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7A5" w:rsidRPr="00B55A85" w:rsidRDefault="00B55A85" w:rsidP="00F414E7">
      <w:pPr>
        <w:contextualSpacing/>
        <w:jc w:val="center"/>
        <w:rPr>
          <w:sz w:val="28"/>
          <w:szCs w:val="28"/>
          <w:vertAlign w:val="superscript"/>
        </w:rPr>
      </w:pPr>
      <w:r>
        <w:rPr>
          <w:sz w:val="28"/>
          <w:szCs w:val="28"/>
          <w:vertAlign w:val="superscript"/>
        </w:rPr>
        <w:t xml:space="preserve"> </w:t>
      </w:r>
      <w:r w:rsidR="005A1733">
        <w:rPr>
          <w:sz w:val="28"/>
          <w:szCs w:val="28"/>
          <w:vertAlign w:val="superscript"/>
        </w:rPr>
        <w:t xml:space="preserve"> </w:t>
      </w:r>
    </w:p>
    <w:p w:rsidR="004A0BEB" w:rsidRPr="00625E09" w:rsidRDefault="004A0BEB" w:rsidP="00F414E7">
      <w:pPr>
        <w:contextualSpacing/>
        <w:jc w:val="center"/>
        <w:rPr>
          <w:sz w:val="28"/>
          <w:szCs w:val="28"/>
        </w:rPr>
      </w:pPr>
      <w:r w:rsidRPr="00625E09">
        <w:rPr>
          <w:sz w:val="28"/>
          <w:szCs w:val="28"/>
        </w:rPr>
        <w:t>ФЕДЕРАЛЬНАЯ СЛУЖБА ПО НАДЗОРУ В СФЕРЕ СВЯЗИ,</w:t>
      </w:r>
    </w:p>
    <w:p w:rsidR="004A0BEB" w:rsidRPr="00625E09" w:rsidRDefault="004A0BEB" w:rsidP="00F414E7">
      <w:pPr>
        <w:pStyle w:val="1"/>
        <w:contextualSpacing/>
        <w:jc w:val="center"/>
        <w:rPr>
          <w:rFonts w:ascii="Times New Roman" w:hAnsi="Times New Roman" w:cs="Times New Roman"/>
          <w:b w:val="0"/>
          <w:sz w:val="28"/>
          <w:szCs w:val="28"/>
        </w:rPr>
      </w:pPr>
      <w:r w:rsidRPr="00625E09">
        <w:rPr>
          <w:rFonts w:ascii="Times New Roman" w:hAnsi="Times New Roman" w:cs="Times New Roman"/>
          <w:b w:val="0"/>
          <w:sz w:val="28"/>
          <w:szCs w:val="28"/>
        </w:rPr>
        <w:t>ИНФОРМАЦИОННЫХ ТЕХНОЛОГИЙ И МАССОВЫХ КОММУНИКАЦИЙ</w:t>
      </w:r>
    </w:p>
    <w:p w:rsidR="004A0BEB" w:rsidRPr="00625E09" w:rsidRDefault="004A0BEB" w:rsidP="00F414E7">
      <w:pPr>
        <w:contextualSpacing/>
        <w:jc w:val="center"/>
        <w:rPr>
          <w:sz w:val="28"/>
          <w:szCs w:val="28"/>
        </w:rPr>
      </w:pPr>
      <w:r w:rsidRPr="00625E09">
        <w:rPr>
          <w:sz w:val="28"/>
          <w:szCs w:val="28"/>
        </w:rPr>
        <w:t>(РОСКОМНАДЗОР)</w:t>
      </w:r>
    </w:p>
    <w:p w:rsidR="004A0BEB" w:rsidRPr="00625E09" w:rsidRDefault="004A0BEB" w:rsidP="00F414E7">
      <w:pPr>
        <w:contextualSpacing/>
        <w:jc w:val="center"/>
        <w:rPr>
          <w:sz w:val="28"/>
          <w:szCs w:val="28"/>
        </w:rPr>
      </w:pPr>
    </w:p>
    <w:p w:rsidR="004A0BEB" w:rsidRPr="00625E09" w:rsidRDefault="004A0BEB" w:rsidP="00F414E7">
      <w:pPr>
        <w:contextualSpacing/>
        <w:rPr>
          <w:sz w:val="28"/>
          <w:szCs w:val="28"/>
        </w:rPr>
      </w:pPr>
    </w:p>
    <w:p w:rsidR="004A0BEB" w:rsidRPr="00625E09" w:rsidRDefault="004A0BEB" w:rsidP="00F414E7">
      <w:pPr>
        <w:contextualSpacing/>
        <w:rPr>
          <w:sz w:val="28"/>
          <w:szCs w:val="28"/>
        </w:rPr>
      </w:pPr>
    </w:p>
    <w:p w:rsidR="004A0BEB" w:rsidRPr="00625E09" w:rsidRDefault="004A0BEB" w:rsidP="00F414E7">
      <w:pPr>
        <w:contextualSpacing/>
        <w:rPr>
          <w:sz w:val="28"/>
          <w:szCs w:val="28"/>
        </w:rPr>
      </w:pPr>
    </w:p>
    <w:p w:rsidR="004A0BEB" w:rsidRPr="00625E09" w:rsidRDefault="004A0BEB" w:rsidP="00F414E7">
      <w:pPr>
        <w:contextualSpacing/>
        <w:rPr>
          <w:sz w:val="28"/>
          <w:szCs w:val="28"/>
        </w:rPr>
      </w:pPr>
    </w:p>
    <w:p w:rsidR="004A0BEB" w:rsidRPr="00625E09" w:rsidRDefault="004A0BEB" w:rsidP="00F414E7">
      <w:pPr>
        <w:contextualSpacing/>
        <w:rPr>
          <w:sz w:val="28"/>
          <w:szCs w:val="28"/>
        </w:rPr>
      </w:pPr>
    </w:p>
    <w:p w:rsidR="00AB4614" w:rsidRPr="00625E09" w:rsidRDefault="00AB4614" w:rsidP="00F414E7">
      <w:pPr>
        <w:contextualSpacing/>
        <w:rPr>
          <w:sz w:val="28"/>
          <w:szCs w:val="28"/>
        </w:rPr>
      </w:pPr>
    </w:p>
    <w:p w:rsidR="00D767A5" w:rsidRPr="00625E09" w:rsidRDefault="00D767A5" w:rsidP="00F414E7">
      <w:pPr>
        <w:contextualSpacing/>
        <w:rPr>
          <w:sz w:val="28"/>
          <w:szCs w:val="28"/>
        </w:rPr>
      </w:pPr>
    </w:p>
    <w:p w:rsidR="00D767A5" w:rsidRPr="00625E09" w:rsidRDefault="00D767A5" w:rsidP="00F414E7">
      <w:pPr>
        <w:contextualSpacing/>
        <w:rPr>
          <w:sz w:val="28"/>
          <w:szCs w:val="28"/>
        </w:rPr>
      </w:pPr>
    </w:p>
    <w:p w:rsidR="004A0BEB" w:rsidRPr="00625E09" w:rsidRDefault="004A0BEB" w:rsidP="00F414E7">
      <w:pPr>
        <w:contextualSpacing/>
        <w:rPr>
          <w:sz w:val="28"/>
          <w:szCs w:val="28"/>
        </w:rPr>
      </w:pPr>
    </w:p>
    <w:p w:rsidR="004A0BEB" w:rsidRPr="00625E09" w:rsidRDefault="004A0BEB" w:rsidP="00F414E7">
      <w:pPr>
        <w:contextualSpacing/>
        <w:rPr>
          <w:sz w:val="28"/>
          <w:szCs w:val="28"/>
        </w:rPr>
      </w:pPr>
    </w:p>
    <w:p w:rsidR="004A0BEB" w:rsidRPr="00625E09" w:rsidRDefault="004A0BEB" w:rsidP="00F414E7">
      <w:pPr>
        <w:contextualSpacing/>
        <w:rPr>
          <w:sz w:val="28"/>
          <w:szCs w:val="28"/>
        </w:rPr>
      </w:pPr>
    </w:p>
    <w:p w:rsidR="004A0BEB" w:rsidRPr="00625E09" w:rsidRDefault="004A0BEB" w:rsidP="00F414E7">
      <w:pPr>
        <w:contextualSpacing/>
        <w:rPr>
          <w:sz w:val="28"/>
          <w:szCs w:val="28"/>
        </w:rPr>
      </w:pPr>
    </w:p>
    <w:p w:rsidR="004A0BEB" w:rsidRPr="00625E09" w:rsidRDefault="004A0BEB" w:rsidP="00F414E7">
      <w:pPr>
        <w:contextualSpacing/>
        <w:jc w:val="center"/>
        <w:rPr>
          <w:b/>
          <w:sz w:val="28"/>
          <w:szCs w:val="28"/>
        </w:rPr>
      </w:pPr>
      <w:r w:rsidRPr="00625E09">
        <w:rPr>
          <w:b/>
          <w:sz w:val="28"/>
          <w:szCs w:val="28"/>
        </w:rPr>
        <w:t>Отчет</w:t>
      </w:r>
    </w:p>
    <w:p w:rsidR="004A0BEB" w:rsidRPr="00625E09" w:rsidRDefault="004A0BEB" w:rsidP="00F414E7">
      <w:pPr>
        <w:contextualSpacing/>
        <w:jc w:val="center"/>
        <w:rPr>
          <w:b/>
          <w:sz w:val="28"/>
          <w:szCs w:val="28"/>
        </w:rPr>
      </w:pPr>
      <w:r w:rsidRPr="00625E09">
        <w:rPr>
          <w:b/>
          <w:sz w:val="28"/>
          <w:szCs w:val="28"/>
        </w:rPr>
        <w:t>о результатах деятельности</w:t>
      </w:r>
    </w:p>
    <w:p w:rsidR="004A0BEB" w:rsidRPr="00625E09" w:rsidRDefault="004A0BEB" w:rsidP="00F414E7">
      <w:pPr>
        <w:contextualSpacing/>
        <w:jc w:val="center"/>
        <w:rPr>
          <w:b/>
          <w:sz w:val="28"/>
          <w:szCs w:val="28"/>
        </w:rPr>
      </w:pPr>
      <w:r w:rsidRPr="00625E09">
        <w:rPr>
          <w:b/>
          <w:sz w:val="28"/>
          <w:szCs w:val="28"/>
        </w:rPr>
        <w:t>Управления Роскомнадзора</w:t>
      </w:r>
    </w:p>
    <w:p w:rsidR="004A0BEB" w:rsidRPr="00625E09" w:rsidRDefault="004A0BEB" w:rsidP="00F414E7">
      <w:pPr>
        <w:contextualSpacing/>
        <w:jc w:val="center"/>
        <w:rPr>
          <w:b/>
          <w:sz w:val="28"/>
          <w:szCs w:val="28"/>
        </w:rPr>
      </w:pPr>
      <w:r w:rsidRPr="00625E09">
        <w:rPr>
          <w:b/>
          <w:sz w:val="28"/>
          <w:szCs w:val="28"/>
        </w:rPr>
        <w:t xml:space="preserve">по </w:t>
      </w:r>
      <w:r w:rsidR="004F754E" w:rsidRPr="00625E09">
        <w:rPr>
          <w:b/>
          <w:sz w:val="28"/>
          <w:szCs w:val="28"/>
        </w:rPr>
        <w:t xml:space="preserve">Оренбургской области </w:t>
      </w:r>
    </w:p>
    <w:p w:rsidR="004A0BEB" w:rsidRPr="00625E09" w:rsidRDefault="00677030" w:rsidP="00F414E7">
      <w:pPr>
        <w:contextualSpacing/>
        <w:jc w:val="center"/>
        <w:rPr>
          <w:b/>
          <w:sz w:val="28"/>
          <w:szCs w:val="28"/>
        </w:rPr>
      </w:pPr>
      <w:r w:rsidRPr="00625E09">
        <w:rPr>
          <w:b/>
          <w:sz w:val="28"/>
          <w:szCs w:val="28"/>
        </w:rPr>
        <w:t>за</w:t>
      </w:r>
      <w:r w:rsidR="00651942" w:rsidRPr="00625E09">
        <w:rPr>
          <w:b/>
          <w:sz w:val="28"/>
          <w:szCs w:val="28"/>
        </w:rPr>
        <w:t xml:space="preserve"> </w:t>
      </w:r>
      <w:r w:rsidR="00403E4F" w:rsidRPr="00625E09">
        <w:rPr>
          <w:b/>
          <w:sz w:val="28"/>
          <w:szCs w:val="28"/>
        </w:rPr>
        <w:t>201</w:t>
      </w:r>
      <w:r w:rsidR="00EC1C72" w:rsidRPr="00625E09">
        <w:rPr>
          <w:b/>
          <w:sz w:val="28"/>
          <w:szCs w:val="28"/>
        </w:rPr>
        <w:t>5</w:t>
      </w:r>
      <w:r w:rsidR="00761E92" w:rsidRPr="00625E09">
        <w:rPr>
          <w:b/>
          <w:sz w:val="28"/>
          <w:szCs w:val="28"/>
        </w:rPr>
        <w:t xml:space="preserve"> год</w:t>
      </w:r>
    </w:p>
    <w:p w:rsidR="004A0BEB" w:rsidRPr="00625E09" w:rsidRDefault="004A0BEB" w:rsidP="00F414E7">
      <w:pPr>
        <w:contextualSpacing/>
        <w:rPr>
          <w:b/>
          <w:sz w:val="28"/>
          <w:szCs w:val="28"/>
        </w:rPr>
      </w:pPr>
    </w:p>
    <w:p w:rsidR="004A0BEB" w:rsidRPr="00625E09" w:rsidRDefault="004A0BEB" w:rsidP="00F414E7">
      <w:pPr>
        <w:contextualSpacing/>
        <w:rPr>
          <w:sz w:val="28"/>
          <w:szCs w:val="28"/>
        </w:rPr>
      </w:pPr>
    </w:p>
    <w:p w:rsidR="004A0BEB" w:rsidRPr="00625E09" w:rsidRDefault="004A0BEB" w:rsidP="00F414E7">
      <w:pPr>
        <w:contextualSpacing/>
        <w:rPr>
          <w:sz w:val="28"/>
          <w:szCs w:val="28"/>
        </w:rPr>
      </w:pPr>
    </w:p>
    <w:p w:rsidR="00603CD9" w:rsidRPr="00625E09" w:rsidRDefault="00603CD9" w:rsidP="00F414E7">
      <w:pPr>
        <w:contextualSpacing/>
        <w:rPr>
          <w:sz w:val="28"/>
          <w:szCs w:val="28"/>
        </w:rPr>
      </w:pPr>
    </w:p>
    <w:p w:rsidR="004A0BEB" w:rsidRPr="00625E09" w:rsidRDefault="004A0BEB" w:rsidP="00F414E7">
      <w:pPr>
        <w:contextualSpacing/>
        <w:rPr>
          <w:sz w:val="28"/>
          <w:szCs w:val="28"/>
        </w:rPr>
      </w:pPr>
    </w:p>
    <w:p w:rsidR="004A0BEB" w:rsidRPr="00625E09" w:rsidRDefault="009A07A7" w:rsidP="00F414E7">
      <w:pPr>
        <w:contextualSpacing/>
        <w:jc w:val="center"/>
        <w:rPr>
          <w:sz w:val="28"/>
          <w:szCs w:val="28"/>
        </w:rPr>
      </w:pPr>
      <w:r w:rsidRPr="00625E09">
        <w:rPr>
          <w:sz w:val="28"/>
          <w:szCs w:val="28"/>
        </w:rPr>
        <w:t>г</w:t>
      </w:r>
      <w:r w:rsidR="00677030" w:rsidRPr="00625E09">
        <w:rPr>
          <w:sz w:val="28"/>
          <w:szCs w:val="28"/>
        </w:rPr>
        <w:t xml:space="preserve">. </w:t>
      </w:r>
      <w:r w:rsidR="00C815F9" w:rsidRPr="00625E09">
        <w:rPr>
          <w:sz w:val="28"/>
          <w:szCs w:val="28"/>
        </w:rPr>
        <w:t>Оренбург</w:t>
      </w:r>
    </w:p>
    <w:p w:rsidR="00C4264D" w:rsidRPr="00625E09" w:rsidRDefault="00C4264D" w:rsidP="00F414E7">
      <w:pPr>
        <w:contextualSpacing/>
        <w:jc w:val="center"/>
        <w:rPr>
          <w:b/>
          <w:sz w:val="28"/>
          <w:szCs w:val="28"/>
        </w:rPr>
      </w:pPr>
    </w:p>
    <w:p w:rsidR="00CD41C0" w:rsidRPr="00625E09" w:rsidRDefault="00CD41C0" w:rsidP="00F414E7">
      <w:pPr>
        <w:contextualSpacing/>
        <w:jc w:val="center"/>
        <w:rPr>
          <w:b/>
          <w:sz w:val="28"/>
          <w:szCs w:val="28"/>
        </w:rPr>
      </w:pPr>
      <w:r w:rsidRPr="00625E09">
        <w:rPr>
          <w:b/>
          <w:sz w:val="28"/>
          <w:szCs w:val="28"/>
        </w:rPr>
        <w:lastRenderedPageBreak/>
        <w:t>Содержание</w:t>
      </w:r>
    </w:p>
    <w:p w:rsidR="00CD41C0" w:rsidRPr="00625E09" w:rsidRDefault="00CD41C0" w:rsidP="00F414E7">
      <w:pPr>
        <w:contextualSpacing/>
        <w:jc w:val="center"/>
        <w:rPr>
          <w:b/>
          <w:sz w:val="28"/>
          <w:szCs w:val="28"/>
        </w:rPr>
      </w:pPr>
    </w:p>
    <w:tbl>
      <w:tblPr>
        <w:tblW w:w="5000" w:type="pct"/>
        <w:tblLook w:val="01E0" w:firstRow="1" w:lastRow="1" w:firstColumn="1" w:lastColumn="1" w:noHBand="0" w:noVBand="0"/>
      </w:tblPr>
      <w:tblGrid>
        <w:gridCol w:w="2280"/>
        <w:gridCol w:w="12080"/>
        <w:gridCol w:w="1560"/>
      </w:tblGrid>
      <w:tr w:rsidR="009B5255" w:rsidRPr="00625E09" w:rsidTr="00E059AC">
        <w:trPr>
          <w:cantSplit/>
          <w:trHeight w:val="404"/>
          <w:tblHeader/>
        </w:trPr>
        <w:tc>
          <w:tcPr>
            <w:tcW w:w="716" w:type="pct"/>
            <w:tcBorders>
              <w:top w:val="single" w:sz="4" w:space="0" w:color="auto"/>
              <w:left w:val="single" w:sz="4" w:space="0" w:color="auto"/>
              <w:bottom w:val="single" w:sz="4" w:space="0" w:color="auto"/>
              <w:right w:val="single" w:sz="4" w:space="0" w:color="auto"/>
            </w:tcBorders>
          </w:tcPr>
          <w:p w:rsidR="009B5255" w:rsidRPr="00625E09" w:rsidRDefault="009B5255" w:rsidP="00F414E7">
            <w:pPr>
              <w:tabs>
                <w:tab w:val="left" w:pos="9072"/>
              </w:tabs>
              <w:contextualSpacing/>
              <w:rPr>
                <w:b/>
                <w:bCs/>
                <w:sz w:val="28"/>
                <w:szCs w:val="28"/>
              </w:rPr>
            </w:pPr>
            <w:r w:rsidRPr="00625E09">
              <w:rPr>
                <w:b/>
                <w:bCs/>
                <w:sz w:val="28"/>
                <w:szCs w:val="28"/>
              </w:rPr>
              <w:t xml:space="preserve">№ </w:t>
            </w:r>
            <w:proofErr w:type="gramStart"/>
            <w:r w:rsidRPr="00625E09">
              <w:rPr>
                <w:b/>
                <w:bCs/>
                <w:sz w:val="28"/>
                <w:szCs w:val="28"/>
              </w:rPr>
              <w:t>п</w:t>
            </w:r>
            <w:proofErr w:type="gramEnd"/>
            <w:r w:rsidRPr="00625E09">
              <w:rPr>
                <w:b/>
                <w:bCs/>
                <w:sz w:val="28"/>
                <w:szCs w:val="28"/>
              </w:rPr>
              <w:t>/п</w:t>
            </w:r>
          </w:p>
        </w:tc>
        <w:tc>
          <w:tcPr>
            <w:tcW w:w="3794" w:type="pct"/>
            <w:tcBorders>
              <w:top w:val="single" w:sz="4" w:space="0" w:color="auto"/>
              <w:left w:val="single" w:sz="4" w:space="0" w:color="auto"/>
              <w:bottom w:val="single" w:sz="4" w:space="0" w:color="auto"/>
              <w:right w:val="single" w:sz="4" w:space="0" w:color="auto"/>
            </w:tcBorders>
          </w:tcPr>
          <w:p w:rsidR="009B5255" w:rsidRPr="00625E09" w:rsidRDefault="009B5255" w:rsidP="00F414E7">
            <w:pPr>
              <w:tabs>
                <w:tab w:val="left" w:pos="9072"/>
              </w:tabs>
              <w:contextualSpacing/>
              <w:jc w:val="center"/>
              <w:rPr>
                <w:b/>
                <w:bCs/>
                <w:sz w:val="28"/>
                <w:szCs w:val="28"/>
              </w:rPr>
            </w:pPr>
            <w:r w:rsidRPr="00625E09">
              <w:rPr>
                <w:b/>
                <w:bCs/>
                <w:sz w:val="28"/>
                <w:szCs w:val="28"/>
              </w:rPr>
              <w:br w:type="page"/>
              <w:t>Раздел</w:t>
            </w:r>
          </w:p>
        </w:tc>
        <w:tc>
          <w:tcPr>
            <w:tcW w:w="490" w:type="pct"/>
            <w:tcBorders>
              <w:top w:val="single" w:sz="4" w:space="0" w:color="auto"/>
              <w:left w:val="single" w:sz="4" w:space="0" w:color="auto"/>
              <w:bottom w:val="single" w:sz="4" w:space="0" w:color="auto"/>
              <w:right w:val="single" w:sz="4" w:space="0" w:color="auto"/>
            </w:tcBorders>
            <w:vAlign w:val="center"/>
          </w:tcPr>
          <w:p w:rsidR="009B5255" w:rsidRPr="00625E09" w:rsidRDefault="009B5255" w:rsidP="00F414E7">
            <w:pPr>
              <w:tabs>
                <w:tab w:val="left" w:pos="9072"/>
              </w:tabs>
              <w:ind w:right="-1"/>
              <w:contextualSpacing/>
              <w:jc w:val="center"/>
              <w:rPr>
                <w:b/>
                <w:bCs/>
                <w:sz w:val="28"/>
                <w:szCs w:val="28"/>
              </w:rPr>
            </w:pPr>
            <w:r w:rsidRPr="00625E09">
              <w:rPr>
                <w:b/>
                <w:bCs/>
                <w:sz w:val="28"/>
                <w:szCs w:val="28"/>
              </w:rPr>
              <w:t>Стр.</w:t>
            </w:r>
          </w:p>
        </w:tc>
      </w:tr>
      <w:tr w:rsidR="00E205A3" w:rsidRPr="00625E09"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b/>
                <w:bCs/>
                <w:sz w:val="28"/>
                <w:szCs w:val="28"/>
              </w:rPr>
            </w:pPr>
            <w:r w:rsidRPr="00625E09">
              <w:rPr>
                <w:b/>
                <w:sz w:val="28"/>
                <w:szCs w:val="28"/>
              </w:rPr>
              <w:t>I</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ind w:right="-1"/>
              <w:contextualSpacing/>
              <w:rPr>
                <w:b/>
                <w:color w:val="000000"/>
                <w:spacing w:val="-1"/>
                <w:sz w:val="28"/>
                <w:szCs w:val="28"/>
              </w:rPr>
            </w:pPr>
            <w:r w:rsidRPr="00625E09">
              <w:rPr>
                <w:b/>
                <w:color w:val="000000"/>
                <w:spacing w:val="-1"/>
                <w:sz w:val="28"/>
                <w:szCs w:val="28"/>
              </w:rPr>
              <w:t xml:space="preserve">Сведения о выполнении полномочий, возложенных на Управление Роскомнадзора по Оренбургской области </w:t>
            </w:r>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8</w:t>
            </w:r>
          </w:p>
        </w:tc>
      </w:tr>
      <w:tr w:rsidR="00E205A3" w:rsidRPr="00625E09"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b/>
                <w:sz w:val="28"/>
                <w:szCs w:val="28"/>
              </w:rPr>
            </w:pPr>
            <w:r w:rsidRPr="00625E09">
              <w:rPr>
                <w:b/>
                <w:sz w:val="28"/>
                <w:szCs w:val="28"/>
              </w:rPr>
              <w:t>1.1</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ind w:right="-1"/>
              <w:contextualSpacing/>
              <w:rPr>
                <w:b/>
                <w:bCs/>
                <w:sz w:val="28"/>
                <w:szCs w:val="28"/>
              </w:rPr>
            </w:pPr>
            <w:r w:rsidRPr="00625E09">
              <w:rPr>
                <w:b/>
                <w:color w:val="000000"/>
                <w:spacing w:val="-1"/>
                <w:sz w:val="28"/>
                <w:szCs w:val="28"/>
              </w:rPr>
              <w:t>Сведения о выполнении полномочий в сфере информационных технологий</w:t>
            </w:r>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10</w:t>
            </w:r>
          </w:p>
        </w:tc>
      </w:tr>
      <w:tr w:rsidR="00E205A3" w:rsidRPr="00625E09"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sz w:val="28"/>
                <w:szCs w:val="28"/>
              </w:rPr>
            </w:pPr>
            <w:r w:rsidRPr="00625E09">
              <w:rPr>
                <w:sz w:val="28"/>
                <w:szCs w:val="28"/>
              </w:rPr>
              <w:t>1.1.1</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jc w:val="both"/>
              <w:rPr>
                <w:color w:val="000000"/>
                <w:spacing w:val="-1"/>
                <w:sz w:val="28"/>
                <w:szCs w:val="28"/>
              </w:rPr>
            </w:pPr>
            <w:r w:rsidRPr="00625E09">
              <w:rPr>
                <w:color w:val="000000"/>
                <w:spacing w:val="-1"/>
                <w:sz w:val="28"/>
                <w:szCs w:val="28"/>
              </w:rPr>
              <w:t>Участие  в формировании единой автоматизированной информационной системы</w:t>
            </w:r>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10</w:t>
            </w:r>
          </w:p>
        </w:tc>
      </w:tr>
      <w:tr w:rsidR="00E205A3" w:rsidRPr="00625E09" w:rsidTr="00E059AC">
        <w:trPr>
          <w:cantSplit/>
          <w:trHeight w:val="237"/>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sz w:val="28"/>
                <w:szCs w:val="28"/>
              </w:rPr>
            </w:pPr>
            <w:r w:rsidRPr="00625E09">
              <w:rPr>
                <w:sz w:val="28"/>
                <w:szCs w:val="28"/>
              </w:rPr>
              <w:t>1.1.2</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jc w:val="both"/>
              <w:rPr>
                <w:color w:val="000000"/>
                <w:spacing w:val="-1"/>
                <w:sz w:val="28"/>
                <w:szCs w:val="28"/>
              </w:rPr>
            </w:pPr>
            <w:r w:rsidRPr="00625E09">
              <w:rPr>
                <w:color w:val="000000"/>
                <w:spacing w:val="-1"/>
                <w:sz w:val="28"/>
                <w:szCs w:val="28"/>
              </w:rPr>
              <w:t>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w:t>
            </w:r>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10</w:t>
            </w:r>
          </w:p>
        </w:tc>
      </w:tr>
      <w:tr w:rsidR="00E205A3" w:rsidRPr="00625E09" w:rsidTr="00E059AC">
        <w:trPr>
          <w:cantSplit/>
          <w:trHeight w:val="242"/>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b/>
                <w:sz w:val="28"/>
                <w:szCs w:val="28"/>
              </w:rPr>
            </w:pPr>
            <w:r w:rsidRPr="00625E09">
              <w:rPr>
                <w:b/>
                <w:sz w:val="28"/>
                <w:szCs w:val="28"/>
              </w:rPr>
              <w:t>1.2</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ind w:right="-1"/>
              <w:contextualSpacing/>
              <w:rPr>
                <w:b/>
                <w:bCs/>
                <w:sz w:val="28"/>
                <w:szCs w:val="28"/>
              </w:rPr>
            </w:pPr>
            <w:r w:rsidRPr="00625E09">
              <w:rPr>
                <w:b/>
                <w:color w:val="000000"/>
                <w:spacing w:val="-1"/>
                <w:sz w:val="28"/>
                <w:szCs w:val="28"/>
              </w:rPr>
              <w:t>Сведения о выполнении полномочий в сфере деятельности по защите прав субъектов персональных данных</w:t>
            </w:r>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11</w:t>
            </w:r>
          </w:p>
        </w:tc>
      </w:tr>
      <w:tr w:rsidR="00E205A3" w:rsidRPr="00625E09" w:rsidTr="00E059AC">
        <w:trPr>
          <w:cantSplit/>
          <w:trHeight w:val="242"/>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sz w:val="28"/>
                <w:szCs w:val="28"/>
              </w:rPr>
            </w:pPr>
            <w:r w:rsidRPr="00625E09">
              <w:rPr>
                <w:sz w:val="28"/>
                <w:szCs w:val="28"/>
              </w:rPr>
              <w:t>1.2.1</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jc w:val="both"/>
              <w:rPr>
                <w:color w:val="000000"/>
                <w:spacing w:val="-1"/>
                <w:sz w:val="28"/>
                <w:szCs w:val="28"/>
              </w:rPr>
            </w:pPr>
            <w:r w:rsidRPr="00625E09">
              <w:rPr>
                <w:color w:val="000000"/>
                <w:spacing w:val="-1"/>
                <w:sz w:val="28"/>
                <w:szCs w:val="28"/>
              </w:rPr>
              <w:t>Ведение реестра операторов, осуществляющих обработку персональных данных</w:t>
            </w:r>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11</w:t>
            </w:r>
          </w:p>
        </w:tc>
      </w:tr>
      <w:tr w:rsidR="00E205A3" w:rsidRPr="00625E09"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sz w:val="28"/>
                <w:szCs w:val="28"/>
              </w:rPr>
            </w:pPr>
            <w:r w:rsidRPr="00625E09">
              <w:rPr>
                <w:sz w:val="28"/>
                <w:szCs w:val="28"/>
              </w:rPr>
              <w:t>1.2.2</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jc w:val="both"/>
              <w:rPr>
                <w:color w:val="000000"/>
                <w:spacing w:val="-1"/>
                <w:sz w:val="28"/>
                <w:szCs w:val="28"/>
              </w:rPr>
            </w:pPr>
            <w:r w:rsidRPr="00625E09">
              <w:rPr>
                <w:color w:val="000000"/>
                <w:spacing w:val="-1"/>
                <w:sz w:val="28"/>
                <w:szCs w:val="28"/>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14</w:t>
            </w:r>
          </w:p>
        </w:tc>
      </w:tr>
      <w:tr w:rsidR="00E205A3" w:rsidRPr="00625E09"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b/>
                <w:sz w:val="28"/>
                <w:szCs w:val="28"/>
              </w:rPr>
            </w:pPr>
            <w:r w:rsidRPr="00625E09">
              <w:rPr>
                <w:b/>
                <w:sz w:val="28"/>
                <w:szCs w:val="28"/>
              </w:rPr>
              <w:t>1.3</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ind w:right="-1"/>
              <w:contextualSpacing/>
              <w:rPr>
                <w:b/>
                <w:bCs/>
                <w:sz w:val="28"/>
                <w:szCs w:val="28"/>
              </w:rPr>
            </w:pPr>
            <w:r w:rsidRPr="00625E09">
              <w:rPr>
                <w:b/>
                <w:color w:val="000000"/>
                <w:spacing w:val="-1"/>
                <w:sz w:val="28"/>
                <w:szCs w:val="28"/>
              </w:rPr>
              <w:t>Сведения о выполнении полномочий в сфере связи</w:t>
            </w:r>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23</w:t>
            </w:r>
          </w:p>
        </w:tc>
      </w:tr>
      <w:tr w:rsidR="00E205A3" w:rsidRPr="00625E09" w:rsidTr="00E059AC">
        <w:trPr>
          <w:cantSplit/>
          <w:trHeight w:val="274"/>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sz w:val="28"/>
                <w:szCs w:val="28"/>
              </w:rPr>
            </w:pPr>
            <w:r w:rsidRPr="00625E09">
              <w:rPr>
                <w:sz w:val="28"/>
                <w:szCs w:val="28"/>
              </w:rPr>
              <w:t>1.3.1</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jc w:val="both"/>
              <w:rPr>
                <w:color w:val="000000"/>
                <w:spacing w:val="-1"/>
                <w:sz w:val="28"/>
                <w:szCs w:val="28"/>
              </w:rPr>
            </w:pPr>
            <w:r w:rsidRPr="00625E09">
              <w:rPr>
                <w:color w:val="000000"/>
                <w:spacing w:val="-1"/>
                <w:sz w:val="28"/>
                <w:szCs w:val="28"/>
              </w:rPr>
              <w:t>Ведение реестра операторов, занимающих существенное положение в сети связи общего пользования</w:t>
            </w:r>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29</w:t>
            </w:r>
          </w:p>
        </w:tc>
      </w:tr>
      <w:tr w:rsidR="00E205A3" w:rsidRPr="00625E09" w:rsidTr="00E059AC">
        <w:trPr>
          <w:cantSplit/>
          <w:trHeight w:val="263"/>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sz w:val="28"/>
                <w:szCs w:val="28"/>
              </w:rPr>
            </w:pPr>
            <w:r w:rsidRPr="00625E09">
              <w:rPr>
                <w:sz w:val="28"/>
                <w:szCs w:val="28"/>
              </w:rPr>
              <w:t>1.3.2</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jc w:val="both"/>
              <w:rPr>
                <w:color w:val="000000"/>
                <w:spacing w:val="-1"/>
                <w:sz w:val="28"/>
                <w:szCs w:val="28"/>
              </w:rPr>
            </w:pPr>
            <w:r w:rsidRPr="00625E09">
              <w:rPr>
                <w:color w:val="000000"/>
                <w:spacing w:val="-1"/>
                <w:sz w:val="28"/>
                <w:szCs w:val="28"/>
              </w:rPr>
              <w:t>Ведение учета зарегистрированных радиоэлектронных средств и высокочастотных устрой</w:t>
            </w:r>
            <w:proofErr w:type="gramStart"/>
            <w:r w:rsidRPr="00625E09">
              <w:rPr>
                <w:color w:val="000000"/>
                <w:spacing w:val="-1"/>
                <w:sz w:val="28"/>
                <w:szCs w:val="28"/>
              </w:rPr>
              <w:t>ств гр</w:t>
            </w:r>
            <w:proofErr w:type="gramEnd"/>
            <w:r w:rsidRPr="00625E09">
              <w:rPr>
                <w:color w:val="000000"/>
                <w:spacing w:val="-1"/>
                <w:sz w:val="28"/>
                <w:szCs w:val="28"/>
              </w:rPr>
              <w:t>ажданского назначения</w:t>
            </w:r>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30</w:t>
            </w:r>
          </w:p>
        </w:tc>
      </w:tr>
      <w:tr w:rsidR="00E205A3" w:rsidRPr="00625E09" w:rsidTr="00E059AC">
        <w:trPr>
          <w:cantSplit/>
          <w:trHeight w:val="263"/>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sz w:val="28"/>
                <w:szCs w:val="28"/>
              </w:rPr>
            </w:pPr>
            <w:r w:rsidRPr="00625E09">
              <w:rPr>
                <w:sz w:val="28"/>
                <w:szCs w:val="28"/>
              </w:rPr>
              <w:t>1.3.3</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jc w:val="both"/>
              <w:rPr>
                <w:color w:val="000000"/>
                <w:spacing w:val="-1"/>
                <w:sz w:val="28"/>
                <w:szCs w:val="28"/>
              </w:rPr>
            </w:pPr>
            <w:r w:rsidRPr="00625E09">
              <w:rPr>
                <w:color w:val="000000"/>
                <w:spacing w:val="-1"/>
                <w:sz w:val="28"/>
                <w:szCs w:val="28"/>
              </w:rPr>
              <w:t>Ведение учета выданных разрешений на применение франкировальных машин</w:t>
            </w:r>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32</w:t>
            </w:r>
          </w:p>
        </w:tc>
      </w:tr>
      <w:tr w:rsidR="00E205A3" w:rsidRPr="00625E09" w:rsidTr="00E059AC">
        <w:trPr>
          <w:cantSplit/>
          <w:trHeight w:val="263"/>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sz w:val="28"/>
                <w:szCs w:val="28"/>
              </w:rPr>
            </w:pPr>
            <w:r w:rsidRPr="00625E09">
              <w:rPr>
                <w:sz w:val="28"/>
                <w:szCs w:val="28"/>
              </w:rPr>
              <w:t>1.3.4</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jc w:val="both"/>
              <w:rPr>
                <w:color w:val="000000"/>
                <w:spacing w:val="-1"/>
                <w:sz w:val="28"/>
                <w:szCs w:val="28"/>
              </w:rPr>
            </w:pPr>
            <w:r w:rsidRPr="00625E09">
              <w:rPr>
                <w:color w:val="000000"/>
                <w:spacing w:val="-1"/>
                <w:sz w:val="28"/>
                <w:szCs w:val="28"/>
              </w:rPr>
              <w:t>Государственный контроль и надзор за выполнением операторами связи требований по внедрению системы оперативно-розыскных мероприятий</w:t>
            </w:r>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36</w:t>
            </w:r>
          </w:p>
        </w:tc>
      </w:tr>
      <w:tr w:rsidR="00E205A3" w:rsidRPr="00625E09"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sz w:val="28"/>
                <w:szCs w:val="28"/>
              </w:rPr>
            </w:pPr>
            <w:r w:rsidRPr="00625E09">
              <w:rPr>
                <w:sz w:val="28"/>
                <w:szCs w:val="28"/>
              </w:rPr>
              <w:t>1.3.5</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jc w:val="both"/>
              <w:rPr>
                <w:color w:val="000000"/>
                <w:spacing w:val="-1"/>
                <w:sz w:val="28"/>
                <w:szCs w:val="28"/>
              </w:rPr>
            </w:pPr>
            <w:r w:rsidRPr="00625E09">
              <w:rPr>
                <w:color w:val="000000"/>
                <w:spacing w:val="-1"/>
                <w:sz w:val="28"/>
                <w:szCs w:val="28"/>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625E09">
              <w:rPr>
                <w:color w:val="000000"/>
                <w:spacing w:val="-1"/>
                <w:sz w:val="28"/>
                <w:szCs w:val="28"/>
              </w:rPr>
              <w:t>дств св</w:t>
            </w:r>
            <w:proofErr w:type="gramEnd"/>
            <w:r w:rsidRPr="00625E09">
              <w:rPr>
                <w:color w:val="000000"/>
                <w:spacing w:val="-1"/>
                <w:sz w:val="28"/>
                <w:szCs w:val="28"/>
              </w:rPr>
              <w:t>язи, прошедших обязательное подтверждение соответствия установленным требованиям</w:t>
            </w:r>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42</w:t>
            </w:r>
          </w:p>
        </w:tc>
      </w:tr>
      <w:tr w:rsidR="00E205A3" w:rsidRPr="00625E09"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sz w:val="28"/>
                <w:szCs w:val="28"/>
              </w:rPr>
            </w:pPr>
            <w:r w:rsidRPr="00625E09">
              <w:rPr>
                <w:sz w:val="28"/>
                <w:szCs w:val="28"/>
              </w:rPr>
              <w:lastRenderedPageBreak/>
              <w:t>1.3.6</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jc w:val="both"/>
              <w:rPr>
                <w:color w:val="000000"/>
                <w:spacing w:val="-1"/>
                <w:sz w:val="28"/>
                <w:szCs w:val="28"/>
              </w:rPr>
            </w:pPr>
            <w:r w:rsidRPr="00625E09">
              <w:rPr>
                <w:color w:val="000000"/>
                <w:spacing w:val="-1"/>
                <w:sz w:val="28"/>
                <w:szCs w:val="28"/>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48</w:t>
            </w:r>
          </w:p>
        </w:tc>
      </w:tr>
      <w:tr w:rsidR="00E205A3" w:rsidRPr="00625E09"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sz w:val="28"/>
                <w:szCs w:val="28"/>
              </w:rPr>
            </w:pPr>
            <w:r w:rsidRPr="00625E09">
              <w:rPr>
                <w:sz w:val="28"/>
                <w:szCs w:val="28"/>
              </w:rPr>
              <w:t>1.3.7</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jc w:val="both"/>
              <w:rPr>
                <w:color w:val="000000"/>
                <w:spacing w:val="-1"/>
                <w:sz w:val="28"/>
                <w:szCs w:val="28"/>
              </w:rPr>
            </w:pPr>
            <w:r w:rsidRPr="00625E09">
              <w:rPr>
                <w:color w:val="000000"/>
                <w:spacing w:val="-1"/>
                <w:sz w:val="28"/>
                <w:szCs w:val="28"/>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54</w:t>
            </w:r>
          </w:p>
        </w:tc>
      </w:tr>
      <w:tr w:rsidR="00E205A3" w:rsidRPr="00625E09"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sz w:val="28"/>
                <w:szCs w:val="28"/>
              </w:rPr>
            </w:pPr>
            <w:r w:rsidRPr="00625E09">
              <w:rPr>
                <w:sz w:val="28"/>
                <w:szCs w:val="28"/>
              </w:rPr>
              <w:t>1.3.8</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jc w:val="both"/>
              <w:rPr>
                <w:color w:val="000000"/>
                <w:spacing w:val="-1"/>
                <w:sz w:val="28"/>
                <w:szCs w:val="28"/>
              </w:rPr>
            </w:pPr>
            <w:r w:rsidRPr="00625E09">
              <w:rPr>
                <w:color w:val="000000"/>
                <w:spacing w:val="-1"/>
                <w:sz w:val="28"/>
                <w:szCs w:val="28"/>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60</w:t>
            </w:r>
          </w:p>
        </w:tc>
      </w:tr>
      <w:tr w:rsidR="00E205A3" w:rsidRPr="00625E09"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sz w:val="28"/>
                <w:szCs w:val="28"/>
              </w:rPr>
            </w:pPr>
            <w:r w:rsidRPr="00625E09">
              <w:rPr>
                <w:sz w:val="28"/>
                <w:szCs w:val="28"/>
              </w:rPr>
              <w:t>1.3.9</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jc w:val="both"/>
              <w:rPr>
                <w:color w:val="000000"/>
                <w:spacing w:val="-1"/>
                <w:sz w:val="28"/>
                <w:szCs w:val="28"/>
              </w:rPr>
            </w:pPr>
            <w:r w:rsidRPr="00625E09">
              <w:rPr>
                <w:color w:val="000000"/>
                <w:spacing w:val="-1"/>
                <w:sz w:val="28"/>
                <w:szCs w:val="28"/>
              </w:rPr>
              <w:t>Государственный контроль и надзор за соблюдением операторами связи требований к оказанию услуг связи</w:t>
            </w:r>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66</w:t>
            </w:r>
          </w:p>
        </w:tc>
      </w:tr>
      <w:tr w:rsidR="00E205A3" w:rsidRPr="00625E09"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sz w:val="28"/>
                <w:szCs w:val="28"/>
              </w:rPr>
            </w:pPr>
            <w:r w:rsidRPr="00625E09">
              <w:rPr>
                <w:sz w:val="28"/>
                <w:szCs w:val="28"/>
              </w:rPr>
              <w:t>1.3.10</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jc w:val="both"/>
              <w:rPr>
                <w:color w:val="000000"/>
                <w:spacing w:val="-1"/>
                <w:sz w:val="28"/>
                <w:szCs w:val="28"/>
              </w:rPr>
            </w:pPr>
            <w:r w:rsidRPr="00625E09">
              <w:rPr>
                <w:color w:val="000000"/>
                <w:spacing w:val="-1"/>
                <w:sz w:val="28"/>
                <w:szCs w:val="28"/>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73</w:t>
            </w:r>
          </w:p>
        </w:tc>
      </w:tr>
      <w:tr w:rsidR="00E205A3" w:rsidRPr="00625E09"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sz w:val="28"/>
                <w:szCs w:val="28"/>
              </w:rPr>
            </w:pPr>
            <w:r w:rsidRPr="00625E09">
              <w:rPr>
                <w:sz w:val="28"/>
                <w:szCs w:val="28"/>
              </w:rPr>
              <w:t>1.3.11</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jc w:val="both"/>
              <w:rPr>
                <w:color w:val="000000"/>
                <w:spacing w:val="-1"/>
                <w:sz w:val="28"/>
                <w:szCs w:val="28"/>
              </w:rPr>
            </w:pPr>
            <w:r w:rsidRPr="00625E09">
              <w:rPr>
                <w:color w:val="000000"/>
                <w:spacing w:val="-1"/>
                <w:sz w:val="28"/>
                <w:szCs w:val="28"/>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79</w:t>
            </w:r>
          </w:p>
        </w:tc>
      </w:tr>
      <w:tr w:rsidR="00E205A3" w:rsidRPr="00625E09"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sz w:val="28"/>
                <w:szCs w:val="28"/>
              </w:rPr>
            </w:pPr>
            <w:r w:rsidRPr="00625E09">
              <w:rPr>
                <w:sz w:val="28"/>
                <w:szCs w:val="28"/>
              </w:rPr>
              <w:t>1.3.12</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jc w:val="both"/>
              <w:rPr>
                <w:color w:val="000000"/>
                <w:spacing w:val="-1"/>
                <w:sz w:val="28"/>
                <w:szCs w:val="28"/>
              </w:rPr>
            </w:pPr>
            <w:r w:rsidRPr="00625E09">
              <w:rPr>
                <w:color w:val="000000"/>
                <w:spacing w:val="-1"/>
                <w:sz w:val="28"/>
                <w:szCs w:val="28"/>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86</w:t>
            </w:r>
          </w:p>
        </w:tc>
      </w:tr>
      <w:tr w:rsidR="00E205A3" w:rsidRPr="00625E09"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sz w:val="28"/>
                <w:szCs w:val="28"/>
              </w:rPr>
            </w:pPr>
            <w:r w:rsidRPr="00625E09">
              <w:rPr>
                <w:sz w:val="28"/>
                <w:szCs w:val="28"/>
              </w:rPr>
              <w:t>1.3.13</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jc w:val="both"/>
              <w:rPr>
                <w:color w:val="000000"/>
                <w:spacing w:val="-1"/>
                <w:sz w:val="28"/>
                <w:szCs w:val="28"/>
              </w:rPr>
            </w:pPr>
            <w:r w:rsidRPr="00625E09">
              <w:rPr>
                <w:color w:val="000000"/>
                <w:spacing w:val="-1"/>
                <w:sz w:val="28"/>
                <w:szCs w:val="28"/>
              </w:rPr>
              <w:t>Государственный контроль и надзор за соблюдением операторами связи требований к пропуску трафика и его маршрутизации</w:t>
            </w:r>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93</w:t>
            </w:r>
          </w:p>
        </w:tc>
      </w:tr>
      <w:tr w:rsidR="00E205A3" w:rsidRPr="00625E09"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sz w:val="28"/>
                <w:szCs w:val="28"/>
              </w:rPr>
            </w:pPr>
            <w:r w:rsidRPr="00625E09">
              <w:rPr>
                <w:sz w:val="28"/>
                <w:szCs w:val="28"/>
              </w:rPr>
              <w:t>1.3.14</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jc w:val="both"/>
              <w:rPr>
                <w:color w:val="000000"/>
                <w:spacing w:val="-1"/>
                <w:sz w:val="28"/>
                <w:szCs w:val="28"/>
              </w:rPr>
            </w:pPr>
            <w:r w:rsidRPr="00625E09">
              <w:rPr>
                <w:color w:val="000000"/>
                <w:spacing w:val="-1"/>
                <w:sz w:val="28"/>
                <w:szCs w:val="28"/>
              </w:rPr>
              <w:t xml:space="preserve">Государственный контроль и надзор за соблюдением требований к порядку </w:t>
            </w:r>
            <w:proofErr w:type="gramStart"/>
            <w:r w:rsidRPr="00625E09">
              <w:rPr>
                <w:color w:val="000000"/>
                <w:spacing w:val="-1"/>
                <w:sz w:val="28"/>
                <w:szCs w:val="28"/>
              </w:rPr>
              <w:t>распределения ресурса нумерации единой сети электросвязи Российской Федерации</w:t>
            </w:r>
            <w:proofErr w:type="gramEnd"/>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99</w:t>
            </w:r>
          </w:p>
        </w:tc>
      </w:tr>
      <w:tr w:rsidR="00E205A3" w:rsidRPr="00625E09"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sz w:val="28"/>
                <w:szCs w:val="28"/>
              </w:rPr>
            </w:pPr>
            <w:r w:rsidRPr="00625E09">
              <w:rPr>
                <w:sz w:val="28"/>
                <w:szCs w:val="28"/>
              </w:rPr>
              <w:t>1.3.15</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jc w:val="both"/>
              <w:rPr>
                <w:color w:val="000000"/>
                <w:spacing w:val="-1"/>
                <w:sz w:val="28"/>
                <w:szCs w:val="28"/>
              </w:rPr>
            </w:pPr>
            <w:r w:rsidRPr="00625E09">
              <w:rPr>
                <w:color w:val="000000"/>
                <w:spacing w:val="-1"/>
                <w:sz w:val="28"/>
                <w:szCs w:val="28"/>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625E09">
              <w:rPr>
                <w:color w:val="000000"/>
                <w:spacing w:val="-1"/>
                <w:sz w:val="28"/>
                <w:szCs w:val="28"/>
              </w:rPr>
              <w:t>ресурса нумерации единой сети электросвязи Российской Федерации</w:t>
            </w:r>
            <w:proofErr w:type="gramEnd"/>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106</w:t>
            </w:r>
          </w:p>
        </w:tc>
      </w:tr>
      <w:tr w:rsidR="00E205A3" w:rsidRPr="00625E09"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sz w:val="28"/>
                <w:szCs w:val="28"/>
              </w:rPr>
            </w:pPr>
            <w:r w:rsidRPr="00625E09">
              <w:rPr>
                <w:sz w:val="28"/>
                <w:szCs w:val="28"/>
              </w:rPr>
              <w:t>1.3.16</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jc w:val="both"/>
              <w:rPr>
                <w:color w:val="000000"/>
                <w:spacing w:val="-1"/>
                <w:sz w:val="28"/>
                <w:szCs w:val="28"/>
              </w:rPr>
            </w:pPr>
            <w:r w:rsidRPr="00625E09">
              <w:rPr>
                <w:color w:val="000000"/>
                <w:spacing w:val="-1"/>
                <w:sz w:val="28"/>
                <w:szCs w:val="28"/>
              </w:rPr>
              <w:t xml:space="preserve">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w:t>
            </w:r>
            <w:proofErr w:type="gramStart"/>
            <w:r w:rsidRPr="00625E09">
              <w:rPr>
                <w:color w:val="000000"/>
                <w:spacing w:val="-1"/>
                <w:sz w:val="28"/>
                <w:szCs w:val="28"/>
              </w:rPr>
              <w:t>Федерации</w:t>
            </w:r>
            <w:proofErr w:type="gramEnd"/>
            <w:r w:rsidRPr="00625E09">
              <w:rPr>
                <w:color w:val="000000"/>
                <w:spacing w:val="-1"/>
                <w:sz w:val="28"/>
                <w:szCs w:val="28"/>
              </w:rPr>
              <w:t xml:space="preserve">  а также организации ими внутреннего контроля</w:t>
            </w:r>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113</w:t>
            </w:r>
          </w:p>
        </w:tc>
      </w:tr>
      <w:tr w:rsidR="00E205A3" w:rsidRPr="00625E09"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sz w:val="28"/>
                <w:szCs w:val="28"/>
              </w:rPr>
            </w:pPr>
            <w:r w:rsidRPr="00625E09">
              <w:rPr>
                <w:sz w:val="28"/>
                <w:szCs w:val="28"/>
              </w:rPr>
              <w:lastRenderedPageBreak/>
              <w:t>1.3.17</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jc w:val="both"/>
              <w:rPr>
                <w:color w:val="000000"/>
                <w:spacing w:val="-1"/>
                <w:sz w:val="28"/>
                <w:szCs w:val="28"/>
              </w:rPr>
            </w:pPr>
            <w:r w:rsidRPr="00625E09">
              <w:rPr>
                <w:color w:val="000000"/>
                <w:spacing w:val="-1"/>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625E09">
              <w:rPr>
                <w:color w:val="000000"/>
                <w:spacing w:val="-1"/>
                <w:sz w:val="28"/>
                <w:szCs w:val="28"/>
              </w:rPr>
              <w:t>ств гр</w:t>
            </w:r>
            <w:proofErr w:type="gramEnd"/>
            <w:r w:rsidRPr="00625E09">
              <w:rPr>
                <w:color w:val="000000"/>
                <w:spacing w:val="-1"/>
                <w:sz w:val="28"/>
                <w:szCs w:val="28"/>
              </w:rPr>
              <w:t>ажданского назначения</w:t>
            </w:r>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120</w:t>
            </w:r>
          </w:p>
        </w:tc>
      </w:tr>
      <w:tr w:rsidR="00E205A3" w:rsidRPr="00625E09"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sz w:val="28"/>
                <w:szCs w:val="28"/>
              </w:rPr>
            </w:pPr>
            <w:r w:rsidRPr="00625E09">
              <w:rPr>
                <w:sz w:val="28"/>
                <w:szCs w:val="28"/>
              </w:rPr>
              <w:t>1.3.18</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jc w:val="both"/>
              <w:rPr>
                <w:color w:val="000000"/>
                <w:spacing w:val="-1"/>
                <w:sz w:val="28"/>
                <w:szCs w:val="28"/>
              </w:rPr>
            </w:pPr>
            <w:r w:rsidRPr="00625E09">
              <w:rPr>
                <w:color w:val="000000"/>
                <w:spacing w:val="-1"/>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625E09">
              <w:rPr>
                <w:color w:val="000000"/>
                <w:spacing w:val="-1"/>
                <w:sz w:val="28"/>
                <w:szCs w:val="28"/>
              </w:rPr>
              <w:t>ств гр</w:t>
            </w:r>
            <w:proofErr w:type="gramEnd"/>
            <w:r w:rsidRPr="00625E09">
              <w:rPr>
                <w:color w:val="000000"/>
                <w:spacing w:val="-1"/>
                <w:sz w:val="28"/>
                <w:szCs w:val="28"/>
              </w:rPr>
              <w:t xml:space="preserve">ажданского назначения, включая надзор с учетом сообщений (данных), полученных в процессе проведения радиочастотной службой </w:t>
            </w:r>
            <w:proofErr w:type="spellStart"/>
            <w:r w:rsidRPr="00625E09">
              <w:rPr>
                <w:color w:val="000000"/>
                <w:spacing w:val="-1"/>
                <w:sz w:val="28"/>
                <w:szCs w:val="28"/>
              </w:rPr>
              <w:t>радиоконтроля</w:t>
            </w:r>
            <w:proofErr w:type="spellEnd"/>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128</w:t>
            </w:r>
          </w:p>
        </w:tc>
      </w:tr>
      <w:tr w:rsidR="00E205A3" w:rsidRPr="00625E09"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sz w:val="28"/>
                <w:szCs w:val="28"/>
              </w:rPr>
            </w:pPr>
            <w:r w:rsidRPr="00625E09">
              <w:rPr>
                <w:sz w:val="28"/>
                <w:szCs w:val="28"/>
              </w:rPr>
              <w:t>1.3.19</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jc w:val="both"/>
              <w:rPr>
                <w:color w:val="000000"/>
                <w:spacing w:val="-1"/>
                <w:sz w:val="28"/>
                <w:szCs w:val="28"/>
              </w:rPr>
            </w:pPr>
            <w:r w:rsidRPr="00625E09">
              <w:rPr>
                <w:color w:val="000000"/>
                <w:spacing w:val="-1"/>
                <w:sz w:val="28"/>
                <w:szCs w:val="28"/>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136</w:t>
            </w:r>
          </w:p>
        </w:tc>
      </w:tr>
      <w:tr w:rsidR="00E205A3" w:rsidRPr="00625E09"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sz w:val="28"/>
                <w:szCs w:val="28"/>
              </w:rPr>
            </w:pPr>
            <w:r w:rsidRPr="00625E09">
              <w:rPr>
                <w:sz w:val="28"/>
                <w:szCs w:val="28"/>
              </w:rPr>
              <w:t>1.3.20</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jc w:val="both"/>
              <w:rPr>
                <w:color w:val="000000"/>
                <w:spacing w:val="-1"/>
                <w:sz w:val="28"/>
                <w:szCs w:val="28"/>
              </w:rPr>
            </w:pPr>
            <w:r w:rsidRPr="00625E09">
              <w:rPr>
                <w:color w:val="000000"/>
                <w:spacing w:val="-1"/>
                <w:sz w:val="28"/>
                <w:szCs w:val="28"/>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143</w:t>
            </w:r>
          </w:p>
        </w:tc>
      </w:tr>
      <w:tr w:rsidR="00E205A3" w:rsidRPr="00625E09"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sz w:val="28"/>
                <w:szCs w:val="28"/>
              </w:rPr>
            </w:pPr>
            <w:r w:rsidRPr="00625E09">
              <w:rPr>
                <w:sz w:val="28"/>
                <w:szCs w:val="28"/>
              </w:rPr>
              <w:t>1.3.21</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jc w:val="both"/>
              <w:rPr>
                <w:color w:val="000000"/>
                <w:spacing w:val="-1"/>
                <w:sz w:val="28"/>
                <w:szCs w:val="28"/>
              </w:rPr>
            </w:pPr>
            <w:r w:rsidRPr="00625E09">
              <w:rPr>
                <w:color w:val="000000"/>
                <w:spacing w:val="-1"/>
                <w:sz w:val="28"/>
                <w:szCs w:val="28"/>
              </w:rPr>
              <w:t>Выдача разрешений на применение франкировальных машин</w:t>
            </w:r>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144</w:t>
            </w:r>
          </w:p>
        </w:tc>
      </w:tr>
      <w:tr w:rsidR="00E205A3" w:rsidRPr="00625E09"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sz w:val="28"/>
                <w:szCs w:val="28"/>
              </w:rPr>
            </w:pPr>
            <w:r w:rsidRPr="00625E09">
              <w:rPr>
                <w:sz w:val="28"/>
                <w:szCs w:val="28"/>
              </w:rPr>
              <w:t>1.3.22</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jc w:val="both"/>
              <w:rPr>
                <w:color w:val="000000"/>
                <w:spacing w:val="-1"/>
                <w:sz w:val="28"/>
                <w:szCs w:val="28"/>
              </w:rPr>
            </w:pPr>
            <w:r w:rsidRPr="00625E09">
              <w:rPr>
                <w:color w:val="000000"/>
                <w:spacing w:val="-1"/>
                <w:sz w:val="28"/>
                <w:szCs w:val="28"/>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147</w:t>
            </w:r>
          </w:p>
        </w:tc>
      </w:tr>
      <w:tr w:rsidR="00E205A3" w:rsidRPr="00625E09"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sz w:val="28"/>
                <w:szCs w:val="28"/>
              </w:rPr>
            </w:pPr>
            <w:r w:rsidRPr="00625E09">
              <w:rPr>
                <w:sz w:val="28"/>
                <w:szCs w:val="28"/>
              </w:rPr>
              <w:t>1.3.23</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jc w:val="both"/>
              <w:rPr>
                <w:color w:val="000000"/>
                <w:spacing w:val="-1"/>
                <w:sz w:val="28"/>
                <w:szCs w:val="28"/>
              </w:rPr>
            </w:pPr>
            <w:r w:rsidRPr="00625E09">
              <w:rPr>
                <w:color w:val="000000"/>
                <w:spacing w:val="-1"/>
                <w:sz w:val="28"/>
                <w:szCs w:val="28"/>
              </w:rPr>
              <w:t>Регистрация радиоэлектронных средств и высокочастотных устрой</w:t>
            </w:r>
            <w:proofErr w:type="gramStart"/>
            <w:r w:rsidRPr="00625E09">
              <w:rPr>
                <w:color w:val="000000"/>
                <w:spacing w:val="-1"/>
                <w:sz w:val="28"/>
                <w:szCs w:val="28"/>
              </w:rPr>
              <w:t>ств гр</w:t>
            </w:r>
            <w:proofErr w:type="gramEnd"/>
            <w:r w:rsidRPr="00625E09">
              <w:rPr>
                <w:color w:val="000000"/>
                <w:spacing w:val="-1"/>
                <w:sz w:val="28"/>
                <w:szCs w:val="28"/>
              </w:rPr>
              <w:t>ажданского назначения</w:t>
            </w:r>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149</w:t>
            </w:r>
          </w:p>
        </w:tc>
      </w:tr>
      <w:tr w:rsidR="00E205A3" w:rsidRPr="00625E09"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sz w:val="28"/>
                <w:szCs w:val="28"/>
              </w:rPr>
            </w:pPr>
            <w:r w:rsidRPr="00625E09">
              <w:rPr>
                <w:sz w:val="28"/>
                <w:szCs w:val="28"/>
              </w:rPr>
              <w:t>1.3.24</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jc w:val="both"/>
              <w:rPr>
                <w:color w:val="000000"/>
                <w:spacing w:val="-1"/>
                <w:sz w:val="28"/>
                <w:szCs w:val="28"/>
              </w:rPr>
            </w:pPr>
            <w:r w:rsidRPr="00625E09">
              <w:rPr>
                <w:color w:val="000000"/>
                <w:spacing w:val="-1"/>
                <w:sz w:val="28"/>
                <w:szCs w:val="28"/>
              </w:rPr>
              <w:t>Участие в работе приемочных комиссий по вводу в эксплуатацию сооружений связи</w:t>
            </w:r>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152</w:t>
            </w:r>
          </w:p>
        </w:tc>
      </w:tr>
      <w:tr w:rsidR="00E205A3" w:rsidRPr="00625E09"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b/>
                <w:sz w:val="28"/>
                <w:szCs w:val="28"/>
              </w:rPr>
            </w:pPr>
            <w:r w:rsidRPr="00625E09">
              <w:rPr>
                <w:b/>
                <w:sz w:val="28"/>
                <w:szCs w:val="28"/>
              </w:rPr>
              <w:t>1.4</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ind w:right="-1"/>
              <w:contextualSpacing/>
              <w:rPr>
                <w:b/>
                <w:bCs/>
                <w:sz w:val="28"/>
                <w:szCs w:val="28"/>
              </w:rPr>
            </w:pPr>
            <w:r w:rsidRPr="00625E09">
              <w:rPr>
                <w:b/>
                <w:color w:val="000000"/>
                <w:spacing w:val="-1"/>
                <w:sz w:val="28"/>
                <w:szCs w:val="28"/>
              </w:rPr>
              <w:t>Сведения о выполнении полномочий в сфере массовых коммуникаций</w:t>
            </w:r>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154</w:t>
            </w:r>
          </w:p>
        </w:tc>
      </w:tr>
      <w:tr w:rsidR="00E205A3" w:rsidRPr="00625E09"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sz w:val="28"/>
                <w:szCs w:val="28"/>
              </w:rPr>
            </w:pPr>
            <w:r w:rsidRPr="00625E09">
              <w:rPr>
                <w:sz w:val="28"/>
                <w:szCs w:val="28"/>
              </w:rPr>
              <w:t>1.4.1</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jc w:val="both"/>
              <w:rPr>
                <w:color w:val="000000"/>
                <w:spacing w:val="-1"/>
                <w:sz w:val="28"/>
                <w:szCs w:val="28"/>
              </w:rPr>
            </w:pPr>
            <w:r w:rsidRPr="00625E09">
              <w:rPr>
                <w:color w:val="000000"/>
                <w:spacing w:val="-1"/>
                <w:sz w:val="28"/>
                <w:szCs w:val="28"/>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154</w:t>
            </w:r>
          </w:p>
        </w:tc>
      </w:tr>
      <w:tr w:rsidR="00E205A3" w:rsidRPr="00625E09"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sz w:val="28"/>
                <w:szCs w:val="28"/>
              </w:rPr>
            </w:pPr>
            <w:r w:rsidRPr="00625E09">
              <w:rPr>
                <w:sz w:val="28"/>
                <w:szCs w:val="28"/>
              </w:rPr>
              <w:t>1.4.2</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jc w:val="both"/>
              <w:rPr>
                <w:color w:val="000000"/>
                <w:spacing w:val="-1"/>
                <w:sz w:val="28"/>
                <w:szCs w:val="28"/>
              </w:rPr>
            </w:pPr>
            <w:r w:rsidRPr="00625E09">
              <w:rPr>
                <w:color w:val="000000"/>
                <w:spacing w:val="-1"/>
                <w:sz w:val="28"/>
                <w:szCs w:val="28"/>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157</w:t>
            </w:r>
          </w:p>
        </w:tc>
      </w:tr>
      <w:tr w:rsidR="00E205A3" w:rsidRPr="00625E09"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sz w:val="28"/>
                <w:szCs w:val="28"/>
              </w:rPr>
            </w:pPr>
            <w:r w:rsidRPr="00625E09">
              <w:rPr>
                <w:sz w:val="28"/>
                <w:szCs w:val="28"/>
              </w:rPr>
              <w:t>1.4.3</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jc w:val="both"/>
              <w:rPr>
                <w:color w:val="000000"/>
                <w:spacing w:val="-1"/>
                <w:sz w:val="28"/>
                <w:szCs w:val="28"/>
              </w:rPr>
            </w:pPr>
            <w:r w:rsidRPr="00625E09">
              <w:rPr>
                <w:color w:val="000000"/>
                <w:spacing w:val="-1"/>
                <w:sz w:val="28"/>
                <w:szCs w:val="28"/>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160</w:t>
            </w:r>
          </w:p>
        </w:tc>
      </w:tr>
      <w:tr w:rsidR="00E205A3" w:rsidRPr="00625E09"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sz w:val="28"/>
                <w:szCs w:val="28"/>
              </w:rPr>
            </w:pPr>
            <w:r w:rsidRPr="00625E09">
              <w:rPr>
                <w:sz w:val="28"/>
                <w:szCs w:val="28"/>
              </w:rPr>
              <w:lastRenderedPageBreak/>
              <w:t>1.4.4</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jc w:val="both"/>
              <w:rPr>
                <w:color w:val="000000"/>
                <w:spacing w:val="-1"/>
                <w:sz w:val="28"/>
                <w:szCs w:val="28"/>
              </w:rPr>
            </w:pPr>
            <w:r w:rsidRPr="00625E09">
              <w:rPr>
                <w:color w:val="000000"/>
                <w:spacing w:val="-1"/>
                <w:sz w:val="28"/>
                <w:szCs w:val="28"/>
              </w:rPr>
              <w:t>Государственный контроль и надзор за соблюдением законодательства российской федерации в сфере печатных СМИ</w:t>
            </w:r>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167</w:t>
            </w:r>
          </w:p>
        </w:tc>
      </w:tr>
      <w:tr w:rsidR="00E205A3" w:rsidRPr="00625E09"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sz w:val="28"/>
                <w:szCs w:val="28"/>
              </w:rPr>
            </w:pPr>
            <w:r w:rsidRPr="00625E09">
              <w:rPr>
                <w:sz w:val="28"/>
                <w:szCs w:val="28"/>
              </w:rPr>
              <w:t>1.4.5</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jc w:val="both"/>
              <w:rPr>
                <w:color w:val="000000"/>
                <w:spacing w:val="-1"/>
                <w:sz w:val="28"/>
                <w:szCs w:val="28"/>
              </w:rPr>
            </w:pPr>
            <w:r w:rsidRPr="00625E09">
              <w:rPr>
                <w:color w:val="000000"/>
                <w:spacing w:val="-1"/>
                <w:sz w:val="28"/>
                <w:szCs w:val="28"/>
              </w:rPr>
              <w:t>Государственный контроль и надзор за соблюдением законодательства Российской Федерации в сфере телерадиовещания</w:t>
            </w:r>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177</w:t>
            </w:r>
          </w:p>
        </w:tc>
      </w:tr>
      <w:tr w:rsidR="00E205A3" w:rsidRPr="00625E09"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sz w:val="28"/>
                <w:szCs w:val="28"/>
              </w:rPr>
            </w:pPr>
            <w:r w:rsidRPr="00625E09">
              <w:rPr>
                <w:sz w:val="28"/>
                <w:szCs w:val="28"/>
              </w:rPr>
              <w:t>1.4.6</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jc w:val="both"/>
              <w:rPr>
                <w:color w:val="000000"/>
                <w:spacing w:val="-1"/>
                <w:sz w:val="28"/>
                <w:szCs w:val="28"/>
              </w:rPr>
            </w:pPr>
            <w:r w:rsidRPr="00625E09">
              <w:rPr>
                <w:color w:val="000000"/>
                <w:spacing w:val="-1"/>
                <w:sz w:val="28"/>
                <w:szCs w:val="28"/>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188</w:t>
            </w:r>
          </w:p>
        </w:tc>
      </w:tr>
      <w:tr w:rsidR="00E205A3" w:rsidRPr="00625E09"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sz w:val="28"/>
                <w:szCs w:val="28"/>
              </w:rPr>
            </w:pPr>
            <w:r w:rsidRPr="00625E09">
              <w:rPr>
                <w:sz w:val="28"/>
                <w:szCs w:val="28"/>
              </w:rPr>
              <w:t>1.4.7</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jc w:val="both"/>
              <w:rPr>
                <w:color w:val="000000"/>
                <w:spacing w:val="-1"/>
                <w:sz w:val="28"/>
                <w:szCs w:val="28"/>
              </w:rPr>
            </w:pPr>
            <w:proofErr w:type="gramStart"/>
            <w:r w:rsidRPr="00625E09">
              <w:rPr>
                <w:color w:val="000000"/>
                <w:spacing w:val="-1"/>
                <w:sz w:val="28"/>
                <w:szCs w:val="28"/>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625E09">
              <w:rPr>
                <w:color w:val="000000"/>
                <w:spacing w:val="-1"/>
                <w:sz w:val="28"/>
                <w:szCs w:val="28"/>
              </w:rPr>
              <w:t xml:space="preserve"> сети интернет) и сетей подвижной радиотелефонной связи</w:t>
            </w:r>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194</w:t>
            </w:r>
          </w:p>
        </w:tc>
      </w:tr>
      <w:tr w:rsidR="00E205A3" w:rsidRPr="00625E09"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sz w:val="28"/>
                <w:szCs w:val="28"/>
              </w:rPr>
            </w:pPr>
            <w:r w:rsidRPr="00625E09">
              <w:rPr>
                <w:sz w:val="28"/>
                <w:szCs w:val="28"/>
              </w:rPr>
              <w:t>1.4.8</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jc w:val="both"/>
              <w:rPr>
                <w:color w:val="000000"/>
                <w:spacing w:val="-1"/>
                <w:sz w:val="28"/>
                <w:szCs w:val="28"/>
              </w:rPr>
            </w:pPr>
            <w:r w:rsidRPr="00625E09">
              <w:rPr>
                <w:color w:val="000000"/>
                <w:spacing w:val="-1"/>
                <w:sz w:val="28"/>
                <w:szCs w:val="28"/>
              </w:rPr>
              <w:t>Государственный контроль и надзор за соблюдением лицензионных требований владельцами лицензий на телерадиовещание</w:t>
            </w:r>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204</w:t>
            </w:r>
          </w:p>
        </w:tc>
      </w:tr>
      <w:tr w:rsidR="00E205A3" w:rsidRPr="00625E09"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sz w:val="28"/>
                <w:szCs w:val="28"/>
              </w:rPr>
            </w:pPr>
            <w:r w:rsidRPr="00625E09">
              <w:rPr>
                <w:sz w:val="28"/>
                <w:szCs w:val="28"/>
              </w:rPr>
              <w:t>1.4.9</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jc w:val="both"/>
              <w:rPr>
                <w:color w:val="000000"/>
                <w:spacing w:val="-1"/>
                <w:sz w:val="28"/>
                <w:szCs w:val="28"/>
              </w:rPr>
            </w:pPr>
            <w:r w:rsidRPr="00625E09">
              <w:rPr>
                <w:color w:val="000000"/>
                <w:spacing w:val="-1"/>
                <w:sz w:val="28"/>
                <w:szCs w:val="28"/>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212</w:t>
            </w:r>
          </w:p>
        </w:tc>
      </w:tr>
      <w:tr w:rsidR="00E205A3" w:rsidRPr="00625E09"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sz w:val="28"/>
                <w:szCs w:val="28"/>
              </w:rPr>
            </w:pPr>
            <w:r w:rsidRPr="00625E09">
              <w:rPr>
                <w:sz w:val="28"/>
                <w:szCs w:val="28"/>
              </w:rPr>
              <w:t>1.4.10</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jc w:val="both"/>
              <w:rPr>
                <w:color w:val="000000"/>
                <w:spacing w:val="-1"/>
                <w:sz w:val="28"/>
                <w:szCs w:val="28"/>
              </w:rPr>
            </w:pPr>
            <w:r w:rsidRPr="00625E09">
              <w:rPr>
                <w:color w:val="000000"/>
                <w:spacing w:val="-1"/>
                <w:sz w:val="28"/>
                <w:szCs w:val="28"/>
              </w:rPr>
              <w:t>Организация проведения экспертизы информационной продукции в целях обеспечения информационной безопасности детей</w:t>
            </w:r>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213</w:t>
            </w:r>
          </w:p>
        </w:tc>
      </w:tr>
      <w:tr w:rsidR="00E205A3" w:rsidRPr="00625E09"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sz w:val="28"/>
                <w:szCs w:val="28"/>
              </w:rPr>
            </w:pPr>
            <w:r w:rsidRPr="00625E09">
              <w:rPr>
                <w:sz w:val="28"/>
                <w:szCs w:val="28"/>
              </w:rPr>
              <w:t>1.4.11</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jc w:val="both"/>
              <w:rPr>
                <w:color w:val="000000"/>
                <w:spacing w:val="-1"/>
                <w:sz w:val="28"/>
                <w:szCs w:val="28"/>
              </w:rPr>
            </w:pPr>
            <w:r w:rsidRPr="00625E09">
              <w:rPr>
                <w:color w:val="000000"/>
                <w:spacing w:val="-1"/>
                <w:sz w:val="28"/>
                <w:szCs w:val="28"/>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213</w:t>
            </w:r>
          </w:p>
        </w:tc>
      </w:tr>
      <w:tr w:rsidR="00E205A3" w:rsidRPr="00625E09"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b/>
                <w:sz w:val="28"/>
                <w:szCs w:val="28"/>
              </w:rPr>
            </w:pPr>
            <w:r w:rsidRPr="00625E09">
              <w:rPr>
                <w:b/>
                <w:sz w:val="28"/>
                <w:szCs w:val="28"/>
              </w:rPr>
              <w:t>1.5</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ind w:right="-1"/>
              <w:contextualSpacing/>
              <w:rPr>
                <w:b/>
                <w:color w:val="000000"/>
                <w:spacing w:val="-1"/>
                <w:sz w:val="28"/>
                <w:szCs w:val="28"/>
                <w:u w:val="single"/>
              </w:rPr>
            </w:pPr>
            <w:r w:rsidRPr="00625E09">
              <w:rPr>
                <w:b/>
                <w:color w:val="000000"/>
                <w:spacing w:val="-1"/>
                <w:sz w:val="28"/>
                <w:szCs w:val="28"/>
              </w:rPr>
              <w:t>Сведения о выполнении полномочий обеспечивающей  деятельности</w:t>
            </w:r>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216</w:t>
            </w:r>
          </w:p>
        </w:tc>
      </w:tr>
      <w:tr w:rsidR="00E205A3" w:rsidRPr="00625E09"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sz w:val="28"/>
                <w:szCs w:val="28"/>
              </w:rPr>
            </w:pPr>
            <w:r w:rsidRPr="00625E09">
              <w:rPr>
                <w:sz w:val="28"/>
                <w:szCs w:val="28"/>
              </w:rPr>
              <w:t>1.5.1</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jc w:val="both"/>
              <w:rPr>
                <w:color w:val="000000"/>
                <w:spacing w:val="-1"/>
                <w:sz w:val="28"/>
                <w:szCs w:val="28"/>
              </w:rPr>
            </w:pPr>
            <w:r w:rsidRPr="00625E09">
              <w:rPr>
                <w:color w:val="000000"/>
                <w:spacing w:val="-1"/>
                <w:sz w:val="28"/>
                <w:szCs w:val="28"/>
              </w:rPr>
              <w:t>Организация эксплуатации и обслуживания зданий Управления</w:t>
            </w:r>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216</w:t>
            </w:r>
          </w:p>
        </w:tc>
      </w:tr>
      <w:tr w:rsidR="00E205A3" w:rsidRPr="00625E09"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sz w:val="28"/>
                <w:szCs w:val="28"/>
              </w:rPr>
            </w:pPr>
            <w:r w:rsidRPr="00625E09">
              <w:rPr>
                <w:sz w:val="28"/>
                <w:szCs w:val="28"/>
              </w:rPr>
              <w:lastRenderedPageBreak/>
              <w:t>1.5.2</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jc w:val="both"/>
              <w:rPr>
                <w:color w:val="000000"/>
                <w:spacing w:val="-1"/>
                <w:sz w:val="28"/>
                <w:szCs w:val="28"/>
              </w:rPr>
            </w:pPr>
            <w:r w:rsidRPr="00625E09">
              <w:rPr>
                <w:color w:val="000000"/>
                <w:spacing w:val="-1"/>
                <w:sz w:val="28"/>
                <w:szCs w:val="28"/>
              </w:rPr>
              <w:t>Размещение в установленном порядке заказов на поставку товаров, выполнение работ, оказание услуг, проведение НИР,  ОКР и технологических работ для государственных нужд и обеспечения нужд Управления</w:t>
            </w:r>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217</w:t>
            </w:r>
          </w:p>
        </w:tc>
      </w:tr>
      <w:tr w:rsidR="00E205A3" w:rsidRPr="00625E09"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sz w:val="28"/>
                <w:szCs w:val="28"/>
              </w:rPr>
            </w:pPr>
            <w:r w:rsidRPr="00625E09">
              <w:rPr>
                <w:sz w:val="28"/>
                <w:szCs w:val="28"/>
              </w:rPr>
              <w:t>1.5.3</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jc w:val="both"/>
              <w:rPr>
                <w:color w:val="000000"/>
                <w:spacing w:val="-1"/>
                <w:sz w:val="28"/>
                <w:szCs w:val="28"/>
              </w:rPr>
            </w:pPr>
            <w:r w:rsidRPr="00625E09">
              <w:rPr>
                <w:color w:val="000000"/>
                <w:spacing w:val="-1"/>
                <w:sz w:val="28"/>
                <w:szCs w:val="28"/>
              </w:rPr>
              <w:t>Обеспечение в пределах своей компетенции защиты сведений, составляющих государственную тайну</w:t>
            </w:r>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217</w:t>
            </w:r>
          </w:p>
        </w:tc>
      </w:tr>
      <w:tr w:rsidR="00E205A3" w:rsidRPr="00625E09"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sz w:val="28"/>
                <w:szCs w:val="28"/>
              </w:rPr>
            </w:pPr>
            <w:r w:rsidRPr="00625E09">
              <w:rPr>
                <w:sz w:val="28"/>
                <w:szCs w:val="28"/>
              </w:rPr>
              <w:t>1.5.4</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jc w:val="both"/>
              <w:rPr>
                <w:color w:val="000000"/>
                <w:spacing w:val="-1"/>
                <w:sz w:val="28"/>
                <w:szCs w:val="28"/>
              </w:rPr>
            </w:pPr>
            <w:r w:rsidRPr="00625E09">
              <w:rPr>
                <w:color w:val="000000"/>
                <w:spacing w:val="-1"/>
                <w:sz w:val="28"/>
                <w:szCs w:val="28"/>
              </w:rPr>
              <w:t>Организация внедрения достижений науки, техники и положительного опыта в деятельность Управления</w:t>
            </w:r>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217</w:t>
            </w:r>
          </w:p>
        </w:tc>
      </w:tr>
      <w:tr w:rsidR="00E205A3" w:rsidRPr="00625E09"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sz w:val="28"/>
                <w:szCs w:val="28"/>
              </w:rPr>
            </w:pPr>
            <w:r w:rsidRPr="00625E09">
              <w:rPr>
                <w:sz w:val="28"/>
                <w:szCs w:val="28"/>
              </w:rPr>
              <w:t>1.5.5</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jc w:val="both"/>
              <w:rPr>
                <w:color w:val="000000"/>
                <w:spacing w:val="-1"/>
                <w:sz w:val="28"/>
                <w:szCs w:val="28"/>
              </w:rPr>
            </w:pPr>
            <w:r w:rsidRPr="00625E09">
              <w:rPr>
                <w:color w:val="000000"/>
                <w:spacing w:val="-1"/>
                <w:sz w:val="28"/>
                <w:szCs w:val="28"/>
              </w:rPr>
              <w:t>Осуществление организации и ведение гражданской обороны</w:t>
            </w:r>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217</w:t>
            </w:r>
          </w:p>
        </w:tc>
      </w:tr>
      <w:tr w:rsidR="00E205A3" w:rsidRPr="00625E09"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sz w:val="28"/>
                <w:szCs w:val="28"/>
              </w:rPr>
            </w:pPr>
            <w:r w:rsidRPr="00625E09">
              <w:rPr>
                <w:sz w:val="28"/>
                <w:szCs w:val="28"/>
              </w:rPr>
              <w:t>1.5.6</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jc w:val="both"/>
              <w:rPr>
                <w:color w:val="000000"/>
                <w:spacing w:val="-1"/>
                <w:sz w:val="28"/>
                <w:szCs w:val="28"/>
              </w:rPr>
            </w:pPr>
            <w:r w:rsidRPr="00625E09">
              <w:rPr>
                <w:color w:val="000000"/>
                <w:spacing w:val="-1"/>
                <w:sz w:val="28"/>
                <w:szCs w:val="28"/>
              </w:rPr>
              <w:t>Работа по охране труда</w:t>
            </w:r>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218</w:t>
            </w:r>
          </w:p>
        </w:tc>
      </w:tr>
      <w:tr w:rsidR="00E205A3" w:rsidRPr="00625E09"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sz w:val="28"/>
                <w:szCs w:val="28"/>
              </w:rPr>
            </w:pPr>
            <w:r w:rsidRPr="00625E09">
              <w:rPr>
                <w:sz w:val="28"/>
                <w:szCs w:val="28"/>
              </w:rPr>
              <w:t>1.5.7</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jc w:val="both"/>
              <w:rPr>
                <w:color w:val="000000"/>
                <w:spacing w:val="-1"/>
                <w:sz w:val="28"/>
                <w:szCs w:val="28"/>
              </w:rPr>
            </w:pPr>
            <w:r w:rsidRPr="00625E09">
              <w:rPr>
                <w:color w:val="000000"/>
                <w:spacing w:val="-1"/>
                <w:sz w:val="28"/>
                <w:szCs w:val="28"/>
              </w:rPr>
              <w:t>Документационное сопровождение кадровой работы</w:t>
            </w:r>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219</w:t>
            </w:r>
          </w:p>
        </w:tc>
      </w:tr>
      <w:tr w:rsidR="00E205A3" w:rsidRPr="00625E09"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sz w:val="28"/>
                <w:szCs w:val="28"/>
              </w:rPr>
            </w:pPr>
            <w:r w:rsidRPr="00625E09">
              <w:rPr>
                <w:sz w:val="28"/>
                <w:szCs w:val="28"/>
              </w:rPr>
              <w:t>1.5.8</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jc w:val="both"/>
              <w:rPr>
                <w:color w:val="000000"/>
                <w:spacing w:val="-1"/>
                <w:sz w:val="28"/>
                <w:szCs w:val="28"/>
              </w:rPr>
            </w:pPr>
            <w:r w:rsidRPr="00625E09">
              <w:rPr>
                <w:color w:val="000000"/>
                <w:spacing w:val="-1"/>
                <w:sz w:val="28"/>
                <w:szCs w:val="28"/>
              </w:rPr>
              <w:t>Организация мероприятий по борьбе с коррупцией</w:t>
            </w:r>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221</w:t>
            </w:r>
          </w:p>
        </w:tc>
      </w:tr>
      <w:tr w:rsidR="00E205A3" w:rsidRPr="00625E09"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sz w:val="28"/>
                <w:szCs w:val="28"/>
              </w:rPr>
            </w:pPr>
            <w:r w:rsidRPr="00625E09">
              <w:rPr>
                <w:sz w:val="28"/>
                <w:szCs w:val="28"/>
              </w:rPr>
              <w:t>1.5.9</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jc w:val="both"/>
              <w:rPr>
                <w:color w:val="000000"/>
                <w:spacing w:val="-1"/>
                <w:sz w:val="28"/>
                <w:szCs w:val="28"/>
              </w:rPr>
            </w:pPr>
            <w:r w:rsidRPr="00625E09">
              <w:rPr>
                <w:color w:val="000000"/>
                <w:spacing w:val="-1"/>
                <w:sz w:val="28"/>
                <w:szCs w:val="28"/>
              </w:rPr>
              <w:t>Организация профессиональной подготовки государственных служащих, их переподготовка, повышение квалификации и стажировка</w:t>
            </w:r>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223</w:t>
            </w:r>
          </w:p>
        </w:tc>
      </w:tr>
      <w:tr w:rsidR="00E205A3" w:rsidRPr="00625E09"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sz w:val="28"/>
                <w:szCs w:val="28"/>
              </w:rPr>
            </w:pPr>
            <w:r w:rsidRPr="00625E09">
              <w:rPr>
                <w:sz w:val="28"/>
                <w:szCs w:val="28"/>
              </w:rPr>
              <w:t>1.5.10</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jc w:val="both"/>
              <w:rPr>
                <w:color w:val="000000"/>
                <w:spacing w:val="-1"/>
                <w:sz w:val="28"/>
                <w:szCs w:val="28"/>
              </w:rPr>
            </w:pPr>
            <w:r w:rsidRPr="00625E09">
              <w:rPr>
                <w:color w:val="000000"/>
                <w:spacing w:val="-1"/>
                <w:sz w:val="28"/>
                <w:szCs w:val="28"/>
              </w:rPr>
              <w:t>Контроль исполнения планов деятельности</w:t>
            </w:r>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224</w:t>
            </w:r>
          </w:p>
        </w:tc>
      </w:tr>
      <w:tr w:rsidR="00E205A3" w:rsidRPr="00625E09"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sz w:val="28"/>
                <w:szCs w:val="28"/>
              </w:rPr>
            </w:pPr>
            <w:r w:rsidRPr="00625E09">
              <w:rPr>
                <w:sz w:val="28"/>
                <w:szCs w:val="28"/>
              </w:rPr>
              <w:t>1.5.11</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jc w:val="both"/>
              <w:rPr>
                <w:color w:val="000000"/>
                <w:spacing w:val="-1"/>
                <w:sz w:val="28"/>
                <w:szCs w:val="28"/>
              </w:rPr>
            </w:pPr>
            <w:r w:rsidRPr="00625E09">
              <w:rPr>
                <w:color w:val="000000"/>
                <w:spacing w:val="-1"/>
                <w:sz w:val="28"/>
                <w:szCs w:val="28"/>
              </w:rPr>
              <w:t>Контроль исполнения поручений</w:t>
            </w:r>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225</w:t>
            </w:r>
          </w:p>
        </w:tc>
      </w:tr>
      <w:tr w:rsidR="00E205A3" w:rsidRPr="00625E09"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sz w:val="28"/>
                <w:szCs w:val="28"/>
              </w:rPr>
            </w:pPr>
            <w:r w:rsidRPr="00625E09">
              <w:rPr>
                <w:sz w:val="28"/>
                <w:szCs w:val="28"/>
              </w:rPr>
              <w:t>1.5.12</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jc w:val="both"/>
              <w:rPr>
                <w:color w:val="000000"/>
                <w:spacing w:val="-1"/>
                <w:sz w:val="28"/>
                <w:szCs w:val="28"/>
              </w:rPr>
            </w:pPr>
            <w:r w:rsidRPr="00625E09">
              <w:rPr>
                <w:color w:val="000000"/>
                <w:spacing w:val="-1"/>
                <w:sz w:val="28"/>
                <w:szCs w:val="28"/>
              </w:rPr>
              <w:t>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225</w:t>
            </w:r>
          </w:p>
        </w:tc>
      </w:tr>
      <w:tr w:rsidR="00E205A3" w:rsidRPr="00625E09"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sz w:val="28"/>
                <w:szCs w:val="28"/>
              </w:rPr>
            </w:pPr>
            <w:r w:rsidRPr="00625E09">
              <w:rPr>
                <w:sz w:val="28"/>
                <w:szCs w:val="28"/>
              </w:rPr>
              <w:t>1.5.13</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jc w:val="both"/>
              <w:rPr>
                <w:color w:val="000000"/>
                <w:spacing w:val="-1"/>
                <w:sz w:val="28"/>
                <w:szCs w:val="28"/>
              </w:rPr>
            </w:pPr>
            <w:r w:rsidRPr="00625E09">
              <w:rPr>
                <w:color w:val="000000"/>
                <w:spacing w:val="-1"/>
                <w:sz w:val="28"/>
                <w:szCs w:val="28"/>
              </w:rPr>
              <w:t>Организация работы по комплектованию, хранению, учету и использованию архивных документов</w:t>
            </w:r>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226</w:t>
            </w:r>
          </w:p>
        </w:tc>
      </w:tr>
      <w:tr w:rsidR="00E205A3" w:rsidRPr="00625E09"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sz w:val="28"/>
                <w:szCs w:val="28"/>
              </w:rPr>
            </w:pPr>
            <w:r w:rsidRPr="00625E09">
              <w:rPr>
                <w:sz w:val="28"/>
                <w:szCs w:val="28"/>
              </w:rPr>
              <w:t>1.5.14</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jc w:val="both"/>
              <w:rPr>
                <w:color w:val="000000"/>
                <w:spacing w:val="-1"/>
                <w:sz w:val="28"/>
                <w:szCs w:val="28"/>
              </w:rPr>
            </w:pPr>
            <w:r w:rsidRPr="00625E09">
              <w:rPr>
                <w:color w:val="000000"/>
                <w:spacing w:val="-1"/>
                <w:sz w:val="28"/>
                <w:szCs w:val="28"/>
              </w:rPr>
              <w:t>Организация прогнозирования и планирования деятельности</w:t>
            </w:r>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226</w:t>
            </w:r>
          </w:p>
        </w:tc>
      </w:tr>
      <w:tr w:rsidR="00E205A3" w:rsidRPr="00625E09"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sz w:val="28"/>
                <w:szCs w:val="28"/>
              </w:rPr>
            </w:pPr>
            <w:r w:rsidRPr="00625E09">
              <w:rPr>
                <w:sz w:val="28"/>
                <w:szCs w:val="28"/>
              </w:rPr>
              <w:t>1.5.15</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jc w:val="both"/>
              <w:rPr>
                <w:color w:val="000000"/>
                <w:spacing w:val="-1"/>
                <w:sz w:val="28"/>
                <w:szCs w:val="28"/>
              </w:rPr>
            </w:pPr>
            <w:r w:rsidRPr="00625E09">
              <w:rPr>
                <w:color w:val="000000"/>
                <w:spacing w:val="-1"/>
                <w:sz w:val="28"/>
                <w:szCs w:val="28"/>
              </w:rPr>
              <w:t>Организация работы по организационному развитию</w:t>
            </w:r>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227</w:t>
            </w:r>
          </w:p>
        </w:tc>
      </w:tr>
      <w:tr w:rsidR="00E205A3" w:rsidRPr="00625E09"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sz w:val="28"/>
                <w:szCs w:val="28"/>
              </w:rPr>
            </w:pPr>
            <w:r w:rsidRPr="00625E09">
              <w:rPr>
                <w:sz w:val="28"/>
                <w:szCs w:val="28"/>
              </w:rPr>
              <w:t>1.5.16</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jc w:val="both"/>
              <w:rPr>
                <w:color w:val="000000"/>
                <w:spacing w:val="-1"/>
                <w:sz w:val="28"/>
                <w:szCs w:val="28"/>
              </w:rPr>
            </w:pPr>
            <w:r w:rsidRPr="00625E09">
              <w:rPr>
                <w:color w:val="000000"/>
                <w:spacing w:val="-1"/>
                <w:sz w:val="28"/>
                <w:szCs w:val="28"/>
              </w:rPr>
              <w:t>Организация работы по реализации мер, направленных на повышение эффективности деятельности</w:t>
            </w:r>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227</w:t>
            </w:r>
          </w:p>
        </w:tc>
      </w:tr>
      <w:tr w:rsidR="00E205A3" w:rsidRPr="00625E09"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sz w:val="28"/>
                <w:szCs w:val="28"/>
              </w:rPr>
            </w:pPr>
            <w:r w:rsidRPr="00625E09">
              <w:rPr>
                <w:sz w:val="28"/>
                <w:szCs w:val="28"/>
              </w:rPr>
              <w:t>1.5.17</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jc w:val="both"/>
              <w:rPr>
                <w:color w:val="000000"/>
                <w:spacing w:val="-1"/>
                <w:sz w:val="28"/>
                <w:szCs w:val="28"/>
              </w:rPr>
            </w:pPr>
            <w:r w:rsidRPr="00625E09">
              <w:rPr>
                <w:color w:val="000000"/>
                <w:spacing w:val="-1"/>
                <w:sz w:val="28"/>
                <w:szCs w:val="28"/>
              </w:rPr>
              <w:t>Организация законодательной поддержки и судебной работы в установленной сфере в целях обеспечения нужд Управления</w:t>
            </w:r>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228</w:t>
            </w:r>
          </w:p>
        </w:tc>
      </w:tr>
      <w:tr w:rsidR="00E205A3" w:rsidRPr="00625E09"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sz w:val="28"/>
                <w:szCs w:val="28"/>
              </w:rPr>
            </w:pPr>
            <w:r w:rsidRPr="00625E09">
              <w:rPr>
                <w:sz w:val="28"/>
                <w:szCs w:val="28"/>
              </w:rPr>
              <w:t>1.5.18</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jc w:val="both"/>
              <w:rPr>
                <w:color w:val="000000"/>
                <w:spacing w:val="-1"/>
                <w:sz w:val="28"/>
                <w:szCs w:val="28"/>
              </w:rPr>
            </w:pPr>
            <w:r w:rsidRPr="00625E09">
              <w:rPr>
                <w:color w:val="000000"/>
                <w:spacing w:val="-1"/>
                <w:sz w:val="28"/>
                <w:szCs w:val="28"/>
              </w:rPr>
              <w:t>Обеспечение информационной безопасности и защиты персональных данных в сфере деятельности Управления</w:t>
            </w:r>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231</w:t>
            </w:r>
          </w:p>
        </w:tc>
      </w:tr>
      <w:tr w:rsidR="00E205A3" w:rsidRPr="00625E09"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sz w:val="28"/>
                <w:szCs w:val="28"/>
              </w:rPr>
            </w:pPr>
            <w:r w:rsidRPr="00625E09">
              <w:rPr>
                <w:sz w:val="28"/>
                <w:szCs w:val="28"/>
              </w:rPr>
              <w:lastRenderedPageBreak/>
              <w:t>1.5.19</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jc w:val="both"/>
              <w:rPr>
                <w:color w:val="000000"/>
                <w:spacing w:val="-1"/>
                <w:sz w:val="28"/>
                <w:szCs w:val="28"/>
              </w:rPr>
            </w:pPr>
            <w:r w:rsidRPr="00625E09">
              <w:rPr>
                <w:color w:val="000000"/>
                <w:spacing w:val="-1"/>
                <w:sz w:val="28"/>
                <w:szCs w:val="28"/>
              </w:rPr>
              <w:t>Обеспечение поддержки информационно-коммуникационной технологической инфраструктуры структурных подразделений Управления</w:t>
            </w:r>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232</w:t>
            </w:r>
          </w:p>
        </w:tc>
      </w:tr>
      <w:tr w:rsidR="00E205A3" w:rsidRPr="00625E09"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sz w:val="28"/>
                <w:szCs w:val="28"/>
              </w:rPr>
            </w:pPr>
            <w:r w:rsidRPr="00625E09">
              <w:rPr>
                <w:sz w:val="28"/>
                <w:szCs w:val="28"/>
              </w:rPr>
              <w:t>1.5.20</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jc w:val="both"/>
              <w:rPr>
                <w:color w:val="000000"/>
                <w:spacing w:val="-1"/>
                <w:sz w:val="28"/>
                <w:szCs w:val="28"/>
              </w:rPr>
            </w:pPr>
            <w:r w:rsidRPr="00625E09">
              <w:rPr>
                <w:color w:val="000000"/>
                <w:spacing w:val="-1"/>
                <w:sz w:val="28"/>
                <w:szCs w:val="28"/>
              </w:rPr>
              <w:t>Ведение бюджетного учета и формирование бюджетной отчетности</w:t>
            </w:r>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232</w:t>
            </w:r>
          </w:p>
        </w:tc>
      </w:tr>
      <w:tr w:rsidR="00E205A3" w:rsidRPr="00625E09"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sz w:val="28"/>
                <w:szCs w:val="28"/>
              </w:rPr>
            </w:pPr>
            <w:r w:rsidRPr="00625E09">
              <w:rPr>
                <w:sz w:val="28"/>
                <w:szCs w:val="28"/>
              </w:rPr>
              <w:t>1.5.21</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jc w:val="both"/>
              <w:rPr>
                <w:color w:val="000000"/>
                <w:spacing w:val="-1"/>
                <w:sz w:val="28"/>
                <w:szCs w:val="28"/>
              </w:rPr>
            </w:pPr>
            <w:r w:rsidRPr="00625E09">
              <w:rPr>
                <w:color w:val="000000"/>
                <w:spacing w:val="-1"/>
                <w:sz w:val="28"/>
                <w:szCs w:val="28"/>
              </w:rPr>
              <w:t>Организация и координация деятельности структурных подразделений по подготовке бюджетных заявок и сводного проекта на планируемый период, формирование перспективного финансового плана на краткосрочный и среднесрочный период</w:t>
            </w:r>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232</w:t>
            </w:r>
          </w:p>
        </w:tc>
      </w:tr>
      <w:tr w:rsidR="00E205A3" w:rsidRPr="00625E09"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sz w:val="28"/>
                <w:szCs w:val="28"/>
              </w:rPr>
            </w:pPr>
            <w:r w:rsidRPr="00625E09">
              <w:rPr>
                <w:sz w:val="28"/>
                <w:szCs w:val="28"/>
              </w:rPr>
              <w:t>1.5.22</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jc w:val="both"/>
              <w:rPr>
                <w:color w:val="000000"/>
                <w:spacing w:val="-1"/>
                <w:sz w:val="28"/>
                <w:szCs w:val="28"/>
              </w:rPr>
            </w:pPr>
            <w:r w:rsidRPr="00625E09">
              <w:rPr>
                <w:color w:val="000000"/>
                <w:spacing w:val="-1"/>
                <w:sz w:val="28"/>
                <w:szCs w:val="28"/>
              </w:rPr>
              <w:t>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E205A3" w:rsidRPr="00625E09" w:rsidRDefault="00E205A3" w:rsidP="00F414E7">
            <w:pPr>
              <w:numPr>
                <w:ilvl w:val="0"/>
                <w:numId w:val="1"/>
              </w:numPr>
              <w:tabs>
                <w:tab w:val="left" w:pos="1500"/>
              </w:tabs>
              <w:contextualSpacing/>
              <w:jc w:val="both"/>
              <w:rPr>
                <w:i/>
                <w:color w:val="000000"/>
                <w:sz w:val="28"/>
                <w:szCs w:val="28"/>
              </w:rPr>
            </w:pPr>
            <w:r w:rsidRPr="00625E09">
              <w:rPr>
                <w:i/>
                <w:color w:val="000000"/>
                <w:sz w:val="28"/>
                <w:szCs w:val="28"/>
              </w:rPr>
              <w:t>общие итоги;</w:t>
            </w:r>
          </w:p>
          <w:p w:rsidR="00E205A3" w:rsidRPr="00625E09" w:rsidRDefault="00E205A3" w:rsidP="00F414E7">
            <w:pPr>
              <w:numPr>
                <w:ilvl w:val="0"/>
                <w:numId w:val="1"/>
              </w:numPr>
              <w:contextualSpacing/>
              <w:jc w:val="both"/>
              <w:rPr>
                <w:i/>
                <w:sz w:val="28"/>
                <w:szCs w:val="28"/>
              </w:rPr>
            </w:pPr>
            <w:r w:rsidRPr="00625E09">
              <w:rPr>
                <w:i/>
                <w:sz w:val="28"/>
                <w:szCs w:val="28"/>
              </w:rPr>
              <w:t>в сфере  деятельности по защите прав субъектов персональных данных;</w:t>
            </w:r>
          </w:p>
          <w:p w:rsidR="00E205A3" w:rsidRPr="00625E09" w:rsidRDefault="00E205A3" w:rsidP="00F414E7">
            <w:pPr>
              <w:numPr>
                <w:ilvl w:val="0"/>
                <w:numId w:val="1"/>
              </w:numPr>
              <w:tabs>
                <w:tab w:val="left" w:pos="1500"/>
              </w:tabs>
              <w:contextualSpacing/>
              <w:jc w:val="both"/>
              <w:rPr>
                <w:i/>
                <w:sz w:val="28"/>
                <w:szCs w:val="28"/>
              </w:rPr>
            </w:pPr>
            <w:r w:rsidRPr="00625E09">
              <w:rPr>
                <w:i/>
                <w:sz w:val="28"/>
                <w:szCs w:val="28"/>
              </w:rPr>
              <w:t>в сфере связи;</w:t>
            </w:r>
          </w:p>
          <w:p w:rsidR="00E205A3" w:rsidRPr="00625E09" w:rsidRDefault="00E205A3" w:rsidP="00F414E7">
            <w:pPr>
              <w:numPr>
                <w:ilvl w:val="0"/>
                <w:numId w:val="1"/>
              </w:numPr>
              <w:tabs>
                <w:tab w:val="left" w:pos="1500"/>
              </w:tabs>
              <w:contextualSpacing/>
              <w:jc w:val="both"/>
              <w:rPr>
                <w:i/>
                <w:sz w:val="28"/>
                <w:szCs w:val="28"/>
              </w:rPr>
            </w:pPr>
            <w:r w:rsidRPr="00625E09">
              <w:rPr>
                <w:i/>
                <w:sz w:val="28"/>
                <w:szCs w:val="28"/>
              </w:rPr>
              <w:t>в сфере массовых коммуникаций.</w:t>
            </w:r>
          </w:p>
          <w:p w:rsidR="00E205A3" w:rsidRPr="00625E09" w:rsidRDefault="00E205A3" w:rsidP="00F414E7">
            <w:pPr>
              <w:tabs>
                <w:tab w:val="left" w:pos="9072"/>
              </w:tabs>
              <w:contextualSpacing/>
              <w:jc w:val="both"/>
              <w:rPr>
                <w:color w:val="000000"/>
                <w:spacing w:val="-1"/>
                <w:sz w:val="28"/>
                <w:szCs w:val="28"/>
              </w:rPr>
            </w:pPr>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233</w:t>
            </w:r>
          </w:p>
        </w:tc>
      </w:tr>
      <w:tr w:rsidR="00E205A3" w:rsidRPr="00625E09"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b/>
                <w:sz w:val="28"/>
                <w:szCs w:val="28"/>
                <w:lang w:val="en-US"/>
              </w:rPr>
            </w:pPr>
            <w:r w:rsidRPr="00625E09">
              <w:rPr>
                <w:b/>
                <w:sz w:val="28"/>
                <w:szCs w:val="28"/>
                <w:lang w:val="en-US"/>
              </w:rPr>
              <w:t>II.</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jc w:val="both"/>
              <w:rPr>
                <w:b/>
                <w:color w:val="000000"/>
                <w:spacing w:val="-1"/>
                <w:sz w:val="28"/>
                <w:szCs w:val="28"/>
              </w:rPr>
            </w:pPr>
            <w:r w:rsidRPr="00625E09">
              <w:rPr>
                <w:b/>
                <w:color w:val="000000"/>
                <w:spacing w:val="-1"/>
                <w:sz w:val="28"/>
                <w:szCs w:val="28"/>
              </w:rPr>
              <w:t>Сведения о показателях эффективности деятельности:</w:t>
            </w:r>
          </w:p>
          <w:p w:rsidR="00E205A3" w:rsidRPr="00625E09" w:rsidRDefault="00E205A3" w:rsidP="00F414E7">
            <w:pPr>
              <w:numPr>
                <w:ilvl w:val="0"/>
                <w:numId w:val="1"/>
              </w:numPr>
              <w:tabs>
                <w:tab w:val="left" w:pos="1500"/>
              </w:tabs>
              <w:contextualSpacing/>
              <w:jc w:val="both"/>
              <w:rPr>
                <w:i/>
                <w:color w:val="000000"/>
                <w:sz w:val="28"/>
                <w:szCs w:val="28"/>
              </w:rPr>
            </w:pPr>
            <w:r w:rsidRPr="00625E09">
              <w:rPr>
                <w:i/>
                <w:color w:val="000000"/>
                <w:sz w:val="28"/>
                <w:szCs w:val="28"/>
              </w:rPr>
              <w:t>общие итоги;</w:t>
            </w:r>
          </w:p>
          <w:p w:rsidR="00E205A3" w:rsidRPr="00625E09" w:rsidRDefault="00E205A3" w:rsidP="00F414E7">
            <w:pPr>
              <w:numPr>
                <w:ilvl w:val="0"/>
                <w:numId w:val="1"/>
              </w:numPr>
              <w:contextualSpacing/>
              <w:jc w:val="both"/>
              <w:rPr>
                <w:i/>
                <w:sz w:val="28"/>
                <w:szCs w:val="28"/>
              </w:rPr>
            </w:pPr>
            <w:r w:rsidRPr="00625E09">
              <w:rPr>
                <w:i/>
                <w:sz w:val="28"/>
                <w:szCs w:val="28"/>
              </w:rPr>
              <w:t>в сфере  деятельности по защите прав субъектов персональных данных;</w:t>
            </w:r>
          </w:p>
          <w:p w:rsidR="00E205A3" w:rsidRPr="00625E09" w:rsidRDefault="00E205A3" w:rsidP="00F414E7">
            <w:pPr>
              <w:numPr>
                <w:ilvl w:val="0"/>
                <w:numId w:val="1"/>
              </w:numPr>
              <w:tabs>
                <w:tab w:val="left" w:pos="1500"/>
              </w:tabs>
              <w:contextualSpacing/>
              <w:jc w:val="both"/>
              <w:rPr>
                <w:i/>
                <w:sz w:val="28"/>
                <w:szCs w:val="28"/>
              </w:rPr>
            </w:pPr>
            <w:r w:rsidRPr="00625E09">
              <w:rPr>
                <w:i/>
                <w:sz w:val="28"/>
                <w:szCs w:val="28"/>
              </w:rPr>
              <w:t>в сфере связи;</w:t>
            </w:r>
          </w:p>
          <w:p w:rsidR="00E205A3" w:rsidRPr="00625E09" w:rsidRDefault="00E205A3" w:rsidP="00F414E7">
            <w:pPr>
              <w:numPr>
                <w:ilvl w:val="0"/>
                <w:numId w:val="1"/>
              </w:numPr>
              <w:tabs>
                <w:tab w:val="left" w:pos="1500"/>
              </w:tabs>
              <w:contextualSpacing/>
              <w:jc w:val="both"/>
              <w:rPr>
                <w:i/>
                <w:sz w:val="28"/>
                <w:szCs w:val="28"/>
              </w:rPr>
            </w:pPr>
            <w:r w:rsidRPr="00625E09">
              <w:rPr>
                <w:i/>
                <w:sz w:val="28"/>
                <w:szCs w:val="28"/>
              </w:rPr>
              <w:t>в сфере массовых коммуникаций.</w:t>
            </w:r>
          </w:p>
          <w:p w:rsidR="00E205A3" w:rsidRPr="00625E09" w:rsidRDefault="00E205A3" w:rsidP="00F414E7">
            <w:pPr>
              <w:tabs>
                <w:tab w:val="left" w:pos="9072"/>
              </w:tabs>
              <w:contextualSpacing/>
              <w:jc w:val="both"/>
              <w:rPr>
                <w:color w:val="000000"/>
                <w:spacing w:val="-1"/>
                <w:sz w:val="28"/>
                <w:szCs w:val="28"/>
              </w:rPr>
            </w:pPr>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620A32">
            <w:pPr>
              <w:tabs>
                <w:tab w:val="left" w:pos="9072"/>
              </w:tabs>
              <w:ind w:right="-1"/>
              <w:contextualSpacing/>
              <w:jc w:val="center"/>
              <w:rPr>
                <w:b/>
                <w:bCs/>
                <w:sz w:val="28"/>
                <w:szCs w:val="28"/>
              </w:rPr>
            </w:pPr>
            <w:r w:rsidRPr="00625E09">
              <w:rPr>
                <w:b/>
                <w:bCs/>
                <w:sz w:val="28"/>
                <w:szCs w:val="28"/>
              </w:rPr>
              <w:t>251</w:t>
            </w:r>
          </w:p>
        </w:tc>
      </w:tr>
      <w:tr w:rsidR="00E205A3" w:rsidRPr="00625E09"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rPr>
                <w:b/>
                <w:sz w:val="28"/>
                <w:szCs w:val="28"/>
                <w:lang w:val="en-US"/>
              </w:rPr>
            </w:pPr>
            <w:r w:rsidRPr="00625E09">
              <w:rPr>
                <w:b/>
                <w:sz w:val="28"/>
                <w:szCs w:val="28"/>
                <w:lang w:val="en-US"/>
              </w:rPr>
              <w:t>III.</w:t>
            </w:r>
          </w:p>
        </w:tc>
        <w:tc>
          <w:tcPr>
            <w:tcW w:w="3794" w:type="pct"/>
            <w:tcBorders>
              <w:top w:val="single" w:sz="4" w:space="0" w:color="auto"/>
              <w:left w:val="single" w:sz="4" w:space="0" w:color="auto"/>
              <w:bottom w:val="single" w:sz="4" w:space="0" w:color="auto"/>
              <w:right w:val="single" w:sz="4" w:space="0" w:color="auto"/>
            </w:tcBorders>
          </w:tcPr>
          <w:p w:rsidR="00E205A3" w:rsidRPr="00625E09" w:rsidRDefault="00E205A3" w:rsidP="00F414E7">
            <w:pPr>
              <w:tabs>
                <w:tab w:val="left" w:pos="9072"/>
              </w:tabs>
              <w:contextualSpacing/>
              <w:jc w:val="both"/>
              <w:rPr>
                <w:b/>
                <w:color w:val="000000"/>
                <w:spacing w:val="-1"/>
                <w:sz w:val="28"/>
                <w:szCs w:val="28"/>
              </w:rPr>
            </w:pPr>
            <w:r w:rsidRPr="00625E09">
              <w:rPr>
                <w:b/>
                <w:color w:val="000000"/>
                <w:spacing w:val="-1"/>
                <w:sz w:val="28"/>
                <w:szCs w:val="28"/>
              </w:rPr>
              <w:t>Выводы по результатам деятельности за отчетный период и предложения по ее совершенствованию:</w:t>
            </w:r>
          </w:p>
          <w:p w:rsidR="00E205A3" w:rsidRPr="00625E09" w:rsidRDefault="00E205A3" w:rsidP="00F414E7">
            <w:pPr>
              <w:numPr>
                <w:ilvl w:val="0"/>
                <w:numId w:val="1"/>
              </w:numPr>
              <w:tabs>
                <w:tab w:val="left" w:pos="1500"/>
              </w:tabs>
              <w:contextualSpacing/>
              <w:jc w:val="both"/>
              <w:rPr>
                <w:i/>
                <w:color w:val="000000"/>
                <w:sz w:val="28"/>
                <w:szCs w:val="28"/>
              </w:rPr>
            </w:pPr>
            <w:r w:rsidRPr="00625E09">
              <w:rPr>
                <w:i/>
                <w:color w:val="000000"/>
                <w:sz w:val="28"/>
                <w:szCs w:val="28"/>
              </w:rPr>
              <w:t>общие итоги;</w:t>
            </w:r>
          </w:p>
          <w:p w:rsidR="00E205A3" w:rsidRPr="00625E09" w:rsidRDefault="00E205A3" w:rsidP="00F414E7">
            <w:pPr>
              <w:numPr>
                <w:ilvl w:val="0"/>
                <w:numId w:val="1"/>
              </w:numPr>
              <w:contextualSpacing/>
              <w:jc w:val="both"/>
              <w:rPr>
                <w:i/>
                <w:sz w:val="28"/>
                <w:szCs w:val="28"/>
              </w:rPr>
            </w:pPr>
            <w:r w:rsidRPr="00625E09">
              <w:rPr>
                <w:i/>
                <w:sz w:val="28"/>
                <w:szCs w:val="28"/>
              </w:rPr>
              <w:t>в сфере  деятельности по защите прав субъектов персональных данных;</w:t>
            </w:r>
          </w:p>
          <w:p w:rsidR="00E205A3" w:rsidRPr="00625E09" w:rsidRDefault="00E205A3" w:rsidP="00F414E7">
            <w:pPr>
              <w:numPr>
                <w:ilvl w:val="0"/>
                <w:numId w:val="1"/>
              </w:numPr>
              <w:tabs>
                <w:tab w:val="left" w:pos="1500"/>
              </w:tabs>
              <w:contextualSpacing/>
              <w:jc w:val="both"/>
              <w:rPr>
                <w:i/>
                <w:sz w:val="28"/>
                <w:szCs w:val="28"/>
              </w:rPr>
            </w:pPr>
            <w:r w:rsidRPr="00625E09">
              <w:rPr>
                <w:i/>
                <w:sz w:val="28"/>
                <w:szCs w:val="28"/>
              </w:rPr>
              <w:t>в сфере связи;</w:t>
            </w:r>
          </w:p>
          <w:p w:rsidR="00E205A3" w:rsidRPr="00625E09" w:rsidRDefault="00E205A3" w:rsidP="00F414E7">
            <w:pPr>
              <w:numPr>
                <w:ilvl w:val="0"/>
                <w:numId w:val="1"/>
              </w:numPr>
              <w:tabs>
                <w:tab w:val="left" w:pos="1500"/>
              </w:tabs>
              <w:contextualSpacing/>
              <w:jc w:val="both"/>
              <w:rPr>
                <w:i/>
                <w:sz w:val="28"/>
                <w:szCs w:val="28"/>
              </w:rPr>
            </w:pPr>
            <w:r w:rsidRPr="00625E09">
              <w:rPr>
                <w:i/>
                <w:sz w:val="28"/>
                <w:szCs w:val="28"/>
              </w:rPr>
              <w:t>в сфере массовых коммуникаций.</w:t>
            </w:r>
          </w:p>
          <w:p w:rsidR="00E205A3" w:rsidRPr="00625E09" w:rsidRDefault="00E205A3" w:rsidP="00F414E7">
            <w:pPr>
              <w:tabs>
                <w:tab w:val="left" w:pos="9072"/>
              </w:tabs>
              <w:contextualSpacing/>
              <w:jc w:val="both"/>
              <w:rPr>
                <w:color w:val="000000"/>
                <w:spacing w:val="-1"/>
                <w:sz w:val="28"/>
                <w:szCs w:val="28"/>
              </w:rPr>
            </w:pPr>
          </w:p>
        </w:tc>
        <w:tc>
          <w:tcPr>
            <w:tcW w:w="490" w:type="pct"/>
            <w:tcBorders>
              <w:top w:val="single" w:sz="4" w:space="0" w:color="auto"/>
              <w:left w:val="single" w:sz="4" w:space="0" w:color="auto"/>
              <w:bottom w:val="single" w:sz="4" w:space="0" w:color="auto"/>
              <w:right w:val="single" w:sz="4" w:space="0" w:color="auto"/>
            </w:tcBorders>
          </w:tcPr>
          <w:p w:rsidR="00E205A3" w:rsidRPr="00625E09" w:rsidRDefault="00063932" w:rsidP="0047050E">
            <w:pPr>
              <w:tabs>
                <w:tab w:val="left" w:pos="9072"/>
              </w:tabs>
              <w:ind w:right="-1"/>
              <w:contextualSpacing/>
              <w:jc w:val="center"/>
              <w:rPr>
                <w:b/>
                <w:bCs/>
                <w:sz w:val="28"/>
                <w:szCs w:val="28"/>
              </w:rPr>
            </w:pPr>
            <w:r w:rsidRPr="00625E09">
              <w:rPr>
                <w:b/>
                <w:bCs/>
                <w:sz w:val="28"/>
                <w:szCs w:val="28"/>
              </w:rPr>
              <w:t>257</w:t>
            </w:r>
          </w:p>
        </w:tc>
      </w:tr>
    </w:tbl>
    <w:p w:rsidR="00CD41C0" w:rsidRPr="00625E09" w:rsidRDefault="00CD41C0" w:rsidP="00F414E7">
      <w:pPr>
        <w:contextualSpacing/>
        <w:rPr>
          <w:sz w:val="28"/>
          <w:szCs w:val="28"/>
        </w:rPr>
      </w:pPr>
    </w:p>
    <w:p w:rsidR="004F754E" w:rsidRPr="00625E09" w:rsidRDefault="004F754E" w:rsidP="00F414E7">
      <w:pPr>
        <w:tabs>
          <w:tab w:val="left" w:pos="1178"/>
          <w:tab w:val="left" w:pos="9053"/>
        </w:tabs>
        <w:ind w:firstLine="567"/>
        <w:contextualSpacing/>
        <w:jc w:val="center"/>
        <w:rPr>
          <w:b/>
          <w:sz w:val="28"/>
          <w:szCs w:val="28"/>
        </w:rPr>
      </w:pPr>
      <w:r w:rsidRPr="00625E09">
        <w:rPr>
          <w:b/>
          <w:sz w:val="28"/>
          <w:szCs w:val="28"/>
          <w:lang w:val="en-US"/>
        </w:rPr>
        <w:lastRenderedPageBreak/>
        <w:t>I</w:t>
      </w:r>
      <w:r w:rsidRPr="00625E09">
        <w:rPr>
          <w:b/>
          <w:sz w:val="28"/>
          <w:szCs w:val="28"/>
        </w:rPr>
        <w:t>. Сведения о выполнении полномочий, возложенных на территориальный орган Роскомнадзора</w:t>
      </w:r>
    </w:p>
    <w:p w:rsidR="004F754E" w:rsidRPr="00625E09" w:rsidRDefault="004F754E" w:rsidP="00F414E7">
      <w:pPr>
        <w:tabs>
          <w:tab w:val="left" w:pos="1178"/>
          <w:tab w:val="left" w:pos="9053"/>
        </w:tabs>
        <w:ind w:firstLine="567"/>
        <w:contextualSpacing/>
        <w:jc w:val="both"/>
        <w:rPr>
          <w:b/>
          <w:sz w:val="28"/>
          <w:szCs w:val="28"/>
        </w:rPr>
      </w:pPr>
    </w:p>
    <w:p w:rsidR="008F6F64" w:rsidRPr="00625E09" w:rsidRDefault="004F754E" w:rsidP="00F414E7">
      <w:pPr>
        <w:ind w:firstLine="708"/>
        <w:contextualSpacing/>
        <w:jc w:val="both"/>
        <w:rPr>
          <w:sz w:val="28"/>
          <w:szCs w:val="28"/>
        </w:rPr>
      </w:pPr>
      <w:r w:rsidRPr="00625E09">
        <w:rPr>
          <w:sz w:val="28"/>
          <w:szCs w:val="28"/>
        </w:rPr>
        <w:t>Полномочия территориального органа установлены Положением об Управлении Федеральной службы по надзору в сфере связи, информационных технологий и массовых коммуникаций по Оренбургской области, утвержденным приказом руководителя Федеральной службы по надзору в сфере связи, информационных технологий и массовых коммуникаций об утверждении положения от 26.12.2012 № 1402 (далее Положение).</w:t>
      </w:r>
    </w:p>
    <w:p w:rsidR="00824F6F" w:rsidRPr="00625E09" w:rsidRDefault="00824F6F" w:rsidP="00F414E7">
      <w:pPr>
        <w:pStyle w:val="af2"/>
        <w:ind w:left="0" w:firstLine="360"/>
        <w:contextualSpacing/>
        <w:jc w:val="both"/>
        <w:rPr>
          <w:sz w:val="28"/>
          <w:szCs w:val="28"/>
        </w:rPr>
      </w:pPr>
      <w:r w:rsidRPr="00625E09">
        <w:rPr>
          <w:sz w:val="28"/>
          <w:szCs w:val="28"/>
        </w:rPr>
        <w:t xml:space="preserve">По состоянию на </w:t>
      </w:r>
      <w:r w:rsidR="00F411D4" w:rsidRPr="00625E09">
        <w:rPr>
          <w:sz w:val="28"/>
          <w:szCs w:val="28"/>
        </w:rPr>
        <w:t>31 декабря</w:t>
      </w:r>
      <w:r w:rsidRPr="00625E09">
        <w:rPr>
          <w:sz w:val="28"/>
          <w:szCs w:val="28"/>
        </w:rPr>
        <w:t xml:space="preserve"> 201</w:t>
      </w:r>
      <w:r w:rsidR="00D63324" w:rsidRPr="00625E09">
        <w:rPr>
          <w:sz w:val="28"/>
          <w:szCs w:val="28"/>
        </w:rPr>
        <w:t>5</w:t>
      </w:r>
      <w:r w:rsidRPr="00625E09">
        <w:rPr>
          <w:sz w:val="28"/>
          <w:szCs w:val="28"/>
        </w:rPr>
        <w:t xml:space="preserve"> года:</w:t>
      </w:r>
    </w:p>
    <w:p w:rsidR="00CE0B7E" w:rsidRPr="00625E09" w:rsidRDefault="00CE0B7E" w:rsidP="00CE0B7E">
      <w:pPr>
        <w:ind w:firstLine="708"/>
        <w:contextualSpacing/>
        <w:jc w:val="both"/>
        <w:rPr>
          <w:sz w:val="28"/>
          <w:szCs w:val="28"/>
        </w:rPr>
      </w:pPr>
      <w:r w:rsidRPr="00625E09">
        <w:rPr>
          <w:sz w:val="28"/>
          <w:szCs w:val="28"/>
        </w:rPr>
        <w:t xml:space="preserve">- </w:t>
      </w:r>
      <w:r w:rsidR="002753AE" w:rsidRPr="00625E09">
        <w:rPr>
          <w:sz w:val="28"/>
          <w:szCs w:val="28"/>
        </w:rPr>
        <w:t xml:space="preserve"> штатная численность государственных служащих  составляет 32 ед., </w:t>
      </w:r>
      <w:r w:rsidRPr="00625E09">
        <w:rPr>
          <w:sz w:val="28"/>
          <w:szCs w:val="28"/>
        </w:rPr>
        <w:t xml:space="preserve">фактическая численность составляет </w:t>
      </w:r>
      <w:r w:rsidR="007B5D12" w:rsidRPr="00625E09">
        <w:rPr>
          <w:sz w:val="28"/>
          <w:szCs w:val="28"/>
        </w:rPr>
        <w:t>2</w:t>
      </w:r>
      <w:r w:rsidR="003C66C7" w:rsidRPr="00625E09">
        <w:rPr>
          <w:sz w:val="28"/>
          <w:szCs w:val="28"/>
        </w:rPr>
        <w:t>9 сотрудников</w:t>
      </w:r>
      <w:r w:rsidR="002753AE" w:rsidRPr="00625E09">
        <w:rPr>
          <w:sz w:val="28"/>
          <w:szCs w:val="28"/>
        </w:rPr>
        <w:t xml:space="preserve">, </w:t>
      </w:r>
      <w:r w:rsidR="003C66C7" w:rsidRPr="00625E09">
        <w:rPr>
          <w:sz w:val="28"/>
          <w:szCs w:val="28"/>
        </w:rPr>
        <w:t xml:space="preserve"> </w:t>
      </w:r>
      <w:r w:rsidRPr="00625E09">
        <w:rPr>
          <w:sz w:val="28"/>
          <w:szCs w:val="28"/>
        </w:rPr>
        <w:t xml:space="preserve"> из них в сфере контроля</w:t>
      </w:r>
      <w:r w:rsidR="003C66C7" w:rsidRPr="00625E09">
        <w:rPr>
          <w:sz w:val="28"/>
          <w:szCs w:val="28"/>
        </w:rPr>
        <w:t xml:space="preserve"> (надзора) 16 сотрудников</w:t>
      </w:r>
      <w:r w:rsidRPr="00625E09">
        <w:rPr>
          <w:sz w:val="28"/>
          <w:szCs w:val="28"/>
        </w:rPr>
        <w:t>, в сфере обеспечения деятельности – 1</w:t>
      </w:r>
      <w:r w:rsidR="00615FE5" w:rsidRPr="00625E09">
        <w:rPr>
          <w:sz w:val="28"/>
          <w:szCs w:val="28"/>
        </w:rPr>
        <w:t>3</w:t>
      </w:r>
      <w:r w:rsidR="003C66C7" w:rsidRPr="00625E09">
        <w:rPr>
          <w:sz w:val="28"/>
          <w:szCs w:val="28"/>
        </w:rPr>
        <w:t xml:space="preserve"> сотрудников</w:t>
      </w:r>
      <w:r w:rsidRPr="00625E09">
        <w:rPr>
          <w:sz w:val="28"/>
          <w:szCs w:val="28"/>
        </w:rPr>
        <w:t>.</w:t>
      </w:r>
    </w:p>
    <w:p w:rsidR="00847D81" w:rsidRPr="00625E09" w:rsidRDefault="00847D81" w:rsidP="00F414E7">
      <w:pPr>
        <w:ind w:firstLine="708"/>
        <w:contextualSpacing/>
        <w:jc w:val="both"/>
        <w:rPr>
          <w:sz w:val="28"/>
          <w:szCs w:val="28"/>
        </w:rPr>
      </w:pPr>
      <w:r w:rsidRPr="00625E09">
        <w:rPr>
          <w:sz w:val="28"/>
          <w:szCs w:val="28"/>
        </w:rPr>
        <w:t>В 2015 году запланировано 43 проверки (проведено 42), из них:</w:t>
      </w:r>
    </w:p>
    <w:p w:rsidR="008F6F64" w:rsidRPr="00625E09" w:rsidRDefault="00847D81" w:rsidP="00F414E7">
      <w:pPr>
        <w:ind w:firstLine="708"/>
        <w:contextualSpacing/>
        <w:jc w:val="both"/>
        <w:rPr>
          <w:sz w:val="28"/>
          <w:szCs w:val="28"/>
        </w:rPr>
      </w:pPr>
      <w:r w:rsidRPr="00625E09">
        <w:rPr>
          <w:sz w:val="28"/>
          <w:szCs w:val="28"/>
        </w:rPr>
        <w:t xml:space="preserve">- </w:t>
      </w:r>
      <w:r w:rsidR="008F6F64" w:rsidRPr="00625E09">
        <w:rPr>
          <w:sz w:val="28"/>
          <w:szCs w:val="28"/>
        </w:rPr>
        <w:t xml:space="preserve">Планом проведения плановых проверок юридических лиц и индивидуальных предпринимателей за </w:t>
      </w:r>
      <w:r w:rsidR="00403E4F" w:rsidRPr="00625E09">
        <w:rPr>
          <w:sz w:val="28"/>
          <w:szCs w:val="28"/>
        </w:rPr>
        <w:t>201</w:t>
      </w:r>
      <w:r w:rsidR="00D63324" w:rsidRPr="00625E09">
        <w:rPr>
          <w:sz w:val="28"/>
          <w:szCs w:val="28"/>
        </w:rPr>
        <w:t>5</w:t>
      </w:r>
      <w:r w:rsidR="008F6F64" w:rsidRPr="00625E09">
        <w:rPr>
          <w:sz w:val="28"/>
          <w:szCs w:val="28"/>
        </w:rPr>
        <w:t xml:space="preserve"> год предусмотрено проведение </w:t>
      </w:r>
      <w:r w:rsidR="00F411D4" w:rsidRPr="00625E09">
        <w:rPr>
          <w:sz w:val="28"/>
          <w:szCs w:val="28"/>
        </w:rPr>
        <w:t>3</w:t>
      </w:r>
      <w:r w:rsidR="00D63324" w:rsidRPr="00625E09">
        <w:rPr>
          <w:sz w:val="28"/>
          <w:szCs w:val="28"/>
        </w:rPr>
        <w:t>9</w:t>
      </w:r>
      <w:r w:rsidR="008F6F64" w:rsidRPr="00625E09">
        <w:rPr>
          <w:sz w:val="28"/>
          <w:szCs w:val="28"/>
        </w:rPr>
        <w:t xml:space="preserve"> проверок</w:t>
      </w:r>
      <w:r w:rsidR="003306B5" w:rsidRPr="00625E09">
        <w:rPr>
          <w:sz w:val="28"/>
          <w:szCs w:val="28"/>
        </w:rPr>
        <w:t xml:space="preserve">, в том числе в </w:t>
      </w:r>
      <w:r w:rsidR="00F411D4" w:rsidRPr="00625E09">
        <w:rPr>
          <w:sz w:val="28"/>
          <w:szCs w:val="28"/>
        </w:rPr>
        <w:t>4</w:t>
      </w:r>
      <w:r w:rsidR="003306B5" w:rsidRPr="00625E09">
        <w:rPr>
          <w:sz w:val="28"/>
          <w:szCs w:val="28"/>
        </w:rPr>
        <w:t xml:space="preserve"> квартале – </w:t>
      </w:r>
      <w:r w:rsidR="00F411D4" w:rsidRPr="00625E09">
        <w:rPr>
          <w:sz w:val="28"/>
          <w:szCs w:val="28"/>
        </w:rPr>
        <w:t>8</w:t>
      </w:r>
      <w:r w:rsidR="008F6F64" w:rsidRPr="00625E09">
        <w:rPr>
          <w:sz w:val="28"/>
          <w:szCs w:val="28"/>
        </w:rPr>
        <w:t xml:space="preserve">,  проведено </w:t>
      </w:r>
      <w:r w:rsidR="00F411D4" w:rsidRPr="00625E09">
        <w:rPr>
          <w:sz w:val="28"/>
          <w:szCs w:val="28"/>
        </w:rPr>
        <w:t>3</w:t>
      </w:r>
      <w:r w:rsidR="00D63324" w:rsidRPr="00625E09">
        <w:rPr>
          <w:sz w:val="28"/>
          <w:szCs w:val="28"/>
        </w:rPr>
        <w:t>8</w:t>
      </w:r>
      <w:r w:rsidR="003306B5" w:rsidRPr="00625E09">
        <w:rPr>
          <w:sz w:val="28"/>
          <w:szCs w:val="28"/>
        </w:rPr>
        <w:t xml:space="preserve">, в том числе в </w:t>
      </w:r>
      <w:r w:rsidR="00F411D4" w:rsidRPr="00625E09">
        <w:rPr>
          <w:sz w:val="28"/>
          <w:szCs w:val="28"/>
        </w:rPr>
        <w:t>4</w:t>
      </w:r>
      <w:r w:rsidR="003306B5" w:rsidRPr="00625E09">
        <w:rPr>
          <w:sz w:val="28"/>
          <w:szCs w:val="28"/>
        </w:rPr>
        <w:t xml:space="preserve"> квартале – </w:t>
      </w:r>
      <w:r w:rsidR="00F411D4" w:rsidRPr="00625E09">
        <w:rPr>
          <w:sz w:val="28"/>
          <w:szCs w:val="28"/>
        </w:rPr>
        <w:t>7</w:t>
      </w:r>
      <w:r w:rsidR="0084245A" w:rsidRPr="00625E09">
        <w:rPr>
          <w:sz w:val="28"/>
          <w:szCs w:val="28"/>
        </w:rPr>
        <w:t>. Не проведен</w:t>
      </w:r>
      <w:r w:rsidR="00D63324" w:rsidRPr="00625E09">
        <w:rPr>
          <w:sz w:val="28"/>
          <w:szCs w:val="28"/>
        </w:rPr>
        <w:t>а</w:t>
      </w:r>
      <w:r w:rsidR="0084245A" w:rsidRPr="00625E09">
        <w:rPr>
          <w:sz w:val="28"/>
          <w:szCs w:val="28"/>
        </w:rPr>
        <w:t xml:space="preserve"> </w:t>
      </w:r>
      <w:r w:rsidR="00D63324" w:rsidRPr="00625E09">
        <w:rPr>
          <w:sz w:val="28"/>
          <w:szCs w:val="28"/>
        </w:rPr>
        <w:t>1 проверка</w:t>
      </w:r>
      <w:r w:rsidR="002753AE" w:rsidRPr="00625E09">
        <w:rPr>
          <w:sz w:val="28"/>
          <w:szCs w:val="28"/>
        </w:rPr>
        <w:t xml:space="preserve"> в отношен</w:t>
      </w:r>
      <w:proofErr w:type="gramStart"/>
      <w:r w:rsidR="002753AE" w:rsidRPr="00625E09">
        <w:rPr>
          <w:sz w:val="28"/>
          <w:szCs w:val="28"/>
        </w:rPr>
        <w:t>ии</w:t>
      </w:r>
      <w:r w:rsidR="0084245A" w:rsidRPr="00625E09">
        <w:rPr>
          <w:sz w:val="28"/>
          <w:szCs w:val="28"/>
        </w:rPr>
        <w:t xml:space="preserve"> </w:t>
      </w:r>
      <w:r w:rsidR="00D63324" w:rsidRPr="00625E09">
        <w:rPr>
          <w:sz w:val="28"/>
          <w:szCs w:val="28"/>
        </w:rPr>
        <w:t>ООО</w:t>
      </w:r>
      <w:proofErr w:type="gramEnd"/>
      <w:r w:rsidR="00D63324" w:rsidRPr="00625E09">
        <w:rPr>
          <w:sz w:val="28"/>
          <w:szCs w:val="28"/>
        </w:rPr>
        <w:t xml:space="preserve"> «УМК</w:t>
      </w:r>
      <w:r w:rsidR="007F4393" w:rsidRPr="00625E09">
        <w:rPr>
          <w:sz w:val="28"/>
          <w:szCs w:val="28"/>
        </w:rPr>
        <w:t xml:space="preserve"> </w:t>
      </w:r>
      <w:r w:rsidR="00D63324" w:rsidRPr="00625E09">
        <w:rPr>
          <w:sz w:val="28"/>
          <w:szCs w:val="28"/>
        </w:rPr>
        <w:t>- СЕРВИС»</w:t>
      </w:r>
      <w:r w:rsidR="002753AE" w:rsidRPr="00625E09">
        <w:rPr>
          <w:sz w:val="28"/>
          <w:szCs w:val="28"/>
        </w:rPr>
        <w:t xml:space="preserve"> (</w:t>
      </w:r>
      <w:r w:rsidR="001C18C2" w:rsidRPr="00625E09">
        <w:rPr>
          <w:sz w:val="28"/>
          <w:szCs w:val="28"/>
        </w:rPr>
        <w:t>ID 578817</w:t>
      </w:r>
      <w:r w:rsidR="002753AE" w:rsidRPr="00625E09">
        <w:rPr>
          <w:sz w:val="28"/>
          <w:szCs w:val="28"/>
        </w:rPr>
        <w:t>)</w:t>
      </w:r>
      <w:r w:rsidR="00E47FC2" w:rsidRPr="00625E09">
        <w:rPr>
          <w:sz w:val="28"/>
          <w:szCs w:val="28"/>
        </w:rPr>
        <w:t xml:space="preserve"> в связи </w:t>
      </w:r>
      <w:r w:rsidR="00D63324" w:rsidRPr="00625E09">
        <w:rPr>
          <w:sz w:val="28"/>
          <w:szCs w:val="28"/>
        </w:rPr>
        <w:t>с отсутствием при проведении плановой проверки руководителя, иного должностного лица или уполномоченного представителя юридического лица, индивидуального предпринимателя, ег</w:t>
      </w:r>
      <w:r w:rsidRPr="00625E09">
        <w:rPr>
          <w:sz w:val="28"/>
          <w:szCs w:val="28"/>
        </w:rPr>
        <w:t>о уполномоченного представителя;</w:t>
      </w:r>
    </w:p>
    <w:p w:rsidR="00847D81" w:rsidRPr="00625E09" w:rsidRDefault="00847D81" w:rsidP="00847D81">
      <w:pPr>
        <w:ind w:firstLine="720"/>
        <w:contextualSpacing/>
        <w:jc w:val="both"/>
        <w:rPr>
          <w:sz w:val="28"/>
          <w:szCs w:val="28"/>
        </w:rPr>
      </w:pPr>
      <w:r w:rsidRPr="00625E09">
        <w:rPr>
          <w:sz w:val="28"/>
          <w:szCs w:val="28"/>
        </w:rPr>
        <w:t xml:space="preserve">- Планом </w:t>
      </w:r>
      <w:proofErr w:type="gramStart"/>
      <w:r w:rsidRPr="00625E09">
        <w:rPr>
          <w:sz w:val="28"/>
          <w:szCs w:val="28"/>
        </w:rPr>
        <w:t>проведения плановых проверок деятельности органов местного самоуправления</w:t>
      </w:r>
      <w:proofErr w:type="gramEnd"/>
      <w:r w:rsidRPr="00625E09">
        <w:rPr>
          <w:sz w:val="28"/>
          <w:szCs w:val="28"/>
        </w:rPr>
        <w:t xml:space="preserve"> и должностных лиц местного самоуправления на 2015 год запланировано и проведено 4 мероприяти</w:t>
      </w:r>
      <w:r w:rsidR="003451C4" w:rsidRPr="00625E09">
        <w:rPr>
          <w:sz w:val="28"/>
          <w:szCs w:val="28"/>
        </w:rPr>
        <w:t>я</w:t>
      </w:r>
      <w:r w:rsidRPr="00625E09">
        <w:rPr>
          <w:sz w:val="28"/>
          <w:szCs w:val="28"/>
        </w:rPr>
        <w:t xml:space="preserve"> государственного контроля (надзора) за соответствием деятельности государственных и муниципальных органов по обработке персональных данных требованиям законодательством Российской Федерации в области персональных данных. В 4 квартале проверок не запланировано. </w:t>
      </w:r>
    </w:p>
    <w:p w:rsidR="008F6F64" w:rsidRPr="00625E09" w:rsidRDefault="008F6F64" w:rsidP="00F414E7">
      <w:pPr>
        <w:ind w:firstLine="720"/>
        <w:contextualSpacing/>
        <w:jc w:val="both"/>
        <w:rPr>
          <w:sz w:val="28"/>
          <w:szCs w:val="28"/>
        </w:rPr>
      </w:pPr>
      <w:r w:rsidRPr="00625E09">
        <w:rPr>
          <w:sz w:val="28"/>
          <w:szCs w:val="28"/>
        </w:rPr>
        <w:t>В течение 201</w:t>
      </w:r>
      <w:r w:rsidR="00727ECC" w:rsidRPr="00625E09">
        <w:rPr>
          <w:sz w:val="28"/>
          <w:szCs w:val="28"/>
        </w:rPr>
        <w:t>5</w:t>
      </w:r>
      <w:r w:rsidRPr="00625E09">
        <w:rPr>
          <w:sz w:val="28"/>
          <w:szCs w:val="28"/>
        </w:rPr>
        <w:t xml:space="preserve"> года  проведено </w:t>
      </w:r>
      <w:r w:rsidR="00267117" w:rsidRPr="00625E09">
        <w:rPr>
          <w:sz w:val="28"/>
          <w:szCs w:val="28"/>
        </w:rPr>
        <w:t>16</w:t>
      </w:r>
      <w:r w:rsidR="00D56CD4" w:rsidRPr="00625E09">
        <w:rPr>
          <w:sz w:val="28"/>
          <w:szCs w:val="28"/>
        </w:rPr>
        <w:t>8</w:t>
      </w:r>
      <w:r w:rsidRPr="00625E09">
        <w:rPr>
          <w:sz w:val="28"/>
          <w:szCs w:val="28"/>
        </w:rPr>
        <w:t xml:space="preserve"> внеплановых провер</w:t>
      </w:r>
      <w:r w:rsidR="003306B5" w:rsidRPr="00625E09">
        <w:rPr>
          <w:sz w:val="28"/>
          <w:szCs w:val="28"/>
        </w:rPr>
        <w:t>о</w:t>
      </w:r>
      <w:r w:rsidRPr="00625E09">
        <w:rPr>
          <w:sz w:val="28"/>
          <w:szCs w:val="28"/>
        </w:rPr>
        <w:t>к</w:t>
      </w:r>
      <w:r w:rsidR="003306B5" w:rsidRPr="00625E09">
        <w:rPr>
          <w:sz w:val="28"/>
          <w:szCs w:val="28"/>
        </w:rPr>
        <w:t>,</w:t>
      </w:r>
      <w:r w:rsidR="0044503A" w:rsidRPr="00625E09">
        <w:rPr>
          <w:sz w:val="28"/>
          <w:szCs w:val="28"/>
        </w:rPr>
        <w:t xml:space="preserve"> </w:t>
      </w:r>
      <w:r w:rsidR="0070740D" w:rsidRPr="00625E09">
        <w:rPr>
          <w:sz w:val="28"/>
          <w:szCs w:val="28"/>
        </w:rPr>
        <w:t>из них выездных -</w:t>
      </w:r>
      <w:r w:rsidR="00E47FC2" w:rsidRPr="00625E09">
        <w:rPr>
          <w:sz w:val="28"/>
          <w:szCs w:val="28"/>
        </w:rPr>
        <w:t xml:space="preserve"> </w:t>
      </w:r>
      <w:r w:rsidR="007F4393" w:rsidRPr="00625E09">
        <w:rPr>
          <w:sz w:val="28"/>
          <w:szCs w:val="28"/>
        </w:rPr>
        <w:t>2</w:t>
      </w:r>
      <w:r w:rsidR="0070740D" w:rsidRPr="00625E09">
        <w:rPr>
          <w:sz w:val="28"/>
          <w:szCs w:val="28"/>
        </w:rPr>
        <w:t>, документарных</w:t>
      </w:r>
      <w:r w:rsidR="00E47FC2" w:rsidRPr="00625E09">
        <w:rPr>
          <w:sz w:val="28"/>
          <w:szCs w:val="28"/>
        </w:rPr>
        <w:t xml:space="preserve">- </w:t>
      </w:r>
      <w:r w:rsidR="00267117" w:rsidRPr="00625E09">
        <w:rPr>
          <w:sz w:val="28"/>
          <w:szCs w:val="28"/>
        </w:rPr>
        <w:t>16</w:t>
      </w:r>
      <w:r w:rsidR="00D56CD4" w:rsidRPr="00625E09">
        <w:rPr>
          <w:sz w:val="28"/>
          <w:szCs w:val="28"/>
        </w:rPr>
        <w:t>6</w:t>
      </w:r>
      <w:r w:rsidR="0070740D" w:rsidRPr="00625E09">
        <w:rPr>
          <w:sz w:val="28"/>
          <w:szCs w:val="28"/>
        </w:rPr>
        <w:t xml:space="preserve">. </w:t>
      </w:r>
      <w:r w:rsidR="003306B5" w:rsidRPr="00625E09">
        <w:rPr>
          <w:sz w:val="28"/>
          <w:szCs w:val="28"/>
        </w:rPr>
        <w:t xml:space="preserve"> в том числе в </w:t>
      </w:r>
      <w:r w:rsidR="00267117" w:rsidRPr="00625E09">
        <w:rPr>
          <w:sz w:val="28"/>
          <w:szCs w:val="28"/>
        </w:rPr>
        <w:t>4</w:t>
      </w:r>
      <w:r w:rsidR="003306B5" w:rsidRPr="00625E09">
        <w:rPr>
          <w:sz w:val="28"/>
          <w:szCs w:val="28"/>
        </w:rPr>
        <w:t xml:space="preserve"> квартале </w:t>
      </w:r>
      <w:r w:rsidR="00E401A5" w:rsidRPr="00625E09">
        <w:rPr>
          <w:sz w:val="28"/>
          <w:szCs w:val="28"/>
        </w:rPr>
        <w:t>–</w:t>
      </w:r>
      <w:r w:rsidR="00267117" w:rsidRPr="00625E09">
        <w:rPr>
          <w:sz w:val="28"/>
          <w:szCs w:val="28"/>
        </w:rPr>
        <w:t xml:space="preserve"> </w:t>
      </w:r>
      <w:r w:rsidR="000F7BB5" w:rsidRPr="00625E09">
        <w:rPr>
          <w:sz w:val="28"/>
          <w:szCs w:val="28"/>
        </w:rPr>
        <w:t>7</w:t>
      </w:r>
      <w:r w:rsidR="00D56CD4" w:rsidRPr="00625E09">
        <w:rPr>
          <w:sz w:val="28"/>
          <w:szCs w:val="28"/>
        </w:rPr>
        <w:t>2</w:t>
      </w:r>
      <w:r w:rsidR="007F4393" w:rsidRPr="00625E09">
        <w:rPr>
          <w:sz w:val="28"/>
          <w:szCs w:val="28"/>
        </w:rPr>
        <w:t>, из них</w:t>
      </w:r>
      <w:r w:rsidR="00267117" w:rsidRPr="00625E09">
        <w:rPr>
          <w:sz w:val="28"/>
          <w:szCs w:val="28"/>
        </w:rPr>
        <w:t xml:space="preserve"> </w:t>
      </w:r>
      <w:r w:rsidR="000F7BB5" w:rsidRPr="00625E09">
        <w:rPr>
          <w:sz w:val="28"/>
          <w:szCs w:val="28"/>
        </w:rPr>
        <w:t>7</w:t>
      </w:r>
      <w:r w:rsidR="00D56CD4" w:rsidRPr="00625E09">
        <w:rPr>
          <w:sz w:val="28"/>
          <w:szCs w:val="28"/>
        </w:rPr>
        <w:t>2</w:t>
      </w:r>
      <w:r w:rsidR="00267117" w:rsidRPr="00625E09">
        <w:rPr>
          <w:sz w:val="28"/>
          <w:szCs w:val="28"/>
        </w:rPr>
        <w:t xml:space="preserve"> </w:t>
      </w:r>
      <w:r w:rsidR="003E727D" w:rsidRPr="00625E09">
        <w:rPr>
          <w:sz w:val="28"/>
          <w:szCs w:val="28"/>
        </w:rPr>
        <w:t>документарных</w:t>
      </w:r>
      <w:r w:rsidRPr="00625E09">
        <w:rPr>
          <w:sz w:val="28"/>
          <w:szCs w:val="28"/>
        </w:rPr>
        <w:t>.</w:t>
      </w:r>
    </w:p>
    <w:p w:rsidR="003D089C" w:rsidRPr="00625E09" w:rsidRDefault="008F6F64" w:rsidP="000F7BB5">
      <w:pPr>
        <w:ind w:firstLine="720"/>
        <w:contextualSpacing/>
        <w:jc w:val="both"/>
        <w:rPr>
          <w:sz w:val="28"/>
          <w:szCs w:val="28"/>
        </w:rPr>
      </w:pPr>
      <w:r w:rsidRPr="00625E09">
        <w:rPr>
          <w:sz w:val="28"/>
          <w:szCs w:val="28"/>
        </w:rPr>
        <w:t xml:space="preserve">Основания для проведения </w:t>
      </w:r>
      <w:r w:rsidR="008B09A4" w:rsidRPr="00625E09">
        <w:rPr>
          <w:sz w:val="28"/>
          <w:szCs w:val="28"/>
        </w:rPr>
        <w:t xml:space="preserve">внеплановых </w:t>
      </w:r>
      <w:r w:rsidRPr="00625E09">
        <w:rPr>
          <w:sz w:val="28"/>
          <w:szCs w:val="28"/>
        </w:rPr>
        <w:t>проверок</w:t>
      </w:r>
      <w:r w:rsidR="00490CAB" w:rsidRPr="00625E09">
        <w:rPr>
          <w:sz w:val="28"/>
          <w:szCs w:val="28"/>
        </w:rPr>
        <w:t>:</w:t>
      </w:r>
    </w:p>
    <w:tbl>
      <w:tblPr>
        <w:tblW w:w="15714" w:type="dxa"/>
        <w:tblInd w:w="96" w:type="dxa"/>
        <w:tblLook w:val="04A0" w:firstRow="1" w:lastRow="0" w:firstColumn="1" w:lastColumn="0" w:noHBand="0" w:noVBand="1"/>
      </w:tblPr>
      <w:tblGrid>
        <w:gridCol w:w="14754"/>
        <w:gridCol w:w="6"/>
        <w:gridCol w:w="954"/>
      </w:tblGrid>
      <w:tr w:rsidR="00102EA1" w:rsidRPr="00625E09" w:rsidTr="000F7BB5">
        <w:trPr>
          <w:trHeight w:val="750"/>
        </w:trPr>
        <w:tc>
          <w:tcPr>
            <w:tcW w:w="14754" w:type="dxa"/>
            <w:tcBorders>
              <w:top w:val="single" w:sz="4" w:space="0" w:color="auto"/>
              <w:left w:val="single" w:sz="4" w:space="0" w:color="auto"/>
              <w:bottom w:val="single" w:sz="4" w:space="0" w:color="auto"/>
              <w:right w:val="single" w:sz="4" w:space="0" w:color="auto"/>
            </w:tcBorders>
            <w:shd w:val="clear" w:color="auto" w:fill="auto"/>
            <w:hideMark/>
          </w:tcPr>
          <w:p w:rsidR="00102EA1" w:rsidRPr="00625E09" w:rsidRDefault="0085624F" w:rsidP="000F7BB5">
            <w:pPr>
              <w:rPr>
                <w:color w:val="000000"/>
                <w:sz w:val="28"/>
                <w:szCs w:val="28"/>
              </w:rPr>
            </w:pPr>
            <w:r w:rsidRPr="00625E09">
              <w:rPr>
                <w:color w:val="000000"/>
                <w:sz w:val="28"/>
                <w:szCs w:val="28"/>
              </w:rPr>
              <w:t xml:space="preserve">выявление органом государственного надзора в результате систематического наблюдения, </w:t>
            </w:r>
            <w:proofErr w:type="spellStart"/>
            <w:r w:rsidRPr="00625E09">
              <w:rPr>
                <w:color w:val="000000"/>
                <w:sz w:val="28"/>
                <w:szCs w:val="28"/>
              </w:rPr>
              <w:t>радиоконтроля</w:t>
            </w:r>
            <w:proofErr w:type="spellEnd"/>
            <w:r w:rsidRPr="00625E09">
              <w:rPr>
                <w:color w:val="000000"/>
                <w:sz w:val="28"/>
                <w:szCs w:val="28"/>
              </w:rPr>
              <w:t xml:space="preserve"> нарушений обязательных требований</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02EA1" w:rsidRPr="00625E09" w:rsidRDefault="00D56CD4" w:rsidP="000422B0">
            <w:pPr>
              <w:jc w:val="center"/>
              <w:rPr>
                <w:rFonts w:ascii="Calibri" w:hAnsi="Calibri"/>
                <w:color w:val="000000"/>
                <w:sz w:val="28"/>
                <w:szCs w:val="28"/>
              </w:rPr>
            </w:pPr>
            <w:r w:rsidRPr="00625E09">
              <w:rPr>
                <w:rFonts w:ascii="Calibri" w:hAnsi="Calibri"/>
                <w:color w:val="000000"/>
                <w:sz w:val="28"/>
                <w:szCs w:val="28"/>
              </w:rPr>
              <w:t>30</w:t>
            </w:r>
          </w:p>
        </w:tc>
      </w:tr>
      <w:tr w:rsidR="00102EA1" w:rsidRPr="00625E09" w:rsidTr="000F7BB5">
        <w:trPr>
          <w:trHeight w:val="455"/>
        </w:trPr>
        <w:tc>
          <w:tcPr>
            <w:tcW w:w="14754" w:type="dxa"/>
            <w:tcBorders>
              <w:top w:val="nil"/>
              <w:left w:val="single" w:sz="4" w:space="0" w:color="auto"/>
              <w:bottom w:val="single" w:sz="4" w:space="0" w:color="auto"/>
              <w:right w:val="single" w:sz="4" w:space="0" w:color="auto"/>
            </w:tcBorders>
            <w:shd w:val="clear" w:color="auto" w:fill="auto"/>
            <w:hideMark/>
          </w:tcPr>
          <w:p w:rsidR="00102EA1" w:rsidRPr="00625E09" w:rsidRDefault="004E328E" w:rsidP="000F7BB5">
            <w:pPr>
              <w:rPr>
                <w:color w:val="000000"/>
                <w:sz w:val="28"/>
                <w:szCs w:val="28"/>
              </w:rPr>
            </w:pPr>
            <w:r w:rsidRPr="00625E09">
              <w:rPr>
                <w:color w:val="000000"/>
                <w:sz w:val="28"/>
                <w:szCs w:val="28"/>
              </w:rPr>
              <w:t>информация от органов государственной власти о возникновении угрозы</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02EA1" w:rsidRPr="00625E09" w:rsidRDefault="00102EA1" w:rsidP="000422B0">
            <w:pPr>
              <w:jc w:val="center"/>
              <w:rPr>
                <w:rFonts w:ascii="Calibri" w:hAnsi="Calibri"/>
                <w:color w:val="000000"/>
                <w:sz w:val="28"/>
                <w:szCs w:val="28"/>
              </w:rPr>
            </w:pPr>
            <w:r w:rsidRPr="00625E09">
              <w:rPr>
                <w:rFonts w:ascii="Calibri" w:hAnsi="Calibri"/>
                <w:color w:val="000000"/>
                <w:sz w:val="28"/>
                <w:szCs w:val="28"/>
              </w:rPr>
              <w:t>1</w:t>
            </w:r>
          </w:p>
        </w:tc>
      </w:tr>
      <w:tr w:rsidR="00102EA1" w:rsidRPr="00625E09" w:rsidTr="000F7BB5">
        <w:trPr>
          <w:trHeight w:val="375"/>
        </w:trPr>
        <w:tc>
          <w:tcPr>
            <w:tcW w:w="14754" w:type="dxa"/>
            <w:tcBorders>
              <w:top w:val="nil"/>
              <w:left w:val="single" w:sz="4" w:space="0" w:color="auto"/>
              <w:bottom w:val="single" w:sz="4" w:space="0" w:color="auto"/>
              <w:right w:val="single" w:sz="4" w:space="0" w:color="auto"/>
            </w:tcBorders>
            <w:shd w:val="clear" w:color="auto" w:fill="auto"/>
            <w:hideMark/>
          </w:tcPr>
          <w:p w:rsidR="00102EA1" w:rsidRPr="00625E09" w:rsidRDefault="004E328E" w:rsidP="000F7BB5">
            <w:pPr>
              <w:rPr>
                <w:color w:val="000000"/>
                <w:sz w:val="28"/>
                <w:szCs w:val="28"/>
              </w:rPr>
            </w:pPr>
            <w:r w:rsidRPr="00625E09">
              <w:rPr>
                <w:color w:val="000000"/>
                <w:sz w:val="28"/>
                <w:szCs w:val="28"/>
              </w:rPr>
              <w:t>информация от органов государственной власти о нарушении требований к сетям и средствам связи для проведения оперативно-розыскных мероприятий</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02EA1" w:rsidRPr="00625E09" w:rsidRDefault="004E328E" w:rsidP="000422B0">
            <w:pPr>
              <w:jc w:val="center"/>
              <w:rPr>
                <w:rFonts w:ascii="Calibri" w:hAnsi="Calibri"/>
                <w:color w:val="000000"/>
                <w:sz w:val="28"/>
                <w:szCs w:val="28"/>
              </w:rPr>
            </w:pPr>
            <w:r w:rsidRPr="00625E09">
              <w:rPr>
                <w:rFonts w:ascii="Calibri" w:hAnsi="Calibri"/>
                <w:color w:val="000000"/>
                <w:sz w:val="28"/>
                <w:szCs w:val="28"/>
              </w:rPr>
              <w:t>1</w:t>
            </w:r>
          </w:p>
        </w:tc>
      </w:tr>
      <w:tr w:rsidR="00102EA1" w:rsidRPr="00625E09" w:rsidTr="000F7BB5">
        <w:trPr>
          <w:trHeight w:val="750"/>
        </w:trPr>
        <w:tc>
          <w:tcPr>
            <w:tcW w:w="14754" w:type="dxa"/>
            <w:tcBorders>
              <w:top w:val="nil"/>
              <w:left w:val="single" w:sz="4" w:space="0" w:color="auto"/>
              <w:bottom w:val="single" w:sz="4" w:space="0" w:color="auto"/>
              <w:right w:val="single" w:sz="4" w:space="0" w:color="auto"/>
            </w:tcBorders>
            <w:shd w:val="clear" w:color="auto" w:fill="auto"/>
            <w:hideMark/>
          </w:tcPr>
          <w:p w:rsidR="00102EA1" w:rsidRPr="00625E09" w:rsidRDefault="00811CBF" w:rsidP="000F7BB5">
            <w:pPr>
              <w:rPr>
                <w:color w:val="000000"/>
                <w:sz w:val="28"/>
                <w:szCs w:val="28"/>
              </w:rPr>
            </w:pPr>
            <w:r w:rsidRPr="00625E09">
              <w:rPr>
                <w:sz w:val="28"/>
                <w:szCs w:val="28"/>
              </w:rPr>
              <w:t>наличие приказа (распоряжения), изданного в соответствии с поручением Президента Российской Федерации или Правительства Российской Федерации</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02EA1" w:rsidRPr="00625E09" w:rsidRDefault="005E6365" w:rsidP="000422B0">
            <w:pPr>
              <w:jc w:val="center"/>
              <w:rPr>
                <w:rFonts w:ascii="Calibri" w:hAnsi="Calibri"/>
                <w:color w:val="000000"/>
                <w:sz w:val="28"/>
                <w:szCs w:val="28"/>
              </w:rPr>
            </w:pPr>
            <w:r w:rsidRPr="00625E09">
              <w:rPr>
                <w:rFonts w:ascii="Calibri" w:hAnsi="Calibri"/>
                <w:color w:val="000000"/>
                <w:sz w:val="28"/>
                <w:szCs w:val="28"/>
              </w:rPr>
              <w:t>27</w:t>
            </w:r>
          </w:p>
        </w:tc>
      </w:tr>
      <w:tr w:rsidR="00102EA1" w:rsidRPr="00625E09" w:rsidTr="000F7BB5">
        <w:trPr>
          <w:trHeight w:val="543"/>
        </w:trPr>
        <w:tc>
          <w:tcPr>
            <w:tcW w:w="14754" w:type="dxa"/>
            <w:tcBorders>
              <w:top w:val="nil"/>
              <w:left w:val="single" w:sz="4" w:space="0" w:color="auto"/>
              <w:bottom w:val="single" w:sz="4" w:space="0" w:color="auto"/>
              <w:right w:val="single" w:sz="4" w:space="0" w:color="auto"/>
            </w:tcBorders>
            <w:shd w:val="clear" w:color="auto" w:fill="auto"/>
            <w:hideMark/>
          </w:tcPr>
          <w:p w:rsidR="00102EA1" w:rsidRPr="00625E09" w:rsidRDefault="005E6365" w:rsidP="000F7BB5">
            <w:pPr>
              <w:rPr>
                <w:color w:val="000000"/>
                <w:sz w:val="28"/>
                <w:szCs w:val="28"/>
              </w:rPr>
            </w:pPr>
            <w:r w:rsidRPr="00625E09">
              <w:rPr>
                <w:color w:val="000000"/>
                <w:sz w:val="28"/>
                <w:szCs w:val="28"/>
              </w:rPr>
              <w:lastRenderedPageBreak/>
              <w:t>обращения и заявления граждан о нарушении прав потребителей</w:t>
            </w:r>
            <w:r w:rsidR="002753AE" w:rsidRPr="00625E09">
              <w:rPr>
                <w:color w:val="000000"/>
                <w:sz w:val="28"/>
                <w:szCs w:val="28"/>
              </w:rPr>
              <w:t xml:space="preserve"> услуг связи</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02EA1" w:rsidRPr="00625E09" w:rsidRDefault="009B188F" w:rsidP="000422B0">
            <w:pPr>
              <w:jc w:val="center"/>
              <w:rPr>
                <w:rFonts w:ascii="Calibri" w:hAnsi="Calibri"/>
                <w:color w:val="000000"/>
                <w:sz w:val="28"/>
                <w:szCs w:val="28"/>
              </w:rPr>
            </w:pPr>
            <w:r w:rsidRPr="00625E09">
              <w:rPr>
                <w:rFonts w:ascii="Calibri" w:hAnsi="Calibri"/>
                <w:color w:val="000000"/>
                <w:sz w:val="28"/>
                <w:szCs w:val="28"/>
              </w:rPr>
              <w:t>2</w:t>
            </w:r>
          </w:p>
        </w:tc>
      </w:tr>
      <w:tr w:rsidR="00102EA1" w:rsidRPr="00625E09" w:rsidTr="000F7BB5">
        <w:trPr>
          <w:trHeight w:val="375"/>
        </w:trPr>
        <w:tc>
          <w:tcPr>
            <w:tcW w:w="14754" w:type="dxa"/>
            <w:tcBorders>
              <w:top w:val="nil"/>
              <w:left w:val="single" w:sz="4" w:space="0" w:color="auto"/>
              <w:bottom w:val="nil"/>
              <w:right w:val="single" w:sz="4" w:space="0" w:color="auto"/>
            </w:tcBorders>
            <w:shd w:val="clear" w:color="auto" w:fill="auto"/>
            <w:hideMark/>
          </w:tcPr>
          <w:p w:rsidR="00102EA1" w:rsidRPr="00625E09" w:rsidRDefault="005E6365" w:rsidP="000F7BB5">
            <w:pPr>
              <w:rPr>
                <w:color w:val="000000"/>
                <w:sz w:val="28"/>
                <w:szCs w:val="28"/>
              </w:rPr>
            </w:pPr>
            <w:proofErr w:type="spellStart"/>
            <w:r w:rsidRPr="00625E09">
              <w:rPr>
                <w:color w:val="000000"/>
                <w:sz w:val="28"/>
                <w:szCs w:val="28"/>
                <w:lang w:val="en-US"/>
              </w:rPr>
              <w:t>проверка</w:t>
            </w:r>
            <w:proofErr w:type="spellEnd"/>
            <w:r w:rsidRPr="00625E09">
              <w:rPr>
                <w:color w:val="000000"/>
                <w:sz w:val="28"/>
                <w:szCs w:val="28"/>
                <w:lang w:val="en-US"/>
              </w:rPr>
              <w:t xml:space="preserve"> </w:t>
            </w:r>
            <w:proofErr w:type="spellStart"/>
            <w:r w:rsidRPr="00625E09">
              <w:rPr>
                <w:color w:val="000000"/>
                <w:sz w:val="28"/>
                <w:szCs w:val="28"/>
                <w:lang w:val="en-US"/>
              </w:rPr>
              <w:t>исполнения</w:t>
            </w:r>
            <w:proofErr w:type="spellEnd"/>
            <w:r w:rsidRPr="00625E09">
              <w:rPr>
                <w:color w:val="000000"/>
                <w:sz w:val="28"/>
                <w:szCs w:val="28"/>
                <w:lang w:val="en-US"/>
              </w:rPr>
              <w:t xml:space="preserve"> </w:t>
            </w:r>
            <w:proofErr w:type="spellStart"/>
            <w:r w:rsidRPr="00625E09">
              <w:rPr>
                <w:color w:val="000000"/>
                <w:sz w:val="28"/>
                <w:szCs w:val="28"/>
                <w:lang w:val="en-US"/>
              </w:rPr>
              <w:t>предписаний</w:t>
            </w:r>
            <w:proofErr w:type="spellEnd"/>
          </w:p>
        </w:tc>
        <w:tc>
          <w:tcPr>
            <w:tcW w:w="960" w:type="dxa"/>
            <w:gridSpan w:val="2"/>
            <w:tcBorders>
              <w:top w:val="nil"/>
              <w:left w:val="nil"/>
              <w:bottom w:val="nil"/>
              <w:right w:val="single" w:sz="4" w:space="0" w:color="auto"/>
            </w:tcBorders>
            <w:shd w:val="clear" w:color="auto" w:fill="auto"/>
            <w:noWrap/>
            <w:vAlign w:val="bottom"/>
            <w:hideMark/>
          </w:tcPr>
          <w:p w:rsidR="00102EA1" w:rsidRPr="00625E09" w:rsidRDefault="000F7BB5" w:rsidP="000422B0">
            <w:pPr>
              <w:jc w:val="center"/>
              <w:rPr>
                <w:rFonts w:ascii="Calibri" w:hAnsi="Calibri"/>
                <w:color w:val="000000"/>
                <w:sz w:val="28"/>
                <w:szCs w:val="28"/>
              </w:rPr>
            </w:pPr>
            <w:r w:rsidRPr="00625E09">
              <w:rPr>
                <w:rFonts w:ascii="Calibri" w:hAnsi="Calibri"/>
                <w:color w:val="000000"/>
                <w:sz w:val="28"/>
                <w:szCs w:val="28"/>
              </w:rPr>
              <w:t>10</w:t>
            </w:r>
          </w:p>
        </w:tc>
      </w:tr>
      <w:tr w:rsidR="000F7BB5" w:rsidRPr="00625E09" w:rsidTr="000F7BB5">
        <w:trPr>
          <w:trHeight w:val="80"/>
        </w:trPr>
        <w:tc>
          <w:tcPr>
            <w:tcW w:w="14754" w:type="dxa"/>
            <w:tcBorders>
              <w:top w:val="nil"/>
              <w:left w:val="single" w:sz="4" w:space="0" w:color="auto"/>
              <w:bottom w:val="single" w:sz="4" w:space="0" w:color="auto"/>
              <w:right w:val="single" w:sz="4" w:space="0" w:color="auto"/>
            </w:tcBorders>
            <w:shd w:val="clear" w:color="auto" w:fill="auto"/>
          </w:tcPr>
          <w:p w:rsidR="000F7BB5" w:rsidRPr="00625E09" w:rsidRDefault="000F7BB5" w:rsidP="000F7BB5">
            <w:pPr>
              <w:rPr>
                <w:color w:val="000000"/>
                <w:sz w:val="28"/>
                <w:szCs w:val="28"/>
              </w:rPr>
            </w:pPr>
          </w:p>
        </w:tc>
        <w:tc>
          <w:tcPr>
            <w:tcW w:w="960" w:type="dxa"/>
            <w:gridSpan w:val="2"/>
            <w:tcBorders>
              <w:top w:val="nil"/>
              <w:left w:val="nil"/>
              <w:bottom w:val="single" w:sz="4" w:space="0" w:color="auto"/>
              <w:right w:val="single" w:sz="4" w:space="0" w:color="auto"/>
            </w:tcBorders>
            <w:shd w:val="clear" w:color="auto" w:fill="auto"/>
            <w:noWrap/>
            <w:vAlign w:val="bottom"/>
          </w:tcPr>
          <w:p w:rsidR="000F7BB5" w:rsidRPr="00625E09" w:rsidRDefault="000F7BB5" w:rsidP="000F7BB5">
            <w:pPr>
              <w:jc w:val="right"/>
              <w:rPr>
                <w:rFonts w:ascii="Calibri" w:hAnsi="Calibri"/>
                <w:color w:val="000000"/>
                <w:sz w:val="28"/>
                <w:szCs w:val="28"/>
              </w:rPr>
            </w:pPr>
          </w:p>
        </w:tc>
      </w:tr>
      <w:tr w:rsidR="000F7BB5" w:rsidRPr="00625E09" w:rsidTr="000F7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14760" w:type="dxa"/>
            <w:gridSpan w:val="2"/>
          </w:tcPr>
          <w:p w:rsidR="000F7BB5" w:rsidRPr="00625E09" w:rsidRDefault="000F7BB5" w:rsidP="000F7BB5">
            <w:pPr>
              <w:contextualSpacing/>
              <w:jc w:val="both"/>
              <w:rPr>
                <w:sz w:val="28"/>
                <w:szCs w:val="28"/>
              </w:rPr>
            </w:pPr>
            <w:r w:rsidRPr="00625E09">
              <w:rPr>
                <w:sz w:val="28"/>
                <w:szCs w:val="28"/>
              </w:rPr>
              <w:t>информация от органов местного самоуправления о нарушении прав потребителей</w:t>
            </w:r>
          </w:p>
        </w:tc>
        <w:tc>
          <w:tcPr>
            <w:tcW w:w="954" w:type="dxa"/>
          </w:tcPr>
          <w:p w:rsidR="000F7BB5" w:rsidRPr="00625E09" w:rsidRDefault="000F7BB5" w:rsidP="000422B0">
            <w:pPr>
              <w:contextualSpacing/>
              <w:jc w:val="center"/>
              <w:rPr>
                <w:sz w:val="28"/>
                <w:szCs w:val="28"/>
              </w:rPr>
            </w:pPr>
            <w:r w:rsidRPr="00625E09">
              <w:rPr>
                <w:sz w:val="28"/>
                <w:szCs w:val="28"/>
              </w:rPr>
              <w:t>1</w:t>
            </w:r>
          </w:p>
        </w:tc>
      </w:tr>
    </w:tbl>
    <w:p w:rsidR="00D04313" w:rsidRPr="00625E09" w:rsidRDefault="00041327" w:rsidP="00F414E7">
      <w:pPr>
        <w:ind w:firstLine="708"/>
        <w:contextualSpacing/>
        <w:jc w:val="both"/>
        <w:rPr>
          <w:sz w:val="28"/>
          <w:szCs w:val="28"/>
        </w:rPr>
      </w:pPr>
      <w:r w:rsidRPr="00625E09">
        <w:rPr>
          <w:sz w:val="28"/>
          <w:szCs w:val="28"/>
        </w:rPr>
        <w:t>Изд</w:t>
      </w:r>
      <w:r w:rsidR="00D04313" w:rsidRPr="00625E09">
        <w:rPr>
          <w:sz w:val="28"/>
          <w:szCs w:val="28"/>
        </w:rPr>
        <w:t>ан</w:t>
      </w:r>
      <w:r w:rsidR="00040583" w:rsidRPr="00625E09">
        <w:rPr>
          <w:sz w:val="28"/>
          <w:szCs w:val="28"/>
        </w:rPr>
        <w:t>ы</w:t>
      </w:r>
      <w:r w:rsidR="00D04313" w:rsidRPr="00625E09">
        <w:rPr>
          <w:sz w:val="28"/>
          <w:szCs w:val="28"/>
        </w:rPr>
        <w:t xml:space="preserve"> приказ</w:t>
      </w:r>
      <w:r w:rsidR="00040583" w:rsidRPr="00625E09">
        <w:rPr>
          <w:sz w:val="28"/>
          <w:szCs w:val="28"/>
        </w:rPr>
        <w:t>ы</w:t>
      </w:r>
      <w:r w:rsidR="00D04313" w:rsidRPr="00625E09">
        <w:rPr>
          <w:sz w:val="28"/>
          <w:szCs w:val="28"/>
        </w:rPr>
        <w:t xml:space="preserve"> о проведении  </w:t>
      </w:r>
      <w:r w:rsidR="00261E52" w:rsidRPr="00625E09">
        <w:rPr>
          <w:sz w:val="28"/>
          <w:szCs w:val="28"/>
        </w:rPr>
        <w:t>2</w:t>
      </w:r>
      <w:r w:rsidR="00D04313" w:rsidRPr="00625E09">
        <w:rPr>
          <w:sz w:val="28"/>
          <w:szCs w:val="28"/>
        </w:rPr>
        <w:t xml:space="preserve"> </w:t>
      </w:r>
      <w:r w:rsidR="00040583" w:rsidRPr="00625E09">
        <w:rPr>
          <w:sz w:val="28"/>
          <w:szCs w:val="28"/>
        </w:rPr>
        <w:t xml:space="preserve">внеплановых </w:t>
      </w:r>
      <w:r w:rsidR="00D04313" w:rsidRPr="00625E09">
        <w:rPr>
          <w:sz w:val="28"/>
          <w:szCs w:val="28"/>
        </w:rPr>
        <w:t>документарных проверок (</w:t>
      </w:r>
      <w:r w:rsidR="001B2F1F" w:rsidRPr="00625E09">
        <w:rPr>
          <w:sz w:val="28"/>
          <w:szCs w:val="28"/>
        </w:rPr>
        <w:t xml:space="preserve">ID </w:t>
      </w:r>
      <w:r w:rsidR="00D04313" w:rsidRPr="00625E09">
        <w:rPr>
          <w:sz w:val="28"/>
          <w:szCs w:val="28"/>
        </w:rPr>
        <w:t>1150288 - Общество с ограниченной</w:t>
      </w:r>
      <w:r w:rsidR="00261E52" w:rsidRPr="00625E09">
        <w:rPr>
          <w:sz w:val="28"/>
          <w:szCs w:val="28"/>
        </w:rPr>
        <w:t xml:space="preserve"> ответственностью "ТВ Спутник", </w:t>
      </w:r>
      <w:r w:rsidR="001B2F1F" w:rsidRPr="00625E09">
        <w:rPr>
          <w:sz w:val="28"/>
          <w:szCs w:val="28"/>
        </w:rPr>
        <w:t xml:space="preserve">ID </w:t>
      </w:r>
      <w:r w:rsidR="00D04313" w:rsidRPr="00625E09">
        <w:rPr>
          <w:sz w:val="28"/>
          <w:szCs w:val="28"/>
        </w:rPr>
        <w:t xml:space="preserve">1151083 - Публичное акционерное общество междугородной и международной электрической связи "Ростелеком"), которые начаты в декабре 2015 и </w:t>
      </w:r>
      <w:r w:rsidR="00040583" w:rsidRPr="00625E09">
        <w:rPr>
          <w:sz w:val="28"/>
          <w:szCs w:val="28"/>
        </w:rPr>
        <w:t xml:space="preserve">будут </w:t>
      </w:r>
      <w:r w:rsidR="00D04313" w:rsidRPr="00625E09">
        <w:rPr>
          <w:sz w:val="28"/>
          <w:szCs w:val="28"/>
        </w:rPr>
        <w:t xml:space="preserve">завершены в январе 2016. </w:t>
      </w:r>
    </w:p>
    <w:p w:rsidR="008F6F64" w:rsidRPr="00625E09" w:rsidRDefault="008F6F64" w:rsidP="00F414E7">
      <w:pPr>
        <w:ind w:firstLine="708"/>
        <w:contextualSpacing/>
        <w:jc w:val="both"/>
        <w:rPr>
          <w:sz w:val="28"/>
          <w:szCs w:val="28"/>
        </w:rPr>
      </w:pPr>
      <w:r w:rsidRPr="00625E09">
        <w:rPr>
          <w:sz w:val="28"/>
          <w:szCs w:val="28"/>
        </w:rPr>
        <w:t xml:space="preserve">По результатам проверок </w:t>
      </w:r>
      <w:r w:rsidR="00A4212F" w:rsidRPr="00625E09">
        <w:rPr>
          <w:sz w:val="28"/>
          <w:szCs w:val="28"/>
        </w:rPr>
        <w:t xml:space="preserve">за </w:t>
      </w:r>
      <w:r w:rsidR="00D61D2A" w:rsidRPr="00625E09">
        <w:rPr>
          <w:sz w:val="28"/>
          <w:szCs w:val="28"/>
        </w:rPr>
        <w:t>201</w:t>
      </w:r>
      <w:r w:rsidR="00A42184" w:rsidRPr="00625E09">
        <w:rPr>
          <w:sz w:val="28"/>
          <w:szCs w:val="28"/>
        </w:rPr>
        <w:t>5</w:t>
      </w:r>
      <w:r w:rsidR="00D61D2A" w:rsidRPr="00625E09">
        <w:rPr>
          <w:sz w:val="28"/>
          <w:szCs w:val="28"/>
        </w:rPr>
        <w:t xml:space="preserve"> год составлено </w:t>
      </w:r>
      <w:r w:rsidR="00BF6C28" w:rsidRPr="00625E09">
        <w:rPr>
          <w:sz w:val="28"/>
          <w:szCs w:val="28"/>
        </w:rPr>
        <w:t>6</w:t>
      </w:r>
      <w:r w:rsidR="004747BC" w:rsidRPr="00625E09">
        <w:rPr>
          <w:sz w:val="28"/>
          <w:szCs w:val="28"/>
        </w:rPr>
        <w:t>79</w:t>
      </w:r>
      <w:r w:rsidR="00D61D2A" w:rsidRPr="00625E09">
        <w:rPr>
          <w:sz w:val="28"/>
          <w:szCs w:val="28"/>
        </w:rPr>
        <w:t xml:space="preserve"> административных протокол</w:t>
      </w:r>
      <w:r w:rsidR="00AA2685" w:rsidRPr="00625E09">
        <w:rPr>
          <w:sz w:val="28"/>
          <w:szCs w:val="28"/>
        </w:rPr>
        <w:t>ов</w:t>
      </w:r>
      <w:r w:rsidR="00480C28" w:rsidRPr="00625E09">
        <w:rPr>
          <w:sz w:val="28"/>
          <w:szCs w:val="28"/>
        </w:rPr>
        <w:t xml:space="preserve">, в том числе в </w:t>
      </w:r>
      <w:r w:rsidR="00620A32" w:rsidRPr="00625E09">
        <w:rPr>
          <w:sz w:val="28"/>
          <w:szCs w:val="28"/>
        </w:rPr>
        <w:t>4</w:t>
      </w:r>
      <w:r w:rsidR="00480C28" w:rsidRPr="00625E09">
        <w:rPr>
          <w:sz w:val="28"/>
          <w:szCs w:val="28"/>
        </w:rPr>
        <w:t xml:space="preserve"> квартале – </w:t>
      </w:r>
      <w:r w:rsidR="004747BC" w:rsidRPr="00625E09">
        <w:rPr>
          <w:sz w:val="28"/>
          <w:szCs w:val="28"/>
        </w:rPr>
        <w:t>309</w:t>
      </w:r>
      <w:r w:rsidR="00480C28" w:rsidRPr="00625E09">
        <w:rPr>
          <w:sz w:val="28"/>
          <w:szCs w:val="28"/>
        </w:rPr>
        <w:t xml:space="preserve">, </w:t>
      </w:r>
      <w:r w:rsidR="00D61D2A" w:rsidRPr="00625E09">
        <w:rPr>
          <w:sz w:val="28"/>
          <w:szCs w:val="28"/>
        </w:rPr>
        <w:t xml:space="preserve">выдано </w:t>
      </w:r>
      <w:r w:rsidR="00620A32" w:rsidRPr="00625E09">
        <w:rPr>
          <w:sz w:val="28"/>
          <w:szCs w:val="28"/>
        </w:rPr>
        <w:t>1</w:t>
      </w:r>
      <w:r w:rsidR="00B3130A" w:rsidRPr="00625E09">
        <w:rPr>
          <w:sz w:val="28"/>
          <w:szCs w:val="28"/>
        </w:rPr>
        <w:t>1</w:t>
      </w:r>
      <w:r w:rsidR="00337040" w:rsidRPr="00625E09">
        <w:rPr>
          <w:sz w:val="28"/>
          <w:szCs w:val="28"/>
        </w:rPr>
        <w:t>2</w:t>
      </w:r>
      <w:r w:rsidR="00D61D2A" w:rsidRPr="00625E09">
        <w:rPr>
          <w:sz w:val="28"/>
          <w:szCs w:val="28"/>
        </w:rPr>
        <w:t xml:space="preserve"> предписани</w:t>
      </w:r>
      <w:r w:rsidR="00620A32" w:rsidRPr="00625E09">
        <w:rPr>
          <w:sz w:val="28"/>
          <w:szCs w:val="28"/>
        </w:rPr>
        <w:t>й</w:t>
      </w:r>
      <w:r w:rsidR="00480C28" w:rsidRPr="00625E09">
        <w:rPr>
          <w:sz w:val="28"/>
          <w:szCs w:val="28"/>
        </w:rPr>
        <w:t xml:space="preserve">, в том числе в </w:t>
      </w:r>
      <w:r w:rsidR="00620A32" w:rsidRPr="00625E09">
        <w:rPr>
          <w:sz w:val="28"/>
          <w:szCs w:val="28"/>
        </w:rPr>
        <w:t>4</w:t>
      </w:r>
      <w:r w:rsidR="00480C28" w:rsidRPr="00625E09">
        <w:rPr>
          <w:sz w:val="28"/>
          <w:szCs w:val="28"/>
        </w:rPr>
        <w:t xml:space="preserve"> квартале – </w:t>
      </w:r>
      <w:r w:rsidR="00B3130A" w:rsidRPr="00625E09">
        <w:rPr>
          <w:sz w:val="28"/>
          <w:szCs w:val="28"/>
        </w:rPr>
        <w:t>4</w:t>
      </w:r>
      <w:r w:rsidR="00337040" w:rsidRPr="00625E09">
        <w:rPr>
          <w:sz w:val="28"/>
          <w:szCs w:val="28"/>
        </w:rPr>
        <w:t>3</w:t>
      </w:r>
      <w:r w:rsidR="00AA2685" w:rsidRPr="00625E09">
        <w:rPr>
          <w:sz w:val="28"/>
          <w:szCs w:val="28"/>
        </w:rPr>
        <w:t xml:space="preserve">,  предупреждений о приостановлении действия лицензии </w:t>
      </w:r>
      <w:r w:rsidR="00E47FC2" w:rsidRPr="00625E09">
        <w:rPr>
          <w:sz w:val="28"/>
          <w:szCs w:val="28"/>
        </w:rPr>
        <w:t>–</w:t>
      </w:r>
      <w:r w:rsidR="00BF6C28" w:rsidRPr="00625E09">
        <w:rPr>
          <w:sz w:val="28"/>
          <w:szCs w:val="28"/>
        </w:rPr>
        <w:t>15</w:t>
      </w:r>
      <w:r w:rsidR="00E47FC2" w:rsidRPr="00625E09">
        <w:rPr>
          <w:sz w:val="28"/>
          <w:szCs w:val="28"/>
        </w:rPr>
        <w:t xml:space="preserve">, в том числе в </w:t>
      </w:r>
      <w:r w:rsidR="00620A32" w:rsidRPr="00625E09">
        <w:rPr>
          <w:sz w:val="28"/>
          <w:szCs w:val="28"/>
        </w:rPr>
        <w:t>4</w:t>
      </w:r>
      <w:r w:rsidR="00E47FC2" w:rsidRPr="00625E09">
        <w:rPr>
          <w:sz w:val="28"/>
          <w:szCs w:val="28"/>
        </w:rPr>
        <w:t xml:space="preserve"> квартале – </w:t>
      </w:r>
      <w:r w:rsidR="00BF6C28" w:rsidRPr="00625E09">
        <w:rPr>
          <w:sz w:val="28"/>
          <w:szCs w:val="28"/>
        </w:rPr>
        <w:t>8</w:t>
      </w:r>
      <w:r w:rsidR="00E47FC2" w:rsidRPr="00625E09">
        <w:rPr>
          <w:sz w:val="28"/>
          <w:szCs w:val="28"/>
        </w:rPr>
        <w:t>.</w:t>
      </w:r>
    </w:p>
    <w:p w:rsidR="00B01019" w:rsidRPr="00625E09" w:rsidRDefault="00A80800" w:rsidP="00B01019">
      <w:pPr>
        <w:ind w:firstLine="708"/>
        <w:contextualSpacing/>
        <w:jc w:val="both"/>
        <w:rPr>
          <w:sz w:val="28"/>
          <w:szCs w:val="28"/>
        </w:rPr>
      </w:pPr>
      <w:r w:rsidRPr="00625E09">
        <w:rPr>
          <w:sz w:val="28"/>
          <w:szCs w:val="28"/>
        </w:rPr>
        <w:t>В течение 2015 года запланировано 303 мероприяти</w:t>
      </w:r>
      <w:r w:rsidR="003451C4" w:rsidRPr="00625E09">
        <w:rPr>
          <w:sz w:val="28"/>
          <w:szCs w:val="28"/>
        </w:rPr>
        <w:t>я</w:t>
      </w:r>
      <w:r w:rsidRPr="00625E09">
        <w:rPr>
          <w:sz w:val="28"/>
          <w:szCs w:val="28"/>
        </w:rPr>
        <w:t xml:space="preserve"> систематического наблюдения за исполнением обязательных требований, в том числе в 4 квартале – 76, проведено – 287,  в том числе в 4 квартале проведено - 70</w:t>
      </w:r>
      <w:r w:rsidR="00EB41E4" w:rsidRPr="00625E09">
        <w:rPr>
          <w:sz w:val="28"/>
          <w:szCs w:val="28"/>
        </w:rPr>
        <w:t xml:space="preserve">. </w:t>
      </w:r>
      <w:r w:rsidR="00B01019" w:rsidRPr="00625E09">
        <w:rPr>
          <w:sz w:val="28"/>
          <w:szCs w:val="28"/>
        </w:rPr>
        <w:t>6 мероприятий в 4 квартале отменено по следующим основаниям:</w:t>
      </w:r>
    </w:p>
    <w:p w:rsidR="00B01019" w:rsidRPr="00625E09" w:rsidRDefault="00B01019" w:rsidP="00B01019">
      <w:pPr>
        <w:ind w:firstLine="708"/>
        <w:contextualSpacing/>
        <w:jc w:val="both"/>
        <w:rPr>
          <w:sz w:val="28"/>
          <w:szCs w:val="28"/>
        </w:rPr>
      </w:pPr>
      <w:r w:rsidRPr="00625E09">
        <w:rPr>
          <w:sz w:val="28"/>
          <w:szCs w:val="28"/>
        </w:rPr>
        <w:t xml:space="preserve">- </w:t>
      </w:r>
      <w:r w:rsidR="00A268BC" w:rsidRPr="00625E09">
        <w:rPr>
          <w:sz w:val="28"/>
          <w:szCs w:val="28"/>
        </w:rPr>
        <w:t xml:space="preserve">по решению суда </w:t>
      </w:r>
      <w:r w:rsidRPr="00625E09">
        <w:rPr>
          <w:sz w:val="28"/>
          <w:szCs w:val="28"/>
        </w:rPr>
        <w:t xml:space="preserve"> - 1 (</w:t>
      </w:r>
      <w:r w:rsidR="00412E0B" w:rsidRPr="00625E09">
        <w:rPr>
          <w:sz w:val="28"/>
          <w:szCs w:val="28"/>
        </w:rPr>
        <w:t xml:space="preserve">ID </w:t>
      </w:r>
      <w:r w:rsidRPr="00625E09">
        <w:rPr>
          <w:sz w:val="28"/>
          <w:szCs w:val="28"/>
        </w:rPr>
        <w:t xml:space="preserve">910089 </w:t>
      </w:r>
      <w:r w:rsidR="00A268BC" w:rsidRPr="00625E09">
        <w:rPr>
          <w:sz w:val="28"/>
          <w:szCs w:val="28"/>
        </w:rPr>
        <w:t>–</w:t>
      </w:r>
      <w:r w:rsidRPr="00625E09">
        <w:rPr>
          <w:sz w:val="28"/>
          <w:szCs w:val="28"/>
        </w:rPr>
        <w:t xml:space="preserve"> </w:t>
      </w:r>
      <w:r w:rsidR="00A268BC" w:rsidRPr="00625E09">
        <w:rPr>
          <w:sz w:val="28"/>
          <w:szCs w:val="28"/>
        </w:rPr>
        <w:t>СМИ «</w:t>
      </w:r>
      <w:r w:rsidRPr="00625E09">
        <w:rPr>
          <w:sz w:val="28"/>
          <w:szCs w:val="28"/>
        </w:rPr>
        <w:t>Биржа Труда Оренбург</w:t>
      </w:r>
      <w:r w:rsidR="00A268BC" w:rsidRPr="00625E09">
        <w:rPr>
          <w:sz w:val="28"/>
          <w:szCs w:val="28"/>
        </w:rPr>
        <w:t>»</w:t>
      </w:r>
      <w:r w:rsidRPr="00625E09">
        <w:rPr>
          <w:sz w:val="28"/>
          <w:szCs w:val="28"/>
        </w:rPr>
        <w:t>);</w:t>
      </w:r>
    </w:p>
    <w:p w:rsidR="00B01019" w:rsidRPr="00625E09" w:rsidRDefault="00B01019" w:rsidP="00B01019">
      <w:pPr>
        <w:ind w:firstLine="708"/>
        <w:contextualSpacing/>
        <w:jc w:val="both"/>
        <w:rPr>
          <w:sz w:val="28"/>
          <w:szCs w:val="28"/>
        </w:rPr>
      </w:pPr>
      <w:r w:rsidRPr="00625E09">
        <w:rPr>
          <w:sz w:val="28"/>
          <w:szCs w:val="28"/>
        </w:rPr>
        <w:t xml:space="preserve">- деятельность СМИ </w:t>
      </w:r>
      <w:r w:rsidR="00A268BC" w:rsidRPr="00625E09">
        <w:rPr>
          <w:sz w:val="28"/>
          <w:szCs w:val="28"/>
        </w:rPr>
        <w:t>прекращена</w:t>
      </w:r>
      <w:r w:rsidRPr="00625E09">
        <w:rPr>
          <w:sz w:val="28"/>
          <w:szCs w:val="28"/>
        </w:rPr>
        <w:t xml:space="preserve">  по решению учредителя – </w:t>
      </w:r>
      <w:r w:rsidR="00A268BC" w:rsidRPr="00625E09">
        <w:rPr>
          <w:sz w:val="28"/>
          <w:szCs w:val="28"/>
        </w:rPr>
        <w:t>2</w:t>
      </w:r>
      <w:r w:rsidRPr="00625E09">
        <w:rPr>
          <w:sz w:val="28"/>
          <w:szCs w:val="28"/>
        </w:rPr>
        <w:t xml:space="preserve"> (</w:t>
      </w:r>
      <w:r w:rsidRPr="00625E09">
        <w:rPr>
          <w:sz w:val="28"/>
          <w:szCs w:val="28"/>
          <w:lang w:val="en-US"/>
        </w:rPr>
        <w:t>ID</w:t>
      </w:r>
      <w:r w:rsidRPr="00625E09">
        <w:rPr>
          <w:sz w:val="28"/>
          <w:szCs w:val="28"/>
        </w:rPr>
        <w:t xml:space="preserve"> 897664 </w:t>
      </w:r>
      <w:r w:rsidR="00A268BC" w:rsidRPr="00625E09">
        <w:rPr>
          <w:sz w:val="28"/>
          <w:szCs w:val="28"/>
        </w:rPr>
        <w:t>–</w:t>
      </w:r>
      <w:r w:rsidRPr="00625E09">
        <w:rPr>
          <w:sz w:val="28"/>
          <w:szCs w:val="28"/>
        </w:rPr>
        <w:t xml:space="preserve"> </w:t>
      </w:r>
      <w:r w:rsidR="00A268BC" w:rsidRPr="00625E09">
        <w:rPr>
          <w:sz w:val="28"/>
          <w:szCs w:val="28"/>
        </w:rPr>
        <w:t>СМИ «</w:t>
      </w:r>
      <w:proofErr w:type="gramStart"/>
      <w:r w:rsidRPr="00625E09">
        <w:rPr>
          <w:sz w:val="28"/>
          <w:szCs w:val="28"/>
        </w:rPr>
        <w:t>PRO</w:t>
      </w:r>
      <w:proofErr w:type="gramEnd"/>
      <w:r w:rsidRPr="00625E09">
        <w:rPr>
          <w:sz w:val="28"/>
          <w:szCs w:val="28"/>
        </w:rPr>
        <w:t>ЗДОРОВЬЕ ОРЕНБУРЖЦЕВ</w:t>
      </w:r>
      <w:r w:rsidR="00A268BC" w:rsidRPr="00625E09">
        <w:rPr>
          <w:sz w:val="28"/>
          <w:szCs w:val="28"/>
        </w:rPr>
        <w:t>»</w:t>
      </w:r>
      <w:r w:rsidRPr="00625E09">
        <w:rPr>
          <w:sz w:val="28"/>
          <w:szCs w:val="28"/>
        </w:rPr>
        <w:t xml:space="preserve">, </w:t>
      </w:r>
      <w:r w:rsidR="00412E0B" w:rsidRPr="00625E09">
        <w:rPr>
          <w:sz w:val="28"/>
          <w:szCs w:val="28"/>
        </w:rPr>
        <w:t xml:space="preserve">ID </w:t>
      </w:r>
      <w:r w:rsidRPr="00625E09">
        <w:rPr>
          <w:sz w:val="28"/>
          <w:szCs w:val="28"/>
        </w:rPr>
        <w:t xml:space="preserve">897646 </w:t>
      </w:r>
      <w:r w:rsidR="00A268BC" w:rsidRPr="00625E09">
        <w:rPr>
          <w:sz w:val="28"/>
          <w:szCs w:val="28"/>
        </w:rPr>
        <w:t>–</w:t>
      </w:r>
      <w:r w:rsidRPr="00625E09">
        <w:rPr>
          <w:sz w:val="28"/>
          <w:szCs w:val="28"/>
        </w:rPr>
        <w:t xml:space="preserve"> </w:t>
      </w:r>
      <w:r w:rsidR="00A268BC" w:rsidRPr="00625E09">
        <w:rPr>
          <w:sz w:val="28"/>
          <w:szCs w:val="28"/>
        </w:rPr>
        <w:t>СМИ «</w:t>
      </w:r>
      <w:r w:rsidRPr="00625E09">
        <w:rPr>
          <w:sz w:val="28"/>
          <w:szCs w:val="28"/>
        </w:rPr>
        <w:t>Управдом56</w:t>
      </w:r>
      <w:r w:rsidR="00A268BC" w:rsidRPr="00625E09">
        <w:rPr>
          <w:sz w:val="28"/>
          <w:szCs w:val="28"/>
        </w:rPr>
        <w:t>»</w:t>
      </w:r>
      <w:r w:rsidRPr="00625E09">
        <w:rPr>
          <w:sz w:val="28"/>
          <w:szCs w:val="28"/>
        </w:rPr>
        <w:t xml:space="preserve">); </w:t>
      </w:r>
    </w:p>
    <w:p w:rsidR="00B01019" w:rsidRPr="00625E09" w:rsidRDefault="00B01019" w:rsidP="00B01019">
      <w:pPr>
        <w:ind w:firstLine="708"/>
        <w:contextualSpacing/>
        <w:jc w:val="both"/>
        <w:rPr>
          <w:sz w:val="28"/>
          <w:szCs w:val="28"/>
        </w:rPr>
      </w:pPr>
      <w:r w:rsidRPr="00625E09">
        <w:rPr>
          <w:sz w:val="28"/>
          <w:szCs w:val="28"/>
        </w:rPr>
        <w:t xml:space="preserve">- </w:t>
      </w:r>
      <w:r w:rsidR="00A268BC" w:rsidRPr="00625E09">
        <w:rPr>
          <w:sz w:val="28"/>
          <w:szCs w:val="28"/>
        </w:rPr>
        <w:t xml:space="preserve">деятельность прекращена путем реорганизации в форме присоединения </w:t>
      </w:r>
      <w:r w:rsidRPr="00625E09">
        <w:rPr>
          <w:sz w:val="28"/>
          <w:szCs w:val="28"/>
        </w:rPr>
        <w:t xml:space="preserve"> – 1 (</w:t>
      </w:r>
      <w:r w:rsidR="00412E0B" w:rsidRPr="00625E09">
        <w:rPr>
          <w:sz w:val="28"/>
          <w:szCs w:val="28"/>
        </w:rPr>
        <w:t xml:space="preserve">ID </w:t>
      </w:r>
      <w:r w:rsidRPr="00625E09">
        <w:rPr>
          <w:sz w:val="28"/>
          <w:szCs w:val="28"/>
        </w:rPr>
        <w:t>902451 - Закрытое акционерное общество "Нижегородская сотовая связь"</w:t>
      </w:r>
      <w:r w:rsidR="00A268BC" w:rsidRPr="00625E09">
        <w:t xml:space="preserve"> </w:t>
      </w:r>
      <w:r w:rsidR="00A268BC" w:rsidRPr="00625E09">
        <w:rPr>
          <w:sz w:val="28"/>
          <w:szCs w:val="28"/>
        </w:rPr>
        <w:t>деятельность прекращена путем реорганизации в форме присоединения к ООО «Т</w:t>
      </w:r>
      <w:proofErr w:type="gramStart"/>
      <w:r w:rsidR="00A268BC" w:rsidRPr="00625E09">
        <w:rPr>
          <w:sz w:val="28"/>
          <w:szCs w:val="28"/>
        </w:rPr>
        <w:t>2</w:t>
      </w:r>
      <w:proofErr w:type="gramEnd"/>
      <w:r w:rsidR="00A268BC" w:rsidRPr="00625E09">
        <w:rPr>
          <w:sz w:val="28"/>
          <w:szCs w:val="28"/>
        </w:rPr>
        <w:t xml:space="preserve"> </w:t>
      </w:r>
      <w:proofErr w:type="spellStart"/>
      <w:r w:rsidR="00A268BC" w:rsidRPr="00625E09">
        <w:rPr>
          <w:sz w:val="28"/>
          <w:szCs w:val="28"/>
        </w:rPr>
        <w:t>Мобайл</w:t>
      </w:r>
      <w:proofErr w:type="spellEnd"/>
      <w:r w:rsidR="00A268BC" w:rsidRPr="00625E09">
        <w:rPr>
          <w:sz w:val="28"/>
          <w:szCs w:val="28"/>
        </w:rPr>
        <w:t>»</w:t>
      </w:r>
      <w:r w:rsidR="00412E0B" w:rsidRPr="00625E09">
        <w:rPr>
          <w:sz w:val="28"/>
          <w:szCs w:val="28"/>
        </w:rPr>
        <w:t>);</w:t>
      </w:r>
      <w:r w:rsidRPr="00625E09">
        <w:rPr>
          <w:sz w:val="28"/>
          <w:szCs w:val="28"/>
        </w:rPr>
        <w:t xml:space="preserve"> </w:t>
      </w:r>
    </w:p>
    <w:p w:rsidR="00B01019" w:rsidRPr="00625E09" w:rsidRDefault="00B01019" w:rsidP="00B01019">
      <w:pPr>
        <w:ind w:firstLine="708"/>
        <w:contextualSpacing/>
        <w:jc w:val="both"/>
        <w:rPr>
          <w:sz w:val="28"/>
          <w:szCs w:val="28"/>
        </w:rPr>
      </w:pPr>
      <w:r w:rsidRPr="00625E09">
        <w:rPr>
          <w:sz w:val="28"/>
          <w:szCs w:val="28"/>
        </w:rPr>
        <w:t xml:space="preserve">- аннулирование (окончание срока действия, прекращение действия) всех предметов надзора  -  2 (ID 902229 - Общество с ограниченной ответственностью "Кей-Телеком", </w:t>
      </w:r>
      <w:r w:rsidR="00412E0B" w:rsidRPr="00625E09">
        <w:rPr>
          <w:sz w:val="28"/>
          <w:szCs w:val="28"/>
        </w:rPr>
        <w:t xml:space="preserve">ID </w:t>
      </w:r>
      <w:r w:rsidRPr="00625E09">
        <w:rPr>
          <w:sz w:val="28"/>
          <w:szCs w:val="28"/>
        </w:rPr>
        <w:t>902450 - Закрытое акционерное общество "</w:t>
      </w:r>
      <w:proofErr w:type="spellStart"/>
      <w:r w:rsidRPr="00625E09">
        <w:rPr>
          <w:sz w:val="28"/>
          <w:szCs w:val="28"/>
        </w:rPr>
        <w:t>Скай</w:t>
      </w:r>
      <w:proofErr w:type="spellEnd"/>
      <w:r w:rsidRPr="00625E09">
        <w:rPr>
          <w:sz w:val="28"/>
          <w:szCs w:val="28"/>
        </w:rPr>
        <w:t xml:space="preserve"> </w:t>
      </w:r>
      <w:proofErr w:type="spellStart"/>
      <w:r w:rsidRPr="00625E09">
        <w:rPr>
          <w:sz w:val="28"/>
          <w:szCs w:val="28"/>
        </w:rPr>
        <w:t>Линк</w:t>
      </w:r>
      <w:proofErr w:type="spellEnd"/>
      <w:r w:rsidRPr="00625E09">
        <w:rPr>
          <w:sz w:val="28"/>
          <w:szCs w:val="28"/>
        </w:rPr>
        <w:t>")</w:t>
      </w:r>
      <w:r w:rsidR="00796A53" w:rsidRPr="00625E09">
        <w:rPr>
          <w:sz w:val="28"/>
          <w:szCs w:val="28"/>
        </w:rPr>
        <w:t>.</w:t>
      </w:r>
    </w:p>
    <w:p w:rsidR="00B01019" w:rsidRPr="00625E09" w:rsidRDefault="00B01019" w:rsidP="00B01019">
      <w:pPr>
        <w:ind w:firstLine="708"/>
        <w:contextualSpacing/>
        <w:jc w:val="both"/>
        <w:rPr>
          <w:sz w:val="28"/>
          <w:szCs w:val="28"/>
        </w:rPr>
      </w:pPr>
    </w:p>
    <w:p w:rsidR="004151E5" w:rsidRPr="00625E09" w:rsidRDefault="004C5E3B" w:rsidP="00F414E7">
      <w:pPr>
        <w:ind w:firstLine="708"/>
        <w:contextualSpacing/>
        <w:jc w:val="both"/>
        <w:rPr>
          <w:sz w:val="28"/>
          <w:szCs w:val="28"/>
        </w:rPr>
      </w:pPr>
      <w:r w:rsidRPr="00625E09">
        <w:rPr>
          <w:sz w:val="28"/>
          <w:szCs w:val="28"/>
        </w:rPr>
        <w:t xml:space="preserve">За </w:t>
      </w:r>
      <w:r w:rsidR="00A42184" w:rsidRPr="00625E09">
        <w:rPr>
          <w:sz w:val="28"/>
          <w:szCs w:val="28"/>
        </w:rPr>
        <w:t>2015</w:t>
      </w:r>
      <w:r w:rsidR="00D61D2A" w:rsidRPr="00625E09">
        <w:rPr>
          <w:sz w:val="28"/>
          <w:szCs w:val="28"/>
        </w:rPr>
        <w:t xml:space="preserve"> год проведено </w:t>
      </w:r>
      <w:r w:rsidR="000F339F" w:rsidRPr="00625E09">
        <w:rPr>
          <w:sz w:val="28"/>
          <w:szCs w:val="28"/>
        </w:rPr>
        <w:t>3</w:t>
      </w:r>
      <w:r w:rsidR="00E61AF0" w:rsidRPr="00625E09">
        <w:rPr>
          <w:sz w:val="28"/>
          <w:szCs w:val="28"/>
        </w:rPr>
        <w:t>3</w:t>
      </w:r>
      <w:r w:rsidR="004A26E0" w:rsidRPr="00625E09">
        <w:rPr>
          <w:sz w:val="28"/>
          <w:szCs w:val="28"/>
        </w:rPr>
        <w:t xml:space="preserve"> </w:t>
      </w:r>
      <w:proofErr w:type="gramStart"/>
      <w:r w:rsidR="004A26E0" w:rsidRPr="00625E09">
        <w:rPr>
          <w:sz w:val="28"/>
          <w:szCs w:val="28"/>
        </w:rPr>
        <w:t>внеплановых</w:t>
      </w:r>
      <w:proofErr w:type="gramEnd"/>
      <w:r w:rsidR="004A26E0" w:rsidRPr="00625E09">
        <w:rPr>
          <w:sz w:val="28"/>
          <w:szCs w:val="28"/>
        </w:rPr>
        <w:t xml:space="preserve"> мероприяти</w:t>
      </w:r>
      <w:r w:rsidRPr="00625E09">
        <w:rPr>
          <w:sz w:val="28"/>
          <w:szCs w:val="28"/>
        </w:rPr>
        <w:t>я</w:t>
      </w:r>
      <w:r w:rsidR="00AA2685" w:rsidRPr="00625E09">
        <w:rPr>
          <w:sz w:val="28"/>
          <w:szCs w:val="28"/>
        </w:rPr>
        <w:t xml:space="preserve"> СН</w:t>
      </w:r>
      <w:r w:rsidR="00A20F92" w:rsidRPr="00625E09">
        <w:rPr>
          <w:sz w:val="28"/>
          <w:szCs w:val="28"/>
        </w:rPr>
        <w:t xml:space="preserve">, в том числе в </w:t>
      </w:r>
      <w:r w:rsidR="000F339F" w:rsidRPr="00625E09">
        <w:rPr>
          <w:sz w:val="28"/>
          <w:szCs w:val="28"/>
        </w:rPr>
        <w:t>4</w:t>
      </w:r>
      <w:r w:rsidR="00E401A5" w:rsidRPr="00625E09">
        <w:rPr>
          <w:sz w:val="28"/>
          <w:szCs w:val="28"/>
        </w:rPr>
        <w:t xml:space="preserve"> квартале – </w:t>
      </w:r>
      <w:r w:rsidR="0077427A" w:rsidRPr="00625E09">
        <w:rPr>
          <w:sz w:val="28"/>
          <w:szCs w:val="28"/>
        </w:rPr>
        <w:t>10</w:t>
      </w:r>
      <w:r w:rsidR="002F7C0E" w:rsidRPr="00625E09">
        <w:rPr>
          <w:sz w:val="28"/>
          <w:szCs w:val="28"/>
        </w:rPr>
        <w:t>.</w:t>
      </w:r>
    </w:p>
    <w:p w:rsidR="002F7C0E" w:rsidRPr="00625E09" w:rsidRDefault="002F7C0E" w:rsidP="00F414E7">
      <w:pPr>
        <w:ind w:firstLine="708"/>
        <w:contextualSpacing/>
        <w:jc w:val="both"/>
        <w:rPr>
          <w:sz w:val="28"/>
          <w:szCs w:val="28"/>
        </w:rPr>
      </w:pPr>
      <w:r w:rsidRPr="00625E09">
        <w:rPr>
          <w:sz w:val="28"/>
          <w:szCs w:val="28"/>
        </w:rPr>
        <w:t>Основания для проведения:</w:t>
      </w:r>
    </w:p>
    <w:p w:rsidR="00781964" w:rsidRPr="00625E09" w:rsidRDefault="00781964" w:rsidP="00F414E7">
      <w:pPr>
        <w:ind w:firstLine="708"/>
        <w:contextualSpacing/>
        <w:jc w:val="both"/>
        <w:rPr>
          <w:sz w:val="28"/>
          <w:szCs w:val="28"/>
        </w:rPr>
      </w:pPr>
    </w:p>
    <w:tbl>
      <w:tblPr>
        <w:tblW w:w="15714" w:type="dxa"/>
        <w:tblInd w:w="96" w:type="dxa"/>
        <w:tblLook w:val="04A0" w:firstRow="1" w:lastRow="0" w:firstColumn="1" w:lastColumn="0" w:noHBand="0" w:noVBand="1"/>
      </w:tblPr>
      <w:tblGrid>
        <w:gridCol w:w="14754"/>
        <w:gridCol w:w="960"/>
      </w:tblGrid>
      <w:tr w:rsidR="00CB2B3B" w:rsidRPr="00625E09" w:rsidTr="009B7055">
        <w:trPr>
          <w:trHeight w:val="375"/>
        </w:trPr>
        <w:tc>
          <w:tcPr>
            <w:tcW w:w="14754" w:type="dxa"/>
            <w:tcBorders>
              <w:top w:val="single" w:sz="4" w:space="0" w:color="auto"/>
              <w:left w:val="single" w:sz="4" w:space="0" w:color="auto"/>
              <w:bottom w:val="single" w:sz="4" w:space="0" w:color="auto"/>
              <w:right w:val="single" w:sz="4" w:space="0" w:color="auto"/>
            </w:tcBorders>
            <w:shd w:val="clear" w:color="auto" w:fill="auto"/>
          </w:tcPr>
          <w:p w:rsidR="00CB2B3B" w:rsidRPr="00625E09" w:rsidRDefault="00CB2B3B" w:rsidP="009B7055">
            <w:pPr>
              <w:rPr>
                <w:color w:val="000000"/>
                <w:sz w:val="28"/>
                <w:szCs w:val="28"/>
              </w:rPr>
            </w:pPr>
            <w:proofErr w:type="spellStart"/>
            <w:r w:rsidRPr="00625E09">
              <w:rPr>
                <w:color w:val="000000"/>
                <w:sz w:val="28"/>
                <w:szCs w:val="28"/>
                <w:lang w:val="en-US"/>
              </w:rPr>
              <w:t>поручение</w:t>
            </w:r>
            <w:proofErr w:type="spellEnd"/>
            <w:r w:rsidRPr="00625E09">
              <w:rPr>
                <w:color w:val="000000"/>
                <w:sz w:val="28"/>
                <w:szCs w:val="28"/>
                <w:lang w:val="en-US"/>
              </w:rPr>
              <w:t xml:space="preserve"> </w:t>
            </w:r>
            <w:proofErr w:type="spellStart"/>
            <w:r w:rsidRPr="00625E09">
              <w:rPr>
                <w:color w:val="000000"/>
                <w:sz w:val="28"/>
                <w:szCs w:val="28"/>
                <w:lang w:val="en-US"/>
              </w:rPr>
              <w:t>центрального</w:t>
            </w:r>
            <w:proofErr w:type="spellEnd"/>
            <w:r w:rsidRPr="00625E09">
              <w:rPr>
                <w:color w:val="000000"/>
                <w:sz w:val="28"/>
                <w:szCs w:val="28"/>
                <w:lang w:val="en-US"/>
              </w:rPr>
              <w:t xml:space="preserve"> </w:t>
            </w:r>
            <w:proofErr w:type="spellStart"/>
            <w:r w:rsidRPr="00625E09">
              <w:rPr>
                <w:color w:val="000000"/>
                <w:sz w:val="28"/>
                <w:szCs w:val="28"/>
                <w:lang w:val="en-US"/>
              </w:rPr>
              <w:t>аппарата</w:t>
            </w:r>
            <w:proofErr w:type="spellEnd"/>
            <w:r w:rsidRPr="00625E09">
              <w:rPr>
                <w:color w:val="000000"/>
                <w:sz w:val="28"/>
                <w:szCs w:val="28"/>
                <w:lang w:val="en-US"/>
              </w:rPr>
              <w:t xml:space="preserve"> Роскомнадзора</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CB2B3B" w:rsidRPr="00625E09" w:rsidRDefault="00CB2B3B" w:rsidP="009B7055">
            <w:pPr>
              <w:jc w:val="right"/>
              <w:rPr>
                <w:rFonts w:ascii="Calibri" w:hAnsi="Calibri"/>
                <w:color w:val="000000"/>
                <w:sz w:val="28"/>
                <w:szCs w:val="28"/>
              </w:rPr>
            </w:pPr>
            <w:r w:rsidRPr="00625E09">
              <w:rPr>
                <w:rFonts w:ascii="Calibri" w:hAnsi="Calibri"/>
                <w:color w:val="000000"/>
                <w:sz w:val="28"/>
                <w:szCs w:val="28"/>
              </w:rPr>
              <w:t>4</w:t>
            </w:r>
          </w:p>
        </w:tc>
      </w:tr>
      <w:tr w:rsidR="00CB2B3B" w:rsidRPr="00625E09" w:rsidTr="009B7055">
        <w:trPr>
          <w:trHeight w:val="375"/>
        </w:trPr>
        <w:tc>
          <w:tcPr>
            <w:tcW w:w="14754" w:type="dxa"/>
            <w:tcBorders>
              <w:top w:val="nil"/>
              <w:left w:val="single" w:sz="4" w:space="0" w:color="auto"/>
              <w:bottom w:val="single" w:sz="4" w:space="0" w:color="auto"/>
              <w:right w:val="single" w:sz="4" w:space="0" w:color="auto"/>
            </w:tcBorders>
            <w:shd w:val="clear" w:color="auto" w:fill="auto"/>
            <w:hideMark/>
          </w:tcPr>
          <w:p w:rsidR="00CB2B3B" w:rsidRPr="00625E09" w:rsidRDefault="00CB2B3B" w:rsidP="009B7055">
            <w:pPr>
              <w:rPr>
                <w:color w:val="000000"/>
                <w:sz w:val="28"/>
                <w:szCs w:val="28"/>
              </w:rPr>
            </w:pPr>
            <w:proofErr w:type="spellStart"/>
            <w:r w:rsidRPr="00625E09">
              <w:rPr>
                <w:color w:val="000000"/>
                <w:sz w:val="28"/>
                <w:szCs w:val="28"/>
                <w:lang w:val="en-US"/>
              </w:rPr>
              <w:t>истечение</w:t>
            </w:r>
            <w:proofErr w:type="spellEnd"/>
            <w:r w:rsidRPr="00625E09">
              <w:rPr>
                <w:color w:val="000000"/>
                <w:sz w:val="28"/>
                <w:szCs w:val="28"/>
                <w:lang w:val="en-US"/>
              </w:rPr>
              <w:t xml:space="preserve"> </w:t>
            </w:r>
            <w:proofErr w:type="spellStart"/>
            <w:r w:rsidRPr="00625E09">
              <w:rPr>
                <w:color w:val="000000"/>
                <w:sz w:val="28"/>
                <w:szCs w:val="28"/>
                <w:lang w:val="en-US"/>
              </w:rPr>
              <w:t>срока</w:t>
            </w:r>
            <w:proofErr w:type="spellEnd"/>
            <w:r w:rsidRPr="00625E09">
              <w:rPr>
                <w:color w:val="000000"/>
                <w:sz w:val="28"/>
                <w:szCs w:val="28"/>
                <w:lang w:val="en-US"/>
              </w:rPr>
              <w:t xml:space="preserve"> </w:t>
            </w:r>
            <w:proofErr w:type="spellStart"/>
            <w:r w:rsidRPr="00625E09">
              <w:rPr>
                <w:color w:val="000000"/>
                <w:sz w:val="28"/>
                <w:szCs w:val="28"/>
                <w:lang w:val="en-US"/>
              </w:rPr>
              <w:t>исполнения</w:t>
            </w:r>
            <w:proofErr w:type="spellEnd"/>
            <w:r w:rsidRPr="00625E09">
              <w:rPr>
                <w:color w:val="000000"/>
                <w:sz w:val="28"/>
                <w:szCs w:val="28"/>
                <w:lang w:val="en-US"/>
              </w:rPr>
              <w:t xml:space="preserve"> </w:t>
            </w:r>
            <w:proofErr w:type="spellStart"/>
            <w:r w:rsidRPr="00625E09">
              <w:rPr>
                <w:color w:val="000000"/>
                <w:sz w:val="28"/>
                <w:szCs w:val="28"/>
                <w:lang w:val="en-US"/>
              </w:rPr>
              <w:t>предписания</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CB2B3B" w:rsidRPr="00625E09" w:rsidRDefault="00CB2B3B" w:rsidP="009B7055">
            <w:pPr>
              <w:jc w:val="right"/>
              <w:rPr>
                <w:rFonts w:ascii="Calibri" w:hAnsi="Calibri"/>
                <w:color w:val="000000"/>
                <w:sz w:val="28"/>
                <w:szCs w:val="28"/>
              </w:rPr>
            </w:pPr>
            <w:r w:rsidRPr="00625E09">
              <w:rPr>
                <w:rFonts w:ascii="Calibri" w:hAnsi="Calibri"/>
                <w:color w:val="000000"/>
                <w:sz w:val="28"/>
                <w:szCs w:val="28"/>
              </w:rPr>
              <w:t>3</w:t>
            </w:r>
          </w:p>
        </w:tc>
      </w:tr>
      <w:tr w:rsidR="00CB2B3B" w:rsidRPr="00625E09" w:rsidTr="009B7055">
        <w:trPr>
          <w:trHeight w:val="375"/>
        </w:trPr>
        <w:tc>
          <w:tcPr>
            <w:tcW w:w="14754" w:type="dxa"/>
            <w:tcBorders>
              <w:top w:val="nil"/>
              <w:left w:val="single" w:sz="4" w:space="0" w:color="auto"/>
              <w:bottom w:val="single" w:sz="4" w:space="0" w:color="auto"/>
              <w:right w:val="single" w:sz="4" w:space="0" w:color="auto"/>
            </w:tcBorders>
            <w:shd w:val="clear" w:color="auto" w:fill="auto"/>
          </w:tcPr>
          <w:p w:rsidR="00CB2B3B" w:rsidRPr="00625E09" w:rsidRDefault="00CB2B3B" w:rsidP="009B7055">
            <w:pPr>
              <w:rPr>
                <w:color w:val="000000"/>
                <w:sz w:val="28"/>
                <w:szCs w:val="28"/>
              </w:rPr>
            </w:pPr>
            <w:proofErr w:type="spellStart"/>
            <w:r w:rsidRPr="00625E09">
              <w:rPr>
                <w:color w:val="000000"/>
                <w:sz w:val="28"/>
                <w:szCs w:val="28"/>
                <w:lang w:val="en-US"/>
              </w:rPr>
              <w:t>иные</w:t>
            </w:r>
            <w:proofErr w:type="spellEnd"/>
            <w:r w:rsidRPr="00625E09">
              <w:rPr>
                <w:color w:val="000000"/>
                <w:sz w:val="28"/>
                <w:szCs w:val="28"/>
                <w:lang w:val="en-US"/>
              </w:rPr>
              <w:t xml:space="preserve"> </w:t>
            </w:r>
            <w:proofErr w:type="spellStart"/>
            <w:r w:rsidRPr="00625E09">
              <w:rPr>
                <w:color w:val="000000"/>
                <w:sz w:val="28"/>
                <w:szCs w:val="28"/>
                <w:lang w:val="en-US"/>
              </w:rPr>
              <w:t>основания</w:t>
            </w:r>
            <w:proofErr w:type="spellEnd"/>
          </w:p>
        </w:tc>
        <w:tc>
          <w:tcPr>
            <w:tcW w:w="960" w:type="dxa"/>
            <w:tcBorders>
              <w:top w:val="nil"/>
              <w:left w:val="nil"/>
              <w:bottom w:val="single" w:sz="4" w:space="0" w:color="auto"/>
              <w:right w:val="single" w:sz="4" w:space="0" w:color="auto"/>
            </w:tcBorders>
            <w:shd w:val="clear" w:color="auto" w:fill="auto"/>
            <w:noWrap/>
            <w:vAlign w:val="bottom"/>
          </w:tcPr>
          <w:p w:rsidR="00CB2B3B" w:rsidRPr="00625E09" w:rsidRDefault="00CB2B3B" w:rsidP="009B7055">
            <w:pPr>
              <w:jc w:val="right"/>
              <w:rPr>
                <w:rFonts w:ascii="Calibri" w:hAnsi="Calibri"/>
                <w:color w:val="000000"/>
                <w:sz w:val="28"/>
                <w:szCs w:val="28"/>
              </w:rPr>
            </w:pPr>
            <w:r w:rsidRPr="00625E09">
              <w:rPr>
                <w:rFonts w:ascii="Calibri" w:hAnsi="Calibri"/>
                <w:color w:val="000000"/>
                <w:sz w:val="28"/>
                <w:szCs w:val="28"/>
              </w:rPr>
              <w:t>3</w:t>
            </w:r>
          </w:p>
        </w:tc>
      </w:tr>
    </w:tbl>
    <w:p w:rsidR="0077427A" w:rsidRPr="00625E09" w:rsidRDefault="0077427A" w:rsidP="00F414E7">
      <w:pPr>
        <w:ind w:firstLine="708"/>
        <w:contextualSpacing/>
        <w:jc w:val="both"/>
        <w:rPr>
          <w:sz w:val="28"/>
          <w:szCs w:val="28"/>
        </w:rPr>
      </w:pPr>
    </w:p>
    <w:p w:rsidR="002F7C0E" w:rsidRPr="00625E09" w:rsidRDefault="002F7C0E" w:rsidP="00F414E7">
      <w:pPr>
        <w:ind w:firstLine="708"/>
        <w:contextualSpacing/>
        <w:jc w:val="both"/>
        <w:rPr>
          <w:sz w:val="28"/>
          <w:szCs w:val="28"/>
        </w:rPr>
      </w:pPr>
      <w:r w:rsidRPr="00625E09">
        <w:rPr>
          <w:sz w:val="28"/>
          <w:szCs w:val="28"/>
        </w:rPr>
        <w:lastRenderedPageBreak/>
        <w:t xml:space="preserve">В ходе мероприятий </w:t>
      </w:r>
      <w:r w:rsidR="00E90BFD" w:rsidRPr="00625E09">
        <w:rPr>
          <w:sz w:val="28"/>
          <w:szCs w:val="28"/>
        </w:rPr>
        <w:t xml:space="preserve">систематического наблюдения </w:t>
      </w:r>
      <w:r w:rsidR="001507B6" w:rsidRPr="00625E09">
        <w:rPr>
          <w:sz w:val="28"/>
          <w:szCs w:val="28"/>
        </w:rPr>
        <w:t>201</w:t>
      </w:r>
      <w:r w:rsidR="00A42184" w:rsidRPr="00625E09">
        <w:rPr>
          <w:sz w:val="28"/>
          <w:szCs w:val="28"/>
        </w:rPr>
        <w:t>5</w:t>
      </w:r>
      <w:r w:rsidR="001507B6" w:rsidRPr="00625E09">
        <w:rPr>
          <w:sz w:val="28"/>
          <w:szCs w:val="28"/>
        </w:rPr>
        <w:t xml:space="preserve"> года </w:t>
      </w:r>
      <w:r w:rsidRPr="00625E09">
        <w:rPr>
          <w:sz w:val="28"/>
          <w:szCs w:val="28"/>
        </w:rPr>
        <w:t xml:space="preserve">выявлено </w:t>
      </w:r>
      <w:r w:rsidR="009C36DF" w:rsidRPr="00625E09">
        <w:rPr>
          <w:sz w:val="28"/>
          <w:szCs w:val="28"/>
        </w:rPr>
        <w:t>215</w:t>
      </w:r>
      <w:r w:rsidRPr="00625E09">
        <w:rPr>
          <w:sz w:val="28"/>
          <w:szCs w:val="28"/>
        </w:rPr>
        <w:t xml:space="preserve"> нарушени</w:t>
      </w:r>
      <w:r w:rsidR="009C36DF" w:rsidRPr="00625E09">
        <w:rPr>
          <w:sz w:val="28"/>
          <w:szCs w:val="28"/>
        </w:rPr>
        <w:t>й</w:t>
      </w:r>
      <w:r w:rsidR="008E1738" w:rsidRPr="00625E09">
        <w:rPr>
          <w:sz w:val="28"/>
          <w:szCs w:val="28"/>
        </w:rPr>
        <w:t xml:space="preserve">, в том числе в </w:t>
      </w:r>
      <w:r w:rsidR="0077427A" w:rsidRPr="00625E09">
        <w:rPr>
          <w:sz w:val="28"/>
          <w:szCs w:val="28"/>
        </w:rPr>
        <w:t>4</w:t>
      </w:r>
      <w:r w:rsidR="008E1738" w:rsidRPr="00625E09">
        <w:rPr>
          <w:sz w:val="28"/>
          <w:szCs w:val="28"/>
        </w:rPr>
        <w:t xml:space="preserve"> квартале – </w:t>
      </w:r>
      <w:r w:rsidR="009C36DF" w:rsidRPr="00625E09">
        <w:rPr>
          <w:sz w:val="28"/>
          <w:szCs w:val="28"/>
        </w:rPr>
        <w:t>50</w:t>
      </w:r>
      <w:r w:rsidR="008E1738" w:rsidRPr="00625E09">
        <w:rPr>
          <w:sz w:val="28"/>
          <w:szCs w:val="28"/>
        </w:rPr>
        <w:t xml:space="preserve">, </w:t>
      </w:r>
      <w:r w:rsidR="007E6F3F" w:rsidRPr="00625E09">
        <w:rPr>
          <w:sz w:val="28"/>
          <w:szCs w:val="28"/>
        </w:rPr>
        <w:t>составлен</w:t>
      </w:r>
      <w:r w:rsidR="001142DE" w:rsidRPr="00625E09">
        <w:rPr>
          <w:sz w:val="28"/>
          <w:szCs w:val="28"/>
        </w:rPr>
        <w:t>о</w:t>
      </w:r>
      <w:r w:rsidR="007E6F3F" w:rsidRPr="00625E09">
        <w:rPr>
          <w:sz w:val="28"/>
          <w:szCs w:val="28"/>
        </w:rPr>
        <w:t xml:space="preserve"> </w:t>
      </w:r>
      <w:r w:rsidR="00252A61" w:rsidRPr="00625E09">
        <w:rPr>
          <w:sz w:val="28"/>
          <w:szCs w:val="28"/>
        </w:rPr>
        <w:t>97</w:t>
      </w:r>
      <w:r w:rsidR="00631670" w:rsidRPr="00625E09">
        <w:rPr>
          <w:sz w:val="28"/>
          <w:szCs w:val="28"/>
        </w:rPr>
        <w:t xml:space="preserve"> протокол</w:t>
      </w:r>
      <w:r w:rsidR="001142DE" w:rsidRPr="00625E09">
        <w:rPr>
          <w:sz w:val="28"/>
          <w:szCs w:val="28"/>
        </w:rPr>
        <w:t>ов</w:t>
      </w:r>
      <w:r w:rsidR="00631670" w:rsidRPr="00625E09">
        <w:rPr>
          <w:sz w:val="28"/>
          <w:szCs w:val="28"/>
        </w:rPr>
        <w:t xml:space="preserve">, </w:t>
      </w:r>
      <w:r w:rsidR="008E1738" w:rsidRPr="00625E09">
        <w:rPr>
          <w:sz w:val="28"/>
          <w:szCs w:val="28"/>
        </w:rPr>
        <w:t xml:space="preserve">в том числе в </w:t>
      </w:r>
      <w:r w:rsidR="0077427A" w:rsidRPr="00625E09">
        <w:rPr>
          <w:sz w:val="28"/>
          <w:szCs w:val="28"/>
        </w:rPr>
        <w:t>4</w:t>
      </w:r>
      <w:r w:rsidR="008E1738" w:rsidRPr="00625E09">
        <w:rPr>
          <w:sz w:val="28"/>
          <w:szCs w:val="28"/>
        </w:rPr>
        <w:t xml:space="preserve"> квартале </w:t>
      </w:r>
      <w:r w:rsidR="007E6F3F" w:rsidRPr="00625E09">
        <w:rPr>
          <w:sz w:val="28"/>
          <w:szCs w:val="28"/>
        </w:rPr>
        <w:t>–</w:t>
      </w:r>
      <w:r w:rsidR="008E1738" w:rsidRPr="00625E09">
        <w:rPr>
          <w:sz w:val="28"/>
          <w:szCs w:val="28"/>
        </w:rPr>
        <w:t xml:space="preserve"> </w:t>
      </w:r>
      <w:r w:rsidR="00252A61" w:rsidRPr="00625E09">
        <w:rPr>
          <w:sz w:val="28"/>
          <w:szCs w:val="28"/>
        </w:rPr>
        <w:t>21</w:t>
      </w:r>
      <w:r w:rsidR="007E6F3F" w:rsidRPr="00625E09">
        <w:rPr>
          <w:sz w:val="28"/>
          <w:szCs w:val="28"/>
        </w:rPr>
        <w:t xml:space="preserve"> </w:t>
      </w:r>
      <w:r w:rsidR="00D67FDA" w:rsidRPr="00625E09">
        <w:rPr>
          <w:sz w:val="28"/>
          <w:szCs w:val="28"/>
        </w:rPr>
        <w:t>протокол</w:t>
      </w:r>
      <w:r w:rsidRPr="00625E09">
        <w:rPr>
          <w:sz w:val="28"/>
          <w:szCs w:val="28"/>
        </w:rPr>
        <w:t>.</w:t>
      </w:r>
    </w:p>
    <w:p w:rsidR="002F7C0E" w:rsidRPr="00625E09" w:rsidRDefault="007E6F3F" w:rsidP="00F414E7">
      <w:pPr>
        <w:ind w:firstLine="720"/>
        <w:contextualSpacing/>
        <w:jc w:val="both"/>
        <w:rPr>
          <w:sz w:val="28"/>
          <w:szCs w:val="28"/>
        </w:rPr>
      </w:pPr>
      <w:r w:rsidRPr="00625E09">
        <w:rPr>
          <w:sz w:val="28"/>
          <w:szCs w:val="28"/>
        </w:rPr>
        <w:t xml:space="preserve"> </w:t>
      </w:r>
      <w:r w:rsidR="002F7C0E" w:rsidRPr="00625E09">
        <w:rPr>
          <w:sz w:val="28"/>
          <w:szCs w:val="28"/>
        </w:rPr>
        <w:t>В течение 201</w:t>
      </w:r>
      <w:r w:rsidR="00A42184" w:rsidRPr="00625E09">
        <w:rPr>
          <w:sz w:val="28"/>
          <w:szCs w:val="28"/>
        </w:rPr>
        <w:t>5</w:t>
      </w:r>
      <w:r w:rsidR="002F7C0E" w:rsidRPr="00625E09">
        <w:rPr>
          <w:sz w:val="28"/>
          <w:szCs w:val="28"/>
        </w:rPr>
        <w:t xml:space="preserve"> года запланировано</w:t>
      </w:r>
      <w:r w:rsidR="005C1A3C" w:rsidRPr="00625E09">
        <w:rPr>
          <w:sz w:val="28"/>
          <w:szCs w:val="28"/>
        </w:rPr>
        <w:t xml:space="preserve"> </w:t>
      </w:r>
      <w:r w:rsidR="00F16740" w:rsidRPr="00625E09">
        <w:rPr>
          <w:sz w:val="28"/>
          <w:szCs w:val="28"/>
        </w:rPr>
        <w:t xml:space="preserve">и проведено </w:t>
      </w:r>
      <w:r w:rsidR="00D727F6" w:rsidRPr="00625E09">
        <w:rPr>
          <w:sz w:val="28"/>
          <w:szCs w:val="28"/>
        </w:rPr>
        <w:t>4</w:t>
      </w:r>
      <w:r w:rsidR="005C1A3C" w:rsidRPr="00625E09">
        <w:rPr>
          <w:sz w:val="28"/>
          <w:szCs w:val="28"/>
        </w:rPr>
        <w:t xml:space="preserve"> </w:t>
      </w:r>
      <w:r w:rsidR="002F7C0E" w:rsidRPr="00625E09">
        <w:rPr>
          <w:sz w:val="28"/>
          <w:szCs w:val="28"/>
        </w:rPr>
        <w:t>мероприяти</w:t>
      </w:r>
      <w:r w:rsidR="003229F5" w:rsidRPr="00625E09">
        <w:rPr>
          <w:sz w:val="28"/>
          <w:szCs w:val="28"/>
        </w:rPr>
        <w:t>я</w:t>
      </w:r>
      <w:r w:rsidR="002F7C0E" w:rsidRPr="00625E09">
        <w:rPr>
          <w:sz w:val="28"/>
          <w:szCs w:val="28"/>
        </w:rPr>
        <w:t xml:space="preserve"> государственного контроля (надзора) за соответствием деятельности государственных и муниципальных органов по обработке персональных данных требованиям законодательством Российской Федерации в области персональных данных</w:t>
      </w:r>
      <w:r w:rsidR="00D727F6" w:rsidRPr="00625E09">
        <w:rPr>
          <w:sz w:val="28"/>
          <w:szCs w:val="28"/>
        </w:rPr>
        <w:t>. В</w:t>
      </w:r>
      <w:r w:rsidR="00714F79" w:rsidRPr="00625E09">
        <w:rPr>
          <w:sz w:val="28"/>
          <w:szCs w:val="28"/>
        </w:rPr>
        <w:t xml:space="preserve"> </w:t>
      </w:r>
      <w:r w:rsidR="005C1A3C" w:rsidRPr="00625E09">
        <w:rPr>
          <w:sz w:val="28"/>
          <w:szCs w:val="28"/>
        </w:rPr>
        <w:t>4</w:t>
      </w:r>
      <w:r w:rsidR="00D727F6" w:rsidRPr="00625E09">
        <w:rPr>
          <w:sz w:val="28"/>
          <w:szCs w:val="28"/>
        </w:rPr>
        <w:t xml:space="preserve"> квартале</w:t>
      </w:r>
      <w:r w:rsidR="00B50F09" w:rsidRPr="00625E09">
        <w:rPr>
          <w:sz w:val="28"/>
          <w:szCs w:val="28"/>
        </w:rPr>
        <w:t xml:space="preserve"> проверок не запланировано</w:t>
      </w:r>
      <w:r w:rsidR="00714F79" w:rsidRPr="00625E09">
        <w:rPr>
          <w:sz w:val="28"/>
          <w:szCs w:val="28"/>
        </w:rPr>
        <w:t>.</w:t>
      </w:r>
      <w:r w:rsidR="00B50F09" w:rsidRPr="00625E09">
        <w:rPr>
          <w:sz w:val="28"/>
          <w:szCs w:val="28"/>
        </w:rPr>
        <w:t xml:space="preserve"> Внеплановых проверок не проводилось.</w:t>
      </w:r>
    </w:p>
    <w:p w:rsidR="00B55218" w:rsidRPr="00625E09" w:rsidRDefault="00B55218" w:rsidP="00F414E7">
      <w:pPr>
        <w:ind w:firstLine="709"/>
        <w:contextualSpacing/>
        <w:jc w:val="both"/>
        <w:rPr>
          <w:sz w:val="28"/>
          <w:szCs w:val="28"/>
        </w:rPr>
      </w:pPr>
      <w:r w:rsidRPr="00625E09">
        <w:rPr>
          <w:sz w:val="28"/>
          <w:szCs w:val="28"/>
        </w:rPr>
        <w:t>В течение 201</w:t>
      </w:r>
      <w:r w:rsidR="00420B7B" w:rsidRPr="00625E09">
        <w:rPr>
          <w:sz w:val="28"/>
          <w:szCs w:val="28"/>
        </w:rPr>
        <w:t>5</w:t>
      </w:r>
      <w:r w:rsidRPr="00625E09">
        <w:rPr>
          <w:sz w:val="28"/>
          <w:szCs w:val="28"/>
        </w:rPr>
        <w:t xml:space="preserve"> года лицензионный контроль осуществлялся в рамках проведения плановых и внеплановых проверок. Проведение отдельных мероприятий по лицензионному контролю Планом плановых проверок юридических лиц и индивидуальных предпринимателей не предусматривалось.</w:t>
      </w:r>
    </w:p>
    <w:p w:rsidR="00901C14" w:rsidRPr="00625E09" w:rsidRDefault="00E8554A" w:rsidP="00C47D97">
      <w:pPr>
        <w:ind w:firstLine="709"/>
        <w:jc w:val="both"/>
        <w:rPr>
          <w:sz w:val="28"/>
          <w:szCs w:val="28"/>
        </w:rPr>
      </w:pPr>
      <w:r w:rsidRPr="00625E09">
        <w:rPr>
          <w:sz w:val="28"/>
          <w:szCs w:val="28"/>
        </w:rPr>
        <w:t xml:space="preserve">В течение  2015 года прокуратурой Оренбургской области проведено 4 проверки в отношении  Управления Роскомнадзора по Оренбургской области, </w:t>
      </w:r>
      <w:r w:rsidR="0079548D" w:rsidRPr="00625E09">
        <w:rPr>
          <w:sz w:val="28"/>
          <w:szCs w:val="28"/>
        </w:rPr>
        <w:t>из них: 2  проверки исполнения ежегодного сводного плана проверок, соблюдение требований административного законодательства, а также сверка данных об осуществленных внеплановых выездных проверках юридических лиц и индивидуальных предпринимателей за 2 полугодие 2014 год</w:t>
      </w:r>
      <w:proofErr w:type="gramStart"/>
      <w:r w:rsidR="0079548D" w:rsidRPr="00625E09">
        <w:rPr>
          <w:sz w:val="28"/>
          <w:szCs w:val="28"/>
        </w:rPr>
        <w:t>а-</w:t>
      </w:r>
      <w:proofErr w:type="gramEnd"/>
      <w:r w:rsidR="0079548D" w:rsidRPr="00625E09">
        <w:rPr>
          <w:sz w:val="28"/>
          <w:szCs w:val="28"/>
        </w:rPr>
        <w:t xml:space="preserve"> текущий период 2015 года, 1 проверка соблюдения</w:t>
      </w:r>
      <w:r w:rsidR="00C34AF5" w:rsidRPr="00625E09">
        <w:rPr>
          <w:sz w:val="28"/>
          <w:szCs w:val="28"/>
        </w:rPr>
        <w:t xml:space="preserve"> требований </w:t>
      </w:r>
      <w:proofErr w:type="spellStart"/>
      <w:r w:rsidR="00C34AF5" w:rsidRPr="00625E09">
        <w:rPr>
          <w:sz w:val="28"/>
          <w:szCs w:val="28"/>
        </w:rPr>
        <w:t>антиэкстремисткого</w:t>
      </w:r>
      <w:proofErr w:type="spellEnd"/>
      <w:r w:rsidR="00C34AF5" w:rsidRPr="00625E09">
        <w:rPr>
          <w:sz w:val="28"/>
          <w:szCs w:val="28"/>
        </w:rPr>
        <w:t xml:space="preserve"> зак</w:t>
      </w:r>
      <w:r w:rsidR="00554570" w:rsidRPr="00625E09">
        <w:rPr>
          <w:sz w:val="28"/>
          <w:szCs w:val="28"/>
        </w:rPr>
        <w:t>онодательства, 1 проверка соблюд</w:t>
      </w:r>
      <w:r w:rsidR="00C34AF5" w:rsidRPr="00625E09">
        <w:rPr>
          <w:sz w:val="28"/>
          <w:szCs w:val="28"/>
        </w:rPr>
        <w:t xml:space="preserve">ения требований законодательства о государственной гражданской службе, </w:t>
      </w:r>
      <w:r w:rsidRPr="00625E09">
        <w:rPr>
          <w:sz w:val="28"/>
          <w:szCs w:val="28"/>
        </w:rPr>
        <w:t xml:space="preserve">в 4 квартале – проверок не проводилось. </w:t>
      </w:r>
    </w:p>
    <w:p w:rsidR="00630FCB" w:rsidRPr="00625E09" w:rsidRDefault="00630FCB" w:rsidP="00630FCB">
      <w:pPr>
        <w:ind w:firstLine="709"/>
        <w:contextualSpacing/>
        <w:jc w:val="both"/>
        <w:rPr>
          <w:sz w:val="28"/>
          <w:szCs w:val="28"/>
        </w:rPr>
      </w:pPr>
      <w:r w:rsidRPr="00625E09">
        <w:rPr>
          <w:sz w:val="28"/>
          <w:szCs w:val="28"/>
        </w:rPr>
        <w:t>В 3 квартале</w:t>
      </w:r>
      <w:r w:rsidR="00E8554A" w:rsidRPr="00625E09">
        <w:rPr>
          <w:sz w:val="28"/>
          <w:szCs w:val="28"/>
        </w:rPr>
        <w:t xml:space="preserve"> 2015 года</w:t>
      </w:r>
      <w:r w:rsidRPr="00625E09">
        <w:rPr>
          <w:sz w:val="28"/>
          <w:szCs w:val="28"/>
        </w:rPr>
        <w:t xml:space="preserve"> в соответствии с графиком проверок состояния воинского учета и бронирования на предприятиях, в учреждениях и организациях Ленинского и Центрального районов города Оренбурга ФКУ «Военный комиссариат Оренбургской области» по Южному округу города Оренбург проведена проверка осуществления воинского учета и бронирования в Управлении. По результатам проверки состояние работы по воинскому учету и бронированию оценивается - «отлично».</w:t>
      </w:r>
    </w:p>
    <w:p w:rsidR="00D1630E" w:rsidRPr="00625E09" w:rsidRDefault="00D1630E" w:rsidP="002C10D4">
      <w:pPr>
        <w:contextualSpacing/>
        <w:jc w:val="both"/>
        <w:rPr>
          <w:sz w:val="28"/>
          <w:szCs w:val="28"/>
        </w:rPr>
      </w:pPr>
    </w:p>
    <w:p w:rsidR="00CB04B7" w:rsidRPr="00625E09" w:rsidRDefault="00CB04B7" w:rsidP="00CB04B7">
      <w:pPr>
        <w:tabs>
          <w:tab w:val="left" w:pos="1178"/>
          <w:tab w:val="left" w:pos="9053"/>
        </w:tabs>
        <w:ind w:firstLine="567"/>
        <w:contextualSpacing/>
        <w:jc w:val="both"/>
        <w:rPr>
          <w:b/>
          <w:sz w:val="28"/>
          <w:szCs w:val="28"/>
        </w:rPr>
      </w:pPr>
      <w:r w:rsidRPr="00625E09">
        <w:rPr>
          <w:b/>
          <w:sz w:val="28"/>
          <w:szCs w:val="28"/>
        </w:rPr>
        <w:t>1.1 Сведения о выполнении полномочий в сфере информационных технологий</w:t>
      </w:r>
    </w:p>
    <w:p w:rsidR="00CB04B7" w:rsidRPr="00625E09" w:rsidRDefault="00CB04B7" w:rsidP="00CB04B7">
      <w:pPr>
        <w:tabs>
          <w:tab w:val="left" w:pos="1178"/>
          <w:tab w:val="left" w:pos="9053"/>
        </w:tabs>
        <w:ind w:firstLine="567"/>
        <w:contextualSpacing/>
        <w:jc w:val="both"/>
        <w:rPr>
          <w:sz w:val="28"/>
          <w:szCs w:val="28"/>
        </w:rPr>
      </w:pPr>
      <w:r w:rsidRPr="00625E09">
        <w:rPr>
          <w:sz w:val="28"/>
          <w:szCs w:val="28"/>
        </w:rPr>
        <w:t>1.1.1. Участие в формировании единой автоматизированной информационной системы</w:t>
      </w:r>
    </w:p>
    <w:p w:rsidR="00CB04B7" w:rsidRPr="00625E09" w:rsidRDefault="00CB04B7" w:rsidP="00CB04B7">
      <w:pPr>
        <w:tabs>
          <w:tab w:val="left" w:pos="1178"/>
          <w:tab w:val="left" w:pos="9053"/>
        </w:tabs>
        <w:ind w:firstLine="567"/>
        <w:contextualSpacing/>
        <w:jc w:val="both"/>
        <w:rPr>
          <w:sz w:val="28"/>
          <w:szCs w:val="28"/>
        </w:rPr>
      </w:pPr>
    </w:p>
    <w:p w:rsidR="00CB04B7" w:rsidRPr="00625E09" w:rsidRDefault="00CB04B7" w:rsidP="00CB04B7">
      <w:pPr>
        <w:tabs>
          <w:tab w:val="left" w:pos="1178"/>
          <w:tab w:val="left" w:pos="9053"/>
        </w:tabs>
        <w:ind w:firstLine="567"/>
        <w:contextualSpacing/>
        <w:jc w:val="both"/>
        <w:rPr>
          <w:color w:val="000000"/>
          <w:spacing w:val="-1"/>
          <w:sz w:val="28"/>
          <w:szCs w:val="28"/>
        </w:rPr>
      </w:pPr>
      <w:r w:rsidRPr="00625E09">
        <w:rPr>
          <w:sz w:val="28"/>
          <w:szCs w:val="28"/>
        </w:rPr>
        <w:t xml:space="preserve">1.1.2. </w:t>
      </w:r>
      <w:r w:rsidRPr="00625E09">
        <w:rPr>
          <w:color w:val="000000"/>
          <w:spacing w:val="-1"/>
          <w:sz w:val="28"/>
          <w:szCs w:val="28"/>
        </w:rPr>
        <w:t>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w:t>
      </w:r>
    </w:p>
    <w:p w:rsidR="00CB04B7" w:rsidRPr="00625E09" w:rsidRDefault="00CB04B7" w:rsidP="00CB04B7">
      <w:pPr>
        <w:tabs>
          <w:tab w:val="left" w:pos="1178"/>
          <w:tab w:val="left" w:pos="9053"/>
        </w:tabs>
        <w:ind w:firstLine="567"/>
        <w:contextualSpacing/>
        <w:jc w:val="both"/>
        <w:rPr>
          <w:color w:val="000000"/>
          <w:spacing w:val="-1"/>
          <w:sz w:val="28"/>
          <w:szCs w:val="28"/>
        </w:rPr>
      </w:pPr>
      <w:r w:rsidRPr="00625E09">
        <w:rPr>
          <w:color w:val="000000"/>
          <w:spacing w:val="-1"/>
          <w:sz w:val="28"/>
          <w:szCs w:val="28"/>
        </w:rPr>
        <w:t>Мероприятия по осуществлению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 в течение отчетного периода, а также соответствующего периода 2014 года, не планировались и не проводились.</w:t>
      </w:r>
    </w:p>
    <w:p w:rsidR="00CB04B7" w:rsidRPr="00625E09" w:rsidRDefault="00CB04B7" w:rsidP="00CB04B7">
      <w:pPr>
        <w:tabs>
          <w:tab w:val="left" w:pos="1178"/>
          <w:tab w:val="left" w:pos="9053"/>
        </w:tabs>
        <w:ind w:firstLine="567"/>
        <w:contextualSpacing/>
        <w:jc w:val="both"/>
        <w:rPr>
          <w:color w:val="000000"/>
          <w:spacing w:val="-1"/>
          <w:sz w:val="28"/>
          <w:szCs w:val="28"/>
        </w:rPr>
      </w:pPr>
    </w:p>
    <w:p w:rsidR="003B2814" w:rsidRPr="00625E09" w:rsidRDefault="003B2814" w:rsidP="003B2814">
      <w:pPr>
        <w:tabs>
          <w:tab w:val="left" w:pos="1178"/>
          <w:tab w:val="left" w:pos="9053"/>
        </w:tabs>
        <w:ind w:firstLine="567"/>
        <w:contextualSpacing/>
        <w:jc w:val="both"/>
        <w:rPr>
          <w:color w:val="000000"/>
          <w:spacing w:val="-1"/>
          <w:sz w:val="28"/>
          <w:szCs w:val="28"/>
        </w:rPr>
      </w:pPr>
    </w:p>
    <w:p w:rsidR="003B2814" w:rsidRPr="00625E09" w:rsidRDefault="003B2814" w:rsidP="003B2814">
      <w:pPr>
        <w:tabs>
          <w:tab w:val="left" w:pos="1178"/>
          <w:tab w:val="left" w:pos="9053"/>
        </w:tabs>
        <w:ind w:firstLine="567"/>
        <w:contextualSpacing/>
        <w:jc w:val="both"/>
        <w:rPr>
          <w:b/>
          <w:color w:val="000000"/>
          <w:spacing w:val="-1"/>
          <w:sz w:val="28"/>
          <w:szCs w:val="28"/>
        </w:rPr>
      </w:pPr>
      <w:r w:rsidRPr="00625E09">
        <w:rPr>
          <w:b/>
          <w:color w:val="000000"/>
          <w:spacing w:val="-1"/>
          <w:sz w:val="28"/>
          <w:szCs w:val="28"/>
        </w:rPr>
        <w:t>1.2. Сведения о выполнении полномочий в сфере деятельности по защите прав субъектов персональных данных</w:t>
      </w:r>
    </w:p>
    <w:p w:rsidR="003B2814" w:rsidRPr="00625E09" w:rsidRDefault="003B2814" w:rsidP="003B2814">
      <w:pPr>
        <w:tabs>
          <w:tab w:val="left" w:pos="1178"/>
          <w:tab w:val="left" w:pos="9053"/>
        </w:tabs>
        <w:ind w:firstLine="567"/>
        <w:contextualSpacing/>
        <w:jc w:val="both"/>
        <w:rPr>
          <w:color w:val="000000"/>
          <w:spacing w:val="-1"/>
          <w:sz w:val="28"/>
          <w:szCs w:val="28"/>
        </w:rPr>
      </w:pPr>
    </w:p>
    <w:p w:rsidR="003B2814" w:rsidRPr="00625E09" w:rsidRDefault="003B2814" w:rsidP="003B2814">
      <w:pPr>
        <w:tabs>
          <w:tab w:val="left" w:pos="1178"/>
          <w:tab w:val="left" w:pos="9053"/>
        </w:tabs>
        <w:ind w:firstLine="567"/>
        <w:contextualSpacing/>
        <w:jc w:val="both"/>
        <w:rPr>
          <w:color w:val="000000"/>
          <w:spacing w:val="-1"/>
          <w:sz w:val="28"/>
          <w:szCs w:val="28"/>
        </w:rPr>
      </w:pPr>
      <w:r w:rsidRPr="00625E09">
        <w:rPr>
          <w:color w:val="000000"/>
          <w:spacing w:val="-1"/>
          <w:sz w:val="28"/>
          <w:szCs w:val="28"/>
        </w:rPr>
        <w:t>1.2.1. Ведение реестра операторов, осуществляющих обработку персональных данных</w:t>
      </w:r>
    </w:p>
    <w:p w:rsidR="003B2814" w:rsidRPr="00625E09" w:rsidRDefault="003B2814" w:rsidP="003B2814">
      <w:pPr>
        <w:ind w:firstLine="709"/>
        <w:contextualSpacing/>
        <w:jc w:val="both"/>
        <w:rPr>
          <w:sz w:val="28"/>
          <w:szCs w:val="28"/>
        </w:rPr>
      </w:pPr>
    </w:p>
    <w:p w:rsidR="003B2814" w:rsidRPr="00625E09" w:rsidRDefault="003B2814" w:rsidP="003B2814">
      <w:pPr>
        <w:ind w:firstLine="709"/>
        <w:contextualSpacing/>
        <w:jc w:val="both"/>
        <w:rPr>
          <w:sz w:val="28"/>
          <w:szCs w:val="28"/>
        </w:rPr>
      </w:pPr>
      <w:r w:rsidRPr="00625E09">
        <w:rPr>
          <w:sz w:val="28"/>
          <w:szCs w:val="28"/>
        </w:rPr>
        <w:t>Полномочие осуществляется на основании п. 7.5.5 Положения.</w:t>
      </w:r>
    </w:p>
    <w:p w:rsidR="003B2814" w:rsidRPr="00625E09" w:rsidRDefault="003B2814" w:rsidP="003B2814">
      <w:pPr>
        <w:ind w:firstLine="709"/>
        <w:contextualSpacing/>
        <w:jc w:val="both"/>
        <w:rPr>
          <w:sz w:val="28"/>
          <w:szCs w:val="28"/>
        </w:rPr>
      </w:pPr>
      <w:r w:rsidRPr="00625E09">
        <w:rPr>
          <w:sz w:val="28"/>
          <w:szCs w:val="28"/>
        </w:rPr>
        <w:t>Количество сотрудников, в должностных регламентах которых установлено исполнение полномочия – 2.</w:t>
      </w:r>
    </w:p>
    <w:p w:rsidR="003B2814" w:rsidRPr="00625E09" w:rsidRDefault="003B2814" w:rsidP="003B2814">
      <w:pPr>
        <w:pStyle w:val="af2"/>
        <w:contextualSpacing/>
        <w:jc w:val="both"/>
        <w:rPr>
          <w:sz w:val="28"/>
          <w:szCs w:val="28"/>
        </w:rPr>
      </w:pPr>
      <w:r w:rsidRPr="00625E09">
        <w:rPr>
          <w:sz w:val="28"/>
          <w:szCs w:val="28"/>
        </w:rPr>
        <w:t>Количество объектов, в отношении которых исполняется полномочие операторов ПД - 5402</w:t>
      </w:r>
    </w:p>
    <w:p w:rsidR="003B2814" w:rsidRPr="00625E09" w:rsidRDefault="003B2814" w:rsidP="003B2814">
      <w:pPr>
        <w:pStyle w:val="af2"/>
        <w:contextualSpacing/>
        <w:rPr>
          <w:sz w:val="28"/>
          <w:szCs w:val="28"/>
        </w:rPr>
      </w:pPr>
      <w:r w:rsidRPr="00625E09">
        <w:rPr>
          <w:sz w:val="28"/>
          <w:szCs w:val="28"/>
        </w:rPr>
        <w:t>Средняя нагрузка на сотрудника – 2701</w:t>
      </w:r>
    </w:p>
    <w:p w:rsidR="003B2814" w:rsidRPr="00625E09" w:rsidRDefault="003B2814" w:rsidP="003B2814">
      <w:pPr>
        <w:tabs>
          <w:tab w:val="left" w:pos="1178"/>
          <w:tab w:val="left" w:pos="9053"/>
        </w:tabs>
        <w:ind w:left="567"/>
        <w:contextualSpacing/>
        <w:jc w:val="both"/>
        <w:rPr>
          <w:sz w:val="28"/>
          <w:szCs w:val="28"/>
        </w:rPr>
      </w:pPr>
      <w:r w:rsidRPr="00625E09">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3B2814" w:rsidRPr="00625E09" w:rsidRDefault="003B2814" w:rsidP="003B2814">
      <w:pPr>
        <w:tabs>
          <w:tab w:val="left" w:pos="1178"/>
          <w:tab w:val="left" w:pos="9053"/>
        </w:tabs>
        <w:ind w:firstLine="567"/>
        <w:contextualSpacing/>
        <w:jc w:val="both"/>
        <w:rPr>
          <w:sz w:val="28"/>
          <w:szCs w:val="28"/>
        </w:rPr>
      </w:pPr>
      <w:r w:rsidRPr="00625E09">
        <w:rPr>
          <w:sz w:val="28"/>
          <w:szCs w:val="28"/>
        </w:rPr>
        <w:t>Предложения по повышению эффективности исполнения полномочия отсутствуют.</w:t>
      </w:r>
    </w:p>
    <w:p w:rsidR="00932B65" w:rsidRPr="00625E09" w:rsidRDefault="003B2814" w:rsidP="00A574C9">
      <w:pPr>
        <w:tabs>
          <w:tab w:val="left" w:pos="1178"/>
          <w:tab w:val="left" w:pos="9053"/>
        </w:tabs>
        <w:ind w:firstLine="567"/>
        <w:contextualSpacing/>
        <w:jc w:val="both"/>
        <w:rPr>
          <w:sz w:val="28"/>
          <w:szCs w:val="28"/>
        </w:rPr>
      </w:pPr>
      <w:r w:rsidRPr="00625E09">
        <w:rPr>
          <w:sz w:val="28"/>
          <w:szCs w:val="28"/>
        </w:rPr>
        <w:t>Проблемы при исполнении полномочия в отчетном периоде не выявлены.</w:t>
      </w:r>
    </w:p>
    <w:p w:rsidR="003B2814" w:rsidRPr="00625E09" w:rsidRDefault="003B2814" w:rsidP="003B2814">
      <w:pPr>
        <w:tabs>
          <w:tab w:val="left" w:pos="1178"/>
          <w:tab w:val="left" w:pos="9053"/>
        </w:tabs>
        <w:ind w:firstLine="567"/>
        <w:contextualSpacing/>
        <w:jc w:val="both"/>
        <w:rPr>
          <w:sz w:val="28"/>
          <w:szCs w:val="28"/>
        </w:rPr>
      </w:pPr>
    </w:p>
    <w:p w:rsidR="003B2814" w:rsidRPr="00625E09" w:rsidRDefault="003B2814" w:rsidP="003B2814">
      <w:pPr>
        <w:pStyle w:val="af2"/>
        <w:ind w:left="1429" w:firstLine="695"/>
        <w:contextualSpacing/>
        <w:jc w:val="right"/>
        <w:rPr>
          <w:b/>
          <w:i/>
          <w:sz w:val="28"/>
          <w:szCs w:val="28"/>
        </w:rPr>
      </w:pPr>
    </w:p>
    <w:p w:rsidR="003B2814" w:rsidRPr="00625E09" w:rsidRDefault="003B2814" w:rsidP="003B2814">
      <w:pPr>
        <w:pStyle w:val="af2"/>
        <w:ind w:left="1429" w:firstLine="695"/>
        <w:contextualSpacing/>
        <w:jc w:val="right"/>
        <w:rPr>
          <w:b/>
          <w:i/>
          <w:sz w:val="28"/>
          <w:szCs w:val="28"/>
        </w:rPr>
      </w:pPr>
      <w:r w:rsidRPr="00625E09">
        <w:rPr>
          <w:b/>
          <w:i/>
          <w:sz w:val="28"/>
          <w:szCs w:val="28"/>
        </w:rPr>
        <w:t>Таблица № 5-ПД</w:t>
      </w: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851"/>
        <w:gridCol w:w="850"/>
        <w:gridCol w:w="851"/>
        <w:gridCol w:w="850"/>
        <w:gridCol w:w="993"/>
        <w:gridCol w:w="850"/>
        <w:gridCol w:w="851"/>
        <w:gridCol w:w="708"/>
        <w:gridCol w:w="709"/>
        <w:gridCol w:w="992"/>
        <w:gridCol w:w="1560"/>
      </w:tblGrid>
      <w:tr w:rsidR="003B2814" w:rsidRPr="00625E09" w:rsidTr="003229F5">
        <w:trPr>
          <w:cantSplit/>
          <w:trHeight w:val="305"/>
          <w:tblHeader/>
        </w:trPr>
        <w:tc>
          <w:tcPr>
            <w:tcW w:w="4928" w:type="dxa"/>
            <w:vMerge w:val="restart"/>
            <w:shd w:val="clear" w:color="auto" w:fill="auto"/>
            <w:vAlign w:val="center"/>
          </w:tcPr>
          <w:p w:rsidR="003B2814" w:rsidRPr="00625E09" w:rsidRDefault="003B2814" w:rsidP="003229F5">
            <w:pPr>
              <w:jc w:val="center"/>
              <w:rPr>
                <w:rFonts w:eastAsia="Calibri"/>
                <w:b/>
              </w:rPr>
            </w:pPr>
            <w:r w:rsidRPr="00625E09">
              <w:rPr>
                <w:rFonts w:eastAsia="Calibri"/>
                <w:b/>
                <w:sz w:val="22"/>
                <w:szCs w:val="22"/>
              </w:rPr>
              <w:t>Показатель</w:t>
            </w:r>
          </w:p>
        </w:tc>
        <w:tc>
          <w:tcPr>
            <w:tcW w:w="4395" w:type="dxa"/>
            <w:gridSpan w:val="5"/>
          </w:tcPr>
          <w:p w:rsidR="003B2814" w:rsidRPr="00625E09" w:rsidRDefault="003B2814" w:rsidP="003229F5">
            <w:pPr>
              <w:jc w:val="center"/>
              <w:rPr>
                <w:rFonts w:eastAsia="Calibri"/>
                <w:b/>
              </w:rPr>
            </w:pPr>
            <w:r w:rsidRPr="00625E09">
              <w:rPr>
                <w:rFonts w:eastAsia="Calibri"/>
                <w:b/>
                <w:sz w:val="22"/>
                <w:szCs w:val="22"/>
              </w:rPr>
              <w:t>2014 год</w:t>
            </w:r>
          </w:p>
        </w:tc>
        <w:tc>
          <w:tcPr>
            <w:tcW w:w="4110" w:type="dxa"/>
            <w:gridSpan w:val="5"/>
          </w:tcPr>
          <w:p w:rsidR="003B2814" w:rsidRPr="00625E09" w:rsidRDefault="003B2814" w:rsidP="003229F5">
            <w:pPr>
              <w:jc w:val="center"/>
              <w:rPr>
                <w:rFonts w:eastAsia="Calibri"/>
                <w:b/>
              </w:rPr>
            </w:pPr>
            <w:r w:rsidRPr="00625E09">
              <w:rPr>
                <w:rFonts w:eastAsia="Calibri"/>
                <w:b/>
                <w:sz w:val="22"/>
                <w:szCs w:val="22"/>
              </w:rPr>
              <w:t>2015 год</w:t>
            </w:r>
          </w:p>
        </w:tc>
        <w:tc>
          <w:tcPr>
            <w:tcW w:w="1560" w:type="dxa"/>
            <w:vMerge w:val="restart"/>
            <w:vAlign w:val="center"/>
          </w:tcPr>
          <w:p w:rsidR="003B2814" w:rsidRPr="00625E09" w:rsidRDefault="003B2814" w:rsidP="003229F5">
            <w:pPr>
              <w:jc w:val="center"/>
              <w:rPr>
                <w:rFonts w:eastAsia="Calibri"/>
                <w:b/>
              </w:rPr>
            </w:pPr>
            <w:r w:rsidRPr="00625E09">
              <w:rPr>
                <w:rFonts w:eastAsia="Calibri"/>
                <w:b/>
                <w:sz w:val="22"/>
                <w:szCs w:val="22"/>
              </w:rPr>
              <w:t xml:space="preserve">Отклонение показателей за год, % </w:t>
            </w:r>
          </w:p>
        </w:tc>
      </w:tr>
      <w:tr w:rsidR="003B2814" w:rsidRPr="00625E09" w:rsidTr="003229F5">
        <w:trPr>
          <w:cantSplit/>
          <w:trHeight w:val="327"/>
          <w:tblHeader/>
        </w:trPr>
        <w:tc>
          <w:tcPr>
            <w:tcW w:w="4928" w:type="dxa"/>
            <w:vMerge/>
            <w:shd w:val="clear" w:color="auto" w:fill="auto"/>
            <w:vAlign w:val="center"/>
          </w:tcPr>
          <w:p w:rsidR="003B2814" w:rsidRPr="00625E09" w:rsidRDefault="003B2814" w:rsidP="003229F5">
            <w:pPr>
              <w:jc w:val="center"/>
              <w:rPr>
                <w:rFonts w:eastAsia="Calibri"/>
                <w:b/>
              </w:rPr>
            </w:pPr>
          </w:p>
        </w:tc>
        <w:tc>
          <w:tcPr>
            <w:tcW w:w="851" w:type="dxa"/>
            <w:shd w:val="clear" w:color="auto" w:fill="auto"/>
            <w:vAlign w:val="center"/>
          </w:tcPr>
          <w:p w:rsidR="003B2814" w:rsidRPr="00625E09" w:rsidRDefault="003B2814" w:rsidP="003229F5">
            <w:pPr>
              <w:jc w:val="center"/>
              <w:rPr>
                <w:rFonts w:eastAsia="Calibri"/>
                <w:b/>
              </w:rPr>
            </w:pPr>
            <w:r w:rsidRPr="00625E09">
              <w:rPr>
                <w:rFonts w:eastAsia="Calibri"/>
                <w:b/>
                <w:sz w:val="22"/>
                <w:szCs w:val="22"/>
              </w:rPr>
              <w:t>1 кв.</w:t>
            </w:r>
          </w:p>
        </w:tc>
        <w:tc>
          <w:tcPr>
            <w:tcW w:w="850" w:type="dxa"/>
            <w:shd w:val="clear" w:color="auto" w:fill="auto"/>
            <w:vAlign w:val="center"/>
          </w:tcPr>
          <w:p w:rsidR="003B2814" w:rsidRPr="00625E09" w:rsidRDefault="003B2814" w:rsidP="003229F5">
            <w:pPr>
              <w:jc w:val="center"/>
              <w:rPr>
                <w:rFonts w:eastAsia="Calibri"/>
                <w:b/>
              </w:rPr>
            </w:pPr>
            <w:r w:rsidRPr="00625E09">
              <w:rPr>
                <w:rFonts w:eastAsia="Calibri"/>
                <w:b/>
                <w:sz w:val="22"/>
                <w:szCs w:val="22"/>
              </w:rPr>
              <w:t>2 кв.</w:t>
            </w:r>
          </w:p>
        </w:tc>
        <w:tc>
          <w:tcPr>
            <w:tcW w:w="851" w:type="dxa"/>
            <w:shd w:val="clear" w:color="auto" w:fill="auto"/>
            <w:vAlign w:val="center"/>
          </w:tcPr>
          <w:p w:rsidR="003B2814" w:rsidRPr="00625E09" w:rsidRDefault="003B2814" w:rsidP="003229F5">
            <w:pPr>
              <w:jc w:val="center"/>
              <w:rPr>
                <w:rFonts w:eastAsia="Calibri"/>
                <w:b/>
              </w:rPr>
            </w:pPr>
            <w:r w:rsidRPr="00625E09">
              <w:rPr>
                <w:rFonts w:eastAsia="Calibri"/>
                <w:b/>
                <w:sz w:val="22"/>
                <w:szCs w:val="22"/>
              </w:rPr>
              <w:t>3 кв.</w:t>
            </w:r>
          </w:p>
        </w:tc>
        <w:tc>
          <w:tcPr>
            <w:tcW w:w="850" w:type="dxa"/>
            <w:vAlign w:val="center"/>
          </w:tcPr>
          <w:p w:rsidR="003B2814" w:rsidRPr="00625E09" w:rsidRDefault="003B2814" w:rsidP="003229F5">
            <w:pPr>
              <w:jc w:val="center"/>
              <w:rPr>
                <w:rFonts w:eastAsia="Calibri"/>
                <w:b/>
              </w:rPr>
            </w:pPr>
            <w:r w:rsidRPr="00625E09">
              <w:rPr>
                <w:rFonts w:eastAsia="Calibri"/>
                <w:b/>
                <w:sz w:val="22"/>
                <w:szCs w:val="22"/>
              </w:rPr>
              <w:t>4 кв.</w:t>
            </w:r>
          </w:p>
        </w:tc>
        <w:tc>
          <w:tcPr>
            <w:tcW w:w="993" w:type="dxa"/>
            <w:shd w:val="clear" w:color="auto" w:fill="FBD4B4"/>
            <w:vAlign w:val="center"/>
          </w:tcPr>
          <w:p w:rsidR="003B2814" w:rsidRPr="00625E09" w:rsidRDefault="003B2814" w:rsidP="003229F5">
            <w:pPr>
              <w:jc w:val="center"/>
              <w:rPr>
                <w:rFonts w:eastAsia="Calibri"/>
                <w:b/>
              </w:rPr>
            </w:pPr>
            <w:r w:rsidRPr="00625E09">
              <w:rPr>
                <w:rFonts w:eastAsia="Calibri"/>
                <w:b/>
                <w:sz w:val="22"/>
                <w:szCs w:val="22"/>
              </w:rPr>
              <w:t>За 2014 год</w:t>
            </w:r>
          </w:p>
        </w:tc>
        <w:tc>
          <w:tcPr>
            <w:tcW w:w="850" w:type="dxa"/>
            <w:shd w:val="clear" w:color="auto" w:fill="auto"/>
            <w:vAlign w:val="center"/>
          </w:tcPr>
          <w:p w:rsidR="003B2814" w:rsidRPr="00625E09" w:rsidRDefault="003B2814" w:rsidP="003229F5">
            <w:pPr>
              <w:jc w:val="center"/>
              <w:rPr>
                <w:rFonts w:eastAsia="Calibri"/>
                <w:b/>
              </w:rPr>
            </w:pPr>
            <w:r w:rsidRPr="00625E09">
              <w:rPr>
                <w:rFonts w:eastAsia="Calibri"/>
                <w:b/>
                <w:sz w:val="22"/>
                <w:szCs w:val="22"/>
              </w:rPr>
              <w:t>1 кв.</w:t>
            </w:r>
          </w:p>
        </w:tc>
        <w:tc>
          <w:tcPr>
            <w:tcW w:w="851" w:type="dxa"/>
            <w:shd w:val="clear" w:color="auto" w:fill="auto"/>
            <w:vAlign w:val="center"/>
          </w:tcPr>
          <w:p w:rsidR="003B2814" w:rsidRPr="00625E09" w:rsidRDefault="003B2814" w:rsidP="003229F5">
            <w:pPr>
              <w:jc w:val="center"/>
              <w:rPr>
                <w:rFonts w:eastAsia="Calibri"/>
                <w:b/>
              </w:rPr>
            </w:pPr>
            <w:r w:rsidRPr="00625E09">
              <w:rPr>
                <w:rFonts w:eastAsia="Calibri"/>
                <w:b/>
                <w:sz w:val="22"/>
                <w:szCs w:val="22"/>
              </w:rPr>
              <w:t>2 кв.</w:t>
            </w:r>
          </w:p>
        </w:tc>
        <w:tc>
          <w:tcPr>
            <w:tcW w:w="708" w:type="dxa"/>
            <w:shd w:val="clear" w:color="auto" w:fill="auto"/>
            <w:vAlign w:val="center"/>
          </w:tcPr>
          <w:p w:rsidR="003B2814" w:rsidRPr="00625E09" w:rsidRDefault="003B2814" w:rsidP="003229F5">
            <w:pPr>
              <w:jc w:val="center"/>
              <w:rPr>
                <w:rFonts w:eastAsia="Calibri"/>
                <w:b/>
              </w:rPr>
            </w:pPr>
            <w:r w:rsidRPr="00625E09">
              <w:rPr>
                <w:rFonts w:eastAsia="Calibri"/>
                <w:b/>
                <w:sz w:val="22"/>
                <w:szCs w:val="22"/>
              </w:rPr>
              <w:t>3 кв.</w:t>
            </w:r>
          </w:p>
        </w:tc>
        <w:tc>
          <w:tcPr>
            <w:tcW w:w="709" w:type="dxa"/>
            <w:vAlign w:val="center"/>
          </w:tcPr>
          <w:p w:rsidR="003B2814" w:rsidRPr="00625E09" w:rsidRDefault="003B2814" w:rsidP="003229F5">
            <w:pPr>
              <w:jc w:val="center"/>
              <w:rPr>
                <w:rFonts w:eastAsia="Calibri"/>
                <w:b/>
              </w:rPr>
            </w:pPr>
            <w:r w:rsidRPr="00625E09">
              <w:rPr>
                <w:rFonts w:eastAsia="Calibri"/>
                <w:b/>
                <w:sz w:val="22"/>
                <w:szCs w:val="22"/>
              </w:rPr>
              <w:t>4 кв.</w:t>
            </w:r>
          </w:p>
        </w:tc>
        <w:tc>
          <w:tcPr>
            <w:tcW w:w="992" w:type="dxa"/>
            <w:shd w:val="clear" w:color="auto" w:fill="FBD4B4"/>
            <w:vAlign w:val="center"/>
          </w:tcPr>
          <w:p w:rsidR="003B2814" w:rsidRPr="00625E09" w:rsidRDefault="003B2814" w:rsidP="003229F5">
            <w:pPr>
              <w:jc w:val="center"/>
              <w:rPr>
                <w:rFonts w:eastAsia="Calibri"/>
                <w:b/>
              </w:rPr>
            </w:pPr>
            <w:r w:rsidRPr="00625E09">
              <w:rPr>
                <w:rFonts w:eastAsia="Calibri"/>
                <w:b/>
                <w:sz w:val="22"/>
                <w:szCs w:val="22"/>
              </w:rPr>
              <w:t>За 2015 год</w:t>
            </w:r>
          </w:p>
        </w:tc>
        <w:tc>
          <w:tcPr>
            <w:tcW w:w="1560" w:type="dxa"/>
            <w:vMerge/>
          </w:tcPr>
          <w:p w:rsidR="003B2814" w:rsidRPr="00625E09" w:rsidRDefault="003B2814" w:rsidP="003229F5">
            <w:pPr>
              <w:jc w:val="center"/>
              <w:rPr>
                <w:rFonts w:eastAsia="Calibri"/>
                <w:b/>
              </w:rPr>
            </w:pPr>
          </w:p>
        </w:tc>
      </w:tr>
      <w:tr w:rsidR="003B2814" w:rsidRPr="00625E09" w:rsidTr="003229F5">
        <w:trPr>
          <w:cantSplit/>
        </w:trPr>
        <w:tc>
          <w:tcPr>
            <w:tcW w:w="4928" w:type="dxa"/>
            <w:shd w:val="clear" w:color="auto" w:fill="auto"/>
          </w:tcPr>
          <w:p w:rsidR="003B2814" w:rsidRPr="00625E09" w:rsidRDefault="003B2814" w:rsidP="003229F5">
            <w:pPr>
              <w:jc w:val="both"/>
              <w:rPr>
                <w:rFonts w:eastAsia="Calibri"/>
                <w:b/>
              </w:rPr>
            </w:pPr>
            <w:r w:rsidRPr="00625E09">
              <w:rPr>
                <w:b/>
                <w:sz w:val="22"/>
                <w:szCs w:val="22"/>
              </w:rPr>
              <w:t>Ведение реестра операторов, осуществляющих обработку персональных данных (далее – Реестр)</w:t>
            </w:r>
          </w:p>
        </w:tc>
        <w:tc>
          <w:tcPr>
            <w:tcW w:w="851" w:type="dxa"/>
            <w:shd w:val="clear" w:color="auto" w:fill="auto"/>
            <w:vAlign w:val="center"/>
          </w:tcPr>
          <w:p w:rsidR="003B2814" w:rsidRPr="00625E09" w:rsidRDefault="003B2814" w:rsidP="003229F5">
            <w:pPr>
              <w:jc w:val="center"/>
              <w:rPr>
                <w:rFonts w:eastAsia="Calibri"/>
                <w:i/>
              </w:rPr>
            </w:pPr>
          </w:p>
        </w:tc>
        <w:tc>
          <w:tcPr>
            <w:tcW w:w="850" w:type="dxa"/>
            <w:shd w:val="clear" w:color="auto" w:fill="auto"/>
            <w:vAlign w:val="center"/>
          </w:tcPr>
          <w:p w:rsidR="003B2814" w:rsidRPr="00625E09" w:rsidRDefault="003B2814" w:rsidP="003229F5">
            <w:pPr>
              <w:jc w:val="center"/>
              <w:rPr>
                <w:rFonts w:eastAsia="Calibri"/>
                <w:i/>
              </w:rPr>
            </w:pPr>
          </w:p>
        </w:tc>
        <w:tc>
          <w:tcPr>
            <w:tcW w:w="851" w:type="dxa"/>
            <w:shd w:val="clear" w:color="auto" w:fill="auto"/>
            <w:vAlign w:val="center"/>
          </w:tcPr>
          <w:p w:rsidR="003B2814" w:rsidRPr="00625E09" w:rsidRDefault="003B2814" w:rsidP="003229F5">
            <w:pPr>
              <w:jc w:val="center"/>
              <w:rPr>
                <w:rFonts w:eastAsia="Calibri"/>
                <w:i/>
              </w:rPr>
            </w:pPr>
          </w:p>
        </w:tc>
        <w:tc>
          <w:tcPr>
            <w:tcW w:w="850" w:type="dxa"/>
            <w:vAlign w:val="center"/>
          </w:tcPr>
          <w:p w:rsidR="003B2814" w:rsidRPr="00625E09" w:rsidRDefault="003B2814" w:rsidP="003229F5">
            <w:pPr>
              <w:jc w:val="center"/>
              <w:rPr>
                <w:rFonts w:eastAsia="Calibri"/>
                <w:i/>
              </w:rPr>
            </w:pPr>
          </w:p>
        </w:tc>
        <w:tc>
          <w:tcPr>
            <w:tcW w:w="993" w:type="dxa"/>
            <w:shd w:val="clear" w:color="auto" w:fill="FBD4B4"/>
            <w:vAlign w:val="center"/>
          </w:tcPr>
          <w:p w:rsidR="003B2814" w:rsidRPr="00625E09" w:rsidRDefault="003B2814" w:rsidP="003229F5">
            <w:pPr>
              <w:jc w:val="center"/>
              <w:rPr>
                <w:rFonts w:eastAsia="Calibri"/>
                <w:i/>
              </w:rPr>
            </w:pPr>
          </w:p>
        </w:tc>
        <w:tc>
          <w:tcPr>
            <w:tcW w:w="850" w:type="dxa"/>
            <w:shd w:val="clear" w:color="auto" w:fill="auto"/>
            <w:vAlign w:val="center"/>
          </w:tcPr>
          <w:p w:rsidR="003B2814" w:rsidRPr="00625E09" w:rsidRDefault="003B2814" w:rsidP="003229F5">
            <w:pPr>
              <w:jc w:val="center"/>
              <w:rPr>
                <w:rFonts w:eastAsia="Calibri"/>
                <w:i/>
              </w:rPr>
            </w:pPr>
          </w:p>
        </w:tc>
        <w:tc>
          <w:tcPr>
            <w:tcW w:w="851" w:type="dxa"/>
            <w:shd w:val="clear" w:color="auto" w:fill="auto"/>
            <w:vAlign w:val="center"/>
          </w:tcPr>
          <w:p w:rsidR="003B2814" w:rsidRPr="00625E09" w:rsidRDefault="003B2814" w:rsidP="003229F5">
            <w:pPr>
              <w:jc w:val="center"/>
              <w:rPr>
                <w:rFonts w:eastAsia="Calibri"/>
                <w:i/>
              </w:rPr>
            </w:pPr>
          </w:p>
        </w:tc>
        <w:tc>
          <w:tcPr>
            <w:tcW w:w="708" w:type="dxa"/>
            <w:shd w:val="clear" w:color="auto" w:fill="auto"/>
            <w:vAlign w:val="center"/>
          </w:tcPr>
          <w:p w:rsidR="003B2814" w:rsidRPr="00625E09" w:rsidRDefault="003B2814" w:rsidP="003229F5">
            <w:pPr>
              <w:jc w:val="center"/>
              <w:rPr>
                <w:rFonts w:eastAsia="Calibri"/>
                <w:i/>
              </w:rPr>
            </w:pPr>
          </w:p>
        </w:tc>
        <w:tc>
          <w:tcPr>
            <w:tcW w:w="709" w:type="dxa"/>
            <w:vAlign w:val="center"/>
          </w:tcPr>
          <w:p w:rsidR="003B2814" w:rsidRPr="00625E09" w:rsidRDefault="003B2814" w:rsidP="003229F5">
            <w:pPr>
              <w:jc w:val="center"/>
              <w:rPr>
                <w:rFonts w:eastAsia="Calibri"/>
                <w:i/>
              </w:rPr>
            </w:pPr>
          </w:p>
        </w:tc>
        <w:tc>
          <w:tcPr>
            <w:tcW w:w="992" w:type="dxa"/>
            <w:shd w:val="clear" w:color="auto" w:fill="FBD4B4"/>
            <w:vAlign w:val="center"/>
          </w:tcPr>
          <w:p w:rsidR="003B2814" w:rsidRPr="00625E09" w:rsidRDefault="003B2814" w:rsidP="003229F5">
            <w:pPr>
              <w:jc w:val="center"/>
              <w:rPr>
                <w:rFonts w:eastAsia="Calibri"/>
                <w:i/>
              </w:rPr>
            </w:pPr>
          </w:p>
        </w:tc>
        <w:tc>
          <w:tcPr>
            <w:tcW w:w="1560" w:type="dxa"/>
            <w:vAlign w:val="center"/>
          </w:tcPr>
          <w:p w:rsidR="003B2814" w:rsidRPr="00625E09" w:rsidRDefault="003B2814" w:rsidP="003229F5">
            <w:pPr>
              <w:jc w:val="center"/>
              <w:rPr>
                <w:rFonts w:eastAsia="Calibri"/>
                <w:i/>
              </w:rPr>
            </w:pPr>
          </w:p>
        </w:tc>
      </w:tr>
      <w:tr w:rsidR="003B2814" w:rsidRPr="00625E09" w:rsidTr="003229F5">
        <w:trPr>
          <w:cantSplit/>
        </w:trPr>
        <w:tc>
          <w:tcPr>
            <w:tcW w:w="4928" w:type="dxa"/>
            <w:shd w:val="clear" w:color="auto" w:fill="auto"/>
          </w:tcPr>
          <w:p w:rsidR="003B2814" w:rsidRPr="00625E09" w:rsidRDefault="003B2814" w:rsidP="003229F5">
            <w:pPr>
              <w:jc w:val="both"/>
              <w:rPr>
                <w:rFonts w:eastAsia="Calibri"/>
              </w:rPr>
            </w:pPr>
            <w:r w:rsidRPr="00625E09">
              <w:rPr>
                <w:sz w:val="22"/>
                <w:szCs w:val="22"/>
              </w:rPr>
              <w:t>Количество поступивших уведомлений об обработке (намерении осуществлять обработку) персональных данных (далее – Уведомление) от операторов, осуществляющих обработку персональных данных (далее – Оператор), на внесение сведений в Реестр</w:t>
            </w:r>
            <w:r w:rsidRPr="00625E09">
              <w:rPr>
                <w:rFonts w:eastAsia="Calibri"/>
                <w:sz w:val="22"/>
                <w:szCs w:val="22"/>
              </w:rPr>
              <w:t xml:space="preserve">, в том числе: </w:t>
            </w:r>
          </w:p>
        </w:tc>
        <w:tc>
          <w:tcPr>
            <w:tcW w:w="851" w:type="dxa"/>
            <w:shd w:val="clear" w:color="auto" w:fill="auto"/>
            <w:vAlign w:val="center"/>
          </w:tcPr>
          <w:p w:rsidR="003B2814" w:rsidRPr="00625E09" w:rsidRDefault="003B2814" w:rsidP="003229F5">
            <w:pPr>
              <w:jc w:val="center"/>
              <w:rPr>
                <w:rFonts w:eastAsia="Calibri"/>
              </w:rPr>
            </w:pPr>
            <w:r w:rsidRPr="00625E09">
              <w:rPr>
                <w:rFonts w:eastAsia="Calibri"/>
              </w:rPr>
              <w:t>122</w:t>
            </w:r>
          </w:p>
        </w:tc>
        <w:tc>
          <w:tcPr>
            <w:tcW w:w="850" w:type="dxa"/>
            <w:shd w:val="clear" w:color="auto" w:fill="auto"/>
            <w:vAlign w:val="center"/>
          </w:tcPr>
          <w:p w:rsidR="003B2814" w:rsidRPr="00625E09" w:rsidRDefault="003B2814" w:rsidP="003229F5">
            <w:pPr>
              <w:jc w:val="center"/>
              <w:rPr>
                <w:rFonts w:eastAsia="Calibri"/>
              </w:rPr>
            </w:pPr>
            <w:r w:rsidRPr="00625E09">
              <w:rPr>
                <w:rFonts w:eastAsia="Calibri"/>
              </w:rPr>
              <w:t>102</w:t>
            </w:r>
          </w:p>
        </w:tc>
        <w:tc>
          <w:tcPr>
            <w:tcW w:w="851" w:type="dxa"/>
            <w:shd w:val="clear" w:color="auto" w:fill="auto"/>
            <w:vAlign w:val="center"/>
          </w:tcPr>
          <w:p w:rsidR="003B2814" w:rsidRPr="00625E09" w:rsidRDefault="003B2814" w:rsidP="003229F5">
            <w:pPr>
              <w:jc w:val="center"/>
              <w:rPr>
                <w:rFonts w:eastAsia="Calibri"/>
              </w:rPr>
            </w:pPr>
            <w:r w:rsidRPr="00625E09">
              <w:rPr>
                <w:rFonts w:eastAsia="Calibri"/>
              </w:rPr>
              <w:t>79</w:t>
            </w:r>
          </w:p>
        </w:tc>
        <w:tc>
          <w:tcPr>
            <w:tcW w:w="850" w:type="dxa"/>
            <w:vAlign w:val="center"/>
          </w:tcPr>
          <w:p w:rsidR="003B2814" w:rsidRPr="00625E09" w:rsidRDefault="003B2814" w:rsidP="003229F5">
            <w:pPr>
              <w:jc w:val="center"/>
              <w:rPr>
                <w:rFonts w:eastAsia="Calibri"/>
              </w:rPr>
            </w:pPr>
            <w:r w:rsidRPr="00625E09">
              <w:rPr>
                <w:rFonts w:eastAsia="Calibri"/>
              </w:rPr>
              <w:t>88</w:t>
            </w:r>
          </w:p>
        </w:tc>
        <w:tc>
          <w:tcPr>
            <w:tcW w:w="993" w:type="dxa"/>
            <w:shd w:val="clear" w:color="auto" w:fill="FBD4B4"/>
            <w:vAlign w:val="center"/>
          </w:tcPr>
          <w:p w:rsidR="003B2814" w:rsidRPr="00625E09" w:rsidRDefault="003B2814" w:rsidP="003229F5">
            <w:pPr>
              <w:jc w:val="center"/>
              <w:rPr>
                <w:rFonts w:eastAsia="Calibri"/>
              </w:rPr>
            </w:pPr>
            <w:r w:rsidRPr="00625E09">
              <w:rPr>
                <w:rFonts w:eastAsia="Calibri"/>
              </w:rPr>
              <w:t>391</w:t>
            </w:r>
          </w:p>
        </w:tc>
        <w:tc>
          <w:tcPr>
            <w:tcW w:w="850" w:type="dxa"/>
            <w:shd w:val="clear" w:color="auto" w:fill="auto"/>
            <w:vAlign w:val="center"/>
          </w:tcPr>
          <w:p w:rsidR="003B2814" w:rsidRPr="00625E09" w:rsidRDefault="003B2814" w:rsidP="003229F5">
            <w:pPr>
              <w:jc w:val="center"/>
              <w:rPr>
                <w:rFonts w:eastAsia="Calibri"/>
              </w:rPr>
            </w:pPr>
            <w:r w:rsidRPr="00625E09">
              <w:rPr>
                <w:rFonts w:eastAsia="Calibri"/>
              </w:rPr>
              <w:t>79</w:t>
            </w:r>
          </w:p>
        </w:tc>
        <w:tc>
          <w:tcPr>
            <w:tcW w:w="851" w:type="dxa"/>
            <w:shd w:val="clear" w:color="auto" w:fill="auto"/>
            <w:vAlign w:val="center"/>
          </w:tcPr>
          <w:p w:rsidR="003B2814" w:rsidRPr="00625E09" w:rsidRDefault="003B2814" w:rsidP="003229F5">
            <w:pPr>
              <w:jc w:val="center"/>
              <w:rPr>
                <w:rFonts w:eastAsia="Calibri"/>
              </w:rPr>
            </w:pPr>
            <w:r w:rsidRPr="00625E09">
              <w:rPr>
                <w:rFonts w:eastAsia="Calibri"/>
              </w:rPr>
              <w:t>89</w:t>
            </w:r>
          </w:p>
        </w:tc>
        <w:tc>
          <w:tcPr>
            <w:tcW w:w="708" w:type="dxa"/>
            <w:shd w:val="clear" w:color="auto" w:fill="auto"/>
            <w:vAlign w:val="center"/>
          </w:tcPr>
          <w:p w:rsidR="003B2814" w:rsidRPr="00625E09" w:rsidRDefault="003B2814" w:rsidP="003229F5">
            <w:pPr>
              <w:jc w:val="center"/>
              <w:rPr>
                <w:rFonts w:eastAsia="Calibri"/>
              </w:rPr>
            </w:pPr>
            <w:r w:rsidRPr="00625E09">
              <w:rPr>
                <w:rFonts w:eastAsia="Calibri"/>
              </w:rPr>
              <w:t>100</w:t>
            </w:r>
          </w:p>
        </w:tc>
        <w:tc>
          <w:tcPr>
            <w:tcW w:w="709" w:type="dxa"/>
            <w:vAlign w:val="center"/>
          </w:tcPr>
          <w:p w:rsidR="003B2814" w:rsidRPr="00625E09" w:rsidRDefault="003B2814" w:rsidP="003229F5">
            <w:pPr>
              <w:jc w:val="center"/>
              <w:rPr>
                <w:rFonts w:eastAsia="Calibri"/>
              </w:rPr>
            </w:pPr>
            <w:r w:rsidRPr="00625E09">
              <w:rPr>
                <w:rFonts w:eastAsia="Calibri"/>
              </w:rPr>
              <w:t>112</w:t>
            </w:r>
          </w:p>
        </w:tc>
        <w:tc>
          <w:tcPr>
            <w:tcW w:w="992" w:type="dxa"/>
            <w:shd w:val="clear" w:color="auto" w:fill="FBD4B4"/>
            <w:vAlign w:val="center"/>
          </w:tcPr>
          <w:p w:rsidR="003B2814" w:rsidRPr="00625E09" w:rsidRDefault="003B2814" w:rsidP="003229F5">
            <w:pPr>
              <w:jc w:val="center"/>
              <w:rPr>
                <w:rFonts w:eastAsia="Calibri"/>
              </w:rPr>
            </w:pPr>
            <w:r w:rsidRPr="00625E09">
              <w:rPr>
                <w:rFonts w:eastAsia="Calibri"/>
              </w:rPr>
              <w:t>380</w:t>
            </w:r>
          </w:p>
        </w:tc>
        <w:tc>
          <w:tcPr>
            <w:tcW w:w="1560" w:type="dxa"/>
            <w:vAlign w:val="center"/>
          </w:tcPr>
          <w:p w:rsidR="003B2814" w:rsidRPr="00625E09" w:rsidRDefault="003B2814" w:rsidP="003229F5">
            <w:pPr>
              <w:jc w:val="center"/>
              <w:rPr>
                <w:rFonts w:eastAsia="Calibri"/>
              </w:rPr>
            </w:pPr>
            <w:r w:rsidRPr="00625E09">
              <w:rPr>
                <w:rFonts w:eastAsia="Calibri"/>
              </w:rPr>
              <w:t>-2,8%</w:t>
            </w:r>
          </w:p>
        </w:tc>
      </w:tr>
      <w:tr w:rsidR="003B2814" w:rsidRPr="00625E09" w:rsidTr="003229F5">
        <w:trPr>
          <w:cantSplit/>
        </w:trPr>
        <w:tc>
          <w:tcPr>
            <w:tcW w:w="4928" w:type="dxa"/>
            <w:shd w:val="clear" w:color="auto" w:fill="auto"/>
          </w:tcPr>
          <w:p w:rsidR="003B2814" w:rsidRPr="00625E09" w:rsidRDefault="003B2814" w:rsidP="003229F5">
            <w:pPr>
              <w:jc w:val="right"/>
              <w:rPr>
                <w:rFonts w:eastAsia="Calibri"/>
                <w:i/>
              </w:rPr>
            </w:pPr>
            <w:r w:rsidRPr="00625E09">
              <w:rPr>
                <w:i/>
                <w:sz w:val="22"/>
                <w:szCs w:val="22"/>
              </w:rPr>
              <w:lastRenderedPageBreak/>
              <w:t>количество Уведомлений, поступивших  по направленным письмам в адрес Операторов о необходимости представления Уведомления согласно ч. 3 ст. 22 Федерального закона от 27.07.2006 № 152-ФЗ «О персональных данных» (далее – Федеральный закон))</w:t>
            </w:r>
          </w:p>
        </w:tc>
        <w:tc>
          <w:tcPr>
            <w:tcW w:w="851" w:type="dxa"/>
            <w:shd w:val="clear" w:color="auto" w:fill="auto"/>
            <w:vAlign w:val="center"/>
          </w:tcPr>
          <w:p w:rsidR="003B2814" w:rsidRPr="00625E09" w:rsidRDefault="003B2814" w:rsidP="003229F5">
            <w:pPr>
              <w:jc w:val="center"/>
              <w:rPr>
                <w:rFonts w:eastAsia="Calibri"/>
              </w:rPr>
            </w:pPr>
            <w:r w:rsidRPr="00625E09">
              <w:rPr>
                <w:rFonts w:eastAsia="Calibri"/>
              </w:rPr>
              <w:t>61</w:t>
            </w:r>
          </w:p>
        </w:tc>
        <w:tc>
          <w:tcPr>
            <w:tcW w:w="850" w:type="dxa"/>
            <w:shd w:val="clear" w:color="auto" w:fill="auto"/>
            <w:vAlign w:val="center"/>
          </w:tcPr>
          <w:p w:rsidR="003B2814" w:rsidRPr="00625E09" w:rsidRDefault="003B2814" w:rsidP="003229F5">
            <w:pPr>
              <w:jc w:val="center"/>
              <w:rPr>
                <w:rFonts w:eastAsia="Calibri"/>
              </w:rPr>
            </w:pPr>
            <w:r w:rsidRPr="00625E09">
              <w:rPr>
                <w:rFonts w:eastAsia="Calibri"/>
              </w:rPr>
              <w:t>78</w:t>
            </w:r>
          </w:p>
        </w:tc>
        <w:tc>
          <w:tcPr>
            <w:tcW w:w="851" w:type="dxa"/>
            <w:shd w:val="clear" w:color="auto" w:fill="auto"/>
            <w:vAlign w:val="center"/>
          </w:tcPr>
          <w:p w:rsidR="003B2814" w:rsidRPr="00625E09" w:rsidRDefault="003B2814" w:rsidP="003229F5">
            <w:pPr>
              <w:jc w:val="center"/>
              <w:rPr>
                <w:rFonts w:eastAsia="Calibri"/>
              </w:rPr>
            </w:pPr>
            <w:r w:rsidRPr="00625E09">
              <w:rPr>
                <w:rFonts w:eastAsia="Calibri"/>
              </w:rPr>
              <w:t>46</w:t>
            </w:r>
          </w:p>
        </w:tc>
        <w:tc>
          <w:tcPr>
            <w:tcW w:w="850" w:type="dxa"/>
            <w:vAlign w:val="center"/>
          </w:tcPr>
          <w:p w:rsidR="003B2814" w:rsidRPr="00625E09" w:rsidRDefault="003B2814" w:rsidP="003229F5">
            <w:pPr>
              <w:jc w:val="center"/>
              <w:rPr>
                <w:rFonts w:eastAsia="Calibri"/>
              </w:rPr>
            </w:pPr>
            <w:r w:rsidRPr="00625E09">
              <w:rPr>
                <w:rFonts w:eastAsia="Calibri"/>
              </w:rPr>
              <w:t>72</w:t>
            </w:r>
          </w:p>
        </w:tc>
        <w:tc>
          <w:tcPr>
            <w:tcW w:w="993" w:type="dxa"/>
            <w:shd w:val="clear" w:color="auto" w:fill="FBD4B4"/>
            <w:vAlign w:val="center"/>
          </w:tcPr>
          <w:p w:rsidR="003B2814" w:rsidRPr="00625E09" w:rsidRDefault="003B2814" w:rsidP="003229F5">
            <w:pPr>
              <w:jc w:val="center"/>
              <w:rPr>
                <w:rFonts w:eastAsia="Calibri"/>
              </w:rPr>
            </w:pPr>
            <w:r w:rsidRPr="00625E09">
              <w:rPr>
                <w:rFonts w:eastAsia="Calibri"/>
              </w:rPr>
              <w:t>257</w:t>
            </w:r>
          </w:p>
        </w:tc>
        <w:tc>
          <w:tcPr>
            <w:tcW w:w="850" w:type="dxa"/>
            <w:shd w:val="clear" w:color="auto" w:fill="auto"/>
            <w:vAlign w:val="center"/>
          </w:tcPr>
          <w:p w:rsidR="003B2814" w:rsidRPr="00625E09" w:rsidRDefault="003B2814" w:rsidP="003229F5">
            <w:pPr>
              <w:jc w:val="center"/>
              <w:rPr>
                <w:rFonts w:eastAsia="Calibri"/>
              </w:rPr>
            </w:pPr>
            <w:r w:rsidRPr="00625E09">
              <w:rPr>
                <w:rFonts w:eastAsia="Calibri"/>
              </w:rPr>
              <w:t>64</w:t>
            </w:r>
          </w:p>
        </w:tc>
        <w:tc>
          <w:tcPr>
            <w:tcW w:w="851" w:type="dxa"/>
            <w:shd w:val="clear" w:color="auto" w:fill="auto"/>
            <w:vAlign w:val="center"/>
          </w:tcPr>
          <w:p w:rsidR="003B2814" w:rsidRPr="00625E09" w:rsidRDefault="003B2814" w:rsidP="003229F5">
            <w:pPr>
              <w:jc w:val="center"/>
              <w:rPr>
                <w:rFonts w:eastAsia="Calibri"/>
              </w:rPr>
            </w:pPr>
            <w:r w:rsidRPr="00625E09">
              <w:rPr>
                <w:rFonts w:eastAsia="Calibri"/>
              </w:rPr>
              <w:t>62</w:t>
            </w:r>
          </w:p>
        </w:tc>
        <w:tc>
          <w:tcPr>
            <w:tcW w:w="708" w:type="dxa"/>
            <w:shd w:val="clear" w:color="auto" w:fill="auto"/>
            <w:vAlign w:val="center"/>
          </w:tcPr>
          <w:p w:rsidR="003B2814" w:rsidRPr="00625E09" w:rsidRDefault="003B2814" w:rsidP="003229F5">
            <w:pPr>
              <w:jc w:val="center"/>
              <w:rPr>
                <w:rFonts w:eastAsia="Calibri"/>
              </w:rPr>
            </w:pPr>
            <w:r w:rsidRPr="00625E09">
              <w:rPr>
                <w:rFonts w:eastAsia="Calibri"/>
              </w:rPr>
              <w:t>88</w:t>
            </w:r>
          </w:p>
        </w:tc>
        <w:tc>
          <w:tcPr>
            <w:tcW w:w="709" w:type="dxa"/>
            <w:vAlign w:val="center"/>
          </w:tcPr>
          <w:p w:rsidR="003B2814" w:rsidRPr="00625E09" w:rsidRDefault="003B2814" w:rsidP="003229F5">
            <w:pPr>
              <w:jc w:val="center"/>
              <w:rPr>
                <w:rFonts w:eastAsia="Calibri"/>
              </w:rPr>
            </w:pPr>
            <w:r w:rsidRPr="00625E09">
              <w:rPr>
                <w:rFonts w:eastAsia="Calibri"/>
              </w:rPr>
              <w:t>84</w:t>
            </w:r>
          </w:p>
        </w:tc>
        <w:tc>
          <w:tcPr>
            <w:tcW w:w="992" w:type="dxa"/>
            <w:shd w:val="clear" w:color="auto" w:fill="FBD4B4"/>
            <w:vAlign w:val="center"/>
          </w:tcPr>
          <w:p w:rsidR="003B2814" w:rsidRPr="00625E09" w:rsidRDefault="003B2814" w:rsidP="003229F5">
            <w:pPr>
              <w:jc w:val="center"/>
              <w:rPr>
                <w:rFonts w:eastAsia="Calibri"/>
              </w:rPr>
            </w:pPr>
            <w:r w:rsidRPr="00625E09">
              <w:rPr>
                <w:rFonts w:eastAsia="Calibri"/>
              </w:rPr>
              <w:t>298</w:t>
            </w:r>
          </w:p>
        </w:tc>
        <w:tc>
          <w:tcPr>
            <w:tcW w:w="1560" w:type="dxa"/>
            <w:vAlign w:val="center"/>
          </w:tcPr>
          <w:p w:rsidR="003B2814" w:rsidRPr="00625E09" w:rsidRDefault="003B2814" w:rsidP="003229F5">
            <w:pPr>
              <w:jc w:val="center"/>
              <w:rPr>
                <w:rFonts w:eastAsia="Calibri"/>
              </w:rPr>
            </w:pPr>
            <w:r w:rsidRPr="00625E09">
              <w:rPr>
                <w:rFonts w:eastAsia="Calibri"/>
              </w:rPr>
              <w:t>+15,95%</w:t>
            </w:r>
          </w:p>
        </w:tc>
      </w:tr>
      <w:tr w:rsidR="003B2814" w:rsidRPr="00625E09" w:rsidTr="003229F5">
        <w:trPr>
          <w:cantSplit/>
        </w:trPr>
        <w:tc>
          <w:tcPr>
            <w:tcW w:w="4928" w:type="dxa"/>
            <w:shd w:val="clear" w:color="auto" w:fill="auto"/>
          </w:tcPr>
          <w:p w:rsidR="003B2814" w:rsidRPr="00625E09" w:rsidRDefault="003B2814" w:rsidP="003229F5">
            <w:pPr>
              <w:jc w:val="both"/>
              <w:rPr>
                <w:rFonts w:eastAsia="Calibri"/>
                <w:i/>
              </w:rPr>
            </w:pPr>
            <w:r w:rsidRPr="00625E09">
              <w:rPr>
                <w:sz w:val="22"/>
                <w:szCs w:val="22"/>
              </w:rPr>
              <w:t>Количество поступивших информационных писем о внесении изменений в сведения об Операторе в Реестре (далее – Информационное письмо), в том числе:</w:t>
            </w:r>
          </w:p>
        </w:tc>
        <w:tc>
          <w:tcPr>
            <w:tcW w:w="851" w:type="dxa"/>
            <w:shd w:val="clear" w:color="auto" w:fill="auto"/>
            <w:vAlign w:val="center"/>
          </w:tcPr>
          <w:p w:rsidR="003B2814" w:rsidRPr="00625E09" w:rsidRDefault="003B2814" w:rsidP="003229F5">
            <w:pPr>
              <w:jc w:val="center"/>
              <w:rPr>
                <w:rFonts w:eastAsia="Calibri"/>
              </w:rPr>
            </w:pPr>
            <w:r w:rsidRPr="00625E09">
              <w:rPr>
                <w:rFonts w:eastAsia="Calibri"/>
              </w:rPr>
              <w:t>134</w:t>
            </w:r>
          </w:p>
        </w:tc>
        <w:tc>
          <w:tcPr>
            <w:tcW w:w="850" w:type="dxa"/>
            <w:shd w:val="clear" w:color="auto" w:fill="auto"/>
            <w:vAlign w:val="center"/>
          </w:tcPr>
          <w:p w:rsidR="003B2814" w:rsidRPr="00625E09" w:rsidRDefault="003B2814" w:rsidP="003229F5">
            <w:pPr>
              <w:jc w:val="center"/>
              <w:rPr>
                <w:rFonts w:eastAsia="Calibri"/>
              </w:rPr>
            </w:pPr>
            <w:r w:rsidRPr="00625E09">
              <w:rPr>
                <w:rFonts w:eastAsia="Calibri"/>
              </w:rPr>
              <w:t>200</w:t>
            </w:r>
          </w:p>
        </w:tc>
        <w:tc>
          <w:tcPr>
            <w:tcW w:w="851" w:type="dxa"/>
            <w:shd w:val="clear" w:color="auto" w:fill="auto"/>
            <w:vAlign w:val="center"/>
          </w:tcPr>
          <w:p w:rsidR="003B2814" w:rsidRPr="00625E09" w:rsidRDefault="003B2814" w:rsidP="003229F5">
            <w:pPr>
              <w:jc w:val="center"/>
              <w:rPr>
                <w:rFonts w:eastAsia="Calibri"/>
              </w:rPr>
            </w:pPr>
            <w:r w:rsidRPr="00625E09">
              <w:rPr>
                <w:rFonts w:eastAsia="Calibri"/>
              </w:rPr>
              <w:t>103</w:t>
            </w:r>
          </w:p>
        </w:tc>
        <w:tc>
          <w:tcPr>
            <w:tcW w:w="850" w:type="dxa"/>
            <w:vAlign w:val="center"/>
          </w:tcPr>
          <w:p w:rsidR="003B2814" w:rsidRPr="00625E09" w:rsidRDefault="003B2814" w:rsidP="003229F5">
            <w:pPr>
              <w:jc w:val="center"/>
              <w:rPr>
                <w:rFonts w:eastAsia="Calibri"/>
              </w:rPr>
            </w:pPr>
            <w:r w:rsidRPr="00625E09">
              <w:rPr>
                <w:rFonts w:eastAsia="Calibri"/>
              </w:rPr>
              <w:t>234</w:t>
            </w:r>
          </w:p>
        </w:tc>
        <w:tc>
          <w:tcPr>
            <w:tcW w:w="993" w:type="dxa"/>
            <w:shd w:val="clear" w:color="auto" w:fill="FBD4B4"/>
            <w:vAlign w:val="center"/>
          </w:tcPr>
          <w:p w:rsidR="003B2814" w:rsidRPr="00625E09" w:rsidRDefault="003B2814" w:rsidP="003229F5">
            <w:pPr>
              <w:jc w:val="center"/>
              <w:rPr>
                <w:rFonts w:eastAsia="Calibri"/>
              </w:rPr>
            </w:pPr>
            <w:r w:rsidRPr="00625E09">
              <w:rPr>
                <w:rFonts w:eastAsia="Calibri"/>
              </w:rPr>
              <w:t>671</w:t>
            </w:r>
          </w:p>
        </w:tc>
        <w:tc>
          <w:tcPr>
            <w:tcW w:w="850" w:type="dxa"/>
            <w:shd w:val="clear" w:color="auto" w:fill="auto"/>
            <w:vAlign w:val="center"/>
          </w:tcPr>
          <w:p w:rsidR="003B2814" w:rsidRPr="00625E09" w:rsidRDefault="003B2814" w:rsidP="003229F5">
            <w:pPr>
              <w:jc w:val="center"/>
              <w:rPr>
                <w:rFonts w:eastAsia="Calibri"/>
              </w:rPr>
            </w:pPr>
            <w:r w:rsidRPr="00625E09">
              <w:rPr>
                <w:rFonts w:eastAsia="Calibri"/>
              </w:rPr>
              <w:t>78</w:t>
            </w:r>
          </w:p>
        </w:tc>
        <w:tc>
          <w:tcPr>
            <w:tcW w:w="851" w:type="dxa"/>
            <w:shd w:val="clear" w:color="auto" w:fill="auto"/>
            <w:vAlign w:val="center"/>
          </w:tcPr>
          <w:p w:rsidR="003B2814" w:rsidRPr="00625E09" w:rsidRDefault="003B2814" w:rsidP="003229F5">
            <w:pPr>
              <w:jc w:val="center"/>
              <w:rPr>
                <w:rFonts w:eastAsia="Calibri"/>
              </w:rPr>
            </w:pPr>
            <w:r w:rsidRPr="00625E09">
              <w:rPr>
                <w:rFonts w:eastAsia="Calibri"/>
              </w:rPr>
              <w:t>131</w:t>
            </w:r>
          </w:p>
        </w:tc>
        <w:tc>
          <w:tcPr>
            <w:tcW w:w="708" w:type="dxa"/>
            <w:shd w:val="clear" w:color="auto" w:fill="auto"/>
            <w:vAlign w:val="center"/>
          </w:tcPr>
          <w:p w:rsidR="003B2814" w:rsidRPr="00625E09" w:rsidRDefault="003B2814" w:rsidP="003229F5">
            <w:pPr>
              <w:jc w:val="center"/>
              <w:rPr>
                <w:rFonts w:eastAsia="Calibri"/>
              </w:rPr>
            </w:pPr>
            <w:r w:rsidRPr="00625E09">
              <w:rPr>
                <w:rFonts w:eastAsia="Calibri"/>
              </w:rPr>
              <w:t>74</w:t>
            </w:r>
          </w:p>
        </w:tc>
        <w:tc>
          <w:tcPr>
            <w:tcW w:w="709" w:type="dxa"/>
            <w:vAlign w:val="center"/>
          </w:tcPr>
          <w:p w:rsidR="003B2814" w:rsidRPr="00625E09" w:rsidRDefault="003B2814" w:rsidP="003229F5">
            <w:pPr>
              <w:jc w:val="center"/>
              <w:rPr>
                <w:rFonts w:eastAsia="Calibri"/>
              </w:rPr>
            </w:pPr>
            <w:r w:rsidRPr="00625E09">
              <w:rPr>
                <w:rFonts w:eastAsia="Calibri"/>
              </w:rPr>
              <w:t>171</w:t>
            </w:r>
          </w:p>
        </w:tc>
        <w:tc>
          <w:tcPr>
            <w:tcW w:w="992" w:type="dxa"/>
            <w:shd w:val="clear" w:color="auto" w:fill="FBD4B4"/>
            <w:vAlign w:val="center"/>
          </w:tcPr>
          <w:p w:rsidR="003B2814" w:rsidRPr="00625E09" w:rsidRDefault="003B2814" w:rsidP="003229F5">
            <w:pPr>
              <w:jc w:val="center"/>
              <w:rPr>
                <w:rFonts w:eastAsia="Calibri"/>
              </w:rPr>
            </w:pPr>
            <w:r w:rsidRPr="00625E09">
              <w:rPr>
                <w:rFonts w:eastAsia="Calibri"/>
              </w:rPr>
              <w:t>454</w:t>
            </w:r>
          </w:p>
        </w:tc>
        <w:tc>
          <w:tcPr>
            <w:tcW w:w="1560" w:type="dxa"/>
            <w:vAlign w:val="center"/>
          </w:tcPr>
          <w:p w:rsidR="003B2814" w:rsidRPr="00625E09" w:rsidRDefault="003B2814" w:rsidP="003229F5">
            <w:pPr>
              <w:jc w:val="center"/>
              <w:rPr>
                <w:rFonts w:eastAsia="Calibri"/>
              </w:rPr>
            </w:pPr>
            <w:r w:rsidRPr="00625E09">
              <w:rPr>
                <w:rFonts w:eastAsia="Calibri"/>
              </w:rPr>
              <w:t>-32,3%</w:t>
            </w:r>
          </w:p>
        </w:tc>
      </w:tr>
      <w:tr w:rsidR="003B2814" w:rsidRPr="00625E09" w:rsidTr="003229F5">
        <w:trPr>
          <w:cantSplit/>
          <w:trHeight w:val="427"/>
        </w:trPr>
        <w:tc>
          <w:tcPr>
            <w:tcW w:w="4928" w:type="dxa"/>
            <w:shd w:val="clear" w:color="auto" w:fill="auto"/>
          </w:tcPr>
          <w:p w:rsidR="003B2814" w:rsidRPr="00625E09" w:rsidRDefault="003B2814" w:rsidP="003229F5">
            <w:pPr>
              <w:jc w:val="right"/>
              <w:rPr>
                <w:rFonts w:eastAsia="Calibri"/>
                <w:i/>
              </w:rPr>
            </w:pPr>
            <w:r w:rsidRPr="00625E09">
              <w:rPr>
                <w:i/>
                <w:sz w:val="22"/>
                <w:szCs w:val="22"/>
              </w:rPr>
              <w:t>количество Информационных писем, поступивших  по направленным письмам в адрес Операторов   согласно  ч. 2.1. ст. 25 Федерального закона</w:t>
            </w:r>
          </w:p>
        </w:tc>
        <w:tc>
          <w:tcPr>
            <w:tcW w:w="851" w:type="dxa"/>
            <w:shd w:val="clear" w:color="auto" w:fill="auto"/>
            <w:vAlign w:val="center"/>
          </w:tcPr>
          <w:p w:rsidR="003B2814" w:rsidRPr="00625E09" w:rsidRDefault="003B2814" w:rsidP="003229F5">
            <w:pPr>
              <w:jc w:val="center"/>
              <w:rPr>
                <w:rFonts w:eastAsia="Calibri"/>
              </w:rPr>
            </w:pPr>
            <w:r w:rsidRPr="00625E09">
              <w:rPr>
                <w:rFonts w:eastAsia="Calibri"/>
              </w:rPr>
              <w:t>75</w:t>
            </w:r>
          </w:p>
        </w:tc>
        <w:tc>
          <w:tcPr>
            <w:tcW w:w="850" w:type="dxa"/>
            <w:shd w:val="clear" w:color="auto" w:fill="auto"/>
            <w:vAlign w:val="center"/>
          </w:tcPr>
          <w:p w:rsidR="003B2814" w:rsidRPr="00625E09" w:rsidRDefault="003B2814" w:rsidP="003229F5">
            <w:pPr>
              <w:jc w:val="center"/>
              <w:rPr>
                <w:rFonts w:eastAsia="Calibri"/>
              </w:rPr>
            </w:pPr>
            <w:r w:rsidRPr="00625E09">
              <w:rPr>
                <w:rFonts w:eastAsia="Calibri"/>
              </w:rPr>
              <w:t>175</w:t>
            </w:r>
          </w:p>
        </w:tc>
        <w:tc>
          <w:tcPr>
            <w:tcW w:w="851" w:type="dxa"/>
            <w:shd w:val="clear" w:color="auto" w:fill="auto"/>
            <w:vAlign w:val="center"/>
          </w:tcPr>
          <w:p w:rsidR="003B2814" w:rsidRPr="00625E09" w:rsidRDefault="003B2814" w:rsidP="003229F5">
            <w:pPr>
              <w:jc w:val="center"/>
              <w:rPr>
                <w:rFonts w:eastAsia="Calibri"/>
              </w:rPr>
            </w:pPr>
            <w:r w:rsidRPr="00625E09">
              <w:rPr>
                <w:rFonts w:eastAsia="Calibri"/>
              </w:rPr>
              <w:t>59</w:t>
            </w:r>
          </w:p>
        </w:tc>
        <w:tc>
          <w:tcPr>
            <w:tcW w:w="850" w:type="dxa"/>
            <w:vAlign w:val="center"/>
          </w:tcPr>
          <w:p w:rsidR="003B2814" w:rsidRPr="00625E09" w:rsidRDefault="003B2814" w:rsidP="003229F5">
            <w:pPr>
              <w:jc w:val="center"/>
              <w:rPr>
                <w:rFonts w:eastAsia="Calibri"/>
              </w:rPr>
            </w:pPr>
            <w:r w:rsidRPr="00625E09">
              <w:rPr>
                <w:rFonts w:eastAsia="Calibri"/>
              </w:rPr>
              <w:t>220</w:t>
            </w:r>
          </w:p>
        </w:tc>
        <w:tc>
          <w:tcPr>
            <w:tcW w:w="993" w:type="dxa"/>
            <w:shd w:val="clear" w:color="auto" w:fill="FBD4B4"/>
            <w:vAlign w:val="center"/>
          </w:tcPr>
          <w:p w:rsidR="003B2814" w:rsidRPr="00625E09" w:rsidRDefault="003B2814" w:rsidP="003229F5">
            <w:pPr>
              <w:jc w:val="center"/>
              <w:rPr>
                <w:rFonts w:eastAsia="Calibri"/>
              </w:rPr>
            </w:pPr>
            <w:r w:rsidRPr="00625E09">
              <w:rPr>
                <w:rFonts w:eastAsia="Calibri"/>
              </w:rPr>
              <w:t>529</w:t>
            </w:r>
          </w:p>
        </w:tc>
        <w:tc>
          <w:tcPr>
            <w:tcW w:w="850" w:type="dxa"/>
            <w:shd w:val="clear" w:color="auto" w:fill="auto"/>
            <w:vAlign w:val="center"/>
          </w:tcPr>
          <w:p w:rsidR="003B2814" w:rsidRPr="00625E09" w:rsidRDefault="003B2814" w:rsidP="003229F5">
            <w:pPr>
              <w:jc w:val="center"/>
              <w:rPr>
                <w:rFonts w:eastAsia="Calibri"/>
              </w:rPr>
            </w:pPr>
            <w:r w:rsidRPr="00625E09">
              <w:rPr>
                <w:rFonts w:eastAsia="Calibri"/>
              </w:rPr>
              <w:t>67</w:t>
            </w:r>
          </w:p>
        </w:tc>
        <w:tc>
          <w:tcPr>
            <w:tcW w:w="851" w:type="dxa"/>
            <w:shd w:val="clear" w:color="auto" w:fill="auto"/>
            <w:vAlign w:val="center"/>
          </w:tcPr>
          <w:p w:rsidR="003B2814" w:rsidRPr="00625E09" w:rsidRDefault="003B2814" w:rsidP="003229F5">
            <w:pPr>
              <w:jc w:val="center"/>
              <w:rPr>
                <w:rFonts w:eastAsia="Calibri"/>
              </w:rPr>
            </w:pPr>
            <w:r w:rsidRPr="00625E09">
              <w:rPr>
                <w:rFonts w:eastAsia="Calibri"/>
              </w:rPr>
              <w:t>95</w:t>
            </w:r>
          </w:p>
        </w:tc>
        <w:tc>
          <w:tcPr>
            <w:tcW w:w="708" w:type="dxa"/>
            <w:shd w:val="clear" w:color="auto" w:fill="auto"/>
            <w:vAlign w:val="center"/>
          </w:tcPr>
          <w:p w:rsidR="003B2814" w:rsidRPr="00625E09" w:rsidRDefault="003B2814" w:rsidP="003229F5">
            <w:pPr>
              <w:jc w:val="center"/>
              <w:rPr>
                <w:rFonts w:eastAsia="Calibri"/>
              </w:rPr>
            </w:pPr>
            <w:r w:rsidRPr="00625E09">
              <w:rPr>
                <w:rFonts w:eastAsia="Calibri"/>
              </w:rPr>
              <w:t>55</w:t>
            </w:r>
          </w:p>
        </w:tc>
        <w:tc>
          <w:tcPr>
            <w:tcW w:w="709" w:type="dxa"/>
            <w:vAlign w:val="center"/>
          </w:tcPr>
          <w:p w:rsidR="003B2814" w:rsidRPr="00625E09" w:rsidRDefault="003B2814" w:rsidP="003229F5">
            <w:pPr>
              <w:jc w:val="center"/>
              <w:rPr>
                <w:rFonts w:eastAsia="Calibri"/>
              </w:rPr>
            </w:pPr>
            <w:r w:rsidRPr="00625E09">
              <w:rPr>
                <w:rFonts w:eastAsia="Calibri"/>
              </w:rPr>
              <w:t>118</w:t>
            </w:r>
          </w:p>
        </w:tc>
        <w:tc>
          <w:tcPr>
            <w:tcW w:w="992" w:type="dxa"/>
            <w:shd w:val="clear" w:color="auto" w:fill="FBD4B4"/>
            <w:vAlign w:val="center"/>
          </w:tcPr>
          <w:p w:rsidR="003B2814" w:rsidRPr="00625E09" w:rsidRDefault="003B2814" w:rsidP="003229F5">
            <w:pPr>
              <w:jc w:val="center"/>
              <w:rPr>
                <w:rFonts w:eastAsia="Calibri"/>
              </w:rPr>
            </w:pPr>
            <w:r w:rsidRPr="00625E09">
              <w:rPr>
                <w:rFonts w:eastAsia="Calibri"/>
              </w:rPr>
              <w:t>335</w:t>
            </w:r>
          </w:p>
        </w:tc>
        <w:tc>
          <w:tcPr>
            <w:tcW w:w="1560" w:type="dxa"/>
            <w:vAlign w:val="center"/>
          </w:tcPr>
          <w:p w:rsidR="003B2814" w:rsidRPr="00625E09" w:rsidRDefault="003B2814" w:rsidP="003229F5">
            <w:pPr>
              <w:jc w:val="center"/>
              <w:rPr>
                <w:rFonts w:eastAsia="Calibri"/>
              </w:rPr>
            </w:pPr>
            <w:r w:rsidRPr="00625E09">
              <w:rPr>
                <w:rFonts w:eastAsia="Calibri"/>
              </w:rPr>
              <w:t>-36,7%</w:t>
            </w:r>
          </w:p>
        </w:tc>
      </w:tr>
      <w:tr w:rsidR="003B2814" w:rsidRPr="00625E09" w:rsidTr="003229F5">
        <w:trPr>
          <w:cantSplit/>
        </w:trPr>
        <w:tc>
          <w:tcPr>
            <w:tcW w:w="4928" w:type="dxa"/>
            <w:shd w:val="clear" w:color="auto" w:fill="auto"/>
          </w:tcPr>
          <w:p w:rsidR="003B2814" w:rsidRPr="00625E09" w:rsidRDefault="003B2814" w:rsidP="003229F5">
            <w:pPr>
              <w:pStyle w:val="affb"/>
              <w:jc w:val="both"/>
              <w:rPr>
                <w:sz w:val="22"/>
              </w:rPr>
            </w:pPr>
            <w:r w:rsidRPr="00625E09">
              <w:rPr>
                <w:sz w:val="22"/>
              </w:rPr>
              <w:t>Количество поступивших заявлений об исключении сведений об Операторе из Реестра</w:t>
            </w:r>
          </w:p>
        </w:tc>
        <w:tc>
          <w:tcPr>
            <w:tcW w:w="851" w:type="dxa"/>
            <w:shd w:val="clear" w:color="auto" w:fill="auto"/>
            <w:vAlign w:val="center"/>
          </w:tcPr>
          <w:p w:rsidR="003B2814" w:rsidRPr="00625E09" w:rsidRDefault="003B2814" w:rsidP="003229F5">
            <w:pPr>
              <w:jc w:val="center"/>
              <w:rPr>
                <w:rFonts w:eastAsia="Calibri"/>
              </w:rPr>
            </w:pPr>
            <w:r w:rsidRPr="00625E09">
              <w:rPr>
                <w:rFonts w:eastAsia="Calibri"/>
              </w:rPr>
              <w:t>28</w:t>
            </w:r>
          </w:p>
        </w:tc>
        <w:tc>
          <w:tcPr>
            <w:tcW w:w="850" w:type="dxa"/>
            <w:shd w:val="clear" w:color="auto" w:fill="auto"/>
            <w:vAlign w:val="center"/>
          </w:tcPr>
          <w:p w:rsidR="003B2814" w:rsidRPr="00625E09" w:rsidRDefault="003B2814" w:rsidP="003229F5">
            <w:pPr>
              <w:jc w:val="center"/>
              <w:rPr>
                <w:rFonts w:eastAsia="Calibri"/>
              </w:rPr>
            </w:pPr>
            <w:r w:rsidRPr="00625E09">
              <w:rPr>
                <w:rFonts w:eastAsia="Calibri"/>
              </w:rPr>
              <w:t>5</w:t>
            </w:r>
          </w:p>
        </w:tc>
        <w:tc>
          <w:tcPr>
            <w:tcW w:w="851" w:type="dxa"/>
            <w:shd w:val="clear" w:color="auto" w:fill="auto"/>
            <w:vAlign w:val="center"/>
          </w:tcPr>
          <w:p w:rsidR="003B2814" w:rsidRPr="00625E09" w:rsidRDefault="003B2814" w:rsidP="003229F5">
            <w:pPr>
              <w:jc w:val="center"/>
              <w:rPr>
                <w:rFonts w:eastAsia="Calibri"/>
              </w:rPr>
            </w:pPr>
            <w:r w:rsidRPr="00625E09">
              <w:rPr>
                <w:rFonts w:eastAsia="Calibri"/>
              </w:rPr>
              <w:t>5</w:t>
            </w:r>
          </w:p>
        </w:tc>
        <w:tc>
          <w:tcPr>
            <w:tcW w:w="850" w:type="dxa"/>
            <w:vAlign w:val="center"/>
          </w:tcPr>
          <w:p w:rsidR="003B2814" w:rsidRPr="00625E09" w:rsidRDefault="003B2814" w:rsidP="003229F5">
            <w:pPr>
              <w:jc w:val="center"/>
              <w:rPr>
                <w:rFonts w:eastAsia="Calibri"/>
              </w:rPr>
            </w:pPr>
            <w:r w:rsidRPr="00625E09">
              <w:rPr>
                <w:rFonts w:eastAsia="Calibri"/>
              </w:rPr>
              <w:t>13</w:t>
            </w:r>
          </w:p>
        </w:tc>
        <w:tc>
          <w:tcPr>
            <w:tcW w:w="993" w:type="dxa"/>
            <w:shd w:val="clear" w:color="auto" w:fill="FBD4B4"/>
            <w:vAlign w:val="center"/>
          </w:tcPr>
          <w:p w:rsidR="003B2814" w:rsidRPr="00625E09" w:rsidRDefault="003B2814" w:rsidP="003229F5">
            <w:pPr>
              <w:jc w:val="center"/>
              <w:rPr>
                <w:rFonts w:eastAsia="Calibri"/>
              </w:rPr>
            </w:pPr>
            <w:r w:rsidRPr="00625E09">
              <w:rPr>
                <w:rFonts w:eastAsia="Calibri"/>
              </w:rPr>
              <w:t>51</w:t>
            </w:r>
          </w:p>
        </w:tc>
        <w:tc>
          <w:tcPr>
            <w:tcW w:w="850" w:type="dxa"/>
            <w:shd w:val="clear" w:color="auto" w:fill="auto"/>
            <w:vAlign w:val="center"/>
          </w:tcPr>
          <w:p w:rsidR="003B2814" w:rsidRPr="00625E09" w:rsidRDefault="003B2814" w:rsidP="003229F5">
            <w:pPr>
              <w:jc w:val="center"/>
              <w:rPr>
                <w:rFonts w:eastAsia="Calibri"/>
              </w:rPr>
            </w:pPr>
            <w:r w:rsidRPr="00625E09">
              <w:rPr>
                <w:rFonts w:eastAsia="Calibri"/>
              </w:rPr>
              <w:t>1</w:t>
            </w:r>
          </w:p>
        </w:tc>
        <w:tc>
          <w:tcPr>
            <w:tcW w:w="851" w:type="dxa"/>
            <w:shd w:val="clear" w:color="auto" w:fill="auto"/>
            <w:vAlign w:val="center"/>
          </w:tcPr>
          <w:p w:rsidR="003B2814" w:rsidRPr="00625E09" w:rsidRDefault="003B2814" w:rsidP="003229F5">
            <w:pPr>
              <w:jc w:val="center"/>
              <w:rPr>
                <w:rFonts w:eastAsia="Calibri"/>
              </w:rPr>
            </w:pPr>
            <w:r w:rsidRPr="00625E09">
              <w:rPr>
                <w:rFonts w:eastAsia="Calibri"/>
              </w:rPr>
              <w:t>10</w:t>
            </w:r>
          </w:p>
        </w:tc>
        <w:tc>
          <w:tcPr>
            <w:tcW w:w="708" w:type="dxa"/>
            <w:shd w:val="clear" w:color="auto" w:fill="auto"/>
            <w:vAlign w:val="center"/>
          </w:tcPr>
          <w:p w:rsidR="003B2814" w:rsidRPr="00625E09" w:rsidRDefault="003B2814" w:rsidP="003229F5">
            <w:pPr>
              <w:jc w:val="center"/>
              <w:rPr>
                <w:rFonts w:eastAsia="Calibri"/>
              </w:rPr>
            </w:pPr>
            <w:r w:rsidRPr="00625E09">
              <w:rPr>
                <w:rFonts w:eastAsia="Calibri"/>
              </w:rPr>
              <w:t>21</w:t>
            </w:r>
          </w:p>
        </w:tc>
        <w:tc>
          <w:tcPr>
            <w:tcW w:w="709" w:type="dxa"/>
            <w:vAlign w:val="center"/>
          </w:tcPr>
          <w:p w:rsidR="003B2814" w:rsidRPr="00625E09" w:rsidRDefault="003B2814" w:rsidP="003229F5">
            <w:pPr>
              <w:jc w:val="center"/>
              <w:rPr>
                <w:rFonts w:eastAsia="Calibri"/>
              </w:rPr>
            </w:pPr>
            <w:r w:rsidRPr="00625E09">
              <w:rPr>
                <w:rFonts w:eastAsia="Calibri"/>
              </w:rPr>
              <w:t>10</w:t>
            </w:r>
          </w:p>
        </w:tc>
        <w:tc>
          <w:tcPr>
            <w:tcW w:w="992" w:type="dxa"/>
            <w:shd w:val="clear" w:color="auto" w:fill="FBD4B4"/>
            <w:vAlign w:val="center"/>
          </w:tcPr>
          <w:p w:rsidR="003B2814" w:rsidRPr="00625E09" w:rsidRDefault="003B2814" w:rsidP="003229F5">
            <w:pPr>
              <w:jc w:val="center"/>
              <w:rPr>
                <w:rFonts w:eastAsia="Calibri"/>
              </w:rPr>
            </w:pPr>
            <w:r w:rsidRPr="00625E09">
              <w:rPr>
                <w:rFonts w:eastAsia="Calibri"/>
              </w:rPr>
              <w:t>42</w:t>
            </w:r>
          </w:p>
        </w:tc>
        <w:tc>
          <w:tcPr>
            <w:tcW w:w="1560" w:type="dxa"/>
            <w:vAlign w:val="center"/>
          </w:tcPr>
          <w:p w:rsidR="003B2814" w:rsidRPr="00625E09" w:rsidRDefault="003B2814" w:rsidP="003229F5">
            <w:pPr>
              <w:jc w:val="center"/>
              <w:rPr>
                <w:rFonts w:eastAsia="Calibri"/>
              </w:rPr>
            </w:pPr>
            <w:r w:rsidRPr="00625E09">
              <w:rPr>
                <w:rFonts w:eastAsia="Calibri"/>
              </w:rPr>
              <w:t>-17,6%</w:t>
            </w:r>
          </w:p>
        </w:tc>
      </w:tr>
      <w:tr w:rsidR="003B2814" w:rsidRPr="00625E09" w:rsidTr="003229F5">
        <w:trPr>
          <w:cantSplit/>
        </w:trPr>
        <w:tc>
          <w:tcPr>
            <w:tcW w:w="4928" w:type="dxa"/>
            <w:shd w:val="clear" w:color="auto" w:fill="auto"/>
          </w:tcPr>
          <w:p w:rsidR="003B2814" w:rsidRPr="00625E09" w:rsidRDefault="003B2814" w:rsidP="003229F5">
            <w:pPr>
              <w:pStyle w:val="af2"/>
              <w:ind w:left="0"/>
              <w:jc w:val="both"/>
              <w:rPr>
                <w:rFonts w:eastAsia="Calibri"/>
                <w:i/>
              </w:rPr>
            </w:pPr>
            <w:r w:rsidRPr="00625E09">
              <w:rPr>
                <w:sz w:val="22"/>
                <w:szCs w:val="22"/>
              </w:rPr>
              <w:t>Количество поступивших заявлений о предоставлении выписок из Реестра</w:t>
            </w:r>
          </w:p>
        </w:tc>
        <w:tc>
          <w:tcPr>
            <w:tcW w:w="851" w:type="dxa"/>
            <w:shd w:val="clear" w:color="auto" w:fill="auto"/>
            <w:vAlign w:val="center"/>
          </w:tcPr>
          <w:p w:rsidR="003B2814" w:rsidRPr="00625E09" w:rsidRDefault="003B2814" w:rsidP="003229F5">
            <w:pPr>
              <w:jc w:val="center"/>
              <w:rPr>
                <w:rFonts w:eastAsia="Calibri"/>
              </w:rPr>
            </w:pPr>
            <w:r w:rsidRPr="00625E09">
              <w:rPr>
                <w:rFonts w:eastAsia="Calibri"/>
              </w:rPr>
              <w:t>1</w:t>
            </w:r>
          </w:p>
        </w:tc>
        <w:tc>
          <w:tcPr>
            <w:tcW w:w="850" w:type="dxa"/>
            <w:shd w:val="clear" w:color="auto" w:fill="auto"/>
            <w:vAlign w:val="center"/>
          </w:tcPr>
          <w:p w:rsidR="003B2814" w:rsidRPr="00625E09" w:rsidRDefault="003B2814" w:rsidP="003229F5">
            <w:pPr>
              <w:jc w:val="center"/>
              <w:rPr>
                <w:rFonts w:eastAsia="Calibri"/>
              </w:rPr>
            </w:pPr>
            <w:r w:rsidRPr="00625E09">
              <w:rPr>
                <w:rFonts w:eastAsia="Calibri"/>
              </w:rPr>
              <w:t>4</w:t>
            </w:r>
          </w:p>
        </w:tc>
        <w:tc>
          <w:tcPr>
            <w:tcW w:w="851" w:type="dxa"/>
            <w:shd w:val="clear" w:color="auto" w:fill="auto"/>
            <w:vAlign w:val="center"/>
          </w:tcPr>
          <w:p w:rsidR="003B2814" w:rsidRPr="00625E09" w:rsidRDefault="003B2814" w:rsidP="003229F5">
            <w:pPr>
              <w:jc w:val="center"/>
              <w:rPr>
                <w:rFonts w:eastAsia="Calibri"/>
              </w:rPr>
            </w:pPr>
            <w:r w:rsidRPr="00625E09">
              <w:rPr>
                <w:rFonts w:eastAsia="Calibri"/>
              </w:rPr>
              <w:t>0</w:t>
            </w:r>
          </w:p>
        </w:tc>
        <w:tc>
          <w:tcPr>
            <w:tcW w:w="850" w:type="dxa"/>
            <w:vAlign w:val="center"/>
          </w:tcPr>
          <w:p w:rsidR="003B2814" w:rsidRPr="00625E09" w:rsidRDefault="003B2814" w:rsidP="003229F5">
            <w:pPr>
              <w:jc w:val="center"/>
              <w:rPr>
                <w:rFonts w:eastAsia="Calibri"/>
              </w:rPr>
            </w:pPr>
            <w:r w:rsidRPr="00625E09">
              <w:rPr>
                <w:rFonts w:eastAsia="Calibri"/>
              </w:rPr>
              <w:t>2</w:t>
            </w:r>
          </w:p>
        </w:tc>
        <w:tc>
          <w:tcPr>
            <w:tcW w:w="993" w:type="dxa"/>
            <w:shd w:val="clear" w:color="auto" w:fill="FBD4B4"/>
            <w:vAlign w:val="center"/>
          </w:tcPr>
          <w:p w:rsidR="003B2814" w:rsidRPr="00625E09" w:rsidRDefault="003B2814" w:rsidP="003229F5">
            <w:pPr>
              <w:jc w:val="center"/>
              <w:rPr>
                <w:rFonts w:eastAsia="Calibri"/>
              </w:rPr>
            </w:pPr>
            <w:r w:rsidRPr="00625E09">
              <w:rPr>
                <w:rFonts w:eastAsia="Calibri"/>
              </w:rPr>
              <w:t>7</w:t>
            </w:r>
          </w:p>
        </w:tc>
        <w:tc>
          <w:tcPr>
            <w:tcW w:w="850" w:type="dxa"/>
            <w:shd w:val="clear" w:color="auto" w:fill="auto"/>
            <w:vAlign w:val="center"/>
          </w:tcPr>
          <w:p w:rsidR="003B2814" w:rsidRPr="00625E09" w:rsidRDefault="003B2814" w:rsidP="003229F5">
            <w:pPr>
              <w:jc w:val="center"/>
              <w:rPr>
                <w:rFonts w:eastAsia="Calibri"/>
              </w:rPr>
            </w:pPr>
            <w:r w:rsidRPr="00625E09">
              <w:rPr>
                <w:rFonts w:eastAsia="Calibri"/>
              </w:rPr>
              <w:t>3</w:t>
            </w:r>
          </w:p>
        </w:tc>
        <w:tc>
          <w:tcPr>
            <w:tcW w:w="851" w:type="dxa"/>
            <w:shd w:val="clear" w:color="auto" w:fill="auto"/>
            <w:vAlign w:val="center"/>
          </w:tcPr>
          <w:p w:rsidR="003B2814" w:rsidRPr="00625E09" w:rsidRDefault="003B2814" w:rsidP="003229F5">
            <w:pPr>
              <w:jc w:val="center"/>
              <w:rPr>
                <w:rFonts w:eastAsia="Calibri"/>
              </w:rPr>
            </w:pPr>
            <w:r w:rsidRPr="00625E09">
              <w:rPr>
                <w:rFonts w:eastAsia="Calibri"/>
              </w:rPr>
              <w:t>0</w:t>
            </w:r>
          </w:p>
        </w:tc>
        <w:tc>
          <w:tcPr>
            <w:tcW w:w="708" w:type="dxa"/>
            <w:shd w:val="clear" w:color="auto" w:fill="auto"/>
            <w:vAlign w:val="center"/>
          </w:tcPr>
          <w:p w:rsidR="003B2814" w:rsidRPr="00625E09" w:rsidRDefault="003B2814" w:rsidP="003229F5">
            <w:pPr>
              <w:jc w:val="center"/>
              <w:rPr>
                <w:rFonts w:eastAsia="Calibri"/>
              </w:rPr>
            </w:pPr>
            <w:r w:rsidRPr="00625E09">
              <w:rPr>
                <w:rFonts w:eastAsia="Calibri"/>
              </w:rPr>
              <w:t>0</w:t>
            </w:r>
          </w:p>
        </w:tc>
        <w:tc>
          <w:tcPr>
            <w:tcW w:w="709" w:type="dxa"/>
            <w:vAlign w:val="center"/>
          </w:tcPr>
          <w:p w:rsidR="003B2814" w:rsidRPr="00625E09" w:rsidRDefault="003B2814" w:rsidP="003229F5">
            <w:pPr>
              <w:jc w:val="center"/>
              <w:rPr>
                <w:rFonts w:eastAsia="Calibri"/>
              </w:rPr>
            </w:pPr>
            <w:r w:rsidRPr="00625E09">
              <w:rPr>
                <w:rFonts w:eastAsia="Calibri"/>
              </w:rPr>
              <w:t>0</w:t>
            </w:r>
          </w:p>
        </w:tc>
        <w:tc>
          <w:tcPr>
            <w:tcW w:w="992" w:type="dxa"/>
            <w:shd w:val="clear" w:color="auto" w:fill="FBD4B4"/>
            <w:vAlign w:val="center"/>
          </w:tcPr>
          <w:p w:rsidR="003B2814" w:rsidRPr="00625E09" w:rsidRDefault="003B2814" w:rsidP="003229F5">
            <w:pPr>
              <w:jc w:val="center"/>
              <w:rPr>
                <w:rFonts w:eastAsia="Calibri"/>
              </w:rPr>
            </w:pPr>
            <w:r w:rsidRPr="00625E09">
              <w:rPr>
                <w:rFonts w:eastAsia="Calibri"/>
              </w:rPr>
              <w:t>3</w:t>
            </w:r>
          </w:p>
        </w:tc>
        <w:tc>
          <w:tcPr>
            <w:tcW w:w="1560" w:type="dxa"/>
            <w:vAlign w:val="center"/>
          </w:tcPr>
          <w:p w:rsidR="003B2814" w:rsidRPr="00625E09" w:rsidRDefault="003B2814" w:rsidP="003229F5">
            <w:pPr>
              <w:jc w:val="center"/>
              <w:rPr>
                <w:rFonts w:eastAsia="Calibri"/>
              </w:rPr>
            </w:pPr>
            <w:r w:rsidRPr="00625E09">
              <w:rPr>
                <w:rFonts w:eastAsia="Calibri"/>
              </w:rPr>
              <w:t>-57,1%</w:t>
            </w:r>
          </w:p>
        </w:tc>
      </w:tr>
      <w:tr w:rsidR="003B2814" w:rsidRPr="00625E09" w:rsidTr="003229F5">
        <w:trPr>
          <w:cantSplit/>
        </w:trPr>
        <w:tc>
          <w:tcPr>
            <w:tcW w:w="4928" w:type="dxa"/>
            <w:shd w:val="clear" w:color="auto" w:fill="auto"/>
          </w:tcPr>
          <w:p w:rsidR="003B2814" w:rsidRPr="00625E09" w:rsidRDefault="003B2814" w:rsidP="003229F5">
            <w:pPr>
              <w:pStyle w:val="af2"/>
              <w:ind w:left="0"/>
              <w:jc w:val="both"/>
            </w:pPr>
            <w:r w:rsidRPr="00625E09">
              <w:rPr>
                <w:sz w:val="22"/>
                <w:szCs w:val="22"/>
              </w:rPr>
              <w:t>Количество внесенных сведений в Реестр</w:t>
            </w:r>
          </w:p>
        </w:tc>
        <w:tc>
          <w:tcPr>
            <w:tcW w:w="851" w:type="dxa"/>
            <w:shd w:val="clear" w:color="auto" w:fill="auto"/>
            <w:vAlign w:val="center"/>
          </w:tcPr>
          <w:p w:rsidR="003B2814" w:rsidRPr="00625E09" w:rsidRDefault="003B2814" w:rsidP="003229F5">
            <w:pPr>
              <w:jc w:val="center"/>
              <w:rPr>
                <w:rFonts w:eastAsia="Calibri"/>
              </w:rPr>
            </w:pPr>
            <w:r w:rsidRPr="00625E09">
              <w:rPr>
                <w:rFonts w:eastAsia="Calibri"/>
              </w:rPr>
              <w:t>97</w:t>
            </w:r>
          </w:p>
        </w:tc>
        <w:tc>
          <w:tcPr>
            <w:tcW w:w="850" w:type="dxa"/>
            <w:shd w:val="clear" w:color="auto" w:fill="auto"/>
            <w:vAlign w:val="center"/>
          </w:tcPr>
          <w:p w:rsidR="003B2814" w:rsidRPr="00625E09" w:rsidRDefault="003B2814" w:rsidP="003229F5">
            <w:pPr>
              <w:jc w:val="center"/>
              <w:rPr>
                <w:rFonts w:eastAsia="Calibri"/>
              </w:rPr>
            </w:pPr>
            <w:r w:rsidRPr="00625E09">
              <w:rPr>
                <w:rFonts w:eastAsia="Calibri"/>
              </w:rPr>
              <w:t>93</w:t>
            </w:r>
          </w:p>
        </w:tc>
        <w:tc>
          <w:tcPr>
            <w:tcW w:w="851" w:type="dxa"/>
            <w:shd w:val="clear" w:color="auto" w:fill="auto"/>
            <w:vAlign w:val="center"/>
          </w:tcPr>
          <w:p w:rsidR="003B2814" w:rsidRPr="00625E09" w:rsidRDefault="003B2814" w:rsidP="003229F5">
            <w:pPr>
              <w:jc w:val="center"/>
              <w:rPr>
                <w:rFonts w:eastAsia="Calibri"/>
              </w:rPr>
            </w:pPr>
            <w:r w:rsidRPr="00625E09">
              <w:rPr>
                <w:rFonts w:eastAsia="Calibri"/>
              </w:rPr>
              <w:t>75</w:t>
            </w:r>
          </w:p>
        </w:tc>
        <w:tc>
          <w:tcPr>
            <w:tcW w:w="850" w:type="dxa"/>
            <w:vAlign w:val="center"/>
          </w:tcPr>
          <w:p w:rsidR="003B2814" w:rsidRPr="00625E09" w:rsidRDefault="003B2814" w:rsidP="003229F5">
            <w:pPr>
              <w:jc w:val="center"/>
              <w:rPr>
                <w:rFonts w:eastAsia="Calibri"/>
              </w:rPr>
            </w:pPr>
            <w:r w:rsidRPr="00625E09">
              <w:rPr>
                <w:rFonts w:eastAsia="Calibri"/>
              </w:rPr>
              <w:t>82</w:t>
            </w:r>
          </w:p>
        </w:tc>
        <w:tc>
          <w:tcPr>
            <w:tcW w:w="993" w:type="dxa"/>
            <w:shd w:val="clear" w:color="auto" w:fill="FBD4B4"/>
            <w:vAlign w:val="center"/>
          </w:tcPr>
          <w:p w:rsidR="003B2814" w:rsidRPr="00625E09" w:rsidRDefault="003B2814" w:rsidP="003229F5">
            <w:pPr>
              <w:jc w:val="center"/>
              <w:rPr>
                <w:rFonts w:eastAsia="Calibri"/>
              </w:rPr>
            </w:pPr>
            <w:r w:rsidRPr="00625E09">
              <w:rPr>
                <w:rFonts w:eastAsia="Calibri"/>
              </w:rPr>
              <w:t>347</w:t>
            </w:r>
          </w:p>
        </w:tc>
        <w:tc>
          <w:tcPr>
            <w:tcW w:w="850" w:type="dxa"/>
            <w:shd w:val="clear" w:color="auto" w:fill="auto"/>
            <w:vAlign w:val="center"/>
          </w:tcPr>
          <w:p w:rsidR="003B2814" w:rsidRPr="00625E09" w:rsidRDefault="003B2814" w:rsidP="003229F5">
            <w:pPr>
              <w:jc w:val="center"/>
              <w:rPr>
                <w:rFonts w:eastAsia="Calibri"/>
              </w:rPr>
            </w:pPr>
            <w:r w:rsidRPr="00625E09">
              <w:rPr>
                <w:rFonts w:eastAsia="Calibri"/>
              </w:rPr>
              <w:t>73</w:t>
            </w:r>
          </w:p>
        </w:tc>
        <w:tc>
          <w:tcPr>
            <w:tcW w:w="851" w:type="dxa"/>
            <w:shd w:val="clear" w:color="auto" w:fill="auto"/>
            <w:vAlign w:val="center"/>
          </w:tcPr>
          <w:p w:rsidR="003B2814" w:rsidRPr="00625E09" w:rsidRDefault="003B2814" w:rsidP="003229F5">
            <w:pPr>
              <w:jc w:val="center"/>
              <w:rPr>
                <w:rFonts w:eastAsia="Calibri"/>
              </w:rPr>
            </w:pPr>
            <w:r w:rsidRPr="00625E09">
              <w:rPr>
                <w:rFonts w:eastAsia="Calibri"/>
              </w:rPr>
              <w:t>86</w:t>
            </w:r>
          </w:p>
        </w:tc>
        <w:tc>
          <w:tcPr>
            <w:tcW w:w="708" w:type="dxa"/>
            <w:shd w:val="clear" w:color="auto" w:fill="auto"/>
            <w:vAlign w:val="center"/>
          </w:tcPr>
          <w:p w:rsidR="003B2814" w:rsidRPr="00625E09" w:rsidRDefault="003B2814" w:rsidP="003229F5">
            <w:pPr>
              <w:jc w:val="center"/>
              <w:rPr>
                <w:rFonts w:eastAsia="Calibri"/>
              </w:rPr>
            </w:pPr>
            <w:r w:rsidRPr="00625E09">
              <w:rPr>
                <w:rFonts w:eastAsia="Calibri"/>
              </w:rPr>
              <w:t>94</w:t>
            </w:r>
          </w:p>
        </w:tc>
        <w:tc>
          <w:tcPr>
            <w:tcW w:w="709" w:type="dxa"/>
            <w:vAlign w:val="center"/>
          </w:tcPr>
          <w:p w:rsidR="003B2814" w:rsidRPr="00625E09" w:rsidRDefault="003B2814" w:rsidP="003229F5">
            <w:pPr>
              <w:jc w:val="center"/>
              <w:rPr>
                <w:rFonts w:eastAsia="Calibri"/>
              </w:rPr>
            </w:pPr>
            <w:r w:rsidRPr="00625E09">
              <w:rPr>
                <w:rFonts w:eastAsia="Calibri"/>
              </w:rPr>
              <w:t>112</w:t>
            </w:r>
          </w:p>
        </w:tc>
        <w:tc>
          <w:tcPr>
            <w:tcW w:w="992" w:type="dxa"/>
            <w:shd w:val="clear" w:color="auto" w:fill="FBD4B4"/>
            <w:vAlign w:val="center"/>
          </w:tcPr>
          <w:p w:rsidR="003B2814" w:rsidRPr="00625E09" w:rsidRDefault="003B2814" w:rsidP="003229F5">
            <w:pPr>
              <w:jc w:val="center"/>
              <w:rPr>
                <w:rFonts w:eastAsia="Calibri"/>
              </w:rPr>
            </w:pPr>
            <w:r w:rsidRPr="00625E09">
              <w:rPr>
                <w:rFonts w:eastAsia="Calibri"/>
              </w:rPr>
              <w:t>365</w:t>
            </w:r>
          </w:p>
        </w:tc>
        <w:tc>
          <w:tcPr>
            <w:tcW w:w="1560" w:type="dxa"/>
            <w:vAlign w:val="center"/>
          </w:tcPr>
          <w:p w:rsidR="003B2814" w:rsidRPr="00625E09" w:rsidRDefault="003B2814" w:rsidP="003229F5">
            <w:pPr>
              <w:jc w:val="center"/>
              <w:rPr>
                <w:rFonts w:eastAsia="Calibri"/>
              </w:rPr>
            </w:pPr>
            <w:r w:rsidRPr="00625E09">
              <w:rPr>
                <w:rFonts w:eastAsia="Calibri"/>
              </w:rPr>
              <w:t>+5,2%</w:t>
            </w:r>
          </w:p>
        </w:tc>
      </w:tr>
      <w:tr w:rsidR="003B2814" w:rsidRPr="00625E09" w:rsidTr="003229F5">
        <w:trPr>
          <w:cantSplit/>
        </w:trPr>
        <w:tc>
          <w:tcPr>
            <w:tcW w:w="4928" w:type="dxa"/>
            <w:shd w:val="clear" w:color="auto" w:fill="auto"/>
          </w:tcPr>
          <w:p w:rsidR="003B2814" w:rsidRPr="00625E09" w:rsidRDefault="003B2814" w:rsidP="003229F5">
            <w:pPr>
              <w:pStyle w:val="af2"/>
              <w:ind w:left="0"/>
              <w:jc w:val="both"/>
            </w:pPr>
            <w:r w:rsidRPr="00625E09">
              <w:rPr>
                <w:sz w:val="22"/>
                <w:szCs w:val="22"/>
              </w:rPr>
              <w:t>Количество внесенных изменений в сведения об Операторах в Реестре</w:t>
            </w:r>
          </w:p>
        </w:tc>
        <w:tc>
          <w:tcPr>
            <w:tcW w:w="851" w:type="dxa"/>
            <w:shd w:val="clear" w:color="auto" w:fill="auto"/>
            <w:vAlign w:val="center"/>
          </w:tcPr>
          <w:p w:rsidR="003B2814" w:rsidRPr="00625E09" w:rsidRDefault="003B2814" w:rsidP="003229F5">
            <w:pPr>
              <w:jc w:val="center"/>
              <w:rPr>
                <w:rFonts w:eastAsia="Calibri"/>
              </w:rPr>
            </w:pPr>
            <w:r w:rsidRPr="00625E09">
              <w:rPr>
                <w:rFonts w:eastAsia="Calibri"/>
              </w:rPr>
              <w:t>69</w:t>
            </w:r>
          </w:p>
        </w:tc>
        <w:tc>
          <w:tcPr>
            <w:tcW w:w="850" w:type="dxa"/>
            <w:shd w:val="clear" w:color="auto" w:fill="auto"/>
            <w:vAlign w:val="center"/>
          </w:tcPr>
          <w:p w:rsidR="003B2814" w:rsidRPr="00625E09" w:rsidRDefault="003B2814" w:rsidP="003229F5">
            <w:pPr>
              <w:jc w:val="center"/>
              <w:rPr>
                <w:rFonts w:eastAsia="Calibri"/>
              </w:rPr>
            </w:pPr>
            <w:r w:rsidRPr="00625E09">
              <w:rPr>
                <w:rFonts w:eastAsia="Calibri"/>
              </w:rPr>
              <w:t>169</w:t>
            </w:r>
          </w:p>
        </w:tc>
        <w:tc>
          <w:tcPr>
            <w:tcW w:w="851" w:type="dxa"/>
            <w:shd w:val="clear" w:color="auto" w:fill="auto"/>
            <w:vAlign w:val="center"/>
          </w:tcPr>
          <w:p w:rsidR="003B2814" w:rsidRPr="00625E09" w:rsidRDefault="003B2814" w:rsidP="003229F5">
            <w:pPr>
              <w:jc w:val="center"/>
              <w:rPr>
                <w:rFonts w:eastAsia="Calibri"/>
              </w:rPr>
            </w:pPr>
            <w:r w:rsidRPr="00625E09">
              <w:rPr>
                <w:rFonts w:eastAsia="Calibri"/>
              </w:rPr>
              <w:t>110</w:t>
            </w:r>
          </w:p>
        </w:tc>
        <w:tc>
          <w:tcPr>
            <w:tcW w:w="850" w:type="dxa"/>
            <w:vAlign w:val="center"/>
          </w:tcPr>
          <w:p w:rsidR="003B2814" w:rsidRPr="00625E09" w:rsidRDefault="003B2814" w:rsidP="003229F5">
            <w:pPr>
              <w:jc w:val="center"/>
              <w:rPr>
                <w:rFonts w:eastAsia="Calibri"/>
              </w:rPr>
            </w:pPr>
            <w:r w:rsidRPr="00625E09">
              <w:rPr>
                <w:rFonts w:eastAsia="Calibri"/>
              </w:rPr>
              <w:t>200</w:t>
            </w:r>
          </w:p>
        </w:tc>
        <w:tc>
          <w:tcPr>
            <w:tcW w:w="993" w:type="dxa"/>
            <w:shd w:val="clear" w:color="auto" w:fill="FBD4B4"/>
            <w:vAlign w:val="center"/>
          </w:tcPr>
          <w:p w:rsidR="003B2814" w:rsidRPr="00625E09" w:rsidRDefault="003B2814" w:rsidP="003229F5">
            <w:pPr>
              <w:jc w:val="center"/>
              <w:rPr>
                <w:rFonts w:eastAsia="Calibri"/>
              </w:rPr>
            </w:pPr>
            <w:r w:rsidRPr="00625E09">
              <w:rPr>
                <w:rFonts w:eastAsia="Calibri"/>
              </w:rPr>
              <w:t>548</w:t>
            </w:r>
          </w:p>
        </w:tc>
        <w:tc>
          <w:tcPr>
            <w:tcW w:w="850" w:type="dxa"/>
            <w:shd w:val="clear" w:color="auto" w:fill="auto"/>
            <w:vAlign w:val="center"/>
          </w:tcPr>
          <w:p w:rsidR="003B2814" w:rsidRPr="00625E09" w:rsidRDefault="003B2814" w:rsidP="003229F5">
            <w:pPr>
              <w:jc w:val="center"/>
              <w:rPr>
                <w:rFonts w:eastAsia="Calibri"/>
              </w:rPr>
            </w:pPr>
            <w:r w:rsidRPr="00625E09">
              <w:rPr>
                <w:rFonts w:eastAsia="Calibri"/>
              </w:rPr>
              <w:t>69</w:t>
            </w:r>
          </w:p>
        </w:tc>
        <w:tc>
          <w:tcPr>
            <w:tcW w:w="851" w:type="dxa"/>
            <w:shd w:val="clear" w:color="auto" w:fill="auto"/>
            <w:vAlign w:val="center"/>
          </w:tcPr>
          <w:p w:rsidR="003B2814" w:rsidRPr="00625E09" w:rsidRDefault="003B2814" w:rsidP="003229F5">
            <w:pPr>
              <w:jc w:val="center"/>
              <w:rPr>
                <w:rFonts w:eastAsia="Calibri"/>
              </w:rPr>
            </w:pPr>
            <w:r w:rsidRPr="00625E09">
              <w:rPr>
                <w:rFonts w:eastAsia="Calibri"/>
              </w:rPr>
              <w:t>120</w:t>
            </w:r>
          </w:p>
        </w:tc>
        <w:tc>
          <w:tcPr>
            <w:tcW w:w="708" w:type="dxa"/>
            <w:shd w:val="clear" w:color="auto" w:fill="auto"/>
            <w:vAlign w:val="center"/>
          </w:tcPr>
          <w:p w:rsidR="003B2814" w:rsidRPr="00625E09" w:rsidRDefault="003B2814" w:rsidP="003229F5">
            <w:pPr>
              <w:jc w:val="center"/>
              <w:rPr>
                <w:rFonts w:eastAsia="Calibri"/>
              </w:rPr>
            </w:pPr>
            <w:r w:rsidRPr="00625E09">
              <w:rPr>
                <w:rFonts w:eastAsia="Calibri"/>
              </w:rPr>
              <w:t>70</w:t>
            </w:r>
          </w:p>
        </w:tc>
        <w:tc>
          <w:tcPr>
            <w:tcW w:w="709" w:type="dxa"/>
            <w:vAlign w:val="center"/>
          </w:tcPr>
          <w:p w:rsidR="003B2814" w:rsidRPr="00625E09" w:rsidRDefault="003B2814" w:rsidP="003229F5">
            <w:pPr>
              <w:jc w:val="center"/>
              <w:rPr>
                <w:rFonts w:eastAsia="Calibri"/>
              </w:rPr>
            </w:pPr>
            <w:r w:rsidRPr="00625E09">
              <w:rPr>
                <w:rFonts w:eastAsia="Calibri"/>
              </w:rPr>
              <w:t>152</w:t>
            </w:r>
          </w:p>
        </w:tc>
        <w:tc>
          <w:tcPr>
            <w:tcW w:w="992" w:type="dxa"/>
            <w:shd w:val="clear" w:color="auto" w:fill="FBD4B4"/>
            <w:vAlign w:val="center"/>
          </w:tcPr>
          <w:p w:rsidR="003B2814" w:rsidRPr="00625E09" w:rsidRDefault="003B2814" w:rsidP="003229F5">
            <w:pPr>
              <w:jc w:val="center"/>
              <w:rPr>
                <w:rFonts w:eastAsia="Calibri"/>
              </w:rPr>
            </w:pPr>
            <w:r w:rsidRPr="00625E09">
              <w:rPr>
                <w:rFonts w:eastAsia="Calibri"/>
              </w:rPr>
              <w:t>411</w:t>
            </w:r>
          </w:p>
        </w:tc>
        <w:tc>
          <w:tcPr>
            <w:tcW w:w="1560" w:type="dxa"/>
            <w:vAlign w:val="center"/>
          </w:tcPr>
          <w:p w:rsidR="003B2814" w:rsidRPr="00625E09" w:rsidRDefault="003B2814" w:rsidP="003229F5">
            <w:pPr>
              <w:jc w:val="center"/>
              <w:rPr>
                <w:rFonts w:eastAsia="Calibri"/>
              </w:rPr>
            </w:pPr>
            <w:r w:rsidRPr="00625E09">
              <w:rPr>
                <w:rFonts w:eastAsia="Calibri"/>
              </w:rPr>
              <w:t>-25,0%</w:t>
            </w:r>
          </w:p>
        </w:tc>
      </w:tr>
      <w:tr w:rsidR="003B2814" w:rsidRPr="00625E09" w:rsidTr="003229F5">
        <w:trPr>
          <w:cantSplit/>
        </w:trPr>
        <w:tc>
          <w:tcPr>
            <w:tcW w:w="4928" w:type="dxa"/>
            <w:shd w:val="clear" w:color="auto" w:fill="auto"/>
          </w:tcPr>
          <w:p w:rsidR="003B2814" w:rsidRPr="00625E09" w:rsidRDefault="003B2814" w:rsidP="003229F5">
            <w:pPr>
              <w:pStyle w:val="af2"/>
              <w:ind w:left="0"/>
              <w:jc w:val="both"/>
            </w:pPr>
            <w:r w:rsidRPr="00625E09">
              <w:rPr>
                <w:sz w:val="22"/>
                <w:szCs w:val="22"/>
              </w:rPr>
              <w:t>Количество исключенных сведений из Реестра, в том числе:</w:t>
            </w:r>
          </w:p>
        </w:tc>
        <w:tc>
          <w:tcPr>
            <w:tcW w:w="851" w:type="dxa"/>
            <w:shd w:val="clear" w:color="auto" w:fill="auto"/>
            <w:vAlign w:val="center"/>
          </w:tcPr>
          <w:p w:rsidR="003B2814" w:rsidRPr="00625E09" w:rsidRDefault="003B2814" w:rsidP="003229F5">
            <w:pPr>
              <w:jc w:val="center"/>
              <w:rPr>
                <w:rFonts w:eastAsia="Calibri"/>
              </w:rPr>
            </w:pPr>
            <w:r w:rsidRPr="00625E09">
              <w:rPr>
                <w:rFonts w:eastAsia="Calibri"/>
              </w:rPr>
              <w:t>28</w:t>
            </w:r>
          </w:p>
        </w:tc>
        <w:tc>
          <w:tcPr>
            <w:tcW w:w="850" w:type="dxa"/>
            <w:shd w:val="clear" w:color="auto" w:fill="auto"/>
            <w:vAlign w:val="center"/>
          </w:tcPr>
          <w:p w:rsidR="003B2814" w:rsidRPr="00625E09" w:rsidRDefault="003B2814" w:rsidP="003229F5">
            <w:pPr>
              <w:jc w:val="center"/>
              <w:rPr>
                <w:rFonts w:eastAsia="Calibri"/>
              </w:rPr>
            </w:pPr>
            <w:r w:rsidRPr="00625E09">
              <w:rPr>
                <w:rFonts w:eastAsia="Calibri"/>
              </w:rPr>
              <w:t>5</w:t>
            </w:r>
          </w:p>
        </w:tc>
        <w:tc>
          <w:tcPr>
            <w:tcW w:w="851" w:type="dxa"/>
            <w:shd w:val="clear" w:color="auto" w:fill="auto"/>
            <w:vAlign w:val="center"/>
          </w:tcPr>
          <w:p w:rsidR="003B2814" w:rsidRPr="00625E09" w:rsidRDefault="003B2814" w:rsidP="003229F5">
            <w:pPr>
              <w:jc w:val="center"/>
              <w:rPr>
                <w:rFonts w:eastAsia="Calibri"/>
              </w:rPr>
            </w:pPr>
            <w:r w:rsidRPr="00625E09">
              <w:rPr>
                <w:rFonts w:eastAsia="Calibri"/>
              </w:rPr>
              <w:t>3</w:t>
            </w:r>
          </w:p>
        </w:tc>
        <w:tc>
          <w:tcPr>
            <w:tcW w:w="850" w:type="dxa"/>
            <w:vAlign w:val="center"/>
          </w:tcPr>
          <w:p w:rsidR="003B2814" w:rsidRPr="00625E09" w:rsidRDefault="003B2814" w:rsidP="003229F5">
            <w:pPr>
              <w:jc w:val="center"/>
              <w:rPr>
                <w:rFonts w:eastAsia="Calibri"/>
              </w:rPr>
            </w:pPr>
            <w:r w:rsidRPr="00625E09">
              <w:rPr>
                <w:rFonts w:eastAsia="Calibri"/>
              </w:rPr>
              <w:t>13</w:t>
            </w:r>
          </w:p>
        </w:tc>
        <w:tc>
          <w:tcPr>
            <w:tcW w:w="993" w:type="dxa"/>
            <w:shd w:val="clear" w:color="auto" w:fill="FBD4B4"/>
            <w:vAlign w:val="center"/>
          </w:tcPr>
          <w:p w:rsidR="003B2814" w:rsidRPr="00625E09" w:rsidRDefault="003B2814" w:rsidP="003229F5">
            <w:pPr>
              <w:jc w:val="center"/>
              <w:rPr>
                <w:rFonts w:eastAsia="Calibri"/>
              </w:rPr>
            </w:pPr>
            <w:r w:rsidRPr="00625E09">
              <w:rPr>
                <w:rFonts w:eastAsia="Calibri"/>
              </w:rPr>
              <w:t>49</w:t>
            </w:r>
          </w:p>
        </w:tc>
        <w:tc>
          <w:tcPr>
            <w:tcW w:w="850" w:type="dxa"/>
            <w:shd w:val="clear" w:color="auto" w:fill="auto"/>
            <w:vAlign w:val="center"/>
          </w:tcPr>
          <w:p w:rsidR="003B2814" w:rsidRPr="00625E09" w:rsidRDefault="003B2814" w:rsidP="003229F5">
            <w:pPr>
              <w:jc w:val="center"/>
              <w:rPr>
                <w:rFonts w:eastAsia="Calibri"/>
              </w:rPr>
            </w:pPr>
            <w:r w:rsidRPr="00625E09">
              <w:rPr>
                <w:rFonts w:eastAsia="Calibri"/>
              </w:rPr>
              <w:t>1</w:t>
            </w:r>
          </w:p>
        </w:tc>
        <w:tc>
          <w:tcPr>
            <w:tcW w:w="851" w:type="dxa"/>
            <w:shd w:val="clear" w:color="auto" w:fill="auto"/>
            <w:vAlign w:val="center"/>
          </w:tcPr>
          <w:p w:rsidR="003B2814" w:rsidRPr="00625E09" w:rsidRDefault="003B2814" w:rsidP="003229F5">
            <w:pPr>
              <w:jc w:val="center"/>
              <w:rPr>
                <w:rFonts w:eastAsia="Calibri"/>
              </w:rPr>
            </w:pPr>
            <w:r w:rsidRPr="00625E09">
              <w:rPr>
                <w:rFonts w:eastAsia="Calibri"/>
              </w:rPr>
              <w:t>3</w:t>
            </w:r>
          </w:p>
        </w:tc>
        <w:tc>
          <w:tcPr>
            <w:tcW w:w="708" w:type="dxa"/>
            <w:shd w:val="clear" w:color="auto" w:fill="auto"/>
            <w:vAlign w:val="center"/>
          </w:tcPr>
          <w:p w:rsidR="003B2814" w:rsidRPr="00625E09" w:rsidRDefault="003B2814" w:rsidP="003229F5">
            <w:pPr>
              <w:jc w:val="center"/>
              <w:rPr>
                <w:rFonts w:eastAsia="Calibri"/>
              </w:rPr>
            </w:pPr>
            <w:r w:rsidRPr="00625E09">
              <w:rPr>
                <w:rFonts w:eastAsia="Calibri"/>
              </w:rPr>
              <w:t>14</w:t>
            </w:r>
          </w:p>
        </w:tc>
        <w:tc>
          <w:tcPr>
            <w:tcW w:w="709" w:type="dxa"/>
            <w:vAlign w:val="center"/>
          </w:tcPr>
          <w:p w:rsidR="003B2814" w:rsidRPr="00625E09" w:rsidRDefault="003B2814" w:rsidP="003229F5">
            <w:pPr>
              <w:jc w:val="center"/>
              <w:rPr>
                <w:rFonts w:eastAsia="Calibri"/>
              </w:rPr>
            </w:pPr>
            <w:r w:rsidRPr="00625E09">
              <w:rPr>
                <w:rFonts w:eastAsia="Calibri"/>
              </w:rPr>
              <w:t>10</w:t>
            </w:r>
          </w:p>
        </w:tc>
        <w:tc>
          <w:tcPr>
            <w:tcW w:w="992" w:type="dxa"/>
            <w:shd w:val="clear" w:color="auto" w:fill="FBD4B4"/>
            <w:vAlign w:val="center"/>
          </w:tcPr>
          <w:p w:rsidR="003B2814" w:rsidRPr="00625E09" w:rsidRDefault="003B2814" w:rsidP="003229F5">
            <w:pPr>
              <w:jc w:val="center"/>
              <w:rPr>
                <w:rFonts w:eastAsia="Calibri"/>
              </w:rPr>
            </w:pPr>
            <w:r w:rsidRPr="00625E09">
              <w:rPr>
                <w:rFonts w:eastAsia="Calibri"/>
              </w:rPr>
              <w:t>28</w:t>
            </w:r>
          </w:p>
        </w:tc>
        <w:tc>
          <w:tcPr>
            <w:tcW w:w="1560" w:type="dxa"/>
            <w:vAlign w:val="center"/>
          </w:tcPr>
          <w:p w:rsidR="003B2814" w:rsidRPr="00625E09" w:rsidRDefault="003B2814" w:rsidP="003229F5">
            <w:pPr>
              <w:jc w:val="center"/>
              <w:rPr>
                <w:rFonts w:eastAsia="Calibri"/>
              </w:rPr>
            </w:pPr>
            <w:r w:rsidRPr="00625E09">
              <w:rPr>
                <w:rFonts w:eastAsia="Calibri"/>
              </w:rPr>
              <w:t>-42,9%</w:t>
            </w:r>
          </w:p>
        </w:tc>
      </w:tr>
      <w:tr w:rsidR="003B2814" w:rsidRPr="00625E09" w:rsidTr="003229F5">
        <w:trPr>
          <w:cantSplit/>
        </w:trPr>
        <w:tc>
          <w:tcPr>
            <w:tcW w:w="4928" w:type="dxa"/>
            <w:shd w:val="clear" w:color="auto" w:fill="auto"/>
          </w:tcPr>
          <w:p w:rsidR="003B2814" w:rsidRPr="00625E09" w:rsidRDefault="003B2814" w:rsidP="003229F5">
            <w:pPr>
              <w:pStyle w:val="af2"/>
              <w:ind w:left="0"/>
              <w:jc w:val="right"/>
              <w:rPr>
                <w:i/>
              </w:rPr>
            </w:pPr>
            <w:r w:rsidRPr="00625E09">
              <w:rPr>
                <w:i/>
                <w:sz w:val="22"/>
                <w:szCs w:val="22"/>
              </w:rPr>
              <w:t>по условию и по сроку обработки персональных данных</w:t>
            </w:r>
          </w:p>
        </w:tc>
        <w:tc>
          <w:tcPr>
            <w:tcW w:w="851" w:type="dxa"/>
            <w:shd w:val="clear" w:color="auto" w:fill="auto"/>
            <w:vAlign w:val="center"/>
          </w:tcPr>
          <w:p w:rsidR="003B2814" w:rsidRPr="00625E09" w:rsidRDefault="003B2814" w:rsidP="003229F5">
            <w:pPr>
              <w:jc w:val="center"/>
              <w:rPr>
                <w:rFonts w:eastAsia="Calibri"/>
              </w:rPr>
            </w:pPr>
            <w:r w:rsidRPr="00625E09">
              <w:rPr>
                <w:rFonts w:eastAsia="Calibri"/>
              </w:rPr>
              <w:t>28</w:t>
            </w:r>
          </w:p>
        </w:tc>
        <w:tc>
          <w:tcPr>
            <w:tcW w:w="850" w:type="dxa"/>
            <w:shd w:val="clear" w:color="auto" w:fill="auto"/>
            <w:vAlign w:val="center"/>
          </w:tcPr>
          <w:p w:rsidR="003B2814" w:rsidRPr="00625E09" w:rsidRDefault="003B2814" w:rsidP="003229F5">
            <w:pPr>
              <w:jc w:val="center"/>
              <w:rPr>
                <w:rFonts w:eastAsia="Calibri"/>
              </w:rPr>
            </w:pPr>
            <w:r w:rsidRPr="00625E09">
              <w:rPr>
                <w:rFonts w:eastAsia="Calibri"/>
              </w:rPr>
              <w:t>5</w:t>
            </w:r>
          </w:p>
        </w:tc>
        <w:tc>
          <w:tcPr>
            <w:tcW w:w="851" w:type="dxa"/>
            <w:shd w:val="clear" w:color="auto" w:fill="auto"/>
            <w:vAlign w:val="center"/>
          </w:tcPr>
          <w:p w:rsidR="003B2814" w:rsidRPr="00625E09" w:rsidRDefault="003B2814" w:rsidP="003229F5">
            <w:pPr>
              <w:jc w:val="center"/>
              <w:rPr>
                <w:rFonts w:eastAsia="Calibri"/>
              </w:rPr>
            </w:pPr>
            <w:r w:rsidRPr="00625E09">
              <w:rPr>
                <w:rFonts w:eastAsia="Calibri"/>
              </w:rPr>
              <w:t>3</w:t>
            </w:r>
          </w:p>
        </w:tc>
        <w:tc>
          <w:tcPr>
            <w:tcW w:w="850" w:type="dxa"/>
            <w:vAlign w:val="center"/>
          </w:tcPr>
          <w:p w:rsidR="003B2814" w:rsidRPr="00625E09" w:rsidRDefault="003B2814" w:rsidP="003229F5">
            <w:pPr>
              <w:jc w:val="center"/>
              <w:rPr>
                <w:rFonts w:eastAsia="Calibri"/>
              </w:rPr>
            </w:pPr>
            <w:r w:rsidRPr="00625E09">
              <w:rPr>
                <w:rFonts w:eastAsia="Calibri"/>
              </w:rPr>
              <w:t>13</w:t>
            </w:r>
          </w:p>
        </w:tc>
        <w:tc>
          <w:tcPr>
            <w:tcW w:w="993" w:type="dxa"/>
            <w:shd w:val="clear" w:color="auto" w:fill="FBD4B4"/>
            <w:vAlign w:val="center"/>
          </w:tcPr>
          <w:p w:rsidR="003B2814" w:rsidRPr="00625E09" w:rsidRDefault="003B2814" w:rsidP="003229F5">
            <w:pPr>
              <w:jc w:val="center"/>
              <w:rPr>
                <w:rFonts w:eastAsia="Calibri"/>
              </w:rPr>
            </w:pPr>
            <w:r w:rsidRPr="00625E09">
              <w:rPr>
                <w:rFonts w:eastAsia="Calibri"/>
              </w:rPr>
              <w:t>49</w:t>
            </w:r>
          </w:p>
        </w:tc>
        <w:tc>
          <w:tcPr>
            <w:tcW w:w="850" w:type="dxa"/>
            <w:shd w:val="clear" w:color="auto" w:fill="auto"/>
            <w:vAlign w:val="center"/>
          </w:tcPr>
          <w:p w:rsidR="003B2814" w:rsidRPr="00625E09" w:rsidRDefault="003B2814" w:rsidP="003229F5">
            <w:pPr>
              <w:jc w:val="center"/>
              <w:rPr>
                <w:rFonts w:eastAsia="Calibri"/>
              </w:rPr>
            </w:pPr>
            <w:r w:rsidRPr="00625E09">
              <w:rPr>
                <w:rFonts w:eastAsia="Calibri"/>
              </w:rPr>
              <w:t>1</w:t>
            </w:r>
          </w:p>
        </w:tc>
        <w:tc>
          <w:tcPr>
            <w:tcW w:w="851" w:type="dxa"/>
            <w:shd w:val="clear" w:color="auto" w:fill="auto"/>
            <w:vAlign w:val="center"/>
          </w:tcPr>
          <w:p w:rsidR="003B2814" w:rsidRPr="00625E09" w:rsidRDefault="003B2814" w:rsidP="003229F5">
            <w:pPr>
              <w:jc w:val="center"/>
              <w:rPr>
                <w:rFonts w:eastAsia="Calibri"/>
              </w:rPr>
            </w:pPr>
            <w:r w:rsidRPr="00625E09">
              <w:rPr>
                <w:rFonts w:eastAsia="Calibri"/>
              </w:rPr>
              <w:t>3</w:t>
            </w:r>
          </w:p>
        </w:tc>
        <w:tc>
          <w:tcPr>
            <w:tcW w:w="708" w:type="dxa"/>
            <w:shd w:val="clear" w:color="auto" w:fill="auto"/>
            <w:vAlign w:val="center"/>
          </w:tcPr>
          <w:p w:rsidR="003B2814" w:rsidRPr="00625E09" w:rsidRDefault="003B2814" w:rsidP="003229F5">
            <w:pPr>
              <w:jc w:val="center"/>
              <w:rPr>
                <w:rFonts w:eastAsia="Calibri"/>
              </w:rPr>
            </w:pPr>
            <w:r w:rsidRPr="00625E09">
              <w:rPr>
                <w:rFonts w:eastAsia="Calibri"/>
              </w:rPr>
              <w:t>14</w:t>
            </w:r>
          </w:p>
        </w:tc>
        <w:tc>
          <w:tcPr>
            <w:tcW w:w="709" w:type="dxa"/>
            <w:vAlign w:val="center"/>
          </w:tcPr>
          <w:p w:rsidR="003B2814" w:rsidRPr="00625E09" w:rsidRDefault="003B2814" w:rsidP="003229F5">
            <w:pPr>
              <w:jc w:val="center"/>
              <w:rPr>
                <w:rFonts w:eastAsia="Calibri"/>
              </w:rPr>
            </w:pPr>
            <w:r w:rsidRPr="00625E09">
              <w:rPr>
                <w:rFonts w:eastAsia="Calibri"/>
              </w:rPr>
              <w:t>10</w:t>
            </w:r>
          </w:p>
        </w:tc>
        <w:tc>
          <w:tcPr>
            <w:tcW w:w="992" w:type="dxa"/>
            <w:shd w:val="clear" w:color="auto" w:fill="FBD4B4"/>
            <w:vAlign w:val="center"/>
          </w:tcPr>
          <w:p w:rsidR="003B2814" w:rsidRPr="00625E09" w:rsidRDefault="003B2814" w:rsidP="003229F5">
            <w:pPr>
              <w:jc w:val="center"/>
              <w:rPr>
                <w:rFonts w:eastAsia="Calibri"/>
              </w:rPr>
            </w:pPr>
            <w:r w:rsidRPr="00625E09">
              <w:rPr>
                <w:rFonts w:eastAsia="Calibri"/>
              </w:rPr>
              <w:t>28</w:t>
            </w:r>
          </w:p>
        </w:tc>
        <w:tc>
          <w:tcPr>
            <w:tcW w:w="1560" w:type="dxa"/>
            <w:vAlign w:val="center"/>
          </w:tcPr>
          <w:p w:rsidR="003B2814" w:rsidRPr="00625E09" w:rsidRDefault="003B2814" w:rsidP="003229F5">
            <w:pPr>
              <w:jc w:val="center"/>
              <w:rPr>
                <w:rFonts w:eastAsia="Calibri"/>
              </w:rPr>
            </w:pPr>
            <w:r w:rsidRPr="00625E09">
              <w:rPr>
                <w:rFonts w:eastAsia="Calibri"/>
              </w:rPr>
              <w:t>-42,9%</w:t>
            </w:r>
          </w:p>
        </w:tc>
      </w:tr>
      <w:tr w:rsidR="003B2814" w:rsidRPr="00625E09" w:rsidTr="003229F5">
        <w:trPr>
          <w:cantSplit/>
        </w:trPr>
        <w:tc>
          <w:tcPr>
            <w:tcW w:w="4928" w:type="dxa"/>
            <w:shd w:val="clear" w:color="auto" w:fill="auto"/>
          </w:tcPr>
          <w:p w:rsidR="003B2814" w:rsidRPr="00625E09" w:rsidRDefault="003B2814" w:rsidP="003229F5">
            <w:pPr>
              <w:pStyle w:val="af2"/>
              <w:ind w:left="0"/>
              <w:jc w:val="both"/>
            </w:pPr>
            <w:r w:rsidRPr="00625E09">
              <w:rPr>
                <w:sz w:val="22"/>
                <w:szCs w:val="22"/>
              </w:rPr>
              <w:t xml:space="preserve">Количество предоставленных выписок из Реестра </w:t>
            </w:r>
          </w:p>
        </w:tc>
        <w:tc>
          <w:tcPr>
            <w:tcW w:w="851" w:type="dxa"/>
            <w:shd w:val="clear" w:color="auto" w:fill="auto"/>
            <w:vAlign w:val="center"/>
          </w:tcPr>
          <w:p w:rsidR="003B2814" w:rsidRPr="00625E09" w:rsidRDefault="003B2814" w:rsidP="003229F5">
            <w:pPr>
              <w:jc w:val="center"/>
              <w:rPr>
                <w:rFonts w:eastAsia="Calibri"/>
              </w:rPr>
            </w:pPr>
            <w:r w:rsidRPr="00625E09">
              <w:rPr>
                <w:rFonts w:eastAsia="Calibri"/>
              </w:rPr>
              <w:t>1</w:t>
            </w:r>
          </w:p>
        </w:tc>
        <w:tc>
          <w:tcPr>
            <w:tcW w:w="850" w:type="dxa"/>
            <w:shd w:val="clear" w:color="auto" w:fill="auto"/>
            <w:vAlign w:val="center"/>
          </w:tcPr>
          <w:p w:rsidR="003B2814" w:rsidRPr="00625E09" w:rsidRDefault="003B2814" w:rsidP="003229F5">
            <w:pPr>
              <w:jc w:val="center"/>
              <w:rPr>
                <w:rFonts w:eastAsia="Calibri"/>
              </w:rPr>
            </w:pPr>
            <w:r w:rsidRPr="00625E09">
              <w:rPr>
                <w:rFonts w:eastAsia="Calibri"/>
              </w:rPr>
              <w:t>4</w:t>
            </w:r>
          </w:p>
        </w:tc>
        <w:tc>
          <w:tcPr>
            <w:tcW w:w="851" w:type="dxa"/>
            <w:shd w:val="clear" w:color="auto" w:fill="auto"/>
            <w:vAlign w:val="center"/>
          </w:tcPr>
          <w:p w:rsidR="003B2814" w:rsidRPr="00625E09" w:rsidRDefault="003B2814" w:rsidP="003229F5">
            <w:pPr>
              <w:jc w:val="center"/>
              <w:rPr>
                <w:rFonts w:eastAsia="Calibri"/>
              </w:rPr>
            </w:pPr>
            <w:r w:rsidRPr="00625E09">
              <w:rPr>
                <w:rFonts w:eastAsia="Calibri"/>
              </w:rPr>
              <w:t>0</w:t>
            </w:r>
          </w:p>
        </w:tc>
        <w:tc>
          <w:tcPr>
            <w:tcW w:w="850" w:type="dxa"/>
            <w:vAlign w:val="center"/>
          </w:tcPr>
          <w:p w:rsidR="003B2814" w:rsidRPr="00625E09" w:rsidRDefault="003B2814" w:rsidP="003229F5">
            <w:pPr>
              <w:jc w:val="center"/>
              <w:rPr>
                <w:rFonts w:eastAsia="Calibri"/>
              </w:rPr>
            </w:pPr>
            <w:r w:rsidRPr="00625E09">
              <w:rPr>
                <w:rFonts w:eastAsia="Calibri"/>
              </w:rPr>
              <w:t>2</w:t>
            </w:r>
          </w:p>
        </w:tc>
        <w:tc>
          <w:tcPr>
            <w:tcW w:w="993" w:type="dxa"/>
            <w:shd w:val="clear" w:color="auto" w:fill="FBD4B4"/>
            <w:vAlign w:val="center"/>
          </w:tcPr>
          <w:p w:rsidR="003B2814" w:rsidRPr="00625E09" w:rsidRDefault="003B2814" w:rsidP="003229F5">
            <w:pPr>
              <w:jc w:val="center"/>
              <w:rPr>
                <w:rFonts w:eastAsia="Calibri"/>
              </w:rPr>
            </w:pPr>
            <w:r w:rsidRPr="00625E09">
              <w:rPr>
                <w:rFonts w:eastAsia="Calibri"/>
              </w:rPr>
              <w:t>7</w:t>
            </w:r>
          </w:p>
        </w:tc>
        <w:tc>
          <w:tcPr>
            <w:tcW w:w="850" w:type="dxa"/>
            <w:shd w:val="clear" w:color="auto" w:fill="auto"/>
            <w:vAlign w:val="center"/>
          </w:tcPr>
          <w:p w:rsidR="003B2814" w:rsidRPr="00625E09" w:rsidRDefault="003B2814" w:rsidP="003229F5">
            <w:pPr>
              <w:jc w:val="center"/>
              <w:rPr>
                <w:rFonts w:eastAsia="Calibri"/>
              </w:rPr>
            </w:pPr>
            <w:r w:rsidRPr="00625E09">
              <w:rPr>
                <w:rFonts w:eastAsia="Calibri"/>
              </w:rPr>
              <w:t>3</w:t>
            </w:r>
          </w:p>
        </w:tc>
        <w:tc>
          <w:tcPr>
            <w:tcW w:w="851" w:type="dxa"/>
            <w:shd w:val="clear" w:color="auto" w:fill="auto"/>
            <w:vAlign w:val="center"/>
          </w:tcPr>
          <w:p w:rsidR="003B2814" w:rsidRPr="00625E09" w:rsidRDefault="003B2814" w:rsidP="003229F5">
            <w:pPr>
              <w:jc w:val="center"/>
              <w:rPr>
                <w:rFonts w:eastAsia="Calibri"/>
              </w:rPr>
            </w:pPr>
            <w:r w:rsidRPr="00625E09">
              <w:rPr>
                <w:rFonts w:eastAsia="Calibri"/>
              </w:rPr>
              <w:t>0</w:t>
            </w:r>
          </w:p>
        </w:tc>
        <w:tc>
          <w:tcPr>
            <w:tcW w:w="708" w:type="dxa"/>
            <w:shd w:val="clear" w:color="auto" w:fill="auto"/>
            <w:vAlign w:val="center"/>
          </w:tcPr>
          <w:p w:rsidR="003B2814" w:rsidRPr="00625E09" w:rsidRDefault="003B2814" w:rsidP="003229F5">
            <w:pPr>
              <w:jc w:val="center"/>
              <w:rPr>
                <w:rFonts w:eastAsia="Calibri"/>
              </w:rPr>
            </w:pPr>
            <w:r w:rsidRPr="00625E09">
              <w:rPr>
                <w:rFonts w:eastAsia="Calibri"/>
              </w:rPr>
              <w:t>0</w:t>
            </w:r>
          </w:p>
        </w:tc>
        <w:tc>
          <w:tcPr>
            <w:tcW w:w="709" w:type="dxa"/>
            <w:vAlign w:val="center"/>
          </w:tcPr>
          <w:p w:rsidR="003B2814" w:rsidRPr="00625E09" w:rsidRDefault="003B2814" w:rsidP="003229F5">
            <w:pPr>
              <w:jc w:val="center"/>
              <w:rPr>
                <w:rFonts w:eastAsia="Calibri"/>
              </w:rPr>
            </w:pPr>
            <w:r w:rsidRPr="00625E09">
              <w:rPr>
                <w:rFonts w:eastAsia="Calibri"/>
              </w:rPr>
              <w:t>0</w:t>
            </w:r>
          </w:p>
        </w:tc>
        <w:tc>
          <w:tcPr>
            <w:tcW w:w="992" w:type="dxa"/>
            <w:shd w:val="clear" w:color="auto" w:fill="FBD4B4"/>
            <w:vAlign w:val="center"/>
          </w:tcPr>
          <w:p w:rsidR="003B2814" w:rsidRPr="00625E09" w:rsidRDefault="003B2814" w:rsidP="003229F5">
            <w:pPr>
              <w:jc w:val="center"/>
              <w:rPr>
                <w:rFonts w:eastAsia="Calibri"/>
              </w:rPr>
            </w:pPr>
            <w:r w:rsidRPr="00625E09">
              <w:rPr>
                <w:rFonts w:eastAsia="Calibri"/>
              </w:rPr>
              <w:t>3</w:t>
            </w:r>
          </w:p>
        </w:tc>
        <w:tc>
          <w:tcPr>
            <w:tcW w:w="1560" w:type="dxa"/>
            <w:vAlign w:val="center"/>
          </w:tcPr>
          <w:p w:rsidR="003B2814" w:rsidRPr="00625E09" w:rsidRDefault="003B2814" w:rsidP="003229F5">
            <w:pPr>
              <w:jc w:val="center"/>
              <w:rPr>
                <w:rFonts w:eastAsia="Calibri"/>
              </w:rPr>
            </w:pPr>
            <w:r w:rsidRPr="00625E09">
              <w:rPr>
                <w:rFonts w:eastAsia="Calibri"/>
              </w:rPr>
              <w:t>-57,1%</w:t>
            </w:r>
          </w:p>
        </w:tc>
      </w:tr>
      <w:tr w:rsidR="003B2814" w:rsidRPr="00625E09" w:rsidTr="003229F5">
        <w:trPr>
          <w:cantSplit/>
        </w:trPr>
        <w:tc>
          <w:tcPr>
            <w:tcW w:w="4928" w:type="dxa"/>
            <w:shd w:val="clear" w:color="auto" w:fill="auto"/>
          </w:tcPr>
          <w:p w:rsidR="003B2814" w:rsidRPr="00625E09" w:rsidRDefault="003B2814" w:rsidP="003229F5">
            <w:pPr>
              <w:pStyle w:val="af2"/>
              <w:ind w:left="0"/>
              <w:jc w:val="both"/>
              <w:rPr>
                <w:b/>
              </w:rPr>
            </w:pPr>
            <w:r w:rsidRPr="00625E09">
              <w:rPr>
                <w:b/>
                <w:sz w:val="22"/>
                <w:szCs w:val="22"/>
              </w:rPr>
              <w:t>Работа территориальных органов Роскомнадзора (далее - ТО Роскомнадзора) по активизации работы с Операторами</w:t>
            </w:r>
          </w:p>
        </w:tc>
        <w:tc>
          <w:tcPr>
            <w:tcW w:w="851" w:type="dxa"/>
            <w:shd w:val="clear" w:color="auto" w:fill="auto"/>
            <w:vAlign w:val="center"/>
          </w:tcPr>
          <w:p w:rsidR="003B2814" w:rsidRPr="00625E09" w:rsidRDefault="003B2814" w:rsidP="003229F5">
            <w:pPr>
              <w:jc w:val="center"/>
              <w:rPr>
                <w:rFonts w:eastAsia="Calibri"/>
              </w:rPr>
            </w:pPr>
          </w:p>
        </w:tc>
        <w:tc>
          <w:tcPr>
            <w:tcW w:w="850" w:type="dxa"/>
            <w:shd w:val="clear" w:color="auto" w:fill="auto"/>
            <w:vAlign w:val="center"/>
          </w:tcPr>
          <w:p w:rsidR="003B2814" w:rsidRPr="00625E09" w:rsidRDefault="003B2814" w:rsidP="003229F5">
            <w:pPr>
              <w:jc w:val="center"/>
              <w:rPr>
                <w:rFonts w:eastAsia="Calibri"/>
              </w:rPr>
            </w:pPr>
          </w:p>
        </w:tc>
        <w:tc>
          <w:tcPr>
            <w:tcW w:w="851" w:type="dxa"/>
            <w:shd w:val="clear" w:color="auto" w:fill="auto"/>
            <w:vAlign w:val="center"/>
          </w:tcPr>
          <w:p w:rsidR="003B2814" w:rsidRPr="00625E09" w:rsidRDefault="003B2814" w:rsidP="003229F5">
            <w:pPr>
              <w:jc w:val="center"/>
              <w:rPr>
                <w:rFonts w:eastAsia="Calibri"/>
              </w:rPr>
            </w:pPr>
          </w:p>
        </w:tc>
        <w:tc>
          <w:tcPr>
            <w:tcW w:w="850" w:type="dxa"/>
            <w:vAlign w:val="center"/>
          </w:tcPr>
          <w:p w:rsidR="003B2814" w:rsidRPr="00625E09" w:rsidRDefault="003B2814" w:rsidP="003229F5">
            <w:pPr>
              <w:jc w:val="center"/>
              <w:rPr>
                <w:rFonts w:eastAsia="Calibri"/>
              </w:rPr>
            </w:pPr>
          </w:p>
        </w:tc>
        <w:tc>
          <w:tcPr>
            <w:tcW w:w="993" w:type="dxa"/>
            <w:shd w:val="clear" w:color="auto" w:fill="FBD4B4"/>
            <w:vAlign w:val="center"/>
          </w:tcPr>
          <w:p w:rsidR="003B2814" w:rsidRPr="00625E09" w:rsidRDefault="003B2814" w:rsidP="003229F5">
            <w:pPr>
              <w:jc w:val="center"/>
              <w:rPr>
                <w:rFonts w:eastAsia="Calibri"/>
              </w:rPr>
            </w:pPr>
          </w:p>
        </w:tc>
        <w:tc>
          <w:tcPr>
            <w:tcW w:w="850" w:type="dxa"/>
            <w:shd w:val="clear" w:color="auto" w:fill="auto"/>
            <w:vAlign w:val="center"/>
          </w:tcPr>
          <w:p w:rsidR="003B2814" w:rsidRPr="00625E09" w:rsidRDefault="003B2814" w:rsidP="003229F5">
            <w:pPr>
              <w:jc w:val="center"/>
              <w:rPr>
                <w:rFonts w:eastAsia="Calibri"/>
              </w:rPr>
            </w:pPr>
          </w:p>
        </w:tc>
        <w:tc>
          <w:tcPr>
            <w:tcW w:w="851" w:type="dxa"/>
            <w:shd w:val="clear" w:color="auto" w:fill="auto"/>
            <w:vAlign w:val="center"/>
          </w:tcPr>
          <w:p w:rsidR="003B2814" w:rsidRPr="00625E09" w:rsidRDefault="003B2814" w:rsidP="003229F5">
            <w:pPr>
              <w:jc w:val="center"/>
              <w:rPr>
                <w:rFonts w:eastAsia="Calibri"/>
              </w:rPr>
            </w:pPr>
          </w:p>
        </w:tc>
        <w:tc>
          <w:tcPr>
            <w:tcW w:w="708" w:type="dxa"/>
            <w:shd w:val="clear" w:color="auto" w:fill="auto"/>
            <w:vAlign w:val="center"/>
          </w:tcPr>
          <w:p w:rsidR="003B2814" w:rsidRPr="00625E09" w:rsidRDefault="003B2814" w:rsidP="003229F5">
            <w:pPr>
              <w:jc w:val="center"/>
              <w:rPr>
                <w:rFonts w:eastAsia="Calibri"/>
              </w:rPr>
            </w:pPr>
          </w:p>
        </w:tc>
        <w:tc>
          <w:tcPr>
            <w:tcW w:w="709" w:type="dxa"/>
            <w:vAlign w:val="center"/>
          </w:tcPr>
          <w:p w:rsidR="003B2814" w:rsidRPr="00625E09" w:rsidRDefault="003B2814" w:rsidP="003229F5">
            <w:pPr>
              <w:jc w:val="center"/>
              <w:rPr>
                <w:rFonts w:eastAsia="Calibri"/>
              </w:rPr>
            </w:pPr>
          </w:p>
        </w:tc>
        <w:tc>
          <w:tcPr>
            <w:tcW w:w="992" w:type="dxa"/>
            <w:shd w:val="clear" w:color="auto" w:fill="FBD4B4"/>
            <w:vAlign w:val="center"/>
          </w:tcPr>
          <w:p w:rsidR="003B2814" w:rsidRPr="00625E09" w:rsidRDefault="003B2814" w:rsidP="003229F5">
            <w:pPr>
              <w:jc w:val="center"/>
              <w:rPr>
                <w:rFonts w:eastAsia="Calibri"/>
              </w:rPr>
            </w:pPr>
          </w:p>
        </w:tc>
        <w:tc>
          <w:tcPr>
            <w:tcW w:w="1560" w:type="dxa"/>
            <w:vAlign w:val="center"/>
          </w:tcPr>
          <w:p w:rsidR="003B2814" w:rsidRPr="00625E09" w:rsidRDefault="003B2814" w:rsidP="003229F5">
            <w:pPr>
              <w:jc w:val="center"/>
              <w:rPr>
                <w:rFonts w:eastAsia="Calibri"/>
              </w:rPr>
            </w:pPr>
          </w:p>
        </w:tc>
      </w:tr>
      <w:tr w:rsidR="003B2814" w:rsidRPr="00625E09" w:rsidTr="003229F5">
        <w:trPr>
          <w:cantSplit/>
        </w:trPr>
        <w:tc>
          <w:tcPr>
            <w:tcW w:w="4928" w:type="dxa"/>
            <w:shd w:val="clear" w:color="auto" w:fill="auto"/>
          </w:tcPr>
          <w:p w:rsidR="003B2814" w:rsidRPr="00625E09" w:rsidRDefault="003B2814" w:rsidP="003229F5">
            <w:pPr>
              <w:pStyle w:val="af2"/>
              <w:ind w:left="0"/>
              <w:jc w:val="both"/>
            </w:pPr>
            <w:r w:rsidRPr="00625E09">
              <w:rPr>
                <w:sz w:val="22"/>
                <w:szCs w:val="22"/>
              </w:rPr>
              <w:t>Количество направленных Операторам писем о необходимости представления Уведомления</w:t>
            </w:r>
          </w:p>
        </w:tc>
        <w:tc>
          <w:tcPr>
            <w:tcW w:w="851" w:type="dxa"/>
            <w:shd w:val="clear" w:color="auto" w:fill="auto"/>
            <w:vAlign w:val="center"/>
          </w:tcPr>
          <w:p w:rsidR="003B2814" w:rsidRPr="00625E09" w:rsidRDefault="003B2814" w:rsidP="003229F5">
            <w:pPr>
              <w:jc w:val="center"/>
              <w:rPr>
                <w:rFonts w:eastAsia="Calibri"/>
              </w:rPr>
            </w:pPr>
            <w:r w:rsidRPr="00625E09">
              <w:rPr>
                <w:rFonts w:eastAsia="Calibri"/>
              </w:rPr>
              <w:t>167</w:t>
            </w:r>
          </w:p>
        </w:tc>
        <w:tc>
          <w:tcPr>
            <w:tcW w:w="850" w:type="dxa"/>
            <w:shd w:val="clear" w:color="auto" w:fill="auto"/>
            <w:vAlign w:val="center"/>
          </w:tcPr>
          <w:p w:rsidR="003B2814" w:rsidRPr="00625E09" w:rsidRDefault="003B2814" w:rsidP="003229F5">
            <w:pPr>
              <w:jc w:val="center"/>
              <w:rPr>
                <w:rFonts w:eastAsia="Calibri"/>
              </w:rPr>
            </w:pPr>
            <w:r w:rsidRPr="00625E09">
              <w:rPr>
                <w:rFonts w:eastAsia="Calibri"/>
              </w:rPr>
              <w:t>122</w:t>
            </w:r>
          </w:p>
        </w:tc>
        <w:tc>
          <w:tcPr>
            <w:tcW w:w="851" w:type="dxa"/>
            <w:shd w:val="clear" w:color="auto" w:fill="auto"/>
            <w:vAlign w:val="center"/>
          </w:tcPr>
          <w:p w:rsidR="003B2814" w:rsidRPr="00625E09" w:rsidRDefault="003B2814" w:rsidP="003229F5">
            <w:pPr>
              <w:jc w:val="center"/>
              <w:rPr>
                <w:rFonts w:eastAsia="Calibri"/>
              </w:rPr>
            </w:pPr>
            <w:r w:rsidRPr="00625E09">
              <w:rPr>
                <w:rFonts w:eastAsia="Calibri"/>
              </w:rPr>
              <w:t>158</w:t>
            </w:r>
          </w:p>
        </w:tc>
        <w:tc>
          <w:tcPr>
            <w:tcW w:w="850" w:type="dxa"/>
            <w:vAlign w:val="center"/>
          </w:tcPr>
          <w:p w:rsidR="003B2814" w:rsidRPr="00625E09" w:rsidRDefault="003B2814" w:rsidP="003229F5">
            <w:pPr>
              <w:jc w:val="center"/>
              <w:rPr>
                <w:rFonts w:eastAsia="Calibri"/>
              </w:rPr>
            </w:pPr>
            <w:r w:rsidRPr="00625E09">
              <w:rPr>
                <w:rFonts w:eastAsia="Calibri"/>
              </w:rPr>
              <w:t>147</w:t>
            </w:r>
          </w:p>
        </w:tc>
        <w:tc>
          <w:tcPr>
            <w:tcW w:w="993" w:type="dxa"/>
            <w:shd w:val="clear" w:color="auto" w:fill="FBD4B4"/>
            <w:vAlign w:val="center"/>
          </w:tcPr>
          <w:p w:rsidR="003B2814" w:rsidRPr="00625E09" w:rsidRDefault="003B2814" w:rsidP="003229F5">
            <w:pPr>
              <w:jc w:val="center"/>
              <w:rPr>
                <w:rFonts w:eastAsia="Calibri"/>
              </w:rPr>
            </w:pPr>
            <w:r w:rsidRPr="00625E09">
              <w:rPr>
                <w:rFonts w:eastAsia="Calibri"/>
              </w:rPr>
              <w:t>594</w:t>
            </w:r>
          </w:p>
        </w:tc>
        <w:tc>
          <w:tcPr>
            <w:tcW w:w="850" w:type="dxa"/>
            <w:shd w:val="clear" w:color="auto" w:fill="auto"/>
            <w:vAlign w:val="center"/>
          </w:tcPr>
          <w:p w:rsidR="003B2814" w:rsidRPr="00625E09" w:rsidRDefault="003B2814" w:rsidP="003229F5">
            <w:pPr>
              <w:jc w:val="center"/>
              <w:rPr>
                <w:rFonts w:eastAsia="Calibri"/>
              </w:rPr>
            </w:pPr>
            <w:r w:rsidRPr="00625E09">
              <w:rPr>
                <w:rFonts w:eastAsia="Calibri"/>
              </w:rPr>
              <w:t>112</w:t>
            </w:r>
          </w:p>
        </w:tc>
        <w:tc>
          <w:tcPr>
            <w:tcW w:w="851" w:type="dxa"/>
            <w:shd w:val="clear" w:color="auto" w:fill="auto"/>
            <w:vAlign w:val="center"/>
          </w:tcPr>
          <w:p w:rsidR="003B2814" w:rsidRPr="00625E09" w:rsidRDefault="003B2814" w:rsidP="003229F5">
            <w:pPr>
              <w:jc w:val="center"/>
              <w:rPr>
                <w:rFonts w:eastAsia="Calibri"/>
              </w:rPr>
            </w:pPr>
            <w:r w:rsidRPr="00625E09">
              <w:rPr>
                <w:rFonts w:eastAsia="Calibri"/>
              </w:rPr>
              <w:t>130</w:t>
            </w:r>
          </w:p>
        </w:tc>
        <w:tc>
          <w:tcPr>
            <w:tcW w:w="708" w:type="dxa"/>
            <w:shd w:val="clear" w:color="auto" w:fill="auto"/>
            <w:vAlign w:val="center"/>
          </w:tcPr>
          <w:p w:rsidR="003B2814" w:rsidRPr="00625E09" w:rsidRDefault="003B2814" w:rsidP="003229F5">
            <w:pPr>
              <w:jc w:val="center"/>
              <w:rPr>
                <w:rFonts w:eastAsia="Calibri"/>
              </w:rPr>
            </w:pPr>
            <w:r w:rsidRPr="00625E09">
              <w:rPr>
                <w:rFonts w:eastAsia="Calibri"/>
              </w:rPr>
              <w:t>96</w:t>
            </w:r>
          </w:p>
        </w:tc>
        <w:tc>
          <w:tcPr>
            <w:tcW w:w="709" w:type="dxa"/>
            <w:vAlign w:val="center"/>
          </w:tcPr>
          <w:p w:rsidR="003B2814" w:rsidRPr="00625E09" w:rsidRDefault="003B2814" w:rsidP="003229F5">
            <w:pPr>
              <w:jc w:val="center"/>
              <w:rPr>
                <w:rFonts w:eastAsia="Calibri"/>
              </w:rPr>
            </w:pPr>
            <w:r w:rsidRPr="00625E09">
              <w:rPr>
                <w:rFonts w:eastAsia="Calibri"/>
              </w:rPr>
              <w:t>123</w:t>
            </w:r>
          </w:p>
        </w:tc>
        <w:tc>
          <w:tcPr>
            <w:tcW w:w="992" w:type="dxa"/>
            <w:shd w:val="clear" w:color="auto" w:fill="FBD4B4"/>
            <w:vAlign w:val="center"/>
          </w:tcPr>
          <w:p w:rsidR="003B2814" w:rsidRPr="00625E09" w:rsidRDefault="003B2814" w:rsidP="003229F5">
            <w:pPr>
              <w:jc w:val="center"/>
              <w:rPr>
                <w:rFonts w:eastAsia="Calibri"/>
              </w:rPr>
            </w:pPr>
            <w:r w:rsidRPr="00625E09">
              <w:rPr>
                <w:rFonts w:eastAsia="Calibri"/>
              </w:rPr>
              <w:t>461</w:t>
            </w:r>
          </w:p>
        </w:tc>
        <w:tc>
          <w:tcPr>
            <w:tcW w:w="1560" w:type="dxa"/>
            <w:vAlign w:val="center"/>
          </w:tcPr>
          <w:p w:rsidR="003B2814" w:rsidRPr="00625E09" w:rsidRDefault="003B2814" w:rsidP="003229F5">
            <w:pPr>
              <w:jc w:val="center"/>
              <w:rPr>
                <w:rFonts w:eastAsia="Calibri"/>
              </w:rPr>
            </w:pPr>
            <w:r w:rsidRPr="00625E09">
              <w:rPr>
                <w:rFonts w:eastAsia="Calibri"/>
              </w:rPr>
              <w:t>-22,4%</w:t>
            </w:r>
          </w:p>
        </w:tc>
      </w:tr>
      <w:tr w:rsidR="003B2814" w:rsidRPr="00625E09" w:rsidTr="003229F5">
        <w:trPr>
          <w:cantSplit/>
        </w:trPr>
        <w:tc>
          <w:tcPr>
            <w:tcW w:w="4928" w:type="dxa"/>
            <w:shd w:val="clear" w:color="auto" w:fill="auto"/>
          </w:tcPr>
          <w:p w:rsidR="003B2814" w:rsidRPr="00625E09" w:rsidRDefault="003B2814" w:rsidP="003229F5">
            <w:pPr>
              <w:pStyle w:val="af2"/>
              <w:ind w:left="0"/>
              <w:jc w:val="both"/>
            </w:pPr>
            <w:r w:rsidRPr="00625E09">
              <w:rPr>
                <w:sz w:val="22"/>
                <w:szCs w:val="22"/>
              </w:rPr>
              <w:t>Количество направленных Операторам Информационных писем о необходимости внесении изменений в сведения об Операторе</w:t>
            </w:r>
          </w:p>
        </w:tc>
        <w:tc>
          <w:tcPr>
            <w:tcW w:w="851" w:type="dxa"/>
            <w:shd w:val="clear" w:color="auto" w:fill="auto"/>
            <w:vAlign w:val="center"/>
          </w:tcPr>
          <w:p w:rsidR="003B2814" w:rsidRPr="00625E09" w:rsidRDefault="003B2814" w:rsidP="003229F5">
            <w:pPr>
              <w:jc w:val="center"/>
              <w:rPr>
                <w:rFonts w:eastAsia="Calibri"/>
              </w:rPr>
            </w:pPr>
            <w:r w:rsidRPr="00625E09">
              <w:rPr>
                <w:rFonts w:eastAsia="Calibri"/>
              </w:rPr>
              <w:t>4</w:t>
            </w:r>
          </w:p>
        </w:tc>
        <w:tc>
          <w:tcPr>
            <w:tcW w:w="850" w:type="dxa"/>
            <w:shd w:val="clear" w:color="auto" w:fill="auto"/>
            <w:vAlign w:val="center"/>
          </w:tcPr>
          <w:p w:rsidR="003B2814" w:rsidRPr="00625E09" w:rsidRDefault="003B2814" w:rsidP="003229F5">
            <w:pPr>
              <w:jc w:val="center"/>
              <w:rPr>
                <w:rFonts w:eastAsia="Calibri"/>
              </w:rPr>
            </w:pPr>
            <w:r w:rsidRPr="00625E09">
              <w:rPr>
                <w:rFonts w:eastAsia="Calibri"/>
              </w:rPr>
              <w:t>4</w:t>
            </w:r>
          </w:p>
        </w:tc>
        <w:tc>
          <w:tcPr>
            <w:tcW w:w="851" w:type="dxa"/>
            <w:shd w:val="clear" w:color="auto" w:fill="auto"/>
            <w:vAlign w:val="center"/>
          </w:tcPr>
          <w:p w:rsidR="003B2814" w:rsidRPr="00625E09" w:rsidRDefault="003B2814" w:rsidP="003229F5">
            <w:pPr>
              <w:jc w:val="center"/>
              <w:rPr>
                <w:rFonts w:eastAsia="Calibri"/>
              </w:rPr>
            </w:pPr>
            <w:r w:rsidRPr="00625E09">
              <w:rPr>
                <w:rFonts w:eastAsia="Calibri"/>
              </w:rPr>
              <w:t>338</w:t>
            </w:r>
          </w:p>
        </w:tc>
        <w:tc>
          <w:tcPr>
            <w:tcW w:w="850" w:type="dxa"/>
            <w:vAlign w:val="center"/>
          </w:tcPr>
          <w:p w:rsidR="003B2814" w:rsidRPr="00625E09" w:rsidRDefault="003B2814" w:rsidP="003229F5">
            <w:pPr>
              <w:jc w:val="center"/>
              <w:rPr>
                <w:rFonts w:eastAsia="Calibri"/>
              </w:rPr>
            </w:pPr>
            <w:r w:rsidRPr="00625E09">
              <w:rPr>
                <w:rFonts w:eastAsia="Calibri"/>
              </w:rPr>
              <w:t>50</w:t>
            </w:r>
          </w:p>
        </w:tc>
        <w:tc>
          <w:tcPr>
            <w:tcW w:w="993" w:type="dxa"/>
            <w:shd w:val="clear" w:color="auto" w:fill="FBD4B4"/>
            <w:vAlign w:val="center"/>
          </w:tcPr>
          <w:p w:rsidR="003B2814" w:rsidRPr="00625E09" w:rsidRDefault="003B2814" w:rsidP="003229F5">
            <w:pPr>
              <w:jc w:val="center"/>
              <w:rPr>
                <w:rFonts w:eastAsia="Calibri"/>
              </w:rPr>
            </w:pPr>
            <w:r w:rsidRPr="00625E09">
              <w:rPr>
                <w:rFonts w:eastAsia="Calibri"/>
              </w:rPr>
              <w:t>396</w:t>
            </w:r>
          </w:p>
        </w:tc>
        <w:tc>
          <w:tcPr>
            <w:tcW w:w="850" w:type="dxa"/>
            <w:shd w:val="clear" w:color="auto" w:fill="auto"/>
            <w:vAlign w:val="center"/>
          </w:tcPr>
          <w:p w:rsidR="003B2814" w:rsidRPr="00625E09" w:rsidRDefault="003B2814" w:rsidP="003229F5">
            <w:pPr>
              <w:jc w:val="center"/>
              <w:rPr>
                <w:rFonts w:eastAsia="Calibri"/>
              </w:rPr>
            </w:pPr>
            <w:r w:rsidRPr="00625E09">
              <w:rPr>
                <w:rFonts w:eastAsia="Calibri"/>
              </w:rPr>
              <w:t>83</w:t>
            </w:r>
          </w:p>
        </w:tc>
        <w:tc>
          <w:tcPr>
            <w:tcW w:w="851" w:type="dxa"/>
            <w:shd w:val="clear" w:color="auto" w:fill="auto"/>
            <w:vAlign w:val="center"/>
          </w:tcPr>
          <w:p w:rsidR="003B2814" w:rsidRPr="00625E09" w:rsidRDefault="003B2814" w:rsidP="003229F5">
            <w:pPr>
              <w:jc w:val="center"/>
              <w:rPr>
                <w:rFonts w:eastAsia="Calibri"/>
              </w:rPr>
            </w:pPr>
            <w:r w:rsidRPr="00625E09">
              <w:rPr>
                <w:rFonts w:eastAsia="Calibri"/>
              </w:rPr>
              <w:t>72</w:t>
            </w:r>
          </w:p>
        </w:tc>
        <w:tc>
          <w:tcPr>
            <w:tcW w:w="708" w:type="dxa"/>
            <w:shd w:val="clear" w:color="auto" w:fill="auto"/>
            <w:vAlign w:val="center"/>
          </w:tcPr>
          <w:p w:rsidR="003B2814" w:rsidRPr="00625E09" w:rsidRDefault="003B2814" w:rsidP="003229F5">
            <w:pPr>
              <w:jc w:val="center"/>
              <w:rPr>
                <w:rFonts w:eastAsia="Calibri"/>
              </w:rPr>
            </w:pPr>
            <w:r w:rsidRPr="00625E09">
              <w:rPr>
                <w:rFonts w:eastAsia="Calibri"/>
              </w:rPr>
              <w:t>47</w:t>
            </w:r>
          </w:p>
        </w:tc>
        <w:tc>
          <w:tcPr>
            <w:tcW w:w="709" w:type="dxa"/>
            <w:vAlign w:val="center"/>
          </w:tcPr>
          <w:p w:rsidR="003B2814" w:rsidRPr="00625E09" w:rsidRDefault="003B2814" w:rsidP="003229F5">
            <w:pPr>
              <w:jc w:val="center"/>
              <w:rPr>
                <w:rFonts w:eastAsia="Calibri"/>
              </w:rPr>
            </w:pPr>
            <w:r w:rsidRPr="00625E09">
              <w:rPr>
                <w:rFonts w:eastAsia="Calibri"/>
              </w:rPr>
              <w:t>191</w:t>
            </w:r>
          </w:p>
        </w:tc>
        <w:tc>
          <w:tcPr>
            <w:tcW w:w="992" w:type="dxa"/>
            <w:shd w:val="clear" w:color="auto" w:fill="FBD4B4"/>
            <w:vAlign w:val="center"/>
          </w:tcPr>
          <w:p w:rsidR="003B2814" w:rsidRPr="00625E09" w:rsidRDefault="003B2814" w:rsidP="003229F5">
            <w:pPr>
              <w:jc w:val="center"/>
              <w:rPr>
                <w:rFonts w:eastAsia="Calibri"/>
              </w:rPr>
            </w:pPr>
            <w:r w:rsidRPr="00625E09">
              <w:rPr>
                <w:rFonts w:eastAsia="Calibri"/>
              </w:rPr>
              <w:t>393</w:t>
            </w:r>
          </w:p>
        </w:tc>
        <w:tc>
          <w:tcPr>
            <w:tcW w:w="1560" w:type="dxa"/>
            <w:vAlign w:val="center"/>
          </w:tcPr>
          <w:p w:rsidR="003B2814" w:rsidRPr="00625E09" w:rsidRDefault="003B2814" w:rsidP="003229F5">
            <w:pPr>
              <w:jc w:val="center"/>
              <w:rPr>
                <w:rFonts w:eastAsia="Calibri"/>
              </w:rPr>
            </w:pPr>
            <w:r w:rsidRPr="00625E09">
              <w:rPr>
                <w:rFonts w:eastAsia="Calibri"/>
              </w:rPr>
              <w:t>-0,8%</w:t>
            </w:r>
          </w:p>
        </w:tc>
      </w:tr>
    </w:tbl>
    <w:p w:rsidR="003B2814" w:rsidRPr="00625E09" w:rsidRDefault="003B2814" w:rsidP="003B2814">
      <w:pPr>
        <w:pStyle w:val="af2"/>
        <w:ind w:left="1429" w:firstLine="695"/>
        <w:contextualSpacing/>
        <w:jc w:val="right"/>
        <w:rPr>
          <w:b/>
          <w:i/>
          <w:sz w:val="28"/>
          <w:szCs w:val="28"/>
        </w:rPr>
      </w:pPr>
    </w:p>
    <w:p w:rsidR="003B2814" w:rsidRPr="00625E09" w:rsidRDefault="003B2814" w:rsidP="003B2814">
      <w:pPr>
        <w:pStyle w:val="af2"/>
        <w:ind w:left="1429" w:firstLine="695"/>
        <w:contextualSpacing/>
        <w:jc w:val="right"/>
        <w:rPr>
          <w:b/>
          <w:i/>
          <w:sz w:val="28"/>
          <w:szCs w:val="28"/>
        </w:rPr>
      </w:pPr>
    </w:p>
    <w:p w:rsidR="003B2814" w:rsidRPr="00625E09" w:rsidRDefault="003B2814" w:rsidP="003B2814">
      <w:pPr>
        <w:pStyle w:val="af2"/>
        <w:ind w:left="1429" w:firstLine="695"/>
        <w:contextualSpacing/>
        <w:jc w:val="right"/>
        <w:rPr>
          <w:b/>
          <w:i/>
          <w:sz w:val="28"/>
          <w:szCs w:val="28"/>
        </w:rPr>
      </w:pPr>
    </w:p>
    <w:p w:rsidR="003B2814" w:rsidRPr="00625E09" w:rsidRDefault="003B2814" w:rsidP="003B2814">
      <w:pPr>
        <w:ind w:firstLine="709"/>
        <w:contextualSpacing/>
        <w:jc w:val="right"/>
        <w:rPr>
          <w:bCs/>
          <w:sz w:val="28"/>
          <w:szCs w:val="28"/>
        </w:rPr>
      </w:pPr>
      <w:r w:rsidRPr="00625E09">
        <w:rPr>
          <w:bCs/>
          <w:sz w:val="28"/>
          <w:szCs w:val="28"/>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8"/>
        <w:gridCol w:w="895"/>
        <w:gridCol w:w="930"/>
        <w:gridCol w:w="1140"/>
        <w:gridCol w:w="1184"/>
        <w:gridCol w:w="882"/>
        <w:gridCol w:w="885"/>
        <w:gridCol w:w="1108"/>
        <w:gridCol w:w="1175"/>
        <w:gridCol w:w="1194"/>
        <w:gridCol w:w="962"/>
        <w:gridCol w:w="888"/>
        <w:gridCol w:w="1169"/>
      </w:tblGrid>
      <w:tr w:rsidR="003B2814" w:rsidRPr="00625E09" w:rsidTr="003229F5">
        <w:trPr>
          <w:cantSplit/>
          <w:tblHeader/>
        </w:trPr>
        <w:tc>
          <w:tcPr>
            <w:tcW w:w="1102" w:type="pct"/>
            <w:vMerge w:val="restart"/>
            <w:shd w:val="clear" w:color="auto" w:fill="auto"/>
            <w:vAlign w:val="center"/>
          </w:tcPr>
          <w:p w:rsidR="003B2814" w:rsidRPr="00625E09" w:rsidRDefault="003B2814" w:rsidP="003229F5">
            <w:pPr>
              <w:jc w:val="center"/>
              <w:rPr>
                <w:rFonts w:eastAsia="Calibri"/>
              </w:rPr>
            </w:pPr>
            <w:r w:rsidRPr="00625E09">
              <w:rPr>
                <w:rFonts w:eastAsia="Calibri"/>
              </w:rPr>
              <w:t>Показатель</w:t>
            </w:r>
          </w:p>
        </w:tc>
        <w:tc>
          <w:tcPr>
            <w:tcW w:w="573" w:type="pct"/>
            <w:gridSpan w:val="2"/>
            <w:shd w:val="clear" w:color="auto" w:fill="auto"/>
            <w:vAlign w:val="center"/>
          </w:tcPr>
          <w:p w:rsidR="003B2814" w:rsidRPr="00625E09" w:rsidRDefault="003B2814" w:rsidP="003229F5">
            <w:pPr>
              <w:jc w:val="center"/>
              <w:rPr>
                <w:rFonts w:eastAsia="Calibri"/>
              </w:rPr>
            </w:pPr>
            <w:r w:rsidRPr="00625E09">
              <w:rPr>
                <w:rFonts w:eastAsia="Calibri"/>
              </w:rPr>
              <w:t>Значение показателя</w:t>
            </w:r>
          </w:p>
        </w:tc>
        <w:tc>
          <w:tcPr>
            <w:tcW w:w="730" w:type="pct"/>
            <w:gridSpan w:val="2"/>
            <w:shd w:val="clear" w:color="auto" w:fill="auto"/>
            <w:vAlign w:val="center"/>
          </w:tcPr>
          <w:p w:rsidR="003B2814" w:rsidRPr="00625E09" w:rsidRDefault="003B2814" w:rsidP="003229F5">
            <w:pPr>
              <w:jc w:val="center"/>
              <w:rPr>
                <w:rFonts w:ascii="Calibri" w:eastAsia="Calibri" w:hAnsi="Calibri"/>
              </w:rPr>
            </w:pPr>
            <w:r w:rsidRPr="00625E09">
              <w:rPr>
                <w:rFonts w:eastAsia="Calibri"/>
              </w:rPr>
              <w:t>Количество сотрудников, в должностных регламентах которых установлено исполнение полномочия</w:t>
            </w:r>
          </w:p>
          <w:p w:rsidR="003B2814" w:rsidRPr="00625E09" w:rsidRDefault="003B2814" w:rsidP="003229F5">
            <w:pPr>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903" w:type="pct"/>
            <w:gridSpan w:val="3"/>
            <w:shd w:val="clear" w:color="auto" w:fill="auto"/>
            <w:vAlign w:val="center"/>
          </w:tcPr>
          <w:p w:rsidR="003B2814" w:rsidRPr="00625E09" w:rsidRDefault="003B2814" w:rsidP="003229F5">
            <w:pPr>
              <w:jc w:val="center"/>
              <w:rPr>
                <w:rFonts w:ascii="Calibri" w:eastAsia="Calibri" w:hAnsi="Calibri"/>
              </w:rPr>
            </w:pPr>
            <w:r w:rsidRPr="00625E09">
              <w:rPr>
                <w:rFonts w:eastAsia="Calibri"/>
              </w:rPr>
              <w:t>Нагрузка на одного сотрудника</w:t>
            </w:r>
          </w:p>
          <w:p w:rsidR="003B2814" w:rsidRPr="00625E09" w:rsidRDefault="003B2814" w:rsidP="003229F5">
            <w:pPr>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744" w:type="pct"/>
            <w:gridSpan w:val="2"/>
            <w:shd w:val="clear" w:color="auto" w:fill="auto"/>
            <w:vAlign w:val="center"/>
          </w:tcPr>
          <w:p w:rsidR="003B2814" w:rsidRPr="00625E09" w:rsidRDefault="003B2814" w:rsidP="003229F5">
            <w:pPr>
              <w:jc w:val="center"/>
              <w:rPr>
                <w:rFonts w:ascii="Calibri" w:eastAsia="Calibri" w:hAnsi="Calibri"/>
              </w:rPr>
            </w:pPr>
            <w:r w:rsidRPr="00625E09">
              <w:rPr>
                <w:rFonts w:eastAsia="Calibri"/>
              </w:rPr>
              <w:t>Количество сотрудников, в должностных регламентах которых установлено исполнение полномочия</w:t>
            </w:r>
          </w:p>
          <w:p w:rsidR="003B2814" w:rsidRPr="00625E09" w:rsidRDefault="003B2814" w:rsidP="003229F5">
            <w:pPr>
              <w:jc w:val="center"/>
              <w:rPr>
                <w:rFonts w:eastAsia="Calibri"/>
              </w:rPr>
            </w:pPr>
            <w:r w:rsidRPr="00625E09">
              <w:rPr>
                <w:rFonts w:eastAsia="Calibri"/>
              </w:rPr>
              <w:t>(</w:t>
            </w:r>
            <w:r w:rsidRPr="00625E09">
              <w:rPr>
                <w:rFonts w:eastAsia="Calibri"/>
                <w:b/>
              </w:rPr>
              <w:t>фактически</w:t>
            </w:r>
            <w:r w:rsidRPr="00625E09">
              <w:rPr>
                <w:rFonts w:eastAsia="Calibri"/>
              </w:rPr>
              <w:t>)</w:t>
            </w:r>
          </w:p>
        </w:tc>
        <w:tc>
          <w:tcPr>
            <w:tcW w:w="948" w:type="pct"/>
            <w:gridSpan w:val="3"/>
            <w:shd w:val="clear" w:color="auto" w:fill="auto"/>
            <w:vAlign w:val="center"/>
          </w:tcPr>
          <w:p w:rsidR="003B2814" w:rsidRPr="00625E09" w:rsidRDefault="003B2814" w:rsidP="003229F5">
            <w:pPr>
              <w:jc w:val="center"/>
              <w:rPr>
                <w:rFonts w:ascii="Calibri" w:eastAsia="Calibri" w:hAnsi="Calibri"/>
              </w:rPr>
            </w:pPr>
            <w:r w:rsidRPr="00625E09">
              <w:rPr>
                <w:rFonts w:eastAsia="Calibri"/>
              </w:rPr>
              <w:t>Нагрузка на одного сотрудника</w:t>
            </w:r>
          </w:p>
          <w:p w:rsidR="003B2814" w:rsidRPr="00625E09" w:rsidRDefault="003B2814" w:rsidP="003229F5">
            <w:pPr>
              <w:jc w:val="center"/>
              <w:rPr>
                <w:rFonts w:eastAsia="Calibri"/>
              </w:rPr>
            </w:pPr>
            <w:r w:rsidRPr="00625E09">
              <w:rPr>
                <w:rFonts w:eastAsia="Calibri"/>
              </w:rPr>
              <w:t>(</w:t>
            </w:r>
            <w:r w:rsidRPr="00625E09">
              <w:rPr>
                <w:rFonts w:eastAsia="Calibri"/>
                <w:b/>
              </w:rPr>
              <w:t>фактически</w:t>
            </w:r>
            <w:r w:rsidRPr="00625E09">
              <w:rPr>
                <w:rFonts w:eastAsia="Calibri"/>
              </w:rPr>
              <w:t>)</w:t>
            </w:r>
          </w:p>
        </w:tc>
      </w:tr>
      <w:tr w:rsidR="003B2814" w:rsidRPr="00625E09" w:rsidTr="003229F5">
        <w:trPr>
          <w:cantSplit/>
          <w:tblHeader/>
        </w:trPr>
        <w:tc>
          <w:tcPr>
            <w:tcW w:w="1102" w:type="pct"/>
            <w:vMerge/>
            <w:shd w:val="clear" w:color="auto" w:fill="auto"/>
            <w:vAlign w:val="center"/>
          </w:tcPr>
          <w:p w:rsidR="003B2814" w:rsidRPr="00625E09" w:rsidRDefault="003B2814" w:rsidP="003229F5">
            <w:pPr>
              <w:jc w:val="center"/>
              <w:rPr>
                <w:rFonts w:eastAsia="Calibri"/>
              </w:rPr>
            </w:pPr>
          </w:p>
        </w:tc>
        <w:tc>
          <w:tcPr>
            <w:tcW w:w="281" w:type="pct"/>
            <w:shd w:val="clear" w:color="auto" w:fill="auto"/>
            <w:vAlign w:val="center"/>
          </w:tcPr>
          <w:p w:rsidR="003B2814" w:rsidRPr="00625E09" w:rsidRDefault="003B2814" w:rsidP="003229F5">
            <w:pPr>
              <w:jc w:val="center"/>
              <w:rPr>
                <w:rFonts w:eastAsia="Calibri"/>
                <w:sz w:val="18"/>
                <w:szCs w:val="18"/>
              </w:rPr>
            </w:pPr>
            <w:r w:rsidRPr="00625E09">
              <w:rPr>
                <w:rFonts w:eastAsia="Calibri"/>
                <w:sz w:val="18"/>
                <w:szCs w:val="18"/>
              </w:rPr>
              <w:t>2014 год</w:t>
            </w:r>
          </w:p>
        </w:tc>
        <w:tc>
          <w:tcPr>
            <w:tcW w:w="292" w:type="pct"/>
            <w:shd w:val="clear" w:color="auto" w:fill="auto"/>
            <w:vAlign w:val="center"/>
          </w:tcPr>
          <w:p w:rsidR="003B2814" w:rsidRPr="00625E09" w:rsidRDefault="003B2814" w:rsidP="003229F5">
            <w:pPr>
              <w:jc w:val="center"/>
              <w:rPr>
                <w:rFonts w:eastAsia="Calibri"/>
                <w:sz w:val="18"/>
                <w:szCs w:val="18"/>
              </w:rPr>
            </w:pPr>
            <w:r w:rsidRPr="00625E09">
              <w:rPr>
                <w:rFonts w:eastAsia="Calibri"/>
                <w:sz w:val="18"/>
                <w:szCs w:val="18"/>
              </w:rPr>
              <w:t>2015 год</w:t>
            </w:r>
          </w:p>
        </w:tc>
        <w:tc>
          <w:tcPr>
            <w:tcW w:w="358" w:type="pct"/>
            <w:shd w:val="clear" w:color="auto" w:fill="auto"/>
            <w:vAlign w:val="center"/>
          </w:tcPr>
          <w:p w:rsidR="003B2814" w:rsidRPr="00625E09" w:rsidRDefault="003B2814" w:rsidP="003229F5">
            <w:pPr>
              <w:jc w:val="center"/>
              <w:rPr>
                <w:rFonts w:eastAsia="Calibri"/>
                <w:sz w:val="18"/>
                <w:szCs w:val="18"/>
              </w:rPr>
            </w:pPr>
            <w:r w:rsidRPr="00625E09">
              <w:rPr>
                <w:rFonts w:eastAsia="Calibri"/>
                <w:sz w:val="18"/>
                <w:szCs w:val="18"/>
              </w:rPr>
              <w:t>по состоянию на 31.12.2014</w:t>
            </w:r>
          </w:p>
        </w:tc>
        <w:tc>
          <w:tcPr>
            <w:tcW w:w="372" w:type="pct"/>
            <w:shd w:val="clear" w:color="auto" w:fill="auto"/>
            <w:vAlign w:val="center"/>
          </w:tcPr>
          <w:p w:rsidR="003B2814" w:rsidRPr="00625E09" w:rsidRDefault="003B2814" w:rsidP="003229F5">
            <w:pPr>
              <w:jc w:val="center"/>
              <w:rPr>
                <w:rFonts w:eastAsia="Calibri"/>
                <w:sz w:val="18"/>
                <w:szCs w:val="18"/>
              </w:rPr>
            </w:pPr>
            <w:r w:rsidRPr="00625E09">
              <w:rPr>
                <w:rFonts w:eastAsia="Calibri"/>
                <w:sz w:val="18"/>
                <w:szCs w:val="18"/>
              </w:rPr>
              <w:t>по состоянию на 31.12.2015</w:t>
            </w:r>
          </w:p>
        </w:tc>
        <w:tc>
          <w:tcPr>
            <w:tcW w:w="277" w:type="pct"/>
            <w:shd w:val="clear" w:color="auto" w:fill="auto"/>
            <w:vAlign w:val="center"/>
          </w:tcPr>
          <w:p w:rsidR="003B2814" w:rsidRPr="00625E09" w:rsidRDefault="003B2814" w:rsidP="003229F5">
            <w:pPr>
              <w:jc w:val="center"/>
              <w:rPr>
                <w:rFonts w:eastAsia="Calibri"/>
                <w:sz w:val="18"/>
                <w:szCs w:val="18"/>
              </w:rPr>
            </w:pPr>
            <w:r w:rsidRPr="00625E09">
              <w:rPr>
                <w:rFonts w:eastAsia="Calibri"/>
                <w:sz w:val="18"/>
                <w:szCs w:val="18"/>
              </w:rPr>
              <w:t>2014 год</w:t>
            </w:r>
          </w:p>
        </w:tc>
        <w:tc>
          <w:tcPr>
            <w:tcW w:w="278" w:type="pct"/>
            <w:shd w:val="clear" w:color="auto" w:fill="FBD4B4"/>
            <w:vAlign w:val="center"/>
          </w:tcPr>
          <w:p w:rsidR="003B2814" w:rsidRPr="00625E09" w:rsidRDefault="003B2814" w:rsidP="003229F5">
            <w:pPr>
              <w:jc w:val="center"/>
              <w:rPr>
                <w:rFonts w:eastAsia="Calibri"/>
                <w:sz w:val="18"/>
                <w:szCs w:val="18"/>
              </w:rPr>
            </w:pPr>
            <w:r w:rsidRPr="00625E09">
              <w:rPr>
                <w:rFonts w:eastAsia="Calibri"/>
                <w:sz w:val="18"/>
                <w:szCs w:val="18"/>
              </w:rPr>
              <w:t>2015 год</w:t>
            </w:r>
          </w:p>
        </w:tc>
        <w:tc>
          <w:tcPr>
            <w:tcW w:w="348" w:type="pct"/>
            <w:shd w:val="clear" w:color="auto" w:fill="FBD4B4"/>
            <w:vAlign w:val="center"/>
          </w:tcPr>
          <w:p w:rsidR="003B2814" w:rsidRPr="00625E09" w:rsidRDefault="003B2814" w:rsidP="003229F5">
            <w:pPr>
              <w:jc w:val="center"/>
              <w:rPr>
                <w:rFonts w:eastAsia="Calibri"/>
                <w:sz w:val="18"/>
                <w:szCs w:val="18"/>
              </w:rPr>
            </w:pPr>
            <w:r w:rsidRPr="00625E09">
              <w:rPr>
                <w:rFonts w:eastAsia="Calibri"/>
                <w:sz w:val="18"/>
                <w:szCs w:val="18"/>
              </w:rPr>
              <w:t>отклонение</w:t>
            </w:r>
          </w:p>
          <w:p w:rsidR="003B2814" w:rsidRPr="00625E09" w:rsidRDefault="003B2814" w:rsidP="003229F5">
            <w:pPr>
              <w:jc w:val="center"/>
              <w:rPr>
                <w:rFonts w:eastAsia="Calibri"/>
                <w:sz w:val="18"/>
                <w:szCs w:val="18"/>
              </w:rPr>
            </w:pPr>
            <w:r w:rsidRPr="00625E09">
              <w:rPr>
                <w:rFonts w:eastAsia="Calibri"/>
                <w:sz w:val="18"/>
                <w:szCs w:val="18"/>
              </w:rPr>
              <w:t>%</w:t>
            </w:r>
          </w:p>
        </w:tc>
        <w:tc>
          <w:tcPr>
            <w:tcW w:w="369" w:type="pct"/>
            <w:shd w:val="clear" w:color="auto" w:fill="auto"/>
            <w:vAlign w:val="center"/>
          </w:tcPr>
          <w:p w:rsidR="003B2814" w:rsidRPr="00625E09" w:rsidRDefault="003B2814" w:rsidP="003229F5">
            <w:pPr>
              <w:jc w:val="center"/>
              <w:rPr>
                <w:rFonts w:eastAsia="Calibri"/>
                <w:sz w:val="18"/>
                <w:szCs w:val="18"/>
              </w:rPr>
            </w:pPr>
            <w:r w:rsidRPr="00625E09">
              <w:rPr>
                <w:rFonts w:eastAsia="Calibri"/>
                <w:sz w:val="18"/>
                <w:szCs w:val="18"/>
              </w:rPr>
              <w:t>по состоянию на 31.12.2014</w:t>
            </w:r>
          </w:p>
        </w:tc>
        <w:tc>
          <w:tcPr>
            <w:tcW w:w="375" w:type="pct"/>
            <w:shd w:val="clear" w:color="auto" w:fill="auto"/>
            <w:vAlign w:val="center"/>
          </w:tcPr>
          <w:p w:rsidR="003B2814" w:rsidRPr="00625E09" w:rsidRDefault="003B2814" w:rsidP="003229F5">
            <w:pPr>
              <w:jc w:val="center"/>
              <w:rPr>
                <w:rFonts w:eastAsia="Calibri"/>
                <w:sz w:val="18"/>
                <w:szCs w:val="18"/>
              </w:rPr>
            </w:pPr>
            <w:r w:rsidRPr="00625E09">
              <w:rPr>
                <w:rFonts w:eastAsia="Calibri"/>
                <w:sz w:val="18"/>
                <w:szCs w:val="18"/>
              </w:rPr>
              <w:t>по состоянию на 31.12.2015</w:t>
            </w:r>
          </w:p>
        </w:tc>
        <w:tc>
          <w:tcPr>
            <w:tcW w:w="302" w:type="pct"/>
            <w:shd w:val="clear" w:color="auto" w:fill="auto"/>
            <w:vAlign w:val="center"/>
          </w:tcPr>
          <w:p w:rsidR="003B2814" w:rsidRPr="00625E09" w:rsidRDefault="003B2814" w:rsidP="003229F5">
            <w:pPr>
              <w:jc w:val="center"/>
              <w:rPr>
                <w:rFonts w:eastAsia="Calibri"/>
                <w:sz w:val="18"/>
                <w:szCs w:val="18"/>
              </w:rPr>
            </w:pPr>
            <w:r w:rsidRPr="00625E09">
              <w:rPr>
                <w:rFonts w:eastAsia="Calibri"/>
                <w:sz w:val="18"/>
                <w:szCs w:val="18"/>
              </w:rPr>
              <w:t>2014 год</w:t>
            </w:r>
          </w:p>
        </w:tc>
        <w:tc>
          <w:tcPr>
            <w:tcW w:w="279" w:type="pct"/>
            <w:shd w:val="clear" w:color="auto" w:fill="FBD4B4"/>
            <w:vAlign w:val="center"/>
          </w:tcPr>
          <w:p w:rsidR="003B2814" w:rsidRPr="00625E09" w:rsidRDefault="003B2814" w:rsidP="003229F5">
            <w:pPr>
              <w:jc w:val="center"/>
              <w:rPr>
                <w:rFonts w:eastAsia="Calibri"/>
                <w:sz w:val="18"/>
                <w:szCs w:val="18"/>
              </w:rPr>
            </w:pPr>
            <w:r w:rsidRPr="00625E09">
              <w:rPr>
                <w:rFonts w:eastAsia="Calibri"/>
                <w:sz w:val="18"/>
                <w:szCs w:val="18"/>
              </w:rPr>
              <w:t>2015 год</w:t>
            </w:r>
          </w:p>
        </w:tc>
        <w:tc>
          <w:tcPr>
            <w:tcW w:w="367" w:type="pct"/>
            <w:shd w:val="clear" w:color="auto" w:fill="FBD4B4"/>
            <w:vAlign w:val="center"/>
          </w:tcPr>
          <w:p w:rsidR="003B2814" w:rsidRPr="00625E09" w:rsidRDefault="003B2814" w:rsidP="003229F5">
            <w:pPr>
              <w:jc w:val="center"/>
              <w:rPr>
                <w:rFonts w:eastAsia="Calibri"/>
                <w:sz w:val="18"/>
                <w:szCs w:val="18"/>
              </w:rPr>
            </w:pPr>
            <w:r w:rsidRPr="00625E09">
              <w:rPr>
                <w:rFonts w:eastAsia="Calibri"/>
                <w:sz w:val="18"/>
                <w:szCs w:val="18"/>
              </w:rPr>
              <w:t>отклонение</w:t>
            </w:r>
          </w:p>
          <w:p w:rsidR="003B2814" w:rsidRPr="00625E09" w:rsidRDefault="003B2814" w:rsidP="003229F5">
            <w:pPr>
              <w:jc w:val="center"/>
              <w:rPr>
                <w:rFonts w:eastAsia="Calibri"/>
                <w:sz w:val="18"/>
                <w:szCs w:val="18"/>
              </w:rPr>
            </w:pPr>
            <w:r w:rsidRPr="00625E09">
              <w:rPr>
                <w:rFonts w:eastAsia="Calibri"/>
                <w:sz w:val="18"/>
                <w:szCs w:val="18"/>
              </w:rPr>
              <w:t>%</w:t>
            </w:r>
          </w:p>
        </w:tc>
      </w:tr>
      <w:tr w:rsidR="003B2814" w:rsidRPr="00625E09" w:rsidTr="003229F5">
        <w:trPr>
          <w:cantSplit/>
        </w:trPr>
        <w:tc>
          <w:tcPr>
            <w:tcW w:w="1102" w:type="pct"/>
            <w:shd w:val="clear" w:color="auto" w:fill="auto"/>
            <w:vAlign w:val="center"/>
          </w:tcPr>
          <w:p w:rsidR="003B2814" w:rsidRPr="00625E09" w:rsidRDefault="003B2814" w:rsidP="003229F5">
            <w:pPr>
              <w:rPr>
                <w:rFonts w:eastAsia="Calibri"/>
              </w:rPr>
            </w:pPr>
            <w:r w:rsidRPr="00625E09">
              <w:t>Количество выданных впервые разрешительных документов (свидетельства о регистрации, разрешения и т.п.), внесенных записей в реестры</w:t>
            </w:r>
          </w:p>
        </w:tc>
        <w:tc>
          <w:tcPr>
            <w:tcW w:w="281" w:type="pct"/>
            <w:shd w:val="clear" w:color="auto" w:fill="auto"/>
            <w:vAlign w:val="center"/>
          </w:tcPr>
          <w:p w:rsidR="003B2814" w:rsidRPr="00625E09" w:rsidRDefault="003B2814" w:rsidP="003229F5">
            <w:pPr>
              <w:jc w:val="center"/>
              <w:rPr>
                <w:rFonts w:eastAsia="Calibri"/>
              </w:rPr>
            </w:pPr>
            <w:r w:rsidRPr="00625E09">
              <w:rPr>
                <w:rFonts w:eastAsia="Calibri"/>
              </w:rPr>
              <w:t>347</w:t>
            </w:r>
          </w:p>
        </w:tc>
        <w:tc>
          <w:tcPr>
            <w:tcW w:w="292" w:type="pct"/>
            <w:shd w:val="clear" w:color="auto" w:fill="auto"/>
            <w:vAlign w:val="center"/>
          </w:tcPr>
          <w:p w:rsidR="003B2814" w:rsidRPr="00625E09" w:rsidRDefault="003B2814" w:rsidP="003229F5">
            <w:pPr>
              <w:jc w:val="center"/>
              <w:rPr>
                <w:rFonts w:eastAsia="Calibri"/>
              </w:rPr>
            </w:pPr>
            <w:r w:rsidRPr="00625E09">
              <w:rPr>
                <w:rFonts w:eastAsia="Calibri"/>
              </w:rPr>
              <w:t>365</w:t>
            </w:r>
          </w:p>
        </w:tc>
        <w:tc>
          <w:tcPr>
            <w:tcW w:w="358" w:type="pct"/>
            <w:shd w:val="clear" w:color="auto" w:fill="auto"/>
            <w:vAlign w:val="center"/>
          </w:tcPr>
          <w:p w:rsidR="003B2814" w:rsidRPr="00625E09" w:rsidRDefault="003B2814" w:rsidP="003229F5">
            <w:pPr>
              <w:jc w:val="center"/>
              <w:rPr>
                <w:rFonts w:eastAsia="Calibri"/>
              </w:rPr>
            </w:pPr>
            <w:r w:rsidRPr="00625E09">
              <w:rPr>
                <w:rFonts w:eastAsia="Calibri"/>
              </w:rPr>
              <w:t>5</w:t>
            </w:r>
          </w:p>
        </w:tc>
        <w:tc>
          <w:tcPr>
            <w:tcW w:w="372" w:type="pct"/>
            <w:shd w:val="clear" w:color="auto" w:fill="auto"/>
            <w:vAlign w:val="center"/>
          </w:tcPr>
          <w:p w:rsidR="003B2814" w:rsidRPr="00625E09" w:rsidRDefault="003B2814" w:rsidP="003229F5">
            <w:pPr>
              <w:jc w:val="center"/>
              <w:rPr>
                <w:rFonts w:eastAsia="Calibri"/>
              </w:rPr>
            </w:pPr>
            <w:r w:rsidRPr="00625E09">
              <w:rPr>
                <w:rFonts w:eastAsia="Calibri"/>
              </w:rPr>
              <w:t>6</w:t>
            </w:r>
          </w:p>
        </w:tc>
        <w:tc>
          <w:tcPr>
            <w:tcW w:w="277" w:type="pct"/>
            <w:shd w:val="clear" w:color="auto" w:fill="auto"/>
            <w:vAlign w:val="center"/>
          </w:tcPr>
          <w:p w:rsidR="003B2814" w:rsidRPr="00625E09" w:rsidRDefault="003B2814" w:rsidP="003229F5">
            <w:pPr>
              <w:jc w:val="center"/>
              <w:rPr>
                <w:rFonts w:eastAsia="Calibri"/>
              </w:rPr>
            </w:pPr>
            <w:r w:rsidRPr="00625E09">
              <w:rPr>
                <w:rFonts w:eastAsia="Calibri"/>
              </w:rPr>
              <w:t>69,4</w:t>
            </w:r>
          </w:p>
        </w:tc>
        <w:tc>
          <w:tcPr>
            <w:tcW w:w="278" w:type="pct"/>
            <w:shd w:val="clear" w:color="auto" w:fill="FBD4B4"/>
            <w:vAlign w:val="center"/>
          </w:tcPr>
          <w:p w:rsidR="003B2814" w:rsidRPr="00625E09" w:rsidRDefault="003B2814" w:rsidP="003229F5">
            <w:pPr>
              <w:jc w:val="center"/>
              <w:rPr>
                <w:rFonts w:eastAsia="Calibri"/>
              </w:rPr>
            </w:pPr>
            <w:r w:rsidRPr="00625E09">
              <w:rPr>
                <w:rFonts w:eastAsia="Calibri"/>
              </w:rPr>
              <w:t>60,8</w:t>
            </w:r>
          </w:p>
        </w:tc>
        <w:tc>
          <w:tcPr>
            <w:tcW w:w="348" w:type="pct"/>
            <w:shd w:val="clear" w:color="auto" w:fill="FBD4B4"/>
            <w:vAlign w:val="center"/>
          </w:tcPr>
          <w:p w:rsidR="003B2814" w:rsidRPr="00625E09" w:rsidRDefault="003B2814" w:rsidP="003229F5">
            <w:pPr>
              <w:jc w:val="center"/>
              <w:rPr>
                <w:rFonts w:eastAsia="Calibri"/>
              </w:rPr>
            </w:pPr>
            <w:r w:rsidRPr="00625E09">
              <w:rPr>
                <w:rFonts w:eastAsia="Calibri"/>
              </w:rPr>
              <w:t>-12,3%</w:t>
            </w:r>
          </w:p>
        </w:tc>
        <w:tc>
          <w:tcPr>
            <w:tcW w:w="369" w:type="pct"/>
            <w:shd w:val="clear" w:color="auto" w:fill="auto"/>
            <w:vAlign w:val="center"/>
          </w:tcPr>
          <w:p w:rsidR="003B2814" w:rsidRPr="00625E09" w:rsidRDefault="003B2814" w:rsidP="003229F5">
            <w:pPr>
              <w:jc w:val="center"/>
              <w:rPr>
                <w:rFonts w:eastAsia="Calibri"/>
              </w:rPr>
            </w:pPr>
            <w:r w:rsidRPr="00625E09">
              <w:rPr>
                <w:rFonts w:eastAsia="Calibri"/>
              </w:rPr>
              <w:t>2</w:t>
            </w:r>
          </w:p>
        </w:tc>
        <w:tc>
          <w:tcPr>
            <w:tcW w:w="375" w:type="pct"/>
            <w:shd w:val="clear" w:color="auto" w:fill="auto"/>
            <w:vAlign w:val="center"/>
          </w:tcPr>
          <w:p w:rsidR="003B2814" w:rsidRPr="00625E09" w:rsidRDefault="003B2814" w:rsidP="003229F5">
            <w:pPr>
              <w:jc w:val="center"/>
              <w:rPr>
                <w:rFonts w:eastAsia="Calibri"/>
              </w:rPr>
            </w:pPr>
            <w:r w:rsidRPr="00625E09">
              <w:rPr>
                <w:rFonts w:eastAsia="Calibri"/>
              </w:rPr>
              <w:t>2</w:t>
            </w:r>
          </w:p>
        </w:tc>
        <w:tc>
          <w:tcPr>
            <w:tcW w:w="302" w:type="pct"/>
            <w:shd w:val="clear" w:color="auto" w:fill="auto"/>
            <w:vAlign w:val="center"/>
          </w:tcPr>
          <w:p w:rsidR="003B2814" w:rsidRPr="00625E09" w:rsidRDefault="003B2814" w:rsidP="003229F5">
            <w:pPr>
              <w:jc w:val="center"/>
              <w:rPr>
                <w:rFonts w:eastAsia="Calibri"/>
              </w:rPr>
            </w:pPr>
            <w:r w:rsidRPr="00625E09">
              <w:rPr>
                <w:rFonts w:eastAsia="Calibri"/>
              </w:rPr>
              <w:t>173,5</w:t>
            </w:r>
          </w:p>
        </w:tc>
        <w:tc>
          <w:tcPr>
            <w:tcW w:w="279" w:type="pct"/>
            <w:shd w:val="clear" w:color="auto" w:fill="FBD4B4"/>
            <w:vAlign w:val="center"/>
          </w:tcPr>
          <w:p w:rsidR="003B2814" w:rsidRPr="00625E09" w:rsidRDefault="003B2814" w:rsidP="003229F5">
            <w:pPr>
              <w:jc w:val="center"/>
              <w:rPr>
                <w:rFonts w:eastAsia="Calibri"/>
              </w:rPr>
            </w:pPr>
            <w:r w:rsidRPr="00625E09">
              <w:rPr>
                <w:rFonts w:eastAsia="Calibri"/>
              </w:rPr>
              <w:t>182,5</w:t>
            </w:r>
          </w:p>
        </w:tc>
        <w:tc>
          <w:tcPr>
            <w:tcW w:w="367" w:type="pct"/>
            <w:shd w:val="clear" w:color="auto" w:fill="FBD4B4"/>
            <w:vAlign w:val="center"/>
          </w:tcPr>
          <w:p w:rsidR="003B2814" w:rsidRPr="00625E09" w:rsidRDefault="003B2814" w:rsidP="003229F5">
            <w:pPr>
              <w:jc w:val="center"/>
              <w:rPr>
                <w:rFonts w:eastAsia="Calibri"/>
              </w:rPr>
            </w:pPr>
            <w:r w:rsidRPr="00625E09">
              <w:rPr>
                <w:rFonts w:eastAsia="Calibri"/>
              </w:rPr>
              <w:t>+5,2%</w:t>
            </w:r>
          </w:p>
        </w:tc>
      </w:tr>
      <w:tr w:rsidR="003B2814" w:rsidRPr="00625E09" w:rsidTr="003229F5">
        <w:trPr>
          <w:cantSplit/>
        </w:trPr>
        <w:tc>
          <w:tcPr>
            <w:tcW w:w="1102" w:type="pct"/>
            <w:shd w:val="clear" w:color="auto" w:fill="auto"/>
            <w:vAlign w:val="center"/>
          </w:tcPr>
          <w:p w:rsidR="003B2814" w:rsidRPr="00625E09" w:rsidRDefault="003B2814" w:rsidP="003229F5">
            <w:pPr>
              <w:rPr>
                <w:rFonts w:eastAsia="Calibri"/>
              </w:rPr>
            </w:pPr>
            <w:r w:rsidRPr="00625E09">
              <w:t>Количество перерегистрированных (продленных) действующих разрешительных документов (свидетельства о регистрации, разрешения и т.п.), измененных записей в реестрах</w:t>
            </w:r>
          </w:p>
        </w:tc>
        <w:tc>
          <w:tcPr>
            <w:tcW w:w="281" w:type="pct"/>
            <w:shd w:val="clear" w:color="auto" w:fill="auto"/>
            <w:vAlign w:val="center"/>
          </w:tcPr>
          <w:p w:rsidR="003B2814" w:rsidRPr="00625E09" w:rsidRDefault="003B2814" w:rsidP="003229F5">
            <w:pPr>
              <w:jc w:val="center"/>
              <w:rPr>
                <w:rFonts w:eastAsia="Calibri"/>
              </w:rPr>
            </w:pPr>
            <w:r w:rsidRPr="00625E09">
              <w:rPr>
                <w:rFonts w:eastAsia="Calibri"/>
              </w:rPr>
              <w:t>548</w:t>
            </w:r>
          </w:p>
        </w:tc>
        <w:tc>
          <w:tcPr>
            <w:tcW w:w="292" w:type="pct"/>
            <w:shd w:val="clear" w:color="auto" w:fill="auto"/>
            <w:vAlign w:val="center"/>
          </w:tcPr>
          <w:p w:rsidR="003B2814" w:rsidRPr="00625E09" w:rsidRDefault="003B2814" w:rsidP="003229F5">
            <w:pPr>
              <w:jc w:val="center"/>
              <w:rPr>
                <w:rFonts w:eastAsia="Calibri"/>
              </w:rPr>
            </w:pPr>
            <w:r w:rsidRPr="00625E09">
              <w:rPr>
                <w:rFonts w:eastAsia="Calibri"/>
              </w:rPr>
              <w:t>411</w:t>
            </w:r>
          </w:p>
        </w:tc>
        <w:tc>
          <w:tcPr>
            <w:tcW w:w="358" w:type="pct"/>
            <w:shd w:val="clear" w:color="auto" w:fill="auto"/>
            <w:vAlign w:val="center"/>
          </w:tcPr>
          <w:p w:rsidR="003B2814" w:rsidRPr="00625E09" w:rsidRDefault="003B2814" w:rsidP="003229F5">
            <w:pPr>
              <w:jc w:val="center"/>
              <w:rPr>
                <w:rFonts w:eastAsia="Calibri"/>
              </w:rPr>
            </w:pPr>
            <w:r w:rsidRPr="00625E09">
              <w:rPr>
                <w:rFonts w:eastAsia="Calibri"/>
              </w:rPr>
              <w:t>5</w:t>
            </w:r>
          </w:p>
        </w:tc>
        <w:tc>
          <w:tcPr>
            <w:tcW w:w="372" w:type="pct"/>
            <w:shd w:val="clear" w:color="auto" w:fill="auto"/>
            <w:vAlign w:val="center"/>
          </w:tcPr>
          <w:p w:rsidR="003B2814" w:rsidRPr="00625E09" w:rsidRDefault="003B2814" w:rsidP="003229F5">
            <w:pPr>
              <w:jc w:val="center"/>
              <w:rPr>
                <w:rFonts w:eastAsia="Calibri"/>
              </w:rPr>
            </w:pPr>
            <w:r w:rsidRPr="00625E09">
              <w:rPr>
                <w:rFonts w:eastAsia="Calibri"/>
              </w:rPr>
              <w:t>6</w:t>
            </w:r>
          </w:p>
        </w:tc>
        <w:tc>
          <w:tcPr>
            <w:tcW w:w="277" w:type="pct"/>
            <w:shd w:val="clear" w:color="auto" w:fill="auto"/>
            <w:vAlign w:val="center"/>
          </w:tcPr>
          <w:p w:rsidR="003B2814" w:rsidRPr="00625E09" w:rsidRDefault="003B2814" w:rsidP="003229F5">
            <w:pPr>
              <w:jc w:val="center"/>
              <w:rPr>
                <w:rFonts w:eastAsia="Calibri"/>
              </w:rPr>
            </w:pPr>
            <w:r w:rsidRPr="00625E09">
              <w:rPr>
                <w:rFonts w:eastAsia="Calibri"/>
              </w:rPr>
              <w:t>109,6</w:t>
            </w:r>
          </w:p>
        </w:tc>
        <w:tc>
          <w:tcPr>
            <w:tcW w:w="278" w:type="pct"/>
            <w:shd w:val="clear" w:color="auto" w:fill="FBD4B4"/>
            <w:vAlign w:val="center"/>
          </w:tcPr>
          <w:p w:rsidR="003B2814" w:rsidRPr="00625E09" w:rsidRDefault="003B2814" w:rsidP="003229F5">
            <w:pPr>
              <w:jc w:val="center"/>
              <w:rPr>
                <w:rFonts w:eastAsia="Calibri"/>
              </w:rPr>
            </w:pPr>
            <w:r w:rsidRPr="00625E09">
              <w:rPr>
                <w:rFonts w:eastAsia="Calibri"/>
              </w:rPr>
              <w:t>68,5</w:t>
            </w:r>
          </w:p>
        </w:tc>
        <w:tc>
          <w:tcPr>
            <w:tcW w:w="348" w:type="pct"/>
            <w:shd w:val="clear" w:color="auto" w:fill="FBD4B4"/>
            <w:vAlign w:val="center"/>
          </w:tcPr>
          <w:p w:rsidR="003B2814" w:rsidRPr="00625E09" w:rsidRDefault="003B2814" w:rsidP="003229F5">
            <w:pPr>
              <w:jc w:val="center"/>
              <w:rPr>
                <w:rFonts w:eastAsia="Calibri"/>
              </w:rPr>
            </w:pPr>
            <w:r w:rsidRPr="00625E09">
              <w:rPr>
                <w:rFonts w:eastAsia="Calibri"/>
              </w:rPr>
              <w:t>-37,5%</w:t>
            </w:r>
          </w:p>
        </w:tc>
        <w:tc>
          <w:tcPr>
            <w:tcW w:w="369" w:type="pct"/>
            <w:shd w:val="clear" w:color="auto" w:fill="auto"/>
            <w:vAlign w:val="center"/>
          </w:tcPr>
          <w:p w:rsidR="003B2814" w:rsidRPr="00625E09" w:rsidRDefault="003B2814" w:rsidP="003229F5">
            <w:pPr>
              <w:jc w:val="center"/>
              <w:rPr>
                <w:rFonts w:eastAsia="Calibri"/>
              </w:rPr>
            </w:pPr>
            <w:r w:rsidRPr="00625E09">
              <w:rPr>
                <w:rFonts w:eastAsia="Calibri"/>
              </w:rPr>
              <w:t>2</w:t>
            </w:r>
          </w:p>
        </w:tc>
        <w:tc>
          <w:tcPr>
            <w:tcW w:w="375" w:type="pct"/>
            <w:shd w:val="clear" w:color="auto" w:fill="auto"/>
            <w:vAlign w:val="center"/>
          </w:tcPr>
          <w:p w:rsidR="003B2814" w:rsidRPr="00625E09" w:rsidRDefault="003B2814" w:rsidP="003229F5">
            <w:pPr>
              <w:jc w:val="center"/>
              <w:rPr>
                <w:rFonts w:eastAsia="Calibri"/>
              </w:rPr>
            </w:pPr>
            <w:r w:rsidRPr="00625E09">
              <w:rPr>
                <w:rFonts w:eastAsia="Calibri"/>
              </w:rPr>
              <w:t>2</w:t>
            </w:r>
          </w:p>
        </w:tc>
        <w:tc>
          <w:tcPr>
            <w:tcW w:w="302" w:type="pct"/>
            <w:shd w:val="clear" w:color="auto" w:fill="auto"/>
            <w:vAlign w:val="center"/>
          </w:tcPr>
          <w:p w:rsidR="003B2814" w:rsidRPr="00625E09" w:rsidRDefault="003B2814" w:rsidP="003229F5">
            <w:pPr>
              <w:jc w:val="center"/>
              <w:rPr>
                <w:rFonts w:eastAsia="Calibri"/>
              </w:rPr>
            </w:pPr>
            <w:r w:rsidRPr="00625E09">
              <w:rPr>
                <w:rFonts w:eastAsia="Calibri"/>
              </w:rPr>
              <w:t>274</w:t>
            </w:r>
          </w:p>
        </w:tc>
        <w:tc>
          <w:tcPr>
            <w:tcW w:w="279" w:type="pct"/>
            <w:shd w:val="clear" w:color="auto" w:fill="FBD4B4"/>
            <w:vAlign w:val="center"/>
          </w:tcPr>
          <w:p w:rsidR="003B2814" w:rsidRPr="00625E09" w:rsidRDefault="003B2814" w:rsidP="003229F5">
            <w:pPr>
              <w:jc w:val="center"/>
              <w:rPr>
                <w:rFonts w:eastAsia="Calibri"/>
              </w:rPr>
            </w:pPr>
            <w:r w:rsidRPr="00625E09">
              <w:rPr>
                <w:rFonts w:eastAsia="Calibri"/>
              </w:rPr>
              <w:t>205,5</w:t>
            </w:r>
          </w:p>
        </w:tc>
        <w:tc>
          <w:tcPr>
            <w:tcW w:w="367" w:type="pct"/>
            <w:shd w:val="clear" w:color="auto" w:fill="FBD4B4"/>
            <w:vAlign w:val="center"/>
          </w:tcPr>
          <w:p w:rsidR="003B2814" w:rsidRPr="00625E09" w:rsidRDefault="003B2814" w:rsidP="003229F5">
            <w:pPr>
              <w:jc w:val="center"/>
              <w:rPr>
                <w:rFonts w:eastAsia="Calibri"/>
              </w:rPr>
            </w:pPr>
            <w:r w:rsidRPr="00625E09">
              <w:rPr>
                <w:rFonts w:eastAsia="Calibri"/>
              </w:rPr>
              <w:t>-25,0%</w:t>
            </w:r>
          </w:p>
        </w:tc>
      </w:tr>
      <w:tr w:rsidR="003B2814" w:rsidRPr="00625E09" w:rsidTr="003229F5">
        <w:trPr>
          <w:cantSplit/>
        </w:trPr>
        <w:tc>
          <w:tcPr>
            <w:tcW w:w="1102" w:type="pct"/>
            <w:shd w:val="clear" w:color="auto" w:fill="auto"/>
            <w:vAlign w:val="center"/>
          </w:tcPr>
          <w:p w:rsidR="003B2814" w:rsidRPr="00625E09" w:rsidRDefault="003B2814" w:rsidP="003229F5">
            <w:pPr>
              <w:rPr>
                <w:rFonts w:eastAsia="Calibri"/>
              </w:rPr>
            </w:pPr>
            <w:r w:rsidRPr="00625E09">
              <w:rPr>
                <w:rFonts w:eastAsia="Calibri"/>
                <w:sz w:val="22"/>
                <w:szCs w:val="22"/>
              </w:rPr>
              <w:t>Общее количество оформленных разрешительных документов, внесенных записей в реестр</w:t>
            </w:r>
          </w:p>
        </w:tc>
        <w:tc>
          <w:tcPr>
            <w:tcW w:w="281" w:type="pct"/>
            <w:shd w:val="clear" w:color="auto" w:fill="auto"/>
            <w:vAlign w:val="center"/>
          </w:tcPr>
          <w:p w:rsidR="003B2814" w:rsidRPr="00625E09" w:rsidRDefault="003B2814" w:rsidP="003229F5">
            <w:pPr>
              <w:jc w:val="center"/>
              <w:rPr>
                <w:rFonts w:eastAsia="Calibri"/>
              </w:rPr>
            </w:pPr>
            <w:r w:rsidRPr="00625E09">
              <w:rPr>
                <w:rFonts w:eastAsia="Calibri"/>
              </w:rPr>
              <w:t>895</w:t>
            </w:r>
          </w:p>
        </w:tc>
        <w:tc>
          <w:tcPr>
            <w:tcW w:w="292" w:type="pct"/>
            <w:shd w:val="clear" w:color="auto" w:fill="auto"/>
            <w:vAlign w:val="center"/>
          </w:tcPr>
          <w:p w:rsidR="003B2814" w:rsidRPr="00625E09" w:rsidRDefault="003B2814" w:rsidP="003229F5">
            <w:pPr>
              <w:jc w:val="center"/>
              <w:rPr>
                <w:rFonts w:eastAsia="Calibri"/>
              </w:rPr>
            </w:pPr>
            <w:r w:rsidRPr="00625E09">
              <w:rPr>
                <w:rFonts w:eastAsia="Calibri"/>
              </w:rPr>
              <w:t>776</w:t>
            </w:r>
          </w:p>
        </w:tc>
        <w:tc>
          <w:tcPr>
            <w:tcW w:w="358" w:type="pct"/>
            <w:shd w:val="clear" w:color="auto" w:fill="auto"/>
            <w:vAlign w:val="center"/>
          </w:tcPr>
          <w:p w:rsidR="003B2814" w:rsidRPr="00625E09" w:rsidRDefault="003B2814" w:rsidP="003229F5">
            <w:pPr>
              <w:jc w:val="center"/>
              <w:rPr>
                <w:rFonts w:eastAsia="Calibri"/>
              </w:rPr>
            </w:pPr>
            <w:r w:rsidRPr="00625E09">
              <w:rPr>
                <w:rFonts w:eastAsia="Calibri"/>
              </w:rPr>
              <w:t>5</w:t>
            </w:r>
          </w:p>
        </w:tc>
        <w:tc>
          <w:tcPr>
            <w:tcW w:w="372" w:type="pct"/>
            <w:shd w:val="clear" w:color="auto" w:fill="auto"/>
            <w:vAlign w:val="center"/>
          </w:tcPr>
          <w:p w:rsidR="003B2814" w:rsidRPr="00625E09" w:rsidRDefault="003B2814" w:rsidP="003229F5">
            <w:pPr>
              <w:jc w:val="center"/>
              <w:rPr>
                <w:rFonts w:eastAsia="Calibri"/>
              </w:rPr>
            </w:pPr>
            <w:r w:rsidRPr="00625E09">
              <w:rPr>
                <w:rFonts w:eastAsia="Calibri"/>
              </w:rPr>
              <w:t>6</w:t>
            </w:r>
          </w:p>
        </w:tc>
        <w:tc>
          <w:tcPr>
            <w:tcW w:w="277" w:type="pct"/>
            <w:shd w:val="clear" w:color="auto" w:fill="auto"/>
            <w:vAlign w:val="center"/>
          </w:tcPr>
          <w:p w:rsidR="003B2814" w:rsidRPr="00625E09" w:rsidRDefault="003B2814" w:rsidP="003229F5">
            <w:pPr>
              <w:jc w:val="center"/>
              <w:rPr>
                <w:rFonts w:eastAsia="Calibri"/>
              </w:rPr>
            </w:pPr>
            <w:r w:rsidRPr="00625E09">
              <w:rPr>
                <w:rFonts w:eastAsia="Calibri"/>
              </w:rPr>
              <w:t>179</w:t>
            </w:r>
          </w:p>
        </w:tc>
        <w:tc>
          <w:tcPr>
            <w:tcW w:w="278" w:type="pct"/>
            <w:shd w:val="clear" w:color="auto" w:fill="FBD4B4"/>
            <w:vAlign w:val="center"/>
          </w:tcPr>
          <w:p w:rsidR="003B2814" w:rsidRPr="00625E09" w:rsidRDefault="003B2814" w:rsidP="003229F5">
            <w:pPr>
              <w:jc w:val="center"/>
              <w:rPr>
                <w:rFonts w:eastAsia="Calibri"/>
              </w:rPr>
            </w:pPr>
            <w:r w:rsidRPr="00625E09">
              <w:rPr>
                <w:rFonts w:eastAsia="Calibri"/>
              </w:rPr>
              <w:t>129,3</w:t>
            </w:r>
          </w:p>
        </w:tc>
        <w:tc>
          <w:tcPr>
            <w:tcW w:w="348" w:type="pct"/>
            <w:shd w:val="clear" w:color="auto" w:fill="FBD4B4"/>
            <w:vAlign w:val="center"/>
          </w:tcPr>
          <w:p w:rsidR="003B2814" w:rsidRPr="00625E09" w:rsidRDefault="003B2814" w:rsidP="003229F5">
            <w:pPr>
              <w:jc w:val="center"/>
              <w:rPr>
                <w:rFonts w:eastAsia="Calibri"/>
              </w:rPr>
            </w:pPr>
            <w:r w:rsidRPr="00625E09">
              <w:rPr>
                <w:rFonts w:eastAsia="Calibri"/>
              </w:rPr>
              <w:t>-27,7%</w:t>
            </w:r>
          </w:p>
        </w:tc>
        <w:tc>
          <w:tcPr>
            <w:tcW w:w="369" w:type="pct"/>
            <w:shd w:val="clear" w:color="auto" w:fill="auto"/>
            <w:vAlign w:val="center"/>
          </w:tcPr>
          <w:p w:rsidR="003B2814" w:rsidRPr="00625E09" w:rsidRDefault="003B2814" w:rsidP="003229F5">
            <w:pPr>
              <w:jc w:val="center"/>
              <w:rPr>
                <w:rFonts w:eastAsia="Calibri"/>
              </w:rPr>
            </w:pPr>
            <w:r w:rsidRPr="00625E09">
              <w:rPr>
                <w:rFonts w:eastAsia="Calibri"/>
              </w:rPr>
              <w:t>2</w:t>
            </w:r>
          </w:p>
        </w:tc>
        <w:tc>
          <w:tcPr>
            <w:tcW w:w="375" w:type="pct"/>
            <w:shd w:val="clear" w:color="auto" w:fill="auto"/>
            <w:vAlign w:val="center"/>
          </w:tcPr>
          <w:p w:rsidR="003B2814" w:rsidRPr="00625E09" w:rsidRDefault="003B2814" w:rsidP="003229F5">
            <w:pPr>
              <w:jc w:val="center"/>
              <w:rPr>
                <w:rFonts w:eastAsia="Calibri"/>
              </w:rPr>
            </w:pPr>
            <w:r w:rsidRPr="00625E09">
              <w:rPr>
                <w:rFonts w:eastAsia="Calibri"/>
              </w:rPr>
              <w:t>2</w:t>
            </w:r>
          </w:p>
        </w:tc>
        <w:tc>
          <w:tcPr>
            <w:tcW w:w="302" w:type="pct"/>
            <w:shd w:val="clear" w:color="auto" w:fill="auto"/>
            <w:vAlign w:val="center"/>
          </w:tcPr>
          <w:p w:rsidR="003B2814" w:rsidRPr="00625E09" w:rsidRDefault="003B2814" w:rsidP="003229F5">
            <w:pPr>
              <w:jc w:val="center"/>
              <w:rPr>
                <w:rFonts w:eastAsia="Calibri"/>
              </w:rPr>
            </w:pPr>
            <w:r w:rsidRPr="00625E09">
              <w:rPr>
                <w:rFonts w:eastAsia="Calibri"/>
              </w:rPr>
              <w:t>447,5</w:t>
            </w:r>
          </w:p>
        </w:tc>
        <w:tc>
          <w:tcPr>
            <w:tcW w:w="279" w:type="pct"/>
            <w:shd w:val="clear" w:color="auto" w:fill="FBD4B4"/>
            <w:vAlign w:val="center"/>
          </w:tcPr>
          <w:p w:rsidR="003B2814" w:rsidRPr="00625E09" w:rsidRDefault="003B2814" w:rsidP="003229F5">
            <w:pPr>
              <w:jc w:val="center"/>
              <w:rPr>
                <w:rFonts w:eastAsia="Calibri"/>
              </w:rPr>
            </w:pPr>
            <w:r w:rsidRPr="00625E09">
              <w:rPr>
                <w:rFonts w:eastAsia="Calibri"/>
              </w:rPr>
              <w:t>388</w:t>
            </w:r>
          </w:p>
        </w:tc>
        <w:tc>
          <w:tcPr>
            <w:tcW w:w="367" w:type="pct"/>
            <w:shd w:val="clear" w:color="auto" w:fill="FBD4B4"/>
            <w:vAlign w:val="center"/>
          </w:tcPr>
          <w:p w:rsidR="003B2814" w:rsidRPr="00625E09" w:rsidRDefault="003B2814" w:rsidP="003229F5">
            <w:pPr>
              <w:jc w:val="center"/>
              <w:rPr>
                <w:rFonts w:eastAsia="Calibri"/>
              </w:rPr>
            </w:pPr>
            <w:r w:rsidRPr="00625E09">
              <w:rPr>
                <w:rFonts w:eastAsia="Calibri"/>
              </w:rPr>
              <w:t>-13,3%</w:t>
            </w:r>
          </w:p>
        </w:tc>
      </w:tr>
    </w:tbl>
    <w:p w:rsidR="006D0C71" w:rsidRPr="00625E09" w:rsidRDefault="006D0C71" w:rsidP="006D0C71">
      <w:pPr>
        <w:ind w:firstLine="709"/>
        <w:contextualSpacing/>
        <w:jc w:val="right"/>
        <w:rPr>
          <w:bCs/>
          <w:sz w:val="28"/>
          <w:szCs w:val="28"/>
        </w:rPr>
      </w:pPr>
    </w:p>
    <w:p w:rsidR="005C0B03" w:rsidRPr="00625E09" w:rsidRDefault="005C0B03" w:rsidP="005C0B03">
      <w:pPr>
        <w:tabs>
          <w:tab w:val="left" w:pos="1178"/>
          <w:tab w:val="left" w:pos="9053"/>
        </w:tabs>
        <w:ind w:firstLine="567"/>
        <w:contextualSpacing/>
        <w:jc w:val="both"/>
        <w:rPr>
          <w:color w:val="000000"/>
          <w:spacing w:val="-1"/>
          <w:sz w:val="28"/>
          <w:szCs w:val="28"/>
        </w:rPr>
      </w:pPr>
      <w:r w:rsidRPr="00625E09">
        <w:rPr>
          <w:color w:val="000000"/>
          <w:spacing w:val="-1"/>
          <w:sz w:val="28"/>
          <w:szCs w:val="28"/>
        </w:rPr>
        <w:lastRenderedPageBreak/>
        <w:t>1.2.2.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5C0B03" w:rsidRPr="00625E09" w:rsidRDefault="005C0B03" w:rsidP="005C0B03">
      <w:pPr>
        <w:ind w:left="707" w:firstLine="709"/>
        <w:contextualSpacing/>
        <w:jc w:val="both"/>
        <w:rPr>
          <w:sz w:val="28"/>
          <w:szCs w:val="28"/>
        </w:rPr>
      </w:pPr>
      <w:r w:rsidRPr="00625E09">
        <w:rPr>
          <w:sz w:val="28"/>
          <w:szCs w:val="28"/>
        </w:rPr>
        <w:t>Полномочие осуществляется на основании п. 7.1.5.1 Положения.</w:t>
      </w:r>
    </w:p>
    <w:p w:rsidR="005C0B03" w:rsidRPr="00625E09" w:rsidRDefault="005C0B03" w:rsidP="005C0B03">
      <w:pPr>
        <w:ind w:left="360" w:firstLine="709"/>
        <w:contextualSpacing/>
        <w:jc w:val="both"/>
        <w:rPr>
          <w:sz w:val="28"/>
          <w:szCs w:val="28"/>
        </w:rPr>
      </w:pPr>
      <w:r w:rsidRPr="00625E09">
        <w:rPr>
          <w:sz w:val="28"/>
          <w:szCs w:val="28"/>
        </w:rPr>
        <w:t>Количество сотрудников, в должностных регламентах которых установлено исполнение полномочия – 4</w:t>
      </w:r>
    </w:p>
    <w:p w:rsidR="005C0B03" w:rsidRPr="00625E09" w:rsidRDefault="005C0B03" w:rsidP="005C0B03">
      <w:pPr>
        <w:ind w:left="360" w:firstLine="709"/>
        <w:contextualSpacing/>
        <w:jc w:val="both"/>
        <w:rPr>
          <w:sz w:val="28"/>
          <w:szCs w:val="28"/>
        </w:rPr>
      </w:pPr>
      <w:r w:rsidRPr="00625E09">
        <w:rPr>
          <w:sz w:val="28"/>
          <w:szCs w:val="28"/>
        </w:rPr>
        <w:t xml:space="preserve">Количество объектов, в отношении которых исполняется полномочие операторов ПД - </w:t>
      </w:r>
      <w:r w:rsidRPr="00625E09">
        <w:rPr>
          <w:rFonts w:eastAsia="Calibri"/>
          <w:sz w:val="28"/>
          <w:szCs w:val="28"/>
        </w:rPr>
        <w:t>5402</w:t>
      </w:r>
    </w:p>
    <w:p w:rsidR="005C0B03" w:rsidRPr="00625E09" w:rsidRDefault="005C0B03" w:rsidP="005C0B03">
      <w:pPr>
        <w:pStyle w:val="af2"/>
        <w:ind w:left="1069"/>
        <w:contextualSpacing/>
        <w:rPr>
          <w:sz w:val="28"/>
          <w:szCs w:val="28"/>
        </w:rPr>
      </w:pPr>
      <w:r w:rsidRPr="00625E09">
        <w:rPr>
          <w:sz w:val="28"/>
          <w:szCs w:val="28"/>
        </w:rPr>
        <w:t>Средняя нагрузка на сотрудника – 1350,5</w:t>
      </w:r>
    </w:p>
    <w:p w:rsidR="005C0B03" w:rsidRPr="00625E09" w:rsidRDefault="005C0B03" w:rsidP="005C0B03">
      <w:pPr>
        <w:pStyle w:val="a3"/>
        <w:spacing w:line="240" w:lineRule="auto"/>
        <w:ind w:firstLine="708"/>
        <w:rPr>
          <w:color w:val="auto"/>
          <w:szCs w:val="28"/>
        </w:rPr>
      </w:pPr>
      <w:r w:rsidRPr="00625E09">
        <w:rPr>
          <w:color w:val="auto"/>
          <w:szCs w:val="28"/>
        </w:rPr>
        <w:t xml:space="preserve">По состоянию на 31.12.2015 года на территории Оренбургской области и г. Байконур зарегистрировано </w:t>
      </w:r>
      <w:r w:rsidRPr="00625E09">
        <w:rPr>
          <w:rFonts w:eastAsia="Calibri"/>
          <w:szCs w:val="28"/>
        </w:rPr>
        <w:t>5402</w:t>
      </w:r>
      <w:r w:rsidRPr="00625E09">
        <w:rPr>
          <w:color w:val="auto"/>
          <w:szCs w:val="28"/>
        </w:rPr>
        <w:t xml:space="preserve"> субъекта надзора – юридических и физических лиц, являющимися операторами, осуществляющими обработку персональных данных.</w:t>
      </w:r>
    </w:p>
    <w:p w:rsidR="005C0B03" w:rsidRPr="00625E09" w:rsidRDefault="005C0B03" w:rsidP="005C0B03">
      <w:pPr>
        <w:pStyle w:val="a3"/>
        <w:spacing w:line="240" w:lineRule="auto"/>
        <w:ind w:firstLine="708"/>
        <w:rPr>
          <w:szCs w:val="28"/>
        </w:rPr>
      </w:pPr>
      <w:r w:rsidRPr="00625E09">
        <w:rPr>
          <w:color w:val="auto"/>
          <w:szCs w:val="28"/>
        </w:rPr>
        <w:t xml:space="preserve">В отчетном периоде запланировано 19, проведено 19 </w:t>
      </w:r>
      <w:r w:rsidRPr="00625E09">
        <w:rPr>
          <w:rFonts w:eastAsia="Calibri"/>
          <w:szCs w:val="28"/>
        </w:rPr>
        <w:t>проверок во взаимодействии с проверяемым лицом</w:t>
      </w:r>
      <w:r w:rsidR="005167F3" w:rsidRPr="00625E09">
        <w:rPr>
          <w:rFonts w:eastAsia="Calibri"/>
          <w:szCs w:val="28"/>
        </w:rPr>
        <w:t xml:space="preserve"> (из них 4 проверки по плану ОМС)</w:t>
      </w:r>
      <w:r w:rsidRPr="00625E09">
        <w:rPr>
          <w:rFonts w:eastAsia="Calibri"/>
          <w:szCs w:val="28"/>
        </w:rPr>
        <w:t>, в том числе 3 проверки в 4 квартале 2015 года</w:t>
      </w:r>
      <w:r w:rsidR="005167F3" w:rsidRPr="00625E09">
        <w:rPr>
          <w:rFonts w:eastAsia="Calibri"/>
          <w:szCs w:val="28"/>
        </w:rPr>
        <w:t xml:space="preserve"> (проверок ОМС в 4 кв. не проводилось)</w:t>
      </w:r>
      <w:r w:rsidRPr="00625E09">
        <w:rPr>
          <w:rFonts w:eastAsia="Calibri"/>
          <w:szCs w:val="28"/>
        </w:rPr>
        <w:t xml:space="preserve">. </w:t>
      </w:r>
    </w:p>
    <w:p w:rsidR="005C0B03" w:rsidRPr="00625E09" w:rsidRDefault="005C0B03" w:rsidP="005C0B03">
      <w:pPr>
        <w:pStyle w:val="1"/>
        <w:spacing w:before="0" w:after="0"/>
        <w:ind w:firstLine="708"/>
        <w:jc w:val="both"/>
        <w:rPr>
          <w:rFonts w:ascii="Times New Roman" w:hAnsi="Times New Roman" w:cs="Times New Roman"/>
          <w:b w:val="0"/>
          <w:bCs w:val="0"/>
          <w:sz w:val="28"/>
          <w:szCs w:val="28"/>
        </w:rPr>
      </w:pPr>
      <w:r w:rsidRPr="00625E09">
        <w:rPr>
          <w:rFonts w:ascii="Times New Roman" w:hAnsi="Times New Roman" w:cs="Times New Roman"/>
          <w:b w:val="0"/>
          <w:bCs w:val="0"/>
          <w:sz w:val="28"/>
          <w:szCs w:val="28"/>
        </w:rPr>
        <w:t xml:space="preserve">В ходе проведения проверок во взаимодействии в отношении операторов персональных данных за 2015 год выявлено 14 нарушений </w:t>
      </w:r>
      <w:r w:rsidRPr="00625E09">
        <w:rPr>
          <w:rFonts w:ascii="Times New Roman" w:hAnsi="Times New Roman" w:cs="Times New Roman"/>
          <w:b w:val="0"/>
          <w:sz w:val="28"/>
          <w:szCs w:val="28"/>
        </w:rPr>
        <w:t>действующего законодательства в сфере персональных данных,</w:t>
      </w:r>
      <w:r w:rsidRPr="00625E09">
        <w:rPr>
          <w:rFonts w:eastAsia="Calibri"/>
          <w:szCs w:val="28"/>
        </w:rPr>
        <w:t xml:space="preserve"> </w:t>
      </w:r>
      <w:r w:rsidRPr="00625E09">
        <w:rPr>
          <w:rFonts w:ascii="Times New Roman" w:eastAsia="Calibri" w:hAnsi="Times New Roman" w:cs="Times New Roman"/>
          <w:b w:val="0"/>
          <w:sz w:val="28"/>
          <w:szCs w:val="28"/>
        </w:rPr>
        <w:t>в том числе 4 нарушения в 4 квартале 2015 года.</w:t>
      </w:r>
      <w:r w:rsidRPr="00625E09">
        <w:rPr>
          <w:rFonts w:ascii="Times New Roman" w:hAnsi="Times New Roman" w:cs="Times New Roman"/>
          <w:b w:val="0"/>
          <w:bCs w:val="0"/>
          <w:sz w:val="28"/>
          <w:szCs w:val="28"/>
        </w:rPr>
        <w:t xml:space="preserve"> </w:t>
      </w:r>
    </w:p>
    <w:p w:rsidR="005C0B03" w:rsidRPr="00625E09" w:rsidRDefault="005C0B03" w:rsidP="005C0B03">
      <w:pPr>
        <w:pStyle w:val="1"/>
        <w:spacing w:before="0" w:after="0"/>
        <w:ind w:firstLine="708"/>
        <w:jc w:val="both"/>
        <w:rPr>
          <w:rFonts w:ascii="Times New Roman" w:hAnsi="Times New Roman" w:cs="Times New Roman"/>
          <w:b w:val="0"/>
          <w:sz w:val="28"/>
          <w:szCs w:val="28"/>
        </w:rPr>
      </w:pPr>
      <w:proofErr w:type="gramStart"/>
      <w:r w:rsidRPr="00625E09">
        <w:rPr>
          <w:rFonts w:ascii="Times New Roman" w:hAnsi="Times New Roman" w:cs="Times New Roman"/>
          <w:b w:val="0"/>
          <w:bCs w:val="0"/>
          <w:sz w:val="28"/>
          <w:szCs w:val="28"/>
        </w:rPr>
        <w:t>Наибольшее количество нарушений (семь) связано с несоблюдением требований ч. 3 ст. 6 Федерального закона от 27.07.2006 № 152-ФЗ «О персональных данных» (далее – Закон) в части отсутствия в поручении лицу, которому оператором поручается обработка персональных данных, обязанности соблюдения конфиденциальности персональных данных и обеспечение их безопасности, а так же требований к защите обрабатываемых персональных данных.</w:t>
      </w:r>
      <w:proofErr w:type="gramEnd"/>
      <w:r w:rsidRPr="00625E09">
        <w:rPr>
          <w:rFonts w:ascii="Times New Roman" w:hAnsi="Times New Roman" w:cs="Times New Roman"/>
          <w:b w:val="0"/>
          <w:bCs w:val="0"/>
          <w:sz w:val="28"/>
          <w:szCs w:val="28"/>
        </w:rPr>
        <w:t xml:space="preserve"> </w:t>
      </w:r>
      <w:proofErr w:type="gramStart"/>
      <w:r w:rsidRPr="00625E09">
        <w:rPr>
          <w:rFonts w:ascii="Times New Roman" w:hAnsi="Times New Roman" w:cs="Times New Roman"/>
          <w:b w:val="0"/>
          <w:bCs w:val="0"/>
          <w:sz w:val="28"/>
          <w:szCs w:val="28"/>
        </w:rPr>
        <w:t>Кроме того выявлены нарушения ч. 1 ст. 10 Закона,</w:t>
      </w:r>
      <w:r w:rsidRPr="00625E09">
        <w:rPr>
          <w:rFonts w:ascii="Times New Roman" w:hAnsi="Times New Roman" w:cs="Times New Roman"/>
          <w:b w:val="0"/>
          <w:sz w:val="28"/>
          <w:szCs w:val="28"/>
        </w:rPr>
        <w:t xml:space="preserve"> ч. 1 ст. 11 Закона, ч.1 ст.6 Закона, ст.7 Закона, ч.1 ст.18.1 Закона и ч.1 ст.9 Закона.</w:t>
      </w:r>
      <w:proofErr w:type="gramEnd"/>
    </w:p>
    <w:p w:rsidR="005C0B03" w:rsidRPr="00625E09" w:rsidRDefault="005C0B03" w:rsidP="005C0B03">
      <w:pPr>
        <w:ind w:firstLine="597"/>
        <w:jc w:val="both"/>
        <w:rPr>
          <w:sz w:val="28"/>
          <w:szCs w:val="28"/>
        </w:rPr>
      </w:pPr>
      <w:proofErr w:type="gramStart"/>
      <w:r w:rsidRPr="00625E09">
        <w:rPr>
          <w:rFonts w:eastAsia="Calibri"/>
          <w:sz w:val="28"/>
          <w:szCs w:val="28"/>
        </w:rPr>
        <w:t>В отчетный период Управлением проведено 101 мероприятие систематического наблюдения за соответствием обработки персональных данных требованиям законодательства Российской Федерации в области персональных данных, в ходе которых выявлено 25 нарушений</w:t>
      </w:r>
      <w:r w:rsidRPr="00625E09">
        <w:rPr>
          <w:sz w:val="28"/>
          <w:szCs w:val="28"/>
        </w:rPr>
        <w:t xml:space="preserve"> требований, установленных ч. 2 ст. 18.1 Закона</w:t>
      </w:r>
      <w:r w:rsidRPr="00625E09">
        <w:rPr>
          <w:rFonts w:eastAsia="Calibri"/>
          <w:sz w:val="28"/>
          <w:szCs w:val="28"/>
        </w:rPr>
        <w:t xml:space="preserve">, связанных с </w:t>
      </w:r>
      <w:r w:rsidRPr="00625E09">
        <w:rPr>
          <w:sz w:val="28"/>
          <w:szCs w:val="28"/>
        </w:rPr>
        <w:t>отсутствием на официальном сайте оператора, осуществляющего сбор персональных данных с использованием информационно-телекоммуникационной сети Интернет, опубликованных документов, определяющих его политику в отношении обработки персональных</w:t>
      </w:r>
      <w:proofErr w:type="gramEnd"/>
      <w:r w:rsidRPr="00625E09">
        <w:rPr>
          <w:sz w:val="28"/>
          <w:szCs w:val="28"/>
        </w:rPr>
        <w:t xml:space="preserve"> данных и сведений о реализуемых требованиях к защите персональных данных. </w:t>
      </w:r>
    </w:p>
    <w:p w:rsidR="00D81611" w:rsidRPr="00625E09" w:rsidRDefault="00D81611" w:rsidP="00D81611">
      <w:pPr>
        <w:ind w:firstLine="709"/>
        <w:contextualSpacing/>
        <w:jc w:val="both"/>
        <w:rPr>
          <w:sz w:val="28"/>
          <w:szCs w:val="28"/>
        </w:rPr>
      </w:pPr>
    </w:p>
    <w:p w:rsidR="0078273A" w:rsidRPr="00625E09" w:rsidRDefault="0078273A" w:rsidP="0078273A">
      <w:pPr>
        <w:pStyle w:val="affb"/>
        <w:ind w:firstLine="709"/>
        <w:contextualSpacing/>
        <w:jc w:val="both"/>
        <w:rPr>
          <w:i/>
          <w:sz w:val="28"/>
          <w:szCs w:val="28"/>
        </w:rPr>
      </w:pPr>
      <w:r w:rsidRPr="00625E09">
        <w:rPr>
          <w:i/>
          <w:sz w:val="28"/>
          <w:szCs w:val="28"/>
        </w:rPr>
        <w:t xml:space="preserve">Анализ эффективности работы, проводимой ТО Роскомнадзора с операторами по направлению ими уведомлений (информационных писем) в </w:t>
      </w:r>
      <w:proofErr w:type="spellStart"/>
      <w:r w:rsidRPr="00625E09">
        <w:rPr>
          <w:i/>
          <w:sz w:val="28"/>
          <w:szCs w:val="28"/>
        </w:rPr>
        <w:t>Роскомнадзор</w:t>
      </w:r>
      <w:proofErr w:type="spellEnd"/>
      <w:r w:rsidRPr="00625E09">
        <w:rPr>
          <w:i/>
          <w:sz w:val="28"/>
          <w:szCs w:val="28"/>
        </w:rPr>
        <w:t>:</w:t>
      </w:r>
    </w:p>
    <w:p w:rsidR="0078273A" w:rsidRPr="00625E09" w:rsidRDefault="0078273A" w:rsidP="0078273A">
      <w:pPr>
        <w:ind w:firstLine="709"/>
        <w:contextualSpacing/>
        <w:jc w:val="both"/>
        <w:rPr>
          <w:sz w:val="28"/>
          <w:szCs w:val="28"/>
        </w:rPr>
      </w:pPr>
    </w:p>
    <w:p w:rsidR="0078273A" w:rsidRPr="00625E09" w:rsidRDefault="0078273A" w:rsidP="0078273A">
      <w:pPr>
        <w:rPr>
          <w:i/>
          <w:sz w:val="28"/>
          <w:szCs w:val="28"/>
        </w:rPr>
      </w:pPr>
      <w:r w:rsidRPr="00625E09">
        <w:rPr>
          <w:i/>
          <w:sz w:val="28"/>
          <w:szCs w:val="28"/>
        </w:rPr>
        <w:t>За 4 квартал 2014 года:</w:t>
      </w:r>
    </w:p>
    <w:p w:rsidR="0078273A" w:rsidRPr="00625E09" w:rsidRDefault="0078273A" w:rsidP="0078273A">
      <w:pPr>
        <w:ind w:firstLine="684"/>
        <w:jc w:val="both"/>
        <w:rPr>
          <w:sz w:val="28"/>
          <w:szCs w:val="28"/>
        </w:rPr>
      </w:pPr>
      <w:r w:rsidRPr="00625E09">
        <w:rPr>
          <w:spacing w:val="-8"/>
          <w:sz w:val="28"/>
          <w:szCs w:val="28"/>
        </w:rPr>
        <w:t xml:space="preserve">1. </w:t>
      </w:r>
      <w:r w:rsidRPr="00625E09">
        <w:rPr>
          <w:color w:val="000000"/>
          <w:sz w:val="28"/>
          <w:szCs w:val="28"/>
        </w:rPr>
        <w:t xml:space="preserve">Информационные письма Управления о необходимости представления операторами уведомления об обработке персональных данных размещены </w:t>
      </w:r>
      <w:r w:rsidRPr="00625E09">
        <w:rPr>
          <w:sz w:val="28"/>
          <w:szCs w:val="28"/>
        </w:rPr>
        <w:t xml:space="preserve">на сайтах: </w:t>
      </w:r>
      <w:proofErr w:type="gramStart"/>
      <w:r w:rsidRPr="00625E09">
        <w:rPr>
          <w:sz w:val="28"/>
          <w:szCs w:val="28"/>
        </w:rPr>
        <w:t xml:space="preserve">«Портал органов государственной власти Оренбуржья» по адресу: </w:t>
      </w:r>
      <w:r w:rsidRPr="00625E09">
        <w:rPr>
          <w:sz w:val="28"/>
          <w:szCs w:val="28"/>
        </w:rPr>
        <w:lastRenderedPageBreak/>
        <w:t xml:space="preserve">http://www.orenburg-gov.ru/magnoliaPublic/regportal/Info/Info4Citizens/2010-10-04.html, Торгово-промышленной палаты Оренбургской области по адресу: http://www.orenburg-cci.ru/temp/408 и на сайте Управления по адресу: http://56.rkn.gov.ru/directions/p3318/ и на официальном портале города Оренбурга по адресу: http://www.orenburg.ru/background/informatsiya_ob_ </w:t>
      </w:r>
      <w:proofErr w:type="spellStart"/>
      <w:r w:rsidRPr="00625E09">
        <w:rPr>
          <w:sz w:val="28"/>
          <w:szCs w:val="28"/>
        </w:rPr>
        <w:t>obrabotke_personalnykh_dannykh</w:t>
      </w:r>
      <w:proofErr w:type="spellEnd"/>
      <w:proofErr w:type="gramEnd"/>
      <w:r w:rsidRPr="00625E09">
        <w:rPr>
          <w:sz w:val="28"/>
          <w:szCs w:val="28"/>
        </w:rPr>
        <w:t>/.</w:t>
      </w:r>
    </w:p>
    <w:p w:rsidR="0078273A" w:rsidRPr="00625E09" w:rsidRDefault="0078273A" w:rsidP="0078273A">
      <w:pPr>
        <w:ind w:firstLine="709"/>
        <w:jc w:val="both"/>
        <w:rPr>
          <w:sz w:val="28"/>
          <w:szCs w:val="28"/>
        </w:rPr>
      </w:pPr>
      <w:r w:rsidRPr="00625E09">
        <w:rPr>
          <w:sz w:val="28"/>
          <w:szCs w:val="28"/>
        </w:rPr>
        <w:t>С начала года общее количество сайтов, где размещена актуализированная информация о необходимости направления уведомления – 4.</w:t>
      </w:r>
    </w:p>
    <w:p w:rsidR="0078273A" w:rsidRPr="00625E09" w:rsidRDefault="0078273A" w:rsidP="0078273A">
      <w:pPr>
        <w:ind w:firstLine="684"/>
        <w:jc w:val="both"/>
        <w:rPr>
          <w:sz w:val="28"/>
          <w:szCs w:val="28"/>
        </w:rPr>
      </w:pPr>
      <w:r w:rsidRPr="00625E09">
        <w:rPr>
          <w:sz w:val="28"/>
          <w:szCs w:val="28"/>
        </w:rPr>
        <w:t>2. В отчетный период Управлением в СМИ (в газете «Южный Урал») опубликованы 11 статей о необходимости направления уведомления в Уполномоченный орган по защите прав субъектов персональных данных:</w:t>
      </w:r>
    </w:p>
    <w:p w:rsidR="0078273A" w:rsidRPr="00625E09" w:rsidRDefault="0078273A" w:rsidP="0078273A">
      <w:pPr>
        <w:jc w:val="both"/>
        <w:rPr>
          <w:sz w:val="28"/>
          <w:szCs w:val="28"/>
        </w:rPr>
      </w:pPr>
      <w:r w:rsidRPr="00625E09">
        <w:rPr>
          <w:sz w:val="28"/>
          <w:szCs w:val="28"/>
        </w:rPr>
        <w:t>- от 1 октября 2014 года № 74;</w:t>
      </w:r>
    </w:p>
    <w:p w:rsidR="0078273A" w:rsidRPr="00625E09" w:rsidRDefault="0078273A" w:rsidP="0078273A">
      <w:pPr>
        <w:jc w:val="both"/>
        <w:rPr>
          <w:sz w:val="28"/>
          <w:szCs w:val="28"/>
        </w:rPr>
      </w:pPr>
      <w:r w:rsidRPr="00625E09">
        <w:rPr>
          <w:sz w:val="28"/>
          <w:szCs w:val="28"/>
        </w:rPr>
        <w:t>- от 8 октября 2014 года № 76;</w:t>
      </w:r>
    </w:p>
    <w:p w:rsidR="0078273A" w:rsidRPr="00625E09" w:rsidRDefault="0078273A" w:rsidP="0078273A">
      <w:pPr>
        <w:jc w:val="both"/>
        <w:rPr>
          <w:sz w:val="28"/>
          <w:szCs w:val="28"/>
        </w:rPr>
      </w:pPr>
      <w:r w:rsidRPr="00625E09">
        <w:rPr>
          <w:sz w:val="28"/>
          <w:szCs w:val="28"/>
        </w:rPr>
        <w:t>- от 15 октября 2014 года № 78;</w:t>
      </w:r>
    </w:p>
    <w:p w:rsidR="0078273A" w:rsidRPr="00625E09" w:rsidRDefault="0078273A" w:rsidP="0078273A">
      <w:pPr>
        <w:jc w:val="both"/>
        <w:rPr>
          <w:sz w:val="28"/>
          <w:szCs w:val="28"/>
        </w:rPr>
      </w:pPr>
      <w:r w:rsidRPr="00625E09">
        <w:rPr>
          <w:sz w:val="28"/>
          <w:szCs w:val="28"/>
        </w:rPr>
        <w:t>- от 22 октября 2014 года № 80;</w:t>
      </w:r>
    </w:p>
    <w:p w:rsidR="0078273A" w:rsidRPr="00625E09" w:rsidRDefault="0078273A" w:rsidP="0078273A">
      <w:pPr>
        <w:jc w:val="both"/>
        <w:rPr>
          <w:sz w:val="28"/>
          <w:szCs w:val="28"/>
        </w:rPr>
      </w:pPr>
      <w:r w:rsidRPr="00625E09">
        <w:rPr>
          <w:sz w:val="28"/>
          <w:szCs w:val="28"/>
        </w:rPr>
        <w:t>- от 5 ноября 2014 года № 84;</w:t>
      </w:r>
    </w:p>
    <w:p w:rsidR="0078273A" w:rsidRPr="00625E09" w:rsidRDefault="0078273A" w:rsidP="0078273A">
      <w:pPr>
        <w:jc w:val="both"/>
        <w:rPr>
          <w:sz w:val="28"/>
          <w:szCs w:val="28"/>
        </w:rPr>
      </w:pPr>
      <w:r w:rsidRPr="00625E09">
        <w:rPr>
          <w:sz w:val="28"/>
          <w:szCs w:val="28"/>
        </w:rPr>
        <w:t>- от 12 ноября 2014 года № 86;</w:t>
      </w:r>
    </w:p>
    <w:p w:rsidR="0078273A" w:rsidRPr="00625E09" w:rsidRDefault="0078273A" w:rsidP="0078273A">
      <w:pPr>
        <w:jc w:val="both"/>
        <w:rPr>
          <w:sz w:val="28"/>
          <w:szCs w:val="28"/>
        </w:rPr>
      </w:pPr>
      <w:r w:rsidRPr="00625E09">
        <w:rPr>
          <w:sz w:val="28"/>
          <w:szCs w:val="28"/>
        </w:rPr>
        <w:t>- от 19 ноября 2014 года № 88;</w:t>
      </w:r>
    </w:p>
    <w:p w:rsidR="0078273A" w:rsidRPr="00625E09" w:rsidRDefault="0078273A" w:rsidP="0078273A">
      <w:pPr>
        <w:jc w:val="both"/>
        <w:rPr>
          <w:sz w:val="28"/>
          <w:szCs w:val="28"/>
        </w:rPr>
      </w:pPr>
      <w:r w:rsidRPr="00625E09">
        <w:rPr>
          <w:sz w:val="28"/>
          <w:szCs w:val="28"/>
        </w:rPr>
        <w:t>- от 26 ноября 2014 года № 90;</w:t>
      </w:r>
    </w:p>
    <w:p w:rsidR="0078273A" w:rsidRPr="00625E09" w:rsidRDefault="0078273A" w:rsidP="0078273A">
      <w:pPr>
        <w:jc w:val="both"/>
        <w:rPr>
          <w:sz w:val="28"/>
          <w:szCs w:val="28"/>
        </w:rPr>
      </w:pPr>
      <w:r w:rsidRPr="00625E09">
        <w:rPr>
          <w:sz w:val="28"/>
          <w:szCs w:val="28"/>
        </w:rPr>
        <w:t>- от 3 декабря 2014 года № 92;</w:t>
      </w:r>
    </w:p>
    <w:p w:rsidR="0078273A" w:rsidRPr="00625E09" w:rsidRDefault="0078273A" w:rsidP="0078273A">
      <w:pPr>
        <w:jc w:val="both"/>
        <w:rPr>
          <w:sz w:val="28"/>
          <w:szCs w:val="28"/>
        </w:rPr>
      </w:pPr>
      <w:r w:rsidRPr="00625E09">
        <w:rPr>
          <w:sz w:val="28"/>
          <w:szCs w:val="28"/>
        </w:rPr>
        <w:t>- от 10 декабря 2014 года № 94;</w:t>
      </w:r>
    </w:p>
    <w:p w:rsidR="0078273A" w:rsidRPr="00625E09" w:rsidRDefault="0078273A" w:rsidP="0078273A">
      <w:pPr>
        <w:jc w:val="both"/>
        <w:rPr>
          <w:sz w:val="28"/>
          <w:szCs w:val="28"/>
        </w:rPr>
      </w:pPr>
      <w:r w:rsidRPr="00625E09">
        <w:rPr>
          <w:sz w:val="28"/>
          <w:szCs w:val="28"/>
        </w:rPr>
        <w:t>- от 24 декабря 2014 года № 98.</w:t>
      </w:r>
    </w:p>
    <w:p w:rsidR="0078273A" w:rsidRPr="00625E09" w:rsidRDefault="0078273A" w:rsidP="0078273A">
      <w:pPr>
        <w:jc w:val="both"/>
        <w:rPr>
          <w:sz w:val="28"/>
          <w:szCs w:val="28"/>
        </w:rPr>
      </w:pPr>
      <w:r w:rsidRPr="00625E09">
        <w:rPr>
          <w:sz w:val="28"/>
          <w:szCs w:val="28"/>
        </w:rPr>
        <w:t>Количество публикаций с начала года - 27.</w:t>
      </w:r>
    </w:p>
    <w:p w:rsidR="0078273A" w:rsidRPr="00625E09" w:rsidRDefault="0078273A" w:rsidP="0078273A">
      <w:pPr>
        <w:ind w:firstLine="684"/>
        <w:jc w:val="both"/>
        <w:rPr>
          <w:sz w:val="28"/>
          <w:szCs w:val="28"/>
        </w:rPr>
      </w:pPr>
      <w:r w:rsidRPr="00625E09">
        <w:rPr>
          <w:sz w:val="28"/>
          <w:szCs w:val="28"/>
        </w:rPr>
        <w:t xml:space="preserve">3. Главный специалист-эксперт Управления </w:t>
      </w:r>
      <w:proofErr w:type="spellStart"/>
      <w:r w:rsidRPr="00625E09">
        <w:rPr>
          <w:sz w:val="28"/>
          <w:szCs w:val="28"/>
        </w:rPr>
        <w:t>Туюшев</w:t>
      </w:r>
      <w:proofErr w:type="spellEnd"/>
      <w:r w:rsidRPr="00625E09">
        <w:rPr>
          <w:sz w:val="28"/>
          <w:szCs w:val="28"/>
        </w:rPr>
        <w:t xml:space="preserve"> З.А. 18 декабря 2014 года выступил на семинаре - совещании по вопросам исполнения законодательства в сфере регулирования и надзора за </w:t>
      </w:r>
      <w:proofErr w:type="spellStart"/>
      <w:r w:rsidRPr="00625E09">
        <w:rPr>
          <w:sz w:val="28"/>
          <w:szCs w:val="28"/>
        </w:rPr>
        <w:t>микрофинансовой</w:t>
      </w:r>
      <w:proofErr w:type="spellEnd"/>
      <w:r w:rsidRPr="00625E09">
        <w:rPr>
          <w:sz w:val="28"/>
          <w:szCs w:val="28"/>
        </w:rPr>
        <w:t xml:space="preserve"> деятельностью организаций, действующих на территории Оренбургской области в Отделении по Оренбургской области Уральского главного управления Центрального Банка Российской Федерации с докладом на тему: «Анализ деятельности </w:t>
      </w:r>
      <w:proofErr w:type="spellStart"/>
      <w:r w:rsidRPr="00625E09">
        <w:rPr>
          <w:sz w:val="28"/>
          <w:szCs w:val="28"/>
        </w:rPr>
        <w:t>микрофинансовых</w:t>
      </w:r>
      <w:proofErr w:type="spellEnd"/>
      <w:r w:rsidRPr="00625E09">
        <w:rPr>
          <w:sz w:val="28"/>
          <w:szCs w:val="28"/>
        </w:rPr>
        <w:t xml:space="preserve"> организаций по соблюдению требований законодательства Российской Федерации в области персональных данных». Количество выступлений с начала года – 4.</w:t>
      </w:r>
    </w:p>
    <w:p w:rsidR="0078273A" w:rsidRPr="00625E09" w:rsidRDefault="0078273A" w:rsidP="0078273A">
      <w:pPr>
        <w:ind w:firstLine="684"/>
        <w:jc w:val="both"/>
        <w:rPr>
          <w:sz w:val="28"/>
          <w:szCs w:val="28"/>
        </w:rPr>
      </w:pPr>
      <w:r w:rsidRPr="00625E09">
        <w:rPr>
          <w:sz w:val="28"/>
          <w:szCs w:val="28"/>
        </w:rPr>
        <w:t>4. Управлением с начала года по последнее число отчетного месяца письма физическим лицам не направлялись.</w:t>
      </w:r>
    </w:p>
    <w:p w:rsidR="0078273A" w:rsidRPr="00625E09" w:rsidRDefault="0078273A" w:rsidP="0078273A">
      <w:pPr>
        <w:shd w:val="clear" w:color="auto" w:fill="FFFFFF"/>
        <w:ind w:firstLine="708"/>
        <w:jc w:val="both"/>
        <w:rPr>
          <w:sz w:val="28"/>
          <w:szCs w:val="28"/>
        </w:rPr>
      </w:pPr>
      <w:r w:rsidRPr="00625E09">
        <w:rPr>
          <w:sz w:val="28"/>
          <w:szCs w:val="28"/>
        </w:rPr>
        <w:t>5. Управлением с начала года по последнее число отчетного месяца направлено 990 запроса, из них за отчетный квартал направлено 190 запросов. В Управление за 12 месяцев 2014 года поступило 786 ответов, из них 292 ответа за отчетный квартал.</w:t>
      </w:r>
    </w:p>
    <w:p w:rsidR="0078273A" w:rsidRPr="00625E09" w:rsidRDefault="0078273A" w:rsidP="0078273A">
      <w:pPr>
        <w:shd w:val="clear" w:color="auto" w:fill="FFFFFF"/>
        <w:ind w:firstLine="708"/>
        <w:jc w:val="both"/>
        <w:rPr>
          <w:sz w:val="28"/>
          <w:szCs w:val="28"/>
        </w:rPr>
      </w:pPr>
      <w:r w:rsidRPr="00625E09">
        <w:rPr>
          <w:sz w:val="28"/>
          <w:szCs w:val="28"/>
        </w:rPr>
        <w:lastRenderedPageBreak/>
        <w:t xml:space="preserve">Получено 623 информационных письма о внесении изменений в сведения в реестре операторов, осуществляющих обработку персональных данных, из них 234 информационных письма за отчетный квартал. </w:t>
      </w:r>
    </w:p>
    <w:p w:rsidR="0078273A" w:rsidRPr="00625E09" w:rsidRDefault="0078273A" w:rsidP="0078273A">
      <w:pPr>
        <w:shd w:val="clear" w:color="auto" w:fill="FFFFFF"/>
        <w:ind w:firstLine="708"/>
        <w:jc w:val="both"/>
        <w:rPr>
          <w:sz w:val="28"/>
          <w:szCs w:val="28"/>
        </w:rPr>
      </w:pPr>
      <w:r w:rsidRPr="00625E09">
        <w:rPr>
          <w:sz w:val="28"/>
          <w:szCs w:val="28"/>
        </w:rPr>
        <w:t>6. В Управление за отчетный период вернулось 7 писем. Причина возврата 2 – истек срок хранения, 5 – выбыл или отсутствует адресат.</w:t>
      </w:r>
    </w:p>
    <w:p w:rsidR="0078273A" w:rsidRPr="00625E09" w:rsidRDefault="0078273A" w:rsidP="0078273A">
      <w:pPr>
        <w:shd w:val="clear" w:color="auto" w:fill="FFFFFF"/>
        <w:ind w:firstLine="708"/>
        <w:jc w:val="both"/>
        <w:rPr>
          <w:sz w:val="28"/>
          <w:szCs w:val="28"/>
        </w:rPr>
      </w:pPr>
    </w:p>
    <w:p w:rsidR="0078273A" w:rsidRPr="00625E09" w:rsidRDefault="0078273A" w:rsidP="0078273A">
      <w:pPr>
        <w:jc w:val="both"/>
        <w:rPr>
          <w:i/>
          <w:sz w:val="28"/>
          <w:szCs w:val="28"/>
        </w:rPr>
      </w:pPr>
      <w:r w:rsidRPr="00625E09">
        <w:rPr>
          <w:i/>
          <w:sz w:val="28"/>
          <w:szCs w:val="28"/>
        </w:rPr>
        <w:t>За 4 квартал 2015 года:</w:t>
      </w:r>
    </w:p>
    <w:p w:rsidR="0078273A" w:rsidRPr="00625E09" w:rsidRDefault="0078273A" w:rsidP="0078273A">
      <w:pPr>
        <w:spacing w:line="276" w:lineRule="auto"/>
        <w:ind w:firstLine="684"/>
        <w:jc w:val="both"/>
        <w:rPr>
          <w:sz w:val="28"/>
          <w:szCs w:val="28"/>
        </w:rPr>
      </w:pPr>
      <w:r w:rsidRPr="00625E09">
        <w:rPr>
          <w:spacing w:val="-8"/>
          <w:sz w:val="28"/>
          <w:szCs w:val="28"/>
        </w:rPr>
        <w:t xml:space="preserve">1. </w:t>
      </w:r>
      <w:r w:rsidRPr="00625E09">
        <w:rPr>
          <w:color w:val="000000"/>
          <w:sz w:val="28"/>
          <w:szCs w:val="28"/>
        </w:rPr>
        <w:t xml:space="preserve">Информационные письма Управления о необходимости представления операторами уведомления об обработке персональных данных размещены </w:t>
      </w:r>
      <w:r w:rsidRPr="00625E09">
        <w:rPr>
          <w:sz w:val="28"/>
          <w:szCs w:val="28"/>
        </w:rPr>
        <w:t xml:space="preserve">на сайтах: </w:t>
      </w:r>
      <w:proofErr w:type="gramStart"/>
      <w:r w:rsidRPr="00625E09">
        <w:rPr>
          <w:sz w:val="28"/>
          <w:szCs w:val="28"/>
        </w:rPr>
        <w:t xml:space="preserve">«Портал органов государственной власти Оренбуржья» по адресу: http://www.orenburg-gov.ru/magnoliaPublic/regportal/Info/Info4Citizens/2010-10-04.html, Торгово-промышленной палаты Оренбургской области по адресу: http://www.orenburg-cci.ru/temp/408 на сайте Управления по адресу: http://56.rkn.gov.ru/directions/p3318/ и на официальном портале города Оренбурга по адресу:http://www.orenburg.ru/background/informatsiya_ob_obrabotke_personalnykh_dannykh/. </w:t>
      </w:r>
      <w:proofErr w:type="gramEnd"/>
    </w:p>
    <w:p w:rsidR="0078273A" w:rsidRPr="00625E09" w:rsidRDefault="0078273A" w:rsidP="0078273A">
      <w:pPr>
        <w:spacing w:line="276" w:lineRule="auto"/>
        <w:ind w:firstLine="684"/>
        <w:jc w:val="both"/>
        <w:rPr>
          <w:sz w:val="28"/>
          <w:szCs w:val="28"/>
        </w:rPr>
      </w:pPr>
      <w:r w:rsidRPr="00625E09">
        <w:rPr>
          <w:sz w:val="28"/>
          <w:szCs w:val="28"/>
        </w:rPr>
        <w:t>С начала года общее количество сайтов, где размещена актуализированная информация о необходимости направления уведомления – 4.</w:t>
      </w:r>
    </w:p>
    <w:p w:rsidR="0078273A" w:rsidRPr="00625E09" w:rsidRDefault="0078273A" w:rsidP="0078273A">
      <w:pPr>
        <w:spacing w:line="276" w:lineRule="auto"/>
        <w:ind w:firstLine="684"/>
        <w:jc w:val="both"/>
        <w:rPr>
          <w:sz w:val="28"/>
          <w:szCs w:val="28"/>
        </w:rPr>
      </w:pPr>
      <w:r w:rsidRPr="00625E09">
        <w:rPr>
          <w:sz w:val="28"/>
          <w:szCs w:val="28"/>
        </w:rPr>
        <w:t>2. В отчетный период Управлением в СМИ (в газете «Южный Урал») опубликованы 2 статьи о необходимости направления уведомления в Уполномоченный орган по защите прав субъектов персональных данных:</w:t>
      </w:r>
    </w:p>
    <w:p w:rsidR="0078273A" w:rsidRPr="00625E09" w:rsidRDefault="0078273A" w:rsidP="0078273A">
      <w:pPr>
        <w:spacing w:line="276" w:lineRule="auto"/>
        <w:ind w:firstLine="684"/>
        <w:jc w:val="both"/>
        <w:rPr>
          <w:sz w:val="28"/>
          <w:szCs w:val="28"/>
        </w:rPr>
      </w:pPr>
      <w:r w:rsidRPr="00625E09">
        <w:rPr>
          <w:sz w:val="28"/>
          <w:szCs w:val="28"/>
        </w:rPr>
        <w:t>- от 4 ноября 2015 года № 46;</w:t>
      </w:r>
    </w:p>
    <w:p w:rsidR="0078273A" w:rsidRPr="00625E09" w:rsidRDefault="0078273A" w:rsidP="0078273A">
      <w:pPr>
        <w:spacing w:line="276" w:lineRule="auto"/>
        <w:ind w:firstLine="684"/>
        <w:jc w:val="both"/>
        <w:rPr>
          <w:sz w:val="28"/>
          <w:szCs w:val="28"/>
        </w:rPr>
      </w:pPr>
      <w:r w:rsidRPr="00625E09">
        <w:rPr>
          <w:sz w:val="28"/>
          <w:szCs w:val="28"/>
        </w:rPr>
        <w:t>- от 9 декабря 2015 года № 51;</w:t>
      </w:r>
    </w:p>
    <w:p w:rsidR="0078273A" w:rsidRPr="00625E09" w:rsidRDefault="0078273A" w:rsidP="0078273A">
      <w:pPr>
        <w:spacing w:line="276" w:lineRule="auto"/>
        <w:jc w:val="both"/>
        <w:rPr>
          <w:sz w:val="28"/>
          <w:szCs w:val="28"/>
        </w:rPr>
      </w:pPr>
      <w:r w:rsidRPr="00625E09">
        <w:rPr>
          <w:sz w:val="28"/>
          <w:szCs w:val="28"/>
        </w:rPr>
        <w:t>Количество публикаций с начала года - 14.</w:t>
      </w:r>
    </w:p>
    <w:p w:rsidR="0078273A" w:rsidRPr="00625E09" w:rsidRDefault="0078273A" w:rsidP="0078273A">
      <w:pPr>
        <w:spacing w:line="276" w:lineRule="auto"/>
        <w:ind w:firstLine="709"/>
        <w:jc w:val="both"/>
        <w:rPr>
          <w:bCs/>
          <w:noProof/>
          <w:sz w:val="28"/>
          <w:szCs w:val="28"/>
        </w:rPr>
      </w:pPr>
      <w:r w:rsidRPr="00625E09">
        <w:rPr>
          <w:sz w:val="28"/>
          <w:szCs w:val="28"/>
        </w:rPr>
        <w:t xml:space="preserve">3. </w:t>
      </w:r>
      <w:r w:rsidRPr="00625E09">
        <w:rPr>
          <w:bCs/>
          <w:noProof/>
          <w:sz w:val="28"/>
          <w:szCs w:val="28"/>
        </w:rPr>
        <w:t xml:space="preserve">Уполномоченным по правам предпринимателей по Оренбургской области 21.10.2015 организован семинар-совещание с субъектами предпринимательской деятельности. На семинаре-совещание выступил представитель Управления главный специалист – эксперт З.А. Туюшев с докладом на тему: Какие принципы и правовые основы, регулируемые 152- ФЗ «О персональных данных» должен знать предприниматель при сборе и обработке персональных данных. </w:t>
      </w:r>
    </w:p>
    <w:p w:rsidR="0078273A" w:rsidRPr="00625E09" w:rsidRDefault="0078273A" w:rsidP="0078273A">
      <w:pPr>
        <w:spacing w:line="276" w:lineRule="auto"/>
        <w:ind w:firstLine="709"/>
        <w:jc w:val="both"/>
        <w:rPr>
          <w:bCs/>
          <w:noProof/>
          <w:sz w:val="28"/>
          <w:szCs w:val="28"/>
        </w:rPr>
      </w:pPr>
      <w:r w:rsidRPr="00625E09">
        <w:rPr>
          <w:sz w:val="28"/>
          <w:szCs w:val="28"/>
        </w:rPr>
        <w:t>П</w:t>
      </w:r>
      <w:r w:rsidRPr="00625E09">
        <w:rPr>
          <w:bCs/>
          <w:noProof/>
          <w:sz w:val="28"/>
          <w:szCs w:val="28"/>
        </w:rPr>
        <w:t>редставитель Управления главный специалист – эксперт З.А. Туюшев 22.10.2015 в Уральском главном управлении Отделени</w:t>
      </w:r>
      <w:r w:rsidR="003451C4" w:rsidRPr="00625E09">
        <w:rPr>
          <w:bCs/>
          <w:noProof/>
          <w:sz w:val="28"/>
          <w:szCs w:val="28"/>
        </w:rPr>
        <w:t>я</w:t>
      </w:r>
      <w:r w:rsidRPr="00625E09">
        <w:rPr>
          <w:bCs/>
          <w:noProof/>
          <w:sz w:val="28"/>
          <w:szCs w:val="28"/>
        </w:rPr>
        <w:t xml:space="preserve"> по Оренбургской области выступил на семинаре-совещании на тему: Регулирование и надзор за деятельностью ломбардов в области персональных данных» На семинаре-совещании приняли участие представители правоохранительных органов Оренбургской области и руководители ломбардов.</w:t>
      </w:r>
    </w:p>
    <w:p w:rsidR="0078273A" w:rsidRPr="00625E09" w:rsidRDefault="0078273A" w:rsidP="0078273A">
      <w:pPr>
        <w:spacing w:line="276" w:lineRule="auto"/>
        <w:ind w:firstLine="709"/>
        <w:jc w:val="both"/>
        <w:rPr>
          <w:bCs/>
          <w:noProof/>
          <w:sz w:val="28"/>
          <w:szCs w:val="28"/>
        </w:rPr>
      </w:pPr>
      <w:r w:rsidRPr="00625E09">
        <w:rPr>
          <w:bCs/>
          <w:noProof/>
          <w:sz w:val="28"/>
          <w:szCs w:val="28"/>
        </w:rPr>
        <w:lastRenderedPageBreak/>
        <w:t>В Учебно-деловом центре Союза «Торгово-промышленной палаты Оренбургской области» 27.10.2015 представитель Управления главный специалист – эксперт З.А. Туюшев выступил в семинаре на тему: Комплексное обеспечение безопасности персональных данных. Новые требования законодательства в области персональных данных. На котором приняли участие представители организаций и предприятий Оренбургской области.</w:t>
      </w:r>
    </w:p>
    <w:p w:rsidR="0078273A" w:rsidRPr="00625E09" w:rsidRDefault="0078273A" w:rsidP="0078273A">
      <w:pPr>
        <w:spacing w:line="276" w:lineRule="auto"/>
        <w:ind w:firstLine="709"/>
        <w:jc w:val="both"/>
        <w:rPr>
          <w:sz w:val="28"/>
          <w:szCs w:val="28"/>
        </w:rPr>
      </w:pPr>
      <w:r w:rsidRPr="00625E09">
        <w:rPr>
          <w:sz w:val="28"/>
          <w:szCs w:val="28"/>
        </w:rPr>
        <w:t>Количество выступлений с начала года – 6.</w:t>
      </w:r>
    </w:p>
    <w:p w:rsidR="0078273A" w:rsidRPr="00625E09" w:rsidRDefault="0078273A" w:rsidP="0078273A">
      <w:pPr>
        <w:spacing w:line="276" w:lineRule="auto"/>
        <w:ind w:firstLine="684"/>
        <w:jc w:val="both"/>
        <w:rPr>
          <w:sz w:val="28"/>
          <w:szCs w:val="28"/>
        </w:rPr>
      </w:pPr>
      <w:r w:rsidRPr="00625E09">
        <w:rPr>
          <w:sz w:val="28"/>
          <w:szCs w:val="28"/>
        </w:rPr>
        <w:t>4. Управлением с начала года по последнее число отчетного месяца письма физическим лицам не направлялись.</w:t>
      </w:r>
    </w:p>
    <w:p w:rsidR="0078273A" w:rsidRPr="00625E09" w:rsidRDefault="0078273A" w:rsidP="0078273A">
      <w:pPr>
        <w:shd w:val="clear" w:color="auto" w:fill="FFFFFF"/>
        <w:spacing w:line="276" w:lineRule="auto"/>
        <w:ind w:firstLine="708"/>
        <w:jc w:val="both"/>
        <w:rPr>
          <w:sz w:val="28"/>
          <w:szCs w:val="28"/>
        </w:rPr>
      </w:pPr>
      <w:r w:rsidRPr="00625E09">
        <w:rPr>
          <w:sz w:val="28"/>
          <w:szCs w:val="28"/>
        </w:rPr>
        <w:t>5. Управлением с начала года по последнее число отчетного месяца направлен 461 запрос, из них за отчетный квартал направлено 123 запроса. В Управление за 2015 год поступило 298 ответов, из них 84 ответа за отчетный квартал.</w:t>
      </w:r>
    </w:p>
    <w:p w:rsidR="0078273A" w:rsidRPr="00625E09" w:rsidRDefault="0078273A" w:rsidP="0078273A">
      <w:pPr>
        <w:shd w:val="clear" w:color="auto" w:fill="FFFFFF"/>
        <w:spacing w:line="276" w:lineRule="auto"/>
        <w:ind w:firstLine="708"/>
        <w:jc w:val="both"/>
        <w:rPr>
          <w:sz w:val="28"/>
          <w:szCs w:val="28"/>
        </w:rPr>
      </w:pPr>
      <w:r w:rsidRPr="00625E09">
        <w:rPr>
          <w:sz w:val="28"/>
          <w:szCs w:val="28"/>
        </w:rPr>
        <w:t xml:space="preserve">Получено 454 информационных письма о внесении изменений в сведения в реестре операторов, осуществляющих обработку персональных данных, из них 171 информационное письмо за отчетный квартал. </w:t>
      </w:r>
    </w:p>
    <w:p w:rsidR="0078273A" w:rsidRPr="00625E09" w:rsidRDefault="0078273A" w:rsidP="0078273A">
      <w:pPr>
        <w:shd w:val="clear" w:color="auto" w:fill="FFFFFF"/>
        <w:spacing w:line="276" w:lineRule="auto"/>
        <w:ind w:firstLine="708"/>
        <w:jc w:val="both"/>
        <w:rPr>
          <w:sz w:val="28"/>
          <w:szCs w:val="28"/>
        </w:rPr>
      </w:pPr>
      <w:r w:rsidRPr="00625E09">
        <w:rPr>
          <w:sz w:val="28"/>
          <w:szCs w:val="28"/>
        </w:rPr>
        <w:t>6. В Управление за отчетный период вернулось 16 писем. Причина возврата 13 – истек срок хранения, 3 – выбыл или отсутствует адресат.</w:t>
      </w:r>
    </w:p>
    <w:p w:rsidR="006D0C71" w:rsidRPr="00625E09" w:rsidRDefault="006D0C71" w:rsidP="006D0C71">
      <w:pPr>
        <w:tabs>
          <w:tab w:val="left" w:pos="1178"/>
          <w:tab w:val="left" w:pos="9053"/>
        </w:tabs>
        <w:contextualSpacing/>
        <w:jc w:val="both"/>
        <w:rPr>
          <w:sz w:val="28"/>
          <w:szCs w:val="28"/>
        </w:rPr>
      </w:pPr>
    </w:p>
    <w:p w:rsidR="003841AA" w:rsidRPr="00625E09" w:rsidRDefault="003841AA" w:rsidP="003841AA">
      <w:pPr>
        <w:pStyle w:val="affb"/>
        <w:ind w:firstLine="709"/>
        <w:contextualSpacing/>
        <w:jc w:val="both"/>
        <w:rPr>
          <w:sz w:val="28"/>
          <w:szCs w:val="28"/>
        </w:rPr>
      </w:pPr>
      <w:r w:rsidRPr="00625E09">
        <w:rPr>
          <w:i/>
          <w:sz w:val="28"/>
          <w:szCs w:val="28"/>
        </w:rPr>
        <w:t>Анализ выполнения ТО Роскомнадзора положений Административного регламента Федеральной службы по надзору в сфере связи, информационных технологий и массовых коммуникаций по предоставлению государственной услуги «Ведение реестра операторов, осуществляющих обработку персональных данных»:</w:t>
      </w:r>
    </w:p>
    <w:p w:rsidR="003841AA" w:rsidRPr="00625E09" w:rsidRDefault="003841AA" w:rsidP="003841AA">
      <w:pPr>
        <w:pStyle w:val="affb"/>
        <w:ind w:firstLine="567"/>
        <w:jc w:val="both"/>
        <w:rPr>
          <w:sz w:val="28"/>
          <w:szCs w:val="28"/>
        </w:rPr>
      </w:pPr>
      <w:r w:rsidRPr="00625E09">
        <w:rPr>
          <w:sz w:val="28"/>
          <w:szCs w:val="28"/>
        </w:rPr>
        <w:t>В отчетный период Управление осуществляло предоставление государственной услуги «Ведение реестра операторов, осуществляющих обработку персональных данных»:</w:t>
      </w:r>
    </w:p>
    <w:p w:rsidR="003841AA" w:rsidRPr="00625E09" w:rsidRDefault="003841AA" w:rsidP="003841AA">
      <w:pPr>
        <w:pStyle w:val="affb"/>
        <w:ind w:firstLine="567"/>
        <w:jc w:val="both"/>
        <w:rPr>
          <w:sz w:val="28"/>
          <w:szCs w:val="28"/>
        </w:rPr>
      </w:pPr>
      <w:r w:rsidRPr="00625E09">
        <w:rPr>
          <w:sz w:val="28"/>
          <w:szCs w:val="28"/>
        </w:rPr>
        <w:t>- внесение сведений об операторах в Реестр (15 дней с момента регистрации Уведомления);</w:t>
      </w:r>
    </w:p>
    <w:p w:rsidR="003841AA" w:rsidRPr="00625E09" w:rsidRDefault="003841AA" w:rsidP="003841AA">
      <w:pPr>
        <w:pStyle w:val="affb"/>
        <w:ind w:firstLine="567"/>
        <w:jc w:val="both"/>
        <w:rPr>
          <w:sz w:val="28"/>
          <w:szCs w:val="28"/>
        </w:rPr>
      </w:pPr>
      <w:r w:rsidRPr="00625E09">
        <w:rPr>
          <w:sz w:val="28"/>
          <w:szCs w:val="28"/>
        </w:rPr>
        <w:t>- внесение изменений в сведения об операторах в Реестре (15 дней с момента регистрации Информационного письма);</w:t>
      </w:r>
    </w:p>
    <w:p w:rsidR="003841AA" w:rsidRPr="00625E09" w:rsidRDefault="003841AA" w:rsidP="003841AA">
      <w:pPr>
        <w:pStyle w:val="affb"/>
        <w:ind w:firstLine="567"/>
        <w:jc w:val="both"/>
        <w:rPr>
          <w:sz w:val="28"/>
          <w:szCs w:val="28"/>
        </w:rPr>
      </w:pPr>
      <w:r w:rsidRPr="00625E09">
        <w:rPr>
          <w:sz w:val="28"/>
          <w:szCs w:val="28"/>
        </w:rPr>
        <w:t>- исключение сведений из Реестра по условию (15 дней с момента регистрации заявления);</w:t>
      </w:r>
    </w:p>
    <w:p w:rsidR="003841AA" w:rsidRPr="00625E09" w:rsidRDefault="003841AA" w:rsidP="003841AA">
      <w:pPr>
        <w:pStyle w:val="affb"/>
        <w:ind w:firstLine="567"/>
        <w:jc w:val="both"/>
        <w:rPr>
          <w:sz w:val="28"/>
          <w:szCs w:val="28"/>
        </w:rPr>
      </w:pPr>
      <w:r w:rsidRPr="00625E09">
        <w:rPr>
          <w:sz w:val="28"/>
          <w:szCs w:val="28"/>
        </w:rPr>
        <w:t xml:space="preserve">- предоставление выписки из Реестра (5 дней </w:t>
      </w:r>
      <w:proofErr w:type="gramStart"/>
      <w:r w:rsidRPr="00625E09">
        <w:rPr>
          <w:sz w:val="28"/>
          <w:szCs w:val="28"/>
        </w:rPr>
        <w:t>с даты поступления</w:t>
      </w:r>
      <w:proofErr w:type="gramEnd"/>
      <w:r w:rsidRPr="00625E09">
        <w:rPr>
          <w:sz w:val="28"/>
          <w:szCs w:val="28"/>
        </w:rPr>
        <w:t xml:space="preserve"> соответствующего запроса);</w:t>
      </w:r>
    </w:p>
    <w:p w:rsidR="003841AA" w:rsidRPr="00625E09" w:rsidRDefault="003841AA" w:rsidP="003841AA">
      <w:pPr>
        <w:pStyle w:val="affb"/>
        <w:ind w:firstLine="567"/>
        <w:contextualSpacing/>
        <w:jc w:val="both"/>
        <w:rPr>
          <w:sz w:val="28"/>
          <w:szCs w:val="28"/>
        </w:rPr>
      </w:pPr>
      <w:r w:rsidRPr="00625E09">
        <w:rPr>
          <w:sz w:val="28"/>
          <w:szCs w:val="28"/>
        </w:rPr>
        <w:t xml:space="preserve">- размещение общедоступных сведений, содержащихся в Реестре, на официальном сайте Роскомнадзора (не позднее 3 дней </w:t>
      </w:r>
      <w:proofErr w:type="gramStart"/>
      <w:r w:rsidRPr="00625E09">
        <w:rPr>
          <w:sz w:val="28"/>
          <w:szCs w:val="28"/>
        </w:rPr>
        <w:t>с даты подписания</w:t>
      </w:r>
      <w:proofErr w:type="gramEnd"/>
      <w:r w:rsidRPr="00625E09">
        <w:rPr>
          <w:sz w:val="28"/>
          <w:szCs w:val="28"/>
        </w:rPr>
        <w:t xml:space="preserve"> приказа) в строгом соответствии с Административным регламентом. Нарушения сроков административных процедур не допущено.</w:t>
      </w:r>
    </w:p>
    <w:p w:rsidR="003841AA" w:rsidRPr="00625E09" w:rsidRDefault="003841AA" w:rsidP="003841AA">
      <w:pPr>
        <w:pStyle w:val="affb"/>
        <w:ind w:firstLine="567"/>
        <w:contextualSpacing/>
        <w:jc w:val="both"/>
        <w:rPr>
          <w:sz w:val="28"/>
          <w:szCs w:val="28"/>
        </w:rPr>
      </w:pPr>
    </w:p>
    <w:p w:rsidR="003841AA" w:rsidRPr="00625E09" w:rsidRDefault="003841AA" w:rsidP="003841AA">
      <w:pPr>
        <w:pStyle w:val="affb"/>
        <w:ind w:firstLine="709"/>
        <w:contextualSpacing/>
        <w:jc w:val="both"/>
        <w:rPr>
          <w:sz w:val="28"/>
          <w:szCs w:val="28"/>
        </w:rPr>
      </w:pPr>
      <w:r w:rsidRPr="00625E09">
        <w:rPr>
          <w:i/>
          <w:sz w:val="28"/>
          <w:szCs w:val="28"/>
        </w:rPr>
        <w:t>Анализ выполнения ТО Роскомнадзора положений «Методических рекомендаций для территориальных органов Роскомнадзора по ведению реестра операторов, осуществляющих обработку персональных данных» по порядку работы с Уведомлениями (Информационными письмами), подготовке и утверждению приказов:</w:t>
      </w:r>
    </w:p>
    <w:p w:rsidR="003841AA" w:rsidRPr="00625E09" w:rsidRDefault="003841AA" w:rsidP="003841AA">
      <w:pPr>
        <w:pStyle w:val="affb"/>
        <w:ind w:firstLine="709"/>
        <w:jc w:val="both"/>
        <w:rPr>
          <w:sz w:val="28"/>
          <w:szCs w:val="28"/>
        </w:rPr>
      </w:pPr>
      <w:proofErr w:type="gramStart"/>
      <w:r w:rsidRPr="00625E09">
        <w:rPr>
          <w:sz w:val="28"/>
          <w:szCs w:val="28"/>
        </w:rPr>
        <w:lastRenderedPageBreak/>
        <w:t>В течение 2015 г. работа с Уведомлениями (Информационными письмами), подготовка и утверждение приказов по ведению реестра операторов, осуществляющих обработку персональных данных осуществлялась Управлением в соответствии с Методическими рекомендациями, нарушения сроков нахождения Уведомлений (Информационных писем, заявлений) в статусах «в процессе создания», «принято», «на включение в приказ», сроков согласования приказов на внесение (изменение, исключение) сведений в Реестр, сроков утверждения приказов на внесение</w:t>
      </w:r>
      <w:proofErr w:type="gramEnd"/>
      <w:r w:rsidRPr="00625E09">
        <w:rPr>
          <w:sz w:val="28"/>
          <w:szCs w:val="28"/>
        </w:rPr>
        <w:t xml:space="preserve"> (изменение, исключение) сведений в Реестр в подсистеме ЕИС Роскомнадзора «Реестр операторов персональных данных» не допущено.</w:t>
      </w:r>
    </w:p>
    <w:p w:rsidR="003841AA" w:rsidRPr="00625E09" w:rsidRDefault="003841AA" w:rsidP="003841AA">
      <w:pPr>
        <w:tabs>
          <w:tab w:val="left" w:pos="1178"/>
          <w:tab w:val="left" w:pos="9053"/>
        </w:tabs>
        <w:contextualSpacing/>
        <w:jc w:val="both"/>
        <w:rPr>
          <w:sz w:val="28"/>
          <w:szCs w:val="28"/>
        </w:rPr>
      </w:pPr>
    </w:p>
    <w:p w:rsidR="00FE59AB" w:rsidRPr="00625E09" w:rsidRDefault="00FE59AB" w:rsidP="003841AA">
      <w:pPr>
        <w:tabs>
          <w:tab w:val="left" w:pos="1178"/>
          <w:tab w:val="left" w:pos="9053"/>
        </w:tabs>
        <w:ind w:firstLine="567"/>
        <w:contextualSpacing/>
        <w:jc w:val="right"/>
        <w:rPr>
          <w:color w:val="000000"/>
          <w:spacing w:val="-1"/>
          <w:sz w:val="28"/>
          <w:szCs w:val="28"/>
        </w:rPr>
      </w:pPr>
    </w:p>
    <w:p w:rsidR="00FE59AB" w:rsidRPr="00625E09" w:rsidRDefault="00FE59AB" w:rsidP="003841AA">
      <w:pPr>
        <w:tabs>
          <w:tab w:val="left" w:pos="1178"/>
          <w:tab w:val="left" w:pos="9053"/>
        </w:tabs>
        <w:ind w:firstLine="567"/>
        <w:contextualSpacing/>
        <w:jc w:val="right"/>
        <w:rPr>
          <w:color w:val="000000"/>
          <w:spacing w:val="-1"/>
          <w:sz w:val="28"/>
          <w:szCs w:val="28"/>
        </w:rPr>
      </w:pPr>
    </w:p>
    <w:p w:rsidR="003841AA" w:rsidRPr="00625E09" w:rsidRDefault="003841AA" w:rsidP="003841AA">
      <w:pPr>
        <w:tabs>
          <w:tab w:val="left" w:pos="1178"/>
          <w:tab w:val="left" w:pos="9053"/>
        </w:tabs>
        <w:ind w:firstLine="567"/>
        <w:contextualSpacing/>
        <w:jc w:val="right"/>
        <w:rPr>
          <w:color w:val="000000"/>
          <w:spacing w:val="-1"/>
          <w:sz w:val="28"/>
          <w:szCs w:val="28"/>
        </w:rPr>
      </w:pPr>
      <w:r w:rsidRPr="00625E09">
        <w:rPr>
          <w:color w:val="000000"/>
          <w:spacing w:val="-1"/>
          <w:sz w:val="28"/>
          <w:szCs w:val="28"/>
        </w:rPr>
        <w:t>Таблица № 1-ПД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1"/>
        <w:gridCol w:w="1824"/>
        <w:gridCol w:w="1824"/>
        <w:gridCol w:w="1821"/>
      </w:tblGrid>
      <w:tr w:rsidR="003841AA" w:rsidRPr="00625E09" w:rsidTr="003229F5">
        <w:trPr>
          <w:cantSplit/>
          <w:trHeight w:val="265"/>
          <w:tblHeader/>
        </w:trPr>
        <w:tc>
          <w:tcPr>
            <w:tcW w:w="3282" w:type="pct"/>
            <w:shd w:val="clear" w:color="auto" w:fill="auto"/>
            <w:vAlign w:val="center"/>
          </w:tcPr>
          <w:p w:rsidR="003841AA" w:rsidRPr="00625E09" w:rsidRDefault="003841AA" w:rsidP="003229F5">
            <w:pPr>
              <w:jc w:val="center"/>
              <w:rPr>
                <w:rFonts w:eastAsia="Calibri"/>
                <w:b/>
              </w:rPr>
            </w:pPr>
            <w:r w:rsidRPr="00625E09">
              <w:rPr>
                <w:rFonts w:eastAsia="Calibri"/>
                <w:b/>
                <w:sz w:val="22"/>
                <w:szCs w:val="22"/>
              </w:rPr>
              <w:t>Показатель</w:t>
            </w:r>
          </w:p>
        </w:tc>
        <w:tc>
          <w:tcPr>
            <w:tcW w:w="573" w:type="pct"/>
            <w:shd w:val="clear" w:color="auto" w:fill="auto"/>
            <w:vAlign w:val="center"/>
          </w:tcPr>
          <w:p w:rsidR="003841AA" w:rsidRPr="00625E09" w:rsidRDefault="003841AA" w:rsidP="003229F5">
            <w:pPr>
              <w:jc w:val="center"/>
              <w:rPr>
                <w:rFonts w:eastAsia="Calibri"/>
                <w:b/>
              </w:rPr>
            </w:pPr>
            <w:r w:rsidRPr="00625E09">
              <w:rPr>
                <w:rFonts w:eastAsia="Calibri"/>
                <w:b/>
                <w:sz w:val="22"/>
                <w:szCs w:val="22"/>
              </w:rPr>
              <w:t>по состоянию на 31.12.2014</w:t>
            </w:r>
          </w:p>
        </w:tc>
        <w:tc>
          <w:tcPr>
            <w:tcW w:w="573" w:type="pct"/>
            <w:shd w:val="clear" w:color="auto" w:fill="auto"/>
            <w:vAlign w:val="center"/>
          </w:tcPr>
          <w:p w:rsidR="003841AA" w:rsidRPr="00625E09" w:rsidRDefault="003841AA" w:rsidP="003229F5">
            <w:pPr>
              <w:jc w:val="center"/>
              <w:rPr>
                <w:rFonts w:eastAsia="Calibri"/>
                <w:b/>
              </w:rPr>
            </w:pPr>
            <w:r w:rsidRPr="00625E09">
              <w:rPr>
                <w:rFonts w:eastAsia="Calibri"/>
                <w:b/>
                <w:sz w:val="22"/>
                <w:szCs w:val="22"/>
              </w:rPr>
              <w:t>по состоянию на 31.12.2015</w:t>
            </w:r>
          </w:p>
        </w:tc>
        <w:tc>
          <w:tcPr>
            <w:tcW w:w="572" w:type="pct"/>
            <w:vAlign w:val="center"/>
          </w:tcPr>
          <w:p w:rsidR="003841AA" w:rsidRPr="00625E09" w:rsidRDefault="003841AA" w:rsidP="003229F5">
            <w:pPr>
              <w:jc w:val="center"/>
              <w:rPr>
                <w:rFonts w:eastAsia="Calibri"/>
                <w:b/>
              </w:rPr>
            </w:pPr>
            <w:r w:rsidRPr="00625E09">
              <w:rPr>
                <w:rFonts w:eastAsia="Calibri"/>
                <w:b/>
                <w:sz w:val="22"/>
                <w:szCs w:val="22"/>
              </w:rPr>
              <w:t xml:space="preserve">отклонение, </w:t>
            </w:r>
          </w:p>
          <w:p w:rsidR="003841AA" w:rsidRPr="00625E09" w:rsidRDefault="003841AA" w:rsidP="003229F5">
            <w:pPr>
              <w:jc w:val="center"/>
              <w:rPr>
                <w:rFonts w:eastAsia="Calibri"/>
                <w:b/>
              </w:rPr>
            </w:pPr>
            <w:r w:rsidRPr="00625E09">
              <w:rPr>
                <w:rFonts w:eastAsia="Calibri"/>
                <w:b/>
                <w:sz w:val="22"/>
                <w:szCs w:val="22"/>
              </w:rPr>
              <w:t>%</w:t>
            </w:r>
          </w:p>
        </w:tc>
      </w:tr>
      <w:tr w:rsidR="003841AA" w:rsidRPr="00625E09" w:rsidTr="003229F5">
        <w:trPr>
          <w:cantSplit/>
        </w:trPr>
        <w:tc>
          <w:tcPr>
            <w:tcW w:w="3282" w:type="pct"/>
            <w:shd w:val="clear" w:color="auto" w:fill="auto"/>
            <w:vAlign w:val="center"/>
          </w:tcPr>
          <w:p w:rsidR="003841AA" w:rsidRPr="00625E09" w:rsidRDefault="003841AA" w:rsidP="003229F5">
            <w:pPr>
              <w:jc w:val="center"/>
              <w:rPr>
                <w:rFonts w:eastAsia="Calibri"/>
                <w:b/>
              </w:rPr>
            </w:pPr>
            <w:r w:rsidRPr="00625E09">
              <w:rPr>
                <w:rFonts w:eastAsia="Calibri"/>
                <w:b/>
                <w:sz w:val="22"/>
                <w:szCs w:val="22"/>
              </w:rPr>
              <w:t xml:space="preserve">Субъекты (объекты) надзора в сфере </w:t>
            </w:r>
            <w:r w:rsidRPr="00625E09">
              <w:rPr>
                <w:b/>
                <w:color w:val="000000"/>
                <w:spacing w:val="-1"/>
                <w:sz w:val="22"/>
                <w:szCs w:val="22"/>
              </w:rPr>
              <w:t>деятельности по защите прав субъектов персональных данных</w:t>
            </w:r>
          </w:p>
        </w:tc>
        <w:tc>
          <w:tcPr>
            <w:tcW w:w="573" w:type="pct"/>
            <w:shd w:val="clear" w:color="auto" w:fill="auto"/>
            <w:vAlign w:val="center"/>
          </w:tcPr>
          <w:p w:rsidR="003841AA" w:rsidRPr="00625E09" w:rsidRDefault="003841AA" w:rsidP="003229F5">
            <w:pPr>
              <w:jc w:val="center"/>
              <w:rPr>
                <w:rFonts w:ascii="Calibri" w:eastAsia="Calibri" w:hAnsi="Calibri"/>
                <w:b/>
                <w:i/>
              </w:rPr>
            </w:pPr>
          </w:p>
        </w:tc>
        <w:tc>
          <w:tcPr>
            <w:tcW w:w="573" w:type="pct"/>
            <w:shd w:val="clear" w:color="auto" w:fill="auto"/>
            <w:vAlign w:val="center"/>
          </w:tcPr>
          <w:p w:rsidR="003841AA" w:rsidRPr="00625E09" w:rsidRDefault="003841AA" w:rsidP="003229F5">
            <w:pPr>
              <w:jc w:val="center"/>
              <w:rPr>
                <w:rFonts w:ascii="Calibri" w:eastAsia="Calibri" w:hAnsi="Calibri"/>
                <w:b/>
                <w:i/>
              </w:rPr>
            </w:pPr>
          </w:p>
        </w:tc>
        <w:tc>
          <w:tcPr>
            <w:tcW w:w="572" w:type="pct"/>
            <w:vAlign w:val="center"/>
          </w:tcPr>
          <w:p w:rsidR="003841AA" w:rsidRPr="00625E09" w:rsidRDefault="003841AA" w:rsidP="003229F5">
            <w:pPr>
              <w:jc w:val="center"/>
              <w:rPr>
                <w:rFonts w:ascii="Calibri" w:eastAsia="Calibri" w:hAnsi="Calibri"/>
                <w:b/>
                <w:i/>
              </w:rPr>
            </w:pPr>
          </w:p>
        </w:tc>
      </w:tr>
      <w:tr w:rsidR="003841AA" w:rsidRPr="00625E09" w:rsidTr="003229F5">
        <w:trPr>
          <w:cantSplit/>
        </w:trPr>
        <w:tc>
          <w:tcPr>
            <w:tcW w:w="3282" w:type="pct"/>
            <w:shd w:val="clear" w:color="auto" w:fill="auto"/>
            <w:vAlign w:val="center"/>
          </w:tcPr>
          <w:p w:rsidR="003841AA" w:rsidRPr="00625E09" w:rsidRDefault="003841AA" w:rsidP="003229F5">
            <w:pPr>
              <w:rPr>
                <w:rFonts w:eastAsia="Calibri"/>
              </w:rPr>
            </w:pPr>
            <w:r w:rsidRPr="00625E09">
              <w:rPr>
                <w:sz w:val="22"/>
                <w:szCs w:val="22"/>
              </w:rPr>
              <w:t xml:space="preserve">ЮЛ, ИП и ФЛ, </w:t>
            </w:r>
            <w:proofErr w:type="gramStart"/>
            <w:r w:rsidRPr="00625E09">
              <w:rPr>
                <w:sz w:val="22"/>
                <w:szCs w:val="22"/>
              </w:rPr>
              <w:t>являющиеся</w:t>
            </w:r>
            <w:proofErr w:type="gramEnd"/>
            <w:r w:rsidRPr="00625E09">
              <w:rPr>
                <w:sz w:val="22"/>
                <w:szCs w:val="22"/>
              </w:rPr>
              <w:t xml:space="preserve"> операторами, осуществляющими обработку персональных данных</w:t>
            </w:r>
          </w:p>
        </w:tc>
        <w:tc>
          <w:tcPr>
            <w:tcW w:w="573" w:type="pct"/>
            <w:shd w:val="clear" w:color="auto" w:fill="auto"/>
            <w:vAlign w:val="center"/>
          </w:tcPr>
          <w:p w:rsidR="003841AA" w:rsidRPr="00625E09" w:rsidRDefault="003841AA" w:rsidP="003229F5">
            <w:pPr>
              <w:jc w:val="center"/>
              <w:rPr>
                <w:rFonts w:eastAsia="Calibri"/>
              </w:rPr>
            </w:pPr>
            <w:r w:rsidRPr="00625E09">
              <w:rPr>
                <w:rFonts w:eastAsia="Calibri"/>
                <w:sz w:val="22"/>
                <w:szCs w:val="22"/>
              </w:rPr>
              <w:t>5064</w:t>
            </w:r>
          </w:p>
        </w:tc>
        <w:tc>
          <w:tcPr>
            <w:tcW w:w="573" w:type="pct"/>
            <w:shd w:val="clear" w:color="auto" w:fill="auto"/>
            <w:vAlign w:val="center"/>
          </w:tcPr>
          <w:p w:rsidR="003841AA" w:rsidRPr="00625E09" w:rsidRDefault="003841AA" w:rsidP="003229F5">
            <w:pPr>
              <w:jc w:val="center"/>
              <w:rPr>
                <w:rFonts w:eastAsia="Calibri"/>
              </w:rPr>
            </w:pPr>
            <w:r w:rsidRPr="00625E09">
              <w:rPr>
                <w:rFonts w:eastAsia="Calibri"/>
              </w:rPr>
              <w:t>5402</w:t>
            </w:r>
          </w:p>
        </w:tc>
        <w:tc>
          <w:tcPr>
            <w:tcW w:w="572" w:type="pct"/>
            <w:vAlign w:val="center"/>
          </w:tcPr>
          <w:p w:rsidR="003841AA" w:rsidRPr="00625E09" w:rsidRDefault="003841AA" w:rsidP="003229F5">
            <w:pPr>
              <w:jc w:val="center"/>
              <w:rPr>
                <w:rFonts w:eastAsia="Calibri"/>
              </w:rPr>
            </w:pPr>
            <w:r w:rsidRPr="00625E09">
              <w:rPr>
                <w:rFonts w:eastAsia="Calibri"/>
                <w:sz w:val="22"/>
                <w:szCs w:val="22"/>
              </w:rPr>
              <w:t>+6,7%</w:t>
            </w:r>
          </w:p>
        </w:tc>
      </w:tr>
    </w:tbl>
    <w:p w:rsidR="003841AA" w:rsidRPr="00625E09" w:rsidRDefault="003841AA" w:rsidP="003841AA">
      <w:pPr>
        <w:tabs>
          <w:tab w:val="left" w:pos="1178"/>
          <w:tab w:val="left" w:pos="9053"/>
        </w:tabs>
        <w:ind w:firstLine="567"/>
        <w:contextualSpacing/>
        <w:jc w:val="right"/>
        <w:rPr>
          <w:color w:val="000000"/>
          <w:spacing w:val="-1"/>
          <w:sz w:val="28"/>
          <w:szCs w:val="28"/>
        </w:rPr>
      </w:pPr>
    </w:p>
    <w:p w:rsidR="003841AA" w:rsidRPr="00625E09" w:rsidRDefault="003841AA" w:rsidP="003841AA">
      <w:pPr>
        <w:tabs>
          <w:tab w:val="left" w:pos="1178"/>
          <w:tab w:val="left" w:pos="9053"/>
        </w:tabs>
        <w:ind w:firstLine="567"/>
        <w:contextualSpacing/>
        <w:jc w:val="right"/>
        <w:rPr>
          <w:color w:val="000000"/>
          <w:spacing w:val="-1"/>
          <w:sz w:val="28"/>
          <w:szCs w:val="28"/>
        </w:rPr>
      </w:pPr>
    </w:p>
    <w:p w:rsidR="003841AA" w:rsidRPr="00625E09" w:rsidRDefault="003841AA" w:rsidP="003841AA">
      <w:pPr>
        <w:tabs>
          <w:tab w:val="left" w:pos="1178"/>
          <w:tab w:val="left" w:pos="9053"/>
        </w:tabs>
        <w:ind w:firstLine="567"/>
        <w:contextualSpacing/>
        <w:jc w:val="right"/>
        <w:rPr>
          <w:color w:val="000000"/>
          <w:spacing w:val="-1"/>
          <w:sz w:val="28"/>
          <w:szCs w:val="28"/>
        </w:rPr>
      </w:pPr>
    </w:p>
    <w:p w:rsidR="003841AA" w:rsidRPr="00625E09" w:rsidRDefault="003841AA" w:rsidP="003841AA">
      <w:pPr>
        <w:tabs>
          <w:tab w:val="left" w:pos="1178"/>
          <w:tab w:val="left" w:pos="9053"/>
        </w:tabs>
        <w:ind w:firstLine="567"/>
        <w:contextualSpacing/>
        <w:jc w:val="right"/>
        <w:rPr>
          <w:color w:val="000000"/>
          <w:spacing w:val="-1"/>
          <w:sz w:val="28"/>
          <w:szCs w:val="28"/>
        </w:rPr>
      </w:pPr>
      <w:r w:rsidRPr="00625E09">
        <w:rPr>
          <w:color w:val="000000"/>
          <w:spacing w:val="-1"/>
          <w:sz w:val="28"/>
          <w:szCs w:val="28"/>
        </w:rPr>
        <w:t xml:space="preserve">Таблица № </w:t>
      </w:r>
      <w:r w:rsidRPr="00625E09">
        <w:rPr>
          <w:color w:val="000000"/>
          <w:spacing w:val="-1"/>
          <w:sz w:val="28"/>
          <w:szCs w:val="28"/>
          <w:lang w:val="en-US"/>
        </w:rPr>
        <w:t>2</w:t>
      </w:r>
      <w:r w:rsidRPr="00625E09">
        <w:rPr>
          <w:color w:val="000000"/>
          <w:spacing w:val="-1"/>
          <w:sz w:val="28"/>
          <w:szCs w:val="28"/>
        </w:rPr>
        <w:t>-ПД</w:t>
      </w:r>
    </w:p>
    <w:tbl>
      <w:tblPr>
        <w:tblpPr w:leftFromText="180" w:rightFromText="180" w:vertAnchor="text" w:horzAnchor="margin" w:tblpXSpec="center" w:tblpY="245"/>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851"/>
        <w:gridCol w:w="850"/>
        <w:gridCol w:w="851"/>
        <w:gridCol w:w="850"/>
        <w:gridCol w:w="993"/>
        <w:gridCol w:w="992"/>
        <w:gridCol w:w="851"/>
        <w:gridCol w:w="850"/>
        <w:gridCol w:w="850"/>
        <w:gridCol w:w="993"/>
        <w:gridCol w:w="1984"/>
      </w:tblGrid>
      <w:tr w:rsidR="003841AA" w:rsidRPr="00625E09" w:rsidTr="003229F5">
        <w:trPr>
          <w:cantSplit/>
          <w:trHeight w:val="305"/>
          <w:tblHeader/>
        </w:trPr>
        <w:tc>
          <w:tcPr>
            <w:tcW w:w="4077" w:type="dxa"/>
            <w:vMerge w:val="restart"/>
            <w:shd w:val="clear" w:color="auto" w:fill="auto"/>
            <w:vAlign w:val="center"/>
          </w:tcPr>
          <w:p w:rsidR="003841AA" w:rsidRPr="00625E09" w:rsidRDefault="003841AA" w:rsidP="003229F5">
            <w:pPr>
              <w:ind w:left="426" w:hanging="426"/>
              <w:jc w:val="center"/>
              <w:rPr>
                <w:rFonts w:eastAsia="Calibri"/>
                <w:b/>
              </w:rPr>
            </w:pPr>
            <w:r w:rsidRPr="00625E09">
              <w:rPr>
                <w:rFonts w:eastAsia="Calibri"/>
                <w:b/>
                <w:sz w:val="22"/>
                <w:szCs w:val="22"/>
              </w:rPr>
              <w:t>Показатель</w:t>
            </w:r>
          </w:p>
        </w:tc>
        <w:tc>
          <w:tcPr>
            <w:tcW w:w="4395" w:type="dxa"/>
            <w:gridSpan w:val="5"/>
          </w:tcPr>
          <w:p w:rsidR="003841AA" w:rsidRPr="00625E09" w:rsidRDefault="003841AA" w:rsidP="003229F5">
            <w:pPr>
              <w:jc w:val="center"/>
              <w:rPr>
                <w:rFonts w:eastAsia="Calibri"/>
                <w:b/>
              </w:rPr>
            </w:pPr>
            <w:r w:rsidRPr="00625E09">
              <w:rPr>
                <w:rFonts w:eastAsia="Calibri"/>
                <w:b/>
                <w:sz w:val="22"/>
                <w:szCs w:val="22"/>
              </w:rPr>
              <w:t>2014 год</w:t>
            </w:r>
          </w:p>
        </w:tc>
        <w:tc>
          <w:tcPr>
            <w:tcW w:w="4536" w:type="dxa"/>
            <w:gridSpan w:val="5"/>
          </w:tcPr>
          <w:p w:rsidR="003841AA" w:rsidRPr="00625E09" w:rsidRDefault="003841AA" w:rsidP="003229F5">
            <w:pPr>
              <w:jc w:val="center"/>
              <w:rPr>
                <w:rFonts w:eastAsia="Calibri"/>
                <w:b/>
              </w:rPr>
            </w:pPr>
            <w:r w:rsidRPr="00625E09">
              <w:rPr>
                <w:rFonts w:eastAsia="Calibri"/>
                <w:b/>
                <w:sz w:val="22"/>
                <w:szCs w:val="22"/>
              </w:rPr>
              <w:t>2015 год</w:t>
            </w:r>
          </w:p>
        </w:tc>
        <w:tc>
          <w:tcPr>
            <w:tcW w:w="1984" w:type="dxa"/>
            <w:vMerge w:val="restart"/>
            <w:vAlign w:val="center"/>
          </w:tcPr>
          <w:p w:rsidR="003841AA" w:rsidRPr="00625E09" w:rsidRDefault="003841AA" w:rsidP="003229F5">
            <w:pPr>
              <w:jc w:val="center"/>
              <w:rPr>
                <w:rFonts w:eastAsia="Calibri"/>
                <w:b/>
              </w:rPr>
            </w:pPr>
            <w:r w:rsidRPr="00625E09">
              <w:rPr>
                <w:rFonts w:eastAsia="Calibri"/>
                <w:b/>
                <w:sz w:val="22"/>
                <w:szCs w:val="22"/>
              </w:rPr>
              <w:t xml:space="preserve">Отклонение показателей </w:t>
            </w:r>
          </w:p>
          <w:p w:rsidR="003841AA" w:rsidRPr="00625E09" w:rsidRDefault="003841AA" w:rsidP="003229F5">
            <w:pPr>
              <w:jc w:val="center"/>
              <w:rPr>
                <w:rFonts w:eastAsia="Calibri"/>
                <w:b/>
              </w:rPr>
            </w:pPr>
            <w:r w:rsidRPr="00625E09">
              <w:rPr>
                <w:rFonts w:eastAsia="Calibri"/>
                <w:b/>
                <w:sz w:val="22"/>
                <w:szCs w:val="22"/>
              </w:rPr>
              <w:t xml:space="preserve">за 1 полугодие, % </w:t>
            </w:r>
          </w:p>
        </w:tc>
      </w:tr>
      <w:tr w:rsidR="003841AA" w:rsidRPr="00625E09" w:rsidTr="003229F5">
        <w:trPr>
          <w:cantSplit/>
          <w:trHeight w:val="327"/>
          <w:tblHeader/>
        </w:trPr>
        <w:tc>
          <w:tcPr>
            <w:tcW w:w="4077" w:type="dxa"/>
            <w:vMerge/>
            <w:shd w:val="clear" w:color="auto" w:fill="auto"/>
            <w:vAlign w:val="center"/>
          </w:tcPr>
          <w:p w:rsidR="003841AA" w:rsidRPr="00625E09" w:rsidRDefault="003841AA" w:rsidP="003229F5">
            <w:pPr>
              <w:jc w:val="center"/>
              <w:rPr>
                <w:rFonts w:eastAsia="Calibri"/>
                <w:b/>
              </w:rPr>
            </w:pPr>
          </w:p>
        </w:tc>
        <w:tc>
          <w:tcPr>
            <w:tcW w:w="851" w:type="dxa"/>
            <w:shd w:val="clear" w:color="auto" w:fill="auto"/>
            <w:vAlign w:val="center"/>
          </w:tcPr>
          <w:p w:rsidR="003841AA" w:rsidRPr="00625E09" w:rsidRDefault="003841AA" w:rsidP="003229F5">
            <w:pPr>
              <w:jc w:val="center"/>
              <w:rPr>
                <w:rFonts w:eastAsia="Calibri"/>
                <w:b/>
              </w:rPr>
            </w:pPr>
            <w:r w:rsidRPr="00625E09">
              <w:rPr>
                <w:rFonts w:eastAsia="Calibri"/>
                <w:b/>
                <w:sz w:val="22"/>
                <w:szCs w:val="22"/>
              </w:rPr>
              <w:t>1 кв.</w:t>
            </w:r>
          </w:p>
        </w:tc>
        <w:tc>
          <w:tcPr>
            <w:tcW w:w="850" w:type="dxa"/>
            <w:shd w:val="clear" w:color="auto" w:fill="auto"/>
            <w:vAlign w:val="center"/>
          </w:tcPr>
          <w:p w:rsidR="003841AA" w:rsidRPr="00625E09" w:rsidRDefault="003841AA" w:rsidP="003229F5">
            <w:pPr>
              <w:jc w:val="center"/>
              <w:rPr>
                <w:rFonts w:eastAsia="Calibri"/>
                <w:b/>
              </w:rPr>
            </w:pPr>
            <w:r w:rsidRPr="00625E09">
              <w:rPr>
                <w:rFonts w:eastAsia="Calibri"/>
                <w:b/>
                <w:sz w:val="22"/>
                <w:szCs w:val="22"/>
              </w:rPr>
              <w:t>2 кв.</w:t>
            </w:r>
          </w:p>
        </w:tc>
        <w:tc>
          <w:tcPr>
            <w:tcW w:w="851" w:type="dxa"/>
            <w:shd w:val="clear" w:color="auto" w:fill="auto"/>
            <w:vAlign w:val="center"/>
          </w:tcPr>
          <w:p w:rsidR="003841AA" w:rsidRPr="00625E09" w:rsidRDefault="003841AA" w:rsidP="003229F5">
            <w:pPr>
              <w:jc w:val="center"/>
              <w:rPr>
                <w:rFonts w:eastAsia="Calibri"/>
                <w:b/>
              </w:rPr>
            </w:pPr>
            <w:r w:rsidRPr="00625E09">
              <w:rPr>
                <w:rFonts w:eastAsia="Calibri"/>
                <w:b/>
                <w:sz w:val="22"/>
                <w:szCs w:val="22"/>
              </w:rPr>
              <w:t>3 кв.</w:t>
            </w:r>
          </w:p>
        </w:tc>
        <w:tc>
          <w:tcPr>
            <w:tcW w:w="850" w:type="dxa"/>
            <w:vAlign w:val="center"/>
          </w:tcPr>
          <w:p w:rsidR="003841AA" w:rsidRPr="00625E09" w:rsidRDefault="003841AA" w:rsidP="003229F5">
            <w:pPr>
              <w:jc w:val="center"/>
              <w:rPr>
                <w:rFonts w:eastAsia="Calibri"/>
                <w:b/>
              </w:rPr>
            </w:pPr>
            <w:r w:rsidRPr="00625E09">
              <w:rPr>
                <w:rFonts w:eastAsia="Calibri"/>
                <w:b/>
                <w:sz w:val="22"/>
                <w:szCs w:val="22"/>
              </w:rPr>
              <w:t>4 кв.</w:t>
            </w:r>
          </w:p>
        </w:tc>
        <w:tc>
          <w:tcPr>
            <w:tcW w:w="993" w:type="dxa"/>
            <w:shd w:val="clear" w:color="auto" w:fill="FBD4B4"/>
            <w:vAlign w:val="center"/>
          </w:tcPr>
          <w:p w:rsidR="003841AA" w:rsidRPr="00625E09" w:rsidRDefault="003841AA" w:rsidP="003229F5">
            <w:pPr>
              <w:jc w:val="center"/>
              <w:rPr>
                <w:rFonts w:eastAsia="Calibri"/>
                <w:b/>
              </w:rPr>
            </w:pPr>
            <w:r w:rsidRPr="00625E09">
              <w:rPr>
                <w:rFonts w:eastAsia="Calibri"/>
                <w:b/>
                <w:sz w:val="22"/>
                <w:szCs w:val="22"/>
              </w:rPr>
              <w:t>За 2014 год</w:t>
            </w:r>
          </w:p>
        </w:tc>
        <w:tc>
          <w:tcPr>
            <w:tcW w:w="992" w:type="dxa"/>
            <w:shd w:val="clear" w:color="auto" w:fill="auto"/>
            <w:vAlign w:val="center"/>
          </w:tcPr>
          <w:p w:rsidR="003841AA" w:rsidRPr="00625E09" w:rsidRDefault="003841AA" w:rsidP="003229F5">
            <w:pPr>
              <w:jc w:val="center"/>
              <w:rPr>
                <w:rFonts w:eastAsia="Calibri"/>
                <w:b/>
              </w:rPr>
            </w:pPr>
            <w:r w:rsidRPr="00625E09">
              <w:rPr>
                <w:rFonts w:eastAsia="Calibri"/>
                <w:b/>
                <w:sz w:val="22"/>
                <w:szCs w:val="22"/>
              </w:rPr>
              <w:t>1 кв.</w:t>
            </w:r>
          </w:p>
        </w:tc>
        <w:tc>
          <w:tcPr>
            <w:tcW w:w="851" w:type="dxa"/>
            <w:shd w:val="clear" w:color="auto" w:fill="auto"/>
            <w:vAlign w:val="center"/>
          </w:tcPr>
          <w:p w:rsidR="003841AA" w:rsidRPr="00625E09" w:rsidRDefault="003841AA" w:rsidP="003229F5">
            <w:pPr>
              <w:jc w:val="center"/>
              <w:rPr>
                <w:rFonts w:eastAsia="Calibri"/>
                <w:b/>
              </w:rPr>
            </w:pPr>
            <w:r w:rsidRPr="00625E09">
              <w:rPr>
                <w:rFonts w:eastAsia="Calibri"/>
                <w:b/>
                <w:sz w:val="22"/>
                <w:szCs w:val="22"/>
              </w:rPr>
              <w:t>2 кв.</w:t>
            </w:r>
          </w:p>
        </w:tc>
        <w:tc>
          <w:tcPr>
            <w:tcW w:w="850" w:type="dxa"/>
            <w:shd w:val="clear" w:color="auto" w:fill="auto"/>
            <w:vAlign w:val="center"/>
          </w:tcPr>
          <w:p w:rsidR="003841AA" w:rsidRPr="00625E09" w:rsidRDefault="003841AA" w:rsidP="003229F5">
            <w:pPr>
              <w:jc w:val="center"/>
              <w:rPr>
                <w:rFonts w:eastAsia="Calibri"/>
                <w:b/>
              </w:rPr>
            </w:pPr>
            <w:r w:rsidRPr="00625E09">
              <w:rPr>
                <w:rFonts w:eastAsia="Calibri"/>
                <w:b/>
                <w:sz w:val="22"/>
                <w:szCs w:val="22"/>
              </w:rPr>
              <w:t>3 кв.</w:t>
            </w:r>
          </w:p>
        </w:tc>
        <w:tc>
          <w:tcPr>
            <w:tcW w:w="850" w:type="dxa"/>
            <w:vAlign w:val="center"/>
          </w:tcPr>
          <w:p w:rsidR="003841AA" w:rsidRPr="00625E09" w:rsidRDefault="003841AA" w:rsidP="003229F5">
            <w:pPr>
              <w:jc w:val="center"/>
              <w:rPr>
                <w:rFonts w:eastAsia="Calibri"/>
                <w:b/>
              </w:rPr>
            </w:pPr>
            <w:r w:rsidRPr="00625E09">
              <w:rPr>
                <w:rFonts w:eastAsia="Calibri"/>
                <w:b/>
                <w:sz w:val="22"/>
                <w:szCs w:val="22"/>
              </w:rPr>
              <w:t>4 кв.</w:t>
            </w:r>
          </w:p>
        </w:tc>
        <w:tc>
          <w:tcPr>
            <w:tcW w:w="993" w:type="dxa"/>
            <w:shd w:val="clear" w:color="auto" w:fill="FBD4B4"/>
            <w:vAlign w:val="center"/>
          </w:tcPr>
          <w:p w:rsidR="003841AA" w:rsidRPr="00625E09" w:rsidRDefault="003841AA" w:rsidP="003229F5">
            <w:pPr>
              <w:jc w:val="center"/>
              <w:rPr>
                <w:rFonts w:eastAsia="Calibri"/>
                <w:b/>
              </w:rPr>
            </w:pPr>
            <w:r w:rsidRPr="00625E09">
              <w:rPr>
                <w:rFonts w:eastAsia="Calibri"/>
                <w:b/>
                <w:sz w:val="22"/>
                <w:szCs w:val="22"/>
              </w:rPr>
              <w:t xml:space="preserve">За 2015 </w:t>
            </w:r>
            <w:proofErr w:type="spellStart"/>
            <w:r w:rsidRPr="00625E09">
              <w:rPr>
                <w:rFonts w:eastAsia="Calibri"/>
                <w:b/>
                <w:sz w:val="22"/>
                <w:szCs w:val="22"/>
              </w:rPr>
              <w:t>гшод</w:t>
            </w:r>
            <w:proofErr w:type="spellEnd"/>
          </w:p>
        </w:tc>
        <w:tc>
          <w:tcPr>
            <w:tcW w:w="1984" w:type="dxa"/>
            <w:vMerge/>
          </w:tcPr>
          <w:p w:rsidR="003841AA" w:rsidRPr="00625E09" w:rsidRDefault="003841AA" w:rsidP="003229F5">
            <w:pPr>
              <w:jc w:val="center"/>
              <w:rPr>
                <w:rFonts w:eastAsia="Calibri"/>
                <w:b/>
              </w:rPr>
            </w:pPr>
          </w:p>
        </w:tc>
      </w:tr>
      <w:tr w:rsidR="003841AA" w:rsidRPr="00625E09" w:rsidTr="003229F5">
        <w:trPr>
          <w:cantSplit/>
        </w:trPr>
        <w:tc>
          <w:tcPr>
            <w:tcW w:w="4077" w:type="dxa"/>
            <w:shd w:val="clear" w:color="auto" w:fill="auto"/>
          </w:tcPr>
          <w:p w:rsidR="003841AA" w:rsidRPr="00625E09" w:rsidRDefault="003841AA" w:rsidP="003229F5">
            <w:pPr>
              <w:jc w:val="both"/>
              <w:rPr>
                <w:rFonts w:eastAsia="Calibri"/>
              </w:rPr>
            </w:pPr>
            <w:r w:rsidRPr="00625E09">
              <w:rPr>
                <w:rFonts w:eastAsia="Calibri"/>
                <w:sz w:val="22"/>
                <w:szCs w:val="22"/>
              </w:rPr>
              <w:t>Количество проведенных проверок (во взаимодействии с проверяемым лицом), из них:</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sz w:val="22"/>
                <w:szCs w:val="22"/>
              </w:rPr>
              <w:t>5</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4</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4</w:t>
            </w:r>
          </w:p>
        </w:tc>
        <w:tc>
          <w:tcPr>
            <w:tcW w:w="850" w:type="dxa"/>
            <w:vAlign w:val="center"/>
          </w:tcPr>
          <w:p w:rsidR="003841AA" w:rsidRPr="00625E09" w:rsidRDefault="003841AA" w:rsidP="003229F5">
            <w:pPr>
              <w:jc w:val="center"/>
              <w:rPr>
                <w:rFonts w:eastAsia="Calibri"/>
              </w:rPr>
            </w:pPr>
            <w:r w:rsidRPr="00625E09">
              <w:rPr>
                <w:rFonts w:eastAsia="Calibri"/>
              </w:rPr>
              <w:t>4</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sz w:val="22"/>
                <w:szCs w:val="22"/>
              </w:rPr>
              <w:t>17</w:t>
            </w:r>
          </w:p>
        </w:tc>
        <w:tc>
          <w:tcPr>
            <w:tcW w:w="992" w:type="dxa"/>
            <w:shd w:val="clear" w:color="auto" w:fill="auto"/>
            <w:vAlign w:val="center"/>
          </w:tcPr>
          <w:p w:rsidR="003841AA" w:rsidRPr="00625E09" w:rsidRDefault="003841AA" w:rsidP="003229F5">
            <w:pPr>
              <w:jc w:val="center"/>
              <w:rPr>
                <w:rFonts w:eastAsia="Calibri"/>
              </w:rPr>
            </w:pPr>
            <w:r w:rsidRPr="00625E09">
              <w:rPr>
                <w:rFonts w:eastAsia="Calibri"/>
              </w:rPr>
              <w:t>5</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4</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7</w:t>
            </w:r>
          </w:p>
        </w:tc>
        <w:tc>
          <w:tcPr>
            <w:tcW w:w="850" w:type="dxa"/>
            <w:vAlign w:val="center"/>
          </w:tcPr>
          <w:p w:rsidR="003841AA" w:rsidRPr="00625E09" w:rsidRDefault="003841AA" w:rsidP="003229F5">
            <w:pPr>
              <w:jc w:val="center"/>
              <w:rPr>
                <w:rFonts w:eastAsia="Calibri"/>
              </w:rPr>
            </w:pPr>
            <w:r w:rsidRPr="00625E09">
              <w:rPr>
                <w:rFonts w:eastAsia="Calibri"/>
              </w:rPr>
              <w:t>3</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19</w:t>
            </w:r>
          </w:p>
        </w:tc>
        <w:tc>
          <w:tcPr>
            <w:tcW w:w="1984" w:type="dxa"/>
            <w:vAlign w:val="center"/>
          </w:tcPr>
          <w:p w:rsidR="003841AA" w:rsidRPr="00625E09" w:rsidRDefault="003841AA" w:rsidP="003229F5">
            <w:pPr>
              <w:jc w:val="center"/>
              <w:rPr>
                <w:rFonts w:eastAsia="Calibri"/>
              </w:rPr>
            </w:pPr>
            <w:r w:rsidRPr="00625E09">
              <w:rPr>
                <w:rFonts w:eastAsia="Calibri"/>
              </w:rPr>
              <w:t>+11,8%</w:t>
            </w:r>
          </w:p>
        </w:tc>
      </w:tr>
      <w:tr w:rsidR="003841AA" w:rsidRPr="00625E09" w:rsidTr="003229F5">
        <w:trPr>
          <w:cantSplit/>
        </w:trPr>
        <w:tc>
          <w:tcPr>
            <w:tcW w:w="4077" w:type="dxa"/>
            <w:shd w:val="clear" w:color="auto" w:fill="auto"/>
          </w:tcPr>
          <w:p w:rsidR="003841AA" w:rsidRPr="00625E09" w:rsidRDefault="003841AA" w:rsidP="003229F5">
            <w:pPr>
              <w:jc w:val="right"/>
              <w:rPr>
                <w:rFonts w:eastAsia="Calibri"/>
                <w:b/>
                <w:i/>
              </w:rPr>
            </w:pPr>
            <w:r w:rsidRPr="00625E09">
              <w:rPr>
                <w:rFonts w:eastAsia="Calibri"/>
                <w:b/>
                <w:i/>
                <w:sz w:val="22"/>
                <w:szCs w:val="22"/>
              </w:rPr>
              <w:t>плановых</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sz w:val="22"/>
                <w:szCs w:val="22"/>
              </w:rPr>
              <w:t>5</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4</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4</w:t>
            </w:r>
          </w:p>
        </w:tc>
        <w:tc>
          <w:tcPr>
            <w:tcW w:w="850" w:type="dxa"/>
            <w:vAlign w:val="center"/>
          </w:tcPr>
          <w:p w:rsidR="003841AA" w:rsidRPr="00625E09" w:rsidRDefault="003841AA" w:rsidP="003229F5">
            <w:pPr>
              <w:jc w:val="center"/>
              <w:rPr>
                <w:rFonts w:eastAsia="Calibri"/>
              </w:rPr>
            </w:pPr>
            <w:r w:rsidRPr="00625E09">
              <w:rPr>
                <w:rFonts w:eastAsia="Calibri"/>
              </w:rPr>
              <w:t>4</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sz w:val="22"/>
                <w:szCs w:val="22"/>
              </w:rPr>
              <w:t>17</w:t>
            </w:r>
          </w:p>
        </w:tc>
        <w:tc>
          <w:tcPr>
            <w:tcW w:w="992" w:type="dxa"/>
            <w:shd w:val="clear" w:color="auto" w:fill="auto"/>
            <w:vAlign w:val="center"/>
          </w:tcPr>
          <w:p w:rsidR="003841AA" w:rsidRPr="00625E09" w:rsidRDefault="003841AA" w:rsidP="003229F5">
            <w:pPr>
              <w:jc w:val="center"/>
              <w:rPr>
                <w:rFonts w:eastAsia="Calibri"/>
              </w:rPr>
            </w:pPr>
            <w:r w:rsidRPr="00625E09">
              <w:rPr>
                <w:rFonts w:eastAsia="Calibri"/>
              </w:rPr>
              <w:t>5</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4</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7</w:t>
            </w:r>
          </w:p>
        </w:tc>
        <w:tc>
          <w:tcPr>
            <w:tcW w:w="850" w:type="dxa"/>
            <w:vAlign w:val="center"/>
          </w:tcPr>
          <w:p w:rsidR="003841AA" w:rsidRPr="00625E09" w:rsidRDefault="003841AA" w:rsidP="003229F5">
            <w:pPr>
              <w:jc w:val="center"/>
              <w:rPr>
                <w:rFonts w:eastAsia="Calibri"/>
              </w:rPr>
            </w:pPr>
            <w:r w:rsidRPr="00625E09">
              <w:rPr>
                <w:rFonts w:eastAsia="Calibri"/>
              </w:rPr>
              <w:t>3</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19</w:t>
            </w:r>
          </w:p>
        </w:tc>
        <w:tc>
          <w:tcPr>
            <w:tcW w:w="1984" w:type="dxa"/>
            <w:vAlign w:val="center"/>
          </w:tcPr>
          <w:p w:rsidR="003841AA" w:rsidRPr="00625E09" w:rsidRDefault="003841AA" w:rsidP="003229F5">
            <w:pPr>
              <w:jc w:val="center"/>
              <w:rPr>
                <w:rFonts w:eastAsia="Calibri"/>
              </w:rPr>
            </w:pPr>
            <w:r w:rsidRPr="00625E09">
              <w:rPr>
                <w:rFonts w:eastAsia="Calibri"/>
              </w:rPr>
              <w:t>+11,8%</w:t>
            </w:r>
          </w:p>
        </w:tc>
      </w:tr>
      <w:tr w:rsidR="003841AA" w:rsidRPr="00625E09" w:rsidTr="003229F5">
        <w:trPr>
          <w:cantSplit/>
        </w:trPr>
        <w:tc>
          <w:tcPr>
            <w:tcW w:w="4077" w:type="dxa"/>
            <w:shd w:val="clear" w:color="auto" w:fill="auto"/>
          </w:tcPr>
          <w:p w:rsidR="003841AA" w:rsidRPr="00625E09" w:rsidRDefault="003841AA" w:rsidP="003229F5">
            <w:pPr>
              <w:jc w:val="right"/>
              <w:rPr>
                <w:rFonts w:eastAsia="Calibri"/>
                <w:i/>
              </w:rPr>
            </w:pPr>
            <w:proofErr w:type="gramStart"/>
            <w:r w:rsidRPr="00625E09">
              <w:rPr>
                <w:rFonts w:eastAsia="Calibri"/>
                <w:b/>
                <w:i/>
                <w:sz w:val="22"/>
                <w:szCs w:val="22"/>
              </w:rPr>
              <w:t>внеплановых</w:t>
            </w:r>
            <w:proofErr w:type="gramEnd"/>
            <w:r w:rsidRPr="00625E09">
              <w:rPr>
                <w:rFonts w:eastAsia="Calibri"/>
                <w:i/>
                <w:sz w:val="22"/>
                <w:szCs w:val="22"/>
              </w:rPr>
              <w:t xml:space="preserve">, в том числе по основаниям проведения: </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sz w:val="22"/>
                <w:szCs w:val="22"/>
              </w:rPr>
              <w:t>0</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vAlign w:val="center"/>
          </w:tcPr>
          <w:p w:rsidR="003841AA" w:rsidRPr="00625E09" w:rsidRDefault="003841AA" w:rsidP="003229F5">
            <w:pPr>
              <w:jc w:val="center"/>
              <w:rPr>
                <w:rFonts w:eastAsia="Calibri"/>
              </w:rPr>
            </w:pPr>
            <w:r w:rsidRPr="00625E09">
              <w:rPr>
                <w:rFonts w:eastAsia="Calibri"/>
              </w:rPr>
              <w:t>0</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sz w:val="22"/>
                <w:szCs w:val="22"/>
              </w:rPr>
              <w:t>0</w:t>
            </w:r>
          </w:p>
        </w:tc>
        <w:tc>
          <w:tcPr>
            <w:tcW w:w="992"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vAlign w:val="center"/>
          </w:tcPr>
          <w:p w:rsidR="003841AA" w:rsidRPr="00625E09" w:rsidRDefault="003841AA" w:rsidP="003229F5">
            <w:pPr>
              <w:jc w:val="center"/>
              <w:rPr>
                <w:rFonts w:eastAsia="Calibri"/>
              </w:rPr>
            </w:pPr>
            <w:r w:rsidRPr="00625E09">
              <w:rPr>
                <w:rFonts w:eastAsia="Calibri"/>
              </w:rPr>
              <w:t>0</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0</w:t>
            </w:r>
          </w:p>
        </w:tc>
        <w:tc>
          <w:tcPr>
            <w:tcW w:w="1984" w:type="dxa"/>
            <w:vAlign w:val="center"/>
          </w:tcPr>
          <w:p w:rsidR="003841AA" w:rsidRPr="00625E09" w:rsidRDefault="003841AA" w:rsidP="003229F5">
            <w:pPr>
              <w:jc w:val="center"/>
              <w:rPr>
                <w:rFonts w:eastAsia="Calibri"/>
              </w:rPr>
            </w:pPr>
            <w:r w:rsidRPr="00625E09">
              <w:rPr>
                <w:rFonts w:eastAsia="Calibri"/>
              </w:rPr>
              <w:t>0%</w:t>
            </w:r>
          </w:p>
        </w:tc>
      </w:tr>
      <w:tr w:rsidR="003841AA" w:rsidRPr="00625E09" w:rsidTr="003229F5">
        <w:trPr>
          <w:cantSplit/>
        </w:trPr>
        <w:tc>
          <w:tcPr>
            <w:tcW w:w="4077" w:type="dxa"/>
            <w:shd w:val="clear" w:color="auto" w:fill="auto"/>
            <w:vAlign w:val="center"/>
          </w:tcPr>
          <w:p w:rsidR="003841AA" w:rsidRPr="00625E09" w:rsidRDefault="003841AA" w:rsidP="003229F5">
            <w:pPr>
              <w:rPr>
                <w:rFonts w:eastAsia="Calibri"/>
              </w:rPr>
            </w:pPr>
            <w:r w:rsidRPr="00625E09">
              <w:rPr>
                <w:rFonts w:eastAsia="Calibri"/>
                <w:sz w:val="22"/>
                <w:szCs w:val="22"/>
              </w:rPr>
              <w:t xml:space="preserve">в целях </w:t>
            </w:r>
            <w:proofErr w:type="gramStart"/>
            <w:r w:rsidRPr="00625E09">
              <w:rPr>
                <w:rFonts w:eastAsia="Calibri"/>
                <w:sz w:val="22"/>
                <w:szCs w:val="22"/>
              </w:rPr>
              <w:t>контроля за</w:t>
            </w:r>
            <w:proofErr w:type="gramEnd"/>
            <w:r w:rsidRPr="00625E09">
              <w:rPr>
                <w:rFonts w:eastAsia="Calibri"/>
                <w:sz w:val="22"/>
                <w:szCs w:val="22"/>
              </w:rPr>
              <w:t xml:space="preserve"> исполнением предписаний </w:t>
            </w:r>
          </w:p>
        </w:tc>
        <w:tc>
          <w:tcPr>
            <w:tcW w:w="851" w:type="dxa"/>
            <w:shd w:val="clear" w:color="auto" w:fill="auto"/>
            <w:vAlign w:val="center"/>
          </w:tcPr>
          <w:p w:rsidR="003841AA" w:rsidRPr="00625E09" w:rsidRDefault="003841AA" w:rsidP="003229F5">
            <w:pPr>
              <w:jc w:val="center"/>
              <w:rPr>
                <w:rFonts w:eastAsia="Calibri"/>
              </w:rPr>
            </w:pPr>
          </w:p>
        </w:tc>
        <w:tc>
          <w:tcPr>
            <w:tcW w:w="850" w:type="dxa"/>
            <w:shd w:val="clear" w:color="auto" w:fill="auto"/>
            <w:vAlign w:val="center"/>
          </w:tcPr>
          <w:p w:rsidR="003841AA" w:rsidRPr="00625E09" w:rsidRDefault="003841AA" w:rsidP="003229F5">
            <w:pPr>
              <w:jc w:val="center"/>
              <w:rPr>
                <w:rFonts w:eastAsia="Calibri"/>
              </w:rPr>
            </w:pPr>
          </w:p>
        </w:tc>
        <w:tc>
          <w:tcPr>
            <w:tcW w:w="851" w:type="dxa"/>
            <w:shd w:val="clear" w:color="auto" w:fill="auto"/>
            <w:vAlign w:val="center"/>
          </w:tcPr>
          <w:p w:rsidR="003841AA" w:rsidRPr="00625E09" w:rsidRDefault="003841AA" w:rsidP="003229F5">
            <w:pPr>
              <w:jc w:val="center"/>
              <w:rPr>
                <w:rFonts w:eastAsia="Calibri"/>
              </w:rPr>
            </w:pPr>
          </w:p>
        </w:tc>
        <w:tc>
          <w:tcPr>
            <w:tcW w:w="850" w:type="dxa"/>
            <w:vAlign w:val="center"/>
          </w:tcPr>
          <w:p w:rsidR="003841AA" w:rsidRPr="00625E09" w:rsidRDefault="003841AA" w:rsidP="003229F5">
            <w:pPr>
              <w:jc w:val="center"/>
              <w:rPr>
                <w:rFonts w:eastAsia="Calibri"/>
              </w:rPr>
            </w:pPr>
          </w:p>
        </w:tc>
        <w:tc>
          <w:tcPr>
            <w:tcW w:w="993" w:type="dxa"/>
            <w:shd w:val="clear" w:color="auto" w:fill="FBD4B4"/>
            <w:vAlign w:val="center"/>
          </w:tcPr>
          <w:p w:rsidR="003841AA" w:rsidRPr="00625E09" w:rsidRDefault="003841AA" w:rsidP="003229F5">
            <w:pPr>
              <w:jc w:val="center"/>
              <w:rPr>
                <w:rFonts w:eastAsia="Calibri"/>
              </w:rPr>
            </w:pPr>
          </w:p>
        </w:tc>
        <w:tc>
          <w:tcPr>
            <w:tcW w:w="992" w:type="dxa"/>
            <w:shd w:val="clear" w:color="auto" w:fill="auto"/>
            <w:vAlign w:val="center"/>
          </w:tcPr>
          <w:p w:rsidR="003841AA" w:rsidRPr="00625E09" w:rsidRDefault="003841AA" w:rsidP="003229F5">
            <w:pPr>
              <w:jc w:val="center"/>
              <w:rPr>
                <w:rFonts w:eastAsia="Calibri"/>
              </w:rPr>
            </w:pPr>
          </w:p>
        </w:tc>
        <w:tc>
          <w:tcPr>
            <w:tcW w:w="851" w:type="dxa"/>
            <w:shd w:val="clear" w:color="auto" w:fill="auto"/>
            <w:vAlign w:val="center"/>
          </w:tcPr>
          <w:p w:rsidR="003841AA" w:rsidRPr="00625E09" w:rsidRDefault="003841AA" w:rsidP="003229F5">
            <w:pPr>
              <w:jc w:val="center"/>
              <w:rPr>
                <w:rFonts w:eastAsia="Calibri"/>
              </w:rPr>
            </w:pPr>
          </w:p>
        </w:tc>
        <w:tc>
          <w:tcPr>
            <w:tcW w:w="850" w:type="dxa"/>
            <w:shd w:val="clear" w:color="auto" w:fill="auto"/>
            <w:vAlign w:val="center"/>
          </w:tcPr>
          <w:p w:rsidR="003841AA" w:rsidRPr="00625E09" w:rsidRDefault="003841AA" w:rsidP="003229F5">
            <w:pPr>
              <w:jc w:val="center"/>
              <w:rPr>
                <w:rFonts w:eastAsia="Calibri"/>
              </w:rPr>
            </w:pPr>
          </w:p>
        </w:tc>
        <w:tc>
          <w:tcPr>
            <w:tcW w:w="850" w:type="dxa"/>
            <w:vAlign w:val="center"/>
          </w:tcPr>
          <w:p w:rsidR="003841AA" w:rsidRPr="00625E09" w:rsidRDefault="003841AA" w:rsidP="003229F5">
            <w:pPr>
              <w:jc w:val="center"/>
              <w:rPr>
                <w:rFonts w:eastAsia="Calibri"/>
              </w:rPr>
            </w:pPr>
          </w:p>
        </w:tc>
        <w:tc>
          <w:tcPr>
            <w:tcW w:w="993" w:type="dxa"/>
            <w:shd w:val="clear" w:color="auto" w:fill="FBD4B4"/>
            <w:vAlign w:val="center"/>
          </w:tcPr>
          <w:p w:rsidR="003841AA" w:rsidRPr="00625E09" w:rsidRDefault="003841AA" w:rsidP="003229F5">
            <w:pPr>
              <w:jc w:val="center"/>
              <w:rPr>
                <w:rFonts w:eastAsia="Calibri"/>
              </w:rPr>
            </w:pPr>
          </w:p>
        </w:tc>
        <w:tc>
          <w:tcPr>
            <w:tcW w:w="1984" w:type="dxa"/>
            <w:vAlign w:val="center"/>
          </w:tcPr>
          <w:p w:rsidR="003841AA" w:rsidRPr="00625E09" w:rsidRDefault="003841AA" w:rsidP="003229F5">
            <w:pPr>
              <w:jc w:val="center"/>
              <w:rPr>
                <w:rFonts w:eastAsia="Calibri"/>
              </w:rPr>
            </w:pPr>
          </w:p>
        </w:tc>
      </w:tr>
      <w:tr w:rsidR="003841AA" w:rsidRPr="00625E09" w:rsidTr="003229F5">
        <w:trPr>
          <w:cantSplit/>
        </w:trPr>
        <w:tc>
          <w:tcPr>
            <w:tcW w:w="4077" w:type="dxa"/>
            <w:shd w:val="clear" w:color="auto" w:fill="auto"/>
            <w:vAlign w:val="center"/>
          </w:tcPr>
          <w:p w:rsidR="003841AA" w:rsidRPr="00625E09" w:rsidRDefault="003841AA" w:rsidP="003229F5">
            <w:pPr>
              <w:rPr>
                <w:rFonts w:eastAsia="Calibri"/>
              </w:rPr>
            </w:pPr>
            <w:r w:rsidRPr="00625E09">
              <w:rPr>
                <w:rFonts w:eastAsia="Calibri"/>
                <w:sz w:val="22"/>
                <w:szCs w:val="22"/>
              </w:rPr>
              <w:t>в рамках рассмотрения обращений и жалоб граждан и юридических лиц, в том числе в отношении:</w:t>
            </w:r>
          </w:p>
        </w:tc>
        <w:tc>
          <w:tcPr>
            <w:tcW w:w="851" w:type="dxa"/>
            <w:shd w:val="clear" w:color="auto" w:fill="auto"/>
            <w:vAlign w:val="center"/>
          </w:tcPr>
          <w:p w:rsidR="003841AA" w:rsidRPr="00625E09" w:rsidRDefault="003841AA" w:rsidP="003229F5">
            <w:pPr>
              <w:jc w:val="center"/>
              <w:rPr>
                <w:rFonts w:eastAsia="Calibri"/>
              </w:rPr>
            </w:pPr>
          </w:p>
        </w:tc>
        <w:tc>
          <w:tcPr>
            <w:tcW w:w="850" w:type="dxa"/>
            <w:shd w:val="clear" w:color="auto" w:fill="auto"/>
            <w:vAlign w:val="center"/>
          </w:tcPr>
          <w:p w:rsidR="003841AA" w:rsidRPr="00625E09" w:rsidRDefault="003841AA" w:rsidP="003229F5">
            <w:pPr>
              <w:jc w:val="center"/>
              <w:rPr>
                <w:rFonts w:eastAsia="Calibri"/>
              </w:rPr>
            </w:pPr>
          </w:p>
        </w:tc>
        <w:tc>
          <w:tcPr>
            <w:tcW w:w="851" w:type="dxa"/>
            <w:shd w:val="clear" w:color="auto" w:fill="auto"/>
            <w:vAlign w:val="center"/>
          </w:tcPr>
          <w:p w:rsidR="003841AA" w:rsidRPr="00625E09" w:rsidRDefault="003841AA" w:rsidP="003229F5">
            <w:pPr>
              <w:jc w:val="center"/>
              <w:rPr>
                <w:rFonts w:eastAsia="Calibri"/>
              </w:rPr>
            </w:pPr>
          </w:p>
        </w:tc>
        <w:tc>
          <w:tcPr>
            <w:tcW w:w="850" w:type="dxa"/>
            <w:vAlign w:val="center"/>
          </w:tcPr>
          <w:p w:rsidR="003841AA" w:rsidRPr="00625E09" w:rsidRDefault="003841AA" w:rsidP="003229F5">
            <w:pPr>
              <w:jc w:val="center"/>
              <w:rPr>
                <w:rFonts w:eastAsia="Calibri"/>
              </w:rPr>
            </w:pPr>
          </w:p>
        </w:tc>
        <w:tc>
          <w:tcPr>
            <w:tcW w:w="993" w:type="dxa"/>
            <w:shd w:val="clear" w:color="auto" w:fill="FBD4B4"/>
            <w:vAlign w:val="center"/>
          </w:tcPr>
          <w:p w:rsidR="003841AA" w:rsidRPr="00625E09" w:rsidRDefault="003841AA" w:rsidP="003229F5">
            <w:pPr>
              <w:jc w:val="center"/>
              <w:rPr>
                <w:rFonts w:eastAsia="Calibri"/>
              </w:rPr>
            </w:pPr>
          </w:p>
        </w:tc>
        <w:tc>
          <w:tcPr>
            <w:tcW w:w="992" w:type="dxa"/>
            <w:shd w:val="clear" w:color="auto" w:fill="auto"/>
            <w:vAlign w:val="center"/>
          </w:tcPr>
          <w:p w:rsidR="003841AA" w:rsidRPr="00625E09" w:rsidRDefault="003841AA" w:rsidP="003229F5">
            <w:pPr>
              <w:jc w:val="center"/>
              <w:rPr>
                <w:rFonts w:eastAsia="Calibri"/>
              </w:rPr>
            </w:pPr>
          </w:p>
        </w:tc>
        <w:tc>
          <w:tcPr>
            <w:tcW w:w="851" w:type="dxa"/>
            <w:shd w:val="clear" w:color="auto" w:fill="auto"/>
            <w:vAlign w:val="center"/>
          </w:tcPr>
          <w:p w:rsidR="003841AA" w:rsidRPr="00625E09" w:rsidRDefault="003841AA" w:rsidP="003229F5">
            <w:pPr>
              <w:jc w:val="center"/>
              <w:rPr>
                <w:rFonts w:eastAsia="Calibri"/>
              </w:rPr>
            </w:pPr>
          </w:p>
        </w:tc>
        <w:tc>
          <w:tcPr>
            <w:tcW w:w="850" w:type="dxa"/>
            <w:shd w:val="clear" w:color="auto" w:fill="auto"/>
            <w:vAlign w:val="center"/>
          </w:tcPr>
          <w:p w:rsidR="003841AA" w:rsidRPr="00625E09" w:rsidRDefault="003841AA" w:rsidP="003229F5">
            <w:pPr>
              <w:jc w:val="center"/>
              <w:rPr>
                <w:rFonts w:eastAsia="Calibri"/>
              </w:rPr>
            </w:pPr>
          </w:p>
        </w:tc>
        <w:tc>
          <w:tcPr>
            <w:tcW w:w="850" w:type="dxa"/>
            <w:vAlign w:val="center"/>
          </w:tcPr>
          <w:p w:rsidR="003841AA" w:rsidRPr="00625E09" w:rsidRDefault="003841AA" w:rsidP="003229F5">
            <w:pPr>
              <w:jc w:val="center"/>
              <w:rPr>
                <w:rFonts w:eastAsia="Calibri"/>
              </w:rPr>
            </w:pPr>
          </w:p>
        </w:tc>
        <w:tc>
          <w:tcPr>
            <w:tcW w:w="993" w:type="dxa"/>
            <w:shd w:val="clear" w:color="auto" w:fill="FBD4B4"/>
            <w:vAlign w:val="center"/>
          </w:tcPr>
          <w:p w:rsidR="003841AA" w:rsidRPr="00625E09" w:rsidRDefault="003841AA" w:rsidP="003229F5">
            <w:pPr>
              <w:jc w:val="center"/>
              <w:rPr>
                <w:rFonts w:eastAsia="Calibri"/>
              </w:rPr>
            </w:pPr>
          </w:p>
        </w:tc>
        <w:tc>
          <w:tcPr>
            <w:tcW w:w="1984" w:type="dxa"/>
            <w:vAlign w:val="center"/>
          </w:tcPr>
          <w:p w:rsidR="003841AA" w:rsidRPr="00625E09" w:rsidRDefault="003841AA" w:rsidP="003229F5">
            <w:pPr>
              <w:jc w:val="center"/>
              <w:rPr>
                <w:rFonts w:eastAsia="Calibri"/>
              </w:rPr>
            </w:pPr>
          </w:p>
        </w:tc>
      </w:tr>
      <w:tr w:rsidR="003841AA" w:rsidRPr="00625E09" w:rsidTr="003229F5">
        <w:trPr>
          <w:cantSplit/>
        </w:trPr>
        <w:tc>
          <w:tcPr>
            <w:tcW w:w="4077" w:type="dxa"/>
            <w:shd w:val="clear" w:color="auto" w:fill="auto"/>
            <w:vAlign w:val="center"/>
          </w:tcPr>
          <w:p w:rsidR="003841AA" w:rsidRPr="00625E09" w:rsidRDefault="003841AA" w:rsidP="003229F5">
            <w:pPr>
              <w:jc w:val="right"/>
              <w:rPr>
                <w:rFonts w:eastAsia="Calibri"/>
                <w:i/>
              </w:rPr>
            </w:pPr>
            <w:r w:rsidRPr="00625E09">
              <w:rPr>
                <w:rFonts w:eastAsia="Calibri"/>
                <w:i/>
                <w:sz w:val="22"/>
                <w:szCs w:val="22"/>
              </w:rPr>
              <w:lastRenderedPageBreak/>
              <w:t>государственных и муниципальных органов</w:t>
            </w:r>
          </w:p>
        </w:tc>
        <w:tc>
          <w:tcPr>
            <w:tcW w:w="851" w:type="dxa"/>
            <w:shd w:val="clear" w:color="auto" w:fill="auto"/>
            <w:vAlign w:val="center"/>
          </w:tcPr>
          <w:p w:rsidR="003841AA" w:rsidRPr="00625E09" w:rsidRDefault="003841AA" w:rsidP="003229F5">
            <w:pPr>
              <w:jc w:val="center"/>
              <w:rPr>
                <w:rFonts w:eastAsia="Calibri"/>
              </w:rPr>
            </w:pPr>
          </w:p>
        </w:tc>
        <w:tc>
          <w:tcPr>
            <w:tcW w:w="850" w:type="dxa"/>
            <w:shd w:val="clear" w:color="auto" w:fill="auto"/>
            <w:vAlign w:val="center"/>
          </w:tcPr>
          <w:p w:rsidR="003841AA" w:rsidRPr="00625E09" w:rsidRDefault="003841AA" w:rsidP="003229F5">
            <w:pPr>
              <w:jc w:val="center"/>
              <w:rPr>
                <w:rFonts w:eastAsia="Calibri"/>
              </w:rPr>
            </w:pPr>
          </w:p>
        </w:tc>
        <w:tc>
          <w:tcPr>
            <w:tcW w:w="851" w:type="dxa"/>
            <w:shd w:val="clear" w:color="auto" w:fill="auto"/>
            <w:vAlign w:val="center"/>
          </w:tcPr>
          <w:p w:rsidR="003841AA" w:rsidRPr="00625E09" w:rsidRDefault="003841AA" w:rsidP="003229F5">
            <w:pPr>
              <w:jc w:val="center"/>
              <w:rPr>
                <w:rFonts w:eastAsia="Calibri"/>
              </w:rPr>
            </w:pPr>
          </w:p>
        </w:tc>
        <w:tc>
          <w:tcPr>
            <w:tcW w:w="850" w:type="dxa"/>
            <w:vAlign w:val="center"/>
          </w:tcPr>
          <w:p w:rsidR="003841AA" w:rsidRPr="00625E09" w:rsidRDefault="003841AA" w:rsidP="003229F5">
            <w:pPr>
              <w:jc w:val="center"/>
              <w:rPr>
                <w:rFonts w:eastAsia="Calibri"/>
              </w:rPr>
            </w:pPr>
          </w:p>
        </w:tc>
        <w:tc>
          <w:tcPr>
            <w:tcW w:w="993" w:type="dxa"/>
            <w:shd w:val="clear" w:color="auto" w:fill="FBD4B4"/>
            <w:vAlign w:val="center"/>
          </w:tcPr>
          <w:p w:rsidR="003841AA" w:rsidRPr="00625E09" w:rsidRDefault="003841AA" w:rsidP="003229F5">
            <w:pPr>
              <w:jc w:val="center"/>
              <w:rPr>
                <w:rFonts w:eastAsia="Calibri"/>
              </w:rPr>
            </w:pPr>
          </w:p>
        </w:tc>
        <w:tc>
          <w:tcPr>
            <w:tcW w:w="992" w:type="dxa"/>
            <w:shd w:val="clear" w:color="auto" w:fill="auto"/>
            <w:vAlign w:val="center"/>
          </w:tcPr>
          <w:p w:rsidR="003841AA" w:rsidRPr="00625E09" w:rsidRDefault="003841AA" w:rsidP="003229F5">
            <w:pPr>
              <w:jc w:val="center"/>
              <w:rPr>
                <w:rFonts w:eastAsia="Calibri"/>
              </w:rPr>
            </w:pPr>
          </w:p>
        </w:tc>
        <w:tc>
          <w:tcPr>
            <w:tcW w:w="851" w:type="dxa"/>
            <w:shd w:val="clear" w:color="auto" w:fill="auto"/>
            <w:vAlign w:val="center"/>
          </w:tcPr>
          <w:p w:rsidR="003841AA" w:rsidRPr="00625E09" w:rsidRDefault="003841AA" w:rsidP="003229F5">
            <w:pPr>
              <w:jc w:val="center"/>
              <w:rPr>
                <w:rFonts w:eastAsia="Calibri"/>
              </w:rPr>
            </w:pPr>
          </w:p>
        </w:tc>
        <w:tc>
          <w:tcPr>
            <w:tcW w:w="850" w:type="dxa"/>
            <w:shd w:val="clear" w:color="auto" w:fill="auto"/>
            <w:vAlign w:val="center"/>
          </w:tcPr>
          <w:p w:rsidR="003841AA" w:rsidRPr="00625E09" w:rsidRDefault="003841AA" w:rsidP="003229F5">
            <w:pPr>
              <w:jc w:val="center"/>
              <w:rPr>
                <w:rFonts w:eastAsia="Calibri"/>
              </w:rPr>
            </w:pPr>
          </w:p>
        </w:tc>
        <w:tc>
          <w:tcPr>
            <w:tcW w:w="850" w:type="dxa"/>
            <w:vAlign w:val="center"/>
          </w:tcPr>
          <w:p w:rsidR="003841AA" w:rsidRPr="00625E09" w:rsidRDefault="003841AA" w:rsidP="003229F5">
            <w:pPr>
              <w:jc w:val="center"/>
              <w:rPr>
                <w:rFonts w:eastAsia="Calibri"/>
              </w:rPr>
            </w:pPr>
          </w:p>
        </w:tc>
        <w:tc>
          <w:tcPr>
            <w:tcW w:w="993" w:type="dxa"/>
            <w:shd w:val="clear" w:color="auto" w:fill="FBD4B4"/>
            <w:vAlign w:val="center"/>
          </w:tcPr>
          <w:p w:rsidR="003841AA" w:rsidRPr="00625E09" w:rsidRDefault="003841AA" w:rsidP="003229F5">
            <w:pPr>
              <w:jc w:val="center"/>
              <w:rPr>
                <w:rFonts w:eastAsia="Calibri"/>
              </w:rPr>
            </w:pPr>
          </w:p>
        </w:tc>
        <w:tc>
          <w:tcPr>
            <w:tcW w:w="1984" w:type="dxa"/>
            <w:vAlign w:val="center"/>
          </w:tcPr>
          <w:p w:rsidR="003841AA" w:rsidRPr="00625E09" w:rsidRDefault="003841AA" w:rsidP="003229F5">
            <w:pPr>
              <w:jc w:val="center"/>
              <w:rPr>
                <w:rFonts w:eastAsia="Calibri"/>
              </w:rPr>
            </w:pPr>
          </w:p>
        </w:tc>
      </w:tr>
      <w:tr w:rsidR="003841AA" w:rsidRPr="00625E09" w:rsidTr="003229F5">
        <w:trPr>
          <w:cantSplit/>
        </w:trPr>
        <w:tc>
          <w:tcPr>
            <w:tcW w:w="4077" w:type="dxa"/>
            <w:shd w:val="clear" w:color="auto" w:fill="auto"/>
            <w:vAlign w:val="center"/>
          </w:tcPr>
          <w:p w:rsidR="003841AA" w:rsidRPr="00625E09" w:rsidRDefault="003841AA" w:rsidP="003229F5">
            <w:pPr>
              <w:jc w:val="right"/>
              <w:rPr>
                <w:rFonts w:eastAsia="Calibri"/>
                <w:i/>
              </w:rPr>
            </w:pPr>
            <w:r w:rsidRPr="00625E09">
              <w:rPr>
                <w:rFonts w:eastAsia="Calibri"/>
                <w:i/>
                <w:sz w:val="22"/>
                <w:szCs w:val="22"/>
              </w:rPr>
              <w:t>юридических лиц, в том числе:</w:t>
            </w:r>
          </w:p>
        </w:tc>
        <w:tc>
          <w:tcPr>
            <w:tcW w:w="851" w:type="dxa"/>
            <w:shd w:val="clear" w:color="auto" w:fill="auto"/>
            <w:vAlign w:val="center"/>
          </w:tcPr>
          <w:p w:rsidR="003841AA" w:rsidRPr="00625E09" w:rsidRDefault="003841AA" w:rsidP="003229F5">
            <w:pPr>
              <w:jc w:val="center"/>
              <w:rPr>
                <w:rFonts w:eastAsia="Calibri"/>
              </w:rPr>
            </w:pPr>
          </w:p>
        </w:tc>
        <w:tc>
          <w:tcPr>
            <w:tcW w:w="850" w:type="dxa"/>
            <w:shd w:val="clear" w:color="auto" w:fill="auto"/>
            <w:vAlign w:val="center"/>
          </w:tcPr>
          <w:p w:rsidR="003841AA" w:rsidRPr="00625E09" w:rsidRDefault="003841AA" w:rsidP="003229F5">
            <w:pPr>
              <w:jc w:val="center"/>
              <w:rPr>
                <w:rFonts w:eastAsia="Calibri"/>
              </w:rPr>
            </w:pPr>
          </w:p>
        </w:tc>
        <w:tc>
          <w:tcPr>
            <w:tcW w:w="851" w:type="dxa"/>
            <w:shd w:val="clear" w:color="auto" w:fill="auto"/>
            <w:vAlign w:val="center"/>
          </w:tcPr>
          <w:p w:rsidR="003841AA" w:rsidRPr="00625E09" w:rsidRDefault="003841AA" w:rsidP="003229F5">
            <w:pPr>
              <w:jc w:val="center"/>
              <w:rPr>
                <w:rFonts w:eastAsia="Calibri"/>
              </w:rPr>
            </w:pPr>
          </w:p>
        </w:tc>
        <w:tc>
          <w:tcPr>
            <w:tcW w:w="850" w:type="dxa"/>
            <w:vAlign w:val="center"/>
          </w:tcPr>
          <w:p w:rsidR="003841AA" w:rsidRPr="00625E09" w:rsidRDefault="003841AA" w:rsidP="003229F5">
            <w:pPr>
              <w:jc w:val="center"/>
              <w:rPr>
                <w:rFonts w:eastAsia="Calibri"/>
              </w:rPr>
            </w:pPr>
          </w:p>
        </w:tc>
        <w:tc>
          <w:tcPr>
            <w:tcW w:w="993" w:type="dxa"/>
            <w:shd w:val="clear" w:color="auto" w:fill="FBD4B4"/>
            <w:vAlign w:val="center"/>
          </w:tcPr>
          <w:p w:rsidR="003841AA" w:rsidRPr="00625E09" w:rsidRDefault="003841AA" w:rsidP="003229F5">
            <w:pPr>
              <w:jc w:val="center"/>
              <w:rPr>
                <w:rFonts w:eastAsia="Calibri"/>
              </w:rPr>
            </w:pPr>
          </w:p>
        </w:tc>
        <w:tc>
          <w:tcPr>
            <w:tcW w:w="992" w:type="dxa"/>
            <w:shd w:val="clear" w:color="auto" w:fill="auto"/>
            <w:vAlign w:val="center"/>
          </w:tcPr>
          <w:p w:rsidR="003841AA" w:rsidRPr="00625E09" w:rsidRDefault="003841AA" w:rsidP="003229F5">
            <w:pPr>
              <w:jc w:val="center"/>
              <w:rPr>
                <w:rFonts w:eastAsia="Calibri"/>
              </w:rPr>
            </w:pPr>
          </w:p>
        </w:tc>
        <w:tc>
          <w:tcPr>
            <w:tcW w:w="851" w:type="dxa"/>
            <w:shd w:val="clear" w:color="auto" w:fill="auto"/>
            <w:vAlign w:val="center"/>
          </w:tcPr>
          <w:p w:rsidR="003841AA" w:rsidRPr="00625E09" w:rsidRDefault="003841AA" w:rsidP="003229F5">
            <w:pPr>
              <w:jc w:val="center"/>
              <w:rPr>
                <w:rFonts w:eastAsia="Calibri"/>
              </w:rPr>
            </w:pPr>
          </w:p>
        </w:tc>
        <w:tc>
          <w:tcPr>
            <w:tcW w:w="850" w:type="dxa"/>
            <w:shd w:val="clear" w:color="auto" w:fill="auto"/>
            <w:vAlign w:val="center"/>
          </w:tcPr>
          <w:p w:rsidR="003841AA" w:rsidRPr="00625E09" w:rsidRDefault="003841AA" w:rsidP="003229F5">
            <w:pPr>
              <w:jc w:val="center"/>
              <w:rPr>
                <w:rFonts w:eastAsia="Calibri"/>
              </w:rPr>
            </w:pPr>
          </w:p>
        </w:tc>
        <w:tc>
          <w:tcPr>
            <w:tcW w:w="850" w:type="dxa"/>
            <w:vAlign w:val="center"/>
          </w:tcPr>
          <w:p w:rsidR="003841AA" w:rsidRPr="00625E09" w:rsidRDefault="003841AA" w:rsidP="003229F5">
            <w:pPr>
              <w:jc w:val="center"/>
              <w:rPr>
                <w:rFonts w:eastAsia="Calibri"/>
              </w:rPr>
            </w:pPr>
          </w:p>
        </w:tc>
        <w:tc>
          <w:tcPr>
            <w:tcW w:w="993" w:type="dxa"/>
            <w:shd w:val="clear" w:color="auto" w:fill="FBD4B4"/>
            <w:vAlign w:val="center"/>
          </w:tcPr>
          <w:p w:rsidR="003841AA" w:rsidRPr="00625E09" w:rsidRDefault="003841AA" w:rsidP="003229F5">
            <w:pPr>
              <w:jc w:val="center"/>
              <w:rPr>
                <w:rFonts w:eastAsia="Calibri"/>
              </w:rPr>
            </w:pPr>
          </w:p>
        </w:tc>
        <w:tc>
          <w:tcPr>
            <w:tcW w:w="1984" w:type="dxa"/>
            <w:vAlign w:val="center"/>
          </w:tcPr>
          <w:p w:rsidR="003841AA" w:rsidRPr="00625E09" w:rsidRDefault="003841AA" w:rsidP="003229F5">
            <w:pPr>
              <w:jc w:val="center"/>
              <w:rPr>
                <w:rFonts w:eastAsia="Calibri"/>
              </w:rPr>
            </w:pPr>
          </w:p>
        </w:tc>
      </w:tr>
      <w:tr w:rsidR="003841AA" w:rsidRPr="00625E09" w:rsidTr="003229F5">
        <w:trPr>
          <w:cantSplit/>
        </w:trPr>
        <w:tc>
          <w:tcPr>
            <w:tcW w:w="4077" w:type="dxa"/>
            <w:shd w:val="clear" w:color="auto" w:fill="auto"/>
            <w:vAlign w:val="center"/>
          </w:tcPr>
          <w:p w:rsidR="003841AA" w:rsidRPr="00625E09" w:rsidRDefault="003841AA" w:rsidP="003229F5">
            <w:pPr>
              <w:jc w:val="right"/>
              <w:rPr>
                <w:rFonts w:eastAsia="Calibri"/>
                <w:i/>
              </w:rPr>
            </w:pPr>
            <w:r w:rsidRPr="00625E09">
              <w:rPr>
                <w:rFonts w:eastAsia="Calibri"/>
                <w:i/>
                <w:sz w:val="22"/>
                <w:szCs w:val="22"/>
              </w:rPr>
              <w:t>банки и кредитные организации</w:t>
            </w:r>
          </w:p>
        </w:tc>
        <w:tc>
          <w:tcPr>
            <w:tcW w:w="851" w:type="dxa"/>
            <w:shd w:val="clear" w:color="auto" w:fill="auto"/>
            <w:vAlign w:val="center"/>
          </w:tcPr>
          <w:p w:rsidR="003841AA" w:rsidRPr="00625E09" w:rsidRDefault="003841AA" w:rsidP="003229F5">
            <w:pPr>
              <w:jc w:val="center"/>
              <w:rPr>
                <w:rFonts w:eastAsia="Calibri"/>
              </w:rPr>
            </w:pPr>
          </w:p>
        </w:tc>
        <w:tc>
          <w:tcPr>
            <w:tcW w:w="850" w:type="dxa"/>
            <w:shd w:val="clear" w:color="auto" w:fill="auto"/>
            <w:vAlign w:val="center"/>
          </w:tcPr>
          <w:p w:rsidR="003841AA" w:rsidRPr="00625E09" w:rsidRDefault="003841AA" w:rsidP="003229F5">
            <w:pPr>
              <w:jc w:val="center"/>
              <w:rPr>
                <w:rFonts w:eastAsia="Calibri"/>
              </w:rPr>
            </w:pPr>
          </w:p>
        </w:tc>
        <w:tc>
          <w:tcPr>
            <w:tcW w:w="851" w:type="dxa"/>
            <w:shd w:val="clear" w:color="auto" w:fill="auto"/>
            <w:vAlign w:val="center"/>
          </w:tcPr>
          <w:p w:rsidR="003841AA" w:rsidRPr="00625E09" w:rsidRDefault="003841AA" w:rsidP="003229F5">
            <w:pPr>
              <w:jc w:val="center"/>
              <w:rPr>
                <w:rFonts w:eastAsia="Calibri"/>
              </w:rPr>
            </w:pPr>
          </w:p>
        </w:tc>
        <w:tc>
          <w:tcPr>
            <w:tcW w:w="850" w:type="dxa"/>
            <w:vAlign w:val="center"/>
          </w:tcPr>
          <w:p w:rsidR="003841AA" w:rsidRPr="00625E09" w:rsidRDefault="003841AA" w:rsidP="003229F5">
            <w:pPr>
              <w:jc w:val="center"/>
              <w:rPr>
                <w:rFonts w:eastAsia="Calibri"/>
              </w:rPr>
            </w:pPr>
          </w:p>
        </w:tc>
        <w:tc>
          <w:tcPr>
            <w:tcW w:w="993" w:type="dxa"/>
            <w:shd w:val="clear" w:color="auto" w:fill="FBD4B4"/>
            <w:vAlign w:val="center"/>
          </w:tcPr>
          <w:p w:rsidR="003841AA" w:rsidRPr="00625E09" w:rsidRDefault="003841AA" w:rsidP="003229F5">
            <w:pPr>
              <w:jc w:val="center"/>
              <w:rPr>
                <w:rFonts w:eastAsia="Calibri"/>
              </w:rPr>
            </w:pPr>
          </w:p>
        </w:tc>
        <w:tc>
          <w:tcPr>
            <w:tcW w:w="992" w:type="dxa"/>
            <w:shd w:val="clear" w:color="auto" w:fill="auto"/>
            <w:vAlign w:val="center"/>
          </w:tcPr>
          <w:p w:rsidR="003841AA" w:rsidRPr="00625E09" w:rsidRDefault="003841AA" w:rsidP="003229F5">
            <w:pPr>
              <w:jc w:val="center"/>
              <w:rPr>
                <w:rFonts w:eastAsia="Calibri"/>
              </w:rPr>
            </w:pPr>
          </w:p>
        </w:tc>
        <w:tc>
          <w:tcPr>
            <w:tcW w:w="851" w:type="dxa"/>
            <w:shd w:val="clear" w:color="auto" w:fill="auto"/>
            <w:vAlign w:val="center"/>
          </w:tcPr>
          <w:p w:rsidR="003841AA" w:rsidRPr="00625E09" w:rsidRDefault="003841AA" w:rsidP="003229F5">
            <w:pPr>
              <w:jc w:val="center"/>
              <w:rPr>
                <w:rFonts w:eastAsia="Calibri"/>
              </w:rPr>
            </w:pPr>
          </w:p>
        </w:tc>
        <w:tc>
          <w:tcPr>
            <w:tcW w:w="850" w:type="dxa"/>
            <w:shd w:val="clear" w:color="auto" w:fill="auto"/>
            <w:vAlign w:val="center"/>
          </w:tcPr>
          <w:p w:rsidR="003841AA" w:rsidRPr="00625E09" w:rsidRDefault="003841AA" w:rsidP="003229F5">
            <w:pPr>
              <w:jc w:val="center"/>
              <w:rPr>
                <w:rFonts w:eastAsia="Calibri"/>
              </w:rPr>
            </w:pPr>
          </w:p>
        </w:tc>
        <w:tc>
          <w:tcPr>
            <w:tcW w:w="850" w:type="dxa"/>
            <w:vAlign w:val="center"/>
          </w:tcPr>
          <w:p w:rsidR="003841AA" w:rsidRPr="00625E09" w:rsidRDefault="003841AA" w:rsidP="003229F5">
            <w:pPr>
              <w:jc w:val="center"/>
              <w:rPr>
                <w:rFonts w:eastAsia="Calibri"/>
              </w:rPr>
            </w:pPr>
          </w:p>
        </w:tc>
        <w:tc>
          <w:tcPr>
            <w:tcW w:w="993" w:type="dxa"/>
            <w:shd w:val="clear" w:color="auto" w:fill="FBD4B4"/>
            <w:vAlign w:val="center"/>
          </w:tcPr>
          <w:p w:rsidR="003841AA" w:rsidRPr="00625E09" w:rsidRDefault="003841AA" w:rsidP="003229F5">
            <w:pPr>
              <w:jc w:val="center"/>
              <w:rPr>
                <w:rFonts w:eastAsia="Calibri"/>
              </w:rPr>
            </w:pPr>
          </w:p>
        </w:tc>
        <w:tc>
          <w:tcPr>
            <w:tcW w:w="1984" w:type="dxa"/>
            <w:vAlign w:val="center"/>
          </w:tcPr>
          <w:p w:rsidR="003841AA" w:rsidRPr="00625E09" w:rsidRDefault="003841AA" w:rsidP="003229F5">
            <w:pPr>
              <w:jc w:val="center"/>
              <w:rPr>
                <w:rFonts w:eastAsia="Calibri"/>
              </w:rPr>
            </w:pPr>
          </w:p>
        </w:tc>
      </w:tr>
      <w:tr w:rsidR="003841AA" w:rsidRPr="00625E09" w:rsidTr="003229F5">
        <w:trPr>
          <w:cantSplit/>
        </w:trPr>
        <w:tc>
          <w:tcPr>
            <w:tcW w:w="4077" w:type="dxa"/>
            <w:shd w:val="clear" w:color="auto" w:fill="auto"/>
            <w:vAlign w:val="center"/>
          </w:tcPr>
          <w:p w:rsidR="003841AA" w:rsidRPr="00625E09" w:rsidRDefault="003841AA" w:rsidP="003229F5">
            <w:pPr>
              <w:jc w:val="right"/>
              <w:rPr>
                <w:rFonts w:eastAsia="Calibri"/>
                <w:i/>
              </w:rPr>
            </w:pPr>
            <w:proofErr w:type="spellStart"/>
            <w:r w:rsidRPr="00625E09">
              <w:rPr>
                <w:rFonts w:eastAsia="Calibri"/>
                <w:i/>
                <w:sz w:val="22"/>
                <w:szCs w:val="22"/>
              </w:rPr>
              <w:t>коллекторские</w:t>
            </w:r>
            <w:proofErr w:type="spellEnd"/>
            <w:r w:rsidRPr="00625E09">
              <w:rPr>
                <w:rFonts w:eastAsia="Calibri"/>
                <w:i/>
                <w:sz w:val="22"/>
                <w:szCs w:val="22"/>
              </w:rPr>
              <w:t xml:space="preserve"> агентства</w:t>
            </w:r>
          </w:p>
        </w:tc>
        <w:tc>
          <w:tcPr>
            <w:tcW w:w="851" w:type="dxa"/>
            <w:shd w:val="clear" w:color="auto" w:fill="auto"/>
            <w:vAlign w:val="center"/>
          </w:tcPr>
          <w:p w:rsidR="003841AA" w:rsidRPr="00625E09" w:rsidRDefault="003841AA" w:rsidP="003229F5">
            <w:pPr>
              <w:jc w:val="center"/>
              <w:rPr>
                <w:rFonts w:eastAsia="Calibri"/>
              </w:rPr>
            </w:pPr>
          </w:p>
        </w:tc>
        <w:tc>
          <w:tcPr>
            <w:tcW w:w="850" w:type="dxa"/>
            <w:shd w:val="clear" w:color="auto" w:fill="auto"/>
            <w:vAlign w:val="center"/>
          </w:tcPr>
          <w:p w:rsidR="003841AA" w:rsidRPr="00625E09" w:rsidRDefault="003841AA" w:rsidP="003229F5">
            <w:pPr>
              <w:jc w:val="center"/>
              <w:rPr>
                <w:rFonts w:eastAsia="Calibri"/>
              </w:rPr>
            </w:pPr>
          </w:p>
        </w:tc>
        <w:tc>
          <w:tcPr>
            <w:tcW w:w="851" w:type="dxa"/>
            <w:shd w:val="clear" w:color="auto" w:fill="auto"/>
            <w:vAlign w:val="center"/>
          </w:tcPr>
          <w:p w:rsidR="003841AA" w:rsidRPr="00625E09" w:rsidRDefault="003841AA" w:rsidP="003229F5">
            <w:pPr>
              <w:jc w:val="center"/>
              <w:rPr>
                <w:rFonts w:eastAsia="Calibri"/>
              </w:rPr>
            </w:pPr>
          </w:p>
        </w:tc>
        <w:tc>
          <w:tcPr>
            <w:tcW w:w="850" w:type="dxa"/>
            <w:vAlign w:val="center"/>
          </w:tcPr>
          <w:p w:rsidR="003841AA" w:rsidRPr="00625E09" w:rsidRDefault="003841AA" w:rsidP="003229F5">
            <w:pPr>
              <w:jc w:val="center"/>
              <w:rPr>
                <w:rFonts w:eastAsia="Calibri"/>
              </w:rPr>
            </w:pPr>
          </w:p>
        </w:tc>
        <w:tc>
          <w:tcPr>
            <w:tcW w:w="993" w:type="dxa"/>
            <w:shd w:val="clear" w:color="auto" w:fill="FBD4B4"/>
            <w:vAlign w:val="center"/>
          </w:tcPr>
          <w:p w:rsidR="003841AA" w:rsidRPr="00625E09" w:rsidRDefault="003841AA" w:rsidP="003229F5">
            <w:pPr>
              <w:jc w:val="center"/>
              <w:rPr>
                <w:rFonts w:eastAsia="Calibri"/>
              </w:rPr>
            </w:pPr>
          </w:p>
        </w:tc>
        <w:tc>
          <w:tcPr>
            <w:tcW w:w="992" w:type="dxa"/>
            <w:shd w:val="clear" w:color="auto" w:fill="auto"/>
            <w:vAlign w:val="center"/>
          </w:tcPr>
          <w:p w:rsidR="003841AA" w:rsidRPr="00625E09" w:rsidRDefault="003841AA" w:rsidP="003229F5">
            <w:pPr>
              <w:jc w:val="center"/>
              <w:rPr>
                <w:rFonts w:eastAsia="Calibri"/>
              </w:rPr>
            </w:pPr>
          </w:p>
        </w:tc>
        <w:tc>
          <w:tcPr>
            <w:tcW w:w="851" w:type="dxa"/>
            <w:shd w:val="clear" w:color="auto" w:fill="auto"/>
            <w:vAlign w:val="center"/>
          </w:tcPr>
          <w:p w:rsidR="003841AA" w:rsidRPr="00625E09" w:rsidRDefault="003841AA" w:rsidP="003229F5">
            <w:pPr>
              <w:jc w:val="center"/>
              <w:rPr>
                <w:rFonts w:eastAsia="Calibri"/>
              </w:rPr>
            </w:pPr>
          </w:p>
        </w:tc>
        <w:tc>
          <w:tcPr>
            <w:tcW w:w="850" w:type="dxa"/>
            <w:shd w:val="clear" w:color="auto" w:fill="auto"/>
            <w:vAlign w:val="center"/>
          </w:tcPr>
          <w:p w:rsidR="003841AA" w:rsidRPr="00625E09" w:rsidRDefault="003841AA" w:rsidP="003229F5">
            <w:pPr>
              <w:jc w:val="center"/>
              <w:rPr>
                <w:rFonts w:eastAsia="Calibri"/>
              </w:rPr>
            </w:pPr>
          </w:p>
        </w:tc>
        <w:tc>
          <w:tcPr>
            <w:tcW w:w="850" w:type="dxa"/>
            <w:vAlign w:val="center"/>
          </w:tcPr>
          <w:p w:rsidR="003841AA" w:rsidRPr="00625E09" w:rsidRDefault="003841AA" w:rsidP="003229F5">
            <w:pPr>
              <w:jc w:val="center"/>
              <w:rPr>
                <w:rFonts w:eastAsia="Calibri"/>
              </w:rPr>
            </w:pPr>
          </w:p>
        </w:tc>
        <w:tc>
          <w:tcPr>
            <w:tcW w:w="993" w:type="dxa"/>
            <w:shd w:val="clear" w:color="auto" w:fill="FBD4B4"/>
            <w:vAlign w:val="center"/>
          </w:tcPr>
          <w:p w:rsidR="003841AA" w:rsidRPr="00625E09" w:rsidRDefault="003841AA" w:rsidP="003229F5">
            <w:pPr>
              <w:jc w:val="center"/>
              <w:rPr>
                <w:rFonts w:eastAsia="Calibri"/>
              </w:rPr>
            </w:pPr>
          </w:p>
        </w:tc>
        <w:tc>
          <w:tcPr>
            <w:tcW w:w="1984" w:type="dxa"/>
            <w:vAlign w:val="center"/>
          </w:tcPr>
          <w:p w:rsidR="003841AA" w:rsidRPr="00625E09" w:rsidRDefault="003841AA" w:rsidP="003229F5">
            <w:pPr>
              <w:jc w:val="center"/>
              <w:rPr>
                <w:rFonts w:eastAsia="Calibri"/>
              </w:rPr>
            </w:pPr>
          </w:p>
        </w:tc>
      </w:tr>
      <w:tr w:rsidR="003841AA" w:rsidRPr="00625E09" w:rsidTr="003229F5">
        <w:trPr>
          <w:cantSplit/>
        </w:trPr>
        <w:tc>
          <w:tcPr>
            <w:tcW w:w="4077" w:type="dxa"/>
            <w:shd w:val="clear" w:color="auto" w:fill="auto"/>
            <w:vAlign w:val="center"/>
          </w:tcPr>
          <w:p w:rsidR="003841AA" w:rsidRPr="00625E09" w:rsidRDefault="003841AA" w:rsidP="003229F5">
            <w:pPr>
              <w:jc w:val="right"/>
              <w:rPr>
                <w:rFonts w:eastAsia="Calibri"/>
                <w:i/>
              </w:rPr>
            </w:pPr>
            <w:r w:rsidRPr="00625E09">
              <w:rPr>
                <w:rFonts w:eastAsia="Calibri"/>
                <w:i/>
                <w:sz w:val="22"/>
                <w:szCs w:val="22"/>
              </w:rPr>
              <w:t>организации ЖКХ</w:t>
            </w:r>
          </w:p>
        </w:tc>
        <w:tc>
          <w:tcPr>
            <w:tcW w:w="851" w:type="dxa"/>
            <w:shd w:val="clear" w:color="auto" w:fill="auto"/>
            <w:vAlign w:val="center"/>
          </w:tcPr>
          <w:p w:rsidR="003841AA" w:rsidRPr="00625E09" w:rsidRDefault="003841AA" w:rsidP="003229F5">
            <w:pPr>
              <w:jc w:val="center"/>
              <w:rPr>
                <w:rFonts w:eastAsia="Calibri"/>
              </w:rPr>
            </w:pPr>
          </w:p>
        </w:tc>
        <w:tc>
          <w:tcPr>
            <w:tcW w:w="850" w:type="dxa"/>
            <w:shd w:val="clear" w:color="auto" w:fill="auto"/>
            <w:vAlign w:val="center"/>
          </w:tcPr>
          <w:p w:rsidR="003841AA" w:rsidRPr="00625E09" w:rsidRDefault="003841AA" w:rsidP="003229F5">
            <w:pPr>
              <w:jc w:val="center"/>
              <w:rPr>
                <w:rFonts w:eastAsia="Calibri"/>
              </w:rPr>
            </w:pPr>
          </w:p>
        </w:tc>
        <w:tc>
          <w:tcPr>
            <w:tcW w:w="851" w:type="dxa"/>
            <w:shd w:val="clear" w:color="auto" w:fill="auto"/>
            <w:vAlign w:val="center"/>
          </w:tcPr>
          <w:p w:rsidR="003841AA" w:rsidRPr="00625E09" w:rsidRDefault="003841AA" w:rsidP="003229F5">
            <w:pPr>
              <w:jc w:val="center"/>
              <w:rPr>
                <w:rFonts w:eastAsia="Calibri"/>
              </w:rPr>
            </w:pPr>
          </w:p>
        </w:tc>
        <w:tc>
          <w:tcPr>
            <w:tcW w:w="850" w:type="dxa"/>
            <w:vAlign w:val="center"/>
          </w:tcPr>
          <w:p w:rsidR="003841AA" w:rsidRPr="00625E09" w:rsidRDefault="003841AA" w:rsidP="003229F5">
            <w:pPr>
              <w:jc w:val="center"/>
              <w:rPr>
                <w:rFonts w:eastAsia="Calibri"/>
              </w:rPr>
            </w:pPr>
          </w:p>
        </w:tc>
        <w:tc>
          <w:tcPr>
            <w:tcW w:w="993" w:type="dxa"/>
            <w:shd w:val="clear" w:color="auto" w:fill="FBD4B4"/>
            <w:vAlign w:val="center"/>
          </w:tcPr>
          <w:p w:rsidR="003841AA" w:rsidRPr="00625E09" w:rsidRDefault="003841AA" w:rsidP="003229F5">
            <w:pPr>
              <w:jc w:val="center"/>
              <w:rPr>
                <w:rFonts w:eastAsia="Calibri"/>
              </w:rPr>
            </w:pPr>
          </w:p>
        </w:tc>
        <w:tc>
          <w:tcPr>
            <w:tcW w:w="992" w:type="dxa"/>
            <w:shd w:val="clear" w:color="auto" w:fill="auto"/>
            <w:vAlign w:val="center"/>
          </w:tcPr>
          <w:p w:rsidR="003841AA" w:rsidRPr="00625E09" w:rsidRDefault="003841AA" w:rsidP="003229F5">
            <w:pPr>
              <w:jc w:val="center"/>
              <w:rPr>
                <w:rFonts w:eastAsia="Calibri"/>
              </w:rPr>
            </w:pPr>
          </w:p>
        </w:tc>
        <w:tc>
          <w:tcPr>
            <w:tcW w:w="851" w:type="dxa"/>
            <w:shd w:val="clear" w:color="auto" w:fill="auto"/>
            <w:vAlign w:val="center"/>
          </w:tcPr>
          <w:p w:rsidR="003841AA" w:rsidRPr="00625E09" w:rsidRDefault="003841AA" w:rsidP="003229F5">
            <w:pPr>
              <w:jc w:val="center"/>
              <w:rPr>
                <w:rFonts w:eastAsia="Calibri"/>
              </w:rPr>
            </w:pPr>
          </w:p>
        </w:tc>
        <w:tc>
          <w:tcPr>
            <w:tcW w:w="850" w:type="dxa"/>
            <w:shd w:val="clear" w:color="auto" w:fill="auto"/>
            <w:vAlign w:val="center"/>
          </w:tcPr>
          <w:p w:rsidR="003841AA" w:rsidRPr="00625E09" w:rsidRDefault="003841AA" w:rsidP="003229F5">
            <w:pPr>
              <w:jc w:val="center"/>
              <w:rPr>
                <w:rFonts w:eastAsia="Calibri"/>
              </w:rPr>
            </w:pPr>
          </w:p>
        </w:tc>
        <w:tc>
          <w:tcPr>
            <w:tcW w:w="850" w:type="dxa"/>
            <w:vAlign w:val="center"/>
          </w:tcPr>
          <w:p w:rsidR="003841AA" w:rsidRPr="00625E09" w:rsidRDefault="003841AA" w:rsidP="003229F5">
            <w:pPr>
              <w:jc w:val="center"/>
              <w:rPr>
                <w:rFonts w:eastAsia="Calibri"/>
              </w:rPr>
            </w:pPr>
          </w:p>
        </w:tc>
        <w:tc>
          <w:tcPr>
            <w:tcW w:w="993" w:type="dxa"/>
            <w:shd w:val="clear" w:color="auto" w:fill="FBD4B4"/>
            <w:vAlign w:val="center"/>
          </w:tcPr>
          <w:p w:rsidR="003841AA" w:rsidRPr="00625E09" w:rsidRDefault="003841AA" w:rsidP="003229F5">
            <w:pPr>
              <w:jc w:val="center"/>
              <w:rPr>
                <w:rFonts w:eastAsia="Calibri"/>
              </w:rPr>
            </w:pPr>
          </w:p>
        </w:tc>
        <w:tc>
          <w:tcPr>
            <w:tcW w:w="1984" w:type="dxa"/>
            <w:vAlign w:val="center"/>
          </w:tcPr>
          <w:p w:rsidR="003841AA" w:rsidRPr="00625E09" w:rsidRDefault="003841AA" w:rsidP="003229F5">
            <w:pPr>
              <w:jc w:val="center"/>
              <w:rPr>
                <w:rFonts w:eastAsia="Calibri"/>
              </w:rPr>
            </w:pPr>
          </w:p>
        </w:tc>
      </w:tr>
      <w:tr w:rsidR="003841AA" w:rsidRPr="00625E09" w:rsidTr="003229F5">
        <w:trPr>
          <w:cantSplit/>
        </w:trPr>
        <w:tc>
          <w:tcPr>
            <w:tcW w:w="4077" w:type="dxa"/>
            <w:shd w:val="clear" w:color="auto" w:fill="auto"/>
            <w:vAlign w:val="center"/>
          </w:tcPr>
          <w:p w:rsidR="003841AA" w:rsidRPr="00625E09" w:rsidRDefault="003841AA" w:rsidP="003229F5">
            <w:pPr>
              <w:jc w:val="right"/>
              <w:rPr>
                <w:rFonts w:eastAsia="Calibri"/>
                <w:i/>
              </w:rPr>
            </w:pPr>
            <w:r w:rsidRPr="00625E09">
              <w:rPr>
                <w:rFonts w:eastAsia="Calibri"/>
                <w:i/>
                <w:sz w:val="22"/>
                <w:szCs w:val="22"/>
              </w:rPr>
              <w:t xml:space="preserve">редакции СМИ  </w:t>
            </w:r>
          </w:p>
        </w:tc>
        <w:tc>
          <w:tcPr>
            <w:tcW w:w="851" w:type="dxa"/>
            <w:shd w:val="clear" w:color="auto" w:fill="auto"/>
            <w:vAlign w:val="center"/>
          </w:tcPr>
          <w:p w:rsidR="003841AA" w:rsidRPr="00625E09" w:rsidRDefault="003841AA" w:rsidP="003229F5">
            <w:pPr>
              <w:jc w:val="center"/>
              <w:rPr>
                <w:rFonts w:eastAsia="Calibri"/>
              </w:rPr>
            </w:pPr>
          </w:p>
        </w:tc>
        <w:tc>
          <w:tcPr>
            <w:tcW w:w="850" w:type="dxa"/>
            <w:shd w:val="clear" w:color="auto" w:fill="auto"/>
            <w:vAlign w:val="center"/>
          </w:tcPr>
          <w:p w:rsidR="003841AA" w:rsidRPr="00625E09" w:rsidRDefault="003841AA" w:rsidP="003229F5">
            <w:pPr>
              <w:jc w:val="center"/>
              <w:rPr>
                <w:rFonts w:eastAsia="Calibri"/>
              </w:rPr>
            </w:pPr>
          </w:p>
        </w:tc>
        <w:tc>
          <w:tcPr>
            <w:tcW w:w="851" w:type="dxa"/>
            <w:shd w:val="clear" w:color="auto" w:fill="auto"/>
            <w:vAlign w:val="center"/>
          </w:tcPr>
          <w:p w:rsidR="003841AA" w:rsidRPr="00625E09" w:rsidRDefault="003841AA" w:rsidP="003229F5">
            <w:pPr>
              <w:jc w:val="center"/>
              <w:rPr>
                <w:rFonts w:eastAsia="Calibri"/>
              </w:rPr>
            </w:pPr>
          </w:p>
        </w:tc>
        <w:tc>
          <w:tcPr>
            <w:tcW w:w="850" w:type="dxa"/>
            <w:vAlign w:val="center"/>
          </w:tcPr>
          <w:p w:rsidR="003841AA" w:rsidRPr="00625E09" w:rsidRDefault="003841AA" w:rsidP="003229F5">
            <w:pPr>
              <w:jc w:val="center"/>
              <w:rPr>
                <w:rFonts w:eastAsia="Calibri"/>
              </w:rPr>
            </w:pPr>
          </w:p>
        </w:tc>
        <w:tc>
          <w:tcPr>
            <w:tcW w:w="993" w:type="dxa"/>
            <w:shd w:val="clear" w:color="auto" w:fill="FBD4B4"/>
            <w:vAlign w:val="center"/>
          </w:tcPr>
          <w:p w:rsidR="003841AA" w:rsidRPr="00625E09" w:rsidRDefault="003841AA" w:rsidP="003229F5">
            <w:pPr>
              <w:jc w:val="center"/>
              <w:rPr>
                <w:rFonts w:eastAsia="Calibri"/>
              </w:rPr>
            </w:pPr>
          </w:p>
        </w:tc>
        <w:tc>
          <w:tcPr>
            <w:tcW w:w="992" w:type="dxa"/>
            <w:shd w:val="clear" w:color="auto" w:fill="auto"/>
            <w:vAlign w:val="center"/>
          </w:tcPr>
          <w:p w:rsidR="003841AA" w:rsidRPr="00625E09" w:rsidRDefault="003841AA" w:rsidP="003229F5">
            <w:pPr>
              <w:jc w:val="center"/>
              <w:rPr>
                <w:rFonts w:eastAsia="Calibri"/>
              </w:rPr>
            </w:pPr>
          </w:p>
        </w:tc>
        <w:tc>
          <w:tcPr>
            <w:tcW w:w="851" w:type="dxa"/>
            <w:shd w:val="clear" w:color="auto" w:fill="auto"/>
            <w:vAlign w:val="center"/>
          </w:tcPr>
          <w:p w:rsidR="003841AA" w:rsidRPr="00625E09" w:rsidRDefault="003841AA" w:rsidP="003229F5">
            <w:pPr>
              <w:jc w:val="center"/>
              <w:rPr>
                <w:rFonts w:eastAsia="Calibri"/>
              </w:rPr>
            </w:pPr>
          </w:p>
        </w:tc>
        <w:tc>
          <w:tcPr>
            <w:tcW w:w="850" w:type="dxa"/>
            <w:shd w:val="clear" w:color="auto" w:fill="auto"/>
            <w:vAlign w:val="center"/>
          </w:tcPr>
          <w:p w:rsidR="003841AA" w:rsidRPr="00625E09" w:rsidRDefault="003841AA" w:rsidP="003229F5">
            <w:pPr>
              <w:jc w:val="center"/>
              <w:rPr>
                <w:rFonts w:eastAsia="Calibri"/>
              </w:rPr>
            </w:pPr>
          </w:p>
        </w:tc>
        <w:tc>
          <w:tcPr>
            <w:tcW w:w="850" w:type="dxa"/>
            <w:vAlign w:val="center"/>
          </w:tcPr>
          <w:p w:rsidR="003841AA" w:rsidRPr="00625E09" w:rsidRDefault="003841AA" w:rsidP="003229F5">
            <w:pPr>
              <w:jc w:val="center"/>
              <w:rPr>
                <w:rFonts w:eastAsia="Calibri"/>
              </w:rPr>
            </w:pPr>
          </w:p>
        </w:tc>
        <w:tc>
          <w:tcPr>
            <w:tcW w:w="993" w:type="dxa"/>
            <w:shd w:val="clear" w:color="auto" w:fill="FBD4B4"/>
            <w:vAlign w:val="center"/>
          </w:tcPr>
          <w:p w:rsidR="003841AA" w:rsidRPr="00625E09" w:rsidRDefault="003841AA" w:rsidP="003229F5">
            <w:pPr>
              <w:jc w:val="center"/>
              <w:rPr>
                <w:rFonts w:eastAsia="Calibri"/>
              </w:rPr>
            </w:pPr>
          </w:p>
        </w:tc>
        <w:tc>
          <w:tcPr>
            <w:tcW w:w="1984" w:type="dxa"/>
            <w:vAlign w:val="center"/>
          </w:tcPr>
          <w:p w:rsidR="003841AA" w:rsidRPr="00625E09" w:rsidRDefault="003841AA" w:rsidP="003229F5">
            <w:pPr>
              <w:jc w:val="center"/>
              <w:rPr>
                <w:rFonts w:eastAsia="Calibri"/>
              </w:rPr>
            </w:pPr>
          </w:p>
        </w:tc>
      </w:tr>
      <w:tr w:rsidR="003841AA" w:rsidRPr="00625E09" w:rsidTr="003229F5">
        <w:trPr>
          <w:cantSplit/>
        </w:trPr>
        <w:tc>
          <w:tcPr>
            <w:tcW w:w="4077" w:type="dxa"/>
            <w:shd w:val="clear" w:color="auto" w:fill="auto"/>
            <w:vAlign w:val="center"/>
          </w:tcPr>
          <w:p w:rsidR="003841AA" w:rsidRPr="00625E09" w:rsidRDefault="003841AA" w:rsidP="003229F5">
            <w:pPr>
              <w:jc w:val="right"/>
              <w:rPr>
                <w:rFonts w:eastAsia="Calibri"/>
                <w:i/>
              </w:rPr>
            </w:pPr>
            <w:r w:rsidRPr="00625E09">
              <w:rPr>
                <w:rFonts w:eastAsia="Calibri"/>
                <w:i/>
                <w:sz w:val="22"/>
                <w:szCs w:val="22"/>
              </w:rPr>
              <w:t>иные</w:t>
            </w:r>
          </w:p>
        </w:tc>
        <w:tc>
          <w:tcPr>
            <w:tcW w:w="851" w:type="dxa"/>
            <w:shd w:val="clear" w:color="auto" w:fill="auto"/>
            <w:vAlign w:val="center"/>
          </w:tcPr>
          <w:p w:rsidR="003841AA" w:rsidRPr="00625E09" w:rsidRDefault="003841AA" w:rsidP="003229F5">
            <w:pPr>
              <w:jc w:val="center"/>
              <w:rPr>
                <w:rFonts w:eastAsia="Calibri"/>
              </w:rPr>
            </w:pPr>
          </w:p>
        </w:tc>
        <w:tc>
          <w:tcPr>
            <w:tcW w:w="850" w:type="dxa"/>
            <w:shd w:val="clear" w:color="auto" w:fill="auto"/>
            <w:vAlign w:val="center"/>
          </w:tcPr>
          <w:p w:rsidR="003841AA" w:rsidRPr="00625E09" w:rsidRDefault="003841AA" w:rsidP="003229F5">
            <w:pPr>
              <w:jc w:val="center"/>
              <w:rPr>
                <w:rFonts w:eastAsia="Calibri"/>
              </w:rPr>
            </w:pPr>
          </w:p>
        </w:tc>
        <w:tc>
          <w:tcPr>
            <w:tcW w:w="851" w:type="dxa"/>
            <w:shd w:val="clear" w:color="auto" w:fill="auto"/>
            <w:vAlign w:val="center"/>
          </w:tcPr>
          <w:p w:rsidR="003841AA" w:rsidRPr="00625E09" w:rsidRDefault="003841AA" w:rsidP="003229F5">
            <w:pPr>
              <w:jc w:val="center"/>
              <w:rPr>
                <w:rFonts w:eastAsia="Calibri"/>
              </w:rPr>
            </w:pPr>
          </w:p>
        </w:tc>
        <w:tc>
          <w:tcPr>
            <w:tcW w:w="850" w:type="dxa"/>
            <w:vAlign w:val="center"/>
          </w:tcPr>
          <w:p w:rsidR="003841AA" w:rsidRPr="00625E09" w:rsidRDefault="003841AA" w:rsidP="003229F5">
            <w:pPr>
              <w:jc w:val="center"/>
              <w:rPr>
                <w:rFonts w:eastAsia="Calibri"/>
              </w:rPr>
            </w:pPr>
          </w:p>
        </w:tc>
        <w:tc>
          <w:tcPr>
            <w:tcW w:w="993" w:type="dxa"/>
            <w:shd w:val="clear" w:color="auto" w:fill="FBD4B4"/>
            <w:vAlign w:val="center"/>
          </w:tcPr>
          <w:p w:rsidR="003841AA" w:rsidRPr="00625E09" w:rsidRDefault="003841AA" w:rsidP="003229F5">
            <w:pPr>
              <w:jc w:val="center"/>
              <w:rPr>
                <w:rFonts w:eastAsia="Calibri"/>
              </w:rPr>
            </w:pPr>
          </w:p>
        </w:tc>
        <w:tc>
          <w:tcPr>
            <w:tcW w:w="992" w:type="dxa"/>
            <w:shd w:val="clear" w:color="auto" w:fill="auto"/>
            <w:vAlign w:val="center"/>
          </w:tcPr>
          <w:p w:rsidR="003841AA" w:rsidRPr="00625E09" w:rsidRDefault="003841AA" w:rsidP="003229F5">
            <w:pPr>
              <w:jc w:val="center"/>
              <w:rPr>
                <w:rFonts w:eastAsia="Calibri"/>
              </w:rPr>
            </w:pPr>
          </w:p>
        </w:tc>
        <w:tc>
          <w:tcPr>
            <w:tcW w:w="851" w:type="dxa"/>
            <w:shd w:val="clear" w:color="auto" w:fill="auto"/>
            <w:vAlign w:val="center"/>
          </w:tcPr>
          <w:p w:rsidR="003841AA" w:rsidRPr="00625E09" w:rsidRDefault="003841AA" w:rsidP="003229F5">
            <w:pPr>
              <w:jc w:val="center"/>
              <w:rPr>
                <w:rFonts w:eastAsia="Calibri"/>
              </w:rPr>
            </w:pPr>
          </w:p>
        </w:tc>
        <w:tc>
          <w:tcPr>
            <w:tcW w:w="850" w:type="dxa"/>
            <w:shd w:val="clear" w:color="auto" w:fill="auto"/>
            <w:vAlign w:val="center"/>
          </w:tcPr>
          <w:p w:rsidR="003841AA" w:rsidRPr="00625E09" w:rsidRDefault="003841AA" w:rsidP="003229F5">
            <w:pPr>
              <w:jc w:val="center"/>
              <w:rPr>
                <w:rFonts w:eastAsia="Calibri"/>
              </w:rPr>
            </w:pPr>
          </w:p>
        </w:tc>
        <w:tc>
          <w:tcPr>
            <w:tcW w:w="850" w:type="dxa"/>
            <w:vAlign w:val="center"/>
          </w:tcPr>
          <w:p w:rsidR="003841AA" w:rsidRPr="00625E09" w:rsidRDefault="003841AA" w:rsidP="003229F5">
            <w:pPr>
              <w:jc w:val="center"/>
              <w:rPr>
                <w:rFonts w:eastAsia="Calibri"/>
              </w:rPr>
            </w:pPr>
          </w:p>
        </w:tc>
        <w:tc>
          <w:tcPr>
            <w:tcW w:w="993" w:type="dxa"/>
            <w:shd w:val="clear" w:color="auto" w:fill="FBD4B4"/>
            <w:vAlign w:val="center"/>
          </w:tcPr>
          <w:p w:rsidR="003841AA" w:rsidRPr="00625E09" w:rsidRDefault="003841AA" w:rsidP="003229F5">
            <w:pPr>
              <w:jc w:val="center"/>
              <w:rPr>
                <w:rFonts w:eastAsia="Calibri"/>
              </w:rPr>
            </w:pPr>
          </w:p>
        </w:tc>
        <w:tc>
          <w:tcPr>
            <w:tcW w:w="1984" w:type="dxa"/>
            <w:vAlign w:val="center"/>
          </w:tcPr>
          <w:p w:rsidR="003841AA" w:rsidRPr="00625E09" w:rsidRDefault="003841AA" w:rsidP="003229F5">
            <w:pPr>
              <w:jc w:val="center"/>
              <w:rPr>
                <w:rFonts w:eastAsia="Calibri"/>
              </w:rPr>
            </w:pPr>
          </w:p>
        </w:tc>
      </w:tr>
      <w:tr w:rsidR="003841AA" w:rsidRPr="00625E09" w:rsidTr="003229F5">
        <w:trPr>
          <w:cantSplit/>
        </w:trPr>
        <w:tc>
          <w:tcPr>
            <w:tcW w:w="4077" w:type="dxa"/>
            <w:shd w:val="clear" w:color="auto" w:fill="auto"/>
            <w:vAlign w:val="center"/>
          </w:tcPr>
          <w:p w:rsidR="003841AA" w:rsidRPr="00625E09" w:rsidRDefault="003841AA" w:rsidP="003229F5">
            <w:pPr>
              <w:rPr>
                <w:rFonts w:eastAsia="Calibri"/>
              </w:rPr>
            </w:pPr>
            <w:r w:rsidRPr="00625E09">
              <w:rPr>
                <w:rFonts w:eastAsia="Calibri"/>
                <w:sz w:val="22"/>
                <w:szCs w:val="22"/>
              </w:rPr>
              <w:t xml:space="preserve">по поручению органов прокуратуры, правоохранительных органов и ФСБ России. </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vAlign w:val="center"/>
          </w:tcPr>
          <w:p w:rsidR="003841AA" w:rsidRPr="00625E09" w:rsidRDefault="003841AA" w:rsidP="003229F5">
            <w:pPr>
              <w:jc w:val="center"/>
              <w:rPr>
                <w:rFonts w:eastAsia="Calibri"/>
              </w:rPr>
            </w:pPr>
            <w:r w:rsidRPr="00625E09">
              <w:rPr>
                <w:rFonts w:eastAsia="Calibri"/>
              </w:rPr>
              <w:t>0</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0</w:t>
            </w:r>
          </w:p>
        </w:tc>
        <w:tc>
          <w:tcPr>
            <w:tcW w:w="992"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vAlign w:val="center"/>
          </w:tcPr>
          <w:p w:rsidR="003841AA" w:rsidRPr="00625E09" w:rsidRDefault="003841AA" w:rsidP="003229F5">
            <w:pPr>
              <w:jc w:val="center"/>
              <w:rPr>
                <w:rFonts w:eastAsia="Calibri"/>
              </w:rPr>
            </w:pPr>
            <w:r w:rsidRPr="00625E09">
              <w:rPr>
                <w:rFonts w:eastAsia="Calibri"/>
              </w:rPr>
              <w:t>0</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0</w:t>
            </w:r>
          </w:p>
        </w:tc>
        <w:tc>
          <w:tcPr>
            <w:tcW w:w="1984" w:type="dxa"/>
            <w:vAlign w:val="center"/>
          </w:tcPr>
          <w:p w:rsidR="003841AA" w:rsidRPr="00625E09" w:rsidRDefault="003841AA" w:rsidP="003229F5">
            <w:pPr>
              <w:jc w:val="center"/>
              <w:rPr>
                <w:rFonts w:eastAsia="Calibri"/>
              </w:rPr>
            </w:pPr>
            <w:r w:rsidRPr="00625E09">
              <w:rPr>
                <w:rFonts w:eastAsia="Calibri"/>
              </w:rPr>
              <w:t>0%</w:t>
            </w:r>
          </w:p>
        </w:tc>
      </w:tr>
      <w:tr w:rsidR="003841AA" w:rsidRPr="00625E09" w:rsidTr="003229F5">
        <w:trPr>
          <w:cantSplit/>
        </w:trPr>
        <w:tc>
          <w:tcPr>
            <w:tcW w:w="4077" w:type="dxa"/>
            <w:shd w:val="clear" w:color="auto" w:fill="auto"/>
          </w:tcPr>
          <w:p w:rsidR="003841AA" w:rsidRPr="00625E09" w:rsidRDefault="003841AA" w:rsidP="003229F5">
            <w:pPr>
              <w:jc w:val="both"/>
              <w:rPr>
                <w:rFonts w:eastAsia="Calibri"/>
              </w:rPr>
            </w:pPr>
            <w:r w:rsidRPr="00625E09">
              <w:rPr>
                <w:rFonts w:eastAsia="Calibri"/>
                <w:sz w:val="22"/>
                <w:szCs w:val="22"/>
              </w:rPr>
              <w:t>Количество отдельных контрольно-надзорных мероприятий в рамках проведения проверок (во взаимодействии с проверяемым лицом), из них:</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sz w:val="22"/>
                <w:szCs w:val="22"/>
              </w:rPr>
              <w:t>0</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1</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2</w:t>
            </w:r>
          </w:p>
        </w:tc>
        <w:tc>
          <w:tcPr>
            <w:tcW w:w="850" w:type="dxa"/>
            <w:vAlign w:val="center"/>
          </w:tcPr>
          <w:p w:rsidR="003841AA" w:rsidRPr="00625E09" w:rsidRDefault="003841AA" w:rsidP="003229F5">
            <w:pPr>
              <w:jc w:val="center"/>
              <w:rPr>
                <w:rFonts w:eastAsia="Calibri"/>
              </w:rPr>
            </w:pPr>
            <w:r w:rsidRPr="00625E09">
              <w:rPr>
                <w:rFonts w:eastAsia="Calibri"/>
              </w:rPr>
              <w:t>0</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sz w:val="22"/>
                <w:szCs w:val="22"/>
              </w:rPr>
              <w:t>3</w:t>
            </w:r>
          </w:p>
        </w:tc>
        <w:tc>
          <w:tcPr>
            <w:tcW w:w="992"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1</w:t>
            </w:r>
          </w:p>
        </w:tc>
        <w:tc>
          <w:tcPr>
            <w:tcW w:w="850" w:type="dxa"/>
            <w:vAlign w:val="center"/>
          </w:tcPr>
          <w:p w:rsidR="003841AA" w:rsidRPr="00625E09" w:rsidRDefault="003841AA" w:rsidP="003229F5">
            <w:pPr>
              <w:jc w:val="center"/>
              <w:rPr>
                <w:rFonts w:eastAsia="Calibri"/>
              </w:rPr>
            </w:pPr>
            <w:r w:rsidRPr="00625E09">
              <w:rPr>
                <w:rFonts w:eastAsia="Calibri"/>
              </w:rPr>
              <w:t>2</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3</w:t>
            </w:r>
          </w:p>
        </w:tc>
        <w:tc>
          <w:tcPr>
            <w:tcW w:w="1984" w:type="dxa"/>
            <w:vAlign w:val="center"/>
          </w:tcPr>
          <w:p w:rsidR="003841AA" w:rsidRPr="00625E09" w:rsidRDefault="003841AA" w:rsidP="003229F5">
            <w:pPr>
              <w:jc w:val="center"/>
              <w:rPr>
                <w:rFonts w:eastAsia="Calibri"/>
              </w:rPr>
            </w:pPr>
            <w:r w:rsidRPr="00625E09">
              <w:rPr>
                <w:rFonts w:eastAsia="Calibri"/>
              </w:rPr>
              <w:t>0%</w:t>
            </w:r>
          </w:p>
        </w:tc>
      </w:tr>
      <w:tr w:rsidR="003841AA" w:rsidRPr="00625E09" w:rsidTr="003229F5">
        <w:trPr>
          <w:cantSplit/>
        </w:trPr>
        <w:tc>
          <w:tcPr>
            <w:tcW w:w="4077" w:type="dxa"/>
            <w:shd w:val="clear" w:color="auto" w:fill="auto"/>
          </w:tcPr>
          <w:p w:rsidR="003841AA" w:rsidRPr="00625E09" w:rsidRDefault="003841AA" w:rsidP="003229F5">
            <w:pPr>
              <w:jc w:val="right"/>
              <w:rPr>
                <w:rFonts w:eastAsia="Calibri"/>
                <w:i/>
              </w:rPr>
            </w:pPr>
            <w:r w:rsidRPr="00625E09">
              <w:rPr>
                <w:rFonts w:eastAsia="Calibri"/>
                <w:i/>
                <w:sz w:val="22"/>
                <w:szCs w:val="22"/>
              </w:rPr>
              <w:t>плановых</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1</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2</w:t>
            </w:r>
          </w:p>
        </w:tc>
        <w:tc>
          <w:tcPr>
            <w:tcW w:w="850" w:type="dxa"/>
            <w:vAlign w:val="center"/>
          </w:tcPr>
          <w:p w:rsidR="003841AA" w:rsidRPr="00625E09" w:rsidRDefault="003841AA" w:rsidP="003229F5">
            <w:pPr>
              <w:jc w:val="center"/>
              <w:rPr>
                <w:rFonts w:eastAsia="Calibri"/>
              </w:rPr>
            </w:pPr>
            <w:r w:rsidRPr="00625E09">
              <w:rPr>
                <w:rFonts w:eastAsia="Calibri"/>
              </w:rPr>
              <w:t>0</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3</w:t>
            </w:r>
          </w:p>
        </w:tc>
        <w:tc>
          <w:tcPr>
            <w:tcW w:w="992"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1</w:t>
            </w:r>
          </w:p>
        </w:tc>
        <w:tc>
          <w:tcPr>
            <w:tcW w:w="850" w:type="dxa"/>
            <w:vAlign w:val="center"/>
          </w:tcPr>
          <w:p w:rsidR="003841AA" w:rsidRPr="00625E09" w:rsidRDefault="003841AA" w:rsidP="003229F5">
            <w:pPr>
              <w:jc w:val="center"/>
              <w:rPr>
                <w:rFonts w:eastAsia="Calibri"/>
              </w:rPr>
            </w:pPr>
            <w:r w:rsidRPr="00625E09">
              <w:rPr>
                <w:rFonts w:eastAsia="Calibri"/>
              </w:rPr>
              <w:t>2</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3</w:t>
            </w:r>
          </w:p>
        </w:tc>
        <w:tc>
          <w:tcPr>
            <w:tcW w:w="1984" w:type="dxa"/>
            <w:vAlign w:val="center"/>
          </w:tcPr>
          <w:p w:rsidR="003841AA" w:rsidRPr="00625E09" w:rsidRDefault="003841AA" w:rsidP="003229F5">
            <w:pPr>
              <w:jc w:val="center"/>
              <w:rPr>
                <w:rFonts w:eastAsia="Calibri"/>
              </w:rPr>
            </w:pPr>
            <w:r w:rsidRPr="00625E09">
              <w:rPr>
                <w:rFonts w:eastAsia="Calibri"/>
              </w:rPr>
              <w:t>-0%</w:t>
            </w:r>
          </w:p>
        </w:tc>
      </w:tr>
      <w:tr w:rsidR="003841AA" w:rsidRPr="00625E09" w:rsidTr="003229F5">
        <w:trPr>
          <w:cantSplit/>
        </w:trPr>
        <w:tc>
          <w:tcPr>
            <w:tcW w:w="4077" w:type="dxa"/>
            <w:shd w:val="clear" w:color="auto" w:fill="auto"/>
          </w:tcPr>
          <w:p w:rsidR="003841AA" w:rsidRPr="00625E09" w:rsidRDefault="003841AA" w:rsidP="003229F5">
            <w:pPr>
              <w:jc w:val="right"/>
              <w:rPr>
                <w:rFonts w:eastAsia="Calibri"/>
                <w:i/>
              </w:rPr>
            </w:pPr>
            <w:r w:rsidRPr="00625E09">
              <w:rPr>
                <w:rFonts w:eastAsia="Calibri"/>
                <w:i/>
                <w:sz w:val="22"/>
                <w:szCs w:val="22"/>
              </w:rPr>
              <w:t>внеплановых</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vAlign w:val="center"/>
          </w:tcPr>
          <w:p w:rsidR="003841AA" w:rsidRPr="00625E09" w:rsidRDefault="003841AA" w:rsidP="003229F5">
            <w:pPr>
              <w:jc w:val="center"/>
              <w:rPr>
                <w:rFonts w:eastAsia="Calibri"/>
              </w:rPr>
            </w:pPr>
            <w:r w:rsidRPr="00625E09">
              <w:rPr>
                <w:rFonts w:eastAsia="Calibri"/>
              </w:rPr>
              <w:t>0</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0</w:t>
            </w:r>
          </w:p>
        </w:tc>
        <w:tc>
          <w:tcPr>
            <w:tcW w:w="992"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vAlign w:val="center"/>
          </w:tcPr>
          <w:p w:rsidR="003841AA" w:rsidRPr="00625E09" w:rsidRDefault="003841AA" w:rsidP="003229F5">
            <w:pPr>
              <w:jc w:val="center"/>
              <w:rPr>
                <w:rFonts w:eastAsia="Calibri"/>
              </w:rPr>
            </w:pPr>
            <w:r w:rsidRPr="00625E09">
              <w:rPr>
                <w:rFonts w:eastAsia="Calibri"/>
              </w:rPr>
              <w:t>0</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0</w:t>
            </w:r>
          </w:p>
        </w:tc>
        <w:tc>
          <w:tcPr>
            <w:tcW w:w="1984" w:type="dxa"/>
            <w:vAlign w:val="center"/>
          </w:tcPr>
          <w:p w:rsidR="003841AA" w:rsidRPr="00625E09" w:rsidRDefault="003841AA" w:rsidP="003229F5">
            <w:pPr>
              <w:jc w:val="center"/>
              <w:rPr>
                <w:rFonts w:eastAsia="Calibri"/>
              </w:rPr>
            </w:pPr>
            <w:r w:rsidRPr="00625E09">
              <w:rPr>
                <w:rFonts w:eastAsia="Calibri"/>
              </w:rPr>
              <w:t>0%</w:t>
            </w:r>
          </w:p>
        </w:tc>
      </w:tr>
      <w:tr w:rsidR="003841AA" w:rsidRPr="00625E09" w:rsidTr="003229F5">
        <w:trPr>
          <w:cantSplit/>
        </w:trPr>
        <w:tc>
          <w:tcPr>
            <w:tcW w:w="4077" w:type="dxa"/>
            <w:shd w:val="clear" w:color="auto" w:fill="auto"/>
          </w:tcPr>
          <w:p w:rsidR="003841AA" w:rsidRPr="00625E09" w:rsidRDefault="003841AA" w:rsidP="003229F5">
            <w:pPr>
              <w:jc w:val="both"/>
              <w:rPr>
                <w:rFonts w:eastAsia="Calibri"/>
              </w:rPr>
            </w:pPr>
            <w:r w:rsidRPr="00625E09">
              <w:rPr>
                <w:rFonts w:eastAsia="Calibri"/>
                <w:sz w:val="22"/>
                <w:szCs w:val="22"/>
              </w:rPr>
              <w:t>Количество выполненных мероприятий систематического наблюдения (СН), из них:</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22</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19</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13</w:t>
            </w:r>
          </w:p>
        </w:tc>
        <w:tc>
          <w:tcPr>
            <w:tcW w:w="850" w:type="dxa"/>
            <w:vAlign w:val="center"/>
          </w:tcPr>
          <w:p w:rsidR="003841AA" w:rsidRPr="00625E09" w:rsidRDefault="003841AA" w:rsidP="003229F5">
            <w:pPr>
              <w:jc w:val="center"/>
              <w:rPr>
                <w:rFonts w:eastAsia="Calibri"/>
              </w:rPr>
            </w:pPr>
            <w:r w:rsidRPr="00625E09">
              <w:rPr>
                <w:rFonts w:eastAsia="Calibri"/>
              </w:rPr>
              <w:t>21</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75</w:t>
            </w:r>
          </w:p>
        </w:tc>
        <w:tc>
          <w:tcPr>
            <w:tcW w:w="992" w:type="dxa"/>
            <w:shd w:val="clear" w:color="auto" w:fill="auto"/>
            <w:vAlign w:val="center"/>
          </w:tcPr>
          <w:p w:rsidR="003841AA" w:rsidRPr="00625E09" w:rsidRDefault="003841AA" w:rsidP="003229F5">
            <w:pPr>
              <w:jc w:val="center"/>
              <w:rPr>
                <w:rFonts w:eastAsia="Calibri"/>
              </w:rPr>
            </w:pPr>
            <w:r w:rsidRPr="00625E09">
              <w:rPr>
                <w:rFonts w:eastAsia="Calibri"/>
              </w:rPr>
              <w:t>20</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42</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13</w:t>
            </w:r>
          </w:p>
        </w:tc>
        <w:tc>
          <w:tcPr>
            <w:tcW w:w="850" w:type="dxa"/>
            <w:vAlign w:val="center"/>
          </w:tcPr>
          <w:p w:rsidR="003841AA" w:rsidRPr="00625E09" w:rsidRDefault="003841AA" w:rsidP="003229F5">
            <w:pPr>
              <w:jc w:val="center"/>
              <w:rPr>
                <w:rFonts w:eastAsia="Calibri"/>
              </w:rPr>
            </w:pPr>
            <w:r w:rsidRPr="00625E09">
              <w:rPr>
                <w:rFonts w:eastAsia="Calibri"/>
              </w:rPr>
              <w:t>26</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101</w:t>
            </w:r>
          </w:p>
        </w:tc>
        <w:tc>
          <w:tcPr>
            <w:tcW w:w="1984" w:type="dxa"/>
            <w:vAlign w:val="center"/>
          </w:tcPr>
          <w:p w:rsidR="003841AA" w:rsidRPr="00625E09" w:rsidRDefault="003841AA" w:rsidP="003229F5">
            <w:pPr>
              <w:jc w:val="center"/>
              <w:rPr>
                <w:rFonts w:eastAsia="Calibri"/>
              </w:rPr>
            </w:pPr>
            <w:r w:rsidRPr="00625E09">
              <w:rPr>
                <w:rFonts w:eastAsia="Calibri"/>
              </w:rPr>
              <w:t>+34,7%</w:t>
            </w:r>
          </w:p>
        </w:tc>
      </w:tr>
      <w:tr w:rsidR="003841AA" w:rsidRPr="00625E09" w:rsidTr="003229F5">
        <w:trPr>
          <w:cantSplit/>
        </w:trPr>
        <w:tc>
          <w:tcPr>
            <w:tcW w:w="4077" w:type="dxa"/>
            <w:shd w:val="clear" w:color="auto" w:fill="auto"/>
          </w:tcPr>
          <w:p w:rsidR="003841AA" w:rsidRPr="00625E09" w:rsidRDefault="003841AA" w:rsidP="003229F5">
            <w:pPr>
              <w:jc w:val="right"/>
              <w:rPr>
                <w:rFonts w:eastAsia="Calibri"/>
                <w:i/>
              </w:rPr>
            </w:pPr>
            <w:r w:rsidRPr="00625E09">
              <w:rPr>
                <w:rFonts w:eastAsia="Calibri"/>
                <w:i/>
                <w:sz w:val="22"/>
                <w:szCs w:val="22"/>
              </w:rPr>
              <w:t>плановых</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22</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19</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13</w:t>
            </w:r>
          </w:p>
        </w:tc>
        <w:tc>
          <w:tcPr>
            <w:tcW w:w="850" w:type="dxa"/>
            <w:vAlign w:val="center"/>
          </w:tcPr>
          <w:p w:rsidR="003841AA" w:rsidRPr="00625E09" w:rsidRDefault="003841AA" w:rsidP="003229F5">
            <w:pPr>
              <w:jc w:val="center"/>
              <w:rPr>
                <w:rFonts w:eastAsia="Calibri"/>
              </w:rPr>
            </w:pPr>
            <w:r w:rsidRPr="00625E09">
              <w:rPr>
                <w:rFonts w:eastAsia="Calibri"/>
              </w:rPr>
              <w:t>21</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75</w:t>
            </w:r>
          </w:p>
        </w:tc>
        <w:tc>
          <w:tcPr>
            <w:tcW w:w="992" w:type="dxa"/>
            <w:shd w:val="clear" w:color="auto" w:fill="auto"/>
            <w:vAlign w:val="center"/>
          </w:tcPr>
          <w:p w:rsidR="003841AA" w:rsidRPr="00625E09" w:rsidRDefault="003841AA" w:rsidP="003229F5">
            <w:pPr>
              <w:jc w:val="center"/>
              <w:rPr>
                <w:rFonts w:eastAsia="Calibri"/>
              </w:rPr>
            </w:pPr>
            <w:r w:rsidRPr="00625E09">
              <w:rPr>
                <w:rFonts w:eastAsia="Calibri"/>
              </w:rPr>
              <w:t>20</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42</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13</w:t>
            </w:r>
          </w:p>
        </w:tc>
        <w:tc>
          <w:tcPr>
            <w:tcW w:w="850" w:type="dxa"/>
            <w:vAlign w:val="center"/>
          </w:tcPr>
          <w:p w:rsidR="003841AA" w:rsidRPr="00625E09" w:rsidRDefault="003841AA" w:rsidP="003229F5">
            <w:pPr>
              <w:jc w:val="center"/>
              <w:rPr>
                <w:rFonts w:eastAsia="Calibri"/>
              </w:rPr>
            </w:pPr>
            <w:r w:rsidRPr="00625E09">
              <w:rPr>
                <w:rFonts w:eastAsia="Calibri"/>
              </w:rPr>
              <w:t>26</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101</w:t>
            </w:r>
          </w:p>
        </w:tc>
        <w:tc>
          <w:tcPr>
            <w:tcW w:w="1984" w:type="dxa"/>
            <w:vAlign w:val="center"/>
          </w:tcPr>
          <w:p w:rsidR="003841AA" w:rsidRPr="00625E09" w:rsidRDefault="003841AA" w:rsidP="003229F5">
            <w:pPr>
              <w:jc w:val="center"/>
              <w:rPr>
                <w:rFonts w:eastAsia="Calibri"/>
              </w:rPr>
            </w:pPr>
            <w:r w:rsidRPr="00625E09">
              <w:rPr>
                <w:rFonts w:eastAsia="Calibri"/>
              </w:rPr>
              <w:t>+34,7%</w:t>
            </w:r>
          </w:p>
        </w:tc>
      </w:tr>
      <w:tr w:rsidR="003841AA" w:rsidRPr="00625E09" w:rsidTr="003229F5">
        <w:trPr>
          <w:cantSplit/>
        </w:trPr>
        <w:tc>
          <w:tcPr>
            <w:tcW w:w="4077" w:type="dxa"/>
            <w:shd w:val="clear" w:color="auto" w:fill="auto"/>
          </w:tcPr>
          <w:p w:rsidR="003841AA" w:rsidRPr="00625E09" w:rsidRDefault="003841AA" w:rsidP="003229F5">
            <w:pPr>
              <w:jc w:val="right"/>
              <w:rPr>
                <w:rFonts w:eastAsia="Calibri"/>
                <w:i/>
              </w:rPr>
            </w:pPr>
            <w:r w:rsidRPr="00625E09">
              <w:rPr>
                <w:rFonts w:eastAsia="Calibri"/>
                <w:i/>
                <w:sz w:val="22"/>
                <w:szCs w:val="22"/>
              </w:rPr>
              <w:t>внеплановых</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vAlign w:val="center"/>
          </w:tcPr>
          <w:p w:rsidR="003841AA" w:rsidRPr="00625E09" w:rsidRDefault="003841AA" w:rsidP="003229F5">
            <w:pPr>
              <w:jc w:val="center"/>
              <w:rPr>
                <w:rFonts w:eastAsia="Calibri"/>
              </w:rPr>
            </w:pPr>
            <w:r w:rsidRPr="00625E09">
              <w:rPr>
                <w:rFonts w:eastAsia="Calibri"/>
              </w:rPr>
              <w:t>0</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0</w:t>
            </w:r>
          </w:p>
        </w:tc>
        <w:tc>
          <w:tcPr>
            <w:tcW w:w="992"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vAlign w:val="center"/>
          </w:tcPr>
          <w:p w:rsidR="003841AA" w:rsidRPr="00625E09" w:rsidRDefault="003841AA" w:rsidP="003229F5">
            <w:pPr>
              <w:jc w:val="center"/>
              <w:rPr>
                <w:rFonts w:eastAsia="Calibri"/>
              </w:rPr>
            </w:pPr>
            <w:r w:rsidRPr="00625E09">
              <w:rPr>
                <w:rFonts w:eastAsia="Calibri"/>
              </w:rPr>
              <w:t>0</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0</w:t>
            </w:r>
          </w:p>
        </w:tc>
        <w:tc>
          <w:tcPr>
            <w:tcW w:w="1984" w:type="dxa"/>
            <w:vAlign w:val="center"/>
          </w:tcPr>
          <w:p w:rsidR="003841AA" w:rsidRPr="00625E09" w:rsidRDefault="003841AA" w:rsidP="003229F5">
            <w:pPr>
              <w:jc w:val="center"/>
              <w:rPr>
                <w:rFonts w:eastAsia="Calibri"/>
              </w:rPr>
            </w:pPr>
            <w:r w:rsidRPr="00625E09">
              <w:rPr>
                <w:rFonts w:eastAsia="Calibri"/>
              </w:rPr>
              <w:t>0%</w:t>
            </w:r>
          </w:p>
        </w:tc>
      </w:tr>
      <w:tr w:rsidR="003841AA" w:rsidRPr="00625E09" w:rsidTr="003229F5">
        <w:trPr>
          <w:cantSplit/>
        </w:trPr>
        <w:tc>
          <w:tcPr>
            <w:tcW w:w="4077" w:type="dxa"/>
            <w:shd w:val="clear" w:color="auto" w:fill="auto"/>
          </w:tcPr>
          <w:p w:rsidR="003841AA" w:rsidRPr="00625E09" w:rsidRDefault="003841AA" w:rsidP="003229F5">
            <w:pPr>
              <w:rPr>
                <w:rFonts w:eastAsia="Calibri"/>
              </w:rPr>
            </w:pPr>
            <w:r w:rsidRPr="00625E09">
              <w:rPr>
                <w:rFonts w:eastAsia="Calibri"/>
                <w:sz w:val="22"/>
                <w:szCs w:val="22"/>
              </w:rPr>
              <w:t>Общее количество выполненных контрольно-надзорных мероприятий (МНК), из них:</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sz w:val="22"/>
                <w:szCs w:val="22"/>
              </w:rPr>
              <w:t>27</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24</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19</w:t>
            </w:r>
          </w:p>
        </w:tc>
        <w:tc>
          <w:tcPr>
            <w:tcW w:w="850" w:type="dxa"/>
            <w:vAlign w:val="center"/>
          </w:tcPr>
          <w:p w:rsidR="003841AA" w:rsidRPr="00625E09" w:rsidRDefault="003841AA" w:rsidP="003229F5">
            <w:pPr>
              <w:jc w:val="center"/>
              <w:rPr>
                <w:rFonts w:eastAsia="Calibri"/>
              </w:rPr>
            </w:pPr>
            <w:r w:rsidRPr="00625E09">
              <w:rPr>
                <w:rFonts w:eastAsia="Calibri"/>
              </w:rPr>
              <w:t>25</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sz w:val="22"/>
                <w:szCs w:val="22"/>
              </w:rPr>
              <w:t>95</w:t>
            </w:r>
          </w:p>
        </w:tc>
        <w:tc>
          <w:tcPr>
            <w:tcW w:w="992" w:type="dxa"/>
            <w:shd w:val="clear" w:color="auto" w:fill="auto"/>
            <w:vAlign w:val="center"/>
          </w:tcPr>
          <w:p w:rsidR="003841AA" w:rsidRPr="00625E09" w:rsidRDefault="003841AA" w:rsidP="003229F5">
            <w:pPr>
              <w:jc w:val="center"/>
              <w:rPr>
                <w:rFonts w:eastAsia="Calibri"/>
              </w:rPr>
            </w:pPr>
            <w:r w:rsidRPr="00625E09">
              <w:rPr>
                <w:rFonts w:eastAsia="Calibri"/>
              </w:rPr>
              <w:t>25</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46</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21</w:t>
            </w:r>
          </w:p>
        </w:tc>
        <w:tc>
          <w:tcPr>
            <w:tcW w:w="850" w:type="dxa"/>
            <w:vAlign w:val="center"/>
          </w:tcPr>
          <w:p w:rsidR="003841AA" w:rsidRPr="00625E09" w:rsidRDefault="003841AA" w:rsidP="003229F5">
            <w:pPr>
              <w:jc w:val="center"/>
              <w:rPr>
                <w:rFonts w:eastAsia="Calibri"/>
              </w:rPr>
            </w:pPr>
            <w:r w:rsidRPr="00625E09">
              <w:rPr>
                <w:rFonts w:eastAsia="Calibri"/>
              </w:rPr>
              <w:t>31</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123</w:t>
            </w:r>
          </w:p>
        </w:tc>
        <w:tc>
          <w:tcPr>
            <w:tcW w:w="1984" w:type="dxa"/>
            <w:vAlign w:val="center"/>
          </w:tcPr>
          <w:p w:rsidR="003841AA" w:rsidRPr="00625E09" w:rsidRDefault="003841AA" w:rsidP="003229F5">
            <w:pPr>
              <w:jc w:val="center"/>
              <w:rPr>
                <w:rFonts w:eastAsia="Calibri"/>
              </w:rPr>
            </w:pPr>
            <w:r w:rsidRPr="00625E09">
              <w:rPr>
                <w:rFonts w:eastAsia="Calibri"/>
              </w:rPr>
              <w:t>+29,5%</w:t>
            </w:r>
          </w:p>
        </w:tc>
      </w:tr>
      <w:tr w:rsidR="003841AA" w:rsidRPr="00625E09" w:rsidTr="003229F5">
        <w:trPr>
          <w:cantSplit/>
        </w:trPr>
        <w:tc>
          <w:tcPr>
            <w:tcW w:w="4077" w:type="dxa"/>
            <w:shd w:val="clear" w:color="auto" w:fill="auto"/>
          </w:tcPr>
          <w:p w:rsidR="003841AA" w:rsidRPr="00625E09" w:rsidRDefault="003841AA" w:rsidP="003229F5">
            <w:pPr>
              <w:jc w:val="right"/>
              <w:rPr>
                <w:rFonts w:eastAsia="Calibri"/>
                <w:i/>
              </w:rPr>
            </w:pPr>
            <w:r w:rsidRPr="00625E09">
              <w:rPr>
                <w:rFonts w:eastAsia="Calibri"/>
                <w:i/>
                <w:sz w:val="22"/>
                <w:szCs w:val="22"/>
              </w:rPr>
              <w:t>плановых</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sz w:val="22"/>
                <w:szCs w:val="22"/>
              </w:rPr>
              <w:t>27</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24</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19</w:t>
            </w:r>
          </w:p>
        </w:tc>
        <w:tc>
          <w:tcPr>
            <w:tcW w:w="850" w:type="dxa"/>
            <w:vAlign w:val="center"/>
          </w:tcPr>
          <w:p w:rsidR="003841AA" w:rsidRPr="00625E09" w:rsidRDefault="003841AA" w:rsidP="003229F5">
            <w:pPr>
              <w:jc w:val="center"/>
              <w:rPr>
                <w:rFonts w:eastAsia="Calibri"/>
              </w:rPr>
            </w:pPr>
            <w:r w:rsidRPr="00625E09">
              <w:rPr>
                <w:rFonts w:eastAsia="Calibri"/>
              </w:rPr>
              <w:t>25</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sz w:val="22"/>
                <w:szCs w:val="22"/>
              </w:rPr>
              <w:t>95</w:t>
            </w:r>
          </w:p>
        </w:tc>
        <w:tc>
          <w:tcPr>
            <w:tcW w:w="992" w:type="dxa"/>
            <w:shd w:val="clear" w:color="auto" w:fill="auto"/>
            <w:vAlign w:val="center"/>
          </w:tcPr>
          <w:p w:rsidR="003841AA" w:rsidRPr="00625E09" w:rsidRDefault="003841AA" w:rsidP="003229F5">
            <w:pPr>
              <w:jc w:val="center"/>
              <w:rPr>
                <w:rFonts w:eastAsia="Calibri"/>
              </w:rPr>
            </w:pPr>
            <w:r w:rsidRPr="00625E09">
              <w:rPr>
                <w:rFonts w:eastAsia="Calibri"/>
              </w:rPr>
              <w:t>25</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46</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21</w:t>
            </w:r>
          </w:p>
        </w:tc>
        <w:tc>
          <w:tcPr>
            <w:tcW w:w="850" w:type="dxa"/>
            <w:vAlign w:val="center"/>
          </w:tcPr>
          <w:p w:rsidR="003841AA" w:rsidRPr="00625E09" w:rsidRDefault="003841AA" w:rsidP="003229F5">
            <w:pPr>
              <w:jc w:val="center"/>
              <w:rPr>
                <w:rFonts w:eastAsia="Calibri"/>
              </w:rPr>
            </w:pPr>
            <w:r w:rsidRPr="00625E09">
              <w:rPr>
                <w:rFonts w:eastAsia="Calibri"/>
              </w:rPr>
              <w:t>31</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123</w:t>
            </w:r>
          </w:p>
        </w:tc>
        <w:tc>
          <w:tcPr>
            <w:tcW w:w="1984" w:type="dxa"/>
            <w:vAlign w:val="center"/>
          </w:tcPr>
          <w:p w:rsidR="003841AA" w:rsidRPr="00625E09" w:rsidRDefault="003841AA" w:rsidP="003229F5">
            <w:pPr>
              <w:jc w:val="center"/>
              <w:rPr>
                <w:rFonts w:eastAsia="Calibri"/>
              </w:rPr>
            </w:pPr>
            <w:r w:rsidRPr="00625E09">
              <w:rPr>
                <w:rFonts w:eastAsia="Calibri"/>
              </w:rPr>
              <w:t>+29,5%</w:t>
            </w:r>
          </w:p>
        </w:tc>
      </w:tr>
      <w:tr w:rsidR="003841AA" w:rsidRPr="00625E09" w:rsidTr="003229F5">
        <w:trPr>
          <w:cantSplit/>
        </w:trPr>
        <w:tc>
          <w:tcPr>
            <w:tcW w:w="4077" w:type="dxa"/>
            <w:shd w:val="clear" w:color="auto" w:fill="auto"/>
          </w:tcPr>
          <w:p w:rsidR="003841AA" w:rsidRPr="00625E09" w:rsidRDefault="003841AA" w:rsidP="003229F5">
            <w:pPr>
              <w:jc w:val="right"/>
              <w:rPr>
                <w:rFonts w:eastAsia="Calibri"/>
                <w:i/>
              </w:rPr>
            </w:pPr>
            <w:r w:rsidRPr="00625E09">
              <w:rPr>
                <w:rFonts w:eastAsia="Calibri"/>
                <w:i/>
                <w:sz w:val="22"/>
                <w:szCs w:val="22"/>
              </w:rPr>
              <w:t>внеплановых</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sz w:val="22"/>
                <w:szCs w:val="22"/>
              </w:rPr>
              <w:t>0</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vAlign w:val="center"/>
          </w:tcPr>
          <w:p w:rsidR="003841AA" w:rsidRPr="00625E09" w:rsidRDefault="003841AA" w:rsidP="003229F5">
            <w:pPr>
              <w:jc w:val="center"/>
              <w:rPr>
                <w:rFonts w:eastAsia="Calibri"/>
              </w:rPr>
            </w:pPr>
            <w:r w:rsidRPr="00625E09">
              <w:rPr>
                <w:rFonts w:eastAsia="Calibri"/>
              </w:rPr>
              <w:t>0</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sz w:val="22"/>
                <w:szCs w:val="22"/>
              </w:rPr>
              <w:t>0</w:t>
            </w:r>
          </w:p>
        </w:tc>
        <w:tc>
          <w:tcPr>
            <w:tcW w:w="992"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vAlign w:val="center"/>
          </w:tcPr>
          <w:p w:rsidR="003841AA" w:rsidRPr="00625E09" w:rsidRDefault="003841AA" w:rsidP="003229F5">
            <w:pPr>
              <w:jc w:val="center"/>
              <w:rPr>
                <w:rFonts w:eastAsia="Calibri"/>
              </w:rPr>
            </w:pPr>
            <w:r w:rsidRPr="00625E09">
              <w:rPr>
                <w:rFonts w:eastAsia="Calibri"/>
              </w:rPr>
              <w:t>0</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0</w:t>
            </w:r>
          </w:p>
        </w:tc>
        <w:tc>
          <w:tcPr>
            <w:tcW w:w="1984" w:type="dxa"/>
            <w:vAlign w:val="center"/>
          </w:tcPr>
          <w:p w:rsidR="003841AA" w:rsidRPr="00625E09" w:rsidRDefault="003841AA" w:rsidP="003229F5">
            <w:pPr>
              <w:jc w:val="center"/>
              <w:rPr>
                <w:rFonts w:eastAsia="Calibri"/>
              </w:rPr>
            </w:pPr>
            <w:r w:rsidRPr="00625E09">
              <w:rPr>
                <w:rFonts w:eastAsia="Calibri"/>
              </w:rPr>
              <w:t>0%</w:t>
            </w:r>
          </w:p>
        </w:tc>
      </w:tr>
      <w:tr w:rsidR="003841AA" w:rsidRPr="00625E09" w:rsidTr="003229F5">
        <w:trPr>
          <w:cantSplit/>
        </w:trPr>
        <w:tc>
          <w:tcPr>
            <w:tcW w:w="4077" w:type="dxa"/>
            <w:shd w:val="clear" w:color="auto" w:fill="auto"/>
          </w:tcPr>
          <w:p w:rsidR="003841AA" w:rsidRPr="00625E09" w:rsidRDefault="003841AA" w:rsidP="003229F5">
            <w:pPr>
              <w:pStyle w:val="af2"/>
              <w:ind w:left="0"/>
              <w:jc w:val="both"/>
              <w:rPr>
                <w:rFonts w:eastAsia="Calibri"/>
                <w:i/>
              </w:rPr>
            </w:pPr>
            <w:r w:rsidRPr="00625E09">
              <w:rPr>
                <w:sz w:val="22"/>
                <w:szCs w:val="22"/>
              </w:rPr>
              <w:t>Количество выявленных нарушений норм законодательства в сфере персональных данных, в том числе, при проведении:</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sz w:val="22"/>
                <w:szCs w:val="22"/>
              </w:rPr>
              <w:t>15</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20</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8</w:t>
            </w:r>
          </w:p>
        </w:tc>
        <w:tc>
          <w:tcPr>
            <w:tcW w:w="850" w:type="dxa"/>
            <w:vAlign w:val="center"/>
          </w:tcPr>
          <w:p w:rsidR="003841AA" w:rsidRPr="00625E09" w:rsidRDefault="003841AA" w:rsidP="003229F5">
            <w:pPr>
              <w:jc w:val="center"/>
              <w:rPr>
                <w:rFonts w:eastAsia="Calibri"/>
              </w:rPr>
            </w:pPr>
            <w:r w:rsidRPr="00625E09">
              <w:rPr>
                <w:rFonts w:eastAsia="Calibri"/>
              </w:rPr>
              <w:t>16</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sz w:val="22"/>
                <w:szCs w:val="22"/>
              </w:rPr>
              <w:t>59</w:t>
            </w:r>
          </w:p>
        </w:tc>
        <w:tc>
          <w:tcPr>
            <w:tcW w:w="992" w:type="dxa"/>
            <w:shd w:val="clear" w:color="auto" w:fill="auto"/>
            <w:vAlign w:val="center"/>
          </w:tcPr>
          <w:p w:rsidR="003841AA" w:rsidRPr="00625E09" w:rsidRDefault="003841AA" w:rsidP="003229F5">
            <w:pPr>
              <w:jc w:val="center"/>
              <w:rPr>
                <w:rFonts w:eastAsia="Calibri"/>
              </w:rPr>
            </w:pPr>
            <w:r w:rsidRPr="00625E09">
              <w:rPr>
                <w:rFonts w:eastAsia="Calibri"/>
              </w:rPr>
              <w:t>7</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16</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6</w:t>
            </w:r>
          </w:p>
        </w:tc>
        <w:tc>
          <w:tcPr>
            <w:tcW w:w="850" w:type="dxa"/>
            <w:vAlign w:val="center"/>
          </w:tcPr>
          <w:p w:rsidR="003841AA" w:rsidRPr="00625E09" w:rsidRDefault="003841AA" w:rsidP="003229F5">
            <w:pPr>
              <w:jc w:val="center"/>
              <w:rPr>
                <w:rFonts w:eastAsia="Calibri"/>
              </w:rPr>
            </w:pPr>
            <w:r w:rsidRPr="00625E09">
              <w:rPr>
                <w:rFonts w:eastAsia="Calibri"/>
              </w:rPr>
              <w:t>10</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39</w:t>
            </w:r>
          </w:p>
        </w:tc>
        <w:tc>
          <w:tcPr>
            <w:tcW w:w="1984" w:type="dxa"/>
            <w:vAlign w:val="center"/>
          </w:tcPr>
          <w:p w:rsidR="003841AA" w:rsidRPr="00625E09" w:rsidRDefault="003841AA" w:rsidP="003229F5">
            <w:pPr>
              <w:jc w:val="center"/>
              <w:rPr>
                <w:rFonts w:eastAsia="Calibri"/>
              </w:rPr>
            </w:pPr>
            <w:r w:rsidRPr="00625E09">
              <w:rPr>
                <w:rFonts w:eastAsia="Calibri"/>
              </w:rPr>
              <w:t>-33,9%</w:t>
            </w:r>
          </w:p>
        </w:tc>
      </w:tr>
      <w:tr w:rsidR="003841AA" w:rsidRPr="00625E09" w:rsidTr="003229F5">
        <w:trPr>
          <w:cantSplit/>
        </w:trPr>
        <w:tc>
          <w:tcPr>
            <w:tcW w:w="4077" w:type="dxa"/>
            <w:shd w:val="clear" w:color="auto" w:fill="auto"/>
          </w:tcPr>
          <w:p w:rsidR="003841AA" w:rsidRPr="00625E09" w:rsidRDefault="003841AA" w:rsidP="003229F5">
            <w:pPr>
              <w:jc w:val="right"/>
              <w:rPr>
                <w:rFonts w:eastAsia="Calibri"/>
                <w:i/>
              </w:rPr>
            </w:pPr>
            <w:r w:rsidRPr="00625E09">
              <w:rPr>
                <w:rFonts w:eastAsia="Calibri"/>
                <w:i/>
                <w:sz w:val="22"/>
                <w:szCs w:val="22"/>
              </w:rPr>
              <w:t>плановых проверок</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6</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3</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1</w:t>
            </w:r>
          </w:p>
        </w:tc>
        <w:tc>
          <w:tcPr>
            <w:tcW w:w="850" w:type="dxa"/>
            <w:vAlign w:val="center"/>
          </w:tcPr>
          <w:p w:rsidR="003841AA" w:rsidRPr="00625E09" w:rsidRDefault="003841AA" w:rsidP="003229F5">
            <w:pPr>
              <w:jc w:val="center"/>
              <w:rPr>
                <w:rFonts w:eastAsia="Calibri"/>
              </w:rPr>
            </w:pPr>
            <w:r w:rsidRPr="00625E09">
              <w:rPr>
                <w:rFonts w:eastAsia="Calibri"/>
              </w:rPr>
              <w:t>4</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10</w:t>
            </w:r>
          </w:p>
        </w:tc>
        <w:tc>
          <w:tcPr>
            <w:tcW w:w="992" w:type="dxa"/>
            <w:shd w:val="clear" w:color="auto" w:fill="auto"/>
            <w:vAlign w:val="center"/>
          </w:tcPr>
          <w:p w:rsidR="003841AA" w:rsidRPr="00625E09" w:rsidRDefault="003841AA" w:rsidP="003229F5">
            <w:pPr>
              <w:jc w:val="center"/>
              <w:rPr>
                <w:rFonts w:eastAsia="Calibri"/>
              </w:rPr>
            </w:pPr>
            <w:r w:rsidRPr="00625E09">
              <w:rPr>
                <w:rFonts w:eastAsia="Calibri"/>
              </w:rPr>
              <w:t>4</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1</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5</w:t>
            </w:r>
          </w:p>
        </w:tc>
        <w:tc>
          <w:tcPr>
            <w:tcW w:w="850" w:type="dxa"/>
            <w:vAlign w:val="center"/>
          </w:tcPr>
          <w:p w:rsidR="003841AA" w:rsidRPr="00625E09" w:rsidRDefault="003841AA" w:rsidP="003229F5">
            <w:pPr>
              <w:jc w:val="center"/>
              <w:rPr>
                <w:rFonts w:eastAsia="Calibri"/>
              </w:rPr>
            </w:pPr>
            <w:r w:rsidRPr="00625E09">
              <w:rPr>
                <w:rFonts w:eastAsia="Calibri"/>
              </w:rPr>
              <w:t>4</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14</w:t>
            </w:r>
          </w:p>
        </w:tc>
        <w:tc>
          <w:tcPr>
            <w:tcW w:w="1984" w:type="dxa"/>
            <w:vAlign w:val="center"/>
          </w:tcPr>
          <w:p w:rsidR="003841AA" w:rsidRPr="00625E09" w:rsidRDefault="003841AA" w:rsidP="003229F5">
            <w:pPr>
              <w:jc w:val="center"/>
              <w:rPr>
                <w:rFonts w:eastAsia="Calibri"/>
              </w:rPr>
            </w:pPr>
            <w:r w:rsidRPr="00625E09">
              <w:rPr>
                <w:rFonts w:eastAsia="Calibri"/>
              </w:rPr>
              <w:t>+40,0%</w:t>
            </w:r>
          </w:p>
        </w:tc>
      </w:tr>
      <w:tr w:rsidR="003841AA" w:rsidRPr="00625E09" w:rsidTr="003229F5">
        <w:trPr>
          <w:cantSplit/>
        </w:trPr>
        <w:tc>
          <w:tcPr>
            <w:tcW w:w="4077" w:type="dxa"/>
            <w:shd w:val="clear" w:color="auto" w:fill="auto"/>
          </w:tcPr>
          <w:p w:rsidR="003841AA" w:rsidRPr="00625E09" w:rsidRDefault="003841AA" w:rsidP="003229F5">
            <w:pPr>
              <w:jc w:val="right"/>
              <w:rPr>
                <w:rFonts w:eastAsia="Calibri"/>
                <w:i/>
              </w:rPr>
            </w:pPr>
            <w:r w:rsidRPr="00625E09">
              <w:rPr>
                <w:rFonts w:eastAsia="Calibri"/>
                <w:i/>
                <w:sz w:val="22"/>
                <w:szCs w:val="22"/>
              </w:rPr>
              <w:t>внеплановых проверок</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vAlign w:val="center"/>
          </w:tcPr>
          <w:p w:rsidR="003841AA" w:rsidRPr="00625E09" w:rsidRDefault="003841AA" w:rsidP="003229F5">
            <w:pPr>
              <w:jc w:val="center"/>
              <w:rPr>
                <w:rFonts w:eastAsia="Calibri"/>
              </w:rPr>
            </w:pPr>
            <w:r w:rsidRPr="00625E09">
              <w:rPr>
                <w:rFonts w:eastAsia="Calibri"/>
              </w:rPr>
              <w:t>0</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0</w:t>
            </w:r>
          </w:p>
        </w:tc>
        <w:tc>
          <w:tcPr>
            <w:tcW w:w="992"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vAlign w:val="center"/>
          </w:tcPr>
          <w:p w:rsidR="003841AA" w:rsidRPr="00625E09" w:rsidRDefault="003841AA" w:rsidP="003229F5">
            <w:pPr>
              <w:jc w:val="center"/>
              <w:rPr>
                <w:rFonts w:eastAsia="Calibri"/>
              </w:rPr>
            </w:pPr>
            <w:r w:rsidRPr="00625E09">
              <w:rPr>
                <w:rFonts w:eastAsia="Calibri"/>
              </w:rPr>
              <w:t>0</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0</w:t>
            </w:r>
          </w:p>
        </w:tc>
        <w:tc>
          <w:tcPr>
            <w:tcW w:w="1984" w:type="dxa"/>
            <w:vAlign w:val="center"/>
          </w:tcPr>
          <w:p w:rsidR="003841AA" w:rsidRPr="00625E09" w:rsidRDefault="003841AA" w:rsidP="003229F5">
            <w:pPr>
              <w:jc w:val="center"/>
              <w:rPr>
                <w:rFonts w:eastAsia="Calibri"/>
              </w:rPr>
            </w:pPr>
            <w:r w:rsidRPr="00625E09">
              <w:rPr>
                <w:rFonts w:eastAsia="Calibri"/>
              </w:rPr>
              <w:t>0%</w:t>
            </w:r>
          </w:p>
        </w:tc>
      </w:tr>
      <w:tr w:rsidR="003841AA" w:rsidRPr="00625E09" w:rsidTr="003229F5">
        <w:trPr>
          <w:cantSplit/>
        </w:trPr>
        <w:tc>
          <w:tcPr>
            <w:tcW w:w="4077" w:type="dxa"/>
            <w:shd w:val="clear" w:color="auto" w:fill="auto"/>
          </w:tcPr>
          <w:p w:rsidR="003841AA" w:rsidRPr="00625E09" w:rsidRDefault="003841AA" w:rsidP="003229F5">
            <w:pPr>
              <w:jc w:val="right"/>
              <w:rPr>
                <w:rFonts w:eastAsia="Calibri"/>
                <w:i/>
              </w:rPr>
            </w:pPr>
            <w:r w:rsidRPr="00625E09">
              <w:rPr>
                <w:rFonts w:eastAsia="Calibri"/>
                <w:i/>
                <w:sz w:val="22"/>
                <w:szCs w:val="22"/>
              </w:rPr>
              <w:t xml:space="preserve">плановых мероприятий СН </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9</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17</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7</w:t>
            </w:r>
          </w:p>
        </w:tc>
        <w:tc>
          <w:tcPr>
            <w:tcW w:w="850" w:type="dxa"/>
            <w:vAlign w:val="center"/>
          </w:tcPr>
          <w:p w:rsidR="003841AA" w:rsidRPr="00625E09" w:rsidRDefault="003841AA" w:rsidP="003229F5">
            <w:pPr>
              <w:jc w:val="center"/>
              <w:rPr>
                <w:rFonts w:eastAsia="Calibri"/>
              </w:rPr>
            </w:pPr>
            <w:r w:rsidRPr="00625E09">
              <w:rPr>
                <w:rFonts w:eastAsia="Calibri"/>
              </w:rPr>
              <w:t>12</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33</w:t>
            </w:r>
          </w:p>
        </w:tc>
        <w:tc>
          <w:tcPr>
            <w:tcW w:w="992" w:type="dxa"/>
            <w:shd w:val="clear" w:color="auto" w:fill="auto"/>
            <w:vAlign w:val="center"/>
          </w:tcPr>
          <w:p w:rsidR="003841AA" w:rsidRPr="00625E09" w:rsidRDefault="003841AA" w:rsidP="003229F5">
            <w:pPr>
              <w:jc w:val="center"/>
              <w:rPr>
                <w:rFonts w:eastAsia="Calibri"/>
              </w:rPr>
            </w:pPr>
            <w:r w:rsidRPr="00625E09">
              <w:rPr>
                <w:rFonts w:eastAsia="Calibri"/>
              </w:rPr>
              <w:t>3</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15</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1</w:t>
            </w:r>
          </w:p>
        </w:tc>
        <w:tc>
          <w:tcPr>
            <w:tcW w:w="850" w:type="dxa"/>
            <w:vAlign w:val="center"/>
          </w:tcPr>
          <w:p w:rsidR="003841AA" w:rsidRPr="00625E09" w:rsidRDefault="003841AA" w:rsidP="003229F5">
            <w:pPr>
              <w:jc w:val="center"/>
              <w:rPr>
                <w:rFonts w:eastAsia="Calibri"/>
              </w:rPr>
            </w:pPr>
            <w:r w:rsidRPr="00625E09">
              <w:rPr>
                <w:rFonts w:eastAsia="Calibri"/>
              </w:rPr>
              <w:t>6</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25</w:t>
            </w:r>
          </w:p>
        </w:tc>
        <w:tc>
          <w:tcPr>
            <w:tcW w:w="1984" w:type="dxa"/>
            <w:vAlign w:val="center"/>
          </w:tcPr>
          <w:p w:rsidR="003841AA" w:rsidRPr="00625E09" w:rsidRDefault="003841AA" w:rsidP="003229F5">
            <w:pPr>
              <w:jc w:val="center"/>
              <w:rPr>
                <w:rFonts w:eastAsia="Calibri"/>
              </w:rPr>
            </w:pPr>
            <w:r w:rsidRPr="00625E09">
              <w:rPr>
                <w:rFonts w:eastAsia="Calibri"/>
              </w:rPr>
              <w:t>-24,2%</w:t>
            </w:r>
          </w:p>
        </w:tc>
      </w:tr>
      <w:tr w:rsidR="003841AA" w:rsidRPr="00625E09" w:rsidTr="003229F5">
        <w:trPr>
          <w:cantSplit/>
        </w:trPr>
        <w:tc>
          <w:tcPr>
            <w:tcW w:w="4077" w:type="dxa"/>
            <w:shd w:val="clear" w:color="auto" w:fill="auto"/>
          </w:tcPr>
          <w:p w:rsidR="003841AA" w:rsidRPr="00625E09" w:rsidRDefault="003841AA" w:rsidP="003229F5">
            <w:pPr>
              <w:jc w:val="right"/>
              <w:rPr>
                <w:rFonts w:eastAsia="Calibri"/>
                <w:i/>
              </w:rPr>
            </w:pPr>
            <w:r w:rsidRPr="00625E09">
              <w:rPr>
                <w:rFonts w:eastAsia="Calibri"/>
                <w:i/>
                <w:sz w:val="22"/>
                <w:szCs w:val="22"/>
              </w:rPr>
              <w:t>внеплановых мероприятий СН</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vAlign w:val="center"/>
          </w:tcPr>
          <w:p w:rsidR="003841AA" w:rsidRPr="00625E09" w:rsidRDefault="003841AA" w:rsidP="003229F5">
            <w:pPr>
              <w:jc w:val="center"/>
              <w:rPr>
                <w:rFonts w:eastAsia="Calibri"/>
              </w:rPr>
            </w:pPr>
            <w:r w:rsidRPr="00625E09">
              <w:rPr>
                <w:rFonts w:eastAsia="Calibri"/>
              </w:rPr>
              <w:t>0</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0</w:t>
            </w:r>
          </w:p>
        </w:tc>
        <w:tc>
          <w:tcPr>
            <w:tcW w:w="992"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vAlign w:val="center"/>
          </w:tcPr>
          <w:p w:rsidR="003841AA" w:rsidRPr="00625E09" w:rsidRDefault="003841AA" w:rsidP="003229F5">
            <w:pPr>
              <w:jc w:val="center"/>
              <w:rPr>
                <w:rFonts w:eastAsia="Calibri"/>
              </w:rPr>
            </w:pPr>
            <w:r w:rsidRPr="00625E09">
              <w:rPr>
                <w:rFonts w:eastAsia="Calibri"/>
              </w:rPr>
              <w:t>0</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0</w:t>
            </w:r>
          </w:p>
        </w:tc>
        <w:tc>
          <w:tcPr>
            <w:tcW w:w="1984" w:type="dxa"/>
            <w:vAlign w:val="center"/>
          </w:tcPr>
          <w:p w:rsidR="003841AA" w:rsidRPr="00625E09" w:rsidRDefault="003841AA" w:rsidP="003229F5">
            <w:pPr>
              <w:jc w:val="center"/>
              <w:rPr>
                <w:rFonts w:eastAsia="Calibri"/>
              </w:rPr>
            </w:pPr>
            <w:r w:rsidRPr="00625E09">
              <w:rPr>
                <w:rFonts w:eastAsia="Calibri"/>
              </w:rPr>
              <w:t>0%</w:t>
            </w:r>
          </w:p>
        </w:tc>
      </w:tr>
      <w:tr w:rsidR="003841AA" w:rsidRPr="00625E09" w:rsidTr="003229F5">
        <w:trPr>
          <w:cantSplit/>
        </w:trPr>
        <w:tc>
          <w:tcPr>
            <w:tcW w:w="4077" w:type="dxa"/>
            <w:shd w:val="clear" w:color="auto" w:fill="auto"/>
          </w:tcPr>
          <w:p w:rsidR="003841AA" w:rsidRPr="00625E09" w:rsidRDefault="003841AA" w:rsidP="003229F5">
            <w:pPr>
              <w:pStyle w:val="af2"/>
              <w:ind w:left="0"/>
              <w:jc w:val="both"/>
              <w:rPr>
                <w:rFonts w:eastAsia="Calibri"/>
              </w:rPr>
            </w:pPr>
            <w:r w:rsidRPr="00625E09">
              <w:rPr>
                <w:sz w:val="22"/>
                <w:szCs w:val="22"/>
              </w:rPr>
              <w:lastRenderedPageBreak/>
              <w:t>Количество выданных предписаний об устранении выявленных нарушений в сфере персональных данных, в том числе, при проведении:</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4</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2</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1</w:t>
            </w:r>
          </w:p>
        </w:tc>
        <w:tc>
          <w:tcPr>
            <w:tcW w:w="850" w:type="dxa"/>
            <w:vAlign w:val="center"/>
          </w:tcPr>
          <w:p w:rsidR="003841AA" w:rsidRPr="00625E09" w:rsidRDefault="003841AA" w:rsidP="003229F5">
            <w:pPr>
              <w:jc w:val="center"/>
              <w:rPr>
                <w:rFonts w:eastAsia="Calibri"/>
              </w:rPr>
            </w:pPr>
            <w:r w:rsidRPr="00625E09">
              <w:rPr>
                <w:rFonts w:eastAsia="Calibri"/>
              </w:rPr>
              <w:t>3</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10</w:t>
            </w:r>
          </w:p>
        </w:tc>
        <w:tc>
          <w:tcPr>
            <w:tcW w:w="992" w:type="dxa"/>
            <w:shd w:val="clear" w:color="auto" w:fill="auto"/>
            <w:vAlign w:val="center"/>
          </w:tcPr>
          <w:p w:rsidR="003841AA" w:rsidRPr="00625E09" w:rsidRDefault="003841AA" w:rsidP="003229F5">
            <w:pPr>
              <w:jc w:val="center"/>
              <w:rPr>
                <w:rFonts w:eastAsia="Calibri"/>
              </w:rPr>
            </w:pPr>
            <w:r w:rsidRPr="00625E09">
              <w:rPr>
                <w:rFonts w:eastAsia="Calibri"/>
              </w:rPr>
              <w:t>1</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1</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3</w:t>
            </w:r>
          </w:p>
        </w:tc>
        <w:tc>
          <w:tcPr>
            <w:tcW w:w="850" w:type="dxa"/>
            <w:vAlign w:val="center"/>
          </w:tcPr>
          <w:p w:rsidR="003841AA" w:rsidRPr="00625E09" w:rsidRDefault="003841AA" w:rsidP="003229F5">
            <w:pPr>
              <w:jc w:val="center"/>
              <w:rPr>
                <w:rFonts w:eastAsia="Calibri"/>
              </w:rPr>
            </w:pPr>
            <w:r w:rsidRPr="00625E09">
              <w:rPr>
                <w:rFonts w:eastAsia="Calibri"/>
              </w:rPr>
              <w:t>1</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6</w:t>
            </w:r>
          </w:p>
        </w:tc>
        <w:tc>
          <w:tcPr>
            <w:tcW w:w="1984" w:type="dxa"/>
            <w:vAlign w:val="center"/>
          </w:tcPr>
          <w:p w:rsidR="003841AA" w:rsidRPr="00625E09" w:rsidRDefault="003841AA" w:rsidP="003229F5">
            <w:pPr>
              <w:jc w:val="center"/>
              <w:rPr>
                <w:rFonts w:eastAsia="Calibri"/>
              </w:rPr>
            </w:pPr>
            <w:r w:rsidRPr="00625E09">
              <w:rPr>
                <w:rFonts w:eastAsia="Calibri"/>
              </w:rPr>
              <w:t>-40,0%</w:t>
            </w:r>
          </w:p>
        </w:tc>
      </w:tr>
      <w:tr w:rsidR="003841AA" w:rsidRPr="00625E09" w:rsidTr="003229F5">
        <w:trPr>
          <w:cantSplit/>
        </w:trPr>
        <w:tc>
          <w:tcPr>
            <w:tcW w:w="4077" w:type="dxa"/>
            <w:shd w:val="clear" w:color="auto" w:fill="auto"/>
          </w:tcPr>
          <w:p w:rsidR="003841AA" w:rsidRPr="00625E09" w:rsidRDefault="003841AA" w:rsidP="003229F5">
            <w:pPr>
              <w:jc w:val="right"/>
              <w:rPr>
                <w:rFonts w:eastAsia="Calibri"/>
                <w:i/>
              </w:rPr>
            </w:pPr>
            <w:r w:rsidRPr="00625E09">
              <w:rPr>
                <w:rFonts w:eastAsia="Calibri"/>
                <w:i/>
                <w:sz w:val="22"/>
                <w:szCs w:val="22"/>
              </w:rPr>
              <w:t>плановых проверок</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4</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2</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1</w:t>
            </w:r>
          </w:p>
        </w:tc>
        <w:tc>
          <w:tcPr>
            <w:tcW w:w="850" w:type="dxa"/>
            <w:vAlign w:val="center"/>
          </w:tcPr>
          <w:p w:rsidR="003841AA" w:rsidRPr="00625E09" w:rsidRDefault="003841AA" w:rsidP="003229F5">
            <w:pPr>
              <w:jc w:val="center"/>
              <w:rPr>
                <w:rFonts w:eastAsia="Calibri"/>
              </w:rPr>
            </w:pPr>
            <w:r w:rsidRPr="00625E09">
              <w:rPr>
                <w:rFonts w:eastAsia="Calibri"/>
              </w:rPr>
              <w:t>3</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10</w:t>
            </w:r>
          </w:p>
        </w:tc>
        <w:tc>
          <w:tcPr>
            <w:tcW w:w="992" w:type="dxa"/>
            <w:shd w:val="clear" w:color="auto" w:fill="auto"/>
            <w:vAlign w:val="center"/>
          </w:tcPr>
          <w:p w:rsidR="003841AA" w:rsidRPr="00625E09" w:rsidRDefault="003841AA" w:rsidP="003229F5">
            <w:pPr>
              <w:jc w:val="center"/>
              <w:rPr>
                <w:rFonts w:eastAsia="Calibri"/>
              </w:rPr>
            </w:pPr>
            <w:r w:rsidRPr="00625E09">
              <w:rPr>
                <w:rFonts w:eastAsia="Calibri"/>
              </w:rPr>
              <w:t>1</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1</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3</w:t>
            </w:r>
          </w:p>
        </w:tc>
        <w:tc>
          <w:tcPr>
            <w:tcW w:w="850" w:type="dxa"/>
            <w:vAlign w:val="center"/>
          </w:tcPr>
          <w:p w:rsidR="003841AA" w:rsidRPr="00625E09" w:rsidRDefault="003841AA" w:rsidP="003229F5">
            <w:pPr>
              <w:jc w:val="center"/>
              <w:rPr>
                <w:rFonts w:eastAsia="Calibri"/>
              </w:rPr>
            </w:pPr>
            <w:r w:rsidRPr="00625E09">
              <w:rPr>
                <w:rFonts w:eastAsia="Calibri"/>
              </w:rPr>
              <w:t>1</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6</w:t>
            </w:r>
          </w:p>
        </w:tc>
        <w:tc>
          <w:tcPr>
            <w:tcW w:w="1984" w:type="dxa"/>
            <w:vAlign w:val="center"/>
          </w:tcPr>
          <w:p w:rsidR="003841AA" w:rsidRPr="00625E09" w:rsidRDefault="003841AA" w:rsidP="003229F5">
            <w:pPr>
              <w:jc w:val="center"/>
              <w:rPr>
                <w:rFonts w:eastAsia="Calibri"/>
              </w:rPr>
            </w:pPr>
            <w:r w:rsidRPr="00625E09">
              <w:rPr>
                <w:rFonts w:eastAsia="Calibri"/>
              </w:rPr>
              <w:t>-40,0%</w:t>
            </w:r>
          </w:p>
        </w:tc>
      </w:tr>
      <w:tr w:rsidR="003841AA" w:rsidRPr="00625E09" w:rsidTr="003229F5">
        <w:trPr>
          <w:cantSplit/>
        </w:trPr>
        <w:tc>
          <w:tcPr>
            <w:tcW w:w="4077" w:type="dxa"/>
            <w:shd w:val="clear" w:color="auto" w:fill="auto"/>
          </w:tcPr>
          <w:p w:rsidR="003841AA" w:rsidRPr="00625E09" w:rsidRDefault="003841AA" w:rsidP="003229F5">
            <w:pPr>
              <w:jc w:val="right"/>
              <w:rPr>
                <w:rFonts w:eastAsia="Calibri"/>
                <w:i/>
              </w:rPr>
            </w:pPr>
            <w:r w:rsidRPr="00625E09">
              <w:rPr>
                <w:rFonts w:eastAsia="Calibri"/>
                <w:i/>
                <w:sz w:val="22"/>
                <w:szCs w:val="22"/>
              </w:rPr>
              <w:t>внеплановых проверок</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sz w:val="22"/>
                <w:szCs w:val="22"/>
              </w:rPr>
              <w:t>0</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vAlign w:val="center"/>
          </w:tcPr>
          <w:p w:rsidR="003841AA" w:rsidRPr="00625E09" w:rsidRDefault="003841AA" w:rsidP="003229F5">
            <w:pPr>
              <w:jc w:val="center"/>
              <w:rPr>
                <w:rFonts w:eastAsia="Calibri"/>
              </w:rPr>
            </w:pPr>
            <w:r w:rsidRPr="00625E09">
              <w:rPr>
                <w:rFonts w:eastAsia="Calibri"/>
              </w:rPr>
              <w:t>0</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sz w:val="22"/>
                <w:szCs w:val="22"/>
              </w:rPr>
              <w:t>0</w:t>
            </w:r>
          </w:p>
        </w:tc>
        <w:tc>
          <w:tcPr>
            <w:tcW w:w="992"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vAlign w:val="center"/>
          </w:tcPr>
          <w:p w:rsidR="003841AA" w:rsidRPr="00625E09" w:rsidRDefault="003841AA" w:rsidP="003229F5">
            <w:pPr>
              <w:jc w:val="center"/>
              <w:rPr>
                <w:rFonts w:eastAsia="Calibri"/>
              </w:rPr>
            </w:pPr>
            <w:r w:rsidRPr="00625E09">
              <w:rPr>
                <w:rFonts w:eastAsia="Calibri"/>
              </w:rPr>
              <w:t>0</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0</w:t>
            </w:r>
          </w:p>
        </w:tc>
        <w:tc>
          <w:tcPr>
            <w:tcW w:w="1984" w:type="dxa"/>
            <w:vAlign w:val="center"/>
          </w:tcPr>
          <w:p w:rsidR="003841AA" w:rsidRPr="00625E09" w:rsidRDefault="003841AA" w:rsidP="003229F5">
            <w:pPr>
              <w:jc w:val="center"/>
              <w:rPr>
                <w:rFonts w:eastAsia="Calibri"/>
              </w:rPr>
            </w:pPr>
            <w:r w:rsidRPr="00625E09">
              <w:rPr>
                <w:rFonts w:eastAsia="Calibri"/>
              </w:rPr>
              <w:t>0%</w:t>
            </w:r>
          </w:p>
        </w:tc>
      </w:tr>
      <w:tr w:rsidR="003841AA" w:rsidRPr="00625E09" w:rsidTr="003229F5">
        <w:trPr>
          <w:cantSplit/>
        </w:trPr>
        <w:tc>
          <w:tcPr>
            <w:tcW w:w="4077" w:type="dxa"/>
            <w:shd w:val="clear" w:color="auto" w:fill="auto"/>
          </w:tcPr>
          <w:p w:rsidR="003841AA" w:rsidRPr="00625E09" w:rsidRDefault="003841AA" w:rsidP="003229F5">
            <w:pPr>
              <w:pStyle w:val="af2"/>
              <w:ind w:left="0"/>
              <w:jc w:val="both"/>
              <w:rPr>
                <w:rFonts w:eastAsia="Calibri"/>
              </w:rPr>
            </w:pPr>
            <w:r w:rsidRPr="00625E09">
              <w:rPr>
                <w:rFonts w:eastAsia="Calibri"/>
                <w:sz w:val="22"/>
                <w:szCs w:val="22"/>
              </w:rPr>
              <w:t xml:space="preserve">Количество  </w:t>
            </w:r>
            <w:r w:rsidRPr="00625E09">
              <w:rPr>
                <w:sz w:val="22"/>
                <w:szCs w:val="22"/>
              </w:rPr>
              <w:t>составленных протоколов об административных правонарушениях (АПН) в сфере персональных данных, в том числе при проведении:</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vAlign w:val="center"/>
          </w:tcPr>
          <w:p w:rsidR="003841AA" w:rsidRPr="00625E09" w:rsidRDefault="003841AA" w:rsidP="003229F5">
            <w:pPr>
              <w:jc w:val="center"/>
              <w:rPr>
                <w:rFonts w:eastAsia="Calibri"/>
              </w:rPr>
            </w:pP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0</w:t>
            </w:r>
          </w:p>
        </w:tc>
        <w:tc>
          <w:tcPr>
            <w:tcW w:w="992"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vAlign w:val="center"/>
          </w:tcPr>
          <w:p w:rsidR="003841AA" w:rsidRPr="00625E09" w:rsidRDefault="003841AA" w:rsidP="003229F5">
            <w:pPr>
              <w:jc w:val="center"/>
              <w:rPr>
                <w:rFonts w:eastAsia="Calibri"/>
              </w:rPr>
            </w:pP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0</w:t>
            </w:r>
          </w:p>
        </w:tc>
        <w:tc>
          <w:tcPr>
            <w:tcW w:w="1984" w:type="dxa"/>
            <w:vAlign w:val="center"/>
          </w:tcPr>
          <w:p w:rsidR="003841AA" w:rsidRPr="00625E09" w:rsidRDefault="003841AA" w:rsidP="003229F5">
            <w:pPr>
              <w:jc w:val="center"/>
              <w:rPr>
                <w:rFonts w:eastAsia="Calibri"/>
              </w:rPr>
            </w:pPr>
            <w:r w:rsidRPr="00625E09">
              <w:rPr>
                <w:rFonts w:eastAsia="Calibri"/>
              </w:rPr>
              <w:t>0%</w:t>
            </w:r>
          </w:p>
        </w:tc>
      </w:tr>
      <w:tr w:rsidR="003841AA" w:rsidRPr="00625E09" w:rsidTr="003229F5">
        <w:trPr>
          <w:cantSplit/>
        </w:trPr>
        <w:tc>
          <w:tcPr>
            <w:tcW w:w="4077" w:type="dxa"/>
            <w:shd w:val="clear" w:color="auto" w:fill="auto"/>
          </w:tcPr>
          <w:p w:rsidR="003841AA" w:rsidRPr="00625E09" w:rsidRDefault="003841AA" w:rsidP="003229F5">
            <w:pPr>
              <w:jc w:val="right"/>
              <w:rPr>
                <w:rFonts w:eastAsia="Calibri"/>
                <w:i/>
              </w:rPr>
            </w:pPr>
            <w:r w:rsidRPr="00625E09">
              <w:rPr>
                <w:rFonts w:eastAsia="Calibri"/>
                <w:i/>
                <w:sz w:val="22"/>
                <w:szCs w:val="22"/>
              </w:rPr>
              <w:t>плановых проверок</w:t>
            </w:r>
          </w:p>
        </w:tc>
        <w:tc>
          <w:tcPr>
            <w:tcW w:w="851" w:type="dxa"/>
            <w:shd w:val="clear" w:color="auto" w:fill="auto"/>
            <w:vAlign w:val="center"/>
          </w:tcPr>
          <w:p w:rsidR="003841AA" w:rsidRPr="00625E09" w:rsidRDefault="003841AA" w:rsidP="003229F5">
            <w:pPr>
              <w:jc w:val="center"/>
              <w:rPr>
                <w:rFonts w:eastAsia="Calibri"/>
              </w:rPr>
            </w:pPr>
          </w:p>
        </w:tc>
        <w:tc>
          <w:tcPr>
            <w:tcW w:w="850" w:type="dxa"/>
            <w:shd w:val="clear" w:color="auto" w:fill="auto"/>
            <w:vAlign w:val="center"/>
          </w:tcPr>
          <w:p w:rsidR="003841AA" w:rsidRPr="00625E09" w:rsidRDefault="003841AA" w:rsidP="003229F5">
            <w:pPr>
              <w:jc w:val="center"/>
              <w:rPr>
                <w:rFonts w:eastAsia="Calibri"/>
              </w:rPr>
            </w:pPr>
          </w:p>
        </w:tc>
        <w:tc>
          <w:tcPr>
            <w:tcW w:w="851" w:type="dxa"/>
            <w:shd w:val="clear" w:color="auto" w:fill="auto"/>
            <w:vAlign w:val="center"/>
          </w:tcPr>
          <w:p w:rsidR="003841AA" w:rsidRPr="00625E09" w:rsidRDefault="003841AA" w:rsidP="003229F5">
            <w:pPr>
              <w:jc w:val="center"/>
              <w:rPr>
                <w:rFonts w:eastAsia="Calibri"/>
              </w:rPr>
            </w:pPr>
          </w:p>
        </w:tc>
        <w:tc>
          <w:tcPr>
            <w:tcW w:w="850" w:type="dxa"/>
            <w:vAlign w:val="center"/>
          </w:tcPr>
          <w:p w:rsidR="003841AA" w:rsidRPr="00625E09" w:rsidRDefault="003841AA" w:rsidP="003229F5">
            <w:pPr>
              <w:jc w:val="center"/>
              <w:rPr>
                <w:rFonts w:eastAsia="Calibri"/>
              </w:rPr>
            </w:pPr>
          </w:p>
        </w:tc>
        <w:tc>
          <w:tcPr>
            <w:tcW w:w="993" w:type="dxa"/>
            <w:shd w:val="clear" w:color="auto" w:fill="FBD4B4"/>
            <w:vAlign w:val="center"/>
          </w:tcPr>
          <w:p w:rsidR="003841AA" w:rsidRPr="00625E09" w:rsidRDefault="003841AA" w:rsidP="003229F5">
            <w:pPr>
              <w:jc w:val="center"/>
              <w:rPr>
                <w:rFonts w:eastAsia="Calibri"/>
              </w:rPr>
            </w:pPr>
          </w:p>
        </w:tc>
        <w:tc>
          <w:tcPr>
            <w:tcW w:w="992" w:type="dxa"/>
            <w:shd w:val="clear" w:color="auto" w:fill="auto"/>
            <w:vAlign w:val="center"/>
          </w:tcPr>
          <w:p w:rsidR="003841AA" w:rsidRPr="00625E09" w:rsidRDefault="003841AA" w:rsidP="003229F5">
            <w:pPr>
              <w:jc w:val="center"/>
              <w:rPr>
                <w:rFonts w:eastAsia="Calibri"/>
              </w:rPr>
            </w:pPr>
          </w:p>
        </w:tc>
        <w:tc>
          <w:tcPr>
            <w:tcW w:w="851" w:type="dxa"/>
            <w:shd w:val="clear" w:color="auto" w:fill="auto"/>
            <w:vAlign w:val="center"/>
          </w:tcPr>
          <w:p w:rsidR="003841AA" w:rsidRPr="00625E09" w:rsidRDefault="003841AA" w:rsidP="003229F5">
            <w:pPr>
              <w:jc w:val="center"/>
              <w:rPr>
                <w:rFonts w:eastAsia="Calibri"/>
              </w:rPr>
            </w:pPr>
          </w:p>
        </w:tc>
        <w:tc>
          <w:tcPr>
            <w:tcW w:w="850" w:type="dxa"/>
            <w:shd w:val="clear" w:color="auto" w:fill="auto"/>
            <w:vAlign w:val="center"/>
          </w:tcPr>
          <w:p w:rsidR="003841AA" w:rsidRPr="00625E09" w:rsidRDefault="003841AA" w:rsidP="003229F5">
            <w:pPr>
              <w:jc w:val="center"/>
              <w:rPr>
                <w:rFonts w:eastAsia="Calibri"/>
              </w:rPr>
            </w:pPr>
          </w:p>
        </w:tc>
        <w:tc>
          <w:tcPr>
            <w:tcW w:w="850" w:type="dxa"/>
            <w:vAlign w:val="center"/>
          </w:tcPr>
          <w:p w:rsidR="003841AA" w:rsidRPr="00625E09" w:rsidRDefault="003841AA" w:rsidP="003229F5">
            <w:pPr>
              <w:jc w:val="center"/>
              <w:rPr>
                <w:rFonts w:eastAsia="Calibri"/>
              </w:rPr>
            </w:pPr>
          </w:p>
        </w:tc>
        <w:tc>
          <w:tcPr>
            <w:tcW w:w="993" w:type="dxa"/>
            <w:shd w:val="clear" w:color="auto" w:fill="FBD4B4"/>
            <w:vAlign w:val="center"/>
          </w:tcPr>
          <w:p w:rsidR="003841AA" w:rsidRPr="00625E09" w:rsidRDefault="003841AA" w:rsidP="003229F5">
            <w:pPr>
              <w:jc w:val="center"/>
              <w:rPr>
                <w:rFonts w:eastAsia="Calibri"/>
              </w:rPr>
            </w:pPr>
          </w:p>
        </w:tc>
        <w:tc>
          <w:tcPr>
            <w:tcW w:w="1984" w:type="dxa"/>
            <w:vAlign w:val="center"/>
          </w:tcPr>
          <w:p w:rsidR="003841AA" w:rsidRPr="00625E09" w:rsidRDefault="003841AA" w:rsidP="003229F5">
            <w:pPr>
              <w:jc w:val="center"/>
              <w:rPr>
                <w:rFonts w:eastAsia="Calibri"/>
              </w:rPr>
            </w:pPr>
          </w:p>
        </w:tc>
      </w:tr>
      <w:tr w:rsidR="003841AA" w:rsidRPr="00625E09" w:rsidTr="003229F5">
        <w:trPr>
          <w:cantSplit/>
        </w:trPr>
        <w:tc>
          <w:tcPr>
            <w:tcW w:w="4077" w:type="dxa"/>
            <w:shd w:val="clear" w:color="auto" w:fill="auto"/>
          </w:tcPr>
          <w:p w:rsidR="003841AA" w:rsidRPr="00625E09" w:rsidRDefault="003841AA" w:rsidP="003229F5">
            <w:pPr>
              <w:jc w:val="right"/>
              <w:rPr>
                <w:rFonts w:eastAsia="Calibri"/>
                <w:i/>
              </w:rPr>
            </w:pPr>
            <w:r w:rsidRPr="00625E09">
              <w:rPr>
                <w:rFonts w:eastAsia="Calibri"/>
                <w:i/>
                <w:sz w:val="22"/>
                <w:szCs w:val="22"/>
              </w:rPr>
              <w:t>внеплановых проверок</w:t>
            </w:r>
          </w:p>
        </w:tc>
        <w:tc>
          <w:tcPr>
            <w:tcW w:w="851" w:type="dxa"/>
            <w:shd w:val="clear" w:color="auto" w:fill="auto"/>
            <w:vAlign w:val="center"/>
          </w:tcPr>
          <w:p w:rsidR="003841AA" w:rsidRPr="00625E09" w:rsidRDefault="003841AA" w:rsidP="003229F5">
            <w:pPr>
              <w:jc w:val="center"/>
              <w:rPr>
                <w:rFonts w:eastAsia="Calibri"/>
              </w:rPr>
            </w:pPr>
          </w:p>
        </w:tc>
        <w:tc>
          <w:tcPr>
            <w:tcW w:w="850" w:type="dxa"/>
            <w:shd w:val="clear" w:color="auto" w:fill="auto"/>
            <w:vAlign w:val="center"/>
          </w:tcPr>
          <w:p w:rsidR="003841AA" w:rsidRPr="00625E09" w:rsidRDefault="003841AA" w:rsidP="003229F5">
            <w:pPr>
              <w:jc w:val="center"/>
              <w:rPr>
                <w:rFonts w:eastAsia="Calibri"/>
              </w:rPr>
            </w:pPr>
          </w:p>
        </w:tc>
        <w:tc>
          <w:tcPr>
            <w:tcW w:w="851" w:type="dxa"/>
            <w:shd w:val="clear" w:color="auto" w:fill="auto"/>
            <w:vAlign w:val="center"/>
          </w:tcPr>
          <w:p w:rsidR="003841AA" w:rsidRPr="00625E09" w:rsidRDefault="003841AA" w:rsidP="003229F5">
            <w:pPr>
              <w:jc w:val="center"/>
              <w:rPr>
                <w:rFonts w:eastAsia="Calibri"/>
              </w:rPr>
            </w:pPr>
          </w:p>
        </w:tc>
        <w:tc>
          <w:tcPr>
            <w:tcW w:w="850" w:type="dxa"/>
            <w:vAlign w:val="center"/>
          </w:tcPr>
          <w:p w:rsidR="003841AA" w:rsidRPr="00625E09" w:rsidRDefault="003841AA" w:rsidP="003229F5">
            <w:pPr>
              <w:jc w:val="center"/>
              <w:rPr>
                <w:rFonts w:eastAsia="Calibri"/>
              </w:rPr>
            </w:pPr>
          </w:p>
        </w:tc>
        <w:tc>
          <w:tcPr>
            <w:tcW w:w="993" w:type="dxa"/>
            <w:shd w:val="clear" w:color="auto" w:fill="FBD4B4"/>
            <w:vAlign w:val="center"/>
          </w:tcPr>
          <w:p w:rsidR="003841AA" w:rsidRPr="00625E09" w:rsidRDefault="003841AA" w:rsidP="003229F5">
            <w:pPr>
              <w:jc w:val="center"/>
              <w:rPr>
                <w:rFonts w:eastAsia="Calibri"/>
              </w:rPr>
            </w:pPr>
          </w:p>
        </w:tc>
        <w:tc>
          <w:tcPr>
            <w:tcW w:w="992" w:type="dxa"/>
            <w:shd w:val="clear" w:color="auto" w:fill="auto"/>
            <w:vAlign w:val="center"/>
          </w:tcPr>
          <w:p w:rsidR="003841AA" w:rsidRPr="00625E09" w:rsidRDefault="003841AA" w:rsidP="003229F5">
            <w:pPr>
              <w:jc w:val="center"/>
              <w:rPr>
                <w:rFonts w:eastAsia="Calibri"/>
              </w:rPr>
            </w:pPr>
          </w:p>
        </w:tc>
        <w:tc>
          <w:tcPr>
            <w:tcW w:w="851" w:type="dxa"/>
            <w:shd w:val="clear" w:color="auto" w:fill="auto"/>
            <w:vAlign w:val="center"/>
          </w:tcPr>
          <w:p w:rsidR="003841AA" w:rsidRPr="00625E09" w:rsidRDefault="003841AA" w:rsidP="003229F5">
            <w:pPr>
              <w:jc w:val="center"/>
              <w:rPr>
                <w:rFonts w:eastAsia="Calibri"/>
              </w:rPr>
            </w:pPr>
          </w:p>
        </w:tc>
        <w:tc>
          <w:tcPr>
            <w:tcW w:w="850" w:type="dxa"/>
            <w:shd w:val="clear" w:color="auto" w:fill="auto"/>
            <w:vAlign w:val="center"/>
          </w:tcPr>
          <w:p w:rsidR="003841AA" w:rsidRPr="00625E09" w:rsidRDefault="003841AA" w:rsidP="003229F5">
            <w:pPr>
              <w:jc w:val="center"/>
              <w:rPr>
                <w:rFonts w:eastAsia="Calibri"/>
              </w:rPr>
            </w:pPr>
          </w:p>
        </w:tc>
        <w:tc>
          <w:tcPr>
            <w:tcW w:w="850" w:type="dxa"/>
            <w:vAlign w:val="center"/>
          </w:tcPr>
          <w:p w:rsidR="003841AA" w:rsidRPr="00625E09" w:rsidRDefault="003841AA" w:rsidP="003229F5">
            <w:pPr>
              <w:jc w:val="center"/>
              <w:rPr>
                <w:rFonts w:eastAsia="Calibri"/>
              </w:rPr>
            </w:pPr>
          </w:p>
        </w:tc>
        <w:tc>
          <w:tcPr>
            <w:tcW w:w="993" w:type="dxa"/>
            <w:shd w:val="clear" w:color="auto" w:fill="FBD4B4"/>
            <w:vAlign w:val="center"/>
          </w:tcPr>
          <w:p w:rsidR="003841AA" w:rsidRPr="00625E09" w:rsidRDefault="003841AA" w:rsidP="003229F5">
            <w:pPr>
              <w:jc w:val="center"/>
              <w:rPr>
                <w:rFonts w:eastAsia="Calibri"/>
              </w:rPr>
            </w:pPr>
          </w:p>
        </w:tc>
        <w:tc>
          <w:tcPr>
            <w:tcW w:w="1984" w:type="dxa"/>
            <w:vAlign w:val="center"/>
          </w:tcPr>
          <w:p w:rsidR="003841AA" w:rsidRPr="00625E09" w:rsidRDefault="003841AA" w:rsidP="003229F5">
            <w:pPr>
              <w:jc w:val="center"/>
              <w:rPr>
                <w:rFonts w:eastAsia="Calibri"/>
              </w:rPr>
            </w:pPr>
          </w:p>
        </w:tc>
      </w:tr>
      <w:tr w:rsidR="003841AA" w:rsidRPr="00625E09" w:rsidTr="003229F5">
        <w:trPr>
          <w:cantSplit/>
        </w:trPr>
        <w:tc>
          <w:tcPr>
            <w:tcW w:w="4077" w:type="dxa"/>
            <w:shd w:val="clear" w:color="auto" w:fill="auto"/>
          </w:tcPr>
          <w:p w:rsidR="003841AA" w:rsidRPr="00625E09" w:rsidRDefault="003841AA" w:rsidP="003229F5">
            <w:pPr>
              <w:jc w:val="right"/>
              <w:rPr>
                <w:rFonts w:eastAsia="Calibri"/>
                <w:i/>
              </w:rPr>
            </w:pPr>
            <w:r w:rsidRPr="00625E09">
              <w:rPr>
                <w:rFonts w:eastAsia="Calibri"/>
                <w:i/>
                <w:sz w:val="22"/>
                <w:szCs w:val="22"/>
              </w:rPr>
              <w:t xml:space="preserve">плановых мероприятий СН </w:t>
            </w:r>
          </w:p>
        </w:tc>
        <w:tc>
          <w:tcPr>
            <w:tcW w:w="851" w:type="dxa"/>
            <w:shd w:val="clear" w:color="auto" w:fill="auto"/>
            <w:vAlign w:val="center"/>
          </w:tcPr>
          <w:p w:rsidR="003841AA" w:rsidRPr="00625E09" w:rsidRDefault="003841AA" w:rsidP="003229F5">
            <w:pPr>
              <w:jc w:val="center"/>
              <w:rPr>
                <w:rFonts w:eastAsia="Calibri"/>
              </w:rPr>
            </w:pPr>
          </w:p>
        </w:tc>
        <w:tc>
          <w:tcPr>
            <w:tcW w:w="850" w:type="dxa"/>
            <w:shd w:val="clear" w:color="auto" w:fill="auto"/>
            <w:vAlign w:val="center"/>
          </w:tcPr>
          <w:p w:rsidR="003841AA" w:rsidRPr="00625E09" w:rsidRDefault="003841AA" w:rsidP="003229F5">
            <w:pPr>
              <w:jc w:val="center"/>
              <w:rPr>
                <w:rFonts w:eastAsia="Calibri"/>
              </w:rPr>
            </w:pPr>
          </w:p>
        </w:tc>
        <w:tc>
          <w:tcPr>
            <w:tcW w:w="851" w:type="dxa"/>
            <w:shd w:val="clear" w:color="auto" w:fill="auto"/>
            <w:vAlign w:val="center"/>
          </w:tcPr>
          <w:p w:rsidR="003841AA" w:rsidRPr="00625E09" w:rsidRDefault="003841AA" w:rsidP="003229F5">
            <w:pPr>
              <w:jc w:val="center"/>
              <w:rPr>
                <w:rFonts w:eastAsia="Calibri"/>
              </w:rPr>
            </w:pPr>
          </w:p>
        </w:tc>
        <w:tc>
          <w:tcPr>
            <w:tcW w:w="850" w:type="dxa"/>
            <w:vAlign w:val="center"/>
          </w:tcPr>
          <w:p w:rsidR="003841AA" w:rsidRPr="00625E09" w:rsidRDefault="003841AA" w:rsidP="003229F5">
            <w:pPr>
              <w:jc w:val="center"/>
              <w:rPr>
                <w:rFonts w:eastAsia="Calibri"/>
              </w:rPr>
            </w:pPr>
          </w:p>
        </w:tc>
        <w:tc>
          <w:tcPr>
            <w:tcW w:w="993" w:type="dxa"/>
            <w:shd w:val="clear" w:color="auto" w:fill="FBD4B4"/>
            <w:vAlign w:val="center"/>
          </w:tcPr>
          <w:p w:rsidR="003841AA" w:rsidRPr="00625E09" w:rsidRDefault="003841AA" w:rsidP="003229F5">
            <w:pPr>
              <w:jc w:val="center"/>
              <w:rPr>
                <w:rFonts w:eastAsia="Calibri"/>
              </w:rPr>
            </w:pPr>
          </w:p>
        </w:tc>
        <w:tc>
          <w:tcPr>
            <w:tcW w:w="992" w:type="dxa"/>
            <w:shd w:val="clear" w:color="auto" w:fill="auto"/>
            <w:vAlign w:val="center"/>
          </w:tcPr>
          <w:p w:rsidR="003841AA" w:rsidRPr="00625E09" w:rsidRDefault="003841AA" w:rsidP="003229F5">
            <w:pPr>
              <w:jc w:val="center"/>
              <w:rPr>
                <w:rFonts w:eastAsia="Calibri"/>
              </w:rPr>
            </w:pPr>
          </w:p>
        </w:tc>
        <w:tc>
          <w:tcPr>
            <w:tcW w:w="851" w:type="dxa"/>
            <w:shd w:val="clear" w:color="auto" w:fill="auto"/>
            <w:vAlign w:val="center"/>
          </w:tcPr>
          <w:p w:rsidR="003841AA" w:rsidRPr="00625E09" w:rsidRDefault="003841AA" w:rsidP="003229F5">
            <w:pPr>
              <w:jc w:val="center"/>
              <w:rPr>
                <w:rFonts w:eastAsia="Calibri"/>
              </w:rPr>
            </w:pPr>
          </w:p>
        </w:tc>
        <w:tc>
          <w:tcPr>
            <w:tcW w:w="850" w:type="dxa"/>
            <w:shd w:val="clear" w:color="auto" w:fill="auto"/>
            <w:vAlign w:val="center"/>
          </w:tcPr>
          <w:p w:rsidR="003841AA" w:rsidRPr="00625E09" w:rsidRDefault="003841AA" w:rsidP="003229F5">
            <w:pPr>
              <w:jc w:val="center"/>
              <w:rPr>
                <w:rFonts w:eastAsia="Calibri"/>
              </w:rPr>
            </w:pPr>
          </w:p>
        </w:tc>
        <w:tc>
          <w:tcPr>
            <w:tcW w:w="850" w:type="dxa"/>
            <w:vAlign w:val="center"/>
          </w:tcPr>
          <w:p w:rsidR="003841AA" w:rsidRPr="00625E09" w:rsidRDefault="003841AA" w:rsidP="003229F5">
            <w:pPr>
              <w:jc w:val="center"/>
              <w:rPr>
                <w:rFonts w:eastAsia="Calibri"/>
              </w:rPr>
            </w:pPr>
          </w:p>
        </w:tc>
        <w:tc>
          <w:tcPr>
            <w:tcW w:w="993" w:type="dxa"/>
            <w:shd w:val="clear" w:color="auto" w:fill="FBD4B4"/>
            <w:vAlign w:val="center"/>
          </w:tcPr>
          <w:p w:rsidR="003841AA" w:rsidRPr="00625E09" w:rsidRDefault="003841AA" w:rsidP="003229F5">
            <w:pPr>
              <w:jc w:val="center"/>
              <w:rPr>
                <w:rFonts w:eastAsia="Calibri"/>
              </w:rPr>
            </w:pPr>
          </w:p>
        </w:tc>
        <w:tc>
          <w:tcPr>
            <w:tcW w:w="1984" w:type="dxa"/>
            <w:vAlign w:val="center"/>
          </w:tcPr>
          <w:p w:rsidR="003841AA" w:rsidRPr="00625E09" w:rsidRDefault="003841AA" w:rsidP="003229F5">
            <w:pPr>
              <w:jc w:val="center"/>
              <w:rPr>
                <w:rFonts w:eastAsia="Calibri"/>
              </w:rPr>
            </w:pPr>
          </w:p>
        </w:tc>
      </w:tr>
      <w:tr w:rsidR="003841AA" w:rsidRPr="00625E09" w:rsidTr="003229F5">
        <w:trPr>
          <w:cantSplit/>
        </w:trPr>
        <w:tc>
          <w:tcPr>
            <w:tcW w:w="4077" w:type="dxa"/>
            <w:shd w:val="clear" w:color="auto" w:fill="auto"/>
          </w:tcPr>
          <w:p w:rsidR="003841AA" w:rsidRPr="00625E09" w:rsidRDefault="003841AA" w:rsidP="003229F5">
            <w:pPr>
              <w:jc w:val="right"/>
              <w:rPr>
                <w:rFonts w:eastAsia="Calibri"/>
                <w:i/>
              </w:rPr>
            </w:pPr>
            <w:r w:rsidRPr="00625E09">
              <w:rPr>
                <w:rFonts w:eastAsia="Calibri"/>
                <w:i/>
                <w:sz w:val="22"/>
                <w:szCs w:val="22"/>
              </w:rPr>
              <w:t>внеплановых мероприятий СН</w:t>
            </w:r>
          </w:p>
        </w:tc>
        <w:tc>
          <w:tcPr>
            <w:tcW w:w="851" w:type="dxa"/>
            <w:shd w:val="clear" w:color="auto" w:fill="auto"/>
            <w:vAlign w:val="center"/>
          </w:tcPr>
          <w:p w:rsidR="003841AA" w:rsidRPr="00625E09" w:rsidRDefault="003841AA" w:rsidP="003229F5">
            <w:pPr>
              <w:jc w:val="center"/>
              <w:rPr>
                <w:rFonts w:eastAsia="Calibri"/>
              </w:rPr>
            </w:pPr>
          </w:p>
        </w:tc>
        <w:tc>
          <w:tcPr>
            <w:tcW w:w="850" w:type="dxa"/>
            <w:shd w:val="clear" w:color="auto" w:fill="auto"/>
            <w:vAlign w:val="center"/>
          </w:tcPr>
          <w:p w:rsidR="003841AA" w:rsidRPr="00625E09" w:rsidRDefault="003841AA" w:rsidP="003229F5">
            <w:pPr>
              <w:jc w:val="center"/>
              <w:rPr>
                <w:rFonts w:eastAsia="Calibri"/>
              </w:rPr>
            </w:pPr>
          </w:p>
        </w:tc>
        <w:tc>
          <w:tcPr>
            <w:tcW w:w="851" w:type="dxa"/>
            <w:shd w:val="clear" w:color="auto" w:fill="auto"/>
            <w:vAlign w:val="center"/>
          </w:tcPr>
          <w:p w:rsidR="003841AA" w:rsidRPr="00625E09" w:rsidRDefault="003841AA" w:rsidP="003229F5">
            <w:pPr>
              <w:jc w:val="center"/>
              <w:rPr>
                <w:rFonts w:eastAsia="Calibri"/>
              </w:rPr>
            </w:pPr>
          </w:p>
        </w:tc>
        <w:tc>
          <w:tcPr>
            <w:tcW w:w="850" w:type="dxa"/>
            <w:vAlign w:val="center"/>
          </w:tcPr>
          <w:p w:rsidR="003841AA" w:rsidRPr="00625E09" w:rsidRDefault="003841AA" w:rsidP="003229F5">
            <w:pPr>
              <w:jc w:val="center"/>
              <w:rPr>
                <w:rFonts w:eastAsia="Calibri"/>
              </w:rPr>
            </w:pPr>
          </w:p>
        </w:tc>
        <w:tc>
          <w:tcPr>
            <w:tcW w:w="993" w:type="dxa"/>
            <w:tcBorders>
              <w:bottom w:val="single" w:sz="4" w:space="0" w:color="auto"/>
            </w:tcBorders>
            <w:shd w:val="clear" w:color="auto" w:fill="FBD4B4"/>
            <w:vAlign w:val="center"/>
          </w:tcPr>
          <w:p w:rsidR="003841AA" w:rsidRPr="00625E09" w:rsidRDefault="003841AA" w:rsidP="003229F5">
            <w:pPr>
              <w:jc w:val="center"/>
              <w:rPr>
                <w:rFonts w:eastAsia="Calibri"/>
              </w:rPr>
            </w:pPr>
          </w:p>
        </w:tc>
        <w:tc>
          <w:tcPr>
            <w:tcW w:w="992" w:type="dxa"/>
            <w:shd w:val="clear" w:color="auto" w:fill="auto"/>
            <w:vAlign w:val="center"/>
          </w:tcPr>
          <w:p w:rsidR="003841AA" w:rsidRPr="00625E09" w:rsidRDefault="003841AA" w:rsidP="003229F5">
            <w:pPr>
              <w:jc w:val="center"/>
              <w:rPr>
                <w:rFonts w:eastAsia="Calibri"/>
              </w:rPr>
            </w:pPr>
          </w:p>
        </w:tc>
        <w:tc>
          <w:tcPr>
            <w:tcW w:w="851" w:type="dxa"/>
            <w:shd w:val="clear" w:color="auto" w:fill="auto"/>
            <w:vAlign w:val="center"/>
          </w:tcPr>
          <w:p w:rsidR="003841AA" w:rsidRPr="00625E09" w:rsidRDefault="003841AA" w:rsidP="003229F5">
            <w:pPr>
              <w:jc w:val="center"/>
              <w:rPr>
                <w:rFonts w:eastAsia="Calibri"/>
              </w:rPr>
            </w:pPr>
          </w:p>
        </w:tc>
        <w:tc>
          <w:tcPr>
            <w:tcW w:w="850" w:type="dxa"/>
            <w:shd w:val="clear" w:color="auto" w:fill="auto"/>
            <w:vAlign w:val="center"/>
          </w:tcPr>
          <w:p w:rsidR="003841AA" w:rsidRPr="00625E09" w:rsidRDefault="003841AA" w:rsidP="003229F5">
            <w:pPr>
              <w:jc w:val="center"/>
              <w:rPr>
                <w:rFonts w:eastAsia="Calibri"/>
              </w:rPr>
            </w:pPr>
          </w:p>
        </w:tc>
        <w:tc>
          <w:tcPr>
            <w:tcW w:w="850" w:type="dxa"/>
            <w:vAlign w:val="center"/>
          </w:tcPr>
          <w:p w:rsidR="003841AA" w:rsidRPr="00625E09" w:rsidRDefault="003841AA" w:rsidP="003229F5">
            <w:pPr>
              <w:jc w:val="center"/>
              <w:rPr>
                <w:rFonts w:eastAsia="Calibri"/>
              </w:rPr>
            </w:pPr>
          </w:p>
        </w:tc>
        <w:tc>
          <w:tcPr>
            <w:tcW w:w="993" w:type="dxa"/>
            <w:tcBorders>
              <w:bottom w:val="single" w:sz="4" w:space="0" w:color="auto"/>
            </w:tcBorders>
            <w:shd w:val="clear" w:color="auto" w:fill="FBD4B4"/>
            <w:vAlign w:val="center"/>
          </w:tcPr>
          <w:p w:rsidR="003841AA" w:rsidRPr="00625E09" w:rsidRDefault="003841AA" w:rsidP="003229F5">
            <w:pPr>
              <w:jc w:val="center"/>
              <w:rPr>
                <w:rFonts w:eastAsia="Calibri"/>
              </w:rPr>
            </w:pPr>
          </w:p>
        </w:tc>
        <w:tc>
          <w:tcPr>
            <w:tcW w:w="1984" w:type="dxa"/>
            <w:vAlign w:val="center"/>
          </w:tcPr>
          <w:p w:rsidR="003841AA" w:rsidRPr="00625E09" w:rsidRDefault="003841AA" w:rsidP="003229F5">
            <w:pPr>
              <w:jc w:val="center"/>
              <w:rPr>
                <w:rFonts w:eastAsia="Calibri"/>
              </w:rPr>
            </w:pPr>
          </w:p>
        </w:tc>
      </w:tr>
      <w:tr w:rsidR="003841AA" w:rsidRPr="00625E09" w:rsidTr="003229F5">
        <w:trPr>
          <w:cantSplit/>
        </w:trPr>
        <w:tc>
          <w:tcPr>
            <w:tcW w:w="4077" w:type="dxa"/>
            <w:shd w:val="clear" w:color="auto" w:fill="auto"/>
          </w:tcPr>
          <w:p w:rsidR="003841AA" w:rsidRPr="00625E09" w:rsidRDefault="003841AA" w:rsidP="003229F5">
            <w:pPr>
              <w:pStyle w:val="af2"/>
              <w:ind w:left="0"/>
              <w:jc w:val="both"/>
              <w:rPr>
                <w:i/>
              </w:rPr>
            </w:pPr>
            <w:r w:rsidRPr="00625E09">
              <w:rPr>
                <w:sz w:val="22"/>
                <w:szCs w:val="22"/>
              </w:rPr>
              <w:t>Сумма наложенных административных штрафов (тыс</w:t>
            </w:r>
            <w:proofErr w:type="gramStart"/>
            <w:r w:rsidRPr="00625E09">
              <w:rPr>
                <w:sz w:val="22"/>
                <w:szCs w:val="22"/>
              </w:rPr>
              <w:t>.р</w:t>
            </w:r>
            <w:proofErr w:type="gramEnd"/>
            <w:r w:rsidRPr="00625E09">
              <w:rPr>
                <w:sz w:val="22"/>
                <w:szCs w:val="22"/>
              </w:rPr>
              <w:t>уб.), в том числе с разбивкой по статьям КоАП РФ:</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sz w:val="22"/>
                <w:szCs w:val="22"/>
              </w:rPr>
              <w:t>0</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vAlign w:val="center"/>
          </w:tcPr>
          <w:p w:rsidR="003841AA" w:rsidRPr="00625E09" w:rsidRDefault="003841AA" w:rsidP="003229F5">
            <w:pPr>
              <w:jc w:val="center"/>
              <w:rPr>
                <w:rFonts w:eastAsia="Calibri"/>
              </w:rPr>
            </w:pP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0</w:t>
            </w:r>
          </w:p>
        </w:tc>
        <w:tc>
          <w:tcPr>
            <w:tcW w:w="992"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vAlign w:val="center"/>
          </w:tcPr>
          <w:p w:rsidR="003841AA" w:rsidRPr="00625E09" w:rsidRDefault="003841AA" w:rsidP="003229F5">
            <w:pPr>
              <w:jc w:val="center"/>
              <w:rPr>
                <w:rFonts w:eastAsia="Calibri"/>
              </w:rPr>
            </w:pP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0</w:t>
            </w:r>
          </w:p>
        </w:tc>
        <w:tc>
          <w:tcPr>
            <w:tcW w:w="1984" w:type="dxa"/>
            <w:vAlign w:val="center"/>
          </w:tcPr>
          <w:p w:rsidR="003841AA" w:rsidRPr="00625E09" w:rsidRDefault="003841AA" w:rsidP="003229F5">
            <w:pPr>
              <w:jc w:val="center"/>
              <w:rPr>
                <w:rFonts w:eastAsia="Calibri"/>
              </w:rPr>
            </w:pPr>
            <w:r w:rsidRPr="00625E09">
              <w:rPr>
                <w:rFonts w:eastAsia="Calibri"/>
              </w:rPr>
              <w:t>0%</w:t>
            </w:r>
          </w:p>
        </w:tc>
      </w:tr>
      <w:tr w:rsidR="003841AA" w:rsidRPr="00625E09" w:rsidTr="003229F5">
        <w:trPr>
          <w:cantSplit/>
        </w:trPr>
        <w:tc>
          <w:tcPr>
            <w:tcW w:w="4077" w:type="dxa"/>
            <w:shd w:val="clear" w:color="auto" w:fill="auto"/>
          </w:tcPr>
          <w:p w:rsidR="003841AA" w:rsidRPr="00625E09" w:rsidRDefault="003841AA" w:rsidP="003229F5">
            <w:pPr>
              <w:jc w:val="right"/>
              <w:rPr>
                <w:i/>
              </w:rPr>
            </w:pPr>
            <w:r w:rsidRPr="00625E09">
              <w:rPr>
                <w:i/>
                <w:sz w:val="22"/>
                <w:szCs w:val="22"/>
              </w:rPr>
              <w:t>19,7</w:t>
            </w:r>
          </w:p>
        </w:tc>
        <w:tc>
          <w:tcPr>
            <w:tcW w:w="851" w:type="dxa"/>
            <w:shd w:val="clear" w:color="auto" w:fill="auto"/>
            <w:vAlign w:val="center"/>
          </w:tcPr>
          <w:p w:rsidR="003841AA" w:rsidRPr="00625E09" w:rsidRDefault="003841AA" w:rsidP="003229F5">
            <w:pPr>
              <w:jc w:val="center"/>
              <w:rPr>
                <w:rFonts w:eastAsia="Calibri"/>
              </w:rPr>
            </w:pPr>
          </w:p>
        </w:tc>
        <w:tc>
          <w:tcPr>
            <w:tcW w:w="850" w:type="dxa"/>
            <w:shd w:val="clear" w:color="auto" w:fill="auto"/>
            <w:vAlign w:val="center"/>
          </w:tcPr>
          <w:p w:rsidR="003841AA" w:rsidRPr="00625E09" w:rsidRDefault="003841AA" w:rsidP="003229F5">
            <w:pPr>
              <w:jc w:val="center"/>
              <w:rPr>
                <w:rFonts w:eastAsia="Calibri"/>
              </w:rPr>
            </w:pPr>
          </w:p>
        </w:tc>
        <w:tc>
          <w:tcPr>
            <w:tcW w:w="851" w:type="dxa"/>
            <w:shd w:val="clear" w:color="auto" w:fill="auto"/>
            <w:vAlign w:val="center"/>
          </w:tcPr>
          <w:p w:rsidR="003841AA" w:rsidRPr="00625E09" w:rsidRDefault="003841AA" w:rsidP="003229F5">
            <w:pPr>
              <w:jc w:val="center"/>
              <w:rPr>
                <w:rFonts w:eastAsia="Calibri"/>
              </w:rPr>
            </w:pPr>
          </w:p>
        </w:tc>
        <w:tc>
          <w:tcPr>
            <w:tcW w:w="850" w:type="dxa"/>
            <w:vAlign w:val="center"/>
          </w:tcPr>
          <w:p w:rsidR="003841AA" w:rsidRPr="00625E09" w:rsidRDefault="003841AA" w:rsidP="003229F5">
            <w:pPr>
              <w:jc w:val="center"/>
              <w:rPr>
                <w:rFonts w:eastAsia="Calibri"/>
              </w:rPr>
            </w:pPr>
          </w:p>
        </w:tc>
        <w:tc>
          <w:tcPr>
            <w:tcW w:w="993" w:type="dxa"/>
            <w:shd w:val="clear" w:color="auto" w:fill="FBD4B4"/>
            <w:vAlign w:val="center"/>
          </w:tcPr>
          <w:p w:rsidR="003841AA" w:rsidRPr="00625E09" w:rsidRDefault="003841AA" w:rsidP="003229F5">
            <w:pPr>
              <w:jc w:val="center"/>
              <w:rPr>
                <w:rFonts w:eastAsia="Calibri"/>
              </w:rPr>
            </w:pPr>
          </w:p>
        </w:tc>
        <w:tc>
          <w:tcPr>
            <w:tcW w:w="992" w:type="dxa"/>
            <w:shd w:val="clear" w:color="auto" w:fill="auto"/>
            <w:vAlign w:val="center"/>
          </w:tcPr>
          <w:p w:rsidR="003841AA" w:rsidRPr="00625E09" w:rsidRDefault="003841AA" w:rsidP="003229F5">
            <w:pPr>
              <w:jc w:val="center"/>
              <w:rPr>
                <w:rFonts w:eastAsia="Calibri"/>
              </w:rPr>
            </w:pPr>
          </w:p>
        </w:tc>
        <w:tc>
          <w:tcPr>
            <w:tcW w:w="851" w:type="dxa"/>
            <w:shd w:val="clear" w:color="auto" w:fill="auto"/>
            <w:vAlign w:val="center"/>
          </w:tcPr>
          <w:p w:rsidR="003841AA" w:rsidRPr="00625E09" w:rsidRDefault="003841AA" w:rsidP="003229F5">
            <w:pPr>
              <w:jc w:val="center"/>
              <w:rPr>
                <w:rFonts w:eastAsia="Calibri"/>
              </w:rPr>
            </w:pPr>
          </w:p>
        </w:tc>
        <w:tc>
          <w:tcPr>
            <w:tcW w:w="850" w:type="dxa"/>
            <w:shd w:val="clear" w:color="auto" w:fill="auto"/>
            <w:vAlign w:val="center"/>
          </w:tcPr>
          <w:p w:rsidR="003841AA" w:rsidRPr="00625E09" w:rsidRDefault="003841AA" w:rsidP="003229F5">
            <w:pPr>
              <w:jc w:val="center"/>
              <w:rPr>
                <w:rFonts w:eastAsia="Calibri"/>
              </w:rPr>
            </w:pPr>
          </w:p>
        </w:tc>
        <w:tc>
          <w:tcPr>
            <w:tcW w:w="850" w:type="dxa"/>
            <w:vAlign w:val="center"/>
          </w:tcPr>
          <w:p w:rsidR="003841AA" w:rsidRPr="00625E09" w:rsidRDefault="003841AA" w:rsidP="003229F5">
            <w:pPr>
              <w:jc w:val="center"/>
              <w:rPr>
                <w:rFonts w:eastAsia="Calibri"/>
              </w:rPr>
            </w:pPr>
          </w:p>
        </w:tc>
        <w:tc>
          <w:tcPr>
            <w:tcW w:w="993" w:type="dxa"/>
            <w:shd w:val="clear" w:color="auto" w:fill="FBD4B4"/>
            <w:vAlign w:val="center"/>
          </w:tcPr>
          <w:p w:rsidR="003841AA" w:rsidRPr="00625E09" w:rsidRDefault="003841AA" w:rsidP="003229F5">
            <w:pPr>
              <w:jc w:val="center"/>
              <w:rPr>
                <w:rFonts w:eastAsia="Calibri"/>
              </w:rPr>
            </w:pPr>
          </w:p>
        </w:tc>
        <w:tc>
          <w:tcPr>
            <w:tcW w:w="1984" w:type="dxa"/>
            <w:vAlign w:val="center"/>
          </w:tcPr>
          <w:p w:rsidR="003841AA" w:rsidRPr="00625E09" w:rsidRDefault="003841AA" w:rsidP="003229F5">
            <w:pPr>
              <w:jc w:val="center"/>
              <w:rPr>
                <w:rFonts w:eastAsia="Calibri"/>
              </w:rPr>
            </w:pPr>
          </w:p>
        </w:tc>
      </w:tr>
      <w:tr w:rsidR="003841AA" w:rsidRPr="00625E09" w:rsidTr="003229F5">
        <w:trPr>
          <w:cantSplit/>
        </w:trPr>
        <w:tc>
          <w:tcPr>
            <w:tcW w:w="4077" w:type="dxa"/>
            <w:shd w:val="clear" w:color="auto" w:fill="auto"/>
          </w:tcPr>
          <w:p w:rsidR="003841AA" w:rsidRPr="00625E09" w:rsidRDefault="003841AA" w:rsidP="003229F5">
            <w:pPr>
              <w:jc w:val="right"/>
              <w:rPr>
                <w:i/>
              </w:rPr>
            </w:pPr>
          </w:p>
        </w:tc>
        <w:tc>
          <w:tcPr>
            <w:tcW w:w="851" w:type="dxa"/>
            <w:shd w:val="clear" w:color="auto" w:fill="auto"/>
            <w:vAlign w:val="center"/>
          </w:tcPr>
          <w:p w:rsidR="003841AA" w:rsidRPr="00625E09" w:rsidRDefault="003841AA" w:rsidP="003229F5">
            <w:pPr>
              <w:jc w:val="center"/>
              <w:rPr>
                <w:rFonts w:eastAsia="Calibri"/>
              </w:rPr>
            </w:pPr>
          </w:p>
        </w:tc>
        <w:tc>
          <w:tcPr>
            <w:tcW w:w="850" w:type="dxa"/>
            <w:shd w:val="clear" w:color="auto" w:fill="auto"/>
            <w:vAlign w:val="center"/>
          </w:tcPr>
          <w:p w:rsidR="003841AA" w:rsidRPr="00625E09" w:rsidRDefault="003841AA" w:rsidP="003229F5">
            <w:pPr>
              <w:jc w:val="center"/>
              <w:rPr>
                <w:rFonts w:eastAsia="Calibri"/>
              </w:rPr>
            </w:pPr>
          </w:p>
        </w:tc>
        <w:tc>
          <w:tcPr>
            <w:tcW w:w="851" w:type="dxa"/>
            <w:shd w:val="clear" w:color="auto" w:fill="auto"/>
            <w:vAlign w:val="center"/>
          </w:tcPr>
          <w:p w:rsidR="003841AA" w:rsidRPr="00625E09" w:rsidRDefault="003841AA" w:rsidP="003229F5">
            <w:pPr>
              <w:jc w:val="center"/>
              <w:rPr>
                <w:rFonts w:eastAsia="Calibri"/>
              </w:rPr>
            </w:pPr>
          </w:p>
        </w:tc>
        <w:tc>
          <w:tcPr>
            <w:tcW w:w="850" w:type="dxa"/>
            <w:vAlign w:val="center"/>
          </w:tcPr>
          <w:p w:rsidR="003841AA" w:rsidRPr="00625E09" w:rsidRDefault="003841AA" w:rsidP="003229F5">
            <w:pPr>
              <w:jc w:val="center"/>
              <w:rPr>
                <w:rFonts w:eastAsia="Calibri"/>
              </w:rPr>
            </w:pPr>
          </w:p>
        </w:tc>
        <w:tc>
          <w:tcPr>
            <w:tcW w:w="993" w:type="dxa"/>
            <w:shd w:val="clear" w:color="auto" w:fill="FBD4B4"/>
            <w:vAlign w:val="center"/>
          </w:tcPr>
          <w:p w:rsidR="003841AA" w:rsidRPr="00625E09" w:rsidRDefault="003841AA" w:rsidP="003229F5">
            <w:pPr>
              <w:jc w:val="center"/>
              <w:rPr>
                <w:rFonts w:eastAsia="Calibri"/>
              </w:rPr>
            </w:pPr>
          </w:p>
        </w:tc>
        <w:tc>
          <w:tcPr>
            <w:tcW w:w="992" w:type="dxa"/>
            <w:shd w:val="clear" w:color="auto" w:fill="auto"/>
            <w:vAlign w:val="center"/>
          </w:tcPr>
          <w:p w:rsidR="003841AA" w:rsidRPr="00625E09" w:rsidRDefault="003841AA" w:rsidP="003229F5">
            <w:pPr>
              <w:jc w:val="center"/>
              <w:rPr>
                <w:rFonts w:eastAsia="Calibri"/>
              </w:rPr>
            </w:pPr>
          </w:p>
        </w:tc>
        <w:tc>
          <w:tcPr>
            <w:tcW w:w="851" w:type="dxa"/>
            <w:shd w:val="clear" w:color="auto" w:fill="auto"/>
            <w:vAlign w:val="center"/>
          </w:tcPr>
          <w:p w:rsidR="003841AA" w:rsidRPr="00625E09" w:rsidRDefault="003841AA" w:rsidP="003229F5">
            <w:pPr>
              <w:jc w:val="center"/>
              <w:rPr>
                <w:rFonts w:eastAsia="Calibri"/>
              </w:rPr>
            </w:pPr>
          </w:p>
        </w:tc>
        <w:tc>
          <w:tcPr>
            <w:tcW w:w="850" w:type="dxa"/>
            <w:shd w:val="clear" w:color="auto" w:fill="auto"/>
            <w:vAlign w:val="center"/>
          </w:tcPr>
          <w:p w:rsidR="003841AA" w:rsidRPr="00625E09" w:rsidRDefault="003841AA" w:rsidP="003229F5">
            <w:pPr>
              <w:jc w:val="center"/>
              <w:rPr>
                <w:rFonts w:eastAsia="Calibri"/>
              </w:rPr>
            </w:pPr>
          </w:p>
        </w:tc>
        <w:tc>
          <w:tcPr>
            <w:tcW w:w="850" w:type="dxa"/>
            <w:vAlign w:val="center"/>
          </w:tcPr>
          <w:p w:rsidR="003841AA" w:rsidRPr="00625E09" w:rsidRDefault="003841AA" w:rsidP="003229F5">
            <w:pPr>
              <w:jc w:val="center"/>
              <w:rPr>
                <w:rFonts w:eastAsia="Calibri"/>
              </w:rPr>
            </w:pPr>
          </w:p>
        </w:tc>
        <w:tc>
          <w:tcPr>
            <w:tcW w:w="993" w:type="dxa"/>
            <w:shd w:val="clear" w:color="auto" w:fill="FBD4B4"/>
            <w:vAlign w:val="center"/>
          </w:tcPr>
          <w:p w:rsidR="003841AA" w:rsidRPr="00625E09" w:rsidRDefault="003841AA" w:rsidP="003229F5">
            <w:pPr>
              <w:jc w:val="center"/>
              <w:rPr>
                <w:rFonts w:eastAsia="Calibri"/>
              </w:rPr>
            </w:pPr>
          </w:p>
        </w:tc>
        <w:tc>
          <w:tcPr>
            <w:tcW w:w="1984" w:type="dxa"/>
            <w:vAlign w:val="center"/>
          </w:tcPr>
          <w:p w:rsidR="003841AA" w:rsidRPr="00625E09" w:rsidRDefault="003841AA" w:rsidP="003229F5">
            <w:pPr>
              <w:jc w:val="center"/>
              <w:rPr>
                <w:rFonts w:eastAsia="Calibri"/>
              </w:rPr>
            </w:pPr>
          </w:p>
        </w:tc>
      </w:tr>
      <w:tr w:rsidR="003841AA" w:rsidRPr="00625E09" w:rsidTr="003229F5">
        <w:trPr>
          <w:cantSplit/>
        </w:trPr>
        <w:tc>
          <w:tcPr>
            <w:tcW w:w="4077" w:type="dxa"/>
            <w:shd w:val="clear" w:color="auto" w:fill="auto"/>
          </w:tcPr>
          <w:p w:rsidR="003841AA" w:rsidRPr="00625E09" w:rsidRDefault="003841AA" w:rsidP="003229F5">
            <w:pPr>
              <w:jc w:val="right"/>
              <w:rPr>
                <w:i/>
              </w:rPr>
            </w:pPr>
          </w:p>
        </w:tc>
        <w:tc>
          <w:tcPr>
            <w:tcW w:w="851" w:type="dxa"/>
            <w:shd w:val="clear" w:color="auto" w:fill="auto"/>
            <w:vAlign w:val="center"/>
          </w:tcPr>
          <w:p w:rsidR="003841AA" w:rsidRPr="00625E09" w:rsidRDefault="003841AA" w:rsidP="003229F5">
            <w:pPr>
              <w:jc w:val="center"/>
              <w:rPr>
                <w:rFonts w:eastAsia="Calibri"/>
              </w:rPr>
            </w:pPr>
          </w:p>
        </w:tc>
        <w:tc>
          <w:tcPr>
            <w:tcW w:w="850" w:type="dxa"/>
            <w:shd w:val="clear" w:color="auto" w:fill="auto"/>
            <w:vAlign w:val="center"/>
          </w:tcPr>
          <w:p w:rsidR="003841AA" w:rsidRPr="00625E09" w:rsidRDefault="003841AA" w:rsidP="003229F5">
            <w:pPr>
              <w:jc w:val="center"/>
              <w:rPr>
                <w:rFonts w:eastAsia="Calibri"/>
              </w:rPr>
            </w:pPr>
          </w:p>
        </w:tc>
        <w:tc>
          <w:tcPr>
            <w:tcW w:w="851" w:type="dxa"/>
            <w:shd w:val="clear" w:color="auto" w:fill="auto"/>
            <w:vAlign w:val="center"/>
          </w:tcPr>
          <w:p w:rsidR="003841AA" w:rsidRPr="00625E09" w:rsidRDefault="003841AA" w:rsidP="003229F5">
            <w:pPr>
              <w:jc w:val="center"/>
              <w:rPr>
                <w:rFonts w:eastAsia="Calibri"/>
              </w:rPr>
            </w:pPr>
          </w:p>
        </w:tc>
        <w:tc>
          <w:tcPr>
            <w:tcW w:w="850" w:type="dxa"/>
            <w:vAlign w:val="center"/>
          </w:tcPr>
          <w:p w:rsidR="003841AA" w:rsidRPr="00625E09" w:rsidRDefault="003841AA" w:rsidP="003229F5">
            <w:pPr>
              <w:jc w:val="center"/>
              <w:rPr>
                <w:rFonts w:eastAsia="Calibri"/>
              </w:rPr>
            </w:pPr>
          </w:p>
        </w:tc>
        <w:tc>
          <w:tcPr>
            <w:tcW w:w="993" w:type="dxa"/>
            <w:shd w:val="clear" w:color="auto" w:fill="FBD4B4"/>
            <w:vAlign w:val="center"/>
          </w:tcPr>
          <w:p w:rsidR="003841AA" w:rsidRPr="00625E09" w:rsidRDefault="003841AA" w:rsidP="003229F5">
            <w:pPr>
              <w:jc w:val="center"/>
              <w:rPr>
                <w:rFonts w:eastAsia="Calibri"/>
              </w:rPr>
            </w:pPr>
          </w:p>
        </w:tc>
        <w:tc>
          <w:tcPr>
            <w:tcW w:w="992" w:type="dxa"/>
            <w:shd w:val="clear" w:color="auto" w:fill="auto"/>
            <w:vAlign w:val="center"/>
          </w:tcPr>
          <w:p w:rsidR="003841AA" w:rsidRPr="00625E09" w:rsidRDefault="003841AA" w:rsidP="003229F5">
            <w:pPr>
              <w:jc w:val="center"/>
              <w:rPr>
                <w:rFonts w:eastAsia="Calibri"/>
              </w:rPr>
            </w:pPr>
          </w:p>
        </w:tc>
        <w:tc>
          <w:tcPr>
            <w:tcW w:w="851" w:type="dxa"/>
            <w:shd w:val="clear" w:color="auto" w:fill="auto"/>
            <w:vAlign w:val="center"/>
          </w:tcPr>
          <w:p w:rsidR="003841AA" w:rsidRPr="00625E09" w:rsidRDefault="003841AA" w:rsidP="003229F5">
            <w:pPr>
              <w:jc w:val="center"/>
              <w:rPr>
                <w:rFonts w:eastAsia="Calibri"/>
              </w:rPr>
            </w:pPr>
          </w:p>
        </w:tc>
        <w:tc>
          <w:tcPr>
            <w:tcW w:w="850" w:type="dxa"/>
            <w:shd w:val="clear" w:color="auto" w:fill="auto"/>
            <w:vAlign w:val="center"/>
          </w:tcPr>
          <w:p w:rsidR="003841AA" w:rsidRPr="00625E09" w:rsidRDefault="003841AA" w:rsidP="003229F5">
            <w:pPr>
              <w:jc w:val="center"/>
              <w:rPr>
                <w:rFonts w:eastAsia="Calibri"/>
              </w:rPr>
            </w:pPr>
          </w:p>
        </w:tc>
        <w:tc>
          <w:tcPr>
            <w:tcW w:w="850" w:type="dxa"/>
            <w:vAlign w:val="center"/>
          </w:tcPr>
          <w:p w:rsidR="003841AA" w:rsidRPr="00625E09" w:rsidRDefault="003841AA" w:rsidP="003229F5">
            <w:pPr>
              <w:jc w:val="center"/>
              <w:rPr>
                <w:rFonts w:eastAsia="Calibri"/>
              </w:rPr>
            </w:pPr>
          </w:p>
        </w:tc>
        <w:tc>
          <w:tcPr>
            <w:tcW w:w="993" w:type="dxa"/>
            <w:shd w:val="clear" w:color="auto" w:fill="FBD4B4"/>
            <w:vAlign w:val="center"/>
          </w:tcPr>
          <w:p w:rsidR="003841AA" w:rsidRPr="00625E09" w:rsidRDefault="003841AA" w:rsidP="003229F5">
            <w:pPr>
              <w:jc w:val="center"/>
              <w:rPr>
                <w:rFonts w:eastAsia="Calibri"/>
              </w:rPr>
            </w:pPr>
          </w:p>
        </w:tc>
        <w:tc>
          <w:tcPr>
            <w:tcW w:w="1984" w:type="dxa"/>
            <w:vAlign w:val="center"/>
          </w:tcPr>
          <w:p w:rsidR="003841AA" w:rsidRPr="00625E09" w:rsidRDefault="003841AA" w:rsidP="003229F5">
            <w:pPr>
              <w:jc w:val="center"/>
              <w:rPr>
                <w:rFonts w:eastAsia="Calibri"/>
              </w:rPr>
            </w:pPr>
          </w:p>
        </w:tc>
      </w:tr>
      <w:tr w:rsidR="003841AA" w:rsidRPr="00625E09" w:rsidTr="003229F5">
        <w:trPr>
          <w:cantSplit/>
        </w:trPr>
        <w:tc>
          <w:tcPr>
            <w:tcW w:w="4077" w:type="dxa"/>
            <w:shd w:val="clear" w:color="auto" w:fill="auto"/>
          </w:tcPr>
          <w:p w:rsidR="003841AA" w:rsidRPr="00625E09" w:rsidRDefault="003841AA" w:rsidP="003229F5">
            <w:pPr>
              <w:jc w:val="both"/>
              <w:rPr>
                <w:i/>
              </w:rPr>
            </w:pPr>
            <w:r w:rsidRPr="00625E09">
              <w:rPr>
                <w:sz w:val="22"/>
                <w:szCs w:val="22"/>
              </w:rPr>
              <w:t xml:space="preserve">Сумма </w:t>
            </w:r>
            <w:proofErr w:type="spellStart"/>
            <w:r w:rsidRPr="00625E09">
              <w:rPr>
                <w:sz w:val="22"/>
                <w:szCs w:val="22"/>
              </w:rPr>
              <w:t>взысканныхадминистративных</w:t>
            </w:r>
            <w:proofErr w:type="spellEnd"/>
            <w:r w:rsidRPr="00625E09">
              <w:rPr>
                <w:sz w:val="22"/>
                <w:szCs w:val="22"/>
              </w:rPr>
              <w:t xml:space="preserve"> штрафов (</w:t>
            </w:r>
            <w:proofErr w:type="spellStart"/>
            <w:r w:rsidRPr="00625E09">
              <w:rPr>
                <w:sz w:val="22"/>
                <w:szCs w:val="22"/>
              </w:rPr>
              <w:t>тыс</w:t>
            </w:r>
            <w:proofErr w:type="gramStart"/>
            <w:r w:rsidRPr="00625E09">
              <w:rPr>
                <w:sz w:val="22"/>
                <w:szCs w:val="22"/>
              </w:rPr>
              <w:t>.р</w:t>
            </w:r>
            <w:proofErr w:type="gramEnd"/>
            <w:r w:rsidRPr="00625E09">
              <w:rPr>
                <w:sz w:val="22"/>
                <w:szCs w:val="22"/>
              </w:rPr>
              <w:t>уб</w:t>
            </w:r>
            <w:proofErr w:type="spellEnd"/>
            <w:r w:rsidRPr="00625E09">
              <w:rPr>
                <w:sz w:val="22"/>
                <w:szCs w:val="22"/>
              </w:rPr>
              <w:t>.), в том числе с разбивкой по статьям КоАП РФ:</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vAlign w:val="center"/>
          </w:tcPr>
          <w:p w:rsidR="003841AA" w:rsidRPr="00625E09" w:rsidRDefault="003841AA" w:rsidP="003229F5">
            <w:pPr>
              <w:jc w:val="center"/>
              <w:rPr>
                <w:rFonts w:eastAsia="Calibri"/>
              </w:rPr>
            </w:pP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0</w:t>
            </w:r>
          </w:p>
        </w:tc>
        <w:tc>
          <w:tcPr>
            <w:tcW w:w="992"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vAlign w:val="center"/>
          </w:tcPr>
          <w:p w:rsidR="003841AA" w:rsidRPr="00625E09" w:rsidRDefault="003841AA" w:rsidP="003229F5">
            <w:pPr>
              <w:jc w:val="center"/>
              <w:rPr>
                <w:rFonts w:eastAsia="Calibri"/>
              </w:rPr>
            </w:pP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0</w:t>
            </w:r>
          </w:p>
        </w:tc>
        <w:tc>
          <w:tcPr>
            <w:tcW w:w="1984" w:type="dxa"/>
            <w:vAlign w:val="center"/>
          </w:tcPr>
          <w:p w:rsidR="003841AA" w:rsidRPr="00625E09" w:rsidRDefault="003841AA" w:rsidP="003229F5">
            <w:pPr>
              <w:jc w:val="center"/>
              <w:rPr>
                <w:rFonts w:eastAsia="Calibri"/>
              </w:rPr>
            </w:pPr>
            <w:r w:rsidRPr="00625E09">
              <w:rPr>
                <w:rFonts w:eastAsia="Calibri"/>
              </w:rPr>
              <w:t>0%</w:t>
            </w:r>
          </w:p>
        </w:tc>
      </w:tr>
      <w:tr w:rsidR="003841AA" w:rsidRPr="00625E09" w:rsidTr="003229F5">
        <w:trPr>
          <w:cantSplit/>
        </w:trPr>
        <w:tc>
          <w:tcPr>
            <w:tcW w:w="4077" w:type="dxa"/>
            <w:shd w:val="clear" w:color="auto" w:fill="auto"/>
          </w:tcPr>
          <w:p w:rsidR="003841AA" w:rsidRPr="00625E09" w:rsidRDefault="003841AA" w:rsidP="003229F5">
            <w:pPr>
              <w:jc w:val="right"/>
              <w:rPr>
                <w:i/>
              </w:rPr>
            </w:pPr>
            <w:r w:rsidRPr="00625E09">
              <w:rPr>
                <w:i/>
                <w:sz w:val="22"/>
                <w:szCs w:val="22"/>
              </w:rPr>
              <w:t>19,7</w:t>
            </w:r>
          </w:p>
        </w:tc>
        <w:tc>
          <w:tcPr>
            <w:tcW w:w="851" w:type="dxa"/>
            <w:shd w:val="clear" w:color="auto" w:fill="auto"/>
            <w:vAlign w:val="center"/>
          </w:tcPr>
          <w:p w:rsidR="003841AA" w:rsidRPr="00625E09" w:rsidRDefault="003841AA" w:rsidP="003229F5">
            <w:pPr>
              <w:jc w:val="center"/>
              <w:rPr>
                <w:rFonts w:eastAsia="Calibri"/>
              </w:rPr>
            </w:pPr>
          </w:p>
        </w:tc>
        <w:tc>
          <w:tcPr>
            <w:tcW w:w="850" w:type="dxa"/>
            <w:shd w:val="clear" w:color="auto" w:fill="auto"/>
            <w:vAlign w:val="center"/>
          </w:tcPr>
          <w:p w:rsidR="003841AA" w:rsidRPr="00625E09" w:rsidRDefault="003841AA" w:rsidP="003229F5">
            <w:pPr>
              <w:jc w:val="center"/>
              <w:rPr>
                <w:rFonts w:eastAsia="Calibri"/>
              </w:rPr>
            </w:pPr>
          </w:p>
        </w:tc>
        <w:tc>
          <w:tcPr>
            <w:tcW w:w="851" w:type="dxa"/>
            <w:shd w:val="clear" w:color="auto" w:fill="auto"/>
            <w:vAlign w:val="center"/>
          </w:tcPr>
          <w:p w:rsidR="003841AA" w:rsidRPr="00625E09" w:rsidRDefault="003841AA" w:rsidP="003229F5">
            <w:pPr>
              <w:jc w:val="center"/>
              <w:rPr>
                <w:rFonts w:eastAsia="Calibri"/>
              </w:rPr>
            </w:pPr>
          </w:p>
        </w:tc>
        <w:tc>
          <w:tcPr>
            <w:tcW w:w="850" w:type="dxa"/>
            <w:vAlign w:val="center"/>
          </w:tcPr>
          <w:p w:rsidR="003841AA" w:rsidRPr="00625E09" w:rsidRDefault="003841AA" w:rsidP="003229F5">
            <w:pPr>
              <w:jc w:val="center"/>
              <w:rPr>
                <w:rFonts w:eastAsia="Calibri"/>
              </w:rPr>
            </w:pPr>
          </w:p>
        </w:tc>
        <w:tc>
          <w:tcPr>
            <w:tcW w:w="993" w:type="dxa"/>
            <w:shd w:val="clear" w:color="auto" w:fill="FBD4B4"/>
            <w:vAlign w:val="center"/>
          </w:tcPr>
          <w:p w:rsidR="003841AA" w:rsidRPr="00625E09" w:rsidRDefault="003841AA" w:rsidP="003229F5">
            <w:pPr>
              <w:jc w:val="center"/>
              <w:rPr>
                <w:rFonts w:eastAsia="Calibri"/>
              </w:rPr>
            </w:pPr>
          </w:p>
        </w:tc>
        <w:tc>
          <w:tcPr>
            <w:tcW w:w="992" w:type="dxa"/>
            <w:shd w:val="clear" w:color="auto" w:fill="auto"/>
            <w:vAlign w:val="center"/>
          </w:tcPr>
          <w:p w:rsidR="003841AA" w:rsidRPr="00625E09" w:rsidRDefault="003841AA" w:rsidP="003229F5">
            <w:pPr>
              <w:jc w:val="center"/>
              <w:rPr>
                <w:rFonts w:eastAsia="Calibri"/>
              </w:rPr>
            </w:pPr>
          </w:p>
        </w:tc>
        <w:tc>
          <w:tcPr>
            <w:tcW w:w="851" w:type="dxa"/>
            <w:shd w:val="clear" w:color="auto" w:fill="auto"/>
            <w:vAlign w:val="center"/>
          </w:tcPr>
          <w:p w:rsidR="003841AA" w:rsidRPr="00625E09" w:rsidRDefault="003841AA" w:rsidP="003229F5">
            <w:pPr>
              <w:jc w:val="center"/>
              <w:rPr>
                <w:rFonts w:eastAsia="Calibri"/>
              </w:rPr>
            </w:pPr>
          </w:p>
        </w:tc>
        <w:tc>
          <w:tcPr>
            <w:tcW w:w="850" w:type="dxa"/>
            <w:shd w:val="clear" w:color="auto" w:fill="auto"/>
            <w:vAlign w:val="center"/>
          </w:tcPr>
          <w:p w:rsidR="003841AA" w:rsidRPr="00625E09" w:rsidRDefault="003841AA" w:rsidP="003229F5">
            <w:pPr>
              <w:jc w:val="center"/>
              <w:rPr>
                <w:rFonts w:eastAsia="Calibri"/>
              </w:rPr>
            </w:pPr>
          </w:p>
        </w:tc>
        <w:tc>
          <w:tcPr>
            <w:tcW w:w="850" w:type="dxa"/>
            <w:vAlign w:val="center"/>
          </w:tcPr>
          <w:p w:rsidR="003841AA" w:rsidRPr="00625E09" w:rsidRDefault="003841AA" w:rsidP="003229F5">
            <w:pPr>
              <w:jc w:val="center"/>
              <w:rPr>
                <w:rFonts w:eastAsia="Calibri"/>
              </w:rPr>
            </w:pPr>
          </w:p>
        </w:tc>
        <w:tc>
          <w:tcPr>
            <w:tcW w:w="993" w:type="dxa"/>
            <w:shd w:val="clear" w:color="auto" w:fill="FBD4B4"/>
            <w:vAlign w:val="center"/>
          </w:tcPr>
          <w:p w:rsidR="003841AA" w:rsidRPr="00625E09" w:rsidRDefault="003841AA" w:rsidP="003229F5">
            <w:pPr>
              <w:jc w:val="center"/>
              <w:rPr>
                <w:rFonts w:eastAsia="Calibri"/>
              </w:rPr>
            </w:pPr>
          </w:p>
        </w:tc>
        <w:tc>
          <w:tcPr>
            <w:tcW w:w="1984" w:type="dxa"/>
            <w:vAlign w:val="center"/>
          </w:tcPr>
          <w:p w:rsidR="003841AA" w:rsidRPr="00625E09" w:rsidRDefault="003841AA" w:rsidP="003229F5">
            <w:pPr>
              <w:jc w:val="center"/>
              <w:rPr>
                <w:rFonts w:eastAsia="Calibri"/>
              </w:rPr>
            </w:pPr>
          </w:p>
        </w:tc>
      </w:tr>
      <w:tr w:rsidR="003841AA" w:rsidRPr="00625E09" w:rsidTr="003229F5">
        <w:trPr>
          <w:cantSplit/>
        </w:trPr>
        <w:tc>
          <w:tcPr>
            <w:tcW w:w="4077" w:type="dxa"/>
            <w:shd w:val="clear" w:color="auto" w:fill="auto"/>
          </w:tcPr>
          <w:p w:rsidR="003841AA" w:rsidRPr="00625E09" w:rsidRDefault="003841AA" w:rsidP="003229F5">
            <w:pPr>
              <w:jc w:val="right"/>
              <w:rPr>
                <w:i/>
              </w:rPr>
            </w:pPr>
          </w:p>
        </w:tc>
        <w:tc>
          <w:tcPr>
            <w:tcW w:w="851" w:type="dxa"/>
            <w:shd w:val="clear" w:color="auto" w:fill="auto"/>
            <w:vAlign w:val="center"/>
          </w:tcPr>
          <w:p w:rsidR="003841AA" w:rsidRPr="00625E09" w:rsidRDefault="003841AA" w:rsidP="003229F5">
            <w:pPr>
              <w:jc w:val="center"/>
              <w:rPr>
                <w:rFonts w:eastAsia="Calibri"/>
                <w:i/>
              </w:rPr>
            </w:pPr>
          </w:p>
        </w:tc>
        <w:tc>
          <w:tcPr>
            <w:tcW w:w="850" w:type="dxa"/>
            <w:shd w:val="clear" w:color="auto" w:fill="auto"/>
            <w:vAlign w:val="center"/>
          </w:tcPr>
          <w:p w:rsidR="003841AA" w:rsidRPr="00625E09" w:rsidRDefault="003841AA" w:rsidP="003229F5">
            <w:pPr>
              <w:jc w:val="center"/>
              <w:rPr>
                <w:rFonts w:eastAsia="Calibri"/>
                <w:i/>
              </w:rPr>
            </w:pPr>
          </w:p>
        </w:tc>
        <w:tc>
          <w:tcPr>
            <w:tcW w:w="851" w:type="dxa"/>
            <w:shd w:val="clear" w:color="auto" w:fill="auto"/>
            <w:vAlign w:val="center"/>
          </w:tcPr>
          <w:p w:rsidR="003841AA" w:rsidRPr="00625E09" w:rsidRDefault="003841AA" w:rsidP="003229F5">
            <w:pPr>
              <w:jc w:val="center"/>
              <w:rPr>
                <w:rFonts w:eastAsia="Calibri"/>
                <w:i/>
              </w:rPr>
            </w:pPr>
          </w:p>
        </w:tc>
        <w:tc>
          <w:tcPr>
            <w:tcW w:w="850" w:type="dxa"/>
            <w:vAlign w:val="center"/>
          </w:tcPr>
          <w:p w:rsidR="003841AA" w:rsidRPr="00625E09" w:rsidRDefault="003841AA" w:rsidP="003229F5">
            <w:pPr>
              <w:jc w:val="center"/>
              <w:rPr>
                <w:rFonts w:eastAsia="Calibri"/>
                <w:i/>
              </w:rPr>
            </w:pPr>
          </w:p>
        </w:tc>
        <w:tc>
          <w:tcPr>
            <w:tcW w:w="993" w:type="dxa"/>
            <w:shd w:val="clear" w:color="auto" w:fill="FBD4B4"/>
            <w:vAlign w:val="center"/>
          </w:tcPr>
          <w:p w:rsidR="003841AA" w:rsidRPr="00625E09" w:rsidRDefault="003841AA" w:rsidP="003229F5">
            <w:pPr>
              <w:jc w:val="center"/>
              <w:rPr>
                <w:rFonts w:eastAsia="Calibri"/>
                <w:i/>
              </w:rPr>
            </w:pPr>
          </w:p>
        </w:tc>
        <w:tc>
          <w:tcPr>
            <w:tcW w:w="992" w:type="dxa"/>
            <w:shd w:val="clear" w:color="auto" w:fill="auto"/>
            <w:vAlign w:val="center"/>
          </w:tcPr>
          <w:p w:rsidR="003841AA" w:rsidRPr="00625E09" w:rsidRDefault="003841AA" w:rsidP="003229F5">
            <w:pPr>
              <w:jc w:val="center"/>
              <w:rPr>
                <w:rFonts w:eastAsia="Calibri"/>
                <w:i/>
              </w:rPr>
            </w:pPr>
          </w:p>
        </w:tc>
        <w:tc>
          <w:tcPr>
            <w:tcW w:w="851" w:type="dxa"/>
            <w:shd w:val="clear" w:color="auto" w:fill="auto"/>
            <w:vAlign w:val="center"/>
          </w:tcPr>
          <w:p w:rsidR="003841AA" w:rsidRPr="00625E09" w:rsidRDefault="003841AA" w:rsidP="003229F5">
            <w:pPr>
              <w:jc w:val="center"/>
              <w:rPr>
                <w:rFonts w:eastAsia="Calibri"/>
                <w:i/>
              </w:rPr>
            </w:pPr>
          </w:p>
        </w:tc>
        <w:tc>
          <w:tcPr>
            <w:tcW w:w="850" w:type="dxa"/>
            <w:shd w:val="clear" w:color="auto" w:fill="auto"/>
            <w:vAlign w:val="center"/>
          </w:tcPr>
          <w:p w:rsidR="003841AA" w:rsidRPr="00625E09" w:rsidRDefault="003841AA" w:rsidP="003229F5">
            <w:pPr>
              <w:jc w:val="center"/>
              <w:rPr>
                <w:rFonts w:eastAsia="Calibri"/>
                <w:i/>
              </w:rPr>
            </w:pPr>
          </w:p>
        </w:tc>
        <w:tc>
          <w:tcPr>
            <w:tcW w:w="850" w:type="dxa"/>
            <w:vAlign w:val="center"/>
          </w:tcPr>
          <w:p w:rsidR="003841AA" w:rsidRPr="00625E09" w:rsidRDefault="003841AA" w:rsidP="003229F5">
            <w:pPr>
              <w:jc w:val="center"/>
              <w:rPr>
                <w:rFonts w:eastAsia="Calibri"/>
                <w:i/>
              </w:rPr>
            </w:pPr>
          </w:p>
        </w:tc>
        <w:tc>
          <w:tcPr>
            <w:tcW w:w="993" w:type="dxa"/>
            <w:shd w:val="clear" w:color="auto" w:fill="FBD4B4"/>
            <w:vAlign w:val="center"/>
          </w:tcPr>
          <w:p w:rsidR="003841AA" w:rsidRPr="00625E09" w:rsidRDefault="003841AA" w:rsidP="003229F5">
            <w:pPr>
              <w:jc w:val="center"/>
              <w:rPr>
                <w:rFonts w:eastAsia="Calibri"/>
                <w:i/>
              </w:rPr>
            </w:pPr>
          </w:p>
        </w:tc>
        <w:tc>
          <w:tcPr>
            <w:tcW w:w="1984" w:type="dxa"/>
            <w:vAlign w:val="center"/>
          </w:tcPr>
          <w:p w:rsidR="003841AA" w:rsidRPr="00625E09" w:rsidRDefault="003841AA" w:rsidP="003229F5">
            <w:pPr>
              <w:jc w:val="center"/>
              <w:rPr>
                <w:rFonts w:eastAsia="Calibri"/>
                <w:i/>
              </w:rPr>
            </w:pPr>
          </w:p>
        </w:tc>
      </w:tr>
      <w:tr w:rsidR="003841AA" w:rsidRPr="00625E09" w:rsidTr="003229F5">
        <w:trPr>
          <w:cantSplit/>
        </w:trPr>
        <w:tc>
          <w:tcPr>
            <w:tcW w:w="4077" w:type="dxa"/>
            <w:shd w:val="clear" w:color="auto" w:fill="auto"/>
          </w:tcPr>
          <w:p w:rsidR="003841AA" w:rsidRPr="00625E09" w:rsidRDefault="003841AA" w:rsidP="003229F5">
            <w:pPr>
              <w:jc w:val="right"/>
              <w:rPr>
                <w:i/>
              </w:rPr>
            </w:pPr>
          </w:p>
        </w:tc>
        <w:tc>
          <w:tcPr>
            <w:tcW w:w="851" w:type="dxa"/>
            <w:shd w:val="clear" w:color="auto" w:fill="auto"/>
            <w:vAlign w:val="center"/>
          </w:tcPr>
          <w:p w:rsidR="003841AA" w:rsidRPr="00625E09" w:rsidRDefault="003841AA" w:rsidP="003229F5">
            <w:pPr>
              <w:jc w:val="center"/>
              <w:rPr>
                <w:rFonts w:eastAsia="Calibri"/>
              </w:rPr>
            </w:pPr>
          </w:p>
        </w:tc>
        <w:tc>
          <w:tcPr>
            <w:tcW w:w="850" w:type="dxa"/>
            <w:shd w:val="clear" w:color="auto" w:fill="auto"/>
            <w:vAlign w:val="center"/>
          </w:tcPr>
          <w:p w:rsidR="003841AA" w:rsidRPr="00625E09" w:rsidRDefault="003841AA" w:rsidP="003229F5">
            <w:pPr>
              <w:jc w:val="center"/>
              <w:rPr>
                <w:rFonts w:eastAsia="Calibri"/>
              </w:rPr>
            </w:pPr>
          </w:p>
        </w:tc>
        <w:tc>
          <w:tcPr>
            <w:tcW w:w="851" w:type="dxa"/>
            <w:shd w:val="clear" w:color="auto" w:fill="auto"/>
            <w:vAlign w:val="center"/>
          </w:tcPr>
          <w:p w:rsidR="003841AA" w:rsidRPr="00625E09" w:rsidRDefault="003841AA" w:rsidP="003229F5">
            <w:pPr>
              <w:jc w:val="center"/>
              <w:rPr>
                <w:rFonts w:eastAsia="Calibri"/>
              </w:rPr>
            </w:pPr>
          </w:p>
        </w:tc>
        <w:tc>
          <w:tcPr>
            <w:tcW w:w="850" w:type="dxa"/>
            <w:vAlign w:val="center"/>
          </w:tcPr>
          <w:p w:rsidR="003841AA" w:rsidRPr="00625E09" w:rsidRDefault="003841AA" w:rsidP="003229F5">
            <w:pPr>
              <w:jc w:val="center"/>
              <w:rPr>
                <w:rFonts w:eastAsia="Calibri"/>
              </w:rPr>
            </w:pPr>
          </w:p>
        </w:tc>
        <w:tc>
          <w:tcPr>
            <w:tcW w:w="993" w:type="dxa"/>
            <w:shd w:val="clear" w:color="auto" w:fill="FBD4B4"/>
            <w:vAlign w:val="center"/>
          </w:tcPr>
          <w:p w:rsidR="003841AA" w:rsidRPr="00625E09" w:rsidRDefault="003841AA" w:rsidP="003229F5">
            <w:pPr>
              <w:jc w:val="center"/>
              <w:rPr>
                <w:rFonts w:eastAsia="Calibri"/>
              </w:rPr>
            </w:pPr>
          </w:p>
        </w:tc>
        <w:tc>
          <w:tcPr>
            <w:tcW w:w="992" w:type="dxa"/>
            <w:shd w:val="clear" w:color="auto" w:fill="auto"/>
            <w:vAlign w:val="center"/>
          </w:tcPr>
          <w:p w:rsidR="003841AA" w:rsidRPr="00625E09" w:rsidRDefault="003841AA" w:rsidP="003229F5">
            <w:pPr>
              <w:jc w:val="center"/>
              <w:rPr>
                <w:rFonts w:eastAsia="Calibri"/>
              </w:rPr>
            </w:pPr>
          </w:p>
        </w:tc>
        <w:tc>
          <w:tcPr>
            <w:tcW w:w="851" w:type="dxa"/>
            <w:shd w:val="clear" w:color="auto" w:fill="auto"/>
            <w:vAlign w:val="center"/>
          </w:tcPr>
          <w:p w:rsidR="003841AA" w:rsidRPr="00625E09" w:rsidRDefault="003841AA" w:rsidP="003229F5">
            <w:pPr>
              <w:jc w:val="center"/>
              <w:rPr>
                <w:rFonts w:eastAsia="Calibri"/>
              </w:rPr>
            </w:pPr>
          </w:p>
        </w:tc>
        <w:tc>
          <w:tcPr>
            <w:tcW w:w="850" w:type="dxa"/>
            <w:shd w:val="clear" w:color="auto" w:fill="auto"/>
            <w:vAlign w:val="center"/>
          </w:tcPr>
          <w:p w:rsidR="003841AA" w:rsidRPr="00625E09" w:rsidRDefault="003841AA" w:rsidP="003229F5">
            <w:pPr>
              <w:jc w:val="center"/>
              <w:rPr>
                <w:rFonts w:eastAsia="Calibri"/>
              </w:rPr>
            </w:pPr>
          </w:p>
        </w:tc>
        <w:tc>
          <w:tcPr>
            <w:tcW w:w="850" w:type="dxa"/>
            <w:vAlign w:val="center"/>
          </w:tcPr>
          <w:p w:rsidR="003841AA" w:rsidRPr="00625E09" w:rsidRDefault="003841AA" w:rsidP="003229F5">
            <w:pPr>
              <w:jc w:val="center"/>
              <w:rPr>
                <w:rFonts w:eastAsia="Calibri"/>
              </w:rPr>
            </w:pPr>
          </w:p>
        </w:tc>
        <w:tc>
          <w:tcPr>
            <w:tcW w:w="993" w:type="dxa"/>
            <w:shd w:val="clear" w:color="auto" w:fill="FBD4B4"/>
            <w:vAlign w:val="center"/>
          </w:tcPr>
          <w:p w:rsidR="003841AA" w:rsidRPr="00625E09" w:rsidRDefault="003841AA" w:rsidP="003229F5">
            <w:pPr>
              <w:jc w:val="center"/>
              <w:rPr>
                <w:rFonts w:eastAsia="Calibri"/>
              </w:rPr>
            </w:pPr>
          </w:p>
        </w:tc>
        <w:tc>
          <w:tcPr>
            <w:tcW w:w="1984" w:type="dxa"/>
            <w:vAlign w:val="center"/>
          </w:tcPr>
          <w:p w:rsidR="003841AA" w:rsidRPr="00625E09" w:rsidRDefault="003841AA" w:rsidP="003229F5">
            <w:pPr>
              <w:jc w:val="center"/>
              <w:rPr>
                <w:rFonts w:eastAsia="Calibri"/>
              </w:rPr>
            </w:pPr>
          </w:p>
        </w:tc>
      </w:tr>
      <w:tr w:rsidR="003841AA" w:rsidRPr="00625E09" w:rsidTr="003229F5">
        <w:trPr>
          <w:cantSplit/>
        </w:trPr>
        <w:tc>
          <w:tcPr>
            <w:tcW w:w="4077" w:type="dxa"/>
            <w:shd w:val="clear" w:color="auto" w:fill="auto"/>
            <w:vAlign w:val="center"/>
          </w:tcPr>
          <w:p w:rsidR="003841AA" w:rsidRPr="00625E09" w:rsidRDefault="003841AA" w:rsidP="003229F5">
            <w:r w:rsidRPr="00625E09">
              <w:rPr>
                <w:sz w:val="22"/>
                <w:szCs w:val="22"/>
              </w:rPr>
              <w:t>Количество и результаты рассмотрения материалов, направленных в органы прокуратуры по ст. 13.11 КоАП РФ, а именно:</w:t>
            </w:r>
          </w:p>
        </w:tc>
        <w:tc>
          <w:tcPr>
            <w:tcW w:w="851" w:type="dxa"/>
            <w:shd w:val="clear" w:color="auto" w:fill="auto"/>
            <w:vAlign w:val="center"/>
          </w:tcPr>
          <w:p w:rsidR="003841AA" w:rsidRPr="00625E09" w:rsidRDefault="003841AA" w:rsidP="003229F5">
            <w:pPr>
              <w:jc w:val="center"/>
              <w:rPr>
                <w:rFonts w:eastAsia="Calibri"/>
              </w:rPr>
            </w:pPr>
          </w:p>
        </w:tc>
        <w:tc>
          <w:tcPr>
            <w:tcW w:w="850" w:type="dxa"/>
            <w:shd w:val="clear" w:color="auto" w:fill="auto"/>
            <w:vAlign w:val="center"/>
          </w:tcPr>
          <w:p w:rsidR="003841AA" w:rsidRPr="00625E09" w:rsidRDefault="003841AA" w:rsidP="003229F5">
            <w:pPr>
              <w:jc w:val="center"/>
              <w:rPr>
                <w:rFonts w:eastAsia="Calibri"/>
              </w:rPr>
            </w:pPr>
          </w:p>
        </w:tc>
        <w:tc>
          <w:tcPr>
            <w:tcW w:w="851" w:type="dxa"/>
            <w:shd w:val="clear" w:color="auto" w:fill="auto"/>
            <w:vAlign w:val="center"/>
          </w:tcPr>
          <w:p w:rsidR="003841AA" w:rsidRPr="00625E09" w:rsidRDefault="003841AA" w:rsidP="003229F5">
            <w:pPr>
              <w:jc w:val="center"/>
              <w:rPr>
                <w:rFonts w:eastAsia="Calibri"/>
              </w:rPr>
            </w:pPr>
          </w:p>
        </w:tc>
        <w:tc>
          <w:tcPr>
            <w:tcW w:w="850" w:type="dxa"/>
            <w:vAlign w:val="center"/>
          </w:tcPr>
          <w:p w:rsidR="003841AA" w:rsidRPr="00625E09" w:rsidRDefault="003841AA" w:rsidP="003229F5">
            <w:pPr>
              <w:jc w:val="center"/>
              <w:rPr>
                <w:rFonts w:eastAsia="Calibri"/>
              </w:rPr>
            </w:pPr>
          </w:p>
        </w:tc>
        <w:tc>
          <w:tcPr>
            <w:tcW w:w="993" w:type="dxa"/>
            <w:shd w:val="clear" w:color="auto" w:fill="FBD4B4"/>
            <w:vAlign w:val="center"/>
          </w:tcPr>
          <w:p w:rsidR="003841AA" w:rsidRPr="00625E09" w:rsidRDefault="003841AA" w:rsidP="003229F5">
            <w:pPr>
              <w:jc w:val="center"/>
              <w:rPr>
                <w:rFonts w:eastAsia="Calibri"/>
              </w:rPr>
            </w:pPr>
          </w:p>
        </w:tc>
        <w:tc>
          <w:tcPr>
            <w:tcW w:w="992" w:type="dxa"/>
            <w:shd w:val="clear" w:color="auto" w:fill="auto"/>
            <w:vAlign w:val="center"/>
          </w:tcPr>
          <w:p w:rsidR="003841AA" w:rsidRPr="00625E09" w:rsidRDefault="003841AA" w:rsidP="003229F5">
            <w:pPr>
              <w:jc w:val="center"/>
              <w:rPr>
                <w:rFonts w:eastAsia="Calibri"/>
              </w:rPr>
            </w:pPr>
          </w:p>
        </w:tc>
        <w:tc>
          <w:tcPr>
            <w:tcW w:w="851" w:type="dxa"/>
            <w:shd w:val="clear" w:color="auto" w:fill="auto"/>
            <w:vAlign w:val="center"/>
          </w:tcPr>
          <w:p w:rsidR="003841AA" w:rsidRPr="00625E09" w:rsidRDefault="003841AA" w:rsidP="003229F5">
            <w:pPr>
              <w:jc w:val="center"/>
              <w:rPr>
                <w:rFonts w:eastAsia="Calibri"/>
              </w:rPr>
            </w:pPr>
          </w:p>
        </w:tc>
        <w:tc>
          <w:tcPr>
            <w:tcW w:w="850" w:type="dxa"/>
            <w:shd w:val="clear" w:color="auto" w:fill="auto"/>
            <w:vAlign w:val="center"/>
          </w:tcPr>
          <w:p w:rsidR="003841AA" w:rsidRPr="00625E09" w:rsidRDefault="003841AA" w:rsidP="003229F5">
            <w:pPr>
              <w:jc w:val="center"/>
              <w:rPr>
                <w:rFonts w:eastAsia="Calibri"/>
              </w:rPr>
            </w:pPr>
          </w:p>
        </w:tc>
        <w:tc>
          <w:tcPr>
            <w:tcW w:w="850" w:type="dxa"/>
            <w:vAlign w:val="center"/>
          </w:tcPr>
          <w:p w:rsidR="003841AA" w:rsidRPr="00625E09" w:rsidRDefault="003841AA" w:rsidP="003229F5">
            <w:pPr>
              <w:jc w:val="center"/>
              <w:rPr>
                <w:rFonts w:eastAsia="Calibri"/>
              </w:rPr>
            </w:pPr>
          </w:p>
        </w:tc>
        <w:tc>
          <w:tcPr>
            <w:tcW w:w="993" w:type="dxa"/>
            <w:shd w:val="clear" w:color="auto" w:fill="FBD4B4"/>
            <w:vAlign w:val="center"/>
          </w:tcPr>
          <w:p w:rsidR="003841AA" w:rsidRPr="00625E09" w:rsidRDefault="003841AA" w:rsidP="003229F5">
            <w:pPr>
              <w:jc w:val="center"/>
              <w:rPr>
                <w:rFonts w:eastAsia="Calibri"/>
              </w:rPr>
            </w:pPr>
          </w:p>
        </w:tc>
        <w:tc>
          <w:tcPr>
            <w:tcW w:w="1984" w:type="dxa"/>
            <w:vAlign w:val="center"/>
          </w:tcPr>
          <w:p w:rsidR="003841AA" w:rsidRPr="00625E09" w:rsidRDefault="003841AA" w:rsidP="003229F5">
            <w:pPr>
              <w:jc w:val="center"/>
              <w:rPr>
                <w:rFonts w:eastAsia="Calibri"/>
              </w:rPr>
            </w:pPr>
          </w:p>
        </w:tc>
      </w:tr>
      <w:tr w:rsidR="003841AA" w:rsidRPr="00625E09" w:rsidTr="003229F5">
        <w:trPr>
          <w:cantSplit/>
        </w:trPr>
        <w:tc>
          <w:tcPr>
            <w:tcW w:w="4077" w:type="dxa"/>
            <w:shd w:val="clear" w:color="auto" w:fill="auto"/>
          </w:tcPr>
          <w:p w:rsidR="003841AA" w:rsidRPr="00625E09" w:rsidRDefault="003841AA" w:rsidP="003229F5">
            <w:pPr>
              <w:pStyle w:val="af2"/>
              <w:ind w:left="0"/>
              <w:jc w:val="both"/>
            </w:pPr>
            <w:r w:rsidRPr="00625E09">
              <w:rPr>
                <w:sz w:val="22"/>
                <w:szCs w:val="22"/>
              </w:rPr>
              <w:t>количество направленных материалов, в том числе:</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4</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2</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1</w:t>
            </w:r>
          </w:p>
        </w:tc>
        <w:tc>
          <w:tcPr>
            <w:tcW w:w="850" w:type="dxa"/>
            <w:vAlign w:val="center"/>
          </w:tcPr>
          <w:p w:rsidR="003841AA" w:rsidRPr="00625E09" w:rsidRDefault="003841AA" w:rsidP="003229F5">
            <w:pPr>
              <w:jc w:val="center"/>
              <w:rPr>
                <w:rFonts w:eastAsia="Calibri"/>
              </w:rPr>
            </w:pPr>
            <w:r w:rsidRPr="00625E09">
              <w:rPr>
                <w:rFonts w:eastAsia="Calibri"/>
              </w:rPr>
              <w:t>3</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10</w:t>
            </w:r>
          </w:p>
        </w:tc>
        <w:tc>
          <w:tcPr>
            <w:tcW w:w="992" w:type="dxa"/>
            <w:shd w:val="clear" w:color="auto" w:fill="auto"/>
            <w:vAlign w:val="center"/>
          </w:tcPr>
          <w:p w:rsidR="003841AA" w:rsidRPr="00625E09" w:rsidRDefault="003841AA" w:rsidP="003229F5">
            <w:pPr>
              <w:jc w:val="center"/>
              <w:rPr>
                <w:rFonts w:eastAsia="Calibri"/>
              </w:rPr>
            </w:pPr>
            <w:r w:rsidRPr="00625E09">
              <w:rPr>
                <w:rFonts w:eastAsia="Calibri"/>
              </w:rPr>
              <w:t>1</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1</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3</w:t>
            </w:r>
          </w:p>
        </w:tc>
        <w:tc>
          <w:tcPr>
            <w:tcW w:w="850" w:type="dxa"/>
            <w:vAlign w:val="center"/>
          </w:tcPr>
          <w:p w:rsidR="003841AA" w:rsidRPr="00625E09" w:rsidRDefault="003841AA" w:rsidP="003229F5">
            <w:pPr>
              <w:jc w:val="center"/>
              <w:rPr>
                <w:rFonts w:eastAsia="Calibri"/>
              </w:rPr>
            </w:pPr>
            <w:r w:rsidRPr="00625E09">
              <w:rPr>
                <w:rFonts w:eastAsia="Calibri"/>
              </w:rPr>
              <w:t>1</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6</w:t>
            </w:r>
          </w:p>
        </w:tc>
        <w:tc>
          <w:tcPr>
            <w:tcW w:w="1984" w:type="dxa"/>
            <w:vAlign w:val="center"/>
          </w:tcPr>
          <w:p w:rsidR="003841AA" w:rsidRPr="00625E09" w:rsidRDefault="003841AA" w:rsidP="003229F5">
            <w:pPr>
              <w:jc w:val="center"/>
              <w:rPr>
                <w:rFonts w:eastAsia="Calibri"/>
              </w:rPr>
            </w:pPr>
            <w:r w:rsidRPr="00625E09">
              <w:rPr>
                <w:rFonts w:eastAsia="Calibri"/>
              </w:rPr>
              <w:t>-40,0%</w:t>
            </w:r>
          </w:p>
        </w:tc>
      </w:tr>
      <w:tr w:rsidR="003841AA" w:rsidRPr="00625E09" w:rsidTr="003229F5">
        <w:trPr>
          <w:cantSplit/>
        </w:trPr>
        <w:tc>
          <w:tcPr>
            <w:tcW w:w="4077" w:type="dxa"/>
            <w:shd w:val="clear" w:color="auto" w:fill="auto"/>
          </w:tcPr>
          <w:p w:rsidR="003841AA" w:rsidRPr="00625E09" w:rsidRDefault="003841AA" w:rsidP="003229F5">
            <w:pPr>
              <w:jc w:val="right"/>
              <w:rPr>
                <w:i/>
              </w:rPr>
            </w:pPr>
            <w:r w:rsidRPr="00625E09">
              <w:rPr>
                <w:i/>
                <w:sz w:val="22"/>
                <w:szCs w:val="22"/>
              </w:rPr>
              <w:t>материалов плановых проверок</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4</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2</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1</w:t>
            </w:r>
          </w:p>
        </w:tc>
        <w:tc>
          <w:tcPr>
            <w:tcW w:w="850" w:type="dxa"/>
            <w:vAlign w:val="center"/>
          </w:tcPr>
          <w:p w:rsidR="003841AA" w:rsidRPr="00625E09" w:rsidRDefault="003841AA" w:rsidP="003229F5">
            <w:pPr>
              <w:jc w:val="center"/>
              <w:rPr>
                <w:rFonts w:eastAsia="Calibri"/>
              </w:rPr>
            </w:pPr>
            <w:r w:rsidRPr="00625E09">
              <w:rPr>
                <w:rFonts w:eastAsia="Calibri"/>
              </w:rPr>
              <w:t>3</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10</w:t>
            </w:r>
          </w:p>
        </w:tc>
        <w:tc>
          <w:tcPr>
            <w:tcW w:w="992" w:type="dxa"/>
            <w:shd w:val="clear" w:color="auto" w:fill="auto"/>
            <w:vAlign w:val="center"/>
          </w:tcPr>
          <w:p w:rsidR="003841AA" w:rsidRPr="00625E09" w:rsidRDefault="003841AA" w:rsidP="003229F5">
            <w:pPr>
              <w:jc w:val="center"/>
              <w:rPr>
                <w:rFonts w:eastAsia="Calibri"/>
              </w:rPr>
            </w:pPr>
            <w:r w:rsidRPr="00625E09">
              <w:rPr>
                <w:rFonts w:eastAsia="Calibri"/>
              </w:rPr>
              <w:t>1</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1</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3</w:t>
            </w:r>
          </w:p>
        </w:tc>
        <w:tc>
          <w:tcPr>
            <w:tcW w:w="850" w:type="dxa"/>
            <w:vAlign w:val="center"/>
          </w:tcPr>
          <w:p w:rsidR="003841AA" w:rsidRPr="00625E09" w:rsidRDefault="003841AA" w:rsidP="003229F5">
            <w:pPr>
              <w:jc w:val="center"/>
              <w:rPr>
                <w:rFonts w:eastAsia="Calibri"/>
              </w:rPr>
            </w:pPr>
            <w:r w:rsidRPr="00625E09">
              <w:rPr>
                <w:rFonts w:eastAsia="Calibri"/>
              </w:rPr>
              <w:t>1</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6</w:t>
            </w:r>
          </w:p>
        </w:tc>
        <w:tc>
          <w:tcPr>
            <w:tcW w:w="1984" w:type="dxa"/>
            <w:vAlign w:val="center"/>
          </w:tcPr>
          <w:p w:rsidR="003841AA" w:rsidRPr="00625E09" w:rsidRDefault="003841AA" w:rsidP="003229F5">
            <w:pPr>
              <w:jc w:val="center"/>
              <w:rPr>
                <w:rFonts w:eastAsia="Calibri"/>
              </w:rPr>
            </w:pPr>
            <w:r w:rsidRPr="00625E09">
              <w:rPr>
                <w:rFonts w:eastAsia="Calibri"/>
              </w:rPr>
              <w:t>-40,0%</w:t>
            </w:r>
          </w:p>
        </w:tc>
      </w:tr>
      <w:tr w:rsidR="003841AA" w:rsidRPr="00625E09" w:rsidTr="003229F5">
        <w:trPr>
          <w:cantSplit/>
        </w:trPr>
        <w:tc>
          <w:tcPr>
            <w:tcW w:w="4077" w:type="dxa"/>
            <w:shd w:val="clear" w:color="auto" w:fill="auto"/>
          </w:tcPr>
          <w:p w:rsidR="003841AA" w:rsidRPr="00625E09" w:rsidRDefault="003841AA" w:rsidP="003229F5">
            <w:pPr>
              <w:jc w:val="right"/>
              <w:rPr>
                <w:i/>
              </w:rPr>
            </w:pPr>
            <w:r w:rsidRPr="00625E09">
              <w:rPr>
                <w:i/>
                <w:sz w:val="22"/>
                <w:szCs w:val="22"/>
              </w:rPr>
              <w:t>материалов внеплановых проверок</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vAlign w:val="center"/>
          </w:tcPr>
          <w:p w:rsidR="003841AA" w:rsidRPr="00625E09" w:rsidRDefault="003841AA" w:rsidP="003229F5">
            <w:pPr>
              <w:jc w:val="center"/>
              <w:rPr>
                <w:rFonts w:eastAsia="Calibri"/>
              </w:rPr>
            </w:pPr>
            <w:r w:rsidRPr="00625E09">
              <w:rPr>
                <w:rFonts w:eastAsia="Calibri"/>
              </w:rPr>
              <w:t>0</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0</w:t>
            </w:r>
          </w:p>
        </w:tc>
        <w:tc>
          <w:tcPr>
            <w:tcW w:w="992"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vAlign w:val="center"/>
          </w:tcPr>
          <w:p w:rsidR="003841AA" w:rsidRPr="00625E09" w:rsidRDefault="003841AA" w:rsidP="003229F5">
            <w:pPr>
              <w:jc w:val="center"/>
              <w:rPr>
                <w:rFonts w:eastAsia="Calibri"/>
              </w:rPr>
            </w:pPr>
            <w:r w:rsidRPr="00625E09">
              <w:rPr>
                <w:rFonts w:eastAsia="Calibri"/>
              </w:rPr>
              <w:t>0</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0</w:t>
            </w:r>
          </w:p>
        </w:tc>
        <w:tc>
          <w:tcPr>
            <w:tcW w:w="1984" w:type="dxa"/>
            <w:vAlign w:val="center"/>
          </w:tcPr>
          <w:p w:rsidR="003841AA" w:rsidRPr="00625E09" w:rsidRDefault="003841AA" w:rsidP="003229F5">
            <w:pPr>
              <w:jc w:val="center"/>
              <w:rPr>
                <w:rFonts w:eastAsia="Calibri"/>
              </w:rPr>
            </w:pPr>
            <w:r w:rsidRPr="00625E09">
              <w:rPr>
                <w:rFonts w:eastAsia="Calibri"/>
              </w:rPr>
              <w:t>0%</w:t>
            </w:r>
          </w:p>
        </w:tc>
      </w:tr>
      <w:tr w:rsidR="003841AA" w:rsidRPr="00625E09" w:rsidTr="003229F5">
        <w:trPr>
          <w:cantSplit/>
        </w:trPr>
        <w:tc>
          <w:tcPr>
            <w:tcW w:w="4077" w:type="dxa"/>
            <w:shd w:val="clear" w:color="auto" w:fill="auto"/>
          </w:tcPr>
          <w:p w:rsidR="003841AA" w:rsidRPr="00625E09" w:rsidRDefault="003841AA" w:rsidP="003229F5">
            <w:r w:rsidRPr="00625E09">
              <w:rPr>
                <w:sz w:val="22"/>
                <w:szCs w:val="22"/>
              </w:rPr>
              <w:t>количество материалов, рассмотренных органами прокуратуры, в том числе:</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4</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2</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1</w:t>
            </w:r>
          </w:p>
        </w:tc>
        <w:tc>
          <w:tcPr>
            <w:tcW w:w="850" w:type="dxa"/>
            <w:vAlign w:val="center"/>
          </w:tcPr>
          <w:p w:rsidR="003841AA" w:rsidRPr="00625E09" w:rsidRDefault="003841AA" w:rsidP="003229F5">
            <w:pPr>
              <w:jc w:val="center"/>
              <w:rPr>
                <w:rFonts w:eastAsia="Calibri"/>
              </w:rPr>
            </w:pPr>
            <w:r w:rsidRPr="00625E09">
              <w:rPr>
                <w:rFonts w:eastAsia="Calibri"/>
              </w:rPr>
              <w:t>0</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7</w:t>
            </w:r>
          </w:p>
        </w:tc>
        <w:tc>
          <w:tcPr>
            <w:tcW w:w="992" w:type="dxa"/>
            <w:shd w:val="clear" w:color="auto" w:fill="auto"/>
            <w:vAlign w:val="center"/>
          </w:tcPr>
          <w:p w:rsidR="003841AA" w:rsidRPr="00625E09" w:rsidRDefault="003841AA" w:rsidP="003229F5">
            <w:pPr>
              <w:jc w:val="center"/>
              <w:rPr>
                <w:rFonts w:eastAsia="Calibri"/>
              </w:rPr>
            </w:pPr>
            <w:r w:rsidRPr="00625E09">
              <w:rPr>
                <w:rFonts w:eastAsia="Calibri"/>
              </w:rPr>
              <w:t>1</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1</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2</w:t>
            </w:r>
          </w:p>
        </w:tc>
        <w:tc>
          <w:tcPr>
            <w:tcW w:w="850" w:type="dxa"/>
            <w:vAlign w:val="center"/>
          </w:tcPr>
          <w:p w:rsidR="003841AA" w:rsidRPr="00625E09" w:rsidRDefault="003841AA" w:rsidP="003229F5">
            <w:pPr>
              <w:jc w:val="center"/>
              <w:rPr>
                <w:rFonts w:eastAsia="Calibri"/>
              </w:rPr>
            </w:pPr>
            <w:r w:rsidRPr="00625E09">
              <w:rPr>
                <w:rFonts w:eastAsia="Calibri"/>
              </w:rPr>
              <w:t>1</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5</w:t>
            </w:r>
          </w:p>
        </w:tc>
        <w:tc>
          <w:tcPr>
            <w:tcW w:w="1984" w:type="dxa"/>
            <w:vAlign w:val="center"/>
          </w:tcPr>
          <w:p w:rsidR="003841AA" w:rsidRPr="00625E09" w:rsidRDefault="003841AA" w:rsidP="003229F5">
            <w:pPr>
              <w:jc w:val="center"/>
              <w:rPr>
                <w:rFonts w:eastAsia="Calibri"/>
              </w:rPr>
            </w:pPr>
            <w:r w:rsidRPr="00625E09">
              <w:rPr>
                <w:rFonts w:eastAsia="Calibri"/>
              </w:rPr>
              <w:t>-28,6%</w:t>
            </w:r>
          </w:p>
        </w:tc>
      </w:tr>
      <w:tr w:rsidR="003841AA" w:rsidRPr="00625E09" w:rsidTr="003229F5">
        <w:trPr>
          <w:cantSplit/>
        </w:trPr>
        <w:tc>
          <w:tcPr>
            <w:tcW w:w="4077" w:type="dxa"/>
            <w:shd w:val="clear" w:color="auto" w:fill="auto"/>
          </w:tcPr>
          <w:p w:rsidR="003841AA" w:rsidRPr="00625E09" w:rsidRDefault="003841AA" w:rsidP="003229F5">
            <w:pPr>
              <w:jc w:val="right"/>
              <w:rPr>
                <w:i/>
              </w:rPr>
            </w:pPr>
            <w:r w:rsidRPr="00625E09">
              <w:rPr>
                <w:i/>
                <w:sz w:val="22"/>
                <w:szCs w:val="22"/>
              </w:rPr>
              <w:lastRenderedPageBreak/>
              <w:t>материалов плановых проверок</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4</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2</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1</w:t>
            </w:r>
          </w:p>
        </w:tc>
        <w:tc>
          <w:tcPr>
            <w:tcW w:w="850" w:type="dxa"/>
            <w:vAlign w:val="center"/>
          </w:tcPr>
          <w:p w:rsidR="003841AA" w:rsidRPr="00625E09" w:rsidRDefault="003841AA" w:rsidP="003229F5">
            <w:pPr>
              <w:jc w:val="center"/>
              <w:rPr>
                <w:rFonts w:eastAsia="Calibri"/>
              </w:rPr>
            </w:pPr>
            <w:r w:rsidRPr="00625E09">
              <w:rPr>
                <w:rFonts w:eastAsia="Calibri"/>
              </w:rPr>
              <w:t>0</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7</w:t>
            </w:r>
          </w:p>
        </w:tc>
        <w:tc>
          <w:tcPr>
            <w:tcW w:w="992" w:type="dxa"/>
            <w:shd w:val="clear" w:color="auto" w:fill="auto"/>
            <w:vAlign w:val="center"/>
          </w:tcPr>
          <w:p w:rsidR="003841AA" w:rsidRPr="00625E09" w:rsidRDefault="003841AA" w:rsidP="003229F5">
            <w:pPr>
              <w:jc w:val="center"/>
              <w:rPr>
                <w:rFonts w:eastAsia="Calibri"/>
              </w:rPr>
            </w:pPr>
            <w:r w:rsidRPr="00625E09">
              <w:rPr>
                <w:rFonts w:eastAsia="Calibri"/>
              </w:rPr>
              <w:t>1</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1</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2</w:t>
            </w:r>
          </w:p>
        </w:tc>
        <w:tc>
          <w:tcPr>
            <w:tcW w:w="850" w:type="dxa"/>
            <w:vAlign w:val="center"/>
          </w:tcPr>
          <w:p w:rsidR="003841AA" w:rsidRPr="00625E09" w:rsidRDefault="003841AA" w:rsidP="003229F5">
            <w:pPr>
              <w:jc w:val="center"/>
              <w:rPr>
                <w:rFonts w:eastAsia="Calibri"/>
              </w:rPr>
            </w:pPr>
            <w:r w:rsidRPr="00625E09">
              <w:rPr>
                <w:rFonts w:eastAsia="Calibri"/>
              </w:rPr>
              <w:t>1</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5</w:t>
            </w:r>
          </w:p>
        </w:tc>
        <w:tc>
          <w:tcPr>
            <w:tcW w:w="1984" w:type="dxa"/>
            <w:vAlign w:val="center"/>
          </w:tcPr>
          <w:p w:rsidR="003841AA" w:rsidRPr="00625E09" w:rsidRDefault="003841AA" w:rsidP="003229F5">
            <w:pPr>
              <w:jc w:val="center"/>
              <w:rPr>
                <w:rFonts w:eastAsia="Calibri"/>
              </w:rPr>
            </w:pPr>
            <w:r w:rsidRPr="00625E09">
              <w:rPr>
                <w:rFonts w:eastAsia="Calibri"/>
              </w:rPr>
              <w:t>-28,6%</w:t>
            </w:r>
          </w:p>
        </w:tc>
      </w:tr>
      <w:tr w:rsidR="003841AA" w:rsidRPr="00625E09" w:rsidTr="003229F5">
        <w:trPr>
          <w:cantSplit/>
        </w:trPr>
        <w:tc>
          <w:tcPr>
            <w:tcW w:w="4077" w:type="dxa"/>
            <w:shd w:val="clear" w:color="auto" w:fill="auto"/>
          </w:tcPr>
          <w:p w:rsidR="003841AA" w:rsidRPr="00625E09" w:rsidRDefault="003841AA" w:rsidP="003229F5">
            <w:pPr>
              <w:jc w:val="right"/>
              <w:rPr>
                <w:i/>
              </w:rPr>
            </w:pPr>
            <w:r w:rsidRPr="00625E09">
              <w:rPr>
                <w:i/>
                <w:sz w:val="22"/>
                <w:szCs w:val="22"/>
              </w:rPr>
              <w:t>материалов внеплановых проверок</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vAlign w:val="center"/>
          </w:tcPr>
          <w:p w:rsidR="003841AA" w:rsidRPr="00625E09" w:rsidRDefault="003841AA" w:rsidP="003229F5">
            <w:pPr>
              <w:jc w:val="center"/>
              <w:rPr>
                <w:rFonts w:eastAsia="Calibri"/>
              </w:rPr>
            </w:pPr>
            <w:r w:rsidRPr="00625E09">
              <w:rPr>
                <w:rFonts w:eastAsia="Calibri"/>
              </w:rPr>
              <w:t>0</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0</w:t>
            </w:r>
          </w:p>
        </w:tc>
        <w:tc>
          <w:tcPr>
            <w:tcW w:w="992"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vAlign w:val="center"/>
          </w:tcPr>
          <w:p w:rsidR="003841AA" w:rsidRPr="00625E09" w:rsidRDefault="003841AA" w:rsidP="003229F5">
            <w:pPr>
              <w:jc w:val="center"/>
              <w:rPr>
                <w:rFonts w:eastAsia="Calibri"/>
              </w:rPr>
            </w:pP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0</w:t>
            </w:r>
          </w:p>
        </w:tc>
        <w:tc>
          <w:tcPr>
            <w:tcW w:w="1984" w:type="dxa"/>
            <w:vAlign w:val="center"/>
          </w:tcPr>
          <w:p w:rsidR="003841AA" w:rsidRPr="00625E09" w:rsidRDefault="003841AA" w:rsidP="003229F5">
            <w:pPr>
              <w:jc w:val="center"/>
              <w:rPr>
                <w:rFonts w:eastAsia="Calibri"/>
              </w:rPr>
            </w:pPr>
            <w:r w:rsidRPr="00625E09">
              <w:rPr>
                <w:rFonts w:eastAsia="Calibri"/>
              </w:rPr>
              <w:t>0%</w:t>
            </w:r>
          </w:p>
        </w:tc>
      </w:tr>
      <w:tr w:rsidR="003841AA" w:rsidRPr="00625E09" w:rsidTr="003229F5">
        <w:trPr>
          <w:cantSplit/>
        </w:trPr>
        <w:tc>
          <w:tcPr>
            <w:tcW w:w="4077" w:type="dxa"/>
            <w:shd w:val="clear" w:color="auto" w:fill="auto"/>
          </w:tcPr>
          <w:p w:rsidR="003841AA" w:rsidRPr="00625E09" w:rsidRDefault="003841AA" w:rsidP="003229F5">
            <w:r w:rsidRPr="00625E09">
              <w:rPr>
                <w:sz w:val="22"/>
                <w:szCs w:val="22"/>
              </w:rPr>
              <w:t xml:space="preserve">количество выданных органами прокуратуры представлений и предостережений, в том числе: </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4</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2</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vAlign w:val="center"/>
          </w:tcPr>
          <w:p w:rsidR="003841AA" w:rsidRPr="00625E09" w:rsidRDefault="003841AA" w:rsidP="003229F5">
            <w:pPr>
              <w:jc w:val="center"/>
              <w:rPr>
                <w:rFonts w:eastAsia="Calibri"/>
              </w:rPr>
            </w:pPr>
            <w:r w:rsidRPr="00625E09">
              <w:rPr>
                <w:rFonts w:eastAsia="Calibri"/>
              </w:rPr>
              <w:t>0</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6</w:t>
            </w:r>
          </w:p>
        </w:tc>
        <w:tc>
          <w:tcPr>
            <w:tcW w:w="992" w:type="dxa"/>
            <w:shd w:val="clear" w:color="auto" w:fill="auto"/>
            <w:vAlign w:val="center"/>
          </w:tcPr>
          <w:p w:rsidR="003841AA" w:rsidRPr="00625E09" w:rsidRDefault="003841AA" w:rsidP="003229F5">
            <w:pPr>
              <w:jc w:val="center"/>
              <w:rPr>
                <w:rFonts w:eastAsia="Calibri"/>
              </w:rPr>
            </w:pPr>
            <w:r w:rsidRPr="00625E09">
              <w:rPr>
                <w:rFonts w:eastAsia="Calibri"/>
              </w:rPr>
              <w:t>1</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1</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2</w:t>
            </w:r>
          </w:p>
        </w:tc>
        <w:tc>
          <w:tcPr>
            <w:tcW w:w="850" w:type="dxa"/>
            <w:vAlign w:val="center"/>
          </w:tcPr>
          <w:p w:rsidR="003841AA" w:rsidRPr="00625E09" w:rsidRDefault="003841AA" w:rsidP="003229F5">
            <w:pPr>
              <w:jc w:val="center"/>
              <w:rPr>
                <w:rFonts w:eastAsia="Calibri"/>
              </w:rPr>
            </w:pPr>
            <w:r w:rsidRPr="00625E09">
              <w:rPr>
                <w:rFonts w:eastAsia="Calibri"/>
              </w:rPr>
              <w:t>0</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4</w:t>
            </w:r>
          </w:p>
        </w:tc>
        <w:tc>
          <w:tcPr>
            <w:tcW w:w="1984" w:type="dxa"/>
            <w:vAlign w:val="center"/>
          </w:tcPr>
          <w:p w:rsidR="003841AA" w:rsidRPr="00625E09" w:rsidRDefault="003841AA" w:rsidP="003229F5">
            <w:pPr>
              <w:jc w:val="center"/>
              <w:rPr>
                <w:rFonts w:eastAsia="Calibri"/>
              </w:rPr>
            </w:pPr>
            <w:r w:rsidRPr="00625E09">
              <w:rPr>
                <w:rFonts w:eastAsia="Calibri"/>
              </w:rPr>
              <w:t>-33,4%</w:t>
            </w:r>
          </w:p>
        </w:tc>
      </w:tr>
      <w:tr w:rsidR="003841AA" w:rsidRPr="00625E09" w:rsidTr="003229F5">
        <w:trPr>
          <w:cantSplit/>
        </w:trPr>
        <w:tc>
          <w:tcPr>
            <w:tcW w:w="4077" w:type="dxa"/>
            <w:shd w:val="clear" w:color="auto" w:fill="auto"/>
          </w:tcPr>
          <w:p w:rsidR="003841AA" w:rsidRPr="00625E09" w:rsidRDefault="003841AA" w:rsidP="003229F5">
            <w:pPr>
              <w:jc w:val="right"/>
              <w:rPr>
                <w:i/>
              </w:rPr>
            </w:pPr>
            <w:r w:rsidRPr="00625E09">
              <w:rPr>
                <w:i/>
                <w:sz w:val="22"/>
                <w:szCs w:val="22"/>
              </w:rPr>
              <w:t>по материалам  плановых проверок</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4</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2</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vAlign w:val="center"/>
          </w:tcPr>
          <w:p w:rsidR="003841AA" w:rsidRPr="00625E09" w:rsidRDefault="003841AA" w:rsidP="003229F5">
            <w:pPr>
              <w:jc w:val="center"/>
              <w:rPr>
                <w:rFonts w:eastAsia="Calibri"/>
              </w:rPr>
            </w:pPr>
            <w:r w:rsidRPr="00625E09">
              <w:rPr>
                <w:rFonts w:eastAsia="Calibri"/>
              </w:rPr>
              <w:t>0</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6</w:t>
            </w:r>
          </w:p>
        </w:tc>
        <w:tc>
          <w:tcPr>
            <w:tcW w:w="992" w:type="dxa"/>
            <w:shd w:val="clear" w:color="auto" w:fill="auto"/>
            <w:vAlign w:val="center"/>
          </w:tcPr>
          <w:p w:rsidR="003841AA" w:rsidRPr="00625E09" w:rsidRDefault="003841AA" w:rsidP="003229F5">
            <w:pPr>
              <w:jc w:val="center"/>
              <w:rPr>
                <w:rFonts w:eastAsia="Calibri"/>
              </w:rPr>
            </w:pPr>
            <w:r w:rsidRPr="00625E09">
              <w:rPr>
                <w:rFonts w:eastAsia="Calibri"/>
              </w:rPr>
              <w:t>1</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1</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2</w:t>
            </w:r>
          </w:p>
        </w:tc>
        <w:tc>
          <w:tcPr>
            <w:tcW w:w="850" w:type="dxa"/>
            <w:vAlign w:val="center"/>
          </w:tcPr>
          <w:p w:rsidR="003841AA" w:rsidRPr="00625E09" w:rsidRDefault="003841AA" w:rsidP="003229F5">
            <w:pPr>
              <w:jc w:val="center"/>
              <w:rPr>
                <w:rFonts w:eastAsia="Calibri"/>
              </w:rPr>
            </w:pPr>
            <w:r w:rsidRPr="00625E09">
              <w:rPr>
                <w:rFonts w:eastAsia="Calibri"/>
              </w:rPr>
              <w:t>0</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4</w:t>
            </w:r>
          </w:p>
        </w:tc>
        <w:tc>
          <w:tcPr>
            <w:tcW w:w="1984" w:type="dxa"/>
            <w:vAlign w:val="center"/>
          </w:tcPr>
          <w:p w:rsidR="003841AA" w:rsidRPr="00625E09" w:rsidRDefault="003841AA" w:rsidP="003229F5">
            <w:pPr>
              <w:jc w:val="center"/>
              <w:rPr>
                <w:rFonts w:eastAsia="Calibri"/>
              </w:rPr>
            </w:pPr>
            <w:r w:rsidRPr="00625E09">
              <w:rPr>
                <w:rFonts w:eastAsia="Calibri"/>
              </w:rPr>
              <w:t>-33,4%</w:t>
            </w:r>
          </w:p>
        </w:tc>
      </w:tr>
      <w:tr w:rsidR="003841AA" w:rsidRPr="00625E09" w:rsidTr="003229F5">
        <w:trPr>
          <w:cantSplit/>
        </w:trPr>
        <w:tc>
          <w:tcPr>
            <w:tcW w:w="4077" w:type="dxa"/>
            <w:shd w:val="clear" w:color="auto" w:fill="auto"/>
          </w:tcPr>
          <w:p w:rsidR="003841AA" w:rsidRPr="00625E09" w:rsidRDefault="003841AA" w:rsidP="003229F5">
            <w:pPr>
              <w:jc w:val="right"/>
              <w:rPr>
                <w:i/>
              </w:rPr>
            </w:pPr>
            <w:r w:rsidRPr="00625E09">
              <w:rPr>
                <w:i/>
                <w:sz w:val="22"/>
                <w:szCs w:val="22"/>
              </w:rPr>
              <w:t>по материалам  внеплановых проверок</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vAlign w:val="center"/>
          </w:tcPr>
          <w:p w:rsidR="003841AA" w:rsidRPr="00625E09" w:rsidRDefault="003841AA" w:rsidP="003229F5">
            <w:pPr>
              <w:jc w:val="center"/>
              <w:rPr>
                <w:rFonts w:eastAsia="Calibri"/>
              </w:rPr>
            </w:pPr>
            <w:r w:rsidRPr="00625E09">
              <w:rPr>
                <w:rFonts w:eastAsia="Calibri"/>
              </w:rPr>
              <w:t>0</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0</w:t>
            </w:r>
          </w:p>
        </w:tc>
        <w:tc>
          <w:tcPr>
            <w:tcW w:w="992"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vAlign w:val="center"/>
          </w:tcPr>
          <w:p w:rsidR="003841AA" w:rsidRPr="00625E09" w:rsidRDefault="003841AA" w:rsidP="003229F5">
            <w:pPr>
              <w:jc w:val="center"/>
              <w:rPr>
                <w:rFonts w:eastAsia="Calibri"/>
              </w:rPr>
            </w:pPr>
            <w:r w:rsidRPr="00625E09">
              <w:rPr>
                <w:rFonts w:eastAsia="Calibri"/>
              </w:rPr>
              <w:t>0</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0</w:t>
            </w:r>
          </w:p>
        </w:tc>
        <w:tc>
          <w:tcPr>
            <w:tcW w:w="1984" w:type="dxa"/>
            <w:vAlign w:val="center"/>
          </w:tcPr>
          <w:p w:rsidR="003841AA" w:rsidRPr="00625E09" w:rsidRDefault="003841AA" w:rsidP="003229F5">
            <w:pPr>
              <w:jc w:val="center"/>
              <w:rPr>
                <w:rFonts w:eastAsia="Calibri"/>
              </w:rPr>
            </w:pPr>
            <w:r w:rsidRPr="00625E09">
              <w:rPr>
                <w:rFonts w:eastAsia="Calibri"/>
              </w:rPr>
              <w:t>0%</w:t>
            </w:r>
          </w:p>
        </w:tc>
      </w:tr>
      <w:tr w:rsidR="003841AA" w:rsidRPr="00625E09" w:rsidTr="003229F5">
        <w:trPr>
          <w:cantSplit/>
        </w:trPr>
        <w:tc>
          <w:tcPr>
            <w:tcW w:w="4077" w:type="dxa"/>
            <w:shd w:val="clear" w:color="auto" w:fill="auto"/>
          </w:tcPr>
          <w:p w:rsidR="003841AA" w:rsidRPr="00625E09" w:rsidRDefault="003841AA" w:rsidP="003229F5">
            <w:r w:rsidRPr="00625E09">
              <w:rPr>
                <w:sz w:val="22"/>
                <w:szCs w:val="22"/>
              </w:rPr>
              <w:t xml:space="preserve">отказано в возбуждении дел об административном правонарушении, в том числе: </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sz w:val="22"/>
                <w:szCs w:val="22"/>
              </w:rPr>
              <w:t>2</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1</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vAlign w:val="center"/>
          </w:tcPr>
          <w:p w:rsidR="003841AA" w:rsidRPr="00625E09" w:rsidRDefault="003841AA" w:rsidP="003229F5">
            <w:pPr>
              <w:jc w:val="center"/>
              <w:rPr>
                <w:rFonts w:eastAsia="Calibri"/>
              </w:rPr>
            </w:pPr>
            <w:r w:rsidRPr="00625E09">
              <w:rPr>
                <w:rFonts w:eastAsia="Calibri"/>
              </w:rPr>
              <w:t>0</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sz w:val="22"/>
                <w:szCs w:val="22"/>
              </w:rPr>
              <w:t>3</w:t>
            </w:r>
          </w:p>
        </w:tc>
        <w:tc>
          <w:tcPr>
            <w:tcW w:w="992"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vAlign w:val="center"/>
          </w:tcPr>
          <w:p w:rsidR="003841AA" w:rsidRPr="00625E09" w:rsidRDefault="003841AA" w:rsidP="003229F5">
            <w:pPr>
              <w:jc w:val="center"/>
              <w:rPr>
                <w:rFonts w:eastAsia="Calibri"/>
              </w:rPr>
            </w:pPr>
            <w:r w:rsidRPr="00625E09">
              <w:rPr>
                <w:rFonts w:eastAsia="Calibri"/>
              </w:rPr>
              <w:t>1</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1</w:t>
            </w:r>
          </w:p>
        </w:tc>
        <w:tc>
          <w:tcPr>
            <w:tcW w:w="1984" w:type="dxa"/>
            <w:vAlign w:val="center"/>
          </w:tcPr>
          <w:p w:rsidR="003841AA" w:rsidRPr="00625E09" w:rsidRDefault="003841AA" w:rsidP="003229F5">
            <w:pPr>
              <w:jc w:val="center"/>
              <w:rPr>
                <w:rFonts w:eastAsia="Calibri"/>
              </w:rPr>
            </w:pPr>
            <w:r w:rsidRPr="00625E09">
              <w:rPr>
                <w:rFonts w:eastAsia="Calibri"/>
              </w:rPr>
              <w:t>-66,7%</w:t>
            </w:r>
          </w:p>
        </w:tc>
      </w:tr>
      <w:tr w:rsidR="003841AA" w:rsidRPr="00625E09" w:rsidTr="003229F5">
        <w:trPr>
          <w:cantSplit/>
        </w:trPr>
        <w:tc>
          <w:tcPr>
            <w:tcW w:w="4077" w:type="dxa"/>
            <w:shd w:val="clear" w:color="auto" w:fill="auto"/>
          </w:tcPr>
          <w:p w:rsidR="003841AA" w:rsidRPr="00625E09" w:rsidRDefault="003841AA" w:rsidP="003229F5">
            <w:pPr>
              <w:jc w:val="right"/>
              <w:rPr>
                <w:i/>
              </w:rPr>
            </w:pPr>
            <w:r w:rsidRPr="00625E09">
              <w:rPr>
                <w:i/>
                <w:sz w:val="22"/>
                <w:szCs w:val="22"/>
              </w:rPr>
              <w:t>по материалам  плановых проверок</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sz w:val="22"/>
                <w:szCs w:val="22"/>
              </w:rPr>
              <w:t>2</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1</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vAlign w:val="center"/>
          </w:tcPr>
          <w:p w:rsidR="003841AA" w:rsidRPr="00625E09" w:rsidRDefault="003841AA" w:rsidP="003229F5">
            <w:pPr>
              <w:jc w:val="center"/>
              <w:rPr>
                <w:rFonts w:eastAsia="Calibri"/>
              </w:rPr>
            </w:pPr>
            <w:r w:rsidRPr="00625E09">
              <w:rPr>
                <w:rFonts w:eastAsia="Calibri"/>
              </w:rPr>
              <w:t>0</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sz w:val="22"/>
                <w:szCs w:val="22"/>
              </w:rPr>
              <w:t>3</w:t>
            </w:r>
          </w:p>
        </w:tc>
        <w:tc>
          <w:tcPr>
            <w:tcW w:w="992"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vAlign w:val="center"/>
          </w:tcPr>
          <w:p w:rsidR="003841AA" w:rsidRPr="00625E09" w:rsidRDefault="003841AA" w:rsidP="003229F5">
            <w:pPr>
              <w:jc w:val="center"/>
              <w:rPr>
                <w:rFonts w:eastAsia="Calibri"/>
              </w:rPr>
            </w:pPr>
            <w:r w:rsidRPr="00625E09">
              <w:rPr>
                <w:rFonts w:eastAsia="Calibri"/>
              </w:rPr>
              <w:t>1</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1</w:t>
            </w:r>
          </w:p>
        </w:tc>
        <w:tc>
          <w:tcPr>
            <w:tcW w:w="1984" w:type="dxa"/>
            <w:vAlign w:val="center"/>
          </w:tcPr>
          <w:p w:rsidR="003841AA" w:rsidRPr="00625E09" w:rsidRDefault="003841AA" w:rsidP="003229F5">
            <w:pPr>
              <w:jc w:val="center"/>
              <w:rPr>
                <w:rFonts w:eastAsia="Calibri"/>
              </w:rPr>
            </w:pPr>
            <w:r w:rsidRPr="00625E09">
              <w:rPr>
                <w:rFonts w:eastAsia="Calibri"/>
              </w:rPr>
              <w:t>-66,7%</w:t>
            </w:r>
          </w:p>
        </w:tc>
      </w:tr>
      <w:tr w:rsidR="003841AA" w:rsidRPr="00625E09" w:rsidTr="003229F5">
        <w:trPr>
          <w:cantSplit/>
        </w:trPr>
        <w:tc>
          <w:tcPr>
            <w:tcW w:w="4077" w:type="dxa"/>
            <w:shd w:val="clear" w:color="auto" w:fill="auto"/>
          </w:tcPr>
          <w:p w:rsidR="003841AA" w:rsidRPr="00625E09" w:rsidRDefault="003841AA" w:rsidP="003229F5">
            <w:pPr>
              <w:jc w:val="right"/>
              <w:rPr>
                <w:i/>
              </w:rPr>
            </w:pPr>
            <w:r w:rsidRPr="00625E09">
              <w:rPr>
                <w:i/>
                <w:sz w:val="22"/>
                <w:szCs w:val="22"/>
              </w:rPr>
              <w:t>по материалам  внеплановых проверок</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vAlign w:val="center"/>
          </w:tcPr>
          <w:p w:rsidR="003841AA" w:rsidRPr="00625E09" w:rsidRDefault="003841AA" w:rsidP="003229F5">
            <w:pPr>
              <w:jc w:val="center"/>
              <w:rPr>
                <w:rFonts w:eastAsia="Calibri"/>
              </w:rPr>
            </w:pPr>
            <w:r w:rsidRPr="00625E09">
              <w:rPr>
                <w:rFonts w:eastAsia="Calibri"/>
              </w:rPr>
              <w:t>0</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0</w:t>
            </w:r>
          </w:p>
        </w:tc>
        <w:tc>
          <w:tcPr>
            <w:tcW w:w="992"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vAlign w:val="center"/>
          </w:tcPr>
          <w:p w:rsidR="003841AA" w:rsidRPr="00625E09" w:rsidRDefault="003841AA" w:rsidP="003229F5">
            <w:pPr>
              <w:jc w:val="center"/>
              <w:rPr>
                <w:rFonts w:eastAsia="Calibri"/>
              </w:rPr>
            </w:pPr>
            <w:r w:rsidRPr="00625E09">
              <w:rPr>
                <w:rFonts w:eastAsia="Calibri"/>
              </w:rPr>
              <w:t>0</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0</w:t>
            </w:r>
          </w:p>
        </w:tc>
        <w:tc>
          <w:tcPr>
            <w:tcW w:w="1984" w:type="dxa"/>
            <w:vAlign w:val="center"/>
          </w:tcPr>
          <w:p w:rsidR="003841AA" w:rsidRPr="00625E09" w:rsidRDefault="003841AA" w:rsidP="003229F5">
            <w:pPr>
              <w:jc w:val="center"/>
              <w:rPr>
                <w:rFonts w:eastAsia="Calibri"/>
              </w:rPr>
            </w:pPr>
            <w:r w:rsidRPr="00625E09">
              <w:rPr>
                <w:rFonts w:eastAsia="Calibri"/>
              </w:rPr>
              <w:t>0%</w:t>
            </w:r>
          </w:p>
        </w:tc>
      </w:tr>
      <w:tr w:rsidR="003841AA" w:rsidRPr="00625E09" w:rsidTr="003229F5">
        <w:trPr>
          <w:cantSplit/>
        </w:trPr>
        <w:tc>
          <w:tcPr>
            <w:tcW w:w="4077" w:type="dxa"/>
            <w:shd w:val="clear" w:color="auto" w:fill="auto"/>
          </w:tcPr>
          <w:p w:rsidR="003841AA" w:rsidRPr="00625E09" w:rsidRDefault="003841AA" w:rsidP="003229F5">
            <w:r w:rsidRPr="00625E09">
              <w:rPr>
                <w:sz w:val="22"/>
                <w:szCs w:val="22"/>
              </w:rPr>
              <w:t xml:space="preserve">сумма наложенных штрафов в отношении должностных и юридических лиц, в том числе: </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vAlign w:val="center"/>
          </w:tcPr>
          <w:p w:rsidR="003841AA" w:rsidRPr="00625E09" w:rsidRDefault="003841AA" w:rsidP="003229F5">
            <w:pPr>
              <w:jc w:val="center"/>
              <w:rPr>
                <w:rFonts w:eastAsia="Calibri"/>
              </w:rPr>
            </w:pPr>
            <w:r w:rsidRPr="00625E09">
              <w:rPr>
                <w:rFonts w:eastAsia="Calibri"/>
              </w:rPr>
              <w:t>0</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0</w:t>
            </w:r>
          </w:p>
        </w:tc>
        <w:tc>
          <w:tcPr>
            <w:tcW w:w="992"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vAlign w:val="center"/>
          </w:tcPr>
          <w:p w:rsidR="003841AA" w:rsidRPr="00625E09" w:rsidRDefault="003841AA" w:rsidP="003229F5">
            <w:pPr>
              <w:jc w:val="center"/>
              <w:rPr>
                <w:rFonts w:eastAsia="Calibri"/>
              </w:rPr>
            </w:pPr>
            <w:r w:rsidRPr="00625E09">
              <w:rPr>
                <w:rFonts w:eastAsia="Calibri"/>
              </w:rPr>
              <w:t>0</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0</w:t>
            </w:r>
          </w:p>
        </w:tc>
        <w:tc>
          <w:tcPr>
            <w:tcW w:w="1984" w:type="dxa"/>
            <w:vAlign w:val="center"/>
          </w:tcPr>
          <w:p w:rsidR="003841AA" w:rsidRPr="00625E09" w:rsidRDefault="003841AA" w:rsidP="003229F5">
            <w:pPr>
              <w:jc w:val="center"/>
              <w:rPr>
                <w:rFonts w:eastAsia="Calibri"/>
              </w:rPr>
            </w:pPr>
            <w:r w:rsidRPr="00625E09">
              <w:rPr>
                <w:rFonts w:eastAsia="Calibri"/>
              </w:rPr>
              <w:t>0%</w:t>
            </w:r>
          </w:p>
        </w:tc>
      </w:tr>
      <w:tr w:rsidR="003841AA" w:rsidRPr="00625E09" w:rsidTr="003229F5">
        <w:trPr>
          <w:cantSplit/>
        </w:trPr>
        <w:tc>
          <w:tcPr>
            <w:tcW w:w="4077" w:type="dxa"/>
            <w:shd w:val="clear" w:color="auto" w:fill="auto"/>
          </w:tcPr>
          <w:p w:rsidR="003841AA" w:rsidRPr="00625E09" w:rsidRDefault="003841AA" w:rsidP="003229F5">
            <w:pPr>
              <w:jc w:val="right"/>
              <w:rPr>
                <w:i/>
              </w:rPr>
            </w:pPr>
            <w:r w:rsidRPr="00625E09">
              <w:rPr>
                <w:i/>
                <w:sz w:val="22"/>
                <w:szCs w:val="22"/>
              </w:rPr>
              <w:t>по материалам  плановых проверок</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vAlign w:val="center"/>
          </w:tcPr>
          <w:p w:rsidR="003841AA" w:rsidRPr="00625E09" w:rsidRDefault="003841AA" w:rsidP="003229F5">
            <w:pPr>
              <w:jc w:val="center"/>
              <w:rPr>
                <w:rFonts w:eastAsia="Calibri"/>
              </w:rPr>
            </w:pPr>
            <w:r w:rsidRPr="00625E09">
              <w:rPr>
                <w:rFonts w:eastAsia="Calibri"/>
              </w:rPr>
              <w:t>0</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0</w:t>
            </w:r>
          </w:p>
        </w:tc>
        <w:tc>
          <w:tcPr>
            <w:tcW w:w="992"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vAlign w:val="center"/>
          </w:tcPr>
          <w:p w:rsidR="003841AA" w:rsidRPr="00625E09" w:rsidRDefault="003841AA" w:rsidP="003229F5">
            <w:pPr>
              <w:jc w:val="center"/>
              <w:rPr>
                <w:rFonts w:eastAsia="Calibri"/>
              </w:rPr>
            </w:pPr>
            <w:r w:rsidRPr="00625E09">
              <w:rPr>
                <w:rFonts w:eastAsia="Calibri"/>
              </w:rPr>
              <w:t>0</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0</w:t>
            </w:r>
          </w:p>
        </w:tc>
        <w:tc>
          <w:tcPr>
            <w:tcW w:w="1984" w:type="dxa"/>
            <w:vAlign w:val="center"/>
          </w:tcPr>
          <w:p w:rsidR="003841AA" w:rsidRPr="00625E09" w:rsidRDefault="003841AA" w:rsidP="003229F5">
            <w:pPr>
              <w:jc w:val="center"/>
              <w:rPr>
                <w:rFonts w:eastAsia="Calibri"/>
              </w:rPr>
            </w:pPr>
            <w:r w:rsidRPr="00625E09">
              <w:rPr>
                <w:rFonts w:eastAsia="Calibri"/>
              </w:rPr>
              <w:t>0%</w:t>
            </w:r>
          </w:p>
        </w:tc>
      </w:tr>
      <w:tr w:rsidR="003841AA" w:rsidRPr="00625E09" w:rsidTr="003229F5">
        <w:trPr>
          <w:cantSplit/>
        </w:trPr>
        <w:tc>
          <w:tcPr>
            <w:tcW w:w="4077" w:type="dxa"/>
            <w:shd w:val="clear" w:color="auto" w:fill="auto"/>
          </w:tcPr>
          <w:p w:rsidR="003841AA" w:rsidRPr="00625E09" w:rsidRDefault="003841AA" w:rsidP="003229F5">
            <w:pPr>
              <w:jc w:val="right"/>
              <w:rPr>
                <w:i/>
              </w:rPr>
            </w:pPr>
            <w:r w:rsidRPr="00625E09">
              <w:rPr>
                <w:i/>
                <w:sz w:val="22"/>
                <w:szCs w:val="22"/>
              </w:rPr>
              <w:t>по материалам  внеплановых проверок</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vAlign w:val="center"/>
          </w:tcPr>
          <w:p w:rsidR="003841AA" w:rsidRPr="00625E09" w:rsidRDefault="003841AA" w:rsidP="003229F5">
            <w:pPr>
              <w:jc w:val="center"/>
              <w:rPr>
                <w:rFonts w:eastAsia="Calibri"/>
              </w:rPr>
            </w:pPr>
            <w:r w:rsidRPr="00625E09">
              <w:rPr>
                <w:rFonts w:eastAsia="Calibri"/>
              </w:rPr>
              <w:t>0</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0</w:t>
            </w:r>
          </w:p>
        </w:tc>
        <w:tc>
          <w:tcPr>
            <w:tcW w:w="992"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vAlign w:val="center"/>
          </w:tcPr>
          <w:p w:rsidR="003841AA" w:rsidRPr="00625E09" w:rsidRDefault="003841AA" w:rsidP="003229F5">
            <w:pPr>
              <w:jc w:val="center"/>
              <w:rPr>
                <w:rFonts w:eastAsia="Calibri"/>
              </w:rPr>
            </w:pPr>
            <w:r w:rsidRPr="00625E09">
              <w:rPr>
                <w:rFonts w:eastAsia="Calibri"/>
              </w:rPr>
              <w:t>0</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0</w:t>
            </w:r>
          </w:p>
        </w:tc>
        <w:tc>
          <w:tcPr>
            <w:tcW w:w="1984" w:type="dxa"/>
            <w:vAlign w:val="center"/>
          </w:tcPr>
          <w:p w:rsidR="003841AA" w:rsidRPr="00625E09" w:rsidRDefault="003841AA" w:rsidP="003229F5">
            <w:pPr>
              <w:jc w:val="center"/>
              <w:rPr>
                <w:rFonts w:eastAsia="Calibri"/>
              </w:rPr>
            </w:pPr>
            <w:r w:rsidRPr="00625E09">
              <w:rPr>
                <w:rFonts w:eastAsia="Calibri"/>
              </w:rPr>
              <w:t>0%</w:t>
            </w:r>
          </w:p>
        </w:tc>
      </w:tr>
      <w:tr w:rsidR="003841AA" w:rsidRPr="00625E09" w:rsidTr="003229F5">
        <w:trPr>
          <w:cantSplit/>
        </w:trPr>
        <w:tc>
          <w:tcPr>
            <w:tcW w:w="4077" w:type="dxa"/>
            <w:shd w:val="clear" w:color="auto" w:fill="auto"/>
          </w:tcPr>
          <w:p w:rsidR="003841AA" w:rsidRPr="00625E09" w:rsidRDefault="003841AA" w:rsidP="003229F5">
            <w:r w:rsidRPr="00625E09">
              <w:rPr>
                <w:sz w:val="22"/>
                <w:szCs w:val="22"/>
              </w:rPr>
              <w:t xml:space="preserve">сумма взысканных штрафов в отношении должностных и юридических лиц, в том числе: </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vAlign w:val="center"/>
          </w:tcPr>
          <w:p w:rsidR="003841AA" w:rsidRPr="00625E09" w:rsidRDefault="003841AA" w:rsidP="003229F5">
            <w:pPr>
              <w:jc w:val="center"/>
              <w:rPr>
                <w:rFonts w:eastAsia="Calibri"/>
              </w:rPr>
            </w:pPr>
            <w:r w:rsidRPr="00625E09">
              <w:rPr>
                <w:rFonts w:eastAsia="Calibri"/>
              </w:rPr>
              <w:t>0</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0</w:t>
            </w:r>
          </w:p>
        </w:tc>
        <w:tc>
          <w:tcPr>
            <w:tcW w:w="992"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vAlign w:val="center"/>
          </w:tcPr>
          <w:p w:rsidR="003841AA" w:rsidRPr="00625E09" w:rsidRDefault="003841AA" w:rsidP="003229F5">
            <w:pPr>
              <w:jc w:val="center"/>
              <w:rPr>
                <w:rFonts w:eastAsia="Calibri"/>
              </w:rPr>
            </w:pPr>
            <w:r w:rsidRPr="00625E09">
              <w:rPr>
                <w:rFonts w:eastAsia="Calibri"/>
              </w:rPr>
              <w:t>0</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0</w:t>
            </w:r>
          </w:p>
        </w:tc>
        <w:tc>
          <w:tcPr>
            <w:tcW w:w="1984" w:type="dxa"/>
            <w:vAlign w:val="center"/>
          </w:tcPr>
          <w:p w:rsidR="003841AA" w:rsidRPr="00625E09" w:rsidRDefault="003841AA" w:rsidP="003229F5">
            <w:pPr>
              <w:jc w:val="center"/>
              <w:rPr>
                <w:rFonts w:eastAsia="Calibri"/>
              </w:rPr>
            </w:pPr>
            <w:r w:rsidRPr="00625E09">
              <w:rPr>
                <w:rFonts w:eastAsia="Calibri"/>
              </w:rPr>
              <w:t>0%</w:t>
            </w:r>
          </w:p>
        </w:tc>
      </w:tr>
      <w:tr w:rsidR="003841AA" w:rsidRPr="00625E09" w:rsidTr="003229F5">
        <w:trPr>
          <w:cantSplit/>
        </w:trPr>
        <w:tc>
          <w:tcPr>
            <w:tcW w:w="4077" w:type="dxa"/>
            <w:shd w:val="clear" w:color="auto" w:fill="auto"/>
          </w:tcPr>
          <w:p w:rsidR="003841AA" w:rsidRPr="00625E09" w:rsidRDefault="003841AA" w:rsidP="003229F5">
            <w:pPr>
              <w:jc w:val="right"/>
              <w:rPr>
                <w:i/>
              </w:rPr>
            </w:pPr>
            <w:r w:rsidRPr="00625E09">
              <w:rPr>
                <w:i/>
                <w:sz w:val="22"/>
                <w:szCs w:val="22"/>
              </w:rPr>
              <w:t>по материалам  плановых проверок</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vAlign w:val="center"/>
          </w:tcPr>
          <w:p w:rsidR="003841AA" w:rsidRPr="00625E09" w:rsidRDefault="003841AA" w:rsidP="003229F5">
            <w:pPr>
              <w:jc w:val="center"/>
              <w:rPr>
                <w:rFonts w:eastAsia="Calibri"/>
              </w:rPr>
            </w:pPr>
            <w:r w:rsidRPr="00625E09">
              <w:rPr>
                <w:rFonts w:eastAsia="Calibri"/>
              </w:rPr>
              <w:t>0</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0</w:t>
            </w:r>
          </w:p>
        </w:tc>
        <w:tc>
          <w:tcPr>
            <w:tcW w:w="992"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vAlign w:val="center"/>
          </w:tcPr>
          <w:p w:rsidR="003841AA" w:rsidRPr="00625E09" w:rsidRDefault="003841AA" w:rsidP="003229F5">
            <w:pPr>
              <w:jc w:val="center"/>
              <w:rPr>
                <w:rFonts w:eastAsia="Calibri"/>
              </w:rPr>
            </w:pPr>
            <w:r w:rsidRPr="00625E09">
              <w:rPr>
                <w:rFonts w:eastAsia="Calibri"/>
              </w:rPr>
              <w:t>0</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0</w:t>
            </w:r>
          </w:p>
        </w:tc>
        <w:tc>
          <w:tcPr>
            <w:tcW w:w="1984" w:type="dxa"/>
            <w:vAlign w:val="center"/>
          </w:tcPr>
          <w:p w:rsidR="003841AA" w:rsidRPr="00625E09" w:rsidRDefault="003841AA" w:rsidP="003229F5">
            <w:pPr>
              <w:jc w:val="center"/>
              <w:rPr>
                <w:rFonts w:eastAsia="Calibri"/>
              </w:rPr>
            </w:pPr>
            <w:r w:rsidRPr="00625E09">
              <w:rPr>
                <w:rFonts w:eastAsia="Calibri"/>
              </w:rPr>
              <w:t>0%</w:t>
            </w:r>
          </w:p>
        </w:tc>
      </w:tr>
      <w:tr w:rsidR="003841AA" w:rsidRPr="00625E09" w:rsidTr="003229F5">
        <w:trPr>
          <w:cantSplit/>
        </w:trPr>
        <w:tc>
          <w:tcPr>
            <w:tcW w:w="4077" w:type="dxa"/>
            <w:shd w:val="clear" w:color="auto" w:fill="auto"/>
          </w:tcPr>
          <w:p w:rsidR="003841AA" w:rsidRPr="00625E09" w:rsidRDefault="003841AA" w:rsidP="003229F5">
            <w:pPr>
              <w:jc w:val="right"/>
              <w:rPr>
                <w:i/>
              </w:rPr>
            </w:pPr>
            <w:r w:rsidRPr="00625E09">
              <w:rPr>
                <w:i/>
                <w:sz w:val="22"/>
                <w:szCs w:val="22"/>
              </w:rPr>
              <w:t>по материалам  внеплановых проверок</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vAlign w:val="center"/>
          </w:tcPr>
          <w:p w:rsidR="003841AA" w:rsidRPr="00625E09" w:rsidRDefault="003841AA" w:rsidP="003229F5">
            <w:pPr>
              <w:jc w:val="center"/>
              <w:rPr>
                <w:rFonts w:eastAsia="Calibri"/>
              </w:rPr>
            </w:pPr>
            <w:r w:rsidRPr="00625E09">
              <w:rPr>
                <w:rFonts w:eastAsia="Calibri"/>
              </w:rPr>
              <w:t>0</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0</w:t>
            </w:r>
          </w:p>
        </w:tc>
        <w:tc>
          <w:tcPr>
            <w:tcW w:w="992"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1"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850" w:type="dxa"/>
            <w:vAlign w:val="center"/>
          </w:tcPr>
          <w:p w:rsidR="003841AA" w:rsidRPr="00625E09" w:rsidRDefault="003841AA" w:rsidP="003229F5">
            <w:pPr>
              <w:jc w:val="center"/>
              <w:rPr>
                <w:rFonts w:eastAsia="Calibri"/>
              </w:rPr>
            </w:pPr>
            <w:r w:rsidRPr="00625E09">
              <w:rPr>
                <w:rFonts w:eastAsia="Calibri"/>
              </w:rPr>
              <w:t>0</w:t>
            </w:r>
          </w:p>
        </w:tc>
        <w:tc>
          <w:tcPr>
            <w:tcW w:w="993" w:type="dxa"/>
            <w:shd w:val="clear" w:color="auto" w:fill="FBD4B4"/>
            <w:vAlign w:val="center"/>
          </w:tcPr>
          <w:p w:rsidR="003841AA" w:rsidRPr="00625E09" w:rsidRDefault="003841AA" w:rsidP="003229F5">
            <w:pPr>
              <w:jc w:val="center"/>
              <w:rPr>
                <w:rFonts w:eastAsia="Calibri"/>
              </w:rPr>
            </w:pPr>
            <w:r w:rsidRPr="00625E09">
              <w:rPr>
                <w:rFonts w:eastAsia="Calibri"/>
              </w:rPr>
              <w:t>0</w:t>
            </w:r>
          </w:p>
        </w:tc>
        <w:tc>
          <w:tcPr>
            <w:tcW w:w="1984" w:type="dxa"/>
            <w:vAlign w:val="center"/>
          </w:tcPr>
          <w:p w:rsidR="003841AA" w:rsidRPr="00625E09" w:rsidRDefault="003841AA" w:rsidP="003229F5">
            <w:pPr>
              <w:jc w:val="center"/>
              <w:rPr>
                <w:rFonts w:eastAsia="Calibri"/>
              </w:rPr>
            </w:pPr>
            <w:r w:rsidRPr="00625E09">
              <w:rPr>
                <w:rFonts w:eastAsia="Calibri"/>
              </w:rPr>
              <w:t>0%</w:t>
            </w:r>
          </w:p>
        </w:tc>
      </w:tr>
    </w:tbl>
    <w:p w:rsidR="003841AA" w:rsidRPr="00625E09" w:rsidRDefault="003841AA" w:rsidP="003841AA">
      <w:pPr>
        <w:tabs>
          <w:tab w:val="left" w:pos="1178"/>
          <w:tab w:val="left" w:pos="9053"/>
        </w:tabs>
        <w:ind w:firstLine="567"/>
        <w:contextualSpacing/>
        <w:jc w:val="right"/>
        <w:rPr>
          <w:color w:val="000000"/>
          <w:spacing w:val="-1"/>
          <w:sz w:val="28"/>
          <w:szCs w:val="28"/>
        </w:rPr>
      </w:pPr>
    </w:p>
    <w:p w:rsidR="003841AA" w:rsidRPr="00625E09" w:rsidRDefault="003841AA" w:rsidP="003841AA">
      <w:pPr>
        <w:pStyle w:val="1"/>
        <w:spacing w:before="0" w:after="0"/>
        <w:ind w:firstLine="567"/>
        <w:jc w:val="both"/>
        <w:rPr>
          <w:rFonts w:ascii="Times New Roman" w:hAnsi="Times New Roman" w:cs="Times New Roman"/>
          <w:b w:val="0"/>
          <w:bCs w:val="0"/>
          <w:sz w:val="28"/>
          <w:szCs w:val="28"/>
        </w:rPr>
      </w:pPr>
      <w:r w:rsidRPr="00625E09">
        <w:rPr>
          <w:rFonts w:ascii="Times New Roman" w:hAnsi="Times New Roman" w:cs="Times New Roman"/>
          <w:b w:val="0"/>
          <w:bCs w:val="0"/>
          <w:sz w:val="28"/>
          <w:szCs w:val="28"/>
        </w:rPr>
        <w:t>Типовыми нарушениями являются несоблюдение требований:</w:t>
      </w:r>
    </w:p>
    <w:p w:rsidR="003841AA" w:rsidRPr="00625E09" w:rsidRDefault="003841AA" w:rsidP="003841AA">
      <w:pPr>
        <w:pStyle w:val="1"/>
        <w:spacing w:before="0" w:after="0"/>
        <w:ind w:firstLine="567"/>
        <w:jc w:val="both"/>
        <w:rPr>
          <w:rFonts w:ascii="Times New Roman" w:hAnsi="Times New Roman" w:cs="Times New Roman"/>
          <w:b w:val="0"/>
          <w:bCs w:val="0"/>
          <w:sz w:val="28"/>
          <w:szCs w:val="28"/>
        </w:rPr>
      </w:pPr>
      <w:r w:rsidRPr="00625E09">
        <w:rPr>
          <w:rFonts w:ascii="Times New Roman" w:hAnsi="Times New Roman" w:cs="Times New Roman"/>
          <w:b w:val="0"/>
          <w:bCs w:val="0"/>
          <w:sz w:val="28"/>
          <w:szCs w:val="28"/>
        </w:rPr>
        <w:t>- ч. 3 ст. 6 Федерального закона от 27.07.2006 № 152-ФЗ «О персональных данных» в части отсутствия в поручении лицу, которому оператором поручается обработка персональных данных обязанности соблюдения конфиденциальности персональных данных и обеспечение их безопасности, а так же требований к защите обрабатываемых персональных данных.</w:t>
      </w:r>
    </w:p>
    <w:p w:rsidR="003841AA" w:rsidRPr="00625E09" w:rsidRDefault="003841AA" w:rsidP="003841AA">
      <w:pPr>
        <w:tabs>
          <w:tab w:val="left" w:pos="1178"/>
          <w:tab w:val="left" w:pos="9053"/>
        </w:tabs>
        <w:ind w:firstLine="567"/>
        <w:contextualSpacing/>
        <w:jc w:val="right"/>
        <w:rPr>
          <w:color w:val="000000"/>
          <w:spacing w:val="-1"/>
          <w:sz w:val="28"/>
          <w:szCs w:val="28"/>
        </w:rPr>
      </w:pPr>
    </w:p>
    <w:p w:rsidR="007E4BF7" w:rsidRPr="00625E09" w:rsidRDefault="007E4BF7" w:rsidP="003841AA">
      <w:pPr>
        <w:tabs>
          <w:tab w:val="left" w:pos="1178"/>
          <w:tab w:val="left" w:pos="9053"/>
        </w:tabs>
        <w:ind w:firstLine="567"/>
        <w:contextualSpacing/>
        <w:jc w:val="right"/>
        <w:rPr>
          <w:color w:val="000000"/>
          <w:spacing w:val="-1"/>
          <w:sz w:val="28"/>
          <w:szCs w:val="28"/>
        </w:rPr>
      </w:pPr>
    </w:p>
    <w:p w:rsidR="007E4BF7" w:rsidRPr="00625E09" w:rsidRDefault="007E4BF7" w:rsidP="003841AA">
      <w:pPr>
        <w:tabs>
          <w:tab w:val="left" w:pos="1178"/>
          <w:tab w:val="left" w:pos="9053"/>
        </w:tabs>
        <w:ind w:firstLine="567"/>
        <w:contextualSpacing/>
        <w:jc w:val="right"/>
        <w:rPr>
          <w:color w:val="000000"/>
          <w:spacing w:val="-1"/>
          <w:sz w:val="28"/>
          <w:szCs w:val="28"/>
        </w:rPr>
      </w:pPr>
    </w:p>
    <w:p w:rsidR="007E4BF7" w:rsidRPr="00625E09" w:rsidRDefault="007E4BF7" w:rsidP="003841AA">
      <w:pPr>
        <w:tabs>
          <w:tab w:val="left" w:pos="1178"/>
          <w:tab w:val="left" w:pos="9053"/>
        </w:tabs>
        <w:ind w:firstLine="567"/>
        <w:contextualSpacing/>
        <w:jc w:val="right"/>
        <w:rPr>
          <w:color w:val="000000"/>
          <w:spacing w:val="-1"/>
          <w:sz w:val="28"/>
          <w:szCs w:val="28"/>
        </w:rPr>
      </w:pPr>
    </w:p>
    <w:p w:rsidR="007E4BF7" w:rsidRPr="00625E09" w:rsidRDefault="007E4BF7" w:rsidP="003841AA">
      <w:pPr>
        <w:tabs>
          <w:tab w:val="left" w:pos="1178"/>
          <w:tab w:val="left" w:pos="9053"/>
        </w:tabs>
        <w:ind w:firstLine="567"/>
        <w:contextualSpacing/>
        <w:jc w:val="right"/>
        <w:rPr>
          <w:color w:val="000000"/>
          <w:spacing w:val="-1"/>
          <w:sz w:val="28"/>
          <w:szCs w:val="28"/>
        </w:rPr>
      </w:pPr>
    </w:p>
    <w:p w:rsidR="007E4BF7" w:rsidRPr="00625E09" w:rsidRDefault="007E4BF7" w:rsidP="003841AA">
      <w:pPr>
        <w:tabs>
          <w:tab w:val="left" w:pos="1178"/>
          <w:tab w:val="left" w:pos="9053"/>
        </w:tabs>
        <w:ind w:firstLine="567"/>
        <w:contextualSpacing/>
        <w:jc w:val="right"/>
        <w:rPr>
          <w:color w:val="000000"/>
          <w:spacing w:val="-1"/>
          <w:sz w:val="28"/>
          <w:szCs w:val="28"/>
        </w:rPr>
      </w:pPr>
    </w:p>
    <w:p w:rsidR="007E4BF7" w:rsidRPr="00625E09" w:rsidRDefault="007E4BF7" w:rsidP="003841AA">
      <w:pPr>
        <w:tabs>
          <w:tab w:val="left" w:pos="1178"/>
          <w:tab w:val="left" w:pos="9053"/>
        </w:tabs>
        <w:ind w:firstLine="567"/>
        <w:contextualSpacing/>
        <w:jc w:val="right"/>
        <w:rPr>
          <w:color w:val="000000"/>
          <w:spacing w:val="-1"/>
          <w:sz w:val="28"/>
          <w:szCs w:val="28"/>
        </w:rPr>
      </w:pPr>
    </w:p>
    <w:p w:rsidR="003841AA" w:rsidRPr="00625E09" w:rsidRDefault="003841AA" w:rsidP="003841AA">
      <w:pPr>
        <w:tabs>
          <w:tab w:val="left" w:pos="1178"/>
          <w:tab w:val="left" w:pos="9053"/>
        </w:tabs>
        <w:ind w:firstLine="567"/>
        <w:contextualSpacing/>
        <w:jc w:val="right"/>
        <w:rPr>
          <w:color w:val="000000"/>
          <w:spacing w:val="-1"/>
          <w:sz w:val="28"/>
          <w:szCs w:val="28"/>
        </w:rPr>
      </w:pPr>
      <w:r w:rsidRPr="00625E09">
        <w:rPr>
          <w:color w:val="000000"/>
          <w:spacing w:val="-1"/>
          <w:sz w:val="28"/>
          <w:szCs w:val="28"/>
        </w:rPr>
        <w:lastRenderedPageBreak/>
        <w:t xml:space="preserve">Таблица № </w:t>
      </w:r>
      <w:r w:rsidRPr="00625E09">
        <w:rPr>
          <w:color w:val="000000"/>
          <w:spacing w:val="-1"/>
          <w:sz w:val="28"/>
          <w:szCs w:val="28"/>
          <w:lang w:val="en-US"/>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9"/>
        <w:gridCol w:w="914"/>
        <w:gridCol w:w="923"/>
        <w:gridCol w:w="1204"/>
        <w:gridCol w:w="1213"/>
        <w:gridCol w:w="1067"/>
        <w:gridCol w:w="1067"/>
        <w:gridCol w:w="1063"/>
        <w:gridCol w:w="1086"/>
        <w:gridCol w:w="1216"/>
        <w:gridCol w:w="1044"/>
        <w:gridCol w:w="1057"/>
        <w:gridCol w:w="1067"/>
      </w:tblGrid>
      <w:tr w:rsidR="003841AA" w:rsidRPr="00625E09" w:rsidTr="003229F5">
        <w:trPr>
          <w:cantSplit/>
          <w:tblHeader/>
        </w:trPr>
        <w:tc>
          <w:tcPr>
            <w:tcW w:w="942" w:type="pct"/>
            <w:vMerge w:val="restart"/>
            <w:shd w:val="clear" w:color="auto" w:fill="auto"/>
            <w:vAlign w:val="center"/>
          </w:tcPr>
          <w:p w:rsidR="003841AA" w:rsidRPr="00625E09" w:rsidRDefault="003841AA" w:rsidP="003229F5">
            <w:pPr>
              <w:jc w:val="center"/>
              <w:rPr>
                <w:rFonts w:eastAsia="Calibri"/>
              </w:rPr>
            </w:pPr>
            <w:r w:rsidRPr="00625E09">
              <w:rPr>
                <w:rFonts w:eastAsia="Calibri"/>
              </w:rPr>
              <w:t>Показатель</w:t>
            </w:r>
          </w:p>
        </w:tc>
        <w:tc>
          <w:tcPr>
            <w:tcW w:w="577" w:type="pct"/>
            <w:gridSpan w:val="2"/>
            <w:shd w:val="clear" w:color="auto" w:fill="auto"/>
            <w:vAlign w:val="center"/>
          </w:tcPr>
          <w:p w:rsidR="003841AA" w:rsidRPr="00625E09" w:rsidRDefault="003841AA" w:rsidP="003229F5">
            <w:pPr>
              <w:jc w:val="center"/>
              <w:rPr>
                <w:rFonts w:eastAsia="Calibri"/>
              </w:rPr>
            </w:pPr>
            <w:r w:rsidRPr="00625E09">
              <w:rPr>
                <w:rFonts w:eastAsia="Calibri"/>
              </w:rPr>
              <w:t>Значение показателя</w:t>
            </w:r>
          </w:p>
        </w:tc>
        <w:tc>
          <w:tcPr>
            <w:tcW w:w="759" w:type="pct"/>
            <w:gridSpan w:val="2"/>
            <w:shd w:val="clear" w:color="auto" w:fill="auto"/>
            <w:vAlign w:val="center"/>
          </w:tcPr>
          <w:p w:rsidR="003841AA" w:rsidRPr="00625E09" w:rsidRDefault="003841AA" w:rsidP="003229F5">
            <w:pPr>
              <w:jc w:val="center"/>
              <w:rPr>
                <w:rFonts w:ascii="Calibri" w:eastAsia="Calibri" w:hAnsi="Calibri"/>
              </w:rPr>
            </w:pPr>
            <w:r w:rsidRPr="00625E09">
              <w:rPr>
                <w:rFonts w:eastAsia="Calibri"/>
              </w:rPr>
              <w:t>Количество сотрудников, в должностных регламентах которых установлено исполнение полномочия</w:t>
            </w:r>
          </w:p>
          <w:p w:rsidR="003841AA" w:rsidRPr="00625E09" w:rsidRDefault="003841AA" w:rsidP="003229F5">
            <w:pPr>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1004" w:type="pct"/>
            <w:gridSpan w:val="3"/>
            <w:shd w:val="clear" w:color="auto" w:fill="auto"/>
            <w:vAlign w:val="center"/>
          </w:tcPr>
          <w:p w:rsidR="003841AA" w:rsidRPr="00625E09" w:rsidRDefault="003841AA" w:rsidP="003229F5">
            <w:pPr>
              <w:jc w:val="center"/>
              <w:rPr>
                <w:rFonts w:ascii="Calibri" w:eastAsia="Calibri" w:hAnsi="Calibri"/>
              </w:rPr>
            </w:pPr>
            <w:r w:rsidRPr="00625E09">
              <w:rPr>
                <w:rFonts w:eastAsia="Calibri"/>
              </w:rPr>
              <w:t>Нагрузка на одного сотрудника</w:t>
            </w:r>
          </w:p>
          <w:p w:rsidR="003841AA" w:rsidRPr="00625E09" w:rsidRDefault="003841AA" w:rsidP="003229F5">
            <w:pPr>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723" w:type="pct"/>
            <w:gridSpan w:val="2"/>
            <w:shd w:val="clear" w:color="auto" w:fill="auto"/>
            <w:vAlign w:val="center"/>
          </w:tcPr>
          <w:p w:rsidR="003841AA" w:rsidRPr="00625E09" w:rsidRDefault="003841AA" w:rsidP="003229F5">
            <w:pPr>
              <w:jc w:val="center"/>
              <w:rPr>
                <w:rFonts w:ascii="Calibri" w:eastAsia="Calibri" w:hAnsi="Calibri"/>
              </w:rPr>
            </w:pPr>
            <w:r w:rsidRPr="00625E09">
              <w:rPr>
                <w:rFonts w:eastAsia="Calibri"/>
              </w:rPr>
              <w:t>Количество сотрудников, в должностных регламентах которых установлено исполнение полномочия</w:t>
            </w:r>
          </w:p>
          <w:p w:rsidR="003841AA" w:rsidRPr="00625E09" w:rsidRDefault="003841AA" w:rsidP="003229F5">
            <w:pPr>
              <w:jc w:val="center"/>
              <w:rPr>
                <w:rFonts w:eastAsia="Calibri"/>
              </w:rPr>
            </w:pPr>
            <w:r w:rsidRPr="00625E09">
              <w:rPr>
                <w:rFonts w:eastAsia="Calibri"/>
              </w:rPr>
              <w:t>(</w:t>
            </w:r>
            <w:r w:rsidRPr="00625E09">
              <w:rPr>
                <w:rFonts w:eastAsia="Calibri"/>
                <w:b/>
              </w:rPr>
              <w:t>фактически</w:t>
            </w:r>
            <w:r w:rsidRPr="00625E09">
              <w:rPr>
                <w:rFonts w:eastAsia="Calibri"/>
              </w:rPr>
              <w:t>)</w:t>
            </w:r>
          </w:p>
        </w:tc>
        <w:tc>
          <w:tcPr>
            <w:tcW w:w="995" w:type="pct"/>
            <w:gridSpan w:val="3"/>
            <w:shd w:val="clear" w:color="auto" w:fill="auto"/>
            <w:vAlign w:val="center"/>
          </w:tcPr>
          <w:p w:rsidR="003841AA" w:rsidRPr="00625E09" w:rsidRDefault="003841AA" w:rsidP="003229F5">
            <w:pPr>
              <w:jc w:val="center"/>
              <w:rPr>
                <w:rFonts w:ascii="Calibri" w:eastAsia="Calibri" w:hAnsi="Calibri"/>
              </w:rPr>
            </w:pPr>
            <w:r w:rsidRPr="00625E09">
              <w:rPr>
                <w:rFonts w:eastAsia="Calibri"/>
              </w:rPr>
              <w:t>Нагрузка на одного сотрудника</w:t>
            </w:r>
          </w:p>
          <w:p w:rsidR="003841AA" w:rsidRPr="00625E09" w:rsidRDefault="003841AA" w:rsidP="003229F5">
            <w:pPr>
              <w:jc w:val="center"/>
              <w:rPr>
                <w:rFonts w:eastAsia="Calibri"/>
              </w:rPr>
            </w:pPr>
            <w:r w:rsidRPr="00625E09">
              <w:rPr>
                <w:rFonts w:eastAsia="Calibri"/>
              </w:rPr>
              <w:t>(</w:t>
            </w:r>
            <w:r w:rsidRPr="00625E09">
              <w:rPr>
                <w:rFonts w:eastAsia="Calibri"/>
                <w:b/>
              </w:rPr>
              <w:t>фактически</w:t>
            </w:r>
            <w:r w:rsidRPr="00625E09">
              <w:rPr>
                <w:rFonts w:eastAsia="Calibri"/>
              </w:rPr>
              <w:t>)</w:t>
            </w:r>
          </w:p>
        </w:tc>
      </w:tr>
      <w:tr w:rsidR="003841AA" w:rsidRPr="00625E09" w:rsidTr="003229F5">
        <w:trPr>
          <w:cantSplit/>
          <w:tblHeader/>
        </w:trPr>
        <w:tc>
          <w:tcPr>
            <w:tcW w:w="942" w:type="pct"/>
            <w:vMerge/>
            <w:shd w:val="clear" w:color="auto" w:fill="auto"/>
            <w:vAlign w:val="center"/>
          </w:tcPr>
          <w:p w:rsidR="003841AA" w:rsidRPr="00625E09" w:rsidRDefault="003841AA" w:rsidP="003229F5">
            <w:pPr>
              <w:jc w:val="center"/>
              <w:rPr>
                <w:rFonts w:eastAsia="Calibri"/>
              </w:rPr>
            </w:pPr>
          </w:p>
        </w:tc>
        <w:tc>
          <w:tcPr>
            <w:tcW w:w="287" w:type="pct"/>
            <w:shd w:val="clear" w:color="auto" w:fill="auto"/>
            <w:vAlign w:val="center"/>
          </w:tcPr>
          <w:p w:rsidR="003841AA" w:rsidRPr="00625E09" w:rsidRDefault="003841AA" w:rsidP="003229F5">
            <w:pPr>
              <w:jc w:val="center"/>
              <w:rPr>
                <w:rFonts w:eastAsia="Calibri"/>
                <w:sz w:val="18"/>
                <w:szCs w:val="18"/>
              </w:rPr>
            </w:pPr>
            <w:r w:rsidRPr="00625E09">
              <w:rPr>
                <w:rFonts w:eastAsia="Calibri"/>
                <w:sz w:val="18"/>
                <w:szCs w:val="18"/>
              </w:rPr>
              <w:t>2014 год</w:t>
            </w:r>
          </w:p>
        </w:tc>
        <w:tc>
          <w:tcPr>
            <w:tcW w:w="290" w:type="pct"/>
            <w:shd w:val="clear" w:color="auto" w:fill="auto"/>
            <w:vAlign w:val="center"/>
          </w:tcPr>
          <w:p w:rsidR="003841AA" w:rsidRPr="00625E09" w:rsidRDefault="003841AA" w:rsidP="003229F5">
            <w:pPr>
              <w:jc w:val="center"/>
              <w:rPr>
                <w:rFonts w:eastAsia="Calibri"/>
                <w:sz w:val="18"/>
                <w:szCs w:val="18"/>
              </w:rPr>
            </w:pPr>
            <w:r w:rsidRPr="00625E09">
              <w:rPr>
                <w:rFonts w:eastAsia="Calibri"/>
                <w:sz w:val="18"/>
                <w:szCs w:val="18"/>
              </w:rPr>
              <w:t>2015 год</w:t>
            </w:r>
          </w:p>
        </w:tc>
        <w:tc>
          <w:tcPr>
            <w:tcW w:w="378" w:type="pct"/>
            <w:shd w:val="clear" w:color="auto" w:fill="auto"/>
            <w:vAlign w:val="center"/>
          </w:tcPr>
          <w:p w:rsidR="003841AA" w:rsidRPr="00625E09" w:rsidRDefault="003841AA" w:rsidP="003229F5">
            <w:pPr>
              <w:jc w:val="center"/>
              <w:rPr>
                <w:rFonts w:eastAsia="Calibri"/>
                <w:sz w:val="18"/>
                <w:szCs w:val="18"/>
              </w:rPr>
            </w:pPr>
            <w:r w:rsidRPr="00625E09">
              <w:rPr>
                <w:rFonts w:eastAsia="Calibri"/>
                <w:sz w:val="18"/>
                <w:szCs w:val="18"/>
              </w:rPr>
              <w:t>по состоянию на 31.12.2014</w:t>
            </w:r>
          </w:p>
        </w:tc>
        <w:tc>
          <w:tcPr>
            <w:tcW w:w="381" w:type="pct"/>
            <w:shd w:val="clear" w:color="auto" w:fill="auto"/>
            <w:vAlign w:val="center"/>
          </w:tcPr>
          <w:p w:rsidR="003841AA" w:rsidRPr="00625E09" w:rsidRDefault="003841AA" w:rsidP="003229F5">
            <w:pPr>
              <w:jc w:val="center"/>
              <w:rPr>
                <w:rFonts w:eastAsia="Calibri"/>
                <w:sz w:val="18"/>
                <w:szCs w:val="18"/>
              </w:rPr>
            </w:pPr>
            <w:r w:rsidRPr="00625E09">
              <w:rPr>
                <w:rFonts w:eastAsia="Calibri"/>
                <w:sz w:val="18"/>
                <w:szCs w:val="18"/>
              </w:rPr>
              <w:t>по состоянию на 31.12.2015</w:t>
            </w:r>
          </w:p>
        </w:tc>
        <w:tc>
          <w:tcPr>
            <w:tcW w:w="335" w:type="pct"/>
            <w:shd w:val="clear" w:color="auto" w:fill="auto"/>
            <w:vAlign w:val="center"/>
          </w:tcPr>
          <w:p w:rsidR="003841AA" w:rsidRPr="00625E09" w:rsidRDefault="003841AA" w:rsidP="003229F5">
            <w:pPr>
              <w:jc w:val="center"/>
              <w:rPr>
                <w:rFonts w:eastAsia="Calibri"/>
                <w:sz w:val="18"/>
                <w:szCs w:val="18"/>
              </w:rPr>
            </w:pPr>
            <w:r w:rsidRPr="00625E09">
              <w:rPr>
                <w:rFonts w:eastAsia="Calibri"/>
                <w:sz w:val="18"/>
                <w:szCs w:val="18"/>
              </w:rPr>
              <w:t>2014 год</w:t>
            </w:r>
          </w:p>
        </w:tc>
        <w:tc>
          <w:tcPr>
            <w:tcW w:w="335" w:type="pct"/>
            <w:shd w:val="clear" w:color="auto" w:fill="FBD4B4"/>
            <w:vAlign w:val="center"/>
          </w:tcPr>
          <w:p w:rsidR="003841AA" w:rsidRPr="00625E09" w:rsidRDefault="003841AA" w:rsidP="003229F5">
            <w:pPr>
              <w:jc w:val="center"/>
              <w:rPr>
                <w:rFonts w:eastAsia="Calibri"/>
                <w:sz w:val="18"/>
                <w:szCs w:val="18"/>
              </w:rPr>
            </w:pPr>
            <w:r w:rsidRPr="00625E09">
              <w:rPr>
                <w:rFonts w:eastAsia="Calibri"/>
                <w:sz w:val="18"/>
                <w:szCs w:val="18"/>
              </w:rPr>
              <w:t>2015 год</w:t>
            </w:r>
          </w:p>
        </w:tc>
        <w:tc>
          <w:tcPr>
            <w:tcW w:w="334" w:type="pct"/>
            <w:shd w:val="clear" w:color="auto" w:fill="FBD4B4"/>
            <w:vAlign w:val="center"/>
          </w:tcPr>
          <w:p w:rsidR="003841AA" w:rsidRPr="00625E09" w:rsidRDefault="003841AA" w:rsidP="003229F5">
            <w:pPr>
              <w:jc w:val="center"/>
              <w:rPr>
                <w:rFonts w:eastAsia="Calibri"/>
                <w:sz w:val="18"/>
                <w:szCs w:val="18"/>
              </w:rPr>
            </w:pPr>
            <w:r w:rsidRPr="00625E09">
              <w:rPr>
                <w:rFonts w:eastAsia="Calibri"/>
                <w:sz w:val="18"/>
                <w:szCs w:val="18"/>
              </w:rPr>
              <w:t>отклонение</w:t>
            </w:r>
          </w:p>
          <w:p w:rsidR="003841AA" w:rsidRPr="00625E09" w:rsidRDefault="003841AA" w:rsidP="003229F5">
            <w:pPr>
              <w:jc w:val="center"/>
              <w:rPr>
                <w:rFonts w:eastAsia="Calibri"/>
                <w:sz w:val="18"/>
                <w:szCs w:val="18"/>
              </w:rPr>
            </w:pPr>
            <w:r w:rsidRPr="00625E09">
              <w:rPr>
                <w:rFonts w:eastAsia="Calibri"/>
                <w:sz w:val="18"/>
                <w:szCs w:val="18"/>
              </w:rPr>
              <w:t>%</w:t>
            </w:r>
          </w:p>
        </w:tc>
        <w:tc>
          <w:tcPr>
            <w:tcW w:w="341" w:type="pct"/>
            <w:shd w:val="clear" w:color="auto" w:fill="auto"/>
            <w:vAlign w:val="center"/>
          </w:tcPr>
          <w:p w:rsidR="003841AA" w:rsidRPr="00625E09" w:rsidRDefault="003841AA" w:rsidP="003229F5">
            <w:pPr>
              <w:jc w:val="center"/>
              <w:rPr>
                <w:rFonts w:eastAsia="Calibri"/>
                <w:sz w:val="18"/>
                <w:szCs w:val="18"/>
              </w:rPr>
            </w:pPr>
            <w:r w:rsidRPr="00625E09">
              <w:rPr>
                <w:rFonts w:eastAsia="Calibri"/>
                <w:sz w:val="18"/>
                <w:szCs w:val="18"/>
              </w:rPr>
              <w:t>по состоянию на 31.12.2014</w:t>
            </w:r>
          </w:p>
        </w:tc>
        <w:tc>
          <w:tcPr>
            <w:tcW w:w="382" w:type="pct"/>
            <w:shd w:val="clear" w:color="auto" w:fill="auto"/>
            <w:vAlign w:val="center"/>
          </w:tcPr>
          <w:p w:rsidR="003841AA" w:rsidRPr="00625E09" w:rsidRDefault="003841AA" w:rsidP="003229F5">
            <w:pPr>
              <w:jc w:val="center"/>
              <w:rPr>
                <w:rFonts w:eastAsia="Calibri"/>
                <w:sz w:val="18"/>
                <w:szCs w:val="18"/>
              </w:rPr>
            </w:pPr>
            <w:r w:rsidRPr="00625E09">
              <w:rPr>
                <w:rFonts w:eastAsia="Calibri"/>
                <w:sz w:val="18"/>
                <w:szCs w:val="18"/>
              </w:rPr>
              <w:t>по состоянию на 31.12.2015</w:t>
            </w:r>
          </w:p>
        </w:tc>
        <w:tc>
          <w:tcPr>
            <w:tcW w:w="328" w:type="pct"/>
            <w:shd w:val="clear" w:color="auto" w:fill="auto"/>
            <w:vAlign w:val="center"/>
          </w:tcPr>
          <w:p w:rsidR="003841AA" w:rsidRPr="00625E09" w:rsidRDefault="003841AA" w:rsidP="003229F5">
            <w:pPr>
              <w:jc w:val="center"/>
              <w:rPr>
                <w:rFonts w:eastAsia="Calibri"/>
                <w:sz w:val="18"/>
                <w:szCs w:val="18"/>
              </w:rPr>
            </w:pPr>
            <w:r w:rsidRPr="00625E09">
              <w:rPr>
                <w:rFonts w:eastAsia="Calibri"/>
                <w:sz w:val="18"/>
                <w:szCs w:val="18"/>
              </w:rPr>
              <w:t>2014 год</w:t>
            </w:r>
          </w:p>
        </w:tc>
        <w:tc>
          <w:tcPr>
            <w:tcW w:w="332" w:type="pct"/>
            <w:shd w:val="clear" w:color="auto" w:fill="FBD4B4"/>
            <w:vAlign w:val="center"/>
          </w:tcPr>
          <w:p w:rsidR="003841AA" w:rsidRPr="00625E09" w:rsidRDefault="003841AA" w:rsidP="003229F5">
            <w:pPr>
              <w:jc w:val="center"/>
              <w:rPr>
                <w:rFonts w:eastAsia="Calibri"/>
                <w:sz w:val="18"/>
                <w:szCs w:val="18"/>
              </w:rPr>
            </w:pPr>
            <w:r w:rsidRPr="00625E09">
              <w:rPr>
                <w:rFonts w:eastAsia="Calibri"/>
                <w:sz w:val="18"/>
                <w:szCs w:val="18"/>
              </w:rPr>
              <w:t>2015 год</w:t>
            </w:r>
          </w:p>
        </w:tc>
        <w:tc>
          <w:tcPr>
            <w:tcW w:w="335" w:type="pct"/>
            <w:shd w:val="clear" w:color="auto" w:fill="FBD4B4"/>
            <w:vAlign w:val="center"/>
          </w:tcPr>
          <w:p w:rsidR="003841AA" w:rsidRPr="00625E09" w:rsidRDefault="003841AA" w:rsidP="003229F5">
            <w:pPr>
              <w:jc w:val="center"/>
              <w:rPr>
                <w:rFonts w:eastAsia="Calibri"/>
                <w:sz w:val="18"/>
                <w:szCs w:val="18"/>
              </w:rPr>
            </w:pPr>
            <w:r w:rsidRPr="00625E09">
              <w:rPr>
                <w:rFonts w:eastAsia="Calibri"/>
                <w:sz w:val="18"/>
                <w:szCs w:val="18"/>
              </w:rPr>
              <w:t>отклонение</w:t>
            </w:r>
          </w:p>
          <w:p w:rsidR="003841AA" w:rsidRPr="00625E09" w:rsidRDefault="003841AA" w:rsidP="003229F5">
            <w:pPr>
              <w:jc w:val="center"/>
              <w:rPr>
                <w:rFonts w:eastAsia="Calibri"/>
                <w:sz w:val="18"/>
                <w:szCs w:val="18"/>
              </w:rPr>
            </w:pPr>
            <w:r w:rsidRPr="00625E09">
              <w:rPr>
                <w:rFonts w:eastAsia="Calibri"/>
                <w:sz w:val="18"/>
                <w:szCs w:val="18"/>
              </w:rPr>
              <w:t>%</w:t>
            </w:r>
          </w:p>
        </w:tc>
      </w:tr>
      <w:tr w:rsidR="003841AA" w:rsidRPr="00625E09" w:rsidTr="003229F5">
        <w:trPr>
          <w:cantSplit/>
        </w:trPr>
        <w:tc>
          <w:tcPr>
            <w:tcW w:w="942" w:type="pct"/>
            <w:shd w:val="clear" w:color="auto" w:fill="auto"/>
            <w:vAlign w:val="center"/>
          </w:tcPr>
          <w:p w:rsidR="003841AA" w:rsidRPr="00625E09" w:rsidRDefault="003841AA" w:rsidP="003229F5">
            <w:pPr>
              <w:rPr>
                <w:rFonts w:eastAsia="Calibri"/>
              </w:rPr>
            </w:pPr>
            <w:r w:rsidRPr="00625E09">
              <w:rPr>
                <w:rFonts w:eastAsia="Calibri"/>
              </w:rPr>
              <w:t>Количество объектов (субъектов, предметов) надзора всего</w:t>
            </w:r>
          </w:p>
        </w:tc>
        <w:tc>
          <w:tcPr>
            <w:tcW w:w="287" w:type="pct"/>
            <w:shd w:val="clear" w:color="auto" w:fill="auto"/>
            <w:vAlign w:val="center"/>
          </w:tcPr>
          <w:p w:rsidR="003841AA" w:rsidRPr="00625E09" w:rsidRDefault="003841AA" w:rsidP="003229F5">
            <w:pPr>
              <w:jc w:val="center"/>
              <w:rPr>
                <w:rFonts w:eastAsia="Calibri"/>
              </w:rPr>
            </w:pPr>
            <w:r w:rsidRPr="00625E09">
              <w:rPr>
                <w:rFonts w:eastAsia="Calibri"/>
              </w:rPr>
              <w:t>5064</w:t>
            </w:r>
          </w:p>
        </w:tc>
        <w:tc>
          <w:tcPr>
            <w:tcW w:w="290" w:type="pct"/>
            <w:shd w:val="clear" w:color="auto" w:fill="auto"/>
            <w:vAlign w:val="center"/>
          </w:tcPr>
          <w:p w:rsidR="003841AA" w:rsidRPr="00625E09" w:rsidRDefault="003841AA" w:rsidP="003229F5">
            <w:pPr>
              <w:jc w:val="center"/>
              <w:rPr>
                <w:rFonts w:eastAsia="Calibri"/>
              </w:rPr>
            </w:pPr>
            <w:r w:rsidRPr="00625E09">
              <w:rPr>
                <w:rFonts w:eastAsia="Calibri"/>
              </w:rPr>
              <w:t>5402</w:t>
            </w:r>
          </w:p>
        </w:tc>
        <w:tc>
          <w:tcPr>
            <w:tcW w:w="378" w:type="pct"/>
            <w:shd w:val="clear" w:color="auto" w:fill="auto"/>
            <w:vAlign w:val="center"/>
          </w:tcPr>
          <w:p w:rsidR="003841AA" w:rsidRPr="00625E09" w:rsidRDefault="003841AA" w:rsidP="003229F5">
            <w:pPr>
              <w:jc w:val="center"/>
              <w:rPr>
                <w:rFonts w:eastAsia="Calibri"/>
              </w:rPr>
            </w:pPr>
            <w:r w:rsidRPr="00625E09">
              <w:rPr>
                <w:rFonts w:eastAsia="Calibri"/>
              </w:rPr>
              <w:t>4</w:t>
            </w:r>
          </w:p>
        </w:tc>
        <w:tc>
          <w:tcPr>
            <w:tcW w:w="381" w:type="pct"/>
            <w:shd w:val="clear" w:color="auto" w:fill="auto"/>
            <w:vAlign w:val="center"/>
          </w:tcPr>
          <w:p w:rsidR="003841AA" w:rsidRPr="00625E09" w:rsidRDefault="003841AA" w:rsidP="003229F5">
            <w:pPr>
              <w:jc w:val="center"/>
              <w:rPr>
                <w:rFonts w:eastAsia="Calibri"/>
              </w:rPr>
            </w:pPr>
            <w:r w:rsidRPr="00625E09">
              <w:rPr>
                <w:rFonts w:eastAsia="Calibri"/>
              </w:rPr>
              <w:t>5</w:t>
            </w:r>
          </w:p>
        </w:tc>
        <w:tc>
          <w:tcPr>
            <w:tcW w:w="335" w:type="pct"/>
            <w:shd w:val="clear" w:color="auto" w:fill="auto"/>
            <w:vAlign w:val="center"/>
          </w:tcPr>
          <w:p w:rsidR="003841AA" w:rsidRPr="00625E09" w:rsidRDefault="003841AA" w:rsidP="003229F5">
            <w:pPr>
              <w:jc w:val="center"/>
              <w:rPr>
                <w:rFonts w:eastAsia="Calibri"/>
              </w:rPr>
            </w:pPr>
            <w:r w:rsidRPr="00625E09">
              <w:rPr>
                <w:rFonts w:eastAsia="Calibri"/>
              </w:rPr>
              <w:t>1266,0</w:t>
            </w:r>
          </w:p>
        </w:tc>
        <w:tc>
          <w:tcPr>
            <w:tcW w:w="335" w:type="pct"/>
            <w:shd w:val="clear" w:color="auto" w:fill="FBD4B4"/>
            <w:vAlign w:val="center"/>
          </w:tcPr>
          <w:p w:rsidR="003841AA" w:rsidRPr="00625E09" w:rsidRDefault="003841AA" w:rsidP="003229F5">
            <w:pPr>
              <w:jc w:val="center"/>
              <w:rPr>
                <w:rFonts w:eastAsia="Calibri"/>
              </w:rPr>
            </w:pPr>
            <w:r w:rsidRPr="00625E09">
              <w:rPr>
                <w:rFonts w:eastAsia="Calibri"/>
              </w:rPr>
              <w:t>1080,4</w:t>
            </w:r>
          </w:p>
        </w:tc>
        <w:tc>
          <w:tcPr>
            <w:tcW w:w="334" w:type="pct"/>
            <w:shd w:val="clear" w:color="auto" w:fill="FBD4B4"/>
            <w:vAlign w:val="center"/>
          </w:tcPr>
          <w:p w:rsidR="003841AA" w:rsidRPr="00625E09" w:rsidRDefault="003841AA" w:rsidP="003229F5">
            <w:pPr>
              <w:jc w:val="center"/>
              <w:rPr>
                <w:rFonts w:eastAsia="Calibri"/>
              </w:rPr>
            </w:pPr>
            <w:r w:rsidRPr="00625E09">
              <w:rPr>
                <w:rFonts w:eastAsia="Calibri"/>
              </w:rPr>
              <w:t>-14,7%</w:t>
            </w:r>
          </w:p>
        </w:tc>
        <w:tc>
          <w:tcPr>
            <w:tcW w:w="341" w:type="pct"/>
            <w:shd w:val="clear" w:color="auto" w:fill="auto"/>
            <w:vAlign w:val="center"/>
          </w:tcPr>
          <w:p w:rsidR="003841AA" w:rsidRPr="00625E09" w:rsidRDefault="003841AA" w:rsidP="003229F5">
            <w:pPr>
              <w:jc w:val="center"/>
              <w:rPr>
                <w:rFonts w:eastAsia="Calibri"/>
              </w:rPr>
            </w:pPr>
            <w:r w:rsidRPr="00625E09">
              <w:rPr>
                <w:rFonts w:eastAsia="Calibri"/>
              </w:rPr>
              <w:t>3</w:t>
            </w:r>
          </w:p>
        </w:tc>
        <w:tc>
          <w:tcPr>
            <w:tcW w:w="382" w:type="pct"/>
            <w:shd w:val="clear" w:color="auto" w:fill="auto"/>
            <w:vAlign w:val="center"/>
          </w:tcPr>
          <w:p w:rsidR="003841AA" w:rsidRPr="00625E09" w:rsidRDefault="003841AA" w:rsidP="003229F5">
            <w:pPr>
              <w:jc w:val="center"/>
              <w:rPr>
                <w:rFonts w:eastAsia="Calibri"/>
              </w:rPr>
            </w:pPr>
            <w:r w:rsidRPr="00625E09">
              <w:rPr>
                <w:rFonts w:eastAsia="Calibri"/>
              </w:rPr>
              <w:t>4</w:t>
            </w:r>
          </w:p>
        </w:tc>
        <w:tc>
          <w:tcPr>
            <w:tcW w:w="328" w:type="pct"/>
            <w:shd w:val="clear" w:color="auto" w:fill="auto"/>
            <w:vAlign w:val="center"/>
          </w:tcPr>
          <w:p w:rsidR="003841AA" w:rsidRPr="00625E09" w:rsidRDefault="003841AA" w:rsidP="003229F5">
            <w:pPr>
              <w:jc w:val="center"/>
              <w:rPr>
                <w:rFonts w:eastAsia="Calibri"/>
              </w:rPr>
            </w:pPr>
            <w:r w:rsidRPr="00625E09">
              <w:rPr>
                <w:rFonts w:eastAsia="Calibri"/>
              </w:rPr>
              <w:t>1688</w:t>
            </w:r>
          </w:p>
        </w:tc>
        <w:tc>
          <w:tcPr>
            <w:tcW w:w="332" w:type="pct"/>
            <w:shd w:val="clear" w:color="auto" w:fill="FBD4B4"/>
            <w:vAlign w:val="center"/>
          </w:tcPr>
          <w:p w:rsidR="003841AA" w:rsidRPr="00625E09" w:rsidRDefault="003841AA" w:rsidP="003229F5">
            <w:pPr>
              <w:jc w:val="center"/>
              <w:rPr>
                <w:rFonts w:eastAsia="Calibri"/>
              </w:rPr>
            </w:pPr>
            <w:r w:rsidRPr="00625E09">
              <w:rPr>
                <w:rFonts w:eastAsia="Calibri"/>
              </w:rPr>
              <w:t>1350,5</w:t>
            </w:r>
          </w:p>
        </w:tc>
        <w:tc>
          <w:tcPr>
            <w:tcW w:w="335" w:type="pct"/>
            <w:shd w:val="clear" w:color="auto" w:fill="FBD4B4"/>
            <w:vAlign w:val="center"/>
          </w:tcPr>
          <w:p w:rsidR="003841AA" w:rsidRPr="00625E09" w:rsidRDefault="003841AA" w:rsidP="003229F5">
            <w:pPr>
              <w:jc w:val="center"/>
              <w:rPr>
                <w:rFonts w:eastAsia="Calibri"/>
              </w:rPr>
            </w:pPr>
            <w:r w:rsidRPr="00625E09">
              <w:rPr>
                <w:rFonts w:eastAsia="Calibri"/>
              </w:rPr>
              <w:t>-20,0%</w:t>
            </w:r>
          </w:p>
        </w:tc>
      </w:tr>
      <w:tr w:rsidR="003841AA" w:rsidRPr="00625E09" w:rsidTr="003229F5">
        <w:trPr>
          <w:cantSplit/>
        </w:trPr>
        <w:tc>
          <w:tcPr>
            <w:tcW w:w="942" w:type="pct"/>
            <w:shd w:val="clear" w:color="auto" w:fill="auto"/>
            <w:vAlign w:val="center"/>
          </w:tcPr>
          <w:p w:rsidR="003841AA" w:rsidRPr="00625E09" w:rsidRDefault="003841AA" w:rsidP="003229F5">
            <w:pPr>
              <w:rPr>
                <w:rFonts w:eastAsia="Calibri"/>
              </w:rPr>
            </w:pPr>
            <w:r w:rsidRPr="00625E09">
              <w:rPr>
                <w:rFonts w:eastAsia="Calibri"/>
              </w:rPr>
              <w:t>Количество проверенных в отчетном периоде объектов (субъектов, предметов)  надзора</w:t>
            </w:r>
          </w:p>
        </w:tc>
        <w:tc>
          <w:tcPr>
            <w:tcW w:w="287" w:type="pct"/>
            <w:shd w:val="clear" w:color="auto" w:fill="auto"/>
            <w:vAlign w:val="center"/>
          </w:tcPr>
          <w:p w:rsidR="003841AA" w:rsidRPr="00625E09" w:rsidRDefault="003841AA" w:rsidP="003229F5">
            <w:pPr>
              <w:jc w:val="center"/>
              <w:rPr>
                <w:rFonts w:eastAsia="Calibri"/>
              </w:rPr>
            </w:pPr>
            <w:r w:rsidRPr="00625E09">
              <w:rPr>
                <w:rFonts w:eastAsia="Calibri"/>
              </w:rPr>
              <w:t>95</w:t>
            </w:r>
          </w:p>
        </w:tc>
        <w:tc>
          <w:tcPr>
            <w:tcW w:w="290" w:type="pct"/>
            <w:shd w:val="clear" w:color="auto" w:fill="auto"/>
            <w:vAlign w:val="center"/>
          </w:tcPr>
          <w:p w:rsidR="003841AA" w:rsidRPr="00625E09" w:rsidRDefault="003841AA" w:rsidP="003229F5">
            <w:pPr>
              <w:jc w:val="center"/>
              <w:rPr>
                <w:rFonts w:eastAsia="Calibri"/>
              </w:rPr>
            </w:pPr>
            <w:r w:rsidRPr="00625E09">
              <w:rPr>
                <w:rFonts w:eastAsia="Calibri"/>
              </w:rPr>
              <w:t>123</w:t>
            </w:r>
          </w:p>
        </w:tc>
        <w:tc>
          <w:tcPr>
            <w:tcW w:w="378" w:type="pct"/>
            <w:shd w:val="clear" w:color="auto" w:fill="auto"/>
            <w:vAlign w:val="center"/>
          </w:tcPr>
          <w:p w:rsidR="003841AA" w:rsidRPr="00625E09" w:rsidRDefault="003841AA" w:rsidP="003229F5">
            <w:pPr>
              <w:jc w:val="center"/>
              <w:rPr>
                <w:rFonts w:eastAsia="Calibri"/>
              </w:rPr>
            </w:pPr>
            <w:r w:rsidRPr="00625E09">
              <w:rPr>
                <w:rFonts w:eastAsia="Calibri"/>
              </w:rPr>
              <w:t>4</w:t>
            </w:r>
          </w:p>
        </w:tc>
        <w:tc>
          <w:tcPr>
            <w:tcW w:w="381" w:type="pct"/>
            <w:shd w:val="clear" w:color="auto" w:fill="auto"/>
            <w:vAlign w:val="center"/>
          </w:tcPr>
          <w:p w:rsidR="003841AA" w:rsidRPr="00625E09" w:rsidRDefault="003841AA" w:rsidP="003229F5">
            <w:pPr>
              <w:jc w:val="center"/>
              <w:rPr>
                <w:rFonts w:eastAsia="Calibri"/>
              </w:rPr>
            </w:pPr>
            <w:r w:rsidRPr="00625E09">
              <w:rPr>
                <w:rFonts w:eastAsia="Calibri"/>
              </w:rPr>
              <w:t>5</w:t>
            </w:r>
          </w:p>
        </w:tc>
        <w:tc>
          <w:tcPr>
            <w:tcW w:w="335" w:type="pct"/>
            <w:shd w:val="clear" w:color="auto" w:fill="auto"/>
            <w:vAlign w:val="center"/>
          </w:tcPr>
          <w:p w:rsidR="003841AA" w:rsidRPr="00625E09" w:rsidRDefault="003841AA" w:rsidP="003229F5">
            <w:pPr>
              <w:jc w:val="center"/>
              <w:rPr>
                <w:rFonts w:eastAsia="Calibri"/>
              </w:rPr>
            </w:pPr>
            <w:r w:rsidRPr="00625E09">
              <w:rPr>
                <w:rFonts w:eastAsia="Calibri"/>
              </w:rPr>
              <w:t>23,75</w:t>
            </w:r>
          </w:p>
        </w:tc>
        <w:tc>
          <w:tcPr>
            <w:tcW w:w="335" w:type="pct"/>
            <w:shd w:val="clear" w:color="auto" w:fill="FBD4B4"/>
            <w:vAlign w:val="center"/>
          </w:tcPr>
          <w:p w:rsidR="003841AA" w:rsidRPr="00625E09" w:rsidRDefault="003841AA" w:rsidP="003229F5">
            <w:pPr>
              <w:jc w:val="center"/>
              <w:rPr>
                <w:rFonts w:eastAsia="Calibri"/>
              </w:rPr>
            </w:pPr>
            <w:r w:rsidRPr="00625E09">
              <w:rPr>
                <w:rFonts w:eastAsia="Calibri"/>
              </w:rPr>
              <w:t>24,6</w:t>
            </w:r>
          </w:p>
        </w:tc>
        <w:tc>
          <w:tcPr>
            <w:tcW w:w="334" w:type="pct"/>
            <w:shd w:val="clear" w:color="auto" w:fill="FBD4B4"/>
            <w:vAlign w:val="center"/>
          </w:tcPr>
          <w:p w:rsidR="003841AA" w:rsidRPr="00625E09" w:rsidRDefault="003841AA" w:rsidP="003229F5">
            <w:pPr>
              <w:jc w:val="center"/>
              <w:rPr>
                <w:rFonts w:eastAsia="Calibri"/>
              </w:rPr>
            </w:pPr>
            <w:r w:rsidRPr="00625E09">
              <w:rPr>
                <w:rFonts w:eastAsia="Calibri"/>
              </w:rPr>
              <w:t>+3,6%</w:t>
            </w:r>
          </w:p>
        </w:tc>
        <w:tc>
          <w:tcPr>
            <w:tcW w:w="341" w:type="pct"/>
            <w:shd w:val="clear" w:color="auto" w:fill="auto"/>
            <w:vAlign w:val="center"/>
          </w:tcPr>
          <w:p w:rsidR="003841AA" w:rsidRPr="00625E09" w:rsidRDefault="003841AA" w:rsidP="003229F5">
            <w:pPr>
              <w:jc w:val="center"/>
              <w:rPr>
                <w:rFonts w:eastAsia="Calibri"/>
              </w:rPr>
            </w:pPr>
            <w:r w:rsidRPr="00625E09">
              <w:rPr>
                <w:rFonts w:eastAsia="Calibri"/>
              </w:rPr>
              <w:t>3</w:t>
            </w:r>
          </w:p>
        </w:tc>
        <w:tc>
          <w:tcPr>
            <w:tcW w:w="382" w:type="pct"/>
            <w:shd w:val="clear" w:color="auto" w:fill="auto"/>
            <w:vAlign w:val="center"/>
          </w:tcPr>
          <w:p w:rsidR="003841AA" w:rsidRPr="00625E09" w:rsidRDefault="003841AA" w:rsidP="003229F5">
            <w:pPr>
              <w:jc w:val="center"/>
              <w:rPr>
                <w:rFonts w:eastAsia="Calibri"/>
              </w:rPr>
            </w:pPr>
            <w:r w:rsidRPr="00625E09">
              <w:rPr>
                <w:rFonts w:eastAsia="Calibri"/>
              </w:rPr>
              <w:t>4</w:t>
            </w:r>
          </w:p>
        </w:tc>
        <w:tc>
          <w:tcPr>
            <w:tcW w:w="328" w:type="pct"/>
            <w:shd w:val="clear" w:color="auto" w:fill="auto"/>
            <w:vAlign w:val="center"/>
          </w:tcPr>
          <w:p w:rsidR="003841AA" w:rsidRPr="00625E09" w:rsidRDefault="003841AA" w:rsidP="003229F5">
            <w:pPr>
              <w:jc w:val="center"/>
              <w:rPr>
                <w:rFonts w:eastAsia="Calibri"/>
              </w:rPr>
            </w:pPr>
            <w:r w:rsidRPr="00625E09">
              <w:rPr>
                <w:rFonts w:eastAsia="Calibri"/>
              </w:rPr>
              <w:t>31,7</w:t>
            </w:r>
          </w:p>
        </w:tc>
        <w:tc>
          <w:tcPr>
            <w:tcW w:w="332" w:type="pct"/>
            <w:shd w:val="clear" w:color="auto" w:fill="FBD4B4"/>
            <w:vAlign w:val="center"/>
          </w:tcPr>
          <w:p w:rsidR="003841AA" w:rsidRPr="00625E09" w:rsidRDefault="003841AA" w:rsidP="003229F5">
            <w:pPr>
              <w:jc w:val="center"/>
              <w:rPr>
                <w:rFonts w:eastAsia="Calibri"/>
              </w:rPr>
            </w:pPr>
            <w:r w:rsidRPr="00625E09">
              <w:rPr>
                <w:rFonts w:eastAsia="Calibri"/>
              </w:rPr>
              <w:t>30,75</w:t>
            </w:r>
          </w:p>
        </w:tc>
        <w:tc>
          <w:tcPr>
            <w:tcW w:w="335" w:type="pct"/>
            <w:shd w:val="clear" w:color="auto" w:fill="FBD4B4"/>
            <w:vAlign w:val="center"/>
          </w:tcPr>
          <w:p w:rsidR="003841AA" w:rsidRPr="00625E09" w:rsidRDefault="003841AA" w:rsidP="003229F5">
            <w:pPr>
              <w:jc w:val="center"/>
              <w:rPr>
                <w:rFonts w:eastAsia="Calibri"/>
              </w:rPr>
            </w:pPr>
            <w:r w:rsidRPr="00625E09">
              <w:rPr>
                <w:rFonts w:eastAsia="Calibri"/>
              </w:rPr>
              <w:t>-3,0%</w:t>
            </w:r>
          </w:p>
        </w:tc>
      </w:tr>
      <w:tr w:rsidR="003841AA" w:rsidRPr="00625E09" w:rsidTr="003229F5">
        <w:trPr>
          <w:cantSplit/>
        </w:trPr>
        <w:tc>
          <w:tcPr>
            <w:tcW w:w="942" w:type="pct"/>
            <w:shd w:val="clear" w:color="auto" w:fill="auto"/>
            <w:vAlign w:val="center"/>
          </w:tcPr>
          <w:p w:rsidR="003841AA" w:rsidRPr="00625E09" w:rsidRDefault="003841AA" w:rsidP="003229F5">
            <w:pPr>
              <w:rPr>
                <w:rFonts w:eastAsia="Calibri"/>
              </w:rPr>
            </w:pPr>
            <w:r w:rsidRPr="00625E09">
              <w:rPr>
                <w:rFonts w:eastAsia="Calibri"/>
                <w:sz w:val="22"/>
                <w:szCs w:val="22"/>
              </w:rPr>
              <w:t>Количество проведенных проверок</w:t>
            </w:r>
          </w:p>
        </w:tc>
        <w:tc>
          <w:tcPr>
            <w:tcW w:w="287" w:type="pct"/>
            <w:shd w:val="clear" w:color="auto" w:fill="auto"/>
            <w:vAlign w:val="center"/>
          </w:tcPr>
          <w:p w:rsidR="003841AA" w:rsidRPr="00625E09" w:rsidRDefault="003841AA" w:rsidP="003229F5">
            <w:pPr>
              <w:jc w:val="center"/>
              <w:rPr>
                <w:rFonts w:eastAsia="Calibri"/>
              </w:rPr>
            </w:pPr>
            <w:r w:rsidRPr="00625E09">
              <w:rPr>
                <w:rFonts w:eastAsia="Calibri"/>
              </w:rPr>
              <w:t>17</w:t>
            </w:r>
          </w:p>
        </w:tc>
        <w:tc>
          <w:tcPr>
            <w:tcW w:w="290" w:type="pct"/>
            <w:shd w:val="clear" w:color="auto" w:fill="auto"/>
            <w:vAlign w:val="center"/>
          </w:tcPr>
          <w:p w:rsidR="003841AA" w:rsidRPr="00625E09" w:rsidRDefault="003841AA" w:rsidP="003229F5">
            <w:pPr>
              <w:jc w:val="center"/>
              <w:rPr>
                <w:rFonts w:eastAsia="Calibri"/>
              </w:rPr>
            </w:pPr>
            <w:r w:rsidRPr="00625E09">
              <w:rPr>
                <w:rFonts w:eastAsia="Calibri"/>
              </w:rPr>
              <w:t>19</w:t>
            </w:r>
          </w:p>
        </w:tc>
        <w:tc>
          <w:tcPr>
            <w:tcW w:w="378" w:type="pct"/>
            <w:shd w:val="clear" w:color="auto" w:fill="auto"/>
            <w:vAlign w:val="center"/>
          </w:tcPr>
          <w:p w:rsidR="003841AA" w:rsidRPr="00625E09" w:rsidRDefault="003841AA" w:rsidP="003229F5">
            <w:pPr>
              <w:jc w:val="center"/>
              <w:rPr>
                <w:rFonts w:eastAsia="Calibri"/>
              </w:rPr>
            </w:pPr>
            <w:r w:rsidRPr="00625E09">
              <w:rPr>
                <w:rFonts w:eastAsia="Calibri"/>
              </w:rPr>
              <w:t>4</w:t>
            </w:r>
          </w:p>
        </w:tc>
        <w:tc>
          <w:tcPr>
            <w:tcW w:w="381" w:type="pct"/>
            <w:shd w:val="clear" w:color="auto" w:fill="auto"/>
            <w:vAlign w:val="center"/>
          </w:tcPr>
          <w:p w:rsidR="003841AA" w:rsidRPr="00625E09" w:rsidRDefault="003841AA" w:rsidP="003229F5">
            <w:pPr>
              <w:jc w:val="center"/>
              <w:rPr>
                <w:rFonts w:eastAsia="Calibri"/>
              </w:rPr>
            </w:pPr>
            <w:r w:rsidRPr="00625E09">
              <w:rPr>
                <w:rFonts w:eastAsia="Calibri"/>
              </w:rPr>
              <w:t>5</w:t>
            </w:r>
          </w:p>
        </w:tc>
        <w:tc>
          <w:tcPr>
            <w:tcW w:w="335" w:type="pct"/>
            <w:shd w:val="clear" w:color="auto" w:fill="auto"/>
            <w:vAlign w:val="center"/>
          </w:tcPr>
          <w:p w:rsidR="003841AA" w:rsidRPr="00625E09" w:rsidRDefault="003841AA" w:rsidP="003229F5">
            <w:pPr>
              <w:jc w:val="center"/>
              <w:rPr>
                <w:rFonts w:eastAsia="Calibri"/>
              </w:rPr>
            </w:pPr>
            <w:r w:rsidRPr="00625E09">
              <w:rPr>
                <w:rFonts w:eastAsia="Calibri"/>
              </w:rPr>
              <w:t>4,25</w:t>
            </w:r>
          </w:p>
        </w:tc>
        <w:tc>
          <w:tcPr>
            <w:tcW w:w="335" w:type="pct"/>
            <w:shd w:val="clear" w:color="auto" w:fill="FBD4B4"/>
            <w:vAlign w:val="center"/>
          </w:tcPr>
          <w:p w:rsidR="003841AA" w:rsidRPr="00625E09" w:rsidRDefault="003841AA" w:rsidP="003229F5">
            <w:pPr>
              <w:jc w:val="center"/>
              <w:rPr>
                <w:rFonts w:eastAsia="Calibri"/>
              </w:rPr>
            </w:pPr>
            <w:r w:rsidRPr="00625E09">
              <w:rPr>
                <w:rFonts w:eastAsia="Calibri"/>
              </w:rPr>
              <w:t>3,8</w:t>
            </w:r>
          </w:p>
        </w:tc>
        <w:tc>
          <w:tcPr>
            <w:tcW w:w="334" w:type="pct"/>
            <w:shd w:val="clear" w:color="auto" w:fill="FBD4B4"/>
            <w:vAlign w:val="center"/>
          </w:tcPr>
          <w:p w:rsidR="003841AA" w:rsidRPr="00625E09" w:rsidRDefault="003841AA" w:rsidP="003229F5">
            <w:pPr>
              <w:jc w:val="center"/>
              <w:rPr>
                <w:rFonts w:eastAsia="Calibri"/>
              </w:rPr>
            </w:pPr>
            <w:r w:rsidRPr="00625E09">
              <w:rPr>
                <w:rFonts w:eastAsia="Calibri"/>
              </w:rPr>
              <w:t>-10,6%</w:t>
            </w:r>
          </w:p>
        </w:tc>
        <w:tc>
          <w:tcPr>
            <w:tcW w:w="341" w:type="pct"/>
            <w:shd w:val="clear" w:color="auto" w:fill="auto"/>
            <w:vAlign w:val="center"/>
          </w:tcPr>
          <w:p w:rsidR="003841AA" w:rsidRPr="00625E09" w:rsidRDefault="003841AA" w:rsidP="003229F5">
            <w:pPr>
              <w:jc w:val="center"/>
              <w:rPr>
                <w:rFonts w:eastAsia="Calibri"/>
              </w:rPr>
            </w:pPr>
            <w:r w:rsidRPr="00625E09">
              <w:rPr>
                <w:rFonts w:eastAsia="Calibri"/>
              </w:rPr>
              <w:t>3</w:t>
            </w:r>
          </w:p>
        </w:tc>
        <w:tc>
          <w:tcPr>
            <w:tcW w:w="382" w:type="pct"/>
            <w:shd w:val="clear" w:color="auto" w:fill="auto"/>
            <w:vAlign w:val="center"/>
          </w:tcPr>
          <w:p w:rsidR="003841AA" w:rsidRPr="00625E09" w:rsidRDefault="003841AA" w:rsidP="003229F5">
            <w:pPr>
              <w:jc w:val="center"/>
              <w:rPr>
                <w:rFonts w:eastAsia="Calibri"/>
              </w:rPr>
            </w:pPr>
            <w:r w:rsidRPr="00625E09">
              <w:rPr>
                <w:rFonts w:eastAsia="Calibri"/>
              </w:rPr>
              <w:t>4</w:t>
            </w:r>
          </w:p>
        </w:tc>
        <w:tc>
          <w:tcPr>
            <w:tcW w:w="328" w:type="pct"/>
            <w:shd w:val="clear" w:color="auto" w:fill="auto"/>
            <w:vAlign w:val="center"/>
          </w:tcPr>
          <w:p w:rsidR="003841AA" w:rsidRPr="00625E09" w:rsidRDefault="003841AA" w:rsidP="003229F5">
            <w:pPr>
              <w:jc w:val="center"/>
              <w:rPr>
                <w:rFonts w:eastAsia="Calibri"/>
              </w:rPr>
            </w:pPr>
            <w:r w:rsidRPr="00625E09">
              <w:rPr>
                <w:rFonts w:eastAsia="Calibri"/>
              </w:rPr>
              <w:t>5,7</w:t>
            </w:r>
          </w:p>
        </w:tc>
        <w:tc>
          <w:tcPr>
            <w:tcW w:w="332" w:type="pct"/>
            <w:shd w:val="clear" w:color="auto" w:fill="FBD4B4"/>
            <w:vAlign w:val="center"/>
          </w:tcPr>
          <w:p w:rsidR="003841AA" w:rsidRPr="00625E09" w:rsidRDefault="003841AA" w:rsidP="003229F5">
            <w:pPr>
              <w:jc w:val="center"/>
              <w:rPr>
                <w:rFonts w:eastAsia="Calibri"/>
              </w:rPr>
            </w:pPr>
            <w:r w:rsidRPr="00625E09">
              <w:rPr>
                <w:rFonts w:eastAsia="Calibri"/>
              </w:rPr>
              <w:t>4,75</w:t>
            </w:r>
          </w:p>
        </w:tc>
        <w:tc>
          <w:tcPr>
            <w:tcW w:w="335" w:type="pct"/>
            <w:shd w:val="clear" w:color="auto" w:fill="FBD4B4"/>
            <w:vAlign w:val="center"/>
          </w:tcPr>
          <w:p w:rsidR="003841AA" w:rsidRPr="00625E09" w:rsidRDefault="003841AA" w:rsidP="003229F5">
            <w:pPr>
              <w:jc w:val="center"/>
              <w:rPr>
                <w:rFonts w:eastAsia="Calibri"/>
              </w:rPr>
            </w:pPr>
            <w:r w:rsidRPr="00625E09">
              <w:rPr>
                <w:rFonts w:eastAsia="Calibri"/>
              </w:rPr>
              <w:t>-16,7%</w:t>
            </w:r>
          </w:p>
        </w:tc>
      </w:tr>
      <w:tr w:rsidR="003841AA" w:rsidRPr="00625E09" w:rsidTr="003229F5">
        <w:trPr>
          <w:cantSplit/>
        </w:trPr>
        <w:tc>
          <w:tcPr>
            <w:tcW w:w="942" w:type="pct"/>
            <w:shd w:val="clear" w:color="auto" w:fill="auto"/>
            <w:vAlign w:val="center"/>
          </w:tcPr>
          <w:p w:rsidR="003841AA" w:rsidRPr="00625E09" w:rsidRDefault="003841AA" w:rsidP="003229F5">
            <w:pPr>
              <w:rPr>
                <w:rFonts w:eastAsia="Calibri"/>
              </w:rPr>
            </w:pPr>
            <w:r w:rsidRPr="00625E09">
              <w:rPr>
                <w:rFonts w:eastAsia="Calibri"/>
                <w:sz w:val="22"/>
                <w:szCs w:val="22"/>
              </w:rPr>
              <w:t>Количество выполненных мероприятий систематического наблюдения (СН)</w:t>
            </w:r>
          </w:p>
        </w:tc>
        <w:tc>
          <w:tcPr>
            <w:tcW w:w="287" w:type="pct"/>
            <w:shd w:val="clear" w:color="auto" w:fill="auto"/>
            <w:vAlign w:val="center"/>
          </w:tcPr>
          <w:p w:rsidR="003841AA" w:rsidRPr="00625E09" w:rsidRDefault="003841AA" w:rsidP="003229F5">
            <w:pPr>
              <w:jc w:val="center"/>
              <w:rPr>
                <w:rFonts w:eastAsia="Calibri"/>
              </w:rPr>
            </w:pPr>
            <w:r w:rsidRPr="00625E09">
              <w:rPr>
                <w:rFonts w:eastAsia="Calibri"/>
              </w:rPr>
              <w:t>75</w:t>
            </w:r>
          </w:p>
        </w:tc>
        <w:tc>
          <w:tcPr>
            <w:tcW w:w="290" w:type="pct"/>
            <w:shd w:val="clear" w:color="auto" w:fill="auto"/>
            <w:vAlign w:val="center"/>
          </w:tcPr>
          <w:p w:rsidR="003841AA" w:rsidRPr="00625E09" w:rsidRDefault="003841AA" w:rsidP="003229F5">
            <w:pPr>
              <w:jc w:val="center"/>
              <w:rPr>
                <w:rFonts w:eastAsia="Calibri"/>
              </w:rPr>
            </w:pPr>
            <w:r w:rsidRPr="00625E09">
              <w:rPr>
                <w:rFonts w:eastAsia="Calibri"/>
              </w:rPr>
              <w:t>101</w:t>
            </w:r>
          </w:p>
        </w:tc>
        <w:tc>
          <w:tcPr>
            <w:tcW w:w="378" w:type="pct"/>
            <w:shd w:val="clear" w:color="auto" w:fill="auto"/>
            <w:vAlign w:val="center"/>
          </w:tcPr>
          <w:p w:rsidR="003841AA" w:rsidRPr="00625E09" w:rsidRDefault="003841AA" w:rsidP="003229F5">
            <w:pPr>
              <w:jc w:val="center"/>
              <w:rPr>
                <w:rFonts w:eastAsia="Calibri"/>
              </w:rPr>
            </w:pPr>
            <w:r w:rsidRPr="00625E09">
              <w:rPr>
                <w:rFonts w:eastAsia="Calibri"/>
              </w:rPr>
              <w:t>4</w:t>
            </w:r>
          </w:p>
        </w:tc>
        <w:tc>
          <w:tcPr>
            <w:tcW w:w="381" w:type="pct"/>
            <w:shd w:val="clear" w:color="auto" w:fill="auto"/>
            <w:vAlign w:val="center"/>
          </w:tcPr>
          <w:p w:rsidR="003841AA" w:rsidRPr="00625E09" w:rsidRDefault="003841AA" w:rsidP="003229F5">
            <w:pPr>
              <w:jc w:val="center"/>
              <w:rPr>
                <w:rFonts w:eastAsia="Calibri"/>
              </w:rPr>
            </w:pPr>
            <w:r w:rsidRPr="00625E09">
              <w:rPr>
                <w:rFonts w:eastAsia="Calibri"/>
              </w:rPr>
              <w:t>5</w:t>
            </w:r>
          </w:p>
        </w:tc>
        <w:tc>
          <w:tcPr>
            <w:tcW w:w="335" w:type="pct"/>
            <w:shd w:val="clear" w:color="auto" w:fill="auto"/>
            <w:vAlign w:val="center"/>
          </w:tcPr>
          <w:p w:rsidR="003841AA" w:rsidRPr="00625E09" w:rsidRDefault="003841AA" w:rsidP="003229F5">
            <w:pPr>
              <w:jc w:val="center"/>
              <w:rPr>
                <w:rFonts w:eastAsia="Calibri"/>
              </w:rPr>
            </w:pPr>
            <w:r w:rsidRPr="00625E09">
              <w:rPr>
                <w:rFonts w:eastAsia="Calibri"/>
              </w:rPr>
              <w:t>18,75</w:t>
            </w:r>
          </w:p>
        </w:tc>
        <w:tc>
          <w:tcPr>
            <w:tcW w:w="335" w:type="pct"/>
            <w:shd w:val="clear" w:color="auto" w:fill="FBD4B4"/>
            <w:vAlign w:val="center"/>
          </w:tcPr>
          <w:p w:rsidR="003841AA" w:rsidRPr="00625E09" w:rsidRDefault="003841AA" w:rsidP="003229F5">
            <w:pPr>
              <w:jc w:val="center"/>
              <w:rPr>
                <w:rFonts w:eastAsia="Calibri"/>
              </w:rPr>
            </w:pPr>
            <w:r w:rsidRPr="00625E09">
              <w:rPr>
                <w:rFonts w:eastAsia="Calibri"/>
              </w:rPr>
              <w:t>20,2</w:t>
            </w:r>
          </w:p>
        </w:tc>
        <w:tc>
          <w:tcPr>
            <w:tcW w:w="334" w:type="pct"/>
            <w:shd w:val="clear" w:color="auto" w:fill="FBD4B4"/>
            <w:vAlign w:val="center"/>
          </w:tcPr>
          <w:p w:rsidR="003841AA" w:rsidRPr="00625E09" w:rsidRDefault="003841AA" w:rsidP="003229F5">
            <w:pPr>
              <w:jc w:val="center"/>
              <w:rPr>
                <w:rFonts w:eastAsia="Calibri"/>
              </w:rPr>
            </w:pPr>
            <w:r w:rsidRPr="00625E09">
              <w:rPr>
                <w:rFonts w:eastAsia="Calibri"/>
              </w:rPr>
              <w:t>+7,7%</w:t>
            </w:r>
          </w:p>
        </w:tc>
        <w:tc>
          <w:tcPr>
            <w:tcW w:w="341" w:type="pct"/>
            <w:shd w:val="clear" w:color="auto" w:fill="auto"/>
            <w:vAlign w:val="center"/>
          </w:tcPr>
          <w:p w:rsidR="003841AA" w:rsidRPr="00625E09" w:rsidRDefault="003841AA" w:rsidP="003229F5">
            <w:pPr>
              <w:jc w:val="center"/>
              <w:rPr>
                <w:rFonts w:eastAsia="Calibri"/>
              </w:rPr>
            </w:pPr>
            <w:r w:rsidRPr="00625E09">
              <w:rPr>
                <w:rFonts w:eastAsia="Calibri"/>
              </w:rPr>
              <w:t>3</w:t>
            </w:r>
          </w:p>
        </w:tc>
        <w:tc>
          <w:tcPr>
            <w:tcW w:w="382" w:type="pct"/>
            <w:shd w:val="clear" w:color="auto" w:fill="auto"/>
            <w:vAlign w:val="center"/>
          </w:tcPr>
          <w:p w:rsidR="003841AA" w:rsidRPr="00625E09" w:rsidRDefault="003841AA" w:rsidP="003229F5">
            <w:pPr>
              <w:jc w:val="center"/>
              <w:rPr>
                <w:rFonts w:eastAsia="Calibri"/>
              </w:rPr>
            </w:pPr>
            <w:r w:rsidRPr="00625E09">
              <w:rPr>
                <w:rFonts w:eastAsia="Calibri"/>
              </w:rPr>
              <w:t>4</w:t>
            </w:r>
          </w:p>
        </w:tc>
        <w:tc>
          <w:tcPr>
            <w:tcW w:w="328" w:type="pct"/>
            <w:shd w:val="clear" w:color="auto" w:fill="auto"/>
            <w:vAlign w:val="center"/>
          </w:tcPr>
          <w:p w:rsidR="003841AA" w:rsidRPr="00625E09" w:rsidRDefault="003841AA" w:rsidP="003229F5">
            <w:pPr>
              <w:jc w:val="center"/>
              <w:rPr>
                <w:rFonts w:eastAsia="Calibri"/>
              </w:rPr>
            </w:pPr>
            <w:r w:rsidRPr="00625E09">
              <w:rPr>
                <w:rFonts w:eastAsia="Calibri"/>
              </w:rPr>
              <w:t>25</w:t>
            </w:r>
          </w:p>
        </w:tc>
        <w:tc>
          <w:tcPr>
            <w:tcW w:w="332" w:type="pct"/>
            <w:shd w:val="clear" w:color="auto" w:fill="FBD4B4"/>
            <w:vAlign w:val="center"/>
          </w:tcPr>
          <w:p w:rsidR="003841AA" w:rsidRPr="00625E09" w:rsidRDefault="003841AA" w:rsidP="003229F5">
            <w:pPr>
              <w:jc w:val="center"/>
              <w:rPr>
                <w:rFonts w:eastAsia="Calibri"/>
              </w:rPr>
            </w:pPr>
            <w:r w:rsidRPr="00625E09">
              <w:rPr>
                <w:rFonts w:eastAsia="Calibri"/>
              </w:rPr>
              <w:t>25,25</w:t>
            </w:r>
          </w:p>
        </w:tc>
        <w:tc>
          <w:tcPr>
            <w:tcW w:w="335" w:type="pct"/>
            <w:shd w:val="clear" w:color="auto" w:fill="FBD4B4"/>
            <w:vAlign w:val="center"/>
          </w:tcPr>
          <w:p w:rsidR="003841AA" w:rsidRPr="00625E09" w:rsidRDefault="003841AA" w:rsidP="003229F5">
            <w:pPr>
              <w:jc w:val="center"/>
              <w:rPr>
                <w:rFonts w:eastAsia="Calibri"/>
              </w:rPr>
            </w:pPr>
            <w:r w:rsidRPr="00625E09">
              <w:rPr>
                <w:rFonts w:eastAsia="Calibri"/>
              </w:rPr>
              <w:t>+1,0%</w:t>
            </w:r>
          </w:p>
        </w:tc>
      </w:tr>
      <w:tr w:rsidR="003841AA" w:rsidRPr="00625E09" w:rsidTr="003229F5">
        <w:trPr>
          <w:cantSplit/>
        </w:trPr>
        <w:tc>
          <w:tcPr>
            <w:tcW w:w="942" w:type="pct"/>
            <w:shd w:val="clear" w:color="auto" w:fill="auto"/>
            <w:vAlign w:val="center"/>
          </w:tcPr>
          <w:p w:rsidR="003841AA" w:rsidRPr="00625E09" w:rsidRDefault="003841AA" w:rsidP="003229F5">
            <w:pPr>
              <w:rPr>
                <w:rFonts w:eastAsia="Calibri"/>
              </w:rPr>
            </w:pPr>
            <w:r w:rsidRPr="00625E09">
              <w:rPr>
                <w:rFonts w:eastAsia="Calibri"/>
              </w:rPr>
              <w:t>Общее количество выполненных контрольно-надзорных мероприятий</w:t>
            </w:r>
          </w:p>
        </w:tc>
        <w:tc>
          <w:tcPr>
            <w:tcW w:w="287" w:type="pct"/>
            <w:shd w:val="clear" w:color="auto" w:fill="auto"/>
            <w:vAlign w:val="center"/>
          </w:tcPr>
          <w:p w:rsidR="003841AA" w:rsidRPr="00625E09" w:rsidRDefault="003841AA" w:rsidP="003229F5">
            <w:pPr>
              <w:jc w:val="center"/>
              <w:rPr>
                <w:rFonts w:eastAsia="Calibri"/>
              </w:rPr>
            </w:pPr>
            <w:r w:rsidRPr="00625E09">
              <w:rPr>
                <w:rFonts w:eastAsia="Calibri"/>
              </w:rPr>
              <w:t>95</w:t>
            </w:r>
          </w:p>
        </w:tc>
        <w:tc>
          <w:tcPr>
            <w:tcW w:w="290" w:type="pct"/>
            <w:shd w:val="clear" w:color="auto" w:fill="auto"/>
            <w:vAlign w:val="center"/>
          </w:tcPr>
          <w:p w:rsidR="003841AA" w:rsidRPr="00625E09" w:rsidRDefault="003841AA" w:rsidP="003229F5">
            <w:pPr>
              <w:jc w:val="center"/>
              <w:rPr>
                <w:rFonts w:eastAsia="Calibri"/>
              </w:rPr>
            </w:pPr>
            <w:r w:rsidRPr="00625E09">
              <w:rPr>
                <w:rFonts w:eastAsia="Calibri"/>
              </w:rPr>
              <w:t>123</w:t>
            </w:r>
          </w:p>
        </w:tc>
        <w:tc>
          <w:tcPr>
            <w:tcW w:w="378" w:type="pct"/>
            <w:shd w:val="clear" w:color="auto" w:fill="auto"/>
            <w:vAlign w:val="center"/>
          </w:tcPr>
          <w:p w:rsidR="003841AA" w:rsidRPr="00625E09" w:rsidRDefault="003841AA" w:rsidP="003229F5">
            <w:pPr>
              <w:jc w:val="center"/>
              <w:rPr>
                <w:rFonts w:eastAsia="Calibri"/>
              </w:rPr>
            </w:pPr>
            <w:r w:rsidRPr="00625E09">
              <w:rPr>
                <w:rFonts w:eastAsia="Calibri"/>
              </w:rPr>
              <w:t>4</w:t>
            </w:r>
          </w:p>
        </w:tc>
        <w:tc>
          <w:tcPr>
            <w:tcW w:w="381" w:type="pct"/>
            <w:shd w:val="clear" w:color="auto" w:fill="auto"/>
            <w:vAlign w:val="center"/>
          </w:tcPr>
          <w:p w:rsidR="003841AA" w:rsidRPr="00625E09" w:rsidRDefault="003841AA" w:rsidP="003229F5">
            <w:pPr>
              <w:jc w:val="center"/>
              <w:rPr>
                <w:rFonts w:eastAsia="Calibri"/>
              </w:rPr>
            </w:pPr>
            <w:r w:rsidRPr="00625E09">
              <w:rPr>
                <w:rFonts w:eastAsia="Calibri"/>
              </w:rPr>
              <w:t>5</w:t>
            </w:r>
          </w:p>
        </w:tc>
        <w:tc>
          <w:tcPr>
            <w:tcW w:w="335" w:type="pct"/>
            <w:shd w:val="clear" w:color="auto" w:fill="auto"/>
            <w:vAlign w:val="center"/>
          </w:tcPr>
          <w:p w:rsidR="003841AA" w:rsidRPr="00625E09" w:rsidRDefault="003841AA" w:rsidP="003229F5">
            <w:pPr>
              <w:jc w:val="center"/>
              <w:rPr>
                <w:rFonts w:eastAsia="Calibri"/>
              </w:rPr>
            </w:pPr>
            <w:r w:rsidRPr="00625E09">
              <w:rPr>
                <w:rFonts w:eastAsia="Calibri"/>
              </w:rPr>
              <w:t>23,75</w:t>
            </w:r>
          </w:p>
        </w:tc>
        <w:tc>
          <w:tcPr>
            <w:tcW w:w="335" w:type="pct"/>
            <w:shd w:val="clear" w:color="auto" w:fill="FBD4B4"/>
            <w:vAlign w:val="center"/>
          </w:tcPr>
          <w:p w:rsidR="003841AA" w:rsidRPr="00625E09" w:rsidRDefault="003841AA" w:rsidP="003229F5">
            <w:pPr>
              <w:jc w:val="center"/>
              <w:rPr>
                <w:rFonts w:eastAsia="Calibri"/>
              </w:rPr>
            </w:pPr>
            <w:r w:rsidRPr="00625E09">
              <w:rPr>
                <w:rFonts w:eastAsia="Calibri"/>
              </w:rPr>
              <w:t>24,6</w:t>
            </w:r>
          </w:p>
        </w:tc>
        <w:tc>
          <w:tcPr>
            <w:tcW w:w="334" w:type="pct"/>
            <w:shd w:val="clear" w:color="auto" w:fill="FBD4B4"/>
            <w:vAlign w:val="center"/>
          </w:tcPr>
          <w:p w:rsidR="003841AA" w:rsidRPr="00625E09" w:rsidRDefault="003841AA" w:rsidP="003229F5">
            <w:pPr>
              <w:jc w:val="center"/>
              <w:rPr>
                <w:rFonts w:eastAsia="Calibri"/>
              </w:rPr>
            </w:pPr>
            <w:r w:rsidRPr="00625E09">
              <w:rPr>
                <w:rFonts w:eastAsia="Calibri"/>
              </w:rPr>
              <w:t>+3,6%</w:t>
            </w:r>
          </w:p>
        </w:tc>
        <w:tc>
          <w:tcPr>
            <w:tcW w:w="341" w:type="pct"/>
            <w:shd w:val="clear" w:color="auto" w:fill="auto"/>
            <w:vAlign w:val="center"/>
          </w:tcPr>
          <w:p w:rsidR="003841AA" w:rsidRPr="00625E09" w:rsidRDefault="003841AA" w:rsidP="003229F5">
            <w:pPr>
              <w:jc w:val="center"/>
              <w:rPr>
                <w:rFonts w:eastAsia="Calibri"/>
              </w:rPr>
            </w:pPr>
            <w:r w:rsidRPr="00625E09">
              <w:rPr>
                <w:rFonts w:eastAsia="Calibri"/>
              </w:rPr>
              <w:t>3</w:t>
            </w:r>
          </w:p>
        </w:tc>
        <w:tc>
          <w:tcPr>
            <w:tcW w:w="382" w:type="pct"/>
            <w:shd w:val="clear" w:color="auto" w:fill="auto"/>
            <w:vAlign w:val="center"/>
          </w:tcPr>
          <w:p w:rsidR="003841AA" w:rsidRPr="00625E09" w:rsidRDefault="003841AA" w:rsidP="003229F5">
            <w:pPr>
              <w:jc w:val="center"/>
              <w:rPr>
                <w:rFonts w:eastAsia="Calibri"/>
              </w:rPr>
            </w:pPr>
            <w:r w:rsidRPr="00625E09">
              <w:rPr>
                <w:rFonts w:eastAsia="Calibri"/>
              </w:rPr>
              <w:t>4</w:t>
            </w:r>
          </w:p>
        </w:tc>
        <w:tc>
          <w:tcPr>
            <w:tcW w:w="328" w:type="pct"/>
            <w:shd w:val="clear" w:color="auto" w:fill="auto"/>
            <w:vAlign w:val="center"/>
          </w:tcPr>
          <w:p w:rsidR="003841AA" w:rsidRPr="00625E09" w:rsidRDefault="003841AA" w:rsidP="003229F5">
            <w:pPr>
              <w:jc w:val="center"/>
              <w:rPr>
                <w:rFonts w:eastAsia="Calibri"/>
              </w:rPr>
            </w:pPr>
            <w:r w:rsidRPr="00625E09">
              <w:rPr>
                <w:rFonts w:eastAsia="Calibri"/>
              </w:rPr>
              <w:t>31,7</w:t>
            </w:r>
          </w:p>
        </w:tc>
        <w:tc>
          <w:tcPr>
            <w:tcW w:w="332" w:type="pct"/>
            <w:shd w:val="clear" w:color="auto" w:fill="FBD4B4"/>
            <w:vAlign w:val="center"/>
          </w:tcPr>
          <w:p w:rsidR="003841AA" w:rsidRPr="00625E09" w:rsidRDefault="003841AA" w:rsidP="003229F5">
            <w:pPr>
              <w:jc w:val="center"/>
              <w:rPr>
                <w:rFonts w:eastAsia="Calibri"/>
              </w:rPr>
            </w:pPr>
            <w:r w:rsidRPr="00625E09">
              <w:rPr>
                <w:rFonts w:eastAsia="Calibri"/>
              </w:rPr>
              <w:t>30,75</w:t>
            </w:r>
          </w:p>
        </w:tc>
        <w:tc>
          <w:tcPr>
            <w:tcW w:w="335" w:type="pct"/>
            <w:shd w:val="clear" w:color="auto" w:fill="FBD4B4"/>
            <w:vAlign w:val="center"/>
          </w:tcPr>
          <w:p w:rsidR="003841AA" w:rsidRPr="00625E09" w:rsidRDefault="003841AA" w:rsidP="003229F5">
            <w:pPr>
              <w:jc w:val="center"/>
              <w:rPr>
                <w:rFonts w:eastAsia="Calibri"/>
              </w:rPr>
            </w:pPr>
            <w:r w:rsidRPr="00625E09">
              <w:rPr>
                <w:rFonts w:eastAsia="Calibri"/>
              </w:rPr>
              <w:t>-3,0%</w:t>
            </w:r>
          </w:p>
        </w:tc>
      </w:tr>
      <w:tr w:rsidR="003841AA" w:rsidRPr="00625E09" w:rsidTr="003229F5">
        <w:trPr>
          <w:cantSplit/>
        </w:trPr>
        <w:tc>
          <w:tcPr>
            <w:tcW w:w="942" w:type="pct"/>
            <w:shd w:val="clear" w:color="auto" w:fill="auto"/>
            <w:vAlign w:val="center"/>
          </w:tcPr>
          <w:p w:rsidR="003841AA" w:rsidRPr="00625E09" w:rsidRDefault="003841AA" w:rsidP="003229F5">
            <w:pPr>
              <w:rPr>
                <w:rFonts w:eastAsia="Calibri"/>
              </w:rPr>
            </w:pPr>
            <w:r w:rsidRPr="00625E09">
              <w:rPr>
                <w:rFonts w:eastAsia="Calibri"/>
              </w:rPr>
              <w:t>Количество выявленных нарушений норм законодательства</w:t>
            </w:r>
          </w:p>
        </w:tc>
        <w:tc>
          <w:tcPr>
            <w:tcW w:w="287" w:type="pct"/>
            <w:shd w:val="clear" w:color="auto" w:fill="auto"/>
            <w:vAlign w:val="center"/>
          </w:tcPr>
          <w:p w:rsidR="003841AA" w:rsidRPr="00625E09" w:rsidRDefault="003841AA" w:rsidP="003229F5">
            <w:pPr>
              <w:jc w:val="center"/>
              <w:rPr>
                <w:rFonts w:eastAsia="Calibri"/>
              </w:rPr>
            </w:pPr>
            <w:r w:rsidRPr="00625E09">
              <w:rPr>
                <w:rFonts w:eastAsia="Calibri"/>
              </w:rPr>
              <w:t>59</w:t>
            </w:r>
          </w:p>
        </w:tc>
        <w:tc>
          <w:tcPr>
            <w:tcW w:w="290" w:type="pct"/>
            <w:shd w:val="clear" w:color="auto" w:fill="auto"/>
            <w:vAlign w:val="center"/>
          </w:tcPr>
          <w:p w:rsidR="003841AA" w:rsidRPr="00625E09" w:rsidRDefault="003841AA" w:rsidP="003229F5">
            <w:pPr>
              <w:jc w:val="center"/>
              <w:rPr>
                <w:rFonts w:eastAsia="Calibri"/>
              </w:rPr>
            </w:pPr>
            <w:r w:rsidRPr="00625E09">
              <w:rPr>
                <w:rFonts w:eastAsia="Calibri"/>
              </w:rPr>
              <w:t>39</w:t>
            </w:r>
          </w:p>
        </w:tc>
        <w:tc>
          <w:tcPr>
            <w:tcW w:w="378" w:type="pct"/>
            <w:shd w:val="clear" w:color="auto" w:fill="auto"/>
            <w:vAlign w:val="center"/>
          </w:tcPr>
          <w:p w:rsidR="003841AA" w:rsidRPr="00625E09" w:rsidRDefault="003841AA" w:rsidP="003229F5">
            <w:pPr>
              <w:jc w:val="center"/>
              <w:rPr>
                <w:rFonts w:eastAsia="Calibri"/>
              </w:rPr>
            </w:pPr>
            <w:r w:rsidRPr="00625E09">
              <w:rPr>
                <w:rFonts w:eastAsia="Calibri"/>
              </w:rPr>
              <w:t>4</w:t>
            </w:r>
          </w:p>
        </w:tc>
        <w:tc>
          <w:tcPr>
            <w:tcW w:w="381" w:type="pct"/>
            <w:shd w:val="clear" w:color="auto" w:fill="auto"/>
            <w:vAlign w:val="center"/>
          </w:tcPr>
          <w:p w:rsidR="003841AA" w:rsidRPr="00625E09" w:rsidRDefault="003841AA" w:rsidP="003229F5">
            <w:pPr>
              <w:jc w:val="center"/>
              <w:rPr>
                <w:rFonts w:eastAsia="Calibri"/>
              </w:rPr>
            </w:pPr>
            <w:r w:rsidRPr="00625E09">
              <w:rPr>
                <w:rFonts w:eastAsia="Calibri"/>
              </w:rPr>
              <w:t>5</w:t>
            </w:r>
          </w:p>
        </w:tc>
        <w:tc>
          <w:tcPr>
            <w:tcW w:w="335" w:type="pct"/>
            <w:shd w:val="clear" w:color="auto" w:fill="auto"/>
            <w:vAlign w:val="center"/>
          </w:tcPr>
          <w:p w:rsidR="003841AA" w:rsidRPr="00625E09" w:rsidRDefault="003841AA" w:rsidP="003229F5">
            <w:pPr>
              <w:jc w:val="center"/>
              <w:rPr>
                <w:rFonts w:eastAsia="Calibri"/>
              </w:rPr>
            </w:pPr>
            <w:r w:rsidRPr="00625E09">
              <w:rPr>
                <w:rFonts w:eastAsia="Calibri"/>
              </w:rPr>
              <w:t>14,75</w:t>
            </w:r>
          </w:p>
        </w:tc>
        <w:tc>
          <w:tcPr>
            <w:tcW w:w="335" w:type="pct"/>
            <w:shd w:val="clear" w:color="auto" w:fill="FBD4B4"/>
            <w:vAlign w:val="center"/>
          </w:tcPr>
          <w:p w:rsidR="003841AA" w:rsidRPr="00625E09" w:rsidRDefault="003841AA" w:rsidP="003229F5">
            <w:pPr>
              <w:jc w:val="center"/>
              <w:rPr>
                <w:rFonts w:eastAsia="Calibri"/>
              </w:rPr>
            </w:pPr>
            <w:r w:rsidRPr="00625E09">
              <w:rPr>
                <w:rFonts w:eastAsia="Calibri"/>
              </w:rPr>
              <w:t>7,8</w:t>
            </w:r>
          </w:p>
        </w:tc>
        <w:tc>
          <w:tcPr>
            <w:tcW w:w="334" w:type="pct"/>
            <w:shd w:val="clear" w:color="auto" w:fill="FBD4B4"/>
            <w:vAlign w:val="center"/>
          </w:tcPr>
          <w:p w:rsidR="003841AA" w:rsidRPr="00625E09" w:rsidRDefault="003841AA" w:rsidP="003229F5">
            <w:pPr>
              <w:jc w:val="center"/>
              <w:rPr>
                <w:rFonts w:eastAsia="Calibri"/>
              </w:rPr>
            </w:pPr>
            <w:r w:rsidRPr="00625E09">
              <w:rPr>
                <w:rFonts w:eastAsia="Calibri"/>
              </w:rPr>
              <w:t>-47,1%</w:t>
            </w:r>
          </w:p>
        </w:tc>
        <w:tc>
          <w:tcPr>
            <w:tcW w:w="341" w:type="pct"/>
            <w:shd w:val="clear" w:color="auto" w:fill="auto"/>
            <w:vAlign w:val="center"/>
          </w:tcPr>
          <w:p w:rsidR="003841AA" w:rsidRPr="00625E09" w:rsidRDefault="003841AA" w:rsidP="003229F5">
            <w:pPr>
              <w:jc w:val="center"/>
              <w:rPr>
                <w:rFonts w:eastAsia="Calibri"/>
              </w:rPr>
            </w:pPr>
            <w:r w:rsidRPr="00625E09">
              <w:rPr>
                <w:rFonts w:eastAsia="Calibri"/>
              </w:rPr>
              <w:t>3</w:t>
            </w:r>
          </w:p>
        </w:tc>
        <w:tc>
          <w:tcPr>
            <w:tcW w:w="382" w:type="pct"/>
            <w:shd w:val="clear" w:color="auto" w:fill="auto"/>
            <w:vAlign w:val="center"/>
          </w:tcPr>
          <w:p w:rsidR="003841AA" w:rsidRPr="00625E09" w:rsidRDefault="003841AA" w:rsidP="003229F5">
            <w:pPr>
              <w:jc w:val="center"/>
              <w:rPr>
                <w:rFonts w:eastAsia="Calibri"/>
              </w:rPr>
            </w:pPr>
            <w:r w:rsidRPr="00625E09">
              <w:rPr>
                <w:rFonts w:eastAsia="Calibri"/>
              </w:rPr>
              <w:t>4</w:t>
            </w:r>
          </w:p>
        </w:tc>
        <w:tc>
          <w:tcPr>
            <w:tcW w:w="328" w:type="pct"/>
            <w:shd w:val="clear" w:color="auto" w:fill="auto"/>
            <w:vAlign w:val="center"/>
          </w:tcPr>
          <w:p w:rsidR="003841AA" w:rsidRPr="00625E09" w:rsidRDefault="003841AA" w:rsidP="003229F5">
            <w:pPr>
              <w:jc w:val="center"/>
              <w:rPr>
                <w:rFonts w:eastAsia="Calibri"/>
              </w:rPr>
            </w:pPr>
            <w:r w:rsidRPr="00625E09">
              <w:rPr>
                <w:rFonts w:eastAsia="Calibri"/>
              </w:rPr>
              <w:t>19,7</w:t>
            </w:r>
          </w:p>
        </w:tc>
        <w:tc>
          <w:tcPr>
            <w:tcW w:w="332" w:type="pct"/>
            <w:shd w:val="clear" w:color="auto" w:fill="FBD4B4"/>
            <w:vAlign w:val="center"/>
          </w:tcPr>
          <w:p w:rsidR="003841AA" w:rsidRPr="00625E09" w:rsidRDefault="003841AA" w:rsidP="003229F5">
            <w:pPr>
              <w:jc w:val="center"/>
              <w:rPr>
                <w:rFonts w:eastAsia="Calibri"/>
              </w:rPr>
            </w:pPr>
            <w:r w:rsidRPr="00625E09">
              <w:rPr>
                <w:rFonts w:eastAsia="Calibri"/>
              </w:rPr>
              <w:t>9,75</w:t>
            </w:r>
          </w:p>
        </w:tc>
        <w:tc>
          <w:tcPr>
            <w:tcW w:w="335" w:type="pct"/>
            <w:shd w:val="clear" w:color="auto" w:fill="FBD4B4"/>
            <w:vAlign w:val="center"/>
          </w:tcPr>
          <w:p w:rsidR="003841AA" w:rsidRPr="00625E09" w:rsidRDefault="003841AA" w:rsidP="003229F5">
            <w:pPr>
              <w:jc w:val="center"/>
              <w:rPr>
                <w:rFonts w:eastAsia="Calibri"/>
              </w:rPr>
            </w:pPr>
            <w:r w:rsidRPr="00625E09">
              <w:rPr>
                <w:rFonts w:eastAsia="Calibri"/>
              </w:rPr>
              <w:t>-51,5%</w:t>
            </w:r>
          </w:p>
        </w:tc>
      </w:tr>
      <w:tr w:rsidR="003841AA" w:rsidRPr="00625E09" w:rsidTr="003229F5">
        <w:trPr>
          <w:cantSplit/>
        </w:trPr>
        <w:tc>
          <w:tcPr>
            <w:tcW w:w="942" w:type="pct"/>
            <w:shd w:val="clear" w:color="auto" w:fill="auto"/>
            <w:vAlign w:val="center"/>
          </w:tcPr>
          <w:p w:rsidR="003841AA" w:rsidRPr="00625E09" w:rsidRDefault="003841AA" w:rsidP="003229F5">
            <w:pPr>
              <w:rPr>
                <w:rFonts w:eastAsia="Calibri"/>
              </w:rPr>
            </w:pPr>
            <w:r w:rsidRPr="00625E09">
              <w:rPr>
                <w:rFonts w:eastAsia="Calibri"/>
              </w:rPr>
              <w:lastRenderedPageBreak/>
              <w:t>Количество выданных предписаний об устранении выявленных нарушений</w:t>
            </w:r>
          </w:p>
        </w:tc>
        <w:tc>
          <w:tcPr>
            <w:tcW w:w="287" w:type="pct"/>
            <w:shd w:val="clear" w:color="auto" w:fill="auto"/>
            <w:vAlign w:val="center"/>
          </w:tcPr>
          <w:p w:rsidR="003841AA" w:rsidRPr="00625E09" w:rsidRDefault="003841AA" w:rsidP="003229F5">
            <w:pPr>
              <w:jc w:val="center"/>
              <w:rPr>
                <w:rFonts w:eastAsia="Calibri"/>
              </w:rPr>
            </w:pPr>
            <w:r w:rsidRPr="00625E09">
              <w:rPr>
                <w:rFonts w:eastAsia="Calibri"/>
              </w:rPr>
              <w:t>10</w:t>
            </w:r>
          </w:p>
        </w:tc>
        <w:tc>
          <w:tcPr>
            <w:tcW w:w="290" w:type="pct"/>
            <w:shd w:val="clear" w:color="auto" w:fill="auto"/>
            <w:vAlign w:val="center"/>
          </w:tcPr>
          <w:p w:rsidR="003841AA" w:rsidRPr="00625E09" w:rsidRDefault="003841AA" w:rsidP="003229F5">
            <w:pPr>
              <w:jc w:val="center"/>
              <w:rPr>
                <w:rFonts w:eastAsia="Calibri"/>
              </w:rPr>
            </w:pPr>
            <w:r w:rsidRPr="00625E09">
              <w:rPr>
                <w:rFonts w:eastAsia="Calibri"/>
              </w:rPr>
              <w:t>6</w:t>
            </w:r>
          </w:p>
        </w:tc>
        <w:tc>
          <w:tcPr>
            <w:tcW w:w="378" w:type="pct"/>
            <w:shd w:val="clear" w:color="auto" w:fill="auto"/>
            <w:vAlign w:val="center"/>
          </w:tcPr>
          <w:p w:rsidR="003841AA" w:rsidRPr="00625E09" w:rsidRDefault="003841AA" w:rsidP="003229F5">
            <w:pPr>
              <w:jc w:val="center"/>
              <w:rPr>
                <w:rFonts w:eastAsia="Calibri"/>
              </w:rPr>
            </w:pPr>
            <w:r w:rsidRPr="00625E09">
              <w:rPr>
                <w:rFonts w:eastAsia="Calibri"/>
              </w:rPr>
              <w:t>4</w:t>
            </w:r>
          </w:p>
        </w:tc>
        <w:tc>
          <w:tcPr>
            <w:tcW w:w="381" w:type="pct"/>
            <w:shd w:val="clear" w:color="auto" w:fill="auto"/>
            <w:vAlign w:val="center"/>
          </w:tcPr>
          <w:p w:rsidR="003841AA" w:rsidRPr="00625E09" w:rsidRDefault="003841AA" w:rsidP="003229F5">
            <w:pPr>
              <w:jc w:val="center"/>
              <w:rPr>
                <w:rFonts w:eastAsia="Calibri"/>
              </w:rPr>
            </w:pPr>
            <w:r w:rsidRPr="00625E09">
              <w:rPr>
                <w:rFonts w:eastAsia="Calibri"/>
              </w:rPr>
              <w:t>5</w:t>
            </w:r>
          </w:p>
        </w:tc>
        <w:tc>
          <w:tcPr>
            <w:tcW w:w="335" w:type="pct"/>
            <w:shd w:val="clear" w:color="auto" w:fill="auto"/>
            <w:vAlign w:val="center"/>
          </w:tcPr>
          <w:p w:rsidR="003841AA" w:rsidRPr="00625E09" w:rsidRDefault="003841AA" w:rsidP="003229F5">
            <w:pPr>
              <w:jc w:val="center"/>
              <w:rPr>
                <w:rFonts w:eastAsia="Calibri"/>
              </w:rPr>
            </w:pPr>
            <w:r w:rsidRPr="00625E09">
              <w:rPr>
                <w:rFonts w:eastAsia="Calibri"/>
              </w:rPr>
              <w:t>2,5</w:t>
            </w:r>
          </w:p>
        </w:tc>
        <w:tc>
          <w:tcPr>
            <w:tcW w:w="335" w:type="pct"/>
            <w:shd w:val="clear" w:color="auto" w:fill="FBD4B4"/>
            <w:vAlign w:val="center"/>
          </w:tcPr>
          <w:p w:rsidR="003841AA" w:rsidRPr="00625E09" w:rsidRDefault="003841AA" w:rsidP="003229F5">
            <w:pPr>
              <w:jc w:val="center"/>
              <w:rPr>
                <w:rFonts w:eastAsia="Calibri"/>
              </w:rPr>
            </w:pPr>
            <w:r w:rsidRPr="00625E09">
              <w:rPr>
                <w:rFonts w:eastAsia="Calibri"/>
              </w:rPr>
              <w:t>1,2</w:t>
            </w:r>
          </w:p>
        </w:tc>
        <w:tc>
          <w:tcPr>
            <w:tcW w:w="334" w:type="pct"/>
            <w:shd w:val="clear" w:color="auto" w:fill="FBD4B4"/>
            <w:vAlign w:val="center"/>
          </w:tcPr>
          <w:p w:rsidR="003841AA" w:rsidRPr="00625E09" w:rsidRDefault="003841AA" w:rsidP="003229F5">
            <w:pPr>
              <w:jc w:val="center"/>
              <w:rPr>
                <w:rFonts w:eastAsia="Calibri"/>
              </w:rPr>
            </w:pPr>
            <w:r w:rsidRPr="00625E09">
              <w:rPr>
                <w:rFonts w:eastAsia="Calibri"/>
              </w:rPr>
              <w:t>-52%</w:t>
            </w:r>
          </w:p>
        </w:tc>
        <w:tc>
          <w:tcPr>
            <w:tcW w:w="341" w:type="pct"/>
            <w:shd w:val="clear" w:color="auto" w:fill="auto"/>
            <w:vAlign w:val="center"/>
          </w:tcPr>
          <w:p w:rsidR="003841AA" w:rsidRPr="00625E09" w:rsidRDefault="003841AA" w:rsidP="003229F5">
            <w:pPr>
              <w:jc w:val="center"/>
              <w:rPr>
                <w:rFonts w:eastAsia="Calibri"/>
              </w:rPr>
            </w:pPr>
            <w:r w:rsidRPr="00625E09">
              <w:rPr>
                <w:rFonts w:eastAsia="Calibri"/>
              </w:rPr>
              <w:t>3</w:t>
            </w:r>
          </w:p>
        </w:tc>
        <w:tc>
          <w:tcPr>
            <w:tcW w:w="382" w:type="pct"/>
            <w:shd w:val="clear" w:color="auto" w:fill="auto"/>
            <w:vAlign w:val="center"/>
          </w:tcPr>
          <w:p w:rsidR="003841AA" w:rsidRPr="00625E09" w:rsidRDefault="003841AA" w:rsidP="003229F5">
            <w:pPr>
              <w:jc w:val="center"/>
              <w:rPr>
                <w:rFonts w:eastAsia="Calibri"/>
              </w:rPr>
            </w:pPr>
            <w:r w:rsidRPr="00625E09">
              <w:rPr>
                <w:rFonts w:eastAsia="Calibri"/>
              </w:rPr>
              <w:t>4</w:t>
            </w:r>
          </w:p>
        </w:tc>
        <w:tc>
          <w:tcPr>
            <w:tcW w:w="328" w:type="pct"/>
            <w:shd w:val="clear" w:color="auto" w:fill="auto"/>
            <w:vAlign w:val="center"/>
          </w:tcPr>
          <w:p w:rsidR="003841AA" w:rsidRPr="00625E09" w:rsidRDefault="003841AA" w:rsidP="003229F5">
            <w:pPr>
              <w:jc w:val="center"/>
              <w:rPr>
                <w:rFonts w:eastAsia="Calibri"/>
              </w:rPr>
            </w:pPr>
            <w:r w:rsidRPr="00625E09">
              <w:rPr>
                <w:rFonts w:eastAsia="Calibri"/>
              </w:rPr>
              <w:t>3,3</w:t>
            </w:r>
          </w:p>
        </w:tc>
        <w:tc>
          <w:tcPr>
            <w:tcW w:w="332" w:type="pct"/>
            <w:shd w:val="clear" w:color="auto" w:fill="FBD4B4"/>
            <w:vAlign w:val="center"/>
          </w:tcPr>
          <w:p w:rsidR="003841AA" w:rsidRPr="00625E09" w:rsidRDefault="003841AA" w:rsidP="003229F5">
            <w:pPr>
              <w:jc w:val="center"/>
              <w:rPr>
                <w:rFonts w:eastAsia="Calibri"/>
              </w:rPr>
            </w:pPr>
            <w:r w:rsidRPr="00625E09">
              <w:rPr>
                <w:rFonts w:eastAsia="Calibri"/>
              </w:rPr>
              <w:t>1,5</w:t>
            </w:r>
          </w:p>
        </w:tc>
        <w:tc>
          <w:tcPr>
            <w:tcW w:w="335" w:type="pct"/>
            <w:shd w:val="clear" w:color="auto" w:fill="FBD4B4"/>
            <w:vAlign w:val="center"/>
          </w:tcPr>
          <w:p w:rsidR="003841AA" w:rsidRPr="00625E09" w:rsidRDefault="003841AA" w:rsidP="003229F5">
            <w:pPr>
              <w:jc w:val="center"/>
              <w:rPr>
                <w:rFonts w:eastAsia="Calibri"/>
              </w:rPr>
            </w:pPr>
            <w:r w:rsidRPr="00625E09">
              <w:rPr>
                <w:rFonts w:eastAsia="Calibri"/>
              </w:rPr>
              <w:t>-54,5%</w:t>
            </w:r>
          </w:p>
        </w:tc>
      </w:tr>
      <w:tr w:rsidR="003841AA" w:rsidRPr="00625E09" w:rsidTr="003229F5">
        <w:trPr>
          <w:cantSplit/>
        </w:trPr>
        <w:tc>
          <w:tcPr>
            <w:tcW w:w="942" w:type="pct"/>
            <w:shd w:val="clear" w:color="auto" w:fill="auto"/>
            <w:vAlign w:val="center"/>
          </w:tcPr>
          <w:p w:rsidR="003841AA" w:rsidRPr="00625E09" w:rsidRDefault="003841AA" w:rsidP="003229F5">
            <w:pPr>
              <w:rPr>
                <w:rFonts w:eastAsia="Calibri"/>
              </w:rPr>
            </w:pPr>
            <w:r w:rsidRPr="00625E09">
              <w:rPr>
                <w:rFonts w:eastAsia="Calibri"/>
              </w:rPr>
              <w:t>Количество  составленных протоколов об АПН</w:t>
            </w:r>
          </w:p>
        </w:tc>
        <w:tc>
          <w:tcPr>
            <w:tcW w:w="287" w:type="pct"/>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290" w:type="pct"/>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378" w:type="pct"/>
            <w:shd w:val="clear" w:color="auto" w:fill="auto"/>
            <w:vAlign w:val="center"/>
          </w:tcPr>
          <w:p w:rsidR="003841AA" w:rsidRPr="00625E09" w:rsidRDefault="003841AA" w:rsidP="003229F5">
            <w:pPr>
              <w:jc w:val="center"/>
              <w:rPr>
                <w:rFonts w:eastAsia="Calibri"/>
              </w:rPr>
            </w:pPr>
            <w:r w:rsidRPr="00625E09">
              <w:rPr>
                <w:rFonts w:eastAsia="Calibri"/>
              </w:rPr>
              <w:t>4</w:t>
            </w:r>
          </w:p>
        </w:tc>
        <w:tc>
          <w:tcPr>
            <w:tcW w:w="381" w:type="pct"/>
            <w:shd w:val="clear" w:color="auto" w:fill="auto"/>
            <w:vAlign w:val="center"/>
          </w:tcPr>
          <w:p w:rsidR="003841AA" w:rsidRPr="00625E09" w:rsidRDefault="003841AA" w:rsidP="003229F5">
            <w:pPr>
              <w:jc w:val="center"/>
              <w:rPr>
                <w:rFonts w:eastAsia="Calibri"/>
              </w:rPr>
            </w:pPr>
            <w:r w:rsidRPr="00625E09">
              <w:rPr>
                <w:rFonts w:eastAsia="Calibri"/>
              </w:rPr>
              <w:t>5</w:t>
            </w:r>
          </w:p>
        </w:tc>
        <w:tc>
          <w:tcPr>
            <w:tcW w:w="335" w:type="pct"/>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335" w:type="pct"/>
            <w:shd w:val="clear" w:color="auto" w:fill="FBD4B4"/>
            <w:vAlign w:val="center"/>
          </w:tcPr>
          <w:p w:rsidR="003841AA" w:rsidRPr="00625E09" w:rsidRDefault="003841AA" w:rsidP="003229F5">
            <w:pPr>
              <w:jc w:val="center"/>
              <w:rPr>
                <w:rFonts w:eastAsia="Calibri"/>
              </w:rPr>
            </w:pPr>
            <w:r w:rsidRPr="00625E09">
              <w:rPr>
                <w:rFonts w:eastAsia="Calibri"/>
              </w:rPr>
              <w:t>0</w:t>
            </w:r>
          </w:p>
        </w:tc>
        <w:tc>
          <w:tcPr>
            <w:tcW w:w="334" w:type="pct"/>
            <w:shd w:val="clear" w:color="auto" w:fill="FBD4B4"/>
            <w:vAlign w:val="center"/>
          </w:tcPr>
          <w:p w:rsidR="003841AA" w:rsidRPr="00625E09" w:rsidRDefault="003841AA" w:rsidP="003229F5">
            <w:pPr>
              <w:jc w:val="center"/>
              <w:rPr>
                <w:rFonts w:eastAsia="Calibri"/>
              </w:rPr>
            </w:pPr>
            <w:r w:rsidRPr="00625E09">
              <w:rPr>
                <w:rFonts w:eastAsia="Calibri"/>
              </w:rPr>
              <w:t>0%</w:t>
            </w:r>
          </w:p>
        </w:tc>
        <w:tc>
          <w:tcPr>
            <w:tcW w:w="341" w:type="pct"/>
            <w:shd w:val="clear" w:color="auto" w:fill="auto"/>
            <w:vAlign w:val="center"/>
          </w:tcPr>
          <w:p w:rsidR="003841AA" w:rsidRPr="00625E09" w:rsidRDefault="003841AA" w:rsidP="003229F5">
            <w:pPr>
              <w:jc w:val="center"/>
              <w:rPr>
                <w:rFonts w:eastAsia="Calibri"/>
              </w:rPr>
            </w:pPr>
            <w:r w:rsidRPr="00625E09">
              <w:rPr>
                <w:rFonts w:eastAsia="Calibri"/>
              </w:rPr>
              <w:t>3</w:t>
            </w:r>
          </w:p>
        </w:tc>
        <w:tc>
          <w:tcPr>
            <w:tcW w:w="382" w:type="pct"/>
            <w:shd w:val="clear" w:color="auto" w:fill="auto"/>
            <w:vAlign w:val="center"/>
          </w:tcPr>
          <w:p w:rsidR="003841AA" w:rsidRPr="00625E09" w:rsidRDefault="003841AA" w:rsidP="003229F5">
            <w:pPr>
              <w:jc w:val="center"/>
              <w:rPr>
                <w:rFonts w:eastAsia="Calibri"/>
              </w:rPr>
            </w:pPr>
            <w:r w:rsidRPr="00625E09">
              <w:rPr>
                <w:rFonts w:eastAsia="Calibri"/>
              </w:rPr>
              <w:t>4</w:t>
            </w:r>
          </w:p>
        </w:tc>
        <w:tc>
          <w:tcPr>
            <w:tcW w:w="328" w:type="pct"/>
            <w:shd w:val="clear" w:color="auto" w:fill="auto"/>
            <w:vAlign w:val="center"/>
          </w:tcPr>
          <w:p w:rsidR="003841AA" w:rsidRPr="00625E09" w:rsidRDefault="003841AA" w:rsidP="003229F5">
            <w:pPr>
              <w:jc w:val="center"/>
              <w:rPr>
                <w:rFonts w:eastAsia="Calibri"/>
              </w:rPr>
            </w:pPr>
            <w:r w:rsidRPr="00625E09">
              <w:rPr>
                <w:rFonts w:eastAsia="Calibri"/>
              </w:rPr>
              <w:t>0</w:t>
            </w:r>
          </w:p>
        </w:tc>
        <w:tc>
          <w:tcPr>
            <w:tcW w:w="332" w:type="pct"/>
            <w:shd w:val="clear" w:color="auto" w:fill="FBD4B4"/>
            <w:vAlign w:val="center"/>
          </w:tcPr>
          <w:p w:rsidR="003841AA" w:rsidRPr="00625E09" w:rsidRDefault="003841AA" w:rsidP="003229F5">
            <w:pPr>
              <w:jc w:val="center"/>
              <w:rPr>
                <w:rFonts w:eastAsia="Calibri"/>
              </w:rPr>
            </w:pPr>
            <w:r w:rsidRPr="00625E09">
              <w:rPr>
                <w:rFonts w:eastAsia="Calibri"/>
              </w:rPr>
              <w:t>0</w:t>
            </w:r>
          </w:p>
        </w:tc>
        <w:tc>
          <w:tcPr>
            <w:tcW w:w="335" w:type="pct"/>
            <w:shd w:val="clear" w:color="auto" w:fill="FBD4B4"/>
            <w:vAlign w:val="center"/>
          </w:tcPr>
          <w:p w:rsidR="003841AA" w:rsidRPr="00625E09" w:rsidRDefault="003841AA" w:rsidP="003229F5">
            <w:pPr>
              <w:jc w:val="center"/>
              <w:rPr>
                <w:rFonts w:eastAsia="Calibri"/>
              </w:rPr>
            </w:pPr>
            <w:r w:rsidRPr="00625E09">
              <w:rPr>
                <w:rFonts w:eastAsia="Calibri"/>
              </w:rPr>
              <w:t>0%</w:t>
            </w:r>
          </w:p>
        </w:tc>
      </w:tr>
    </w:tbl>
    <w:p w:rsidR="006D0C71" w:rsidRPr="00625E09" w:rsidRDefault="006D0C71" w:rsidP="006D0C71">
      <w:pPr>
        <w:tabs>
          <w:tab w:val="left" w:pos="1178"/>
          <w:tab w:val="left" w:pos="9053"/>
        </w:tabs>
        <w:ind w:firstLine="567"/>
        <w:contextualSpacing/>
        <w:jc w:val="right"/>
        <w:rPr>
          <w:color w:val="000000"/>
          <w:spacing w:val="-1"/>
          <w:sz w:val="28"/>
          <w:szCs w:val="28"/>
        </w:rPr>
      </w:pPr>
    </w:p>
    <w:p w:rsidR="00ED1AA3" w:rsidRPr="00625E09" w:rsidRDefault="00ED1AA3" w:rsidP="00ED1AA3">
      <w:pPr>
        <w:tabs>
          <w:tab w:val="left" w:pos="1178"/>
          <w:tab w:val="left" w:pos="9053"/>
        </w:tabs>
        <w:ind w:firstLine="567"/>
        <w:contextualSpacing/>
        <w:jc w:val="both"/>
        <w:rPr>
          <w:b/>
          <w:color w:val="000000"/>
          <w:spacing w:val="-1"/>
          <w:sz w:val="28"/>
          <w:szCs w:val="28"/>
        </w:rPr>
      </w:pPr>
      <w:r w:rsidRPr="00625E09">
        <w:rPr>
          <w:b/>
          <w:color w:val="000000"/>
          <w:spacing w:val="-1"/>
          <w:sz w:val="28"/>
          <w:szCs w:val="28"/>
        </w:rPr>
        <w:t>1.3. Сведения о выполнении полномочий в сфере связи</w:t>
      </w:r>
    </w:p>
    <w:p w:rsidR="00ED1AA3" w:rsidRPr="00625E09" w:rsidRDefault="00ED1AA3" w:rsidP="00ED1AA3">
      <w:pPr>
        <w:tabs>
          <w:tab w:val="left" w:pos="1178"/>
          <w:tab w:val="left" w:pos="9053"/>
        </w:tabs>
        <w:ind w:firstLine="567"/>
        <w:contextualSpacing/>
        <w:jc w:val="both"/>
        <w:rPr>
          <w:color w:val="000000"/>
          <w:spacing w:val="-1"/>
          <w:sz w:val="28"/>
          <w:szCs w:val="28"/>
        </w:rPr>
      </w:pPr>
    </w:p>
    <w:p w:rsidR="00ED1AA3" w:rsidRPr="00625E09" w:rsidRDefault="00ED1AA3" w:rsidP="00ED1AA3">
      <w:pPr>
        <w:ind w:left="1069"/>
        <w:contextualSpacing/>
        <w:jc w:val="both"/>
        <w:rPr>
          <w:sz w:val="28"/>
          <w:szCs w:val="28"/>
        </w:rPr>
      </w:pPr>
      <w:r w:rsidRPr="00625E09">
        <w:rPr>
          <w:sz w:val="28"/>
          <w:szCs w:val="28"/>
        </w:rPr>
        <w:t>Полномочие осуществляется на основании п. 7 Положения.</w:t>
      </w:r>
    </w:p>
    <w:p w:rsidR="00ED1AA3" w:rsidRPr="00625E09" w:rsidRDefault="00ED1AA3" w:rsidP="00ED1AA3">
      <w:pPr>
        <w:ind w:left="1069"/>
        <w:contextualSpacing/>
        <w:jc w:val="both"/>
        <w:rPr>
          <w:sz w:val="28"/>
          <w:szCs w:val="28"/>
        </w:rPr>
      </w:pPr>
      <w:r w:rsidRPr="00625E09">
        <w:rPr>
          <w:sz w:val="28"/>
          <w:szCs w:val="28"/>
        </w:rPr>
        <w:t>Количество сотрудников, в должностных регламентах которых установлено исполнение полномочия – 7.</w:t>
      </w:r>
    </w:p>
    <w:p w:rsidR="00ED1AA3" w:rsidRPr="00625E09" w:rsidRDefault="00ED1AA3" w:rsidP="00ED1AA3">
      <w:pPr>
        <w:ind w:left="1069"/>
        <w:contextualSpacing/>
        <w:jc w:val="both"/>
        <w:rPr>
          <w:sz w:val="28"/>
          <w:szCs w:val="28"/>
        </w:rPr>
      </w:pPr>
      <w:r w:rsidRPr="00625E09">
        <w:rPr>
          <w:sz w:val="28"/>
          <w:szCs w:val="28"/>
        </w:rPr>
        <w:t>Количество объектов, в отношении которых исполняется полномочие  - 5177 (ЮЛ и ИП).</w:t>
      </w:r>
    </w:p>
    <w:p w:rsidR="00ED1AA3" w:rsidRPr="00625E09" w:rsidRDefault="00ED1AA3" w:rsidP="00ED1AA3">
      <w:pPr>
        <w:ind w:left="1069"/>
        <w:contextualSpacing/>
        <w:rPr>
          <w:sz w:val="28"/>
          <w:szCs w:val="28"/>
        </w:rPr>
      </w:pPr>
      <w:r w:rsidRPr="00625E09">
        <w:rPr>
          <w:sz w:val="28"/>
          <w:szCs w:val="28"/>
        </w:rPr>
        <w:t>Средняя нагрузка на сотрудника – 739,6</w:t>
      </w:r>
    </w:p>
    <w:p w:rsidR="00ED1AA3" w:rsidRPr="00625E09" w:rsidRDefault="00ED1AA3" w:rsidP="00ED1AA3">
      <w:pPr>
        <w:tabs>
          <w:tab w:val="left" w:pos="1178"/>
          <w:tab w:val="left" w:pos="9053"/>
        </w:tabs>
        <w:ind w:left="1069"/>
        <w:contextualSpacing/>
        <w:jc w:val="both"/>
        <w:rPr>
          <w:sz w:val="28"/>
          <w:szCs w:val="28"/>
        </w:rPr>
      </w:pPr>
      <w:r w:rsidRPr="00625E09">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ED1AA3" w:rsidRPr="00625E09" w:rsidRDefault="00ED1AA3" w:rsidP="00ED1AA3">
      <w:pPr>
        <w:tabs>
          <w:tab w:val="left" w:pos="1178"/>
          <w:tab w:val="left" w:pos="9053"/>
        </w:tabs>
        <w:ind w:left="1069"/>
        <w:contextualSpacing/>
        <w:jc w:val="both"/>
        <w:rPr>
          <w:sz w:val="28"/>
          <w:szCs w:val="28"/>
        </w:rPr>
      </w:pPr>
      <w:r w:rsidRPr="00625E09">
        <w:rPr>
          <w:sz w:val="28"/>
          <w:szCs w:val="28"/>
        </w:rPr>
        <w:t>Предложения по повышению эффективности исполнения полномочия отсутствуют.</w:t>
      </w:r>
    </w:p>
    <w:p w:rsidR="00ED1AA3" w:rsidRPr="00625E09" w:rsidRDefault="00ED1AA3" w:rsidP="00ED1AA3">
      <w:pPr>
        <w:tabs>
          <w:tab w:val="left" w:pos="1178"/>
          <w:tab w:val="left" w:pos="9053"/>
        </w:tabs>
        <w:ind w:left="1069"/>
        <w:contextualSpacing/>
        <w:jc w:val="both"/>
        <w:rPr>
          <w:sz w:val="28"/>
          <w:szCs w:val="28"/>
        </w:rPr>
      </w:pPr>
      <w:r w:rsidRPr="00625E09">
        <w:rPr>
          <w:sz w:val="28"/>
          <w:szCs w:val="28"/>
        </w:rPr>
        <w:t>Проблемы при исполнении полномочия в отчетном периоде не выявлены.</w:t>
      </w:r>
    </w:p>
    <w:p w:rsidR="00ED1AA3" w:rsidRPr="00625E09" w:rsidRDefault="00ED1AA3" w:rsidP="00ED1AA3">
      <w:pPr>
        <w:tabs>
          <w:tab w:val="left" w:pos="1178"/>
          <w:tab w:val="left" w:pos="9053"/>
        </w:tabs>
        <w:ind w:left="1069"/>
        <w:contextualSpacing/>
        <w:jc w:val="both"/>
        <w:rPr>
          <w:sz w:val="28"/>
          <w:szCs w:val="28"/>
        </w:rPr>
      </w:pPr>
    </w:p>
    <w:p w:rsidR="00903525" w:rsidRPr="00625E09" w:rsidRDefault="00903525" w:rsidP="00ED1AA3">
      <w:pPr>
        <w:tabs>
          <w:tab w:val="left" w:pos="1178"/>
          <w:tab w:val="left" w:pos="9053"/>
        </w:tabs>
        <w:ind w:left="1069"/>
        <w:contextualSpacing/>
        <w:jc w:val="right"/>
        <w:rPr>
          <w:sz w:val="28"/>
          <w:szCs w:val="28"/>
        </w:rPr>
      </w:pPr>
    </w:p>
    <w:p w:rsidR="00903525" w:rsidRPr="00625E09" w:rsidRDefault="00903525" w:rsidP="00ED1AA3">
      <w:pPr>
        <w:tabs>
          <w:tab w:val="left" w:pos="1178"/>
          <w:tab w:val="left" w:pos="9053"/>
        </w:tabs>
        <w:ind w:left="1069"/>
        <w:contextualSpacing/>
        <w:jc w:val="right"/>
        <w:rPr>
          <w:sz w:val="28"/>
          <w:szCs w:val="28"/>
        </w:rPr>
      </w:pPr>
    </w:p>
    <w:p w:rsidR="00903525" w:rsidRPr="00625E09" w:rsidRDefault="00903525" w:rsidP="00ED1AA3">
      <w:pPr>
        <w:tabs>
          <w:tab w:val="left" w:pos="1178"/>
          <w:tab w:val="left" w:pos="9053"/>
        </w:tabs>
        <w:ind w:left="1069"/>
        <w:contextualSpacing/>
        <w:jc w:val="right"/>
        <w:rPr>
          <w:sz w:val="28"/>
          <w:szCs w:val="28"/>
        </w:rPr>
      </w:pPr>
    </w:p>
    <w:p w:rsidR="00ED1AA3" w:rsidRPr="00625E09" w:rsidRDefault="00ED1AA3" w:rsidP="00ED1AA3">
      <w:pPr>
        <w:tabs>
          <w:tab w:val="left" w:pos="1178"/>
          <w:tab w:val="left" w:pos="9053"/>
        </w:tabs>
        <w:ind w:left="1069"/>
        <w:contextualSpacing/>
        <w:jc w:val="right"/>
        <w:rPr>
          <w:sz w:val="28"/>
          <w:szCs w:val="28"/>
        </w:rPr>
      </w:pPr>
      <w:r w:rsidRPr="00625E09">
        <w:rPr>
          <w:sz w:val="28"/>
          <w:szCs w:val="28"/>
        </w:rPr>
        <w:lastRenderedPageBreak/>
        <w:t>Таблица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ED1AA3" w:rsidRPr="00625E09" w:rsidTr="008E26E8">
        <w:trPr>
          <w:cantSplit/>
          <w:trHeight w:val="265"/>
          <w:tblHeader/>
        </w:trPr>
        <w:tc>
          <w:tcPr>
            <w:tcW w:w="2918" w:type="pct"/>
            <w:shd w:val="clear" w:color="auto" w:fill="auto"/>
            <w:vAlign w:val="center"/>
          </w:tcPr>
          <w:p w:rsidR="00ED1AA3" w:rsidRPr="00625E09" w:rsidRDefault="00ED1AA3" w:rsidP="008E26E8">
            <w:pPr>
              <w:contextualSpacing/>
              <w:jc w:val="center"/>
              <w:rPr>
                <w:rFonts w:eastAsia="Calibri"/>
                <w:b/>
              </w:rPr>
            </w:pPr>
            <w:r w:rsidRPr="00625E09">
              <w:rPr>
                <w:rFonts w:eastAsia="Calibri"/>
                <w:b/>
              </w:rPr>
              <w:t>Показатель</w:t>
            </w:r>
          </w:p>
        </w:tc>
        <w:tc>
          <w:tcPr>
            <w:tcW w:w="669" w:type="pct"/>
            <w:shd w:val="clear" w:color="auto" w:fill="auto"/>
            <w:vAlign w:val="center"/>
          </w:tcPr>
          <w:p w:rsidR="00ED1AA3" w:rsidRPr="00625E09" w:rsidRDefault="00ED1AA3" w:rsidP="008E26E8">
            <w:pPr>
              <w:contextualSpacing/>
              <w:jc w:val="center"/>
              <w:rPr>
                <w:rFonts w:eastAsia="Calibri"/>
                <w:b/>
              </w:rPr>
            </w:pPr>
            <w:r w:rsidRPr="00625E09">
              <w:rPr>
                <w:rFonts w:eastAsia="Calibri"/>
                <w:b/>
              </w:rPr>
              <w:t xml:space="preserve">по состоянию на </w:t>
            </w:r>
            <w:r w:rsidRPr="00625E09">
              <w:rPr>
                <w:rFonts w:eastAsia="Calibri"/>
                <w:b/>
                <w:lang w:val="en-US"/>
              </w:rPr>
              <w:t>31</w:t>
            </w:r>
            <w:r w:rsidRPr="00625E09">
              <w:rPr>
                <w:rFonts w:eastAsia="Calibri"/>
                <w:b/>
              </w:rPr>
              <w:t>.</w:t>
            </w:r>
            <w:r w:rsidRPr="00625E09">
              <w:rPr>
                <w:rFonts w:eastAsia="Calibri"/>
                <w:b/>
                <w:lang w:val="en-US"/>
              </w:rPr>
              <w:t>12</w:t>
            </w:r>
            <w:r w:rsidRPr="00625E09">
              <w:rPr>
                <w:rFonts w:eastAsia="Calibri"/>
                <w:b/>
              </w:rPr>
              <w:t>.2014</w:t>
            </w:r>
          </w:p>
        </w:tc>
        <w:tc>
          <w:tcPr>
            <w:tcW w:w="669" w:type="pct"/>
            <w:shd w:val="clear" w:color="auto" w:fill="auto"/>
            <w:vAlign w:val="center"/>
          </w:tcPr>
          <w:p w:rsidR="00ED1AA3" w:rsidRPr="00625E09" w:rsidRDefault="00ED1AA3" w:rsidP="008E26E8">
            <w:pPr>
              <w:contextualSpacing/>
              <w:jc w:val="center"/>
              <w:rPr>
                <w:rFonts w:eastAsia="Calibri"/>
                <w:b/>
              </w:rPr>
            </w:pPr>
            <w:r w:rsidRPr="00625E09">
              <w:rPr>
                <w:rFonts w:eastAsia="Calibri"/>
                <w:b/>
              </w:rPr>
              <w:t xml:space="preserve">по состоянию на </w:t>
            </w:r>
            <w:r w:rsidRPr="00625E09">
              <w:rPr>
                <w:rFonts w:eastAsia="Calibri"/>
                <w:b/>
                <w:lang w:val="en-US"/>
              </w:rPr>
              <w:t>31</w:t>
            </w:r>
            <w:r w:rsidRPr="00625E09">
              <w:rPr>
                <w:rFonts w:eastAsia="Calibri"/>
                <w:b/>
              </w:rPr>
              <w:t>.</w:t>
            </w:r>
            <w:r w:rsidRPr="00625E09">
              <w:rPr>
                <w:rFonts w:eastAsia="Calibri"/>
                <w:b/>
                <w:lang w:val="en-US"/>
              </w:rPr>
              <w:t>12</w:t>
            </w:r>
            <w:r w:rsidRPr="00625E09">
              <w:rPr>
                <w:rFonts w:eastAsia="Calibri"/>
                <w:b/>
              </w:rPr>
              <w:t>.2015</w:t>
            </w:r>
          </w:p>
        </w:tc>
        <w:tc>
          <w:tcPr>
            <w:tcW w:w="744" w:type="pct"/>
            <w:vAlign w:val="center"/>
          </w:tcPr>
          <w:p w:rsidR="00ED1AA3" w:rsidRPr="00625E09" w:rsidRDefault="00ED1AA3" w:rsidP="008E26E8">
            <w:pPr>
              <w:contextualSpacing/>
              <w:jc w:val="center"/>
              <w:rPr>
                <w:rFonts w:eastAsia="Calibri"/>
                <w:b/>
              </w:rPr>
            </w:pPr>
            <w:r w:rsidRPr="00625E09">
              <w:rPr>
                <w:rFonts w:eastAsia="Calibri"/>
                <w:b/>
              </w:rPr>
              <w:t xml:space="preserve">отклонение, </w:t>
            </w:r>
          </w:p>
          <w:p w:rsidR="00ED1AA3" w:rsidRPr="00625E09" w:rsidRDefault="00ED1AA3" w:rsidP="008E26E8">
            <w:pPr>
              <w:contextualSpacing/>
              <w:jc w:val="center"/>
              <w:rPr>
                <w:rFonts w:eastAsia="Calibri"/>
                <w:b/>
              </w:rPr>
            </w:pPr>
            <w:r w:rsidRPr="00625E09">
              <w:rPr>
                <w:rFonts w:eastAsia="Calibri"/>
                <w:b/>
              </w:rPr>
              <w:t>%</w:t>
            </w:r>
          </w:p>
        </w:tc>
      </w:tr>
      <w:tr w:rsidR="00ED1AA3" w:rsidRPr="00625E09" w:rsidTr="008E26E8">
        <w:trPr>
          <w:cantSplit/>
        </w:trPr>
        <w:tc>
          <w:tcPr>
            <w:tcW w:w="2918" w:type="pct"/>
            <w:shd w:val="clear" w:color="auto" w:fill="auto"/>
            <w:vAlign w:val="center"/>
          </w:tcPr>
          <w:p w:rsidR="00ED1AA3" w:rsidRPr="00625E09" w:rsidRDefault="00ED1AA3" w:rsidP="008E26E8">
            <w:pPr>
              <w:contextualSpacing/>
              <w:jc w:val="center"/>
              <w:rPr>
                <w:rFonts w:eastAsia="Calibri"/>
                <w:b/>
              </w:rPr>
            </w:pPr>
            <w:r w:rsidRPr="00625E09">
              <w:rPr>
                <w:rFonts w:eastAsia="Calibri"/>
                <w:b/>
              </w:rPr>
              <w:t>Субъекты (объекты) надзора в сфере связи</w:t>
            </w:r>
          </w:p>
          <w:p w:rsidR="00ED1AA3" w:rsidRPr="00625E09" w:rsidRDefault="00ED1AA3" w:rsidP="008E26E8">
            <w:pPr>
              <w:contextualSpacing/>
              <w:jc w:val="center"/>
              <w:rPr>
                <w:rFonts w:eastAsia="Calibri"/>
                <w:b/>
              </w:rPr>
            </w:pPr>
          </w:p>
        </w:tc>
        <w:tc>
          <w:tcPr>
            <w:tcW w:w="669" w:type="pct"/>
            <w:shd w:val="clear" w:color="auto" w:fill="auto"/>
            <w:vAlign w:val="center"/>
          </w:tcPr>
          <w:p w:rsidR="00ED1AA3" w:rsidRPr="00625E09" w:rsidRDefault="00ED1AA3" w:rsidP="008E26E8">
            <w:pPr>
              <w:contextualSpacing/>
              <w:jc w:val="center"/>
              <w:rPr>
                <w:rFonts w:eastAsia="Calibri"/>
                <w:b/>
                <w:i/>
              </w:rPr>
            </w:pPr>
          </w:p>
        </w:tc>
        <w:tc>
          <w:tcPr>
            <w:tcW w:w="669" w:type="pct"/>
            <w:shd w:val="clear" w:color="auto" w:fill="auto"/>
            <w:vAlign w:val="center"/>
          </w:tcPr>
          <w:p w:rsidR="00ED1AA3" w:rsidRPr="00625E09" w:rsidRDefault="00ED1AA3" w:rsidP="008E26E8">
            <w:pPr>
              <w:contextualSpacing/>
              <w:jc w:val="center"/>
              <w:rPr>
                <w:rFonts w:eastAsia="Calibri"/>
                <w:b/>
                <w:i/>
              </w:rPr>
            </w:pPr>
          </w:p>
        </w:tc>
        <w:tc>
          <w:tcPr>
            <w:tcW w:w="744" w:type="pct"/>
            <w:vAlign w:val="center"/>
          </w:tcPr>
          <w:p w:rsidR="00ED1AA3" w:rsidRPr="00625E09" w:rsidRDefault="00ED1AA3" w:rsidP="008E26E8">
            <w:pPr>
              <w:contextualSpacing/>
              <w:jc w:val="center"/>
              <w:rPr>
                <w:rFonts w:eastAsia="Calibri"/>
                <w:b/>
                <w:i/>
              </w:rPr>
            </w:pPr>
          </w:p>
        </w:tc>
      </w:tr>
      <w:tr w:rsidR="00ED1AA3" w:rsidRPr="00625E09" w:rsidTr="008E26E8">
        <w:trPr>
          <w:cantSplit/>
        </w:trPr>
        <w:tc>
          <w:tcPr>
            <w:tcW w:w="2918" w:type="pct"/>
            <w:shd w:val="clear" w:color="auto" w:fill="auto"/>
            <w:vAlign w:val="center"/>
          </w:tcPr>
          <w:p w:rsidR="00ED1AA3" w:rsidRPr="00625E09" w:rsidRDefault="00ED1AA3" w:rsidP="008E26E8">
            <w:pPr>
              <w:contextualSpacing/>
            </w:pPr>
            <w:r w:rsidRPr="00625E09">
              <w:rPr>
                <w:rFonts w:eastAsia="Calibri"/>
              </w:rPr>
              <w:t xml:space="preserve">ЮЛ и ИП, </w:t>
            </w:r>
            <w:r w:rsidRPr="00625E09">
              <w:t>владеющие лицензией (лицензиями) на оказание услуг связи, в том числе:</w:t>
            </w:r>
          </w:p>
          <w:p w:rsidR="00ED1AA3" w:rsidRPr="00625E09" w:rsidRDefault="00ED1AA3" w:rsidP="008E26E8">
            <w:pPr>
              <w:contextualSpacing/>
              <w:rPr>
                <w:rFonts w:eastAsia="Calibri"/>
              </w:rPr>
            </w:pPr>
          </w:p>
        </w:tc>
        <w:tc>
          <w:tcPr>
            <w:tcW w:w="669" w:type="pct"/>
            <w:shd w:val="clear" w:color="auto" w:fill="auto"/>
            <w:vAlign w:val="center"/>
          </w:tcPr>
          <w:p w:rsidR="00ED1AA3" w:rsidRPr="00625E09" w:rsidRDefault="00ED1AA3" w:rsidP="008E26E8">
            <w:pPr>
              <w:contextualSpacing/>
              <w:jc w:val="center"/>
              <w:rPr>
                <w:rFonts w:eastAsia="Calibri"/>
                <w:i/>
              </w:rPr>
            </w:pPr>
            <w:r w:rsidRPr="00625E09">
              <w:rPr>
                <w:rFonts w:eastAsia="Calibri"/>
                <w:i/>
              </w:rPr>
              <w:t>3394</w:t>
            </w:r>
          </w:p>
        </w:tc>
        <w:tc>
          <w:tcPr>
            <w:tcW w:w="669" w:type="pct"/>
            <w:shd w:val="clear" w:color="auto" w:fill="auto"/>
            <w:vAlign w:val="center"/>
          </w:tcPr>
          <w:p w:rsidR="00ED1AA3" w:rsidRPr="00625E09" w:rsidRDefault="00ED1AA3" w:rsidP="008E26E8">
            <w:pPr>
              <w:contextualSpacing/>
              <w:jc w:val="center"/>
              <w:rPr>
                <w:rFonts w:eastAsia="Calibri"/>
                <w:i/>
              </w:rPr>
            </w:pPr>
            <w:r w:rsidRPr="00625E09">
              <w:rPr>
                <w:rFonts w:eastAsia="Calibri"/>
                <w:i/>
              </w:rPr>
              <w:t>3667</w:t>
            </w:r>
          </w:p>
        </w:tc>
        <w:tc>
          <w:tcPr>
            <w:tcW w:w="744" w:type="pct"/>
            <w:vAlign w:val="center"/>
          </w:tcPr>
          <w:p w:rsidR="00ED1AA3" w:rsidRPr="00625E09" w:rsidRDefault="00ED1AA3" w:rsidP="008E26E8">
            <w:pPr>
              <w:contextualSpacing/>
              <w:jc w:val="center"/>
              <w:rPr>
                <w:rFonts w:eastAsia="Calibri"/>
                <w:i/>
              </w:rPr>
            </w:pPr>
            <w:r w:rsidRPr="00625E09">
              <w:rPr>
                <w:rFonts w:eastAsia="Calibri"/>
                <w:i/>
              </w:rPr>
              <w:t>8</w:t>
            </w:r>
          </w:p>
        </w:tc>
      </w:tr>
      <w:tr w:rsidR="00ED1AA3" w:rsidRPr="00625E09" w:rsidTr="008E26E8">
        <w:trPr>
          <w:cantSplit/>
        </w:trPr>
        <w:tc>
          <w:tcPr>
            <w:tcW w:w="2918" w:type="pct"/>
            <w:shd w:val="clear" w:color="auto" w:fill="auto"/>
            <w:vAlign w:val="center"/>
          </w:tcPr>
          <w:p w:rsidR="00ED1AA3" w:rsidRPr="00625E09" w:rsidRDefault="00ED1AA3" w:rsidP="008E26E8">
            <w:pPr>
              <w:tabs>
                <w:tab w:val="left" w:pos="4350"/>
              </w:tabs>
              <w:contextualSpacing/>
              <w:jc w:val="center"/>
              <w:rPr>
                <w:i/>
              </w:rPr>
            </w:pPr>
            <w:r w:rsidRPr="00625E09">
              <w:rPr>
                <w:rFonts w:eastAsia="Calibri"/>
                <w:i/>
              </w:rPr>
              <w:t xml:space="preserve">ЮЛ и ИП, </w:t>
            </w:r>
            <w:r w:rsidRPr="00625E09">
              <w:rPr>
                <w:i/>
              </w:rPr>
              <w:t>владеющие лицензией (лицензиями) на оказание услуг связи и оказывающие услуги связи (операторы связи – ОС)</w:t>
            </w:r>
          </w:p>
        </w:tc>
        <w:tc>
          <w:tcPr>
            <w:tcW w:w="669" w:type="pct"/>
            <w:shd w:val="clear" w:color="auto" w:fill="auto"/>
            <w:vAlign w:val="center"/>
          </w:tcPr>
          <w:p w:rsidR="00ED1AA3" w:rsidRPr="00625E09" w:rsidRDefault="00ED1AA3" w:rsidP="008E26E8">
            <w:pPr>
              <w:contextualSpacing/>
              <w:jc w:val="center"/>
              <w:rPr>
                <w:rFonts w:eastAsia="Calibri"/>
                <w:i/>
              </w:rPr>
            </w:pPr>
            <w:r w:rsidRPr="00625E09">
              <w:rPr>
                <w:rFonts w:eastAsia="Calibri"/>
                <w:i/>
              </w:rPr>
              <w:t>127</w:t>
            </w:r>
          </w:p>
        </w:tc>
        <w:tc>
          <w:tcPr>
            <w:tcW w:w="669" w:type="pct"/>
            <w:shd w:val="clear" w:color="auto" w:fill="auto"/>
            <w:vAlign w:val="center"/>
          </w:tcPr>
          <w:p w:rsidR="00ED1AA3" w:rsidRPr="00625E09" w:rsidRDefault="00ED1AA3" w:rsidP="008E26E8">
            <w:pPr>
              <w:contextualSpacing/>
              <w:jc w:val="center"/>
              <w:rPr>
                <w:rFonts w:eastAsia="Calibri"/>
                <w:i/>
              </w:rPr>
            </w:pPr>
            <w:r w:rsidRPr="00625E09">
              <w:rPr>
                <w:rFonts w:eastAsia="Calibri"/>
                <w:i/>
              </w:rPr>
              <w:t>115</w:t>
            </w:r>
          </w:p>
        </w:tc>
        <w:tc>
          <w:tcPr>
            <w:tcW w:w="744" w:type="pct"/>
            <w:vAlign w:val="center"/>
          </w:tcPr>
          <w:p w:rsidR="00ED1AA3" w:rsidRPr="00625E09" w:rsidRDefault="00ED1AA3" w:rsidP="008E26E8">
            <w:pPr>
              <w:contextualSpacing/>
              <w:jc w:val="center"/>
              <w:rPr>
                <w:rFonts w:eastAsia="Calibri"/>
                <w:i/>
              </w:rPr>
            </w:pPr>
            <w:r w:rsidRPr="00625E09">
              <w:rPr>
                <w:rFonts w:eastAsia="Calibri"/>
                <w:i/>
              </w:rPr>
              <w:t>-9,4</w:t>
            </w:r>
          </w:p>
        </w:tc>
      </w:tr>
      <w:tr w:rsidR="00ED1AA3" w:rsidRPr="00625E09" w:rsidTr="008E26E8">
        <w:trPr>
          <w:cantSplit/>
        </w:trPr>
        <w:tc>
          <w:tcPr>
            <w:tcW w:w="2918" w:type="pct"/>
            <w:shd w:val="clear" w:color="auto" w:fill="auto"/>
            <w:vAlign w:val="center"/>
          </w:tcPr>
          <w:p w:rsidR="00ED1AA3" w:rsidRPr="00625E09" w:rsidRDefault="00ED1AA3" w:rsidP="008E26E8">
            <w:pPr>
              <w:contextualSpacing/>
              <w:rPr>
                <w:rFonts w:eastAsia="Calibri"/>
              </w:rPr>
            </w:pPr>
            <w:r w:rsidRPr="00625E09">
              <w:t xml:space="preserve">ЮЛ, ИП и  ФЛ, </w:t>
            </w:r>
            <w:proofErr w:type="gramStart"/>
            <w:r w:rsidRPr="00625E09">
              <w:t>являющиеся</w:t>
            </w:r>
            <w:proofErr w:type="gramEnd"/>
            <w:r w:rsidRPr="00625E09">
              <w:t xml:space="preserve"> пользователями РЭС (не владеющие лицензией (лицензиями))</w:t>
            </w:r>
          </w:p>
        </w:tc>
        <w:tc>
          <w:tcPr>
            <w:tcW w:w="669" w:type="pct"/>
            <w:shd w:val="clear" w:color="auto" w:fill="auto"/>
            <w:vAlign w:val="center"/>
          </w:tcPr>
          <w:p w:rsidR="00ED1AA3" w:rsidRPr="00625E09" w:rsidRDefault="00ED1AA3" w:rsidP="008E26E8">
            <w:pPr>
              <w:contextualSpacing/>
              <w:jc w:val="center"/>
              <w:rPr>
                <w:rFonts w:eastAsia="Calibri"/>
                <w:i/>
              </w:rPr>
            </w:pPr>
            <w:r w:rsidRPr="00625E09">
              <w:rPr>
                <w:rFonts w:eastAsia="Calibri"/>
                <w:i/>
              </w:rPr>
              <w:t>1567</w:t>
            </w:r>
          </w:p>
        </w:tc>
        <w:tc>
          <w:tcPr>
            <w:tcW w:w="669" w:type="pct"/>
            <w:shd w:val="clear" w:color="auto" w:fill="auto"/>
            <w:vAlign w:val="center"/>
          </w:tcPr>
          <w:p w:rsidR="00ED1AA3" w:rsidRPr="00625E09" w:rsidRDefault="00ED1AA3" w:rsidP="008E26E8">
            <w:pPr>
              <w:contextualSpacing/>
              <w:jc w:val="center"/>
              <w:rPr>
                <w:rFonts w:eastAsia="Calibri"/>
                <w:i/>
              </w:rPr>
            </w:pPr>
            <w:r w:rsidRPr="00625E09">
              <w:rPr>
                <w:rFonts w:eastAsia="Calibri"/>
                <w:i/>
              </w:rPr>
              <w:t>1463</w:t>
            </w:r>
          </w:p>
        </w:tc>
        <w:tc>
          <w:tcPr>
            <w:tcW w:w="744" w:type="pct"/>
            <w:vAlign w:val="center"/>
          </w:tcPr>
          <w:p w:rsidR="00ED1AA3" w:rsidRPr="00625E09" w:rsidRDefault="00ED1AA3" w:rsidP="008E26E8">
            <w:pPr>
              <w:contextualSpacing/>
              <w:jc w:val="center"/>
              <w:rPr>
                <w:rFonts w:eastAsia="Calibri"/>
                <w:i/>
              </w:rPr>
            </w:pPr>
            <w:r w:rsidRPr="00625E09">
              <w:rPr>
                <w:rFonts w:eastAsia="Calibri"/>
                <w:i/>
              </w:rPr>
              <w:t>-6,6</w:t>
            </w:r>
          </w:p>
        </w:tc>
      </w:tr>
      <w:tr w:rsidR="00ED1AA3" w:rsidRPr="00625E09" w:rsidTr="008E26E8">
        <w:trPr>
          <w:cantSplit/>
        </w:trPr>
        <w:tc>
          <w:tcPr>
            <w:tcW w:w="2918" w:type="pct"/>
            <w:shd w:val="clear" w:color="auto" w:fill="auto"/>
            <w:vAlign w:val="center"/>
          </w:tcPr>
          <w:p w:rsidR="00ED1AA3" w:rsidRPr="00625E09" w:rsidRDefault="00ED1AA3" w:rsidP="008E26E8">
            <w:pPr>
              <w:contextualSpacing/>
              <w:rPr>
                <w:rFonts w:eastAsia="Calibri"/>
              </w:rPr>
            </w:pPr>
            <w:r w:rsidRPr="00625E09">
              <w:t xml:space="preserve">ЮЛ, ИП и  ФЛ, </w:t>
            </w:r>
            <w:proofErr w:type="gramStart"/>
            <w:r w:rsidRPr="00625E09">
              <w:t>являющиеся</w:t>
            </w:r>
            <w:proofErr w:type="gramEnd"/>
            <w:r w:rsidRPr="00625E09">
              <w:t xml:space="preserve"> пользователями ВЧУ (не владеющие лицензией (лицензиями) и не являющиеся пользователя РЭС)</w:t>
            </w:r>
          </w:p>
        </w:tc>
        <w:tc>
          <w:tcPr>
            <w:tcW w:w="669" w:type="pct"/>
            <w:shd w:val="clear" w:color="auto" w:fill="auto"/>
            <w:vAlign w:val="center"/>
          </w:tcPr>
          <w:p w:rsidR="00ED1AA3" w:rsidRPr="00625E09" w:rsidRDefault="00ED1AA3" w:rsidP="008E26E8">
            <w:pPr>
              <w:contextualSpacing/>
              <w:jc w:val="center"/>
              <w:rPr>
                <w:rFonts w:eastAsia="Calibri"/>
                <w:i/>
              </w:rPr>
            </w:pPr>
            <w:r w:rsidRPr="00625E09">
              <w:rPr>
                <w:rFonts w:eastAsia="Calibri"/>
                <w:i/>
              </w:rPr>
              <w:t>7</w:t>
            </w:r>
          </w:p>
        </w:tc>
        <w:tc>
          <w:tcPr>
            <w:tcW w:w="669" w:type="pct"/>
            <w:shd w:val="clear" w:color="auto" w:fill="auto"/>
            <w:vAlign w:val="center"/>
          </w:tcPr>
          <w:p w:rsidR="00ED1AA3" w:rsidRPr="00625E09" w:rsidRDefault="00ED1AA3" w:rsidP="008E26E8">
            <w:pPr>
              <w:contextualSpacing/>
              <w:jc w:val="center"/>
              <w:rPr>
                <w:rFonts w:eastAsia="Calibri"/>
                <w:i/>
              </w:rPr>
            </w:pPr>
            <w:r w:rsidRPr="00625E09">
              <w:rPr>
                <w:rFonts w:eastAsia="Calibri"/>
                <w:i/>
              </w:rPr>
              <w:t>5</w:t>
            </w:r>
          </w:p>
        </w:tc>
        <w:tc>
          <w:tcPr>
            <w:tcW w:w="744" w:type="pct"/>
            <w:vAlign w:val="center"/>
          </w:tcPr>
          <w:p w:rsidR="00ED1AA3" w:rsidRPr="00625E09" w:rsidRDefault="00ED1AA3" w:rsidP="008E26E8">
            <w:pPr>
              <w:contextualSpacing/>
              <w:jc w:val="center"/>
              <w:rPr>
                <w:rFonts w:eastAsia="Calibri"/>
                <w:i/>
              </w:rPr>
            </w:pPr>
            <w:r w:rsidRPr="00625E09">
              <w:rPr>
                <w:rFonts w:eastAsia="Calibri"/>
                <w:i/>
              </w:rPr>
              <w:t>-28,5</w:t>
            </w:r>
          </w:p>
        </w:tc>
      </w:tr>
      <w:tr w:rsidR="00ED1AA3" w:rsidRPr="00625E09" w:rsidTr="008E26E8">
        <w:trPr>
          <w:cantSplit/>
        </w:trPr>
        <w:tc>
          <w:tcPr>
            <w:tcW w:w="2918" w:type="pct"/>
            <w:shd w:val="clear" w:color="auto" w:fill="auto"/>
            <w:vAlign w:val="center"/>
          </w:tcPr>
          <w:p w:rsidR="00ED1AA3" w:rsidRPr="00625E09" w:rsidRDefault="00ED1AA3" w:rsidP="008E26E8">
            <w:pPr>
              <w:contextualSpacing/>
            </w:pPr>
            <w:r w:rsidRPr="00625E09">
              <w:t xml:space="preserve">ЮЛ, ИП и  ФЛ, </w:t>
            </w:r>
            <w:proofErr w:type="gramStart"/>
            <w:r w:rsidRPr="00625E09">
              <w:t>являющиеся</w:t>
            </w:r>
            <w:proofErr w:type="gramEnd"/>
            <w:r w:rsidRPr="00625E09">
              <w:t xml:space="preserve"> владельцами франкировальных машин (не владеющие лицензией (лицензиями) и не являющиеся пользователя РЭС и ВЧУ)</w:t>
            </w:r>
          </w:p>
          <w:p w:rsidR="00ED1AA3" w:rsidRPr="00625E09" w:rsidRDefault="00ED1AA3" w:rsidP="008E26E8">
            <w:pPr>
              <w:contextualSpacing/>
            </w:pPr>
          </w:p>
        </w:tc>
        <w:tc>
          <w:tcPr>
            <w:tcW w:w="669" w:type="pct"/>
            <w:shd w:val="clear" w:color="auto" w:fill="auto"/>
            <w:vAlign w:val="center"/>
          </w:tcPr>
          <w:p w:rsidR="00ED1AA3" w:rsidRPr="00625E09" w:rsidRDefault="00ED1AA3" w:rsidP="008E26E8">
            <w:pPr>
              <w:contextualSpacing/>
              <w:jc w:val="center"/>
              <w:rPr>
                <w:rFonts w:eastAsia="Calibri"/>
                <w:i/>
              </w:rPr>
            </w:pPr>
            <w:r w:rsidRPr="00625E09">
              <w:rPr>
                <w:rFonts w:eastAsia="Calibri"/>
                <w:i/>
              </w:rPr>
              <w:t>45</w:t>
            </w:r>
          </w:p>
        </w:tc>
        <w:tc>
          <w:tcPr>
            <w:tcW w:w="669" w:type="pct"/>
            <w:shd w:val="clear" w:color="auto" w:fill="auto"/>
            <w:vAlign w:val="center"/>
          </w:tcPr>
          <w:p w:rsidR="00ED1AA3" w:rsidRPr="00625E09" w:rsidRDefault="00ED1AA3" w:rsidP="008E26E8">
            <w:pPr>
              <w:contextualSpacing/>
              <w:jc w:val="center"/>
              <w:rPr>
                <w:rFonts w:eastAsia="Calibri"/>
                <w:i/>
              </w:rPr>
            </w:pPr>
            <w:r w:rsidRPr="00625E09">
              <w:rPr>
                <w:rFonts w:eastAsia="Calibri"/>
                <w:i/>
              </w:rPr>
              <w:t>42</w:t>
            </w:r>
          </w:p>
        </w:tc>
        <w:tc>
          <w:tcPr>
            <w:tcW w:w="744" w:type="pct"/>
            <w:vAlign w:val="center"/>
          </w:tcPr>
          <w:p w:rsidR="00ED1AA3" w:rsidRPr="00625E09" w:rsidRDefault="00ED1AA3" w:rsidP="008E26E8">
            <w:pPr>
              <w:contextualSpacing/>
              <w:jc w:val="center"/>
              <w:rPr>
                <w:rFonts w:eastAsia="Calibri"/>
                <w:i/>
              </w:rPr>
            </w:pPr>
            <w:r w:rsidRPr="00625E09">
              <w:rPr>
                <w:rFonts w:eastAsia="Calibri"/>
                <w:i/>
              </w:rPr>
              <w:t>-6,7</w:t>
            </w:r>
          </w:p>
        </w:tc>
      </w:tr>
      <w:tr w:rsidR="00ED1AA3" w:rsidRPr="00625E09" w:rsidTr="008E26E8">
        <w:trPr>
          <w:cantSplit/>
        </w:trPr>
        <w:tc>
          <w:tcPr>
            <w:tcW w:w="2918" w:type="pct"/>
            <w:shd w:val="clear" w:color="auto" w:fill="auto"/>
            <w:vAlign w:val="center"/>
          </w:tcPr>
          <w:p w:rsidR="00ED1AA3" w:rsidRPr="00625E09" w:rsidRDefault="00ED1AA3" w:rsidP="008E26E8">
            <w:pPr>
              <w:contextualSpacing/>
              <w:jc w:val="center"/>
              <w:rPr>
                <w:rFonts w:eastAsia="Calibri"/>
                <w:b/>
              </w:rPr>
            </w:pPr>
            <w:r w:rsidRPr="00625E09">
              <w:rPr>
                <w:rFonts w:eastAsia="Calibri"/>
                <w:b/>
              </w:rPr>
              <w:t>Предметы надзора в сфере связи</w:t>
            </w:r>
          </w:p>
        </w:tc>
        <w:tc>
          <w:tcPr>
            <w:tcW w:w="669" w:type="pct"/>
            <w:shd w:val="clear" w:color="auto" w:fill="auto"/>
            <w:vAlign w:val="center"/>
          </w:tcPr>
          <w:p w:rsidR="00ED1AA3" w:rsidRPr="00625E09" w:rsidRDefault="00ED1AA3" w:rsidP="008E26E8">
            <w:pPr>
              <w:contextualSpacing/>
              <w:jc w:val="center"/>
              <w:rPr>
                <w:rFonts w:eastAsia="Calibri"/>
                <w:b/>
                <w:i/>
              </w:rPr>
            </w:pPr>
          </w:p>
        </w:tc>
        <w:tc>
          <w:tcPr>
            <w:tcW w:w="669" w:type="pct"/>
            <w:shd w:val="clear" w:color="auto" w:fill="auto"/>
            <w:vAlign w:val="center"/>
          </w:tcPr>
          <w:p w:rsidR="00ED1AA3" w:rsidRPr="00625E09" w:rsidRDefault="00ED1AA3" w:rsidP="008E26E8">
            <w:pPr>
              <w:contextualSpacing/>
              <w:jc w:val="center"/>
              <w:rPr>
                <w:rFonts w:eastAsia="Calibri"/>
                <w:b/>
                <w:i/>
              </w:rPr>
            </w:pPr>
          </w:p>
        </w:tc>
        <w:tc>
          <w:tcPr>
            <w:tcW w:w="744" w:type="pct"/>
            <w:vAlign w:val="center"/>
          </w:tcPr>
          <w:p w:rsidR="00ED1AA3" w:rsidRPr="00625E09" w:rsidRDefault="00ED1AA3" w:rsidP="008E26E8">
            <w:pPr>
              <w:contextualSpacing/>
              <w:jc w:val="center"/>
              <w:rPr>
                <w:rFonts w:eastAsia="Calibri"/>
                <w:b/>
                <w:i/>
              </w:rPr>
            </w:pPr>
          </w:p>
        </w:tc>
      </w:tr>
      <w:tr w:rsidR="00ED1AA3" w:rsidRPr="00625E09" w:rsidTr="008E26E8">
        <w:trPr>
          <w:cantSplit/>
        </w:trPr>
        <w:tc>
          <w:tcPr>
            <w:tcW w:w="2918" w:type="pct"/>
            <w:shd w:val="clear" w:color="auto" w:fill="auto"/>
            <w:vAlign w:val="center"/>
          </w:tcPr>
          <w:p w:rsidR="00ED1AA3" w:rsidRPr="00625E09" w:rsidRDefault="00ED1AA3" w:rsidP="008E26E8">
            <w:pPr>
              <w:contextualSpacing/>
              <w:rPr>
                <w:rFonts w:eastAsia="Calibri"/>
              </w:rPr>
            </w:pPr>
            <w:r w:rsidRPr="00625E09">
              <w:rPr>
                <w:rFonts w:eastAsia="Calibri"/>
              </w:rPr>
              <w:t>Количество лицензий на оказание услуг связи, действие которых распространяется на территорию региона, в том числе:</w:t>
            </w:r>
          </w:p>
        </w:tc>
        <w:tc>
          <w:tcPr>
            <w:tcW w:w="669" w:type="pct"/>
            <w:shd w:val="clear" w:color="auto" w:fill="auto"/>
            <w:vAlign w:val="center"/>
          </w:tcPr>
          <w:p w:rsidR="00ED1AA3" w:rsidRPr="00625E09" w:rsidRDefault="00ED1AA3" w:rsidP="008E26E8">
            <w:pPr>
              <w:contextualSpacing/>
              <w:jc w:val="center"/>
              <w:rPr>
                <w:rFonts w:eastAsia="Calibri"/>
                <w:i/>
              </w:rPr>
            </w:pPr>
            <w:r w:rsidRPr="00625E09">
              <w:rPr>
                <w:rFonts w:eastAsia="Calibri"/>
                <w:i/>
              </w:rPr>
              <w:t>7012</w:t>
            </w:r>
          </w:p>
        </w:tc>
        <w:tc>
          <w:tcPr>
            <w:tcW w:w="669" w:type="pct"/>
            <w:shd w:val="clear" w:color="auto" w:fill="auto"/>
            <w:vAlign w:val="center"/>
          </w:tcPr>
          <w:p w:rsidR="00ED1AA3" w:rsidRPr="00625E09" w:rsidRDefault="00ED1AA3" w:rsidP="008E26E8">
            <w:pPr>
              <w:contextualSpacing/>
              <w:jc w:val="center"/>
              <w:rPr>
                <w:rFonts w:eastAsia="Calibri"/>
                <w:i/>
              </w:rPr>
            </w:pPr>
            <w:r w:rsidRPr="00625E09">
              <w:rPr>
                <w:rFonts w:eastAsia="Calibri"/>
                <w:i/>
              </w:rPr>
              <w:t>7745</w:t>
            </w:r>
          </w:p>
        </w:tc>
        <w:tc>
          <w:tcPr>
            <w:tcW w:w="744" w:type="pct"/>
            <w:vAlign w:val="center"/>
          </w:tcPr>
          <w:p w:rsidR="00ED1AA3" w:rsidRPr="00625E09" w:rsidRDefault="00ED1AA3" w:rsidP="008E26E8">
            <w:pPr>
              <w:contextualSpacing/>
              <w:jc w:val="center"/>
              <w:rPr>
                <w:rFonts w:eastAsia="Calibri"/>
                <w:i/>
              </w:rPr>
            </w:pPr>
            <w:r w:rsidRPr="00625E09">
              <w:rPr>
                <w:rFonts w:eastAsia="Calibri"/>
                <w:i/>
              </w:rPr>
              <w:t>10,4</w:t>
            </w:r>
          </w:p>
        </w:tc>
      </w:tr>
      <w:tr w:rsidR="00ED1AA3" w:rsidRPr="00625E09" w:rsidTr="008E26E8">
        <w:trPr>
          <w:cantSplit/>
          <w:trHeight w:val="823"/>
        </w:trPr>
        <w:tc>
          <w:tcPr>
            <w:tcW w:w="2918" w:type="pct"/>
            <w:shd w:val="clear" w:color="auto" w:fill="auto"/>
            <w:vAlign w:val="center"/>
          </w:tcPr>
          <w:p w:rsidR="00ED1AA3" w:rsidRPr="00625E09" w:rsidRDefault="00ED1AA3" w:rsidP="008E26E8">
            <w:pPr>
              <w:contextualSpacing/>
              <w:jc w:val="center"/>
              <w:rPr>
                <w:rFonts w:eastAsia="Calibri"/>
                <w:i/>
              </w:rPr>
            </w:pPr>
            <w:r w:rsidRPr="00625E09">
              <w:rPr>
                <w:rFonts w:eastAsia="Calibri"/>
                <w:i/>
              </w:rPr>
              <w:t>Количество лицензий на оказание услуг связи, принадлежащих ОС</w:t>
            </w:r>
          </w:p>
        </w:tc>
        <w:tc>
          <w:tcPr>
            <w:tcW w:w="669" w:type="pct"/>
            <w:shd w:val="clear" w:color="auto" w:fill="auto"/>
            <w:vAlign w:val="center"/>
          </w:tcPr>
          <w:p w:rsidR="00ED1AA3" w:rsidRPr="00625E09" w:rsidRDefault="00ED1AA3" w:rsidP="008E26E8">
            <w:pPr>
              <w:contextualSpacing/>
              <w:jc w:val="center"/>
              <w:rPr>
                <w:rFonts w:eastAsia="Calibri"/>
                <w:i/>
              </w:rPr>
            </w:pPr>
            <w:r w:rsidRPr="00625E09">
              <w:rPr>
                <w:rFonts w:eastAsia="Calibri"/>
                <w:i/>
              </w:rPr>
              <w:t>318</w:t>
            </w:r>
          </w:p>
        </w:tc>
        <w:tc>
          <w:tcPr>
            <w:tcW w:w="669" w:type="pct"/>
            <w:shd w:val="clear" w:color="auto" w:fill="auto"/>
            <w:vAlign w:val="center"/>
          </w:tcPr>
          <w:p w:rsidR="00ED1AA3" w:rsidRPr="00625E09" w:rsidRDefault="00ED1AA3" w:rsidP="008E26E8">
            <w:pPr>
              <w:contextualSpacing/>
              <w:jc w:val="center"/>
              <w:rPr>
                <w:rFonts w:eastAsia="Calibri"/>
                <w:i/>
              </w:rPr>
            </w:pPr>
            <w:r w:rsidRPr="00625E09">
              <w:rPr>
                <w:rFonts w:eastAsia="Calibri"/>
                <w:i/>
              </w:rPr>
              <w:t>284</w:t>
            </w:r>
          </w:p>
        </w:tc>
        <w:tc>
          <w:tcPr>
            <w:tcW w:w="744" w:type="pct"/>
            <w:vAlign w:val="center"/>
          </w:tcPr>
          <w:p w:rsidR="00ED1AA3" w:rsidRPr="00625E09" w:rsidRDefault="00ED1AA3" w:rsidP="008E26E8">
            <w:pPr>
              <w:contextualSpacing/>
              <w:jc w:val="center"/>
              <w:rPr>
                <w:rFonts w:eastAsia="Calibri"/>
                <w:i/>
              </w:rPr>
            </w:pPr>
            <w:r w:rsidRPr="00625E09">
              <w:rPr>
                <w:rFonts w:eastAsia="Calibri"/>
                <w:i/>
              </w:rPr>
              <w:t>-10,7</w:t>
            </w:r>
          </w:p>
        </w:tc>
      </w:tr>
      <w:tr w:rsidR="00ED1AA3" w:rsidRPr="00625E09" w:rsidTr="008E26E8">
        <w:trPr>
          <w:cantSplit/>
        </w:trPr>
        <w:tc>
          <w:tcPr>
            <w:tcW w:w="2918" w:type="pct"/>
            <w:shd w:val="clear" w:color="auto" w:fill="auto"/>
            <w:vAlign w:val="center"/>
          </w:tcPr>
          <w:p w:rsidR="00ED1AA3" w:rsidRPr="00625E09" w:rsidRDefault="00ED1AA3" w:rsidP="008E26E8">
            <w:pPr>
              <w:contextualSpacing/>
              <w:rPr>
                <w:rFonts w:eastAsia="Calibri"/>
              </w:rPr>
            </w:pPr>
            <w:r w:rsidRPr="00625E09">
              <w:rPr>
                <w:rFonts w:eastAsia="Calibri"/>
              </w:rPr>
              <w:t>Количество РЭС</w:t>
            </w:r>
          </w:p>
        </w:tc>
        <w:tc>
          <w:tcPr>
            <w:tcW w:w="669" w:type="pct"/>
            <w:shd w:val="clear" w:color="auto" w:fill="auto"/>
            <w:vAlign w:val="center"/>
          </w:tcPr>
          <w:p w:rsidR="00ED1AA3" w:rsidRPr="00625E09" w:rsidRDefault="00ED1AA3" w:rsidP="008E26E8">
            <w:pPr>
              <w:contextualSpacing/>
              <w:jc w:val="center"/>
              <w:rPr>
                <w:rFonts w:eastAsia="Calibri"/>
                <w:i/>
              </w:rPr>
            </w:pPr>
            <w:r w:rsidRPr="00625E09">
              <w:rPr>
                <w:bCs/>
                <w:i/>
              </w:rPr>
              <w:t>27421</w:t>
            </w:r>
          </w:p>
        </w:tc>
        <w:tc>
          <w:tcPr>
            <w:tcW w:w="669" w:type="pct"/>
            <w:shd w:val="clear" w:color="auto" w:fill="auto"/>
            <w:vAlign w:val="center"/>
          </w:tcPr>
          <w:p w:rsidR="00ED1AA3" w:rsidRPr="00625E09" w:rsidRDefault="00ED1AA3" w:rsidP="008E26E8">
            <w:pPr>
              <w:contextualSpacing/>
              <w:jc w:val="center"/>
              <w:rPr>
                <w:rFonts w:eastAsia="Calibri"/>
                <w:i/>
              </w:rPr>
            </w:pPr>
            <w:r w:rsidRPr="00625E09">
              <w:rPr>
                <w:bCs/>
              </w:rPr>
              <w:t>27688</w:t>
            </w:r>
          </w:p>
        </w:tc>
        <w:tc>
          <w:tcPr>
            <w:tcW w:w="744" w:type="pct"/>
            <w:vAlign w:val="center"/>
          </w:tcPr>
          <w:p w:rsidR="00ED1AA3" w:rsidRPr="00625E09" w:rsidRDefault="00ED1AA3" w:rsidP="008E26E8">
            <w:pPr>
              <w:contextualSpacing/>
              <w:jc w:val="center"/>
              <w:rPr>
                <w:rFonts w:eastAsia="Calibri"/>
                <w:i/>
              </w:rPr>
            </w:pPr>
            <w:r w:rsidRPr="00625E09">
              <w:rPr>
                <w:rFonts w:eastAsia="Calibri"/>
                <w:i/>
              </w:rPr>
              <w:t>0,9</w:t>
            </w:r>
          </w:p>
        </w:tc>
      </w:tr>
      <w:tr w:rsidR="00ED1AA3" w:rsidRPr="00625E09" w:rsidTr="008E26E8">
        <w:trPr>
          <w:cantSplit/>
        </w:trPr>
        <w:tc>
          <w:tcPr>
            <w:tcW w:w="2918" w:type="pct"/>
            <w:shd w:val="clear" w:color="auto" w:fill="auto"/>
            <w:vAlign w:val="center"/>
          </w:tcPr>
          <w:p w:rsidR="00ED1AA3" w:rsidRPr="00625E09" w:rsidRDefault="00ED1AA3" w:rsidP="008E26E8">
            <w:pPr>
              <w:contextualSpacing/>
              <w:rPr>
                <w:rFonts w:eastAsia="Calibri"/>
              </w:rPr>
            </w:pPr>
            <w:r w:rsidRPr="00625E09">
              <w:rPr>
                <w:rFonts w:eastAsia="Calibri"/>
              </w:rPr>
              <w:t>Количество ВЧУ</w:t>
            </w:r>
          </w:p>
        </w:tc>
        <w:tc>
          <w:tcPr>
            <w:tcW w:w="669" w:type="pct"/>
            <w:shd w:val="clear" w:color="auto" w:fill="auto"/>
            <w:vAlign w:val="center"/>
          </w:tcPr>
          <w:p w:rsidR="00ED1AA3" w:rsidRPr="00625E09" w:rsidRDefault="00ED1AA3" w:rsidP="008E26E8">
            <w:pPr>
              <w:contextualSpacing/>
              <w:jc w:val="center"/>
              <w:rPr>
                <w:rFonts w:eastAsia="Calibri"/>
                <w:i/>
              </w:rPr>
            </w:pPr>
            <w:r w:rsidRPr="00625E09">
              <w:rPr>
                <w:rFonts w:eastAsia="Calibri"/>
                <w:i/>
              </w:rPr>
              <w:t>11</w:t>
            </w:r>
          </w:p>
        </w:tc>
        <w:tc>
          <w:tcPr>
            <w:tcW w:w="669" w:type="pct"/>
            <w:shd w:val="clear" w:color="auto" w:fill="auto"/>
            <w:vAlign w:val="center"/>
          </w:tcPr>
          <w:p w:rsidR="00ED1AA3" w:rsidRPr="00625E09" w:rsidRDefault="00ED1AA3" w:rsidP="008E26E8">
            <w:pPr>
              <w:contextualSpacing/>
              <w:jc w:val="center"/>
              <w:rPr>
                <w:rFonts w:eastAsia="Calibri"/>
                <w:i/>
              </w:rPr>
            </w:pPr>
            <w:r w:rsidRPr="00625E09">
              <w:rPr>
                <w:rFonts w:eastAsia="Calibri"/>
                <w:i/>
              </w:rPr>
              <w:t>9</w:t>
            </w:r>
          </w:p>
        </w:tc>
        <w:tc>
          <w:tcPr>
            <w:tcW w:w="744" w:type="pct"/>
            <w:vAlign w:val="center"/>
          </w:tcPr>
          <w:p w:rsidR="00ED1AA3" w:rsidRPr="00625E09" w:rsidRDefault="00ED1AA3" w:rsidP="008E26E8">
            <w:pPr>
              <w:contextualSpacing/>
              <w:jc w:val="center"/>
              <w:rPr>
                <w:rFonts w:eastAsia="Calibri"/>
                <w:i/>
              </w:rPr>
            </w:pPr>
            <w:r w:rsidRPr="00625E09">
              <w:rPr>
                <w:rFonts w:eastAsia="Calibri"/>
                <w:i/>
              </w:rPr>
              <w:t>-18</w:t>
            </w:r>
          </w:p>
        </w:tc>
      </w:tr>
      <w:tr w:rsidR="00ED1AA3" w:rsidRPr="00625E09" w:rsidTr="008E26E8">
        <w:trPr>
          <w:cantSplit/>
        </w:trPr>
        <w:tc>
          <w:tcPr>
            <w:tcW w:w="2918" w:type="pct"/>
            <w:shd w:val="clear" w:color="auto" w:fill="auto"/>
            <w:vAlign w:val="center"/>
          </w:tcPr>
          <w:p w:rsidR="00ED1AA3" w:rsidRPr="00625E09" w:rsidRDefault="00ED1AA3" w:rsidP="008E26E8">
            <w:pPr>
              <w:contextualSpacing/>
              <w:rPr>
                <w:rFonts w:eastAsia="Calibri"/>
              </w:rPr>
            </w:pPr>
            <w:r w:rsidRPr="00625E09">
              <w:rPr>
                <w:rFonts w:eastAsia="Calibri"/>
              </w:rPr>
              <w:t>Количество франкировальных машин</w:t>
            </w:r>
          </w:p>
        </w:tc>
        <w:tc>
          <w:tcPr>
            <w:tcW w:w="669" w:type="pct"/>
            <w:shd w:val="clear" w:color="auto" w:fill="auto"/>
            <w:vAlign w:val="center"/>
          </w:tcPr>
          <w:p w:rsidR="00ED1AA3" w:rsidRPr="00625E09" w:rsidRDefault="00ED1AA3" w:rsidP="008E26E8">
            <w:pPr>
              <w:contextualSpacing/>
              <w:jc w:val="center"/>
              <w:rPr>
                <w:rFonts w:eastAsia="Calibri"/>
                <w:i/>
              </w:rPr>
            </w:pPr>
            <w:r w:rsidRPr="00625E09">
              <w:rPr>
                <w:rFonts w:eastAsia="Calibri"/>
                <w:i/>
              </w:rPr>
              <w:t>103</w:t>
            </w:r>
          </w:p>
        </w:tc>
        <w:tc>
          <w:tcPr>
            <w:tcW w:w="669" w:type="pct"/>
            <w:shd w:val="clear" w:color="auto" w:fill="auto"/>
            <w:vAlign w:val="center"/>
          </w:tcPr>
          <w:p w:rsidR="00ED1AA3" w:rsidRPr="00625E09" w:rsidRDefault="00ED1AA3" w:rsidP="008E26E8">
            <w:pPr>
              <w:contextualSpacing/>
              <w:jc w:val="center"/>
              <w:rPr>
                <w:rFonts w:eastAsia="Calibri"/>
                <w:i/>
              </w:rPr>
            </w:pPr>
            <w:r w:rsidRPr="00625E09">
              <w:rPr>
                <w:rFonts w:eastAsia="Calibri"/>
                <w:i/>
              </w:rPr>
              <w:t>101</w:t>
            </w:r>
          </w:p>
        </w:tc>
        <w:tc>
          <w:tcPr>
            <w:tcW w:w="744" w:type="pct"/>
            <w:vAlign w:val="center"/>
          </w:tcPr>
          <w:p w:rsidR="00ED1AA3" w:rsidRPr="00625E09" w:rsidRDefault="00ED1AA3" w:rsidP="008E26E8">
            <w:pPr>
              <w:contextualSpacing/>
              <w:jc w:val="center"/>
              <w:rPr>
                <w:rFonts w:eastAsia="Calibri"/>
                <w:i/>
              </w:rPr>
            </w:pPr>
            <w:r w:rsidRPr="00625E09">
              <w:rPr>
                <w:rFonts w:eastAsia="Calibri"/>
                <w:i/>
              </w:rPr>
              <w:t>-1,9</w:t>
            </w:r>
          </w:p>
        </w:tc>
      </w:tr>
    </w:tbl>
    <w:p w:rsidR="00ED1AA3" w:rsidRPr="00625E09" w:rsidRDefault="00ED1AA3" w:rsidP="00ED1AA3">
      <w:pPr>
        <w:tabs>
          <w:tab w:val="left" w:pos="1178"/>
          <w:tab w:val="left" w:pos="9053"/>
        </w:tabs>
        <w:ind w:left="1069"/>
        <w:contextualSpacing/>
        <w:jc w:val="right"/>
        <w:rPr>
          <w:sz w:val="28"/>
          <w:szCs w:val="28"/>
        </w:rPr>
      </w:pPr>
    </w:p>
    <w:p w:rsidR="00ED1AA3" w:rsidRPr="00625E09" w:rsidRDefault="00ED1AA3" w:rsidP="00ED1AA3">
      <w:pPr>
        <w:tabs>
          <w:tab w:val="left" w:pos="1178"/>
          <w:tab w:val="left" w:pos="9053"/>
        </w:tabs>
        <w:ind w:firstLine="567"/>
        <w:contextualSpacing/>
        <w:jc w:val="right"/>
        <w:rPr>
          <w:bCs/>
          <w:sz w:val="28"/>
          <w:szCs w:val="28"/>
        </w:rPr>
      </w:pPr>
      <w:r w:rsidRPr="00625E09">
        <w:rPr>
          <w:bCs/>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898"/>
        <w:gridCol w:w="898"/>
        <w:gridCol w:w="898"/>
        <w:gridCol w:w="898"/>
        <w:gridCol w:w="898"/>
        <w:gridCol w:w="898"/>
        <w:gridCol w:w="898"/>
        <w:gridCol w:w="898"/>
        <w:gridCol w:w="898"/>
        <w:gridCol w:w="1149"/>
        <w:gridCol w:w="1748"/>
      </w:tblGrid>
      <w:tr w:rsidR="00ED1AA3" w:rsidRPr="00625E09" w:rsidTr="008E26E8">
        <w:trPr>
          <w:cantSplit/>
          <w:trHeight w:val="305"/>
          <w:tblHeader/>
        </w:trPr>
        <w:tc>
          <w:tcPr>
            <w:tcW w:w="1552" w:type="pct"/>
            <w:vMerge w:val="restart"/>
            <w:shd w:val="clear" w:color="auto" w:fill="auto"/>
            <w:vAlign w:val="center"/>
          </w:tcPr>
          <w:p w:rsidR="00ED1AA3" w:rsidRPr="00625E09" w:rsidRDefault="00ED1AA3" w:rsidP="008E26E8">
            <w:pPr>
              <w:contextualSpacing/>
              <w:jc w:val="center"/>
              <w:rPr>
                <w:rFonts w:eastAsia="Calibri"/>
                <w:b/>
              </w:rPr>
            </w:pPr>
            <w:r w:rsidRPr="00625E09">
              <w:rPr>
                <w:rFonts w:eastAsia="Calibri"/>
                <w:b/>
              </w:rPr>
              <w:t>Показатель</w:t>
            </w:r>
          </w:p>
        </w:tc>
        <w:tc>
          <w:tcPr>
            <w:tcW w:w="282" w:type="pct"/>
          </w:tcPr>
          <w:p w:rsidR="00ED1AA3" w:rsidRPr="00625E09" w:rsidRDefault="00ED1AA3" w:rsidP="008E26E8">
            <w:pPr>
              <w:contextualSpacing/>
              <w:jc w:val="center"/>
              <w:rPr>
                <w:rFonts w:eastAsia="Calibri"/>
                <w:b/>
              </w:rPr>
            </w:pPr>
          </w:p>
        </w:tc>
        <w:tc>
          <w:tcPr>
            <w:tcW w:w="1128" w:type="pct"/>
            <w:gridSpan w:val="4"/>
            <w:shd w:val="clear" w:color="auto" w:fill="auto"/>
            <w:vAlign w:val="center"/>
          </w:tcPr>
          <w:p w:rsidR="00ED1AA3" w:rsidRPr="00625E09" w:rsidRDefault="00ED1AA3" w:rsidP="008E26E8">
            <w:pPr>
              <w:contextualSpacing/>
              <w:jc w:val="center"/>
              <w:rPr>
                <w:rFonts w:eastAsia="Calibri"/>
                <w:b/>
              </w:rPr>
            </w:pPr>
            <w:r w:rsidRPr="00625E09">
              <w:rPr>
                <w:rFonts w:eastAsia="Calibri"/>
                <w:b/>
              </w:rPr>
              <w:t>2014 год</w:t>
            </w:r>
          </w:p>
        </w:tc>
        <w:tc>
          <w:tcPr>
            <w:tcW w:w="282" w:type="pct"/>
          </w:tcPr>
          <w:p w:rsidR="00ED1AA3" w:rsidRPr="00625E09" w:rsidRDefault="00ED1AA3" w:rsidP="008E26E8">
            <w:pPr>
              <w:contextualSpacing/>
              <w:jc w:val="center"/>
              <w:rPr>
                <w:rFonts w:eastAsia="Calibri"/>
                <w:b/>
              </w:rPr>
            </w:pPr>
          </w:p>
        </w:tc>
        <w:tc>
          <w:tcPr>
            <w:tcW w:w="1207" w:type="pct"/>
            <w:gridSpan w:val="4"/>
            <w:shd w:val="clear" w:color="auto" w:fill="auto"/>
            <w:vAlign w:val="center"/>
          </w:tcPr>
          <w:p w:rsidR="00ED1AA3" w:rsidRPr="00625E09" w:rsidRDefault="00ED1AA3" w:rsidP="008E26E8">
            <w:pPr>
              <w:contextualSpacing/>
              <w:jc w:val="center"/>
              <w:rPr>
                <w:rFonts w:eastAsia="Calibri"/>
                <w:b/>
              </w:rPr>
            </w:pPr>
            <w:r w:rsidRPr="00625E09">
              <w:rPr>
                <w:rFonts w:eastAsia="Calibri"/>
                <w:b/>
              </w:rPr>
              <w:t>2015 год</w:t>
            </w:r>
          </w:p>
        </w:tc>
        <w:tc>
          <w:tcPr>
            <w:tcW w:w="549" w:type="pct"/>
            <w:vMerge w:val="restart"/>
            <w:vAlign w:val="center"/>
          </w:tcPr>
          <w:p w:rsidR="00ED1AA3" w:rsidRPr="00625E09" w:rsidRDefault="00ED1AA3" w:rsidP="008E26E8">
            <w:pPr>
              <w:contextualSpacing/>
              <w:jc w:val="center"/>
              <w:rPr>
                <w:rFonts w:eastAsia="Calibri"/>
                <w:b/>
              </w:rPr>
            </w:pPr>
            <w:r w:rsidRPr="00625E09">
              <w:rPr>
                <w:rFonts w:eastAsia="Calibri"/>
                <w:b/>
              </w:rPr>
              <w:t xml:space="preserve">Отклонение показателей за </w:t>
            </w:r>
            <w:r w:rsidRPr="00625E09">
              <w:rPr>
                <w:rFonts w:eastAsia="Calibri"/>
                <w:b/>
                <w:lang w:val="en-US"/>
              </w:rPr>
              <w:t>12</w:t>
            </w:r>
            <w:r w:rsidRPr="00625E09">
              <w:rPr>
                <w:rFonts w:eastAsia="Calibri"/>
                <w:b/>
              </w:rPr>
              <w:t xml:space="preserve"> месяцев, </w:t>
            </w:r>
          </w:p>
          <w:p w:rsidR="00ED1AA3" w:rsidRPr="00625E09" w:rsidRDefault="00ED1AA3" w:rsidP="008E26E8">
            <w:pPr>
              <w:contextualSpacing/>
              <w:jc w:val="center"/>
              <w:rPr>
                <w:rFonts w:eastAsia="Calibri"/>
                <w:b/>
              </w:rPr>
            </w:pPr>
            <w:r w:rsidRPr="00625E09">
              <w:rPr>
                <w:rFonts w:eastAsia="Calibri"/>
                <w:b/>
              </w:rPr>
              <w:t xml:space="preserve"> % </w:t>
            </w:r>
          </w:p>
        </w:tc>
      </w:tr>
      <w:tr w:rsidR="00ED1AA3" w:rsidRPr="00625E09" w:rsidTr="008E26E8">
        <w:trPr>
          <w:cantSplit/>
          <w:trHeight w:val="327"/>
          <w:tblHeader/>
        </w:trPr>
        <w:tc>
          <w:tcPr>
            <w:tcW w:w="1552" w:type="pct"/>
            <w:vMerge/>
            <w:shd w:val="clear" w:color="auto" w:fill="auto"/>
            <w:vAlign w:val="center"/>
          </w:tcPr>
          <w:p w:rsidR="00ED1AA3" w:rsidRPr="00625E09" w:rsidRDefault="00ED1AA3" w:rsidP="008E26E8">
            <w:pPr>
              <w:contextualSpacing/>
              <w:jc w:val="center"/>
              <w:rPr>
                <w:rFonts w:eastAsia="Calibri"/>
                <w:b/>
              </w:rPr>
            </w:pPr>
          </w:p>
        </w:tc>
        <w:tc>
          <w:tcPr>
            <w:tcW w:w="282" w:type="pct"/>
            <w:shd w:val="clear" w:color="auto" w:fill="auto"/>
            <w:vAlign w:val="center"/>
          </w:tcPr>
          <w:p w:rsidR="00ED1AA3" w:rsidRPr="00625E09" w:rsidRDefault="00ED1AA3" w:rsidP="008E26E8">
            <w:pPr>
              <w:contextualSpacing/>
              <w:jc w:val="center"/>
              <w:rPr>
                <w:rFonts w:eastAsia="Calibri"/>
                <w:b/>
              </w:rPr>
            </w:pPr>
            <w:r w:rsidRPr="00625E09">
              <w:rPr>
                <w:rFonts w:eastAsia="Calibri"/>
                <w:b/>
              </w:rPr>
              <w:t>1 кв.</w:t>
            </w:r>
          </w:p>
        </w:tc>
        <w:tc>
          <w:tcPr>
            <w:tcW w:w="282" w:type="pct"/>
            <w:shd w:val="clear" w:color="auto" w:fill="auto"/>
            <w:vAlign w:val="center"/>
          </w:tcPr>
          <w:p w:rsidR="00ED1AA3" w:rsidRPr="00625E09" w:rsidRDefault="00ED1AA3" w:rsidP="008E26E8">
            <w:pPr>
              <w:contextualSpacing/>
              <w:jc w:val="center"/>
              <w:rPr>
                <w:rFonts w:eastAsia="Calibri"/>
                <w:b/>
              </w:rPr>
            </w:pPr>
            <w:r w:rsidRPr="00625E09">
              <w:rPr>
                <w:rFonts w:eastAsia="Calibri"/>
                <w:b/>
              </w:rPr>
              <w:t>2 кв.</w:t>
            </w:r>
          </w:p>
        </w:tc>
        <w:tc>
          <w:tcPr>
            <w:tcW w:w="282" w:type="pct"/>
            <w:shd w:val="clear" w:color="auto" w:fill="auto"/>
            <w:vAlign w:val="center"/>
          </w:tcPr>
          <w:p w:rsidR="00ED1AA3" w:rsidRPr="00625E09" w:rsidRDefault="00ED1AA3" w:rsidP="008E26E8">
            <w:pPr>
              <w:contextualSpacing/>
              <w:jc w:val="center"/>
              <w:rPr>
                <w:rFonts w:eastAsia="Calibri"/>
                <w:b/>
              </w:rPr>
            </w:pPr>
            <w:r w:rsidRPr="00625E09">
              <w:rPr>
                <w:rFonts w:eastAsia="Calibri"/>
                <w:b/>
              </w:rPr>
              <w:t>3 кв.</w:t>
            </w:r>
          </w:p>
        </w:tc>
        <w:tc>
          <w:tcPr>
            <w:tcW w:w="282" w:type="pct"/>
            <w:vAlign w:val="center"/>
          </w:tcPr>
          <w:p w:rsidR="00ED1AA3" w:rsidRPr="00625E09" w:rsidRDefault="00ED1AA3" w:rsidP="008E26E8">
            <w:pPr>
              <w:contextualSpacing/>
              <w:jc w:val="center"/>
              <w:rPr>
                <w:rFonts w:eastAsia="Calibri"/>
                <w:b/>
              </w:rPr>
            </w:pPr>
            <w:r w:rsidRPr="00625E09">
              <w:rPr>
                <w:rFonts w:eastAsia="Calibri"/>
                <w:b/>
                <w:lang w:val="en-US"/>
              </w:rPr>
              <w:t>4</w:t>
            </w:r>
            <w:r w:rsidRPr="00625E09">
              <w:rPr>
                <w:rFonts w:eastAsia="Calibri"/>
                <w:b/>
              </w:rPr>
              <w:t xml:space="preserve"> кв.</w:t>
            </w:r>
          </w:p>
        </w:tc>
        <w:tc>
          <w:tcPr>
            <w:tcW w:w="282" w:type="pct"/>
            <w:shd w:val="clear" w:color="auto" w:fill="FBD4B4"/>
            <w:vAlign w:val="center"/>
          </w:tcPr>
          <w:p w:rsidR="00ED1AA3" w:rsidRPr="00625E09" w:rsidRDefault="00ED1AA3" w:rsidP="008E26E8">
            <w:pPr>
              <w:contextualSpacing/>
              <w:jc w:val="center"/>
              <w:rPr>
                <w:rFonts w:eastAsia="Calibri"/>
                <w:b/>
              </w:rPr>
            </w:pPr>
            <w:r w:rsidRPr="00625E09">
              <w:rPr>
                <w:rFonts w:eastAsia="Calibri"/>
                <w:b/>
                <w:lang w:val="en-US"/>
              </w:rPr>
              <w:t>12</w:t>
            </w:r>
            <w:r w:rsidRPr="00625E09">
              <w:rPr>
                <w:rFonts w:eastAsia="Calibri"/>
                <w:b/>
              </w:rPr>
              <w:t xml:space="preserve"> мес.</w:t>
            </w:r>
          </w:p>
        </w:tc>
        <w:tc>
          <w:tcPr>
            <w:tcW w:w="282" w:type="pct"/>
            <w:shd w:val="clear" w:color="auto" w:fill="auto"/>
            <w:vAlign w:val="center"/>
          </w:tcPr>
          <w:p w:rsidR="00ED1AA3" w:rsidRPr="00625E09" w:rsidRDefault="00ED1AA3" w:rsidP="008E26E8">
            <w:pPr>
              <w:contextualSpacing/>
              <w:jc w:val="center"/>
              <w:rPr>
                <w:rFonts w:eastAsia="Calibri"/>
                <w:b/>
              </w:rPr>
            </w:pPr>
            <w:r w:rsidRPr="00625E09">
              <w:rPr>
                <w:rFonts w:eastAsia="Calibri"/>
                <w:b/>
              </w:rPr>
              <w:t>1 кв.</w:t>
            </w:r>
          </w:p>
        </w:tc>
        <w:tc>
          <w:tcPr>
            <w:tcW w:w="282" w:type="pct"/>
            <w:shd w:val="clear" w:color="auto" w:fill="auto"/>
            <w:vAlign w:val="center"/>
          </w:tcPr>
          <w:p w:rsidR="00ED1AA3" w:rsidRPr="00625E09" w:rsidRDefault="00ED1AA3" w:rsidP="008E26E8">
            <w:pPr>
              <w:contextualSpacing/>
              <w:jc w:val="center"/>
              <w:rPr>
                <w:rFonts w:eastAsia="Calibri"/>
                <w:b/>
              </w:rPr>
            </w:pPr>
            <w:r w:rsidRPr="00625E09">
              <w:rPr>
                <w:rFonts w:eastAsia="Calibri"/>
                <w:b/>
              </w:rPr>
              <w:t>2 кв.</w:t>
            </w:r>
          </w:p>
        </w:tc>
        <w:tc>
          <w:tcPr>
            <w:tcW w:w="282" w:type="pct"/>
            <w:shd w:val="clear" w:color="auto" w:fill="auto"/>
            <w:vAlign w:val="center"/>
          </w:tcPr>
          <w:p w:rsidR="00ED1AA3" w:rsidRPr="00625E09" w:rsidRDefault="00ED1AA3" w:rsidP="008E26E8">
            <w:pPr>
              <w:contextualSpacing/>
              <w:jc w:val="center"/>
              <w:rPr>
                <w:rFonts w:eastAsia="Calibri"/>
                <w:b/>
              </w:rPr>
            </w:pPr>
            <w:r w:rsidRPr="00625E09">
              <w:rPr>
                <w:rFonts w:eastAsia="Calibri"/>
                <w:b/>
              </w:rPr>
              <w:t>3 кв.</w:t>
            </w:r>
          </w:p>
        </w:tc>
        <w:tc>
          <w:tcPr>
            <w:tcW w:w="282" w:type="pct"/>
            <w:vAlign w:val="center"/>
          </w:tcPr>
          <w:p w:rsidR="00ED1AA3" w:rsidRPr="00625E09" w:rsidRDefault="00ED1AA3" w:rsidP="008E26E8">
            <w:pPr>
              <w:contextualSpacing/>
              <w:jc w:val="center"/>
              <w:rPr>
                <w:rFonts w:eastAsia="Calibri"/>
                <w:b/>
              </w:rPr>
            </w:pPr>
            <w:r w:rsidRPr="00625E09">
              <w:rPr>
                <w:rFonts w:eastAsia="Calibri"/>
                <w:b/>
                <w:lang w:val="en-US"/>
              </w:rPr>
              <w:t>4</w:t>
            </w:r>
            <w:r w:rsidRPr="00625E09">
              <w:rPr>
                <w:rFonts w:eastAsia="Calibri"/>
                <w:b/>
              </w:rPr>
              <w:t xml:space="preserve"> кв.</w:t>
            </w:r>
          </w:p>
        </w:tc>
        <w:tc>
          <w:tcPr>
            <w:tcW w:w="361" w:type="pct"/>
            <w:shd w:val="clear" w:color="auto" w:fill="FBD4B4"/>
            <w:vAlign w:val="center"/>
          </w:tcPr>
          <w:p w:rsidR="00ED1AA3" w:rsidRPr="00625E09" w:rsidRDefault="00ED1AA3" w:rsidP="008E26E8">
            <w:pPr>
              <w:contextualSpacing/>
              <w:jc w:val="center"/>
              <w:rPr>
                <w:rFonts w:eastAsia="Calibri"/>
                <w:b/>
              </w:rPr>
            </w:pPr>
            <w:r w:rsidRPr="00625E09">
              <w:rPr>
                <w:rFonts w:eastAsia="Calibri"/>
                <w:b/>
                <w:lang w:val="en-US"/>
              </w:rPr>
              <w:t>12</w:t>
            </w:r>
            <w:r w:rsidRPr="00625E09">
              <w:rPr>
                <w:rFonts w:eastAsia="Calibri"/>
                <w:b/>
              </w:rPr>
              <w:t xml:space="preserve"> мес.</w:t>
            </w:r>
          </w:p>
        </w:tc>
        <w:tc>
          <w:tcPr>
            <w:tcW w:w="549" w:type="pct"/>
            <w:vMerge/>
          </w:tcPr>
          <w:p w:rsidR="00ED1AA3" w:rsidRPr="00625E09" w:rsidRDefault="00ED1AA3" w:rsidP="008E26E8">
            <w:pPr>
              <w:contextualSpacing/>
              <w:jc w:val="center"/>
              <w:rPr>
                <w:rFonts w:eastAsia="Calibri"/>
                <w:b/>
              </w:rPr>
            </w:pPr>
          </w:p>
        </w:tc>
      </w:tr>
      <w:tr w:rsidR="00ED1AA3" w:rsidRPr="00625E09" w:rsidTr="008E26E8">
        <w:trPr>
          <w:cantSplit/>
        </w:trPr>
        <w:tc>
          <w:tcPr>
            <w:tcW w:w="1552" w:type="pct"/>
            <w:shd w:val="clear" w:color="auto" w:fill="auto"/>
          </w:tcPr>
          <w:p w:rsidR="00ED1AA3" w:rsidRPr="00625E09" w:rsidRDefault="00ED1AA3" w:rsidP="008E26E8">
            <w:pPr>
              <w:contextualSpacing/>
              <w:jc w:val="both"/>
              <w:rPr>
                <w:rFonts w:eastAsia="Calibri"/>
              </w:rPr>
            </w:pPr>
            <w:r w:rsidRPr="00625E09">
              <w:rPr>
                <w:rFonts w:eastAsia="Calibri"/>
              </w:rPr>
              <w:t>Количество проведенных проверок (во взаимодействии с проверяемым лицом), из них:</w:t>
            </w:r>
          </w:p>
        </w:tc>
        <w:tc>
          <w:tcPr>
            <w:tcW w:w="282" w:type="pct"/>
            <w:shd w:val="clear" w:color="auto" w:fill="auto"/>
            <w:vAlign w:val="center"/>
          </w:tcPr>
          <w:p w:rsidR="00ED1AA3" w:rsidRPr="00625E09" w:rsidRDefault="00ED1AA3" w:rsidP="008E26E8">
            <w:pPr>
              <w:jc w:val="center"/>
              <w:rPr>
                <w:rFonts w:eastAsia="Calibri"/>
                <w:i/>
                <w:lang w:val="en-US"/>
              </w:rPr>
            </w:pPr>
            <w:r w:rsidRPr="00625E09">
              <w:rPr>
                <w:rFonts w:eastAsia="Calibri"/>
                <w:i/>
                <w:lang w:val="en-US"/>
              </w:rPr>
              <w:t>37</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37</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44</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68</w:t>
            </w:r>
          </w:p>
        </w:tc>
        <w:tc>
          <w:tcPr>
            <w:tcW w:w="282" w:type="pct"/>
            <w:shd w:val="clear" w:color="auto" w:fill="FBD4B4"/>
            <w:vAlign w:val="center"/>
          </w:tcPr>
          <w:p w:rsidR="00ED1AA3" w:rsidRPr="00625E09" w:rsidRDefault="00ED1AA3" w:rsidP="008E26E8">
            <w:pPr>
              <w:contextualSpacing/>
              <w:jc w:val="center"/>
              <w:rPr>
                <w:rFonts w:eastAsia="Calibri"/>
                <w:i/>
              </w:rPr>
            </w:pPr>
            <w:r w:rsidRPr="00625E09">
              <w:rPr>
                <w:rFonts w:eastAsia="Calibri"/>
                <w:i/>
              </w:rPr>
              <w:t>186</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40</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42</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29</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82</w:t>
            </w:r>
          </w:p>
        </w:tc>
        <w:tc>
          <w:tcPr>
            <w:tcW w:w="361" w:type="pct"/>
            <w:shd w:val="clear" w:color="auto" w:fill="FBD4B4"/>
            <w:vAlign w:val="center"/>
          </w:tcPr>
          <w:p w:rsidR="00ED1AA3" w:rsidRPr="00625E09" w:rsidRDefault="00ED1AA3" w:rsidP="008E26E8">
            <w:pPr>
              <w:jc w:val="center"/>
              <w:rPr>
                <w:i/>
                <w:iCs/>
                <w:color w:val="000000"/>
              </w:rPr>
            </w:pPr>
            <w:r w:rsidRPr="00625E09">
              <w:rPr>
                <w:i/>
                <w:iCs/>
                <w:color w:val="000000"/>
              </w:rPr>
              <w:t>193</w:t>
            </w:r>
          </w:p>
        </w:tc>
        <w:tc>
          <w:tcPr>
            <w:tcW w:w="549" w:type="pct"/>
            <w:vAlign w:val="center"/>
          </w:tcPr>
          <w:p w:rsidR="00ED1AA3" w:rsidRPr="00625E09" w:rsidRDefault="00ED1AA3" w:rsidP="008E26E8">
            <w:pPr>
              <w:jc w:val="center"/>
              <w:rPr>
                <w:color w:val="000000"/>
              </w:rPr>
            </w:pPr>
            <w:r w:rsidRPr="00625E09">
              <w:rPr>
                <w:color w:val="000000"/>
              </w:rPr>
              <w:t>3,7</w:t>
            </w:r>
          </w:p>
        </w:tc>
      </w:tr>
      <w:tr w:rsidR="00ED1AA3" w:rsidRPr="00625E09" w:rsidTr="008E26E8">
        <w:trPr>
          <w:cantSplit/>
        </w:trPr>
        <w:tc>
          <w:tcPr>
            <w:tcW w:w="1552" w:type="pct"/>
            <w:shd w:val="clear" w:color="auto" w:fill="auto"/>
          </w:tcPr>
          <w:p w:rsidR="00ED1AA3" w:rsidRPr="00625E09" w:rsidRDefault="00ED1AA3" w:rsidP="008E26E8">
            <w:pPr>
              <w:contextualSpacing/>
              <w:jc w:val="right"/>
              <w:rPr>
                <w:rFonts w:eastAsia="Calibri"/>
                <w:i/>
              </w:rPr>
            </w:pPr>
            <w:r w:rsidRPr="00625E09">
              <w:rPr>
                <w:rFonts w:eastAsia="Calibri"/>
                <w:i/>
              </w:rPr>
              <w:lastRenderedPageBreak/>
              <w:t>плановых</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6</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7</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7</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4</w:t>
            </w:r>
          </w:p>
        </w:tc>
        <w:tc>
          <w:tcPr>
            <w:tcW w:w="282" w:type="pct"/>
            <w:shd w:val="clear" w:color="auto" w:fill="FBD4B4"/>
            <w:vAlign w:val="center"/>
          </w:tcPr>
          <w:p w:rsidR="00ED1AA3" w:rsidRPr="00625E09" w:rsidRDefault="00ED1AA3" w:rsidP="008E26E8">
            <w:pPr>
              <w:contextualSpacing/>
              <w:jc w:val="center"/>
              <w:rPr>
                <w:rFonts w:eastAsia="Calibri"/>
                <w:i/>
              </w:rPr>
            </w:pPr>
            <w:r w:rsidRPr="00625E09">
              <w:rPr>
                <w:rFonts w:eastAsia="Calibri"/>
                <w:i/>
              </w:rPr>
              <w:t>24</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9</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3</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9</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4</w:t>
            </w:r>
          </w:p>
        </w:tc>
        <w:tc>
          <w:tcPr>
            <w:tcW w:w="361" w:type="pct"/>
            <w:shd w:val="clear" w:color="auto" w:fill="FBD4B4"/>
            <w:vAlign w:val="center"/>
          </w:tcPr>
          <w:p w:rsidR="00ED1AA3" w:rsidRPr="00625E09" w:rsidRDefault="00ED1AA3" w:rsidP="008E26E8">
            <w:pPr>
              <w:jc w:val="center"/>
              <w:rPr>
                <w:i/>
                <w:iCs/>
                <w:color w:val="000000"/>
              </w:rPr>
            </w:pPr>
            <w:r w:rsidRPr="00625E09">
              <w:rPr>
                <w:i/>
                <w:iCs/>
                <w:color w:val="000000"/>
              </w:rPr>
              <w:t>25</w:t>
            </w:r>
          </w:p>
        </w:tc>
        <w:tc>
          <w:tcPr>
            <w:tcW w:w="549" w:type="pct"/>
            <w:vAlign w:val="center"/>
          </w:tcPr>
          <w:p w:rsidR="00ED1AA3" w:rsidRPr="00625E09" w:rsidRDefault="00ED1AA3" w:rsidP="008E26E8">
            <w:pPr>
              <w:jc w:val="center"/>
              <w:rPr>
                <w:color w:val="000000"/>
              </w:rPr>
            </w:pPr>
            <w:r w:rsidRPr="00625E09">
              <w:rPr>
                <w:color w:val="000000"/>
              </w:rPr>
              <w:t>4,1</w:t>
            </w:r>
          </w:p>
        </w:tc>
      </w:tr>
      <w:tr w:rsidR="00ED1AA3" w:rsidRPr="00625E09" w:rsidTr="008E26E8">
        <w:trPr>
          <w:cantSplit/>
        </w:trPr>
        <w:tc>
          <w:tcPr>
            <w:tcW w:w="1552" w:type="pct"/>
            <w:shd w:val="clear" w:color="auto" w:fill="auto"/>
          </w:tcPr>
          <w:p w:rsidR="00ED1AA3" w:rsidRPr="00625E09" w:rsidRDefault="00ED1AA3" w:rsidP="008E26E8">
            <w:pPr>
              <w:contextualSpacing/>
              <w:jc w:val="right"/>
              <w:rPr>
                <w:rFonts w:eastAsia="Calibri"/>
                <w:i/>
              </w:rPr>
            </w:pPr>
            <w:r w:rsidRPr="00625E09">
              <w:rPr>
                <w:rFonts w:eastAsia="Calibri"/>
                <w:i/>
              </w:rPr>
              <w:t>внеплановых</w:t>
            </w:r>
          </w:p>
        </w:tc>
        <w:tc>
          <w:tcPr>
            <w:tcW w:w="282" w:type="pct"/>
            <w:shd w:val="clear" w:color="auto" w:fill="auto"/>
            <w:vAlign w:val="center"/>
          </w:tcPr>
          <w:p w:rsidR="00ED1AA3" w:rsidRPr="00625E09" w:rsidRDefault="00ED1AA3" w:rsidP="008E26E8">
            <w:pPr>
              <w:jc w:val="center"/>
              <w:rPr>
                <w:rFonts w:eastAsia="Calibri"/>
                <w:i/>
                <w:lang w:val="en-US"/>
              </w:rPr>
            </w:pPr>
            <w:r w:rsidRPr="00625E09">
              <w:rPr>
                <w:rFonts w:eastAsia="Calibri"/>
                <w:i/>
                <w:lang w:val="en-US"/>
              </w:rPr>
              <w:t>31</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30</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37</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64</w:t>
            </w:r>
          </w:p>
        </w:tc>
        <w:tc>
          <w:tcPr>
            <w:tcW w:w="282" w:type="pct"/>
            <w:shd w:val="clear" w:color="auto" w:fill="FBD4B4"/>
            <w:vAlign w:val="center"/>
          </w:tcPr>
          <w:p w:rsidR="00ED1AA3" w:rsidRPr="00625E09" w:rsidRDefault="00ED1AA3" w:rsidP="008E26E8">
            <w:pPr>
              <w:contextualSpacing/>
              <w:jc w:val="center"/>
              <w:rPr>
                <w:rFonts w:eastAsia="Calibri"/>
                <w:i/>
              </w:rPr>
            </w:pPr>
            <w:r w:rsidRPr="00625E09">
              <w:rPr>
                <w:rFonts w:eastAsia="Calibri"/>
                <w:i/>
              </w:rPr>
              <w:t>162</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31</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39</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20</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78</w:t>
            </w:r>
          </w:p>
        </w:tc>
        <w:tc>
          <w:tcPr>
            <w:tcW w:w="361" w:type="pct"/>
            <w:shd w:val="clear" w:color="auto" w:fill="FBD4B4"/>
            <w:vAlign w:val="center"/>
          </w:tcPr>
          <w:p w:rsidR="00ED1AA3" w:rsidRPr="00625E09" w:rsidRDefault="00ED1AA3" w:rsidP="008E26E8">
            <w:pPr>
              <w:jc w:val="center"/>
              <w:rPr>
                <w:i/>
                <w:iCs/>
                <w:color w:val="000000"/>
              </w:rPr>
            </w:pPr>
            <w:r w:rsidRPr="00625E09">
              <w:rPr>
                <w:i/>
                <w:iCs/>
                <w:color w:val="000000"/>
              </w:rPr>
              <w:t>168</w:t>
            </w:r>
          </w:p>
        </w:tc>
        <w:tc>
          <w:tcPr>
            <w:tcW w:w="549" w:type="pct"/>
            <w:vAlign w:val="center"/>
          </w:tcPr>
          <w:p w:rsidR="00ED1AA3" w:rsidRPr="00625E09" w:rsidRDefault="00ED1AA3" w:rsidP="008E26E8">
            <w:pPr>
              <w:jc w:val="center"/>
              <w:rPr>
                <w:color w:val="000000"/>
              </w:rPr>
            </w:pPr>
            <w:r w:rsidRPr="00625E09">
              <w:rPr>
                <w:color w:val="000000"/>
              </w:rPr>
              <w:t>3,7</w:t>
            </w:r>
          </w:p>
        </w:tc>
      </w:tr>
      <w:tr w:rsidR="00ED1AA3" w:rsidRPr="00625E09" w:rsidTr="008E26E8">
        <w:trPr>
          <w:cantSplit/>
        </w:trPr>
        <w:tc>
          <w:tcPr>
            <w:tcW w:w="1552" w:type="pct"/>
            <w:shd w:val="clear" w:color="auto" w:fill="auto"/>
          </w:tcPr>
          <w:p w:rsidR="00ED1AA3" w:rsidRPr="00625E09" w:rsidRDefault="00ED1AA3" w:rsidP="008E26E8">
            <w:pPr>
              <w:contextualSpacing/>
              <w:jc w:val="both"/>
              <w:rPr>
                <w:rFonts w:eastAsia="Calibri"/>
              </w:rPr>
            </w:pPr>
            <w:r w:rsidRPr="00625E09">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82" w:type="pct"/>
            <w:shd w:val="clear" w:color="auto" w:fill="auto"/>
            <w:vAlign w:val="center"/>
          </w:tcPr>
          <w:p w:rsidR="00ED1AA3" w:rsidRPr="00625E09" w:rsidRDefault="00ED1AA3" w:rsidP="008E26E8">
            <w:pPr>
              <w:jc w:val="center"/>
              <w:rPr>
                <w:rFonts w:eastAsia="Calibri"/>
                <w:i/>
                <w:lang w:val="en-US"/>
              </w:rPr>
            </w:pPr>
            <w:r w:rsidRPr="00625E09">
              <w:rPr>
                <w:rFonts w:eastAsia="Calibri"/>
                <w:i/>
                <w:lang w:val="en-US"/>
              </w:rPr>
              <w:t>0</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1</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0</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0</w:t>
            </w:r>
          </w:p>
        </w:tc>
        <w:tc>
          <w:tcPr>
            <w:tcW w:w="282" w:type="pct"/>
            <w:shd w:val="clear" w:color="auto" w:fill="FBD4B4"/>
            <w:vAlign w:val="center"/>
          </w:tcPr>
          <w:p w:rsidR="00ED1AA3" w:rsidRPr="00625E09" w:rsidRDefault="00ED1AA3" w:rsidP="008E26E8">
            <w:pPr>
              <w:contextualSpacing/>
              <w:jc w:val="center"/>
              <w:rPr>
                <w:rFonts w:eastAsia="Calibri"/>
                <w:i/>
              </w:rPr>
            </w:pPr>
            <w:r w:rsidRPr="00625E09">
              <w:rPr>
                <w:rFonts w:eastAsia="Calibri"/>
                <w:i/>
              </w:rPr>
              <w:t>1</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0</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0</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0</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0</w:t>
            </w:r>
          </w:p>
        </w:tc>
        <w:tc>
          <w:tcPr>
            <w:tcW w:w="361" w:type="pct"/>
            <w:shd w:val="clear" w:color="auto" w:fill="FBD4B4"/>
            <w:vAlign w:val="center"/>
          </w:tcPr>
          <w:p w:rsidR="00ED1AA3" w:rsidRPr="00625E09" w:rsidRDefault="00ED1AA3" w:rsidP="008E26E8">
            <w:pPr>
              <w:jc w:val="center"/>
              <w:rPr>
                <w:i/>
                <w:iCs/>
                <w:color w:val="000000"/>
              </w:rPr>
            </w:pPr>
            <w:r w:rsidRPr="00625E09">
              <w:rPr>
                <w:i/>
                <w:iCs/>
                <w:color w:val="000000"/>
              </w:rPr>
              <w:t>0</w:t>
            </w:r>
          </w:p>
        </w:tc>
        <w:tc>
          <w:tcPr>
            <w:tcW w:w="549" w:type="pct"/>
            <w:vAlign w:val="center"/>
          </w:tcPr>
          <w:p w:rsidR="00ED1AA3" w:rsidRPr="00625E09" w:rsidRDefault="00ED1AA3" w:rsidP="008E26E8">
            <w:pPr>
              <w:jc w:val="center"/>
              <w:rPr>
                <w:color w:val="000000"/>
              </w:rPr>
            </w:pPr>
            <w:r w:rsidRPr="00625E09">
              <w:rPr>
                <w:color w:val="000000"/>
              </w:rPr>
              <w:t>-100</w:t>
            </w:r>
          </w:p>
        </w:tc>
      </w:tr>
      <w:tr w:rsidR="00ED1AA3" w:rsidRPr="00625E09" w:rsidTr="008E26E8">
        <w:trPr>
          <w:cantSplit/>
        </w:trPr>
        <w:tc>
          <w:tcPr>
            <w:tcW w:w="1552" w:type="pct"/>
            <w:shd w:val="clear" w:color="auto" w:fill="auto"/>
          </w:tcPr>
          <w:p w:rsidR="00ED1AA3" w:rsidRPr="00625E09" w:rsidRDefault="00ED1AA3" w:rsidP="008E26E8">
            <w:pPr>
              <w:contextualSpacing/>
              <w:jc w:val="right"/>
              <w:rPr>
                <w:rFonts w:eastAsia="Calibri"/>
                <w:i/>
              </w:rPr>
            </w:pPr>
            <w:r w:rsidRPr="00625E09">
              <w:rPr>
                <w:rFonts w:eastAsia="Calibri"/>
                <w:i/>
              </w:rPr>
              <w:t>плановых</w:t>
            </w:r>
          </w:p>
        </w:tc>
        <w:tc>
          <w:tcPr>
            <w:tcW w:w="282" w:type="pct"/>
            <w:shd w:val="clear" w:color="auto" w:fill="auto"/>
            <w:vAlign w:val="center"/>
          </w:tcPr>
          <w:p w:rsidR="00ED1AA3" w:rsidRPr="00625E09" w:rsidRDefault="00ED1AA3" w:rsidP="008E26E8">
            <w:pPr>
              <w:jc w:val="center"/>
              <w:rPr>
                <w:rFonts w:eastAsia="Calibri"/>
                <w:i/>
                <w:lang w:val="en-US"/>
              </w:rPr>
            </w:pPr>
            <w:r w:rsidRPr="00625E09">
              <w:rPr>
                <w:rFonts w:eastAsia="Calibri"/>
                <w:i/>
                <w:lang w:val="en-US"/>
              </w:rPr>
              <w:t>0</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1</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0</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0</w:t>
            </w:r>
          </w:p>
        </w:tc>
        <w:tc>
          <w:tcPr>
            <w:tcW w:w="282" w:type="pct"/>
            <w:shd w:val="clear" w:color="auto" w:fill="FBD4B4"/>
            <w:vAlign w:val="center"/>
          </w:tcPr>
          <w:p w:rsidR="00ED1AA3" w:rsidRPr="00625E09" w:rsidRDefault="00ED1AA3" w:rsidP="008E26E8">
            <w:pPr>
              <w:contextualSpacing/>
              <w:jc w:val="center"/>
              <w:rPr>
                <w:rFonts w:eastAsia="Calibri"/>
                <w:i/>
              </w:rPr>
            </w:pPr>
            <w:r w:rsidRPr="00625E09">
              <w:rPr>
                <w:rFonts w:eastAsia="Calibri"/>
                <w:i/>
              </w:rPr>
              <w:t>1</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0</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0</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0</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0</w:t>
            </w:r>
          </w:p>
        </w:tc>
        <w:tc>
          <w:tcPr>
            <w:tcW w:w="361" w:type="pct"/>
            <w:shd w:val="clear" w:color="auto" w:fill="FBD4B4"/>
            <w:vAlign w:val="center"/>
          </w:tcPr>
          <w:p w:rsidR="00ED1AA3" w:rsidRPr="00625E09" w:rsidRDefault="00ED1AA3" w:rsidP="008E26E8">
            <w:pPr>
              <w:jc w:val="center"/>
              <w:rPr>
                <w:i/>
                <w:iCs/>
                <w:color w:val="000000"/>
              </w:rPr>
            </w:pPr>
            <w:r w:rsidRPr="00625E09">
              <w:rPr>
                <w:i/>
                <w:iCs/>
                <w:color w:val="000000"/>
              </w:rPr>
              <w:t>0</w:t>
            </w:r>
          </w:p>
        </w:tc>
        <w:tc>
          <w:tcPr>
            <w:tcW w:w="549" w:type="pct"/>
            <w:vAlign w:val="center"/>
          </w:tcPr>
          <w:p w:rsidR="00ED1AA3" w:rsidRPr="00625E09" w:rsidRDefault="00ED1AA3" w:rsidP="008E26E8">
            <w:pPr>
              <w:jc w:val="center"/>
              <w:rPr>
                <w:color w:val="000000"/>
              </w:rPr>
            </w:pPr>
            <w:r w:rsidRPr="00625E09">
              <w:rPr>
                <w:color w:val="000000"/>
              </w:rPr>
              <w:t>-100</w:t>
            </w:r>
          </w:p>
        </w:tc>
      </w:tr>
      <w:tr w:rsidR="00ED1AA3" w:rsidRPr="00625E09" w:rsidTr="008E26E8">
        <w:trPr>
          <w:cantSplit/>
        </w:trPr>
        <w:tc>
          <w:tcPr>
            <w:tcW w:w="1552" w:type="pct"/>
            <w:shd w:val="clear" w:color="auto" w:fill="auto"/>
          </w:tcPr>
          <w:p w:rsidR="00ED1AA3" w:rsidRPr="00625E09" w:rsidRDefault="00ED1AA3" w:rsidP="008E26E8">
            <w:pPr>
              <w:contextualSpacing/>
              <w:jc w:val="right"/>
              <w:rPr>
                <w:rFonts w:eastAsia="Calibri"/>
                <w:i/>
              </w:rPr>
            </w:pPr>
            <w:r w:rsidRPr="00625E09">
              <w:rPr>
                <w:rFonts w:eastAsia="Calibri"/>
                <w:i/>
              </w:rPr>
              <w:t>внеплановых</w:t>
            </w:r>
          </w:p>
        </w:tc>
        <w:tc>
          <w:tcPr>
            <w:tcW w:w="282" w:type="pct"/>
            <w:shd w:val="clear" w:color="auto" w:fill="auto"/>
            <w:vAlign w:val="center"/>
          </w:tcPr>
          <w:p w:rsidR="00ED1AA3" w:rsidRPr="00625E09" w:rsidRDefault="00ED1AA3" w:rsidP="008E26E8">
            <w:pPr>
              <w:jc w:val="center"/>
              <w:rPr>
                <w:rFonts w:eastAsia="Calibri"/>
                <w:i/>
                <w:lang w:val="en-US"/>
              </w:rPr>
            </w:pPr>
            <w:r w:rsidRPr="00625E09">
              <w:rPr>
                <w:rFonts w:eastAsia="Calibri"/>
                <w:i/>
                <w:lang w:val="en-US"/>
              </w:rPr>
              <w:t>0</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0</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0</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0</w:t>
            </w:r>
          </w:p>
        </w:tc>
        <w:tc>
          <w:tcPr>
            <w:tcW w:w="282" w:type="pct"/>
            <w:shd w:val="clear" w:color="auto" w:fill="FBD4B4"/>
            <w:vAlign w:val="center"/>
          </w:tcPr>
          <w:p w:rsidR="00ED1AA3" w:rsidRPr="00625E09" w:rsidRDefault="00ED1AA3" w:rsidP="008E26E8">
            <w:pPr>
              <w:contextualSpacing/>
              <w:jc w:val="center"/>
              <w:rPr>
                <w:rFonts w:eastAsia="Calibri"/>
                <w:i/>
              </w:rPr>
            </w:pPr>
            <w:r w:rsidRPr="00625E09">
              <w:rPr>
                <w:rFonts w:eastAsia="Calibri"/>
                <w:i/>
              </w:rPr>
              <w:t>0</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0</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0</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0</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0</w:t>
            </w:r>
          </w:p>
        </w:tc>
        <w:tc>
          <w:tcPr>
            <w:tcW w:w="361" w:type="pct"/>
            <w:shd w:val="clear" w:color="auto" w:fill="FBD4B4"/>
            <w:vAlign w:val="center"/>
          </w:tcPr>
          <w:p w:rsidR="00ED1AA3" w:rsidRPr="00625E09" w:rsidRDefault="00ED1AA3" w:rsidP="008E26E8">
            <w:pPr>
              <w:jc w:val="center"/>
              <w:rPr>
                <w:i/>
                <w:iCs/>
                <w:color w:val="000000"/>
              </w:rPr>
            </w:pPr>
            <w:r w:rsidRPr="00625E09">
              <w:rPr>
                <w:i/>
                <w:iCs/>
                <w:color w:val="000000"/>
              </w:rPr>
              <w:t>0</w:t>
            </w:r>
          </w:p>
        </w:tc>
        <w:tc>
          <w:tcPr>
            <w:tcW w:w="549" w:type="pct"/>
            <w:vAlign w:val="center"/>
          </w:tcPr>
          <w:p w:rsidR="00ED1AA3" w:rsidRPr="00625E09" w:rsidRDefault="00ED1AA3" w:rsidP="008E26E8">
            <w:pPr>
              <w:jc w:val="center"/>
              <w:rPr>
                <w:color w:val="000000"/>
              </w:rPr>
            </w:pPr>
            <w:r w:rsidRPr="00625E09">
              <w:rPr>
                <w:color w:val="000000"/>
              </w:rPr>
              <w:t>0</w:t>
            </w:r>
          </w:p>
        </w:tc>
      </w:tr>
      <w:tr w:rsidR="00ED1AA3" w:rsidRPr="00625E09" w:rsidTr="008E26E8">
        <w:trPr>
          <w:cantSplit/>
        </w:trPr>
        <w:tc>
          <w:tcPr>
            <w:tcW w:w="1552" w:type="pct"/>
            <w:shd w:val="clear" w:color="auto" w:fill="auto"/>
          </w:tcPr>
          <w:p w:rsidR="00ED1AA3" w:rsidRPr="00625E09" w:rsidRDefault="00ED1AA3" w:rsidP="008E26E8">
            <w:pPr>
              <w:contextualSpacing/>
              <w:jc w:val="both"/>
              <w:rPr>
                <w:rFonts w:eastAsia="Calibri"/>
              </w:rPr>
            </w:pPr>
            <w:r w:rsidRPr="00625E09">
              <w:rPr>
                <w:rFonts w:eastAsia="Calibri"/>
              </w:rPr>
              <w:t>Количество выполненных мероприятий систематического наблюдения (СН), из них:</w:t>
            </w:r>
          </w:p>
        </w:tc>
        <w:tc>
          <w:tcPr>
            <w:tcW w:w="282" w:type="pct"/>
            <w:shd w:val="clear" w:color="auto" w:fill="auto"/>
            <w:vAlign w:val="center"/>
          </w:tcPr>
          <w:p w:rsidR="00ED1AA3" w:rsidRPr="00625E09" w:rsidRDefault="00ED1AA3" w:rsidP="008E26E8">
            <w:pPr>
              <w:jc w:val="center"/>
              <w:rPr>
                <w:rFonts w:eastAsia="Calibri"/>
                <w:i/>
                <w:lang w:val="en-US"/>
              </w:rPr>
            </w:pPr>
            <w:r w:rsidRPr="00625E09">
              <w:rPr>
                <w:rFonts w:eastAsia="Calibri"/>
                <w:i/>
                <w:lang w:val="en-US"/>
              </w:rPr>
              <w:t>15</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13</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18</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17</w:t>
            </w:r>
          </w:p>
        </w:tc>
        <w:tc>
          <w:tcPr>
            <w:tcW w:w="282" w:type="pct"/>
            <w:shd w:val="clear" w:color="auto" w:fill="FBD4B4"/>
            <w:vAlign w:val="center"/>
          </w:tcPr>
          <w:p w:rsidR="00ED1AA3" w:rsidRPr="00625E09" w:rsidRDefault="00ED1AA3" w:rsidP="008E26E8">
            <w:pPr>
              <w:contextualSpacing/>
              <w:jc w:val="center"/>
              <w:rPr>
                <w:rFonts w:eastAsia="Calibri"/>
                <w:i/>
              </w:rPr>
            </w:pPr>
            <w:r w:rsidRPr="00625E09">
              <w:rPr>
                <w:rFonts w:eastAsia="Calibri"/>
                <w:i/>
              </w:rPr>
              <w:t>63</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12</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12</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11</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14</w:t>
            </w:r>
          </w:p>
        </w:tc>
        <w:tc>
          <w:tcPr>
            <w:tcW w:w="361" w:type="pct"/>
            <w:shd w:val="clear" w:color="auto" w:fill="FBD4B4"/>
            <w:vAlign w:val="center"/>
          </w:tcPr>
          <w:p w:rsidR="00ED1AA3" w:rsidRPr="00625E09" w:rsidRDefault="00ED1AA3" w:rsidP="008E26E8">
            <w:pPr>
              <w:jc w:val="center"/>
              <w:rPr>
                <w:i/>
                <w:iCs/>
                <w:color w:val="000000"/>
              </w:rPr>
            </w:pPr>
            <w:r w:rsidRPr="00625E09">
              <w:rPr>
                <w:i/>
                <w:iCs/>
                <w:color w:val="000000"/>
              </w:rPr>
              <w:t>49</w:t>
            </w:r>
          </w:p>
        </w:tc>
        <w:tc>
          <w:tcPr>
            <w:tcW w:w="549" w:type="pct"/>
            <w:vAlign w:val="center"/>
          </w:tcPr>
          <w:p w:rsidR="00ED1AA3" w:rsidRPr="00625E09" w:rsidRDefault="00ED1AA3" w:rsidP="008E26E8">
            <w:pPr>
              <w:jc w:val="center"/>
              <w:rPr>
                <w:color w:val="000000"/>
              </w:rPr>
            </w:pPr>
            <w:r w:rsidRPr="00625E09">
              <w:rPr>
                <w:color w:val="000000"/>
              </w:rPr>
              <w:t>-22,2</w:t>
            </w:r>
          </w:p>
        </w:tc>
      </w:tr>
      <w:tr w:rsidR="00ED1AA3" w:rsidRPr="00625E09" w:rsidTr="008E26E8">
        <w:trPr>
          <w:cantSplit/>
        </w:trPr>
        <w:tc>
          <w:tcPr>
            <w:tcW w:w="1552" w:type="pct"/>
            <w:shd w:val="clear" w:color="auto" w:fill="auto"/>
          </w:tcPr>
          <w:p w:rsidR="00ED1AA3" w:rsidRPr="00625E09" w:rsidRDefault="00ED1AA3" w:rsidP="008E26E8">
            <w:pPr>
              <w:contextualSpacing/>
              <w:jc w:val="right"/>
              <w:rPr>
                <w:rFonts w:eastAsia="Calibri"/>
                <w:i/>
              </w:rPr>
            </w:pPr>
            <w:r w:rsidRPr="00625E09">
              <w:rPr>
                <w:rFonts w:eastAsia="Calibri"/>
                <w:i/>
              </w:rPr>
              <w:t>плановых</w:t>
            </w:r>
          </w:p>
        </w:tc>
        <w:tc>
          <w:tcPr>
            <w:tcW w:w="282" w:type="pct"/>
            <w:shd w:val="clear" w:color="auto" w:fill="auto"/>
            <w:vAlign w:val="center"/>
          </w:tcPr>
          <w:p w:rsidR="00ED1AA3" w:rsidRPr="00625E09" w:rsidRDefault="00ED1AA3" w:rsidP="008E26E8">
            <w:pPr>
              <w:jc w:val="center"/>
              <w:rPr>
                <w:rFonts w:eastAsia="Calibri"/>
                <w:i/>
                <w:lang w:val="en-US"/>
              </w:rPr>
            </w:pPr>
            <w:r w:rsidRPr="00625E09">
              <w:rPr>
                <w:rFonts w:eastAsia="Calibri"/>
                <w:i/>
                <w:lang w:val="en-US"/>
              </w:rPr>
              <w:t>14</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13</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14</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13</w:t>
            </w:r>
          </w:p>
        </w:tc>
        <w:tc>
          <w:tcPr>
            <w:tcW w:w="282" w:type="pct"/>
            <w:shd w:val="clear" w:color="auto" w:fill="FBD4B4"/>
            <w:vAlign w:val="center"/>
          </w:tcPr>
          <w:p w:rsidR="00ED1AA3" w:rsidRPr="00625E09" w:rsidRDefault="00ED1AA3" w:rsidP="008E26E8">
            <w:pPr>
              <w:contextualSpacing/>
              <w:jc w:val="center"/>
              <w:rPr>
                <w:rFonts w:eastAsia="Calibri"/>
                <w:i/>
              </w:rPr>
            </w:pPr>
            <w:r w:rsidRPr="00625E09">
              <w:rPr>
                <w:rFonts w:eastAsia="Calibri"/>
                <w:i/>
              </w:rPr>
              <w:t>54</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11</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12</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10</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10</w:t>
            </w:r>
          </w:p>
        </w:tc>
        <w:tc>
          <w:tcPr>
            <w:tcW w:w="361" w:type="pct"/>
            <w:shd w:val="clear" w:color="auto" w:fill="FBD4B4"/>
            <w:vAlign w:val="center"/>
          </w:tcPr>
          <w:p w:rsidR="00ED1AA3" w:rsidRPr="00625E09" w:rsidRDefault="00ED1AA3" w:rsidP="008E26E8">
            <w:pPr>
              <w:jc w:val="center"/>
              <w:rPr>
                <w:i/>
                <w:iCs/>
                <w:color w:val="000000"/>
              </w:rPr>
            </w:pPr>
            <w:r w:rsidRPr="00625E09">
              <w:rPr>
                <w:i/>
                <w:iCs/>
                <w:color w:val="000000"/>
              </w:rPr>
              <w:t>43</w:t>
            </w:r>
          </w:p>
        </w:tc>
        <w:tc>
          <w:tcPr>
            <w:tcW w:w="549" w:type="pct"/>
            <w:vAlign w:val="center"/>
          </w:tcPr>
          <w:p w:rsidR="00ED1AA3" w:rsidRPr="00625E09" w:rsidRDefault="00ED1AA3" w:rsidP="008E26E8">
            <w:pPr>
              <w:jc w:val="center"/>
              <w:rPr>
                <w:color w:val="000000"/>
              </w:rPr>
            </w:pPr>
            <w:r w:rsidRPr="00625E09">
              <w:rPr>
                <w:color w:val="000000"/>
              </w:rPr>
              <w:t>-20,3</w:t>
            </w:r>
          </w:p>
        </w:tc>
      </w:tr>
      <w:tr w:rsidR="00ED1AA3" w:rsidRPr="00625E09" w:rsidTr="008E26E8">
        <w:trPr>
          <w:cantSplit/>
        </w:trPr>
        <w:tc>
          <w:tcPr>
            <w:tcW w:w="1552" w:type="pct"/>
            <w:shd w:val="clear" w:color="auto" w:fill="auto"/>
          </w:tcPr>
          <w:p w:rsidR="00ED1AA3" w:rsidRPr="00625E09" w:rsidRDefault="00ED1AA3" w:rsidP="008E26E8">
            <w:pPr>
              <w:contextualSpacing/>
              <w:jc w:val="right"/>
              <w:rPr>
                <w:rFonts w:eastAsia="Calibri"/>
                <w:i/>
              </w:rPr>
            </w:pPr>
            <w:r w:rsidRPr="00625E09">
              <w:rPr>
                <w:rFonts w:eastAsia="Calibri"/>
                <w:i/>
              </w:rPr>
              <w:t>внеплановых</w:t>
            </w:r>
          </w:p>
        </w:tc>
        <w:tc>
          <w:tcPr>
            <w:tcW w:w="282" w:type="pct"/>
            <w:shd w:val="clear" w:color="auto" w:fill="auto"/>
            <w:vAlign w:val="center"/>
          </w:tcPr>
          <w:p w:rsidR="00ED1AA3" w:rsidRPr="00625E09" w:rsidRDefault="00ED1AA3" w:rsidP="008E26E8">
            <w:pPr>
              <w:jc w:val="center"/>
              <w:rPr>
                <w:rFonts w:eastAsia="Calibri"/>
                <w:i/>
                <w:lang w:val="en-US"/>
              </w:rPr>
            </w:pPr>
            <w:r w:rsidRPr="00625E09">
              <w:rPr>
                <w:rFonts w:eastAsia="Calibri"/>
                <w:i/>
                <w:lang w:val="en-US"/>
              </w:rPr>
              <w:t>1</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0</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4</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4</w:t>
            </w:r>
          </w:p>
        </w:tc>
        <w:tc>
          <w:tcPr>
            <w:tcW w:w="282" w:type="pct"/>
            <w:shd w:val="clear" w:color="auto" w:fill="FBD4B4"/>
            <w:vAlign w:val="center"/>
          </w:tcPr>
          <w:p w:rsidR="00ED1AA3" w:rsidRPr="00625E09" w:rsidRDefault="00ED1AA3" w:rsidP="008E26E8">
            <w:pPr>
              <w:contextualSpacing/>
              <w:jc w:val="center"/>
              <w:rPr>
                <w:rFonts w:eastAsia="Calibri"/>
                <w:i/>
              </w:rPr>
            </w:pPr>
            <w:r w:rsidRPr="00625E09">
              <w:rPr>
                <w:rFonts w:eastAsia="Calibri"/>
                <w:i/>
              </w:rPr>
              <w:t>9</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1</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0</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1</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4</w:t>
            </w:r>
          </w:p>
        </w:tc>
        <w:tc>
          <w:tcPr>
            <w:tcW w:w="361" w:type="pct"/>
            <w:shd w:val="clear" w:color="auto" w:fill="FBD4B4"/>
            <w:vAlign w:val="center"/>
          </w:tcPr>
          <w:p w:rsidR="00ED1AA3" w:rsidRPr="00625E09" w:rsidRDefault="00ED1AA3" w:rsidP="008E26E8">
            <w:pPr>
              <w:jc w:val="center"/>
              <w:rPr>
                <w:i/>
                <w:iCs/>
                <w:color w:val="000000"/>
              </w:rPr>
            </w:pPr>
            <w:r w:rsidRPr="00625E09">
              <w:rPr>
                <w:i/>
                <w:iCs/>
                <w:color w:val="000000"/>
              </w:rPr>
              <w:t>6</w:t>
            </w:r>
          </w:p>
        </w:tc>
        <w:tc>
          <w:tcPr>
            <w:tcW w:w="549" w:type="pct"/>
            <w:vAlign w:val="center"/>
          </w:tcPr>
          <w:p w:rsidR="00ED1AA3" w:rsidRPr="00625E09" w:rsidRDefault="00ED1AA3" w:rsidP="008E26E8">
            <w:pPr>
              <w:jc w:val="center"/>
              <w:rPr>
                <w:color w:val="000000"/>
              </w:rPr>
            </w:pPr>
            <w:r w:rsidRPr="00625E09">
              <w:rPr>
                <w:color w:val="000000"/>
              </w:rPr>
              <w:t>-33,3</w:t>
            </w:r>
          </w:p>
        </w:tc>
      </w:tr>
      <w:tr w:rsidR="00ED1AA3" w:rsidRPr="00625E09" w:rsidTr="008E26E8">
        <w:trPr>
          <w:cantSplit/>
        </w:trPr>
        <w:tc>
          <w:tcPr>
            <w:tcW w:w="1552" w:type="pct"/>
            <w:shd w:val="clear" w:color="auto" w:fill="auto"/>
          </w:tcPr>
          <w:p w:rsidR="00ED1AA3" w:rsidRPr="00625E09" w:rsidRDefault="00ED1AA3" w:rsidP="008E26E8">
            <w:pPr>
              <w:contextualSpacing/>
              <w:rPr>
                <w:rFonts w:eastAsia="Calibri"/>
              </w:rPr>
            </w:pPr>
            <w:r w:rsidRPr="00625E09">
              <w:rPr>
                <w:rFonts w:eastAsia="Calibri"/>
              </w:rPr>
              <w:t>Общее количество выполненных контрольно-надзорных мероприятий (проверок и СН, далее - МНК), из них:</w:t>
            </w:r>
          </w:p>
        </w:tc>
        <w:tc>
          <w:tcPr>
            <w:tcW w:w="282" w:type="pct"/>
            <w:shd w:val="clear" w:color="auto" w:fill="auto"/>
            <w:vAlign w:val="center"/>
          </w:tcPr>
          <w:p w:rsidR="00ED1AA3" w:rsidRPr="00625E09" w:rsidRDefault="00ED1AA3" w:rsidP="008E26E8">
            <w:pPr>
              <w:jc w:val="center"/>
              <w:rPr>
                <w:rFonts w:eastAsia="Calibri"/>
                <w:i/>
                <w:lang w:val="en-US"/>
              </w:rPr>
            </w:pPr>
            <w:r w:rsidRPr="00625E09">
              <w:rPr>
                <w:rFonts w:eastAsia="Calibri"/>
                <w:i/>
                <w:lang w:val="en-US"/>
              </w:rPr>
              <w:t>52</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50</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62</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85</w:t>
            </w:r>
          </w:p>
        </w:tc>
        <w:tc>
          <w:tcPr>
            <w:tcW w:w="282" w:type="pct"/>
            <w:shd w:val="clear" w:color="auto" w:fill="FBD4B4"/>
            <w:vAlign w:val="center"/>
          </w:tcPr>
          <w:p w:rsidR="00ED1AA3" w:rsidRPr="00625E09" w:rsidRDefault="00ED1AA3" w:rsidP="008E26E8">
            <w:pPr>
              <w:contextualSpacing/>
              <w:jc w:val="center"/>
              <w:rPr>
                <w:rFonts w:eastAsia="Calibri"/>
                <w:i/>
              </w:rPr>
            </w:pPr>
            <w:r w:rsidRPr="00625E09">
              <w:rPr>
                <w:rFonts w:eastAsia="Calibri"/>
                <w:i/>
              </w:rPr>
              <w:t>249</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52</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54</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40</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96</w:t>
            </w:r>
          </w:p>
        </w:tc>
        <w:tc>
          <w:tcPr>
            <w:tcW w:w="361" w:type="pct"/>
            <w:shd w:val="clear" w:color="auto" w:fill="FBD4B4"/>
            <w:vAlign w:val="center"/>
          </w:tcPr>
          <w:p w:rsidR="00ED1AA3" w:rsidRPr="00625E09" w:rsidRDefault="00ED1AA3" w:rsidP="008E26E8">
            <w:pPr>
              <w:jc w:val="center"/>
              <w:rPr>
                <w:i/>
                <w:iCs/>
                <w:color w:val="000000"/>
              </w:rPr>
            </w:pPr>
            <w:r w:rsidRPr="00625E09">
              <w:rPr>
                <w:i/>
                <w:iCs/>
                <w:color w:val="000000"/>
              </w:rPr>
              <w:t>242</w:t>
            </w:r>
          </w:p>
        </w:tc>
        <w:tc>
          <w:tcPr>
            <w:tcW w:w="549" w:type="pct"/>
            <w:vAlign w:val="center"/>
          </w:tcPr>
          <w:p w:rsidR="00ED1AA3" w:rsidRPr="00625E09" w:rsidRDefault="00ED1AA3" w:rsidP="008E26E8">
            <w:pPr>
              <w:jc w:val="center"/>
              <w:rPr>
                <w:color w:val="000000"/>
              </w:rPr>
            </w:pPr>
            <w:r w:rsidRPr="00625E09">
              <w:rPr>
                <w:color w:val="000000"/>
              </w:rPr>
              <w:t>-2,8</w:t>
            </w:r>
          </w:p>
        </w:tc>
      </w:tr>
      <w:tr w:rsidR="00ED1AA3" w:rsidRPr="00625E09" w:rsidTr="008E26E8">
        <w:trPr>
          <w:cantSplit/>
        </w:trPr>
        <w:tc>
          <w:tcPr>
            <w:tcW w:w="1552" w:type="pct"/>
            <w:shd w:val="clear" w:color="auto" w:fill="auto"/>
          </w:tcPr>
          <w:p w:rsidR="00ED1AA3" w:rsidRPr="00625E09" w:rsidRDefault="00ED1AA3" w:rsidP="008E26E8">
            <w:pPr>
              <w:contextualSpacing/>
              <w:jc w:val="right"/>
              <w:rPr>
                <w:rFonts w:eastAsia="Calibri"/>
                <w:i/>
              </w:rPr>
            </w:pPr>
            <w:r w:rsidRPr="00625E09">
              <w:rPr>
                <w:rFonts w:eastAsia="Calibri"/>
                <w:i/>
              </w:rPr>
              <w:t>плановых</w:t>
            </w:r>
          </w:p>
        </w:tc>
        <w:tc>
          <w:tcPr>
            <w:tcW w:w="282" w:type="pct"/>
            <w:shd w:val="clear" w:color="auto" w:fill="auto"/>
            <w:vAlign w:val="center"/>
          </w:tcPr>
          <w:p w:rsidR="00ED1AA3" w:rsidRPr="00625E09" w:rsidRDefault="00ED1AA3" w:rsidP="008E26E8">
            <w:pPr>
              <w:jc w:val="center"/>
              <w:rPr>
                <w:rFonts w:eastAsia="Calibri"/>
                <w:i/>
                <w:lang w:val="en-US"/>
              </w:rPr>
            </w:pPr>
            <w:r w:rsidRPr="00625E09">
              <w:rPr>
                <w:rFonts w:eastAsia="Calibri"/>
                <w:i/>
                <w:lang w:val="en-US"/>
              </w:rPr>
              <w:t>20</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20</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21</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17</w:t>
            </w:r>
          </w:p>
        </w:tc>
        <w:tc>
          <w:tcPr>
            <w:tcW w:w="282" w:type="pct"/>
            <w:shd w:val="clear" w:color="auto" w:fill="FBD4B4"/>
            <w:vAlign w:val="center"/>
          </w:tcPr>
          <w:p w:rsidR="00ED1AA3" w:rsidRPr="00625E09" w:rsidRDefault="00ED1AA3" w:rsidP="008E26E8">
            <w:pPr>
              <w:contextualSpacing/>
              <w:jc w:val="center"/>
              <w:rPr>
                <w:rFonts w:eastAsia="Calibri"/>
                <w:i/>
              </w:rPr>
            </w:pPr>
            <w:r w:rsidRPr="00625E09">
              <w:rPr>
                <w:rFonts w:eastAsia="Calibri"/>
                <w:i/>
              </w:rPr>
              <w:t>78</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20</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15</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19</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14</w:t>
            </w:r>
          </w:p>
        </w:tc>
        <w:tc>
          <w:tcPr>
            <w:tcW w:w="361" w:type="pct"/>
            <w:shd w:val="clear" w:color="auto" w:fill="FBD4B4"/>
            <w:vAlign w:val="center"/>
          </w:tcPr>
          <w:p w:rsidR="00ED1AA3" w:rsidRPr="00625E09" w:rsidRDefault="00ED1AA3" w:rsidP="008E26E8">
            <w:pPr>
              <w:jc w:val="center"/>
              <w:rPr>
                <w:i/>
                <w:iCs/>
                <w:color w:val="000000"/>
              </w:rPr>
            </w:pPr>
            <w:r w:rsidRPr="00625E09">
              <w:rPr>
                <w:i/>
                <w:iCs/>
                <w:color w:val="000000"/>
              </w:rPr>
              <w:t>68</w:t>
            </w:r>
          </w:p>
        </w:tc>
        <w:tc>
          <w:tcPr>
            <w:tcW w:w="549" w:type="pct"/>
            <w:vAlign w:val="center"/>
          </w:tcPr>
          <w:p w:rsidR="00ED1AA3" w:rsidRPr="00625E09" w:rsidRDefault="00ED1AA3" w:rsidP="008E26E8">
            <w:pPr>
              <w:jc w:val="center"/>
              <w:rPr>
                <w:color w:val="000000"/>
              </w:rPr>
            </w:pPr>
            <w:r w:rsidRPr="00625E09">
              <w:rPr>
                <w:color w:val="000000"/>
              </w:rPr>
              <w:t>-12,8</w:t>
            </w:r>
          </w:p>
        </w:tc>
      </w:tr>
      <w:tr w:rsidR="00ED1AA3" w:rsidRPr="00625E09" w:rsidTr="008E26E8">
        <w:trPr>
          <w:cantSplit/>
        </w:trPr>
        <w:tc>
          <w:tcPr>
            <w:tcW w:w="1552" w:type="pct"/>
            <w:shd w:val="clear" w:color="auto" w:fill="auto"/>
          </w:tcPr>
          <w:p w:rsidR="00ED1AA3" w:rsidRPr="00625E09" w:rsidRDefault="00ED1AA3" w:rsidP="008E26E8">
            <w:pPr>
              <w:contextualSpacing/>
              <w:jc w:val="right"/>
              <w:rPr>
                <w:rFonts w:eastAsia="Calibri"/>
                <w:i/>
              </w:rPr>
            </w:pPr>
            <w:r w:rsidRPr="00625E09">
              <w:rPr>
                <w:rFonts w:eastAsia="Calibri"/>
                <w:i/>
              </w:rPr>
              <w:t>внеплановых</w:t>
            </w:r>
          </w:p>
        </w:tc>
        <w:tc>
          <w:tcPr>
            <w:tcW w:w="282" w:type="pct"/>
            <w:shd w:val="clear" w:color="auto" w:fill="auto"/>
            <w:vAlign w:val="center"/>
          </w:tcPr>
          <w:p w:rsidR="00ED1AA3" w:rsidRPr="00625E09" w:rsidRDefault="00ED1AA3" w:rsidP="008E26E8">
            <w:pPr>
              <w:jc w:val="center"/>
              <w:rPr>
                <w:rFonts w:eastAsia="Calibri"/>
                <w:i/>
                <w:lang w:val="en-US"/>
              </w:rPr>
            </w:pPr>
            <w:r w:rsidRPr="00625E09">
              <w:rPr>
                <w:rFonts w:eastAsia="Calibri"/>
                <w:i/>
                <w:lang w:val="en-US"/>
              </w:rPr>
              <w:t>32</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30</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41</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68</w:t>
            </w:r>
          </w:p>
        </w:tc>
        <w:tc>
          <w:tcPr>
            <w:tcW w:w="282" w:type="pct"/>
            <w:shd w:val="clear" w:color="auto" w:fill="FBD4B4"/>
            <w:vAlign w:val="center"/>
          </w:tcPr>
          <w:p w:rsidR="00ED1AA3" w:rsidRPr="00625E09" w:rsidRDefault="00ED1AA3" w:rsidP="008E26E8">
            <w:pPr>
              <w:contextualSpacing/>
              <w:jc w:val="center"/>
              <w:rPr>
                <w:rFonts w:eastAsia="Calibri"/>
                <w:i/>
              </w:rPr>
            </w:pPr>
            <w:r w:rsidRPr="00625E09">
              <w:rPr>
                <w:rFonts w:eastAsia="Calibri"/>
                <w:i/>
              </w:rPr>
              <w:t>171</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32</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39</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21</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82</w:t>
            </w:r>
          </w:p>
        </w:tc>
        <w:tc>
          <w:tcPr>
            <w:tcW w:w="361" w:type="pct"/>
            <w:shd w:val="clear" w:color="auto" w:fill="FBD4B4"/>
            <w:vAlign w:val="center"/>
          </w:tcPr>
          <w:p w:rsidR="00ED1AA3" w:rsidRPr="00625E09" w:rsidRDefault="00ED1AA3" w:rsidP="008E26E8">
            <w:pPr>
              <w:jc w:val="center"/>
              <w:rPr>
                <w:i/>
                <w:iCs/>
                <w:color w:val="000000"/>
              </w:rPr>
            </w:pPr>
            <w:r w:rsidRPr="00625E09">
              <w:rPr>
                <w:i/>
                <w:iCs/>
                <w:color w:val="000000"/>
              </w:rPr>
              <w:t>174</w:t>
            </w:r>
          </w:p>
        </w:tc>
        <w:tc>
          <w:tcPr>
            <w:tcW w:w="549" w:type="pct"/>
            <w:vAlign w:val="center"/>
          </w:tcPr>
          <w:p w:rsidR="00ED1AA3" w:rsidRPr="00625E09" w:rsidRDefault="00ED1AA3" w:rsidP="008E26E8">
            <w:pPr>
              <w:jc w:val="center"/>
              <w:rPr>
                <w:color w:val="000000"/>
              </w:rPr>
            </w:pPr>
            <w:r w:rsidRPr="00625E09">
              <w:rPr>
                <w:color w:val="000000"/>
              </w:rPr>
              <w:t>1,75</w:t>
            </w:r>
          </w:p>
        </w:tc>
      </w:tr>
      <w:tr w:rsidR="00ED1AA3" w:rsidRPr="00625E09" w:rsidTr="008E26E8">
        <w:trPr>
          <w:cantSplit/>
        </w:trPr>
        <w:tc>
          <w:tcPr>
            <w:tcW w:w="1552" w:type="pct"/>
            <w:shd w:val="clear" w:color="auto" w:fill="auto"/>
          </w:tcPr>
          <w:p w:rsidR="00ED1AA3" w:rsidRPr="00625E09" w:rsidRDefault="00ED1AA3" w:rsidP="008E26E8">
            <w:pPr>
              <w:contextualSpacing/>
              <w:jc w:val="both"/>
              <w:rPr>
                <w:rFonts w:eastAsia="Calibri"/>
                <w:i/>
              </w:rPr>
            </w:pPr>
            <w:r w:rsidRPr="00625E09">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82" w:type="pct"/>
            <w:shd w:val="clear" w:color="auto" w:fill="auto"/>
            <w:vAlign w:val="center"/>
          </w:tcPr>
          <w:p w:rsidR="00ED1AA3" w:rsidRPr="00625E09" w:rsidRDefault="00ED1AA3" w:rsidP="008E26E8">
            <w:pPr>
              <w:jc w:val="center"/>
              <w:rPr>
                <w:rFonts w:eastAsia="Calibri"/>
                <w:i/>
                <w:lang w:val="en-US"/>
              </w:rPr>
            </w:pPr>
            <w:r w:rsidRPr="00625E09">
              <w:rPr>
                <w:rFonts w:eastAsia="Calibri"/>
                <w:i/>
                <w:lang w:val="en-US"/>
              </w:rPr>
              <w:t>77</w:t>
            </w:r>
          </w:p>
        </w:tc>
        <w:tc>
          <w:tcPr>
            <w:tcW w:w="282" w:type="pct"/>
            <w:shd w:val="clear" w:color="auto" w:fill="auto"/>
            <w:vAlign w:val="center"/>
          </w:tcPr>
          <w:p w:rsidR="00ED1AA3" w:rsidRPr="00625E09" w:rsidRDefault="00ED1AA3" w:rsidP="008E26E8">
            <w:pPr>
              <w:jc w:val="center"/>
              <w:rPr>
                <w:rFonts w:eastAsia="Calibri"/>
                <w:i/>
                <w:lang w:val="en-US"/>
              </w:rPr>
            </w:pPr>
            <w:r w:rsidRPr="00625E09">
              <w:rPr>
                <w:rFonts w:eastAsia="Calibri"/>
                <w:i/>
                <w:lang w:val="en-US"/>
              </w:rPr>
              <w:t>92</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90</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127</w:t>
            </w:r>
          </w:p>
        </w:tc>
        <w:tc>
          <w:tcPr>
            <w:tcW w:w="282" w:type="pct"/>
            <w:shd w:val="clear" w:color="auto" w:fill="FBD4B4"/>
            <w:vAlign w:val="center"/>
          </w:tcPr>
          <w:p w:rsidR="00ED1AA3" w:rsidRPr="00625E09" w:rsidRDefault="00ED1AA3" w:rsidP="008E26E8">
            <w:pPr>
              <w:contextualSpacing/>
              <w:jc w:val="center"/>
              <w:rPr>
                <w:rFonts w:eastAsia="Calibri"/>
                <w:i/>
              </w:rPr>
            </w:pPr>
            <w:r w:rsidRPr="00625E09">
              <w:rPr>
                <w:rFonts w:eastAsia="Calibri"/>
                <w:i/>
              </w:rPr>
              <w:t>386</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58</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80</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76</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148</w:t>
            </w:r>
          </w:p>
        </w:tc>
        <w:tc>
          <w:tcPr>
            <w:tcW w:w="361" w:type="pct"/>
            <w:shd w:val="clear" w:color="auto" w:fill="FBD4B4"/>
            <w:vAlign w:val="center"/>
          </w:tcPr>
          <w:p w:rsidR="00ED1AA3" w:rsidRPr="00625E09" w:rsidRDefault="00ED1AA3" w:rsidP="008E26E8">
            <w:pPr>
              <w:jc w:val="center"/>
              <w:rPr>
                <w:i/>
                <w:iCs/>
                <w:color w:val="000000"/>
              </w:rPr>
            </w:pPr>
            <w:r w:rsidRPr="00625E09">
              <w:rPr>
                <w:i/>
                <w:iCs/>
                <w:color w:val="000000"/>
              </w:rPr>
              <w:t>362</w:t>
            </w:r>
          </w:p>
        </w:tc>
        <w:tc>
          <w:tcPr>
            <w:tcW w:w="549" w:type="pct"/>
            <w:vAlign w:val="center"/>
          </w:tcPr>
          <w:p w:rsidR="00ED1AA3" w:rsidRPr="00625E09" w:rsidRDefault="00ED1AA3" w:rsidP="008E26E8">
            <w:pPr>
              <w:jc w:val="center"/>
              <w:rPr>
                <w:color w:val="000000"/>
              </w:rPr>
            </w:pPr>
            <w:r w:rsidRPr="00625E09">
              <w:rPr>
                <w:color w:val="000000"/>
              </w:rPr>
              <w:t>-6,2</w:t>
            </w:r>
          </w:p>
        </w:tc>
      </w:tr>
      <w:tr w:rsidR="00ED1AA3" w:rsidRPr="00625E09" w:rsidTr="008E26E8">
        <w:trPr>
          <w:cantSplit/>
        </w:trPr>
        <w:tc>
          <w:tcPr>
            <w:tcW w:w="1552" w:type="pct"/>
            <w:shd w:val="clear" w:color="auto" w:fill="auto"/>
          </w:tcPr>
          <w:p w:rsidR="00ED1AA3" w:rsidRPr="00625E09" w:rsidRDefault="00ED1AA3" w:rsidP="008E26E8">
            <w:pPr>
              <w:contextualSpacing/>
              <w:jc w:val="right"/>
              <w:rPr>
                <w:rFonts w:eastAsia="Calibri"/>
                <w:i/>
              </w:rPr>
            </w:pPr>
            <w:r w:rsidRPr="00625E09">
              <w:rPr>
                <w:rFonts w:eastAsia="Calibri"/>
                <w:i/>
              </w:rPr>
              <w:t>плановых проверок</w:t>
            </w:r>
          </w:p>
        </w:tc>
        <w:tc>
          <w:tcPr>
            <w:tcW w:w="282" w:type="pct"/>
            <w:shd w:val="clear" w:color="auto" w:fill="auto"/>
            <w:vAlign w:val="center"/>
          </w:tcPr>
          <w:p w:rsidR="00ED1AA3" w:rsidRPr="00625E09" w:rsidRDefault="00ED1AA3" w:rsidP="008E26E8">
            <w:pPr>
              <w:jc w:val="center"/>
              <w:rPr>
                <w:rFonts w:eastAsia="Calibri"/>
                <w:i/>
                <w:lang w:val="en-US"/>
              </w:rPr>
            </w:pPr>
            <w:r w:rsidRPr="00625E09">
              <w:rPr>
                <w:rFonts w:eastAsia="Calibri"/>
                <w:i/>
                <w:lang w:val="en-US"/>
              </w:rPr>
              <w:t>6</w:t>
            </w:r>
          </w:p>
        </w:tc>
        <w:tc>
          <w:tcPr>
            <w:tcW w:w="282" w:type="pct"/>
            <w:shd w:val="clear" w:color="auto" w:fill="auto"/>
            <w:vAlign w:val="center"/>
          </w:tcPr>
          <w:p w:rsidR="00ED1AA3" w:rsidRPr="00625E09" w:rsidRDefault="00ED1AA3" w:rsidP="008E26E8">
            <w:pPr>
              <w:jc w:val="center"/>
              <w:rPr>
                <w:rFonts w:eastAsia="Calibri"/>
                <w:i/>
                <w:lang w:val="en-US"/>
              </w:rPr>
            </w:pPr>
            <w:r w:rsidRPr="00625E09">
              <w:rPr>
                <w:rFonts w:eastAsia="Calibri"/>
                <w:i/>
                <w:lang w:val="en-US"/>
              </w:rPr>
              <w:t>14</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8</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1</w:t>
            </w:r>
          </w:p>
        </w:tc>
        <w:tc>
          <w:tcPr>
            <w:tcW w:w="282" w:type="pct"/>
            <w:shd w:val="clear" w:color="auto" w:fill="FBD4B4"/>
            <w:vAlign w:val="center"/>
          </w:tcPr>
          <w:p w:rsidR="00ED1AA3" w:rsidRPr="00625E09" w:rsidRDefault="00ED1AA3" w:rsidP="008E26E8">
            <w:pPr>
              <w:contextualSpacing/>
              <w:jc w:val="center"/>
              <w:rPr>
                <w:rFonts w:eastAsia="Calibri"/>
                <w:i/>
              </w:rPr>
            </w:pPr>
            <w:r w:rsidRPr="00625E09">
              <w:rPr>
                <w:rFonts w:eastAsia="Calibri"/>
                <w:i/>
              </w:rPr>
              <w:t>29</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7</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5</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6</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5</w:t>
            </w:r>
          </w:p>
        </w:tc>
        <w:tc>
          <w:tcPr>
            <w:tcW w:w="361" w:type="pct"/>
            <w:shd w:val="clear" w:color="auto" w:fill="FBD4B4"/>
            <w:vAlign w:val="center"/>
          </w:tcPr>
          <w:p w:rsidR="00ED1AA3" w:rsidRPr="00625E09" w:rsidRDefault="00ED1AA3" w:rsidP="008E26E8">
            <w:pPr>
              <w:jc w:val="center"/>
              <w:rPr>
                <w:i/>
                <w:iCs/>
                <w:color w:val="000000"/>
              </w:rPr>
            </w:pPr>
            <w:r w:rsidRPr="00625E09">
              <w:rPr>
                <w:i/>
                <w:iCs/>
                <w:color w:val="000000"/>
              </w:rPr>
              <w:t>23</w:t>
            </w:r>
          </w:p>
        </w:tc>
        <w:tc>
          <w:tcPr>
            <w:tcW w:w="549" w:type="pct"/>
            <w:vAlign w:val="center"/>
          </w:tcPr>
          <w:p w:rsidR="00ED1AA3" w:rsidRPr="00625E09" w:rsidRDefault="00ED1AA3" w:rsidP="008E26E8">
            <w:pPr>
              <w:jc w:val="center"/>
              <w:rPr>
                <w:color w:val="000000"/>
              </w:rPr>
            </w:pPr>
            <w:r w:rsidRPr="00625E09">
              <w:rPr>
                <w:color w:val="000000"/>
              </w:rPr>
              <w:t>-20,69</w:t>
            </w:r>
          </w:p>
        </w:tc>
      </w:tr>
      <w:tr w:rsidR="00ED1AA3" w:rsidRPr="00625E09" w:rsidTr="008E26E8">
        <w:trPr>
          <w:cantSplit/>
        </w:trPr>
        <w:tc>
          <w:tcPr>
            <w:tcW w:w="1552" w:type="pct"/>
            <w:shd w:val="clear" w:color="auto" w:fill="auto"/>
          </w:tcPr>
          <w:p w:rsidR="00ED1AA3" w:rsidRPr="00625E09" w:rsidRDefault="00ED1AA3" w:rsidP="008E26E8">
            <w:pPr>
              <w:contextualSpacing/>
              <w:jc w:val="right"/>
              <w:rPr>
                <w:rFonts w:eastAsia="Calibri"/>
                <w:i/>
              </w:rPr>
            </w:pPr>
            <w:r w:rsidRPr="00625E09">
              <w:rPr>
                <w:rFonts w:eastAsia="Calibri"/>
                <w:i/>
              </w:rPr>
              <w:t>внеплановых проверок</w:t>
            </w:r>
          </w:p>
        </w:tc>
        <w:tc>
          <w:tcPr>
            <w:tcW w:w="282" w:type="pct"/>
            <w:shd w:val="clear" w:color="auto" w:fill="auto"/>
            <w:vAlign w:val="center"/>
          </w:tcPr>
          <w:p w:rsidR="00ED1AA3" w:rsidRPr="00625E09" w:rsidRDefault="00ED1AA3" w:rsidP="008E26E8">
            <w:pPr>
              <w:jc w:val="center"/>
              <w:rPr>
                <w:rFonts w:eastAsia="Calibri"/>
                <w:i/>
                <w:lang w:val="en-US"/>
              </w:rPr>
            </w:pPr>
            <w:r w:rsidRPr="00625E09">
              <w:rPr>
                <w:rFonts w:eastAsia="Calibri"/>
                <w:i/>
                <w:lang w:val="en-US"/>
              </w:rPr>
              <w:t>65</w:t>
            </w:r>
          </w:p>
        </w:tc>
        <w:tc>
          <w:tcPr>
            <w:tcW w:w="282" w:type="pct"/>
            <w:shd w:val="clear" w:color="auto" w:fill="auto"/>
            <w:vAlign w:val="center"/>
          </w:tcPr>
          <w:p w:rsidR="00ED1AA3" w:rsidRPr="00625E09" w:rsidRDefault="00ED1AA3" w:rsidP="008E26E8">
            <w:pPr>
              <w:jc w:val="center"/>
              <w:rPr>
                <w:rFonts w:eastAsia="Calibri"/>
                <w:i/>
                <w:lang w:val="en-US"/>
              </w:rPr>
            </w:pPr>
            <w:r w:rsidRPr="00625E09">
              <w:rPr>
                <w:rFonts w:eastAsia="Calibri"/>
                <w:i/>
                <w:lang w:val="en-US"/>
              </w:rPr>
              <w:t>78</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77</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117</w:t>
            </w:r>
          </w:p>
        </w:tc>
        <w:tc>
          <w:tcPr>
            <w:tcW w:w="282" w:type="pct"/>
            <w:shd w:val="clear" w:color="auto" w:fill="FBD4B4"/>
            <w:vAlign w:val="center"/>
          </w:tcPr>
          <w:p w:rsidR="00ED1AA3" w:rsidRPr="00625E09" w:rsidRDefault="00ED1AA3" w:rsidP="008E26E8">
            <w:pPr>
              <w:contextualSpacing/>
              <w:jc w:val="center"/>
              <w:rPr>
                <w:rFonts w:eastAsia="Calibri"/>
                <w:i/>
              </w:rPr>
            </w:pPr>
            <w:r w:rsidRPr="00625E09">
              <w:rPr>
                <w:rFonts w:eastAsia="Calibri"/>
                <w:i/>
              </w:rPr>
              <w:t>337</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46</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71</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67</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139</w:t>
            </w:r>
          </w:p>
        </w:tc>
        <w:tc>
          <w:tcPr>
            <w:tcW w:w="361" w:type="pct"/>
            <w:shd w:val="clear" w:color="auto" w:fill="FBD4B4"/>
            <w:vAlign w:val="center"/>
          </w:tcPr>
          <w:p w:rsidR="00ED1AA3" w:rsidRPr="00625E09" w:rsidRDefault="00ED1AA3" w:rsidP="008E26E8">
            <w:pPr>
              <w:jc w:val="center"/>
              <w:rPr>
                <w:i/>
                <w:iCs/>
                <w:color w:val="000000"/>
              </w:rPr>
            </w:pPr>
            <w:r w:rsidRPr="00625E09">
              <w:rPr>
                <w:i/>
                <w:iCs/>
                <w:color w:val="000000"/>
              </w:rPr>
              <w:t>323</w:t>
            </w:r>
          </w:p>
        </w:tc>
        <w:tc>
          <w:tcPr>
            <w:tcW w:w="549" w:type="pct"/>
            <w:vAlign w:val="center"/>
          </w:tcPr>
          <w:p w:rsidR="00ED1AA3" w:rsidRPr="00625E09" w:rsidRDefault="00ED1AA3" w:rsidP="008E26E8">
            <w:pPr>
              <w:jc w:val="center"/>
              <w:rPr>
                <w:color w:val="000000"/>
              </w:rPr>
            </w:pPr>
            <w:r w:rsidRPr="00625E09">
              <w:rPr>
                <w:color w:val="000000"/>
              </w:rPr>
              <w:t>-4,1</w:t>
            </w:r>
          </w:p>
        </w:tc>
      </w:tr>
      <w:tr w:rsidR="00ED1AA3" w:rsidRPr="00625E09" w:rsidTr="008E26E8">
        <w:trPr>
          <w:cantSplit/>
        </w:trPr>
        <w:tc>
          <w:tcPr>
            <w:tcW w:w="1552" w:type="pct"/>
            <w:shd w:val="clear" w:color="auto" w:fill="auto"/>
          </w:tcPr>
          <w:p w:rsidR="00ED1AA3" w:rsidRPr="00625E09" w:rsidRDefault="00ED1AA3" w:rsidP="008E26E8">
            <w:pPr>
              <w:contextualSpacing/>
              <w:jc w:val="right"/>
              <w:rPr>
                <w:rFonts w:eastAsia="Calibri"/>
                <w:i/>
              </w:rPr>
            </w:pPr>
            <w:r w:rsidRPr="00625E09">
              <w:rPr>
                <w:rFonts w:eastAsia="Calibri"/>
                <w:i/>
              </w:rPr>
              <w:t xml:space="preserve">плановых мероприятий СН </w:t>
            </w:r>
          </w:p>
        </w:tc>
        <w:tc>
          <w:tcPr>
            <w:tcW w:w="282" w:type="pct"/>
            <w:shd w:val="clear" w:color="auto" w:fill="auto"/>
            <w:vAlign w:val="center"/>
          </w:tcPr>
          <w:p w:rsidR="00ED1AA3" w:rsidRPr="00625E09" w:rsidRDefault="00ED1AA3" w:rsidP="008E26E8">
            <w:pPr>
              <w:jc w:val="center"/>
              <w:rPr>
                <w:rFonts w:eastAsia="Calibri"/>
                <w:i/>
                <w:lang w:val="en-US"/>
              </w:rPr>
            </w:pPr>
            <w:r w:rsidRPr="00625E09">
              <w:rPr>
                <w:rFonts w:eastAsia="Calibri"/>
                <w:i/>
                <w:lang w:val="en-US"/>
              </w:rPr>
              <w:t>5</w:t>
            </w:r>
          </w:p>
        </w:tc>
        <w:tc>
          <w:tcPr>
            <w:tcW w:w="282" w:type="pct"/>
            <w:shd w:val="clear" w:color="auto" w:fill="auto"/>
            <w:vAlign w:val="center"/>
          </w:tcPr>
          <w:p w:rsidR="00ED1AA3" w:rsidRPr="00625E09" w:rsidRDefault="00ED1AA3" w:rsidP="008E26E8">
            <w:pPr>
              <w:jc w:val="center"/>
              <w:rPr>
                <w:rFonts w:eastAsia="Calibri"/>
                <w:i/>
                <w:lang w:val="en-US"/>
              </w:rPr>
            </w:pPr>
            <w:r w:rsidRPr="00625E09">
              <w:rPr>
                <w:rFonts w:eastAsia="Calibri"/>
                <w:i/>
                <w:lang w:val="en-US"/>
              </w:rPr>
              <w:t>0</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2</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4</w:t>
            </w:r>
          </w:p>
        </w:tc>
        <w:tc>
          <w:tcPr>
            <w:tcW w:w="282" w:type="pct"/>
            <w:shd w:val="clear" w:color="auto" w:fill="FBD4B4"/>
            <w:vAlign w:val="center"/>
          </w:tcPr>
          <w:p w:rsidR="00ED1AA3" w:rsidRPr="00625E09" w:rsidRDefault="00ED1AA3" w:rsidP="008E26E8">
            <w:pPr>
              <w:contextualSpacing/>
              <w:jc w:val="center"/>
              <w:rPr>
                <w:rFonts w:eastAsia="Calibri"/>
                <w:i/>
              </w:rPr>
            </w:pPr>
            <w:r w:rsidRPr="00625E09">
              <w:rPr>
                <w:rFonts w:eastAsia="Calibri"/>
                <w:i/>
              </w:rPr>
              <w:t>11</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5</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4</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3</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3</w:t>
            </w:r>
          </w:p>
        </w:tc>
        <w:tc>
          <w:tcPr>
            <w:tcW w:w="361" w:type="pct"/>
            <w:shd w:val="clear" w:color="auto" w:fill="FBD4B4"/>
            <w:vAlign w:val="center"/>
          </w:tcPr>
          <w:p w:rsidR="00ED1AA3" w:rsidRPr="00625E09" w:rsidRDefault="00ED1AA3" w:rsidP="008E26E8">
            <w:pPr>
              <w:jc w:val="center"/>
              <w:rPr>
                <w:i/>
                <w:iCs/>
                <w:color w:val="000000"/>
              </w:rPr>
            </w:pPr>
            <w:r w:rsidRPr="00625E09">
              <w:rPr>
                <w:i/>
                <w:iCs/>
                <w:color w:val="000000"/>
              </w:rPr>
              <w:t>15</w:t>
            </w:r>
          </w:p>
        </w:tc>
        <w:tc>
          <w:tcPr>
            <w:tcW w:w="549" w:type="pct"/>
            <w:vAlign w:val="center"/>
          </w:tcPr>
          <w:p w:rsidR="00ED1AA3" w:rsidRPr="00625E09" w:rsidRDefault="00ED1AA3" w:rsidP="008E26E8">
            <w:pPr>
              <w:jc w:val="center"/>
              <w:rPr>
                <w:color w:val="000000"/>
              </w:rPr>
            </w:pPr>
            <w:r w:rsidRPr="00625E09">
              <w:rPr>
                <w:color w:val="000000"/>
              </w:rPr>
              <w:t>36,3</w:t>
            </w:r>
          </w:p>
        </w:tc>
      </w:tr>
      <w:tr w:rsidR="00ED1AA3" w:rsidRPr="00625E09" w:rsidTr="008E26E8">
        <w:trPr>
          <w:cantSplit/>
          <w:trHeight w:val="70"/>
        </w:trPr>
        <w:tc>
          <w:tcPr>
            <w:tcW w:w="1552" w:type="pct"/>
            <w:shd w:val="clear" w:color="auto" w:fill="auto"/>
          </w:tcPr>
          <w:p w:rsidR="00ED1AA3" w:rsidRPr="00625E09" w:rsidRDefault="00ED1AA3" w:rsidP="008E26E8">
            <w:pPr>
              <w:contextualSpacing/>
              <w:jc w:val="right"/>
              <w:rPr>
                <w:rFonts w:eastAsia="Calibri"/>
                <w:i/>
              </w:rPr>
            </w:pPr>
            <w:r w:rsidRPr="00625E09">
              <w:rPr>
                <w:rFonts w:eastAsia="Calibri"/>
                <w:i/>
              </w:rPr>
              <w:t>внеплановых мероприятий СН</w:t>
            </w:r>
          </w:p>
        </w:tc>
        <w:tc>
          <w:tcPr>
            <w:tcW w:w="282" w:type="pct"/>
            <w:shd w:val="clear" w:color="auto" w:fill="auto"/>
            <w:vAlign w:val="center"/>
          </w:tcPr>
          <w:p w:rsidR="00ED1AA3" w:rsidRPr="00625E09" w:rsidRDefault="00ED1AA3" w:rsidP="008E26E8">
            <w:pPr>
              <w:jc w:val="center"/>
              <w:rPr>
                <w:rFonts w:eastAsia="Calibri"/>
                <w:i/>
                <w:lang w:val="en-US"/>
              </w:rPr>
            </w:pPr>
            <w:r w:rsidRPr="00625E09">
              <w:rPr>
                <w:rFonts w:eastAsia="Calibri"/>
                <w:i/>
                <w:lang w:val="en-US"/>
              </w:rPr>
              <w:t>1</w:t>
            </w:r>
          </w:p>
        </w:tc>
        <w:tc>
          <w:tcPr>
            <w:tcW w:w="282" w:type="pct"/>
            <w:shd w:val="clear" w:color="auto" w:fill="auto"/>
            <w:vAlign w:val="center"/>
          </w:tcPr>
          <w:p w:rsidR="00ED1AA3" w:rsidRPr="00625E09" w:rsidRDefault="00ED1AA3" w:rsidP="008E26E8">
            <w:pPr>
              <w:jc w:val="center"/>
              <w:rPr>
                <w:rFonts w:eastAsia="Calibri"/>
                <w:i/>
                <w:lang w:val="en-US"/>
              </w:rPr>
            </w:pPr>
            <w:r w:rsidRPr="00625E09">
              <w:rPr>
                <w:rFonts w:eastAsia="Calibri"/>
                <w:i/>
                <w:lang w:val="en-US"/>
              </w:rPr>
              <w:t>0</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3</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5</w:t>
            </w:r>
          </w:p>
        </w:tc>
        <w:tc>
          <w:tcPr>
            <w:tcW w:w="282" w:type="pct"/>
            <w:shd w:val="clear" w:color="auto" w:fill="FBD4B4"/>
            <w:vAlign w:val="center"/>
          </w:tcPr>
          <w:p w:rsidR="00ED1AA3" w:rsidRPr="00625E09" w:rsidRDefault="00ED1AA3" w:rsidP="008E26E8">
            <w:pPr>
              <w:contextualSpacing/>
              <w:jc w:val="center"/>
              <w:rPr>
                <w:rFonts w:eastAsia="Calibri"/>
                <w:i/>
              </w:rPr>
            </w:pPr>
            <w:r w:rsidRPr="00625E09">
              <w:rPr>
                <w:rFonts w:eastAsia="Calibri"/>
                <w:i/>
              </w:rPr>
              <w:t>9</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0</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0</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0</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1</w:t>
            </w:r>
          </w:p>
        </w:tc>
        <w:tc>
          <w:tcPr>
            <w:tcW w:w="361" w:type="pct"/>
            <w:shd w:val="clear" w:color="auto" w:fill="FBD4B4"/>
            <w:vAlign w:val="center"/>
          </w:tcPr>
          <w:p w:rsidR="00ED1AA3" w:rsidRPr="00625E09" w:rsidRDefault="00ED1AA3" w:rsidP="008E26E8">
            <w:pPr>
              <w:jc w:val="center"/>
              <w:rPr>
                <w:i/>
                <w:iCs/>
                <w:color w:val="000000"/>
              </w:rPr>
            </w:pPr>
            <w:r w:rsidRPr="00625E09">
              <w:rPr>
                <w:i/>
                <w:iCs/>
                <w:color w:val="000000"/>
              </w:rPr>
              <w:t>1</w:t>
            </w:r>
          </w:p>
        </w:tc>
        <w:tc>
          <w:tcPr>
            <w:tcW w:w="549" w:type="pct"/>
            <w:vAlign w:val="center"/>
          </w:tcPr>
          <w:p w:rsidR="00ED1AA3" w:rsidRPr="00625E09" w:rsidRDefault="00ED1AA3" w:rsidP="008E26E8">
            <w:pPr>
              <w:jc w:val="center"/>
              <w:rPr>
                <w:color w:val="000000"/>
              </w:rPr>
            </w:pPr>
            <w:r w:rsidRPr="00625E09">
              <w:rPr>
                <w:color w:val="000000"/>
              </w:rPr>
              <w:t>-88,8</w:t>
            </w:r>
          </w:p>
        </w:tc>
      </w:tr>
      <w:tr w:rsidR="00ED1AA3" w:rsidRPr="00625E09" w:rsidTr="008E26E8">
        <w:trPr>
          <w:cantSplit/>
        </w:trPr>
        <w:tc>
          <w:tcPr>
            <w:tcW w:w="1552" w:type="pct"/>
            <w:shd w:val="clear" w:color="auto" w:fill="auto"/>
          </w:tcPr>
          <w:p w:rsidR="00ED1AA3" w:rsidRPr="00625E09" w:rsidRDefault="00ED1AA3" w:rsidP="008E26E8">
            <w:pPr>
              <w:contextualSpacing/>
              <w:rPr>
                <w:rFonts w:eastAsia="Calibri"/>
              </w:rPr>
            </w:pPr>
            <w:r w:rsidRPr="00625E09">
              <w:t xml:space="preserve">Частота выявления нарушений лицензионных требований в расчете на одну проверку </w:t>
            </w:r>
          </w:p>
        </w:tc>
        <w:tc>
          <w:tcPr>
            <w:tcW w:w="282" w:type="pct"/>
            <w:shd w:val="clear" w:color="auto" w:fill="auto"/>
            <w:vAlign w:val="center"/>
          </w:tcPr>
          <w:p w:rsidR="00ED1AA3" w:rsidRPr="00625E09" w:rsidRDefault="00ED1AA3" w:rsidP="008E26E8">
            <w:pPr>
              <w:jc w:val="center"/>
              <w:rPr>
                <w:rFonts w:eastAsia="Calibri"/>
                <w:i/>
                <w:lang w:val="en-US"/>
              </w:rPr>
            </w:pPr>
            <w:r w:rsidRPr="00625E09">
              <w:rPr>
                <w:rFonts w:eastAsia="Calibri"/>
                <w:i/>
                <w:lang w:val="en-US"/>
              </w:rPr>
              <w:t>1</w:t>
            </w:r>
            <w:r w:rsidRPr="00625E09">
              <w:rPr>
                <w:rFonts w:eastAsia="Calibri"/>
                <w:i/>
              </w:rPr>
              <w:t>,</w:t>
            </w:r>
            <w:r w:rsidRPr="00625E09">
              <w:rPr>
                <w:rFonts w:eastAsia="Calibri"/>
                <w:i/>
                <w:lang w:val="en-US"/>
              </w:rPr>
              <w:t>48</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lang w:val="en-US"/>
              </w:rPr>
              <w:t>1</w:t>
            </w:r>
            <w:r w:rsidRPr="00625E09">
              <w:rPr>
                <w:rFonts w:eastAsia="Calibri"/>
                <w:i/>
              </w:rPr>
              <w:t>,</w:t>
            </w:r>
            <w:r w:rsidRPr="00625E09">
              <w:rPr>
                <w:rFonts w:eastAsia="Calibri"/>
                <w:i/>
                <w:lang w:val="en-US"/>
              </w:rPr>
              <w:t>8</w:t>
            </w:r>
            <w:r w:rsidRPr="00625E09">
              <w:rPr>
                <w:rFonts w:eastAsia="Calibri"/>
                <w:i/>
              </w:rPr>
              <w:t>4</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1,45</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1,49</w:t>
            </w:r>
          </w:p>
        </w:tc>
        <w:tc>
          <w:tcPr>
            <w:tcW w:w="282" w:type="pct"/>
            <w:shd w:val="clear" w:color="auto" w:fill="FBD4B4"/>
            <w:vAlign w:val="center"/>
          </w:tcPr>
          <w:p w:rsidR="00ED1AA3" w:rsidRPr="00625E09" w:rsidRDefault="00ED1AA3" w:rsidP="008E26E8">
            <w:pPr>
              <w:contextualSpacing/>
              <w:jc w:val="center"/>
              <w:rPr>
                <w:rFonts w:eastAsia="Calibri"/>
                <w:i/>
              </w:rPr>
            </w:pPr>
            <w:r w:rsidRPr="00625E09">
              <w:rPr>
                <w:rFonts w:eastAsia="Calibri"/>
                <w:i/>
              </w:rPr>
              <w:t>1,55</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1,1</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1,5</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1,7</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1,5</w:t>
            </w:r>
          </w:p>
        </w:tc>
        <w:tc>
          <w:tcPr>
            <w:tcW w:w="361" w:type="pct"/>
            <w:shd w:val="clear" w:color="auto" w:fill="FBD4B4"/>
            <w:vAlign w:val="center"/>
          </w:tcPr>
          <w:p w:rsidR="00ED1AA3" w:rsidRPr="00625E09" w:rsidRDefault="00ED1AA3" w:rsidP="008E26E8">
            <w:pPr>
              <w:jc w:val="center"/>
              <w:rPr>
                <w:i/>
                <w:iCs/>
                <w:color w:val="000000"/>
              </w:rPr>
            </w:pPr>
            <w:r w:rsidRPr="00625E09">
              <w:rPr>
                <w:i/>
                <w:iCs/>
                <w:color w:val="000000"/>
              </w:rPr>
              <w:t>1,5</w:t>
            </w:r>
          </w:p>
        </w:tc>
        <w:tc>
          <w:tcPr>
            <w:tcW w:w="549" w:type="pct"/>
            <w:vAlign w:val="center"/>
          </w:tcPr>
          <w:p w:rsidR="00ED1AA3" w:rsidRPr="00625E09" w:rsidRDefault="00ED1AA3" w:rsidP="008E26E8">
            <w:pPr>
              <w:jc w:val="center"/>
              <w:rPr>
                <w:color w:val="000000"/>
              </w:rPr>
            </w:pPr>
            <w:r w:rsidRPr="00625E09">
              <w:rPr>
                <w:color w:val="000000"/>
              </w:rPr>
              <w:t>-3,5</w:t>
            </w:r>
          </w:p>
        </w:tc>
      </w:tr>
      <w:tr w:rsidR="00ED1AA3" w:rsidRPr="00625E09" w:rsidTr="008E26E8">
        <w:trPr>
          <w:cantSplit/>
        </w:trPr>
        <w:tc>
          <w:tcPr>
            <w:tcW w:w="1552" w:type="pct"/>
            <w:shd w:val="clear" w:color="auto" w:fill="auto"/>
          </w:tcPr>
          <w:p w:rsidR="00ED1AA3" w:rsidRPr="00625E09" w:rsidRDefault="00ED1AA3" w:rsidP="008E26E8">
            <w:pPr>
              <w:contextualSpacing/>
              <w:jc w:val="both"/>
              <w:rPr>
                <w:rFonts w:eastAsia="Calibri"/>
              </w:rPr>
            </w:pPr>
            <w:r w:rsidRPr="00625E09">
              <w:t>Количество выданных предписаний об устранении выявленных нарушений в сфере связи, в том числе, при проведении:</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23</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19</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26</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41</w:t>
            </w:r>
          </w:p>
        </w:tc>
        <w:tc>
          <w:tcPr>
            <w:tcW w:w="282" w:type="pct"/>
            <w:shd w:val="clear" w:color="auto" w:fill="FBD4B4"/>
            <w:vAlign w:val="center"/>
          </w:tcPr>
          <w:p w:rsidR="00ED1AA3" w:rsidRPr="00625E09" w:rsidRDefault="00ED1AA3" w:rsidP="008E26E8">
            <w:pPr>
              <w:contextualSpacing/>
              <w:jc w:val="center"/>
              <w:rPr>
                <w:rFonts w:eastAsia="Calibri"/>
                <w:i/>
              </w:rPr>
            </w:pPr>
            <w:r w:rsidRPr="00625E09">
              <w:rPr>
                <w:rFonts w:eastAsia="Calibri"/>
                <w:i/>
              </w:rPr>
              <w:t>109</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16</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18</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11</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38</w:t>
            </w:r>
          </w:p>
        </w:tc>
        <w:tc>
          <w:tcPr>
            <w:tcW w:w="361" w:type="pct"/>
            <w:shd w:val="clear" w:color="auto" w:fill="FBD4B4"/>
            <w:vAlign w:val="center"/>
          </w:tcPr>
          <w:p w:rsidR="00ED1AA3" w:rsidRPr="00625E09" w:rsidRDefault="00ED1AA3" w:rsidP="008E26E8">
            <w:pPr>
              <w:jc w:val="center"/>
              <w:rPr>
                <w:i/>
                <w:iCs/>
                <w:color w:val="000000"/>
              </w:rPr>
            </w:pPr>
            <w:r w:rsidRPr="00625E09">
              <w:rPr>
                <w:i/>
                <w:iCs/>
                <w:color w:val="000000"/>
              </w:rPr>
              <w:t>83</w:t>
            </w:r>
          </w:p>
        </w:tc>
        <w:tc>
          <w:tcPr>
            <w:tcW w:w="549" w:type="pct"/>
            <w:vAlign w:val="center"/>
          </w:tcPr>
          <w:p w:rsidR="00ED1AA3" w:rsidRPr="00625E09" w:rsidRDefault="00ED1AA3" w:rsidP="008E26E8">
            <w:pPr>
              <w:jc w:val="center"/>
              <w:rPr>
                <w:color w:val="000000"/>
              </w:rPr>
            </w:pPr>
            <w:r w:rsidRPr="00625E09">
              <w:rPr>
                <w:color w:val="000000"/>
              </w:rPr>
              <w:t>-23,8</w:t>
            </w:r>
          </w:p>
        </w:tc>
      </w:tr>
      <w:tr w:rsidR="00ED1AA3" w:rsidRPr="00625E09" w:rsidTr="008E26E8">
        <w:trPr>
          <w:cantSplit/>
        </w:trPr>
        <w:tc>
          <w:tcPr>
            <w:tcW w:w="1552" w:type="pct"/>
            <w:shd w:val="clear" w:color="auto" w:fill="auto"/>
          </w:tcPr>
          <w:p w:rsidR="00ED1AA3" w:rsidRPr="00625E09" w:rsidRDefault="00ED1AA3" w:rsidP="008E26E8">
            <w:pPr>
              <w:contextualSpacing/>
              <w:jc w:val="right"/>
              <w:rPr>
                <w:rFonts w:eastAsia="Calibri"/>
                <w:i/>
              </w:rPr>
            </w:pPr>
            <w:r w:rsidRPr="00625E09">
              <w:rPr>
                <w:rFonts w:eastAsia="Calibri"/>
                <w:i/>
              </w:rPr>
              <w:t>плановых проверок</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5</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6</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5</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1</w:t>
            </w:r>
          </w:p>
        </w:tc>
        <w:tc>
          <w:tcPr>
            <w:tcW w:w="282" w:type="pct"/>
            <w:shd w:val="clear" w:color="auto" w:fill="FBD4B4"/>
            <w:vAlign w:val="center"/>
          </w:tcPr>
          <w:p w:rsidR="00ED1AA3" w:rsidRPr="00625E09" w:rsidRDefault="00ED1AA3" w:rsidP="008E26E8">
            <w:pPr>
              <w:contextualSpacing/>
              <w:jc w:val="center"/>
              <w:rPr>
                <w:rFonts w:eastAsia="Calibri"/>
                <w:i/>
              </w:rPr>
            </w:pPr>
            <w:r w:rsidRPr="00625E09">
              <w:rPr>
                <w:rFonts w:eastAsia="Calibri"/>
                <w:i/>
              </w:rPr>
              <w:t>17</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5</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2</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4</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4</w:t>
            </w:r>
          </w:p>
        </w:tc>
        <w:tc>
          <w:tcPr>
            <w:tcW w:w="361" w:type="pct"/>
            <w:shd w:val="clear" w:color="auto" w:fill="FBD4B4"/>
            <w:vAlign w:val="center"/>
          </w:tcPr>
          <w:p w:rsidR="00ED1AA3" w:rsidRPr="00625E09" w:rsidRDefault="00ED1AA3" w:rsidP="008E26E8">
            <w:pPr>
              <w:jc w:val="center"/>
              <w:rPr>
                <w:i/>
                <w:iCs/>
                <w:color w:val="000000"/>
              </w:rPr>
            </w:pPr>
            <w:r w:rsidRPr="00625E09">
              <w:rPr>
                <w:i/>
                <w:iCs/>
                <w:color w:val="000000"/>
              </w:rPr>
              <w:t>15</w:t>
            </w:r>
          </w:p>
        </w:tc>
        <w:tc>
          <w:tcPr>
            <w:tcW w:w="549" w:type="pct"/>
            <w:vAlign w:val="center"/>
          </w:tcPr>
          <w:p w:rsidR="00ED1AA3" w:rsidRPr="00625E09" w:rsidRDefault="00ED1AA3" w:rsidP="008E26E8">
            <w:pPr>
              <w:jc w:val="center"/>
              <w:rPr>
                <w:color w:val="000000"/>
              </w:rPr>
            </w:pPr>
            <w:r w:rsidRPr="00625E09">
              <w:rPr>
                <w:color w:val="000000"/>
              </w:rPr>
              <w:t>-11,7</w:t>
            </w:r>
          </w:p>
        </w:tc>
      </w:tr>
      <w:tr w:rsidR="00ED1AA3" w:rsidRPr="00625E09" w:rsidTr="008E26E8">
        <w:trPr>
          <w:cantSplit/>
        </w:trPr>
        <w:tc>
          <w:tcPr>
            <w:tcW w:w="1552" w:type="pct"/>
            <w:shd w:val="clear" w:color="auto" w:fill="auto"/>
          </w:tcPr>
          <w:p w:rsidR="00ED1AA3" w:rsidRPr="00625E09" w:rsidRDefault="00ED1AA3" w:rsidP="008E26E8">
            <w:pPr>
              <w:contextualSpacing/>
              <w:jc w:val="right"/>
              <w:rPr>
                <w:rFonts w:eastAsia="Calibri"/>
                <w:i/>
              </w:rPr>
            </w:pPr>
            <w:r w:rsidRPr="00625E09">
              <w:rPr>
                <w:rFonts w:eastAsia="Calibri"/>
                <w:i/>
              </w:rPr>
              <w:lastRenderedPageBreak/>
              <w:t>внеплановых проверок</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18</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13</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21</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40</w:t>
            </w:r>
          </w:p>
        </w:tc>
        <w:tc>
          <w:tcPr>
            <w:tcW w:w="282" w:type="pct"/>
            <w:shd w:val="clear" w:color="auto" w:fill="FBD4B4"/>
            <w:vAlign w:val="center"/>
          </w:tcPr>
          <w:p w:rsidR="00ED1AA3" w:rsidRPr="00625E09" w:rsidRDefault="00ED1AA3" w:rsidP="008E26E8">
            <w:pPr>
              <w:contextualSpacing/>
              <w:jc w:val="center"/>
              <w:rPr>
                <w:rFonts w:eastAsia="Calibri"/>
                <w:i/>
              </w:rPr>
            </w:pPr>
            <w:r w:rsidRPr="00625E09">
              <w:rPr>
                <w:rFonts w:eastAsia="Calibri"/>
                <w:i/>
              </w:rPr>
              <w:t>92</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11</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16</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7</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34</w:t>
            </w:r>
          </w:p>
        </w:tc>
        <w:tc>
          <w:tcPr>
            <w:tcW w:w="361" w:type="pct"/>
            <w:shd w:val="clear" w:color="auto" w:fill="FBD4B4"/>
            <w:vAlign w:val="center"/>
          </w:tcPr>
          <w:p w:rsidR="00ED1AA3" w:rsidRPr="00625E09" w:rsidRDefault="00ED1AA3" w:rsidP="008E26E8">
            <w:pPr>
              <w:jc w:val="center"/>
              <w:rPr>
                <w:i/>
                <w:iCs/>
                <w:color w:val="000000"/>
              </w:rPr>
            </w:pPr>
            <w:r w:rsidRPr="00625E09">
              <w:rPr>
                <w:i/>
                <w:iCs/>
                <w:color w:val="000000"/>
              </w:rPr>
              <w:t>68</w:t>
            </w:r>
          </w:p>
        </w:tc>
        <w:tc>
          <w:tcPr>
            <w:tcW w:w="549" w:type="pct"/>
            <w:vAlign w:val="center"/>
          </w:tcPr>
          <w:p w:rsidR="00ED1AA3" w:rsidRPr="00625E09" w:rsidRDefault="00ED1AA3" w:rsidP="008E26E8">
            <w:pPr>
              <w:jc w:val="center"/>
              <w:rPr>
                <w:color w:val="000000"/>
              </w:rPr>
            </w:pPr>
            <w:r w:rsidRPr="00625E09">
              <w:rPr>
                <w:color w:val="000000"/>
              </w:rPr>
              <w:t>-26</w:t>
            </w:r>
          </w:p>
        </w:tc>
      </w:tr>
      <w:tr w:rsidR="00ED1AA3" w:rsidRPr="00625E09" w:rsidTr="008E26E8">
        <w:trPr>
          <w:cantSplit/>
        </w:trPr>
        <w:tc>
          <w:tcPr>
            <w:tcW w:w="1552" w:type="pct"/>
            <w:shd w:val="clear" w:color="auto" w:fill="auto"/>
          </w:tcPr>
          <w:p w:rsidR="00ED1AA3" w:rsidRPr="00625E09" w:rsidRDefault="00ED1AA3" w:rsidP="008E26E8">
            <w:pPr>
              <w:contextualSpacing/>
              <w:jc w:val="both"/>
              <w:rPr>
                <w:rFonts w:eastAsia="Calibri"/>
              </w:rPr>
            </w:pPr>
            <w:r w:rsidRPr="00625E09">
              <w:rPr>
                <w:rFonts w:eastAsia="Calibri"/>
              </w:rPr>
              <w:t xml:space="preserve">Количество  </w:t>
            </w:r>
            <w:r w:rsidRPr="00625E09">
              <w:t>составленных протоколов об административных правонарушениях (АПН) в сфере связи, в том числе при проведении:</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66</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104</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77</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100</w:t>
            </w:r>
          </w:p>
        </w:tc>
        <w:tc>
          <w:tcPr>
            <w:tcW w:w="282" w:type="pct"/>
            <w:shd w:val="clear" w:color="auto" w:fill="FBD4B4"/>
            <w:vAlign w:val="center"/>
          </w:tcPr>
          <w:p w:rsidR="00ED1AA3" w:rsidRPr="00625E09" w:rsidRDefault="00ED1AA3" w:rsidP="008E26E8">
            <w:pPr>
              <w:contextualSpacing/>
              <w:jc w:val="center"/>
              <w:rPr>
                <w:rFonts w:eastAsia="Calibri"/>
                <w:i/>
              </w:rPr>
            </w:pPr>
            <w:r w:rsidRPr="00625E09">
              <w:rPr>
                <w:rFonts w:eastAsia="Calibri"/>
                <w:i/>
              </w:rPr>
              <w:t>347</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49</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72</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72</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242</w:t>
            </w:r>
          </w:p>
        </w:tc>
        <w:tc>
          <w:tcPr>
            <w:tcW w:w="361" w:type="pct"/>
            <w:shd w:val="clear" w:color="auto" w:fill="FBD4B4"/>
            <w:vAlign w:val="center"/>
          </w:tcPr>
          <w:p w:rsidR="00ED1AA3" w:rsidRPr="00625E09" w:rsidRDefault="00ED1AA3" w:rsidP="008E26E8">
            <w:pPr>
              <w:jc w:val="center"/>
              <w:rPr>
                <w:i/>
                <w:iCs/>
                <w:color w:val="000000"/>
              </w:rPr>
            </w:pPr>
            <w:r w:rsidRPr="00625E09">
              <w:rPr>
                <w:i/>
                <w:iCs/>
                <w:color w:val="000000"/>
              </w:rPr>
              <w:t>435</w:t>
            </w:r>
          </w:p>
        </w:tc>
        <w:tc>
          <w:tcPr>
            <w:tcW w:w="549" w:type="pct"/>
            <w:vAlign w:val="center"/>
          </w:tcPr>
          <w:p w:rsidR="00ED1AA3" w:rsidRPr="00625E09" w:rsidRDefault="00ED1AA3" w:rsidP="008E26E8">
            <w:pPr>
              <w:jc w:val="center"/>
              <w:rPr>
                <w:color w:val="000000"/>
              </w:rPr>
            </w:pPr>
            <w:r w:rsidRPr="00625E09">
              <w:rPr>
                <w:color w:val="000000"/>
              </w:rPr>
              <w:t>25,3</w:t>
            </w:r>
          </w:p>
        </w:tc>
      </w:tr>
      <w:tr w:rsidR="00ED1AA3" w:rsidRPr="00625E09" w:rsidTr="008E26E8">
        <w:trPr>
          <w:cantSplit/>
        </w:trPr>
        <w:tc>
          <w:tcPr>
            <w:tcW w:w="1552" w:type="pct"/>
            <w:shd w:val="clear" w:color="auto" w:fill="auto"/>
          </w:tcPr>
          <w:p w:rsidR="00ED1AA3" w:rsidRPr="00625E09" w:rsidRDefault="00ED1AA3" w:rsidP="008E26E8">
            <w:pPr>
              <w:contextualSpacing/>
              <w:jc w:val="right"/>
              <w:rPr>
                <w:rFonts w:eastAsia="Calibri"/>
                <w:i/>
              </w:rPr>
            </w:pPr>
            <w:r w:rsidRPr="00625E09">
              <w:rPr>
                <w:rFonts w:eastAsia="Calibri"/>
                <w:i/>
              </w:rPr>
              <w:t>плановых проверок</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3</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6</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2</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1</w:t>
            </w:r>
          </w:p>
        </w:tc>
        <w:tc>
          <w:tcPr>
            <w:tcW w:w="282" w:type="pct"/>
            <w:shd w:val="clear" w:color="auto" w:fill="FBD4B4"/>
            <w:vAlign w:val="center"/>
          </w:tcPr>
          <w:p w:rsidR="00ED1AA3" w:rsidRPr="00625E09" w:rsidRDefault="00ED1AA3" w:rsidP="008E26E8">
            <w:pPr>
              <w:contextualSpacing/>
              <w:jc w:val="center"/>
              <w:rPr>
                <w:rFonts w:eastAsia="Calibri"/>
                <w:i/>
              </w:rPr>
            </w:pPr>
            <w:r w:rsidRPr="00625E09">
              <w:rPr>
                <w:rFonts w:eastAsia="Calibri"/>
                <w:i/>
              </w:rPr>
              <w:t>12</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3</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1</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4</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0</w:t>
            </w:r>
          </w:p>
        </w:tc>
        <w:tc>
          <w:tcPr>
            <w:tcW w:w="361" w:type="pct"/>
            <w:shd w:val="clear" w:color="auto" w:fill="FBD4B4"/>
            <w:vAlign w:val="center"/>
          </w:tcPr>
          <w:p w:rsidR="00ED1AA3" w:rsidRPr="00625E09" w:rsidRDefault="00ED1AA3" w:rsidP="008E26E8">
            <w:pPr>
              <w:jc w:val="center"/>
              <w:rPr>
                <w:i/>
                <w:iCs/>
                <w:color w:val="000000"/>
              </w:rPr>
            </w:pPr>
            <w:r w:rsidRPr="00625E09">
              <w:rPr>
                <w:i/>
                <w:iCs/>
                <w:color w:val="000000"/>
              </w:rPr>
              <w:t>8</w:t>
            </w:r>
          </w:p>
        </w:tc>
        <w:tc>
          <w:tcPr>
            <w:tcW w:w="549" w:type="pct"/>
            <w:vAlign w:val="center"/>
          </w:tcPr>
          <w:p w:rsidR="00ED1AA3" w:rsidRPr="00625E09" w:rsidRDefault="00ED1AA3" w:rsidP="008E26E8">
            <w:pPr>
              <w:jc w:val="center"/>
              <w:rPr>
                <w:color w:val="000000"/>
              </w:rPr>
            </w:pPr>
            <w:r w:rsidRPr="00625E09">
              <w:rPr>
                <w:color w:val="000000"/>
              </w:rPr>
              <w:t>-33,3</w:t>
            </w:r>
          </w:p>
        </w:tc>
      </w:tr>
      <w:tr w:rsidR="00ED1AA3" w:rsidRPr="00625E09" w:rsidTr="008E26E8">
        <w:trPr>
          <w:cantSplit/>
        </w:trPr>
        <w:tc>
          <w:tcPr>
            <w:tcW w:w="1552" w:type="pct"/>
            <w:shd w:val="clear" w:color="auto" w:fill="auto"/>
          </w:tcPr>
          <w:p w:rsidR="00ED1AA3" w:rsidRPr="00625E09" w:rsidRDefault="00ED1AA3" w:rsidP="008E26E8">
            <w:pPr>
              <w:contextualSpacing/>
              <w:jc w:val="right"/>
              <w:rPr>
                <w:rFonts w:eastAsia="Calibri"/>
                <w:i/>
              </w:rPr>
            </w:pPr>
            <w:r w:rsidRPr="00625E09">
              <w:rPr>
                <w:rFonts w:eastAsia="Calibri"/>
                <w:i/>
              </w:rPr>
              <w:t>внеплановых проверок</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61</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98</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74</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98</w:t>
            </w:r>
          </w:p>
        </w:tc>
        <w:tc>
          <w:tcPr>
            <w:tcW w:w="282" w:type="pct"/>
            <w:shd w:val="clear" w:color="auto" w:fill="FBD4B4"/>
            <w:vAlign w:val="center"/>
          </w:tcPr>
          <w:p w:rsidR="00ED1AA3" w:rsidRPr="00625E09" w:rsidRDefault="00ED1AA3" w:rsidP="008E26E8">
            <w:pPr>
              <w:contextualSpacing/>
              <w:jc w:val="center"/>
              <w:rPr>
                <w:rFonts w:eastAsia="Calibri"/>
                <w:i/>
              </w:rPr>
            </w:pPr>
            <w:r w:rsidRPr="00625E09">
              <w:rPr>
                <w:rFonts w:eastAsia="Calibri"/>
                <w:i/>
              </w:rPr>
              <w:t>331</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43</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69</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64</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233</w:t>
            </w:r>
          </w:p>
        </w:tc>
        <w:tc>
          <w:tcPr>
            <w:tcW w:w="361" w:type="pct"/>
            <w:shd w:val="clear" w:color="auto" w:fill="FBD4B4"/>
            <w:vAlign w:val="center"/>
          </w:tcPr>
          <w:p w:rsidR="00ED1AA3" w:rsidRPr="00625E09" w:rsidRDefault="00ED1AA3" w:rsidP="008E26E8">
            <w:pPr>
              <w:jc w:val="center"/>
              <w:rPr>
                <w:i/>
                <w:iCs/>
                <w:color w:val="000000"/>
              </w:rPr>
            </w:pPr>
            <w:r w:rsidRPr="00625E09">
              <w:rPr>
                <w:i/>
                <w:iCs/>
                <w:color w:val="000000"/>
              </w:rPr>
              <w:t>409</w:t>
            </w:r>
          </w:p>
        </w:tc>
        <w:tc>
          <w:tcPr>
            <w:tcW w:w="549" w:type="pct"/>
            <w:vAlign w:val="center"/>
          </w:tcPr>
          <w:p w:rsidR="00ED1AA3" w:rsidRPr="00625E09" w:rsidRDefault="00ED1AA3" w:rsidP="008E26E8">
            <w:pPr>
              <w:jc w:val="center"/>
              <w:rPr>
                <w:color w:val="000000"/>
              </w:rPr>
            </w:pPr>
            <w:r w:rsidRPr="00625E09">
              <w:rPr>
                <w:color w:val="000000"/>
              </w:rPr>
              <w:t>23,5</w:t>
            </w:r>
          </w:p>
        </w:tc>
      </w:tr>
      <w:tr w:rsidR="00ED1AA3" w:rsidRPr="00625E09" w:rsidTr="008E26E8">
        <w:trPr>
          <w:cantSplit/>
        </w:trPr>
        <w:tc>
          <w:tcPr>
            <w:tcW w:w="1552" w:type="pct"/>
            <w:shd w:val="clear" w:color="auto" w:fill="auto"/>
          </w:tcPr>
          <w:p w:rsidR="00ED1AA3" w:rsidRPr="00625E09" w:rsidRDefault="00ED1AA3" w:rsidP="008E26E8">
            <w:pPr>
              <w:contextualSpacing/>
              <w:jc w:val="right"/>
              <w:rPr>
                <w:rFonts w:eastAsia="Calibri"/>
                <w:i/>
              </w:rPr>
            </w:pPr>
            <w:r w:rsidRPr="00625E09">
              <w:rPr>
                <w:rFonts w:eastAsia="Calibri"/>
                <w:i/>
              </w:rPr>
              <w:t xml:space="preserve">плановых мероприятий СН </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2</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0</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0</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1</w:t>
            </w:r>
          </w:p>
        </w:tc>
        <w:tc>
          <w:tcPr>
            <w:tcW w:w="282" w:type="pct"/>
            <w:shd w:val="clear" w:color="auto" w:fill="FBD4B4"/>
            <w:vAlign w:val="center"/>
          </w:tcPr>
          <w:p w:rsidR="00ED1AA3" w:rsidRPr="00625E09" w:rsidRDefault="00ED1AA3" w:rsidP="008E26E8">
            <w:pPr>
              <w:contextualSpacing/>
              <w:jc w:val="center"/>
              <w:rPr>
                <w:rFonts w:eastAsia="Calibri"/>
                <w:i/>
              </w:rPr>
            </w:pPr>
            <w:r w:rsidRPr="00625E09">
              <w:rPr>
                <w:rFonts w:eastAsia="Calibri"/>
                <w:i/>
              </w:rPr>
              <w:t>3</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3</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2</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1</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2</w:t>
            </w:r>
          </w:p>
        </w:tc>
        <w:tc>
          <w:tcPr>
            <w:tcW w:w="361" w:type="pct"/>
            <w:shd w:val="clear" w:color="auto" w:fill="FBD4B4"/>
            <w:vAlign w:val="center"/>
          </w:tcPr>
          <w:p w:rsidR="00ED1AA3" w:rsidRPr="00625E09" w:rsidRDefault="00ED1AA3" w:rsidP="008E26E8">
            <w:pPr>
              <w:jc w:val="center"/>
              <w:rPr>
                <w:i/>
                <w:iCs/>
                <w:color w:val="000000"/>
              </w:rPr>
            </w:pPr>
            <w:r w:rsidRPr="00625E09">
              <w:rPr>
                <w:i/>
                <w:iCs/>
                <w:color w:val="000000"/>
              </w:rPr>
              <w:t>8</w:t>
            </w:r>
          </w:p>
        </w:tc>
        <w:tc>
          <w:tcPr>
            <w:tcW w:w="549" w:type="pct"/>
            <w:vAlign w:val="center"/>
          </w:tcPr>
          <w:p w:rsidR="00ED1AA3" w:rsidRPr="00625E09" w:rsidRDefault="00ED1AA3" w:rsidP="008E26E8">
            <w:pPr>
              <w:jc w:val="center"/>
              <w:rPr>
                <w:color w:val="000000"/>
              </w:rPr>
            </w:pPr>
            <w:r w:rsidRPr="00625E09">
              <w:rPr>
                <w:color w:val="000000"/>
              </w:rPr>
              <w:t>166,6</w:t>
            </w:r>
          </w:p>
        </w:tc>
      </w:tr>
      <w:tr w:rsidR="00ED1AA3" w:rsidRPr="00625E09" w:rsidTr="008E26E8">
        <w:trPr>
          <w:cantSplit/>
        </w:trPr>
        <w:tc>
          <w:tcPr>
            <w:tcW w:w="1552" w:type="pct"/>
            <w:shd w:val="clear" w:color="auto" w:fill="auto"/>
          </w:tcPr>
          <w:p w:rsidR="00ED1AA3" w:rsidRPr="00625E09" w:rsidRDefault="00ED1AA3" w:rsidP="008E26E8">
            <w:pPr>
              <w:contextualSpacing/>
              <w:jc w:val="right"/>
              <w:rPr>
                <w:rFonts w:eastAsia="Calibri"/>
                <w:i/>
              </w:rPr>
            </w:pPr>
            <w:r w:rsidRPr="00625E09">
              <w:rPr>
                <w:rFonts w:eastAsia="Calibri"/>
                <w:i/>
              </w:rPr>
              <w:t>внеплановых мероприятий СН</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0</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0</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1</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0</w:t>
            </w:r>
          </w:p>
        </w:tc>
        <w:tc>
          <w:tcPr>
            <w:tcW w:w="282" w:type="pct"/>
            <w:tcBorders>
              <w:bottom w:val="single" w:sz="4" w:space="0" w:color="auto"/>
            </w:tcBorders>
            <w:shd w:val="clear" w:color="auto" w:fill="FBD4B4"/>
            <w:vAlign w:val="center"/>
          </w:tcPr>
          <w:p w:rsidR="00ED1AA3" w:rsidRPr="00625E09" w:rsidRDefault="00ED1AA3" w:rsidP="008E26E8">
            <w:pPr>
              <w:contextualSpacing/>
              <w:jc w:val="center"/>
              <w:rPr>
                <w:rFonts w:eastAsia="Calibri"/>
                <w:i/>
              </w:rPr>
            </w:pPr>
            <w:r w:rsidRPr="00625E09">
              <w:rPr>
                <w:rFonts w:eastAsia="Calibri"/>
                <w:i/>
              </w:rPr>
              <w:t>1</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0</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0</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0</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0</w:t>
            </w:r>
          </w:p>
        </w:tc>
        <w:tc>
          <w:tcPr>
            <w:tcW w:w="361" w:type="pct"/>
            <w:tcBorders>
              <w:bottom w:val="single" w:sz="4" w:space="0" w:color="auto"/>
            </w:tcBorders>
            <w:shd w:val="clear" w:color="auto" w:fill="FBD4B4"/>
            <w:vAlign w:val="center"/>
          </w:tcPr>
          <w:p w:rsidR="00ED1AA3" w:rsidRPr="00625E09" w:rsidRDefault="00ED1AA3" w:rsidP="008E26E8">
            <w:pPr>
              <w:jc w:val="center"/>
              <w:rPr>
                <w:i/>
                <w:iCs/>
                <w:color w:val="000000"/>
              </w:rPr>
            </w:pPr>
            <w:r w:rsidRPr="00625E09">
              <w:rPr>
                <w:i/>
                <w:iCs/>
                <w:color w:val="000000"/>
              </w:rPr>
              <w:t>0</w:t>
            </w:r>
          </w:p>
        </w:tc>
        <w:tc>
          <w:tcPr>
            <w:tcW w:w="549" w:type="pct"/>
            <w:vAlign w:val="center"/>
          </w:tcPr>
          <w:p w:rsidR="00ED1AA3" w:rsidRPr="00625E09" w:rsidRDefault="00ED1AA3" w:rsidP="008E26E8">
            <w:pPr>
              <w:jc w:val="center"/>
              <w:rPr>
                <w:color w:val="000000"/>
              </w:rPr>
            </w:pPr>
            <w:r w:rsidRPr="00625E09">
              <w:rPr>
                <w:color w:val="000000"/>
              </w:rPr>
              <w:t>-100</w:t>
            </w:r>
          </w:p>
        </w:tc>
      </w:tr>
      <w:tr w:rsidR="00ED1AA3" w:rsidRPr="00625E09" w:rsidTr="008E26E8">
        <w:trPr>
          <w:cantSplit/>
        </w:trPr>
        <w:tc>
          <w:tcPr>
            <w:tcW w:w="1552" w:type="pct"/>
            <w:shd w:val="clear" w:color="auto" w:fill="auto"/>
          </w:tcPr>
          <w:p w:rsidR="00ED1AA3" w:rsidRPr="00625E09" w:rsidRDefault="00ED1AA3" w:rsidP="008E26E8">
            <w:pPr>
              <w:contextualSpacing/>
              <w:jc w:val="right"/>
              <w:rPr>
                <w:rFonts w:eastAsia="Calibri"/>
                <w:i/>
              </w:rPr>
            </w:pPr>
            <w:r w:rsidRPr="00625E09">
              <w:rPr>
                <w:i/>
              </w:rPr>
              <w:t xml:space="preserve">по материалам </w:t>
            </w:r>
            <w:proofErr w:type="spellStart"/>
            <w:r w:rsidRPr="00625E09">
              <w:rPr>
                <w:i/>
              </w:rPr>
              <w:t>радиоконтроля</w:t>
            </w:r>
            <w:proofErr w:type="spellEnd"/>
            <w:r w:rsidRPr="00625E09">
              <w:rPr>
                <w:i/>
              </w:rPr>
              <w:t xml:space="preserve"> без проведения проверок и мероприятий СН</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0</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0</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0</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0</w:t>
            </w:r>
          </w:p>
        </w:tc>
        <w:tc>
          <w:tcPr>
            <w:tcW w:w="282" w:type="pct"/>
            <w:shd w:val="clear" w:color="auto" w:fill="FBD4B4"/>
            <w:vAlign w:val="center"/>
          </w:tcPr>
          <w:p w:rsidR="00ED1AA3" w:rsidRPr="00625E09" w:rsidRDefault="00ED1AA3" w:rsidP="008E26E8">
            <w:pPr>
              <w:contextualSpacing/>
              <w:jc w:val="center"/>
              <w:rPr>
                <w:rFonts w:eastAsia="Calibri"/>
                <w:i/>
              </w:rPr>
            </w:pPr>
            <w:r w:rsidRPr="00625E09">
              <w:rPr>
                <w:rFonts w:eastAsia="Calibri"/>
                <w:i/>
              </w:rPr>
              <w:t>0</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0</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0</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3</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7</w:t>
            </w:r>
          </w:p>
        </w:tc>
        <w:tc>
          <w:tcPr>
            <w:tcW w:w="361" w:type="pct"/>
            <w:shd w:val="clear" w:color="auto" w:fill="FBD4B4"/>
            <w:vAlign w:val="center"/>
          </w:tcPr>
          <w:p w:rsidR="00ED1AA3" w:rsidRPr="00625E09" w:rsidRDefault="00ED1AA3" w:rsidP="008E26E8">
            <w:pPr>
              <w:jc w:val="center"/>
              <w:rPr>
                <w:i/>
                <w:iCs/>
                <w:color w:val="000000"/>
              </w:rPr>
            </w:pPr>
            <w:r w:rsidRPr="00625E09">
              <w:rPr>
                <w:i/>
                <w:iCs/>
                <w:color w:val="000000"/>
              </w:rPr>
              <w:t>10</w:t>
            </w:r>
          </w:p>
        </w:tc>
        <w:tc>
          <w:tcPr>
            <w:tcW w:w="549" w:type="pct"/>
            <w:vAlign w:val="center"/>
          </w:tcPr>
          <w:p w:rsidR="00ED1AA3" w:rsidRPr="00625E09" w:rsidRDefault="00ED1AA3" w:rsidP="008E26E8">
            <w:pPr>
              <w:jc w:val="center"/>
              <w:rPr>
                <w:color w:val="000000"/>
              </w:rPr>
            </w:pPr>
            <w:r w:rsidRPr="00625E09">
              <w:rPr>
                <w:color w:val="000000"/>
              </w:rPr>
              <w:t>100</w:t>
            </w:r>
          </w:p>
        </w:tc>
      </w:tr>
      <w:tr w:rsidR="00ED1AA3" w:rsidRPr="00625E09" w:rsidTr="008E26E8">
        <w:trPr>
          <w:cantSplit/>
        </w:trPr>
        <w:tc>
          <w:tcPr>
            <w:tcW w:w="1552" w:type="pct"/>
            <w:shd w:val="clear" w:color="auto" w:fill="auto"/>
          </w:tcPr>
          <w:p w:rsidR="00ED1AA3" w:rsidRPr="00625E09" w:rsidRDefault="00ED1AA3" w:rsidP="008E26E8">
            <w:pPr>
              <w:contextualSpacing/>
              <w:jc w:val="both"/>
            </w:pPr>
            <w:r w:rsidRPr="00625E09">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72</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112</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97</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77</w:t>
            </w:r>
          </w:p>
        </w:tc>
        <w:tc>
          <w:tcPr>
            <w:tcW w:w="282" w:type="pct"/>
            <w:shd w:val="clear" w:color="auto" w:fill="FBD4B4"/>
            <w:vAlign w:val="center"/>
          </w:tcPr>
          <w:p w:rsidR="00ED1AA3" w:rsidRPr="00625E09" w:rsidRDefault="00ED1AA3" w:rsidP="008E26E8">
            <w:pPr>
              <w:contextualSpacing/>
              <w:jc w:val="center"/>
              <w:rPr>
                <w:rFonts w:eastAsia="Calibri"/>
                <w:i/>
              </w:rPr>
            </w:pPr>
            <w:r w:rsidRPr="00625E09">
              <w:rPr>
                <w:rFonts w:eastAsia="Calibri"/>
                <w:i/>
              </w:rPr>
              <w:t>358</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24</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63</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66</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198</w:t>
            </w:r>
          </w:p>
        </w:tc>
        <w:tc>
          <w:tcPr>
            <w:tcW w:w="361" w:type="pct"/>
            <w:shd w:val="clear" w:color="auto" w:fill="FBD4B4"/>
            <w:vAlign w:val="center"/>
          </w:tcPr>
          <w:p w:rsidR="00ED1AA3" w:rsidRPr="00625E09" w:rsidRDefault="00ED1AA3" w:rsidP="008E26E8">
            <w:pPr>
              <w:jc w:val="center"/>
              <w:rPr>
                <w:i/>
                <w:iCs/>
                <w:color w:val="000000"/>
              </w:rPr>
            </w:pPr>
            <w:r w:rsidRPr="00625E09">
              <w:rPr>
                <w:i/>
                <w:iCs/>
                <w:color w:val="000000"/>
              </w:rPr>
              <w:t>351</w:t>
            </w:r>
          </w:p>
        </w:tc>
        <w:tc>
          <w:tcPr>
            <w:tcW w:w="549" w:type="pct"/>
            <w:vAlign w:val="center"/>
          </w:tcPr>
          <w:p w:rsidR="00ED1AA3" w:rsidRPr="00625E09" w:rsidRDefault="00ED1AA3" w:rsidP="008E26E8">
            <w:pPr>
              <w:jc w:val="center"/>
              <w:rPr>
                <w:color w:val="000000"/>
              </w:rPr>
            </w:pPr>
            <w:r w:rsidRPr="00625E09">
              <w:rPr>
                <w:color w:val="000000"/>
              </w:rPr>
              <w:t>-1,9</w:t>
            </w:r>
          </w:p>
        </w:tc>
      </w:tr>
      <w:tr w:rsidR="00ED1AA3" w:rsidRPr="00625E09" w:rsidTr="008E26E8">
        <w:trPr>
          <w:cantSplit/>
        </w:trPr>
        <w:tc>
          <w:tcPr>
            <w:tcW w:w="1552" w:type="pct"/>
            <w:shd w:val="clear" w:color="auto" w:fill="auto"/>
          </w:tcPr>
          <w:p w:rsidR="00ED1AA3" w:rsidRPr="00625E09" w:rsidRDefault="00ED1AA3" w:rsidP="008E26E8">
            <w:pPr>
              <w:contextualSpacing/>
              <w:jc w:val="right"/>
              <w:rPr>
                <w:i/>
              </w:rPr>
            </w:pPr>
            <w:r w:rsidRPr="00625E09">
              <w:rPr>
                <w:i/>
              </w:rPr>
              <w:t>штраф</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64</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82</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73</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64</w:t>
            </w:r>
          </w:p>
        </w:tc>
        <w:tc>
          <w:tcPr>
            <w:tcW w:w="282" w:type="pct"/>
            <w:shd w:val="clear" w:color="auto" w:fill="FBD4B4"/>
            <w:vAlign w:val="center"/>
          </w:tcPr>
          <w:p w:rsidR="00ED1AA3" w:rsidRPr="00625E09" w:rsidRDefault="00ED1AA3" w:rsidP="008E26E8">
            <w:pPr>
              <w:contextualSpacing/>
              <w:jc w:val="center"/>
              <w:rPr>
                <w:rFonts w:eastAsia="Calibri"/>
                <w:i/>
              </w:rPr>
            </w:pPr>
            <w:r w:rsidRPr="00625E09">
              <w:rPr>
                <w:rFonts w:eastAsia="Calibri"/>
                <w:i/>
              </w:rPr>
              <w:t>283</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20</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52</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45</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85</w:t>
            </w:r>
          </w:p>
        </w:tc>
        <w:tc>
          <w:tcPr>
            <w:tcW w:w="361" w:type="pct"/>
            <w:shd w:val="clear" w:color="auto" w:fill="FBD4B4"/>
            <w:vAlign w:val="center"/>
          </w:tcPr>
          <w:p w:rsidR="00ED1AA3" w:rsidRPr="00625E09" w:rsidRDefault="00ED1AA3" w:rsidP="008E26E8">
            <w:pPr>
              <w:jc w:val="center"/>
              <w:rPr>
                <w:i/>
                <w:iCs/>
                <w:color w:val="000000"/>
              </w:rPr>
            </w:pPr>
            <w:r w:rsidRPr="00625E09">
              <w:rPr>
                <w:i/>
                <w:iCs/>
                <w:color w:val="000000"/>
              </w:rPr>
              <w:t>202</w:t>
            </w:r>
          </w:p>
        </w:tc>
        <w:tc>
          <w:tcPr>
            <w:tcW w:w="549" w:type="pct"/>
            <w:vAlign w:val="center"/>
          </w:tcPr>
          <w:p w:rsidR="00ED1AA3" w:rsidRPr="00625E09" w:rsidRDefault="00ED1AA3" w:rsidP="008E26E8">
            <w:pPr>
              <w:jc w:val="center"/>
              <w:rPr>
                <w:color w:val="000000"/>
              </w:rPr>
            </w:pPr>
            <w:r w:rsidRPr="00625E09">
              <w:rPr>
                <w:color w:val="000000"/>
              </w:rPr>
              <w:t>-28,6</w:t>
            </w:r>
          </w:p>
        </w:tc>
      </w:tr>
      <w:tr w:rsidR="00ED1AA3" w:rsidRPr="00625E09" w:rsidTr="008E26E8">
        <w:trPr>
          <w:cantSplit/>
        </w:trPr>
        <w:tc>
          <w:tcPr>
            <w:tcW w:w="1552" w:type="pct"/>
            <w:shd w:val="clear" w:color="auto" w:fill="auto"/>
          </w:tcPr>
          <w:p w:rsidR="00ED1AA3" w:rsidRPr="00625E09" w:rsidRDefault="00ED1AA3" w:rsidP="008E26E8">
            <w:pPr>
              <w:contextualSpacing/>
              <w:jc w:val="right"/>
              <w:rPr>
                <w:i/>
              </w:rPr>
            </w:pPr>
            <w:r w:rsidRPr="00625E09">
              <w:rPr>
                <w:i/>
              </w:rPr>
              <w:t>предупреждение</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7</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27</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7</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13</w:t>
            </w:r>
          </w:p>
        </w:tc>
        <w:tc>
          <w:tcPr>
            <w:tcW w:w="282" w:type="pct"/>
            <w:shd w:val="clear" w:color="auto" w:fill="FBD4B4"/>
            <w:vAlign w:val="center"/>
          </w:tcPr>
          <w:p w:rsidR="00ED1AA3" w:rsidRPr="00625E09" w:rsidRDefault="00ED1AA3" w:rsidP="008E26E8">
            <w:pPr>
              <w:contextualSpacing/>
              <w:jc w:val="center"/>
              <w:rPr>
                <w:rFonts w:eastAsia="Calibri"/>
                <w:i/>
              </w:rPr>
            </w:pPr>
            <w:r w:rsidRPr="00625E09">
              <w:rPr>
                <w:rFonts w:eastAsia="Calibri"/>
                <w:i/>
              </w:rPr>
              <w:t>54</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4</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11</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19</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112</w:t>
            </w:r>
          </w:p>
        </w:tc>
        <w:tc>
          <w:tcPr>
            <w:tcW w:w="361" w:type="pct"/>
            <w:shd w:val="clear" w:color="auto" w:fill="FBD4B4"/>
            <w:vAlign w:val="center"/>
          </w:tcPr>
          <w:p w:rsidR="00ED1AA3" w:rsidRPr="00625E09" w:rsidRDefault="00ED1AA3" w:rsidP="008E26E8">
            <w:pPr>
              <w:jc w:val="center"/>
              <w:rPr>
                <w:i/>
                <w:iCs/>
                <w:color w:val="000000"/>
              </w:rPr>
            </w:pPr>
            <w:r w:rsidRPr="00625E09">
              <w:rPr>
                <w:i/>
                <w:iCs/>
                <w:color w:val="000000"/>
              </w:rPr>
              <w:t>146</w:t>
            </w:r>
          </w:p>
        </w:tc>
        <w:tc>
          <w:tcPr>
            <w:tcW w:w="549" w:type="pct"/>
            <w:vAlign w:val="center"/>
          </w:tcPr>
          <w:p w:rsidR="00ED1AA3" w:rsidRPr="00625E09" w:rsidRDefault="00ED1AA3" w:rsidP="008E26E8">
            <w:pPr>
              <w:jc w:val="center"/>
              <w:rPr>
                <w:color w:val="000000"/>
              </w:rPr>
            </w:pPr>
            <w:r w:rsidRPr="00625E09">
              <w:rPr>
                <w:color w:val="000000"/>
              </w:rPr>
              <w:t>170,3</w:t>
            </w:r>
          </w:p>
        </w:tc>
      </w:tr>
      <w:tr w:rsidR="00ED1AA3" w:rsidRPr="00625E09" w:rsidTr="008E26E8">
        <w:trPr>
          <w:cantSplit/>
        </w:trPr>
        <w:tc>
          <w:tcPr>
            <w:tcW w:w="1552" w:type="pct"/>
            <w:shd w:val="clear" w:color="auto" w:fill="auto"/>
          </w:tcPr>
          <w:p w:rsidR="00ED1AA3" w:rsidRPr="00625E09" w:rsidRDefault="00ED1AA3" w:rsidP="008E26E8">
            <w:pPr>
              <w:contextualSpacing/>
              <w:jc w:val="right"/>
              <w:rPr>
                <w:i/>
              </w:rPr>
            </w:pPr>
            <w:r w:rsidRPr="00625E09">
              <w:rPr>
                <w:i/>
              </w:rPr>
              <w:t xml:space="preserve">объявление устного замечания (предупреждения) </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0</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0</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0</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0</w:t>
            </w:r>
          </w:p>
        </w:tc>
        <w:tc>
          <w:tcPr>
            <w:tcW w:w="282" w:type="pct"/>
            <w:shd w:val="clear" w:color="auto" w:fill="FBD4B4"/>
            <w:vAlign w:val="center"/>
          </w:tcPr>
          <w:p w:rsidR="00ED1AA3" w:rsidRPr="00625E09" w:rsidRDefault="00ED1AA3" w:rsidP="008E26E8">
            <w:pPr>
              <w:contextualSpacing/>
              <w:jc w:val="center"/>
              <w:rPr>
                <w:rFonts w:eastAsia="Calibri"/>
                <w:i/>
              </w:rPr>
            </w:pPr>
            <w:r w:rsidRPr="00625E09">
              <w:rPr>
                <w:rFonts w:eastAsia="Calibri"/>
                <w:i/>
              </w:rPr>
              <w:t>0</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0</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0</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0</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0</w:t>
            </w:r>
          </w:p>
        </w:tc>
        <w:tc>
          <w:tcPr>
            <w:tcW w:w="361" w:type="pct"/>
            <w:shd w:val="clear" w:color="auto" w:fill="FBD4B4"/>
            <w:vAlign w:val="center"/>
          </w:tcPr>
          <w:p w:rsidR="00ED1AA3" w:rsidRPr="00625E09" w:rsidRDefault="00ED1AA3" w:rsidP="008E26E8">
            <w:pPr>
              <w:jc w:val="center"/>
              <w:rPr>
                <w:i/>
                <w:iCs/>
                <w:color w:val="000000"/>
              </w:rPr>
            </w:pPr>
            <w:r w:rsidRPr="00625E09">
              <w:rPr>
                <w:i/>
                <w:iCs/>
                <w:color w:val="000000"/>
              </w:rPr>
              <w:t>0</w:t>
            </w:r>
          </w:p>
        </w:tc>
        <w:tc>
          <w:tcPr>
            <w:tcW w:w="549" w:type="pct"/>
            <w:vAlign w:val="center"/>
          </w:tcPr>
          <w:p w:rsidR="00ED1AA3" w:rsidRPr="00625E09" w:rsidRDefault="00ED1AA3" w:rsidP="008E26E8">
            <w:pPr>
              <w:jc w:val="center"/>
              <w:rPr>
                <w:color w:val="000000"/>
              </w:rPr>
            </w:pPr>
            <w:r w:rsidRPr="00625E09">
              <w:rPr>
                <w:color w:val="000000"/>
              </w:rPr>
              <w:t>0</w:t>
            </w:r>
          </w:p>
        </w:tc>
      </w:tr>
      <w:tr w:rsidR="00ED1AA3" w:rsidRPr="00625E09" w:rsidTr="008E26E8">
        <w:trPr>
          <w:cantSplit/>
        </w:trPr>
        <w:tc>
          <w:tcPr>
            <w:tcW w:w="1552" w:type="pct"/>
            <w:shd w:val="clear" w:color="auto" w:fill="auto"/>
          </w:tcPr>
          <w:p w:rsidR="00ED1AA3" w:rsidRPr="00625E09" w:rsidRDefault="00ED1AA3" w:rsidP="008E26E8">
            <w:pPr>
              <w:contextualSpacing/>
              <w:jc w:val="right"/>
              <w:rPr>
                <w:i/>
              </w:rPr>
            </w:pPr>
            <w:r w:rsidRPr="00625E09">
              <w:rPr>
                <w:i/>
              </w:rPr>
              <w:t>прекращение производства по делу об АПН</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1</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3</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17</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0</w:t>
            </w:r>
          </w:p>
        </w:tc>
        <w:tc>
          <w:tcPr>
            <w:tcW w:w="282" w:type="pct"/>
            <w:shd w:val="clear" w:color="auto" w:fill="FBD4B4"/>
            <w:vAlign w:val="center"/>
          </w:tcPr>
          <w:p w:rsidR="00ED1AA3" w:rsidRPr="00625E09" w:rsidRDefault="00ED1AA3" w:rsidP="008E26E8">
            <w:pPr>
              <w:contextualSpacing/>
              <w:jc w:val="center"/>
              <w:rPr>
                <w:rFonts w:eastAsia="Calibri"/>
                <w:i/>
              </w:rPr>
            </w:pPr>
            <w:r w:rsidRPr="00625E09">
              <w:rPr>
                <w:rFonts w:eastAsia="Calibri"/>
                <w:i/>
              </w:rPr>
              <w:t>21</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0</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0</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2</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1</w:t>
            </w:r>
          </w:p>
        </w:tc>
        <w:tc>
          <w:tcPr>
            <w:tcW w:w="361" w:type="pct"/>
            <w:shd w:val="clear" w:color="auto" w:fill="FBD4B4"/>
            <w:vAlign w:val="center"/>
          </w:tcPr>
          <w:p w:rsidR="00ED1AA3" w:rsidRPr="00625E09" w:rsidRDefault="00ED1AA3" w:rsidP="008E26E8">
            <w:pPr>
              <w:jc w:val="center"/>
              <w:rPr>
                <w:i/>
                <w:iCs/>
                <w:color w:val="000000"/>
              </w:rPr>
            </w:pPr>
            <w:r w:rsidRPr="00625E09">
              <w:rPr>
                <w:i/>
                <w:iCs/>
                <w:color w:val="000000"/>
              </w:rPr>
              <w:t>3</w:t>
            </w:r>
          </w:p>
        </w:tc>
        <w:tc>
          <w:tcPr>
            <w:tcW w:w="549" w:type="pct"/>
            <w:vAlign w:val="center"/>
          </w:tcPr>
          <w:p w:rsidR="00ED1AA3" w:rsidRPr="00625E09" w:rsidRDefault="00ED1AA3" w:rsidP="008E26E8">
            <w:pPr>
              <w:jc w:val="center"/>
              <w:rPr>
                <w:color w:val="000000"/>
              </w:rPr>
            </w:pPr>
            <w:r w:rsidRPr="00625E09">
              <w:rPr>
                <w:color w:val="000000"/>
              </w:rPr>
              <w:t>-85,7</w:t>
            </w:r>
          </w:p>
        </w:tc>
      </w:tr>
      <w:tr w:rsidR="00ED1AA3" w:rsidRPr="00625E09" w:rsidTr="008E26E8">
        <w:trPr>
          <w:cantSplit/>
        </w:trPr>
        <w:tc>
          <w:tcPr>
            <w:tcW w:w="1552" w:type="pct"/>
            <w:shd w:val="clear" w:color="auto" w:fill="auto"/>
          </w:tcPr>
          <w:p w:rsidR="00ED1AA3" w:rsidRPr="00625E09" w:rsidRDefault="00ED1AA3" w:rsidP="008E26E8">
            <w:pPr>
              <w:contextualSpacing/>
              <w:jc w:val="both"/>
            </w:pPr>
            <w:r w:rsidRPr="00625E09">
              <w:t>Доля административных штрафов в общем количестве назначенных административных наказаний</w:t>
            </w:r>
            <w:proofErr w:type="gramStart"/>
            <w:r w:rsidRPr="00625E09">
              <w:t xml:space="preserve"> (%)</w:t>
            </w:r>
            <w:proofErr w:type="gramEnd"/>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88,9</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73</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75,3</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83,1</w:t>
            </w:r>
          </w:p>
        </w:tc>
        <w:tc>
          <w:tcPr>
            <w:tcW w:w="282" w:type="pct"/>
            <w:shd w:val="clear" w:color="auto" w:fill="FBD4B4"/>
            <w:vAlign w:val="center"/>
          </w:tcPr>
          <w:p w:rsidR="00ED1AA3" w:rsidRPr="00625E09" w:rsidRDefault="00ED1AA3" w:rsidP="008E26E8">
            <w:pPr>
              <w:contextualSpacing/>
              <w:jc w:val="center"/>
              <w:rPr>
                <w:rFonts w:eastAsia="Calibri"/>
                <w:i/>
              </w:rPr>
            </w:pPr>
            <w:r w:rsidRPr="00625E09">
              <w:rPr>
                <w:rFonts w:eastAsia="Calibri"/>
                <w:i/>
              </w:rPr>
              <w:t>79</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83,3</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82,5</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68</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42,9</w:t>
            </w:r>
          </w:p>
        </w:tc>
        <w:tc>
          <w:tcPr>
            <w:tcW w:w="361" w:type="pct"/>
            <w:shd w:val="clear" w:color="auto" w:fill="FBD4B4"/>
            <w:vAlign w:val="center"/>
          </w:tcPr>
          <w:p w:rsidR="00ED1AA3" w:rsidRPr="00625E09" w:rsidRDefault="00ED1AA3" w:rsidP="008E26E8">
            <w:pPr>
              <w:jc w:val="center"/>
              <w:rPr>
                <w:i/>
                <w:iCs/>
                <w:color w:val="000000"/>
              </w:rPr>
            </w:pPr>
            <w:r w:rsidRPr="00625E09">
              <w:rPr>
                <w:i/>
                <w:iCs/>
                <w:color w:val="000000"/>
              </w:rPr>
              <w:t>0,5</w:t>
            </w:r>
          </w:p>
        </w:tc>
        <w:tc>
          <w:tcPr>
            <w:tcW w:w="549" w:type="pct"/>
            <w:vAlign w:val="center"/>
          </w:tcPr>
          <w:p w:rsidR="00ED1AA3" w:rsidRPr="00625E09" w:rsidRDefault="00ED1AA3" w:rsidP="008E26E8">
            <w:pPr>
              <w:jc w:val="center"/>
              <w:rPr>
                <w:color w:val="000000"/>
              </w:rPr>
            </w:pPr>
            <w:r w:rsidRPr="00625E09">
              <w:rPr>
                <w:color w:val="000000"/>
              </w:rPr>
              <w:t>-27,1</w:t>
            </w:r>
          </w:p>
        </w:tc>
      </w:tr>
      <w:tr w:rsidR="00ED1AA3" w:rsidRPr="00625E09" w:rsidTr="008E26E8">
        <w:trPr>
          <w:cantSplit/>
        </w:trPr>
        <w:tc>
          <w:tcPr>
            <w:tcW w:w="1552" w:type="pct"/>
            <w:shd w:val="clear" w:color="auto" w:fill="auto"/>
          </w:tcPr>
          <w:p w:rsidR="00ED1AA3" w:rsidRPr="00625E09" w:rsidRDefault="00ED1AA3" w:rsidP="008E26E8">
            <w:pPr>
              <w:contextualSpacing/>
              <w:jc w:val="both"/>
              <w:rPr>
                <w:i/>
              </w:rPr>
            </w:pPr>
            <w:r w:rsidRPr="00625E09">
              <w:t>Сумма наложенных штрафов (тыс</w:t>
            </w:r>
            <w:proofErr w:type="gramStart"/>
            <w:r w:rsidRPr="00625E09">
              <w:t>.р</w:t>
            </w:r>
            <w:proofErr w:type="gramEnd"/>
            <w:r w:rsidRPr="00625E09">
              <w:t>уб.), в том числе:</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417,7</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587,5</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550,9</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450,2</w:t>
            </w:r>
          </w:p>
        </w:tc>
        <w:tc>
          <w:tcPr>
            <w:tcW w:w="282" w:type="pct"/>
            <w:shd w:val="clear" w:color="auto" w:fill="FBD4B4"/>
            <w:vAlign w:val="center"/>
          </w:tcPr>
          <w:p w:rsidR="00ED1AA3" w:rsidRPr="00625E09" w:rsidRDefault="00ED1AA3" w:rsidP="008E26E8">
            <w:pPr>
              <w:contextualSpacing/>
              <w:jc w:val="center"/>
              <w:rPr>
                <w:rFonts w:eastAsia="Calibri"/>
                <w:i/>
              </w:rPr>
            </w:pPr>
            <w:r w:rsidRPr="00625E09">
              <w:rPr>
                <w:rFonts w:eastAsia="Calibri"/>
                <w:i/>
              </w:rPr>
              <w:t>2006,3</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102,0</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246,3</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201,3</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564</w:t>
            </w:r>
          </w:p>
        </w:tc>
        <w:tc>
          <w:tcPr>
            <w:tcW w:w="361" w:type="pct"/>
            <w:shd w:val="clear" w:color="auto" w:fill="FBD4B4"/>
            <w:vAlign w:val="center"/>
          </w:tcPr>
          <w:p w:rsidR="00ED1AA3" w:rsidRPr="00625E09" w:rsidRDefault="00ED1AA3" w:rsidP="008E26E8">
            <w:pPr>
              <w:jc w:val="center"/>
              <w:rPr>
                <w:i/>
                <w:iCs/>
                <w:color w:val="000000"/>
              </w:rPr>
            </w:pPr>
            <w:r w:rsidRPr="00625E09">
              <w:rPr>
                <w:i/>
                <w:iCs/>
                <w:color w:val="000000"/>
              </w:rPr>
              <w:t>1113,6</w:t>
            </w:r>
          </w:p>
        </w:tc>
        <w:tc>
          <w:tcPr>
            <w:tcW w:w="549" w:type="pct"/>
            <w:vAlign w:val="center"/>
          </w:tcPr>
          <w:p w:rsidR="00ED1AA3" w:rsidRPr="00625E09" w:rsidRDefault="00ED1AA3" w:rsidP="008E26E8">
            <w:pPr>
              <w:jc w:val="center"/>
              <w:rPr>
                <w:color w:val="000000"/>
              </w:rPr>
            </w:pPr>
            <w:r w:rsidRPr="00625E09">
              <w:rPr>
                <w:color w:val="000000"/>
              </w:rPr>
              <w:t>-44,4</w:t>
            </w:r>
          </w:p>
        </w:tc>
      </w:tr>
      <w:tr w:rsidR="00ED1AA3" w:rsidRPr="00625E09" w:rsidTr="008E26E8">
        <w:trPr>
          <w:cantSplit/>
        </w:trPr>
        <w:tc>
          <w:tcPr>
            <w:tcW w:w="1552" w:type="pct"/>
            <w:shd w:val="clear" w:color="auto" w:fill="auto"/>
          </w:tcPr>
          <w:p w:rsidR="00ED1AA3" w:rsidRPr="00625E09" w:rsidRDefault="00ED1AA3" w:rsidP="008E26E8">
            <w:pPr>
              <w:contextualSpacing/>
              <w:jc w:val="right"/>
              <w:rPr>
                <w:i/>
              </w:rPr>
            </w:pPr>
            <w:r w:rsidRPr="00625E09">
              <w:rPr>
                <w:i/>
              </w:rPr>
              <w:t>самостоятельно</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353,7</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506</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368,9</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450,2</w:t>
            </w:r>
          </w:p>
        </w:tc>
        <w:tc>
          <w:tcPr>
            <w:tcW w:w="282" w:type="pct"/>
            <w:shd w:val="clear" w:color="auto" w:fill="FBD4B4"/>
            <w:vAlign w:val="center"/>
          </w:tcPr>
          <w:p w:rsidR="00ED1AA3" w:rsidRPr="00625E09" w:rsidRDefault="00ED1AA3" w:rsidP="008E26E8">
            <w:pPr>
              <w:contextualSpacing/>
              <w:jc w:val="center"/>
              <w:rPr>
                <w:rFonts w:eastAsia="Calibri"/>
                <w:i/>
              </w:rPr>
            </w:pPr>
            <w:r w:rsidRPr="00625E09">
              <w:rPr>
                <w:rFonts w:eastAsia="Calibri"/>
                <w:i/>
              </w:rPr>
              <w:t>1678,8</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92,0</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226,3</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191,3</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554</w:t>
            </w:r>
          </w:p>
        </w:tc>
        <w:tc>
          <w:tcPr>
            <w:tcW w:w="361" w:type="pct"/>
            <w:shd w:val="clear" w:color="auto" w:fill="FBD4B4"/>
            <w:vAlign w:val="center"/>
          </w:tcPr>
          <w:p w:rsidR="00ED1AA3" w:rsidRPr="00625E09" w:rsidRDefault="00ED1AA3" w:rsidP="008E26E8">
            <w:pPr>
              <w:jc w:val="center"/>
              <w:rPr>
                <w:i/>
                <w:iCs/>
                <w:color w:val="000000"/>
              </w:rPr>
            </w:pPr>
            <w:r w:rsidRPr="00625E09">
              <w:rPr>
                <w:i/>
                <w:iCs/>
                <w:color w:val="000000"/>
              </w:rPr>
              <w:t>1063,6</w:t>
            </w:r>
          </w:p>
        </w:tc>
        <w:tc>
          <w:tcPr>
            <w:tcW w:w="549" w:type="pct"/>
            <w:vAlign w:val="center"/>
          </w:tcPr>
          <w:p w:rsidR="00ED1AA3" w:rsidRPr="00625E09" w:rsidRDefault="00ED1AA3" w:rsidP="008E26E8">
            <w:pPr>
              <w:jc w:val="center"/>
              <w:rPr>
                <w:color w:val="000000"/>
              </w:rPr>
            </w:pPr>
            <w:r w:rsidRPr="00625E09">
              <w:rPr>
                <w:color w:val="000000"/>
              </w:rPr>
              <w:t>-36,6</w:t>
            </w:r>
          </w:p>
        </w:tc>
      </w:tr>
      <w:tr w:rsidR="00ED1AA3" w:rsidRPr="00625E09" w:rsidTr="008E26E8">
        <w:trPr>
          <w:cantSplit/>
        </w:trPr>
        <w:tc>
          <w:tcPr>
            <w:tcW w:w="1552" w:type="pct"/>
            <w:shd w:val="clear" w:color="auto" w:fill="auto"/>
          </w:tcPr>
          <w:p w:rsidR="00ED1AA3" w:rsidRPr="00625E09" w:rsidRDefault="00ED1AA3" w:rsidP="008E26E8">
            <w:pPr>
              <w:contextualSpacing/>
              <w:jc w:val="right"/>
              <w:rPr>
                <w:i/>
              </w:rPr>
            </w:pPr>
            <w:r w:rsidRPr="00625E09">
              <w:rPr>
                <w:i/>
              </w:rPr>
              <w:t>судами</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64</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81,5</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182</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0</w:t>
            </w:r>
          </w:p>
        </w:tc>
        <w:tc>
          <w:tcPr>
            <w:tcW w:w="282" w:type="pct"/>
            <w:shd w:val="clear" w:color="auto" w:fill="FBD4B4"/>
            <w:vAlign w:val="center"/>
          </w:tcPr>
          <w:p w:rsidR="00ED1AA3" w:rsidRPr="00625E09" w:rsidRDefault="00ED1AA3" w:rsidP="008E26E8">
            <w:pPr>
              <w:contextualSpacing/>
              <w:jc w:val="center"/>
              <w:rPr>
                <w:rFonts w:eastAsia="Calibri"/>
                <w:i/>
              </w:rPr>
            </w:pPr>
            <w:r w:rsidRPr="00625E09">
              <w:rPr>
                <w:rFonts w:eastAsia="Calibri"/>
                <w:i/>
              </w:rPr>
              <w:t>327,5</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10</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20</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10</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10</w:t>
            </w:r>
          </w:p>
        </w:tc>
        <w:tc>
          <w:tcPr>
            <w:tcW w:w="361" w:type="pct"/>
            <w:shd w:val="clear" w:color="auto" w:fill="FBD4B4"/>
            <w:vAlign w:val="center"/>
          </w:tcPr>
          <w:p w:rsidR="00ED1AA3" w:rsidRPr="00625E09" w:rsidRDefault="00ED1AA3" w:rsidP="008E26E8">
            <w:pPr>
              <w:jc w:val="center"/>
              <w:rPr>
                <w:i/>
                <w:iCs/>
                <w:color w:val="000000"/>
              </w:rPr>
            </w:pPr>
            <w:r w:rsidRPr="00625E09">
              <w:rPr>
                <w:i/>
                <w:iCs/>
                <w:color w:val="000000"/>
              </w:rPr>
              <w:t>50</w:t>
            </w:r>
          </w:p>
        </w:tc>
        <w:tc>
          <w:tcPr>
            <w:tcW w:w="549" w:type="pct"/>
            <w:vAlign w:val="center"/>
          </w:tcPr>
          <w:p w:rsidR="00ED1AA3" w:rsidRPr="00625E09" w:rsidRDefault="00ED1AA3" w:rsidP="008E26E8">
            <w:pPr>
              <w:jc w:val="center"/>
              <w:rPr>
                <w:color w:val="000000"/>
              </w:rPr>
            </w:pPr>
            <w:r w:rsidRPr="00625E09">
              <w:rPr>
                <w:color w:val="000000"/>
              </w:rPr>
              <w:t>-84,7</w:t>
            </w:r>
          </w:p>
        </w:tc>
      </w:tr>
      <w:tr w:rsidR="00ED1AA3" w:rsidRPr="00625E09" w:rsidTr="008E26E8">
        <w:trPr>
          <w:cantSplit/>
        </w:trPr>
        <w:tc>
          <w:tcPr>
            <w:tcW w:w="1552" w:type="pct"/>
            <w:shd w:val="clear" w:color="auto" w:fill="auto"/>
          </w:tcPr>
          <w:p w:rsidR="00ED1AA3" w:rsidRPr="00625E09" w:rsidRDefault="00ED1AA3" w:rsidP="008E26E8">
            <w:pPr>
              <w:contextualSpacing/>
              <w:jc w:val="both"/>
            </w:pPr>
            <w:r w:rsidRPr="00625E09">
              <w:t>Средняя сумма наложенных штрафов на одно контрольно-надзорное мероприятие (тыс. руб.)</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8</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11,75</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8,9</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5,3</w:t>
            </w:r>
          </w:p>
        </w:tc>
        <w:tc>
          <w:tcPr>
            <w:tcW w:w="282" w:type="pct"/>
            <w:shd w:val="clear" w:color="auto" w:fill="FBD4B4"/>
            <w:vAlign w:val="center"/>
          </w:tcPr>
          <w:p w:rsidR="00ED1AA3" w:rsidRPr="00625E09" w:rsidRDefault="00ED1AA3" w:rsidP="008E26E8">
            <w:pPr>
              <w:contextualSpacing/>
              <w:jc w:val="center"/>
              <w:rPr>
                <w:rFonts w:eastAsia="Calibri"/>
                <w:i/>
              </w:rPr>
            </w:pPr>
            <w:r w:rsidRPr="00625E09">
              <w:rPr>
                <w:rFonts w:eastAsia="Calibri"/>
                <w:i/>
              </w:rPr>
              <w:t>8,06</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1,96</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4,6</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5</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5,875</w:t>
            </w:r>
          </w:p>
        </w:tc>
        <w:tc>
          <w:tcPr>
            <w:tcW w:w="361" w:type="pct"/>
            <w:shd w:val="clear" w:color="auto" w:fill="FBD4B4"/>
            <w:vAlign w:val="center"/>
          </w:tcPr>
          <w:p w:rsidR="00ED1AA3" w:rsidRPr="00625E09" w:rsidRDefault="00ED1AA3" w:rsidP="008E26E8">
            <w:pPr>
              <w:jc w:val="center"/>
              <w:rPr>
                <w:i/>
                <w:iCs/>
                <w:color w:val="000000"/>
              </w:rPr>
            </w:pPr>
            <w:r w:rsidRPr="00625E09">
              <w:rPr>
                <w:i/>
                <w:iCs/>
                <w:color w:val="000000"/>
              </w:rPr>
              <w:t>4,6</w:t>
            </w:r>
          </w:p>
        </w:tc>
        <w:tc>
          <w:tcPr>
            <w:tcW w:w="549" w:type="pct"/>
            <w:vAlign w:val="center"/>
          </w:tcPr>
          <w:p w:rsidR="00ED1AA3" w:rsidRPr="00625E09" w:rsidRDefault="00ED1AA3" w:rsidP="008E26E8">
            <w:pPr>
              <w:jc w:val="center"/>
              <w:rPr>
                <w:color w:val="000000"/>
              </w:rPr>
            </w:pPr>
            <w:r w:rsidRPr="00625E09">
              <w:rPr>
                <w:color w:val="000000"/>
              </w:rPr>
              <w:t>-42,8</w:t>
            </w:r>
          </w:p>
        </w:tc>
      </w:tr>
      <w:tr w:rsidR="00ED1AA3" w:rsidRPr="00625E09" w:rsidTr="008E26E8">
        <w:trPr>
          <w:cantSplit/>
        </w:trPr>
        <w:tc>
          <w:tcPr>
            <w:tcW w:w="1552" w:type="pct"/>
            <w:shd w:val="clear" w:color="auto" w:fill="auto"/>
          </w:tcPr>
          <w:p w:rsidR="00ED1AA3" w:rsidRPr="00625E09" w:rsidRDefault="00ED1AA3" w:rsidP="008E26E8">
            <w:pPr>
              <w:contextualSpacing/>
              <w:jc w:val="both"/>
              <w:rPr>
                <w:i/>
              </w:rPr>
            </w:pPr>
            <w:r w:rsidRPr="00625E09">
              <w:t>Сумма взысканных штрафов (тыс</w:t>
            </w:r>
            <w:proofErr w:type="gramStart"/>
            <w:r w:rsidRPr="00625E09">
              <w:t>.р</w:t>
            </w:r>
            <w:proofErr w:type="gramEnd"/>
            <w:r w:rsidRPr="00625E09">
              <w:t>уб.), в том числе:</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402,7</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571</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403,4</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160,2</w:t>
            </w:r>
          </w:p>
        </w:tc>
        <w:tc>
          <w:tcPr>
            <w:tcW w:w="282" w:type="pct"/>
            <w:shd w:val="clear" w:color="auto" w:fill="FBD4B4"/>
            <w:vAlign w:val="center"/>
          </w:tcPr>
          <w:p w:rsidR="00ED1AA3" w:rsidRPr="00625E09" w:rsidRDefault="00ED1AA3" w:rsidP="008E26E8">
            <w:pPr>
              <w:contextualSpacing/>
              <w:jc w:val="center"/>
              <w:rPr>
                <w:rFonts w:eastAsia="Calibri"/>
                <w:i/>
              </w:rPr>
            </w:pPr>
            <w:r w:rsidRPr="00625E09">
              <w:rPr>
                <w:rFonts w:eastAsia="Calibri"/>
                <w:i/>
              </w:rPr>
              <w:t>1537,3</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37,0</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38,1</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36,8</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275,9</w:t>
            </w:r>
          </w:p>
        </w:tc>
        <w:tc>
          <w:tcPr>
            <w:tcW w:w="361" w:type="pct"/>
            <w:shd w:val="clear" w:color="auto" w:fill="FBD4B4"/>
            <w:vAlign w:val="center"/>
          </w:tcPr>
          <w:p w:rsidR="00ED1AA3" w:rsidRPr="00625E09" w:rsidRDefault="00ED1AA3" w:rsidP="008E26E8">
            <w:pPr>
              <w:jc w:val="center"/>
              <w:rPr>
                <w:i/>
                <w:iCs/>
                <w:color w:val="000000"/>
              </w:rPr>
            </w:pPr>
            <w:r w:rsidRPr="00625E09">
              <w:rPr>
                <w:i/>
                <w:iCs/>
                <w:color w:val="000000"/>
              </w:rPr>
              <w:t>387,8</w:t>
            </w:r>
          </w:p>
        </w:tc>
        <w:tc>
          <w:tcPr>
            <w:tcW w:w="549" w:type="pct"/>
            <w:vAlign w:val="center"/>
          </w:tcPr>
          <w:p w:rsidR="00ED1AA3" w:rsidRPr="00625E09" w:rsidRDefault="00ED1AA3" w:rsidP="008E26E8">
            <w:pPr>
              <w:jc w:val="center"/>
              <w:rPr>
                <w:color w:val="000000"/>
              </w:rPr>
            </w:pPr>
            <w:r w:rsidRPr="00625E09">
              <w:rPr>
                <w:color w:val="000000"/>
              </w:rPr>
              <w:t>-74,7</w:t>
            </w:r>
          </w:p>
        </w:tc>
      </w:tr>
      <w:tr w:rsidR="00ED1AA3" w:rsidRPr="00625E09" w:rsidTr="008E26E8">
        <w:trPr>
          <w:cantSplit/>
        </w:trPr>
        <w:tc>
          <w:tcPr>
            <w:tcW w:w="1552" w:type="pct"/>
            <w:shd w:val="clear" w:color="auto" w:fill="auto"/>
          </w:tcPr>
          <w:p w:rsidR="00ED1AA3" w:rsidRPr="00625E09" w:rsidRDefault="00ED1AA3" w:rsidP="008E26E8">
            <w:pPr>
              <w:contextualSpacing/>
              <w:jc w:val="right"/>
              <w:rPr>
                <w:i/>
              </w:rPr>
            </w:pPr>
            <w:r w:rsidRPr="00625E09">
              <w:rPr>
                <w:i/>
              </w:rPr>
              <w:lastRenderedPageBreak/>
              <w:t>самостоятельно</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353,7</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506</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363,4</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160,2</w:t>
            </w:r>
          </w:p>
        </w:tc>
        <w:tc>
          <w:tcPr>
            <w:tcW w:w="282" w:type="pct"/>
            <w:shd w:val="clear" w:color="auto" w:fill="FBD4B4"/>
            <w:vAlign w:val="center"/>
          </w:tcPr>
          <w:p w:rsidR="00ED1AA3" w:rsidRPr="00625E09" w:rsidRDefault="00ED1AA3" w:rsidP="008E26E8">
            <w:pPr>
              <w:contextualSpacing/>
              <w:jc w:val="center"/>
              <w:rPr>
                <w:rFonts w:eastAsia="Calibri"/>
                <w:i/>
              </w:rPr>
            </w:pPr>
            <w:r w:rsidRPr="00625E09">
              <w:rPr>
                <w:rFonts w:eastAsia="Calibri"/>
                <w:i/>
              </w:rPr>
              <w:t>1383,3</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27</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18,1</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36,8</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275,9</w:t>
            </w:r>
          </w:p>
        </w:tc>
        <w:tc>
          <w:tcPr>
            <w:tcW w:w="361" w:type="pct"/>
            <w:shd w:val="clear" w:color="auto" w:fill="FBD4B4"/>
            <w:vAlign w:val="center"/>
          </w:tcPr>
          <w:p w:rsidR="00ED1AA3" w:rsidRPr="00625E09" w:rsidRDefault="00ED1AA3" w:rsidP="008E26E8">
            <w:pPr>
              <w:jc w:val="center"/>
              <w:rPr>
                <w:i/>
                <w:iCs/>
                <w:color w:val="000000"/>
              </w:rPr>
            </w:pPr>
            <w:r w:rsidRPr="00625E09">
              <w:rPr>
                <w:i/>
                <w:iCs/>
                <w:color w:val="000000"/>
              </w:rPr>
              <w:t>357,8</w:t>
            </w:r>
          </w:p>
        </w:tc>
        <w:tc>
          <w:tcPr>
            <w:tcW w:w="549" w:type="pct"/>
            <w:vAlign w:val="center"/>
          </w:tcPr>
          <w:p w:rsidR="00ED1AA3" w:rsidRPr="00625E09" w:rsidRDefault="00ED1AA3" w:rsidP="008E26E8">
            <w:pPr>
              <w:jc w:val="center"/>
              <w:rPr>
                <w:color w:val="000000"/>
              </w:rPr>
            </w:pPr>
            <w:r w:rsidRPr="00625E09">
              <w:rPr>
                <w:color w:val="000000"/>
              </w:rPr>
              <w:t>-74,1</w:t>
            </w:r>
          </w:p>
        </w:tc>
      </w:tr>
      <w:tr w:rsidR="00ED1AA3" w:rsidRPr="00625E09" w:rsidTr="008E26E8">
        <w:trPr>
          <w:cantSplit/>
        </w:trPr>
        <w:tc>
          <w:tcPr>
            <w:tcW w:w="1552" w:type="pct"/>
            <w:shd w:val="clear" w:color="auto" w:fill="auto"/>
          </w:tcPr>
          <w:p w:rsidR="00ED1AA3" w:rsidRPr="00625E09" w:rsidRDefault="00ED1AA3" w:rsidP="008E26E8">
            <w:pPr>
              <w:contextualSpacing/>
              <w:jc w:val="right"/>
              <w:rPr>
                <w:i/>
              </w:rPr>
            </w:pPr>
            <w:r w:rsidRPr="00625E09">
              <w:rPr>
                <w:i/>
              </w:rPr>
              <w:t>судами</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49</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65</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40</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0</w:t>
            </w:r>
          </w:p>
        </w:tc>
        <w:tc>
          <w:tcPr>
            <w:tcW w:w="282" w:type="pct"/>
            <w:shd w:val="clear" w:color="auto" w:fill="FBD4B4"/>
            <w:vAlign w:val="center"/>
          </w:tcPr>
          <w:p w:rsidR="00ED1AA3" w:rsidRPr="00625E09" w:rsidRDefault="00ED1AA3" w:rsidP="008E26E8">
            <w:pPr>
              <w:contextualSpacing/>
              <w:jc w:val="center"/>
              <w:rPr>
                <w:rFonts w:eastAsia="Calibri"/>
                <w:i/>
              </w:rPr>
            </w:pPr>
            <w:r w:rsidRPr="00625E09">
              <w:rPr>
                <w:rFonts w:eastAsia="Calibri"/>
                <w:i/>
              </w:rPr>
              <w:t>154</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10</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20</w:t>
            </w:r>
          </w:p>
        </w:tc>
        <w:tc>
          <w:tcPr>
            <w:tcW w:w="282" w:type="pct"/>
            <w:shd w:val="clear" w:color="auto" w:fill="auto"/>
            <w:vAlign w:val="center"/>
          </w:tcPr>
          <w:p w:rsidR="00ED1AA3" w:rsidRPr="00625E09" w:rsidRDefault="00ED1AA3" w:rsidP="008E26E8">
            <w:pPr>
              <w:jc w:val="center"/>
              <w:rPr>
                <w:rFonts w:eastAsia="Calibri"/>
                <w:i/>
              </w:rPr>
            </w:pPr>
            <w:r w:rsidRPr="00625E09">
              <w:rPr>
                <w:rFonts w:eastAsia="Calibri"/>
                <w:i/>
              </w:rPr>
              <w:t>0</w:t>
            </w:r>
          </w:p>
        </w:tc>
        <w:tc>
          <w:tcPr>
            <w:tcW w:w="282" w:type="pct"/>
            <w:vAlign w:val="center"/>
          </w:tcPr>
          <w:p w:rsidR="00ED1AA3" w:rsidRPr="00625E09" w:rsidRDefault="00ED1AA3" w:rsidP="008E26E8">
            <w:pPr>
              <w:contextualSpacing/>
              <w:jc w:val="center"/>
              <w:rPr>
                <w:rFonts w:eastAsia="Calibri"/>
                <w:i/>
              </w:rPr>
            </w:pPr>
            <w:r w:rsidRPr="00625E09">
              <w:rPr>
                <w:rFonts w:eastAsia="Calibri"/>
                <w:i/>
              </w:rPr>
              <w:t>0</w:t>
            </w:r>
          </w:p>
        </w:tc>
        <w:tc>
          <w:tcPr>
            <w:tcW w:w="361" w:type="pct"/>
            <w:shd w:val="clear" w:color="auto" w:fill="FBD4B4"/>
            <w:vAlign w:val="center"/>
          </w:tcPr>
          <w:p w:rsidR="00ED1AA3" w:rsidRPr="00625E09" w:rsidRDefault="00ED1AA3" w:rsidP="008E26E8">
            <w:pPr>
              <w:jc w:val="center"/>
              <w:rPr>
                <w:i/>
                <w:iCs/>
                <w:color w:val="000000"/>
              </w:rPr>
            </w:pPr>
            <w:r w:rsidRPr="00625E09">
              <w:rPr>
                <w:i/>
                <w:iCs/>
                <w:color w:val="000000"/>
              </w:rPr>
              <w:t>30</w:t>
            </w:r>
          </w:p>
        </w:tc>
        <w:tc>
          <w:tcPr>
            <w:tcW w:w="549" w:type="pct"/>
            <w:vAlign w:val="center"/>
          </w:tcPr>
          <w:p w:rsidR="00ED1AA3" w:rsidRPr="00625E09" w:rsidRDefault="00ED1AA3" w:rsidP="008E26E8">
            <w:pPr>
              <w:jc w:val="center"/>
              <w:rPr>
                <w:color w:val="000000"/>
              </w:rPr>
            </w:pPr>
            <w:r w:rsidRPr="00625E09">
              <w:rPr>
                <w:color w:val="000000"/>
              </w:rPr>
              <w:t>-80,5</w:t>
            </w:r>
          </w:p>
        </w:tc>
      </w:tr>
    </w:tbl>
    <w:p w:rsidR="00CC0851" w:rsidRPr="00625E09" w:rsidRDefault="00CC0851" w:rsidP="00482D90">
      <w:pPr>
        <w:tabs>
          <w:tab w:val="left" w:pos="1178"/>
          <w:tab w:val="left" w:pos="9053"/>
        </w:tabs>
        <w:contextualSpacing/>
        <w:rPr>
          <w:bCs/>
          <w:sz w:val="28"/>
          <w:szCs w:val="28"/>
        </w:rPr>
      </w:pPr>
    </w:p>
    <w:p w:rsidR="00CC0851" w:rsidRPr="00625E09" w:rsidRDefault="00CC0851" w:rsidP="00ED1AA3">
      <w:pPr>
        <w:tabs>
          <w:tab w:val="left" w:pos="1178"/>
          <w:tab w:val="left" w:pos="9053"/>
        </w:tabs>
        <w:ind w:firstLine="567"/>
        <w:contextualSpacing/>
        <w:jc w:val="right"/>
        <w:rPr>
          <w:bCs/>
          <w:sz w:val="28"/>
          <w:szCs w:val="28"/>
        </w:rPr>
      </w:pPr>
    </w:p>
    <w:p w:rsidR="00ED1AA3" w:rsidRPr="00625E09" w:rsidRDefault="00ED1AA3" w:rsidP="00ED1AA3">
      <w:pPr>
        <w:tabs>
          <w:tab w:val="left" w:pos="1178"/>
          <w:tab w:val="left" w:pos="9053"/>
        </w:tabs>
        <w:ind w:firstLine="567"/>
        <w:contextualSpacing/>
        <w:jc w:val="right"/>
        <w:rPr>
          <w:bCs/>
          <w:sz w:val="28"/>
          <w:szCs w:val="28"/>
        </w:rPr>
      </w:pPr>
      <w:r w:rsidRPr="00625E09">
        <w:rPr>
          <w:bCs/>
          <w:sz w:val="28"/>
          <w:szCs w:val="28"/>
        </w:rPr>
        <w:t>Таблица № 3</w:t>
      </w:r>
    </w:p>
    <w:p w:rsidR="00ED1AA3" w:rsidRPr="00625E09" w:rsidRDefault="00ED1AA3" w:rsidP="00ED1AA3">
      <w:pPr>
        <w:tabs>
          <w:tab w:val="left" w:pos="1178"/>
          <w:tab w:val="left" w:pos="9053"/>
        </w:tabs>
        <w:ind w:firstLine="567"/>
        <w:contextualSpacing/>
        <w:jc w:val="right"/>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768"/>
        <w:gridCol w:w="771"/>
        <w:gridCol w:w="1321"/>
        <w:gridCol w:w="1321"/>
        <w:gridCol w:w="1063"/>
        <w:gridCol w:w="1063"/>
        <w:gridCol w:w="1398"/>
        <w:gridCol w:w="1321"/>
        <w:gridCol w:w="1321"/>
        <w:gridCol w:w="1063"/>
        <w:gridCol w:w="1063"/>
        <w:gridCol w:w="1396"/>
      </w:tblGrid>
      <w:tr w:rsidR="00ED1AA3" w:rsidRPr="00625E09" w:rsidTr="008E26E8">
        <w:trPr>
          <w:cantSplit/>
          <w:tblHeader/>
        </w:trPr>
        <w:tc>
          <w:tcPr>
            <w:tcW w:w="644" w:type="pct"/>
            <w:vMerge w:val="restart"/>
            <w:shd w:val="clear" w:color="auto" w:fill="auto"/>
            <w:vAlign w:val="center"/>
          </w:tcPr>
          <w:p w:rsidR="00ED1AA3" w:rsidRPr="00625E09" w:rsidRDefault="00ED1AA3" w:rsidP="008E26E8">
            <w:pPr>
              <w:jc w:val="center"/>
              <w:rPr>
                <w:rFonts w:eastAsia="Calibri"/>
              </w:rPr>
            </w:pPr>
            <w:r w:rsidRPr="00625E09">
              <w:rPr>
                <w:rFonts w:eastAsia="Calibri"/>
              </w:rPr>
              <w:t>Показатель</w:t>
            </w:r>
          </w:p>
        </w:tc>
        <w:tc>
          <w:tcPr>
            <w:tcW w:w="483" w:type="pct"/>
            <w:gridSpan w:val="2"/>
            <w:shd w:val="clear" w:color="auto" w:fill="auto"/>
            <w:vAlign w:val="center"/>
          </w:tcPr>
          <w:p w:rsidR="00ED1AA3" w:rsidRPr="00625E09" w:rsidRDefault="00ED1AA3" w:rsidP="008E26E8">
            <w:pPr>
              <w:jc w:val="center"/>
              <w:rPr>
                <w:rFonts w:eastAsia="Calibri"/>
              </w:rPr>
            </w:pPr>
            <w:r w:rsidRPr="00625E09">
              <w:rPr>
                <w:rFonts w:eastAsia="Calibri"/>
              </w:rPr>
              <w:t>Значение показателя</w:t>
            </w:r>
          </w:p>
        </w:tc>
        <w:tc>
          <w:tcPr>
            <w:tcW w:w="830" w:type="pct"/>
            <w:gridSpan w:val="2"/>
            <w:shd w:val="clear" w:color="auto" w:fill="auto"/>
            <w:vAlign w:val="center"/>
          </w:tcPr>
          <w:p w:rsidR="00ED1AA3" w:rsidRPr="00625E09" w:rsidRDefault="00ED1AA3" w:rsidP="008E26E8">
            <w:pPr>
              <w:jc w:val="center"/>
              <w:rPr>
                <w:rFonts w:ascii="Calibri" w:eastAsia="Calibri" w:hAnsi="Calibri"/>
              </w:rPr>
            </w:pPr>
            <w:r w:rsidRPr="00625E09">
              <w:rPr>
                <w:rFonts w:eastAsia="Calibri"/>
              </w:rPr>
              <w:t>Количество сотрудников, в должностных регламентах которых установлено исполнение полномочия</w:t>
            </w:r>
          </w:p>
          <w:p w:rsidR="00ED1AA3" w:rsidRPr="00625E09" w:rsidRDefault="00ED1AA3" w:rsidP="008E26E8">
            <w:pPr>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1107" w:type="pct"/>
            <w:gridSpan w:val="3"/>
            <w:shd w:val="clear" w:color="auto" w:fill="auto"/>
            <w:vAlign w:val="center"/>
          </w:tcPr>
          <w:p w:rsidR="00ED1AA3" w:rsidRPr="00625E09" w:rsidRDefault="00ED1AA3" w:rsidP="008E26E8">
            <w:pPr>
              <w:jc w:val="center"/>
              <w:rPr>
                <w:rFonts w:ascii="Calibri" w:eastAsia="Calibri" w:hAnsi="Calibri"/>
              </w:rPr>
            </w:pPr>
            <w:r w:rsidRPr="00625E09">
              <w:rPr>
                <w:rFonts w:eastAsia="Calibri"/>
              </w:rPr>
              <w:t>Нагрузка на одного сотрудника</w:t>
            </w:r>
          </w:p>
          <w:p w:rsidR="00ED1AA3" w:rsidRPr="00625E09" w:rsidRDefault="00ED1AA3" w:rsidP="008E26E8">
            <w:pPr>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830" w:type="pct"/>
            <w:gridSpan w:val="2"/>
            <w:shd w:val="clear" w:color="auto" w:fill="auto"/>
            <w:vAlign w:val="center"/>
          </w:tcPr>
          <w:p w:rsidR="00ED1AA3" w:rsidRPr="00625E09" w:rsidRDefault="00ED1AA3" w:rsidP="008E26E8">
            <w:pPr>
              <w:jc w:val="center"/>
              <w:rPr>
                <w:rFonts w:ascii="Calibri" w:eastAsia="Calibri" w:hAnsi="Calibri"/>
              </w:rPr>
            </w:pPr>
            <w:r w:rsidRPr="00625E09">
              <w:rPr>
                <w:rFonts w:eastAsia="Calibri"/>
              </w:rPr>
              <w:t>Количество сотрудников, в должностных регламентах которых установлено исполнение полномочия</w:t>
            </w:r>
          </w:p>
          <w:p w:rsidR="00ED1AA3" w:rsidRPr="00625E09" w:rsidRDefault="00ED1AA3" w:rsidP="008E26E8">
            <w:pPr>
              <w:jc w:val="center"/>
              <w:rPr>
                <w:rFonts w:eastAsia="Calibri"/>
              </w:rPr>
            </w:pPr>
            <w:r w:rsidRPr="00625E09">
              <w:rPr>
                <w:rFonts w:eastAsia="Calibri"/>
              </w:rPr>
              <w:t>(</w:t>
            </w:r>
            <w:r w:rsidRPr="00625E09">
              <w:rPr>
                <w:rFonts w:eastAsia="Calibri"/>
                <w:b/>
              </w:rPr>
              <w:t>фактически</w:t>
            </w:r>
            <w:r w:rsidRPr="00625E09">
              <w:rPr>
                <w:rFonts w:eastAsia="Calibri"/>
              </w:rPr>
              <w:t>)</w:t>
            </w:r>
          </w:p>
        </w:tc>
        <w:tc>
          <w:tcPr>
            <w:tcW w:w="1106" w:type="pct"/>
            <w:gridSpan w:val="3"/>
            <w:shd w:val="clear" w:color="auto" w:fill="auto"/>
            <w:vAlign w:val="center"/>
          </w:tcPr>
          <w:p w:rsidR="00ED1AA3" w:rsidRPr="00625E09" w:rsidRDefault="00ED1AA3" w:rsidP="008E26E8">
            <w:pPr>
              <w:jc w:val="center"/>
              <w:rPr>
                <w:rFonts w:ascii="Calibri" w:eastAsia="Calibri" w:hAnsi="Calibri"/>
              </w:rPr>
            </w:pPr>
            <w:r w:rsidRPr="00625E09">
              <w:rPr>
                <w:rFonts w:eastAsia="Calibri"/>
              </w:rPr>
              <w:t>Нагрузка на одного сотрудника</w:t>
            </w:r>
          </w:p>
          <w:p w:rsidR="00ED1AA3" w:rsidRPr="00625E09" w:rsidRDefault="00ED1AA3" w:rsidP="008E26E8">
            <w:pPr>
              <w:jc w:val="center"/>
              <w:rPr>
                <w:rFonts w:eastAsia="Calibri"/>
              </w:rPr>
            </w:pPr>
            <w:r w:rsidRPr="00625E09">
              <w:rPr>
                <w:rFonts w:eastAsia="Calibri"/>
              </w:rPr>
              <w:t>(</w:t>
            </w:r>
            <w:r w:rsidRPr="00625E09">
              <w:rPr>
                <w:rFonts w:eastAsia="Calibri"/>
                <w:b/>
              </w:rPr>
              <w:t>фактически</w:t>
            </w:r>
            <w:r w:rsidRPr="00625E09">
              <w:rPr>
                <w:rFonts w:eastAsia="Calibri"/>
              </w:rPr>
              <w:t>)</w:t>
            </w:r>
          </w:p>
        </w:tc>
      </w:tr>
      <w:tr w:rsidR="00ED1AA3" w:rsidRPr="00625E09" w:rsidTr="008E26E8">
        <w:trPr>
          <w:cantSplit/>
          <w:tblHeader/>
        </w:trPr>
        <w:tc>
          <w:tcPr>
            <w:tcW w:w="644" w:type="pct"/>
            <w:vMerge/>
            <w:shd w:val="clear" w:color="auto" w:fill="auto"/>
            <w:vAlign w:val="center"/>
          </w:tcPr>
          <w:p w:rsidR="00ED1AA3" w:rsidRPr="00625E09" w:rsidRDefault="00ED1AA3" w:rsidP="008E26E8">
            <w:pPr>
              <w:jc w:val="center"/>
              <w:rPr>
                <w:rFonts w:eastAsia="Calibri"/>
              </w:rPr>
            </w:pPr>
          </w:p>
        </w:tc>
        <w:tc>
          <w:tcPr>
            <w:tcW w:w="241" w:type="pct"/>
            <w:shd w:val="clear" w:color="auto" w:fill="auto"/>
            <w:vAlign w:val="center"/>
          </w:tcPr>
          <w:p w:rsidR="00ED1AA3" w:rsidRPr="00625E09" w:rsidRDefault="00ED1AA3" w:rsidP="008E26E8">
            <w:pPr>
              <w:jc w:val="center"/>
              <w:rPr>
                <w:rFonts w:eastAsia="Calibri"/>
                <w:lang w:val="en-US"/>
              </w:rPr>
            </w:pPr>
            <w:r w:rsidRPr="00625E09">
              <w:rPr>
                <w:rFonts w:eastAsia="Calibri"/>
              </w:rPr>
              <w:t>2014 год</w:t>
            </w:r>
          </w:p>
        </w:tc>
        <w:tc>
          <w:tcPr>
            <w:tcW w:w="242" w:type="pct"/>
            <w:shd w:val="clear" w:color="auto" w:fill="auto"/>
            <w:vAlign w:val="center"/>
          </w:tcPr>
          <w:p w:rsidR="00ED1AA3" w:rsidRPr="00625E09" w:rsidRDefault="00ED1AA3" w:rsidP="008E26E8">
            <w:pPr>
              <w:jc w:val="center"/>
              <w:rPr>
                <w:rFonts w:eastAsia="Calibri"/>
                <w:lang w:val="en-US"/>
              </w:rPr>
            </w:pPr>
            <w:r w:rsidRPr="00625E09">
              <w:rPr>
                <w:rFonts w:eastAsia="Calibri"/>
              </w:rPr>
              <w:t>2015 год</w:t>
            </w:r>
          </w:p>
        </w:tc>
        <w:tc>
          <w:tcPr>
            <w:tcW w:w="415" w:type="pct"/>
            <w:shd w:val="clear" w:color="auto" w:fill="auto"/>
            <w:vAlign w:val="center"/>
          </w:tcPr>
          <w:p w:rsidR="00ED1AA3" w:rsidRPr="00625E09" w:rsidRDefault="00ED1AA3" w:rsidP="008E26E8">
            <w:pPr>
              <w:jc w:val="center"/>
              <w:rPr>
                <w:rFonts w:eastAsia="Calibri"/>
              </w:rPr>
            </w:pPr>
            <w:r w:rsidRPr="00625E09">
              <w:rPr>
                <w:rFonts w:eastAsia="Calibri"/>
              </w:rPr>
              <w:t>по состоянию на 31.</w:t>
            </w:r>
            <w:r w:rsidRPr="00625E09">
              <w:rPr>
                <w:rFonts w:eastAsia="Calibri"/>
                <w:lang w:val="en-US"/>
              </w:rPr>
              <w:t>12</w:t>
            </w:r>
            <w:r w:rsidRPr="00625E09">
              <w:rPr>
                <w:rFonts w:eastAsia="Calibri"/>
              </w:rPr>
              <w:t>.2014</w:t>
            </w:r>
          </w:p>
        </w:tc>
        <w:tc>
          <w:tcPr>
            <w:tcW w:w="415" w:type="pct"/>
            <w:shd w:val="clear" w:color="auto" w:fill="auto"/>
            <w:vAlign w:val="center"/>
          </w:tcPr>
          <w:p w:rsidR="00ED1AA3" w:rsidRPr="00625E09" w:rsidRDefault="00ED1AA3" w:rsidP="008E26E8">
            <w:pPr>
              <w:jc w:val="center"/>
              <w:rPr>
                <w:rFonts w:eastAsia="Calibri"/>
              </w:rPr>
            </w:pPr>
            <w:r w:rsidRPr="00625E09">
              <w:rPr>
                <w:rFonts w:eastAsia="Calibri"/>
              </w:rPr>
              <w:t>по состоянию на 31.</w:t>
            </w:r>
            <w:r w:rsidRPr="00625E09">
              <w:rPr>
                <w:rFonts w:eastAsia="Calibri"/>
                <w:lang w:val="en-US"/>
              </w:rPr>
              <w:t>12</w:t>
            </w:r>
            <w:r w:rsidRPr="00625E09">
              <w:rPr>
                <w:rFonts w:eastAsia="Calibri"/>
              </w:rPr>
              <w:t>.2015</w:t>
            </w:r>
          </w:p>
        </w:tc>
        <w:tc>
          <w:tcPr>
            <w:tcW w:w="334" w:type="pct"/>
            <w:shd w:val="clear" w:color="auto" w:fill="auto"/>
            <w:vAlign w:val="center"/>
          </w:tcPr>
          <w:p w:rsidR="00ED1AA3" w:rsidRPr="00625E09" w:rsidRDefault="00ED1AA3" w:rsidP="008E26E8">
            <w:pPr>
              <w:jc w:val="center"/>
              <w:rPr>
                <w:rFonts w:eastAsia="Calibri"/>
                <w:lang w:val="en-US"/>
              </w:rPr>
            </w:pPr>
            <w:r w:rsidRPr="00625E09">
              <w:rPr>
                <w:rFonts w:eastAsia="Calibri"/>
              </w:rPr>
              <w:t>2014 год</w:t>
            </w:r>
          </w:p>
        </w:tc>
        <w:tc>
          <w:tcPr>
            <w:tcW w:w="334" w:type="pct"/>
            <w:shd w:val="clear" w:color="auto" w:fill="FBD4B4"/>
            <w:vAlign w:val="center"/>
          </w:tcPr>
          <w:p w:rsidR="00ED1AA3" w:rsidRPr="00625E09" w:rsidRDefault="00ED1AA3" w:rsidP="008E26E8">
            <w:pPr>
              <w:jc w:val="center"/>
              <w:rPr>
                <w:rFonts w:eastAsia="Calibri"/>
                <w:lang w:val="en-US"/>
              </w:rPr>
            </w:pPr>
            <w:r w:rsidRPr="00625E09">
              <w:rPr>
                <w:rFonts w:eastAsia="Calibri"/>
              </w:rPr>
              <w:t>2015 год</w:t>
            </w:r>
          </w:p>
        </w:tc>
        <w:tc>
          <w:tcPr>
            <w:tcW w:w="439" w:type="pct"/>
            <w:shd w:val="clear" w:color="auto" w:fill="FBD4B4"/>
            <w:vAlign w:val="center"/>
          </w:tcPr>
          <w:p w:rsidR="00ED1AA3" w:rsidRPr="00625E09" w:rsidRDefault="00ED1AA3" w:rsidP="008E26E8">
            <w:pPr>
              <w:jc w:val="center"/>
              <w:rPr>
                <w:rFonts w:eastAsia="Calibri"/>
              </w:rPr>
            </w:pPr>
            <w:r w:rsidRPr="00625E09">
              <w:rPr>
                <w:rFonts w:eastAsia="Calibri"/>
              </w:rPr>
              <w:t>отклонение</w:t>
            </w:r>
          </w:p>
          <w:p w:rsidR="00ED1AA3" w:rsidRPr="00625E09" w:rsidRDefault="00ED1AA3" w:rsidP="008E26E8">
            <w:pPr>
              <w:jc w:val="center"/>
              <w:rPr>
                <w:rFonts w:eastAsia="Calibri"/>
              </w:rPr>
            </w:pPr>
            <w:r w:rsidRPr="00625E09">
              <w:rPr>
                <w:rFonts w:eastAsia="Calibri"/>
              </w:rPr>
              <w:t>%</w:t>
            </w:r>
          </w:p>
        </w:tc>
        <w:tc>
          <w:tcPr>
            <w:tcW w:w="415" w:type="pct"/>
            <w:shd w:val="clear" w:color="auto" w:fill="auto"/>
            <w:vAlign w:val="center"/>
          </w:tcPr>
          <w:p w:rsidR="00ED1AA3" w:rsidRPr="00625E09" w:rsidRDefault="00ED1AA3" w:rsidP="008E26E8">
            <w:pPr>
              <w:jc w:val="center"/>
              <w:rPr>
                <w:rFonts w:eastAsia="Calibri"/>
              </w:rPr>
            </w:pPr>
            <w:r w:rsidRPr="00625E09">
              <w:rPr>
                <w:rFonts w:eastAsia="Calibri"/>
              </w:rPr>
              <w:t>по состоянию на 3</w:t>
            </w:r>
            <w:r w:rsidRPr="00625E09">
              <w:rPr>
                <w:rFonts w:eastAsia="Calibri"/>
                <w:lang w:val="en-US"/>
              </w:rPr>
              <w:t>1</w:t>
            </w:r>
            <w:r w:rsidRPr="00625E09">
              <w:rPr>
                <w:rFonts w:eastAsia="Calibri"/>
              </w:rPr>
              <w:t>.</w:t>
            </w:r>
            <w:r w:rsidRPr="00625E09">
              <w:rPr>
                <w:rFonts w:eastAsia="Calibri"/>
                <w:lang w:val="en-US"/>
              </w:rPr>
              <w:t>12</w:t>
            </w:r>
            <w:r w:rsidRPr="00625E09">
              <w:rPr>
                <w:rFonts w:eastAsia="Calibri"/>
              </w:rPr>
              <w:t>.2014</w:t>
            </w:r>
          </w:p>
        </w:tc>
        <w:tc>
          <w:tcPr>
            <w:tcW w:w="415" w:type="pct"/>
            <w:shd w:val="clear" w:color="auto" w:fill="auto"/>
            <w:vAlign w:val="center"/>
          </w:tcPr>
          <w:p w:rsidR="00ED1AA3" w:rsidRPr="00625E09" w:rsidRDefault="00ED1AA3" w:rsidP="008E26E8">
            <w:pPr>
              <w:jc w:val="center"/>
              <w:rPr>
                <w:rFonts w:eastAsia="Calibri"/>
              </w:rPr>
            </w:pPr>
            <w:r w:rsidRPr="00625E09">
              <w:rPr>
                <w:rFonts w:eastAsia="Calibri"/>
              </w:rPr>
              <w:t>по состоянию на 31.</w:t>
            </w:r>
            <w:r w:rsidRPr="00625E09">
              <w:rPr>
                <w:rFonts w:eastAsia="Calibri"/>
                <w:lang w:val="en-US"/>
              </w:rPr>
              <w:t>12</w:t>
            </w:r>
            <w:r w:rsidRPr="00625E09">
              <w:rPr>
                <w:rFonts w:eastAsia="Calibri"/>
              </w:rPr>
              <w:t>.2015</w:t>
            </w:r>
          </w:p>
        </w:tc>
        <w:tc>
          <w:tcPr>
            <w:tcW w:w="334" w:type="pct"/>
            <w:shd w:val="clear" w:color="auto" w:fill="auto"/>
            <w:vAlign w:val="center"/>
          </w:tcPr>
          <w:p w:rsidR="00ED1AA3" w:rsidRPr="00625E09" w:rsidRDefault="00ED1AA3" w:rsidP="008E26E8">
            <w:pPr>
              <w:jc w:val="center"/>
              <w:rPr>
                <w:rFonts w:eastAsia="Calibri"/>
                <w:lang w:val="en-US"/>
              </w:rPr>
            </w:pPr>
            <w:r w:rsidRPr="00625E09">
              <w:rPr>
                <w:rFonts w:eastAsia="Calibri"/>
              </w:rPr>
              <w:t>2014 год</w:t>
            </w:r>
          </w:p>
        </w:tc>
        <w:tc>
          <w:tcPr>
            <w:tcW w:w="334" w:type="pct"/>
            <w:shd w:val="clear" w:color="auto" w:fill="FBD4B4"/>
            <w:vAlign w:val="center"/>
          </w:tcPr>
          <w:p w:rsidR="00ED1AA3" w:rsidRPr="00625E09" w:rsidRDefault="00ED1AA3" w:rsidP="008E26E8">
            <w:pPr>
              <w:jc w:val="center"/>
              <w:rPr>
                <w:rFonts w:eastAsia="Calibri"/>
                <w:lang w:val="en-US"/>
              </w:rPr>
            </w:pPr>
            <w:r w:rsidRPr="00625E09">
              <w:rPr>
                <w:rFonts w:eastAsia="Calibri"/>
              </w:rPr>
              <w:t>2015 год</w:t>
            </w:r>
          </w:p>
        </w:tc>
        <w:tc>
          <w:tcPr>
            <w:tcW w:w="438" w:type="pct"/>
            <w:shd w:val="clear" w:color="auto" w:fill="FBD4B4"/>
            <w:vAlign w:val="center"/>
          </w:tcPr>
          <w:p w:rsidR="00ED1AA3" w:rsidRPr="00625E09" w:rsidRDefault="00ED1AA3" w:rsidP="008E26E8">
            <w:pPr>
              <w:jc w:val="center"/>
              <w:rPr>
                <w:rFonts w:eastAsia="Calibri"/>
              </w:rPr>
            </w:pPr>
            <w:r w:rsidRPr="00625E09">
              <w:rPr>
                <w:rFonts w:eastAsia="Calibri"/>
              </w:rPr>
              <w:t>отклонение</w:t>
            </w:r>
          </w:p>
          <w:p w:rsidR="00ED1AA3" w:rsidRPr="00625E09" w:rsidRDefault="00ED1AA3" w:rsidP="008E26E8">
            <w:pPr>
              <w:jc w:val="center"/>
              <w:rPr>
                <w:rFonts w:eastAsia="Calibri"/>
              </w:rPr>
            </w:pPr>
            <w:r w:rsidRPr="00625E09">
              <w:rPr>
                <w:rFonts w:eastAsia="Calibri"/>
              </w:rPr>
              <w:t>%</w:t>
            </w:r>
          </w:p>
        </w:tc>
      </w:tr>
      <w:tr w:rsidR="00ED1AA3" w:rsidRPr="00625E09" w:rsidTr="008E26E8">
        <w:trPr>
          <w:cantSplit/>
        </w:trPr>
        <w:tc>
          <w:tcPr>
            <w:tcW w:w="644" w:type="pct"/>
            <w:shd w:val="clear" w:color="auto" w:fill="auto"/>
            <w:vAlign w:val="center"/>
          </w:tcPr>
          <w:p w:rsidR="00ED1AA3" w:rsidRPr="00625E09" w:rsidRDefault="00ED1AA3" w:rsidP="008E26E8">
            <w:pPr>
              <w:rPr>
                <w:rFonts w:eastAsia="Calibri"/>
              </w:rPr>
            </w:pPr>
            <w:r w:rsidRPr="00625E09">
              <w:rPr>
                <w:rFonts w:eastAsia="Calibri"/>
              </w:rPr>
              <w:t>Количество объектов (субъектов, предметов) надзора всего</w:t>
            </w:r>
          </w:p>
        </w:tc>
        <w:tc>
          <w:tcPr>
            <w:tcW w:w="241" w:type="pct"/>
            <w:shd w:val="clear" w:color="auto" w:fill="auto"/>
            <w:vAlign w:val="center"/>
          </w:tcPr>
          <w:p w:rsidR="00ED1AA3" w:rsidRPr="00625E09" w:rsidRDefault="00ED1AA3" w:rsidP="008E26E8">
            <w:pPr>
              <w:jc w:val="center"/>
              <w:rPr>
                <w:rFonts w:eastAsia="Calibri"/>
              </w:rPr>
            </w:pPr>
            <w:r w:rsidRPr="00625E09">
              <w:rPr>
                <w:rFonts w:eastAsia="Calibri"/>
              </w:rPr>
              <w:t>5013</w:t>
            </w:r>
          </w:p>
        </w:tc>
        <w:tc>
          <w:tcPr>
            <w:tcW w:w="242" w:type="pct"/>
            <w:shd w:val="clear" w:color="auto" w:fill="auto"/>
            <w:vAlign w:val="center"/>
          </w:tcPr>
          <w:p w:rsidR="00ED1AA3" w:rsidRPr="00625E09" w:rsidRDefault="00ED1AA3" w:rsidP="008E26E8">
            <w:pPr>
              <w:jc w:val="center"/>
              <w:rPr>
                <w:rFonts w:eastAsia="Calibri"/>
              </w:rPr>
            </w:pPr>
            <w:r w:rsidRPr="00625E09">
              <w:rPr>
                <w:rFonts w:eastAsia="Calibri"/>
              </w:rPr>
              <w:t>5177</w:t>
            </w:r>
          </w:p>
        </w:tc>
        <w:tc>
          <w:tcPr>
            <w:tcW w:w="415" w:type="pct"/>
            <w:shd w:val="clear" w:color="auto" w:fill="auto"/>
            <w:vAlign w:val="center"/>
          </w:tcPr>
          <w:p w:rsidR="00ED1AA3" w:rsidRPr="00625E09" w:rsidRDefault="00ED1AA3" w:rsidP="008E26E8">
            <w:pPr>
              <w:jc w:val="center"/>
              <w:rPr>
                <w:rFonts w:eastAsia="Calibri"/>
              </w:rPr>
            </w:pPr>
            <w:r w:rsidRPr="00625E09">
              <w:rPr>
                <w:rFonts w:eastAsia="Calibri"/>
              </w:rPr>
              <w:t>9</w:t>
            </w:r>
          </w:p>
        </w:tc>
        <w:tc>
          <w:tcPr>
            <w:tcW w:w="415" w:type="pct"/>
            <w:shd w:val="clear" w:color="auto" w:fill="auto"/>
            <w:vAlign w:val="center"/>
          </w:tcPr>
          <w:p w:rsidR="00ED1AA3" w:rsidRPr="00625E09" w:rsidRDefault="00ED1AA3" w:rsidP="008E26E8">
            <w:pPr>
              <w:jc w:val="center"/>
              <w:rPr>
                <w:rFonts w:eastAsia="Calibri"/>
              </w:rPr>
            </w:pPr>
            <w:r w:rsidRPr="00625E09">
              <w:rPr>
                <w:rFonts w:eastAsia="Calibri"/>
              </w:rPr>
              <w:t>7</w:t>
            </w:r>
          </w:p>
        </w:tc>
        <w:tc>
          <w:tcPr>
            <w:tcW w:w="334" w:type="pct"/>
            <w:shd w:val="clear" w:color="auto" w:fill="auto"/>
            <w:vAlign w:val="center"/>
          </w:tcPr>
          <w:p w:rsidR="00ED1AA3" w:rsidRPr="00625E09" w:rsidRDefault="00ED1AA3" w:rsidP="008E26E8">
            <w:pPr>
              <w:jc w:val="center"/>
              <w:rPr>
                <w:color w:val="000000"/>
              </w:rPr>
            </w:pPr>
            <w:r w:rsidRPr="00625E09">
              <w:rPr>
                <w:color w:val="000000"/>
              </w:rPr>
              <w:t>557</w:t>
            </w:r>
          </w:p>
        </w:tc>
        <w:tc>
          <w:tcPr>
            <w:tcW w:w="334" w:type="pct"/>
            <w:shd w:val="clear" w:color="auto" w:fill="FBD4B4"/>
            <w:vAlign w:val="center"/>
          </w:tcPr>
          <w:p w:rsidR="00ED1AA3" w:rsidRPr="00625E09" w:rsidRDefault="00ED1AA3" w:rsidP="008E26E8">
            <w:pPr>
              <w:jc w:val="center"/>
              <w:rPr>
                <w:color w:val="000000"/>
              </w:rPr>
            </w:pPr>
            <w:r w:rsidRPr="00625E09">
              <w:rPr>
                <w:color w:val="000000"/>
              </w:rPr>
              <w:t>739</w:t>
            </w:r>
          </w:p>
        </w:tc>
        <w:tc>
          <w:tcPr>
            <w:tcW w:w="439" w:type="pct"/>
            <w:shd w:val="clear" w:color="auto" w:fill="FBD4B4"/>
            <w:vAlign w:val="center"/>
          </w:tcPr>
          <w:p w:rsidR="00ED1AA3" w:rsidRPr="00625E09" w:rsidRDefault="00ED1AA3" w:rsidP="008E26E8">
            <w:pPr>
              <w:jc w:val="center"/>
              <w:rPr>
                <w:color w:val="000000"/>
              </w:rPr>
            </w:pPr>
            <w:r w:rsidRPr="00625E09">
              <w:rPr>
                <w:color w:val="000000"/>
              </w:rPr>
              <w:t>32,6</w:t>
            </w:r>
          </w:p>
        </w:tc>
        <w:tc>
          <w:tcPr>
            <w:tcW w:w="415" w:type="pct"/>
            <w:shd w:val="clear" w:color="auto" w:fill="auto"/>
            <w:vAlign w:val="center"/>
          </w:tcPr>
          <w:p w:rsidR="00ED1AA3" w:rsidRPr="00625E09" w:rsidRDefault="00ED1AA3" w:rsidP="008E26E8">
            <w:pPr>
              <w:jc w:val="center"/>
              <w:rPr>
                <w:color w:val="000000"/>
              </w:rPr>
            </w:pPr>
            <w:r w:rsidRPr="00625E09">
              <w:rPr>
                <w:color w:val="000000"/>
              </w:rPr>
              <w:t>9</w:t>
            </w:r>
          </w:p>
        </w:tc>
        <w:tc>
          <w:tcPr>
            <w:tcW w:w="415" w:type="pct"/>
            <w:shd w:val="clear" w:color="auto" w:fill="auto"/>
            <w:vAlign w:val="center"/>
          </w:tcPr>
          <w:p w:rsidR="00ED1AA3" w:rsidRPr="00625E09" w:rsidRDefault="00ED1AA3" w:rsidP="008E26E8">
            <w:pPr>
              <w:jc w:val="center"/>
              <w:rPr>
                <w:color w:val="000000"/>
              </w:rPr>
            </w:pPr>
            <w:r w:rsidRPr="00625E09">
              <w:rPr>
                <w:color w:val="000000"/>
              </w:rPr>
              <w:t>7</w:t>
            </w:r>
          </w:p>
        </w:tc>
        <w:tc>
          <w:tcPr>
            <w:tcW w:w="334" w:type="pct"/>
            <w:shd w:val="clear" w:color="auto" w:fill="auto"/>
            <w:vAlign w:val="center"/>
          </w:tcPr>
          <w:p w:rsidR="00ED1AA3" w:rsidRPr="00625E09" w:rsidRDefault="00ED1AA3" w:rsidP="008E26E8">
            <w:pPr>
              <w:jc w:val="center"/>
              <w:rPr>
                <w:color w:val="000000"/>
              </w:rPr>
            </w:pPr>
            <w:r w:rsidRPr="00625E09">
              <w:rPr>
                <w:color w:val="000000"/>
              </w:rPr>
              <w:t>557</w:t>
            </w:r>
          </w:p>
        </w:tc>
        <w:tc>
          <w:tcPr>
            <w:tcW w:w="334" w:type="pct"/>
            <w:shd w:val="clear" w:color="auto" w:fill="FBD4B4"/>
            <w:vAlign w:val="center"/>
          </w:tcPr>
          <w:p w:rsidR="00ED1AA3" w:rsidRPr="00625E09" w:rsidRDefault="00ED1AA3" w:rsidP="008E26E8">
            <w:pPr>
              <w:jc w:val="center"/>
              <w:rPr>
                <w:color w:val="000000"/>
              </w:rPr>
            </w:pPr>
            <w:r w:rsidRPr="00625E09">
              <w:rPr>
                <w:color w:val="000000"/>
              </w:rPr>
              <w:t>739</w:t>
            </w:r>
          </w:p>
        </w:tc>
        <w:tc>
          <w:tcPr>
            <w:tcW w:w="438" w:type="pct"/>
            <w:shd w:val="clear" w:color="auto" w:fill="FBD4B4"/>
            <w:vAlign w:val="center"/>
          </w:tcPr>
          <w:p w:rsidR="00ED1AA3" w:rsidRPr="00625E09" w:rsidRDefault="00ED1AA3" w:rsidP="008E26E8">
            <w:pPr>
              <w:jc w:val="center"/>
              <w:rPr>
                <w:color w:val="000000"/>
              </w:rPr>
            </w:pPr>
            <w:r w:rsidRPr="00625E09">
              <w:rPr>
                <w:color w:val="000000"/>
              </w:rPr>
              <w:t>32,6</w:t>
            </w:r>
          </w:p>
        </w:tc>
      </w:tr>
      <w:tr w:rsidR="00ED1AA3" w:rsidRPr="00625E09" w:rsidTr="008E26E8">
        <w:trPr>
          <w:cantSplit/>
        </w:trPr>
        <w:tc>
          <w:tcPr>
            <w:tcW w:w="644" w:type="pct"/>
            <w:shd w:val="clear" w:color="auto" w:fill="auto"/>
            <w:vAlign w:val="center"/>
          </w:tcPr>
          <w:p w:rsidR="00ED1AA3" w:rsidRPr="00625E09" w:rsidRDefault="00ED1AA3" w:rsidP="008E26E8">
            <w:pPr>
              <w:rPr>
                <w:rFonts w:eastAsia="Calibri"/>
              </w:rPr>
            </w:pPr>
            <w:r w:rsidRPr="00625E09">
              <w:rPr>
                <w:rFonts w:eastAsia="Calibri"/>
              </w:rPr>
              <w:lastRenderedPageBreak/>
              <w:t>Количество проверенных в отчетном периоде объектов (субъектов, предметов)  надзора</w:t>
            </w:r>
          </w:p>
        </w:tc>
        <w:tc>
          <w:tcPr>
            <w:tcW w:w="241" w:type="pct"/>
            <w:shd w:val="clear" w:color="auto" w:fill="auto"/>
            <w:vAlign w:val="center"/>
          </w:tcPr>
          <w:p w:rsidR="00ED1AA3" w:rsidRPr="00625E09" w:rsidRDefault="00ED1AA3" w:rsidP="008E26E8">
            <w:pPr>
              <w:jc w:val="center"/>
              <w:rPr>
                <w:rFonts w:eastAsia="Calibri"/>
              </w:rPr>
            </w:pPr>
            <w:r w:rsidRPr="00625E09">
              <w:rPr>
                <w:rFonts w:eastAsia="Calibri"/>
              </w:rPr>
              <w:t>65</w:t>
            </w:r>
          </w:p>
        </w:tc>
        <w:tc>
          <w:tcPr>
            <w:tcW w:w="242" w:type="pct"/>
            <w:shd w:val="clear" w:color="auto" w:fill="auto"/>
            <w:vAlign w:val="center"/>
          </w:tcPr>
          <w:p w:rsidR="00ED1AA3" w:rsidRPr="00625E09" w:rsidRDefault="00ED1AA3" w:rsidP="008E26E8">
            <w:pPr>
              <w:jc w:val="center"/>
              <w:rPr>
                <w:rFonts w:eastAsia="Calibri"/>
              </w:rPr>
            </w:pPr>
            <w:r w:rsidRPr="00625E09">
              <w:rPr>
                <w:rFonts w:eastAsia="Calibri"/>
              </w:rPr>
              <w:t>87</w:t>
            </w:r>
          </w:p>
        </w:tc>
        <w:tc>
          <w:tcPr>
            <w:tcW w:w="415" w:type="pct"/>
            <w:shd w:val="clear" w:color="auto" w:fill="auto"/>
            <w:vAlign w:val="center"/>
          </w:tcPr>
          <w:p w:rsidR="00ED1AA3" w:rsidRPr="00625E09" w:rsidRDefault="00ED1AA3" w:rsidP="008E26E8">
            <w:pPr>
              <w:jc w:val="center"/>
              <w:rPr>
                <w:rFonts w:eastAsia="Calibri"/>
              </w:rPr>
            </w:pPr>
            <w:r w:rsidRPr="00625E09">
              <w:rPr>
                <w:rFonts w:eastAsia="Calibri"/>
              </w:rPr>
              <w:t>9</w:t>
            </w:r>
          </w:p>
        </w:tc>
        <w:tc>
          <w:tcPr>
            <w:tcW w:w="415" w:type="pct"/>
            <w:shd w:val="clear" w:color="auto" w:fill="auto"/>
            <w:vAlign w:val="center"/>
          </w:tcPr>
          <w:p w:rsidR="00ED1AA3" w:rsidRPr="00625E09" w:rsidRDefault="00ED1AA3" w:rsidP="008E26E8">
            <w:pPr>
              <w:jc w:val="center"/>
              <w:rPr>
                <w:rFonts w:eastAsia="Calibri"/>
              </w:rPr>
            </w:pPr>
            <w:r w:rsidRPr="00625E09">
              <w:rPr>
                <w:rFonts w:eastAsia="Calibri"/>
              </w:rPr>
              <w:t>7</w:t>
            </w:r>
          </w:p>
        </w:tc>
        <w:tc>
          <w:tcPr>
            <w:tcW w:w="334" w:type="pct"/>
            <w:shd w:val="clear" w:color="auto" w:fill="auto"/>
            <w:vAlign w:val="center"/>
          </w:tcPr>
          <w:p w:rsidR="00ED1AA3" w:rsidRPr="00625E09" w:rsidRDefault="00ED1AA3" w:rsidP="008E26E8">
            <w:pPr>
              <w:jc w:val="center"/>
              <w:rPr>
                <w:color w:val="000000"/>
              </w:rPr>
            </w:pPr>
            <w:r w:rsidRPr="00625E09">
              <w:rPr>
                <w:color w:val="000000"/>
              </w:rPr>
              <w:t>7</w:t>
            </w:r>
          </w:p>
        </w:tc>
        <w:tc>
          <w:tcPr>
            <w:tcW w:w="334" w:type="pct"/>
            <w:shd w:val="clear" w:color="auto" w:fill="FBD4B4"/>
            <w:vAlign w:val="center"/>
          </w:tcPr>
          <w:p w:rsidR="00ED1AA3" w:rsidRPr="00625E09" w:rsidRDefault="00ED1AA3" w:rsidP="008E26E8">
            <w:pPr>
              <w:jc w:val="center"/>
              <w:rPr>
                <w:color w:val="000000"/>
              </w:rPr>
            </w:pPr>
            <w:r w:rsidRPr="00625E09">
              <w:rPr>
                <w:color w:val="000000"/>
              </w:rPr>
              <w:t>12</w:t>
            </w:r>
          </w:p>
        </w:tc>
        <w:tc>
          <w:tcPr>
            <w:tcW w:w="439" w:type="pct"/>
            <w:shd w:val="clear" w:color="auto" w:fill="FBD4B4"/>
            <w:vAlign w:val="center"/>
          </w:tcPr>
          <w:p w:rsidR="00ED1AA3" w:rsidRPr="00625E09" w:rsidRDefault="00ED1AA3" w:rsidP="008E26E8">
            <w:pPr>
              <w:jc w:val="center"/>
              <w:rPr>
                <w:color w:val="000000"/>
              </w:rPr>
            </w:pPr>
            <w:r w:rsidRPr="00625E09">
              <w:rPr>
                <w:color w:val="000000"/>
              </w:rPr>
              <w:t>71,4</w:t>
            </w:r>
          </w:p>
        </w:tc>
        <w:tc>
          <w:tcPr>
            <w:tcW w:w="415" w:type="pct"/>
            <w:shd w:val="clear" w:color="auto" w:fill="auto"/>
            <w:vAlign w:val="center"/>
          </w:tcPr>
          <w:p w:rsidR="00ED1AA3" w:rsidRPr="00625E09" w:rsidRDefault="00ED1AA3" w:rsidP="008E26E8">
            <w:pPr>
              <w:jc w:val="center"/>
              <w:rPr>
                <w:color w:val="000000"/>
              </w:rPr>
            </w:pPr>
            <w:r w:rsidRPr="00625E09">
              <w:rPr>
                <w:color w:val="000000"/>
              </w:rPr>
              <w:t>9</w:t>
            </w:r>
          </w:p>
        </w:tc>
        <w:tc>
          <w:tcPr>
            <w:tcW w:w="415" w:type="pct"/>
            <w:shd w:val="clear" w:color="auto" w:fill="auto"/>
            <w:vAlign w:val="center"/>
          </w:tcPr>
          <w:p w:rsidR="00ED1AA3" w:rsidRPr="00625E09" w:rsidRDefault="00ED1AA3" w:rsidP="008E26E8">
            <w:pPr>
              <w:jc w:val="center"/>
              <w:rPr>
                <w:color w:val="000000"/>
              </w:rPr>
            </w:pPr>
            <w:r w:rsidRPr="00625E09">
              <w:rPr>
                <w:color w:val="000000"/>
              </w:rPr>
              <w:t>7</w:t>
            </w:r>
          </w:p>
        </w:tc>
        <w:tc>
          <w:tcPr>
            <w:tcW w:w="334" w:type="pct"/>
            <w:shd w:val="clear" w:color="auto" w:fill="auto"/>
            <w:vAlign w:val="center"/>
          </w:tcPr>
          <w:p w:rsidR="00ED1AA3" w:rsidRPr="00625E09" w:rsidRDefault="00ED1AA3" w:rsidP="008E26E8">
            <w:pPr>
              <w:jc w:val="center"/>
              <w:rPr>
                <w:color w:val="000000"/>
              </w:rPr>
            </w:pPr>
            <w:r w:rsidRPr="00625E09">
              <w:rPr>
                <w:color w:val="000000"/>
              </w:rPr>
              <w:t>7</w:t>
            </w:r>
          </w:p>
        </w:tc>
        <w:tc>
          <w:tcPr>
            <w:tcW w:w="334" w:type="pct"/>
            <w:shd w:val="clear" w:color="auto" w:fill="FBD4B4"/>
            <w:vAlign w:val="center"/>
          </w:tcPr>
          <w:p w:rsidR="00ED1AA3" w:rsidRPr="00625E09" w:rsidRDefault="00ED1AA3" w:rsidP="008E26E8">
            <w:pPr>
              <w:jc w:val="center"/>
              <w:rPr>
                <w:color w:val="000000"/>
              </w:rPr>
            </w:pPr>
            <w:r w:rsidRPr="00625E09">
              <w:rPr>
                <w:color w:val="000000"/>
              </w:rPr>
              <w:t>12</w:t>
            </w:r>
          </w:p>
        </w:tc>
        <w:tc>
          <w:tcPr>
            <w:tcW w:w="438" w:type="pct"/>
            <w:shd w:val="clear" w:color="auto" w:fill="FBD4B4"/>
            <w:vAlign w:val="center"/>
          </w:tcPr>
          <w:p w:rsidR="00ED1AA3" w:rsidRPr="00625E09" w:rsidRDefault="00ED1AA3" w:rsidP="008E26E8">
            <w:pPr>
              <w:jc w:val="center"/>
              <w:rPr>
                <w:color w:val="000000"/>
              </w:rPr>
            </w:pPr>
            <w:r w:rsidRPr="00625E09">
              <w:rPr>
                <w:color w:val="000000"/>
              </w:rPr>
              <w:t>71,4</w:t>
            </w:r>
          </w:p>
        </w:tc>
      </w:tr>
      <w:tr w:rsidR="00ED1AA3" w:rsidRPr="00625E09" w:rsidTr="008E26E8">
        <w:trPr>
          <w:cantSplit/>
        </w:trPr>
        <w:tc>
          <w:tcPr>
            <w:tcW w:w="644" w:type="pct"/>
            <w:shd w:val="clear" w:color="auto" w:fill="auto"/>
            <w:vAlign w:val="center"/>
          </w:tcPr>
          <w:p w:rsidR="00ED1AA3" w:rsidRPr="00625E09" w:rsidRDefault="00ED1AA3" w:rsidP="008E26E8">
            <w:pPr>
              <w:rPr>
                <w:rFonts w:eastAsia="Calibri"/>
              </w:rPr>
            </w:pPr>
            <w:r w:rsidRPr="00625E09">
              <w:rPr>
                <w:rFonts w:eastAsia="Calibri"/>
              </w:rPr>
              <w:t>Количество проведенных проверок</w:t>
            </w:r>
          </w:p>
        </w:tc>
        <w:tc>
          <w:tcPr>
            <w:tcW w:w="241" w:type="pct"/>
            <w:shd w:val="clear" w:color="auto" w:fill="auto"/>
            <w:vAlign w:val="center"/>
          </w:tcPr>
          <w:p w:rsidR="00ED1AA3" w:rsidRPr="00625E09" w:rsidRDefault="00ED1AA3" w:rsidP="008E26E8">
            <w:pPr>
              <w:jc w:val="center"/>
              <w:rPr>
                <w:rFonts w:eastAsia="Calibri"/>
              </w:rPr>
            </w:pPr>
            <w:r w:rsidRPr="00625E09">
              <w:rPr>
                <w:rFonts w:eastAsia="Calibri"/>
              </w:rPr>
              <w:t>186</w:t>
            </w:r>
          </w:p>
        </w:tc>
        <w:tc>
          <w:tcPr>
            <w:tcW w:w="242" w:type="pct"/>
            <w:shd w:val="clear" w:color="auto" w:fill="auto"/>
            <w:vAlign w:val="center"/>
          </w:tcPr>
          <w:p w:rsidR="00ED1AA3" w:rsidRPr="00625E09" w:rsidRDefault="00ED1AA3" w:rsidP="008E26E8">
            <w:pPr>
              <w:jc w:val="center"/>
              <w:rPr>
                <w:rFonts w:eastAsia="Calibri"/>
              </w:rPr>
            </w:pPr>
            <w:r w:rsidRPr="00625E09">
              <w:rPr>
                <w:rFonts w:eastAsia="Calibri"/>
              </w:rPr>
              <w:t>193</w:t>
            </w:r>
          </w:p>
        </w:tc>
        <w:tc>
          <w:tcPr>
            <w:tcW w:w="415" w:type="pct"/>
            <w:shd w:val="clear" w:color="auto" w:fill="auto"/>
            <w:vAlign w:val="center"/>
          </w:tcPr>
          <w:p w:rsidR="00ED1AA3" w:rsidRPr="00625E09" w:rsidRDefault="00ED1AA3" w:rsidP="008E26E8">
            <w:pPr>
              <w:jc w:val="center"/>
              <w:rPr>
                <w:rFonts w:eastAsia="Calibri"/>
              </w:rPr>
            </w:pPr>
            <w:r w:rsidRPr="00625E09">
              <w:rPr>
                <w:rFonts w:eastAsia="Calibri"/>
              </w:rPr>
              <w:t>9</w:t>
            </w:r>
          </w:p>
        </w:tc>
        <w:tc>
          <w:tcPr>
            <w:tcW w:w="415" w:type="pct"/>
            <w:shd w:val="clear" w:color="auto" w:fill="auto"/>
            <w:vAlign w:val="center"/>
          </w:tcPr>
          <w:p w:rsidR="00ED1AA3" w:rsidRPr="00625E09" w:rsidRDefault="00ED1AA3" w:rsidP="008E26E8">
            <w:pPr>
              <w:jc w:val="center"/>
              <w:rPr>
                <w:rFonts w:eastAsia="Calibri"/>
              </w:rPr>
            </w:pPr>
            <w:r w:rsidRPr="00625E09">
              <w:rPr>
                <w:rFonts w:eastAsia="Calibri"/>
              </w:rPr>
              <w:t>7</w:t>
            </w:r>
          </w:p>
        </w:tc>
        <w:tc>
          <w:tcPr>
            <w:tcW w:w="334" w:type="pct"/>
            <w:shd w:val="clear" w:color="auto" w:fill="auto"/>
            <w:vAlign w:val="center"/>
          </w:tcPr>
          <w:p w:rsidR="00ED1AA3" w:rsidRPr="00625E09" w:rsidRDefault="00ED1AA3" w:rsidP="008E26E8">
            <w:pPr>
              <w:jc w:val="center"/>
              <w:rPr>
                <w:color w:val="000000"/>
              </w:rPr>
            </w:pPr>
            <w:r w:rsidRPr="00625E09">
              <w:rPr>
                <w:color w:val="000000"/>
              </w:rPr>
              <w:t>20</w:t>
            </w:r>
          </w:p>
        </w:tc>
        <w:tc>
          <w:tcPr>
            <w:tcW w:w="334" w:type="pct"/>
            <w:shd w:val="clear" w:color="auto" w:fill="FBD4B4"/>
            <w:vAlign w:val="center"/>
          </w:tcPr>
          <w:p w:rsidR="00ED1AA3" w:rsidRPr="00625E09" w:rsidRDefault="00ED1AA3" w:rsidP="008E26E8">
            <w:pPr>
              <w:jc w:val="center"/>
              <w:rPr>
                <w:color w:val="000000"/>
              </w:rPr>
            </w:pPr>
            <w:r w:rsidRPr="00625E09">
              <w:rPr>
                <w:color w:val="000000"/>
              </w:rPr>
              <w:t>27</w:t>
            </w:r>
          </w:p>
        </w:tc>
        <w:tc>
          <w:tcPr>
            <w:tcW w:w="439" w:type="pct"/>
            <w:shd w:val="clear" w:color="auto" w:fill="FBD4B4"/>
            <w:vAlign w:val="center"/>
          </w:tcPr>
          <w:p w:rsidR="00ED1AA3" w:rsidRPr="00625E09" w:rsidRDefault="00ED1AA3" w:rsidP="008E26E8">
            <w:pPr>
              <w:jc w:val="center"/>
              <w:rPr>
                <w:color w:val="000000"/>
              </w:rPr>
            </w:pPr>
            <w:r w:rsidRPr="00625E09">
              <w:rPr>
                <w:color w:val="000000"/>
              </w:rPr>
              <w:t>35</w:t>
            </w:r>
          </w:p>
        </w:tc>
        <w:tc>
          <w:tcPr>
            <w:tcW w:w="415" w:type="pct"/>
            <w:shd w:val="clear" w:color="auto" w:fill="auto"/>
            <w:vAlign w:val="center"/>
          </w:tcPr>
          <w:p w:rsidR="00ED1AA3" w:rsidRPr="00625E09" w:rsidRDefault="00ED1AA3" w:rsidP="008E26E8">
            <w:pPr>
              <w:jc w:val="center"/>
              <w:rPr>
                <w:color w:val="000000"/>
              </w:rPr>
            </w:pPr>
            <w:r w:rsidRPr="00625E09">
              <w:rPr>
                <w:color w:val="000000"/>
              </w:rPr>
              <w:t>9</w:t>
            </w:r>
          </w:p>
        </w:tc>
        <w:tc>
          <w:tcPr>
            <w:tcW w:w="415" w:type="pct"/>
            <w:shd w:val="clear" w:color="auto" w:fill="auto"/>
            <w:vAlign w:val="center"/>
          </w:tcPr>
          <w:p w:rsidR="00ED1AA3" w:rsidRPr="00625E09" w:rsidRDefault="00ED1AA3" w:rsidP="008E26E8">
            <w:pPr>
              <w:jc w:val="center"/>
              <w:rPr>
                <w:color w:val="000000"/>
              </w:rPr>
            </w:pPr>
            <w:r w:rsidRPr="00625E09">
              <w:rPr>
                <w:color w:val="000000"/>
              </w:rPr>
              <w:t>7</w:t>
            </w:r>
          </w:p>
        </w:tc>
        <w:tc>
          <w:tcPr>
            <w:tcW w:w="334" w:type="pct"/>
            <w:shd w:val="clear" w:color="auto" w:fill="auto"/>
            <w:vAlign w:val="center"/>
          </w:tcPr>
          <w:p w:rsidR="00ED1AA3" w:rsidRPr="00625E09" w:rsidRDefault="00ED1AA3" w:rsidP="008E26E8">
            <w:pPr>
              <w:jc w:val="center"/>
              <w:rPr>
                <w:color w:val="000000"/>
              </w:rPr>
            </w:pPr>
            <w:r w:rsidRPr="00625E09">
              <w:rPr>
                <w:color w:val="000000"/>
              </w:rPr>
              <w:t>20</w:t>
            </w:r>
          </w:p>
        </w:tc>
        <w:tc>
          <w:tcPr>
            <w:tcW w:w="334" w:type="pct"/>
            <w:shd w:val="clear" w:color="auto" w:fill="FBD4B4"/>
            <w:vAlign w:val="center"/>
          </w:tcPr>
          <w:p w:rsidR="00ED1AA3" w:rsidRPr="00625E09" w:rsidRDefault="00ED1AA3" w:rsidP="008E26E8">
            <w:pPr>
              <w:jc w:val="center"/>
              <w:rPr>
                <w:color w:val="000000"/>
              </w:rPr>
            </w:pPr>
            <w:r w:rsidRPr="00625E09">
              <w:rPr>
                <w:color w:val="000000"/>
              </w:rPr>
              <w:t>27</w:t>
            </w:r>
          </w:p>
        </w:tc>
        <w:tc>
          <w:tcPr>
            <w:tcW w:w="438" w:type="pct"/>
            <w:shd w:val="clear" w:color="auto" w:fill="FBD4B4"/>
            <w:vAlign w:val="center"/>
          </w:tcPr>
          <w:p w:rsidR="00ED1AA3" w:rsidRPr="00625E09" w:rsidRDefault="00ED1AA3" w:rsidP="008E26E8">
            <w:pPr>
              <w:jc w:val="center"/>
              <w:rPr>
                <w:color w:val="000000"/>
              </w:rPr>
            </w:pPr>
            <w:r w:rsidRPr="00625E09">
              <w:rPr>
                <w:color w:val="000000"/>
              </w:rPr>
              <w:t>35</w:t>
            </w:r>
          </w:p>
        </w:tc>
      </w:tr>
      <w:tr w:rsidR="00ED1AA3" w:rsidRPr="00625E09" w:rsidTr="008E26E8">
        <w:trPr>
          <w:cantSplit/>
        </w:trPr>
        <w:tc>
          <w:tcPr>
            <w:tcW w:w="644" w:type="pct"/>
            <w:shd w:val="clear" w:color="auto" w:fill="auto"/>
            <w:vAlign w:val="center"/>
          </w:tcPr>
          <w:p w:rsidR="00ED1AA3" w:rsidRPr="00625E09" w:rsidRDefault="00ED1AA3" w:rsidP="008E26E8">
            <w:pPr>
              <w:rPr>
                <w:rFonts w:eastAsia="Calibri"/>
              </w:rPr>
            </w:pPr>
            <w:r w:rsidRPr="00625E09">
              <w:rPr>
                <w:rFonts w:eastAsia="Calibri"/>
              </w:rPr>
              <w:t>Количество выполненных мероприятий систематического наблюдения (СН)</w:t>
            </w:r>
          </w:p>
        </w:tc>
        <w:tc>
          <w:tcPr>
            <w:tcW w:w="241" w:type="pct"/>
            <w:shd w:val="clear" w:color="auto" w:fill="auto"/>
            <w:vAlign w:val="center"/>
          </w:tcPr>
          <w:p w:rsidR="00ED1AA3" w:rsidRPr="00625E09" w:rsidRDefault="00ED1AA3" w:rsidP="008E26E8">
            <w:pPr>
              <w:jc w:val="center"/>
              <w:rPr>
                <w:rFonts w:eastAsia="Calibri"/>
              </w:rPr>
            </w:pPr>
            <w:r w:rsidRPr="00625E09">
              <w:rPr>
                <w:rFonts w:eastAsia="Calibri"/>
              </w:rPr>
              <w:t>63</w:t>
            </w:r>
          </w:p>
        </w:tc>
        <w:tc>
          <w:tcPr>
            <w:tcW w:w="242" w:type="pct"/>
            <w:shd w:val="clear" w:color="auto" w:fill="auto"/>
            <w:vAlign w:val="center"/>
          </w:tcPr>
          <w:p w:rsidR="00ED1AA3" w:rsidRPr="00625E09" w:rsidRDefault="00ED1AA3" w:rsidP="008E26E8">
            <w:pPr>
              <w:jc w:val="center"/>
              <w:rPr>
                <w:rFonts w:eastAsia="Calibri"/>
              </w:rPr>
            </w:pPr>
            <w:r w:rsidRPr="00625E09">
              <w:rPr>
                <w:rFonts w:eastAsia="Calibri"/>
              </w:rPr>
              <w:t>49</w:t>
            </w:r>
          </w:p>
        </w:tc>
        <w:tc>
          <w:tcPr>
            <w:tcW w:w="415" w:type="pct"/>
            <w:shd w:val="clear" w:color="auto" w:fill="auto"/>
            <w:vAlign w:val="center"/>
          </w:tcPr>
          <w:p w:rsidR="00ED1AA3" w:rsidRPr="00625E09" w:rsidRDefault="00ED1AA3" w:rsidP="008E26E8">
            <w:pPr>
              <w:jc w:val="center"/>
              <w:rPr>
                <w:rFonts w:eastAsia="Calibri"/>
              </w:rPr>
            </w:pPr>
            <w:r w:rsidRPr="00625E09">
              <w:rPr>
                <w:rFonts w:eastAsia="Calibri"/>
              </w:rPr>
              <w:t>9</w:t>
            </w:r>
          </w:p>
        </w:tc>
        <w:tc>
          <w:tcPr>
            <w:tcW w:w="415" w:type="pct"/>
            <w:shd w:val="clear" w:color="auto" w:fill="auto"/>
            <w:vAlign w:val="center"/>
          </w:tcPr>
          <w:p w:rsidR="00ED1AA3" w:rsidRPr="00625E09" w:rsidRDefault="00ED1AA3" w:rsidP="008E26E8">
            <w:pPr>
              <w:jc w:val="center"/>
              <w:rPr>
                <w:rFonts w:eastAsia="Calibri"/>
              </w:rPr>
            </w:pPr>
            <w:r w:rsidRPr="00625E09">
              <w:rPr>
                <w:rFonts w:eastAsia="Calibri"/>
              </w:rPr>
              <w:t>7</w:t>
            </w:r>
          </w:p>
        </w:tc>
        <w:tc>
          <w:tcPr>
            <w:tcW w:w="334" w:type="pct"/>
            <w:shd w:val="clear" w:color="auto" w:fill="auto"/>
            <w:vAlign w:val="center"/>
          </w:tcPr>
          <w:p w:rsidR="00ED1AA3" w:rsidRPr="00625E09" w:rsidRDefault="00ED1AA3" w:rsidP="008E26E8">
            <w:pPr>
              <w:jc w:val="center"/>
              <w:rPr>
                <w:color w:val="000000"/>
              </w:rPr>
            </w:pPr>
            <w:r w:rsidRPr="00625E09">
              <w:rPr>
                <w:color w:val="000000"/>
              </w:rPr>
              <w:t>7</w:t>
            </w:r>
          </w:p>
        </w:tc>
        <w:tc>
          <w:tcPr>
            <w:tcW w:w="334" w:type="pct"/>
            <w:shd w:val="clear" w:color="auto" w:fill="FBD4B4"/>
            <w:vAlign w:val="center"/>
          </w:tcPr>
          <w:p w:rsidR="00ED1AA3" w:rsidRPr="00625E09" w:rsidRDefault="00ED1AA3" w:rsidP="008E26E8">
            <w:pPr>
              <w:jc w:val="center"/>
              <w:rPr>
                <w:color w:val="000000"/>
              </w:rPr>
            </w:pPr>
            <w:r w:rsidRPr="00625E09">
              <w:rPr>
                <w:color w:val="000000"/>
              </w:rPr>
              <w:t>7</w:t>
            </w:r>
          </w:p>
        </w:tc>
        <w:tc>
          <w:tcPr>
            <w:tcW w:w="439" w:type="pct"/>
            <w:shd w:val="clear" w:color="auto" w:fill="FBD4B4"/>
            <w:vAlign w:val="center"/>
          </w:tcPr>
          <w:p w:rsidR="00ED1AA3" w:rsidRPr="00625E09" w:rsidRDefault="00ED1AA3" w:rsidP="008E26E8">
            <w:pPr>
              <w:jc w:val="center"/>
              <w:rPr>
                <w:color w:val="000000"/>
              </w:rPr>
            </w:pPr>
            <w:r w:rsidRPr="00625E09">
              <w:rPr>
                <w:color w:val="000000"/>
              </w:rPr>
              <w:t>0</w:t>
            </w:r>
          </w:p>
        </w:tc>
        <w:tc>
          <w:tcPr>
            <w:tcW w:w="415" w:type="pct"/>
            <w:shd w:val="clear" w:color="auto" w:fill="auto"/>
            <w:vAlign w:val="center"/>
          </w:tcPr>
          <w:p w:rsidR="00ED1AA3" w:rsidRPr="00625E09" w:rsidRDefault="00ED1AA3" w:rsidP="008E26E8">
            <w:pPr>
              <w:jc w:val="center"/>
              <w:rPr>
                <w:color w:val="000000"/>
              </w:rPr>
            </w:pPr>
            <w:r w:rsidRPr="00625E09">
              <w:rPr>
                <w:color w:val="000000"/>
              </w:rPr>
              <w:t>9</w:t>
            </w:r>
          </w:p>
        </w:tc>
        <w:tc>
          <w:tcPr>
            <w:tcW w:w="415" w:type="pct"/>
            <w:shd w:val="clear" w:color="auto" w:fill="auto"/>
            <w:vAlign w:val="center"/>
          </w:tcPr>
          <w:p w:rsidR="00ED1AA3" w:rsidRPr="00625E09" w:rsidRDefault="00ED1AA3" w:rsidP="008E26E8">
            <w:pPr>
              <w:jc w:val="center"/>
              <w:rPr>
                <w:color w:val="000000"/>
              </w:rPr>
            </w:pPr>
            <w:r w:rsidRPr="00625E09">
              <w:rPr>
                <w:color w:val="000000"/>
              </w:rPr>
              <w:t>7</w:t>
            </w:r>
          </w:p>
        </w:tc>
        <w:tc>
          <w:tcPr>
            <w:tcW w:w="334" w:type="pct"/>
            <w:shd w:val="clear" w:color="auto" w:fill="auto"/>
            <w:vAlign w:val="center"/>
          </w:tcPr>
          <w:p w:rsidR="00ED1AA3" w:rsidRPr="00625E09" w:rsidRDefault="00ED1AA3" w:rsidP="008E26E8">
            <w:pPr>
              <w:jc w:val="center"/>
              <w:rPr>
                <w:color w:val="000000"/>
              </w:rPr>
            </w:pPr>
            <w:r w:rsidRPr="00625E09">
              <w:rPr>
                <w:color w:val="000000"/>
              </w:rPr>
              <w:t>7</w:t>
            </w:r>
          </w:p>
        </w:tc>
        <w:tc>
          <w:tcPr>
            <w:tcW w:w="334" w:type="pct"/>
            <w:shd w:val="clear" w:color="auto" w:fill="FBD4B4"/>
            <w:vAlign w:val="center"/>
          </w:tcPr>
          <w:p w:rsidR="00ED1AA3" w:rsidRPr="00625E09" w:rsidRDefault="00ED1AA3" w:rsidP="008E26E8">
            <w:pPr>
              <w:jc w:val="center"/>
              <w:rPr>
                <w:color w:val="000000"/>
              </w:rPr>
            </w:pPr>
            <w:r w:rsidRPr="00625E09">
              <w:rPr>
                <w:color w:val="000000"/>
              </w:rPr>
              <w:t>7</w:t>
            </w:r>
          </w:p>
        </w:tc>
        <w:tc>
          <w:tcPr>
            <w:tcW w:w="438" w:type="pct"/>
            <w:shd w:val="clear" w:color="auto" w:fill="FBD4B4"/>
            <w:vAlign w:val="center"/>
          </w:tcPr>
          <w:p w:rsidR="00ED1AA3" w:rsidRPr="00625E09" w:rsidRDefault="00ED1AA3" w:rsidP="008E26E8">
            <w:pPr>
              <w:jc w:val="center"/>
              <w:rPr>
                <w:color w:val="000000"/>
              </w:rPr>
            </w:pPr>
            <w:r w:rsidRPr="00625E09">
              <w:rPr>
                <w:color w:val="000000"/>
              </w:rPr>
              <w:t>0</w:t>
            </w:r>
          </w:p>
        </w:tc>
      </w:tr>
      <w:tr w:rsidR="00ED1AA3" w:rsidRPr="00625E09" w:rsidTr="008E26E8">
        <w:trPr>
          <w:cantSplit/>
        </w:trPr>
        <w:tc>
          <w:tcPr>
            <w:tcW w:w="644" w:type="pct"/>
            <w:shd w:val="clear" w:color="auto" w:fill="auto"/>
            <w:vAlign w:val="center"/>
          </w:tcPr>
          <w:p w:rsidR="00ED1AA3" w:rsidRPr="00625E09" w:rsidRDefault="00ED1AA3" w:rsidP="008E26E8">
            <w:pPr>
              <w:rPr>
                <w:rFonts w:eastAsia="Calibri"/>
              </w:rPr>
            </w:pPr>
            <w:r w:rsidRPr="00625E09">
              <w:rPr>
                <w:rFonts w:eastAsia="Calibri"/>
              </w:rPr>
              <w:t>Общее количество выполненных контрольно-надзорных мероприятий</w:t>
            </w:r>
          </w:p>
        </w:tc>
        <w:tc>
          <w:tcPr>
            <w:tcW w:w="241" w:type="pct"/>
            <w:shd w:val="clear" w:color="auto" w:fill="auto"/>
            <w:vAlign w:val="center"/>
          </w:tcPr>
          <w:p w:rsidR="00ED1AA3" w:rsidRPr="00625E09" w:rsidRDefault="00ED1AA3" w:rsidP="008E26E8">
            <w:pPr>
              <w:jc w:val="center"/>
              <w:rPr>
                <w:rFonts w:eastAsia="Calibri"/>
              </w:rPr>
            </w:pPr>
            <w:r w:rsidRPr="00625E09">
              <w:rPr>
                <w:rFonts w:eastAsia="Calibri"/>
              </w:rPr>
              <w:t>249</w:t>
            </w:r>
          </w:p>
        </w:tc>
        <w:tc>
          <w:tcPr>
            <w:tcW w:w="242" w:type="pct"/>
            <w:shd w:val="clear" w:color="auto" w:fill="auto"/>
            <w:vAlign w:val="center"/>
          </w:tcPr>
          <w:p w:rsidR="00ED1AA3" w:rsidRPr="00625E09" w:rsidRDefault="00ED1AA3" w:rsidP="008E26E8">
            <w:pPr>
              <w:jc w:val="center"/>
              <w:rPr>
                <w:rFonts w:eastAsia="Calibri"/>
              </w:rPr>
            </w:pPr>
            <w:r w:rsidRPr="00625E09">
              <w:rPr>
                <w:rFonts w:eastAsia="Calibri"/>
              </w:rPr>
              <w:t>242</w:t>
            </w:r>
          </w:p>
        </w:tc>
        <w:tc>
          <w:tcPr>
            <w:tcW w:w="415" w:type="pct"/>
            <w:shd w:val="clear" w:color="auto" w:fill="auto"/>
            <w:vAlign w:val="center"/>
          </w:tcPr>
          <w:p w:rsidR="00ED1AA3" w:rsidRPr="00625E09" w:rsidRDefault="00ED1AA3" w:rsidP="008E26E8">
            <w:pPr>
              <w:jc w:val="center"/>
              <w:rPr>
                <w:rFonts w:eastAsia="Calibri"/>
              </w:rPr>
            </w:pPr>
            <w:r w:rsidRPr="00625E09">
              <w:rPr>
                <w:rFonts w:eastAsia="Calibri"/>
              </w:rPr>
              <w:t>9</w:t>
            </w:r>
          </w:p>
        </w:tc>
        <w:tc>
          <w:tcPr>
            <w:tcW w:w="415" w:type="pct"/>
            <w:shd w:val="clear" w:color="auto" w:fill="auto"/>
            <w:vAlign w:val="center"/>
          </w:tcPr>
          <w:p w:rsidR="00ED1AA3" w:rsidRPr="00625E09" w:rsidRDefault="00ED1AA3" w:rsidP="008E26E8">
            <w:pPr>
              <w:jc w:val="center"/>
              <w:rPr>
                <w:rFonts w:eastAsia="Calibri"/>
              </w:rPr>
            </w:pPr>
            <w:r w:rsidRPr="00625E09">
              <w:rPr>
                <w:rFonts w:eastAsia="Calibri"/>
              </w:rPr>
              <w:t>7</w:t>
            </w:r>
          </w:p>
        </w:tc>
        <w:tc>
          <w:tcPr>
            <w:tcW w:w="334" w:type="pct"/>
            <w:shd w:val="clear" w:color="auto" w:fill="auto"/>
            <w:vAlign w:val="center"/>
          </w:tcPr>
          <w:p w:rsidR="00ED1AA3" w:rsidRPr="00625E09" w:rsidRDefault="00ED1AA3" w:rsidP="008E26E8">
            <w:pPr>
              <w:jc w:val="center"/>
              <w:rPr>
                <w:color w:val="000000"/>
              </w:rPr>
            </w:pPr>
            <w:r w:rsidRPr="00625E09">
              <w:rPr>
                <w:color w:val="000000"/>
              </w:rPr>
              <w:t>27</w:t>
            </w:r>
          </w:p>
        </w:tc>
        <w:tc>
          <w:tcPr>
            <w:tcW w:w="334" w:type="pct"/>
            <w:shd w:val="clear" w:color="auto" w:fill="FBD4B4"/>
            <w:vAlign w:val="center"/>
          </w:tcPr>
          <w:p w:rsidR="00ED1AA3" w:rsidRPr="00625E09" w:rsidRDefault="00ED1AA3" w:rsidP="008E26E8">
            <w:pPr>
              <w:jc w:val="center"/>
              <w:rPr>
                <w:color w:val="000000"/>
              </w:rPr>
            </w:pPr>
            <w:r w:rsidRPr="00625E09">
              <w:rPr>
                <w:color w:val="000000"/>
              </w:rPr>
              <w:t>34</w:t>
            </w:r>
          </w:p>
        </w:tc>
        <w:tc>
          <w:tcPr>
            <w:tcW w:w="439" w:type="pct"/>
            <w:shd w:val="clear" w:color="auto" w:fill="FBD4B4"/>
            <w:vAlign w:val="center"/>
          </w:tcPr>
          <w:p w:rsidR="00ED1AA3" w:rsidRPr="00625E09" w:rsidRDefault="00ED1AA3" w:rsidP="008E26E8">
            <w:pPr>
              <w:jc w:val="center"/>
              <w:rPr>
                <w:color w:val="000000"/>
              </w:rPr>
            </w:pPr>
            <w:r w:rsidRPr="00625E09">
              <w:rPr>
                <w:color w:val="000000"/>
              </w:rPr>
              <w:t>25,9</w:t>
            </w:r>
          </w:p>
        </w:tc>
        <w:tc>
          <w:tcPr>
            <w:tcW w:w="415" w:type="pct"/>
            <w:shd w:val="clear" w:color="auto" w:fill="auto"/>
            <w:vAlign w:val="center"/>
          </w:tcPr>
          <w:p w:rsidR="00ED1AA3" w:rsidRPr="00625E09" w:rsidRDefault="00ED1AA3" w:rsidP="008E26E8">
            <w:pPr>
              <w:jc w:val="center"/>
              <w:rPr>
                <w:color w:val="000000"/>
              </w:rPr>
            </w:pPr>
            <w:r w:rsidRPr="00625E09">
              <w:rPr>
                <w:color w:val="000000"/>
              </w:rPr>
              <w:t>9</w:t>
            </w:r>
          </w:p>
        </w:tc>
        <w:tc>
          <w:tcPr>
            <w:tcW w:w="415" w:type="pct"/>
            <w:shd w:val="clear" w:color="auto" w:fill="auto"/>
            <w:vAlign w:val="center"/>
          </w:tcPr>
          <w:p w:rsidR="00ED1AA3" w:rsidRPr="00625E09" w:rsidRDefault="00ED1AA3" w:rsidP="008E26E8">
            <w:pPr>
              <w:jc w:val="center"/>
              <w:rPr>
                <w:color w:val="000000"/>
              </w:rPr>
            </w:pPr>
            <w:r w:rsidRPr="00625E09">
              <w:rPr>
                <w:color w:val="000000"/>
              </w:rPr>
              <w:t>7</w:t>
            </w:r>
          </w:p>
        </w:tc>
        <w:tc>
          <w:tcPr>
            <w:tcW w:w="334" w:type="pct"/>
            <w:shd w:val="clear" w:color="auto" w:fill="auto"/>
            <w:vAlign w:val="center"/>
          </w:tcPr>
          <w:p w:rsidR="00ED1AA3" w:rsidRPr="00625E09" w:rsidRDefault="00ED1AA3" w:rsidP="008E26E8">
            <w:pPr>
              <w:jc w:val="center"/>
              <w:rPr>
                <w:color w:val="000000"/>
              </w:rPr>
            </w:pPr>
            <w:r w:rsidRPr="00625E09">
              <w:rPr>
                <w:color w:val="000000"/>
              </w:rPr>
              <w:t>27</w:t>
            </w:r>
          </w:p>
        </w:tc>
        <w:tc>
          <w:tcPr>
            <w:tcW w:w="334" w:type="pct"/>
            <w:shd w:val="clear" w:color="auto" w:fill="FBD4B4"/>
            <w:vAlign w:val="center"/>
          </w:tcPr>
          <w:p w:rsidR="00ED1AA3" w:rsidRPr="00625E09" w:rsidRDefault="00ED1AA3" w:rsidP="008E26E8">
            <w:pPr>
              <w:jc w:val="center"/>
              <w:rPr>
                <w:color w:val="000000"/>
              </w:rPr>
            </w:pPr>
            <w:r w:rsidRPr="00625E09">
              <w:rPr>
                <w:color w:val="000000"/>
              </w:rPr>
              <w:t>34</w:t>
            </w:r>
          </w:p>
        </w:tc>
        <w:tc>
          <w:tcPr>
            <w:tcW w:w="438" w:type="pct"/>
            <w:shd w:val="clear" w:color="auto" w:fill="FBD4B4"/>
            <w:vAlign w:val="center"/>
          </w:tcPr>
          <w:p w:rsidR="00ED1AA3" w:rsidRPr="00625E09" w:rsidRDefault="00ED1AA3" w:rsidP="008E26E8">
            <w:pPr>
              <w:jc w:val="center"/>
              <w:rPr>
                <w:color w:val="000000"/>
              </w:rPr>
            </w:pPr>
            <w:r w:rsidRPr="00625E09">
              <w:rPr>
                <w:color w:val="000000"/>
              </w:rPr>
              <w:t>25,9</w:t>
            </w:r>
          </w:p>
        </w:tc>
      </w:tr>
      <w:tr w:rsidR="00ED1AA3" w:rsidRPr="00625E09" w:rsidTr="008E26E8">
        <w:trPr>
          <w:cantSplit/>
        </w:trPr>
        <w:tc>
          <w:tcPr>
            <w:tcW w:w="644" w:type="pct"/>
            <w:shd w:val="clear" w:color="auto" w:fill="auto"/>
            <w:vAlign w:val="center"/>
          </w:tcPr>
          <w:p w:rsidR="00ED1AA3" w:rsidRPr="00625E09" w:rsidRDefault="00ED1AA3" w:rsidP="008E26E8">
            <w:pPr>
              <w:rPr>
                <w:rFonts w:eastAsia="Calibri"/>
              </w:rPr>
            </w:pPr>
            <w:r w:rsidRPr="00625E09">
              <w:rPr>
                <w:rFonts w:eastAsia="Calibri"/>
              </w:rPr>
              <w:lastRenderedPageBreak/>
              <w:t>Количество выявленных нарушений норм законодательства</w:t>
            </w:r>
          </w:p>
        </w:tc>
        <w:tc>
          <w:tcPr>
            <w:tcW w:w="241" w:type="pct"/>
            <w:shd w:val="clear" w:color="auto" w:fill="auto"/>
            <w:vAlign w:val="center"/>
          </w:tcPr>
          <w:p w:rsidR="00ED1AA3" w:rsidRPr="00625E09" w:rsidRDefault="00ED1AA3" w:rsidP="008E26E8">
            <w:pPr>
              <w:jc w:val="center"/>
              <w:rPr>
                <w:rFonts w:eastAsia="Calibri"/>
              </w:rPr>
            </w:pPr>
            <w:r w:rsidRPr="00625E09">
              <w:rPr>
                <w:rFonts w:eastAsia="Calibri"/>
              </w:rPr>
              <w:t>386</w:t>
            </w:r>
          </w:p>
        </w:tc>
        <w:tc>
          <w:tcPr>
            <w:tcW w:w="242" w:type="pct"/>
            <w:shd w:val="clear" w:color="auto" w:fill="auto"/>
            <w:vAlign w:val="center"/>
          </w:tcPr>
          <w:p w:rsidR="00ED1AA3" w:rsidRPr="00625E09" w:rsidRDefault="00ED1AA3" w:rsidP="008E26E8">
            <w:pPr>
              <w:jc w:val="center"/>
              <w:rPr>
                <w:rFonts w:eastAsia="Calibri"/>
              </w:rPr>
            </w:pPr>
            <w:r w:rsidRPr="00625E09">
              <w:rPr>
                <w:rFonts w:eastAsia="Calibri"/>
              </w:rPr>
              <w:t>362</w:t>
            </w:r>
          </w:p>
        </w:tc>
        <w:tc>
          <w:tcPr>
            <w:tcW w:w="415" w:type="pct"/>
            <w:shd w:val="clear" w:color="auto" w:fill="auto"/>
            <w:vAlign w:val="center"/>
          </w:tcPr>
          <w:p w:rsidR="00ED1AA3" w:rsidRPr="00625E09" w:rsidRDefault="00ED1AA3" w:rsidP="008E26E8">
            <w:pPr>
              <w:jc w:val="center"/>
              <w:rPr>
                <w:rFonts w:eastAsia="Calibri"/>
              </w:rPr>
            </w:pPr>
            <w:r w:rsidRPr="00625E09">
              <w:rPr>
                <w:rFonts w:eastAsia="Calibri"/>
              </w:rPr>
              <w:t>9</w:t>
            </w:r>
          </w:p>
        </w:tc>
        <w:tc>
          <w:tcPr>
            <w:tcW w:w="415" w:type="pct"/>
            <w:shd w:val="clear" w:color="auto" w:fill="auto"/>
            <w:vAlign w:val="center"/>
          </w:tcPr>
          <w:p w:rsidR="00ED1AA3" w:rsidRPr="00625E09" w:rsidRDefault="00ED1AA3" w:rsidP="008E26E8">
            <w:pPr>
              <w:jc w:val="center"/>
              <w:rPr>
                <w:rFonts w:eastAsia="Calibri"/>
              </w:rPr>
            </w:pPr>
            <w:r w:rsidRPr="00625E09">
              <w:rPr>
                <w:rFonts w:eastAsia="Calibri"/>
              </w:rPr>
              <w:t>7</w:t>
            </w:r>
          </w:p>
        </w:tc>
        <w:tc>
          <w:tcPr>
            <w:tcW w:w="334" w:type="pct"/>
            <w:shd w:val="clear" w:color="auto" w:fill="auto"/>
            <w:vAlign w:val="center"/>
          </w:tcPr>
          <w:p w:rsidR="00ED1AA3" w:rsidRPr="00625E09" w:rsidRDefault="00ED1AA3" w:rsidP="008E26E8">
            <w:pPr>
              <w:jc w:val="center"/>
              <w:rPr>
                <w:color w:val="000000"/>
              </w:rPr>
            </w:pPr>
            <w:r w:rsidRPr="00625E09">
              <w:rPr>
                <w:color w:val="000000"/>
              </w:rPr>
              <w:t>42</w:t>
            </w:r>
          </w:p>
        </w:tc>
        <w:tc>
          <w:tcPr>
            <w:tcW w:w="334" w:type="pct"/>
            <w:shd w:val="clear" w:color="auto" w:fill="FBD4B4"/>
            <w:vAlign w:val="center"/>
          </w:tcPr>
          <w:p w:rsidR="00ED1AA3" w:rsidRPr="00625E09" w:rsidRDefault="00ED1AA3" w:rsidP="008E26E8">
            <w:pPr>
              <w:jc w:val="center"/>
              <w:rPr>
                <w:color w:val="000000"/>
              </w:rPr>
            </w:pPr>
            <w:r w:rsidRPr="00625E09">
              <w:rPr>
                <w:color w:val="000000"/>
              </w:rPr>
              <w:t>51</w:t>
            </w:r>
          </w:p>
        </w:tc>
        <w:tc>
          <w:tcPr>
            <w:tcW w:w="439" w:type="pct"/>
            <w:shd w:val="clear" w:color="auto" w:fill="FBD4B4"/>
            <w:vAlign w:val="center"/>
          </w:tcPr>
          <w:p w:rsidR="00ED1AA3" w:rsidRPr="00625E09" w:rsidRDefault="00ED1AA3" w:rsidP="008E26E8">
            <w:pPr>
              <w:jc w:val="center"/>
              <w:rPr>
                <w:color w:val="000000"/>
              </w:rPr>
            </w:pPr>
            <w:r w:rsidRPr="00625E09">
              <w:rPr>
                <w:color w:val="000000"/>
              </w:rPr>
              <w:t>21,4</w:t>
            </w:r>
          </w:p>
        </w:tc>
        <w:tc>
          <w:tcPr>
            <w:tcW w:w="415" w:type="pct"/>
            <w:shd w:val="clear" w:color="auto" w:fill="auto"/>
            <w:vAlign w:val="center"/>
          </w:tcPr>
          <w:p w:rsidR="00ED1AA3" w:rsidRPr="00625E09" w:rsidRDefault="00ED1AA3" w:rsidP="008E26E8">
            <w:pPr>
              <w:jc w:val="center"/>
              <w:rPr>
                <w:color w:val="000000"/>
              </w:rPr>
            </w:pPr>
            <w:r w:rsidRPr="00625E09">
              <w:rPr>
                <w:color w:val="000000"/>
              </w:rPr>
              <w:t>9</w:t>
            </w:r>
          </w:p>
        </w:tc>
        <w:tc>
          <w:tcPr>
            <w:tcW w:w="415" w:type="pct"/>
            <w:shd w:val="clear" w:color="auto" w:fill="auto"/>
            <w:vAlign w:val="center"/>
          </w:tcPr>
          <w:p w:rsidR="00ED1AA3" w:rsidRPr="00625E09" w:rsidRDefault="00ED1AA3" w:rsidP="008E26E8">
            <w:pPr>
              <w:jc w:val="center"/>
              <w:rPr>
                <w:color w:val="000000"/>
              </w:rPr>
            </w:pPr>
            <w:r w:rsidRPr="00625E09">
              <w:rPr>
                <w:color w:val="000000"/>
              </w:rPr>
              <w:t>7</w:t>
            </w:r>
          </w:p>
        </w:tc>
        <w:tc>
          <w:tcPr>
            <w:tcW w:w="334" w:type="pct"/>
            <w:shd w:val="clear" w:color="auto" w:fill="auto"/>
            <w:vAlign w:val="center"/>
          </w:tcPr>
          <w:p w:rsidR="00ED1AA3" w:rsidRPr="00625E09" w:rsidRDefault="00ED1AA3" w:rsidP="008E26E8">
            <w:pPr>
              <w:jc w:val="center"/>
              <w:rPr>
                <w:color w:val="000000"/>
              </w:rPr>
            </w:pPr>
            <w:r w:rsidRPr="00625E09">
              <w:rPr>
                <w:color w:val="000000"/>
              </w:rPr>
              <w:t>42</w:t>
            </w:r>
          </w:p>
        </w:tc>
        <w:tc>
          <w:tcPr>
            <w:tcW w:w="334" w:type="pct"/>
            <w:shd w:val="clear" w:color="auto" w:fill="FBD4B4"/>
            <w:vAlign w:val="center"/>
          </w:tcPr>
          <w:p w:rsidR="00ED1AA3" w:rsidRPr="00625E09" w:rsidRDefault="00ED1AA3" w:rsidP="008E26E8">
            <w:pPr>
              <w:jc w:val="center"/>
              <w:rPr>
                <w:color w:val="000000"/>
              </w:rPr>
            </w:pPr>
            <w:r w:rsidRPr="00625E09">
              <w:rPr>
                <w:color w:val="000000"/>
              </w:rPr>
              <w:t>51</w:t>
            </w:r>
          </w:p>
        </w:tc>
        <w:tc>
          <w:tcPr>
            <w:tcW w:w="438" w:type="pct"/>
            <w:shd w:val="clear" w:color="auto" w:fill="FBD4B4"/>
            <w:vAlign w:val="center"/>
          </w:tcPr>
          <w:p w:rsidR="00ED1AA3" w:rsidRPr="00625E09" w:rsidRDefault="00ED1AA3" w:rsidP="008E26E8">
            <w:pPr>
              <w:jc w:val="center"/>
              <w:rPr>
                <w:color w:val="000000"/>
              </w:rPr>
            </w:pPr>
            <w:r w:rsidRPr="00625E09">
              <w:rPr>
                <w:color w:val="000000"/>
              </w:rPr>
              <w:t>21,4</w:t>
            </w:r>
          </w:p>
        </w:tc>
      </w:tr>
      <w:tr w:rsidR="00ED1AA3" w:rsidRPr="00625E09" w:rsidTr="008E26E8">
        <w:trPr>
          <w:cantSplit/>
        </w:trPr>
        <w:tc>
          <w:tcPr>
            <w:tcW w:w="644" w:type="pct"/>
            <w:shd w:val="clear" w:color="auto" w:fill="auto"/>
            <w:vAlign w:val="center"/>
          </w:tcPr>
          <w:p w:rsidR="00ED1AA3" w:rsidRPr="00625E09" w:rsidRDefault="00ED1AA3" w:rsidP="008E26E8">
            <w:pPr>
              <w:rPr>
                <w:rFonts w:eastAsia="Calibri"/>
              </w:rPr>
            </w:pPr>
            <w:r w:rsidRPr="00625E09">
              <w:rPr>
                <w:rFonts w:eastAsia="Calibri"/>
              </w:rPr>
              <w:t>Количество выданных предписаний об устранении выявленных нарушений</w:t>
            </w:r>
          </w:p>
        </w:tc>
        <w:tc>
          <w:tcPr>
            <w:tcW w:w="241" w:type="pct"/>
            <w:shd w:val="clear" w:color="auto" w:fill="auto"/>
            <w:vAlign w:val="center"/>
          </w:tcPr>
          <w:p w:rsidR="00ED1AA3" w:rsidRPr="00625E09" w:rsidRDefault="00ED1AA3" w:rsidP="008E26E8">
            <w:pPr>
              <w:jc w:val="center"/>
              <w:rPr>
                <w:rFonts w:eastAsia="Calibri"/>
              </w:rPr>
            </w:pPr>
            <w:r w:rsidRPr="00625E09">
              <w:rPr>
                <w:rFonts w:eastAsia="Calibri"/>
              </w:rPr>
              <w:t>109</w:t>
            </w:r>
          </w:p>
        </w:tc>
        <w:tc>
          <w:tcPr>
            <w:tcW w:w="242" w:type="pct"/>
            <w:shd w:val="clear" w:color="auto" w:fill="auto"/>
            <w:vAlign w:val="center"/>
          </w:tcPr>
          <w:p w:rsidR="00ED1AA3" w:rsidRPr="00625E09" w:rsidRDefault="00ED1AA3" w:rsidP="008E26E8">
            <w:pPr>
              <w:jc w:val="center"/>
              <w:rPr>
                <w:rFonts w:eastAsia="Calibri"/>
              </w:rPr>
            </w:pPr>
            <w:r w:rsidRPr="00625E09">
              <w:rPr>
                <w:rFonts w:eastAsia="Calibri"/>
              </w:rPr>
              <w:t>83</w:t>
            </w:r>
          </w:p>
        </w:tc>
        <w:tc>
          <w:tcPr>
            <w:tcW w:w="415" w:type="pct"/>
            <w:shd w:val="clear" w:color="auto" w:fill="auto"/>
            <w:vAlign w:val="center"/>
          </w:tcPr>
          <w:p w:rsidR="00ED1AA3" w:rsidRPr="00625E09" w:rsidRDefault="00ED1AA3" w:rsidP="008E26E8">
            <w:pPr>
              <w:jc w:val="center"/>
              <w:rPr>
                <w:rFonts w:eastAsia="Calibri"/>
              </w:rPr>
            </w:pPr>
            <w:r w:rsidRPr="00625E09">
              <w:rPr>
                <w:rFonts w:eastAsia="Calibri"/>
              </w:rPr>
              <w:t>9</w:t>
            </w:r>
          </w:p>
        </w:tc>
        <w:tc>
          <w:tcPr>
            <w:tcW w:w="415" w:type="pct"/>
            <w:shd w:val="clear" w:color="auto" w:fill="auto"/>
            <w:vAlign w:val="center"/>
          </w:tcPr>
          <w:p w:rsidR="00ED1AA3" w:rsidRPr="00625E09" w:rsidRDefault="00ED1AA3" w:rsidP="008E26E8">
            <w:pPr>
              <w:jc w:val="center"/>
              <w:rPr>
                <w:rFonts w:eastAsia="Calibri"/>
              </w:rPr>
            </w:pPr>
            <w:r w:rsidRPr="00625E09">
              <w:rPr>
                <w:rFonts w:eastAsia="Calibri"/>
              </w:rPr>
              <w:t>7</w:t>
            </w:r>
          </w:p>
        </w:tc>
        <w:tc>
          <w:tcPr>
            <w:tcW w:w="334" w:type="pct"/>
            <w:shd w:val="clear" w:color="auto" w:fill="auto"/>
            <w:vAlign w:val="center"/>
          </w:tcPr>
          <w:p w:rsidR="00ED1AA3" w:rsidRPr="00625E09" w:rsidRDefault="00ED1AA3" w:rsidP="008E26E8">
            <w:pPr>
              <w:jc w:val="center"/>
              <w:rPr>
                <w:color w:val="000000"/>
              </w:rPr>
            </w:pPr>
            <w:r w:rsidRPr="00625E09">
              <w:rPr>
                <w:color w:val="000000"/>
              </w:rPr>
              <w:t>12</w:t>
            </w:r>
          </w:p>
        </w:tc>
        <w:tc>
          <w:tcPr>
            <w:tcW w:w="334" w:type="pct"/>
            <w:shd w:val="clear" w:color="auto" w:fill="FBD4B4"/>
            <w:vAlign w:val="center"/>
          </w:tcPr>
          <w:p w:rsidR="00ED1AA3" w:rsidRPr="00625E09" w:rsidRDefault="00ED1AA3" w:rsidP="008E26E8">
            <w:pPr>
              <w:jc w:val="center"/>
              <w:rPr>
                <w:color w:val="000000"/>
              </w:rPr>
            </w:pPr>
            <w:r w:rsidRPr="00625E09">
              <w:rPr>
                <w:color w:val="000000"/>
              </w:rPr>
              <w:t>11</w:t>
            </w:r>
          </w:p>
        </w:tc>
        <w:tc>
          <w:tcPr>
            <w:tcW w:w="439" w:type="pct"/>
            <w:shd w:val="clear" w:color="auto" w:fill="FBD4B4"/>
            <w:vAlign w:val="center"/>
          </w:tcPr>
          <w:p w:rsidR="00ED1AA3" w:rsidRPr="00625E09" w:rsidRDefault="00ED1AA3" w:rsidP="008E26E8">
            <w:pPr>
              <w:jc w:val="center"/>
              <w:rPr>
                <w:color w:val="000000"/>
              </w:rPr>
            </w:pPr>
            <w:r w:rsidRPr="00625E09">
              <w:rPr>
                <w:color w:val="000000"/>
              </w:rPr>
              <w:t>-8,3</w:t>
            </w:r>
          </w:p>
        </w:tc>
        <w:tc>
          <w:tcPr>
            <w:tcW w:w="415" w:type="pct"/>
            <w:shd w:val="clear" w:color="auto" w:fill="auto"/>
            <w:vAlign w:val="center"/>
          </w:tcPr>
          <w:p w:rsidR="00ED1AA3" w:rsidRPr="00625E09" w:rsidRDefault="00ED1AA3" w:rsidP="008E26E8">
            <w:pPr>
              <w:jc w:val="center"/>
              <w:rPr>
                <w:color w:val="000000"/>
              </w:rPr>
            </w:pPr>
            <w:r w:rsidRPr="00625E09">
              <w:rPr>
                <w:color w:val="000000"/>
              </w:rPr>
              <w:t>9</w:t>
            </w:r>
          </w:p>
        </w:tc>
        <w:tc>
          <w:tcPr>
            <w:tcW w:w="415" w:type="pct"/>
            <w:shd w:val="clear" w:color="auto" w:fill="auto"/>
            <w:vAlign w:val="center"/>
          </w:tcPr>
          <w:p w:rsidR="00ED1AA3" w:rsidRPr="00625E09" w:rsidRDefault="00ED1AA3" w:rsidP="008E26E8">
            <w:pPr>
              <w:jc w:val="center"/>
              <w:rPr>
                <w:color w:val="000000"/>
              </w:rPr>
            </w:pPr>
            <w:r w:rsidRPr="00625E09">
              <w:rPr>
                <w:color w:val="000000"/>
              </w:rPr>
              <w:t>7</w:t>
            </w:r>
          </w:p>
        </w:tc>
        <w:tc>
          <w:tcPr>
            <w:tcW w:w="334" w:type="pct"/>
            <w:shd w:val="clear" w:color="auto" w:fill="auto"/>
            <w:vAlign w:val="center"/>
          </w:tcPr>
          <w:p w:rsidR="00ED1AA3" w:rsidRPr="00625E09" w:rsidRDefault="00ED1AA3" w:rsidP="008E26E8">
            <w:pPr>
              <w:jc w:val="center"/>
              <w:rPr>
                <w:color w:val="000000"/>
              </w:rPr>
            </w:pPr>
            <w:r w:rsidRPr="00625E09">
              <w:rPr>
                <w:color w:val="000000"/>
              </w:rPr>
              <w:t>12</w:t>
            </w:r>
          </w:p>
        </w:tc>
        <w:tc>
          <w:tcPr>
            <w:tcW w:w="334" w:type="pct"/>
            <w:shd w:val="clear" w:color="auto" w:fill="FBD4B4"/>
            <w:vAlign w:val="center"/>
          </w:tcPr>
          <w:p w:rsidR="00ED1AA3" w:rsidRPr="00625E09" w:rsidRDefault="00ED1AA3" w:rsidP="008E26E8">
            <w:pPr>
              <w:jc w:val="center"/>
              <w:rPr>
                <w:color w:val="000000"/>
              </w:rPr>
            </w:pPr>
            <w:r w:rsidRPr="00625E09">
              <w:rPr>
                <w:color w:val="000000"/>
              </w:rPr>
              <w:t>11</w:t>
            </w:r>
          </w:p>
        </w:tc>
        <w:tc>
          <w:tcPr>
            <w:tcW w:w="438" w:type="pct"/>
            <w:shd w:val="clear" w:color="auto" w:fill="FBD4B4"/>
            <w:vAlign w:val="center"/>
          </w:tcPr>
          <w:p w:rsidR="00ED1AA3" w:rsidRPr="00625E09" w:rsidRDefault="00ED1AA3" w:rsidP="008E26E8">
            <w:pPr>
              <w:jc w:val="center"/>
              <w:rPr>
                <w:color w:val="000000"/>
              </w:rPr>
            </w:pPr>
            <w:r w:rsidRPr="00625E09">
              <w:rPr>
                <w:color w:val="000000"/>
              </w:rPr>
              <w:t>-8,3</w:t>
            </w:r>
          </w:p>
        </w:tc>
      </w:tr>
      <w:tr w:rsidR="00ED1AA3" w:rsidRPr="00625E09" w:rsidTr="008E26E8">
        <w:trPr>
          <w:cantSplit/>
        </w:trPr>
        <w:tc>
          <w:tcPr>
            <w:tcW w:w="644" w:type="pct"/>
            <w:shd w:val="clear" w:color="auto" w:fill="auto"/>
            <w:vAlign w:val="center"/>
          </w:tcPr>
          <w:p w:rsidR="00ED1AA3" w:rsidRPr="00625E09" w:rsidRDefault="00ED1AA3" w:rsidP="008E26E8">
            <w:pPr>
              <w:rPr>
                <w:rFonts w:eastAsia="Calibri"/>
              </w:rPr>
            </w:pPr>
            <w:r w:rsidRPr="00625E09">
              <w:rPr>
                <w:rFonts w:eastAsia="Calibri"/>
              </w:rPr>
              <w:t>Количество  составленных протоколов об АПН</w:t>
            </w:r>
          </w:p>
        </w:tc>
        <w:tc>
          <w:tcPr>
            <w:tcW w:w="241" w:type="pct"/>
            <w:shd w:val="clear" w:color="auto" w:fill="auto"/>
            <w:vAlign w:val="center"/>
          </w:tcPr>
          <w:p w:rsidR="00ED1AA3" w:rsidRPr="00625E09" w:rsidRDefault="00ED1AA3" w:rsidP="008E26E8">
            <w:pPr>
              <w:jc w:val="center"/>
              <w:rPr>
                <w:rFonts w:eastAsia="Calibri"/>
              </w:rPr>
            </w:pPr>
            <w:r w:rsidRPr="00625E09">
              <w:rPr>
                <w:rFonts w:eastAsia="Calibri"/>
              </w:rPr>
              <w:t>347</w:t>
            </w:r>
          </w:p>
        </w:tc>
        <w:tc>
          <w:tcPr>
            <w:tcW w:w="242" w:type="pct"/>
            <w:shd w:val="clear" w:color="auto" w:fill="auto"/>
            <w:vAlign w:val="center"/>
          </w:tcPr>
          <w:p w:rsidR="00ED1AA3" w:rsidRPr="00625E09" w:rsidRDefault="00ED1AA3" w:rsidP="008E26E8">
            <w:pPr>
              <w:jc w:val="center"/>
              <w:rPr>
                <w:rFonts w:eastAsia="Calibri"/>
              </w:rPr>
            </w:pPr>
            <w:r w:rsidRPr="00625E09">
              <w:rPr>
                <w:rFonts w:eastAsia="Calibri"/>
              </w:rPr>
              <w:t>435</w:t>
            </w:r>
          </w:p>
        </w:tc>
        <w:tc>
          <w:tcPr>
            <w:tcW w:w="415" w:type="pct"/>
            <w:shd w:val="clear" w:color="auto" w:fill="auto"/>
            <w:vAlign w:val="center"/>
          </w:tcPr>
          <w:p w:rsidR="00ED1AA3" w:rsidRPr="00625E09" w:rsidRDefault="00ED1AA3" w:rsidP="008E26E8">
            <w:pPr>
              <w:jc w:val="center"/>
              <w:rPr>
                <w:rFonts w:eastAsia="Calibri"/>
              </w:rPr>
            </w:pPr>
            <w:r w:rsidRPr="00625E09">
              <w:rPr>
                <w:rFonts w:eastAsia="Calibri"/>
              </w:rPr>
              <w:t>9</w:t>
            </w:r>
          </w:p>
        </w:tc>
        <w:tc>
          <w:tcPr>
            <w:tcW w:w="415" w:type="pct"/>
            <w:shd w:val="clear" w:color="auto" w:fill="auto"/>
            <w:vAlign w:val="center"/>
          </w:tcPr>
          <w:p w:rsidR="00ED1AA3" w:rsidRPr="00625E09" w:rsidRDefault="00ED1AA3" w:rsidP="008E26E8">
            <w:pPr>
              <w:jc w:val="center"/>
              <w:rPr>
                <w:rFonts w:eastAsia="Calibri"/>
              </w:rPr>
            </w:pPr>
            <w:r w:rsidRPr="00625E09">
              <w:rPr>
                <w:rFonts w:eastAsia="Calibri"/>
              </w:rPr>
              <w:t>7</w:t>
            </w:r>
          </w:p>
        </w:tc>
        <w:tc>
          <w:tcPr>
            <w:tcW w:w="334" w:type="pct"/>
            <w:shd w:val="clear" w:color="auto" w:fill="auto"/>
            <w:vAlign w:val="center"/>
          </w:tcPr>
          <w:p w:rsidR="00ED1AA3" w:rsidRPr="00625E09" w:rsidRDefault="00ED1AA3" w:rsidP="008E26E8">
            <w:pPr>
              <w:jc w:val="center"/>
              <w:rPr>
                <w:color w:val="000000"/>
              </w:rPr>
            </w:pPr>
            <w:r w:rsidRPr="00625E09">
              <w:rPr>
                <w:color w:val="000000"/>
              </w:rPr>
              <w:t>38</w:t>
            </w:r>
          </w:p>
        </w:tc>
        <w:tc>
          <w:tcPr>
            <w:tcW w:w="334" w:type="pct"/>
            <w:shd w:val="clear" w:color="auto" w:fill="FBD4B4"/>
            <w:vAlign w:val="center"/>
          </w:tcPr>
          <w:p w:rsidR="00ED1AA3" w:rsidRPr="00625E09" w:rsidRDefault="00ED1AA3" w:rsidP="008E26E8">
            <w:pPr>
              <w:jc w:val="center"/>
              <w:rPr>
                <w:color w:val="000000"/>
              </w:rPr>
            </w:pPr>
            <w:r w:rsidRPr="00625E09">
              <w:rPr>
                <w:color w:val="000000"/>
              </w:rPr>
              <w:t>62</w:t>
            </w:r>
          </w:p>
        </w:tc>
        <w:tc>
          <w:tcPr>
            <w:tcW w:w="439" w:type="pct"/>
            <w:shd w:val="clear" w:color="auto" w:fill="FBD4B4"/>
            <w:vAlign w:val="center"/>
          </w:tcPr>
          <w:p w:rsidR="00ED1AA3" w:rsidRPr="00625E09" w:rsidRDefault="00ED1AA3" w:rsidP="008E26E8">
            <w:pPr>
              <w:jc w:val="center"/>
              <w:rPr>
                <w:color w:val="000000"/>
              </w:rPr>
            </w:pPr>
            <w:r w:rsidRPr="00625E09">
              <w:rPr>
                <w:color w:val="000000"/>
              </w:rPr>
              <w:t>63,1</w:t>
            </w:r>
          </w:p>
        </w:tc>
        <w:tc>
          <w:tcPr>
            <w:tcW w:w="415" w:type="pct"/>
            <w:shd w:val="clear" w:color="auto" w:fill="auto"/>
            <w:vAlign w:val="center"/>
          </w:tcPr>
          <w:p w:rsidR="00ED1AA3" w:rsidRPr="00625E09" w:rsidRDefault="00ED1AA3" w:rsidP="008E26E8">
            <w:pPr>
              <w:jc w:val="center"/>
              <w:rPr>
                <w:color w:val="000000"/>
              </w:rPr>
            </w:pPr>
            <w:r w:rsidRPr="00625E09">
              <w:rPr>
                <w:color w:val="000000"/>
              </w:rPr>
              <w:t>9</w:t>
            </w:r>
          </w:p>
        </w:tc>
        <w:tc>
          <w:tcPr>
            <w:tcW w:w="415" w:type="pct"/>
            <w:shd w:val="clear" w:color="auto" w:fill="auto"/>
            <w:vAlign w:val="center"/>
          </w:tcPr>
          <w:p w:rsidR="00ED1AA3" w:rsidRPr="00625E09" w:rsidRDefault="00ED1AA3" w:rsidP="008E26E8">
            <w:pPr>
              <w:jc w:val="center"/>
              <w:rPr>
                <w:color w:val="000000"/>
              </w:rPr>
            </w:pPr>
            <w:r w:rsidRPr="00625E09">
              <w:rPr>
                <w:color w:val="000000"/>
              </w:rPr>
              <w:t>7</w:t>
            </w:r>
          </w:p>
        </w:tc>
        <w:tc>
          <w:tcPr>
            <w:tcW w:w="334" w:type="pct"/>
            <w:shd w:val="clear" w:color="auto" w:fill="auto"/>
            <w:vAlign w:val="center"/>
          </w:tcPr>
          <w:p w:rsidR="00ED1AA3" w:rsidRPr="00625E09" w:rsidRDefault="00ED1AA3" w:rsidP="008E26E8">
            <w:pPr>
              <w:jc w:val="center"/>
              <w:rPr>
                <w:color w:val="000000"/>
              </w:rPr>
            </w:pPr>
            <w:r w:rsidRPr="00625E09">
              <w:rPr>
                <w:color w:val="000000"/>
              </w:rPr>
              <w:t>38</w:t>
            </w:r>
          </w:p>
        </w:tc>
        <w:tc>
          <w:tcPr>
            <w:tcW w:w="334" w:type="pct"/>
            <w:shd w:val="clear" w:color="auto" w:fill="FBD4B4"/>
            <w:vAlign w:val="center"/>
          </w:tcPr>
          <w:p w:rsidR="00ED1AA3" w:rsidRPr="00625E09" w:rsidRDefault="00ED1AA3" w:rsidP="008E26E8">
            <w:pPr>
              <w:jc w:val="center"/>
              <w:rPr>
                <w:color w:val="000000"/>
              </w:rPr>
            </w:pPr>
            <w:r w:rsidRPr="00625E09">
              <w:rPr>
                <w:color w:val="000000"/>
              </w:rPr>
              <w:t>62</w:t>
            </w:r>
          </w:p>
        </w:tc>
        <w:tc>
          <w:tcPr>
            <w:tcW w:w="438" w:type="pct"/>
            <w:shd w:val="clear" w:color="auto" w:fill="FBD4B4"/>
            <w:vAlign w:val="center"/>
          </w:tcPr>
          <w:p w:rsidR="00ED1AA3" w:rsidRPr="00625E09" w:rsidRDefault="00ED1AA3" w:rsidP="008E26E8">
            <w:pPr>
              <w:jc w:val="center"/>
              <w:rPr>
                <w:color w:val="000000"/>
              </w:rPr>
            </w:pPr>
            <w:r w:rsidRPr="00625E09">
              <w:rPr>
                <w:color w:val="000000"/>
              </w:rPr>
              <w:t>63,1</w:t>
            </w:r>
          </w:p>
        </w:tc>
      </w:tr>
    </w:tbl>
    <w:p w:rsidR="00ED1AA3" w:rsidRPr="00625E09" w:rsidRDefault="00ED1AA3" w:rsidP="00ED1AA3">
      <w:pPr>
        <w:tabs>
          <w:tab w:val="left" w:pos="1178"/>
          <w:tab w:val="left" w:pos="9053"/>
        </w:tabs>
        <w:ind w:firstLine="567"/>
        <w:contextualSpacing/>
        <w:jc w:val="both"/>
        <w:rPr>
          <w:color w:val="000000"/>
          <w:spacing w:val="-1"/>
          <w:sz w:val="28"/>
          <w:szCs w:val="28"/>
        </w:rPr>
      </w:pPr>
    </w:p>
    <w:p w:rsidR="006C2A81" w:rsidRPr="00625E09" w:rsidRDefault="006C2A81" w:rsidP="00ED1AA3">
      <w:pPr>
        <w:tabs>
          <w:tab w:val="left" w:pos="1178"/>
          <w:tab w:val="left" w:pos="9053"/>
        </w:tabs>
        <w:ind w:firstLine="567"/>
        <w:contextualSpacing/>
        <w:jc w:val="both"/>
        <w:rPr>
          <w:color w:val="000000"/>
          <w:spacing w:val="-1"/>
          <w:sz w:val="28"/>
          <w:szCs w:val="28"/>
        </w:rPr>
      </w:pPr>
    </w:p>
    <w:p w:rsidR="00ED1AA3" w:rsidRPr="00625E09" w:rsidRDefault="00ED1AA3" w:rsidP="00ED1AA3">
      <w:pPr>
        <w:tabs>
          <w:tab w:val="left" w:pos="1178"/>
          <w:tab w:val="left" w:pos="9053"/>
        </w:tabs>
        <w:ind w:firstLine="567"/>
        <w:contextualSpacing/>
        <w:jc w:val="both"/>
        <w:rPr>
          <w:sz w:val="28"/>
          <w:szCs w:val="28"/>
        </w:rPr>
      </w:pPr>
      <w:r w:rsidRPr="00625E09">
        <w:rPr>
          <w:color w:val="000000"/>
          <w:spacing w:val="-1"/>
          <w:sz w:val="28"/>
          <w:szCs w:val="28"/>
        </w:rPr>
        <w:t xml:space="preserve">1.3.1. </w:t>
      </w:r>
      <w:r w:rsidRPr="00625E09">
        <w:rPr>
          <w:sz w:val="28"/>
          <w:szCs w:val="28"/>
        </w:rPr>
        <w:t>Ведение реестра операторов, занимающих существенное положение в сети связи общего пользования.</w:t>
      </w:r>
    </w:p>
    <w:p w:rsidR="00ED1AA3" w:rsidRPr="00625E09" w:rsidRDefault="00ED1AA3" w:rsidP="00ED1AA3">
      <w:pPr>
        <w:tabs>
          <w:tab w:val="left" w:pos="1178"/>
          <w:tab w:val="left" w:pos="9053"/>
        </w:tabs>
        <w:ind w:firstLine="567"/>
        <w:contextualSpacing/>
        <w:jc w:val="both"/>
        <w:rPr>
          <w:sz w:val="28"/>
          <w:szCs w:val="28"/>
        </w:rPr>
      </w:pPr>
      <w:r w:rsidRPr="00625E09">
        <w:rPr>
          <w:sz w:val="28"/>
          <w:szCs w:val="28"/>
        </w:rPr>
        <w:t>Положением не предусмотрено исполнение данного полномочия.</w:t>
      </w:r>
    </w:p>
    <w:p w:rsidR="00ED1AA3" w:rsidRPr="00625E09" w:rsidRDefault="00ED1AA3" w:rsidP="00ED1AA3">
      <w:pPr>
        <w:tabs>
          <w:tab w:val="left" w:pos="1178"/>
          <w:tab w:val="left" w:pos="9053"/>
        </w:tabs>
        <w:ind w:firstLine="567"/>
        <w:contextualSpacing/>
        <w:jc w:val="both"/>
        <w:rPr>
          <w:sz w:val="28"/>
          <w:szCs w:val="28"/>
        </w:rPr>
      </w:pPr>
      <w:r w:rsidRPr="00625E09">
        <w:rPr>
          <w:sz w:val="28"/>
          <w:szCs w:val="28"/>
        </w:rPr>
        <w:t>Количество операторов связи, в отношении которых осуществляется полномочие – 0.</w:t>
      </w:r>
    </w:p>
    <w:p w:rsidR="00ED1AA3" w:rsidRPr="00625E09" w:rsidRDefault="00ED1AA3" w:rsidP="00ED1AA3">
      <w:pPr>
        <w:tabs>
          <w:tab w:val="left" w:pos="1178"/>
          <w:tab w:val="left" w:pos="9053"/>
        </w:tabs>
        <w:ind w:firstLine="567"/>
        <w:contextualSpacing/>
        <w:jc w:val="both"/>
        <w:rPr>
          <w:sz w:val="28"/>
          <w:szCs w:val="28"/>
        </w:rPr>
      </w:pPr>
      <w:r w:rsidRPr="00625E09">
        <w:rPr>
          <w:sz w:val="28"/>
          <w:szCs w:val="28"/>
        </w:rPr>
        <w:t xml:space="preserve">Количество сотрудников, в должностных регламентах которых установлено исполнение полномочия – 0. </w:t>
      </w:r>
    </w:p>
    <w:p w:rsidR="00ED1AA3" w:rsidRPr="00625E09" w:rsidRDefault="00ED1AA3" w:rsidP="00ED1AA3">
      <w:pPr>
        <w:tabs>
          <w:tab w:val="left" w:pos="1178"/>
          <w:tab w:val="left" w:pos="9053"/>
        </w:tabs>
        <w:ind w:firstLine="567"/>
        <w:contextualSpacing/>
        <w:jc w:val="both"/>
        <w:rPr>
          <w:sz w:val="28"/>
          <w:szCs w:val="28"/>
        </w:rPr>
      </w:pPr>
      <w:r w:rsidRPr="00625E09">
        <w:rPr>
          <w:sz w:val="28"/>
          <w:szCs w:val="28"/>
        </w:rPr>
        <w:t>Объемы и результаты выполнения плановых мероприятий по исполнению полномочия – 0 мероприятий.</w:t>
      </w:r>
    </w:p>
    <w:p w:rsidR="00ED1AA3" w:rsidRPr="00625E09" w:rsidRDefault="00ED1AA3" w:rsidP="00ED1AA3">
      <w:pPr>
        <w:tabs>
          <w:tab w:val="left" w:pos="1178"/>
          <w:tab w:val="left" w:pos="9053"/>
        </w:tabs>
        <w:ind w:firstLine="567"/>
        <w:contextualSpacing/>
        <w:jc w:val="both"/>
        <w:rPr>
          <w:sz w:val="28"/>
          <w:szCs w:val="28"/>
        </w:rPr>
      </w:pPr>
      <w:r w:rsidRPr="00625E09">
        <w:rPr>
          <w:sz w:val="28"/>
          <w:szCs w:val="28"/>
        </w:rPr>
        <w:lastRenderedPageBreak/>
        <w:t xml:space="preserve">Сбор отчетных форм для исполнения полномочия </w:t>
      </w:r>
      <w:proofErr w:type="spellStart"/>
      <w:r w:rsidRPr="00625E09">
        <w:rPr>
          <w:sz w:val="28"/>
          <w:szCs w:val="28"/>
        </w:rPr>
        <w:t>Роскомнадзором</w:t>
      </w:r>
      <w:proofErr w:type="spellEnd"/>
      <w:r w:rsidRPr="00625E09">
        <w:rPr>
          <w:sz w:val="28"/>
          <w:szCs w:val="28"/>
        </w:rPr>
        <w:t xml:space="preserve"> в отчетном периоде не осуществлялся.</w:t>
      </w:r>
    </w:p>
    <w:p w:rsidR="00ED1AA3" w:rsidRPr="00625E09" w:rsidRDefault="00ED1AA3" w:rsidP="00ED1AA3">
      <w:pPr>
        <w:tabs>
          <w:tab w:val="left" w:pos="1178"/>
          <w:tab w:val="left" w:pos="9053"/>
        </w:tabs>
        <w:ind w:firstLine="567"/>
        <w:contextualSpacing/>
        <w:jc w:val="both"/>
        <w:rPr>
          <w:sz w:val="28"/>
          <w:szCs w:val="28"/>
        </w:rPr>
      </w:pPr>
      <w:r w:rsidRPr="00625E09">
        <w:rPr>
          <w:sz w:val="28"/>
          <w:szCs w:val="28"/>
        </w:rPr>
        <w:t>Объемы и результаты проведения внеплановых мероприятий по исполнению полномочия – не осуществлялись.</w:t>
      </w:r>
    </w:p>
    <w:p w:rsidR="00ED1AA3" w:rsidRPr="00625E09" w:rsidRDefault="00ED1AA3" w:rsidP="00ED1AA3">
      <w:pPr>
        <w:tabs>
          <w:tab w:val="left" w:pos="1178"/>
          <w:tab w:val="left" w:pos="9053"/>
        </w:tabs>
        <w:ind w:firstLine="567"/>
        <w:contextualSpacing/>
        <w:jc w:val="both"/>
        <w:rPr>
          <w:sz w:val="28"/>
          <w:szCs w:val="28"/>
        </w:rPr>
      </w:pPr>
      <w:r w:rsidRPr="00625E09">
        <w:rPr>
          <w:sz w:val="28"/>
          <w:szCs w:val="28"/>
        </w:rPr>
        <w:t>Средняя нагрузка на сотрудника – 0.</w:t>
      </w:r>
    </w:p>
    <w:p w:rsidR="00ED1AA3" w:rsidRPr="00625E09" w:rsidRDefault="00ED1AA3" w:rsidP="00ED1AA3">
      <w:pPr>
        <w:tabs>
          <w:tab w:val="left" w:pos="1178"/>
          <w:tab w:val="left" w:pos="9053"/>
        </w:tabs>
        <w:ind w:firstLine="567"/>
        <w:contextualSpacing/>
        <w:jc w:val="both"/>
        <w:rPr>
          <w:sz w:val="28"/>
          <w:szCs w:val="28"/>
        </w:rPr>
      </w:pPr>
      <w:r w:rsidRPr="00625E09">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ED1AA3" w:rsidRPr="00625E09" w:rsidRDefault="00ED1AA3" w:rsidP="00ED1AA3">
      <w:pPr>
        <w:tabs>
          <w:tab w:val="left" w:pos="1178"/>
          <w:tab w:val="left" w:pos="9053"/>
        </w:tabs>
        <w:ind w:firstLine="567"/>
        <w:contextualSpacing/>
        <w:jc w:val="both"/>
        <w:rPr>
          <w:sz w:val="28"/>
          <w:szCs w:val="28"/>
        </w:rPr>
      </w:pPr>
      <w:r w:rsidRPr="00625E09">
        <w:rPr>
          <w:sz w:val="28"/>
          <w:szCs w:val="28"/>
        </w:rPr>
        <w:t>Предложения по повышению эффективности исполнения полномочия отсутствуют.</w:t>
      </w:r>
    </w:p>
    <w:p w:rsidR="00ED1AA3" w:rsidRPr="00625E09" w:rsidRDefault="00ED1AA3" w:rsidP="00ED1AA3">
      <w:pPr>
        <w:tabs>
          <w:tab w:val="left" w:pos="1178"/>
          <w:tab w:val="left" w:pos="9053"/>
        </w:tabs>
        <w:ind w:firstLine="567"/>
        <w:contextualSpacing/>
        <w:jc w:val="both"/>
        <w:rPr>
          <w:sz w:val="28"/>
          <w:szCs w:val="28"/>
        </w:rPr>
      </w:pPr>
      <w:r w:rsidRPr="00625E09">
        <w:rPr>
          <w:sz w:val="28"/>
          <w:szCs w:val="28"/>
        </w:rPr>
        <w:t>Проблемы при исполнении полномочия в отчетном периоде не выявлены.</w:t>
      </w:r>
    </w:p>
    <w:p w:rsidR="00ED1AA3" w:rsidRPr="00625E09" w:rsidRDefault="00ED1AA3" w:rsidP="00ED1AA3">
      <w:pPr>
        <w:tabs>
          <w:tab w:val="left" w:pos="1178"/>
          <w:tab w:val="left" w:pos="9053"/>
        </w:tabs>
        <w:ind w:firstLine="567"/>
        <w:contextualSpacing/>
        <w:jc w:val="both"/>
        <w:rPr>
          <w:sz w:val="28"/>
          <w:szCs w:val="28"/>
        </w:rPr>
      </w:pPr>
      <w:r w:rsidRPr="00625E09">
        <w:rPr>
          <w:sz w:val="28"/>
          <w:szCs w:val="28"/>
        </w:rPr>
        <w:tab/>
      </w:r>
    </w:p>
    <w:p w:rsidR="00852AB2" w:rsidRPr="00625E09" w:rsidRDefault="00852AB2" w:rsidP="00852AB2">
      <w:pPr>
        <w:tabs>
          <w:tab w:val="left" w:pos="1178"/>
          <w:tab w:val="left" w:pos="9053"/>
        </w:tabs>
        <w:ind w:firstLine="567"/>
        <w:contextualSpacing/>
        <w:jc w:val="both"/>
        <w:rPr>
          <w:sz w:val="28"/>
          <w:szCs w:val="28"/>
        </w:rPr>
      </w:pPr>
      <w:r w:rsidRPr="00625E09">
        <w:rPr>
          <w:sz w:val="28"/>
          <w:szCs w:val="28"/>
        </w:rPr>
        <w:t>1.3.2 Ведение учета зарегистрированных радиоэлектронных средств и высокочастотных устрой</w:t>
      </w:r>
      <w:proofErr w:type="gramStart"/>
      <w:r w:rsidRPr="00625E09">
        <w:rPr>
          <w:sz w:val="28"/>
          <w:szCs w:val="28"/>
        </w:rPr>
        <w:t>ств гр</w:t>
      </w:r>
      <w:proofErr w:type="gramEnd"/>
      <w:r w:rsidRPr="00625E09">
        <w:rPr>
          <w:sz w:val="28"/>
          <w:szCs w:val="28"/>
        </w:rPr>
        <w:t>ажданского назначения.</w:t>
      </w:r>
    </w:p>
    <w:p w:rsidR="00852AB2" w:rsidRPr="00625E09" w:rsidRDefault="00852AB2" w:rsidP="00852AB2">
      <w:pPr>
        <w:tabs>
          <w:tab w:val="left" w:pos="1178"/>
          <w:tab w:val="left" w:pos="9053"/>
        </w:tabs>
        <w:ind w:firstLine="567"/>
        <w:contextualSpacing/>
        <w:jc w:val="both"/>
        <w:rPr>
          <w:sz w:val="28"/>
          <w:szCs w:val="28"/>
        </w:rPr>
      </w:pPr>
    </w:p>
    <w:p w:rsidR="00852AB2" w:rsidRPr="00625E09" w:rsidRDefault="00852AB2" w:rsidP="00852AB2">
      <w:pPr>
        <w:ind w:left="1069"/>
        <w:contextualSpacing/>
        <w:jc w:val="both"/>
        <w:rPr>
          <w:sz w:val="28"/>
          <w:szCs w:val="28"/>
        </w:rPr>
      </w:pPr>
      <w:r w:rsidRPr="00625E09">
        <w:rPr>
          <w:sz w:val="28"/>
          <w:szCs w:val="28"/>
        </w:rPr>
        <w:t>Полномочие осуществляется на основании п. 7.2.2 Положения.</w:t>
      </w:r>
    </w:p>
    <w:p w:rsidR="00852AB2" w:rsidRPr="00625E09" w:rsidRDefault="00852AB2" w:rsidP="00852AB2">
      <w:pPr>
        <w:ind w:left="1069"/>
        <w:contextualSpacing/>
        <w:jc w:val="both"/>
        <w:rPr>
          <w:sz w:val="28"/>
          <w:szCs w:val="28"/>
        </w:rPr>
      </w:pPr>
      <w:r w:rsidRPr="00625E09">
        <w:rPr>
          <w:sz w:val="28"/>
          <w:szCs w:val="28"/>
        </w:rPr>
        <w:t>Количество сотрудников, в должностных регламентах которых установлено исполнение полномочия – 2.</w:t>
      </w:r>
    </w:p>
    <w:p w:rsidR="00852AB2" w:rsidRPr="00625E09" w:rsidRDefault="00852AB2" w:rsidP="00852AB2">
      <w:pPr>
        <w:ind w:left="1069"/>
        <w:contextualSpacing/>
        <w:jc w:val="both"/>
        <w:rPr>
          <w:sz w:val="28"/>
          <w:szCs w:val="28"/>
        </w:rPr>
      </w:pPr>
      <w:r w:rsidRPr="00625E09">
        <w:rPr>
          <w:sz w:val="28"/>
          <w:szCs w:val="28"/>
        </w:rPr>
        <w:t xml:space="preserve">Количество объектов, в отношении которых исполняется полномочие (предметы надзора) - </w:t>
      </w:r>
      <w:r w:rsidR="00A13B21" w:rsidRPr="00625E09">
        <w:rPr>
          <w:sz w:val="28"/>
          <w:szCs w:val="28"/>
        </w:rPr>
        <w:t>27697</w:t>
      </w:r>
    </w:p>
    <w:p w:rsidR="00852AB2" w:rsidRPr="00625E09" w:rsidRDefault="00852AB2" w:rsidP="00852AB2">
      <w:pPr>
        <w:ind w:left="1069"/>
        <w:contextualSpacing/>
        <w:rPr>
          <w:sz w:val="28"/>
          <w:szCs w:val="28"/>
        </w:rPr>
      </w:pPr>
      <w:r w:rsidRPr="00625E09">
        <w:rPr>
          <w:sz w:val="28"/>
          <w:szCs w:val="28"/>
        </w:rPr>
        <w:t>Средня</w:t>
      </w:r>
      <w:r w:rsidR="00A13B21" w:rsidRPr="00625E09">
        <w:rPr>
          <w:sz w:val="28"/>
          <w:szCs w:val="28"/>
        </w:rPr>
        <w:t>я нагрузка на сотрудника – 13848,5</w:t>
      </w:r>
    </w:p>
    <w:p w:rsidR="00852AB2" w:rsidRPr="00625E09" w:rsidRDefault="00852AB2" w:rsidP="00852AB2">
      <w:pPr>
        <w:tabs>
          <w:tab w:val="left" w:pos="1178"/>
          <w:tab w:val="left" w:pos="9053"/>
        </w:tabs>
        <w:ind w:left="1069"/>
        <w:contextualSpacing/>
        <w:jc w:val="both"/>
        <w:rPr>
          <w:sz w:val="28"/>
          <w:szCs w:val="28"/>
        </w:rPr>
      </w:pPr>
      <w:r w:rsidRPr="00625E09">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852AB2" w:rsidRPr="00625E09" w:rsidRDefault="00852AB2" w:rsidP="00852AB2">
      <w:pPr>
        <w:tabs>
          <w:tab w:val="left" w:pos="1178"/>
          <w:tab w:val="left" w:pos="9053"/>
        </w:tabs>
        <w:ind w:left="1069"/>
        <w:contextualSpacing/>
        <w:jc w:val="both"/>
        <w:rPr>
          <w:sz w:val="28"/>
          <w:szCs w:val="28"/>
        </w:rPr>
      </w:pPr>
      <w:r w:rsidRPr="00625E09">
        <w:rPr>
          <w:sz w:val="28"/>
          <w:szCs w:val="28"/>
        </w:rPr>
        <w:t>Предложения по повышению эффективности исполнения полномочия отсутствуют.</w:t>
      </w:r>
    </w:p>
    <w:p w:rsidR="00852AB2" w:rsidRPr="00625E09" w:rsidRDefault="00852AB2" w:rsidP="00852AB2">
      <w:pPr>
        <w:tabs>
          <w:tab w:val="left" w:pos="1178"/>
          <w:tab w:val="left" w:pos="9053"/>
        </w:tabs>
        <w:ind w:left="1069"/>
        <w:contextualSpacing/>
        <w:jc w:val="both"/>
        <w:rPr>
          <w:sz w:val="28"/>
          <w:szCs w:val="28"/>
        </w:rPr>
      </w:pPr>
      <w:r w:rsidRPr="00625E09">
        <w:rPr>
          <w:sz w:val="28"/>
          <w:szCs w:val="28"/>
        </w:rPr>
        <w:t>Проблемы при исполнении полномочия в отчетном периоде не выявлены.</w:t>
      </w:r>
    </w:p>
    <w:p w:rsidR="00BC7094" w:rsidRPr="00625E09" w:rsidRDefault="00BC7094" w:rsidP="00D62DA1">
      <w:pPr>
        <w:contextualSpacing/>
        <w:rPr>
          <w:color w:val="000000"/>
          <w:spacing w:val="-1"/>
          <w:sz w:val="28"/>
          <w:szCs w:val="28"/>
        </w:rPr>
      </w:pPr>
    </w:p>
    <w:p w:rsidR="00BC7094" w:rsidRPr="00625E09" w:rsidRDefault="00BC7094" w:rsidP="00852AB2">
      <w:pPr>
        <w:contextualSpacing/>
        <w:jc w:val="right"/>
        <w:rPr>
          <w:color w:val="000000"/>
          <w:spacing w:val="-1"/>
          <w:sz w:val="28"/>
          <w:szCs w:val="28"/>
        </w:rPr>
      </w:pPr>
    </w:p>
    <w:p w:rsidR="00852AB2" w:rsidRPr="00625E09" w:rsidRDefault="00852AB2" w:rsidP="00852AB2">
      <w:pPr>
        <w:contextualSpacing/>
        <w:jc w:val="right"/>
        <w:rPr>
          <w:color w:val="000000"/>
          <w:spacing w:val="-1"/>
          <w:sz w:val="28"/>
          <w:szCs w:val="28"/>
        </w:rPr>
      </w:pPr>
      <w:r w:rsidRPr="00625E09">
        <w:rPr>
          <w:color w:val="000000"/>
          <w:spacing w:val="-1"/>
          <w:sz w:val="28"/>
          <w:szCs w:val="28"/>
        </w:rPr>
        <w:t xml:space="preserve">Таблица № </w:t>
      </w:r>
      <w:r w:rsidRPr="00625E09">
        <w:rPr>
          <w:color w:val="000000"/>
          <w:spacing w:val="-1"/>
          <w:sz w:val="28"/>
          <w:szCs w:val="28"/>
          <w:lang w:val="en-US"/>
        </w:rPr>
        <w:t>5-</w:t>
      </w:r>
      <w:r w:rsidRPr="00625E09">
        <w:rPr>
          <w:color w:val="000000"/>
          <w:spacing w:val="-1"/>
          <w:sz w:val="28"/>
          <w:szCs w:val="28"/>
        </w:rPr>
        <w:t>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1"/>
        <w:gridCol w:w="894"/>
        <w:gridCol w:w="894"/>
        <w:gridCol w:w="895"/>
        <w:gridCol w:w="895"/>
        <w:gridCol w:w="895"/>
        <w:gridCol w:w="895"/>
        <w:gridCol w:w="895"/>
        <w:gridCol w:w="895"/>
        <w:gridCol w:w="895"/>
        <w:gridCol w:w="895"/>
        <w:gridCol w:w="1751"/>
      </w:tblGrid>
      <w:tr w:rsidR="00852AB2" w:rsidRPr="00625E09" w:rsidTr="0006784F">
        <w:trPr>
          <w:cantSplit/>
          <w:trHeight w:val="305"/>
          <w:tblHeader/>
        </w:trPr>
        <w:tc>
          <w:tcPr>
            <w:tcW w:w="1640" w:type="pct"/>
            <w:vMerge w:val="restart"/>
            <w:shd w:val="clear" w:color="auto" w:fill="auto"/>
            <w:vAlign w:val="center"/>
          </w:tcPr>
          <w:p w:rsidR="00852AB2" w:rsidRPr="00625E09" w:rsidRDefault="00852AB2" w:rsidP="0006784F">
            <w:pPr>
              <w:contextualSpacing/>
              <w:jc w:val="center"/>
              <w:rPr>
                <w:rFonts w:eastAsia="Calibri"/>
                <w:b/>
              </w:rPr>
            </w:pPr>
            <w:r w:rsidRPr="00625E09">
              <w:rPr>
                <w:rFonts w:eastAsia="Calibri"/>
                <w:b/>
              </w:rPr>
              <w:t>Показатель</w:t>
            </w:r>
          </w:p>
        </w:tc>
        <w:tc>
          <w:tcPr>
            <w:tcW w:w="281" w:type="pct"/>
          </w:tcPr>
          <w:p w:rsidR="00852AB2" w:rsidRPr="00625E09" w:rsidRDefault="00852AB2" w:rsidP="0006784F">
            <w:pPr>
              <w:contextualSpacing/>
              <w:jc w:val="center"/>
              <w:rPr>
                <w:rFonts w:eastAsia="Calibri"/>
                <w:b/>
              </w:rPr>
            </w:pPr>
          </w:p>
        </w:tc>
        <w:tc>
          <w:tcPr>
            <w:tcW w:w="1124" w:type="pct"/>
            <w:gridSpan w:val="4"/>
            <w:shd w:val="clear" w:color="auto" w:fill="auto"/>
            <w:vAlign w:val="center"/>
          </w:tcPr>
          <w:p w:rsidR="00852AB2" w:rsidRPr="00625E09" w:rsidRDefault="00852AB2" w:rsidP="0006784F">
            <w:pPr>
              <w:contextualSpacing/>
              <w:jc w:val="center"/>
              <w:rPr>
                <w:rFonts w:eastAsia="Calibri"/>
                <w:b/>
              </w:rPr>
            </w:pPr>
            <w:r w:rsidRPr="00625E09">
              <w:rPr>
                <w:rFonts w:eastAsia="Calibri"/>
                <w:b/>
              </w:rPr>
              <w:t>2014 год</w:t>
            </w:r>
          </w:p>
        </w:tc>
        <w:tc>
          <w:tcPr>
            <w:tcW w:w="281" w:type="pct"/>
          </w:tcPr>
          <w:p w:rsidR="00852AB2" w:rsidRPr="00625E09" w:rsidRDefault="00852AB2" w:rsidP="0006784F">
            <w:pPr>
              <w:contextualSpacing/>
              <w:jc w:val="center"/>
              <w:rPr>
                <w:rFonts w:eastAsia="Calibri"/>
                <w:b/>
              </w:rPr>
            </w:pPr>
          </w:p>
        </w:tc>
        <w:tc>
          <w:tcPr>
            <w:tcW w:w="1124" w:type="pct"/>
            <w:gridSpan w:val="4"/>
            <w:shd w:val="clear" w:color="auto" w:fill="auto"/>
            <w:vAlign w:val="center"/>
          </w:tcPr>
          <w:p w:rsidR="00852AB2" w:rsidRPr="00625E09" w:rsidRDefault="00852AB2" w:rsidP="0006784F">
            <w:pPr>
              <w:contextualSpacing/>
              <w:jc w:val="center"/>
              <w:rPr>
                <w:rFonts w:eastAsia="Calibri"/>
                <w:b/>
              </w:rPr>
            </w:pPr>
            <w:r w:rsidRPr="00625E09">
              <w:rPr>
                <w:rFonts w:eastAsia="Calibri"/>
                <w:b/>
              </w:rPr>
              <w:t>2015 год</w:t>
            </w:r>
          </w:p>
        </w:tc>
        <w:tc>
          <w:tcPr>
            <w:tcW w:w="550" w:type="pct"/>
            <w:vMerge w:val="restart"/>
            <w:vAlign w:val="center"/>
          </w:tcPr>
          <w:p w:rsidR="00852AB2" w:rsidRPr="00625E09" w:rsidRDefault="00852AB2" w:rsidP="0006784F">
            <w:pPr>
              <w:contextualSpacing/>
              <w:jc w:val="center"/>
              <w:rPr>
                <w:rFonts w:eastAsia="Calibri"/>
                <w:b/>
              </w:rPr>
            </w:pPr>
            <w:r w:rsidRPr="00625E09">
              <w:rPr>
                <w:rFonts w:eastAsia="Calibri"/>
                <w:b/>
              </w:rPr>
              <w:t xml:space="preserve">Отклонение показателей за </w:t>
            </w:r>
            <w:r w:rsidRPr="00625E09">
              <w:rPr>
                <w:rFonts w:eastAsia="Calibri"/>
                <w:b/>
                <w:lang w:val="en-US"/>
              </w:rPr>
              <w:t>12</w:t>
            </w:r>
            <w:r w:rsidRPr="00625E09">
              <w:rPr>
                <w:rFonts w:eastAsia="Calibri"/>
                <w:b/>
              </w:rPr>
              <w:t xml:space="preserve"> месяцев, </w:t>
            </w:r>
          </w:p>
          <w:p w:rsidR="00852AB2" w:rsidRPr="00625E09" w:rsidRDefault="00852AB2" w:rsidP="0006784F">
            <w:pPr>
              <w:contextualSpacing/>
              <w:jc w:val="center"/>
              <w:rPr>
                <w:rFonts w:eastAsia="Calibri"/>
                <w:b/>
              </w:rPr>
            </w:pPr>
            <w:r w:rsidRPr="00625E09">
              <w:rPr>
                <w:rFonts w:eastAsia="Calibri"/>
                <w:b/>
              </w:rPr>
              <w:t xml:space="preserve"> % </w:t>
            </w:r>
          </w:p>
        </w:tc>
      </w:tr>
      <w:tr w:rsidR="00852AB2" w:rsidRPr="00625E09" w:rsidTr="0006784F">
        <w:trPr>
          <w:cantSplit/>
          <w:trHeight w:val="327"/>
          <w:tblHeader/>
        </w:trPr>
        <w:tc>
          <w:tcPr>
            <w:tcW w:w="1640" w:type="pct"/>
            <w:vMerge/>
            <w:shd w:val="clear" w:color="auto" w:fill="auto"/>
            <w:vAlign w:val="center"/>
          </w:tcPr>
          <w:p w:rsidR="00852AB2" w:rsidRPr="00625E09" w:rsidRDefault="00852AB2" w:rsidP="0006784F">
            <w:pPr>
              <w:contextualSpacing/>
              <w:jc w:val="center"/>
              <w:rPr>
                <w:rFonts w:eastAsia="Calibri"/>
                <w:b/>
              </w:rPr>
            </w:pPr>
          </w:p>
        </w:tc>
        <w:tc>
          <w:tcPr>
            <w:tcW w:w="281" w:type="pct"/>
            <w:shd w:val="clear" w:color="auto" w:fill="auto"/>
            <w:vAlign w:val="center"/>
          </w:tcPr>
          <w:p w:rsidR="00852AB2" w:rsidRPr="00625E09" w:rsidRDefault="00852AB2" w:rsidP="0006784F">
            <w:pPr>
              <w:contextualSpacing/>
              <w:jc w:val="center"/>
              <w:rPr>
                <w:rFonts w:eastAsia="Calibri"/>
                <w:b/>
              </w:rPr>
            </w:pPr>
            <w:r w:rsidRPr="00625E09">
              <w:rPr>
                <w:rFonts w:eastAsia="Calibri"/>
                <w:b/>
              </w:rPr>
              <w:t>1 кв.</w:t>
            </w:r>
          </w:p>
        </w:tc>
        <w:tc>
          <w:tcPr>
            <w:tcW w:w="281" w:type="pct"/>
            <w:shd w:val="clear" w:color="auto" w:fill="auto"/>
            <w:vAlign w:val="center"/>
          </w:tcPr>
          <w:p w:rsidR="00852AB2" w:rsidRPr="00625E09" w:rsidRDefault="00852AB2" w:rsidP="0006784F">
            <w:pPr>
              <w:contextualSpacing/>
              <w:jc w:val="center"/>
              <w:rPr>
                <w:rFonts w:eastAsia="Calibri"/>
                <w:b/>
              </w:rPr>
            </w:pPr>
            <w:r w:rsidRPr="00625E09">
              <w:rPr>
                <w:rFonts w:eastAsia="Calibri"/>
                <w:b/>
              </w:rPr>
              <w:t>2 кв.</w:t>
            </w:r>
          </w:p>
        </w:tc>
        <w:tc>
          <w:tcPr>
            <w:tcW w:w="281" w:type="pct"/>
            <w:shd w:val="clear" w:color="auto" w:fill="auto"/>
            <w:vAlign w:val="center"/>
          </w:tcPr>
          <w:p w:rsidR="00852AB2" w:rsidRPr="00625E09" w:rsidRDefault="00852AB2" w:rsidP="0006784F">
            <w:pPr>
              <w:contextualSpacing/>
              <w:jc w:val="center"/>
              <w:rPr>
                <w:rFonts w:eastAsia="Calibri"/>
                <w:b/>
              </w:rPr>
            </w:pPr>
            <w:r w:rsidRPr="00625E09">
              <w:rPr>
                <w:rFonts w:eastAsia="Calibri"/>
                <w:b/>
              </w:rPr>
              <w:t>3 кв.</w:t>
            </w:r>
          </w:p>
        </w:tc>
        <w:tc>
          <w:tcPr>
            <w:tcW w:w="281" w:type="pct"/>
            <w:vAlign w:val="center"/>
          </w:tcPr>
          <w:p w:rsidR="00852AB2" w:rsidRPr="00625E09" w:rsidRDefault="00852AB2" w:rsidP="0006784F">
            <w:pPr>
              <w:contextualSpacing/>
              <w:jc w:val="center"/>
              <w:rPr>
                <w:rFonts w:eastAsia="Calibri"/>
                <w:b/>
              </w:rPr>
            </w:pPr>
            <w:r w:rsidRPr="00625E09">
              <w:rPr>
                <w:rFonts w:eastAsia="Calibri"/>
                <w:b/>
                <w:lang w:val="en-US"/>
              </w:rPr>
              <w:t>4</w:t>
            </w:r>
            <w:r w:rsidRPr="00625E09">
              <w:rPr>
                <w:rFonts w:eastAsia="Calibri"/>
                <w:b/>
              </w:rPr>
              <w:t xml:space="preserve"> кв.</w:t>
            </w:r>
          </w:p>
        </w:tc>
        <w:tc>
          <w:tcPr>
            <w:tcW w:w="281" w:type="pct"/>
            <w:shd w:val="clear" w:color="auto" w:fill="FBD4B4"/>
            <w:vAlign w:val="center"/>
          </w:tcPr>
          <w:p w:rsidR="00852AB2" w:rsidRPr="00625E09" w:rsidRDefault="00852AB2" w:rsidP="0006784F">
            <w:pPr>
              <w:contextualSpacing/>
              <w:jc w:val="center"/>
              <w:rPr>
                <w:rFonts w:eastAsia="Calibri"/>
                <w:b/>
              </w:rPr>
            </w:pPr>
            <w:r w:rsidRPr="00625E09">
              <w:rPr>
                <w:rFonts w:eastAsia="Calibri"/>
                <w:b/>
                <w:lang w:val="en-US"/>
              </w:rPr>
              <w:t>12</w:t>
            </w:r>
            <w:r w:rsidRPr="00625E09">
              <w:rPr>
                <w:rFonts w:eastAsia="Calibri"/>
                <w:b/>
              </w:rPr>
              <w:t xml:space="preserve"> мес.</w:t>
            </w:r>
          </w:p>
        </w:tc>
        <w:tc>
          <w:tcPr>
            <w:tcW w:w="281" w:type="pct"/>
            <w:shd w:val="clear" w:color="auto" w:fill="auto"/>
            <w:vAlign w:val="center"/>
          </w:tcPr>
          <w:p w:rsidR="00852AB2" w:rsidRPr="00625E09" w:rsidRDefault="00852AB2" w:rsidP="0006784F">
            <w:pPr>
              <w:contextualSpacing/>
              <w:jc w:val="center"/>
              <w:rPr>
                <w:rFonts w:eastAsia="Calibri"/>
                <w:b/>
              </w:rPr>
            </w:pPr>
            <w:r w:rsidRPr="00625E09">
              <w:rPr>
                <w:rFonts w:eastAsia="Calibri"/>
                <w:b/>
              </w:rPr>
              <w:t>1 кв.</w:t>
            </w:r>
          </w:p>
        </w:tc>
        <w:tc>
          <w:tcPr>
            <w:tcW w:w="281" w:type="pct"/>
            <w:shd w:val="clear" w:color="auto" w:fill="auto"/>
            <w:vAlign w:val="center"/>
          </w:tcPr>
          <w:p w:rsidR="00852AB2" w:rsidRPr="00625E09" w:rsidRDefault="00852AB2" w:rsidP="0006784F">
            <w:pPr>
              <w:contextualSpacing/>
              <w:jc w:val="center"/>
              <w:rPr>
                <w:rFonts w:eastAsia="Calibri"/>
                <w:b/>
              </w:rPr>
            </w:pPr>
            <w:r w:rsidRPr="00625E09">
              <w:rPr>
                <w:rFonts w:eastAsia="Calibri"/>
                <w:b/>
              </w:rPr>
              <w:t>2 кв.</w:t>
            </w:r>
          </w:p>
        </w:tc>
        <w:tc>
          <w:tcPr>
            <w:tcW w:w="281" w:type="pct"/>
            <w:shd w:val="clear" w:color="auto" w:fill="auto"/>
            <w:vAlign w:val="center"/>
          </w:tcPr>
          <w:p w:rsidR="00852AB2" w:rsidRPr="00625E09" w:rsidRDefault="00852AB2" w:rsidP="0006784F">
            <w:pPr>
              <w:contextualSpacing/>
              <w:jc w:val="center"/>
              <w:rPr>
                <w:rFonts w:eastAsia="Calibri"/>
                <w:b/>
              </w:rPr>
            </w:pPr>
            <w:r w:rsidRPr="00625E09">
              <w:rPr>
                <w:rFonts w:eastAsia="Calibri"/>
                <w:b/>
              </w:rPr>
              <w:t>3 кв.</w:t>
            </w:r>
          </w:p>
        </w:tc>
        <w:tc>
          <w:tcPr>
            <w:tcW w:w="281" w:type="pct"/>
            <w:vAlign w:val="center"/>
          </w:tcPr>
          <w:p w:rsidR="00852AB2" w:rsidRPr="00625E09" w:rsidRDefault="00852AB2" w:rsidP="0006784F">
            <w:pPr>
              <w:contextualSpacing/>
              <w:jc w:val="center"/>
              <w:rPr>
                <w:rFonts w:eastAsia="Calibri"/>
                <w:b/>
              </w:rPr>
            </w:pPr>
            <w:r w:rsidRPr="00625E09">
              <w:rPr>
                <w:rFonts w:eastAsia="Calibri"/>
                <w:b/>
                <w:lang w:val="en-US"/>
              </w:rPr>
              <w:t>4</w:t>
            </w:r>
            <w:r w:rsidRPr="00625E09">
              <w:rPr>
                <w:rFonts w:eastAsia="Calibri"/>
                <w:b/>
              </w:rPr>
              <w:t xml:space="preserve"> кв.</w:t>
            </w:r>
          </w:p>
        </w:tc>
        <w:tc>
          <w:tcPr>
            <w:tcW w:w="281" w:type="pct"/>
            <w:shd w:val="clear" w:color="auto" w:fill="FBD4B4"/>
            <w:vAlign w:val="center"/>
          </w:tcPr>
          <w:p w:rsidR="00852AB2" w:rsidRPr="00625E09" w:rsidRDefault="00852AB2" w:rsidP="0006784F">
            <w:pPr>
              <w:contextualSpacing/>
              <w:jc w:val="center"/>
              <w:rPr>
                <w:rFonts w:eastAsia="Calibri"/>
                <w:b/>
              </w:rPr>
            </w:pPr>
            <w:r w:rsidRPr="00625E09">
              <w:rPr>
                <w:rFonts w:eastAsia="Calibri"/>
                <w:b/>
                <w:lang w:val="en-US"/>
              </w:rPr>
              <w:t>12</w:t>
            </w:r>
            <w:r w:rsidRPr="00625E09">
              <w:rPr>
                <w:rFonts w:eastAsia="Calibri"/>
                <w:b/>
              </w:rPr>
              <w:t xml:space="preserve"> мес.</w:t>
            </w:r>
          </w:p>
        </w:tc>
        <w:tc>
          <w:tcPr>
            <w:tcW w:w="550" w:type="pct"/>
            <w:vMerge/>
          </w:tcPr>
          <w:p w:rsidR="00852AB2" w:rsidRPr="00625E09" w:rsidRDefault="00852AB2" w:rsidP="0006784F">
            <w:pPr>
              <w:contextualSpacing/>
              <w:jc w:val="center"/>
              <w:rPr>
                <w:rFonts w:eastAsia="Calibri"/>
                <w:b/>
              </w:rPr>
            </w:pPr>
          </w:p>
        </w:tc>
      </w:tr>
      <w:tr w:rsidR="00852AB2" w:rsidRPr="00625E09" w:rsidTr="0006784F">
        <w:trPr>
          <w:cantSplit/>
        </w:trPr>
        <w:tc>
          <w:tcPr>
            <w:tcW w:w="1640" w:type="pct"/>
            <w:shd w:val="clear" w:color="auto" w:fill="auto"/>
          </w:tcPr>
          <w:p w:rsidR="00852AB2" w:rsidRPr="00625E09" w:rsidRDefault="00852AB2" w:rsidP="0006784F">
            <w:pPr>
              <w:contextualSpacing/>
              <w:jc w:val="both"/>
              <w:rPr>
                <w:rFonts w:eastAsia="Calibri"/>
              </w:rPr>
            </w:pPr>
            <w:r w:rsidRPr="00625E09">
              <w:rPr>
                <w:rFonts w:eastAsia="Calibri"/>
              </w:rPr>
              <w:t>Количество поступивших заявок (заявлений) на выдачу (переоформление, аннулирование) разрешений (свидетельств)</w:t>
            </w:r>
          </w:p>
        </w:tc>
        <w:tc>
          <w:tcPr>
            <w:tcW w:w="281" w:type="pct"/>
            <w:shd w:val="clear" w:color="auto" w:fill="auto"/>
            <w:vAlign w:val="center"/>
          </w:tcPr>
          <w:p w:rsidR="00852AB2" w:rsidRPr="00625E09" w:rsidRDefault="00852AB2" w:rsidP="0006784F">
            <w:pPr>
              <w:jc w:val="center"/>
              <w:rPr>
                <w:i/>
                <w:iCs/>
                <w:color w:val="000000"/>
              </w:rPr>
            </w:pPr>
            <w:r w:rsidRPr="00625E09">
              <w:rPr>
                <w:i/>
                <w:iCs/>
                <w:color w:val="000000"/>
              </w:rPr>
              <w:t>120</w:t>
            </w:r>
          </w:p>
        </w:tc>
        <w:tc>
          <w:tcPr>
            <w:tcW w:w="281" w:type="pct"/>
            <w:shd w:val="clear" w:color="auto" w:fill="auto"/>
            <w:vAlign w:val="center"/>
          </w:tcPr>
          <w:p w:rsidR="00852AB2" w:rsidRPr="00625E09" w:rsidRDefault="00852AB2" w:rsidP="0006784F">
            <w:pPr>
              <w:jc w:val="center"/>
              <w:rPr>
                <w:i/>
                <w:iCs/>
                <w:color w:val="000000"/>
              </w:rPr>
            </w:pPr>
            <w:r w:rsidRPr="00625E09">
              <w:rPr>
                <w:i/>
                <w:iCs/>
                <w:color w:val="000000"/>
              </w:rPr>
              <w:t>135</w:t>
            </w:r>
          </w:p>
        </w:tc>
        <w:tc>
          <w:tcPr>
            <w:tcW w:w="281" w:type="pct"/>
            <w:shd w:val="clear" w:color="auto" w:fill="auto"/>
            <w:vAlign w:val="center"/>
          </w:tcPr>
          <w:p w:rsidR="00852AB2" w:rsidRPr="00625E09" w:rsidRDefault="00852AB2" w:rsidP="0006784F">
            <w:pPr>
              <w:jc w:val="center"/>
              <w:rPr>
                <w:i/>
                <w:iCs/>
                <w:color w:val="000000"/>
              </w:rPr>
            </w:pPr>
            <w:r w:rsidRPr="00625E09">
              <w:rPr>
                <w:i/>
                <w:iCs/>
                <w:color w:val="000000"/>
              </w:rPr>
              <w:t>190</w:t>
            </w:r>
          </w:p>
        </w:tc>
        <w:tc>
          <w:tcPr>
            <w:tcW w:w="281" w:type="pct"/>
            <w:vAlign w:val="center"/>
          </w:tcPr>
          <w:p w:rsidR="00852AB2" w:rsidRPr="00625E09" w:rsidRDefault="00852AB2" w:rsidP="0006784F">
            <w:pPr>
              <w:jc w:val="center"/>
              <w:rPr>
                <w:i/>
                <w:iCs/>
                <w:color w:val="000000"/>
              </w:rPr>
            </w:pPr>
            <w:r w:rsidRPr="00625E09">
              <w:rPr>
                <w:i/>
                <w:iCs/>
                <w:color w:val="000000"/>
              </w:rPr>
              <w:t>178</w:t>
            </w:r>
          </w:p>
        </w:tc>
        <w:tc>
          <w:tcPr>
            <w:tcW w:w="281" w:type="pct"/>
            <w:shd w:val="clear" w:color="auto" w:fill="FBD4B4"/>
            <w:vAlign w:val="center"/>
          </w:tcPr>
          <w:p w:rsidR="00852AB2" w:rsidRPr="00625E09" w:rsidRDefault="00852AB2" w:rsidP="0006784F">
            <w:pPr>
              <w:jc w:val="center"/>
              <w:rPr>
                <w:i/>
                <w:iCs/>
                <w:color w:val="000000"/>
              </w:rPr>
            </w:pPr>
            <w:r w:rsidRPr="00625E09">
              <w:rPr>
                <w:i/>
                <w:iCs/>
                <w:color w:val="000000"/>
              </w:rPr>
              <w:t>623</w:t>
            </w:r>
          </w:p>
        </w:tc>
        <w:tc>
          <w:tcPr>
            <w:tcW w:w="281" w:type="pct"/>
            <w:shd w:val="clear" w:color="auto" w:fill="auto"/>
            <w:vAlign w:val="center"/>
          </w:tcPr>
          <w:p w:rsidR="00852AB2" w:rsidRPr="00625E09" w:rsidRDefault="00852AB2" w:rsidP="0006784F">
            <w:pPr>
              <w:jc w:val="center"/>
              <w:rPr>
                <w:i/>
                <w:iCs/>
                <w:color w:val="000000"/>
              </w:rPr>
            </w:pPr>
            <w:r w:rsidRPr="00625E09">
              <w:rPr>
                <w:i/>
                <w:iCs/>
                <w:color w:val="000000"/>
              </w:rPr>
              <w:t>260</w:t>
            </w:r>
          </w:p>
        </w:tc>
        <w:tc>
          <w:tcPr>
            <w:tcW w:w="281" w:type="pct"/>
            <w:shd w:val="clear" w:color="auto" w:fill="auto"/>
            <w:vAlign w:val="center"/>
          </w:tcPr>
          <w:p w:rsidR="00852AB2" w:rsidRPr="00625E09" w:rsidRDefault="00852AB2" w:rsidP="0006784F">
            <w:pPr>
              <w:jc w:val="center"/>
              <w:rPr>
                <w:i/>
                <w:iCs/>
                <w:color w:val="000000"/>
              </w:rPr>
            </w:pPr>
            <w:r w:rsidRPr="00625E09">
              <w:rPr>
                <w:i/>
                <w:iCs/>
                <w:color w:val="000000"/>
              </w:rPr>
              <w:t>334</w:t>
            </w:r>
          </w:p>
        </w:tc>
        <w:tc>
          <w:tcPr>
            <w:tcW w:w="281" w:type="pct"/>
            <w:shd w:val="clear" w:color="auto" w:fill="auto"/>
            <w:vAlign w:val="center"/>
          </w:tcPr>
          <w:p w:rsidR="00852AB2" w:rsidRPr="00625E09" w:rsidRDefault="00852AB2" w:rsidP="0006784F">
            <w:pPr>
              <w:jc w:val="center"/>
              <w:rPr>
                <w:i/>
                <w:iCs/>
                <w:color w:val="000000"/>
              </w:rPr>
            </w:pPr>
            <w:r w:rsidRPr="00625E09">
              <w:rPr>
                <w:i/>
                <w:iCs/>
                <w:color w:val="000000"/>
              </w:rPr>
              <w:t>432</w:t>
            </w:r>
          </w:p>
        </w:tc>
        <w:tc>
          <w:tcPr>
            <w:tcW w:w="281" w:type="pct"/>
            <w:vAlign w:val="center"/>
          </w:tcPr>
          <w:p w:rsidR="00852AB2" w:rsidRPr="00625E09" w:rsidRDefault="00852AB2" w:rsidP="0006784F">
            <w:pPr>
              <w:jc w:val="center"/>
              <w:rPr>
                <w:i/>
                <w:iCs/>
                <w:color w:val="000000"/>
              </w:rPr>
            </w:pPr>
            <w:r w:rsidRPr="00625E09">
              <w:rPr>
                <w:i/>
                <w:iCs/>
                <w:color w:val="000000"/>
              </w:rPr>
              <w:t>284</w:t>
            </w:r>
          </w:p>
        </w:tc>
        <w:tc>
          <w:tcPr>
            <w:tcW w:w="281" w:type="pct"/>
            <w:shd w:val="clear" w:color="auto" w:fill="FBD4B4"/>
            <w:vAlign w:val="center"/>
          </w:tcPr>
          <w:p w:rsidR="00852AB2" w:rsidRPr="00625E09" w:rsidRDefault="00852AB2" w:rsidP="0006784F">
            <w:pPr>
              <w:jc w:val="center"/>
              <w:rPr>
                <w:i/>
                <w:iCs/>
                <w:color w:val="000000"/>
              </w:rPr>
            </w:pPr>
            <w:r w:rsidRPr="00625E09">
              <w:rPr>
                <w:i/>
                <w:iCs/>
                <w:color w:val="000000"/>
              </w:rPr>
              <w:t>1310</w:t>
            </w:r>
          </w:p>
        </w:tc>
        <w:tc>
          <w:tcPr>
            <w:tcW w:w="550" w:type="pct"/>
            <w:vAlign w:val="center"/>
          </w:tcPr>
          <w:p w:rsidR="00852AB2" w:rsidRPr="00625E09" w:rsidRDefault="00852AB2" w:rsidP="0006784F">
            <w:pPr>
              <w:jc w:val="center"/>
              <w:rPr>
                <w:color w:val="000000"/>
              </w:rPr>
            </w:pPr>
            <w:r w:rsidRPr="00625E09">
              <w:rPr>
                <w:color w:val="000000"/>
              </w:rPr>
              <w:t>110,2</w:t>
            </w:r>
          </w:p>
        </w:tc>
      </w:tr>
      <w:tr w:rsidR="00852AB2" w:rsidRPr="00625E09" w:rsidTr="0006784F">
        <w:trPr>
          <w:cantSplit/>
        </w:trPr>
        <w:tc>
          <w:tcPr>
            <w:tcW w:w="1640" w:type="pct"/>
            <w:shd w:val="clear" w:color="auto" w:fill="auto"/>
          </w:tcPr>
          <w:p w:rsidR="00852AB2" w:rsidRPr="00625E09" w:rsidRDefault="00852AB2" w:rsidP="0006784F">
            <w:pPr>
              <w:contextualSpacing/>
              <w:jc w:val="both"/>
              <w:rPr>
                <w:rFonts w:eastAsia="Calibri"/>
              </w:rPr>
            </w:pPr>
            <w:r w:rsidRPr="00625E09">
              <w:rPr>
                <w:rFonts w:eastAsia="Calibri"/>
              </w:rPr>
              <w:t xml:space="preserve">Общее количество </w:t>
            </w:r>
            <w:proofErr w:type="gramStart"/>
            <w:r w:rsidRPr="00625E09">
              <w:rPr>
                <w:rFonts w:eastAsia="Calibri"/>
              </w:rPr>
              <w:t>зарегистрированных</w:t>
            </w:r>
            <w:proofErr w:type="gramEnd"/>
            <w:r w:rsidRPr="00625E09">
              <w:rPr>
                <w:rFonts w:eastAsia="Calibri"/>
              </w:rPr>
              <w:t xml:space="preserve"> РЭС и ВЧУ, в том числе: </w:t>
            </w:r>
          </w:p>
        </w:tc>
        <w:tc>
          <w:tcPr>
            <w:tcW w:w="281" w:type="pct"/>
            <w:shd w:val="clear" w:color="auto" w:fill="auto"/>
            <w:vAlign w:val="center"/>
          </w:tcPr>
          <w:p w:rsidR="00852AB2" w:rsidRPr="00625E09" w:rsidRDefault="00852AB2" w:rsidP="0006784F">
            <w:pPr>
              <w:jc w:val="center"/>
              <w:rPr>
                <w:i/>
                <w:iCs/>
                <w:color w:val="000000"/>
              </w:rPr>
            </w:pPr>
            <w:r w:rsidRPr="00625E09">
              <w:rPr>
                <w:i/>
                <w:iCs/>
                <w:color w:val="000000"/>
              </w:rPr>
              <w:t>1347</w:t>
            </w:r>
          </w:p>
        </w:tc>
        <w:tc>
          <w:tcPr>
            <w:tcW w:w="281" w:type="pct"/>
            <w:shd w:val="clear" w:color="auto" w:fill="auto"/>
            <w:vAlign w:val="center"/>
          </w:tcPr>
          <w:p w:rsidR="00852AB2" w:rsidRPr="00625E09" w:rsidRDefault="00852AB2" w:rsidP="0006784F">
            <w:pPr>
              <w:jc w:val="center"/>
              <w:rPr>
                <w:i/>
                <w:iCs/>
                <w:color w:val="000000"/>
              </w:rPr>
            </w:pPr>
            <w:r w:rsidRPr="00625E09">
              <w:rPr>
                <w:i/>
                <w:iCs/>
                <w:color w:val="000000"/>
              </w:rPr>
              <w:t>1006</w:t>
            </w:r>
          </w:p>
        </w:tc>
        <w:tc>
          <w:tcPr>
            <w:tcW w:w="281" w:type="pct"/>
            <w:shd w:val="clear" w:color="auto" w:fill="auto"/>
            <w:vAlign w:val="center"/>
          </w:tcPr>
          <w:p w:rsidR="00852AB2" w:rsidRPr="00625E09" w:rsidRDefault="00852AB2" w:rsidP="0006784F">
            <w:pPr>
              <w:jc w:val="center"/>
              <w:rPr>
                <w:i/>
                <w:iCs/>
                <w:color w:val="000000"/>
              </w:rPr>
            </w:pPr>
            <w:r w:rsidRPr="00625E09">
              <w:rPr>
                <w:i/>
                <w:iCs/>
                <w:color w:val="000000"/>
              </w:rPr>
              <w:t>1426</w:t>
            </w:r>
          </w:p>
        </w:tc>
        <w:tc>
          <w:tcPr>
            <w:tcW w:w="281" w:type="pct"/>
            <w:vAlign w:val="center"/>
          </w:tcPr>
          <w:p w:rsidR="00852AB2" w:rsidRPr="00625E09" w:rsidRDefault="00852AB2" w:rsidP="0006784F">
            <w:pPr>
              <w:jc w:val="center"/>
              <w:rPr>
                <w:i/>
                <w:iCs/>
                <w:color w:val="000000"/>
              </w:rPr>
            </w:pPr>
            <w:r w:rsidRPr="00625E09">
              <w:rPr>
                <w:i/>
                <w:iCs/>
                <w:color w:val="000000"/>
              </w:rPr>
              <w:t>2485</w:t>
            </w:r>
          </w:p>
        </w:tc>
        <w:tc>
          <w:tcPr>
            <w:tcW w:w="281" w:type="pct"/>
            <w:shd w:val="clear" w:color="auto" w:fill="FBD4B4"/>
            <w:vAlign w:val="center"/>
          </w:tcPr>
          <w:p w:rsidR="00852AB2" w:rsidRPr="00625E09" w:rsidRDefault="00852AB2" w:rsidP="0006784F">
            <w:pPr>
              <w:jc w:val="center"/>
              <w:rPr>
                <w:i/>
                <w:iCs/>
                <w:color w:val="000000"/>
              </w:rPr>
            </w:pPr>
            <w:r w:rsidRPr="00625E09">
              <w:rPr>
                <w:i/>
                <w:iCs/>
                <w:color w:val="000000"/>
              </w:rPr>
              <w:t>6264</w:t>
            </w:r>
          </w:p>
        </w:tc>
        <w:tc>
          <w:tcPr>
            <w:tcW w:w="281" w:type="pct"/>
            <w:shd w:val="clear" w:color="auto" w:fill="auto"/>
            <w:vAlign w:val="center"/>
          </w:tcPr>
          <w:p w:rsidR="00852AB2" w:rsidRPr="00625E09" w:rsidRDefault="00852AB2" w:rsidP="0006784F">
            <w:pPr>
              <w:jc w:val="center"/>
              <w:rPr>
                <w:i/>
                <w:iCs/>
                <w:color w:val="000000"/>
              </w:rPr>
            </w:pPr>
            <w:r w:rsidRPr="00625E09">
              <w:rPr>
                <w:i/>
                <w:iCs/>
                <w:color w:val="000000"/>
              </w:rPr>
              <w:t>1417</w:t>
            </w:r>
          </w:p>
        </w:tc>
        <w:tc>
          <w:tcPr>
            <w:tcW w:w="281" w:type="pct"/>
            <w:shd w:val="clear" w:color="auto" w:fill="auto"/>
            <w:vAlign w:val="center"/>
          </w:tcPr>
          <w:p w:rsidR="00852AB2" w:rsidRPr="00625E09" w:rsidRDefault="00852AB2" w:rsidP="0006784F">
            <w:pPr>
              <w:jc w:val="center"/>
              <w:rPr>
                <w:i/>
                <w:iCs/>
                <w:color w:val="000000"/>
              </w:rPr>
            </w:pPr>
            <w:r w:rsidRPr="00625E09">
              <w:rPr>
                <w:i/>
                <w:iCs/>
                <w:color w:val="000000"/>
              </w:rPr>
              <w:t>1807</w:t>
            </w:r>
          </w:p>
        </w:tc>
        <w:tc>
          <w:tcPr>
            <w:tcW w:w="281" w:type="pct"/>
            <w:shd w:val="clear" w:color="auto" w:fill="auto"/>
            <w:vAlign w:val="center"/>
          </w:tcPr>
          <w:p w:rsidR="00852AB2" w:rsidRPr="00625E09" w:rsidRDefault="00852AB2" w:rsidP="0006784F">
            <w:pPr>
              <w:jc w:val="center"/>
              <w:rPr>
                <w:i/>
                <w:iCs/>
                <w:color w:val="000000"/>
              </w:rPr>
            </w:pPr>
            <w:r w:rsidRPr="00625E09">
              <w:rPr>
                <w:i/>
                <w:iCs/>
                <w:color w:val="000000"/>
              </w:rPr>
              <w:t>1744</w:t>
            </w:r>
          </w:p>
        </w:tc>
        <w:tc>
          <w:tcPr>
            <w:tcW w:w="281" w:type="pct"/>
            <w:vAlign w:val="center"/>
          </w:tcPr>
          <w:p w:rsidR="00852AB2" w:rsidRPr="00625E09" w:rsidRDefault="00852AB2" w:rsidP="0006784F">
            <w:pPr>
              <w:jc w:val="center"/>
              <w:rPr>
                <w:i/>
                <w:iCs/>
                <w:color w:val="000000"/>
              </w:rPr>
            </w:pPr>
            <w:r w:rsidRPr="00625E09">
              <w:rPr>
                <w:i/>
                <w:iCs/>
                <w:color w:val="000000"/>
              </w:rPr>
              <w:t>1923</w:t>
            </w:r>
          </w:p>
        </w:tc>
        <w:tc>
          <w:tcPr>
            <w:tcW w:w="281" w:type="pct"/>
            <w:shd w:val="clear" w:color="auto" w:fill="FBD4B4"/>
            <w:vAlign w:val="center"/>
          </w:tcPr>
          <w:p w:rsidR="00852AB2" w:rsidRPr="00625E09" w:rsidRDefault="00852AB2" w:rsidP="0006784F">
            <w:pPr>
              <w:jc w:val="center"/>
              <w:rPr>
                <w:i/>
                <w:iCs/>
                <w:color w:val="000000"/>
              </w:rPr>
            </w:pPr>
            <w:r w:rsidRPr="00625E09">
              <w:rPr>
                <w:i/>
                <w:iCs/>
                <w:color w:val="000000"/>
              </w:rPr>
              <w:t>6891</w:t>
            </w:r>
          </w:p>
        </w:tc>
        <w:tc>
          <w:tcPr>
            <w:tcW w:w="550" w:type="pct"/>
            <w:vAlign w:val="center"/>
          </w:tcPr>
          <w:p w:rsidR="00852AB2" w:rsidRPr="00625E09" w:rsidRDefault="00852AB2" w:rsidP="0006784F">
            <w:pPr>
              <w:jc w:val="center"/>
              <w:rPr>
                <w:color w:val="000000"/>
              </w:rPr>
            </w:pPr>
            <w:r w:rsidRPr="00625E09">
              <w:rPr>
                <w:color w:val="000000"/>
              </w:rPr>
              <w:t>10</w:t>
            </w:r>
          </w:p>
        </w:tc>
      </w:tr>
      <w:tr w:rsidR="00852AB2" w:rsidRPr="00625E09" w:rsidTr="0006784F">
        <w:trPr>
          <w:cantSplit/>
        </w:trPr>
        <w:tc>
          <w:tcPr>
            <w:tcW w:w="1640" w:type="pct"/>
            <w:shd w:val="clear" w:color="auto" w:fill="auto"/>
          </w:tcPr>
          <w:p w:rsidR="00852AB2" w:rsidRPr="00625E09" w:rsidRDefault="00852AB2" w:rsidP="0006784F">
            <w:pPr>
              <w:contextualSpacing/>
              <w:jc w:val="right"/>
              <w:rPr>
                <w:rFonts w:eastAsia="Calibri"/>
                <w:i/>
              </w:rPr>
            </w:pPr>
            <w:r w:rsidRPr="00625E09">
              <w:rPr>
                <w:rFonts w:eastAsia="Calibri"/>
                <w:i/>
              </w:rPr>
              <w:t>зарегистрировано впервые</w:t>
            </w:r>
          </w:p>
        </w:tc>
        <w:tc>
          <w:tcPr>
            <w:tcW w:w="281" w:type="pct"/>
            <w:shd w:val="clear" w:color="auto" w:fill="auto"/>
            <w:vAlign w:val="center"/>
          </w:tcPr>
          <w:p w:rsidR="00852AB2" w:rsidRPr="00625E09" w:rsidRDefault="00852AB2" w:rsidP="0006784F">
            <w:pPr>
              <w:jc w:val="center"/>
              <w:rPr>
                <w:i/>
                <w:iCs/>
                <w:color w:val="000000"/>
              </w:rPr>
            </w:pPr>
            <w:r w:rsidRPr="00625E09">
              <w:rPr>
                <w:i/>
                <w:iCs/>
                <w:color w:val="000000"/>
              </w:rPr>
              <w:t>953</w:t>
            </w:r>
          </w:p>
        </w:tc>
        <w:tc>
          <w:tcPr>
            <w:tcW w:w="281" w:type="pct"/>
            <w:shd w:val="clear" w:color="auto" w:fill="auto"/>
            <w:vAlign w:val="center"/>
          </w:tcPr>
          <w:p w:rsidR="00852AB2" w:rsidRPr="00625E09" w:rsidRDefault="00852AB2" w:rsidP="0006784F">
            <w:pPr>
              <w:jc w:val="center"/>
              <w:rPr>
                <w:i/>
                <w:iCs/>
                <w:color w:val="000000"/>
              </w:rPr>
            </w:pPr>
            <w:r w:rsidRPr="00625E09">
              <w:rPr>
                <w:i/>
                <w:iCs/>
                <w:color w:val="000000"/>
              </w:rPr>
              <w:t>832</w:t>
            </w:r>
          </w:p>
        </w:tc>
        <w:tc>
          <w:tcPr>
            <w:tcW w:w="281" w:type="pct"/>
            <w:shd w:val="clear" w:color="auto" w:fill="auto"/>
            <w:vAlign w:val="center"/>
          </w:tcPr>
          <w:p w:rsidR="00852AB2" w:rsidRPr="00625E09" w:rsidRDefault="00852AB2" w:rsidP="0006784F">
            <w:pPr>
              <w:jc w:val="center"/>
              <w:rPr>
                <w:i/>
                <w:iCs/>
                <w:color w:val="000000"/>
              </w:rPr>
            </w:pPr>
            <w:r w:rsidRPr="00625E09">
              <w:rPr>
                <w:i/>
                <w:iCs/>
                <w:color w:val="000000"/>
              </w:rPr>
              <w:t>885</w:t>
            </w:r>
          </w:p>
        </w:tc>
        <w:tc>
          <w:tcPr>
            <w:tcW w:w="281" w:type="pct"/>
            <w:vAlign w:val="center"/>
          </w:tcPr>
          <w:p w:rsidR="00852AB2" w:rsidRPr="00625E09" w:rsidRDefault="00852AB2" w:rsidP="0006784F">
            <w:pPr>
              <w:jc w:val="center"/>
              <w:rPr>
                <w:i/>
                <w:iCs/>
                <w:color w:val="000000"/>
              </w:rPr>
            </w:pPr>
            <w:r w:rsidRPr="00625E09">
              <w:rPr>
                <w:i/>
                <w:iCs/>
                <w:color w:val="000000"/>
              </w:rPr>
              <w:t>1590</w:t>
            </w:r>
          </w:p>
        </w:tc>
        <w:tc>
          <w:tcPr>
            <w:tcW w:w="281" w:type="pct"/>
            <w:shd w:val="clear" w:color="auto" w:fill="FBD4B4"/>
            <w:vAlign w:val="center"/>
          </w:tcPr>
          <w:p w:rsidR="00852AB2" w:rsidRPr="00625E09" w:rsidRDefault="00852AB2" w:rsidP="0006784F">
            <w:pPr>
              <w:jc w:val="center"/>
              <w:rPr>
                <w:i/>
                <w:iCs/>
                <w:color w:val="000000"/>
              </w:rPr>
            </w:pPr>
            <w:r w:rsidRPr="00625E09">
              <w:rPr>
                <w:i/>
                <w:iCs/>
                <w:color w:val="000000"/>
              </w:rPr>
              <w:t>4260</w:t>
            </w:r>
          </w:p>
        </w:tc>
        <w:tc>
          <w:tcPr>
            <w:tcW w:w="281" w:type="pct"/>
            <w:shd w:val="clear" w:color="auto" w:fill="auto"/>
            <w:vAlign w:val="center"/>
          </w:tcPr>
          <w:p w:rsidR="00852AB2" w:rsidRPr="00625E09" w:rsidRDefault="00852AB2" w:rsidP="0006784F">
            <w:pPr>
              <w:jc w:val="center"/>
              <w:rPr>
                <w:i/>
                <w:iCs/>
                <w:color w:val="000000"/>
              </w:rPr>
            </w:pPr>
            <w:r w:rsidRPr="00625E09">
              <w:rPr>
                <w:i/>
                <w:iCs/>
                <w:color w:val="000000"/>
              </w:rPr>
              <w:t>592</w:t>
            </w:r>
          </w:p>
        </w:tc>
        <w:tc>
          <w:tcPr>
            <w:tcW w:w="281" w:type="pct"/>
            <w:shd w:val="clear" w:color="auto" w:fill="auto"/>
            <w:vAlign w:val="center"/>
          </w:tcPr>
          <w:p w:rsidR="00852AB2" w:rsidRPr="00625E09" w:rsidRDefault="00852AB2" w:rsidP="0006784F">
            <w:pPr>
              <w:jc w:val="center"/>
              <w:rPr>
                <w:i/>
                <w:iCs/>
                <w:color w:val="000000"/>
              </w:rPr>
            </w:pPr>
            <w:r w:rsidRPr="00625E09">
              <w:rPr>
                <w:i/>
                <w:iCs/>
                <w:color w:val="000000"/>
              </w:rPr>
              <w:t>533</w:t>
            </w:r>
          </w:p>
        </w:tc>
        <w:tc>
          <w:tcPr>
            <w:tcW w:w="281" w:type="pct"/>
            <w:shd w:val="clear" w:color="auto" w:fill="auto"/>
            <w:vAlign w:val="center"/>
          </w:tcPr>
          <w:p w:rsidR="00852AB2" w:rsidRPr="00625E09" w:rsidRDefault="00852AB2" w:rsidP="0006784F">
            <w:pPr>
              <w:jc w:val="center"/>
              <w:rPr>
                <w:i/>
                <w:iCs/>
                <w:color w:val="000000"/>
              </w:rPr>
            </w:pPr>
            <w:r w:rsidRPr="00625E09">
              <w:rPr>
                <w:i/>
                <w:iCs/>
                <w:color w:val="000000"/>
              </w:rPr>
              <w:t>822</w:t>
            </w:r>
          </w:p>
        </w:tc>
        <w:tc>
          <w:tcPr>
            <w:tcW w:w="281" w:type="pct"/>
            <w:vAlign w:val="center"/>
          </w:tcPr>
          <w:p w:rsidR="00852AB2" w:rsidRPr="00625E09" w:rsidRDefault="00852AB2" w:rsidP="0006784F">
            <w:pPr>
              <w:jc w:val="center"/>
              <w:rPr>
                <w:i/>
                <w:iCs/>
                <w:color w:val="000000"/>
              </w:rPr>
            </w:pPr>
            <w:r w:rsidRPr="00625E09">
              <w:rPr>
                <w:i/>
                <w:iCs/>
                <w:color w:val="000000"/>
              </w:rPr>
              <w:t>1370</w:t>
            </w:r>
          </w:p>
        </w:tc>
        <w:tc>
          <w:tcPr>
            <w:tcW w:w="281" w:type="pct"/>
            <w:shd w:val="clear" w:color="auto" w:fill="FBD4B4"/>
            <w:vAlign w:val="center"/>
          </w:tcPr>
          <w:p w:rsidR="00852AB2" w:rsidRPr="00625E09" w:rsidRDefault="00852AB2" w:rsidP="0006784F">
            <w:pPr>
              <w:jc w:val="center"/>
              <w:rPr>
                <w:i/>
                <w:iCs/>
                <w:color w:val="000000"/>
              </w:rPr>
            </w:pPr>
            <w:r w:rsidRPr="00625E09">
              <w:rPr>
                <w:i/>
                <w:iCs/>
                <w:color w:val="000000"/>
              </w:rPr>
              <w:t>3317</w:t>
            </w:r>
          </w:p>
        </w:tc>
        <w:tc>
          <w:tcPr>
            <w:tcW w:w="550" w:type="pct"/>
            <w:vAlign w:val="center"/>
          </w:tcPr>
          <w:p w:rsidR="00852AB2" w:rsidRPr="00625E09" w:rsidRDefault="00852AB2" w:rsidP="0006784F">
            <w:pPr>
              <w:jc w:val="center"/>
              <w:rPr>
                <w:color w:val="000000"/>
              </w:rPr>
            </w:pPr>
            <w:r w:rsidRPr="00625E09">
              <w:rPr>
                <w:color w:val="000000"/>
              </w:rPr>
              <w:t>-22</w:t>
            </w:r>
          </w:p>
        </w:tc>
      </w:tr>
      <w:tr w:rsidR="00852AB2" w:rsidRPr="00625E09" w:rsidTr="0006784F">
        <w:trPr>
          <w:cantSplit/>
        </w:trPr>
        <w:tc>
          <w:tcPr>
            <w:tcW w:w="1640" w:type="pct"/>
            <w:shd w:val="clear" w:color="auto" w:fill="auto"/>
          </w:tcPr>
          <w:p w:rsidR="00852AB2" w:rsidRPr="00625E09" w:rsidRDefault="00852AB2" w:rsidP="0006784F">
            <w:pPr>
              <w:contextualSpacing/>
              <w:jc w:val="right"/>
              <w:rPr>
                <w:rFonts w:eastAsia="Calibri"/>
                <w:i/>
              </w:rPr>
            </w:pPr>
            <w:r w:rsidRPr="00625E09">
              <w:rPr>
                <w:rFonts w:eastAsia="Calibri"/>
                <w:i/>
              </w:rPr>
              <w:t>перерегистрировано</w:t>
            </w:r>
          </w:p>
        </w:tc>
        <w:tc>
          <w:tcPr>
            <w:tcW w:w="281" w:type="pct"/>
            <w:shd w:val="clear" w:color="auto" w:fill="auto"/>
            <w:vAlign w:val="center"/>
          </w:tcPr>
          <w:p w:rsidR="00852AB2" w:rsidRPr="00625E09" w:rsidRDefault="00852AB2" w:rsidP="0006784F">
            <w:pPr>
              <w:jc w:val="center"/>
              <w:rPr>
                <w:i/>
                <w:iCs/>
                <w:color w:val="000000"/>
              </w:rPr>
            </w:pPr>
            <w:r w:rsidRPr="00625E09">
              <w:rPr>
                <w:i/>
                <w:iCs/>
                <w:color w:val="000000"/>
              </w:rPr>
              <w:t>394</w:t>
            </w:r>
          </w:p>
        </w:tc>
        <w:tc>
          <w:tcPr>
            <w:tcW w:w="281" w:type="pct"/>
            <w:shd w:val="clear" w:color="auto" w:fill="auto"/>
            <w:vAlign w:val="center"/>
          </w:tcPr>
          <w:p w:rsidR="00852AB2" w:rsidRPr="00625E09" w:rsidRDefault="00852AB2" w:rsidP="0006784F">
            <w:pPr>
              <w:jc w:val="center"/>
              <w:rPr>
                <w:i/>
                <w:iCs/>
                <w:color w:val="000000"/>
              </w:rPr>
            </w:pPr>
            <w:r w:rsidRPr="00625E09">
              <w:rPr>
                <w:i/>
                <w:iCs/>
                <w:color w:val="000000"/>
              </w:rPr>
              <w:t>174</w:t>
            </w:r>
          </w:p>
        </w:tc>
        <w:tc>
          <w:tcPr>
            <w:tcW w:w="281" w:type="pct"/>
            <w:shd w:val="clear" w:color="auto" w:fill="auto"/>
            <w:vAlign w:val="center"/>
          </w:tcPr>
          <w:p w:rsidR="00852AB2" w:rsidRPr="00625E09" w:rsidRDefault="00852AB2" w:rsidP="0006784F">
            <w:pPr>
              <w:jc w:val="center"/>
              <w:rPr>
                <w:i/>
                <w:iCs/>
                <w:color w:val="000000"/>
              </w:rPr>
            </w:pPr>
            <w:r w:rsidRPr="00625E09">
              <w:rPr>
                <w:i/>
                <w:iCs/>
                <w:color w:val="000000"/>
              </w:rPr>
              <w:t>541</w:t>
            </w:r>
          </w:p>
        </w:tc>
        <w:tc>
          <w:tcPr>
            <w:tcW w:w="281" w:type="pct"/>
            <w:vAlign w:val="center"/>
          </w:tcPr>
          <w:p w:rsidR="00852AB2" w:rsidRPr="00625E09" w:rsidRDefault="00852AB2" w:rsidP="0006784F">
            <w:pPr>
              <w:jc w:val="center"/>
              <w:rPr>
                <w:i/>
                <w:iCs/>
                <w:color w:val="000000"/>
              </w:rPr>
            </w:pPr>
            <w:r w:rsidRPr="00625E09">
              <w:rPr>
                <w:i/>
                <w:iCs/>
                <w:color w:val="000000"/>
              </w:rPr>
              <w:t>895</w:t>
            </w:r>
          </w:p>
        </w:tc>
        <w:tc>
          <w:tcPr>
            <w:tcW w:w="281" w:type="pct"/>
            <w:shd w:val="clear" w:color="auto" w:fill="FBD4B4"/>
            <w:vAlign w:val="center"/>
          </w:tcPr>
          <w:p w:rsidR="00852AB2" w:rsidRPr="00625E09" w:rsidRDefault="00852AB2" w:rsidP="0006784F">
            <w:pPr>
              <w:jc w:val="center"/>
              <w:rPr>
                <w:i/>
                <w:iCs/>
                <w:color w:val="000000"/>
              </w:rPr>
            </w:pPr>
            <w:r w:rsidRPr="00625E09">
              <w:rPr>
                <w:i/>
                <w:iCs/>
                <w:color w:val="000000"/>
              </w:rPr>
              <w:t>2004</w:t>
            </w:r>
          </w:p>
        </w:tc>
        <w:tc>
          <w:tcPr>
            <w:tcW w:w="281" w:type="pct"/>
            <w:shd w:val="clear" w:color="auto" w:fill="auto"/>
            <w:vAlign w:val="center"/>
          </w:tcPr>
          <w:p w:rsidR="00852AB2" w:rsidRPr="00625E09" w:rsidRDefault="00852AB2" w:rsidP="0006784F">
            <w:pPr>
              <w:jc w:val="center"/>
              <w:rPr>
                <w:i/>
                <w:iCs/>
                <w:color w:val="000000"/>
              </w:rPr>
            </w:pPr>
            <w:r w:rsidRPr="00625E09">
              <w:rPr>
                <w:i/>
                <w:iCs/>
                <w:color w:val="000000"/>
              </w:rPr>
              <w:t>825</w:t>
            </w:r>
          </w:p>
        </w:tc>
        <w:tc>
          <w:tcPr>
            <w:tcW w:w="281" w:type="pct"/>
            <w:shd w:val="clear" w:color="auto" w:fill="auto"/>
            <w:vAlign w:val="center"/>
          </w:tcPr>
          <w:p w:rsidR="00852AB2" w:rsidRPr="00625E09" w:rsidRDefault="00852AB2" w:rsidP="0006784F">
            <w:pPr>
              <w:jc w:val="center"/>
              <w:rPr>
                <w:i/>
                <w:iCs/>
                <w:color w:val="000000"/>
              </w:rPr>
            </w:pPr>
            <w:r w:rsidRPr="00625E09">
              <w:rPr>
                <w:i/>
                <w:iCs/>
                <w:color w:val="000000"/>
              </w:rPr>
              <w:t>1274</w:t>
            </w:r>
          </w:p>
        </w:tc>
        <w:tc>
          <w:tcPr>
            <w:tcW w:w="281" w:type="pct"/>
            <w:shd w:val="clear" w:color="auto" w:fill="auto"/>
            <w:vAlign w:val="center"/>
          </w:tcPr>
          <w:p w:rsidR="00852AB2" w:rsidRPr="00625E09" w:rsidRDefault="00852AB2" w:rsidP="0006784F">
            <w:pPr>
              <w:jc w:val="center"/>
              <w:rPr>
                <w:i/>
                <w:iCs/>
                <w:color w:val="000000"/>
              </w:rPr>
            </w:pPr>
            <w:r w:rsidRPr="00625E09">
              <w:rPr>
                <w:i/>
                <w:iCs/>
                <w:color w:val="000000"/>
              </w:rPr>
              <w:t>922</w:t>
            </w:r>
          </w:p>
        </w:tc>
        <w:tc>
          <w:tcPr>
            <w:tcW w:w="281" w:type="pct"/>
            <w:vAlign w:val="center"/>
          </w:tcPr>
          <w:p w:rsidR="00852AB2" w:rsidRPr="00625E09" w:rsidRDefault="00852AB2" w:rsidP="0006784F">
            <w:pPr>
              <w:jc w:val="center"/>
              <w:rPr>
                <w:i/>
                <w:iCs/>
                <w:color w:val="000000"/>
              </w:rPr>
            </w:pPr>
            <w:r w:rsidRPr="00625E09">
              <w:rPr>
                <w:i/>
                <w:iCs/>
                <w:color w:val="000000"/>
              </w:rPr>
              <w:t>553</w:t>
            </w:r>
          </w:p>
        </w:tc>
        <w:tc>
          <w:tcPr>
            <w:tcW w:w="281" w:type="pct"/>
            <w:shd w:val="clear" w:color="auto" w:fill="FBD4B4"/>
            <w:vAlign w:val="center"/>
          </w:tcPr>
          <w:p w:rsidR="00852AB2" w:rsidRPr="00625E09" w:rsidRDefault="00852AB2" w:rsidP="0006784F">
            <w:pPr>
              <w:jc w:val="center"/>
              <w:rPr>
                <w:i/>
                <w:iCs/>
                <w:color w:val="000000"/>
              </w:rPr>
            </w:pPr>
            <w:r w:rsidRPr="00625E09">
              <w:rPr>
                <w:i/>
                <w:iCs/>
                <w:color w:val="000000"/>
              </w:rPr>
              <w:t>3574</w:t>
            </w:r>
          </w:p>
        </w:tc>
        <w:tc>
          <w:tcPr>
            <w:tcW w:w="550" w:type="pct"/>
            <w:vAlign w:val="center"/>
          </w:tcPr>
          <w:p w:rsidR="00852AB2" w:rsidRPr="00625E09" w:rsidRDefault="00852AB2" w:rsidP="0006784F">
            <w:pPr>
              <w:jc w:val="center"/>
              <w:rPr>
                <w:color w:val="000000"/>
              </w:rPr>
            </w:pPr>
            <w:r w:rsidRPr="00625E09">
              <w:rPr>
                <w:color w:val="000000"/>
              </w:rPr>
              <w:t>78,3</w:t>
            </w:r>
          </w:p>
        </w:tc>
      </w:tr>
    </w:tbl>
    <w:p w:rsidR="00852AB2" w:rsidRPr="00625E09" w:rsidRDefault="00852AB2" w:rsidP="00B477B9">
      <w:pPr>
        <w:tabs>
          <w:tab w:val="left" w:pos="1178"/>
          <w:tab w:val="left" w:pos="9053"/>
        </w:tabs>
        <w:contextualSpacing/>
        <w:rPr>
          <w:sz w:val="28"/>
          <w:szCs w:val="28"/>
        </w:rPr>
      </w:pPr>
    </w:p>
    <w:p w:rsidR="00852AB2" w:rsidRPr="00625E09" w:rsidRDefault="00852AB2" w:rsidP="00852AB2">
      <w:pPr>
        <w:tabs>
          <w:tab w:val="left" w:pos="1178"/>
          <w:tab w:val="left" w:pos="9053"/>
        </w:tabs>
        <w:ind w:firstLine="567"/>
        <w:contextualSpacing/>
        <w:jc w:val="right"/>
        <w:rPr>
          <w:sz w:val="28"/>
          <w:szCs w:val="28"/>
        </w:rPr>
      </w:pPr>
      <w:r w:rsidRPr="00625E09">
        <w:rPr>
          <w:sz w:val="28"/>
          <w:szCs w:val="28"/>
        </w:rPr>
        <w:t>Таблица №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696"/>
        <w:gridCol w:w="696"/>
        <w:gridCol w:w="1321"/>
        <w:gridCol w:w="1321"/>
        <w:gridCol w:w="941"/>
        <w:gridCol w:w="974"/>
        <w:gridCol w:w="1396"/>
        <w:gridCol w:w="1321"/>
        <w:gridCol w:w="1321"/>
        <w:gridCol w:w="974"/>
        <w:gridCol w:w="974"/>
        <w:gridCol w:w="1396"/>
      </w:tblGrid>
      <w:tr w:rsidR="00852AB2" w:rsidRPr="00625E09" w:rsidTr="0006784F">
        <w:trPr>
          <w:cantSplit/>
          <w:tblHeader/>
        </w:trPr>
        <w:tc>
          <w:tcPr>
            <w:tcW w:w="813" w:type="pct"/>
            <w:vMerge w:val="restart"/>
            <w:shd w:val="clear" w:color="auto" w:fill="auto"/>
            <w:vAlign w:val="center"/>
          </w:tcPr>
          <w:p w:rsidR="00852AB2" w:rsidRPr="00625E09" w:rsidRDefault="00852AB2" w:rsidP="0006784F">
            <w:pPr>
              <w:contextualSpacing/>
              <w:jc w:val="center"/>
              <w:rPr>
                <w:rFonts w:eastAsia="Calibri"/>
              </w:rPr>
            </w:pPr>
            <w:r w:rsidRPr="00625E09">
              <w:rPr>
                <w:rFonts w:eastAsia="Calibri"/>
              </w:rPr>
              <w:t>Показатель</w:t>
            </w:r>
          </w:p>
        </w:tc>
        <w:tc>
          <w:tcPr>
            <w:tcW w:w="437" w:type="pct"/>
            <w:gridSpan w:val="2"/>
            <w:shd w:val="clear" w:color="auto" w:fill="auto"/>
            <w:vAlign w:val="center"/>
          </w:tcPr>
          <w:p w:rsidR="00852AB2" w:rsidRPr="00625E09" w:rsidRDefault="00852AB2" w:rsidP="0006784F">
            <w:pPr>
              <w:contextualSpacing/>
              <w:jc w:val="center"/>
              <w:rPr>
                <w:rFonts w:eastAsia="Calibri"/>
              </w:rPr>
            </w:pPr>
            <w:r w:rsidRPr="00625E09">
              <w:rPr>
                <w:rFonts w:eastAsia="Calibri"/>
              </w:rPr>
              <w:t>Значение показателя</w:t>
            </w:r>
          </w:p>
        </w:tc>
        <w:tc>
          <w:tcPr>
            <w:tcW w:w="830" w:type="pct"/>
            <w:gridSpan w:val="2"/>
            <w:shd w:val="clear" w:color="auto" w:fill="auto"/>
            <w:vAlign w:val="center"/>
          </w:tcPr>
          <w:p w:rsidR="00852AB2" w:rsidRPr="00625E09" w:rsidRDefault="00852AB2" w:rsidP="0006784F">
            <w:pPr>
              <w:contextualSpacing/>
              <w:jc w:val="center"/>
              <w:rPr>
                <w:rFonts w:eastAsia="Calibri"/>
              </w:rPr>
            </w:pPr>
            <w:r w:rsidRPr="00625E09">
              <w:rPr>
                <w:rFonts w:eastAsia="Calibri"/>
              </w:rPr>
              <w:t>Количество сотрудников, в должностных регламентах которых установлено исполнение полномочия</w:t>
            </w:r>
          </w:p>
          <w:p w:rsidR="00852AB2" w:rsidRPr="00625E09" w:rsidRDefault="00852AB2" w:rsidP="0006784F">
            <w:pPr>
              <w:contextualSpacing/>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1040" w:type="pct"/>
            <w:gridSpan w:val="3"/>
            <w:shd w:val="clear" w:color="auto" w:fill="auto"/>
            <w:vAlign w:val="center"/>
          </w:tcPr>
          <w:p w:rsidR="00852AB2" w:rsidRPr="00625E09" w:rsidRDefault="00852AB2" w:rsidP="0006784F">
            <w:pPr>
              <w:contextualSpacing/>
              <w:jc w:val="center"/>
              <w:rPr>
                <w:rFonts w:eastAsia="Calibri"/>
              </w:rPr>
            </w:pPr>
            <w:r w:rsidRPr="00625E09">
              <w:rPr>
                <w:rFonts w:eastAsia="Calibri"/>
              </w:rPr>
              <w:t>Нагрузка на одного сотрудника</w:t>
            </w:r>
          </w:p>
          <w:p w:rsidR="00852AB2" w:rsidRPr="00625E09" w:rsidRDefault="00852AB2" w:rsidP="0006784F">
            <w:pPr>
              <w:contextualSpacing/>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830" w:type="pct"/>
            <w:gridSpan w:val="2"/>
            <w:shd w:val="clear" w:color="auto" w:fill="auto"/>
            <w:vAlign w:val="center"/>
          </w:tcPr>
          <w:p w:rsidR="00852AB2" w:rsidRPr="00625E09" w:rsidRDefault="00852AB2" w:rsidP="0006784F">
            <w:pPr>
              <w:contextualSpacing/>
              <w:jc w:val="center"/>
              <w:rPr>
                <w:rFonts w:eastAsia="Calibri"/>
              </w:rPr>
            </w:pPr>
            <w:r w:rsidRPr="00625E09">
              <w:rPr>
                <w:rFonts w:eastAsia="Calibri"/>
              </w:rPr>
              <w:t>Количество сотрудников, в должностных регламентах которых установлено исполнение полномочия</w:t>
            </w:r>
          </w:p>
          <w:p w:rsidR="00852AB2" w:rsidRPr="00625E09" w:rsidRDefault="00852AB2" w:rsidP="0006784F">
            <w:pPr>
              <w:contextualSpacing/>
              <w:jc w:val="center"/>
              <w:rPr>
                <w:rFonts w:eastAsia="Calibri"/>
              </w:rPr>
            </w:pPr>
            <w:r w:rsidRPr="00625E09">
              <w:rPr>
                <w:rFonts w:eastAsia="Calibri"/>
              </w:rPr>
              <w:t>(</w:t>
            </w:r>
            <w:r w:rsidRPr="00625E09">
              <w:rPr>
                <w:rFonts w:eastAsia="Calibri"/>
                <w:b/>
              </w:rPr>
              <w:t>фактически</w:t>
            </w:r>
            <w:r w:rsidRPr="00625E09">
              <w:rPr>
                <w:rFonts w:eastAsia="Calibri"/>
              </w:rPr>
              <w:t>)</w:t>
            </w:r>
          </w:p>
        </w:tc>
        <w:tc>
          <w:tcPr>
            <w:tcW w:w="1050" w:type="pct"/>
            <w:gridSpan w:val="3"/>
            <w:shd w:val="clear" w:color="auto" w:fill="auto"/>
            <w:vAlign w:val="center"/>
          </w:tcPr>
          <w:p w:rsidR="00852AB2" w:rsidRPr="00625E09" w:rsidRDefault="00852AB2" w:rsidP="0006784F">
            <w:pPr>
              <w:contextualSpacing/>
              <w:jc w:val="center"/>
              <w:rPr>
                <w:rFonts w:eastAsia="Calibri"/>
              </w:rPr>
            </w:pPr>
            <w:r w:rsidRPr="00625E09">
              <w:rPr>
                <w:rFonts w:eastAsia="Calibri"/>
              </w:rPr>
              <w:t>Нагрузка на одного сотрудника</w:t>
            </w:r>
          </w:p>
          <w:p w:rsidR="00852AB2" w:rsidRPr="00625E09" w:rsidRDefault="00852AB2" w:rsidP="0006784F">
            <w:pPr>
              <w:contextualSpacing/>
              <w:jc w:val="center"/>
              <w:rPr>
                <w:rFonts w:eastAsia="Calibri"/>
              </w:rPr>
            </w:pPr>
            <w:r w:rsidRPr="00625E09">
              <w:rPr>
                <w:rFonts w:eastAsia="Calibri"/>
              </w:rPr>
              <w:t>(</w:t>
            </w:r>
            <w:r w:rsidRPr="00625E09">
              <w:rPr>
                <w:rFonts w:eastAsia="Calibri"/>
                <w:b/>
              </w:rPr>
              <w:t>фактически</w:t>
            </w:r>
            <w:r w:rsidRPr="00625E09">
              <w:rPr>
                <w:rFonts w:eastAsia="Calibri"/>
              </w:rPr>
              <w:t>)</w:t>
            </w:r>
          </w:p>
        </w:tc>
      </w:tr>
      <w:tr w:rsidR="00852AB2" w:rsidRPr="00625E09" w:rsidTr="0006784F">
        <w:trPr>
          <w:cantSplit/>
          <w:tblHeader/>
        </w:trPr>
        <w:tc>
          <w:tcPr>
            <w:tcW w:w="813" w:type="pct"/>
            <w:vMerge/>
            <w:shd w:val="clear" w:color="auto" w:fill="auto"/>
            <w:vAlign w:val="center"/>
          </w:tcPr>
          <w:p w:rsidR="00852AB2" w:rsidRPr="00625E09" w:rsidRDefault="00852AB2" w:rsidP="0006784F">
            <w:pPr>
              <w:contextualSpacing/>
              <w:jc w:val="center"/>
              <w:rPr>
                <w:rFonts w:eastAsia="Calibri"/>
              </w:rPr>
            </w:pPr>
          </w:p>
        </w:tc>
        <w:tc>
          <w:tcPr>
            <w:tcW w:w="219" w:type="pct"/>
            <w:shd w:val="clear" w:color="auto" w:fill="auto"/>
            <w:vAlign w:val="center"/>
          </w:tcPr>
          <w:p w:rsidR="00852AB2" w:rsidRPr="00625E09" w:rsidRDefault="00852AB2" w:rsidP="0006784F">
            <w:pPr>
              <w:contextualSpacing/>
              <w:jc w:val="center"/>
              <w:rPr>
                <w:rFonts w:eastAsia="Calibri"/>
              </w:rPr>
            </w:pPr>
            <w:r w:rsidRPr="00625E09">
              <w:rPr>
                <w:rFonts w:eastAsia="Calibri"/>
                <w:lang w:val="en-US"/>
              </w:rPr>
              <w:t>12</w:t>
            </w:r>
            <w:r w:rsidRPr="00625E09">
              <w:rPr>
                <w:rFonts w:eastAsia="Calibri"/>
              </w:rPr>
              <w:t xml:space="preserve"> мес. 2014 года</w:t>
            </w:r>
          </w:p>
        </w:tc>
        <w:tc>
          <w:tcPr>
            <w:tcW w:w="219" w:type="pct"/>
            <w:shd w:val="clear" w:color="auto" w:fill="auto"/>
            <w:vAlign w:val="center"/>
          </w:tcPr>
          <w:p w:rsidR="00852AB2" w:rsidRPr="00625E09" w:rsidRDefault="00852AB2" w:rsidP="0006784F">
            <w:pPr>
              <w:contextualSpacing/>
              <w:jc w:val="center"/>
              <w:rPr>
                <w:rFonts w:eastAsia="Calibri"/>
              </w:rPr>
            </w:pPr>
            <w:r w:rsidRPr="00625E09">
              <w:rPr>
                <w:rFonts w:eastAsia="Calibri"/>
                <w:lang w:val="en-US"/>
              </w:rPr>
              <w:t>12</w:t>
            </w:r>
            <w:r w:rsidRPr="00625E09">
              <w:rPr>
                <w:rFonts w:eastAsia="Calibri"/>
              </w:rPr>
              <w:t xml:space="preserve"> мес. 2015 года</w:t>
            </w:r>
          </w:p>
        </w:tc>
        <w:tc>
          <w:tcPr>
            <w:tcW w:w="415" w:type="pct"/>
            <w:shd w:val="clear" w:color="auto" w:fill="auto"/>
            <w:vAlign w:val="center"/>
          </w:tcPr>
          <w:p w:rsidR="00852AB2" w:rsidRPr="00625E09" w:rsidRDefault="00852AB2" w:rsidP="0006784F">
            <w:pPr>
              <w:contextualSpacing/>
              <w:jc w:val="center"/>
              <w:rPr>
                <w:rFonts w:eastAsia="Calibri"/>
              </w:rPr>
            </w:pPr>
            <w:r w:rsidRPr="00625E09">
              <w:rPr>
                <w:rFonts w:eastAsia="Calibri"/>
              </w:rPr>
              <w:t>по состоянию на 31.</w:t>
            </w:r>
            <w:r w:rsidRPr="00625E09">
              <w:rPr>
                <w:rFonts w:eastAsia="Calibri"/>
                <w:lang w:val="en-US"/>
              </w:rPr>
              <w:t>12</w:t>
            </w:r>
            <w:r w:rsidRPr="00625E09">
              <w:rPr>
                <w:rFonts w:eastAsia="Calibri"/>
              </w:rPr>
              <w:t>.2014</w:t>
            </w:r>
          </w:p>
        </w:tc>
        <w:tc>
          <w:tcPr>
            <w:tcW w:w="415" w:type="pct"/>
            <w:shd w:val="clear" w:color="auto" w:fill="auto"/>
            <w:vAlign w:val="center"/>
          </w:tcPr>
          <w:p w:rsidR="00852AB2" w:rsidRPr="00625E09" w:rsidRDefault="00852AB2" w:rsidP="0006784F">
            <w:pPr>
              <w:contextualSpacing/>
              <w:jc w:val="center"/>
              <w:rPr>
                <w:rFonts w:eastAsia="Calibri"/>
              </w:rPr>
            </w:pPr>
            <w:r w:rsidRPr="00625E09">
              <w:rPr>
                <w:rFonts w:eastAsia="Calibri"/>
              </w:rPr>
              <w:t>по состоянию на 31.</w:t>
            </w:r>
            <w:r w:rsidRPr="00625E09">
              <w:rPr>
                <w:rFonts w:eastAsia="Calibri"/>
                <w:lang w:val="en-US"/>
              </w:rPr>
              <w:t>12</w:t>
            </w:r>
            <w:r w:rsidRPr="00625E09">
              <w:rPr>
                <w:rFonts w:eastAsia="Calibri"/>
              </w:rPr>
              <w:t>.2015</w:t>
            </w:r>
          </w:p>
        </w:tc>
        <w:tc>
          <w:tcPr>
            <w:tcW w:w="296" w:type="pct"/>
            <w:shd w:val="clear" w:color="auto" w:fill="auto"/>
          </w:tcPr>
          <w:p w:rsidR="00852AB2" w:rsidRPr="00625E09" w:rsidRDefault="00852AB2" w:rsidP="0006784F">
            <w:r w:rsidRPr="00625E09">
              <w:t>12 мес. 2014 года</w:t>
            </w:r>
          </w:p>
        </w:tc>
        <w:tc>
          <w:tcPr>
            <w:tcW w:w="306" w:type="pct"/>
            <w:shd w:val="clear" w:color="auto" w:fill="FBD4B4"/>
          </w:tcPr>
          <w:p w:rsidR="00852AB2" w:rsidRPr="00625E09" w:rsidRDefault="00852AB2" w:rsidP="0006784F">
            <w:r w:rsidRPr="00625E09">
              <w:t>12 мес. 2015 года</w:t>
            </w:r>
          </w:p>
        </w:tc>
        <w:tc>
          <w:tcPr>
            <w:tcW w:w="438" w:type="pct"/>
            <w:shd w:val="clear" w:color="auto" w:fill="FBD4B4"/>
            <w:vAlign w:val="center"/>
          </w:tcPr>
          <w:p w:rsidR="00852AB2" w:rsidRPr="00625E09" w:rsidRDefault="00852AB2" w:rsidP="0006784F">
            <w:pPr>
              <w:contextualSpacing/>
              <w:jc w:val="center"/>
              <w:rPr>
                <w:rFonts w:eastAsia="Calibri"/>
              </w:rPr>
            </w:pPr>
            <w:r w:rsidRPr="00625E09">
              <w:rPr>
                <w:rFonts w:eastAsia="Calibri"/>
              </w:rPr>
              <w:t>отклонение</w:t>
            </w:r>
          </w:p>
          <w:p w:rsidR="00852AB2" w:rsidRPr="00625E09" w:rsidRDefault="00852AB2" w:rsidP="0006784F">
            <w:pPr>
              <w:contextualSpacing/>
              <w:jc w:val="center"/>
              <w:rPr>
                <w:rFonts w:eastAsia="Calibri"/>
              </w:rPr>
            </w:pPr>
            <w:r w:rsidRPr="00625E09">
              <w:rPr>
                <w:rFonts w:eastAsia="Calibri"/>
              </w:rPr>
              <w:t>%</w:t>
            </w:r>
          </w:p>
        </w:tc>
        <w:tc>
          <w:tcPr>
            <w:tcW w:w="415" w:type="pct"/>
            <w:shd w:val="clear" w:color="auto" w:fill="auto"/>
          </w:tcPr>
          <w:p w:rsidR="00852AB2" w:rsidRPr="00625E09" w:rsidRDefault="00852AB2" w:rsidP="0006784F">
            <w:pPr>
              <w:jc w:val="center"/>
            </w:pPr>
            <w:r w:rsidRPr="00625E09">
              <w:t>по состоянию на 31.12.2014</w:t>
            </w:r>
          </w:p>
        </w:tc>
        <w:tc>
          <w:tcPr>
            <w:tcW w:w="415" w:type="pct"/>
            <w:shd w:val="clear" w:color="auto" w:fill="auto"/>
          </w:tcPr>
          <w:p w:rsidR="00852AB2" w:rsidRPr="00625E09" w:rsidRDefault="00852AB2" w:rsidP="0006784F">
            <w:pPr>
              <w:jc w:val="center"/>
            </w:pPr>
            <w:r w:rsidRPr="00625E09">
              <w:t>по состоянию на 31.12.2015</w:t>
            </w:r>
          </w:p>
        </w:tc>
        <w:tc>
          <w:tcPr>
            <w:tcW w:w="306" w:type="pct"/>
            <w:shd w:val="clear" w:color="auto" w:fill="auto"/>
          </w:tcPr>
          <w:p w:rsidR="00852AB2" w:rsidRPr="00625E09" w:rsidRDefault="00852AB2" w:rsidP="0006784F">
            <w:r w:rsidRPr="00625E09">
              <w:t>12 мес. 2014 года</w:t>
            </w:r>
          </w:p>
        </w:tc>
        <w:tc>
          <w:tcPr>
            <w:tcW w:w="306" w:type="pct"/>
            <w:shd w:val="clear" w:color="auto" w:fill="FBD4B4"/>
          </w:tcPr>
          <w:p w:rsidR="00852AB2" w:rsidRPr="00625E09" w:rsidRDefault="00852AB2" w:rsidP="0006784F">
            <w:r w:rsidRPr="00625E09">
              <w:t>12 мес. 2015 года</w:t>
            </w:r>
          </w:p>
        </w:tc>
        <w:tc>
          <w:tcPr>
            <w:tcW w:w="438" w:type="pct"/>
            <w:shd w:val="clear" w:color="auto" w:fill="FBD4B4"/>
            <w:vAlign w:val="center"/>
          </w:tcPr>
          <w:p w:rsidR="00852AB2" w:rsidRPr="00625E09" w:rsidRDefault="00852AB2" w:rsidP="0006784F">
            <w:pPr>
              <w:contextualSpacing/>
              <w:jc w:val="center"/>
              <w:rPr>
                <w:rFonts w:eastAsia="Calibri"/>
              </w:rPr>
            </w:pPr>
            <w:r w:rsidRPr="00625E09">
              <w:rPr>
                <w:rFonts w:eastAsia="Calibri"/>
              </w:rPr>
              <w:t>отклонение</w:t>
            </w:r>
          </w:p>
          <w:p w:rsidR="00852AB2" w:rsidRPr="00625E09" w:rsidRDefault="00852AB2" w:rsidP="0006784F">
            <w:pPr>
              <w:contextualSpacing/>
              <w:jc w:val="center"/>
              <w:rPr>
                <w:rFonts w:eastAsia="Calibri"/>
              </w:rPr>
            </w:pPr>
            <w:r w:rsidRPr="00625E09">
              <w:rPr>
                <w:rFonts w:eastAsia="Calibri"/>
              </w:rPr>
              <w:t>%</w:t>
            </w:r>
          </w:p>
        </w:tc>
      </w:tr>
      <w:tr w:rsidR="00852AB2" w:rsidRPr="00625E09" w:rsidTr="0006784F">
        <w:trPr>
          <w:cantSplit/>
          <w:trHeight w:val="2194"/>
        </w:trPr>
        <w:tc>
          <w:tcPr>
            <w:tcW w:w="813" w:type="pct"/>
            <w:shd w:val="clear" w:color="auto" w:fill="auto"/>
            <w:vAlign w:val="center"/>
          </w:tcPr>
          <w:p w:rsidR="00852AB2" w:rsidRPr="00625E09" w:rsidRDefault="00852AB2" w:rsidP="0006784F">
            <w:pPr>
              <w:contextualSpacing/>
              <w:rPr>
                <w:rFonts w:eastAsia="Calibri"/>
              </w:rPr>
            </w:pPr>
            <w:r w:rsidRPr="00625E09">
              <w:t>Количество выданных впервые разрешительных документов (разрешения и т.п.)</w:t>
            </w:r>
          </w:p>
        </w:tc>
        <w:tc>
          <w:tcPr>
            <w:tcW w:w="219" w:type="pct"/>
            <w:shd w:val="clear" w:color="auto" w:fill="auto"/>
            <w:vAlign w:val="center"/>
          </w:tcPr>
          <w:p w:rsidR="00852AB2" w:rsidRPr="00625E09" w:rsidRDefault="00852AB2" w:rsidP="0006784F">
            <w:pPr>
              <w:jc w:val="center"/>
              <w:rPr>
                <w:rFonts w:eastAsia="Calibri"/>
              </w:rPr>
            </w:pPr>
            <w:r w:rsidRPr="00625E09">
              <w:rPr>
                <w:rFonts w:eastAsia="Calibri"/>
              </w:rPr>
              <w:t>4260</w:t>
            </w:r>
          </w:p>
        </w:tc>
        <w:tc>
          <w:tcPr>
            <w:tcW w:w="219" w:type="pct"/>
            <w:shd w:val="clear" w:color="auto" w:fill="auto"/>
            <w:vAlign w:val="center"/>
          </w:tcPr>
          <w:p w:rsidR="00852AB2" w:rsidRPr="00625E09" w:rsidRDefault="00852AB2" w:rsidP="0006784F">
            <w:pPr>
              <w:jc w:val="center"/>
              <w:rPr>
                <w:rFonts w:eastAsia="Calibri"/>
              </w:rPr>
            </w:pPr>
            <w:r w:rsidRPr="00625E09">
              <w:rPr>
                <w:rFonts w:eastAsia="Calibri"/>
              </w:rPr>
              <w:t>3317</w:t>
            </w:r>
          </w:p>
        </w:tc>
        <w:tc>
          <w:tcPr>
            <w:tcW w:w="415" w:type="pct"/>
            <w:shd w:val="clear" w:color="auto" w:fill="auto"/>
            <w:vAlign w:val="center"/>
          </w:tcPr>
          <w:p w:rsidR="00852AB2" w:rsidRPr="00625E09" w:rsidRDefault="00852AB2" w:rsidP="0006784F">
            <w:pPr>
              <w:jc w:val="center"/>
              <w:rPr>
                <w:rFonts w:eastAsia="Calibri"/>
              </w:rPr>
            </w:pPr>
            <w:r w:rsidRPr="00625E09">
              <w:rPr>
                <w:rFonts w:eastAsia="Calibri"/>
              </w:rPr>
              <w:t>2</w:t>
            </w:r>
          </w:p>
        </w:tc>
        <w:tc>
          <w:tcPr>
            <w:tcW w:w="415" w:type="pct"/>
            <w:shd w:val="clear" w:color="auto" w:fill="auto"/>
            <w:vAlign w:val="center"/>
          </w:tcPr>
          <w:p w:rsidR="00852AB2" w:rsidRPr="00625E09" w:rsidRDefault="00852AB2" w:rsidP="0006784F">
            <w:pPr>
              <w:jc w:val="center"/>
              <w:rPr>
                <w:rFonts w:eastAsia="Calibri"/>
              </w:rPr>
            </w:pPr>
            <w:r w:rsidRPr="00625E09">
              <w:rPr>
                <w:rFonts w:eastAsia="Calibri"/>
              </w:rPr>
              <w:t>2</w:t>
            </w:r>
          </w:p>
        </w:tc>
        <w:tc>
          <w:tcPr>
            <w:tcW w:w="296" w:type="pct"/>
            <w:shd w:val="clear" w:color="auto" w:fill="auto"/>
            <w:vAlign w:val="center"/>
          </w:tcPr>
          <w:p w:rsidR="00852AB2" w:rsidRPr="00625E09" w:rsidRDefault="00852AB2" w:rsidP="0006784F">
            <w:pPr>
              <w:jc w:val="center"/>
              <w:rPr>
                <w:color w:val="000000"/>
              </w:rPr>
            </w:pPr>
            <w:r w:rsidRPr="00625E09">
              <w:rPr>
                <w:color w:val="000000"/>
              </w:rPr>
              <w:t>2130</w:t>
            </w:r>
          </w:p>
        </w:tc>
        <w:tc>
          <w:tcPr>
            <w:tcW w:w="306" w:type="pct"/>
            <w:shd w:val="clear" w:color="auto" w:fill="FBD4B4"/>
            <w:vAlign w:val="center"/>
          </w:tcPr>
          <w:p w:rsidR="00852AB2" w:rsidRPr="00625E09" w:rsidRDefault="00852AB2" w:rsidP="0006784F">
            <w:pPr>
              <w:jc w:val="center"/>
              <w:rPr>
                <w:color w:val="000000"/>
              </w:rPr>
            </w:pPr>
            <w:r w:rsidRPr="00625E09">
              <w:rPr>
                <w:color w:val="000000"/>
              </w:rPr>
              <w:t>1658,5</w:t>
            </w:r>
          </w:p>
        </w:tc>
        <w:tc>
          <w:tcPr>
            <w:tcW w:w="438" w:type="pct"/>
            <w:shd w:val="clear" w:color="auto" w:fill="FBD4B4"/>
            <w:vAlign w:val="center"/>
          </w:tcPr>
          <w:p w:rsidR="00852AB2" w:rsidRPr="00625E09" w:rsidRDefault="00852AB2" w:rsidP="0006784F">
            <w:pPr>
              <w:jc w:val="center"/>
              <w:rPr>
                <w:color w:val="000000"/>
              </w:rPr>
            </w:pPr>
            <w:r w:rsidRPr="00625E09">
              <w:rPr>
                <w:color w:val="000000"/>
              </w:rPr>
              <w:t>-22</w:t>
            </w:r>
          </w:p>
        </w:tc>
        <w:tc>
          <w:tcPr>
            <w:tcW w:w="415" w:type="pct"/>
            <w:shd w:val="clear" w:color="auto" w:fill="auto"/>
            <w:vAlign w:val="center"/>
          </w:tcPr>
          <w:p w:rsidR="00852AB2" w:rsidRPr="00625E09" w:rsidRDefault="00852AB2" w:rsidP="0006784F">
            <w:pPr>
              <w:jc w:val="center"/>
              <w:rPr>
                <w:color w:val="000000"/>
              </w:rPr>
            </w:pPr>
            <w:r w:rsidRPr="00625E09">
              <w:rPr>
                <w:color w:val="000000"/>
              </w:rPr>
              <w:t>2</w:t>
            </w:r>
          </w:p>
        </w:tc>
        <w:tc>
          <w:tcPr>
            <w:tcW w:w="415" w:type="pct"/>
            <w:shd w:val="clear" w:color="auto" w:fill="auto"/>
            <w:vAlign w:val="center"/>
          </w:tcPr>
          <w:p w:rsidR="00852AB2" w:rsidRPr="00625E09" w:rsidRDefault="00852AB2" w:rsidP="0006784F">
            <w:pPr>
              <w:jc w:val="center"/>
              <w:rPr>
                <w:color w:val="000000"/>
              </w:rPr>
            </w:pPr>
            <w:r w:rsidRPr="00625E09">
              <w:rPr>
                <w:color w:val="000000"/>
              </w:rPr>
              <w:t>2</w:t>
            </w:r>
          </w:p>
        </w:tc>
        <w:tc>
          <w:tcPr>
            <w:tcW w:w="306" w:type="pct"/>
            <w:shd w:val="clear" w:color="auto" w:fill="auto"/>
            <w:vAlign w:val="center"/>
          </w:tcPr>
          <w:p w:rsidR="00852AB2" w:rsidRPr="00625E09" w:rsidRDefault="00852AB2" w:rsidP="0006784F">
            <w:pPr>
              <w:jc w:val="center"/>
              <w:rPr>
                <w:color w:val="000000"/>
              </w:rPr>
            </w:pPr>
            <w:r w:rsidRPr="00625E09">
              <w:rPr>
                <w:color w:val="000000"/>
              </w:rPr>
              <w:t>2130</w:t>
            </w:r>
          </w:p>
        </w:tc>
        <w:tc>
          <w:tcPr>
            <w:tcW w:w="306" w:type="pct"/>
            <w:shd w:val="clear" w:color="auto" w:fill="FBD4B4"/>
            <w:vAlign w:val="center"/>
          </w:tcPr>
          <w:p w:rsidR="00852AB2" w:rsidRPr="00625E09" w:rsidRDefault="00852AB2" w:rsidP="0006784F">
            <w:pPr>
              <w:jc w:val="center"/>
              <w:rPr>
                <w:color w:val="000000"/>
              </w:rPr>
            </w:pPr>
            <w:r w:rsidRPr="00625E09">
              <w:rPr>
                <w:color w:val="000000"/>
              </w:rPr>
              <w:t>1658,5</w:t>
            </w:r>
          </w:p>
        </w:tc>
        <w:tc>
          <w:tcPr>
            <w:tcW w:w="438" w:type="pct"/>
            <w:shd w:val="clear" w:color="auto" w:fill="FBD4B4"/>
            <w:vAlign w:val="center"/>
          </w:tcPr>
          <w:p w:rsidR="00852AB2" w:rsidRPr="00625E09" w:rsidRDefault="00852AB2" w:rsidP="0006784F">
            <w:pPr>
              <w:jc w:val="center"/>
              <w:rPr>
                <w:color w:val="000000"/>
              </w:rPr>
            </w:pPr>
            <w:r w:rsidRPr="00625E09">
              <w:rPr>
                <w:color w:val="000000"/>
              </w:rPr>
              <w:t>-22</w:t>
            </w:r>
          </w:p>
        </w:tc>
      </w:tr>
      <w:tr w:rsidR="00852AB2" w:rsidRPr="00625E09" w:rsidTr="0006784F">
        <w:trPr>
          <w:cantSplit/>
          <w:trHeight w:val="2052"/>
        </w:trPr>
        <w:tc>
          <w:tcPr>
            <w:tcW w:w="813" w:type="pct"/>
            <w:shd w:val="clear" w:color="auto" w:fill="auto"/>
            <w:vAlign w:val="center"/>
          </w:tcPr>
          <w:p w:rsidR="00852AB2" w:rsidRPr="00625E09" w:rsidRDefault="00852AB2" w:rsidP="0006784F">
            <w:pPr>
              <w:contextualSpacing/>
              <w:rPr>
                <w:rFonts w:eastAsia="Calibri"/>
              </w:rPr>
            </w:pPr>
            <w:r w:rsidRPr="00625E09">
              <w:t>Количество перерегистрированных (продленных) действующих разрешительных документов (разрешения и т.п.)</w:t>
            </w:r>
          </w:p>
        </w:tc>
        <w:tc>
          <w:tcPr>
            <w:tcW w:w="219" w:type="pct"/>
            <w:shd w:val="clear" w:color="auto" w:fill="auto"/>
            <w:vAlign w:val="center"/>
          </w:tcPr>
          <w:p w:rsidR="00852AB2" w:rsidRPr="00625E09" w:rsidRDefault="00852AB2" w:rsidP="0006784F">
            <w:pPr>
              <w:jc w:val="center"/>
              <w:rPr>
                <w:rFonts w:eastAsia="Calibri"/>
              </w:rPr>
            </w:pPr>
            <w:r w:rsidRPr="00625E09">
              <w:rPr>
                <w:rFonts w:eastAsia="Calibri"/>
              </w:rPr>
              <w:t>2004</w:t>
            </w:r>
          </w:p>
        </w:tc>
        <w:tc>
          <w:tcPr>
            <w:tcW w:w="219" w:type="pct"/>
            <w:shd w:val="clear" w:color="auto" w:fill="auto"/>
            <w:vAlign w:val="center"/>
          </w:tcPr>
          <w:p w:rsidR="00852AB2" w:rsidRPr="00625E09" w:rsidRDefault="00852AB2" w:rsidP="0006784F">
            <w:pPr>
              <w:jc w:val="center"/>
              <w:rPr>
                <w:rFonts w:eastAsia="Calibri"/>
              </w:rPr>
            </w:pPr>
            <w:r w:rsidRPr="00625E09">
              <w:rPr>
                <w:rFonts w:eastAsia="Calibri"/>
              </w:rPr>
              <w:t>3574</w:t>
            </w:r>
          </w:p>
        </w:tc>
        <w:tc>
          <w:tcPr>
            <w:tcW w:w="415" w:type="pct"/>
            <w:shd w:val="clear" w:color="auto" w:fill="auto"/>
            <w:vAlign w:val="center"/>
          </w:tcPr>
          <w:p w:rsidR="00852AB2" w:rsidRPr="00625E09" w:rsidRDefault="00852AB2" w:rsidP="0006784F">
            <w:pPr>
              <w:jc w:val="center"/>
              <w:rPr>
                <w:rFonts w:eastAsia="Calibri"/>
              </w:rPr>
            </w:pPr>
            <w:r w:rsidRPr="00625E09">
              <w:rPr>
                <w:rFonts w:eastAsia="Calibri"/>
              </w:rPr>
              <w:t>2</w:t>
            </w:r>
          </w:p>
        </w:tc>
        <w:tc>
          <w:tcPr>
            <w:tcW w:w="415" w:type="pct"/>
            <w:shd w:val="clear" w:color="auto" w:fill="auto"/>
            <w:vAlign w:val="center"/>
          </w:tcPr>
          <w:p w:rsidR="00852AB2" w:rsidRPr="00625E09" w:rsidRDefault="00852AB2" w:rsidP="0006784F">
            <w:pPr>
              <w:jc w:val="center"/>
              <w:rPr>
                <w:rFonts w:eastAsia="Calibri"/>
              </w:rPr>
            </w:pPr>
            <w:r w:rsidRPr="00625E09">
              <w:rPr>
                <w:rFonts w:eastAsia="Calibri"/>
              </w:rPr>
              <w:t>2</w:t>
            </w:r>
          </w:p>
        </w:tc>
        <w:tc>
          <w:tcPr>
            <w:tcW w:w="296" w:type="pct"/>
            <w:shd w:val="clear" w:color="auto" w:fill="auto"/>
            <w:vAlign w:val="center"/>
          </w:tcPr>
          <w:p w:rsidR="00852AB2" w:rsidRPr="00625E09" w:rsidRDefault="00852AB2" w:rsidP="0006784F">
            <w:pPr>
              <w:jc w:val="center"/>
              <w:rPr>
                <w:color w:val="000000"/>
              </w:rPr>
            </w:pPr>
            <w:r w:rsidRPr="00625E09">
              <w:rPr>
                <w:color w:val="000000"/>
              </w:rPr>
              <w:t>1002</w:t>
            </w:r>
          </w:p>
        </w:tc>
        <w:tc>
          <w:tcPr>
            <w:tcW w:w="306" w:type="pct"/>
            <w:shd w:val="clear" w:color="auto" w:fill="FBD4B4"/>
            <w:vAlign w:val="center"/>
          </w:tcPr>
          <w:p w:rsidR="00852AB2" w:rsidRPr="00625E09" w:rsidRDefault="00852AB2" w:rsidP="0006784F">
            <w:pPr>
              <w:jc w:val="center"/>
              <w:rPr>
                <w:color w:val="000000"/>
              </w:rPr>
            </w:pPr>
            <w:r w:rsidRPr="00625E09">
              <w:rPr>
                <w:color w:val="000000"/>
              </w:rPr>
              <w:t>1787</w:t>
            </w:r>
          </w:p>
        </w:tc>
        <w:tc>
          <w:tcPr>
            <w:tcW w:w="438" w:type="pct"/>
            <w:shd w:val="clear" w:color="auto" w:fill="FBD4B4"/>
            <w:vAlign w:val="center"/>
          </w:tcPr>
          <w:p w:rsidR="00852AB2" w:rsidRPr="00625E09" w:rsidRDefault="00852AB2" w:rsidP="0006784F">
            <w:pPr>
              <w:jc w:val="center"/>
              <w:rPr>
                <w:color w:val="000000"/>
              </w:rPr>
            </w:pPr>
            <w:r w:rsidRPr="00625E09">
              <w:rPr>
                <w:color w:val="000000"/>
              </w:rPr>
              <w:t>78,3</w:t>
            </w:r>
          </w:p>
        </w:tc>
        <w:tc>
          <w:tcPr>
            <w:tcW w:w="415" w:type="pct"/>
            <w:shd w:val="clear" w:color="auto" w:fill="auto"/>
            <w:vAlign w:val="center"/>
          </w:tcPr>
          <w:p w:rsidR="00852AB2" w:rsidRPr="00625E09" w:rsidRDefault="00852AB2" w:rsidP="0006784F">
            <w:pPr>
              <w:jc w:val="center"/>
              <w:rPr>
                <w:color w:val="000000"/>
              </w:rPr>
            </w:pPr>
            <w:r w:rsidRPr="00625E09">
              <w:rPr>
                <w:color w:val="000000"/>
              </w:rPr>
              <w:t>2</w:t>
            </w:r>
          </w:p>
        </w:tc>
        <w:tc>
          <w:tcPr>
            <w:tcW w:w="415" w:type="pct"/>
            <w:shd w:val="clear" w:color="auto" w:fill="auto"/>
            <w:vAlign w:val="center"/>
          </w:tcPr>
          <w:p w:rsidR="00852AB2" w:rsidRPr="00625E09" w:rsidRDefault="00852AB2" w:rsidP="0006784F">
            <w:pPr>
              <w:jc w:val="center"/>
              <w:rPr>
                <w:color w:val="000000"/>
              </w:rPr>
            </w:pPr>
            <w:r w:rsidRPr="00625E09">
              <w:rPr>
                <w:color w:val="000000"/>
              </w:rPr>
              <w:t>2</w:t>
            </w:r>
          </w:p>
        </w:tc>
        <w:tc>
          <w:tcPr>
            <w:tcW w:w="306" w:type="pct"/>
            <w:shd w:val="clear" w:color="auto" w:fill="auto"/>
            <w:vAlign w:val="center"/>
          </w:tcPr>
          <w:p w:rsidR="00852AB2" w:rsidRPr="00625E09" w:rsidRDefault="00852AB2" w:rsidP="0006784F">
            <w:pPr>
              <w:jc w:val="center"/>
              <w:rPr>
                <w:color w:val="000000"/>
              </w:rPr>
            </w:pPr>
            <w:r w:rsidRPr="00625E09">
              <w:rPr>
                <w:color w:val="000000"/>
              </w:rPr>
              <w:t>1002</w:t>
            </w:r>
          </w:p>
        </w:tc>
        <w:tc>
          <w:tcPr>
            <w:tcW w:w="306" w:type="pct"/>
            <w:shd w:val="clear" w:color="auto" w:fill="FBD4B4"/>
            <w:vAlign w:val="center"/>
          </w:tcPr>
          <w:p w:rsidR="00852AB2" w:rsidRPr="00625E09" w:rsidRDefault="00852AB2" w:rsidP="0006784F">
            <w:pPr>
              <w:jc w:val="center"/>
              <w:rPr>
                <w:color w:val="000000"/>
              </w:rPr>
            </w:pPr>
            <w:r w:rsidRPr="00625E09">
              <w:rPr>
                <w:color w:val="000000"/>
              </w:rPr>
              <w:t>1787</w:t>
            </w:r>
          </w:p>
        </w:tc>
        <w:tc>
          <w:tcPr>
            <w:tcW w:w="438" w:type="pct"/>
            <w:shd w:val="clear" w:color="auto" w:fill="FBD4B4"/>
            <w:vAlign w:val="center"/>
          </w:tcPr>
          <w:p w:rsidR="00852AB2" w:rsidRPr="00625E09" w:rsidRDefault="00852AB2" w:rsidP="0006784F">
            <w:pPr>
              <w:jc w:val="center"/>
              <w:rPr>
                <w:color w:val="000000"/>
              </w:rPr>
            </w:pPr>
            <w:r w:rsidRPr="00625E09">
              <w:rPr>
                <w:color w:val="000000"/>
              </w:rPr>
              <w:t>78,3</w:t>
            </w:r>
          </w:p>
        </w:tc>
      </w:tr>
      <w:tr w:rsidR="00852AB2" w:rsidRPr="00625E09" w:rsidTr="0006784F">
        <w:trPr>
          <w:cantSplit/>
          <w:trHeight w:val="2012"/>
        </w:trPr>
        <w:tc>
          <w:tcPr>
            <w:tcW w:w="813" w:type="pct"/>
            <w:shd w:val="clear" w:color="auto" w:fill="auto"/>
            <w:vAlign w:val="center"/>
          </w:tcPr>
          <w:p w:rsidR="00852AB2" w:rsidRPr="00625E09" w:rsidRDefault="00852AB2" w:rsidP="0006784F">
            <w:pPr>
              <w:contextualSpacing/>
              <w:rPr>
                <w:rFonts w:eastAsia="Calibri"/>
              </w:rPr>
            </w:pPr>
            <w:r w:rsidRPr="00625E09">
              <w:rPr>
                <w:rFonts w:eastAsia="Calibri"/>
              </w:rPr>
              <w:lastRenderedPageBreak/>
              <w:t>Общее количество оформленных разрешительных документов</w:t>
            </w:r>
          </w:p>
        </w:tc>
        <w:tc>
          <w:tcPr>
            <w:tcW w:w="219" w:type="pct"/>
            <w:shd w:val="clear" w:color="auto" w:fill="auto"/>
            <w:vAlign w:val="center"/>
          </w:tcPr>
          <w:p w:rsidR="00852AB2" w:rsidRPr="00625E09" w:rsidRDefault="00852AB2" w:rsidP="0006784F">
            <w:pPr>
              <w:jc w:val="center"/>
              <w:rPr>
                <w:rFonts w:eastAsia="Calibri"/>
              </w:rPr>
            </w:pPr>
            <w:r w:rsidRPr="00625E09">
              <w:rPr>
                <w:rFonts w:eastAsia="Calibri"/>
              </w:rPr>
              <w:t>6264</w:t>
            </w:r>
          </w:p>
        </w:tc>
        <w:tc>
          <w:tcPr>
            <w:tcW w:w="219" w:type="pct"/>
            <w:shd w:val="clear" w:color="auto" w:fill="auto"/>
            <w:vAlign w:val="center"/>
          </w:tcPr>
          <w:p w:rsidR="00852AB2" w:rsidRPr="00625E09" w:rsidRDefault="00852AB2" w:rsidP="0006784F">
            <w:pPr>
              <w:jc w:val="center"/>
              <w:rPr>
                <w:rFonts w:eastAsia="Calibri"/>
              </w:rPr>
            </w:pPr>
            <w:r w:rsidRPr="00625E09">
              <w:rPr>
                <w:rFonts w:eastAsia="Calibri"/>
              </w:rPr>
              <w:t>6891</w:t>
            </w:r>
          </w:p>
        </w:tc>
        <w:tc>
          <w:tcPr>
            <w:tcW w:w="415" w:type="pct"/>
            <w:shd w:val="clear" w:color="auto" w:fill="auto"/>
            <w:vAlign w:val="center"/>
          </w:tcPr>
          <w:p w:rsidR="00852AB2" w:rsidRPr="00625E09" w:rsidRDefault="00852AB2" w:rsidP="0006784F">
            <w:pPr>
              <w:jc w:val="center"/>
              <w:rPr>
                <w:rFonts w:eastAsia="Calibri"/>
              </w:rPr>
            </w:pPr>
            <w:r w:rsidRPr="00625E09">
              <w:rPr>
                <w:rFonts w:eastAsia="Calibri"/>
              </w:rPr>
              <w:t>2</w:t>
            </w:r>
          </w:p>
        </w:tc>
        <w:tc>
          <w:tcPr>
            <w:tcW w:w="415" w:type="pct"/>
            <w:shd w:val="clear" w:color="auto" w:fill="auto"/>
            <w:vAlign w:val="center"/>
          </w:tcPr>
          <w:p w:rsidR="00852AB2" w:rsidRPr="00625E09" w:rsidRDefault="00852AB2" w:rsidP="0006784F">
            <w:pPr>
              <w:jc w:val="center"/>
              <w:rPr>
                <w:rFonts w:eastAsia="Calibri"/>
              </w:rPr>
            </w:pPr>
            <w:r w:rsidRPr="00625E09">
              <w:rPr>
                <w:rFonts w:eastAsia="Calibri"/>
              </w:rPr>
              <w:t>2</w:t>
            </w:r>
          </w:p>
        </w:tc>
        <w:tc>
          <w:tcPr>
            <w:tcW w:w="296" w:type="pct"/>
            <w:shd w:val="clear" w:color="auto" w:fill="auto"/>
            <w:vAlign w:val="center"/>
          </w:tcPr>
          <w:p w:rsidR="00852AB2" w:rsidRPr="00625E09" w:rsidRDefault="00852AB2" w:rsidP="0006784F">
            <w:pPr>
              <w:jc w:val="center"/>
              <w:rPr>
                <w:color w:val="000000"/>
              </w:rPr>
            </w:pPr>
            <w:r w:rsidRPr="00625E09">
              <w:rPr>
                <w:color w:val="000000"/>
              </w:rPr>
              <w:t>3132</w:t>
            </w:r>
          </w:p>
        </w:tc>
        <w:tc>
          <w:tcPr>
            <w:tcW w:w="306" w:type="pct"/>
            <w:shd w:val="clear" w:color="auto" w:fill="FBD4B4"/>
            <w:vAlign w:val="center"/>
          </w:tcPr>
          <w:p w:rsidR="00852AB2" w:rsidRPr="00625E09" w:rsidRDefault="00852AB2" w:rsidP="0006784F">
            <w:pPr>
              <w:jc w:val="center"/>
              <w:rPr>
                <w:color w:val="000000"/>
              </w:rPr>
            </w:pPr>
            <w:r w:rsidRPr="00625E09">
              <w:rPr>
                <w:color w:val="000000"/>
              </w:rPr>
              <w:t>3445,5</w:t>
            </w:r>
          </w:p>
        </w:tc>
        <w:tc>
          <w:tcPr>
            <w:tcW w:w="438" w:type="pct"/>
            <w:shd w:val="clear" w:color="auto" w:fill="FBD4B4"/>
            <w:vAlign w:val="center"/>
          </w:tcPr>
          <w:p w:rsidR="00852AB2" w:rsidRPr="00625E09" w:rsidRDefault="00852AB2" w:rsidP="0006784F">
            <w:pPr>
              <w:jc w:val="center"/>
              <w:rPr>
                <w:color w:val="000000"/>
              </w:rPr>
            </w:pPr>
            <w:r w:rsidRPr="00625E09">
              <w:rPr>
                <w:color w:val="000000"/>
              </w:rPr>
              <w:t>10</w:t>
            </w:r>
          </w:p>
        </w:tc>
        <w:tc>
          <w:tcPr>
            <w:tcW w:w="415" w:type="pct"/>
            <w:shd w:val="clear" w:color="auto" w:fill="auto"/>
            <w:vAlign w:val="center"/>
          </w:tcPr>
          <w:p w:rsidR="00852AB2" w:rsidRPr="00625E09" w:rsidRDefault="00852AB2" w:rsidP="0006784F">
            <w:pPr>
              <w:jc w:val="center"/>
              <w:rPr>
                <w:color w:val="000000"/>
              </w:rPr>
            </w:pPr>
            <w:r w:rsidRPr="00625E09">
              <w:rPr>
                <w:color w:val="000000"/>
              </w:rPr>
              <w:t>2</w:t>
            </w:r>
          </w:p>
        </w:tc>
        <w:tc>
          <w:tcPr>
            <w:tcW w:w="415" w:type="pct"/>
            <w:shd w:val="clear" w:color="auto" w:fill="auto"/>
            <w:vAlign w:val="center"/>
          </w:tcPr>
          <w:p w:rsidR="00852AB2" w:rsidRPr="00625E09" w:rsidRDefault="00852AB2" w:rsidP="0006784F">
            <w:pPr>
              <w:jc w:val="center"/>
              <w:rPr>
                <w:color w:val="000000"/>
              </w:rPr>
            </w:pPr>
            <w:r w:rsidRPr="00625E09">
              <w:rPr>
                <w:color w:val="000000"/>
              </w:rPr>
              <w:t>2</w:t>
            </w:r>
          </w:p>
        </w:tc>
        <w:tc>
          <w:tcPr>
            <w:tcW w:w="306" w:type="pct"/>
            <w:shd w:val="clear" w:color="auto" w:fill="auto"/>
            <w:vAlign w:val="center"/>
          </w:tcPr>
          <w:p w:rsidR="00852AB2" w:rsidRPr="00625E09" w:rsidRDefault="00852AB2" w:rsidP="0006784F">
            <w:pPr>
              <w:jc w:val="center"/>
              <w:rPr>
                <w:color w:val="000000"/>
              </w:rPr>
            </w:pPr>
            <w:r w:rsidRPr="00625E09">
              <w:rPr>
                <w:color w:val="000000"/>
              </w:rPr>
              <w:t>3132</w:t>
            </w:r>
          </w:p>
        </w:tc>
        <w:tc>
          <w:tcPr>
            <w:tcW w:w="306" w:type="pct"/>
            <w:shd w:val="clear" w:color="auto" w:fill="FBD4B4"/>
            <w:vAlign w:val="center"/>
          </w:tcPr>
          <w:p w:rsidR="00852AB2" w:rsidRPr="00625E09" w:rsidRDefault="00852AB2" w:rsidP="0006784F">
            <w:pPr>
              <w:jc w:val="center"/>
              <w:rPr>
                <w:color w:val="000000"/>
              </w:rPr>
            </w:pPr>
            <w:r w:rsidRPr="00625E09">
              <w:rPr>
                <w:color w:val="000000"/>
              </w:rPr>
              <w:t>3445,5</w:t>
            </w:r>
          </w:p>
        </w:tc>
        <w:tc>
          <w:tcPr>
            <w:tcW w:w="438" w:type="pct"/>
            <w:shd w:val="clear" w:color="auto" w:fill="FBD4B4"/>
            <w:vAlign w:val="center"/>
          </w:tcPr>
          <w:p w:rsidR="00852AB2" w:rsidRPr="00625E09" w:rsidRDefault="00852AB2" w:rsidP="0006784F">
            <w:pPr>
              <w:jc w:val="center"/>
              <w:rPr>
                <w:color w:val="000000"/>
              </w:rPr>
            </w:pPr>
            <w:r w:rsidRPr="00625E09">
              <w:rPr>
                <w:color w:val="000000"/>
              </w:rPr>
              <w:t>10</w:t>
            </w:r>
          </w:p>
        </w:tc>
      </w:tr>
    </w:tbl>
    <w:p w:rsidR="008C63FB" w:rsidRPr="00625E09" w:rsidRDefault="008C63FB" w:rsidP="00F414E7">
      <w:pPr>
        <w:tabs>
          <w:tab w:val="left" w:pos="1178"/>
          <w:tab w:val="left" w:pos="9053"/>
        </w:tabs>
        <w:ind w:firstLine="567"/>
        <w:contextualSpacing/>
        <w:jc w:val="right"/>
        <w:rPr>
          <w:sz w:val="28"/>
          <w:szCs w:val="28"/>
        </w:rPr>
      </w:pPr>
    </w:p>
    <w:p w:rsidR="0079649F" w:rsidRPr="00625E09" w:rsidRDefault="0079649F" w:rsidP="0079649F">
      <w:pPr>
        <w:tabs>
          <w:tab w:val="left" w:pos="1178"/>
          <w:tab w:val="left" w:pos="9053"/>
        </w:tabs>
        <w:ind w:firstLine="567"/>
        <w:contextualSpacing/>
        <w:jc w:val="both"/>
        <w:rPr>
          <w:sz w:val="28"/>
          <w:szCs w:val="28"/>
        </w:rPr>
      </w:pPr>
      <w:r w:rsidRPr="00625E09">
        <w:rPr>
          <w:sz w:val="28"/>
          <w:szCs w:val="28"/>
        </w:rPr>
        <w:t>1.3.3. Ведение учета выданных разрешений на применение франкировальных машин.</w:t>
      </w:r>
    </w:p>
    <w:p w:rsidR="0079649F" w:rsidRPr="00625E09" w:rsidRDefault="0079649F" w:rsidP="0079649F">
      <w:pPr>
        <w:tabs>
          <w:tab w:val="left" w:pos="1178"/>
          <w:tab w:val="left" w:pos="9053"/>
        </w:tabs>
        <w:ind w:firstLine="567"/>
        <w:contextualSpacing/>
        <w:jc w:val="both"/>
        <w:rPr>
          <w:sz w:val="28"/>
          <w:szCs w:val="28"/>
        </w:rPr>
      </w:pPr>
    </w:p>
    <w:p w:rsidR="0079649F" w:rsidRPr="00625E09" w:rsidRDefault="0079649F" w:rsidP="0079649F">
      <w:pPr>
        <w:tabs>
          <w:tab w:val="left" w:pos="1178"/>
          <w:tab w:val="left" w:pos="9053"/>
        </w:tabs>
        <w:ind w:firstLine="567"/>
        <w:jc w:val="both"/>
        <w:rPr>
          <w:sz w:val="28"/>
          <w:szCs w:val="28"/>
        </w:rPr>
      </w:pPr>
      <w:r w:rsidRPr="00625E09">
        <w:rPr>
          <w:sz w:val="28"/>
          <w:szCs w:val="28"/>
        </w:rPr>
        <w:t>Полномочие осуществляется на основании п. 7.5.1 Положения.</w:t>
      </w:r>
    </w:p>
    <w:p w:rsidR="0079649F" w:rsidRPr="00625E09" w:rsidRDefault="0079649F" w:rsidP="0079649F">
      <w:pPr>
        <w:tabs>
          <w:tab w:val="left" w:pos="1178"/>
          <w:tab w:val="left" w:pos="9053"/>
        </w:tabs>
        <w:ind w:firstLine="567"/>
        <w:jc w:val="both"/>
        <w:rPr>
          <w:sz w:val="28"/>
          <w:szCs w:val="28"/>
        </w:rPr>
      </w:pPr>
      <w:r w:rsidRPr="00625E09">
        <w:rPr>
          <w:sz w:val="28"/>
          <w:szCs w:val="28"/>
        </w:rPr>
        <w:t>Количество зарегистрированных франкировальных машин - 101, в том числе в отчетном периоде – 6.</w:t>
      </w:r>
    </w:p>
    <w:p w:rsidR="0079649F" w:rsidRPr="00625E09" w:rsidRDefault="0079649F" w:rsidP="0079649F">
      <w:pPr>
        <w:tabs>
          <w:tab w:val="left" w:pos="1178"/>
          <w:tab w:val="left" w:pos="9053"/>
        </w:tabs>
        <w:ind w:firstLine="567"/>
        <w:jc w:val="both"/>
        <w:rPr>
          <w:sz w:val="28"/>
          <w:szCs w:val="28"/>
        </w:rPr>
      </w:pPr>
      <w:r w:rsidRPr="00625E09">
        <w:rPr>
          <w:sz w:val="28"/>
          <w:szCs w:val="28"/>
        </w:rPr>
        <w:t>Количество снятых с учета франкировальных машин в 2015 году – 7, в т.ч. в 4 квартале - 2.</w:t>
      </w:r>
    </w:p>
    <w:p w:rsidR="0079649F" w:rsidRPr="00625E09" w:rsidRDefault="0079649F" w:rsidP="0079649F">
      <w:pPr>
        <w:tabs>
          <w:tab w:val="left" w:pos="1178"/>
          <w:tab w:val="left" w:pos="9053"/>
        </w:tabs>
        <w:ind w:firstLine="567"/>
        <w:jc w:val="both"/>
        <w:rPr>
          <w:sz w:val="28"/>
          <w:szCs w:val="28"/>
        </w:rPr>
      </w:pPr>
      <w:r w:rsidRPr="00625E09">
        <w:rPr>
          <w:sz w:val="28"/>
          <w:szCs w:val="28"/>
        </w:rPr>
        <w:t>Количество сотрудников, в должностных регламентах которых установлено исполнение полномочия – 2 сотрудника.</w:t>
      </w:r>
    </w:p>
    <w:p w:rsidR="0041711D" w:rsidRPr="00625E09" w:rsidRDefault="0041711D" w:rsidP="0079649F">
      <w:pPr>
        <w:tabs>
          <w:tab w:val="left" w:pos="1178"/>
          <w:tab w:val="left" w:pos="9053"/>
        </w:tabs>
        <w:ind w:firstLine="567"/>
        <w:jc w:val="both"/>
        <w:rPr>
          <w:sz w:val="28"/>
          <w:szCs w:val="28"/>
        </w:rPr>
      </w:pPr>
    </w:p>
    <w:p w:rsidR="0041711D" w:rsidRPr="00625E09" w:rsidRDefault="0041711D" w:rsidP="0079649F">
      <w:pPr>
        <w:tabs>
          <w:tab w:val="left" w:pos="1178"/>
          <w:tab w:val="left" w:pos="9053"/>
        </w:tabs>
        <w:ind w:firstLine="567"/>
        <w:jc w:val="both"/>
        <w:rPr>
          <w:sz w:val="28"/>
          <w:szCs w:val="28"/>
        </w:rPr>
      </w:pPr>
    </w:p>
    <w:p w:rsidR="0041711D" w:rsidRPr="00625E09" w:rsidRDefault="0041711D" w:rsidP="0079649F">
      <w:pPr>
        <w:tabs>
          <w:tab w:val="left" w:pos="1178"/>
          <w:tab w:val="left" w:pos="9053"/>
        </w:tabs>
        <w:ind w:firstLine="567"/>
        <w:jc w:val="both"/>
        <w:rPr>
          <w:sz w:val="28"/>
          <w:szCs w:val="28"/>
        </w:rPr>
      </w:pPr>
    </w:p>
    <w:p w:rsidR="0041711D" w:rsidRPr="00625E09" w:rsidRDefault="0041711D" w:rsidP="0079649F">
      <w:pPr>
        <w:tabs>
          <w:tab w:val="left" w:pos="1178"/>
          <w:tab w:val="left" w:pos="9053"/>
        </w:tabs>
        <w:ind w:firstLine="567"/>
        <w:jc w:val="both"/>
        <w:rPr>
          <w:sz w:val="28"/>
          <w:szCs w:val="28"/>
        </w:rPr>
      </w:pPr>
    </w:p>
    <w:p w:rsidR="0041711D" w:rsidRPr="00625E09" w:rsidRDefault="0041711D" w:rsidP="0079649F">
      <w:pPr>
        <w:tabs>
          <w:tab w:val="left" w:pos="1178"/>
          <w:tab w:val="left" w:pos="9053"/>
        </w:tabs>
        <w:ind w:firstLine="567"/>
        <w:jc w:val="both"/>
        <w:rPr>
          <w:sz w:val="28"/>
          <w:szCs w:val="28"/>
        </w:rPr>
      </w:pPr>
    </w:p>
    <w:p w:rsidR="0079649F" w:rsidRPr="00625E09" w:rsidRDefault="0079649F" w:rsidP="0079649F">
      <w:pPr>
        <w:tabs>
          <w:tab w:val="left" w:pos="1178"/>
          <w:tab w:val="left" w:pos="9053"/>
        </w:tabs>
        <w:ind w:firstLine="567"/>
        <w:jc w:val="both"/>
        <w:rPr>
          <w:sz w:val="28"/>
          <w:szCs w:val="28"/>
        </w:rPr>
      </w:pPr>
    </w:p>
    <w:tbl>
      <w:tblPr>
        <w:tblW w:w="46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3"/>
        <w:gridCol w:w="983"/>
        <w:gridCol w:w="986"/>
        <w:gridCol w:w="986"/>
        <w:gridCol w:w="986"/>
        <w:gridCol w:w="1300"/>
        <w:gridCol w:w="986"/>
        <w:gridCol w:w="986"/>
        <w:gridCol w:w="986"/>
        <w:gridCol w:w="986"/>
        <w:gridCol w:w="1294"/>
      </w:tblGrid>
      <w:tr w:rsidR="0079649F" w:rsidRPr="00625E09" w:rsidTr="008E26E8">
        <w:trPr>
          <w:jc w:val="center"/>
        </w:trPr>
        <w:tc>
          <w:tcPr>
            <w:tcW w:w="1429" w:type="pct"/>
          </w:tcPr>
          <w:p w:rsidR="0079649F" w:rsidRPr="00625E09" w:rsidRDefault="0079649F" w:rsidP="008E26E8">
            <w:pPr>
              <w:tabs>
                <w:tab w:val="left" w:pos="1178"/>
                <w:tab w:val="left" w:pos="9053"/>
              </w:tabs>
              <w:jc w:val="center"/>
            </w:pPr>
            <w:r w:rsidRPr="00625E09">
              <w:lastRenderedPageBreak/>
              <w:t>Показатель</w:t>
            </w:r>
          </w:p>
        </w:tc>
        <w:tc>
          <w:tcPr>
            <w:tcW w:w="335" w:type="pct"/>
          </w:tcPr>
          <w:p w:rsidR="0079649F" w:rsidRPr="00625E09" w:rsidRDefault="0079649F" w:rsidP="008E26E8">
            <w:pPr>
              <w:tabs>
                <w:tab w:val="left" w:pos="1178"/>
                <w:tab w:val="left" w:pos="9053"/>
              </w:tabs>
              <w:jc w:val="center"/>
            </w:pPr>
            <w:r w:rsidRPr="00625E09">
              <w:t>1 кв. 2014</w:t>
            </w:r>
          </w:p>
        </w:tc>
        <w:tc>
          <w:tcPr>
            <w:tcW w:w="336" w:type="pct"/>
          </w:tcPr>
          <w:p w:rsidR="0079649F" w:rsidRPr="00625E09" w:rsidRDefault="0079649F" w:rsidP="008E26E8">
            <w:pPr>
              <w:jc w:val="center"/>
            </w:pPr>
            <w:r w:rsidRPr="00625E09">
              <w:t>2 кв. 2014</w:t>
            </w:r>
          </w:p>
        </w:tc>
        <w:tc>
          <w:tcPr>
            <w:tcW w:w="336" w:type="pct"/>
          </w:tcPr>
          <w:p w:rsidR="0079649F" w:rsidRPr="00625E09" w:rsidRDefault="0079649F" w:rsidP="008E26E8">
            <w:pPr>
              <w:jc w:val="center"/>
            </w:pPr>
            <w:r w:rsidRPr="00625E09">
              <w:t>3 кв. 2014</w:t>
            </w:r>
          </w:p>
        </w:tc>
        <w:tc>
          <w:tcPr>
            <w:tcW w:w="336" w:type="pct"/>
          </w:tcPr>
          <w:p w:rsidR="0079649F" w:rsidRPr="00625E09" w:rsidRDefault="0079649F" w:rsidP="008E26E8">
            <w:pPr>
              <w:jc w:val="center"/>
            </w:pPr>
            <w:r w:rsidRPr="00625E09">
              <w:t>4 кв. 2014</w:t>
            </w:r>
          </w:p>
        </w:tc>
        <w:tc>
          <w:tcPr>
            <w:tcW w:w="443" w:type="pct"/>
          </w:tcPr>
          <w:p w:rsidR="0079649F" w:rsidRPr="00625E09" w:rsidRDefault="0079649F" w:rsidP="008E26E8">
            <w:pPr>
              <w:tabs>
                <w:tab w:val="left" w:pos="1178"/>
                <w:tab w:val="left" w:pos="9053"/>
              </w:tabs>
              <w:jc w:val="center"/>
            </w:pPr>
            <w:r w:rsidRPr="00625E09">
              <w:t>12 месяцев 2014 года</w:t>
            </w:r>
          </w:p>
        </w:tc>
        <w:tc>
          <w:tcPr>
            <w:tcW w:w="336" w:type="pct"/>
          </w:tcPr>
          <w:p w:rsidR="0079649F" w:rsidRPr="00625E09" w:rsidRDefault="0079649F" w:rsidP="008E26E8">
            <w:pPr>
              <w:tabs>
                <w:tab w:val="left" w:pos="1178"/>
                <w:tab w:val="left" w:pos="9053"/>
              </w:tabs>
              <w:jc w:val="center"/>
            </w:pPr>
            <w:r w:rsidRPr="00625E09">
              <w:t>1 кв</w:t>
            </w:r>
            <w:r w:rsidR="00817EFB" w:rsidRPr="00625E09">
              <w:t>.</w:t>
            </w:r>
            <w:r w:rsidRPr="00625E09">
              <w:t xml:space="preserve"> 2015</w:t>
            </w:r>
          </w:p>
        </w:tc>
        <w:tc>
          <w:tcPr>
            <w:tcW w:w="336" w:type="pct"/>
          </w:tcPr>
          <w:p w:rsidR="0079649F" w:rsidRPr="00625E09" w:rsidRDefault="0079649F" w:rsidP="008E26E8">
            <w:pPr>
              <w:jc w:val="center"/>
            </w:pPr>
            <w:r w:rsidRPr="00625E09">
              <w:t>2 кв</w:t>
            </w:r>
            <w:r w:rsidR="00817EFB" w:rsidRPr="00625E09">
              <w:t>.</w:t>
            </w:r>
            <w:r w:rsidRPr="00625E09">
              <w:t xml:space="preserve"> 2015</w:t>
            </w:r>
          </w:p>
        </w:tc>
        <w:tc>
          <w:tcPr>
            <w:tcW w:w="336" w:type="pct"/>
          </w:tcPr>
          <w:p w:rsidR="0079649F" w:rsidRPr="00625E09" w:rsidRDefault="0079649F" w:rsidP="008E26E8">
            <w:pPr>
              <w:jc w:val="center"/>
            </w:pPr>
            <w:r w:rsidRPr="00625E09">
              <w:t>3 кв</w:t>
            </w:r>
            <w:r w:rsidR="00817EFB" w:rsidRPr="00625E09">
              <w:t>.</w:t>
            </w:r>
            <w:r w:rsidRPr="00625E09">
              <w:t xml:space="preserve"> 2015</w:t>
            </w:r>
          </w:p>
        </w:tc>
        <w:tc>
          <w:tcPr>
            <w:tcW w:w="336" w:type="pct"/>
          </w:tcPr>
          <w:p w:rsidR="0079649F" w:rsidRPr="00625E09" w:rsidRDefault="0079649F" w:rsidP="008E26E8">
            <w:pPr>
              <w:jc w:val="center"/>
            </w:pPr>
            <w:r w:rsidRPr="00625E09">
              <w:t>4 кв</w:t>
            </w:r>
            <w:r w:rsidR="00817EFB" w:rsidRPr="00625E09">
              <w:t>.</w:t>
            </w:r>
            <w:r w:rsidRPr="00625E09">
              <w:t xml:space="preserve"> 2015</w:t>
            </w:r>
          </w:p>
        </w:tc>
        <w:tc>
          <w:tcPr>
            <w:tcW w:w="441" w:type="pct"/>
          </w:tcPr>
          <w:p w:rsidR="0079649F" w:rsidRPr="00625E09" w:rsidRDefault="0079649F" w:rsidP="008E26E8">
            <w:pPr>
              <w:tabs>
                <w:tab w:val="left" w:pos="1178"/>
                <w:tab w:val="left" w:pos="9053"/>
              </w:tabs>
              <w:jc w:val="center"/>
            </w:pPr>
            <w:r w:rsidRPr="00625E09">
              <w:t>12  месяцев 2015 года</w:t>
            </w:r>
          </w:p>
        </w:tc>
      </w:tr>
      <w:tr w:rsidR="0079649F" w:rsidRPr="00625E09" w:rsidTr="008E26E8">
        <w:trPr>
          <w:jc w:val="center"/>
        </w:trPr>
        <w:tc>
          <w:tcPr>
            <w:tcW w:w="1429" w:type="pct"/>
          </w:tcPr>
          <w:p w:rsidR="0079649F" w:rsidRPr="00625E09" w:rsidRDefault="0079649F" w:rsidP="008E26E8">
            <w:pPr>
              <w:tabs>
                <w:tab w:val="left" w:pos="1178"/>
                <w:tab w:val="left" w:pos="9053"/>
              </w:tabs>
              <w:jc w:val="both"/>
            </w:pPr>
            <w:r w:rsidRPr="00625E09">
              <w:t>Состоит на учете франкировальных машин</w:t>
            </w:r>
          </w:p>
        </w:tc>
        <w:tc>
          <w:tcPr>
            <w:tcW w:w="335" w:type="pct"/>
          </w:tcPr>
          <w:p w:rsidR="0079649F" w:rsidRPr="00625E09" w:rsidRDefault="0079649F" w:rsidP="008E26E8">
            <w:pPr>
              <w:tabs>
                <w:tab w:val="left" w:pos="1178"/>
                <w:tab w:val="left" w:pos="9053"/>
              </w:tabs>
              <w:jc w:val="center"/>
            </w:pPr>
            <w:r w:rsidRPr="00625E09">
              <w:t>105</w:t>
            </w:r>
          </w:p>
        </w:tc>
        <w:tc>
          <w:tcPr>
            <w:tcW w:w="336" w:type="pct"/>
          </w:tcPr>
          <w:p w:rsidR="0079649F" w:rsidRPr="00625E09" w:rsidRDefault="0079649F" w:rsidP="008E26E8">
            <w:pPr>
              <w:tabs>
                <w:tab w:val="left" w:pos="1178"/>
                <w:tab w:val="left" w:pos="9053"/>
              </w:tabs>
              <w:jc w:val="center"/>
            </w:pPr>
            <w:r w:rsidRPr="00625E09">
              <w:t>105</w:t>
            </w:r>
          </w:p>
        </w:tc>
        <w:tc>
          <w:tcPr>
            <w:tcW w:w="336" w:type="pct"/>
          </w:tcPr>
          <w:p w:rsidR="0079649F" w:rsidRPr="00625E09" w:rsidRDefault="0079649F" w:rsidP="008E26E8">
            <w:pPr>
              <w:tabs>
                <w:tab w:val="left" w:pos="1178"/>
                <w:tab w:val="left" w:pos="9053"/>
              </w:tabs>
              <w:jc w:val="center"/>
            </w:pPr>
            <w:r w:rsidRPr="00625E09">
              <w:t>103</w:t>
            </w:r>
          </w:p>
        </w:tc>
        <w:tc>
          <w:tcPr>
            <w:tcW w:w="336" w:type="pct"/>
          </w:tcPr>
          <w:p w:rsidR="0079649F" w:rsidRPr="00625E09" w:rsidRDefault="0079649F" w:rsidP="008E26E8">
            <w:pPr>
              <w:tabs>
                <w:tab w:val="left" w:pos="1178"/>
                <w:tab w:val="left" w:pos="9053"/>
              </w:tabs>
              <w:jc w:val="center"/>
            </w:pPr>
            <w:r w:rsidRPr="00625E09">
              <w:t>103</w:t>
            </w:r>
          </w:p>
        </w:tc>
        <w:tc>
          <w:tcPr>
            <w:tcW w:w="443" w:type="pct"/>
            <w:vAlign w:val="center"/>
          </w:tcPr>
          <w:p w:rsidR="0079649F" w:rsidRPr="00625E09" w:rsidRDefault="0079649F" w:rsidP="008E26E8">
            <w:pPr>
              <w:tabs>
                <w:tab w:val="left" w:pos="1178"/>
                <w:tab w:val="left" w:pos="9053"/>
              </w:tabs>
              <w:jc w:val="center"/>
            </w:pPr>
            <w:r w:rsidRPr="00625E09">
              <w:t>103</w:t>
            </w:r>
          </w:p>
        </w:tc>
        <w:tc>
          <w:tcPr>
            <w:tcW w:w="336" w:type="pct"/>
          </w:tcPr>
          <w:p w:rsidR="0079649F" w:rsidRPr="00625E09" w:rsidRDefault="0079649F" w:rsidP="008E26E8">
            <w:pPr>
              <w:tabs>
                <w:tab w:val="left" w:pos="1178"/>
                <w:tab w:val="left" w:pos="9053"/>
              </w:tabs>
              <w:jc w:val="center"/>
            </w:pPr>
            <w:r w:rsidRPr="00625E09">
              <w:t>100</w:t>
            </w:r>
          </w:p>
        </w:tc>
        <w:tc>
          <w:tcPr>
            <w:tcW w:w="336" w:type="pct"/>
          </w:tcPr>
          <w:p w:rsidR="0079649F" w:rsidRPr="00625E09" w:rsidRDefault="0079649F" w:rsidP="008E26E8">
            <w:pPr>
              <w:tabs>
                <w:tab w:val="left" w:pos="1178"/>
                <w:tab w:val="left" w:pos="9053"/>
              </w:tabs>
              <w:jc w:val="center"/>
            </w:pPr>
            <w:r w:rsidRPr="00625E09">
              <w:t>99</w:t>
            </w:r>
          </w:p>
        </w:tc>
        <w:tc>
          <w:tcPr>
            <w:tcW w:w="336" w:type="pct"/>
          </w:tcPr>
          <w:p w:rsidR="0079649F" w:rsidRPr="00625E09" w:rsidRDefault="0079649F" w:rsidP="008E26E8">
            <w:pPr>
              <w:tabs>
                <w:tab w:val="left" w:pos="1178"/>
                <w:tab w:val="left" w:pos="9053"/>
              </w:tabs>
              <w:jc w:val="center"/>
            </w:pPr>
            <w:r w:rsidRPr="00625E09">
              <w:t>99</w:t>
            </w:r>
          </w:p>
        </w:tc>
        <w:tc>
          <w:tcPr>
            <w:tcW w:w="336" w:type="pct"/>
          </w:tcPr>
          <w:p w:rsidR="0079649F" w:rsidRPr="00625E09" w:rsidRDefault="0079649F" w:rsidP="008E26E8">
            <w:pPr>
              <w:tabs>
                <w:tab w:val="left" w:pos="1178"/>
                <w:tab w:val="left" w:pos="9053"/>
              </w:tabs>
              <w:jc w:val="center"/>
            </w:pPr>
            <w:r w:rsidRPr="00625E09">
              <w:t>101</w:t>
            </w:r>
          </w:p>
        </w:tc>
        <w:tc>
          <w:tcPr>
            <w:tcW w:w="441" w:type="pct"/>
            <w:vAlign w:val="center"/>
          </w:tcPr>
          <w:p w:rsidR="0079649F" w:rsidRPr="00625E09" w:rsidRDefault="0079649F" w:rsidP="008E26E8">
            <w:pPr>
              <w:tabs>
                <w:tab w:val="left" w:pos="1178"/>
                <w:tab w:val="left" w:pos="9053"/>
              </w:tabs>
              <w:jc w:val="center"/>
            </w:pPr>
            <w:r w:rsidRPr="00625E09">
              <w:t>101</w:t>
            </w:r>
          </w:p>
        </w:tc>
      </w:tr>
      <w:tr w:rsidR="0079649F" w:rsidRPr="00625E09" w:rsidTr="008E26E8">
        <w:trPr>
          <w:jc w:val="center"/>
        </w:trPr>
        <w:tc>
          <w:tcPr>
            <w:tcW w:w="1429" w:type="pct"/>
          </w:tcPr>
          <w:p w:rsidR="0079649F" w:rsidRPr="00625E09" w:rsidRDefault="0079649F" w:rsidP="008E26E8">
            <w:pPr>
              <w:tabs>
                <w:tab w:val="left" w:pos="1178"/>
                <w:tab w:val="left" w:pos="9053"/>
              </w:tabs>
              <w:jc w:val="both"/>
            </w:pPr>
            <w:r w:rsidRPr="00625E09">
              <w:t>Снято с учета франкировальных машин на основании заявлений владельцев в связи с прекращением использования</w:t>
            </w:r>
          </w:p>
        </w:tc>
        <w:tc>
          <w:tcPr>
            <w:tcW w:w="335" w:type="pct"/>
            <w:vAlign w:val="center"/>
          </w:tcPr>
          <w:p w:rsidR="0079649F" w:rsidRPr="00625E09" w:rsidRDefault="0079649F" w:rsidP="008E26E8">
            <w:pPr>
              <w:tabs>
                <w:tab w:val="left" w:pos="1178"/>
                <w:tab w:val="left" w:pos="9053"/>
              </w:tabs>
              <w:jc w:val="center"/>
            </w:pPr>
            <w:r w:rsidRPr="00625E09">
              <w:t>0</w:t>
            </w:r>
          </w:p>
        </w:tc>
        <w:tc>
          <w:tcPr>
            <w:tcW w:w="336" w:type="pct"/>
            <w:vAlign w:val="center"/>
          </w:tcPr>
          <w:p w:rsidR="0079649F" w:rsidRPr="00625E09" w:rsidRDefault="0079649F" w:rsidP="008E26E8">
            <w:pPr>
              <w:tabs>
                <w:tab w:val="left" w:pos="1178"/>
                <w:tab w:val="left" w:pos="9053"/>
              </w:tabs>
              <w:jc w:val="center"/>
            </w:pPr>
            <w:r w:rsidRPr="00625E09">
              <w:t>2</w:t>
            </w:r>
          </w:p>
        </w:tc>
        <w:tc>
          <w:tcPr>
            <w:tcW w:w="336" w:type="pct"/>
            <w:vAlign w:val="center"/>
          </w:tcPr>
          <w:p w:rsidR="0079649F" w:rsidRPr="00625E09" w:rsidRDefault="0079649F" w:rsidP="008E26E8">
            <w:pPr>
              <w:tabs>
                <w:tab w:val="left" w:pos="1178"/>
                <w:tab w:val="left" w:pos="9053"/>
              </w:tabs>
              <w:jc w:val="center"/>
            </w:pPr>
            <w:r w:rsidRPr="00625E09">
              <w:t>3</w:t>
            </w:r>
          </w:p>
        </w:tc>
        <w:tc>
          <w:tcPr>
            <w:tcW w:w="336" w:type="pct"/>
            <w:vAlign w:val="center"/>
          </w:tcPr>
          <w:p w:rsidR="0079649F" w:rsidRPr="00625E09" w:rsidRDefault="0079649F" w:rsidP="008E26E8">
            <w:pPr>
              <w:tabs>
                <w:tab w:val="left" w:pos="1178"/>
                <w:tab w:val="left" w:pos="9053"/>
              </w:tabs>
              <w:jc w:val="center"/>
            </w:pPr>
            <w:r w:rsidRPr="00625E09">
              <w:t>0</w:t>
            </w:r>
          </w:p>
        </w:tc>
        <w:tc>
          <w:tcPr>
            <w:tcW w:w="443" w:type="pct"/>
            <w:vAlign w:val="center"/>
          </w:tcPr>
          <w:p w:rsidR="0079649F" w:rsidRPr="00625E09" w:rsidRDefault="0079649F" w:rsidP="008E26E8">
            <w:pPr>
              <w:tabs>
                <w:tab w:val="left" w:pos="1178"/>
                <w:tab w:val="left" w:pos="9053"/>
              </w:tabs>
              <w:jc w:val="center"/>
            </w:pPr>
            <w:r w:rsidRPr="00625E09">
              <w:t>5</w:t>
            </w:r>
          </w:p>
        </w:tc>
        <w:tc>
          <w:tcPr>
            <w:tcW w:w="336" w:type="pct"/>
            <w:vAlign w:val="center"/>
          </w:tcPr>
          <w:p w:rsidR="0079649F" w:rsidRPr="00625E09" w:rsidRDefault="0079649F" w:rsidP="008E26E8">
            <w:pPr>
              <w:tabs>
                <w:tab w:val="left" w:pos="1178"/>
                <w:tab w:val="left" w:pos="9053"/>
              </w:tabs>
              <w:jc w:val="center"/>
            </w:pPr>
            <w:r w:rsidRPr="00625E09">
              <w:t>3</w:t>
            </w:r>
          </w:p>
        </w:tc>
        <w:tc>
          <w:tcPr>
            <w:tcW w:w="336" w:type="pct"/>
            <w:vAlign w:val="center"/>
          </w:tcPr>
          <w:p w:rsidR="0079649F" w:rsidRPr="00625E09" w:rsidRDefault="0079649F" w:rsidP="008E26E8">
            <w:pPr>
              <w:tabs>
                <w:tab w:val="left" w:pos="1178"/>
                <w:tab w:val="left" w:pos="9053"/>
              </w:tabs>
              <w:jc w:val="center"/>
            </w:pPr>
            <w:r w:rsidRPr="00625E09">
              <w:t>1</w:t>
            </w:r>
          </w:p>
        </w:tc>
        <w:tc>
          <w:tcPr>
            <w:tcW w:w="336" w:type="pct"/>
            <w:vAlign w:val="center"/>
          </w:tcPr>
          <w:p w:rsidR="0079649F" w:rsidRPr="00625E09" w:rsidRDefault="0079649F" w:rsidP="008E26E8">
            <w:pPr>
              <w:tabs>
                <w:tab w:val="left" w:pos="1178"/>
                <w:tab w:val="left" w:pos="9053"/>
              </w:tabs>
              <w:jc w:val="center"/>
            </w:pPr>
            <w:r w:rsidRPr="00625E09">
              <w:t>1</w:t>
            </w:r>
          </w:p>
        </w:tc>
        <w:tc>
          <w:tcPr>
            <w:tcW w:w="336" w:type="pct"/>
            <w:vAlign w:val="center"/>
          </w:tcPr>
          <w:p w:rsidR="0079649F" w:rsidRPr="00625E09" w:rsidRDefault="0079649F" w:rsidP="008E26E8">
            <w:pPr>
              <w:tabs>
                <w:tab w:val="left" w:pos="1178"/>
                <w:tab w:val="left" w:pos="9053"/>
              </w:tabs>
              <w:jc w:val="center"/>
            </w:pPr>
            <w:r w:rsidRPr="00625E09">
              <w:t>2</w:t>
            </w:r>
          </w:p>
        </w:tc>
        <w:tc>
          <w:tcPr>
            <w:tcW w:w="441" w:type="pct"/>
            <w:vAlign w:val="center"/>
          </w:tcPr>
          <w:p w:rsidR="0079649F" w:rsidRPr="00625E09" w:rsidRDefault="0079649F" w:rsidP="008E26E8">
            <w:pPr>
              <w:tabs>
                <w:tab w:val="left" w:pos="1178"/>
                <w:tab w:val="left" w:pos="9053"/>
              </w:tabs>
              <w:jc w:val="center"/>
            </w:pPr>
            <w:r w:rsidRPr="00625E09">
              <w:t>7</w:t>
            </w:r>
          </w:p>
        </w:tc>
      </w:tr>
    </w:tbl>
    <w:p w:rsidR="0079649F" w:rsidRPr="00625E09" w:rsidRDefault="0079649F" w:rsidP="0079649F">
      <w:pPr>
        <w:ind w:firstLine="709"/>
        <w:jc w:val="both"/>
        <w:rPr>
          <w:sz w:val="28"/>
          <w:szCs w:val="28"/>
        </w:rPr>
      </w:pPr>
    </w:p>
    <w:p w:rsidR="0079649F" w:rsidRPr="00625E09" w:rsidRDefault="0079649F" w:rsidP="0079649F">
      <w:pPr>
        <w:ind w:firstLine="709"/>
        <w:jc w:val="both"/>
        <w:rPr>
          <w:sz w:val="28"/>
          <w:szCs w:val="28"/>
        </w:rPr>
      </w:pPr>
      <w:r w:rsidRPr="00625E09">
        <w:rPr>
          <w:sz w:val="28"/>
          <w:szCs w:val="28"/>
        </w:rPr>
        <w:t>Средняя нагрузка на сотрудника – 50,5 ФМ</w:t>
      </w:r>
    </w:p>
    <w:p w:rsidR="0079649F" w:rsidRPr="00625E09" w:rsidRDefault="0079649F" w:rsidP="0079649F">
      <w:pPr>
        <w:tabs>
          <w:tab w:val="left" w:pos="1178"/>
          <w:tab w:val="left" w:pos="9053"/>
        </w:tabs>
        <w:ind w:firstLine="709"/>
        <w:jc w:val="both"/>
        <w:rPr>
          <w:sz w:val="28"/>
          <w:szCs w:val="28"/>
        </w:rPr>
      </w:pPr>
      <w:r w:rsidRPr="00625E09">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79649F" w:rsidRPr="00625E09" w:rsidRDefault="0079649F" w:rsidP="0079649F">
      <w:pPr>
        <w:tabs>
          <w:tab w:val="left" w:pos="1178"/>
          <w:tab w:val="left" w:pos="9053"/>
        </w:tabs>
        <w:ind w:firstLine="709"/>
        <w:jc w:val="both"/>
        <w:rPr>
          <w:sz w:val="28"/>
          <w:szCs w:val="28"/>
        </w:rPr>
      </w:pPr>
      <w:r w:rsidRPr="00625E09">
        <w:rPr>
          <w:sz w:val="28"/>
          <w:szCs w:val="28"/>
        </w:rPr>
        <w:t>Предложения по повышению эффективности исполнения полномочия отсутствуют.</w:t>
      </w:r>
    </w:p>
    <w:p w:rsidR="0079649F" w:rsidRPr="00625E09" w:rsidRDefault="0079649F" w:rsidP="0079649F">
      <w:pPr>
        <w:tabs>
          <w:tab w:val="left" w:pos="1178"/>
          <w:tab w:val="left" w:pos="9053"/>
        </w:tabs>
        <w:ind w:firstLine="709"/>
        <w:jc w:val="both"/>
        <w:rPr>
          <w:sz w:val="28"/>
          <w:szCs w:val="28"/>
        </w:rPr>
      </w:pPr>
      <w:r w:rsidRPr="00625E09">
        <w:rPr>
          <w:sz w:val="28"/>
          <w:szCs w:val="28"/>
        </w:rPr>
        <w:t>Проблемы при исполнении полномочия в отчетном периоде не выявлены.</w:t>
      </w:r>
    </w:p>
    <w:p w:rsidR="0079649F" w:rsidRPr="00625E09" w:rsidRDefault="0079649F" w:rsidP="00AB7391">
      <w:pPr>
        <w:tabs>
          <w:tab w:val="left" w:pos="1178"/>
          <w:tab w:val="left" w:pos="9053"/>
        </w:tabs>
        <w:ind w:firstLine="709"/>
        <w:jc w:val="both"/>
        <w:rPr>
          <w:sz w:val="28"/>
          <w:szCs w:val="28"/>
        </w:rPr>
      </w:pPr>
      <w:r w:rsidRPr="00625E09">
        <w:rPr>
          <w:sz w:val="28"/>
          <w:szCs w:val="28"/>
        </w:rPr>
        <w:t>При осуществлении административных процедур сроки не нарушались.</w:t>
      </w:r>
    </w:p>
    <w:p w:rsidR="00AB7391" w:rsidRPr="00625E09" w:rsidRDefault="00AB7391" w:rsidP="00AB7391">
      <w:pPr>
        <w:tabs>
          <w:tab w:val="left" w:pos="1178"/>
          <w:tab w:val="left" w:pos="9053"/>
        </w:tabs>
        <w:ind w:firstLine="709"/>
        <w:jc w:val="both"/>
        <w:rPr>
          <w:sz w:val="28"/>
          <w:szCs w:val="28"/>
        </w:rPr>
      </w:pPr>
    </w:p>
    <w:p w:rsidR="00AB7391" w:rsidRPr="00625E09" w:rsidRDefault="00AB7391" w:rsidP="00AB7391">
      <w:pPr>
        <w:tabs>
          <w:tab w:val="left" w:pos="1178"/>
          <w:tab w:val="left" w:pos="9053"/>
        </w:tabs>
        <w:ind w:firstLine="709"/>
        <w:jc w:val="both"/>
        <w:rPr>
          <w:sz w:val="28"/>
          <w:szCs w:val="28"/>
        </w:rPr>
      </w:pPr>
    </w:p>
    <w:p w:rsidR="0079649F" w:rsidRPr="00625E09" w:rsidRDefault="0079649F" w:rsidP="0079649F">
      <w:pPr>
        <w:tabs>
          <w:tab w:val="left" w:pos="1178"/>
          <w:tab w:val="left" w:pos="9053"/>
        </w:tabs>
        <w:ind w:firstLine="567"/>
        <w:jc w:val="right"/>
        <w:rPr>
          <w:color w:val="000000"/>
          <w:spacing w:val="-1"/>
          <w:sz w:val="28"/>
          <w:szCs w:val="28"/>
        </w:rPr>
      </w:pPr>
      <w:r w:rsidRPr="00625E09">
        <w:rPr>
          <w:color w:val="000000"/>
          <w:spacing w:val="-1"/>
          <w:sz w:val="28"/>
          <w:szCs w:val="28"/>
        </w:rPr>
        <w:t>Таблица № 5-связь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9"/>
        <w:gridCol w:w="777"/>
        <w:gridCol w:w="771"/>
        <w:gridCol w:w="771"/>
        <w:gridCol w:w="774"/>
        <w:gridCol w:w="764"/>
        <w:gridCol w:w="767"/>
        <w:gridCol w:w="828"/>
        <w:gridCol w:w="818"/>
        <w:gridCol w:w="818"/>
        <w:gridCol w:w="831"/>
        <w:gridCol w:w="3162"/>
      </w:tblGrid>
      <w:tr w:rsidR="0079649F" w:rsidRPr="00625E09" w:rsidTr="008E26E8">
        <w:trPr>
          <w:cantSplit/>
          <w:trHeight w:val="305"/>
          <w:tblHeader/>
        </w:trPr>
        <w:tc>
          <w:tcPr>
            <w:tcW w:w="1520" w:type="pct"/>
            <w:vMerge w:val="restart"/>
            <w:shd w:val="clear" w:color="auto" w:fill="auto"/>
            <w:vAlign w:val="center"/>
          </w:tcPr>
          <w:p w:rsidR="0079649F" w:rsidRPr="00625E09" w:rsidRDefault="0079649F" w:rsidP="008E26E8">
            <w:pPr>
              <w:jc w:val="center"/>
              <w:rPr>
                <w:rFonts w:eastAsia="Calibri"/>
                <w:b/>
                <w:sz w:val="28"/>
                <w:szCs w:val="28"/>
              </w:rPr>
            </w:pPr>
            <w:r w:rsidRPr="00625E09">
              <w:rPr>
                <w:rFonts w:eastAsia="Calibri"/>
                <w:b/>
                <w:sz w:val="28"/>
                <w:szCs w:val="28"/>
              </w:rPr>
              <w:t>Показатель</w:t>
            </w:r>
          </w:p>
        </w:tc>
        <w:tc>
          <w:tcPr>
            <w:tcW w:w="1211" w:type="pct"/>
            <w:gridSpan w:val="5"/>
          </w:tcPr>
          <w:p w:rsidR="0079649F" w:rsidRPr="00625E09" w:rsidRDefault="0079649F" w:rsidP="008E26E8">
            <w:pPr>
              <w:jc w:val="center"/>
              <w:rPr>
                <w:rFonts w:eastAsia="Calibri"/>
                <w:b/>
                <w:sz w:val="28"/>
                <w:szCs w:val="28"/>
              </w:rPr>
            </w:pPr>
            <w:r w:rsidRPr="00625E09">
              <w:rPr>
                <w:rFonts w:eastAsia="Calibri"/>
                <w:b/>
                <w:sz w:val="28"/>
                <w:szCs w:val="28"/>
              </w:rPr>
              <w:t>2014 год</w:t>
            </w:r>
          </w:p>
        </w:tc>
        <w:tc>
          <w:tcPr>
            <w:tcW w:w="1276" w:type="pct"/>
            <w:gridSpan w:val="5"/>
          </w:tcPr>
          <w:p w:rsidR="0079649F" w:rsidRPr="00625E09" w:rsidRDefault="0079649F" w:rsidP="008E26E8">
            <w:pPr>
              <w:jc w:val="center"/>
              <w:rPr>
                <w:rFonts w:eastAsia="Calibri"/>
                <w:b/>
                <w:sz w:val="28"/>
                <w:szCs w:val="28"/>
              </w:rPr>
            </w:pPr>
            <w:r w:rsidRPr="00625E09">
              <w:rPr>
                <w:rFonts w:eastAsia="Calibri"/>
                <w:b/>
                <w:sz w:val="28"/>
                <w:szCs w:val="28"/>
              </w:rPr>
              <w:t>2015 год</w:t>
            </w:r>
          </w:p>
        </w:tc>
        <w:tc>
          <w:tcPr>
            <w:tcW w:w="993" w:type="pct"/>
            <w:vMerge w:val="restart"/>
            <w:vAlign w:val="center"/>
          </w:tcPr>
          <w:p w:rsidR="0079649F" w:rsidRPr="00625E09" w:rsidRDefault="0079649F" w:rsidP="008E26E8">
            <w:pPr>
              <w:jc w:val="center"/>
              <w:rPr>
                <w:rFonts w:eastAsia="Calibri"/>
                <w:b/>
              </w:rPr>
            </w:pPr>
            <w:r w:rsidRPr="00625E09">
              <w:rPr>
                <w:rFonts w:eastAsia="Calibri"/>
                <w:b/>
              </w:rPr>
              <w:t xml:space="preserve">Отклонение показателей за 12 месяцев, </w:t>
            </w:r>
          </w:p>
          <w:p w:rsidR="0079649F" w:rsidRPr="00625E09" w:rsidRDefault="0079649F" w:rsidP="008E26E8">
            <w:pPr>
              <w:jc w:val="center"/>
              <w:rPr>
                <w:rFonts w:eastAsia="Calibri"/>
                <w:b/>
                <w:sz w:val="28"/>
                <w:szCs w:val="28"/>
              </w:rPr>
            </w:pPr>
            <w:r w:rsidRPr="00625E09">
              <w:rPr>
                <w:rFonts w:eastAsia="Calibri"/>
                <w:b/>
                <w:sz w:val="28"/>
                <w:szCs w:val="28"/>
              </w:rPr>
              <w:t xml:space="preserve"> %</w:t>
            </w:r>
          </w:p>
        </w:tc>
      </w:tr>
      <w:tr w:rsidR="0079649F" w:rsidRPr="00625E09" w:rsidTr="008E26E8">
        <w:trPr>
          <w:cantSplit/>
          <w:trHeight w:val="327"/>
          <w:tblHeader/>
        </w:trPr>
        <w:tc>
          <w:tcPr>
            <w:tcW w:w="1520" w:type="pct"/>
            <w:vMerge/>
            <w:shd w:val="clear" w:color="auto" w:fill="auto"/>
            <w:vAlign w:val="center"/>
          </w:tcPr>
          <w:p w:rsidR="0079649F" w:rsidRPr="00625E09" w:rsidRDefault="0079649F" w:rsidP="008E26E8">
            <w:pPr>
              <w:jc w:val="center"/>
              <w:rPr>
                <w:rFonts w:eastAsia="Calibri"/>
                <w:b/>
                <w:sz w:val="28"/>
                <w:szCs w:val="28"/>
              </w:rPr>
            </w:pPr>
          </w:p>
        </w:tc>
        <w:tc>
          <w:tcPr>
            <w:tcW w:w="244" w:type="pct"/>
            <w:shd w:val="clear" w:color="auto" w:fill="auto"/>
            <w:vAlign w:val="center"/>
          </w:tcPr>
          <w:p w:rsidR="0079649F" w:rsidRPr="00625E09" w:rsidRDefault="0079649F" w:rsidP="008E26E8">
            <w:pPr>
              <w:jc w:val="center"/>
              <w:rPr>
                <w:rFonts w:eastAsia="Calibri"/>
                <w:b/>
                <w:sz w:val="28"/>
                <w:szCs w:val="28"/>
              </w:rPr>
            </w:pPr>
            <w:r w:rsidRPr="00625E09">
              <w:rPr>
                <w:rFonts w:eastAsia="Calibri"/>
                <w:b/>
                <w:sz w:val="28"/>
                <w:szCs w:val="28"/>
              </w:rPr>
              <w:t>1 кв.</w:t>
            </w:r>
          </w:p>
        </w:tc>
        <w:tc>
          <w:tcPr>
            <w:tcW w:w="242" w:type="pct"/>
            <w:vAlign w:val="center"/>
          </w:tcPr>
          <w:p w:rsidR="0079649F" w:rsidRPr="00625E09" w:rsidRDefault="0079649F" w:rsidP="008E26E8">
            <w:pPr>
              <w:jc w:val="center"/>
              <w:rPr>
                <w:rFonts w:eastAsia="Calibri"/>
                <w:b/>
                <w:sz w:val="28"/>
                <w:szCs w:val="28"/>
              </w:rPr>
            </w:pPr>
            <w:r w:rsidRPr="00625E09">
              <w:rPr>
                <w:rFonts w:eastAsia="Calibri"/>
                <w:b/>
                <w:sz w:val="28"/>
                <w:szCs w:val="28"/>
              </w:rPr>
              <w:t>2 кв.</w:t>
            </w:r>
          </w:p>
        </w:tc>
        <w:tc>
          <w:tcPr>
            <w:tcW w:w="242" w:type="pct"/>
            <w:shd w:val="clear" w:color="auto" w:fill="auto"/>
            <w:vAlign w:val="center"/>
          </w:tcPr>
          <w:p w:rsidR="0079649F" w:rsidRPr="00625E09" w:rsidRDefault="0079649F" w:rsidP="008E26E8">
            <w:pPr>
              <w:jc w:val="center"/>
              <w:rPr>
                <w:rFonts w:eastAsia="Calibri"/>
                <w:b/>
                <w:sz w:val="28"/>
                <w:szCs w:val="28"/>
              </w:rPr>
            </w:pPr>
            <w:r w:rsidRPr="00625E09">
              <w:rPr>
                <w:rFonts w:eastAsia="Calibri"/>
                <w:b/>
                <w:sz w:val="28"/>
                <w:szCs w:val="28"/>
              </w:rPr>
              <w:t>3 кв.</w:t>
            </w:r>
          </w:p>
        </w:tc>
        <w:tc>
          <w:tcPr>
            <w:tcW w:w="243" w:type="pct"/>
            <w:vAlign w:val="center"/>
          </w:tcPr>
          <w:p w:rsidR="0079649F" w:rsidRPr="00625E09" w:rsidRDefault="0079649F" w:rsidP="008E26E8">
            <w:pPr>
              <w:jc w:val="center"/>
              <w:rPr>
                <w:rFonts w:eastAsia="Calibri"/>
                <w:b/>
                <w:sz w:val="28"/>
                <w:szCs w:val="28"/>
              </w:rPr>
            </w:pPr>
            <w:r w:rsidRPr="00625E09">
              <w:rPr>
                <w:rFonts w:eastAsia="Calibri"/>
                <w:b/>
                <w:sz w:val="28"/>
                <w:szCs w:val="28"/>
              </w:rPr>
              <w:t>4 кв.</w:t>
            </w:r>
          </w:p>
        </w:tc>
        <w:tc>
          <w:tcPr>
            <w:tcW w:w="240" w:type="pct"/>
            <w:shd w:val="clear" w:color="auto" w:fill="FBD4B4"/>
            <w:vAlign w:val="center"/>
          </w:tcPr>
          <w:p w:rsidR="0079649F" w:rsidRPr="00625E09" w:rsidRDefault="0079649F" w:rsidP="008E26E8">
            <w:pPr>
              <w:jc w:val="center"/>
              <w:rPr>
                <w:rFonts w:eastAsia="Calibri"/>
                <w:b/>
                <w:sz w:val="28"/>
                <w:szCs w:val="28"/>
              </w:rPr>
            </w:pPr>
            <w:r w:rsidRPr="00625E09">
              <w:rPr>
                <w:rFonts w:eastAsia="Calibri"/>
                <w:b/>
                <w:sz w:val="28"/>
                <w:szCs w:val="28"/>
              </w:rPr>
              <w:t>12 мес.</w:t>
            </w:r>
          </w:p>
        </w:tc>
        <w:tc>
          <w:tcPr>
            <w:tcW w:w="241" w:type="pct"/>
            <w:shd w:val="clear" w:color="auto" w:fill="auto"/>
            <w:vAlign w:val="center"/>
          </w:tcPr>
          <w:p w:rsidR="0079649F" w:rsidRPr="00625E09" w:rsidRDefault="0079649F" w:rsidP="008E26E8">
            <w:pPr>
              <w:jc w:val="center"/>
              <w:rPr>
                <w:rFonts w:eastAsia="Calibri"/>
                <w:b/>
                <w:sz w:val="28"/>
                <w:szCs w:val="28"/>
              </w:rPr>
            </w:pPr>
            <w:r w:rsidRPr="00625E09">
              <w:rPr>
                <w:rFonts w:eastAsia="Calibri"/>
                <w:b/>
                <w:sz w:val="28"/>
                <w:szCs w:val="28"/>
              </w:rPr>
              <w:t>1 кв.</w:t>
            </w:r>
          </w:p>
        </w:tc>
        <w:tc>
          <w:tcPr>
            <w:tcW w:w="260" w:type="pct"/>
            <w:shd w:val="clear" w:color="auto" w:fill="auto"/>
            <w:vAlign w:val="center"/>
          </w:tcPr>
          <w:p w:rsidR="0079649F" w:rsidRPr="00625E09" w:rsidRDefault="0079649F" w:rsidP="008E26E8">
            <w:pPr>
              <w:jc w:val="center"/>
              <w:rPr>
                <w:rFonts w:eastAsia="Calibri"/>
                <w:b/>
                <w:sz w:val="28"/>
                <w:szCs w:val="28"/>
              </w:rPr>
            </w:pPr>
            <w:r w:rsidRPr="00625E09">
              <w:rPr>
                <w:rFonts w:eastAsia="Calibri"/>
                <w:b/>
                <w:sz w:val="28"/>
                <w:szCs w:val="28"/>
              </w:rPr>
              <w:t>2 кв.</w:t>
            </w:r>
          </w:p>
        </w:tc>
        <w:tc>
          <w:tcPr>
            <w:tcW w:w="257" w:type="pct"/>
            <w:vAlign w:val="center"/>
          </w:tcPr>
          <w:p w:rsidR="0079649F" w:rsidRPr="00625E09" w:rsidRDefault="0079649F" w:rsidP="008E26E8">
            <w:pPr>
              <w:jc w:val="center"/>
              <w:rPr>
                <w:rFonts w:eastAsia="Calibri"/>
                <w:b/>
                <w:sz w:val="28"/>
                <w:szCs w:val="28"/>
              </w:rPr>
            </w:pPr>
            <w:r w:rsidRPr="00625E09">
              <w:rPr>
                <w:rFonts w:eastAsia="Calibri"/>
                <w:b/>
                <w:sz w:val="28"/>
                <w:szCs w:val="28"/>
              </w:rPr>
              <w:t>3 кв.</w:t>
            </w:r>
          </w:p>
        </w:tc>
        <w:tc>
          <w:tcPr>
            <w:tcW w:w="257" w:type="pct"/>
            <w:vAlign w:val="center"/>
          </w:tcPr>
          <w:p w:rsidR="0079649F" w:rsidRPr="00625E09" w:rsidRDefault="0079649F" w:rsidP="008E26E8">
            <w:pPr>
              <w:jc w:val="center"/>
              <w:rPr>
                <w:rFonts w:eastAsia="Calibri"/>
                <w:b/>
                <w:sz w:val="28"/>
                <w:szCs w:val="28"/>
              </w:rPr>
            </w:pPr>
            <w:r w:rsidRPr="00625E09">
              <w:rPr>
                <w:rFonts w:eastAsia="Calibri"/>
                <w:b/>
                <w:sz w:val="28"/>
                <w:szCs w:val="28"/>
              </w:rPr>
              <w:t>4 кв.</w:t>
            </w:r>
          </w:p>
        </w:tc>
        <w:tc>
          <w:tcPr>
            <w:tcW w:w="261" w:type="pct"/>
            <w:shd w:val="clear" w:color="auto" w:fill="FBD4B4"/>
            <w:vAlign w:val="center"/>
          </w:tcPr>
          <w:p w:rsidR="0079649F" w:rsidRPr="00625E09" w:rsidRDefault="0079649F" w:rsidP="008E26E8">
            <w:pPr>
              <w:jc w:val="center"/>
              <w:rPr>
                <w:rFonts w:eastAsia="Calibri"/>
                <w:b/>
                <w:sz w:val="28"/>
                <w:szCs w:val="28"/>
              </w:rPr>
            </w:pPr>
            <w:r w:rsidRPr="00625E09">
              <w:rPr>
                <w:rFonts w:eastAsia="Calibri"/>
                <w:b/>
                <w:sz w:val="28"/>
                <w:szCs w:val="28"/>
              </w:rPr>
              <w:t>12 мес.</w:t>
            </w:r>
          </w:p>
        </w:tc>
        <w:tc>
          <w:tcPr>
            <w:tcW w:w="993" w:type="pct"/>
            <w:vMerge/>
          </w:tcPr>
          <w:p w:rsidR="0079649F" w:rsidRPr="00625E09" w:rsidRDefault="0079649F" w:rsidP="008E26E8">
            <w:pPr>
              <w:jc w:val="center"/>
              <w:rPr>
                <w:rFonts w:eastAsia="Calibri"/>
                <w:b/>
                <w:sz w:val="28"/>
                <w:szCs w:val="28"/>
              </w:rPr>
            </w:pPr>
          </w:p>
        </w:tc>
      </w:tr>
      <w:tr w:rsidR="0079649F" w:rsidRPr="00625E09" w:rsidTr="008E26E8">
        <w:trPr>
          <w:cantSplit/>
        </w:trPr>
        <w:tc>
          <w:tcPr>
            <w:tcW w:w="1520" w:type="pct"/>
            <w:shd w:val="clear" w:color="auto" w:fill="auto"/>
          </w:tcPr>
          <w:p w:rsidR="0079649F" w:rsidRPr="00625E09" w:rsidRDefault="0079649F" w:rsidP="008E26E8">
            <w:pPr>
              <w:rPr>
                <w:rFonts w:eastAsia="Calibri"/>
                <w:sz w:val="28"/>
                <w:szCs w:val="28"/>
              </w:rPr>
            </w:pPr>
            <w:r w:rsidRPr="00625E09">
              <w:rPr>
                <w:rFonts w:eastAsia="Calibri"/>
                <w:sz w:val="28"/>
                <w:szCs w:val="28"/>
              </w:rPr>
              <w:t>Количество выданных разрешений на применение франкировальных машин</w:t>
            </w:r>
          </w:p>
        </w:tc>
        <w:tc>
          <w:tcPr>
            <w:tcW w:w="244" w:type="pct"/>
            <w:shd w:val="clear" w:color="auto" w:fill="auto"/>
            <w:vAlign w:val="center"/>
          </w:tcPr>
          <w:p w:rsidR="0079649F" w:rsidRPr="00625E09" w:rsidRDefault="0079649F" w:rsidP="008E26E8">
            <w:pPr>
              <w:jc w:val="center"/>
              <w:rPr>
                <w:rFonts w:eastAsia="Calibri"/>
                <w:i/>
                <w:sz w:val="28"/>
                <w:szCs w:val="28"/>
              </w:rPr>
            </w:pPr>
            <w:r w:rsidRPr="00625E09">
              <w:rPr>
                <w:rFonts w:eastAsia="Calibri"/>
                <w:i/>
                <w:sz w:val="28"/>
                <w:szCs w:val="28"/>
              </w:rPr>
              <w:t>7</w:t>
            </w:r>
          </w:p>
        </w:tc>
        <w:tc>
          <w:tcPr>
            <w:tcW w:w="242" w:type="pct"/>
            <w:vAlign w:val="center"/>
          </w:tcPr>
          <w:p w:rsidR="0079649F" w:rsidRPr="00625E09" w:rsidRDefault="0079649F" w:rsidP="008E26E8">
            <w:pPr>
              <w:jc w:val="center"/>
              <w:rPr>
                <w:rFonts w:eastAsia="Calibri"/>
                <w:i/>
                <w:sz w:val="28"/>
                <w:szCs w:val="28"/>
              </w:rPr>
            </w:pPr>
            <w:r w:rsidRPr="00625E09">
              <w:rPr>
                <w:rFonts w:eastAsia="Calibri"/>
                <w:i/>
                <w:sz w:val="28"/>
                <w:szCs w:val="28"/>
              </w:rPr>
              <w:t>2</w:t>
            </w:r>
          </w:p>
        </w:tc>
        <w:tc>
          <w:tcPr>
            <w:tcW w:w="242" w:type="pct"/>
            <w:shd w:val="clear" w:color="auto" w:fill="auto"/>
            <w:vAlign w:val="center"/>
          </w:tcPr>
          <w:p w:rsidR="0079649F" w:rsidRPr="00625E09" w:rsidRDefault="0079649F" w:rsidP="008E26E8">
            <w:pPr>
              <w:jc w:val="center"/>
              <w:rPr>
                <w:rFonts w:eastAsia="Calibri"/>
                <w:i/>
                <w:sz w:val="28"/>
                <w:szCs w:val="28"/>
              </w:rPr>
            </w:pPr>
            <w:r w:rsidRPr="00625E09">
              <w:rPr>
                <w:rFonts w:eastAsia="Calibri"/>
                <w:i/>
                <w:sz w:val="28"/>
                <w:szCs w:val="28"/>
              </w:rPr>
              <w:t>8</w:t>
            </w:r>
          </w:p>
        </w:tc>
        <w:tc>
          <w:tcPr>
            <w:tcW w:w="243" w:type="pct"/>
            <w:vAlign w:val="center"/>
          </w:tcPr>
          <w:p w:rsidR="0079649F" w:rsidRPr="00625E09" w:rsidRDefault="0079649F" w:rsidP="008E26E8">
            <w:pPr>
              <w:jc w:val="center"/>
              <w:rPr>
                <w:rFonts w:eastAsia="Calibri"/>
                <w:i/>
                <w:sz w:val="28"/>
                <w:szCs w:val="28"/>
              </w:rPr>
            </w:pPr>
            <w:r w:rsidRPr="00625E09">
              <w:rPr>
                <w:rFonts w:eastAsia="Calibri"/>
                <w:i/>
                <w:sz w:val="28"/>
                <w:szCs w:val="28"/>
              </w:rPr>
              <w:t>5</w:t>
            </w:r>
          </w:p>
        </w:tc>
        <w:tc>
          <w:tcPr>
            <w:tcW w:w="240" w:type="pct"/>
            <w:shd w:val="clear" w:color="auto" w:fill="FBD4B4"/>
            <w:vAlign w:val="center"/>
          </w:tcPr>
          <w:p w:rsidR="0079649F" w:rsidRPr="00625E09" w:rsidRDefault="0079649F" w:rsidP="008E26E8">
            <w:pPr>
              <w:jc w:val="center"/>
              <w:rPr>
                <w:rFonts w:eastAsia="Calibri"/>
                <w:i/>
                <w:sz w:val="28"/>
                <w:szCs w:val="28"/>
              </w:rPr>
            </w:pPr>
            <w:r w:rsidRPr="00625E09">
              <w:rPr>
                <w:rFonts w:eastAsia="Calibri"/>
                <w:i/>
                <w:sz w:val="28"/>
                <w:szCs w:val="28"/>
              </w:rPr>
              <w:t>22</w:t>
            </w:r>
          </w:p>
        </w:tc>
        <w:tc>
          <w:tcPr>
            <w:tcW w:w="241" w:type="pct"/>
            <w:shd w:val="clear" w:color="auto" w:fill="auto"/>
            <w:vAlign w:val="center"/>
          </w:tcPr>
          <w:p w:rsidR="0079649F" w:rsidRPr="00625E09" w:rsidRDefault="0079649F" w:rsidP="008E26E8">
            <w:pPr>
              <w:jc w:val="center"/>
              <w:rPr>
                <w:rFonts w:eastAsia="Calibri"/>
                <w:i/>
                <w:sz w:val="28"/>
                <w:szCs w:val="28"/>
              </w:rPr>
            </w:pPr>
            <w:r w:rsidRPr="00625E09">
              <w:rPr>
                <w:rFonts w:eastAsia="Calibri"/>
                <w:i/>
                <w:sz w:val="28"/>
                <w:szCs w:val="28"/>
              </w:rPr>
              <w:t>2</w:t>
            </w:r>
          </w:p>
        </w:tc>
        <w:tc>
          <w:tcPr>
            <w:tcW w:w="260" w:type="pct"/>
            <w:shd w:val="clear" w:color="auto" w:fill="auto"/>
            <w:vAlign w:val="center"/>
          </w:tcPr>
          <w:p w:rsidR="0079649F" w:rsidRPr="00625E09" w:rsidRDefault="0079649F" w:rsidP="008E26E8">
            <w:pPr>
              <w:jc w:val="center"/>
              <w:rPr>
                <w:rFonts w:eastAsia="Calibri"/>
                <w:i/>
                <w:sz w:val="28"/>
                <w:szCs w:val="28"/>
              </w:rPr>
            </w:pPr>
            <w:r w:rsidRPr="00625E09">
              <w:rPr>
                <w:rFonts w:eastAsia="Calibri"/>
                <w:i/>
                <w:sz w:val="28"/>
                <w:szCs w:val="28"/>
              </w:rPr>
              <w:t>4</w:t>
            </w:r>
          </w:p>
        </w:tc>
        <w:tc>
          <w:tcPr>
            <w:tcW w:w="257" w:type="pct"/>
            <w:vAlign w:val="center"/>
          </w:tcPr>
          <w:p w:rsidR="0079649F" w:rsidRPr="00625E09" w:rsidRDefault="0079649F" w:rsidP="008E26E8">
            <w:pPr>
              <w:jc w:val="center"/>
              <w:rPr>
                <w:rFonts w:eastAsia="Calibri"/>
                <w:i/>
                <w:sz w:val="28"/>
                <w:szCs w:val="28"/>
              </w:rPr>
            </w:pPr>
            <w:r w:rsidRPr="00625E09">
              <w:rPr>
                <w:rFonts w:eastAsia="Calibri"/>
                <w:i/>
                <w:sz w:val="28"/>
                <w:szCs w:val="28"/>
              </w:rPr>
              <w:t>3</w:t>
            </w:r>
          </w:p>
        </w:tc>
        <w:tc>
          <w:tcPr>
            <w:tcW w:w="257" w:type="pct"/>
            <w:vAlign w:val="center"/>
          </w:tcPr>
          <w:p w:rsidR="0079649F" w:rsidRPr="00625E09" w:rsidRDefault="0079649F" w:rsidP="008E26E8">
            <w:pPr>
              <w:jc w:val="center"/>
              <w:rPr>
                <w:rFonts w:eastAsia="Calibri"/>
                <w:i/>
                <w:sz w:val="28"/>
                <w:szCs w:val="28"/>
              </w:rPr>
            </w:pPr>
            <w:r w:rsidRPr="00625E09">
              <w:rPr>
                <w:rFonts w:eastAsia="Calibri"/>
                <w:i/>
                <w:sz w:val="28"/>
                <w:szCs w:val="28"/>
              </w:rPr>
              <w:t>6</w:t>
            </w:r>
          </w:p>
        </w:tc>
        <w:tc>
          <w:tcPr>
            <w:tcW w:w="261" w:type="pct"/>
            <w:shd w:val="clear" w:color="auto" w:fill="FBD4B4"/>
            <w:vAlign w:val="center"/>
          </w:tcPr>
          <w:p w:rsidR="0079649F" w:rsidRPr="00625E09" w:rsidRDefault="0079649F" w:rsidP="008E26E8">
            <w:pPr>
              <w:jc w:val="center"/>
              <w:rPr>
                <w:rFonts w:eastAsia="Calibri"/>
                <w:i/>
                <w:sz w:val="28"/>
                <w:szCs w:val="28"/>
              </w:rPr>
            </w:pPr>
            <w:r w:rsidRPr="00625E09">
              <w:rPr>
                <w:rFonts w:eastAsia="Calibri"/>
                <w:i/>
                <w:sz w:val="28"/>
                <w:szCs w:val="28"/>
              </w:rPr>
              <w:t>15</w:t>
            </w:r>
          </w:p>
        </w:tc>
        <w:tc>
          <w:tcPr>
            <w:tcW w:w="993" w:type="pct"/>
            <w:vAlign w:val="center"/>
          </w:tcPr>
          <w:p w:rsidR="0079649F" w:rsidRPr="00625E09" w:rsidRDefault="0079649F" w:rsidP="008E26E8">
            <w:pPr>
              <w:jc w:val="center"/>
              <w:rPr>
                <w:rFonts w:eastAsia="Calibri"/>
                <w:i/>
                <w:sz w:val="28"/>
                <w:szCs w:val="28"/>
              </w:rPr>
            </w:pPr>
            <w:r w:rsidRPr="00625E09">
              <w:rPr>
                <w:rFonts w:eastAsia="Calibri"/>
                <w:i/>
                <w:sz w:val="28"/>
                <w:szCs w:val="28"/>
              </w:rPr>
              <w:t>-31,8</w:t>
            </w:r>
          </w:p>
        </w:tc>
      </w:tr>
    </w:tbl>
    <w:p w:rsidR="0079649F" w:rsidRPr="00625E09" w:rsidRDefault="0079649F" w:rsidP="0079649F">
      <w:pPr>
        <w:tabs>
          <w:tab w:val="left" w:pos="1178"/>
          <w:tab w:val="left" w:pos="9053"/>
        </w:tabs>
        <w:ind w:firstLine="567"/>
        <w:jc w:val="both"/>
        <w:rPr>
          <w:color w:val="000000"/>
          <w:spacing w:val="-1"/>
          <w:sz w:val="28"/>
          <w:szCs w:val="28"/>
        </w:rPr>
      </w:pPr>
    </w:p>
    <w:p w:rsidR="00AB7391" w:rsidRPr="00625E09" w:rsidRDefault="00AB7391" w:rsidP="0079649F">
      <w:pPr>
        <w:spacing w:before="120"/>
        <w:jc w:val="right"/>
        <w:rPr>
          <w:b/>
          <w:bCs/>
          <w:i/>
          <w:sz w:val="28"/>
          <w:szCs w:val="28"/>
        </w:rPr>
      </w:pPr>
    </w:p>
    <w:p w:rsidR="00AB7391" w:rsidRPr="00625E09" w:rsidRDefault="00AB7391" w:rsidP="0079649F">
      <w:pPr>
        <w:spacing w:before="120"/>
        <w:jc w:val="right"/>
        <w:rPr>
          <w:b/>
          <w:bCs/>
          <w:i/>
          <w:sz w:val="28"/>
          <w:szCs w:val="28"/>
        </w:rPr>
      </w:pPr>
    </w:p>
    <w:p w:rsidR="00AB7391" w:rsidRPr="00625E09" w:rsidRDefault="00AB7391" w:rsidP="0079649F">
      <w:pPr>
        <w:spacing w:before="120"/>
        <w:jc w:val="right"/>
        <w:rPr>
          <w:b/>
          <w:bCs/>
          <w:i/>
          <w:sz w:val="28"/>
          <w:szCs w:val="28"/>
        </w:rPr>
      </w:pPr>
    </w:p>
    <w:p w:rsidR="00DD49E1" w:rsidRPr="00625E09" w:rsidRDefault="00DD49E1" w:rsidP="0079649F">
      <w:pPr>
        <w:spacing w:before="120"/>
        <w:jc w:val="right"/>
        <w:rPr>
          <w:b/>
          <w:bCs/>
          <w:i/>
          <w:sz w:val="28"/>
          <w:szCs w:val="28"/>
        </w:rPr>
      </w:pPr>
    </w:p>
    <w:p w:rsidR="0079649F" w:rsidRPr="00625E09" w:rsidRDefault="0079649F" w:rsidP="0079649F">
      <w:pPr>
        <w:spacing w:before="120"/>
        <w:jc w:val="right"/>
        <w:rPr>
          <w:b/>
          <w:bCs/>
          <w:i/>
          <w:sz w:val="28"/>
          <w:szCs w:val="28"/>
        </w:rPr>
      </w:pPr>
      <w:r w:rsidRPr="00625E09">
        <w:rPr>
          <w:b/>
          <w:bCs/>
          <w:i/>
          <w:sz w:val="28"/>
          <w:szCs w:val="28"/>
        </w:rPr>
        <w:lastRenderedPageBreak/>
        <w:t>Таблица № 6</w:t>
      </w:r>
    </w:p>
    <w:p w:rsidR="0079649F" w:rsidRPr="00625E09" w:rsidRDefault="0079649F" w:rsidP="0079649F">
      <w:pPr>
        <w:spacing w:before="120"/>
        <w:jc w:val="right"/>
        <w:rPr>
          <w:b/>
          <w:bCs/>
          <w:i/>
          <w:sz w:val="28"/>
          <w:szCs w:val="28"/>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5"/>
        <w:gridCol w:w="849"/>
        <w:gridCol w:w="852"/>
        <w:gridCol w:w="1195"/>
        <w:gridCol w:w="1074"/>
        <w:gridCol w:w="849"/>
        <w:gridCol w:w="973"/>
        <w:gridCol w:w="1296"/>
        <w:gridCol w:w="1629"/>
        <w:gridCol w:w="1204"/>
        <w:gridCol w:w="954"/>
        <w:gridCol w:w="887"/>
        <w:gridCol w:w="1277"/>
      </w:tblGrid>
      <w:tr w:rsidR="0079649F" w:rsidRPr="00625E09" w:rsidTr="008E26E8">
        <w:trPr>
          <w:cantSplit/>
          <w:tblHeader/>
        </w:trPr>
        <w:tc>
          <w:tcPr>
            <w:tcW w:w="885" w:type="pct"/>
            <w:vMerge w:val="restart"/>
            <w:shd w:val="clear" w:color="auto" w:fill="auto"/>
            <w:vAlign w:val="center"/>
          </w:tcPr>
          <w:p w:rsidR="0079649F" w:rsidRPr="00625E09" w:rsidRDefault="0079649F" w:rsidP="008E26E8">
            <w:pPr>
              <w:jc w:val="center"/>
              <w:rPr>
                <w:rFonts w:eastAsia="Calibri"/>
                <w:sz w:val="28"/>
                <w:szCs w:val="28"/>
              </w:rPr>
            </w:pPr>
            <w:r w:rsidRPr="00625E09">
              <w:rPr>
                <w:rFonts w:eastAsia="Calibri"/>
                <w:sz w:val="28"/>
                <w:szCs w:val="28"/>
              </w:rPr>
              <w:t>Показатель</w:t>
            </w:r>
          </w:p>
        </w:tc>
        <w:tc>
          <w:tcPr>
            <w:tcW w:w="537" w:type="pct"/>
            <w:gridSpan w:val="2"/>
            <w:shd w:val="clear" w:color="auto" w:fill="auto"/>
            <w:vAlign w:val="center"/>
          </w:tcPr>
          <w:p w:rsidR="0079649F" w:rsidRPr="00625E09" w:rsidRDefault="0079649F" w:rsidP="008E26E8">
            <w:pPr>
              <w:jc w:val="center"/>
              <w:rPr>
                <w:rFonts w:eastAsia="Calibri"/>
              </w:rPr>
            </w:pPr>
            <w:r w:rsidRPr="00625E09">
              <w:rPr>
                <w:rFonts w:eastAsia="Calibri"/>
              </w:rPr>
              <w:t>Значение показателя</w:t>
            </w:r>
          </w:p>
        </w:tc>
        <w:tc>
          <w:tcPr>
            <w:tcW w:w="716" w:type="pct"/>
            <w:gridSpan w:val="2"/>
            <w:shd w:val="clear" w:color="auto" w:fill="auto"/>
            <w:vAlign w:val="center"/>
          </w:tcPr>
          <w:p w:rsidR="0079649F" w:rsidRPr="00625E09" w:rsidRDefault="0079649F" w:rsidP="008E26E8">
            <w:pPr>
              <w:jc w:val="center"/>
              <w:rPr>
                <w:rFonts w:eastAsia="Calibri"/>
              </w:rPr>
            </w:pPr>
            <w:r w:rsidRPr="00625E09">
              <w:rPr>
                <w:rFonts w:eastAsia="Calibri"/>
              </w:rPr>
              <w:t>Количество сотрудников, в должностных регламентах которых установлено исполнение полномочия</w:t>
            </w:r>
          </w:p>
          <w:p w:rsidR="0079649F" w:rsidRPr="00625E09" w:rsidRDefault="0079649F" w:rsidP="008E26E8">
            <w:pPr>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984" w:type="pct"/>
            <w:gridSpan w:val="3"/>
            <w:shd w:val="clear" w:color="auto" w:fill="auto"/>
            <w:vAlign w:val="center"/>
          </w:tcPr>
          <w:p w:rsidR="0079649F" w:rsidRPr="00625E09" w:rsidRDefault="0079649F" w:rsidP="008E26E8">
            <w:pPr>
              <w:jc w:val="center"/>
              <w:rPr>
                <w:rFonts w:eastAsia="Calibri"/>
              </w:rPr>
            </w:pPr>
            <w:r w:rsidRPr="00625E09">
              <w:rPr>
                <w:rFonts w:eastAsia="Calibri"/>
              </w:rPr>
              <w:t>Нагрузка на одного сотрудника</w:t>
            </w:r>
          </w:p>
          <w:p w:rsidR="0079649F" w:rsidRPr="00625E09" w:rsidRDefault="0079649F" w:rsidP="008E26E8">
            <w:pPr>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894" w:type="pct"/>
            <w:gridSpan w:val="2"/>
            <w:shd w:val="clear" w:color="auto" w:fill="auto"/>
            <w:vAlign w:val="center"/>
          </w:tcPr>
          <w:p w:rsidR="0079649F" w:rsidRPr="00625E09" w:rsidRDefault="0079649F" w:rsidP="008E26E8">
            <w:pPr>
              <w:jc w:val="center"/>
              <w:rPr>
                <w:rFonts w:eastAsia="Calibri"/>
              </w:rPr>
            </w:pPr>
            <w:r w:rsidRPr="00625E09">
              <w:rPr>
                <w:rFonts w:eastAsia="Calibri"/>
              </w:rPr>
              <w:t>Количество сотрудников, в должностных регламентах которых установлено исполнение полномочия</w:t>
            </w:r>
          </w:p>
          <w:p w:rsidR="0079649F" w:rsidRPr="00625E09" w:rsidRDefault="0079649F" w:rsidP="008E26E8">
            <w:pPr>
              <w:jc w:val="center"/>
              <w:rPr>
                <w:rFonts w:eastAsia="Calibri"/>
              </w:rPr>
            </w:pPr>
            <w:r w:rsidRPr="00625E09">
              <w:rPr>
                <w:rFonts w:eastAsia="Calibri"/>
              </w:rPr>
              <w:t>(</w:t>
            </w:r>
            <w:r w:rsidRPr="00625E09">
              <w:rPr>
                <w:rFonts w:eastAsia="Calibri"/>
                <w:b/>
              </w:rPr>
              <w:t>фактически</w:t>
            </w:r>
            <w:r w:rsidRPr="00625E09">
              <w:rPr>
                <w:rFonts w:eastAsia="Calibri"/>
              </w:rPr>
              <w:t>)</w:t>
            </w:r>
          </w:p>
        </w:tc>
        <w:tc>
          <w:tcPr>
            <w:tcW w:w="984" w:type="pct"/>
            <w:gridSpan w:val="3"/>
            <w:shd w:val="clear" w:color="auto" w:fill="auto"/>
            <w:vAlign w:val="center"/>
          </w:tcPr>
          <w:p w:rsidR="0079649F" w:rsidRPr="00625E09" w:rsidRDefault="0079649F" w:rsidP="008E26E8">
            <w:pPr>
              <w:jc w:val="center"/>
              <w:rPr>
                <w:rFonts w:eastAsia="Calibri"/>
              </w:rPr>
            </w:pPr>
            <w:r w:rsidRPr="00625E09">
              <w:rPr>
                <w:rFonts w:eastAsia="Calibri"/>
              </w:rPr>
              <w:t>Нагрузка на одного сотрудника</w:t>
            </w:r>
          </w:p>
          <w:p w:rsidR="0079649F" w:rsidRPr="00625E09" w:rsidRDefault="0079649F" w:rsidP="008E26E8">
            <w:pPr>
              <w:jc w:val="center"/>
              <w:rPr>
                <w:rFonts w:eastAsia="Calibri"/>
              </w:rPr>
            </w:pPr>
            <w:r w:rsidRPr="00625E09">
              <w:rPr>
                <w:rFonts w:eastAsia="Calibri"/>
              </w:rPr>
              <w:t>(</w:t>
            </w:r>
            <w:r w:rsidRPr="00625E09">
              <w:rPr>
                <w:rFonts w:eastAsia="Calibri"/>
                <w:b/>
              </w:rPr>
              <w:t>фактически</w:t>
            </w:r>
            <w:r w:rsidRPr="00625E09">
              <w:rPr>
                <w:rFonts w:eastAsia="Calibri"/>
              </w:rPr>
              <w:t>)</w:t>
            </w:r>
          </w:p>
        </w:tc>
      </w:tr>
      <w:tr w:rsidR="0079649F" w:rsidRPr="00625E09" w:rsidTr="008E26E8">
        <w:trPr>
          <w:cantSplit/>
          <w:tblHeader/>
        </w:trPr>
        <w:tc>
          <w:tcPr>
            <w:tcW w:w="885" w:type="pct"/>
            <w:vMerge/>
            <w:shd w:val="clear" w:color="auto" w:fill="auto"/>
            <w:vAlign w:val="center"/>
          </w:tcPr>
          <w:p w:rsidR="0079649F" w:rsidRPr="00625E09" w:rsidRDefault="0079649F" w:rsidP="008E26E8">
            <w:pPr>
              <w:jc w:val="center"/>
              <w:rPr>
                <w:rFonts w:eastAsia="Calibri"/>
                <w:sz w:val="28"/>
                <w:szCs w:val="28"/>
              </w:rPr>
            </w:pPr>
          </w:p>
        </w:tc>
        <w:tc>
          <w:tcPr>
            <w:tcW w:w="268" w:type="pct"/>
            <w:shd w:val="clear" w:color="auto" w:fill="auto"/>
            <w:vAlign w:val="center"/>
          </w:tcPr>
          <w:p w:rsidR="0079649F" w:rsidRPr="00625E09" w:rsidRDefault="0079649F" w:rsidP="008E26E8">
            <w:pPr>
              <w:jc w:val="center"/>
              <w:rPr>
                <w:rFonts w:eastAsia="Calibri"/>
                <w:sz w:val="28"/>
                <w:szCs w:val="28"/>
              </w:rPr>
            </w:pPr>
            <w:r w:rsidRPr="00625E09">
              <w:rPr>
                <w:rFonts w:eastAsia="Calibri"/>
                <w:sz w:val="28"/>
                <w:szCs w:val="28"/>
              </w:rPr>
              <w:t>12 мес. 2014 года</w:t>
            </w:r>
          </w:p>
        </w:tc>
        <w:tc>
          <w:tcPr>
            <w:tcW w:w="269" w:type="pct"/>
            <w:shd w:val="clear" w:color="auto" w:fill="auto"/>
            <w:vAlign w:val="center"/>
          </w:tcPr>
          <w:p w:rsidR="0079649F" w:rsidRPr="00625E09" w:rsidRDefault="0079649F" w:rsidP="008E26E8">
            <w:pPr>
              <w:jc w:val="center"/>
              <w:rPr>
                <w:rFonts w:eastAsia="Calibri"/>
                <w:sz w:val="28"/>
                <w:szCs w:val="28"/>
              </w:rPr>
            </w:pPr>
            <w:r w:rsidRPr="00625E09">
              <w:rPr>
                <w:rFonts w:eastAsia="Calibri"/>
                <w:sz w:val="28"/>
                <w:szCs w:val="28"/>
              </w:rPr>
              <w:t>12 мес. 2015 года</w:t>
            </w:r>
          </w:p>
        </w:tc>
        <w:tc>
          <w:tcPr>
            <w:tcW w:w="377" w:type="pct"/>
            <w:shd w:val="clear" w:color="auto" w:fill="auto"/>
            <w:vAlign w:val="center"/>
          </w:tcPr>
          <w:p w:rsidR="0079649F" w:rsidRPr="00625E09" w:rsidRDefault="0079649F" w:rsidP="008E26E8">
            <w:pPr>
              <w:jc w:val="center"/>
              <w:rPr>
                <w:rFonts w:eastAsia="Calibri"/>
                <w:sz w:val="28"/>
                <w:szCs w:val="28"/>
              </w:rPr>
            </w:pPr>
            <w:r w:rsidRPr="00625E09">
              <w:rPr>
                <w:rFonts w:eastAsia="Calibri"/>
                <w:sz w:val="28"/>
                <w:szCs w:val="28"/>
              </w:rPr>
              <w:t>по состоянию на 31.12.2014</w:t>
            </w:r>
          </w:p>
        </w:tc>
        <w:tc>
          <w:tcPr>
            <w:tcW w:w="339" w:type="pct"/>
            <w:shd w:val="clear" w:color="auto" w:fill="auto"/>
            <w:vAlign w:val="center"/>
          </w:tcPr>
          <w:p w:rsidR="0079649F" w:rsidRPr="00625E09" w:rsidRDefault="0079649F" w:rsidP="008E26E8">
            <w:pPr>
              <w:jc w:val="center"/>
              <w:rPr>
                <w:rFonts w:eastAsia="Calibri"/>
                <w:sz w:val="28"/>
                <w:szCs w:val="28"/>
              </w:rPr>
            </w:pPr>
            <w:r w:rsidRPr="00625E09">
              <w:rPr>
                <w:rFonts w:eastAsia="Calibri"/>
                <w:sz w:val="28"/>
                <w:szCs w:val="28"/>
              </w:rPr>
              <w:t>по состоянию на 31.12.2015</w:t>
            </w:r>
          </w:p>
        </w:tc>
        <w:tc>
          <w:tcPr>
            <w:tcW w:w="268" w:type="pct"/>
            <w:shd w:val="clear" w:color="auto" w:fill="auto"/>
            <w:vAlign w:val="center"/>
          </w:tcPr>
          <w:p w:rsidR="0079649F" w:rsidRPr="00625E09" w:rsidRDefault="0079649F" w:rsidP="008E26E8">
            <w:pPr>
              <w:jc w:val="center"/>
              <w:rPr>
                <w:rFonts w:eastAsia="Calibri"/>
                <w:sz w:val="28"/>
                <w:szCs w:val="28"/>
              </w:rPr>
            </w:pPr>
            <w:r w:rsidRPr="00625E09">
              <w:rPr>
                <w:rFonts w:eastAsia="Calibri"/>
                <w:sz w:val="28"/>
                <w:szCs w:val="28"/>
              </w:rPr>
              <w:t>12 мес. 2014 года</w:t>
            </w:r>
          </w:p>
        </w:tc>
        <w:tc>
          <w:tcPr>
            <w:tcW w:w="307" w:type="pct"/>
            <w:shd w:val="clear" w:color="auto" w:fill="FBD4B4"/>
            <w:vAlign w:val="center"/>
          </w:tcPr>
          <w:p w:rsidR="0079649F" w:rsidRPr="00625E09" w:rsidRDefault="0079649F" w:rsidP="008E26E8">
            <w:pPr>
              <w:jc w:val="center"/>
              <w:rPr>
                <w:rFonts w:eastAsia="Calibri"/>
                <w:sz w:val="28"/>
                <w:szCs w:val="28"/>
              </w:rPr>
            </w:pPr>
            <w:r w:rsidRPr="00625E09">
              <w:rPr>
                <w:rFonts w:eastAsia="Calibri"/>
                <w:sz w:val="28"/>
                <w:szCs w:val="28"/>
              </w:rPr>
              <w:t>12 мес. 2015 года</w:t>
            </w:r>
          </w:p>
        </w:tc>
        <w:tc>
          <w:tcPr>
            <w:tcW w:w="409" w:type="pct"/>
            <w:shd w:val="clear" w:color="auto" w:fill="FBD4B4"/>
            <w:vAlign w:val="center"/>
          </w:tcPr>
          <w:p w:rsidR="0079649F" w:rsidRPr="00625E09" w:rsidRDefault="0079649F" w:rsidP="008E26E8">
            <w:pPr>
              <w:jc w:val="center"/>
              <w:rPr>
                <w:rFonts w:eastAsia="Calibri"/>
                <w:sz w:val="28"/>
                <w:szCs w:val="28"/>
              </w:rPr>
            </w:pPr>
            <w:r w:rsidRPr="00625E09">
              <w:rPr>
                <w:rFonts w:eastAsia="Calibri"/>
                <w:sz w:val="28"/>
                <w:szCs w:val="28"/>
              </w:rPr>
              <w:t>отклонение</w:t>
            </w:r>
          </w:p>
          <w:p w:rsidR="0079649F" w:rsidRPr="00625E09" w:rsidRDefault="0079649F" w:rsidP="008E26E8">
            <w:pPr>
              <w:jc w:val="center"/>
              <w:rPr>
                <w:rFonts w:eastAsia="Calibri"/>
                <w:sz w:val="28"/>
                <w:szCs w:val="28"/>
              </w:rPr>
            </w:pPr>
            <w:r w:rsidRPr="00625E09">
              <w:rPr>
                <w:rFonts w:eastAsia="Calibri"/>
                <w:sz w:val="28"/>
                <w:szCs w:val="28"/>
              </w:rPr>
              <w:t>%</w:t>
            </w:r>
          </w:p>
        </w:tc>
        <w:tc>
          <w:tcPr>
            <w:tcW w:w="514" w:type="pct"/>
            <w:shd w:val="clear" w:color="auto" w:fill="auto"/>
            <w:vAlign w:val="center"/>
          </w:tcPr>
          <w:p w:rsidR="0079649F" w:rsidRPr="00625E09" w:rsidRDefault="0079649F" w:rsidP="008E26E8">
            <w:pPr>
              <w:jc w:val="center"/>
              <w:rPr>
                <w:rFonts w:eastAsia="Calibri"/>
                <w:sz w:val="28"/>
                <w:szCs w:val="28"/>
              </w:rPr>
            </w:pPr>
            <w:r w:rsidRPr="00625E09">
              <w:rPr>
                <w:rFonts w:eastAsia="Calibri"/>
                <w:sz w:val="28"/>
                <w:szCs w:val="28"/>
              </w:rPr>
              <w:t>по состоянию на 31.12.2014</w:t>
            </w:r>
          </w:p>
        </w:tc>
        <w:tc>
          <w:tcPr>
            <w:tcW w:w="380" w:type="pct"/>
            <w:shd w:val="clear" w:color="auto" w:fill="auto"/>
            <w:vAlign w:val="center"/>
          </w:tcPr>
          <w:p w:rsidR="0079649F" w:rsidRPr="00625E09" w:rsidRDefault="0079649F" w:rsidP="008E26E8">
            <w:pPr>
              <w:jc w:val="center"/>
              <w:rPr>
                <w:rFonts w:eastAsia="Calibri"/>
                <w:sz w:val="28"/>
                <w:szCs w:val="28"/>
              </w:rPr>
            </w:pPr>
            <w:r w:rsidRPr="00625E09">
              <w:rPr>
                <w:rFonts w:eastAsia="Calibri"/>
                <w:sz w:val="28"/>
                <w:szCs w:val="28"/>
              </w:rPr>
              <w:t>по состоянию на 31.12.2015</w:t>
            </w:r>
          </w:p>
        </w:tc>
        <w:tc>
          <w:tcPr>
            <w:tcW w:w="301" w:type="pct"/>
            <w:shd w:val="clear" w:color="auto" w:fill="auto"/>
            <w:vAlign w:val="center"/>
          </w:tcPr>
          <w:p w:rsidR="0079649F" w:rsidRPr="00625E09" w:rsidRDefault="0079649F" w:rsidP="008E26E8">
            <w:pPr>
              <w:jc w:val="center"/>
              <w:rPr>
                <w:rFonts w:eastAsia="Calibri"/>
                <w:sz w:val="28"/>
                <w:szCs w:val="28"/>
              </w:rPr>
            </w:pPr>
            <w:r w:rsidRPr="00625E09">
              <w:rPr>
                <w:rFonts w:eastAsia="Calibri"/>
                <w:sz w:val="28"/>
                <w:szCs w:val="28"/>
              </w:rPr>
              <w:t>12 мес. 2014 года</w:t>
            </w:r>
          </w:p>
        </w:tc>
        <w:tc>
          <w:tcPr>
            <w:tcW w:w="280" w:type="pct"/>
            <w:shd w:val="clear" w:color="auto" w:fill="FBD4B4"/>
            <w:vAlign w:val="center"/>
          </w:tcPr>
          <w:p w:rsidR="0079649F" w:rsidRPr="00625E09" w:rsidRDefault="0079649F" w:rsidP="008E26E8">
            <w:pPr>
              <w:jc w:val="center"/>
              <w:rPr>
                <w:rFonts w:eastAsia="Calibri"/>
                <w:sz w:val="28"/>
                <w:szCs w:val="28"/>
              </w:rPr>
            </w:pPr>
            <w:r w:rsidRPr="00625E09">
              <w:rPr>
                <w:rFonts w:eastAsia="Calibri"/>
                <w:sz w:val="28"/>
                <w:szCs w:val="28"/>
              </w:rPr>
              <w:t>12 мес. 2015года</w:t>
            </w:r>
          </w:p>
        </w:tc>
        <w:tc>
          <w:tcPr>
            <w:tcW w:w="403" w:type="pct"/>
            <w:shd w:val="clear" w:color="auto" w:fill="FBD4B4"/>
            <w:vAlign w:val="center"/>
          </w:tcPr>
          <w:p w:rsidR="0079649F" w:rsidRPr="00625E09" w:rsidRDefault="0079649F" w:rsidP="008E26E8">
            <w:pPr>
              <w:jc w:val="center"/>
              <w:rPr>
                <w:rFonts w:eastAsia="Calibri"/>
                <w:sz w:val="28"/>
                <w:szCs w:val="28"/>
              </w:rPr>
            </w:pPr>
            <w:r w:rsidRPr="00625E09">
              <w:rPr>
                <w:rFonts w:eastAsia="Calibri"/>
                <w:sz w:val="28"/>
                <w:szCs w:val="28"/>
              </w:rPr>
              <w:t>отклонение</w:t>
            </w:r>
          </w:p>
          <w:p w:rsidR="0079649F" w:rsidRPr="00625E09" w:rsidRDefault="0079649F" w:rsidP="008E26E8">
            <w:pPr>
              <w:jc w:val="center"/>
              <w:rPr>
                <w:rFonts w:eastAsia="Calibri"/>
                <w:sz w:val="28"/>
                <w:szCs w:val="28"/>
              </w:rPr>
            </w:pPr>
            <w:r w:rsidRPr="00625E09">
              <w:rPr>
                <w:rFonts w:eastAsia="Calibri"/>
                <w:sz w:val="28"/>
                <w:szCs w:val="28"/>
              </w:rPr>
              <w:t>%</w:t>
            </w:r>
          </w:p>
        </w:tc>
      </w:tr>
      <w:tr w:rsidR="0079649F" w:rsidRPr="00625E09" w:rsidTr="008E26E8">
        <w:trPr>
          <w:cantSplit/>
        </w:trPr>
        <w:tc>
          <w:tcPr>
            <w:tcW w:w="885" w:type="pct"/>
            <w:shd w:val="clear" w:color="auto" w:fill="auto"/>
            <w:vAlign w:val="center"/>
          </w:tcPr>
          <w:p w:rsidR="0079649F" w:rsidRPr="00625E09" w:rsidRDefault="0079649F" w:rsidP="008E26E8">
            <w:pPr>
              <w:rPr>
                <w:rFonts w:eastAsia="Calibri"/>
              </w:rPr>
            </w:pPr>
            <w:r w:rsidRPr="00625E09">
              <w:rPr>
                <w:sz w:val="28"/>
                <w:szCs w:val="28"/>
              </w:rPr>
              <w:t>Количество выданных впервые разрешительных документов (свидетельства о регистрации, разрешения и т.п.), внесенных записей в реестры</w:t>
            </w:r>
          </w:p>
        </w:tc>
        <w:tc>
          <w:tcPr>
            <w:tcW w:w="268" w:type="pct"/>
            <w:shd w:val="clear" w:color="auto" w:fill="auto"/>
            <w:vAlign w:val="center"/>
          </w:tcPr>
          <w:p w:rsidR="0079649F" w:rsidRPr="00625E09" w:rsidRDefault="0079649F" w:rsidP="008E26E8">
            <w:pPr>
              <w:jc w:val="center"/>
              <w:rPr>
                <w:rFonts w:eastAsia="Calibri"/>
                <w:sz w:val="28"/>
                <w:szCs w:val="28"/>
              </w:rPr>
            </w:pPr>
            <w:r w:rsidRPr="00625E09">
              <w:rPr>
                <w:rFonts w:eastAsia="Calibri"/>
                <w:sz w:val="28"/>
                <w:szCs w:val="28"/>
              </w:rPr>
              <w:t>7</w:t>
            </w:r>
          </w:p>
        </w:tc>
        <w:tc>
          <w:tcPr>
            <w:tcW w:w="269" w:type="pct"/>
            <w:shd w:val="clear" w:color="auto" w:fill="auto"/>
            <w:vAlign w:val="center"/>
          </w:tcPr>
          <w:p w:rsidR="0079649F" w:rsidRPr="00625E09" w:rsidRDefault="0079649F" w:rsidP="008E26E8">
            <w:pPr>
              <w:jc w:val="center"/>
              <w:rPr>
                <w:rFonts w:eastAsia="Calibri"/>
                <w:sz w:val="28"/>
                <w:szCs w:val="28"/>
              </w:rPr>
            </w:pPr>
            <w:r w:rsidRPr="00625E09">
              <w:rPr>
                <w:rFonts w:eastAsia="Calibri"/>
                <w:sz w:val="28"/>
                <w:szCs w:val="28"/>
              </w:rPr>
              <w:t>5</w:t>
            </w:r>
          </w:p>
        </w:tc>
        <w:tc>
          <w:tcPr>
            <w:tcW w:w="377" w:type="pct"/>
            <w:shd w:val="clear" w:color="auto" w:fill="auto"/>
            <w:vAlign w:val="center"/>
          </w:tcPr>
          <w:p w:rsidR="0079649F" w:rsidRPr="00625E09" w:rsidRDefault="0079649F" w:rsidP="008E26E8">
            <w:pPr>
              <w:jc w:val="center"/>
              <w:rPr>
                <w:rFonts w:eastAsia="Calibri"/>
                <w:sz w:val="28"/>
                <w:szCs w:val="28"/>
              </w:rPr>
            </w:pPr>
            <w:r w:rsidRPr="00625E09">
              <w:rPr>
                <w:rFonts w:eastAsia="Calibri"/>
                <w:sz w:val="28"/>
                <w:szCs w:val="28"/>
              </w:rPr>
              <w:t>2</w:t>
            </w:r>
          </w:p>
        </w:tc>
        <w:tc>
          <w:tcPr>
            <w:tcW w:w="339" w:type="pct"/>
            <w:shd w:val="clear" w:color="auto" w:fill="auto"/>
            <w:vAlign w:val="center"/>
          </w:tcPr>
          <w:p w:rsidR="0079649F" w:rsidRPr="00625E09" w:rsidRDefault="0079649F" w:rsidP="008E26E8">
            <w:pPr>
              <w:jc w:val="center"/>
              <w:rPr>
                <w:rFonts w:eastAsia="Calibri"/>
                <w:sz w:val="28"/>
                <w:szCs w:val="28"/>
              </w:rPr>
            </w:pPr>
            <w:r w:rsidRPr="00625E09">
              <w:rPr>
                <w:rFonts w:eastAsia="Calibri"/>
                <w:sz w:val="28"/>
                <w:szCs w:val="28"/>
              </w:rPr>
              <w:t>2</w:t>
            </w:r>
          </w:p>
        </w:tc>
        <w:tc>
          <w:tcPr>
            <w:tcW w:w="268" w:type="pct"/>
            <w:shd w:val="clear" w:color="auto" w:fill="auto"/>
            <w:vAlign w:val="center"/>
          </w:tcPr>
          <w:p w:rsidR="0079649F" w:rsidRPr="00625E09" w:rsidRDefault="0079649F" w:rsidP="008E26E8">
            <w:pPr>
              <w:jc w:val="center"/>
              <w:rPr>
                <w:rFonts w:eastAsia="Calibri"/>
                <w:sz w:val="28"/>
                <w:szCs w:val="28"/>
              </w:rPr>
            </w:pPr>
            <w:r w:rsidRPr="00625E09">
              <w:rPr>
                <w:rFonts w:eastAsia="Calibri"/>
                <w:sz w:val="28"/>
                <w:szCs w:val="28"/>
              </w:rPr>
              <w:t>3,5</w:t>
            </w:r>
          </w:p>
        </w:tc>
        <w:tc>
          <w:tcPr>
            <w:tcW w:w="307" w:type="pct"/>
            <w:shd w:val="clear" w:color="auto" w:fill="FBD4B4"/>
            <w:vAlign w:val="center"/>
          </w:tcPr>
          <w:p w:rsidR="0079649F" w:rsidRPr="00625E09" w:rsidRDefault="0079649F" w:rsidP="008E26E8">
            <w:pPr>
              <w:jc w:val="center"/>
              <w:rPr>
                <w:rFonts w:eastAsia="Calibri"/>
                <w:sz w:val="28"/>
                <w:szCs w:val="28"/>
              </w:rPr>
            </w:pPr>
            <w:r w:rsidRPr="00625E09">
              <w:rPr>
                <w:rFonts w:eastAsia="Calibri"/>
                <w:sz w:val="28"/>
                <w:szCs w:val="28"/>
              </w:rPr>
              <w:t>2,5</w:t>
            </w:r>
          </w:p>
        </w:tc>
        <w:tc>
          <w:tcPr>
            <w:tcW w:w="409" w:type="pct"/>
            <w:shd w:val="clear" w:color="auto" w:fill="FBD4B4"/>
            <w:vAlign w:val="center"/>
          </w:tcPr>
          <w:p w:rsidR="0079649F" w:rsidRPr="00625E09" w:rsidRDefault="0079649F" w:rsidP="008E26E8">
            <w:pPr>
              <w:jc w:val="center"/>
              <w:rPr>
                <w:rFonts w:eastAsia="Calibri"/>
                <w:sz w:val="28"/>
                <w:szCs w:val="28"/>
              </w:rPr>
            </w:pPr>
            <w:r w:rsidRPr="00625E09">
              <w:rPr>
                <w:rFonts w:eastAsia="Calibri"/>
                <w:sz w:val="28"/>
                <w:szCs w:val="28"/>
              </w:rPr>
              <w:t>-71</w:t>
            </w:r>
          </w:p>
        </w:tc>
        <w:tc>
          <w:tcPr>
            <w:tcW w:w="514" w:type="pct"/>
            <w:shd w:val="clear" w:color="auto" w:fill="auto"/>
            <w:vAlign w:val="center"/>
          </w:tcPr>
          <w:p w:rsidR="0079649F" w:rsidRPr="00625E09" w:rsidRDefault="0079649F" w:rsidP="008E26E8">
            <w:pPr>
              <w:jc w:val="center"/>
              <w:rPr>
                <w:rFonts w:eastAsia="Calibri"/>
                <w:sz w:val="28"/>
                <w:szCs w:val="28"/>
              </w:rPr>
            </w:pPr>
            <w:r w:rsidRPr="00625E09">
              <w:rPr>
                <w:rFonts w:eastAsia="Calibri"/>
                <w:sz w:val="28"/>
                <w:szCs w:val="28"/>
              </w:rPr>
              <w:t>2</w:t>
            </w:r>
          </w:p>
        </w:tc>
        <w:tc>
          <w:tcPr>
            <w:tcW w:w="380" w:type="pct"/>
            <w:shd w:val="clear" w:color="auto" w:fill="auto"/>
            <w:vAlign w:val="center"/>
          </w:tcPr>
          <w:p w:rsidR="0079649F" w:rsidRPr="00625E09" w:rsidRDefault="0079649F" w:rsidP="008E26E8">
            <w:pPr>
              <w:jc w:val="center"/>
              <w:rPr>
                <w:rFonts w:eastAsia="Calibri"/>
                <w:sz w:val="28"/>
                <w:szCs w:val="28"/>
              </w:rPr>
            </w:pPr>
            <w:r w:rsidRPr="00625E09">
              <w:rPr>
                <w:rFonts w:eastAsia="Calibri"/>
                <w:sz w:val="28"/>
                <w:szCs w:val="28"/>
              </w:rPr>
              <w:t>2</w:t>
            </w:r>
          </w:p>
        </w:tc>
        <w:tc>
          <w:tcPr>
            <w:tcW w:w="301" w:type="pct"/>
            <w:shd w:val="clear" w:color="auto" w:fill="auto"/>
            <w:vAlign w:val="center"/>
          </w:tcPr>
          <w:p w:rsidR="0079649F" w:rsidRPr="00625E09" w:rsidRDefault="0079649F" w:rsidP="008E26E8">
            <w:pPr>
              <w:jc w:val="center"/>
              <w:rPr>
                <w:rFonts w:eastAsia="Calibri"/>
                <w:sz w:val="28"/>
                <w:szCs w:val="28"/>
              </w:rPr>
            </w:pPr>
            <w:r w:rsidRPr="00625E09">
              <w:rPr>
                <w:rFonts w:eastAsia="Calibri"/>
                <w:sz w:val="28"/>
                <w:szCs w:val="28"/>
              </w:rPr>
              <w:t>3,5</w:t>
            </w:r>
          </w:p>
        </w:tc>
        <w:tc>
          <w:tcPr>
            <w:tcW w:w="280" w:type="pct"/>
            <w:shd w:val="clear" w:color="auto" w:fill="FBD4B4"/>
            <w:vAlign w:val="center"/>
          </w:tcPr>
          <w:p w:rsidR="0079649F" w:rsidRPr="00625E09" w:rsidRDefault="0079649F" w:rsidP="008E26E8">
            <w:pPr>
              <w:jc w:val="center"/>
              <w:rPr>
                <w:rFonts w:eastAsia="Calibri"/>
                <w:sz w:val="28"/>
                <w:szCs w:val="28"/>
              </w:rPr>
            </w:pPr>
            <w:r w:rsidRPr="00625E09">
              <w:rPr>
                <w:rFonts w:eastAsia="Calibri"/>
                <w:sz w:val="28"/>
                <w:szCs w:val="28"/>
              </w:rPr>
              <w:t>2,5</w:t>
            </w:r>
          </w:p>
        </w:tc>
        <w:tc>
          <w:tcPr>
            <w:tcW w:w="403" w:type="pct"/>
            <w:shd w:val="clear" w:color="auto" w:fill="FBD4B4"/>
            <w:vAlign w:val="center"/>
          </w:tcPr>
          <w:p w:rsidR="0079649F" w:rsidRPr="00625E09" w:rsidRDefault="0079649F" w:rsidP="008E26E8">
            <w:pPr>
              <w:jc w:val="center"/>
              <w:rPr>
                <w:rFonts w:eastAsia="Calibri"/>
                <w:sz w:val="28"/>
                <w:szCs w:val="28"/>
              </w:rPr>
            </w:pPr>
            <w:r w:rsidRPr="00625E09">
              <w:rPr>
                <w:rFonts w:eastAsia="Calibri"/>
                <w:sz w:val="28"/>
                <w:szCs w:val="28"/>
              </w:rPr>
              <w:t>-71</w:t>
            </w:r>
          </w:p>
        </w:tc>
      </w:tr>
      <w:tr w:rsidR="0079649F" w:rsidRPr="00625E09" w:rsidTr="008E26E8">
        <w:trPr>
          <w:cantSplit/>
        </w:trPr>
        <w:tc>
          <w:tcPr>
            <w:tcW w:w="885" w:type="pct"/>
            <w:shd w:val="clear" w:color="auto" w:fill="auto"/>
            <w:vAlign w:val="center"/>
          </w:tcPr>
          <w:p w:rsidR="0079649F" w:rsidRPr="00625E09" w:rsidRDefault="0079649F" w:rsidP="008E26E8">
            <w:pPr>
              <w:rPr>
                <w:rFonts w:eastAsia="Calibri"/>
                <w:sz w:val="28"/>
                <w:szCs w:val="28"/>
              </w:rPr>
            </w:pPr>
            <w:r w:rsidRPr="00625E09">
              <w:rPr>
                <w:sz w:val="28"/>
                <w:szCs w:val="28"/>
              </w:rPr>
              <w:lastRenderedPageBreak/>
              <w:t>Количество перерегистрированных (продленных) действующих разрешительных документов (свидетельства о регистрации, разрешения и т.п.), измененных записей в реестрах</w:t>
            </w:r>
          </w:p>
        </w:tc>
        <w:tc>
          <w:tcPr>
            <w:tcW w:w="268" w:type="pct"/>
            <w:shd w:val="clear" w:color="auto" w:fill="auto"/>
            <w:vAlign w:val="center"/>
          </w:tcPr>
          <w:p w:rsidR="0079649F" w:rsidRPr="00625E09" w:rsidRDefault="0079649F" w:rsidP="008E26E8">
            <w:pPr>
              <w:jc w:val="center"/>
              <w:rPr>
                <w:rFonts w:eastAsia="Calibri"/>
                <w:sz w:val="28"/>
                <w:szCs w:val="28"/>
              </w:rPr>
            </w:pPr>
            <w:r w:rsidRPr="00625E09">
              <w:rPr>
                <w:rFonts w:eastAsia="Calibri"/>
                <w:sz w:val="28"/>
                <w:szCs w:val="28"/>
              </w:rPr>
              <w:t>15</w:t>
            </w:r>
          </w:p>
        </w:tc>
        <w:tc>
          <w:tcPr>
            <w:tcW w:w="269" w:type="pct"/>
            <w:shd w:val="clear" w:color="auto" w:fill="auto"/>
            <w:vAlign w:val="center"/>
          </w:tcPr>
          <w:p w:rsidR="0079649F" w:rsidRPr="00625E09" w:rsidRDefault="0079649F" w:rsidP="008E26E8">
            <w:pPr>
              <w:jc w:val="center"/>
              <w:rPr>
                <w:rFonts w:eastAsia="Calibri"/>
                <w:sz w:val="28"/>
                <w:szCs w:val="28"/>
              </w:rPr>
            </w:pPr>
            <w:r w:rsidRPr="00625E09">
              <w:rPr>
                <w:rFonts w:eastAsia="Calibri"/>
                <w:sz w:val="28"/>
                <w:szCs w:val="28"/>
              </w:rPr>
              <w:t>10</w:t>
            </w:r>
          </w:p>
        </w:tc>
        <w:tc>
          <w:tcPr>
            <w:tcW w:w="377" w:type="pct"/>
            <w:shd w:val="clear" w:color="auto" w:fill="auto"/>
            <w:vAlign w:val="center"/>
          </w:tcPr>
          <w:p w:rsidR="0079649F" w:rsidRPr="00625E09" w:rsidRDefault="0079649F" w:rsidP="008E26E8">
            <w:pPr>
              <w:jc w:val="center"/>
              <w:rPr>
                <w:rFonts w:eastAsia="Calibri"/>
                <w:sz w:val="28"/>
                <w:szCs w:val="28"/>
              </w:rPr>
            </w:pPr>
            <w:r w:rsidRPr="00625E09">
              <w:rPr>
                <w:rFonts w:eastAsia="Calibri"/>
                <w:sz w:val="28"/>
                <w:szCs w:val="28"/>
              </w:rPr>
              <w:t>2</w:t>
            </w:r>
          </w:p>
        </w:tc>
        <w:tc>
          <w:tcPr>
            <w:tcW w:w="339" w:type="pct"/>
            <w:shd w:val="clear" w:color="auto" w:fill="auto"/>
            <w:vAlign w:val="center"/>
          </w:tcPr>
          <w:p w:rsidR="0079649F" w:rsidRPr="00625E09" w:rsidRDefault="0079649F" w:rsidP="008E26E8">
            <w:pPr>
              <w:jc w:val="center"/>
              <w:rPr>
                <w:rFonts w:eastAsia="Calibri"/>
                <w:sz w:val="28"/>
                <w:szCs w:val="28"/>
              </w:rPr>
            </w:pPr>
            <w:r w:rsidRPr="00625E09">
              <w:rPr>
                <w:rFonts w:eastAsia="Calibri"/>
                <w:sz w:val="28"/>
                <w:szCs w:val="28"/>
              </w:rPr>
              <w:t>2</w:t>
            </w:r>
          </w:p>
        </w:tc>
        <w:tc>
          <w:tcPr>
            <w:tcW w:w="268" w:type="pct"/>
            <w:shd w:val="clear" w:color="auto" w:fill="auto"/>
            <w:vAlign w:val="center"/>
          </w:tcPr>
          <w:p w:rsidR="0079649F" w:rsidRPr="00625E09" w:rsidRDefault="0079649F" w:rsidP="008E26E8">
            <w:pPr>
              <w:jc w:val="center"/>
              <w:rPr>
                <w:rFonts w:eastAsia="Calibri"/>
                <w:sz w:val="28"/>
                <w:szCs w:val="28"/>
              </w:rPr>
            </w:pPr>
            <w:r w:rsidRPr="00625E09">
              <w:rPr>
                <w:rFonts w:eastAsia="Calibri"/>
                <w:sz w:val="28"/>
                <w:szCs w:val="28"/>
              </w:rPr>
              <w:t>7,5</w:t>
            </w:r>
          </w:p>
        </w:tc>
        <w:tc>
          <w:tcPr>
            <w:tcW w:w="307" w:type="pct"/>
            <w:shd w:val="clear" w:color="auto" w:fill="FBD4B4"/>
            <w:vAlign w:val="center"/>
          </w:tcPr>
          <w:p w:rsidR="0079649F" w:rsidRPr="00625E09" w:rsidRDefault="0079649F" w:rsidP="008E26E8">
            <w:pPr>
              <w:jc w:val="center"/>
              <w:rPr>
                <w:rFonts w:eastAsia="Calibri"/>
                <w:sz w:val="28"/>
                <w:szCs w:val="28"/>
              </w:rPr>
            </w:pPr>
            <w:r w:rsidRPr="00625E09">
              <w:rPr>
                <w:rFonts w:eastAsia="Calibri"/>
                <w:sz w:val="28"/>
                <w:szCs w:val="28"/>
              </w:rPr>
              <w:t>5</w:t>
            </w:r>
          </w:p>
        </w:tc>
        <w:tc>
          <w:tcPr>
            <w:tcW w:w="409" w:type="pct"/>
            <w:shd w:val="clear" w:color="auto" w:fill="FBD4B4"/>
            <w:vAlign w:val="center"/>
          </w:tcPr>
          <w:p w:rsidR="0079649F" w:rsidRPr="00625E09" w:rsidRDefault="0079649F" w:rsidP="008E26E8">
            <w:pPr>
              <w:jc w:val="center"/>
              <w:rPr>
                <w:rFonts w:eastAsia="Calibri"/>
                <w:sz w:val="28"/>
                <w:szCs w:val="28"/>
              </w:rPr>
            </w:pPr>
            <w:r w:rsidRPr="00625E09">
              <w:rPr>
                <w:rFonts w:eastAsia="Calibri"/>
                <w:sz w:val="28"/>
                <w:szCs w:val="28"/>
              </w:rPr>
              <w:t>-33</w:t>
            </w:r>
          </w:p>
        </w:tc>
        <w:tc>
          <w:tcPr>
            <w:tcW w:w="514" w:type="pct"/>
            <w:shd w:val="clear" w:color="auto" w:fill="auto"/>
            <w:vAlign w:val="center"/>
          </w:tcPr>
          <w:p w:rsidR="0079649F" w:rsidRPr="00625E09" w:rsidRDefault="0079649F" w:rsidP="008E26E8">
            <w:pPr>
              <w:jc w:val="center"/>
              <w:rPr>
                <w:rFonts w:eastAsia="Calibri"/>
                <w:sz w:val="28"/>
                <w:szCs w:val="28"/>
              </w:rPr>
            </w:pPr>
            <w:r w:rsidRPr="00625E09">
              <w:rPr>
                <w:rFonts w:eastAsia="Calibri"/>
                <w:sz w:val="28"/>
                <w:szCs w:val="28"/>
              </w:rPr>
              <w:t>2</w:t>
            </w:r>
          </w:p>
        </w:tc>
        <w:tc>
          <w:tcPr>
            <w:tcW w:w="380" w:type="pct"/>
            <w:shd w:val="clear" w:color="auto" w:fill="auto"/>
            <w:vAlign w:val="center"/>
          </w:tcPr>
          <w:p w:rsidR="0079649F" w:rsidRPr="00625E09" w:rsidRDefault="0079649F" w:rsidP="008E26E8">
            <w:pPr>
              <w:jc w:val="center"/>
              <w:rPr>
                <w:rFonts w:eastAsia="Calibri"/>
                <w:sz w:val="28"/>
                <w:szCs w:val="28"/>
              </w:rPr>
            </w:pPr>
            <w:r w:rsidRPr="00625E09">
              <w:rPr>
                <w:rFonts w:eastAsia="Calibri"/>
                <w:sz w:val="28"/>
                <w:szCs w:val="28"/>
              </w:rPr>
              <w:t>2</w:t>
            </w:r>
          </w:p>
        </w:tc>
        <w:tc>
          <w:tcPr>
            <w:tcW w:w="301" w:type="pct"/>
            <w:shd w:val="clear" w:color="auto" w:fill="auto"/>
            <w:vAlign w:val="center"/>
          </w:tcPr>
          <w:p w:rsidR="0079649F" w:rsidRPr="00625E09" w:rsidRDefault="0079649F" w:rsidP="008E26E8">
            <w:pPr>
              <w:jc w:val="center"/>
              <w:rPr>
                <w:rFonts w:eastAsia="Calibri"/>
                <w:sz w:val="28"/>
                <w:szCs w:val="28"/>
              </w:rPr>
            </w:pPr>
            <w:r w:rsidRPr="00625E09">
              <w:rPr>
                <w:rFonts w:eastAsia="Calibri"/>
                <w:sz w:val="28"/>
                <w:szCs w:val="28"/>
              </w:rPr>
              <w:t>7,5</w:t>
            </w:r>
          </w:p>
        </w:tc>
        <w:tc>
          <w:tcPr>
            <w:tcW w:w="280" w:type="pct"/>
            <w:shd w:val="clear" w:color="auto" w:fill="FBD4B4"/>
            <w:vAlign w:val="center"/>
          </w:tcPr>
          <w:p w:rsidR="0079649F" w:rsidRPr="00625E09" w:rsidRDefault="0079649F" w:rsidP="008E26E8">
            <w:pPr>
              <w:jc w:val="center"/>
              <w:rPr>
                <w:rFonts w:eastAsia="Calibri"/>
                <w:sz w:val="28"/>
                <w:szCs w:val="28"/>
              </w:rPr>
            </w:pPr>
            <w:r w:rsidRPr="00625E09">
              <w:rPr>
                <w:rFonts w:eastAsia="Calibri"/>
                <w:sz w:val="28"/>
                <w:szCs w:val="28"/>
              </w:rPr>
              <w:t>5</w:t>
            </w:r>
          </w:p>
        </w:tc>
        <w:tc>
          <w:tcPr>
            <w:tcW w:w="403" w:type="pct"/>
            <w:shd w:val="clear" w:color="auto" w:fill="FBD4B4"/>
            <w:vAlign w:val="center"/>
          </w:tcPr>
          <w:p w:rsidR="0079649F" w:rsidRPr="00625E09" w:rsidRDefault="0079649F" w:rsidP="008E26E8">
            <w:pPr>
              <w:jc w:val="center"/>
              <w:rPr>
                <w:rFonts w:eastAsia="Calibri"/>
                <w:sz w:val="28"/>
                <w:szCs w:val="28"/>
              </w:rPr>
            </w:pPr>
            <w:r w:rsidRPr="00625E09">
              <w:rPr>
                <w:rFonts w:eastAsia="Calibri"/>
                <w:sz w:val="28"/>
                <w:szCs w:val="28"/>
              </w:rPr>
              <w:t>-33</w:t>
            </w:r>
          </w:p>
        </w:tc>
      </w:tr>
      <w:tr w:rsidR="0079649F" w:rsidRPr="00625E09" w:rsidTr="008E26E8">
        <w:trPr>
          <w:cantSplit/>
        </w:trPr>
        <w:tc>
          <w:tcPr>
            <w:tcW w:w="885" w:type="pct"/>
            <w:shd w:val="clear" w:color="auto" w:fill="auto"/>
            <w:vAlign w:val="center"/>
          </w:tcPr>
          <w:p w:rsidR="0079649F" w:rsidRPr="00625E09" w:rsidRDefault="0079649F" w:rsidP="008E26E8">
            <w:pPr>
              <w:rPr>
                <w:rFonts w:eastAsia="Calibri"/>
                <w:sz w:val="28"/>
                <w:szCs w:val="28"/>
              </w:rPr>
            </w:pPr>
            <w:r w:rsidRPr="00625E09">
              <w:rPr>
                <w:rFonts w:eastAsia="Calibri"/>
                <w:sz w:val="28"/>
                <w:szCs w:val="28"/>
              </w:rPr>
              <w:t>Общее количество оформленных разрешительных документов, внесенных записей в реестр</w:t>
            </w:r>
          </w:p>
        </w:tc>
        <w:tc>
          <w:tcPr>
            <w:tcW w:w="268" w:type="pct"/>
            <w:shd w:val="clear" w:color="auto" w:fill="auto"/>
            <w:vAlign w:val="center"/>
          </w:tcPr>
          <w:p w:rsidR="0079649F" w:rsidRPr="00625E09" w:rsidRDefault="0079649F" w:rsidP="008E26E8">
            <w:pPr>
              <w:jc w:val="center"/>
              <w:rPr>
                <w:rFonts w:eastAsia="Calibri"/>
                <w:sz w:val="28"/>
                <w:szCs w:val="28"/>
              </w:rPr>
            </w:pPr>
            <w:r w:rsidRPr="00625E09">
              <w:rPr>
                <w:rFonts w:eastAsia="Calibri"/>
                <w:sz w:val="28"/>
                <w:szCs w:val="28"/>
              </w:rPr>
              <w:t>22</w:t>
            </w:r>
          </w:p>
        </w:tc>
        <w:tc>
          <w:tcPr>
            <w:tcW w:w="269" w:type="pct"/>
            <w:shd w:val="clear" w:color="auto" w:fill="auto"/>
            <w:vAlign w:val="center"/>
          </w:tcPr>
          <w:p w:rsidR="0079649F" w:rsidRPr="00625E09" w:rsidRDefault="0079649F" w:rsidP="008E26E8">
            <w:pPr>
              <w:jc w:val="center"/>
              <w:rPr>
                <w:rFonts w:eastAsia="Calibri"/>
                <w:sz w:val="28"/>
                <w:szCs w:val="28"/>
              </w:rPr>
            </w:pPr>
            <w:r w:rsidRPr="00625E09">
              <w:rPr>
                <w:rFonts w:eastAsia="Calibri"/>
                <w:sz w:val="28"/>
                <w:szCs w:val="28"/>
              </w:rPr>
              <w:t>15</w:t>
            </w:r>
          </w:p>
        </w:tc>
        <w:tc>
          <w:tcPr>
            <w:tcW w:w="377" w:type="pct"/>
            <w:shd w:val="clear" w:color="auto" w:fill="auto"/>
            <w:vAlign w:val="center"/>
          </w:tcPr>
          <w:p w:rsidR="0079649F" w:rsidRPr="00625E09" w:rsidRDefault="0079649F" w:rsidP="008E26E8">
            <w:pPr>
              <w:jc w:val="center"/>
              <w:rPr>
                <w:rFonts w:eastAsia="Calibri"/>
                <w:sz w:val="28"/>
                <w:szCs w:val="28"/>
              </w:rPr>
            </w:pPr>
            <w:r w:rsidRPr="00625E09">
              <w:rPr>
                <w:rFonts w:eastAsia="Calibri"/>
                <w:sz w:val="28"/>
                <w:szCs w:val="28"/>
              </w:rPr>
              <w:t>2</w:t>
            </w:r>
          </w:p>
        </w:tc>
        <w:tc>
          <w:tcPr>
            <w:tcW w:w="339" w:type="pct"/>
            <w:shd w:val="clear" w:color="auto" w:fill="auto"/>
            <w:vAlign w:val="center"/>
          </w:tcPr>
          <w:p w:rsidR="0079649F" w:rsidRPr="00625E09" w:rsidRDefault="0079649F" w:rsidP="008E26E8">
            <w:pPr>
              <w:jc w:val="center"/>
              <w:rPr>
                <w:rFonts w:eastAsia="Calibri"/>
                <w:sz w:val="28"/>
                <w:szCs w:val="28"/>
              </w:rPr>
            </w:pPr>
            <w:r w:rsidRPr="00625E09">
              <w:rPr>
                <w:rFonts w:eastAsia="Calibri"/>
                <w:sz w:val="28"/>
                <w:szCs w:val="28"/>
              </w:rPr>
              <w:t>2</w:t>
            </w:r>
          </w:p>
        </w:tc>
        <w:tc>
          <w:tcPr>
            <w:tcW w:w="268" w:type="pct"/>
            <w:shd w:val="clear" w:color="auto" w:fill="auto"/>
            <w:vAlign w:val="center"/>
          </w:tcPr>
          <w:p w:rsidR="0079649F" w:rsidRPr="00625E09" w:rsidRDefault="0079649F" w:rsidP="008E26E8">
            <w:pPr>
              <w:jc w:val="center"/>
              <w:rPr>
                <w:rFonts w:eastAsia="Calibri"/>
                <w:sz w:val="28"/>
                <w:szCs w:val="28"/>
              </w:rPr>
            </w:pPr>
            <w:r w:rsidRPr="00625E09">
              <w:rPr>
                <w:rFonts w:eastAsia="Calibri"/>
                <w:sz w:val="28"/>
                <w:szCs w:val="28"/>
              </w:rPr>
              <w:t>11</w:t>
            </w:r>
          </w:p>
        </w:tc>
        <w:tc>
          <w:tcPr>
            <w:tcW w:w="307" w:type="pct"/>
            <w:shd w:val="clear" w:color="auto" w:fill="FBD4B4"/>
            <w:vAlign w:val="center"/>
          </w:tcPr>
          <w:p w:rsidR="0079649F" w:rsidRPr="00625E09" w:rsidRDefault="0079649F" w:rsidP="008E26E8">
            <w:pPr>
              <w:jc w:val="center"/>
              <w:rPr>
                <w:rFonts w:eastAsia="Calibri"/>
                <w:sz w:val="28"/>
                <w:szCs w:val="28"/>
              </w:rPr>
            </w:pPr>
            <w:r w:rsidRPr="00625E09">
              <w:rPr>
                <w:rFonts w:eastAsia="Calibri"/>
                <w:sz w:val="28"/>
                <w:szCs w:val="28"/>
              </w:rPr>
              <w:t>7,5</w:t>
            </w:r>
          </w:p>
        </w:tc>
        <w:tc>
          <w:tcPr>
            <w:tcW w:w="409" w:type="pct"/>
            <w:shd w:val="clear" w:color="auto" w:fill="FBD4B4"/>
            <w:vAlign w:val="center"/>
          </w:tcPr>
          <w:p w:rsidR="0079649F" w:rsidRPr="00625E09" w:rsidRDefault="0079649F" w:rsidP="008E26E8">
            <w:pPr>
              <w:jc w:val="center"/>
              <w:rPr>
                <w:rFonts w:eastAsia="Calibri"/>
                <w:sz w:val="28"/>
                <w:szCs w:val="28"/>
              </w:rPr>
            </w:pPr>
            <w:r w:rsidRPr="00625E09">
              <w:rPr>
                <w:rFonts w:eastAsia="Calibri"/>
                <w:sz w:val="28"/>
                <w:szCs w:val="28"/>
              </w:rPr>
              <w:t>-36</w:t>
            </w:r>
          </w:p>
        </w:tc>
        <w:tc>
          <w:tcPr>
            <w:tcW w:w="514" w:type="pct"/>
            <w:shd w:val="clear" w:color="auto" w:fill="auto"/>
            <w:vAlign w:val="center"/>
          </w:tcPr>
          <w:p w:rsidR="0079649F" w:rsidRPr="00625E09" w:rsidRDefault="0079649F" w:rsidP="008E26E8">
            <w:pPr>
              <w:jc w:val="center"/>
              <w:rPr>
                <w:rFonts w:eastAsia="Calibri"/>
                <w:sz w:val="28"/>
                <w:szCs w:val="28"/>
              </w:rPr>
            </w:pPr>
            <w:r w:rsidRPr="00625E09">
              <w:rPr>
                <w:rFonts w:eastAsia="Calibri"/>
                <w:sz w:val="28"/>
                <w:szCs w:val="28"/>
              </w:rPr>
              <w:t>2</w:t>
            </w:r>
          </w:p>
        </w:tc>
        <w:tc>
          <w:tcPr>
            <w:tcW w:w="380" w:type="pct"/>
            <w:shd w:val="clear" w:color="auto" w:fill="auto"/>
            <w:vAlign w:val="center"/>
          </w:tcPr>
          <w:p w:rsidR="0079649F" w:rsidRPr="00625E09" w:rsidRDefault="0079649F" w:rsidP="008E26E8">
            <w:pPr>
              <w:jc w:val="center"/>
              <w:rPr>
                <w:rFonts w:eastAsia="Calibri"/>
                <w:sz w:val="28"/>
                <w:szCs w:val="28"/>
              </w:rPr>
            </w:pPr>
            <w:r w:rsidRPr="00625E09">
              <w:rPr>
                <w:rFonts w:eastAsia="Calibri"/>
                <w:sz w:val="28"/>
                <w:szCs w:val="28"/>
              </w:rPr>
              <w:t>2</w:t>
            </w:r>
          </w:p>
        </w:tc>
        <w:tc>
          <w:tcPr>
            <w:tcW w:w="301" w:type="pct"/>
            <w:shd w:val="clear" w:color="auto" w:fill="auto"/>
            <w:vAlign w:val="center"/>
          </w:tcPr>
          <w:p w:rsidR="0079649F" w:rsidRPr="00625E09" w:rsidRDefault="0079649F" w:rsidP="008E26E8">
            <w:pPr>
              <w:jc w:val="center"/>
              <w:rPr>
                <w:rFonts w:eastAsia="Calibri"/>
                <w:sz w:val="28"/>
                <w:szCs w:val="28"/>
              </w:rPr>
            </w:pPr>
            <w:r w:rsidRPr="00625E09">
              <w:rPr>
                <w:rFonts w:eastAsia="Calibri"/>
                <w:sz w:val="28"/>
                <w:szCs w:val="28"/>
              </w:rPr>
              <w:t>11</w:t>
            </w:r>
          </w:p>
        </w:tc>
        <w:tc>
          <w:tcPr>
            <w:tcW w:w="280" w:type="pct"/>
            <w:shd w:val="clear" w:color="auto" w:fill="FBD4B4"/>
            <w:vAlign w:val="center"/>
          </w:tcPr>
          <w:p w:rsidR="0079649F" w:rsidRPr="00625E09" w:rsidRDefault="0079649F" w:rsidP="008E26E8">
            <w:pPr>
              <w:jc w:val="center"/>
              <w:rPr>
                <w:rFonts w:eastAsia="Calibri"/>
                <w:sz w:val="28"/>
                <w:szCs w:val="28"/>
              </w:rPr>
            </w:pPr>
            <w:r w:rsidRPr="00625E09">
              <w:rPr>
                <w:rFonts w:eastAsia="Calibri"/>
                <w:sz w:val="28"/>
                <w:szCs w:val="28"/>
              </w:rPr>
              <w:t>7,5</w:t>
            </w:r>
          </w:p>
        </w:tc>
        <w:tc>
          <w:tcPr>
            <w:tcW w:w="403" w:type="pct"/>
            <w:shd w:val="clear" w:color="auto" w:fill="FBD4B4"/>
            <w:vAlign w:val="center"/>
          </w:tcPr>
          <w:p w:rsidR="0079649F" w:rsidRPr="00625E09" w:rsidRDefault="0079649F" w:rsidP="008E26E8">
            <w:pPr>
              <w:jc w:val="center"/>
              <w:rPr>
                <w:rFonts w:eastAsia="Calibri"/>
                <w:sz w:val="28"/>
                <w:szCs w:val="28"/>
              </w:rPr>
            </w:pPr>
            <w:r w:rsidRPr="00625E09">
              <w:rPr>
                <w:rFonts w:eastAsia="Calibri"/>
                <w:sz w:val="28"/>
                <w:szCs w:val="28"/>
              </w:rPr>
              <w:t>-36</w:t>
            </w:r>
          </w:p>
        </w:tc>
      </w:tr>
    </w:tbl>
    <w:p w:rsidR="009478B4" w:rsidRPr="00625E09" w:rsidRDefault="009478B4" w:rsidP="009478B4">
      <w:pPr>
        <w:tabs>
          <w:tab w:val="left" w:pos="1178"/>
          <w:tab w:val="left" w:pos="9053"/>
        </w:tabs>
        <w:ind w:firstLine="567"/>
        <w:contextualSpacing/>
        <w:jc w:val="both"/>
        <w:rPr>
          <w:sz w:val="28"/>
          <w:szCs w:val="28"/>
        </w:rPr>
      </w:pPr>
    </w:p>
    <w:p w:rsidR="0049256D" w:rsidRPr="00625E09" w:rsidRDefault="0049256D" w:rsidP="0049256D">
      <w:pPr>
        <w:tabs>
          <w:tab w:val="left" w:pos="1178"/>
          <w:tab w:val="left" w:pos="9053"/>
        </w:tabs>
        <w:ind w:firstLine="567"/>
        <w:contextualSpacing/>
        <w:jc w:val="both"/>
        <w:rPr>
          <w:sz w:val="28"/>
          <w:szCs w:val="28"/>
        </w:rPr>
      </w:pPr>
      <w:r w:rsidRPr="00625E09">
        <w:rPr>
          <w:sz w:val="28"/>
          <w:szCs w:val="28"/>
        </w:rPr>
        <w:t>1.3.4. Государственный контроль и надзор за выполнением операторами связи требований по внедрению системы оперативно-</w:t>
      </w:r>
      <w:proofErr w:type="spellStart"/>
      <w:r w:rsidRPr="00625E09">
        <w:rPr>
          <w:sz w:val="28"/>
          <w:szCs w:val="28"/>
        </w:rPr>
        <w:t>разыскных</w:t>
      </w:r>
      <w:proofErr w:type="spellEnd"/>
      <w:r w:rsidRPr="00625E09">
        <w:rPr>
          <w:sz w:val="28"/>
          <w:szCs w:val="28"/>
        </w:rPr>
        <w:t xml:space="preserve"> мероприятий </w:t>
      </w:r>
    </w:p>
    <w:p w:rsidR="0049256D" w:rsidRPr="00625E09" w:rsidRDefault="0049256D" w:rsidP="0049256D">
      <w:pPr>
        <w:tabs>
          <w:tab w:val="left" w:pos="1178"/>
          <w:tab w:val="left" w:pos="9053"/>
        </w:tabs>
        <w:ind w:firstLine="567"/>
        <w:contextualSpacing/>
        <w:jc w:val="both"/>
        <w:rPr>
          <w:color w:val="000000"/>
          <w:spacing w:val="-1"/>
          <w:sz w:val="28"/>
          <w:szCs w:val="28"/>
        </w:rPr>
      </w:pPr>
    </w:p>
    <w:p w:rsidR="0049256D" w:rsidRPr="00625E09" w:rsidRDefault="0049256D" w:rsidP="0049256D">
      <w:pPr>
        <w:ind w:firstLine="709"/>
        <w:contextualSpacing/>
        <w:jc w:val="both"/>
        <w:rPr>
          <w:sz w:val="28"/>
          <w:szCs w:val="28"/>
        </w:rPr>
      </w:pPr>
      <w:r w:rsidRPr="00625E09">
        <w:rPr>
          <w:sz w:val="28"/>
          <w:szCs w:val="28"/>
        </w:rPr>
        <w:t>Полномочие осуществляется на основании п. 7.1.2.10 Положения.</w:t>
      </w:r>
    </w:p>
    <w:p w:rsidR="0049256D" w:rsidRPr="00625E09" w:rsidRDefault="0049256D" w:rsidP="0049256D">
      <w:pPr>
        <w:ind w:firstLine="709"/>
        <w:contextualSpacing/>
        <w:jc w:val="both"/>
        <w:rPr>
          <w:sz w:val="28"/>
          <w:szCs w:val="28"/>
        </w:rPr>
      </w:pPr>
      <w:r w:rsidRPr="00625E09">
        <w:rPr>
          <w:sz w:val="28"/>
          <w:szCs w:val="28"/>
        </w:rPr>
        <w:t>Количество лицензий, в отношении которых исполняется полномочие - 7745.</w:t>
      </w:r>
    </w:p>
    <w:p w:rsidR="0049256D" w:rsidRPr="00625E09" w:rsidRDefault="0049256D" w:rsidP="0049256D">
      <w:pPr>
        <w:ind w:firstLine="709"/>
        <w:contextualSpacing/>
        <w:jc w:val="both"/>
        <w:rPr>
          <w:sz w:val="28"/>
          <w:szCs w:val="28"/>
        </w:rPr>
      </w:pPr>
      <w:r w:rsidRPr="00625E09">
        <w:rPr>
          <w:sz w:val="28"/>
          <w:szCs w:val="28"/>
        </w:rPr>
        <w:t>Количество сотрудников, в должностных регламентах которых установлено исполнение полномочия – 7 сотрудников.</w:t>
      </w:r>
    </w:p>
    <w:p w:rsidR="0049256D" w:rsidRPr="00625E09" w:rsidRDefault="0049256D" w:rsidP="0049256D">
      <w:pPr>
        <w:ind w:firstLine="709"/>
        <w:contextualSpacing/>
        <w:jc w:val="both"/>
        <w:rPr>
          <w:sz w:val="28"/>
          <w:szCs w:val="28"/>
        </w:rPr>
      </w:pPr>
      <w:r w:rsidRPr="00625E09">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49256D" w:rsidRPr="00625E09" w:rsidRDefault="0049256D" w:rsidP="0049256D">
      <w:pPr>
        <w:tabs>
          <w:tab w:val="left" w:pos="1178"/>
          <w:tab w:val="left" w:pos="9053"/>
        </w:tabs>
        <w:ind w:firstLine="567"/>
        <w:contextualSpacing/>
        <w:jc w:val="both"/>
        <w:rPr>
          <w:sz w:val="28"/>
          <w:szCs w:val="28"/>
        </w:rPr>
      </w:pPr>
    </w:p>
    <w:p w:rsidR="0049256D" w:rsidRPr="00625E09" w:rsidRDefault="0049256D" w:rsidP="0049256D">
      <w:pPr>
        <w:tabs>
          <w:tab w:val="left" w:pos="1178"/>
          <w:tab w:val="left" w:pos="9053"/>
        </w:tabs>
        <w:ind w:firstLine="567"/>
        <w:contextualSpacing/>
        <w:jc w:val="both"/>
        <w:rPr>
          <w:sz w:val="28"/>
          <w:szCs w:val="28"/>
        </w:rPr>
      </w:pPr>
      <w:r w:rsidRPr="00625E09">
        <w:rPr>
          <w:sz w:val="28"/>
          <w:szCs w:val="28"/>
        </w:rPr>
        <w:t>Объемы и результаты выполнения 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28"/>
      </w:tblGrid>
      <w:tr w:rsidR="0049256D" w:rsidRPr="00625E09" w:rsidTr="008E26E8">
        <w:tc>
          <w:tcPr>
            <w:tcW w:w="2073" w:type="pct"/>
          </w:tcPr>
          <w:p w:rsidR="0049256D" w:rsidRPr="00625E09" w:rsidRDefault="0049256D" w:rsidP="008E26E8">
            <w:pPr>
              <w:tabs>
                <w:tab w:val="left" w:pos="1178"/>
                <w:tab w:val="left" w:pos="9053"/>
              </w:tabs>
              <w:contextualSpacing/>
              <w:jc w:val="center"/>
            </w:pPr>
            <w:r w:rsidRPr="00625E09">
              <w:t>Показатель</w:t>
            </w:r>
          </w:p>
        </w:tc>
        <w:tc>
          <w:tcPr>
            <w:tcW w:w="732" w:type="pct"/>
          </w:tcPr>
          <w:p w:rsidR="0049256D" w:rsidRPr="00625E09" w:rsidRDefault="0049256D" w:rsidP="008E26E8">
            <w:pPr>
              <w:tabs>
                <w:tab w:val="left" w:pos="1178"/>
                <w:tab w:val="left" w:pos="9053"/>
              </w:tabs>
              <w:contextualSpacing/>
              <w:jc w:val="center"/>
              <w:rPr>
                <w:lang w:val="en-US"/>
              </w:rPr>
            </w:pPr>
            <w:r w:rsidRPr="00625E09">
              <w:t>2014 год</w:t>
            </w:r>
          </w:p>
        </w:tc>
        <w:tc>
          <w:tcPr>
            <w:tcW w:w="732" w:type="pct"/>
          </w:tcPr>
          <w:p w:rsidR="0049256D" w:rsidRPr="00625E09" w:rsidRDefault="0049256D" w:rsidP="008E26E8">
            <w:pPr>
              <w:tabs>
                <w:tab w:val="left" w:pos="1178"/>
                <w:tab w:val="left" w:pos="9053"/>
              </w:tabs>
              <w:contextualSpacing/>
              <w:jc w:val="center"/>
              <w:rPr>
                <w:lang w:val="en-US"/>
              </w:rPr>
            </w:pPr>
            <w:r w:rsidRPr="00625E09">
              <w:t>2015 год</w:t>
            </w:r>
          </w:p>
        </w:tc>
        <w:tc>
          <w:tcPr>
            <w:tcW w:w="732" w:type="pct"/>
          </w:tcPr>
          <w:p w:rsidR="0049256D" w:rsidRPr="00625E09" w:rsidRDefault="0049256D" w:rsidP="008E26E8">
            <w:pPr>
              <w:tabs>
                <w:tab w:val="left" w:pos="1178"/>
                <w:tab w:val="left" w:pos="9053"/>
              </w:tabs>
              <w:contextualSpacing/>
              <w:jc w:val="center"/>
            </w:pPr>
            <w:r w:rsidRPr="00625E09">
              <w:t>4 кв</w:t>
            </w:r>
            <w:r w:rsidR="009C4DAF" w:rsidRPr="00625E09">
              <w:t>.</w:t>
            </w:r>
            <w:r w:rsidRPr="00625E09">
              <w:t xml:space="preserve"> 2014 года</w:t>
            </w:r>
          </w:p>
        </w:tc>
        <w:tc>
          <w:tcPr>
            <w:tcW w:w="731" w:type="pct"/>
          </w:tcPr>
          <w:p w:rsidR="0049256D" w:rsidRPr="00625E09" w:rsidRDefault="0049256D" w:rsidP="008E26E8">
            <w:pPr>
              <w:tabs>
                <w:tab w:val="left" w:pos="1178"/>
                <w:tab w:val="left" w:pos="9053"/>
              </w:tabs>
              <w:contextualSpacing/>
              <w:jc w:val="center"/>
            </w:pPr>
            <w:r w:rsidRPr="00625E09">
              <w:t>4 кв</w:t>
            </w:r>
            <w:r w:rsidR="009C4DAF" w:rsidRPr="00625E09">
              <w:t>.</w:t>
            </w:r>
            <w:r w:rsidRPr="00625E09">
              <w:t xml:space="preserve"> 2015 года</w:t>
            </w:r>
          </w:p>
        </w:tc>
      </w:tr>
      <w:tr w:rsidR="0049256D" w:rsidRPr="00625E09" w:rsidTr="008E26E8">
        <w:tc>
          <w:tcPr>
            <w:tcW w:w="2073" w:type="pct"/>
          </w:tcPr>
          <w:p w:rsidR="0049256D" w:rsidRPr="00625E09" w:rsidRDefault="0049256D" w:rsidP="008E26E8">
            <w:pPr>
              <w:tabs>
                <w:tab w:val="left" w:pos="1178"/>
                <w:tab w:val="left" w:pos="9053"/>
              </w:tabs>
              <w:contextualSpacing/>
              <w:jc w:val="both"/>
            </w:pPr>
            <w:r w:rsidRPr="00625E09">
              <w:t>Количество проверок, связанных с исполнением полномочия</w:t>
            </w:r>
          </w:p>
        </w:tc>
        <w:tc>
          <w:tcPr>
            <w:tcW w:w="732" w:type="pct"/>
            <w:vAlign w:val="center"/>
          </w:tcPr>
          <w:p w:rsidR="0049256D" w:rsidRPr="00625E09" w:rsidRDefault="0049256D" w:rsidP="008E26E8">
            <w:pPr>
              <w:tabs>
                <w:tab w:val="left" w:pos="1178"/>
                <w:tab w:val="left" w:pos="9053"/>
              </w:tabs>
              <w:ind w:firstLine="567"/>
              <w:contextualSpacing/>
              <w:jc w:val="center"/>
            </w:pPr>
            <w:r w:rsidRPr="00625E09">
              <w:t>9</w:t>
            </w:r>
          </w:p>
        </w:tc>
        <w:tc>
          <w:tcPr>
            <w:tcW w:w="732" w:type="pct"/>
            <w:vAlign w:val="center"/>
          </w:tcPr>
          <w:p w:rsidR="0049256D" w:rsidRPr="00625E09" w:rsidRDefault="0049256D" w:rsidP="008E26E8">
            <w:pPr>
              <w:tabs>
                <w:tab w:val="left" w:pos="1178"/>
                <w:tab w:val="left" w:pos="9053"/>
              </w:tabs>
              <w:contextualSpacing/>
              <w:jc w:val="center"/>
            </w:pPr>
            <w:r w:rsidRPr="00625E09">
              <w:t>11</w:t>
            </w:r>
          </w:p>
        </w:tc>
        <w:tc>
          <w:tcPr>
            <w:tcW w:w="732" w:type="pct"/>
            <w:vAlign w:val="center"/>
          </w:tcPr>
          <w:p w:rsidR="0049256D" w:rsidRPr="00625E09" w:rsidRDefault="0049256D" w:rsidP="008E26E8">
            <w:pPr>
              <w:tabs>
                <w:tab w:val="left" w:pos="1178"/>
                <w:tab w:val="left" w:pos="9053"/>
              </w:tabs>
              <w:contextualSpacing/>
              <w:jc w:val="center"/>
            </w:pPr>
            <w:r w:rsidRPr="00625E09">
              <w:t>0</w:t>
            </w:r>
          </w:p>
        </w:tc>
        <w:tc>
          <w:tcPr>
            <w:tcW w:w="731" w:type="pct"/>
            <w:vAlign w:val="center"/>
          </w:tcPr>
          <w:p w:rsidR="0049256D" w:rsidRPr="00625E09" w:rsidRDefault="0049256D" w:rsidP="008E26E8">
            <w:pPr>
              <w:tabs>
                <w:tab w:val="left" w:pos="1178"/>
                <w:tab w:val="left" w:pos="9053"/>
              </w:tabs>
              <w:ind w:firstLine="16"/>
              <w:contextualSpacing/>
              <w:jc w:val="center"/>
            </w:pPr>
            <w:r w:rsidRPr="00625E09">
              <w:t>1</w:t>
            </w:r>
          </w:p>
        </w:tc>
      </w:tr>
      <w:tr w:rsidR="0049256D" w:rsidRPr="00625E09" w:rsidTr="008E26E8">
        <w:tc>
          <w:tcPr>
            <w:tcW w:w="2073" w:type="pct"/>
          </w:tcPr>
          <w:p w:rsidR="0049256D" w:rsidRPr="00625E09" w:rsidRDefault="0049256D" w:rsidP="008E26E8">
            <w:pPr>
              <w:tabs>
                <w:tab w:val="left" w:pos="1178"/>
                <w:tab w:val="left" w:pos="9053"/>
              </w:tabs>
              <w:contextualSpacing/>
              <w:jc w:val="both"/>
            </w:pPr>
            <w:r w:rsidRPr="00625E09">
              <w:t>Количество мероприятий систематического наблюдения, связанных с исполнением полномочия</w:t>
            </w:r>
          </w:p>
        </w:tc>
        <w:tc>
          <w:tcPr>
            <w:tcW w:w="732" w:type="pct"/>
            <w:vAlign w:val="center"/>
          </w:tcPr>
          <w:p w:rsidR="0049256D" w:rsidRPr="00625E09" w:rsidRDefault="0049256D" w:rsidP="008E26E8">
            <w:pPr>
              <w:tabs>
                <w:tab w:val="left" w:pos="1178"/>
                <w:tab w:val="left" w:pos="9053"/>
              </w:tabs>
              <w:ind w:firstLine="567"/>
              <w:contextualSpacing/>
              <w:jc w:val="center"/>
              <w:rPr>
                <w:lang w:val="en-US"/>
              </w:rPr>
            </w:pPr>
            <w:r w:rsidRPr="00625E09">
              <w:rPr>
                <w:lang w:val="en-US"/>
              </w:rPr>
              <w:t>0</w:t>
            </w:r>
          </w:p>
        </w:tc>
        <w:tc>
          <w:tcPr>
            <w:tcW w:w="732" w:type="pct"/>
            <w:vAlign w:val="center"/>
          </w:tcPr>
          <w:p w:rsidR="0049256D" w:rsidRPr="00625E09" w:rsidRDefault="0049256D" w:rsidP="008E26E8">
            <w:pPr>
              <w:tabs>
                <w:tab w:val="left" w:pos="1178"/>
                <w:tab w:val="left" w:pos="9053"/>
              </w:tabs>
              <w:contextualSpacing/>
              <w:jc w:val="center"/>
            </w:pPr>
            <w:r w:rsidRPr="00625E09">
              <w:t>0</w:t>
            </w:r>
          </w:p>
        </w:tc>
        <w:tc>
          <w:tcPr>
            <w:tcW w:w="732" w:type="pct"/>
            <w:vAlign w:val="center"/>
          </w:tcPr>
          <w:p w:rsidR="0049256D" w:rsidRPr="00625E09" w:rsidRDefault="0049256D" w:rsidP="008E26E8">
            <w:pPr>
              <w:tabs>
                <w:tab w:val="left" w:pos="1178"/>
                <w:tab w:val="left" w:pos="9053"/>
              </w:tabs>
              <w:contextualSpacing/>
              <w:jc w:val="center"/>
              <w:rPr>
                <w:lang w:val="en-US"/>
              </w:rPr>
            </w:pPr>
            <w:r w:rsidRPr="00625E09">
              <w:rPr>
                <w:lang w:val="en-US"/>
              </w:rPr>
              <w:t>0</w:t>
            </w:r>
          </w:p>
        </w:tc>
        <w:tc>
          <w:tcPr>
            <w:tcW w:w="731" w:type="pct"/>
            <w:vAlign w:val="center"/>
          </w:tcPr>
          <w:p w:rsidR="0049256D" w:rsidRPr="00625E09" w:rsidRDefault="0049256D" w:rsidP="008E26E8">
            <w:pPr>
              <w:tabs>
                <w:tab w:val="left" w:pos="1178"/>
                <w:tab w:val="left" w:pos="9053"/>
              </w:tabs>
              <w:ind w:firstLine="16"/>
              <w:contextualSpacing/>
              <w:jc w:val="center"/>
            </w:pPr>
            <w:r w:rsidRPr="00625E09">
              <w:t>0</w:t>
            </w:r>
          </w:p>
        </w:tc>
      </w:tr>
    </w:tbl>
    <w:p w:rsidR="0049256D" w:rsidRPr="00625E09" w:rsidRDefault="0049256D" w:rsidP="0049256D">
      <w:pPr>
        <w:tabs>
          <w:tab w:val="left" w:pos="1178"/>
          <w:tab w:val="left" w:pos="9053"/>
        </w:tabs>
        <w:ind w:firstLine="567"/>
        <w:contextualSpacing/>
        <w:jc w:val="both"/>
        <w:rPr>
          <w:sz w:val="28"/>
          <w:szCs w:val="28"/>
        </w:rPr>
      </w:pPr>
    </w:p>
    <w:p w:rsidR="0049256D" w:rsidRPr="00625E09" w:rsidRDefault="0049256D" w:rsidP="0049256D">
      <w:pPr>
        <w:tabs>
          <w:tab w:val="left" w:pos="1178"/>
          <w:tab w:val="left" w:pos="9053"/>
        </w:tabs>
        <w:ind w:firstLine="567"/>
        <w:contextualSpacing/>
        <w:jc w:val="both"/>
        <w:rPr>
          <w:sz w:val="28"/>
          <w:szCs w:val="28"/>
        </w:rPr>
      </w:pPr>
      <w:r w:rsidRPr="00625E09">
        <w:rPr>
          <w:sz w:val="28"/>
          <w:szCs w:val="28"/>
        </w:rPr>
        <w:t>Объемы и результаты проведения внеплановых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28"/>
      </w:tblGrid>
      <w:tr w:rsidR="0049256D" w:rsidRPr="00625E09" w:rsidTr="008E26E8">
        <w:tc>
          <w:tcPr>
            <w:tcW w:w="2073" w:type="pct"/>
          </w:tcPr>
          <w:p w:rsidR="0049256D" w:rsidRPr="00625E09" w:rsidRDefault="0049256D" w:rsidP="008E26E8">
            <w:pPr>
              <w:tabs>
                <w:tab w:val="left" w:pos="1178"/>
                <w:tab w:val="left" w:pos="9053"/>
              </w:tabs>
              <w:contextualSpacing/>
              <w:jc w:val="center"/>
            </w:pPr>
            <w:r w:rsidRPr="00625E09">
              <w:t>Показатель</w:t>
            </w:r>
          </w:p>
        </w:tc>
        <w:tc>
          <w:tcPr>
            <w:tcW w:w="732" w:type="pct"/>
          </w:tcPr>
          <w:p w:rsidR="0049256D" w:rsidRPr="00625E09" w:rsidRDefault="0049256D" w:rsidP="008E26E8">
            <w:pPr>
              <w:tabs>
                <w:tab w:val="left" w:pos="1178"/>
                <w:tab w:val="left" w:pos="9053"/>
              </w:tabs>
              <w:contextualSpacing/>
              <w:jc w:val="center"/>
              <w:rPr>
                <w:lang w:val="en-US"/>
              </w:rPr>
            </w:pPr>
            <w:r w:rsidRPr="00625E09">
              <w:t>2014 год</w:t>
            </w:r>
          </w:p>
        </w:tc>
        <w:tc>
          <w:tcPr>
            <w:tcW w:w="732" w:type="pct"/>
          </w:tcPr>
          <w:p w:rsidR="0049256D" w:rsidRPr="00625E09" w:rsidRDefault="0049256D" w:rsidP="008E26E8">
            <w:pPr>
              <w:tabs>
                <w:tab w:val="left" w:pos="1178"/>
                <w:tab w:val="left" w:pos="9053"/>
              </w:tabs>
              <w:contextualSpacing/>
              <w:jc w:val="center"/>
              <w:rPr>
                <w:lang w:val="en-US"/>
              </w:rPr>
            </w:pPr>
            <w:r w:rsidRPr="00625E09">
              <w:t>2015 год</w:t>
            </w:r>
          </w:p>
        </w:tc>
        <w:tc>
          <w:tcPr>
            <w:tcW w:w="732" w:type="pct"/>
          </w:tcPr>
          <w:p w:rsidR="0049256D" w:rsidRPr="00625E09" w:rsidRDefault="0049256D" w:rsidP="008E26E8">
            <w:pPr>
              <w:tabs>
                <w:tab w:val="left" w:pos="1178"/>
                <w:tab w:val="left" w:pos="9053"/>
              </w:tabs>
              <w:contextualSpacing/>
              <w:jc w:val="center"/>
            </w:pPr>
            <w:r w:rsidRPr="00625E09">
              <w:t>4 кв</w:t>
            </w:r>
            <w:r w:rsidR="009C4DAF" w:rsidRPr="00625E09">
              <w:t>.</w:t>
            </w:r>
            <w:r w:rsidRPr="00625E09">
              <w:t xml:space="preserve"> 2014 года</w:t>
            </w:r>
          </w:p>
        </w:tc>
        <w:tc>
          <w:tcPr>
            <w:tcW w:w="731" w:type="pct"/>
          </w:tcPr>
          <w:p w:rsidR="0049256D" w:rsidRPr="00625E09" w:rsidRDefault="0049256D" w:rsidP="008E26E8">
            <w:pPr>
              <w:tabs>
                <w:tab w:val="left" w:pos="1178"/>
                <w:tab w:val="left" w:pos="9053"/>
              </w:tabs>
              <w:contextualSpacing/>
              <w:jc w:val="center"/>
            </w:pPr>
            <w:r w:rsidRPr="00625E09">
              <w:t>4 кв</w:t>
            </w:r>
            <w:r w:rsidR="009C4DAF" w:rsidRPr="00625E09">
              <w:t>.</w:t>
            </w:r>
            <w:r w:rsidRPr="00625E09">
              <w:t xml:space="preserve"> 2015 года</w:t>
            </w:r>
          </w:p>
        </w:tc>
      </w:tr>
      <w:tr w:rsidR="0049256D" w:rsidRPr="00625E09" w:rsidTr="008E26E8">
        <w:tc>
          <w:tcPr>
            <w:tcW w:w="2073" w:type="pct"/>
          </w:tcPr>
          <w:p w:rsidR="0049256D" w:rsidRPr="00625E09" w:rsidRDefault="0049256D" w:rsidP="008E26E8">
            <w:pPr>
              <w:tabs>
                <w:tab w:val="left" w:pos="1178"/>
                <w:tab w:val="left" w:pos="9053"/>
              </w:tabs>
              <w:contextualSpacing/>
              <w:jc w:val="both"/>
            </w:pPr>
            <w:r w:rsidRPr="00625E09">
              <w:t>Количество проверок, связанных с исполнением полномочия</w:t>
            </w:r>
          </w:p>
        </w:tc>
        <w:tc>
          <w:tcPr>
            <w:tcW w:w="732" w:type="pct"/>
            <w:vAlign w:val="center"/>
          </w:tcPr>
          <w:p w:rsidR="0049256D" w:rsidRPr="00625E09" w:rsidRDefault="0049256D" w:rsidP="008E26E8">
            <w:pPr>
              <w:tabs>
                <w:tab w:val="left" w:pos="1178"/>
                <w:tab w:val="left" w:pos="9053"/>
              </w:tabs>
              <w:contextualSpacing/>
              <w:jc w:val="center"/>
            </w:pPr>
            <w:r w:rsidRPr="00625E09">
              <w:t>4</w:t>
            </w:r>
          </w:p>
        </w:tc>
        <w:tc>
          <w:tcPr>
            <w:tcW w:w="732" w:type="pct"/>
            <w:vAlign w:val="center"/>
          </w:tcPr>
          <w:p w:rsidR="0049256D" w:rsidRPr="00625E09" w:rsidRDefault="0049256D" w:rsidP="008E26E8">
            <w:pPr>
              <w:tabs>
                <w:tab w:val="left" w:pos="1178"/>
                <w:tab w:val="left" w:pos="9053"/>
              </w:tabs>
              <w:contextualSpacing/>
              <w:jc w:val="center"/>
            </w:pPr>
            <w:r w:rsidRPr="00625E09">
              <w:t>5</w:t>
            </w:r>
          </w:p>
        </w:tc>
        <w:tc>
          <w:tcPr>
            <w:tcW w:w="732" w:type="pct"/>
            <w:vAlign w:val="center"/>
          </w:tcPr>
          <w:p w:rsidR="0049256D" w:rsidRPr="00625E09" w:rsidRDefault="0049256D" w:rsidP="008E26E8">
            <w:pPr>
              <w:tabs>
                <w:tab w:val="left" w:pos="1178"/>
                <w:tab w:val="left" w:pos="9053"/>
              </w:tabs>
              <w:contextualSpacing/>
              <w:jc w:val="center"/>
            </w:pPr>
            <w:r w:rsidRPr="00625E09">
              <w:t>0</w:t>
            </w:r>
          </w:p>
        </w:tc>
        <w:tc>
          <w:tcPr>
            <w:tcW w:w="731" w:type="pct"/>
            <w:vAlign w:val="center"/>
          </w:tcPr>
          <w:p w:rsidR="0049256D" w:rsidRPr="00625E09" w:rsidRDefault="0049256D" w:rsidP="008E26E8">
            <w:pPr>
              <w:tabs>
                <w:tab w:val="left" w:pos="1178"/>
                <w:tab w:val="left" w:pos="9053"/>
              </w:tabs>
              <w:contextualSpacing/>
              <w:jc w:val="center"/>
            </w:pPr>
            <w:r w:rsidRPr="00625E09">
              <w:t>2</w:t>
            </w:r>
          </w:p>
        </w:tc>
      </w:tr>
      <w:tr w:rsidR="0049256D" w:rsidRPr="00625E09" w:rsidTr="008E26E8">
        <w:tc>
          <w:tcPr>
            <w:tcW w:w="2073" w:type="pct"/>
          </w:tcPr>
          <w:p w:rsidR="0049256D" w:rsidRPr="00625E09" w:rsidRDefault="0049256D" w:rsidP="008E26E8">
            <w:pPr>
              <w:tabs>
                <w:tab w:val="left" w:pos="1178"/>
                <w:tab w:val="left" w:pos="9053"/>
              </w:tabs>
              <w:contextualSpacing/>
              <w:jc w:val="both"/>
            </w:pPr>
            <w:r w:rsidRPr="00625E09">
              <w:t>Количество мероприятий систематического наблюдения, связанных с исполнением полномочия</w:t>
            </w:r>
          </w:p>
        </w:tc>
        <w:tc>
          <w:tcPr>
            <w:tcW w:w="732" w:type="pct"/>
            <w:vAlign w:val="center"/>
          </w:tcPr>
          <w:p w:rsidR="0049256D" w:rsidRPr="00625E09" w:rsidRDefault="0049256D" w:rsidP="008E26E8">
            <w:pPr>
              <w:tabs>
                <w:tab w:val="left" w:pos="1178"/>
                <w:tab w:val="left" w:pos="9053"/>
              </w:tabs>
              <w:contextualSpacing/>
              <w:jc w:val="center"/>
            </w:pPr>
            <w:r w:rsidRPr="00625E09">
              <w:t>0</w:t>
            </w:r>
          </w:p>
        </w:tc>
        <w:tc>
          <w:tcPr>
            <w:tcW w:w="732" w:type="pct"/>
            <w:vAlign w:val="center"/>
          </w:tcPr>
          <w:p w:rsidR="0049256D" w:rsidRPr="00625E09" w:rsidRDefault="0049256D" w:rsidP="008E26E8">
            <w:pPr>
              <w:tabs>
                <w:tab w:val="left" w:pos="1178"/>
                <w:tab w:val="left" w:pos="9053"/>
              </w:tabs>
              <w:contextualSpacing/>
              <w:jc w:val="center"/>
            </w:pPr>
            <w:r w:rsidRPr="00625E09">
              <w:t>0</w:t>
            </w:r>
          </w:p>
        </w:tc>
        <w:tc>
          <w:tcPr>
            <w:tcW w:w="732" w:type="pct"/>
            <w:vAlign w:val="center"/>
          </w:tcPr>
          <w:p w:rsidR="0049256D" w:rsidRPr="00625E09" w:rsidRDefault="0049256D" w:rsidP="008E26E8">
            <w:pPr>
              <w:tabs>
                <w:tab w:val="left" w:pos="1178"/>
                <w:tab w:val="left" w:pos="9053"/>
              </w:tabs>
              <w:contextualSpacing/>
              <w:jc w:val="center"/>
            </w:pPr>
            <w:r w:rsidRPr="00625E09">
              <w:t>0</w:t>
            </w:r>
          </w:p>
        </w:tc>
        <w:tc>
          <w:tcPr>
            <w:tcW w:w="731" w:type="pct"/>
            <w:vAlign w:val="center"/>
          </w:tcPr>
          <w:p w:rsidR="0049256D" w:rsidRPr="00625E09" w:rsidRDefault="0049256D" w:rsidP="008E26E8">
            <w:pPr>
              <w:tabs>
                <w:tab w:val="left" w:pos="1178"/>
                <w:tab w:val="left" w:pos="9053"/>
              </w:tabs>
              <w:contextualSpacing/>
              <w:jc w:val="center"/>
            </w:pPr>
            <w:r w:rsidRPr="00625E09">
              <w:t>0</w:t>
            </w:r>
          </w:p>
        </w:tc>
      </w:tr>
    </w:tbl>
    <w:p w:rsidR="0049256D" w:rsidRPr="00625E09" w:rsidRDefault="0049256D" w:rsidP="0049256D">
      <w:pPr>
        <w:tabs>
          <w:tab w:val="left" w:pos="1178"/>
          <w:tab w:val="left" w:pos="9053"/>
        </w:tabs>
        <w:ind w:firstLine="567"/>
        <w:contextualSpacing/>
        <w:jc w:val="both"/>
        <w:rPr>
          <w:sz w:val="28"/>
          <w:szCs w:val="28"/>
          <w:lang w:val="en-US"/>
        </w:rPr>
      </w:pPr>
    </w:p>
    <w:p w:rsidR="0049256D" w:rsidRPr="00625E09" w:rsidRDefault="0049256D" w:rsidP="0049256D">
      <w:pPr>
        <w:tabs>
          <w:tab w:val="left" w:pos="1178"/>
          <w:tab w:val="left" w:pos="9053"/>
        </w:tabs>
        <w:ind w:firstLine="567"/>
        <w:contextualSpacing/>
        <w:jc w:val="both"/>
        <w:rPr>
          <w:sz w:val="28"/>
          <w:szCs w:val="28"/>
        </w:rPr>
      </w:pPr>
      <w:r w:rsidRPr="00625E09">
        <w:rPr>
          <w:sz w:val="28"/>
          <w:szCs w:val="28"/>
        </w:rPr>
        <w:noBreakHyphen/>
        <w:t> Средняя нагрузка на сотрудника – 2,3 проверки</w:t>
      </w:r>
    </w:p>
    <w:p w:rsidR="0049256D" w:rsidRPr="00625E09" w:rsidRDefault="0049256D" w:rsidP="0049256D">
      <w:pPr>
        <w:tabs>
          <w:tab w:val="left" w:pos="1178"/>
          <w:tab w:val="left" w:pos="9053"/>
        </w:tabs>
        <w:ind w:firstLine="567"/>
        <w:contextualSpacing/>
        <w:jc w:val="both"/>
        <w:rPr>
          <w:sz w:val="28"/>
          <w:szCs w:val="28"/>
        </w:rPr>
      </w:pPr>
      <w:r w:rsidRPr="00625E09">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49256D" w:rsidRPr="00625E09" w:rsidRDefault="0049256D" w:rsidP="0049256D">
      <w:pPr>
        <w:tabs>
          <w:tab w:val="left" w:pos="1178"/>
          <w:tab w:val="left" w:pos="9053"/>
        </w:tabs>
        <w:ind w:firstLine="567"/>
        <w:contextualSpacing/>
        <w:jc w:val="both"/>
        <w:rPr>
          <w:sz w:val="28"/>
          <w:szCs w:val="28"/>
        </w:rPr>
      </w:pPr>
      <w:r w:rsidRPr="00625E09">
        <w:rPr>
          <w:sz w:val="28"/>
          <w:szCs w:val="28"/>
        </w:rPr>
        <w:t>Предложения по повышению эффективности исполнения полномочия отсутствуют.</w:t>
      </w:r>
    </w:p>
    <w:p w:rsidR="0049256D" w:rsidRPr="00625E09" w:rsidRDefault="0049256D" w:rsidP="0049256D">
      <w:pPr>
        <w:tabs>
          <w:tab w:val="left" w:pos="1178"/>
          <w:tab w:val="left" w:pos="9053"/>
        </w:tabs>
        <w:ind w:firstLine="567"/>
        <w:contextualSpacing/>
        <w:jc w:val="both"/>
        <w:rPr>
          <w:sz w:val="28"/>
          <w:szCs w:val="28"/>
        </w:rPr>
      </w:pPr>
      <w:r w:rsidRPr="00625E09">
        <w:rPr>
          <w:sz w:val="28"/>
          <w:szCs w:val="28"/>
        </w:rPr>
        <w:t>Проблемы при исполнении полномочия в отчетном периоде не выявлены.</w:t>
      </w:r>
    </w:p>
    <w:p w:rsidR="0049256D" w:rsidRPr="00625E09" w:rsidRDefault="0049256D" w:rsidP="0049256D">
      <w:pPr>
        <w:tabs>
          <w:tab w:val="left" w:pos="1178"/>
          <w:tab w:val="left" w:pos="9053"/>
        </w:tabs>
        <w:ind w:firstLine="567"/>
        <w:contextualSpacing/>
        <w:jc w:val="both"/>
        <w:rPr>
          <w:bCs/>
          <w:sz w:val="28"/>
          <w:szCs w:val="28"/>
        </w:rPr>
      </w:pPr>
      <w:r w:rsidRPr="00625E09">
        <w:rPr>
          <w:sz w:val="28"/>
          <w:szCs w:val="28"/>
        </w:rPr>
        <w:t>Сведения по осуществлению мероприятий государственного контроля (надзора) в отчетном периоде.</w:t>
      </w:r>
    </w:p>
    <w:p w:rsidR="0049256D" w:rsidRPr="00625E09" w:rsidRDefault="0049256D" w:rsidP="0049256D">
      <w:pPr>
        <w:tabs>
          <w:tab w:val="left" w:pos="1178"/>
          <w:tab w:val="left" w:pos="9053"/>
        </w:tabs>
        <w:ind w:firstLine="567"/>
        <w:contextualSpacing/>
        <w:jc w:val="both"/>
        <w:rPr>
          <w:sz w:val="28"/>
          <w:szCs w:val="28"/>
        </w:rPr>
      </w:pPr>
      <w:proofErr w:type="gramStart"/>
      <w:r w:rsidRPr="00625E09">
        <w:rPr>
          <w:sz w:val="28"/>
          <w:szCs w:val="28"/>
        </w:rPr>
        <w:t>В 4 кв. 2015 г. проведена 1 плановая проверка в отношении ООО «ОСС Урал» (нарушений не выявлено) и 2 внеплановые проверки в отношении ФГУП "Государственный космический научно-производственный центр имени М. В. Хруничева" в связи с обращением Отдела ФСБ России войсковая часть полевая почта 13955 и в отношении ООО «</w:t>
      </w:r>
      <w:proofErr w:type="spellStart"/>
      <w:r w:rsidRPr="00625E09">
        <w:rPr>
          <w:sz w:val="28"/>
          <w:szCs w:val="28"/>
        </w:rPr>
        <w:t>Ситилан</w:t>
      </w:r>
      <w:proofErr w:type="spellEnd"/>
      <w:r w:rsidRPr="00625E09">
        <w:rPr>
          <w:sz w:val="28"/>
          <w:szCs w:val="28"/>
        </w:rPr>
        <w:t xml:space="preserve">» с целью проверки </w:t>
      </w:r>
      <w:r w:rsidRPr="00625E09">
        <w:rPr>
          <w:sz w:val="28"/>
          <w:szCs w:val="28"/>
        </w:rPr>
        <w:lastRenderedPageBreak/>
        <w:t>исполнения предписания.</w:t>
      </w:r>
      <w:proofErr w:type="gramEnd"/>
      <w:r w:rsidRPr="00625E09">
        <w:rPr>
          <w:sz w:val="28"/>
          <w:szCs w:val="28"/>
        </w:rPr>
        <w:t xml:space="preserve"> По результатам внеплановых проверок выявлено 6 нарушений, выдано 5 предписаний, составлено 2 протокола.</w:t>
      </w:r>
    </w:p>
    <w:p w:rsidR="0049256D" w:rsidRPr="00625E09" w:rsidRDefault="0049256D" w:rsidP="0049256D">
      <w:pPr>
        <w:tabs>
          <w:tab w:val="left" w:pos="1178"/>
          <w:tab w:val="left" w:pos="9053"/>
        </w:tabs>
        <w:ind w:firstLine="567"/>
        <w:contextualSpacing/>
        <w:jc w:val="both"/>
        <w:rPr>
          <w:bCs/>
          <w:sz w:val="28"/>
          <w:szCs w:val="28"/>
        </w:rPr>
      </w:pPr>
    </w:p>
    <w:p w:rsidR="0049256D" w:rsidRPr="00625E09" w:rsidRDefault="0049256D" w:rsidP="0049256D">
      <w:pPr>
        <w:tabs>
          <w:tab w:val="left" w:pos="1178"/>
          <w:tab w:val="left" w:pos="9053"/>
        </w:tabs>
        <w:ind w:firstLine="567"/>
        <w:contextualSpacing/>
        <w:jc w:val="right"/>
        <w:rPr>
          <w:bCs/>
          <w:sz w:val="28"/>
          <w:szCs w:val="28"/>
          <w:lang w:val="en-US"/>
        </w:rPr>
      </w:pPr>
      <w:r w:rsidRPr="00625E09">
        <w:rPr>
          <w:bCs/>
          <w:sz w:val="28"/>
          <w:szCs w:val="28"/>
        </w:rPr>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49256D" w:rsidRPr="00625E09" w:rsidTr="008E26E8">
        <w:trPr>
          <w:cantSplit/>
          <w:trHeight w:val="265"/>
          <w:tblHeader/>
        </w:trPr>
        <w:tc>
          <w:tcPr>
            <w:tcW w:w="2918" w:type="pct"/>
            <w:shd w:val="clear" w:color="auto" w:fill="auto"/>
            <w:vAlign w:val="center"/>
          </w:tcPr>
          <w:p w:rsidR="0049256D" w:rsidRPr="00625E09" w:rsidRDefault="0049256D" w:rsidP="008E26E8">
            <w:pPr>
              <w:contextualSpacing/>
              <w:jc w:val="center"/>
              <w:rPr>
                <w:rFonts w:eastAsia="Calibri"/>
                <w:b/>
              </w:rPr>
            </w:pPr>
            <w:r w:rsidRPr="00625E09">
              <w:rPr>
                <w:rFonts w:eastAsia="Calibri"/>
                <w:b/>
              </w:rPr>
              <w:t>Показатель</w:t>
            </w:r>
          </w:p>
        </w:tc>
        <w:tc>
          <w:tcPr>
            <w:tcW w:w="669" w:type="pct"/>
            <w:shd w:val="clear" w:color="auto" w:fill="auto"/>
            <w:vAlign w:val="center"/>
          </w:tcPr>
          <w:p w:rsidR="0049256D" w:rsidRPr="00625E09" w:rsidRDefault="0049256D" w:rsidP="008E26E8">
            <w:pPr>
              <w:contextualSpacing/>
              <w:jc w:val="center"/>
              <w:rPr>
                <w:rFonts w:eastAsia="Calibri"/>
                <w:b/>
              </w:rPr>
            </w:pPr>
            <w:r w:rsidRPr="00625E09">
              <w:rPr>
                <w:rFonts w:eastAsia="Calibri"/>
                <w:b/>
              </w:rPr>
              <w:t xml:space="preserve">по состоянию на </w:t>
            </w:r>
            <w:r w:rsidRPr="00625E09">
              <w:rPr>
                <w:rFonts w:eastAsia="Calibri"/>
                <w:b/>
                <w:lang w:val="en-US"/>
              </w:rPr>
              <w:t>31</w:t>
            </w:r>
            <w:r w:rsidRPr="00625E09">
              <w:rPr>
                <w:rFonts w:eastAsia="Calibri"/>
                <w:b/>
              </w:rPr>
              <w:t>.</w:t>
            </w:r>
            <w:r w:rsidRPr="00625E09">
              <w:rPr>
                <w:rFonts w:eastAsia="Calibri"/>
                <w:b/>
                <w:lang w:val="en-US"/>
              </w:rPr>
              <w:t>12</w:t>
            </w:r>
            <w:r w:rsidRPr="00625E09">
              <w:rPr>
                <w:rFonts w:eastAsia="Calibri"/>
                <w:b/>
              </w:rPr>
              <w:t>.2014</w:t>
            </w:r>
          </w:p>
        </w:tc>
        <w:tc>
          <w:tcPr>
            <w:tcW w:w="669" w:type="pct"/>
            <w:shd w:val="clear" w:color="auto" w:fill="auto"/>
            <w:vAlign w:val="center"/>
          </w:tcPr>
          <w:p w:rsidR="0049256D" w:rsidRPr="00625E09" w:rsidRDefault="0049256D" w:rsidP="008E26E8">
            <w:pPr>
              <w:contextualSpacing/>
              <w:jc w:val="center"/>
              <w:rPr>
                <w:rFonts w:eastAsia="Calibri"/>
                <w:b/>
              </w:rPr>
            </w:pPr>
            <w:r w:rsidRPr="00625E09">
              <w:rPr>
                <w:rFonts w:eastAsia="Calibri"/>
                <w:b/>
              </w:rPr>
              <w:t xml:space="preserve">по состоянию на </w:t>
            </w:r>
            <w:r w:rsidRPr="00625E09">
              <w:rPr>
                <w:rFonts w:eastAsia="Calibri"/>
                <w:b/>
                <w:lang w:val="en-US"/>
              </w:rPr>
              <w:t>31</w:t>
            </w:r>
            <w:r w:rsidRPr="00625E09">
              <w:rPr>
                <w:rFonts w:eastAsia="Calibri"/>
                <w:b/>
              </w:rPr>
              <w:t>.</w:t>
            </w:r>
            <w:r w:rsidRPr="00625E09">
              <w:rPr>
                <w:rFonts w:eastAsia="Calibri"/>
                <w:b/>
                <w:lang w:val="en-US"/>
              </w:rPr>
              <w:t>12</w:t>
            </w:r>
            <w:r w:rsidRPr="00625E09">
              <w:rPr>
                <w:rFonts w:eastAsia="Calibri"/>
                <w:b/>
              </w:rPr>
              <w:t>.2015</w:t>
            </w:r>
          </w:p>
        </w:tc>
        <w:tc>
          <w:tcPr>
            <w:tcW w:w="744" w:type="pct"/>
            <w:vAlign w:val="center"/>
          </w:tcPr>
          <w:p w:rsidR="0049256D" w:rsidRPr="00625E09" w:rsidRDefault="0049256D" w:rsidP="008E26E8">
            <w:pPr>
              <w:contextualSpacing/>
              <w:jc w:val="center"/>
              <w:rPr>
                <w:rFonts w:eastAsia="Calibri"/>
                <w:b/>
              </w:rPr>
            </w:pPr>
            <w:r w:rsidRPr="00625E09">
              <w:rPr>
                <w:rFonts w:eastAsia="Calibri"/>
                <w:b/>
              </w:rPr>
              <w:t xml:space="preserve">отклонение, </w:t>
            </w:r>
          </w:p>
          <w:p w:rsidR="0049256D" w:rsidRPr="00625E09" w:rsidRDefault="0049256D" w:rsidP="008E26E8">
            <w:pPr>
              <w:contextualSpacing/>
              <w:jc w:val="center"/>
              <w:rPr>
                <w:rFonts w:eastAsia="Calibri"/>
                <w:b/>
              </w:rPr>
            </w:pPr>
            <w:r w:rsidRPr="00625E09">
              <w:rPr>
                <w:rFonts w:eastAsia="Calibri"/>
                <w:b/>
              </w:rPr>
              <w:t>%</w:t>
            </w:r>
          </w:p>
        </w:tc>
      </w:tr>
      <w:tr w:rsidR="0049256D" w:rsidRPr="00625E09" w:rsidTr="008E26E8">
        <w:trPr>
          <w:cantSplit/>
        </w:trPr>
        <w:tc>
          <w:tcPr>
            <w:tcW w:w="2918" w:type="pct"/>
            <w:shd w:val="clear" w:color="auto" w:fill="auto"/>
            <w:vAlign w:val="center"/>
          </w:tcPr>
          <w:p w:rsidR="0049256D" w:rsidRPr="00625E09" w:rsidRDefault="0049256D" w:rsidP="008E26E8">
            <w:pPr>
              <w:contextualSpacing/>
              <w:jc w:val="center"/>
              <w:rPr>
                <w:rFonts w:eastAsia="Calibri"/>
                <w:b/>
              </w:rPr>
            </w:pPr>
            <w:r w:rsidRPr="00625E09">
              <w:rPr>
                <w:rFonts w:eastAsia="Calibri"/>
                <w:b/>
              </w:rPr>
              <w:t>Субъекты (объекты) надзора в сфере связи</w:t>
            </w:r>
          </w:p>
          <w:p w:rsidR="0049256D" w:rsidRPr="00625E09" w:rsidRDefault="0049256D" w:rsidP="008E26E8">
            <w:pPr>
              <w:contextualSpacing/>
              <w:jc w:val="center"/>
              <w:rPr>
                <w:rFonts w:eastAsia="Calibri"/>
                <w:b/>
              </w:rPr>
            </w:pPr>
          </w:p>
        </w:tc>
        <w:tc>
          <w:tcPr>
            <w:tcW w:w="669" w:type="pct"/>
            <w:shd w:val="clear" w:color="auto" w:fill="auto"/>
            <w:vAlign w:val="center"/>
          </w:tcPr>
          <w:p w:rsidR="0049256D" w:rsidRPr="00625E09" w:rsidRDefault="0049256D" w:rsidP="008E26E8">
            <w:pPr>
              <w:contextualSpacing/>
              <w:jc w:val="center"/>
              <w:rPr>
                <w:rFonts w:eastAsia="Calibri"/>
                <w:b/>
                <w:i/>
              </w:rPr>
            </w:pPr>
          </w:p>
        </w:tc>
        <w:tc>
          <w:tcPr>
            <w:tcW w:w="669" w:type="pct"/>
            <w:shd w:val="clear" w:color="auto" w:fill="auto"/>
            <w:vAlign w:val="center"/>
          </w:tcPr>
          <w:p w:rsidR="0049256D" w:rsidRPr="00625E09" w:rsidRDefault="0049256D" w:rsidP="008E26E8">
            <w:pPr>
              <w:contextualSpacing/>
              <w:jc w:val="center"/>
              <w:rPr>
                <w:rFonts w:eastAsia="Calibri"/>
                <w:b/>
                <w:i/>
              </w:rPr>
            </w:pPr>
          </w:p>
        </w:tc>
        <w:tc>
          <w:tcPr>
            <w:tcW w:w="744" w:type="pct"/>
            <w:vAlign w:val="center"/>
          </w:tcPr>
          <w:p w:rsidR="0049256D" w:rsidRPr="00625E09" w:rsidRDefault="0049256D" w:rsidP="008E26E8">
            <w:pPr>
              <w:contextualSpacing/>
              <w:jc w:val="center"/>
              <w:rPr>
                <w:rFonts w:eastAsia="Calibri"/>
                <w:b/>
                <w:i/>
              </w:rPr>
            </w:pPr>
          </w:p>
        </w:tc>
      </w:tr>
      <w:tr w:rsidR="0049256D" w:rsidRPr="00625E09" w:rsidTr="008E26E8">
        <w:trPr>
          <w:cantSplit/>
        </w:trPr>
        <w:tc>
          <w:tcPr>
            <w:tcW w:w="2918" w:type="pct"/>
            <w:shd w:val="clear" w:color="auto" w:fill="auto"/>
            <w:vAlign w:val="center"/>
          </w:tcPr>
          <w:p w:rsidR="0049256D" w:rsidRPr="00625E09" w:rsidRDefault="0049256D" w:rsidP="008E26E8">
            <w:pPr>
              <w:contextualSpacing/>
            </w:pPr>
            <w:r w:rsidRPr="00625E09">
              <w:rPr>
                <w:rFonts w:eastAsia="Calibri"/>
              </w:rPr>
              <w:t xml:space="preserve">ЮЛ и ИП, </w:t>
            </w:r>
            <w:r w:rsidRPr="00625E09">
              <w:t>владеющие лицензией (лицензиями) на оказание услуг связи, в том числе:</w:t>
            </w:r>
          </w:p>
          <w:p w:rsidR="0049256D" w:rsidRPr="00625E09" w:rsidRDefault="0049256D" w:rsidP="008E26E8">
            <w:pPr>
              <w:contextualSpacing/>
              <w:rPr>
                <w:rFonts w:eastAsia="Calibri"/>
              </w:rPr>
            </w:pPr>
          </w:p>
        </w:tc>
        <w:tc>
          <w:tcPr>
            <w:tcW w:w="669" w:type="pct"/>
            <w:shd w:val="clear" w:color="auto" w:fill="auto"/>
            <w:vAlign w:val="center"/>
          </w:tcPr>
          <w:p w:rsidR="0049256D" w:rsidRPr="00625E09" w:rsidRDefault="0049256D" w:rsidP="008E26E8">
            <w:pPr>
              <w:contextualSpacing/>
              <w:jc w:val="center"/>
              <w:rPr>
                <w:rFonts w:eastAsia="Calibri"/>
                <w:i/>
              </w:rPr>
            </w:pPr>
            <w:r w:rsidRPr="00625E09">
              <w:rPr>
                <w:rFonts w:eastAsia="Calibri"/>
                <w:i/>
              </w:rPr>
              <w:t>3394</w:t>
            </w:r>
          </w:p>
        </w:tc>
        <w:tc>
          <w:tcPr>
            <w:tcW w:w="669" w:type="pct"/>
            <w:shd w:val="clear" w:color="auto" w:fill="auto"/>
            <w:vAlign w:val="center"/>
          </w:tcPr>
          <w:p w:rsidR="0049256D" w:rsidRPr="00625E09" w:rsidRDefault="0049256D" w:rsidP="008E26E8">
            <w:pPr>
              <w:contextualSpacing/>
              <w:jc w:val="center"/>
              <w:rPr>
                <w:rFonts w:eastAsia="Calibri"/>
                <w:i/>
              </w:rPr>
            </w:pPr>
            <w:r w:rsidRPr="00625E09">
              <w:rPr>
                <w:rFonts w:eastAsia="Calibri"/>
                <w:i/>
              </w:rPr>
              <w:t>3545</w:t>
            </w:r>
          </w:p>
        </w:tc>
        <w:tc>
          <w:tcPr>
            <w:tcW w:w="744" w:type="pct"/>
            <w:vAlign w:val="center"/>
          </w:tcPr>
          <w:p w:rsidR="0049256D" w:rsidRPr="00625E09" w:rsidRDefault="0049256D" w:rsidP="008E26E8">
            <w:pPr>
              <w:contextualSpacing/>
              <w:jc w:val="center"/>
              <w:rPr>
                <w:rFonts w:eastAsia="Calibri"/>
                <w:i/>
              </w:rPr>
            </w:pPr>
            <w:r w:rsidRPr="00625E09">
              <w:rPr>
                <w:rFonts w:eastAsia="Calibri"/>
                <w:i/>
              </w:rPr>
              <w:t>4,4</w:t>
            </w:r>
          </w:p>
        </w:tc>
      </w:tr>
      <w:tr w:rsidR="0049256D" w:rsidRPr="00625E09" w:rsidTr="008E26E8">
        <w:trPr>
          <w:cantSplit/>
        </w:trPr>
        <w:tc>
          <w:tcPr>
            <w:tcW w:w="2918" w:type="pct"/>
            <w:shd w:val="clear" w:color="auto" w:fill="auto"/>
            <w:vAlign w:val="center"/>
          </w:tcPr>
          <w:p w:rsidR="0049256D" w:rsidRPr="00625E09" w:rsidRDefault="0049256D" w:rsidP="008E26E8">
            <w:pPr>
              <w:tabs>
                <w:tab w:val="left" w:pos="4350"/>
              </w:tabs>
              <w:contextualSpacing/>
              <w:jc w:val="center"/>
              <w:rPr>
                <w:i/>
              </w:rPr>
            </w:pPr>
            <w:r w:rsidRPr="00625E09">
              <w:rPr>
                <w:rFonts w:eastAsia="Calibri"/>
                <w:i/>
              </w:rPr>
              <w:t xml:space="preserve">ЮЛ и ИП, </w:t>
            </w:r>
            <w:r w:rsidRPr="00625E09">
              <w:rPr>
                <w:i/>
              </w:rPr>
              <w:t>владеющие лицензией (лицензиями) на оказание услуг связи и оказывающие услуги связи (операторы связи – ОС)</w:t>
            </w:r>
          </w:p>
        </w:tc>
        <w:tc>
          <w:tcPr>
            <w:tcW w:w="669" w:type="pct"/>
            <w:shd w:val="clear" w:color="auto" w:fill="auto"/>
            <w:vAlign w:val="center"/>
          </w:tcPr>
          <w:p w:rsidR="0049256D" w:rsidRPr="00625E09" w:rsidRDefault="0049256D" w:rsidP="008E26E8">
            <w:pPr>
              <w:contextualSpacing/>
              <w:jc w:val="center"/>
              <w:rPr>
                <w:rFonts w:eastAsia="Calibri"/>
                <w:i/>
              </w:rPr>
            </w:pPr>
            <w:r w:rsidRPr="00625E09">
              <w:rPr>
                <w:rFonts w:eastAsia="Calibri"/>
                <w:i/>
              </w:rPr>
              <w:t>76</w:t>
            </w:r>
          </w:p>
        </w:tc>
        <w:tc>
          <w:tcPr>
            <w:tcW w:w="669" w:type="pct"/>
            <w:shd w:val="clear" w:color="auto" w:fill="auto"/>
            <w:vAlign w:val="center"/>
          </w:tcPr>
          <w:p w:rsidR="0049256D" w:rsidRPr="00625E09" w:rsidRDefault="0049256D" w:rsidP="008E26E8">
            <w:pPr>
              <w:contextualSpacing/>
              <w:jc w:val="center"/>
              <w:rPr>
                <w:rFonts w:eastAsia="Calibri"/>
                <w:i/>
              </w:rPr>
            </w:pPr>
            <w:r w:rsidRPr="00625E09">
              <w:rPr>
                <w:rFonts w:eastAsia="Calibri"/>
                <w:i/>
              </w:rPr>
              <w:t>71</w:t>
            </w:r>
          </w:p>
        </w:tc>
        <w:tc>
          <w:tcPr>
            <w:tcW w:w="744" w:type="pct"/>
            <w:vAlign w:val="center"/>
          </w:tcPr>
          <w:p w:rsidR="0049256D" w:rsidRPr="00625E09" w:rsidRDefault="0049256D" w:rsidP="008E26E8">
            <w:pPr>
              <w:contextualSpacing/>
              <w:jc w:val="center"/>
              <w:rPr>
                <w:rFonts w:eastAsia="Calibri"/>
                <w:i/>
              </w:rPr>
            </w:pPr>
            <w:r w:rsidRPr="00625E09">
              <w:rPr>
                <w:rFonts w:eastAsia="Calibri"/>
                <w:i/>
              </w:rPr>
              <w:t>-6,6</w:t>
            </w:r>
          </w:p>
        </w:tc>
      </w:tr>
      <w:tr w:rsidR="0049256D" w:rsidRPr="00625E09" w:rsidTr="008E26E8">
        <w:trPr>
          <w:cantSplit/>
        </w:trPr>
        <w:tc>
          <w:tcPr>
            <w:tcW w:w="2918" w:type="pct"/>
            <w:shd w:val="clear" w:color="auto" w:fill="auto"/>
            <w:vAlign w:val="center"/>
          </w:tcPr>
          <w:p w:rsidR="0049256D" w:rsidRPr="00625E09" w:rsidRDefault="0049256D" w:rsidP="008E26E8">
            <w:pPr>
              <w:contextualSpacing/>
              <w:jc w:val="center"/>
              <w:rPr>
                <w:rFonts w:eastAsia="Calibri"/>
                <w:b/>
              </w:rPr>
            </w:pPr>
            <w:r w:rsidRPr="00625E09">
              <w:rPr>
                <w:rFonts w:eastAsia="Calibri"/>
                <w:b/>
              </w:rPr>
              <w:t>Предметы надзора в сфере связи</w:t>
            </w:r>
          </w:p>
        </w:tc>
        <w:tc>
          <w:tcPr>
            <w:tcW w:w="669" w:type="pct"/>
            <w:shd w:val="clear" w:color="auto" w:fill="auto"/>
            <w:vAlign w:val="center"/>
          </w:tcPr>
          <w:p w:rsidR="0049256D" w:rsidRPr="00625E09" w:rsidRDefault="0049256D" w:rsidP="008E26E8">
            <w:pPr>
              <w:contextualSpacing/>
              <w:jc w:val="center"/>
              <w:rPr>
                <w:rFonts w:eastAsia="Calibri"/>
                <w:b/>
                <w:i/>
              </w:rPr>
            </w:pPr>
          </w:p>
        </w:tc>
        <w:tc>
          <w:tcPr>
            <w:tcW w:w="669" w:type="pct"/>
            <w:shd w:val="clear" w:color="auto" w:fill="auto"/>
            <w:vAlign w:val="center"/>
          </w:tcPr>
          <w:p w:rsidR="0049256D" w:rsidRPr="00625E09" w:rsidRDefault="0049256D" w:rsidP="008E26E8">
            <w:pPr>
              <w:contextualSpacing/>
              <w:jc w:val="center"/>
              <w:rPr>
                <w:rFonts w:eastAsia="Calibri"/>
                <w:b/>
                <w:i/>
              </w:rPr>
            </w:pPr>
          </w:p>
        </w:tc>
        <w:tc>
          <w:tcPr>
            <w:tcW w:w="744" w:type="pct"/>
            <w:vAlign w:val="center"/>
          </w:tcPr>
          <w:p w:rsidR="0049256D" w:rsidRPr="00625E09" w:rsidRDefault="0049256D" w:rsidP="008E26E8">
            <w:pPr>
              <w:contextualSpacing/>
              <w:jc w:val="center"/>
              <w:rPr>
                <w:rFonts w:eastAsia="Calibri"/>
                <w:b/>
                <w:i/>
              </w:rPr>
            </w:pPr>
          </w:p>
        </w:tc>
      </w:tr>
      <w:tr w:rsidR="0049256D" w:rsidRPr="00625E09" w:rsidTr="008E26E8">
        <w:trPr>
          <w:cantSplit/>
        </w:trPr>
        <w:tc>
          <w:tcPr>
            <w:tcW w:w="2918" w:type="pct"/>
            <w:shd w:val="clear" w:color="auto" w:fill="auto"/>
            <w:vAlign w:val="center"/>
          </w:tcPr>
          <w:p w:rsidR="0049256D" w:rsidRPr="00625E09" w:rsidRDefault="0049256D" w:rsidP="008E26E8">
            <w:pPr>
              <w:contextualSpacing/>
              <w:rPr>
                <w:rFonts w:eastAsia="Calibri"/>
              </w:rPr>
            </w:pPr>
            <w:r w:rsidRPr="00625E09">
              <w:rPr>
                <w:rFonts w:eastAsia="Calibri"/>
              </w:rPr>
              <w:t>Количество лицензий на оказание услуг связи, действие которых распространяется на территорию региона</w:t>
            </w:r>
          </w:p>
        </w:tc>
        <w:tc>
          <w:tcPr>
            <w:tcW w:w="669" w:type="pct"/>
            <w:shd w:val="clear" w:color="auto" w:fill="auto"/>
            <w:vAlign w:val="center"/>
          </w:tcPr>
          <w:p w:rsidR="0049256D" w:rsidRPr="00625E09" w:rsidRDefault="0049256D" w:rsidP="008E26E8">
            <w:pPr>
              <w:contextualSpacing/>
              <w:jc w:val="center"/>
              <w:rPr>
                <w:rFonts w:eastAsia="Calibri"/>
                <w:i/>
              </w:rPr>
            </w:pPr>
            <w:r w:rsidRPr="00625E09">
              <w:rPr>
                <w:i/>
              </w:rPr>
              <w:t>6525</w:t>
            </w:r>
          </w:p>
        </w:tc>
        <w:tc>
          <w:tcPr>
            <w:tcW w:w="669" w:type="pct"/>
            <w:shd w:val="clear" w:color="auto" w:fill="auto"/>
            <w:vAlign w:val="center"/>
          </w:tcPr>
          <w:p w:rsidR="0049256D" w:rsidRPr="00625E09" w:rsidRDefault="0049256D" w:rsidP="008E26E8">
            <w:pPr>
              <w:contextualSpacing/>
              <w:jc w:val="center"/>
              <w:rPr>
                <w:rFonts w:eastAsia="Calibri"/>
                <w:i/>
              </w:rPr>
            </w:pPr>
            <w:r w:rsidRPr="00625E09">
              <w:rPr>
                <w:rFonts w:eastAsia="Calibri"/>
                <w:i/>
              </w:rPr>
              <w:t>7216</w:t>
            </w:r>
          </w:p>
        </w:tc>
        <w:tc>
          <w:tcPr>
            <w:tcW w:w="744" w:type="pct"/>
            <w:vAlign w:val="center"/>
          </w:tcPr>
          <w:p w:rsidR="0049256D" w:rsidRPr="00625E09" w:rsidRDefault="0049256D" w:rsidP="008E26E8">
            <w:pPr>
              <w:contextualSpacing/>
              <w:jc w:val="center"/>
              <w:rPr>
                <w:rFonts w:eastAsia="Calibri"/>
                <w:i/>
              </w:rPr>
            </w:pPr>
            <w:r w:rsidRPr="00625E09">
              <w:rPr>
                <w:rFonts w:eastAsia="Calibri"/>
                <w:i/>
              </w:rPr>
              <w:t>10,6</w:t>
            </w:r>
          </w:p>
        </w:tc>
      </w:tr>
    </w:tbl>
    <w:p w:rsidR="0049256D" w:rsidRPr="00625E09" w:rsidRDefault="0049256D" w:rsidP="0049256D">
      <w:pPr>
        <w:tabs>
          <w:tab w:val="left" w:pos="1178"/>
          <w:tab w:val="left" w:pos="9053"/>
        </w:tabs>
        <w:ind w:firstLine="567"/>
        <w:contextualSpacing/>
        <w:jc w:val="both"/>
        <w:rPr>
          <w:bCs/>
          <w:sz w:val="28"/>
          <w:szCs w:val="28"/>
        </w:rPr>
      </w:pPr>
    </w:p>
    <w:p w:rsidR="0049256D" w:rsidRPr="00625E09" w:rsidRDefault="0049256D" w:rsidP="0049256D">
      <w:pPr>
        <w:tabs>
          <w:tab w:val="left" w:pos="1178"/>
          <w:tab w:val="left" w:pos="9053"/>
        </w:tabs>
        <w:ind w:firstLine="567"/>
        <w:contextualSpacing/>
        <w:jc w:val="right"/>
        <w:rPr>
          <w:bCs/>
          <w:sz w:val="28"/>
          <w:szCs w:val="28"/>
        </w:rPr>
      </w:pPr>
      <w:r w:rsidRPr="00625E09">
        <w:rPr>
          <w:bCs/>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2"/>
        <w:gridCol w:w="863"/>
        <w:gridCol w:w="898"/>
        <w:gridCol w:w="879"/>
        <w:gridCol w:w="879"/>
        <w:gridCol w:w="885"/>
        <w:gridCol w:w="879"/>
        <w:gridCol w:w="879"/>
        <w:gridCol w:w="882"/>
        <w:gridCol w:w="882"/>
        <w:gridCol w:w="888"/>
        <w:gridCol w:w="1554"/>
      </w:tblGrid>
      <w:tr w:rsidR="0049256D" w:rsidRPr="00625E09" w:rsidTr="008E26E8">
        <w:trPr>
          <w:cantSplit/>
          <w:trHeight w:val="305"/>
          <w:tblHeader/>
        </w:trPr>
        <w:tc>
          <w:tcPr>
            <w:tcW w:w="1744" w:type="pct"/>
            <w:vMerge w:val="restart"/>
            <w:shd w:val="clear" w:color="auto" w:fill="auto"/>
            <w:vAlign w:val="center"/>
          </w:tcPr>
          <w:p w:rsidR="0049256D" w:rsidRPr="00625E09" w:rsidRDefault="0049256D" w:rsidP="008E26E8">
            <w:pPr>
              <w:contextualSpacing/>
              <w:jc w:val="center"/>
              <w:rPr>
                <w:rFonts w:eastAsia="Calibri"/>
                <w:b/>
              </w:rPr>
            </w:pPr>
            <w:r w:rsidRPr="00625E09">
              <w:rPr>
                <w:rFonts w:eastAsia="Calibri"/>
                <w:b/>
              </w:rPr>
              <w:t>Показатель</w:t>
            </w:r>
          </w:p>
        </w:tc>
        <w:tc>
          <w:tcPr>
            <w:tcW w:w="1383" w:type="pct"/>
            <w:gridSpan w:val="5"/>
          </w:tcPr>
          <w:p w:rsidR="0049256D" w:rsidRPr="00625E09" w:rsidRDefault="0049256D" w:rsidP="008E26E8">
            <w:pPr>
              <w:contextualSpacing/>
              <w:jc w:val="center"/>
              <w:rPr>
                <w:rFonts w:eastAsia="Calibri"/>
                <w:b/>
              </w:rPr>
            </w:pPr>
            <w:r w:rsidRPr="00625E09">
              <w:rPr>
                <w:rFonts w:eastAsia="Calibri"/>
                <w:b/>
              </w:rPr>
              <w:t>2014 год</w:t>
            </w:r>
          </w:p>
        </w:tc>
        <w:tc>
          <w:tcPr>
            <w:tcW w:w="1385" w:type="pct"/>
            <w:gridSpan w:val="5"/>
          </w:tcPr>
          <w:p w:rsidR="0049256D" w:rsidRPr="00625E09" w:rsidRDefault="0049256D" w:rsidP="008E26E8">
            <w:pPr>
              <w:contextualSpacing/>
              <w:jc w:val="center"/>
              <w:rPr>
                <w:rFonts w:eastAsia="Calibri"/>
                <w:b/>
              </w:rPr>
            </w:pPr>
            <w:r w:rsidRPr="00625E09">
              <w:rPr>
                <w:rFonts w:eastAsia="Calibri"/>
                <w:b/>
              </w:rPr>
              <w:t>2015 год</w:t>
            </w:r>
          </w:p>
        </w:tc>
        <w:tc>
          <w:tcPr>
            <w:tcW w:w="488" w:type="pct"/>
            <w:vMerge w:val="restart"/>
            <w:vAlign w:val="center"/>
          </w:tcPr>
          <w:p w:rsidR="0049256D" w:rsidRPr="00625E09" w:rsidRDefault="0049256D" w:rsidP="008E26E8">
            <w:pPr>
              <w:contextualSpacing/>
              <w:jc w:val="center"/>
              <w:rPr>
                <w:rFonts w:eastAsia="Calibri"/>
                <w:b/>
              </w:rPr>
            </w:pPr>
            <w:r w:rsidRPr="00625E09">
              <w:rPr>
                <w:rFonts w:eastAsia="Calibri"/>
                <w:b/>
              </w:rPr>
              <w:t xml:space="preserve">Отклонение показателей за </w:t>
            </w:r>
            <w:r w:rsidRPr="00625E09">
              <w:rPr>
                <w:rFonts w:eastAsia="Calibri"/>
                <w:b/>
                <w:lang w:val="en-US"/>
              </w:rPr>
              <w:t>12</w:t>
            </w:r>
            <w:r w:rsidRPr="00625E09">
              <w:rPr>
                <w:rFonts w:eastAsia="Calibri"/>
                <w:b/>
              </w:rPr>
              <w:t xml:space="preserve"> месяцев, </w:t>
            </w:r>
          </w:p>
          <w:p w:rsidR="0049256D" w:rsidRPr="00625E09" w:rsidRDefault="0049256D" w:rsidP="008E26E8">
            <w:pPr>
              <w:contextualSpacing/>
              <w:jc w:val="center"/>
              <w:rPr>
                <w:rFonts w:eastAsia="Calibri"/>
                <w:b/>
              </w:rPr>
            </w:pPr>
            <w:r w:rsidRPr="00625E09">
              <w:rPr>
                <w:rFonts w:eastAsia="Calibri"/>
                <w:b/>
              </w:rPr>
              <w:t xml:space="preserve"> % </w:t>
            </w:r>
          </w:p>
        </w:tc>
      </w:tr>
      <w:tr w:rsidR="0049256D" w:rsidRPr="00625E09" w:rsidTr="008E26E8">
        <w:trPr>
          <w:cantSplit/>
          <w:trHeight w:val="327"/>
          <w:tblHeader/>
        </w:trPr>
        <w:tc>
          <w:tcPr>
            <w:tcW w:w="1744" w:type="pct"/>
            <w:vMerge/>
            <w:shd w:val="clear" w:color="auto" w:fill="auto"/>
            <w:vAlign w:val="center"/>
          </w:tcPr>
          <w:p w:rsidR="0049256D" w:rsidRPr="00625E09" w:rsidRDefault="0049256D" w:rsidP="008E26E8">
            <w:pPr>
              <w:contextualSpacing/>
              <w:jc w:val="center"/>
              <w:rPr>
                <w:rFonts w:eastAsia="Calibri"/>
                <w:b/>
              </w:rPr>
            </w:pPr>
          </w:p>
        </w:tc>
        <w:tc>
          <w:tcPr>
            <w:tcW w:w="271" w:type="pct"/>
            <w:shd w:val="clear" w:color="auto" w:fill="auto"/>
            <w:vAlign w:val="center"/>
          </w:tcPr>
          <w:p w:rsidR="0049256D" w:rsidRPr="00625E09" w:rsidRDefault="0049256D" w:rsidP="008E26E8">
            <w:pPr>
              <w:contextualSpacing/>
              <w:jc w:val="center"/>
              <w:rPr>
                <w:rFonts w:eastAsia="Calibri"/>
                <w:b/>
              </w:rPr>
            </w:pPr>
            <w:r w:rsidRPr="00625E09">
              <w:rPr>
                <w:rFonts w:eastAsia="Calibri"/>
                <w:b/>
              </w:rPr>
              <w:t>1 кв.</w:t>
            </w:r>
          </w:p>
        </w:tc>
        <w:tc>
          <w:tcPr>
            <w:tcW w:w="282" w:type="pct"/>
            <w:shd w:val="clear" w:color="auto" w:fill="auto"/>
            <w:vAlign w:val="center"/>
          </w:tcPr>
          <w:p w:rsidR="0049256D" w:rsidRPr="00625E09" w:rsidRDefault="0049256D" w:rsidP="008E26E8">
            <w:pPr>
              <w:contextualSpacing/>
              <w:jc w:val="center"/>
              <w:rPr>
                <w:rFonts w:eastAsia="Calibri"/>
                <w:b/>
              </w:rPr>
            </w:pPr>
            <w:r w:rsidRPr="00625E09">
              <w:rPr>
                <w:rFonts w:eastAsia="Calibri"/>
                <w:b/>
              </w:rPr>
              <w:t>2 кв.</w:t>
            </w:r>
          </w:p>
        </w:tc>
        <w:tc>
          <w:tcPr>
            <w:tcW w:w="276" w:type="pct"/>
            <w:shd w:val="clear" w:color="auto" w:fill="auto"/>
            <w:vAlign w:val="center"/>
          </w:tcPr>
          <w:p w:rsidR="0049256D" w:rsidRPr="00625E09" w:rsidRDefault="0049256D" w:rsidP="008E26E8">
            <w:pPr>
              <w:contextualSpacing/>
              <w:jc w:val="center"/>
              <w:rPr>
                <w:rFonts w:eastAsia="Calibri"/>
                <w:b/>
              </w:rPr>
            </w:pPr>
            <w:r w:rsidRPr="00625E09">
              <w:rPr>
                <w:rFonts w:eastAsia="Calibri"/>
                <w:b/>
              </w:rPr>
              <w:t>3 кв.</w:t>
            </w:r>
          </w:p>
        </w:tc>
        <w:tc>
          <w:tcPr>
            <w:tcW w:w="276" w:type="pct"/>
            <w:vAlign w:val="center"/>
          </w:tcPr>
          <w:p w:rsidR="0049256D" w:rsidRPr="00625E09" w:rsidRDefault="0049256D" w:rsidP="008E26E8">
            <w:pPr>
              <w:contextualSpacing/>
              <w:jc w:val="center"/>
              <w:rPr>
                <w:rFonts w:eastAsia="Calibri"/>
                <w:b/>
              </w:rPr>
            </w:pPr>
            <w:r w:rsidRPr="00625E09">
              <w:rPr>
                <w:rFonts w:eastAsia="Calibri"/>
                <w:b/>
                <w:lang w:val="en-US"/>
              </w:rPr>
              <w:t>4</w:t>
            </w:r>
            <w:r w:rsidRPr="00625E09">
              <w:rPr>
                <w:rFonts w:eastAsia="Calibri"/>
                <w:b/>
              </w:rPr>
              <w:t xml:space="preserve"> кв.</w:t>
            </w:r>
          </w:p>
        </w:tc>
        <w:tc>
          <w:tcPr>
            <w:tcW w:w="278" w:type="pct"/>
            <w:shd w:val="clear" w:color="auto" w:fill="FBD4B4"/>
            <w:vAlign w:val="center"/>
          </w:tcPr>
          <w:p w:rsidR="0049256D" w:rsidRPr="00625E09" w:rsidRDefault="0049256D" w:rsidP="008E26E8">
            <w:pPr>
              <w:contextualSpacing/>
              <w:jc w:val="center"/>
              <w:rPr>
                <w:rFonts w:eastAsia="Calibri"/>
                <w:b/>
                <w:lang w:val="en-US"/>
              </w:rPr>
            </w:pPr>
          </w:p>
          <w:p w:rsidR="0049256D" w:rsidRPr="00625E09" w:rsidRDefault="0049256D" w:rsidP="008E26E8">
            <w:pPr>
              <w:contextualSpacing/>
              <w:jc w:val="center"/>
              <w:rPr>
                <w:rFonts w:eastAsia="Calibri"/>
                <w:b/>
              </w:rPr>
            </w:pPr>
            <w:r w:rsidRPr="00625E09">
              <w:rPr>
                <w:rFonts w:eastAsia="Calibri"/>
                <w:b/>
                <w:lang w:val="en-US"/>
              </w:rPr>
              <w:t>12</w:t>
            </w:r>
            <w:r w:rsidRPr="00625E09">
              <w:rPr>
                <w:rFonts w:eastAsia="Calibri"/>
                <w:b/>
              </w:rPr>
              <w:t xml:space="preserve"> мес.</w:t>
            </w:r>
          </w:p>
        </w:tc>
        <w:tc>
          <w:tcPr>
            <w:tcW w:w="276" w:type="pct"/>
            <w:shd w:val="clear" w:color="auto" w:fill="auto"/>
            <w:vAlign w:val="center"/>
          </w:tcPr>
          <w:p w:rsidR="0049256D" w:rsidRPr="00625E09" w:rsidRDefault="0049256D" w:rsidP="008E26E8">
            <w:pPr>
              <w:contextualSpacing/>
              <w:jc w:val="center"/>
              <w:rPr>
                <w:rFonts w:eastAsia="Calibri"/>
                <w:b/>
              </w:rPr>
            </w:pPr>
            <w:r w:rsidRPr="00625E09">
              <w:rPr>
                <w:rFonts w:eastAsia="Calibri"/>
                <w:b/>
              </w:rPr>
              <w:t>1 кв.</w:t>
            </w:r>
          </w:p>
        </w:tc>
        <w:tc>
          <w:tcPr>
            <w:tcW w:w="276" w:type="pct"/>
            <w:shd w:val="clear" w:color="auto" w:fill="auto"/>
            <w:vAlign w:val="center"/>
          </w:tcPr>
          <w:p w:rsidR="0049256D" w:rsidRPr="00625E09" w:rsidRDefault="0049256D" w:rsidP="008E26E8">
            <w:pPr>
              <w:contextualSpacing/>
              <w:jc w:val="center"/>
              <w:rPr>
                <w:rFonts w:eastAsia="Calibri"/>
                <w:b/>
              </w:rPr>
            </w:pPr>
            <w:r w:rsidRPr="00625E09">
              <w:rPr>
                <w:rFonts w:eastAsia="Calibri"/>
                <w:b/>
              </w:rPr>
              <w:t>2 кв.</w:t>
            </w:r>
          </w:p>
        </w:tc>
        <w:tc>
          <w:tcPr>
            <w:tcW w:w="277" w:type="pct"/>
            <w:shd w:val="clear" w:color="auto" w:fill="auto"/>
            <w:vAlign w:val="center"/>
          </w:tcPr>
          <w:p w:rsidR="0049256D" w:rsidRPr="00625E09" w:rsidRDefault="0049256D" w:rsidP="008E26E8">
            <w:pPr>
              <w:contextualSpacing/>
              <w:jc w:val="center"/>
              <w:rPr>
                <w:rFonts w:eastAsia="Calibri"/>
                <w:b/>
              </w:rPr>
            </w:pPr>
            <w:r w:rsidRPr="00625E09">
              <w:rPr>
                <w:rFonts w:eastAsia="Calibri"/>
                <w:b/>
              </w:rPr>
              <w:t>3 кв.</w:t>
            </w:r>
          </w:p>
        </w:tc>
        <w:tc>
          <w:tcPr>
            <w:tcW w:w="277" w:type="pct"/>
            <w:vAlign w:val="center"/>
          </w:tcPr>
          <w:p w:rsidR="0049256D" w:rsidRPr="00625E09" w:rsidRDefault="0049256D" w:rsidP="008E26E8">
            <w:pPr>
              <w:contextualSpacing/>
              <w:jc w:val="center"/>
              <w:rPr>
                <w:rFonts w:eastAsia="Calibri"/>
                <w:b/>
              </w:rPr>
            </w:pPr>
            <w:r w:rsidRPr="00625E09">
              <w:rPr>
                <w:rFonts w:eastAsia="Calibri"/>
                <w:b/>
                <w:lang w:val="en-US"/>
              </w:rPr>
              <w:t>4</w:t>
            </w:r>
            <w:r w:rsidRPr="00625E09">
              <w:rPr>
                <w:rFonts w:eastAsia="Calibri"/>
                <w:b/>
              </w:rPr>
              <w:t xml:space="preserve"> кв.</w:t>
            </w:r>
          </w:p>
        </w:tc>
        <w:tc>
          <w:tcPr>
            <w:tcW w:w="279" w:type="pct"/>
            <w:shd w:val="clear" w:color="auto" w:fill="FBD4B4"/>
            <w:vAlign w:val="center"/>
          </w:tcPr>
          <w:p w:rsidR="0049256D" w:rsidRPr="00625E09" w:rsidRDefault="0049256D" w:rsidP="008E26E8">
            <w:pPr>
              <w:contextualSpacing/>
              <w:jc w:val="center"/>
              <w:rPr>
                <w:rFonts w:eastAsia="Calibri"/>
                <w:b/>
                <w:lang w:val="en-US"/>
              </w:rPr>
            </w:pPr>
          </w:p>
          <w:p w:rsidR="0049256D" w:rsidRPr="00625E09" w:rsidRDefault="0049256D" w:rsidP="008E26E8">
            <w:pPr>
              <w:contextualSpacing/>
              <w:jc w:val="center"/>
              <w:rPr>
                <w:rFonts w:eastAsia="Calibri"/>
                <w:b/>
              </w:rPr>
            </w:pPr>
            <w:r w:rsidRPr="00625E09">
              <w:rPr>
                <w:rFonts w:eastAsia="Calibri"/>
                <w:b/>
                <w:lang w:val="en-US"/>
              </w:rPr>
              <w:t>12</w:t>
            </w:r>
            <w:r w:rsidRPr="00625E09">
              <w:rPr>
                <w:rFonts w:eastAsia="Calibri"/>
                <w:b/>
              </w:rPr>
              <w:t xml:space="preserve"> мес.</w:t>
            </w:r>
          </w:p>
        </w:tc>
        <w:tc>
          <w:tcPr>
            <w:tcW w:w="488" w:type="pct"/>
            <w:vMerge/>
          </w:tcPr>
          <w:p w:rsidR="0049256D" w:rsidRPr="00625E09" w:rsidRDefault="0049256D" w:rsidP="008E26E8">
            <w:pPr>
              <w:contextualSpacing/>
              <w:jc w:val="center"/>
              <w:rPr>
                <w:rFonts w:eastAsia="Calibri"/>
                <w:b/>
              </w:rPr>
            </w:pPr>
          </w:p>
        </w:tc>
      </w:tr>
      <w:tr w:rsidR="0049256D" w:rsidRPr="00625E09" w:rsidTr="008E26E8">
        <w:trPr>
          <w:cantSplit/>
        </w:trPr>
        <w:tc>
          <w:tcPr>
            <w:tcW w:w="1744" w:type="pct"/>
            <w:shd w:val="clear" w:color="auto" w:fill="auto"/>
          </w:tcPr>
          <w:p w:rsidR="0049256D" w:rsidRPr="00625E09" w:rsidRDefault="0049256D" w:rsidP="008E26E8">
            <w:pPr>
              <w:contextualSpacing/>
              <w:jc w:val="both"/>
              <w:rPr>
                <w:rFonts w:eastAsia="Calibri"/>
              </w:rPr>
            </w:pPr>
            <w:r w:rsidRPr="00625E09">
              <w:rPr>
                <w:rFonts w:eastAsia="Calibri"/>
              </w:rPr>
              <w:t>Количество проведенных проверок (во взаимодействии с проверяемым лицом), из них:</w:t>
            </w:r>
          </w:p>
        </w:tc>
        <w:tc>
          <w:tcPr>
            <w:tcW w:w="271" w:type="pct"/>
            <w:shd w:val="clear" w:color="auto" w:fill="auto"/>
            <w:vAlign w:val="center"/>
          </w:tcPr>
          <w:p w:rsidR="0049256D" w:rsidRPr="00625E09" w:rsidRDefault="0049256D" w:rsidP="008E26E8">
            <w:pPr>
              <w:jc w:val="center"/>
              <w:rPr>
                <w:rFonts w:eastAsia="Calibri"/>
                <w:i/>
              </w:rPr>
            </w:pPr>
            <w:r w:rsidRPr="00625E09">
              <w:rPr>
                <w:rFonts w:eastAsia="Calibri"/>
                <w:i/>
              </w:rPr>
              <w:t>3</w:t>
            </w:r>
          </w:p>
        </w:tc>
        <w:tc>
          <w:tcPr>
            <w:tcW w:w="282" w:type="pct"/>
            <w:shd w:val="clear" w:color="auto" w:fill="auto"/>
            <w:vAlign w:val="center"/>
          </w:tcPr>
          <w:p w:rsidR="0049256D" w:rsidRPr="00625E09" w:rsidRDefault="0049256D" w:rsidP="008E26E8">
            <w:pPr>
              <w:jc w:val="center"/>
              <w:rPr>
                <w:rFonts w:eastAsia="Calibri"/>
                <w:i/>
              </w:rPr>
            </w:pPr>
            <w:r w:rsidRPr="00625E09">
              <w:rPr>
                <w:rFonts w:eastAsia="Calibri"/>
                <w:i/>
              </w:rPr>
              <w:t>4</w:t>
            </w:r>
          </w:p>
        </w:tc>
        <w:tc>
          <w:tcPr>
            <w:tcW w:w="276" w:type="pct"/>
            <w:shd w:val="clear" w:color="auto" w:fill="auto"/>
            <w:vAlign w:val="center"/>
          </w:tcPr>
          <w:p w:rsidR="0049256D" w:rsidRPr="00625E09" w:rsidRDefault="0049256D" w:rsidP="008E26E8">
            <w:pPr>
              <w:jc w:val="center"/>
              <w:rPr>
                <w:rFonts w:eastAsia="Calibri"/>
                <w:i/>
              </w:rPr>
            </w:pPr>
            <w:r w:rsidRPr="00625E09">
              <w:rPr>
                <w:rFonts w:eastAsia="Calibri"/>
                <w:i/>
              </w:rPr>
              <w:t>6</w:t>
            </w:r>
          </w:p>
        </w:tc>
        <w:tc>
          <w:tcPr>
            <w:tcW w:w="276" w:type="pct"/>
            <w:vAlign w:val="center"/>
          </w:tcPr>
          <w:p w:rsidR="0049256D" w:rsidRPr="00625E09" w:rsidRDefault="0049256D" w:rsidP="008E26E8">
            <w:pPr>
              <w:contextualSpacing/>
              <w:jc w:val="center"/>
              <w:rPr>
                <w:rFonts w:ascii="Calibri" w:eastAsia="Calibri" w:hAnsi="Calibri"/>
                <w:i/>
              </w:rPr>
            </w:pPr>
            <w:r w:rsidRPr="00625E09">
              <w:rPr>
                <w:rFonts w:ascii="Calibri" w:eastAsia="Calibri" w:hAnsi="Calibri"/>
                <w:i/>
              </w:rPr>
              <w:t>0</w:t>
            </w:r>
          </w:p>
        </w:tc>
        <w:tc>
          <w:tcPr>
            <w:tcW w:w="278" w:type="pct"/>
            <w:shd w:val="clear" w:color="auto" w:fill="FBD4B4"/>
            <w:vAlign w:val="center"/>
          </w:tcPr>
          <w:p w:rsidR="0049256D" w:rsidRPr="00625E09" w:rsidRDefault="0049256D" w:rsidP="008E26E8">
            <w:pPr>
              <w:jc w:val="center"/>
              <w:rPr>
                <w:rFonts w:eastAsia="Calibri"/>
                <w:i/>
              </w:rPr>
            </w:pPr>
            <w:r w:rsidRPr="00625E09">
              <w:rPr>
                <w:rFonts w:eastAsia="Calibri"/>
                <w:i/>
              </w:rPr>
              <w:t>13</w:t>
            </w:r>
          </w:p>
        </w:tc>
        <w:tc>
          <w:tcPr>
            <w:tcW w:w="276" w:type="pct"/>
            <w:shd w:val="clear" w:color="auto" w:fill="auto"/>
            <w:vAlign w:val="center"/>
          </w:tcPr>
          <w:p w:rsidR="0049256D" w:rsidRPr="00625E09" w:rsidRDefault="0049256D" w:rsidP="008E26E8">
            <w:pPr>
              <w:jc w:val="center"/>
              <w:rPr>
                <w:rFonts w:eastAsia="Calibri"/>
                <w:i/>
              </w:rPr>
            </w:pPr>
            <w:r w:rsidRPr="00625E09">
              <w:rPr>
                <w:rFonts w:eastAsia="Calibri"/>
                <w:i/>
              </w:rPr>
              <w:t>6</w:t>
            </w:r>
          </w:p>
        </w:tc>
        <w:tc>
          <w:tcPr>
            <w:tcW w:w="276" w:type="pct"/>
            <w:shd w:val="clear" w:color="auto" w:fill="auto"/>
            <w:vAlign w:val="center"/>
          </w:tcPr>
          <w:p w:rsidR="0049256D" w:rsidRPr="00625E09" w:rsidRDefault="0049256D" w:rsidP="008E26E8">
            <w:pPr>
              <w:jc w:val="center"/>
              <w:rPr>
                <w:rFonts w:eastAsia="Calibri"/>
                <w:i/>
              </w:rPr>
            </w:pPr>
            <w:r w:rsidRPr="00625E09">
              <w:rPr>
                <w:rFonts w:eastAsia="Calibri"/>
                <w:i/>
              </w:rPr>
              <w:t>1</w:t>
            </w:r>
          </w:p>
        </w:tc>
        <w:tc>
          <w:tcPr>
            <w:tcW w:w="277" w:type="pct"/>
            <w:shd w:val="clear" w:color="auto" w:fill="auto"/>
            <w:vAlign w:val="center"/>
          </w:tcPr>
          <w:p w:rsidR="0049256D" w:rsidRPr="00625E09" w:rsidRDefault="0049256D" w:rsidP="008E26E8">
            <w:pPr>
              <w:jc w:val="center"/>
              <w:rPr>
                <w:rFonts w:eastAsia="Calibri"/>
                <w:i/>
              </w:rPr>
            </w:pPr>
            <w:r w:rsidRPr="00625E09">
              <w:rPr>
                <w:rFonts w:eastAsia="Calibri"/>
                <w:i/>
              </w:rPr>
              <w:t>6</w:t>
            </w:r>
          </w:p>
        </w:tc>
        <w:tc>
          <w:tcPr>
            <w:tcW w:w="277" w:type="pct"/>
            <w:vAlign w:val="center"/>
          </w:tcPr>
          <w:p w:rsidR="0049256D" w:rsidRPr="00625E09" w:rsidRDefault="0049256D" w:rsidP="008E26E8">
            <w:pPr>
              <w:contextualSpacing/>
              <w:jc w:val="center"/>
              <w:rPr>
                <w:rFonts w:eastAsia="Calibri"/>
                <w:i/>
              </w:rPr>
            </w:pPr>
            <w:r w:rsidRPr="00625E09">
              <w:rPr>
                <w:rFonts w:eastAsia="Calibri"/>
                <w:i/>
              </w:rPr>
              <w:t>3</w:t>
            </w:r>
          </w:p>
        </w:tc>
        <w:tc>
          <w:tcPr>
            <w:tcW w:w="279" w:type="pct"/>
            <w:shd w:val="clear" w:color="auto" w:fill="FBD4B4"/>
            <w:vAlign w:val="center"/>
          </w:tcPr>
          <w:p w:rsidR="0049256D" w:rsidRPr="00625E09" w:rsidRDefault="0049256D" w:rsidP="008E26E8">
            <w:pPr>
              <w:jc w:val="center"/>
              <w:rPr>
                <w:i/>
                <w:iCs/>
                <w:color w:val="000000"/>
              </w:rPr>
            </w:pPr>
            <w:r w:rsidRPr="00625E09">
              <w:rPr>
                <w:i/>
                <w:iCs/>
                <w:color w:val="000000"/>
              </w:rPr>
              <w:t>16</w:t>
            </w:r>
          </w:p>
        </w:tc>
        <w:tc>
          <w:tcPr>
            <w:tcW w:w="488" w:type="pct"/>
            <w:vAlign w:val="center"/>
          </w:tcPr>
          <w:p w:rsidR="0049256D" w:rsidRPr="00625E09" w:rsidRDefault="0049256D" w:rsidP="008E26E8">
            <w:pPr>
              <w:jc w:val="center"/>
              <w:rPr>
                <w:color w:val="000000"/>
              </w:rPr>
            </w:pPr>
            <w:r w:rsidRPr="00625E09">
              <w:rPr>
                <w:color w:val="000000"/>
              </w:rPr>
              <w:t>23</w:t>
            </w:r>
          </w:p>
        </w:tc>
      </w:tr>
      <w:tr w:rsidR="0049256D" w:rsidRPr="00625E09" w:rsidTr="008E26E8">
        <w:trPr>
          <w:cantSplit/>
        </w:trPr>
        <w:tc>
          <w:tcPr>
            <w:tcW w:w="1744" w:type="pct"/>
            <w:shd w:val="clear" w:color="auto" w:fill="auto"/>
          </w:tcPr>
          <w:p w:rsidR="0049256D" w:rsidRPr="00625E09" w:rsidRDefault="0049256D" w:rsidP="008E26E8">
            <w:pPr>
              <w:contextualSpacing/>
              <w:jc w:val="right"/>
              <w:rPr>
                <w:rFonts w:eastAsia="Calibri"/>
                <w:i/>
              </w:rPr>
            </w:pPr>
            <w:r w:rsidRPr="00625E09">
              <w:rPr>
                <w:rFonts w:eastAsia="Calibri"/>
                <w:i/>
              </w:rPr>
              <w:t>плановых</w:t>
            </w:r>
          </w:p>
        </w:tc>
        <w:tc>
          <w:tcPr>
            <w:tcW w:w="271" w:type="pct"/>
            <w:shd w:val="clear" w:color="auto" w:fill="auto"/>
            <w:vAlign w:val="center"/>
          </w:tcPr>
          <w:p w:rsidR="0049256D" w:rsidRPr="00625E09" w:rsidRDefault="0049256D" w:rsidP="008E26E8">
            <w:pPr>
              <w:jc w:val="center"/>
              <w:rPr>
                <w:rFonts w:eastAsia="Calibri"/>
                <w:i/>
              </w:rPr>
            </w:pPr>
            <w:r w:rsidRPr="00625E09">
              <w:rPr>
                <w:rFonts w:eastAsia="Calibri"/>
                <w:i/>
              </w:rPr>
              <w:t>2</w:t>
            </w:r>
          </w:p>
        </w:tc>
        <w:tc>
          <w:tcPr>
            <w:tcW w:w="282" w:type="pct"/>
            <w:shd w:val="clear" w:color="auto" w:fill="auto"/>
            <w:vAlign w:val="center"/>
          </w:tcPr>
          <w:p w:rsidR="0049256D" w:rsidRPr="00625E09" w:rsidRDefault="0049256D" w:rsidP="008E26E8">
            <w:pPr>
              <w:jc w:val="center"/>
              <w:rPr>
                <w:rFonts w:eastAsia="Calibri"/>
                <w:i/>
              </w:rPr>
            </w:pPr>
            <w:r w:rsidRPr="00625E09">
              <w:rPr>
                <w:rFonts w:eastAsia="Calibri"/>
                <w:i/>
              </w:rPr>
              <w:t>4</w:t>
            </w:r>
          </w:p>
        </w:tc>
        <w:tc>
          <w:tcPr>
            <w:tcW w:w="276" w:type="pct"/>
            <w:shd w:val="clear" w:color="auto" w:fill="auto"/>
            <w:vAlign w:val="center"/>
          </w:tcPr>
          <w:p w:rsidR="0049256D" w:rsidRPr="00625E09" w:rsidRDefault="0049256D" w:rsidP="008E26E8">
            <w:pPr>
              <w:jc w:val="center"/>
              <w:rPr>
                <w:rFonts w:eastAsia="Calibri"/>
                <w:i/>
              </w:rPr>
            </w:pPr>
            <w:r w:rsidRPr="00625E09">
              <w:rPr>
                <w:rFonts w:eastAsia="Calibri"/>
                <w:i/>
              </w:rPr>
              <w:t>3</w:t>
            </w:r>
          </w:p>
        </w:tc>
        <w:tc>
          <w:tcPr>
            <w:tcW w:w="276" w:type="pct"/>
            <w:vAlign w:val="center"/>
          </w:tcPr>
          <w:p w:rsidR="0049256D" w:rsidRPr="00625E09" w:rsidRDefault="0049256D" w:rsidP="008E26E8">
            <w:pPr>
              <w:contextualSpacing/>
              <w:jc w:val="center"/>
              <w:rPr>
                <w:rFonts w:ascii="Calibri" w:eastAsia="Calibri" w:hAnsi="Calibri"/>
                <w:i/>
              </w:rPr>
            </w:pPr>
            <w:r w:rsidRPr="00625E09">
              <w:rPr>
                <w:rFonts w:ascii="Calibri" w:eastAsia="Calibri" w:hAnsi="Calibri"/>
                <w:i/>
              </w:rPr>
              <w:t>0</w:t>
            </w:r>
          </w:p>
        </w:tc>
        <w:tc>
          <w:tcPr>
            <w:tcW w:w="278" w:type="pct"/>
            <w:shd w:val="clear" w:color="auto" w:fill="FBD4B4"/>
            <w:vAlign w:val="center"/>
          </w:tcPr>
          <w:p w:rsidR="0049256D" w:rsidRPr="00625E09" w:rsidRDefault="0049256D" w:rsidP="008E26E8">
            <w:pPr>
              <w:jc w:val="center"/>
              <w:rPr>
                <w:rFonts w:eastAsia="Calibri"/>
                <w:i/>
              </w:rPr>
            </w:pPr>
            <w:r w:rsidRPr="00625E09">
              <w:rPr>
                <w:rFonts w:eastAsia="Calibri"/>
                <w:i/>
              </w:rPr>
              <w:t>9</w:t>
            </w:r>
          </w:p>
        </w:tc>
        <w:tc>
          <w:tcPr>
            <w:tcW w:w="276" w:type="pct"/>
            <w:shd w:val="clear" w:color="auto" w:fill="auto"/>
            <w:vAlign w:val="center"/>
          </w:tcPr>
          <w:p w:rsidR="0049256D" w:rsidRPr="00625E09" w:rsidRDefault="0049256D" w:rsidP="008E26E8">
            <w:pPr>
              <w:jc w:val="center"/>
              <w:rPr>
                <w:rFonts w:eastAsia="Calibri"/>
                <w:i/>
              </w:rPr>
            </w:pPr>
            <w:r w:rsidRPr="00625E09">
              <w:rPr>
                <w:rFonts w:eastAsia="Calibri"/>
                <w:i/>
              </w:rPr>
              <w:t>6</w:t>
            </w:r>
          </w:p>
        </w:tc>
        <w:tc>
          <w:tcPr>
            <w:tcW w:w="276"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77" w:type="pct"/>
            <w:shd w:val="clear" w:color="auto" w:fill="auto"/>
            <w:vAlign w:val="center"/>
          </w:tcPr>
          <w:p w:rsidR="0049256D" w:rsidRPr="00625E09" w:rsidRDefault="0049256D" w:rsidP="008E26E8">
            <w:pPr>
              <w:jc w:val="center"/>
              <w:rPr>
                <w:rFonts w:eastAsia="Calibri"/>
                <w:i/>
              </w:rPr>
            </w:pPr>
            <w:r w:rsidRPr="00625E09">
              <w:rPr>
                <w:rFonts w:eastAsia="Calibri"/>
                <w:i/>
              </w:rPr>
              <w:t>4</w:t>
            </w:r>
          </w:p>
        </w:tc>
        <w:tc>
          <w:tcPr>
            <w:tcW w:w="277" w:type="pct"/>
            <w:vAlign w:val="center"/>
          </w:tcPr>
          <w:p w:rsidR="0049256D" w:rsidRPr="00625E09" w:rsidRDefault="0049256D" w:rsidP="008E26E8">
            <w:pPr>
              <w:contextualSpacing/>
              <w:jc w:val="center"/>
              <w:rPr>
                <w:rFonts w:eastAsia="Calibri"/>
                <w:i/>
              </w:rPr>
            </w:pPr>
            <w:r w:rsidRPr="00625E09">
              <w:rPr>
                <w:rFonts w:eastAsia="Calibri"/>
                <w:i/>
              </w:rPr>
              <w:t>1</w:t>
            </w:r>
          </w:p>
        </w:tc>
        <w:tc>
          <w:tcPr>
            <w:tcW w:w="279" w:type="pct"/>
            <w:shd w:val="clear" w:color="auto" w:fill="FBD4B4"/>
            <w:vAlign w:val="center"/>
          </w:tcPr>
          <w:p w:rsidR="0049256D" w:rsidRPr="00625E09" w:rsidRDefault="0049256D" w:rsidP="008E26E8">
            <w:pPr>
              <w:jc w:val="center"/>
              <w:rPr>
                <w:i/>
                <w:iCs/>
                <w:color w:val="000000"/>
              </w:rPr>
            </w:pPr>
            <w:r w:rsidRPr="00625E09">
              <w:rPr>
                <w:i/>
                <w:iCs/>
                <w:color w:val="000000"/>
              </w:rPr>
              <w:t>11</w:t>
            </w:r>
          </w:p>
        </w:tc>
        <w:tc>
          <w:tcPr>
            <w:tcW w:w="488" w:type="pct"/>
            <w:vAlign w:val="center"/>
          </w:tcPr>
          <w:p w:rsidR="0049256D" w:rsidRPr="00625E09" w:rsidRDefault="0049256D" w:rsidP="008E26E8">
            <w:pPr>
              <w:jc w:val="center"/>
              <w:rPr>
                <w:color w:val="000000"/>
              </w:rPr>
            </w:pPr>
            <w:r w:rsidRPr="00625E09">
              <w:rPr>
                <w:color w:val="000000"/>
              </w:rPr>
              <w:t>22,2</w:t>
            </w:r>
          </w:p>
        </w:tc>
      </w:tr>
      <w:tr w:rsidR="0049256D" w:rsidRPr="00625E09" w:rsidTr="008E26E8">
        <w:trPr>
          <w:cantSplit/>
        </w:trPr>
        <w:tc>
          <w:tcPr>
            <w:tcW w:w="1744" w:type="pct"/>
            <w:shd w:val="clear" w:color="auto" w:fill="auto"/>
          </w:tcPr>
          <w:p w:rsidR="0049256D" w:rsidRPr="00625E09" w:rsidRDefault="0049256D" w:rsidP="008E26E8">
            <w:pPr>
              <w:contextualSpacing/>
              <w:jc w:val="right"/>
              <w:rPr>
                <w:rFonts w:eastAsia="Calibri"/>
                <w:i/>
              </w:rPr>
            </w:pPr>
            <w:r w:rsidRPr="00625E09">
              <w:rPr>
                <w:rFonts w:eastAsia="Calibri"/>
                <w:i/>
              </w:rPr>
              <w:t>внеплановых</w:t>
            </w:r>
          </w:p>
        </w:tc>
        <w:tc>
          <w:tcPr>
            <w:tcW w:w="271" w:type="pct"/>
            <w:shd w:val="clear" w:color="auto" w:fill="auto"/>
            <w:vAlign w:val="center"/>
          </w:tcPr>
          <w:p w:rsidR="0049256D" w:rsidRPr="00625E09" w:rsidRDefault="0049256D" w:rsidP="008E26E8">
            <w:pPr>
              <w:jc w:val="center"/>
              <w:rPr>
                <w:rFonts w:eastAsia="Calibri"/>
                <w:i/>
              </w:rPr>
            </w:pPr>
            <w:r w:rsidRPr="00625E09">
              <w:rPr>
                <w:rFonts w:eastAsia="Calibri"/>
                <w:i/>
              </w:rPr>
              <w:t>1</w:t>
            </w:r>
          </w:p>
        </w:tc>
        <w:tc>
          <w:tcPr>
            <w:tcW w:w="282"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76" w:type="pct"/>
            <w:shd w:val="clear" w:color="auto" w:fill="auto"/>
            <w:vAlign w:val="center"/>
          </w:tcPr>
          <w:p w:rsidR="0049256D" w:rsidRPr="00625E09" w:rsidRDefault="0049256D" w:rsidP="008E26E8">
            <w:pPr>
              <w:jc w:val="center"/>
              <w:rPr>
                <w:rFonts w:eastAsia="Calibri"/>
                <w:i/>
              </w:rPr>
            </w:pPr>
            <w:r w:rsidRPr="00625E09">
              <w:rPr>
                <w:rFonts w:eastAsia="Calibri"/>
                <w:i/>
              </w:rPr>
              <w:t>3</w:t>
            </w:r>
          </w:p>
        </w:tc>
        <w:tc>
          <w:tcPr>
            <w:tcW w:w="276" w:type="pct"/>
            <w:vAlign w:val="center"/>
          </w:tcPr>
          <w:p w:rsidR="0049256D" w:rsidRPr="00625E09" w:rsidRDefault="0049256D" w:rsidP="008E26E8">
            <w:pPr>
              <w:contextualSpacing/>
              <w:jc w:val="center"/>
              <w:rPr>
                <w:rFonts w:ascii="Calibri" w:eastAsia="Calibri" w:hAnsi="Calibri"/>
                <w:i/>
              </w:rPr>
            </w:pPr>
            <w:r w:rsidRPr="00625E09">
              <w:rPr>
                <w:rFonts w:ascii="Calibri" w:eastAsia="Calibri" w:hAnsi="Calibri"/>
                <w:i/>
              </w:rPr>
              <w:t>0</w:t>
            </w:r>
          </w:p>
        </w:tc>
        <w:tc>
          <w:tcPr>
            <w:tcW w:w="278" w:type="pct"/>
            <w:shd w:val="clear" w:color="auto" w:fill="FBD4B4"/>
            <w:vAlign w:val="center"/>
          </w:tcPr>
          <w:p w:rsidR="0049256D" w:rsidRPr="00625E09" w:rsidRDefault="0049256D" w:rsidP="008E26E8">
            <w:pPr>
              <w:jc w:val="center"/>
              <w:rPr>
                <w:rFonts w:eastAsia="Calibri"/>
                <w:i/>
              </w:rPr>
            </w:pPr>
            <w:r w:rsidRPr="00625E09">
              <w:rPr>
                <w:rFonts w:eastAsia="Calibri"/>
                <w:i/>
              </w:rPr>
              <w:t>4</w:t>
            </w:r>
          </w:p>
        </w:tc>
        <w:tc>
          <w:tcPr>
            <w:tcW w:w="276"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76" w:type="pct"/>
            <w:shd w:val="clear" w:color="auto" w:fill="auto"/>
            <w:vAlign w:val="center"/>
          </w:tcPr>
          <w:p w:rsidR="0049256D" w:rsidRPr="00625E09" w:rsidRDefault="0049256D" w:rsidP="008E26E8">
            <w:pPr>
              <w:jc w:val="center"/>
              <w:rPr>
                <w:rFonts w:eastAsia="Calibri"/>
                <w:i/>
              </w:rPr>
            </w:pPr>
            <w:r w:rsidRPr="00625E09">
              <w:rPr>
                <w:rFonts w:eastAsia="Calibri"/>
                <w:i/>
              </w:rPr>
              <w:t>1</w:t>
            </w:r>
          </w:p>
        </w:tc>
        <w:tc>
          <w:tcPr>
            <w:tcW w:w="277" w:type="pct"/>
            <w:shd w:val="clear" w:color="auto" w:fill="auto"/>
            <w:vAlign w:val="center"/>
          </w:tcPr>
          <w:p w:rsidR="0049256D" w:rsidRPr="00625E09" w:rsidRDefault="0049256D" w:rsidP="008E26E8">
            <w:pPr>
              <w:jc w:val="center"/>
              <w:rPr>
                <w:rFonts w:eastAsia="Calibri"/>
                <w:i/>
              </w:rPr>
            </w:pPr>
            <w:r w:rsidRPr="00625E09">
              <w:rPr>
                <w:rFonts w:eastAsia="Calibri"/>
                <w:i/>
              </w:rPr>
              <w:t>2</w:t>
            </w:r>
          </w:p>
        </w:tc>
        <w:tc>
          <w:tcPr>
            <w:tcW w:w="277" w:type="pct"/>
            <w:vAlign w:val="center"/>
          </w:tcPr>
          <w:p w:rsidR="0049256D" w:rsidRPr="00625E09" w:rsidRDefault="0049256D" w:rsidP="008E26E8">
            <w:pPr>
              <w:contextualSpacing/>
              <w:jc w:val="center"/>
              <w:rPr>
                <w:rFonts w:eastAsia="Calibri"/>
                <w:i/>
              </w:rPr>
            </w:pPr>
            <w:r w:rsidRPr="00625E09">
              <w:rPr>
                <w:rFonts w:eastAsia="Calibri"/>
                <w:i/>
              </w:rPr>
              <w:t>2</w:t>
            </w:r>
          </w:p>
        </w:tc>
        <w:tc>
          <w:tcPr>
            <w:tcW w:w="279" w:type="pct"/>
            <w:shd w:val="clear" w:color="auto" w:fill="FBD4B4"/>
            <w:vAlign w:val="center"/>
          </w:tcPr>
          <w:p w:rsidR="0049256D" w:rsidRPr="00625E09" w:rsidRDefault="0049256D" w:rsidP="008E26E8">
            <w:pPr>
              <w:jc w:val="center"/>
              <w:rPr>
                <w:i/>
                <w:iCs/>
                <w:color w:val="000000"/>
              </w:rPr>
            </w:pPr>
            <w:r w:rsidRPr="00625E09">
              <w:rPr>
                <w:i/>
                <w:iCs/>
                <w:color w:val="000000"/>
              </w:rPr>
              <w:t>5</w:t>
            </w:r>
          </w:p>
        </w:tc>
        <w:tc>
          <w:tcPr>
            <w:tcW w:w="488" w:type="pct"/>
            <w:vAlign w:val="center"/>
          </w:tcPr>
          <w:p w:rsidR="0049256D" w:rsidRPr="00625E09" w:rsidRDefault="0049256D" w:rsidP="008E26E8">
            <w:pPr>
              <w:jc w:val="center"/>
              <w:rPr>
                <w:color w:val="000000"/>
              </w:rPr>
            </w:pPr>
            <w:r w:rsidRPr="00625E09">
              <w:rPr>
                <w:color w:val="000000"/>
              </w:rPr>
              <w:t>25</w:t>
            </w:r>
          </w:p>
        </w:tc>
      </w:tr>
      <w:tr w:rsidR="0049256D" w:rsidRPr="00625E09" w:rsidTr="008E26E8">
        <w:trPr>
          <w:cantSplit/>
        </w:trPr>
        <w:tc>
          <w:tcPr>
            <w:tcW w:w="1744" w:type="pct"/>
            <w:shd w:val="clear" w:color="auto" w:fill="auto"/>
          </w:tcPr>
          <w:p w:rsidR="0049256D" w:rsidRPr="00625E09" w:rsidRDefault="0049256D" w:rsidP="008E26E8">
            <w:pPr>
              <w:contextualSpacing/>
              <w:jc w:val="both"/>
              <w:rPr>
                <w:rFonts w:eastAsia="Calibri"/>
              </w:rPr>
            </w:pPr>
            <w:r w:rsidRPr="00625E09">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71" w:type="pct"/>
            <w:shd w:val="clear" w:color="auto" w:fill="auto"/>
            <w:vAlign w:val="center"/>
          </w:tcPr>
          <w:p w:rsidR="0049256D" w:rsidRPr="00625E09" w:rsidRDefault="0049256D" w:rsidP="008E26E8">
            <w:pPr>
              <w:jc w:val="center"/>
              <w:rPr>
                <w:i/>
              </w:rPr>
            </w:pPr>
            <w:r w:rsidRPr="00625E09">
              <w:rPr>
                <w:i/>
              </w:rPr>
              <w:t>0</w:t>
            </w:r>
          </w:p>
        </w:tc>
        <w:tc>
          <w:tcPr>
            <w:tcW w:w="282" w:type="pct"/>
            <w:shd w:val="clear" w:color="auto" w:fill="auto"/>
            <w:vAlign w:val="center"/>
          </w:tcPr>
          <w:p w:rsidR="0049256D" w:rsidRPr="00625E09" w:rsidRDefault="0049256D" w:rsidP="008E26E8">
            <w:pPr>
              <w:jc w:val="center"/>
              <w:rPr>
                <w:i/>
              </w:rPr>
            </w:pPr>
            <w:r w:rsidRPr="00625E09">
              <w:rPr>
                <w:i/>
              </w:rPr>
              <w:t>0</w:t>
            </w:r>
          </w:p>
        </w:tc>
        <w:tc>
          <w:tcPr>
            <w:tcW w:w="276" w:type="pct"/>
            <w:shd w:val="clear" w:color="auto" w:fill="auto"/>
            <w:vAlign w:val="center"/>
          </w:tcPr>
          <w:p w:rsidR="0049256D" w:rsidRPr="00625E09" w:rsidRDefault="0049256D" w:rsidP="008E26E8">
            <w:pPr>
              <w:jc w:val="center"/>
              <w:rPr>
                <w:i/>
              </w:rPr>
            </w:pPr>
            <w:r w:rsidRPr="00625E09">
              <w:rPr>
                <w:i/>
              </w:rPr>
              <w:t>0</w:t>
            </w:r>
          </w:p>
        </w:tc>
        <w:tc>
          <w:tcPr>
            <w:tcW w:w="276"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78" w:type="pct"/>
            <w:shd w:val="clear" w:color="auto" w:fill="FBD4B4"/>
            <w:vAlign w:val="center"/>
          </w:tcPr>
          <w:p w:rsidR="0049256D" w:rsidRPr="00625E09" w:rsidRDefault="0049256D" w:rsidP="008E26E8">
            <w:pPr>
              <w:jc w:val="center"/>
              <w:rPr>
                <w:i/>
              </w:rPr>
            </w:pPr>
            <w:r w:rsidRPr="00625E09">
              <w:rPr>
                <w:i/>
              </w:rPr>
              <w:t>0</w:t>
            </w:r>
          </w:p>
        </w:tc>
        <w:tc>
          <w:tcPr>
            <w:tcW w:w="276" w:type="pct"/>
            <w:shd w:val="clear" w:color="auto" w:fill="auto"/>
            <w:vAlign w:val="center"/>
          </w:tcPr>
          <w:p w:rsidR="0049256D" w:rsidRPr="00625E09" w:rsidRDefault="0049256D" w:rsidP="008E26E8">
            <w:pPr>
              <w:jc w:val="center"/>
              <w:rPr>
                <w:i/>
              </w:rPr>
            </w:pPr>
            <w:r w:rsidRPr="00625E09">
              <w:rPr>
                <w:i/>
              </w:rPr>
              <w:t>0</w:t>
            </w:r>
          </w:p>
        </w:tc>
        <w:tc>
          <w:tcPr>
            <w:tcW w:w="276" w:type="pct"/>
            <w:shd w:val="clear" w:color="auto" w:fill="auto"/>
            <w:vAlign w:val="center"/>
          </w:tcPr>
          <w:p w:rsidR="0049256D" w:rsidRPr="00625E09" w:rsidRDefault="0049256D" w:rsidP="008E26E8">
            <w:pPr>
              <w:jc w:val="center"/>
              <w:rPr>
                <w:i/>
              </w:rPr>
            </w:pPr>
            <w:r w:rsidRPr="00625E09">
              <w:rPr>
                <w:i/>
              </w:rPr>
              <w:t>0</w:t>
            </w:r>
          </w:p>
        </w:tc>
        <w:tc>
          <w:tcPr>
            <w:tcW w:w="277" w:type="pct"/>
            <w:shd w:val="clear" w:color="auto" w:fill="auto"/>
            <w:vAlign w:val="center"/>
          </w:tcPr>
          <w:p w:rsidR="0049256D" w:rsidRPr="00625E09" w:rsidRDefault="0049256D" w:rsidP="008E26E8">
            <w:pPr>
              <w:jc w:val="center"/>
              <w:rPr>
                <w:i/>
              </w:rPr>
            </w:pPr>
            <w:r w:rsidRPr="00625E09">
              <w:rPr>
                <w:i/>
              </w:rPr>
              <w:t>0</w:t>
            </w:r>
          </w:p>
        </w:tc>
        <w:tc>
          <w:tcPr>
            <w:tcW w:w="277"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79" w:type="pct"/>
            <w:shd w:val="clear" w:color="auto" w:fill="FBD4B4"/>
            <w:vAlign w:val="center"/>
          </w:tcPr>
          <w:p w:rsidR="0049256D" w:rsidRPr="00625E09" w:rsidRDefault="0049256D" w:rsidP="008E26E8">
            <w:pPr>
              <w:jc w:val="center"/>
              <w:rPr>
                <w:i/>
                <w:iCs/>
                <w:color w:val="000000"/>
              </w:rPr>
            </w:pPr>
            <w:r w:rsidRPr="00625E09">
              <w:rPr>
                <w:i/>
                <w:iCs/>
                <w:color w:val="000000"/>
              </w:rPr>
              <w:t>0</w:t>
            </w:r>
          </w:p>
        </w:tc>
        <w:tc>
          <w:tcPr>
            <w:tcW w:w="488" w:type="pct"/>
            <w:vAlign w:val="center"/>
          </w:tcPr>
          <w:p w:rsidR="0049256D" w:rsidRPr="00625E09" w:rsidRDefault="0049256D" w:rsidP="008E26E8">
            <w:pPr>
              <w:contextualSpacing/>
              <w:jc w:val="center"/>
              <w:rPr>
                <w:rFonts w:eastAsia="Calibri"/>
                <w:i/>
              </w:rPr>
            </w:pPr>
            <w:r w:rsidRPr="00625E09">
              <w:rPr>
                <w:rFonts w:eastAsia="Calibri"/>
                <w:i/>
              </w:rPr>
              <w:t>0</w:t>
            </w:r>
          </w:p>
        </w:tc>
      </w:tr>
      <w:tr w:rsidR="0049256D" w:rsidRPr="00625E09" w:rsidTr="008E26E8">
        <w:trPr>
          <w:cantSplit/>
        </w:trPr>
        <w:tc>
          <w:tcPr>
            <w:tcW w:w="1744" w:type="pct"/>
            <w:shd w:val="clear" w:color="auto" w:fill="auto"/>
          </w:tcPr>
          <w:p w:rsidR="0049256D" w:rsidRPr="00625E09" w:rsidRDefault="0049256D" w:rsidP="008E26E8">
            <w:pPr>
              <w:contextualSpacing/>
              <w:jc w:val="right"/>
              <w:rPr>
                <w:rFonts w:eastAsia="Calibri"/>
                <w:i/>
              </w:rPr>
            </w:pPr>
            <w:r w:rsidRPr="00625E09">
              <w:rPr>
                <w:rFonts w:eastAsia="Calibri"/>
                <w:i/>
              </w:rPr>
              <w:t>плановых</w:t>
            </w:r>
          </w:p>
        </w:tc>
        <w:tc>
          <w:tcPr>
            <w:tcW w:w="271" w:type="pct"/>
            <w:shd w:val="clear" w:color="auto" w:fill="auto"/>
            <w:vAlign w:val="center"/>
          </w:tcPr>
          <w:p w:rsidR="0049256D" w:rsidRPr="00625E09" w:rsidRDefault="0049256D" w:rsidP="008E26E8">
            <w:pPr>
              <w:jc w:val="center"/>
              <w:rPr>
                <w:i/>
              </w:rPr>
            </w:pPr>
            <w:r w:rsidRPr="00625E09">
              <w:rPr>
                <w:i/>
              </w:rPr>
              <w:t>0</w:t>
            </w:r>
          </w:p>
        </w:tc>
        <w:tc>
          <w:tcPr>
            <w:tcW w:w="282" w:type="pct"/>
            <w:shd w:val="clear" w:color="auto" w:fill="auto"/>
            <w:vAlign w:val="center"/>
          </w:tcPr>
          <w:p w:rsidR="0049256D" w:rsidRPr="00625E09" w:rsidRDefault="0049256D" w:rsidP="008E26E8">
            <w:pPr>
              <w:jc w:val="center"/>
              <w:rPr>
                <w:i/>
              </w:rPr>
            </w:pPr>
            <w:r w:rsidRPr="00625E09">
              <w:rPr>
                <w:i/>
              </w:rPr>
              <w:t>0</w:t>
            </w:r>
          </w:p>
        </w:tc>
        <w:tc>
          <w:tcPr>
            <w:tcW w:w="276" w:type="pct"/>
            <w:shd w:val="clear" w:color="auto" w:fill="auto"/>
            <w:vAlign w:val="center"/>
          </w:tcPr>
          <w:p w:rsidR="0049256D" w:rsidRPr="00625E09" w:rsidRDefault="0049256D" w:rsidP="008E26E8">
            <w:pPr>
              <w:jc w:val="center"/>
              <w:rPr>
                <w:i/>
              </w:rPr>
            </w:pPr>
            <w:r w:rsidRPr="00625E09">
              <w:rPr>
                <w:i/>
              </w:rPr>
              <w:t>0</w:t>
            </w:r>
          </w:p>
        </w:tc>
        <w:tc>
          <w:tcPr>
            <w:tcW w:w="276"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78" w:type="pct"/>
            <w:shd w:val="clear" w:color="auto" w:fill="FBD4B4"/>
            <w:vAlign w:val="center"/>
          </w:tcPr>
          <w:p w:rsidR="0049256D" w:rsidRPr="00625E09" w:rsidRDefault="0049256D" w:rsidP="008E26E8">
            <w:pPr>
              <w:jc w:val="center"/>
              <w:rPr>
                <w:i/>
              </w:rPr>
            </w:pPr>
            <w:r w:rsidRPr="00625E09">
              <w:rPr>
                <w:i/>
              </w:rPr>
              <w:t>0</w:t>
            </w:r>
          </w:p>
        </w:tc>
        <w:tc>
          <w:tcPr>
            <w:tcW w:w="276" w:type="pct"/>
            <w:shd w:val="clear" w:color="auto" w:fill="auto"/>
            <w:vAlign w:val="center"/>
          </w:tcPr>
          <w:p w:rsidR="0049256D" w:rsidRPr="00625E09" w:rsidRDefault="0049256D" w:rsidP="008E26E8">
            <w:pPr>
              <w:jc w:val="center"/>
              <w:rPr>
                <w:i/>
              </w:rPr>
            </w:pPr>
            <w:r w:rsidRPr="00625E09">
              <w:rPr>
                <w:i/>
              </w:rPr>
              <w:t>0</w:t>
            </w:r>
          </w:p>
        </w:tc>
        <w:tc>
          <w:tcPr>
            <w:tcW w:w="276" w:type="pct"/>
            <w:shd w:val="clear" w:color="auto" w:fill="auto"/>
            <w:vAlign w:val="center"/>
          </w:tcPr>
          <w:p w:rsidR="0049256D" w:rsidRPr="00625E09" w:rsidRDefault="0049256D" w:rsidP="008E26E8">
            <w:pPr>
              <w:jc w:val="center"/>
              <w:rPr>
                <w:i/>
              </w:rPr>
            </w:pPr>
            <w:r w:rsidRPr="00625E09">
              <w:rPr>
                <w:i/>
              </w:rPr>
              <w:t>0</w:t>
            </w:r>
          </w:p>
        </w:tc>
        <w:tc>
          <w:tcPr>
            <w:tcW w:w="277" w:type="pct"/>
            <w:shd w:val="clear" w:color="auto" w:fill="auto"/>
            <w:vAlign w:val="center"/>
          </w:tcPr>
          <w:p w:rsidR="0049256D" w:rsidRPr="00625E09" w:rsidRDefault="0049256D" w:rsidP="008E26E8">
            <w:pPr>
              <w:jc w:val="center"/>
              <w:rPr>
                <w:i/>
              </w:rPr>
            </w:pPr>
            <w:r w:rsidRPr="00625E09">
              <w:rPr>
                <w:i/>
              </w:rPr>
              <w:t>0</w:t>
            </w:r>
          </w:p>
        </w:tc>
        <w:tc>
          <w:tcPr>
            <w:tcW w:w="277"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79" w:type="pct"/>
            <w:shd w:val="clear" w:color="auto" w:fill="FBD4B4"/>
            <w:vAlign w:val="center"/>
          </w:tcPr>
          <w:p w:rsidR="0049256D" w:rsidRPr="00625E09" w:rsidRDefault="0049256D" w:rsidP="008E26E8">
            <w:pPr>
              <w:jc w:val="center"/>
              <w:rPr>
                <w:i/>
                <w:iCs/>
                <w:color w:val="000000"/>
              </w:rPr>
            </w:pPr>
            <w:r w:rsidRPr="00625E09">
              <w:rPr>
                <w:i/>
                <w:iCs/>
                <w:color w:val="000000"/>
              </w:rPr>
              <w:t>0</w:t>
            </w:r>
          </w:p>
        </w:tc>
        <w:tc>
          <w:tcPr>
            <w:tcW w:w="488" w:type="pct"/>
            <w:vAlign w:val="center"/>
          </w:tcPr>
          <w:p w:rsidR="0049256D" w:rsidRPr="00625E09" w:rsidRDefault="0049256D" w:rsidP="008E26E8">
            <w:pPr>
              <w:contextualSpacing/>
              <w:jc w:val="center"/>
              <w:rPr>
                <w:rFonts w:eastAsia="Calibri"/>
                <w:i/>
              </w:rPr>
            </w:pPr>
            <w:r w:rsidRPr="00625E09">
              <w:rPr>
                <w:rFonts w:eastAsia="Calibri"/>
                <w:i/>
              </w:rPr>
              <w:t>0</w:t>
            </w:r>
          </w:p>
        </w:tc>
      </w:tr>
      <w:tr w:rsidR="0049256D" w:rsidRPr="00625E09" w:rsidTr="008E26E8">
        <w:trPr>
          <w:cantSplit/>
        </w:trPr>
        <w:tc>
          <w:tcPr>
            <w:tcW w:w="1744" w:type="pct"/>
            <w:shd w:val="clear" w:color="auto" w:fill="auto"/>
          </w:tcPr>
          <w:p w:rsidR="0049256D" w:rsidRPr="00625E09" w:rsidRDefault="0049256D" w:rsidP="008E26E8">
            <w:pPr>
              <w:contextualSpacing/>
              <w:jc w:val="right"/>
              <w:rPr>
                <w:rFonts w:eastAsia="Calibri"/>
                <w:i/>
              </w:rPr>
            </w:pPr>
            <w:r w:rsidRPr="00625E09">
              <w:rPr>
                <w:rFonts w:eastAsia="Calibri"/>
                <w:i/>
              </w:rPr>
              <w:t>внеплановых</w:t>
            </w:r>
          </w:p>
        </w:tc>
        <w:tc>
          <w:tcPr>
            <w:tcW w:w="271" w:type="pct"/>
            <w:shd w:val="clear" w:color="auto" w:fill="auto"/>
            <w:vAlign w:val="center"/>
          </w:tcPr>
          <w:p w:rsidR="0049256D" w:rsidRPr="00625E09" w:rsidRDefault="0049256D" w:rsidP="008E26E8">
            <w:pPr>
              <w:jc w:val="center"/>
              <w:rPr>
                <w:i/>
              </w:rPr>
            </w:pPr>
            <w:r w:rsidRPr="00625E09">
              <w:rPr>
                <w:i/>
              </w:rPr>
              <w:t>0</w:t>
            </w:r>
          </w:p>
        </w:tc>
        <w:tc>
          <w:tcPr>
            <w:tcW w:w="282" w:type="pct"/>
            <w:shd w:val="clear" w:color="auto" w:fill="auto"/>
            <w:vAlign w:val="center"/>
          </w:tcPr>
          <w:p w:rsidR="0049256D" w:rsidRPr="00625E09" w:rsidRDefault="0049256D" w:rsidP="008E26E8">
            <w:pPr>
              <w:jc w:val="center"/>
              <w:rPr>
                <w:i/>
              </w:rPr>
            </w:pPr>
            <w:r w:rsidRPr="00625E09">
              <w:rPr>
                <w:i/>
              </w:rPr>
              <w:t>0</w:t>
            </w:r>
          </w:p>
        </w:tc>
        <w:tc>
          <w:tcPr>
            <w:tcW w:w="276" w:type="pct"/>
            <w:shd w:val="clear" w:color="auto" w:fill="auto"/>
            <w:vAlign w:val="center"/>
          </w:tcPr>
          <w:p w:rsidR="0049256D" w:rsidRPr="00625E09" w:rsidRDefault="0049256D" w:rsidP="008E26E8">
            <w:pPr>
              <w:jc w:val="center"/>
              <w:rPr>
                <w:i/>
              </w:rPr>
            </w:pPr>
            <w:r w:rsidRPr="00625E09">
              <w:rPr>
                <w:i/>
              </w:rPr>
              <w:t>0</w:t>
            </w:r>
          </w:p>
        </w:tc>
        <w:tc>
          <w:tcPr>
            <w:tcW w:w="276"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78" w:type="pct"/>
            <w:shd w:val="clear" w:color="auto" w:fill="FBD4B4"/>
            <w:vAlign w:val="center"/>
          </w:tcPr>
          <w:p w:rsidR="0049256D" w:rsidRPr="00625E09" w:rsidRDefault="0049256D" w:rsidP="008E26E8">
            <w:pPr>
              <w:jc w:val="center"/>
              <w:rPr>
                <w:i/>
              </w:rPr>
            </w:pPr>
            <w:r w:rsidRPr="00625E09">
              <w:rPr>
                <w:i/>
              </w:rPr>
              <w:t>0</w:t>
            </w:r>
          </w:p>
        </w:tc>
        <w:tc>
          <w:tcPr>
            <w:tcW w:w="276" w:type="pct"/>
            <w:shd w:val="clear" w:color="auto" w:fill="auto"/>
            <w:vAlign w:val="center"/>
          </w:tcPr>
          <w:p w:rsidR="0049256D" w:rsidRPr="00625E09" w:rsidRDefault="0049256D" w:rsidP="008E26E8">
            <w:pPr>
              <w:jc w:val="center"/>
              <w:rPr>
                <w:i/>
              </w:rPr>
            </w:pPr>
            <w:r w:rsidRPr="00625E09">
              <w:rPr>
                <w:i/>
              </w:rPr>
              <w:t>0</w:t>
            </w:r>
          </w:p>
        </w:tc>
        <w:tc>
          <w:tcPr>
            <w:tcW w:w="276" w:type="pct"/>
            <w:shd w:val="clear" w:color="auto" w:fill="auto"/>
            <w:vAlign w:val="center"/>
          </w:tcPr>
          <w:p w:rsidR="0049256D" w:rsidRPr="00625E09" w:rsidRDefault="0049256D" w:rsidP="008E26E8">
            <w:pPr>
              <w:jc w:val="center"/>
              <w:rPr>
                <w:i/>
              </w:rPr>
            </w:pPr>
            <w:r w:rsidRPr="00625E09">
              <w:rPr>
                <w:i/>
              </w:rPr>
              <w:t>0</w:t>
            </w:r>
          </w:p>
        </w:tc>
        <w:tc>
          <w:tcPr>
            <w:tcW w:w="277" w:type="pct"/>
            <w:shd w:val="clear" w:color="auto" w:fill="auto"/>
            <w:vAlign w:val="center"/>
          </w:tcPr>
          <w:p w:rsidR="0049256D" w:rsidRPr="00625E09" w:rsidRDefault="0049256D" w:rsidP="008E26E8">
            <w:pPr>
              <w:jc w:val="center"/>
              <w:rPr>
                <w:i/>
              </w:rPr>
            </w:pPr>
            <w:r w:rsidRPr="00625E09">
              <w:rPr>
                <w:i/>
              </w:rPr>
              <w:t>0</w:t>
            </w:r>
          </w:p>
        </w:tc>
        <w:tc>
          <w:tcPr>
            <w:tcW w:w="277"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79" w:type="pct"/>
            <w:shd w:val="clear" w:color="auto" w:fill="FBD4B4"/>
            <w:vAlign w:val="center"/>
          </w:tcPr>
          <w:p w:rsidR="0049256D" w:rsidRPr="00625E09" w:rsidRDefault="0049256D" w:rsidP="008E26E8">
            <w:pPr>
              <w:jc w:val="center"/>
              <w:rPr>
                <w:i/>
                <w:iCs/>
                <w:color w:val="000000"/>
              </w:rPr>
            </w:pPr>
            <w:r w:rsidRPr="00625E09">
              <w:rPr>
                <w:i/>
                <w:iCs/>
                <w:color w:val="000000"/>
              </w:rPr>
              <w:t>0</w:t>
            </w:r>
          </w:p>
        </w:tc>
        <w:tc>
          <w:tcPr>
            <w:tcW w:w="488" w:type="pct"/>
            <w:vAlign w:val="center"/>
          </w:tcPr>
          <w:p w:rsidR="0049256D" w:rsidRPr="00625E09" w:rsidRDefault="0049256D" w:rsidP="008E26E8">
            <w:pPr>
              <w:contextualSpacing/>
              <w:jc w:val="center"/>
              <w:rPr>
                <w:rFonts w:eastAsia="Calibri"/>
                <w:i/>
              </w:rPr>
            </w:pPr>
            <w:r w:rsidRPr="00625E09">
              <w:rPr>
                <w:rFonts w:eastAsia="Calibri"/>
                <w:i/>
              </w:rPr>
              <w:t>0</w:t>
            </w:r>
          </w:p>
        </w:tc>
      </w:tr>
      <w:tr w:rsidR="0049256D" w:rsidRPr="00625E09" w:rsidTr="008E26E8">
        <w:trPr>
          <w:cantSplit/>
        </w:trPr>
        <w:tc>
          <w:tcPr>
            <w:tcW w:w="1744" w:type="pct"/>
            <w:shd w:val="clear" w:color="auto" w:fill="auto"/>
          </w:tcPr>
          <w:p w:rsidR="0049256D" w:rsidRPr="00625E09" w:rsidRDefault="0049256D" w:rsidP="008E26E8">
            <w:pPr>
              <w:contextualSpacing/>
              <w:jc w:val="both"/>
              <w:rPr>
                <w:rFonts w:eastAsia="Calibri"/>
              </w:rPr>
            </w:pPr>
            <w:r w:rsidRPr="00625E09">
              <w:rPr>
                <w:rFonts w:eastAsia="Calibri"/>
              </w:rPr>
              <w:t>Количество выполненных мероприятий систематического наблюдения (СН), из них:</w:t>
            </w:r>
          </w:p>
        </w:tc>
        <w:tc>
          <w:tcPr>
            <w:tcW w:w="271" w:type="pct"/>
            <w:shd w:val="clear" w:color="auto" w:fill="auto"/>
            <w:vAlign w:val="center"/>
          </w:tcPr>
          <w:p w:rsidR="0049256D" w:rsidRPr="00625E09" w:rsidRDefault="0049256D" w:rsidP="008E26E8">
            <w:pPr>
              <w:jc w:val="center"/>
              <w:rPr>
                <w:i/>
              </w:rPr>
            </w:pPr>
            <w:r w:rsidRPr="00625E09">
              <w:rPr>
                <w:i/>
              </w:rPr>
              <w:t>0</w:t>
            </w:r>
          </w:p>
        </w:tc>
        <w:tc>
          <w:tcPr>
            <w:tcW w:w="282" w:type="pct"/>
            <w:shd w:val="clear" w:color="auto" w:fill="auto"/>
            <w:vAlign w:val="center"/>
          </w:tcPr>
          <w:p w:rsidR="0049256D" w:rsidRPr="00625E09" w:rsidRDefault="0049256D" w:rsidP="008E26E8">
            <w:pPr>
              <w:jc w:val="center"/>
              <w:rPr>
                <w:i/>
              </w:rPr>
            </w:pPr>
            <w:r w:rsidRPr="00625E09">
              <w:rPr>
                <w:i/>
              </w:rPr>
              <w:t>0</w:t>
            </w:r>
          </w:p>
        </w:tc>
        <w:tc>
          <w:tcPr>
            <w:tcW w:w="276" w:type="pct"/>
            <w:shd w:val="clear" w:color="auto" w:fill="auto"/>
            <w:vAlign w:val="center"/>
          </w:tcPr>
          <w:p w:rsidR="0049256D" w:rsidRPr="00625E09" w:rsidRDefault="0049256D" w:rsidP="008E26E8">
            <w:pPr>
              <w:jc w:val="center"/>
              <w:rPr>
                <w:i/>
              </w:rPr>
            </w:pPr>
            <w:r w:rsidRPr="00625E09">
              <w:rPr>
                <w:i/>
              </w:rPr>
              <w:t>0</w:t>
            </w:r>
          </w:p>
        </w:tc>
        <w:tc>
          <w:tcPr>
            <w:tcW w:w="276"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78" w:type="pct"/>
            <w:shd w:val="clear" w:color="auto" w:fill="FBD4B4"/>
            <w:vAlign w:val="center"/>
          </w:tcPr>
          <w:p w:rsidR="0049256D" w:rsidRPr="00625E09" w:rsidRDefault="0049256D" w:rsidP="008E26E8">
            <w:pPr>
              <w:jc w:val="center"/>
              <w:rPr>
                <w:i/>
              </w:rPr>
            </w:pPr>
            <w:r w:rsidRPr="00625E09">
              <w:rPr>
                <w:i/>
              </w:rPr>
              <w:t>0</w:t>
            </w:r>
          </w:p>
        </w:tc>
        <w:tc>
          <w:tcPr>
            <w:tcW w:w="276" w:type="pct"/>
            <w:shd w:val="clear" w:color="auto" w:fill="auto"/>
            <w:vAlign w:val="center"/>
          </w:tcPr>
          <w:p w:rsidR="0049256D" w:rsidRPr="00625E09" w:rsidRDefault="0049256D" w:rsidP="008E26E8">
            <w:pPr>
              <w:jc w:val="center"/>
              <w:rPr>
                <w:i/>
              </w:rPr>
            </w:pPr>
            <w:r w:rsidRPr="00625E09">
              <w:rPr>
                <w:i/>
              </w:rPr>
              <w:t>0</w:t>
            </w:r>
          </w:p>
        </w:tc>
        <w:tc>
          <w:tcPr>
            <w:tcW w:w="276" w:type="pct"/>
            <w:shd w:val="clear" w:color="auto" w:fill="auto"/>
            <w:vAlign w:val="center"/>
          </w:tcPr>
          <w:p w:rsidR="0049256D" w:rsidRPr="00625E09" w:rsidRDefault="0049256D" w:rsidP="008E26E8">
            <w:pPr>
              <w:jc w:val="center"/>
              <w:rPr>
                <w:i/>
              </w:rPr>
            </w:pPr>
            <w:r w:rsidRPr="00625E09">
              <w:rPr>
                <w:i/>
              </w:rPr>
              <w:t>0</w:t>
            </w:r>
          </w:p>
        </w:tc>
        <w:tc>
          <w:tcPr>
            <w:tcW w:w="277" w:type="pct"/>
            <w:shd w:val="clear" w:color="auto" w:fill="auto"/>
            <w:vAlign w:val="center"/>
          </w:tcPr>
          <w:p w:rsidR="0049256D" w:rsidRPr="00625E09" w:rsidRDefault="0049256D" w:rsidP="008E26E8">
            <w:pPr>
              <w:jc w:val="center"/>
              <w:rPr>
                <w:i/>
              </w:rPr>
            </w:pPr>
            <w:r w:rsidRPr="00625E09">
              <w:rPr>
                <w:i/>
              </w:rPr>
              <w:t>0</w:t>
            </w:r>
          </w:p>
        </w:tc>
        <w:tc>
          <w:tcPr>
            <w:tcW w:w="277"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79" w:type="pct"/>
            <w:shd w:val="clear" w:color="auto" w:fill="FBD4B4"/>
            <w:vAlign w:val="center"/>
          </w:tcPr>
          <w:p w:rsidR="0049256D" w:rsidRPr="00625E09" w:rsidRDefault="0049256D" w:rsidP="008E26E8">
            <w:pPr>
              <w:jc w:val="center"/>
              <w:rPr>
                <w:i/>
                <w:iCs/>
                <w:color w:val="000000"/>
              </w:rPr>
            </w:pPr>
            <w:r w:rsidRPr="00625E09">
              <w:rPr>
                <w:i/>
                <w:iCs/>
                <w:color w:val="000000"/>
              </w:rPr>
              <w:t>0</w:t>
            </w:r>
          </w:p>
        </w:tc>
        <w:tc>
          <w:tcPr>
            <w:tcW w:w="488" w:type="pct"/>
            <w:vAlign w:val="center"/>
          </w:tcPr>
          <w:p w:rsidR="0049256D" w:rsidRPr="00625E09" w:rsidRDefault="0049256D" w:rsidP="008E26E8">
            <w:pPr>
              <w:contextualSpacing/>
              <w:jc w:val="center"/>
              <w:rPr>
                <w:rFonts w:eastAsia="Calibri"/>
                <w:i/>
              </w:rPr>
            </w:pPr>
            <w:r w:rsidRPr="00625E09">
              <w:rPr>
                <w:rFonts w:eastAsia="Calibri"/>
                <w:i/>
              </w:rPr>
              <w:t>0</w:t>
            </w:r>
          </w:p>
        </w:tc>
      </w:tr>
      <w:tr w:rsidR="0049256D" w:rsidRPr="00625E09" w:rsidTr="008E26E8">
        <w:trPr>
          <w:cantSplit/>
        </w:trPr>
        <w:tc>
          <w:tcPr>
            <w:tcW w:w="1744" w:type="pct"/>
            <w:shd w:val="clear" w:color="auto" w:fill="auto"/>
          </w:tcPr>
          <w:p w:rsidR="0049256D" w:rsidRPr="00625E09" w:rsidRDefault="0049256D" w:rsidP="008E26E8">
            <w:pPr>
              <w:contextualSpacing/>
              <w:jc w:val="right"/>
              <w:rPr>
                <w:rFonts w:eastAsia="Calibri"/>
                <w:i/>
              </w:rPr>
            </w:pPr>
            <w:r w:rsidRPr="00625E09">
              <w:rPr>
                <w:rFonts w:eastAsia="Calibri"/>
                <w:i/>
              </w:rPr>
              <w:t>плановых</w:t>
            </w:r>
          </w:p>
        </w:tc>
        <w:tc>
          <w:tcPr>
            <w:tcW w:w="271" w:type="pct"/>
            <w:shd w:val="clear" w:color="auto" w:fill="auto"/>
            <w:vAlign w:val="center"/>
          </w:tcPr>
          <w:p w:rsidR="0049256D" w:rsidRPr="00625E09" w:rsidRDefault="0049256D" w:rsidP="008E26E8">
            <w:pPr>
              <w:jc w:val="center"/>
              <w:rPr>
                <w:i/>
              </w:rPr>
            </w:pPr>
            <w:r w:rsidRPr="00625E09">
              <w:rPr>
                <w:i/>
              </w:rPr>
              <w:t>0</w:t>
            </w:r>
          </w:p>
        </w:tc>
        <w:tc>
          <w:tcPr>
            <w:tcW w:w="282" w:type="pct"/>
            <w:shd w:val="clear" w:color="auto" w:fill="auto"/>
            <w:vAlign w:val="center"/>
          </w:tcPr>
          <w:p w:rsidR="0049256D" w:rsidRPr="00625E09" w:rsidRDefault="0049256D" w:rsidP="008E26E8">
            <w:pPr>
              <w:jc w:val="center"/>
              <w:rPr>
                <w:i/>
              </w:rPr>
            </w:pPr>
            <w:r w:rsidRPr="00625E09">
              <w:rPr>
                <w:i/>
              </w:rPr>
              <w:t>0</w:t>
            </w:r>
          </w:p>
        </w:tc>
        <w:tc>
          <w:tcPr>
            <w:tcW w:w="276" w:type="pct"/>
            <w:shd w:val="clear" w:color="auto" w:fill="auto"/>
            <w:vAlign w:val="center"/>
          </w:tcPr>
          <w:p w:rsidR="0049256D" w:rsidRPr="00625E09" w:rsidRDefault="0049256D" w:rsidP="008E26E8">
            <w:pPr>
              <w:jc w:val="center"/>
              <w:rPr>
                <w:i/>
              </w:rPr>
            </w:pPr>
            <w:r w:rsidRPr="00625E09">
              <w:rPr>
                <w:i/>
              </w:rPr>
              <w:t>0</w:t>
            </w:r>
          </w:p>
        </w:tc>
        <w:tc>
          <w:tcPr>
            <w:tcW w:w="276"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78" w:type="pct"/>
            <w:shd w:val="clear" w:color="auto" w:fill="FBD4B4"/>
            <w:vAlign w:val="center"/>
          </w:tcPr>
          <w:p w:rsidR="0049256D" w:rsidRPr="00625E09" w:rsidRDefault="0049256D" w:rsidP="008E26E8">
            <w:pPr>
              <w:jc w:val="center"/>
              <w:rPr>
                <w:i/>
              </w:rPr>
            </w:pPr>
            <w:r w:rsidRPr="00625E09">
              <w:rPr>
                <w:i/>
              </w:rPr>
              <w:t>0</w:t>
            </w:r>
          </w:p>
        </w:tc>
        <w:tc>
          <w:tcPr>
            <w:tcW w:w="276" w:type="pct"/>
            <w:shd w:val="clear" w:color="auto" w:fill="auto"/>
            <w:vAlign w:val="center"/>
          </w:tcPr>
          <w:p w:rsidR="0049256D" w:rsidRPr="00625E09" w:rsidRDefault="0049256D" w:rsidP="008E26E8">
            <w:pPr>
              <w:jc w:val="center"/>
              <w:rPr>
                <w:i/>
              </w:rPr>
            </w:pPr>
            <w:r w:rsidRPr="00625E09">
              <w:rPr>
                <w:i/>
              </w:rPr>
              <w:t>0</w:t>
            </w:r>
          </w:p>
        </w:tc>
        <w:tc>
          <w:tcPr>
            <w:tcW w:w="276" w:type="pct"/>
            <w:shd w:val="clear" w:color="auto" w:fill="auto"/>
            <w:vAlign w:val="center"/>
          </w:tcPr>
          <w:p w:rsidR="0049256D" w:rsidRPr="00625E09" w:rsidRDefault="0049256D" w:rsidP="008E26E8">
            <w:pPr>
              <w:jc w:val="center"/>
              <w:rPr>
                <w:i/>
              </w:rPr>
            </w:pPr>
            <w:r w:rsidRPr="00625E09">
              <w:rPr>
                <w:i/>
              </w:rPr>
              <w:t>0</w:t>
            </w:r>
          </w:p>
        </w:tc>
        <w:tc>
          <w:tcPr>
            <w:tcW w:w="277" w:type="pct"/>
            <w:shd w:val="clear" w:color="auto" w:fill="auto"/>
            <w:vAlign w:val="center"/>
          </w:tcPr>
          <w:p w:rsidR="0049256D" w:rsidRPr="00625E09" w:rsidRDefault="0049256D" w:rsidP="008E26E8">
            <w:pPr>
              <w:jc w:val="center"/>
              <w:rPr>
                <w:i/>
              </w:rPr>
            </w:pPr>
            <w:r w:rsidRPr="00625E09">
              <w:rPr>
                <w:i/>
              </w:rPr>
              <w:t>0</w:t>
            </w:r>
          </w:p>
        </w:tc>
        <w:tc>
          <w:tcPr>
            <w:tcW w:w="277"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79" w:type="pct"/>
            <w:shd w:val="clear" w:color="auto" w:fill="FBD4B4"/>
            <w:vAlign w:val="center"/>
          </w:tcPr>
          <w:p w:rsidR="0049256D" w:rsidRPr="00625E09" w:rsidRDefault="0049256D" w:rsidP="008E26E8">
            <w:pPr>
              <w:jc w:val="center"/>
              <w:rPr>
                <w:i/>
                <w:iCs/>
                <w:color w:val="000000"/>
              </w:rPr>
            </w:pPr>
            <w:r w:rsidRPr="00625E09">
              <w:rPr>
                <w:i/>
                <w:iCs/>
                <w:color w:val="000000"/>
              </w:rPr>
              <w:t>0</w:t>
            </w:r>
          </w:p>
        </w:tc>
        <w:tc>
          <w:tcPr>
            <w:tcW w:w="488" w:type="pct"/>
            <w:vAlign w:val="center"/>
          </w:tcPr>
          <w:p w:rsidR="0049256D" w:rsidRPr="00625E09" w:rsidRDefault="0049256D" w:rsidP="008E26E8">
            <w:pPr>
              <w:contextualSpacing/>
              <w:jc w:val="center"/>
              <w:rPr>
                <w:rFonts w:eastAsia="Calibri"/>
                <w:i/>
              </w:rPr>
            </w:pPr>
            <w:r w:rsidRPr="00625E09">
              <w:rPr>
                <w:rFonts w:eastAsia="Calibri"/>
                <w:i/>
              </w:rPr>
              <w:t>0</w:t>
            </w:r>
          </w:p>
        </w:tc>
      </w:tr>
      <w:tr w:rsidR="0049256D" w:rsidRPr="00625E09" w:rsidTr="008E26E8">
        <w:trPr>
          <w:cantSplit/>
        </w:trPr>
        <w:tc>
          <w:tcPr>
            <w:tcW w:w="1744" w:type="pct"/>
            <w:shd w:val="clear" w:color="auto" w:fill="auto"/>
          </w:tcPr>
          <w:p w:rsidR="0049256D" w:rsidRPr="00625E09" w:rsidRDefault="0049256D" w:rsidP="008E26E8">
            <w:pPr>
              <w:contextualSpacing/>
              <w:jc w:val="right"/>
              <w:rPr>
                <w:rFonts w:eastAsia="Calibri"/>
                <w:i/>
              </w:rPr>
            </w:pPr>
            <w:r w:rsidRPr="00625E09">
              <w:rPr>
                <w:rFonts w:eastAsia="Calibri"/>
                <w:i/>
              </w:rPr>
              <w:lastRenderedPageBreak/>
              <w:t>внеплановых</w:t>
            </w:r>
          </w:p>
        </w:tc>
        <w:tc>
          <w:tcPr>
            <w:tcW w:w="271" w:type="pct"/>
            <w:shd w:val="clear" w:color="auto" w:fill="auto"/>
            <w:vAlign w:val="center"/>
          </w:tcPr>
          <w:p w:rsidR="0049256D" w:rsidRPr="00625E09" w:rsidRDefault="0049256D" w:rsidP="008E26E8">
            <w:pPr>
              <w:jc w:val="center"/>
              <w:rPr>
                <w:i/>
              </w:rPr>
            </w:pPr>
            <w:r w:rsidRPr="00625E09">
              <w:rPr>
                <w:i/>
              </w:rPr>
              <w:t>0</w:t>
            </w:r>
          </w:p>
        </w:tc>
        <w:tc>
          <w:tcPr>
            <w:tcW w:w="282" w:type="pct"/>
            <w:shd w:val="clear" w:color="auto" w:fill="auto"/>
            <w:vAlign w:val="center"/>
          </w:tcPr>
          <w:p w:rsidR="0049256D" w:rsidRPr="00625E09" w:rsidRDefault="0049256D" w:rsidP="008E26E8">
            <w:pPr>
              <w:jc w:val="center"/>
              <w:rPr>
                <w:i/>
              </w:rPr>
            </w:pPr>
            <w:r w:rsidRPr="00625E09">
              <w:rPr>
                <w:i/>
              </w:rPr>
              <w:t>0</w:t>
            </w:r>
          </w:p>
        </w:tc>
        <w:tc>
          <w:tcPr>
            <w:tcW w:w="276" w:type="pct"/>
            <w:shd w:val="clear" w:color="auto" w:fill="auto"/>
            <w:vAlign w:val="center"/>
          </w:tcPr>
          <w:p w:rsidR="0049256D" w:rsidRPr="00625E09" w:rsidRDefault="0049256D" w:rsidP="008E26E8">
            <w:pPr>
              <w:jc w:val="center"/>
              <w:rPr>
                <w:i/>
              </w:rPr>
            </w:pPr>
            <w:r w:rsidRPr="00625E09">
              <w:rPr>
                <w:i/>
              </w:rPr>
              <w:t>0</w:t>
            </w:r>
          </w:p>
        </w:tc>
        <w:tc>
          <w:tcPr>
            <w:tcW w:w="276"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78" w:type="pct"/>
            <w:shd w:val="clear" w:color="auto" w:fill="FBD4B4"/>
            <w:vAlign w:val="center"/>
          </w:tcPr>
          <w:p w:rsidR="0049256D" w:rsidRPr="00625E09" w:rsidRDefault="0049256D" w:rsidP="008E26E8">
            <w:pPr>
              <w:jc w:val="center"/>
              <w:rPr>
                <w:i/>
              </w:rPr>
            </w:pPr>
            <w:r w:rsidRPr="00625E09">
              <w:rPr>
                <w:i/>
              </w:rPr>
              <w:t>0</w:t>
            </w:r>
          </w:p>
        </w:tc>
        <w:tc>
          <w:tcPr>
            <w:tcW w:w="276" w:type="pct"/>
            <w:shd w:val="clear" w:color="auto" w:fill="auto"/>
            <w:vAlign w:val="center"/>
          </w:tcPr>
          <w:p w:rsidR="0049256D" w:rsidRPr="00625E09" w:rsidRDefault="0049256D" w:rsidP="008E26E8">
            <w:pPr>
              <w:jc w:val="center"/>
              <w:rPr>
                <w:i/>
              </w:rPr>
            </w:pPr>
            <w:r w:rsidRPr="00625E09">
              <w:rPr>
                <w:i/>
              </w:rPr>
              <w:t>0</w:t>
            </w:r>
          </w:p>
        </w:tc>
        <w:tc>
          <w:tcPr>
            <w:tcW w:w="276" w:type="pct"/>
            <w:shd w:val="clear" w:color="auto" w:fill="auto"/>
            <w:vAlign w:val="center"/>
          </w:tcPr>
          <w:p w:rsidR="0049256D" w:rsidRPr="00625E09" w:rsidRDefault="0049256D" w:rsidP="008E26E8">
            <w:pPr>
              <w:jc w:val="center"/>
              <w:rPr>
                <w:i/>
              </w:rPr>
            </w:pPr>
            <w:r w:rsidRPr="00625E09">
              <w:rPr>
                <w:i/>
              </w:rPr>
              <w:t>0</w:t>
            </w:r>
          </w:p>
        </w:tc>
        <w:tc>
          <w:tcPr>
            <w:tcW w:w="277" w:type="pct"/>
            <w:shd w:val="clear" w:color="auto" w:fill="auto"/>
            <w:vAlign w:val="center"/>
          </w:tcPr>
          <w:p w:rsidR="0049256D" w:rsidRPr="00625E09" w:rsidRDefault="0049256D" w:rsidP="008E26E8">
            <w:pPr>
              <w:jc w:val="center"/>
              <w:rPr>
                <w:i/>
              </w:rPr>
            </w:pPr>
            <w:r w:rsidRPr="00625E09">
              <w:rPr>
                <w:i/>
              </w:rPr>
              <w:t>0</w:t>
            </w:r>
          </w:p>
        </w:tc>
        <w:tc>
          <w:tcPr>
            <w:tcW w:w="277"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79" w:type="pct"/>
            <w:shd w:val="clear" w:color="auto" w:fill="FBD4B4"/>
            <w:vAlign w:val="center"/>
          </w:tcPr>
          <w:p w:rsidR="0049256D" w:rsidRPr="00625E09" w:rsidRDefault="0049256D" w:rsidP="008E26E8">
            <w:pPr>
              <w:jc w:val="center"/>
              <w:rPr>
                <w:i/>
                <w:iCs/>
                <w:color w:val="000000"/>
              </w:rPr>
            </w:pPr>
            <w:r w:rsidRPr="00625E09">
              <w:rPr>
                <w:i/>
                <w:iCs/>
                <w:color w:val="000000"/>
              </w:rPr>
              <w:t>0</w:t>
            </w:r>
          </w:p>
        </w:tc>
        <w:tc>
          <w:tcPr>
            <w:tcW w:w="488" w:type="pct"/>
            <w:vAlign w:val="center"/>
          </w:tcPr>
          <w:p w:rsidR="0049256D" w:rsidRPr="00625E09" w:rsidRDefault="0049256D" w:rsidP="008E26E8">
            <w:pPr>
              <w:contextualSpacing/>
              <w:jc w:val="center"/>
              <w:rPr>
                <w:rFonts w:eastAsia="Calibri"/>
                <w:i/>
              </w:rPr>
            </w:pPr>
            <w:r w:rsidRPr="00625E09">
              <w:rPr>
                <w:rFonts w:eastAsia="Calibri"/>
                <w:i/>
              </w:rPr>
              <w:t>0</w:t>
            </w:r>
          </w:p>
        </w:tc>
      </w:tr>
      <w:tr w:rsidR="0049256D" w:rsidRPr="00625E09" w:rsidTr="008E26E8">
        <w:trPr>
          <w:cantSplit/>
        </w:trPr>
        <w:tc>
          <w:tcPr>
            <w:tcW w:w="1744" w:type="pct"/>
            <w:shd w:val="clear" w:color="auto" w:fill="auto"/>
          </w:tcPr>
          <w:p w:rsidR="0049256D" w:rsidRPr="00625E09" w:rsidRDefault="0049256D" w:rsidP="008E26E8">
            <w:pPr>
              <w:contextualSpacing/>
              <w:rPr>
                <w:rFonts w:eastAsia="Calibri"/>
              </w:rPr>
            </w:pPr>
            <w:r w:rsidRPr="00625E09">
              <w:rPr>
                <w:rFonts w:eastAsia="Calibri"/>
              </w:rPr>
              <w:t>Общее количество выполненных контрольно-надзорных мероприятий (проверок и СН, далее - МНК), из них:</w:t>
            </w:r>
          </w:p>
        </w:tc>
        <w:tc>
          <w:tcPr>
            <w:tcW w:w="271" w:type="pct"/>
            <w:shd w:val="clear" w:color="auto" w:fill="auto"/>
            <w:vAlign w:val="center"/>
          </w:tcPr>
          <w:p w:rsidR="0049256D" w:rsidRPr="00625E09" w:rsidRDefault="0049256D" w:rsidP="008E26E8">
            <w:pPr>
              <w:jc w:val="center"/>
              <w:rPr>
                <w:rFonts w:eastAsia="Calibri"/>
                <w:i/>
              </w:rPr>
            </w:pPr>
            <w:r w:rsidRPr="00625E09">
              <w:rPr>
                <w:rFonts w:eastAsia="Calibri"/>
                <w:i/>
              </w:rPr>
              <w:t>3</w:t>
            </w:r>
          </w:p>
        </w:tc>
        <w:tc>
          <w:tcPr>
            <w:tcW w:w="282" w:type="pct"/>
            <w:shd w:val="clear" w:color="auto" w:fill="auto"/>
            <w:vAlign w:val="center"/>
          </w:tcPr>
          <w:p w:rsidR="0049256D" w:rsidRPr="00625E09" w:rsidRDefault="0049256D" w:rsidP="008E26E8">
            <w:pPr>
              <w:jc w:val="center"/>
              <w:rPr>
                <w:rFonts w:eastAsia="Calibri"/>
                <w:i/>
              </w:rPr>
            </w:pPr>
            <w:r w:rsidRPr="00625E09">
              <w:rPr>
                <w:rFonts w:eastAsia="Calibri"/>
                <w:i/>
              </w:rPr>
              <w:t>4</w:t>
            </w:r>
          </w:p>
        </w:tc>
        <w:tc>
          <w:tcPr>
            <w:tcW w:w="276" w:type="pct"/>
            <w:shd w:val="clear" w:color="auto" w:fill="auto"/>
            <w:vAlign w:val="center"/>
          </w:tcPr>
          <w:p w:rsidR="0049256D" w:rsidRPr="00625E09" w:rsidRDefault="0049256D" w:rsidP="008E26E8">
            <w:pPr>
              <w:jc w:val="center"/>
              <w:rPr>
                <w:rFonts w:eastAsia="Calibri"/>
                <w:i/>
              </w:rPr>
            </w:pPr>
            <w:r w:rsidRPr="00625E09">
              <w:rPr>
                <w:rFonts w:eastAsia="Calibri"/>
                <w:i/>
              </w:rPr>
              <w:t>6</w:t>
            </w:r>
          </w:p>
        </w:tc>
        <w:tc>
          <w:tcPr>
            <w:tcW w:w="276" w:type="pct"/>
            <w:vAlign w:val="center"/>
          </w:tcPr>
          <w:p w:rsidR="0049256D" w:rsidRPr="00625E09" w:rsidRDefault="0049256D" w:rsidP="008E26E8">
            <w:pPr>
              <w:contextualSpacing/>
              <w:jc w:val="center"/>
              <w:rPr>
                <w:rFonts w:ascii="Calibri" w:eastAsia="Calibri" w:hAnsi="Calibri"/>
                <w:i/>
              </w:rPr>
            </w:pPr>
            <w:r w:rsidRPr="00625E09">
              <w:rPr>
                <w:rFonts w:ascii="Calibri" w:eastAsia="Calibri" w:hAnsi="Calibri"/>
                <w:i/>
              </w:rPr>
              <w:t>0</w:t>
            </w:r>
          </w:p>
        </w:tc>
        <w:tc>
          <w:tcPr>
            <w:tcW w:w="278" w:type="pct"/>
            <w:shd w:val="clear" w:color="auto" w:fill="FBD4B4"/>
            <w:vAlign w:val="center"/>
          </w:tcPr>
          <w:p w:rsidR="0049256D" w:rsidRPr="00625E09" w:rsidRDefault="0049256D" w:rsidP="008E26E8">
            <w:pPr>
              <w:jc w:val="center"/>
              <w:rPr>
                <w:rFonts w:eastAsia="Calibri"/>
                <w:i/>
              </w:rPr>
            </w:pPr>
            <w:r w:rsidRPr="00625E09">
              <w:rPr>
                <w:rFonts w:eastAsia="Calibri"/>
                <w:i/>
              </w:rPr>
              <w:t>13</w:t>
            </w:r>
          </w:p>
        </w:tc>
        <w:tc>
          <w:tcPr>
            <w:tcW w:w="276" w:type="pct"/>
            <w:shd w:val="clear" w:color="auto" w:fill="auto"/>
            <w:vAlign w:val="center"/>
          </w:tcPr>
          <w:p w:rsidR="0049256D" w:rsidRPr="00625E09" w:rsidRDefault="0049256D" w:rsidP="008E26E8">
            <w:pPr>
              <w:jc w:val="center"/>
              <w:rPr>
                <w:rFonts w:eastAsia="Calibri"/>
                <w:i/>
              </w:rPr>
            </w:pPr>
            <w:r w:rsidRPr="00625E09">
              <w:rPr>
                <w:rFonts w:eastAsia="Calibri"/>
                <w:i/>
              </w:rPr>
              <w:t>6</w:t>
            </w:r>
          </w:p>
        </w:tc>
        <w:tc>
          <w:tcPr>
            <w:tcW w:w="276" w:type="pct"/>
            <w:shd w:val="clear" w:color="auto" w:fill="auto"/>
            <w:vAlign w:val="center"/>
          </w:tcPr>
          <w:p w:rsidR="0049256D" w:rsidRPr="00625E09" w:rsidRDefault="0049256D" w:rsidP="008E26E8">
            <w:pPr>
              <w:jc w:val="center"/>
              <w:rPr>
                <w:rFonts w:eastAsia="Calibri"/>
                <w:i/>
              </w:rPr>
            </w:pPr>
            <w:r w:rsidRPr="00625E09">
              <w:rPr>
                <w:rFonts w:eastAsia="Calibri"/>
                <w:i/>
              </w:rPr>
              <w:t>1</w:t>
            </w:r>
          </w:p>
        </w:tc>
        <w:tc>
          <w:tcPr>
            <w:tcW w:w="277" w:type="pct"/>
            <w:shd w:val="clear" w:color="auto" w:fill="auto"/>
            <w:vAlign w:val="center"/>
          </w:tcPr>
          <w:p w:rsidR="0049256D" w:rsidRPr="00625E09" w:rsidRDefault="0049256D" w:rsidP="008E26E8">
            <w:pPr>
              <w:jc w:val="center"/>
              <w:rPr>
                <w:rFonts w:eastAsia="Calibri"/>
                <w:i/>
              </w:rPr>
            </w:pPr>
            <w:r w:rsidRPr="00625E09">
              <w:rPr>
                <w:rFonts w:eastAsia="Calibri"/>
                <w:i/>
              </w:rPr>
              <w:t>6</w:t>
            </w:r>
          </w:p>
        </w:tc>
        <w:tc>
          <w:tcPr>
            <w:tcW w:w="277" w:type="pct"/>
            <w:vAlign w:val="center"/>
          </w:tcPr>
          <w:p w:rsidR="0049256D" w:rsidRPr="00625E09" w:rsidRDefault="0049256D" w:rsidP="008E26E8">
            <w:pPr>
              <w:contextualSpacing/>
              <w:jc w:val="center"/>
              <w:rPr>
                <w:rFonts w:eastAsia="Calibri"/>
                <w:i/>
              </w:rPr>
            </w:pPr>
            <w:r w:rsidRPr="00625E09">
              <w:rPr>
                <w:rFonts w:eastAsia="Calibri"/>
                <w:i/>
              </w:rPr>
              <w:t>3</w:t>
            </w:r>
          </w:p>
        </w:tc>
        <w:tc>
          <w:tcPr>
            <w:tcW w:w="279" w:type="pct"/>
            <w:shd w:val="clear" w:color="auto" w:fill="FBD4B4"/>
            <w:vAlign w:val="center"/>
          </w:tcPr>
          <w:p w:rsidR="0049256D" w:rsidRPr="00625E09" w:rsidRDefault="0049256D" w:rsidP="008E26E8">
            <w:pPr>
              <w:jc w:val="center"/>
              <w:rPr>
                <w:i/>
                <w:iCs/>
                <w:color w:val="000000"/>
              </w:rPr>
            </w:pPr>
            <w:r w:rsidRPr="00625E09">
              <w:rPr>
                <w:i/>
                <w:iCs/>
                <w:color w:val="000000"/>
              </w:rPr>
              <w:t>16</w:t>
            </w:r>
          </w:p>
        </w:tc>
        <w:tc>
          <w:tcPr>
            <w:tcW w:w="488" w:type="pct"/>
            <w:vAlign w:val="center"/>
          </w:tcPr>
          <w:p w:rsidR="0049256D" w:rsidRPr="00625E09" w:rsidRDefault="0049256D" w:rsidP="008E26E8">
            <w:pPr>
              <w:jc w:val="center"/>
              <w:rPr>
                <w:color w:val="000000"/>
              </w:rPr>
            </w:pPr>
            <w:r w:rsidRPr="00625E09">
              <w:rPr>
                <w:color w:val="000000"/>
              </w:rPr>
              <w:t>23</w:t>
            </w:r>
          </w:p>
        </w:tc>
      </w:tr>
      <w:tr w:rsidR="0049256D" w:rsidRPr="00625E09" w:rsidTr="008E26E8">
        <w:trPr>
          <w:cantSplit/>
        </w:trPr>
        <w:tc>
          <w:tcPr>
            <w:tcW w:w="1744" w:type="pct"/>
            <w:shd w:val="clear" w:color="auto" w:fill="auto"/>
          </w:tcPr>
          <w:p w:rsidR="0049256D" w:rsidRPr="00625E09" w:rsidRDefault="0049256D" w:rsidP="008E26E8">
            <w:pPr>
              <w:contextualSpacing/>
              <w:jc w:val="right"/>
              <w:rPr>
                <w:rFonts w:eastAsia="Calibri"/>
                <w:i/>
              </w:rPr>
            </w:pPr>
            <w:r w:rsidRPr="00625E09">
              <w:rPr>
                <w:rFonts w:eastAsia="Calibri"/>
                <w:i/>
              </w:rPr>
              <w:t>плановых</w:t>
            </w:r>
          </w:p>
        </w:tc>
        <w:tc>
          <w:tcPr>
            <w:tcW w:w="271" w:type="pct"/>
            <w:shd w:val="clear" w:color="auto" w:fill="auto"/>
            <w:vAlign w:val="center"/>
          </w:tcPr>
          <w:p w:rsidR="0049256D" w:rsidRPr="00625E09" w:rsidRDefault="0049256D" w:rsidP="008E26E8">
            <w:pPr>
              <w:jc w:val="center"/>
              <w:rPr>
                <w:rFonts w:eastAsia="Calibri"/>
                <w:i/>
              </w:rPr>
            </w:pPr>
            <w:r w:rsidRPr="00625E09">
              <w:rPr>
                <w:rFonts w:eastAsia="Calibri"/>
                <w:i/>
              </w:rPr>
              <w:t>2</w:t>
            </w:r>
          </w:p>
        </w:tc>
        <w:tc>
          <w:tcPr>
            <w:tcW w:w="282" w:type="pct"/>
            <w:shd w:val="clear" w:color="auto" w:fill="auto"/>
            <w:vAlign w:val="center"/>
          </w:tcPr>
          <w:p w:rsidR="0049256D" w:rsidRPr="00625E09" w:rsidRDefault="0049256D" w:rsidP="008E26E8">
            <w:pPr>
              <w:jc w:val="center"/>
              <w:rPr>
                <w:rFonts w:eastAsia="Calibri"/>
                <w:i/>
              </w:rPr>
            </w:pPr>
            <w:r w:rsidRPr="00625E09">
              <w:rPr>
                <w:rFonts w:eastAsia="Calibri"/>
                <w:i/>
              </w:rPr>
              <w:t>4</w:t>
            </w:r>
          </w:p>
        </w:tc>
        <w:tc>
          <w:tcPr>
            <w:tcW w:w="276" w:type="pct"/>
            <w:shd w:val="clear" w:color="auto" w:fill="auto"/>
            <w:vAlign w:val="center"/>
          </w:tcPr>
          <w:p w:rsidR="0049256D" w:rsidRPr="00625E09" w:rsidRDefault="0049256D" w:rsidP="008E26E8">
            <w:pPr>
              <w:jc w:val="center"/>
              <w:rPr>
                <w:rFonts w:eastAsia="Calibri"/>
                <w:i/>
              </w:rPr>
            </w:pPr>
            <w:r w:rsidRPr="00625E09">
              <w:rPr>
                <w:rFonts w:eastAsia="Calibri"/>
                <w:i/>
              </w:rPr>
              <w:t>3</w:t>
            </w:r>
          </w:p>
        </w:tc>
        <w:tc>
          <w:tcPr>
            <w:tcW w:w="276" w:type="pct"/>
            <w:vAlign w:val="center"/>
          </w:tcPr>
          <w:p w:rsidR="0049256D" w:rsidRPr="00625E09" w:rsidRDefault="0049256D" w:rsidP="008E26E8">
            <w:pPr>
              <w:contextualSpacing/>
              <w:jc w:val="center"/>
              <w:rPr>
                <w:rFonts w:ascii="Calibri" w:eastAsia="Calibri" w:hAnsi="Calibri"/>
                <w:i/>
              </w:rPr>
            </w:pPr>
            <w:r w:rsidRPr="00625E09">
              <w:rPr>
                <w:rFonts w:ascii="Calibri" w:eastAsia="Calibri" w:hAnsi="Calibri"/>
                <w:i/>
              </w:rPr>
              <w:t>0</w:t>
            </w:r>
          </w:p>
        </w:tc>
        <w:tc>
          <w:tcPr>
            <w:tcW w:w="278" w:type="pct"/>
            <w:shd w:val="clear" w:color="auto" w:fill="FBD4B4"/>
            <w:vAlign w:val="center"/>
          </w:tcPr>
          <w:p w:rsidR="0049256D" w:rsidRPr="00625E09" w:rsidRDefault="0049256D" w:rsidP="008E26E8">
            <w:pPr>
              <w:jc w:val="center"/>
              <w:rPr>
                <w:rFonts w:eastAsia="Calibri"/>
                <w:i/>
              </w:rPr>
            </w:pPr>
            <w:r w:rsidRPr="00625E09">
              <w:rPr>
                <w:rFonts w:eastAsia="Calibri"/>
                <w:i/>
              </w:rPr>
              <w:t>9</w:t>
            </w:r>
          </w:p>
        </w:tc>
        <w:tc>
          <w:tcPr>
            <w:tcW w:w="276" w:type="pct"/>
            <w:shd w:val="clear" w:color="auto" w:fill="auto"/>
            <w:vAlign w:val="center"/>
          </w:tcPr>
          <w:p w:rsidR="0049256D" w:rsidRPr="00625E09" w:rsidRDefault="0049256D" w:rsidP="008E26E8">
            <w:pPr>
              <w:jc w:val="center"/>
              <w:rPr>
                <w:rFonts w:eastAsia="Calibri"/>
                <w:i/>
              </w:rPr>
            </w:pPr>
            <w:r w:rsidRPr="00625E09">
              <w:rPr>
                <w:rFonts w:eastAsia="Calibri"/>
                <w:i/>
              </w:rPr>
              <w:t>6</w:t>
            </w:r>
          </w:p>
        </w:tc>
        <w:tc>
          <w:tcPr>
            <w:tcW w:w="276"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77" w:type="pct"/>
            <w:shd w:val="clear" w:color="auto" w:fill="auto"/>
            <w:vAlign w:val="center"/>
          </w:tcPr>
          <w:p w:rsidR="0049256D" w:rsidRPr="00625E09" w:rsidRDefault="0049256D" w:rsidP="008E26E8">
            <w:pPr>
              <w:jc w:val="center"/>
              <w:rPr>
                <w:rFonts w:eastAsia="Calibri"/>
                <w:i/>
              </w:rPr>
            </w:pPr>
            <w:r w:rsidRPr="00625E09">
              <w:rPr>
                <w:rFonts w:eastAsia="Calibri"/>
                <w:i/>
              </w:rPr>
              <w:t>4</w:t>
            </w:r>
          </w:p>
        </w:tc>
        <w:tc>
          <w:tcPr>
            <w:tcW w:w="277" w:type="pct"/>
            <w:vAlign w:val="center"/>
          </w:tcPr>
          <w:p w:rsidR="0049256D" w:rsidRPr="00625E09" w:rsidRDefault="0049256D" w:rsidP="008E26E8">
            <w:pPr>
              <w:contextualSpacing/>
              <w:jc w:val="center"/>
              <w:rPr>
                <w:rFonts w:eastAsia="Calibri"/>
                <w:i/>
              </w:rPr>
            </w:pPr>
            <w:r w:rsidRPr="00625E09">
              <w:rPr>
                <w:rFonts w:eastAsia="Calibri"/>
                <w:i/>
              </w:rPr>
              <w:t>1</w:t>
            </w:r>
          </w:p>
        </w:tc>
        <w:tc>
          <w:tcPr>
            <w:tcW w:w="279" w:type="pct"/>
            <w:shd w:val="clear" w:color="auto" w:fill="FBD4B4"/>
            <w:vAlign w:val="center"/>
          </w:tcPr>
          <w:p w:rsidR="0049256D" w:rsidRPr="00625E09" w:rsidRDefault="0049256D" w:rsidP="008E26E8">
            <w:pPr>
              <w:jc w:val="center"/>
              <w:rPr>
                <w:i/>
                <w:iCs/>
                <w:color w:val="000000"/>
              </w:rPr>
            </w:pPr>
            <w:r w:rsidRPr="00625E09">
              <w:rPr>
                <w:i/>
                <w:iCs/>
                <w:color w:val="000000"/>
              </w:rPr>
              <w:t>11</w:t>
            </w:r>
          </w:p>
        </w:tc>
        <w:tc>
          <w:tcPr>
            <w:tcW w:w="488" w:type="pct"/>
            <w:vAlign w:val="center"/>
          </w:tcPr>
          <w:p w:rsidR="0049256D" w:rsidRPr="00625E09" w:rsidRDefault="0049256D" w:rsidP="008E26E8">
            <w:pPr>
              <w:jc w:val="center"/>
              <w:rPr>
                <w:color w:val="000000"/>
              </w:rPr>
            </w:pPr>
            <w:r w:rsidRPr="00625E09">
              <w:rPr>
                <w:color w:val="000000"/>
              </w:rPr>
              <w:t>22,2</w:t>
            </w:r>
          </w:p>
        </w:tc>
      </w:tr>
      <w:tr w:rsidR="0049256D" w:rsidRPr="00625E09" w:rsidTr="008E26E8">
        <w:trPr>
          <w:cantSplit/>
        </w:trPr>
        <w:tc>
          <w:tcPr>
            <w:tcW w:w="1744" w:type="pct"/>
            <w:shd w:val="clear" w:color="auto" w:fill="auto"/>
          </w:tcPr>
          <w:p w:rsidR="0049256D" w:rsidRPr="00625E09" w:rsidRDefault="0049256D" w:rsidP="008E26E8">
            <w:pPr>
              <w:contextualSpacing/>
              <w:jc w:val="right"/>
              <w:rPr>
                <w:rFonts w:eastAsia="Calibri"/>
                <w:i/>
              </w:rPr>
            </w:pPr>
            <w:r w:rsidRPr="00625E09">
              <w:rPr>
                <w:rFonts w:eastAsia="Calibri"/>
                <w:i/>
              </w:rPr>
              <w:t>внеплановых</w:t>
            </w:r>
          </w:p>
        </w:tc>
        <w:tc>
          <w:tcPr>
            <w:tcW w:w="271" w:type="pct"/>
            <w:shd w:val="clear" w:color="auto" w:fill="auto"/>
            <w:vAlign w:val="center"/>
          </w:tcPr>
          <w:p w:rsidR="0049256D" w:rsidRPr="00625E09" w:rsidRDefault="0049256D" w:rsidP="008E26E8">
            <w:pPr>
              <w:jc w:val="center"/>
              <w:rPr>
                <w:rFonts w:eastAsia="Calibri"/>
                <w:i/>
              </w:rPr>
            </w:pPr>
            <w:r w:rsidRPr="00625E09">
              <w:rPr>
                <w:rFonts w:eastAsia="Calibri"/>
                <w:i/>
              </w:rPr>
              <w:t>1</w:t>
            </w:r>
          </w:p>
        </w:tc>
        <w:tc>
          <w:tcPr>
            <w:tcW w:w="282"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76" w:type="pct"/>
            <w:shd w:val="clear" w:color="auto" w:fill="auto"/>
            <w:vAlign w:val="center"/>
          </w:tcPr>
          <w:p w:rsidR="0049256D" w:rsidRPr="00625E09" w:rsidRDefault="0049256D" w:rsidP="008E26E8">
            <w:pPr>
              <w:jc w:val="center"/>
              <w:rPr>
                <w:rFonts w:eastAsia="Calibri"/>
                <w:i/>
              </w:rPr>
            </w:pPr>
            <w:r w:rsidRPr="00625E09">
              <w:rPr>
                <w:rFonts w:eastAsia="Calibri"/>
                <w:i/>
              </w:rPr>
              <w:t>3</w:t>
            </w:r>
          </w:p>
        </w:tc>
        <w:tc>
          <w:tcPr>
            <w:tcW w:w="276" w:type="pct"/>
            <w:vAlign w:val="center"/>
          </w:tcPr>
          <w:p w:rsidR="0049256D" w:rsidRPr="00625E09" w:rsidRDefault="0049256D" w:rsidP="008E26E8">
            <w:pPr>
              <w:contextualSpacing/>
              <w:jc w:val="center"/>
              <w:rPr>
                <w:rFonts w:ascii="Calibri" w:eastAsia="Calibri" w:hAnsi="Calibri"/>
                <w:i/>
              </w:rPr>
            </w:pPr>
            <w:r w:rsidRPr="00625E09">
              <w:rPr>
                <w:rFonts w:ascii="Calibri" w:eastAsia="Calibri" w:hAnsi="Calibri"/>
                <w:i/>
              </w:rPr>
              <w:t>0</w:t>
            </w:r>
          </w:p>
        </w:tc>
        <w:tc>
          <w:tcPr>
            <w:tcW w:w="278" w:type="pct"/>
            <w:shd w:val="clear" w:color="auto" w:fill="FBD4B4"/>
            <w:vAlign w:val="center"/>
          </w:tcPr>
          <w:p w:rsidR="0049256D" w:rsidRPr="00625E09" w:rsidRDefault="0049256D" w:rsidP="008E26E8">
            <w:pPr>
              <w:jc w:val="center"/>
              <w:rPr>
                <w:rFonts w:eastAsia="Calibri"/>
                <w:i/>
              </w:rPr>
            </w:pPr>
            <w:r w:rsidRPr="00625E09">
              <w:rPr>
                <w:rFonts w:eastAsia="Calibri"/>
                <w:i/>
              </w:rPr>
              <w:t>4</w:t>
            </w:r>
          </w:p>
        </w:tc>
        <w:tc>
          <w:tcPr>
            <w:tcW w:w="276"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76" w:type="pct"/>
            <w:shd w:val="clear" w:color="auto" w:fill="auto"/>
            <w:vAlign w:val="center"/>
          </w:tcPr>
          <w:p w:rsidR="0049256D" w:rsidRPr="00625E09" w:rsidRDefault="0049256D" w:rsidP="008E26E8">
            <w:pPr>
              <w:jc w:val="center"/>
              <w:rPr>
                <w:rFonts w:eastAsia="Calibri"/>
                <w:i/>
              </w:rPr>
            </w:pPr>
            <w:r w:rsidRPr="00625E09">
              <w:rPr>
                <w:rFonts w:eastAsia="Calibri"/>
                <w:i/>
              </w:rPr>
              <w:t>1</w:t>
            </w:r>
          </w:p>
        </w:tc>
        <w:tc>
          <w:tcPr>
            <w:tcW w:w="277" w:type="pct"/>
            <w:shd w:val="clear" w:color="auto" w:fill="auto"/>
            <w:vAlign w:val="center"/>
          </w:tcPr>
          <w:p w:rsidR="0049256D" w:rsidRPr="00625E09" w:rsidRDefault="0049256D" w:rsidP="008E26E8">
            <w:pPr>
              <w:jc w:val="center"/>
              <w:rPr>
                <w:rFonts w:eastAsia="Calibri"/>
                <w:i/>
              </w:rPr>
            </w:pPr>
            <w:r w:rsidRPr="00625E09">
              <w:rPr>
                <w:rFonts w:eastAsia="Calibri"/>
                <w:i/>
              </w:rPr>
              <w:t>2</w:t>
            </w:r>
          </w:p>
        </w:tc>
        <w:tc>
          <w:tcPr>
            <w:tcW w:w="277" w:type="pct"/>
            <w:vAlign w:val="center"/>
          </w:tcPr>
          <w:p w:rsidR="0049256D" w:rsidRPr="00625E09" w:rsidRDefault="0049256D" w:rsidP="008E26E8">
            <w:pPr>
              <w:contextualSpacing/>
              <w:jc w:val="center"/>
              <w:rPr>
                <w:rFonts w:eastAsia="Calibri"/>
                <w:i/>
              </w:rPr>
            </w:pPr>
            <w:r w:rsidRPr="00625E09">
              <w:rPr>
                <w:rFonts w:eastAsia="Calibri"/>
                <w:i/>
              </w:rPr>
              <w:t>2</w:t>
            </w:r>
          </w:p>
        </w:tc>
        <w:tc>
          <w:tcPr>
            <w:tcW w:w="279" w:type="pct"/>
            <w:shd w:val="clear" w:color="auto" w:fill="FBD4B4"/>
            <w:vAlign w:val="center"/>
          </w:tcPr>
          <w:p w:rsidR="0049256D" w:rsidRPr="00625E09" w:rsidRDefault="0049256D" w:rsidP="008E26E8">
            <w:pPr>
              <w:jc w:val="center"/>
              <w:rPr>
                <w:i/>
                <w:iCs/>
                <w:color w:val="000000"/>
              </w:rPr>
            </w:pPr>
            <w:r w:rsidRPr="00625E09">
              <w:rPr>
                <w:i/>
                <w:iCs/>
                <w:color w:val="000000"/>
              </w:rPr>
              <w:t>5</w:t>
            </w:r>
          </w:p>
        </w:tc>
        <w:tc>
          <w:tcPr>
            <w:tcW w:w="488" w:type="pct"/>
            <w:vAlign w:val="center"/>
          </w:tcPr>
          <w:p w:rsidR="0049256D" w:rsidRPr="00625E09" w:rsidRDefault="0049256D" w:rsidP="008E26E8">
            <w:pPr>
              <w:jc w:val="center"/>
              <w:rPr>
                <w:color w:val="000000"/>
              </w:rPr>
            </w:pPr>
            <w:r w:rsidRPr="00625E09">
              <w:rPr>
                <w:color w:val="000000"/>
              </w:rPr>
              <w:t>25</w:t>
            </w:r>
          </w:p>
        </w:tc>
      </w:tr>
      <w:tr w:rsidR="0049256D" w:rsidRPr="00625E09" w:rsidTr="008E26E8">
        <w:trPr>
          <w:cantSplit/>
        </w:trPr>
        <w:tc>
          <w:tcPr>
            <w:tcW w:w="1744" w:type="pct"/>
            <w:shd w:val="clear" w:color="auto" w:fill="auto"/>
          </w:tcPr>
          <w:p w:rsidR="0049256D" w:rsidRPr="00625E09" w:rsidRDefault="0049256D" w:rsidP="008E26E8">
            <w:pPr>
              <w:contextualSpacing/>
              <w:jc w:val="both"/>
              <w:rPr>
                <w:rFonts w:eastAsia="Calibri"/>
                <w:i/>
              </w:rPr>
            </w:pPr>
            <w:r w:rsidRPr="00625E09">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71" w:type="pct"/>
            <w:shd w:val="clear" w:color="auto" w:fill="auto"/>
            <w:vAlign w:val="center"/>
          </w:tcPr>
          <w:p w:rsidR="0049256D" w:rsidRPr="00625E09" w:rsidRDefault="0049256D" w:rsidP="008E26E8">
            <w:pPr>
              <w:jc w:val="center"/>
              <w:rPr>
                <w:rFonts w:eastAsia="Calibri"/>
                <w:i/>
              </w:rPr>
            </w:pPr>
            <w:r w:rsidRPr="00625E09">
              <w:rPr>
                <w:rFonts w:eastAsia="Calibri"/>
                <w:i/>
              </w:rPr>
              <w:t>2</w:t>
            </w:r>
          </w:p>
        </w:tc>
        <w:tc>
          <w:tcPr>
            <w:tcW w:w="282"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76" w:type="pct"/>
            <w:shd w:val="clear" w:color="auto" w:fill="auto"/>
            <w:vAlign w:val="center"/>
          </w:tcPr>
          <w:p w:rsidR="0049256D" w:rsidRPr="00625E09" w:rsidRDefault="0049256D" w:rsidP="008E26E8">
            <w:pPr>
              <w:jc w:val="center"/>
              <w:rPr>
                <w:rFonts w:eastAsia="Calibri"/>
                <w:i/>
              </w:rPr>
            </w:pPr>
            <w:r w:rsidRPr="00625E09">
              <w:rPr>
                <w:rFonts w:eastAsia="Calibri"/>
                <w:i/>
              </w:rPr>
              <w:t>7</w:t>
            </w:r>
          </w:p>
        </w:tc>
        <w:tc>
          <w:tcPr>
            <w:tcW w:w="276" w:type="pct"/>
            <w:vAlign w:val="center"/>
          </w:tcPr>
          <w:p w:rsidR="0049256D" w:rsidRPr="00625E09" w:rsidRDefault="0049256D" w:rsidP="008E26E8">
            <w:pPr>
              <w:contextualSpacing/>
              <w:jc w:val="center"/>
              <w:rPr>
                <w:rFonts w:ascii="Calibri" w:eastAsia="Calibri" w:hAnsi="Calibri"/>
                <w:i/>
              </w:rPr>
            </w:pPr>
            <w:r w:rsidRPr="00625E09">
              <w:rPr>
                <w:rFonts w:ascii="Calibri" w:eastAsia="Calibri" w:hAnsi="Calibri"/>
                <w:i/>
              </w:rPr>
              <w:t>0</w:t>
            </w:r>
          </w:p>
        </w:tc>
        <w:tc>
          <w:tcPr>
            <w:tcW w:w="278" w:type="pct"/>
            <w:shd w:val="clear" w:color="auto" w:fill="FBD4B4"/>
            <w:vAlign w:val="center"/>
          </w:tcPr>
          <w:p w:rsidR="0049256D" w:rsidRPr="00625E09" w:rsidRDefault="0049256D" w:rsidP="008E26E8">
            <w:pPr>
              <w:jc w:val="center"/>
              <w:rPr>
                <w:rFonts w:eastAsia="Calibri"/>
                <w:i/>
              </w:rPr>
            </w:pPr>
            <w:r w:rsidRPr="00625E09">
              <w:rPr>
                <w:rFonts w:eastAsia="Calibri"/>
                <w:i/>
              </w:rPr>
              <w:t>9</w:t>
            </w:r>
          </w:p>
        </w:tc>
        <w:tc>
          <w:tcPr>
            <w:tcW w:w="276" w:type="pct"/>
            <w:shd w:val="clear" w:color="auto" w:fill="auto"/>
            <w:vAlign w:val="center"/>
          </w:tcPr>
          <w:p w:rsidR="0049256D" w:rsidRPr="00625E09" w:rsidRDefault="0049256D" w:rsidP="008E26E8">
            <w:pPr>
              <w:jc w:val="center"/>
              <w:rPr>
                <w:rFonts w:eastAsia="Calibri"/>
                <w:i/>
              </w:rPr>
            </w:pPr>
            <w:r w:rsidRPr="00625E09">
              <w:rPr>
                <w:rFonts w:eastAsia="Calibri"/>
                <w:i/>
              </w:rPr>
              <w:t>2</w:t>
            </w:r>
          </w:p>
        </w:tc>
        <w:tc>
          <w:tcPr>
            <w:tcW w:w="276"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77" w:type="pct"/>
            <w:shd w:val="clear" w:color="auto" w:fill="auto"/>
            <w:vAlign w:val="center"/>
          </w:tcPr>
          <w:p w:rsidR="0049256D" w:rsidRPr="00625E09" w:rsidRDefault="0049256D" w:rsidP="008E26E8">
            <w:pPr>
              <w:jc w:val="center"/>
              <w:rPr>
                <w:rFonts w:eastAsia="Calibri"/>
                <w:i/>
              </w:rPr>
            </w:pPr>
            <w:r w:rsidRPr="00625E09">
              <w:rPr>
                <w:rFonts w:eastAsia="Calibri"/>
                <w:i/>
              </w:rPr>
              <w:t>1</w:t>
            </w:r>
          </w:p>
        </w:tc>
        <w:tc>
          <w:tcPr>
            <w:tcW w:w="277" w:type="pct"/>
            <w:vAlign w:val="center"/>
          </w:tcPr>
          <w:p w:rsidR="0049256D" w:rsidRPr="00625E09" w:rsidRDefault="0049256D" w:rsidP="008E26E8">
            <w:pPr>
              <w:contextualSpacing/>
              <w:jc w:val="center"/>
              <w:rPr>
                <w:rFonts w:eastAsia="Calibri"/>
                <w:i/>
              </w:rPr>
            </w:pPr>
            <w:r w:rsidRPr="00625E09">
              <w:rPr>
                <w:rFonts w:eastAsia="Calibri"/>
                <w:i/>
              </w:rPr>
              <w:t>6</w:t>
            </w:r>
          </w:p>
        </w:tc>
        <w:tc>
          <w:tcPr>
            <w:tcW w:w="279" w:type="pct"/>
            <w:shd w:val="clear" w:color="auto" w:fill="FBD4B4"/>
            <w:vAlign w:val="center"/>
          </w:tcPr>
          <w:p w:rsidR="0049256D" w:rsidRPr="00625E09" w:rsidRDefault="0049256D" w:rsidP="008E26E8">
            <w:pPr>
              <w:jc w:val="center"/>
              <w:rPr>
                <w:i/>
                <w:iCs/>
                <w:color w:val="000000"/>
              </w:rPr>
            </w:pPr>
            <w:r w:rsidRPr="00625E09">
              <w:rPr>
                <w:i/>
                <w:iCs/>
                <w:color w:val="000000"/>
              </w:rPr>
              <w:t>9</w:t>
            </w:r>
          </w:p>
        </w:tc>
        <w:tc>
          <w:tcPr>
            <w:tcW w:w="488" w:type="pct"/>
            <w:vAlign w:val="center"/>
          </w:tcPr>
          <w:p w:rsidR="0049256D" w:rsidRPr="00625E09" w:rsidRDefault="0049256D" w:rsidP="008E26E8">
            <w:pPr>
              <w:jc w:val="center"/>
              <w:rPr>
                <w:color w:val="000000"/>
              </w:rPr>
            </w:pPr>
            <w:r w:rsidRPr="00625E09">
              <w:rPr>
                <w:color w:val="000000"/>
              </w:rPr>
              <w:t>0</w:t>
            </w:r>
          </w:p>
        </w:tc>
      </w:tr>
      <w:tr w:rsidR="0049256D" w:rsidRPr="00625E09" w:rsidTr="008E26E8">
        <w:trPr>
          <w:cantSplit/>
        </w:trPr>
        <w:tc>
          <w:tcPr>
            <w:tcW w:w="1744" w:type="pct"/>
            <w:shd w:val="clear" w:color="auto" w:fill="auto"/>
          </w:tcPr>
          <w:p w:rsidR="0049256D" w:rsidRPr="00625E09" w:rsidRDefault="0049256D" w:rsidP="008E26E8">
            <w:pPr>
              <w:contextualSpacing/>
              <w:jc w:val="right"/>
              <w:rPr>
                <w:rFonts w:eastAsia="Calibri"/>
                <w:i/>
              </w:rPr>
            </w:pPr>
            <w:r w:rsidRPr="00625E09">
              <w:rPr>
                <w:rFonts w:eastAsia="Calibri"/>
                <w:i/>
              </w:rPr>
              <w:t>плановых проверок</w:t>
            </w:r>
          </w:p>
        </w:tc>
        <w:tc>
          <w:tcPr>
            <w:tcW w:w="271" w:type="pct"/>
            <w:shd w:val="clear" w:color="auto" w:fill="auto"/>
            <w:vAlign w:val="center"/>
          </w:tcPr>
          <w:p w:rsidR="0049256D" w:rsidRPr="00625E09" w:rsidRDefault="0049256D" w:rsidP="008E26E8">
            <w:pPr>
              <w:jc w:val="center"/>
              <w:rPr>
                <w:rFonts w:eastAsia="Calibri"/>
                <w:i/>
              </w:rPr>
            </w:pPr>
            <w:r w:rsidRPr="00625E09">
              <w:rPr>
                <w:rFonts w:eastAsia="Calibri"/>
                <w:i/>
              </w:rPr>
              <w:t>1</w:t>
            </w:r>
          </w:p>
        </w:tc>
        <w:tc>
          <w:tcPr>
            <w:tcW w:w="282"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76" w:type="pct"/>
            <w:shd w:val="clear" w:color="auto" w:fill="auto"/>
            <w:vAlign w:val="center"/>
          </w:tcPr>
          <w:p w:rsidR="0049256D" w:rsidRPr="00625E09" w:rsidRDefault="0049256D" w:rsidP="008E26E8">
            <w:pPr>
              <w:jc w:val="center"/>
              <w:rPr>
                <w:rFonts w:eastAsia="Calibri"/>
                <w:i/>
              </w:rPr>
            </w:pPr>
            <w:r w:rsidRPr="00625E09">
              <w:rPr>
                <w:rFonts w:eastAsia="Calibri"/>
                <w:i/>
              </w:rPr>
              <w:t>2</w:t>
            </w:r>
          </w:p>
        </w:tc>
        <w:tc>
          <w:tcPr>
            <w:tcW w:w="276" w:type="pct"/>
            <w:vAlign w:val="center"/>
          </w:tcPr>
          <w:p w:rsidR="0049256D" w:rsidRPr="00625E09" w:rsidRDefault="0049256D" w:rsidP="008E26E8">
            <w:pPr>
              <w:contextualSpacing/>
              <w:jc w:val="center"/>
              <w:rPr>
                <w:rFonts w:ascii="Calibri" w:eastAsia="Calibri" w:hAnsi="Calibri"/>
                <w:i/>
              </w:rPr>
            </w:pPr>
            <w:r w:rsidRPr="00625E09">
              <w:rPr>
                <w:rFonts w:ascii="Calibri" w:eastAsia="Calibri" w:hAnsi="Calibri"/>
                <w:i/>
              </w:rPr>
              <w:t>0</w:t>
            </w:r>
          </w:p>
        </w:tc>
        <w:tc>
          <w:tcPr>
            <w:tcW w:w="278" w:type="pct"/>
            <w:shd w:val="clear" w:color="auto" w:fill="FBD4B4"/>
            <w:vAlign w:val="center"/>
          </w:tcPr>
          <w:p w:rsidR="0049256D" w:rsidRPr="00625E09" w:rsidRDefault="0049256D" w:rsidP="008E26E8">
            <w:pPr>
              <w:jc w:val="center"/>
              <w:rPr>
                <w:rFonts w:eastAsia="Calibri"/>
                <w:i/>
              </w:rPr>
            </w:pPr>
            <w:r w:rsidRPr="00625E09">
              <w:rPr>
                <w:rFonts w:eastAsia="Calibri"/>
                <w:i/>
              </w:rPr>
              <w:t>3</w:t>
            </w:r>
          </w:p>
        </w:tc>
        <w:tc>
          <w:tcPr>
            <w:tcW w:w="276" w:type="pct"/>
            <w:shd w:val="clear" w:color="auto" w:fill="auto"/>
            <w:vAlign w:val="center"/>
          </w:tcPr>
          <w:p w:rsidR="0049256D" w:rsidRPr="00625E09" w:rsidRDefault="0049256D" w:rsidP="008E26E8">
            <w:pPr>
              <w:jc w:val="center"/>
              <w:rPr>
                <w:rFonts w:eastAsia="Calibri"/>
                <w:i/>
              </w:rPr>
            </w:pPr>
            <w:r w:rsidRPr="00625E09">
              <w:rPr>
                <w:rFonts w:eastAsia="Calibri"/>
                <w:i/>
              </w:rPr>
              <w:t>2</w:t>
            </w:r>
          </w:p>
        </w:tc>
        <w:tc>
          <w:tcPr>
            <w:tcW w:w="276"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77"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77"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79" w:type="pct"/>
            <w:shd w:val="clear" w:color="auto" w:fill="FBD4B4"/>
            <w:vAlign w:val="center"/>
          </w:tcPr>
          <w:p w:rsidR="0049256D" w:rsidRPr="00625E09" w:rsidRDefault="0049256D" w:rsidP="008E26E8">
            <w:pPr>
              <w:jc w:val="center"/>
              <w:rPr>
                <w:i/>
                <w:iCs/>
                <w:color w:val="000000"/>
              </w:rPr>
            </w:pPr>
            <w:r w:rsidRPr="00625E09">
              <w:rPr>
                <w:i/>
                <w:iCs/>
                <w:color w:val="000000"/>
              </w:rPr>
              <w:t>2</w:t>
            </w:r>
          </w:p>
        </w:tc>
        <w:tc>
          <w:tcPr>
            <w:tcW w:w="488" w:type="pct"/>
            <w:vAlign w:val="center"/>
          </w:tcPr>
          <w:p w:rsidR="0049256D" w:rsidRPr="00625E09" w:rsidRDefault="0049256D" w:rsidP="008E26E8">
            <w:pPr>
              <w:jc w:val="center"/>
              <w:rPr>
                <w:color w:val="000000"/>
              </w:rPr>
            </w:pPr>
            <w:r w:rsidRPr="00625E09">
              <w:rPr>
                <w:color w:val="000000"/>
              </w:rPr>
              <w:t>-33,3</w:t>
            </w:r>
          </w:p>
        </w:tc>
      </w:tr>
      <w:tr w:rsidR="0049256D" w:rsidRPr="00625E09" w:rsidTr="008E26E8">
        <w:trPr>
          <w:cantSplit/>
        </w:trPr>
        <w:tc>
          <w:tcPr>
            <w:tcW w:w="1744" w:type="pct"/>
            <w:shd w:val="clear" w:color="auto" w:fill="auto"/>
          </w:tcPr>
          <w:p w:rsidR="0049256D" w:rsidRPr="00625E09" w:rsidRDefault="0049256D" w:rsidP="008E26E8">
            <w:pPr>
              <w:contextualSpacing/>
              <w:jc w:val="right"/>
              <w:rPr>
                <w:rFonts w:eastAsia="Calibri"/>
                <w:i/>
              </w:rPr>
            </w:pPr>
            <w:r w:rsidRPr="00625E09">
              <w:rPr>
                <w:rFonts w:eastAsia="Calibri"/>
                <w:i/>
              </w:rPr>
              <w:t>внеплановых проверок</w:t>
            </w:r>
          </w:p>
        </w:tc>
        <w:tc>
          <w:tcPr>
            <w:tcW w:w="271" w:type="pct"/>
            <w:shd w:val="clear" w:color="auto" w:fill="auto"/>
            <w:vAlign w:val="center"/>
          </w:tcPr>
          <w:p w:rsidR="0049256D" w:rsidRPr="00625E09" w:rsidRDefault="0049256D" w:rsidP="008E26E8">
            <w:pPr>
              <w:jc w:val="center"/>
              <w:rPr>
                <w:rFonts w:eastAsia="Calibri"/>
                <w:i/>
              </w:rPr>
            </w:pPr>
            <w:r w:rsidRPr="00625E09">
              <w:rPr>
                <w:rFonts w:eastAsia="Calibri"/>
                <w:i/>
              </w:rPr>
              <w:t>1</w:t>
            </w:r>
          </w:p>
        </w:tc>
        <w:tc>
          <w:tcPr>
            <w:tcW w:w="282"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76" w:type="pct"/>
            <w:shd w:val="clear" w:color="auto" w:fill="auto"/>
            <w:vAlign w:val="center"/>
          </w:tcPr>
          <w:p w:rsidR="0049256D" w:rsidRPr="00625E09" w:rsidRDefault="0049256D" w:rsidP="008E26E8">
            <w:pPr>
              <w:jc w:val="center"/>
              <w:rPr>
                <w:rFonts w:eastAsia="Calibri"/>
                <w:i/>
              </w:rPr>
            </w:pPr>
            <w:r w:rsidRPr="00625E09">
              <w:rPr>
                <w:rFonts w:eastAsia="Calibri"/>
                <w:i/>
              </w:rPr>
              <w:t>5</w:t>
            </w:r>
          </w:p>
        </w:tc>
        <w:tc>
          <w:tcPr>
            <w:tcW w:w="276" w:type="pct"/>
            <w:vAlign w:val="center"/>
          </w:tcPr>
          <w:p w:rsidR="0049256D" w:rsidRPr="00625E09" w:rsidRDefault="0049256D" w:rsidP="008E26E8">
            <w:pPr>
              <w:contextualSpacing/>
              <w:jc w:val="center"/>
              <w:rPr>
                <w:rFonts w:ascii="Calibri" w:eastAsia="Calibri" w:hAnsi="Calibri"/>
                <w:i/>
              </w:rPr>
            </w:pPr>
            <w:r w:rsidRPr="00625E09">
              <w:rPr>
                <w:rFonts w:ascii="Calibri" w:eastAsia="Calibri" w:hAnsi="Calibri"/>
                <w:i/>
              </w:rPr>
              <w:t>0</w:t>
            </w:r>
          </w:p>
        </w:tc>
        <w:tc>
          <w:tcPr>
            <w:tcW w:w="278" w:type="pct"/>
            <w:shd w:val="clear" w:color="auto" w:fill="FBD4B4"/>
            <w:vAlign w:val="center"/>
          </w:tcPr>
          <w:p w:rsidR="0049256D" w:rsidRPr="00625E09" w:rsidRDefault="0049256D" w:rsidP="008E26E8">
            <w:pPr>
              <w:jc w:val="center"/>
              <w:rPr>
                <w:rFonts w:eastAsia="Calibri"/>
                <w:i/>
              </w:rPr>
            </w:pPr>
            <w:r w:rsidRPr="00625E09">
              <w:rPr>
                <w:rFonts w:eastAsia="Calibri"/>
                <w:i/>
              </w:rPr>
              <w:t>6</w:t>
            </w:r>
          </w:p>
        </w:tc>
        <w:tc>
          <w:tcPr>
            <w:tcW w:w="276"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76"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77" w:type="pct"/>
            <w:shd w:val="clear" w:color="auto" w:fill="auto"/>
            <w:vAlign w:val="center"/>
          </w:tcPr>
          <w:p w:rsidR="0049256D" w:rsidRPr="00625E09" w:rsidRDefault="0049256D" w:rsidP="008E26E8">
            <w:pPr>
              <w:jc w:val="center"/>
              <w:rPr>
                <w:rFonts w:eastAsia="Calibri"/>
                <w:i/>
              </w:rPr>
            </w:pPr>
            <w:r w:rsidRPr="00625E09">
              <w:rPr>
                <w:rFonts w:eastAsia="Calibri"/>
                <w:i/>
              </w:rPr>
              <w:t>1</w:t>
            </w:r>
          </w:p>
        </w:tc>
        <w:tc>
          <w:tcPr>
            <w:tcW w:w="277" w:type="pct"/>
            <w:vAlign w:val="center"/>
          </w:tcPr>
          <w:p w:rsidR="0049256D" w:rsidRPr="00625E09" w:rsidRDefault="0049256D" w:rsidP="008E26E8">
            <w:pPr>
              <w:contextualSpacing/>
              <w:jc w:val="center"/>
              <w:rPr>
                <w:rFonts w:eastAsia="Calibri"/>
                <w:i/>
              </w:rPr>
            </w:pPr>
            <w:r w:rsidRPr="00625E09">
              <w:rPr>
                <w:rFonts w:eastAsia="Calibri"/>
                <w:i/>
              </w:rPr>
              <w:t>6</w:t>
            </w:r>
          </w:p>
        </w:tc>
        <w:tc>
          <w:tcPr>
            <w:tcW w:w="279" w:type="pct"/>
            <w:shd w:val="clear" w:color="auto" w:fill="FBD4B4"/>
            <w:vAlign w:val="center"/>
          </w:tcPr>
          <w:p w:rsidR="0049256D" w:rsidRPr="00625E09" w:rsidRDefault="0049256D" w:rsidP="008E26E8">
            <w:pPr>
              <w:jc w:val="center"/>
              <w:rPr>
                <w:i/>
                <w:iCs/>
                <w:color w:val="000000"/>
              </w:rPr>
            </w:pPr>
            <w:r w:rsidRPr="00625E09">
              <w:rPr>
                <w:i/>
                <w:iCs/>
                <w:color w:val="000000"/>
              </w:rPr>
              <w:t>7</w:t>
            </w:r>
          </w:p>
        </w:tc>
        <w:tc>
          <w:tcPr>
            <w:tcW w:w="488" w:type="pct"/>
            <w:vAlign w:val="center"/>
          </w:tcPr>
          <w:p w:rsidR="0049256D" w:rsidRPr="00625E09" w:rsidRDefault="0049256D" w:rsidP="008E26E8">
            <w:pPr>
              <w:jc w:val="center"/>
              <w:rPr>
                <w:color w:val="000000"/>
              </w:rPr>
            </w:pPr>
            <w:r w:rsidRPr="00625E09">
              <w:rPr>
                <w:color w:val="000000"/>
              </w:rPr>
              <w:t>16,6</w:t>
            </w:r>
          </w:p>
        </w:tc>
      </w:tr>
      <w:tr w:rsidR="0049256D" w:rsidRPr="00625E09" w:rsidTr="008E26E8">
        <w:trPr>
          <w:cantSplit/>
        </w:trPr>
        <w:tc>
          <w:tcPr>
            <w:tcW w:w="1744" w:type="pct"/>
            <w:shd w:val="clear" w:color="auto" w:fill="auto"/>
          </w:tcPr>
          <w:p w:rsidR="0049256D" w:rsidRPr="00625E09" w:rsidRDefault="0049256D" w:rsidP="008E26E8">
            <w:pPr>
              <w:contextualSpacing/>
              <w:jc w:val="right"/>
              <w:rPr>
                <w:rFonts w:eastAsia="Calibri"/>
                <w:i/>
              </w:rPr>
            </w:pPr>
            <w:r w:rsidRPr="00625E09">
              <w:rPr>
                <w:rFonts w:eastAsia="Calibri"/>
                <w:i/>
              </w:rPr>
              <w:t xml:space="preserve">плановых мероприятий СН </w:t>
            </w:r>
          </w:p>
        </w:tc>
        <w:tc>
          <w:tcPr>
            <w:tcW w:w="271" w:type="pct"/>
            <w:shd w:val="clear" w:color="auto" w:fill="auto"/>
            <w:vAlign w:val="center"/>
          </w:tcPr>
          <w:p w:rsidR="0049256D" w:rsidRPr="00625E09" w:rsidRDefault="0049256D" w:rsidP="008E26E8">
            <w:pPr>
              <w:jc w:val="center"/>
              <w:rPr>
                <w:i/>
              </w:rPr>
            </w:pPr>
            <w:r w:rsidRPr="00625E09">
              <w:rPr>
                <w:i/>
              </w:rPr>
              <w:t>0</w:t>
            </w:r>
          </w:p>
        </w:tc>
        <w:tc>
          <w:tcPr>
            <w:tcW w:w="282" w:type="pct"/>
            <w:shd w:val="clear" w:color="auto" w:fill="auto"/>
            <w:vAlign w:val="center"/>
          </w:tcPr>
          <w:p w:rsidR="0049256D" w:rsidRPr="00625E09" w:rsidRDefault="0049256D" w:rsidP="008E26E8">
            <w:pPr>
              <w:jc w:val="center"/>
              <w:rPr>
                <w:i/>
              </w:rPr>
            </w:pPr>
            <w:r w:rsidRPr="00625E09">
              <w:rPr>
                <w:i/>
              </w:rPr>
              <w:t>0</w:t>
            </w:r>
          </w:p>
        </w:tc>
        <w:tc>
          <w:tcPr>
            <w:tcW w:w="276" w:type="pct"/>
            <w:shd w:val="clear" w:color="auto" w:fill="auto"/>
            <w:vAlign w:val="center"/>
          </w:tcPr>
          <w:p w:rsidR="0049256D" w:rsidRPr="00625E09" w:rsidRDefault="0049256D" w:rsidP="008E26E8">
            <w:pPr>
              <w:jc w:val="center"/>
              <w:rPr>
                <w:i/>
              </w:rPr>
            </w:pPr>
            <w:r w:rsidRPr="00625E09">
              <w:rPr>
                <w:i/>
              </w:rPr>
              <w:t>0</w:t>
            </w:r>
          </w:p>
        </w:tc>
        <w:tc>
          <w:tcPr>
            <w:tcW w:w="276"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78" w:type="pct"/>
            <w:shd w:val="clear" w:color="auto" w:fill="FBD4B4"/>
            <w:vAlign w:val="center"/>
          </w:tcPr>
          <w:p w:rsidR="0049256D" w:rsidRPr="00625E09" w:rsidRDefault="0049256D" w:rsidP="008E26E8">
            <w:pPr>
              <w:jc w:val="center"/>
              <w:rPr>
                <w:i/>
              </w:rPr>
            </w:pPr>
            <w:r w:rsidRPr="00625E09">
              <w:rPr>
                <w:i/>
              </w:rPr>
              <w:t>0</w:t>
            </w:r>
          </w:p>
        </w:tc>
        <w:tc>
          <w:tcPr>
            <w:tcW w:w="276" w:type="pct"/>
            <w:shd w:val="clear" w:color="auto" w:fill="auto"/>
            <w:vAlign w:val="center"/>
          </w:tcPr>
          <w:p w:rsidR="0049256D" w:rsidRPr="00625E09" w:rsidRDefault="0049256D" w:rsidP="008E26E8">
            <w:pPr>
              <w:jc w:val="center"/>
              <w:rPr>
                <w:i/>
              </w:rPr>
            </w:pPr>
            <w:r w:rsidRPr="00625E09">
              <w:rPr>
                <w:i/>
              </w:rPr>
              <w:t>0</w:t>
            </w:r>
          </w:p>
        </w:tc>
        <w:tc>
          <w:tcPr>
            <w:tcW w:w="276" w:type="pct"/>
            <w:shd w:val="clear" w:color="auto" w:fill="auto"/>
            <w:vAlign w:val="center"/>
          </w:tcPr>
          <w:p w:rsidR="0049256D" w:rsidRPr="00625E09" w:rsidRDefault="0049256D" w:rsidP="008E26E8">
            <w:pPr>
              <w:jc w:val="center"/>
              <w:rPr>
                <w:i/>
              </w:rPr>
            </w:pPr>
            <w:r w:rsidRPr="00625E09">
              <w:rPr>
                <w:i/>
              </w:rPr>
              <w:t>0</w:t>
            </w:r>
          </w:p>
        </w:tc>
        <w:tc>
          <w:tcPr>
            <w:tcW w:w="277" w:type="pct"/>
            <w:shd w:val="clear" w:color="auto" w:fill="auto"/>
            <w:vAlign w:val="center"/>
          </w:tcPr>
          <w:p w:rsidR="0049256D" w:rsidRPr="00625E09" w:rsidRDefault="0049256D" w:rsidP="008E26E8">
            <w:pPr>
              <w:jc w:val="center"/>
              <w:rPr>
                <w:i/>
              </w:rPr>
            </w:pPr>
            <w:r w:rsidRPr="00625E09">
              <w:rPr>
                <w:i/>
              </w:rPr>
              <w:t>0</w:t>
            </w:r>
          </w:p>
        </w:tc>
        <w:tc>
          <w:tcPr>
            <w:tcW w:w="277"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79" w:type="pct"/>
            <w:shd w:val="clear" w:color="auto" w:fill="FBD4B4"/>
            <w:vAlign w:val="center"/>
          </w:tcPr>
          <w:p w:rsidR="0049256D" w:rsidRPr="00625E09" w:rsidRDefault="0049256D" w:rsidP="008E26E8">
            <w:pPr>
              <w:jc w:val="center"/>
              <w:rPr>
                <w:i/>
                <w:iCs/>
                <w:color w:val="000000"/>
              </w:rPr>
            </w:pPr>
            <w:r w:rsidRPr="00625E09">
              <w:rPr>
                <w:i/>
                <w:iCs/>
                <w:color w:val="000000"/>
              </w:rPr>
              <w:t>0</w:t>
            </w:r>
          </w:p>
        </w:tc>
        <w:tc>
          <w:tcPr>
            <w:tcW w:w="488" w:type="pct"/>
            <w:vAlign w:val="center"/>
          </w:tcPr>
          <w:p w:rsidR="0049256D" w:rsidRPr="00625E09" w:rsidRDefault="0049256D" w:rsidP="008E26E8">
            <w:pPr>
              <w:jc w:val="center"/>
              <w:rPr>
                <w:color w:val="000000"/>
              </w:rPr>
            </w:pPr>
            <w:r w:rsidRPr="00625E09">
              <w:rPr>
                <w:color w:val="000000"/>
              </w:rPr>
              <w:t>0</w:t>
            </w:r>
          </w:p>
        </w:tc>
      </w:tr>
      <w:tr w:rsidR="0049256D" w:rsidRPr="00625E09" w:rsidTr="008E26E8">
        <w:trPr>
          <w:cantSplit/>
          <w:trHeight w:val="70"/>
        </w:trPr>
        <w:tc>
          <w:tcPr>
            <w:tcW w:w="1744" w:type="pct"/>
            <w:shd w:val="clear" w:color="auto" w:fill="auto"/>
          </w:tcPr>
          <w:p w:rsidR="0049256D" w:rsidRPr="00625E09" w:rsidRDefault="0049256D" w:rsidP="008E26E8">
            <w:pPr>
              <w:contextualSpacing/>
              <w:jc w:val="right"/>
              <w:rPr>
                <w:rFonts w:eastAsia="Calibri"/>
                <w:i/>
              </w:rPr>
            </w:pPr>
            <w:r w:rsidRPr="00625E09">
              <w:rPr>
                <w:rFonts w:eastAsia="Calibri"/>
                <w:i/>
              </w:rPr>
              <w:t>внеплановых мероприятий СН</w:t>
            </w:r>
          </w:p>
        </w:tc>
        <w:tc>
          <w:tcPr>
            <w:tcW w:w="271" w:type="pct"/>
            <w:shd w:val="clear" w:color="auto" w:fill="auto"/>
            <w:vAlign w:val="center"/>
          </w:tcPr>
          <w:p w:rsidR="0049256D" w:rsidRPr="00625E09" w:rsidRDefault="0049256D" w:rsidP="008E26E8">
            <w:pPr>
              <w:jc w:val="center"/>
              <w:rPr>
                <w:i/>
              </w:rPr>
            </w:pPr>
            <w:r w:rsidRPr="00625E09">
              <w:rPr>
                <w:i/>
              </w:rPr>
              <w:t>0</w:t>
            </w:r>
          </w:p>
        </w:tc>
        <w:tc>
          <w:tcPr>
            <w:tcW w:w="282" w:type="pct"/>
            <w:shd w:val="clear" w:color="auto" w:fill="auto"/>
            <w:vAlign w:val="center"/>
          </w:tcPr>
          <w:p w:rsidR="0049256D" w:rsidRPr="00625E09" w:rsidRDefault="0049256D" w:rsidP="008E26E8">
            <w:pPr>
              <w:jc w:val="center"/>
              <w:rPr>
                <w:i/>
              </w:rPr>
            </w:pPr>
            <w:r w:rsidRPr="00625E09">
              <w:rPr>
                <w:i/>
              </w:rPr>
              <w:t>0</w:t>
            </w:r>
          </w:p>
        </w:tc>
        <w:tc>
          <w:tcPr>
            <w:tcW w:w="276" w:type="pct"/>
            <w:shd w:val="clear" w:color="auto" w:fill="auto"/>
            <w:vAlign w:val="center"/>
          </w:tcPr>
          <w:p w:rsidR="0049256D" w:rsidRPr="00625E09" w:rsidRDefault="0049256D" w:rsidP="008E26E8">
            <w:pPr>
              <w:jc w:val="center"/>
              <w:rPr>
                <w:i/>
              </w:rPr>
            </w:pPr>
            <w:r w:rsidRPr="00625E09">
              <w:rPr>
                <w:i/>
              </w:rPr>
              <w:t>0</w:t>
            </w:r>
          </w:p>
        </w:tc>
        <w:tc>
          <w:tcPr>
            <w:tcW w:w="276"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78" w:type="pct"/>
            <w:shd w:val="clear" w:color="auto" w:fill="FBD4B4"/>
            <w:vAlign w:val="center"/>
          </w:tcPr>
          <w:p w:rsidR="0049256D" w:rsidRPr="00625E09" w:rsidRDefault="0049256D" w:rsidP="008E26E8">
            <w:pPr>
              <w:jc w:val="center"/>
              <w:rPr>
                <w:i/>
              </w:rPr>
            </w:pPr>
            <w:r w:rsidRPr="00625E09">
              <w:rPr>
                <w:i/>
              </w:rPr>
              <w:t>0</w:t>
            </w:r>
          </w:p>
        </w:tc>
        <w:tc>
          <w:tcPr>
            <w:tcW w:w="276" w:type="pct"/>
            <w:shd w:val="clear" w:color="auto" w:fill="auto"/>
            <w:vAlign w:val="center"/>
          </w:tcPr>
          <w:p w:rsidR="0049256D" w:rsidRPr="00625E09" w:rsidRDefault="0049256D" w:rsidP="008E26E8">
            <w:pPr>
              <w:jc w:val="center"/>
              <w:rPr>
                <w:i/>
              </w:rPr>
            </w:pPr>
            <w:r w:rsidRPr="00625E09">
              <w:rPr>
                <w:i/>
              </w:rPr>
              <w:t>0</w:t>
            </w:r>
          </w:p>
        </w:tc>
        <w:tc>
          <w:tcPr>
            <w:tcW w:w="276" w:type="pct"/>
            <w:shd w:val="clear" w:color="auto" w:fill="auto"/>
            <w:vAlign w:val="center"/>
          </w:tcPr>
          <w:p w:rsidR="0049256D" w:rsidRPr="00625E09" w:rsidRDefault="0049256D" w:rsidP="008E26E8">
            <w:pPr>
              <w:jc w:val="center"/>
              <w:rPr>
                <w:i/>
              </w:rPr>
            </w:pPr>
            <w:r w:rsidRPr="00625E09">
              <w:rPr>
                <w:i/>
              </w:rPr>
              <w:t>0</w:t>
            </w:r>
          </w:p>
        </w:tc>
        <w:tc>
          <w:tcPr>
            <w:tcW w:w="277" w:type="pct"/>
            <w:shd w:val="clear" w:color="auto" w:fill="auto"/>
            <w:vAlign w:val="center"/>
          </w:tcPr>
          <w:p w:rsidR="0049256D" w:rsidRPr="00625E09" w:rsidRDefault="0049256D" w:rsidP="008E26E8">
            <w:pPr>
              <w:jc w:val="center"/>
              <w:rPr>
                <w:i/>
              </w:rPr>
            </w:pPr>
            <w:r w:rsidRPr="00625E09">
              <w:rPr>
                <w:i/>
              </w:rPr>
              <w:t>0</w:t>
            </w:r>
          </w:p>
        </w:tc>
        <w:tc>
          <w:tcPr>
            <w:tcW w:w="277"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79" w:type="pct"/>
            <w:shd w:val="clear" w:color="auto" w:fill="FBD4B4"/>
            <w:vAlign w:val="center"/>
          </w:tcPr>
          <w:p w:rsidR="0049256D" w:rsidRPr="00625E09" w:rsidRDefault="0049256D" w:rsidP="008E26E8">
            <w:pPr>
              <w:jc w:val="center"/>
              <w:rPr>
                <w:i/>
                <w:iCs/>
                <w:color w:val="000000"/>
              </w:rPr>
            </w:pPr>
            <w:r w:rsidRPr="00625E09">
              <w:rPr>
                <w:i/>
                <w:iCs/>
                <w:color w:val="000000"/>
              </w:rPr>
              <w:t>0</w:t>
            </w:r>
          </w:p>
        </w:tc>
        <w:tc>
          <w:tcPr>
            <w:tcW w:w="488" w:type="pct"/>
            <w:vAlign w:val="center"/>
          </w:tcPr>
          <w:p w:rsidR="0049256D" w:rsidRPr="00625E09" w:rsidRDefault="0049256D" w:rsidP="008E26E8">
            <w:pPr>
              <w:jc w:val="center"/>
              <w:rPr>
                <w:color w:val="000000"/>
              </w:rPr>
            </w:pPr>
            <w:r w:rsidRPr="00625E09">
              <w:rPr>
                <w:color w:val="000000"/>
              </w:rPr>
              <w:t>0</w:t>
            </w:r>
          </w:p>
        </w:tc>
      </w:tr>
      <w:tr w:rsidR="0049256D" w:rsidRPr="00625E09" w:rsidTr="008E26E8">
        <w:trPr>
          <w:cantSplit/>
        </w:trPr>
        <w:tc>
          <w:tcPr>
            <w:tcW w:w="1744" w:type="pct"/>
            <w:shd w:val="clear" w:color="auto" w:fill="auto"/>
          </w:tcPr>
          <w:p w:rsidR="0049256D" w:rsidRPr="00625E09" w:rsidRDefault="0049256D" w:rsidP="008E26E8">
            <w:pPr>
              <w:contextualSpacing/>
              <w:rPr>
                <w:rFonts w:eastAsia="Calibri"/>
              </w:rPr>
            </w:pPr>
            <w:r w:rsidRPr="00625E09">
              <w:t xml:space="preserve">Частота выявления нарушений лицензионных требований в расчете на одну проверку </w:t>
            </w:r>
          </w:p>
        </w:tc>
        <w:tc>
          <w:tcPr>
            <w:tcW w:w="271" w:type="pct"/>
            <w:shd w:val="clear" w:color="auto" w:fill="auto"/>
            <w:vAlign w:val="center"/>
          </w:tcPr>
          <w:p w:rsidR="0049256D" w:rsidRPr="00625E09" w:rsidRDefault="0049256D" w:rsidP="008E26E8">
            <w:pPr>
              <w:jc w:val="center"/>
              <w:rPr>
                <w:rFonts w:eastAsia="Calibri"/>
                <w:i/>
              </w:rPr>
            </w:pPr>
            <w:r w:rsidRPr="00625E09">
              <w:rPr>
                <w:rFonts w:eastAsia="Calibri"/>
                <w:i/>
              </w:rPr>
              <w:t>0,7</w:t>
            </w:r>
          </w:p>
        </w:tc>
        <w:tc>
          <w:tcPr>
            <w:tcW w:w="282"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76" w:type="pct"/>
            <w:shd w:val="clear" w:color="auto" w:fill="auto"/>
            <w:vAlign w:val="center"/>
          </w:tcPr>
          <w:p w:rsidR="0049256D" w:rsidRPr="00625E09" w:rsidRDefault="0049256D" w:rsidP="008E26E8">
            <w:pPr>
              <w:jc w:val="center"/>
              <w:rPr>
                <w:rFonts w:eastAsia="Calibri"/>
                <w:i/>
              </w:rPr>
            </w:pPr>
            <w:r w:rsidRPr="00625E09">
              <w:rPr>
                <w:rFonts w:eastAsia="Calibri"/>
                <w:i/>
              </w:rPr>
              <w:t>1,17</w:t>
            </w:r>
          </w:p>
        </w:tc>
        <w:tc>
          <w:tcPr>
            <w:tcW w:w="276" w:type="pct"/>
            <w:vAlign w:val="center"/>
          </w:tcPr>
          <w:p w:rsidR="0049256D" w:rsidRPr="00625E09" w:rsidRDefault="0049256D" w:rsidP="008E26E8">
            <w:pPr>
              <w:contextualSpacing/>
              <w:jc w:val="center"/>
              <w:rPr>
                <w:rFonts w:ascii="Calibri" w:eastAsia="Calibri" w:hAnsi="Calibri"/>
                <w:i/>
              </w:rPr>
            </w:pPr>
            <w:r w:rsidRPr="00625E09">
              <w:rPr>
                <w:rFonts w:ascii="Calibri" w:eastAsia="Calibri" w:hAnsi="Calibri"/>
                <w:i/>
              </w:rPr>
              <w:t>0</w:t>
            </w:r>
          </w:p>
        </w:tc>
        <w:tc>
          <w:tcPr>
            <w:tcW w:w="278" w:type="pct"/>
            <w:shd w:val="clear" w:color="auto" w:fill="FBD4B4"/>
            <w:vAlign w:val="center"/>
          </w:tcPr>
          <w:p w:rsidR="0049256D" w:rsidRPr="00625E09" w:rsidRDefault="0049256D" w:rsidP="008E26E8">
            <w:pPr>
              <w:jc w:val="center"/>
              <w:rPr>
                <w:rFonts w:eastAsia="Calibri"/>
                <w:i/>
              </w:rPr>
            </w:pPr>
            <w:r w:rsidRPr="00625E09">
              <w:rPr>
                <w:rFonts w:eastAsia="Calibri"/>
                <w:i/>
              </w:rPr>
              <w:t>0,7</w:t>
            </w:r>
          </w:p>
        </w:tc>
        <w:tc>
          <w:tcPr>
            <w:tcW w:w="276" w:type="pct"/>
            <w:shd w:val="clear" w:color="auto" w:fill="auto"/>
            <w:vAlign w:val="center"/>
          </w:tcPr>
          <w:p w:rsidR="0049256D" w:rsidRPr="00625E09" w:rsidRDefault="0049256D" w:rsidP="008E26E8">
            <w:pPr>
              <w:jc w:val="center"/>
              <w:rPr>
                <w:rFonts w:eastAsia="Calibri"/>
                <w:i/>
              </w:rPr>
            </w:pPr>
            <w:r w:rsidRPr="00625E09">
              <w:rPr>
                <w:rFonts w:eastAsia="Calibri"/>
                <w:i/>
              </w:rPr>
              <w:t>0,3</w:t>
            </w:r>
          </w:p>
        </w:tc>
        <w:tc>
          <w:tcPr>
            <w:tcW w:w="276"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77" w:type="pct"/>
            <w:shd w:val="clear" w:color="auto" w:fill="auto"/>
            <w:vAlign w:val="center"/>
          </w:tcPr>
          <w:p w:rsidR="0049256D" w:rsidRPr="00625E09" w:rsidRDefault="0049256D" w:rsidP="008E26E8">
            <w:pPr>
              <w:jc w:val="center"/>
              <w:rPr>
                <w:rFonts w:eastAsia="Calibri"/>
                <w:i/>
              </w:rPr>
            </w:pPr>
            <w:r w:rsidRPr="00625E09">
              <w:rPr>
                <w:rFonts w:eastAsia="Calibri"/>
                <w:i/>
              </w:rPr>
              <w:t>0,17</w:t>
            </w:r>
          </w:p>
        </w:tc>
        <w:tc>
          <w:tcPr>
            <w:tcW w:w="277" w:type="pct"/>
            <w:vAlign w:val="center"/>
          </w:tcPr>
          <w:p w:rsidR="0049256D" w:rsidRPr="00625E09" w:rsidRDefault="0049256D" w:rsidP="008E26E8">
            <w:pPr>
              <w:contextualSpacing/>
              <w:jc w:val="center"/>
              <w:rPr>
                <w:rFonts w:eastAsia="Calibri"/>
                <w:i/>
              </w:rPr>
            </w:pPr>
            <w:r w:rsidRPr="00625E09">
              <w:rPr>
                <w:rFonts w:eastAsia="Calibri"/>
                <w:i/>
              </w:rPr>
              <w:t>2</w:t>
            </w:r>
          </w:p>
        </w:tc>
        <w:tc>
          <w:tcPr>
            <w:tcW w:w="279" w:type="pct"/>
            <w:shd w:val="clear" w:color="auto" w:fill="FBD4B4"/>
            <w:vAlign w:val="center"/>
          </w:tcPr>
          <w:p w:rsidR="0049256D" w:rsidRPr="00625E09" w:rsidRDefault="0049256D" w:rsidP="008E26E8">
            <w:pPr>
              <w:jc w:val="center"/>
              <w:rPr>
                <w:i/>
                <w:iCs/>
                <w:color w:val="000000"/>
              </w:rPr>
            </w:pPr>
            <w:r w:rsidRPr="00625E09">
              <w:rPr>
                <w:i/>
                <w:iCs/>
                <w:color w:val="000000"/>
              </w:rPr>
              <w:t>0,5</w:t>
            </w:r>
          </w:p>
        </w:tc>
        <w:tc>
          <w:tcPr>
            <w:tcW w:w="488" w:type="pct"/>
            <w:vAlign w:val="center"/>
          </w:tcPr>
          <w:p w:rsidR="0049256D" w:rsidRPr="00625E09" w:rsidRDefault="0049256D" w:rsidP="008E26E8">
            <w:pPr>
              <w:jc w:val="center"/>
              <w:rPr>
                <w:color w:val="000000"/>
              </w:rPr>
            </w:pPr>
            <w:r w:rsidRPr="00625E09">
              <w:rPr>
                <w:color w:val="000000"/>
              </w:rPr>
              <w:t>-19,6</w:t>
            </w:r>
          </w:p>
        </w:tc>
      </w:tr>
      <w:tr w:rsidR="0049256D" w:rsidRPr="00625E09" w:rsidTr="008E26E8">
        <w:trPr>
          <w:cantSplit/>
        </w:trPr>
        <w:tc>
          <w:tcPr>
            <w:tcW w:w="1744" w:type="pct"/>
            <w:shd w:val="clear" w:color="auto" w:fill="auto"/>
          </w:tcPr>
          <w:p w:rsidR="0049256D" w:rsidRPr="00625E09" w:rsidRDefault="0049256D" w:rsidP="008E26E8">
            <w:pPr>
              <w:contextualSpacing/>
              <w:jc w:val="both"/>
              <w:rPr>
                <w:rFonts w:eastAsia="Calibri"/>
              </w:rPr>
            </w:pPr>
            <w:r w:rsidRPr="00625E09">
              <w:t>Количество выданных предписаний об устранении выявленных нарушений в сфере связи, в том числе, при проведении:</w:t>
            </w:r>
          </w:p>
        </w:tc>
        <w:tc>
          <w:tcPr>
            <w:tcW w:w="271" w:type="pct"/>
            <w:shd w:val="clear" w:color="auto" w:fill="auto"/>
            <w:vAlign w:val="center"/>
          </w:tcPr>
          <w:p w:rsidR="0049256D" w:rsidRPr="00625E09" w:rsidRDefault="0049256D" w:rsidP="008E26E8">
            <w:pPr>
              <w:jc w:val="center"/>
              <w:rPr>
                <w:rFonts w:eastAsia="Calibri"/>
                <w:i/>
              </w:rPr>
            </w:pPr>
            <w:r w:rsidRPr="00625E09">
              <w:rPr>
                <w:rFonts w:eastAsia="Calibri"/>
                <w:i/>
              </w:rPr>
              <w:t>1</w:t>
            </w:r>
          </w:p>
        </w:tc>
        <w:tc>
          <w:tcPr>
            <w:tcW w:w="282"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76" w:type="pct"/>
            <w:shd w:val="clear" w:color="auto" w:fill="auto"/>
            <w:vAlign w:val="center"/>
          </w:tcPr>
          <w:p w:rsidR="0049256D" w:rsidRPr="00625E09" w:rsidRDefault="0049256D" w:rsidP="008E26E8">
            <w:pPr>
              <w:jc w:val="center"/>
              <w:rPr>
                <w:rFonts w:eastAsia="Calibri"/>
                <w:i/>
              </w:rPr>
            </w:pPr>
            <w:r w:rsidRPr="00625E09">
              <w:rPr>
                <w:rFonts w:eastAsia="Calibri"/>
                <w:i/>
              </w:rPr>
              <w:t>4</w:t>
            </w:r>
          </w:p>
        </w:tc>
        <w:tc>
          <w:tcPr>
            <w:tcW w:w="276" w:type="pct"/>
            <w:vAlign w:val="center"/>
          </w:tcPr>
          <w:p w:rsidR="0049256D" w:rsidRPr="00625E09" w:rsidRDefault="0049256D" w:rsidP="008E26E8">
            <w:pPr>
              <w:contextualSpacing/>
              <w:jc w:val="center"/>
              <w:rPr>
                <w:rFonts w:ascii="Calibri" w:eastAsia="Calibri" w:hAnsi="Calibri"/>
                <w:i/>
              </w:rPr>
            </w:pPr>
            <w:r w:rsidRPr="00625E09">
              <w:rPr>
                <w:rFonts w:ascii="Calibri" w:eastAsia="Calibri" w:hAnsi="Calibri"/>
                <w:i/>
              </w:rPr>
              <w:t>0</w:t>
            </w:r>
          </w:p>
        </w:tc>
        <w:tc>
          <w:tcPr>
            <w:tcW w:w="278" w:type="pct"/>
            <w:shd w:val="clear" w:color="auto" w:fill="FBD4B4"/>
            <w:vAlign w:val="center"/>
          </w:tcPr>
          <w:p w:rsidR="0049256D" w:rsidRPr="00625E09" w:rsidRDefault="0049256D" w:rsidP="008E26E8">
            <w:pPr>
              <w:jc w:val="center"/>
              <w:rPr>
                <w:rFonts w:eastAsia="Calibri"/>
                <w:i/>
              </w:rPr>
            </w:pPr>
            <w:r w:rsidRPr="00625E09">
              <w:rPr>
                <w:rFonts w:eastAsia="Calibri"/>
                <w:i/>
              </w:rPr>
              <w:t>5</w:t>
            </w:r>
          </w:p>
        </w:tc>
        <w:tc>
          <w:tcPr>
            <w:tcW w:w="276" w:type="pct"/>
            <w:shd w:val="clear" w:color="auto" w:fill="auto"/>
            <w:vAlign w:val="center"/>
          </w:tcPr>
          <w:p w:rsidR="0049256D" w:rsidRPr="00625E09" w:rsidRDefault="0049256D" w:rsidP="008E26E8">
            <w:pPr>
              <w:jc w:val="center"/>
              <w:rPr>
                <w:rFonts w:eastAsia="Calibri"/>
                <w:i/>
              </w:rPr>
            </w:pPr>
            <w:r w:rsidRPr="00625E09">
              <w:rPr>
                <w:rFonts w:eastAsia="Calibri"/>
                <w:i/>
              </w:rPr>
              <w:t>2</w:t>
            </w:r>
          </w:p>
        </w:tc>
        <w:tc>
          <w:tcPr>
            <w:tcW w:w="276"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77" w:type="pct"/>
            <w:shd w:val="clear" w:color="auto" w:fill="auto"/>
            <w:vAlign w:val="center"/>
          </w:tcPr>
          <w:p w:rsidR="0049256D" w:rsidRPr="00625E09" w:rsidRDefault="0049256D" w:rsidP="008E26E8">
            <w:pPr>
              <w:jc w:val="center"/>
              <w:rPr>
                <w:rFonts w:eastAsia="Calibri"/>
                <w:i/>
              </w:rPr>
            </w:pPr>
            <w:r w:rsidRPr="00625E09">
              <w:rPr>
                <w:rFonts w:eastAsia="Calibri"/>
                <w:i/>
              </w:rPr>
              <w:t>1</w:t>
            </w:r>
          </w:p>
        </w:tc>
        <w:tc>
          <w:tcPr>
            <w:tcW w:w="277" w:type="pct"/>
            <w:vAlign w:val="center"/>
          </w:tcPr>
          <w:p w:rsidR="0049256D" w:rsidRPr="00625E09" w:rsidRDefault="0049256D" w:rsidP="008E26E8">
            <w:pPr>
              <w:contextualSpacing/>
              <w:jc w:val="center"/>
              <w:rPr>
                <w:rFonts w:eastAsia="Calibri"/>
                <w:i/>
              </w:rPr>
            </w:pPr>
            <w:r w:rsidRPr="00625E09">
              <w:rPr>
                <w:rFonts w:eastAsia="Calibri"/>
                <w:i/>
              </w:rPr>
              <w:t>5</w:t>
            </w:r>
          </w:p>
        </w:tc>
        <w:tc>
          <w:tcPr>
            <w:tcW w:w="279" w:type="pct"/>
            <w:shd w:val="clear" w:color="auto" w:fill="FBD4B4"/>
            <w:vAlign w:val="center"/>
          </w:tcPr>
          <w:p w:rsidR="0049256D" w:rsidRPr="00625E09" w:rsidRDefault="0049256D" w:rsidP="008E26E8">
            <w:pPr>
              <w:jc w:val="center"/>
              <w:rPr>
                <w:i/>
                <w:iCs/>
                <w:color w:val="000000"/>
              </w:rPr>
            </w:pPr>
            <w:r w:rsidRPr="00625E09">
              <w:rPr>
                <w:i/>
                <w:iCs/>
                <w:color w:val="000000"/>
              </w:rPr>
              <w:t>8</w:t>
            </w:r>
          </w:p>
        </w:tc>
        <w:tc>
          <w:tcPr>
            <w:tcW w:w="488" w:type="pct"/>
            <w:vAlign w:val="center"/>
          </w:tcPr>
          <w:p w:rsidR="0049256D" w:rsidRPr="00625E09" w:rsidRDefault="0049256D" w:rsidP="008E26E8">
            <w:pPr>
              <w:jc w:val="center"/>
              <w:rPr>
                <w:color w:val="000000"/>
              </w:rPr>
            </w:pPr>
            <w:r w:rsidRPr="00625E09">
              <w:rPr>
                <w:color w:val="000000"/>
              </w:rPr>
              <w:t>60</w:t>
            </w:r>
          </w:p>
        </w:tc>
      </w:tr>
      <w:tr w:rsidR="0049256D" w:rsidRPr="00625E09" w:rsidTr="008E26E8">
        <w:trPr>
          <w:cantSplit/>
        </w:trPr>
        <w:tc>
          <w:tcPr>
            <w:tcW w:w="1744" w:type="pct"/>
            <w:shd w:val="clear" w:color="auto" w:fill="auto"/>
          </w:tcPr>
          <w:p w:rsidR="0049256D" w:rsidRPr="00625E09" w:rsidRDefault="0049256D" w:rsidP="008E26E8">
            <w:pPr>
              <w:contextualSpacing/>
              <w:jc w:val="right"/>
              <w:rPr>
                <w:rFonts w:eastAsia="Calibri"/>
                <w:i/>
              </w:rPr>
            </w:pPr>
            <w:r w:rsidRPr="00625E09">
              <w:rPr>
                <w:rFonts w:eastAsia="Calibri"/>
                <w:i/>
              </w:rPr>
              <w:t>плановых проверок</w:t>
            </w:r>
          </w:p>
        </w:tc>
        <w:tc>
          <w:tcPr>
            <w:tcW w:w="271" w:type="pct"/>
            <w:shd w:val="clear" w:color="auto" w:fill="auto"/>
            <w:vAlign w:val="center"/>
          </w:tcPr>
          <w:p w:rsidR="0049256D" w:rsidRPr="00625E09" w:rsidRDefault="0049256D" w:rsidP="008E26E8">
            <w:pPr>
              <w:jc w:val="center"/>
              <w:rPr>
                <w:rFonts w:eastAsia="Calibri"/>
                <w:i/>
              </w:rPr>
            </w:pPr>
            <w:r w:rsidRPr="00625E09">
              <w:rPr>
                <w:rFonts w:eastAsia="Calibri"/>
                <w:i/>
              </w:rPr>
              <w:t>1</w:t>
            </w:r>
          </w:p>
        </w:tc>
        <w:tc>
          <w:tcPr>
            <w:tcW w:w="282"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76" w:type="pct"/>
            <w:shd w:val="clear" w:color="auto" w:fill="auto"/>
            <w:vAlign w:val="center"/>
          </w:tcPr>
          <w:p w:rsidR="0049256D" w:rsidRPr="00625E09" w:rsidRDefault="0049256D" w:rsidP="008E26E8">
            <w:pPr>
              <w:jc w:val="center"/>
              <w:rPr>
                <w:rFonts w:eastAsia="Calibri"/>
                <w:i/>
              </w:rPr>
            </w:pPr>
            <w:r w:rsidRPr="00625E09">
              <w:rPr>
                <w:rFonts w:eastAsia="Calibri"/>
                <w:i/>
              </w:rPr>
              <w:t>2</w:t>
            </w:r>
          </w:p>
        </w:tc>
        <w:tc>
          <w:tcPr>
            <w:tcW w:w="276" w:type="pct"/>
            <w:vAlign w:val="center"/>
          </w:tcPr>
          <w:p w:rsidR="0049256D" w:rsidRPr="00625E09" w:rsidRDefault="0049256D" w:rsidP="008E26E8">
            <w:pPr>
              <w:contextualSpacing/>
              <w:jc w:val="center"/>
              <w:rPr>
                <w:rFonts w:ascii="Calibri" w:eastAsia="Calibri" w:hAnsi="Calibri"/>
                <w:i/>
              </w:rPr>
            </w:pPr>
            <w:r w:rsidRPr="00625E09">
              <w:rPr>
                <w:rFonts w:ascii="Calibri" w:eastAsia="Calibri" w:hAnsi="Calibri"/>
                <w:i/>
              </w:rPr>
              <w:t>0</w:t>
            </w:r>
          </w:p>
        </w:tc>
        <w:tc>
          <w:tcPr>
            <w:tcW w:w="278" w:type="pct"/>
            <w:shd w:val="clear" w:color="auto" w:fill="FBD4B4"/>
            <w:vAlign w:val="center"/>
          </w:tcPr>
          <w:p w:rsidR="0049256D" w:rsidRPr="00625E09" w:rsidRDefault="0049256D" w:rsidP="008E26E8">
            <w:pPr>
              <w:jc w:val="center"/>
              <w:rPr>
                <w:rFonts w:eastAsia="Calibri"/>
                <w:i/>
              </w:rPr>
            </w:pPr>
            <w:r w:rsidRPr="00625E09">
              <w:rPr>
                <w:rFonts w:eastAsia="Calibri"/>
                <w:i/>
              </w:rPr>
              <w:t>3</w:t>
            </w:r>
          </w:p>
        </w:tc>
        <w:tc>
          <w:tcPr>
            <w:tcW w:w="276" w:type="pct"/>
            <w:shd w:val="clear" w:color="auto" w:fill="auto"/>
            <w:vAlign w:val="center"/>
          </w:tcPr>
          <w:p w:rsidR="0049256D" w:rsidRPr="00625E09" w:rsidRDefault="0049256D" w:rsidP="008E26E8">
            <w:pPr>
              <w:jc w:val="center"/>
              <w:rPr>
                <w:rFonts w:eastAsia="Calibri"/>
                <w:i/>
              </w:rPr>
            </w:pPr>
            <w:r w:rsidRPr="00625E09">
              <w:rPr>
                <w:rFonts w:eastAsia="Calibri"/>
                <w:i/>
              </w:rPr>
              <w:t>2</w:t>
            </w:r>
          </w:p>
        </w:tc>
        <w:tc>
          <w:tcPr>
            <w:tcW w:w="276"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77"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77"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79" w:type="pct"/>
            <w:shd w:val="clear" w:color="auto" w:fill="FBD4B4"/>
            <w:vAlign w:val="center"/>
          </w:tcPr>
          <w:p w:rsidR="0049256D" w:rsidRPr="00625E09" w:rsidRDefault="0049256D" w:rsidP="008E26E8">
            <w:pPr>
              <w:jc w:val="center"/>
              <w:rPr>
                <w:i/>
                <w:iCs/>
                <w:color w:val="000000"/>
              </w:rPr>
            </w:pPr>
            <w:r w:rsidRPr="00625E09">
              <w:rPr>
                <w:i/>
                <w:iCs/>
                <w:color w:val="000000"/>
              </w:rPr>
              <w:t>2</w:t>
            </w:r>
          </w:p>
        </w:tc>
        <w:tc>
          <w:tcPr>
            <w:tcW w:w="488" w:type="pct"/>
            <w:vAlign w:val="center"/>
          </w:tcPr>
          <w:p w:rsidR="0049256D" w:rsidRPr="00625E09" w:rsidRDefault="0049256D" w:rsidP="008E26E8">
            <w:pPr>
              <w:jc w:val="center"/>
              <w:rPr>
                <w:color w:val="000000"/>
              </w:rPr>
            </w:pPr>
            <w:r w:rsidRPr="00625E09">
              <w:rPr>
                <w:color w:val="000000"/>
              </w:rPr>
              <w:t>-33,3</w:t>
            </w:r>
          </w:p>
        </w:tc>
      </w:tr>
      <w:tr w:rsidR="0049256D" w:rsidRPr="00625E09" w:rsidTr="008E26E8">
        <w:trPr>
          <w:cantSplit/>
        </w:trPr>
        <w:tc>
          <w:tcPr>
            <w:tcW w:w="1744" w:type="pct"/>
            <w:shd w:val="clear" w:color="auto" w:fill="auto"/>
          </w:tcPr>
          <w:p w:rsidR="0049256D" w:rsidRPr="00625E09" w:rsidRDefault="0049256D" w:rsidP="008E26E8">
            <w:pPr>
              <w:contextualSpacing/>
              <w:jc w:val="right"/>
              <w:rPr>
                <w:rFonts w:eastAsia="Calibri"/>
                <w:i/>
              </w:rPr>
            </w:pPr>
            <w:r w:rsidRPr="00625E09">
              <w:rPr>
                <w:rFonts w:eastAsia="Calibri"/>
                <w:i/>
              </w:rPr>
              <w:t>внеплановых проверок</w:t>
            </w:r>
          </w:p>
        </w:tc>
        <w:tc>
          <w:tcPr>
            <w:tcW w:w="271"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2"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76" w:type="pct"/>
            <w:shd w:val="clear" w:color="auto" w:fill="auto"/>
            <w:vAlign w:val="center"/>
          </w:tcPr>
          <w:p w:rsidR="0049256D" w:rsidRPr="00625E09" w:rsidRDefault="0049256D" w:rsidP="008E26E8">
            <w:pPr>
              <w:jc w:val="center"/>
              <w:rPr>
                <w:rFonts w:eastAsia="Calibri"/>
                <w:i/>
              </w:rPr>
            </w:pPr>
            <w:r w:rsidRPr="00625E09">
              <w:rPr>
                <w:rFonts w:eastAsia="Calibri"/>
                <w:i/>
              </w:rPr>
              <w:t>2</w:t>
            </w:r>
          </w:p>
        </w:tc>
        <w:tc>
          <w:tcPr>
            <w:tcW w:w="276" w:type="pct"/>
            <w:vAlign w:val="center"/>
          </w:tcPr>
          <w:p w:rsidR="0049256D" w:rsidRPr="00625E09" w:rsidRDefault="0049256D" w:rsidP="008E26E8">
            <w:pPr>
              <w:contextualSpacing/>
              <w:jc w:val="center"/>
              <w:rPr>
                <w:rFonts w:ascii="Calibri" w:eastAsia="Calibri" w:hAnsi="Calibri"/>
                <w:i/>
              </w:rPr>
            </w:pPr>
            <w:r w:rsidRPr="00625E09">
              <w:rPr>
                <w:rFonts w:ascii="Calibri" w:eastAsia="Calibri" w:hAnsi="Calibri"/>
                <w:i/>
              </w:rPr>
              <w:t>0</w:t>
            </w:r>
          </w:p>
        </w:tc>
        <w:tc>
          <w:tcPr>
            <w:tcW w:w="278" w:type="pct"/>
            <w:shd w:val="clear" w:color="auto" w:fill="FBD4B4"/>
            <w:vAlign w:val="center"/>
          </w:tcPr>
          <w:p w:rsidR="0049256D" w:rsidRPr="00625E09" w:rsidRDefault="0049256D" w:rsidP="008E26E8">
            <w:pPr>
              <w:jc w:val="center"/>
              <w:rPr>
                <w:rFonts w:eastAsia="Calibri"/>
                <w:i/>
              </w:rPr>
            </w:pPr>
            <w:r w:rsidRPr="00625E09">
              <w:rPr>
                <w:rFonts w:eastAsia="Calibri"/>
                <w:i/>
              </w:rPr>
              <w:t>2</w:t>
            </w:r>
          </w:p>
        </w:tc>
        <w:tc>
          <w:tcPr>
            <w:tcW w:w="276"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76"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77" w:type="pct"/>
            <w:shd w:val="clear" w:color="auto" w:fill="auto"/>
            <w:vAlign w:val="center"/>
          </w:tcPr>
          <w:p w:rsidR="0049256D" w:rsidRPr="00625E09" w:rsidRDefault="0049256D" w:rsidP="008E26E8">
            <w:pPr>
              <w:jc w:val="center"/>
              <w:rPr>
                <w:rFonts w:eastAsia="Calibri"/>
                <w:i/>
              </w:rPr>
            </w:pPr>
            <w:r w:rsidRPr="00625E09">
              <w:rPr>
                <w:rFonts w:eastAsia="Calibri"/>
                <w:i/>
              </w:rPr>
              <w:t>1</w:t>
            </w:r>
          </w:p>
        </w:tc>
        <w:tc>
          <w:tcPr>
            <w:tcW w:w="277" w:type="pct"/>
            <w:vAlign w:val="center"/>
          </w:tcPr>
          <w:p w:rsidR="0049256D" w:rsidRPr="00625E09" w:rsidRDefault="0049256D" w:rsidP="008E26E8">
            <w:pPr>
              <w:contextualSpacing/>
              <w:jc w:val="center"/>
              <w:rPr>
                <w:rFonts w:eastAsia="Calibri"/>
                <w:i/>
              </w:rPr>
            </w:pPr>
            <w:r w:rsidRPr="00625E09">
              <w:rPr>
                <w:rFonts w:eastAsia="Calibri"/>
                <w:i/>
              </w:rPr>
              <w:t>5</w:t>
            </w:r>
          </w:p>
        </w:tc>
        <w:tc>
          <w:tcPr>
            <w:tcW w:w="279" w:type="pct"/>
            <w:shd w:val="clear" w:color="auto" w:fill="FBD4B4"/>
            <w:vAlign w:val="center"/>
          </w:tcPr>
          <w:p w:rsidR="0049256D" w:rsidRPr="00625E09" w:rsidRDefault="0049256D" w:rsidP="008E26E8">
            <w:pPr>
              <w:jc w:val="center"/>
              <w:rPr>
                <w:i/>
                <w:iCs/>
                <w:color w:val="000000"/>
              </w:rPr>
            </w:pPr>
            <w:r w:rsidRPr="00625E09">
              <w:rPr>
                <w:i/>
                <w:iCs/>
                <w:color w:val="000000"/>
              </w:rPr>
              <w:t>6</w:t>
            </w:r>
          </w:p>
        </w:tc>
        <w:tc>
          <w:tcPr>
            <w:tcW w:w="488" w:type="pct"/>
            <w:vAlign w:val="center"/>
          </w:tcPr>
          <w:p w:rsidR="0049256D" w:rsidRPr="00625E09" w:rsidRDefault="0049256D" w:rsidP="008E26E8">
            <w:pPr>
              <w:jc w:val="center"/>
              <w:rPr>
                <w:color w:val="000000"/>
              </w:rPr>
            </w:pPr>
            <w:r w:rsidRPr="00625E09">
              <w:rPr>
                <w:color w:val="000000"/>
              </w:rPr>
              <w:t>200</w:t>
            </w:r>
          </w:p>
        </w:tc>
      </w:tr>
      <w:tr w:rsidR="0049256D" w:rsidRPr="00625E09" w:rsidTr="008E26E8">
        <w:trPr>
          <w:cantSplit/>
        </w:trPr>
        <w:tc>
          <w:tcPr>
            <w:tcW w:w="1744" w:type="pct"/>
            <w:shd w:val="clear" w:color="auto" w:fill="auto"/>
          </w:tcPr>
          <w:p w:rsidR="0049256D" w:rsidRPr="00625E09" w:rsidRDefault="0049256D" w:rsidP="008E26E8">
            <w:pPr>
              <w:contextualSpacing/>
              <w:jc w:val="both"/>
              <w:rPr>
                <w:rFonts w:eastAsia="Calibri"/>
              </w:rPr>
            </w:pPr>
            <w:r w:rsidRPr="00625E09">
              <w:rPr>
                <w:rFonts w:eastAsia="Calibri"/>
              </w:rPr>
              <w:t xml:space="preserve">Количество  </w:t>
            </w:r>
            <w:r w:rsidRPr="00625E09">
              <w:t>составленных протоколов об административных правонарушениях (АПН) в сфере связи, в том числе при проведении:</w:t>
            </w:r>
          </w:p>
        </w:tc>
        <w:tc>
          <w:tcPr>
            <w:tcW w:w="271" w:type="pct"/>
            <w:shd w:val="clear" w:color="auto" w:fill="auto"/>
            <w:vAlign w:val="center"/>
          </w:tcPr>
          <w:p w:rsidR="0049256D" w:rsidRPr="00625E09" w:rsidRDefault="0049256D" w:rsidP="008E26E8">
            <w:pPr>
              <w:jc w:val="center"/>
              <w:rPr>
                <w:rFonts w:eastAsia="Calibri"/>
                <w:i/>
              </w:rPr>
            </w:pPr>
            <w:r w:rsidRPr="00625E09">
              <w:rPr>
                <w:rFonts w:eastAsia="Calibri"/>
                <w:i/>
              </w:rPr>
              <w:t>2</w:t>
            </w:r>
          </w:p>
        </w:tc>
        <w:tc>
          <w:tcPr>
            <w:tcW w:w="282"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76" w:type="pct"/>
            <w:shd w:val="clear" w:color="auto" w:fill="auto"/>
            <w:vAlign w:val="center"/>
          </w:tcPr>
          <w:p w:rsidR="0049256D" w:rsidRPr="00625E09" w:rsidRDefault="0049256D" w:rsidP="008E26E8">
            <w:pPr>
              <w:jc w:val="center"/>
              <w:rPr>
                <w:rFonts w:eastAsia="Calibri"/>
                <w:i/>
              </w:rPr>
            </w:pPr>
            <w:r w:rsidRPr="00625E09">
              <w:rPr>
                <w:rFonts w:eastAsia="Calibri"/>
                <w:i/>
              </w:rPr>
              <w:t>7</w:t>
            </w:r>
          </w:p>
        </w:tc>
        <w:tc>
          <w:tcPr>
            <w:tcW w:w="276" w:type="pct"/>
            <w:vAlign w:val="center"/>
          </w:tcPr>
          <w:p w:rsidR="0049256D" w:rsidRPr="00625E09" w:rsidRDefault="0049256D" w:rsidP="008E26E8">
            <w:pPr>
              <w:contextualSpacing/>
              <w:jc w:val="center"/>
              <w:rPr>
                <w:rFonts w:ascii="Calibri" w:eastAsia="Calibri" w:hAnsi="Calibri"/>
                <w:i/>
              </w:rPr>
            </w:pPr>
            <w:r w:rsidRPr="00625E09">
              <w:rPr>
                <w:rFonts w:ascii="Calibri" w:eastAsia="Calibri" w:hAnsi="Calibri"/>
                <w:i/>
              </w:rPr>
              <w:t>0</w:t>
            </w:r>
          </w:p>
        </w:tc>
        <w:tc>
          <w:tcPr>
            <w:tcW w:w="278" w:type="pct"/>
            <w:shd w:val="clear" w:color="auto" w:fill="FBD4B4"/>
            <w:vAlign w:val="center"/>
          </w:tcPr>
          <w:p w:rsidR="0049256D" w:rsidRPr="00625E09" w:rsidRDefault="0049256D" w:rsidP="008E26E8">
            <w:pPr>
              <w:jc w:val="center"/>
              <w:rPr>
                <w:rFonts w:eastAsia="Calibri"/>
                <w:i/>
              </w:rPr>
            </w:pPr>
            <w:r w:rsidRPr="00625E09">
              <w:rPr>
                <w:rFonts w:eastAsia="Calibri"/>
                <w:i/>
              </w:rPr>
              <w:t>9</w:t>
            </w:r>
          </w:p>
        </w:tc>
        <w:tc>
          <w:tcPr>
            <w:tcW w:w="276" w:type="pct"/>
            <w:shd w:val="clear" w:color="auto" w:fill="auto"/>
            <w:vAlign w:val="center"/>
          </w:tcPr>
          <w:p w:rsidR="0049256D" w:rsidRPr="00625E09" w:rsidRDefault="0049256D" w:rsidP="008E26E8">
            <w:pPr>
              <w:jc w:val="center"/>
              <w:rPr>
                <w:rFonts w:eastAsia="Calibri"/>
                <w:i/>
              </w:rPr>
            </w:pPr>
            <w:r w:rsidRPr="00625E09">
              <w:rPr>
                <w:rFonts w:eastAsia="Calibri"/>
                <w:i/>
              </w:rPr>
              <w:t>2</w:t>
            </w:r>
          </w:p>
        </w:tc>
        <w:tc>
          <w:tcPr>
            <w:tcW w:w="276"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77" w:type="pct"/>
            <w:shd w:val="clear" w:color="auto" w:fill="auto"/>
            <w:vAlign w:val="center"/>
          </w:tcPr>
          <w:p w:rsidR="0049256D" w:rsidRPr="00625E09" w:rsidRDefault="0049256D" w:rsidP="008E26E8">
            <w:pPr>
              <w:jc w:val="center"/>
              <w:rPr>
                <w:rFonts w:eastAsia="Calibri"/>
                <w:i/>
              </w:rPr>
            </w:pPr>
            <w:r w:rsidRPr="00625E09">
              <w:rPr>
                <w:rFonts w:eastAsia="Calibri"/>
                <w:i/>
              </w:rPr>
              <w:t>1</w:t>
            </w:r>
          </w:p>
        </w:tc>
        <w:tc>
          <w:tcPr>
            <w:tcW w:w="277" w:type="pct"/>
            <w:vAlign w:val="center"/>
          </w:tcPr>
          <w:p w:rsidR="0049256D" w:rsidRPr="00625E09" w:rsidRDefault="0049256D" w:rsidP="008E26E8">
            <w:pPr>
              <w:contextualSpacing/>
              <w:jc w:val="center"/>
              <w:rPr>
                <w:rFonts w:eastAsia="Calibri"/>
                <w:i/>
              </w:rPr>
            </w:pPr>
            <w:r w:rsidRPr="00625E09">
              <w:rPr>
                <w:rFonts w:eastAsia="Calibri"/>
                <w:i/>
              </w:rPr>
              <w:t>2</w:t>
            </w:r>
          </w:p>
        </w:tc>
        <w:tc>
          <w:tcPr>
            <w:tcW w:w="279" w:type="pct"/>
            <w:shd w:val="clear" w:color="auto" w:fill="FBD4B4"/>
            <w:vAlign w:val="center"/>
          </w:tcPr>
          <w:p w:rsidR="0049256D" w:rsidRPr="00625E09" w:rsidRDefault="0049256D" w:rsidP="008E26E8">
            <w:pPr>
              <w:jc w:val="center"/>
              <w:rPr>
                <w:i/>
                <w:iCs/>
                <w:color w:val="000000"/>
              </w:rPr>
            </w:pPr>
            <w:r w:rsidRPr="00625E09">
              <w:rPr>
                <w:i/>
                <w:iCs/>
                <w:color w:val="000000"/>
              </w:rPr>
              <w:t>5</w:t>
            </w:r>
          </w:p>
        </w:tc>
        <w:tc>
          <w:tcPr>
            <w:tcW w:w="488" w:type="pct"/>
            <w:vAlign w:val="center"/>
          </w:tcPr>
          <w:p w:rsidR="0049256D" w:rsidRPr="00625E09" w:rsidRDefault="0049256D" w:rsidP="008E26E8">
            <w:pPr>
              <w:jc w:val="center"/>
              <w:rPr>
                <w:color w:val="000000"/>
              </w:rPr>
            </w:pPr>
            <w:r w:rsidRPr="00625E09">
              <w:rPr>
                <w:color w:val="000000"/>
              </w:rPr>
              <w:t>-44,4</w:t>
            </w:r>
          </w:p>
        </w:tc>
      </w:tr>
      <w:tr w:rsidR="0049256D" w:rsidRPr="00625E09" w:rsidTr="008E26E8">
        <w:trPr>
          <w:cantSplit/>
        </w:trPr>
        <w:tc>
          <w:tcPr>
            <w:tcW w:w="1744" w:type="pct"/>
            <w:shd w:val="clear" w:color="auto" w:fill="auto"/>
          </w:tcPr>
          <w:p w:rsidR="0049256D" w:rsidRPr="00625E09" w:rsidRDefault="0049256D" w:rsidP="008E26E8">
            <w:pPr>
              <w:contextualSpacing/>
              <w:jc w:val="right"/>
              <w:rPr>
                <w:rFonts w:eastAsia="Calibri"/>
                <w:i/>
              </w:rPr>
            </w:pPr>
            <w:r w:rsidRPr="00625E09">
              <w:rPr>
                <w:rFonts w:eastAsia="Calibri"/>
                <w:i/>
              </w:rPr>
              <w:t>плановых проверок</w:t>
            </w:r>
          </w:p>
        </w:tc>
        <w:tc>
          <w:tcPr>
            <w:tcW w:w="271" w:type="pct"/>
            <w:shd w:val="clear" w:color="auto" w:fill="auto"/>
            <w:vAlign w:val="center"/>
          </w:tcPr>
          <w:p w:rsidR="0049256D" w:rsidRPr="00625E09" w:rsidRDefault="0049256D" w:rsidP="008E26E8">
            <w:pPr>
              <w:jc w:val="center"/>
              <w:rPr>
                <w:rFonts w:eastAsia="Calibri"/>
                <w:i/>
              </w:rPr>
            </w:pPr>
            <w:r w:rsidRPr="00625E09">
              <w:rPr>
                <w:rFonts w:eastAsia="Calibri"/>
                <w:i/>
              </w:rPr>
              <w:t>1</w:t>
            </w:r>
          </w:p>
        </w:tc>
        <w:tc>
          <w:tcPr>
            <w:tcW w:w="282"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76" w:type="pct"/>
            <w:shd w:val="clear" w:color="auto" w:fill="auto"/>
            <w:vAlign w:val="center"/>
          </w:tcPr>
          <w:p w:rsidR="0049256D" w:rsidRPr="00625E09" w:rsidRDefault="0049256D" w:rsidP="008E26E8">
            <w:pPr>
              <w:jc w:val="center"/>
              <w:rPr>
                <w:rFonts w:eastAsia="Calibri"/>
                <w:i/>
              </w:rPr>
            </w:pPr>
            <w:r w:rsidRPr="00625E09">
              <w:rPr>
                <w:rFonts w:eastAsia="Calibri"/>
                <w:i/>
              </w:rPr>
              <w:t>2</w:t>
            </w:r>
          </w:p>
        </w:tc>
        <w:tc>
          <w:tcPr>
            <w:tcW w:w="276" w:type="pct"/>
            <w:vAlign w:val="center"/>
          </w:tcPr>
          <w:p w:rsidR="0049256D" w:rsidRPr="00625E09" w:rsidRDefault="0049256D" w:rsidP="008E26E8">
            <w:pPr>
              <w:contextualSpacing/>
              <w:jc w:val="center"/>
              <w:rPr>
                <w:rFonts w:ascii="Calibri" w:eastAsia="Calibri" w:hAnsi="Calibri"/>
                <w:i/>
              </w:rPr>
            </w:pPr>
            <w:r w:rsidRPr="00625E09">
              <w:rPr>
                <w:rFonts w:ascii="Calibri" w:eastAsia="Calibri" w:hAnsi="Calibri"/>
                <w:i/>
              </w:rPr>
              <w:t>0</w:t>
            </w:r>
          </w:p>
        </w:tc>
        <w:tc>
          <w:tcPr>
            <w:tcW w:w="278" w:type="pct"/>
            <w:shd w:val="clear" w:color="auto" w:fill="FBD4B4"/>
            <w:vAlign w:val="center"/>
          </w:tcPr>
          <w:p w:rsidR="0049256D" w:rsidRPr="00625E09" w:rsidRDefault="0049256D" w:rsidP="008E26E8">
            <w:pPr>
              <w:jc w:val="center"/>
              <w:rPr>
                <w:rFonts w:eastAsia="Calibri"/>
                <w:i/>
              </w:rPr>
            </w:pPr>
            <w:r w:rsidRPr="00625E09">
              <w:rPr>
                <w:rFonts w:eastAsia="Calibri"/>
                <w:i/>
              </w:rPr>
              <w:t>3</w:t>
            </w:r>
          </w:p>
        </w:tc>
        <w:tc>
          <w:tcPr>
            <w:tcW w:w="276" w:type="pct"/>
            <w:shd w:val="clear" w:color="auto" w:fill="auto"/>
            <w:vAlign w:val="center"/>
          </w:tcPr>
          <w:p w:rsidR="0049256D" w:rsidRPr="00625E09" w:rsidRDefault="0049256D" w:rsidP="008E26E8">
            <w:pPr>
              <w:jc w:val="center"/>
              <w:rPr>
                <w:rFonts w:eastAsia="Calibri"/>
                <w:i/>
              </w:rPr>
            </w:pPr>
            <w:r w:rsidRPr="00625E09">
              <w:rPr>
                <w:rFonts w:eastAsia="Calibri"/>
                <w:i/>
              </w:rPr>
              <w:t>2</w:t>
            </w:r>
          </w:p>
        </w:tc>
        <w:tc>
          <w:tcPr>
            <w:tcW w:w="276"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77"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77"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79" w:type="pct"/>
            <w:shd w:val="clear" w:color="auto" w:fill="FBD4B4"/>
            <w:vAlign w:val="center"/>
          </w:tcPr>
          <w:p w:rsidR="0049256D" w:rsidRPr="00625E09" w:rsidRDefault="0049256D" w:rsidP="008E26E8">
            <w:pPr>
              <w:jc w:val="center"/>
              <w:rPr>
                <w:i/>
                <w:iCs/>
                <w:color w:val="000000"/>
              </w:rPr>
            </w:pPr>
            <w:r w:rsidRPr="00625E09">
              <w:rPr>
                <w:i/>
                <w:iCs/>
                <w:color w:val="000000"/>
              </w:rPr>
              <w:t>2</w:t>
            </w:r>
          </w:p>
        </w:tc>
        <w:tc>
          <w:tcPr>
            <w:tcW w:w="488" w:type="pct"/>
            <w:vAlign w:val="center"/>
          </w:tcPr>
          <w:p w:rsidR="0049256D" w:rsidRPr="00625E09" w:rsidRDefault="0049256D" w:rsidP="008E26E8">
            <w:pPr>
              <w:jc w:val="center"/>
              <w:rPr>
                <w:color w:val="000000"/>
              </w:rPr>
            </w:pPr>
            <w:r w:rsidRPr="00625E09">
              <w:rPr>
                <w:color w:val="000000"/>
              </w:rPr>
              <w:t>-33,3</w:t>
            </w:r>
          </w:p>
        </w:tc>
      </w:tr>
      <w:tr w:rsidR="0049256D" w:rsidRPr="00625E09" w:rsidTr="008E26E8">
        <w:trPr>
          <w:cantSplit/>
        </w:trPr>
        <w:tc>
          <w:tcPr>
            <w:tcW w:w="1744" w:type="pct"/>
            <w:shd w:val="clear" w:color="auto" w:fill="auto"/>
          </w:tcPr>
          <w:p w:rsidR="0049256D" w:rsidRPr="00625E09" w:rsidRDefault="0049256D" w:rsidP="008E26E8">
            <w:pPr>
              <w:contextualSpacing/>
              <w:jc w:val="right"/>
              <w:rPr>
                <w:rFonts w:eastAsia="Calibri"/>
                <w:i/>
              </w:rPr>
            </w:pPr>
            <w:r w:rsidRPr="00625E09">
              <w:rPr>
                <w:rFonts w:eastAsia="Calibri"/>
                <w:i/>
              </w:rPr>
              <w:t>внеплановых проверок</w:t>
            </w:r>
          </w:p>
        </w:tc>
        <w:tc>
          <w:tcPr>
            <w:tcW w:w="271" w:type="pct"/>
            <w:shd w:val="clear" w:color="auto" w:fill="auto"/>
            <w:vAlign w:val="center"/>
          </w:tcPr>
          <w:p w:rsidR="0049256D" w:rsidRPr="00625E09" w:rsidRDefault="0049256D" w:rsidP="008E26E8">
            <w:pPr>
              <w:jc w:val="center"/>
              <w:rPr>
                <w:rFonts w:eastAsia="Calibri"/>
                <w:i/>
              </w:rPr>
            </w:pPr>
            <w:r w:rsidRPr="00625E09">
              <w:rPr>
                <w:rFonts w:eastAsia="Calibri"/>
                <w:i/>
              </w:rPr>
              <w:t>1</w:t>
            </w:r>
          </w:p>
        </w:tc>
        <w:tc>
          <w:tcPr>
            <w:tcW w:w="282"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76" w:type="pct"/>
            <w:shd w:val="clear" w:color="auto" w:fill="auto"/>
            <w:vAlign w:val="center"/>
          </w:tcPr>
          <w:p w:rsidR="0049256D" w:rsidRPr="00625E09" w:rsidRDefault="0049256D" w:rsidP="008E26E8">
            <w:pPr>
              <w:jc w:val="center"/>
              <w:rPr>
                <w:rFonts w:eastAsia="Calibri"/>
                <w:i/>
              </w:rPr>
            </w:pPr>
            <w:r w:rsidRPr="00625E09">
              <w:rPr>
                <w:rFonts w:eastAsia="Calibri"/>
                <w:i/>
              </w:rPr>
              <w:t>5</w:t>
            </w:r>
          </w:p>
        </w:tc>
        <w:tc>
          <w:tcPr>
            <w:tcW w:w="276" w:type="pct"/>
            <w:vAlign w:val="center"/>
          </w:tcPr>
          <w:p w:rsidR="0049256D" w:rsidRPr="00625E09" w:rsidRDefault="0049256D" w:rsidP="008E26E8">
            <w:pPr>
              <w:contextualSpacing/>
              <w:jc w:val="center"/>
              <w:rPr>
                <w:rFonts w:ascii="Calibri" w:eastAsia="Calibri" w:hAnsi="Calibri"/>
                <w:i/>
              </w:rPr>
            </w:pPr>
            <w:r w:rsidRPr="00625E09">
              <w:rPr>
                <w:rFonts w:ascii="Calibri" w:eastAsia="Calibri" w:hAnsi="Calibri"/>
                <w:i/>
              </w:rPr>
              <w:t>0</w:t>
            </w:r>
          </w:p>
        </w:tc>
        <w:tc>
          <w:tcPr>
            <w:tcW w:w="278" w:type="pct"/>
            <w:shd w:val="clear" w:color="auto" w:fill="FBD4B4"/>
            <w:vAlign w:val="center"/>
          </w:tcPr>
          <w:p w:rsidR="0049256D" w:rsidRPr="00625E09" w:rsidRDefault="0049256D" w:rsidP="008E26E8">
            <w:pPr>
              <w:jc w:val="center"/>
              <w:rPr>
                <w:rFonts w:eastAsia="Calibri"/>
                <w:i/>
              </w:rPr>
            </w:pPr>
            <w:r w:rsidRPr="00625E09">
              <w:rPr>
                <w:rFonts w:eastAsia="Calibri"/>
                <w:i/>
              </w:rPr>
              <w:t>6</w:t>
            </w:r>
          </w:p>
        </w:tc>
        <w:tc>
          <w:tcPr>
            <w:tcW w:w="276"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76"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77" w:type="pct"/>
            <w:shd w:val="clear" w:color="auto" w:fill="auto"/>
            <w:vAlign w:val="center"/>
          </w:tcPr>
          <w:p w:rsidR="0049256D" w:rsidRPr="00625E09" w:rsidRDefault="0049256D" w:rsidP="008E26E8">
            <w:pPr>
              <w:jc w:val="center"/>
              <w:rPr>
                <w:rFonts w:eastAsia="Calibri"/>
                <w:i/>
              </w:rPr>
            </w:pPr>
            <w:r w:rsidRPr="00625E09">
              <w:rPr>
                <w:rFonts w:eastAsia="Calibri"/>
                <w:i/>
              </w:rPr>
              <w:t>1</w:t>
            </w:r>
          </w:p>
        </w:tc>
        <w:tc>
          <w:tcPr>
            <w:tcW w:w="277" w:type="pct"/>
            <w:vAlign w:val="center"/>
          </w:tcPr>
          <w:p w:rsidR="0049256D" w:rsidRPr="00625E09" w:rsidRDefault="0049256D" w:rsidP="008E26E8">
            <w:pPr>
              <w:contextualSpacing/>
              <w:jc w:val="center"/>
              <w:rPr>
                <w:rFonts w:eastAsia="Calibri"/>
                <w:i/>
              </w:rPr>
            </w:pPr>
            <w:r w:rsidRPr="00625E09">
              <w:rPr>
                <w:rFonts w:eastAsia="Calibri"/>
                <w:i/>
              </w:rPr>
              <w:t>2</w:t>
            </w:r>
          </w:p>
        </w:tc>
        <w:tc>
          <w:tcPr>
            <w:tcW w:w="279" w:type="pct"/>
            <w:shd w:val="clear" w:color="auto" w:fill="FBD4B4"/>
            <w:vAlign w:val="center"/>
          </w:tcPr>
          <w:p w:rsidR="0049256D" w:rsidRPr="00625E09" w:rsidRDefault="0049256D" w:rsidP="008E26E8">
            <w:pPr>
              <w:jc w:val="center"/>
              <w:rPr>
                <w:i/>
                <w:iCs/>
                <w:color w:val="000000"/>
              </w:rPr>
            </w:pPr>
            <w:r w:rsidRPr="00625E09">
              <w:rPr>
                <w:i/>
                <w:iCs/>
                <w:color w:val="000000"/>
              </w:rPr>
              <w:t>3</w:t>
            </w:r>
          </w:p>
        </w:tc>
        <w:tc>
          <w:tcPr>
            <w:tcW w:w="488" w:type="pct"/>
            <w:vAlign w:val="center"/>
          </w:tcPr>
          <w:p w:rsidR="0049256D" w:rsidRPr="00625E09" w:rsidRDefault="0049256D" w:rsidP="008E26E8">
            <w:pPr>
              <w:jc w:val="center"/>
              <w:rPr>
                <w:color w:val="000000"/>
              </w:rPr>
            </w:pPr>
            <w:r w:rsidRPr="00625E09">
              <w:rPr>
                <w:color w:val="000000"/>
              </w:rPr>
              <w:t>-50</w:t>
            </w:r>
          </w:p>
        </w:tc>
      </w:tr>
      <w:tr w:rsidR="0049256D" w:rsidRPr="00625E09" w:rsidTr="008E26E8">
        <w:trPr>
          <w:cantSplit/>
        </w:trPr>
        <w:tc>
          <w:tcPr>
            <w:tcW w:w="1744" w:type="pct"/>
            <w:shd w:val="clear" w:color="auto" w:fill="auto"/>
          </w:tcPr>
          <w:p w:rsidR="0049256D" w:rsidRPr="00625E09" w:rsidRDefault="0049256D" w:rsidP="008E26E8">
            <w:pPr>
              <w:contextualSpacing/>
              <w:jc w:val="right"/>
              <w:rPr>
                <w:rFonts w:eastAsia="Calibri"/>
                <w:i/>
              </w:rPr>
            </w:pPr>
            <w:r w:rsidRPr="00625E09">
              <w:rPr>
                <w:rFonts w:eastAsia="Calibri"/>
                <w:i/>
              </w:rPr>
              <w:t xml:space="preserve">плановых мероприятий СН </w:t>
            </w:r>
          </w:p>
        </w:tc>
        <w:tc>
          <w:tcPr>
            <w:tcW w:w="271" w:type="pct"/>
            <w:shd w:val="clear" w:color="auto" w:fill="auto"/>
            <w:vAlign w:val="center"/>
          </w:tcPr>
          <w:p w:rsidR="0049256D" w:rsidRPr="00625E09" w:rsidRDefault="0049256D" w:rsidP="008E26E8">
            <w:pPr>
              <w:jc w:val="center"/>
              <w:rPr>
                <w:i/>
              </w:rPr>
            </w:pPr>
            <w:r w:rsidRPr="00625E09">
              <w:rPr>
                <w:i/>
              </w:rPr>
              <w:t>0</w:t>
            </w:r>
          </w:p>
        </w:tc>
        <w:tc>
          <w:tcPr>
            <w:tcW w:w="282" w:type="pct"/>
            <w:shd w:val="clear" w:color="auto" w:fill="auto"/>
            <w:vAlign w:val="center"/>
          </w:tcPr>
          <w:p w:rsidR="0049256D" w:rsidRPr="00625E09" w:rsidRDefault="0049256D" w:rsidP="008E26E8">
            <w:pPr>
              <w:jc w:val="center"/>
              <w:rPr>
                <w:i/>
              </w:rPr>
            </w:pPr>
            <w:r w:rsidRPr="00625E09">
              <w:rPr>
                <w:i/>
              </w:rPr>
              <w:t>0</w:t>
            </w:r>
          </w:p>
        </w:tc>
        <w:tc>
          <w:tcPr>
            <w:tcW w:w="276" w:type="pct"/>
            <w:shd w:val="clear" w:color="auto" w:fill="auto"/>
            <w:vAlign w:val="center"/>
          </w:tcPr>
          <w:p w:rsidR="0049256D" w:rsidRPr="00625E09" w:rsidRDefault="0049256D" w:rsidP="008E26E8">
            <w:pPr>
              <w:jc w:val="center"/>
              <w:rPr>
                <w:i/>
              </w:rPr>
            </w:pPr>
            <w:r w:rsidRPr="00625E09">
              <w:rPr>
                <w:i/>
              </w:rPr>
              <w:t>0</w:t>
            </w:r>
          </w:p>
        </w:tc>
        <w:tc>
          <w:tcPr>
            <w:tcW w:w="276"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78" w:type="pct"/>
            <w:shd w:val="clear" w:color="auto" w:fill="FBD4B4"/>
            <w:vAlign w:val="center"/>
          </w:tcPr>
          <w:p w:rsidR="0049256D" w:rsidRPr="00625E09" w:rsidRDefault="0049256D" w:rsidP="008E26E8">
            <w:pPr>
              <w:jc w:val="center"/>
              <w:rPr>
                <w:i/>
              </w:rPr>
            </w:pPr>
            <w:r w:rsidRPr="00625E09">
              <w:rPr>
                <w:i/>
              </w:rPr>
              <w:t>0</w:t>
            </w:r>
          </w:p>
        </w:tc>
        <w:tc>
          <w:tcPr>
            <w:tcW w:w="276" w:type="pct"/>
            <w:shd w:val="clear" w:color="auto" w:fill="auto"/>
            <w:vAlign w:val="center"/>
          </w:tcPr>
          <w:p w:rsidR="0049256D" w:rsidRPr="00625E09" w:rsidRDefault="0049256D" w:rsidP="008E26E8">
            <w:pPr>
              <w:jc w:val="center"/>
              <w:rPr>
                <w:i/>
              </w:rPr>
            </w:pPr>
            <w:r w:rsidRPr="00625E09">
              <w:rPr>
                <w:i/>
              </w:rPr>
              <w:t>0</w:t>
            </w:r>
          </w:p>
        </w:tc>
        <w:tc>
          <w:tcPr>
            <w:tcW w:w="276" w:type="pct"/>
            <w:shd w:val="clear" w:color="auto" w:fill="auto"/>
            <w:vAlign w:val="center"/>
          </w:tcPr>
          <w:p w:rsidR="0049256D" w:rsidRPr="00625E09" w:rsidRDefault="0049256D" w:rsidP="008E26E8">
            <w:pPr>
              <w:jc w:val="center"/>
              <w:rPr>
                <w:i/>
              </w:rPr>
            </w:pPr>
            <w:r w:rsidRPr="00625E09">
              <w:rPr>
                <w:i/>
              </w:rPr>
              <w:t>0</w:t>
            </w:r>
          </w:p>
        </w:tc>
        <w:tc>
          <w:tcPr>
            <w:tcW w:w="277" w:type="pct"/>
            <w:shd w:val="clear" w:color="auto" w:fill="auto"/>
            <w:vAlign w:val="center"/>
          </w:tcPr>
          <w:p w:rsidR="0049256D" w:rsidRPr="00625E09" w:rsidRDefault="0049256D" w:rsidP="008E26E8">
            <w:pPr>
              <w:jc w:val="center"/>
              <w:rPr>
                <w:i/>
              </w:rPr>
            </w:pPr>
            <w:r w:rsidRPr="00625E09">
              <w:rPr>
                <w:i/>
              </w:rPr>
              <w:t>0</w:t>
            </w:r>
          </w:p>
        </w:tc>
        <w:tc>
          <w:tcPr>
            <w:tcW w:w="277"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79" w:type="pct"/>
            <w:shd w:val="clear" w:color="auto" w:fill="FBD4B4"/>
            <w:vAlign w:val="center"/>
          </w:tcPr>
          <w:p w:rsidR="0049256D" w:rsidRPr="00625E09" w:rsidRDefault="0049256D" w:rsidP="008E26E8">
            <w:pPr>
              <w:jc w:val="center"/>
              <w:rPr>
                <w:i/>
                <w:iCs/>
                <w:color w:val="000000"/>
              </w:rPr>
            </w:pPr>
            <w:r w:rsidRPr="00625E09">
              <w:rPr>
                <w:i/>
                <w:iCs/>
                <w:color w:val="000000"/>
              </w:rPr>
              <w:t>0</w:t>
            </w:r>
          </w:p>
        </w:tc>
        <w:tc>
          <w:tcPr>
            <w:tcW w:w="488" w:type="pct"/>
            <w:vAlign w:val="center"/>
          </w:tcPr>
          <w:p w:rsidR="0049256D" w:rsidRPr="00625E09" w:rsidRDefault="0049256D" w:rsidP="008E26E8">
            <w:pPr>
              <w:contextualSpacing/>
              <w:jc w:val="center"/>
              <w:rPr>
                <w:rFonts w:eastAsia="Calibri"/>
                <w:i/>
              </w:rPr>
            </w:pPr>
            <w:r w:rsidRPr="00625E09">
              <w:rPr>
                <w:rFonts w:eastAsia="Calibri"/>
                <w:i/>
              </w:rPr>
              <w:t>0</w:t>
            </w:r>
          </w:p>
        </w:tc>
      </w:tr>
      <w:tr w:rsidR="0049256D" w:rsidRPr="00625E09" w:rsidTr="008E26E8">
        <w:trPr>
          <w:cantSplit/>
        </w:trPr>
        <w:tc>
          <w:tcPr>
            <w:tcW w:w="1744" w:type="pct"/>
            <w:shd w:val="clear" w:color="auto" w:fill="auto"/>
          </w:tcPr>
          <w:p w:rsidR="0049256D" w:rsidRPr="00625E09" w:rsidRDefault="0049256D" w:rsidP="008E26E8">
            <w:pPr>
              <w:contextualSpacing/>
              <w:jc w:val="right"/>
              <w:rPr>
                <w:rFonts w:eastAsia="Calibri"/>
                <w:i/>
              </w:rPr>
            </w:pPr>
            <w:r w:rsidRPr="00625E09">
              <w:rPr>
                <w:rFonts w:eastAsia="Calibri"/>
                <w:i/>
              </w:rPr>
              <w:t>внеплановых мероприятий СН</w:t>
            </w:r>
          </w:p>
        </w:tc>
        <w:tc>
          <w:tcPr>
            <w:tcW w:w="271" w:type="pct"/>
            <w:shd w:val="clear" w:color="auto" w:fill="auto"/>
            <w:vAlign w:val="center"/>
          </w:tcPr>
          <w:p w:rsidR="0049256D" w:rsidRPr="00625E09" w:rsidRDefault="0049256D" w:rsidP="008E26E8">
            <w:pPr>
              <w:jc w:val="center"/>
              <w:rPr>
                <w:i/>
              </w:rPr>
            </w:pPr>
            <w:r w:rsidRPr="00625E09">
              <w:rPr>
                <w:i/>
              </w:rPr>
              <w:t>0</w:t>
            </w:r>
          </w:p>
        </w:tc>
        <w:tc>
          <w:tcPr>
            <w:tcW w:w="282" w:type="pct"/>
            <w:shd w:val="clear" w:color="auto" w:fill="auto"/>
            <w:vAlign w:val="center"/>
          </w:tcPr>
          <w:p w:rsidR="0049256D" w:rsidRPr="00625E09" w:rsidRDefault="0049256D" w:rsidP="008E26E8">
            <w:pPr>
              <w:jc w:val="center"/>
              <w:rPr>
                <w:i/>
              </w:rPr>
            </w:pPr>
            <w:r w:rsidRPr="00625E09">
              <w:rPr>
                <w:i/>
              </w:rPr>
              <w:t>0</w:t>
            </w:r>
          </w:p>
        </w:tc>
        <w:tc>
          <w:tcPr>
            <w:tcW w:w="276" w:type="pct"/>
            <w:shd w:val="clear" w:color="auto" w:fill="auto"/>
            <w:vAlign w:val="center"/>
          </w:tcPr>
          <w:p w:rsidR="0049256D" w:rsidRPr="00625E09" w:rsidRDefault="0049256D" w:rsidP="008E26E8">
            <w:pPr>
              <w:jc w:val="center"/>
              <w:rPr>
                <w:i/>
              </w:rPr>
            </w:pPr>
            <w:r w:rsidRPr="00625E09">
              <w:rPr>
                <w:i/>
              </w:rPr>
              <w:t>0</w:t>
            </w:r>
          </w:p>
        </w:tc>
        <w:tc>
          <w:tcPr>
            <w:tcW w:w="276"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78" w:type="pct"/>
            <w:tcBorders>
              <w:bottom w:val="single" w:sz="4" w:space="0" w:color="auto"/>
            </w:tcBorders>
            <w:shd w:val="clear" w:color="auto" w:fill="FBD4B4"/>
            <w:vAlign w:val="center"/>
          </w:tcPr>
          <w:p w:rsidR="0049256D" w:rsidRPr="00625E09" w:rsidRDefault="0049256D" w:rsidP="008E26E8">
            <w:pPr>
              <w:jc w:val="center"/>
              <w:rPr>
                <w:i/>
              </w:rPr>
            </w:pPr>
            <w:r w:rsidRPr="00625E09">
              <w:rPr>
                <w:i/>
              </w:rPr>
              <w:t>0</w:t>
            </w:r>
          </w:p>
        </w:tc>
        <w:tc>
          <w:tcPr>
            <w:tcW w:w="276" w:type="pct"/>
            <w:shd w:val="clear" w:color="auto" w:fill="auto"/>
            <w:vAlign w:val="center"/>
          </w:tcPr>
          <w:p w:rsidR="0049256D" w:rsidRPr="00625E09" w:rsidRDefault="0049256D" w:rsidP="008E26E8">
            <w:pPr>
              <w:jc w:val="center"/>
              <w:rPr>
                <w:i/>
              </w:rPr>
            </w:pPr>
            <w:r w:rsidRPr="00625E09">
              <w:rPr>
                <w:i/>
              </w:rPr>
              <w:t>0</w:t>
            </w:r>
          </w:p>
        </w:tc>
        <w:tc>
          <w:tcPr>
            <w:tcW w:w="276" w:type="pct"/>
            <w:shd w:val="clear" w:color="auto" w:fill="auto"/>
            <w:vAlign w:val="center"/>
          </w:tcPr>
          <w:p w:rsidR="0049256D" w:rsidRPr="00625E09" w:rsidRDefault="0049256D" w:rsidP="008E26E8">
            <w:pPr>
              <w:jc w:val="center"/>
              <w:rPr>
                <w:i/>
              </w:rPr>
            </w:pPr>
            <w:r w:rsidRPr="00625E09">
              <w:rPr>
                <w:i/>
              </w:rPr>
              <w:t>0</w:t>
            </w:r>
          </w:p>
        </w:tc>
        <w:tc>
          <w:tcPr>
            <w:tcW w:w="277" w:type="pct"/>
            <w:shd w:val="clear" w:color="auto" w:fill="auto"/>
            <w:vAlign w:val="center"/>
          </w:tcPr>
          <w:p w:rsidR="0049256D" w:rsidRPr="00625E09" w:rsidRDefault="0049256D" w:rsidP="008E26E8">
            <w:pPr>
              <w:jc w:val="center"/>
              <w:rPr>
                <w:i/>
              </w:rPr>
            </w:pPr>
            <w:r w:rsidRPr="00625E09">
              <w:rPr>
                <w:i/>
              </w:rPr>
              <w:t>0</w:t>
            </w:r>
          </w:p>
        </w:tc>
        <w:tc>
          <w:tcPr>
            <w:tcW w:w="277"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79" w:type="pct"/>
            <w:tcBorders>
              <w:bottom w:val="single" w:sz="4" w:space="0" w:color="auto"/>
            </w:tcBorders>
            <w:shd w:val="clear" w:color="auto" w:fill="FBD4B4"/>
            <w:vAlign w:val="center"/>
          </w:tcPr>
          <w:p w:rsidR="0049256D" w:rsidRPr="00625E09" w:rsidRDefault="0049256D" w:rsidP="008E26E8">
            <w:pPr>
              <w:jc w:val="center"/>
              <w:rPr>
                <w:i/>
                <w:iCs/>
                <w:color w:val="000000"/>
              </w:rPr>
            </w:pPr>
            <w:r w:rsidRPr="00625E09">
              <w:rPr>
                <w:i/>
                <w:iCs/>
                <w:color w:val="000000"/>
              </w:rPr>
              <w:t>0</w:t>
            </w:r>
          </w:p>
        </w:tc>
        <w:tc>
          <w:tcPr>
            <w:tcW w:w="488" w:type="pct"/>
            <w:vAlign w:val="center"/>
          </w:tcPr>
          <w:p w:rsidR="0049256D" w:rsidRPr="00625E09" w:rsidRDefault="0049256D" w:rsidP="008E26E8">
            <w:pPr>
              <w:contextualSpacing/>
              <w:jc w:val="center"/>
              <w:rPr>
                <w:rFonts w:eastAsia="Calibri"/>
                <w:i/>
              </w:rPr>
            </w:pPr>
            <w:r w:rsidRPr="00625E09">
              <w:rPr>
                <w:rFonts w:eastAsia="Calibri"/>
                <w:i/>
              </w:rPr>
              <w:t>0</w:t>
            </w:r>
          </w:p>
        </w:tc>
      </w:tr>
      <w:tr w:rsidR="0049256D" w:rsidRPr="00625E09" w:rsidTr="008E26E8">
        <w:trPr>
          <w:cantSplit/>
        </w:trPr>
        <w:tc>
          <w:tcPr>
            <w:tcW w:w="1744" w:type="pct"/>
            <w:shd w:val="clear" w:color="auto" w:fill="auto"/>
          </w:tcPr>
          <w:p w:rsidR="0049256D" w:rsidRPr="00625E09" w:rsidRDefault="0049256D" w:rsidP="008E26E8">
            <w:pPr>
              <w:contextualSpacing/>
              <w:jc w:val="right"/>
              <w:rPr>
                <w:rFonts w:eastAsia="Calibri"/>
                <w:i/>
              </w:rPr>
            </w:pPr>
            <w:r w:rsidRPr="00625E09">
              <w:rPr>
                <w:i/>
              </w:rPr>
              <w:lastRenderedPageBreak/>
              <w:t xml:space="preserve">по материалам </w:t>
            </w:r>
            <w:proofErr w:type="spellStart"/>
            <w:r w:rsidRPr="00625E09">
              <w:rPr>
                <w:i/>
              </w:rPr>
              <w:t>радиоконтроля</w:t>
            </w:r>
            <w:proofErr w:type="spellEnd"/>
            <w:r w:rsidRPr="00625E09">
              <w:rPr>
                <w:i/>
              </w:rPr>
              <w:t xml:space="preserve"> без проведения проверок и мероприятий СН</w:t>
            </w:r>
          </w:p>
        </w:tc>
        <w:tc>
          <w:tcPr>
            <w:tcW w:w="271" w:type="pct"/>
            <w:shd w:val="clear" w:color="auto" w:fill="auto"/>
            <w:vAlign w:val="center"/>
          </w:tcPr>
          <w:p w:rsidR="0049256D" w:rsidRPr="00625E09" w:rsidRDefault="0049256D" w:rsidP="008E26E8">
            <w:pPr>
              <w:jc w:val="center"/>
              <w:rPr>
                <w:i/>
              </w:rPr>
            </w:pPr>
            <w:r w:rsidRPr="00625E09">
              <w:rPr>
                <w:i/>
              </w:rPr>
              <w:t>0</w:t>
            </w:r>
          </w:p>
        </w:tc>
        <w:tc>
          <w:tcPr>
            <w:tcW w:w="282" w:type="pct"/>
            <w:shd w:val="clear" w:color="auto" w:fill="auto"/>
            <w:vAlign w:val="center"/>
          </w:tcPr>
          <w:p w:rsidR="0049256D" w:rsidRPr="00625E09" w:rsidRDefault="0049256D" w:rsidP="008E26E8">
            <w:pPr>
              <w:jc w:val="center"/>
              <w:rPr>
                <w:i/>
              </w:rPr>
            </w:pPr>
            <w:r w:rsidRPr="00625E09">
              <w:rPr>
                <w:i/>
              </w:rPr>
              <w:t>0</w:t>
            </w:r>
          </w:p>
        </w:tc>
        <w:tc>
          <w:tcPr>
            <w:tcW w:w="276" w:type="pct"/>
            <w:shd w:val="clear" w:color="auto" w:fill="auto"/>
            <w:vAlign w:val="center"/>
          </w:tcPr>
          <w:p w:rsidR="0049256D" w:rsidRPr="00625E09" w:rsidRDefault="0049256D" w:rsidP="008E26E8">
            <w:pPr>
              <w:jc w:val="center"/>
              <w:rPr>
                <w:i/>
              </w:rPr>
            </w:pPr>
            <w:r w:rsidRPr="00625E09">
              <w:rPr>
                <w:i/>
              </w:rPr>
              <w:t>0</w:t>
            </w:r>
          </w:p>
        </w:tc>
        <w:tc>
          <w:tcPr>
            <w:tcW w:w="276"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78" w:type="pct"/>
            <w:shd w:val="clear" w:color="auto" w:fill="FBD4B4"/>
            <w:vAlign w:val="center"/>
          </w:tcPr>
          <w:p w:rsidR="0049256D" w:rsidRPr="00625E09" w:rsidRDefault="0049256D" w:rsidP="008E26E8">
            <w:pPr>
              <w:jc w:val="center"/>
              <w:rPr>
                <w:i/>
              </w:rPr>
            </w:pPr>
            <w:r w:rsidRPr="00625E09">
              <w:rPr>
                <w:i/>
              </w:rPr>
              <w:t>0</w:t>
            </w:r>
          </w:p>
        </w:tc>
        <w:tc>
          <w:tcPr>
            <w:tcW w:w="276" w:type="pct"/>
            <w:shd w:val="clear" w:color="auto" w:fill="auto"/>
            <w:vAlign w:val="center"/>
          </w:tcPr>
          <w:p w:rsidR="0049256D" w:rsidRPr="00625E09" w:rsidRDefault="0049256D" w:rsidP="008E26E8">
            <w:pPr>
              <w:jc w:val="center"/>
              <w:rPr>
                <w:i/>
              </w:rPr>
            </w:pPr>
            <w:r w:rsidRPr="00625E09">
              <w:rPr>
                <w:i/>
              </w:rPr>
              <w:t>0</w:t>
            </w:r>
          </w:p>
        </w:tc>
        <w:tc>
          <w:tcPr>
            <w:tcW w:w="276" w:type="pct"/>
            <w:shd w:val="clear" w:color="auto" w:fill="auto"/>
            <w:vAlign w:val="center"/>
          </w:tcPr>
          <w:p w:rsidR="0049256D" w:rsidRPr="00625E09" w:rsidRDefault="0049256D" w:rsidP="008E26E8">
            <w:pPr>
              <w:jc w:val="center"/>
              <w:rPr>
                <w:i/>
              </w:rPr>
            </w:pPr>
            <w:r w:rsidRPr="00625E09">
              <w:rPr>
                <w:i/>
              </w:rPr>
              <w:t>0</w:t>
            </w:r>
          </w:p>
        </w:tc>
        <w:tc>
          <w:tcPr>
            <w:tcW w:w="277" w:type="pct"/>
            <w:shd w:val="clear" w:color="auto" w:fill="auto"/>
            <w:vAlign w:val="center"/>
          </w:tcPr>
          <w:p w:rsidR="0049256D" w:rsidRPr="00625E09" w:rsidRDefault="0049256D" w:rsidP="008E26E8">
            <w:pPr>
              <w:jc w:val="center"/>
              <w:rPr>
                <w:i/>
              </w:rPr>
            </w:pPr>
            <w:r w:rsidRPr="00625E09">
              <w:rPr>
                <w:i/>
              </w:rPr>
              <w:t>0</w:t>
            </w:r>
          </w:p>
        </w:tc>
        <w:tc>
          <w:tcPr>
            <w:tcW w:w="277"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79" w:type="pct"/>
            <w:shd w:val="clear" w:color="auto" w:fill="FBD4B4"/>
            <w:vAlign w:val="center"/>
          </w:tcPr>
          <w:p w:rsidR="0049256D" w:rsidRPr="00625E09" w:rsidRDefault="0049256D" w:rsidP="008E26E8">
            <w:pPr>
              <w:jc w:val="center"/>
              <w:rPr>
                <w:i/>
                <w:iCs/>
                <w:color w:val="000000"/>
              </w:rPr>
            </w:pPr>
            <w:r w:rsidRPr="00625E09">
              <w:rPr>
                <w:i/>
                <w:iCs/>
                <w:color w:val="000000"/>
              </w:rPr>
              <w:t>0</w:t>
            </w:r>
          </w:p>
        </w:tc>
        <w:tc>
          <w:tcPr>
            <w:tcW w:w="488" w:type="pct"/>
            <w:vAlign w:val="center"/>
          </w:tcPr>
          <w:p w:rsidR="0049256D" w:rsidRPr="00625E09" w:rsidRDefault="0049256D" w:rsidP="008E26E8">
            <w:pPr>
              <w:contextualSpacing/>
              <w:jc w:val="center"/>
              <w:rPr>
                <w:rFonts w:eastAsia="Calibri"/>
                <w:i/>
              </w:rPr>
            </w:pPr>
            <w:r w:rsidRPr="00625E09">
              <w:rPr>
                <w:rFonts w:eastAsia="Calibri"/>
                <w:i/>
              </w:rPr>
              <w:t>0</w:t>
            </w:r>
          </w:p>
        </w:tc>
      </w:tr>
      <w:tr w:rsidR="0049256D" w:rsidRPr="00625E09" w:rsidTr="008E26E8">
        <w:trPr>
          <w:cantSplit/>
        </w:trPr>
        <w:tc>
          <w:tcPr>
            <w:tcW w:w="1744" w:type="pct"/>
            <w:shd w:val="clear" w:color="auto" w:fill="auto"/>
          </w:tcPr>
          <w:p w:rsidR="0049256D" w:rsidRPr="00625E09" w:rsidRDefault="0049256D" w:rsidP="008E26E8">
            <w:pPr>
              <w:contextualSpacing/>
              <w:jc w:val="both"/>
            </w:pPr>
            <w:r w:rsidRPr="00625E09">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71" w:type="pct"/>
            <w:shd w:val="clear" w:color="auto" w:fill="auto"/>
            <w:vAlign w:val="center"/>
          </w:tcPr>
          <w:p w:rsidR="0049256D" w:rsidRPr="00625E09" w:rsidRDefault="0049256D" w:rsidP="008E26E8">
            <w:pPr>
              <w:jc w:val="center"/>
              <w:rPr>
                <w:i/>
              </w:rPr>
            </w:pPr>
            <w:r w:rsidRPr="00625E09">
              <w:rPr>
                <w:i/>
              </w:rPr>
              <w:t>1</w:t>
            </w:r>
          </w:p>
        </w:tc>
        <w:tc>
          <w:tcPr>
            <w:tcW w:w="282"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76" w:type="pct"/>
            <w:shd w:val="clear" w:color="auto" w:fill="auto"/>
            <w:vAlign w:val="center"/>
          </w:tcPr>
          <w:p w:rsidR="0049256D" w:rsidRPr="00625E09" w:rsidRDefault="0049256D" w:rsidP="008E26E8">
            <w:pPr>
              <w:jc w:val="center"/>
              <w:rPr>
                <w:rFonts w:eastAsia="Calibri"/>
                <w:i/>
              </w:rPr>
            </w:pPr>
            <w:r w:rsidRPr="00625E09">
              <w:rPr>
                <w:rFonts w:eastAsia="Calibri"/>
                <w:i/>
              </w:rPr>
              <w:t>2</w:t>
            </w:r>
          </w:p>
        </w:tc>
        <w:tc>
          <w:tcPr>
            <w:tcW w:w="276" w:type="pct"/>
            <w:vAlign w:val="center"/>
          </w:tcPr>
          <w:p w:rsidR="0049256D" w:rsidRPr="00625E09" w:rsidRDefault="0049256D" w:rsidP="008E26E8">
            <w:pPr>
              <w:contextualSpacing/>
              <w:jc w:val="center"/>
              <w:rPr>
                <w:rFonts w:ascii="Calibri" w:eastAsia="Calibri" w:hAnsi="Calibri"/>
                <w:i/>
              </w:rPr>
            </w:pPr>
            <w:r w:rsidRPr="00625E09">
              <w:rPr>
                <w:rFonts w:ascii="Calibri" w:eastAsia="Calibri" w:hAnsi="Calibri"/>
                <w:i/>
              </w:rPr>
              <w:t>0</w:t>
            </w:r>
          </w:p>
        </w:tc>
        <w:tc>
          <w:tcPr>
            <w:tcW w:w="278" w:type="pct"/>
            <w:shd w:val="clear" w:color="auto" w:fill="FBD4B4"/>
            <w:vAlign w:val="center"/>
          </w:tcPr>
          <w:p w:rsidR="0049256D" w:rsidRPr="00625E09" w:rsidRDefault="0049256D" w:rsidP="008E26E8">
            <w:pPr>
              <w:jc w:val="center"/>
              <w:rPr>
                <w:rFonts w:eastAsia="Calibri"/>
                <w:i/>
              </w:rPr>
            </w:pPr>
            <w:r w:rsidRPr="00625E09">
              <w:rPr>
                <w:rFonts w:eastAsia="Calibri"/>
                <w:i/>
              </w:rPr>
              <w:t>3</w:t>
            </w:r>
          </w:p>
        </w:tc>
        <w:tc>
          <w:tcPr>
            <w:tcW w:w="276" w:type="pct"/>
            <w:shd w:val="clear" w:color="auto" w:fill="auto"/>
            <w:vAlign w:val="center"/>
          </w:tcPr>
          <w:p w:rsidR="0049256D" w:rsidRPr="00625E09" w:rsidRDefault="0049256D" w:rsidP="008E26E8">
            <w:pPr>
              <w:jc w:val="center"/>
              <w:rPr>
                <w:i/>
              </w:rPr>
            </w:pPr>
            <w:r w:rsidRPr="00625E09">
              <w:rPr>
                <w:i/>
              </w:rPr>
              <w:t>1</w:t>
            </w:r>
          </w:p>
        </w:tc>
        <w:tc>
          <w:tcPr>
            <w:tcW w:w="276"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77"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77"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79" w:type="pct"/>
            <w:shd w:val="clear" w:color="auto" w:fill="FBD4B4"/>
            <w:vAlign w:val="center"/>
          </w:tcPr>
          <w:p w:rsidR="0049256D" w:rsidRPr="00625E09" w:rsidRDefault="0049256D" w:rsidP="008E26E8">
            <w:pPr>
              <w:jc w:val="center"/>
              <w:rPr>
                <w:i/>
                <w:iCs/>
                <w:color w:val="000000"/>
              </w:rPr>
            </w:pPr>
            <w:r w:rsidRPr="00625E09">
              <w:rPr>
                <w:i/>
                <w:iCs/>
                <w:color w:val="000000"/>
              </w:rPr>
              <w:t>1</w:t>
            </w:r>
          </w:p>
        </w:tc>
        <w:tc>
          <w:tcPr>
            <w:tcW w:w="488" w:type="pct"/>
            <w:vAlign w:val="center"/>
          </w:tcPr>
          <w:p w:rsidR="0049256D" w:rsidRPr="00625E09" w:rsidRDefault="0049256D" w:rsidP="008E26E8">
            <w:pPr>
              <w:jc w:val="center"/>
              <w:rPr>
                <w:color w:val="000000"/>
              </w:rPr>
            </w:pPr>
            <w:r w:rsidRPr="00625E09">
              <w:rPr>
                <w:color w:val="000000"/>
              </w:rPr>
              <w:t>-66,6</w:t>
            </w:r>
          </w:p>
        </w:tc>
      </w:tr>
      <w:tr w:rsidR="0049256D" w:rsidRPr="00625E09" w:rsidTr="008E26E8">
        <w:trPr>
          <w:cantSplit/>
        </w:trPr>
        <w:tc>
          <w:tcPr>
            <w:tcW w:w="1744" w:type="pct"/>
            <w:shd w:val="clear" w:color="auto" w:fill="auto"/>
          </w:tcPr>
          <w:p w:rsidR="0049256D" w:rsidRPr="00625E09" w:rsidRDefault="0049256D" w:rsidP="008E26E8">
            <w:pPr>
              <w:contextualSpacing/>
              <w:jc w:val="right"/>
              <w:rPr>
                <w:i/>
              </w:rPr>
            </w:pPr>
            <w:r w:rsidRPr="00625E09">
              <w:rPr>
                <w:i/>
              </w:rPr>
              <w:t>штраф</w:t>
            </w:r>
          </w:p>
        </w:tc>
        <w:tc>
          <w:tcPr>
            <w:tcW w:w="271" w:type="pct"/>
            <w:shd w:val="clear" w:color="auto" w:fill="auto"/>
            <w:vAlign w:val="center"/>
          </w:tcPr>
          <w:p w:rsidR="0049256D" w:rsidRPr="00625E09" w:rsidRDefault="0049256D" w:rsidP="008E26E8">
            <w:pPr>
              <w:jc w:val="center"/>
              <w:rPr>
                <w:i/>
              </w:rPr>
            </w:pPr>
            <w:r w:rsidRPr="00625E09">
              <w:rPr>
                <w:i/>
              </w:rPr>
              <w:t>0</w:t>
            </w:r>
          </w:p>
        </w:tc>
        <w:tc>
          <w:tcPr>
            <w:tcW w:w="282" w:type="pct"/>
            <w:shd w:val="clear" w:color="auto" w:fill="auto"/>
            <w:vAlign w:val="center"/>
          </w:tcPr>
          <w:p w:rsidR="0049256D" w:rsidRPr="00625E09" w:rsidRDefault="0049256D" w:rsidP="008E26E8">
            <w:pPr>
              <w:jc w:val="center"/>
              <w:rPr>
                <w:i/>
              </w:rPr>
            </w:pPr>
            <w:r w:rsidRPr="00625E09">
              <w:rPr>
                <w:i/>
              </w:rPr>
              <w:t>0</w:t>
            </w:r>
          </w:p>
        </w:tc>
        <w:tc>
          <w:tcPr>
            <w:tcW w:w="276" w:type="pct"/>
            <w:shd w:val="clear" w:color="auto" w:fill="auto"/>
            <w:vAlign w:val="center"/>
          </w:tcPr>
          <w:p w:rsidR="0049256D" w:rsidRPr="00625E09" w:rsidRDefault="0049256D" w:rsidP="008E26E8">
            <w:pPr>
              <w:jc w:val="center"/>
              <w:rPr>
                <w:i/>
              </w:rPr>
            </w:pPr>
            <w:r w:rsidRPr="00625E09">
              <w:rPr>
                <w:i/>
              </w:rPr>
              <w:t>2</w:t>
            </w:r>
          </w:p>
        </w:tc>
        <w:tc>
          <w:tcPr>
            <w:tcW w:w="276"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78" w:type="pct"/>
            <w:shd w:val="clear" w:color="auto" w:fill="FBD4B4"/>
            <w:vAlign w:val="center"/>
          </w:tcPr>
          <w:p w:rsidR="0049256D" w:rsidRPr="00625E09" w:rsidRDefault="0049256D" w:rsidP="008E26E8">
            <w:pPr>
              <w:jc w:val="center"/>
              <w:rPr>
                <w:i/>
              </w:rPr>
            </w:pPr>
            <w:r w:rsidRPr="00625E09">
              <w:rPr>
                <w:i/>
              </w:rPr>
              <w:t>2</w:t>
            </w:r>
          </w:p>
        </w:tc>
        <w:tc>
          <w:tcPr>
            <w:tcW w:w="276" w:type="pct"/>
            <w:shd w:val="clear" w:color="auto" w:fill="auto"/>
            <w:vAlign w:val="center"/>
          </w:tcPr>
          <w:p w:rsidR="0049256D" w:rsidRPr="00625E09" w:rsidRDefault="0049256D" w:rsidP="008E26E8">
            <w:pPr>
              <w:jc w:val="center"/>
              <w:rPr>
                <w:i/>
              </w:rPr>
            </w:pPr>
            <w:r w:rsidRPr="00625E09">
              <w:rPr>
                <w:i/>
              </w:rPr>
              <w:t>1</w:t>
            </w:r>
          </w:p>
        </w:tc>
        <w:tc>
          <w:tcPr>
            <w:tcW w:w="276" w:type="pct"/>
            <w:shd w:val="clear" w:color="auto" w:fill="auto"/>
            <w:vAlign w:val="center"/>
          </w:tcPr>
          <w:p w:rsidR="0049256D" w:rsidRPr="00625E09" w:rsidRDefault="0049256D" w:rsidP="008E26E8">
            <w:pPr>
              <w:jc w:val="center"/>
              <w:rPr>
                <w:i/>
              </w:rPr>
            </w:pPr>
            <w:r w:rsidRPr="00625E09">
              <w:rPr>
                <w:i/>
              </w:rPr>
              <w:t>0</w:t>
            </w:r>
          </w:p>
        </w:tc>
        <w:tc>
          <w:tcPr>
            <w:tcW w:w="277" w:type="pct"/>
            <w:shd w:val="clear" w:color="auto" w:fill="auto"/>
            <w:vAlign w:val="center"/>
          </w:tcPr>
          <w:p w:rsidR="0049256D" w:rsidRPr="00625E09" w:rsidRDefault="0049256D" w:rsidP="008E26E8">
            <w:pPr>
              <w:jc w:val="center"/>
              <w:rPr>
                <w:i/>
              </w:rPr>
            </w:pPr>
            <w:r w:rsidRPr="00625E09">
              <w:rPr>
                <w:i/>
              </w:rPr>
              <w:t>0</w:t>
            </w:r>
          </w:p>
        </w:tc>
        <w:tc>
          <w:tcPr>
            <w:tcW w:w="277"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79" w:type="pct"/>
            <w:shd w:val="clear" w:color="auto" w:fill="FBD4B4"/>
            <w:vAlign w:val="center"/>
          </w:tcPr>
          <w:p w:rsidR="0049256D" w:rsidRPr="00625E09" w:rsidRDefault="0049256D" w:rsidP="008E26E8">
            <w:pPr>
              <w:jc w:val="center"/>
              <w:rPr>
                <w:i/>
                <w:iCs/>
                <w:color w:val="000000"/>
              </w:rPr>
            </w:pPr>
            <w:r w:rsidRPr="00625E09">
              <w:rPr>
                <w:i/>
                <w:iCs/>
                <w:color w:val="000000"/>
              </w:rPr>
              <w:t>1</w:t>
            </w:r>
          </w:p>
        </w:tc>
        <w:tc>
          <w:tcPr>
            <w:tcW w:w="488" w:type="pct"/>
            <w:vAlign w:val="center"/>
          </w:tcPr>
          <w:p w:rsidR="0049256D" w:rsidRPr="00625E09" w:rsidRDefault="0049256D" w:rsidP="008E26E8">
            <w:pPr>
              <w:jc w:val="center"/>
              <w:rPr>
                <w:color w:val="000000"/>
              </w:rPr>
            </w:pPr>
            <w:r w:rsidRPr="00625E09">
              <w:rPr>
                <w:color w:val="000000"/>
              </w:rPr>
              <w:t>-50</w:t>
            </w:r>
          </w:p>
        </w:tc>
      </w:tr>
      <w:tr w:rsidR="0049256D" w:rsidRPr="00625E09" w:rsidTr="008E26E8">
        <w:trPr>
          <w:cantSplit/>
        </w:trPr>
        <w:tc>
          <w:tcPr>
            <w:tcW w:w="1744" w:type="pct"/>
            <w:shd w:val="clear" w:color="auto" w:fill="auto"/>
          </w:tcPr>
          <w:p w:rsidR="0049256D" w:rsidRPr="00625E09" w:rsidRDefault="0049256D" w:rsidP="008E26E8">
            <w:pPr>
              <w:contextualSpacing/>
              <w:jc w:val="right"/>
              <w:rPr>
                <w:i/>
              </w:rPr>
            </w:pPr>
            <w:r w:rsidRPr="00625E09">
              <w:rPr>
                <w:i/>
              </w:rPr>
              <w:t>предупреждение</w:t>
            </w:r>
          </w:p>
        </w:tc>
        <w:tc>
          <w:tcPr>
            <w:tcW w:w="271" w:type="pct"/>
            <w:shd w:val="clear" w:color="auto" w:fill="auto"/>
            <w:vAlign w:val="center"/>
          </w:tcPr>
          <w:p w:rsidR="0049256D" w:rsidRPr="00625E09" w:rsidRDefault="0049256D" w:rsidP="008E26E8">
            <w:pPr>
              <w:jc w:val="center"/>
              <w:rPr>
                <w:i/>
              </w:rPr>
            </w:pPr>
            <w:r w:rsidRPr="00625E09">
              <w:rPr>
                <w:i/>
              </w:rPr>
              <w:t>1</w:t>
            </w:r>
          </w:p>
        </w:tc>
        <w:tc>
          <w:tcPr>
            <w:tcW w:w="282"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76" w:type="pct"/>
            <w:shd w:val="clear" w:color="auto" w:fill="auto"/>
            <w:vAlign w:val="center"/>
          </w:tcPr>
          <w:p w:rsidR="0049256D" w:rsidRPr="00625E09" w:rsidRDefault="0049256D" w:rsidP="008E26E8">
            <w:pPr>
              <w:jc w:val="center"/>
              <w:rPr>
                <w:i/>
              </w:rPr>
            </w:pPr>
            <w:r w:rsidRPr="00625E09">
              <w:rPr>
                <w:i/>
              </w:rPr>
              <w:t>0</w:t>
            </w:r>
          </w:p>
        </w:tc>
        <w:tc>
          <w:tcPr>
            <w:tcW w:w="276"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78" w:type="pct"/>
            <w:shd w:val="clear" w:color="auto" w:fill="FBD4B4"/>
            <w:vAlign w:val="center"/>
          </w:tcPr>
          <w:p w:rsidR="0049256D" w:rsidRPr="00625E09" w:rsidRDefault="0049256D" w:rsidP="008E26E8">
            <w:pPr>
              <w:jc w:val="center"/>
              <w:rPr>
                <w:i/>
              </w:rPr>
            </w:pPr>
            <w:r w:rsidRPr="00625E09">
              <w:rPr>
                <w:i/>
              </w:rPr>
              <w:t>1</w:t>
            </w:r>
          </w:p>
        </w:tc>
        <w:tc>
          <w:tcPr>
            <w:tcW w:w="276" w:type="pct"/>
            <w:shd w:val="clear" w:color="auto" w:fill="auto"/>
            <w:vAlign w:val="center"/>
          </w:tcPr>
          <w:p w:rsidR="0049256D" w:rsidRPr="00625E09" w:rsidRDefault="0049256D" w:rsidP="008E26E8">
            <w:pPr>
              <w:jc w:val="center"/>
              <w:rPr>
                <w:i/>
              </w:rPr>
            </w:pPr>
            <w:r w:rsidRPr="00625E09">
              <w:rPr>
                <w:i/>
              </w:rPr>
              <w:t>0</w:t>
            </w:r>
          </w:p>
        </w:tc>
        <w:tc>
          <w:tcPr>
            <w:tcW w:w="276"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77" w:type="pct"/>
            <w:shd w:val="clear" w:color="auto" w:fill="auto"/>
            <w:vAlign w:val="center"/>
          </w:tcPr>
          <w:p w:rsidR="0049256D" w:rsidRPr="00625E09" w:rsidRDefault="0049256D" w:rsidP="008E26E8">
            <w:pPr>
              <w:jc w:val="center"/>
              <w:rPr>
                <w:i/>
              </w:rPr>
            </w:pPr>
            <w:r w:rsidRPr="00625E09">
              <w:rPr>
                <w:i/>
              </w:rPr>
              <w:t>0</w:t>
            </w:r>
          </w:p>
        </w:tc>
        <w:tc>
          <w:tcPr>
            <w:tcW w:w="277"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79" w:type="pct"/>
            <w:shd w:val="clear" w:color="auto" w:fill="FBD4B4"/>
            <w:vAlign w:val="center"/>
          </w:tcPr>
          <w:p w:rsidR="0049256D" w:rsidRPr="00625E09" w:rsidRDefault="0049256D" w:rsidP="008E26E8">
            <w:pPr>
              <w:jc w:val="center"/>
              <w:rPr>
                <w:i/>
                <w:iCs/>
                <w:color w:val="000000"/>
              </w:rPr>
            </w:pPr>
            <w:r w:rsidRPr="00625E09">
              <w:rPr>
                <w:i/>
                <w:iCs/>
                <w:color w:val="000000"/>
              </w:rPr>
              <w:t>0</w:t>
            </w:r>
          </w:p>
        </w:tc>
        <w:tc>
          <w:tcPr>
            <w:tcW w:w="488" w:type="pct"/>
            <w:vAlign w:val="center"/>
          </w:tcPr>
          <w:p w:rsidR="0049256D" w:rsidRPr="00625E09" w:rsidRDefault="0049256D" w:rsidP="008E26E8">
            <w:pPr>
              <w:jc w:val="center"/>
              <w:rPr>
                <w:color w:val="000000"/>
              </w:rPr>
            </w:pPr>
            <w:r w:rsidRPr="00625E09">
              <w:rPr>
                <w:color w:val="000000"/>
              </w:rPr>
              <w:t>-100</w:t>
            </w:r>
          </w:p>
        </w:tc>
      </w:tr>
      <w:tr w:rsidR="0049256D" w:rsidRPr="00625E09" w:rsidTr="008E26E8">
        <w:trPr>
          <w:cantSplit/>
        </w:trPr>
        <w:tc>
          <w:tcPr>
            <w:tcW w:w="1744" w:type="pct"/>
            <w:shd w:val="clear" w:color="auto" w:fill="auto"/>
          </w:tcPr>
          <w:p w:rsidR="0049256D" w:rsidRPr="00625E09" w:rsidRDefault="0049256D" w:rsidP="008E26E8">
            <w:pPr>
              <w:contextualSpacing/>
              <w:jc w:val="right"/>
              <w:rPr>
                <w:i/>
              </w:rPr>
            </w:pPr>
            <w:r w:rsidRPr="00625E09">
              <w:rPr>
                <w:i/>
              </w:rPr>
              <w:t xml:space="preserve">объявление устного замечания (предупреждения) </w:t>
            </w:r>
          </w:p>
        </w:tc>
        <w:tc>
          <w:tcPr>
            <w:tcW w:w="271" w:type="pct"/>
            <w:shd w:val="clear" w:color="auto" w:fill="auto"/>
            <w:vAlign w:val="center"/>
          </w:tcPr>
          <w:p w:rsidR="0049256D" w:rsidRPr="00625E09" w:rsidRDefault="0049256D" w:rsidP="008E26E8">
            <w:pPr>
              <w:jc w:val="center"/>
              <w:rPr>
                <w:i/>
              </w:rPr>
            </w:pPr>
            <w:r w:rsidRPr="00625E09">
              <w:rPr>
                <w:i/>
              </w:rPr>
              <w:t>0</w:t>
            </w:r>
          </w:p>
        </w:tc>
        <w:tc>
          <w:tcPr>
            <w:tcW w:w="282" w:type="pct"/>
            <w:shd w:val="clear" w:color="auto" w:fill="auto"/>
            <w:vAlign w:val="center"/>
          </w:tcPr>
          <w:p w:rsidR="0049256D" w:rsidRPr="00625E09" w:rsidRDefault="0049256D" w:rsidP="008E26E8">
            <w:pPr>
              <w:jc w:val="center"/>
              <w:rPr>
                <w:i/>
              </w:rPr>
            </w:pPr>
            <w:r w:rsidRPr="00625E09">
              <w:rPr>
                <w:i/>
              </w:rPr>
              <w:t>0</w:t>
            </w:r>
          </w:p>
        </w:tc>
        <w:tc>
          <w:tcPr>
            <w:tcW w:w="276" w:type="pct"/>
            <w:shd w:val="clear" w:color="auto" w:fill="auto"/>
            <w:vAlign w:val="center"/>
          </w:tcPr>
          <w:p w:rsidR="0049256D" w:rsidRPr="00625E09" w:rsidRDefault="0049256D" w:rsidP="008E26E8">
            <w:pPr>
              <w:jc w:val="center"/>
              <w:rPr>
                <w:i/>
              </w:rPr>
            </w:pPr>
            <w:r w:rsidRPr="00625E09">
              <w:rPr>
                <w:i/>
              </w:rPr>
              <w:t>0</w:t>
            </w:r>
          </w:p>
        </w:tc>
        <w:tc>
          <w:tcPr>
            <w:tcW w:w="276"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78" w:type="pct"/>
            <w:shd w:val="clear" w:color="auto" w:fill="FBD4B4"/>
            <w:vAlign w:val="center"/>
          </w:tcPr>
          <w:p w:rsidR="0049256D" w:rsidRPr="00625E09" w:rsidRDefault="0049256D" w:rsidP="008E26E8">
            <w:pPr>
              <w:jc w:val="center"/>
              <w:rPr>
                <w:i/>
              </w:rPr>
            </w:pPr>
            <w:r w:rsidRPr="00625E09">
              <w:rPr>
                <w:i/>
              </w:rPr>
              <w:t>0</w:t>
            </w:r>
          </w:p>
        </w:tc>
        <w:tc>
          <w:tcPr>
            <w:tcW w:w="276" w:type="pct"/>
            <w:shd w:val="clear" w:color="auto" w:fill="auto"/>
            <w:vAlign w:val="center"/>
          </w:tcPr>
          <w:p w:rsidR="0049256D" w:rsidRPr="00625E09" w:rsidRDefault="0049256D" w:rsidP="008E26E8">
            <w:pPr>
              <w:jc w:val="center"/>
              <w:rPr>
                <w:i/>
              </w:rPr>
            </w:pPr>
            <w:r w:rsidRPr="00625E09">
              <w:rPr>
                <w:i/>
              </w:rPr>
              <w:t>0</w:t>
            </w:r>
          </w:p>
        </w:tc>
        <w:tc>
          <w:tcPr>
            <w:tcW w:w="276" w:type="pct"/>
            <w:shd w:val="clear" w:color="auto" w:fill="auto"/>
            <w:vAlign w:val="center"/>
          </w:tcPr>
          <w:p w:rsidR="0049256D" w:rsidRPr="00625E09" w:rsidRDefault="0049256D" w:rsidP="008E26E8">
            <w:pPr>
              <w:jc w:val="center"/>
              <w:rPr>
                <w:i/>
              </w:rPr>
            </w:pPr>
            <w:r w:rsidRPr="00625E09">
              <w:rPr>
                <w:i/>
              </w:rPr>
              <w:t>0</w:t>
            </w:r>
          </w:p>
        </w:tc>
        <w:tc>
          <w:tcPr>
            <w:tcW w:w="277" w:type="pct"/>
            <w:shd w:val="clear" w:color="auto" w:fill="auto"/>
            <w:vAlign w:val="center"/>
          </w:tcPr>
          <w:p w:rsidR="0049256D" w:rsidRPr="00625E09" w:rsidRDefault="0049256D" w:rsidP="008E26E8">
            <w:pPr>
              <w:jc w:val="center"/>
              <w:rPr>
                <w:i/>
              </w:rPr>
            </w:pPr>
            <w:r w:rsidRPr="00625E09">
              <w:rPr>
                <w:i/>
              </w:rPr>
              <w:t>0</w:t>
            </w:r>
          </w:p>
        </w:tc>
        <w:tc>
          <w:tcPr>
            <w:tcW w:w="277"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79" w:type="pct"/>
            <w:shd w:val="clear" w:color="auto" w:fill="FBD4B4"/>
            <w:vAlign w:val="center"/>
          </w:tcPr>
          <w:p w:rsidR="0049256D" w:rsidRPr="00625E09" w:rsidRDefault="0049256D" w:rsidP="008E26E8">
            <w:pPr>
              <w:jc w:val="center"/>
              <w:rPr>
                <w:i/>
                <w:iCs/>
                <w:color w:val="000000"/>
              </w:rPr>
            </w:pPr>
            <w:r w:rsidRPr="00625E09">
              <w:rPr>
                <w:i/>
                <w:iCs/>
                <w:color w:val="000000"/>
              </w:rPr>
              <w:t>0</w:t>
            </w:r>
          </w:p>
        </w:tc>
        <w:tc>
          <w:tcPr>
            <w:tcW w:w="488" w:type="pct"/>
            <w:vAlign w:val="center"/>
          </w:tcPr>
          <w:p w:rsidR="0049256D" w:rsidRPr="00625E09" w:rsidRDefault="0049256D" w:rsidP="008E26E8">
            <w:pPr>
              <w:jc w:val="center"/>
              <w:rPr>
                <w:color w:val="000000"/>
              </w:rPr>
            </w:pPr>
            <w:r w:rsidRPr="00625E09">
              <w:rPr>
                <w:color w:val="000000"/>
              </w:rPr>
              <w:t>0</w:t>
            </w:r>
          </w:p>
        </w:tc>
      </w:tr>
      <w:tr w:rsidR="0049256D" w:rsidRPr="00625E09" w:rsidTr="008E26E8">
        <w:trPr>
          <w:cantSplit/>
        </w:trPr>
        <w:tc>
          <w:tcPr>
            <w:tcW w:w="1744" w:type="pct"/>
            <w:shd w:val="clear" w:color="auto" w:fill="auto"/>
          </w:tcPr>
          <w:p w:rsidR="0049256D" w:rsidRPr="00625E09" w:rsidRDefault="0049256D" w:rsidP="008E26E8">
            <w:pPr>
              <w:contextualSpacing/>
              <w:jc w:val="right"/>
              <w:rPr>
                <w:i/>
              </w:rPr>
            </w:pPr>
            <w:r w:rsidRPr="00625E09">
              <w:rPr>
                <w:i/>
              </w:rPr>
              <w:t>прекращение производства по делу об АПН</w:t>
            </w:r>
          </w:p>
        </w:tc>
        <w:tc>
          <w:tcPr>
            <w:tcW w:w="271" w:type="pct"/>
            <w:shd w:val="clear" w:color="auto" w:fill="auto"/>
            <w:vAlign w:val="center"/>
          </w:tcPr>
          <w:p w:rsidR="0049256D" w:rsidRPr="00625E09" w:rsidRDefault="0049256D" w:rsidP="008E26E8">
            <w:pPr>
              <w:jc w:val="center"/>
              <w:rPr>
                <w:i/>
              </w:rPr>
            </w:pPr>
            <w:r w:rsidRPr="00625E09">
              <w:rPr>
                <w:i/>
              </w:rPr>
              <w:t>0</w:t>
            </w:r>
          </w:p>
        </w:tc>
        <w:tc>
          <w:tcPr>
            <w:tcW w:w="282" w:type="pct"/>
            <w:shd w:val="clear" w:color="auto" w:fill="auto"/>
            <w:vAlign w:val="center"/>
          </w:tcPr>
          <w:p w:rsidR="0049256D" w:rsidRPr="00625E09" w:rsidRDefault="0049256D" w:rsidP="008E26E8">
            <w:pPr>
              <w:jc w:val="center"/>
              <w:rPr>
                <w:i/>
              </w:rPr>
            </w:pPr>
            <w:r w:rsidRPr="00625E09">
              <w:rPr>
                <w:i/>
              </w:rPr>
              <w:t>0</w:t>
            </w:r>
          </w:p>
        </w:tc>
        <w:tc>
          <w:tcPr>
            <w:tcW w:w="276" w:type="pct"/>
            <w:shd w:val="clear" w:color="auto" w:fill="auto"/>
            <w:vAlign w:val="center"/>
          </w:tcPr>
          <w:p w:rsidR="0049256D" w:rsidRPr="00625E09" w:rsidRDefault="0049256D" w:rsidP="008E26E8">
            <w:pPr>
              <w:jc w:val="center"/>
              <w:rPr>
                <w:i/>
              </w:rPr>
            </w:pPr>
            <w:r w:rsidRPr="00625E09">
              <w:rPr>
                <w:i/>
              </w:rPr>
              <w:t>0</w:t>
            </w:r>
          </w:p>
        </w:tc>
        <w:tc>
          <w:tcPr>
            <w:tcW w:w="276"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78" w:type="pct"/>
            <w:shd w:val="clear" w:color="auto" w:fill="FBD4B4"/>
            <w:vAlign w:val="center"/>
          </w:tcPr>
          <w:p w:rsidR="0049256D" w:rsidRPr="00625E09" w:rsidRDefault="0049256D" w:rsidP="008E26E8">
            <w:pPr>
              <w:jc w:val="center"/>
              <w:rPr>
                <w:i/>
              </w:rPr>
            </w:pPr>
            <w:r w:rsidRPr="00625E09">
              <w:rPr>
                <w:i/>
              </w:rPr>
              <w:t>0</w:t>
            </w:r>
          </w:p>
        </w:tc>
        <w:tc>
          <w:tcPr>
            <w:tcW w:w="276" w:type="pct"/>
            <w:shd w:val="clear" w:color="auto" w:fill="auto"/>
            <w:vAlign w:val="center"/>
          </w:tcPr>
          <w:p w:rsidR="0049256D" w:rsidRPr="00625E09" w:rsidRDefault="0049256D" w:rsidP="008E26E8">
            <w:pPr>
              <w:jc w:val="center"/>
              <w:rPr>
                <w:i/>
              </w:rPr>
            </w:pPr>
            <w:r w:rsidRPr="00625E09">
              <w:rPr>
                <w:i/>
              </w:rPr>
              <w:t>0</w:t>
            </w:r>
          </w:p>
        </w:tc>
        <w:tc>
          <w:tcPr>
            <w:tcW w:w="276" w:type="pct"/>
            <w:shd w:val="clear" w:color="auto" w:fill="auto"/>
            <w:vAlign w:val="center"/>
          </w:tcPr>
          <w:p w:rsidR="0049256D" w:rsidRPr="00625E09" w:rsidRDefault="0049256D" w:rsidP="008E26E8">
            <w:pPr>
              <w:jc w:val="center"/>
              <w:rPr>
                <w:i/>
              </w:rPr>
            </w:pPr>
            <w:r w:rsidRPr="00625E09">
              <w:rPr>
                <w:i/>
              </w:rPr>
              <w:t>0</w:t>
            </w:r>
          </w:p>
        </w:tc>
        <w:tc>
          <w:tcPr>
            <w:tcW w:w="277" w:type="pct"/>
            <w:shd w:val="clear" w:color="auto" w:fill="auto"/>
            <w:vAlign w:val="center"/>
          </w:tcPr>
          <w:p w:rsidR="0049256D" w:rsidRPr="00625E09" w:rsidRDefault="0049256D" w:rsidP="008E26E8">
            <w:pPr>
              <w:jc w:val="center"/>
              <w:rPr>
                <w:i/>
              </w:rPr>
            </w:pPr>
            <w:r w:rsidRPr="00625E09">
              <w:rPr>
                <w:i/>
              </w:rPr>
              <w:t>0</w:t>
            </w:r>
          </w:p>
        </w:tc>
        <w:tc>
          <w:tcPr>
            <w:tcW w:w="277"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79" w:type="pct"/>
            <w:shd w:val="clear" w:color="auto" w:fill="FBD4B4"/>
            <w:vAlign w:val="center"/>
          </w:tcPr>
          <w:p w:rsidR="0049256D" w:rsidRPr="00625E09" w:rsidRDefault="0049256D" w:rsidP="008E26E8">
            <w:pPr>
              <w:jc w:val="center"/>
              <w:rPr>
                <w:i/>
                <w:iCs/>
                <w:color w:val="000000"/>
              </w:rPr>
            </w:pPr>
            <w:r w:rsidRPr="00625E09">
              <w:rPr>
                <w:i/>
                <w:iCs/>
                <w:color w:val="000000"/>
              </w:rPr>
              <w:t>0</w:t>
            </w:r>
          </w:p>
        </w:tc>
        <w:tc>
          <w:tcPr>
            <w:tcW w:w="488" w:type="pct"/>
            <w:vAlign w:val="center"/>
          </w:tcPr>
          <w:p w:rsidR="0049256D" w:rsidRPr="00625E09" w:rsidRDefault="0049256D" w:rsidP="008E26E8">
            <w:pPr>
              <w:jc w:val="center"/>
              <w:rPr>
                <w:color w:val="000000"/>
              </w:rPr>
            </w:pPr>
            <w:r w:rsidRPr="00625E09">
              <w:rPr>
                <w:color w:val="000000"/>
              </w:rPr>
              <w:t>0</w:t>
            </w:r>
          </w:p>
        </w:tc>
      </w:tr>
      <w:tr w:rsidR="0049256D" w:rsidRPr="00625E09" w:rsidTr="008E26E8">
        <w:trPr>
          <w:cantSplit/>
        </w:trPr>
        <w:tc>
          <w:tcPr>
            <w:tcW w:w="1744" w:type="pct"/>
            <w:shd w:val="clear" w:color="auto" w:fill="auto"/>
          </w:tcPr>
          <w:p w:rsidR="0049256D" w:rsidRPr="00625E09" w:rsidRDefault="0049256D" w:rsidP="008E26E8">
            <w:pPr>
              <w:contextualSpacing/>
              <w:jc w:val="both"/>
            </w:pPr>
            <w:r w:rsidRPr="00625E09">
              <w:t>Доля административных штрафов в общем количестве назначенных административных наказаний</w:t>
            </w:r>
            <w:proofErr w:type="gramStart"/>
            <w:r w:rsidRPr="00625E09">
              <w:t xml:space="preserve"> (%)</w:t>
            </w:r>
            <w:proofErr w:type="gramEnd"/>
          </w:p>
        </w:tc>
        <w:tc>
          <w:tcPr>
            <w:tcW w:w="271" w:type="pct"/>
            <w:shd w:val="clear" w:color="auto" w:fill="auto"/>
            <w:vAlign w:val="center"/>
          </w:tcPr>
          <w:p w:rsidR="0049256D" w:rsidRPr="00625E09" w:rsidRDefault="0049256D" w:rsidP="008E26E8">
            <w:pPr>
              <w:jc w:val="center"/>
              <w:rPr>
                <w:i/>
              </w:rPr>
            </w:pPr>
            <w:r w:rsidRPr="00625E09">
              <w:rPr>
                <w:i/>
              </w:rPr>
              <w:t>0</w:t>
            </w:r>
          </w:p>
        </w:tc>
        <w:tc>
          <w:tcPr>
            <w:tcW w:w="282" w:type="pct"/>
            <w:shd w:val="clear" w:color="auto" w:fill="auto"/>
            <w:vAlign w:val="center"/>
          </w:tcPr>
          <w:p w:rsidR="0049256D" w:rsidRPr="00625E09" w:rsidRDefault="0049256D" w:rsidP="008E26E8">
            <w:pPr>
              <w:jc w:val="center"/>
              <w:rPr>
                <w:i/>
              </w:rPr>
            </w:pPr>
            <w:r w:rsidRPr="00625E09">
              <w:rPr>
                <w:i/>
              </w:rPr>
              <w:t>0</w:t>
            </w:r>
          </w:p>
        </w:tc>
        <w:tc>
          <w:tcPr>
            <w:tcW w:w="276" w:type="pct"/>
            <w:shd w:val="clear" w:color="auto" w:fill="auto"/>
            <w:vAlign w:val="center"/>
          </w:tcPr>
          <w:p w:rsidR="0049256D" w:rsidRPr="00625E09" w:rsidRDefault="0049256D" w:rsidP="008E26E8">
            <w:pPr>
              <w:jc w:val="center"/>
              <w:rPr>
                <w:i/>
              </w:rPr>
            </w:pPr>
            <w:r w:rsidRPr="00625E09">
              <w:rPr>
                <w:i/>
              </w:rPr>
              <w:t>100</w:t>
            </w:r>
          </w:p>
        </w:tc>
        <w:tc>
          <w:tcPr>
            <w:tcW w:w="276"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78" w:type="pct"/>
            <w:shd w:val="clear" w:color="auto" w:fill="FBD4B4"/>
            <w:vAlign w:val="center"/>
          </w:tcPr>
          <w:p w:rsidR="0049256D" w:rsidRPr="00625E09" w:rsidRDefault="0049256D" w:rsidP="008E26E8">
            <w:pPr>
              <w:jc w:val="center"/>
              <w:rPr>
                <w:i/>
              </w:rPr>
            </w:pPr>
            <w:r w:rsidRPr="00625E09">
              <w:rPr>
                <w:i/>
              </w:rPr>
              <w:t>66,7</w:t>
            </w:r>
          </w:p>
        </w:tc>
        <w:tc>
          <w:tcPr>
            <w:tcW w:w="276" w:type="pct"/>
            <w:shd w:val="clear" w:color="auto" w:fill="auto"/>
            <w:vAlign w:val="center"/>
          </w:tcPr>
          <w:p w:rsidR="0049256D" w:rsidRPr="00625E09" w:rsidRDefault="0049256D" w:rsidP="008E26E8">
            <w:pPr>
              <w:jc w:val="center"/>
              <w:rPr>
                <w:i/>
              </w:rPr>
            </w:pPr>
            <w:r w:rsidRPr="00625E09">
              <w:rPr>
                <w:i/>
              </w:rPr>
              <w:t>100</w:t>
            </w:r>
          </w:p>
        </w:tc>
        <w:tc>
          <w:tcPr>
            <w:tcW w:w="276" w:type="pct"/>
            <w:shd w:val="clear" w:color="auto" w:fill="auto"/>
            <w:vAlign w:val="center"/>
          </w:tcPr>
          <w:p w:rsidR="0049256D" w:rsidRPr="00625E09" w:rsidRDefault="0049256D" w:rsidP="008E26E8">
            <w:pPr>
              <w:jc w:val="center"/>
              <w:rPr>
                <w:i/>
              </w:rPr>
            </w:pPr>
            <w:r w:rsidRPr="00625E09">
              <w:rPr>
                <w:i/>
              </w:rPr>
              <w:t>0</w:t>
            </w:r>
          </w:p>
        </w:tc>
        <w:tc>
          <w:tcPr>
            <w:tcW w:w="277" w:type="pct"/>
            <w:shd w:val="clear" w:color="auto" w:fill="auto"/>
            <w:vAlign w:val="center"/>
          </w:tcPr>
          <w:p w:rsidR="0049256D" w:rsidRPr="00625E09" w:rsidRDefault="0049256D" w:rsidP="008E26E8">
            <w:pPr>
              <w:jc w:val="center"/>
              <w:rPr>
                <w:i/>
              </w:rPr>
            </w:pPr>
            <w:r w:rsidRPr="00625E09">
              <w:rPr>
                <w:i/>
              </w:rPr>
              <w:t>0</w:t>
            </w:r>
          </w:p>
        </w:tc>
        <w:tc>
          <w:tcPr>
            <w:tcW w:w="277"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79" w:type="pct"/>
            <w:shd w:val="clear" w:color="auto" w:fill="FBD4B4"/>
            <w:vAlign w:val="center"/>
          </w:tcPr>
          <w:p w:rsidR="0049256D" w:rsidRPr="00625E09" w:rsidRDefault="0049256D" w:rsidP="008E26E8">
            <w:pPr>
              <w:jc w:val="center"/>
              <w:rPr>
                <w:i/>
                <w:iCs/>
                <w:color w:val="000000"/>
              </w:rPr>
            </w:pPr>
            <w:r w:rsidRPr="00625E09">
              <w:rPr>
                <w:i/>
                <w:iCs/>
                <w:color w:val="000000"/>
              </w:rPr>
              <w:t>1</w:t>
            </w:r>
          </w:p>
        </w:tc>
        <w:tc>
          <w:tcPr>
            <w:tcW w:w="488" w:type="pct"/>
            <w:vAlign w:val="center"/>
          </w:tcPr>
          <w:p w:rsidR="0049256D" w:rsidRPr="00625E09" w:rsidRDefault="0049256D" w:rsidP="008E26E8">
            <w:pPr>
              <w:jc w:val="center"/>
              <w:rPr>
                <w:color w:val="000000"/>
              </w:rPr>
            </w:pPr>
            <w:r w:rsidRPr="00625E09">
              <w:rPr>
                <w:color w:val="000000"/>
              </w:rPr>
              <w:t>-98,5</w:t>
            </w:r>
          </w:p>
        </w:tc>
      </w:tr>
      <w:tr w:rsidR="0049256D" w:rsidRPr="00625E09" w:rsidTr="008E26E8">
        <w:trPr>
          <w:cantSplit/>
        </w:trPr>
        <w:tc>
          <w:tcPr>
            <w:tcW w:w="1744" w:type="pct"/>
            <w:shd w:val="clear" w:color="auto" w:fill="auto"/>
          </w:tcPr>
          <w:p w:rsidR="0049256D" w:rsidRPr="00625E09" w:rsidRDefault="0049256D" w:rsidP="008E26E8">
            <w:pPr>
              <w:contextualSpacing/>
              <w:jc w:val="both"/>
              <w:rPr>
                <w:i/>
              </w:rPr>
            </w:pPr>
            <w:r w:rsidRPr="00625E09">
              <w:t>Сумма наложенных штрафов (тыс</w:t>
            </w:r>
            <w:proofErr w:type="gramStart"/>
            <w:r w:rsidRPr="00625E09">
              <w:t>.р</w:t>
            </w:r>
            <w:proofErr w:type="gramEnd"/>
            <w:r w:rsidRPr="00625E09">
              <w:t>уб.), в том числе:</w:t>
            </w:r>
          </w:p>
        </w:tc>
        <w:tc>
          <w:tcPr>
            <w:tcW w:w="271" w:type="pct"/>
            <w:shd w:val="clear" w:color="auto" w:fill="auto"/>
            <w:vAlign w:val="center"/>
          </w:tcPr>
          <w:p w:rsidR="0049256D" w:rsidRPr="00625E09" w:rsidRDefault="0049256D" w:rsidP="008E26E8">
            <w:pPr>
              <w:jc w:val="center"/>
              <w:rPr>
                <w:i/>
              </w:rPr>
            </w:pPr>
            <w:r w:rsidRPr="00625E09">
              <w:rPr>
                <w:i/>
              </w:rPr>
              <w:t>0</w:t>
            </w:r>
          </w:p>
        </w:tc>
        <w:tc>
          <w:tcPr>
            <w:tcW w:w="282" w:type="pct"/>
            <w:shd w:val="clear" w:color="auto" w:fill="auto"/>
            <w:vAlign w:val="center"/>
          </w:tcPr>
          <w:p w:rsidR="0049256D" w:rsidRPr="00625E09" w:rsidRDefault="0049256D" w:rsidP="008E26E8">
            <w:pPr>
              <w:jc w:val="center"/>
              <w:rPr>
                <w:i/>
              </w:rPr>
            </w:pPr>
            <w:r w:rsidRPr="00625E09">
              <w:rPr>
                <w:i/>
              </w:rPr>
              <w:t>0</w:t>
            </w:r>
          </w:p>
        </w:tc>
        <w:tc>
          <w:tcPr>
            <w:tcW w:w="276" w:type="pct"/>
            <w:shd w:val="clear" w:color="auto" w:fill="auto"/>
            <w:vAlign w:val="center"/>
          </w:tcPr>
          <w:p w:rsidR="0049256D" w:rsidRPr="00625E09" w:rsidRDefault="0049256D" w:rsidP="008E26E8">
            <w:pPr>
              <w:jc w:val="center"/>
              <w:rPr>
                <w:i/>
              </w:rPr>
            </w:pPr>
            <w:r w:rsidRPr="00625E09">
              <w:rPr>
                <w:i/>
              </w:rPr>
              <w:t>60</w:t>
            </w:r>
          </w:p>
        </w:tc>
        <w:tc>
          <w:tcPr>
            <w:tcW w:w="276"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78" w:type="pct"/>
            <w:shd w:val="clear" w:color="auto" w:fill="FBD4B4"/>
            <w:vAlign w:val="center"/>
          </w:tcPr>
          <w:p w:rsidR="0049256D" w:rsidRPr="00625E09" w:rsidRDefault="0049256D" w:rsidP="008E26E8">
            <w:pPr>
              <w:jc w:val="center"/>
              <w:rPr>
                <w:i/>
              </w:rPr>
            </w:pPr>
            <w:r w:rsidRPr="00625E09">
              <w:rPr>
                <w:i/>
              </w:rPr>
              <w:t>60</w:t>
            </w:r>
          </w:p>
        </w:tc>
        <w:tc>
          <w:tcPr>
            <w:tcW w:w="276" w:type="pct"/>
            <w:shd w:val="clear" w:color="auto" w:fill="auto"/>
            <w:vAlign w:val="center"/>
          </w:tcPr>
          <w:p w:rsidR="0049256D" w:rsidRPr="00625E09" w:rsidRDefault="0049256D" w:rsidP="008E26E8">
            <w:pPr>
              <w:jc w:val="center"/>
              <w:rPr>
                <w:i/>
              </w:rPr>
            </w:pPr>
            <w:r w:rsidRPr="00625E09">
              <w:rPr>
                <w:i/>
              </w:rPr>
              <w:t>3</w:t>
            </w:r>
          </w:p>
        </w:tc>
        <w:tc>
          <w:tcPr>
            <w:tcW w:w="276" w:type="pct"/>
            <w:shd w:val="clear" w:color="auto" w:fill="auto"/>
            <w:vAlign w:val="center"/>
          </w:tcPr>
          <w:p w:rsidR="0049256D" w:rsidRPr="00625E09" w:rsidRDefault="0049256D" w:rsidP="008E26E8">
            <w:pPr>
              <w:jc w:val="center"/>
              <w:rPr>
                <w:i/>
              </w:rPr>
            </w:pPr>
            <w:r w:rsidRPr="00625E09">
              <w:rPr>
                <w:i/>
              </w:rPr>
              <w:t>0</w:t>
            </w:r>
          </w:p>
        </w:tc>
        <w:tc>
          <w:tcPr>
            <w:tcW w:w="277" w:type="pct"/>
            <w:shd w:val="clear" w:color="auto" w:fill="auto"/>
            <w:vAlign w:val="center"/>
          </w:tcPr>
          <w:p w:rsidR="0049256D" w:rsidRPr="00625E09" w:rsidRDefault="0049256D" w:rsidP="008E26E8">
            <w:pPr>
              <w:jc w:val="center"/>
              <w:rPr>
                <w:i/>
              </w:rPr>
            </w:pPr>
            <w:r w:rsidRPr="00625E09">
              <w:rPr>
                <w:i/>
              </w:rPr>
              <w:t>0</w:t>
            </w:r>
          </w:p>
        </w:tc>
        <w:tc>
          <w:tcPr>
            <w:tcW w:w="277"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79" w:type="pct"/>
            <w:shd w:val="clear" w:color="auto" w:fill="FBD4B4"/>
            <w:vAlign w:val="center"/>
          </w:tcPr>
          <w:p w:rsidR="0049256D" w:rsidRPr="00625E09" w:rsidRDefault="0049256D" w:rsidP="008E26E8">
            <w:pPr>
              <w:jc w:val="center"/>
              <w:rPr>
                <w:i/>
                <w:iCs/>
                <w:color w:val="000000"/>
              </w:rPr>
            </w:pPr>
            <w:r w:rsidRPr="00625E09">
              <w:rPr>
                <w:i/>
                <w:iCs/>
                <w:color w:val="000000"/>
              </w:rPr>
              <w:t>3</w:t>
            </w:r>
          </w:p>
        </w:tc>
        <w:tc>
          <w:tcPr>
            <w:tcW w:w="488" w:type="pct"/>
            <w:vAlign w:val="center"/>
          </w:tcPr>
          <w:p w:rsidR="0049256D" w:rsidRPr="00625E09" w:rsidRDefault="0049256D" w:rsidP="008E26E8">
            <w:pPr>
              <w:jc w:val="center"/>
              <w:rPr>
                <w:color w:val="000000"/>
              </w:rPr>
            </w:pPr>
            <w:r w:rsidRPr="00625E09">
              <w:rPr>
                <w:color w:val="000000"/>
              </w:rPr>
              <w:t>-95</w:t>
            </w:r>
          </w:p>
        </w:tc>
      </w:tr>
      <w:tr w:rsidR="0049256D" w:rsidRPr="00625E09" w:rsidTr="008E26E8">
        <w:trPr>
          <w:cantSplit/>
        </w:trPr>
        <w:tc>
          <w:tcPr>
            <w:tcW w:w="1744" w:type="pct"/>
            <w:shd w:val="clear" w:color="auto" w:fill="auto"/>
          </w:tcPr>
          <w:p w:rsidR="0049256D" w:rsidRPr="00625E09" w:rsidRDefault="0049256D" w:rsidP="008E26E8">
            <w:pPr>
              <w:contextualSpacing/>
              <w:jc w:val="right"/>
              <w:rPr>
                <w:i/>
              </w:rPr>
            </w:pPr>
            <w:r w:rsidRPr="00625E09">
              <w:rPr>
                <w:i/>
              </w:rPr>
              <w:t>самостоятельно</w:t>
            </w:r>
          </w:p>
        </w:tc>
        <w:tc>
          <w:tcPr>
            <w:tcW w:w="271" w:type="pct"/>
            <w:shd w:val="clear" w:color="auto" w:fill="auto"/>
            <w:vAlign w:val="center"/>
          </w:tcPr>
          <w:p w:rsidR="0049256D" w:rsidRPr="00625E09" w:rsidRDefault="0049256D" w:rsidP="008E26E8">
            <w:pPr>
              <w:jc w:val="center"/>
              <w:rPr>
                <w:i/>
              </w:rPr>
            </w:pPr>
            <w:r w:rsidRPr="00625E09">
              <w:rPr>
                <w:i/>
              </w:rPr>
              <w:t>0</w:t>
            </w:r>
          </w:p>
        </w:tc>
        <w:tc>
          <w:tcPr>
            <w:tcW w:w="282" w:type="pct"/>
            <w:shd w:val="clear" w:color="auto" w:fill="auto"/>
            <w:vAlign w:val="center"/>
          </w:tcPr>
          <w:p w:rsidR="0049256D" w:rsidRPr="00625E09" w:rsidRDefault="0049256D" w:rsidP="008E26E8">
            <w:pPr>
              <w:jc w:val="center"/>
              <w:rPr>
                <w:i/>
              </w:rPr>
            </w:pPr>
            <w:r w:rsidRPr="00625E09">
              <w:rPr>
                <w:i/>
              </w:rPr>
              <w:t>0</w:t>
            </w:r>
          </w:p>
        </w:tc>
        <w:tc>
          <w:tcPr>
            <w:tcW w:w="276" w:type="pct"/>
            <w:shd w:val="clear" w:color="auto" w:fill="auto"/>
            <w:vAlign w:val="center"/>
          </w:tcPr>
          <w:p w:rsidR="0049256D" w:rsidRPr="00625E09" w:rsidRDefault="0049256D" w:rsidP="008E26E8">
            <w:pPr>
              <w:jc w:val="center"/>
              <w:rPr>
                <w:i/>
              </w:rPr>
            </w:pPr>
            <w:r w:rsidRPr="00625E09">
              <w:rPr>
                <w:i/>
              </w:rPr>
              <w:t>0</w:t>
            </w:r>
          </w:p>
        </w:tc>
        <w:tc>
          <w:tcPr>
            <w:tcW w:w="276"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78" w:type="pct"/>
            <w:shd w:val="clear" w:color="auto" w:fill="FBD4B4"/>
            <w:vAlign w:val="center"/>
          </w:tcPr>
          <w:p w:rsidR="0049256D" w:rsidRPr="00625E09" w:rsidRDefault="0049256D" w:rsidP="008E26E8">
            <w:pPr>
              <w:jc w:val="center"/>
              <w:rPr>
                <w:i/>
              </w:rPr>
            </w:pPr>
            <w:r w:rsidRPr="00625E09">
              <w:rPr>
                <w:i/>
              </w:rPr>
              <w:t>0</w:t>
            </w:r>
          </w:p>
        </w:tc>
        <w:tc>
          <w:tcPr>
            <w:tcW w:w="276" w:type="pct"/>
            <w:shd w:val="clear" w:color="auto" w:fill="auto"/>
            <w:vAlign w:val="center"/>
          </w:tcPr>
          <w:p w:rsidR="0049256D" w:rsidRPr="00625E09" w:rsidRDefault="0049256D" w:rsidP="008E26E8">
            <w:pPr>
              <w:jc w:val="center"/>
              <w:rPr>
                <w:i/>
              </w:rPr>
            </w:pPr>
            <w:r w:rsidRPr="00625E09">
              <w:rPr>
                <w:i/>
              </w:rPr>
              <w:t>0</w:t>
            </w:r>
          </w:p>
        </w:tc>
        <w:tc>
          <w:tcPr>
            <w:tcW w:w="276" w:type="pct"/>
            <w:shd w:val="clear" w:color="auto" w:fill="auto"/>
            <w:vAlign w:val="center"/>
          </w:tcPr>
          <w:p w:rsidR="0049256D" w:rsidRPr="00625E09" w:rsidRDefault="0049256D" w:rsidP="008E26E8">
            <w:pPr>
              <w:jc w:val="center"/>
              <w:rPr>
                <w:i/>
              </w:rPr>
            </w:pPr>
            <w:r w:rsidRPr="00625E09">
              <w:rPr>
                <w:i/>
              </w:rPr>
              <w:t>0</w:t>
            </w:r>
          </w:p>
        </w:tc>
        <w:tc>
          <w:tcPr>
            <w:tcW w:w="277" w:type="pct"/>
            <w:shd w:val="clear" w:color="auto" w:fill="auto"/>
            <w:vAlign w:val="center"/>
          </w:tcPr>
          <w:p w:rsidR="0049256D" w:rsidRPr="00625E09" w:rsidRDefault="0049256D" w:rsidP="008E26E8">
            <w:pPr>
              <w:jc w:val="center"/>
              <w:rPr>
                <w:i/>
              </w:rPr>
            </w:pPr>
            <w:r w:rsidRPr="00625E09">
              <w:rPr>
                <w:i/>
              </w:rPr>
              <w:t>0</w:t>
            </w:r>
          </w:p>
        </w:tc>
        <w:tc>
          <w:tcPr>
            <w:tcW w:w="277"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79" w:type="pct"/>
            <w:shd w:val="clear" w:color="auto" w:fill="FBD4B4"/>
            <w:vAlign w:val="center"/>
          </w:tcPr>
          <w:p w:rsidR="0049256D" w:rsidRPr="00625E09" w:rsidRDefault="0049256D" w:rsidP="008E26E8">
            <w:pPr>
              <w:jc w:val="center"/>
              <w:rPr>
                <w:i/>
                <w:iCs/>
                <w:color w:val="000000"/>
              </w:rPr>
            </w:pPr>
            <w:r w:rsidRPr="00625E09">
              <w:rPr>
                <w:i/>
                <w:iCs/>
                <w:color w:val="000000"/>
              </w:rPr>
              <w:t>0</w:t>
            </w:r>
          </w:p>
        </w:tc>
        <w:tc>
          <w:tcPr>
            <w:tcW w:w="488" w:type="pct"/>
            <w:vAlign w:val="center"/>
          </w:tcPr>
          <w:p w:rsidR="0049256D" w:rsidRPr="00625E09" w:rsidRDefault="0049256D" w:rsidP="008E26E8">
            <w:pPr>
              <w:jc w:val="center"/>
              <w:rPr>
                <w:color w:val="000000"/>
              </w:rPr>
            </w:pPr>
            <w:r w:rsidRPr="00625E09">
              <w:rPr>
                <w:color w:val="000000"/>
              </w:rPr>
              <w:t>0</w:t>
            </w:r>
          </w:p>
        </w:tc>
      </w:tr>
      <w:tr w:rsidR="0049256D" w:rsidRPr="00625E09" w:rsidTr="008E26E8">
        <w:trPr>
          <w:cantSplit/>
        </w:trPr>
        <w:tc>
          <w:tcPr>
            <w:tcW w:w="1744" w:type="pct"/>
            <w:shd w:val="clear" w:color="auto" w:fill="auto"/>
          </w:tcPr>
          <w:p w:rsidR="0049256D" w:rsidRPr="00625E09" w:rsidRDefault="0049256D" w:rsidP="008E26E8">
            <w:pPr>
              <w:contextualSpacing/>
              <w:jc w:val="right"/>
              <w:rPr>
                <w:i/>
              </w:rPr>
            </w:pPr>
            <w:r w:rsidRPr="00625E09">
              <w:rPr>
                <w:i/>
              </w:rPr>
              <w:t>судами</w:t>
            </w:r>
          </w:p>
        </w:tc>
        <w:tc>
          <w:tcPr>
            <w:tcW w:w="271" w:type="pct"/>
            <w:shd w:val="clear" w:color="auto" w:fill="auto"/>
            <w:vAlign w:val="center"/>
          </w:tcPr>
          <w:p w:rsidR="0049256D" w:rsidRPr="00625E09" w:rsidRDefault="0049256D" w:rsidP="008E26E8">
            <w:pPr>
              <w:jc w:val="center"/>
              <w:rPr>
                <w:i/>
              </w:rPr>
            </w:pPr>
            <w:r w:rsidRPr="00625E09">
              <w:rPr>
                <w:i/>
              </w:rPr>
              <w:t>0</w:t>
            </w:r>
          </w:p>
        </w:tc>
        <w:tc>
          <w:tcPr>
            <w:tcW w:w="282" w:type="pct"/>
            <w:shd w:val="clear" w:color="auto" w:fill="auto"/>
            <w:vAlign w:val="center"/>
          </w:tcPr>
          <w:p w:rsidR="0049256D" w:rsidRPr="00625E09" w:rsidRDefault="0049256D" w:rsidP="008E26E8">
            <w:pPr>
              <w:jc w:val="center"/>
              <w:rPr>
                <w:i/>
              </w:rPr>
            </w:pPr>
            <w:r w:rsidRPr="00625E09">
              <w:rPr>
                <w:i/>
              </w:rPr>
              <w:t>0</w:t>
            </w:r>
          </w:p>
        </w:tc>
        <w:tc>
          <w:tcPr>
            <w:tcW w:w="276" w:type="pct"/>
            <w:shd w:val="clear" w:color="auto" w:fill="auto"/>
            <w:vAlign w:val="center"/>
          </w:tcPr>
          <w:p w:rsidR="0049256D" w:rsidRPr="00625E09" w:rsidRDefault="0049256D" w:rsidP="008E26E8">
            <w:pPr>
              <w:jc w:val="center"/>
              <w:rPr>
                <w:i/>
              </w:rPr>
            </w:pPr>
            <w:r w:rsidRPr="00625E09">
              <w:rPr>
                <w:i/>
              </w:rPr>
              <w:t>60</w:t>
            </w:r>
          </w:p>
        </w:tc>
        <w:tc>
          <w:tcPr>
            <w:tcW w:w="276"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78" w:type="pct"/>
            <w:shd w:val="clear" w:color="auto" w:fill="FBD4B4"/>
            <w:vAlign w:val="center"/>
          </w:tcPr>
          <w:p w:rsidR="0049256D" w:rsidRPr="00625E09" w:rsidRDefault="0049256D" w:rsidP="008E26E8">
            <w:pPr>
              <w:jc w:val="center"/>
              <w:rPr>
                <w:i/>
              </w:rPr>
            </w:pPr>
            <w:r w:rsidRPr="00625E09">
              <w:rPr>
                <w:i/>
              </w:rPr>
              <w:t>60</w:t>
            </w:r>
          </w:p>
        </w:tc>
        <w:tc>
          <w:tcPr>
            <w:tcW w:w="276" w:type="pct"/>
            <w:shd w:val="clear" w:color="auto" w:fill="auto"/>
            <w:vAlign w:val="center"/>
          </w:tcPr>
          <w:p w:rsidR="0049256D" w:rsidRPr="00625E09" w:rsidRDefault="0049256D" w:rsidP="008E26E8">
            <w:pPr>
              <w:jc w:val="center"/>
              <w:rPr>
                <w:i/>
              </w:rPr>
            </w:pPr>
            <w:r w:rsidRPr="00625E09">
              <w:rPr>
                <w:i/>
              </w:rPr>
              <w:t>3</w:t>
            </w:r>
          </w:p>
        </w:tc>
        <w:tc>
          <w:tcPr>
            <w:tcW w:w="276" w:type="pct"/>
            <w:shd w:val="clear" w:color="auto" w:fill="auto"/>
            <w:vAlign w:val="center"/>
          </w:tcPr>
          <w:p w:rsidR="0049256D" w:rsidRPr="00625E09" w:rsidRDefault="0049256D" w:rsidP="008E26E8">
            <w:pPr>
              <w:jc w:val="center"/>
              <w:rPr>
                <w:i/>
              </w:rPr>
            </w:pPr>
            <w:r w:rsidRPr="00625E09">
              <w:rPr>
                <w:i/>
              </w:rPr>
              <w:t>0</w:t>
            </w:r>
          </w:p>
        </w:tc>
        <w:tc>
          <w:tcPr>
            <w:tcW w:w="277" w:type="pct"/>
            <w:shd w:val="clear" w:color="auto" w:fill="auto"/>
            <w:vAlign w:val="center"/>
          </w:tcPr>
          <w:p w:rsidR="0049256D" w:rsidRPr="00625E09" w:rsidRDefault="0049256D" w:rsidP="008E26E8">
            <w:pPr>
              <w:jc w:val="center"/>
              <w:rPr>
                <w:i/>
              </w:rPr>
            </w:pPr>
            <w:r w:rsidRPr="00625E09">
              <w:rPr>
                <w:i/>
              </w:rPr>
              <w:t>0</w:t>
            </w:r>
          </w:p>
        </w:tc>
        <w:tc>
          <w:tcPr>
            <w:tcW w:w="277"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79" w:type="pct"/>
            <w:shd w:val="clear" w:color="auto" w:fill="FBD4B4"/>
            <w:vAlign w:val="center"/>
          </w:tcPr>
          <w:p w:rsidR="0049256D" w:rsidRPr="00625E09" w:rsidRDefault="0049256D" w:rsidP="008E26E8">
            <w:pPr>
              <w:jc w:val="center"/>
              <w:rPr>
                <w:i/>
                <w:iCs/>
                <w:color w:val="000000"/>
              </w:rPr>
            </w:pPr>
            <w:r w:rsidRPr="00625E09">
              <w:rPr>
                <w:i/>
                <w:iCs/>
                <w:color w:val="000000"/>
              </w:rPr>
              <w:t>3</w:t>
            </w:r>
          </w:p>
        </w:tc>
        <w:tc>
          <w:tcPr>
            <w:tcW w:w="488" w:type="pct"/>
            <w:vAlign w:val="center"/>
          </w:tcPr>
          <w:p w:rsidR="0049256D" w:rsidRPr="00625E09" w:rsidRDefault="0049256D" w:rsidP="008E26E8">
            <w:pPr>
              <w:jc w:val="center"/>
              <w:rPr>
                <w:color w:val="000000"/>
              </w:rPr>
            </w:pPr>
            <w:r w:rsidRPr="00625E09">
              <w:rPr>
                <w:color w:val="000000"/>
              </w:rPr>
              <w:t>-95</w:t>
            </w:r>
          </w:p>
        </w:tc>
      </w:tr>
      <w:tr w:rsidR="0049256D" w:rsidRPr="00625E09" w:rsidTr="008E26E8">
        <w:trPr>
          <w:cantSplit/>
        </w:trPr>
        <w:tc>
          <w:tcPr>
            <w:tcW w:w="1744" w:type="pct"/>
            <w:shd w:val="clear" w:color="auto" w:fill="auto"/>
          </w:tcPr>
          <w:p w:rsidR="0049256D" w:rsidRPr="00625E09" w:rsidRDefault="0049256D" w:rsidP="008E26E8">
            <w:pPr>
              <w:contextualSpacing/>
              <w:jc w:val="both"/>
            </w:pPr>
            <w:r w:rsidRPr="00625E09">
              <w:t>Средняя сумма наложенных штрафов на одно контрольно-надзорное мероприятие (тыс. руб.)</w:t>
            </w:r>
          </w:p>
        </w:tc>
        <w:tc>
          <w:tcPr>
            <w:tcW w:w="271" w:type="pct"/>
            <w:shd w:val="clear" w:color="auto" w:fill="auto"/>
            <w:vAlign w:val="center"/>
          </w:tcPr>
          <w:p w:rsidR="0049256D" w:rsidRPr="00625E09" w:rsidRDefault="0049256D" w:rsidP="008E26E8">
            <w:pPr>
              <w:jc w:val="center"/>
              <w:rPr>
                <w:i/>
              </w:rPr>
            </w:pPr>
            <w:r w:rsidRPr="00625E09">
              <w:rPr>
                <w:i/>
              </w:rPr>
              <w:t>0</w:t>
            </w:r>
          </w:p>
        </w:tc>
        <w:tc>
          <w:tcPr>
            <w:tcW w:w="282" w:type="pct"/>
            <w:shd w:val="clear" w:color="auto" w:fill="auto"/>
            <w:vAlign w:val="center"/>
          </w:tcPr>
          <w:p w:rsidR="0049256D" w:rsidRPr="00625E09" w:rsidRDefault="0049256D" w:rsidP="008E26E8">
            <w:pPr>
              <w:jc w:val="center"/>
              <w:rPr>
                <w:i/>
              </w:rPr>
            </w:pPr>
            <w:r w:rsidRPr="00625E09">
              <w:rPr>
                <w:i/>
              </w:rPr>
              <w:t>0</w:t>
            </w:r>
          </w:p>
        </w:tc>
        <w:tc>
          <w:tcPr>
            <w:tcW w:w="276" w:type="pct"/>
            <w:shd w:val="clear" w:color="auto" w:fill="auto"/>
            <w:vAlign w:val="center"/>
          </w:tcPr>
          <w:p w:rsidR="0049256D" w:rsidRPr="00625E09" w:rsidRDefault="0049256D" w:rsidP="008E26E8">
            <w:pPr>
              <w:jc w:val="center"/>
              <w:rPr>
                <w:i/>
              </w:rPr>
            </w:pPr>
            <w:r w:rsidRPr="00625E09">
              <w:rPr>
                <w:i/>
              </w:rPr>
              <w:t>10</w:t>
            </w:r>
          </w:p>
        </w:tc>
        <w:tc>
          <w:tcPr>
            <w:tcW w:w="276"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78" w:type="pct"/>
            <w:shd w:val="clear" w:color="auto" w:fill="FBD4B4"/>
            <w:vAlign w:val="center"/>
          </w:tcPr>
          <w:p w:rsidR="0049256D" w:rsidRPr="00625E09" w:rsidRDefault="0049256D" w:rsidP="008E26E8">
            <w:pPr>
              <w:jc w:val="center"/>
              <w:rPr>
                <w:i/>
              </w:rPr>
            </w:pPr>
            <w:r w:rsidRPr="00625E09">
              <w:rPr>
                <w:i/>
              </w:rPr>
              <w:t>4,6</w:t>
            </w:r>
          </w:p>
        </w:tc>
        <w:tc>
          <w:tcPr>
            <w:tcW w:w="276" w:type="pct"/>
            <w:shd w:val="clear" w:color="auto" w:fill="auto"/>
            <w:vAlign w:val="center"/>
          </w:tcPr>
          <w:p w:rsidR="0049256D" w:rsidRPr="00625E09" w:rsidRDefault="0049256D" w:rsidP="008E26E8">
            <w:pPr>
              <w:jc w:val="center"/>
              <w:rPr>
                <w:i/>
              </w:rPr>
            </w:pPr>
            <w:r w:rsidRPr="00625E09">
              <w:rPr>
                <w:i/>
              </w:rPr>
              <w:t>0,5</w:t>
            </w:r>
          </w:p>
        </w:tc>
        <w:tc>
          <w:tcPr>
            <w:tcW w:w="276" w:type="pct"/>
            <w:shd w:val="clear" w:color="auto" w:fill="auto"/>
            <w:vAlign w:val="center"/>
          </w:tcPr>
          <w:p w:rsidR="0049256D" w:rsidRPr="00625E09" w:rsidRDefault="0049256D" w:rsidP="008E26E8">
            <w:pPr>
              <w:jc w:val="center"/>
              <w:rPr>
                <w:i/>
              </w:rPr>
            </w:pPr>
            <w:r w:rsidRPr="00625E09">
              <w:rPr>
                <w:i/>
              </w:rPr>
              <w:t>0</w:t>
            </w:r>
          </w:p>
        </w:tc>
        <w:tc>
          <w:tcPr>
            <w:tcW w:w="277" w:type="pct"/>
            <w:shd w:val="clear" w:color="auto" w:fill="auto"/>
            <w:vAlign w:val="center"/>
          </w:tcPr>
          <w:p w:rsidR="0049256D" w:rsidRPr="00625E09" w:rsidRDefault="0049256D" w:rsidP="008E26E8">
            <w:pPr>
              <w:jc w:val="center"/>
              <w:rPr>
                <w:i/>
              </w:rPr>
            </w:pPr>
            <w:r w:rsidRPr="00625E09">
              <w:rPr>
                <w:i/>
              </w:rPr>
              <w:t>0</w:t>
            </w:r>
          </w:p>
        </w:tc>
        <w:tc>
          <w:tcPr>
            <w:tcW w:w="277"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79" w:type="pct"/>
            <w:shd w:val="clear" w:color="auto" w:fill="FBD4B4"/>
            <w:vAlign w:val="center"/>
          </w:tcPr>
          <w:p w:rsidR="0049256D" w:rsidRPr="00625E09" w:rsidRDefault="0049256D" w:rsidP="008E26E8">
            <w:pPr>
              <w:jc w:val="center"/>
              <w:rPr>
                <w:i/>
                <w:iCs/>
                <w:color w:val="000000"/>
              </w:rPr>
            </w:pPr>
            <w:r w:rsidRPr="00625E09">
              <w:rPr>
                <w:i/>
                <w:iCs/>
                <w:color w:val="000000"/>
              </w:rPr>
              <w:t>0,1</w:t>
            </w:r>
          </w:p>
        </w:tc>
        <w:tc>
          <w:tcPr>
            <w:tcW w:w="488" w:type="pct"/>
            <w:vAlign w:val="center"/>
          </w:tcPr>
          <w:p w:rsidR="0049256D" w:rsidRPr="00625E09" w:rsidRDefault="0049256D" w:rsidP="008E26E8">
            <w:pPr>
              <w:jc w:val="center"/>
              <w:rPr>
                <w:color w:val="000000"/>
              </w:rPr>
            </w:pPr>
            <w:r w:rsidRPr="00625E09">
              <w:rPr>
                <w:color w:val="000000"/>
              </w:rPr>
              <w:t>-95,9</w:t>
            </w:r>
          </w:p>
        </w:tc>
      </w:tr>
      <w:tr w:rsidR="0049256D" w:rsidRPr="00625E09" w:rsidTr="008E26E8">
        <w:trPr>
          <w:cantSplit/>
        </w:trPr>
        <w:tc>
          <w:tcPr>
            <w:tcW w:w="1744" w:type="pct"/>
            <w:shd w:val="clear" w:color="auto" w:fill="auto"/>
          </w:tcPr>
          <w:p w:rsidR="0049256D" w:rsidRPr="00625E09" w:rsidRDefault="0049256D" w:rsidP="008E26E8">
            <w:pPr>
              <w:contextualSpacing/>
              <w:jc w:val="both"/>
              <w:rPr>
                <w:i/>
              </w:rPr>
            </w:pPr>
            <w:r w:rsidRPr="00625E09">
              <w:t>Сумма взысканных штрафов (тыс</w:t>
            </w:r>
            <w:proofErr w:type="gramStart"/>
            <w:r w:rsidRPr="00625E09">
              <w:t>.р</w:t>
            </w:r>
            <w:proofErr w:type="gramEnd"/>
            <w:r w:rsidRPr="00625E09">
              <w:t>уб.), в том числе:</w:t>
            </w:r>
          </w:p>
        </w:tc>
        <w:tc>
          <w:tcPr>
            <w:tcW w:w="271" w:type="pct"/>
            <w:shd w:val="clear" w:color="auto" w:fill="auto"/>
            <w:vAlign w:val="center"/>
          </w:tcPr>
          <w:p w:rsidR="0049256D" w:rsidRPr="00625E09" w:rsidRDefault="0049256D" w:rsidP="008E26E8">
            <w:pPr>
              <w:jc w:val="center"/>
              <w:rPr>
                <w:i/>
              </w:rPr>
            </w:pPr>
            <w:r w:rsidRPr="00625E09">
              <w:rPr>
                <w:i/>
              </w:rPr>
              <w:t>0</w:t>
            </w:r>
          </w:p>
        </w:tc>
        <w:tc>
          <w:tcPr>
            <w:tcW w:w="282" w:type="pct"/>
            <w:shd w:val="clear" w:color="auto" w:fill="auto"/>
            <w:vAlign w:val="center"/>
          </w:tcPr>
          <w:p w:rsidR="0049256D" w:rsidRPr="00625E09" w:rsidRDefault="0049256D" w:rsidP="008E26E8">
            <w:pPr>
              <w:jc w:val="center"/>
              <w:rPr>
                <w:i/>
              </w:rPr>
            </w:pPr>
            <w:r w:rsidRPr="00625E09">
              <w:rPr>
                <w:i/>
              </w:rPr>
              <w:t>0</w:t>
            </w:r>
          </w:p>
        </w:tc>
        <w:tc>
          <w:tcPr>
            <w:tcW w:w="276" w:type="pct"/>
            <w:shd w:val="clear" w:color="auto" w:fill="auto"/>
            <w:vAlign w:val="center"/>
          </w:tcPr>
          <w:p w:rsidR="0049256D" w:rsidRPr="00625E09" w:rsidRDefault="0049256D" w:rsidP="008E26E8">
            <w:pPr>
              <w:jc w:val="center"/>
              <w:rPr>
                <w:i/>
              </w:rPr>
            </w:pPr>
            <w:r w:rsidRPr="00625E09">
              <w:rPr>
                <w:i/>
              </w:rPr>
              <w:t>0</w:t>
            </w:r>
          </w:p>
        </w:tc>
        <w:tc>
          <w:tcPr>
            <w:tcW w:w="276"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78" w:type="pct"/>
            <w:shd w:val="clear" w:color="auto" w:fill="FBD4B4"/>
            <w:vAlign w:val="center"/>
          </w:tcPr>
          <w:p w:rsidR="0049256D" w:rsidRPr="00625E09" w:rsidRDefault="0049256D" w:rsidP="008E26E8">
            <w:pPr>
              <w:jc w:val="center"/>
              <w:rPr>
                <w:i/>
              </w:rPr>
            </w:pPr>
            <w:r w:rsidRPr="00625E09">
              <w:rPr>
                <w:i/>
              </w:rPr>
              <w:t>0</w:t>
            </w:r>
          </w:p>
        </w:tc>
        <w:tc>
          <w:tcPr>
            <w:tcW w:w="276" w:type="pct"/>
            <w:shd w:val="clear" w:color="auto" w:fill="auto"/>
            <w:vAlign w:val="center"/>
          </w:tcPr>
          <w:p w:rsidR="0049256D" w:rsidRPr="00625E09" w:rsidRDefault="0049256D" w:rsidP="008E26E8">
            <w:pPr>
              <w:jc w:val="center"/>
              <w:rPr>
                <w:i/>
              </w:rPr>
            </w:pPr>
            <w:r w:rsidRPr="00625E09">
              <w:rPr>
                <w:i/>
              </w:rPr>
              <w:t>0</w:t>
            </w:r>
          </w:p>
        </w:tc>
        <w:tc>
          <w:tcPr>
            <w:tcW w:w="276" w:type="pct"/>
            <w:shd w:val="clear" w:color="auto" w:fill="auto"/>
            <w:vAlign w:val="center"/>
          </w:tcPr>
          <w:p w:rsidR="0049256D" w:rsidRPr="00625E09" w:rsidRDefault="0049256D" w:rsidP="008E26E8">
            <w:pPr>
              <w:jc w:val="center"/>
              <w:rPr>
                <w:i/>
              </w:rPr>
            </w:pPr>
            <w:r w:rsidRPr="00625E09">
              <w:rPr>
                <w:i/>
              </w:rPr>
              <w:t>0</w:t>
            </w:r>
          </w:p>
        </w:tc>
        <w:tc>
          <w:tcPr>
            <w:tcW w:w="277" w:type="pct"/>
            <w:shd w:val="clear" w:color="auto" w:fill="auto"/>
            <w:vAlign w:val="center"/>
          </w:tcPr>
          <w:p w:rsidR="0049256D" w:rsidRPr="00625E09" w:rsidRDefault="0049256D" w:rsidP="008E26E8">
            <w:pPr>
              <w:jc w:val="center"/>
              <w:rPr>
                <w:i/>
              </w:rPr>
            </w:pPr>
            <w:r w:rsidRPr="00625E09">
              <w:rPr>
                <w:i/>
              </w:rPr>
              <w:t>0</w:t>
            </w:r>
          </w:p>
        </w:tc>
        <w:tc>
          <w:tcPr>
            <w:tcW w:w="277"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79" w:type="pct"/>
            <w:shd w:val="clear" w:color="auto" w:fill="FBD4B4"/>
            <w:vAlign w:val="center"/>
          </w:tcPr>
          <w:p w:rsidR="0049256D" w:rsidRPr="00625E09" w:rsidRDefault="0049256D" w:rsidP="008E26E8">
            <w:pPr>
              <w:jc w:val="center"/>
              <w:rPr>
                <w:i/>
                <w:iCs/>
                <w:color w:val="000000"/>
              </w:rPr>
            </w:pPr>
            <w:r w:rsidRPr="00625E09">
              <w:rPr>
                <w:i/>
                <w:iCs/>
                <w:color w:val="000000"/>
              </w:rPr>
              <w:t>0</w:t>
            </w:r>
          </w:p>
        </w:tc>
        <w:tc>
          <w:tcPr>
            <w:tcW w:w="488" w:type="pct"/>
            <w:vAlign w:val="center"/>
          </w:tcPr>
          <w:p w:rsidR="0049256D" w:rsidRPr="00625E09" w:rsidRDefault="0049256D" w:rsidP="008E26E8">
            <w:pPr>
              <w:contextualSpacing/>
              <w:jc w:val="center"/>
              <w:rPr>
                <w:rFonts w:eastAsia="Calibri"/>
                <w:i/>
              </w:rPr>
            </w:pPr>
            <w:r w:rsidRPr="00625E09">
              <w:rPr>
                <w:rFonts w:eastAsia="Calibri"/>
                <w:i/>
              </w:rPr>
              <w:t>0</w:t>
            </w:r>
          </w:p>
        </w:tc>
      </w:tr>
      <w:tr w:rsidR="0049256D" w:rsidRPr="00625E09" w:rsidTr="008E26E8">
        <w:trPr>
          <w:cantSplit/>
        </w:trPr>
        <w:tc>
          <w:tcPr>
            <w:tcW w:w="1744" w:type="pct"/>
            <w:shd w:val="clear" w:color="auto" w:fill="auto"/>
          </w:tcPr>
          <w:p w:rsidR="0049256D" w:rsidRPr="00625E09" w:rsidRDefault="0049256D" w:rsidP="008E26E8">
            <w:pPr>
              <w:contextualSpacing/>
              <w:jc w:val="right"/>
              <w:rPr>
                <w:i/>
              </w:rPr>
            </w:pPr>
            <w:r w:rsidRPr="00625E09">
              <w:rPr>
                <w:i/>
              </w:rPr>
              <w:t>самостоятельно</w:t>
            </w:r>
          </w:p>
        </w:tc>
        <w:tc>
          <w:tcPr>
            <w:tcW w:w="271" w:type="pct"/>
            <w:shd w:val="clear" w:color="auto" w:fill="auto"/>
            <w:vAlign w:val="center"/>
          </w:tcPr>
          <w:p w:rsidR="0049256D" w:rsidRPr="00625E09" w:rsidRDefault="0049256D" w:rsidP="008E26E8">
            <w:pPr>
              <w:jc w:val="center"/>
              <w:rPr>
                <w:i/>
              </w:rPr>
            </w:pPr>
            <w:r w:rsidRPr="00625E09">
              <w:rPr>
                <w:i/>
              </w:rPr>
              <w:t>0</w:t>
            </w:r>
          </w:p>
        </w:tc>
        <w:tc>
          <w:tcPr>
            <w:tcW w:w="282" w:type="pct"/>
            <w:shd w:val="clear" w:color="auto" w:fill="auto"/>
            <w:vAlign w:val="center"/>
          </w:tcPr>
          <w:p w:rsidR="0049256D" w:rsidRPr="00625E09" w:rsidRDefault="0049256D" w:rsidP="008E26E8">
            <w:pPr>
              <w:jc w:val="center"/>
              <w:rPr>
                <w:i/>
              </w:rPr>
            </w:pPr>
            <w:r w:rsidRPr="00625E09">
              <w:rPr>
                <w:i/>
              </w:rPr>
              <w:t>0</w:t>
            </w:r>
          </w:p>
        </w:tc>
        <w:tc>
          <w:tcPr>
            <w:tcW w:w="276" w:type="pct"/>
            <w:shd w:val="clear" w:color="auto" w:fill="auto"/>
            <w:vAlign w:val="center"/>
          </w:tcPr>
          <w:p w:rsidR="0049256D" w:rsidRPr="00625E09" w:rsidRDefault="0049256D" w:rsidP="008E26E8">
            <w:pPr>
              <w:jc w:val="center"/>
              <w:rPr>
                <w:i/>
              </w:rPr>
            </w:pPr>
            <w:r w:rsidRPr="00625E09">
              <w:rPr>
                <w:i/>
              </w:rPr>
              <w:t>0</w:t>
            </w:r>
          </w:p>
        </w:tc>
        <w:tc>
          <w:tcPr>
            <w:tcW w:w="276"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78" w:type="pct"/>
            <w:shd w:val="clear" w:color="auto" w:fill="FBD4B4"/>
            <w:vAlign w:val="center"/>
          </w:tcPr>
          <w:p w:rsidR="0049256D" w:rsidRPr="00625E09" w:rsidRDefault="0049256D" w:rsidP="008E26E8">
            <w:pPr>
              <w:jc w:val="center"/>
              <w:rPr>
                <w:i/>
              </w:rPr>
            </w:pPr>
            <w:r w:rsidRPr="00625E09">
              <w:rPr>
                <w:i/>
              </w:rPr>
              <w:t>0</w:t>
            </w:r>
          </w:p>
        </w:tc>
        <w:tc>
          <w:tcPr>
            <w:tcW w:w="276" w:type="pct"/>
            <w:shd w:val="clear" w:color="auto" w:fill="auto"/>
            <w:vAlign w:val="center"/>
          </w:tcPr>
          <w:p w:rsidR="0049256D" w:rsidRPr="00625E09" w:rsidRDefault="0049256D" w:rsidP="008E26E8">
            <w:pPr>
              <w:jc w:val="center"/>
              <w:rPr>
                <w:i/>
              </w:rPr>
            </w:pPr>
            <w:r w:rsidRPr="00625E09">
              <w:rPr>
                <w:i/>
              </w:rPr>
              <w:t>0</w:t>
            </w:r>
          </w:p>
        </w:tc>
        <w:tc>
          <w:tcPr>
            <w:tcW w:w="276" w:type="pct"/>
            <w:shd w:val="clear" w:color="auto" w:fill="auto"/>
            <w:vAlign w:val="center"/>
          </w:tcPr>
          <w:p w:rsidR="0049256D" w:rsidRPr="00625E09" w:rsidRDefault="0049256D" w:rsidP="008E26E8">
            <w:pPr>
              <w:jc w:val="center"/>
              <w:rPr>
                <w:i/>
              </w:rPr>
            </w:pPr>
            <w:r w:rsidRPr="00625E09">
              <w:rPr>
                <w:i/>
              </w:rPr>
              <w:t>0</w:t>
            </w:r>
          </w:p>
        </w:tc>
        <w:tc>
          <w:tcPr>
            <w:tcW w:w="277" w:type="pct"/>
            <w:shd w:val="clear" w:color="auto" w:fill="auto"/>
            <w:vAlign w:val="center"/>
          </w:tcPr>
          <w:p w:rsidR="0049256D" w:rsidRPr="00625E09" w:rsidRDefault="0049256D" w:rsidP="008E26E8">
            <w:pPr>
              <w:jc w:val="center"/>
              <w:rPr>
                <w:i/>
              </w:rPr>
            </w:pPr>
            <w:r w:rsidRPr="00625E09">
              <w:rPr>
                <w:i/>
              </w:rPr>
              <w:t>0</w:t>
            </w:r>
          </w:p>
        </w:tc>
        <w:tc>
          <w:tcPr>
            <w:tcW w:w="277"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79" w:type="pct"/>
            <w:shd w:val="clear" w:color="auto" w:fill="FBD4B4"/>
            <w:vAlign w:val="center"/>
          </w:tcPr>
          <w:p w:rsidR="0049256D" w:rsidRPr="00625E09" w:rsidRDefault="0049256D" w:rsidP="008E26E8">
            <w:pPr>
              <w:jc w:val="center"/>
              <w:rPr>
                <w:i/>
                <w:iCs/>
                <w:color w:val="000000"/>
              </w:rPr>
            </w:pPr>
            <w:r w:rsidRPr="00625E09">
              <w:rPr>
                <w:i/>
                <w:iCs/>
                <w:color w:val="000000"/>
              </w:rPr>
              <w:t>0</w:t>
            </w:r>
          </w:p>
        </w:tc>
        <w:tc>
          <w:tcPr>
            <w:tcW w:w="488" w:type="pct"/>
            <w:vAlign w:val="center"/>
          </w:tcPr>
          <w:p w:rsidR="0049256D" w:rsidRPr="00625E09" w:rsidRDefault="0049256D" w:rsidP="008E26E8">
            <w:pPr>
              <w:contextualSpacing/>
              <w:jc w:val="center"/>
              <w:rPr>
                <w:rFonts w:eastAsia="Calibri"/>
                <w:i/>
              </w:rPr>
            </w:pPr>
            <w:r w:rsidRPr="00625E09">
              <w:rPr>
                <w:rFonts w:eastAsia="Calibri"/>
                <w:i/>
              </w:rPr>
              <w:t>0</w:t>
            </w:r>
          </w:p>
        </w:tc>
      </w:tr>
      <w:tr w:rsidR="0049256D" w:rsidRPr="00625E09" w:rsidTr="008E26E8">
        <w:trPr>
          <w:cantSplit/>
        </w:trPr>
        <w:tc>
          <w:tcPr>
            <w:tcW w:w="1744" w:type="pct"/>
            <w:shd w:val="clear" w:color="auto" w:fill="auto"/>
          </w:tcPr>
          <w:p w:rsidR="0049256D" w:rsidRPr="00625E09" w:rsidRDefault="0049256D" w:rsidP="008E26E8">
            <w:pPr>
              <w:contextualSpacing/>
              <w:jc w:val="right"/>
              <w:rPr>
                <w:i/>
              </w:rPr>
            </w:pPr>
            <w:r w:rsidRPr="00625E09">
              <w:rPr>
                <w:i/>
              </w:rPr>
              <w:t>судами</w:t>
            </w:r>
          </w:p>
        </w:tc>
        <w:tc>
          <w:tcPr>
            <w:tcW w:w="271" w:type="pct"/>
            <w:shd w:val="clear" w:color="auto" w:fill="auto"/>
            <w:vAlign w:val="center"/>
          </w:tcPr>
          <w:p w:rsidR="0049256D" w:rsidRPr="00625E09" w:rsidRDefault="0049256D" w:rsidP="008E26E8">
            <w:pPr>
              <w:jc w:val="center"/>
              <w:rPr>
                <w:i/>
              </w:rPr>
            </w:pPr>
            <w:r w:rsidRPr="00625E09">
              <w:rPr>
                <w:i/>
              </w:rPr>
              <w:t>0</w:t>
            </w:r>
          </w:p>
        </w:tc>
        <w:tc>
          <w:tcPr>
            <w:tcW w:w="282" w:type="pct"/>
            <w:shd w:val="clear" w:color="auto" w:fill="auto"/>
            <w:vAlign w:val="center"/>
          </w:tcPr>
          <w:p w:rsidR="0049256D" w:rsidRPr="00625E09" w:rsidRDefault="0049256D" w:rsidP="008E26E8">
            <w:pPr>
              <w:jc w:val="center"/>
              <w:rPr>
                <w:i/>
              </w:rPr>
            </w:pPr>
            <w:r w:rsidRPr="00625E09">
              <w:rPr>
                <w:i/>
              </w:rPr>
              <w:t>0</w:t>
            </w:r>
          </w:p>
        </w:tc>
        <w:tc>
          <w:tcPr>
            <w:tcW w:w="276" w:type="pct"/>
            <w:shd w:val="clear" w:color="auto" w:fill="auto"/>
            <w:vAlign w:val="center"/>
          </w:tcPr>
          <w:p w:rsidR="0049256D" w:rsidRPr="00625E09" w:rsidRDefault="0049256D" w:rsidP="008E26E8">
            <w:pPr>
              <w:jc w:val="center"/>
              <w:rPr>
                <w:i/>
              </w:rPr>
            </w:pPr>
            <w:r w:rsidRPr="00625E09">
              <w:rPr>
                <w:i/>
              </w:rPr>
              <w:t>0</w:t>
            </w:r>
          </w:p>
        </w:tc>
        <w:tc>
          <w:tcPr>
            <w:tcW w:w="276"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78" w:type="pct"/>
            <w:shd w:val="clear" w:color="auto" w:fill="FBD4B4"/>
            <w:vAlign w:val="center"/>
          </w:tcPr>
          <w:p w:rsidR="0049256D" w:rsidRPr="00625E09" w:rsidRDefault="0049256D" w:rsidP="008E26E8">
            <w:pPr>
              <w:jc w:val="center"/>
              <w:rPr>
                <w:i/>
              </w:rPr>
            </w:pPr>
            <w:r w:rsidRPr="00625E09">
              <w:rPr>
                <w:i/>
              </w:rPr>
              <w:t>0</w:t>
            </w:r>
          </w:p>
        </w:tc>
        <w:tc>
          <w:tcPr>
            <w:tcW w:w="276" w:type="pct"/>
            <w:shd w:val="clear" w:color="auto" w:fill="auto"/>
            <w:vAlign w:val="center"/>
          </w:tcPr>
          <w:p w:rsidR="0049256D" w:rsidRPr="00625E09" w:rsidRDefault="0049256D" w:rsidP="008E26E8">
            <w:pPr>
              <w:jc w:val="center"/>
              <w:rPr>
                <w:i/>
              </w:rPr>
            </w:pPr>
            <w:r w:rsidRPr="00625E09">
              <w:rPr>
                <w:i/>
              </w:rPr>
              <w:t>0</w:t>
            </w:r>
          </w:p>
        </w:tc>
        <w:tc>
          <w:tcPr>
            <w:tcW w:w="276" w:type="pct"/>
            <w:shd w:val="clear" w:color="auto" w:fill="auto"/>
            <w:vAlign w:val="center"/>
          </w:tcPr>
          <w:p w:rsidR="0049256D" w:rsidRPr="00625E09" w:rsidRDefault="0049256D" w:rsidP="008E26E8">
            <w:pPr>
              <w:jc w:val="center"/>
              <w:rPr>
                <w:i/>
              </w:rPr>
            </w:pPr>
            <w:r w:rsidRPr="00625E09">
              <w:rPr>
                <w:i/>
              </w:rPr>
              <w:t>0</w:t>
            </w:r>
          </w:p>
        </w:tc>
        <w:tc>
          <w:tcPr>
            <w:tcW w:w="277" w:type="pct"/>
            <w:shd w:val="clear" w:color="auto" w:fill="auto"/>
            <w:vAlign w:val="center"/>
          </w:tcPr>
          <w:p w:rsidR="0049256D" w:rsidRPr="00625E09" w:rsidRDefault="0049256D" w:rsidP="008E26E8">
            <w:pPr>
              <w:jc w:val="center"/>
              <w:rPr>
                <w:i/>
              </w:rPr>
            </w:pPr>
            <w:r w:rsidRPr="00625E09">
              <w:rPr>
                <w:i/>
              </w:rPr>
              <w:t>0</w:t>
            </w:r>
          </w:p>
        </w:tc>
        <w:tc>
          <w:tcPr>
            <w:tcW w:w="277"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79" w:type="pct"/>
            <w:shd w:val="clear" w:color="auto" w:fill="FBD4B4"/>
            <w:vAlign w:val="center"/>
          </w:tcPr>
          <w:p w:rsidR="0049256D" w:rsidRPr="00625E09" w:rsidRDefault="0049256D" w:rsidP="008E26E8">
            <w:pPr>
              <w:jc w:val="center"/>
              <w:rPr>
                <w:i/>
                <w:iCs/>
                <w:color w:val="000000"/>
              </w:rPr>
            </w:pPr>
            <w:r w:rsidRPr="00625E09">
              <w:rPr>
                <w:i/>
                <w:iCs/>
                <w:color w:val="000000"/>
              </w:rPr>
              <w:t>0</w:t>
            </w:r>
          </w:p>
        </w:tc>
        <w:tc>
          <w:tcPr>
            <w:tcW w:w="488" w:type="pct"/>
            <w:vAlign w:val="center"/>
          </w:tcPr>
          <w:p w:rsidR="0049256D" w:rsidRPr="00625E09" w:rsidRDefault="0049256D" w:rsidP="008E26E8">
            <w:pPr>
              <w:contextualSpacing/>
              <w:jc w:val="center"/>
              <w:rPr>
                <w:rFonts w:eastAsia="Calibri"/>
                <w:i/>
              </w:rPr>
            </w:pPr>
            <w:r w:rsidRPr="00625E09">
              <w:rPr>
                <w:rFonts w:eastAsia="Calibri"/>
                <w:i/>
              </w:rPr>
              <w:t>0</w:t>
            </w:r>
          </w:p>
        </w:tc>
      </w:tr>
    </w:tbl>
    <w:p w:rsidR="0049256D" w:rsidRPr="00625E09" w:rsidRDefault="0049256D" w:rsidP="0049256D">
      <w:pPr>
        <w:tabs>
          <w:tab w:val="left" w:pos="1178"/>
          <w:tab w:val="left" w:pos="9053"/>
        </w:tabs>
        <w:ind w:firstLine="567"/>
        <w:contextualSpacing/>
        <w:jc w:val="right"/>
        <w:rPr>
          <w:bCs/>
          <w:sz w:val="28"/>
          <w:szCs w:val="28"/>
        </w:rPr>
      </w:pPr>
    </w:p>
    <w:p w:rsidR="00217665" w:rsidRPr="00625E09" w:rsidRDefault="00217665" w:rsidP="0049256D">
      <w:pPr>
        <w:tabs>
          <w:tab w:val="left" w:pos="1178"/>
          <w:tab w:val="left" w:pos="9053"/>
        </w:tabs>
        <w:ind w:firstLine="567"/>
        <w:contextualSpacing/>
        <w:jc w:val="right"/>
        <w:rPr>
          <w:bCs/>
          <w:sz w:val="28"/>
          <w:szCs w:val="28"/>
        </w:rPr>
      </w:pPr>
    </w:p>
    <w:p w:rsidR="00217665" w:rsidRPr="00625E09" w:rsidRDefault="00217665" w:rsidP="0049256D">
      <w:pPr>
        <w:tabs>
          <w:tab w:val="left" w:pos="1178"/>
          <w:tab w:val="left" w:pos="9053"/>
        </w:tabs>
        <w:ind w:firstLine="567"/>
        <w:contextualSpacing/>
        <w:jc w:val="right"/>
        <w:rPr>
          <w:bCs/>
          <w:sz w:val="28"/>
          <w:szCs w:val="28"/>
        </w:rPr>
      </w:pPr>
    </w:p>
    <w:p w:rsidR="00217665" w:rsidRPr="00625E09" w:rsidRDefault="00217665" w:rsidP="0049256D">
      <w:pPr>
        <w:tabs>
          <w:tab w:val="left" w:pos="1178"/>
          <w:tab w:val="left" w:pos="9053"/>
        </w:tabs>
        <w:ind w:firstLine="567"/>
        <w:contextualSpacing/>
        <w:jc w:val="right"/>
        <w:rPr>
          <w:bCs/>
          <w:sz w:val="28"/>
          <w:szCs w:val="28"/>
        </w:rPr>
      </w:pPr>
    </w:p>
    <w:p w:rsidR="00217665" w:rsidRPr="00625E09" w:rsidRDefault="00217665" w:rsidP="0049256D">
      <w:pPr>
        <w:tabs>
          <w:tab w:val="left" w:pos="1178"/>
          <w:tab w:val="left" w:pos="9053"/>
        </w:tabs>
        <w:ind w:firstLine="567"/>
        <w:contextualSpacing/>
        <w:jc w:val="right"/>
        <w:rPr>
          <w:bCs/>
          <w:sz w:val="28"/>
          <w:szCs w:val="28"/>
        </w:rPr>
      </w:pPr>
    </w:p>
    <w:p w:rsidR="00217665" w:rsidRPr="00625E09" w:rsidRDefault="00217665" w:rsidP="0049256D">
      <w:pPr>
        <w:tabs>
          <w:tab w:val="left" w:pos="1178"/>
          <w:tab w:val="left" w:pos="9053"/>
        </w:tabs>
        <w:ind w:firstLine="567"/>
        <w:contextualSpacing/>
        <w:jc w:val="right"/>
        <w:rPr>
          <w:bCs/>
          <w:sz w:val="28"/>
          <w:szCs w:val="28"/>
        </w:rPr>
      </w:pPr>
    </w:p>
    <w:p w:rsidR="00217665" w:rsidRPr="00625E09" w:rsidRDefault="00217665" w:rsidP="0049256D">
      <w:pPr>
        <w:tabs>
          <w:tab w:val="left" w:pos="1178"/>
          <w:tab w:val="left" w:pos="9053"/>
        </w:tabs>
        <w:ind w:firstLine="567"/>
        <w:contextualSpacing/>
        <w:jc w:val="right"/>
        <w:rPr>
          <w:bCs/>
          <w:sz w:val="28"/>
          <w:szCs w:val="28"/>
        </w:rPr>
      </w:pPr>
    </w:p>
    <w:p w:rsidR="0049256D" w:rsidRPr="00625E09" w:rsidRDefault="0049256D" w:rsidP="0049256D">
      <w:pPr>
        <w:tabs>
          <w:tab w:val="left" w:pos="1178"/>
          <w:tab w:val="left" w:pos="9053"/>
        </w:tabs>
        <w:ind w:firstLine="567"/>
        <w:contextualSpacing/>
        <w:jc w:val="right"/>
        <w:rPr>
          <w:bCs/>
          <w:sz w:val="28"/>
          <w:szCs w:val="28"/>
        </w:rPr>
      </w:pPr>
      <w:r w:rsidRPr="00625E09">
        <w:rPr>
          <w:bCs/>
          <w:sz w:val="28"/>
          <w:szCs w:val="28"/>
        </w:rPr>
        <w:lastRenderedPageBreak/>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768"/>
        <w:gridCol w:w="781"/>
        <w:gridCol w:w="1322"/>
        <w:gridCol w:w="1321"/>
        <w:gridCol w:w="1063"/>
        <w:gridCol w:w="1063"/>
        <w:gridCol w:w="1398"/>
        <w:gridCol w:w="1321"/>
        <w:gridCol w:w="1321"/>
        <w:gridCol w:w="1063"/>
        <w:gridCol w:w="1063"/>
        <w:gridCol w:w="1385"/>
      </w:tblGrid>
      <w:tr w:rsidR="0049256D" w:rsidRPr="00625E09" w:rsidTr="008E26E8">
        <w:trPr>
          <w:cantSplit/>
          <w:tblHeader/>
        </w:trPr>
        <w:tc>
          <w:tcPr>
            <w:tcW w:w="644" w:type="pct"/>
            <w:vMerge w:val="restart"/>
            <w:shd w:val="clear" w:color="auto" w:fill="auto"/>
            <w:vAlign w:val="center"/>
          </w:tcPr>
          <w:p w:rsidR="0049256D" w:rsidRPr="00625E09" w:rsidRDefault="0049256D" w:rsidP="008E26E8">
            <w:pPr>
              <w:contextualSpacing/>
              <w:jc w:val="center"/>
              <w:rPr>
                <w:rFonts w:eastAsia="Calibri"/>
              </w:rPr>
            </w:pPr>
            <w:r w:rsidRPr="00625E09">
              <w:rPr>
                <w:rFonts w:eastAsia="Calibri"/>
              </w:rPr>
              <w:t>Показатель</w:t>
            </w:r>
          </w:p>
        </w:tc>
        <w:tc>
          <w:tcPr>
            <w:tcW w:w="486" w:type="pct"/>
            <w:gridSpan w:val="2"/>
            <w:shd w:val="clear" w:color="auto" w:fill="auto"/>
            <w:vAlign w:val="center"/>
          </w:tcPr>
          <w:p w:rsidR="0049256D" w:rsidRPr="00625E09" w:rsidRDefault="0049256D" w:rsidP="008E26E8">
            <w:pPr>
              <w:contextualSpacing/>
              <w:jc w:val="center"/>
              <w:rPr>
                <w:rFonts w:eastAsia="Calibri"/>
              </w:rPr>
            </w:pPr>
            <w:r w:rsidRPr="00625E09">
              <w:rPr>
                <w:rFonts w:eastAsia="Calibri"/>
              </w:rPr>
              <w:t>Значение показателя</w:t>
            </w:r>
          </w:p>
        </w:tc>
        <w:tc>
          <w:tcPr>
            <w:tcW w:w="830" w:type="pct"/>
            <w:gridSpan w:val="2"/>
            <w:shd w:val="clear" w:color="auto" w:fill="auto"/>
            <w:vAlign w:val="center"/>
          </w:tcPr>
          <w:p w:rsidR="0049256D" w:rsidRPr="00625E09" w:rsidRDefault="0049256D" w:rsidP="008E26E8">
            <w:pPr>
              <w:contextualSpacing/>
              <w:jc w:val="center"/>
              <w:rPr>
                <w:rFonts w:ascii="Calibri" w:eastAsia="Calibri" w:hAnsi="Calibri"/>
              </w:rPr>
            </w:pPr>
            <w:r w:rsidRPr="00625E09">
              <w:rPr>
                <w:rFonts w:eastAsia="Calibri"/>
              </w:rPr>
              <w:t>Количество сотрудников, в должностных регламентах которых установлено исполнение полномочия</w:t>
            </w:r>
          </w:p>
          <w:p w:rsidR="0049256D" w:rsidRPr="00625E09" w:rsidRDefault="0049256D" w:rsidP="008E26E8">
            <w:pPr>
              <w:contextualSpacing/>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1107" w:type="pct"/>
            <w:gridSpan w:val="3"/>
            <w:shd w:val="clear" w:color="auto" w:fill="auto"/>
            <w:vAlign w:val="center"/>
          </w:tcPr>
          <w:p w:rsidR="0049256D" w:rsidRPr="00625E09" w:rsidRDefault="0049256D" w:rsidP="008E26E8">
            <w:pPr>
              <w:contextualSpacing/>
              <w:jc w:val="center"/>
              <w:rPr>
                <w:rFonts w:ascii="Calibri" w:eastAsia="Calibri" w:hAnsi="Calibri"/>
              </w:rPr>
            </w:pPr>
            <w:r w:rsidRPr="00625E09">
              <w:rPr>
                <w:rFonts w:eastAsia="Calibri"/>
              </w:rPr>
              <w:t>Нагрузка на одного сотрудника</w:t>
            </w:r>
          </w:p>
          <w:p w:rsidR="0049256D" w:rsidRPr="00625E09" w:rsidRDefault="0049256D" w:rsidP="008E26E8">
            <w:pPr>
              <w:contextualSpacing/>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830" w:type="pct"/>
            <w:gridSpan w:val="2"/>
            <w:shd w:val="clear" w:color="auto" w:fill="auto"/>
            <w:vAlign w:val="center"/>
          </w:tcPr>
          <w:p w:rsidR="0049256D" w:rsidRPr="00625E09" w:rsidRDefault="0049256D" w:rsidP="008E26E8">
            <w:pPr>
              <w:contextualSpacing/>
              <w:jc w:val="center"/>
              <w:rPr>
                <w:rFonts w:ascii="Calibri" w:eastAsia="Calibri" w:hAnsi="Calibri"/>
              </w:rPr>
            </w:pPr>
            <w:r w:rsidRPr="00625E09">
              <w:rPr>
                <w:rFonts w:eastAsia="Calibri"/>
              </w:rPr>
              <w:t>Количество сотрудников, в должностных регламентах которых установлено исполнение полномочия</w:t>
            </w:r>
          </w:p>
          <w:p w:rsidR="0049256D" w:rsidRPr="00625E09" w:rsidRDefault="0049256D" w:rsidP="008E26E8">
            <w:pPr>
              <w:contextualSpacing/>
              <w:jc w:val="center"/>
              <w:rPr>
                <w:rFonts w:eastAsia="Calibri"/>
              </w:rPr>
            </w:pPr>
            <w:r w:rsidRPr="00625E09">
              <w:rPr>
                <w:rFonts w:eastAsia="Calibri"/>
              </w:rPr>
              <w:t>(</w:t>
            </w:r>
            <w:r w:rsidRPr="00625E09">
              <w:rPr>
                <w:rFonts w:eastAsia="Calibri"/>
                <w:b/>
              </w:rPr>
              <w:t>фактически</w:t>
            </w:r>
            <w:r w:rsidRPr="00625E09">
              <w:rPr>
                <w:rFonts w:eastAsia="Calibri"/>
              </w:rPr>
              <w:t>)</w:t>
            </w:r>
          </w:p>
        </w:tc>
        <w:tc>
          <w:tcPr>
            <w:tcW w:w="1104" w:type="pct"/>
            <w:gridSpan w:val="3"/>
            <w:shd w:val="clear" w:color="auto" w:fill="auto"/>
            <w:vAlign w:val="center"/>
          </w:tcPr>
          <w:p w:rsidR="0049256D" w:rsidRPr="00625E09" w:rsidRDefault="0049256D" w:rsidP="008E26E8">
            <w:pPr>
              <w:contextualSpacing/>
              <w:jc w:val="center"/>
              <w:rPr>
                <w:rFonts w:ascii="Calibri" w:eastAsia="Calibri" w:hAnsi="Calibri"/>
              </w:rPr>
            </w:pPr>
            <w:r w:rsidRPr="00625E09">
              <w:rPr>
                <w:rFonts w:eastAsia="Calibri"/>
              </w:rPr>
              <w:t>Нагрузка на одного сотрудника</w:t>
            </w:r>
          </w:p>
          <w:p w:rsidR="0049256D" w:rsidRPr="00625E09" w:rsidRDefault="0049256D" w:rsidP="008E26E8">
            <w:pPr>
              <w:contextualSpacing/>
              <w:jc w:val="center"/>
              <w:rPr>
                <w:rFonts w:eastAsia="Calibri"/>
              </w:rPr>
            </w:pPr>
            <w:r w:rsidRPr="00625E09">
              <w:rPr>
                <w:rFonts w:eastAsia="Calibri"/>
              </w:rPr>
              <w:t>(</w:t>
            </w:r>
            <w:r w:rsidRPr="00625E09">
              <w:rPr>
                <w:rFonts w:eastAsia="Calibri"/>
                <w:b/>
              </w:rPr>
              <w:t>фактически</w:t>
            </w:r>
            <w:r w:rsidRPr="00625E09">
              <w:rPr>
                <w:rFonts w:eastAsia="Calibri"/>
              </w:rPr>
              <w:t>)</w:t>
            </w:r>
          </w:p>
        </w:tc>
      </w:tr>
      <w:tr w:rsidR="0049256D" w:rsidRPr="00625E09" w:rsidTr="008E26E8">
        <w:trPr>
          <w:cantSplit/>
          <w:tblHeader/>
        </w:trPr>
        <w:tc>
          <w:tcPr>
            <w:tcW w:w="644" w:type="pct"/>
            <w:vMerge/>
            <w:shd w:val="clear" w:color="auto" w:fill="auto"/>
            <w:vAlign w:val="center"/>
          </w:tcPr>
          <w:p w:rsidR="0049256D" w:rsidRPr="00625E09" w:rsidRDefault="0049256D" w:rsidP="008E26E8">
            <w:pPr>
              <w:contextualSpacing/>
              <w:jc w:val="center"/>
              <w:rPr>
                <w:rFonts w:eastAsia="Calibri"/>
              </w:rPr>
            </w:pPr>
          </w:p>
        </w:tc>
        <w:tc>
          <w:tcPr>
            <w:tcW w:w="241" w:type="pct"/>
            <w:shd w:val="clear" w:color="auto" w:fill="auto"/>
            <w:vAlign w:val="center"/>
          </w:tcPr>
          <w:p w:rsidR="0049256D" w:rsidRPr="00625E09" w:rsidRDefault="0049256D"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2014 года</w:t>
            </w:r>
          </w:p>
        </w:tc>
        <w:tc>
          <w:tcPr>
            <w:tcW w:w="244" w:type="pct"/>
            <w:shd w:val="clear" w:color="auto" w:fill="auto"/>
            <w:vAlign w:val="center"/>
          </w:tcPr>
          <w:p w:rsidR="0049256D" w:rsidRPr="00625E09" w:rsidRDefault="0049256D"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2015 года</w:t>
            </w:r>
          </w:p>
        </w:tc>
        <w:tc>
          <w:tcPr>
            <w:tcW w:w="415" w:type="pct"/>
            <w:shd w:val="clear" w:color="auto" w:fill="auto"/>
            <w:vAlign w:val="center"/>
          </w:tcPr>
          <w:p w:rsidR="0049256D" w:rsidRPr="00625E09" w:rsidRDefault="0049256D" w:rsidP="008E26E8">
            <w:pPr>
              <w:contextualSpacing/>
              <w:jc w:val="center"/>
              <w:rPr>
                <w:rFonts w:eastAsia="Calibri"/>
                <w:sz w:val="20"/>
                <w:szCs w:val="20"/>
              </w:rPr>
            </w:pPr>
            <w:r w:rsidRPr="00625E09">
              <w:rPr>
                <w:rFonts w:eastAsia="Calibri"/>
                <w:sz w:val="20"/>
                <w:szCs w:val="20"/>
              </w:rPr>
              <w:t>по состоянию на 31.</w:t>
            </w:r>
            <w:r w:rsidRPr="00625E09">
              <w:rPr>
                <w:rFonts w:eastAsia="Calibri"/>
                <w:sz w:val="20"/>
                <w:szCs w:val="20"/>
                <w:lang w:val="en-US"/>
              </w:rPr>
              <w:t>12</w:t>
            </w:r>
            <w:r w:rsidRPr="00625E09">
              <w:rPr>
                <w:rFonts w:eastAsia="Calibri"/>
                <w:sz w:val="20"/>
                <w:szCs w:val="20"/>
              </w:rPr>
              <w:t>.2014</w:t>
            </w:r>
          </w:p>
        </w:tc>
        <w:tc>
          <w:tcPr>
            <w:tcW w:w="415" w:type="pct"/>
            <w:shd w:val="clear" w:color="auto" w:fill="auto"/>
            <w:vAlign w:val="center"/>
          </w:tcPr>
          <w:p w:rsidR="0049256D" w:rsidRPr="00625E09" w:rsidRDefault="0049256D" w:rsidP="008E26E8">
            <w:pPr>
              <w:contextualSpacing/>
              <w:jc w:val="center"/>
              <w:rPr>
                <w:rFonts w:eastAsia="Calibri"/>
                <w:sz w:val="20"/>
                <w:szCs w:val="20"/>
              </w:rPr>
            </w:pPr>
            <w:r w:rsidRPr="00625E09">
              <w:rPr>
                <w:rFonts w:eastAsia="Calibri"/>
                <w:sz w:val="20"/>
                <w:szCs w:val="20"/>
              </w:rPr>
              <w:t>по состоянию на 31.</w:t>
            </w:r>
            <w:r w:rsidRPr="00625E09">
              <w:rPr>
                <w:rFonts w:eastAsia="Calibri"/>
                <w:sz w:val="20"/>
                <w:szCs w:val="20"/>
                <w:lang w:val="en-US"/>
              </w:rPr>
              <w:t>12</w:t>
            </w:r>
            <w:r w:rsidRPr="00625E09">
              <w:rPr>
                <w:rFonts w:eastAsia="Calibri"/>
                <w:sz w:val="20"/>
                <w:szCs w:val="20"/>
              </w:rPr>
              <w:t>.2015</w:t>
            </w:r>
          </w:p>
        </w:tc>
        <w:tc>
          <w:tcPr>
            <w:tcW w:w="334" w:type="pct"/>
            <w:shd w:val="clear" w:color="auto" w:fill="auto"/>
            <w:vAlign w:val="center"/>
          </w:tcPr>
          <w:p w:rsidR="0049256D" w:rsidRPr="00625E09" w:rsidRDefault="0049256D"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2014 года</w:t>
            </w:r>
          </w:p>
        </w:tc>
        <w:tc>
          <w:tcPr>
            <w:tcW w:w="334" w:type="pct"/>
            <w:shd w:val="clear" w:color="auto" w:fill="FBD4B4"/>
            <w:vAlign w:val="center"/>
          </w:tcPr>
          <w:p w:rsidR="0049256D" w:rsidRPr="00625E09" w:rsidRDefault="0049256D"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2015 года</w:t>
            </w:r>
          </w:p>
        </w:tc>
        <w:tc>
          <w:tcPr>
            <w:tcW w:w="439" w:type="pct"/>
            <w:shd w:val="clear" w:color="auto" w:fill="FBD4B4"/>
            <w:vAlign w:val="center"/>
          </w:tcPr>
          <w:p w:rsidR="0049256D" w:rsidRPr="00625E09" w:rsidRDefault="0049256D" w:rsidP="008E26E8">
            <w:pPr>
              <w:contextualSpacing/>
              <w:jc w:val="center"/>
              <w:rPr>
                <w:rFonts w:eastAsia="Calibri"/>
                <w:sz w:val="20"/>
                <w:szCs w:val="20"/>
              </w:rPr>
            </w:pPr>
            <w:r w:rsidRPr="00625E09">
              <w:rPr>
                <w:rFonts w:eastAsia="Calibri"/>
                <w:sz w:val="20"/>
                <w:szCs w:val="20"/>
              </w:rPr>
              <w:t>отклонение</w:t>
            </w:r>
          </w:p>
          <w:p w:rsidR="0049256D" w:rsidRPr="00625E09" w:rsidRDefault="0049256D" w:rsidP="008E26E8">
            <w:pPr>
              <w:contextualSpacing/>
              <w:jc w:val="center"/>
              <w:rPr>
                <w:rFonts w:eastAsia="Calibri"/>
                <w:sz w:val="20"/>
                <w:szCs w:val="20"/>
              </w:rPr>
            </w:pPr>
            <w:r w:rsidRPr="00625E09">
              <w:rPr>
                <w:rFonts w:eastAsia="Calibri"/>
                <w:sz w:val="20"/>
                <w:szCs w:val="20"/>
              </w:rPr>
              <w:t>%</w:t>
            </w:r>
          </w:p>
        </w:tc>
        <w:tc>
          <w:tcPr>
            <w:tcW w:w="415" w:type="pct"/>
            <w:shd w:val="clear" w:color="auto" w:fill="auto"/>
            <w:vAlign w:val="center"/>
          </w:tcPr>
          <w:p w:rsidR="0049256D" w:rsidRPr="00625E09" w:rsidRDefault="0049256D" w:rsidP="008E26E8">
            <w:pPr>
              <w:contextualSpacing/>
              <w:jc w:val="center"/>
              <w:rPr>
                <w:rFonts w:eastAsia="Calibri"/>
                <w:sz w:val="20"/>
                <w:szCs w:val="20"/>
              </w:rPr>
            </w:pPr>
            <w:r w:rsidRPr="00625E09">
              <w:rPr>
                <w:rFonts w:eastAsia="Calibri"/>
                <w:sz w:val="20"/>
                <w:szCs w:val="20"/>
              </w:rPr>
              <w:t>по состоянию на 31.</w:t>
            </w:r>
            <w:r w:rsidRPr="00625E09">
              <w:rPr>
                <w:rFonts w:eastAsia="Calibri"/>
                <w:sz w:val="20"/>
                <w:szCs w:val="20"/>
                <w:lang w:val="en-US"/>
              </w:rPr>
              <w:t>12</w:t>
            </w:r>
            <w:r w:rsidRPr="00625E09">
              <w:rPr>
                <w:rFonts w:eastAsia="Calibri"/>
                <w:sz w:val="20"/>
                <w:szCs w:val="20"/>
              </w:rPr>
              <w:t>.2014</w:t>
            </w:r>
          </w:p>
        </w:tc>
        <w:tc>
          <w:tcPr>
            <w:tcW w:w="415" w:type="pct"/>
            <w:shd w:val="clear" w:color="auto" w:fill="auto"/>
            <w:vAlign w:val="center"/>
          </w:tcPr>
          <w:p w:rsidR="0049256D" w:rsidRPr="00625E09" w:rsidRDefault="0049256D" w:rsidP="008E26E8">
            <w:pPr>
              <w:contextualSpacing/>
              <w:jc w:val="center"/>
              <w:rPr>
                <w:rFonts w:eastAsia="Calibri"/>
                <w:sz w:val="20"/>
                <w:szCs w:val="20"/>
              </w:rPr>
            </w:pPr>
            <w:r w:rsidRPr="00625E09">
              <w:rPr>
                <w:rFonts w:eastAsia="Calibri"/>
                <w:sz w:val="20"/>
                <w:szCs w:val="20"/>
              </w:rPr>
              <w:t>по состоянию на 31.</w:t>
            </w:r>
            <w:r w:rsidRPr="00625E09">
              <w:rPr>
                <w:rFonts w:eastAsia="Calibri"/>
                <w:sz w:val="20"/>
                <w:szCs w:val="20"/>
                <w:lang w:val="en-US"/>
              </w:rPr>
              <w:t>12</w:t>
            </w:r>
            <w:r w:rsidRPr="00625E09">
              <w:rPr>
                <w:rFonts w:eastAsia="Calibri"/>
                <w:sz w:val="20"/>
                <w:szCs w:val="20"/>
              </w:rPr>
              <w:t>.2015</w:t>
            </w:r>
          </w:p>
        </w:tc>
        <w:tc>
          <w:tcPr>
            <w:tcW w:w="334" w:type="pct"/>
            <w:shd w:val="clear" w:color="auto" w:fill="auto"/>
            <w:vAlign w:val="center"/>
          </w:tcPr>
          <w:p w:rsidR="0049256D" w:rsidRPr="00625E09" w:rsidRDefault="0049256D"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2014 года</w:t>
            </w:r>
          </w:p>
        </w:tc>
        <w:tc>
          <w:tcPr>
            <w:tcW w:w="334" w:type="pct"/>
            <w:shd w:val="clear" w:color="auto" w:fill="FBD4B4"/>
            <w:vAlign w:val="center"/>
          </w:tcPr>
          <w:p w:rsidR="0049256D" w:rsidRPr="00625E09" w:rsidRDefault="0049256D"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2015 года</w:t>
            </w:r>
          </w:p>
        </w:tc>
        <w:tc>
          <w:tcPr>
            <w:tcW w:w="436" w:type="pct"/>
            <w:shd w:val="clear" w:color="auto" w:fill="FBD4B4"/>
            <w:vAlign w:val="center"/>
          </w:tcPr>
          <w:p w:rsidR="0049256D" w:rsidRPr="00625E09" w:rsidRDefault="0049256D" w:rsidP="008E26E8">
            <w:pPr>
              <w:contextualSpacing/>
              <w:jc w:val="center"/>
              <w:rPr>
                <w:rFonts w:eastAsia="Calibri"/>
                <w:sz w:val="20"/>
                <w:szCs w:val="20"/>
              </w:rPr>
            </w:pPr>
            <w:r w:rsidRPr="00625E09">
              <w:rPr>
                <w:rFonts w:eastAsia="Calibri"/>
                <w:sz w:val="20"/>
                <w:szCs w:val="20"/>
              </w:rPr>
              <w:t>отклонение</w:t>
            </w:r>
          </w:p>
          <w:p w:rsidR="0049256D" w:rsidRPr="00625E09" w:rsidRDefault="0049256D" w:rsidP="008E26E8">
            <w:pPr>
              <w:contextualSpacing/>
              <w:jc w:val="center"/>
              <w:rPr>
                <w:rFonts w:eastAsia="Calibri"/>
                <w:sz w:val="20"/>
                <w:szCs w:val="20"/>
              </w:rPr>
            </w:pPr>
            <w:r w:rsidRPr="00625E09">
              <w:rPr>
                <w:rFonts w:eastAsia="Calibri"/>
                <w:sz w:val="20"/>
                <w:szCs w:val="20"/>
              </w:rPr>
              <w:t>%</w:t>
            </w:r>
          </w:p>
        </w:tc>
      </w:tr>
      <w:tr w:rsidR="0049256D" w:rsidRPr="00625E09" w:rsidTr="008E26E8">
        <w:trPr>
          <w:cantSplit/>
        </w:trPr>
        <w:tc>
          <w:tcPr>
            <w:tcW w:w="644" w:type="pct"/>
            <w:shd w:val="clear" w:color="auto" w:fill="auto"/>
            <w:vAlign w:val="center"/>
          </w:tcPr>
          <w:p w:rsidR="0049256D" w:rsidRPr="00625E09" w:rsidRDefault="0049256D" w:rsidP="008E26E8">
            <w:pPr>
              <w:contextualSpacing/>
              <w:rPr>
                <w:rFonts w:eastAsia="Calibri"/>
              </w:rPr>
            </w:pPr>
            <w:r w:rsidRPr="00625E09">
              <w:rPr>
                <w:rFonts w:eastAsia="Calibri"/>
              </w:rPr>
              <w:t>Количество объектов (субъектов, предметов) надзора всего</w:t>
            </w:r>
          </w:p>
        </w:tc>
        <w:tc>
          <w:tcPr>
            <w:tcW w:w="241" w:type="pct"/>
            <w:shd w:val="clear" w:color="auto" w:fill="auto"/>
            <w:vAlign w:val="center"/>
          </w:tcPr>
          <w:p w:rsidR="0049256D" w:rsidRPr="00625E09" w:rsidRDefault="0049256D" w:rsidP="008E26E8">
            <w:pPr>
              <w:contextualSpacing/>
              <w:jc w:val="center"/>
              <w:rPr>
                <w:rFonts w:eastAsia="Calibri"/>
              </w:rPr>
            </w:pPr>
            <w:r w:rsidRPr="00625E09">
              <w:rPr>
                <w:rFonts w:eastAsia="Calibri"/>
              </w:rPr>
              <w:t>3394</w:t>
            </w:r>
          </w:p>
        </w:tc>
        <w:tc>
          <w:tcPr>
            <w:tcW w:w="244" w:type="pct"/>
            <w:shd w:val="clear" w:color="auto" w:fill="auto"/>
            <w:vAlign w:val="center"/>
          </w:tcPr>
          <w:p w:rsidR="0049256D" w:rsidRPr="00625E09" w:rsidRDefault="0049256D" w:rsidP="008E26E8">
            <w:pPr>
              <w:contextualSpacing/>
              <w:jc w:val="center"/>
              <w:rPr>
                <w:rFonts w:eastAsia="Calibri"/>
              </w:rPr>
            </w:pPr>
            <w:r w:rsidRPr="00625E09">
              <w:rPr>
                <w:rFonts w:eastAsia="Calibri"/>
              </w:rPr>
              <w:t>3545</w:t>
            </w:r>
          </w:p>
        </w:tc>
        <w:tc>
          <w:tcPr>
            <w:tcW w:w="415" w:type="pct"/>
            <w:shd w:val="clear" w:color="auto" w:fill="auto"/>
            <w:vAlign w:val="center"/>
          </w:tcPr>
          <w:p w:rsidR="0049256D" w:rsidRPr="00625E09" w:rsidRDefault="0049256D" w:rsidP="008E26E8">
            <w:pPr>
              <w:contextualSpacing/>
              <w:jc w:val="center"/>
              <w:rPr>
                <w:rFonts w:eastAsia="Calibri"/>
              </w:rPr>
            </w:pPr>
            <w:r w:rsidRPr="00625E09">
              <w:rPr>
                <w:rFonts w:eastAsia="Calibri"/>
              </w:rPr>
              <w:t>9</w:t>
            </w:r>
          </w:p>
        </w:tc>
        <w:tc>
          <w:tcPr>
            <w:tcW w:w="415" w:type="pct"/>
            <w:shd w:val="clear" w:color="auto" w:fill="auto"/>
            <w:vAlign w:val="center"/>
          </w:tcPr>
          <w:p w:rsidR="0049256D" w:rsidRPr="00625E09" w:rsidRDefault="0049256D" w:rsidP="008E26E8">
            <w:pPr>
              <w:contextualSpacing/>
              <w:jc w:val="center"/>
              <w:rPr>
                <w:rFonts w:eastAsia="Calibri"/>
              </w:rPr>
            </w:pPr>
            <w:r w:rsidRPr="00625E09">
              <w:rPr>
                <w:rFonts w:eastAsia="Calibri"/>
              </w:rPr>
              <w:t>7</w:t>
            </w:r>
          </w:p>
        </w:tc>
        <w:tc>
          <w:tcPr>
            <w:tcW w:w="334" w:type="pct"/>
            <w:shd w:val="clear" w:color="auto" w:fill="auto"/>
            <w:vAlign w:val="center"/>
          </w:tcPr>
          <w:p w:rsidR="0049256D" w:rsidRPr="00625E09" w:rsidRDefault="0049256D" w:rsidP="008E26E8">
            <w:pPr>
              <w:jc w:val="center"/>
              <w:rPr>
                <w:color w:val="000000"/>
              </w:rPr>
            </w:pPr>
            <w:r w:rsidRPr="00625E09">
              <w:rPr>
                <w:color w:val="000000"/>
              </w:rPr>
              <w:t>377</w:t>
            </w:r>
          </w:p>
        </w:tc>
        <w:tc>
          <w:tcPr>
            <w:tcW w:w="334" w:type="pct"/>
            <w:shd w:val="clear" w:color="auto" w:fill="FBD4B4"/>
            <w:vAlign w:val="center"/>
          </w:tcPr>
          <w:p w:rsidR="0049256D" w:rsidRPr="00625E09" w:rsidRDefault="0049256D" w:rsidP="008E26E8">
            <w:pPr>
              <w:jc w:val="center"/>
              <w:rPr>
                <w:color w:val="000000"/>
              </w:rPr>
            </w:pPr>
            <w:r w:rsidRPr="00625E09">
              <w:rPr>
                <w:color w:val="000000"/>
              </w:rPr>
              <w:t>506</w:t>
            </w:r>
          </w:p>
        </w:tc>
        <w:tc>
          <w:tcPr>
            <w:tcW w:w="439" w:type="pct"/>
            <w:shd w:val="clear" w:color="auto" w:fill="FBD4B4"/>
            <w:vAlign w:val="center"/>
          </w:tcPr>
          <w:p w:rsidR="0049256D" w:rsidRPr="00625E09" w:rsidRDefault="0049256D" w:rsidP="008E26E8">
            <w:pPr>
              <w:jc w:val="center"/>
              <w:rPr>
                <w:color w:val="000000"/>
              </w:rPr>
            </w:pPr>
            <w:r w:rsidRPr="00625E09">
              <w:rPr>
                <w:color w:val="000000"/>
              </w:rPr>
              <w:t>34,2</w:t>
            </w:r>
          </w:p>
        </w:tc>
        <w:tc>
          <w:tcPr>
            <w:tcW w:w="415" w:type="pct"/>
            <w:shd w:val="clear" w:color="auto" w:fill="auto"/>
            <w:vAlign w:val="center"/>
          </w:tcPr>
          <w:p w:rsidR="0049256D" w:rsidRPr="00625E09" w:rsidRDefault="0049256D" w:rsidP="008E26E8">
            <w:pPr>
              <w:jc w:val="center"/>
              <w:rPr>
                <w:color w:val="000000"/>
              </w:rPr>
            </w:pPr>
            <w:r w:rsidRPr="00625E09">
              <w:rPr>
                <w:rFonts w:eastAsia="Calibri"/>
                <w:color w:val="000000"/>
              </w:rPr>
              <w:t>9</w:t>
            </w:r>
          </w:p>
        </w:tc>
        <w:tc>
          <w:tcPr>
            <w:tcW w:w="415" w:type="pct"/>
            <w:shd w:val="clear" w:color="auto" w:fill="auto"/>
            <w:vAlign w:val="center"/>
          </w:tcPr>
          <w:p w:rsidR="0049256D" w:rsidRPr="00625E09" w:rsidRDefault="0049256D" w:rsidP="008E26E8">
            <w:pPr>
              <w:jc w:val="center"/>
              <w:rPr>
                <w:color w:val="000000"/>
              </w:rPr>
            </w:pPr>
            <w:r w:rsidRPr="00625E09">
              <w:rPr>
                <w:rFonts w:eastAsia="Calibri"/>
                <w:color w:val="000000"/>
              </w:rPr>
              <w:t>7</w:t>
            </w:r>
          </w:p>
        </w:tc>
        <w:tc>
          <w:tcPr>
            <w:tcW w:w="334" w:type="pct"/>
            <w:shd w:val="clear" w:color="auto" w:fill="auto"/>
            <w:vAlign w:val="center"/>
          </w:tcPr>
          <w:p w:rsidR="0049256D" w:rsidRPr="00625E09" w:rsidRDefault="0049256D" w:rsidP="008E26E8">
            <w:pPr>
              <w:jc w:val="center"/>
              <w:rPr>
                <w:color w:val="000000"/>
              </w:rPr>
            </w:pPr>
            <w:r w:rsidRPr="00625E09">
              <w:rPr>
                <w:color w:val="000000"/>
              </w:rPr>
              <w:t>377</w:t>
            </w:r>
          </w:p>
        </w:tc>
        <w:tc>
          <w:tcPr>
            <w:tcW w:w="334" w:type="pct"/>
            <w:shd w:val="clear" w:color="auto" w:fill="FBD4B4"/>
            <w:vAlign w:val="center"/>
          </w:tcPr>
          <w:p w:rsidR="0049256D" w:rsidRPr="00625E09" w:rsidRDefault="0049256D" w:rsidP="008E26E8">
            <w:pPr>
              <w:jc w:val="center"/>
              <w:rPr>
                <w:color w:val="000000"/>
              </w:rPr>
            </w:pPr>
            <w:r w:rsidRPr="00625E09">
              <w:rPr>
                <w:color w:val="000000"/>
              </w:rPr>
              <w:t>506</w:t>
            </w:r>
          </w:p>
        </w:tc>
        <w:tc>
          <w:tcPr>
            <w:tcW w:w="436" w:type="pct"/>
            <w:shd w:val="clear" w:color="auto" w:fill="FBD4B4"/>
            <w:vAlign w:val="center"/>
          </w:tcPr>
          <w:p w:rsidR="0049256D" w:rsidRPr="00625E09" w:rsidRDefault="0049256D" w:rsidP="008E26E8">
            <w:pPr>
              <w:jc w:val="center"/>
              <w:rPr>
                <w:color w:val="000000"/>
              </w:rPr>
            </w:pPr>
            <w:r w:rsidRPr="00625E09">
              <w:rPr>
                <w:color w:val="000000"/>
              </w:rPr>
              <w:t>34,2</w:t>
            </w:r>
          </w:p>
        </w:tc>
      </w:tr>
      <w:tr w:rsidR="0049256D" w:rsidRPr="00625E09" w:rsidTr="008E26E8">
        <w:trPr>
          <w:cantSplit/>
        </w:trPr>
        <w:tc>
          <w:tcPr>
            <w:tcW w:w="644" w:type="pct"/>
            <w:shd w:val="clear" w:color="auto" w:fill="auto"/>
            <w:vAlign w:val="center"/>
          </w:tcPr>
          <w:p w:rsidR="0049256D" w:rsidRPr="00625E09" w:rsidRDefault="0049256D" w:rsidP="008E26E8">
            <w:pPr>
              <w:contextualSpacing/>
              <w:rPr>
                <w:rFonts w:eastAsia="Calibri"/>
              </w:rPr>
            </w:pPr>
            <w:r w:rsidRPr="00625E09">
              <w:rPr>
                <w:rFonts w:eastAsia="Calibri"/>
              </w:rPr>
              <w:t>Количество проверенных в отчетном периоде объектов (субъектов, предметов)  надзора</w:t>
            </w:r>
          </w:p>
        </w:tc>
        <w:tc>
          <w:tcPr>
            <w:tcW w:w="241" w:type="pct"/>
            <w:shd w:val="clear" w:color="auto" w:fill="auto"/>
            <w:vAlign w:val="center"/>
          </w:tcPr>
          <w:p w:rsidR="0049256D" w:rsidRPr="00625E09" w:rsidRDefault="0049256D" w:rsidP="008E26E8">
            <w:pPr>
              <w:jc w:val="center"/>
              <w:rPr>
                <w:rFonts w:eastAsia="Calibri"/>
              </w:rPr>
            </w:pPr>
            <w:r w:rsidRPr="00625E09">
              <w:rPr>
                <w:rFonts w:eastAsia="Calibri"/>
              </w:rPr>
              <w:t>10</w:t>
            </w:r>
          </w:p>
        </w:tc>
        <w:tc>
          <w:tcPr>
            <w:tcW w:w="244" w:type="pct"/>
            <w:shd w:val="clear" w:color="auto" w:fill="auto"/>
            <w:vAlign w:val="center"/>
          </w:tcPr>
          <w:p w:rsidR="0049256D" w:rsidRPr="00625E09" w:rsidRDefault="0049256D" w:rsidP="008E26E8">
            <w:pPr>
              <w:jc w:val="center"/>
              <w:rPr>
                <w:rFonts w:eastAsia="Calibri"/>
              </w:rPr>
            </w:pPr>
            <w:r w:rsidRPr="00625E09">
              <w:rPr>
                <w:rFonts w:eastAsia="Calibri"/>
              </w:rPr>
              <w:t>15</w:t>
            </w:r>
          </w:p>
        </w:tc>
        <w:tc>
          <w:tcPr>
            <w:tcW w:w="415" w:type="pct"/>
            <w:shd w:val="clear" w:color="auto" w:fill="auto"/>
            <w:vAlign w:val="center"/>
          </w:tcPr>
          <w:p w:rsidR="0049256D" w:rsidRPr="00625E09" w:rsidRDefault="0049256D" w:rsidP="008E26E8">
            <w:pPr>
              <w:contextualSpacing/>
              <w:jc w:val="center"/>
              <w:rPr>
                <w:rFonts w:eastAsia="Calibri"/>
              </w:rPr>
            </w:pPr>
            <w:r w:rsidRPr="00625E09">
              <w:rPr>
                <w:rFonts w:eastAsia="Calibri"/>
              </w:rPr>
              <w:t>9</w:t>
            </w:r>
          </w:p>
        </w:tc>
        <w:tc>
          <w:tcPr>
            <w:tcW w:w="415" w:type="pct"/>
            <w:shd w:val="clear" w:color="auto" w:fill="auto"/>
            <w:vAlign w:val="center"/>
          </w:tcPr>
          <w:p w:rsidR="0049256D" w:rsidRPr="00625E09" w:rsidRDefault="0049256D" w:rsidP="008E26E8">
            <w:pPr>
              <w:jc w:val="center"/>
            </w:pPr>
            <w:r w:rsidRPr="00625E09">
              <w:rPr>
                <w:rFonts w:eastAsia="Calibri"/>
              </w:rPr>
              <w:t>7</w:t>
            </w:r>
          </w:p>
        </w:tc>
        <w:tc>
          <w:tcPr>
            <w:tcW w:w="334" w:type="pct"/>
            <w:shd w:val="clear" w:color="auto" w:fill="auto"/>
            <w:vAlign w:val="center"/>
          </w:tcPr>
          <w:p w:rsidR="0049256D" w:rsidRPr="00625E09" w:rsidRDefault="0049256D" w:rsidP="008E26E8">
            <w:pPr>
              <w:jc w:val="center"/>
              <w:rPr>
                <w:color w:val="000000"/>
              </w:rPr>
            </w:pPr>
            <w:r w:rsidRPr="00625E09">
              <w:rPr>
                <w:color w:val="000000"/>
              </w:rPr>
              <w:t>1</w:t>
            </w:r>
          </w:p>
        </w:tc>
        <w:tc>
          <w:tcPr>
            <w:tcW w:w="334" w:type="pct"/>
            <w:shd w:val="clear" w:color="auto" w:fill="FBD4B4"/>
            <w:vAlign w:val="center"/>
          </w:tcPr>
          <w:p w:rsidR="0049256D" w:rsidRPr="00625E09" w:rsidRDefault="0049256D" w:rsidP="008E26E8">
            <w:pPr>
              <w:jc w:val="center"/>
              <w:rPr>
                <w:color w:val="000000"/>
              </w:rPr>
            </w:pPr>
            <w:r w:rsidRPr="00625E09">
              <w:rPr>
                <w:color w:val="000000"/>
              </w:rPr>
              <w:t>2</w:t>
            </w:r>
          </w:p>
        </w:tc>
        <w:tc>
          <w:tcPr>
            <w:tcW w:w="439" w:type="pct"/>
            <w:shd w:val="clear" w:color="auto" w:fill="FBD4B4"/>
            <w:vAlign w:val="center"/>
          </w:tcPr>
          <w:p w:rsidR="0049256D" w:rsidRPr="00625E09" w:rsidRDefault="0049256D" w:rsidP="008E26E8">
            <w:pPr>
              <w:jc w:val="center"/>
              <w:rPr>
                <w:color w:val="000000"/>
              </w:rPr>
            </w:pPr>
            <w:r w:rsidRPr="00625E09">
              <w:rPr>
                <w:color w:val="000000"/>
              </w:rPr>
              <w:t>100</w:t>
            </w:r>
          </w:p>
        </w:tc>
        <w:tc>
          <w:tcPr>
            <w:tcW w:w="415" w:type="pct"/>
            <w:shd w:val="clear" w:color="auto" w:fill="auto"/>
            <w:vAlign w:val="center"/>
          </w:tcPr>
          <w:p w:rsidR="0049256D" w:rsidRPr="00625E09" w:rsidRDefault="0049256D" w:rsidP="008E26E8">
            <w:pPr>
              <w:jc w:val="center"/>
              <w:rPr>
                <w:color w:val="000000"/>
              </w:rPr>
            </w:pPr>
            <w:r w:rsidRPr="00625E09">
              <w:rPr>
                <w:rFonts w:eastAsia="Calibri"/>
                <w:color w:val="000000"/>
              </w:rPr>
              <w:t>9</w:t>
            </w:r>
          </w:p>
        </w:tc>
        <w:tc>
          <w:tcPr>
            <w:tcW w:w="415" w:type="pct"/>
            <w:shd w:val="clear" w:color="auto" w:fill="auto"/>
            <w:vAlign w:val="center"/>
          </w:tcPr>
          <w:p w:rsidR="0049256D" w:rsidRPr="00625E09" w:rsidRDefault="0049256D" w:rsidP="008E26E8">
            <w:pPr>
              <w:jc w:val="center"/>
              <w:rPr>
                <w:color w:val="000000"/>
              </w:rPr>
            </w:pPr>
            <w:r w:rsidRPr="00625E09">
              <w:rPr>
                <w:rFonts w:eastAsia="Calibri"/>
                <w:color w:val="000000"/>
              </w:rPr>
              <w:t>7</w:t>
            </w:r>
          </w:p>
        </w:tc>
        <w:tc>
          <w:tcPr>
            <w:tcW w:w="334" w:type="pct"/>
            <w:shd w:val="clear" w:color="auto" w:fill="auto"/>
            <w:vAlign w:val="center"/>
          </w:tcPr>
          <w:p w:rsidR="0049256D" w:rsidRPr="00625E09" w:rsidRDefault="0049256D" w:rsidP="008E26E8">
            <w:pPr>
              <w:jc w:val="center"/>
              <w:rPr>
                <w:color w:val="000000"/>
              </w:rPr>
            </w:pPr>
            <w:r w:rsidRPr="00625E09">
              <w:rPr>
                <w:color w:val="000000"/>
              </w:rPr>
              <w:t>1</w:t>
            </w:r>
          </w:p>
        </w:tc>
        <w:tc>
          <w:tcPr>
            <w:tcW w:w="334" w:type="pct"/>
            <w:shd w:val="clear" w:color="auto" w:fill="FBD4B4"/>
            <w:vAlign w:val="center"/>
          </w:tcPr>
          <w:p w:rsidR="0049256D" w:rsidRPr="00625E09" w:rsidRDefault="0049256D" w:rsidP="008E26E8">
            <w:pPr>
              <w:jc w:val="center"/>
              <w:rPr>
                <w:color w:val="000000"/>
              </w:rPr>
            </w:pPr>
            <w:r w:rsidRPr="00625E09">
              <w:rPr>
                <w:color w:val="000000"/>
              </w:rPr>
              <w:t>2</w:t>
            </w:r>
          </w:p>
        </w:tc>
        <w:tc>
          <w:tcPr>
            <w:tcW w:w="436" w:type="pct"/>
            <w:shd w:val="clear" w:color="auto" w:fill="FBD4B4"/>
            <w:vAlign w:val="center"/>
          </w:tcPr>
          <w:p w:rsidR="0049256D" w:rsidRPr="00625E09" w:rsidRDefault="0049256D" w:rsidP="008E26E8">
            <w:pPr>
              <w:jc w:val="center"/>
              <w:rPr>
                <w:color w:val="000000"/>
              </w:rPr>
            </w:pPr>
            <w:r w:rsidRPr="00625E09">
              <w:rPr>
                <w:color w:val="000000"/>
              </w:rPr>
              <w:t>100</w:t>
            </w:r>
          </w:p>
        </w:tc>
      </w:tr>
      <w:tr w:rsidR="0049256D" w:rsidRPr="00625E09" w:rsidTr="008E26E8">
        <w:trPr>
          <w:cantSplit/>
        </w:trPr>
        <w:tc>
          <w:tcPr>
            <w:tcW w:w="644" w:type="pct"/>
            <w:shd w:val="clear" w:color="auto" w:fill="auto"/>
            <w:vAlign w:val="center"/>
          </w:tcPr>
          <w:p w:rsidR="0049256D" w:rsidRPr="00625E09" w:rsidRDefault="0049256D" w:rsidP="008E26E8">
            <w:pPr>
              <w:contextualSpacing/>
              <w:rPr>
                <w:rFonts w:eastAsia="Calibri"/>
              </w:rPr>
            </w:pPr>
            <w:r w:rsidRPr="00625E09">
              <w:rPr>
                <w:rFonts w:eastAsia="Calibri"/>
              </w:rPr>
              <w:t>Количество проведенных проверок</w:t>
            </w:r>
          </w:p>
        </w:tc>
        <w:tc>
          <w:tcPr>
            <w:tcW w:w="241" w:type="pct"/>
            <w:shd w:val="clear" w:color="auto" w:fill="auto"/>
            <w:vAlign w:val="center"/>
          </w:tcPr>
          <w:p w:rsidR="0049256D" w:rsidRPr="00625E09" w:rsidRDefault="0049256D" w:rsidP="008E26E8">
            <w:pPr>
              <w:jc w:val="center"/>
              <w:rPr>
                <w:rFonts w:eastAsia="Calibri"/>
              </w:rPr>
            </w:pPr>
            <w:r w:rsidRPr="00625E09">
              <w:rPr>
                <w:rFonts w:eastAsia="Calibri"/>
              </w:rPr>
              <w:t>13</w:t>
            </w:r>
          </w:p>
        </w:tc>
        <w:tc>
          <w:tcPr>
            <w:tcW w:w="244" w:type="pct"/>
            <w:shd w:val="clear" w:color="auto" w:fill="auto"/>
            <w:vAlign w:val="center"/>
          </w:tcPr>
          <w:p w:rsidR="0049256D" w:rsidRPr="00625E09" w:rsidRDefault="0049256D" w:rsidP="008E26E8">
            <w:pPr>
              <w:jc w:val="center"/>
              <w:rPr>
                <w:rFonts w:eastAsia="Calibri"/>
              </w:rPr>
            </w:pPr>
            <w:r w:rsidRPr="00625E09">
              <w:rPr>
                <w:rFonts w:eastAsia="Calibri"/>
              </w:rPr>
              <w:t>16</w:t>
            </w:r>
          </w:p>
        </w:tc>
        <w:tc>
          <w:tcPr>
            <w:tcW w:w="415" w:type="pct"/>
            <w:shd w:val="clear" w:color="auto" w:fill="auto"/>
            <w:vAlign w:val="center"/>
          </w:tcPr>
          <w:p w:rsidR="0049256D" w:rsidRPr="00625E09" w:rsidRDefault="0049256D" w:rsidP="008E26E8">
            <w:pPr>
              <w:contextualSpacing/>
              <w:jc w:val="center"/>
              <w:rPr>
                <w:rFonts w:eastAsia="Calibri"/>
              </w:rPr>
            </w:pPr>
            <w:r w:rsidRPr="00625E09">
              <w:rPr>
                <w:rFonts w:eastAsia="Calibri"/>
              </w:rPr>
              <w:t>9</w:t>
            </w:r>
          </w:p>
        </w:tc>
        <w:tc>
          <w:tcPr>
            <w:tcW w:w="415" w:type="pct"/>
            <w:shd w:val="clear" w:color="auto" w:fill="auto"/>
            <w:vAlign w:val="center"/>
          </w:tcPr>
          <w:p w:rsidR="0049256D" w:rsidRPr="00625E09" w:rsidRDefault="0049256D" w:rsidP="008E26E8">
            <w:pPr>
              <w:jc w:val="center"/>
            </w:pPr>
            <w:r w:rsidRPr="00625E09">
              <w:rPr>
                <w:rFonts w:eastAsia="Calibri"/>
              </w:rPr>
              <w:t>7</w:t>
            </w:r>
          </w:p>
        </w:tc>
        <w:tc>
          <w:tcPr>
            <w:tcW w:w="334" w:type="pct"/>
            <w:shd w:val="clear" w:color="auto" w:fill="auto"/>
            <w:vAlign w:val="center"/>
          </w:tcPr>
          <w:p w:rsidR="0049256D" w:rsidRPr="00625E09" w:rsidRDefault="0049256D" w:rsidP="008E26E8">
            <w:pPr>
              <w:jc w:val="center"/>
              <w:rPr>
                <w:color w:val="000000"/>
              </w:rPr>
            </w:pPr>
            <w:r w:rsidRPr="00625E09">
              <w:rPr>
                <w:color w:val="000000"/>
              </w:rPr>
              <w:t>1</w:t>
            </w:r>
          </w:p>
        </w:tc>
        <w:tc>
          <w:tcPr>
            <w:tcW w:w="334" w:type="pct"/>
            <w:shd w:val="clear" w:color="auto" w:fill="FBD4B4"/>
            <w:vAlign w:val="center"/>
          </w:tcPr>
          <w:p w:rsidR="0049256D" w:rsidRPr="00625E09" w:rsidRDefault="0049256D" w:rsidP="008E26E8">
            <w:pPr>
              <w:jc w:val="center"/>
              <w:rPr>
                <w:color w:val="000000"/>
              </w:rPr>
            </w:pPr>
            <w:r w:rsidRPr="00625E09">
              <w:rPr>
                <w:color w:val="000000"/>
              </w:rPr>
              <w:t>2</w:t>
            </w:r>
          </w:p>
        </w:tc>
        <w:tc>
          <w:tcPr>
            <w:tcW w:w="439" w:type="pct"/>
            <w:shd w:val="clear" w:color="auto" w:fill="FBD4B4"/>
            <w:vAlign w:val="center"/>
          </w:tcPr>
          <w:p w:rsidR="0049256D" w:rsidRPr="00625E09" w:rsidRDefault="0049256D" w:rsidP="008E26E8">
            <w:pPr>
              <w:jc w:val="center"/>
              <w:rPr>
                <w:color w:val="000000"/>
              </w:rPr>
            </w:pPr>
            <w:r w:rsidRPr="00625E09">
              <w:rPr>
                <w:color w:val="000000"/>
              </w:rPr>
              <w:t>100</w:t>
            </w:r>
          </w:p>
        </w:tc>
        <w:tc>
          <w:tcPr>
            <w:tcW w:w="415" w:type="pct"/>
            <w:shd w:val="clear" w:color="auto" w:fill="auto"/>
            <w:vAlign w:val="center"/>
          </w:tcPr>
          <w:p w:rsidR="0049256D" w:rsidRPr="00625E09" w:rsidRDefault="0049256D" w:rsidP="008E26E8">
            <w:pPr>
              <w:jc w:val="center"/>
              <w:rPr>
                <w:color w:val="000000"/>
              </w:rPr>
            </w:pPr>
            <w:r w:rsidRPr="00625E09">
              <w:rPr>
                <w:rFonts w:eastAsia="Calibri"/>
                <w:color w:val="000000"/>
              </w:rPr>
              <w:t>9</w:t>
            </w:r>
          </w:p>
        </w:tc>
        <w:tc>
          <w:tcPr>
            <w:tcW w:w="415" w:type="pct"/>
            <w:shd w:val="clear" w:color="auto" w:fill="auto"/>
            <w:vAlign w:val="center"/>
          </w:tcPr>
          <w:p w:rsidR="0049256D" w:rsidRPr="00625E09" w:rsidRDefault="0049256D" w:rsidP="008E26E8">
            <w:pPr>
              <w:jc w:val="center"/>
              <w:rPr>
                <w:color w:val="000000"/>
              </w:rPr>
            </w:pPr>
            <w:r w:rsidRPr="00625E09">
              <w:rPr>
                <w:rFonts w:eastAsia="Calibri"/>
                <w:color w:val="000000"/>
              </w:rPr>
              <w:t>7</w:t>
            </w:r>
          </w:p>
        </w:tc>
        <w:tc>
          <w:tcPr>
            <w:tcW w:w="334" w:type="pct"/>
            <w:shd w:val="clear" w:color="auto" w:fill="auto"/>
            <w:vAlign w:val="center"/>
          </w:tcPr>
          <w:p w:rsidR="0049256D" w:rsidRPr="00625E09" w:rsidRDefault="0049256D" w:rsidP="008E26E8">
            <w:pPr>
              <w:jc w:val="center"/>
              <w:rPr>
                <w:color w:val="000000"/>
              </w:rPr>
            </w:pPr>
            <w:r w:rsidRPr="00625E09">
              <w:rPr>
                <w:color w:val="000000"/>
              </w:rPr>
              <w:t>1</w:t>
            </w:r>
          </w:p>
        </w:tc>
        <w:tc>
          <w:tcPr>
            <w:tcW w:w="334" w:type="pct"/>
            <w:shd w:val="clear" w:color="auto" w:fill="FBD4B4"/>
            <w:vAlign w:val="center"/>
          </w:tcPr>
          <w:p w:rsidR="0049256D" w:rsidRPr="00625E09" w:rsidRDefault="0049256D" w:rsidP="008E26E8">
            <w:pPr>
              <w:jc w:val="center"/>
              <w:rPr>
                <w:color w:val="000000"/>
              </w:rPr>
            </w:pPr>
            <w:r w:rsidRPr="00625E09">
              <w:rPr>
                <w:color w:val="000000"/>
              </w:rPr>
              <w:t>2</w:t>
            </w:r>
          </w:p>
        </w:tc>
        <w:tc>
          <w:tcPr>
            <w:tcW w:w="436" w:type="pct"/>
            <w:shd w:val="clear" w:color="auto" w:fill="FBD4B4"/>
            <w:vAlign w:val="center"/>
          </w:tcPr>
          <w:p w:rsidR="0049256D" w:rsidRPr="00625E09" w:rsidRDefault="0049256D" w:rsidP="008E26E8">
            <w:pPr>
              <w:jc w:val="center"/>
              <w:rPr>
                <w:color w:val="000000"/>
              </w:rPr>
            </w:pPr>
            <w:r w:rsidRPr="00625E09">
              <w:rPr>
                <w:color w:val="000000"/>
              </w:rPr>
              <w:t>100</w:t>
            </w:r>
          </w:p>
        </w:tc>
      </w:tr>
      <w:tr w:rsidR="0049256D" w:rsidRPr="00625E09" w:rsidTr="008E26E8">
        <w:trPr>
          <w:cantSplit/>
        </w:trPr>
        <w:tc>
          <w:tcPr>
            <w:tcW w:w="644" w:type="pct"/>
            <w:shd w:val="clear" w:color="auto" w:fill="auto"/>
            <w:vAlign w:val="center"/>
          </w:tcPr>
          <w:p w:rsidR="0049256D" w:rsidRPr="00625E09" w:rsidRDefault="0049256D" w:rsidP="008E26E8">
            <w:pPr>
              <w:contextualSpacing/>
              <w:rPr>
                <w:rFonts w:eastAsia="Calibri"/>
              </w:rPr>
            </w:pPr>
            <w:r w:rsidRPr="00625E09">
              <w:rPr>
                <w:rFonts w:eastAsia="Calibri"/>
              </w:rPr>
              <w:t>Количество выполненных мероприятий систематического наблюдения (СН)</w:t>
            </w:r>
          </w:p>
        </w:tc>
        <w:tc>
          <w:tcPr>
            <w:tcW w:w="241" w:type="pct"/>
            <w:shd w:val="clear" w:color="auto" w:fill="auto"/>
            <w:vAlign w:val="center"/>
          </w:tcPr>
          <w:p w:rsidR="0049256D" w:rsidRPr="00625E09" w:rsidRDefault="0049256D" w:rsidP="008E26E8">
            <w:pPr>
              <w:contextualSpacing/>
              <w:jc w:val="center"/>
              <w:rPr>
                <w:rFonts w:eastAsia="Calibri"/>
              </w:rPr>
            </w:pPr>
            <w:r w:rsidRPr="00625E09">
              <w:rPr>
                <w:rFonts w:eastAsia="Calibri"/>
              </w:rPr>
              <w:t>0</w:t>
            </w:r>
          </w:p>
        </w:tc>
        <w:tc>
          <w:tcPr>
            <w:tcW w:w="244" w:type="pct"/>
            <w:shd w:val="clear" w:color="auto" w:fill="auto"/>
            <w:vAlign w:val="center"/>
          </w:tcPr>
          <w:p w:rsidR="0049256D" w:rsidRPr="00625E09" w:rsidRDefault="0049256D" w:rsidP="008E26E8">
            <w:pPr>
              <w:contextualSpacing/>
              <w:jc w:val="center"/>
              <w:rPr>
                <w:rFonts w:eastAsia="Calibri"/>
              </w:rPr>
            </w:pPr>
            <w:r w:rsidRPr="00625E09">
              <w:rPr>
                <w:rFonts w:eastAsia="Calibri"/>
              </w:rPr>
              <w:t>0</w:t>
            </w:r>
          </w:p>
        </w:tc>
        <w:tc>
          <w:tcPr>
            <w:tcW w:w="415" w:type="pct"/>
            <w:shd w:val="clear" w:color="auto" w:fill="auto"/>
            <w:vAlign w:val="center"/>
          </w:tcPr>
          <w:p w:rsidR="0049256D" w:rsidRPr="00625E09" w:rsidRDefault="0049256D" w:rsidP="008E26E8">
            <w:pPr>
              <w:contextualSpacing/>
              <w:jc w:val="center"/>
              <w:rPr>
                <w:rFonts w:eastAsia="Calibri"/>
              </w:rPr>
            </w:pPr>
            <w:r w:rsidRPr="00625E09">
              <w:rPr>
                <w:rFonts w:eastAsia="Calibri"/>
              </w:rPr>
              <w:t>9</w:t>
            </w:r>
          </w:p>
        </w:tc>
        <w:tc>
          <w:tcPr>
            <w:tcW w:w="415" w:type="pct"/>
            <w:shd w:val="clear" w:color="auto" w:fill="auto"/>
            <w:vAlign w:val="center"/>
          </w:tcPr>
          <w:p w:rsidR="0049256D" w:rsidRPr="00625E09" w:rsidRDefault="0049256D" w:rsidP="008E26E8">
            <w:pPr>
              <w:jc w:val="center"/>
            </w:pPr>
            <w:r w:rsidRPr="00625E09">
              <w:rPr>
                <w:rFonts w:eastAsia="Calibri"/>
              </w:rPr>
              <w:t>7</w:t>
            </w:r>
          </w:p>
        </w:tc>
        <w:tc>
          <w:tcPr>
            <w:tcW w:w="334" w:type="pct"/>
            <w:shd w:val="clear" w:color="auto" w:fill="auto"/>
            <w:vAlign w:val="center"/>
          </w:tcPr>
          <w:p w:rsidR="0049256D" w:rsidRPr="00625E09" w:rsidRDefault="0049256D" w:rsidP="008E26E8">
            <w:pPr>
              <w:jc w:val="center"/>
              <w:rPr>
                <w:color w:val="000000"/>
              </w:rPr>
            </w:pPr>
            <w:r w:rsidRPr="00625E09">
              <w:rPr>
                <w:color w:val="000000"/>
              </w:rPr>
              <w:t>0</w:t>
            </w:r>
          </w:p>
        </w:tc>
        <w:tc>
          <w:tcPr>
            <w:tcW w:w="334" w:type="pct"/>
            <w:shd w:val="clear" w:color="auto" w:fill="FBD4B4"/>
            <w:vAlign w:val="center"/>
          </w:tcPr>
          <w:p w:rsidR="0049256D" w:rsidRPr="00625E09" w:rsidRDefault="0049256D" w:rsidP="008E26E8">
            <w:pPr>
              <w:jc w:val="center"/>
              <w:rPr>
                <w:color w:val="000000"/>
              </w:rPr>
            </w:pPr>
            <w:r w:rsidRPr="00625E09">
              <w:rPr>
                <w:color w:val="000000"/>
              </w:rPr>
              <w:t>0</w:t>
            </w:r>
          </w:p>
        </w:tc>
        <w:tc>
          <w:tcPr>
            <w:tcW w:w="439" w:type="pct"/>
            <w:shd w:val="clear" w:color="auto" w:fill="FBD4B4"/>
            <w:vAlign w:val="center"/>
          </w:tcPr>
          <w:p w:rsidR="0049256D" w:rsidRPr="00625E09" w:rsidRDefault="0049256D" w:rsidP="008E26E8">
            <w:pPr>
              <w:jc w:val="center"/>
              <w:rPr>
                <w:color w:val="000000"/>
              </w:rPr>
            </w:pPr>
            <w:r w:rsidRPr="00625E09">
              <w:rPr>
                <w:color w:val="000000"/>
              </w:rPr>
              <w:t>0</w:t>
            </w:r>
          </w:p>
        </w:tc>
        <w:tc>
          <w:tcPr>
            <w:tcW w:w="415" w:type="pct"/>
            <w:shd w:val="clear" w:color="auto" w:fill="auto"/>
            <w:vAlign w:val="center"/>
          </w:tcPr>
          <w:p w:rsidR="0049256D" w:rsidRPr="00625E09" w:rsidRDefault="0049256D" w:rsidP="008E26E8">
            <w:pPr>
              <w:jc w:val="center"/>
              <w:rPr>
                <w:color w:val="000000"/>
              </w:rPr>
            </w:pPr>
            <w:r w:rsidRPr="00625E09">
              <w:rPr>
                <w:rFonts w:eastAsia="Calibri"/>
                <w:color w:val="000000"/>
              </w:rPr>
              <w:t>9</w:t>
            </w:r>
          </w:p>
        </w:tc>
        <w:tc>
          <w:tcPr>
            <w:tcW w:w="415" w:type="pct"/>
            <w:shd w:val="clear" w:color="auto" w:fill="auto"/>
            <w:vAlign w:val="center"/>
          </w:tcPr>
          <w:p w:rsidR="0049256D" w:rsidRPr="00625E09" w:rsidRDefault="0049256D" w:rsidP="008E26E8">
            <w:pPr>
              <w:jc w:val="center"/>
              <w:rPr>
                <w:color w:val="000000"/>
              </w:rPr>
            </w:pPr>
            <w:r w:rsidRPr="00625E09">
              <w:rPr>
                <w:rFonts w:eastAsia="Calibri"/>
                <w:color w:val="000000"/>
              </w:rPr>
              <w:t>7</w:t>
            </w:r>
          </w:p>
        </w:tc>
        <w:tc>
          <w:tcPr>
            <w:tcW w:w="334" w:type="pct"/>
            <w:shd w:val="clear" w:color="auto" w:fill="auto"/>
            <w:vAlign w:val="center"/>
          </w:tcPr>
          <w:p w:rsidR="0049256D" w:rsidRPr="00625E09" w:rsidRDefault="0049256D" w:rsidP="008E26E8">
            <w:pPr>
              <w:jc w:val="center"/>
              <w:rPr>
                <w:color w:val="000000"/>
              </w:rPr>
            </w:pPr>
            <w:r w:rsidRPr="00625E09">
              <w:rPr>
                <w:color w:val="000000"/>
              </w:rPr>
              <w:t>0</w:t>
            </w:r>
          </w:p>
        </w:tc>
        <w:tc>
          <w:tcPr>
            <w:tcW w:w="334" w:type="pct"/>
            <w:shd w:val="clear" w:color="auto" w:fill="FBD4B4"/>
            <w:vAlign w:val="center"/>
          </w:tcPr>
          <w:p w:rsidR="0049256D" w:rsidRPr="00625E09" w:rsidRDefault="0049256D" w:rsidP="008E26E8">
            <w:pPr>
              <w:jc w:val="center"/>
              <w:rPr>
                <w:color w:val="000000"/>
              </w:rPr>
            </w:pPr>
            <w:r w:rsidRPr="00625E09">
              <w:rPr>
                <w:color w:val="000000"/>
              </w:rPr>
              <w:t>0</w:t>
            </w:r>
          </w:p>
        </w:tc>
        <w:tc>
          <w:tcPr>
            <w:tcW w:w="436" w:type="pct"/>
            <w:shd w:val="clear" w:color="auto" w:fill="FBD4B4"/>
            <w:vAlign w:val="center"/>
          </w:tcPr>
          <w:p w:rsidR="0049256D" w:rsidRPr="00625E09" w:rsidRDefault="0049256D" w:rsidP="008E26E8">
            <w:pPr>
              <w:jc w:val="center"/>
              <w:rPr>
                <w:color w:val="000000"/>
              </w:rPr>
            </w:pPr>
            <w:r w:rsidRPr="00625E09">
              <w:rPr>
                <w:color w:val="000000"/>
              </w:rPr>
              <w:t>0</w:t>
            </w:r>
          </w:p>
        </w:tc>
      </w:tr>
      <w:tr w:rsidR="0049256D" w:rsidRPr="00625E09" w:rsidTr="008E26E8">
        <w:trPr>
          <w:cantSplit/>
        </w:trPr>
        <w:tc>
          <w:tcPr>
            <w:tcW w:w="644" w:type="pct"/>
            <w:shd w:val="clear" w:color="auto" w:fill="auto"/>
            <w:vAlign w:val="center"/>
          </w:tcPr>
          <w:p w:rsidR="0049256D" w:rsidRPr="00625E09" w:rsidRDefault="0049256D" w:rsidP="008E26E8">
            <w:pPr>
              <w:contextualSpacing/>
              <w:rPr>
                <w:rFonts w:eastAsia="Calibri"/>
              </w:rPr>
            </w:pPr>
            <w:r w:rsidRPr="00625E09">
              <w:rPr>
                <w:rFonts w:eastAsia="Calibri"/>
              </w:rPr>
              <w:lastRenderedPageBreak/>
              <w:t>Общее количество выполненных контрольно-надзорных мероприятий</w:t>
            </w:r>
          </w:p>
        </w:tc>
        <w:tc>
          <w:tcPr>
            <w:tcW w:w="241" w:type="pct"/>
            <w:shd w:val="clear" w:color="auto" w:fill="auto"/>
            <w:vAlign w:val="center"/>
          </w:tcPr>
          <w:p w:rsidR="0049256D" w:rsidRPr="00625E09" w:rsidRDefault="0049256D" w:rsidP="008E26E8">
            <w:pPr>
              <w:jc w:val="center"/>
              <w:rPr>
                <w:rFonts w:eastAsia="Calibri"/>
              </w:rPr>
            </w:pPr>
            <w:r w:rsidRPr="00625E09">
              <w:rPr>
                <w:rFonts w:eastAsia="Calibri"/>
              </w:rPr>
              <w:t>13</w:t>
            </w:r>
          </w:p>
        </w:tc>
        <w:tc>
          <w:tcPr>
            <w:tcW w:w="244" w:type="pct"/>
            <w:shd w:val="clear" w:color="auto" w:fill="auto"/>
            <w:vAlign w:val="center"/>
          </w:tcPr>
          <w:p w:rsidR="0049256D" w:rsidRPr="00625E09" w:rsidRDefault="0049256D" w:rsidP="008E26E8">
            <w:pPr>
              <w:jc w:val="center"/>
              <w:rPr>
                <w:rFonts w:eastAsia="Calibri"/>
              </w:rPr>
            </w:pPr>
            <w:r w:rsidRPr="00625E09">
              <w:rPr>
                <w:rFonts w:eastAsia="Calibri"/>
              </w:rPr>
              <w:t>16</w:t>
            </w:r>
          </w:p>
        </w:tc>
        <w:tc>
          <w:tcPr>
            <w:tcW w:w="415" w:type="pct"/>
            <w:shd w:val="clear" w:color="auto" w:fill="auto"/>
            <w:vAlign w:val="center"/>
          </w:tcPr>
          <w:p w:rsidR="0049256D" w:rsidRPr="00625E09" w:rsidRDefault="0049256D" w:rsidP="008E26E8">
            <w:pPr>
              <w:contextualSpacing/>
              <w:jc w:val="center"/>
              <w:rPr>
                <w:rFonts w:eastAsia="Calibri"/>
              </w:rPr>
            </w:pPr>
            <w:r w:rsidRPr="00625E09">
              <w:rPr>
                <w:rFonts w:eastAsia="Calibri"/>
              </w:rPr>
              <w:t>9</w:t>
            </w:r>
          </w:p>
        </w:tc>
        <w:tc>
          <w:tcPr>
            <w:tcW w:w="415" w:type="pct"/>
            <w:shd w:val="clear" w:color="auto" w:fill="auto"/>
            <w:vAlign w:val="center"/>
          </w:tcPr>
          <w:p w:rsidR="0049256D" w:rsidRPr="00625E09" w:rsidRDefault="0049256D" w:rsidP="008E26E8">
            <w:pPr>
              <w:jc w:val="center"/>
            </w:pPr>
            <w:r w:rsidRPr="00625E09">
              <w:rPr>
                <w:rFonts w:eastAsia="Calibri"/>
              </w:rPr>
              <w:t>7</w:t>
            </w:r>
          </w:p>
        </w:tc>
        <w:tc>
          <w:tcPr>
            <w:tcW w:w="334" w:type="pct"/>
            <w:shd w:val="clear" w:color="auto" w:fill="auto"/>
            <w:vAlign w:val="center"/>
          </w:tcPr>
          <w:p w:rsidR="0049256D" w:rsidRPr="00625E09" w:rsidRDefault="0049256D" w:rsidP="008E26E8">
            <w:pPr>
              <w:jc w:val="center"/>
              <w:rPr>
                <w:color w:val="000000"/>
              </w:rPr>
            </w:pPr>
            <w:r w:rsidRPr="00625E09">
              <w:rPr>
                <w:color w:val="000000"/>
              </w:rPr>
              <w:t>1</w:t>
            </w:r>
          </w:p>
        </w:tc>
        <w:tc>
          <w:tcPr>
            <w:tcW w:w="334" w:type="pct"/>
            <w:shd w:val="clear" w:color="auto" w:fill="FBD4B4"/>
            <w:vAlign w:val="center"/>
          </w:tcPr>
          <w:p w:rsidR="0049256D" w:rsidRPr="00625E09" w:rsidRDefault="0049256D" w:rsidP="008E26E8">
            <w:pPr>
              <w:jc w:val="center"/>
              <w:rPr>
                <w:color w:val="000000"/>
              </w:rPr>
            </w:pPr>
            <w:r w:rsidRPr="00625E09">
              <w:rPr>
                <w:color w:val="000000"/>
              </w:rPr>
              <w:t>2</w:t>
            </w:r>
          </w:p>
        </w:tc>
        <w:tc>
          <w:tcPr>
            <w:tcW w:w="439" w:type="pct"/>
            <w:shd w:val="clear" w:color="auto" w:fill="FBD4B4"/>
            <w:vAlign w:val="center"/>
          </w:tcPr>
          <w:p w:rsidR="0049256D" w:rsidRPr="00625E09" w:rsidRDefault="0049256D" w:rsidP="008E26E8">
            <w:pPr>
              <w:jc w:val="center"/>
              <w:rPr>
                <w:color w:val="000000"/>
              </w:rPr>
            </w:pPr>
            <w:r w:rsidRPr="00625E09">
              <w:rPr>
                <w:color w:val="000000"/>
              </w:rPr>
              <w:t>100</w:t>
            </w:r>
          </w:p>
        </w:tc>
        <w:tc>
          <w:tcPr>
            <w:tcW w:w="415" w:type="pct"/>
            <w:shd w:val="clear" w:color="auto" w:fill="auto"/>
            <w:vAlign w:val="center"/>
          </w:tcPr>
          <w:p w:rsidR="0049256D" w:rsidRPr="00625E09" w:rsidRDefault="0049256D" w:rsidP="008E26E8">
            <w:pPr>
              <w:jc w:val="center"/>
              <w:rPr>
                <w:color w:val="000000"/>
              </w:rPr>
            </w:pPr>
            <w:r w:rsidRPr="00625E09">
              <w:rPr>
                <w:rFonts w:eastAsia="Calibri"/>
                <w:color w:val="000000"/>
              </w:rPr>
              <w:t>9</w:t>
            </w:r>
          </w:p>
        </w:tc>
        <w:tc>
          <w:tcPr>
            <w:tcW w:w="415" w:type="pct"/>
            <w:shd w:val="clear" w:color="auto" w:fill="auto"/>
            <w:vAlign w:val="center"/>
          </w:tcPr>
          <w:p w:rsidR="0049256D" w:rsidRPr="00625E09" w:rsidRDefault="0049256D" w:rsidP="008E26E8">
            <w:pPr>
              <w:jc w:val="center"/>
              <w:rPr>
                <w:color w:val="000000"/>
              </w:rPr>
            </w:pPr>
            <w:r w:rsidRPr="00625E09">
              <w:rPr>
                <w:rFonts w:eastAsia="Calibri"/>
                <w:color w:val="000000"/>
              </w:rPr>
              <w:t>7</w:t>
            </w:r>
          </w:p>
        </w:tc>
        <w:tc>
          <w:tcPr>
            <w:tcW w:w="334" w:type="pct"/>
            <w:shd w:val="clear" w:color="auto" w:fill="auto"/>
            <w:vAlign w:val="center"/>
          </w:tcPr>
          <w:p w:rsidR="0049256D" w:rsidRPr="00625E09" w:rsidRDefault="0049256D" w:rsidP="008E26E8">
            <w:pPr>
              <w:jc w:val="center"/>
              <w:rPr>
                <w:color w:val="000000"/>
              </w:rPr>
            </w:pPr>
            <w:r w:rsidRPr="00625E09">
              <w:rPr>
                <w:color w:val="000000"/>
              </w:rPr>
              <w:t>1</w:t>
            </w:r>
          </w:p>
        </w:tc>
        <w:tc>
          <w:tcPr>
            <w:tcW w:w="334" w:type="pct"/>
            <w:shd w:val="clear" w:color="auto" w:fill="FBD4B4"/>
            <w:vAlign w:val="center"/>
          </w:tcPr>
          <w:p w:rsidR="0049256D" w:rsidRPr="00625E09" w:rsidRDefault="0049256D" w:rsidP="008E26E8">
            <w:pPr>
              <w:jc w:val="center"/>
              <w:rPr>
                <w:color w:val="000000"/>
              </w:rPr>
            </w:pPr>
            <w:r w:rsidRPr="00625E09">
              <w:rPr>
                <w:color w:val="000000"/>
              </w:rPr>
              <w:t>2</w:t>
            </w:r>
          </w:p>
        </w:tc>
        <w:tc>
          <w:tcPr>
            <w:tcW w:w="436" w:type="pct"/>
            <w:shd w:val="clear" w:color="auto" w:fill="FBD4B4"/>
            <w:vAlign w:val="center"/>
          </w:tcPr>
          <w:p w:rsidR="0049256D" w:rsidRPr="00625E09" w:rsidRDefault="0049256D" w:rsidP="008E26E8">
            <w:pPr>
              <w:jc w:val="center"/>
              <w:rPr>
                <w:color w:val="000000"/>
              </w:rPr>
            </w:pPr>
            <w:r w:rsidRPr="00625E09">
              <w:rPr>
                <w:color w:val="000000"/>
              </w:rPr>
              <w:t>100</w:t>
            </w:r>
          </w:p>
        </w:tc>
      </w:tr>
      <w:tr w:rsidR="0049256D" w:rsidRPr="00625E09" w:rsidTr="008E26E8">
        <w:trPr>
          <w:cantSplit/>
        </w:trPr>
        <w:tc>
          <w:tcPr>
            <w:tcW w:w="644" w:type="pct"/>
            <w:shd w:val="clear" w:color="auto" w:fill="auto"/>
            <w:vAlign w:val="center"/>
          </w:tcPr>
          <w:p w:rsidR="0049256D" w:rsidRPr="00625E09" w:rsidRDefault="0049256D" w:rsidP="008E26E8">
            <w:pPr>
              <w:contextualSpacing/>
              <w:rPr>
                <w:rFonts w:eastAsia="Calibri"/>
              </w:rPr>
            </w:pPr>
            <w:r w:rsidRPr="00625E09">
              <w:rPr>
                <w:rFonts w:eastAsia="Calibri"/>
              </w:rPr>
              <w:t>Количество выявленных нарушений норм законодательства</w:t>
            </w:r>
          </w:p>
        </w:tc>
        <w:tc>
          <w:tcPr>
            <w:tcW w:w="241" w:type="pct"/>
            <w:shd w:val="clear" w:color="auto" w:fill="auto"/>
            <w:vAlign w:val="center"/>
          </w:tcPr>
          <w:p w:rsidR="0049256D" w:rsidRPr="00625E09" w:rsidRDefault="0049256D" w:rsidP="008E26E8">
            <w:pPr>
              <w:jc w:val="center"/>
              <w:rPr>
                <w:rFonts w:eastAsia="Calibri"/>
              </w:rPr>
            </w:pPr>
            <w:r w:rsidRPr="00625E09">
              <w:rPr>
                <w:rFonts w:eastAsia="Calibri"/>
              </w:rPr>
              <w:t>9</w:t>
            </w:r>
          </w:p>
        </w:tc>
        <w:tc>
          <w:tcPr>
            <w:tcW w:w="244" w:type="pct"/>
            <w:shd w:val="clear" w:color="auto" w:fill="auto"/>
            <w:vAlign w:val="center"/>
          </w:tcPr>
          <w:p w:rsidR="0049256D" w:rsidRPr="00625E09" w:rsidRDefault="0049256D" w:rsidP="008E26E8">
            <w:pPr>
              <w:jc w:val="center"/>
              <w:rPr>
                <w:rFonts w:eastAsia="Calibri"/>
              </w:rPr>
            </w:pPr>
            <w:r w:rsidRPr="00625E09">
              <w:rPr>
                <w:rFonts w:eastAsia="Calibri"/>
              </w:rPr>
              <w:t>9</w:t>
            </w:r>
          </w:p>
        </w:tc>
        <w:tc>
          <w:tcPr>
            <w:tcW w:w="415" w:type="pct"/>
            <w:shd w:val="clear" w:color="auto" w:fill="auto"/>
            <w:vAlign w:val="center"/>
          </w:tcPr>
          <w:p w:rsidR="0049256D" w:rsidRPr="00625E09" w:rsidRDefault="0049256D" w:rsidP="008E26E8">
            <w:pPr>
              <w:contextualSpacing/>
              <w:jc w:val="center"/>
              <w:rPr>
                <w:rFonts w:eastAsia="Calibri"/>
              </w:rPr>
            </w:pPr>
            <w:r w:rsidRPr="00625E09">
              <w:rPr>
                <w:rFonts w:eastAsia="Calibri"/>
              </w:rPr>
              <w:t>9</w:t>
            </w:r>
          </w:p>
        </w:tc>
        <w:tc>
          <w:tcPr>
            <w:tcW w:w="415" w:type="pct"/>
            <w:shd w:val="clear" w:color="auto" w:fill="auto"/>
            <w:vAlign w:val="center"/>
          </w:tcPr>
          <w:p w:rsidR="0049256D" w:rsidRPr="00625E09" w:rsidRDefault="0049256D" w:rsidP="008E26E8">
            <w:pPr>
              <w:jc w:val="center"/>
            </w:pPr>
            <w:r w:rsidRPr="00625E09">
              <w:rPr>
                <w:rFonts w:eastAsia="Calibri"/>
              </w:rPr>
              <w:t>7</w:t>
            </w:r>
          </w:p>
        </w:tc>
        <w:tc>
          <w:tcPr>
            <w:tcW w:w="334" w:type="pct"/>
            <w:shd w:val="clear" w:color="auto" w:fill="auto"/>
            <w:vAlign w:val="center"/>
          </w:tcPr>
          <w:p w:rsidR="0049256D" w:rsidRPr="00625E09" w:rsidRDefault="0049256D" w:rsidP="008E26E8">
            <w:pPr>
              <w:jc w:val="center"/>
              <w:rPr>
                <w:color w:val="000000"/>
              </w:rPr>
            </w:pPr>
            <w:r w:rsidRPr="00625E09">
              <w:rPr>
                <w:color w:val="000000"/>
              </w:rPr>
              <w:t>1</w:t>
            </w:r>
          </w:p>
        </w:tc>
        <w:tc>
          <w:tcPr>
            <w:tcW w:w="334" w:type="pct"/>
            <w:shd w:val="clear" w:color="auto" w:fill="FBD4B4"/>
            <w:vAlign w:val="center"/>
          </w:tcPr>
          <w:p w:rsidR="0049256D" w:rsidRPr="00625E09" w:rsidRDefault="0049256D" w:rsidP="008E26E8">
            <w:pPr>
              <w:jc w:val="center"/>
              <w:rPr>
                <w:color w:val="000000"/>
              </w:rPr>
            </w:pPr>
            <w:r w:rsidRPr="00625E09">
              <w:rPr>
                <w:color w:val="000000"/>
              </w:rPr>
              <w:t>1</w:t>
            </w:r>
          </w:p>
        </w:tc>
        <w:tc>
          <w:tcPr>
            <w:tcW w:w="439" w:type="pct"/>
            <w:shd w:val="clear" w:color="auto" w:fill="FBD4B4"/>
            <w:vAlign w:val="center"/>
          </w:tcPr>
          <w:p w:rsidR="0049256D" w:rsidRPr="00625E09" w:rsidRDefault="0049256D" w:rsidP="008E26E8">
            <w:pPr>
              <w:jc w:val="center"/>
              <w:rPr>
                <w:color w:val="000000"/>
              </w:rPr>
            </w:pPr>
            <w:r w:rsidRPr="00625E09">
              <w:rPr>
                <w:color w:val="000000"/>
              </w:rPr>
              <w:t>0</w:t>
            </w:r>
          </w:p>
        </w:tc>
        <w:tc>
          <w:tcPr>
            <w:tcW w:w="415" w:type="pct"/>
            <w:shd w:val="clear" w:color="auto" w:fill="auto"/>
            <w:vAlign w:val="center"/>
          </w:tcPr>
          <w:p w:rsidR="0049256D" w:rsidRPr="00625E09" w:rsidRDefault="0049256D" w:rsidP="008E26E8">
            <w:pPr>
              <w:jc w:val="center"/>
              <w:rPr>
                <w:color w:val="000000"/>
              </w:rPr>
            </w:pPr>
            <w:r w:rsidRPr="00625E09">
              <w:rPr>
                <w:rFonts w:eastAsia="Calibri"/>
                <w:color w:val="000000"/>
              </w:rPr>
              <w:t>9</w:t>
            </w:r>
          </w:p>
        </w:tc>
        <w:tc>
          <w:tcPr>
            <w:tcW w:w="415" w:type="pct"/>
            <w:shd w:val="clear" w:color="auto" w:fill="auto"/>
            <w:vAlign w:val="center"/>
          </w:tcPr>
          <w:p w:rsidR="0049256D" w:rsidRPr="00625E09" w:rsidRDefault="0049256D" w:rsidP="008E26E8">
            <w:pPr>
              <w:jc w:val="center"/>
              <w:rPr>
                <w:color w:val="000000"/>
              </w:rPr>
            </w:pPr>
            <w:r w:rsidRPr="00625E09">
              <w:rPr>
                <w:rFonts w:eastAsia="Calibri"/>
                <w:color w:val="000000"/>
              </w:rPr>
              <w:t>7</w:t>
            </w:r>
          </w:p>
        </w:tc>
        <w:tc>
          <w:tcPr>
            <w:tcW w:w="334" w:type="pct"/>
            <w:shd w:val="clear" w:color="auto" w:fill="auto"/>
            <w:vAlign w:val="center"/>
          </w:tcPr>
          <w:p w:rsidR="0049256D" w:rsidRPr="00625E09" w:rsidRDefault="0049256D" w:rsidP="008E26E8">
            <w:pPr>
              <w:jc w:val="center"/>
              <w:rPr>
                <w:color w:val="000000"/>
              </w:rPr>
            </w:pPr>
            <w:r w:rsidRPr="00625E09">
              <w:rPr>
                <w:color w:val="000000"/>
              </w:rPr>
              <w:t>1</w:t>
            </w:r>
          </w:p>
        </w:tc>
        <w:tc>
          <w:tcPr>
            <w:tcW w:w="334" w:type="pct"/>
            <w:shd w:val="clear" w:color="auto" w:fill="FBD4B4"/>
            <w:vAlign w:val="center"/>
          </w:tcPr>
          <w:p w:rsidR="0049256D" w:rsidRPr="00625E09" w:rsidRDefault="0049256D" w:rsidP="008E26E8">
            <w:pPr>
              <w:jc w:val="center"/>
              <w:rPr>
                <w:color w:val="000000"/>
              </w:rPr>
            </w:pPr>
            <w:r w:rsidRPr="00625E09">
              <w:rPr>
                <w:color w:val="000000"/>
              </w:rPr>
              <w:t>1</w:t>
            </w:r>
          </w:p>
        </w:tc>
        <w:tc>
          <w:tcPr>
            <w:tcW w:w="436" w:type="pct"/>
            <w:shd w:val="clear" w:color="auto" w:fill="FBD4B4"/>
            <w:vAlign w:val="center"/>
          </w:tcPr>
          <w:p w:rsidR="0049256D" w:rsidRPr="00625E09" w:rsidRDefault="0049256D" w:rsidP="008E26E8">
            <w:pPr>
              <w:jc w:val="center"/>
              <w:rPr>
                <w:color w:val="000000"/>
              </w:rPr>
            </w:pPr>
            <w:r w:rsidRPr="00625E09">
              <w:rPr>
                <w:color w:val="000000"/>
              </w:rPr>
              <w:t>0</w:t>
            </w:r>
          </w:p>
        </w:tc>
      </w:tr>
      <w:tr w:rsidR="0049256D" w:rsidRPr="00625E09" w:rsidTr="008E26E8">
        <w:trPr>
          <w:cantSplit/>
        </w:trPr>
        <w:tc>
          <w:tcPr>
            <w:tcW w:w="644" w:type="pct"/>
            <w:shd w:val="clear" w:color="auto" w:fill="auto"/>
            <w:vAlign w:val="center"/>
          </w:tcPr>
          <w:p w:rsidR="0049256D" w:rsidRPr="00625E09" w:rsidRDefault="0049256D" w:rsidP="008E26E8">
            <w:pPr>
              <w:contextualSpacing/>
              <w:rPr>
                <w:rFonts w:eastAsia="Calibri"/>
              </w:rPr>
            </w:pPr>
            <w:r w:rsidRPr="00625E09">
              <w:rPr>
                <w:rFonts w:eastAsia="Calibri"/>
              </w:rPr>
              <w:t>Количество выданных предписаний об устранении выявленных нарушений</w:t>
            </w:r>
          </w:p>
        </w:tc>
        <w:tc>
          <w:tcPr>
            <w:tcW w:w="241" w:type="pct"/>
            <w:shd w:val="clear" w:color="auto" w:fill="auto"/>
            <w:vAlign w:val="center"/>
          </w:tcPr>
          <w:p w:rsidR="0049256D" w:rsidRPr="00625E09" w:rsidRDefault="0049256D" w:rsidP="008E26E8">
            <w:pPr>
              <w:jc w:val="center"/>
              <w:rPr>
                <w:rFonts w:eastAsia="Calibri"/>
              </w:rPr>
            </w:pPr>
            <w:r w:rsidRPr="00625E09">
              <w:rPr>
                <w:rFonts w:eastAsia="Calibri"/>
              </w:rPr>
              <w:t>5</w:t>
            </w:r>
          </w:p>
        </w:tc>
        <w:tc>
          <w:tcPr>
            <w:tcW w:w="244" w:type="pct"/>
            <w:shd w:val="clear" w:color="auto" w:fill="auto"/>
            <w:vAlign w:val="center"/>
          </w:tcPr>
          <w:p w:rsidR="0049256D" w:rsidRPr="00625E09" w:rsidRDefault="0049256D" w:rsidP="008E26E8">
            <w:pPr>
              <w:jc w:val="center"/>
              <w:rPr>
                <w:rFonts w:eastAsia="Calibri"/>
              </w:rPr>
            </w:pPr>
            <w:r w:rsidRPr="00625E09">
              <w:rPr>
                <w:rFonts w:eastAsia="Calibri"/>
              </w:rPr>
              <w:t>8</w:t>
            </w:r>
          </w:p>
        </w:tc>
        <w:tc>
          <w:tcPr>
            <w:tcW w:w="415" w:type="pct"/>
            <w:shd w:val="clear" w:color="auto" w:fill="auto"/>
            <w:vAlign w:val="center"/>
          </w:tcPr>
          <w:p w:rsidR="0049256D" w:rsidRPr="00625E09" w:rsidRDefault="0049256D" w:rsidP="008E26E8">
            <w:pPr>
              <w:contextualSpacing/>
              <w:jc w:val="center"/>
              <w:rPr>
                <w:rFonts w:eastAsia="Calibri"/>
              </w:rPr>
            </w:pPr>
            <w:r w:rsidRPr="00625E09">
              <w:rPr>
                <w:rFonts w:eastAsia="Calibri"/>
              </w:rPr>
              <w:t>9</w:t>
            </w:r>
          </w:p>
        </w:tc>
        <w:tc>
          <w:tcPr>
            <w:tcW w:w="415" w:type="pct"/>
            <w:shd w:val="clear" w:color="auto" w:fill="auto"/>
            <w:vAlign w:val="center"/>
          </w:tcPr>
          <w:p w:rsidR="0049256D" w:rsidRPr="00625E09" w:rsidRDefault="0049256D" w:rsidP="008E26E8">
            <w:pPr>
              <w:jc w:val="center"/>
            </w:pPr>
            <w:r w:rsidRPr="00625E09">
              <w:rPr>
                <w:rFonts w:eastAsia="Calibri"/>
              </w:rPr>
              <w:t>7</w:t>
            </w:r>
          </w:p>
        </w:tc>
        <w:tc>
          <w:tcPr>
            <w:tcW w:w="334" w:type="pct"/>
            <w:shd w:val="clear" w:color="auto" w:fill="auto"/>
            <w:vAlign w:val="center"/>
          </w:tcPr>
          <w:p w:rsidR="0049256D" w:rsidRPr="00625E09" w:rsidRDefault="0049256D" w:rsidP="008E26E8">
            <w:pPr>
              <w:jc w:val="center"/>
              <w:rPr>
                <w:color w:val="000000"/>
              </w:rPr>
            </w:pPr>
            <w:r w:rsidRPr="00625E09">
              <w:rPr>
                <w:color w:val="000000"/>
              </w:rPr>
              <w:t>0,5</w:t>
            </w:r>
          </w:p>
        </w:tc>
        <w:tc>
          <w:tcPr>
            <w:tcW w:w="334" w:type="pct"/>
            <w:shd w:val="clear" w:color="auto" w:fill="FBD4B4"/>
            <w:vAlign w:val="center"/>
          </w:tcPr>
          <w:p w:rsidR="0049256D" w:rsidRPr="00625E09" w:rsidRDefault="0049256D" w:rsidP="008E26E8">
            <w:pPr>
              <w:jc w:val="center"/>
              <w:rPr>
                <w:color w:val="000000"/>
              </w:rPr>
            </w:pPr>
            <w:r w:rsidRPr="00625E09">
              <w:rPr>
                <w:color w:val="000000"/>
              </w:rPr>
              <w:t>1</w:t>
            </w:r>
          </w:p>
        </w:tc>
        <w:tc>
          <w:tcPr>
            <w:tcW w:w="439" w:type="pct"/>
            <w:shd w:val="clear" w:color="auto" w:fill="FBD4B4"/>
            <w:vAlign w:val="center"/>
          </w:tcPr>
          <w:p w:rsidR="0049256D" w:rsidRPr="00625E09" w:rsidRDefault="0049256D" w:rsidP="008E26E8">
            <w:pPr>
              <w:jc w:val="center"/>
              <w:rPr>
                <w:color w:val="000000"/>
              </w:rPr>
            </w:pPr>
            <w:r w:rsidRPr="00625E09">
              <w:rPr>
                <w:color w:val="000000"/>
              </w:rPr>
              <w:t>50</w:t>
            </w:r>
          </w:p>
        </w:tc>
        <w:tc>
          <w:tcPr>
            <w:tcW w:w="415" w:type="pct"/>
            <w:shd w:val="clear" w:color="auto" w:fill="auto"/>
            <w:vAlign w:val="center"/>
          </w:tcPr>
          <w:p w:rsidR="0049256D" w:rsidRPr="00625E09" w:rsidRDefault="0049256D" w:rsidP="008E26E8">
            <w:pPr>
              <w:jc w:val="center"/>
              <w:rPr>
                <w:color w:val="000000"/>
              </w:rPr>
            </w:pPr>
            <w:r w:rsidRPr="00625E09">
              <w:rPr>
                <w:rFonts w:eastAsia="Calibri"/>
                <w:color w:val="000000"/>
              </w:rPr>
              <w:t>9</w:t>
            </w:r>
          </w:p>
        </w:tc>
        <w:tc>
          <w:tcPr>
            <w:tcW w:w="415" w:type="pct"/>
            <w:shd w:val="clear" w:color="auto" w:fill="auto"/>
            <w:vAlign w:val="center"/>
          </w:tcPr>
          <w:p w:rsidR="0049256D" w:rsidRPr="00625E09" w:rsidRDefault="0049256D" w:rsidP="008E26E8">
            <w:pPr>
              <w:jc w:val="center"/>
              <w:rPr>
                <w:color w:val="000000"/>
              </w:rPr>
            </w:pPr>
            <w:r w:rsidRPr="00625E09">
              <w:rPr>
                <w:rFonts w:eastAsia="Calibri"/>
                <w:color w:val="000000"/>
              </w:rPr>
              <w:t>7</w:t>
            </w:r>
          </w:p>
        </w:tc>
        <w:tc>
          <w:tcPr>
            <w:tcW w:w="334" w:type="pct"/>
            <w:shd w:val="clear" w:color="auto" w:fill="auto"/>
            <w:vAlign w:val="center"/>
          </w:tcPr>
          <w:p w:rsidR="0049256D" w:rsidRPr="00625E09" w:rsidRDefault="0049256D" w:rsidP="008E26E8">
            <w:pPr>
              <w:jc w:val="center"/>
              <w:rPr>
                <w:color w:val="000000"/>
              </w:rPr>
            </w:pPr>
            <w:r w:rsidRPr="00625E09">
              <w:rPr>
                <w:color w:val="000000"/>
              </w:rPr>
              <w:t>0,5</w:t>
            </w:r>
          </w:p>
        </w:tc>
        <w:tc>
          <w:tcPr>
            <w:tcW w:w="334" w:type="pct"/>
            <w:shd w:val="clear" w:color="auto" w:fill="FBD4B4"/>
            <w:vAlign w:val="center"/>
          </w:tcPr>
          <w:p w:rsidR="0049256D" w:rsidRPr="00625E09" w:rsidRDefault="0049256D" w:rsidP="008E26E8">
            <w:pPr>
              <w:jc w:val="center"/>
              <w:rPr>
                <w:color w:val="000000"/>
              </w:rPr>
            </w:pPr>
            <w:r w:rsidRPr="00625E09">
              <w:rPr>
                <w:color w:val="000000"/>
              </w:rPr>
              <w:t>1</w:t>
            </w:r>
          </w:p>
        </w:tc>
        <w:tc>
          <w:tcPr>
            <w:tcW w:w="436" w:type="pct"/>
            <w:shd w:val="clear" w:color="auto" w:fill="FBD4B4"/>
            <w:vAlign w:val="center"/>
          </w:tcPr>
          <w:p w:rsidR="0049256D" w:rsidRPr="00625E09" w:rsidRDefault="0049256D" w:rsidP="008E26E8">
            <w:pPr>
              <w:jc w:val="center"/>
              <w:rPr>
                <w:color w:val="000000"/>
              </w:rPr>
            </w:pPr>
            <w:r w:rsidRPr="00625E09">
              <w:rPr>
                <w:color w:val="000000"/>
              </w:rPr>
              <w:t>50</w:t>
            </w:r>
          </w:p>
        </w:tc>
      </w:tr>
      <w:tr w:rsidR="0049256D" w:rsidRPr="00625E09" w:rsidTr="008E26E8">
        <w:trPr>
          <w:cantSplit/>
        </w:trPr>
        <w:tc>
          <w:tcPr>
            <w:tcW w:w="644" w:type="pct"/>
            <w:shd w:val="clear" w:color="auto" w:fill="auto"/>
            <w:vAlign w:val="center"/>
          </w:tcPr>
          <w:p w:rsidR="0049256D" w:rsidRPr="00625E09" w:rsidRDefault="0049256D" w:rsidP="008E26E8">
            <w:pPr>
              <w:contextualSpacing/>
              <w:rPr>
                <w:rFonts w:eastAsia="Calibri"/>
              </w:rPr>
            </w:pPr>
            <w:r w:rsidRPr="00625E09">
              <w:rPr>
                <w:rFonts w:eastAsia="Calibri"/>
              </w:rPr>
              <w:t>Количество  составленных протоколов об АПН</w:t>
            </w:r>
          </w:p>
        </w:tc>
        <w:tc>
          <w:tcPr>
            <w:tcW w:w="241" w:type="pct"/>
            <w:shd w:val="clear" w:color="auto" w:fill="auto"/>
            <w:vAlign w:val="center"/>
          </w:tcPr>
          <w:p w:rsidR="0049256D" w:rsidRPr="00625E09" w:rsidRDefault="0049256D" w:rsidP="008E26E8">
            <w:pPr>
              <w:jc w:val="center"/>
              <w:rPr>
                <w:rFonts w:eastAsia="Calibri"/>
              </w:rPr>
            </w:pPr>
            <w:r w:rsidRPr="00625E09">
              <w:rPr>
                <w:rFonts w:eastAsia="Calibri"/>
              </w:rPr>
              <w:t>9</w:t>
            </w:r>
          </w:p>
        </w:tc>
        <w:tc>
          <w:tcPr>
            <w:tcW w:w="244" w:type="pct"/>
            <w:shd w:val="clear" w:color="auto" w:fill="auto"/>
            <w:vAlign w:val="center"/>
          </w:tcPr>
          <w:p w:rsidR="0049256D" w:rsidRPr="00625E09" w:rsidRDefault="0049256D" w:rsidP="008E26E8">
            <w:pPr>
              <w:jc w:val="center"/>
              <w:rPr>
                <w:rFonts w:eastAsia="Calibri"/>
              </w:rPr>
            </w:pPr>
            <w:r w:rsidRPr="00625E09">
              <w:rPr>
                <w:rFonts w:eastAsia="Calibri"/>
              </w:rPr>
              <w:t>5</w:t>
            </w:r>
          </w:p>
        </w:tc>
        <w:tc>
          <w:tcPr>
            <w:tcW w:w="415" w:type="pct"/>
            <w:shd w:val="clear" w:color="auto" w:fill="auto"/>
            <w:vAlign w:val="center"/>
          </w:tcPr>
          <w:p w:rsidR="0049256D" w:rsidRPr="00625E09" w:rsidRDefault="0049256D" w:rsidP="008E26E8">
            <w:pPr>
              <w:contextualSpacing/>
              <w:jc w:val="center"/>
              <w:rPr>
                <w:rFonts w:eastAsia="Calibri"/>
              </w:rPr>
            </w:pPr>
            <w:r w:rsidRPr="00625E09">
              <w:rPr>
                <w:rFonts w:eastAsia="Calibri"/>
              </w:rPr>
              <w:t>9</w:t>
            </w:r>
          </w:p>
        </w:tc>
        <w:tc>
          <w:tcPr>
            <w:tcW w:w="415" w:type="pct"/>
            <w:shd w:val="clear" w:color="auto" w:fill="auto"/>
            <w:vAlign w:val="center"/>
          </w:tcPr>
          <w:p w:rsidR="0049256D" w:rsidRPr="00625E09" w:rsidRDefault="0049256D" w:rsidP="008E26E8">
            <w:pPr>
              <w:jc w:val="center"/>
            </w:pPr>
            <w:r w:rsidRPr="00625E09">
              <w:rPr>
                <w:rFonts w:eastAsia="Calibri"/>
              </w:rPr>
              <w:t>7</w:t>
            </w:r>
          </w:p>
        </w:tc>
        <w:tc>
          <w:tcPr>
            <w:tcW w:w="334" w:type="pct"/>
            <w:shd w:val="clear" w:color="auto" w:fill="auto"/>
            <w:vAlign w:val="center"/>
          </w:tcPr>
          <w:p w:rsidR="0049256D" w:rsidRPr="00625E09" w:rsidRDefault="0049256D" w:rsidP="008E26E8">
            <w:pPr>
              <w:jc w:val="center"/>
              <w:rPr>
                <w:color w:val="000000"/>
              </w:rPr>
            </w:pPr>
            <w:r w:rsidRPr="00625E09">
              <w:rPr>
                <w:color w:val="000000"/>
              </w:rPr>
              <w:t>1</w:t>
            </w:r>
          </w:p>
        </w:tc>
        <w:tc>
          <w:tcPr>
            <w:tcW w:w="334" w:type="pct"/>
            <w:shd w:val="clear" w:color="auto" w:fill="FBD4B4"/>
            <w:vAlign w:val="center"/>
          </w:tcPr>
          <w:p w:rsidR="0049256D" w:rsidRPr="00625E09" w:rsidRDefault="0049256D" w:rsidP="008E26E8">
            <w:pPr>
              <w:jc w:val="center"/>
              <w:rPr>
                <w:color w:val="000000"/>
              </w:rPr>
            </w:pPr>
            <w:r w:rsidRPr="00625E09">
              <w:rPr>
                <w:color w:val="000000"/>
              </w:rPr>
              <w:t>0,7</w:t>
            </w:r>
          </w:p>
        </w:tc>
        <w:tc>
          <w:tcPr>
            <w:tcW w:w="439" w:type="pct"/>
            <w:shd w:val="clear" w:color="auto" w:fill="FBD4B4"/>
            <w:vAlign w:val="center"/>
          </w:tcPr>
          <w:p w:rsidR="0049256D" w:rsidRPr="00625E09" w:rsidRDefault="0049256D" w:rsidP="008E26E8">
            <w:pPr>
              <w:jc w:val="center"/>
              <w:rPr>
                <w:color w:val="000000"/>
              </w:rPr>
            </w:pPr>
            <w:r w:rsidRPr="00625E09">
              <w:rPr>
                <w:color w:val="000000"/>
              </w:rPr>
              <w:t>-30</w:t>
            </w:r>
          </w:p>
        </w:tc>
        <w:tc>
          <w:tcPr>
            <w:tcW w:w="415" w:type="pct"/>
            <w:shd w:val="clear" w:color="auto" w:fill="auto"/>
            <w:vAlign w:val="center"/>
          </w:tcPr>
          <w:p w:rsidR="0049256D" w:rsidRPr="00625E09" w:rsidRDefault="0049256D" w:rsidP="008E26E8">
            <w:pPr>
              <w:jc w:val="center"/>
              <w:rPr>
                <w:color w:val="000000"/>
              </w:rPr>
            </w:pPr>
            <w:r w:rsidRPr="00625E09">
              <w:rPr>
                <w:rFonts w:eastAsia="Calibri"/>
                <w:color w:val="000000"/>
              </w:rPr>
              <w:t>9</w:t>
            </w:r>
          </w:p>
        </w:tc>
        <w:tc>
          <w:tcPr>
            <w:tcW w:w="415" w:type="pct"/>
            <w:shd w:val="clear" w:color="auto" w:fill="auto"/>
            <w:vAlign w:val="center"/>
          </w:tcPr>
          <w:p w:rsidR="0049256D" w:rsidRPr="00625E09" w:rsidRDefault="0049256D" w:rsidP="008E26E8">
            <w:pPr>
              <w:jc w:val="center"/>
              <w:rPr>
                <w:color w:val="000000"/>
              </w:rPr>
            </w:pPr>
            <w:r w:rsidRPr="00625E09">
              <w:rPr>
                <w:rFonts w:eastAsia="Calibri"/>
                <w:color w:val="000000"/>
              </w:rPr>
              <w:t>7</w:t>
            </w:r>
          </w:p>
        </w:tc>
        <w:tc>
          <w:tcPr>
            <w:tcW w:w="334" w:type="pct"/>
            <w:shd w:val="clear" w:color="auto" w:fill="auto"/>
            <w:vAlign w:val="center"/>
          </w:tcPr>
          <w:p w:rsidR="0049256D" w:rsidRPr="00625E09" w:rsidRDefault="0049256D" w:rsidP="008E26E8">
            <w:pPr>
              <w:jc w:val="center"/>
              <w:rPr>
                <w:color w:val="000000"/>
              </w:rPr>
            </w:pPr>
            <w:r w:rsidRPr="00625E09">
              <w:rPr>
                <w:color w:val="000000"/>
              </w:rPr>
              <w:t>1</w:t>
            </w:r>
          </w:p>
        </w:tc>
        <w:tc>
          <w:tcPr>
            <w:tcW w:w="334" w:type="pct"/>
            <w:shd w:val="clear" w:color="auto" w:fill="FBD4B4"/>
            <w:vAlign w:val="center"/>
          </w:tcPr>
          <w:p w:rsidR="0049256D" w:rsidRPr="00625E09" w:rsidRDefault="0049256D" w:rsidP="008E26E8">
            <w:pPr>
              <w:jc w:val="center"/>
              <w:rPr>
                <w:color w:val="000000"/>
              </w:rPr>
            </w:pPr>
            <w:r w:rsidRPr="00625E09">
              <w:rPr>
                <w:color w:val="000000"/>
              </w:rPr>
              <w:t>0,7</w:t>
            </w:r>
          </w:p>
        </w:tc>
        <w:tc>
          <w:tcPr>
            <w:tcW w:w="436" w:type="pct"/>
            <w:shd w:val="clear" w:color="auto" w:fill="FBD4B4"/>
            <w:vAlign w:val="center"/>
          </w:tcPr>
          <w:p w:rsidR="0049256D" w:rsidRPr="00625E09" w:rsidRDefault="0049256D" w:rsidP="008E26E8">
            <w:pPr>
              <w:jc w:val="center"/>
              <w:rPr>
                <w:color w:val="000000"/>
              </w:rPr>
            </w:pPr>
            <w:r w:rsidRPr="00625E09">
              <w:rPr>
                <w:color w:val="000000"/>
              </w:rPr>
              <w:t>-30</w:t>
            </w:r>
          </w:p>
        </w:tc>
      </w:tr>
    </w:tbl>
    <w:p w:rsidR="0049256D" w:rsidRPr="00625E09" w:rsidRDefault="0049256D" w:rsidP="0049256D">
      <w:pPr>
        <w:tabs>
          <w:tab w:val="left" w:pos="1178"/>
          <w:tab w:val="left" w:pos="9053"/>
        </w:tabs>
        <w:ind w:firstLine="567"/>
        <w:contextualSpacing/>
        <w:jc w:val="both"/>
        <w:rPr>
          <w:sz w:val="28"/>
          <w:szCs w:val="28"/>
        </w:rPr>
      </w:pPr>
    </w:p>
    <w:p w:rsidR="0049256D" w:rsidRPr="00625E09" w:rsidRDefault="0049256D" w:rsidP="0049256D">
      <w:pPr>
        <w:tabs>
          <w:tab w:val="left" w:pos="1178"/>
          <w:tab w:val="left" w:pos="9053"/>
        </w:tabs>
        <w:ind w:firstLine="567"/>
        <w:contextualSpacing/>
        <w:jc w:val="both"/>
        <w:rPr>
          <w:color w:val="000000"/>
          <w:spacing w:val="-1"/>
          <w:sz w:val="28"/>
          <w:szCs w:val="28"/>
        </w:rPr>
      </w:pPr>
      <w:r w:rsidRPr="00625E09">
        <w:rPr>
          <w:sz w:val="28"/>
          <w:szCs w:val="28"/>
        </w:rPr>
        <w:lastRenderedPageBreak/>
        <w:t xml:space="preserve">1.3.5. </w:t>
      </w:r>
      <w:r w:rsidRPr="00625E09">
        <w:rPr>
          <w:color w:val="000000"/>
          <w:spacing w:val="-1"/>
          <w:sz w:val="28"/>
          <w:szCs w:val="28"/>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625E09">
        <w:rPr>
          <w:color w:val="000000"/>
          <w:spacing w:val="-1"/>
          <w:sz w:val="28"/>
          <w:szCs w:val="28"/>
        </w:rPr>
        <w:t>дств св</w:t>
      </w:r>
      <w:proofErr w:type="gramEnd"/>
      <w:r w:rsidRPr="00625E09">
        <w:rPr>
          <w:color w:val="000000"/>
          <w:spacing w:val="-1"/>
          <w:sz w:val="28"/>
          <w:szCs w:val="28"/>
        </w:rPr>
        <w:t>язи, прошедших обязательное подтверждение соответствия установленным требованиям</w:t>
      </w:r>
    </w:p>
    <w:p w:rsidR="0049256D" w:rsidRPr="00625E09" w:rsidRDefault="0049256D" w:rsidP="0049256D">
      <w:pPr>
        <w:tabs>
          <w:tab w:val="left" w:pos="1178"/>
          <w:tab w:val="left" w:pos="9053"/>
        </w:tabs>
        <w:ind w:firstLine="567"/>
        <w:contextualSpacing/>
        <w:jc w:val="both"/>
        <w:rPr>
          <w:color w:val="000000"/>
          <w:spacing w:val="-1"/>
          <w:sz w:val="28"/>
          <w:szCs w:val="28"/>
        </w:rPr>
      </w:pPr>
    </w:p>
    <w:p w:rsidR="0049256D" w:rsidRPr="00625E09" w:rsidRDefault="0049256D" w:rsidP="0049256D">
      <w:pPr>
        <w:ind w:firstLine="709"/>
        <w:contextualSpacing/>
        <w:jc w:val="both"/>
        <w:rPr>
          <w:sz w:val="28"/>
          <w:szCs w:val="28"/>
        </w:rPr>
      </w:pPr>
      <w:r w:rsidRPr="00625E09">
        <w:rPr>
          <w:sz w:val="28"/>
          <w:szCs w:val="28"/>
        </w:rPr>
        <w:t>Полномочие осуществляется на основании п. 7.1.2.7 Положения.</w:t>
      </w:r>
    </w:p>
    <w:p w:rsidR="0049256D" w:rsidRPr="00625E09" w:rsidRDefault="0049256D" w:rsidP="0049256D">
      <w:pPr>
        <w:ind w:firstLine="709"/>
        <w:contextualSpacing/>
        <w:jc w:val="both"/>
        <w:rPr>
          <w:sz w:val="28"/>
          <w:szCs w:val="28"/>
        </w:rPr>
      </w:pPr>
      <w:r w:rsidRPr="00625E09">
        <w:rPr>
          <w:sz w:val="28"/>
          <w:szCs w:val="28"/>
        </w:rPr>
        <w:t>Количество лицензий, в отношении которых исполняется полномочие - 7391.</w:t>
      </w:r>
    </w:p>
    <w:p w:rsidR="0049256D" w:rsidRPr="00625E09" w:rsidRDefault="0049256D" w:rsidP="0049256D">
      <w:pPr>
        <w:ind w:firstLine="709"/>
        <w:contextualSpacing/>
        <w:jc w:val="both"/>
        <w:rPr>
          <w:sz w:val="28"/>
          <w:szCs w:val="28"/>
        </w:rPr>
      </w:pPr>
      <w:r w:rsidRPr="00625E09">
        <w:rPr>
          <w:sz w:val="28"/>
          <w:szCs w:val="28"/>
        </w:rPr>
        <w:t>Количество сотрудников, в должностных регламентах которых установлено исполнение полномочия – 7 сотрудников.</w:t>
      </w:r>
    </w:p>
    <w:p w:rsidR="0049256D" w:rsidRPr="00625E09" w:rsidRDefault="0049256D" w:rsidP="0049256D">
      <w:pPr>
        <w:ind w:firstLine="709"/>
        <w:contextualSpacing/>
        <w:jc w:val="both"/>
        <w:rPr>
          <w:sz w:val="28"/>
          <w:szCs w:val="28"/>
        </w:rPr>
      </w:pPr>
      <w:r w:rsidRPr="00625E09">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49256D" w:rsidRPr="00625E09" w:rsidRDefault="0049256D" w:rsidP="0049256D">
      <w:pPr>
        <w:tabs>
          <w:tab w:val="left" w:pos="1178"/>
          <w:tab w:val="left" w:pos="9053"/>
        </w:tabs>
        <w:ind w:firstLine="567"/>
        <w:contextualSpacing/>
        <w:jc w:val="both"/>
        <w:rPr>
          <w:sz w:val="28"/>
          <w:szCs w:val="28"/>
        </w:rPr>
      </w:pPr>
      <w:r w:rsidRPr="00625E09">
        <w:rPr>
          <w:sz w:val="28"/>
          <w:szCs w:val="28"/>
        </w:rPr>
        <w:t>Объемы и результаты выполнения 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28"/>
      </w:tblGrid>
      <w:tr w:rsidR="0049256D" w:rsidRPr="00625E09" w:rsidTr="008E26E8">
        <w:tc>
          <w:tcPr>
            <w:tcW w:w="2073" w:type="pct"/>
          </w:tcPr>
          <w:p w:rsidR="0049256D" w:rsidRPr="00625E09" w:rsidRDefault="0049256D" w:rsidP="008E26E8">
            <w:pPr>
              <w:tabs>
                <w:tab w:val="left" w:pos="1178"/>
                <w:tab w:val="left" w:pos="9053"/>
              </w:tabs>
              <w:contextualSpacing/>
              <w:jc w:val="center"/>
            </w:pPr>
            <w:r w:rsidRPr="00625E09">
              <w:t>Показатель</w:t>
            </w:r>
          </w:p>
        </w:tc>
        <w:tc>
          <w:tcPr>
            <w:tcW w:w="732" w:type="pct"/>
          </w:tcPr>
          <w:p w:rsidR="0049256D" w:rsidRPr="00625E09" w:rsidRDefault="0049256D" w:rsidP="008E26E8">
            <w:pPr>
              <w:tabs>
                <w:tab w:val="left" w:pos="1178"/>
                <w:tab w:val="left" w:pos="9053"/>
              </w:tabs>
              <w:contextualSpacing/>
              <w:jc w:val="center"/>
            </w:pPr>
            <w:r w:rsidRPr="00625E09">
              <w:t>2014 года</w:t>
            </w:r>
          </w:p>
        </w:tc>
        <w:tc>
          <w:tcPr>
            <w:tcW w:w="732" w:type="pct"/>
          </w:tcPr>
          <w:p w:rsidR="0049256D" w:rsidRPr="00625E09" w:rsidRDefault="0049256D" w:rsidP="008E26E8">
            <w:pPr>
              <w:tabs>
                <w:tab w:val="left" w:pos="1178"/>
                <w:tab w:val="left" w:pos="9053"/>
              </w:tabs>
              <w:contextualSpacing/>
              <w:jc w:val="center"/>
            </w:pPr>
            <w:r w:rsidRPr="00625E09">
              <w:t>2015 года</w:t>
            </w:r>
          </w:p>
        </w:tc>
        <w:tc>
          <w:tcPr>
            <w:tcW w:w="732" w:type="pct"/>
          </w:tcPr>
          <w:p w:rsidR="0049256D" w:rsidRPr="00625E09" w:rsidRDefault="0049256D" w:rsidP="008E26E8">
            <w:pPr>
              <w:tabs>
                <w:tab w:val="left" w:pos="1178"/>
                <w:tab w:val="left" w:pos="9053"/>
              </w:tabs>
              <w:contextualSpacing/>
              <w:jc w:val="center"/>
            </w:pPr>
            <w:r w:rsidRPr="00625E09">
              <w:t>4 кв</w:t>
            </w:r>
            <w:r w:rsidR="00584BDE" w:rsidRPr="00625E09">
              <w:t>.</w:t>
            </w:r>
            <w:r w:rsidRPr="00625E09">
              <w:t xml:space="preserve"> 2014 года</w:t>
            </w:r>
          </w:p>
        </w:tc>
        <w:tc>
          <w:tcPr>
            <w:tcW w:w="731" w:type="pct"/>
          </w:tcPr>
          <w:p w:rsidR="0049256D" w:rsidRPr="00625E09" w:rsidRDefault="0049256D" w:rsidP="008E26E8">
            <w:pPr>
              <w:tabs>
                <w:tab w:val="left" w:pos="1178"/>
                <w:tab w:val="left" w:pos="9053"/>
              </w:tabs>
              <w:contextualSpacing/>
              <w:jc w:val="center"/>
            </w:pPr>
            <w:r w:rsidRPr="00625E09">
              <w:t>4 кв</w:t>
            </w:r>
            <w:r w:rsidR="00584BDE" w:rsidRPr="00625E09">
              <w:t>.</w:t>
            </w:r>
            <w:r w:rsidRPr="00625E09">
              <w:t xml:space="preserve"> 2015 года</w:t>
            </w:r>
          </w:p>
        </w:tc>
      </w:tr>
      <w:tr w:rsidR="0049256D" w:rsidRPr="00625E09" w:rsidTr="008E26E8">
        <w:tc>
          <w:tcPr>
            <w:tcW w:w="2073" w:type="pct"/>
          </w:tcPr>
          <w:p w:rsidR="0049256D" w:rsidRPr="00625E09" w:rsidRDefault="0049256D" w:rsidP="008E26E8">
            <w:pPr>
              <w:tabs>
                <w:tab w:val="left" w:pos="1178"/>
                <w:tab w:val="left" w:pos="9053"/>
              </w:tabs>
              <w:contextualSpacing/>
              <w:jc w:val="both"/>
            </w:pPr>
            <w:r w:rsidRPr="00625E09">
              <w:t>Количество проверок, связанных с исполнением полномочия</w:t>
            </w:r>
          </w:p>
        </w:tc>
        <w:tc>
          <w:tcPr>
            <w:tcW w:w="732" w:type="pct"/>
            <w:vAlign w:val="center"/>
          </w:tcPr>
          <w:p w:rsidR="0049256D" w:rsidRPr="00625E09" w:rsidRDefault="0049256D" w:rsidP="008E26E8">
            <w:pPr>
              <w:tabs>
                <w:tab w:val="left" w:pos="1178"/>
                <w:tab w:val="left" w:pos="9053"/>
              </w:tabs>
              <w:ind w:firstLine="567"/>
              <w:contextualSpacing/>
              <w:jc w:val="center"/>
            </w:pPr>
            <w:r w:rsidRPr="00625E09">
              <w:t>14</w:t>
            </w:r>
          </w:p>
        </w:tc>
        <w:tc>
          <w:tcPr>
            <w:tcW w:w="732" w:type="pct"/>
            <w:vAlign w:val="center"/>
          </w:tcPr>
          <w:p w:rsidR="0049256D" w:rsidRPr="00625E09" w:rsidRDefault="0049256D" w:rsidP="008E26E8">
            <w:pPr>
              <w:tabs>
                <w:tab w:val="left" w:pos="1178"/>
                <w:tab w:val="left" w:pos="9053"/>
              </w:tabs>
              <w:ind w:firstLine="567"/>
              <w:contextualSpacing/>
              <w:jc w:val="center"/>
            </w:pPr>
            <w:r w:rsidRPr="00625E09">
              <w:t>16</w:t>
            </w:r>
          </w:p>
        </w:tc>
        <w:tc>
          <w:tcPr>
            <w:tcW w:w="732" w:type="pct"/>
            <w:vAlign w:val="center"/>
          </w:tcPr>
          <w:p w:rsidR="0049256D" w:rsidRPr="00625E09" w:rsidRDefault="0049256D" w:rsidP="008E26E8">
            <w:pPr>
              <w:tabs>
                <w:tab w:val="left" w:pos="1178"/>
                <w:tab w:val="left" w:pos="9053"/>
              </w:tabs>
              <w:ind w:firstLine="567"/>
              <w:contextualSpacing/>
              <w:jc w:val="center"/>
            </w:pPr>
            <w:r w:rsidRPr="00625E09">
              <w:t>0</w:t>
            </w:r>
          </w:p>
        </w:tc>
        <w:tc>
          <w:tcPr>
            <w:tcW w:w="731" w:type="pct"/>
            <w:vAlign w:val="center"/>
          </w:tcPr>
          <w:p w:rsidR="0049256D" w:rsidRPr="00625E09" w:rsidRDefault="0049256D" w:rsidP="008E26E8">
            <w:pPr>
              <w:tabs>
                <w:tab w:val="left" w:pos="1178"/>
                <w:tab w:val="left" w:pos="9053"/>
              </w:tabs>
              <w:ind w:firstLine="567"/>
              <w:contextualSpacing/>
              <w:jc w:val="center"/>
            </w:pPr>
            <w:r w:rsidRPr="00625E09">
              <w:t>2</w:t>
            </w:r>
          </w:p>
        </w:tc>
      </w:tr>
      <w:tr w:rsidR="0049256D" w:rsidRPr="00625E09" w:rsidTr="008E26E8">
        <w:tc>
          <w:tcPr>
            <w:tcW w:w="2073" w:type="pct"/>
          </w:tcPr>
          <w:p w:rsidR="0049256D" w:rsidRPr="00625E09" w:rsidRDefault="0049256D" w:rsidP="008E26E8">
            <w:pPr>
              <w:tabs>
                <w:tab w:val="left" w:pos="1178"/>
                <w:tab w:val="left" w:pos="9053"/>
              </w:tabs>
              <w:contextualSpacing/>
              <w:jc w:val="both"/>
            </w:pPr>
            <w:r w:rsidRPr="00625E09">
              <w:t>Количество мероприятий систематического наблюдения, связанных с исполнением полномочия</w:t>
            </w:r>
          </w:p>
        </w:tc>
        <w:tc>
          <w:tcPr>
            <w:tcW w:w="732" w:type="pct"/>
            <w:vAlign w:val="center"/>
          </w:tcPr>
          <w:p w:rsidR="0049256D" w:rsidRPr="00625E09" w:rsidRDefault="0049256D" w:rsidP="008E26E8">
            <w:pPr>
              <w:tabs>
                <w:tab w:val="left" w:pos="1178"/>
                <w:tab w:val="left" w:pos="9053"/>
              </w:tabs>
              <w:ind w:firstLine="567"/>
              <w:contextualSpacing/>
              <w:jc w:val="center"/>
            </w:pPr>
            <w:r w:rsidRPr="00625E09">
              <w:t>0</w:t>
            </w:r>
          </w:p>
        </w:tc>
        <w:tc>
          <w:tcPr>
            <w:tcW w:w="732" w:type="pct"/>
            <w:vAlign w:val="center"/>
          </w:tcPr>
          <w:p w:rsidR="0049256D" w:rsidRPr="00625E09" w:rsidRDefault="0049256D" w:rsidP="008E26E8">
            <w:pPr>
              <w:tabs>
                <w:tab w:val="left" w:pos="1178"/>
                <w:tab w:val="left" w:pos="9053"/>
              </w:tabs>
              <w:ind w:firstLine="567"/>
              <w:contextualSpacing/>
              <w:jc w:val="center"/>
            </w:pPr>
            <w:r w:rsidRPr="00625E09">
              <w:t>0</w:t>
            </w:r>
          </w:p>
        </w:tc>
        <w:tc>
          <w:tcPr>
            <w:tcW w:w="732" w:type="pct"/>
            <w:vAlign w:val="center"/>
          </w:tcPr>
          <w:p w:rsidR="0049256D" w:rsidRPr="00625E09" w:rsidRDefault="0049256D" w:rsidP="008E26E8">
            <w:pPr>
              <w:tabs>
                <w:tab w:val="left" w:pos="1178"/>
                <w:tab w:val="left" w:pos="9053"/>
              </w:tabs>
              <w:ind w:firstLine="567"/>
              <w:contextualSpacing/>
              <w:jc w:val="center"/>
            </w:pPr>
            <w:r w:rsidRPr="00625E09">
              <w:t>0</w:t>
            </w:r>
          </w:p>
        </w:tc>
        <w:tc>
          <w:tcPr>
            <w:tcW w:w="731" w:type="pct"/>
            <w:vAlign w:val="center"/>
          </w:tcPr>
          <w:p w:rsidR="0049256D" w:rsidRPr="00625E09" w:rsidRDefault="0049256D" w:rsidP="008E26E8">
            <w:pPr>
              <w:tabs>
                <w:tab w:val="left" w:pos="1178"/>
                <w:tab w:val="left" w:pos="9053"/>
              </w:tabs>
              <w:ind w:firstLine="567"/>
              <w:contextualSpacing/>
              <w:jc w:val="center"/>
            </w:pPr>
            <w:r w:rsidRPr="00625E09">
              <w:t>0</w:t>
            </w:r>
          </w:p>
        </w:tc>
      </w:tr>
    </w:tbl>
    <w:p w:rsidR="0049256D" w:rsidRPr="00625E09" w:rsidRDefault="0049256D" w:rsidP="0049256D">
      <w:pPr>
        <w:tabs>
          <w:tab w:val="left" w:pos="1178"/>
          <w:tab w:val="left" w:pos="9053"/>
        </w:tabs>
        <w:ind w:firstLine="567"/>
        <w:contextualSpacing/>
        <w:jc w:val="both"/>
        <w:rPr>
          <w:sz w:val="28"/>
          <w:szCs w:val="28"/>
        </w:rPr>
      </w:pPr>
    </w:p>
    <w:p w:rsidR="0049256D" w:rsidRPr="00625E09" w:rsidRDefault="0049256D" w:rsidP="0049256D">
      <w:pPr>
        <w:tabs>
          <w:tab w:val="left" w:pos="1178"/>
          <w:tab w:val="left" w:pos="9053"/>
        </w:tabs>
        <w:ind w:firstLine="567"/>
        <w:contextualSpacing/>
        <w:jc w:val="both"/>
        <w:rPr>
          <w:sz w:val="28"/>
          <w:szCs w:val="28"/>
        </w:rPr>
      </w:pPr>
      <w:r w:rsidRPr="00625E09">
        <w:rPr>
          <w:sz w:val="28"/>
          <w:szCs w:val="28"/>
        </w:rPr>
        <w:t>Объемы и результаты проведения внеплановых мероприятий по исполнению полномочия</w:t>
      </w:r>
    </w:p>
    <w:p w:rsidR="0049256D" w:rsidRPr="00625E09" w:rsidRDefault="0049256D" w:rsidP="0049256D">
      <w:pPr>
        <w:tabs>
          <w:tab w:val="left" w:pos="1178"/>
          <w:tab w:val="left" w:pos="9053"/>
        </w:tabs>
        <w:ind w:firstLine="567"/>
        <w:contextualSpacing/>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28"/>
      </w:tblGrid>
      <w:tr w:rsidR="0049256D" w:rsidRPr="00625E09" w:rsidTr="008E26E8">
        <w:tc>
          <w:tcPr>
            <w:tcW w:w="2073" w:type="pct"/>
          </w:tcPr>
          <w:p w:rsidR="0049256D" w:rsidRPr="00625E09" w:rsidRDefault="0049256D" w:rsidP="008E26E8">
            <w:pPr>
              <w:tabs>
                <w:tab w:val="left" w:pos="1178"/>
                <w:tab w:val="left" w:pos="9053"/>
              </w:tabs>
              <w:contextualSpacing/>
              <w:jc w:val="center"/>
            </w:pPr>
            <w:r w:rsidRPr="00625E09">
              <w:t>Показатель</w:t>
            </w:r>
          </w:p>
        </w:tc>
        <w:tc>
          <w:tcPr>
            <w:tcW w:w="732" w:type="pct"/>
          </w:tcPr>
          <w:p w:rsidR="0049256D" w:rsidRPr="00625E09" w:rsidRDefault="0049256D" w:rsidP="008E26E8">
            <w:pPr>
              <w:tabs>
                <w:tab w:val="left" w:pos="1178"/>
                <w:tab w:val="left" w:pos="9053"/>
              </w:tabs>
              <w:contextualSpacing/>
              <w:jc w:val="center"/>
              <w:rPr>
                <w:lang w:val="en-US"/>
              </w:rPr>
            </w:pPr>
            <w:r w:rsidRPr="00625E09">
              <w:t>2014 год</w:t>
            </w:r>
          </w:p>
        </w:tc>
        <w:tc>
          <w:tcPr>
            <w:tcW w:w="732" w:type="pct"/>
          </w:tcPr>
          <w:p w:rsidR="0049256D" w:rsidRPr="00625E09" w:rsidRDefault="0049256D" w:rsidP="008E26E8">
            <w:pPr>
              <w:tabs>
                <w:tab w:val="left" w:pos="1178"/>
                <w:tab w:val="left" w:pos="9053"/>
              </w:tabs>
              <w:contextualSpacing/>
              <w:jc w:val="center"/>
              <w:rPr>
                <w:lang w:val="en-US"/>
              </w:rPr>
            </w:pPr>
            <w:r w:rsidRPr="00625E09">
              <w:t>2015 год</w:t>
            </w:r>
          </w:p>
        </w:tc>
        <w:tc>
          <w:tcPr>
            <w:tcW w:w="732" w:type="pct"/>
          </w:tcPr>
          <w:p w:rsidR="0049256D" w:rsidRPr="00625E09" w:rsidRDefault="0049256D" w:rsidP="008E26E8">
            <w:pPr>
              <w:tabs>
                <w:tab w:val="left" w:pos="1178"/>
                <w:tab w:val="left" w:pos="9053"/>
              </w:tabs>
              <w:contextualSpacing/>
              <w:jc w:val="center"/>
            </w:pPr>
            <w:r w:rsidRPr="00625E09">
              <w:t>4 кв</w:t>
            </w:r>
            <w:r w:rsidR="00311C40" w:rsidRPr="00625E09">
              <w:t>.</w:t>
            </w:r>
            <w:r w:rsidRPr="00625E09">
              <w:t xml:space="preserve"> 2014 года</w:t>
            </w:r>
          </w:p>
        </w:tc>
        <w:tc>
          <w:tcPr>
            <w:tcW w:w="731" w:type="pct"/>
          </w:tcPr>
          <w:p w:rsidR="0049256D" w:rsidRPr="00625E09" w:rsidRDefault="0049256D" w:rsidP="008E26E8">
            <w:pPr>
              <w:tabs>
                <w:tab w:val="left" w:pos="1178"/>
                <w:tab w:val="left" w:pos="9053"/>
              </w:tabs>
              <w:contextualSpacing/>
              <w:jc w:val="center"/>
            </w:pPr>
            <w:r w:rsidRPr="00625E09">
              <w:t>4 кв</w:t>
            </w:r>
            <w:r w:rsidR="00311C40" w:rsidRPr="00625E09">
              <w:t>.</w:t>
            </w:r>
            <w:r w:rsidRPr="00625E09">
              <w:t xml:space="preserve"> 2015 года</w:t>
            </w:r>
          </w:p>
        </w:tc>
      </w:tr>
      <w:tr w:rsidR="0049256D" w:rsidRPr="00625E09" w:rsidTr="008E26E8">
        <w:tc>
          <w:tcPr>
            <w:tcW w:w="2073" w:type="pct"/>
          </w:tcPr>
          <w:p w:rsidR="0049256D" w:rsidRPr="00625E09" w:rsidRDefault="0049256D" w:rsidP="008E26E8">
            <w:pPr>
              <w:tabs>
                <w:tab w:val="left" w:pos="1178"/>
                <w:tab w:val="left" w:pos="9053"/>
              </w:tabs>
              <w:contextualSpacing/>
              <w:jc w:val="both"/>
            </w:pPr>
            <w:r w:rsidRPr="00625E09">
              <w:t>Количество проверок, связанных с исполнением полномочия</w:t>
            </w:r>
          </w:p>
        </w:tc>
        <w:tc>
          <w:tcPr>
            <w:tcW w:w="732" w:type="pct"/>
            <w:vAlign w:val="center"/>
          </w:tcPr>
          <w:p w:rsidR="0049256D" w:rsidRPr="00625E09" w:rsidRDefault="0049256D" w:rsidP="008E26E8">
            <w:pPr>
              <w:tabs>
                <w:tab w:val="left" w:pos="1178"/>
                <w:tab w:val="left" w:pos="9053"/>
              </w:tabs>
              <w:ind w:firstLine="567"/>
              <w:contextualSpacing/>
              <w:jc w:val="center"/>
            </w:pPr>
            <w:r w:rsidRPr="00625E09">
              <w:t>0</w:t>
            </w:r>
          </w:p>
        </w:tc>
        <w:tc>
          <w:tcPr>
            <w:tcW w:w="732" w:type="pct"/>
            <w:vAlign w:val="center"/>
          </w:tcPr>
          <w:p w:rsidR="0049256D" w:rsidRPr="00625E09" w:rsidRDefault="0049256D" w:rsidP="008E26E8">
            <w:pPr>
              <w:tabs>
                <w:tab w:val="left" w:pos="1178"/>
                <w:tab w:val="left" w:pos="9053"/>
              </w:tabs>
              <w:ind w:firstLine="567"/>
              <w:contextualSpacing/>
              <w:jc w:val="center"/>
            </w:pPr>
            <w:r w:rsidRPr="00625E09">
              <w:t>0</w:t>
            </w:r>
          </w:p>
        </w:tc>
        <w:tc>
          <w:tcPr>
            <w:tcW w:w="732" w:type="pct"/>
            <w:vAlign w:val="center"/>
          </w:tcPr>
          <w:p w:rsidR="0049256D" w:rsidRPr="00625E09" w:rsidRDefault="0049256D" w:rsidP="008E26E8">
            <w:pPr>
              <w:tabs>
                <w:tab w:val="left" w:pos="1178"/>
                <w:tab w:val="left" w:pos="9053"/>
              </w:tabs>
              <w:ind w:firstLine="567"/>
              <w:contextualSpacing/>
              <w:jc w:val="center"/>
            </w:pPr>
            <w:r w:rsidRPr="00625E09">
              <w:t>0</w:t>
            </w:r>
          </w:p>
        </w:tc>
        <w:tc>
          <w:tcPr>
            <w:tcW w:w="731" w:type="pct"/>
            <w:vAlign w:val="center"/>
          </w:tcPr>
          <w:p w:rsidR="0049256D" w:rsidRPr="00625E09" w:rsidRDefault="0049256D" w:rsidP="008E26E8">
            <w:pPr>
              <w:tabs>
                <w:tab w:val="left" w:pos="1178"/>
                <w:tab w:val="left" w:pos="9053"/>
              </w:tabs>
              <w:ind w:firstLine="567"/>
              <w:contextualSpacing/>
              <w:jc w:val="center"/>
            </w:pPr>
            <w:r w:rsidRPr="00625E09">
              <w:t>0</w:t>
            </w:r>
          </w:p>
        </w:tc>
      </w:tr>
      <w:tr w:rsidR="0049256D" w:rsidRPr="00625E09" w:rsidTr="008E26E8">
        <w:tc>
          <w:tcPr>
            <w:tcW w:w="2073" w:type="pct"/>
          </w:tcPr>
          <w:p w:rsidR="0049256D" w:rsidRPr="00625E09" w:rsidRDefault="0049256D" w:rsidP="008E26E8">
            <w:pPr>
              <w:tabs>
                <w:tab w:val="left" w:pos="1178"/>
                <w:tab w:val="left" w:pos="9053"/>
              </w:tabs>
              <w:contextualSpacing/>
              <w:jc w:val="both"/>
            </w:pPr>
            <w:r w:rsidRPr="00625E09">
              <w:t>Количество мероприятий систематического наблюдения, связанных с исполнением полномочия</w:t>
            </w:r>
          </w:p>
        </w:tc>
        <w:tc>
          <w:tcPr>
            <w:tcW w:w="732" w:type="pct"/>
            <w:vAlign w:val="center"/>
          </w:tcPr>
          <w:p w:rsidR="0049256D" w:rsidRPr="00625E09" w:rsidRDefault="0049256D" w:rsidP="008E26E8">
            <w:pPr>
              <w:tabs>
                <w:tab w:val="left" w:pos="1178"/>
                <w:tab w:val="left" w:pos="9053"/>
              </w:tabs>
              <w:ind w:firstLine="567"/>
              <w:contextualSpacing/>
              <w:jc w:val="center"/>
              <w:rPr>
                <w:lang w:val="en-US"/>
              </w:rPr>
            </w:pPr>
            <w:r w:rsidRPr="00625E09">
              <w:rPr>
                <w:lang w:val="en-US"/>
              </w:rPr>
              <w:t>0</w:t>
            </w:r>
          </w:p>
        </w:tc>
        <w:tc>
          <w:tcPr>
            <w:tcW w:w="732" w:type="pct"/>
            <w:vAlign w:val="center"/>
          </w:tcPr>
          <w:p w:rsidR="0049256D" w:rsidRPr="00625E09" w:rsidRDefault="0049256D" w:rsidP="008E26E8">
            <w:pPr>
              <w:tabs>
                <w:tab w:val="left" w:pos="1178"/>
                <w:tab w:val="left" w:pos="9053"/>
              </w:tabs>
              <w:ind w:firstLine="567"/>
              <w:contextualSpacing/>
              <w:jc w:val="center"/>
              <w:rPr>
                <w:lang w:val="en-US"/>
              </w:rPr>
            </w:pPr>
            <w:r w:rsidRPr="00625E09">
              <w:rPr>
                <w:lang w:val="en-US"/>
              </w:rPr>
              <w:t>0</w:t>
            </w:r>
          </w:p>
        </w:tc>
        <w:tc>
          <w:tcPr>
            <w:tcW w:w="732" w:type="pct"/>
            <w:vAlign w:val="center"/>
          </w:tcPr>
          <w:p w:rsidR="0049256D" w:rsidRPr="00625E09" w:rsidRDefault="0049256D" w:rsidP="008E26E8">
            <w:pPr>
              <w:tabs>
                <w:tab w:val="left" w:pos="1178"/>
                <w:tab w:val="left" w:pos="9053"/>
              </w:tabs>
              <w:ind w:firstLine="567"/>
              <w:contextualSpacing/>
              <w:jc w:val="center"/>
              <w:rPr>
                <w:lang w:val="en-US"/>
              </w:rPr>
            </w:pPr>
            <w:r w:rsidRPr="00625E09">
              <w:rPr>
                <w:lang w:val="en-US"/>
              </w:rPr>
              <w:t>0</w:t>
            </w:r>
          </w:p>
        </w:tc>
        <w:tc>
          <w:tcPr>
            <w:tcW w:w="731" w:type="pct"/>
            <w:vAlign w:val="center"/>
          </w:tcPr>
          <w:p w:rsidR="0049256D" w:rsidRPr="00625E09" w:rsidRDefault="0049256D" w:rsidP="008E26E8">
            <w:pPr>
              <w:tabs>
                <w:tab w:val="left" w:pos="1178"/>
                <w:tab w:val="left" w:pos="9053"/>
              </w:tabs>
              <w:ind w:firstLine="567"/>
              <w:contextualSpacing/>
              <w:jc w:val="center"/>
              <w:rPr>
                <w:lang w:val="en-US"/>
              </w:rPr>
            </w:pPr>
            <w:r w:rsidRPr="00625E09">
              <w:rPr>
                <w:lang w:val="en-US"/>
              </w:rPr>
              <w:t>0</w:t>
            </w:r>
          </w:p>
        </w:tc>
      </w:tr>
    </w:tbl>
    <w:p w:rsidR="0049256D" w:rsidRPr="00625E09" w:rsidRDefault="0049256D" w:rsidP="0049256D">
      <w:pPr>
        <w:tabs>
          <w:tab w:val="left" w:pos="1178"/>
          <w:tab w:val="left" w:pos="9053"/>
        </w:tabs>
        <w:ind w:firstLine="567"/>
        <w:contextualSpacing/>
        <w:jc w:val="both"/>
        <w:rPr>
          <w:sz w:val="28"/>
          <w:szCs w:val="28"/>
        </w:rPr>
      </w:pPr>
    </w:p>
    <w:p w:rsidR="0049256D" w:rsidRPr="00625E09" w:rsidRDefault="0049256D" w:rsidP="0049256D">
      <w:pPr>
        <w:tabs>
          <w:tab w:val="left" w:pos="1178"/>
          <w:tab w:val="left" w:pos="9053"/>
        </w:tabs>
        <w:ind w:firstLine="567"/>
        <w:contextualSpacing/>
        <w:jc w:val="both"/>
        <w:rPr>
          <w:sz w:val="28"/>
          <w:szCs w:val="28"/>
        </w:rPr>
      </w:pPr>
      <w:r w:rsidRPr="00625E09">
        <w:rPr>
          <w:sz w:val="28"/>
          <w:szCs w:val="28"/>
        </w:rPr>
        <w:noBreakHyphen/>
        <w:t> Средняя нагрузка на сотрудника – 2,3 проверки</w:t>
      </w:r>
    </w:p>
    <w:p w:rsidR="0049256D" w:rsidRPr="00625E09" w:rsidRDefault="0049256D" w:rsidP="0049256D">
      <w:pPr>
        <w:tabs>
          <w:tab w:val="left" w:pos="1178"/>
          <w:tab w:val="left" w:pos="9053"/>
        </w:tabs>
        <w:ind w:firstLine="567"/>
        <w:contextualSpacing/>
        <w:jc w:val="both"/>
        <w:rPr>
          <w:sz w:val="28"/>
          <w:szCs w:val="28"/>
        </w:rPr>
      </w:pPr>
      <w:r w:rsidRPr="00625E09">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49256D" w:rsidRPr="00625E09" w:rsidRDefault="0049256D" w:rsidP="0049256D">
      <w:pPr>
        <w:tabs>
          <w:tab w:val="left" w:pos="1178"/>
          <w:tab w:val="left" w:pos="9053"/>
        </w:tabs>
        <w:ind w:firstLine="567"/>
        <w:contextualSpacing/>
        <w:jc w:val="both"/>
        <w:rPr>
          <w:sz w:val="28"/>
          <w:szCs w:val="28"/>
        </w:rPr>
      </w:pPr>
      <w:r w:rsidRPr="00625E09">
        <w:rPr>
          <w:sz w:val="28"/>
          <w:szCs w:val="28"/>
        </w:rPr>
        <w:t>Предложения по повышению эффективности исполнения полномочия отсутствуют.</w:t>
      </w:r>
    </w:p>
    <w:p w:rsidR="0049256D" w:rsidRPr="00625E09" w:rsidRDefault="0049256D" w:rsidP="0049256D">
      <w:pPr>
        <w:tabs>
          <w:tab w:val="left" w:pos="1178"/>
          <w:tab w:val="left" w:pos="9053"/>
        </w:tabs>
        <w:ind w:firstLine="567"/>
        <w:contextualSpacing/>
        <w:jc w:val="both"/>
        <w:rPr>
          <w:sz w:val="28"/>
          <w:szCs w:val="28"/>
        </w:rPr>
      </w:pPr>
      <w:r w:rsidRPr="00625E09">
        <w:rPr>
          <w:sz w:val="28"/>
          <w:szCs w:val="28"/>
        </w:rPr>
        <w:t>Проблемы при исполнении полномочия в отчетном периоде не выявлены.</w:t>
      </w:r>
    </w:p>
    <w:p w:rsidR="0049256D" w:rsidRPr="00625E09" w:rsidRDefault="0049256D" w:rsidP="0049256D">
      <w:pPr>
        <w:tabs>
          <w:tab w:val="left" w:pos="1178"/>
          <w:tab w:val="left" w:pos="9053"/>
        </w:tabs>
        <w:ind w:firstLine="567"/>
        <w:contextualSpacing/>
        <w:jc w:val="both"/>
        <w:rPr>
          <w:bCs/>
          <w:sz w:val="28"/>
          <w:szCs w:val="28"/>
        </w:rPr>
      </w:pPr>
      <w:r w:rsidRPr="00625E09">
        <w:rPr>
          <w:sz w:val="28"/>
          <w:szCs w:val="28"/>
        </w:rPr>
        <w:t>Сведения по осуществлению мероприятий государственного контроля (надзора) в отчетном периоде:</w:t>
      </w:r>
    </w:p>
    <w:p w:rsidR="0049256D" w:rsidRPr="00625E09" w:rsidRDefault="0049256D" w:rsidP="0049256D">
      <w:pPr>
        <w:tabs>
          <w:tab w:val="left" w:pos="1178"/>
          <w:tab w:val="left" w:pos="9053"/>
        </w:tabs>
        <w:ind w:firstLine="567"/>
        <w:contextualSpacing/>
        <w:jc w:val="both"/>
        <w:rPr>
          <w:sz w:val="28"/>
          <w:szCs w:val="28"/>
        </w:rPr>
      </w:pPr>
      <w:r w:rsidRPr="00625E09">
        <w:rPr>
          <w:sz w:val="28"/>
          <w:szCs w:val="28"/>
        </w:rPr>
        <w:noBreakHyphen/>
        <w:t> количество запланированных мероприятий –16, все плановые мероприятия проведены в установленные сроки;</w:t>
      </w:r>
    </w:p>
    <w:p w:rsidR="0049256D" w:rsidRPr="00625E09" w:rsidRDefault="0049256D" w:rsidP="0049256D">
      <w:pPr>
        <w:tabs>
          <w:tab w:val="left" w:pos="1178"/>
          <w:tab w:val="left" w:pos="9053"/>
        </w:tabs>
        <w:ind w:firstLine="567"/>
        <w:contextualSpacing/>
        <w:jc w:val="both"/>
        <w:rPr>
          <w:sz w:val="28"/>
          <w:szCs w:val="28"/>
        </w:rPr>
      </w:pPr>
      <w:r w:rsidRPr="00625E09">
        <w:rPr>
          <w:sz w:val="28"/>
          <w:szCs w:val="28"/>
        </w:rPr>
        <w:noBreakHyphen/>
        <w:t> отмен плановых мероприятий нет;</w:t>
      </w:r>
    </w:p>
    <w:p w:rsidR="0049256D" w:rsidRPr="00625E09" w:rsidRDefault="0049256D" w:rsidP="0049256D">
      <w:pPr>
        <w:tabs>
          <w:tab w:val="left" w:pos="1178"/>
          <w:tab w:val="left" w:pos="9053"/>
        </w:tabs>
        <w:ind w:firstLine="567"/>
        <w:contextualSpacing/>
        <w:jc w:val="both"/>
        <w:rPr>
          <w:sz w:val="28"/>
          <w:szCs w:val="28"/>
        </w:rPr>
      </w:pPr>
      <w:r w:rsidRPr="00625E09">
        <w:rPr>
          <w:sz w:val="28"/>
          <w:szCs w:val="28"/>
        </w:rPr>
        <w:noBreakHyphen/>
        <w:t xml:space="preserve"> в 2015 году нарушений не выявлено.  </w:t>
      </w:r>
    </w:p>
    <w:p w:rsidR="0049256D" w:rsidRPr="00625E09" w:rsidRDefault="0049256D" w:rsidP="0049256D">
      <w:pPr>
        <w:tabs>
          <w:tab w:val="left" w:pos="1178"/>
          <w:tab w:val="left" w:pos="9053"/>
        </w:tabs>
        <w:ind w:firstLine="567"/>
        <w:contextualSpacing/>
        <w:jc w:val="both"/>
        <w:rPr>
          <w:sz w:val="28"/>
          <w:szCs w:val="28"/>
        </w:rPr>
      </w:pPr>
      <w:r w:rsidRPr="00625E09">
        <w:rPr>
          <w:sz w:val="28"/>
          <w:szCs w:val="28"/>
        </w:rPr>
        <w:lastRenderedPageBreak/>
        <w:noBreakHyphen/>
        <w:t xml:space="preserve"> эксперты к проведению мероприятий по контролю не привлекались. </w:t>
      </w:r>
    </w:p>
    <w:p w:rsidR="0049256D" w:rsidRPr="00625E09" w:rsidRDefault="0049256D" w:rsidP="0049256D">
      <w:pPr>
        <w:tabs>
          <w:tab w:val="left" w:pos="1178"/>
          <w:tab w:val="left" w:pos="9053"/>
        </w:tabs>
        <w:ind w:firstLine="567"/>
        <w:contextualSpacing/>
        <w:jc w:val="right"/>
        <w:rPr>
          <w:sz w:val="28"/>
          <w:szCs w:val="28"/>
        </w:rPr>
      </w:pPr>
    </w:p>
    <w:p w:rsidR="0049256D" w:rsidRPr="00625E09" w:rsidRDefault="0049256D" w:rsidP="0049256D">
      <w:pPr>
        <w:tabs>
          <w:tab w:val="left" w:pos="1178"/>
          <w:tab w:val="left" w:pos="9053"/>
        </w:tabs>
        <w:ind w:firstLine="567"/>
        <w:contextualSpacing/>
        <w:jc w:val="right"/>
        <w:rPr>
          <w:sz w:val="28"/>
          <w:szCs w:val="28"/>
          <w:lang w:val="en-US"/>
        </w:rPr>
      </w:pPr>
      <w:r w:rsidRPr="00625E09">
        <w:rPr>
          <w:sz w:val="28"/>
          <w:szCs w:val="28"/>
        </w:rPr>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49256D" w:rsidRPr="00625E09" w:rsidTr="008E26E8">
        <w:trPr>
          <w:cantSplit/>
          <w:trHeight w:val="265"/>
          <w:tblHeader/>
        </w:trPr>
        <w:tc>
          <w:tcPr>
            <w:tcW w:w="2918" w:type="pct"/>
            <w:shd w:val="clear" w:color="auto" w:fill="auto"/>
            <w:vAlign w:val="center"/>
          </w:tcPr>
          <w:p w:rsidR="0049256D" w:rsidRPr="00625E09" w:rsidRDefault="0049256D" w:rsidP="008E26E8">
            <w:pPr>
              <w:contextualSpacing/>
              <w:jc w:val="center"/>
              <w:rPr>
                <w:rFonts w:eastAsia="Calibri"/>
                <w:b/>
              </w:rPr>
            </w:pPr>
            <w:r w:rsidRPr="00625E09">
              <w:rPr>
                <w:rFonts w:eastAsia="Calibri"/>
                <w:b/>
              </w:rPr>
              <w:t>Показатель</w:t>
            </w:r>
          </w:p>
        </w:tc>
        <w:tc>
          <w:tcPr>
            <w:tcW w:w="669" w:type="pct"/>
            <w:shd w:val="clear" w:color="auto" w:fill="auto"/>
            <w:vAlign w:val="center"/>
          </w:tcPr>
          <w:p w:rsidR="0049256D" w:rsidRPr="00625E09" w:rsidRDefault="0049256D" w:rsidP="008E26E8">
            <w:pPr>
              <w:contextualSpacing/>
              <w:jc w:val="center"/>
              <w:rPr>
                <w:rFonts w:eastAsia="Calibri"/>
                <w:b/>
              </w:rPr>
            </w:pPr>
            <w:r w:rsidRPr="00625E09">
              <w:rPr>
                <w:rFonts w:eastAsia="Calibri"/>
                <w:b/>
              </w:rPr>
              <w:t xml:space="preserve">по состоянию на </w:t>
            </w:r>
            <w:r w:rsidRPr="00625E09">
              <w:rPr>
                <w:rFonts w:eastAsia="Calibri"/>
                <w:b/>
                <w:lang w:val="en-US"/>
              </w:rPr>
              <w:t>31</w:t>
            </w:r>
            <w:r w:rsidRPr="00625E09">
              <w:rPr>
                <w:rFonts w:eastAsia="Calibri"/>
                <w:b/>
              </w:rPr>
              <w:t>.</w:t>
            </w:r>
            <w:r w:rsidRPr="00625E09">
              <w:rPr>
                <w:rFonts w:eastAsia="Calibri"/>
                <w:b/>
                <w:lang w:val="en-US"/>
              </w:rPr>
              <w:t>12</w:t>
            </w:r>
            <w:r w:rsidRPr="00625E09">
              <w:rPr>
                <w:rFonts w:eastAsia="Calibri"/>
                <w:b/>
              </w:rPr>
              <w:t>.2014</w:t>
            </w:r>
          </w:p>
        </w:tc>
        <w:tc>
          <w:tcPr>
            <w:tcW w:w="669" w:type="pct"/>
            <w:shd w:val="clear" w:color="auto" w:fill="auto"/>
            <w:vAlign w:val="center"/>
          </w:tcPr>
          <w:p w:rsidR="0049256D" w:rsidRPr="00625E09" w:rsidRDefault="0049256D" w:rsidP="008E26E8">
            <w:pPr>
              <w:contextualSpacing/>
              <w:jc w:val="center"/>
              <w:rPr>
                <w:rFonts w:eastAsia="Calibri"/>
                <w:b/>
                <w:lang w:val="en-US"/>
              </w:rPr>
            </w:pPr>
            <w:r w:rsidRPr="00625E09">
              <w:rPr>
                <w:rFonts w:eastAsia="Calibri"/>
                <w:b/>
              </w:rPr>
              <w:t xml:space="preserve">по состоянию на </w:t>
            </w:r>
            <w:r w:rsidRPr="00625E09">
              <w:rPr>
                <w:rFonts w:eastAsia="Calibri"/>
                <w:b/>
                <w:lang w:val="en-US"/>
              </w:rPr>
              <w:t>31</w:t>
            </w:r>
            <w:r w:rsidRPr="00625E09">
              <w:rPr>
                <w:rFonts w:eastAsia="Calibri"/>
                <w:b/>
              </w:rPr>
              <w:t>.</w:t>
            </w:r>
            <w:r w:rsidRPr="00625E09">
              <w:rPr>
                <w:rFonts w:eastAsia="Calibri"/>
                <w:b/>
                <w:lang w:val="en-US"/>
              </w:rPr>
              <w:t>12</w:t>
            </w:r>
            <w:r w:rsidRPr="00625E09">
              <w:rPr>
                <w:rFonts w:eastAsia="Calibri"/>
                <w:b/>
              </w:rPr>
              <w:t>.2015</w:t>
            </w:r>
          </w:p>
        </w:tc>
        <w:tc>
          <w:tcPr>
            <w:tcW w:w="744" w:type="pct"/>
            <w:vAlign w:val="center"/>
          </w:tcPr>
          <w:p w:rsidR="0049256D" w:rsidRPr="00625E09" w:rsidRDefault="0049256D" w:rsidP="008E26E8">
            <w:pPr>
              <w:contextualSpacing/>
              <w:jc w:val="center"/>
              <w:rPr>
                <w:rFonts w:eastAsia="Calibri"/>
                <w:b/>
              </w:rPr>
            </w:pPr>
            <w:r w:rsidRPr="00625E09">
              <w:rPr>
                <w:rFonts w:eastAsia="Calibri"/>
                <w:b/>
              </w:rPr>
              <w:t xml:space="preserve">отклонение, </w:t>
            </w:r>
          </w:p>
          <w:p w:rsidR="0049256D" w:rsidRPr="00625E09" w:rsidRDefault="0049256D" w:rsidP="008E26E8">
            <w:pPr>
              <w:contextualSpacing/>
              <w:jc w:val="center"/>
              <w:rPr>
                <w:rFonts w:eastAsia="Calibri"/>
                <w:b/>
              </w:rPr>
            </w:pPr>
            <w:r w:rsidRPr="00625E09">
              <w:rPr>
                <w:rFonts w:eastAsia="Calibri"/>
                <w:b/>
              </w:rPr>
              <w:t>%</w:t>
            </w:r>
          </w:p>
        </w:tc>
      </w:tr>
      <w:tr w:rsidR="0049256D" w:rsidRPr="00625E09" w:rsidTr="008E26E8">
        <w:trPr>
          <w:cantSplit/>
        </w:trPr>
        <w:tc>
          <w:tcPr>
            <w:tcW w:w="2918" w:type="pct"/>
            <w:shd w:val="clear" w:color="auto" w:fill="auto"/>
            <w:vAlign w:val="center"/>
          </w:tcPr>
          <w:p w:rsidR="0049256D" w:rsidRPr="00625E09" w:rsidRDefault="0049256D" w:rsidP="008E26E8">
            <w:pPr>
              <w:contextualSpacing/>
              <w:jc w:val="center"/>
              <w:rPr>
                <w:rFonts w:eastAsia="Calibri"/>
                <w:b/>
              </w:rPr>
            </w:pPr>
            <w:r w:rsidRPr="00625E09">
              <w:rPr>
                <w:rFonts w:eastAsia="Calibri"/>
                <w:b/>
              </w:rPr>
              <w:t>Субъекты (объекты) надзора в сфере связи</w:t>
            </w:r>
          </w:p>
          <w:p w:rsidR="0049256D" w:rsidRPr="00625E09" w:rsidRDefault="0049256D" w:rsidP="008E26E8">
            <w:pPr>
              <w:contextualSpacing/>
              <w:jc w:val="center"/>
              <w:rPr>
                <w:rFonts w:eastAsia="Calibri"/>
                <w:b/>
              </w:rPr>
            </w:pPr>
          </w:p>
        </w:tc>
        <w:tc>
          <w:tcPr>
            <w:tcW w:w="669" w:type="pct"/>
            <w:shd w:val="clear" w:color="auto" w:fill="auto"/>
            <w:vAlign w:val="center"/>
          </w:tcPr>
          <w:p w:rsidR="0049256D" w:rsidRPr="00625E09" w:rsidRDefault="0049256D" w:rsidP="008E26E8">
            <w:pPr>
              <w:contextualSpacing/>
              <w:jc w:val="center"/>
              <w:rPr>
                <w:rFonts w:eastAsia="Calibri"/>
                <w:b/>
                <w:i/>
              </w:rPr>
            </w:pPr>
          </w:p>
        </w:tc>
        <w:tc>
          <w:tcPr>
            <w:tcW w:w="669" w:type="pct"/>
            <w:shd w:val="clear" w:color="auto" w:fill="auto"/>
            <w:vAlign w:val="center"/>
          </w:tcPr>
          <w:p w:rsidR="0049256D" w:rsidRPr="00625E09" w:rsidRDefault="0049256D" w:rsidP="008E26E8">
            <w:pPr>
              <w:contextualSpacing/>
              <w:jc w:val="center"/>
              <w:rPr>
                <w:rFonts w:eastAsia="Calibri"/>
                <w:b/>
                <w:i/>
              </w:rPr>
            </w:pPr>
          </w:p>
        </w:tc>
        <w:tc>
          <w:tcPr>
            <w:tcW w:w="744" w:type="pct"/>
            <w:vAlign w:val="center"/>
          </w:tcPr>
          <w:p w:rsidR="0049256D" w:rsidRPr="00625E09" w:rsidRDefault="0049256D" w:rsidP="008E26E8">
            <w:pPr>
              <w:contextualSpacing/>
              <w:jc w:val="center"/>
              <w:rPr>
                <w:rFonts w:eastAsia="Calibri"/>
                <w:b/>
                <w:i/>
              </w:rPr>
            </w:pPr>
          </w:p>
        </w:tc>
      </w:tr>
      <w:tr w:rsidR="0049256D" w:rsidRPr="00625E09" w:rsidTr="008E26E8">
        <w:trPr>
          <w:cantSplit/>
        </w:trPr>
        <w:tc>
          <w:tcPr>
            <w:tcW w:w="2918" w:type="pct"/>
            <w:shd w:val="clear" w:color="auto" w:fill="auto"/>
            <w:vAlign w:val="center"/>
          </w:tcPr>
          <w:p w:rsidR="0049256D" w:rsidRPr="00625E09" w:rsidRDefault="0049256D" w:rsidP="008E26E8">
            <w:pPr>
              <w:contextualSpacing/>
            </w:pPr>
            <w:r w:rsidRPr="00625E09">
              <w:rPr>
                <w:rFonts w:eastAsia="Calibri"/>
              </w:rPr>
              <w:t xml:space="preserve">ЮЛ и ИП, </w:t>
            </w:r>
            <w:r w:rsidRPr="00625E09">
              <w:t>владеющие лицензией (лицензиями) на оказание услуг связи, в том числе:</w:t>
            </w:r>
          </w:p>
          <w:p w:rsidR="0049256D" w:rsidRPr="00625E09" w:rsidRDefault="0049256D" w:rsidP="008E26E8">
            <w:pPr>
              <w:contextualSpacing/>
              <w:rPr>
                <w:rFonts w:eastAsia="Calibri"/>
              </w:rPr>
            </w:pPr>
          </w:p>
        </w:tc>
        <w:tc>
          <w:tcPr>
            <w:tcW w:w="669" w:type="pct"/>
            <w:shd w:val="clear" w:color="auto" w:fill="auto"/>
            <w:vAlign w:val="center"/>
          </w:tcPr>
          <w:p w:rsidR="0049256D" w:rsidRPr="00625E09" w:rsidRDefault="0049256D" w:rsidP="008E26E8">
            <w:pPr>
              <w:contextualSpacing/>
              <w:jc w:val="center"/>
              <w:rPr>
                <w:rFonts w:eastAsia="Calibri"/>
                <w:i/>
              </w:rPr>
            </w:pPr>
            <w:r w:rsidRPr="00625E09">
              <w:rPr>
                <w:rFonts w:eastAsia="Calibri"/>
                <w:i/>
              </w:rPr>
              <w:t>3394</w:t>
            </w:r>
          </w:p>
        </w:tc>
        <w:tc>
          <w:tcPr>
            <w:tcW w:w="669" w:type="pct"/>
            <w:shd w:val="clear" w:color="auto" w:fill="auto"/>
            <w:vAlign w:val="center"/>
          </w:tcPr>
          <w:p w:rsidR="0049256D" w:rsidRPr="00625E09" w:rsidRDefault="0049256D" w:rsidP="008E26E8">
            <w:pPr>
              <w:contextualSpacing/>
              <w:jc w:val="center"/>
              <w:rPr>
                <w:rFonts w:eastAsia="Calibri"/>
                <w:i/>
              </w:rPr>
            </w:pPr>
            <w:r w:rsidRPr="00625E09">
              <w:rPr>
                <w:rFonts w:eastAsia="Calibri"/>
                <w:i/>
              </w:rPr>
              <w:t>3347</w:t>
            </w:r>
          </w:p>
        </w:tc>
        <w:tc>
          <w:tcPr>
            <w:tcW w:w="744" w:type="pct"/>
            <w:vAlign w:val="center"/>
          </w:tcPr>
          <w:p w:rsidR="0049256D" w:rsidRPr="00625E09" w:rsidRDefault="0049256D" w:rsidP="008E26E8">
            <w:pPr>
              <w:contextualSpacing/>
              <w:jc w:val="center"/>
              <w:rPr>
                <w:rFonts w:eastAsia="Calibri"/>
                <w:i/>
              </w:rPr>
            </w:pPr>
            <w:r w:rsidRPr="00625E09">
              <w:rPr>
                <w:rFonts w:eastAsia="Calibri"/>
                <w:i/>
              </w:rPr>
              <w:t>-1,4</w:t>
            </w:r>
          </w:p>
        </w:tc>
      </w:tr>
      <w:tr w:rsidR="0049256D" w:rsidRPr="00625E09" w:rsidTr="008E26E8">
        <w:trPr>
          <w:cantSplit/>
        </w:trPr>
        <w:tc>
          <w:tcPr>
            <w:tcW w:w="2918" w:type="pct"/>
            <w:shd w:val="clear" w:color="auto" w:fill="auto"/>
            <w:vAlign w:val="center"/>
          </w:tcPr>
          <w:p w:rsidR="0049256D" w:rsidRPr="00625E09" w:rsidRDefault="0049256D" w:rsidP="008E26E8">
            <w:pPr>
              <w:tabs>
                <w:tab w:val="left" w:pos="4350"/>
              </w:tabs>
              <w:contextualSpacing/>
              <w:jc w:val="center"/>
              <w:rPr>
                <w:i/>
              </w:rPr>
            </w:pPr>
            <w:r w:rsidRPr="00625E09">
              <w:rPr>
                <w:rFonts w:eastAsia="Calibri"/>
                <w:i/>
              </w:rPr>
              <w:t xml:space="preserve">ЮЛ и ИП, </w:t>
            </w:r>
            <w:r w:rsidRPr="00625E09">
              <w:rPr>
                <w:i/>
              </w:rPr>
              <w:t>владеющие лицензией (лицензиями) на оказание услуг связи и оказывающие услуги связи (операторы связи – ОС)</w:t>
            </w:r>
          </w:p>
        </w:tc>
        <w:tc>
          <w:tcPr>
            <w:tcW w:w="669" w:type="pct"/>
            <w:shd w:val="clear" w:color="auto" w:fill="auto"/>
            <w:vAlign w:val="center"/>
          </w:tcPr>
          <w:p w:rsidR="0049256D" w:rsidRPr="00625E09" w:rsidRDefault="0049256D" w:rsidP="008E26E8">
            <w:pPr>
              <w:contextualSpacing/>
              <w:jc w:val="center"/>
              <w:rPr>
                <w:rFonts w:eastAsia="Calibri"/>
                <w:i/>
              </w:rPr>
            </w:pPr>
            <w:r w:rsidRPr="00625E09">
              <w:rPr>
                <w:rFonts w:eastAsia="Calibri"/>
                <w:i/>
              </w:rPr>
              <w:t>117</w:t>
            </w:r>
          </w:p>
        </w:tc>
        <w:tc>
          <w:tcPr>
            <w:tcW w:w="669" w:type="pct"/>
            <w:shd w:val="clear" w:color="auto" w:fill="auto"/>
            <w:vAlign w:val="center"/>
          </w:tcPr>
          <w:p w:rsidR="0049256D" w:rsidRPr="00625E09" w:rsidRDefault="0049256D" w:rsidP="008E26E8">
            <w:pPr>
              <w:contextualSpacing/>
              <w:jc w:val="center"/>
              <w:rPr>
                <w:rFonts w:eastAsia="Calibri"/>
                <w:i/>
              </w:rPr>
            </w:pPr>
            <w:r w:rsidRPr="00625E09">
              <w:rPr>
                <w:rFonts w:eastAsia="Calibri"/>
                <w:i/>
              </w:rPr>
              <w:t>108</w:t>
            </w:r>
          </w:p>
        </w:tc>
        <w:tc>
          <w:tcPr>
            <w:tcW w:w="744" w:type="pct"/>
            <w:vAlign w:val="center"/>
          </w:tcPr>
          <w:p w:rsidR="0049256D" w:rsidRPr="00625E09" w:rsidRDefault="0049256D" w:rsidP="008E26E8">
            <w:pPr>
              <w:contextualSpacing/>
              <w:jc w:val="center"/>
              <w:rPr>
                <w:rFonts w:eastAsia="Calibri"/>
                <w:i/>
              </w:rPr>
            </w:pPr>
            <w:r w:rsidRPr="00625E09">
              <w:rPr>
                <w:rFonts w:eastAsia="Calibri"/>
                <w:i/>
              </w:rPr>
              <w:t>-7,7</w:t>
            </w:r>
          </w:p>
        </w:tc>
      </w:tr>
      <w:tr w:rsidR="0049256D" w:rsidRPr="00625E09" w:rsidTr="008E26E8">
        <w:trPr>
          <w:cantSplit/>
        </w:trPr>
        <w:tc>
          <w:tcPr>
            <w:tcW w:w="2918" w:type="pct"/>
            <w:shd w:val="clear" w:color="auto" w:fill="auto"/>
            <w:vAlign w:val="center"/>
          </w:tcPr>
          <w:p w:rsidR="0049256D" w:rsidRPr="00625E09" w:rsidRDefault="0049256D" w:rsidP="008E26E8">
            <w:pPr>
              <w:contextualSpacing/>
              <w:jc w:val="center"/>
              <w:rPr>
                <w:rFonts w:eastAsia="Calibri"/>
                <w:b/>
              </w:rPr>
            </w:pPr>
            <w:r w:rsidRPr="00625E09">
              <w:rPr>
                <w:rFonts w:eastAsia="Calibri"/>
                <w:b/>
              </w:rPr>
              <w:t>Предметы надзора в сфере связи</w:t>
            </w:r>
          </w:p>
        </w:tc>
        <w:tc>
          <w:tcPr>
            <w:tcW w:w="669" w:type="pct"/>
            <w:shd w:val="clear" w:color="auto" w:fill="auto"/>
            <w:vAlign w:val="center"/>
          </w:tcPr>
          <w:p w:rsidR="0049256D" w:rsidRPr="00625E09" w:rsidRDefault="0049256D" w:rsidP="008E26E8">
            <w:pPr>
              <w:contextualSpacing/>
              <w:jc w:val="center"/>
              <w:rPr>
                <w:rFonts w:eastAsia="Calibri"/>
                <w:b/>
                <w:i/>
              </w:rPr>
            </w:pPr>
          </w:p>
        </w:tc>
        <w:tc>
          <w:tcPr>
            <w:tcW w:w="669" w:type="pct"/>
            <w:shd w:val="clear" w:color="auto" w:fill="auto"/>
            <w:vAlign w:val="center"/>
          </w:tcPr>
          <w:p w:rsidR="0049256D" w:rsidRPr="00625E09" w:rsidRDefault="0049256D" w:rsidP="008E26E8">
            <w:pPr>
              <w:contextualSpacing/>
              <w:jc w:val="center"/>
              <w:rPr>
                <w:rFonts w:eastAsia="Calibri"/>
                <w:b/>
                <w:i/>
              </w:rPr>
            </w:pPr>
          </w:p>
        </w:tc>
        <w:tc>
          <w:tcPr>
            <w:tcW w:w="744" w:type="pct"/>
            <w:vAlign w:val="center"/>
          </w:tcPr>
          <w:p w:rsidR="0049256D" w:rsidRPr="00625E09" w:rsidRDefault="0049256D" w:rsidP="008E26E8">
            <w:pPr>
              <w:contextualSpacing/>
              <w:jc w:val="center"/>
              <w:rPr>
                <w:rFonts w:eastAsia="Calibri"/>
                <w:b/>
                <w:i/>
              </w:rPr>
            </w:pPr>
          </w:p>
        </w:tc>
      </w:tr>
      <w:tr w:rsidR="0049256D" w:rsidRPr="00625E09" w:rsidTr="008E26E8">
        <w:trPr>
          <w:cantSplit/>
        </w:trPr>
        <w:tc>
          <w:tcPr>
            <w:tcW w:w="2918" w:type="pct"/>
            <w:shd w:val="clear" w:color="auto" w:fill="auto"/>
            <w:vAlign w:val="center"/>
          </w:tcPr>
          <w:p w:rsidR="0049256D" w:rsidRPr="00625E09" w:rsidRDefault="0049256D" w:rsidP="008E26E8">
            <w:pPr>
              <w:contextualSpacing/>
              <w:rPr>
                <w:rFonts w:eastAsia="Calibri"/>
              </w:rPr>
            </w:pPr>
            <w:r w:rsidRPr="00625E09">
              <w:rPr>
                <w:rFonts w:eastAsia="Calibri"/>
              </w:rPr>
              <w:t>Количество лицензий на оказание услуг связи, действие которых распространяется на территорию региона</w:t>
            </w:r>
          </w:p>
        </w:tc>
        <w:tc>
          <w:tcPr>
            <w:tcW w:w="669" w:type="pct"/>
            <w:shd w:val="clear" w:color="auto" w:fill="auto"/>
            <w:vAlign w:val="center"/>
          </w:tcPr>
          <w:p w:rsidR="0049256D" w:rsidRPr="00625E09" w:rsidRDefault="0049256D" w:rsidP="008E26E8">
            <w:pPr>
              <w:contextualSpacing/>
              <w:jc w:val="center"/>
              <w:rPr>
                <w:rFonts w:eastAsia="Calibri"/>
                <w:i/>
              </w:rPr>
            </w:pPr>
            <w:r w:rsidRPr="00625E09">
              <w:rPr>
                <w:rFonts w:eastAsia="Calibri"/>
                <w:i/>
              </w:rPr>
              <w:t>6336</w:t>
            </w:r>
          </w:p>
        </w:tc>
        <w:tc>
          <w:tcPr>
            <w:tcW w:w="669" w:type="pct"/>
            <w:shd w:val="clear" w:color="auto" w:fill="auto"/>
            <w:vAlign w:val="center"/>
          </w:tcPr>
          <w:p w:rsidR="0049256D" w:rsidRPr="00625E09" w:rsidRDefault="0049256D" w:rsidP="008E26E8">
            <w:pPr>
              <w:contextualSpacing/>
              <w:jc w:val="center"/>
              <w:rPr>
                <w:rFonts w:eastAsia="Calibri"/>
                <w:i/>
              </w:rPr>
            </w:pPr>
            <w:r w:rsidRPr="00625E09">
              <w:rPr>
                <w:rFonts w:eastAsia="Calibri"/>
                <w:i/>
              </w:rPr>
              <w:t>7391</w:t>
            </w:r>
          </w:p>
        </w:tc>
        <w:tc>
          <w:tcPr>
            <w:tcW w:w="744" w:type="pct"/>
            <w:vAlign w:val="center"/>
          </w:tcPr>
          <w:p w:rsidR="0049256D" w:rsidRPr="00625E09" w:rsidRDefault="0049256D" w:rsidP="008E26E8">
            <w:pPr>
              <w:contextualSpacing/>
              <w:jc w:val="center"/>
              <w:rPr>
                <w:rFonts w:eastAsia="Calibri"/>
                <w:i/>
              </w:rPr>
            </w:pPr>
            <w:r w:rsidRPr="00625E09">
              <w:rPr>
                <w:rFonts w:eastAsia="Calibri"/>
                <w:i/>
              </w:rPr>
              <w:t>16,6</w:t>
            </w:r>
          </w:p>
        </w:tc>
      </w:tr>
    </w:tbl>
    <w:p w:rsidR="0049256D" w:rsidRPr="00625E09" w:rsidRDefault="0049256D" w:rsidP="0049256D">
      <w:pPr>
        <w:tabs>
          <w:tab w:val="left" w:pos="1178"/>
          <w:tab w:val="left" w:pos="9053"/>
        </w:tabs>
        <w:ind w:firstLine="567"/>
        <w:contextualSpacing/>
        <w:jc w:val="both"/>
        <w:rPr>
          <w:sz w:val="28"/>
          <w:szCs w:val="28"/>
        </w:rPr>
      </w:pPr>
    </w:p>
    <w:p w:rsidR="0049256D" w:rsidRPr="00625E09" w:rsidRDefault="0049256D" w:rsidP="0049256D">
      <w:pPr>
        <w:tabs>
          <w:tab w:val="left" w:pos="1178"/>
          <w:tab w:val="left" w:pos="9053"/>
        </w:tabs>
        <w:ind w:firstLine="567"/>
        <w:contextualSpacing/>
        <w:jc w:val="right"/>
        <w:rPr>
          <w:sz w:val="28"/>
          <w:szCs w:val="28"/>
        </w:rPr>
      </w:pPr>
      <w:r w:rsidRPr="00625E09">
        <w:rPr>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4"/>
        <w:gridCol w:w="886"/>
        <w:gridCol w:w="920"/>
        <w:gridCol w:w="901"/>
        <w:gridCol w:w="904"/>
        <w:gridCol w:w="904"/>
        <w:gridCol w:w="904"/>
        <w:gridCol w:w="901"/>
        <w:gridCol w:w="901"/>
        <w:gridCol w:w="904"/>
        <w:gridCol w:w="904"/>
        <w:gridCol w:w="1767"/>
      </w:tblGrid>
      <w:tr w:rsidR="0049256D" w:rsidRPr="00625E09" w:rsidTr="008E26E8">
        <w:trPr>
          <w:cantSplit/>
          <w:trHeight w:val="305"/>
          <w:tblHeader/>
        </w:trPr>
        <w:tc>
          <w:tcPr>
            <w:tcW w:w="1609" w:type="pct"/>
            <w:vMerge w:val="restart"/>
            <w:shd w:val="clear" w:color="auto" w:fill="auto"/>
            <w:vAlign w:val="center"/>
          </w:tcPr>
          <w:p w:rsidR="0049256D" w:rsidRPr="00625E09" w:rsidRDefault="0049256D" w:rsidP="008E26E8">
            <w:pPr>
              <w:contextualSpacing/>
              <w:jc w:val="center"/>
              <w:rPr>
                <w:rFonts w:eastAsia="Calibri"/>
                <w:b/>
              </w:rPr>
            </w:pPr>
            <w:r w:rsidRPr="00625E09">
              <w:rPr>
                <w:rFonts w:eastAsia="Calibri"/>
                <w:b/>
              </w:rPr>
              <w:t>Показатель</w:t>
            </w:r>
          </w:p>
        </w:tc>
        <w:tc>
          <w:tcPr>
            <w:tcW w:w="1418" w:type="pct"/>
            <w:gridSpan w:val="5"/>
          </w:tcPr>
          <w:p w:rsidR="0049256D" w:rsidRPr="00625E09" w:rsidRDefault="0049256D" w:rsidP="008E26E8">
            <w:pPr>
              <w:contextualSpacing/>
              <w:jc w:val="center"/>
              <w:rPr>
                <w:rFonts w:eastAsia="Calibri"/>
                <w:b/>
              </w:rPr>
            </w:pPr>
            <w:r w:rsidRPr="00625E09">
              <w:rPr>
                <w:rFonts w:eastAsia="Calibri"/>
                <w:b/>
              </w:rPr>
              <w:t>2014 год</w:t>
            </w:r>
          </w:p>
        </w:tc>
        <w:tc>
          <w:tcPr>
            <w:tcW w:w="1418" w:type="pct"/>
            <w:gridSpan w:val="5"/>
          </w:tcPr>
          <w:p w:rsidR="0049256D" w:rsidRPr="00625E09" w:rsidRDefault="0049256D" w:rsidP="008E26E8">
            <w:pPr>
              <w:contextualSpacing/>
              <w:jc w:val="center"/>
              <w:rPr>
                <w:rFonts w:eastAsia="Calibri"/>
                <w:b/>
              </w:rPr>
            </w:pPr>
            <w:r w:rsidRPr="00625E09">
              <w:rPr>
                <w:rFonts w:eastAsia="Calibri"/>
                <w:b/>
              </w:rPr>
              <w:t>2015 год</w:t>
            </w:r>
          </w:p>
        </w:tc>
        <w:tc>
          <w:tcPr>
            <w:tcW w:w="555" w:type="pct"/>
            <w:vMerge w:val="restart"/>
            <w:vAlign w:val="center"/>
          </w:tcPr>
          <w:p w:rsidR="0049256D" w:rsidRPr="00625E09" w:rsidRDefault="0049256D" w:rsidP="008E26E8">
            <w:pPr>
              <w:contextualSpacing/>
              <w:jc w:val="center"/>
              <w:rPr>
                <w:rFonts w:eastAsia="Calibri"/>
                <w:b/>
              </w:rPr>
            </w:pPr>
            <w:r w:rsidRPr="00625E09">
              <w:rPr>
                <w:rFonts w:eastAsia="Calibri"/>
                <w:b/>
              </w:rPr>
              <w:t xml:space="preserve">Отклонение показателей за </w:t>
            </w:r>
            <w:r w:rsidRPr="00625E09">
              <w:rPr>
                <w:rFonts w:eastAsia="Calibri"/>
                <w:b/>
                <w:lang w:val="en-US"/>
              </w:rPr>
              <w:t>12</w:t>
            </w:r>
            <w:r w:rsidRPr="00625E09">
              <w:rPr>
                <w:rFonts w:eastAsia="Calibri"/>
                <w:b/>
              </w:rPr>
              <w:t xml:space="preserve"> месяцев, </w:t>
            </w:r>
          </w:p>
          <w:p w:rsidR="0049256D" w:rsidRPr="00625E09" w:rsidRDefault="0049256D" w:rsidP="008E26E8">
            <w:pPr>
              <w:contextualSpacing/>
              <w:jc w:val="center"/>
              <w:rPr>
                <w:rFonts w:eastAsia="Calibri"/>
                <w:b/>
              </w:rPr>
            </w:pPr>
            <w:r w:rsidRPr="00625E09">
              <w:rPr>
                <w:rFonts w:eastAsia="Calibri"/>
                <w:b/>
              </w:rPr>
              <w:t xml:space="preserve"> % </w:t>
            </w:r>
          </w:p>
        </w:tc>
      </w:tr>
      <w:tr w:rsidR="0049256D" w:rsidRPr="00625E09" w:rsidTr="008E26E8">
        <w:trPr>
          <w:cantSplit/>
          <w:trHeight w:val="327"/>
          <w:tblHeader/>
        </w:trPr>
        <w:tc>
          <w:tcPr>
            <w:tcW w:w="1609" w:type="pct"/>
            <w:vMerge/>
            <w:shd w:val="clear" w:color="auto" w:fill="auto"/>
            <w:vAlign w:val="center"/>
          </w:tcPr>
          <w:p w:rsidR="0049256D" w:rsidRPr="00625E09" w:rsidRDefault="0049256D" w:rsidP="008E26E8">
            <w:pPr>
              <w:contextualSpacing/>
              <w:jc w:val="center"/>
              <w:rPr>
                <w:rFonts w:eastAsia="Calibri"/>
                <w:b/>
              </w:rPr>
            </w:pPr>
          </w:p>
        </w:tc>
        <w:tc>
          <w:tcPr>
            <w:tcW w:w="278" w:type="pct"/>
            <w:shd w:val="clear" w:color="auto" w:fill="auto"/>
            <w:vAlign w:val="center"/>
          </w:tcPr>
          <w:p w:rsidR="0049256D" w:rsidRPr="00625E09" w:rsidRDefault="0049256D" w:rsidP="008E26E8">
            <w:pPr>
              <w:contextualSpacing/>
              <w:jc w:val="center"/>
              <w:rPr>
                <w:rFonts w:eastAsia="Calibri"/>
                <w:b/>
              </w:rPr>
            </w:pPr>
            <w:r w:rsidRPr="00625E09">
              <w:rPr>
                <w:rFonts w:eastAsia="Calibri"/>
                <w:b/>
              </w:rPr>
              <w:t>1 кв.</w:t>
            </w:r>
          </w:p>
        </w:tc>
        <w:tc>
          <w:tcPr>
            <w:tcW w:w="289" w:type="pct"/>
            <w:shd w:val="clear" w:color="auto" w:fill="auto"/>
            <w:vAlign w:val="center"/>
          </w:tcPr>
          <w:p w:rsidR="0049256D" w:rsidRPr="00625E09" w:rsidRDefault="0049256D" w:rsidP="008E26E8">
            <w:pPr>
              <w:contextualSpacing/>
              <w:jc w:val="center"/>
              <w:rPr>
                <w:rFonts w:eastAsia="Calibri"/>
                <w:b/>
              </w:rPr>
            </w:pPr>
            <w:r w:rsidRPr="00625E09">
              <w:rPr>
                <w:rFonts w:eastAsia="Calibri"/>
                <w:b/>
              </w:rPr>
              <w:t>2 кв.</w:t>
            </w:r>
          </w:p>
        </w:tc>
        <w:tc>
          <w:tcPr>
            <w:tcW w:w="283" w:type="pct"/>
            <w:shd w:val="clear" w:color="auto" w:fill="auto"/>
            <w:vAlign w:val="center"/>
          </w:tcPr>
          <w:p w:rsidR="0049256D" w:rsidRPr="00625E09" w:rsidRDefault="0049256D" w:rsidP="008E26E8">
            <w:pPr>
              <w:contextualSpacing/>
              <w:jc w:val="center"/>
              <w:rPr>
                <w:rFonts w:eastAsia="Calibri"/>
                <w:b/>
              </w:rPr>
            </w:pPr>
            <w:r w:rsidRPr="00625E09">
              <w:rPr>
                <w:rFonts w:eastAsia="Calibri"/>
                <w:b/>
              </w:rPr>
              <w:t>3 кв.</w:t>
            </w:r>
          </w:p>
        </w:tc>
        <w:tc>
          <w:tcPr>
            <w:tcW w:w="284" w:type="pct"/>
            <w:vAlign w:val="center"/>
          </w:tcPr>
          <w:p w:rsidR="0049256D" w:rsidRPr="00625E09" w:rsidRDefault="0049256D" w:rsidP="008E26E8">
            <w:pPr>
              <w:contextualSpacing/>
              <w:jc w:val="center"/>
              <w:rPr>
                <w:rFonts w:eastAsia="Calibri"/>
                <w:b/>
              </w:rPr>
            </w:pPr>
            <w:r w:rsidRPr="00625E09">
              <w:rPr>
                <w:rFonts w:eastAsia="Calibri"/>
                <w:b/>
                <w:lang w:val="en-US"/>
              </w:rPr>
              <w:t>4</w:t>
            </w:r>
            <w:r w:rsidRPr="00625E09">
              <w:rPr>
                <w:rFonts w:eastAsia="Calibri"/>
                <w:b/>
              </w:rPr>
              <w:t xml:space="preserve"> кв.</w:t>
            </w:r>
          </w:p>
        </w:tc>
        <w:tc>
          <w:tcPr>
            <w:tcW w:w="284" w:type="pct"/>
            <w:shd w:val="clear" w:color="auto" w:fill="FBD4B4"/>
            <w:vAlign w:val="center"/>
          </w:tcPr>
          <w:p w:rsidR="0049256D" w:rsidRPr="00625E09" w:rsidRDefault="0049256D" w:rsidP="008E26E8">
            <w:pPr>
              <w:contextualSpacing/>
              <w:jc w:val="center"/>
              <w:rPr>
                <w:rFonts w:eastAsia="Calibri"/>
                <w:b/>
              </w:rPr>
            </w:pPr>
            <w:r w:rsidRPr="00625E09">
              <w:rPr>
                <w:rFonts w:eastAsia="Calibri"/>
                <w:b/>
                <w:lang w:val="en-US"/>
              </w:rPr>
              <w:t>12</w:t>
            </w:r>
            <w:r w:rsidRPr="00625E09">
              <w:rPr>
                <w:rFonts w:eastAsia="Calibri"/>
                <w:b/>
              </w:rPr>
              <w:t xml:space="preserve"> мес.</w:t>
            </w:r>
          </w:p>
        </w:tc>
        <w:tc>
          <w:tcPr>
            <w:tcW w:w="284" w:type="pct"/>
            <w:shd w:val="clear" w:color="auto" w:fill="auto"/>
            <w:vAlign w:val="center"/>
          </w:tcPr>
          <w:p w:rsidR="0049256D" w:rsidRPr="00625E09" w:rsidRDefault="0049256D" w:rsidP="008E26E8">
            <w:pPr>
              <w:contextualSpacing/>
              <w:jc w:val="center"/>
              <w:rPr>
                <w:rFonts w:eastAsia="Calibri"/>
                <w:b/>
              </w:rPr>
            </w:pPr>
            <w:r w:rsidRPr="00625E09">
              <w:rPr>
                <w:rFonts w:eastAsia="Calibri"/>
                <w:b/>
              </w:rPr>
              <w:t>1 кв.</w:t>
            </w:r>
          </w:p>
        </w:tc>
        <w:tc>
          <w:tcPr>
            <w:tcW w:w="283" w:type="pct"/>
            <w:shd w:val="clear" w:color="auto" w:fill="auto"/>
            <w:vAlign w:val="center"/>
          </w:tcPr>
          <w:p w:rsidR="0049256D" w:rsidRPr="00625E09" w:rsidRDefault="0049256D" w:rsidP="008E26E8">
            <w:pPr>
              <w:contextualSpacing/>
              <w:jc w:val="center"/>
              <w:rPr>
                <w:rFonts w:eastAsia="Calibri"/>
                <w:b/>
              </w:rPr>
            </w:pPr>
            <w:r w:rsidRPr="00625E09">
              <w:rPr>
                <w:rFonts w:eastAsia="Calibri"/>
                <w:b/>
              </w:rPr>
              <w:t>2 кв.</w:t>
            </w:r>
          </w:p>
        </w:tc>
        <w:tc>
          <w:tcPr>
            <w:tcW w:w="283" w:type="pct"/>
            <w:shd w:val="clear" w:color="auto" w:fill="auto"/>
            <w:vAlign w:val="center"/>
          </w:tcPr>
          <w:p w:rsidR="0049256D" w:rsidRPr="00625E09" w:rsidRDefault="0049256D" w:rsidP="008E26E8">
            <w:pPr>
              <w:contextualSpacing/>
              <w:jc w:val="center"/>
              <w:rPr>
                <w:rFonts w:eastAsia="Calibri"/>
                <w:b/>
              </w:rPr>
            </w:pPr>
            <w:r w:rsidRPr="00625E09">
              <w:rPr>
                <w:rFonts w:eastAsia="Calibri"/>
                <w:b/>
              </w:rPr>
              <w:t>3 кв.</w:t>
            </w:r>
          </w:p>
        </w:tc>
        <w:tc>
          <w:tcPr>
            <w:tcW w:w="284" w:type="pct"/>
            <w:vAlign w:val="center"/>
          </w:tcPr>
          <w:p w:rsidR="0049256D" w:rsidRPr="00625E09" w:rsidRDefault="0049256D" w:rsidP="008E26E8">
            <w:pPr>
              <w:contextualSpacing/>
              <w:jc w:val="center"/>
              <w:rPr>
                <w:rFonts w:eastAsia="Calibri"/>
                <w:b/>
              </w:rPr>
            </w:pPr>
            <w:r w:rsidRPr="00625E09">
              <w:rPr>
                <w:rFonts w:eastAsia="Calibri"/>
                <w:b/>
                <w:lang w:val="en-US"/>
              </w:rPr>
              <w:t>4</w:t>
            </w:r>
            <w:r w:rsidRPr="00625E09">
              <w:rPr>
                <w:rFonts w:eastAsia="Calibri"/>
                <w:b/>
              </w:rPr>
              <w:t xml:space="preserve"> кв.</w:t>
            </w:r>
          </w:p>
        </w:tc>
        <w:tc>
          <w:tcPr>
            <w:tcW w:w="284" w:type="pct"/>
            <w:shd w:val="clear" w:color="auto" w:fill="FBD4B4"/>
            <w:vAlign w:val="center"/>
          </w:tcPr>
          <w:p w:rsidR="0049256D" w:rsidRPr="00625E09" w:rsidRDefault="0049256D" w:rsidP="008E26E8">
            <w:pPr>
              <w:contextualSpacing/>
              <w:jc w:val="center"/>
              <w:rPr>
                <w:rFonts w:eastAsia="Calibri"/>
                <w:b/>
              </w:rPr>
            </w:pPr>
            <w:r w:rsidRPr="00625E09">
              <w:rPr>
                <w:rFonts w:eastAsia="Calibri"/>
                <w:b/>
                <w:lang w:val="en-US"/>
              </w:rPr>
              <w:t>12</w:t>
            </w:r>
            <w:r w:rsidRPr="00625E09">
              <w:rPr>
                <w:rFonts w:eastAsia="Calibri"/>
                <w:b/>
              </w:rPr>
              <w:t xml:space="preserve"> мес.</w:t>
            </w:r>
          </w:p>
        </w:tc>
        <w:tc>
          <w:tcPr>
            <w:tcW w:w="555" w:type="pct"/>
            <w:vMerge/>
          </w:tcPr>
          <w:p w:rsidR="0049256D" w:rsidRPr="00625E09" w:rsidRDefault="0049256D" w:rsidP="008E26E8">
            <w:pPr>
              <w:contextualSpacing/>
              <w:jc w:val="center"/>
              <w:rPr>
                <w:rFonts w:eastAsia="Calibri"/>
                <w:b/>
              </w:rPr>
            </w:pPr>
          </w:p>
        </w:tc>
      </w:tr>
      <w:tr w:rsidR="0049256D" w:rsidRPr="00625E09" w:rsidTr="008E26E8">
        <w:trPr>
          <w:cantSplit/>
        </w:trPr>
        <w:tc>
          <w:tcPr>
            <w:tcW w:w="1609" w:type="pct"/>
            <w:shd w:val="clear" w:color="auto" w:fill="auto"/>
          </w:tcPr>
          <w:p w:rsidR="0049256D" w:rsidRPr="00625E09" w:rsidRDefault="0049256D" w:rsidP="008E26E8">
            <w:pPr>
              <w:contextualSpacing/>
              <w:jc w:val="both"/>
              <w:rPr>
                <w:rFonts w:eastAsia="Calibri"/>
              </w:rPr>
            </w:pPr>
            <w:r w:rsidRPr="00625E09">
              <w:rPr>
                <w:rFonts w:eastAsia="Calibri"/>
              </w:rPr>
              <w:t>Количество проведенных проверок (во взаимодействии с проверяемым лицом), из них:</w:t>
            </w:r>
          </w:p>
        </w:tc>
        <w:tc>
          <w:tcPr>
            <w:tcW w:w="278" w:type="pct"/>
            <w:shd w:val="clear" w:color="auto" w:fill="auto"/>
            <w:vAlign w:val="center"/>
          </w:tcPr>
          <w:p w:rsidR="0049256D" w:rsidRPr="00625E09" w:rsidRDefault="0049256D" w:rsidP="008E26E8">
            <w:pPr>
              <w:jc w:val="center"/>
              <w:rPr>
                <w:rFonts w:eastAsia="Calibri"/>
                <w:i/>
              </w:rPr>
            </w:pPr>
            <w:r w:rsidRPr="00625E09">
              <w:rPr>
                <w:rFonts w:eastAsia="Calibri"/>
                <w:i/>
              </w:rPr>
              <w:t>4</w:t>
            </w:r>
          </w:p>
        </w:tc>
        <w:tc>
          <w:tcPr>
            <w:tcW w:w="289" w:type="pct"/>
            <w:shd w:val="clear" w:color="auto" w:fill="auto"/>
            <w:vAlign w:val="center"/>
          </w:tcPr>
          <w:p w:rsidR="0049256D" w:rsidRPr="00625E09" w:rsidRDefault="0049256D" w:rsidP="008E26E8">
            <w:pPr>
              <w:jc w:val="center"/>
              <w:rPr>
                <w:rFonts w:eastAsia="Calibri"/>
                <w:i/>
              </w:rPr>
            </w:pPr>
            <w:r w:rsidRPr="00625E09">
              <w:rPr>
                <w:rFonts w:eastAsia="Calibri"/>
                <w:i/>
              </w:rPr>
              <w:t>5</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5</w:t>
            </w:r>
          </w:p>
        </w:tc>
        <w:tc>
          <w:tcPr>
            <w:tcW w:w="284"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84" w:type="pct"/>
            <w:shd w:val="clear" w:color="auto" w:fill="FBD4B4"/>
            <w:vAlign w:val="center"/>
          </w:tcPr>
          <w:p w:rsidR="0049256D" w:rsidRPr="00625E09" w:rsidRDefault="0049256D" w:rsidP="008E26E8">
            <w:pPr>
              <w:contextualSpacing/>
              <w:jc w:val="center"/>
              <w:rPr>
                <w:rFonts w:eastAsia="Calibri"/>
                <w:i/>
              </w:rPr>
            </w:pPr>
            <w:r w:rsidRPr="00625E09">
              <w:rPr>
                <w:rFonts w:eastAsia="Calibri"/>
                <w:i/>
              </w:rPr>
              <w:t>14</w:t>
            </w:r>
          </w:p>
        </w:tc>
        <w:tc>
          <w:tcPr>
            <w:tcW w:w="284" w:type="pct"/>
            <w:shd w:val="clear" w:color="auto" w:fill="auto"/>
            <w:vAlign w:val="center"/>
          </w:tcPr>
          <w:p w:rsidR="0049256D" w:rsidRPr="00625E09" w:rsidRDefault="0049256D" w:rsidP="008E26E8">
            <w:pPr>
              <w:jc w:val="center"/>
              <w:rPr>
                <w:rFonts w:eastAsia="Calibri"/>
                <w:i/>
              </w:rPr>
            </w:pPr>
            <w:r w:rsidRPr="00625E09">
              <w:rPr>
                <w:rFonts w:eastAsia="Calibri"/>
                <w:i/>
              </w:rPr>
              <w:t>6</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2</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6</w:t>
            </w:r>
          </w:p>
        </w:tc>
        <w:tc>
          <w:tcPr>
            <w:tcW w:w="284" w:type="pct"/>
            <w:vAlign w:val="center"/>
          </w:tcPr>
          <w:p w:rsidR="0049256D" w:rsidRPr="00625E09" w:rsidRDefault="0049256D" w:rsidP="008E26E8">
            <w:pPr>
              <w:contextualSpacing/>
              <w:jc w:val="center"/>
              <w:rPr>
                <w:rFonts w:eastAsia="Calibri"/>
                <w:i/>
              </w:rPr>
            </w:pPr>
            <w:r w:rsidRPr="00625E09">
              <w:rPr>
                <w:rFonts w:eastAsia="Calibri"/>
                <w:i/>
              </w:rPr>
              <w:t>2</w:t>
            </w:r>
          </w:p>
        </w:tc>
        <w:tc>
          <w:tcPr>
            <w:tcW w:w="284" w:type="pct"/>
            <w:shd w:val="clear" w:color="auto" w:fill="FBD4B4"/>
            <w:vAlign w:val="center"/>
          </w:tcPr>
          <w:p w:rsidR="0049256D" w:rsidRPr="00625E09" w:rsidRDefault="0049256D" w:rsidP="008E26E8">
            <w:pPr>
              <w:jc w:val="center"/>
              <w:rPr>
                <w:color w:val="000000"/>
              </w:rPr>
            </w:pPr>
            <w:r w:rsidRPr="00625E09">
              <w:rPr>
                <w:color w:val="000000"/>
              </w:rPr>
              <w:t>16</w:t>
            </w:r>
          </w:p>
        </w:tc>
        <w:tc>
          <w:tcPr>
            <w:tcW w:w="555" w:type="pct"/>
            <w:vAlign w:val="center"/>
          </w:tcPr>
          <w:p w:rsidR="0049256D" w:rsidRPr="00625E09" w:rsidRDefault="0049256D" w:rsidP="008E26E8">
            <w:pPr>
              <w:jc w:val="center"/>
              <w:rPr>
                <w:color w:val="000000"/>
              </w:rPr>
            </w:pPr>
            <w:r w:rsidRPr="00625E09">
              <w:rPr>
                <w:color w:val="000000"/>
              </w:rPr>
              <w:t>14,2</w:t>
            </w:r>
          </w:p>
        </w:tc>
      </w:tr>
      <w:tr w:rsidR="0049256D" w:rsidRPr="00625E09" w:rsidTr="008E26E8">
        <w:trPr>
          <w:cantSplit/>
        </w:trPr>
        <w:tc>
          <w:tcPr>
            <w:tcW w:w="1609" w:type="pct"/>
            <w:shd w:val="clear" w:color="auto" w:fill="auto"/>
          </w:tcPr>
          <w:p w:rsidR="0049256D" w:rsidRPr="00625E09" w:rsidRDefault="0049256D" w:rsidP="008E26E8">
            <w:pPr>
              <w:contextualSpacing/>
              <w:jc w:val="right"/>
              <w:rPr>
                <w:rFonts w:eastAsia="Calibri"/>
                <w:i/>
              </w:rPr>
            </w:pPr>
            <w:r w:rsidRPr="00625E09">
              <w:rPr>
                <w:rFonts w:eastAsia="Calibri"/>
                <w:i/>
              </w:rPr>
              <w:t>плановых</w:t>
            </w:r>
          </w:p>
        </w:tc>
        <w:tc>
          <w:tcPr>
            <w:tcW w:w="278" w:type="pct"/>
            <w:shd w:val="clear" w:color="auto" w:fill="auto"/>
            <w:vAlign w:val="center"/>
          </w:tcPr>
          <w:p w:rsidR="0049256D" w:rsidRPr="00625E09" w:rsidRDefault="0049256D" w:rsidP="008E26E8">
            <w:pPr>
              <w:jc w:val="center"/>
              <w:rPr>
                <w:rFonts w:eastAsia="Calibri"/>
                <w:i/>
              </w:rPr>
            </w:pPr>
            <w:r w:rsidRPr="00625E09">
              <w:rPr>
                <w:rFonts w:eastAsia="Calibri"/>
                <w:i/>
              </w:rPr>
              <w:t>4</w:t>
            </w:r>
          </w:p>
        </w:tc>
        <w:tc>
          <w:tcPr>
            <w:tcW w:w="289" w:type="pct"/>
            <w:shd w:val="clear" w:color="auto" w:fill="auto"/>
            <w:vAlign w:val="center"/>
          </w:tcPr>
          <w:p w:rsidR="0049256D" w:rsidRPr="00625E09" w:rsidRDefault="0049256D" w:rsidP="008E26E8">
            <w:pPr>
              <w:jc w:val="center"/>
              <w:rPr>
                <w:rFonts w:eastAsia="Calibri"/>
                <w:i/>
              </w:rPr>
            </w:pPr>
            <w:r w:rsidRPr="00625E09">
              <w:rPr>
                <w:rFonts w:eastAsia="Calibri"/>
                <w:i/>
              </w:rPr>
              <w:t>5</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5</w:t>
            </w:r>
          </w:p>
        </w:tc>
        <w:tc>
          <w:tcPr>
            <w:tcW w:w="284"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84" w:type="pct"/>
            <w:shd w:val="clear" w:color="auto" w:fill="FBD4B4"/>
            <w:vAlign w:val="center"/>
          </w:tcPr>
          <w:p w:rsidR="0049256D" w:rsidRPr="00625E09" w:rsidRDefault="0049256D" w:rsidP="008E26E8">
            <w:pPr>
              <w:contextualSpacing/>
              <w:jc w:val="center"/>
              <w:rPr>
                <w:rFonts w:eastAsia="Calibri"/>
                <w:i/>
              </w:rPr>
            </w:pPr>
            <w:r w:rsidRPr="00625E09">
              <w:rPr>
                <w:rFonts w:eastAsia="Calibri"/>
                <w:i/>
              </w:rPr>
              <w:t>14</w:t>
            </w:r>
          </w:p>
        </w:tc>
        <w:tc>
          <w:tcPr>
            <w:tcW w:w="284" w:type="pct"/>
            <w:shd w:val="clear" w:color="auto" w:fill="auto"/>
            <w:vAlign w:val="center"/>
          </w:tcPr>
          <w:p w:rsidR="0049256D" w:rsidRPr="00625E09" w:rsidRDefault="0049256D" w:rsidP="008E26E8">
            <w:pPr>
              <w:jc w:val="center"/>
              <w:rPr>
                <w:rFonts w:eastAsia="Calibri"/>
                <w:i/>
              </w:rPr>
            </w:pPr>
            <w:r w:rsidRPr="00625E09">
              <w:rPr>
                <w:rFonts w:eastAsia="Calibri"/>
                <w:i/>
              </w:rPr>
              <w:t>6</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2</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6</w:t>
            </w:r>
          </w:p>
        </w:tc>
        <w:tc>
          <w:tcPr>
            <w:tcW w:w="284" w:type="pct"/>
            <w:vAlign w:val="center"/>
          </w:tcPr>
          <w:p w:rsidR="0049256D" w:rsidRPr="00625E09" w:rsidRDefault="0049256D" w:rsidP="008E26E8">
            <w:pPr>
              <w:contextualSpacing/>
              <w:jc w:val="center"/>
              <w:rPr>
                <w:rFonts w:eastAsia="Calibri"/>
                <w:i/>
              </w:rPr>
            </w:pPr>
            <w:r w:rsidRPr="00625E09">
              <w:rPr>
                <w:rFonts w:eastAsia="Calibri"/>
                <w:i/>
              </w:rPr>
              <w:t>2</w:t>
            </w:r>
          </w:p>
        </w:tc>
        <w:tc>
          <w:tcPr>
            <w:tcW w:w="284" w:type="pct"/>
            <w:shd w:val="clear" w:color="auto" w:fill="FBD4B4"/>
            <w:vAlign w:val="center"/>
          </w:tcPr>
          <w:p w:rsidR="0049256D" w:rsidRPr="00625E09" w:rsidRDefault="0049256D" w:rsidP="008E26E8">
            <w:pPr>
              <w:jc w:val="center"/>
              <w:rPr>
                <w:color w:val="000000"/>
              </w:rPr>
            </w:pPr>
            <w:r w:rsidRPr="00625E09">
              <w:rPr>
                <w:color w:val="000000"/>
              </w:rPr>
              <w:t>16</w:t>
            </w:r>
          </w:p>
        </w:tc>
        <w:tc>
          <w:tcPr>
            <w:tcW w:w="555" w:type="pct"/>
            <w:vAlign w:val="center"/>
          </w:tcPr>
          <w:p w:rsidR="0049256D" w:rsidRPr="00625E09" w:rsidRDefault="0049256D" w:rsidP="008E26E8">
            <w:pPr>
              <w:jc w:val="center"/>
              <w:rPr>
                <w:color w:val="000000"/>
              </w:rPr>
            </w:pPr>
            <w:r w:rsidRPr="00625E09">
              <w:rPr>
                <w:color w:val="000000"/>
              </w:rPr>
              <w:t>14,2</w:t>
            </w:r>
          </w:p>
        </w:tc>
      </w:tr>
      <w:tr w:rsidR="0049256D" w:rsidRPr="00625E09" w:rsidTr="008E26E8">
        <w:trPr>
          <w:cantSplit/>
        </w:trPr>
        <w:tc>
          <w:tcPr>
            <w:tcW w:w="1609" w:type="pct"/>
            <w:shd w:val="clear" w:color="auto" w:fill="auto"/>
          </w:tcPr>
          <w:p w:rsidR="0049256D" w:rsidRPr="00625E09" w:rsidRDefault="0049256D" w:rsidP="008E26E8">
            <w:pPr>
              <w:contextualSpacing/>
              <w:jc w:val="right"/>
              <w:rPr>
                <w:rFonts w:eastAsia="Calibri"/>
                <w:i/>
              </w:rPr>
            </w:pPr>
            <w:r w:rsidRPr="00625E09">
              <w:rPr>
                <w:rFonts w:eastAsia="Calibri"/>
                <w:i/>
              </w:rPr>
              <w:t>внеплановых</w:t>
            </w:r>
          </w:p>
        </w:tc>
        <w:tc>
          <w:tcPr>
            <w:tcW w:w="278" w:type="pct"/>
            <w:shd w:val="clear" w:color="auto" w:fill="auto"/>
            <w:vAlign w:val="center"/>
          </w:tcPr>
          <w:p w:rsidR="0049256D" w:rsidRPr="00625E09" w:rsidRDefault="0049256D" w:rsidP="008E26E8">
            <w:pPr>
              <w:jc w:val="center"/>
              <w:rPr>
                <w:i/>
              </w:rPr>
            </w:pPr>
            <w:r w:rsidRPr="00625E09">
              <w:rPr>
                <w:i/>
              </w:rPr>
              <w:t>0</w:t>
            </w:r>
          </w:p>
        </w:tc>
        <w:tc>
          <w:tcPr>
            <w:tcW w:w="289"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84" w:type="pct"/>
            <w:shd w:val="clear" w:color="auto" w:fill="FBD4B4"/>
            <w:vAlign w:val="center"/>
          </w:tcPr>
          <w:p w:rsidR="0049256D" w:rsidRPr="00625E09" w:rsidRDefault="0049256D" w:rsidP="008E26E8">
            <w:pPr>
              <w:contextualSpacing/>
              <w:jc w:val="center"/>
            </w:pPr>
            <w:r w:rsidRPr="00625E09">
              <w:t>0</w:t>
            </w:r>
          </w:p>
        </w:tc>
        <w:tc>
          <w:tcPr>
            <w:tcW w:w="284"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84" w:type="pct"/>
            <w:shd w:val="clear" w:color="auto" w:fill="FBD4B4"/>
            <w:vAlign w:val="center"/>
          </w:tcPr>
          <w:p w:rsidR="0049256D" w:rsidRPr="00625E09" w:rsidRDefault="0049256D" w:rsidP="008E26E8">
            <w:pPr>
              <w:contextualSpacing/>
              <w:jc w:val="center"/>
            </w:pPr>
            <w:r w:rsidRPr="00625E09">
              <w:t>0</w:t>
            </w:r>
          </w:p>
        </w:tc>
        <w:tc>
          <w:tcPr>
            <w:tcW w:w="555" w:type="pct"/>
            <w:vAlign w:val="center"/>
          </w:tcPr>
          <w:p w:rsidR="0049256D" w:rsidRPr="00625E09" w:rsidRDefault="0049256D" w:rsidP="008E26E8">
            <w:pPr>
              <w:contextualSpacing/>
              <w:jc w:val="center"/>
            </w:pPr>
            <w:r w:rsidRPr="00625E09">
              <w:t>0</w:t>
            </w:r>
          </w:p>
        </w:tc>
      </w:tr>
      <w:tr w:rsidR="0049256D" w:rsidRPr="00625E09" w:rsidTr="008E26E8">
        <w:trPr>
          <w:cantSplit/>
        </w:trPr>
        <w:tc>
          <w:tcPr>
            <w:tcW w:w="1609" w:type="pct"/>
            <w:shd w:val="clear" w:color="auto" w:fill="auto"/>
          </w:tcPr>
          <w:p w:rsidR="0049256D" w:rsidRPr="00625E09" w:rsidRDefault="0049256D" w:rsidP="008E26E8">
            <w:pPr>
              <w:contextualSpacing/>
              <w:jc w:val="both"/>
              <w:rPr>
                <w:rFonts w:eastAsia="Calibri"/>
              </w:rPr>
            </w:pPr>
            <w:r w:rsidRPr="00625E09">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78" w:type="pct"/>
            <w:shd w:val="clear" w:color="auto" w:fill="auto"/>
            <w:vAlign w:val="center"/>
          </w:tcPr>
          <w:p w:rsidR="0049256D" w:rsidRPr="00625E09" w:rsidRDefault="0049256D" w:rsidP="008E26E8">
            <w:pPr>
              <w:jc w:val="center"/>
              <w:rPr>
                <w:i/>
              </w:rPr>
            </w:pPr>
            <w:r w:rsidRPr="00625E09">
              <w:rPr>
                <w:i/>
              </w:rPr>
              <w:t>0</w:t>
            </w:r>
          </w:p>
        </w:tc>
        <w:tc>
          <w:tcPr>
            <w:tcW w:w="289"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84" w:type="pct"/>
            <w:shd w:val="clear" w:color="auto" w:fill="FBD4B4"/>
            <w:vAlign w:val="center"/>
          </w:tcPr>
          <w:p w:rsidR="0049256D" w:rsidRPr="00625E09" w:rsidRDefault="0049256D" w:rsidP="008E26E8">
            <w:pPr>
              <w:contextualSpacing/>
              <w:jc w:val="center"/>
            </w:pPr>
            <w:r w:rsidRPr="00625E09">
              <w:t>0</w:t>
            </w:r>
          </w:p>
        </w:tc>
        <w:tc>
          <w:tcPr>
            <w:tcW w:w="284"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84" w:type="pct"/>
            <w:shd w:val="clear" w:color="auto" w:fill="FBD4B4"/>
            <w:vAlign w:val="center"/>
          </w:tcPr>
          <w:p w:rsidR="0049256D" w:rsidRPr="00625E09" w:rsidRDefault="0049256D" w:rsidP="008E26E8">
            <w:pPr>
              <w:contextualSpacing/>
              <w:jc w:val="center"/>
              <w:rPr>
                <w:rFonts w:eastAsia="Calibri"/>
                <w:i/>
              </w:rPr>
            </w:pPr>
            <w:r w:rsidRPr="00625E09">
              <w:rPr>
                <w:rFonts w:eastAsia="Calibri"/>
                <w:i/>
              </w:rPr>
              <w:t>0</w:t>
            </w:r>
          </w:p>
        </w:tc>
        <w:tc>
          <w:tcPr>
            <w:tcW w:w="555" w:type="pct"/>
            <w:vAlign w:val="center"/>
          </w:tcPr>
          <w:p w:rsidR="0049256D" w:rsidRPr="00625E09" w:rsidRDefault="0049256D" w:rsidP="008E26E8">
            <w:pPr>
              <w:contextualSpacing/>
              <w:jc w:val="center"/>
              <w:rPr>
                <w:rFonts w:eastAsia="Calibri"/>
                <w:i/>
              </w:rPr>
            </w:pPr>
            <w:r w:rsidRPr="00625E09">
              <w:rPr>
                <w:rFonts w:eastAsia="Calibri"/>
                <w:i/>
              </w:rPr>
              <w:t>0</w:t>
            </w:r>
          </w:p>
        </w:tc>
      </w:tr>
      <w:tr w:rsidR="0049256D" w:rsidRPr="00625E09" w:rsidTr="008E26E8">
        <w:trPr>
          <w:cantSplit/>
        </w:trPr>
        <w:tc>
          <w:tcPr>
            <w:tcW w:w="1609" w:type="pct"/>
            <w:shd w:val="clear" w:color="auto" w:fill="auto"/>
          </w:tcPr>
          <w:p w:rsidR="0049256D" w:rsidRPr="00625E09" w:rsidRDefault="0049256D" w:rsidP="008E26E8">
            <w:pPr>
              <w:contextualSpacing/>
              <w:jc w:val="right"/>
              <w:rPr>
                <w:rFonts w:eastAsia="Calibri"/>
                <w:i/>
              </w:rPr>
            </w:pPr>
            <w:r w:rsidRPr="00625E09">
              <w:rPr>
                <w:rFonts w:eastAsia="Calibri"/>
                <w:i/>
              </w:rPr>
              <w:t>плановых</w:t>
            </w:r>
          </w:p>
        </w:tc>
        <w:tc>
          <w:tcPr>
            <w:tcW w:w="278" w:type="pct"/>
            <w:shd w:val="clear" w:color="auto" w:fill="auto"/>
            <w:vAlign w:val="center"/>
          </w:tcPr>
          <w:p w:rsidR="0049256D" w:rsidRPr="00625E09" w:rsidRDefault="0049256D" w:rsidP="008E26E8">
            <w:pPr>
              <w:jc w:val="center"/>
              <w:rPr>
                <w:i/>
              </w:rPr>
            </w:pPr>
            <w:r w:rsidRPr="00625E09">
              <w:rPr>
                <w:i/>
              </w:rPr>
              <w:t>0</w:t>
            </w:r>
          </w:p>
        </w:tc>
        <w:tc>
          <w:tcPr>
            <w:tcW w:w="289"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84" w:type="pct"/>
            <w:shd w:val="clear" w:color="auto" w:fill="FBD4B4"/>
            <w:vAlign w:val="center"/>
          </w:tcPr>
          <w:p w:rsidR="0049256D" w:rsidRPr="00625E09" w:rsidRDefault="0049256D" w:rsidP="008E26E8">
            <w:pPr>
              <w:contextualSpacing/>
              <w:jc w:val="center"/>
            </w:pPr>
            <w:r w:rsidRPr="00625E09">
              <w:t>0</w:t>
            </w:r>
          </w:p>
        </w:tc>
        <w:tc>
          <w:tcPr>
            <w:tcW w:w="284"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84" w:type="pct"/>
            <w:shd w:val="clear" w:color="auto" w:fill="FBD4B4"/>
            <w:vAlign w:val="center"/>
          </w:tcPr>
          <w:p w:rsidR="0049256D" w:rsidRPr="00625E09" w:rsidRDefault="0049256D" w:rsidP="008E26E8">
            <w:pPr>
              <w:contextualSpacing/>
              <w:jc w:val="center"/>
              <w:rPr>
                <w:rFonts w:eastAsia="Calibri"/>
                <w:i/>
              </w:rPr>
            </w:pPr>
            <w:r w:rsidRPr="00625E09">
              <w:rPr>
                <w:rFonts w:eastAsia="Calibri"/>
                <w:i/>
              </w:rPr>
              <w:t>0</w:t>
            </w:r>
          </w:p>
        </w:tc>
        <w:tc>
          <w:tcPr>
            <w:tcW w:w="555" w:type="pct"/>
            <w:vAlign w:val="center"/>
          </w:tcPr>
          <w:p w:rsidR="0049256D" w:rsidRPr="00625E09" w:rsidRDefault="0049256D" w:rsidP="008E26E8">
            <w:pPr>
              <w:contextualSpacing/>
              <w:jc w:val="center"/>
              <w:rPr>
                <w:rFonts w:eastAsia="Calibri"/>
                <w:i/>
              </w:rPr>
            </w:pPr>
            <w:r w:rsidRPr="00625E09">
              <w:rPr>
                <w:rFonts w:eastAsia="Calibri"/>
                <w:i/>
              </w:rPr>
              <w:t>0</w:t>
            </w:r>
          </w:p>
        </w:tc>
      </w:tr>
      <w:tr w:rsidR="0049256D" w:rsidRPr="00625E09" w:rsidTr="008E26E8">
        <w:trPr>
          <w:cantSplit/>
        </w:trPr>
        <w:tc>
          <w:tcPr>
            <w:tcW w:w="1609" w:type="pct"/>
            <w:shd w:val="clear" w:color="auto" w:fill="auto"/>
          </w:tcPr>
          <w:p w:rsidR="0049256D" w:rsidRPr="00625E09" w:rsidRDefault="0049256D" w:rsidP="008E26E8">
            <w:pPr>
              <w:contextualSpacing/>
              <w:jc w:val="right"/>
              <w:rPr>
                <w:rFonts w:eastAsia="Calibri"/>
                <w:i/>
              </w:rPr>
            </w:pPr>
            <w:r w:rsidRPr="00625E09">
              <w:rPr>
                <w:rFonts w:eastAsia="Calibri"/>
                <w:i/>
              </w:rPr>
              <w:t>внеплановых</w:t>
            </w:r>
          </w:p>
        </w:tc>
        <w:tc>
          <w:tcPr>
            <w:tcW w:w="278" w:type="pct"/>
            <w:shd w:val="clear" w:color="auto" w:fill="auto"/>
            <w:vAlign w:val="center"/>
          </w:tcPr>
          <w:p w:rsidR="0049256D" w:rsidRPr="00625E09" w:rsidRDefault="0049256D" w:rsidP="008E26E8">
            <w:pPr>
              <w:jc w:val="center"/>
              <w:rPr>
                <w:i/>
              </w:rPr>
            </w:pPr>
            <w:r w:rsidRPr="00625E09">
              <w:rPr>
                <w:i/>
              </w:rPr>
              <w:t>0</w:t>
            </w:r>
          </w:p>
        </w:tc>
        <w:tc>
          <w:tcPr>
            <w:tcW w:w="289"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84" w:type="pct"/>
            <w:shd w:val="clear" w:color="auto" w:fill="FBD4B4"/>
            <w:vAlign w:val="center"/>
          </w:tcPr>
          <w:p w:rsidR="0049256D" w:rsidRPr="00625E09" w:rsidRDefault="0049256D" w:rsidP="008E26E8">
            <w:pPr>
              <w:contextualSpacing/>
              <w:jc w:val="center"/>
            </w:pPr>
            <w:r w:rsidRPr="00625E09">
              <w:t>0</w:t>
            </w:r>
          </w:p>
        </w:tc>
        <w:tc>
          <w:tcPr>
            <w:tcW w:w="284"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84" w:type="pct"/>
            <w:shd w:val="clear" w:color="auto" w:fill="FBD4B4"/>
            <w:vAlign w:val="center"/>
          </w:tcPr>
          <w:p w:rsidR="0049256D" w:rsidRPr="00625E09" w:rsidRDefault="0049256D" w:rsidP="008E26E8">
            <w:pPr>
              <w:contextualSpacing/>
              <w:jc w:val="center"/>
              <w:rPr>
                <w:rFonts w:eastAsia="Calibri"/>
                <w:i/>
              </w:rPr>
            </w:pPr>
            <w:r w:rsidRPr="00625E09">
              <w:rPr>
                <w:rFonts w:eastAsia="Calibri"/>
                <w:i/>
              </w:rPr>
              <w:t>0</w:t>
            </w:r>
          </w:p>
        </w:tc>
        <w:tc>
          <w:tcPr>
            <w:tcW w:w="555" w:type="pct"/>
            <w:vAlign w:val="center"/>
          </w:tcPr>
          <w:p w:rsidR="0049256D" w:rsidRPr="00625E09" w:rsidRDefault="0049256D" w:rsidP="008E26E8">
            <w:pPr>
              <w:contextualSpacing/>
              <w:jc w:val="center"/>
              <w:rPr>
                <w:rFonts w:eastAsia="Calibri"/>
                <w:i/>
              </w:rPr>
            </w:pPr>
            <w:r w:rsidRPr="00625E09">
              <w:rPr>
                <w:rFonts w:eastAsia="Calibri"/>
                <w:i/>
              </w:rPr>
              <w:t>0</w:t>
            </w:r>
          </w:p>
        </w:tc>
      </w:tr>
      <w:tr w:rsidR="0049256D" w:rsidRPr="00625E09" w:rsidTr="008E26E8">
        <w:trPr>
          <w:cantSplit/>
        </w:trPr>
        <w:tc>
          <w:tcPr>
            <w:tcW w:w="1609" w:type="pct"/>
            <w:shd w:val="clear" w:color="auto" w:fill="auto"/>
          </w:tcPr>
          <w:p w:rsidR="0049256D" w:rsidRPr="00625E09" w:rsidRDefault="0049256D" w:rsidP="008E26E8">
            <w:pPr>
              <w:contextualSpacing/>
              <w:jc w:val="both"/>
              <w:rPr>
                <w:rFonts w:eastAsia="Calibri"/>
              </w:rPr>
            </w:pPr>
            <w:r w:rsidRPr="00625E09">
              <w:rPr>
                <w:rFonts w:eastAsia="Calibri"/>
              </w:rPr>
              <w:t>Количество выполненных мероприятий систематического наблюдения (СН), из них:</w:t>
            </w:r>
          </w:p>
        </w:tc>
        <w:tc>
          <w:tcPr>
            <w:tcW w:w="278" w:type="pct"/>
            <w:shd w:val="clear" w:color="auto" w:fill="auto"/>
            <w:vAlign w:val="center"/>
          </w:tcPr>
          <w:p w:rsidR="0049256D" w:rsidRPr="00625E09" w:rsidRDefault="0049256D" w:rsidP="008E26E8">
            <w:pPr>
              <w:jc w:val="center"/>
              <w:rPr>
                <w:i/>
              </w:rPr>
            </w:pPr>
            <w:r w:rsidRPr="00625E09">
              <w:rPr>
                <w:i/>
              </w:rPr>
              <w:t>0</w:t>
            </w:r>
          </w:p>
        </w:tc>
        <w:tc>
          <w:tcPr>
            <w:tcW w:w="289"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84" w:type="pct"/>
            <w:shd w:val="clear" w:color="auto" w:fill="FBD4B4"/>
            <w:vAlign w:val="center"/>
          </w:tcPr>
          <w:p w:rsidR="0049256D" w:rsidRPr="00625E09" w:rsidRDefault="0049256D" w:rsidP="008E26E8">
            <w:pPr>
              <w:contextualSpacing/>
              <w:jc w:val="center"/>
            </w:pPr>
            <w:r w:rsidRPr="00625E09">
              <w:t>0</w:t>
            </w:r>
          </w:p>
        </w:tc>
        <w:tc>
          <w:tcPr>
            <w:tcW w:w="284"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84" w:type="pct"/>
            <w:shd w:val="clear" w:color="auto" w:fill="FBD4B4"/>
            <w:vAlign w:val="center"/>
          </w:tcPr>
          <w:p w:rsidR="0049256D" w:rsidRPr="00625E09" w:rsidRDefault="0049256D" w:rsidP="008E26E8">
            <w:pPr>
              <w:contextualSpacing/>
              <w:jc w:val="center"/>
              <w:rPr>
                <w:rFonts w:eastAsia="Calibri"/>
                <w:i/>
              </w:rPr>
            </w:pPr>
            <w:r w:rsidRPr="00625E09">
              <w:rPr>
                <w:rFonts w:eastAsia="Calibri"/>
                <w:i/>
              </w:rPr>
              <w:t>0</w:t>
            </w:r>
          </w:p>
        </w:tc>
        <w:tc>
          <w:tcPr>
            <w:tcW w:w="555" w:type="pct"/>
            <w:vAlign w:val="center"/>
          </w:tcPr>
          <w:p w:rsidR="0049256D" w:rsidRPr="00625E09" w:rsidRDefault="0049256D" w:rsidP="008E26E8">
            <w:pPr>
              <w:contextualSpacing/>
              <w:jc w:val="center"/>
              <w:rPr>
                <w:rFonts w:eastAsia="Calibri"/>
                <w:i/>
              </w:rPr>
            </w:pPr>
            <w:r w:rsidRPr="00625E09">
              <w:rPr>
                <w:rFonts w:eastAsia="Calibri"/>
                <w:i/>
              </w:rPr>
              <w:t>0</w:t>
            </w:r>
          </w:p>
        </w:tc>
      </w:tr>
      <w:tr w:rsidR="0049256D" w:rsidRPr="00625E09" w:rsidTr="008E26E8">
        <w:trPr>
          <w:cantSplit/>
        </w:trPr>
        <w:tc>
          <w:tcPr>
            <w:tcW w:w="1609" w:type="pct"/>
            <w:shd w:val="clear" w:color="auto" w:fill="auto"/>
          </w:tcPr>
          <w:p w:rsidR="0049256D" w:rsidRPr="00625E09" w:rsidRDefault="0049256D" w:rsidP="008E26E8">
            <w:pPr>
              <w:contextualSpacing/>
              <w:jc w:val="right"/>
              <w:rPr>
                <w:rFonts w:eastAsia="Calibri"/>
                <w:i/>
              </w:rPr>
            </w:pPr>
            <w:r w:rsidRPr="00625E09">
              <w:rPr>
                <w:rFonts w:eastAsia="Calibri"/>
                <w:i/>
              </w:rPr>
              <w:t>плановых</w:t>
            </w:r>
          </w:p>
        </w:tc>
        <w:tc>
          <w:tcPr>
            <w:tcW w:w="278" w:type="pct"/>
            <w:shd w:val="clear" w:color="auto" w:fill="auto"/>
            <w:vAlign w:val="center"/>
          </w:tcPr>
          <w:p w:rsidR="0049256D" w:rsidRPr="00625E09" w:rsidRDefault="0049256D" w:rsidP="008E26E8">
            <w:pPr>
              <w:jc w:val="center"/>
              <w:rPr>
                <w:i/>
              </w:rPr>
            </w:pPr>
            <w:r w:rsidRPr="00625E09">
              <w:rPr>
                <w:i/>
              </w:rPr>
              <w:t>0</w:t>
            </w:r>
          </w:p>
        </w:tc>
        <w:tc>
          <w:tcPr>
            <w:tcW w:w="289"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84" w:type="pct"/>
            <w:shd w:val="clear" w:color="auto" w:fill="FBD4B4"/>
            <w:vAlign w:val="center"/>
          </w:tcPr>
          <w:p w:rsidR="0049256D" w:rsidRPr="00625E09" w:rsidRDefault="0049256D" w:rsidP="008E26E8">
            <w:pPr>
              <w:contextualSpacing/>
              <w:jc w:val="center"/>
            </w:pPr>
            <w:r w:rsidRPr="00625E09">
              <w:t>0</w:t>
            </w:r>
          </w:p>
        </w:tc>
        <w:tc>
          <w:tcPr>
            <w:tcW w:w="284"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84" w:type="pct"/>
            <w:shd w:val="clear" w:color="auto" w:fill="FBD4B4"/>
            <w:vAlign w:val="center"/>
          </w:tcPr>
          <w:p w:rsidR="0049256D" w:rsidRPr="00625E09" w:rsidRDefault="0049256D" w:rsidP="008E26E8">
            <w:pPr>
              <w:contextualSpacing/>
              <w:jc w:val="center"/>
              <w:rPr>
                <w:rFonts w:eastAsia="Calibri"/>
                <w:i/>
              </w:rPr>
            </w:pPr>
            <w:r w:rsidRPr="00625E09">
              <w:rPr>
                <w:rFonts w:eastAsia="Calibri"/>
                <w:i/>
              </w:rPr>
              <w:t>0</w:t>
            </w:r>
          </w:p>
        </w:tc>
        <w:tc>
          <w:tcPr>
            <w:tcW w:w="555" w:type="pct"/>
            <w:vAlign w:val="center"/>
          </w:tcPr>
          <w:p w:rsidR="0049256D" w:rsidRPr="00625E09" w:rsidRDefault="0049256D" w:rsidP="008E26E8">
            <w:pPr>
              <w:contextualSpacing/>
              <w:jc w:val="center"/>
              <w:rPr>
                <w:rFonts w:eastAsia="Calibri"/>
                <w:i/>
              </w:rPr>
            </w:pPr>
            <w:r w:rsidRPr="00625E09">
              <w:rPr>
                <w:rFonts w:eastAsia="Calibri"/>
                <w:i/>
              </w:rPr>
              <w:t>0</w:t>
            </w:r>
          </w:p>
        </w:tc>
      </w:tr>
      <w:tr w:rsidR="0049256D" w:rsidRPr="00625E09" w:rsidTr="008E26E8">
        <w:trPr>
          <w:cantSplit/>
        </w:trPr>
        <w:tc>
          <w:tcPr>
            <w:tcW w:w="1609" w:type="pct"/>
            <w:shd w:val="clear" w:color="auto" w:fill="auto"/>
          </w:tcPr>
          <w:p w:rsidR="0049256D" w:rsidRPr="00625E09" w:rsidRDefault="0049256D" w:rsidP="008E26E8">
            <w:pPr>
              <w:contextualSpacing/>
              <w:jc w:val="right"/>
              <w:rPr>
                <w:rFonts w:eastAsia="Calibri"/>
                <w:i/>
              </w:rPr>
            </w:pPr>
            <w:r w:rsidRPr="00625E09">
              <w:rPr>
                <w:rFonts w:eastAsia="Calibri"/>
                <w:i/>
              </w:rPr>
              <w:t>внеплановых</w:t>
            </w:r>
          </w:p>
        </w:tc>
        <w:tc>
          <w:tcPr>
            <w:tcW w:w="278" w:type="pct"/>
            <w:shd w:val="clear" w:color="auto" w:fill="auto"/>
            <w:vAlign w:val="center"/>
          </w:tcPr>
          <w:p w:rsidR="0049256D" w:rsidRPr="00625E09" w:rsidRDefault="0049256D" w:rsidP="008E26E8">
            <w:pPr>
              <w:jc w:val="center"/>
              <w:rPr>
                <w:i/>
              </w:rPr>
            </w:pPr>
            <w:r w:rsidRPr="00625E09">
              <w:rPr>
                <w:i/>
              </w:rPr>
              <w:t>0</w:t>
            </w:r>
          </w:p>
        </w:tc>
        <w:tc>
          <w:tcPr>
            <w:tcW w:w="289"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84" w:type="pct"/>
            <w:shd w:val="clear" w:color="auto" w:fill="FBD4B4"/>
            <w:vAlign w:val="center"/>
          </w:tcPr>
          <w:p w:rsidR="0049256D" w:rsidRPr="00625E09" w:rsidRDefault="0049256D" w:rsidP="008E26E8">
            <w:pPr>
              <w:contextualSpacing/>
              <w:jc w:val="center"/>
            </w:pPr>
            <w:r w:rsidRPr="00625E09">
              <w:t>0</w:t>
            </w:r>
          </w:p>
        </w:tc>
        <w:tc>
          <w:tcPr>
            <w:tcW w:w="284"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84" w:type="pct"/>
            <w:shd w:val="clear" w:color="auto" w:fill="FBD4B4"/>
            <w:vAlign w:val="center"/>
          </w:tcPr>
          <w:p w:rsidR="0049256D" w:rsidRPr="00625E09" w:rsidRDefault="0049256D" w:rsidP="008E26E8">
            <w:pPr>
              <w:contextualSpacing/>
              <w:jc w:val="center"/>
              <w:rPr>
                <w:rFonts w:eastAsia="Calibri"/>
                <w:i/>
              </w:rPr>
            </w:pPr>
            <w:r w:rsidRPr="00625E09">
              <w:rPr>
                <w:rFonts w:eastAsia="Calibri"/>
                <w:i/>
              </w:rPr>
              <w:t>0</w:t>
            </w:r>
          </w:p>
        </w:tc>
        <w:tc>
          <w:tcPr>
            <w:tcW w:w="555" w:type="pct"/>
            <w:vAlign w:val="center"/>
          </w:tcPr>
          <w:p w:rsidR="0049256D" w:rsidRPr="00625E09" w:rsidRDefault="0049256D" w:rsidP="008E26E8">
            <w:pPr>
              <w:contextualSpacing/>
              <w:jc w:val="center"/>
              <w:rPr>
                <w:rFonts w:eastAsia="Calibri"/>
                <w:i/>
              </w:rPr>
            </w:pPr>
            <w:r w:rsidRPr="00625E09">
              <w:rPr>
                <w:rFonts w:eastAsia="Calibri"/>
                <w:i/>
              </w:rPr>
              <w:t>0</w:t>
            </w:r>
          </w:p>
        </w:tc>
      </w:tr>
      <w:tr w:rsidR="0049256D" w:rsidRPr="00625E09" w:rsidTr="008E26E8">
        <w:trPr>
          <w:cantSplit/>
        </w:trPr>
        <w:tc>
          <w:tcPr>
            <w:tcW w:w="1609" w:type="pct"/>
            <w:shd w:val="clear" w:color="auto" w:fill="auto"/>
          </w:tcPr>
          <w:p w:rsidR="0049256D" w:rsidRPr="00625E09" w:rsidRDefault="0049256D" w:rsidP="008E26E8">
            <w:pPr>
              <w:contextualSpacing/>
              <w:rPr>
                <w:rFonts w:eastAsia="Calibri"/>
              </w:rPr>
            </w:pPr>
            <w:r w:rsidRPr="00625E09">
              <w:rPr>
                <w:rFonts w:eastAsia="Calibri"/>
              </w:rPr>
              <w:lastRenderedPageBreak/>
              <w:t>Общее количество выполненных контрольно-надзорных мероприятий (проверок и СН, далее - МНК), из них:</w:t>
            </w:r>
          </w:p>
        </w:tc>
        <w:tc>
          <w:tcPr>
            <w:tcW w:w="278" w:type="pct"/>
            <w:shd w:val="clear" w:color="auto" w:fill="auto"/>
            <w:vAlign w:val="center"/>
          </w:tcPr>
          <w:p w:rsidR="0049256D" w:rsidRPr="00625E09" w:rsidRDefault="0049256D" w:rsidP="008E26E8">
            <w:pPr>
              <w:jc w:val="center"/>
              <w:rPr>
                <w:rFonts w:eastAsia="Calibri"/>
                <w:i/>
              </w:rPr>
            </w:pPr>
            <w:r w:rsidRPr="00625E09">
              <w:rPr>
                <w:rFonts w:eastAsia="Calibri"/>
                <w:i/>
              </w:rPr>
              <w:t>4</w:t>
            </w:r>
          </w:p>
        </w:tc>
        <w:tc>
          <w:tcPr>
            <w:tcW w:w="289" w:type="pct"/>
            <w:shd w:val="clear" w:color="auto" w:fill="auto"/>
            <w:vAlign w:val="center"/>
          </w:tcPr>
          <w:p w:rsidR="0049256D" w:rsidRPr="00625E09" w:rsidRDefault="0049256D" w:rsidP="008E26E8">
            <w:pPr>
              <w:jc w:val="center"/>
              <w:rPr>
                <w:rFonts w:eastAsia="Calibri"/>
                <w:i/>
              </w:rPr>
            </w:pPr>
            <w:r w:rsidRPr="00625E09">
              <w:rPr>
                <w:rFonts w:eastAsia="Calibri"/>
                <w:i/>
              </w:rPr>
              <w:t>5</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5</w:t>
            </w:r>
          </w:p>
        </w:tc>
        <w:tc>
          <w:tcPr>
            <w:tcW w:w="284"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84" w:type="pct"/>
            <w:shd w:val="clear" w:color="auto" w:fill="FBD4B4"/>
            <w:vAlign w:val="center"/>
          </w:tcPr>
          <w:p w:rsidR="0049256D" w:rsidRPr="00625E09" w:rsidRDefault="0049256D" w:rsidP="008E26E8">
            <w:pPr>
              <w:contextualSpacing/>
              <w:jc w:val="center"/>
              <w:rPr>
                <w:rFonts w:eastAsia="Calibri"/>
                <w:i/>
              </w:rPr>
            </w:pPr>
            <w:r w:rsidRPr="00625E09">
              <w:rPr>
                <w:rFonts w:eastAsia="Calibri"/>
                <w:i/>
              </w:rPr>
              <w:t>14</w:t>
            </w:r>
          </w:p>
        </w:tc>
        <w:tc>
          <w:tcPr>
            <w:tcW w:w="284" w:type="pct"/>
            <w:shd w:val="clear" w:color="auto" w:fill="auto"/>
            <w:vAlign w:val="center"/>
          </w:tcPr>
          <w:p w:rsidR="0049256D" w:rsidRPr="00625E09" w:rsidRDefault="0049256D" w:rsidP="008E26E8">
            <w:pPr>
              <w:jc w:val="center"/>
              <w:rPr>
                <w:rFonts w:eastAsia="Calibri"/>
                <w:i/>
              </w:rPr>
            </w:pPr>
            <w:r w:rsidRPr="00625E09">
              <w:rPr>
                <w:rFonts w:eastAsia="Calibri"/>
                <w:i/>
              </w:rPr>
              <w:t>6</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2</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6</w:t>
            </w:r>
          </w:p>
        </w:tc>
        <w:tc>
          <w:tcPr>
            <w:tcW w:w="284" w:type="pct"/>
            <w:vAlign w:val="center"/>
          </w:tcPr>
          <w:p w:rsidR="0049256D" w:rsidRPr="00625E09" w:rsidRDefault="0049256D" w:rsidP="008E26E8">
            <w:pPr>
              <w:contextualSpacing/>
              <w:jc w:val="center"/>
              <w:rPr>
                <w:rFonts w:eastAsia="Calibri"/>
                <w:i/>
              </w:rPr>
            </w:pPr>
            <w:r w:rsidRPr="00625E09">
              <w:rPr>
                <w:rFonts w:eastAsia="Calibri"/>
                <w:i/>
              </w:rPr>
              <w:t>2</w:t>
            </w:r>
          </w:p>
        </w:tc>
        <w:tc>
          <w:tcPr>
            <w:tcW w:w="284" w:type="pct"/>
            <w:shd w:val="clear" w:color="auto" w:fill="FBD4B4"/>
            <w:vAlign w:val="center"/>
          </w:tcPr>
          <w:p w:rsidR="0049256D" w:rsidRPr="00625E09" w:rsidRDefault="0049256D" w:rsidP="008E26E8">
            <w:pPr>
              <w:jc w:val="center"/>
              <w:rPr>
                <w:color w:val="000000"/>
              </w:rPr>
            </w:pPr>
            <w:r w:rsidRPr="00625E09">
              <w:rPr>
                <w:color w:val="000000"/>
              </w:rPr>
              <w:t>16</w:t>
            </w:r>
          </w:p>
        </w:tc>
        <w:tc>
          <w:tcPr>
            <w:tcW w:w="555" w:type="pct"/>
            <w:vAlign w:val="center"/>
          </w:tcPr>
          <w:p w:rsidR="0049256D" w:rsidRPr="00625E09" w:rsidRDefault="0049256D" w:rsidP="008E26E8">
            <w:pPr>
              <w:jc w:val="center"/>
              <w:rPr>
                <w:color w:val="000000"/>
              </w:rPr>
            </w:pPr>
            <w:r w:rsidRPr="00625E09">
              <w:rPr>
                <w:color w:val="000000"/>
              </w:rPr>
              <w:t>14,2</w:t>
            </w:r>
          </w:p>
        </w:tc>
      </w:tr>
      <w:tr w:rsidR="0049256D" w:rsidRPr="00625E09" w:rsidTr="008E26E8">
        <w:trPr>
          <w:cantSplit/>
        </w:trPr>
        <w:tc>
          <w:tcPr>
            <w:tcW w:w="1609" w:type="pct"/>
            <w:shd w:val="clear" w:color="auto" w:fill="auto"/>
          </w:tcPr>
          <w:p w:rsidR="0049256D" w:rsidRPr="00625E09" w:rsidRDefault="0049256D" w:rsidP="008E26E8">
            <w:pPr>
              <w:contextualSpacing/>
              <w:jc w:val="right"/>
              <w:rPr>
                <w:rFonts w:eastAsia="Calibri"/>
                <w:i/>
              </w:rPr>
            </w:pPr>
            <w:r w:rsidRPr="00625E09">
              <w:rPr>
                <w:rFonts w:eastAsia="Calibri"/>
                <w:i/>
              </w:rPr>
              <w:t>плановых</w:t>
            </w:r>
          </w:p>
        </w:tc>
        <w:tc>
          <w:tcPr>
            <w:tcW w:w="278" w:type="pct"/>
            <w:shd w:val="clear" w:color="auto" w:fill="auto"/>
            <w:vAlign w:val="center"/>
          </w:tcPr>
          <w:p w:rsidR="0049256D" w:rsidRPr="00625E09" w:rsidRDefault="0049256D" w:rsidP="008E26E8">
            <w:pPr>
              <w:jc w:val="center"/>
              <w:rPr>
                <w:rFonts w:eastAsia="Calibri"/>
                <w:i/>
              </w:rPr>
            </w:pPr>
            <w:r w:rsidRPr="00625E09">
              <w:rPr>
                <w:rFonts w:eastAsia="Calibri"/>
                <w:i/>
              </w:rPr>
              <w:t>4</w:t>
            </w:r>
          </w:p>
        </w:tc>
        <w:tc>
          <w:tcPr>
            <w:tcW w:w="289" w:type="pct"/>
            <w:shd w:val="clear" w:color="auto" w:fill="auto"/>
            <w:vAlign w:val="center"/>
          </w:tcPr>
          <w:p w:rsidR="0049256D" w:rsidRPr="00625E09" w:rsidRDefault="0049256D" w:rsidP="008E26E8">
            <w:pPr>
              <w:jc w:val="center"/>
              <w:rPr>
                <w:rFonts w:eastAsia="Calibri"/>
                <w:i/>
              </w:rPr>
            </w:pPr>
            <w:r w:rsidRPr="00625E09">
              <w:rPr>
                <w:rFonts w:eastAsia="Calibri"/>
                <w:i/>
              </w:rPr>
              <w:t>5</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5</w:t>
            </w:r>
          </w:p>
        </w:tc>
        <w:tc>
          <w:tcPr>
            <w:tcW w:w="284"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84" w:type="pct"/>
            <w:shd w:val="clear" w:color="auto" w:fill="FBD4B4"/>
            <w:vAlign w:val="center"/>
          </w:tcPr>
          <w:p w:rsidR="0049256D" w:rsidRPr="00625E09" w:rsidRDefault="0049256D" w:rsidP="008E26E8">
            <w:pPr>
              <w:contextualSpacing/>
              <w:jc w:val="center"/>
              <w:rPr>
                <w:rFonts w:eastAsia="Calibri"/>
                <w:i/>
              </w:rPr>
            </w:pPr>
            <w:r w:rsidRPr="00625E09">
              <w:rPr>
                <w:rFonts w:eastAsia="Calibri"/>
                <w:i/>
              </w:rPr>
              <w:t>14</w:t>
            </w:r>
          </w:p>
        </w:tc>
        <w:tc>
          <w:tcPr>
            <w:tcW w:w="284" w:type="pct"/>
            <w:shd w:val="clear" w:color="auto" w:fill="auto"/>
            <w:vAlign w:val="center"/>
          </w:tcPr>
          <w:p w:rsidR="0049256D" w:rsidRPr="00625E09" w:rsidRDefault="0049256D" w:rsidP="008E26E8">
            <w:pPr>
              <w:jc w:val="center"/>
              <w:rPr>
                <w:rFonts w:eastAsia="Calibri"/>
                <w:i/>
              </w:rPr>
            </w:pPr>
            <w:r w:rsidRPr="00625E09">
              <w:rPr>
                <w:rFonts w:eastAsia="Calibri"/>
                <w:i/>
              </w:rPr>
              <w:t>6</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2</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6</w:t>
            </w:r>
          </w:p>
        </w:tc>
        <w:tc>
          <w:tcPr>
            <w:tcW w:w="284" w:type="pct"/>
            <w:vAlign w:val="center"/>
          </w:tcPr>
          <w:p w:rsidR="0049256D" w:rsidRPr="00625E09" w:rsidRDefault="0049256D" w:rsidP="008E26E8">
            <w:pPr>
              <w:contextualSpacing/>
              <w:jc w:val="center"/>
              <w:rPr>
                <w:rFonts w:eastAsia="Calibri"/>
                <w:i/>
              </w:rPr>
            </w:pPr>
            <w:r w:rsidRPr="00625E09">
              <w:rPr>
                <w:rFonts w:eastAsia="Calibri"/>
                <w:i/>
              </w:rPr>
              <w:t>2</w:t>
            </w:r>
          </w:p>
        </w:tc>
        <w:tc>
          <w:tcPr>
            <w:tcW w:w="284" w:type="pct"/>
            <w:shd w:val="clear" w:color="auto" w:fill="FBD4B4"/>
            <w:vAlign w:val="center"/>
          </w:tcPr>
          <w:p w:rsidR="0049256D" w:rsidRPr="00625E09" w:rsidRDefault="0049256D" w:rsidP="008E26E8">
            <w:pPr>
              <w:jc w:val="center"/>
              <w:rPr>
                <w:color w:val="000000"/>
              </w:rPr>
            </w:pPr>
            <w:r w:rsidRPr="00625E09">
              <w:rPr>
                <w:color w:val="000000"/>
              </w:rPr>
              <w:t>16</w:t>
            </w:r>
          </w:p>
        </w:tc>
        <w:tc>
          <w:tcPr>
            <w:tcW w:w="555" w:type="pct"/>
            <w:vAlign w:val="center"/>
          </w:tcPr>
          <w:p w:rsidR="0049256D" w:rsidRPr="00625E09" w:rsidRDefault="0049256D" w:rsidP="008E26E8">
            <w:pPr>
              <w:jc w:val="center"/>
              <w:rPr>
                <w:color w:val="000000"/>
              </w:rPr>
            </w:pPr>
            <w:r w:rsidRPr="00625E09">
              <w:rPr>
                <w:color w:val="000000"/>
              </w:rPr>
              <w:t>14,2</w:t>
            </w:r>
          </w:p>
        </w:tc>
      </w:tr>
      <w:tr w:rsidR="0049256D" w:rsidRPr="00625E09" w:rsidTr="008E26E8">
        <w:trPr>
          <w:cantSplit/>
        </w:trPr>
        <w:tc>
          <w:tcPr>
            <w:tcW w:w="1609" w:type="pct"/>
            <w:shd w:val="clear" w:color="auto" w:fill="auto"/>
          </w:tcPr>
          <w:p w:rsidR="0049256D" w:rsidRPr="00625E09" w:rsidRDefault="0049256D" w:rsidP="008E26E8">
            <w:pPr>
              <w:contextualSpacing/>
              <w:jc w:val="right"/>
              <w:rPr>
                <w:rFonts w:eastAsia="Calibri"/>
                <w:i/>
              </w:rPr>
            </w:pPr>
            <w:r w:rsidRPr="00625E09">
              <w:rPr>
                <w:rFonts w:eastAsia="Calibri"/>
                <w:i/>
              </w:rPr>
              <w:t>внеплановых</w:t>
            </w:r>
          </w:p>
        </w:tc>
        <w:tc>
          <w:tcPr>
            <w:tcW w:w="278" w:type="pct"/>
            <w:shd w:val="clear" w:color="auto" w:fill="auto"/>
            <w:vAlign w:val="center"/>
          </w:tcPr>
          <w:p w:rsidR="0049256D" w:rsidRPr="00625E09" w:rsidRDefault="0049256D" w:rsidP="008E26E8">
            <w:pPr>
              <w:jc w:val="center"/>
              <w:rPr>
                <w:i/>
              </w:rPr>
            </w:pPr>
            <w:r w:rsidRPr="00625E09">
              <w:rPr>
                <w:i/>
              </w:rPr>
              <w:t>0</w:t>
            </w:r>
          </w:p>
        </w:tc>
        <w:tc>
          <w:tcPr>
            <w:tcW w:w="289"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84" w:type="pct"/>
            <w:shd w:val="clear" w:color="auto" w:fill="FBD4B4"/>
            <w:vAlign w:val="center"/>
          </w:tcPr>
          <w:p w:rsidR="0049256D" w:rsidRPr="00625E09" w:rsidRDefault="0049256D" w:rsidP="008E26E8">
            <w:pPr>
              <w:contextualSpacing/>
              <w:jc w:val="center"/>
            </w:pPr>
            <w:r w:rsidRPr="00625E09">
              <w:t>0</w:t>
            </w:r>
          </w:p>
        </w:tc>
        <w:tc>
          <w:tcPr>
            <w:tcW w:w="284"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rPr>
                <w:i/>
              </w:rPr>
            </w:pPr>
            <w:r w:rsidRPr="00625E09">
              <w:rPr>
                <w:i/>
              </w:rPr>
              <w:t>0</w:t>
            </w:r>
          </w:p>
        </w:tc>
        <w:tc>
          <w:tcPr>
            <w:tcW w:w="284" w:type="pct"/>
            <w:shd w:val="clear" w:color="auto" w:fill="FBD4B4"/>
            <w:vAlign w:val="center"/>
          </w:tcPr>
          <w:p w:rsidR="0049256D" w:rsidRPr="00625E09" w:rsidRDefault="0049256D" w:rsidP="008E26E8">
            <w:pPr>
              <w:jc w:val="center"/>
              <w:rPr>
                <w:i/>
              </w:rPr>
            </w:pPr>
            <w:r w:rsidRPr="00625E09">
              <w:rPr>
                <w:i/>
              </w:rPr>
              <w:t>0</w:t>
            </w:r>
          </w:p>
        </w:tc>
        <w:tc>
          <w:tcPr>
            <w:tcW w:w="555" w:type="pct"/>
            <w:vAlign w:val="center"/>
          </w:tcPr>
          <w:p w:rsidR="0049256D" w:rsidRPr="00625E09" w:rsidRDefault="0049256D" w:rsidP="008E26E8">
            <w:pPr>
              <w:jc w:val="center"/>
              <w:rPr>
                <w:i/>
              </w:rPr>
            </w:pPr>
            <w:r w:rsidRPr="00625E09">
              <w:rPr>
                <w:i/>
              </w:rPr>
              <w:t>0</w:t>
            </w:r>
          </w:p>
        </w:tc>
      </w:tr>
      <w:tr w:rsidR="0049256D" w:rsidRPr="00625E09" w:rsidTr="008E26E8">
        <w:trPr>
          <w:cantSplit/>
        </w:trPr>
        <w:tc>
          <w:tcPr>
            <w:tcW w:w="1609" w:type="pct"/>
            <w:shd w:val="clear" w:color="auto" w:fill="auto"/>
          </w:tcPr>
          <w:p w:rsidR="0049256D" w:rsidRPr="00625E09" w:rsidRDefault="0049256D" w:rsidP="008E26E8">
            <w:pPr>
              <w:contextualSpacing/>
              <w:jc w:val="both"/>
              <w:rPr>
                <w:rFonts w:eastAsia="Calibri"/>
                <w:i/>
              </w:rPr>
            </w:pPr>
            <w:r w:rsidRPr="00625E09">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78"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9"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4"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84" w:type="pct"/>
            <w:shd w:val="clear" w:color="auto" w:fill="FBD4B4"/>
            <w:vAlign w:val="center"/>
          </w:tcPr>
          <w:p w:rsidR="0049256D" w:rsidRPr="00625E09" w:rsidRDefault="0049256D" w:rsidP="008E26E8">
            <w:pPr>
              <w:contextualSpacing/>
              <w:jc w:val="center"/>
              <w:rPr>
                <w:rFonts w:eastAsia="Calibri"/>
                <w:i/>
              </w:rPr>
            </w:pPr>
            <w:r w:rsidRPr="00625E09">
              <w:rPr>
                <w:rFonts w:eastAsia="Calibri"/>
                <w:i/>
              </w:rPr>
              <w:t>0</w:t>
            </w:r>
          </w:p>
        </w:tc>
        <w:tc>
          <w:tcPr>
            <w:tcW w:w="284"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4" w:type="pct"/>
            <w:vAlign w:val="center"/>
          </w:tcPr>
          <w:p w:rsidR="0049256D" w:rsidRPr="00625E09" w:rsidRDefault="0049256D" w:rsidP="008E26E8">
            <w:pPr>
              <w:jc w:val="center"/>
              <w:rPr>
                <w:rFonts w:eastAsia="Calibri"/>
                <w:i/>
              </w:rPr>
            </w:pPr>
            <w:r w:rsidRPr="00625E09">
              <w:rPr>
                <w:rFonts w:eastAsia="Calibri"/>
                <w:i/>
              </w:rPr>
              <w:t>0</w:t>
            </w:r>
          </w:p>
        </w:tc>
        <w:tc>
          <w:tcPr>
            <w:tcW w:w="284" w:type="pct"/>
            <w:shd w:val="clear" w:color="auto" w:fill="FBD4B4"/>
            <w:vAlign w:val="center"/>
          </w:tcPr>
          <w:p w:rsidR="0049256D" w:rsidRPr="00625E09" w:rsidRDefault="0049256D" w:rsidP="008E26E8">
            <w:pPr>
              <w:jc w:val="center"/>
              <w:rPr>
                <w:rFonts w:eastAsia="Calibri"/>
                <w:i/>
              </w:rPr>
            </w:pPr>
            <w:r w:rsidRPr="00625E09">
              <w:rPr>
                <w:rFonts w:eastAsia="Calibri"/>
                <w:i/>
              </w:rPr>
              <w:t>0</w:t>
            </w:r>
          </w:p>
        </w:tc>
        <w:tc>
          <w:tcPr>
            <w:tcW w:w="555" w:type="pct"/>
            <w:vAlign w:val="center"/>
          </w:tcPr>
          <w:p w:rsidR="0049256D" w:rsidRPr="00625E09" w:rsidRDefault="0049256D" w:rsidP="008E26E8">
            <w:pPr>
              <w:jc w:val="center"/>
              <w:rPr>
                <w:rFonts w:eastAsia="Calibri"/>
                <w:i/>
              </w:rPr>
            </w:pPr>
            <w:r w:rsidRPr="00625E09">
              <w:rPr>
                <w:rFonts w:eastAsia="Calibri"/>
                <w:i/>
              </w:rPr>
              <w:t>0</w:t>
            </w:r>
          </w:p>
        </w:tc>
      </w:tr>
      <w:tr w:rsidR="0049256D" w:rsidRPr="00625E09" w:rsidTr="008E26E8">
        <w:trPr>
          <w:cantSplit/>
        </w:trPr>
        <w:tc>
          <w:tcPr>
            <w:tcW w:w="1609" w:type="pct"/>
            <w:shd w:val="clear" w:color="auto" w:fill="auto"/>
          </w:tcPr>
          <w:p w:rsidR="0049256D" w:rsidRPr="00625E09" w:rsidRDefault="0049256D" w:rsidP="008E26E8">
            <w:pPr>
              <w:contextualSpacing/>
              <w:jc w:val="right"/>
              <w:rPr>
                <w:rFonts w:eastAsia="Calibri"/>
                <w:i/>
              </w:rPr>
            </w:pPr>
            <w:r w:rsidRPr="00625E09">
              <w:rPr>
                <w:rFonts w:eastAsia="Calibri"/>
                <w:i/>
              </w:rPr>
              <w:t>плановых проверок</w:t>
            </w:r>
          </w:p>
        </w:tc>
        <w:tc>
          <w:tcPr>
            <w:tcW w:w="278"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9"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4"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84" w:type="pct"/>
            <w:shd w:val="clear" w:color="auto" w:fill="FBD4B4"/>
            <w:vAlign w:val="center"/>
          </w:tcPr>
          <w:p w:rsidR="0049256D" w:rsidRPr="00625E09" w:rsidRDefault="0049256D" w:rsidP="008E26E8">
            <w:pPr>
              <w:contextualSpacing/>
              <w:jc w:val="center"/>
              <w:rPr>
                <w:rFonts w:eastAsia="Calibri"/>
                <w:i/>
              </w:rPr>
            </w:pPr>
            <w:r w:rsidRPr="00625E09">
              <w:rPr>
                <w:rFonts w:eastAsia="Calibri"/>
                <w:i/>
              </w:rPr>
              <w:t>0</w:t>
            </w:r>
          </w:p>
        </w:tc>
        <w:tc>
          <w:tcPr>
            <w:tcW w:w="284"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4" w:type="pct"/>
            <w:vAlign w:val="center"/>
          </w:tcPr>
          <w:p w:rsidR="0049256D" w:rsidRPr="00625E09" w:rsidRDefault="0049256D" w:rsidP="008E26E8">
            <w:pPr>
              <w:jc w:val="center"/>
              <w:rPr>
                <w:rFonts w:eastAsia="Calibri"/>
                <w:i/>
              </w:rPr>
            </w:pPr>
            <w:r w:rsidRPr="00625E09">
              <w:rPr>
                <w:rFonts w:eastAsia="Calibri"/>
                <w:i/>
              </w:rPr>
              <w:t>0</w:t>
            </w:r>
          </w:p>
        </w:tc>
        <w:tc>
          <w:tcPr>
            <w:tcW w:w="284" w:type="pct"/>
            <w:shd w:val="clear" w:color="auto" w:fill="FBD4B4"/>
            <w:vAlign w:val="center"/>
          </w:tcPr>
          <w:p w:rsidR="0049256D" w:rsidRPr="00625E09" w:rsidRDefault="0049256D" w:rsidP="008E26E8">
            <w:pPr>
              <w:jc w:val="center"/>
              <w:rPr>
                <w:rFonts w:eastAsia="Calibri"/>
                <w:i/>
              </w:rPr>
            </w:pPr>
            <w:r w:rsidRPr="00625E09">
              <w:rPr>
                <w:rFonts w:eastAsia="Calibri"/>
                <w:i/>
              </w:rPr>
              <w:t>0</w:t>
            </w:r>
          </w:p>
        </w:tc>
        <w:tc>
          <w:tcPr>
            <w:tcW w:w="555" w:type="pct"/>
            <w:vAlign w:val="center"/>
          </w:tcPr>
          <w:p w:rsidR="0049256D" w:rsidRPr="00625E09" w:rsidRDefault="0049256D" w:rsidP="008E26E8">
            <w:pPr>
              <w:jc w:val="center"/>
              <w:rPr>
                <w:rFonts w:eastAsia="Calibri"/>
                <w:i/>
              </w:rPr>
            </w:pPr>
            <w:r w:rsidRPr="00625E09">
              <w:rPr>
                <w:rFonts w:eastAsia="Calibri"/>
                <w:i/>
              </w:rPr>
              <w:t>0</w:t>
            </w:r>
          </w:p>
        </w:tc>
      </w:tr>
      <w:tr w:rsidR="0049256D" w:rsidRPr="00625E09" w:rsidTr="008E26E8">
        <w:trPr>
          <w:cantSplit/>
        </w:trPr>
        <w:tc>
          <w:tcPr>
            <w:tcW w:w="1609" w:type="pct"/>
            <w:shd w:val="clear" w:color="auto" w:fill="auto"/>
          </w:tcPr>
          <w:p w:rsidR="0049256D" w:rsidRPr="00625E09" w:rsidRDefault="0049256D" w:rsidP="008E26E8">
            <w:pPr>
              <w:contextualSpacing/>
              <w:jc w:val="right"/>
              <w:rPr>
                <w:rFonts w:eastAsia="Calibri"/>
                <w:i/>
              </w:rPr>
            </w:pPr>
            <w:r w:rsidRPr="00625E09">
              <w:rPr>
                <w:rFonts w:eastAsia="Calibri"/>
                <w:i/>
              </w:rPr>
              <w:t>внеплановых проверок</w:t>
            </w:r>
          </w:p>
        </w:tc>
        <w:tc>
          <w:tcPr>
            <w:tcW w:w="278" w:type="pct"/>
            <w:shd w:val="clear" w:color="auto" w:fill="auto"/>
            <w:vAlign w:val="center"/>
          </w:tcPr>
          <w:p w:rsidR="0049256D" w:rsidRPr="00625E09" w:rsidRDefault="0049256D" w:rsidP="008E26E8">
            <w:pPr>
              <w:jc w:val="center"/>
              <w:rPr>
                <w:i/>
              </w:rPr>
            </w:pPr>
            <w:r w:rsidRPr="00625E09">
              <w:rPr>
                <w:i/>
              </w:rPr>
              <w:t>0</w:t>
            </w:r>
          </w:p>
        </w:tc>
        <w:tc>
          <w:tcPr>
            <w:tcW w:w="289"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84" w:type="pct"/>
            <w:shd w:val="clear" w:color="auto" w:fill="FBD4B4"/>
            <w:vAlign w:val="center"/>
          </w:tcPr>
          <w:p w:rsidR="0049256D" w:rsidRPr="00625E09" w:rsidRDefault="0049256D" w:rsidP="008E26E8">
            <w:pPr>
              <w:contextualSpacing/>
              <w:jc w:val="center"/>
            </w:pPr>
            <w:r w:rsidRPr="00625E09">
              <w:t>0</w:t>
            </w:r>
          </w:p>
        </w:tc>
        <w:tc>
          <w:tcPr>
            <w:tcW w:w="284"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rPr>
                <w:i/>
              </w:rPr>
            </w:pPr>
            <w:r w:rsidRPr="00625E09">
              <w:rPr>
                <w:i/>
              </w:rPr>
              <w:t>0</w:t>
            </w:r>
          </w:p>
        </w:tc>
        <w:tc>
          <w:tcPr>
            <w:tcW w:w="284" w:type="pct"/>
            <w:shd w:val="clear" w:color="auto" w:fill="FBD4B4"/>
            <w:vAlign w:val="center"/>
          </w:tcPr>
          <w:p w:rsidR="0049256D" w:rsidRPr="00625E09" w:rsidRDefault="0049256D" w:rsidP="008E26E8">
            <w:pPr>
              <w:jc w:val="center"/>
              <w:rPr>
                <w:i/>
              </w:rPr>
            </w:pPr>
            <w:r w:rsidRPr="00625E09">
              <w:rPr>
                <w:i/>
              </w:rPr>
              <w:t>0</w:t>
            </w:r>
          </w:p>
        </w:tc>
        <w:tc>
          <w:tcPr>
            <w:tcW w:w="555" w:type="pct"/>
            <w:vAlign w:val="center"/>
          </w:tcPr>
          <w:p w:rsidR="0049256D" w:rsidRPr="00625E09" w:rsidRDefault="0049256D" w:rsidP="008E26E8">
            <w:pPr>
              <w:jc w:val="center"/>
              <w:rPr>
                <w:i/>
              </w:rPr>
            </w:pPr>
            <w:r w:rsidRPr="00625E09">
              <w:rPr>
                <w:i/>
              </w:rPr>
              <w:t>0</w:t>
            </w:r>
          </w:p>
        </w:tc>
      </w:tr>
      <w:tr w:rsidR="0049256D" w:rsidRPr="00625E09" w:rsidTr="008E26E8">
        <w:trPr>
          <w:cantSplit/>
        </w:trPr>
        <w:tc>
          <w:tcPr>
            <w:tcW w:w="1609" w:type="pct"/>
            <w:shd w:val="clear" w:color="auto" w:fill="auto"/>
          </w:tcPr>
          <w:p w:rsidR="0049256D" w:rsidRPr="00625E09" w:rsidRDefault="0049256D" w:rsidP="008E26E8">
            <w:pPr>
              <w:contextualSpacing/>
              <w:jc w:val="right"/>
              <w:rPr>
                <w:rFonts w:eastAsia="Calibri"/>
                <w:i/>
              </w:rPr>
            </w:pPr>
            <w:r w:rsidRPr="00625E09">
              <w:rPr>
                <w:rFonts w:eastAsia="Calibri"/>
                <w:i/>
              </w:rPr>
              <w:t xml:space="preserve">плановых мероприятий СН </w:t>
            </w:r>
          </w:p>
        </w:tc>
        <w:tc>
          <w:tcPr>
            <w:tcW w:w="278" w:type="pct"/>
            <w:shd w:val="clear" w:color="auto" w:fill="auto"/>
            <w:vAlign w:val="center"/>
          </w:tcPr>
          <w:p w:rsidR="0049256D" w:rsidRPr="00625E09" w:rsidRDefault="0049256D" w:rsidP="008E26E8">
            <w:pPr>
              <w:jc w:val="center"/>
              <w:rPr>
                <w:i/>
              </w:rPr>
            </w:pPr>
            <w:r w:rsidRPr="00625E09">
              <w:rPr>
                <w:i/>
              </w:rPr>
              <w:t>0</w:t>
            </w:r>
          </w:p>
        </w:tc>
        <w:tc>
          <w:tcPr>
            <w:tcW w:w="289"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84" w:type="pct"/>
            <w:shd w:val="clear" w:color="auto" w:fill="FBD4B4"/>
            <w:vAlign w:val="center"/>
          </w:tcPr>
          <w:p w:rsidR="0049256D" w:rsidRPr="00625E09" w:rsidRDefault="0049256D" w:rsidP="008E26E8">
            <w:pPr>
              <w:contextualSpacing/>
              <w:jc w:val="center"/>
            </w:pPr>
            <w:r w:rsidRPr="00625E09">
              <w:t>0</w:t>
            </w:r>
          </w:p>
        </w:tc>
        <w:tc>
          <w:tcPr>
            <w:tcW w:w="284"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rPr>
                <w:i/>
              </w:rPr>
            </w:pPr>
            <w:r w:rsidRPr="00625E09">
              <w:rPr>
                <w:i/>
              </w:rPr>
              <w:t>0</w:t>
            </w:r>
          </w:p>
        </w:tc>
        <w:tc>
          <w:tcPr>
            <w:tcW w:w="284" w:type="pct"/>
            <w:shd w:val="clear" w:color="auto" w:fill="FBD4B4"/>
            <w:vAlign w:val="center"/>
          </w:tcPr>
          <w:p w:rsidR="0049256D" w:rsidRPr="00625E09" w:rsidRDefault="0049256D" w:rsidP="008E26E8">
            <w:pPr>
              <w:jc w:val="center"/>
              <w:rPr>
                <w:i/>
              </w:rPr>
            </w:pPr>
            <w:r w:rsidRPr="00625E09">
              <w:rPr>
                <w:i/>
              </w:rPr>
              <w:t>0</w:t>
            </w:r>
          </w:p>
        </w:tc>
        <w:tc>
          <w:tcPr>
            <w:tcW w:w="555" w:type="pct"/>
            <w:vAlign w:val="center"/>
          </w:tcPr>
          <w:p w:rsidR="0049256D" w:rsidRPr="00625E09" w:rsidRDefault="0049256D" w:rsidP="008E26E8">
            <w:pPr>
              <w:jc w:val="center"/>
              <w:rPr>
                <w:i/>
              </w:rPr>
            </w:pPr>
            <w:r w:rsidRPr="00625E09">
              <w:rPr>
                <w:i/>
              </w:rPr>
              <w:t>0</w:t>
            </w:r>
          </w:p>
        </w:tc>
      </w:tr>
      <w:tr w:rsidR="0049256D" w:rsidRPr="00625E09" w:rsidTr="008E26E8">
        <w:trPr>
          <w:cantSplit/>
          <w:trHeight w:val="70"/>
        </w:trPr>
        <w:tc>
          <w:tcPr>
            <w:tcW w:w="1609" w:type="pct"/>
            <w:shd w:val="clear" w:color="auto" w:fill="auto"/>
          </w:tcPr>
          <w:p w:rsidR="0049256D" w:rsidRPr="00625E09" w:rsidRDefault="0049256D" w:rsidP="008E26E8">
            <w:pPr>
              <w:contextualSpacing/>
              <w:jc w:val="right"/>
              <w:rPr>
                <w:rFonts w:eastAsia="Calibri"/>
                <w:i/>
              </w:rPr>
            </w:pPr>
            <w:r w:rsidRPr="00625E09">
              <w:rPr>
                <w:rFonts w:eastAsia="Calibri"/>
                <w:i/>
              </w:rPr>
              <w:t>внеплановых мероприятий СН</w:t>
            </w:r>
          </w:p>
        </w:tc>
        <w:tc>
          <w:tcPr>
            <w:tcW w:w="278" w:type="pct"/>
            <w:shd w:val="clear" w:color="auto" w:fill="auto"/>
            <w:vAlign w:val="center"/>
          </w:tcPr>
          <w:p w:rsidR="0049256D" w:rsidRPr="00625E09" w:rsidRDefault="0049256D" w:rsidP="008E26E8">
            <w:pPr>
              <w:jc w:val="center"/>
              <w:rPr>
                <w:i/>
              </w:rPr>
            </w:pPr>
            <w:r w:rsidRPr="00625E09">
              <w:rPr>
                <w:i/>
              </w:rPr>
              <w:t>0</w:t>
            </w:r>
          </w:p>
        </w:tc>
        <w:tc>
          <w:tcPr>
            <w:tcW w:w="289"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84" w:type="pct"/>
            <w:shd w:val="clear" w:color="auto" w:fill="FBD4B4"/>
            <w:vAlign w:val="center"/>
          </w:tcPr>
          <w:p w:rsidR="0049256D" w:rsidRPr="00625E09" w:rsidRDefault="0049256D" w:rsidP="008E26E8">
            <w:pPr>
              <w:contextualSpacing/>
              <w:jc w:val="center"/>
            </w:pPr>
            <w:r w:rsidRPr="00625E09">
              <w:t>0</w:t>
            </w:r>
          </w:p>
        </w:tc>
        <w:tc>
          <w:tcPr>
            <w:tcW w:w="284"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rPr>
                <w:i/>
              </w:rPr>
            </w:pPr>
            <w:r w:rsidRPr="00625E09">
              <w:rPr>
                <w:i/>
              </w:rPr>
              <w:t>0</w:t>
            </w:r>
          </w:p>
        </w:tc>
        <w:tc>
          <w:tcPr>
            <w:tcW w:w="284" w:type="pct"/>
            <w:shd w:val="clear" w:color="auto" w:fill="FBD4B4"/>
            <w:vAlign w:val="center"/>
          </w:tcPr>
          <w:p w:rsidR="0049256D" w:rsidRPr="00625E09" w:rsidRDefault="0049256D" w:rsidP="008E26E8">
            <w:pPr>
              <w:jc w:val="center"/>
              <w:rPr>
                <w:i/>
              </w:rPr>
            </w:pPr>
            <w:r w:rsidRPr="00625E09">
              <w:rPr>
                <w:i/>
              </w:rPr>
              <w:t>0</w:t>
            </w:r>
          </w:p>
        </w:tc>
        <w:tc>
          <w:tcPr>
            <w:tcW w:w="555" w:type="pct"/>
            <w:vAlign w:val="center"/>
          </w:tcPr>
          <w:p w:rsidR="0049256D" w:rsidRPr="00625E09" w:rsidRDefault="0049256D" w:rsidP="008E26E8">
            <w:pPr>
              <w:jc w:val="center"/>
              <w:rPr>
                <w:i/>
              </w:rPr>
            </w:pPr>
            <w:r w:rsidRPr="00625E09">
              <w:rPr>
                <w:i/>
              </w:rPr>
              <w:t>0</w:t>
            </w:r>
          </w:p>
        </w:tc>
      </w:tr>
      <w:tr w:rsidR="0049256D" w:rsidRPr="00625E09" w:rsidTr="008E26E8">
        <w:trPr>
          <w:cantSplit/>
        </w:trPr>
        <w:tc>
          <w:tcPr>
            <w:tcW w:w="1609" w:type="pct"/>
            <w:shd w:val="clear" w:color="auto" w:fill="auto"/>
          </w:tcPr>
          <w:p w:rsidR="0049256D" w:rsidRPr="00625E09" w:rsidRDefault="0049256D" w:rsidP="008E26E8">
            <w:pPr>
              <w:contextualSpacing/>
              <w:rPr>
                <w:rFonts w:eastAsia="Calibri"/>
              </w:rPr>
            </w:pPr>
            <w:r w:rsidRPr="00625E09">
              <w:t xml:space="preserve">Частота выявления нарушений лицензионных требований в расчете на одну проверку </w:t>
            </w:r>
          </w:p>
        </w:tc>
        <w:tc>
          <w:tcPr>
            <w:tcW w:w="278"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9"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4"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84" w:type="pct"/>
            <w:shd w:val="clear" w:color="auto" w:fill="FBD4B4"/>
            <w:vAlign w:val="center"/>
          </w:tcPr>
          <w:p w:rsidR="0049256D" w:rsidRPr="00625E09" w:rsidRDefault="0049256D" w:rsidP="008E26E8">
            <w:pPr>
              <w:contextualSpacing/>
              <w:jc w:val="center"/>
              <w:rPr>
                <w:rFonts w:eastAsia="Calibri"/>
                <w:i/>
              </w:rPr>
            </w:pPr>
            <w:r w:rsidRPr="00625E09">
              <w:rPr>
                <w:rFonts w:eastAsia="Calibri"/>
                <w:i/>
              </w:rPr>
              <w:t>0</w:t>
            </w:r>
          </w:p>
        </w:tc>
        <w:tc>
          <w:tcPr>
            <w:tcW w:w="284"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4" w:type="pct"/>
            <w:vAlign w:val="center"/>
          </w:tcPr>
          <w:p w:rsidR="0049256D" w:rsidRPr="00625E09" w:rsidRDefault="0049256D" w:rsidP="008E26E8">
            <w:pPr>
              <w:jc w:val="center"/>
              <w:rPr>
                <w:rFonts w:eastAsia="Calibri"/>
                <w:i/>
              </w:rPr>
            </w:pPr>
            <w:r w:rsidRPr="00625E09">
              <w:rPr>
                <w:rFonts w:eastAsia="Calibri"/>
                <w:i/>
              </w:rPr>
              <w:t>0</w:t>
            </w:r>
          </w:p>
        </w:tc>
        <w:tc>
          <w:tcPr>
            <w:tcW w:w="284" w:type="pct"/>
            <w:shd w:val="clear" w:color="auto" w:fill="FBD4B4"/>
            <w:vAlign w:val="center"/>
          </w:tcPr>
          <w:p w:rsidR="0049256D" w:rsidRPr="00625E09" w:rsidRDefault="0049256D" w:rsidP="008E26E8">
            <w:pPr>
              <w:jc w:val="center"/>
              <w:rPr>
                <w:rFonts w:eastAsia="Calibri"/>
                <w:i/>
              </w:rPr>
            </w:pPr>
            <w:r w:rsidRPr="00625E09">
              <w:rPr>
                <w:rFonts w:eastAsia="Calibri"/>
                <w:i/>
              </w:rPr>
              <w:t>0</w:t>
            </w:r>
          </w:p>
        </w:tc>
        <w:tc>
          <w:tcPr>
            <w:tcW w:w="555" w:type="pct"/>
            <w:vAlign w:val="center"/>
          </w:tcPr>
          <w:p w:rsidR="0049256D" w:rsidRPr="00625E09" w:rsidRDefault="0049256D" w:rsidP="008E26E8">
            <w:pPr>
              <w:jc w:val="center"/>
              <w:rPr>
                <w:rFonts w:eastAsia="Calibri"/>
                <w:i/>
              </w:rPr>
            </w:pPr>
            <w:r w:rsidRPr="00625E09">
              <w:rPr>
                <w:rFonts w:eastAsia="Calibri"/>
                <w:i/>
              </w:rPr>
              <w:t>0</w:t>
            </w:r>
          </w:p>
        </w:tc>
      </w:tr>
      <w:tr w:rsidR="0049256D" w:rsidRPr="00625E09" w:rsidTr="008E26E8">
        <w:trPr>
          <w:cantSplit/>
        </w:trPr>
        <w:tc>
          <w:tcPr>
            <w:tcW w:w="1609" w:type="pct"/>
            <w:shd w:val="clear" w:color="auto" w:fill="auto"/>
          </w:tcPr>
          <w:p w:rsidR="0049256D" w:rsidRPr="00625E09" w:rsidRDefault="0049256D" w:rsidP="008E26E8">
            <w:pPr>
              <w:contextualSpacing/>
              <w:jc w:val="both"/>
              <w:rPr>
                <w:rFonts w:eastAsia="Calibri"/>
              </w:rPr>
            </w:pPr>
            <w:r w:rsidRPr="00625E09">
              <w:t>Количество выданных предписаний об устранении выявленных нарушений в сфере связи, в том числе, при проведении:</w:t>
            </w:r>
          </w:p>
        </w:tc>
        <w:tc>
          <w:tcPr>
            <w:tcW w:w="278"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9"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4"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84" w:type="pct"/>
            <w:shd w:val="clear" w:color="auto" w:fill="FBD4B4"/>
            <w:vAlign w:val="center"/>
          </w:tcPr>
          <w:p w:rsidR="0049256D" w:rsidRPr="00625E09" w:rsidRDefault="0049256D" w:rsidP="008E26E8">
            <w:pPr>
              <w:contextualSpacing/>
              <w:jc w:val="center"/>
              <w:rPr>
                <w:rFonts w:eastAsia="Calibri"/>
                <w:i/>
              </w:rPr>
            </w:pPr>
            <w:r w:rsidRPr="00625E09">
              <w:rPr>
                <w:rFonts w:eastAsia="Calibri"/>
                <w:i/>
              </w:rPr>
              <w:t>0</w:t>
            </w:r>
          </w:p>
        </w:tc>
        <w:tc>
          <w:tcPr>
            <w:tcW w:w="284"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4" w:type="pct"/>
            <w:vAlign w:val="center"/>
          </w:tcPr>
          <w:p w:rsidR="0049256D" w:rsidRPr="00625E09" w:rsidRDefault="0049256D" w:rsidP="008E26E8">
            <w:pPr>
              <w:jc w:val="center"/>
              <w:rPr>
                <w:rFonts w:eastAsia="Calibri"/>
                <w:i/>
              </w:rPr>
            </w:pPr>
            <w:r w:rsidRPr="00625E09">
              <w:rPr>
                <w:rFonts w:eastAsia="Calibri"/>
                <w:i/>
              </w:rPr>
              <w:t>0</w:t>
            </w:r>
          </w:p>
        </w:tc>
        <w:tc>
          <w:tcPr>
            <w:tcW w:w="284" w:type="pct"/>
            <w:shd w:val="clear" w:color="auto" w:fill="FBD4B4"/>
            <w:vAlign w:val="center"/>
          </w:tcPr>
          <w:p w:rsidR="0049256D" w:rsidRPr="00625E09" w:rsidRDefault="0049256D" w:rsidP="008E26E8">
            <w:pPr>
              <w:jc w:val="center"/>
              <w:rPr>
                <w:rFonts w:eastAsia="Calibri"/>
                <w:i/>
              </w:rPr>
            </w:pPr>
            <w:r w:rsidRPr="00625E09">
              <w:rPr>
                <w:rFonts w:eastAsia="Calibri"/>
                <w:i/>
              </w:rPr>
              <w:t>0</w:t>
            </w:r>
          </w:p>
        </w:tc>
        <w:tc>
          <w:tcPr>
            <w:tcW w:w="555" w:type="pct"/>
            <w:vAlign w:val="center"/>
          </w:tcPr>
          <w:p w:rsidR="0049256D" w:rsidRPr="00625E09" w:rsidRDefault="0049256D" w:rsidP="008E26E8">
            <w:pPr>
              <w:jc w:val="center"/>
              <w:rPr>
                <w:rFonts w:eastAsia="Calibri"/>
                <w:i/>
              </w:rPr>
            </w:pPr>
            <w:r w:rsidRPr="00625E09">
              <w:rPr>
                <w:rFonts w:eastAsia="Calibri"/>
                <w:i/>
              </w:rPr>
              <w:t>0</w:t>
            </w:r>
          </w:p>
        </w:tc>
      </w:tr>
      <w:tr w:rsidR="0049256D" w:rsidRPr="00625E09" w:rsidTr="008E26E8">
        <w:trPr>
          <w:cantSplit/>
        </w:trPr>
        <w:tc>
          <w:tcPr>
            <w:tcW w:w="1609" w:type="pct"/>
            <w:shd w:val="clear" w:color="auto" w:fill="auto"/>
          </w:tcPr>
          <w:p w:rsidR="0049256D" w:rsidRPr="00625E09" w:rsidRDefault="0049256D" w:rsidP="008E26E8">
            <w:pPr>
              <w:contextualSpacing/>
              <w:jc w:val="right"/>
              <w:rPr>
                <w:rFonts w:eastAsia="Calibri"/>
                <w:i/>
              </w:rPr>
            </w:pPr>
            <w:r w:rsidRPr="00625E09">
              <w:rPr>
                <w:rFonts w:eastAsia="Calibri"/>
                <w:i/>
              </w:rPr>
              <w:t>плановых проверок</w:t>
            </w:r>
          </w:p>
        </w:tc>
        <w:tc>
          <w:tcPr>
            <w:tcW w:w="278"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9"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4"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84" w:type="pct"/>
            <w:shd w:val="clear" w:color="auto" w:fill="FBD4B4"/>
            <w:vAlign w:val="center"/>
          </w:tcPr>
          <w:p w:rsidR="0049256D" w:rsidRPr="00625E09" w:rsidRDefault="0049256D" w:rsidP="008E26E8">
            <w:pPr>
              <w:contextualSpacing/>
              <w:jc w:val="center"/>
              <w:rPr>
                <w:rFonts w:eastAsia="Calibri"/>
                <w:i/>
              </w:rPr>
            </w:pPr>
            <w:r w:rsidRPr="00625E09">
              <w:rPr>
                <w:rFonts w:eastAsia="Calibri"/>
                <w:i/>
              </w:rPr>
              <w:t>0</w:t>
            </w:r>
          </w:p>
        </w:tc>
        <w:tc>
          <w:tcPr>
            <w:tcW w:w="284"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4" w:type="pct"/>
            <w:vAlign w:val="center"/>
          </w:tcPr>
          <w:p w:rsidR="0049256D" w:rsidRPr="00625E09" w:rsidRDefault="0049256D" w:rsidP="008E26E8">
            <w:pPr>
              <w:jc w:val="center"/>
              <w:rPr>
                <w:rFonts w:eastAsia="Calibri"/>
                <w:i/>
              </w:rPr>
            </w:pPr>
            <w:r w:rsidRPr="00625E09">
              <w:rPr>
                <w:rFonts w:eastAsia="Calibri"/>
                <w:i/>
              </w:rPr>
              <w:t>0</w:t>
            </w:r>
          </w:p>
        </w:tc>
        <w:tc>
          <w:tcPr>
            <w:tcW w:w="284" w:type="pct"/>
            <w:shd w:val="clear" w:color="auto" w:fill="FBD4B4"/>
            <w:vAlign w:val="center"/>
          </w:tcPr>
          <w:p w:rsidR="0049256D" w:rsidRPr="00625E09" w:rsidRDefault="0049256D" w:rsidP="008E26E8">
            <w:pPr>
              <w:jc w:val="center"/>
              <w:rPr>
                <w:rFonts w:eastAsia="Calibri"/>
                <w:i/>
              </w:rPr>
            </w:pPr>
            <w:r w:rsidRPr="00625E09">
              <w:rPr>
                <w:rFonts w:eastAsia="Calibri"/>
                <w:i/>
              </w:rPr>
              <w:t>0</w:t>
            </w:r>
          </w:p>
        </w:tc>
        <w:tc>
          <w:tcPr>
            <w:tcW w:w="555" w:type="pct"/>
            <w:vAlign w:val="center"/>
          </w:tcPr>
          <w:p w:rsidR="0049256D" w:rsidRPr="00625E09" w:rsidRDefault="0049256D" w:rsidP="008E26E8">
            <w:pPr>
              <w:jc w:val="center"/>
              <w:rPr>
                <w:rFonts w:eastAsia="Calibri"/>
                <w:i/>
              </w:rPr>
            </w:pPr>
            <w:r w:rsidRPr="00625E09">
              <w:rPr>
                <w:rFonts w:eastAsia="Calibri"/>
                <w:i/>
              </w:rPr>
              <w:t>0</w:t>
            </w:r>
          </w:p>
        </w:tc>
      </w:tr>
      <w:tr w:rsidR="0049256D" w:rsidRPr="00625E09" w:rsidTr="008E26E8">
        <w:trPr>
          <w:cantSplit/>
        </w:trPr>
        <w:tc>
          <w:tcPr>
            <w:tcW w:w="1609" w:type="pct"/>
            <w:shd w:val="clear" w:color="auto" w:fill="auto"/>
          </w:tcPr>
          <w:p w:rsidR="0049256D" w:rsidRPr="00625E09" w:rsidRDefault="0049256D" w:rsidP="008E26E8">
            <w:pPr>
              <w:contextualSpacing/>
              <w:jc w:val="right"/>
              <w:rPr>
                <w:rFonts w:eastAsia="Calibri"/>
                <w:i/>
              </w:rPr>
            </w:pPr>
            <w:r w:rsidRPr="00625E09">
              <w:rPr>
                <w:rFonts w:eastAsia="Calibri"/>
                <w:i/>
              </w:rPr>
              <w:t>внеплановых проверок</w:t>
            </w:r>
          </w:p>
        </w:tc>
        <w:tc>
          <w:tcPr>
            <w:tcW w:w="278"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9"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4"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84" w:type="pct"/>
            <w:shd w:val="clear" w:color="auto" w:fill="FBD4B4"/>
            <w:vAlign w:val="center"/>
          </w:tcPr>
          <w:p w:rsidR="0049256D" w:rsidRPr="00625E09" w:rsidRDefault="0049256D" w:rsidP="008E26E8">
            <w:pPr>
              <w:contextualSpacing/>
              <w:jc w:val="center"/>
              <w:rPr>
                <w:rFonts w:eastAsia="Calibri"/>
                <w:i/>
              </w:rPr>
            </w:pPr>
            <w:r w:rsidRPr="00625E09">
              <w:rPr>
                <w:rFonts w:eastAsia="Calibri"/>
                <w:i/>
              </w:rPr>
              <w:t>0</w:t>
            </w:r>
          </w:p>
        </w:tc>
        <w:tc>
          <w:tcPr>
            <w:tcW w:w="284"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4" w:type="pct"/>
            <w:vAlign w:val="center"/>
          </w:tcPr>
          <w:p w:rsidR="0049256D" w:rsidRPr="00625E09" w:rsidRDefault="0049256D" w:rsidP="008E26E8">
            <w:pPr>
              <w:jc w:val="center"/>
              <w:rPr>
                <w:rFonts w:eastAsia="Calibri"/>
                <w:i/>
              </w:rPr>
            </w:pPr>
            <w:r w:rsidRPr="00625E09">
              <w:rPr>
                <w:rFonts w:eastAsia="Calibri"/>
                <w:i/>
              </w:rPr>
              <w:t>0</w:t>
            </w:r>
          </w:p>
        </w:tc>
        <w:tc>
          <w:tcPr>
            <w:tcW w:w="284" w:type="pct"/>
            <w:shd w:val="clear" w:color="auto" w:fill="FBD4B4"/>
            <w:vAlign w:val="center"/>
          </w:tcPr>
          <w:p w:rsidR="0049256D" w:rsidRPr="00625E09" w:rsidRDefault="0049256D" w:rsidP="008E26E8">
            <w:pPr>
              <w:jc w:val="center"/>
              <w:rPr>
                <w:rFonts w:eastAsia="Calibri"/>
                <w:i/>
              </w:rPr>
            </w:pPr>
            <w:r w:rsidRPr="00625E09">
              <w:rPr>
                <w:rFonts w:eastAsia="Calibri"/>
                <w:i/>
              </w:rPr>
              <w:t>0</w:t>
            </w:r>
          </w:p>
        </w:tc>
        <w:tc>
          <w:tcPr>
            <w:tcW w:w="555" w:type="pct"/>
            <w:vAlign w:val="center"/>
          </w:tcPr>
          <w:p w:rsidR="0049256D" w:rsidRPr="00625E09" w:rsidRDefault="0049256D" w:rsidP="008E26E8">
            <w:pPr>
              <w:jc w:val="center"/>
              <w:rPr>
                <w:rFonts w:eastAsia="Calibri"/>
                <w:i/>
              </w:rPr>
            </w:pPr>
            <w:r w:rsidRPr="00625E09">
              <w:rPr>
                <w:rFonts w:eastAsia="Calibri"/>
                <w:i/>
              </w:rPr>
              <w:t>0</w:t>
            </w:r>
          </w:p>
        </w:tc>
      </w:tr>
      <w:tr w:rsidR="0049256D" w:rsidRPr="00625E09" w:rsidTr="008E26E8">
        <w:trPr>
          <w:cantSplit/>
        </w:trPr>
        <w:tc>
          <w:tcPr>
            <w:tcW w:w="1609" w:type="pct"/>
            <w:shd w:val="clear" w:color="auto" w:fill="auto"/>
          </w:tcPr>
          <w:p w:rsidR="0049256D" w:rsidRPr="00625E09" w:rsidRDefault="0049256D" w:rsidP="008E26E8">
            <w:pPr>
              <w:contextualSpacing/>
              <w:jc w:val="both"/>
              <w:rPr>
                <w:rFonts w:eastAsia="Calibri"/>
              </w:rPr>
            </w:pPr>
            <w:r w:rsidRPr="00625E09">
              <w:rPr>
                <w:rFonts w:eastAsia="Calibri"/>
              </w:rPr>
              <w:t xml:space="preserve">Количество  </w:t>
            </w:r>
            <w:r w:rsidRPr="00625E09">
              <w:t>составленных протоколов об административных правонарушениях (АПН) в сфере связи, в том числе при проведении:</w:t>
            </w:r>
          </w:p>
        </w:tc>
        <w:tc>
          <w:tcPr>
            <w:tcW w:w="278"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9"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4"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84" w:type="pct"/>
            <w:shd w:val="clear" w:color="auto" w:fill="FBD4B4"/>
            <w:vAlign w:val="center"/>
          </w:tcPr>
          <w:p w:rsidR="0049256D" w:rsidRPr="00625E09" w:rsidRDefault="0049256D" w:rsidP="008E26E8">
            <w:pPr>
              <w:contextualSpacing/>
              <w:jc w:val="center"/>
              <w:rPr>
                <w:rFonts w:eastAsia="Calibri"/>
                <w:i/>
              </w:rPr>
            </w:pPr>
            <w:r w:rsidRPr="00625E09">
              <w:rPr>
                <w:rFonts w:eastAsia="Calibri"/>
                <w:i/>
              </w:rPr>
              <w:t>0</w:t>
            </w:r>
          </w:p>
        </w:tc>
        <w:tc>
          <w:tcPr>
            <w:tcW w:w="284"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4" w:type="pct"/>
            <w:vAlign w:val="center"/>
          </w:tcPr>
          <w:p w:rsidR="0049256D" w:rsidRPr="00625E09" w:rsidRDefault="0049256D" w:rsidP="008E26E8">
            <w:pPr>
              <w:jc w:val="center"/>
              <w:rPr>
                <w:rFonts w:eastAsia="Calibri"/>
                <w:i/>
              </w:rPr>
            </w:pPr>
            <w:r w:rsidRPr="00625E09">
              <w:rPr>
                <w:rFonts w:eastAsia="Calibri"/>
                <w:i/>
              </w:rPr>
              <w:t>0</w:t>
            </w:r>
          </w:p>
        </w:tc>
        <w:tc>
          <w:tcPr>
            <w:tcW w:w="284" w:type="pct"/>
            <w:shd w:val="clear" w:color="auto" w:fill="FBD4B4"/>
            <w:vAlign w:val="center"/>
          </w:tcPr>
          <w:p w:rsidR="0049256D" w:rsidRPr="00625E09" w:rsidRDefault="0049256D" w:rsidP="008E26E8">
            <w:pPr>
              <w:jc w:val="center"/>
              <w:rPr>
                <w:rFonts w:eastAsia="Calibri"/>
                <w:i/>
              </w:rPr>
            </w:pPr>
            <w:r w:rsidRPr="00625E09">
              <w:rPr>
                <w:rFonts w:eastAsia="Calibri"/>
                <w:i/>
              </w:rPr>
              <w:t>0</w:t>
            </w:r>
          </w:p>
        </w:tc>
        <w:tc>
          <w:tcPr>
            <w:tcW w:w="555" w:type="pct"/>
            <w:vAlign w:val="center"/>
          </w:tcPr>
          <w:p w:rsidR="0049256D" w:rsidRPr="00625E09" w:rsidRDefault="0049256D" w:rsidP="008E26E8">
            <w:pPr>
              <w:jc w:val="center"/>
              <w:rPr>
                <w:rFonts w:eastAsia="Calibri"/>
                <w:i/>
              </w:rPr>
            </w:pPr>
            <w:r w:rsidRPr="00625E09">
              <w:rPr>
                <w:rFonts w:eastAsia="Calibri"/>
                <w:i/>
              </w:rPr>
              <w:t>0</w:t>
            </w:r>
          </w:p>
        </w:tc>
      </w:tr>
      <w:tr w:rsidR="0049256D" w:rsidRPr="00625E09" w:rsidTr="008E26E8">
        <w:trPr>
          <w:cantSplit/>
        </w:trPr>
        <w:tc>
          <w:tcPr>
            <w:tcW w:w="1609" w:type="pct"/>
            <w:shd w:val="clear" w:color="auto" w:fill="auto"/>
          </w:tcPr>
          <w:p w:rsidR="0049256D" w:rsidRPr="00625E09" w:rsidRDefault="0049256D" w:rsidP="008E26E8">
            <w:pPr>
              <w:contextualSpacing/>
              <w:jc w:val="right"/>
              <w:rPr>
                <w:rFonts w:eastAsia="Calibri"/>
                <w:i/>
              </w:rPr>
            </w:pPr>
            <w:r w:rsidRPr="00625E09">
              <w:rPr>
                <w:rFonts w:eastAsia="Calibri"/>
                <w:i/>
              </w:rPr>
              <w:t>плановых проверок</w:t>
            </w:r>
          </w:p>
        </w:tc>
        <w:tc>
          <w:tcPr>
            <w:tcW w:w="278"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9"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4"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84" w:type="pct"/>
            <w:shd w:val="clear" w:color="auto" w:fill="FBD4B4"/>
            <w:vAlign w:val="center"/>
          </w:tcPr>
          <w:p w:rsidR="0049256D" w:rsidRPr="00625E09" w:rsidRDefault="0049256D" w:rsidP="008E26E8">
            <w:pPr>
              <w:contextualSpacing/>
              <w:jc w:val="center"/>
              <w:rPr>
                <w:rFonts w:eastAsia="Calibri"/>
                <w:i/>
              </w:rPr>
            </w:pPr>
            <w:r w:rsidRPr="00625E09">
              <w:rPr>
                <w:rFonts w:eastAsia="Calibri"/>
                <w:i/>
              </w:rPr>
              <w:t>0</w:t>
            </w:r>
          </w:p>
        </w:tc>
        <w:tc>
          <w:tcPr>
            <w:tcW w:w="284"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4" w:type="pct"/>
            <w:vAlign w:val="center"/>
          </w:tcPr>
          <w:p w:rsidR="0049256D" w:rsidRPr="00625E09" w:rsidRDefault="0049256D" w:rsidP="008E26E8">
            <w:pPr>
              <w:jc w:val="center"/>
              <w:rPr>
                <w:rFonts w:eastAsia="Calibri"/>
                <w:i/>
              </w:rPr>
            </w:pPr>
            <w:r w:rsidRPr="00625E09">
              <w:rPr>
                <w:rFonts w:eastAsia="Calibri"/>
                <w:i/>
              </w:rPr>
              <w:t>0</w:t>
            </w:r>
          </w:p>
        </w:tc>
        <w:tc>
          <w:tcPr>
            <w:tcW w:w="284" w:type="pct"/>
            <w:shd w:val="clear" w:color="auto" w:fill="FBD4B4"/>
            <w:vAlign w:val="center"/>
          </w:tcPr>
          <w:p w:rsidR="0049256D" w:rsidRPr="00625E09" w:rsidRDefault="0049256D" w:rsidP="008E26E8">
            <w:pPr>
              <w:jc w:val="center"/>
              <w:rPr>
                <w:rFonts w:eastAsia="Calibri"/>
                <w:i/>
              </w:rPr>
            </w:pPr>
            <w:r w:rsidRPr="00625E09">
              <w:rPr>
                <w:rFonts w:eastAsia="Calibri"/>
                <w:i/>
              </w:rPr>
              <w:t>0</w:t>
            </w:r>
          </w:p>
        </w:tc>
        <w:tc>
          <w:tcPr>
            <w:tcW w:w="555" w:type="pct"/>
            <w:vAlign w:val="center"/>
          </w:tcPr>
          <w:p w:rsidR="0049256D" w:rsidRPr="00625E09" w:rsidRDefault="0049256D" w:rsidP="008E26E8">
            <w:pPr>
              <w:jc w:val="center"/>
              <w:rPr>
                <w:rFonts w:eastAsia="Calibri"/>
                <w:i/>
              </w:rPr>
            </w:pPr>
            <w:r w:rsidRPr="00625E09">
              <w:rPr>
                <w:rFonts w:eastAsia="Calibri"/>
                <w:i/>
              </w:rPr>
              <w:t>0</w:t>
            </w:r>
          </w:p>
        </w:tc>
      </w:tr>
      <w:tr w:rsidR="0049256D" w:rsidRPr="00625E09" w:rsidTr="008E26E8">
        <w:trPr>
          <w:cantSplit/>
        </w:trPr>
        <w:tc>
          <w:tcPr>
            <w:tcW w:w="1609" w:type="pct"/>
            <w:shd w:val="clear" w:color="auto" w:fill="auto"/>
          </w:tcPr>
          <w:p w:rsidR="0049256D" w:rsidRPr="00625E09" w:rsidRDefault="0049256D" w:rsidP="008E26E8">
            <w:pPr>
              <w:contextualSpacing/>
              <w:jc w:val="right"/>
              <w:rPr>
                <w:rFonts w:eastAsia="Calibri"/>
                <w:i/>
              </w:rPr>
            </w:pPr>
            <w:r w:rsidRPr="00625E09">
              <w:rPr>
                <w:rFonts w:eastAsia="Calibri"/>
                <w:i/>
              </w:rPr>
              <w:t>внеплановых проверок</w:t>
            </w:r>
          </w:p>
        </w:tc>
        <w:tc>
          <w:tcPr>
            <w:tcW w:w="278"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9"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4"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84" w:type="pct"/>
            <w:shd w:val="clear" w:color="auto" w:fill="FBD4B4"/>
            <w:vAlign w:val="center"/>
          </w:tcPr>
          <w:p w:rsidR="0049256D" w:rsidRPr="00625E09" w:rsidRDefault="0049256D" w:rsidP="008E26E8">
            <w:pPr>
              <w:contextualSpacing/>
              <w:jc w:val="center"/>
              <w:rPr>
                <w:rFonts w:eastAsia="Calibri"/>
                <w:i/>
              </w:rPr>
            </w:pPr>
            <w:r w:rsidRPr="00625E09">
              <w:rPr>
                <w:rFonts w:eastAsia="Calibri"/>
                <w:i/>
              </w:rPr>
              <w:t>0</w:t>
            </w:r>
          </w:p>
        </w:tc>
        <w:tc>
          <w:tcPr>
            <w:tcW w:w="284"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4" w:type="pct"/>
            <w:vAlign w:val="center"/>
          </w:tcPr>
          <w:p w:rsidR="0049256D" w:rsidRPr="00625E09" w:rsidRDefault="0049256D" w:rsidP="008E26E8">
            <w:pPr>
              <w:jc w:val="center"/>
              <w:rPr>
                <w:rFonts w:eastAsia="Calibri"/>
                <w:i/>
              </w:rPr>
            </w:pPr>
            <w:r w:rsidRPr="00625E09">
              <w:rPr>
                <w:rFonts w:eastAsia="Calibri"/>
                <w:i/>
              </w:rPr>
              <w:t>0</w:t>
            </w:r>
          </w:p>
        </w:tc>
        <w:tc>
          <w:tcPr>
            <w:tcW w:w="284" w:type="pct"/>
            <w:shd w:val="clear" w:color="auto" w:fill="FBD4B4"/>
            <w:vAlign w:val="center"/>
          </w:tcPr>
          <w:p w:rsidR="0049256D" w:rsidRPr="00625E09" w:rsidRDefault="0049256D" w:rsidP="008E26E8">
            <w:pPr>
              <w:jc w:val="center"/>
              <w:rPr>
                <w:rFonts w:eastAsia="Calibri"/>
                <w:i/>
              </w:rPr>
            </w:pPr>
            <w:r w:rsidRPr="00625E09">
              <w:rPr>
                <w:rFonts w:eastAsia="Calibri"/>
                <w:i/>
              </w:rPr>
              <w:t>0</w:t>
            </w:r>
          </w:p>
        </w:tc>
        <w:tc>
          <w:tcPr>
            <w:tcW w:w="555" w:type="pct"/>
            <w:vAlign w:val="center"/>
          </w:tcPr>
          <w:p w:rsidR="0049256D" w:rsidRPr="00625E09" w:rsidRDefault="0049256D" w:rsidP="008E26E8">
            <w:pPr>
              <w:jc w:val="center"/>
              <w:rPr>
                <w:rFonts w:eastAsia="Calibri"/>
                <w:i/>
              </w:rPr>
            </w:pPr>
            <w:r w:rsidRPr="00625E09">
              <w:rPr>
                <w:rFonts w:eastAsia="Calibri"/>
                <w:i/>
              </w:rPr>
              <w:t>0</w:t>
            </w:r>
          </w:p>
        </w:tc>
      </w:tr>
      <w:tr w:rsidR="0049256D" w:rsidRPr="00625E09" w:rsidTr="008E26E8">
        <w:trPr>
          <w:cantSplit/>
        </w:trPr>
        <w:tc>
          <w:tcPr>
            <w:tcW w:w="1609" w:type="pct"/>
            <w:shd w:val="clear" w:color="auto" w:fill="auto"/>
          </w:tcPr>
          <w:p w:rsidR="0049256D" w:rsidRPr="00625E09" w:rsidRDefault="0049256D" w:rsidP="008E26E8">
            <w:pPr>
              <w:contextualSpacing/>
              <w:jc w:val="right"/>
              <w:rPr>
                <w:rFonts w:eastAsia="Calibri"/>
                <w:i/>
              </w:rPr>
            </w:pPr>
            <w:r w:rsidRPr="00625E09">
              <w:rPr>
                <w:rFonts w:eastAsia="Calibri"/>
                <w:i/>
              </w:rPr>
              <w:t xml:space="preserve">плановых мероприятий СН </w:t>
            </w:r>
          </w:p>
        </w:tc>
        <w:tc>
          <w:tcPr>
            <w:tcW w:w="278"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9"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4"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84" w:type="pct"/>
            <w:shd w:val="clear" w:color="auto" w:fill="FBD4B4"/>
            <w:vAlign w:val="center"/>
          </w:tcPr>
          <w:p w:rsidR="0049256D" w:rsidRPr="00625E09" w:rsidRDefault="0049256D" w:rsidP="008E26E8">
            <w:pPr>
              <w:contextualSpacing/>
              <w:jc w:val="center"/>
              <w:rPr>
                <w:rFonts w:eastAsia="Calibri"/>
                <w:i/>
              </w:rPr>
            </w:pPr>
            <w:r w:rsidRPr="00625E09">
              <w:rPr>
                <w:rFonts w:eastAsia="Calibri"/>
                <w:i/>
              </w:rPr>
              <w:t>0</w:t>
            </w:r>
          </w:p>
        </w:tc>
        <w:tc>
          <w:tcPr>
            <w:tcW w:w="284"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4" w:type="pct"/>
            <w:vAlign w:val="center"/>
          </w:tcPr>
          <w:p w:rsidR="0049256D" w:rsidRPr="00625E09" w:rsidRDefault="0049256D" w:rsidP="008E26E8">
            <w:pPr>
              <w:jc w:val="center"/>
              <w:rPr>
                <w:rFonts w:eastAsia="Calibri"/>
                <w:i/>
              </w:rPr>
            </w:pPr>
            <w:r w:rsidRPr="00625E09">
              <w:rPr>
                <w:rFonts w:eastAsia="Calibri"/>
                <w:i/>
              </w:rPr>
              <w:t>0</w:t>
            </w:r>
          </w:p>
        </w:tc>
        <w:tc>
          <w:tcPr>
            <w:tcW w:w="284" w:type="pct"/>
            <w:shd w:val="clear" w:color="auto" w:fill="FBD4B4"/>
            <w:vAlign w:val="center"/>
          </w:tcPr>
          <w:p w:rsidR="0049256D" w:rsidRPr="00625E09" w:rsidRDefault="0049256D" w:rsidP="008E26E8">
            <w:pPr>
              <w:jc w:val="center"/>
              <w:rPr>
                <w:rFonts w:eastAsia="Calibri"/>
                <w:i/>
              </w:rPr>
            </w:pPr>
            <w:r w:rsidRPr="00625E09">
              <w:rPr>
                <w:rFonts w:eastAsia="Calibri"/>
                <w:i/>
              </w:rPr>
              <w:t>0</w:t>
            </w:r>
          </w:p>
        </w:tc>
        <w:tc>
          <w:tcPr>
            <w:tcW w:w="555" w:type="pct"/>
            <w:vAlign w:val="center"/>
          </w:tcPr>
          <w:p w:rsidR="0049256D" w:rsidRPr="00625E09" w:rsidRDefault="0049256D" w:rsidP="008E26E8">
            <w:pPr>
              <w:jc w:val="center"/>
              <w:rPr>
                <w:rFonts w:eastAsia="Calibri"/>
                <w:i/>
              </w:rPr>
            </w:pPr>
            <w:r w:rsidRPr="00625E09">
              <w:rPr>
                <w:rFonts w:eastAsia="Calibri"/>
                <w:i/>
              </w:rPr>
              <w:t>0</w:t>
            </w:r>
          </w:p>
        </w:tc>
      </w:tr>
      <w:tr w:rsidR="0049256D" w:rsidRPr="00625E09" w:rsidTr="008E26E8">
        <w:trPr>
          <w:cantSplit/>
        </w:trPr>
        <w:tc>
          <w:tcPr>
            <w:tcW w:w="1609" w:type="pct"/>
            <w:shd w:val="clear" w:color="auto" w:fill="auto"/>
          </w:tcPr>
          <w:p w:rsidR="0049256D" w:rsidRPr="00625E09" w:rsidRDefault="0049256D" w:rsidP="008E26E8">
            <w:pPr>
              <w:contextualSpacing/>
              <w:jc w:val="right"/>
              <w:rPr>
                <w:rFonts w:eastAsia="Calibri"/>
                <w:i/>
              </w:rPr>
            </w:pPr>
            <w:r w:rsidRPr="00625E09">
              <w:rPr>
                <w:rFonts w:eastAsia="Calibri"/>
                <w:i/>
              </w:rPr>
              <w:t>внеплановых мероприятий СН</w:t>
            </w:r>
          </w:p>
        </w:tc>
        <w:tc>
          <w:tcPr>
            <w:tcW w:w="278"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9"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4"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84" w:type="pct"/>
            <w:tcBorders>
              <w:bottom w:val="single" w:sz="4" w:space="0" w:color="auto"/>
            </w:tcBorders>
            <w:shd w:val="clear" w:color="auto" w:fill="FBD4B4"/>
            <w:vAlign w:val="center"/>
          </w:tcPr>
          <w:p w:rsidR="0049256D" w:rsidRPr="00625E09" w:rsidRDefault="0049256D" w:rsidP="008E26E8">
            <w:pPr>
              <w:contextualSpacing/>
              <w:jc w:val="center"/>
              <w:rPr>
                <w:rFonts w:eastAsia="Calibri"/>
                <w:i/>
              </w:rPr>
            </w:pPr>
            <w:r w:rsidRPr="00625E09">
              <w:rPr>
                <w:rFonts w:eastAsia="Calibri"/>
                <w:i/>
              </w:rPr>
              <w:t>0</w:t>
            </w:r>
          </w:p>
        </w:tc>
        <w:tc>
          <w:tcPr>
            <w:tcW w:w="284"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4" w:type="pct"/>
            <w:vAlign w:val="center"/>
          </w:tcPr>
          <w:p w:rsidR="0049256D" w:rsidRPr="00625E09" w:rsidRDefault="0049256D" w:rsidP="008E26E8">
            <w:pPr>
              <w:jc w:val="center"/>
              <w:rPr>
                <w:rFonts w:eastAsia="Calibri"/>
                <w:i/>
              </w:rPr>
            </w:pPr>
            <w:r w:rsidRPr="00625E09">
              <w:rPr>
                <w:rFonts w:eastAsia="Calibri"/>
                <w:i/>
              </w:rPr>
              <w:t>0</w:t>
            </w:r>
          </w:p>
        </w:tc>
        <w:tc>
          <w:tcPr>
            <w:tcW w:w="284" w:type="pct"/>
            <w:tcBorders>
              <w:bottom w:val="single" w:sz="4" w:space="0" w:color="auto"/>
            </w:tcBorders>
            <w:shd w:val="clear" w:color="auto" w:fill="FBD4B4"/>
            <w:vAlign w:val="center"/>
          </w:tcPr>
          <w:p w:rsidR="0049256D" w:rsidRPr="00625E09" w:rsidRDefault="0049256D" w:rsidP="008E26E8">
            <w:pPr>
              <w:jc w:val="center"/>
              <w:rPr>
                <w:rFonts w:eastAsia="Calibri"/>
                <w:i/>
              </w:rPr>
            </w:pPr>
            <w:r w:rsidRPr="00625E09">
              <w:rPr>
                <w:rFonts w:eastAsia="Calibri"/>
                <w:i/>
              </w:rPr>
              <w:t>0</w:t>
            </w:r>
          </w:p>
        </w:tc>
        <w:tc>
          <w:tcPr>
            <w:tcW w:w="555" w:type="pct"/>
            <w:vAlign w:val="center"/>
          </w:tcPr>
          <w:p w:rsidR="0049256D" w:rsidRPr="00625E09" w:rsidRDefault="0049256D" w:rsidP="008E26E8">
            <w:pPr>
              <w:jc w:val="center"/>
              <w:rPr>
                <w:rFonts w:eastAsia="Calibri"/>
                <w:i/>
              </w:rPr>
            </w:pPr>
            <w:r w:rsidRPr="00625E09">
              <w:rPr>
                <w:rFonts w:eastAsia="Calibri"/>
                <w:i/>
              </w:rPr>
              <w:t>0</w:t>
            </w:r>
          </w:p>
        </w:tc>
      </w:tr>
      <w:tr w:rsidR="0049256D" w:rsidRPr="00625E09" w:rsidTr="008E26E8">
        <w:trPr>
          <w:cantSplit/>
        </w:trPr>
        <w:tc>
          <w:tcPr>
            <w:tcW w:w="1609" w:type="pct"/>
            <w:shd w:val="clear" w:color="auto" w:fill="auto"/>
          </w:tcPr>
          <w:p w:rsidR="0049256D" w:rsidRPr="00625E09" w:rsidRDefault="0049256D" w:rsidP="008E26E8">
            <w:pPr>
              <w:contextualSpacing/>
              <w:jc w:val="right"/>
              <w:rPr>
                <w:rFonts w:eastAsia="Calibri"/>
                <w:i/>
              </w:rPr>
            </w:pPr>
            <w:r w:rsidRPr="00625E09">
              <w:rPr>
                <w:i/>
              </w:rPr>
              <w:t xml:space="preserve">по материалам </w:t>
            </w:r>
            <w:proofErr w:type="spellStart"/>
            <w:r w:rsidRPr="00625E09">
              <w:rPr>
                <w:i/>
              </w:rPr>
              <w:t>радиоконтроля</w:t>
            </w:r>
            <w:proofErr w:type="spellEnd"/>
            <w:r w:rsidRPr="00625E09">
              <w:rPr>
                <w:i/>
              </w:rPr>
              <w:t xml:space="preserve"> без проведения проверок и мероприятий СН</w:t>
            </w:r>
          </w:p>
        </w:tc>
        <w:tc>
          <w:tcPr>
            <w:tcW w:w="278"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9"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4"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84" w:type="pct"/>
            <w:shd w:val="clear" w:color="auto" w:fill="FBD4B4"/>
            <w:vAlign w:val="center"/>
          </w:tcPr>
          <w:p w:rsidR="0049256D" w:rsidRPr="00625E09" w:rsidRDefault="0049256D" w:rsidP="008E26E8">
            <w:pPr>
              <w:contextualSpacing/>
              <w:jc w:val="center"/>
              <w:rPr>
                <w:rFonts w:eastAsia="Calibri"/>
                <w:i/>
              </w:rPr>
            </w:pPr>
            <w:r w:rsidRPr="00625E09">
              <w:rPr>
                <w:rFonts w:eastAsia="Calibri"/>
                <w:i/>
              </w:rPr>
              <w:t>0</w:t>
            </w:r>
          </w:p>
        </w:tc>
        <w:tc>
          <w:tcPr>
            <w:tcW w:w="284"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4" w:type="pct"/>
            <w:vAlign w:val="center"/>
          </w:tcPr>
          <w:p w:rsidR="0049256D" w:rsidRPr="00625E09" w:rsidRDefault="0049256D" w:rsidP="008E26E8">
            <w:pPr>
              <w:jc w:val="center"/>
              <w:rPr>
                <w:rFonts w:eastAsia="Calibri"/>
                <w:i/>
              </w:rPr>
            </w:pPr>
            <w:r w:rsidRPr="00625E09">
              <w:rPr>
                <w:rFonts w:eastAsia="Calibri"/>
                <w:i/>
              </w:rPr>
              <w:t>0</w:t>
            </w:r>
          </w:p>
        </w:tc>
        <w:tc>
          <w:tcPr>
            <w:tcW w:w="284" w:type="pct"/>
            <w:shd w:val="clear" w:color="auto" w:fill="FBD4B4"/>
            <w:vAlign w:val="center"/>
          </w:tcPr>
          <w:p w:rsidR="0049256D" w:rsidRPr="00625E09" w:rsidRDefault="0049256D" w:rsidP="008E26E8">
            <w:pPr>
              <w:jc w:val="center"/>
              <w:rPr>
                <w:rFonts w:eastAsia="Calibri"/>
                <w:i/>
              </w:rPr>
            </w:pPr>
            <w:r w:rsidRPr="00625E09">
              <w:rPr>
                <w:rFonts w:eastAsia="Calibri"/>
                <w:i/>
              </w:rPr>
              <w:t>0</w:t>
            </w:r>
          </w:p>
        </w:tc>
        <w:tc>
          <w:tcPr>
            <w:tcW w:w="555" w:type="pct"/>
            <w:vAlign w:val="center"/>
          </w:tcPr>
          <w:p w:rsidR="0049256D" w:rsidRPr="00625E09" w:rsidRDefault="0049256D" w:rsidP="008E26E8">
            <w:pPr>
              <w:jc w:val="center"/>
              <w:rPr>
                <w:rFonts w:eastAsia="Calibri"/>
                <w:i/>
              </w:rPr>
            </w:pPr>
            <w:r w:rsidRPr="00625E09">
              <w:rPr>
                <w:rFonts w:eastAsia="Calibri"/>
                <w:i/>
              </w:rPr>
              <w:t>0</w:t>
            </w:r>
          </w:p>
        </w:tc>
      </w:tr>
      <w:tr w:rsidR="0049256D" w:rsidRPr="00625E09" w:rsidTr="008E26E8">
        <w:trPr>
          <w:cantSplit/>
        </w:trPr>
        <w:tc>
          <w:tcPr>
            <w:tcW w:w="1609" w:type="pct"/>
            <w:shd w:val="clear" w:color="auto" w:fill="auto"/>
          </w:tcPr>
          <w:p w:rsidR="0049256D" w:rsidRPr="00625E09" w:rsidRDefault="0049256D" w:rsidP="008E26E8">
            <w:pPr>
              <w:contextualSpacing/>
              <w:jc w:val="both"/>
            </w:pPr>
            <w:r w:rsidRPr="00625E09">
              <w:lastRenderedPageBreak/>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78" w:type="pct"/>
            <w:shd w:val="clear" w:color="auto" w:fill="auto"/>
            <w:vAlign w:val="center"/>
          </w:tcPr>
          <w:p w:rsidR="0049256D" w:rsidRPr="00625E09" w:rsidRDefault="0049256D" w:rsidP="008E26E8">
            <w:pPr>
              <w:jc w:val="center"/>
              <w:rPr>
                <w:i/>
              </w:rPr>
            </w:pPr>
            <w:r w:rsidRPr="00625E09">
              <w:rPr>
                <w:i/>
              </w:rPr>
              <w:t>0</w:t>
            </w:r>
          </w:p>
        </w:tc>
        <w:tc>
          <w:tcPr>
            <w:tcW w:w="289"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4"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84" w:type="pct"/>
            <w:shd w:val="clear" w:color="auto" w:fill="FBD4B4"/>
            <w:vAlign w:val="center"/>
          </w:tcPr>
          <w:p w:rsidR="0049256D" w:rsidRPr="00625E09" w:rsidRDefault="0049256D" w:rsidP="008E26E8">
            <w:pPr>
              <w:contextualSpacing/>
              <w:jc w:val="center"/>
              <w:rPr>
                <w:rFonts w:eastAsia="Calibri"/>
                <w:i/>
              </w:rPr>
            </w:pPr>
            <w:r w:rsidRPr="00625E09">
              <w:rPr>
                <w:rFonts w:eastAsia="Calibri"/>
                <w:i/>
              </w:rPr>
              <w:t>0</w:t>
            </w:r>
          </w:p>
        </w:tc>
        <w:tc>
          <w:tcPr>
            <w:tcW w:w="284"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4" w:type="pct"/>
            <w:vAlign w:val="center"/>
          </w:tcPr>
          <w:p w:rsidR="0049256D" w:rsidRPr="00625E09" w:rsidRDefault="0049256D" w:rsidP="008E26E8">
            <w:pPr>
              <w:jc w:val="center"/>
              <w:rPr>
                <w:rFonts w:eastAsia="Calibri"/>
                <w:i/>
              </w:rPr>
            </w:pPr>
            <w:r w:rsidRPr="00625E09">
              <w:rPr>
                <w:rFonts w:eastAsia="Calibri"/>
                <w:i/>
              </w:rPr>
              <w:t>0</w:t>
            </w:r>
          </w:p>
        </w:tc>
        <w:tc>
          <w:tcPr>
            <w:tcW w:w="284" w:type="pct"/>
            <w:shd w:val="clear" w:color="auto" w:fill="FBD4B4"/>
            <w:vAlign w:val="center"/>
          </w:tcPr>
          <w:p w:rsidR="0049256D" w:rsidRPr="00625E09" w:rsidRDefault="0049256D" w:rsidP="008E26E8">
            <w:pPr>
              <w:jc w:val="center"/>
              <w:rPr>
                <w:i/>
              </w:rPr>
            </w:pPr>
            <w:r w:rsidRPr="00625E09">
              <w:rPr>
                <w:i/>
              </w:rPr>
              <w:t>0</w:t>
            </w:r>
          </w:p>
        </w:tc>
        <w:tc>
          <w:tcPr>
            <w:tcW w:w="555" w:type="pct"/>
            <w:vAlign w:val="center"/>
          </w:tcPr>
          <w:p w:rsidR="0049256D" w:rsidRPr="00625E09" w:rsidRDefault="0049256D" w:rsidP="008E26E8">
            <w:pPr>
              <w:jc w:val="center"/>
              <w:rPr>
                <w:i/>
              </w:rPr>
            </w:pPr>
            <w:r w:rsidRPr="00625E09">
              <w:rPr>
                <w:i/>
              </w:rPr>
              <w:t>0</w:t>
            </w:r>
          </w:p>
        </w:tc>
      </w:tr>
      <w:tr w:rsidR="0049256D" w:rsidRPr="00625E09" w:rsidTr="008E26E8">
        <w:trPr>
          <w:cantSplit/>
        </w:trPr>
        <w:tc>
          <w:tcPr>
            <w:tcW w:w="1609" w:type="pct"/>
            <w:shd w:val="clear" w:color="auto" w:fill="auto"/>
          </w:tcPr>
          <w:p w:rsidR="0049256D" w:rsidRPr="00625E09" w:rsidRDefault="0049256D" w:rsidP="008E26E8">
            <w:pPr>
              <w:contextualSpacing/>
              <w:jc w:val="right"/>
              <w:rPr>
                <w:i/>
              </w:rPr>
            </w:pPr>
            <w:r w:rsidRPr="00625E09">
              <w:rPr>
                <w:i/>
              </w:rPr>
              <w:t>штраф</w:t>
            </w:r>
          </w:p>
        </w:tc>
        <w:tc>
          <w:tcPr>
            <w:tcW w:w="278" w:type="pct"/>
            <w:shd w:val="clear" w:color="auto" w:fill="auto"/>
            <w:vAlign w:val="center"/>
          </w:tcPr>
          <w:p w:rsidR="0049256D" w:rsidRPr="00625E09" w:rsidRDefault="0049256D" w:rsidP="008E26E8">
            <w:pPr>
              <w:jc w:val="center"/>
              <w:rPr>
                <w:i/>
              </w:rPr>
            </w:pPr>
            <w:r w:rsidRPr="00625E09">
              <w:rPr>
                <w:i/>
              </w:rPr>
              <w:t>0</w:t>
            </w:r>
          </w:p>
        </w:tc>
        <w:tc>
          <w:tcPr>
            <w:tcW w:w="289"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4"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84" w:type="pct"/>
            <w:shd w:val="clear" w:color="auto" w:fill="FBD4B4"/>
            <w:vAlign w:val="center"/>
          </w:tcPr>
          <w:p w:rsidR="0049256D" w:rsidRPr="00625E09" w:rsidRDefault="0049256D" w:rsidP="008E26E8">
            <w:pPr>
              <w:contextualSpacing/>
              <w:jc w:val="center"/>
              <w:rPr>
                <w:rFonts w:eastAsia="Calibri"/>
                <w:i/>
              </w:rPr>
            </w:pPr>
            <w:r w:rsidRPr="00625E09">
              <w:rPr>
                <w:rFonts w:eastAsia="Calibri"/>
                <w:i/>
              </w:rPr>
              <w:t>0</w:t>
            </w:r>
          </w:p>
        </w:tc>
        <w:tc>
          <w:tcPr>
            <w:tcW w:w="284"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4" w:type="pct"/>
            <w:vAlign w:val="center"/>
          </w:tcPr>
          <w:p w:rsidR="0049256D" w:rsidRPr="00625E09" w:rsidRDefault="0049256D" w:rsidP="008E26E8">
            <w:pPr>
              <w:jc w:val="center"/>
              <w:rPr>
                <w:rFonts w:eastAsia="Calibri"/>
                <w:i/>
              </w:rPr>
            </w:pPr>
            <w:r w:rsidRPr="00625E09">
              <w:rPr>
                <w:rFonts w:eastAsia="Calibri"/>
                <w:i/>
              </w:rPr>
              <w:t>0</w:t>
            </w:r>
          </w:p>
        </w:tc>
        <w:tc>
          <w:tcPr>
            <w:tcW w:w="284" w:type="pct"/>
            <w:shd w:val="clear" w:color="auto" w:fill="FBD4B4"/>
            <w:vAlign w:val="center"/>
          </w:tcPr>
          <w:p w:rsidR="0049256D" w:rsidRPr="00625E09" w:rsidRDefault="0049256D" w:rsidP="008E26E8">
            <w:pPr>
              <w:jc w:val="center"/>
              <w:rPr>
                <w:rFonts w:eastAsia="Calibri"/>
                <w:i/>
              </w:rPr>
            </w:pPr>
            <w:r w:rsidRPr="00625E09">
              <w:rPr>
                <w:rFonts w:eastAsia="Calibri"/>
                <w:i/>
              </w:rPr>
              <w:t>0</w:t>
            </w:r>
          </w:p>
        </w:tc>
        <w:tc>
          <w:tcPr>
            <w:tcW w:w="555" w:type="pct"/>
            <w:vAlign w:val="center"/>
          </w:tcPr>
          <w:p w:rsidR="0049256D" w:rsidRPr="00625E09" w:rsidRDefault="0049256D" w:rsidP="008E26E8">
            <w:pPr>
              <w:jc w:val="center"/>
              <w:rPr>
                <w:rFonts w:eastAsia="Calibri"/>
                <w:i/>
              </w:rPr>
            </w:pPr>
            <w:r w:rsidRPr="00625E09">
              <w:rPr>
                <w:rFonts w:eastAsia="Calibri"/>
                <w:i/>
              </w:rPr>
              <w:t>0</w:t>
            </w:r>
          </w:p>
        </w:tc>
      </w:tr>
      <w:tr w:rsidR="0049256D" w:rsidRPr="00625E09" w:rsidTr="008E26E8">
        <w:trPr>
          <w:cantSplit/>
        </w:trPr>
        <w:tc>
          <w:tcPr>
            <w:tcW w:w="1609" w:type="pct"/>
            <w:shd w:val="clear" w:color="auto" w:fill="auto"/>
          </w:tcPr>
          <w:p w:rsidR="0049256D" w:rsidRPr="00625E09" w:rsidRDefault="0049256D" w:rsidP="008E26E8">
            <w:pPr>
              <w:contextualSpacing/>
              <w:jc w:val="right"/>
              <w:rPr>
                <w:i/>
              </w:rPr>
            </w:pPr>
            <w:r w:rsidRPr="00625E09">
              <w:rPr>
                <w:i/>
              </w:rPr>
              <w:t>предупреждение</w:t>
            </w:r>
          </w:p>
        </w:tc>
        <w:tc>
          <w:tcPr>
            <w:tcW w:w="278"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9"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4"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84" w:type="pct"/>
            <w:shd w:val="clear" w:color="auto" w:fill="FBD4B4"/>
            <w:vAlign w:val="center"/>
          </w:tcPr>
          <w:p w:rsidR="0049256D" w:rsidRPr="00625E09" w:rsidRDefault="0049256D" w:rsidP="008E26E8">
            <w:pPr>
              <w:contextualSpacing/>
              <w:jc w:val="center"/>
              <w:rPr>
                <w:rFonts w:eastAsia="Calibri"/>
                <w:i/>
              </w:rPr>
            </w:pPr>
            <w:r w:rsidRPr="00625E09">
              <w:rPr>
                <w:rFonts w:eastAsia="Calibri"/>
                <w:i/>
              </w:rPr>
              <w:t>0</w:t>
            </w:r>
          </w:p>
        </w:tc>
        <w:tc>
          <w:tcPr>
            <w:tcW w:w="284"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4" w:type="pct"/>
            <w:vAlign w:val="center"/>
          </w:tcPr>
          <w:p w:rsidR="0049256D" w:rsidRPr="00625E09" w:rsidRDefault="0049256D" w:rsidP="008E26E8">
            <w:pPr>
              <w:jc w:val="center"/>
              <w:rPr>
                <w:rFonts w:eastAsia="Calibri"/>
                <w:i/>
              </w:rPr>
            </w:pPr>
            <w:r w:rsidRPr="00625E09">
              <w:rPr>
                <w:rFonts w:eastAsia="Calibri"/>
                <w:i/>
              </w:rPr>
              <w:t>0</w:t>
            </w:r>
          </w:p>
        </w:tc>
        <w:tc>
          <w:tcPr>
            <w:tcW w:w="284" w:type="pct"/>
            <w:shd w:val="clear" w:color="auto" w:fill="FBD4B4"/>
            <w:vAlign w:val="center"/>
          </w:tcPr>
          <w:p w:rsidR="0049256D" w:rsidRPr="00625E09" w:rsidRDefault="0049256D" w:rsidP="008E26E8">
            <w:pPr>
              <w:jc w:val="center"/>
              <w:rPr>
                <w:rFonts w:eastAsia="Calibri"/>
                <w:i/>
              </w:rPr>
            </w:pPr>
            <w:r w:rsidRPr="00625E09">
              <w:rPr>
                <w:rFonts w:eastAsia="Calibri"/>
                <w:i/>
              </w:rPr>
              <w:t>0</w:t>
            </w:r>
          </w:p>
        </w:tc>
        <w:tc>
          <w:tcPr>
            <w:tcW w:w="555" w:type="pct"/>
            <w:vAlign w:val="center"/>
          </w:tcPr>
          <w:p w:rsidR="0049256D" w:rsidRPr="00625E09" w:rsidRDefault="0049256D" w:rsidP="008E26E8">
            <w:pPr>
              <w:jc w:val="center"/>
              <w:rPr>
                <w:rFonts w:eastAsia="Calibri"/>
                <w:i/>
              </w:rPr>
            </w:pPr>
            <w:r w:rsidRPr="00625E09">
              <w:rPr>
                <w:rFonts w:eastAsia="Calibri"/>
                <w:i/>
              </w:rPr>
              <w:t>0</w:t>
            </w:r>
          </w:p>
        </w:tc>
      </w:tr>
      <w:tr w:rsidR="0049256D" w:rsidRPr="00625E09" w:rsidTr="008E26E8">
        <w:trPr>
          <w:cantSplit/>
        </w:trPr>
        <w:tc>
          <w:tcPr>
            <w:tcW w:w="1609" w:type="pct"/>
            <w:shd w:val="clear" w:color="auto" w:fill="auto"/>
          </w:tcPr>
          <w:p w:rsidR="0049256D" w:rsidRPr="00625E09" w:rsidRDefault="0049256D" w:rsidP="008E26E8">
            <w:pPr>
              <w:contextualSpacing/>
              <w:jc w:val="right"/>
              <w:rPr>
                <w:i/>
              </w:rPr>
            </w:pPr>
            <w:r w:rsidRPr="00625E09">
              <w:rPr>
                <w:i/>
              </w:rPr>
              <w:t xml:space="preserve">объявление устного замечания (предупреждения) </w:t>
            </w:r>
          </w:p>
        </w:tc>
        <w:tc>
          <w:tcPr>
            <w:tcW w:w="278"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9"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4"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84" w:type="pct"/>
            <w:shd w:val="clear" w:color="auto" w:fill="FBD4B4"/>
            <w:vAlign w:val="center"/>
          </w:tcPr>
          <w:p w:rsidR="0049256D" w:rsidRPr="00625E09" w:rsidRDefault="0049256D" w:rsidP="008E26E8">
            <w:pPr>
              <w:contextualSpacing/>
              <w:jc w:val="center"/>
              <w:rPr>
                <w:rFonts w:eastAsia="Calibri"/>
                <w:i/>
              </w:rPr>
            </w:pPr>
            <w:r w:rsidRPr="00625E09">
              <w:rPr>
                <w:rFonts w:eastAsia="Calibri"/>
                <w:i/>
              </w:rPr>
              <w:t>0</w:t>
            </w:r>
          </w:p>
        </w:tc>
        <w:tc>
          <w:tcPr>
            <w:tcW w:w="284"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4" w:type="pct"/>
            <w:vAlign w:val="center"/>
          </w:tcPr>
          <w:p w:rsidR="0049256D" w:rsidRPr="00625E09" w:rsidRDefault="0049256D" w:rsidP="008E26E8">
            <w:pPr>
              <w:jc w:val="center"/>
              <w:rPr>
                <w:rFonts w:eastAsia="Calibri"/>
                <w:i/>
              </w:rPr>
            </w:pPr>
            <w:r w:rsidRPr="00625E09">
              <w:rPr>
                <w:rFonts w:eastAsia="Calibri"/>
                <w:i/>
              </w:rPr>
              <w:t>0</w:t>
            </w:r>
          </w:p>
        </w:tc>
        <w:tc>
          <w:tcPr>
            <w:tcW w:w="284" w:type="pct"/>
            <w:shd w:val="clear" w:color="auto" w:fill="FBD4B4"/>
            <w:vAlign w:val="center"/>
          </w:tcPr>
          <w:p w:rsidR="0049256D" w:rsidRPr="00625E09" w:rsidRDefault="0049256D" w:rsidP="008E26E8">
            <w:pPr>
              <w:jc w:val="center"/>
              <w:rPr>
                <w:i/>
              </w:rPr>
            </w:pPr>
            <w:r w:rsidRPr="00625E09">
              <w:rPr>
                <w:i/>
              </w:rPr>
              <w:t>0</w:t>
            </w:r>
          </w:p>
        </w:tc>
        <w:tc>
          <w:tcPr>
            <w:tcW w:w="555" w:type="pct"/>
            <w:vAlign w:val="center"/>
          </w:tcPr>
          <w:p w:rsidR="0049256D" w:rsidRPr="00625E09" w:rsidRDefault="0049256D" w:rsidP="008E26E8">
            <w:pPr>
              <w:jc w:val="center"/>
              <w:rPr>
                <w:i/>
              </w:rPr>
            </w:pPr>
            <w:r w:rsidRPr="00625E09">
              <w:rPr>
                <w:i/>
              </w:rPr>
              <w:t>0</w:t>
            </w:r>
          </w:p>
        </w:tc>
      </w:tr>
      <w:tr w:rsidR="0049256D" w:rsidRPr="00625E09" w:rsidTr="008E26E8">
        <w:trPr>
          <w:cantSplit/>
        </w:trPr>
        <w:tc>
          <w:tcPr>
            <w:tcW w:w="1609" w:type="pct"/>
            <w:shd w:val="clear" w:color="auto" w:fill="auto"/>
          </w:tcPr>
          <w:p w:rsidR="0049256D" w:rsidRPr="00625E09" w:rsidRDefault="0049256D" w:rsidP="008E26E8">
            <w:pPr>
              <w:contextualSpacing/>
              <w:jc w:val="right"/>
              <w:rPr>
                <w:i/>
              </w:rPr>
            </w:pPr>
            <w:r w:rsidRPr="00625E09">
              <w:rPr>
                <w:i/>
              </w:rPr>
              <w:t>прекращение производства по делу об АПН</w:t>
            </w:r>
          </w:p>
        </w:tc>
        <w:tc>
          <w:tcPr>
            <w:tcW w:w="278"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9"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4"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84" w:type="pct"/>
            <w:shd w:val="clear" w:color="auto" w:fill="FBD4B4"/>
            <w:vAlign w:val="center"/>
          </w:tcPr>
          <w:p w:rsidR="0049256D" w:rsidRPr="00625E09" w:rsidRDefault="0049256D" w:rsidP="008E26E8">
            <w:pPr>
              <w:contextualSpacing/>
              <w:jc w:val="center"/>
              <w:rPr>
                <w:rFonts w:eastAsia="Calibri"/>
                <w:i/>
              </w:rPr>
            </w:pPr>
            <w:r w:rsidRPr="00625E09">
              <w:rPr>
                <w:rFonts w:eastAsia="Calibri"/>
                <w:i/>
              </w:rPr>
              <w:t>0</w:t>
            </w:r>
          </w:p>
        </w:tc>
        <w:tc>
          <w:tcPr>
            <w:tcW w:w="284"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4" w:type="pct"/>
            <w:vAlign w:val="center"/>
          </w:tcPr>
          <w:p w:rsidR="0049256D" w:rsidRPr="00625E09" w:rsidRDefault="0049256D" w:rsidP="008E26E8">
            <w:pPr>
              <w:jc w:val="center"/>
              <w:rPr>
                <w:rFonts w:eastAsia="Calibri"/>
                <w:i/>
              </w:rPr>
            </w:pPr>
            <w:r w:rsidRPr="00625E09">
              <w:rPr>
                <w:rFonts w:eastAsia="Calibri"/>
                <w:i/>
              </w:rPr>
              <w:t>0</w:t>
            </w:r>
          </w:p>
        </w:tc>
        <w:tc>
          <w:tcPr>
            <w:tcW w:w="284" w:type="pct"/>
            <w:shd w:val="clear" w:color="auto" w:fill="FBD4B4"/>
            <w:vAlign w:val="center"/>
          </w:tcPr>
          <w:p w:rsidR="0049256D" w:rsidRPr="00625E09" w:rsidRDefault="0049256D" w:rsidP="008E26E8">
            <w:pPr>
              <w:jc w:val="center"/>
              <w:rPr>
                <w:i/>
              </w:rPr>
            </w:pPr>
            <w:r w:rsidRPr="00625E09">
              <w:rPr>
                <w:i/>
              </w:rPr>
              <w:t>0</w:t>
            </w:r>
          </w:p>
        </w:tc>
        <w:tc>
          <w:tcPr>
            <w:tcW w:w="555" w:type="pct"/>
            <w:vAlign w:val="center"/>
          </w:tcPr>
          <w:p w:rsidR="0049256D" w:rsidRPr="00625E09" w:rsidRDefault="0049256D" w:rsidP="008E26E8">
            <w:pPr>
              <w:jc w:val="center"/>
              <w:rPr>
                <w:i/>
              </w:rPr>
            </w:pPr>
            <w:r w:rsidRPr="00625E09">
              <w:rPr>
                <w:i/>
              </w:rPr>
              <w:t>0</w:t>
            </w:r>
          </w:p>
        </w:tc>
      </w:tr>
      <w:tr w:rsidR="0049256D" w:rsidRPr="00625E09" w:rsidTr="008E26E8">
        <w:trPr>
          <w:cantSplit/>
        </w:trPr>
        <w:tc>
          <w:tcPr>
            <w:tcW w:w="1609" w:type="pct"/>
            <w:shd w:val="clear" w:color="auto" w:fill="auto"/>
          </w:tcPr>
          <w:p w:rsidR="0049256D" w:rsidRPr="00625E09" w:rsidRDefault="0049256D" w:rsidP="008E26E8">
            <w:pPr>
              <w:contextualSpacing/>
              <w:jc w:val="both"/>
            </w:pPr>
            <w:r w:rsidRPr="00625E09">
              <w:t>Доля административных штрафов в общем количестве назначенных административных наказаний</w:t>
            </w:r>
            <w:proofErr w:type="gramStart"/>
            <w:r w:rsidRPr="00625E09">
              <w:t xml:space="preserve"> (%)</w:t>
            </w:r>
            <w:proofErr w:type="gramEnd"/>
          </w:p>
        </w:tc>
        <w:tc>
          <w:tcPr>
            <w:tcW w:w="278"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9"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4" w:type="pct"/>
            <w:vAlign w:val="center"/>
          </w:tcPr>
          <w:p w:rsidR="0049256D" w:rsidRPr="00625E09" w:rsidRDefault="0049256D" w:rsidP="008E26E8">
            <w:pPr>
              <w:contextualSpacing/>
              <w:jc w:val="center"/>
              <w:rPr>
                <w:rFonts w:eastAsia="Calibri"/>
                <w:i/>
              </w:rPr>
            </w:pPr>
            <w:r w:rsidRPr="00625E09">
              <w:rPr>
                <w:rFonts w:eastAsia="Calibri"/>
                <w:i/>
              </w:rPr>
              <w:t>0</w:t>
            </w:r>
          </w:p>
        </w:tc>
        <w:tc>
          <w:tcPr>
            <w:tcW w:w="284" w:type="pct"/>
            <w:shd w:val="clear" w:color="auto" w:fill="FBD4B4"/>
            <w:vAlign w:val="center"/>
          </w:tcPr>
          <w:p w:rsidR="0049256D" w:rsidRPr="00625E09" w:rsidRDefault="0049256D" w:rsidP="008E26E8">
            <w:pPr>
              <w:contextualSpacing/>
              <w:jc w:val="center"/>
              <w:rPr>
                <w:rFonts w:eastAsia="Calibri"/>
                <w:i/>
              </w:rPr>
            </w:pPr>
            <w:r w:rsidRPr="00625E09">
              <w:rPr>
                <w:rFonts w:eastAsia="Calibri"/>
                <w:i/>
              </w:rPr>
              <w:t>0</w:t>
            </w:r>
          </w:p>
        </w:tc>
        <w:tc>
          <w:tcPr>
            <w:tcW w:w="284"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4" w:type="pct"/>
            <w:vAlign w:val="center"/>
          </w:tcPr>
          <w:p w:rsidR="0049256D" w:rsidRPr="00625E09" w:rsidRDefault="0049256D" w:rsidP="008E26E8">
            <w:pPr>
              <w:jc w:val="center"/>
              <w:rPr>
                <w:rFonts w:eastAsia="Calibri"/>
                <w:i/>
              </w:rPr>
            </w:pPr>
            <w:r w:rsidRPr="00625E09">
              <w:rPr>
                <w:rFonts w:eastAsia="Calibri"/>
                <w:i/>
              </w:rPr>
              <w:t>0</w:t>
            </w:r>
          </w:p>
        </w:tc>
        <w:tc>
          <w:tcPr>
            <w:tcW w:w="284" w:type="pct"/>
            <w:shd w:val="clear" w:color="auto" w:fill="FBD4B4"/>
            <w:vAlign w:val="center"/>
          </w:tcPr>
          <w:p w:rsidR="0049256D" w:rsidRPr="00625E09" w:rsidRDefault="0049256D" w:rsidP="008E26E8">
            <w:pPr>
              <w:jc w:val="center"/>
              <w:rPr>
                <w:i/>
              </w:rPr>
            </w:pPr>
            <w:r w:rsidRPr="00625E09">
              <w:rPr>
                <w:i/>
              </w:rPr>
              <w:t>0</w:t>
            </w:r>
          </w:p>
        </w:tc>
        <w:tc>
          <w:tcPr>
            <w:tcW w:w="555" w:type="pct"/>
            <w:vAlign w:val="center"/>
          </w:tcPr>
          <w:p w:rsidR="0049256D" w:rsidRPr="00625E09" w:rsidRDefault="0049256D" w:rsidP="008E26E8">
            <w:pPr>
              <w:jc w:val="center"/>
              <w:rPr>
                <w:i/>
              </w:rPr>
            </w:pPr>
            <w:r w:rsidRPr="00625E09">
              <w:rPr>
                <w:i/>
              </w:rPr>
              <w:t>0</w:t>
            </w:r>
          </w:p>
        </w:tc>
      </w:tr>
      <w:tr w:rsidR="0049256D" w:rsidRPr="00625E09" w:rsidTr="008E26E8">
        <w:trPr>
          <w:cantSplit/>
        </w:trPr>
        <w:tc>
          <w:tcPr>
            <w:tcW w:w="1609" w:type="pct"/>
            <w:shd w:val="clear" w:color="auto" w:fill="auto"/>
          </w:tcPr>
          <w:p w:rsidR="0049256D" w:rsidRPr="00625E09" w:rsidRDefault="0049256D" w:rsidP="008E26E8">
            <w:pPr>
              <w:contextualSpacing/>
              <w:jc w:val="both"/>
              <w:rPr>
                <w:i/>
              </w:rPr>
            </w:pPr>
            <w:r w:rsidRPr="00625E09">
              <w:t>Сумма наложенных штрафов (тыс</w:t>
            </w:r>
            <w:proofErr w:type="gramStart"/>
            <w:r w:rsidRPr="00625E09">
              <w:t>.р</w:t>
            </w:r>
            <w:proofErr w:type="gramEnd"/>
            <w:r w:rsidRPr="00625E09">
              <w:t>уб.), в том числе:</w:t>
            </w:r>
          </w:p>
        </w:tc>
        <w:tc>
          <w:tcPr>
            <w:tcW w:w="278" w:type="pct"/>
            <w:shd w:val="clear" w:color="auto" w:fill="auto"/>
            <w:vAlign w:val="center"/>
          </w:tcPr>
          <w:p w:rsidR="0049256D" w:rsidRPr="00625E09" w:rsidRDefault="0049256D" w:rsidP="008E26E8">
            <w:pPr>
              <w:jc w:val="center"/>
              <w:rPr>
                <w:i/>
              </w:rPr>
            </w:pPr>
            <w:r w:rsidRPr="00625E09">
              <w:rPr>
                <w:i/>
              </w:rPr>
              <w:t>0</w:t>
            </w:r>
          </w:p>
        </w:tc>
        <w:tc>
          <w:tcPr>
            <w:tcW w:w="289"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4" w:type="pct"/>
            <w:vAlign w:val="center"/>
          </w:tcPr>
          <w:p w:rsidR="0049256D" w:rsidRPr="00625E09" w:rsidRDefault="0049256D" w:rsidP="008E26E8">
            <w:pPr>
              <w:contextualSpacing/>
              <w:jc w:val="center"/>
            </w:pPr>
            <w:r w:rsidRPr="00625E09">
              <w:t>0</w:t>
            </w:r>
          </w:p>
        </w:tc>
        <w:tc>
          <w:tcPr>
            <w:tcW w:w="284" w:type="pct"/>
            <w:shd w:val="clear" w:color="auto" w:fill="FBD4B4"/>
            <w:vAlign w:val="center"/>
          </w:tcPr>
          <w:p w:rsidR="0049256D" w:rsidRPr="00625E09" w:rsidRDefault="0049256D" w:rsidP="008E26E8">
            <w:pPr>
              <w:contextualSpacing/>
              <w:jc w:val="center"/>
            </w:pPr>
            <w:r w:rsidRPr="00625E09">
              <w:t>0</w:t>
            </w:r>
          </w:p>
        </w:tc>
        <w:tc>
          <w:tcPr>
            <w:tcW w:w="284"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4" w:type="pct"/>
            <w:vAlign w:val="center"/>
          </w:tcPr>
          <w:p w:rsidR="0049256D" w:rsidRPr="00625E09" w:rsidRDefault="0049256D" w:rsidP="008E26E8">
            <w:pPr>
              <w:jc w:val="center"/>
              <w:rPr>
                <w:rFonts w:eastAsia="Calibri"/>
                <w:i/>
              </w:rPr>
            </w:pPr>
            <w:r w:rsidRPr="00625E09">
              <w:rPr>
                <w:rFonts w:eastAsia="Calibri"/>
                <w:i/>
              </w:rPr>
              <w:t>0</w:t>
            </w:r>
          </w:p>
        </w:tc>
        <w:tc>
          <w:tcPr>
            <w:tcW w:w="284" w:type="pct"/>
            <w:shd w:val="clear" w:color="auto" w:fill="FBD4B4"/>
            <w:vAlign w:val="center"/>
          </w:tcPr>
          <w:p w:rsidR="0049256D" w:rsidRPr="00625E09" w:rsidRDefault="0049256D" w:rsidP="008E26E8">
            <w:pPr>
              <w:jc w:val="center"/>
              <w:rPr>
                <w:rFonts w:eastAsia="Calibri"/>
                <w:i/>
              </w:rPr>
            </w:pPr>
            <w:r w:rsidRPr="00625E09">
              <w:rPr>
                <w:rFonts w:eastAsia="Calibri"/>
                <w:i/>
              </w:rPr>
              <w:t>0</w:t>
            </w:r>
          </w:p>
        </w:tc>
        <w:tc>
          <w:tcPr>
            <w:tcW w:w="555" w:type="pct"/>
            <w:vAlign w:val="center"/>
          </w:tcPr>
          <w:p w:rsidR="0049256D" w:rsidRPr="00625E09" w:rsidRDefault="0049256D" w:rsidP="008E26E8">
            <w:pPr>
              <w:jc w:val="center"/>
              <w:rPr>
                <w:rFonts w:eastAsia="Calibri"/>
                <w:i/>
              </w:rPr>
            </w:pPr>
            <w:r w:rsidRPr="00625E09">
              <w:rPr>
                <w:rFonts w:eastAsia="Calibri"/>
                <w:i/>
              </w:rPr>
              <w:t>0</w:t>
            </w:r>
          </w:p>
        </w:tc>
      </w:tr>
      <w:tr w:rsidR="0049256D" w:rsidRPr="00625E09" w:rsidTr="008E26E8">
        <w:trPr>
          <w:cantSplit/>
        </w:trPr>
        <w:tc>
          <w:tcPr>
            <w:tcW w:w="1609" w:type="pct"/>
            <w:shd w:val="clear" w:color="auto" w:fill="auto"/>
          </w:tcPr>
          <w:p w:rsidR="0049256D" w:rsidRPr="00625E09" w:rsidRDefault="0049256D" w:rsidP="008E26E8">
            <w:pPr>
              <w:contextualSpacing/>
              <w:jc w:val="right"/>
              <w:rPr>
                <w:i/>
              </w:rPr>
            </w:pPr>
            <w:r w:rsidRPr="00625E09">
              <w:rPr>
                <w:i/>
              </w:rPr>
              <w:t>самостоятельно</w:t>
            </w:r>
          </w:p>
        </w:tc>
        <w:tc>
          <w:tcPr>
            <w:tcW w:w="278" w:type="pct"/>
            <w:shd w:val="clear" w:color="auto" w:fill="auto"/>
            <w:vAlign w:val="center"/>
          </w:tcPr>
          <w:p w:rsidR="0049256D" w:rsidRPr="00625E09" w:rsidRDefault="0049256D" w:rsidP="008E26E8">
            <w:pPr>
              <w:jc w:val="center"/>
              <w:rPr>
                <w:i/>
              </w:rPr>
            </w:pPr>
            <w:r w:rsidRPr="00625E09">
              <w:rPr>
                <w:i/>
              </w:rPr>
              <w:t>0</w:t>
            </w:r>
          </w:p>
        </w:tc>
        <w:tc>
          <w:tcPr>
            <w:tcW w:w="289"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4" w:type="pct"/>
            <w:vAlign w:val="center"/>
          </w:tcPr>
          <w:p w:rsidR="0049256D" w:rsidRPr="00625E09" w:rsidRDefault="0049256D" w:rsidP="008E26E8">
            <w:pPr>
              <w:contextualSpacing/>
              <w:jc w:val="center"/>
            </w:pPr>
            <w:r w:rsidRPr="00625E09">
              <w:t>0</w:t>
            </w:r>
          </w:p>
        </w:tc>
        <w:tc>
          <w:tcPr>
            <w:tcW w:w="284" w:type="pct"/>
            <w:shd w:val="clear" w:color="auto" w:fill="FBD4B4"/>
            <w:vAlign w:val="center"/>
          </w:tcPr>
          <w:p w:rsidR="0049256D" w:rsidRPr="00625E09" w:rsidRDefault="0049256D" w:rsidP="008E26E8">
            <w:pPr>
              <w:contextualSpacing/>
              <w:jc w:val="center"/>
            </w:pPr>
            <w:r w:rsidRPr="00625E09">
              <w:t>0</w:t>
            </w:r>
          </w:p>
        </w:tc>
        <w:tc>
          <w:tcPr>
            <w:tcW w:w="284"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4" w:type="pct"/>
            <w:vAlign w:val="center"/>
          </w:tcPr>
          <w:p w:rsidR="0049256D" w:rsidRPr="00625E09" w:rsidRDefault="0049256D" w:rsidP="008E26E8">
            <w:pPr>
              <w:jc w:val="center"/>
              <w:rPr>
                <w:rFonts w:eastAsia="Calibri"/>
                <w:i/>
              </w:rPr>
            </w:pPr>
            <w:r w:rsidRPr="00625E09">
              <w:rPr>
                <w:rFonts w:eastAsia="Calibri"/>
                <w:i/>
              </w:rPr>
              <w:t>0</w:t>
            </w:r>
          </w:p>
        </w:tc>
        <w:tc>
          <w:tcPr>
            <w:tcW w:w="284" w:type="pct"/>
            <w:shd w:val="clear" w:color="auto" w:fill="FBD4B4"/>
            <w:vAlign w:val="center"/>
          </w:tcPr>
          <w:p w:rsidR="0049256D" w:rsidRPr="00625E09" w:rsidRDefault="0049256D" w:rsidP="008E26E8">
            <w:pPr>
              <w:jc w:val="center"/>
              <w:rPr>
                <w:rFonts w:eastAsia="Calibri"/>
                <w:i/>
              </w:rPr>
            </w:pPr>
            <w:r w:rsidRPr="00625E09">
              <w:rPr>
                <w:rFonts w:eastAsia="Calibri"/>
                <w:i/>
              </w:rPr>
              <w:t>0</w:t>
            </w:r>
          </w:p>
        </w:tc>
        <w:tc>
          <w:tcPr>
            <w:tcW w:w="555" w:type="pct"/>
            <w:vAlign w:val="center"/>
          </w:tcPr>
          <w:p w:rsidR="0049256D" w:rsidRPr="00625E09" w:rsidRDefault="0049256D" w:rsidP="008E26E8">
            <w:pPr>
              <w:jc w:val="center"/>
              <w:rPr>
                <w:rFonts w:eastAsia="Calibri"/>
                <w:i/>
              </w:rPr>
            </w:pPr>
            <w:r w:rsidRPr="00625E09">
              <w:rPr>
                <w:rFonts w:eastAsia="Calibri"/>
                <w:i/>
              </w:rPr>
              <w:t>0</w:t>
            </w:r>
          </w:p>
        </w:tc>
      </w:tr>
      <w:tr w:rsidR="0049256D" w:rsidRPr="00625E09" w:rsidTr="008E26E8">
        <w:trPr>
          <w:cantSplit/>
        </w:trPr>
        <w:tc>
          <w:tcPr>
            <w:tcW w:w="1609" w:type="pct"/>
            <w:shd w:val="clear" w:color="auto" w:fill="auto"/>
          </w:tcPr>
          <w:p w:rsidR="0049256D" w:rsidRPr="00625E09" w:rsidRDefault="0049256D" w:rsidP="008E26E8">
            <w:pPr>
              <w:contextualSpacing/>
              <w:jc w:val="right"/>
              <w:rPr>
                <w:i/>
              </w:rPr>
            </w:pPr>
            <w:r w:rsidRPr="00625E09">
              <w:rPr>
                <w:i/>
              </w:rPr>
              <w:t>судами</w:t>
            </w:r>
          </w:p>
        </w:tc>
        <w:tc>
          <w:tcPr>
            <w:tcW w:w="278" w:type="pct"/>
            <w:shd w:val="clear" w:color="auto" w:fill="auto"/>
            <w:vAlign w:val="center"/>
          </w:tcPr>
          <w:p w:rsidR="0049256D" w:rsidRPr="00625E09" w:rsidRDefault="0049256D" w:rsidP="008E26E8">
            <w:pPr>
              <w:jc w:val="center"/>
              <w:rPr>
                <w:i/>
              </w:rPr>
            </w:pPr>
            <w:r w:rsidRPr="00625E09">
              <w:rPr>
                <w:i/>
              </w:rPr>
              <w:t>0</w:t>
            </w:r>
          </w:p>
        </w:tc>
        <w:tc>
          <w:tcPr>
            <w:tcW w:w="289"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contextualSpacing/>
              <w:jc w:val="center"/>
            </w:pPr>
            <w:r w:rsidRPr="00625E09">
              <w:t>0</w:t>
            </w:r>
          </w:p>
        </w:tc>
        <w:tc>
          <w:tcPr>
            <w:tcW w:w="284" w:type="pct"/>
            <w:shd w:val="clear" w:color="auto" w:fill="FBD4B4"/>
            <w:vAlign w:val="center"/>
          </w:tcPr>
          <w:p w:rsidR="0049256D" w:rsidRPr="00625E09" w:rsidRDefault="0049256D" w:rsidP="008E26E8">
            <w:pPr>
              <w:contextualSpacing/>
              <w:jc w:val="center"/>
            </w:pPr>
            <w:r w:rsidRPr="00625E09">
              <w:t>0</w:t>
            </w:r>
          </w:p>
        </w:tc>
        <w:tc>
          <w:tcPr>
            <w:tcW w:w="284"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rPr>
                <w:i/>
              </w:rPr>
            </w:pPr>
            <w:r w:rsidRPr="00625E09">
              <w:rPr>
                <w:i/>
              </w:rPr>
              <w:t>0</w:t>
            </w:r>
          </w:p>
        </w:tc>
        <w:tc>
          <w:tcPr>
            <w:tcW w:w="284" w:type="pct"/>
            <w:shd w:val="clear" w:color="auto" w:fill="FBD4B4"/>
            <w:vAlign w:val="center"/>
          </w:tcPr>
          <w:p w:rsidR="0049256D" w:rsidRPr="00625E09" w:rsidRDefault="0049256D" w:rsidP="008E26E8">
            <w:pPr>
              <w:jc w:val="center"/>
              <w:rPr>
                <w:rFonts w:eastAsia="Calibri"/>
                <w:i/>
              </w:rPr>
            </w:pPr>
            <w:r w:rsidRPr="00625E09">
              <w:rPr>
                <w:rFonts w:eastAsia="Calibri"/>
                <w:i/>
              </w:rPr>
              <w:t>0</w:t>
            </w:r>
          </w:p>
        </w:tc>
        <w:tc>
          <w:tcPr>
            <w:tcW w:w="555" w:type="pct"/>
            <w:vAlign w:val="center"/>
          </w:tcPr>
          <w:p w:rsidR="0049256D" w:rsidRPr="00625E09" w:rsidRDefault="0049256D" w:rsidP="008E26E8">
            <w:pPr>
              <w:jc w:val="center"/>
              <w:rPr>
                <w:rFonts w:eastAsia="Calibri"/>
                <w:i/>
              </w:rPr>
            </w:pPr>
            <w:r w:rsidRPr="00625E09">
              <w:rPr>
                <w:rFonts w:eastAsia="Calibri"/>
                <w:i/>
              </w:rPr>
              <w:t>0</w:t>
            </w:r>
          </w:p>
        </w:tc>
      </w:tr>
      <w:tr w:rsidR="0049256D" w:rsidRPr="00625E09" w:rsidTr="008E26E8">
        <w:trPr>
          <w:cantSplit/>
        </w:trPr>
        <w:tc>
          <w:tcPr>
            <w:tcW w:w="1609" w:type="pct"/>
            <w:shd w:val="clear" w:color="auto" w:fill="auto"/>
          </w:tcPr>
          <w:p w:rsidR="0049256D" w:rsidRPr="00625E09" w:rsidRDefault="0049256D" w:rsidP="008E26E8">
            <w:pPr>
              <w:contextualSpacing/>
              <w:jc w:val="both"/>
            </w:pPr>
            <w:r w:rsidRPr="00625E09">
              <w:t>Средняя сумма наложенных штрафов на одно контрольно-надзорное мероприятие (тыс. руб.)</w:t>
            </w:r>
          </w:p>
        </w:tc>
        <w:tc>
          <w:tcPr>
            <w:tcW w:w="278" w:type="pct"/>
            <w:shd w:val="clear" w:color="auto" w:fill="auto"/>
            <w:vAlign w:val="center"/>
          </w:tcPr>
          <w:p w:rsidR="0049256D" w:rsidRPr="00625E09" w:rsidRDefault="0049256D" w:rsidP="008E26E8">
            <w:pPr>
              <w:jc w:val="center"/>
              <w:rPr>
                <w:i/>
              </w:rPr>
            </w:pPr>
            <w:r w:rsidRPr="00625E09">
              <w:rPr>
                <w:i/>
              </w:rPr>
              <w:t>0</w:t>
            </w:r>
          </w:p>
        </w:tc>
        <w:tc>
          <w:tcPr>
            <w:tcW w:w="289"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contextualSpacing/>
              <w:jc w:val="center"/>
            </w:pPr>
            <w:r w:rsidRPr="00625E09">
              <w:t>0</w:t>
            </w:r>
          </w:p>
        </w:tc>
        <w:tc>
          <w:tcPr>
            <w:tcW w:w="284" w:type="pct"/>
            <w:shd w:val="clear" w:color="auto" w:fill="FBD4B4"/>
            <w:vAlign w:val="center"/>
          </w:tcPr>
          <w:p w:rsidR="0049256D" w:rsidRPr="00625E09" w:rsidRDefault="0049256D" w:rsidP="008E26E8">
            <w:pPr>
              <w:contextualSpacing/>
              <w:jc w:val="center"/>
            </w:pPr>
            <w:r w:rsidRPr="00625E09">
              <w:t>0</w:t>
            </w:r>
          </w:p>
        </w:tc>
        <w:tc>
          <w:tcPr>
            <w:tcW w:w="284"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rPr>
                <w:i/>
              </w:rPr>
            </w:pPr>
            <w:r w:rsidRPr="00625E09">
              <w:rPr>
                <w:i/>
              </w:rPr>
              <w:t>0</w:t>
            </w:r>
          </w:p>
        </w:tc>
        <w:tc>
          <w:tcPr>
            <w:tcW w:w="284" w:type="pct"/>
            <w:shd w:val="clear" w:color="auto" w:fill="FBD4B4"/>
            <w:vAlign w:val="center"/>
          </w:tcPr>
          <w:p w:rsidR="0049256D" w:rsidRPr="00625E09" w:rsidRDefault="0049256D" w:rsidP="008E26E8">
            <w:pPr>
              <w:jc w:val="center"/>
              <w:rPr>
                <w:rFonts w:eastAsia="Calibri"/>
                <w:i/>
              </w:rPr>
            </w:pPr>
            <w:r w:rsidRPr="00625E09">
              <w:rPr>
                <w:rFonts w:eastAsia="Calibri"/>
                <w:i/>
              </w:rPr>
              <w:t>0</w:t>
            </w:r>
          </w:p>
        </w:tc>
        <w:tc>
          <w:tcPr>
            <w:tcW w:w="555" w:type="pct"/>
            <w:vAlign w:val="center"/>
          </w:tcPr>
          <w:p w:rsidR="0049256D" w:rsidRPr="00625E09" w:rsidRDefault="0049256D" w:rsidP="008E26E8">
            <w:pPr>
              <w:jc w:val="center"/>
              <w:rPr>
                <w:rFonts w:eastAsia="Calibri"/>
                <w:i/>
              </w:rPr>
            </w:pPr>
            <w:r w:rsidRPr="00625E09">
              <w:rPr>
                <w:rFonts w:eastAsia="Calibri"/>
                <w:i/>
              </w:rPr>
              <w:t>0</w:t>
            </w:r>
          </w:p>
        </w:tc>
      </w:tr>
      <w:tr w:rsidR="0049256D" w:rsidRPr="00625E09" w:rsidTr="008E26E8">
        <w:trPr>
          <w:cantSplit/>
        </w:trPr>
        <w:tc>
          <w:tcPr>
            <w:tcW w:w="1609" w:type="pct"/>
            <w:shd w:val="clear" w:color="auto" w:fill="auto"/>
          </w:tcPr>
          <w:p w:rsidR="0049256D" w:rsidRPr="00625E09" w:rsidRDefault="0049256D" w:rsidP="008E26E8">
            <w:pPr>
              <w:contextualSpacing/>
              <w:jc w:val="both"/>
              <w:rPr>
                <w:i/>
              </w:rPr>
            </w:pPr>
            <w:r w:rsidRPr="00625E09">
              <w:t>Сумма взысканных штрафов (тыс</w:t>
            </w:r>
            <w:proofErr w:type="gramStart"/>
            <w:r w:rsidRPr="00625E09">
              <w:t>.р</w:t>
            </w:r>
            <w:proofErr w:type="gramEnd"/>
            <w:r w:rsidRPr="00625E09">
              <w:t>уб.), в том числе:</w:t>
            </w:r>
          </w:p>
        </w:tc>
        <w:tc>
          <w:tcPr>
            <w:tcW w:w="278" w:type="pct"/>
            <w:shd w:val="clear" w:color="auto" w:fill="auto"/>
            <w:vAlign w:val="center"/>
          </w:tcPr>
          <w:p w:rsidR="0049256D" w:rsidRPr="00625E09" w:rsidRDefault="0049256D" w:rsidP="008E26E8">
            <w:pPr>
              <w:jc w:val="center"/>
              <w:rPr>
                <w:i/>
              </w:rPr>
            </w:pPr>
            <w:r w:rsidRPr="00625E09">
              <w:rPr>
                <w:i/>
              </w:rPr>
              <w:t>0</w:t>
            </w:r>
          </w:p>
        </w:tc>
        <w:tc>
          <w:tcPr>
            <w:tcW w:w="289"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4" w:type="pct"/>
            <w:vAlign w:val="center"/>
          </w:tcPr>
          <w:p w:rsidR="0049256D" w:rsidRPr="00625E09" w:rsidRDefault="0049256D" w:rsidP="008E26E8">
            <w:pPr>
              <w:contextualSpacing/>
              <w:jc w:val="center"/>
            </w:pPr>
            <w:r w:rsidRPr="00625E09">
              <w:t>0</w:t>
            </w:r>
          </w:p>
        </w:tc>
        <w:tc>
          <w:tcPr>
            <w:tcW w:w="284" w:type="pct"/>
            <w:shd w:val="clear" w:color="auto" w:fill="FBD4B4"/>
            <w:vAlign w:val="center"/>
          </w:tcPr>
          <w:p w:rsidR="0049256D" w:rsidRPr="00625E09" w:rsidRDefault="0049256D" w:rsidP="008E26E8">
            <w:pPr>
              <w:contextualSpacing/>
              <w:jc w:val="center"/>
            </w:pPr>
            <w:r w:rsidRPr="00625E09">
              <w:t>0</w:t>
            </w:r>
          </w:p>
        </w:tc>
        <w:tc>
          <w:tcPr>
            <w:tcW w:w="284"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4" w:type="pct"/>
            <w:vAlign w:val="center"/>
          </w:tcPr>
          <w:p w:rsidR="0049256D" w:rsidRPr="00625E09" w:rsidRDefault="0049256D" w:rsidP="008E26E8">
            <w:pPr>
              <w:jc w:val="center"/>
              <w:rPr>
                <w:rFonts w:eastAsia="Calibri"/>
                <w:i/>
              </w:rPr>
            </w:pPr>
            <w:r w:rsidRPr="00625E09">
              <w:rPr>
                <w:rFonts w:eastAsia="Calibri"/>
                <w:i/>
              </w:rPr>
              <w:t>0</w:t>
            </w:r>
          </w:p>
        </w:tc>
        <w:tc>
          <w:tcPr>
            <w:tcW w:w="284" w:type="pct"/>
            <w:shd w:val="clear" w:color="auto" w:fill="FBD4B4"/>
            <w:vAlign w:val="center"/>
          </w:tcPr>
          <w:p w:rsidR="0049256D" w:rsidRPr="00625E09" w:rsidRDefault="0049256D" w:rsidP="008E26E8">
            <w:pPr>
              <w:jc w:val="center"/>
              <w:rPr>
                <w:rFonts w:eastAsia="Calibri"/>
                <w:i/>
              </w:rPr>
            </w:pPr>
            <w:r w:rsidRPr="00625E09">
              <w:rPr>
                <w:rFonts w:eastAsia="Calibri"/>
                <w:i/>
              </w:rPr>
              <w:t>0</w:t>
            </w:r>
          </w:p>
        </w:tc>
        <w:tc>
          <w:tcPr>
            <w:tcW w:w="555" w:type="pct"/>
            <w:vAlign w:val="center"/>
          </w:tcPr>
          <w:p w:rsidR="0049256D" w:rsidRPr="00625E09" w:rsidRDefault="0049256D" w:rsidP="008E26E8">
            <w:pPr>
              <w:jc w:val="center"/>
              <w:rPr>
                <w:rFonts w:eastAsia="Calibri"/>
                <w:i/>
              </w:rPr>
            </w:pPr>
            <w:r w:rsidRPr="00625E09">
              <w:rPr>
                <w:rFonts w:eastAsia="Calibri"/>
                <w:i/>
              </w:rPr>
              <w:t>0</w:t>
            </w:r>
          </w:p>
        </w:tc>
      </w:tr>
      <w:tr w:rsidR="0049256D" w:rsidRPr="00625E09" w:rsidTr="008E26E8">
        <w:trPr>
          <w:cantSplit/>
        </w:trPr>
        <w:tc>
          <w:tcPr>
            <w:tcW w:w="1609" w:type="pct"/>
            <w:shd w:val="clear" w:color="auto" w:fill="auto"/>
          </w:tcPr>
          <w:p w:rsidR="0049256D" w:rsidRPr="00625E09" w:rsidRDefault="0049256D" w:rsidP="008E26E8">
            <w:pPr>
              <w:contextualSpacing/>
              <w:jc w:val="right"/>
              <w:rPr>
                <w:i/>
              </w:rPr>
            </w:pPr>
            <w:r w:rsidRPr="00625E09">
              <w:rPr>
                <w:i/>
              </w:rPr>
              <w:t>самостоятельно</w:t>
            </w:r>
          </w:p>
        </w:tc>
        <w:tc>
          <w:tcPr>
            <w:tcW w:w="278" w:type="pct"/>
            <w:shd w:val="clear" w:color="auto" w:fill="auto"/>
            <w:vAlign w:val="center"/>
          </w:tcPr>
          <w:p w:rsidR="0049256D" w:rsidRPr="00625E09" w:rsidRDefault="0049256D" w:rsidP="008E26E8">
            <w:pPr>
              <w:jc w:val="center"/>
              <w:rPr>
                <w:i/>
              </w:rPr>
            </w:pPr>
            <w:r w:rsidRPr="00625E09">
              <w:rPr>
                <w:i/>
              </w:rPr>
              <w:t>0</w:t>
            </w:r>
          </w:p>
        </w:tc>
        <w:tc>
          <w:tcPr>
            <w:tcW w:w="289"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4" w:type="pct"/>
            <w:vAlign w:val="center"/>
          </w:tcPr>
          <w:p w:rsidR="0049256D" w:rsidRPr="00625E09" w:rsidRDefault="0049256D" w:rsidP="008E26E8">
            <w:pPr>
              <w:contextualSpacing/>
              <w:jc w:val="center"/>
            </w:pPr>
            <w:r w:rsidRPr="00625E09">
              <w:t>0</w:t>
            </w:r>
          </w:p>
        </w:tc>
        <w:tc>
          <w:tcPr>
            <w:tcW w:w="284" w:type="pct"/>
            <w:shd w:val="clear" w:color="auto" w:fill="FBD4B4"/>
            <w:vAlign w:val="center"/>
          </w:tcPr>
          <w:p w:rsidR="0049256D" w:rsidRPr="00625E09" w:rsidRDefault="0049256D" w:rsidP="008E26E8">
            <w:pPr>
              <w:contextualSpacing/>
              <w:jc w:val="center"/>
            </w:pPr>
            <w:r w:rsidRPr="00625E09">
              <w:t>0</w:t>
            </w:r>
          </w:p>
        </w:tc>
        <w:tc>
          <w:tcPr>
            <w:tcW w:w="284"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4" w:type="pct"/>
            <w:vAlign w:val="center"/>
          </w:tcPr>
          <w:p w:rsidR="0049256D" w:rsidRPr="00625E09" w:rsidRDefault="0049256D" w:rsidP="008E26E8">
            <w:pPr>
              <w:jc w:val="center"/>
              <w:rPr>
                <w:rFonts w:eastAsia="Calibri"/>
                <w:i/>
              </w:rPr>
            </w:pPr>
            <w:r w:rsidRPr="00625E09">
              <w:rPr>
                <w:rFonts w:eastAsia="Calibri"/>
                <w:i/>
              </w:rPr>
              <w:t>0</w:t>
            </w:r>
          </w:p>
        </w:tc>
        <w:tc>
          <w:tcPr>
            <w:tcW w:w="284" w:type="pct"/>
            <w:shd w:val="clear" w:color="auto" w:fill="FBD4B4"/>
            <w:vAlign w:val="center"/>
          </w:tcPr>
          <w:p w:rsidR="0049256D" w:rsidRPr="00625E09" w:rsidRDefault="0049256D" w:rsidP="008E26E8">
            <w:pPr>
              <w:jc w:val="center"/>
              <w:rPr>
                <w:rFonts w:eastAsia="Calibri"/>
                <w:i/>
              </w:rPr>
            </w:pPr>
            <w:r w:rsidRPr="00625E09">
              <w:rPr>
                <w:rFonts w:eastAsia="Calibri"/>
                <w:i/>
              </w:rPr>
              <w:t>0</w:t>
            </w:r>
          </w:p>
        </w:tc>
        <w:tc>
          <w:tcPr>
            <w:tcW w:w="555" w:type="pct"/>
            <w:vAlign w:val="center"/>
          </w:tcPr>
          <w:p w:rsidR="0049256D" w:rsidRPr="00625E09" w:rsidRDefault="0049256D" w:rsidP="008E26E8">
            <w:pPr>
              <w:jc w:val="center"/>
              <w:rPr>
                <w:rFonts w:eastAsia="Calibri"/>
                <w:i/>
              </w:rPr>
            </w:pPr>
            <w:r w:rsidRPr="00625E09">
              <w:rPr>
                <w:rFonts w:eastAsia="Calibri"/>
                <w:i/>
              </w:rPr>
              <w:t>0</w:t>
            </w:r>
          </w:p>
        </w:tc>
      </w:tr>
      <w:tr w:rsidR="0049256D" w:rsidRPr="00625E09" w:rsidTr="008E26E8">
        <w:trPr>
          <w:cantSplit/>
        </w:trPr>
        <w:tc>
          <w:tcPr>
            <w:tcW w:w="1609" w:type="pct"/>
            <w:shd w:val="clear" w:color="auto" w:fill="auto"/>
          </w:tcPr>
          <w:p w:rsidR="0049256D" w:rsidRPr="00625E09" w:rsidRDefault="0049256D" w:rsidP="008E26E8">
            <w:pPr>
              <w:contextualSpacing/>
              <w:jc w:val="right"/>
              <w:rPr>
                <w:i/>
              </w:rPr>
            </w:pPr>
            <w:r w:rsidRPr="00625E09">
              <w:rPr>
                <w:i/>
              </w:rPr>
              <w:t>судами</w:t>
            </w:r>
          </w:p>
        </w:tc>
        <w:tc>
          <w:tcPr>
            <w:tcW w:w="278" w:type="pct"/>
            <w:shd w:val="clear" w:color="auto" w:fill="auto"/>
            <w:vAlign w:val="center"/>
          </w:tcPr>
          <w:p w:rsidR="0049256D" w:rsidRPr="00625E09" w:rsidRDefault="0049256D" w:rsidP="008E26E8">
            <w:pPr>
              <w:jc w:val="center"/>
              <w:rPr>
                <w:i/>
              </w:rPr>
            </w:pPr>
            <w:r w:rsidRPr="00625E09">
              <w:rPr>
                <w:i/>
              </w:rPr>
              <w:t>0</w:t>
            </w:r>
          </w:p>
        </w:tc>
        <w:tc>
          <w:tcPr>
            <w:tcW w:w="289"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contextualSpacing/>
              <w:jc w:val="center"/>
            </w:pPr>
            <w:r w:rsidRPr="00625E09">
              <w:t>0</w:t>
            </w:r>
          </w:p>
        </w:tc>
        <w:tc>
          <w:tcPr>
            <w:tcW w:w="284" w:type="pct"/>
            <w:shd w:val="clear" w:color="auto" w:fill="FBD4B4"/>
            <w:vAlign w:val="center"/>
          </w:tcPr>
          <w:p w:rsidR="0049256D" w:rsidRPr="00625E09" w:rsidRDefault="0049256D" w:rsidP="008E26E8">
            <w:pPr>
              <w:contextualSpacing/>
              <w:jc w:val="center"/>
            </w:pPr>
            <w:r w:rsidRPr="00625E09">
              <w:t>0</w:t>
            </w:r>
          </w:p>
        </w:tc>
        <w:tc>
          <w:tcPr>
            <w:tcW w:w="284"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rPr>
                <w:i/>
              </w:rPr>
            </w:pPr>
            <w:r w:rsidRPr="00625E09">
              <w:rPr>
                <w:i/>
              </w:rPr>
              <w:t>0</w:t>
            </w:r>
          </w:p>
        </w:tc>
        <w:tc>
          <w:tcPr>
            <w:tcW w:w="284" w:type="pct"/>
            <w:shd w:val="clear" w:color="auto" w:fill="FBD4B4"/>
            <w:vAlign w:val="center"/>
          </w:tcPr>
          <w:p w:rsidR="0049256D" w:rsidRPr="00625E09" w:rsidRDefault="0049256D" w:rsidP="008E26E8">
            <w:pPr>
              <w:jc w:val="center"/>
              <w:rPr>
                <w:rFonts w:eastAsia="Calibri"/>
                <w:i/>
              </w:rPr>
            </w:pPr>
            <w:r w:rsidRPr="00625E09">
              <w:rPr>
                <w:rFonts w:eastAsia="Calibri"/>
                <w:i/>
              </w:rPr>
              <w:t>0</w:t>
            </w:r>
          </w:p>
        </w:tc>
        <w:tc>
          <w:tcPr>
            <w:tcW w:w="555" w:type="pct"/>
            <w:vAlign w:val="center"/>
          </w:tcPr>
          <w:p w:rsidR="0049256D" w:rsidRPr="00625E09" w:rsidRDefault="0049256D" w:rsidP="008E26E8">
            <w:pPr>
              <w:jc w:val="center"/>
              <w:rPr>
                <w:rFonts w:eastAsia="Calibri"/>
                <w:i/>
              </w:rPr>
            </w:pPr>
            <w:r w:rsidRPr="00625E09">
              <w:rPr>
                <w:rFonts w:eastAsia="Calibri"/>
                <w:i/>
              </w:rPr>
              <w:t>0</w:t>
            </w:r>
          </w:p>
        </w:tc>
      </w:tr>
    </w:tbl>
    <w:p w:rsidR="0049256D" w:rsidRPr="00625E09" w:rsidRDefault="0049256D" w:rsidP="0049256D">
      <w:pPr>
        <w:tabs>
          <w:tab w:val="left" w:pos="1178"/>
          <w:tab w:val="left" w:pos="9053"/>
        </w:tabs>
        <w:ind w:firstLine="567"/>
        <w:contextualSpacing/>
        <w:jc w:val="right"/>
        <w:rPr>
          <w:sz w:val="28"/>
          <w:szCs w:val="28"/>
        </w:rPr>
      </w:pPr>
    </w:p>
    <w:p w:rsidR="009A3068" w:rsidRPr="00625E09" w:rsidRDefault="009A3068" w:rsidP="0049256D">
      <w:pPr>
        <w:tabs>
          <w:tab w:val="left" w:pos="1178"/>
          <w:tab w:val="left" w:pos="9053"/>
        </w:tabs>
        <w:ind w:firstLine="567"/>
        <w:contextualSpacing/>
        <w:jc w:val="right"/>
        <w:rPr>
          <w:sz w:val="28"/>
          <w:szCs w:val="28"/>
        </w:rPr>
      </w:pPr>
    </w:p>
    <w:p w:rsidR="009A3068" w:rsidRPr="00625E09" w:rsidRDefault="009A3068" w:rsidP="0049256D">
      <w:pPr>
        <w:tabs>
          <w:tab w:val="left" w:pos="1178"/>
          <w:tab w:val="left" w:pos="9053"/>
        </w:tabs>
        <w:ind w:firstLine="567"/>
        <w:contextualSpacing/>
        <w:jc w:val="right"/>
        <w:rPr>
          <w:sz w:val="28"/>
          <w:szCs w:val="28"/>
        </w:rPr>
      </w:pPr>
    </w:p>
    <w:p w:rsidR="009A3068" w:rsidRPr="00625E09" w:rsidRDefault="009A3068" w:rsidP="0049256D">
      <w:pPr>
        <w:tabs>
          <w:tab w:val="left" w:pos="1178"/>
          <w:tab w:val="left" w:pos="9053"/>
        </w:tabs>
        <w:ind w:firstLine="567"/>
        <w:contextualSpacing/>
        <w:jc w:val="right"/>
        <w:rPr>
          <w:sz w:val="28"/>
          <w:szCs w:val="28"/>
        </w:rPr>
      </w:pPr>
    </w:p>
    <w:p w:rsidR="009A3068" w:rsidRPr="00625E09" w:rsidRDefault="009A3068" w:rsidP="0049256D">
      <w:pPr>
        <w:tabs>
          <w:tab w:val="left" w:pos="1178"/>
          <w:tab w:val="left" w:pos="9053"/>
        </w:tabs>
        <w:ind w:firstLine="567"/>
        <w:contextualSpacing/>
        <w:jc w:val="right"/>
        <w:rPr>
          <w:sz w:val="28"/>
          <w:szCs w:val="28"/>
        </w:rPr>
      </w:pPr>
    </w:p>
    <w:p w:rsidR="009A3068" w:rsidRPr="00625E09" w:rsidRDefault="009A3068" w:rsidP="0049256D">
      <w:pPr>
        <w:tabs>
          <w:tab w:val="left" w:pos="1178"/>
          <w:tab w:val="left" w:pos="9053"/>
        </w:tabs>
        <w:ind w:firstLine="567"/>
        <w:contextualSpacing/>
        <w:jc w:val="right"/>
        <w:rPr>
          <w:sz w:val="28"/>
          <w:szCs w:val="28"/>
        </w:rPr>
      </w:pPr>
    </w:p>
    <w:p w:rsidR="009A3068" w:rsidRPr="00625E09" w:rsidRDefault="009A3068" w:rsidP="0049256D">
      <w:pPr>
        <w:tabs>
          <w:tab w:val="left" w:pos="1178"/>
          <w:tab w:val="left" w:pos="9053"/>
        </w:tabs>
        <w:ind w:firstLine="567"/>
        <w:contextualSpacing/>
        <w:jc w:val="right"/>
        <w:rPr>
          <w:sz w:val="28"/>
          <w:szCs w:val="28"/>
        </w:rPr>
      </w:pPr>
    </w:p>
    <w:p w:rsidR="009A3068" w:rsidRPr="00625E09" w:rsidRDefault="009A3068" w:rsidP="0049256D">
      <w:pPr>
        <w:tabs>
          <w:tab w:val="left" w:pos="1178"/>
          <w:tab w:val="left" w:pos="9053"/>
        </w:tabs>
        <w:ind w:firstLine="567"/>
        <w:contextualSpacing/>
        <w:jc w:val="right"/>
        <w:rPr>
          <w:sz w:val="28"/>
          <w:szCs w:val="28"/>
        </w:rPr>
      </w:pPr>
    </w:p>
    <w:p w:rsidR="0049256D" w:rsidRPr="00625E09" w:rsidRDefault="0049256D" w:rsidP="0049256D">
      <w:pPr>
        <w:tabs>
          <w:tab w:val="left" w:pos="1178"/>
          <w:tab w:val="left" w:pos="9053"/>
        </w:tabs>
        <w:ind w:firstLine="567"/>
        <w:contextualSpacing/>
        <w:jc w:val="right"/>
        <w:rPr>
          <w:sz w:val="28"/>
          <w:szCs w:val="28"/>
        </w:rPr>
      </w:pPr>
      <w:r w:rsidRPr="00625E09">
        <w:rPr>
          <w:sz w:val="28"/>
          <w:szCs w:val="28"/>
        </w:rPr>
        <w:lastRenderedPageBreak/>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768"/>
        <w:gridCol w:w="781"/>
        <w:gridCol w:w="1322"/>
        <w:gridCol w:w="1321"/>
        <w:gridCol w:w="1063"/>
        <w:gridCol w:w="1063"/>
        <w:gridCol w:w="1398"/>
        <w:gridCol w:w="1321"/>
        <w:gridCol w:w="1321"/>
        <w:gridCol w:w="1063"/>
        <w:gridCol w:w="1063"/>
        <w:gridCol w:w="1385"/>
      </w:tblGrid>
      <w:tr w:rsidR="0049256D" w:rsidRPr="00625E09" w:rsidTr="008E26E8">
        <w:trPr>
          <w:cantSplit/>
          <w:tblHeader/>
        </w:trPr>
        <w:tc>
          <w:tcPr>
            <w:tcW w:w="644" w:type="pct"/>
            <w:vMerge w:val="restart"/>
            <w:shd w:val="clear" w:color="auto" w:fill="auto"/>
            <w:vAlign w:val="center"/>
          </w:tcPr>
          <w:p w:rsidR="0049256D" w:rsidRPr="00625E09" w:rsidRDefault="0049256D" w:rsidP="008E26E8">
            <w:pPr>
              <w:contextualSpacing/>
              <w:jc w:val="center"/>
              <w:rPr>
                <w:rFonts w:eastAsia="Calibri"/>
              </w:rPr>
            </w:pPr>
            <w:r w:rsidRPr="00625E09">
              <w:rPr>
                <w:rFonts w:eastAsia="Calibri"/>
              </w:rPr>
              <w:t>Показатель</w:t>
            </w:r>
          </w:p>
        </w:tc>
        <w:tc>
          <w:tcPr>
            <w:tcW w:w="486" w:type="pct"/>
            <w:gridSpan w:val="2"/>
            <w:shd w:val="clear" w:color="auto" w:fill="auto"/>
            <w:vAlign w:val="center"/>
          </w:tcPr>
          <w:p w:rsidR="0049256D" w:rsidRPr="00625E09" w:rsidRDefault="0049256D" w:rsidP="008E26E8">
            <w:pPr>
              <w:contextualSpacing/>
              <w:jc w:val="center"/>
              <w:rPr>
                <w:rFonts w:eastAsia="Calibri"/>
              </w:rPr>
            </w:pPr>
            <w:r w:rsidRPr="00625E09">
              <w:rPr>
                <w:rFonts w:eastAsia="Calibri"/>
              </w:rPr>
              <w:t>Значение показателя</w:t>
            </w:r>
          </w:p>
        </w:tc>
        <w:tc>
          <w:tcPr>
            <w:tcW w:w="830" w:type="pct"/>
            <w:gridSpan w:val="2"/>
            <w:shd w:val="clear" w:color="auto" w:fill="auto"/>
            <w:vAlign w:val="center"/>
          </w:tcPr>
          <w:p w:rsidR="0049256D" w:rsidRPr="00625E09" w:rsidRDefault="0049256D" w:rsidP="008E26E8">
            <w:pPr>
              <w:contextualSpacing/>
              <w:jc w:val="center"/>
              <w:rPr>
                <w:rFonts w:ascii="Calibri" w:eastAsia="Calibri" w:hAnsi="Calibri"/>
              </w:rPr>
            </w:pPr>
            <w:r w:rsidRPr="00625E09">
              <w:rPr>
                <w:rFonts w:eastAsia="Calibri"/>
              </w:rPr>
              <w:t>Количество сотрудников, в должностных регламентах которых установлено исполнение полномочия</w:t>
            </w:r>
          </w:p>
          <w:p w:rsidR="0049256D" w:rsidRPr="00625E09" w:rsidRDefault="0049256D" w:rsidP="008E26E8">
            <w:pPr>
              <w:contextualSpacing/>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1107" w:type="pct"/>
            <w:gridSpan w:val="3"/>
            <w:shd w:val="clear" w:color="auto" w:fill="auto"/>
            <w:vAlign w:val="center"/>
          </w:tcPr>
          <w:p w:rsidR="0049256D" w:rsidRPr="00625E09" w:rsidRDefault="0049256D" w:rsidP="008E26E8">
            <w:pPr>
              <w:contextualSpacing/>
              <w:jc w:val="center"/>
              <w:rPr>
                <w:rFonts w:ascii="Calibri" w:eastAsia="Calibri" w:hAnsi="Calibri"/>
              </w:rPr>
            </w:pPr>
            <w:r w:rsidRPr="00625E09">
              <w:rPr>
                <w:rFonts w:eastAsia="Calibri"/>
              </w:rPr>
              <w:t>Нагрузка на одного сотрудника</w:t>
            </w:r>
          </w:p>
          <w:p w:rsidR="0049256D" w:rsidRPr="00625E09" w:rsidRDefault="0049256D" w:rsidP="008E26E8">
            <w:pPr>
              <w:contextualSpacing/>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830" w:type="pct"/>
            <w:gridSpan w:val="2"/>
            <w:shd w:val="clear" w:color="auto" w:fill="auto"/>
            <w:vAlign w:val="center"/>
          </w:tcPr>
          <w:p w:rsidR="0049256D" w:rsidRPr="00625E09" w:rsidRDefault="0049256D" w:rsidP="008E26E8">
            <w:pPr>
              <w:contextualSpacing/>
              <w:jc w:val="center"/>
              <w:rPr>
                <w:rFonts w:ascii="Calibri" w:eastAsia="Calibri" w:hAnsi="Calibri"/>
              </w:rPr>
            </w:pPr>
            <w:r w:rsidRPr="00625E09">
              <w:rPr>
                <w:rFonts w:eastAsia="Calibri"/>
              </w:rPr>
              <w:t>Количество сотрудников, в должностных регламентах которых установлено исполнение полномочия</w:t>
            </w:r>
          </w:p>
          <w:p w:rsidR="0049256D" w:rsidRPr="00625E09" w:rsidRDefault="0049256D" w:rsidP="008E26E8">
            <w:pPr>
              <w:contextualSpacing/>
              <w:jc w:val="center"/>
              <w:rPr>
                <w:rFonts w:eastAsia="Calibri"/>
              </w:rPr>
            </w:pPr>
            <w:r w:rsidRPr="00625E09">
              <w:rPr>
                <w:rFonts w:eastAsia="Calibri"/>
              </w:rPr>
              <w:t>(</w:t>
            </w:r>
            <w:r w:rsidRPr="00625E09">
              <w:rPr>
                <w:rFonts w:eastAsia="Calibri"/>
                <w:b/>
              </w:rPr>
              <w:t>фактически</w:t>
            </w:r>
            <w:r w:rsidRPr="00625E09">
              <w:rPr>
                <w:rFonts w:eastAsia="Calibri"/>
              </w:rPr>
              <w:t>)</w:t>
            </w:r>
          </w:p>
        </w:tc>
        <w:tc>
          <w:tcPr>
            <w:tcW w:w="1104" w:type="pct"/>
            <w:gridSpan w:val="3"/>
            <w:shd w:val="clear" w:color="auto" w:fill="auto"/>
            <w:vAlign w:val="center"/>
          </w:tcPr>
          <w:p w:rsidR="0049256D" w:rsidRPr="00625E09" w:rsidRDefault="0049256D" w:rsidP="008E26E8">
            <w:pPr>
              <w:contextualSpacing/>
              <w:jc w:val="center"/>
              <w:rPr>
                <w:rFonts w:ascii="Calibri" w:eastAsia="Calibri" w:hAnsi="Calibri"/>
              </w:rPr>
            </w:pPr>
            <w:r w:rsidRPr="00625E09">
              <w:rPr>
                <w:rFonts w:eastAsia="Calibri"/>
              </w:rPr>
              <w:t>Нагрузка на одного сотрудника</w:t>
            </w:r>
          </w:p>
          <w:p w:rsidR="0049256D" w:rsidRPr="00625E09" w:rsidRDefault="0049256D" w:rsidP="008E26E8">
            <w:pPr>
              <w:contextualSpacing/>
              <w:jc w:val="center"/>
              <w:rPr>
                <w:rFonts w:eastAsia="Calibri"/>
              </w:rPr>
            </w:pPr>
            <w:r w:rsidRPr="00625E09">
              <w:rPr>
                <w:rFonts w:eastAsia="Calibri"/>
              </w:rPr>
              <w:t>(</w:t>
            </w:r>
            <w:r w:rsidRPr="00625E09">
              <w:rPr>
                <w:rFonts w:eastAsia="Calibri"/>
                <w:b/>
              </w:rPr>
              <w:t>фактически</w:t>
            </w:r>
            <w:r w:rsidRPr="00625E09">
              <w:rPr>
                <w:rFonts w:eastAsia="Calibri"/>
              </w:rPr>
              <w:t>)</w:t>
            </w:r>
          </w:p>
        </w:tc>
      </w:tr>
      <w:tr w:rsidR="0049256D" w:rsidRPr="00625E09" w:rsidTr="008E26E8">
        <w:trPr>
          <w:cantSplit/>
          <w:tblHeader/>
        </w:trPr>
        <w:tc>
          <w:tcPr>
            <w:tcW w:w="644" w:type="pct"/>
            <w:vMerge/>
            <w:shd w:val="clear" w:color="auto" w:fill="auto"/>
            <w:vAlign w:val="center"/>
          </w:tcPr>
          <w:p w:rsidR="0049256D" w:rsidRPr="00625E09" w:rsidRDefault="0049256D" w:rsidP="008E26E8">
            <w:pPr>
              <w:contextualSpacing/>
              <w:jc w:val="center"/>
              <w:rPr>
                <w:rFonts w:eastAsia="Calibri"/>
              </w:rPr>
            </w:pPr>
          </w:p>
        </w:tc>
        <w:tc>
          <w:tcPr>
            <w:tcW w:w="241" w:type="pct"/>
            <w:shd w:val="clear" w:color="auto" w:fill="auto"/>
            <w:vAlign w:val="center"/>
          </w:tcPr>
          <w:p w:rsidR="0049256D" w:rsidRPr="00625E09" w:rsidRDefault="0049256D"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2014 года</w:t>
            </w:r>
          </w:p>
        </w:tc>
        <w:tc>
          <w:tcPr>
            <w:tcW w:w="244" w:type="pct"/>
            <w:shd w:val="clear" w:color="auto" w:fill="auto"/>
            <w:vAlign w:val="center"/>
          </w:tcPr>
          <w:p w:rsidR="0049256D" w:rsidRPr="00625E09" w:rsidRDefault="0049256D"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2015 года</w:t>
            </w:r>
          </w:p>
        </w:tc>
        <w:tc>
          <w:tcPr>
            <w:tcW w:w="415" w:type="pct"/>
            <w:shd w:val="clear" w:color="auto" w:fill="auto"/>
            <w:vAlign w:val="center"/>
          </w:tcPr>
          <w:p w:rsidR="0049256D" w:rsidRPr="00625E09" w:rsidRDefault="0049256D" w:rsidP="008E26E8">
            <w:pPr>
              <w:contextualSpacing/>
              <w:jc w:val="center"/>
              <w:rPr>
                <w:rFonts w:eastAsia="Calibri"/>
                <w:sz w:val="20"/>
                <w:szCs w:val="20"/>
              </w:rPr>
            </w:pPr>
            <w:r w:rsidRPr="00625E09">
              <w:rPr>
                <w:rFonts w:eastAsia="Calibri"/>
                <w:sz w:val="20"/>
                <w:szCs w:val="20"/>
              </w:rPr>
              <w:t>по состоянию на 31.</w:t>
            </w:r>
            <w:r w:rsidRPr="00625E09">
              <w:rPr>
                <w:rFonts w:eastAsia="Calibri"/>
                <w:sz w:val="20"/>
                <w:szCs w:val="20"/>
                <w:lang w:val="en-US"/>
              </w:rPr>
              <w:t>12</w:t>
            </w:r>
            <w:r w:rsidRPr="00625E09">
              <w:rPr>
                <w:rFonts w:eastAsia="Calibri"/>
                <w:sz w:val="20"/>
                <w:szCs w:val="20"/>
              </w:rPr>
              <w:t>.2014</w:t>
            </w:r>
          </w:p>
        </w:tc>
        <w:tc>
          <w:tcPr>
            <w:tcW w:w="415" w:type="pct"/>
            <w:shd w:val="clear" w:color="auto" w:fill="auto"/>
            <w:vAlign w:val="center"/>
          </w:tcPr>
          <w:p w:rsidR="0049256D" w:rsidRPr="00625E09" w:rsidRDefault="0049256D" w:rsidP="008E26E8">
            <w:pPr>
              <w:contextualSpacing/>
              <w:jc w:val="center"/>
              <w:rPr>
                <w:rFonts w:eastAsia="Calibri"/>
                <w:sz w:val="20"/>
                <w:szCs w:val="20"/>
              </w:rPr>
            </w:pPr>
            <w:r w:rsidRPr="00625E09">
              <w:rPr>
                <w:rFonts w:eastAsia="Calibri"/>
                <w:sz w:val="20"/>
                <w:szCs w:val="20"/>
              </w:rPr>
              <w:t>по состоянию на 31.</w:t>
            </w:r>
            <w:r w:rsidRPr="00625E09">
              <w:rPr>
                <w:rFonts w:eastAsia="Calibri"/>
                <w:sz w:val="20"/>
                <w:szCs w:val="20"/>
                <w:lang w:val="en-US"/>
              </w:rPr>
              <w:t>12</w:t>
            </w:r>
            <w:r w:rsidRPr="00625E09">
              <w:rPr>
                <w:rFonts w:eastAsia="Calibri"/>
                <w:sz w:val="20"/>
                <w:szCs w:val="20"/>
              </w:rPr>
              <w:t>.2015</w:t>
            </w:r>
          </w:p>
        </w:tc>
        <w:tc>
          <w:tcPr>
            <w:tcW w:w="334" w:type="pct"/>
            <w:shd w:val="clear" w:color="auto" w:fill="auto"/>
            <w:vAlign w:val="center"/>
          </w:tcPr>
          <w:p w:rsidR="0049256D" w:rsidRPr="00625E09" w:rsidRDefault="0049256D"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2014 года</w:t>
            </w:r>
          </w:p>
        </w:tc>
        <w:tc>
          <w:tcPr>
            <w:tcW w:w="334" w:type="pct"/>
            <w:shd w:val="clear" w:color="auto" w:fill="FBD4B4"/>
            <w:vAlign w:val="center"/>
          </w:tcPr>
          <w:p w:rsidR="0049256D" w:rsidRPr="00625E09" w:rsidRDefault="0049256D"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2015 года</w:t>
            </w:r>
          </w:p>
        </w:tc>
        <w:tc>
          <w:tcPr>
            <w:tcW w:w="439" w:type="pct"/>
            <w:shd w:val="clear" w:color="auto" w:fill="FBD4B4"/>
            <w:vAlign w:val="center"/>
          </w:tcPr>
          <w:p w:rsidR="0049256D" w:rsidRPr="00625E09" w:rsidRDefault="0049256D" w:rsidP="008E26E8">
            <w:pPr>
              <w:contextualSpacing/>
              <w:jc w:val="center"/>
              <w:rPr>
                <w:rFonts w:eastAsia="Calibri"/>
                <w:sz w:val="20"/>
                <w:szCs w:val="20"/>
              </w:rPr>
            </w:pPr>
            <w:r w:rsidRPr="00625E09">
              <w:rPr>
                <w:rFonts w:eastAsia="Calibri"/>
                <w:sz w:val="20"/>
                <w:szCs w:val="20"/>
              </w:rPr>
              <w:t>отклонение</w:t>
            </w:r>
          </w:p>
          <w:p w:rsidR="0049256D" w:rsidRPr="00625E09" w:rsidRDefault="0049256D" w:rsidP="008E26E8">
            <w:pPr>
              <w:contextualSpacing/>
              <w:jc w:val="center"/>
              <w:rPr>
                <w:rFonts w:eastAsia="Calibri"/>
                <w:sz w:val="20"/>
                <w:szCs w:val="20"/>
              </w:rPr>
            </w:pPr>
            <w:r w:rsidRPr="00625E09">
              <w:rPr>
                <w:rFonts w:eastAsia="Calibri"/>
                <w:sz w:val="20"/>
                <w:szCs w:val="20"/>
              </w:rPr>
              <w:t>%</w:t>
            </w:r>
          </w:p>
        </w:tc>
        <w:tc>
          <w:tcPr>
            <w:tcW w:w="415" w:type="pct"/>
            <w:shd w:val="clear" w:color="auto" w:fill="auto"/>
            <w:vAlign w:val="center"/>
          </w:tcPr>
          <w:p w:rsidR="0049256D" w:rsidRPr="00625E09" w:rsidRDefault="0049256D" w:rsidP="008E26E8">
            <w:pPr>
              <w:contextualSpacing/>
              <w:jc w:val="center"/>
              <w:rPr>
                <w:rFonts w:eastAsia="Calibri"/>
                <w:sz w:val="20"/>
                <w:szCs w:val="20"/>
              </w:rPr>
            </w:pPr>
            <w:r w:rsidRPr="00625E09">
              <w:rPr>
                <w:rFonts w:eastAsia="Calibri"/>
                <w:sz w:val="20"/>
                <w:szCs w:val="20"/>
              </w:rPr>
              <w:t>по состоянию на 31.</w:t>
            </w:r>
            <w:r w:rsidRPr="00625E09">
              <w:rPr>
                <w:rFonts w:eastAsia="Calibri"/>
                <w:sz w:val="20"/>
                <w:szCs w:val="20"/>
                <w:lang w:val="en-US"/>
              </w:rPr>
              <w:t>12</w:t>
            </w:r>
            <w:r w:rsidRPr="00625E09">
              <w:rPr>
                <w:rFonts w:eastAsia="Calibri"/>
                <w:sz w:val="20"/>
                <w:szCs w:val="20"/>
              </w:rPr>
              <w:t>.2014</w:t>
            </w:r>
          </w:p>
        </w:tc>
        <w:tc>
          <w:tcPr>
            <w:tcW w:w="415" w:type="pct"/>
            <w:shd w:val="clear" w:color="auto" w:fill="auto"/>
            <w:vAlign w:val="center"/>
          </w:tcPr>
          <w:p w:rsidR="0049256D" w:rsidRPr="00625E09" w:rsidRDefault="0049256D" w:rsidP="008E26E8">
            <w:pPr>
              <w:contextualSpacing/>
              <w:jc w:val="center"/>
              <w:rPr>
                <w:rFonts w:eastAsia="Calibri"/>
                <w:sz w:val="20"/>
                <w:szCs w:val="20"/>
              </w:rPr>
            </w:pPr>
            <w:r w:rsidRPr="00625E09">
              <w:rPr>
                <w:rFonts w:eastAsia="Calibri"/>
                <w:sz w:val="20"/>
                <w:szCs w:val="20"/>
              </w:rPr>
              <w:t>по состоянию на 31.</w:t>
            </w:r>
            <w:r w:rsidRPr="00625E09">
              <w:rPr>
                <w:rFonts w:eastAsia="Calibri"/>
                <w:sz w:val="20"/>
                <w:szCs w:val="20"/>
                <w:lang w:val="en-US"/>
              </w:rPr>
              <w:t>12</w:t>
            </w:r>
            <w:r w:rsidRPr="00625E09">
              <w:rPr>
                <w:rFonts w:eastAsia="Calibri"/>
                <w:sz w:val="20"/>
                <w:szCs w:val="20"/>
              </w:rPr>
              <w:t>.2015</w:t>
            </w:r>
          </w:p>
        </w:tc>
        <w:tc>
          <w:tcPr>
            <w:tcW w:w="334" w:type="pct"/>
            <w:shd w:val="clear" w:color="auto" w:fill="auto"/>
            <w:vAlign w:val="center"/>
          </w:tcPr>
          <w:p w:rsidR="0049256D" w:rsidRPr="00625E09" w:rsidRDefault="0049256D"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2014 года</w:t>
            </w:r>
          </w:p>
        </w:tc>
        <w:tc>
          <w:tcPr>
            <w:tcW w:w="334" w:type="pct"/>
            <w:shd w:val="clear" w:color="auto" w:fill="FBD4B4"/>
            <w:vAlign w:val="center"/>
          </w:tcPr>
          <w:p w:rsidR="0049256D" w:rsidRPr="00625E09" w:rsidRDefault="0049256D"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2015 года</w:t>
            </w:r>
          </w:p>
        </w:tc>
        <w:tc>
          <w:tcPr>
            <w:tcW w:w="436" w:type="pct"/>
            <w:shd w:val="clear" w:color="auto" w:fill="FBD4B4"/>
            <w:vAlign w:val="center"/>
          </w:tcPr>
          <w:p w:rsidR="0049256D" w:rsidRPr="00625E09" w:rsidRDefault="0049256D" w:rsidP="008E26E8">
            <w:pPr>
              <w:contextualSpacing/>
              <w:jc w:val="center"/>
              <w:rPr>
                <w:rFonts w:eastAsia="Calibri"/>
                <w:sz w:val="20"/>
                <w:szCs w:val="20"/>
              </w:rPr>
            </w:pPr>
            <w:r w:rsidRPr="00625E09">
              <w:rPr>
                <w:rFonts w:eastAsia="Calibri"/>
                <w:sz w:val="20"/>
                <w:szCs w:val="20"/>
              </w:rPr>
              <w:t>отклонение</w:t>
            </w:r>
          </w:p>
          <w:p w:rsidR="0049256D" w:rsidRPr="00625E09" w:rsidRDefault="0049256D" w:rsidP="008E26E8">
            <w:pPr>
              <w:contextualSpacing/>
              <w:jc w:val="center"/>
              <w:rPr>
                <w:rFonts w:eastAsia="Calibri"/>
                <w:sz w:val="20"/>
                <w:szCs w:val="20"/>
              </w:rPr>
            </w:pPr>
            <w:r w:rsidRPr="00625E09">
              <w:rPr>
                <w:rFonts w:eastAsia="Calibri"/>
                <w:sz w:val="20"/>
                <w:szCs w:val="20"/>
              </w:rPr>
              <w:t>%</w:t>
            </w:r>
          </w:p>
        </w:tc>
      </w:tr>
      <w:tr w:rsidR="0049256D" w:rsidRPr="00625E09" w:rsidTr="008E26E8">
        <w:trPr>
          <w:cantSplit/>
        </w:trPr>
        <w:tc>
          <w:tcPr>
            <w:tcW w:w="644" w:type="pct"/>
            <w:shd w:val="clear" w:color="auto" w:fill="auto"/>
            <w:vAlign w:val="center"/>
          </w:tcPr>
          <w:p w:rsidR="0049256D" w:rsidRPr="00625E09" w:rsidRDefault="0049256D" w:rsidP="008E26E8">
            <w:pPr>
              <w:contextualSpacing/>
              <w:rPr>
                <w:rFonts w:eastAsia="Calibri"/>
              </w:rPr>
            </w:pPr>
            <w:r w:rsidRPr="00625E09">
              <w:rPr>
                <w:rFonts w:eastAsia="Calibri"/>
              </w:rPr>
              <w:t>Количество объектов (субъектов, предметов) надзора всего</w:t>
            </w:r>
          </w:p>
        </w:tc>
        <w:tc>
          <w:tcPr>
            <w:tcW w:w="241" w:type="pct"/>
            <w:shd w:val="clear" w:color="auto" w:fill="auto"/>
            <w:vAlign w:val="center"/>
          </w:tcPr>
          <w:p w:rsidR="0049256D" w:rsidRPr="00625E09" w:rsidRDefault="0049256D" w:rsidP="008E26E8">
            <w:pPr>
              <w:contextualSpacing/>
              <w:jc w:val="center"/>
              <w:rPr>
                <w:rFonts w:eastAsia="Calibri"/>
              </w:rPr>
            </w:pPr>
            <w:r w:rsidRPr="00625E09">
              <w:rPr>
                <w:rFonts w:eastAsia="Calibri"/>
              </w:rPr>
              <w:t>3394</w:t>
            </w:r>
          </w:p>
        </w:tc>
        <w:tc>
          <w:tcPr>
            <w:tcW w:w="244" w:type="pct"/>
            <w:shd w:val="clear" w:color="auto" w:fill="auto"/>
            <w:vAlign w:val="center"/>
          </w:tcPr>
          <w:p w:rsidR="0049256D" w:rsidRPr="00625E09" w:rsidRDefault="0049256D" w:rsidP="008E26E8">
            <w:pPr>
              <w:contextualSpacing/>
              <w:jc w:val="center"/>
              <w:rPr>
                <w:rFonts w:eastAsia="Calibri"/>
              </w:rPr>
            </w:pPr>
            <w:r w:rsidRPr="00625E09">
              <w:rPr>
                <w:rFonts w:eastAsia="Calibri"/>
              </w:rPr>
              <w:t>3347</w:t>
            </w:r>
          </w:p>
        </w:tc>
        <w:tc>
          <w:tcPr>
            <w:tcW w:w="415" w:type="pct"/>
            <w:shd w:val="clear" w:color="auto" w:fill="auto"/>
            <w:vAlign w:val="center"/>
          </w:tcPr>
          <w:p w:rsidR="0049256D" w:rsidRPr="00625E09" w:rsidRDefault="0049256D" w:rsidP="008E26E8">
            <w:pPr>
              <w:contextualSpacing/>
              <w:jc w:val="center"/>
              <w:rPr>
                <w:rFonts w:eastAsia="Calibri"/>
              </w:rPr>
            </w:pPr>
            <w:r w:rsidRPr="00625E09">
              <w:rPr>
                <w:rFonts w:eastAsia="Calibri"/>
              </w:rPr>
              <w:t>9</w:t>
            </w:r>
          </w:p>
        </w:tc>
        <w:tc>
          <w:tcPr>
            <w:tcW w:w="415" w:type="pct"/>
            <w:shd w:val="clear" w:color="auto" w:fill="auto"/>
            <w:vAlign w:val="center"/>
          </w:tcPr>
          <w:p w:rsidR="0049256D" w:rsidRPr="00625E09" w:rsidRDefault="0049256D" w:rsidP="008E26E8">
            <w:pPr>
              <w:contextualSpacing/>
              <w:jc w:val="center"/>
              <w:rPr>
                <w:rFonts w:eastAsia="Calibri"/>
              </w:rPr>
            </w:pPr>
            <w:r w:rsidRPr="00625E09">
              <w:rPr>
                <w:rFonts w:eastAsia="Calibri"/>
              </w:rPr>
              <w:t>7</w:t>
            </w:r>
          </w:p>
        </w:tc>
        <w:tc>
          <w:tcPr>
            <w:tcW w:w="334" w:type="pct"/>
            <w:shd w:val="clear" w:color="auto" w:fill="auto"/>
            <w:vAlign w:val="center"/>
          </w:tcPr>
          <w:p w:rsidR="0049256D" w:rsidRPr="00625E09" w:rsidRDefault="0049256D" w:rsidP="008E26E8">
            <w:pPr>
              <w:jc w:val="center"/>
              <w:rPr>
                <w:color w:val="000000"/>
              </w:rPr>
            </w:pPr>
            <w:r w:rsidRPr="00625E09">
              <w:rPr>
                <w:color w:val="000000"/>
              </w:rPr>
              <w:t>377</w:t>
            </w:r>
          </w:p>
        </w:tc>
        <w:tc>
          <w:tcPr>
            <w:tcW w:w="334" w:type="pct"/>
            <w:shd w:val="clear" w:color="auto" w:fill="FBD4B4"/>
            <w:vAlign w:val="center"/>
          </w:tcPr>
          <w:p w:rsidR="0049256D" w:rsidRPr="00625E09" w:rsidRDefault="0049256D" w:rsidP="008E26E8">
            <w:pPr>
              <w:jc w:val="center"/>
              <w:rPr>
                <w:color w:val="000000"/>
              </w:rPr>
            </w:pPr>
            <w:r w:rsidRPr="00625E09">
              <w:rPr>
                <w:color w:val="000000"/>
              </w:rPr>
              <w:t>478</w:t>
            </w:r>
          </w:p>
        </w:tc>
        <w:tc>
          <w:tcPr>
            <w:tcW w:w="439" w:type="pct"/>
            <w:shd w:val="clear" w:color="auto" w:fill="FBD4B4"/>
            <w:vAlign w:val="center"/>
          </w:tcPr>
          <w:p w:rsidR="0049256D" w:rsidRPr="00625E09" w:rsidRDefault="0049256D" w:rsidP="008E26E8">
            <w:pPr>
              <w:jc w:val="center"/>
              <w:rPr>
                <w:color w:val="000000"/>
              </w:rPr>
            </w:pPr>
            <w:r w:rsidRPr="00625E09">
              <w:rPr>
                <w:color w:val="000000"/>
              </w:rPr>
              <w:t>26,7</w:t>
            </w:r>
          </w:p>
        </w:tc>
        <w:tc>
          <w:tcPr>
            <w:tcW w:w="415" w:type="pct"/>
            <w:shd w:val="clear" w:color="auto" w:fill="auto"/>
            <w:vAlign w:val="center"/>
          </w:tcPr>
          <w:p w:rsidR="0049256D" w:rsidRPr="00625E09" w:rsidRDefault="0049256D" w:rsidP="008E26E8">
            <w:pPr>
              <w:jc w:val="center"/>
              <w:rPr>
                <w:color w:val="000000"/>
                <w:sz w:val="20"/>
                <w:szCs w:val="20"/>
              </w:rPr>
            </w:pPr>
            <w:r w:rsidRPr="00625E09">
              <w:rPr>
                <w:color w:val="000000"/>
                <w:sz w:val="20"/>
                <w:szCs w:val="20"/>
              </w:rPr>
              <w:t>9</w:t>
            </w:r>
          </w:p>
        </w:tc>
        <w:tc>
          <w:tcPr>
            <w:tcW w:w="415" w:type="pct"/>
            <w:shd w:val="clear" w:color="auto" w:fill="auto"/>
            <w:vAlign w:val="center"/>
          </w:tcPr>
          <w:p w:rsidR="0049256D" w:rsidRPr="00625E09" w:rsidRDefault="0049256D" w:rsidP="008E26E8">
            <w:pPr>
              <w:jc w:val="center"/>
              <w:rPr>
                <w:color w:val="000000"/>
                <w:sz w:val="20"/>
                <w:szCs w:val="20"/>
              </w:rPr>
            </w:pPr>
            <w:r w:rsidRPr="00625E09">
              <w:rPr>
                <w:color w:val="000000"/>
                <w:sz w:val="20"/>
                <w:szCs w:val="20"/>
              </w:rPr>
              <w:t>7</w:t>
            </w:r>
          </w:p>
        </w:tc>
        <w:tc>
          <w:tcPr>
            <w:tcW w:w="334" w:type="pct"/>
            <w:shd w:val="clear" w:color="auto" w:fill="auto"/>
            <w:vAlign w:val="center"/>
          </w:tcPr>
          <w:p w:rsidR="0049256D" w:rsidRPr="00625E09" w:rsidRDefault="0049256D" w:rsidP="008E26E8">
            <w:pPr>
              <w:jc w:val="center"/>
              <w:rPr>
                <w:color w:val="000000"/>
              </w:rPr>
            </w:pPr>
            <w:r w:rsidRPr="00625E09">
              <w:rPr>
                <w:color w:val="000000"/>
              </w:rPr>
              <w:t>377</w:t>
            </w:r>
          </w:p>
        </w:tc>
        <w:tc>
          <w:tcPr>
            <w:tcW w:w="334" w:type="pct"/>
            <w:shd w:val="clear" w:color="auto" w:fill="FBD4B4"/>
            <w:vAlign w:val="center"/>
          </w:tcPr>
          <w:p w:rsidR="0049256D" w:rsidRPr="00625E09" w:rsidRDefault="0049256D" w:rsidP="008E26E8">
            <w:pPr>
              <w:jc w:val="center"/>
              <w:rPr>
                <w:color w:val="000000"/>
              </w:rPr>
            </w:pPr>
            <w:r w:rsidRPr="00625E09">
              <w:rPr>
                <w:color w:val="000000"/>
              </w:rPr>
              <w:t>478</w:t>
            </w:r>
          </w:p>
        </w:tc>
        <w:tc>
          <w:tcPr>
            <w:tcW w:w="436" w:type="pct"/>
            <w:shd w:val="clear" w:color="auto" w:fill="FBD4B4"/>
            <w:vAlign w:val="center"/>
          </w:tcPr>
          <w:p w:rsidR="0049256D" w:rsidRPr="00625E09" w:rsidRDefault="0049256D" w:rsidP="008E26E8">
            <w:pPr>
              <w:jc w:val="center"/>
              <w:rPr>
                <w:color w:val="000000"/>
              </w:rPr>
            </w:pPr>
            <w:r w:rsidRPr="00625E09">
              <w:rPr>
                <w:color w:val="000000"/>
              </w:rPr>
              <w:t>26,7</w:t>
            </w:r>
          </w:p>
        </w:tc>
      </w:tr>
      <w:tr w:rsidR="0049256D" w:rsidRPr="00625E09" w:rsidTr="008E26E8">
        <w:trPr>
          <w:cantSplit/>
        </w:trPr>
        <w:tc>
          <w:tcPr>
            <w:tcW w:w="644" w:type="pct"/>
            <w:shd w:val="clear" w:color="auto" w:fill="auto"/>
            <w:vAlign w:val="center"/>
          </w:tcPr>
          <w:p w:rsidR="0049256D" w:rsidRPr="00625E09" w:rsidRDefault="0049256D" w:rsidP="008E26E8">
            <w:pPr>
              <w:contextualSpacing/>
              <w:rPr>
                <w:rFonts w:eastAsia="Calibri"/>
              </w:rPr>
            </w:pPr>
            <w:r w:rsidRPr="00625E09">
              <w:rPr>
                <w:rFonts w:eastAsia="Calibri"/>
              </w:rPr>
              <w:t>Количество проверенных в отчетном периоде объектов (субъектов, предметов)  надзора</w:t>
            </w:r>
          </w:p>
        </w:tc>
        <w:tc>
          <w:tcPr>
            <w:tcW w:w="241" w:type="pct"/>
            <w:shd w:val="clear" w:color="auto" w:fill="auto"/>
            <w:vAlign w:val="center"/>
          </w:tcPr>
          <w:p w:rsidR="0049256D" w:rsidRPr="00625E09" w:rsidRDefault="0049256D" w:rsidP="008E26E8">
            <w:pPr>
              <w:contextualSpacing/>
              <w:jc w:val="center"/>
              <w:rPr>
                <w:rFonts w:eastAsia="Calibri"/>
              </w:rPr>
            </w:pPr>
            <w:r w:rsidRPr="00625E09">
              <w:rPr>
                <w:rFonts w:eastAsia="Calibri"/>
              </w:rPr>
              <w:t>14</w:t>
            </w:r>
          </w:p>
        </w:tc>
        <w:tc>
          <w:tcPr>
            <w:tcW w:w="244" w:type="pct"/>
            <w:shd w:val="clear" w:color="auto" w:fill="auto"/>
            <w:vAlign w:val="center"/>
          </w:tcPr>
          <w:p w:rsidR="0049256D" w:rsidRPr="00625E09" w:rsidRDefault="0049256D" w:rsidP="008E26E8">
            <w:pPr>
              <w:contextualSpacing/>
              <w:jc w:val="center"/>
              <w:rPr>
                <w:rFonts w:eastAsia="Calibri"/>
              </w:rPr>
            </w:pPr>
            <w:r w:rsidRPr="00625E09">
              <w:rPr>
                <w:rFonts w:eastAsia="Calibri"/>
              </w:rPr>
              <w:t>16</w:t>
            </w:r>
          </w:p>
        </w:tc>
        <w:tc>
          <w:tcPr>
            <w:tcW w:w="415" w:type="pct"/>
            <w:shd w:val="clear" w:color="auto" w:fill="auto"/>
            <w:vAlign w:val="center"/>
          </w:tcPr>
          <w:p w:rsidR="0049256D" w:rsidRPr="00625E09" w:rsidRDefault="0049256D" w:rsidP="008E26E8">
            <w:pPr>
              <w:contextualSpacing/>
              <w:jc w:val="center"/>
              <w:rPr>
                <w:rFonts w:eastAsia="Calibri"/>
              </w:rPr>
            </w:pPr>
            <w:r w:rsidRPr="00625E09">
              <w:rPr>
                <w:rFonts w:eastAsia="Calibri"/>
              </w:rPr>
              <w:t>9</w:t>
            </w:r>
          </w:p>
        </w:tc>
        <w:tc>
          <w:tcPr>
            <w:tcW w:w="415" w:type="pct"/>
            <w:shd w:val="clear" w:color="auto" w:fill="auto"/>
            <w:vAlign w:val="center"/>
          </w:tcPr>
          <w:p w:rsidR="0049256D" w:rsidRPr="00625E09" w:rsidRDefault="0049256D" w:rsidP="008E26E8">
            <w:pPr>
              <w:contextualSpacing/>
              <w:jc w:val="center"/>
              <w:rPr>
                <w:rFonts w:eastAsia="Calibri"/>
              </w:rPr>
            </w:pPr>
            <w:r w:rsidRPr="00625E09">
              <w:rPr>
                <w:rFonts w:eastAsia="Calibri"/>
              </w:rPr>
              <w:t>7</w:t>
            </w:r>
          </w:p>
        </w:tc>
        <w:tc>
          <w:tcPr>
            <w:tcW w:w="334" w:type="pct"/>
            <w:shd w:val="clear" w:color="auto" w:fill="auto"/>
            <w:vAlign w:val="center"/>
          </w:tcPr>
          <w:p w:rsidR="0049256D" w:rsidRPr="00625E09" w:rsidRDefault="0049256D" w:rsidP="008E26E8">
            <w:pPr>
              <w:jc w:val="center"/>
              <w:rPr>
                <w:color w:val="000000"/>
              </w:rPr>
            </w:pPr>
            <w:r w:rsidRPr="00625E09">
              <w:rPr>
                <w:color w:val="000000"/>
              </w:rPr>
              <w:t>1</w:t>
            </w:r>
          </w:p>
        </w:tc>
        <w:tc>
          <w:tcPr>
            <w:tcW w:w="334" w:type="pct"/>
            <w:shd w:val="clear" w:color="auto" w:fill="FBD4B4"/>
            <w:vAlign w:val="center"/>
          </w:tcPr>
          <w:p w:rsidR="0049256D" w:rsidRPr="00625E09" w:rsidRDefault="0049256D" w:rsidP="008E26E8">
            <w:pPr>
              <w:jc w:val="center"/>
              <w:rPr>
                <w:color w:val="000000"/>
              </w:rPr>
            </w:pPr>
            <w:r w:rsidRPr="00625E09">
              <w:rPr>
                <w:color w:val="000000"/>
              </w:rPr>
              <w:t>2</w:t>
            </w:r>
          </w:p>
        </w:tc>
        <w:tc>
          <w:tcPr>
            <w:tcW w:w="439" w:type="pct"/>
            <w:shd w:val="clear" w:color="auto" w:fill="FBD4B4"/>
            <w:vAlign w:val="center"/>
          </w:tcPr>
          <w:p w:rsidR="0049256D" w:rsidRPr="00625E09" w:rsidRDefault="0049256D" w:rsidP="008E26E8">
            <w:pPr>
              <w:jc w:val="center"/>
              <w:rPr>
                <w:color w:val="000000"/>
              </w:rPr>
            </w:pPr>
            <w:r w:rsidRPr="00625E09">
              <w:rPr>
                <w:color w:val="000000"/>
              </w:rPr>
              <w:t>100</w:t>
            </w:r>
          </w:p>
        </w:tc>
        <w:tc>
          <w:tcPr>
            <w:tcW w:w="415" w:type="pct"/>
            <w:shd w:val="clear" w:color="auto" w:fill="auto"/>
            <w:vAlign w:val="center"/>
          </w:tcPr>
          <w:p w:rsidR="0049256D" w:rsidRPr="00625E09" w:rsidRDefault="0049256D" w:rsidP="008E26E8">
            <w:pPr>
              <w:jc w:val="center"/>
              <w:rPr>
                <w:color w:val="000000"/>
                <w:sz w:val="20"/>
                <w:szCs w:val="20"/>
              </w:rPr>
            </w:pPr>
            <w:r w:rsidRPr="00625E09">
              <w:rPr>
                <w:color w:val="000000"/>
                <w:sz w:val="20"/>
                <w:szCs w:val="20"/>
              </w:rPr>
              <w:t>9</w:t>
            </w:r>
          </w:p>
        </w:tc>
        <w:tc>
          <w:tcPr>
            <w:tcW w:w="415" w:type="pct"/>
            <w:shd w:val="clear" w:color="auto" w:fill="auto"/>
            <w:vAlign w:val="center"/>
          </w:tcPr>
          <w:p w:rsidR="0049256D" w:rsidRPr="00625E09" w:rsidRDefault="0049256D" w:rsidP="008E26E8">
            <w:pPr>
              <w:jc w:val="center"/>
              <w:rPr>
                <w:color w:val="000000"/>
                <w:sz w:val="20"/>
                <w:szCs w:val="20"/>
              </w:rPr>
            </w:pPr>
            <w:r w:rsidRPr="00625E09">
              <w:rPr>
                <w:color w:val="000000"/>
                <w:sz w:val="20"/>
                <w:szCs w:val="20"/>
              </w:rPr>
              <w:t>7</w:t>
            </w:r>
          </w:p>
        </w:tc>
        <w:tc>
          <w:tcPr>
            <w:tcW w:w="334" w:type="pct"/>
            <w:shd w:val="clear" w:color="auto" w:fill="auto"/>
            <w:vAlign w:val="center"/>
          </w:tcPr>
          <w:p w:rsidR="0049256D" w:rsidRPr="00625E09" w:rsidRDefault="0049256D" w:rsidP="008E26E8">
            <w:pPr>
              <w:jc w:val="center"/>
              <w:rPr>
                <w:color w:val="000000"/>
              </w:rPr>
            </w:pPr>
            <w:r w:rsidRPr="00625E09">
              <w:rPr>
                <w:color w:val="000000"/>
              </w:rPr>
              <w:t>1</w:t>
            </w:r>
          </w:p>
        </w:tc>
        <w:tc>
          <w:tcPr>
            <w:tcW w:w="334" w:type="pct"/>
            <w:shd w:val="clear" w:color="auto" w:fill="FBD4B4"/>
            <w:vAlign w:val="center"/>
          </w:tcPr>
          <w:p w:rsidR="0049256D" w:rsidRPr="00625E09" w:rsidRDefault="0049256D" w:rsidP="008E26E8">
            <w:pPr>
              <w:jc w:val="center"/>
              <w:rPr>
                <w:color w:val="000000"/>
              </w:rPr>
            </w:pPr>
            <w:r w:rsidRPr="00625E09">
              <w:rPr>
                <w:color w:val="000000"/>
              </w:rPr>
              <w:t>2</w:t>
            </w:r>
          </w:p>
        </w:tc>
        <w:tc>
          <w:tcPr>
            <w:tcW w:w="436" w:type="pct"/>
            <w:shd w:val="clear" w:color="auto" w:fill="FBD4B4"/>
            <w:vAlign w:val="center"/>
          </w:tcPr>
          <w:p w:rsidR="0049256D" w:rsidRPr="00625E09" w:rsidRDefault="0049256D" w:rsidP="008E26E8">
            <w:pPr>
              <w:jc w:val="center"/>
              <w:rPr>
                <w:color w:val="000000"/>
              </w:rPr>
            </w:pPr>
            <w:r w:rsidRPr="00625E09">
              <w:rPr>
                <w:color w:val="000000"/>
              </w:rPr>
              <w:t>100</w:t>
            </w:r>
          </w:p>
        </w:tc>
      </w:tr>
      <w:tr w:rsidR="0049256D" w:rsidRPr="00625E09" w:rsidTr="008E26E8">
        <w:trPr>
          <w:cantSplit/>
        </w:trPr>
        <w:tc>
          <w:tcPr>
            <w:tcW w:w="644" w:type="pct"/>
            <w:shd w:val="clear" w:color="auto" w:fill="auto"/>
            <w:vAlign w:val="center"/>
          </w:tcPr>
          <w:p w:rsidR="0049256D" w:rsidRPr="00625E09" w:rsidRDefault="0049256D" w:rsidP="008E26E8">
            <w:pPr>
              <w:contextualSpacing/>
              <w:rPr>
                <w:rFonts w:eastAsia="Calibri"/>
              </w:rPr>
            </w:pPr>
            <w:r w:rsidRPr="00625E09">
              <w:rPr>
                <w:rFonts w:eastAsia="Calibri"/>
              </w:rPr>
              <w:t>Количество проведенных проверок</w:t>
            </w:r>
          </w:p>
        </w:tc>
        <w:tc>
          <w:tcPr>
            <w:tcW w:w="241" w:type="pct"/>
            <w:shd w:val="clear" w:color="auto" w:fill="auto"/>
            <w:vAlign w:val="center"/>
          </w:tcPr>
          <w:p w:rsidR="0049256D" w:rsidRPr="00625E09" w:rsidRDefault="0049256D" w:rsidP="008E26E8">
            <w:pPr>
              <w:contextualSpacing/>
              <w:jc w:val="center"/>
              <w:rPr>
                <w:rFonts w:eastAsia="Calibri"/>
              </w:rPr>
            </w:pPr>
            <w:r w:rsidRPr="00625E09">
              <w:rPr>
                <w:rFonts w:eastAsia="Calibri"/>
              </w:rPr>
              <w:t>14</w:t>
            </w:r>
          </w:p>
        </w:tc>
        <w:tc>
          <w:tcPr>
            <w:tcW w:w="244" w:type="pct"/>
            <w:shd w:val="clear" w:color="auto" w:fill="auto"/>
            <w:vAlign w:val="center"/>
          </w:tcPr>
          <w:p w:rsidR="0049256D" w:rsidRPr="00625E09" w:rsidRDefault="0049256D" w:rsidP="008E26E8">
            <w:pPr>
              <w:contextualSpacing/>
              <w:jc w:val="center"/>
              <w:rPr>
                <w:rFonts w:eastAsia="Calibri"/>
              </w:rPr>
            </w:pPr>
            <w:r w:rsidRPr="00625E09">
              <w:rPr>
                <w:rFonts w:eastAsia="Calibri"/>
              </w:rPr>
              <w:t>16</w:t>
            </w:r>
          </w:p>
        </w:tc>
        <w:tc>
          <w:tcPr>
            <w:tcW w:w="415" w:type="pct"/>
            <w:shd w:val="clear" w:color="auto" w:fill="auto"/>
            <w:vAlign w:val="center"/>
          </w:tcPr>
          <w:p w:rsidR="0049256D" w:rsidRPr="00625E09" w:rsidRDefault="0049256D" w:rsidP="008E26E8">
            <w:pPr>
              <w:contextualSpacing/>
              <w:jc w:val="center"/>
              <w:rPr>
                <w:rFonts w:eastAsia="Calibri"/>
              </w:rPr>
            </w:pPr>
            <w:r w:rsidRPr="00625E09">
              <w:rPr>
                <w:rFonts w:eastAsia="Calibri"/>
              </w:rPr>
              <w:t>9</w:t>
            </w:r>
          </w:p>
        </w:tc>
        <w:tc>
          <w:tcPr>
            <w:tcW w:w="415" w:type="pct"/>
            <w:shd w:val="clear" w:color="auto" w:fill="auto"/>
            <w:vAlign w:val="center"/>
          </w:tcPr>
          <w:p w:rsidR="0049256D" w:rsidRPr="00625E09" w:rsidRDefault="0049256D" w:rsidP="008E26E8">
            <w:pPr>
              <w:contextualSpacing/>
              <w:jc w:val="center"/>
              <w:rPr>
                <w:rFonts w:eastAsia="Calibri"/>
              </w:rPr>
            </w:pPr>
            <w:r w:rsidRPr="00625E09">
              <w:rPr>
                <w:rFonts w:eastAsia="Calibri"/>
              </w:rPr>
              <w:t>7</w:t>
            </w:r>
          </w:p>
        </w:tc>
        <w:tc>
          <w:tcPr>
            <w:tcW w:w="334" w:type="pct"/>
            <w:shd w:val="clear" w:color="auto" w:fill="auto"/>
            <w:vAlign w:val="center"/>
          </w:tcPr>
          <w:p w:rsidR="0049256D" w:rsidRPr="00625E09" w:rsidRDefault="0049256D" w:rsidP="008E26E8">
            <w:pPr>
              <w:jc w:val="center"/>
              <w:rPr>
                <w:color w:val="000000"/>
              </w:rPr>
            </w:pPr>
            <w:r w:rsidRPr="00625E09">
              <w:rPr>
                <w:color w:val="000000"/>
              </w:rPr>
              <w:t>1</w:t>
            </w:r>
          </w:p>
        </w:tc>
        <w:tc>
          <w:tcPr>
            <w:tcW w:w="334" w:type="pct"/>
            <w:shd w:val="clear" w:color="auto" w:fill="FBD4B4"/>
            <w:vAlign w:val="center"/>
          </w:tcPr>
          <w:p w:rsidR="0049256D" w:rsidRPr="00625E09" w:rsidRDefault="0049256D" w:rsidP="008E26E8">
            <w:pPr>
              <w:jc w:val="center"/>
              <w:rPr>
                <w:color w:val="000000"/>
              </w:rPr>
            </w:pPr>
            <w:r w:rsidRPr="00625E09">
              <w:rPr>
                <w:color w:val="000000"/>
              </w:rPr>
              <w:t>2</w:t>
            </w:r>
          </w:p>
        </w:tc>
        <w:tc>
          <w:tcPr>
            <w:tcW w:w="439" w:type="pct"/>
            <w:shd w:val="clear" w:color="auto" w:fill="FBD4B4"/>
            <w:vAlign w:val="center"/>
          </w:tcPr>
          <w:p w:rsidR="0049256D" w:rsidRPr="00625E09" w:rsidRDefault="0049256D" w:rsidP="008E26E8">
            <w:pPr>
              <w:jc w:val="center"/>
              <w:rPr>
                <w:color w:val="000000"/>
              </w:rPr>
            </w:pPr>
            <w:r w:rsidRPr="00625E09">
              <w:rPr>
                <w:color w:val="000000"/>
              </w:rPr>
              <w:t>100</w:t>
            </w:r>
          </w:p>
        </w:tc>
        <w:tc>
          <w:tcPr>
            <w:tcW w:w="415" w:type="pct"/>
            <w:shd w:val="clear" w:color="auto" w:fill="auto"/>
            <w:vAlign w:val="center"/>
          </w:tcPr>
          <w:p w:rsidR="0049256D" w:rsidRPr="00625E09" w:rsidRDefault="0049256D" w:rsidP="008E26E8">
            <w:pPr>
              <w:jc w:val="center"/>
              <w:rPr>
                <w:color w:val="000000"/>
                <w:sz w:val="20"/>
                <w:szCs w:val="20"/>
              </w:rPr>
            </w:pPr>
            <w:r w:rsidRPr="00625E09">
              <w:rPr>
                <w:color w:val="000000"/>
                <w:sz w:val="20"/>
                <w:szCs w:val="20"/>
              </w:rPr>
              <w:t>9</w:t>
            </w:r>
          </w:p>
        </w:tc>
        <w:tc>
          <w:tcPr>
            <w:tcW w:w="415" w:type="pct"/>
            <w:shd w:val="clear" w:color="auto" w:fill="auto"/>
            <w:vAlign w:val="center"/>
          </w:tcPr>
          <w:p w:rsidR="0049256D" w:rsidRPr="00625E09" w:rsidRDefault="0049256D" w:rsidP="008E26E8">
            <w:pPr>
              <w:jc w:val="center"/>
              <w:rPr>
                <w:color w:val="000000"/>
                <w:sz w:val="20"/>
                <w:szCs w:val="20"/>
              </w:rPr>
            </w:pPr>
            <w:r w:rsidRPr="00625E09">
              <w:rPr>
                <w:color w:val="000000"/>
                <w:sz w:val="20"/>
                <w:szCs w:val="20"/>
              </w:rPr>
              <w:t>7</w:t>
            </w:r>
          </w:p>
        </w:tc>
        <w:tc>
          <w:tcPr>
            <w:tcW w:w="334" w:type="pct"/>
            <w:shd w:val="clear" w:color="auto" w:fill="auto"/>
            <w:vAlign w:val="center"/>
          </w:tcPr>
          <w:p w:rsidR="0049256D" w:rsidRPr="00625E09" w:rsidRDefault="0049256D" w:rsidP="008E26E8">
            <w:pPr>
              <w:jc w:val="center"/>
              <w:rPr>
                <w:color w:val="000000"/>
              </w:rPr>
            </w:pPr>
            <w:r w:rsidRPr="00625E09">
              <w:rPr>
                <w:color w:val="000000"/>
              </w:rPr>
              <w:t>1</w:t>
            </w:r>
          </w:p>
        </w:tc>
        <w:tc>
          <w:tcPr>
            <w:tcW w:w="334" w:type="pct"/>
            <w:shd w:val="clear" w:color="auto" w:fill="FBD4B4"/>
            <w:vAlign w:val="center"/>
          </w:tcPr>
          <w:p w:rsidR="0049256D" w:rsidRPr="00625E09" w:rsidRDefault="0049256D" w:rsidP="008E26E8">
            <w:pPr>
              <w:jc w:val="center"/>
              <w:rPr>
                <w:color w:val="000000"/>
              </w:rPr>
            </w:pPr>
            <w:r w:rsidRPr="00625E09">
              <w:rPr>
                <w:color w:val="000000"/>
              </w:rPr>
              <w:t>2</w:t>
            </w:r>
          </w:p>
        </w:tc>
        <w:tc>
          <w:tcPr>
            <w:tcW w:w="436" w:type="pct"/>
            <w:shd w:val="clear" w:color="auto" w:fill="FBD4B4"/>
            <w:vAlign w:val="center"/>
          </w:tcPr>
          <w:p w:rsidR="0049256D" w:rsidRPr="00625E09" w:rsidRDefault="0049256D" w:rsidP="008E26E8">
            <w:pPr>
              <w:jc w:val="center"/>
              <w:rPr>
                <w:color w:val="000000"/>
              </w:rPr>
            </w:pPr>
            <w:r w:rsidRPr="00625E09">
              <w:rPr>
                <w:color w:val="000000"/>
              </w:rPr>
              <w:t>100</w:t>
            </w:r>
          </w:p>
        </w:tc>
      </w:tr>
      <w:tr w:rsidR="0049256D" w:rsidRPr="00625E09" w:rsidTr="008E26E8">
        <w:trPr>
          <w:cantSplit/>
        </w:trPr>
        <w:tc>
          <w:tcPr>
            <w:tcW w:w="644" w:type="pct"/>
            <w:shd w:val="clear" w:color="auto" w:fill="auto"/>
            <w:vAlign w:val="center"/>
          </w:tcPr>
          <w:p w:rsidR="0049256D" w:rsidRPr="00625E09" w:rsidRDefault="0049256D" w:rsidP="008E26E8">
            <w:pPr>
              <w:contextualSpacing/>
              <w:rPr>
                <w:rFonts w:eastAsia="Calibri"/>
              </w:rPr>
            </w:pPr>
            <w:r w:rsidRPr="00625E09">
              <w:rPr>
                <w:rFonts w:eastAsia="Calibri"/>
              </w:rPr>
              <w:t>Количество выполненных мероприятий систематического наблюдения (СН)</w:t>
            </w:r>
          </w:p>
        </w:tc>
        <w:tc>
          <w:tcPr>
            <w:tcW w:w="241" w:type="pct"/>
            <w:shd w:val="clear" w:color="auto" w:fill="auto"/>
            <w:vAlign w:val="center"/>
          </w:tcPr>
          <w:p w:rsidR="0049256D" w:rsidRPr="00625E09" w:rsidRDefault="0049256D" w:rsidP="008E26E8">
            <w:pPr>
              <w:contextualSpacing/>
              <w:jc w:val="center"/>
              <w:rPr>
                <w:rFonts w:eastAsia="Calibri"/>
              </w:rPr>
            </w:pPr>
            <w:r w:rsidRPr="00625E09">
              <w:rPr>
                <w:rFonts w:eastAsia="Calibri"/>
              </w:rPr>
              <w:t>0</w:t>
            </w:r>
          </w:p>
        </w:tc>
        <w:tc>
          <w:tcPr>
            <w:tcW w:w="244" w:type="pct"/>
            <w:shd w:val="clear" w:color="auto" w:fill="auto"/>
            <w:vAlign w:val="center"/>
          </w:tcPr>
          <w:p w:rsidR="0049256D" w:rsidRPr="00625E09" w:rsidRDefault="0049256D" w:rsidP="008E26E8">
            <w:pPr>
              <w:contextualSpacing/>
              <w:jc w:val="center"/>
              <w:rPr>
                <w:rFonts w:eastAsia="Calibri"/>
              </w:rPr>
            </w:pPr>
            <w:r w:rsidRPr="00625E09">
              <w:rPr>
                <w:rFonts w:eastAsia="Calibri"/>
              </w:rPr>
              <w:t>0</w:t>
            </w:r>
          </w:p>
        </w:tc>
        <w:tc>
          <w:tcPr>
            <w:tcW w:w="415" w:type="pct"/>
            <w:shd w:val="clear" w:color="auto" w:fill="auto"/>
            <w:vAlign w:val="center"/>
          </w:tcPr>
          <w:p w:rsidR="0049256D" w:rsidRPr="00625E09" w:rsidRDefault="0049256D" w:rsidP="008E26E8">
            <w:pPr>
              <w:contextualSpacing/>
              <w:jc w:val="center"/>
              <w:rPr>
                <w:rFonts w:eastAsia="Calibri"/>
              </w:rPr>
            </w:pPr>
            <w:r w:rsidRPr="00625E09">
              <w:rPr>
                <w:rFonts w:eastAsia="Calibri"/>
              </w:rPr>
              <w:t>9</w:t>
            </w:r>
          </w:p>
        </w:tc>
        <w:tc>
          <w:tcPr>
            <w:tcW w:w="415" w:type="pct"/>
            <w:shd w:val="clear" w:color="auto" w:fill="auto"/>
            <w:vAlign w:val="center"/>
          </w:tcPr>
          <w:p w:rsidR="0049256D" w:rsidRPr="00625E09" w:rsidRDefault="0049256D" w:rsidP="008E26E8">
            <w:pPr>
              <w:contextualSpacing/>
              <w:jc w:val="center"/>
              <w:rPr>
                <w:rFonts w:eastAsia="Calibri"/>
              </w:rPr>
            </w:pPr>
            <w:r w:rsidRPr="00625E09">
              <w:rPr>
                <w:rFonts w:eastAsia="Calibri"/>
              </w:rPr>
              <w:t>7</w:t>
            </w:r>
          </w:p>
        </w:tc>
        <w:tc>
          <w:tcPr>
            <w:tcW w:w="334" w:type="pct"/>
            <w:shd w:val="clear" w:color="auto" w:fill="auto"/>
            <w:vAlign w:val="center"/>
          </w:tcPr>
          <w:p w:rsidR="0049256D" w:rsidRPr="00625E09" w:rsidRDefault="0049256D" w:rsidP="008E26E8">
            <w:pPr>
              <w:jc w:val="center"/>
              <w:rPr>
                <w:color w:val="000000"/>
              </w:rPr>
            </w:pPr>
            <w:r w:rsidRPr="00625E09">
              <w:rPr>
                <w:color w:val="000000"/>
              </w:rPr>
              <w:t>0</w:t>
            </w:r>
          </w:p>
        </w:tc>
        <w:tc>
          <w:tcPr>
            <w:tcW w:w="334" w:type="pct"/>
            <w:shd w:val="clear" w:color="auto" w:fill="FBD4B4"/>
            <w:vAlign w:val="center"/>
          </w:tcPr>
          <w:p w:rsidR="0049256D" w:rsidRPr="00625E09" w:rsidRDefault="0049256D" w:rsidP="008E26E8">
            <w:pPr>
              <w:jc w:val="center"/>
              <w:rPr>
                <w:color w:val="000000"/>
              </w:rPr>
            </w:pPr>
            <w:r w:rsidRPr="00625E09">
              <w:rPr>
                <w:color w:val="000000"/>
              </w:rPr>
              <w:t>0</w:t>
            </w:r>
          </w:p>
        </w:tc>
        <w:tc>
          <w:tcPr>
            <w:tcW w:w="439" w:type="pct"/>
            <w:shd w:val="clear" w:color="auto" w:fill="FBD4B4"/>
            <w:vAlign w:val="center"/>
          </w:tcPr>
          <w:p w:rsidR="0049256D" w:rsidRPr="00625E09" w:rsidRDefault="0049256D" w:rsidP="008E26E8">
            <w:pPr>
              <w:jc w:val="center"/>
              <w:rPr>
                <w:color w:val="000000"/>
              </w:rPr>
            </w:pPr>
            <w:r w:rsidRPr="00625E09">
              <w:rPr>
                <w:color w:val="000000"/>
              </w:rPr>
              <w:t>0</w:t>
            </w:r>
          </w:p>
        </w:tc>
        <w:tc>
          <w:tcPr>
            <w:tcW w:w="415" w:type="pct"/>
            <w:shd w:val="clear" w:color="auto" w:fill="auto"/>
            <w:vAlign w:val="center"/>
          </w:tcPr>
          <w:p w:rsidR="0049256D" w:rsidRPr="00625E09" w:rsidRDefault="0049256D" w:rsidP="008E26E8">
            <w:pPr>
              <w:jc w:val="center"/>
              <w:rPr>
                <w:color w:val="000000"/>
                <w:sz w:val="20"/>
                <w:szCs w:val="20"/>
              </w:rPr>
            </w:pPr>
            <w:r w:rsidRPr="00625E09">
              <w:rPr>
                <w:color w:val="000000"/>
                <w:sz w:val="20"/>
                <w:szCs w:val="20"/>
              </w:rPr>
              <w:t>9</w:t>
            </w:r>
          </w:p>
        </w:tc>
        <w:tc>
          <w:tcPr>
            <w:tcW w:w="415" w:type="pct"/>
            <w:shd w:val="clear" w:color="auto" w:fill="auto"/>
            <w:vAlign w:val="center"/>
          </w:tcPr>
          <w:p w:rsidR="0049256D" w:rsidRPr="00625E09" w:rsidRDefault="0049256D" w:rsidP="008E26E8">
            <w:pPr>
              <w:jc w:val="center"/>
              <w:rPr>
                <w:color w:val="000000"/>
                <w:sz w:val="20"/>
                <w:szCs w:val="20"/>
              </w:rPr>
            </w:pPr>
            <w:r w:rsidRPr="00625E09">
              <w:rPr>
                <w:color w:val="000000"/>
                <w:sz w:val="20"/>
                <w:szCs w:val="20"/>
              </w:rPr>
              <w:t>7</w:t>
            </w:r>
          </w:p>
        </w:tc>
        <w:tc>
          <w:tcPr>
            <w:tcW w:w="334" w:type="pct"/>
            <w:shd w:val="clear" w:color="auto" w:fill="auto"/>
            <w:vAlign w:val="center"/>
          </w:tcPr>
          <w:p w:rsidR="0049256D" w:rsidRPr="00625E09" w:rsidRDefault="0049256D" w:rsidP="008E26E8">
            <w:pPr>
              <w:jc w:val="center"/>
              <w:rPr>
                <w:color w:val="000000"/>
              </w:rPr>
            </w:pPr>
            <w:r w:rsidRPr="00625E09">
              <w:rPr>
                <w:color w:val="000000"/>
              </w:rPr>
              <w:t>0</w:t>
            </w:r>
          </w:p>
        </w:tc>
        <w:tc>
          <w:tcPr>
            <w:tcW w:w="334" w:type="pct"/>
            <w:shd w:val="clear" w:color="auto" w:fill="FBD4B4"/>
            <w:vAlign w:val="center"/>
          </w:tcPr>
          <w:p w:rsidR="0049256D" w:rsidRPr="00625E09" w:rsidRDefault="0049256D" w:rsidP="008E26E8">
            <w:pPr>
              <w:jc w:val="center"/>
              <w:rPr>
                <w:color w:val="000000"/>
              </w:rPr>
            </w:pPr>
            <w:r w:rsidRPr="00625E09">
              <w:rPr>
                <w:color w:val="000000"/>
              </w:rPr>
              <w:t>0</w:t>
            </w:r>
          </w:p>
        </w:tc>
        <w:tc>
          <w:tcPr>
            <w:tcW w:w="436" w:type="pct"/>
            <w:shd w:val="clear" w:color="auto" w:fill="FBD4B4"/>
            <w:vAlign w:val="center"/>
          </w:tcPr>
          <w:p w:rsidR="0049256D" w:rsidRPr="00625E09" w:rsidRDefault="0049256D" w:rsidP="008E26E8">
            <w:pPr>
              <w:jc w:val="center"/>
              <w:rPr>
                <w:color w:val="000000"/>
              </w:rPr>
            </w:pPr>
            <w:r w:rsidRPr="00625E09">
              <w:rPr>
                <w:color w:val="000000"/>
              </w:rPr>
              <w:t>0</w:t>
            </w:r>
          </w:p>
        </w:tc>
      </w:tr>
      <w:tr w:rsidR="0049256D" w:rsidRPr="00625E09" w:rsidTr="008E26E8">
        <w:trPr>
          <w:cantSplit/>
        </w:trPr>
        <w:tc>
          <w:tcPr>
            <w:tcW w:w="644" w:type="pct"/>
            <w:shd w:val="clear" w:color="auto" w:fill="auto"/>
            <w:vAlign w:val="center"/>
          </w:tcPr>
          <w:p w:rsidR="0049256D" w:rsidRPr="00625E09" w:rsidRDefault="0049256D" w:rsidP="008E26E8">
            <w:pPr>
              <w:contextualSpacing/>
              <w:rPr>
                <w:rFonts w:eastAsia="Calibri"/>
              </w:rPr>
            </w:pPr>
            <w:r w:rsidRPr="00625E09">
              <w:rPr>
                <w:rFonts w:eastAsia="Calibri"/>
              </w:rPr>
              <w:lastRenderedPageBreak/>
              <w:t>Общее количество выполненных контрольно-надзорных мероприятий</w:t>
            </w:r>
          </w:p>
        </w:tc>
        <w:tc>
          <w:tcPr>
            <w:tcW w:w="241" w:type="pct"/>
            <w:shd w:val="clear" w:color="auto" w:fill="auto"/>
            <w:vAlign w:val="center"/>
          </w:tcPr>
          <w:p w:rsidR="0049256D" w:rsidRPr="00625E09" w:rsidRDefault="0049256D" w:rsidP="008E26E8">
            <w:pPr>
              <w:contextualSpacing/>
              <w:jc w:val="center"/>
              <w:rPr>
                <w:rFonts w:eastAsia="Calibri"/>
              </w:rPr>
            </w:pPr>
            <w:r w:rsidRPr="00625E09">
              <w:rPr>
                <w:rFonts w:eastAsia="Calibri"/>
              </w:rPr>
              <w:t>14</w:t>
            </w:r>
          </w:p>
        </w:tc>
        <w:tc>
          <w:tcPr>
            <w:tcW w:w="244" w:type="pct"/>
            <w:shd w:val="clear" w:color="auto" w:fill="auto"/>
            <w:vAlign w:val="center"/>
          </w:tcPr>
          <w:p w:rsidR="0049256D" w:rsidRPr="00625E09" w:rsidRDefault="0049256D" w:rsidP="008E26E8">
            <w:pPr>
              <w:contextualSpacing/>
              <w:jc w:val="center"/>
              <w:rPr>
                <w:rFonts w:eastAsia="Calibri"/>
              </w:rPr>
            </w:pPr>
            <w:r w:rsidRPr="00625E09">
              <w:rPr>
                <w:rFonts w:eastAsia="Calibri"/>
              </w:rPr>
              <w:t>16</w:t>
            </w:r>
          </w:p>
        </w:tc>
        <w:tc>
          <w:tcPr>
            <w:tcW w:w="415" w:type="pct"/>
            <w:shd w:val="clear" w:color="auto" w:fill="auto"/>
            <w:vAlign w:val="center"/>
          </w:tcPr>
          <w:p w:rsidR="0049256D" w:rsidRPr="00625E09" w:rsidRDefault="0049256D" w:rsidP="008E26E8">
            <w:pPr>
              <w:contextualSpacing/>
              <w:jc w:val="center"/>
              <w:rPr>
                <w:rFonts w:eastAsia="Calibri"/>
              </w:rPr>
            </w:pPr>
            <w:r w:rsidRPr="00625E09">
              <w:rPr>
                <w:rFonts w:eastAsia="Calibri"/>
              </w:rPr>
              <w:t>9</w:t>
            </w:r>
          </w:p>
        </w:tc>
        <w:tc>
          <w:tcPr>
            <w:tcW w:w="415" w:type="pct"/>
            <w:shd w:val="clear" w:color="auto" w:fill="auto"/>
            <w:vAlign w:val="center"/>
          </w:tcPr>
          <w:p w:rsidR="0049256D" w:rsidRPr="00625E09" w:rsidRDefault="0049256D" w:rsidP="008E26E8">
            <w:pPr>
              <w:contextualSpacing/>
              <w:jc w:val="center"/>
              <w:rPr>
                <w:rFonts w:eastAsia="Calibri"/>
              </w:rPr>
            </w:pPr>
            <w:r w:rsidRPr="00625E09">
              <w:rPr>
                <w:rFonts w:eastAsia="Calibri"/>
              </w:rPr>
              <w:t>7</w:t>
            </w:r>
          </w:p>
        </w:tc>
        <w:tc>
          <w:tcPr>
            <w:tcW w:w="334" w:type="pct"/>
            <w:shd w:val="clear" w:color="auto" w:fill="auto"/>
            <w:vAlign w:val="center"/>
          </w:tcPr>
          <w:p w:rsidR="0049256D" w:rsidRPr="00625E09" w:rsidRDefault="0049256D" w:rsidP="008E26E8">
            <w:pPr>
              <w:jc w:val="center"/>
              <w:rPr>
                <w:color w:val="000000"/>
              </w:rPr>
            </w:pPr>
            <w:r w:rsidRPr="00625E09">
              <w:rPr>
                <w:color w:val="000000"/>
              </w:rPr>
              <w:t>1</w:t>
            </w:r>
          </w:p>
        </w:tc>
        <w:tc>
          <w:tcPr>
            <w:tcW w:w="334" w:type="pct"/>
            <w:shd w:val="clear" w:color="auto" w:fill="FBD4B4"/>
            <w:vAlign w:val="center"/>
          </w:tcPr>
          <w:p w:rsidR="0049256D" w:rsidRPr="00625E09" w:rsidRDefault="0049256D" w:rsidP="008E26E8">
            <w:pPr>
              <w:jc w:val="center"/>
              <w:rPr>
                <w:color w:val="000000"/>
              </w:rPr>
            </w:pPr>
            <w:r w:rsidRPr="00625E09">
              <w:rPr>
                <w:color w:val="000000"/>
              </w:rPr>
              <w:t>2</w:t>
            </w:r>
          </w:p>
        </w:tc>
        <w:tc>
          <w:tcPr>
            <w:tcW w:w="439" w:type="pct"/>
            <w:shd w:val="clear" w:color="auto" w:fill="FBD4B4"/>
            <w:vAlign w:val="center"/>
          </w:tcPr>
          <w:p w:rsidR="0049256D" w:rsidRPr="00625E09" w:rsidRDefault="0049256D" w:rsidP="008E26E8">
            <w:pPr>
              <w:jc w:val="center"/>
              <w:rPr>
                <w:color w:val="000000"/>
              </w:rPr>
            </w:pPr>
            <w:r w:rsidRPr="00625E09">
              <w:rPr>
                <w:color w:val="000000"/>
              </w:rPr>
              <w:t>100</w:t>
            </w:r>
          </w:p>
        </w:tc>
        <w:tc>
          <w:tcPr>
            <w:tcW w:w="415" w:type="pct"/>
            <w:shd w:val="clear" w:color="auto" w:fill="auto"/>
            <w:vAlign w:val="center"/>
          </w:tcPr>
          <w:p w:rsidR="0049256D" w:rsidRPr="00625E09" w:rsidRDefault="0049256D" w:rsidP="008E26E8">
            <w:pPr>
              <w:jc w:val="center"/>
              <w:rPr>
                <w:color w:val="000000"/>
                <w:sz w:val="20"/>
                <w:szCs w:val="20"/>
              </w:rPr>
            </w:pPr>
            <w:r w:rsidRPr="00625E09">
              <w:rPr>
                <w:color w:val="000000"/>
                <w:sz w:val="20"/>
                <w:szCs w:val="20"/>
              </w:rPr>
              <w:t>9</w:t>
            </w:r>
          </w:p>
        </w:tc>
        <w:tc>
          <w:tcPr>
            <w:tcW w:w="415" w:type="pct"/>
            <w:shd w:val="clear" w:color="auto" w:fill="auto"/>
            <w:vAlign w:val="center"/>
          </w:tcPr>
          <w:p w:rsidR="0049256D" w:rsidRPr="00625E09" w:rsidRDefault="0049256D" w:rsidP="008E26E8">
            <w:pPr>
              <w:jc w:val="center"/>
              <w:rPr>
                <w:color w:val="000000"/>
                <w:sz w:val="20"/>
                <w:szCs w:val="20"/>
              </w:rPr>
            </w:pPr>
            <w:r w:rsidRPr="00625E09">
              <w:rPr>
                <w:color w:val="000000"/>
                <w:sz w:val="20"/>
                <w:szCs w:val="20"/>
              </w:rPr>
              <w:t>7</w:t>
            </w:r>
          </w:p>
        </w:tc>
        <w:tc>
          <w:tcPr>
            <w:tcW w:w="334" w:type="pct"/>
            <w:shd w:val="clear" w:color="auto" w:fill="auto"/>
            <w:vAlign w:val="center"/>
          </w:tcPr>
          <w:p w:rsidR="0049256D" w:rsidRPr="00625E09" w:rsidRDefault="0049256D" w:rsidP="008E26E8">
            <w:pPr>
              <w:jc w:val="center"/>
              <w:rPr>
                <w:color w:val="000000"/>
              </w:rPr>
            </w:pPr>
            <w:r w:rsidRPr="00625E09">
              <w:rPr>
                <w:color w:val="000000"/>
              </w:rPr>
              <w:t>1</w:t>
            </w:r>
          </w:p>
        </w:tc>
        <w:tc>
          <w:tcPr>
            <w:tcW w:w="334" w:type="pct"/>
            <w:shd w:val="clear" w:color="auto" w:fill="FBD4B4"/>
            <w:vAlign w:val="center"/>
          </w:tcPr>
          <w:p w:rsidR="0049256D" w:rsidRPr="00625E09" w:rsidRDefault="0049256D" w:rsidP="008E26E8">
            <w:pPr>
              <w:jc w:val="center"/>
              <w:rPr>
                <w:color w:val="000000"/>
              </w:rPr>
            </w:pPr>
            <w:r w:rsidRPr="00625E09">
              <w:rPr>
                <w:color w:val="000000"/>
              </w:rPr>
              <w:t>2</w:t>
            </w:r>
          </w:p>
        </w:tc>
        <w:tc>
          <w:tcPr>
            <w:tcW w:w="436" w:type="pct"/>
            <w:shd w:val="clear" w:color="auto" w:fill="FBD4B4"/>
            <w:vAlign w:val="center"/>
          </w:tcPr>
          <w:p w:rsidR="0049256D" w:rsidRPr="00625E09" w:rsidRDefault="0049256D" w:rsidP="008E26E8">
            <w:pPr>
              <w:jc w:val="center"/>
              <w:rPr>
                <w:color w:val="000000"/>
              </w:rPr>
            </w:pPr>
            <w:r w:rsidRPr="00625E09">
              <w:rPr>
                <w:color w:val="000000"/>
              </w:rPr>
              <w:t>100</w:t>
            </w:r>
          </w:p>
        </w:tc>
      </w:tr>
      <w:tr w:rsidR="0049256D" w:rsidRPr="00625E09" w:rsidTr="008E26E8">
        <w:trPr>
          <w:cantSplit/>
        </w:trPr>
        <w:tc>
          <w:tcPr>
            <w:tcW w:w="644" w:type="pct"/>
            <w:shd w:val="clear" w:color="auto" w:fill="auto"/>
            <w:vAlign w:val="center"/>
          </w:tcPr>
          <w:p w:rsidR="0049256D" w:rsidRPr="00625E09" w:rsidRDefault="0049256D" w:rsidP="008E26E8">
            <w:pPr>
              <w:contextualSpacing/>
              <w:rPr>
                <w:rFonts w:eastAsia="Calibri"/>
              </w:rPr>
            </w:pPr>
            <w:r w:rsidRPr="00625E09">
              <w:rPr>
                <w:rFonts w:eastAsia="Calibri"/>
              </w:rPr>
              <w:t>Количество выявленных нарушений норм законодательства</w:t>
            </w:r>
          </w:p>
        </w:tc>
        <w:tc>
          <w:tcPr>
            <w:tcW w:w="241" w:type="pct"/>
            <w:shd w:val="clear" w:color="auto" w:fill="auto"/>
            <w:vAlign w:val="center"/>
          </w:tcPr>
          <w:p w:rsidR="0049256D" w:rsidRPr="00625E09" w:rsidRDefault="0049256D" w:rsidP="008E26E8">
            <w:pPr>
              <w:contextualSpacing/>
              <w:jc w:val="center"/>
              <w:rPr>
                <w:rFonts w:eastAsia="Calibri"/>
              </w:rPr>
            </w:pPr>
            <w:r w:rsidRPr="00625E09">
              <w:rPr>
                <w:rFonts w:eastAsia="Calibri"/>
              </w:rPr>
              <w:t>0</w:t>
            </w:r>
          </w:p>
        </w:tc>
        <w:tc>
          <w:tcPr>
            <w:tcW w:w="244" w:type="pct"/>
            <w:shd w:val="clear" w:color="auto" w:fill="auto"/>
            <w:vAlign w:val="center"/>
          </w:tcPr>
          <w:p w:rsidR="0049256D" w:rsidRPr="00625E09" w:rsidRDefault="0049256D" w:rsidP="008E26E8">
            <w:pPr>
              <w:contextualSpacing/>
              <w:jc w:val="center"/>
              <w:rPr>
                <w:rFonts w:eastAsia="Calibri"/>
              </w:rPr>
            </w:pPr>
            <w:r w:rsidRPr="00625E09">
              <w:rPr>
                <w:rFonts w:eastAsia="Calibri"/>
              </w:rPr>
              <w:t>0</w:t>
            </w:r>
          </w:p>
        </w:tc>
        <w:tc>
          <w:tcPr>
            <w:tcW w:w="415" w:type="pct"/>
            <w:shd w:val="clear" w:color="auto" w:fill="auto"/>
            <w:vAlign w:val="center"/>
          </w:tcPr>
          <w:p w:rsidR="0049256D" w:rsidRPr="00625E09" w:rsidRDefault="0049256D" w:rsidP="008E26E8">
            <w:pPr>
              <w:contextualSpacing/>
              <w:jc w:val="center"/>
              <w:rPr>
                <w:rFonts w:eastAsia="Calibri"/>
              </w:rPr>
            </w:pPr>
            <w:r w:rsidRPr="00625E09">
              <w:rPr>
                <w:rFonts w:eastAsia="Calibri"/>
              </w:rPr>
              <w:t>9</w:t>
            </w:r>
          </w:p>
        </w:tc>
        <w:tc>
          <w:tcPr>
            <w:tcW w:w="415" w:type="pct"/>
            <w:shd w:val="clear" w:color="auto" w:fill="auto"/>
            <w:vAlign w:val="center"/>
          </w:tcPr>
          <w:p w:rsidR="0049256D" w:rsidRPr="00625E09" w:rsidRDefault="0049256D" w:rsidP="008E26E8">
            <w:pPr>
              <w:contextualSpacing/>
              <w:jc w:val="center"/>
              <w:rPr>
                <w:rFonts w:eastAsia="Calibri"/>
              </w:rPr>
            </w:pPr>
            <w:r w:rsidRPr="00625E09">
              <w:rPr>
                <w:rFonts w:eastAsia="Calibri"/>
              </w:rPr>
              <w:t>7</w:t>
            </w:r>
          </w:p>
        </w:tc>
        <w:tc>
          <w:tcPr>
            <w:tcW w:w="334" w:type="pct"/>
            <w:shd w:val="clear" w:color="auto" w:fill="auto"/>
            <w:vAlign w:val="center"/>
          </w:tcPr>
          <w:p w:rsidR="0049256D" w:rsidRPr="00625E09" w:rsidRDefault="0049256D" w:rsidP="008E26E8">
            <w:pPr>
              <w:jc w:val="center"/>
              <w:rPr>
                <w:color w:val="000000"/>
              </w:rPr>
            </w:pPr>
            <w:r w:rsidRPr="00625E09">
              <w:rPr>
                <w:color w:val="000000"/>
              </w:rPr>
              <w:t>0</w:t>
            </w:r>
          </w:p>
        </w:tc>
        <w:tc>
          <w:tcPr>
            <w:tcW w:w="334" w:type="pct"/>
            <w:shd w:val="clear" w:color="auto" w:fill="FBD4B4"/>
            <w:vAlign w:val="center"/>
          </w:tcPr>
          <w:p w:rsidR="0049256D" w:rsidRPr="00625E09" w:rsidRDefault="0049256D" w:rsidP="008E26E8">
            <w:pPr>
              <w:jc w:val="center"/>
              <w:rPr>
                <w:color w:val="000000"/>
              </w:rPr>
            </w:pPr>
            <w:r w:rsidRPr="00625E09">
              <w:rPr>
                <w:color w:val="000000"/>
              </w:rPr>
              <w:t>0</w:t>
            </w:r>
          </w:p>
        </w:tc>
        <w:tc>
          <w:tcPr>
            <w:tcW w:w="439" w:type="pct"/>
            <w:shd w:val="clear" w:color="auto" w:fill="FBD4B4"/>
            <w:vAlign w:val="center"/>
          </w:tcPr>
          <w:p w:rsidR="0049256D" w:rsidRPr="00625E09" w:rsidRDefault="0049256D" w:rsidP="008E26E8">
            <w:pPr>
              <w:jc w:val="center"/>
              <w:rPr>
                <w:color w:val="000000"/>
              </w:rPr>
            </w:pPr>
            <w:r w:rsidRPr="00625E09">
              <w:rPr>
                <w:color w:val="000000"/>
              </w:rPr>
              <w:t>0</w:t>
            </w:r>
          </w:p>
        </w:tc>
        <w:tc>
          <w:tcPr>
            <w:tcW w:w="415" w:type="pct"/>
            <w:shd w:val="clear" w:color="auto" w:fill="auto"/>
            <w:vAlign w:val="center"/>
          </w:tcPr>
          <w:p w:rsidR="0049256D" w:rsidRPr="00625E09" w:rsidRDefault="0049256D" w:rsidP="008E26E8">
            <w:pPr>
              <w:jc w:val="center"/>
              <w:rPr>
                <w:color w:val="000000"/>
                <w:sz w:val="20"/>
                <w:szCs w:val="20"/>
              </w:rPr>
            </w:pPr>
            <w:r w:rsidRPr="00625E09">
              <w:rPr>
                <w:color w:val="000000"/>
                <w:sz w:val="20"/>
                <w:szCs w:val="20"/>
              </w:rPr>
              <w:t>9</w:t>
            </w:r>
          </w:p>
        </w:tc>
        <w:tc>
          <w:tcPr>
            <w:tcW w:w="415" w:type="pct"/>
            <w:shd w:val="clear" w:color="auto" w:fill="auto"/>
            <w:vAlign w:val="center"/>
          </w:tcPr>
          <w:p w:rsidR="0049256D" w:rsidRPr="00625E09" w:rsidRDefault="0049256D" w:rsidP="008E26E8">
            <w:pPr>
              <w:jc w:val="center"/>
              <w:rPr>
                <w:color w:val="000000"/>
                <w:sz w:val="20"/>
                <w:szCs w:val="20"/>
              </w:rPr>
            </w:pPr>
            <w:r w:rsidRPr="00625E09">
              <w:rPr>
                <w:color w:val="000000"/>
                <w:sz w:val="20"/>
                <w:szCs w:val="20"/>
              </w:rPr>
              <w:t>7</w:t>
            </w:r>
          </w:p>
        </w:tc>
        <w:tc>
          <w:tcPr>
            <w:tcW w:w="334" w:type="pct"/>
            <w:shd w:val="clear" w:color="auto" w:fill="auto"/>
            <w:vAlign w:val="center"/>
          </w:tcPr>
          <w:p w:rsidR="0049256D" w:rsidRPr="00625E09" w:rsidRDefault="0049256D" w:rsidP="008E26E8">
            <w:pPr>
              <w:jc w:val="center"/>
              <w:rPr>
                <w:color w:val="000000"/>
              </w:rPr>
            </w:pPr>
            <w:r w:rsidRPr="00625E09">
              <w:rPr>
                <w:color w:val="000000"/>
              </w:rPr>
              <w:t>0</w:t>
            </w:r>
          </w:p>
        </w:tc>
        <w:tc>
          <w:tcPr>
            <w:tcW w:w="334" w:type="pct"/>
            <w:shd w:val="clear" w:color="auto" w:fill="FBD4B4"/>
            <w:vAlign w:val="center"/>
          </w:tcPr>
          <w:p w:rsidR="0049256D" w:rsidRPr="00625E09" w:rsidRDefault="0049256D" w:rsidP="008E26E8">
            <w:pPr>
              <w:jc w:val="center"/>
              <w:rPr>
                <w:color w:val="000000"/>
              </w:rPr>
            </w:pPr>
            <w:r w:rsidRPr="00625E09">
              <w:rPr>
                <w:color w:val="000000"/>
              </w:rPr>
              <w:t>0</w:t>
            </w:r>
          </w:p>
        </w:tc>
        <w:tc>
          <w:tcPr>
            <w:tcW w:w="436" w:type="pct"/>
            <w:shd w:val="clear" w:color="auto" w:fill="FBD4B4"/>
            <w:vAlign w:val="center"/>
          </w:tcPr>
          <w:p w:rsidR="0049256D" w:rsidRPr="00625E09" w:rsidRDefault="0049256D" w:rsidP="008E26E8">
            <w:pPr>
              <w:jc w:val="center"/>
              <w:rPr>
                <w:color w:val="000000"/>
              </w:rPr>
            </w:pPr>
            <w:r w:rsidRPr="00625E09">
              <w:rPr>
                <w:color w:val="000000"/>
              </w:rPr>
              <w:t>0</w:t>
            </w:r>
          </w:p>
        </w:tc>
      </w:tr>
      <w:tr w:rsidR="0049256D" w:rsidRPr="00625E09" w:rsidTr="008E26E8">
        <w:trPr>
          <w:cantSplit/>
        </w:trPr>
        <w:tc>
          <w:tcPr>
            <w:tcW w:w="644" w:type="pct"/>
            <w:shd w:val="clear" w:color="auto" w:fill="auto"/>
            <w:vAlign w:val="center"/>
          </w:tcPr>
          <w:p w:rsidR="0049256D" w:rsidRPr="00625E09" w:rsidRDefault="0049256D" w:rsidP="008E26E8">
            <w:pPr>
              <w:contextualSpacing/>
              <w:rPr>
                <w:rFonts w:eastAsia="Calibri"/>
              </w:rPr>
            </w:pPr>
            <w:r w:rsidRPr="00625E09">
              <w:rPr>
                <w:rFonts w:eastAsia="Calibri"/>
              </w:rPr>
              <w:t>Количество выданных предписаний об устранении выявленных нарушений</w:t>
            </w:r>
          </w:p>
        </w:tc>
        <w:tc>
          <w:tcPr>
            <w:tcW w:w="241" w:type="pct"/>
            <w:shd w:val="clear" w:color="auto" w:fill="auto"/>
            <w:vAlign w:val="center"/>
          </w:tcPr>
          <w:p w:rsidR="0049256D" w:rsidRPr="00625E09" w:rsidRDefault="0049256D" w:rsidP="008E26E8">
            <w:pPr>
              <w:contextualSpacing/>
              <w:jc w:val="center"/>
              <w:rPr>
                <w:rFonts w:eastAsia="Calibri"/>
              </w:rPr>
            </w:pPr>
            <w:r w:rsidRPr="00625E09">
              <w:rPr>
                <w:rFonts w:eastAsia="Calibri"/>
              </w:rPr>
              <w:t>0</w:t>
            </w:r>
          </w:p>
        </w:tc>
        <w:tc>
          <w:tcPr>
            <w:tcW w:w="244" w:type="pct"/>
            <w:shd w:val="clear" w:color="auto" w:fill="auto"/>
            <w:vAlign w:val="center"/>
          </w:tcPr>
          <w:p w:rsidR="0049256D" w:rsidRPr="00625E09" w:rsidRDefault="0049256D" w:rsidP="008E26E8">
            <w:pPr>
              <w:contextualSpacing/>
              <w:jc w:val="center"/>
              <w:rPr>
                <w:rFonts w:eastAsia="Calibri"/>
              </w:rPr>
            </w:pPr>
            <w:r w:rsidRPr="00625E09">
              <w:rPr>
                <w:rFonts w:eastAsia="Calibri"/>
              </w:rPr>
              <w:t>0</w:t>
            </w:r>
          </w:p>
        </w:tc>
        <w:tc>
          <w:tcPr>
            <w:tcW w:w="415" w:type="pct"/>
            <w:shd w:val="clear" w:color="auto" w:fill="auto"/>
            <w:vAlign w:val="center"/>
          </w:tcPr>
          <w:p w:rsidR="0049256D" w:rsidRPr="00625E09" w:rsidRDefault="0049256D" w:rsidP="008E26E8">
            <w:pPr>
              <w:contextualSpacing/>
              <w:jc w:val="center"/>
              <w:rPr>
                <w:rFonts w:eastAsia="Calibri"/>
              </w:rPr>
            </w:pPr>
            <w:r w:rsidRPr="00625E09">
              <w:rPr>
                <w:rFonts w:eastAsia="Calibri"/>
              </w:rPr>
              <w:t>9</w:t>
            </w:r>
          </w:p>
        </w:tc>
        <w:tc>
          <w:tcPr>
            <w:tcW w:w="415" w:type="pct"/>
            <w:shd w:val="clear" w:color="auto" w:fill="auto"/>
            <w:vAlign w:val="center"/>
          </w:tcPr>
          <w:p w:rsidR="0049256D" w:rsidRPr="00625E09" w:rsidRDefault="0049256D" w:rsidP="008E26E8">
            <w:pPr>
              <w:contextualSpacing/>
              <w:jc w:val="center"/>
              <w:rPr>
                <w:rFonts w:eastAsia="Calibri"/>
              </w:rPr>
            </w:pPr>
            <w:r w:rsidRPr="00625E09">
              <w:rPr>
                <w:rFonts w:eastAsia="Calibri"/>
              </w:rPr>
              <w:t>7</w:t>
            </w:r>
          </w:p>
        </w:tc>
        <w:tc>
          <w:tcPr>
            <w:tcW w:w="334" w:type="pct"/>
            <w:shd w:val="clear" w:color="auto" w:fill="auto"/>
            <w:vAlign w:val="center"/>
          </w:tcPr>
          <w:p w:rsidR="0049256D" w:rsidRPr="00625E09" w:rsidRDefault="0049256D" w:rsidP="008E26E8">
            <w:pPr>
              <w:jc w:val="center"/>
              <w:rPr>
                <w:color w:val="000000"/>
              </w:rPr>
            </w:pPr>
            <w:r w:rsidRPr="00625E09">
              <w:rPr>
                <w:color w:val="000000"/>
              </w:rPr>
              <w:t>0</w:t>
            </w:r>
          </w:p>
        </w:tc>
        <w:tc>
          <w:tcPr>
            <w:tcW w:w="334" w:type="pct"/>
            <w:shd w:val="clear" w:color="auto" w:fill="FBD4B4"/>
            <w:vAlign w:val="center"/>
          </w:tcPr>
          <w:p w:rsidR="0049256D" w:rsidRPr="00625E09" w:rsidRDefault="0049256D" w:rsidP="008E26E8">
            <w:pPr>
              <w:jc w:val="center"/>
              <w:rPr>
                <w:color w:val="000000"/>
              </w:rPr>
            </w:pPr>
            <w:r w:rsidRPr="00625E09">
              <w:rPr>
                <w:color w:val="000000"/>
              </w:rPr>
              <w:t>0</w:t>
            </w:r>
          </w:p>
        </w:tc>
        <w:tc>
          <w:tcPr>
            <w:tcW w:w="439" w:type="pct"/>
            <w:shd w:val="clear" w:color="auto" w:fill="FBD4B4"/>
            <w:vAlign w:val="center"/>
          </w:tcPr>
          <w:p w:rsidR="0049256D" w:rsidRPr="00625E09" w:rsidRDefault="0049256D" w:rsidP="008E26E8">
            <w:pPr>
              <w:jc w:val="center"/>
              <w:rPr>
                <w:color w:val="000000"/>
              </w:rPr>
            </w:pPr>
            <w:r w:rsidRPr="00625E09">
              <w:rPr>
                <w:color w:val="000000"/>
              </w:rPr>
              <w:t>0</w:t>
            </w:r>
          </w:p>
        </w:tc>
        <w:tc>
          <w:tcPr>
            <w:tcW w:w="415" w:type="pct"/>
            <w:shd w:val="clear" w:color="auto" w:fill="auto"/>
            <w:vAlign w:val="center"/>
          </w:tcPr>
          <w:p w:rsidR="0049256D" w:rsidRPr="00625E09" w:rsidRDefault="0049256D" w:rsidP="008E26E8">
            <w:pPr>
              <w:jc w:val="center"/>
              <w:rPr>
                <w:color w:val="000000"/>
                <w:sz w:val="20"/>
                <w:szCs w:val="20"/>
              </w:rPr>
            </w:pPr>
            <w:r w:rsidRPr="00625E09">
              <w:rPr>
                <w:color w:val="000000"/>
                <w:sz w:val="20"/>
                <w:szCs w:val="20"/>
              </w:rPr>
              <w:t>9</w:t>
            </w:r>
          </w:p>
        </w:tc>
        <w:tc>
          <w:tcPr>
            <w:tcW w:w="415" w:type="pct"/>
            <w:shd w:val="clear" w:color="auto" w:fill="auto"/>
            <w:vAlign w:val="center"/>
          </w:tcPr>
          <w:p w:rsidR="0049256D" w:rsidRPr="00625E09" w:rsidRDefault="0049256D" w:rsidP="008E26E8">
            <w:pPr>
              <w:jc w:val="center"/>
              <w:rPr>
                <w:color w:val="000000"/>
                <w:sz w:val="20"/>
                <w:szCs w:val="20"/>
              </w:rPr>
            </w:pPr>
            <w:r w:rsidRPr="00625E09">
              <w:rPr>
                <w:color w:val="000000"/>
                <w:sz w:val="20"/>
                <w:szCs w:val="20"/>
              </w:rPr>
              <w:t>7</w:t>
            </w:r>
          </w:p>
        </w:tc>
        <w:tc>
          <w:tcPr>
            <w:tcW w:w="334" w:type="pct"/>
            <w:shd w:val="clear" w:color="auto" w:fill="auto"/>
            <w:vAlign w:val="center"/>
          </w:tcPr>
          <w:p w:rsidR="0049256D" w:rsidRPr="00625E09" w:rsidRDefault="0049256D" w:rsidP="008E26E8">
            <w:pPr>
              <w:jc w:val="center"/>
              <w:rPr>
                <w:color w:val="000000"/>
              </w:rPr>
            </w:pPr>
            <w:r w:rsidRPr="00625E09">
              <w:rPr>
                <w:color w:val="000000"/>
              </w:rPr>
              <w:t>0</w:t>
            </w:r>
          </w:p>
        </w:tc>
        <w:tc>
          <w:tcPr>
            <w:tcW w:w="334" w:type="pct"/>
            <w:shd w:val="clear" w:color="auto" w:fill="FBD4B4"/>
            <w:vAlign w:val="center"/>
          </w:tcPr>
          <w:p w:rsidR="0049256D" w:rsidRPr="00625E09" w:rsidRDefault="0049256D" w:rsidP="008E26E8">
            <w:pPr>
              <w:jc w:val="center"/>
              <w:rPr>
                <w:color w:val="000000"/>
              </w:rPr>
            </w:pPr>
            <w:r w:rsidRPr="00625E09">
              <w:rPr>
                <w:color w:val="000000"/>
              </w:rPr>
              <w:t>0</w:t>
            </w:r>
          </w:p>
        </w:tc>
        <w:tc>
          <w:tcPr>
            <w:tcW w:w="436" w:type="pct"/>
            <w:shd w:val="clear" w:color="auto" w:fill="FBD4B4"/>
            <w:vAlign w:val="center"/>
          </w:tcPr>
          <w:p w:rsidR="0049256D" w:rsidRPr="00625E09" w:rsidRDefault="0049256D" w:rsidP="008E26E8">
            <w:pPr>
              <w:jc w:val="center"/>
              <w:rPr>
                <w:color w:val="000000"/>
              </w:rPr>
            </w:pPr>
            <w:r w:rsidRPr="00625E09">
              <w:rPr>
                <w:color w:val="000000"/>
              </w:rPr>
              <w:t>0</w:t>
            </w:r>
          </w:p>
        </w:tc>
      </w:tr>
      <w:tr w:rsidR="0049256D" w:rsidRPr="00625E09" w:rsidTr="008E26E8">
        <w:trPr>
          <w:cantSplit/>
        </w:trPr>
        <w:tc>
          <w:tcPr>
            <w:tcW w:w="644" w:type="pct"/>
            <w:shd w:val="clear" w:color="auto" w:fill="auto"/>
            <w:vAlign w:val="center"/>
          </w:tcPr>
          <w:p w:rsidR="0049256D" w:rsidRPr="00625E09" w:rsidRDefault="0049256D" w:rsidP="008E26E8">
            <w:pPr>
              <w:contextualSpacing/>
              <w:rPr>
                <w:rFonts w:eastAsia="Calibri"/>
              </w:rPr>
            </w:pPr>
            <w:r w:rsidRPr="00625E09">
              <w:rPr>
                <w:rFonts w:eastAsia="Calibri"/>
              </w:rPr>
              <w:t>Количество  составленных протоколов об АПН</w:t>
            </w:r>
          </w:p>
        </w:tc>
        <w:tc>
          <w:tcPr>
            <w:tcW w:w="241" w:type="pct"/>
            <w:shd w:val="clear" w:color="auto" w:fill="auto"/>
            <w:vAlign w:val="center"/>
          </w:tcPr>
          <w:p w:rsidR="0049256D" w:rsidRPr="00625E09" w:rsidRDefault="0049256D" w:rsidP="008E26E8">
            <w:pPr>
              <w:contextualSpacing/>
              <w:jc w:val="center"/>
              <w:rPr>
                <w:rFonts w:eastAsia="Calibri"/>
              </w:rPr>
            </w:pPr>
            <w:r w:rsidRPr="00625E09">
              <w:rPr>
                <w:rFonts w:eastAsia="Calibri"/>
              </w:rPr>
              <w:t>0</w:t>
            </w:r>
          </w:p>
        </w:tc>
        <w:tc>
          <w:tcPr>
            <w:tcW w:w="244" w:type="pct"/>
            <w:shd w:val="clear" w:color="auto" w:fill="auto"/>
            <w:vAlign w:val="center"/>
          </w:tcPr>
          <w:p w:rsidR="0049256D" w:rsidRPr="00625E09" w:rsidRDefault="0049256D" w:rsidP="008E26E8">
            <w:pPr>
              <w:contextualSpacing/>
              <w:jc w:val="center"/>
              <w:rPr>
                <w:rFonts w:eastAsia="Calibri"/>
              </w:rPr>
            </w:pPr>
            <w:r w:rsidRPr="00625E09">
              <w:rPr>
                <w:rFonts w:eastAsia="Calibri"/>
              </w:rPr>
              <w:t>0</w:t>
            </w:r>
          </w:p>
        </w:tc>
        <w:tc>
          <w:tcPr>
            <w:tcW w:w="415" w:type="pct"/>
            <w:shd w:val="clear" w:color="auto" w:fill="auto"/>
            <w:vAlign w:val="center"/>
          </w:tcPr>
          <w:p w:rsidR="0049256D" w:rsidRPr="00625E09" w:rsidRDefault="0049256D" w:rsidP="008E26E8">
            <w:pPr>
              <w:contextualSpacing/>
              <w:jc w:val="center"/>
              <w:rPr>
                <w:rFonts w:eastAsia="Calibri"/>
              </w:rPr>
            </w:pPr>
            <w:r w:rsidRPr="00625E09">
              <w:rPr>
                <w:rFonts w:eastAsia="Calibri"/>
              </w:rPr>
              <w:t>9</w:t>
            </w:r>
          </w:p>
        </w:tc>
        <w:tc>
          <w:tcPr>
            <w:tcW w:w="415" w:type="pct"/>
            <w:shd w:val="clear" w:color="auto" w:fill="auto"/>
            <w:vAlign w:val="center"/>
          </w:tcPr>
          <w:p w:rsidR="0049256D" w:rsidRPr="00625E09" w:rsidRDefault="0049256D" w:rsidP="008E26E8">
            <w:pPr>
              <w:contextualSpacing/>
              <w:jc w:val="center"/>
              <w:rPr>
                <w:rFonts w:eastAsia="Calibri"/>
              </w:rPr>
            </w:pPr>
            <w:r w:rsidRPr="00625E09">
              <w:rPr>
                <w:rFonts w:eastAsia="Calibri"/>
              </w:rPr>
              <w:t>7</w:t>
            </w:r>
          </w:p>
        </w:tc>
        <w:tc>
          <w:tcPr>
            <w:tcW w:w="334" w:type="pct"/>
            <w:shd w:val="clear" w:color="auto" w:fill="auto"/>
            <w:vAlign w:val="center"/>
          </w:tcPr>
          <w:p w:rsidR="0049256D" w:rsidRPr="00625E09" w:rsidRDefault="0049256D" w:rsidP="008E26E8">
            <w:pPr>
              <w:jc w:val="center"/>
              <w:rPr>
                <w:color w:val="000000"/>
              </w:rPr>
            </w:pPr>
            <w:r w:rsidRPr="00625E09">
              <w:rPr>
                <w:color w:val="000000"/>
              </w:rPr>
              <w:t>0</w:t>
            </w:r>
          </w:p>
        </w:tc>
        <w:tc>
          <w:tcPr>
            <w:tcW w:w="334" w:type="pct"/>
            <w:shd w:val="clear" w:color="auto" w:fill="FBD4B4"/>
            <w:vAlign w:val="center"/>
          </w:tcPr>
          <w:p w:rsidR="0049256D" w:rsidRPr="00625E09" w:rsidRDefault="0049256D" w:rsidP="008E26E8">
            <w:pPr>
              <w:jc w:val="center"/>
              <w:rPr>
                <w:color w:val="000000"/>
              </w:rPr>
            </w:pPr>
            <w:r w:rsidRPr="00625E09">
              <w:rPr>
                <w:color w:val="000000"/>
              </w:rPr>
              <w:t>0</w:t>
            </w:r>
          </w:p>
        </w:tc>
        <w:tc>
          <w:tcPr>
            <w:tcW w:w="439" w:type="pct"/>
            <w:shd w:val="clear" w:color="auto" w:fill="FBD4B4"/>
            <w:vAlign w:val="center"/>
          </w:tcPr>
          <w:p w:rsidR="0049256D" w:rsidRPr="00625E09" w:rsidRDefault="0049256D" w:rsidP="008E26E8">
            <w:pPr>
              <w:jc w:val="center"/>
              <w:rPr>
                <w:color w:val="000000"/>
              </w:rPr>
            </w:pPr>
            <w:r w:rsidRPr="00625E09">
              <w:rPr>
                <w:color w:val="000000"/>
              </w:rPr>
              <w:t>0</w:t>
            </w:r>
          </w:p>
        </w:tc>
        <w:tc>
          <w:tcPr>
            <w:tcW w:w="415" w:type="pct"/>
            <w:shd w:val="clear" w:color="auto" w:fill="auto"/>
            <w:vAlign w:val="center"/>
          </w:tcPr>
          <w:p w:rsidR="0049256D" w:rsidRPr="00625E09" w:rsidRDefault="0049256D" w:rsidP="008E26E8">
            <w:pPr>
              <w:jc w:val="center"/>
              <w:rPr>
                <w:color w:val="000000"/>
                <w:sz w:val="20"/>
                <w:szCs w:val="20"/>
              </w:rPr>
            </w:pPr>
            <w:r w:rsidRPr="00625E09">
              <w:rPr>
                <w:color w:val="000000"/>
                <w:sz w:val="20"/>
                <w:szCs w:val="20"/>
              </w:rPr>
              <w:t>9</w:t>
            </w:r>
          </w:p>
        </w:tc>
        <w:tc>
          <w:tcPr>
            <w:tcW w:w="415" w:type="pct"/>
            <w:shd w:val="clear" w:color="auto" w:fill="auto"/>
            <w:vAlign w:val="center"/>
          </w:tcPr>
          <w:p w:rsidR="0049256D" w:rsidRPr="00625E09" w:rsidRDefault="0049256D" w:rsidP="008E26E8">
            <w:pPr>
              <w:jc w:val="center"/>
              <w:rPr>
                <w:color w:val="000000"/>
                <w:sz w:val="20"/>
                <w:szCs w:val="20"/>
              </w:rPr>
            </w:pPr>
            <w:r w:rsidRPr="00625E09">
              <w:rPr>
                <w:color w:val="000000"/>
                <w:sz w:val="20"/>
                <w:szCs w:val="20"/>
              </w:rPr>
              <w:t>7</w:t>
            </w:r>
          </w:p>
        </w:tc>
        <w:tc>
          <w:tcPr>
            <w:tcW w:w="334" w:type="pct"/>
            <w:shd w:val="clear" w:color="auto" w:fill="auto"/>
            <w:vAlign w:val="center"/>
          </w:tcPr>
          <w:p w:rsidR="0049256D" w:rsidRPr="00625E09" w:rsidRDefault="0049256D" w:rsidP="008E26E8">
            <w:pPr>
              <w:jc w:val="center"/>
              <w:rPr>
                <w:color w:val="000000"/>
              </w:rPr>
            </w:pPr>
            <w:r w:rsidRPr="00625E09">
              <w:rPr>
                <w:color w:val="000000"/>
              </w:rPr>
              <w:t>0</w:t>
            </w:r>
          </w:p>
        </w:tc>
        <w:tc>
          <w:tcPr>
            <w:tcW w:w="334" w:type="pct"/>
            <w:shd w:val="clear" w:color="auto" w:fill="FBD4B4"/>
            <w:vAlign w:val="center"/>
          </w:tcPr>
          <w:p w:rsidR="0049256D" w:rsidRPr="00625E09" w:rsidRDefault="0049256D" w:rsidP="008E26E8">
            <w:pPr>
              <w:jc w:val="center"/>
              <w:rPr>
                <w:color w:val="000000"/>
              </w:rPr>
            </w:pPr>
            <w:r w:rsidRPr="00625E09">
              <w:rPr>
                <w:color w:val="000000"/>
              </w:rPr>
              <w:t>0</w:t>
            </w:r>
          </w:p>
        </w:tc>
        <w:tc>
          <w:tcPr>
            <w:tcW w:w="436" w:type="pct"/>
            <w:shd w:val="clear" w:color="auto" w:fill="FBD4B4"/>
            <w:vAlign w:val="center"/>
          </w:tcPr>
          <w:p w:rsidR="0049256D" w:rsidRPr="00625E09" w:rsidRDefault="0049256D" w:rsidP="008E26E8">
            <w:pPr>
              <w:jc w:val="center"/>
              <w:rPr>
                <w:color w:val="000000"/>
              </w:rPr>
            </w:pPr>
            <w:r w:rsidRPr="00625E09">
              <w:rPr>
                <w:color w:val="000000"/>
              </w:rPr>
              <w:t>0</w:t>
            </w:r>
          </w:p>
        </w:tc>
      </w:tr>
    </w:tbl>
    <w:p w:rsidR="0049256D" w:rsidRPr="00625E09" w:rsidRDefault="0049256D" w:rsidP="0049256D">
      <w:pPr>
        <w:tabs>
          <w:tab w:val="left" w:pos="1178"/>
          <w:tab w:val="left" w:pos="9053"/>
        </w:tabs>
        <w:ind w:firstLine="567"/>
        <w:contextualSpacing/>
        <w:jc w:val="both"/>
        <w:rPr>
          <w:sz w:val="28"/>
          <w:szCs w:val="28"/>
        </w:rPr>
      </w:pPr>
    </w:p>
    <w:p w:rsidR="0049256D" w:rsidRPr="00625E09" w:rsidRDefault="0049256D" w:rsidP="0049256D">
      <w:pPr>
        <w:tabs>
          <w:tab w:val="left" w:pos="1178"/>
          <w:tab w:val="left" w:pos="9053"/>
        </w:tabs>
        <w:ind w:firstLine="567"/>
        <w:contextualSpacing/>
        <w:jc w:val="both"/>
        <w:rPr>
          <w:sz w:val="28"/>
          <w:szCs w:val="28"/>
        </w:rPr>
      </w:pPr>
    </w:p>
    <w:p w:rsidR="0049256D" w:rsidRPr="00625E09" w:rsidRDefault="0049256D" w:rsidP="0049256D">
      <w:pPr>
        <w:tabs>
          <w:tab w:val="left" w:pos="1178"/>
          <w:tab w:val="left" w:pos="9053"/>
        </w:tabs>
        <w:ind w:firstLine="567"/>
        <w:contextualSpacing/>
        <w:jc w:val="both"/>
        <w:rPr>
          <w:color w:val="000000"/>
          <w:spacing w:val="-1"/>
          <w:sz w:val="28"/>
          <w:szCs w:val="28"/>
        </w:rPr>
      </w:pPr>
      <w:r w:rsidRPr="00625E09">
        <w:rPr>
          <w:sz w:val="28"/>
          <w:szCs w:val="28"/>
        </w:rPr>
        <w:lastRenderedPageBreak/>
        <w:t xml:space="preserve">1.3.6. </w:t>
      </w:r>
      <w:r w:rsidRPr="00625E09">
        <w:rPr>
          <w:color w:val="000000"/>
          <w:spacing w:val="-1"/>
          <w:sz w:val="28"/>
          <w:szCs w:val="28"/>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49256D" w:rsidRPr="00625E09" w:rsidRDefault="0049256D" w:rsidP="0049256D">
      <w:pPr>
        <w:ind w:firstLine="709"/>
        <w:contextualSpacing/>
        <w:jc w:val="both"/>
        <w:rPr>
          <w:sz w:val="28"/>
          <w:szCs w:val="28"/>
        </w:rPr>
      </w:pPr>
      <w:r w:rsidRPr="00625E09">
        <w:rPr>
          <w:sz w:val="28"/>
          <w:szCs w:val="28"/>
        </w:rPr>
        <w:t>Полномочие осуществляется на основании п. 7.1.2.13 Положения.</w:t>
      </w:r>
    </w:p>
    <w:p w:rsidR="0049256D" w:rsidRPr="00625E09" w:rsidRDefault="0049256D" w:rsidP="0049256D">
      <w:pPr>
        <w:ind w:firstLine="709"/>
        <w:contextualSpacing/>
        <w:jc w:val="both"/>
        <w:rPr>
          <w:sz w:val="28"/>
          <w:szCs w:val="28"/>
        </w:rPr>
      </w:pPr>
      <w:r w:rsidRPr="00625E09">
        <w:rPr>
          <w:sz w:val="28"/>
          <w:szCs w:val="28"/>
        </w:rPr>
        <w:t>Количество лицензий, в отношении которых исполняется полномочие - 7726.</w:t>
      </w:r>
    </w:p>
    <w:p w:rsidR="0049256D" w:rsidRPr="00625E09" w:rsidRDefault="0049256D" w:rsidP="0049256D">
      <w:pPr>
        <w:ind w:firstLine="709"/>
        <w:contextualSpacing/>
        <w:jc w:val="both"/>
        <w:rPr>
          <w:sz w:val="28"/>
          <w:szCs w:val="28"/>
        </w:rPr>
      </w:pPr>
      <w:r w:rsidRPr="00625E09">
        <w:rPr>
          <w:sz w:val="28"/>
          <w:szCs w:val="28"/>
        </w:rPr>
        <w:t>Количество сотрудников, в должностных регламентах которых установлено исполнение полномочия – 7 сотрудников.</w:t>
      </w:r>
    </w:p>
    <w:p w:rsidR="0049256D" w:rsidRPr="00625E09" w:rsidRDefault="0049256D" w:rsidP="0049256D">
      <w:pPr>
        <w:ind w:firstLine="709"/>
        <w:contextualSpacing/>
        <w:jc w:val="both"/>
        <w:rPr>
          <w:sz w:val="28"/>
          <w:szCs w:val="28"/>
        </w:rPr>
      </w:pPr>
      <w:r w:rsidRPr="00625E09">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49256D" w:rsidRPr="00625E09" w:rsidRDefault="0049256D" w:rsidP="0049256D">
      <w:pPr>
        <w:tabs>
          <w:tab w:val="left" w:pos="1178"/>
          <w:tab w:val="left" w:pos="9053"/>
        </w:tabs>
        <w:ind w:firstLine="567"/>
        <w:contextualSpacing/>
        <w:jc w:val="both"/>
        <w:rPr>
          <w:sz w:val="28"/>
          <w:szCs w:val="28"/>
        </w:rPr>
      </w:pPr>
      <w:r w:rsidRPr="00625E09">
        <w:rPr>
          <w:sz w:val="28"/>
          <w:szCs w:val="28"/>
        </w:rPr>
        <w:t>Объемы и результаты выполнения плановых мероприятий по исполнению полномочия</w:t>
      </w:r>
    </w:p>
    <w:p w:rsidR="00D24CED" w:rsidRPr="00625E09" w:rsidRDefault="00D24CED" w:rsidP="0049256D">
      <w:pPr>
        <w:tabs>
          <w:tab w:val="left" w:pos="1178"/>
          <w:tab w:val="left" w:pos="9053"/>
        </w:tabs>
        <w:ind w:firstLine="567"/>
        <w:contextualSpacing/>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28"/>
      </w:tblGrid>
      <w:tr w:rsidR="0049256D" w:rsidRPr="00625E09" w:rsidTr="008E26E8">
        <w:tc>
          <w:tcPr>
            <w:tcW w:w="2073" w:type="pct"/>
          </w:tcPr>
          <w:p w:rsidR="0049256D" w:rsidRPr="00625E09" w:rsidRDefault="0049256D" w:rsidP="008E26E8">
            <w:pPr>
              <w:tabs>
                <w:tab w:val="left" w:pos="1178"/>
                <w:tab w:val="left" w:pos="9053"/>
              </w:tabs>
              <w:contextualSpacing/>
              <w:jc w:val="center"/>
            </w:pPr>
            <w:r w:rsidRPr="00625E09">
              <w:t>Показатель</w:t>
            </w:r>
          </w:p>
        </w:tc>
        <w:tc>
          <w:tcPr>
            <w:tcW w:w="732" w:type="pct"/>
          </w:tcPr>
          <w:p w:rsidR="0049256D" w:rsidRPr="00625E09" w:rsidRDefault="0049256D" w:rsidP="008E26E8">
            <w:pPr>
              <w:tabs>
                <w:tab w:val="left" w:pos="1178"/>
                <w:tab w:val="left" w:pos="9053"/>
              </w:tabs>
              <w:contextualSpacing/>
              <w:jc w:val="center"/>
            </w:pPr>
            <w:r w:rsidRPr="00625E09">
              <w:t>2014 года</w:t>
            </w:r>
          </w:p>
        </w:tc>
        <w:tc>
          <w:tcPr>
            <w:tcW w:w="732" w:type="pct"/>
          </w:tcPr>
          <w:p w:rsidR="0049256D" w:rsidRPr="00625E09" w:rsidRDefault="0049256D" w:rsidP="008E26E8">
            <w:pPr>
              <w:tabs>
                <w:tab w:val="left" w:pos="1178"/>
                <w:tab w:val="left" w:pos="9053"/>
              </w:tabs>
              <w:contextualSpacing/>
              <w:jc w:val="center"/>
            </w:pPr>
            <w:r w:rsidRPr="00625E09">
              <w:t>2015 года</w:t>
            </w:r>
          </w:p>
        </w:tc>
        <w:tc>
          <w:tcPr>
            <w:tcW w:w="732" w:type="pct"/>
          </w:tcPr>
          <w:p w:rsidR="0049256D" w:rsidRPr="00625E09" w:rsidRDefault="0049256D" w:rsidP="008E26E8">
            <w:pPr>
              <w:tabs>
                <w:tab w:val="left" w:pos="1178"/>
                <w:tab w:val="left" w:pos="9053"/>
              </w:tabs>
              <w:contextualSpacing/>
              <w:jc w:val="center"/>
            </w:pPr>
            <w:r w:rsidRPr="00625E09">
              <w:t>4 кв</w:t>
            </w:r>
            <w:r w:rsidR="00D24CED" w:rsidRPr="00625E09">
              <w:t>.</w:t>
            </w:r>
            <w:r w:rsidRPr="00625E09">
              <w:t xml:space="preserve"> 2014 года</w:t>
            </w:r>
          </w:p>
        </w:tc>
        <w:tc>
          <w:tcPr>
            <w:tcW w:w="731" w:type="pct"/>
          </w:tcPr>
          <w:p w:rsidR="0049256D" w:rsidRPr="00625E09" w:rsidRDefault="0049256D" w:rsidP="008E26E8">
            <w:pPr>
              <w:tabs>
                <w:tab w:val="left" w:pos="1178"/>
                <w:tab w:val="left" w:pos="9053"/>
              </w:tabs>
              <w:contextualSpacing/>
              <w:jc w:val="center"/>
            </w:pPr>
            <w:r w:rsidRPr="00625E09">
              <w:t>4 кв</w:t>
            </w:r>
            <w:r w:rsidR="00D24CED" w:rsidRPr="00625E09">
              <w:t>.</w:t>
            </w:r>
            <w:r w:rsidRPr="00625E09">
              <w:t xml:space="preserve"> 2015 года</w:t>
            </w:r>
          </w:p>
        </w:tc>
      </w:tr>
      <w:tr w:rsidR="0049256D" w:rsidRPr="00625E09" w:rsidTr="008E26E8">
        <w:tc>
          <w:tcPr>
            <w:tcW w:w="2073" w:type="pct"/>
          </w:tcPr>
          <w:p w:rsidR="0049256D" w:rsidRPr="00625E09" w:rsidRDefault="0049256D" w:rsidP="008E26E8">
            <w:pPr>
              <w:tabs>
                <w:tab w:val="left" w:pos="1178"/>
                <w:tab w:val="left" w:pos="9053"/>
              </w:tabs>
              <w:contextualSpacing/>
              <w:jc w:val="both"/>
            </w:pPr>
            <w:r w:rsidRPr="00625E09">
              <w:t>Количество проверок, связанных с исполнением полномочия</w:t>
            </w:r>
          </w:p>
        </w:tc>
        <w:tc>
          <w:tcPr>
            <w:tcW w:w="732" w:type="pct"/>
            <w:vAlign w:val="center"/>
          </w:tcPr>
          <w:p w:rsidR="0049256D" w:rsidRPr="00625E09" w:rsidRDefault="0049256D" w:rsidP="008E26E8">
            <w:pPr>
              <w:tabs>
                <w:tab w:val="left" w:pos="1178"/>
                <w:tab w:val="left" w:pos="9053"/>
              </w:tabs>
              <w:ind w:firstLine="567"/>
              <w:contextualSpacing/>
            </w:pPr>
            <w:r w:rsidRPr="00625E09">
              <w:t>9</w:t>
            </w:r>
          </w:p>
        </w:tc>
        <w:tc>
          <w:tcPr>
            <w:tcW w:w="732" w:type="pct"/>
            <w:vAlign w:val="center"/>
          </w:tcPr>
          <w:p w:rsidR="0049256D" w:rsidRPr="00625E09" w:rsidRDefault="0049256D" w:rsidP="008E26E8">
            <w:pPr>
              <w:tabs>
                <w:tab w:val="left" w:pos="1178"/>
                <w:tab w:val="left" w:pos="9053"/>
              </w:tabs>
              <w:ind w:firstLine="567"/>
              <w:contextualSpacing/>
            </w:pPr>
            <w:r w:rsidRPr="00625E09">
              <w:t>12</w:t>
            </w:r>
          </w:p>
        </w:tc>
        <w:tc>
          <w:tcPr>
            <w:tcW w:w="732" w:type="pct"/>
            <w:vAlign w:val="center"/>
          </w:tcPr>
          <w:p w:rsidR="0049256D" w:rsidRPr="00625E09" w:rsidRDefault="0049256D" w:rsidP="008E26E8">
            <w:pPr>
              <w:tabs>
                <w:tab w:val="left" w:pos="1178"/>
                <w:tab w:val="left" w:pos="9053"/>
              </w:tabs>
              <w:ind w:firstLine="567"/>
              <w:contextualSpacing/>
            </w:pPr>
            <w:r w:rsidRPr="00625E09">
              <w:t>0</w:t>
            </w:r>
          </w:p>
        </w:tc>
        <w:tc>
          <w:tcPr>
            <w:tcW w:w="731" w:type="pct"/>
            <w:vAlign w:val="center"/>
          </w:tcPr>
          <w:p w:rsidR="0049256D" w:rsidRPr="00625E09" w:rsidRDefault="0049256D" w:rsidP="008E26E8">
            <w:pPr>
              <w:tabs>
                <w:tab w:val="left" w:pos="1178"/>
                <w:tab w:val="left" w:pos="9053"/>
              </w:tabs>
              <w:ind w:firstLine="567"/>
              <w:contextualSpacing/>
            </w:pPr>
            <w:r w:rsidRPr="00625E09">
              <w:t>2</w:t>
            </w:r>
          </w:p>
        </w:tc>
      </w:tr>
      <w:tr w:rsidR="0049256D" w:rsidRPr="00625E09" w:rsidTr="008E26E8">
        <w:tc>
          <w:tcPr>
            <w:tcW w:w="2073" w:type="pct"/>
          </w:tcPr>
          <w:p w:rsidR="0049256D" w:rsidRPr="00625E09" w:rsidRDefault="0049256D" w:rsidP="008E26E8">
            <w:pPr>
              <w:tabs>
                <w:tab w:val="left" w:pos="1178"/>
                <w:tab w:val="left" w:pos="9053"/>
              </w:tabs>
              <w:contextualSpacing/>
              <w:jc w:val="both"/>
            </w:pPr>
            <w:r w:rsidRPr="00625E09">
              <w:t>Количество мероприятий систематического наблюдения, связанных с исполнением полномочия</w:t>
            </w:r>
          </w:p>
        </w:tc>
        <w:tc>
          <w:tcPr>
            <w:tcW w:w="732" w:type="pct"/>
            <w:vAlign w:val="center"/>
          </w:tcPr>
          <w:p w:rsidR="0049256D" w:rsidRPr="00625E09" w:rsidRDefault="0049256D" w:rsidP="008E26E8">
            <w:pPr>
              <w:tabs>
                <w:tab w:val="left" w:pos="1178"/>
                <w:tab w:val="left" w:pos="9053"/>
              </w:tabs>
              <w:ind w:firstLine="567"/>
              <w:contextualSpacing/>
            </w:pPr>
            <w:r w:rsidRPr="00625E09">
              <w:t>0</w:t>
            </w:r>
          </w:p>
        </w:tc>
        <w:tc>
          <w:tcPr>
            <w:tcW w:w="732" w:type="pct"/>
            <w:vAlign w:val="center"/>
          </w:tcPr>
          <w:p w:rsidR="0049256D" w:rsidRPr="00625E09" w:rsidRDefault="0049256D" w:rsidP="008E26E8">
            <w:pPr>
              <w:tabs>
                <w:tab w:val="left" w:pos="1178"/>
                <w:tab w:val="left" w:pos="9053"/>
              </w:tabs>
              <w:ind w:firstLine="567"/>
              <w:contextualSpacing/>
            </w:pPr>
            <w:r w:rsidRPr="00625E09">
              <w:t>0</w:t>
            </w:r>
          </w:p>
        </w:tc>
        <w:tc>
          <w:tcPr>
            <w:tcW w:w="732" w:type="pct"/>
            <w:vAlign w:val="center"/>
          </w:tcPr>
          <w:p w:rsidR="0049256D" w:rsidRPr="00625E09" w:rsidRDefault="0049256D" w:rsidP="008E26E8">
            <w:pPr>
              <w:tabs>
                <w:tab w:val="left" w:pos="1178"/>
                <w:tab w:val="left" w:pos="9053"/>
              </w:tabs>
              <w:ind w:firstLine="567"/>
              <w:contextualSpacing/>
            </w:pPr>
            <w:r w:rsidRPr="00625E09">
              <w:t>0</w:t>
            </w:r>
          </w:p>
        </w:tc>
        <w:tc>
          <w:tcPr>
            <w:tcW w:w="731" w:type="pct"/>
            <w:vAlign w:val="center"/>
          </w:tcPr>
          <w:p w:rsidR="0049256D" w:rsidRPr="00625E09" w:rsidRDefault="0049256D" w:rsidP="008E26E8">
            <w:pPr>
              <w:tabs>
                <w:tab w:val="left" w:pos="1178"/>
                <w:tab w:val="left" w:pos="9053"/>
              </w:tabs>
              <w:ind w:firstLine="567"/>
              <w:contextualSpacing/>
            </w:pPr>
            <w:r w:rsidRPr="00625E09">
              <w:t>0</w:t>
            </w:r>
          </w:p>
        </w:tc>
      </w:tr>
    </w:tbl>
    <w:p w:rsidR="0049256D" w:rsidRPr="00625E09" w:rsidRDefault="0049256D" w:rsidP="0049256D">
      <w:pPr>
        <w:tabs>
          <w:tab w:val="left" w:pos="1178"/>
          <w:tab w:val="left" w:pos="9053"/>
        </w:tabs>
        <w:ind w:firstLine="567"/>
        <w:contextualSpacing/>
        <w:jc w:val="both"/>
        <w:rPr>
          <w:sz w:val="28"/>
          <w:szCs w:val="28"/>
        </w:rPr>
      </w:pPr>
    </w:p>
    <w:p w:rsidR="0049256D" w:rsidRPr="00625E09" w:rsidRDefault="0049256D" w:rsidP="0049256D">
      <w:pPr>
        <w:tabs>
          <w:tab w:val="left" w:pos="1178"/>
          <w:tab w:val="left" w:pos="9053"/>
        </w:tabs>
        <w:ind w:firstLine="567"/>
        <w:contextualSpacing/>
        <w:jc w:val="both"/>
        <w:rPr>
          <w:sz w:val="28"/>
          <w:szCs w:val="28"/>
        </w:rPr>
      </w:pPr>
      <w:r w:rsidRPr="00625E09">
        <w:rPr>
          <w:sz w:val="28"/>
          <w:szCs w:val="28"/>
        </w:rPr>
        <w:t>Объемы и результаты проведения внеплановых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28"/>
      </w:tblGrid>
      <w:tr w:rsidR="0049256D" w:rsidRPr="00625E09" w:rsidTr="008E26E8">
        <w:tc>
          <w:tcPr>
            <w:tcW w:w="2073" w:type="pct"/>
          </w:tcPr>
          <w:p w:rsidR="0049256D" w:rsidRPr="00625E09" w:rsidRDefault="0049256D" w:rsidP="008E26E8">
            <w:pPr>
              <w:tabs>
                <w:tab w:val="left" w:pos="1178"/>
                <w:tab w:val="left" w:pos="9053"/>
              </w:tabs>
              <w:contextualSpacing/>
              <w:jc w:val="center"/>
            </w:pPr>
            <w:r w:rsidRPr="00625E09">
              <w:t>Показатель</w:t>
            </w:r>
          </w:p>
        </w:tc>
        <w:tc>
          <w:tcPr>
            <w:tcW w:w="732" w:type="pct"/>
          </w:tcPr>
          <w:p w:rsidR="0049256D" w:rsidRPr="00625E09" w:rsidRDefault="0049256D" w:rsidP="008E26E8">
            <w:pPr>
              <w:tabs>
                <w:tab w:val="left" w:pos="1178"/>
                <w:tab w:val="left" w:pos="9053"/>
              </w:tabs>
              <w:contextualSpacing/>
              <w:jc w:val="center"/>
              <w:rPr>
                <w:lang w:val="en-US"/>
              </w:rPr>
            </w:pPr>
            <w:r w:rsidRPr="00625E09">
              <w:t>2014 год</w:t>
            </w:r>
          </w:p>
        </w:tc>
        <w:tc>
          <w:tcPr>
            <w:tcW w:w="732" w:type="pct"/>
          </w:tcPr>
          <w:p w:rsidR="0049256D" w:rsidRPr="00625E09" w:rsidRDefault="0049256D" w:rsidP="008E26E8">
            <w:pPr>
              <w:tabs>
                <w:tab w:val="left" w:pos="1178"/>
                <w:tab w:val="left" w:pos="9053"/>
              </w:tabs>
              <w:contextualSpacing/>
              <w:jc w:val="center"/>
              <w:rPr>
                <w:lang w:val="en-US"/>
              </w:rPr>
            </w:pPr>
            <w:r w:rsidRPr="00625E09">
              <w:t>2015 год</w:t>
            </w:r>
          </w:p>
        </w:tc>
        <w:tc>
          <w:tcPr>
            <w:tcW w:w="732" w:type="pct"/>
          </w:tcPr>
          <w:p w:rsidR="0049256D" w:rsidRPr="00625E09" w:rsidRDefault="0049256D" w:rsidP="008E26E8">
            <w:pPr>
              <w:tabs>
                <w:tab w:val="left" w:pos="1178"/>
                <w:tab w:val="left" w:pos="9053"/>
              </w:tabs>
              <w:contextualSpacing/>
              <w:jc w:val="center"/>
            </w:pPr>
            <w:r w:rsidRPr="00625E09">
              <w:t>4 кв</w:t>
            </w:r>
            <w:r w:rsidR="00D24CED" w:rsidRPr="00625E09">
              <w:t>.</w:t>
            </w:r>
            <w:r w:rsidRPr="00625E09">
              <w:t xml:space="preserve"> 2014 года</w:t>
            </w:r>
          </w:p>
        </w:tc>
        <w:tc>
          <w:tcPr>
            <w:tcW w:w="731" w:type="pct"/>
          </w:tcPr>
          <w:p w:rsidR="0049256D" w:rsidRPr="00625E09" w:rsidRDefault="0049256D" w:rsidP="008E26E8">
            <w:pPr>
              <w:tabs>
                <w:tab w:val="left" w:pos="1178"/>
                <w:tab w:val="left" w:pos="9053"/>
              </w:tabs>
              <w:contextualSpacing/>
              <w:jc w:val="center"/>
            </w:pPr>
            <w:r w:rsidRPr="00625E09">
              <w:t>4 кв</w:t>
            </w:r>
            <w:r w:rsidR="00D24CED" w:rsidRPr="00625E09">
              <w:t>.</w:t>
            </w:r>
            <w:r w:rsidRPr="00625E09">
              <w:t xml:space="preserve"> 2015 года</w:t>
            </w:r>
          </w:p>
        </w:tc>
      </w:tr>
      <w:tr w:rsidR="0049256D" w:rsidRPr="00625E09" w:rsidTr="008E26E8">
        <w:tc>
          <w:tcPr>
            <w:tcW w:w="2073" w:type="pct"/>
          </w:tcPr>
          <w:p w:rsidR="0049256D" w:rsidRPr="00625E09" w:rsidRDefault="0049256D" w:rsidP="008E26E8">
            <w:pPr>
              <w:tabs>
                <w:tab w:val="left" w:pos="1178"/>
                <w:tab w:val="left" w:pos="9053"/>
              </w:tabs>
              <w:contextualSpacing/>
              <w:jc w:val="both"/>
            </w:pPr>
            <w:r w:rsidRPr="00625E09">
              <w:t>Количество проверок, связанных с исполнением полномочия</w:t>
            </w:r>
          </w:p>
        </w:tc>
        <w:tc>
          <w:tcPr>
            <w:tcW w:w="732" w:type="pct"/>
            <w:vAlign w:val="center"/>
          </w:tcPr>
          <w:p w:rsidR="0049256D" w:rsidRPr="00625E09" w:rsidRDefault="0049256D" w:rsidP="008E26E8">
            <w:pPr>
              <w:tabs>
                <w:tab w:val="left" w:pos="1178"/>
                <w:tab w:val="left" w:pos="9053"/>
              </w:tabs>
              <w:ind w:firstLine="567"/>
              <w:contextualSpacing/>
              <w:jc w:val="center"/>
            </w:pPr>
            <w:r w:rsidRPr="00625E09">
              <w:t>0</w:t>
            </w:r>
          </w:p>
        </w:tc>
        <w:tc>
          <w:tcPr>
            <w:tcW w:w="732" w:type="pct"/>
            <w:vAlign w:val="center"/>
          </w:tcPr>
          <w:p w:rsidR="0049256D" w:rsidRPr="00625E09" w:rsidRDefault="0049256D" w:rsidP="008E26E8">
            <w:pPr>
              <w:tabs>
                <w:tab w:val="left" w:pos="1178"/>
                <w:tab w:val="left" w:pos="9053"/>
              </w:tabs>
              <w:ind w:firstLine="567"/>
              <w:contextualSpacing/>
              <w:jc w:val="center"/>
            </w:pPr>
            <w:r w:rsidRPr="00625E09">
              <w:t>0</w:t>
            </w:r>
          </w:p>
        </w:tc>
        <w:tc>
          <w:tcPr>
            <w:tcW w:w="732" w:type="pct"/>
            <w:vAlign w:val="center"/>
          </w:tcPr>
          <w:p w:rsidR="0049256D" w:rsidRPr="00625E09" w:rsidRDefault="0049256D" w:rsidP="008E26E8">
            <w:pPr>
              <w:tabs>
                <w:tab w:val="left" w:pos="1178"/>
                <w:tab w:val="left" w:pos="9053"/>
              </w:tabs>
              <w:ind w:firstLine="567"/>
              <w:contextualSpacing/>
              <w:jc w:val="center"/>
            </w:pPr>
            <w:r w:rsidRPr="00625E09">
              <w:t>0</w:t>
            </w:r>
          </w:p>
        </w:tc>
        <w:tc>
          <w:tcPr>
            <w:tcW w:w="731" w:type="pct"/>
            <w:vAlign w:val="center"/>
          </w:tcPr>
          <w:p w:rsidR="0049256D" w:rsidRPr="00625E09" w:rsidRDefault="0049256D" w:rsidP="008E26E8">
            <w:pPr>
              <w:tabs>
                <w:tab w:val="left" w:pos="1178"/>
                <w:tab w:val="left" w:pos="9053"/>
              </w:tabs>
              <w:ind w:firstLine="567"/>
              <w:contextualSpacing/>
              <w:jc w:val="center"/>
            </w:pPr>
            <w:r w:rsidRPr="00625E09">
              <w:t>0</w:t>
            </w:r>
          </w:p>
        </w:tc>
      </w:tr>
      <w:tr w:rsidR="0049256D" w:rsidRPr="00625E09" w:rsidTr="008E26E8">
        <w:tc>
          <w:tcPr>
            <w:tcW w:w="2073" w:type="pct"/>
          </w:tcPr>
          <w:p w:rsidR="0049256D" w:rsidRPr="00625E09" w:rsidRDefault="0049256D" w:rsidP="008E26E8">
            <w:pPr>
              <w:tabs>
                <w:tab w:val="left" w:pos="1178"/>
                <w:tab w:val="left" w:pos="9053"/>
              </w:tabs>
              <w:contextualSpacing/>
              <w:jc w:val="both"/>
            </w:pPr>
            <w:r w:rsidRPr="00625E09">
              <w:t>Количество мероприятий систематического наблюдения, связанных с исполнением полномочия</w:t>
            </w:r>
          </w:p>
        </w:tc>
        <w:tc>
          <w:tcPr>
            <w:tcW w:w="732" w:type="pct"/>
            <w:vAlign w:val="center"/>
          </w:tcPr>
          <w:p w:rsidR="0049256D" w:rsidRPr="00625E09" w:rsidRDefault="0049256D" w:rsidP="008E26E8">
            <w:pPr>
              <w:tabs>
                <w:tab w:val="left" w:pos="1178"/>
                <w:tab w:val="left" w:pos="9053"/>
              </w:tabs>
              <w:ind w:firstLine="567"/>
              <w:contextualSpacing/>
              <w:jc w:val="center"/>
              <w:rPr>
                <w:lang w:val="en-US"/>
              </w:rPr>
            </w:pPr>
            <w:r w:rsidRPr="00625E09">
              <w:rPr>
                <w:lang w:val="en-US"/>
              </w:rPr>
              <w:t>0</w:t>
            </w:r>
          </w:p>
        </w:tc>
        <w:tc>
          <w:tcPr>
            <w:tcW w:w="732" w:type="pct"/>
            <w:vAlign w:val="center"/>
          </w:tcPr>
          <w:p w:rsidR="0049256D" w:rsidRPr="00625E09" w:rsidRDefault="0049256D" w:rsidP="008E26E8">
            <w:pPr>
              <w:tabs>
                <w:tab w:val="left" w:pos="1178"/>
                <w:tab w:val="left" w:pos="9053"/>
              </w:tabs>
              <w:ind w:firstLine="567"/>
              <w:contextualSpacing/>
              <w:jc w:val="center"/>
              <w:rPr>
                <w:lang w:val="en-US"/>
              </w:rPr>
            </w:pPr>
            <w:r w:rsidRPr="00625E09">
              <w:rPr>
                <w:lang w:val="en-US"/>
              </w:rPr>
              <w:t>0</w:t>
            </w:r>
          </w:p>
        </w:tc>
        <w:tc>
          <w:tcPr>
            <w:tcW w:w="732" w:type="pct"/>
            <w:vAlign w:val="center"/>
          </w:tcPr>
          <w:p w:rsidR="0049256D" w:rsidRPr="00625E09" w:rsidRDefault="0049256D" w:rsidP="008E26E8">
            <w:pPr>
              <w:tabs>
                <w:tab w:val="left" w:pos="1178"/>
                <w:tab w:val="left" w:pos="9053"/>
              </w:tabs>
              <w:ind w:firstLine="567"/>
              <w:contextualSpacing/>
              <w:jc w:val="center"/>
              <w:rPr>
                <w:lang w:val="en-US"/>
              </w:rPr>
            </w:pPr>
            <w:r w:rsidRPr="00625E09">
              <w:rPr>
                <w:lang w:val="en-US"/>
              </w:rPr>
              <w:t>0</w:t>
            </w:r>
          </w:p>
        </w:tc>
        <w:tc>
          <w:tcPr>
            <w:tcW w:w="731" w:type="pct"/>
            <w:vAlign w:val="center"/>
          </w:tcPr>
          <w:p w:rsidR="0049256D" w:rsidRPr="00625E09" w:rsidRDefault="0049256D" w:rsidP="008E26E8">
            <w:pPr>
              <w:tabs>
                <w:tab w:val="left" w:pos="1178"/>
                <w:tab w:val="left" w:pos="9053"/>
              </w:tabs>
              <w:ind w:firstLine="567"/>
              <w:contextualSpacing/>
              <w:jc w:val="center"/>
              <w:rPr>
                <w:lang w:val="en-US"/>
              </w:rPr>
            </w:pPr>
            <w:r w:rsidRPr="00625E09">
              <w:rPr>
                <w:lang w:val="en-US"/>
              </w:rPr>
              <w:t>0</w:t>
            </w:r>
          </w:p>
        </w:tc>
      </w:tr>
    </w:tbl>
    <w:p w:rsidR="0049256D" w:rsidRPr="00625E09" w:rsidRDefault="0049256D" w:rsidP="0049256D">
      <w:pPr>
        <w:tabs>
          <w:tab w:val="left" w:pos="1178"/>
          <w:tab w:val="left" w:pos="9053"/>
        </w:tabs>
        <w:ind w:firstLine="567"/>
        <w:contextualSpacing/>
        <w:jc w:val="both"/>
        <w:rPr>
          <w:sz w:val="28"/>
          <w:szCs w:val="28"/>
        </w:rPr>
      </w:pPr>
    </w:p>
    <w:p w:rsidR="0049256D" w:rsidRPr="00625E09" w:rsidRDefault="0049256D" w:rsidP="0049256D">
      <w:pPr>
        <w:tabs>
          <w:tab w:val="left" w:pos="1178"/>
          <w:tab w:val="left" w:pos="9053"/>
        </w:tabs>
        <w:ind w:firstLine="567"/>
        <w:contextualSpacing/>
        <w:jc w:val="both"/>
        <w:rPr>
          <w:sz w:val="28"/>
          <w:szCs w:val="28"/>
        </w:rPr>
      </w:pPr>
      <w:r w:rsidRPr="00625E09">
        <w:rPr>
          <w:sz w:val="28"/>
          <w:szCs w:val="28"/>
        </w:rPr>
        <w:noBreakHyphen/>
        <w:t xml:space="preserve"> Средняя нагрузка на сотрудника- 1,7 проверки. </w:t>
      </w:r>
    </w:p>
    <w:p w:rsidR="0049256D" w:rsidRPr="00625E09" w:rsidRDefault="0049256D" w:rsidP="0049256D">
      <w:pPr>
        <w:tabs>
          <w:tab w:val="left" w:pos="1178"/>
          <w:tab w:val="left" w:pos="9053"/>
        </w:tabs>
        <w:ind w:firstLine="567"/>
        <w:contextualSpacing/>
        <w:jc w:val="both"/>
        <w:rPr>
          <w:sz w:val="28"/>
          <w:szCs w:val="28"/>
        </w:rPr>
      </w:pPr>
      <w:r w:rsidRPr="00625E09">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49256D" w:rsidRPr="00625E09" w:rsidRDefault="0049256D" w:rsidP="0049256D">
      <w:pPr>
        <w:tabs>
          <w:tab w:val="left" w:pos="1178"/>
          <w:tab w:val="left" w:pos="9053"/>
        </w:tabs>
        <w:ind w:firstLine="567"/>
        <w:contextualSpacing/>
        <w:jc w:val="both"/>
        <w:rPr>
          <w:sz w:val="28"/>
          <w:szCs w:val="28"/>
        </w:rPr>
      </w:pPr>
      <w:r w:rsidRPr="00625E09">
        <w:rPr>
          <w:sz w:val="28"/>
          <w:szCs w:val="28"/>
        </w:rPr>
        <w:t>Предложения по повышению эффективности исполнения полномочия отсутствуют.</w:t>
      </w:r>
    </w:p>
    <w:p w:rsidR="0049256D" w:rsidRPr="00625E09" w:rsidRDefault="0049256D" w:rsidP="0049256D">
      <w:pPr>
        <w:tabs>
          <w:tab w:val="left" w:pos="1178"/>
          <w:tab w:val="left" w:pos="9053"/>
        </w:tabs>
        <w:ind w:firstLine="567"/>
        <w:contextualSpacing/>
        <w:jc w:val="both"/>
        <w:rPr>
          <w:sz w:val="28"/>
          <w:szCs w:val="28"/>
        </w:rPr>
      </w:pPr>
      <w:r w:rsidRPr="00625E09">
        <w:rPr>
          <w:sz w:val="28"/>
          <w:szCs w:val="28"/>
        </w:rPr>
        <w:t>Проблемы при исполнении полномочия в отчетном периоде не выявлены.</w:t>
      </w:r>
    </w:p>
    <w:p w:rsidR="0049256D" w:rsidRPr="00625E09" w:rsidRDefault="0049256D" w:rsidP="0049256D">
      <w:pPr>
        <w:tabs>
          <w:tab w:val="left" w:pos="1178"/>
          <w:tab w:val="left" w:pos="9053"/>
        </w:tabs>
        <w:ind w:firstLine="567"/>
        <w:contextualSpacing/>
        <w:jc w:val="both"/>
        <w:rPr>
          <w:bCs/>
          <w:sz w:val="28"/>
          <w:szCs w:val="28"/>
        </w:rPr>
      </w:pPr>
      <w:r w:rsidRPr="00625E09">
        <w:rPr>
          <w:sz w:val="28"/>
          <w:szCs w:val="28"/>
        </w:rPr>
        <w:t>Сведения по осуществлению мероприятий государственного контроля (надзора) в отчетном периоде</w:t>
      </w:r>
    </w:p>
    <w:p w:rsidR="0049256D" w:rsidRPr="00625E09" w:rsidRDefault="0049256D" w:rsidP="0049256D">
      <w:pPr>
        <w:tabs>
          <w:tab w:val="left" w:pos="1178"/>
          <w:tab w:val="left" w:pos="9053"/>
        </w:tabs>
        <w:ind w:firstLine="567"/>
        <w:contextualSpacing/>
        <w:jc w:val="both"/>
        <w:rPr>
          <w:sz w:val="28"/>
          <w:szCs w:val="28"/>
        </w:rPr>
      </w:pPr>
      <w:r w:rsidRPr="00625E09">
        <w:rPr>
          <w:sz w:val="28"/>
          <w:szCs w:val="28"/>
        </w:rPr>
        <w:noBreakHyphen/>
        <w:t> количество запланированных мероприятий – 12, все плановые мероприятия проведены в установленные сроки;</w:t>
      </w:r>
    </w:p>
    <w:p w:rsidR="0049256D" w:rsidRPr="00625E09" w:rsidRDefault="0049256D" w:rsidP="0049256D">
      <w:pPr>
        <w:tabs>
          <w:tab w:val="left" w:pos="1178"/>
          <w:tab w:val="left" w:pos="9053"/>
        </w:tabs>
        <w:ind w:firstLine="567"/>
        <w:contextualSpacing/>
        <w:jc w:val="both"/>
        <w:rPr>
          <w:sz w:val="28"/>
          <w:szCs w:val="28"/>
        </w:rPr>
      </w:pPr>
      <w:r w:rsidRPr="00625E09">
        <w:rPr>
          <w:sz w:val="28"/>
          <w:szCs w:val="28"/>
        </w:rPr>
        <w:noBreakHyphen/>
        <w:t> отмен плановых мероприятий нет;</w:t>
      </w:r>
    </w:p>
    <w:p w:rsidR="0049256D" w:rsidRPr="00625E09" w:rsidRDefault="0049256D" w:rsidP="0049256D">
      <w:pPr>
        <w:tabs>
          <w:tab w:val="left" w:pos="1178"/>
          <w:tab w:val="left" w:pos="9053"/>
        </w:tabs>
        <w:ind w:firstLine="567"/>
        <w:contextualSpacing/>
        <w:jc w:val="both"/>
        <w:rPr>
          <w:sz w:val="28"/>
          <w:szCs w:val="28"/>
        </w:rPr>
      </w:pPr>
      <w:r w:rsidRPr="00625E09">
        <w:rPr>
          <w:sz w:val="28"/>
          <w:szCs w:val="28"/>
        </w:rPr>
        <w:noBreakHyphen/>
        <w:t> эксперты к проведению мероприятий по контролю не привлекались.</w:t>
      </w:r>
    </w:p>
    <w:p w:rsidR="0049256D" w:rsidRPr="00625E09" w:rsidRDefault="0049256D" w:rsidP="0049256D">
      <w:pPr>
        <w:tabs>
          <w:tab w:val="left" w:pos="1178"/>
          <w:tab w:val="left" w:pos="9053"/>
        </w:tabs>
        <w:ind w:firstLine="567"/>
        <w:contextualSpacing/>
        <w:jc w:val="both"/>
        <w:rPr>
          <w:sz w:val="28"/>
          <w:szCs w:val="28"/>
        </w:rPr>
      </w:pPr>
    </w:p>
    <w:p w:rsidR="0049256D" w:rsidRPr="00625E09" w:rsidRDefault="0049256D" w:rsidP="0049256D">
      <w:pPr>
        <w:tabs>
          <w:tab w:val="left" w:pos="1178"/>
          <w:tab w:val="left" w:pos="9053"/>
        </w:tabs>
        <w:ind w:firstLine="567"/>
        <w:contextualSpacing/>
        <w:jc w:val="both"/>
        <w:rPr>
          <w:sz w:val="28"/>
          <w:szCs w:val="28"/>
        </w:rPr>
      </w:pPr>
    </w:p>
    <w:p w:rsidR="0049256D" w:rsidRPr="00625E09" w:rsidRDefault="0049256D" w:rsidP="0049256D">
      <w:pPr>
        <w:tabs>
          <w:tab w:val="left" w:pos="1178"/>
          <w:tab w:val="left" w:pos="9053"/>
        </w:tabs>
        <w:ind w:firstLine="567"/>
        <w:contextualSpacing/>
        <w:jc w:val="both"/>
        <w:rPr>
          <w:bCs/>
          <w:sz w:val="28"/>
          <w:szCs w:val="28"/>
        </w:rPr>
      </w:pPr>
    </w:p>
    <w:p w:rsidR="0049256D" w:rsidRPr="00625E09" w:rsidRDefault="0049256D" w:rsidP="0049256D">
      <w:pPr>
        <w:tabs>
          <w:tab w:val="left" w:pos="1178"/>
          <w:tab w:val="left" w:pos="9053"/>
        </w:tabs>
        <w:ind w:firstLine="567"/>
        <w:contextualSpacing/>
        <w:jc w:val="right"/>
        <w:rPr>
          <w:bCs/>
          <w:sz w:val="28"/>
          <w:szCs w:val="28"/>
          <w:lang w:val="en-US"/>
        </w:rPr>
      </w:pPr>
      <w:r w:rsidRPr="00625E09">
        <w:rPr>
          <w:bCs/>
          <w:sz w:val="28"/>
          <w:szCs w:val="28"/>
        </w:rPr>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49256D" w:rsidRPr="00625E09" w:rsidTr="008E26E8">
        <w:trPr>
          <w:cantSplit/>
          <w:trHeight w:val="265"/>
          <w:tblHeader/>
        </w:trPr>
        <w:tc>
          <w:tcPr>
            <w:tcW w:w="2918" w:type="pct"/>
            <w:shd w:val="clear" w:color="auto" w:fill="auto"/>
            <w:vAlign w:val="center"/>
          </w:tcPr>
          <w:p w:rsidR="0049256D" w:rsidRPr="00625E09" w:rsidRDefault="0049256D" w:rsidP="008E26E8">
            <w:pPr>
              <w:contextualSpacing/>
              <w:jc w:val="center"/>
              <w:rPr>
                <w:rFonts w:eastAsia="Calibri"/>
                <w:b/>
              </w:rPr>
            </w:pPr>
            <w:r w:rsidRPr="00625E09">
              <w:rPr>
                <w:rFonts w:eastAsia="Calibri"/>
                <w:b/>
              </w:rPr>
              <w:t>Показатель</w:t>
            </w:r>
          </w:p>
        </w:tc>
        <w:tc>
          <w:tcPr>
            <w:tcW w:w="669" w:type="pct"/>
            <w:shd w:val="clear" w:color="auto" w:fill="auto"/>
            <w:vAlign w:val="center"/>
          </w:tcPr>
          <w:p w:rsidR="0049256D" w:rsidRPr="00625E09" w:rsidRDefault="0049256D" w:rsidP="008E26E8">
            <w:pPr>
              <w:contextualSpacing/>
              <w:jc w:val="center"/>
              <w:rPr>
                <w:rFonts w:eastAsia="Calibri"/>
                <w:b/>
                <w:lang w:val="en-US"/>
              </w:rPr>
            </w:pPr>
            <w:r w:rsidRPr="00625E09">
              <w:rPr>
                <w:rFonts w:eastAsia="Calibri"/>
                <w:b/>
              </w:rPr>
              <w:t xml:space="preserve">по состоянию на </w:t>
            </w:r>
            <w:r w:rsidRPr="00625E09">
              <w:rPr>
                <w:rFonts w:eastAsia="Calibri"/>
                <w:b/>
                <w:lang w:val="en-US"/>
              </w:rPr>
              <w:t>31</w:t>
            </w:r>
            <w:r w:rsidRPr="00625E09">
              <w:rPr>
                <w:rFonts w:eastAsia="Calibri"/>
                <w:b/>
              </w:rPr>
              <w:t>.</w:t>
            </w:r>
            <w:r w:rsidRPr="00625E09">
              <w:rPr>
                <w:rFonts w:eastAsia="Calibri"/>
                <w:b/>
                <w:lang w:val="en-US"/>
              </w:rPr>
              <w:t>12</w:t>
            </w:r>
            <w:r w:rsidRPr="00625E09">
              <w:rPr>
                <w:rFonts w:eastAsia="Calibri"/>
                <w:b/>
              </w:rPr>
              <w:t>.2014</w:t>
            </w:r>
          </w:p>
        </w:tc>
        <w:tc>
          <w:tcPr>
            <w:tcW w:w="669" w:type="pct"/>
            <w:shd w:val="clear" w:color="auto" w:fill="auto"/>
            <w:vAlign w:val="center"/>
          </w:tcPr>
          <w:p w:rsidR="0049256D" w:rsidRPr="00625E09" w:rsidRDefault="0049256D" w:rsidP="008E26E8">
            <w:pPr>
              <w:contextualSpacing/>
              <w:jc w:val="center"/>
              <w:rPr>
                <w:rFonts w:eastAsia="Calibri"/>
                <w:b/>
                <w:lang w:val="en-US"/>
              </w:rPr>
            </w:pPr>
            <w:r w:rsidRPr="00625E09">
              <w:rPr>
                <w:rFonts w:eastAsia="Calibri"/>
                <w:b/>
              </w:rPr>
              <w:t xml:space="preserve">по состоянию на </w:t>
            </w:r>
            <w:r w:rsidRPr="00625E09">
              <w:rPr>
                <w:rFonts w:eastAsia="Calibri"/>
                <w:b/>
                <w:lang w:val="en-US"/>
              </w:rPr>
              <w:t>31</w:t>
            </w:r>
            <w:r w:rsidRPr="00625E09">
              <w:rPr>
                <w:rFonts w:eastAsia="Calibri"/>
                <w:b/>
              </w:rPr>
              <w:t>.</w:t>
            </w:r>
            <w:r w:rsidRPr="00625E09">
              <w:rPr>
                <w:rFonts w:eastAsia="Calibri"/>
                <w:b/>
                <w:lang w:val="en-US"/>
              </w:rPr>
              <w:t>12</w:t>
            </w:r>
            <w:r w:rsidRPr="00625E09">
              <w:rPr>
                <w:rFonts w:eastAsia="Calibri"/>
                <w:b/>
              </w:rPr>
              <w:t>.2015</w:t>
            </w:r>
          </w:p>
        </w:tc>
        <w:tc>
          <w:tcPr>
            <w:tcW w:w="744" w:type="pct"/>
            <w:vAlign w:val="center"/>
          </w:tcPr>
          <w:p w:rsidR="0049256D" w:rsidRPr="00625E09" w:rsidRDefault="0049256D" w:rsidP="008E26E8">
            <w:pPr>
              <w:contextualSpacing/>
              <w:jc w:val="center"/>
              <w:rPr>
                <w:rFonts w:eastAsia="Calibri"/>
                <w:b/>
              </w:rPr>
            </w:pPr>
            <w:r w:rsidRPr="00625E09">
              <w:rPr>
                <w:rFonts w:eastAsia="Calibri"/>
                <w:b/>
              </w:rPr>
              <w:t xml:space="preserve">отклонение, </w:t>
            </w:r>
          </w:p>
          <w:p w:rsidR="0049256D" w:rsidRPr="00625E09" w:rsidRDefault="0049256D" w:rsidP="008E26E8">
            <w:pPr>
              <w:contextualSpacing/>
              <w:jc w:val="center"/>
              <w:rPr>
                <w:rFonts w:eastAsia="Calibri"/>
                <w:b/>
              </w:rPr>
            </w:pPr>
            <w:r w:rsidRPr="00625E09">
              <w:rPr>
                <w:rFonts w:eastAsia="Calibri"/>
                <w:b/>
              </w:rPr>
              <w:t>%</w:t>
            </w:r>
          </w:p>
        </w:tc>
      </w:tr>
      <w:tr w:rsidR="0049256D" w:rsidRPr="00625E09" w:rsidTr="008E26E8">
        <w:trPr>
          <w:cantSplit/>
        </w:trPr>
        <w:tc>
          <w:tcPr>
            <w:tcW w:w="2918" w:type="pct"/>
            <w:shd w:val="clear" w:color="auto" w:fill="auto"/>
            <w:vAlign w:val="center"/>
          </w:tcPr>
          <w:p w:rsidR="0049256D" w:rsidRPr="00625E09" w:rsidRDefault="0049256D" w:rsidP="008E26E8">
            <w:pPr>
              <w:contextualSpacing/>
              <w:jc w:val="center"/>
              <w:rPr>
                <w:rFonts w:eastAsia="Calibri"/>
                <w:b/>
              </w:rPr>
            </w:pPr>
            <w:r w:rsidRPr="00625E09">
              <w:rPr>
                <w:rFonts w:eastAsia="Calibri"/>
                <w:b/>
              </w:rPr>
              <w:t>Субъекты (объекты) надзора в сфере связи</w:t>
            </w:r>
          </w:p>
          <w:p w:rsidR="0049256D" w:rsidRPr="00625E09" w:rsidRDefault="0049256D" w:rsidP="008E26E8">
            <w:pPr>
              <w:contextualSpacing/>
              <w:jc w:val="center"/>
              <w:rPr>
                <w:rFonts w:eastAsia="Calibri"/>
                <w:b/>
              </w:rPr>
            </w:pPr>
          </w:p>
        </w:tc>
        <w:tc>
          <w:tcPr>
            <w:tcW w:w="669" w:type="pct"/>
            <w:shd w:val="clear" w:color="auto" w:fill="auto"/>
            <w:vAlign w:val="center"/>
          </w:tcPr>
          <w:p w:rsidR="0049256D" w:rsidRPr="00625E09" w:rsidRDefault="0049256D" w:rsidP="008E26E8">
            <w:pPr>
              <w:contextualSpacing/>
              <w:jc w:val="center"/>
              <w:rPr>
                <w:rFonts w:eastAsia="Calibri"/>
                <w:b/>
                <w:i/>
              </w:rPr>
            </w:pPr>
          </w:p>
        </w:tc>
        <w:tc>
          <w:tcPr>
            <w:tcW w:w="669" w:type="pct"/>
            <w:shd w:val="clear" w:color="auto" w:fill="auto"/>
            <w:vAlign w:val="center"/>
          </w:tcPr>
          <w:p w:rsidR="0049256D" w:rsidRPr="00625E09" w:rsidRDefault="0049256D" w:rsidP="008E26E8">
            <w:pPr>
              <w:contextualSpacing/>
              <w:jc w:val="center"/>
              <w:rPr>
                <w:rFonts w:eastAsia="Calibri"/>
                <w:b/>
                <w:i/>
              </w:rPr>
            </w:pPr>
          </w:p>
        </w:tc>
        <w:tc>
          <w:tcPr>
            <w:tcW w:w="744" w:type="pct"/>
            <w:vAlign w:val="center"/>
          </w:tcPr>
          <w:p w:rsidR="0049256D" w:rsidRPr="00625E09" w:rsidRDefault="0049256D" w:rsidP="008E26E8">
            <w:pPr>
              <w:contextualSpacing/>
              <w:jc w:val="center"/>
              <w:rPr>
                <w:rFonts w:eastAsia="Calibri"/>
                <w:b/>
                <w:i/>
              </w:rPr>
            </w:pPr>
          </w:p>
        </w:tc>
      </w:tr>
      <w:tr w:rsidR="0049256D" w:rsidRPr="00625E09" w:rsidTr="008E26E8">
        <w:trPr>
          <w:cantSplit/>
        </w:trPr>
        <w:tc>
          <w:tcPr>
            <w:tcW w:w="2918" w:type="pct"/>
            <w:shd w:val="clear" w:color="auto" w:fill="auto"/>
            <w:vAlign w:val="center"/>
          </w:tcPr>
          <w:p w:rsidR="0049256D" w:rsidRPr="00625E09" w:rsidRDefault="0049256D" w:rsidP="008E26E8">
            <w:pPr>
              <w:contextualSpacing/>
            </w:pPr>
            <w:r w:rsidRPr="00625E09">
              <w:rPr>
                <w:rFonts w:eastAsia="Calibri"/>
              </w:rPr>
              <w:t xml:space="preserve">ЮЛ и ИП, </w:t>
            </w:r>
            <w:r w:rsidRPr="00625E09">
              <w:t>владеющие лицензией (лицензиями) на оказание услуг связи, в том числе:</w:t>
            </w:r>
          </w:p>
          <w:p w:rsidR="0049256D" w:rsidRPr="00625E09" w:rsidRDefault="0049256D" w:rsidP="008E26E8">
            <w:pPr>
              <w:contextualSpacing/>
              <w:rPr>
                <w:rFonts w:eastAsia="Calibri"/>
              </w:rPr>
            </w:pPr>
          </w:p>
        </w:tc>
        <w:tc>
          <w:tcPr>
            <w:tcW w:w="669" w:type="pct"/>
            <w:shd w:val="clear" w:color="auto" w:fill="auto"/>
            <w:vAlign w:val="center"/>
          </w:tcPr>
          <w:p w:rsidR="0049256D" w:rsidRPr="00625E09" w:rsidRDefault="0049256D" w:rsidP="008E26E8">
            <w:pPr>
              <w:contextualSpacing/>
              <w:jc w:val="center"/>
              <w:rPr>
                <w:rFonts w:eastAsia="Calibri"/>
                <w:i/>
              </w:rPr>
            </w:pPr>
            <w:r w:rsidRPr="00625E09">
              <w:rPr>
                <w:rFonts w:eastAsia="Calibri"/>
                <w:i/>
              </w:rPr>
              <w:t>3391</w:t>
            </w:r>
          </w:p>
        </w:tc>
        <w:tc>
          <w:tcPr>
            <w:tcW w:w="669" w:type="pct"/>
            <w:shd w:val="clear" w:color="auto" w:fill="auto"/>
            <w:vAlign w:val="center"/>
          </w:tcPr>
          <w:p w:rsidR="0049256D" w:rsidRPr="00625E09" w:rsidRDefault="0049256D" w:rsidP="008E26E8">
            <w:pPr>
              <w:contextualSpacing/>
              <w:jc w:val="center"/>
              <w:rPr>
                <w:rFonts w:eastAsia="Calibri"/>
                <w:i/>
              </w:rPr>
            </w:pPr>
            <w:r w:rsidRPr="00625E09">
              <w:rPr>
                <w:rFonts w:eastAsia="Calibri"/>
                <w:i/>
              </w:rPr>
              <w:t>3663</w:t>
            </w:r>
          </w:p>
        </w:tc>
        <w:tc>
          <w:tcPr>
            <w:tcW w:w="744" w:type="pct"/>
            <w:vAlign w:val="center"/>
          </w:tcPr>
          <w:p w:rsidR="0049256D" w:rsidRPr="00625E09" w:rsidRDefault="0049256D" w:rsidP="008E26E8">
            <w:pPr>
              <w:contextualSpacing/>
              <w:jc w:val="center"/>
              <w:rPr>
                <w:rFonts w:eastAsia="Calibri"/>
                <w:i/>
              </w:rPr>
            </w:pPr>
            <w:r w:rsidRPr="00625E09">
              <w:rPr>
                <w:rFonts w:eastAsia="Calibri"/>
                <w:i/>
              </w:rPr>
              <w:t>8</w:t>
            </w:r>
          </w:p>
        </w:tc>
      </w:tr>
      <w:tr w:rsidR="0049256D" w:rsidRPr="00625E09" w:rsidTr="008E26E8">
        <w:trPr>
          <w:cantSplit/>
        </w:trPr>
        <w:tc>
          <w:tcPr>
            <w:tcW w:w="2918" w:type="pct"/>
            <w:shd w:val="clear" w:color="auto" w:fill="auto"/>
            <w:vAlign w:val="center"/>
          </w:tcPr>
          <w:p w:rsidR="0049256D" w:rsidRPr="00625E09" w:rsidRDefault="0049256D" w:rsidP="008E26E8">
            <w:pPr>
              <w:tabs>
                <w:tab w:val="left" w:pos="4350"/>
              </w:tabs>
              <w:contextualSpacing/>
              <w:jc w:val="center"/>
              <w:rPr>
                <w:i/>
              </w:rPr>
            </w:pPr>
            <w:r w:rsidRPr="00625E09">
              <w:rPr>
                <w:rFonts w:eastAsia="Calibri"/>
                <w:i/>
              </w:rPr>
              <w:t xml:space="preserve">ЮЛ и ИП, </w:t>
            </w:r>
            <w:r w:rsidRPr="00625E09">
              <w:rPr>
                <w:i/>
              </w:rPr>
              <w:t>владеющие лицензией (лицензиями) на оказание услуг связи и оказывающие услуги связи (операторы связи – ОС)</w:t>
            </w:r>
          </w:p>
        </w:tc>
        <w:tc>
          <w:tcPr>
            <w:tcW w:w="669" w:type="pct"/>
            <w:shd w:val="clear" w:color="auto" w:fill="auto"/>
            <w:vAlign w:val="center"/>
          </w:tcPr>
          <w:p w:rsidR="0049256D" w:rsidRPr="00625E09" w:rsidRDefault="0049256D" w:rsidP="008E26E8">
            <w:pPr>
              <w:contextualSpacing/>
              <w:jc w:val="center"/>
              <w:rPr>
                <w:rFonts w:eastAsia="Calibri"/>
                <w:i/>
              </w:rPr>
            </w:pPr>
            <w:r w:rsidRPr="00625E09">
              <w:rPr>
                <w:rFonts w:eastAsia="Calibri"/>
                <w:i/>
              </w:rPr>
              <w:t>127</w:t>
            </w:r>
          </w:p>
        </w:tc>
        <w:tc>
          <w:tcPr>
            <w:tcW w:w="669" w:type="pct"/>
            <w:shd w:val="clear" w:color="auto" w:fill="auto"/>
            <w:vAlign w:val="center"/>
          </w:tcPr>
          <w:p w:rsidR="0049256D" w:rsidRPr="00625E09" w:rsidRDefault="0049256D" w:rsidP="008E26E8">
            <w:pPr>
              <w:contextualSpacing/>
              <w:jc w:val="center"/>
              <w:rPr>
                <w:rFonts w:eastAsia="Calibri"/>
                <w:i/>
              </w:rPr>
            </w:pPr>
            <w:r w:rsidRPr="00625E09">
              <w:rPr>
                <w:rFonts w:eastAsia="Calibri"/>
                <w:i/>
              </w:rPr>
              <w:t>115</w:t>
            </w:r>
          </w:p>
        </w:tc>
        <w:tc>
          <w:tcPr>
            <w:tcW w:w="744" w:type="pct"/>
            <w:vAlign w:val="center"/>
          </w:tcPr>
          <w:p w:rsidR="0049256D" w:rsidRPr="00625E09" w:rsidRDefault="0049256D" w:rsidP="008E26E8">
            <w:pPr>
              <w:contextualSpacing/>
              <w:jc w:val="center"/>
              <w:rPr>
                <w:rFonts w:eastAsia="Calibri"/>
                <w:i/>
              </w:rPr>
            </w:pPr>
            <w:r w:rsidRPr="00625E09">
              <w:rPr>
                <w:rFonts w:eastAsia="Calibri"/>
                <w:i/>
              </w:rPr>
              <w:t>-9,4</w:t>
            </w:r>
          </w:p>
        </w:tc>
      </w:tr>
      <w:tr w:rsidR="0049256D" w:rsidRPr="00625E09" w:rsidTr="008E26E8">
        <w:trPr>
          <w:cantSplit/>
        </w:trPr>
        <w:tc>
          <w:tcPr>
            <w:tcW w:w="2918" w:type="pct"/>
            <w:shd w:val="clear" w:color="auto" w:fill="auto"/>
            <w:vAlign w:val="center"/>
          </w:tcPr>
          <w:p w:rsidR="0049256D" w:rsidRPr="00625E09" w:rsidRDefault="0049256D" w:rsidP="008E26E8">
            <w:pPr>
              <w:contextualSpacing/>
              <w:jc w:val="center"/>
              <w:rPr>
                <w:rFonts w:eastAsia="Calibri"/>
                <w:b/>
              </w:rPr>
            </w:pPr>
            <w:r w:rsidRPr="00625E09">
              <w:rPr>
                <w:rFonts w:eastAsia="Calibri"/>
                <w:b/>
              </w:rPr>
              <w:t>Предметы надзора в сфере связи</w:t>
            </w:r>
          </w:p>
        </w:tc>
        <w:tc>
          <w:tcPr>
            <w:tcW w:w="669" w:type="pct"/>
            <w:shd w:val="clear" w:color="auto" w:fill="auto"/>
            <w:vAlign w:val="center"/>
          </w:tcPr>
          <w:p w:rsidR="0049256D" w:rsidRPr="00625E09" w:rsidRDefault="0049256D" w:rsidP="008E26E8">
            <w:pPr>
              <w:contextualSpacing/>
              <w:jc w:val="center"/>
              <w:rPr>
                <w:rFonts w:eastAsia="Calibri"/>
                <w:b/>
                <w:i/>
              </w:rPr>
            </w:pPr>
          </w:p>
        </w:tc>
        <w:tc>
          <w:tcPr>
            <w:tcW w:w="669" w:type="pct"/>
            <w:shd w:val="clear" w:color="auto" w:fill="auto"/>
            <w:vAlign w:val="center"/>
          </w:tcPr>
          <w:p w:rsidR="0049256D" w:rsidRPr="00625E09" w:rsidRDefault="0049256D" w:rsidP="008E26E8">
            <w:pPr>
              <w:contextualSpacing/>
              <w:jc w:val="center"/>
              <w:rPr>
                <w:rFonts w:eastAsia="Calibri"/>
                <w:b/>
                <w:i/>
              </w:rPr>
            </w:pPr>
          </w:p>
        </w:tc>
        <w:tc>
          <w:tcPr>
            <w:tcW w:w="744" w:type="pct"/>
            <w:vAlign w:val="center"/>
          </w:tcPr>
          <w:p w:rsidR="0049256D" w:rsidRPr="00625E09" w:rsidRDefault="0049256D" w:rsidP="008E26E8">
            <w:pPr>
              <w:contextualSpacing/>
              <w:jc w:val="center"/>
              <w:rPr>
                <w:rFonts w:eastAsia="Calibri"/>
                <w:b/>
                <w:i/>
              </w:rPr>
            </w:pPr>
          </w:p>
        </w:tc>
      </w:tr>
      <w:tr w:rsidR="0049256D" w:rsidRPr="00625E09" w:rsidTr="008E26E8">
        <w:trPr>
          <w:cantSplit/>
        </w:trPr>
        <w:tc>
          <w:tcPr>
            <w:tcW w:w="2918" w:type="pct"/>
            <w:shd w:val="clear" w:color="auto" w:fill="auto"/>
            <w:vAlign w:val="center"/>
          </w:tcPr>
          <w:p w:rsidR="0049256D" w:rsidRPr="00625E09" w:rsidRDefault="0049256D" w:rsidP="008E26E8">
            <w:pPr>
              <w:contextualSpacing/>
              <w:rPr>
                <w:rFonts w:eastAsia="Calibri"/>
              </w:rPr>
            </w:pPr>
            <w:r w:rsidRPr="00625E09">
              <w:rPr>
                <w:rFonts w:eastAsia="Calibri"/>
              </w:rPr>
              <w:t>Количество лицензий на оказание услуг связи, действие которых распространяется на территорию региона, в том числе:</w:t>
            </w:r>
          </w:p>
        </w:tc>
        <w:tc>
          <w:tcPr>
            <w:tcW w:w="669" w:type="pct"/>
            <w:shd w:val="clear" w:color="auto" w:fill="auto"/>
            <w:vAlign w:val="center"/>
          </w:tcPr>
          <w:p w:rsidR="0049256D" w:rsidRPr="00625E09" w:rsidRDefault="0049256D" w:rsidP="008E26E8">
            <w:pPr>
              <w:contextualSpacing/>
              <w:jc w:val="center"/>
              <w:rPr>
                <w:rFonts w:eastAsia="Calibri"/>
                <w:i/>
              </w:rPr>
            </w:pPr>
            <w:r w:rsidRPr="00625E09">
              <w:rPr>
                <w:rFonts w:eastAsia="Calibri"/>
                <w:i/>
              </w:rPr>
              <w:t>6993</w:t>
            </w:r>
          </w:p>
        </w:tc>
        <w:tc>
          <w:tcPr>
            <w:tcW w:w="669" w:type="pct"/>
            <w:shd w:val="clear" w:color="auto" w:fill="auto"/>
            <w:vAlign w:val="center"/>
          </w:tcPr>
          <w:p w:rsidR="0049256D" w:rsidRPr="00625E09" w:rsidRDefault="0049256D" w:rsidP="008E26E8">
            <w:pPr>
              <w:contextualSpacing/>
              <w:jc w:val="center"/>
              <w:rPr>
                <w:rFonts w:eastAsia="Calibri"/>
                <w:i/>
              </w:rPr>
            </w:pPr>
            <w:r w:rsidRPr="00625E09">
              <w:rPr>
                <w:rFonts w:eastAsia="Calibri"/>
                <w:i/>
              </w:rPr>
              <w:t>7726</w:t>
            </w:r>
          </w:p>
        </w:tc>
        <w:tc>
          <w:tcPr>
            <w:tcW w:w="744" w:type="pct"/>
            <w:vAlign w:val="center"/>
          </w:tcPr>
          <w:p w:rsidR="0049256D" w:rsidRPr="00625E09" w:rsidRDefault="0049256D" w:rsidP="008E26E8">
            <w:pPr>
              <w:contextualSpacing/>
              <w:jc w:val="center"/>
              <w:rPr>
                <w:rFonts w:eastAsia="Calibri"/>
                <w:i/>
              </w:rPr>
            </w:pPr>
            <w:r w:rsidRPr="00625E09">
              <w:rPr>
                <w:rFonts w:eastAsia="Calibri"/>
                <w:i/>
              </w:rPr>
              <w:t>10,5</w:t>
            </w:r>
          </w:p>
        </w:tc>
      </w:tr>
      <w:tr w:rsidR="0049256D" w:rsidRPr="00625E09" w:rsidTr="008E26E8">
        <w:trPr>
          <w:cantSplit/>
          <w:trHeight w:val="823"/>
        </w:trPr>
        <w:tc>
          <w:tcPr>
            <w:tcW w:w="2918" w:type="pct"/>
            <w:shd w:val="clear" w:color="auto" w:fill="auto"/>
            <w:vAlign w:val="center"/>
          </w:tcPr>
          <w:p w:rsidR="0049256D" w:rsidRPr="00625E09" w:rsidRDefault="0049256D" w:rsidP="008E26E8">
            <w:pPr>
              <w:contextualSpacing/>
              <w:jc w:val="center"/>
              <w:rPr>
                <w:rFonts w:eastAsia="Calibri"/>
                <w:i/>
              </w:rPr>
            </w:pPr>
            <w:r w:rsidRPr="00625E09">
              <w:rPr>
                <w:rFonts w:eastAsia="Calibri"/>
                <w:i/>
              </w:rPr>
              <w:t>Количество лицензий на оказание услуг связи, принадлежащих ОС</w:t>
            </w:r>
          </w:p>
        </w:tc>
        <w:tc>
          <w:tcPr>
            <w:tcW w:w="669" w:type="pct"/>
            <w:shd w:val="clear" w:color="auto" w:fill="auto"/>
            <w:vAlign w:val="center"/>
          </w:tcPr>
          <w:p w:rsidR="0049256D" w:rsidRPr="00625E09" w:rsidRDefault="0049256D" w:rsidP="008E26E8">
            <w:pPr>
              <w:contextualSpacing/>
              <w:jc w:val="center"/>
              <w:rPr>
                <w:rFonts w:eastAsia="Calibri"/>
                <w:i/>
              </w:rPr>
            </w:pPr>
            <w:r w:rsidRPr="00625E09">
              <w:rPr>
                <w:rFonts w:eastAsia="Calibri"/>
                <w:i/>
              </w:rPr>
              <w:t>314</w:t>
            </w:r>
          </w:p>
        </w:tc>
        <w:tc>
          <w:tcPr>
            <w:tcW w:w="669" w:type="pct"/>
            <w:shd w:val="clear" w:color="auto" w:fill="auto"/>
            <w:vAlign w:val="center"/>
          </w:tcPr>
          <w:p w:rsidR="0049256D" w:rsidRPr="00625E09" w:rsidRDefault="0049256D" w:rsidP="008E26E8">
            <w:pPr>
              <w:contextualSpacing/>
              <w:jc w:val="center"/>
              <w:rPr>
                <w:rFonts w:eastAsia="Calibri"/>
                <w:i/>
              </w:rPr>
            </w:pPr>
            <w:r w:rsidRPr="00625E09">
              <w:rPr>
                <w:rFonts w:eastAsia="Calibri"/>
                <w:i/>
              </w:rPr>
              <w:t>280</w:t>
            </w:r>
          </w:p>
        </w:tc>
        <w:tc>
          <w:tcPr>
            <w:tcW w:w="744" w:type="pct"/>
            <w:vAlign w:val="center"/>
          </w:tcPr>
          <w:p w:rsidR="0049256D" w:rsidRPr="00625E09" w:rsidRDefault="0049256D" w:rsidP="008E26E8">
            <w:pPr>
              <w:contextualSpacing/>
              <w:jc w:val="center"/>
              <w:rPr>
                <w:rFonts w:eastAsia="Calibri"/>
                <w:i/>
              </w:rPr>
            </w:pPr>
            <w:r w:rsidRPr="00625E09">
              <w:rPr>
                <w:rFonts w:eastAsia="Calibri"/>
                <w:i/>
              </w:rPr>
              <w:t>-10,8</w:t>
            </w:r>
          </w:p>
        </w:tc>
      </w:tr>
    </w:tbl>
    <w:p w:rsidR="0049256D" w:rsidRPr="00625E09" w:rsidRDefault="0049256D" w:rsidP="0049256D">
      <w:pPr>
        <w:tabs>
          <w:tab w:val="left" w:pos="1178"/>
          <w:tab w:val="left" w:pos="9053"/>
        </w:tabs>
        <w:ind w:firstLine="567"/>
        <w:contextualSpacing/>
        <w:jc w:val="right"/>
        <w:rPr>
          <w:bCs/>
          <w:sz w:val="28"/>
          <w:szCs w:val="28"/>
          <w:lang w:val="en-US"/>
        </w:rPr>
      </w:pPr>
    </w:p>
    <w:p w:rsidR="0049256D" w:rsidRPr="00625E09" w:rsidRDefault="0049256D" w:rsidP="0049256D">
      <w:pPr>
        <w:tabs>
          <w:tab w:val="left" w:pos="1178"/>
          <w:tab w:val="left" w:pos="9053"/>
        </w:tabs>
        <w:ind w:firstLine="567"/>
        <w:contextualSpacing/>
        <w:jc w:val="right"/>
        <w:rPr>
          <w:bCs/>
          <w:sz w:val="28"/>
          <w:szCs w:val="28"/>
        </w:rPr>
      </w:pPr>
      <w:r w:rsidRPr="00625E09">
        <w:rPr>
          <w:bCs/>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4"/>
        <w:gridCol w:w="886"/>
        <w:gridCol w:w="920"/>
        <w:gridCol w:w="901"/>
        <w:gridCol w:w="904"/>
        <w:gridCol w:w="904"/>
        <w:gridCol w:w="904"/>
        <w:gridCol w:w="901"/>
        <w:gridCol w:w="901"/>
        <w:gridCol w:w="904"/>
        <w:gridCol w:w="904"/>
        <w:gridCol w:w="1767"/>
      </w:tblGrid>
      <w:tr w:rsidR="0049256D" w:rsidRPr="00625E09" w:rsidTr="008E26E8">
        <w:trPr>
          <w:cantSplit/>
          <w:trHeight w:val="305"/>
          <w:tblHeader/>
        </w:trPr>
        <w:tc>
          <w:tcPr>
            <w:tcW w:w="1609" w:type="pct"/>
            <w:vMerge w:val="restart"/>
            <w:shd w:val="clear" w:color="auto" w:fill="auto"/>
            <w:vAlign w:val="center"/>
          </w:tcPr>
          <w:p w:rsidR="0049256D" w:rsidRPr="00625E09" w:rsidRDefault="0049256D" w:rsidP="008E26E8">
            <w:pPr>
              <w:contextualSpacing/>
              <w:jc w:val="center"/>
              <w:rPr>
                <w:rFonts w:eastAsia="Calibri"/>
                <w:b/>
              </w:rPr>
            </w:pPr>
            <w:r w:rsidRPr="00625E09">
              <w:rPr>
                <w:rFonts w:eastAsia="Calibri"/>
                <w:b/>
              </w:rPr>
              <w:t>Показатель</w:t>
            </w:r>
          </w:p>
        </w:tc>
        <w:tc>
          <w:tcPr>
            <w:tcW w:w="1418" w:type="pct"/>
            <w:gridSpan w:val="5"/>
          </w:tcPr>
          <w:p w:rsidR="0049256D" w:rsidRPr="00625E09" w:rsidRDefault="0049256D" w:rsidP="008E26E8">
            <w:pPr>
              <w:contextualSpacing/>
              <w:jc w:val="center"/>
              <w:rPr>
                <w:rFonts w:eastAsia="Calibri"/>
                <w:b/>
              </w:rPr>
            </w:pPr>
            <w:r w:rsidRPr="00625E09">
              <w:rPr>
                <w:rFonts w:eastAsia="Calibri"/>
                <w:b/>
              </w:rPr>
              <w:t>2014 год</w:t>
            </w:r>
          </w:p>
        </w:tc>
        <w:tc>
          <w:tcPr>
            <w:tcW w:w="1418" w:type="pct"/>
            <w:gridSpan w:val="5"/>
          </w:tcPr>
          <w:p w:rsidR="0049256D" w:rsidRPr="00625E09" w:rsidRDefault="0049256D" w:rsidP="008E26E8">
            <w:pPr>
              <w:contextualSpacing/>
              <w:jc w:val="center"/>
              <w:rPr>
                <w:rFonts w:eastAsia="Calibri"/>
                <w:b/>
              </w:rPr>
            </w:pPr>
            <w:r w:rsidRPr="00625E09">
              <w:rPr>
                <w:rFonts w:eastAsia="Calibri"/>
                <w:b/>
              </w:rPr>
              <w:t>2015 год</w:t>
            </w:r>
          </w:p>
        </w:tc>
        <w:tc>
          <w:tcPr>
            <w:tcW w:w="555" w:type="pct"/>
            <w:vMerge w:val="restart"/>
            <w:vAlign w:val="center"/>
          </w:tcPr>
          <w:p w:rsidR="0049256D" w:rsidRPr="00625E09" w:rsidRDefault="0049256D" w:rsidP="008E26E8">
            <w:pPr>
              <w:contextualSpacing/>
              <w:jc w:val="center"/>
              <w:rPr>
                <w:rFonts w:eastAsia="Calibri"/>
                <w:b/>
              </w:rPr>
            </w:pPr>
            <w:r w:rsidRPr="00625E09">
              <w:rPr>
                <w:rFonts w:eastAsia="Calibri"/>
                <w:b/>
              </w:rPr>
              <w:t xml:space="preserve">Отклонение показателей за </w:t>
            </w:r>
            <w:r w:rsidRPr="00625E09">
              <w:rPr>
                <w:rFonts w:eastAsia="Calibri"/>
                <w:b/>
                <w:lang w:val="en-US"/>
              </w:rPr>
              <w:t>12</w:t>
            </w:r>
            <w:r w:rsidRPr="00625E09">
              <w:rPr>
                <w:rFonts w:eastAsia="Calibri"/>
                <w:b/>
              </w:rPr>
              <w:t xml:space="preserve"> месяцев, </w:t>
            </w:r>
          </w:p>
          <w:p w:rsidR="0049256D" w:rsidRPr="00625E09" w:rsidRDefault="0049256D" w:rsidP="008E26E8">
            <w:pPr>
              <w:contextualSpacing/>
              <w:jc w:val="center"/>
              <w:rPr>
                <w:rFonts w:eastAsia="Calibri"/>
                <w:b/>
              </w:rPr>
            </w:pPr>
            <w:r w:rsidRPr="00625E09">
              <w:rPr>
                <w:rFonts w:eastAsia="Calibri"/>
                <w:b/>
              </w:rPr>
              <w:t xml:space="preserve"> % </w:t>
            </w:r>
          </w:p>
        </w:tc>
      </w:tr>
      <w:tr w:rsidR="0049256D" w:rsidRPr="00625E09" w:rsidTr="008E26E8">
        <w:trPr>
          <w:cantSplit/>
          <w:trHeight w:val="327"/>
          <w:tblHeader/>
        </w:trPr>
        <w:tc>
          <w:tcPr>
            <w:tcW w:w="1609" w:type="pct"/>
            <w:vMerge/>
            <w:shd w:val="clear" w:color="auto" w:fill="auto"/>
            <w:vAlign w:val="center"/>
          </w:tcPr>
          <w:p w:rsidR="0049256D" w:rsidRPr="00625E09" w:rsidRDefault="0049256D" w:rsidP="008E26E8">
            <w:pPr>
              <w:contextualSpacing/>
              <w:jc w:val="center"/>
              <w:rPr>
                <w:rFonts w:eastAsia="Calibri"/>
                <w:b/>
              </w:rPr>
            </w:pPr>
          </w:p>
        </w:tc>
        <w:tc>
          <w:tcPr>
            <w:tcW w:w="278" w:type="pct"/>
            <w:shd w:val="clear" w:color="auto" w:fill="auto"/>
            <w:vAlign w:val="center"/>
          </w:tcPr>
          <w:p w:rsidR="0049256D" w:rsidRPr="00625E09" w:rsidRDefault="0049256D" w:rsidP="008E26E8">
            <w:pPr>
              <w:contextualSpacing/>
              <w:jc w:val="center"/>
              <w:rPr>
                <w:rFonts w:eastAsia="Calibri"/>
                <w:b/>
              </w:rPr>
            </w:pPr>
            <w:r w:rsidRPr="00625E09">
              <w:rPr>
                <w:rFonts w:eastAsia="Calibri"/>
                <w:b/>
              </w:rPr>
              <w:t>1 кв.</w:t>
            </w:r>
          </w:p>
        </w:tc>
        <w:tc>
          <w:tcPr>
            <w:tcW w:w="289" w:type="pct"/>
            <w:shd w:val="clear" w:color="auto" w:fill="auto"/>
            <w:vAlign w:val="center"/>
          </w:tcPr>
          <w:p w:rsidR="0049256D" w:rsidRPr="00625E09" w:rsidRDefault="0049256D" w:rsidP="008E26E8">
            <w:pPr>
              <w:contextualSpacing/>
              <w:jc w:val="center"/>
              <w:rPr>
                <w:rFonts w:eastAsia="Calibri"/>
                <w:b/>
              </w:rPr>
            </w:pPr>
            <w:r w:rsidRPr="00625E09">
              <w:rPr>
                <w:rFonts w:eastAsia="Calibri"/>
                <w:b/>
              </w:rPr>
              <w:t>2 кв.</w:t>
            </w:r>
          </w:p>
        </w:tc>
        <w:tc>
          <w:tcPr>
            <w:tcW w:w="283" w:type="pct"/>
            <w:shd w:val="clear" w:color="auto" w:fill="auto"/>
            <w:vAlign w:val="center"/>
          </w:tcPr>
          <w:p w:rsidR="0049256D" w:rsidRPr="00625E09" w:rsidRDefault="0049256D" w:rsidP="008E26E8">
            <w:pPr>
              <w:contextualSpacing/>
              <w:jc w:val="center"/>
              <w:rPr>
                <w:rFonts w:eastAsia="Calibri"/>
                <w:b/>
              </w:rPr>
            </w:pPr>
            <w:r w:rsidRPr="00625E09">
              <w:rPr>
                <w:rFonts w:eastAsia="Calibri"/>
                <w:b/>
              </w:rPr>
              <w:t>3 кв.</w:t>
            </w:r>
          </w:p>
        </w:tc>
        <w:tc>
          <w:tcPr>
            <w:tcW w:w="284" w:type="pct"/>
            <w:vAlign w:val="center"/>
          </w:tcPr>
          <w:p w:rsidR="0049256D" w:rsidRPr="00625E09" w:rsidRDefault="0049256D" w:rsidP="008E26E8">
            <w:pPr>
              <w:contextualSpacing/>
              <w:jc w:val="center"/>
              <w:rPr>
                <w:rFonts w:eastAsia="Calibri"/>
                <w:b/>
              </w:rPr>
            </w:pPr>
            <w:r w:rsidRPr="00625E09">
              <w:rPr>
                <w:rFonts w:eastAsia="Calibri"/>
                <w:b/>
                <w:lang w:val="en-US"/>
              </w:rPr>
              <w:t>4</w:t>
            </w:r>
            <w:r w:rsidRPr="00625E09">
              <w:rPr>
                <w:rFonts w:eastAsia="Calibri"/>
                <w:b/>
              </w:rPr>
              <w:t xml:space="preserve"> кв.</w:t>
            </w:r>
          </w:p>
        </w:tc>
        <w:tc>
          <w:tcPr>
            <w:tcW w:w="284" w:type="pct"/>
            <w:shd w:val="clear" w:color="auto" w:fill="FBD4B4"/>
            <w:vAlign w:val="center"/>
          </w:tcPr>
          <w:p w:rsidR="0049256D" w:rsidRPr="00625E09" w:rsidRDefault="0049256D" w:rsidP="008E26E8">
            <w:pPr>
              <w:contextualSpacing/>
              <w:jc w:val="center"/>
              <w:rPr>
                <w:rFonts w:eastAsia="Calibri"/>
                <w:b/>
              </w:rPr>
            </w:pPr>
            <w:r w:rsidRPr="00625E09">
              <w:rPr>
                <w:rFonts w:eastAsia="Calibri"/>
                <w:b/>
                <w:lang w:val="en-US"/>
              </w:rPr>
              <w:t>12</w:t>
            </w:r>
            <w:r w:rsidRPr="00625E09">
              <w:rPr>
                <w:rFonts w:eastAsia="Calibri"/>
                <w:b/>
              </w:rPr>
              <w:t xml:space="preserve"> мес.</w:t>
            </w:r>
          </w:p>
        </w:tc>
        <w:tc>
          <w:tcPr>
            <w:tcW w:w="284" w:type="pct"/>
            <w:shd w:val="clear" w:color="auto" w:fill="auto"/>
            <w:vAlign w:val="center"/>
          </w:tcPr>
          <w:p w:rsidR="0049256D" w:rsidRPr="00625E09" w:rsidRDefault="0049256D" w:rsidP="008E26E8">
            <w:pPr>
              <w:contextualSpacing/>
              <w:jc w:val="center"/>
              <w:rPr>
                <w:rFonts w:eastAsia="Calibri"/>
                <w:b/>
              </w:rPr>
            </w:pPr>
            <w:r w:rsidRPr="00625E09">
              <w:rPr>
                <w:rFonts w:eastAsia="Calibri"/>
                <w:b/>
              </w:rPr>
              <w:t>1 кв.</w:t>
            </w:r>
          </w:p>
        </w:tc>
        <w:tc>
          <w:tcPr>
            <w:tcW w:w="283" w:type="pct"/>
            <w:shd w:val="clear" w:color="auto" w:fill="auto"/>
            <w:vAlign w:val="center"/>
          </w:tcPr>
          <w:p w:rsidR="0049256D" w:rsidRPr="00625E09" w:rsidRDefault="0049256D" w:rsidP="008E26E8">
            <w:pPr>
              <w:contextualSpacing/>
              <w:jc w:val="center"/>
              <w:rPr>
                <w:rFonts w:eastAsia="Calibri"/>
                <w:b/>
              </w:rPr>
            </w:pPr>
            <w:r w:rsidRPr="00625E09">
              <w:rPr>
                <w:rFonts w:eastAsia="Calibri"/>
                <w:b/>
              </w:rPr>
              <w:t>2 кв.</w:t>
            </w:r>
          </w:p>
        </w:tc>
        <w:tc>
          <w:tcPr>
            <w:tcW w:w="283" w:type="pct"/>
            <w:shd w:val="clear" w:color="auto" w:fill="auto"/>
            <w:vAlign w:val="center"/>
          </w:tcPr>
          <w:p w:rsidR="0049256D" w:rsidRPr="00625E09" w:rsidRDefault="0049256D" w:rsidP="008E26E8">
            <w:pPr>
              <w:contextualSpacing/>
              <w:jc w:val="center"/>
              <w:rPr>
                <w:rFonts w:eastAsia="Calibri"/>
                <w:b/>
              </w:rPr>
            </w:pPr>
            <w:r w:rsidRPr="00625E09">
              <w:rPr>
                <w:rFonts w:eastAsia="Calibri"/>
                <w:b/>
              </w:rPr>
              <w:t>3 кв.</w:t>
            </w:r>
          </w:p>
        </w:tc>
        <w:tc>
          <w:tcPr>
            <w:tcW w:w="284" w:type="pct"/>
            <w:vAlign w:val="center"/>
          </w:tcPr>
          <w:p w:rsidR="0049256D" w:rsidRPr="00625E09" w:rsidRDefault="0049256D" w:rsidP="008E26E8">
            <w:pPr>
              <w:contextualSpacing/>
              <w:jc w:val="center"/>
              <w:rPr>
                <w:rFonts w:eastAsia="Calibri"/>
                <w:b/>
              </w:rPr>
            </w:pPr>
            <w:r w:rsidRPr="00625E09">
              <w:rPr>
                <w:rFonts w:eastAsia="Calibri"/>
                <w:b/>
                <w:lang w:val="en-US"/>
              </w:rPr>
              <w:t>4</w:t>
            </w:r>
            <w:r w:rsidRPr="00625E09">
              <w:rPr>
                <w:rFonts w:eastAsia="Calibri"/>
                <w:b/>
              </w:rPr>
              <w:t xml:space="preserve"> кв.</w:t>
            </w:r>
          </w:p>
        </w:tc>
        <w:tc>
          <w:tcPr>
            <w:tcW w:w="284" w:type="pct"/>
            <w:shd w:val="clear" w:color="auto" w:fill="FBD4B4"/>
            <w:vAlign w:val="center"/>
          </w:tcPr>
          <w:p w:rsidR="0049256D" w:rsidRPr="00625E09" w:rsidRDefault="0049256D" w:rsidP="008E26E8">
            <w:pPr>
              <w:contextualSpacing/>
              <w:jc w:val="center"/>
              <w:rPr>
                <w:rFonts w:eastAsia="Calibri"/>
                <w:b/>
              </w:rPr>
            </w:pPr>
            <w:r w:rsidRPr="00625E09">
              <w:rPr>
                <w:rFonts w:eastAsia="Calibri"/>
                <w:b/>
                <w:lang w:val="en-US"/>
              </w:rPr>
              <w:t>12</w:t>
            </w:r>
            <w:r w:rsidRPr="00625E09">
              <w:rPr>
                <w:rFonts w:eastAsia="Calibri"/>
                <w:b/>
              </w:rPr>
              <w:t xml:space="preserve"> мес.</w:t>
            </w:r>
          </w:p>
        </w:tc>
        <w:tc>
          <w:tcPr>
            <w:tcW w:w="555" w:type="pct"/>
            <w:vMerge/>
          </w:tcPr>
          <w:p w:rsidR="0049256D" w:rsidRPr="00625E09" w:rsidRDefault="0049256D" w:rsidP="008E26E8">
            <w:pPr>
              <w:contextualSpacing/>
              <w:jc w:val="center"/>
              <w:rPr>
                <w:rFonts w:eastAsia="Calibri"/>
                <w:b/>
              </w:rPr>
            </w:pPr>
          </w:p>
        </w:tc>
      </w:tr>
      <w:tr w:rsidR="0049256D" w:rsidRPr="00625E09" w:rsidTr="008E26E8">
        <w:trPr>
          <w:cantSplit/>
        </w:trPr>
        <w:tc>
          <w:tcPr>
            <w:tcW w:w="1609" w:type="pct"/>
            <w:shd w:val="clear" w:color="auto" w:fill="auto"/>
          </w:tcPr>
          <w:p w:rsidR="0049256D" w:rsidRPr="00625E09" w:rsidRDefault="0049256D" w:rsidP="008E26E8">
            <w:pPr>
              <w:contextualSpacing/>
              <w:jc w:val="both"/>
              <w:rPr>
                <w:rFonts w:eastAsia="Calibri"/>
              </w:rPr>
            </w:pPr>
            <w:r w:rsidRPr="00625E09">
              <w:rPr>
                <w:rFonts w:eastAsia="Calibri"/>
              </w:rPr>
              <w:t>Количество проведенных проверок (во взаимодействии с проверяемым лицом), из них:</w:t>
            </w:r>
          </w:p>
        </w:tc>
        <w:tc>
          <w:tcPr>
            <w:tcW w:w="278" w:type="pct"/>
            <w:shd w:val="clear" w:color="auto" w:fill="auto"/>
            <w:vAlign w:val="center"/>
          </w:tcPr>
          <w:p w:rsidR="0049256D" w:rsidRPr="00625E09" w:rsidRDefault="0049256D" w:rsidP="008E26E8">
            <w:pPr>
              <w:jc w:val="center"/>
              <w:rPr>
                <w:rFonts w:eastAsia="Calibri"/>
                <w:i/>
              </w:rPr>
            </w:pPr>
            <w:r w:rsidRPr="00625E09">
              <w:rPr>
                <w:rFonts w:eastAsia="Calibri"/>
                <w:i/>
              </w:rPr>
              <w:t>2</w:t>
            </w:r>
          </w:p>
        </w:tc>
        <w:tc>
          <w:tcPr>
            <w:tcW w:w="289" w:type="pct"/>
            <w:shd w:val="clear" w:color="auto" w:fill="auto"/>
            <w:vAlign w:val="center"/>
          </w:tcPr>
          <w:p w:rsidR="0049256D" w:rsidRPr="00625E09" w:rsidRDefault="0049256D" w:rsidP="008E26E8">
            <w:pPr>
              <w:jc w:val="center"/>
              <w:rPr>
                <w:rFonts w:eastAsia="Calibri"/>
                <w:i/>
              </w:rPr>
            </w:pPr>
            <w:r w:rsidRPr="00625E09">
              <w:rPr>
                <w:rFonts w:eastAsia="Calibri"/>
                <w:i/>
              </w:rPr>
              <w:t>3</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4</w:t>
            </w:r>
          </w:p>
        </w:tc>
        <w:tc>
          <w:tcPr>
            <w:tcW w:w="284" w:type="pct"/>
            <w:vAlign w:val="center"/>
          </w:tcPr>
          <w:p w:rsidR="0049256D" w:rsidRPr="00625E09" w:rsidRDefault="0049256D" w:rsidP="008E26E8">
            <w:pPr>
              <w:jc w:val="center"/>
            </w:pPr>
            <w:r w:rsidRPr="00625E09">
              <w:rPr>
                <w:i/>
              </w:rPr>
              <w:t>0</w:t>
            </w:r>
          </w:p>
        </w:tc>
        <w:tc>
          <w:tcPr>
            <w:tcW w:w="284" w:type="pct"/>
            <w:shd w:val="clear" w:color="auto" w:fill="FBD4B4"/>
            <w:vAlign w:val="center"/>
          </w:tcPr>
          <w:p w:rsidR="0049256D" w:rsidRPr="00625E09" w:rsidRDefault="0049256D" w:rsidP="008E26E8">
            <w:pPr>
              <w:contextualSpacing/>
              <w:jc w:val="center"/>
              <w:rPr>
                <w:rFonts w:eastAsia="Calibri"/>
                <w:i/>
              </w:rPr>
            </w:pPr>
            <w:r w:rsidRPr="00625E09">
              <w:rPr>
                <w:rFonts w:eastAsia="Calibri"/>
                <w:i/>
              </w:rPr>
              <w:t>9</w:t>
            </w:r>
          </w:p>
        </w:tc>
        <w:tc>
          <w:tcPr>
            <w:tcW w:w="284" w:type="pct"/>
            <w:shd w:val="clear" w:color="auto" w:fill="auto"/>
            <w:vAlign w:val="center"/>
          </w:tcPr>
          <w:p w:rsidR="0049256D" w:rsidRPr="00625E09" w:rsidRDefault="0049256D" w:rsidP="008E26E8">
            <w:pPr>
              <w:jc w:val="center"/>
              <w:rPr>
                <w:rFonts w:eastAsia="Calibri"/>
                <w:i/>
              </w:rPr>
            </w:pPr>
            <w:r w:rsidRPr="00625E09">
              <w:rPr>
                <w:rFonts w:eastAsia="Calibri"/>
                <w:i/>
              </w:rPr>
              <w:t>6</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4</w:t>
            </w:r>
          </w:p>
        </w:tc>
        <w:tc>
          <w:tcPr>
            <w:tcW w:w="284" w:type="pct"/>
            <w:vAlign w:val="center"/>
          </w:tcPr>
          <w:p w:rsidR="0049256D" w:rsidRPr="00625E09" w:rsidRDefault="0049256D" w:rsidP="008E26E8">
            <w:pPr>
              <w:jc w:val="center"/>
            </w:pPr>
            <w:r w:rsidRPr="00625E09">
              <w:t>2</w:t>
            </w:r>
          </w:p>
        </w:tc>
        <w:tc>
          <w:tcPr>
            <w:tcW w:w="284" w:type="pct"/>
            <w:shd w:val="clear" w:color="auto" w:fill="FBD4B4"/>
            <w:vAlign w:val="center"/>
          </w:tcPr>
          <w:p w:rsidR="0049256D" w:rsidRPr="00625E09" w:rsidRDefault="0049256D" w:rsidP="008E26E8">
            <w:pPr>
              <w:jc w:val="center"/>
              <w:rPr>
                <w:i/>
                <w:iCs/>
                <w:color w:val="000000"/>
              </w:rPr>
            </w:pPr>
            <w:r w:rsidRPr="00625E09">
              <w:rPr>
                <w:i/>
                <w:iCs/>
                <w:color w:val="000000"/>
              </w:rPr>
              <w:t>12</w:t>
            </w:r>
          </w:p>
        </w:tc>
        <w:tc>
          <w:tcPr>
            <w:tcW w:w="555" w:type="pct"/>
            <w:vAlign w:val="center"/>
          </w:tcPr>
          <w:p w:rsidR="0049256D" w:rsidRPr="00625E09" w:rsidRDefault="0049256D" w:rsidP="008E26E8">
            <w:pPr>
              <w:jc w:val="center"/>
              <w:rPr>
                <w:color w:val="000000"/>
              </w:rPr>
            </w:pPr>
            <w:r w:rsidRPr="00625E09">
              <w:rPr>
                <w:color w:val="000000"/>
              </w:rPr>
              <w:t>33,3</w:t>
            </w:r>
          </w:p>
        </w:tc>
      </w:tr>
      <w:tr w:rsidR="0049256D" w:rsidRPr="00625E09" w:rsidTr="008E26E8">
        <w:trPr>
          <w:cantSplit/>
        </w:trPr>
        <w:tc>
          <w:tcPr>
            <w:tcW w:w="1609" w:type="pct"/>
            <w:shd w:val="clear" w:color="auto" w:fill="auto"/>
          </w:tcPr>
          <w:p w:rsidR="0049256D" w:rsidRPr="00625E09" w:rsidRDefault="0049256D" w:rsidP="008E26E8">
            <w:pPr>
              <w:contextualSpacing/>
              <w:jc w:val="right"/>
              <w:rPr>
                <w:rFonts w:eastAsia="Calibri"/>
                <w:i/>
              </w:rPr>
            </w:pPr>
            <w:r w:rsidRPr="00625E09">
              <w:rPr>
                <w:rFonts w:eastAsia="Calibri"/>
                <w:i/>
              </w:rPr>
              <w:t>плановых</w:t>
            </w:r>
          </w:p>
        </w:tc>
        <w:tc>
          <w:tcPr>
            <w:tcW w:w="278" w:type="pct"/>
            <w:shd w:val="clear" w:color="auto" w:fill="auto"/>
            <w:vAlign w:val="center"/>
          </w:tcPr>
          <w:p w:rsidR="0049256D" w:rsidRPr="00625E09" w:rsidRDefault="0049256D" w:rsidP="008E26E8">
            <w:pPr>
              <w:jc w:val="center"/>
              <w:rPr>
                <w:rFonts w:eastAsia="Calibri"/>
                <w:i/>
              </w:rPr>
            </w:pPr>
            <w:r w:rsidRPr="00625E09">
              <w:rPr>
                <w:rFonts w:eastAsia="Calibri"/>
                <w:i/>
              </w:rPr>
              <w:t>2</w:t>
            </w:r>
          </w:p>
        </w:tc>
        <w:tc>
          <w:tcPr>
            <w:tcW w:w="289" w:type="pct"/>
            <w:shd w:val="clear" w:color="auto" w:fill="auto"/>
            <w:vAlign w:val="center"/>
          </w:tcPr>
          <w:p w:rsidR="0049256D" w:rsidRPr="00625E09" w:rsidRDefault="0049256D" w:rsidP="008E26E8">
            <w:pPr>
              <w:jc w:val="center"/>
              <w:rPr>
                <w:rFonts w:eastAsia="Calibri"/>
                <w:i/>
              </w:rPr>
            </w:pPr>
            <w:r w:rsidRPr="00625E09">
              <w:rPr>
                <w:rFonts w:eastAsia="Calibri"/>
                <w:i/>
              </w:rPr>
              <w:t>3</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4</w:t>
            </w:r>
          </w:p>
        </w:tc>
        <w:tc>
          <w:tcPr>
            <w:tcW w:w="284" w:type="pct"/>
            <w:vAlign w:val="center"/>
          </w:tcPr>
          <w:p w:rsidR="0049256D" w:rsidRPr="00625E09" w:rsidRDefault="0049256D" w:rsidP="008E26E8">
            <w:pPr>
              <w:jc w:val="center"/>
            </w:pPr>
            <w:r w:rsidRPr="00625E09">
              <w:rPr>
                <w:i/>
              </w:rPr>
              <w:t>0</w:t>
            </w:r>
          </w:p>
        </w:tc>
        <w:tc>
          <w:tcPr>
            <w:tcW w:w="284" w:type="pct"/>
            <w:shd w:val="clear" w:color="auto" w:fill="FBD4B4"/>
            <w:vAlign w:val="center"/>
          </w:tcPr>
          <w:p w:rsidR="0049256D" w:rsidRPr="00625E09" w:rsidRDefault="0049256D" w:rsidP="008E26E8">
            <w:pPr>
              <w:contextualSpacing/>
              <w:jc w:val="center"/>
              <w:rPr>
                <w:rFonts w:eastAsia="Calibri"/>
                <w:i/>
              </w:rPr>
            </w:pPr>
            <w:r w:rsidRPr="00625E09">
              <w:rPr>
                <w:rFonts w:eastAsia="Calibri"/>
                <w:i/>
              </w:rPr>
              <w:t>9</w:t>
            </w:r>
          </w:p>
        </w:tc>
        <w:tc>
          <w:tcPr>
            <w:tcW w:w="284" w:type="pct"/>
            <w:shd w:val="clear" w:color="auto" w:fill="auto"/>
            <w:vAlign w:val="center"/>
          </w:tcPr>
          <w:p w:rsidR="0049256D" w:rsidRPr="00625E09" w:rsidRDefault="0049256D" w:rsidP="008E26E8">
            <w:pPr>
              <w:jc w:val="center"/>
              <w:rPr>
                <w:rFonts w:eastAsia="Calibri"/>
                <w:i/>
              </w:rPr>
            </w:pPr>
            <w:r w:rsidRPr="00625E09">
              <w:rPr>
                <w:rFonts w:eastAsia="Calibri"/>
                <w:i/>
              </w:rPr>
              <w:t>6</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4</w:t>
            </w:r>
          </w:p>
        </w:tc>
        <w:tc>
          <w:tcPr>
            <w:tcW w:w="284" w:type="pct"/>
            <w:vAlign w:val="center"/>
          </w:tcPr>
          <w:p w:rsidR="0049256D" w:rsidRPr="00625E09" w:rsidRDefault="0049256D" w:rsidP="008E26E8">
            <w:pPr>
              <w:jc w:val="center"/>
            </w:pPr>
            <w:r w:rsidRPr="00625E09">
              <w:t>2</w:t>
            </w:r>
          </w:p>
        </w:tc>
        <w:tc>
          <w:tcPr>
            <w:tcW w:w="284" w:type="pct"/>
            <w:shd w:val="clear" w:color="auto" w:fill="FBD4B4"/>
            <w:vAlign w:val="center"/>
          </w:tcPr>
          <w:p w:rsidR="0049256D" w:rsidRPr="00625E09" w:rsidRDefault="0049256D" w:rsidP="008E26E8">
            <w:pPr>
              <w:jc w:val="center"/>
              <w:rPr>
                <w:i/>
                <w:iCs/>
                <w:color w:val="000000"/>
              </w:rPr>
            </w:pPr>
            <w:r w:rsidRPr="00625E09">
              <w:rPr>
                <w:i/>
                <w:iCs/>
                <w:color w:val="000000"/>
              </w:rPr>
              <w:t>12</w:t>
            </w:r>
          </w:p>
        </w:tc>
        <w:tc>
          <w:tcPr>
            <w:tcW w:w="555" w:type="pct"/>
            <w:vAlign w:val="center"/>
          </w:tcPr>
          <w:p w:rsidR="0049256D" w:rsidRPr="00625E09" w:rsidRDefault="0049256D" w:rsidP="008E26E8">
            <w:pPr>
              <w:jc w:val="center"/>
              <w:rPr>
                <w:color w:val="000000"/>
              </w:rPr>
            </w:pPr>
            <w:r w:rsidRPr="00625E09">
              <w:rPr>
                <w:color w:val="000000"/>
              </w:rPr>
              <w:t>33,3</w:t>
            </w:r>
          </w:p>
        </w:tc>
      </w:tr>
      <w:tr w:rsidR="0049256D" w:rsidRPr="00625E09" w:rsidTr="008E26E8">
        <w:trPr>
          <w:cantSplit/>
        </w:trPr>
        <w:tc>
          <w:tcPr>
            <w:tcW w:w="1609" w:type="pct"/>
            <w:shd w:val="clear" w:color="auto" w:fill="auto"/>
          </w:tcPr>
          <w:p w:rsidR="0049256D" w:rsidRPr="00625E09" w:rsidRDefault="0049256D" w:rsidP="008E26E8">
            <w:pPr>
              <w:contextualSpacing/>
              <w:jc w:val="right"/>
              <w:rPr>
                <w:rFonts w:eastAsia="Calibri"/>
                <w:i/>
              </w:rPr>
            </w:pPr>
            <w:r w:rsidRPr="00625E09">
              <w:rPr>
                <w:rFonts w:eastAsia="Calibri"/>
                <w:i/>
              </w:rPr>
              <w:t>внеплановых</w:t>
            </w:r>
          </w:p>
        </w:tc>
        <w:tc>
          <w:tcPr>
            <w:tcW w:w="278" w:type="pct"/>
            <w:shd w:val="clear" w:color="auto" w:fill="auto"/>
            <w:vAlign w:val="center"/>
          </w:tcPr>
          <w:p w:rsidR="0049256D" w:rsidRPr="00625E09" w:rsidRDefault="0049256D" w:rsidP="008E26E8">
            <w:pPr>
              <w:jc w:val="center"/>
              <w:rPr>
                <w:i/>
              </w:rPr>
            </w:pPr>
            <w:r w:rsidRPr="00625E09">
              <w:rPr>
                <w:i/>
              </w:rPr>
              <w:t>0</w:t>
            </w:r>
          </w:p>
        </w:tc>
        <w:tc>
          <w:tcPr>
            <w:tcW w:w="289"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pPr>
            <w:r w:rsidRPr="00625E09">
              <w:rPr>
                <w:i/>
              </w:rPr>
              <w:t>0</w:t>
            </w:r>
          </w:p>
        </w:tc>
        <w:tc>
          <w:tcPr>
            <w:tcW w:w="284" w:type="pct"/>
            <w:shd w:val="clear" w:color="auto" w:fill="FBD4B4"/>
            <w:vAlign w:val="center"/>
          </w:tcPr>
          <w:p w:rsidR="0049256D" w:rsidRPr="00625E09" w:rsidRDefault="0049256D" w:rsidP="008E26E8">
            <w:pPr>
              <w:contextualSpacing/>
              <w:jc w:val="center"/>
            </w:pPr>
            <w:r w:rsidRPr="00625E09">
              <w:t>0</w:t>
            </w:r>
          </w:p>
        </w:tc>
        <w:tc>
          <w:tcPr>
            <w:tcW w:w="284"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pPr>
            <w:r w:rsidRPr="00625E09">
              <w:t>0</w:t>
            </w:r>
          </w:p>
        </w:tc>
        <w:tc>
          <w:tcPr>
            <w:tcW w:w="284" w:type="pct"/>
            <w:shd w:val="clear" w:color="auto" w:fill="FBD4B4"/>
            <w:vAlign w:val="center"/>
          </w:tcPr>
          <w:p w:rsidR="0049256D" w:rsidRPr="00625E09" w:rsidRDefault="0049256D" w:rsidP="008E26E8">
            <w:pPr>
              <w:contextualSpacing/>
              <w:jc w:val="center"/>
            </w:pPr>
            <w:r w:rsidRPr="00625E09">
              <w:t>0</w:t>
            </w:r>
          </w:p>
        </w:tc>
        <w:tc>
          <w:tcPr>
            <w:tcW w:w="555" w:type="pct"/>
            <w:vAlign w:val="center"/>
          </w:tcPr>
          <w:p w:rsidR="0049256D" w:rsidRPr="00625E09" w:rsidRDefault="0049256D" w:rsidP="008E26E8">
            <w:pPr>
              <w:contextualSpacing/>
              <w:jc w:val="center"/>
            </w:pPr>
            <w:r w:rsidRPr="00625E09">
              <w:t>0</w:t>
            </w:r>
          </w:p>
        </w:tc>
      </w:tr>
      <w:tr w:rsidR="0049256D" w:rsidRPr="00625E09" w:rsidTr="008E26E8">
        <w:trPr>
          <w:cantSplit/>
        </w:trPr>
        <w:tc>
          <w:tcPr>
            <w:tcW w:w="1609" w:type="pct"/>
            <w:shd w:val="clear" w:color="auto" w:fill="auto"/>
          </w:tcPr>
          <w:p w:rsidR="0049256D" w:rsidRPr="00625E09" w:rsidRDefault="0049256D" w:rsidP="008E26E8">
            <w:pPr>
              <w:contextualSpacing/>
              <w:jc w:val="both"/>
              <w:rPr>
                <w:rFonts w:eastAsia="Calibri"/>
              </w:rPr>
            </w:pPr>
            <w:r w:rsidRPr="00625E09">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78" w:type="pct"/>
            <w:shd w:val="clear" w:color="auto" w:fill="auto"/>
            <w:vAlign w:val="center"/>
          </w:tcPr>
          <w:p w:rsidR="0049256D" w:rsidRPr="00625E09" w:rsidRDefault="0049256D" w:rsidP="008E26E8">
            <w:pPr>
              <w:jc w:val="center"/>
              <w:rPr>
                <w:i/>
              </w:rPr>
            </w:pPr>
            <w:r w:rsidRPr="00625E09">
              <w:rPr>
                <w:i/>
              </w:rPr>
              <w:t>0</w:t>
            </w:r>
          </w:p>
        </w:tc>
        <w:tc>
          <w:tcPr>
            <w:tcW w:w="289"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pPr>
            <w:r w:rsidRPr="00625E09">
              <w:rPr>
                <w:i/>
              </w:rPr>
              <w:t>0</w:t>
            </w:r>
          </w:p>
        </w:tc>
        <w:tc>
          <w:tcPr>
            <w:tcW w:w="284" w:type="pct"/>
            <w:shd w:val="clear" w:color="auto" w:fill="FBD4B4"/>
            <w:vAlign w:val="center"/>
          </w:tcPr>
          <w:p w:rsidR="0049256D" w:rsidRPr="00625E09" w:rsidRDefault="0049256D" w:rsidP="008E26E8">
            <w:pPr>
              <w:contextualSpacing/>
              <w:jc w:val="center"/>
            </w:pPr>
            <w:r w:rsidRPr="00625E09">
              <w:t>0</w:t>
            </w:r>
          </w:p>
        </w:tc>
        <w:tc>
          <w:tcPr>
            <w:tcW w:w="284"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rPr>
                <w:i/>
              </w:rPr>
            </w:pPr>
            <w:r w:rsidRPr="00625E09">
              <w:rPr>
                <w:i/>
              </w:rPr>
              <w:t>0</w:t>
            </w:r>
          </w:p>
        </w:tc>
        <w:tc>
          <w:tcPr>
            <w:tcW w:w="284" w:type="pct"/>
            <w:shd w:val="clear" w:color="auto" w:fill="FBD4B4"/>
            <w:vAlign w:val="center"/>
          </w:tcPr>
          <w:p w:rsidR="0049256D" w:rsidRPr="00625E09" w:rsidRDefault="0049256D" w:rsidP="008E26E8">
            <w:pPr>
              <w:jc w:val="center"/>
              <w:rPr>
                <w:i/>
              </w:rPr>
            </w:pPr>
            <w:r w:rsidRPr="00625E09">
              <w:rPr>
                <w:i/>
              </w:rPr>
              <w:t>0</w:t>
            </w:r>
          </w:p>
        </w:tc>
        <w:tc>
          <w:tcPr>
            <w:tcW w:w="555" w:type="pct"/>
            <w:vAlign w:val="center"/>
          </w:tcPr>
          <w:p w:rsidR="0049256D" w:rsidRPr="00625E09" w:rsidRDefault="0049256D" w:rsidP="008E26E8">
            <w:pPr>
              <w:jc w:val="center"/>
              <w:rPr>
                <w:i/>
              </w:rPr>
            </w:pPr>
            <w:r w:rsidRPr="00625E09">
              <w:rPr>
                <w:i/>
              </w:rPr>
              <w:t>0</w:t>
            </w:r>
          </w:p>
        </w:tc>
      </w:tr>
      <w:tr w:rsidR="0049256D" w:rsidRPr="00625E09" w:rsidTr="008E26E8">
        <w:trPr>
          <w:cantSplit/>
        </w:trPr>
        <w:tc>
          <w:tcPr>
            <w:tcW w:w="1609" w:type="pct"/>
            <w:shd w:val="clear" w:color="auto" w:fill="auto"/>
          </w:tcPr>
          <w:p w:rsidR="0049256D" w:rsidRPr="00625E09" w:rsidRDefault="0049256D" w:rsidP="008E26E8">
            <w:pPr>
              <w:contextualSpacing/>
              <w:jc w:val="right"/>
              <w:rPr>
                <w:rFonts w:eastAsia="Calibri"/>
                <w:i/>
              </w:rPr>
            </w:pPr>
            <w:r w:rsidRPr="00625E09">
              <w:rPr>
                <w:rFonts w:eastAsia="Calibri"/>
                <w:i/>
              </w:rPr>
              <w:t>плановых</w:t>
            </w:r>
          </w:p>
        </w:tc>
        <w:tc>
          <w:tcPr>
            <w:tcW w:w="278" w:type="pct"/>
            <w:shd w:val="clear" w:color="auto" w:fill="auto"/>
            <w:vAlign w:val="center"/>
          </w:tcPr>
          <w:p w:rsidR="0049256D" w:rsidRPr="00625E09" w:rsidRDefault="0049256D" w:rsidP="008E26E8">
            <w:pPr>
              <w:jc w:val="center"/>
              <w:rPr>
                <w:i/>
              </w:rPr>
            </w:pPr>
            <w:r w:rsidRPr="00625E09">
              <w:rPr>
                <w:i/>
              </w:rPr>
              <w:t>0</w:t>
            </w:r>
          </w:p>
        </w:tc>
        <w:tc>
          <w:tcPr>
            <w:tcW w:w="289"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pPr>
            <w:r w:rsidRPr="00625E09">
              <w:rPr>
                <w:i/>
              </w:rPr>
              <w:t>0</w:t>
            </w:r>
          </w:p>
        </w:tc>
        <w:tc>
          <w:tcPr>
            <w:tcW w:w="284" w:type="pct"/>
            <w:shd w:val="clear" w:color="auto" w:fill="FBD4B4"/>
            <w:vAlign w:val="center"/>
          </w:tcPr>
          <w:p w:rsidR="0049256D" w:rsidRPr="00625E09" w:rsidRDefault="0049256D" w:rsidP="008E26E8">
            <w:pPr>
              <w:contextualSpacing/>
              <w:jc w:val="center"/>
            </w:pPr>
            <w:r w:rsidRPr="00625E09">
              <w:t>0</w:t>
            </w:r>
          </w:p>
        </w:tc>
        <w:tc>
          <w:tcPr>
            <w:tcW w:w="284"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rPr>
                <w:i/>
              </w:rPr>
            </w:pPr>
            <w:r w:rsidRPr="00625E09">
              <w:rPr>
                <w:i/>
              </w:rPr>
              <w:t>0</w:t>
            </w:r>
          </w:p>
        </w:tc>
        <w:tc>
          <w:tcPr>
            <w:tcW w:w="284" w:type="pct"/>
            <w:shd w:val="clear" w:color="auto" w:fill="FBD4B4"/>
            <w:vAlign w:val="center"/>
          </w:tcPr>
          <w:p w:rsidR="0049256D" w:rsidRPr="00625E09" w:rsidRDefault="0049256D" w:rsidP="008E26E8">
            <w:pPr>
              <w:jc w:val="center"/>
              <w:rPr>
                <w:i/>
              </w:rPr>
            </w:pPr>
            <w:r w:rsidRPr="00625E09">
              <w:rPr>
                <w:i/>
              </w:rPr>
              <w:t>0</w:t>
            </w:r>
          </w:p>
        </w:tc>
        <w:tc>
          <w:tcPr>
            <w:tcW w:w="555" w:type="pct"/>
            <w:vAlign w:val="center"/>
          </w:tcPr>
          <w:p w:rsidR="0049256D" w:rsidRPr="00625E09" w:rsidRDefault="0049256D" w:rsidP="008E26E8">
            <w:pPr>
              <w:jc w:val="center"/>
              <w:rPr>
                <w:i/>
              </w:rPr>
            </w:pPr>
            <w:r w:rsidRPr="00625E09">
              <w:rPr>
                <w:i/>
              </w:rPr>
              <w:t>0</w:t>
            </w:r>
          </w:p>
        </w:tc>
      </w:tr>
      <w:tr w:rsidR="0049256D" w:rsidRPr="00625E09" w:rsidTr="008E26E8">
        <w:trPr>
          <w:cantSplit/>
        </w:trPr>
        <w:tc>
          <w:tcPr>
            <w:tcW w:w="1609" w:type="pct"/>
            <w:shd w:val="clear" w:color="auto" w:fill="auto"/>
          </w:tcPr>
          <w:p w:rsidR="0049256D" w:rsidRPr="00625E09" w:rsidRDefault="0049256D" w:rsidP="008E26E8">
            <w:pPr>
              <w:contextualSpacing/>
              <w:jc w:val="right"/>
              <w:rPr>
                <w:rFonts w:eastAsia="Calibri"/>
                <w:i/>
              </w:rPr>
            </w:pPr>
            <w:r w:rsidRPr="00625E09">
              <w:rPr>
                <w:rFonts w:eastAsia="Calibri"/>
                <w:i/>
              </w:rPr>
              <w:t>внеплановых</w:t>
            </w:r>
          </w:p>
        </w:tc>
        <w:tc>
          <w:tcPr>
            <w:tcW w:w="278" w:type="pct"/>
            <w:shd w:val="clear" w:color="auto" w:fill="auto"/>
            <w:vAlign w:val="center"/>
          </w:tcPr>
          <w:p w:rsidR="0049256D" w:rsidRPr="00625E09" w:rsidRDefault="0049256D" w:rsidP="008E26E8">
            <w:pPr>
              <w:jc w:val="center"/>
              <w:rPr>
                <w:i/>
              </w:rPr>
            </w:pPr>
            <w:r w:rsidRPr="00625E09">
              <w:rPr>
                <w:i/>
              </w:rPr>
              <w:t>0</w:t>
            </w:r>
          </w:p>
        </w:tc>
        <w:tc>
          <w:tcPr>
            <w:tcW w:w="289"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pPr>
            <w:r w:rsidRPr="00625E09">
              <w:rPr>
                <w:i/>
              </w:rPr>
              <w:t>0</w:t>
            </w:r>
          </w:p>
        </w:tc>
        <w:tc>
          <w:tcPr>
            <w:tcW w:w="284" w:type="pct"/>
            <w:shd w:val="clear" w:color="auto" w:fill="FBD4B4"/>
            <w:vAlign w:val="center"/>
          </w:tcPr>
          <w:p w:rsidR="0049256D" w:rsidRPr="00625E09" w:rsidRDefault="0049256D" w:rsidP="008E26E8">
            <w:pPr>
              <w:contextualSpacing/>
              <w:jc w:val="center"/>
            </w:pPr>
            <w:r w:rsidRPr="00625E09">
              <w:t>0</w:t>
            </w:r>
          </w:p>
        </w:tc>
        <w:tc>
          <w:tcPr>
            <w:tcW w:w="284"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rPr>
                <w:i/>
              </w:rPr>
            </w:pPr>
            <w:r w:rsidRPr="00625E09">
              <w:rPr>
                <w:i/>
              </w:rPr>
              <w:t>0</w:t>
            </w:r>
          </w:p>
        </w:tc>
        <w:tc>
          <w:tcPr>
            <w:tcW w:w="284" w:type="pct"/>
            <w:shd w:val="clear" w:color="auto" w:fill="FBD4B4"/>
            <w:vAlign w:val="center"/>
          </w:tcPr>
          <w:p w:rsidR="0049256D" w:rsidRPr="00625E09" w:rsidRDefault="0049256D" w:rsidP="008E26E8">
            <w:pPr>
              <w:jc w:val="center"/>
              <w:rPr>
                <w:i/>
              </w:rPr>
            </w:pPr>
            <w:r w:rsidRPr="00625E09">
              <w:rPr>
                <w:i/>
              </w:rPr>
              <w:t>0</w:t>
            </w:r>
          </w:p>
        </w:tc>
        <w:tc>
          <w:tcPr>
            <w:tcW w:w="555" w:type="pct"/>
            <w:vAlign w:val="center"/>
          </w:tcPr>
          <w:p w:rsidR="0049256D" w:rsidRPr="00625E09" w:rsidRDefault="0049256D" w:rsidP="008E26E8">
            <w:pPr>
              <w:jc w:val="center"/>
              <w:rPr>
                <w:i/>
              </w:rPr>
            </w:pPr>
            <w:r w:rsidRPr="00625E09">
              <w:rPr>
                <w:i/>
              </w:rPr>
              <w:t>0</w:t>
            </w:r>
          </w:p>
        </w:tc>
      </w:tr>
      <w:tr w:rsidR="0049256D" w:rsidRPr="00625E09" w:rsidTr="008E26E8">
        <w:trPr>
          <w:cantSplit/>
        </w:trPr>
        <w:tc>
          <w:tcPr>
            <w:tcW w:w="1609" w:type="pct"/>
            <w:shd w:val="clear" w:color="auto" w:fill="auto"/>
          </w:tcPr>
          <w:p w:rsidR="0049256D" w:rsidRPr="00625E09" w:rsidRDefault="0049256D" w:rsidP="008E26E8">
            <w:pPr>
              <w:contextualSpacing/>
              <w:jc w:val="both"/>
              <w:rPr>
                <w:rFonts w:eastAsia="Calibri"/>
              </w:rPr>
            </w:pPr>
            <w:r w:rsidRPr="00625E09">
              <w:rPr>
                <w:rFonts w:eastAsia="Calibri"/>
              </w:rPr>
              <w:t>Количество выполненных мероприятий систематического наблюдения (СН), из них:</w:t>
            </w:r>
          </w:p>
        </w:tc>
        <w:tc>
          <w:tcPr>
            <w:tcW w:w="278" w:type="pct"/>
            <w:shd w:val="clear" w:color="auto" w:fill="auto"/>
            <w:vAlign w:val="center"/>
          </w:tcPr>
          <w:p w:rsidR="0049256D" w:rsidRPr="00625E09" w:rsidRDefault="0049256D" w:rsidP="008E26E8">
            <w:pPr>
              <w:jc w:val="center"/>
              <w:rPr>
                <w:i/>
              </w:rPr>
            </w:pPr>
            <w:r w:rsidRPr="00625E09">
              <w:rPr>
                <w:i/>
              </w:rPr>
              <w:t>0</w:t>
            </w:r>
          </w:p>
        </w:tc>
        <w:tc>
          <w:tcPr>
            <w:tcW w:w="289"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pPr>
            <w:r w:rsidRPr="00625E09">
              <w:rPr>
                <w:i/>
              </w:rPr>
              <w:t>0</w:t>
            </w:r>
          </w:p>
        </w:tc>
        <w:tc>
          <w:tcPr>
            <w:tcW w:w="284" w:type="pct"/>
            <w:shd w:val="clear" w:color="auto" w:fill="FBD4B4"/>
            <w:vAlign w:val="center"/>
          </w:tcPr>
          <w:p w:rsidR="0049256D" w:rsidRPr="00625E09" w:rsidRDefault="0049256D" w:rsidP="008E26E8">
            <w:pPr>
              <w:contextualSpacing/>
              <w:jc w:val="center"/>
            </w:pPr>
            <w:r w:rsidRPr="00625E09">
              <w:t>0</w:t>
            </w:r>
          </w:p>
        </w:tc>
        <w:tc>
          <w:tcPr>
            <w:tcW w:w="284"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rPr>
                <w:i/>
              </w:rPr>
            </w:pPr>
            <w:r w:rsidRPr="00625E09">
              <w:rPr>
                <w:i/>
              </w:rPr>
              <w:t>0</w:t>
            </w:r>
          </w:p>
        </w:tc>
        <w:tc>
          <w:tcPr>
            <w:tcW w:w="284" w:type="pct"/>
            <w:shd w:val="clear" w:color="auto" w:fill="FBD4B4"/>
            <w:vAlign w:val="center"/>
          </w:tcPr>
          <w:p w:rsidR="0049256D" w:rsidRPr="00625E09" w:rsidRDefault="0049256D" w:rsidP="008E26E8">
            <w:pPr>
              <w:jc w:val="center"/>
              <w:rPr>
                <w:i/>
              </w:rPr>
            </w:pPr>
            <w:r w:rsidRPr="00625E09">
              <w:rPr>
                <w:i/>
              </w:rPr>
              <w:t>0</w:t>
            </w:r>
          </w:p>
        </w:tc>
        <w:tc>
          <w:tcPr>
            <w:tcW w:w="555" w:type="pct"/>
            <w:vAlign w:val="center"/>
          </w:tcPr>
          <w:p w:rsidR="0049256D" w:rsidRPr="00625E09" w:rsidRDefault="0049256D" w:rsidP="008E26E8">
            <w:pPr>
              <w:jc w:val="center"/>
              <w:rPr>
                <w:i/>
              </w:rPr>
            </w:pPr>
            <w:r w:rsidRPr="00625E09">
              <w:rPr>
                <w:i/>
              </w:rPr>
              <w:t>0</w:t>
            </w:r>
          </w:p>
        </w:tc>
      </w:tr>
      <w:tr w:rsidR="0049256D" w:rsidRPr="00625E09" w:rsidTr="008E26E8">
        <w:trPr>
          <w:cantSplit/>
        </w:trPr>
        <w:tc>
          <w:tcPr>
            <w:tcW w:w="1609" w:type="pct"/>
            <w:shd w:val="clear" w:color="auto" w:fill="auto"/>
          </w:tcPr>
          <w:p w:rsidR="0049256D" w:rsidRPr="00625E09" w:rsidRDefault="0049256D" w:rsidP="008E26E8">
            <w:pPr>
              <w:contextualSpacing/>
              <w:jc w:val="right"/>
              <w:rPr>
                <w:rFonts w:eastAsia="Calibri"/>
                <w:i/>
              </w:rPr>
            </w:pPr>
            <w:r w:rsidRPr="00625E09">
              <w:rPr>
                <w:rFonts w:eastAsia="Calibri"/>
                <w:i/>
              </w:rPr>
              <w:lastRenderedPageBreak/>
              <w:t>плановых</w:t>
            </w:r>
          </w:p>
        </w:tc>
        <w:tc>
          <w:tcPr>
            <w:tcW w:w="278" w:type="pct"/>
            <w:shd w:val="clear" w:color="auto" w:fill="auto"/>
            <w:vAlign w:val="center"/>
          </w:tcPr>
          <w:p w:rsidR="0049256D" w:rsidRPr="00625E09" w:rsidRDefault="0049256D" w:rsidP="008E26E8">
            <w:pPr>
              <w:jc w:val="center"/>
              <w:rPr>
                <w:i/>
              </w:rPr>
            </w:pPr>
            <w:r w:rsidRPr="00625E09">
              <w:rPr>
                <w:i/>
              </w:rPr>
              <w:t>0</w:t>
            </w:r>
          </w:p>
        </w:tc>
        <w:tc>
          <w:tcPr>
            <w:tcW w:w="289"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pPr>
            <w:r w:rsidRPr="00625E09">
              <w:rPr>
                <w:i/>
              </w:rPr>
              <w:t>0</w:t>
            </w:r>
          </w:p>
        </w:tc>
        <w:tc>
          <w:tcPr>
            <w:tcW w:w="284" w:type="pct"/>
            <w:shd w:val="clear" w:color="auto" w:fill="FBD4B4"/>
            <w:vAlign w:val="center"/>
          </w:tcPr>
          <w:p w:rsidR="0049256D" w:rsidRPr="00625E09" w:rsidRDefault="0049256D" w:rsidP="008E26E8">
            <w:pPr>
              <w:contextualSpacing/>
              <w:jc w:val="center"/>
            </w:pPr>
            <w:r w:rsidRPr="00625E09">
              <w:t>0</w:t>
            </w:r>
          </w:p>
        </w:tc>
        <w:tc>
          <w:tcPr>
            <w:tcW w:w="284"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rPr>
                <w:i/>
              </w:rPr>
            </w:pPr>
            <w:r w:rsidRPr="00625E09">
              <w:rPr>
                <w:i/>
              </w:rPr>
              <w:t>0</w:t>
            </w:r>
          </w:p>
        </w:tc>
        <w:tc>
          <w:tcPr>
            <w:tcW w:w="284" w:type="pct"/>
            <w:shd w:val="clear" w:color="auto" w:fill="FBD4B4"/>
            <w:vAlign w:val="center"/>
          </w:tcPr>
          <w:p w:rsidR="0049256D" w:rsidRPr="00625E09" w:rsidRDefault="0049256D" w:rsidP="008E26E8">
            <w:pPr>
              <w:jc w:val="center"/>
              <w:rPr>
                <w:i/>
              </w:rPr>
            </w:pPr>
            <w:r w:rsidRPr="00625E09">
              <w:rPr>
                <w:i/>
              </w:rPr>
              <w:t>0</w:t>
            </w:r>
          </w:p>
        </w:tc>
        <w:tc>
          <w:tcPr>
            <w:tcW w:w="555" w:type="pct"/>
            <w:vAlign w:val="center"/>
          </w:tcPr>
          <w:p w:rsidR="0049256D" w:rsidRPr="00625E09" w:rsidRDefault="0049256D" w:rsidP="008E26E8">
            <w:pPr>
              <w:jc w:val="center"/>
              <w:rPr>
                <w:i/>
              </w:rPr>
            </w:pPr>
            <w:r w:rsidRPr="00625E09">
              <w:rPr>
                <w:i/>
              </w:rPr>
              <w:t>0</w:t>
            </w:r>
          </w:p>
        </w:tc>
      </w:tr>
      <w:tr w:rsidR="0049256D" w:rsidRPr="00625E09" w:rsidTr="008E26E8">
        <w:trPr>
          <w:cantSplit/>
        </w:trPr>
        <w:tc>
          <w:tcPr>
            <w:tcW w:w="1609" w:type="pct"/>
            <w:shd w:val="clear" w:color="auto" w:fill="auto"/>
          </w:tcPr>
          <w:p w:rsidR="0049256D" w:rsidRPr="00625E09" w:rsidRDefault="0049256D" w:rsidP="008E26E8">
            <w:pPr>
              <w:contextualSpacing/>
              <w:jc w:val="right"/>
              <w:rPr>
                <w:rFonts w:eastAsia="Calibri"/>
                <w:i/>
              </w:rPr>
            </w:pPr>
            <w:r w:rsidRPr="00625E09">
              <w:rPr>
                <w:rFonts w:eastAsia="Calibri"/>
                <w:i/>
              </w:rPr>
              <w:t>внеплановых</w:t>
            </w:r>
          </w:p>
        </w:tc>
        <w:tc>
          <w:tcPr>
            <w:tcW w:w="278" w:type="pct"/>
            <w:shd w:val="clear" w:color="auto" w:fill="auto"/>
            <w:vAlign w:val="center"/>
          </w:tcPr>
          <w:p w:rsidR="0049256D" w:rsidRPr="00625E09" w:rsidRDefault="0049256D" w:rsidP="008E26E8">
            <w:pPr>
              <w:jc w:val="center"/>
              <w:rPr>
                <w:i/>
              </w:rPr>
            </w:pPr>
            <w:r w:rsidRPr="00625E09">
              <w:rPr>
                <w:i/>
              </w:rPr>
              <w:t>0</w:t>
            </w:r>
          </w:p>
        </w:tc>
        <w:tc>
          <w:tcPr>
            <w:tcW w:w="289"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pPr>
            <w:r w:rsidRPr="00625E09">
              <w:rPr>
                <w:i/>
              </w:rPr>
              <w:t>0</w:t>
            </w:r>
          </w:p>
        </w:tc>
        <w:tc>
          <w:tcPr>
            <w:tcW w:w="284" w:type="pct"/>
            <w:shd w:val="clear" w:color="auto" w:fill="FBD4B4"/>
            <w:vAlign w:val="center"/>
          </w:tcPr>
          <w:p w:rsidR="0049256D" w:rsidRPr="00625E09" w:rsidRDefault="0049256D" w:rsidP="008E26E8">
            <w:pPr>
              <w:contextualSpacing/>
              <w:jc w:val="center"/>
            </w:pPr>
            <w:r w:rsidRPr="00625E09">
              <w:t>0</w:t>
            </w:r>
          </w:p>
        </w:tc>
        <w:tc>
          <w:tcPr>
            <w:tcW w:w="284"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rPr>
                <w:i/>
              </w:rPr>
            </w:pPr>
            <w:r w:rsidRPr="00625E09">
              <w:rPr>
                <w:i/>
              </w:rPr>
              <w:t>0</w:t>
            </w:r>
          </w:p>
        </w:tc>
        <w:tc>
          <w:tcPr>
            <w:tcW w:w="284" w:type="pct"/>
            <w:shd w:val="clear" w:color="auto" w:fill="FBD4B4"/>
            <w:vAlign w:val="center"/>
          </w:tcPr>
          <w:p w:rsidR="0049256D" w:rsidRPr="00625E09" w:rsidRDefault="0049256D" w:rsidP="008E26E8">
            <w:pPr>
              <w:jc w:val="center"/>
              <w:rPr>
                <w:i/>
              </w:rPr>
            </w:pPr>
            <w:r w:rsidRPr="00625E09">
              <w:rPr>
                <w:i/>
              </w:rPr>
              <w:t>0</w:t>
            </w:r>
          </w:p>
        </w:tc>
        <w:tc>
          <w:tcPr>
            <w:tcW w:w="555" w:type="pct"/>
            <w:vAlign w:val="center"/>
          </w:tcPr>
          <w:p w:rsidR="0049256D" w:rsidRPr="00625E09" w:rsidRDefault="0049256D" w:rsidP="008E26E8">
            <w:pPr>
              <w:jc w:val="center"/>
              <w:rPr>
                <w:i/>
              </w:rPr>
            </w:pPr>
            <w:r w:rsidRPr="00625E09">
              <w:rPr>
                <w:i/>
              </w:rPr>
              <w:t>0</w:t>
            </w:r>
          </w:p>
        </w:tc>
      </w:tr>
      <w:tr w:rsidR="0049256D" w:rsidRPr="00625E09" w:rsidTr="008E26E8">
        <w:trPr>
          <w:cantSplit/>
        </w:trPr>
        <w:tc>
          <w:tcPr>
            <w:tcW w:w="1609" w:type="pct"/>
            <w:shd w:val="clear" w:color="auto" w:fill="auto"/>
          </w:tcPr>
          <w:p w:rsidR="0049256D" w:rsidRPr="00625E09" w:rsidRDefault="0049256D" w:rsidP="008E26E8">
            <w:pPr>
              <w:contextualSpacing/>
              <w:rPr>
                <w:rFonts w:eastAsia="Calibri"/>
              </w:rPr>
            </w:pPr>
            <w:r w:rsidRPr="00625E09">
              <w:rPr>
                <w:rFonts w:eastAsia="Calibri"/>
              </w:rPr>
              <w:t>Общее количество выполненных контрольно-надзорных мероприятий (проверок и СН, далее - МНК), из них:</w:t>
            </w:r>
          </w:p>
        </w:tc>
        <w:tc>
          <w:tcPr>
            <w:tcW w:w="278" w:type="pct"/>
            <w:shd w:val="clear" w:color="auto" w:fill="auto"/>
            <w:vAlign w:val="center"/>
          </w:tcPr>
          <w:p w:rsidR="0049256D" w:rsidRPr="00625E09" w:rsidRDefault="0049256D" w:rsidP="008E26E8">
            <w:pPr>
              <w:jc w:val="center"/>
              <w:rPr>
                <w:rFonts w:eastAsia="Calibri"/>
                <w:i/>
              </w:rPr>
            </w:pPr>
            <w:r w:rsidRPr="00625E09">
              <w:rPr>
                <w:rFonts w:eastAsia="Calibri"/>
                <w:i/>
              </w:rPr>
              <w:t>2</w:t>
            </w:r>
          </w:p>
        </w:tc>
        <w:tc>
          <w:tcPr>
            <w:tcW w:w="289" w:type="pct"/>
            <w:shd w:val="clear" w:color="auto" w:fill="auto"/>
            <w:vAlign w:val="center"/>
          </w:tcPr>
          <w:p w:rsidR="0049256D" w:rsidRPr="00625E09" w:rsidRDefault="0049256D" w:rsidP="008E26E8">
            <w:pPr>
              <w:jc w:val="center"/>
              <w:rPr>
                <w:rFonts w:eastAsia="Calibri"/>
                <w:i/>
              </w:rPr>
            </w:pPr>
            <w:r w:rsidRPr="00625E09">
              <w:rPr>
                <w:rFonts w:eastAsia="Calibri"/>
                <w:i/>
              </w:rPr>
              <w:t>3</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4</w:t>
            </w:r>
          </w:p>
        </w:tc>
        <w:tc>
          <w:tcPr>
            <w:tcW w:w="284" w:type="pct"/>
            <w:vAlign w:val="center"/>
          </w:tcPr>
          <w:p w:rsidR="0049256D" w:rsidRPr="00625E09" w:rsidRDefault="0049256D" w:rsidP="008E26E8">
            <w:pPr>
              <w:jc w:val="center"/>
            </w:pPr>
            <w:r w:rsidRPr="00625E09">
              <w:rPr>
                <w:i/>
              </w:rPr>
              <w:t>0</w:t>
            </w:r>
          </w:p>
        </w:tc>
        <w:tc>
          <w:tcPr>
            <w:tcW w:w="284" w:type="pct"/>
            <w:shd w:val="clear" w:color="auto" w:fill="FBD4B4"/>
            <w:vAlign w:val="center"/>
          </w:tcPr>
          <w:p w:rsidR="0049256D" w:rsidRPr="00625E09" w:rsidRDefault="0049256D" w:rsidP="008E26E8">
            <w:pPr>
              <w:contextualSpacing/>
              <w:jc w:val="center"/>
              <w:rPr>
                <w:rFonts w:eastAsia="Calibri"/>
                <w:i/>
              </w:rPr>
            </w:pPr>
            <w:r w:rsidRPr="00625E09">
              <w:rPr>
                <w:rFonts w:eastAsia="Calibri"/>
                <w:i/>
              </w:rPr>
              <w:t>9</w:t>
            </w:r>
          </w:p>
        </w:tc>
        <w:tc>
          <w:tcPr>
            <w:tcW w:w="284" w:type="pct"/>
            <w:shd w:val="clear" w:color="auto" w:fill="auto"/>
            <w:vAlign w:val="center"/>
          </w:tcPr>
          <w:p w:rsidR="0049256D" w:rsidRPr="00625E09" w:rsidRDefault="0049256D" w:rsidP="008E26E8">
            <w:pPr>
              <w:jc w:val="center"/>
              <w:rPr>
                <w:rFonts w:eastAsia="Calibri"/>
                <w:i/>
              </w:rPr>
            </w:pPr>
            <w:r w:rsidRPr="00625E09">
              <w:rPr>
                <w:rFonts w:eastAsia="Calibri"/>
                <w:i/>
              </w:rPr>
              <w:t>6</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4</w:t>
            </w:r>
          </w:p>
        </w:tc>
        <w:tc>
          <w:tcPr>
            <w:tcW w:w="284" w:type="pct"/>
            <w:vAlign w:val="center"/>
          </w:tcPr>
          <w:p w:rsidR="0049256D" w:rsidRPr="00625E09" w:rsidRDefault="0049256D" w:rsidP="008E26E8">
            <w:pPr>
              <w:jc w:val="center"/>
            </w:pPr>
            <w:r w:rsidRPr="00625E09">
              <w:t>2</w:t>
            </w:r>
          </w:p>
        </w:tc>
        <w:tc>
          <w:tcPr>
            <w:tcW w:w="284" w:type="pct"/>
            <w:shd w:val="clear" w:color="auto" w:fill="FBD4B4"/>
            <w:vAlign w:val="center"/>
          </w:tcPr>
          <w:p w:rsidR="0049256D" w:rsidRPr="00625E09" w:rsidRDefault="0049256D" w:rsidP="008E26E8">
            <w:pPr>
              <w:jc w:val="center"/>
              <w:rPr>
                <w:i/>
                <w:iCs/>
                <w:color w:val="000000"/>
              </w:rPr>
            </w:pPr>
            <w:r w:rsidRPr="00625E09">
              <w:rPr>
                <w:i/>
                <w:iCs/>
                <w:color w:val="000000"/>
              </w:rPr>
              <w:t>12</w:t>
            </w:r>
          </w:p>
        </w:tc>
        <w:tc>
          <w:tcPr>
            <w:tcW w:w="555" w:type="pct"/>
            <w:vAlign w:val="center"/>
          </w:tcPr>
          <w:p w:rsidR="0049256D" w:rsidRPr="00625E09" w:rsidRDefault="0049256D" w:rsidP="008E26E8">
            <w:pPr>
              <w:jc w:val="center"/>
              <w:rPr>
                <w:color w:val="000000"/>
              </w:rPr>
            </w:pPr>
            <w:r w:rsidRPr="00625E09">
              <w:rPr>
                <w:color w:val="000000"/>
              </w:rPr>
              <w:t>33,3</w:t>
            </w:r>
          </w:p>
        </w:tc>
      </w:tr>
      <w:tr w:rsidR="0049256D" w:rsidRPr="00625E09" w:rsidTr="008E26E8">
        <w:trPr>
          <w:cantSplit/>
        </w:trPr>
        <w:tc>
          <w:tcPr>
            <w:tcW w:w="1609" w:type="pct"/>
            <w:shd w:val="clear" w:color="auto" w:fill="auto"/>
          </w:tcPr>
          <w:p w:rsidR="0049256D" w:rsidRPr="00625E09" w:rsidRDefault="0049256D" w:rsidP="008E26E8">
            <w:pPr>
              <w:contextualSpacing/>
              <w:jc w:val="right"/>
              <w:rPr>
                <w:rFonts w:eastAsia="Calibri"/>
                <w:i/>
              </w:rPr>
            </w:pPr>
            <w:r w:rsidRPr="00625E09">
              <w:rPr>
                <w:rFonts w:eastAsia="Calibri"/>
                <w:i/>
              </w:rPr>
              <w:t>плановых</w:t>
            </w:r>
          </w:p>
        </w:tc>
        <w:tc>
          <w:tcPr>
            <w:tcW w:w="278" w:type="pct"/>
            <w:shd w:val="clear" w:color="auto" w:fill="auto"/>
            <w:vAlign w:val="center"/>
          </w:tcPr>
          <w:p w:rsidR="0049256D" w:rsidRPr="00625E09" w:rsidRDefault="0049256D" w:rsidP="008E26E8">
            <w:pPr>
              <w:jc w:val="center"/>
              <w:rPr>
                <w:rFonts w:eastAsia="Calibri"/>
                <w:i/>
              </w:rPr>
            </w:pPr>
            <w:r w:rsidRPr="00625E09">
              <w:rPr>
                <w:rFonts w:eastAsia="Calibri"/>
                <w:i/>
              </w:rPr>
              <w:t>2</w:t>
            </w:r>
          </w:p>
        </w:tc>
        <w:tc>
          <w:tcPr>
            <w:tcW w:w="289" w:type="pct"/>
            <w:shd w:val="clear" w:color="auto" w:fill="auto"/>
            <w:vAlign w:val="center"/>
          </w:tcPr>
          <w:p w:rsidR="0049256D" w:rsidRPr="00625E09" w:rsidRDefault="0049256D" w:rsidP="008E26E8">
            <w:pPr>
              <w:jc w:val="center"/>
              <w:rPr>
                <w:rFonts w:eastAsia="Calibri"/>
                <w:i/>
              </w:rPr>
            </w:pPr>
            <w:r w:rsidRPr="00625E09">
              <w:rPr>
                <w:rFonts w:eastAsia="Calibri"/>
                <w:i/>
              </w:rPr>
              <w:t>3</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4</w:t>
            </w:r>
          </w:p>
        </w:tc>
        <w:tc>
          <w:tcPr>
            <w:tcW w:w="284" w:type="pct"/>
            <w:vAlign w:val="center"/>
          </w:tcPr>
          <w:p w:rsidR="0049256D" w:rsidRPr="00625E09" w:rsidRDefault="0049256D" w:rsidP="008E26E8">
            <w:pPr>
              <w:jc w:val="center"/>
            </w:pPr>
            <w:r w:rsidRPr="00625E09">
              <w:rPr>
                <w:i/>
              </w:rPr>
              <w:t>0</w:t>
            </w:r>
          </w:p>
        </w:tc>
        <w:tc>
          <w:tcPr>
            <w:tcW w:w="284" w:type="pct"/>
            <w:shd w:val="clear" w:color="auto" w:fill="FBD4B4"/>
            <w:vAlign w:val="center"/>
          </w:tcPr>
          <w:p w:rsidR="0049256D" w:rsidRPr="00625E09" w:rsidRDefault="0049256D" w:rsidP="008E26E8">
            <w:pPr>
              <w:contextualSpacing/>
              <w:jc w:val="center"/>
              <w:rPr>
                <w:rFonts w:eastAsia="Calibri"/>
                <w:i/>
              </w:rPr>
            </w:pPr>
            <w:r w:rsidRPr="00625E09">
              <w:rPr>
                <w:rFonts w:eastAsia="Calibri"/>
                <w:i/>
              </w:rPr>
              <w:t>9</w:t>
            </w:r>
          </w:p>
        </w:tc>
        <w:tc>
          <w:tcPr>
            <w:tcW w:w="284" w:type="pct"/>
            <w:shd w:val="clear" w:color="auto" w:fill="auto"/>
            <w:vAlign w:val="center"/>
          </w:tcPr>
          <w:p w:rsidR="0049256D" w:rsidRPr="00625E09" w:rsidRDefault="0049256D" w:rsidP="008E26E8">
            <w:pPr>
              <w:jc w:val="center"/>
              <w:rPr>
                <w:rFonts w:eastAsia="Calibri"/>
                <w:i/>
              </w:rPr>
            </w:pPr>
            <w:r w:rsidRPr="00625E09">
              <w:rPr>
                <w:rFonts w:eastAsia="Calibri"/>
                <w:i/>
              </w:rPr>
              <w:t>6</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0</w:t>
            </w:r>
          </w:p>
        </w:tc>
        <w:tc>
          <w:tcPr>
            <w:tcW w:w="283" w:type="pct"/>
            <w:shd w:val="clear" w:color="auto" w:fill="auto"/>
            <w:vAlign w:val="center"/>
          </w:tcPr>
          <w:p w:rsidR="0049256D" w:rsidRPr="00625E09" w:rsidRDefault="0049256D" w:rsidP="008E26E8">
            <w:pPr>
              <w:jc w:val="center"/>
              <w:rPr>
                <w:rFonts w:eastAsia="Calibri"/>
                <w:i/>
              </w:rPr>
            </w:pPr>
            <w:r w:rsidRPr="00625E09">
              <w:rPr>
                <w:rFonts w:eastAsia="Calibri"/>
                <w:i/>
              </w:rPr>
              <w:t>4</w:t>
            </w:r>
          </w:p>
        </w:tc>
        <w:tc>
          <w:tcPr>
            <w:tcW w:w="284" w:type="pct"/>
            <w:vAlign w:val="center"/>
          </w:tcPr>
          <w:p w:rsidR="0049256D" w:rsidRPr="00625E09" w:rsidRDefault="0049256D" w:rsidP="008E26E8">
            <w:pPr>
              <w:jc w:val="center"/>
            </w:pPr>
            <w:r w:rsidRPr="00625E09">
              <w:t>2</w:t>
            </w:r>
          </w:p>
        </w:tc>
        <w:tc>
          <w:tcPr>
            <w:tcW w:w="284" w:type="pct"/>
            <w:shd w:val="clear" w:color="auto" w:fill="FBD4B4"/>
            <w:vAlign w:val="center"/>
          </w:tcPr>
          <w:p w:rsidR="0049256D" w:rsidRPr="00625E09" w:rsidRDefault="0049256D" w:rsidP="008E26E8">
            <w:pPr>
              <w:jc w:val="center"/>
              <w:rPr>
                <w:i/>
                <w:iCs/>
                <w:color w:val="000000"/>
              </w:rPr>
            </w:pPr>
            <w:r w:rsidRPr="00625E09">
              <w:rPr>
                <w:i/>
                <w:iCs/>
                <w:color w:val="000000"/>
              </w:rPr>
              <w:t>12</w:t>
            </w:r>
          </w:p>
        </w:tc>
        <w:tc>
          <w:tcPr>
            <w:tcW w:w="555" w:type="pct"/>
            <w:vAlign w:val="center"/>
          </w:tcPr>
          <w:p w:rsidR="0049256D" w:rsidRPr="00625E09" w:rsidRDefault="0049256D" w:rsidP="008E26E8">
            <w:pPr>
              <w:jc w:val="center"/>
              <w:rPr>
                <w:color w:val="000000"/>
              </w:rPr>
            </w:pPr>
            <w:r w:rsidRPr="00625E09">
              <w:rPr>
                <w:color w:val="000000"/>
              </w:rPr>
              <w:t>33,3</w:t>
            </w:r>
          </w:p>
        </w:tc>
      </w:tr>
      <w:tr w:rsidR="0049256D" w:rsidRPr="00625E09" w:rsidTr="008E26E8">
        <w:trPr>
          <w:cantSplit/>
        </w:trPr>
        <w:tc>
          <w:tcPr>
            <w:tcW w:w="1609" w:type="pct"/>
            <w:shd w:val="clear" w:color="auto" w:fill="auto"/>
          </w:tcPr>
          <w:p w:rsidR="0049256D" w:rsidRPr="00625E09" w:rsidRDefault="0049256D" w:rsidP="008E26E8">
            <w:pPr>
              <w:contextualSpacing/>
              <w:jc w:val="right"/>
              <w:rPr>
                <w:rFonts w:eastAsia="Calibri"/>
                <w:i/>
              </w:rPr>
            </w:pPr>
            <w:r w:rsidRPr="00625E09">
              <w:rPr>
                <w:rFonts w:eastAsia="Calibri"/>
                <w:i/>
              </w:rPr>
              <w:t>внеплановых</w:t>
            </w:r>
          </w:p>
        </w:tc>
        <w:tc>
          <w:tcPr>
            <w:tcW w:w="278" w:type="pct"/>
            <w:shd w:val="clear" w:color="auto" w:fill="auto"/>
            <w:vAlign w:val="center"/>
          </w:tcPr>
          <w:p w:rsidR="0049256D" w:rsidRPr="00625E09" w:rsidRDefault="0049256D" w:rsidP="008E26E8">
            <w:pPr>
              <w:jc w:val="center"/>
              <w:rPr>
                <w:i/>
              </w:rPr>
            </w:pPr>
            <w:r w:rsidRPr="00625E09">
              <w:rPr>
                <w:i/>
              </w:rPr>
              <w:t>0</w:t>
            </w:r>
          </w:p>
        </w:tc>
        <w:tc>
          <w:tcPr>
            <w:tcW w:w="289"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pPr>
            <w:r w:rsidRPr="00625E09">
              <w:rPr>
                <w:i/>
              </w:rPr>
              <w:t>0</w:t>
            </w:r>
          </w:p>
        </w:tc>
        <w:tc>
          <w:tcPr>
            <w:tcW w:w="284" w:type="pct"/>
            <w:shd w:val="clear" w:color="auto" w:fill="FBD4B4"/>
            <w:vAlign w:val="center"/>
          </w:tcPr>
          <w:p w:rsidR="0049256D" w:rsidRPr="00625E09" w:rsidRDefault="0049256D" w:rsidP="008E26E8">
            <w:pPr>
              <w:contextualSpacing/>
              <w:jc w:val="center"/>
            </w:pPr>
            <w:r w:rsidRPr="00625E09">
              <w:t>0</w:t>
            </w:r>
          </w:p>
        </w:tc>
        <w:tc>
          <w:tcPr>
            <w:tcW w:w="284"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rPr>
                <w:i/>
              </w:rPr>
            </w:pPr>
            <w:r w:rsidRPr="00625E09">
              <w:rPr>
                <w:i/>
              </w:rPr>
              <w:t>0</w:t>
            </w:r>
          </w:p>
        </w:tc>
        <w:tc>
          <w:tcPr>
            <w:tcW w:w="284" w:type="pct"/>
            <w:shd w:val="clear" w:color="auto" w:fill="FBD4B4"/>
            <w:vAlign w:val="center"/>
          </w:tcPr>
          <w:p w:rsidR="0049256D" w:rsidRPr="00625E09" w:rsidRDefault="0049256D" w:rsidP="008E26E8">
            <w:pPr>
              <w:jc w:val="center"/>
              <w:rPr>
                <w:i/>
              </w:rPr>
            </w:pPr>
            <w:r w:rsidRPr="00625E09">
              <w:rPr>
                <w:i/>
              </w:rPr>
              <w:t>0</w:t>
            </w:r>
          </w:p>
        </w:tc>
        <w:tc>
          <w:tcPr>
            <w:tcW w:w="555" w:type="pct"/>
            <w:vAlign w:val="center"/>
          </w:tcPr>
          <w:p w:rsidR="0049256D" w:rsidRPr="00625E09" w:rsidRDefault="0049256D" w:rsidP="008E26E8">
            <w:pPr>
              <w:jc w:val="center"/>
              <w:rPr>
                <w:i/>
              </w:rPr>
            </w:pPr>
            <w:r w:rsidRPr="00625E09">
              <w:rPr>
                <w:i/>
              </w:rPr>
              <w:t>0</w:t>
            </w:r>
          </w:p>
        </w:tc>
      </w:tr>
      <w:tr w:rsidR="0049256D" w:rsidRPr="00625E09" w:rsidTr="008E26E8">
        <w:trPr>
          <w:cantSplit/>
        </w:trPr>
        <w:tc>
          <w:tcPr>
            <w:tcW w:w="1609" w:type="pct"/>
            <w:shd w:val="clear" w:color="auto" w:fill="auto"/>
          </w:tcPr>
          <w:p w:rsidR="0049256D" w:rsidRPr="00625E09" w:rsidRDefault="0049256D" w:rsidP="008E26E8">
            <w:pPr>
              <w:contextualSpacing/>
              <w:jc w:val="both"/>
              <w:rPr>
                <w:rFonts w:eastAsia="Calibri"/>
                <w:i/>
              </w:rPr>
            </w:pPr>
            <w:r w:rsidRPr="00625E09">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78" w:type="pct"/>
            <w:shd w:val="clear" w:color="auto" w:fill="auto"/>
            <w:vAlign w:val="center"/>
          </w:tcPr>
          <w:p w:rsidR="0049256D" w:rsidRPr="00625E09" w:rsidRDefault="0049256D" w:rsidP="008E26E8">
            <w:pPr>
              <w:jc w:val="center"/>
              <w:rPr>
                <w:i/>
              </w:rPr>
            </w:pPr>
            <w:r w:rsidRPr="00625E09">
              <w:rPr>
                <w:i/>
              </w:rPr>
              <w:t>0</w:t>
            </w:r>
          </w:p>
        </w:tc>
        <w:tc>
          <w:tcPr>
            <w:tcW w:w="289"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pPr>
            <w:r w:rsidRPr="00625E09">
              <w:rPr>
                <w:i/>
              </w:rPr>
              <w:t>0</w:t>
            </w:r>
          </w:p>
        </w:tc>
        <w:tc>
          <w:tcPr>
            <w:tcW w:w="284" w:type="pct"/>
            <w:shd w:val="clear" w:color="auto" w:fill="FBD4B4"/>
            <w:vAlign w:val="center"/>
          </w:tcPr>
          <w:p w:rsidR="0049256D" w:rsidRPr="00625E09" w:rsidRDefault="0049256D" w:rsidP="008E26E8">
            <w:pPr>
              <w:contextualSpacing/>
              <w:jc w:val="center"/>
            </w:pPr>
            <w:r w:rsidRPr="00625E09">
              <w:t>0</w:t>
            </w:r>
          </w:p>
        </w:tc>
        <w:tc>
          <w:tcPr>
            <w:tcW w:w="284"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rPr>
                <w:i/>
              </w:rPr>
            </w:pPr>
            <w:r w:rsidRPr="00625E09">
              <w:rPr>
                <w:i/>
              </w:rPr>
              <w:t>0</w:t>
            </w:r>
          </w:p>
        </w:tc>
        <w:tc>
          <w:tcPr>
            <w:tcW w:w="284" w:type="pct"/>
            <w:shd w:val="clear" w:color="auto" w:fill="FBD4B4"/>
            <w:vAlign w:val="center"/>
          </w:tcPr>
          <w:p w:rsidR="0049256D" w:rsidRPr="00625E09" w:rsidRDefault="0049256D" w:rsidP="008E26E8">
            <w:pPr>
              <w:jc w:val="center"/>
              <w:rPr>
                <w:i/>
              </w:rPr>
            </w:pPr>
            <w:r w:rsidRPr="00625E09">
              <w:rPr>
                <w:i/>
              </w:rPr>
              <w:t>0</w:t>
            </w:r>
          </w:p>
        </w:tc>
        <w:tc>
          <w:tcPr>
            <w:tcW w:w="555" w:type="pct"/>
            <w:vAlign w:val="center"/>
          </w:tcPr>
          <w:p w:rsidR="0049256D" w:rsidRPr="00625E09" w:rsidRDefault="0049256D" w:rsidP="008E26E8">
            <w:pPr>
              <w:jc w:val="center"/>
              <w:rPr>
                <w:i/>
              </w:rPr>
            </w:pPr>
            <w:r w:rsidRPr="00625E09">
              <w:rPr>
                <w:i/>
              </w:rPr>
              <w:t>0</w:t>
            </w:r>
          </w:p>
        </w:tc>
      </w:tr>
      <w:tr w:rsidR="0049256D" w:rsidRPr="00625E09" w:rsidTr="008E26E8">
        <w:trPr>
          <w:cantSplit/>
        </w:trPr>
        <w:tc>
          <w:tcPr>
            <w:tcW w:w="1609" w:type="pct"/>
            <w:shd w:val="clear" w:color="auto" w:fill="auto"/>
          </w:tcPr>
          <w:p w:rsidR="0049256D" w:rsidRPr="00625E09" w:rsidRDefault="0049256D" w:rsidP="008E26E8">
            <w:pPr>
              <w:contextualSpacing/>
              <w:jc w:val="right"/>
              <w:rPr>
                <w:rFonts w:eastAsia="Calibri"/>
                <w:i/>
              </w:rPr>
            </w:pPr>
            <w:r w:rsidRPr="00625E09">
              <w:rPr>
                <w:rFonts w:eastAsia="Calibri"/>
                <w:i/>
              </w:rPr>
              <w:t>плановых проверок</w:t>
            </w:r>
          </w:p>
        </w:tc>
        <w:tc>
          <w:tcPr>
            <w:tcW w:w="278" w:type="pct"/>
            <w:shd w:val="clear" w:color="auto" w:fill="auto"/>
            <w:vAlign w:val="center"/>
          </w:tcPr>
          <w:p w:rsidR="0049256D" w:rsidRPr="00625E09" w:rsidRDefault="0049256D" w:rsidP="008E26E8">
            <w:pPr>
              <w:jc w:val="center"/>
              <w:rPr>
                <w:i/>
              </w:rPr>
            </w:pPr>
            <w:r w:rsidRPr="00625E09">
              <w:rPr>
                <w:i/>
              </w:rPr>
              <w:t>0</w:t>
            </w:r>
          </w:p>
        </w:tc>
        <w:tc>
          <w:tcPr>
            <w:tcW w:w="289"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pPr>
            <w:r w:rsidRPr="00625E09">
              <w:rPr>
                <w:i/>
              </w:rPr>
              <w:t>0</w:t>
            </w:r>
          </w:p>
        </w:tc>
        <w:tc>
          <w:tcPr>
            <w:tcW w:w="284" w:type="pct"/>
            <w:shd w:val="clear" w:color="auto" w:fill="FBD4B4"/>
            <w:vAlign w:val="center"/>
          </w:tcPr>
          <w:p w:rsidR="0049256D" w:rsidRPr="00625E09" w:rsidRDefault="0049256D" w:rsidP="008E26E8">
            <w:pPr>
              <w:contextualSpacing/>
              <w:jc w:val="center"/>
            </w:pPr>
            <w:r w:rsidRPr="00625E09">
              <w:t>0</w:t>
            </w:r>
          </w:p>
        </w:tc>
        <w:tc>
          <w:tcPr>
            <w:tcW w:w="284"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rPr>
                <w:i/>
              </w:rPr>
            </w:pPr>
            <w:r w:rsidRPr="00625E09">
              <w:rPr>
                <w:i/>
              </w:rPr>
              <w:t>0</w:t>
            </w:r>
          </w:p>
        </w:tc>
        <w:tc>
          <w:tcPr>
            <w:tcW w:w="284" w:type="pct"/>
            <w:shd w:val="clear" w:color="auto" w:fill="FBD4B4"/>
            <w:vAlign w:val="center"/>
          </w:tcPr>
          <w:p w:rsidR="0049256D" w:rsidRPr="00625E09" w:rsidRDefault="0049256D" w:rsidP="008E26E8">
            <w:pPr>
              <w:jc w:val="center"/>
              <w:rPr>
                <w:i/>
              </w:rPr>
            </w:pPr>
            <w:r w:rsidRPr="00625E09">
              <w:rPr>
                <w:i/>
              </w:rPr>
              <w:t>0</w:t>
            </w:r>
          </w:p>
        </w:tc>
        <w:tc>
          <w:tcPr>
            <w:tcW w:w="555" w:type="pct"/>
            <w:vAlign w:val="center"/>
          </w:tcPr>
          <w:p w:rsidR="0049256D" w:rsidRPr="00625E09" w:rsidRDefault="0049256D" w:rsidP="008E26E8">
            <w:pPr>
              <w:jc w:val="center"/>
              <w:rPr>
                <w:i/>
              </w:rPr>
            </w:pPr>
            <w:r w:rsidRPr="00625E09">
              <w:rPr>
                <w:i/>
              </w:rPr>
              <w:t>0</w:t>
            </w:r>
          </w:p>
        </w:tc>
      </w:tr>
      <w:tr w:rsidR="0049256D" w:rsidRPr="00625E09" w:rsidTr="008E26E8">
        <w:trPr>
          <w:cantSplit/>
        </w:trPr>
        <w:tc>
          <w:tcPr>
            <w:tcW w:w="1609" w:type="pct"/>
            <w:shd w:val="clear" w:color="auto" w:fill="auto"/>
          </w:tcPr>
          <w:p w:rsidR="0049256D" w:rsidRPr="00625E09" w:rsidRDefault="0049256D" w:rsidP="008E26E8">
            <w:pPr>
              <w:contextualSpacing/>
              <w:jc w:val="right"/>
              <w:rPr>
                <w:rFonts w:eastAsia="Calibri"/>
                <w:i/>
              </w:rPr>
            </w:pPr>
            <w:r w:rsidRPr="00625E09">
              <w:rPr>
                <w:rFonts w:eastAsia="Calibri"/>
                <w:i/>
              </w:rPr>
              <w:t>внеплановых проверок</w:t>
            </w:r>
          </w:p>
        </w:tc>
        <w:tc>
          <w:tcPr>
            <w:tcW w:w="278" w:type="pct"/>
            <w:shd w:val="clear" w:color="auto" w:fill="auto"/>
            <w:vAlign w:val="center"/>
          </w:tcPr>
          <w:p w:rsidR="0049256D" w:rsidRPr="00625E09" w:rsidRDefault="0049256D" w:rsidP="008E26E8">
            <w:pPr>
              <w:jc w:val="center"/>
              <w:rPr>
                <w:i/>
              </w:rPr>
            </w:pPr>
            <w:r w:rsidRPr="00625E09">
              <w:rPr>
                <w:i/>
              </w:rPr>
              <w:t>0</w:t>
            </w:r>
          </w:p>
        </w:tc>
        <w:tc>
          <w:tcPr>
            <w:tcW w:w="289"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pPr>
            <w:r w:rsidRPr="00625E09">
              <w:rPr>
                <w:i/>
              </w:rPr>
              <w:t>0</w:t>
            </w:r>
          </w:p>
        </w:tc>
        <w:tc>
          <w:tcPr>
            <w:tcW w:w="284" w:type="pct"/>
            <w:shd w:val="clear" w:color="auto" w:fill="FBD4B4"/>
            <w:vAlign w:val="center"/>
          </w:tcPr>
          <w:p w:rsidR="0049256D" w:rsidRPr="00625E09" w:rsidRDefault="0049256D" w:rsidP="008E26E8">
            <w:pPr>
              <w:contextualSpacing/>
              <w:jc w:val="center"/>
            </w:pPr>
            <w:r w:rsidRPr="00625E09">
              <w:t>0</w:t>
            </w:r>
          </w:p>
        </w:tc>
        <w:tc>
          <w:tcPr>
            <w:tcW w:w="284"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rPr>
                <w:i/>
              </w:rPr>
            </w:pPr>
            <w:r w:rsidRPr="00625E09">
              <w:rPr>
                <w:i/>
              </w:rPr>
              <w:t>0</w:t>
            </w:r>
          </w:p>
        </w:tc>
        <w:tc>
          <w:tcPr>
            <w:tcW w:w="284" w:type="pct"/>
            <w:shd w:val="clear" w:color="auto" w:fill="FBD4B4"/>
            <w:vAlign w:val="center"/>
          </w:tcPr>
          <w:p w:rsidR="0049256D" w:rsidRPr="00625E09" w:rsidRDefault="0049256D" w:rsidP="008E26E8">
            <w:pPr>
              <w:jc w:val="center"/>
              <w:rPr>
                <w:i/>
              </w:rPr>
            </w:pPr>
            <w:r w:rsidRPr="00625E09">
              <w:rPr>
                <w:i/>
              </w:rPr>
              <w:t>0</w:t>
            </w:r>
          </w:p>
        </w:tc>
        <w:tc>
          <w:tcPr>
            <w:tcW w:w="555" w:type="pct"/>
            <w:vAlign w:val="center"/>
          </w:tcPr>
          <w:p w:rsidR="0049256D" w:rsidRPr="00625E09" w:rsidRDefault="0049256D" w:rsidP="008E26E8">
            <w:pPr>
              <w:jc w:val="center"/>
              <w:rPr>
                <w:i/>
              </w:rPr>
            </w:pPr>
            <w:r w:rsidRPr="00625E09">
              <w:rPr>
                <w:i/>
              </w:rPr>
              <w:t>0</w:t>
            </w:r>
          </w:p>
        </w:tc>
      </w:tr>
      <w:tr w:rsidR="0049256D" w:rsidRPr="00625E09" w:rsidTr="008E26E8">
        <w:trPr>
          <w:cantSplit/>
        </w:trPr>
        <w:tc>
          <w:tcPr>
            <w:tcW w:w="1609" w:type="pct"/>
            <w:shd w:val="clear" w:color="auto" w:fill="auto"/>
          </w:tcPr>
          <w:p w:rsidR="0049256D" w:rsidRPr="00625E09" w:rsidRDefault="0049256D" w:rsidP="008E26E8">
            <w:pPr>
              <w:contextualSpacing/>
              <w:jc w:val="right"/>
              <w:rPr>
                <w:rFonts w:eastAsia="Calibri"/>
                <w:i/>
              </w:rPr>
            </w:pPr>
            <w:r w:rsidRPr="00625E09">
              <w:rPr>
                <w:rFonts w:eastAsia="Calibri"/>
                <w:i/>
              </w:rPr>
              <w:t xml:space="preserve">плановых мероприятий СН </w:t>
            </w:r>
          </w:p>
        </w:tc>
        <w:tc>
          <w:tcPr>
            <w:tcW w:w="278" w:type="pct"/>
            <w:shd w:val="clear" w:color="auto" w:fill="auto"/>
            <w:vAlign w:val="center"/>
          </w:tcPr>
          <w:p w:rsidR="0049256D" w:rsidRPr="00625E09" w:rsidRDefault="0049256D" w:rsidP="008E26E8">
            <w:pPr>
              <w:jc w:val="center"/>
              <w:rPr>
                <w:i/>
              </w:rPr>
            </w:pPr>
            <w:r w:rsidRPr="00625E09">
              <w:rPr>
                <w:i/>
              </w:rPr>
              <w:t>0</w:t>
            </w:r>
          </w:p>
        </w:tc>
        <w:tc>
          <w:tcPr>
            <w:tcW w:w="289"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pPr>
            <w:r w:rsidRPr="00625E09">
              <w:rPr>
                <w:i/>
              </w:rPr>
              <w:t>0</w:t>
            </w:r>
          </w:p>
        </w:tc>
        <w:tc>
          <w:tcPr>
            <w:tcW w:w="284" w:type="pct"/>
            <w:shd w:val="clear" w:color="auto" w:fill="FBD4B4"/>
            <w:vAlign w:val="center"/>
          </w:tcPr>
          <w:p w:rsidR="0049256D" w:rsidRPr="00625E09" w:rsidRDefault="0049256D" w:rsidP="008E26E8">
            <w:pPr>
              <w:contextualSpacing/>
              <w:jc w:val="center"/>
            </w:pPr>
            <w:r w:rsidRPr="00625E09">
              <w:t>0</w:t>
            </w:r>
          </w:p>
        </w:tc>
        <w:tc>
          <w:tcPr>
            <w:tcW w:w="284"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rPr>
                <w:i/>
              </w:rPr>
            </w:pPr>
            <w:r w:rsidRPr="00625E09">
              <w:rPr>
                <w:i/>
              </w:rPr>
              <w:t>0</w:t>
            </w:r>
          </w:p>
        </w:tc>
        <w:tc>
          <w:tcPr>
            <w:tcW w:w="284" w:type="pct"/>
            <w:shd w:val="clear" w:color="auto" w:fill="FBD4B4"/>
            <w:vAlign w:val="center"/>
          </w:tcPr>
          <w:p w:rsidR="0049256D" w:rsidRPr="00625E09" w:rsidRDefault="0049256D" w:rsidP="008E26E8">
            <w:pPr>
              <w:jc w:val="center"/>
              <w:rPr>
                <w:i/>
              </w:rPr>
            </w:pPr>
            <w:r w:rsidRPr="00625E09">
              <w:rPr>
                <w:i/>
              </w:rPr>
              <w:t>0</w:t>
            </w:r>
          </w:p>
        </w:tc>
        <w:tc>
          <w:tcPr>
            <w:tcW w:w="555" w:type="pct"/>
            <w:vAlign w:val="center"/>
          </w:tcPr>
          <w:p w:rsidR="0049256D" w:rsidRPr="00625E09" w:rsidRDefault="0049256D" w:rsidP="008E26E8">
            <w:pPr>
              <w:jc w:val="center"/>
              <w:rPr>
                <w:i/>
              </w:rPr>
            </w:pPr>
            <w:r w:rsidRPr="00625E09">
              <w:rPr>
                <w:i/>
              </w:rPr>
              <w:t>0</w:t>
            </w:r>
          </w:p>
        </w:tc>
      </w:tr>
      <w:tr w:rsidR="0049256D" w:rsidRPr="00625E09" w:rsidTr="008E26E8">
        <w:trPr>
          <w:cantSplit/>
          <w:trHeight w:val="70"/>
        </w:trPr>
        <w:tc>
          <w:tcPr>
            <w:tcW w:w="1609" w:type="pct"/>
            <w:shd w:val="clear" w:color="auto" w:fill="auto"/>
          </w:tcPr>
          <w:p w:rsidR="0049256D" w:rsidRPr="00625E09" w:rsidRDefault="0049256D" w:rsidP="008E26E8">
            <w:pPr>
              <w:contextualSpacing/>
              <w:jc w:val="right"/>
              <w:rPr>
                <w:rFonts w:eastAsia="Calibri"/>
                <w:i/>
              </w:rPr>
            </w:pPr>
            <w:r w:rsidRPr="00625E09">
              <w:rPr>
                <w:rFonts w:eastAsia="Calibri"/>
                <w:i/>
              </w:rPr>
              <w:t>внеплановых мероприятий СН</w:t>
            </w:r>
          </w:p>
        </w:tc>
        <w:tc>
          <w:tcPr>
            <w:tcW w:w="278" w:type="pct"/>
            <w:shd w:val="clear" w:color="auto" w:fill="auto"/>
            <w:vAlign w:val="center"/>
          </w:tcPr>
          <w:p w:rsidR="0049256D" w:rsidRPr="00625E09" w:rsidRDefault="0049256D" w:rsidP="008E26E8">
            <w:pPr>
              <w:jc w:val="center"/>
              <w:rPr>
                <w:i/>
              </w:rPr>
            </w:pPr>
            <w:r w:rsidRPr="00625E09">
              <w:rPr>
                <w:i/>
              </w:rPr>
              <w:t>0</w:t>
            </w:r>
          </w:p>
        </w:tc>
        <w:tc>
          <w:tcPr>
            <w:tcW w:w="289"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pPr>
            <w:r w:rsidRPr="00625E09">
              <w:rPr>
                <w:i/>
              </w:rPr>
              <w:t>0</w:t>
            </w:r>
          </w:p>
        </w:tc>
        <w:tc>
          <w:tcPr>
            <w:tcW w:w="284" w:type="pct"/>
            <w:shd w:val="clear" w:color="auto" w:fill="FBD4B4"/>
            <w:vAlign w:val="center"/>
          </w:tcPr>
          <w:p w:rsidR="0049256D" w:rsidRPr="00625E09" w:rsidRDefault="0049256D" w:rsidP="008E26E8">
            <w:pPr>
              <w:contextualSpacing/>
              <w:jc w:val="center"/>
            </w:pPr>
            <w:r w:rsidRPr="00625E09">
              <w:t>0</w:t>
            </w:r>
          </w:p>
        </w:tc>
        <w:tc>
          <w:tcPr>
            <w:tcW w:w="284"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rPr>
                <w:i/>
              </w:rPr>
            </w:pPr>
            <w:r w:rsidRPr="00625E09">
              <w:rPr>
                <w:i/>
              </w:rPr>
              <w:t>0</w:t>
            </w:r>
          </w:p>
        </w:tc>
        <w:tc>
          <w:tcPr>
            <w:tcW w:w="284" w:type="pct"/>
            <w:shd w:val="clear" w:color="auto" w:fill="FBD4B4"/>
            <w:vAlign w:val="center"/>
          </w:tcPr>
          <w:p w:rsidR="0049256D" w:rsidRPr="00625E09" w:rsidRDefault="0049256D" w:rsidP="008E26E8">
            <w:pPr>
              <w:jc w:val="center"/>
              <w:rPr>
                <w:i/>
              </w:rPr>
            </w:pPr>
            <w:r w:rsidRPr="00625E09">
              <w:rPr>
                <w:i/>
              </w:rPr>
              <w:t>0</w:t>
            </w:r>
          </w:p>
        </w:tc>
        <w:tc>
          <w:tcPr>
            <w:tcW w:w="555" w:type="pct"/>
            <w:vAlign w:val="center"/>
          </w:tcPr>
          <w:p w:rsidR="0049256D" w:rsidRPr="00625E09" w:rsidRDefault="0049256D" w:rsidP="008E26E8">
            <w:pPr>
              <w:jc w:val="center"/>
              <w:rPr>
                <w:i/>
              </w:rPr>
            </w:pPr>
            <w:r w:rsidRPr="00625E09">
              <w:rPr>
                <w:i/>
              </w:rPr>
              <w:t>0</w:t>
            </w:r>
          </w:p>
        </w:tc>
      </w:tr>
      <w:tr w:rsidR="0049256D" w:rsidRPr="00625E09" w:rsidTr="008E26E8">
        <w:trPr>
          <w:cantSplit/>
        </w:trPr>
        <w:tc>
          <w:tcPr>
            <w:tcW w:w="1609" w:type="pct"/>
            <w:shd w:val="clear" w:color="auto" w:fill="auto"/>
          </w:tcPr>
          <w:p w:rsidR="0049256D" w:rsidRPr="00625E09" w:rsidRDefault="0049256D" w:rsidP="008E26E8">
            <w:pPr>
              <w:contextualSpacing/>
              <w:rPr>
                <w:rFonts w:eastAsia="Calibri"/>
              </w:rPr>
            </w:pPr>
            <w:r w:rsidRPr="00625E09">
              <w:t xml:space="preserve">Частота выявления нарушений лицензионных требований в расчете на одну проверку </w:t>
            </w:r>
          </w:p>
        </w:tc>
        <w:tc>
          <w:tcPr>
            <w:tcW w:w="278" w:type="pct"/>
            <w:shd w:val="clear" w:color="auto" w:fill="auto"/>
            <w:vAlign w:val="center"/>
          </w:tcPr>
          <w:p w:rsidR="0049256D" w:rsidRPr="00625E09" w:rsidRDefault="0049256D" w:rsidP="008E26E8">
            <w:pPr>
              <w:jc w:val="center"/>
              <w:rPr>
                <w:i/>
              </w:rPr>
            </w:pPr>
            <w:r w:rsidRPr="00625E09">
              <w:rPr>
                <w:i/>
              </w:rPr>
              <w:t>0</w:t>
            </w:r>
          </w:p>
        </w:tc>
        <w:tc>
          <w:tcPr>
            <w:tcW w:w="289"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pPr>
            <w:r w:rsidRPr="00625E09">
              <w:rPr>
                <w:i/>
              </w:rPr>
              <w:t>0</w:t>
            </w:r>
          </w:p>
        </w:tc>
        <w:tc>
          <w:tcPr>
            <w:tcW w:w="284" w:type="pct"/>
            <w:shd w:val="clear" w:color="auto" w:fill="FBD4B4"/>
            <w:vAlign w:val="center"/>
          </w:tcPr>
          <w:p w:rsidR="0049256D" w:rsidRPr="00625E09" w:rsidRDefault="0049256D" w:rsidP="008E26E8">
            <w:pPr>
              <w:contextualSpacing/>
              <w:jc w:val="center"/>
            </w:pPr>
            <w:r w:rsidRPr="00625E09">
              <w:t>0</w:t>
            </w:r>
          </w:p>
        </w:tc>
        <w:tc>
          <w:tcPr>
            <w:tcW w:w="284"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rPr>
                <w:i/>
              </w:rPr>
            </w:pPr>
            <w:r w:rsidRPr="00625E09">
              <w:rPr>
                <w:i/>
              </w:rPr>
              <w:t>0</w:t>
            </w:r>
          </w:p>
        </w:tc>
        <w:tc>
          <w:tcPr>
            <w:tcW w:w="284" w:type="pct"/>
            <w:shd w:val="clear" w:color="auto" w:fill="FBD4B4"/>
            <w:vAlign w:val="center"/>
          </w:tcPr>
          <w:p w:rsidR="0049256D" w:rsidRPr="00625E09" w:rsidRDefault="0049256D" w:rsidP="008E26E8">
            <w:pPr>
              <w:jc w:val="center"/>
              <w:rPr>
                <w:i/>
              </w:rPr>
            </w:pPr>
            <w:r w:rsidRPr="00625E09">
              <w:rPr>
                <w:i/>
              </w:rPr>
              <w:t>0</w:t>
            </w:r>
          </w:p>
        </w:tc>
        <w:tc>
          <w:tcPr>
            <w:tcW w:w="555" w:type="pct"/>
            <w:vAlign w:val="center"/>
          </w:tcPr>
          <w:p w:rsidR="0049256D" w:rsidRPr="00625E09" w:rsidRDefault="0049256D" w:rsidP="008E26E8">
            <w:pPr>
              <w:jc w:val="center"/>
              <w:rPr>
                <w:i/>
              </w:rPr>
            </w:pPr>
            <w:r w:rsidRPr="00625E09">
              <w:rPr>
                <w:i/>
              </w:rPr>
              <w:t>0</w:t>
            </w:r>
          </w:p>
        </w:tc>
      </w:tr>
      <w:tr w:rsidR="0049256D" w:rsidRPr="00625E09" w:rsidTr="008E26E8">
        <w:trPr>
          <w:cantSplit/>
        </w:trPr>
        <w:tc>
          <w:tcPr>
            <w:tcW w:w="1609" w:type="pct"/>
            <w:shd w:val="clear" w:color="auto" w:fill="auto"/>
          </w:tcPr>
          <w:p w:rsidR="0049256D" w:rsidRPr="00625E09" w:rsidRDefault="0049256D" w:rsidP="008E26E8">
            <w:pPr>
              <w:contextualSpacing/>
              <w:jc w:val="both"/>
              <w:rPr>
                <w:rFonts w:eastAsia="Calibri"/>
              </w:rPr>
            </w:pPr>
            <w:r w:rsidRPr="00625E09">
              <w:t>Количество выданных предписаний об устранении выявленных нарушений в сфере связи, в том числе, при проведении:</w:t>
            </w:r>
          </w:p>
        </w:tc>
        <w:tc>
          <w:tcPr>
            <w:tcW w:w="278" w:type="pct"/>
            <w:shd w:val="clear" w:color="auto" w:fill="auto"/>
            <w:vAlign w:val="center"/>
          </w:tcPr>
          <w:p w:rsidR="0049256D" w:rsidRPr="00625E09" w:rsidRDefault="0049256D" w:rsidP="008E26E8">
            <w:pPr>
              <w:jc w:val="center"/>
              <w:rPr>
                <w:i/>
              </w:rPr>
            </w:pPr>
            <w:r w:rsidRPr="00625E09">
              <w:rPr>
                <w:i/>
              </w:rPr>
              <w:t>0</w:t>
            </w:r>
          </w:p>
        </w:tc>
        <w:tc>
          <w:tcPr>
            <w:tcW w:w="289"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pPr>
            <w:r w:rsidRPr="00625E09">
              <w:rPr>
                <w:i/>
              </w:rPr>
              <w:t>0</w:t>
            </w:r>
          </w:p>
        </w:tc>
        <w:tc>
          <w:tcPr>
            <w:tcW w:w="284" w:type="pct"/>
            <w:shd w:val="clear" w:color="auto" w:fill="FBD4B4"/>
            <w:vAlign w:val="center"/>
          </w:tcPr>
          <w:p w:rsidR="0049256D" w:rsidRPr="00625E09" w:rsidRDefault="0049256D" w:rsidP="008E26E8">
            <w:pPr>
              <w:contextualSpacing/>
              <w:jc w:val="center"/>
            </w:pPr>
            <w:r w:rsidRPr="00625E09">
              <w:t>0</w:t>
            </w:r>
          </w:p>
        </w:tc>
        <w:tc>
          <w:tcPr>
            <w:tcW w:w="284"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rPr>
                <w:i/>
              </w:rPr>
            </w:pPr>
            <w:r w:rsidRPr="00625E09">
              <w:rPr>
                <w:i/>
              </w:rPr>
              <w:t>0</w:t>
            </w:r>
          </w:p>
        </w:tc>
        <w:tc>
          <w:tcPr>
            <w:tcW w:w="284" w:type="pct"/>
            <w:shd w:val="clear" w:color="auto" w:fill="FBD4B4"/>
            <w:vAlign w:val="center"/>
          </w:tcPr>
          <w:p w:rsidR="0049256D" w:rsidRPr="00625E09" w:rsidRDefault="0049256D" w:rsidP="008E26E8">
            <w:pPr>
              <w:jc w:val="center"/>
              <w:rPr>
                <w:i/>
              </w:rPr>
            </w:pPr>
            <w:r w:rsidRPr="00625E09">
              <w:rPr>
                <w:i/>
              </w:rPr>
              <w:t>0</w:t>
            </w:r>
          </w:p>
        </w:tc>
        <w:tc>
          <w:tcPr>
            <w:tcW w:w="555" w:type="pct"/>
            <w:vAlign w:val="center"/>
          </w:tcPr>
          <w:p w:rsidR="0049256D" w:rsidRPr="00625E09" w:rsidRDefault="0049256D" w:rsidP="008E26E8">
            <w:pPr>
              <w:jc w:val="center"/>
              <w:rPr>
                <w:i/>
              </w:rPr>
            </w:pPr>
            <w:r w:rsidRPr="00625E09">
              <w:rPr>
                <w:i/>
              </w:rPr>
              <w:t>0</w:t>
            </w:r>
          </w:p>
        </w:tc>
      </w:tr>
      <w:tr w:rsidR="0049256D" w:rsidRPr="00625E09" w:rsidTr="008E26E8">
        <w:trPr>
          <w:cantSplit/>
        </w:trPr>
        <w:tc>
          <w:tcPr>
            <w:tcW w:w="1609" w:type="pct"/>
            <w:shd w:val="clear" w:color="auto" w:fill="auto"/>
          </w:tcPr>
          <w:p w:rsidR="0049256D" w:rsidRPr="00625E09" w:rsidRDefault="0049256D" w:rsidP="008E26E8">
            <w:pPr>
              <w:contextualSpacing/>
              <w:jc w:val="right"/>
              <w:rPr>
                <w:rFonts w:eastAsia="Calibri"/>
                <w:i/>
              </w:rPr>
            </w:pPr>
            <w:r w:rsidRPr="00625E09">
              <w:rPr>
                <w:rFonts w:eastAsia="Calibri"/>
                <w:i/>
              </w:rPr>
              <w:t>плановых проверок</w:t>
            </w:r>
          </w:p>
        </w:tc>
        <w:tc>
          <w:tcPr>
            <w:tcW w:w="278" w:type="pct"/>
            <w:shd w:val="clear" w:color="auto" w:fill="auto"/>
            <w:vAlign w:val="center"/>
          </w:tcPr>
          <w:p w:rsidR="0049256D" w:rsidRPr="00625E09" w:rsidRDefault="0049256D" w:rsidP="008E26E8">
            <w:pPr>
              <w:jc w:val="center"/>
              <w:rPr>
                <w:i/>
              </w:rPr>
            </w:pPr>
            <w:r w:rsidRPr="00625E09">
              <w:rPr>
                <w:i/>
              </w:rPr>
              <w:t>0</w:t>
            </w:r>
          </w:p>
        </w:tc>
        <w:tc>
          <w:tcPr>
            <w:tcW w:w="289"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pPr>
            <w:r w:rsidRPr="00625E09">
              <w:rPr>
                <w:i/>
              </w:rPr>
              <w:t>0</w:t>
            </w:r>
          </w:p>
        </w:tc>
        <w:tc>
          <w:tcPr>
            <w:tcW w:w="284" w:type="pct"/>
            <w:shd w:val="clear" w:color="auto" w:fill="FBD4B4"/>
            <w:vAlign w:val="center"/>
          </w:tcPr>
          <w:p w:rsidR="0049256D" w:rsidRPr="00625E09" w:rsidRDefault="0049256D" w:rsidP="008E26E8">
            <w:pPr>
              <w:contextualSpacing/>
              <w:jc w:val="center"/>
            </w:pPr>
            <w:r w:rsidRPr="00625E09">
              <w:t>0</w:t>
            </w:r>
          </w:p>
        </w:tc>
        <w:tc>
          <w:tcPr>
            <w:tcW w:w="284"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rPr>
                <w:i/>
              </w:rPr>
            </w:pPr>
            <w:r w:rsidRPr="00625E09">
              <w:rPr>
                <w:i/>
              </w:rPr>
              <w:t>0</w:t>
            </w:r>
          </w:p>
        </w:tc>
        <w:tc>
          <w:tcPr>
            <w:tcW w:w="284" w:type="pct"/>
            <w:shd w:val="clear" w:color="auto" w:fill="FBD4B4"/>
            <w:vAlign w:val="center"/>
          </w:tcPr>
          <w:p w:rsidR="0049256D" w:rsidRPr="00625E09" w:rsidRDefault="0049256D" w:rsidP="008E26E8">
            <w:pPr>
              <w:jc w:val="center"/>
              <w:rPr>
                <w:i/>
              </w:rPr>
            </w:pPr>
            <w:r w:rsidRPr="00625E09">
              <w:rPr>
                <w:i/>
              </w:rPr>
              <w:t>0</w:t>
            </w:r>
          </w:p>
        </w:tc>
        <w:tc>
          <w:tcPr>
            <w:tcW w:w="555" w:type="pct"/>
            <w:vAlign w:val="center"/>
          </w:tcPr>
          <w:p w:rsidR="0049256D" w:rsidRPr="00625E09" w:rsidRDefault="0049256D" w:rsidP="008E26E8">
            <w:pPr>
              <w:jc w:val="center"/>
              <w:rPr>
                <w:i/>
              </w:rPr>
            </w:pPr>
            <w:r w:rsidRPr="00625E09">
              <w:rPr>
                <w:i/>
              </w:rPr>
              <w:t>0</w:t>
            </w:r>
          </w:p>
        </w:tc>
      </w:tr>
      <w:tr w:rsidR="0049256D" w:rsidRPr="00625E09" w:rsidTr="008E26E8">
        <w:trPr>
          <w:cantSplit/>
        </w:trPr>
        <w:tc>
          <w:tcPr>
            <w:tcW w:w="1609" w:type="pct"/>
            <w:shd w:val="clear" w:color="auto" w:fill="auto"/>
          </w:tcPr>
          <w:p w:rsidR="0049256D" w:rsidRPr="00625E09" w:rsidRDefault="0049256D" w:rsidP="008E26E8">
            <w:pPr>
              <w:contextualSpacing/>
              <w:jc w:val="right"/>
              <w:rPr>
                <w:rFonts w:eastAsia="Calibri"/>
                <w:i/>
              </w:rPr>
            </w:pPr>
            <w:r w:rsidRPr="00625E09">
              <w:rPr>
                <w:rFonts w:eastAsia="Calibri"/>
                <w:i/>
              </w:rPr>
              <w:t>внеплановых проверок</w:t>
            </w:r>
          </w:p>
        </w:tc>
        <w:tc>
          <w:tcPr>
            <w:tcW w:w="278" w:type="pct"/>
            <w:shd w:val="clear" w:color="auto" w:fill="auto"/>
            <w:vAlign w:val="center"/>
          </w:tcPr>
          <w:p w:rsidR="0049256D" w:rsidRPr="00625E09" w:rsidRDefault="0049256D" w:rsidP="008E26E8">
            <w:pPr>
              <w:jc w:val="center"/>
              <w:rPr>
                <w:i/>
              </w:rPr>
            </w:pPr>
            <w:r w:rsidRPr="00625E09">
              <w:rPr>
                <w:i/>
              </w:rPr>
              <w:t>0</w:t>
            </w:r>
          </w:p>
        </w:tc>
        <w:tc>
          <w:tcPr>
            <w:tcW w:w="289"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pPr>
            <w:r w:rsidRPr="00625E09">
              <w:rPr>
                <w:i/>
              </w:rPr>
              <w:t>0</w:t>
            </w:r>
          </w:p>
        </w:tc>
        <w:tc>
          <w:tcPr>
            <w:tcW w:w="284" w:type="pct"/>
            <w:shd w:val="clear" w:color="auto" w:fill="FBD4B4"/>
            <w:vAlign w:val="center"/>
          </w:tcPr>
          <w:p w:rsidR="0049256D" w:rsidRPr="00625E09" w:rsidRDefault="0049256D" w:rsidP="008E26E8">
            <w:pPr>
              <w:contextualSpacing/>
              <w:jc w:val="center"/>
            </w:pPr>
            <w:r w:rsidRPr="00625E09">
              <w:rPr>
                <w:rFonts w:eastAsia="Calibri"/>
                <w:i/>
              </w:rPr>
              <w:t>0</w:t>
            </w:r>
          </w:p>
        </w:tc>
        <w:tc>
          <w:tcPr>
            <w:tcW w:w="284"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rPr>
                <w:i/>
              </w:rPr>
            </w:pPr>
            <w:r w:rsidRPr="00625E09">
              <w:rPr>
                <w:i/>
              </w:rPr>
              <w:t>0</w:t>
            </w:r>
          </w:p>
        </w:tc>
        <w:tc>
          <w:tcPr>
            <w:tcW w:w="284" w:type="pct"/>
            <w:shd w:val="clear" w:color="auto" w:fill="FBD4B4"/>
            <w:vAlign w:val="center"/>
          </w:tcPr>
          <w:p w:rsidR="0049256D" w:rsidRPr="00625E09" w:rsidRDefault="0049256D" w:rsidP="008E26E8">
            <w:pPr>
              <w:jc w:val="center"/>
              <w:rPr>
                <w:i/>
              </w:rPr>
            </w:pPr>
            <w:r w:rsidRPr="00625E09">
              <w:rPr>
                <w:i/>
              </w:rPr>
              <w:t>0</w:t>
            </w:r>
          </w:p>
        </w:tc>
        <w:tc>
          <w:tcPr>
            <w:tcW w:w="555" w:type="pct"/>
            <w:vAlign w:val="center"/>
          </w:tcPr>
          <w:p w:rsidR="0049256D" w:rsidRPr="00625E09" w:rsidRDefault="0049256D" w:rsidP="008E26E8">
            <w:pPr>
              <w:jc w:val="center"/>
              <w:rPr>
                <w:i/>
              </w:rPr>
            </w:pPr>
            <w:r w:rsidRPr="00625E09">
              <w:rPr>
                <w:i/>
              </w:rPr>
              <w:t>0</w:t>
            </w:r>
          </w:p>
        </w:tc>
      </w:tr>
      <w:tr w:rsidR="0049256D" w:rsidRPr="00625E09" w:rsidTr="008E26E8">
        <w:trPr>
          <w:cantSplit/>
        </w:trPr>
        <w:tc>
          <w:tcPr>
            <w:tcW w:w="1609" w:type="pct"/>
            <w:shd w:val="clear" w:color="auto" w:fill="auto"/>
          </w:tcPr>
          <w:p w:rsidR="0049256D" w:rsidRPr="00625E09" w:rsidRDefault="0049256D" w:rsidP="008E26E8">
            <w:pPr>
              <w:contextualSpacing/>
              <w:jc w:val="both"/>
              <w:rPr>
                <w:rFonts w:eastAsia="Calibri"/>
              </w:rPr>
            </w:pPr>
            <w:r w:rsidRPr="00625E09">
              <w:rPr>
                <w:rFonts w:eastAsia="Calibri"/>
              </w:rPr>
              <w:t xml:space="preserve">Количество  </w:t>
            </w:r>
            <w:r w:rsidRPr="00625E09">
              <w:t>составленных протоколов об административных правонарушениях (АПН) в сфере связи, в том числе при проведении:</w:t>
            </w:r>
          </w:p>
        </w:tc>
        <w:tc>
          <w:tcPr>
            <w:tcW w:w="278" w:type="pct"/>
            <w:shd w:val="clear" w:color="auto" w:fill="auto"/>
            <w:vAlign w:val="center"/>
          </w:tcPr>
          <w:p w:rsidR="0049256D" w:rsidRPr="00625E09" w:rsidRDefault="0049256D" w:rsidP="008E26E8">
            <w:pPr>
              <w:jc w:val="center"/>
              <w:rPr>
                <w:i/>
              </w:rPr>
            </w:pPr>
            <w:r w:rsidRPr="00625E09">
              <w:rPr>
                <w:i/>
              </w:rPr>
              <w:t>0</w:t>
            </w:r>
          </w:p>
        </w:tc>
        <w:tc>
          <w:tcPr>
            <w:tcW w:w="289"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pPr>
            <w:r w:rsidRPr="00625E09">
              <w:rPr>
                <w:i/>
              </w:rPr>
              <w:t>0</w:t>
            </w:r>
          </w:p>
        </w:tc>
        <w:tc>
          <w:tcPr>
            <w:tcW w:w="284" w:type="pct"/>
            <w:shd w:val="clear" w:color="auto" w:fill="FBD4B4"/>
            <w:vAlign w:val="center"/>
          </w:tcPr>
          <w:p w:rsidR="0049256D" w:rsidRPr="00625E09" w:rsidRDefault="0049256D" w:rsidP="008E26E8">
            <w:pPr>
              <w:contextualSpacing/>
              <w:jc w:val="center"/>
            </w:pPr>
            <w:r w:rsidRPr="00625E09">
              <w:rPr>
                <w:rFonts w:eastAsia="Calibri"/>
                <w:i/>
              </w:rPr>
              <w:t>0</w:t>
            </w:r>
          </w:p>
        </w:tc>
        <w:tc>
          <w:tcPr>
            <w:tcW w:w="284"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rPr>
                <w:i/>
              </w:rPr>
            </w:pPr>
            <w:r w:rsidRPr="00625E09">
              <w:rPr>
                <w:i/>
              </w:rPr>
              <w:t>0</w:t>
            </w:r>
          </w:p>
        </w:tc>
        <w:tc>
          <w:tcPr>
            <w:tcW w:w="284" w:type="pct"/>
            <w:shd w:val="clear" w:color="auto" w:fill="FBD4B4"/>
            <w:vAlign w:val="center"/>
          </w:tcPr>
          <w:p w:rsidR="0049256D" w:rsidRPr="00625E09" w:rsidRDefault="0049256D" w:rsidP="008E26E8">
            <w:pPr>
              <w:jc w:val="center"/>
              <w:rPr>
                <w:i/>
              </w:rPr>
            </w:pPr>
            <w:r w:rsidRPr="00625E09">
              <w:rPr>
                <w:i/>
              </w:rPr>
              <w:t>0</w:t>
            </w:r>
          </w:p>
        </w:tc>
        <w:tc>
          <w:tcPr>
            <w:tcW w:w="555" w:type="pct"/>
            <w:vAlign w:val="center"/>
          </w:tcPr>
          <w:p w:rsidR="0049256D" w:rsidRPr="00625E09" w:rsidRDefault="0049256D" w:rsidP="008E26E8">
            <w:pPr>
              <w:jc w:val="center"/>
              <w:rPr>
                <w:i/>
              </w:rPr>
            </w:pPr>
            <w:r w:rsidRPr="00625E09">
              <w:rPr>
                <w:i/>
              </w:rPr>
              <w:t>0</w:t>
            </w:r>
          </w:p>
        </w:tc>
      </w:tr>
      <w:tr w:rsidR="0049256D" w:rsidRPr="00625E09" w:rsidTr="008E26E8">
        <w:trPr>
          <w:cantSplit/>
        </w:trPr>
        <w:tc>
          <w:tcPr>
            <w:tcW w:w="1609" w:type="pct"/>
            <w:shd w:val="clear" w:color="auto" w:fill="auto"/>
          </w:tcPr>
          <w:p w:rsidR="0049256D" w:rsidRPr="00625E09" w:rsidRDefault="0049256D" w:rsidP="008E26E8">
            <w:pPr>
              <w:contextualSpacing/>
              <w:jc w:val="right"/>
              <w:rPr>
                <w:rFonts w:eastAsia="Calibri"/>
                <w:i/>
              </w:rPr>
            </w:pPr>
            <w:r w:rsidRPr="00625E09">
              <w:rPr>
                <w:rFonts w:eastAsia="Calibri"/>
                <w:i/>
              </w:rPr>
              <w:t>плановых проверок</w:t>
            </w:r>
          </w:p>
        </w:tc>
        <w:tc>
          <w:tcPr>
            <w:tcW w:w="278" w:type="pct"/>
            <w:shd w:val="clear" w:color="auto" w:fill="auto"/>
            <w:vAlign w:val="center"/>
          </w:tcPr>
          <w:p w:rsidR="0049256D" w:rsidRPr="00625E09" w:rsidRDefault="0049256D" w:rsidP="008E26E8">
            <w:pPr>
              <w:jc w:val="center"/>
              <w:rPr>
                <w:i/>
              </w:rPr>
            </w:pPr>
            <w:r w:rsidRPr="00625E09">
              <w:rPr>
                <w:i/>
              </w:rPr>
              <w:t>0</w:t>
            </w:r>
          </w:p>
        </w:tc>
        <w:tc>
          <w:tcPr>
            <w:tcW w:w="289"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pPr>
            <w:r w:rsidRPr="00625E09">
              <w:rPr>
                <w:i/>
              </w:rPr>
              <w:t>0</w:t>
            </w:r>
          </w:p>
        </w:tc>
        <w:tc>
          <w:tcPr>
            <w:tcW w:w="284" w:type="pct"/>
            <w:shd w:val="clear" w:color="auto" w:fill="FBD4B4"/>
            <w:vAlign w:val="center"/>
          </w:tcPr>
          <w:p w:rsidR="0049256D" w:rsidRPr="00625E09" w:rsidRDefault="0049256D" w:rsidP="008E26E8">
            <w:pPr>
              <w:contextualSpacing/>
              <w:jc w:val="center"/>
            </w:pPr>
            <w:r w:rsidRPr="00625E09">
              <w:rPr>
                <w:rFonts w:eastAsia="Calibri"/>
                <w:i/>
              </w:rPr>
              <w:t>0</w:t>
            </w:r>
          </w:p>
        </w:tc>
        <w:tc>
          <w:tcPr>
            <w:tcW w:w="284"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rPr>
                <w:i/>
              </w:rPr>
            </w:pPr>
            <w:r w:rsidRPr="00625E09">
              <w:rPr>
                <w:i/>
              </w:rPr>
              <w:t>0</w:t>
            </w:r>
          </w:p>
        </w:tc>
        <w:tc>
          <w:tcPr>
            <w:tcW w:w="284" w:type="pct"/>
            <w:shd w:val="clear" w:color="auto" w:fill="FBD4B4"/>
            <w:vAlign w:val="center"/>
          </w:tcPr>
          <w:p w:rsidR="0049256D" w:rsidRPr="00625E09" w:rsidRDefault="0049256D" w:rsidP="008E26E8">
            <w:pPr>
              <w:jc w:val="center"/>
              <w:rPr>
                <w:i/>
              </w:rPr>
            </w:pPr>
            <w:r w:rsidRPr="00625E09">
              <w:rPr>
                <w:i/>
              </w:rPr>
              <w:t>0</w:t>
            </w:r>
          </w:p>
        </w:tc>
        <w:tc>
          <w:tcPr>
            <w:tcW w:w="555" w:type="pct"/>
            <w:vAlign w:val="center"/>
          </w:tcPr>
          <w:p w:rsidR="0049256D" w:rsidRPr="00625E09" w:rsidRDefault="0049256D" w:rsidP="008E26E8">
            <w:pPr>
              <w:jc w:val="center"/>
              <w:rPr>
                <w:i/>
              </w:rPr>
            </w:pPr>
            <w:r w:rsidRPr="00625E09">
              <w:rPr>
                <w:i/>
              </w:rPr>
              <w:t>0</w:t>
            </w:r>
          </w:p>
        </w:tc>
      </w:tr>
      <w:tr w:rsidR="0049256D" w:rsidRPr="00625E09" w:rsidTr="008E26E8">
        <w:trPr>
          <w:cantSplit/>
        </w:trPr>
        <w:tc>
          <w:tcPr>
            <w:tcW w:w="1609" w:type="pct"/>
            <w:shd w:val="clear" w:color="auto" w:fill="auto"/>
          </w:tcPr>
          <w:p w:rsidR="0049256D" w:rsidRPr="00625E09" w:rsidRDefault="0049256D" w:rsidP="008E26E8">
            <w:pPr>
              <w:contextualSpacing/>
              <w:jc w:val="right"/>
              <w:rPr>
                <w:rFonts w:eastAsia="Calibri"/>
                <w:i/>
              </w:rPr>
            </w:pPr>
            <w:r w:rsidRPr="00625E09">
              <w:rPr>
                <w:rFonts w:eastAsia="Calibri"/>
                <w:i/>
              </w:rPr>
              <w:t>внеплановых проверок</w:t>
            </w:r>
          </w:p>
        </w:tc>
        <w:tc>
          <w:tcPr>
            <w:tcW w:w="278" w:type="pct"/>
            <w:shd w:val="clear" w:color="auto" w:fill="auto"/>
            <w:vAlign w:val="center"/>
          </w:tcPr>
          <w:p w:rsidR="0049256D" w:rsidRPr="00625E09" w:rsidRDefault="0049256D" w:rsidP="008E26E8">
            <w:pPr>
              <w:jc w:val="center"/>
              <w:rPr>
                <w:i/>
              </w:rPr>
            </w:pPr>
            <w:r w:rsidRPr="00625E09">
              <w:rPr>
                <w:i/>
              </w:rPr>
              <w:t>0</w:t>
            </w:r>
          </w:p>
        </w:tc>
        <w:tc>
          <w:tcPr>
            <w:tcW w:w="289"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pPr>
            <w:r w:rsidRPr="00625E09">
              <w:rPr>
                <w:i/>
              </w:rPr>
              <w:t>0</w:t>
            </w:r>
          </w:p>
        </w:tc>
        <w:tc>
          <w:tcPr>
            <w:tcW w:w="284" w:type="pct"/>
            <w:shd w:val="clear" w:color="auto" w:fill="FBD4B4"/>
            <w:vAlign w:val="center"/>
          </w:tcPr>
          <w:p w:rsidR="0049256D" w:rsidRPr="00625E09" w:rsidRDefault="0049256D" w:rsidP="008E26E8">
            <w:pPr>
              <w:contextualSpacing/>
              <w:jc w:val="center"/>
            </w:pPr>
            <w:r w:rsidRPr="00625E09">
              <w:rPr>
                <w:rFonts w:eastAsia="Calibri"/>
                <w:i/>
              </w:rPr>
              <w:t>0</w:t>
            </w:r>
          </w:p>
        </w:tc>
        <w:tc>
          <w:tcPr>
            <w:tcW w:w="284"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rPr>
                <w:i/>
              </w:rPr>
            </w:pPr>
            <w:r w:rsidRPr="00625E09">
              <w:rPr>
                <w:i/>
              </w:rPr>
              <w:t>0</w:t>
            </w:r>
          </w:p>
        </w:tc>
        <w:tc>
          <w:tcPr>
            <w:tcW w:w="284" w:type="pct"/>
            <w:shd w:val="clear" w:color="auto" w:fill="FBD4B4"/>
            <w:vAlign w:val="center"/>
          </w:tcPr>
          <w:p w:rsidR="0049256D" w:rsidRPr="00625E09" w:rsidRDefault="0049256D" w:rsidP="008E26E8">
            <w:pPr>
              <w:jc w:val="center"/>
              <w:rPr>
                <w:i/>
              </w:rPr>
            </w:pPr>
            <w:r w:rsidRPr="00625E09">
              <w:rPr>
                <w:i/>
              </w:rPr>
              <w:t>0</w:t>
            </w:r>
          </w:p>
        </w:tc>
        <w:tc>
          <w:tcPr>
            <w:tcW w:w="555" w:type="pct"/>
            <w:vAlign w:val="center"/>
          </w:tcPr>
          <w:p w:rsidR="0049256D" w:rsidRPr="00625E09" w:rsidRDefault="0049256D" w:rsidP="008E26E8">
            <w:pPr>
              <w:jc w:val="center"/>
              <w:rPr>
                <w:i/>
              </w:rPr>
            </w:pPr>
            <w:r w:rsidRPr="00625E09">
              <w:rPr>
                <w:i/>
              </w:rPr>
              <w:t>0</w:t>
            </w:r>
          </w:p>
        </w:tc>
      </w:tr>
      <w:tr w:rsidR="0049256D" w:rsidRPr="00625E09" w:rsidTr="008E26E8">
        <w:trPr>
          <w:cantSplit/>
        </w:trPr>
        <w:tc>
          <w:tcPr>
            <w:tcW w:w="1609" w:type="pct"/>
            <w:shd w:val="clear" w:color="auto" w:fill="auto"/>
          </w:tcPr>
          <w:p w:rsidR="0049256D" w:rsidRPr="00625E09" w:rsidRDefault="0049256D" w:rsidP="008E26E8">
            <w:pPr>
              <w:contextualSpacing/>
              <w:jc w:val="right"/>
              <w:rPr>
                <w:rFonts w:eastAsia="Calibri"/>
                <w:i/>
              </w:rPr>
            </w:pPr>
            <w:r w:rsidRPr="00625E09">
              <w:rPr>
                <w:rFonts w:eastAsia="Calibri"/>
                <w:i/>
              </w:rPr>
              <w:t xml:space="preserve">плановых мероприятий СН </w:t>
            </w:r>
          </w:p>
        </w:tc>
        <w:tc>
          <w:tcPr>
            <w:tcW w:w="278" w:type="pct"/>
            <w:shd w:val="clear" w:color="auto" w:fill="auto"/>
            <w:vAlign w:val="center"/>
          </w:tcPr>
          <w:p w:rsidR="0049256D" w:rsidRPr="00625E09" w:rsidRDefault="0049256D" w:rsidP="008E26E8">
            <w:pPr>
              <w:jc w:val="center"/>
              <w:rPr>
                <w:i/>
              </w:rPr>
            </w:pPr>
            <w:r w:rsidRPr="00625E09">
              <w:rPr>
                <w:i/>
              </w:rPr>
              <w:t>0</w:t>
            </w:r>
          </w:p>
        </w:tc>
        <w:tc>
          <w:tcPr>
            <w:tcW w:w="289"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pPr>
            <w:r w:rsidRPr="00625E09">
              <w:rPr>
                <w:i/>
              </w:rPr>
              <w:t>0</w:t>
            </w:r>
          </w:p>
        </w:tc>
        <w:tc>
          <w:tcPr>
            <w:tcW w:w="284" w:type="pct"/>
            <w:shd w:val="clear" w:color="auto" w:fill="FBD4B4"/>
            <w:vAlign w:val="center"/>
          </w:tcPr>
          <w:p w:rsidR="0049256D" w:rsidRPr="00625E09" w:rsidRDefault="0049256D" w:rsidP="008E26E8">
            <w:pPr>
              <w:contextualSpacing/>
              <w:jc w:val="center"/>
            </w:pPr>
            <w:r w:rsidRPr="00625E09">
              <w:rPr>
                <w:rFonts w:eastAsia="Calibri"/>
                <w:i/>
              </w:rPr>
              <w:t>0</w:t>
            </w:r>
          </w:p>
        </w:tc>
        <w:tc>
          <w:tcPr>
            <w:tcW w:w="284"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rPr>
                <w:i/>
              </w:rPr>
            </w:pPr>
            <w:r w:rsidRPr="00625E09">
              <w:rPr>
                <w:i/>
              </w:rPr>
              <w:t>0</w:t>
            </w:r>
          </w:p>
        </w:tc>
        <w:tc>
          <w:tcPr>
            <w:tcW w:w="284" w:type="pct"/>
            <w:shd w:val="clear" w:color="auto" w:fill="FBD4B4"/>
            <w:vAlign w:val="center"/>
          </w:tcPr>
          <w:p w:rsidR="0049256D" w:rsidRPr="00625E09" w:rsidRDefault="0049256D" w:rsidP="008E26E8">
            <w:pPr>
              <w:jc w:val="center"/>
              <w:rPr>
                <w:i/>
              </w:rPr>
            </w:pPr>
            <w:r w:rsidRPr="00625E09">
              <w:rPr>
                <w:i/>
              </w:rPr>
              <w:t>0</w:t>
            </w:r>
          </w:p>
        </w:tc>
        <w:tc>
          <w:tcPr>
            <w:tcW w:w="555" w:type="pct"/>
            <w:vAlign w:val="center"/>
          </w:tcPr>
          <w:p w:rsidR="0049256D" w:rsidRPr="00625E09" w:rsidRDefault="0049256D" w:rsidP="008E26E8">
            <w:pPr>
              <w:jc w:val="center"/>
              <w:rPr>
                <w:i/>
              </w:rPr>
            </w:pPr>
            <w:r w:rsidRPr="00625E09">
              <w:rPr>
                <w:i/>
              </w:rPr>
              <w:t>0</w:t>
            </w:r>
          </w:p>
        </w:tc>
      </w:tr>
      <w:tr w:rsidR="0049256D" w:rsidRPr="00625E09" w:rsidTr="008E26E8">
        <w:trPr>
          <w:cantSplit/>
        </w:trPr>
        <w:tc>
          <w:tcPr>
            <w:tcW w:w="1609" w:type="pct"/>
            <w:shd w:val="clear" w:color="auto" w:fill="auto"/>
          </w:tcPr>
          <w:p w:rsidR="0049256D" w:rsidRPr="00625E09" w:rsidRDefault="0049256D" w:rsidP="008E26E8">
            <w:pPr>
              <w:contextualSpacing/>
              <w:jc w:val="right"/>
              <w:rPr>
                <w:rFonts w:eastAsia="Calibri"/>
                <w:i/>
              </w:rPr>
            </w:pPr>
            <w:r w:rsidRPr="00625E09">
              <w:rPr>
                <w:rFonts w:eastAsia="Calibri"/>
                <w:i/>
              </w:rPr>
              <w:t>внеплановых мероприятий СН</w:t>
            </w:r>
          </w:p>
        </w:tc>
        <w:tc>
          <w:tcPr>
            <w:tcW w:w="278" w:type="pct"/>
            <w:shd w:val="clear" w:color="auto" w:fill="auto"/>
            <w:vAlign w:val="center"/>
          </w:tcPr>
          <w:p w:rsidR="0049256D" w:rsidRPr="00625E09" w:rsidRDefault="0049256D" w:rsidP="008E26E8">
            <w:pPr>
              <w:jc w:val="center"/>
              <w:rPr>
                <w:i/>
              </w:rPr>
            </w:pPr>
            <w:r w:rsidRPr="00625E09">
              <w:rPr>
                <w:i/>
              </w:rPr>
              <w:t>0</w:t>
            </w:r>
          </w:p>
        </w:tc>
        <w:tc>
          <w:tcPr>
            <w:tcW w:w="289"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pPr>
            <w:r w:rsidRPr="00625E09">
              <w:rPr>
                <w:i/>
              </w:rPr>
              <w:t>0</w:t>
            </w:r>
          </w:p>
        </w:tc>
        <w:tc>
          <w:tcPr>
            <w:tcW w:w="284" w:type="pct"/>
            <w:tcBorders>
              <w:bottom w:val="single" w:sz="4" w:space="0" w:color="auto"/>
            </w:tcBorders>
            <w:shd w:val="clear" w:color="auto" w:fill="FBD4B4"/>
            <w:vAlign w:val="center"/>
          </w:tcPr>
          <w:p w:rsidR="0049256D" w:rsidRPr="00625E09" w:rsidRDefault="0049256D" w:rsidP="008E26E8">
            <w:pPr>
              <w:contextualSpacing/>
              <w:jc w:val="center"/>
            </w:pPr>
            <w:r w:rsidRPr="00625E09">
              <w:rPr>
                <w:rFonts w:eastAsia="Calibri"/>
                <w:i/>
              </w:rPr>
              <w:t>0</w:t>
            </w:r>
          </w:p>
        </w:tc>
        <w:tc>
          <w:tcPr>
            <w:tcW w:w="284"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rPr>
                <w:i/>
              </w:rPr>
            </w:pPr>
            <w:r w:rsidRPr="00625E09">
              <w:rPr>
                <w:i/>
              </w:rPr>
              <w:t>0</w:t>
            </w:r>
          </w:p>
        </w:tc>
        <w:tc>
          <w:tcPr>
            <w:tcW w:w="284" w:type="pct"/>
            <w:tcBorders>
              <w:bottom w:val="single" w:sz="4" w:space="0" w:color="auto"/>
            </w:tcBorders>
            <w:shd w:val="clear" w:color="auto" w:fill="FBD4B4"/>
            <w:vAlign w:val="center"/>
          </w:tcPr>
          <w:p w:rsidR="0049256D" w:rsidRPr="00625E09" w:rsidRDefault="0049256D" w:rsidP="008E26E8">
            <w:pPr>
              <w:jc w:val="center"/>
              <w:rPr>
                <w:i/>
              </w:rPr>
            </w:pPr>
            <w:r w:rsidRPr="00625E09">
              <w:rPr>
                <w:i/>
              </w:rPr>
              <w:t>0</w:t>
            </w:r>
          </w:p>
        </w:tc>
        <w:tc>
          <w:tcPr>
            <w:tcW w:w="555" w:type="pct"/>
            <w:vAlign w:val="center"/>
          </w:tcPr>
          <w:p w:rsidR="0049256D" w:rsidRPr="00625E09" w:rsidRDefault="0049256D" w:rsidP="008E26E8">
            <w:pPr>
              <w:jc w:val="center"/>
              <w:rPr>
                <w:i/>
              </w:rPr>
            </w:pPr>
            <w:r w:rsidRPr="00625E09">
              <w:rPr>
                <w:i/>
              </w:rPr>
              <w:t>0</w:t>
            </w:r>
          </w:p>
        </w:tc>
      </w:tr>
      <w:tr w:rsidR="0049256D" w:rsidRPr="00625E09" w:rsidTr="008E26E8">
        <w:trPr>
          <w:cantSplit/>
        </w:trPr>
        <w:tc>
          <w:tcPr>
            <w:tcW w:w="1609" w:type="pct"/>
            <w:shd w:val="clear" w:color="auto" w:fill="auto"/>
          </w:tcPr>
          <w:p w:rsidR="0049256D" w:rsidRPr="00625E09" w:rsidRDefault="0049256D" w:rsidP="008E26E8">
            <w:pPr>
              <w:contextualSpacing/>
              <w:jc w:val="right"/>
              <w:rPr>
                <w:rFonts w:eastAsia="Calibri"/>
                <w:i/>
              </w:rPr>
            </w:pPr>
            <w:r w:rsidRPr="00625E09">
              <w:rPr>
                <w:i/>
              </w:rPr>
              <w:t xml:space="preserve">по материалам </w:t>
            </w:r>
            <w:proofErr w:type="spellStart"/>
            <w:r w:rsidRPr="00625E09">
              <w:rPr>
                <w:i/>
              </w:rPr>
              <w:t>радиоконтроля</w:t>
            </w:r>
            <w:proofErr w:type="spellEnd"/>
            <w:r w:rsidRPr="00625E09">
              <w:rPr>
                <w:i/>
              </w:rPr>
              <w:t xml:space="preserve"> без проведения проверок и мероприятий СН</w:t>
            </w:r>
          </w:p>
        </w:tc>
        <w:tc>
          <w:tcPr>
            <w:tcW w:w="278" w:type="pct"/>
            <w:shd w:val="clear" w:color="auto" w:fill="auto"/>
            <w:vAlign w:val="center"/>
          </w:tcPr>
          <w:p w:rsidR="0049256D" w:rsidRPr="00625E09" w:rsidRDefault="0049256D" w:rsidP="008E26E8">
            <w:pPr>
              <w:jc w:val="center"/>
              <w:rPr>
                <w:i/>
              </w:rPr>
            </w:pPr>
            <w:r w:rsidRPr="00625E09">
              <w:rPr>
                <w:i/>
              </w:rPr>
              <w:t>0</w:t>
            </w:r>
          </w:p>
        </w:tc>
        <w:tc>
          <w:tcPr>
            <w:tcW w:w="289"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pPr>
            <w:r w:rsidRPr="00625E09">
              <w:rPr>
                <w:i/>
              </w:rPr>
              <w:t>0</w:t>
            </w:r>
          </w:p>
        </w:tc>
        <w:tc>
          <w:tcPr>
            <w:tcW w:w="284" w:type="pct"/>
            <w:shd w:val="clear" w:color="auto" w:fill="FBD4B4"/>
            <w:vAlign w:val="center"/>
          </w:tcPr>
          <w:p w:rsidR="0049256D" w:rsidRPr="00625E09" w:rsidRDefault="0049256D" w:rsidP="008E26E8">
            <w:pPr>
              <w:contextualSpacing/>
              <w:jc w:val="center"/>
            </w:pPr>
            <w:r w:rsidRPr="00625E09">
              <w:rPr>
                <w:rFonts w:eastAsia="Calibri"/>
                <w:i/>
              </w:rPr>
              <w:t>0</w:t>
            </w:r>
          </w:p>
        </w:tc>
        <w:tc>
          <w:tcPr>
            <w:tcW w:w="284"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rPr>
                <w:i/>
              </w:rPr>
            </w:pPr>
            <w:r w:rsidRPr="00625E09">
              <w:rPr>
                <w:i/>
              </w:rPr>
              <w:t>0</w:t>
            </w:r>
          </w:p>
        </w:tc>
        <w:tc>
          <w:tcPr>
            <w:tcW w:w="284" w:type="pct"/>
            <w:shd w:val="clear" w:color="auto" w:fill="FBD4B4"/>
            <w:vAlign w:val="center"/>
          </w:tcPr>
          <w:p w:rsidR="0049256D" w:rsidRPr="00625E09" w:rsidRDefault="0049256D" w:rsidP="008E26E8">
            <w:pPr>
              <w:jc w:val="center"/>
              <w:rPr>
                <w:i/>
              </w:rPr>
            </w:pPr>
            <w:r w:rsidRPr="00625E09">
              <w:rPr>
                <w:i/>
              </w:rPr>
              <w:t>0</w:t>
            </w:r>
          </w:p>
        </w:tc>
        <w:tc>
          <w:tcPr>
            <w:tcW w:w="555" w:type="pct"/>
            <w:vAlign w:val="center"/>
          </w:tcPr>
          <w:p w:rsidR="0049256D" w:rsidRPr="00625E09" w:rsidRDefault="0049256D" w:rsidP="008E26E8">
            <w:pPr>
              <w:jc w:val="center"/>
              <w:rPr>
                <w:i/>
              </w:rPr>
            </w:pPr>
            <w:r w:rsidRPr="00625E09">
              <w:rPr>
                <w:i/>
              </w:rPr>
              <w:t>0</w:t>
            </w:r>
          </w:p>
        </w:tc>
      </w:tr>
      <w:tr w:rsidR="0049256D" w:rsidRPr="00625E09" w:rsidTr="008E26E8">
        <w:trPr>
          <w:cantSplit/>
        </w:trPr>
        <w:tc>
          <w:tcPr>
            <w:tcW w:w="1609" w:type="pct"/>
            <w:shd w:val="clear" w:color="auto" w:fill="auto"/>
          </w:tcPr>
          <w:p w:rsidR="0049256D" w:rsidRPr="00625E09" w:rsidRDefault="0049256D" w:rsidP="008E26E8">
            <w:pPr>
              <w:contextualSpacing/>
              <w:jc w:val="both"/>
            </w:pPr>
            <w:r w:rsidRPr="00625E09">
              <w:lastRenderedPageBreak/>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78" w:type="pct"/>
            <w:shd w:val="clear" w:color="auto" w:fill="auto"/>
            <w:vAlign w:val="center"/>
          </w:tcPr>
          <w:p w:rsidR="0049256D" w:rsidRPr="00625E09" w:rsidRDefault="0049256D" w:rsidP="008E26E8">
            <w:pPr>
              <w:jc w:val="center"/>
              <w:rPr>
                <w:i/>
              </w:rPr>
            </w:pPr>
            <w:r w:rsidRPr="00625E09">
              <w:rPr>
                <w:i/>
              </w:rPr>
              <w:t>0</w:t>
            </w:r>
          </w:p>
        </w:tc>
        <w:tc>
          <w:tcPr>
            <w:tcW w:w="289"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pPr>
            <w:r w:rsidRPr="00625E09">
              <w:rPr>
                <w:i/>
              </w:rPr>
              <w:t>0</w:t>
            </w:r>
          </w:p>
        </w:tc>
        <w:tc>
          <w:tcPr>
            <w:tcW w:w="284" w:type="pct"/>
            <w:shd w:val="clear" w:color="auto" w:fill="FBD4B4"/>
            <w:vAlign w:val="center"/>
          </w:tcPr>
          <w:p w:rsidR="0049256D" w:rsidRPr="00625E09" w:rsidRDefault="0049256D" w:rsidP="008E26E8">
            <w:pPr>
              <w:contextualSpacing/>
              <w:jc w:val="center"/>
            </w:pPr>
            <w:r w:rsidRPr="00625E09">
              <w:rPr>
                <w:rFonts w:eastAsia="Calibri"/>
                <w:i/>
              </w:rPr>
              <w:t>0</w:t>
            </w:r>
          </w:p>
        </w:tc>
        <w:tc>
          <w:tcPr>
            <w:tcW w:w="284"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rPr>
                <w:i/>
              </w:rPr>
            </w:pPr>
            <w:r w:rsidRPr="00625E09">
              <w:rPr>
                <w:i/>
              </w:rPr>
              <w:t>0</w:t>
            </w:r>
          </w:p>
        </w:tc>
        <w:tc>
          <w:tcPr>
            <w:tcW w:w="284" w:type="pct"/>
            <w:shd w:val="clear" w:color="auto" w:fill="FBD4B4"/>
            <w:vAlign w:val="center"/>
          </w:tcPr>
          <w:p w:rsidR="0049256D" w:rsidRPr="00625E09" w:rsidRDefault="0049256D" w:rsidP="008E26E8">
            <w:pPr>
              <w:jc w:val="center"/>
              <w:rPr>
                <w:i/>
              </w:rPr>
            </w:pPr>
            <w:r w:rsidRPr="00625E09">
              <w:rPr>
                <w:i/>
              </w:rPr>
              <w:t>0</w:t>
            </w:r>
          </w:p>
        </w:tc>
        <w:tc>
          <w:tcPr>
            <w:tcW w:w="555" w:type="pct"/>
            <w:vAlign w:val="center"/>
          </w:tcPr>
          <w:p w:rsidR="0049256D" w:rsidRPr="00625E09" w:rsidRDefault="0049256D" w:rsidP="008E26E8">
            <w:pPr>
              <w:jc w:val="center"/>
              <w:rPr>
                <w:i/>
              </w:rPr>
            </w:pPr>
            <w:r w:rsidRPr="00625E09">
              <w:rPr>
                <w:i/>
              </w:rPr>
              <w:t>0</w:t>
            </w:r>
          </w:p>
        </w:tc>
      </w:tr>
      <w:tr w:rsidR="0049256D" w:rsidRPr="00625E09" w:rsidTr="008E26E8">
        <w:trPr>
          <w:cantSplit/>
        </w:trPr>
        <w:tc>
          <w:tcPr>
            <w:tcW w:w="1609" w:type="pct"/>
            <w:shd w:val="clear" w:color="auto" w:fill="auto"/>
          </w:tcPr>
          <w:p w:rsidR="0049256D" w:rsidRPr="00625E09" w:rsidRDefault="0049256D" w:rsidP="008E26E8">
            <w:pPr>
              <w:contextualSpacing/>
              <w:jc w:val="right"/>
              <w:rPr>
                <w:i/>
              </w:rPr>
            </w:pPr>
            <w:r w:rsidRPr="00625E09">
              <w:rPr>
                <w:i/>
              </w:rPr>
              <w:t>штраф</w:t>
            </w:r>
          </w:p>
        </w:tc>
        <w:tc>
          <w:tcPr>
            <w:tcW w:w="278" w:type="pct"/>
            <w:shd w:val="clear" w:color="auto" w:fill="auto"/>
            <w:vAlign w:val="center"/>
          </w:tcPr>
          <w:p w:rsidR="0049256D" w:rsidRPr="00625E09" w:rsidRDefault="0049256D" w:rsidP="008E26E8">
            <w:pPr>
              <w:jc w:val="center"/>
              <w:rPr>
                <w:i/>
              </w:rPr>
            </w:pPr>
            <w:r w:rsidRPr="00625E09">
              <w:rPr>
                <w:i/>
              </w:rPr>
              <w:t>0</w:t>
            </w:r>
          </w:p>
        </w:tc>
        <w:tc>
          <w:tcPr>
            <w:tcW w:w="289"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pPr>
            <w:r w:rsidRPr="00625E09">
              <w:rPr>
                <w:i/>
              </w:rPr>
              <w:t>0</w:t>
            </w:r>
          </w:p>
        </w:tc>
        <w:tc>
          <w:tcPr>
            <w:tcW w:w="284" w:type="pct"/>
            <w:shd w:val="clear" w:color="auto" w:fill="FBD4B4"/>
            <w:vAlign w:val="center"/>
          </w:tcPr>
          <w:p w:rsidR="0049256D" w:rsidRPr="00625E09" w:rsidRDefault="0049256D" w:rsidP="008E26E8">
            <w:pPr>
              <w:contextualSpacing/>
              <w:jc w:val="center"/>
            </w:pPr>
            <w:r w:rsidRPr="00625E09">
              <w:rPr>
                <w:rFonts w:eastAsia="Calibri"/>
                <w:i/>
              </w:rPr>
              <w:t>0</w:t>
            </w:r>
          </w:p>
        </w:tc>
        <w:tc>
          <w:tcPr>
            <w:tcW w:w="284"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rPr>
                <w:i/>
              </w:rPr>
            </w:pPr>
            <w:r w:rsidRPr="00625E09">
              <w:rPr>
                <w:i/>
              </w:rPr>
              <w:t>0</w:t>
            </w:r>
          </w:p>
        </w:tc>
        <w:tc>
          <w:tcPr>
            <w:tcW w:w="284" w:type="pct"/>
            <w:shd w:val="clear" w:color="auto" w:fill="FBD4B4"/>
            <w:vAlign w:val="center"/>
          </w:tcPr>
          <w:p w:rsidR="0049256D" w:rsidRPr="00625E09" w:rsidRDefault="0049256D" w:rsidP="008E26E8">
            <w:pPr>
              <w:jc w:val="center"/>
              <w:rPr>
                <w:i/>
              </w:rPr>
            </w:pPr>
            <w:r w:rsidRPr="00625E09">
              <w:rPr>
                <w:i/>
              </w:rPr>
              <w:t>0</w:t>
            </w:r>
          </w:p>
        </w:tc>
        <w:tc>
          <w:tcPr>
            <w:tcW w:w="555" w:type="pct"/>
            <w:vAlign w:val="center"/>
          </w:tcPr>
          <w:p w:rsidR="0049256D" w:rsidRPr="00625E09" w:rsidRDefault="0049256D" w:rsidP="008E26E8">
            <w:pPr>
              <w:jc w:val="center"/>
              <w:rPr>
                <w:i/>
              </w:rPr>
            </w:pPr>
            <w:r w:rsidRPr="00625E09">
              <w:rPr>
                <w:i/>
              </w:rPr>
              <w:t>0</w:t>
            </w:r>
          </w:p>
        </w:tc>
      </w:tr>
      <w:tr w:rsidR="0049256D" w:rsidRPr="00625E09" w:rsidTr="008E26E8">
        <w:trPr>
          <w:cantSplit/>
        </w:trPr>
        <w:tc>
          <w:tcPr>
            <w:tcW w:w="1609" w:type="pct"/>
            <w:shd w:val="clear" w:color="auto" w:fill="auto"/>
          </w:tcPr>
          <w:p w:rsidR="0049256D" w:rsidRPr="00625E09" w:rsidRDefault="0049256D" w:rsidP="008E26E8">
            <w:pPr>
              <w:contextualSpacing/>
              <w:jc w:val="right"/>
              <w:rPr>
                <w:i/>
              </w:rPr>
            </w:pPr>
            <w:r w:rsidRPr="00625E09">
              <w:rPr>
                <w:i/>
              </w:rPr>
              <w:t>предупреждение</w:t>
            </w:r>
          </w:p>
        </w:tc>
        <w:tc>
          <w:tcPr>
            <w:tcW w:w="278" w:type="pct"/>
            <w:shd w:val="clear" w:color="auto" w:fill="auto"/>
            <w:vAlign w:val="center"/>
          </w:tcPr>
          <w:p w:rsidR="0049256D" w:rsidRPr="00625E09" w:rsidRDefault="0049256D" w:rsidP="008E26E8">
            <w:pPr>
              <w:jc w:val="center"/>
              <w:rPr>
                <w:i/>
              </w:rPr>
            </w:pPr>
            <w:r w:rsidRPr="00625E09">
              <w:rPr>
                <w:i/>
              </w:rPr>
              <w:t>0</w:t>
            </w:r>
          </w:p>
        </w:tc>
        <w:tc>
          <w:tcPr>
            <w:tcW w:w="289"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pPr>
            <w:r w:rsidRPr="00625E09">
              <w:rPr>
                <w:i/>
              </w:rPr>
              <w:t>0</w:t>
            </w:r>
          </w:p>
        </w:tc>
        <w:tc>
          <w:tcPr>
            <w:tcW w:w="284" w:type="pct"/>
            <w:shd w:val="clear" w:color="auto" w:fill="FBD4B4"/>
            <w:vAlign w:val="center"/>
          </w:tcPr>
          <w:p w:rsidR="0049256D" w:rsidRPr="00625E09" w:rsidRDefault="0049256D" w:rsidP="008E26E8">
            <w:pPr>
              <w:contextualSpacing/>
              <w:jc w:val="center"/>
            </w:pPr>
            <w:r w:rsidRPr="00625E09">
              <w:rPr>
                <w:rFonts w:eastAsia="Calibri"/>
                <w:i/>
              </w:rPr>
              <w:t>0</w:t>
            </w:r>
          </w:p>
        </w:tc>
        <w:tc>
          <w:tcPr>
            <w:tcW w:w="284"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rPr>
                <w:i/>
              </w:rPr>
            </w:pPr>
            <w:r w:rsidRPr="00625E09">
              <w:rPr>
                <w:i/>
              </w:rPr>
              <w:t>0</w:t>
            </w:r>
          </w:p>
        </w:tc>
        <w:tc>
          <w:tcPr>
            <w:tcW w:w="284" w:type="pct"/>
            <w:shd w:val="clear" w:color="auto" w:fill="FBD4B4"/>
            <w:vAlign w:val="center"/>
          </w:tcPr>
          <w:p w:rsidR="0049256D" w:rsidRPr="00625E09" w:rsidRDefault="0049256D" w:rsidP="008E26E8">
            <w:pPr>
              <w:jc w:val="center"/>
              <w:rPr>
                <w:i/>
              </w:rPr>
            </w:pPr>
            <w:r w:rsidRPr="00625E09">
              <w:rPr>
                <w:i/>
              </w:rPr>
              <w:t>0</w:t>
            </w:r>
          </w:p>
        </w:tc>
        <w:tc>
          <w:tcPr>
            <w:tcW w:w="555" w:type="pct"/>
            <w:vAlign w:val="center"/>
          </w:tcPr>
          <w:p w:rsidR="0049256D" w:rsidRPr="00625E09" w:rsidRDefault="0049256D" w:rsidP="008E26E8">
            <w:pPr>
              <w:jc w:val="center"/>
              <w:rPr>
                <w:i/>
              </w:rPr>
            </w:pPr>
            <w:r w:rsidRPr="00625E09">
              <w:rPr>
                <w:i/>
              </w:rPr>
              <w:t>0</w:t>
            </w:r>
          </w:p>
        </w:tc>
      </w:tr>
      <w:tr w:rsidR="0049256D" w:rsidRPr="00625E09" w:rsidTr="008E26E8">
        <w:trPr>
          <w:cantSplit/>
        </w:trPr>
        <w:tc>
          <w:tcPr>
            <w:tcW w:w="1609" w:type="pct"/>
            <w:shd w:val="clear" w:color="auto" w:fill="auto"/>
          </w:tcPr>
          <w:p w:rsidR="0049256D" w:rsidRPr="00625E09" w:rsidRDefault="0049256D" w:rsidP="008E26E8">
            <w:pPr>
              <w:contextualSpacing/>
              <w:jc w:val="right"/>
              <w:rPr>
                <w:i/>
              </w:rPr>
            </w:pPr>
            <w:r w:rsidRPr="00625E09">
              <w:rPr>
                <w:i/>
              </w:rPr>
              <w:t xml:space="preserve">объявление устного замечания (предупреждения) </w:t>
            </w:r>
          </w:p>
        </w:tc>
        <w:tc>
          <w:tcPr>
            <w:tcW w:w="278" w:type="pct"/>
            <w:shd w:val="clear" w:color="auto" w:fill="auto"/>
            <w:vAlign w:val="center"/>
          </w:tcPr>
          <w:p w:rsidR="0049256D" w:rsidRPr="00625E09" w:rsidRDefault="0049256D" w:rsidP="008E26E8">
            <w:pPr>
              <w:jc w:val="center"/>
              <w:rPr>
                <w:i/>
              </w:rPr>
            </w:pPr>
            <w:r w:rsidRPr="00625E09">
              <w:rPr>
                <w:i/>
              </w:rPr>
              <w:t>0</w:t>
            </w:r>
          </w:p>
        </w:tc>
        <w:tc>
          <w:tcPr>
            <w:tcW w:w="289"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pPr>
            <w:r w:rsidRPr="00625E09">
              <w:rPr>
                <w:i/>
              </w:rPr>
              <w:t>0</w:t>
            </w:r>
          </w:p>
        </w:tc>
        <w:tc>
          <w:tcPr>
            <w:tcW w:w="284" w:type="pct"/>
            <w:shd w:val="clear" w:color="auto" w:fill="FBD4B4"/>
            <w:vAlign w:val="center"/>
          </w:tcPr>
          <w:p w:rsidR="0049256D" w:rsidRPr="00625E09" w:rsidRDefault="0049256D" w:rsidP="008E26E8">
            <w:pPr>
              <w:contextualSpacing/>
              <w:jc w:val="center"/>
            </w:pPr>
            <w:r w:rsidRPr="00625E09">
              <w:rPr>
                <w:rFonts w:eastAsia="Calibri"/>
                <w:i/>
              </w:rPr>
              <w:t>0</w:t>
            </w:r>
          </w:p>
        </w:tc>
        <w:tc>
          <w:tcPr>
            <w:tcW w:w="284"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rPr>
                <w:i/>
              </w:rPr>
            </w:pPr>
            <w:r w:rsidRPr="00625E09">
              <w:rPr>
                <w:i/>
              </w:rPr>
              <w:t>0</w:t>
            </w:r>
          </w:p>
        </w:tc>
        <w:tc>
          <w:tcPr>
            <w:tcW w:w="284" w:type="pct"/>
            <w:shd w:val="clear" w:color="auto" w:fill="FBD4B4"/>
            <w:vAlign w:val="center"/>
          </w:tcPr>
          <w:p w:rsidR="0049256D" w:rsidRPr="00625E09" w:rsidRDefault="0049256D" w:rsidP="008E26E8">
            <w:pPr>
              <w:jc w:val="center"/>
              <w:rPr>
                <w:i/>
              </w:rPr>
            </w:pPr>
            <w:r w:rsidRPr="00625E09">
              <w:rPr>
                <w:i/>
              </w:rPr>
              <w:t>0</w:t>
            </w:r>
          </w:p>
        </w:tc>
        <w:tc>
          <w:tcPr>
            <w:tcW w:w="555" w:type="pct"/>
            <w:vAlign w:val="center"/>
          </w:tcPr>
          <w:p w:rsidR="0049256D" w:rsidRPr="00625E09" w:rsidRDefault="0049256D" w:rsidP="008E26E8">
            <w:pPr>
              <w:jc w:val="center"/>
              <w:rPr>
                <w:i/>
              </w:rPr>
            </w:pPr>
            <w:r w:rsidRPr="00625E09">
              <w:rPr>
                <w:i/>
              </w:rPr>
              <w:t>0</w:t>
            </w:r>
          </w:p>
        </w:tc>
      </w:tr>
      <w:tr w:rsidR="0049256D" w:rsidRPr="00625E09" w:rsidTr="008E26E8">
        <w:trPr>
          <w:cantSplit/>
        </w:trPr>
        <w:tc>
          <w:tcPr>
            <w:tcW w:w="1609" w:type="pct"/>
            <w:shd w:val="clear" w:color="auto" w:fill="auto"/>
          </w:tcPr>
          <w:p w:rsidR="0049256D" w:rsidRPr="00625E09" w:rsidRDefault="0049256D" w:rsidP="008E26E8">
            <w:pPr>
              <w:contextualSpacing/>
              <w:jc w:val="right"/>
              <w:rPr>
                <w:i/>
              </w:rPr>
            </w:pPr>
            <w:r w:rsidRPr="00625E09">
              <w:rPr>
                <w:i/>
              </w:rPr>
              <w:t>прекращение производства по делу об АПН</w:t>
            </w:r>
          </w:p>
        </w:tc>
        <w:tc>
          <w:tcPr>
            <w:tcW w:w="278" w:type="pct"/>
            <w:shd w:val="clear" w:color="auto" w:fill="auto"/>
            <w:vAlign w:val="center"/>
          </w:tcPr>
          <w:p w:rsidR="0049256D" w:rsidRPr="00625E09" w:rsidRDefault="0049256D" w:rsidP="008E26E8">
            <w:pPr>
              <w:jc w:val="center"/>
              <w:rPr>
                <w:i/>
              </w:rPr>
            </w:pPr>
            <w:r w:rsidRPr="00625E09">
              <w:rPr>
                <w:i/>
              </w:rPr>
              <w:t>0</w:t>
            </w:r>
          </w:p>
        </w:tc>
        <w:tc>
          <w:tcPr>
            <w:tcW w:w="289"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pPr>
            <w:r w:rsidRPr="00625E09">
              <w:rPr>
                <w:i/>
              </w:rPr>
              <w:t>0</w:t>
            </w:r>
          </w:p>
        </w:tc>
        <w:tc>
          <w:tcPr>
            <w:tcW w:w="284" w:type="pct"/>
            <w:shd w:val="clear" w:color="auto" w:fill="FBD4B4"/>
            <w:vAlign w:val="center"/>
          </w:tcPr>
          <w:p w:rsidR="0049256D" w:rsidRPr="00625E09" w:rsidRDefault="0049256D" w:rsidP="008E26E8">
            <w:pPr>
              <w:contextualSpacing/>
              <w:jc w:val="center"/>
            </w:pPr>
            <w:r w:rsidRPr="00625E09">
              <w:rPr>
                <w:rFonts w:eastAsia="Calibri"/>
                <w:i/>
              </w:rPr>
              <w:t>0</w:t>
            </w:r>
          </w:p>
        </w:tc>
        <w:tc>
          <w:tcPr>
            <w:tcW w:w="284"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rPr>
                <w:i/>
              </w:rPr>
            </w:pPr>
            <w:r w:rsidRPr="00625E09">
              <w:rPr>
                <w:i/>
              </w:rPr>
              <w:t>0</w:t>
            </w:r>
          </w:p>
        </w:tc>
        <w:tc>
          <w:tcPr>
            <w:tcW w:w="284" w:type="pct"/>
            <w:shd w:val="clear" w:color="auto" w:fill="FBD4B4"/>
            <w:vAlign w:val="center"/>
          </w:tcPr>
          <w:p w:rsidR="0049256D" w:rsidRPr="00625E09" w:rsidRDefault="0049256D" w:rsidP="008E26E8">
            <w:pPr>
              <w:jc w:val="center"/>
              <w:rPr>
                <w:i/>
              </w:rPr>
            </w:pPr>
            <w:r w:rsidRPr="00625E09">
              <w:rPr>
                <w:i/>
              </w:rPr>
              <w:t>0</w:t>
            </w:r>
          </w:p>
        </w:tc>
        <w:tc>
          <w:tcPr>
            <w:tcW w:w="555" w:type="pct"/>
            <w:vAlign w:val="center"/>
          </w:tcPr>
          <w:p w:rsidR="0049256D" w:rsidRPr="00625E09" w:rsidRDefault="0049256D" w:rsidP="008E26E8">
            <w:pPr>
              <w:jc w:val="center"/>
              <w:rPr>
                <w:i/>
              </w:rPr>
            </w:pPr>
            <w:r w:rsidRPr="00625E09">
              <w:rPr>
                <w:i/>
              </w:rPr>
              <w:t>0</w:t>
            </w:r>
          </w:p>
        </w:tc>
      </w:tr>
      <w:tr w:rsidR="0049256D" w:rsidRPr="00625E09" w:rsidTr="008E26E8">
        <w:trPr>
          <w:cantSplit/>
        </w:trPr>
        <w:tc>
          <w:tcPr>
            <w:tcW w:w="1609" w:type="pct"/>
            <w:shd w:val="clear" w:color="auto" w:fill="auto"/>
          </w:tcPr>
          <w:p w:rsidR="0049256D" w:rsidRPr="00625E09" w:rsidRDefault="0049256D" w:rsidP="008E26E8">
            <w:pPr>
              <w:contextualSpacing/>
              <w:jc w:val="both"/>
            </w:pPr>
            <w:r w:rsidRPr="00625E09">
              <w:t>Доля административных штрафов в общем количестве назначенных административных наказаний</w:t>
            </w:r>
            <w:proofErr w:type="gramStart"/>
            <w:r w:rsidRPr="00625E09">
              <w:t xml:space="preserve"> (%)</w:t>
            </w:r>
            <w:proofErr w:type="gramEnd"/>
          </w:p>
        </w:tc>
        <w:tc>
          <w:tcPr>
            <w:tcW w:w="278" w:type="pct"/>
            <w:shd w:val="clear" w:color="auto" w:fill="auto"/>
            <w:vAlign w:val="center"/>
          </w:tcPr>
          <w:p w:rsidR="0049256D" w:rsidRPr="00625E09" w:rsidRDefault="0049256D" w:rsidP="008E26E8">
            <w:pPr>
              <w:jc w:val="center"/>
              <w:rPr>
                <w:i/>
              </w:rPr>
            </w:pPr>
            <w:r w:rsidRPr="00625E09">
              <w:rPr>
                <w:i/>
              </w:rPr>
              <w:t>0</w:t>
            </w:r>
          </w:p>
        </w:tc>
        <w:tc>
          <w:tcPr>
            <w:tcW w:w="289"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pPr>
            <w:r w:rsidRPr="00625E09">
              <w:rPr>
                <w:i/>
              </w:rPr>
              <w:t>0</w:t>
            </w:r>
          </w:p>
        </w:tc>
        <w:tc>
          <w:tcPr>
            <w:tcW w:w="284" w:type="pct"/>
            <w:shd w:val="clear" w:color="auto" w:fill="FBD4B4"/>
            <w:vAlign w:val="center"/>
          </w:tcPr>
          <w:p w:rsidR="0049256D" w:rsidRPr="00625E09" w:rsidRDefault="0049256D" w:rsidP="008E26E8">
            <w:pPr>
              <w:contextualSpacing/>
              <w:jc w:val="center"/>
            </w:pPr>
            <w:r w:rsidRPr="00625E09">
              <w:rPr>
                <w:rFonts w:eastAsia="Calibri"/>
                <w:i/>
              </w:rPr>
              <w:t>0</w:t>
            </w:r>
          </w:p>
        </w:tc>
        <w:tc>
          <w:tcPr>
            <w:tcW w:w="284"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rPr>
                <w:i/>
              </w:rPr>
            </w:pPr>
            <w:r w:rsidRPr="00625E09">
              <w:rPr>
                <w:i/>
              </w:rPr>
              <w:t>0</w:t>
            </w:r>
          </w:p>
        </w:tc>
        <w:tc>
          <w:tcPr>
            <w:tcW w:w="284" w:type="pct"/>
            <w:shd w:val="clear" w:color="auto" w:fill="FBD4B4"/>
            <w:vAlign w:val="center"/>
          </w:tcPr>
          <w:p w:rsidR="0049256D" w:rsidRPr="00625E09" w:rsidRDefault="0049256D" w:rsidP="008E26E8">
            <w:pPr>
              <w:jc w:val="center"/>
              <w:rPr>
                <w:i/>
              </w:rPr>
            </w:pPr>
            <w:r w:rsidRPr="00625E09">
              <w:rPr>
                <w:i/>
              </w:rPr>
              <w:t>0</w:t>
            </w:r>
          </w:p>
        </w:tc>
        <w:tc>
          <w:tcPr>
            <w:tcW w:w="555" w:type="pct"/>
            <w:vAlign w:val="center"/>
          </w:tcPr>
          <w:p w:rsidR="0049256D" w:rsidRPr="00625E09" w:rsidRDefault="0049256D" w:rsidP="008E26E8">
            <w:pPr>
              <w:jc w:val="center"/>
              <w:rPr>
                <w:i/>
              </w:rPr>
            </w:pPr>
            <w:r w:rsidRPr="00625E09">
              <w:rPr>
                <w:i/>
              </w:rPr>
              <w:t>0</w:t>
            </w:r>
          </w:p>
        </w:tc>
      </w:tr>
      <w:tr w:rsidR="0049256D" w:rsidRPr="00625E09" w:rsidTr="008E26E8">
        <w:trPr>
          <w:cantSplit/>
        </w:trPr>
        <w:tc>
          <w:tcPr>
            <w:tcW w:w="1609" w:type="pct"/>
            <w:shd w:val="clear" w:color="auto" w:fill="auto"/>
          </w:tcPr>
          <w:p w:rsidR="0049256D" w:rsidRPr="00625E09" w:rsidRDefault="0049256D" w:rsidP="008E26E8">
            <w:pPr>
              <w:contextualSpacing/>
              <w:jc w:val="both"/>
              <w:rPr>
                <w:i/>
              </w:rPr>
            </w:pPr>
            <w:r w:rsidRPr="00625E09">
              <w:t>Сумма наложенных штрафов (тыс</w:t>
            </w:r>
            <w:proofErr w:type="gramStart"/>
            <w:r w:rsidRPr="00625E09">
              <w:t>.р</w:t>
            </w:r>
            <w:proofErr w:type="gramEnd"/>
            <w:r w:rsidRPr="00625E09">
              <w:t>уб.), в том числе:</w:t>
            </w:r>
          </w:p>
        </w:tc>
        <w:tc>
          <w:tcPr>
            <w:tcW w:w="278" w:type="pct"/>
            <w:shd w:val="clear" w:color="auto" w:fill="auto"/>
            <w:vAlign w:val="center"/>
          </w:tcPr>
          <w:p w:rsidR="0049256D" w:rsidRPr="00625E09" w:rsidRDefault="0049256D" w:rsidP="008E26E8">
            <w:pPr>
              <w:jc w:val="center"/>
              <w:rPr>
                <w:i/>
              </w:rPr>
            </w:pPr>
            <w:r w:rsidRPr="00625E09">
              <w:rPr>
                <w:i/>
              </w:rPr>
              <w:t>0</w:t>
            </w:r>
          </w:p>
        </w:tc>
        <w:tc>
          <w:tcPr>
            <w:tcW w:w="289"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pPr>
            <w:r w:rsidRPr="00625E09">
              <w:rPr>
                <w:i/>
              </w:rPr>
              <w:t>0</w:t>
            </w:r>
          </w:p>
        </w:tc>
        <w:tc>
          <w:tcPr>
            <w:tcW w:w="284" w:type="pct"/>
            <w:shd w:val="clear" w:color="auto" w:fill="FBD4B4"/>
            <w:vAlign w:val="center"/>
          </w:tcPr>
          <w:p w:rsidR="0049256D" w:rsidRPr="00625E09" w:rsidRDefault="0049256D" w:rsidP="008E26E8">
            <w:pPr>
              <w:contextualSpacing/>
              <w:jc w:val="center"/>
            </w:pPr>
            <w:r w:rsidRPr="00625E09">
              <w:rPr>
                <w:rFonts w:eastAsia="Calibri"/>
                <w:i/>
              </w:rPr>
              <w:t>0</w:t>
            </w:r>
          </w:p>
        </w:tc>
        <w:tc>
          <w:tcPr>
            <w:tcW w:w="284"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rPr>
                <w:i/>
              </w:rPr>
            </w:pPr>
            <w:r w:rsidRPr="00625E09">
              <w:rPr>
                <w:i/>
              </w:rPr>
              <w:t>0</w:t>
            </w:r>
          </w:p>
        </w:tc>
        <w:tc>
          <w:tcPr>
            <w:tcW w:w="284" w:type="pct"/>
            <w:shd w:val="clear" w:color="auto" w:fill="FBD4B4"/>
            <w:vAlign w:val="center"/>
          </w:tcPr>
          <w:p w:rsidR="0049256D" w:rsidRPr="00625E09" w:rsidRDefault="0049256D" w:rsidP="008E26E8">
            <w:pPr>
              <w:jc w:val="center"/>
              <w:rPr>
                <w:i/>
              </w:rPr>
            </w:pPr>
            <w:r w:rsidRPr="00625E09">
              <w:rPr>
                <w:i/>
              </w:rPr>
              <w:t>0</w:t>
            </w:r>
          </w:p>
        </w:tc>
        <w:tc>
          <w:tcPr>
            <w:tcW w:w="555" w:type="pct"/>
            <w:vAlign w:val="center"/>
          </w:tcPr>
          <w:p w:rsidR="0049256D" w:rsidRPr="00625E09" w:rsidRDefault="0049256D" w:rsidP="008E26E8">
            <w:pPr>
              <w:jc w:val="center"/>
              <w:rPr>
                <w:i/>
              </w:rPr>
            </w:pPr>
            <w:r w:rsidRPr="00625E09">
              <w:rPr>
                <w:i/>
              </w:rPr>
              <w:t>0</w:t>
            </w:r>
          </w:p>
        </w:tc>
      </w:tr>
      <w:tr w:rsidR="0049256D" w:rsidRPr="00625E09" w:rsidTr="008E26E8">
        <w:trPr>
          <w:cantSplit/>
        </w:trPr>
        <w:tc>
          <w:tcPr>
            <w:tcW w:w="1609" w:type="pct"/>
            <w:shd w:val="clear" w:color="auto" w:fill="auto"/>
          </w:tcPr>
          <w:p w:rsidR="0049256D" w:rsidRPr="00625E09" w:rsidRDefault="0049256D" w:rsidP="008E26E8">
            <w:pPr>
              <w:contextualSpacing/>
              <w:jc w:val="right"/>
              <w:rPr>
                <w:i/>
              </w:rPr>
            </w:pPr>
            <w:r w:rsidRPr="00625E09">
              <w:rPr>
                <w:i/>
              </w:rPr>
              <w:t>самостоятельно</w:t>
            </w:r>
          </w:p>
        </w:tc>
        <w:tc>
          <w:tcPr>
            <w:tcW w:w="278" w:type="pct"/>
            <w:shd w:val="clear" w:color="auto" w:fill="auto"/>
            <w:vAlign w:val="center"/>
          </w:tcPr>
          <w:p w:rsidR="0049256D" w:rsidRPr="00625E09" w:rsidRDefault="0049256D" w:rsidP="008E26E8">
            <w:pPr>
              <w:jc w:val="center"/>
              <w:rPr>
                <w:i/>
              </w:rPr>
            </w:pPr>
            <w:r w:rsidRPr="00625E09">
              <w:rPr>
                <w:i/>
              </w:rPr>
              <w:t>0</w:t>
            </w:r>
          </w:p>
        </w:tc>
        <w:tc>
          <w:tcPr>
            <w:tcW w:w="289"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pPr>
            <w:r w:rsidRPr="00625E09">
              <w:rPr>
                <w:i/>
              </w:rPr>
              <w:t>0</w:t>
            </w:r>
          </w:p>
        </w:tc>
        <w:tc>
          <w:tcPr>
            <w:tcW w:w="284" w:type="pct"/>
            <w:shd w:val="clear" w:color="auto" w:fill="FBD4B4"/>
            <w:vAlign w:val="center"/>
          </w:tcPr>
          <w:p w:rsidR="0049256D" w:rsidRPr="00625E09" w:rsidRDefault="0049256D" w:rsidP="008E26E8">
            <w:pPr>
              <w:contextualSpacing/>
              <w:jc w:val="center"/>
            </w:pPr>
            <w:r w:rsidRPr="00625E09">
              <w:rPr>
                <w:rFonts w:eastAsia="Calibri"/>
                <w:i/>
              </w:rPr>
              <w:t>0</w:t>
            </w:r>
          </w:p>
        </w:tc>
        <w:tc>
          <w:tcPr>
            <w:tcW w:w="284"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rPr>
                <w:i/>
              </w:rPr>
            </w:pPr>
            <w:r w:rsidRPr="00625E09">
              <w:rPr>
                <w:i/>
              </w:rPr>
              <w:t>0</w:t>
            </w:r>
          </w:p>
        </w:tc>
        <w:tc>
          <w:tcPr>
            <w:tcW w:w="284" w:type="pct"/>
            <w:shd w:val="clear" w:color="auto" w:fill="FBD4B4"/>
            <w:vAlign w:val="center"/>
          </w:tcPr>
          <w:p w:rsidR="0049256D" w:rsidRPr="00625E09" w:rsidRDefault="0049256D" w:rsidP="008E26E8">
            <w:pPr>
              <w:jc w:val="center"/>
              <w:rPr>
                <w:i/>
              </w:rPr>
            </w:pPr>
            <w:r w:rsidRPr="00625E09">
              <w:rPr>
                <w:i/>
              </w:rPr>
              <w:t>0</w:t>
            </w:r>
          </w:p>
        </w:tc>
        <w:tc>
          <w:tcPr>
            <w:tcW w:w="555" w:type="pct"/>
            <w:vAlign w:val="center"/>
          </w:tcPr>
          <w:p w:rsidR="0049256D" w:rsidRPr="00625E09" w:rsidRDefault="0049256D" w:rsidP="008E26E8">
            <w:pPr>
              <w:jc w:val="center"/>
              <w:rPr>
                <w:i/>
              </w:rPr>
            </w:pPr>
            <w:r w:rsidRPr="00625E09">
              <w:rPr>
                <w:i/>
              </w:rPr>
              <w:t>0</w:t>
            </w:r>
          </w:p>
        </w:tc>
      </w:tr>
      <w:tr w:rsidR="0049256D" w:rsidRPr="00625E09" w:rsidTr="008E26E8">
        <w:trPr>
          <w:cantSplit/>
        </w:trPr>
        <w:tc>
          <w:tcPr>
            <w:tcW w:w="1609" w:type="pct"/>
            <w:shd w:val="clear" w:color="auto" w:fill="auto"/>
          </w:tcPr>
          <w:p w:rsidR="0049256D" w:rsidRPr="00625E09" w:rsidRDefault="0049256D" w:rsidP="008E26E8">
            <w:pPr>
              <w:contextualSpacing/>
              <w:jc w:val="right"/>
              <w:rPr>
                <w:i/>
              </w:rPr>
            </w:pPr>
            <w:r w:rsidRPr="00625E09">
              <w:rPr>
                <w:i/>
              </w:rPr>
              <w:t>судами</w:t>
            </w:r>
          </w:p>
        </w:tc>
        <w:tc>
          <w:tcPr>
            <w:tcW w:w="278" w:type="pct"/>
            <w:shd w:val="clear" w:color="auto" w:fill="auto"/>
            <w:vAlign w:val="center"/>
          </w:tcPr>
          <w:p w:rsidR="0049256D" w:rsidRPr="00625E09" w:rsidRDefault="0049256D" w:rsidP="008E26E8">
            <w:pPr>
              <w:jc w:val="center"/>
              <w:rPr>
                <w:i/>
              </w:rPr>
            </w:pPr>
            <w:r w:rsidRPr="00625E09">
              <w:rPr>
                <w:i/>
              </w:rPr>
              <w:t>0</w:t>
            </w:r>
          </w:p>
        </w:tc>
        <w:tc>
          <w:tcPr>
            <w:tcW w:w="289"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pPr>
            <w:r w:rsidRPr="00625E09">
              <w:rPr>
                <w:i/>
              </w:rPr>
              <w:t>0</w:t>
            </w:r>
          </w:p>
        </w:tc>
        <w:tc>
          <w:tcPr>
            <w:tcW w:w="284" w:type="pct"/>
            <w:shd w:val="clear" w:color="auto" w:fill="FBD4B4"/>
            <w:vAlign w:val="center"/>
          </w:tcPr>
          <w:p w:rsidR="0049256D" w:rsidRPr="00625E09" w:rsidRDefault="0049256D" w:rsidP="008E26E8">
            <w:pPr>
              <w:contextualSpacing/>
              <w:jc w:val="center"/>
            </w:pPr>
            <w:r w:rsidRPr="00625E09">
              <w:rPr>
                <w:rFonts w:eastAsia="Calibri"/>
                <w:i/>
              </w:rPr>
              <w:t>0</w:t>
            </w:r>
          </w:p>
        </w:tc>
        <w:tc>
          <w:tcPr>
            <w:tcW w:w="284"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rPr>
                <w:i/>
              </w:rPr>
            </w:pPr>
            <w:r w:rsidRPr="00625E09">
              <w:rPr>
                <w:i/>
              </w:rPr>
              <w:t>0</w:t>
            </w:r>
          </w:p>
        </w:tc>
        <w:tc>
          <w:tcPr>
            <w:tcW w:w="284" w:type="pct"/>
            <w:shd w:val="clear" w:color="auto" w:fill="FBD4B4"/>
            <w:vAlign w:val="center"/>
          </w:tcPr>
          <w:p w:rsidR="0049256D" w:rsidRPr="00625E09" w:rsidRDefault="0049256D" w:rsidP="008E26E8">
            <w:pPr>
              <w:jc w:val="center"/>
              <w:rPr>
                <w:i/>
              </w:rPr>
            </w:pPr>
            <w:r w:rsidRPr="00625E09">
              <w:rPr>
                <w:i/>
              </w:rPr>
              <w:t>0</w:t>
            </w:r>
          </w:p>
        </w:tc>
        <w:tc>
          <w:tcPr>
            <w:tcW w:w="555" w:type="pct"/>
            <w:vAlign w:val="center"/>
          </w:tcPr>
          <w:p w:rsidR="0049256D" w:rsidRPr="00625E09" w:rsidRDefault="0049256D" w:rsidP="008E26E8">
            <w:pPr>
              <w:jc w:val="center"/>
              <w:rPr>
                <w:i/>
              </w:rPr>
            </w:pPr>
            <w:r w:rsidRPr="00625E09">
              <w:rPr>
                <w:i/>
              </w:rPr>
              <w:t>0</w:t>
            </w:r>
          </w:p>
        </w:tc>
      </w:tr>
      <w:tr w:rsidR="0049256D" w:rsidRPr="00625E09" w:rsidTr="008E26E8">
        <w:trPr>
          <w:cantSplit/>
        </w:trPr>
        <w:tc>
          <w:tcPr>
            <w:tcW w:w="1609" w:type="pct"/>
            <w:shd w:val="clear" w:color="auto" w:fill="auto"/>
          </w:tcPr>
          <w:p w:rsidR="0049256D" w:rsidRPr="00625E09" w:rsidRDefault="0049256D" w:rsidP="008E26E8">
            <w:pPr>
              <w:contextualSpacing/>
              <w:jc w:val="both"/>
            </w:pPr>
            <w:r w:rsidRPr="00625E09">
              <w:t>Средняя сумма наложенных штрафов на одно контрольно-надзорное мероприятие (тыс. руб.)</w:t>
            </w:r>
          </w:p>
        </w:tc>
        <w:tc>
          <w:tcPr>
            <w:tcW w:w="278" w:type="pct"/>
            <w:shd w:val="clear" w:color="auto" w:fill="auto"/>
            <w:vAlign w:val="center"/>
          </w:tcPr>
          <w:p w:rsidR="0049256D" w:rsidRPr="00625E09" w:rsidRDefault="0049256D" w:rsidP="008E26E8">
            <w:pPr>
              <w:jc w:val="center"/>
              <w:rPr>
                <w:i/>
              </w:rPr>
            </w:pPr>
            <w:r w:rsidRPr="00625E09">
              <w:rPr>
                <w:i/>
              </w:rPr>
              <w:t>0</w:t>
            </w:r>
          </w:p>
        </w:tc>
        <w:tc>
          <w:tcPr>
            <w:tcW w:w="289"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pPr>
            <w:r w:rsidRPr="00625E09">
              <w:rPr>
                <w:i/>
              </w:rPr>
              <w:t>0</w:t>
            </w:r>
          </w:p>
        </w:tc>
        <w:tc>
          <w:tcPr>
            <w:tcW w:w="284" w:type="pct"/>
            <w:shd w:val="clear" w:color="auto" w:fill="FBD4B4"/>
            <w:vAlign w:val="center"/>
          </w:tcPr>
          <w:p w:rsidR="0049256D" w:rsidRPr="00625E09" w:rsidRDefault="0049256D" w:rsidP="008E26E8">
            <w:pPr>
              <w:contextualSpacing/>
              <w:jc w:val="center"/>
            </w:pPr>
            <w:r w:rsidRPr="00625E09">
              <w:rPr>
                <w:rFonts w:eastAsia="Calibri"/>
                <w:i/>
              </w:rPr>
              <w:t>0</w:t>
            </w:r>
          </w:p>
        </w:tc>
        <w:tc>
          <w:tcPr>
            <w:tcW w:w="284"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rPr>
                <w:i/>
              </w:rPr>
            </w:pPr>
            <w:r w:rsidRPr="00625E09">
              <w:rPr>
                <w:i/>
              </w:rPr>
              <w:t>0</w:t>
            </w:r>
          </w:p>
        </w:tc>
        <w:tc>
          <w:tcPr>
            <w:tcW w:w="284" w:type="pct"/>
            <w:shd w:val="clear" w:color="auto" w:fill="FBD4B4"/>
            <w:vAlign w:val="center"/>
          </w:tcPr>
          <w:p w:rsidR="0049256D" w:rsidRPr="00625E09" w:rsidRDefault="0049256D" w:rsidP="008E26E8">
            <w:pPr>
              <w:jc w:val="center"/>
              <w:rPr>
                <w:i/>
              </w:rPr>
            </w:pPr>
            <w:r w:rsidRPr="00625E09">
              <w:rPr>
                <w:i/>
              </w:rPr>
              <w:t>0</w:t>
            </w:r>
          </w:p>
        </w:tc>
        <w:tc>
          <w:tcPr>
            <w:tcW w:w="555" w:type="pct"/>
            <w:vAlign w:val="center"/>
          </w:tcPr>
          <w:p w:rsidR="0049256D" w:rsidRPr="00625E09" w:rsidRDefault="0049256D" w:rsidP="008E26E8">
            <w:pPr>
              <w:jc w:val="center"/>
              <w:rPr>
                <w:i/>
              </w:rPr>
            </w:pPr>
            <w:r w:rsidRPr="00625E09">
              <w:rPr>
                <w:i/>
              </w:rPr>
              <w:t>0</w:t>
            </w:r>
          </w:p>
        </w:tc>
      </w:tr>
      <w:tr w:rsidR="0049256D" w:rsidRPr="00625E09" w:rsidTr="008E26E8">
        <w:trPr>
          <w:cantSplit/>
        </w:trPr>
        <w:tc>
          <w:tcPr>
            <w:tcW w:w="1609" w:type="pct"/>
            <w:shd w:val="clear" w:color="auto" w:fill="auto"/>
          </w:tcPr>
          <w:p w:rsidR="0049256D" w:rsidRPr="00625E09" w:rsidRDefault="0049256D" w:rsidP="008E26E8">
            <w:pPr>
              <w:contextualSpacing/>
              <w:jc w:val="both"/>
              <w:rPr>
                <w:i/>
              </w:rPr>
            </w:pPr>
            <w:r w:rsidRPr="00625E09">
              <w:t>Сумма взысканных штрафов (тыс</w:t>
            </w:r>
            <w:proofErr w:type="gramStart"/>
            <w:r w:rsidRPr="00625E09">
              <w:t>.р</w:t>
            </w:r>
            <w:proofErr w:type="gramEnd"/>
            <w:r w:rsidRPr="00625E09">
              <w:t>уб.), в том числе:</w:t>
            </w:r>
          </w:p>
        </w:tc>
        <w:tc>
          <w:tcPr>
            <w:tcW w:w="278" w:type="pct"/>
            <w:shd w:val="clear" w:color="auto" w:fill="auto"/>
            <w:vAlign w:val="center"/>
          </w:tcPr>
          <w:p w:rsidR="0049256D" w:rsidRPr="00625E09" w:rsidRDefault="0049256D" w:rsidP="008E26E8">
            <w:pPr>
              <w:jc w:val="center"/>
              <w:rPr>
                <w:i/>
              </w:rPr>
            </w:pPr>
            <w:r w:rsidRPr="00625E09">
              <w:rPr>
                <w:i/>
              </w:rPr>
              <w:t>0</w:t>
            </w:r>
          </w:p>
        </w:tc>
        <w:tc>
          <w:tcPr>
            <w:tcW w:w="289"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pPr>
            <w:r w:rsidRPr="00625E09">
              <w:rPr>
                <w:i/>
              </w:rPr>
              <w:t>0</w:t>
            </w:r>
          </w:p>
        </w:tc>
        <w:tc>
          <w:tcPr>
            <w:tcW w:w="284" w:type="pct"/>
            <w:shd w:val="clear" w:color="auto" w:fill="FBD4B4"/>
            <w:vAlign w:val="center"/>
          </w:tcPr>
          <w:p w:rsidR="0049256D" w:rsidRPr="00625E09" w:rsidRDefault="0049256D" w:rsidP="008E26E8">
            <w:pPr>
              <w:contextualSpacing/>
              <w:jc w:val="center"/>
            </w:pPr>
            <w:r w:rsidRPr="00625E09">
              <w:rPr>
                <w:rFonts w:eastAsia="Calibri"/>
                <w:i/>
              </w:rPr>
              <w:t>0</w:t>
            </w:r>
          </w:p>
        </w:tc>
        <w:tc>
          <w:tcPr>
            <w:tcW w:w="284"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rPr>
                <w:i/>
              </w:rPr>
            </w:pPr>
            <w:r w:rsidRPr="00625E09">
              <w:rPr>
                <w:i/>
              </w:rPr>
              <w:t>0</w:t>
            </w:r>
          </w:p>
        </w:tc>
        <w:tc>
          <w:tcPr>
            <w:tcW w:w="284" w:type="pct"/>
            <w:shd w:val="clear" w:color="auto" w:fill="FBD4B4"/>
            <w:vAlign w:val="center"/>
          </w:tcPr>
          <w:p w:rsidR="0049256D" w:rsidRPr="00625E09" w:rsidRDefault="0049256D" w:rsidP="008E26E8">
            <w:pPr>
              <w:jc w:val="center"/>
              <w:rPr>
                <w:i/>
              </w:rPr>
            </w:pPr>
            <w:r w:rsidRPr="00625E09">
              <w:rPr>
                <w:i/>
              </w:rPr>
              <w:t>0</w:t>
            </w:r>
          </w:p>
        </w:tc>
        <w:tc>
          <w:tcPr>
            <w:tcW w:w="555" w:type="pct"/>
            <w:vAlign w:val="center"/>
          </w:tcPr>
          <w:p w:rsidR="0049256D" w:rsidRPr="00625E09" w:rsidRDefault="0049256D" w:rsidP="008E26E8">
            <w:pPr>
              <w:jc w:val="center"/>
              <w:rPr>
                <w:i/>
              </w:rPr>
            </w:pPr>
            <w:r w:rsidRPr="00625E09">
              <w:rPr>
                <w:i/>
              </w:rPr>
              <w:t>0</w:t>
            </w:r>
          </w:p>
        </w:tc>
      </w:tr>
      <w:tr w:rsidR="0049256D" w:rsidRPr="00625E09" w:rsidTr="008E26E8">
        <w:trPr>
          <w:cantSplit/>
        </w:trPr>
        <w:tc>
          <w:tcPr>
            <w:tcW w:w="1609" w:type="pct"/>
            <w:shd w:val="clear" w:color="auto" w:fill="auto"/>
          </w:tcPr>
          <w:p w:rsidR="0049256D" w:rsidRPr="00625E09" w:rsidRDefault="0049256D" w:rsidP="008E26E8">
            <w:pPr>
              <w:contextualSpacing/>
              <w:jc w:val="right"/>
              <w:rPr>
                <w:i/>
              </w:rPr>
            </w:pPr>
            <w:r w:rsidRPr="00625E09">
              <w:rPr>
                <w:i/>
              </w:rPr>
              <w:t>самостоятельно</w:t>
            </w:r>
          </w:p>
        </w:tc>
        <w:tc>
          <w:tcPr>
            <w:tcW w:w="278" w:type="pct"/>
            <w:shd w:val="clear" w:color="auto" w:fill="auto"/>
            <w:vAlign w:val="center"/>
          </w:tcPr>
          <w:p w:rsidR="0049256D" w:rsidRPr="00625E09" w:rsidRDefault="0049256D" w:rsidP="008E26E8">
            <w:pPr>
              <w:jc w:val="center"/>
              <w:rPr>
                <w:i/>
              </w:rPr>
            </w:pPr>
            <w:r w:rsidRPr="00625E09">
              <w:rPr>
                <w:i/>
              </w:rPr>
              <w:t>0</w:t>
            </w:r>
          </w:p>
        </w:tc>
        <w:tc>
          <w:tcPr>
            <w:tcW w:w="289"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pPr>
            <w:r w:rsidRPr="00625E09">
              <w:rPr>
                <w:i/>
              </w:rPr>
              <w:t>0</w:t>
            </w:r>
          </w:p>
        </w:tc>
        <w:tc>
          <w:tcPr>
            <w:tcW w:w="284" w:type="pct"/>
            <w:shd w:val="clear" w:color="auto" w:fill="FBD4B4"/>
            <w:vAlign w:val="center"/>
          </w:tcPr>
          <w:p w:rsidR="0049256D" w:rsidRPr="00625E09" w:rsidRDefault="0049256D" w:rsidP="008E26E8">
            <w:pPr>
              <w:contextualSpacing/>
              <w:jc w:val="center"/>
            </w:pPr>
            <w:r w:rsidRPr="00625E09">
              <w:rPr>
                <w:rFonts w:eastAsia="Calibri"/>
                <w:i/>
              </w:rPr>
              <w:t>0</w:t>
            </w:r>
          </w:p>
        </w:tc>
        <w:tc>
          <w:tcPr>
            <w:tcW w:w="284"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rPr>
                <w:i/>
              </w:rPr>
            </w:pPr>
            <w:r w:rsidRPr="00625E09">
              <w:rPr>
                <w:i/>
              </w:rPr>
              <w:t>0</w:t>
            </w:r>
          </w:p>
        </w:tc>
        <w:tc>
          <w:tcPr>
            <w:tcW w:w="284" w:type="pct"/>
            <w:shd w:val="clear" w:color="auto" w:fill="FBD4B4"/>
            <w:vAlign w:val="center"/>
          </w:tcPr>
          <w:p w:rsidR="0049256D" w:rsidRPr="00625E09" w:rsidRDefault="0049256D" w:rsidP="008E26E8">
            <w:pPr>
              <w:jc w:val="center"/>
              <w:rPr>
                <w:i/>
              </w:rPr>
            </w:pPr>
            <w:r w:rsidRPr="00625E09">
              <w:rPr>
                <w:i/>
              </w:rPr>
              <w:t>0</w:t>
            </w:r>
          </w:p>
        </w:tc>
        <w:tc>
          <w:tcPr>
            <w:tcW w:w="555" w:type="pct"/>
            <w:vAlign w:val="center"/>
          </w:tcPr>
          <w:p w:rsidR="0049256D" w:rsidRPr="00625E09" w:rsidRDefault="0049256D" w:rsidP="008E26E8">
            <w:pPr>
              <w:jc w:val="center"/>
              <w:rPr>
                <w:i/>
              </w:rPr>
            </w:pPr>
            <w:r w:rsidRPr="00625E09">
              <w:rPr>
                <w:i/>
              </w:rPr>
              <w:t>0</w:t>
            </w:r>
          </w:p>
        </w:tc>
      </w:tr>
      <w:tr w:rsidR="0049256D" w:rsidRPr="00625E09" w:rsidTr="008E26E8">
        <w:trPr>
          <w:cantSplit/>
        </w:trPr>
        <w:tc>
          <w:tcPr>
            <w:tcW w:w="1609" w:type="pct"/>
            <w:shd w:val="clear" w:color="auto" w:fill="auto"/>
          </w:tcPr>
          <w:p w:rsidR="0049256D" w:rsidRPr="00625E09" w:rsidRDefault="0049256D" w:rsidP="008E26E8">
            <w:pPr>
              <w:contextualSpacing/>
              <w:jc w:val="right"/>
              <w:rPr>
                <w:i/>
              </w:rPr>
            </w:pPr>
            <w:r w:rsidRPr="00625E09">
              <w:rPr>
                <w:i/>
              </w:rPr>
              <w:t>судами</w:t>
            </w:r>
          </w:p>
        </w:tc>
        <w:tc>
          <w:tcPr>
            <w:tcW w:w="278" w:type="pct"/>
            <w:shd w:val="clear" w:color="auto" w:fill="auto"/>
            <w:vAlign w:val="center"/>
          </w:tcPr>
          <w:p w:rsidR="0049256D" w:rsidRPr="00625E09" w:rsidRDefault="0049256D" w:rsidP="008E26E8">
            <w:pPr>
              <w:jc w:val="center"/>
              <w:rPr>
                <w:i/>
              </w:rPr>
            </w:pPr>
            <w:r w:rsidRPr="00625E09">
              <w:rPr>
                <w:i/>
              </w:rPr>
              <w:t>0</w:t>
            </w:r>
          </w:p>
        </w:tc>
        <w:tc>
          <w:tcPr>
            <w:tcW w:w="289"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pPr>
            <w:r w:rsidRPr="00625E09">
              <w:rPr>
                <w:i/>
              </w:rPr>
              <w:t>0</w:t>
            </w:r>
          </w:p>
        </w:tc>
        <w:tc>
          <w:tcPr>
            <w:tcW w:w="284" w:type="pct"/>
            <w:shd w:val="clear" w:color="auto" w:fill="FBD4B4"/>
            <w:vAlign w:val="center"/>
          </w:tcPr>
          <w:p w:rsidR="0049256D" w:rsidRPr="00625E09" w:rsidRDefault="0049256D" w:rsidP="008E26E8">
            <w:pPr>
              <w:contextualSpacing/>
              <w:jc w:val="center"/>
            </w:pPr>
            <w:r w:rsidRPr="00625E09">
              <w:rPr>
                <w:rFonts w:eastAsia="Calibri"/>
                <w:i/>
              </w:rPr>
              <w:t>0</w:t>
            </w:r>
          </w:p>
        </w:tc>
        <w:tc>
          <w:tcPr>
            <w:tcW w:w="284"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3" w:type="pct"/>
            <w:shd w:val="clear" w:color="auto" w:fill="auto"/>
            <w:vAlign w:val="center"/>
          </w:tcPr>
          <w:p w:rsidR="0049256D" w:rsidRPr="00625E09" w:rsidRDefault="0049256D" w:rsidP="008E26E8">
            <w:pPr>
              <w:jc w:val="center"/>
              <w:rPr>
                <w:i/>
              </w:rPr>
            </w:pPr>
            <w:r w:rsidRPr="00625E09">
              <w:rPr>
                <w:i/>
              </w:rPr>
              <w:t>0</w:t>
            </w:r>
          </w:p>
        </w:tc>
        <w:tc>
          <w:tcPr>
            <w:tcW w:w="284" w:type="pct"/>
            <w:vAlign w:val="center"/>
          </w:tcPr>
          <w:p w:rsidR="0049256D" w:rsidRPr="00625E09" w:rsidRDefault="0049256D" w:rsidP="008E26E8">
            <w:pPr>
              <w:jc w:val="center"/>
              <w:rPr>
                <w:i/>
              </w:rPr>
            </w:pPr>
            <w:r w:rsidRPr="00625E09">
              <w:rPr>
                <w:i/>
              </w:rPr>
              <w:t>0</w:t>
            </w:r>
          </w:p>
        </w:tc>
        <w:tc>
          <w:tcPr>
            <w:tcW w:w="284" w:type="pct"/>
            <w:shd w:val="clear" w:color="auto" w:fill="FBD4B4"/>
            <w:vAlign w:val="center"/>
          </w:tcPr>
          <w:p w:rsidR="0049256D" w:rsidRPr="00625E09" w:rsidRDefault="0049256D" w:rsidP="008E26E8">
            <w:pPr>
              <w:jc w:val="center"/>
              <w:rPr>
                <w:i/>
              </w:rPr>
            </w:pPr>
            <w:r w:rsidRPr="00625E09">
              <w:rPr>
                <w:i/>
              </w:rPr>
              <w:t>0</w:t>
            </w:r>
          </w:p>
        </w:tc>
        <w:tc>
          <w:tcPr>
            <w:tcW w:w="555" w:type="pct"/>
            <w:vAlign w:val="center"/>
          </w:tcPr>
          <w:p w:rsidR="0049256D" w:rsidRPr="00625E09" w:rsidRDefault="0049256D" w:rsidP="008E26E8">
            <w:pPr>
              <w:jc w:val="center"/>
              <w:rPr>
                <w:i/>
              </w:rPr>
            </w:pPr>
            <w:r w:rsidRPr="00625E09">
              <w:rPr>
                <w:i/>
              </w:rPr>
              <w:t>0</w:t>
            </w:r>
          </w:p>
        </w:tc>
      </w:tr>
    </w:tbl>
    <w:p w:rsidR="0049256D" w:rsidRPr="00625E09" w:rsidRDefault="0049256D" w:rsidP="0049256D">
      <w:pPr>
        <w:tabs>
          <w:tab w:val="left" w:pos="1178"/>
          <w:tab w:val="left" w:pos="9053"/>
        </w:tabs>
        <w:ind w:firstLine="567"/>
        <w:contextualSpacing/>
        <w:jc w:val="right"/>
        <w:rPr>
          <w:bCs/>
          <w:sz w:val="28"/>
          <w:szCs w:val="28"/>
        </w:rPr>
      </w:pPr>
    </w:p>
    <w:p w:rsidR="00A810E6" w:rsidRPr="00625E09" w:rsidRDefault="00A810E6" w:rsidP="0049256D">
      <w:pPr>
        <w:tabs>
          <w:tab w:val="left" w:pos="1178"/>
          <w:tab w:val="left" w:pos="9053"/>
        </w:tabs>
        <w:ind w:firstLine="567"/>
        <w:contextualSpacing/>
        <w:jc w:val="right"/>
        <w:rPr>
          <w:bCs/>
          <w:sz w:val="28"/>
          <w:szCs w:val="28"/>
        </w:rPr>
      </w:pPr>
    </w:p>
    <w:p w:rsidR="00A810E6" w:rsidRPr="00625E09" w:rsidRDefault="00A810E6" w:rsidP="0049256D">
      <w:pPr>
        <w:tabs>
          <w:tab w:val="left" w:pos="1178"/>
          <w:tab w:val="left" w:pos="9053"/>
        </w:tabs>
        <w:ind w:firstLine="567"/>
        <w:contextualSpacing/>
        <w:jc w:val="right"/>
        <w:rPr>
          <w:bCs/>
          <w:sz w:val="28"/>
          <w:szCs w:val="28"/>
        </w:rPr>
      </w:pPr>
    </w:p>
    <w:p w:rsidR="00A810E6" w:rsidRPr="00625E09" w:rsidRDefault="00A810E6" w:rsidP="0049256D">
      <w:pPr>
        <w:tabs>
          <w:tab w:val="left" w:pos="1178"/>
          <w:tab w:val="left" w:pos="9053"/>
        </w:tabs>
        <w:ind w:firstLine="567"/>
        <w:contextualSpacing/>
        <w:jc w:val="right"/>
        <w:rPr>
          <w:bCs/>
          <w:sz w:val="28"/>
          <w:szCs w:val="28"/>
        </w:rPr>
      </w:pPr>
    </w:p>
    <w:p w:rsidR="00A810E6" w:rsidRPr="00625E09" w:rsidRDefault="00A810E6" w:rsidP="0049256D">
      <w:pPr>
        <w:tabs>
          <w:tab w:val="left" w:pos="1178"/>
          <w:tab w:val="left" w:pos="9053"/>
        </w:tabs>
        <w:ind w:firstLine="567"/>
        <w:contextualSpacing/>
        <w:jc w:val="right"/>
        <w:rPr>
          <w:bCs/>
          <w:sz w:val="28"/>
          <w:szCs w:val="28"/>
        </w:rPr>
      </w:pPr>
    </w:p>
    <w:p w:rsidR="00A810E6" w:rsidRPr="00625E09" w:rsidRDefault="00A810E6" w:rsidP="0049256D">
      <w:pPr>
        <w:tabs>
          <w:tab w:val="left" w:pos="1178"/>
          <w:tab w:val="left" w:pos="9053"/>
        </w:tabs>
        <w:ind w:firstLine="567"/>
        <w:contextualSpacing/>
        <w:jc w:val="right"/>
        <w:rPr>
          <w:bCs/>
          <w:sz w:val="28"/>
          <w:szCs w:val="28"/>
        </w:rPr>
      </w:pPr>
    </w:p>
    <w:p w:rsidR="00A810E6" w:rsidRPr="00625E09" w:rsidRDefault="00A810E6" w:rsidP="0049256D">
      <w:pPr>
        <w:tabs>
          <w:tab w:val="left" w:pos="1178"/>
          <w:tab w:val="left" w:pos="9053"/>
        </w:tabs>
        <w:ind w:firstLine="567"/>
        <w:contextualSpacing/>
        <w:jc w:val="right"/>
        <w:rPr>
          <w:bCs/>
          <w:sz w:val="28"/>
          <w:szCs w:val="28"/>
        </w:rPr>
      </w:pPr>
    </w:p>
    <w:p w:rsidR="00A810E6" w:rsidRPr="00625E09" w:rsidRDefault="00A810E6" w:rsidP="0049256D">
      <w:pPr>
        <w:tabs>
          <w:tab w:val="left" w:pos="1178"/>
          <w:tab w:val="left" w:pos="9053"/>
        </w:tabs>
        <w:ind w:firstLine="567"/>
        <w:contextualSpacing/>
        <w:jc w:val="right"/>
        <w:rPr>
          <w:bCs/>
          <w:sz w:val="28"/>
          <w:szCs w:val="28"/>
        </w:rPr>
      </w:pPr>
    </w:p>
    <w:p w:rsidR="0049256D" w:rsidRPr="00625E09" w:rsidRDefault="0049256D" w:rsidP="0049256D">
      <w:pPr>
        <w:tabs>
          <w:tab w:val="left" w:pos="1178"/>
          <w:tab w:val="left" w:pos="9053"/>
        </w:tabs>
        <w:ind w:firstLine="567"/>
        <w:contextualSpacing/>
        <w:jc w:val="right"/>
        <w:rPr>
          <w:bCs/>
          <w:sz w:val="28"/>
          <w:szCs w:val="28"/>
        </w:rPr>
      </w:pPr>
      <w:r w:rsidRPr="00625E09">
        <w:rPr>
          <w:bCs/>
          <w:sz w:val="28"/>
          <w:szCs w:val="28"/>
        </w:rPr>
        <w:lastRenderedPageBreak/>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768"/>
        <w:gridCol w:w="781"/>
        <w:gridCol w:w="1322"/>
        <w:gridCol w:w="1321"/>
        <w:gridCol w:w="1063"/>
        <w:gridCol w:w="1063"/>
        <w:gridCol w:w="1398"/>
        <w:gridCol w:w="1321"/>
        <w:gridCol w:w="1321"/>
        <w:gridCol w:w="1063"/>
        <w:gridCol w:w="1063"/>
        <w:gridCol w:w="1385"/>
      </w:tblGrid>
      <w:tr w:rsidR="0049256D" w:rsidRPr="00625E09" w:rsidTr="008E26E8">
        <w:trPr>
          <w:cantSplit/>
          <w:tblHeader/>
        </w:trPr>
        <w:tc>
          <w:tcPr>
            <w:tcW w:w="644" w:type="pct"/>
            <w:vMerge w:val="restart"/>
            <w:shd w:val="clear" w:color="auto" w:fill="auto"/>
            <w:vAlign w:val="center"/>
          </w:tcPr>
          <w:p w:rsidR="0049256D" w:rsidRPr="00625E09" w:rsidRDefault="0049256D" w:rsidP="008E26E8">
            <w:pPr>
              <w:contextualSpacing/>
              <w:jc w:val="center"/>
              <w:rPr>
                <w:rFonts w:eastAsia="Calibri"/>
              </w:rPr>
            </w:pPr>
            <w:r w:rsidRPr="00625E09">
              <w:rPr>
                <w:rFonts w:eastAsia="Calibri"/>
              </w:rPr>
              <w:t>Показатель</w:t>
            </w:r>
          </w:p>
        </w:tc>
        <w:tc>
          <w:tcPr>
            <w:tcW w:w="486" w:type="pct"/>
            <w:gridSpan w:val="2"/>
            <w:shd w:val="clear" w:color="auto" w:fill="auto"/>
            <w:vAlign w:val="center"/>
          </w:tcPr>
          <w:p w:rsidR="0049256D" w:rsidRPr="00625E09" w:rsidRDefault="0049256D" w:rsidP="008E26E8">
            <w:pPr>
              <w:contextualSpacing/>
              <w:jc w:val="center"/>
              <w:rPr>
                <w:rFonts w:eastAsia="Calibri"/>
              </w:rPr>
            </w:pPr>
            <w:r w:rsidRPr="00625E09">
              <w:rPr>
                <w:rFonts w:eastAsia="Calibri"/>
              </w:rPr>
              <w:t>Значение показателя</w:t>
            </w:r>
          </w:p>
        </w:tc>
        <w:tc>
          <w:tcPr>
            <w:tcW w:w="830" w:type="pct"/>
            <w:gridSpan w:val="2"/>
            <w:shd w:val="clear" w:color="auto" w:fill="auto"/>
            <w:vAlign w:val="center"/>
          </w:tcPr>
          <w:p w:rsidR="0049256D" w:rsidRPr="00625E09" w:rsidRDefault="0049256D" w:rsidP="008E26E8">
            <w:pPr>
              <w:contextualSpacing/>
              <w:jc w:val="center"/>
              <w:rPr>
                <w:rFonts w:ascii="Calibri" w:eastAsia="Calibri" w:hAnsi="Calibri"/>
              </w:rPr>
            </w:pPr>
            <w:r w:rsidRPr="00625E09">
              <w:rPr>
                <w:rFonts w:eastAsia="Calibri"/>
              </w:rPr>
              <w:t>Количество сотрудников, в должностных регламентах которых установлено исполнение полномочия</w:t>
            </w:r>
          </w:p>
          <w:p w:rsidR="0049256D" w:rsidRPr="00625E09" w:rsidRDefault="0049256D" w:rsidP="008E26E8">
            <w:pPr>
              <w:contextualSpacing/>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1107" w:type="pct"/>
            <w:gridSpan w:val="3"/>
            <w:shd w:val="clear" w:color="auto" w:fill="auto"/>
            <w:vAlign w:val="center"/>
          </w:tcPr>
          <w:p w:rsidR="0049256D" w:rsidRPr="00625E09" w:rsidRDefault="0049256D" w:rsidP="008E26E8">
            <w:pPr>
              <w:contextualSpacing/>
              <w:jc w:val="center"/>
              <w:rPr>
                <w:rFonts w:ascii="Calibri" w:eastAsia="Calibri" w:hAnsi="Calibri"/>
              </w:rPr>
            </w:pPr>
            <w:r w:rsidRPr="00625E09">
              <w:rPr>
                <w:rFonts w:eastAsia="Calibri"/>
              </w:rPr>
              <w:t>Нагрузка на одного сотрудника</w:t>
            </w:r>
          </w:p>
          <w:p w:rsidR="0049256D" w:rsidRPr="00625E09" w:rsidRDefault="0049256D" w:rsidP="008E26E8">
            <w:pPr>
              <w:contextualSpacing/>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830" w:type="pct"/>
            <w:gridSpan w:val="2"/>
            <w:shd w:val="clear" w:color="auto" w:fill="auto"/>
            <w:vAlign w:val="center"/>
          </w:tcPr>
          <w:p w:rsidR="0049256D" w:rsidRPr="00625E09" w:rsidRDefault="0049256D" w:rsidP="008E26E8">
            <w:pPr>
              <w:contextualSpacing/>
              <w:jc w:val="center"/>
              <w:rPr>
                <w:rFonts w:ascii="Calibri" w:eastAsia="Calibri" w:hAnsi="Calibri"/>
              </w:rPr>
            </w:pPr>
            <w:r w:rsidRPr="00625E09">
              <w:rPr>
                <w:rFonts w:eastAsia="Calibri"/>
              </w:rPr>
              <w:t>Количество сотрудников, в должностных регламентах которых установлено исполнение полномочия</w:t>
            </w:r>
          </w:p>
          <w:p w:rsidR="0049256D" w:rsidRPr="00625E09" w:rsidRDefault="0049256D" w:rsidP="008E26E8">
            <w:pPr>
              <w:contextualSpacing/>
              <w:jc w:val="center"/>
              <w:rPr>
                <w:rFonts w:eastAsia="Calibri"/>
              </w:rPr>
            </w:pPr>
            <w:r w:rsidRPr="00625E09">
              <w:rPr>
                <w:rFonts w:eastAsia="Calibri"/>
              </w:rPr>
              <w:t>(</w:t>
            </w:r>
            <w:r w:rsidRPr="00625E09">
              <w:rPr>
                <w:rFonts w:eastAsia="Calibri"/>
                <w:b/>
              </w:rPr>
              <w:t>фактически</w:t>
            </w:r>
            <w:r w:rsidRPr="00625E09">
              <w:rPr>
                <w:rFonts w:eastAsia="Calibri"/>
              </w:rPr>
              <w:t>)</w:t>
            </w:r>
          </w:p>
        </w:tc>
        <w:tc>
          <w:tcPr>
            <w:tcW w:w="1103" w:type="pct"/>
            <w:gridSpan w:val="3"/>
            <w:shd w:val="clear" w:color="auto" w:fill="auto"/>
            <w:vAlign w:val="center"/>
          </w:tcPr>
          <w:p w:rsidR="0049256D" w:rsidRPr="00625E09" w:rsidRDefault="0049256D" w:rsidP="008E26E8">
            <w:pPr>
              <w:contextualSpacing/>
              <w:jc w:val="center"/>
              <w:rPr>
                <w:rFonts w:ascii="Calibri" w:eastAsia="Calibri" w:hAnsi="Calibri"/>
              </w:rPr>
            </w:pPr>
            <w:r w:rsidRPr="00625E09">
              <w:rPr>
                <w:rFonts w:eastAsia="Calibri"/>
              </w:rPr>
              <w:t>Нагрузка на одного сотрудника</w:t>
            </w:r>
          </w:p>
          <w:p w:rsidR="0049256D" w:rsidRPr="00625E09" w:rsidRDefault="0049256D" w:rsidP="008E26E8">
            <w:pPr>
              <w:contextualSpacing/>
              <w:jc w:val="center"/>
              <w:rPr>
                <w:rFonts w:eastAsia="Calibri"/>
              </w:rPr>
            </w:pPr>
            <w:r w:rsidRPr="00625E09">
              <w:rPr>
                <w:rFonts w:eastAsia="Calibri"/>
              </w:rPr>
              <w:t>(</w:t>
            </w:r>
            <w:r w:rsidRPr="00625E09">
              <w:rPr>
                <w:rFonts w:eastAsia="Calibri"/>
                <w:b/>
              </w:rPr>
              <w:t>фактически</w:t>
            </w:r>
            <w:r w:rsidRPr="00625E09">
              <w:rPr>
                <w:rFonts w:eastAsia="Calibri"/>
              </w:rPr>
              <w:t>)</w:t>
            </w:r>
          </w:p>
        </w:tc>
      </w:tr>
      <w:tr w:rsidR="0049256D" w:rsidRPr="00625E09" w:rsidTr="008E26E8">
        <w:trPr>
          <w:cantSplit/>
          <w:tblHeader/>
        </w:trPr>
        <w:tc>
          <w:tcPr>
            <w:tcW w:w="644" w:type="pct"/>
            <w:vMerge/>
            <w:shd w:val="clear" w:color="auto" w:fill="auto"/>
            <w:vAlign w:val="center"/>
          </w:tcPr>
          <w:p w:rsidR="0049256D" w:rsidRPr="00625E09" w:rsidRDefault="0049256D" w:rsidP="008E26E8">
            <w:pPr>
              <w:contextualSpacing/>
              <w:jc w:val="center"/>
              <w:rPr>
                <w:rFonts w:eastAsia="Calibri"/>
              </w:rPr>
            </w:pPr>
          </w:p>
        </w:tc>
        <w:tc>
          <w:tcPr>
            <w:tcW w:w="241" w:type="pct"/>
            <w:shd w:val="clear" w:color="auto" w:fill="auto"/>
            <w:vAlign w:val="center"/>
          </w:tcPr>
          <w:p w:rsidR="0049256D" w:rsidRPr="00625E09" w:rsidRDefault="0049256D"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2014 года</w:t>
            </w:r>
          </w:p>
        </w:tc>
        <w:tc>
          <w:tcPr>
            <w:tcW w:w="245" w:type="pct"/>
            <w:shd w:val="clear" w:color="auto" w:fill="auto"/>
            <w:vAlign w:val="center"/>
          </w:tcPr>
          <w:p w:rsidR="0049256D" w:rsidRPr="00625E09" w:rsidRDefault="0049256D"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2015 года</w:t>
            </w:r>
          </w:p>
        </w:tc>
        <w:tc>
          <w:tcPr>
            <w:tcW w:w="415" w:type="pct"/>
            <w:shd w:val="clear" w:color="auto" w:fill="auto"/>
            <w:vAlign w:val="center"/>
          </w:tcPr>
          <w:p w:rsidR="0049256D" w:rsidRPr="00625E09" w:rsidRDefault="0049256D" w:rsidP="008E26E8">
            <w:pPr>
              <w:contextualSpacing/>
              <w:jc w:val="center"/>
              <w:rPr>
                <w:rFonts w:eastAsia="Calibri"/>
                <w:sz w:val="20"/>
                <w:szCs w:val="20"/>
              </w:rPr>
            </w:pPr>
            <w:r w:rsidRPr="00625E09">
              <w:rPr>
                <w:rFonts w:eastAsia="Calibri"/>
                <w:sz w:val="20"/>
                <w:szCs w:val="20"/>
              </w:rPr>
              <w:t>по состоянию на 31.</w:t>
            </w:r>
            <w:r w:rsidRPr="00625E09">
              <w:rPr>
                <w:rFonts w:eastAsia="Calibri"/>
                <w:sz w:val="20"/>
                <w:szCs w:val="20"/>
                <w:lang w:val="en-US"/>
              </w:rPr>
              <w:t>12</w:t>
            </w:r>
            <w:r w:rsidRPr="00625E09">
              <w:rPr>
                <w:rFonts w:eastAsia="Calibri"/>
                <w:sz w:val="20"/>
                <w:szCs w:val="20"/>
              </w:rPr>
              <w:t>.2014</w:t>
            </w:r>
          </w:p>
        </w:tc>
        <w:tc>
          <w:tcPr>
            <w:tcW w:w="415" w:type="pct"/>
            <w:shd w:val="clear" w:color="auto" w:fill="auto"/>
            <w:vAlign w:val="center"/>
          </w:tcPr>
          <w:p w:rsidR="0049256D" w:rsidRPr="00625E09" w:rsidRDefault="0049256D" w:rsidP="008E26E8">
            <w:pPr>
              <w:contextualSpacing/>
              <w:jc w:val="center"/>
              <w:rPr>
                <w:rFonts w:eastAsia="Calibri"/>
                <w:sz w:val="20"/>
                <w:szCs w:val="20"/>
              </w:rPr>
            </w:pPr>
            <w:r w:rsidRPr="00625E09">
              <w:rPr>
                <w:rFonts w:eastAsia="Calibri"/>
                <w:sz w:val="20"/>
                <w:szCs w:val="20"/>
              </w:rPr>
              <w:t>по состоянию на 31.</w:t>
            </w:r>
            <w:r w:rsidRPr="00625E09">
              <w:rPr>
                <w:rFonts w:eastAsia="Calibri"/>
                <w:sz w:val="20"/>
                <w:szCs w:val="20"/>
                <w:lang w:val="en-US"/>
              </w:rPr>
              <w:t>12</w:t>
            </w:r>
            <w:r w:rsidRPr="00625E09">
              <w:rPr>
                <w:rFonts w:eastAsia="Calibri"/>
                <w:sz w:val="20"/>
                <w:szCs w:val="20"/>
              </w:rPr>
              <w:t>.2015</w:t>
            </w:r>
          </w:p>
        </w:tc>
        <w:tc>
          <w:tcPr>
            <w:tcW w:w="334" w:type="pct"/>
            <w:shd w:val="clear" w:color="auto" w:fill="auto"/>
            <w:vAlign w:val="center"/>
          </w:tcPr>
          <w:p w:rsidR="0049256D" w:rsidRPr="00625E09" w:rsidRDefault="0049256D"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2014 года</w:t>
            </w:r>
          </w:p>
        </w:tc>
        <w:tc>
          <w:tcPr>
            <w:tcW w:w="334" w:type="pct"/>
            <w:shd w:val="clear" w:color="auto" w:fill="FBD4B4"/>
            <w:vAlign w:val="center"/>
          </w:tcPr>
          <w:p w:rsidR="0049256D" w:rsidRPr="00625E09" w:rsidRDefault="0049256D"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2015 года</w:t>
            </w:r>
          </w:p>
        </w:tc>
        <w:tc>
          <w:tcPr>
            <w:tcW w:w="439" w:type="pct"/>
            <w:shd w:val="clear" w:color="auto" w:fill="FBD4B4"/>
            <w:vAlign w:val="center"/>
          </w:tcPr>
          <w:p w:rsidR="0049256D" w:rsidRPr="00625E09" w:rsidRDefault="0049256D" w:rsidP="008E26E8">
            <w:pPr>
              <w:contextualSpacing/>
              <w:jc w:val="center"/>
              <w:rPr>
                <w:rFonts w:eastAsia="Calibri"/>
                <w:sz w:val="20"/>
                <w:szCs w:val="20"/>
              </w:rPr>
            </w:pPr>
            <w:r w:rsidRPr="00625E09">
              <w:rPr>
                <w:rFonts w:eastAsia="Calibri"/>
                <w:sz w:val="20"/>
                <w:szCs w:val="20"/>
              </w:rPr>
              <w:t>отклонение</w:t>
            </w:r>
          </w:p>
          <w:p w:rsidR="0049256D" w:rsidRPr="00625E09" w:rsidRDefault="0049256D" w:rsidP="008E26E8">
            <w:pPr>
              <w:contextualSpacing/>
              <w:jc w:val="center"/>
              <w:rPr>
                <w:rFonts w:eastAsia="Calibri"/>
                <w:sz w:val="20"/>
                <w:szCs w:val="20"/>
              </w:rPr>
            </w:pPr>
            <w:r w:rsidRPr="00625E09">
              <w:rPr>
                <w:rFonts w:eastAsia="Calibri"/>
                <w:sz w:val="20"/>
                <w:szCs w:val="20"/>
              </w:rPr>
              <w:t>%</w:t>
            </w:r>
          </w:p>
        </w:tc>
        <w:tc>
          <w:tcPr>
            <w:tcW w:w="415" w:type="pct"/>
            <w:shd w:val="clear" w:color="auto" w:fill="auto"/>
            <w:vAlign w:val="center"/>
          </w:tcPr>
          <w:p w:rsidR="0049256D" w:rsidRPr="00625E09" w:rsidRDefault="0049256D" w:rsidP="008E26E8">
            <w:pPr>
              <w:contextualSpacing/>
              <w:jc w:val="center"/>
              <w:rPr>
                <w:rFonts w:eastAsia="Calibri"/>
                <w:sz w:val="20"/>
                <w:szCs w:val="20"/>
              </w:rPr>
            </w:pPr>
            <w:r w:rsidRPr="00625E09">
              <w:rPr>
                <w:rFonts w:eastAsia="Calibri"/>
                <w:sz w:val="20"/>
                <w:szCs w:val="20"/>
              </w:rPr>
              <w:t>по состоянию на 31.</w:t>
            </w:r>
            <w:r w:rsidRPr="00625E09">
              <w:rPr>
                <w:rFonts w:eastAsia="Calibri"/>
                <w:sz w:val="20"/>
                <w:szCs w:val="20"/>
                <w:lang w:val="en-US"/>
              </w:rPr>
              <w:t>12</w:t>
            </w:r>
            <w:r w:rsidRPr="00625E09">
              <w:rPr>
                <w:rFonts w:eastAsia="Calibri"/>
                <w:sz w:val="20"/>
                <w:szCs w:val="20"/>
              </w:rPr>
              <w:t>.2014</w:t>
            </w:r>
          </w:p>
        </w:tc>
        <w:tc>
          <w:tcPr>
            <w:tcW w:w="415" w:type="pct"/>
            <w:shd w:val="clear" w:color="auto" w:fill="auto"/>
            <w:vAlign w:val="center"/>
          </w:tcPr>
          <w:p w:rsidR="0049256D" w:rsidRPr="00625E09" w:rsidRDefault="0049256D" w:rsidP="008E26E8">
            <w:pPr>
              <w:contextualSpacing/>
              <w:jc w:val="center"/>
              <w:rPr>
                <w:rFonts w:eastAsia="Calibri"/>
                <w:sz w:val="20"/>
                <w:szCs w:val="20"/>
              </w:rPr>
            </w:pPr>
            <w:r w:rsidRPr="00625E09">
              <w:rPr>
                <w:rFonts w:eastAsia="Calibri"/>
                <w:sz w:val="20"/>
                <w:szCs w:val="20"/>
              </w:rPr>
              <w:t>по состоянию на 31.</w:t>
            </w:r>
            <w:r w:rsidRPr="00625E09">
              <w:rPr>
                <w:rFonts w:eastAsia="Calibri"/>
                <w:sz w:val="20"/>
                <w:szCs w:val="20"/>
                <w:lang w:val="en-US"/>
              </w:rPr>
              <w:t>12</w:t>
            </w:r>
            <w:r w:rsidRPr="00625E09">
              <w:rPr>
                <w:rFonts w:eastAsia="Calibri"/>
                <w:sz w:val="20"/>
                <w:szCs w:val="20"/>
              </w:rPr>
              <w:t>.2015</w:t>
            </w:r>
          </w:p>
        </w:tc>
        <w:tc>
          <w:tcPr>
            <w:tcW w:w="334" w:type="pct"/>
            <w:shd w:val="clear" w:color="auto" w:fill="auto"/>
            <w:vAlign w:val="center"/>
          </w:tcPr>
          <w:p w:rsidR="0049256D" w:rsidRPr="00625E09" w:rsidRDefault="0049256D"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2014 года</w:t>
            </w:r>
          </w:p>
        </w:tc>
        <w:tc>
          <w:tcPr>
            <w:tcW w:w="334" w:type="pct"/>
            <w:shd w:val="clear" w:color="auto" w:fill="FBD4B4"/>
            <w:vAlign w:val="center"/>
          </w:tcPr>
          <w:p w:rsidR="0049256D" w:rsidRPr="00625E09" w:rsidRDefault="0049256D"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2015 года</w:t>
            </w:r>
          </w:p>
        </w:tc>
        <w:tc>
          <w:tcPr>
            <w:tcW w:w="435" w:type="pct"/>
            <w:shd w:val="clear" w:color="auto" w:fill="FBD4B4"/>
            <w:vAlign w:val="center"/>
          </w:tcPr>
          <w:p w:rsidR="0049256D" w:rsidRPr="00625E09" w:rsidRDefault="0049256D" w:rsidP="008E26E8">
            <w:pPr>
              <w:contextualSpacing/>
              <w:jc w:val="center"/>
              <w:rPr>
                <w:rFonts w:eastAsia="Calibri"/>
                <w:sz w:val="20"/>
                <w:szCs w:val="20"/>
              </w:rPr>
            </w:pPr>
            <w:r w:rsidRPr="00625E09">
              <w:rPr>
                <w:rFonts w:eastAsia="Calibri"/>
                <w:sz w:val="20"/>
                <w:szCs w:val="20"/>
              </w:rPr>
              <w:t>отклонение</w:t>
            </w:r>
          </w:p>
          <w:p w:rsidR="0049256D" w:rsidRPr="00625E09" w:rsidRDefault="0049256D" w:rsidP="008E26E8">
            <w:pPr>
              <w:contextualSpacing/>
              <w:jc w:val="center"/>
              <w:rPr>
                <w:rFonts w:eastAsia="Calibri"/>
                <w:sz w:val="20"/>
                <w:szCs w:val="20"/>
              </w:rPr>
            </w:pPr>
            <w:r w:rsidRPr="00625E09">
              <w:rPr>
                <w:rFonts w:eastAsia="Calibri"/>
                <w:sz w:val="20"/>
                <w:szCs w:val="20"/>
              </w:rPr>
              <w:t>%</w:t>
            </w:r>
          </w:p>
        </w:tc>
      </w:tr>
      <w:tr w:rsidR="0049256D" w:rsidRPr="00625E09" w:rsidTr="008E26E8">
        <w:trPr>
          <w:cantSplit/>
        </w:trPr>
        <w:tc>
          <w:tcPr>
            <w:tcW w:w="644" w:type="pct"/>
            <w:shd w:val="clear" w:color="auto" w:fill="auto"/>
            <w:vAlign w:val="center"/>
          </w:tcPr>
          <w:p w:rsidR="0049256D" w:rsidRPr="00625E09" w:rsidRDefault="0049256D" w:rsidP="008E26E8">
            <w:pPr>
              <w:contextualSpacing/>
              <w:rPr>
                <w:rFonts w:eastAsia="Calibri"/>
              </w:rPr>
            </w:pPr>
            <w:r w:rsidRPr="00625E09">
              <w:rPr>
                <w:rFonts w:eastAsia="Calibri"/>
              </w:rPr>
              <w:t>Количество объектов (субъектов, предметов) надзора всего</w:t>
            </w:r>
          </w:p>
        </w:tc>
        <w:tc>
          <w:tcPr>
            <w:tcW w:w="241" w:type="pct"/>
            <w:shd w:val="clear" w:color="auto" w:fill="auto"/>
            <w:vAlign w:val="center"/>
          </w:tcPr>
          <w:p w:rsidR="0049256D" w:rsidRPr="00625E09" w:rsidRDefault="0049256D" w:rsidP="008E26E8">
            <w:pPr>
              <w:contextualSpacing/>
              <w:jc w:val="center"/>
              <w:rPr>
                <w:rFonts w:eastAsia="Calibri"/>
              </w:rPr>
            </w:pPr>
            <w:r w:rsidRPr="00625E09">
              <w:rPr>
                <w:rFonts w:eastAsia="Calibri"/>
              </w:rPr>
              <w:t>3391</w:t>
            </w:r>
          </w:p>
        </w:tc>
        <w:tc>
          <w:tcPr>
            <w:tcW w:w="245" w:type="pct"/>
            <w:shd w:val="clear" w:color="auto" w:fill="auto"/>
            <w:vAlign w:val="center"/>
          </w:tcPr>
          <w:p w:rsidR="0049256D" w:rsidRPr="00625E09" w:rsidRDefault="0049256D" w:rsidP="008E26E8">
            <w:pPr>
              <w:contextualSpacing/>
              <w:jc w:val="center"/>
              <w:rPr>
                <w:rFonts w:eastAsia="Calibri"/>
              </w:rPr>
            </w:pPr>
            <w:r w:rsidRPr="00625E09">
              <w:rPr>
                <w:rFonts w:eastAsia="Calibri"/>
              </w:rPr>
              <w:t>3663</w:t>
            </w:r>
          </w:p>
        </w:tc>
        <w:tc>
          <w:tcPr>
            <w:tcW w:w="415" w:type="pct"/>
            <w:shd w:val="clear" w:color="auto" w:fill="auto"/>
            <w:vAlign w:val="center"/>
          </w:tcPr>
          <w:p w:rsidR="0049256D" w:rsidRPr="00625E09" w:rsidRDefault="0049256D" w:rsidP="008E26E8">
            <w:pPr>
              <w:contextualSpacing/>
              <w:jc w:val="center"/>
              <w:rPr>
                <w:rFonts w:eastAsia="Calibri"/>
              </w:rPr>
            </w:pPr>
            <w:r w:rsidRPr="00625E09">
              <w:rPr>
                <w:rFonts w:eastAsia="Calibri"/>
              </w:rPr>
              <w:t>9</w:t>
            </w:r>
          </w:p>
        </w:tc>
        <w:tc>
          <w:tcPr>
            <w:tcW w:w="415" w:type="pct"/>
            <w:shd w:val="clear" w:color="auto" w:fill="auto"/>
            <w:vAlign w:val="center"/>
          </w:tcPr>
          <w:p w:rsidR="0049256D" w:rsidRPr="00625E09" w:rsidRDefault="0049256D" w:rsidP="008E26E8">
            <w:pPr>
              <w:contextualSpacing/>
              <w:jc w:val="center"/>
              <w:rPr>
                <w:rFonts w:eastAsia="Calibri"/>
              </w:rPr>
            </w:pPr>
            <w:r w:rsidRPr="00625E09">
              <w:rPr>
                <w:rFonts w:eastAsia="Calibri"/>
              </w:rPr>
              <w:t>7</w:t>
            </w:r>
          </w:p>
        </w:tc>
        <w:tc>
          <w:tcPr>
            <w:tcW w:w="334" w:type="pct"/>
            <w:shd w:val="clear" w:color="auto" w:fill="auto"/>
            <w:vAlign w:val="center"/>
          </w:tcPr>
          <w:p w:rsidR="0049256D" w:rsidRPr="00625E09" w:rsidRDefault="0049256D" w:rsidP="008E26E8">
            <w:pPr>
              <w:jc w:val="center"/>
              <w:rPr>
                <w:color w:val="000000"/>
              </w:rPr>
            </w:pPr>
            <w:r w:rsidRPr="00625E09">
              <w:rPr>
                <w:color w:val="000000"/>
              </w:rPr>
              <w:t>376</w:t>
            </w:r>
          </w:p>
        </w:tc>
        <w:tc>
          <w:tcPr>
            <w:tcW w:w="334" w:type="pct"/>
            <w:shd w:val="clear" w:color="auto" w:fill="FBD4B4"/>
            <w:vAlign w:val="center"/>
          </w:tcPr>
          <w:p w:rsidR="0049256D" w:rsidRPr="00625E09" w:rsidRDefault="0049256D" w:rsidP="008E26E8">
            <w:pPr>
              <w:jc w:val="center"/>
              <w:rPr>
                <w:color w:val="000000"/>
              </w:rPr>
            </w:pPr>
            <w:r w:rsidRPr="00625E09">
              <w:rPr>
                <w:color w:val="000000"/>
              </w:rPr>
              <w:t>523</w:t>
            </w:r>
          </w:p>
        </w:tc>
        <w:tc>
          <w:tcPr>
            <w:tcW w:w="439" w:type="pct"/>
            <w:shd w:val="clear" w:color="auto" w:fill="FBD4B4"/>
            <w:vAlign w:val="center"/>
          </w:tcPr>
          <w:p w:rsidR="0049256D" w:rsidRPr="00625E09" w:rsidRDefault="0049256D" w:rsidP="008E26E8">
            <w:pPr>
              <w:jc w:val="center"/>
              <w:rPr>
                <w:color w:val="000000"/>
              </w:rPr>
            </w:pPr>
            <w:r w:rsidRPr="00625E09">
              <w:rPr>
                <w:color w:val="000000"/>
              </w:rPr>
              <w:t>39</w:t>
            </w:r>
          </w:p>
        </w:tc>
        <w:tc>
          <w:tcPr>
            <w:tcW w:w="415" w:type="pct"/>
            <w:shd w:val="clear" w:color="auto" w:fill="auto"/>
            <w:vAlign w:val="center"/>
          </w:tcPr>
          <w:p w:rsidR="0049256D" w:rsidRPr="00625E09" w:rsidRDefault="0049256D" w:rsidP="008E26E8">
            <w:pPr>
              <w:jc w:val="center"/>
              <w:rPr>
                <w:color w:val="000000"/>
              </w:rPr>
            </w:pPr>
            <w:r w:rsidRPr="00625E09">
              <w:rPr>
                <w:color w:val="000000"/>
              </w:rPr>
              <w:t>9</w:t>
            </w:r>
          </w:p>
        </w:tc>
        <w:tc>
          <w:tcPr>
            <w:tcW w:w="415" w:type="pct"/>
            <w:shd w:val="clear" w:color="auto" w:fill="auto"/>
            <w:vAlign w:val="center"/>
          </w:tcPr>
          <w:p w:rsidR="0049256D" w:rsidRPr="00625E09" w:rsidRDefault="0049256D" w:rsidP="008E26E8">
            <w:pPr>
              <w:jc w:val="center"/>
              <w:rPr>
                <w:color w:val="000000"/>
              </w:rPr>
            </w:pPr>
            <w:r w:rsidRPr="00625E09">
              <w:rPr>
                <w:color w:val="000000"/>
              </w:rPr>
              <w:t>7</w:t>
            </w:r>
          </w:p>
        </w:tc>
        <w:tc>
          <w:tcPr>
            <w:tcW w:w="334" w:type="pct"/>
            <w:shd w:val="clear" w:color="auto" w:fill="auto"/>
            <w:vAlign w:val="center"/>
          </w:tcPr>
          <w:p w:rsidR="0049256D" w:rsidRPr="00625E09" w:rsidRDefault="0049256D" w:rsidP="008E26E8">
            <w:pPr>
              <w:jc w:val="center"/>
              <w:rPr>
                <w:color w:val="000000"/>
              </w:rPr>
            </w:pPr>
            <w:r w:rsidRPr="00625E09">
              <w:rPr>
                <w:color w:val="000000"/>
              </w:rPr>
              <w:t>376</w:t>
            </w:r>
          </w:p>
        </w:tc>
        <w:tc>
          <w:tcPr>
            <w:tcW w:w="334" w:type="pct"/>
            <w:shd w:val="clear" w:color="auto" w:fill="FBD4B4"/>
            <w:vAlign w:val="center"/>
          </w:tcPr>
          <w:p w:rsidR="0049256D" w:rsidRPr="00625E09" w:rsidRDefault="0049256D" w:rsidP="008E26E8">
            <w:pPr>
              <w:jc w:val="center"/>
              <w:rPr>
                <w:color w:val="000000"/>
              </w:rPr>
            </w:pPr>
            <w:r w:rsidRPr="00625E09">
              <w:rPr>
                <w:color w:val="000000"/>
              </w:rPr>
              <w:t>523</w:t>
            </w:r>
          </w:p>
        </w:tc>
        <w:tc>
          <w:tcPr>
            <w:tcW w:w="435" w:type="pct"/>
            <w:shd w:val="clear" w:color="auto" w:fill="FBD4B4"/>
            <w:vAlign w:val="center"/>
          </w:tcPr>
          <w:p w:rsidR="0049256D" w:rsidRPr="00625E09" w:rsidRDefault="0049256D" w:rsidP="008E26E8">
            <w:pPr>
              <w:jc w:val="center"/>
              <w:rPr>
                <w:color w:val="000000"/>
              </w:rPr>
            </w:pPr>
            <w:r w:rsidRPr="00625E09">
              <w:rPr>
                <w:color w:val="000000"/>
              </w:rPr>
              <w:t>39</w:t>
            </w:r>
          </w:p>
        </w:tc>
      </w:tr>
      <w:tr w:rsidR="0049256D" w:rsidRPr="00625E09" w:rsidTr="008E26E8">
        <w:trPr>
          <w:cantSplit/>
        </w:trPr>
        <w:tc>
          <w:tcPr>
            <w:tcW w:w="644" w:type="pct"/>
            <w:shd w:val="clear" w:color="auto" w:fill="auto"/>
            <w:vAlign w:val="center"/>
          </w:tcPr>
          <w:p w:rsidR="0049256D" w:rsidRPr="00625E09" w:rsidRDefault="0049256D" w:rsidP="008E26E8">
            <w:pPr>
              <w:contextualSpacing/>
              <w:rPr>
                <w:rFonts w:eastAsia="Calibri"/>
              </w:rPr>
            </w:pPr>
            <w:r w:rsidRPr="00625E09">
              <w:rPr>
                <w:rFonts w:eastAsia="Calibri"/>
              </w:rPr>
              <w:t>Количество проверенных в отчетном периоде объектов (субъектов, предметов)  надзора</w:t>
            </w:r>
          </w:p>
        </w:tc>
        <w:tc>
          <w:tcPr>
            <w:tcW w:w="241" w:type="pct"/>
            <w:shd w:val="clear" w:color="auto" w:fill="auto"/>
            <w:vAlign w:val="center"/>
          </w:tcPr>
          <w:p w:rsidR="0049256D" w:rsidRPr="00625E09" w:rsidRDefault="0049256D" w:rsidP="008E26E8">
            <w:pPr>
              <w:contextualSpacing/>
              <w:jc w:val="center"/>
              <w:rPr>
                <w:rFonts w:eastAsia="Calibri"/>
              </w:rPr>
            </w:pPr>
            <w:r w:rsidRPr="00625E09">
              <w:rPr>
                <w:rFonts w:eastAsia="Calibri"/>
              </w:rPr>
              <w:t>9</w:t>
            </w:r>
          </w:p>
        </w:tc>
        <w:tc>
          <w:tcPr>
            <w:tcW w:w="245" w:type="pct"/>
            <w:shd w:val="clear" w:color="auto" w:fill="auto"/>
            <w:vAlign w:val="center"/>
          </w:tcPr>
          <w:p w:rsidR="0049256D" w:rsidRPr="00625E09" w:rsidRDefault="0049256D" w:rsidP="008E26E8">
            <w:pPr>
              <w:contextualSpacing/>
              <w:jc w:val="center"/>
              <w:rPr>
                <w:rFonts w:eastAsia="Calibri"/>
              </w:rPr>
            </w:pPr>
            <w:r w:rsidRPr="00625E09">
              <w:rPr>
                <w:rFonts w:eastAsia="Calibri"/>
              </w:rPr>
              <w:t>12</w:t>
            </w:r>
          </w:p>
        </w:tc>
        <w:tc>
          <w:tcPr>
            <w:tcW w:w="415" w:type="pct"/>
            <w:shd w:val="clear" w:color="auto" w:fill="auto"/>
            <w:vAlign w:val="center"/>
          </w:tcPr>
          <w:p w:rsidR="0049256D" w:rsidRPr="00625E09" w:rsidRDefault="0049256D" w:rsidP="008E26E8">
            <w:pPr>
              <w:contextualSpacing/>
              <w:jc w:val="center"/>
              <w:rPr>
                <w:rFonts w:eastAsia="Calibri"/>
              </w:rPr>
            </w:pPr>
            <w:r w:rsidRPr="00625E09">
              <w:rPr>
                <w:rFonts w:eastAsia="Calibri"/>
              </w:rPr>
              <w:t>9</w:t>
            </w:r>
          </w:p>
        </w:tc>
        <w:tc>
          <w:tcPr>
            <w:tcW w:w="415" w:type="pct"/>
            <w:shd w:val="clear" w:color="auto" w:fill="auto"/>
            <w:vAlign w:val="center"/>
          </w:tcPr>
          <w:p w:rsidR="0049256D" w:rsidRPr="00625E09" w:rsidRDefault="0049256D" w:rsidP="008E26E8">
            <w:pPr>
              <w:contextualSpacing/>
              <w:jc w:val="center"/>
              <w:rPr>
                <w:rFonts w:eastAsia="Calibri"/>
              </w:rPr>
            </w:pPr>
            <w:r w:rsidRPr="00625E09">
              <w:rPr>
                <w:rFonts w:eastAsia="Calibri"/>
              </w:rPr>
              <w:t>7</w:t>
            </w:r>
          </w:p>
        </w:tc>
        <w:tc>
          <w:tcPr>
            <w:tcW w:w="334" w:type="pct"/>
            <w:shd w:val="clear" w:color="auto" w:fill="auto"/>
            <w:vAlign w:val="center"/>
          </w:tcPr>
          <w:p w:rsidR="0049256D" w:rsidRPr="00625E09" w:rsidRDefault="0049256D" w:rsidP="008E26E8">
            <w:pPr>
              <w:jc w:val="center"/>
              <w:rPr>
                <w:color w:val="000000"/>
              </w:rPr>
            </w:pPr>
            <w:r w:rsidRPr="00625E09">
              <w:rPr>
                <w:color w:val="000000"/>
              </w:rPr>
              <w:t>1</w:t>
            </w:r>
          </w:p>
        </w:tc>
        <w:tc>
          <w:tcPr>
            <w:tcW w:w="334" w:type="pct"/>
            <w:shd w:val="clear" w:color="auto" w:fill="FBD4B4"/>
            <w:vAlign w:val="center"/>
          </w:tcPr>
          <w:p w:rsidR="0049256D" w:rsidRPr="00625E09" w:rsidRDefault="0049256D" w:rsidP="008E26E8">
            <w:pPr>
              <w:jc w:val="center"/>
              <w:rPr>
                <w:color w:val="000000"/>
              </w:rPr>
            </w:pPr>
            <w:r w:rsidRPr="00625E09">
              <w:rPr>
                <w:color w:val="000000"/>
              </w:rPr>
              <w:t>1,7</w:t>
            </w:r>
          </w:p>
        </w:tc>
        <w:tc>
          <w:tcPr>
            <w:tcW w:w="439" w:type="pct"/>
            <w:shd w:val="clear" w:color="auto" w:fill="FBD4B4"/>
            <w:vAlign w:val="center"/>
          </w:tcPr>
          <w:p w:rsidR="0049256D" w:rsidRPr="00625E09" w:rsidRDefault="0049256D" w:rsidP="008E26E8">
            <w:pPr>
              <w:jc w:val="center"/>
              <w:rPr>
                <w:color w:val="000000"/>
              </w:rPr>
            </w:pPr>
            <w:r w:rsidRPr="00625E09">
              <w:rPr>
                <w:color w:val="000000"/>
              </w:rPr>
              <w:t>70</w:t>
            </w:r>
          </w:p>
        </w:tc>
        <w:tc>
          <w:tcPr>
            <w:tcW w:w="415" w:type="pct"/>
            <w:shd w:val="clear" w:color="auto" w:fill="auto"/>
            <w:vAlign w:val="center"/>
          </w:tcPr>
          <w:p w:rsidR="0049256D" w:rsidRPr="00625E09" w:rsidRDefault="0049256D" w:rsidP="008E26E8">
            <w:pPr>
              <w:jc w:val="center"/>
              <w:rPr>
                <w:color w:val="000000"/>
              </w:rPr>
            </w:pPr>
            <w:r w:rsidRPr="00625E09">
              <w:rPr>
                <w:color w:val="000000"/>
              </w:rPr>
              <w:t>9</w:t>
            </w:r>
          </w:p>
        </w:tc>
        <w:tc>
          <w:tcPr>
            <w:tcW w:w="415" w:type="pct"/>
            <w:shd w:val="clear" w:color="auto" w:fill="auto"/>
            <w:vAlign w:val="center"/>
          </w:tcPr>
          <w:p w:rsidR="0049256D" w:rsidRPr="00625E09" w:rsidRDefault="0049256D" w:rsidP="008E26E8">
            <w:pPr>
              <w:jc w:val="center"/>
              <w:rPr>
                <w:color w:val="000000"/>
              </w:rPr>
            </w:pPr>
            <w:r w:rsidRPr="00625E09">
              <w:rPr>
                <w:color w:val="000000"/>
              </w:rPr>
              <w:t>7</w:t>
            </w:r>
          </w:p>
        </w:tc>
        <w:tc>
          <w:tcPr>
            <w:tcW w:w="334" w:type="pct"/>
            <w:shd w:val="clear" w:color="auto" w:fill="auto"/>
            <w:vAlign w:val="center"/>
          </w:tcPr>
          <w:p w:rsidR="0049256D" w:rsidRPr="00625E09" w:rsidRDefault="0049256D" w:rsidP="008E26E8">
            <w:pPr>
              <w:jc w:val="center"/>
              <w:rPr>
                <w:color w:val="000000"/>
              </w:rPr>
            </w:pPr>
            <w:r w:rsidRPr="00625E09">
              <w:rPr>
                <w:color w:val="000000"/>
              </w:rPr>
              <w:t>1</w:t>
            </w:r>
          </w:p>
        </w:tc>
        <w:tc>
          <w:tcPr>
            <w:tcW w:w="334" w:type="pct"/>
            <w:shd w:val="clear" w:color="auto" w:fill="FBD4B4"/>
            <w:vAlign w:val="center"/>
          </w:tcPr>
          <w:p w:rsidR="0049256D" w:rsidRPr="00625E09" w:rsidRDefault="0049256D" w:rsidP="008E26E8">
            <w:pPr>
              <w:jc w:val="center"/>
              <w:rPr>
                <w:color w:val="000000"/>
              </w:rPr>
            </w:pPr>
            <w:r w:rsidRPr="00625E09">
              <w:rPr>
                <w:color w:val="000000"/>
              </w:rPr>
              <w:t>1,7</w:t>
            </w:r>
          </w:p>
        </w:tc>
        <w:tc>
          <w:tcPr>
            <w:tcW w:w="435" w:type="pct"/>
            <w:shd w:val="clear" w:color="auto" w:fill="FBD4B4"/>
            <w:vAlign w:val="center"/>
          </w:tcPr>
          <w:p w:rsidR="0049256D" w:rsidRPr="00625E09" w:rsidRDefault="0049256D" w:rsidP="008E26E8">
            <w:pPr>
              <w:jc w:val="center"/>
              <w:rPr>
                <w:color w:val="000000"/>
              </w:rPr>
            </w:pPr>
            <w:r w:rsidRPr="00625E09">
              <w:rPr>
                <w:color w:val="000000"/>
              </w:rPr>
              <w:t>70</w:t>
            </w:r>
          </w:p>
        </w:tc>
      </w:tr>
      <w:tr w:rsidR="0049256D" w:rsidRPr="00625E09" w:rsidTr="008E26E8">
        <w:trPr>
          <w:cantSplit/>
        </w:trPr>
        <w:tc>
          <w:tcPr>
            <w:tcW w:w="644" w:type="pct"/>
            <w:shd w:val="clear" w:color="auto" w:fill="auto"/>
            <w:vAlign w:val="center"/>
          </w:tcPr>
          <w:p w:rsidR="0049256D" w:rsidRPr="00625E09" w:rsidRDefault="0049256D" w:rsidP="008E26E8">
            <w:pPr>
              <w:contextualSpacing/>
              <w:rPr>
                <w:rFonts w:eastAsia="Calibri"/>
              </w:rPr>
            </w:pPr>
            <w:r w:rsidRPr="00625E09">
              <w:rPr>
                <w:rFonts w:eastAsia="Calibri"/>
              </w:rPr>
              <w:t>Количество проведенных проверок</w:t>
            </w:r>
          </w:p>
        </w:tc>
        <w:tc>
          <w:tcPr>
            <w:tcW w:w="241" w:type="pct"/>
            <w:shd w:val="clear" w:color="auto" w:fill="auto"/>
            <w:vAlign w:val="center"/>
          </w:tcPr>
          <w:p w:rsidR="0049256D" w:rsidRPr="00625E09" w:rsidRDefault="0049256D" w:rsidP="008E26E8">
            <w:pPr>
              <w:contextualSpacing/>
              <w:jc w:val="center"/>
              <w:rPr>
                <w:rFonts w:eastAsia="Calibri"/>
              </w:rPr>
            </w:pPr>
            <w:r w:rsidRPr="00625E09">
              <w:rPr>
                <w:rFonts w:eastAsia="Calibri"/>
              </w:rPr>
              <w:t>9</w:t>
            </w:r>
          </w:p>
        </w:tc>
        <w:tc>
          <w:tcPr>
            <w:tcW w:w="245" w:type="pct"/>
            <w:shd w:val="clear" w:color="auto" w:fill="auto"/>
            <w:vAlign w:val="center"/>
          </w:tcPr>
          <w:p w:rsidR="0049256D" w:rsidRPr="00625E09" w:rsidRDefault="0049256D" w:rsidP="008E26E8">
            <w:pPr>
              <w:contextualSpacing/>
              <w:jc w:val="center"/>
              <w:rPr>
                <w:rFonts w:eastAsia="Calibri"/>
              </w:rPr>
            </w:pPr>
            <w:r w:rsidRPr="00625E09">
              <w:rPr>
                <w:rFonts w:eastAsia="Calibri"/>
              </w:rPr>
              <w:t>12</w:t>
            </w:r>
          </w:p>
        </w:tc>
        <w:tc>
          <w:tcPr>
            <w:tcW w:w="415" w:type="pct"/>
            <w:shd w:val="clear" w:color="auto" w:fill="auto"/>
            <w:vAlign w:val="center"/>
          </w:tcPr>
          <w:p w:rsidR="0049256D" w:rsidRPr="00625E09" w:rsidRDefault="0049256D" w:rsidP="008E26E8">
            <w:pPr>
              <w:contextualSpacing/>
              <w:jc w:val="center"/>
              <w:rPr>
                <w:rFonts w:eastAsia="Calibri"/>
              </w:rPr>
            </w:pPr>
            <w:r w:rsidRPr="00625E09">
              <w:rPr>
                <w:rFonts w:eastAsia="Calibri"/>
              </w:rPr>
              <w:t>9</w:t>
            </w:r>
          </w:p>
        </w:tc>
        <w:tc>
          <w:tcPr>
            <w:tcW w:w="415" w:type="pct"/>
            <w:shd w:val="clear" w:color="auto" w:fill="auto"/>
            <w:vAlign w:val="center"/>
          </w:tcPr>
          <w:p w:rsidR="0049256D" w:rsidRPr="00625E09" w:rsidRDefault="0049256D" w:rsidP="008E26E8">
            <w:pPr>
              <w:contextualSpacing/>
              <w:jc w:val="center"/>
              <w:rPr>
                <w:rFonts w:eastAsia="Calibri"/>
              </w:rPr>
            </w:pPr>
            <w:r w:rsidRPr="00625E09">
              <w:rPr>
                <w:rFonts w:eastAsia="Calibri"/>
              </w:rPr>
              <w:t>7</w:t>
            </w:r>
          </w:p>
        </w:tc>
        <w:tc>
          <w:tcPr>
            <w:tcW w:w="334" w:type="pct"/>
            <w:shd w:val="clear" w:color="auto" w:fill="auto"/>
            <w:vAlign w:val="center"/>
          </w:tcPr>
          <w:p w:rsidR="0049256D" w:rsidRPr="00625E09" w:rsidRDefault="0049256D" w:rsidP="008E26E8">
            <w:pPr>
              <w:jc w:val="center"/>
              <w:rPr>
                <w:color w:val="000000"/>
              </w:rPr>
            </w:pPr>
            <w:r w:rsidRPr="00625E09">
              <w:rPr>
                <w:color w:val="000000"/>
              </w:rPr>
              <w:t>1</w:t>
            </w:r>
          </w:p>
        </w:tc>
        <w:tc>
          <w:tcPr>
            <w:tcW w:w="334" w:type="pct"/>
            <w:shd w:val="clear" w:color="auto" w:fill="FBD4B4"/>
            <w:vAlign w:val="center"/>
          </w:tcPr>
          <w:p w:rsidR="0049256D" w:rsidRPr="00625E09" w:rsidRDefault="0049256D" w:rsidP="008E26E8">
            <w:pPr>
              <w:jc w:val="center"/>
              <w:rPr>
                <w:color w:val="000000"/>
              </w:rPr>
            </w:pPr>
            <w:r w:rsidRPr="00625E09">
              <w:rPr>
                <w:color w:val="000000"/>
              </w:rPr>
              <w:t>1,7</w:t>
            </w:r>
          </w:p>
        </w:tc>
        <w:tc>
          <w:tcPr>
            <w:tcW w:w="439" w:type="pct"/>
            <w:shd w:val="clear" w:color="auto" w:fill="FBD4B4"/>
            <w:vAlign w:val="center"/>
          </w:tcPr>
          <w:p w:rsidR="0049256D" w:rsidRPr="00625E09" w:rsidRDefault="0049256D" w:rsidP="008E26E8">
            <w:pPr>
              <w:jc w:val="center"/>
              <w:rPr>
                <w:color w:val="000000"/>
              </w:rPr>
            </w:pPr>
            <w:r w:rsidRPr="00625E09">
              <w:rPr>
                <w:color w:val="000000"/>
              </w:rPr>
              <w:t>70</w:t>
            </w:r>
          </w:p>
        </w:tc>
        <w:tc>
          <w:tcPr>
            <w:tcW w:w="415" w:type="pct"/>
            <w:shd w:val="clear" w:color="auto" w:fill="auto"/>
            <w:vAlign w:val="center"/>
          </w:tcPr>
          <w:p w:rsidR="0049256D" w:rsidRPr="00625E09" w:rsidRDefault="0049256D" w:rsidP="008E26E8">
            <w:pPr>
              <w:jc w:val="center"/>
              <w:rPr>
                <w:color w:val="000000"/>
              </w:rPr>
            </w:pPr>
            <w:r w:rsidRPr="00625E09">
              <w:rPr>
                <w:color w:val="000000"/>
              </w:rPr>
              <w:t>9</w:t>
            </w:r>
          </w:p>
        </w:tc>
        <w:tc>
          <w:tcPr>
            <w:tcW w:w="415" w:type="pct"/>
            <w:shd w:val="clear" w:color="auto" w:fill="auto"/>
            <w:vAlign w:val="center"/>
          </w:tcPr>
          <w:p w:rsidR="0049256D" w:rsidRPr="00625E09" w:rsidRDefault="0049256D" w:rsidP="008E26E8">
            <w:pPr>
              <w:jc w:val="center"/>
              <w:rPr>
                <w:color w:val="000000"/>
              </w:rPr>
            </w:pPr>
            <w:r w:rsidRPr="00625E09">
              <w:rPr>
                <w:color w:val="000000"/>
              </w:rPr>
              <w:t>7</w:t>
            </w:r>
          </w:p>
        </w:tc>
        <w:tc>
          <w:tcPr>
            <w:tcW w:w="334" w:type="pct"/>
            <w:shd w:val="clear" w:color="auto" w:fill="auto"/>
            <w:vAlign w:val="center"/>
          </w:tcPr>
          <w:p w:rsidR="0049256D" w:rsidRPr="00625E09" w:rsidRDefault="0049256D" w:rsidP="008E26E8">
            <w:pPr>
              <w:jc w:val="center"/>
              <w:rPr>
                <w:color w:val="000000"/>
              </w:rPr>
            </w:pPr>
            <w:r w:rsidRPr="00625E09">
              <w:rPr>
                <w:color w:val="000000"/>
              </w:rPr>
              <w:t>1</w:t>
            </w:r>
          </w:p>
        </w:tc>
        <w:tc>
          <w:tcPr>
            <w:tcW w:w="334" w:type="pct"/>
            <w:shd w:val="clear" w:color="auto" w:fill="FBD4B4"/>
            <w:vAlign w:val="center"/>
          </w:tcPr>
          <w:p w:rsidR="0049256D" w:rsidRPr="00625E09" w:rsidRDefault="0049256D" w:rsidP="008E26E8">
            <w:pPr>
              <w:jc w:val="center"/>
              <w:rPr>
                <w:color w:val="000000"/>
              </w:rPr>
            </w:pPr>
            <w:r w:rsidRPr="00625E09">
              <w:rPr>
                <w:color w:val="000000"/>
              </w:rPr>
              <w:t>1,7</w:t>
            </w:r>
          </w:p>
        </w:tc>
        <w:tc>
          <w:tcPr>
            <w:tcW w:w="435" w:type="pct"/>
            <w:shd w:val="clear" w:color="auto" w:fill="FBD4B4"/>
            <w:vAlign w:val="center"/>
          </w:tcPr>
          <w:p w:rsidR="0049256D" w:rsidRPr="00625E09" w:rsidRDefault="0049256D" w:rsidP="008E26E8">
            <w:pPr>
              <w:jc w:val="center"/>
              <w:rPr>
                <w:color w:val="000000"/>
              </w:rPr>
            </w:pPr>
            <w:r w:rsidRPr="00625E09">
              <w:rPr>
                <w:color w:val="000000"/>
              </w:rPr>
              <w:t>70</w:t>
            </w:r>
          </w:p>
        </w:tc>
      </w:tr>
      <w:tr w:rsidR="0049256D" w:rsidRPr="00625E09" w:rsidTr="008E26E8">
        <w:trPr>
          <w:cantSplit/>
        </w:trPr>
        <w:tc>
          <w:tcPr>
            <w:tcW w:w="644" w:type="pct"/>
            <w:shd w:val="clear" w:color="auto" w:fill="auto"/>
            <w:vAlign w:val="center"/>
          </w:tcPr>
          <w:p w:rsidR="0049256D" w:rsidRPr="00625E09" w:rsidRDefault="0049256D" w:rsidP="008E26E8">
            <w:pPr>
              <w:contextualSpacing/>
              <w:rPr>
                <w:rFonts w:eastAsia="Calibri"/>
              </w:rPr>
            </w:pPr>
            <w:r w:rsidRPr="00625E09">
              <w:rPr>
                <w:rFonts w:eastAsia="Calibri"/>
              </w:rPr>
              <w:t>Количество выполненных мероприятий систематического наблюдения (СН)</w:t>
            </w:r>
          </w:p>
        </w:tc>
        <w:tc>
          <w:tcPr>
            <w:tcW w:w="241" w:type="pct"/>
            <w:shd w:val="clear" w:color="auto" w:fill="auto"/>
            <w:vAlign w:val="center"/>
          </w:tcPr>
          <w:p w:rsidR="0049256D" w:rsidRPr="00625E09" w:rsidRDefault="0049256D" w:rsidP="008E26E8">
            <w:pPr>
              <w:contextualSpacing/>
              <w:jc w:val="center"/>
              <w:rPr>
                <w:rFonts w:eastAsia="Calibri"/>
              </w:rPr>
            </w:pPr>
            <w:r w:rsidRPr="00625E09">
              <w:rPr>
                <w:rFonts w:eastAsia="Calibri"/>
              </w:rPr>
              <w:t>0</w:t>
            </w:r>
          </w:p>
        </w:tc>
        <w:tc>
          <w:tcPr>
            <w:tcW w:w="245" w:type="pct"/>
            <w:shd w:val="clear" w:color="auto" w:fill="auto"/>
            <w:vAlign w:val="center"/>
          </w:tcPr>
          <w:p w:rsidR="0049256D" w:rsidRPr="00625E09" w:rsidRDefault="0049256D" w:rsidP="008E26E8">
            <w:pPr>
              <w:contextualSpacing/>
              <w:jc w:val="center"/>
              <w:rPr>
                <w:rFonts w:eastAsia="Calibri"/>
              </w:rPr>
            </w:pPr>
            <w:r w:rsidRPr="00625E09">
              <w:rPr>
                <w:rFonts w:eastAsia="Calibri"/>
              </w:rPr>
              <w:t>0</w:t>
            </w:r>
          </w:p>
        </w:tc>
        <w:tc>
          <w:tcPr>
            <w:tcW w:w="415" w:type="pct"/>
            <w:shd w:val="clear" w:color="auto" w:fill="auto"/>
            <w:vAlign w:val="center"/>
          </w:tcPr>
          <w:p w:rsidR="0049256D" w:rsidRPr="00625E09" w:rsidRDefault="0049256D" w:rsidP="008E26E8">
            <w:pPr>
              <w:contextualSpacing/>
              <w:jc w:val="center"/>
              <w:rPr>
                <w:rFonts w:eastAsia="Calibri"/>
              </w:rPr>
            </w:pPr>
            <w:r w:rsidRPr="00625E09">
              <w:rPr>
                <w:rFonts w:eastAsia="Calibri"/>
              </w:rPr>
              <w:t>9</w:t>
            </w:r>
          </w:p>
        </w:tc>
        <w:tc>
          <w:tcPr>
            <w:tcW w:w="415" w:type="pct"/>
            <w:shd w:val="clear" w:color="auto" w:fill="auto"/>
            <w:vAlign w:val="center"/>
          </w:tcPr>
          <w:p w:rsidR="0049256D" w:rsidRPr="00625E09" w:rsidRDefault="0049256D" w:rsidP="008E26E8">
            <w:pPr>
              <w:contextualSpacing/>
              <w:jc w:val="center"/>
              <w:rPr>
                <w:rFonts w:eastAsia="Calibri"/>
              </w:rPr>
            </w:pPr>
            <w:r w:rsidRPr="00625E09">
              <w:rPr>
                <w:rFonts w:eastAsia="Calibri"/>
              </w:rPr>
              <w:t>7</w:t>
            </w:r>
          </w:p>
        </w:tc>
        <w:tc>
          <w:tcPr>
            <w:tcW w:w="334" w:type="pct"/>
            <w:shd w:val="clear" w:color="auto" w:fill="auto"/>
            <w:vAlign w:val="center"/>
          </w:tcPr>
          <w:p w:rsidR="0049256D" w:rsidRPr="00625E09" w:rsidRDefault="0049256D" w:rsidP="008E26E8">
            <w:pPr>
              <w:jc w:val="center"/>
              <w:rPr>
                <w:color w:val="000000"/>
              </w:rPr>
            </w:pPr>
            <w:r w:rsidRPr="00625E09">
              <w:rPr>
                <w:color w:val="000000"/>
              </w:rPr>
              <w:t>0</w:t>
            </w:r>
          </w:p>
        </w:tc>
        <w:tc>
          <w:tcPr>
            <w:tcW w:w="334" w:type="pct"/>
            <w:shd w:val="clear" w:color="auto" w:fill="FBD4B4"/>
            <w:vAlign w:val="center"/>
          </w:tcPr>
          <w:p w:rsidR="0049256D" w:rsidRPr="00625E09" w:rsidRDefault="0049256D" w:rsidP="008E26E8">
            <w:pPr>
              <w:jc w:val="center"/>
              <w:rPr>
                <w:color w:val="000000"/>
              </w:rPr>
            </w:pPr>
            <w:r w:rsidRPr="00625E09">
              <w:rPr>
                <w:color w:val="000000"/>
              </w:rPr>
              <w:t>0</w:t>
            </w:r>
          </w:p>
        </w:tc>
        <w:tc>
          <w:tcPr>
            <w:tcW w:w="439" w:type="pct"/>
            <w:shd w:val="clear" w:color="auto" w:fill="FBD4B4"/>
            <w:vAlign w:val="center"/>
          </w:tcPr>
          <w:p w:rsidR="0049256D" w:rsidRPr="00625E09" w:rsidRDefault="0049256D" w:rsidP="008E26E8">
            <w:pPr>
              <w:jc w:val="center"/>
              <w:rPr>
                <w:color w:val="000000"/>
              </w:rPr>
            </w:pPr>
            <w:r w:rsidRPr="00625E09">
              <w:rPr>
                <w:color w:val="000000"/>
              </w:rPr>
              <w:t>0</w:t>
            </w:r>
          </w:p>
        </w:tc>
        <w:tc>
          <w:tcPr>
            <w:tcW w:w="415" w:type="pct"/>
            <w:shd w:val="clear" w:color="auto" w:fill="auto"/>
            <w:vAlign w:val="center"/>
          </w:tcPr>
          <w:p w:rsidR="0049256D" w:rsidRPr="00625E09" w:rsidRDefault="0049256D" w:rsidP="008E26E8">
            <w:pPr>
              <w:jc w:val="center"/>
              <w:rPr>
                <w:color w:val="000000"/>
              </w:rPr>
            </w:pPr>
            <w:r w:rsidRPr="00625E09">
              <w:rPr>
                <w:color w:val="000000"/>
              </w:rPr>
              <w:t>9</w:t>
            </w:r>
          </w:p>
        </w:tc>
        <w:tc>
          <w:tcPr>
            <w:tcW w:w="415" w:type="pct"/>
            <w:shd w:val="clear" w:color="auto" w:fill="auto"/>
            <w:vAlign w:val="center"/>
          </w:tcPr>
          <w:p w:rsidR="0049256D" w:rsidRPr="00625E09" w:rsidRDefault="0049256D" w:rsidP="008E26E8">
            <w:pPr>
              <w:jc w:val="center"/>
              <w:rPr>
                <w:color w:val="000000"/>
              </w:rPr>
            </w:pPr>
            <w:r w:rsidRPr="00625E09">
              <w:rPr>
                <w:color w:val="000000"/>
              </w:rPr>
              <w:t>7</w:t>
            </w:r>
          </w:p>
        </w:tc>
        <w:tc>
          <w:tcPr>
            <w:tcW w:w="334" w:type="pct"/>
            <w:shd w:val="clear" w:color="auto" w:fill="auto"/>
            <w:vAlign w:val="center"/>
          </w:tcPr>
          <w:p w:rsidR="0049256D" w:rsidRPr="00625E09" w:rsidRDefault="0049256D" w:rsidP="008E26E8">
            <w:pPr>
              <w:jc w:val="center"/>
              <w:rPr>
                <w:color w:val="000000"/>
              </w:rPr>
            </w:pPr>
            <w:r w:rsidRPr="00625E09">
              <w:rPr>
                <w:color w:val="000000"/>
              </w:rPr>
              <w:t>0</w:t>
            </w:r>
          </w:p>
        </w:tc>
        <w:tc>
          <w:tcPr>
            <w:tcW w:w="334" w:type="pct"/>
            <w:shd w:val="clear" w:color="auto" w:fill="FBD4B4"/>
            <w:vAlign w:val="center"/>
          </w:tcPr>
          <w:p w:rsidR="0049256D" w:rsidRPr="00625E09" w:rsidRDefault="0049256D" w:rsidP="008E26E8">
            <w:pPr>
              <w:jc w:val="center"/>
              <w:rPr>
                <w:color w:val="000000"/>
              </w:rPr>
            </w:pPr>
            <w:r w:rsidRPr="00625E09">
              <w:rPr>
                <w:color w:val="000000"/>
              </w:rPr>
              <w:t>0</w:t>
            </w:r>
          </w:p>
        </w:tc>
        <w:tc>
          <w:tcPr>
            <w:tcW w:w="435" w:type="pct"/>
            <w:shd w:val="clear" w:color="auto" w:fill="FBD4B4"/>
            <w:vAlign w:val="center"/>
          </w:tcPr>
          <w:p w:rsidR="0049256D" w:rsidRPr="00625E09" w:rsidRDefault="0049256D" w:rsidP="008E26E8">
            <w:pPr>
              <w:jc w:val="center"/>
              <w:rPr>
                <w:color w:val="000000"/>
              </w:rPr>
            </w:pPr>
            <w:r w:rsidRPr="00625E09">
              <w:rPr>
                <w:color w:val="000000"/>
              </w:rPr>
              <w:t>0</w:t>
            </w:r>
          </w:p>
        </w:tc>
      </w:tr>
      <w:tr w:rsidR="0049256D" w:rsidRPr="00625E09" w:rsidTr="008E26E8">
        <w:trPr>
          <w:cantSplit/>
        </w:trPr>
        <w:tc>
          <w:tcPr>
            <w:tcW w:w="644" w:type="pct"/>
            <w:shd w:val="clear" w:color="auto" w:fill="auto"/>
            <w:vAlign w:val="center"/>
          </w:tcPr>
          <w:p w:rsidR="0049256D" w:rsidRPr="00625E09" w:rsidRDefault="0049256D" w:rsidP="008E26E8">
            <w:pPr>
              <w:contextualSpacing/>
              <w:rPr>
                <w:rFonts w:eastAsia="Calibri"/>
              </w:rPr>
            </w:pPr>
            <w:r w:rsidRPr="00625E09">
              <w:rPr>
                <w:rFonts w:eastAsia="Calibri"/>
              </w:rPr>
              <w:lastRenderedPageBreak/>
              <w:t>Общее количество выполненных контрольно-надзорных мероприятий</w:t>
            </w:r>
          </w:p>
        </w:tc>
        <w:tc>
          <w:tcPr>
            <w:tcW w:w="241" w:type="pct"/>
            <w:shd w:val="clear" w:color="auto" w:fill="auto"/>
            <w:vAlign w:val="center"/>
          </w:tcPr>
          <w:p w:rsidR="0049256D" w:rsidRPr="00625E09" w:rsidRDefault="0049256D" w:rsidP="008E26E8">
            <w:pPr>
              <w:contextualSpacing/>
              <w:jc w:val="center"/>
              <w:rPr>
                <w:rFonts w:eastAsia="Calibri"/>
              </w:rPr>
            </w:pPr>
            <w:r w:rsidRPr="00625E09">
              <w:rPr>
                <w:rFonts w:eastAsia="Calibri"/>
              </w:rPr>
              <w:t>9</w:t>
            </w:r>
          </w:p>
        </w:tc>
        <w:tc>
          <w:tcPr>
            <w:tcW w:w="245" w:type="pct"/>
            <w:shd w:val="clear" w:color="auto" w:fill="auto"/>
            <w:vAlign w:val="center"/>
          </w:tcPr>
          <w:p w:rsidR="0049256D" w:rsidRPr="00625E09" w:rsidRDefault="0049256D" w:rsidP="008E26E8">
            <w:pPr>
              <w:contextualSpacing/>
              <w:jc w:val="center"/>
              <w:rPr>
                <w:rFonts w:eastAsia="Calibri"/>
              </w:rPr>
            </w:pPr>
            <w:r w:rsidRPr="00625E09">
              <w:rPr>
                <w:rFonts w:eastAsia="Calibri"/>
              </w:rPr>
              <w:t>12</w:t>
            </w:r>
          </w:p>
        </w:tc>
        <w:tc>
          <w:tcPr>
            <w:tcW w:w="415" w:type="pct"/>
            <w:shd w:val="clear" w:color="auto" w:fill="auto"/>
            <w:vAlign w:val="center"/>
          </w:tcPr>
          <w:p w:rsidR="0049256D" w:rsidRPr="00625E09" w:rsidRDefault="0049256D" w:rsidP="008E26E8">
            <w:pPr>
              <w:contextualSpacing/>
              <w:jc w:val="center"/>
              <w:rPr>
                <w:rFonts w:eastAsia="Calibri"/>
              </w:rPr>
            </w:pPr>
            <w:r w:rsidRPr="00625E09">
              <w:rPr>
                <w:rFonts w:eastAsia="Calibri"/>
              </w:rPr>
              <w:t>9</w:t>
            </w:r>
          </w:p>
        </w:tc>
        <w:tc>
          <w:tcPr>
            <w:tcW w:w="415" w:type="pct"/>
            <w:shd w:val="clear" w:color="auto" w:fill="auto"/>
            <w:vAlign w:val="center"/>
          </w:tcPr>
          <w:p w:rsidR="0049256D" w:rsidRPr="00625E09" w:rsidRDefault="0049256D" w:rsidP="008E26E8">
            <w:pPr>
              <w:contextualSpacing/>
              <w:jc w:val="center"/>
              <w:rPr>
                <w:rFonts w:eastAsia="Calibri"/>
              </w:rPr>
            </w:pPr>
            <w:r w:rsidRPr="00625E09">
              <w:rPr>
                <w:rFonts w:eastAsia="Calibri"/>
              </w:rPr>
              <w:t>7</w:t>
            </w:r>
          </w:p>
        </w:tc>
        <w:tc>
          <w:tcPr>
            <w:tcW w:w="334" w:type="pct"/>
            <w:shd w:val="clear" w:color="auto" w:fill="auto"/>
            <w:vAlign w:val="center"/>
          </w:tcPr>
          <w:p w:rsidR="0049256D" w:rsidRPr="00625E09" w:rsidRDefault="0049256D" w:rsidP="008E26E8">
            <w:pPr>
              <w:jc w:val="center"/>
              <w:rPr>
                <w:color w:val="000000"/>
              </w:rPr>
            </w:pPr>
            <w:r w:rsidRPr="00625E09">
              <w:rPr>
                <w:color w:val="000000"/>
              </w:rPr>
              <w:t>1</w:t>
            </w:r>
          </w:p>
        </w:tc>
        <w:tc>
          <w:tcPr>
            <w:tcW w:w="334" w:type="pct"/>
            <w:shd w:val="clear" w:color="auto" w:fill="FBD4B4"/>
            <w:vAlign w:val="center"/>
          </w:tcPr>
          <w:p w:rsidR="0049256D" w:rsidRPr="00625E09" w:rsidRDefault="0049256D" w:rsidP="008E26E8">
            <w:pPr>
              <w:jc w:val="center"/>
              <w:rPr>
                <w:color w:val="000000"/>
              </w:rPr>
            </w:pPr>
            <w:r w:rsidRPr="00625E09">
              <w:rPr>
                <w:color w:val="000000"/>
              </w:rPr>
              <w:t>1,7</w:t>
            </w:r>
          </w:p>
        </w:tc>
        <w:tc>
          <w:tcPr>
            <w:tcW w:w="439" w:type="pct"/>
            <w:shd w:val="clear" w:color="auto" w:fill="FBD4B4"/>
            <w:vAlign w:val="center"/>
          </w:tcPr>
          <w:p w:rsidR="0049256D" w:rsidRPr="00625E09" w:rsidRDefault="0049256D" w:rsidP="008E26E8">
            <w:pPr>
              <w:jc w:val="center"/>
              <w:rPr>
                <w:color w:val="000000"/>
              </w:rPr>
            </w:pPr>
            <w:r w:rsidRPr="00625E09">
              <w:rPr>
                <w:color w:val="000000"/>
              </w:rPr>
              <w:t>70</w:t>
            </w:r>
          </w:p>
        </w:tc>
        <w:tc>
          <w:tcPr>
            <w:tcW w:w="415" w:type="pct"/>
            <w:shd w:val="clear" w:color="auto" w:fill="auto"/>
            <w:vAlign w:val="center"/>
          </w:tcPr>
          <w:p w:rsidR="0049256D" w:rsidRPr="00625E09" w:rsidRDefault="0049256D" w:rsidP="008E26E8">
            <w:pPr>
              <w:jc w:val="center"/>
              <w:rPr>
                <w:color w:val="000000"/>
              </w:rPr>
            </w:pPr>
            <w:r w:rsidRPr="00625E09">
              <w:rPr>
                <w:color w:val="000000"/>
              </w:rPr>
              <w:t>9</w:t>
            </w:r>
          </w:p>
        </w:tc>
        <w:tc>
          <w:tcPr>
            <w:tcW w:w="415" w:type="pct"/>
            <w:shd w:val="clear" w:color="auto" w:fill="auto"/>
            <w:vAlign w:val="center"/>
          </w:tcPr>
          <w:p w:rsidR="0049256D" w:rsidRPr="00625E09" w:rsidRDefault="0049256D" w:rsidP="008E26E8">
            <w:pPr>
              <w:jc w:val="center"/>
              <w:rPr>
                <w:color w:val="000000"/>
              </w:rPr>
            </w:pPr>
            <w:r w:rsidRPr="00625E09">
              <w:rPr>
                <w:color w:val="000000"/>
              </w:rPr>
              <w:t>7</w:t>
            </w:r>
          </w:p>
        </w:tc>
        <w:tc>
          <w:tcPr>
            <w:tcW w:w="334" w:type="pct"/>
            <w:shd w:val="clear" w:color="auto" w:fill="auto"/>
            <w:vAlign w:val="center"/>
          </w:tcPr>
          <w:p w:rsidR="0049256D" w:rsidRPr="00625E09" w:rsidRDefault="0049256D" w:rsidP="008E26E8">
            <w:pPr>
              <w:jc w:val="center"/>
              <w:rPr>
                <w:color w:val="000000"/>
              </w:rPr>
            </w:pPr>
            <w:r w:rsidRPr="00625E09">
              <w:rPr>
                <w:color w:val="000000"/>
              </w:rPr>
              <w:t>1</w:t>
            </w:r>
          </w:p>
        </w:tc>
        <w:tc>
          <w:tcPr>
            <w:tcW w:w="334" w:type="pct"/>
            <w:shd w:val="clear" w:color="auto" w:fill="FBD4B4"/>
            <w:vAlign w:val="center"/>
          </w:tcPr>
          <w:p w:rsidR="0049256D" w:rsidRPr="00625E09" w:rsidRDefault="0049256D" w:rsidP="008E26E8">
            <w:pPr>
              <w:jc w:val="center"/>
              <w:rPr>
                <w:color w:val="000000"/>
              </w:rPr>
            </w:pPr>
            <w:r w:rsidRPr="00625E09">
              <w:rPr>
                <w:color w:val="000000"/>
              </w:rPr>
              <w:t>1,7</w:t>
            </w:r>
          </w:p>
        </w:tc>
        <w:tc>
          <w:tcPr>
            <w:tcW w:w="435" w:type="pct"/>
            <w:shd w:val="clear" w:color="auto" w:fill="FBD4B4"/>
            <w:vAlign w:val="center"/>
          </w:tcPr>
          <w:p w:rsidR="0049256D" w:rsidRPr="00625E09" w:rsidRDefault="0049256D" w:rsidP="008E26E8">
            <w:pPr>
              <w:jc w:val="center"/>
              <w:rPr>
                <w:color w:val="000000"/>
              </w:rPr>
            </w:pPr>
            <w:r w:rsidRPr="00625E09">
              <w:rPr>
                <w:color w:val="000000"/>
              </w:rPr>
              <w:t>70</w:t>
            </w:r>
          </w:p>
        </w:tc>
      </w:tr>
      <w:tr w:rsidR="0049256D" w:rsidRPr="00625E09" w:rsidTr="008E26E8">
        <w:trPr>
          <w:cantSplit/>
        </w:trPr>
        <w:tc>
          <w:tcPr>
            <w:tcW w:w="644" w:type="pct"/>
            <w:shd w:val="clear" w:color="auto" w:fill="auto"/>
            <w:vAlign w:val="center"/>
          </w:tcPr>
          <w:p w:rsidR="0049256D" w:rsidRPr="00625E09" w:rsidRDefault="0049256D" w:rsidP="008E26E8">
            <w:pPr>
              <w:contextualSpacing/>
              <w:rPr>
                <w:rFonts w:eastAsia="Calibri"/>
              </w:rPr>
            </w:pPr>
            <w:r w:rsidRPr="00625E09">
              <w:rPr>
                <w:rFonts w:eastAsia="Calibri"/>
              </w:rPr>
              <w:t>Количество выявленных нарушений норм законодательства</w:t>
            </w:r>
          </w:p>
        </w:tc>
        <w:tc>
          <w:tcPr>
            <w:tcW w:w="241" w:type="pct"/>
            <w:shd w:val="clear" w:color="auto" w:fill="auto"/>
            <w:vAlign w:val="center"/>
          </w:tcPr>
          <w:p w:rsidR="0049256D" w:rsidRPr="00625E09" w:rsidRDefault="0049256D" w:rsidP="008E26E8">
            <w:pPr>
              <w:contextualSpacing/>
              <w:jc w:val="center"/>
              <w:rPr>
                <w:rFonts w:eastAsia="Calibri"/>
              </w:rPr>
            </w:pPr>
            <w:r w:rsidRPr="00625E09">
              <w:rPr>
                <w:rFonts w:eastAsia="Calibri"/>
              </w:rPr>
              <w:t>0</w:t>
            </w:r>
          </w:p>
        </w:tc>
        <w:tc>
          <w:tcPr>
            <w:tcW w:w="245" w:type="pct"/>
            <w:shd w:val="clear" w:color="auto" w:fill="auto"/>
            <w:vAlign w:val="center"/>
          </w:tcPr>
          <w:p w:rsidR="0049256D" w:rsidRPr="00625E09" w:rsidRDefault="0049256D" w:rsidP="008E26E8">
            <w:pPr>
              <w:contextualSpacing/>
              <w:jc w:val="center"/>
              <w:rPr>
                <w:rFonts w:eastAsia="Calibri"/>
              </w:rPr>
            </w:pPr>
            <w:r w:rsidRPr="00625E09">
              <w:rPr>
                <w:rFonts w:eastAsia="Calibri"/>
              </w:rPr>
              <w:t>0</w:t>
            </w:r>
          </w:p>
        </w:tc>
        <w:tc>
          <w:tcPr>
            <w:tcW w:w="415" w:type="pct"/>
            <w:shd w:val="clear" w:color="auto" w:fill="auto"/>
            <w:vAlign w:val="center"/>
          </w:tcPr>
          <w:p w:rsidR="0049256D" w:rsidRPr="00625E09" w:rsidRDefault="0049256D" w:rsidP="008E26E8">
            <w:pPr>
              <w:contextualSpacing/>
              <w:jc w:val="center"/>
              <w:rPr>
                <w:rFonts w:eastAsia="Calibri"/>
              </w:rPr>
            </w:pPr>
            <w:r w:rsidRPr="00625E09">
              <w:rPr>
                <w:rFonts w:eastAsia="Calibri"/>
              </w:rPr>
              <w:t>9</w:t>
            </w:r>
          </w:p>
        </w:tc>
        <w:tc>
          <w:tcPr>
            <w:tcW w:w="415" w:type="pct"/>
            <w:shd w:val="clear" w:color="auto" w:fill="auto"/>
            <w:vAlign w:val="center"/>
          </w:tcPr>
          <w:p w:rsidR="0049256D" w:rsidRPr="00625E09" w:rsidRDefault="0049256D" w:rsidP="008E26E8">
            <w:pPr>
              <w:contextualSpacing/>
              <w:jc w:val="center"/>
              <w:rPr>
                <w:rFonts w:eastAsia="Calibri"/>
              </w:rPr>
            </w:pPr>
            <w:r w:rsidRPr="00625E09">
              <w:rPr>
                <w:rFonts w:eastAsia="Calibri"/>
              </w:rPr>
              <w:t>7</w:t>
            </w:r>
          </w:p>
        </w:tc>
        <w:tc>
          <w:tcPr>
            <w:tcW w:w="334" w:type="pct"/>
            <w:shd w:val="clear" w:color="auto" w:fill="auto"/>
            <w:vAlign w:val="center"/>
          </w:tcPr>
          <w:p w:rsidR="0049256D" w:rsidRPr="00625E09" w:rsidRDefault="0049256D" w:rsidP="008E26E8">
            <w:pPr>
              <w:jc w:val="center"/>
              <w:rPr>
                <w:color w:val="000000"/>
              </w:rPr>
            </w:pPr>
            <w:r w:rsidRPr="00625E09">
              <w:rPr>
                <w:color w:val="000000"/>
              </w:rPr>
              <w:t>0</w:t>
            </w:r>
          </w:p>
        </w:tc>
        <w:tc>
          <w:tcPr>
            <w:tcW w:w="334" w:type="pct"/>
            <w:shd w:val="clear" w:color="auto" w:fill="FBD4B4"/>
            <w:vAlign w:val="center"/>
          </w:tcPr>
          <w:p w:rsidR="0049256D" w:rsidRPr="00625E09" w:rsidRDefault="0049256D" w:rsidP="008E26E8">
            <w:pPr>
              <w:jc w:val="center"/>
              <w:rPr>
                <w:color w:val="000000"/>
              </w:rPr>
            </w:pPr>
            <w:r w:rsidRPr="00625E09">
              <w:rPr>
                <w:color w:val="000000"/>
              </w:rPr>
              <w:t>0</w:t>
            </w:r>
          </w:p>
        </w:tc>
        <w:tc>
          <w:tcPr>
            <w:tcW w:w="439" w:type="pct"/>
            <w:shd w:val="clear" w:color="auto" w:fill="FBD4B4"/>
            <w:vAlign w:val="center"/>
          </w:tcPr>
          <w:p w:rsidR="0049256D" w:rsidRPr="00625E09" w:rsidRDefault="0049256D" w:rsidP="008E26E8">
            <w:pPr>
              <w:jc w:val="center"/>
              <w:rPr>
                <w:color w:val="000000"/>
              </w:rPr>
            </w:pPr>
            <w:r w:rsidRPr="00625E09">
              <w:rPr>
                <w:color w:val="000000"/>
              </w:rPr>
              <w:t>0</w:t>
            </w:r>
          </w:p>
        </w:tc>
        <w:tc>
          <w:tcPr>
            <w:tcW w:w="415" w:type="pct"/>
            <w:shd w:val="clear" w:color="auto" w:fill="auto"/>
            <w:vAlign w:val="center"/>
          </w:tcPr>
          <w:p w:rsidR="0049256D" w:rsidRPr="00625E09" w:rsidRDefault="0049256D" w:rsidP="008E26E8">
            <w:pPr>
              <w:jc w:val="center"/>
              <w:rPr>
                <w:color w:val="000000"/>
              </w:rPr>
            </w:pPr>
            <w:r w:rsidRPr="00625E09">
              <w:rPr>
                <w:color w:val="000000"/>
              </w:rPr>
              <w:t>9</w:t>
            </w:r>
          </w:p>
        </w:tc>
        <w:tc>
          <w:tcPr>
            <w:tcW w:w="415" w:type="pct"/>
            <w:shd w:val="clear" w:color="auto" w:fill="auto"/>
            <w:vAlign w:val="center"/>
          </w:tcPr>
          <w:p w:rsidR="0049256D" w:rsidRPr="00625E09" w:rsidRDefault="0049256D" w:rsidP="008E26E8">
            <w:pPr>
              <w:jc w:val="center"/>
              <w:rPr>
                <w:color w:val="000000"/>
              </w:rPr>
            </w:pPr>
            <w:r w:rsidRPr="00625E09">
              <w:rPr>
                <w:color w:val="000000"/>
              </w:rPr>
              <w:t>7</w:t>
            </w:r>
          </w:p>
        </w:tc>
        <w:tc>
          <w:tcPr>
            <w:tcW w:w="334" w:type="pct"/>
            <w:shd w:val="clear" w:color="auto" w:fill="auto"/>
            <w:vAlign w:val="center"/>
          </w:tcPr>
          <w:p w:rsidR="0049256D" w:rsidRPr="00625E09" w:rsidRDefault="0049256D" w:rsidP="008E26E8">
            <w:pPr>
              <w:jc w:val="center"/>
              <w:rPr>
                <w:color w:val="000000"/>
              </w:rPr>
            </w:pPr>
            <w:r w:rsidRPr="00625E09">
              <w:rPr>
                <w:color w:val="000000"/>
              </w:rPr>
              <w:t>0</w:t>
            </w:r>
          </w:p>
        </w:tc>
        <w:tc>
          <w:tcPr>
            <w:tcW w:w="334" w:type="pct"/>
            <w:shd w:val="clear" w:color="auto" w:fill="FBD4B4"/>
            <w:vAlign w:val="center"/>
          </w:tcPr>
          <w:p w:rsidR="0049256D" w:rsidRPr="00625E09" w:rsidRDefault="0049256D" w:rsidP="008E26E8">
            <w:pPr>
              <w:jc w:val="center"/>
              <w:rPr>
                <w:color w:val="000000"/>
              </w:rPr>
            </w:pPr>
            <w:r w:rsidRPr="00625E09">
              <w:rPr>
                <w:color w:val="000000"/>
              </w:rPr>
              <w:t>0</w:t>
            </w:r>
          </w:p>
        </w:tc>
        <w:tc>
          <w:tcPr>
            <w:tcW w:w="435" w:type="pct"/>
            <w:shd w:val="clear" w:color="auto" w:fill="FBD4B4"/>
            <w:vAlign w:val="center"/>
          </w:tcPr>
          <w:p w:rsidR="0049256D" w:rsidRPr="00625E09" w:rsidRDefault="0049256D" w:rsidP="008E26E8">
            <w:pPr>
              <w:jc w:val="center"/>
              <w:rPr>
                <w:color w:val="000000"/>
              </w:rPr>
            </w:pPr>
            <w:r w:rsidRPr="00625E09">
              <w:rPr>
                <w:color w:val="000000"/>
              </w:rPr>
              <w:t>0</w:t>
            </w:r>
          </w:p>
        </w:tc>
      </w:tr>
      <w:tr w:rsidR="0049256D" w:rsidRPr="00625E09" w:rsidTr="008E26E8">
        <w:trPr>
          <w:cantSplit/>
        </w:trPr>
        <w:tc>
          <w:tcPr>
            <w:tcW w:w="644" w:type="pct"/>
            <w:shd w:val="clear" w:color="auto" w:fill="auto"/>
            <w:vAlign w:val="center"/>
          </w:tcPr>
          <w:p w:rsidR="0049256D" w:rsidRPr="00625E09" w:rsidRDefault="0049256D" w:rsidP="008E26E8">
            <w:pPr>
              <w:contextualSpacing/>
              <w:rPr>
                <w:rFonts w:eastAsia="Calibri"/>
              </w:rPr>
            </w:pPr>
            <w:r w:rsidRPr="00625E09">
              <w:rPr>
                <w:rFonts w:eastAsia="Calibri"/>
              </w:rPr>
              <w:t>Количество выданных предписаний об устранении выявленных нарушений</w:t>
            </w:r>
          </w:p>
        </w:tc>
        <w:tc>
          <w:tcPr>
            <w:tcW w:w="241" w:type="pct"/>
            <w:shd w:val="clear" w:color="auto" w:fill="auto"/>
            <w:vAlign w:val="center"/>
          </w:tcPr>
          <w:p w:rsidR="0049256D" w:rsidRPr="00625E09" w:rsidRDefault="0049256D" w:rsidP="008E26E8">
            <w:pPr>
              <w:contextualSpacing/>
              <w:jc w:val="center"/>
              <w:rPr>
                <w:rFonts w:eastAsia="Calibri"/>
              </w:rPr>
            </w:pPr>
            <w:r w:rsidRPr="00625E09">
              <w:rPr>
                <w:rFonts w:eastAsia="Calibri"/>
              </w:rPr>
              <w:t>0</w:t>
            </w:r>
          </w:p>
        </w:tc>
        <w:tc>
          <w:tcPr>
            <w:tcW w:w="245" w:type="pct"/>
            <w:shd w:val="clear" w:color="auto" w:fill="auto"/>
            <w:vAlign w:val="center"/>
          </w:tcPr>
          <w:p w:rsidR="0049256D" w:rsidRPr="00625E09" w:rsidRDefault="0049256D" w:rsidP="008E26E8">
            <w:pPr>
              <w:contextualSpacing/>
              <w:jc w:val="center"/>
              <w:rPr>
                <w:rFonts w:eastAsia="Calibri"/>
              </w:rPr>
            </w:pPr>
            <w:r w:rsidRPr="00625E09">
              <w:rPr>
                <w:rFonts w:eastAsia="Calibri"/>
              </w:rPr>
              <w:t>0</w:t>
            </w:r>
          </w:p>
        </w:tc>
        <w:tc>
          <w:tcPr>
            <w:tcW w:w="415" w:type="pct"/>
            <w:shd w:val="clear" w:color="auto" w:fill="auto"/>
            <w:vAlign w:val="center"/>
          </w:tcPr>
          <w:p w:rsidR="0049256D" w:rsidRPr="00625E09" w:rsidRDefault="0049256D" w:rsidP="008E26E8">
            <w:pPr>
              <w:contextualSpacing/>
              <w:jc w:val="center"/>
              <w:rPr>
                <w:rFonts w:eastAsia="Calibri"/>
              </w:rPr>
            </w:pPr>
            <w:r w:rsidRPr="00625E09">
              <w:rPr>
                <w:rFonts w:eastAsia="Calibri"/>
              </w:rPr>
              <w:t>9</w:t>
            </w:r>
          </w:p>
        </w:tc>
        <w:tc>
          <w:tcPr>
            <w:tcW w:w="415" w:type="pct"/>
            <w:shd w:val="clear" w:color="auto" w:fill="auto"/>
            <w:vAlign w:val="center"/>
          </w:tcPr>
          <w:p w:rsidR="0049256D" w:rsidRPr="00625E09" w:rsidRDefault="0049256D" w:rsidP="008E26E8">
            <w:pPr>
              <w:contextualSpacing/>
              <w:jc w:val="center"/>
              <w:rPr>
                <w:rFonts w:eastAsia="Calibri"/>
              </w:rPr>
            </w:pPr>
            <w:r w:rsidRPr="00625E09">
              <w:rPr>
                <w:rFonts w:eastAsia="Calibri"/>
              </w:rPr>
              <w:t>7</w:t>
            </w:r>
          </w:p>
        </w:tc>
        <w:tc>
          <w:tcPr>
            <w:tcW w:w="334" w:type="pct"/>
            <w:shd w:val="clear" w:color="auto" w:fill="auto"/>
            <w:vAlign w:val="center"/>
          </w:tcPr>
          <w:p w:rsidR="0049256D" w:rsidRPr="00625E09" w:rsidRDefault="0049256D" w:rsidP="008E26E8">
            <w:pPr>
              <w:jc w:val="center"/>
              <w:rPr>
                <w:color w:val="000000"/>
              </w:rPr>
            </w:pPr>
            <w:r w:rsidRPr="00625E09">
              <w:rPr>
                <w:color w:val="000000"/>
              </w:rPr>
              <w:t>0</w:t>
            </w:r>
          </w:p>
        </w:tc>
        <w:tc>
          <w:tcPr>
            <w:tcW w:w="334" w:type="pct"/>
            <w:shd w:val="clear" w:color="auto" w:fill="FBD4B4"/>
            <w:vAlign w:val="center"/>
          </w:tcPr>
          <w:p w:rsidR="0049256D" w:rsidRPr="00625E09" w:rsidRDefault="0049256D" w:rsidP="008E26E8">
            <w:pPr>
              <w:jc w:val="center"/>
              <w:rPr>
                <w:color w:val="000000"/>
              </w:rPr>
            </w:pPr>
            <w:r w:rsidRPr="00625E09">
              <w:rPr>
                <w:color w:val="000000"/>
              </w:rPr>
              <w:t>0</w:t>
            </w:r>
          </w:p>
        </w:tc>
        <w:tc>
          <w:tcPr>
            <w:tcW w:w="439" w:type="pct"/>
            <w:shd w:val="clear" w:color="auto" w:fill="FBD4B4"/>
            <w:vAlign w:val="center"/>
          </w:tcPr>
          <w:p w:rsidR="0049256D" w:rsidRPr="00625E09" w:rsidRDefault="0049256D" w:rsidP="008E26E8">
            <w:pPr>
              <w:jc w:val="center"/>
              <w:rPr>
                <w:color w:val="000000"/>
              </w:rPr>
            </w:pPr>
            <w:r w:rsidRPr="00625E09">
              <w:rPr>
                <w:color w:val="000000"/>
              </w:rPr>
              <w:t>0</w:t>
            </w:r>
          </w:p>
        </w:tc>
        <w:tc>
          <w:tcPr>
            <w:tcW w:w="415" w:type="pct"/>
            <w:shd w:val="clear" w:color="auto" w:fill="auto"/>
            <w:vAlign w:val="center"/>
          </w:tcPr>
          <w:p w:rsidR="0049256D" w:rsidRPr="00625E09" w:rsidRDefault="0049256D" w:rsidP="008E26E8">
            <w:pPr>
              <w:jc w:val="center"/>
              <w:rPr>
                <w:color w:val="000000"/>
              </w:rPr>
            </w:pPr>
            <w:r w:rsidRPr="00625E09">
              <w:rPr>
                <w:color w:val="000000"/>
              </w:rPr>
              <w:t>9</w:t>
            </w:r>
          </w:p>
        </w:tc>
        <w:tc>
          <w:tcPr>
            <w:tcW w:w="415" w:type="pct"/>
            <w:shd w:val="clear" w:color="auto" w:fill="auto"/>
            <w:vAlign w:val="center"/>
          </w:tcPr>
          <w:p w:rsidR="0049256D" w:rsidRPr="00625E09" w:rsidRDefault="0049256D" w:rsidP="008E26E8">
            <w:pPr>
              <w:jc w:val="center"/>
              <w:rPr>
                <w:color w:val="000000"/>
              </w:rPr>
            </w:pPr>
            <w:r w:rsidRPr="00625E09">
              <w:rPr>
                <w:color w:val="000000"/>
              </w:rPr>
              <w:t>7</w:t>
            </w:r>
          </w:p>
        </w:tc>
        <w:tc>
          <w:tcPr>
            <w:tcW w:w="334" w:type="pct"/>
            <w:shd w:val="clear" w:color="auto" w:fill="auto"/>
            <w:vAlign w:val="center"/>
          </w:tcPr>
          <w:p w:rsidR="0049256D" w:rsidRPr="00625E09" w:rsidRDefault="0049256D" w:rsidP="008E26E8">
            <w:pPr>
              <w:jc w:val="center"/>
              <w:rPr>
                <w:color w:val="000000"/>
              </w:rPr>
            </w:pPr>
            <w:r w:rsidRPr="00625E09">
              <w:rPr>
                <w:color w:val="000000"/>
              </w:rPr>
              <w:t>0</w:t>
            </w:r>
          </w:p>
        </w:tc>
        <w:tc>
          <w:tcPr>
            <w:tcW w:w="334" w:type="pct"/>
            <w:shd w:val="clear" w:color="auto" w:fill="FBD4B4"/>
            <w:vAlign w:val="center"/>
          </w:tcPr>
          <w:p w:rsidR="0049256D" w:rsidRPr="00625E09" w:rsidRDefault="0049256D" w:rsidP="008E26E8">
            <w:pPr>
              <w:jc w:val="center"/>
              <w:rPr>
                <w:color w:val="000000"/>
              </w:rPr>
            </w:pPr>
            <w:r w:rsidRPr="00625E09">
              <w:rPr>
                <w:color w:val="000000"/>
              </w:rPr>
              <w:t>0</w:t>
            </w:r>
          </w:p>
        </w:tc>
        <w:tc>
          <w:tcPr>
            <w:tcW w:w="435" w:type="pct"/>
            <w:shd w:val="clear" w:color="auto" w:fill="FBD4B4"/>
            <w:vAlign w:val="center"/>
          </w:tcPr>
          <w:p w:rsidR="0049256D" w:rsidRPr="00625E09" w:rsidRDefault="0049256D" w:rsidP="008E26E8">
            <w:pPr>
              <w:jc w:val="center"/>
              <w:rPr>
                <w:color w:val="000000"/>
              </w:rPr>
            </w:pPr>
            <w:r w:rsidRPr="00625E09">
              <w:rPr>
                <w:color w:val="000000"/>
              </w:rPr>
              <w:t>0</w:t>
            </w:r>
          </w:p>
        </w:tc>
      </w:tr>
      <w:tr w:rsidR="0049256D" w:rsidRPr="00625E09" w:rsidTr="008E26E8">
        <w:trPr>
          <w:cantSplit/>
        </w:trPr>
        <w:tc>
          <w:tcPr>
            <w:tcW w:w="644" w:type="pct"/>
            <w:shd w:val="clear" w:color="auto" w:fill="auto"/>
            <w:vAlign w:val="center"/>
          </w:tcPr>
          <w:p w:rsidR="0049256D" w:rsidRPr="00625E09" w:rsidRDefault="0049256D" w:rsidP="008E26E8">
            <w:pPr>
              <w:contextualSpacing/>
              <w:rPr>
                <w:rFonts w:eastAsia="Calibri"/>
              </w:rPr>
            </w:pPr>
            <w:r w:rsidRPr="00625E09">
              <w:rPr>
                <w:rFonts w:eastAsia="Calibri"/>
              </w:rPr>
              <w:t>Количество  составленных протоколов об АПН</w:t>
            </w:r>
          </w:p>
        </w:tc>
        <w:tc>
          <w:tcPr>
            <w:tcW w:w="241" w:type="pct"/>
            <w:shd w:val="clear" w:color="auto" w:fill="auto"/>
            <w:vAlign w:val="center"/>
          </w:tcPr>
          <w:p w:rsidR="0049256D" w:rsidRPr="00625E09" w:rsidRDefault="0049256D" w:rsidP="008E26E8">
            <w:pPr>
              <w:contextualSpacing/>
              <w:jc w:val="center"/>
              <w:rPr>
                <w:rFonts w:eastAsia="Calibri"/>
              </w:rPr>
            </w:pPr>
            <w:r w:rsidRPr="00625E09">
              <w:rPr>
                <w:rFonts w:eastAsia="Calibri"/>
              </w:rPr>
              <w:t>0</w:t>
            </w:r>
          </w:p>
        </w:tc>
        <w:tc>
          <w:tcPr>
            <w:tcW w:w="245" w:type="pct"/>
            <w:shd w:val="clear" w:color="auto" w:fill="auto"/>
            <w:vAlign w:val="center"/>
          </w:tcPr>
          <w:p w:rsidR="0049256D" w:rsidRPr="00625E09" w:rsidRDefault="0049256D" w:rsidP="008E26E8">
            <w:pPr>
              <w:contextualSpacing/>
              <w:jc w:val="center"/>
              <w:rPr>
                <w:rFonts w:eastAsia="Calibri"/>
              </w:rPr>
            </w:pPr>
            <w:r w:rsidRPr="00625E09">
              <w:rPr>
                <w:rFonts w:eastAsia="Calibri"/>
              </w:rPr>
              <w:t>0</w:t>
            </w:r>
          </w:p>
        </w:tc>
        <w:tc>
          <w:tcPr>
            <w:tcW w:w="415" w:type="pct"/>
            <w:shd w:val="clear" w:color="auto" w:fill="auto"/>
            <w:vAlign w:val="center"/>
          </w:tcPr>
          <w:p w:rsidR="0049256D" w:rsidRPr="00625E09" w:rsidRDefault="0049256D" w:rsidP="008E26E8">
            <w:pPr>
              <w:contextualSpacing/>
              <w:jc w:val="center"/>
              <w:rPr>
                <w:rFonts w:eastAsia="Calibri"/>
              </w:rPr>
            </w:pPr>
            <w:r w:rsidRPr="00625E09">
              <w:rPr>
                <w:rFonts w:eastAsia="Calibri"/>
              </w:rPr>
              <w:t>9</w:t>
            </w:r>
          </w:p>
        </w:tc>
        <w:tc>
          <w:tcPr>
            <w:tcW w:w="415" w:type="pct"/>
            <w:shd w:val="clear" w:color="auto" w:fill="auto"/>
            <w:vAlign w:val="center"/>
          </w:tcPr>
          <w:p w:rsidR="0049256D" w:rsidRPr="00625E09" w:rsidRDefault="0049256D" w:rsidP="008E26E8">
            <w:pPr>
              <w:contextualSpacing/>
              <w:jc w:val="center"/>
              <w:rPr>
                <w:rFonts w:eastAsia="Calibri"/>
              </w:rPr>
            </w:pPr>
            <w:r w:rsidRPr="00625E09">
              <w:rPr>
                <w:rFonts w:eastAsia="Calibri"/>
              </w:rPr>
              <w:t>7</w:t>
            </w:r>
          </w:p>
        </w:tc>
        <w:tc>
          <w:tcPr>
            <w:tcW w:w="334" w:type="pct"/>
            <w:shd w:val="clear" w:color="auto" w:fill="auto"/>
            <w:vAlign w:val="center"/>
          </w:tcPr>
          <w:p w:rsidR="0049256D" w:rsidRPr="00625E09" w:rsidRDefault="0049256D" w:rsidP="008E26E8">
            <w:pPr>
              <w:jc w:val="center"/>
              <w:rPr>
                <w:color w:val="000000"/>
              </w:rPr>
            </w:pPr>
            <w:r w:rsidRPr="00625E09">
              <w:rPr>
                <w:color w:val="000000"/>
              </w:rPr>
              <w:t>0</w:t>
            </w:r>
          </w:p>
        </w:tc>
        <w:tc>
          <w:tcPr>
            <w:tcW w:w="334" w:type="pct"/>
            <w:shd w:val="clear" w:color="auto" w:fill="FBD4B4"/>
            <w:vAlign w:val="center"/>
          </w:tcPr>
          <w:p w:rsidR="0049256D" w:rsidRPr="00625E09" w:rsidRDefault="0049256D" w:rsidP="008E26E8">
            <w:pPr>
              <w:jc w:val="center"/>
              <w:rPr>
                <w:color w:val="000000"/>
              </w:rPr>
            </w:pPr>
            <w:r w:rsidRPr="00625E09">
              <w:rPr>
                <w:color w:val="000000"/>
              </w:rPr>
              <w:t>0</w:t>
            </w:r>
          </w:p>
        </w:tc>
        <w:tc>
          <w:tcPr>
            <w:tcW w:w="439" w:type="pct"/>
            <w:shd w:val="clear" w:color="auto" w:fill="FBD4B4"/>
            <w:vAlign w:val="center"/>
          </w:tcPr>
          <w:p w:rsidR="0049256D" w:rsidRPr="00625E09" w:rsidRDefault="0049256D" w:rsidP="008E26E8">
            <w:pPr>
              <w:jc w:val="center"/>
              <w:rPr>
                <w:color w:val="000000"/>
              </w:rPr>
            </w:pPr>
            <w:r w:rsidRPr="00625E09">
              <w:rPr>
                <w:color w:val="000000"/>
              </w:rPr>
              <w:t>0</w:t>
            </w:r>
          </w:p>
        </w:tc>
        <w:tc>
          <w:tcPr>
            <w:tcW w:w="415" w:type="pct"/>
            <w:shd w:val="clear" w:color="auto" w:fill="auto"/>
            <w:vAlign w:val="center"/>
          </w:tcPr>
          <w:p w:rsidR="0049256D" w:rsidRPr="00625E09" w:rsidRDefault="0049256D" w:rsidP="008E26E8">
            <w:pPr>
              <w:jc w:val="center"/>
              <w:rPr>
                <w:color w:val="000000"/>
              </w:rPr>
            </w:pPr>
            <w:r w:rsidRPr="00625E09">
              <w:rPr>
                <w:color w:val="000000"/>
              </w:rPr>
              <w:t>9</w:t>
            </w:r>
          </w:p>
        </w:tc>
        <w:tc>
          <w:tcPr>
            <w:tcW w:w="415" w:type="pct"/>
            <w:shd w:val="clear" w:color="auto" w:fill="auto"/>
            <w:vAlign w:val="center"/>
          </w:tcPr>
          <w:p w:rsidR="0049256D" w:rsidRPr="00625E09" w:rsidRDefault="0049256D" w:rsidP="008E26E8">
            <w:pPr>
              <w:jc w:val="center"/>
              <w:rPr>
                <w:color w:val="000000"/>
              </w:rPr>
            </w:pPr>
            <w:r w:rsidRPr="00625E09">
              <w:rPr>
                <w:color w:val="000000"/>
              </w:rPr>
              <w:t>7</w:t>
            </w:r>
          </w:p>
        </w:tc>
        <w:tc>
          <w:tcPr>
            <w:tcW w:w="334" w:type="pct"/>
            <w:shd w:val="clear" w:color="auto" w:fill="auto"/>
            <w:vAlign w:val="center"/>
          </w:tcPr>
          <w:p w:rsidR="0049256D" w:rsidRPr="00625E09" w:rsidRDefault="0049256D" w:rsidP="008E26E8">
            <w:pPr>
              <w:jc w:val="center"/>
              <w:rPr>
                <w:color w:val="000000"/>
              </w:rPr>
            </w:pPr>
            <w:r w:rsidRPr="00625E09">
              <w:rPr>
                <w:color w:val="000000"/>
              </w:rPr>
              <w:t>0</w:t>
            </w:r>
          </w:p>
        </w:tc>
        <w:tc>
          <w:tcPr>
            <w:tcW w:w="334" w:type="pct"/>
            <w:shd w:val="clear" w:color="auto" w:fill="FBD4B4"/>
            <w:vAlign w:val="center"/>
          </w:tcPr>
          <w:p w:rsidR="0049256D" w:rsidRPr="00625E09" w:rsidRDefault="0049256D" w:rsidP="008E26E8">
            <w:pPr>
              <w:jc w:val="center"/>
              <w:rPr>
                <w:color w:val="000000"/>
              </w:rPr>
            </w:pPr>
            <w:r w:rsidRPr="00625E09">
              <w:rPr>
                <w:color w:val="000000"/>
              </w:rPr>
              <w:t>0</w:t>
            </w:r>
          </w:p>
        </w:tc>
        <w:tc>
          <w:tcPr>
            <w:tcW w:w="435" w:type="pct"/>
            <w:shd w:val="clear" w:color="auto" w:fill="FBD4B4"/>
            <w:vAlign w:val="center"/>
          </w:tcPr>
          <w:p w:rsidR="0049256D" w:rsidRPr="00625E09" w:rsidRDefault="0049256D" w:rsidP="008E26E8">
            <w:pPr>
              <w:jc w:val="center"/>
              <w:rPr>
                <w:color w:val="000000"/>
              </w:rPr>
            </w:pPr>
            <w:r w:rsidRPr="00625E09">
              <w:rPr>
                <w:color w:val="000000"/>
              </w:rPr>
              <w:t>0</w:t>
            </w:r>
          </w:p>
        </w:tc>
      </w:tr>
    </w:tbl>
    <w:p w:rsidR="00E56C2E" w:rsidRPr="00625E09" w:rsidRDefault="00E56C2E" w:rsidP="00E56C2E">
      <w:pPr>
        <w:ind w:firstLine="709"/>
        <w:contextualSpacing/>
        <w:jc w:val="both"/>
        <w:rPr>
          <w:bCs/>
          <w:sz w:val="28"/>
          <w:szCs w:val="28"/>
        </w:rPr>
      </w:pPr>
    </w:p>
    <w:p w:rsidR="006A33C3" w:rsidRPr="00625E09" w:rsidRDefault="006A33C3" w:rsidP="006A33C3">
      <w:pPr>
        <w:ind w:firstLine="709"/>
        <w:contextualSpacing/>
        <w:jc w:val="both"/>
        <w:rPr>
          <w:bCs/>
          <w:sz w:val="28"/>
          <w:szCs w:val="28"/>
        </w:rPr>
      </w:pPr>
      <w:r w:rsidRPr="00625E09">
        <w:rPr>
          <w:bCs/>
          <w:sz w:val="28"/>
          <w:szCs w:val="28"/>
        </w:rPr>
        <w:lastRenderedPageBreak/>
        <w:t xml:space="preserve">1.3.7. </w:t>
      </w:r>
      <w:r w:rsidRPr="00625E09">
        <w:rPr>
          <w:color w:val="000000"/>
          <w:spacing w:val="-1"/>
          <w:sz w:val="28"/>
          <w:szCs w:val="28"/>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6A33C3" w:rsidRPr="00625E09" w:rsidRDefault="006A33C3" w:rsidP="006A33C3">
      <w:pPr>
        <w:ind w:firstLine="709"/>
        <w:contextualSpacing/>
        <w:jc w:val="both"/>
        <w:rPr>
          <w:bCs/>
          <w:sz w:val="28"/>
          <w:szCs w:val="28"/>
        </w:rPr>
      </w:pPr>
    </w:p>
    <w:p w:rsidR="006A33C3" w:rsidRPr="00625E09" w:rsidRDefault="006A33C3" w:rsidP="006A33C3">
      <w:pPr>
        <w:ind w:firstLine="709"/>
        <w:contextualSpacing/>
        <w:jc w:val="both"/>
        <w:rPr>
          <w:sz w:val="28"/>
          <w:szCs w:val="28"/>
        </w:rPr>
      </w:pPr>
      <w:r w:rsidRPr="00625E09">
        <w:rPr>
          <w:sz w:val="28"/>
          <w:szCs w:val="28"/>
        </w:rPr>
        <w:t>Полномочие осуществляется на основании п. 7.1.2.9 Положения.</w:t>
      </w:r>
    </w:p>
    <w:p w:rsidR="006A33C3" w:rsidRPr="00625E09" w:rsidRDefault="006A33C3" w:rsidP="006A33C3">
      <w:pPr>
        <w:ind w:firstLine="709"/>
        <w:contextualSpacing/>
        <w:jc w:val="both"/>
        <w:rPr>
          <w:sz w:val="28"/>
          <w:szCs w:val="28"/>
        </w:rPr>
      </w:pPr>
      <w:r w:rsidRPr="00625E09">
        <w:rPr>
          <w:sz w:val="28"/>
          <w:szCs w:val="28"/>
        </w:rPr>
        <w:t>Количество лицензий, в отношении которых исполняется полномочие –7745.</w:t>
      </w:r>
    </w:p>
    <w:p w:rsidR="006A33C3" w:rsidRPr="00625E09" w:rsidRDefault="006A33C3" w:rsidP="006A33C3">
      <w:pPr>
        <w:ind w:firstLine="709"/>
        <w:contextualSpacing/>
        <w:jc w:val="both"/>
        <w:rPr>
          <w:sz w:val="28"/>
          <w:szCs w:val="28"/>
        </w:rPr>
      </w:pPr>
      <w:r w:rsidRPr="00625E09">
        <w:rPr>
          <w:sz w:val="28"/>
          <w:szCs w:val="28"/>
        </w:rPr>
        <w:t>Количество сотрудников, в должностных регламентах которых установлено исполнение полномочия – 7 сотрудников.</w:t>
      </w:r>
    </w:p>
    <w:p w:rsidR="006A33C3" w:rsidRPr="00625E09" w:rsidRDefault="006A33C3" w:rsidP="006A33C3">
      <w:pPr>
        <w:ind w:firstLine="709"/>
        <w:contextualSpacing/>
        <w:jc w:val="both"/>
        <w:rPr>
          <w:sz w:val="28"/>
          <w:szCs w:val="28"/>
        </w:rPr>
      </w:pPr>
      <w:r w:rsidRPr="00625E09">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6A33C3" w:rsidRPr="00625E09" w:rsidRDefault="006A33C3" w:rsidP="006A33C3">
      <w:pPr>
        <w:tabs>
          <w:tab w:val="left" w:pos="1178"/>
          <w:tab w:val="left" w:pos="9053"/>
        </w:tabs>
        <w:ind w:firstLine="567"/>
        <w:contextualSpacing/>
        <w:jc w:val="both"/>
        <w:rPr>
          <w:sz w:val="28"/>
          <w:szCs w:val="28"/>
        </w:rPr>
      </w:pPr>
      <w:r w:rsidRPr="00625E09">
        <w:rPr>
          <w:sz w:val="28"/>
          <w:szCs w:val="28"/>
        </w:rPr>
        <w:t>Объемы и результаты выполнения плановых мероприятий по исполнению полномочия</w:t>
      </w:r>
    </w:p>
    <w:p w:rsidR="003C263D" w:rsidRPr="00625E09" w:rsidRDefault="003C263D" w:rsidP="006A33C3">
      <w:pPr>
        <w:tabs>
          <w:tab w:val="left" w:pos="1178"/>
          <w:tab w:val="left" w:pos="9053"/>
        </w:tabs>
        <w:ind w:firstLine="567"/>
        <w:contextualSpacing/>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28"/>
      </w:tblGrid>
      <w:tr w:rsidR="006A33C3" w:rsidRPr="00625E09" w:rsidTr="008E26E8">
        <w:tc>
          <w:tcPr>
            <w:tcW w:w="2073" w:type="pct"/>
          </w:tcPr>
          <w:p w:rsidR="006A33C3" w:rsidRPr="00625E09" w:rsidRDefault="006A33C3" w:rsidP="008E26E8">
            <w:pPr>
              <w:tabs>
                <w:tab w:val="left" w:pos="1178"/>
                <w:tab w:val="left" w:pos="9053"/>
              </w:tabs>
              <w:contextualSpacing/>
              <w:jc w:val="center"/>
            </w:pPr>
            <w:r w:rsidRPr="00625E09">
              <w:t>Показатель</w:t>
            </w:r>
          </w:p>
        </w:tc>
        <w:tc>
          <w:tcPr>
            <w:tcW w:w="732" w:type="pct"/>
          </w:tcPr>
          <w:p w:rsidR="006A33C3" w:rsidRPr="00625E09" w:rsidRDefault="006A33C3" w:rsidP="008E26E8">
            <w:pPr>
              <w:tabs>
                <w:tab w:val="left" w:pos="1178"/>
                <w:tab w:val="left" w:pos="9053"/>
              </w:tabs>
              <w:contextualSpacing/>
              <w:jc w:val="center"/>
            </w:pPr>
            <w:r w:rsidRPr="00625E09">
              <w:t>2014 года</w:t>
            </w:r>
          </w:p>
        </w:tc>
        <w:tc>
          <w:tcPr>
            <w:tcW w:w="732" w:type="pct"/>
          </w:tcPr>
          <w:p w:rsidR="006A33C3" w:rsidRPr="00625E09" w:rsidRDefault="006A33C3" w:rsidP="008E26E8">
            <w:pPr>
              <w:tabs>
                <w:tab w:val="left" w:pos="1178"/>
                <w:tab w:val="left" w:pos="9053"/>
              </w:tabs>
              <w:contextualSpacing/>
              <w:jc w:val="center"/>
            </w:pPr>
            <w:r w:rsidRPr="00625E09">
              <w:t>2015 года</w:t>
            </w:r>
          </w:p>
        </w:tc>
        <w:tc>
          <w:tcPr>
            <w:tcW w:w="732" w:type="pct"/>
          </w:tcPr>
          <w:p w:rsidR="006A33C3" w:rsidRPr="00625E09" w:rsidRDefault="006A33C3" w:rsidP="008E26E8">
            <w:pPr>
              <w:tabs>
                <w:tab w:val="left" w:pos="1178"/>
                <w:tab w:val="left" w:pos="9053"/>
              </w:tabs>
              <w:contextualSpacing/>
              <w:jc w:val="center"/>
            </w:pPr>
            <w:r w:rsidRPr="00625E09">
              <w:t>4 кв</w:t>
            </w:r>
            <w:r w:rsidR="003C263D" w:rsidRPr="00625E09">
              <w:t>.</w:t>
            </w:r>
            <w:r w:rsidRPr="00625E09">
              <w:t xml:space="preserve"> 2014 года</w:t>
            </w:r>
          </w:p>
        </w:tc>
        <w:tc>
          <w:tcPr>
            <w:tcW w:w="731" w:type="pct"/>
          </w:tcPr>
          <w:p w:rsidR="006A33C3" w:rsidRPr="00625E09" w:rsidRDefault="006A33C3" w:rsidP="008E26E8">
            <w:pPr>
              <w:tabs>
                <w:tab w:val="left" w:pos="1178"/>
                <w:tab w:val="left" w:pos="9053"/>
              </w:tabs>
              <w:contextualSpacing/>
              <w:jc w:val="center"/>
            </w:pPr>
            <w:r w:rsidRPr="00625E09">
              <w:t>4 кв</w:t>
            </w:r>
            <w:r w:rsidR="003C263D" w:rsidRPr="00625E09">
              <w:t>.</w:t>
            </w:r>
            <w:r w:rsidRPr="00625E09">
              <w:t xml:space="preserve"> 2015 года</w:t>
            </w:r>
          </w:p>
        </w:tc>
      </w:tr>
      <w:tr w:rsidR="006A33C3" w:rsidRPr="00625E09" w:rsidTr="008E26E8">
        <w:tc>
          <w:tcPr>
            <w:tcW w:w="2073" w:type="pct"/>
          </w:tcPr>
          <w:p w:rsidR="006A33C3" w:rsidRPr="00625E09" w:rsidRDefault="006A33C3" w:rsidP="008E26E8">
            <w:pPr>
              <w:tabs>
                <w:tab w:val="left" w:pos="1178"/>
                <w:tab w:val="left" w:pos="9053"/>
              </w:tabs>
              <w:contextualSpacing/>
              <w:jc w:val="both"/>
            </w:pPr>
            <w:r w:rsidRPr="00625E09">
              <w:t>Количество проверок, связанных с исполнением полномочия</w:t>
            </w:r>
          </w:p>
        </w:tc>
        <w:tc>
          <w:tcPr>
            <w:tcW w:w="732" w:type="pct"/>
            <w:vAlign w:val="center"/>
          </w:tcPr>
          <w:p w:rsidR="006A33C3" w:rsidRPr="00625E09" w:rsidRDefault="006A33C3" w:rsidP="008E26E8">
            <w:pPr>
              <w:tabs>
                <w:tab w:val="left" w:pos="1178"/>
                <w:tab w:val="left" w:pos="9053"/>
              </w:tabs>
              <w:ind w:firstLine="567"/>
              <w:contextualSpacing/>
              <w:jc w:val="center"/>
            </w:pPr>
            <w:r w:rsidRPr="00625E09">
              <w:t>13</w:t>
            </w:r>
          </w:p>
        </w:tc>
        <w:tc>
          <w:tcPr>
            <w:tcW w:w="732" w:type="pct"/>
            <w:vAlign w:val="center"/>
          </w:tcPr>
          <w:p w:rsidR="006A33C3" w:rsidRPr="00625E09" w:rsidRDefault="006A33C3" w:rsidP="008E26E8">
            <w:pPr>
              <w:tabs>
                <w:tab w:val="left" w:pos="1178"/>
                <w:tab w:val="left" w:pos="9053"/>
              </w:tabs>
              <w:ind w:firstLine="567"/>
              <w:contextualSpacing/>
              <w:jc w:val="center"/>
            </w:pPr>
            <w:r w:rsidRPr="00625E09">
              <w:t>17</w:t>
            </w:r>
          </w:p>
        </w:tc>
        <w:tc>
          <w:tcPr>
            <w:tcW w:w="732" w:type="pct"/>
            <w:vAlign w:val="center"/>
          </w:tcPr>
          <w:p w:rsidR="006A33C3" w:rsidRPr="00625E09" w:rsidRDefault="006A33C3" w:rsidP="008E26E8">
            <w:pPr>
              <w:tabs>
                <w:tab w:val="left" w:pos="1178"/>
                <w:tab w:val="left" w:pos="9053"/>
              </w:tabs>
              <w:ind w:firstLine="567"/>
              <w:contextualSpacing/>
              <w:jc w:val="center"/>
            </w:pPr>
            <w:r w:rsidRPr="00625E09">
              <w:t>0</w:t>
            </w:r>
          </w:p>
        </w:tc>
        <w:tc>
          <w:tcPr>
            <w:tcW w:w="731" w:type="pct"/>
            <w:vAlign w:val="center"/>
          </w:tcPr>
          <w:p w:rsidR="006A33C3" w:rsidRPr="00625E09" w:rsidRDefault="006A33C3" w:rsidP="008E26E8">
            <w:pPr>
              <w:tabs>
                <w:tab w:val="left" w:pos="1178"/>
                <w:tab w:val="left" w:pos="9053"/>
              </w:tabs>
              <w:ind w:firstLine="567"/>
              <w:contextualSpacing/>
              <w:jc w:val="center"/>
            </w:pPr>
            <w:r w:rsidRPr="00625E09">
              <w:t>2</w:t>
            </w:r>
          </w:p>
        </w:tc>
      </w:tr>
      <w:tr w:rsidR="006A33C3" w:rsidRPr="00625E09" w:rsidTr="008E26E8">
        <w:tc>
          <w:tcPr>
            <w:tcW w:w="2073" w:type="pct"/>
          </w:tcPr>
          <w:p w:rsidR="006A33C3" w:rsidRPr="00625E09" w:rsidRDefault="006A33C3" w:rsidP="008E26E8">
            <w:pPr>
              <w:tabs>
                <w:tab w:val="left" w:pos="1178"/>
                <w:tab w:val="left" w:pos="9053"/>
              </w:tabs>
              <w:contextualSpacing/>
              <w:jc w:val="both"/>
            </w:pPr>
            <w:r w:rsidRPr="00625E09">
              <w:t>Количество мероприятий систематического наблюдения, связанных с исполнением полномочия</w:t>
            </w:r>
          </w:p>
        </w:tc>
        <w:tc>
          <w:tcPr>
            <w:tcW w:w="732" w:type="pct"/>
            <w:vAlign w:val="center"/>
          </w:tcPr>
          <w:p w:rsidR="006A33C3" w:rsidRPr="00625E09" w:rsidRDefault="006A33C3" w:rsidP="008E26E8">
            <w:pPr>
              <w:tabs>
                <w:tab w:val="left" w:pos="1178"/>
                <w:tab w:val="left" w:pos="9053"/>
              </w:tabs>
              <w:ind w:firstLine="567"/>
              <w:contextualSpacing/>
              <w:jc w:val="center"/>
            </w:pPr>
            <w:r w:rsidRPr="00625E09">
              <w:t>0</w:t>
            </w:r>
          </w:p>
        </w:tc>
        <w:tc>
          <w:tcPr>
            <w:tcW w:w="732" w:type="pct"/>
            <w:vAlign w:val="center"/>
          </w:tcPr>
          <w:p w:rsidR="006A33C3" w:rsidRPr="00625E09" w:rsidRDefault="006A33C3" w:rsidP="008E26E8">
            <w:pPr>
              <w:tabs>
                <w:tab w:val="left" w:pos="1178"/>
                <w:tab w:val="left" w:pos="9053"/>
              </w:tabs>
              <w:ind w:firstLine="567"/>
              <w:contextualSpacing/>
              <w:jc w:val="center"/>
            </w:pPr>
            <w:r w:rsidRPr="00625E09">
              <w:t>0</w:t>
            </w:r>
          </w:p>
        </w:tc>
        <w:tc>
          <w:tcPr>
            <w:tcW w:w="732" w:type="pct"/>
            <w:vAlign w:val="center"/>
          </w:tcPr>
          <w:p w:rsidR="006A33C3" w:rsidRPr="00625E09" w:rsidRDefault="006A33C3" w:rsidP="008E26E8">
            <w:pPr>
              <w:tabs>
                <w:tab w:val="left" w:pos="1178"/>
                <w:tab w:val="left" w:pos="9053"/>
              </w:tabs>
              <w:ind w:firstLine="567"/>
              <w:contextualSpacing/>
              <w:jc w:val="center"/>
            </w:pPr>
            <w:r w:rsidRPr="00625E09">
              <w:t>0</w:t>
            </w:r>
          </w:p>
        </w:tc>
        <w:tc>
          <w:tcPr>
            <w:tcW w:w="731" w:type="pct"/>
            <w:vAlign w:val="center"/>
          </w:tcPr>
          <w:p w:rsidR="006A33C3" w:rsidRPr="00625E09" w:rsidRDefault="006A33C3" w:rsidP="008E26E8">
            <w:pPr>
              <w:tabs>
                <w:tab w:val="left" w:pos="1178"/>
                <w:tab w:val="left" w:pos="9053"/>
              </w:tabs>
              <w:ind w:firstLine="567"/>
              <w:contextualSpacing/>
              <w:jc w:val="center"/>
            </w:pPr>
            <w:r w:rsidRPr="00625E09">
              <w:t>0</w:t>
            </w:r>
          </w:p>
        </w:tc>
      </w:tr>
    </w:tbl>
    <w:p w:rsidR="006A33C3" w:rsidRPr="00625E09" w:rsidRDefault="006A33C3" w:rsidP="006A33C3">
      <w:pPr>
        <w:tabs>
          <w:tab w:val="left" w:pos="1178"/>
          <w:tab w:val="left" w:pos="9053"/>
        </w:tabs>
        <w:ind w:firstLine="567"/>
        <w:contextualSpacing/>
        <w:jc w:val="both"/>
        <w:rPr>
          <w:sz w:val="28"/>
          <w:szCs w:val="28"/>
        </w:rPr>
      </w:pPr>
    </w:p>
    <w:p w:rsidR="006A33C3" w:rsidRPr="00625E09" w:rsidRDefault="006A33C3" w:rsidP="006A33C3">
      <w:pPr>
        <w:tabs>
          <w:tab w:val="left" w:pos="1178"/>
          <w:tab w:val="left" w:pos="9053"/>
        </w:tabs>
        <w:ind w:firstLine="567"/>
        <w:contextualSpacing/>
        <w:jc w:val="both"/>
        <w:rPr>
          <w:sz w:val="28"/>
          <w:szCs w:val="28"/>
        </w:rPr>
      </w:pPr>
      <w:r w:rsidRPr="00625E09">
        <w:rPr>
          <w:sz w:val="28"/>
          <w:szCs w:val="28"/>
        </w:rPr>
        <w:t>Объемы и результаты проведения внеплановых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28"/>
      </w:tblGrid>
      <w:tr w:rsidR="006A33C3" w:rsidRPr="00625E09" w:rsidTr="008E26E8">
        <w:tc>
          <w:tcPr>
            <w:tcW w:w="2073" w:type="pct"/>
          </w:tcPr>
          <w:p w:rsidR="006A33C3" w:rsidRPr="00625E09" w:rsidRDefault="006A33C3" w:rsidP="008E26E8">
            <w:pPr>
              <w:tabs>
                <w:tab w:val="left" w:pos="1178"/>
                <w:tab w:val="left" w:pos="9053"/>
              </w:tabs>
              <w:contextualSpacing/>
              <w:jc w:val="center"/>
            </w:pPr>
            <w:r w:rsidRPr="00625E09">
              <w:t>Показатель</w:t>
            </w:r>
          </w:p>
        </w:tc>
        <w:tc>
          <w:tcPr>
            <w:tcW w:w="732" w:type="pct"/>
          </w:tcPr>
          <w:p w:rsidR="006A33C3" w:rsidRPr="00625E09" w:rsidRDefault="006A33C3" w:rsidP="008E26E8">
            <w:pPr>
              <w:tabs>
                <w:tab w:val="left" w:pos="1178"/>
                <w:tab w:val="left" w:pos="9053"/>
              </w:tabs>
              <w:contextualSpacing/>
              <w:jc w:val="center"/>
              <w:rPr>
                <w:lang w:val="en-US"/>
              </w:rPr>
            </w:pPr>
            <w:r w:rsidRPr="00625E09">
              <w:t>2014 год</w:t>
            </w:r>
          </w:p>
        </w:tc>
        <w:tc>
          <w:tcPr>
            <w:tcW w:w="732" w:type="pct"/>
          </w:tcPr>
          <w:p w:rsidR="006A33C3" w:rsidRPr="00625E09" w:rsidRDefault="006A33C3" w:rsidP="008E26E8">
            <w:pPr>
              <w:tabs>
                <w:tab w:val="left" w:pos="1178"/>
                <w:tab w:val="left" w:pos="9053"/>
              </w:tabs>
              <w:contextualSpacing/>
              <w:jc w:val="center"/>
              <w:rPr>
                <w:lang w:val="en-US"/>
              </w:rPr>
            </w:pPr>
            <w:r w:rsidRPr="00625E09">
              <w:t>2015 год</w:t>
            </w:r>
          </w:p>
        </w:tc>
        <w:tc>
          <w:tcPr>
            <w:tcW w:w="732" w:type="pct"/>
          </w:tcPr>
          <w:p w:rsidR="006A33C3" w:rsidRPr="00625E09" w:rsidRDefault="006A33C3" w:rsidP="008E26E8">
            <w:pPr>
              <w:tabs>
                <w:tab w:val="left" w:pos="1178"/>
                <w:tab w:val="left" w:pos="9053"/>
              </w:tabs>
              <w:contextualSpacing/>
              <w:jc w:val="center"/>
            </w:pPr>
            <w:r w:rsidRPr="00625E09">
              <w:t>4 кв</w:t>
            </w:r>
            <w:r w:rsidR="003C263D" w:rsidRPr="00625E09">
              <w:t>.</w:t>
            </w:r>
            <w:r w:rsidRPr="00625E09">
              <w:t xml:space="preserve"> 2014 года</w:t>
            </w:r>
          </w:p>
        </w:tc>
        <w:tc>
          <w:tcPr>
            <w:tcW w:w="731" w:type="pct"/>
          </w:tcPr>
          <w:p w:rsidR="006A33C3" w:rsidRPr="00625E09" w:rsidRDefault="006A33C3" w:rsidP="008E26E8">
            <w:pPr>
              <w:tabs>
                <w:tab w:val="left" w:pos="1178"/>
                <w:tab w:val="left" w:pos="9053"/>
              </w:tabs>
              <w:contextualSpacing/>
              <w:jc w:val="center"/>
            </w:pPr>
            <w:r w:rsidRPr="00625E09">
              <w:t>4 кв</w:t>
            </w:r>
            <w:r w:rsidR="003C263D" w:rsidRPr="00625E09">
              <w:t>.</w:t>
            </w:r>
            <w:r w:rsidRPr="00625E09">
              <w:t xml:space="preserve"> 2015 года</w:t>
            </w:r>
          </w:p>
        </w:tc>
      </w:tr>
      <w:tr w:rsidR="006A33C3" w:rsidRPr="00625E09" w:rsidTr="008E26E8">
        <w:tc>
          <w:tcPr>
            <w:tcW w:w="2073" w:type="pct"/>
          </w:tcPr>
          <w:p w:rsidR="006A33C3" w:rsidRPr="00625E09" w:rsidRDefault="006A33C3" w:rsidP="008E26E8">
            <w:pPr>
              <w:tabs>
                <w:tab w:val="left" w:pos="1178"/>
                <w:tab w:val="left" w:pos="9053"/>
              </w:tabs>
              <w:contextualSpacing/>
              <w:jc w:val="both"/>
            </w:pPr>
            <w:r w:rsidRPr="00625E09">
              <w:t>Количество проверок, связанных с исполнением полномочия</w:t>
            </w:r>
          </w:p>
        </w:tc>
        <w:tc>
          <w:tcPr>
            <w:tcW w:w="732" w:type="pct"/>
            <w:vAlign w:val="center"/>
          </w:tcPr>
          <w:p w:rsidR="006A33C3" w:rsidRPr="00625E09" w:rsidRDefault="006A33C3" w:rsidP="008E26E8">
            <w:pPr>
              <w:tabs>
                <w:tab w:val="left" w:pos="1178"/>
                <w:tab w:val="left" w:pos="9053"/>
              </w:tabs>
              <w:ind w:firstLine="567"/>
              <w:contextualSpacing/>
              <w:jc w:val="center"/>
            </w:pPr>
            <w:r w:rsidRPr="00625E09">
              <w:t>0</w:t>
            </w:r>
          </w:p>
        </w:tc>
        <w:tc>
          <w:tcPr>
            <w:tcW w:w="732" w:type="pct"/>
            <w:vAlign w:val="center"/>
          </w:tcPr>
          <w:p w:rsidR="006A33C3" w:rsidRPr="00625E09" w:rsidRDefault="006A33C3" w:rsidP="008E26E8">
            <w:pPr>
              <w:tabs>
                <w:tab w:val="left" w:pos="1178"/>
                <w:tab w:val="left" w:pos="9053"/>
              </w:tabs>
              <w:ind w:firstLine="567"/>
              <w:contextualSpacing/>
              <w:jc w:val="center"/>
            </w:pPr>
            <w:r w:rsidRPr="00625E09">
              <w:t>0</w:t>
            </w:r>
          </w:p>
        </w:tc>
        <w:tc>
          <w:tcPr>
            <w:tcW w:w="732" w:type="pct"/>
            <w:vAlign w:val="center"/>
          </w:tcPr>
          <w:p w:rsidR="006A33C3" w:rsidRPr="00625E09" w:rsidRDefault="006A33C3" w:rsidP="008E26E8">
            <w:pPr>
              <w:tabs>
                <w:tab w:val="left" w:pos="1178"/>
                <w:tab w:val="left" w:pos="9053"/>
              </w:tabs>
              <w:ind w:firstLine="567"/>
              <w:contextualSpacing/>
              <w:jc w:val="center"/>
            </w:pPr>
            <w:r w:rsidRPr="00625E09">
              <w:t>0</w:t>
            </w:r>
          </w:p>
        </w:tc>
        <w:tc>
          <w:tcPr>
            <w:tcW w:w="731" w:type="pct"/>
            <w:vAlign w:val="center"/>
          </w:tcPr>
          <w:p w:rsidR="006A33C3" w:rsidRPr="00625E09" w:rsidRDefault="006A33C3" w:rsidP="008E26E8">
            <w:pPr>
              <w:tabs>
                <w:tab w:val="left" w:pos="1178"/>
                <w:tab w:val="left" w:pos="9053"/>
              </w:tabs>
              <w:ind w:firstLine="567"/>
              <w:contextualSpacing/>
              <w:jc w:val="center"/>
            </w:pPr>
            <w:r w:rsidRPr="00625E09">
              <w:t>0</w:t>
            </w:r>
          </w:p>
        </w:tc>
      </w:tr>
      <w:tr w:rsidR="006A33C3" w:rsidRPr="00625E09" w:rsidTr="008E26E8">
        <w:tc>
          <w:tcPr>
            <w:tcW w:w="2073" w:type="pct"/>
          </w:tcPr>
          <w:p w:rsidR="006A33C3" w:rsidRPr="00625E09" w:rsidRDefault="006A33C3" w:rsidP="008E26E8">
            <w:pPr>
              <w:tabs>
                <w:tab w:val="left" w:pos="1178"/>
                <w:tab w:val="left" w:pos="9053"/>
              </w:tabs>
              <w:contextualSpacing/>
              <w:jc w:val="both"/>
            </w:pPr>
            <w:r w:rsidRPr="00625E09">
              <w:t>Количество мероприятий систематического наблюдения, связанных с исполнением полномочия</w:t>
            </w:r>
          </w:p>
        </w:tc>
        <w:tc>
          <w:tcPr>
            <w:tcW w:w="732" w:type="pct"/>
            <w:vAlign w:val="center"/>
          </w:tcPr>
          <w:p w:rsidR="006A33C3" w:rsidRPr="00625E09" w:rsidRDefault="006A33C3" w:rsidP="008E26E8">
            <w:pPr>
              <w:tabs>
                <w:tab w:val="left" w:pos="1178"/>
                <w:tab w:val="left" w:pos="9053"/>
              </w:tabs>
              <w:ind w:firstLine="567"/>
              <w:contextualSpacing/>
              <w:jc w:val="center"/>
              <w:rPr>
                <w:lang w:val="en-US"/>
              </w:rPr>
            </w:pPr>
            <w:r w:rsidRPr="00625E09">
              <w:rPr>
                <w:lang w:val="en-US"/>
              </w:rPr>
              <w:t>0</w:t>
            </w:r>
          </w:p>
        </w:tc>
        <w:tc>
          <w:tcPr>
            <w:tcW w:w="732" w:type="pct"/>
            <w:vAlign w:val="center"/>
          </w:tcPr>
          <w:p w:rsidR="006A33C3" w:rsidRPr="00625E09" w:rsidRDefault="006A33C3" w:rsidP="008E26E8">
            <w:pPr>
              <w:tabs>
                <w:tab w:val="left" w:pos="1178"/>
                <w:tab w:val="left" w:pos="9053"/>
              </w:tabs>
              <w:ind w:firstLine="567"/>
              <w:contextualSpacing/>
              <w:jc w:val="center"/>
              <w:rPr>
                <w:lang w:val="en-US"/>
              </w:rPr>
            </w:pPr>
            <w:r w:rsidRPr="00625E09">
              <w:rPr>
                <w:lang w:val="en-US"/>
              </w:rPr>
              <w:t>0</w:t>
            </w:r>
          </w:p>
        </w:tc>
        <w:tc>
          <w:tcPr>
            <w:tcW w:w="732" w:type="pct"/>
            <w:vAlign w:val="center"/>
          </w:tcPr>
          <w:p w:rsidR="006A33C3" w:rsidRPr="00625E09" w:rsidRDefault="006A33C3" w:rsidP="008E26E8">
            <w:pPr>
              <w:tabs>
                <w:tab w:val="left" w:pos="1178"/>
                <w:tab w:val="left" w:pos="9053"/>
              </w:tabs>
              <w:ind w:firstLine="567"/>
              <w:contextualSpacing/>
              <w:jc w:val="center"/>
              <w:rPr>
                <w:lang w:val="en-US"/>
              </w:rPr>
            </w:pPr>
            <w:r w:rsidRPr="00625E09">
              <w:rPr>
                <w:lang w:val="en-US"/>
              </w:rPr>
              <w:t>0</w:t>
            </w:r>
          </w:p>
        </w:tc>
        <w:tc>
          <w:tcPr>
            <w:tcW w:w="731" w:type="pct"/>
            <w:vAlign w:val="center"/>
          </w:tcPr>
          <w:p w:rsidR="006A33C3" w:rsidRPr="00625E09" w:rsidRDefault="006A33C3" w:rsidP="008E26E8">
            <w:pPr>
              <w:tabs>
                <w:tab w:val="left" w:pos="1178"/>
                <w:tab w:val="left" w:pos="9053"/>
              </w:tabs>
              <w:ind w:firstLine="567"/>
              <w:contextualSpacing/>
              <w:jc w:val="center"/>
              <w:rPr>
                <w:lang w:val="en-US"/>
              </w:rPr>
            </w:pPr>
            <w:r w:rsidRPr="00625E09">
              <w:rPr>
                <w:lang w:val="en-US"/>
              </w:rPr>
              <w:t>0</w:t>
            </w:r>
          </w:p>
        </w:tc>
      </w:tr>
    </w:tbl>
    <w:p w:rsidR="006A33C3" w:rsidRPr="00625E09" w:rsidRDefault="006A33C3" w:rsidP="006A33C3">
      <w:pPr>
        <w:tabs>
          <w:tab w:val="left" w:pos="1178"/>
          <w:tab w:val="left" w:pos="9053"/>
        </w:tabs>
        <w:ind w:firstLine="567"/>
        <w:contextualSpacing/>
        <w:jc w:val="both"/>
        <w:rPr>
          <w:sz w:val="28"/>
          <w:szCs w:val="28"/>
        </w:rPr>
      </w:pPr>
    </w:p>
    <w:p w:rsidR="006A33C3" w:rsidRPr="00625E09" w:rsidRDefault="006A33C3" w:rsidP="006A33C3">
      <w:pPr>
        <w:tabs>
          <w:tab w:val="left" w:pos="1178"/>
          <w:tab w:val="left" w:pos="9053"/>
        </w:tabs>
        <w:ind w:firstLine="567"/>
        <w:contextualSpacing/>
        <w:jc w:val="both"/>
        <w:rPr>
          <w:sz w:val="28"/>
          <w:szCs w:val="28"/>
        </w:rPr>
      </w:pPr>
      <w:r w:rsidRPr="00625E09">
        <w:rPr>
          <w:sz w:val="28"/>
          <w:szCs w:val="28"/>
        </w:rPr>
        <w:noBreakHyphen/>
        <w:t xml:space="preserve"> Средняя нагрузка на сотрудника – 2,4 проверки. </w:t>
      </w:r>
    </w:p>
    <w:p w:rsidR="006A33C3" w:rsidRPr="00625E09" w:rsidRDefault="006A33C3" w:rsidP="006A33C3">
      <w:pPr>
        <w:tabs>
          <w:tab w:val="left" w:pos="1178"/>
          <w:tab w:val="left" w:pos="9053"/>
        </w:tabs>
        <w:ind w:firstLine="567"/>
        <w:contextualSpacing/>
        <w:jc w:val="both"/>
        <w:rPr>
          <w:sz w:val="28"/>
          <w:szCs w:val="28"/>
        </w:rPr>
      </w:pPr>
      <w:r w:rsidRPr="00625E09">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6A33C3" w:rsidRPr="00625E09" w:rsidRDefault="006A33C3" w:rsidP="006A33C3">
      <w:pPr>
        <w:tabs>
          <w:tab w:val="left" w:pos="1178"/>
          <w:tab w:val="left" w:pos="9053"/>
        </w:tabs>
        <w:ind w:firstLine="567"/>
        <w:contextualSpacing/>
        <w:jc w:val="both"/>
        <w:rPr>
          <w:sz w:val="28"/>
          <w:szCs w:val="28"/>
        </w:rPr>
      </w:pPr>
      <w:r w:rsidRPr="00625E09">
        <w:rPr>
          <w:sz w:val="28"/>
          <w:szCs w:val="28"/>
        </w:rPr>
        <w:t>Предложения по повышению эффективности исполнения полномочия отсутствуют.</w:t>
      </w:r>
    </w:p>
    <w:p w:rsidR="006A33C3" w:rsidRPr="00625E09" w:rsidRDefault="006A33C3" w:rsidP="006A33C3">
      <w:pPr>
        <w:tabs>
          <w:tab w:val="left" w:pos="1178"/>
          <w:tab w:val="left" w:pos="9053"/>
        </w:tabs>
        <w:ind w:firstLine="567"/>
        <w:contextualSpacing/>
        <w:jc w:val="both"/>
        <w:rPr>
          <w:sz w:val="28"/>
          <w:szCs w:val="28"/>
        </w:rPr>
      </w:pPr>
      <w:r w:rsidRPr="00625E09">
        <w:rPr>
          <w:sz w:val="28"/>
          <w:szCs w:val="28"/>
        </w:rPr>
        <w:t>Проблемы при исполнении полномочия в отчетном периоде не выявлены.</w:t>
      </w:r>
    </w:p>
    <w:p w:rsidR="006A33C3" w:rsidRPr="00625E09" w:rsidRDefault="006A33C3" w:rsidP="006A33C3">
      <w:pPr>
        <w:tabs>
          <w:tab w:val="left" w:pos="1178"/>
          <w:tab w:val="left" w:pos="9053"/>
        </w:tabs>
        <w:ind w:firstLine="567"/>
        <w:contextualSpacing/>
        <w:jc w:val="both"/>
        <w:rPr>
          <w:bCs/>
          <w:sz w:val="28"/>
          <w:szCs w:val="28"/>
        </w:rPr>
      </w:pPr>
      <w:r w:rsidRPr="00625E09">
        <w:rPr>
          <w:sz w:val="28"/>
          <w:szCs w:val="28"/>
        </w:rPr>
        <w:t>Сведения по осуществлению мероприятий государственного контроля (надзора) в отчетном периоде:</w:t>
      </w:r>
    </w:p>
    <w:p w:rsidR="006A33C3" w:rsidRPr="00625E09" w:rsidRDefault="006A33C3" w:rsidP="006A33C3">
      <w:pPr>
        <w:tabs>
          <w:tab w:val="left" w:pos="1178"/>
          <w:tab w:val="left" w:pos="9053"/>
        </w:tabs>
        <w:ind w:firstLine="567"/>
        <w:contextualSpacing/>
        <w:jc w:val="both"/>
        <w:rPr>
          <w:sz w:val="28"/>
          <w:szCs w:val="28"/>
        </w:rPr>
      </w:pPr>
      <w:r w:rsidRPr="00625E09">
        <w:rPr>
          <w:sz w:val="28"/>
          <w:szCs w:val="28"/>
        </w:rPr>
        <w:noBreakHyphen/>
        <w:t> количество запланированных мероприятий – 17, все плановые мероприятия проведены в установленные сроки;</w:t>
      </w:r>
    </w:p>
    <w:p w:rsidR="006A33C3" w:rsidRPr="00625E09" w:rsidRDefault="006A33C3" w:rsidP="006A33C3">
      <w:pPr>
        <w:tabs>
          <w:tab w:val="left" w:pos="1178"/>
          <w:tab w:val="left" w:pos="9053"/>
        </w:tabs>
        <w:ind w:firstLine="567"/>
        <w:contextualSpacing/>
        <w:jc w:val="both"/>
        <w:rPr>
          <w:sz w:val="28"/>
          <w:szCs w:val="28"/>
        </w:rPr>
      </w:pPr>
      <w:r w:rsidRPr="00625E09">
        <w:rPr>
          <w:sz w:val="28"/>
          <w:szCs w:val="28"/>
        </w:rPr>
        <w:noBreakHyphen/>
        <w:t> отмен плановых мероприятий нет;</w:t>
      </w:r>
    </w:p>
    <w:p w:rsidR="006A33C3" w:rsidRPr="00625E09" w:rsidRDefault="006A33C3" w:rsidP="006A33C3">
      <w:pPr>
        <w:tabs>
          <w:tab w:val="left" w:pos="1178"/>
          <w:tab w:val="left" w:pos="9053"/>
        </w:tabs>
        <w:ind w:firstLine="567"/>
        <w:contextualSpacing/>
        <w:jc w:val="both"/>
        <w:rPr>
          <w:sz w:val="28"/>
          <w:szCs w:val="28"/>
        </w:rPr>
      </w:pPr>
      <w:r w:rsidRPr="00625E09">
        <w:rPr>
          <w:sz w:val="28"/>
          <w:szCs w:val="28"/>
        </w:rPr>
        <w:noBreakHyphen/>
        <w:t> эксперты к проведению мероприятий по контролю не привлекались.</w:t>
      </w:r>
    </w:p>
    <w:p w:rsidR="006A33C3" w:rsidRPr="00625E09" w:rsidRDefault="006A33C3" w:rsidP="006A33C3">
      <w:pPr>
        <w:tabs>
          <w:tab w:val="left" w:pos="1178"/>
          <w:tab w:val="left" w:pos="9053"/>
        </w:tabs>
        <w:ind w:firstLine="567"/>
        <w:contextualSpacing/>
        <w:jc w:val="both"/>
        <w:rPr>
          <w:bCs/>
          <w:sz w:val="28"/>
          <w:szCs w:val="28"/>
        </w:rPr>
      </w:pPr>
    </w:p>
    <w:p w:rsidR="006A33C3" w:rsidRPr="00625E09" w:rsidRDefault="006A33C3" w:rsidP="006A33C3">
      <w:pPr>
        <w:tabs>
          <w:tab w:val="left" w:pos="1178"/>
          <w:tab w:val="left" w:pos="9053"/>
        </w:tabs>
        <w:ind w:firstLine="567"/>
        <w:contextualSpacing/>
        <w:jc w:val="right"/>
        <w:rPr>
          <w:bCs/>
          <w:sz w:val="28"/>
          <w:szCs w:val="28"/>
        </w:rPr>
      </w:pPr>
    </w:p>
    <w:p w:rsidR="006A33C3" w:rsidRPr="00625E09" w:rsidRDefault="006A33C3" w:rsidP="006A33C3">
      <w:pPr>
        <w:tabs>
          <w:tab w:val="left" w:pos="1178"/>
          <w:tab w:val="left" w:pos="9053"/>
        </w:tabs>
        <w:ind w:firstLine="567"/>
        <w:contextualSpacing/>
        <w:jc w:val="right"/>
        <w:rPr>
          <w:bCs/>
          <w:sz w:val="28"/>
          <w:szCs w:val="28"/>
          <w:lang w:val="en-US"/>
        </w:rPr>
      </w:pPr>
      <w:r w:rsidRPr="00625E09">
        <w:rPr>
          <w:bCs/>
          <w:sz w:val="28"/>
          <w:szCs w:val="28"/>
        </w:rPr>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6A33C3" w:rsidRPr="00625E09" w:rsidTr="008E26E8">
        <w:trPr>
          <w:cantSplit/>
          <w:trHeight w:val="265"/>
          <w:tblHeader/>
        </w:trPr>
        <w:tc>
          <w:tcPr>
            <w:tcW w:w="2918" w:type="pct"/>
            <w:shd w:val="clear" w:color="auto" w:fill="auto"/>
            <w:vAlign w:val="center"/>
          </w:tcPr>
          <w:p w:rsidR="006A33C3" w:rsidRPr="00625E09" w:rsidRDefault="006A33C3" w:rsidP="008E26E8">
            <w:pPr>
              <w:contextualSpacing/>
              <w:jc w:val="center"/>
              <w:rPr>
                <w:rFonts w:eastAsia="Calibri"/>
                <w:b/>
              </w:rPr>
            </w:pPr>
            <w:r w:rsidRPr="00625E09">
              <w:rPr>
                <w:rFonts w:eastAsia="Calibri"/>
                <w:b/>
              </w:rPr>
              <w:t>Показатель</w:t>
            </w:r>
          </w:p>
        </w:tc>
        <w:tc>
          <w:tcPr>
            <w:tcW w:w="669" w:type="pct"/>
            <w:shd w:val="clear" w:color="auto" w:fill="auto"/>
            <w:vAlign w:val="center"/>
          </w:tcPr>
          <w:p w:rsidR="006A33C3" w:rsidRPr="00625E09" w:rsidRDefault="006A33C3" w:rsidP="008E26E8">
            <w:pPr>
              <w:contextualSpacing/>
              <w:jc w:val="center"/>
              <w:rPr>
                <w:rFonts w:eastAsia="Calibri"/>
                <w:b/>
              </w:rPr>
            </w:pPr>
            <w:r w:rsidRPr="00625E09">
              <w:rPr>
                <w:rFonts w:eastAsia="Calibri"/>
                <w:b/>
              </w:rPr>
              <w:t xml:space="preserve">по состоянию на </w:t>
            </w:r>
            <w:r w:rsidRPr="00625E09">
              <w:rPr>
                <w:rFonts w:eastAsia="Calibri"/>
                <w:b/>
                <w:lang w:val="en-US"/>
              </w:rPr>
              <w:t>31</w:t>
            </w:r>
            <w:r w:rsidRPr="00625E09">
              <w:rPr>
                <w:rFonts w:eastAsia="Calibri"/>
                <w:b/>
              </w:rPr>
              <w:t>.</w:t>
            </w:r>
            <w:r w:rsidRPr="00625E09">
              <w:rPr>
                <w:rFonts w:eastAsia="Calibri"/>
                <w:b/>
                <w:lang w:val="en-US"/>
              </w:rPr>
              <w:t>12</w:t>
            </w:r>
            <w:r w:rsidRPr="00625E09">
              <w:rPr>
                <w:rFonts w:eastAsia="Calibri"/>
                <w:b/>
              </w:rPr>
              <w:t>.2014</w:t>
            </w:r>
          </w:p>
        </w:tc>
        <w:tc>
          <w:tcPr>
            <w:tcW w:w="669" w:type="pct"/>
            <w:shd w:val="clear" w:color="auto" w:fill="auto"/>
            <w:vAlign w:val="center"/>
          </w:tcPr>
          <w:p w:rsidR="006A33C3" w:rsidRPr="00625E09" w:rsidRDefault="006A33C3" w:rsidP="008E26E8">
            <w:pPr>
              <w:contextualSpacing/>
              <w:jc w:val="center"/>
              <w:rPr>
                <w:rFonts w:eastAsia="Calibri"/>
                <w:b/>
              </w:rPr>
            </w:pPr>
            <w:r w:rsidRPr="00625E09">
              <w:rPr>
                <w:rFonts w:eastAsia="Calibri"/>
                <w:b/>
              </w:rPr>
              <w:t xml:space="preserve">по состоянию на </w:t>
            </w:r>
            <w:r w:rsidRPr="00625E09">
              <w:rPr>
                <w:rFonts w:eastAsia="Calibri"/>
                <w:b/>
                <w:lang w:val="en-US"/>
              </w:rPr>
              <w:t>31</w:t>
            </w:r>
            <w:r w:rsidRPr="00625E09">
              <w:rPr>
                <w:rFonts w:eastAsia="Calibri"/>
                <w:b/>
              </w:rPr>
              <w:t>.</w:t>
            </w:r>
            <w:r w:rsidRPr="00625E09">
              <w:rPr>
                <w:rFonts w:eastAsia="Calibri"/>
                <w:b/>
                <w:lang w:val="en-US"/>
              </w:rPr>
              <w:t>12</w:t>
            </w:r>
            <w:r w:rsidRPr="00625E09">
              <w:rPr>
                <w:rFonts w:eastAsia="Calibri"/>
                <w:b/>
              </w:rPr>
              <w:t>.2015</w:t>
            </w:r>
          </w:p>
        </w:tc>
        <w:tc>
          <w:tcPr>
            <w:tcW w:w="744" w:type="pct"/>
            <w:vAlign w:val="center"/>
          </w:tcPr>
          <w:p w:rsidR="006A33C3" w:rsidRPr="00625E09" w:rsidRDefault="006A33C3" w:rsidP="008E26E8">
            <w:pPr>
              <w:contextualSpacing/>
              <w:jc w:val="center"/>
              <w:rPr>
                <w:rFonts w:eastAsia="Calibri"/>
                <w:b/>
              </w:rPr>
            </w:pPr>
            <w:r w:rsidRPr="00625E09">
              <w:rPr>
                <w:rFonts w:eastAsia="Calibri"/>
                <w:b/>
              </w:rPr>
              <w:t xml:space="preserve">отклонение, </w:t>
            </w:r>
          </w:p>
          <w:p w:rsidR="006A33C3" w:rsidRPr="00625E09" w:rsidRDefault="006A33C3" w:rsidP="008E26E8">
            <w:pPr>
              <w:contextualSpacing/>
              <w:jc w:val="center"/>
              <w:rPr>
                <w:rFonts w:eastAsia="Calibri"/>
                <w:b/>
              </w:rPr>
            </w:pPr>
            <w:r w:rsidRPr="00625E09">
              <w:rPr>
                <w:rFonts w:eastAsia="Calibri"/>
                <w:b/>
              </w:rPr>
              <w:t>%</w:t>
            </w:r>
          </w:p>
        </w:tc>
      </w:tr>
      <w:tr w:rsidR="006A33C3" w:rsidRPr="00625E09" w:rsidTr="008E26E8">
        <w:trPr>
          <w:cantSplit/>
        </w:trPr>
        <w:tc>
          <w:tcPr>
            <w:tcW w:w="2918" w:type="pct"/>
            <w:shd w:val="clear" w:color="auto" w:fill="auto"/>
            <w:vAlign w:val="center"/>
          </w:tcPr>
          <w:p w:rsidR="006A33C3" w:rsidRPr="00625E09" w:rsidRDefault="006A33C3" w:rsidP="008E26E8">
            <w:pPr>
              <w:contextualSpacing/>
              <w:jc w:val="center"/>
              <w:rPr>
                <w:rFonts w:eastAsia="Calibri"/>
                <w:b/>
              </w:rPr>
            </w:pPr>
            <w:r w:rsidRPr="00625E09">
              <w:rPr>
                <w:rFonts w:eastAsia="Calibri"/>
                <w:b/>
              </w:rPr>
              <w:t>Субъекты (объекты) надзора в сфере связи</w:t>
            </w:r>
          </w:p>
          <w:p w:rsidR="006A33C3" w:rsidRPr="00625E09" w:rsidRDefault="006A33C3" w:rsidP="008E26E8">
            <w:pPr>
              <w:contextualSpacing/>
              <w:jc w:val="center"/>
              <w:rPr>
                <w:rFonts w:eastAsia="Calibri"/>
                <w:b/>
              </w:rPr>
            </w:pPr>
          </w:p>
        </w:tc>
        <w:tc>
          <w:tcPr>
            <w:tcW w:w="669" w:type="pct"/>
            <w:shd w:val="clear" w:color="auto" w:fill="auto"/>
            <w:vAlign w:val="center"/>
          </w:tcPr>
          <w:p w:rsidR="006A33C3" w:rsidRPr="00625E09" w:rsidRDefault="006A33C3" w:rsidP="008E26E8">
            <w:pPr>
              <w:contextualSpacing/>
              <w:jc w:val="center"/>
              <w:rPr>
                <w:rFonts w:eastAsia="Calibri"/>
                <w:b/>
                <w:i/>
              </w:rPr>
            </w:pPr>
          </w:p>
        </w:tc>
        <w:tc>
          <w:tcPr>
            <w:tcW w:w="669" w:type="pct"/>
            <w:shd w:val="clear" w:color="auto" w:fill="auto"/>
            <w:vAlign w:val="center"/>
          </w:tcPr>
          <w:p w:rsidR="006A33C3" w:rsidRPr="00625E09" w:rsidRDefault="006A33C3" w:rsidP="008E26E8">
            <w:pPr>
              <w:contextualSpacing/>
              <w:jc w:val="center"/>
              <w:rPr>
                <w:rFonts w:eastAsia="Calibri"/>
                <w:b/>
                <w:i/>
              </w:rPr>
            </w:pPr>
          </w:p>
        </w:tc>
        <w:tc>
          <w:tcPr>
            <w:tcW w:w="744" w:type="pct"/>
            <w:vAlign w:val="center"/>
          </w:tcPr>
          <w:p w:rsidR="006A33C3" w:rsidRPr="00625E09" w:rsidRDefault="006A33C3" w:rsidP="008E26E8">
            <w:pPr>
              <w:contextualSpacing/>
              <w:jc w:val="center"/>
              <w:rPr>
                <w:rFonts w:eastAsia="Calibri"/>
                <w:b/>
                <w:i/>
              </w:rPr>
            </w:pPr>
          </w:p>
        </w:tc>
      </w:tr>
      <w:tr w:rsidR="006A33C3" w:rsidRPr="00625E09" w:rsidTr="008E26E8">
        <w:trPr>
          <w:cantSplit/>
        </w:trPr>
        <w:tc>
          <w:tcPr>
            <w:tcW w:w="2918" w:type="pct"/>
            <w:shd w:val="clear" w:color="auto" w:fill="auto"/>
            <w:vAlign w:val="center"/>
          </w:tcPr>
          <w:p w:rsidR="006A33C3" w:rsidRPr="00625E09" w:rsidRDefault="006A33C3" w:rsidP="008E26E8">
            <w:pPr>
              <w:contextualSpacing/>
            </w:pPr>
            <w:r w:rsidRPr="00625E09">
              <w:rPr>
                <w:rFonts w:eastAsia="Calibri"/>
              </w:rPr>
              <w:t xml:space="preserve">ЮЛ и ИП, </w:t>
            </w:r>
            <w:r w:rsidRPr="00625E09">
              <w:t>владеющие лицензией (лицензиями) на оказание услуг связи, в том числе:</w:t>
            </w:r>
          </w:p>
          <w:p w:rsidR="006A33C3" w:rsidRPr="00625E09" w:rsidRDefault="006A33C3" w:rsidP="008E26E8">
            <w:pPr>
              <w:contextualSpacing/>
              <w:rPr>
                <w:rFonts w:eastAsia="Calibri"/>
              </w:rPr>
            </w:pPr>
          </w:p>
        </w:tc>
        <w:tc>
          <w:tcPr>
            <w:tcW w:w="669" w:type="pct"/>
            <w:shd w:val="clear" w:color="auto" w:fill="auto"/>
            <w:vAlign w:val="center"/>
          </w:tcPr>
          <w:p w:rsidR="006A33C3" w:rsidRPr="00625E09" w:rsidRDefault="006A33C3" w:rsidP="008E26E8">
            <w:pPr>
              <w:contextualSpacing/>
              <w:jc w:val="center"/>
              <w:rPr>
                <w:rFonts w:eastAsia="Calibri"/>
                <w:i/>
              </w:rPr>
            </w:pPr>
            <w:r w:rsidRPr="00625E09">
              <w:rPr>
                <w:rFonts w:eastAsia="Calibri"/>
                <w:i/>
              </w:rPr>
              <w:t>3394</w:t>
            </w:r>
          </w:p>
        </w:tc>
        <w:tc>
          <w:tcPr>
            <w:tcW w:w="669" w:type="pct"/>
            <w:shd w:val="clear" w:color="auto" w:fill="auto"/>
            <w:vAlign w:val="center"/>
          </w:tcPr>
          <w:p w:rsidR="006A33C3" w:rsidRPr="00625E09" w:rsidRDefault="006A33C3" w:rsidP="008E26E8">
            <w:pPr>
              <w:contextualSpacing/>
              <w:jc w:val="center"/>
              <w:rPr>
                <w:rFonts w:eastAsia="Calibri"/>
                <w:i/>
              </w:rPr>
            </w:pPr>
            <w:r w:rsidRPr="00625E09">
              <w:rPr>
                <w:rFonts w:eastAsia="Calibri"/>
                <w:i/>
              </w:rPr>
              <w:t>3667</w:t>
            </w:r>
          </w:p>
        </w:tc>
        <w:tc>
          <w:tcPr>
            <w:tcW w:w="744" w:type="pct"/>
            <w:vAlign w:val="center"/>
          </w:tcPr>
          <w:p w:rsidR="006A33C3" w:rsidRPr="00625E09" w:rsidRDefault="006A33C3" w:rsidP="008E26E8">
            <w:pPr>
              <w:contextualSpacing/>
              <w:jc w:val="center"/>
              <w:rPr>
                <w:rFonts w:eastAsia="Calibri"/>
                <w:i/>
              </w:rPr>
            </w:pPr>
            <w:r w:rsidRPr="00625E09">
              <w:rPr>
                <w:rFonts w:eastAsia="Calibri"/>
                <w:i/>
              </w:rPr>
              <w:t>8</w:t>
            </w:r>
          </w:p>
        </w:tc>
      </w:tr>
      <w:tr w:rsidR="006A33C3" w:rsidRPr="00625E09" w:rsidTr="008E26E8">
        <w:trPr>
          <w:cantSplit/>
        </w:trPr>
        <w:tc>
          <w:tcPr>
            <w:tcW w:w="2918" w:type="pct"/>
            <w:shd w:val="clear" w:color="auto" w:fill="auto"/>
            <w:vAlign w:val="center"/>
          </w:tcPr>
          <w:p w:rsidR="006A33C3" w:rsidRPr="00625E09" w:rsidRDefault="006A33C3" w:rsidP="008E26E8">
            <w:pPr>
              <w:tabs>
                <w:tab w:val="left" w:pos="4350"/>
              </w:tabs>
              <w:contextualSpacing/>
              <w:jc w:val="center"/>
              <w:rPr>
                <w:i/>
              </w:rPr>
            </w:pPr>
            <w:r w:rsidRPr="00625E09">
              <w:rPr>
                <w:rFonts w:eastAsia="Calibri"/>
                <w:i/>
              </w:rPr>
              <w:t xml:space="preserve">ЮЛ и ИП, </w:t>
            </w:r>
            <w:r w:rsidRPr="00625E09">
              <w:rPr>
                <w:i/>
              </w:rPr>
              <w:t>владеющие лицензией (лицензиями) на оказание услуг связи и оказывающие услуги связи (операторы связи – ОС)</w:t>
            </w:r>
          </w:p>
        </w:tc>
        <w:tc>
          <w:tcPr>
            <w:tcW w:w="669" w:type="pct"/>
            <w:shd w:val="clear" w:color="auto" w:fill="auto"/>
            <w:vAlign w:val="center"/>
          </w:tcPr>
          <w:p w:rsidR="006A33C3" w:rsidRPr="00625E09" w:rsidRDefault="006A33C3" w:rsidP="008E26E8">
            <w:pPr>
              <w:contextualSpacing/>
              <w:jc w:val="center"/>
              <w:rPr>
                <w:rFonts w:eastAsia="Calibri"/>
                <w:i/>
              </w:rPr>
            </w:pPr>
            <w:r w:rsidRPr="00625E09">
              <w:rPr>
                <w:rFonts w:eastAsia="Calibri"/>
                <w:i/>
              </w:rPr>
              <w:t>127</w:t>
            </w:r>
          </w:p>
        </w:tc>
        <w:tc>
          <w:tcPr>
            <w:tcW w:w="669" w:type="pct"/>
            <w:shd w:val="clear" w:color="auto" w:fill="auto"/>
            <w:vAlign w:val="center"/>
          </w:tcPr>
          <w:p w:rsidR="006A33C3" w:rsidRPr="00625E09" w:rsidRDefault="006A33C3" w:rsidP="008E26E8">
            <w:pPr>
              <w:contextualSpacing/>
              <w:jc w:val="center"/>
              <w:rPr>
                <w:rFonts w:eastAsia="Calibri"/>
                <w:i/>
              </w:rPr>
            </w:pPr>
            <w:r w:rsidRPr="00625E09">
              <w:rPr>
                <w:rFonts w:eastAsia="Calibri"/>
                <w:i/>
              </w:rPr>
              <w:t>115</w:t>
            </w:r>
          </w:p>
        </w:tc>
        <w:tc>
          <w:tcPr>
            <w:tcW w:w="744" w:type="pct"/>
            <w:vAlign w:val="center"/>
          </w:tcPr>
          <w:p w:rsidR="006A33C3" w:rsidRPr="00625E09" w:rsidRDefault="006A33C3" w:rsidP="008E26E8">
            <w:pPr>
              <w:contextualSpacing/>
              <w:jc w:val="center"/>
              <w:rPr>
                <w:rFonts w:eastAsia="Calibri"/>
                <w:i/>
              </w:rPr>
            </w:pPr>
            <w:r w:rsidRPr="00625E09">
              <w:rPr>
                <w:rFonts w:eastAsia="Calibri"/>
                <w:i/>
              </w:rPr>
              <w:t>-9,4</w:t>
            </w:r>
          </w:p>
        </w:tc>
      </w:tr>
      <w:tr w:rsidR="006A33C3" w:rsidRPr="00625E09" w:rsidTr="008E26E8">
        <w:trPr>
          <w:cantSplit/>
        </w:trPr>
        <w:tc>
          <w:tcPr>
            <w:tcW w:w="2918" w:type="pct"/>
            <w:shd w:val="clear" w:color="auto" w:fill="auto"/>
            <w:vAlign w:val="center"/>
          </w:tcPr>
          <w:p w:rsidR="006A33C3" w:rsidRPr="00625E09" w:rsidRDefault="006A33C3" w:rsidP="008E26E8">
            <w:pPr>
              <w:contextualSpacing/>
              <w:jc w:val="center"/>
              <w:rPr>
                <w:rFonts w:eastAsia="Calibri"/>
                <w:b/>
              </w:rPr>
            </w:pPr>
            <w:r w:rsidRPr="00625E09">
              <w:rPr>
                <w:rFonts w:eastAsia="Calibri"/>
                <w:b/>
              </w:rPr>
              <w:t>Предметы надзора в сфере связи</w:t>
            </w:r>
          </w:p>
        </w:tc>
        <w:tc>
          <w:tcPr>
            <w:tcW w:w="669" w:type="pct"/>
            <w:shd w:val="clear" w:color="auto" w:fill="auto"/>
            <w:vAlign w:val="center"/>
          </w:tcPr>
          <w:p w:rsidR="006A33C3" w:rsidRPr="00625E09" w:rsidRDefault="006A33C3" w:rsidP="008E26E8">
            <w:pPr>
              <w:contextualSpacing/>
              <w:jc w:val="center"/>
              <w:rPr>
                <w:rFonts w:eastAsia="Calibri"/>
                <w:b/>
                <w:i/>
              </w:rPr>
            </w:pPr>
          </w:p>
        </w:tc>
        <w:tc>
          <w:tcPr>
            <w:tcW w:w="669" w:type="pct"/>
            <w:shd w:val="clear" w:color="auto" w:fill="auto"/>
            <w:vAlign w:val="center"/>
          </w:tcPr>
          <w:p w:rsidR="006A33C3" w:rsidRPr="00625E09" w:rsidRDefault="006A33C3" w:rsidP="008E26E8">
            <w:pPr>
              <w:contextualSpacing/>
              <w:jc w:val="center"/>
              <w:rPr>
                <w:rFonts w:eastAsia="Calibri"/>
                <w:b/>
                <w:i/>
              </w:rPr>
            </w:pPr>
          </w:p>
        </w:tc>
        <w:tc>
          <w:tcPr>
            <w:tcW w:w="744" w:type="pct"/>
            <w:vAlign w:val="center"/>
          </w:tcPr>
          <w:p w:rsidR="006A33C3" w:rsidRPr="00625E09" w:rsidRDefault="006A33C3" w:rsidP="008E26E8">
            <w:pPr>
              <w:contextualSpacing/>
              <w:jc w:val="center"/>
              <w:rPr>
                <w:rFonts w:eastAsia="Calibri"/>
                <w:b/>
                <w:i/>
              </w:rPr>
            </w:pPr>
          </w:p>
        </w:tc>
      </w:tr>
      <w:tr w:rsidR="006A33C3" w:rsidRPr="00625E09" w:rsidTr="008E26E8">
        <w:trPr>
          <w:cantSplit/>
        </w:trPr>
        <w:tc>
          <w:tcPr>
            <w:tcW w:w="2918" w:type="pct"/>
            <w:shd w:val="clear" w:color="auto" w:fill="auto"/>
            <w:vAlign w:val="center"/>
          </w:tcPr>
          <w:p w:rsidR="006A33C3" w:rsidRPr="00625E09" w:rsidRDefault="006A33C3" w:rsidP="008E26E8">
            <w:pPr>
              <w:contextualSpacing/>
              <w:rPr>
                <w:rFonts w:eastAsia="Calibri"/>
              </w:rPr>
            </w:pPr>
            <w:r w:rsidRPr="00625E09">
              <w:rPr>
                <w:rFonts w:eastAsia="Calibri"/>
              </w:rPr>
              <w:t>Количество лицензий на оказание услуг связи, действие которых распространяется на территорию региона, в том числе:</w:t>
            </w:r>
          </w:p>
        </w:tc>
        <w:tc>
          <w:tcPr>
            <w:tcW w:w="669" w:type="pct"/>
            <w:shd w:val="clear" w:color="auto" w:fill="auto"/>
            <w:vAlign w:val="center"/>
          </w:tcPr>
          <w:p w:rsidR="006A33C3" w:rsidRPr="00625E09" w:rsidRDefault="006A33C3" w:rsidP="008E26E8">
            <w:pPr>
              <w:contextualSpacing/>
              <w:jc w:val="center"/>
              <w:rPr>
                <w:rFonts w:eastAsia="Calibri"/>
                <w:i/>
              </w:rPr>
            </w:pPr>
            <w:r w:rsidRPr="00625E09">
              <w:rPr>
                <w:rFonts w:eastAsia="Calibri"/>
                <w:i/>
              </w:rPr>
              <w:t>7012</w:t>
            </w:r>
          </w:p>
        </w:tc>
        <w:tc>
          <w:tcPr>
            <w:tcW w:w="669" w:type="pct"/>
            <w:shd w:val="clear" w:color="auto" w:fill="auto"/>
            <w:vAlign w:val="center"/>
          </w:tcPr>
          <w:p w:rsidR="006A33C3" w:rsidRPr="00625E09" w:rsidRDefault="006A33C3" w:rsidP="008E26E8">
            <w:pPr>
              <w:contextualSpacing/>
              <w:jc w:val="center"/>
              <w:rPr>
                <w:rFonts w:eastAsia="Calibri"/>
                <w:i/>
              </w:rPr>
            </w:pPr>
            <w:r w:rsidRPr="00625E09">
              <w:rPr>
                <w:rFonts w:eastAsia="Calibri"/>
                <w:i/>
              </w:rPr>
              <w:t>7745</w:t>
            </w:r>
          </w:p>
        </w:tc>
        <w:tc>
          <w:tcPr>
            <w:tcW w:w="744" w:type="pct"/>
            <w:vAlign w:val="center"/>
          </w:tcPr>
          <w:p w:rsidR="006A33C3" w:rsidRPr="00625E09" w:rsidRDefault="006A33C3" w:rsidP="008E26E8">
            <w:pPr>
              <w:contextualSpacing/>
              <w:jc w:val="center"/>
              <w:rPr>
                <w:rFonts w:eastAsia="Calibri"/>
                <w:i/>
              </w:rPr>
            </w:pPr>
            <w:r w:rsidRPr="00625E09">
              <w:rPr>
                <w:rFonts w:eastAsia="Calibri"/>
                <w:i/>
              </w:rPr>
              <w:t>10,4</w:t>
            </w:r>
          </w:p>
        </w:tc>
      </w:tr>
      <w:tr w:rsidR="006A33C3" w:rsidRPr="00625E09" w:rsidTr="008E26E8">
        <w:trPr>
          <w:cantSplit/>
          <w:trHeight w:val="823"/>
        </w:trPr>
        <w:tc>
          <w:tcPr>
            <w:tcW w:w="2918" w:type="pct"/>
            <w:shd w:val="clear" w:color="auto" w:fill="auto"/>
            <w:vAlign w:val="center"/>
          </w:tcPr>
          <w:p w:rsidR="006A33C3" w:rsidRPr="00625E09" w:rsidRDefault="006A33C3" w:rsidP="008E26E8">
            <w:pPr>
              <w:contextualSpacing/>
              <w:jc w:val="center"/>
              <w:rPr>
                <w:rFonts w:eastAsia="Calibri"/>
                <w:i/>
              </w:rPr>
            </w:pPr>
            <w:r w:rsidRPr="00625E09">
              <w:rPr>
                <w:rFonts w:eastAsia="Calibri"/>
                <w:i/>
              </w:rPr>
              <w:t>Количество лицензий на оказание услуг связи, принадлежащих ОС</w:t>
            </w:r>
          </w:p>
        </w:tc>
        <w:tc>
          <w:tcPr>
            <w:tcW w:w="669" w:type="pct"/>
            <w:shd w:val="clear" w:color="auto" w:fill="auto"/>
            <w:vAlign w:val="center"/>
          </w:tcPr>
          <w:p w:rsidR="006A33C3" w:rsidRPr="00625E09" w:rsidRDefault="006A33C3" w:rsidP="008E26E8">
            <w:pPr>
              <w:contextualSpacing/>
              <w:jc w:val="center"/>
              <w:rPr>
                <w:rFonts w:eastAsia="Calibri"/>
                <w:i/>
              </w:rPr>
            </w:pPr>
            <w:r w:rsidRPr="00625E09">
              <w:rPr>
                <w:rFonts w:eastAsia="Calibri"/>
                <w:i/>
              </w:rPr>
              <w:t>314</w:t>
            </w:r>
          </w:p>
        </w:tc>
        <w:tc>
          <w:tcPr>
            <w:tcW w:w="669" w:type="pct"/>
            <w:shd w:val="clear" w:color="auto" w:fill="auto"/>
            <w:vAlign w:val="center"/>
          </w:tcPr>
          <w:p w:rsidR="006A33C3" w:rsidRPr="00625E09" w:rsidRDefault="006A33C3" w:rsidP="008E26E8">
            <w:pPr>
              <w:contextualSpacing/>
              <w:jc w:val="center"/>
              <w:rPr>
                <w:rFonts w:eastAsia="Calibri"/>
                <w:i/>
              </w:rPr>
            </w:pPr>
            <w:r w:rsidRPr="00625E09">
              <w:rPr>
                <w:rFonts w:eastAsia="Calibri"/>
                <w:i/>
              </w:rPr>
              <w:t>284</w:t>
            </w:r>
          </w:p>
        </w:tc>
        <w:tc>
          <w:tcPr>
            <w:tcW w:w="744" w:type="pct"/>
            <w:vAlign w:val="center"/>
          </w:tcPr>
          <w:p w:rsidR="006A33C3" w:rsidRPr="00625E09" w:rsidRDefault="006A33C3" w:rsidP="008E26E8">
            <w:pPr>
              <w:contextualSpacing/>
              <w:jc w:val="center"/>
              <w:rPr>
                <w:rFonts w:eastAsia="Calibri"/>
                <w:i/>
              </w:rPr>
            </w:pPr>
            <w:r w:rsidRPr="00625E09">
              <w:rPr>
                <w:rFonts w:eastAsia="Calibri"/>
                <w:i/>
              </w:rPr>
              <w:t>-9,5</w:t>
            </w:r>
          </w:p>
        </w:tc>
      </w:tr>
    </w:tbl>
    <w:p w:rsidR="006A33C3" w:rsidRPr="00625E09" w:rsidRDefault="006A33C3" w:rsidP="006A33C3">
      <w:pPr>
        <w:tabs>
          <w:tab w:val="left" w:pos="1178"/>
          <w:tab w:val="left" w:pos="9053"/>
        </w:tabs>
        <w:ind w:firstLine="567"/>
        <w:contextualSpacing/>
        <w:jc w:val="both"/>
        <w:rPr>
          <w:bCs/>
          <w:sz w:val="28"/>
          <w:szCs w:val="28"/>
        </w:rPr>
      </w:pPr>
    </w:p>
    <w:p w:rsidR="006A33C3" w:rsidRPr="00625E09" w:rsidRDefault="006A33C3" w:rsidP="006A33C3">
      <w:pPr>
        <w:tabs>
          <w:tab w:val="left" w:pos="1178"/>
          <w:tab w:val="left" w:pos="9053"/>
        </w:tabs>
        <w:ind w:firstLine="567"/>
        <w:contextualSpacing/>
        <w:jc w:val="right"/>
        <w:rPr>
          <w:bCs/>
          <w:sz w:val="28"/>
          <w:szCs w:val="28"/>
        </w:rPr>
      </w:pPr>
      <w:r w:rsidRPr="00625E09">
        <w:rPr>
          <w:bCs/>
          <w:sz w:val="28"/>
          <w:szCs w:val="28"/>
        </w:rPr>
        <w:t>Таблица № 2-связь</w:t>
      </w:r>
    </w:p>
    <w:tbl>
      <w:tblPr>
        <w:tblW w:w="15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851"/>
        <w:gridCol w:w="885"/>
        <w:gridCol w:w="868"/>
        <w:gridCol w:w="869"/>
        <w:gridCol w:w="869"/>
        <w:gridCol w:w="869"/>
        <w:gridCol w:w="868"/>
        <w:gridCol w:w="868"/>
        <w:gridCol w:w="869"/>
        <w:gridCol w:w="869"/>
        <w:gridCol w:w="1701"/>
      </w:tblGrid>
      <w:tr w:rsidR="006A33C3" w:rsidRPr="00625E09" w:rsidTr="008E26E8">
        <w:trPr>
          <w:cantSplit/>
          <w:trHeight w:val="305"/>
          <w:tblHeader/>
        </w:trPr>
        <w:tc>
          <w:tcPr>
            <w:tcW w:w="5070" w:type="dxa"/>
            <w:vMerge w:val="restart"/>
            <w:shd w:val="clear" w:color="auto" w:fill="auto"/>
            <w:vAlign w:val="center"/>
          </w:tcPr>
          <w:p w:rsidR="006A33C3" w:rsidRPr="00625E09" w:rsidRDefault="006A33C3" w:rsidP="008E26E8">
            <w:pPr>
              <w:contextualSpacing/>
              <w:jc w:val="center"/>
              <w:rPr>
                <w:rFonts w:eastAsia="Calibri"/>
                <w:b/>
              </w:rPr>
            </w:pPr>
            <w:r w:rsidRPr="00625E09">
              <w:rPr>
                <w:rFonts w:eastAsia="Calibri"/>
                <w:b/>
              </w:rPr>
              <w:t>Показатель</w:t>
            </w:r>
          </w:p>
        </w:tc>
        <w:tc>
          <w:tcPr>
            <w:tcW w:w="4342" w:type="dxa"/>
            <w:gridSpan w:val="5"/>
          </w:tcPr>
          <w:p w:rsidR="006A33C3" w:rsidRPr="00625E09" w:rsidRDefault="006A33C3" w:rsidP="008E26E8">
            <w:pPr>
              <w:contextualSpacing/>
              <w:jc w:val="center"/>
              <w:rPr>
                <w:rFonts w:eastAsia="Calibri"/>
                <w:b/>
              </w:rPr>
            </w:pPr>
            <w:r w:rsidRPr="00625E09">
              <w:rPr>
                <w:rFonts w:eastAsia="Calibri"/>
                <w:b/>
              </w:rPr>
              <w:t>2014 год</w:t>
            </w:r>
          </w:p>
        </w:tc>
        <w:tc>
          <w:tcPr>
            <w:tcW w:w="4343" w:type="dxa"/>
            <w:gridSpan w:val="5"/>
          </w:tcPr>
          <w:p w:rsidR="006A33C3" w:rsidRPr="00625E09" w:rsidRDefault="006A33C3" w:rsidP="008E26E8">
            <w:pPr>
              <w:contextualSpacing/>
              <w:jc w:val="center"/>
              <w:rPr>
                <w:rFonts w:eastAsia="Calibri"/>
                <w:b/>
              </w:rPr>
            </w:pPr>
            <w:r w:rsidRPr="00625E09">
              <w:rPr>
                <w:rFonts w:eastAsia="Calibri"/>
                <w:b/>
              </w:rPr>
              <w:t>2015 год</w:t>
            </w:r>
          </w:p>
        </w:tc>
        <w:tc>
          <w:tcPr>
            <w:tcW w:w="1701" w:type="dxa"/>
            <w:vMerge w:val="restart"/>
            <w:vAlign w:val="center"/>
          </w:tcPr>
          <w:p w:rsidR="006A33C3" w:rsidRPr="00625E09" w:rsidRDefault="006A33C3" w:rsidP="008E26E8">
            <w:pPr>
              <w:contextualSpacing/>
              <w:jc w:val="center"/>
              <w:rPr>
                <w:rFonts w:eastAsia="Calibri"/>
                <w:b/>
              </w:rPr>
            </w:pPr>
            <w:r w:rsidRPr="00625E09">
              <w:rPr>
                <w:rFonts w:eastAsia="Calibri"/>
                <w:b/>
              </w:rPr>
              <w:t xml:space="preserve">Отклонение показателей за </w:t>
            </w:r>
            <w:r w:rsidRPr="00625E09">
              <w:rPr>
                <w:rFonts w:eastAsia="Calibri"/>
                <w:b/>
                <w:lang w:val="en-US"/>
              </w:rPr>
              <w:t>12</w:t>
            </w:r>
            <w:r w:rsidRPr="00625E09">
              <w:rPr>
                <w:rFonts w:eastAsia="Calibri"/>
                <w:b/>
              </w:rPr>
              <w:t xml:space="preserve"> месяцев, </w:t>
            </w:r>
          </w:p>
          <w:p w:rsidR="006A33C3" w:rsidRPr="00625E09" w:rsidRDefault="006A33C3" w:rsidP="008E26E8">
            <w:pPr>
              <w:contextualSpacing/>
              <w:jc w:val="center"/>
              <w:rPr>
                <w:rFonts w:eastAsia="Calibri"/>
                <w:b/>
              </w:rPr>
            </w:pPr>
            <w:r w:rsidRPr="00625E09">
              <w:rPr>
                <w:rFonts w:eastAsia="Calibri"/>
                <w:b/>
              </w:rPr>
              <w:t xml:space="preserve"> % </w:t>
            </w:r>
          </w:p>
        </w:tc>
      </w:tr>
      <w:tr w:rsidR="006A33C3" w:rsidRPr="00625E09" w:rsidTr="008E26E8">
        <w:trPr>
          <w:cantSplit/>
          <w:trHeight w:val="327"/>
          <w:tblHeader/>
        </w:trPr>
        <w:tc>
          <w:tcPr>
            <w:tcW w:w="5070" w:type="dxa"/>
            <w:vMerge/>
            <w:shd w:val="clear" w:color="auto" w:fill="auto"/>
            <w:vAlign w:val="center"/>
          </w:tcPr>
          <w:p w:rsidR="006A33C3" w:rsidRPr="00625E09" w:rsidRDefault="006A33C3" w:rsidP="008E26E8">
            <w:pPr>
              <w:contextualSpacing/>
              <w:jc w:val="center"/>
              <w:rPr>
                <w:rFonts w:eastAsia="Calibri"/>
                <w:b/>
              </w:rPr>
            </w:pPr>
          </w:p>
        </w:tc>
        <w:tc>
          <w:tcPr>
            <w:tcW w:w="851" w:type="dxa"/>
            <w:shd w:val="clear" w:color="auto" w:fill="auto"/>
            <w:vAlign w:val="center"/>
          </w:tcPr>
          <w:p w:rsidR="006A33C3" w:rsidRPr="00625E09" w:rsidRDefault="006A33C3" w:rsidP="008E26E8">
            <w:pPr>
              <w:contextualSpacing/>
              <w:jc w:val="center"/>
              <w:rPr>
                <w:rFonts w:eastAsia="Calibri"/>
                <w:b/>
              </w:rPr>
            </w:pPr>
            <w:r w:rsidRPr="00625E09">
              <w:rPr>
                <w:rFonts w:eastAsia="Calibri"/>
                <w:b/>
              </w:rPr>
              <w:t>1 кв.</w:t>
            </w:r>
          </w:p>
        </w:tc>
        <w:tc>
          <w:tcPr>
            <w:tcW w:w="885" w:type="dxa"/>
            <w:shd w:val="clear" w:color="auto" w:fill="auto"/>
            <w:vAlign w:val="center"/>
          </w:tcPr>
          <w:p w:rsidR="006A33C3" w:rsidRPr="00625E09" w:rsidRDefault="006A33C3" w:rsidP="008E26E8">
            <w:pPr>
              <w:contextualSpacing/>
              <w:jc w:val="center"/>
              <w:rPr>
                <w:rFonts w:eastAsia="Calibri"/>
                <w:b/>
              </w:rPr>
            </w:pPr>
            <w:r w:rsidRPr="00625E09">
              <w:rPr>
                <w:rFonts w:eastAsia="Calibri"/>
                <w:b/>
              </w:rPr>
              <w:t>2 кв.</w:t>
            </w:r>
          </w:p>
        </w:tc>
        <w:tc>
          <w:tcPr>
            <w:tcW w:w="868" w:type="dxa"/>
            <w:shd w:val="clear" w:color="auto" w:fill="auto"/>
            <w:vAlign w:val="center"/>
          </w:tcPr>
          <w:p w:rsidR="006A33C3" w:rsidRPr="00625E09" w:rsidRDefault="006A33C3" w:rsidP="008E26E8">
            <w:pPr>
              <w:contextualSpacing/>
              <w:jc w:val="center"/>
              <w:rPr>
                <w:rFonts w:eastAsia="Calibri"/>
                <w:b/>
              </w:rPr>
            </w:pPr>
            <w:r w:rsidRPr="00625E09">
              <w:rPr>
                <w:rFonts w:eastAsia="Calibri"/>
                <w:b/>
              </w:rPr>
              <w:t>3 кв.</w:t>
            </w:r>
          </w:p>
        </w:tc>
        <w:tc>
          <w:tcPr>
            <w:tcW w:w="869" w:type="dxa"/>
            <w:vAlign w:val="center"/>
          </w:tcPr>
          <w:p w:rsidR="006A33C3" w:rsidRPr="00625E09" w:rsidRDefault="006A33C3" w:rsidP="008E26E8">
            <w:pPr>
              <w:contextualSpacing/>
              <w:jc w:val="center"/>
              <w:rPr>
                <w:rFonts w:eastAsia="Calibri"/>
                <w:b/>
              </w:rPr>
            </w:pPr>
            <w:r w:rsidRPr="00625E09">
              <w:rPr>
                <w:rFonts w:eastAsia="Calibri"/>
                <w:b/>
                <w:lang w:val="en-US"/>
              </w:rPr>
              <w:t>4</w:t>
            </w:r>
            <w:r w:rsidRPr="00625E09">
              <w:rPr>
                <w:rFonts w:eastAsia="Calibri"/>
                <w:b/>
              </w:rPr>
              <w:t xml:space="preserve"> кв.</w:t>
            </w:r>
          </w:p>
        </w:tc>
        <w:tc>
          <w:tcPr>
            <w:tcW w:w="869" w:type="dxa"/>
            <w:shd w:val="clear" w:color="auto" w:fill="FBD4B4"/>
            <w:vAlign w:val="center"/>
          </w:tcPr>
          <w:p w:rsidR="006A33C3" w:rsidRPr="00625E09" w:rsidRDefault="006A33C3" w:rsidP="008E26E8">
            <w:pPr>
              <w:contextualSpacing/>
              <w:jc w:val="center"/>
              <w:rPr>
                <w:rFonts w:eastAsia="Calibri"/>
                <w:b/>
              </w:rPr>
            </w:pPr>
            <w:r w:rsidRPr="00625E09">
              <w:rPr>
                <w:rFonts w:eastAsia="Calibri"/>
                <w:b/>
                <w:lang w:val="en-US"/>
              </w:rPr>
              <w:t>12</w:t>
            </w:r>
            <w:r w:rsidRPr="00625E09">
              <w:rPr>
                <w:rFonts w:eastAsia="Calibri"/>
                <w:b/>
              </w:rPr>
              <w:t xml:space="preserve"> мес.</w:t>
            </w:r>
          </w:p>
        </w:tc>
        <w:tc>
          <w:tcPr>
            <w:tcW w:w="869" w:type="dxa"/>
            <w:shd w:val="clear" w:color="auto" w:fill="auto"/>
            <w:vAlign w:val="center"/>
          </w:tcPr>
          <w:p w:rsidR="006A33C3" w:rsidRPr="00625E09" w:rsidRDefault="006A33C3" w:rsidP="008E26E8">
            <w:pPr>
              <w:contextualSpacing/>
              <w:jc w:val="center"/>
              <w:rPr>
                <w:rFonts w:eastAsia="Calibri"/>
                <w:b/>
              </w:rPr>
            </w:pPr>
            <w:r w:rsidRPr="00625E09">
              <w:rPr>
                <w:rFonts w:eastAsia="Calibri"/>
                <w:b/>
              </w:rPr>
              <w:t>1 кв.</w:t>
            </w:r>
          </w:p>
        </w:tc>
        <w:tc>
          <w:tcPr>
            <w:tcW w:w="868" w:type="dxa"/>
            <w:shd w:val="clear" w:color="auto" w:fill="auto"/>
            <w:vAlign w:val="center"/>
          </w:tcPr>
          <w:p w:rsidR="006A33C3" w:rsidRPr="00625E09" w:rsidRDefault="006A33C3" w:rsidP="008E26E8">
            <w:pPr>
              <w:contextualSpacing/>
              <w:jc w:val="center"/>
              <w:rPr>
                <w:rFonts w:eastAsia="Calibri"/>
                <w:b/>
              </w:rPr>
            </w:pPr>
            <w:r w:rsidRPr="00625E09">
              <w:rPr>
                <w:rFonts w:eastAsia="Calibri"/>
                <w:b/>
              </w:rPr>
              <w:t>2 кв.</w:t>
            </w:r>
          </w:p>
        </w:tc>
        <w:tc>
          <w:tcPr>
            <w:tcW w:w="868" w:type="dxa"/>
            <w:shd w:val="clear" w:color="auto" w:fill="auto"/>
            <w:vAlign w:val="center"/>
          </w:tcPr>
          <w:p w:rsidR="006A33C3" w:rsidRPr="00625E09" w:rsidRDefault="006A33C3" w:rsidP="008E26E8">
            <w:pPr>
              <w:contextualSpacing/>
              <w:jc w:val="center"/>
              <w:rPr>
                <w:rFonts w:eastAsia="Calibri"/>
                <w:b/>
              </w:rPr>
            </w:pPr>
            <w:r w:rsidRPr="00625E09">
              <w:rPr>
                <w:rFonts w:eastAsia="Calibri"/>
                <w:b/>
              </w:rPr>
              <w:t>3 кв.</w:t>
            </w:r>
          </w:p>
        </w:tc>
        <w:tc>
          <w:tcPr>
            <w:tcW w:w="869" w:type="dxa"/>
            <w:vAlign w:val="center"/>
          </w:tcPr>
          <w:p w:rsidR="006A33C3" w:rsidRPr="00625E09" w:rsidRDefault="006A33C3" w:rsidP="008E26E8">
            <w:pPr>
              <w:contextualSpacing/>
              <w:jc w:val="center"/>
              <w:rPr>
                <w:rFonts w:eastAsia="Calibri"/>
                <w:b/>
              </w:rPr>
            </w:pPr>
            <w:r w:rsidRPr="00625E09">
              <w:rPr>
                <w:rFonts w:eastAsia="Calibri"/>
                <w:b/>
                <w:lang w:val="en-US"/>
              </w:rPr>
              <w:t>4</w:t>
            </w:r>
            <w:r w:rsidRPr="00625E09">
              <w:rPr>
                <w:rFonts w:eastAsia="Calibri"/>
                <w:b/>
              </w:rPr>
              <w:t xml:space="preserve"> кв.</w:t>
            </w:r>
          </w:p>
        </w:tc>
        <w:tc>
          <w:tcPr>
            <w:tcW w:w="869" w:type="dxa"/>
            <w:shd w:val="clear" w:color="auto" w:fill="FBD4B4"/>
            <w:vAlign w:val="center"/>
          </w:tcPr>
          <w:p w:rsidR="006A33C3" w:rsidRPr="00625E09" w:rsidRDefault="006A33C3" w:rsidP="008E26E8">
            <w:pPr>
              <w:contextualSpacing/>
              <w:jc w:val="center"/>
              <w:rPr>
                <w:rFonts w:eastAsia="Calibri"/>
                <w:b/>
              </w:rPr>
            </w:pPr>
            <w:r w:rsidRPr="00625E09">
              <w:rPr>
                <w:rFonts w:eastAsia="Calibri"/>
                <w:b/>
                <w:lang w:val="en-US"/>
              </w:rPr>
              <w:t>12</w:t>
            </w:r>
            <w:r w:rsidRPr="00625E09">
              <w:rPr>
                <w:rFonts w:eastAsia="Calibri"/>
                <w:b/>
              </w:rPr>
              <w:t xml:space="preserve"> мес.</w:t>
            </w:r>
          </w:p>
        </w:tc>
        <w:tc>
          <w:tcPr>
            <w:tcW w:w="1701" w:type="dxa"/>
            <w:vMerge/>
          </w:tcPr>
          <w:p w:rsidR="006A33C3" w:rsidRPr="00625E09" w:rsidRDefault="006A33C3" w:rsidP="008E26E8">
            <w:pPr>
              <w:contextualSpacing/>
              <w:jc w:val="center"/>
              <w:rPr>
                <w:rFonts w:eastAsia="Calibri"/>
                <w:b/>
              </w:rPr>
            </w:pPr>
          </w:p>
        </w:tc>
      </w:tr>
      <w:tr w:rsidR="006A33C3" w:rsidRPr="00625E09" w:rsidTr="008E26E8">
        <w:trPr>
          <w:cantSplit/>
        </w:trPr>
        <w:tc>
          <w:tcPr>
            <w:tcW w:w="5070" w:type="dxa"/>
            <w:shd w:val="clear" w:color="auto" w:fill="auto"/>
          </w:tcPr>
          <w:p w:rsidR="006A33C3" w:rsidRPr="00625E09" w:rsidRDefault="006A33C3" w:rsidP="008E26E8">
            <w:pPr>
              <w:contextualSpacing/>
              <w:jc w:val="both"/>
              <w:rPr>
                <w:rFonts w:eastAsia="Calibri"/>
              </w:rPr>
            </w:pPr>
            <w:r w:rsidRPr="00625E09">
              <w:rPr>
                <w:rFonts w:eastAsia="Calibri"/>
              </w:rPr>
              <w:t>Количество проведенных проверок (во взаимодействии с проверяемым лицом), из них:</w:t>
            </w:r>
          </w:p>
        </w:tc>
        <w:tc>
          <w:tcPr>
            <w:tcW w:w="851" w:type="dxa"/>
            <w:shd w:val="clear" w:color="auto" w:fill="auto"/>
            <w:vAlign w:val="center"/>
          </w:tcPr>
          <w:p w:rsidR="006A33C3" w:rsidRPr="00625E09" w:rsidRDefault="006A33C3" w:rsidP="008E26E8">
            <w:pPr>
              <w:jc w:val="center"/>
              <w:rPr>
                <w:rFonts w:eastAsia="Calibri"/>
                <w:i/>
                <w:lang w:val="en-US"/>
              </w:rPr>
            </w:pPr>
            <w:r w:rsidRPr="00625E09">
              <w:rPr>
                <w:rFonts w:eastAsia="Calibri"/>
                <w:i/>
                <w:lang w:val="en-US"/>
              </w:rPr>
              <w:t>3</w:t>
            </w:r>
          </w:p>
        </w:tc>
        <w:tc>
          <w:tcPr>
            <w:tcW w:w="885" w:type="dxa"/>
            <w:shd w:val="clear" w:color="auto" w:fill="auto"/>
            <w:vAlign w:val="center"/>
          </w:tcPr>
          <w:p w:rsidR="006A33C3" w:rsidRPr="00625E09" w:rsidRDefault="006A33C3" w:rsidP="008E26E8">
            <w:pPr>
              <w:jc w:val="center"/>
              <w:rPr>
                <w:rFonts w:eastAsia="Calibri"/>
                <w:i/>
              </w:rPr>
            </w:pPr>
            <w:r w:rsidRPr="00625E09">
              <w:rPr>
                <w:rFonts w:eastAsia="Calibri"/>
                <w:i/>
              </w:rPr>
              <w:t>5</w:t>
            </w:r>
          </w:p>
        </w:tc>
        <w:tc>
          <w:tcPr>
            <w:tcW w:w="868" w:type="dxa"/>
            <w:shd w:val="clear" w:color="auto" w:fill="auto"/>
            <w:vAlign w:val="center"/>
          </w:tcPr>
          <w:p w:rsidR="006A33C3" w:rsidRPr="00625E09" w:rsidRDefault="006A33C3" w:rsidP="008E26E8">
            <w:pPr>
              <w:jc w:val="center"/>
              <w:rPr>
                <w:rFonts w:eastAsia="Calibri"/>
                <w:i/>
              </w:rPr>
            </w:pPr>
            <w:r w:rsidRPr="00625E09">
              <w:rPr>
                <w:rFonts w:eastAsia="Calibri"/>
                <w:i/>
              </w:rPr>
              <w:t>5</w:t>
            </w:r>
          </w:p>
        </w:tc>
        <w:tc>
          <w:tcPr>
            <w:tcW w:w="869" w:type="dxa"/>
            <w:vAlign w:val="center"/>
          </w:tcPr>
          <w:p w:rsidR="006A33C3" w:rsidRPr="00625E09" w:rsidRDefault="006A33C3" w:rsidP="008E26E8">
            <w:pPr>
              <w:contextualSpacing/>
              <w:jc w:val="center"/>
              <w:rPr>
                <w:rFonts w:ascii="Calibri" w:eastAsia="Calibri" w:hAnsi="Calibri"/>
                <w:i/>
              </w:rPr>
            </w:pPr>
            <w:r w:rsidRPr="00625E09">
              <w:rPr>
                <w:rFonts w:ascii="Calibri" w:eastAsia="Calibri" w:hAnsi="Calibri"/>
                <w:i/>
              </w:rPr>
              <w:t>0</w:t>
            </w:r>
          </w:p>
        </w:tc>
        <w:tc>
          <w:tcPr>
            <w:tcW w:w="869" w:type="dxa"/>
            <w:shd w:val="clear" w:color="auto" w:fill="FBD4B4"/>
            <w:vAlign w:val="center"/>
          </w:tcPr>
          <w:p w:rsidR="006A33C3" w:rsidRPr="00625E09" w:rsidRDefault="006A33C3" w:rsidP="008E26E8">
            <w:pPr>
              <w:contextualSpacing/>
              <w:jc w:val="center"/>
              <w:rPr>
                <w:rFonts w:ascii="Calibri" w:eastAsia="Calibri" w:hAnsi="Calibri"/>
                <w:i/>
              </w:rPr>
            </w:pPr>
            <w:r w:rsidRPr="00625E09">
              <w:rPr>
                <w:rFonts w:ascii="Calibri" w:eastAsia="Calibri" w:hAnsi="Calibri"/>
                <w:i/>
              </w:rPr>
              <w:t>13</w:t>
            </w:r>
          </w:p>
        </w:tc>
        <w:tc>
          <w:tcPr>
            <w:tcW w:w="869" w:type="dxa"/>
            <w:shd w:val="clear" w:color="auto" w:fill="auto"/>
            <w:vAlign w:val="center"/>
          </w:tcPr>
          <w:p w:rsidR="006A33C3" w:rsidRPr="00625E09" w:rsidRDefault="006A33C3" w:rsidP="008E26E8">
            <w:pPr>
              <w:jc w:val="center"/>
              <w:rPr>
                <w:rFonts w:eastAsia="Calibri"/>
                <w:i/>
              </w:rPr>
            </w:pPr>
            <w:r w:rsidRPr="00625E09">
              <w:rPr>
                <w:rFonts w:eastAsia="Calibri"/>
                <w:i/>
              </w:rPr>
              <w:t>7</w:t>
            </w:r>
          </w:p>
        </w:tc>
        <w:tc>
          <w:tcPr>
            <w:tcW w:w="868" w:type="dxa"/>
            <w:shd w:val="clear" w:color="auto" w:fill="auto"/>
            <w:vAlign w:val="center"/>
          </w:tcPr>
          <w:p w:rsidR="006A33C3" w:rsidRPr="00625E09" w:rsidRDefault="006A33C3" w:rsidP="008E26E8">
            <w:pPr>
              <w:jc w:val="center"/>
              <w:rPr>
                <w:rFonts w:eastAsia="Calibri"/>
                <w:i/>
              </w:rPr>
            </w:pPr>
            <w:r w:rsidRPr="00625E09">
              <w:rPr>
                <w:rFonts w:eastAsia="Calibri"/>
                <w:i/>
              </w:rPr>
              <w:t>2</w:t>
            </w:r>
          </w:p>
        </w:tc>
        <w:tc>
          <w:tcPr>
            <w:tcW w:w="868" w:type="dxa"/>
            <w:shd w:val="clear" w:color="auto" w:fill="auto"/>
            <w:vAlign w:val="center"/>
          </w:tcPr>
          <w:p w:rsidR="006A33C3" w:rsidRPr="00625E09" w:rsidRDefault="006A33C3" w:rsidP="008E26E8">
            <w:pPr>
              <w:jc w:val="center"/>
              <w:rPr>
                <w:rFonts w:eastAsia="Calibri"/>
                <w:i/>
              </w:rPr>
            </w:pPr>
            <w:r w:rsidRPr="00625E09">
              <w:rPr>
                <w:rFonts w:eastAsia="Calibri"/>
                <w:i/>
              </w:rPr>
              <w:t>6</w:t>
            </w:r>
          </w:p>
        </w:tc>
        <w:tc>
          <w:tcPr>
            <w:tcW w:w="869" w:type="dxa"/>
            <w:vAlign w:val="center"/>
          </w:tcPr>
          <w:p w:rsidR="006A33C3" w:rsidRPr="00625E09" w:rsidRDefault="006A33C3" w:rsidP="008E26E8">
            <w:pPr>
              <w:contextualSpacing/>
              <w:jc w:val="center"/>
              <w:rPr>
                <w:rFonts w:ascii="Calibri" w:eastAsia="Calibri" w:hAnsi="Calibri"/>
                <w:i/>
              </w:rPr>
            </w:pPr>
            <w:r w:rsidRPr="00625E09">
              <w:rPr>
                <w:rFonts w:ascii="Calibri" w:eastAsia="Calibri" w:hAnsi="Calibri"/>
                <w:i/>
              </w:rPr>
              <w:t>2</w:t>
            </w:r>
          </w:p>
        </w:tc>
        <w:tc>
          <w:tcPr>
            <w:tcW w:w="869" w:type="dxa"/>
            <w:shd w:val="clear" w:color="auto" w:fill="FBD4B4"/>
            <w:vAlign w:val="center"/>
          </w:tcPr>
          <w:p w:rsidR="006A33C3" w:rsidRPr="00625E09" w:rsidRDefault="006A33C3" w:rsidP="008E26E8">
            <w:pPr>
              <w:jc w:val="center"/>
              <w:rPr>
                <w:i/>
                <w:iCs/>
                <w:color w:val="000000"/>
              </w:rPr>
            </w:pPr>
            <w:r w:rsidRPr="00625E09">
              <w:rPr>
                <w:i/>
                <w:iCs/>
                <w:color w:val="000000"/>
              </w:rPr>
              <w:t>17</w:t>
            </w:r>
          </w:p>
        </w:tc>
        <w:tc>
          <w:tcPr>
            <w:tcW w:w="1701" w:type="dxa"/>
            <w:vAlign w:val="center"/>
          </w:tcPr>
          <w:p w:rsidR="006A33C3" w:rsidRPr="00625E09" w:rsidRDefault="006A33C3" w:rsidP="008E26E8">
            <w:pPr>
              <w:jc w:val="center"/>
              <w:rPr>
                <w:color w:val="000000"/>
              </w:rPr>
            </w:pPr>
            <w:r w:rsidRPr="00625E09">
              <w:rPr>
                <w:color w:val="000000"/>
              </w:rPr>
              <w:t>30,7</w:t>
            </w:r>
          </w:p>
        </w:tc>
      </w:tr>
      <w:tr w:rsidR="006A33C3" w:rsidRPr="00625E09" w:rsidTr="008E26E8">
        <w:trPr>
          <w:cantSplit/>
        </w:trPr>
        <w:tc>
          <w:tcPr>
            <w:tcW w:w="5070" w:type="dxa"/>
            <w:shd w:val="clear" w:color="auto" w:fill="auto"/>
          </w:tcPr>
          <w:p w:rsidR="006A33C3" w:rsidRPr="00625E09" w:rsidRDefault="006A33C3" w:rsidP="008E26E8">
            <w:pPr>
              <w:contextualSpacing/>
              <w:jc w:val="right"/>
              <w:rPr>
                <w:rFonts w:eastAsia="Calibri"/>
                <w:i/>
              </w:rPr>
            </w:pPr>
            <w:r w:rsidRPr="00625E09">
              <w:rPr>
                <w:rFonts w:eastAsia="Calibri"/>
                <w:i/>
              </w:rPr>
              <w:t>плановых</w:t>
            </w:r>
          </w:p>
        </w:tc>
        <w:tc>
          <w:tcPr>
            <w:tcW w:w="851" w:type="dxa"/>
            <w:shd w:val="clear" w:color="auto" w:fill="auto"/>
            <w:vAlign w:val="center"/>
          </w:tcPr>
          <w:p w:rsidR="006A33C3" w:rsidRPr="00625E09" w:rsidRDefault="006A33C3" w:rsidP="008E26E8">
            <w:pPr>
              <w:jc w:val="center"/>
              <w:rPr>
                <w:rFonts w:eastAsia="Calibri"/>
                <w:i/>
                <w:lang w:val="en-US"/>
              </w:rPr>
            </w:pPr>
            <w:r w:rsidRPr="00625E09">
              <w:rPr>
                <w:rFonts w:eastAsia="Calibri"/>
                <w:i/>
                <w:lang w:val="en-US"/>
              </w:rPr>
              <w:t>3</w:t>
            </w:r>
          </w:p>
        </w:tc>
        <w:tc>
          <w:tcPr>
            <w:tcW w:w="885" w:type="dxa"/>
            <w:shd w:val="clear" w:color="auto" w:fill="auto"/>
            <w:vAlign w:val="center"/>
          </w:tcPr>
          <w:p w:rsidR="006A33C3" w:rsidRPr="00625E09" w:rsidRDefault="006A33C3" w:rsidP="008E26E8">
            <w:pPr>
              <w:jc w:val="center"/>
              <w:rPr>
                <w:rFonts w:eastAsia="Calibri"/>
                <w:i/>
              </w:rPr>
            </w:pPr>
            <w:r w:rsidRPr="00625E09">
              <w:rPr>
                <w:rFonts w:eastAsia="Calibri"/>
                <w:i/>
              </w:rPr>
              <w:t>5</w:t>
            </w:r>
          </w:p>
        </w:tc>
        <w:tc>
          <w:tcPr>
            <w:tcW w:w="868" w:type="dxa"/>
            <w:shd w:val="clear" w:color="auto" w:fill="auto"/>
            <w:vAlign w:val="center"/>
          </w:tcPr>
          <w:p w:rsidR="006A33C3" w:rsidRPr="00625E09" w:rsidRDefault="006A33C3" w:rsidP="008E26E8">
            <w:pPr>
              <w:jc w:val="center"/>
              <w:rPr>
                <w:rFonts w:eastAsia="Calibri"/>
                <w:i/>
              </w:rPr>
            </w:pPr>
            <w:r w:rsidRPr="00625E09">
              <w:rPr>
                <w:rFonts w:eastAsia="Calibri"/>
                <w:i/>
              </w:rPr>
              <w:t>5</w:t>
            </w:r>
          </w:p>
        </w:tc>
        <w:tc>
          <w:tcPr>
            <w:tcW w:w="869" w:type="dxa"/>
            <w:vAlign w:val="center"/>
          </w:tcPr>
          <w:p w:rsidR="006A33C3" w:rsidRPr="00625E09" w:rsidRDefault="006A33C3" w:rsidP="008E26E8">
            <w:pPr>
              <w:contextualSpacing/>
              <w:jc w:val="center"/>
              <w:rPr>
                <w:rFonts w:ascii="Calibri" w:eastAsia="Calibri" w:hAnsi="Calibri"/>
                <w:i/>
              </w:rPr>
            </w:pPr>
            <w:r w:rsidRPr="00625E09">
              <w:rPr>
                <w:rFonts w:ascii="Calibri" w:eastAsia="Calibri" w:hAnsi="Calibri"/>
                <w:i/>
              </w:rPr>
              <w:t>0</w:t>
            </w:r>
          </w:p>
        </w:tc>
        <w:tc>
          <w:tcPr>
            <w:tcW w:w="869" w:type="dxa"/>
            <w:shd w:val="clear" w:color="auto" w:fill="FBD4B4"/>
            <w:vAlign w:val="center"/>
          </w:tcPr>
          <w:p w:rsidR="006A33C3" w:rsidRPr="00625E09" w:rsidRDefault="006A33C3" w:rsidP="008E26E8">
            <w:pPr>
              <w:contextualSpacing/>
              <w:jc w:val="center"/>
              <w:rPr>
                <w:rFonts w:ascii="Calibri" w:eastAsia="Calibri" w:hAnsi="Calibri"/>
                <w:i/>
              </w:rPr>
            </w:pPr>
            <w:r w:rsidRPr="00625E09">
              <w:rPr>
                <w:rFonts w:ascii="Calibri" w:eastAsia="Calibri" w:hAnsi="Calibri"/>
                <w:i/>
              </w:rPr>
              <w:t>13</w:t>
            </w:r>
          </w:p>
        </w:tc>
        <w:tc>
          <w:tcPr>
            <w:tcW w:w="869" w:type="dxa"/>
            <w:shd w:val="clear" w:color="auto" w:fill="auto"/>
            <w:vAlign w:val="center"/>
          </w:tcPr>
          <w:p w:rsidR="006A33C3" w:rsidRPr="00625E09" w:rsidRDefault="006A33C3" w:rsidP="008E26E8">
            <w:pPr>
              <w:jc w:val="center"/>
              <w:rPr>
                <w:rFonts w:eastAsia="Calibri"/>
                <w:i/>
              </w:rPr>
            </w:pPr>
            <w:r w:rsidRPr="00625E09">
              <w:rPr>
                <w:rFonts w:eastAsia="Calibri"/>
                <w:i/>
              </w:rPr>
              <w:t>7</w:t>
            </w:r>
          </w:p>
        </w:tc>
        <w:tc>
          <w:tcPr>
            <w:tcW w:w="868" w:type="dxa"/>
            <w:shd w:val="clear" w:color="auto" w:fill="auto"/>
            <w:vAlign w:val="center"/>
          </w:tcPr>
          <w:p w:rsidR="006A33C3" w:rsidRPr="00625E09" w:rsidRDefault="006A33C3" w:rsidP="008E26E8">
            <w:pPr>
              <w:jc w:val="center"/>
              <w:rPr>
                <w:rFonts w:eastAsia="Calibri"/>
                <w:i/>
              </w:rPr>
            </w:pPr>
            <w:r w:rsidRPr="00625E09">
              <w:rPr>
                <w:rFonts w:eastAsia="Calibri"/>
                <w:i/>
              </w:rPr>
              <w:t>2</w:t>
            </w:r>
          </w:p>
        </w:tc>
        <w:tc>
          <w:tcPr>
            <w:tcW w:w="868" w:type="dxa"/>
            <w:shd w:val="clear" w:color="auto" w:fill="auto"/>
            <w:vAlign w:val="center"/>
          </w:tcPr>
          <w:p w:rsidR="006A33C3" w:rsidRPr="00625E09" w:rsidRDefault="006A33C3" w:rsidP="008E26E8">
            <w:pPr>
              <w:jc w:val="center"/>
              <w:rPr>
                <w:rFonts w:eastAsia="Calibri"/>
                <w:i/>
              </w:rPr>
            </w:pPr>
            <w:r w:rsidRPr="00625E09">
              <w:rPr>
                <w:rFonts w:eastAsia="Calibri"/>
                <w:i/>
              </w:rPr>
              <w:t>6</w:t>
            </w:r>
          </w:p>
        </w:tc>
        <w:tc>
          <w:tcPr>
            <w:tcW w:w="869" w:type="dxa"/>
            <w:vAlign w:val="center"/>
          </w:tcPr>
          <w:p w:rsidR="006A33C3" w:rsidRPr="00625E09" w:rsidRDefault="006A33C3" w:rsidP="008E26E8">
            <w:pPr>
              <w:contextualSpacing/>
              <w:jc w:val="center"/>
              <w:rPr>
                <w:rFonts w:ascii="Calibri" w:eastAsia="Calibri" w:hAnsi="Calibri"/>
                <w:i/>
              </w:rPr>
            </w:pPr>
            <w:r w:rsidRPr="00625E09">
              <w:rPr>
                <w:rFonts w:ascii="Calibri" w:eastAsia="Calibri" w:hAnsi="Calibri"/>
                <w:i/>
              </w:rPr>
              <w:t>2</w:t>
            </w:r>
          </w:p>
        </w:tc>
        <w:tc>
          <w:tcPr>
            <w:tcW w:w="869" w:type="dxa"/>
            <w:shd w:val="clear" w:color="auto" w:fill="FBD4B4"/>
            <w:vAlign w:val="center"/>
          </w:tcPr>
          <w:p w:rsidR="006A33C3" w:rsidRPr="00625E09" w:rsidRDefault="006A33C3" w:rsidP="008E26E8">
            <w:pPr>
              <w:jc w:val="center"/>
              <w:rPr>
                <w:i/>
                <w:iCs/>
                <w:color w:val="000000"/>
              </w:rPr>
            </w:pPr>
            <w:r w:rsidRPr="00625E09">
              <w:rPr>
                <w:i/>
                <w:iCs/>
                <w:color w:val="000000"/>
              </w:rPr>
              <w:t>17</w:t>
            </w:r>
          </w:p>
        </w:tc>
        <w:tc>
          <w:tcPr>
            <w:tcW w:w="1701" w:type="dxa"/>
            <w:vAlign w:val="center"/>
          </w:tcPr>
          <w:p w:rsidR="006A33C3" w:rsidRPr="00625E09" w:rsidRDefault="006A33C3" w:rsidP="008E26E8">
            <w:pPr>
              <w:jc w:val="center"/>
              <w:rPr>
                <w:color w:val="000000"/>
              </w:rPr>
            </w:pPr>
            <w:r w:rsidRPr="00625E09">
              <w:rPr>
                <w:color w:val="000000"/>
              </w:rPr>
              <w:t>30,7</w:t>
            </w:r>
          </w:p>
        </w:tc>
      </w:tr>
      <w:tr w:rsidR="006A33C3" w:rsidRPr="00625E09" w:rsidTr="008E26E8">
        <w:trPr>
          <w:cantSplit/>
        </w:trPr>
        <w:tc>
          <w:tcPr>
            <w:tcW w:w="5070" w:type="dxa"/>
            <w:shd w:val="clear" w:color="auto" w:fill="auto"/>
          </w:tcPr>
          <w:p w:rsidR="006A33C3" w:rsidRPr="00625E09" w:rsidRDefault="006A33C3" w:rsidP="008E26E8">
            <w:pPr>
              <w:contextualSpacing/>
              <w:jc w:val="right"/>
              <w:rPr>
                <w:rFonts w:eastAsia="Calibri"/>
                <w:i/>
              </w:rPr>
            </w:pPr>
            <w:r w:rsidRPr="00625E09">
              <w:rPr>
                <w:rFonts w:eastAsia="Calibri"/>
                <w:i/>
              </w:rPr>
              <w:t>внеплановых</w:t>
            </w:r>
          </w:p>
        </w:tc>
        <w:tc>
          <w:tcPr>
            <w:tcW w:w="851" w:type="dxa"/>
            <w:shd w:val="clear" w:color="auto" w:fill="auto"/>
            <w:vAlign w:val="center"/>
          </w:tcPr>
          <w:p w:rsidR="006A33C3" w:rsidRPr="00625E09" w:rsidRDefault="006A33C3" w:rsidP="008E26E8">
            <w:pPr>
              <w:jc w:val="center"/>
              <w:rPr>
                <w:i/>
                <w:lang w:val="en-US"/>
              </w:rPr>
            </w:pPr>
            <w:r w:rsidRPr="00625E09">
              <w:rPr>
                <w:i/>
                <w:lang w:val="en-US"/>
              </w:rPr>
              <w:t>0</w:t>
            </w:r>
          </w:p>
        </w:tc>
        <w:tc>
          <w:tcPr>
            <w:tcW w:w="885"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contextualSpacing/>
              <w:jc w:val="center"/>
              <w:rPr>
                <w:rFonts w:eastAsia="Calibri"/>
                <w:i/>
              </w:rPr>
            </w:pPr>
            <w:r w:rsidRPr="00625E09">
              <w:rPr>
                <w:rFonts w:eastAsia="Calibri"/>
                <w:i/>
              </w:rPr>
              <w:t>0</w:t>
            </w:r>
          </w:p>
        </w:tc>
        <w:tc>
          <w:tcPr>
            <w:tcW w:w="869" w:type="dxa"/>
            <w:shd w:val="clear" w:color="auto" w:fill="FBD4B4"/>
            <w:vAlign w:val="center"/>
          </w:tcPr>
          <w:p w:rsidR="006A33C3" w:rsidRPr="00625E09" w:rsidRDefault="006A33C3" w:rsidP="008E26E8">
            <w:pPr>
              <w:contextualSpacing/>
              <w:jc w:val="center"/>
            </w:pPr>
            <w:r w:rsidRPr="00625E09">
              <w:t>0</w:t>
            </w:r>
          </w:p>
        </w:tc>
        <w:tc>
          <w:tcPr>
            <w:tcW w:w="869"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contextualSpacing/>
              <w:jc w:val="center"/>
              <w:rPr>
                <w:rFonts w:eastAsia="Calibri"/>
                <w:i/>
              </w:rPr>
            </w:pPr>
            <w:r w:rsidRPr="00625E09">
              <w:rPr>
                <w:rFonts w:eastAsia="Calibri"/>
                <w:i/>
              </w:rPr>
              <w:t>0</w:t>
            </w:r>
          </w:p>
        </w:tc>
        <w:tc>
          <w:tcPr>
            <w:tcW w:w="869" w:type="dxa"/>
            <w:shd w:val="clear" w:color="auto" w:fill="FBD4B4"/>
            <w:vAlign w:val="center"/>
          </w:tcPr>
          <w:p w:rsidR="006A33C3" w:rsidRPr="00625E09" w:rsidRDefault="006A33C3" w:rsidP="008E26E8">
            <w:pPr>
              <w:contextualSpacing/>
              <w:jc w:val="center"/>
            </w:pPr>
            <w:r w:rsidRPr="00625E09">
              <w:t>0</w:t>
            </w:r>
          </w:p>
        </w:tc>
        <w:tc>
          <w:tcPr>
            <w:tcW w:w="1701" w:type="dxa"/>
            <w:vAlign w:val="center"/>
          </w:tcPr>
          <w:p w:rsidR="006A33C3" w:rsidRPr="00625E09" w:rsidRDefault="006A33C3" w:rsidP="008E26E8">
            <w:pPr>
              <w:contextualSpacing/>
              <w:jc w:val="center"/>
            </w:pPr>
            <w:r w:rsidRPr="00625E09">
              <w:t>0</w:t>
            </w:r>
          </w:p>
        </w:tc>
      </w:tr>
      <w:tr w:rsidR="006A33C3" w:rsidRPr="00625E09" w:rsidTr="008E26E8">
        <w:trPr>
          <w:cantSplit/>
        </w:trPr>
        <w:tc>
          <w:tcPr>
            <w:tcW w:w="5070" w:type="dxa"/>
            <w:shd w:val="clear" w:color="auto" w:fill="auto"/>
          </w:tcPr>
          <w:p w:rsidR="006A33C3" w:rsidRPr="00625E09" w:rsidRDefault="006A33C3" w:rsidP="008E26E8">
            <w:pPr>
              <w:contextualSpacing/>
              <w:jc w:val="both"/>
              <w:rPr>
                <w:rFonts w:eastAsia="Calibri"/>
              </w:rPr>
            </w:pPr>
            <w:r w:rsidRPr="00625E09">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851" w:type="dxa"/>
            <w:shd w:val="clear" w:color="auto" w:fill="auto"/>
            <w:vAlign w:val="center"/>
          </w:tcPr>
          <w:p w:rsidR="006A33C3" w:rsidRPr="00625E09" w:rsidRDefault="006A33C3" w:rsidP="008E26E8">
            <w:pPr>
              <w:jc w:val="center"/>
              <w:rPr>
                <w:i/>
                <w:lang w:val="en-US"/>
              </w:rPr>
            </w:pPr>
            <w:r w:rsidRPr="00625E09">
              <w:rPr>
                <w:i/>
                <w:lang w:val="en-US"/>
              </w:rPr>
              <w:t>0</w:t>
            </w:r>
          </w:p>
        </w:tc>
        <w:tc>
          <w:tcPr>
            <w:tcW w:w="885"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contextualSpacing/>
              <w:jc w:val="center"/>
              <w:rPr>
                <w:rFonts w:eastAsia="Calibri"/>
                <w:i/>
                <w:lang w:val="en-US"/>
              </w:rPr>
            </w:pPr>
            <w:r w:rsidRPr="00625E09">
              <w:rPr>
                <w:rFonts w:eastAsia="Calibri"/>
                <w:i/>
                <w:lang w:val="en-US"/>
              </w:rPr>
              <w:t>0</w:t>
            </w:r>
          </w:p>
        </w:tc>
        <w:tc>
          <w:tcPr>
            <w:tcW w:w="869" w:type="dxa"/>
            <w:shd w:val="clear" w:color="auto" w:fill="FBD4B4"/>
            <w:vAlign w:val="center"/>
          </w:tcPr>
          <w:p w:rsidR="006A33C3" w:rsidRPr="00625E09" w:rsidRDefault="006A33C3" w:rsidP="008E26E8">
            <w:pPr>
              <w:contextualSpacing/>
              <w:jc w:val="center"/>
            </w:pPr>
            <w:r w:rsidRPr="00625E09">
              <w:rPr>
                <w:rFonts w:eastAsia="Calibri"/>
                <w:i/>
              </w:rPr>
              <w:t>0</w:t>
            </w:r>
          </w:p>
        </w:tc>
        <w:tc>
          <w:tcPr>
            <w:tcW w:w="869"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jc w:val="center"/>
              <w:rPr>
                <w:i/>
              </w:rPr>
            </w:pPr>
            <w:r w:rsidRPr="00625E09">
              <w:rPr>
                <w:i/>
              </w:rPr>
              <w:t>0</w:t>
            </w:r>
          </w:p>
        </w:tc>
        <w:tc>
          <w:tcPr>
            <w:tcW w:w="869" w:type="dxa"/>
            <w:shd w:val="clear" w:color="auto" w:fill="FBD4B4"/>
            <w:vAlign w:val="center"/>
          </w:tcPr>
          <w:p w:rsidR="006A33C3" w:rsidRPr="00625E09" w:rsidRDefault="006A33C3" w:rsidP="008E26E8">
            <w:pPr>
              <w:jc w:val="center"/>
              <w:rPr>
                <w:i/>
              </w:rPr>
            </w:pPr>
            <w:r w:rsidRPr="00625E09">
              <w:rPr>
                <w:i/>
              </w:rPr>
              <w:t>0</w:t>
            </w:r>
          </w:p>
        </w:tc>
        <w:tc>
          <w:tcPr>
            <w:tcW w:w="1701" w:type="dxa"/>
            <w:vAlign w:val="center"/>
          </w:tcPr>
          <w:p w:rsidR="006A33C3" w:rsidRPr="00625E09" w:rsidRDefault="006A33C3" w:rsidP="008E26E8">
            <w:pPr>
              <w:jc w:val="center"/>
              <w:rPr>
                <w:i/>
              </w:rPr>
            </w:pPr>
            <w:r w:rsidRPr="00625E09">
              <w:rPr>
                <w:i/>
              </w:rPr>
              <w:t>0</w:t>
            </w:r>
          </w:p>
        </w:tc>
      </w:tr>
      <w:tr w:rsidR="006A33C3" w:rsidRPr="00625E09" w:rsidTr="008E26E8">
        <w:trPr>
          <w:cantSplit/>
        </w:trPr>
        <w:tc>
          <w:tcPr>
            <w:tcW w:w="5070" w:type="dxa"/>
            <w:shd w:val="clear" w:color="auto" w:fill="auto"/>
          </w:tcPr>
          <w:p w:rsidR="006A33C3" w:rsidRPr="00625E09" w:rsidRDefault="006A33C3" w:rsidP="008E26E8">
            <w:pPr>
              <w:contextualSpacing/>
              <w:jc w:val="right"/>
              <w:rPr>
                <w:rFonts w:eastAsia="Calibri"/>
                <w:i/>
              </w:rPr>
            </w:pPr>
            <w:r w:rsidRPr="00625E09">
              <w:rPr>
                <w:rFonts w:eastAsia="Calibri"/>
                <w:i/>
              </w:rPr>
              <w:t>плановых</w:t>
            </w:r>
          </w:p>
        </w:tc>
        <w:tc>
          <w:tcPr>
            <w:tcW w:w="851" w:type="dxa"/>
            <w:shd w:val="clear" w:color="auto" w:fill="auto"/>
            <w:vAlign w:val="center"/>
          </w:tcPr>
          <w:p w:rsidR="006A33C3" w:rsidRPr="00625E09" w:rsidRDefault="006A33C3" w:rsidP="008E26E8">
            <w:pPr>
              <w:jc w:val="center"/>
              <w:rPr>
                <w:i/>
                <w:lang w:val="en-US"/>
              </w:rPr>
            </w:pPr>
            <w:r w:rsidRPr="00625E09">
              <w:rPr>
                <w:i/>
                <w:lang w:val="en-US"/>
              </w:rPr>
              <w:t>0</w:t>
            </w:r>
          </w:p>
        </w:tc>
        <w:tc>
          <w:tcPr>
            <w:tcW w:w="885"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contextualSpacing/>
              <w:jc w:val="center"/>
              <w:rPr>
                <w:rFonts w:eastAsia="Calibri"/>
                <w:i/>
                <w:lang w:val="en-US"/>
              </w:rPr>
            </w:pPr>
            <w:r w:rsidRPr="00625E09">
              <w:rPr>
                <w:rFonts w:eastAsia="Calibri"/>
                <w:i/>
                <w:lang w:val="en-US"/>
              </w:rPr>
              <w:t>0</w:t>
            </w:r>
          </w:p>
        </w:tc>
        <w:tc>
          <w:tcPr>
            <w:tcW w:w="869" w:type="dxa"/>
            <w:shd w:val="clear" w:color="auto" w:fill="FBD4B4"/>
            <w:vAlign w:val="center"/>
          </w:tcPr>
          <w:p w:rsidR="006A33C3" w:rsidRPr="00625E09" w:rsidRDefault="006A33C3" w:rsidP="008E26E8">
            <w:pPr>
              <w:contextualSpacing/>
              <w:jc w:val="center"/>
            </w:pPr>
            <w:r w:rsidRPr="00625E09">
              <w:rPr>
                <w:rFonts w:eastAsia="Calibri"/>
                <w:i/>
              </w:rPr>
              <w:t>0</w:t>
            </w:r>
          </w:p>
        </w:tc>
        <w:tc>
          <w:tcPr>
            <w:tcW w:w="869"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jc w:val="center"/>
              <w:rPr>
                <w:i/>
              </w:rPr>
            </w:pPr>
            <w:r w:rsidRPr="00625E09">
              <w:rPr>
                <w:i/>
              </w:rPr>
              <w:t>0</w:t>
            </w:r>
          </w:p>
        </w:tc>
        <w:tc>
          <w:tcPr>
            <w:tcW w:w="869" w:type="dxa"/>
            <w:shd w:val="clear" w:color="auto" w:fill="FBD4B4"/>
            <w:vAlign w:val="center"/>
          </w:tcPr>
          <w:p w:rsidR="006A33C3" w:rsidRPr="00625E09" w:rsidRDefault="006A33C3" w:rsidP="008E26E8">
            <w:pPr>
              <w:jc w:val="center"/>
              <w:rPr>
                <w:i/>
              </w:rPr>
            </w:pPr>
            <w:r w:rsidRPr="00625E09">
              <w:rPr>
                <w:i/>
              </w:rPr>
              <w:t>0</w:t>
            </w:r>
          </w:p>
        </w:tc>
        <w:tc>
          <w:tcPr>
            <w:tcW w:w="1701" w:type="dxa"/>
            <w:vAlign w:val="center"/>
          </w:tcPr>
          <w:p w:rsidR="006A33C3" w:rsidRPr="00625E09" w:rsidRDefault="006A33C3" w:rsidP="008E26E8">
            <w:pPr>
              <w:jc w:val="center"/>
              <w:rPr>
                <w:i/>
              </w:rPr>
            </w:pPr>
            <w:r w:rsidRPr="00625E09">
              <w:rPr>
                <w:i/>
              </w:rPr>
              <w:t>0</w:t>
            </w:r>
          </w:p>
        </w:tc>
      </w:tr>
      <w:tr w:rsidR="006A33C3" w:rsidRPr="00625E09" w:rsidTr="008E26E8">
        <w:trPr>
          <w:cantSplit/>
        </w:trPr>
        <w:tc>
          <w:tcPr>
            <w:tcW w:w="5070" w:type="dxa"/>
            <w:shd w:val="clear" w:color="auto" w:fill="auto"/>
          </w:tcPr>
          <w:p w:rsidR="006A33C3" w:rsidRPr="00625E09" w:rsidRDefault="006A33C3" w:rsidP="008E26E8">
            <w:pPr>
              <w:contextualSpacing/>
              <w:jc w:val="right"/>
              <w:rPr>
                <w:rFonts w:eastAsia="Calibri"/>
                <w:i/>
              </w:rPr>
            </w:pPr>
            <w:r w:rsidRPr="00625E09">
              <w:rPr>
                <w:rFonts w:eastAsia="Calibri"/>
                <w:i/>
              </w:rPr>
              <w:t>внеплановых</w:t>
            </w:r>
          </w:p>
        </w:tc>
        <w:tc>
          <w:tcPr>
            <w:tcW w:w="851" w:type="dxa"/>
            <w:shd w:val="clear" w:color="auto" w:fill="auto"/>
            <w:vAlign w:val="center"/>
          </w:tcPr>
          <w:p w:rsidR="006A33C3" w:rsidRPr="00625E09" w:rsidRDefault="006A33C3" w:rsidP="008E26E8">
            <w:pPr>
              <w:jc w:val="center"/>
              <w:rPr>
                <w:i/>
                <w:lang w:val="en-US"/>
              </w:rPr>
            </w:pPr>
            <w:r w:rsidRPr="00625E09">
              <w:rPr>
                <w:i/>
                <w:lang w:val="en-US"/>
              </w:rPr>
              <w:t>0</w:t>
            </w:r>
          </w:p>
        </w:tc>
        <w:tc>
          <w:tcPr>
            <w:tcW w:w="885"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contextualSpacing/>
              <w:jc w:val="center"/>
              <w:rPr>
                <w:rFonts w:eastAsia="Calibri"/>
                <w:i/>
                <w:lang w:val="en-US"/>
              </w:rPr>
            </w:pPr>
            <w:r w:rsidRPr="00625E09">
              <w:rPr>
                <w:rFonts w:eastAsia="Calibri"/>
                <w:i/>
                <w:lang w:val="en-US"/>
              </w:rPr>
              <w:t>0</w:t>
            </w:r>
          </w:p>
        </w:tc>
        <w:tc>
          <w:tcPr>
            <w:tcW w:w="869" w:type="dxa"/>
            <w:shd w:val="clear" w:color="auto" w:fill="FBD4B4"/>
            <w:vAlign w:val="center"/>
          </w:tcPr>
          <w:p w:rsidR="006A33C3" w:rsidRPr="00625E09" w:rsidRDefault="006A33C3" w:rsidP="008E26E8">
            <w:pPr>
              <w:contextualSpacing/>
              <w:jc w:val="center"/>
            </w:pPr>
            <w:r w:rsidRPr="00625E09">
              <w:rPr>
                <w:rFonts w:eastAsia="Calibri"/>
                <w:i/>
              </w:rPr>
              <w:t>0</w:t>
            </w:r>
          </w:p>
        </w:tc>
        <w:tc>
          <w:tcPr>
            <w:tcW w:w="869"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jc w:val="center"/>
              <w:rPr>
                <w:i/>
              </w:rPr>
            </w:pPr>
            <w:r w:rsidRPr="00625E09">
              <w:rPr>
                <w:i/>
              </w:rPr>
              <w:t>0</w:t>
            </w:r>
          </w:p>
        </w:tc>
        <w:tc>
          <w:tcPr>
            <w:tcW w:w="869" w:type="dxa"/>
            <w:shd w:val="clear" w:color="auto" w:fill="FBD4B4"/>
            <w:vAlign w:val="center"/>
          </w:tcPr>
          <w:p w:rsidR="006A33C3" w:rsidRPr="00625E09" w:rsidRDefault="006A33C3" w:rsidP="008E26E8">
            <w:pPr>
              <w:jc w:val="center"/>
              <w:rPr>
                <w:i/>
              </w:rPr>
            </w:pPr>
            <w:r w:rsidRPr="00625E09">
              <w:rPr>
                <w:i/>
              </w:rPr>
              <w:t>0</w:t>
            </w:r>
          </w:p>
        </w:tc>
        <w:tc>
          <w:tcPr>
            <w:tcW w:w="1701" w:type="dxa"/>
            <w:vAlign w:val="center"/>
          </w:tcPr>
          <w:p w:rsidR="006A33C3" w:rsidRPr="00625E09" w:rsidRDefault="006A33C3" w:rsidP="008E26E8">
            <w:pPr>
              <w:jc w:val="center"/>
              <w:rPr>
                <w:i/>
              </w:rPr>
            </w:pPr>
            <w:r w:rsidRPr="00625E09">
              <w:rPr>
                <w:i/>
              </w:rPr>
              <w:t>0</w:t>
            </w:r>
          </w:p>
        </w:tc>
      </w:tr>
      <w:tr w:rsidR="006A33C3" w:rsidRPr="00625E09" w:rsidTr="008E26E8">
        <w:trPr>
          <w:cantSplit/>
        </w:trPr>
        <w:tc>
          <w:tcPr>
            <w:tcW w:w="5070" w:type="dxa"/>
            <w:shd w:val="clear" w:color="auto" w:fill="auto"/>
          </w:tcPr>
          <w:p w:rsidR="006A33C3" w:rsidRPr="00625E09" w:rsidRDefault="006A33C3" w:rsidP="008E26E8">
            <w:pPr>
              <w:contextualSpacing/>
              <w:jc w:val="both"/>
              <w:rPr>
                <w:rFonts w:eastAsia="Calibri"/>
              </w:rPr>
            </w:pPr>
            <w:r w:rsidRPr="00625E09">
              <w:rPr>
                <w:rFonts w:eastAsia="Calibri"/>
              </w:rPr>
              <w:lastRenderedPageBreak/>
              <w:t>Количество выполненных мероприятий систематического наблюдения (СН), из них:</w:t>
            </w:r>
          </w:p>
        </w:tc>
        <w:tc>
          <w:tcPr>
            <w:tcW w:w="851" w:type="dxa"/>
            <w:shd w:val="clear" w:color="auto" w:fill="auto"/>
            <w:vAlign w:val="center"/>
          </w:tcPr>
          <w:p w:rsidR="006A33C3" w:rsidRPr="00625E09" w:rsidRDefault="006A33C3" w:rsidP="008E26E8">
            <w:pPr>
              <w:jc w:val="center"/>
              <w:rPr>
                <w:i/>
                <w:lang w:val="en-US"/>
              </w:rPr>
            </w:pPr>
            <w:r w:rsidRPr="00625E09">
              <w:rPr>
                <w:i/>
                <w:lang w:val="en-US"/>
              </w:rPr>
              <w:t>0</w:t>
            </w:r>
          </w:p>
        </w:tc>
        <w:tc>
          <w:tcPr>
            <w:tcW w:w="885"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contextualSpacing/>
              <w:jc w:val="center"/>
              <w:rPr>
                <w:rFonts w:eastAsia="Calibri"/>
                <w:i/>
                <w:lang w:val="en-US"/>
              </w:rPr>
            </w:pPr>
            <w:r w:rsidRPr="00625E09">
              <w:rPr>
                <w:rFonts w:eastAsia="Calibri"/>
                <w:i/>
                <w:lang w:val="en-US"/>
              </w:rPr>
              <w:t>0</w:t>
            </w:r>
          </w:p>
        </w:tc>
        <w:tc>
          <w:tcPr>
            <w:tcW w:w="869" w:type="dxa"/>
            <w:shd w:val="clear" w:color="auto" w:fill="FBD4B4"/>
            <w:vAlign w:val="center"/>
          </w:tcPr>
          <w:p w:rsidR="006A33C3" w:rsidRPr="00625E09" w:rsidRDefault="006A33C3" w:rsidP="008E26E8">
            <w:pPr>
              <w:contextualSpacing/>
              <w:jc w:val="center"/>
            </w:pPr>
            <w:r w:rsidRPr="00625E09">
              <w:rPr>
                <w:rFonts w:eastAsia="Calibri"/>
                <w:i/>
              </w:rPr>
              <w:t>0</w:t>
            </w:r>
          </w:p>
        </w:tc>
        <w:tc>
          <w:tcPr>
            <w:tcW w:w="869"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jc w:val="center"/>
              <w:rPr>
                <w:i/>
              </w:rPr>
            </w:pPr>
            <w:r w:rsidRPr="00625E09">
              <w:rPr>
                <w:i/>
              </w:rPr>
              <w:t>0</w:t>
            </w:r>
          </w:p>
        </w:tc>
        <w:tc>
          <w:tcPr>
            <w:tcW w:w="869" w:type="dxa"/>
            <w:shd w:val="clear" w:color="auto" w:fill="FBD4B4"/>
            <w:vAlign w:val="center"/>
          </w:tcPr>
          <w:p w:rsidR="006A33C3" w:rsidRPr="00625E09" w:rsidRDefault="006A33C3" w:rsidP="008E26E8">
            <w:pPr>
              <w:jc w:val="center"/>
              <w:rPr>
                <w:i/>
              </w:rPr>
            </w:pPr>
            <w:r w:rsidRPr="00625E09">
              <w:rPr>
                <w:i/>
              </w:rPr>
              <w:t>0</w:t>
            </w:r>
          </w:p>
        </w:tc>
        <w:tc>
          <w:tcPr>
            <w:tcW w:w="1701" w:type="dxa"/>
            <w:vAlign w:val="center"/>
          </w:tcPr>
          <w:p w:rsidR="006A33C3" w:rsidRPr="00625E09" w:rsidRDefault="006A33C3" w:rsidP="008E26E8">
            <w:pPr>
              <w:jc w:val="center"/>
              <w:rPr>
                <w:i/>
              </w:rPr>
            </w:pPr>
            <w:r w:rsidRPr="00625E09">
              <w:rPr>
                <w:i/>
              </w:rPr>
              <w:t>0</w:t>
            </w:r>
          </w:p>
        </w:tc>
      </w:tr>
      <w:tr w:rsidR="006A33C3" w:rsidRPr="00625E09" w:rsidTr="008E26E8">
        <w:trPr>
          <w:cantSplit/>
        </w:trPr>
        <w:tc>
          <w:tcPr>
            <w:tcW w:w="5070" w:type="dxa"/>
            <w:shd w:val="clear" w:color="auto" w:fill="auto"/>
          </w:tcPr>
          <w:p w:rsidR="006A33C3" w:rsidRPr="00625E09" w:rsidRDefault="006A33C3" w:rsidP="008E26E8">
            <w:pPr>
              <w:contextualSpacing/>
              <w:jc w:val="right"/>
              <w:rPr>
                <w:rFonts w:eastAsia="Calibri"/>
                <w:i/>
              </w:rPr>
            </w:pPr>
            <w:r w:rsidRPr="00625E09">
              <w:rPr>
                <w:rFonts w:eastAsia="Calibri"/>
                <w:i/>
              </w:rPr>
              <w:t>плановых</w:t>
            </w:r>
          </w:p>
        </w:tc>
        <w:tc>
          <w:tcPr>
            <w:tcW w:w="851" w:type="dxa"/>
            <w:shd w:val="clear" w:color="auto" w:fill="auto"/>
            <w:vAlign w:val="center"/>
          </w:tcPr>
          <w:p w:rsidR="006A33C3" w:rsidRPr="00625E09" w:rsidRDefault="006A33C3" w:rsidP="008E26E8">
            <w:pPr>
              <w:jc w:val="center"/>
              <w:rPr>
                <w:i/>
                <w:lang w:val="en-US"/>
              </w:rPr>
            </w:pPr>
            <w:r w:rsidRPr="00625E09">
              <w:rPr>
                <w:i/>
                <w:lang w:val="en-US"/>
              </w:rPr>
              <w:t>0</w:t>
            </w:r>
          </w:p>
        </w:tc>
        <w:tc>
          <w:tcPr>
            <w:tcW w:w="885"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contextualSpacing/>
              <w:jc w:val="center"/>
              <w:rPr>
                <w:rFonts w:eastAsia="Calibri"/>
                <w:i/>
                <w:lang w:val="en-US"/>
              </w:rPr>
            </w:pPr>
            <w:r w:rsidRPr="00625E09">
              <w:rPr>
                <w:rFonts w:eastAsia="Calibri"/>
                <w:i/>
                <w:lang w:val="en-US"/>
              </w:rPr>
              <w:t>0</w:t>
            </w:r>
          </w:p>
        </w:tc>
        <w:tc>
          <w:tcPr>
            <w:tcW w:w="869" w:type="dxa"/>
            <w:shd w:val="clear" w:color="auto" w:fill="FBD4B4"/>
            <w:vAlign w:val="center"/>
          </w:tcPr>
          <w:p w:rsidR="006A33C3" w:rsidRPr="00625E09" w:rsidRDefault="006A33C3" w:rsidP="008E26E8">
            <w:pPr>
              <w:contextualSpacing/>
              <w:jc w:val="center"/>
            </w:pPr>
            <w:r w:rsidRPr="00625E09">
              <w:rPr>
                <w:rFonts w:eastAsia="Calibri"/>
                <w:i/>
              </w:rPr>
              <w:t>0</w:t>
            </w:r>
          </w:p>
        </w:tc>
        <w:tc>
          <w:tcPr>
            <w:tcW w:w="869"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jc w:val="center"/>
              <w:rPr>
                <w:i/>
              </w:rPr>
            </w:pPr>
            <w:r w:rsidRPr="00625E09">
              <w:rPr>
                <w:i/>
              </w:rPr>
              <w:t>0</w:t>
            </w:r>
          </w:p>
        </w:tc>
        <w:tc>
          <w:tcPr>
            <w:tcW w:w="869" w:type="dxa"/>
            <w:shd w:val="clear" w:color="auto" w:fill="FBD4B4"/>
            <w:vAlign w:val="center"/>
          </w:tcPr>
          <w:p w:rsidR="006A33C3" w:rsidRPr="00625E09" w:rsidRDefault="006A33C3" w:rsidP="008E26E8">
            <w:pPr>
              <w:jc w:val="center"/>
              <w:rPr>
                <w:i/>
              </w:rPr>
            </w:pPr>
            <w:r w:rsidRPr="00625E09">
              <w:rPr>
                <w:i/>
              </w:rPr>
              <w:t>0</w:t>
            </w:r>
          </w:p>
        </w:tc>
        <w:tc>
          <w:tcPr>
            <w:tcW w:w="1701" w:type="dxa"/>
            <w:vAlign w:val="center"/>
          </w:tcPr>
          <w:p w:rsidR="006A33C3" w:rsidRPr="00625E09" w:rsidRDefault="006A33C3" w:rsidP="008E26E8">
            <w:pPr>
              <w:jc w:val="center"/>
              <w:rPr>
                <w:i/>
              </w:rPr>
            </w:pPr>
            <w:r w:rsidRPr="00625E09">
              <w:rPr>
                <w:i/>
              </w:rPr>
              <w:t>0</w:t>
            </w:r>
          </w:p>
        </w:tc>
      </w:tr>
      <w:tr w:rsidR="006A33C3" w:rsidRPr="00625E09" w:rsidTr="008E26E8">
        <w:trPr>
          <w:cantSplit/>
        </w:trPr>
        <w:tc>
          <w:tcPr>
            <w:tcW w:w="5070" w:type="dxa"/>
            <w:shd w:val="clear" w:color="auto" w:fill="auto"/>
          </w:tcPr>
          <w:p w:rsidR="006A33C3" w:rsidRPr="00625E09" w:rsidRDefault="006A33C3" w:rsidP="008E26E8">
            <w:pPr>
              <w:contextualSpacing/>
              <w:jc w:val="right"/>
              <w:rPr>
                <w:rFonts w:eastAsia="Calibri"/>
                <w:i/>
              </w:rPr>
            </w:pPr>
            <w:r w:rsidRPr="00625E09">
              <w:rPr>
                <w:rFonts w:eastAsia="Calibri"/>
                <w:i/>
              </w:rPr>
              <w:t>внеплановых</w:t>
            </w:r>
          </w:p>
        </w:tc>
        <w:tc>
          <w:tcPr>
            <w:tcW w:w="851" w:type="dxa"/>
            <w:shd w:val="clear" w:color="auto" w:fill="auto"/>
            <w:vAlign w:val="center"/>
          </w:tcPr>
          <w:p w:rsidR="006A33C3" w:rsidRPr="00625E09" w:rsidRDefault="006A33C3" w:rsidP="008E26E8">
            <w:pPr>
              <w:jc w:val="center"/>
              <w:rPr>
                <w:i/>
                <w:lang w:val="en-US"/>
              </w:rPr>
            </w:pPr>
            <w:r w:rsidRPr="00625E09">
              <w:rPr>
                <w:i/>
                <w:lang w:val="en-US"/>
              </w:rPr>
              <w:t>0</w:t>
            </w:r>
          </w:p>
        </w:tc>
        <w:tc>
          <w:tcPr>
            <w:tcW w:w="885"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contextualSpacing/>
              <w:jc w:val="center"/>
              <w:rPr>
                <w:rFonts w:eastAsia="Calibri"/>
                <w:i/>
                <w:lang w:val="en-US"/>
              </w:rPr>
            </w:pPr>
            <w:r w:rsidRPr="00625E09">
              <w:rPr>
                <w:rFonts w:eastAsia="Calibri"/>
                <w:i/>
                <w:lang w:val="en-US"/>
              </w:rPr>
              <w:t>0</w:t>
            </w:r>
          </w:p>
        </w:tc>
        <w:tc>
          <w:tcPr>
            <w:tcW w:w="869" w:type="dxa"/>
            <w:shd w:val="clear" w:color="auto" w:fill="FBD4B4"/>
            <w:vAlign w:val="center"/>
          </w:tcPr>
          <w:p w:rsidR="006A33C3" w:rsidRPr="00625E09" w:rsidRDefault="006A33C3" w:rsidP="008E26E8">
            <w:pPr>
              <w:contextualSpacing/>
              <w:jc w:val="center"/>
            </w:pPr>
            <w:r w:rsidRPr="00625E09">
              <w:rPr>
                <w:rFonts w:eastAsia="Calibri"/>
                <w:i/>
              </w:rPr>
              <w:t>0</w:t>
            </w:r>
          </w:p>
        </w:tc>
        <w:tc>
          <w:tcPr>
            <w:tcW w:w="869"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jc w:val="center"/>
              <w:rPr>
                <w:i/>
              </w:rPr>
            </w:pPr>
            <w:r w:rsidRPr="00625E09">
              <w:rPr>
                <w:i/>
              </w:rPr>
              <w:t>0</w:t>
            </w:r>
          </w:p>
        </w:tc>
        <w:tc>
          <w:tcPr>
            <w:tcW w:w="869" w:type="dxa"/>
            <w:shd w:val="clear" w:color="auto" w:fill="FBD4B4"/>
            <w:vAlign w:val="center"/>
          </w:tcPr>
          <w:p w:rsidR="006A33C3" w:rsidRPr="00625E09" w:rsidRDefault="006A33C3" w:rsidP="008E26E8">
            <w:pPr>
              <w:jc w:val="center"/>
              <w:rPr>
                <w:i/>
              </w:rPr>
            </w:pPr>
            <w:r w:rsidRPr="00625E09">
              <w:rPr>
                <w:i/>
              </w:rPr>
              <w:t>0</w:t>
            </w:r>
          </w:p>
        </w:tc>
        <w:tc>
          <w:tcPr>
            <w:tcW w:w="1701" w:type="dxa"/>
            <w:vAlign w:val="center"/>
          </w:tcPr>
          <w:p w:rsidR="006A33C3" w:rsidRPr="00625E09" w:rsidRDefault="006A33C3" w:rsidP="008E26E8">
            <w:pPr>
              <w:jc w:val="center"/>
              <w:rPr>
                <w:i/>
              </w:rPr>
            </w:pPr>
            <w:r w:rsidRPr="00625E09">
              <w:rPr>
                <w:i/>
              </w:rPr>
              <w:t>0</w:t>
            </w:r>
          </w:p>
        </w:tc>
      </w:tr>
      <w:tr w:rsidR="006A33C3" w:rsidRPr="00625E09" w:rsidTr="008E26E8">
        <w:trPr>
          <w:cantSplit/>
        </w:trPr>
        <w:tc>
          <w:tcPr>
            <w:tcW w:w="5070" w:type="dxa"/>
            <w:shd w:val="clear" w:color="auto" w:fill="auto"/>
          </w:tcPr>
          <w:p w:rsidR="006A33C3" w:rsidRPr="00625E09" w:rsidRDefault="006A33C3" w:rsidP="008E26E8">
            <w:pPr>
              <w:contextualSpacing/>
              <w:rPr>
                <w:rFonts w:eastAsia="Calibri"/>
              </w:rPr>
            </w:pPr>
            <w:r w:rsidRPr="00625E09">
              <w:rPr>
                <w:rFonts w:eastAsia="Calibri"/>
              </w:rPr>
              <w:t>Общее количество выполненных контрольно-надзорных мероприятий (проверок и СН, далее - МНК), из них:</w:t>
            </w:r>
          </w:p>
        </w:tc>
        <w:tc>
          <w:tcPr>
            <w:tcW w:w="851" w:type="dxa"/>
            <w:shd w:val="clear" w:color="auto" w:fill="auto"/>
            <w:vAlign w:val="center"/>
          </w:tcPr>
          <w:p w:rsidR="006A33C3" w:rsidRPr="00625E09" w:rsidRDefault="006A33C3" w:rsidP="008E26E8">
            <w:pPr>
              <w:jc w:val="center"/>
              <w:rPr>
                <w:rFonts w:eastAsia="Calibri"/>
                <w:i/>
                <w:lang w:val="en-US"/>
              </w:rPr>
            </w:pPr>
            <w:r w:rsidRPr="00625E09">
              <w:rPr>
                <w:rFonts w:eastAsia="Calibri"/>
                <w:i/>
                <w:lang w:val="en-US"/>
              </w:rPr>
              <w:t>3</w:t>
            </w:r>
          </w:p>
        </w:tc>
        <w:tc>
          <w:tcPr>
            <w:tcW w:w="885" w:type="dxa"/>
            <w:shd w:val="clear" w:color="auto" w:fill="auto"/>
            <w:vAlign w:val="center"/>
          </w:tcPr>
          <w:p w:rsidR="006A33C3" w:rsidRPr="00625E09" w:rsidRDefault="006A33C3" w:rsidP="008E26E8">
            <w:pPr>
              <w:jc w:val="center"/>
              <w:rPr>
                <w:rFonts w:eastAsia="Calibri"/>
                <w:i/>
              </w:rPr>
            </w:pPr>
            <w:r w:rsidRPr="00625E09">
              <w:rPr>
                <w:rFonts w:eastAsia="Calibri"/>
                <w:i/>
              </w:rPr>
              <w:t>5</w:t>
            </w:r>
          </w:p>
        </w:tc>
        <w:tc>
          <w:tcPr>
            <w:tcW w:w="868" w:type="dxa"/>
            <w:shd w:val="clear" w:color="auto" w:fill="auto"/>
            <w:vAlign w:val="center"/>
          </w:tcPr>
          <w:p w:rsidR="006A33C3" w:rsidRPr="00625E09" w:rsidRDefault="006A33C3" w:rsidP="008E26E8">
            <w:pPr>
              <w:jc w:val="center"/>
              <w:rPr>
                <w:rFonts w:eastAsia="Calibri"/>
                <w:i/>
              </w:rPr>
            </w:pPr>
            <w:r w:rsidRPr="00625E09">
              <w:rPr>
                <w:rFonts w:eastAsia="Calibri"/>
                <w:i/>
              </w:rPr>
              <w:t>5</w:t>
            </w:r>
          </w:p>
        </w:tc>
        <w:tc>
          <w:tcPr>
            <w:tcW w:w="869" w:type="dxa"/>
            <w:vAlign w:val="center"/>
          </w:tcPr>
          <w:p w:rsidR="006A33C3" w:rsidRPr="00625E09" w:rsidRDefault="006A33C3" w:rsidP="008E26E8">
            <w:pPr>
              <w:contextualSpacing/>
              <w:jc w:val="center"/>
              <w:rPr>
                <w:rFonts w:ascii="Calibri" w:eastAsia="Calibri" w:hAnsi="Calibri"/>
                <w:i/>
              </w:rPr>
            </w:pPr>
            <w:r w:rsidRPr="00625E09">
              <w:rPr>
                <w:rFonts w:ascii="Calibri" w:eastAsia="Calibri" w:hAnsi="Calibri"/>
                <w:i/>
              </w:rPr>
              <w:t>0</w:t>
            </w:r>
          </w:p>
        </w:tc>
        <w:tc>
          <w:tcPr>
            <w:tcW w:w="869" w:type="dxa"/>
            <w:shd w:val="clear" w:color="auto" w:fill="FBD4B4"/>
            <w:vAlign w:val="center"/>
          </w:tcPr>
          <w:p w:rsidR="006A33C3" w:rsidRPr="00625E09" w:rsidRDefault="006A33C3" w:rsidP="008E26E8">
            <w:pPr>
              <w:contextualSpacing/>
              <w:jc w:val="center"/>
              <w:rPr>
                <w:rFonts w:ascii="Calibri" w:eastAsia="Calibri" w:hAnsi="Calibri"/>
                <w:i/>
              </w:rPr>
            </w:pPr>
            <w:r w:rsidRPr="00625E09">
              <w:rPr>
                <w:rFonts w:ascii="Calibri" w:eastAsia="Calibri" w:hAnsi="Calibri"/>
                <w:i/>
              </w:rPr>
              <w:t>13</w:t>
            </w:r>
          </w:p>
        </w:tc>
        <w:tc>
          <w:tcPr>
            <w:tcW w:w="869" w:type="dxa"/>
            <w:shd w:val="clear" w:color="auto" w:fill="auto"/>
            <w:vAlign w:val="center"/>
          </w:tcPr>
          <w:p w:rsidR="006A33C3" w:rsidRPr="00625E09" w:rsidRDefault="006A33C3" w:rsidP="008E26E8">
            <w:pPr>
              <w:jc w:val="center"/>
              <w:rPr>
                <w:rFonts w:eastAsia="Calibri"/>
                <w:i/>
              </w:rPr>
            </w:pPr>
            <w:r w:rsidRPr="00625E09">
              <w:rPr>
                <w:rFonts w:eastAsia="Calibri"/>
                <w:i/>
              </w:rPr>
              <w:t>7</w:t>
            </w:r>
          </w:p>
        </w:tc>
        <w:tc>
          <w:tcPr>
            <w:tcW w:w="868" w:type="dxa"/>
            <w:shd w:val="clear" w:color="auto" w:fill="auto"/>
            <w:vAlign w:val="center"/>
          </w:tcPr>
          <w:p w:rsidR="006A33C3" w:rsidRPr="00625E09" w:rsidRDefault="006A33C3" w:rsidP="008E26E8">
            <w:pPr>
              <w:jc w:val="center"/>
              <w:rPr>
                <w:rFonts w:eastAsia="Calibri"/>
                <w:i/>
              </w:rPr>
            </w:pPr>
            <w:r w:rsidRPr="00625E09">
              <w:rPr>
                <w:rFonts w:eastAsia="Calibri"/>
                <w:i/>
              </w:rPr>
              <w:t>2</w:t>
            </w:r>
          </w:p>
        </w:tc>
        <w:tc>
          <w:tcPr>
            <w:tcW w:w="868" w:type="dxa"/>
            <w:shd w:val="clear" w:color="auto" w:fill="auto"/>
            <w:vAlign w:val="center"/>
          </w:tcPr>
          <w:p w:rsidR="006A33C3" w:rsidRPr="00625E09" w:rsidRDefault="006A33C3" w:rsidP="008E26E8">
            <w:pPr>
              <w:jc w:val="center"/>
              <w:rPr>
                <w:rFonts w:eastAsia="Calibri"/>
                <w:i/>
              </w:rPr>
            </w:pPr>
            <w:r w:rsidRPr="00625E09">
              <w:rPr>
                <w:rFonts w:eastAsia="Calibri"/>
                <w:i/>
              </w:rPr>
              <w:t>6</w:t>
            </w:r>
          </w:p>
        </w:tc>
        <w:tc>
          <w:tcPr>
            <w:tcW w:w="869" w:type="dxa"/>
            <w:vAlign w:val="center"/>
          </w:tcPr>
          <w:p w:rsidR="006A33C3" w:rsidRPr="00625E09" w:rsidRDefault="006A33C3" w:rsidP="008E26E8">
            <w:pPr>
              <w:contextualSpacing/>
              <w:jc w:val="center"/>
              <w:rPr>
                <w:rFonts w:ascii="Calibri" w:eastAsia="Calibri" w:hAnsi="Calibri"/>
                <w:i/>
              </w:rPr>
            </w:pPr>
            <w:r w:rsidRPr="00625E09">
              <w:rPr>
                <w:rFonts w:ascii="Calibri" w:eastAsia="Calibri" w:hAnsi="Calibri"/>
                <w:i/>
              </w:rPr>
              <w:t>2</w:t>
            </w:r>
          </w:p>
        </w:tc>
        <w:tc>
          <w:tcPr>
            <w:tcW w:w="869" w:type="dxa"/>
            <w:shd w:val="clear" w:color="auto" w:fill="FBD4B4"/>
            <w:vAlign w:val="center"/>
          </w:tcPr>
          <w:p w:rsidR="006A33C3" w:rsidRPr="00625E09" w:rsidRDefault="006A33C3" w:rsidP="008E26E8">
            <w:pPr>
              <w:jc w:val="center"/>
              <w:rPr>
                <w:i/>
                <w:iCs/>
                <w:color w:val="000000"/>
              </w:rPr>
            </w:pPr>
            <w:r w:rsidRPr="00625E09">
              <w:rPr>
                <w:i/>
                <w:iCs/>
                <w:color w:val="000000"/>
              </w:rPr>
              <w:t>17</w:t>
            </w:r>
          </w:p>
        </w:tc>
        <w:tc>
          <w:tcPr>
            <w:tcW w:w="1701" w:type="dxa"/>
            <w:vAlign w:val="center"/>
          </w:tcPr>
          <w:p w:rsidR="006A33C3" w:rsidRPr="00625E09" w:rsidRDefault="006A33C3" w:rsidP="008E26E8">
            <w:pPr>
              <w:jc w:val="center"/>
              <w:rPr>
                <w:color w:val="000000"/>
              </w:rPr>
            </w:pPr>
            <w:r w:rsidRPr="00625E09">
              <w:rPr>
                <w:color w:val="000000"/>
              </w:rPr>
              <w:t>30,7</w:t>
            </w:r>
          </w:p>
        </w:tc>
      </w:tr>
      <w:tr w:rsidR="006A33C3" w:rsidRPr="00625E09" w:rsidTr="008E26E8">
        <w:trPr>
          <w:cantSplit/>
        </w:trPr>
        <w:tc>
          <w:tcPr>
            <w:tcW w:w="5070" w:type="dxa"/>
            <w:shd w:val="clear" w:color="auto" w:fill="auto"/>
          </w:tcPr>
          <w:p w:rsidR="006A33C3" w:rsidRPr="00625E09" w:rsidRDefault="006A33C3" w:rsidP="008E26E8">
            <w:pPr>
              <w:contextualSpacing/>
              <w:jc w:val="right"/>
              <w:rPr>
                <w:rFonts w:eastAsia="Calibri"/>
                <w:i/>
              </w:rPr>
            </w:pPr>
            <w:r w:rsidRPr="00625E09">
              <w:rPr>
                <w:rFonts w:eastAsia="Calibri"/>
                <w:i/>
              </w:rPr>
              <w:t>плановых</w:t>
            </w:r>
          </w:p>
        </w:tc>
        <w:tc>
          <w:tcPr>
            <w:tcW w:w="851" w:type="dxa"/>
            <w:shd w:val="clear" w:color="auto" w:fill="auto"/>
            <w:vAlign w:val="center"/>
          </w:tcPr>
          <w:p w:rsidR="006A33C3" w:rsidRPr="00625E09" w:rsidRDefault="006A33C3" w:rsidP="008E26E8">
            <w:pPr>
              <w:jc w:val="center"/>
              <w:rPr>
                <w:rFonts w:eastAsia="Calibri"/>
                <w:i/>
                <w:lang w:val="en-US"/>
              </w:rPr>
            </w:pPr>
            <w:r w:rsidRPr="00625E09">
              <w:rPr>
                <w:rFonts w:eastAsia="Calibri"/>
                <w:i/>
                <w:lang w:val="en-US"/>
              </w:rPr>
              <w:t>3</w:t>
            </w:r>
          </w:p>
        </w:tc>
        <w:tc>
          <w:tcPr>
            <w:tcW w:w="885" w:type="dxa"/>
            <w:shd w:val="clear" w:color="auto" w:fill="auto"/>
            <w:vAlign w:val="center"/>
          </w:tcPr>
          <w:p w:rsidR="006A33C3" w:rsidRPr="00625E09" w:rsidRDefault="006A33C3" w:rsidP="008E26E8">
            <w:pPr>
              <w:jc w:val="center"/>
              <w:rPr>
                <w:rFonts w:eastAsia="Calibri"/>
                <w:i/>
              </w:rPr>
            </w:pPr>
            <w:r w:rsidRPr="00625E09">
              <w:rPr>
                <w:rFonts w:eastAsia="Calibri"/>
                <w:i/>
              </w:rPr>
              <w:t>5</w:t>
            </w:r>
          </w:p>
        </w:tc>
        <w:tc>
          <w:tcPr>
            <w:tcW w:w="868" w:type="dxa"/>
            <w:shd w:val="clear" w:color="auto" w:fill="auto"/>
            <w:vAlign w:val="center"/>
          </w:tcPr>
          <w:p w:rsidR="006A33C3" w:rsidRPr="00625E09" w:rsidRDefault="006A33C3" w:rsidP="008E26E8">
            <w:pPr>
              <w:jc w:val="center"/>
              <w:rPr>
                <w:rFonts w:eastAsia="Calibri"/>
                <w:i/>
              </w:rPr>
            </w:pPr>
            <w:r w:rsidRPr="00625E09">
              <w:rPr>
                <w:rFonts w:eastAsia="Calibri"/>
                <w:i/>
              </w:rPr>
              <w:t>5</w:t>
            </w:r>
          </w:p>
        </w:tc>
        <w:tc>
          <w:tcPr>
            <w:tcW w:w="869" w:type="dxa"/>
            <w:vAlign w:val="center"/>
          </w:tcPr>
          <w:p w:rsidR="006A33C3" w:rsidRPr="00625E09" w:rsidRDefault="006A33C3" w:rsidP="008E26E8">
            <w:pPr>
              <w:contextualSpacing/>
              <w:jc w:val="center"/>
              <w:rPr>
                <w:rFonts w:ascii="Calibri" w:eastAsia="Calibri" w:hAnsi="Calibri"/>
                <w:i/>
              </w:rPr>
            </w:pPr>
            <w:r w:rsidRPr="00625E09">
              <w:rPr>
                <w:rFonts w:ascii="Calibri" w:eastAsia="Calibri" w:hAnsi="Calibri"/>
                <w:i/>
              </w:rPr>
              <w:t>0</w:t>
            </w:r>
          </w:p>
        </w:tc>
        <w:tc>
          <w:tcPr>
            <w:tcW w:w="869" w:type="dxa"/>
            <w:shd w:val="clear" w:color="auto" w:fill="FBD4B4"/>
            <w:vAlign w:val="center"/>
          </w:tcPr>
          <w:p w:rsidR="006A33C3" w:rsidRPr="00625E09" w:rsidRDefault="006A33C3" w:rsidP="008E26E8">
            <w:pPr>
              <w:contextualSpacing/>
              <w:jc w:val="center"/>
              <w:rPr>
                <w:rFonts w:ascii="Calibri" w:eastAsia="Calibri" w:hAnsi="Calibri"/>
                <w:i/>
              </w:rPr>
            </w:pPr>
            <w:r w:rsidRPr="00625E09">
              <w:rPr>
                <w:rFonts w:ascii="Calibri" w:eastAsia="Calibri" w:hAnsi="Calibri"/>
                <w:i/>
              </w:rPr>
              <w:t>13</w:t>
            </w:r>
          </w:p>
        </w:tc>
        <w:tc>
          <w:tcPr>
            <w:tcW w:w="869" w:type="dxa"/>
            <w:shd w:val="clear" w:color="auto" w:fill="auto"/>
            <w:vAlign w:val="center"/>
          </w:tcPr>
          <w:p w:rsidR="006A33C3" w:rsidRPr="00625E09" w:rsidRDefault="006A33C3" w:rsidP="008E26E8">
            <w:pPr>
              <w:jc w:val="center"/>
              <w:rPr>
                <w:rFonts w:eastAsia="Calibri"/>
                <w:i/>
              </w:rPr>
            </w:pPr>
            <w:r w:rsidRPr="00625E09">
              <w:rPr>
                <w:rFonts w:eastAsia="Calibri"/>
                <w:i/>
              </w:rPr>
              <w:t>7</w:t>
            </w:r>
          </w:p>
        </w:tc>
        <w:tc>
          <w:tcPr>
            <w:tcW w:w="868" w:type="dxa"/>
            <w:shd w:val="clear" w:color="auto" w:fill="auto"/>
            <w:vAlign w:val="center"/>
          </w:tcPr>
          <w:p w:rsidR="006A33C3" w:rsidRPr="00625E09" w:rsidRDefault="006A33C3" w:rsidP="008E26E8">
            <w:pPr>
              <w:jc w:val="center"/>
              <w:rPr>
                <w:rFonts w:eastAsia="Calibri"/>
                <w:i/>
              </w:rPr>
            </w:pPr>
            <w:r w:rsidRPr="00625E09">
              <w:rPr>
                <w:rFonts w:eastAsia="Calibri"/>
                <w:i/>
              </w:rPr>
              <w:t>2</w:t>
            </w:r>
          </w:p>
        </w:tc>
        <w:tc>
          <w:tcPr>
            <w:tcW w:w="868" w:type="dxa"/>
            <w:shd w:val="clear" w:color="auto" w:fill="auto"/>
            <w:vAlign w:val="center"/>
          </w:tcPr>
          <w:p w:rsidR="006A33C3" w:rsidRPr="00625E09" w:rsidRDefault="006A33C3" w:rsidP="008E26E8">
            <w:pPr>
              <w:jc w:val="center"/>
              <w:rPr>
                <w:rFonts w:eastAsia="Calibri"/>
                <w:i/>
              </w:rPr>
            </w:pPr>
            <w:r w:rsidRPr="00625E09">
              <w:rPr>
                <w:rFonts w:eastAsia="Calibri"/>
                <w:i/>
              </w:rPr>
              <w:t>6</w:t>
            </w:r>
          </w:p>
        </w:tc>
        <w:tc>
          <w:tcPr>
            <w:tcW w:w="869" w:type="dxa"/>
            <w:vAlign w:val="center"/>
          </w:tcPr>
          <w:p w:rsidR="006A33C3" w:rsidRPr="00625E09" w:rsidRDefault="006A33C3" w:rsidP="008E26E8">
            <w:pPr>
              <w:contextualSpacing/>
              <w:jc w:val="center"/>
              <w:rPr>
                <w:rFonts w:ascii="Calibri" w:eastAsia="Calibri" w:hAnsi="Calibri"/>
                <w:i/>
              </w:rPr>
            </w:pPr>
            <w:r w:rsidRPr="00625E09">
              <w:rPr>
                <w:rFonts w:ascii="Calibri" w:eastAsia="Calibri" w:hAnsi="Calibri"/>
                <w:i/>
              </w:rPr>
              <w:t>2</w:t>
            </w:r>
          </w:p>
        </w:tc>
        <w:tc>
          <w:tcPr>
            <w:tcW w:w="869" w:type="dxa"/>
            <w:shd w:val="clear" w:color="auto" w:fill="FBD4B4"/>
            <w:vAlign w:val="center"/>
          </w:tcPr>
          <w:p w:rsidR="006A33C3" w:rsidRPr="00625E09" w:rsidRDefault="006A33C3" w:rsidP="008E26E8">
            <w:pPr>
              <w:jc w:val="center"/>
              <w:rPr>
                <w:i/>
                <w:iCs/>
                <w:color w:val="000000"/>
              </w:rPr>
            </w:pPr>
            <w:r w:rsidRPr="00625E09">
              <w:rPr>
                <w:i/>
                <w:iCs/>
                <w:color w:val="000000"/>
              </w:rPr>
              <w:t>17</w:t>
            </w:r>
          </w:p>
        </w:tc>
        <w:tc>
          <w:tcPr>
            <w:tcW w:w="1701" w:type="dxa"/>
            <w:vAlign w:val="center"/>
          </w:tcPr>
          <w:p w:rsidR="006A33C3" w:rsidRPr="00625E09" w:rsidRDefault="006A33C3" w:rsidP="008E26E8">
            <w:pPr>
              <w:jc w:val="center"/>
              <w:rPr>
                <w:color w:val="000000"/>
              </w:rPr>
            </w:pPr>
            <w:r w:rsidRPr="00625E09">
              <w:rPr>
                <w:color w:val="000000"/>
              </w:rPr>
              <w:t>30,7</w:t>
            </w:r>
          </w:p>
        </w:tc>
      </w:tr>
      <w:tr w:rsidR="006A33C3" w:rsidRPr="00625E09" w:rsidTr="008E26E8">
        <w:trPr>
          <w:cantSplit/>
        </w:trPr>
        <w:tc>
          <w:tcPr>
            <w:tcW w:w="5070" w:type="dxa"/>
            <w:shd w:val="clear" w:color="auto" w:fill="auto"/>
          </w:tcPr>
          <w:p w:rsidR="006A33C3" w:rsidRPr="00625E09" w:rsidRDefault="006A33C3" w:rsidP="008E26E8">
            <w:pPr>
              <w:contextualSpacing/>
              <w:jc w:val="right"/>
              <w:rPr>
                <w:rFonts w:eastAsia="Calibri"/>
                <w:i/>
              </w:rPr>
            </w:pPr>
            <w:r w:rsidRPr="00625E09">
              <w:rPr>
                <w:rFonts w:eastAsia="Calibri"/>
                <w:i/>
              </w:rPr>
              <w:t>внеплановых</w:t>
            </w:r>
          </w:p>
        </w:tc>
        <w:tc>
          <w:tcPr>
            <w:tcW w:w="851" w:type="dxa"/>
            <w:shd w:val="clear" w:color="auto" w:fill="auto"/>
            <w:vAlign w:val="center"/>
          </w:tcPr>
          <w:p w:rsidR="006A33C3" w:rsidRPr="00625E09" w:rsidRDefault="006A33C3" w:rsidP="008E26E8">
            <w:pPr>
              <w:jc w:val="center"/>
              <w:rPr>
                <w:i/>
                <w:lang w:val="en-US"/>
              </w:rPr>
            </w:pPr>
            <w:r w:rsidRPr="00625E09">
              <w:rPr>
                <w:i/>
                <w:lang w:val="en-US"/>
              </w:rPr>
              <w:t>0</w:t>
            </w:r>
          </w:p>
        </w:tc>
        <w:tc>
          <w:tcPr>
            <w:tcW w:w="885"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contextualSpacing/>
              <w:jc w:val="center"/>
              <w:rPr>
                <w:rFonts w:eastAsia="Calibri"/>
                <w:i/>
              </w:rPr>
            </w:pPr>
            <w:r w:rsidRPr="00625E09">
              <w:rPr>
                <w:rFonts w:eastAsia="Calibri"/>
                <w:i/>
              </w:rPr>
              <w:t>0</w:t>
            </w:r>
          </w:p>
        </w:tc>
        <w:tc>
          <w:tcPr>
            <w:tcW w:w="869" w:type="dxa"/>
            <w:shd w:val="clear" w:color="auto" w:fill="FBD4B4"/>
            <w:vAlign w:val="center"/>
          </w:tcPr>
          <w:p w:rsidR="006A33C3" w:rsidRPr="00625E09" w:rsidRDefault="006A33C3" w:rsidP="008E26E8">
            <w:pPr>
              <w:contextualSpacing/>
              <w:jc w:val="center"/>
            </w:pPr>
            <w:r w:rsidRPr="00625E09">
              <w:rPr>
                <w:rFonts w:eastAsia="Calibri"/>
                <w:i/>
              </w:rPr>
              <w:t>0</w:t>
            </w:r>
          </w:p>
        </w:tc>
        <w:tc>
          <w:tcPr>
            <w:tcW w:w="869"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jc w:val="center"/>
              <w:rPr>
                <w:i/>
              </w:rPr>
            </w:pPr>
            <w:r w:rsidRPr="00625E09">
              <w:rPr>
                <w:i/>
              </w:rPr>
              <w:t>0</w:t>
            </w:r>
          </w:p>
        </w:tc>
        <w:tc>
          <w:tcPr>
            <w:tcW w:w="869" w:type="dxa"/>
            <w:shd w:val="clear" w:color="auto" w:fill="FBD4B4"/>
            <w:vAlign w:val="center"/>
          </w:tcPr>
          <w:p w:rsidR="006A33C3" w:rsidRPr="00625E09" w:rsidRDefault="006A33C3" w:rsidP="008E26E8">
            <w:pPr>
              <w:jc w:val="center"/>
              <w:rPr>
                <w:i/>
              </w:rPr>
            </w:pPr>
            <w:r w:rsidRPr="00625E09">
              <w:rPr>
                <w:i/>
              </w:rPr>
              <w:t>0</w:t>
            </w:r>
          </w:p>
        </w:tc>
        <w:tc>
          <w:tcPr>
            <w:tcW w:w="1701" w:type="dxa"/>
            <w:vAlign w:val="center"/>
          </w:tcPr>
          <w:p w:rsidR="006A33C3" w:rsidRPr="00625E09" w:rsidRDefault="006A33C3" w:rsidP="008E26E8">
            <w:pPr>
              <w:jc w:val="center"/>
              <w:rPr>
                <w:i/>
              </w:rPr>
            </w:pPr>
            <w:r w:rsidRPr="00625E09">
              <w:rPr>
                <w:i/>
              </w:rPr>
              <w:t>0</w:t>
            </w:r>
          </w:p>
        </w:tc>
      </w:tr>
      <w:tr w:rsidR="006A33C3" w:rsidRPr="00625E09" w:rsidTr="008E26E8">
        <w:trPr>
          <w:cantSplit/>
        </w:trPr>
        <w:tc>
          <w:tcPr>
            <w:tcW w:w="5070" w:type="dxa"/>
            <w:shd w:val="clear" w:color="auto" w:fill="auto"/>
          </w:tcPr>
          <w:p w:rsidR="006A33C3" w:rsidRPr="00625E09" w:rsidRDefault="006A33C3" w:rsidP="008E26E8">
            <w:pPr>
              <w:contextualSpacing/>
              <w:jc w:val="both"/>
              <w:rPr>
                <w:rFonts w:eastAsia="Calibri"/>
                <w:i/>
              </w:rPr>
            </w:pPr>
            <w:r w:rsidRPr="00625E09">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851" w:type="dxa"/>
            <w:shd w:val="clear" w:color="auto" w:fill="auto"/>
            <w:vAlign w:val="center"/>
          </w:tcPr>
          <w:p w:rsidR="006A33C3" w:rsidRPr="00625E09" w:rsidRDefault="006A33C3" w:rsidP="008E26E8">
            <w:pPr>
              <w:jc w:val="center"/>
              <w:rPr>
                <w:i/>
                <w:lang w:val="en-US"/>
              </w:rPr>
            </w:pPr>
            <w:r w:rsidRPr="00625E09">
              <w:rPr>
                <w:i/>
                <w:lang w:val="en-US"/>
              </w:rPr>
              <w:t>0</w:t>
            </w:r>
          </w:p>
        </w:tc>
        <w:tc>
          <w:tcPr>
            <w:tcW w:w="885"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contextualSpacing/>
              <w:jc w:val="center"/>
              <w:rPr>
                <w:rFonts w:eastAsia="Calibri"/>
                <w:i/>
              </w:rPr>
            </w:pPr>
            <w:r w:rsidRPr="00625E09">
              <w:rPr>
                <w:rFonts w:eastAsia="Calibri"/>
                <w:i/>
              </w:rPr>
              <w:t>0</w:t>
            </w:r>
          </w:p>
        </w:tc>
        <w:tc>
          <w:tcPr>
            <w:tcW w:w="869" w:type="dxa"/>
            <w:shd w:val="clear" w:color="auto" w:fill="FBD4B4"/>
            <w:vAlign w:val="center"/>
          </w:tcPr>
          <w:p w:rsidR="006A33C3" w:rsidRPr="00625E09" w:rsidRDefault="006A33C3" w:rsidP="008E26E8">
            <w:pPr>
              <w:contextualSpacing/>
              <w:jc w:val="center"/>
            </w:pPr>
            <w:r w:rsidRPr="00625E09">
              <w:rPr>
                <w:rFonts w:eastAsia="Calibri"/>
                <w:i/>
              </w:rPr>
              <w:t>0</w:t>
            </w:r>
          </w:p>
        </w:tc>
        <w:tc>
          <w:tcPr>
            <w:tcW w:w="869"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jc w:val="center"/>
              <w:rPr>
                <w:i/>
              </w:rPr>
            </w:pPr>
            <w:r w:rsidRPr="00625E09">
              <w:rPr>
                <w:i/>
              </w:rPr>
              <w:t>0</w:t>
            </w:r>
          </w:p>
        </w:tc>
        <w:tc>
          <w:tcPr>
            <w:tcW w:w="869" w:type="dxa"/>
            <w:shd w:val="clear" w:color="auto" w:fill="FBD4B4"/>
            <w:vAlign w:val="center"/>
          </w:tcPr>
          <w:p w:rsidR="006A33C3" w:rsidRPr="00625E09" w:rsidRDefault="006A33C3" w:rsidP="008E26E8">
            <w:pPr>
              <w:jc w:val="center"/>
              <w:rPr>
                <w:i/>
              </w:rPr>
            </w:pPr>
            <w:r w:rsidRPr="00625E09">
              <w:rPr>
                <w:i/>
              </w:rPr>
              <w:t>0</w:t>
            </w:r>
          </w:p>
        </w:tc>
        <w:tc>
          <w:tcPr>
            <w:tcW w:w="1701" w:type="dxa"/>
            <w:vAlign w:val="center"/>
          </w:tcPr>
          <w:p w:rsidR="006A33C3" w:rsidRPr="00625E09" w:rsidRDefault="006A33C3" w:rsidP="008E26E8">
            <w:pPr>
              <w:jc w:val="center"/>
              <w:rPr>
                <w:i/>
              </w:rPr>
            </w:pPr>
            <w:r w:rsidRPr="00625E09">
              <w:rPr>
                <w:i/>
              </w:rPr>
              <w:t>0</w:t>
            </w:r>
          </w:p>
        </w:tc>
      </w:tr>
      <w:tr w:rsidR="006A33C3" w:rsidRPr="00625E09" w:rsidTr="008E26E8">
        <w:trPr>
          <w:cantSplit/>
        </w:trPr>
        <w:tc>
          <w:tcPr>
            <w:tcW w:w="5070" w:type="dxa"/>
            <w:shd w:val="clear" w:color="auto" w:fill="auto"/>
          </w:tcPr>
          <w:p w:rsidR="006A33C3" w:rsidRPr="00625E09" w:rsidRDefault="006A33C3" w:rsidP="008E26E8">
            <w:pPr>
              <w:contextualSpacing/>
              <w:jc w:val="right"/>
              <w:rPr>
                <w:rFonts w:eastAsia="Calibri"/>
                <w:i/>
              </w:rPr>
            </w:pPr>
            <w:r w:rsidRPr="00625E09">
              <w:rPr>
                <w:rFonts w:eastAsia="Calibri"/>
                <w:i/>
              </w:rPr>
              <w:t>плановых проверок</w:t>
            </w:r>
          </w:p>
        </w:tc>
        <w:tc>
          <w:tcPr>
            <w:tcW w:w="851" w:type="dxa"/>
            <w:shd w:val="clear" w:color="auto" w:fill="auto"/>
            <w:vAlign w:val="center"/>
          </w:tcPr>
          <w:p w:rsidR="006A33C3" w:rsidRPr="00625E09" w:rsidRDefault="006A33C3" w:rsidP="008E26E8">
            <w:pPr>
              <w:jc w:val="center"/>
              <w:rPr>
                <w:i/>
                <w:lang w:val="en-US"/>
              </w:rPr>
            </w:pPr>
            <w:r w:rsidRPr="00625E09">
              <w:rPr>
                <w:i/>
                <w:lang w:val="en-US"/>
              </w:rPr>
              <w:t>0</w:t>
            </w:r>
          </w:p>
        </w:tc>
        <w:tc>
          <w:tcPr>
            <w:tcW w:w="885"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contextualSpacing/>
              <w:jc w:val="center"/>
              <w:rPr>
                <w:rFonts w:eastAsia="Calibri"/>
                <w:i/>
              </w:rPr>
            </w:pPr>
            <w:r w:rsidRPr="00625E09">
              <w:rPr>
                <w:rFonts w:eastAsia="Calibri"/>
                <w:i/>
              </w:rPr>
              <w:t>0</w:t>
            </w:r>
          </w:p>
        </w:tc>
        <w:tc>
          <w:tcPr>
            <w:tcW w:w="869" w:type="dxa"/>
            <w:shd w:val="clear" w:color="auto" w:fill="FBD4B4"/>
            <w:vAlign w:val="center"/>
          </w:tcPr>
          <w:p w:rsidR="006A33C3" w:rsidRPr="00625E09" w:rsidRDefault="006A33C3" w:rsidP="008E26E8">
            <w:pPr>
              <w:contextualSpacing/>
              <w:jc w:val="center"/>
            </w:pPr>
            <w:r w:rsidRPr="00625E09">
              <w:rPr>
                <w:rFonts w:eastAsia="Calibri"/>
                <w:i/>
              </w:rPr>
              <w:t>0</w:t>
            </w:r>
          </w:p>
        </w:tc>
        <w:tc>
          <w:tcPr>
            <w:tcW w:w="869"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jc w:val="center"/>
              <w:rPr>
                <w:i/>
              </w:rPr>
            </w:pPr>
            <w:r w:rsidRPr="00625E09">
              <w:rPr>
                <w:i/>
              </w:rPr>
              <w:t>0</w:t>
            </w:r>
          </w:p>
        </w:tc>
        <w:tc>
          <w:tcPr>
            <w:tcW w:w="869" w:type="dxa"/>
            <w:shd w:val="clear" w:color="auto" w:fill="FBD4B4"/>
            <w:vAlign w:val="center"/>
          </w:tcPr>
          <w:p w:rsidR="006A33C3" w:rsidRPr="00625E09" w:rsidRDefault="006A33C3" w:rsidP="008E26E8">
            <w:pPr>
              <w:jc w:val="center"/>
              <w:rPr>
                <w:i/>
              </w:rPr>
            </w:pPr>
            <w:r w:rsidRPr="00625E09">
              <w:rPr>
                <w:i/>
              </w:rPr>
              <w:t>0</w:t>
            </w:r>
          </w:p>
        </w:tc>
        <w:tc>
          <w:tcPr>
            <w:tcW w:w="1701" w:type="dxa"/>
            <w:vAlign w:val="center"/>
          </w:tcPr>
          <w:p w:rsidR="006A33C3" w:rsidRPr="00625E09" w:rsidRDefault="006A33C3" w:rsidP="008E26E8">
            <w:pPr>
              <w:jc w:val="center"/>
              <w:rPr>
                <w:i/>
              </w:rPr>
            </w:pPr>
            <w:r w:rsidRPr="00625E09">
              <w:rPr>
                <w:i/>
              </w:rPr>
              <w:t>0</w:t>
            </w:r>
          </w:p>
        </w:tc>
      </w:tr>
      <w:tr w:rsidR="006A33C3" w:rsidRPr="00625E09" w:rsidTr="008E26E8">
        <w:trPr>
          <w:cantSplit/>
        </w:trPr>
        <w:tc>
          <w:tcPr>
            <w:tcW w:w="5070" w:type="dxa"/>
            <w:shd w:val="clear" w:color="auto" w:fill="auto"/>
          </w:tcPr>
          <w:p w:rsidR="006A33C3" w:rsidRPr="00625E09" w:rsidRDefault="006A33C3" w:rsidP="008E26E8">
            <w:pPr>
              <w:contextualSpacing/>
              <w:jc w:val="right"/>
              <w:rPr>
                <w:rFonts w:eastAsia="Calibri"/>
                <w:i/>
              </w:rPr>
            </w:pPr>
            <w:r w:rsidRPr="00625E09">
              <w:rPr>
                <w:rFonts w:eastAsia="Calibri"/>
                <w:i/>
              </w:rPr>
              <w:t>внеплановых проверок</w:t>
            </w:r>
          </w:p>
        </w:tc>
        <w:tc>
          <w:tcPr>
            <w:tcW w:w="851" w:type="dxa"/>
            <w:shd w:val="clear" w:color="auto" w:fill="auto"/>
            <w:vAlign w:val="center"/>
          </w:tcPr>
          <w:p w:rsidR="006A33C3" w:rsidRPr="00625E09" w:rsidRDefault="006A33C3" w:rsidP="008E26E8">
            <w:pPr>
              <w:jc w:val="center"/>
              <w:rPr>
                <w:i/>
                <w:lang w:val="en-US"/>
              </w:rPr>
            </w:pPr>
            <w:r w:rsidRPr="00625E09">
              <w:rPr>
                <w:i/>
                <w:lang w:val="en-US"/>
              </w:rPr>
              <w:t>0</w:t>
            </w:r>
          </w:p>
        </w:tc>
        <w:tc>
          <w:tcPr>
            <w:tcW w:w="885"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contextualSpacing/>
              <w:jc w:val="center"/>
              <w:rPr>
                <w:rFonts w:eastAsia="Calibri"/>
                <w:i/>
              </w:rPr>
            </w:pPr>
            <w:r w:rsidRPr="00625E09">
              <w:rPr>
                <w:rFonts w:eastAsia="Calibri"/>
                <w:i/>
              </w:rPr>
              <w:t>0</w:t>
            </w:r>
          </w:p>
        </w:tc>
        <w:tc>
          <w:tcPr>
            <w:tcW w:w="869" w:type="dxa"/>
            <w:shd w:val="clear" w:color="auto" w:fill="FBD4B4"/>
            <w:vAlign w:val="center"/>
          </w:tcPr>
          <w:p w:rsidR="006A33C3" w:rsidRPr="00625E09" w:rsidRDefault="006A33C3" w:rsidP="008E26E8">
            <w:pPr>
              <w:contextualSpacing/>
              <w:jc w:val="center"/>
            </w:pPr>
            <w:r w:rsidRPr="00625E09">
              <w:rPr>
                <w:rFonts w:eastAsia="Calibri"/>
                <w:i/>
              </w:rPr>
              <w:t>0</w:t>
            </w:r>
          </w:p>
        </w:tc>
        <w:tc>
          <w:tcPr>
            <w:tcW w:w="869"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jc w:val="center"/>
              <w:rPr>
                <w:i/>
              </w:rPr>
            </w:pPr>
            <w:r w:rsidRPr="00625E09">
              <w:rPr>
                <w:i/>
              </w:rPr>
              <w:t>0</w:t>
            </w:r>
          </w:p>
        </w:tc>
        <w:tc>
          <w:tcPr>
            <w:tcW w:w="869" w:type="dxa"/>
            <w:shd w:val="clear" w:color="auto" w:fill="FBD4B4"/>
            <w:vAlign w:val="center"/>
          </w:tcPr>
          <w:p w:rsidR="006A33C3" w:rsidRPr="00625E09" w:rsidRDefault="006A33C3" w:rsidP="008E26E8">
            <w:pPr>
              <w:jc w:val="center"/>
              <w:rPr>
                <w:i/>
              </w:rPr>
            </w:pPr>
            <w:r w:rsidRPr="00625E09">
              <w:rPr>
                <w:i/>
              </w:rPr>
              <w:t>0</w:t>
            </w:r>
          </w:p>
        </w:tc>
        <w:tc>
          <w:tcPr>
            <w:tcW w:w="1701" w:type="dxa"/>
            <w:vAlign w:val="center"/>
          </w:tcPr>
          <w:p w:rsidR="006A33C3" w:rsidRPr="00625E09" w:rsidRDefault="006A33C3" w:rsidP="008E26E8">
            <w:pPr>
              <w:jc w:val="center"/>
              <w:rPr>
                <w:i/>
              </w:rPr>
            </w:pPr>
            <w:r w:rsidRPr="00625E09">
              <w:rPr>
                <w:i/>
              </w:rPr>
              <w:t>0</w:t>
            </w:r>
          </w:p>
        </w:tc>
      </w:tr>
      <w:tr w:rsidR="006A33C3" w:rsidRPr="00625E09" w:rsidTr="008E26E8">
        <w:trPr>
          <w:cantSplit/>
        </w:trPr>
        <w:tc>
          <w:tcPr>
            <w:tcW w:w="5070" w:type="dxa"/>
            <w:shd w:val="clear" w:color="auto" w:fill="auto"/>
          </w:tcPr>
          <w:p w:rsidR="006A33C3" w:rsidRPr="00625E09" w:rsidRDefault="006A33C3" w:rsidP="008E26E8">
            <w:pPr>
              <w:contextualSpacing/>
              <w:jc w:val="right"/>
              <w:rPr>
                <w:rFonts w:eastAsia="Calibri"/>
                <w:i/>
              </w:rPr>
            </w:pPr>
            <w:r w:rsidRPr="00625E09">
              <w:rPr>
                <w:rFonts w:eastAsia="Calibri"/>
                <w:i/>
              </w:rPr>
              <w:t xml:space="preserve">плановых мероприятий СН </w:t>
            </w:r>
          </w:p>
        </w:tc>
        <w:tc>
          <w:tcPr>
            <w:tcW w:w="851" w:type="dxa"/>
            <w:shd w:val="clear" w:color="auto" w:fill="auto"/>
            <w:vAlign w:val="center"/>
          </w:tcPr>
          <w:p w:rsidR="006A33C3" w:rsidRPr="00625E09" w:rsidRDefault="006A33C3" w:rsidP="008E26E8">
            <w:pPr>
              <w:jc w:val="center"/>
              <w:rPr>
                <w:i/>
                <w:lang w:val="en-US"/>
              </w:rPr>
            </w:pPr>
            <w:r w:rsidRPr="00625E09">
              <w:rPr>
                <w:i/>
                <w:lang w:val="en-US"/>
              </w:rPr>
              <w:t>0</w:t>
            </w:r>
          </w:p>
        </w:tc>
        <w:tc>
          <w:tcPr>
            <w:tcW w:w="885"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contextualSpacing/>
              <w:jc w:val="center"/>
              <w:rPr>
                <w:rFonts w:eastAsia="Calibri"/>
                <w:i/>
              </w:rPr>
            </w:pPr>
            <w:r w:rsidRPr="00625E09">
              <w:rPr>
                <w:rFonts w:eastAsia="Calibri"/>
                <w:i/>
              </w:rPr>
              <w:t>0</w:t>
            </w:r>
          </w:p>
        </w:tc>
        <w:tc>
          <w:tcPr>
            <w:tcW w:w="869" w:type="dxa"/>
            <w:shd w:val="clear" w:color="auto" w:fill="FBD4B4"/>
            <w:vAlign w:val="center"/>
          </w:tcPr>
          <w:p w:rsidR="006A33C3" w:rsidRPr="00625E09" w:rsidRDefault="006A33C3" w:rsidP="008E26E8">
            <w:pPr>
              <w:contextualSpacing/>
              <w:jc w:val="center"/>
            </w:pPr>
            <w:r w:rsidRPr="00625E09">
              <w:rPr>
                <w:rFonts w:eastAsia="Calibri"/>
                <w:i/>
              </w:rPr>
              <w:t>0</w:t>
            </w:r>
          </w:p>
        </w:tc>
        <w:tc>
          <w:tcPr>
            <w:tcW w:w="869"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jc w:val="center"/>
              <w:rPr>
                <w:i/>
              </w:rPr>
            </w:pPr>
            <w:r w:rsidRPr="00625E09">
              <w:rPr>
                <w:i/>
              </w:rPr>
              <w:t>0</w:t>
            </w:r>
          </w:p>
        </w:tc>
        <w:tc>
          <w:tcPr>
            <w:tcW w:w="869" w:type="dxa"/>
            <w:shd w:val="clear" w:color="auto" w:fill="FBD4B4"/>
            <w:vAlign w:val="center"/>
          </w:tcPr>
          <w:p w:rsidR="006A33C3" w:rsidRPr="00625E09" w:rsidRDefault="006A33C3" w:rsidP="008E26E8">
            <w:pPr>
              <w:jc w:val="center"/>
              <w:rPr>
                <w:i/>
              </w:rPr>
            </w:pPr>
            <w:r w:rsidRPr="00625E09">
              <w:rPr>
                <w:i/>
              </w:rPr>
              <w:t>0</w:t>
            </w:r>
          </w:p>
        </w:tc>
        <w:tc>
          <w:tcPr>
            <w:tcW w:w="1701" w:type="dxa"/>
            <w:vAlign w:val="center"/>
          </w:tcPr>
          <w:p w:rsidR="006A33C3" w:rsidRPr="00625E09" w:rsidRDefault="006A33C3" w:rsidP="008E26E8">
            <w:pPr>
              <w:jc w:val="center"/>
              <w:rPr>
                <w:i/>
              </w:rPr>
            </w:pPr>
            <w:r w:rsidRPr="00625E09">
              <w:rPr>
                <w:i/>
              </w:rPr>
              <w:t>0</w:t>
            </w:r>
          </w:p>
        </w:tc>
      </w:tr>
      <w:tr w:rsidR="006A33C3" w:rsidRPr="00625E09" w:rsidTr="008E26E8">
        <w:trPr>
          <w:cantSplit/>
          <w:trHeight w:val="70"/>
        </w:trPr>
        <w:tc>
          <w:tcPr>
            <w:tcW w:w="5070" w:type="dxa"/>
            <w:shd w:val="clear" w:color="auto" w:fill="auto"/>
          </w:tcPr>
          <w:p w:rsidR="006A33C3" w:rsidRPr="00625E09" w:rsidRDefault="006A33C3" w:rsidP="008E26E8">
            <w:pPr>
              <w:contextualSpacing/>
              <w:jc w:val="right"/>
              <w:rPr>
                <w:rFonts w:eastAsia="Calibri"/>
                <w:i/>
              </w:rPr>
            </w:pPr>
            <w:r w:rsidRPr="00625E09">
              <w:rPr>
                <w:rFonts w:eastAsia="Calibri"/>
                <w:i/>
              </w:rPr>
              <w:t>внеплановых мероприятий СН</w:t>
            </w:r>
          </w:p>
        </w:tc>
        <w:tc>
          <w:tcPr>
            <w:tcW w:w="851" w:type="dxa"/>
            <w:shd w:val="clear" w:color="auto" w:fill="auto"/>
            <w:vAlign w:val="center"/>
          </w:tcPr>
          <w:p w:rsidR="006A33C3" w:rsidRPr="00625E09" w:rsidRDefault="006A33C3" w:rsidP="008E26E8">
            <w:pPr>
              <w:jc w:val="center"/>
              <w:rPr>
                <w:i/>
                <w:lang w:val="en-US"/>
              </w:rPr>
            </w:pPr>
            <w:r w:rsidRPr="00625E09">
              <w:rPr>
                <w:i/>
                <w:lang w:val="en-US"/>
              </w:rPr>
              <w:t>0</w:t>
            </w:r>
          </w:p>
        </w:tc>
        <w:tc>
          <w:tcPr>
            <w:tcW w:w="885"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contextualSpacing/>
              <w:jc w:val="center"/>
              <w:rPr>
                <w:rFonts w:eastAsia="Calibri"/>
                <w:i/>
              </w:rPr>
            </w:pPr>
            <w:r w:rsidRPr="00625E09">
              <w:rPr>
                <w:rFonts w:eastAsia="Calibri"/>
                <w:i/>
              </w:rPr>
              <w:t>0</w:t>
            </w:r>
          </w:p>
        </w:tc>
        <w:tc>
          <w:tcPr>
            <w:tcW w:w="869" w:type="dxa"/>
            <w:shd w:val="clear" w:color="auto" w:fill="FBD4B4"/>
            <w:vAlign w:val="center"/>
          </w:tcPr>
          <w:p w:rsidR="006A33C3" w:rsidRPr="00625E09" w:rsidRDefault="006A33C3" w:rsidP="008E26E8">
            <w:pPr>
              <w:contextualSpacing/>
              <w:jc w:val="center"/>
            </w:pPr>
            <w:r w:rsidRPr="00625E09">
              <w:rPr>
                <w:rFonts w:eastAsia="Calibri"/>
                <w:i/>
              </w:rPr>
              <w:t>0</w:t>
            </w:r>
          </w:p>
        </w:tc>
        <w:tc>
          <w:tcPr>
            <w:tcW w:w="869"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jc w:val="center"/>
              <w:rPr>
                <w:i/>
              </w:rPr>
            </w:pPr>
            <w:r w:rsidRPr="00625E09">
              <w:rPr>
                <w:i/>
              </w:rPr>
              <w:t>0</w:t>
            </w:r>
          </w:p>
        </w:tc>
        <w:tc>
          <w:tcPr>
            <w:tcW w:w="869" w:type="dxa"/>
            <w:shd w:val="clear" w:color="auto" w:fill="FBD4B4"/>
            <w:vAlign w:val="center"/>
          </w:tcPr>
          <w:p w:rsidR="006A33C3" w:rsidRPr="00625E09" w:rsidRDefault="006A33C3" w:rsidP="008E26E8">
            <w:pPr>
              <w:jc w:val="center"/>
              <w:rPr>
                <w:i/>
              </w:rPr>
            </w:pPr>
            <w:r w:rsidRPr="00625E09">
              <w:rPr>
                <w:i/>
              </w:rPr>
              <w:t>0</w:t>
            </w:r>
          </w:p>
        </w:tc>
        <w:tc>
          <w:tcPr>
            <w:tcW w:w="1701" w:type="dxa"/>
            <w:vAlign w:val="center"/>
          </w:tcPr>
          <w:p w:rsidR="006A33C3" w:rsidRPr="00625E09" w:rsidRDefault="006A33C3" w:rsidP="008E26E8">
            <w:pPr>
              <w:jc w:val="center"/>
              <w:rPr>
                <w:i/>
              </w:rPr>
            </w:pPr>
            <w:r w:rsidRPr="00625E09">
              <w:rPr>
                <w:i/>
              </w:rPr>
              <w:t>0</w:t>
            </w:r>
          </w:p>
        </w:tc>
      </w:tr>
      <w:tr w:rsidR="006A33C3" w:rsidRPr="00625E09" w:rsidTr="008E26E8">
        <w:trPr>
          <w:cantSplit/>
        </w:trPr>
        <w:tc>
          <w:tcPr>
            <w:tcW w:w="5070" w:type="dxa"/>
            <w:shd w:val="clear" w:color="auto" w:fill="auto"/>
          </w:tcPr>
          <w:p w:rsidR="006A33C3" w:rsidRPr="00625E09" w:rsidRDefault="006A33C3" w:rsidP="008E26E8">
            <w:pPr>
              <w:contextualSpacing/>
              <w:rPr>
                <w:rFonts w:eastAsia="Calibri"/>
              </w:rPr>
            </w:pPr>
            <w:r w:rsidRPr="00625E09">
              <w:t xml:space="preserve">Частота выявления нарушений лицензионных требований в расчете на одну проверку </w:t>
            </w:r>
          </w:p>
        </w:tc>
        <w:tc>
          <w:tcPr>
            <w:tcW w:w="851" w:type="dxa"/>
            <w:shd w:val="clear" w:color="auto" w:fill="auto"/>
            <w:vAlign w:val="center"/>
          </w:tcPr>
          <w:p w:rsidR="006A33C3" w:rsidRPr="00625E09" w:rsidRDefault="006A33C3" w:rsidP="008E26E8">
            <w:pPr>
              <w:jc w:val="center"/>
              <w:rPr>
                <w:i/>
                <w:lang w:val="en-US"/>
              </w:rPr>
            </w:pPr>
            <w:r w:rsidRPr="00625E09">
              <w:rPr>
                <w:i/>
                <w:lang w:val="en-US"/>
              </w:rPr>
              <w:t>0</w:t>
            </w:r>
          </w:p>
        </w:tc>
        <w:tc>
          <w:tcPr>
            <w:tcW w:w="885"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contextualSpacing/>
              <w:jc w:val="center"/>
              <w:rPr>
                <w:rFonts w:eastAsia="Calibri"/>
                <w:i/>
              </w:rPr>
            </w:pPr>
            <w:r w:rsidRPr="00625E09">
              <w:rPr>
                <w:rFonts w:eastAsia="Calibri"/>
                <w:i/>
              </w:rPr>
              <w:t>0</w:t>
            </w:r>
          </w:p>
        </w:tc>
        <w:tc>
          <w:tcPr>
            <w:tcW w:w="869" w:type="dxa"/>
            <w:shd w:val="clear" w:color="auto" w:fill="FBD4B4"/>
            <w:vAlign w:val="center"/>
          </w:tcPr>
          <w:p w:rsidR="006A33C3" w:rsidRPr="00625E09" w:rsidRDefault="006A33C3" w:rsidP="008E26E8">
            <w:pPr>
              <w:contextualSpacing/>
              <w:jc w:val="center"/>
            </w:pPr>
            <w:r w:rsidRPr="00625E09">
              <w:rPr>
                <w:rFonts w:eastAsia="Calibri"/>
                <w:i/>
              </w:rPr>
              <w:t>0</w:t>
            </w:r>
          </w:p>
        </w:tc>
        <w:tc>
          <w:tcPr>
            <w:tcW w:w="869"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jc w:val="center"/>
              <w:rPr>
                <w:i/>
              </w:rPr>
            </w:pPr>
            <w:r w:rsidRPr="00625E09">
              <w:rPr>
                <w:i/>
              </w:rPr>
              <w:t>0</w:t>
            </w:r>
          </w:p>
        </w:tc>
        <w:tc>
          <w:tcPr>
            <w:tcW w:w="869" w:type="dxa"/>
            <w:shd w:val="clear" w:color="auto" w:fill="FBD4B4"/>
            <w:vAlign w:val="center"/>
          </w:tcPr>
          <w:p w:rsidR="006A33C3" w:rsidRPr="00625E09" w:rsidRDefault="006A33C3" w:rsidP="008E26E8">
            <w:pPr>
              <w:jc w:val="center"/>
              <w:rPr>
                <w:i/>
              </w:rPr>
            </w:pPr>
            <w:r w:rsidRPr="00625E09">
              <w:rPr>
                <w:i/>
              </w:rPr>
              <w:t>0</w:t>
            </w:r>
          </w:p>
        </w:tc>
        <w:tc>
          <w:tcPr>
            <w:tcW w:w="1701" w:type="dxa"/>
            <w:vAlign w:val="center"/>
          </w:tcPr>
          <w:p w:rsidR="006A33C3" w:rsidRPr="00625E09" w:rsidRDefault="006A33C3" w:rsidP="008E26E8">
            <w:pPr>
              <w:jc w:val="center"/>
              <w:rPr>
                <w:i/>
              </w:rPr>
            </w:pPr>
            <w:r w:rsidRPr="00625E09">
              <w:rPr>
                <w:i/>
              </w:rPr>
              <w:t>0</w:t>
            </w:r>
          </w:p>
        </w:tc>
      </w:tr>
      <w:tr w:rsidR="006A33C3" w:rsidRPr="00625E09" w:rsidTr="008E26E8">
        <w:trPr>
          <w:cantSplit/>
        </w:trPr>
        <w:tc>
          <w:tcPr>
            <w:tcW w:w="5070" w:type="dxa"/>
            <w:shd w:val="clear" w:color="auto" w:fill="auto"/>
          </w:tcPr>
          <w:p w:rsidR="006A33C3" w:rsidRPr="00625E09" w:rsidRDefault="006A33C3" w:rsidP="008E26E8">
            <w:pPr>
              <w:contextualSpacing/>
              <w:jc w:val="both"/>
              <w:rPr>
                <w:rFonts w:eastAsia="Calibri"/>
              </w:rPr>
            </w:pPr>
            <w:r w:rsidRPr="00625E09">
              <w:t>Количество выданных предписаний об устранении выявленных нарушений в сфере связи, в том числе, при проведении:</w:t>
            </w:r>
          </w:p>
        </w:tc>
        <w:tc>
          <w:tcPr>
            <w:tcW w:w="851" w:type="dxa"/>
            <w:shd w:val="clear" w:color="auto" w:fill="auto"/>
            <w:vAlign w:val="center"/>
          </w:tcPr>
          <w:p w:rsidR="006A33C3" w:rsidRPr="00625E09" w:rsidRDefault="006A33C3" w:rsidP="008E26E8">
            <w:pPr>
              <w:jc w:val="center"/>
              <w:rPr>
                <w:i/>
                <w:lang w:val="en-US"/>
              </w:rPr>
            </w:pPr>
            <w:r w:rsidRPr="00625E09">
              <w:rPr>
                <w:i/>
                <w:lang w:val="en-US"/>
              </w:rPr>
              <w:t>0</w:t>
            </w:r>
          </w:p>
        </w:tc>
        <w:tc>
          <w:tcPr>
            <w:tcW w:w="885"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contextualSpacing/>
              <w:jc w:val="center"/>
              <w:rPr>
                <w:rFonts w:eastAsia="Calibri"/>
                <w:i/>
              </w:rPr>
            </w:pPr>
            <w:r w:rsidRPr="00625E09">
              <w:rPr>
                <w:rFonts w:eastAsia="Calibri"/>
                <w:i/>
              </w:rPr>
              <w:t>0</w:t>
            </w:r>
          </w:p>
        </w:tc>
        <w:tc>
          <w:tcPr>
            <w:tcW w:w="869" w:type="dxa"/>
            <w:shd w:val="clear" w:color="auto" w:fill="FBD4B4"/>
            <w:vAlign w:val="center"/>
          </w:tcPr>
          <w:p w:rsidR="006A33C3" w:rsidRPr="00625E09" w:rsidRDefault="006A33C3" w:rsidP="008E26E8">
            <w:pPr>
              <w:contextualSpacing/>
              <w:jc w:val="center"/>
            </w:pPr>
            <w:r w:rsidRPr="00625E09">
              <w:rPr>
                <w:rFonts w:eastAsia="Calibri"/>
                <w:i/>
              </w:rPr>
              <w:t>0</w:t>
            </w:r>
          </w:p>
        </w:tc>
        <w:tc>
          <w:tcPr>
            <w:tcW w:w="869"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jc w:val="center"/>
              <w:rPr>
                <w:i/>
              </w:rPr>
            </w:pPr>
            <w:r w:rsidRPr="00625E09">
              <w:rPr>
                <w:i/>
              </w:rPr>
              <w:t>0</w:t>
            </w:r>
          </w:p>
        </w:tc>
        <w:tc>
          <w:tcPr>
            <w:tcW w:w="869" w:type="dxa"/>
            <w:shd w:val="clear" w:color="auto" w:fill="FBD4B4"/>
            <w:vAlign w:val="center"/>
          </w:tcPr>
          <w:p w:rsidR="006A33C3" w:rsidRPr="00625E09" w:rsidRDefault="006A33C3" w:rsidP="008E26E8">
            <w:pPr>
              <w:jc w:val="center"/>
              <w:rPr>
                <w:i/>
              </w:rPr>
            </w:pPr>
            <w:r w:rsidRPr="00625E09">
              <w:rPr>
                <w:i/>
              </w:rPr>
              <w:t>0</w:t>
            </w:r>
          </w:p>
        </w:tc>
        <w:tc>
          <w:tcPr>
            <w:tcW w:w="1701" w:type="dxa"/>
            <w:vAlign w:val="center"/>
          </w:tcPr>
          <w:p w:rsidR="006A33C3" w:rsidRPr="00625E09" w:rsidRDefault="006A33C3" w:rsidP="008E26E8">
            <w:pPr>
              <w:jc w:val="center"/>
              <w:rPr>
                <w:i/>
              </w:rPr>
            </w:pPr>
            <w:r w:rsidRPr="00625E09">
              <w:rPr>
                <w:i/>
              </w:rPr>
              <w:t>0</w:t>
            </w:r>
          </w:p>
        </w:tc>
      </w:tr>
      <w:tr w:rsidR="006A33C3" w:rsidRPr="00625E09" w:rsidTr="008E26E8">
        <w:trPr>
          <w:cantSplit/>
        </w:trPr>
        <w:tc>
          <w:tcPr>
            <w:tcW w:w="5070" w:type="dxa"/>
            <w:shd w:val="clear" w:color="auto" w:fill="auto"/>
          </w:tcPr>
          <w:p w:rsidR="006A33C3" w:rsidRPr="00625E09" w:rsidRDefault="006A33C3" w:rsidP="008E26E8">
            <w:pPr>
              <w:contextualSpacing/>
              <w:jc w:val="right"/>
              <w:rPr>
                <w:rFonts w:eastAsia="Calibri"/>
                <w:i/>
              </w:rPr>
            </w:pPr>
            <w:r w:rsidRPr="00625E09">
              <w:rPr>
                <w:rFonts w:eastAsia="Calibri"/>
                <w:i/>
              </w:rPr>
              <w:t>плановых проверок</w:t>
            </w:r>
          </w:p>
        </w:tc>
        <w:tc>
          <w:tcPr>
            <w:tcW w:w="851" w:type="dxa"/>
            <w:shd w:val="clear" w:color="auto" w:fill="auto"/>
            <w:vAlign w:val="center"/>
          </w:tcPr>
          <w:p w:rsidR="006A33C3" w:rsidRPr="00625E09" w:rsidRDefault="006A33C3" w:rsidP="008E26E8">
            <w:pPr>
              <w:jc w:val="center"/>
              <w:rPr>
                <w:i/>
                <w:lang w:val="en-US"/>
              </w:rPr>
            </w:pPr>
            <w:r w:rsidRPr="00625E09">
              <w:rPr>
                <w:i/>
                <w:lang w:val="en-US"/>
              </w:rPr>
              <w:t>0</w:t>
            </w:r>
          </w:p>
        </w:tc>
        <w:tc>
          <w:tcPr>
            <w:tcW w:w="885"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contextualSpacing/>
              <w:jc w:val="center"/>
              <w:rPr>
                <w:rFonts w:eastAsia="Calibri"/>
                <w:i/>
              </w:rPr>
            </w:pPr>
            <w:r w:rsidRPr="00625E09">
              <w:rPr>
                <w:rFonts w:eastAsia="Calibri"/>
                <w:i/>
              </w:rPr>
              <w:t>0</w:t>
            </w:r>
          </w:p>
        </w:tc>
        <w:tc>
          <w:tcPr>
            <w:tcW w:w="869" w:type="dxa"/>
            <w:shd w:val="clear" w:color="auto" w:fill="FBD4B4"/>
            <w:vAlign w:val="center"/>
          </w:tcPr>
          <w:p w:rsidR="006A33C3" w:rsidRPr="00625E09" w:rsidRDefault="006A33C3" w:rsidP="008E26E8">
            <w:pPr>
              <w:contextualSpacing/>
              <w:jc w:val="center"/>
            </w:pPr>
            <w:r w:rsidRPr="00625E09">
              <w:rPr>
                <w:rFonts w:eastAsia="Calibri"/>
                <w:i/>
              </w:rPr>
              <w:t>0</w:t>
            </w:r>
          </w:p>
        </w:tc>
        <w:tc>
          <w:tcPr>
            <w:tcW w:w="869"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jc w:val="center"/>
              <w:rPr>
                <w:i/>
              </w:rPr>
            </w:pPr>
            <w:r w:rsidRPr="00625E09">
              <w:rPr>
                <w:i/>
              </w:rPr>
              <w:t>0</w:t>
            </w:r>
          </w:p>
        </w:tc>
        <w:tc>
          <w:tcPr>
            <w:tcW w:w="869" w:type="dxa"/>
            <w:shd w:val="clear" w:color="auto" w:fill="FBD4B4"/>
            <w:vAlign w:val="center"/>
          </w:tcPr>
          <w:p w:rsidR="006A33C3" w:rsidRPr="00625E09" w:rsidRDefault="006A33C3" w:rsidP="008E26E8">
            <w:pPr>
              <w:jc w:val="center"/>
              <w:rPr>
                <w:i/>
              </w:rPr>
            </w:pPr>
            <w:r w:rsidRPr="00625E09">
              <w:rPr>
                <w:i/>
              </w:rPr>
              <w:t>0</w:t>
            </w:r>
          </w:p>
        </w:tc>
        <w:tc>
          <w:tcPr>
            <w:tcW w:w="1701" w:type="dxa"/>
            <w:vAlign w:val="center"/>
          </w:tcPr>
          <w:p w:rsidR="006A33C3" w:rsidRPr="00625E09" w:rsidRDefault="006A33C3" w:rsidP="008E26E8">
            <w:pPr>
              <w:jc w:val="center"/>
              <w:rPr>
                <w:i/>
              </w:rPr>
            </w:pPr>
            <w:r w:rsidRPr="00625E09">
              <w:rPr>
                <w:i/>
              </w:rPr>
              <w:t>0</w:t>
            </w:r>
          </w:p>
        </w:tc>
      </w:tr>
      <w:tr w:rsidR="006A33C3" w:rsidRPr="00625E09" w:rsidTr="008E26E8">
        <w:trPr>
          <w:cantSplit/>
        </w:trPr>
        <w:tc>
          <w:tcPr>
            <w:tcW w:w="5070" w:type="dxa"/>
            <w:shd w:val="clear" w:color="auto" w:fill="auto"/>
          </w:tcPr>
          <w:p w:rsidR="006A33C3" w:rsidRPr="00625E09" w:rsidRDefault="006A33C3" w:rsidP="008E26E8">
            <w:pPr>
              <w:contextualSpacing/>
              <w:jc w:val="right"/>
              <w:rPr>
                <w:rFonts w:eastAsia="Calibri"/>
                <w:i/>
              </w:rPr>
            </w:pPr>
            <w:r w:rsidRPr="00625E09">
              <w:rPr>
                <w:rFonts w:eastAsia="Calibri"/>
                <w:i/>
              </w:rPr>
              <w:t>внеплановых проверок</w:t>
            </w:r>
          </w:p>
        </w:tc>
        <w:tc>
          <w:tcPr>
            <w:tcW w:w="851" w:type="dxa"/>
            <w:shd w:val="clear" w:color="auto" w:fill="auto"/>
            <w:vAlign w:val="center"/>
          </w:tcPr>
          <w:p w:rsidR="006A33C3" w:rsidRPr="00625E09" w:rsidRDefault="006A33C3" w:rsidP="008E26E8">
            <w:pPr>
              <w:jc w:val="center"/>
              <w:rPr>
                <w:i/>
                <w:lang w:val="en-US"/>
              </w:rPr>
            </w:pPr>
            <w:r w:rsidRPr="00625E09">
              <w:rPr>
                <w:i/>
                <w:lang w:val="en-US"/>
              </w:rPr>
              <w:t>0</w:t>
            </w:r>
          </w:p>
        </w:tc>
        <w:tc>
          <w:tcPr>
            <w:tcW w:w="885"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contextualSpacing/>
              <w:jc w:val="center"/>
              <w:rPr>
                <w:rFonts w:eastAsia="Calibri"/>
                <w:i/>
              </w:rPr>
            </w:pPr>
            <w:r w:rsidRPr="00625E09">
              <w:rPr>
                <w:rFonts w:eastAsia="Calibri"/>
                <w:i/>
              </w:rPr>
              <w:t>0</w:t>
            </w:r>
          </w:p>
        </w:tc>
        <w:tc>
          <w:tcPr>
            <w:tcW w:w="869" w:type="dxa"/>
            <w:shd w:val="clear" w:color="auto" w:fill="FBD4B4"/>
            <w:vAlign w:val="center"/>
          </w:tcPr>
          <w:p w:rsidR="006A33C3" w:rsidRPr="00625E09" w:rsidRDefault="006A33C3" w:rsidP="008E26E8">
            <w:pPr>
              <w:contextualSpacing/>
              <w:jc w:val="center"/>
            </w:pPr>
            <w:r w:rsidRPr="00625E09">
              <w:rPr>
                <w:rFonts w:eastAsia="Calibri"/>
                <w:i/>
              </w:rPr>
              <w:t>0</w:t>
            </w:r>
          </w:p>
        </w:tc>
        <w:tc>
          <w:tcPr>
            <w:tcW w:w="869"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jc w:val="center"/>
              <w:rPr>
                <w:i/>
              </w:rPr>
            </w:pPr>
            <w:r w:rsidRPr="00625E09">
              <w:rPr>
                <w:i/>
              </w:rPr>
              <w:t>0</w:t>
            </w:r>
          </w:p>
        </w:tc>
        <w:tc>
          <w:tcPr>
            <w:tcW w:w="869" w:type="dxa"/>
            <w:shd w:val="clear" w:color="auto" w:fill="FBD4B4"/>
            <w:vAlign w:val="center"/>
          </w:tcPr>
          <w:p w:rsidR="006A33C3" w:rsidRPr="00625E09" w:rsidRDefault="006A33C3" w:rsidP="008E26E8">
            <w:pPr>
              <w:jc w:val="center"/>
              <w:rPr>
                <w:i/>
              </w:rPr>
            </w:pPr>
            <w:r w:rsidRPr="00625E09">
              <w:rPr>
                <w:i/>
              </w:rPr>
              <w:t>0</w:t>
            </w:r>
          </w:p>
        </w:tc>
        <w:tc>
          <w:tcPr>
            <w:tcW w:w="1701" w:type="dxa"/>
            <w:vAlign w:val="center"/>
          </w:tcPr>
          <w:p w:rsidR="006A33C3" w:rsidRPr="00625E09" w:rsidRDefault="006A33C3" w:rsidP="008E26E8">
            <w:pPr>
              <w:jc w:val="center"/>
              <w:rPr>
                <w:i/>
              </w:rPr>
            </w:pPr>
            <w:r w:rsidRPr="00625E09">
              <w:rPr>
                <w:i/>
              </w:rPr>
              <w:t>0</w:t>
            </w:r>
          </w:p>
        </w:tc>
      </w:tr>
      <w:tr w:rsidR="006A33C3" w:rsidRPr="00625E09" w:rsidTr="008E26E8">
        <w:trPr>
          <w:cantSplit/>
        </w:trPr>
        <w:tc>
          <w:tcPr>
            <w:tcW w:w="5070" w:type="dxa"/>
            <w:shd w:val="clear" w:color="auto" w:fill="auto"/>
          </w:tcPr>
          <w:p w:rsidR="006A33C3" w:rsidRPr="00625E09" w:rsidRDefault="006A33C3" w:rsidP="008E26E8">
            <w:pPr>
              <w:contextualSpacing/>
              <w:jc w:val="both"/>
              <w:rPr>
                <w:rFonts w:eastAsia="Calibri"/>
              </w:rPr>
            </w:pPr>
            <w:r w:rsidRPr="00625E09">
              <w:rPr>
                <w:rFonts w:eastAsia="Calibri"/>
              </w:rPr>
              <w:t xml:space="preserve">Количество  </w:t>
            </w:r>
            <w:r w:rsidRPr="00625E09">
              <w:t>составленных протоколов об административных правонарушениях (АПН) в сфере связи, в том числе при проведении:</w:t>
            </w:r>
          </w:p>
        </w:tc>
        <w:tc>
          <w:tcPr>
            <w:tcW w:w="851" w:type="dxa"/>
            <w:shd w:val="clear" w:color="auto" w:fill="auto"/>
            <w:vAlign w:val="center"/>
          </w:tcPr>
          <w:p w:rsidR="006A33C3" w:rsidRPr="00625E09" w:rsidRDefault="006A33C3" w:rsidP="008E26E8">
            <w:pPr>
              <w:jc w:val="center"/>
              <w:rPr>
                <w:i/>
                <w:lang w:val="en-US"/>
              </w:rPr>
            </w:pPr>
            <w:r w:rsidRPr="00625E09">
              <w:rPr>
                <w:i/>
                <w:lang w:val="en-US"/>
              </w:rPr>
              <w:t>0</w:t>
            </w:r>
          </w:p>
        </w:tc>
        <w:tc>
          <w:tcPr>
            <w:tcW w:w="885"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contextualSpacing/>
              <w:jc w:val="center"/>
              <w:rPr>
                <w:rFonts w:eastAsia="Calibri"/>
                <w:i/>
              </w:rPr>
            </w:pPr>
            <w:r w:rsidRPr="00625E09">
              <w:rPr>
                <w:rFonts w:eastAsia="Calibri"/>
                <w:i/>
              </w:rPr>
              <w:t>0</w:t>
            </w:r>
          </w:p>
        </w:tc>
        <w:tc>
          <w:tcPr>
            <w:tcW w:w="869" w:type="dxa"/>
            <w:shd w:val="clear" w:color="auto" w:fill="FBD4B4"/>
            <w:vAlign w:val="center"/>
          </w:tcPr>
          <w:p w:rsidR="006A33C3" w:rsidRPr="00625E09" w:rsidRDefault="006A33C3" w:rsidP="008E26E8">
            <w:pPr>
              <w:contextualSpacing/>
              <w:jc w:val="center"/>
            </w:pPr>
            <w:r w:rsidRPr="00625E09">
              <w:rPr>
                <w:rFonts w:eastAsia="Calibri"/>
                <w:i/>
              </w:rPr>
              <w:t>0</w:t>
            </w:r>
          </w:p>
        </w:tc>
        <w:tc>
          <w:tcPr>
            <w:tcW w:w="869"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jc w:val="center"/>
              <w:rPr>
                <w:i/>
              </w:rPr>
            </w:pPr>
            <w:r w:rsidRPr="00625E09">
              <w:rPr>
                <w:i/>
              </w:rPr>
              <w:t>0</w:t>
            </w:r>
          </w:p>
        </w:tc>
        <w:tc>
          <w:tcPr>
            <w:tcW w:w="869" w:type="dxa"/>
            <w:shd w:val="clear" w:color="auto" w:fill="FBD4B4"/>
            <w:vAlign w:val="center"/>
          </w:tcPr>
          <w:p w:rsidR="006A33C3" w:rsidRPr="00625E09" w:rsidRDefault="006A33C3" w:rsidP="008E26E8">
            <w:pPr>
              <w:jc w:val="center"/>
              <w:rPr>
                <w:i/>
              </w:rPr>
            </w:pPr>
            <w:r w:rsidRPr="00625E09">
              <w:rPr>
                <w:i/>
              </w:rPr>
              <w:t>0</w:t>
            </w:r>
          </w:p>
        </w:tc>
        <w:tc>
          <w:tcPr>
            <w:tcW w:w="1701" w:type="dxa"/>
            <w:vAlign w:val="center"/>
          </w:tcPr>
          <w:p w:rsidR="006A33C3" w:rsidRPr="00625E09" w:rsidRDefault="006A33C3" w:rsidP="008E26E8">
            <w:pPr>
              <w:jc w:val="center"/>
              <w:rPr>
                <w:i/>
              </w:rPr>
            </w:pPr>
            <w:r w:rsidRPr="00625E09">
              <w:rPr>
                <w:i/>
              </w:rPr>
              <w:t>0</w:t>
            </w:r>
          </w:p>
        </w:tc>
      </w:tr>
      <w:tr w:rsidR="006A33C3" w:rsidRPr="00625E09" w:rsidTr="008E26E8">
        <w:trPr>
          <w:cantSplit/>
        </w:trPr>
        <w:tc>
          <w:tcPr>
            <w:tcW w:w="5070" w:type="dxa"/>
            <w:shd w:val="clear" w:color="auto" w:fill="auto"/>
          </w:tcPr>
          <w:p w:rsidR="006A33C3" w:rsidRPr="00625E09" w:rsidRDefault="006A33C3" w:rsidP="008E26E8">
            <w:pPr>
              <w:contextualSpacing/>
              <w:jc w:val="right"/>
              <w:rPr>
                <w:rFonts w:eastAsia="Calibri"/>
                <w:i/>
              </w:rPr>
            </w:pPr>
            <w:r w:rsidRPr="00625E09">
              <w:rPr>
                <w:rFonts w:eastAsia="Calibri"/>
                <w:i/>
              </w:rPr>
              <w:t>плановых проверок</w:t>
            </w:r>
          </w:p>
        </w:tc>
        <w:tc>
          <w:tcPr>
            <w:tcW w:w="851" w:type="dxa"/>
            <w:shd w:val="clear" w:color="auto" w:fill="auto"/>
            <w:vAlign w:val="center"/>
          </w:tcPr>
          <w:p w:rsidR="006A33C3" w:rsidRPr="00625E09" w:rsidRDefault="006A33C3" w:rsidP="008E26E8">
            <w:pPr>
              <w:jc w:val="center"/>
              <w:rPr>
                <w:i/>
                <w:lang w:val="en-US"/>
              </w:rPr>
            </w:pPr>
            <w:r w:rsidRPr="00625E09">
              <w:rPr>
                <w:i/>
                <w:lang w:val="en-US"/>
              </w:rPr>
              <w:t>0</w:t>
            </w:r>
          </w:p>
        </w:tc>
        <w:tc>
          <w:tcPr>
            <w:tcW w:w="885"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contextualSpacing/>
              <w:jc w:val="center"/>
              <w:rPr>
                <w:rFonts w:eastAsia="Calibri"/>
                <w:i/>
              </w:rPr>
            </w:pPr>
            <w:r w:rsidRPr="00625E09">
              <w:rPr>
                <w:rFonts w:eastAsia="Calibri"/>
                <w:i/>
              </w:rPr>
              <w:t>0</w:t>
            </w:r>
          </w:p>
        </w:tc>
        <w:tc>
          <w:tcPr>
            <w:tcW w:w="869" w:type="dxa"/>
            <w:shd w:val="clear" w:color="auto" w:fill="FBD4B4"/>
            <w:vAlign w:val="center"/>
          </w:tcPr>
          <w:p w:rsidR="006A33C3" w:rsidRPr="00625E09" w:rsidRDefault="006A33C3" w:rsidP="008E26E8">
            <w:pPr>
              <w:contextualSpacing/>
              <w:jc w:val="center"/>
            </w:pPr>
            <w:r w:rsidRPr="00625E09">
              <w:rPr>
                <w:rFonts w:eastAsia="Calibri"/>
                <w:i/>
              </w:rPr>
              <w:t>0</w:t>
            </w:r>
          </w:p>
        </w:tc>
        <w:tc>
          <w:tcPr>
            <w:tcW w:w="869"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jc w:val="center"/>
              <w:rPr>
                <w:i/>
              </w:rPr>
            </w:pPr>
            <w:r w:rsidRPr="00625E09">
              <w:rPr>
                <w:i/>
              </w:rPr>
              <w:t>0</w:t>
            </w:r>
          </w:p>
        </w:tc>
        <w:tc>
          <w:tcPr>
            <w:tcW w:w="869" w:type="dxa"/>
            <w:shd w:val="clear" w:color="auto" w:fill="FBD4B4"/>
            <w:vAlign w:val="center"/>
          </w:tcPr>
          <w:p w:rsidR="006A33C3" w:rsidRPr="00625E09" w:rsidRDefault="006A33C3" w:rsidP="008E26E8">
            <w:pPr>
              <w:jc w:val="center"/>
              <w:rPr>
                <w:i/>
              </w:rPr>
            </w:pPr>
            <w:r w:rsidRPr="00625E09">
              <w:rPr>
                <w:i/>
              </w:rPr>
              <w:t>0</w:t>
            </w:r>
          </w:p>
        </w:tc>
        <w:tc>
          <w:tcPr>
            <w:tcW w:w="1701" w:type="dxa"/>
            <w:vAlign w:val="center"/>
          </w:tcPr>
          <w:p w:rsidR="006A33C3" w:rsidRPr="00625E09" w:rsidRDefault="006A33C3" w:rsidP="008E26E8">
            <w:pPr>
              <w:jc w:val="center"/>
              <w:rPr>
                <w:i/>
              </w:rPr>
            </w:pPr>
            <w:r w:rsidRPr="00625E09">
              <w:rPr>
                <w:i/>
              </w:rPr>
              <w:t>0</w:t>
            </w:r>
          </w:p>
        </w:tc>
      </w:tr>
      <w:tr w:rsidR="006A33C3" w:rsidRPr="00625E09" w:rsidTr="008E26E8">
        <w:trPr>
          <w:cantSplit/>
        </w:trPr>
        <w:tc>
          <w:tcPr>
            <w:tcW w:w="5070" w:type="dxa"/>
            <w:shd w:val="clear" w:color="auto" w:fill="auto"/>
          </w:tcPr>
          <w:p w:rsidR="006A33C3" w:rsidRPr="00625E09" w:rsidRDefault="006A33C3" w:rsidP="008E26E8">
            <w:pPr>
              <w:contextualSpacing/>
              <w:jc w:val="right"/>
              <w:rPr>
                <w:rFonts w:eastAsia="Calibri"/>
                <w:i/>
              </w:rPr>
            </w:pPr>
            <w:r w:rsidRPr="00625E09">
              <w:rPr>
                <w:rFonts w:eastAsia="Calibri"/>
                <w:i/>
              </w:rPr>
              <w:t>внеплановых проверок</w:t>
            </w:r>
          </w:p>
        </w:tc>
        <w:tc>
          <w:tcPr>
            <w:tcW w:w="851" w:type="dxa"/>
            <w:shd w:val="clear" w:color="auto" w:fill="auto"/>
            <w:vAlign w:val="center"/>
          </w:tcPr>
          <w:p w:rsidR="006A33C3" w:rsidRPr="00625E09" w:rsidRDefault="006A33C3" w:rsidP="008E26E8">
            <w:pPr>
              <w:jc w:val="center"/>
              <w:rPr>
                <w:i/>
                <w:lang w:val="en-US"/>
              </w:rPr>
            </w:pPr>
            <w:r w:rsidRPr="00625E09">
              <w:rPr>
                <w:i/>
                <w:lang w:val="en-US"/>
              </w:rPr>
              <w:t>0</w:t>
            </w:r>
          </w:p>
        </w:tc>
        <w:tc>
          <w:tcPr>
            <w:tcW w:w="885"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contextualSpacing/>
              <w:jc w:val="center"/>
              <w:rPr>
                <w:rFonts w:eastAsia="Calibri"/>
                <w:i/>
              </w:rPr>
            </w:pPr>
            <w:r w:rsidRPr="00625E09">
              <w:rPr>
                <w:rFonts w:eastAsia="Calibri"/>
                <w:i/>
              </w:rPr>
              <w:t>0</w:t>
            </w:r>
          </w:p>
        </w:tc>
        <w:tc>
          <w:tcPr>
            <w:tcW w:w="869" w:type="dxa"/>
            <w:shd w:val="clear" w:color="auto" w:fill="FBD4B4"/>
            <w:vAlign w:val="center"/>
          </w:tcPr>
          <w:p w:rsidR="006A33C3" w:rsidRPr="00625E09" w:rsidRDefault="006A33C3" w:rsidP="008E26E8">
            <w:pPr>
              <w:contextualSpacing/>
              <w:jc w:val="center"/>
            </w:pPr>
            <w:r w:rsidRPr="00625E09">
              <w:rPr>
                <w:rFonts w:eastAsia="Calibri"/>
                <w:i/>
              </w:rPr>
              <w:t>0</w:t>
            </w:r>
          </w:p>
        </w:tc>
        <w:tc>
          <w:tcPr>
            <w:tcW w:w="869"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jc w:val="center"/>
              <w:rPr>
                <w:i/>
              </w:rPr>
            </w:pPr>
            <w:r w:rsidRPr="00625E09">
              <w:rPr>
                <w:i/>
              </w:rPr>
              <w:t>0</w:t>
            </w:r>
          </w:p>
        </w:tc>
        <w:tc>
          <w:tcPr>
            <w:tcW w:w="869" w:type="dxa"/>
            <w:shd w:val="clear" w:color="auto" w:fill="FBD4B4"/>
            <w:vAlign w:val="center"/>
          </w:tcPr>
          <w:p w:rsidR="006A33C3" w:rsidRPr="00625E09" w:rsidRDefault="006A33C3" w:rsidP="008E26E8">
            <w:pPr>
              <w:jc w:val="center"/>
              <w:rPr>
                <w:i/>
              </w:rPr>
            </w:pPr>
            <w:r w:rsidRPr="00625E09">
              <w:rPr>
                <w:i/>
              </w:rPr>
              <w:t>0</w:t>
            </w:r>
          </w:p>
        </w:tc>
        <w:tc>
          <w:tcPr>
            <w:tcW w:w="1701" w:type="dxa"/>
            <w:vAlign w:val="center"/>
          </w:tcPr>
          <w:p w:rsidR="006A33C3" w:rsidRPr="00625E09" w:rsidRDefault="006A33C3" w:rsidP="008E26E8">
            <w:pPr>
              <w:jc w:val="center"/>
              <w:rPr>
                <w:i/>
              </w:rPr>
            </w:pPr>
            <w:r w:rsidRPr="00625E09">
              <w:rPr>
                <w:i/>
              </w:rPr>
              <w:t>0</w:t>
            </w:r>
          </w:p>
        </w:tc>
      </w:tr>
      <w:tr w:rsidR="006A33C3" w:rsidRPr="00625E09" w:rsidTr="008E26E8">
        <w:trPr>
          <w:cantSplit/>
        </w:trPr>
        <w:tc>
          <w:tcPr>
            <w:tcW w:w="5070" w:type="dxa"/>
            <w:shd w:val="clear" w:color="auto" w:fill="auto"/>
          </w:tcPr>
          <w:p w:rsidR="006A33C3" w:rsidRPr="00625E09" w:rsidRDefault="006A33C3" w:rsidP="008E26E8">
            <w:pPr>
              <w:contextualSpacing/>
              <w:jc w:val="right"/>
              <w:rPr>
                <w:rFonts w:eastAsia="Calibri"/>
                <w:i/>
              </w:rPr>
            </w:pPr>
            <w:r w:rsidRPr="00625E09">
              <w:rPr>
                <w:rFonts w:eastAsia="Calibri"/>
                <w:i/>
              </w:rPr>
              <w:t xml:space="preserve">плановых мероприятий СН </w:t>
            </w:r>
          </w:p>
        </w:tc>
        <w:tc>
          <w:tcPr>
            <w:tcW w:w="851" w:type="dxa"/>
            <w:shd w:val="clear" w:color="auto" w:fill="auto"/>
            <w:vAlign w:val="center"/>
          </w:tcPr>
          <w:p w:rsidR="006A33C3" w:rsidRPr="00625E09" w:rsidRDefault="006A33C3" w:rsidP="008E26E8">
            <w:pPr>
              <w:jc w:val="center"/>
              <w:rPr>
                <w:i/>
                <w:lang w:val="en-US"/>
              </w:rPr>
            </w:pPr>
            <w:r w:rsidRPr="00625E09">
              <w:rPr>
                <w:i/>
                <w:lang w:val="en-US"/>
              </w:rPr>
              <w:t>0</w:t>
            </w:r>
          </w:p>
        </w:tc>
        <w:tc>
          <w:tcPr>
            <w:tcW w:w="885"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contextualSpacing/>
              <w:jc w:val="center"/>
              <w:rPr>
                <w:rFonts w:eastAsia="Calibri"/>
                <w:i/>
              </w:rPr>
            </w:pPr>
            <w:r w:rsidRPr="00625E09">
              <w:rPr>
                <w:rFonts w:eastAsia="Calibri"/>
                <w:i/>
              </w:rPr>
              <w:t>0</w:t>
            </w:r>
          </w:p>
        </w:tc>
        <w:tc>
          <w:tcPr>
            <w:tcW w:w="869" w:type="dxa"/>
            <w:shd w:val="clear" w:color="auto" w:fill="FBD4B4"/>
            <w:vAlign w:val="center"/>
          </w:tcPr>
          <w:p w:rsidR="006A33C3" w:rsidRPr="00625E09" w:rsidRDefault="006A33C3" w:rsidP="008E26E8">
            <w:pPr>
              <w:contextualSpacing/>
              <w:jc w:val="center"/>
            </w:pPr>
            <w:r w:rsidRPr="00625E09">
              <w:rPr>
                <w:rFonts w:eastAsia="Calibri"/>
                <w:i/>
              </w:rPr>
              <w:t>0</w:t>
            </w:r>
          </w:p>
        </w:tc>
        <w:tc>
          <w:tcPr>
            <w:tcW w:w="869"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jc w:val="center"/>
              <w:rPr>
                <w:i/>
              </w:rPr>
            </w:pPr>
            <w:r w:rsidRPr="00625E09">
              <w:rPr>
                <w:i/>
              </w:rPr>
              <w:t>0</w:t>
            </w:r>
          </w:p>
        </w:tc>
        <w:tc>
          <w:tcPr>
            <w:tcW w:w="869" w:type="dxa"/>
            <w:shd w:val="clear" w:color="auto" w:fill="FBD4B4"/>
            <w:vAlign w:val="center"/>
          </w:tcPr>
          <w:p w:rsidR="006A33C3" w:rsidRPr="00625E09" w:rsidRDefault="006A33C3" w:rsidP="008E26E8">
            <w:pPr>
              <w:jc w:val="center"/>
              <w:rPr>
                <w:i/>
              </w:rPr>
            </w:pPr>
            <w:r w:rsidRPr="00625E09">
              <w:rPr>
                <w:i/>
              </w:rPr>
              <w:t>0</w:t>
            </w:r>
          </w:p>
        </w:tc>
        <w:tc>
          <w:tcPr>
            <w:tcW w:w="1701" w:type="dxa"/>
            <w:vAlign w:val="center"/>
          </w:tcPr>
          <w:p w:rsidR="006A33C3" w:rsidRPr="00625E09" w:rsidRDefault="006A33C3" w:rsidP="008E26E8">
            <w:pPr>
              <w:jc w:val="center"/>
              <w:rPr>
                <w:i/>
              </w:rPr>
            </w:pPr>
            <w:r w:rsidRPr="00625E09">
              <w:rPr>
                <w:i/>
              </w:rPr>
              <w:t>0</w:t>
            </w:r>
          </w:p>
        </w:tc>
      </w:tr>
      <w:tr w:rsidR="006A33C3" w:rsidRPr="00625E09" w:rsidTr="008E26E8">
        <w:trPr>
          <w:cantSplit/>
        </w:trPr>
        <w:tc>
          <w:tcPr>
            <w:tcW w:w="5070" w:type="dxa"/>
            <w:shd w:val="clear" w:color="auto" w:fill="auto"/>
          </w:tcPr>
          <w:p w:rsidR="006A33C3" w:rsidRPr="00625E09" w:rsidRDefault="006A33C3" w:rsidP="008E26E8">
            <w:pPr>
              <w:contextualSpacing/>
              <w:jc w:val="right"/>
              <w:rPr>
                <w:rFonts w:eastAsia="Calibri"/>
                <w:i/>
              </w:rPr>
            </w:pPr>
            <w:r w:rsidRPr="00625E09">
              <w:rPr>
                <w:rFonts w:eastAsia="Calibri"/>
                <w:i/>
              </w:rPr>
              <w:lastRenderedPageBreak/>
              <w:t>внеплановых мероприятий СН</w:t>
            </w:r>
          </w:p>
        </w:tc>
        <w:tc>
          <w:tcPr>
            <w:tcW w:w="851" w:type="dxa"/>
            <w:shd w:val="clear" w:color="auto" w:fill="auto"/>
            <w:vAlign w:val="center"/>
          </w:tcPr>
          <w:p w:rsidR="006A33C3" w:rsidRPr="00625E09" w:rsidRDefault="006A33C3" w:rsidP="008E26E8">
            <w:pPr>
              <w:jc w:val="center"/>
              <w:rPr>
                <w:i/>
                <w:lang w:val="en-US"/>
              </w:rPr>
            </w:pPr>
            <w:r w:rsidRPr="00625E09">
              <w:rPr>
                <w:i/>
                <w:lang w:val="en-US"/>
              </w:rPr>
              <w:t>0</w:t>
            </w:r>
          </w:p>
        </w:tc>
        <w:tc>
          <w:tcPr>
            <w:tcW w:w="885"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contextualSpacing/>
              <w:jc w:val="center"/>
              <w:rPr>
                <w:rFonts w:eastAsia="Calibri"/>
                <w:i/>
              </w:rPr>
            </w:pPr>
            <w:r w:rsidRPr="00625E09">
              <w:rPr>
                <w:rFonts w:eastAsia="Calibri"/>
                <w:i/>
              </w:rPr>
              <w:t>0</w:t>
            </w:r>
          </w:p>
        </w:tc>
        <w:tc>
          <w:tcPr>
            <w:tcW w:w="869" w:type="dxa"/>
            <w:tcBorders>
              <w:bottom w:val="single" w:sz="4" w:space="0" w:color="auto"/>
            </w:tcBorders>
            <w:shd w:val="clear" w:color="auto" w:fill="FBD4B4"/>
            <w:vAlign w:val="center"/>
          </w:tcPr>
          <w:p w:rsidR="006A33C3" w:rsidRPr="00625E09" w:rsidRDefault="006A33C3" w:rsidP="008E26E8">
            <w:pPr>
              <w:contextualSpacing/>
              <w:jc w:val="center"/>
            </w:pPr>
            <w:r w:rsidRPr="00625E09">
              <w:rPr>
                <w:rFonts w:eastAsia="Calibri"/>
                <w:i/>
              </w:rPr>
              <w:t>0</w:t>
            </w:r>
          </w:p>
        </w:tc>
        <w:tc>
          <w:tcPr>
            <w:tcW w:w="869"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jc w:val="center"/>
              <w:rPr>
                <w:i/>
              </w:rPr>
            </w:pPr>
            <w:r w:rsidRPr="00625E09">
              <w:rPr>
                <w:i/>
              </w:rPr>
              <w:t>0</w:t>
            </w:r>
          </w:p>
        </w:tc>
        <w:tc>
          <w:tcPr>
            <w:tcW w:w="869" w:type="dxa"/>
            <w:tcBorders>
              <w:bottom w:val="single" w:sz="4" w:space="0" w:color="auto"/>
            </w:tcBorders>
            <w:shd w:val="clear" w:color="auto" w:fill="FBD4B4"/>
            <w:vAlign w:val="center"/>
          </w:tcPr>
          <w:p w:rsidR="006A33C3" w:rsidRPr="00625E09" w:rsidRDefault="006A33C3" w:rsidP="008E26E8">
            <w:pPr>
              <w:jc w:val="center"/>
              <w:rPr>
                <w:i/>
              </w:rPr>
            </w:pPr>
            <w:r w:rsidRPr="00625E09">
              <w:rPr>
                <w:i/>
              </w:rPr>
              <w:t>0</w:t>
            </w:r>
          </w:p>
        </w:tc>
        <w:tc>
          <w:tcPr>
            <w:tcW w:w="1701" w:type="dxa"/>
            <w:vAlign w:val="center"/>
          </w:tcPr>
          <w:p w:rsidR="006A33C3" w:rsidRPr="00625E09" w:rsidRDefault="006A33C3" w:rsidP="008E26E8">
            <w:pPr>
              <w:jc w:val="center"/>
              <w:rPr>
                <w:i/>
              </w:rPr>
            </w:pPr>
            <w:r w:rsidRPr="00625E09">
              <w:rPr>
                <w:i/>
              </w:rPr>
              <w:t>0</w:t>
            </w:r>
          </w:p>
        </w:tc>
      </w:tr>
      <w:tr w:rsidR="006A33C3" w:rsidRPr="00625E09" w:rsidTr="008E26E8">
        <w:trPr>
          <w:cantSplit/>
        </w:trPr>
        <w:tc>
          <w:tcPr>
            <w:tcW w:w="5070" w:type="dxa"/>
            <w:shd w:val="clear" w:color="auto" w:fill="auto"/>
          </w:tcPr>
          <w:p w:rsidR="006A33C3" w:rsidRPr="00625E09" w:rsidRDefault="006A33C3" w:rsidP="008E26E8">
            <w:pPr>
              <w:contextualSpacing/>
              <w:jc w:val="right"/>
              <w:rPr>
                <w:rFonts w:eastAsia="Calibri"/>
                <w:i/>
              </w:rPr>
            </w:pPr>
            <w:r w:rsidRPr="00625E09">
              <w:rPr>
                <w:i/>
              </w:rPr>
              <w:t xml:space="preserve">по материалам </w:t>
            </w:r>
            <w:proofErr w:type="spellStart"/>
            <w:r w:rsidRPr="00625E09">
              <w:rPr>
                <w:i/>
              </w:rPr>
              <w:t>радиоконтроля</w:t>
            </w:r>
            <w:proofErr w:type="spellEnd"/>
            <w:r w:rsidRPr="00625E09">
              <w:rPr>
                <w:i/>
              </w:rPr>
              <w:t xml:space="preserve"> без проведения проверок и мероприятий СН</w:t>
            </w:r>
          </w:p>
        </w:tc>
        <w:tc>
          <w:tcPr>
            <w:tcW w:w="851" w:type="dxa"/>
            <w:shd w:val="clear" w:color="auto" w:fill="auto"/>
            <w:vAlign w:val="center"/>
          </w:tcPr>
          <w:p w:rsidR="006A33C3" w:rsidRPr="00625E09" w:rsidRDefault="006A33C3" w:rsidP="008E26E8">
            <w:pPr>
              <w:jc w:val="center"/>
              <w:rPr>
                <w:i/>
                <w:lang w:val="en-US"/>
              </w:rPr>
            </w:pPr>
            <w:r w:rsidRPr="00625E09">
              <w:rPr>
                <w:i/>
                <w:lang w:val="en-US"/>
              </w:rPr>
              <w:t>0</w:t>
            </w:r>
          </w:p>
        </w:tc>
        <w:tc>
          <w:tcPr>
            <w:tcW w:w="885"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contextualSpacing/>
              <w:jc w:val="center"/>
              <w:rPr>
                <w:rFonts w:eastAsia="Calibri"/>
                <w:i/>
              </w:rPr>
            </w:pPr>
            <w:r w:rsidRPr="00625E09">
              <w:rPr>
                <w:rFonts w:eastAsia="Calibri"/>
                <w:i/>
              </w:rPr>
              <w:t>0</w:t>
            </w:r>
          </w:p>
        </w:tc>
        <w:tc>
          <w:tcPr>
            <w:tcW w:w="869" w:type="dxa"/>
            <w:shd w:val="clear" w:color="auto" w:fill="FBD4B4"/>
            <w:vAlign w:val="center"/>
          </w:tcPr>
          <w:p w:rsidR="006A33C3" w:rsidRPr="00625E09" w:rsidRDefault="006A33C3" w:rsidP="008E26E8">
            <w:pPr>
              <w:contextualSpacing/>
              <w:jc w:val="center"/>
            </w:pPr>
            <w:r w:rsidRPr="00625E09">
              <w:rPr>
                <w:rFonts w:eastAsia="Calibri"/>
                <w:i/>
              </w:rPr>
              <w:t>0</w:t>
            </w:r>
          </w:p>
        </w:tc>
        <w:tc>
          <w:tcPr>
            <w:tcW w:w="869"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jc w:val="center"/>
              <w:rPr>
                <w:i/>
              </w:rPr>
            </w:pPr>
            <w:r w:rsidRPr="00625E09">
              <w:rPr>
                <w:i/>
              </w:rPr>
              <w:t>0</w:t>
            </w:r>
          </w:p>
        </w:tc>
        <w:tc>
          <w:tcPr>
            <w:tcW w:w="869" w:type="dxa"/>
            <w:shd w:val="clear" w:color="auto" w:fill="FBD4B4"/>
            <w:vAlign w:val="center"/>
          </w:tcPr>
          <w:p w:rsidR="006A33C3" w:rsidRPr="00625E09" w:rsidRDefault="006A33C3" w:rsidP="008E26E8">
            <w:pPr>
              <w:jc w:val="center"/>
              <w:rPr>
                <w:i/>
              </w:rPr>
            </w:pPr>
            <w:r w:rsidRPr="00625E09">
              <w:rPr>
                <w:i/>
              </w:rPr>
              <w:t>0</w:t>
            </w:r>
          </w:p>
        </w:tc>
        <w:tc>
          <w:tcPr>
            <w:tcW w:w="1701" w:type="dxa"/>
            <w:vAlign w:val="center"/>
          </w:tcPr>
          <w:p w:rsidR="006A33C3" w:rsidRPr="00625E09" w:rsidRDefault="006A33C3" w:rsidP="008E26E8">
            <w:pPr>
              <w:jc w:val="center"/>
              <w:rPr>
                <w:i/>
              </w:rPr>
            </w:pPr>
            <w:r w:rsidRPr="00625E09">
              <w:rPr>
                <w:i/>
              </w:rPr>
              <w:t>0</w:t>
            </w:r>
          </w:p>
        </w:tc>
      </w:tr>
      <w:tr w:rsidR="006A33C3" w:rsidRPr="00625E09" w:rsidTr="008E26E8">
        <w:trPr>
          <w:cantSplit/>
        </w:trPr>
        <w:tc>
          <w:tcPr>
            <w:tcW w:w="5070" w:type="dxa"/>
            <w:shd w:val="clear" w:color="auto" w:fill="auto"/>
          </w:tcPr>
          <w:p w:rsidR="006A33C3" w:rsidRPr="00625E09" w:rsidRDefault="006A33C3" w:rsidP="008E26E8">
            <w:pPr>
              <w:contextualSpacing/>
              <w:jc w:val="both"/>
            </w:pPr>
            <w:r w:rsidRPr="00625E09">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851" w:type="dxa"/>
            <w:shd w:val="clear" w:color="auto" w:fill="auto"/>
            <w:vAlign w:val="center"/>
          </w:tcPr>
          <w:p w:rsidR="006A33C3" w:rsidRPr="00625E09" w:rsidRDefault="006A33C3" w:rsidP="008E26E8">
            <w:pPr>
              <w:jc w:val="center"/>
              <w:rPr>
                <w:i/>
                <w:lang w:val="en-US"/>
              </w:rPr>
            </w:pPr>
            <w:r w:rsidRPr="00625E09">
              <w:rPr>
                <w:i/>
                <w:lang w:val="en-US"/>
              </w:rPr>
              <w:t>0</w:t>
            </w:r>
          </w:p>
        </w:tc>
        <w:tc>
          <w:tcPr>
            <w:tcW w:w="885"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contextualSpacing/>
              <w:jc w:val="center"/>
              <w:rPr>
                <w:rFonts w:eastAsia="Calibri"/>
                <w:i/>
              </w:rPr>
            </w:pPr>
            <w:r w:rsidRPr="00625E09">
              <w:rPr>
                <w:rFonts w:eastAsia="Calibri"/>
                <w:i/>
              </w:rPr>
              <w:t>0</w:t>
            </w:r>
          </w:p>
        </w:tc>
        <w:tc>
          <w:tcPr>
            <w:tcW w:w="869" w:type="dxa"/>
            <w:shd w:val="clear" w:color="auto" w:fill="FBD4B4"/>
            <w:vAlign w:val="center"/>
          </w:tcPr>
          <w:p w:rsidR="006A33C3" w:rsidRPr="00625E09" w:rsidRDefault="006A33C3" w:rsidP="008E26E8">
            <w:pPr>
              <w:contextualSpacing/>
              <w:jc w:val="center"/>
            </w:pPr>
            <w:r w:rsidRPr="00625E09">
              <w:rPr>
                <w:rFonts w:eastAsia="Calibri"/>
                <w:i/>
              </w:rPr>
              <w:t>0</w:t>
            </w:r>
          </w:p>
        </w:tc>
        <w:tc>
          <w:tcPr>
            <w:tcW w:w="869"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jc w:val="center"/>
              <w:rPr>
                <w:i/>
              </w:rPr>
            </w:pPr>
            <w:r w:rsidRPr="00625E09">
              <w:rPr>
                <w:i/>
              </w:rPr>
              <w:t>0</w:t>
            </w:r>
          </w:p>
        </w:tc>
        <w:tc>
          <w:tcPr>
            <w:tcW w:w="869" w:type="dxa"/>
            <w:shd w:val="clear" w:color="auto" w:fill="FBD4B4"/>
            <w:vAlign w:val="center"/>
          </w:tcPr>
          <w:p w:rsidR="006A33C3" w:rsidRPr="00625E09" w:rsidRDefault="006A33C3" w:rsidP="008E26E8">
            <w:pPr>
              <w:jc w:val="center"/>
              <w:rPr>
                <w:i/>
              </w:rPr>
            </w:pPr>
            <w:r w:rsidRPr="00625E09">
              <w:rPr>
                <w:i/>
              </w:rPr>
              <w:t>0</w:t>
            </w:r>
          </w:p>
        </w:tc>
        <w:tc>
          <w:tcPr>
            <w:tcW w:w="1701" w:type="dxa"/>
            <w:vAlign w:val="center"/>
          </w:tcPr>
          <w:p w:rsidR="006A33C3" w:rsidRPr="00625E09" w:rsidRDefault="006A33C3" w:rsidP="008E26E8">
            <w:pPr>
              <w:jc w:val="center"/>
              <w:rPr>
                <w:i/>
              </w:rPr>
            </w:pPr>
            <w:r w:rsidRPr="00625E09">
              <w:rPr>
                <w:i/>
              </w:rPr>
              <w:t>0</w:t>
            </w:r>
          </w:p>
        </w:tc>
      </w:tr>
      <w:tr w:rsidR="006A33C3" w:rsidRPr="00625E09" w:rsidTr="008E26E8">
        <w:trPr>
          <w:cantSplit/>
        </w:trPr>
        <w:tc>
          <w:tcPr>
            <w:tcW w:w="5070" w:type="dxa"/>
            <w:shd w:val="clear" w:color="auto" w:fill="auto"/>
          </w:tcPr>
          <w:p w:rsidR="006A33C3" w:rsidRPr="00625E09" w:rsidRDefault="006A33C3" w:rsidP="008E26E8">
            <w:pPr>
              <w:contextualSpacing/>
              <w:jc w:val="right"/>
              <w:rPr>
                <w:i/>
              </w:rPr>
            </w:pPr>
            <w:r w:rsidRPr="00625E09">
              <w:rPr>
                <w:i/>
              </w:rPr>
              <w:t>штраф</w:t>
            </w:r>
          </w:p>
        </w:tc>
        <w:tc>
          <w:tcPr>
            <w:tcW w:w="851" w:type="dxa"/>
            <w:shd w:val="clear" w:color="auto" w:fill="auto"/>
            <w:vAlign w:val="center"/>
          </w:tcPr>
          <w:p w:rsidR="006A33C3" w:rsidRPr="00625E09" w:rsidRDefault="006A33C3" w:rsidP="008E26E8">
            <w:pPr>
              <w:jc w:val="center"/>
              <w:rPr>
                <w:i/>
                <w:lang w:val="en-US"/>
              </w:rPr>
            </w:pPr>
            <w:r w:rsidRPr="00625E09">
              <w:rPr>
                <w:i/>
                <w:lang w:val="en-US"/>
              </w:rPr>
              <w:t>0</w:t>
            </w:r>
          </w:p>
        </w:tc>
        <w:tc>
          <w:tcPr>
            <w:tcW w:w="885"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contextualSpacing/>
              <w:jc w:val="center"/>
              <w:rPr>
                <w:rFonts w:eastAsia="Calibri"/>
                <w:i/>
              </w:rPr>
            </w:pPr>
            <w:r w:rsidRPr="00625E09">
              <w:rPr>
                <w:rFonts w:eastAsia="Calibri"/>
                <w:i/>
              </w:rPr>
              <w:t>0</w:t>
            </w:r>
          </w:p>
        </w:tc>
        <w:tc>
          <w:tcPr>
            <w:tcW w:w="869" w:type="dxa"/>
            <w:shd w:val="clear" w:color="auto" w:fill="FBD4B4"/>
            <w:vAlign w:val="center"/>
          </w:tcPr>
          <w:p w:rsidR="006A33C3" w:rsidRPr="00625E09" w:rsidRDefault="006A33C3" w:rsidP="008E26E8">
            <w:pPr>
              <w:contextualSpacing/>
              <w:jc w:val="center"/>
            </w:pPr>
            <w:r w:rsidRPr="00625E09">
              <w:rPr>
                <w:rFonts w:eastAsia="Calibri"/>
                <w:i/>
              </w:rPr>
              <w:t>0</w:t>
            </w:r>
          </w:p>
        </w:tc>
        <w:tc>
          <w:tcPr>
            <w:tcW w:w="869"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jc w:val="center"/>
              <w:rPr>
                <w:i/>
              </w:rPr>
            </w:pPr>
            <w:r w:rsidRPr="00625E09">
              <w:rPr>
                <w:i/>
              </w:rPr>
              <w:t>0</w:t>
            </w:r>
          </w:p>
        </w:tc>
        <w:tc>
          <w:tcPr>
            <w:tcW w:w="869" w:type="dxa"/>
            <w:shd w:val="clear" w:color="auto" w:fill="FBD4B4"/>
            <w:vAlign w:val="center"/>
          </w:tcPr>
          <w:p w:rsidR="006A33C3" w:rsidRPr="00625E09" w:rsidRDefault="006A33C3" w:rsidP="008E26E8">
            <w:pPr>
              <w:jc w:val="center"/>
              <w:rPr>
                <w:i/>
              </w:rPr>
            </w:pPr>
            <w:r w:rsidRPr="00625E09">
              <w:rPr>
                <w:i/>
              </w:rPr>
              <w:t>0</w:t>
            </w:r>
          </w:p>
        </w:tc>
        <w:tc>
          <w:tcPr>
            <w:tcW w:w="1701" w:type="dxa"/>
            <w:vAlign w:val="center"/>
          </w:tcPr>
          <w:p w:rsidR="006A33C3" w:rsidRPr="00625E09" w:rsidRDefault="006A33C3" w:rsidP="008E26E8">
            <w:pPr>
              <w:jc w:val="center"/>
              <w:rPr>
                <w:i/>
              </w:rPr>
            </w:pPr>
            <w:r w:rsidRPr="00625E09">
              <w:rPr>
                <w:i/>
              </w:rPr>
              <w:t>0</w:t>
            </w:r>
          </w:p>
        </w:tc>
      </w:tr>
      <w:tr w:rsidR="006A33C3" w:rsidRPr="00625E09" w:rsidTr="008E26E8">
        <w:trPr>
          <w:cantSplit/>
        </w:trPr>
        <w:tc>
          <w:tcPr>
            <w:tcW w:w="5070" w:type="dxa"/>
            <w:shd w:val="clear" w:color="auto" w:fill="auto"/>
          </w:tcPr>
          <w:p w:rsidR="006A33C3" w:rsidRPr="00625E09" w:rsidRDefault="006A33C3" w:rsidP="008E26E8">
            <w:pPr>
              <w:contextualSpacing/>
              <w:jc w:val="right"/>
              <w:rPr>
                <w:i/>
              </w:rPr>
            </w:pPr>
            <w:r w:rsidRPr="00625E09">
              <w:rPr>
                <w:i/>
              </w:rPr>
              <w:t>предупреждение</w:t>
            </w:r>
          </w:p>
        </w:tc>
        <w:tc>
          <w:tcPr>
            <w:tcW w:w="851" w:type="dxa"/>
            <w:shd w:val="clear" w:color="auto" w:fill="auto"/>
            <w:vAlign w:val="center"/>
          </w:tcPr>
          <w:p w:rsidR="006A33C3" w:rsidRPr="00625E09" w:rsidRDefault="006A33C3" w:rsidP="008E26E8">
            <w:pPr>
              <w:jc w:val="center"/>
              <w:rPr>
                <w:i/>
                <w:lang w:val="en-US"/>
              </w:rPr>
            </w:pPr>
            <w:r w:rsidRPr="00625E09">
              <w:rPr>
                <w:i/>
                <w:lang w:val="en-US"/>
              </w:rPr>
              <w:t>0</w:t>
            </w:r>
          </w:p>
        </w:tc>
        <w:tc>
          <w:tcPr>
            <w:tcW w:w="885"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contextualSpacing/>
              <w:jc w:val="center"/>
              <w:rPr>
                <w:rFonts w:eastAsia="Calibri"/>
                <w:i/>
              </w:rPr>
            </w:pPr>
            <w:r w:rsidRPr="00625E09">
              <w:rPr>
                <w:rFonts w:eastAsia="Calibri"/>
                <w:i/>
              </w:rPr>
              <w:t>0</w:t>
            </w:r>
          </w:p>
        </w:tc>
        <w:tc>
          <w:tcPr>
            <w:tcW w:w="869" w:type="dxa"/>
            <w:shd w:val="clear" w:color="auto" w:fill="FBD4B4"/>
            <w:vAlign w:val="center"/>
          </w:tcPr>
          <w:p w:rsidR="006A33C3" w:rsidRPr="00625E09" w:rsidRDefault="006A33C3" w:rsidP="008E26E8">
            <w:pPr>
              <w:contextualSpacing/>
              <w:jc w:val="center"/>
            </w:pPr>
            <w:r w:rsidRPr="00625E09">
              <w:rPr>
                <w:rFonts w:eastAsia="Calibri"/>
                <w:i/>
              </w:rPr>
              <w:t>0</w:t>
            </w:r>
          </w:p>
        </w:tc>
        <w:tc>
          <w:tcPr>
            <w:tcW w:w="869"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jc w:val="center"/>
              <w:rPr>
                <w:i/>
              </w:rPr>
            </w:pPr>
            <w:r w:rsidRPr="00625E09">
              <w:rPr>
                <w:i/>
              </w:rPr>
              <w:t>0</w:t>
            </w:r>
          </w:p>
        </w:tc>
        <w:tc>
          <w:tcPr>
            <w:tcW w:w="869" w:type="dxa"/>
            <w:shd w:val="clear" w:color="auto" w:fill="FBD4B4"/>
            <w:vAlign w:val="center"/>
          </w:tcPr>
          <w:p w:rsidR="006A33C3" w:rsidRPr="00625E09" w:rsidRDefault="006A33C3" w:rsidP="008E26E8">
            <w:pPr>
              <w:jc w:val="center"/>
              <w:rPr>
                <w:i/>
              </w:rPr>
            </w:pPr>
            <w:r w:rsidRPr="00625E09">
              <w:rPr>
                <w:i/>
              </w:rPr>
              <w:t>0</w:t>
            </w:r>
          </w:p>
        </w:tc>
        <w:tc>
          <w:tcPr>
            <w:tcW w:w="1701" w:type="dxa"/>
            <w:vAlign w:val="center"/>
          </w:tcPr>
          <w:p w:rsidR="006A33C3" w:rsidRPr="00625E09" w:rsidRDefault="006A33C3" w:rsidP="008E26E8">
            <w:pPr>
              <w:jc w:val="center"/>
              <w:rPr>
                <w:i/>
              </w:rPr>
            </w:pPr>
            <w:r w:rsidRPr="00625E09">
              <w:rPr>
                <w:i/>
              </w:rPr>
              <w:t>0</w:t>
            </w:r>
          </w:p>
        </w:tc>
      </w:tr>
      <w:tr w:rsidR="006A33C3" w:rsidRPr="00625E09" w:rsidTr="008E26E8">
        <w:trPr>
          <w:cantSplit/>
        </w:trPr>
        <w:tc>
          <w:tcPr>
            <w:tcW w:w="5070" w:type="dxa"/>
            <w:shd w:val="clear" w:color="auto" w:fill="auto"/>
          </w:tcPr>
          <w:p w:rsidR="006A33C3" w:rsidRPr="00625E09" w:rsidRDefault="006A33C3" w:rsidP="008E26E8">
            <w:pPr>
              <w:contextualSpacing/>
              <w:jc w:val="right"/>
              <w:rPr>
                <w:i/>
              </w:rPr>
            </w:pPr>
            <w:r w:rsidRPr="00625E09">
              <w:rPr>
                <w:i/>
              </w:rPr>
              <w:t xml:space="preserve">объявление устного замечания (предупреждения) </w:t>
            </w:r>
          </w:p>
        </w:tc>
        <w:tc>
          <w:tcPr>
            <w:tcW w:w="851" w:type="dxa"/>
            <w:shd w:val="clear" w:color="auto" w:fill="auto"/>
            <w:vAlign w:val="center"/>
          </w:tcPr>
          <w:p w:rsidR="006A33C3" w:rsidRPr="00625E09" w:rsidRDefault="006A33C3" w:rsidP="008E26E8">
            <w:pPr>
              <w:jc w:val="center"/>
              <w:rPr>
                <w:i/>
                <w:lang w:val="en-US"/>
              </w:rPr>
            </w:pPr>
            <w:r w:rsidRPr="00625E09">
              <w:rPr>
                <w:i/>
                <w:lang w:val="en-US"/>
              </w:rPr>
              <w:t>0</w:t>
            </w:r>
          </w:p>
        </w:tc>
        <w:tc>
          <w:tcPr>
            <w:tcW w:w="885"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contextualSpacing/>
              <w:jc w:val="center"/>
              <w:rPr>
                <w:rFonts w:eastAsia="Calibri"/>
                <w:i/>
              </w:rPr>
            </w:pPr>
            <w:r w:rsidRPr="00625E09">
              <w:rPr>
                <w:rFonts w:eastAsia="Calibri"/>
                <w:i/>
              </w:rPr>
              <w:t>0</w:t>
            </w:r>
          </w:p>
        </w:tc>
        <w:tc>
          <w:tcPr>
            <w:tcW w:w="869" w:type="dxa"/>
            <w:shd w:val="clear" w:color="auto" w:fill="FBD4B4"/>
            <w:vAlign w:val="center"/>
          </w:tcPr>
          <w:p w:rsidR="006A33C3" w:rsidRPr="00625E09" w:rsidRDefault="006A33C3" w:rsidP="008E26E8">
            <w:pPr>
              <w:contextualSpacing/>
              <w:jc w:val="center"/>
            </w:pPr>
            <w:r w:rsidRPr="00625E09">
              <w:rPr>
                <w:rFonts w:eastAsia="Calibri"/>
                <w:i/>
              </w:rPr>
              <w:t>0</w:t>
            </w:r>
          </w:p>
        </w:tc>
        <w:tc>
          <w:tcPr>
            <w:tcW w:w="869"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jc w:val="center"/>
              <w:rPr>
                <w:i/>
              </w:rPr>
            </w:pPr>
            <w:r w:rsidRPr="00625E09">
              <w:rPr>
                <w:i/>
              </w:rPr>
              <w:t>0</w:t>
            </w:r>
          </w:p>
        </w:tc>
        <w:tc>
          <w:tcPr>
            <w:tcW w:w="869" w:type="dxa"/>
            <w:shd w:val="clear" w:color="auto" w:fill="FBD4B4"/>
            <w:vAlign w:val="center"/>
          </w:tcPr>
          <w:p w:rsidR="006A33C3" w:rsidRPr="00625E09" w:rsidRDefault="006A33C3" w:rsidP="008E26E8">
            <w:pPr>
              <w:jc w:val="center"/>
              <w:rPr>
                <w:i/>
              </w:rPr>
            </w:pPr>
            <w:r w:rsidRPr="00625E09">
              <w:rPr>
                <w:i/>
              </w:rPr>
              <w:t>0</w:t>
            </w:r>
          </w:p>
        </w:tc>
        <w:tc>
          <w:tcPr>
            <w:tcW w:w="1701" w:type="dxa"/>
            <w:vAlign w:val="center"/>
          </w:tcPr>
          <w:p w:rsidR="006A33C3" w:rsidRPr="00625E09" w:rsidRDefault="006A33C3" w:rsidP="008E26E8">
            <w:pPr>
              <w:jc w:val="center"/>
              <w:rPr>
                <w:i/>
              </w:rPr>
            </w:pPr>
            <w:r w:rsidRPr="00625E09">
              <w:rPr>
                <w:i/>
              </w:rPr>
              <w:t>0</w:t>
            </w:r>
          </w:p>
        </w:tc>
      </w:tr>
      <w:tr w:rsidR="006A33C3" w:rsidRPr="00625E09" w:rsidTr="008E26E8">
        <w:trPr>
          <w:cantSplit/>
        </w:trPr>
        <w:tc>
          <w:tcPr>
            <w:tcW w:w="5070" w:type="dxa"/>
            <w:shd w:val="clear" w:color="auto" w:fill="auto"/>
          </w:tcPr>
          <w:p w:rsidR="006A33C3" w:rsidRPr="00625E09" w:rsidRDefault="006A33C3" w:rsidP="008E26E8">
            <w:pPr>
              <w:contextualSpacing/>
              <w:jc w:val="right"/>
              <w:rPr>
                <w:i/>
              </w:rPr>
            </w:pPr>
            <w:r w:rsidRPr="00625E09">
              <w:rPr>
                <w:i/>
              </w:rPr>
              <w:t>прекращение производства по делу об АПН</w:t>
            </w:r>
          </w:p>
        </w:tc>
        <w:tc>
          <w:tcPr>
            <w:tcW w:w="851" w:type="dxa"/>
            <w:shd w:val="clear" w:color="auto" w:fill="auto"/>
            <w:vAlign w:val="center"/>
          </w:tcPr>
          <w:p w:rsidR="006A33C3" w:rsidRPr="00625E09" w:rsidRDefault="006A33C3" w:rsidP="008E26E8">
            <w:pPr>
              <w:jc w:val="center"/>
              <w:rPr>
                <w:i/>
                <w:lang w:val="en-US"/>
              </w:rPr>
            </w:pPr>
            <w:r w:rsidRPr="00625E09">
              <w:rPr>
                <w:i/>
                <w:lang w:val="en-US"/>
              </w:rPr>
              <w:t>0</w:t>
            </w:r>
          </w:p>
        </w:tc>
        <w:tc>
          <w:tcPr>
            <w:tcW w:w="885"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contextualSpacing/>
              <w:jc w:val="center"/>
              <w:rPr>
                <w:rFonts w:eastAsia="Calibri"/>
                <w:i/>
              </w:rPr>
            </w:pPr>
            <w:r w:rsidRPr="00625E09">
              <w:rPr>
                <w:rFonts w:eastAsia="Calibri"/>
                <w:i/>
              </w:rPr>
              <w:t>0</w:t>
            </w:r>
          </w:p>
        </w:tc>
        <w:tc>
          <w:tcPr>
            <w:tcW w:w="869" w:type="dxa"/>
            <w:shd w:val="clear" w:color="auto" w:fill="FBD4B4"/>
            <w:vAlign w:val="center"/>
          </w:tcPr>
          <w:p w:rsidR="006A33C3" w:rsidRPr="00625E09" w:rsidRDefault="006A33C3" w:rsidP="008E26E8">
            <w:pPr>
              <w:contextualSpacing/>
              <w:jc w:val="center"/>
            </w:pPr>
            <w:r w:rsidRPr="00625E09">
              <w:rPr>
                <w:rFonts w:eastAsia="Calibri"/>
                <w:i/>
              </w:rPr>
              <w:t>0</w:t>
            </w:r>
          </w:p>
        </w:tc>
        <w:tc>
          <w:tcPr>
            <w:tcW w:w="869"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jc w:val="center"/>
              <w:rPr>
                <w:i/>
              </w:rPr>
            </w:pPr>
            <w:r w:rsidRPr="00625E09">
              <w:rPr>
                <w:i/>
              </w:rPr>
              <w:t>0</w:t>
            </w:r>
          </w:p>
        </w:tc>
        <w:tc>
          <w:tcPr>
            <w:tcW w:w="869" w:type="dxa"/>
            <w:shd w:val="clear" w:color="auto" w:fill="FBD4B4"/>
            <w:vAlign w:val="center"/>
          </w:tcPr>
          <w:p w:rsidR="006A33C3" w:rsidRPr="00625E09" w:rsidRDefault="006A33C3" w:rsidP="008E26E8">
            <w:pPr>
              <w:jc w:val="center"/>
              <w:rPr>
                <w:i/>
              </w:rPr>
            </w:pPr>
            <w:r w:rsidRPr="00625E09">
              <w:rPr>
                <w:i/>
              </w:rPr>
              <w:t>0</w:t>
            </w:r>
          </w:p>
        </w:tc>
        <w:tc>
          <w:tcPr>
            <w:tcW w:w="1701" w:type="dxa"/>
            <w:vAlign w:val="center"/>
          </w:tcPr>
          <w:p w:rsidR="006A33C3" w:rsidRPr="00625E09" w:rsidRDefault="006A33C3" w:rsidP="008E26E8">
            <w:pPr>
              <w:jc w:val="center"/>
              <w:rPr>
                <w:i/>
              </w:rPr>
            </w:pPr>
            <w:r w:rsidRPr="00625E09">
              <w:rPr>
                <w:i/>
              </w:rPr>
              <w:t>0</w:t>
            </w:r>
          </w:p>
        </w:tc>
      </w:tr>
      <w:tr w:rsidR="006A33C3" w:rsidRPr="00625E09" w:rsidTr="008E26E8">
        <w:trPr>
          <w:cantSplit/>
        </w:trPr>
        <w:tc>
          <w:tcPr>
            <w:tcW w:w="5070" w:type="dxa"/>
            <w:shd w:val="clear" w:color="auto" w:fill="auto"/>
          </w:tcPr>
          <w:p w:rsidR="006A33C3" w:rsidRPr="00625E09" w:rsidRDefault="006A33C3" w:rsidP="008E26E8">
            <w:pPr>
              <w:contextualSpacing/>
              <w:jc w:val="both"/>
            </w:pPr>
            <w:r w:rsidRPr="00625E09">
              <w:t>Доля административных штрафов в общем количестве назначенных административных наказаний</w:t>
            </w:r>
            <w:proofErr w:type="gramStart"/>
            <w:r w:rsidRPr="00625E09">
              <w:t xml:space="preserve"> (%)</w:t>
            </w:r>
            <w:proofErr w:type="gramEnd"/>
          </w:p>
        </w:tc>
        <w:tc>
          <w:tcPr>
            <w:tcW w:w="851" w:type="dxa"/>
            <w:shd w:val="clear" w:color="auto" w:fill="auto"/>
            <w:vAlign w:val="center"/>
          </w:tcPr>
          <w:p w:rsidR="006A33C3" w:rsidRPr="00625E09" w:rsidRDefault="006A33C3" w:rsidP="008E26E8">
            <w:pPr>
              <w:jc w:val="center"/>
              <w:rPr>
                <w:i/>
                <w:lang w:val="en-US"/>
              </w:rPr>
            </w:pPr>
            <w:r w:rsidRPr="00625E09">
              <w:rPr>
                <w:i/>
                <w:lang w:val="en-US"/>
              </w:rPr>
              <w:t>0</w:t>
            </w:r>
          </w:p>
        </w:tc>
        <w:tc>
          <w:tcPr>
            <w:tcW w:w="885"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contextualSpacing/>
              <w:jc w:val="center"/>
              <w:rPr>
                <w:rFonts w:eastAsia="Calibri"/>
                <w:i/>
              </w:rPr>
            </w:pPr>
            <w:r w:rsidRPr="00625E09">
              <w:rPr>
                <w:rFonts w:eastAsia="Calibri"/>
                <w:i/>
              </w:rPr>
              <w:t>0</w:t>
            </w:r>
          </w:p>
        </w:tc>
        <w:tc>
          <w:tcPr>
            <w:tcW w:w="869" w:type="dxa"/>
            <w:shd w:val="clear" w:color="auto" w:fill="FBD4B4"/>
            <w:vAlign w:val="center"/>
          </w:tcPr>
          <w:p w:rsidR="006A33C3" w:rsidRPr="00625E09" w:rsidRDefault="006A33C3" w:rsidP="008E26E8">
            <w:pPr>
              <w:contextualSpacing/>
              <w:jc w:val="center"/>
            </w:pPr>
            <w:r w:rsidRPr="00625E09">
              <w:rPr>
                <w:rFonts w:eastAsia="Calibri"/>
                <w:i/>
              </w:rPr>
              <w:t>0</w:t>
            </w:r>
          </w:p>
        </w:tc>
        <w:tc>
          <w:tcPr>
            <w:tcW w:w="869"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jc w:val="center"/>
              <w:rPr>
                <w:i/>
              </w:rPr>
            </w:pPr>
            <w:r w:rsidRPr="00625E09">
              <w:rPr>
                <w:i/>
              </w:rPr>
              <w:t>0</w:t>
            </w:r>
          </w:p>
        </w:tc>
        <w:tc>
          <w:tcPr>
            <w:tcW w:w="869" w:type="dxa"/>
            <w:shd w:val="clear" w:color="auto" w:fill="FBD4B4"/>
            <w:vAlign w:val="center"/>
          </w:tcPr>
          <w:p w:rsidR="006A33C3" w:rsidRPr="00625E09" w:rsidRDefault="006A33C3" w:rsidP="008E26E8">
            <w:pPr>
              <w:jc w:val="center"/>
              <w:rPr>
                <w:i/>
              </w:rPr>
            </w:pPr>
            <w:r w:rsidRPr="00625E09">
              <w:rPr>
                <w:i/>
              </w:rPr>
              <w:t>0</w:t>
            </w:r>
          </w:p>
        </w:tc>
        <w:tc>
          <w:tcPr>
            <w:tcW w:w="1701" w:type="dxa"/>
            <w:vAlign w:val="center"/>
          </w:tcPr>
          <w:p w:rsidR="006A33C3" w:rsidRPr="00625E09" w:rsidRDefault="006A33C3" w:rsidP="008E26E8">
            <w:pPr>
              <w:jc w:val="center"/>
              <w:rPr>
                <w:i/>
              </w:rPr>
            </w:pPr>
            <w:r w:rsidRPr="00625E09">
              <w:rPr>
                <w:i/>
              </w:rPr>
              <w:t>0</w:t>
            </w:r>
          </w:p>
        </w:tc>
      </w:tr>
      <w:tr w:rsidR="006A33C3" w:rsidRPr="00625E09" w:rsidTr="008E26E8">
        <w:trPr>
          <w:cantSplit/>
        </w:trPr>
        <w:tc>
          <w:tcPr>
            <w:tcW w:w="5070" w:type="dxa"/>
            <w:shd w:val="clear" w:color="auto" w:fill="auto"/>
          </w:tcPr>
          <w:p w:rsidR="006A33C3" w:rsidRPr="00625E09" w:rsidRDefault="006A33C3" w:rsidP="008E26E8">
            <w:pPr>
              <w:contextualSpacing/>
              <w:jc w:val="both"/>
              <w:rPr>
                <w:i/>
              </w:rPr>
            </w:pPr>
            <w:r w:rsidRPr="00625E09">
              <w:t>Сумма наложенных штрафов (тыс</w:t>
            </w:r>
            <w:proofErr w:type="gramStart"/>
            <w:r w:rsidRPr="00625E09">
              <w:t>.р</w:t>
            </w:r>
            <w:proofErr w:type="gramEnd"/>
            <w:r w:rsidRPr="00625E09">
              <w:t>уб.), в том числе:</w:t>
            </w:r>
          </w:p>
        </w:tc>
        <w:tc>
          <w:tcPr>
            <w:tcW w:w="851" w:type="dxa"/>
            <w:shd w:val="clear" w:color="auto" w:fill="auto"/>
            <w:vAlign w:val="center"/>
          </w:tcPr>
          <w:p w:rsidR="006A33C3" w:rsidRPr="00625E09" w:rsidRDefault="006A33C3" w:rsidP="008E26E8">
            <w:pPr>
              <w:jc w:val="center"/>
              <w:rPr>
                <w:i/>
                <w:lang w:val="en-US"/>
              </w:rPr>
            </w:pPr>
            <w:r w:rsidRPr="00625E09">
              <w:rPr>
                <w:i/>
                <w:lang w:val="en-US"/>
              </w:rPr>
              <w:t>0</w:t>
            </w:r>
          </w:p>
        </w:tc>
        <w:tc>
          <w:tcPr>
            <w:tcW w:w="885"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contextualSpacing/>
              <w:jc w:val="center"/>
              <w:rPr>
                <w:rFonts w:eastAsia="Calibri"/>
                <w:i/>
              </w:rPr>
            </w:pPr>
            <w:r w:rsidRPr="00625E09">
              <w:rPr>
                <w:rFonts w:eastAsia="Calibri"/>
                <w:i/>
              </w:rPr>
              <w:t>0</w:t>
            </w:r>
          </w:p>
        </w:tc>
        <w:tc>
          <w:tcPr>
            <w:tcW w:w="869" w:type="dxa"/>
            <w:shd w:val="clear" w:color="auto" w:fill="FBD4B4"/>
            <w:vAlign w:val="center"/>
          </w:tcPr>
          <w:p w:rsidR="006A33C3" w:rsidRPr="00625E09" w:rsidRDefault="006A33C3" w:rsidP="008E26E8">
            <w:pPr>
              <w:contextualSpacing/>
              <w:jc w:val="center"/>
            </w:pPr>
            <w:r w:rsidRPr="00625E09">
              <w:rPr>
                <w:rFonts w:eastAsia="Calibri"/>
                <w:i/>
              </w:rPr>
              <w:t>0</w:t>
            </w:r>
          </w:p>
        </w:tc>
        <w:tc>
          <w:tcPr>
            <w:tcW w:w="869"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jc w:val="center"/>
              <w:rPr>
                <w:i/>
              </w:rPr>
            </w:pPr>
            <w:r w:rsidRPr="00625E09">
              <w:rPr>
                <w:i/>
              </w:rPr>
              <w:t>0</w:t>
            </w:r>
          </w:p>
        </w:tc>
        <w:tc>
          <w:tcPr>
            <w:tcW w:w="869" w:type="dxa"/>
            <w:shd w:val="clear" w:color="auto" w:fill="FBD4B4"/>
            <w:vAlign w:val="center"/>
          </w:tcPr>
          <w:p w:rsidR="006A33C3" w:rsidRPr="00625E09" w:rsidRDefault="006A33C3" w:rsidP="008E26E8">
            <w:pPr>
              <w:jc w:val="center"/>
              <w:rPr>
                <w:i/>
              </w:rPr>
            </w:pPr>
            <w:r w:rsidRPr="00625E09">
              <w:rPr>
                <w:i/>
              </w:rPr>
              <w:t>0</w:t>
            </w:r>
          </w:p>
        </w:tc>
        <w:tc>
          <w:tcPr>
            <w:tcW w:w="1701" w:type="dxa"/>
            <w:vAlign w:val="center"/>
          </w:tcPr>
          <w:p w:rsidR="006A33C3" w:rsidRPr="00625E09" w:rsidRDefault="006A33C3" w:rsidP="008E26E8">
            <w:pPr>
              <w:jc w:val="center"/>
              <w:rPr>
                <w:i/>
              </w:rPr>
            </w:pPr>
            <w:r w:rsidRPr="00625E09">
              <w:rPr>
                <w:i/>
              </w:rPr>
              <w:t>0</w:t>
            </w:r>
          </w:p>
        </w:tc>
      </w:tr>
      <w:tr w:rsidR="006A33C3" w:rsidRPr="00625E09" w:rsidTr="008E26E8">
        <w:trPr>
          <w:cantSplit/>
        </w:trPr>
        <w:tc>
          <w:tcPr>
            <w:tcW w:w="5070" w:type="dxa"/>
            <w:shd w:val="clear" w:color="auto" w:fill="auto"/>
          </w:tcPr>
          <w:p w:rsidR="006A33C3" w:rsidRPr="00625E09" w:rsidRDefault="006A33C3" w:rsidP="008E26E8">
            <w:pPr>
              <w:contextualSpacing/>
              <w:jc w:val="right"/>
              <w:rPr>
                <w:i/>
              </w:rPr>
            </w:pPr>
            <w:r w:rsidRPr="00625E09">
              <w:rPr>
                <w:i/>
              </w:rPr>
              <w:t>самостоятельно</w:t>
            </w:r>
          </w:p>
        </w:tc>
        <w:tc>
          <w:tcPr>
            <w:tcW w:w="851" w:type="dxa"/>
            <w:shd w:val="clear" w:color="auto" w:fill="auto"/>
            <w:vAlign w:val="center"/>
          </w:tcPr>
          <w:p w:rsidR="006A33C3" w:rsidRPr="00625E09" w:rsidRDefault="006A33C3" w:rsidP="008E26E8">
            <w:pPr>
              <w:jc w:val="center"/>
              <w:rPr>
                <w:i/>
                <w:lang w:val="en-US"/>
              </w:rPr>
            </w:pPr>
            <w:r w:rsidRPr="00625E09">
              <w:rPr>
                <w:i/>
                <w:lang w:val="en-US"/>
              </w:rPr>
              <w:t>0</w:t>
            </w:r>
          </w:p>
        </w:tc>
        <w:tc>
          <w:tcPr>
            <w:tcW w:w="885"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contextualSpacing/>
              <w:jc w:val="center"/>
              <w:rPr>
                <w:rFonts w:eastAsia="Calibri"/>
                <w:i/>
              </w:rPr>
            </w:pPr>
            <w:r w:rsidRPr="00625E09">
              <w:rPr>
                <w:rFonts w:eastAsia="Calibri"/>
                <w:i/>
              </w:rPr>
              <w:t>0</w:t>
            </w:r>
          </w:p>
        </w:tc>
        <w:tc>
          <w:tcPr>
            <w:tcW w:w="869" w:type="dxa"/>
            <w:shd w:val="clear" w:color="auto" w:fill="FBD4B4"/>
            <w:vAlign w:val="center"/>
          </w:tcPr>
          <w:p w:rsidR="006A33C3" w:rsidRPr="00625E09" w:rsidRDefault="006A33C3" w:rsidP="008E26E8">
            <w:pPr>
              <w:contextualSpacing/>
              <w:jc w:val="center"/>
            </w:pPr>
            <w:r w:rsidRPr="00625E09">
              <w:rPr>
                <w:rFonts w:eastAsia="Calibri"/>
                <w:i/>
              </w:rPr>
              <w:t>0</w:t>
            </w:r>
          </w:p>
        </w:tc>
        <w:tc>
          <w:tcPr>
            <w:tcW w:w="869"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jc w:val="center"/>
              <w:rPr>
                <w:i/>
              </w:rPr>
            </w:pPr>
            <w:r w:rsidRPr="00625E09">
              <w:rPr>
                <w:i/>
              </w:rPr>
              <w:t>0</w:t>
            </w:r>
          </w:p>
        </w:tc>
        <w:tc>
          <w:tcPr>
            <w:tcW w:w="869" w:type="dxa"/>
            <w:shd w:val="clear" w:color="auto" w:fill="FBD4B4"/>
            <w:vAlign w:val="center"/>
          </w:tcPr>
          <w:p w:rsidR="006A33C3" w:rsidRPr="00625E09" w:rsidRDefault="006A33C3" w:rsidP="008E26E8">
            <w:pPr>
              <w:jc w:val="center"/>
              <w:rPr>
                <w:i/>
              </w:rPr>
            </w:pPr>
            <w:r w:rsidRPr="00625E09">
              <w:rPr>
                <w:i/>
              </w:rPr>
              <w:t>0</w:t>
            </w:r>
          </w:p>
        </w:tc>
        <w:tc>
          <w:tcPr>
            <w:tcW w:w="1701" w:type="dxa"/>
            <w:vAlign w:val="center"/>
          </w:tcPr>
          <w:p w:rsidR="006A33C3" w:rsidRPr="00625E09" w:rsidRDefault="006A33C3" w:rsidP="008E26E8">
            <w:pPr>
              <w:jc w:val="center"/>
              <w:rPr>
                <w:i/>
              </w:rPr>
            </w:pPr>
            <w:r w:rsidRPr="00625E09">
              <w:rPr>
                <w:i/>
              </w:rPr>
              <w:t>0</w:t>
            </w:r>
          </w:p>
        </w:tc>
      </w:tr>
      <w:tr w:rsidR="006A33C3" w:rsidRPr="00625E09" w:rsidTr="008E26E8">
        <w:trPr>
          <w:cantSplit/>
        </w:trPr>
        <w:tc>
          <w:tcPr>
            <w:tcW w:w="5070" w:type="dxa"/>
            <w:shd w:val="clear" w:color="auto" w:fill="auto"/>
          </w:tcPr>
          <w:p w:rsidR="006A33C3" w:rsidRPr="00625E09" w:rsidRDefault="006A33C3" w:rsidP="008E26E8">
            <w:pPr>
              <w:contextualSpacing/>
              <w:jc w:val="right"/>
              <w:rPr>
                <w:i/>
              </w:rPr>
            </w:pPr>
            <w:r w:rsidRPr="00625E09">
              <w:rPr>
                <w:i/>
              </w:rPr>
              <w:t>судами</w:t>
            </w:r>
          </w:p>
        </w:tc>
        <w:tc>
          <w:tcPr>
            <w:tcW w:w="851" w:type="dxa"/>
            <w:shd w:val="clear" w:color="auto" w:fill="auto"/>
            <w:vAlign w:val="center"/>
          </w:tcPr>
          <w:p w:rsidR="006A33C3" w:rsidRPr="00625E09" w:rsidRDefault="006A33C3" w:rsidP="008E26E8">
            <w:pPr>
              <w:jc w:val="center"/>
              <w:rPr>
                <w:i/>
                <w:lang w:val="en-US"/>
              </w:rPr>
            </w:pPr>
            <w:r w:rsidRPr="00625E09">
              <w:rPr>
                <w:i/>
                <w:lang w:val="en-US"/>
              </w:rPr>
              <w:t>0</w:t>
            </w:r>
          </w:p>
        </w:tc>
        <w:tc>
          <w:tcPr>
            <w:tcW w:w="885"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contextualSpacing/>
              <w:jc w:val="center"/>
              <w:rPr>
                <w:rFonts w:eastAsia="Calibri"/>
                <w:i/>
              </w:rPr>
            </w:pPr>
            <w:r w:rsidRPr="00625E09">
              <w:rPr>
                <w:rFonts w:eastAsia="Calibri"/>
                <w:i/>
              </w:rPr>
              <w:t>0</w:t>
            </w:r>
          </w:p>
        </w:tc>
        <w:tc>
          <w:tcPr>
            <w:tcW w:w="869" w:type="dxa"/>
            <w:shd w:val="clear" w:color="auto" w:fill="FBD4B4"/>
            <w:vAlign w:val="center"/>
          </w:tcPr>
          <w:p w:rsidR="006A33C3" w:rsidRPr="00625E09" w:rsidRDefault="006A33C3" w:rsidP="008E26E8">
            <w:pPr>
              <w:contextualSpacing/>
              <w:jc w:val="center"/>
            </w:pPr>
            <w:r w:rsidRPr="00625E09">
              <w:rPr>
                <w:rFonts w:eastAsia="Calibri"/>
                <w:i/>
              </w:rPr>
              <w:t>0</w:t>
            </w:r>
          </w:p>
        </w:tc>
        <w:tc>
          <w:tcPr>
            <w:tcW w:w="869"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jc w:val="center"/>
              <w:rPr>
                <w:i/>
              </w:rPr>
            </w:pPr>
            <w:r w:rsidRPr="00625E09">
              <w:rPr>
                <w:i/>
              </w:rPr>
              <w:t>0</w:t>
            </w:r>
          </w:p>
        </w:tc>
        <w:tc>
          <w:tcPr>
            <w:tcW w:w="869" w:type="dxa"/>
            <w:shd w:val="clear" w:color="auto" w:fill="FBD4B4"/>
            <w:vAlign w:val="center"/>
          </w:tcPr>
          <w:p w:rsidR="006A33C3" w:rsidRPr="00625E09" w:rsidRDefault="006A33C3" w:rsidP="008E26E8">
            <w:pPr>
              <w:jc w:val="center"/>
              <w:rPr>
                <w:i/>
              </w:rPr>
            </w:pPr>
            <w:r w:rsidRPr="00625E09">
              <w:rPr>
                <w:i/>
              </w:rPr>
              <w:t>0</w:t>
            </w:r>
          </w:p>
        </w:tc>
        <w:tc>
          <w:tcPr>
            <w:tcW w:w="1701" w:type="dxa"/>
            <w:vAlign w:val="center"/>
          </w:tcPr>
          <w:p w:rsidR="006A33C3" w:rsidRPr="00625E09" w:rsidRDefault="006A33C3" w:rsidP="008E26E8">
            <w:pPr>
              <w:jc w:val="center"/>
              <w:rPr>
                <w:i/>
              </w:rPr>
            </w:pPr>
            <w:r w:rsidRPr="00625E09">
              <w:rPr>
                <w:i/>
              </w:rPr>
              <w:t>0</w:t>
            </w:r>
          </w:p>
        </w:tc>
      </w:tr>
      <w:tr w:rsidR="006A33C3" w:rsidRPr="00625E09" w:rsidTr="008E26E8">
        <w:trPr>
          <w:cantSplit/>
        </w:trPr>
        <w:tc>
          <w:tcPr>
            <w:tcW w:w="5070" w:type="dxa"/>
            <w:shd w:val="clear" w:color="auto" w:fill="auto"/>
          </w:tcPr>
          <w:p w:rsidR="006A33C3" w:rsidRPr="00625E09" w:rsidRDefault="006A33C3" w:rsidP="008E26E8">
            <w:pPr>
              <w:contextualSpacing/>
              <w:jc w:val="both"/>
            </w:pPr>
            <w:r w:rsidRPr="00625E09">
              <w:t>Средняя сумма наложенных штрафов на одно контрольно-надзорное мероприятие (тыс. руб.)</w:t>
            </w:r>
          </w:p>
        </w:tc>
        <w:tc>
          <w:tcPr>
            <w:tcW w:w="851" w:type="dxa"/>
            <w:shd w:val="clear" w:color="auto" w:fill="auto"/>
            <w:vAlign w:val="center"/>
          </w:tcPr>
          <w:p w:rsidR="006A33C3" w:rsidRPr="00625E09" w:rsidRDefault="006A33C3" w:rsidP="008E26E8">
            <w:pPr>
              <w:jc w:val="center"/>
              <w:rPr>
                <w:i/>
                <w:lang w:val="en-US"/>
              </w:rPr>
            </w:pPr>
            <w:r w:rsidRPr="00625E09">
              <w:rPr>
                <w:i/>
                <w:lang w:val="en-US"/>
              </w:rPr>
              <w:t>0</w:t>
            </w:r>
          </w:p>
        </w:tc>
        <w:tc>
          <w:tcPr>
            <w:tcW w:w="885"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contextualSpacing/>
              <w:jc w:val="center"/>
              <w:rPr>
                <w:rFonts w:eastAsia="Calibri"/>
                <w:i/>
              </w:rPr>
            </w:pPr>
            <w:r w:rsidRPr="00625E09">
              <w:rPr>
                <w:rFonts w:eastAsia="Calibri"/>
                <w:i/>
              </w:rPr>
              <w:t>0</w:t>
            </w:r>
          </w:p>
        </w:tc>
        <w:tc>
          <w:tcPr>
            <w:tcW w:w="869" w:type="dxa"/>
            <w:shd w:val="clear" w:color="auto" w:fill="FBD4B4"/>
            <w:vAlign w:val="center"/>
          </w:tcPr>
          <w:p w:rsidR="006A33C3" w:rsidRPr="00625E09" w:rsidRDefault="006A33C3" w:rsidP="008E26E8">
            <w:pPr>
              <w:contextualSpacing/>
              <w:jc w:val="center"/>
            </w:pPr>
            <w:r w:rsidRPr="00625E09">
              <w:rPr>
                <w:rFonts w:eastAsia="Calibri"/>
                <w:i/>
              </w:rPr>
              <w:t>0</w:t>
            </w:r>
          </w:p>
        </w:tc>
        <w:tc>
          <w:tcPr>
            <w:tcW w:w="869"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jc w:val="center"/>
              <w:rPr>
                <w:i/>
              </w:rPr>
            </w:pPr>
            <w:r w:rsidRPr="00625E09">
              <w:rPr>
                <w:i/>
              </w:rPr>
              <w:t>0</w:t>
            </w:r>
          </w:p>
        </w:tc>
        <w:tc>
          <w:tcPr>
            <w:tcW w:w="869" w:type="dxa"/>
            <w:shd w:val="clear" w:color="auto" w:fill="FBD4B4"/>
            <w:vAlign w:val="center"/>
          </w:tcPr>
          <w:p w:rsidR="006A33C3" w:rsidRPr="00625E09" w:rsidRDefault="006A33C3" w:rsidP="008E26E8">
            <w:pPr>
              <w:jc w:val="center"/>
              <w:rPr>
                <w:i/>
              </w:rPr>
            </w:pPr>
            <w:r w:rsidRPr="00625E09">
              <w:rPr>
                <w:i/>
              </w:rPr>
              <w:t>0</w:t>
            </w:r>
          </w:p>
        </w:tc>
        <w:tc>
          <w:tcPr>
            <w:tcW w:w="1701" w:type="dxa"/>
            <w:vAlign w:val="center"/>
          </w:tcPr>
          <w:p w:rsidR="006A33C3" w:rsidRPr="00625E09" w:rsidRDefault="006A33C3" w:rsidP="008E26E8">
            <w:pPr>
              <w:jc w:val="center"/>
              <w:rPr>
                <w:i/>
              </w:rPr>
            </w:pPr>
            <w:r w:rsidRPr="00625E09">
              <w:rPr>
                <w:i/>
              </w:rPr>
              <w:t>0</w:t>
            </w:r>
          </w:p>
        </w:tc>
      </w:tr>
      <w:tr w:rsidR="006A33C3" w:rsidRPr="00625E09" w:rsidTr="008E26E8">
        <w:trPr>
          <w:cantSplit/>
        </w:trPr>
        <w:tc>
          <w:tcPr>
            <w:tcW w:w="5070" w:type="dxa"/>
            <w:shd w:val="clear" w:color="auto" w:fill="auto"/>
          </w:tcPr>
          <w:p w:rsidR="006A33C3" w:rsidRPr="00625E09" w:rsidRDefault="006A33C3" w:rsidP="008E26E8">
            <w:pPr>
              <w:contextualSpacing/>
              <w:jc w:val="both"/>
              <w:rPr>
                <w:i/>
              </w:rPr>
            </w:pPr>
            <w:r w:rsidRPr="00625E09">
              <w:t>Сумма взысканных штрафов (тыс</w:t>
            </w:r>
            <w:proofErr w:type="gramStart"/>
            <w:r w:rsidRPr="00625E09">
              <w:t>.р</w:t>
            </w:r>
            <w:proofErr w:type="gramEnd"/>
            <w:r w:rsidRPr="00625E09">
              <w:t>уб.), в том числе:</w:t>
            </w:r>
          </w:p>
        </w:tc>
        <w:tc>
          <w:tcPr>
            <w:tcW w:w="851" w:type="dxa"/>
            <w:shd w:val="clear" w:color="auto" w:fill="auto"/>
            <w:vAlign w:val="center"/>
          </w:tcPr>
          <w:p w:rsidR="006A33C3" w:rsidRPr="00625E09" w:rsidRDefault="006A33C3" w:rsidP="008E26E8">
            <w:pPr>
              <w:jc w:val="center"/>
              <w:rPr>
                <w:i/>
                <w:lang w:val="en-US"/>
              </w:rPr>
            </w:pPr>
            <w:r w:rsidRPr="00625E09">
              <w:rPr>
                <w:i/>
                <w:lang w:val="en-US"/>
              </w:rPr>
              <w:t>0</w:t>
            </w:r>
          </w:p>
        </w:tc>
        <w:tc>
          <w:tcPr>
            <w:tcW w:w="885"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contextualSpacing/>
              <w:jc w:val="center"/>
              <w:rPr>
                <w:rFonts w:eastAsia="Calibri"/>
                <w:i/>
              </w:rPr>
            </w:pPr>
            <w:r w:rsidRPr="00625E09">
              <w:rPr>
                <w:rFonts w:eastAsia="Calibri"/>
                <w:i/>
              </w:rPr>
              <w:t>0</w:t>
            </w:r>
          </w:p>
        </w:tc>
        <w:tc>
          <w:tcPr>
            <w:tcW w:w="869" w:type="dxa"/>
            <w:shd w:val="clear" w:color="auto" w:fill="FBD4B4"/>
            <w:vAlign w:val="center"/>
          </w:tcPr>
          <w:p w:rsidR="006A33C3" w:rsidRPr="00625E09" w:rsidRDefault="006A33C3" w:rsidP="008E26E8">
            <w:pPr>
              <w:contextualSpacing/>
              <w:jc w:val="center"/>
            </w:pPr>
            <w:r w:rsidRPr="00625E09">
              <w:rPr>
                <w:rFonts w:eastAsia="Calibri"/>
                <w:i/>
              </w:rPr>
              <w:t>0</w:t>
            </w:r>
          </w:p>
        </w:tc>
        <w:tc>
          <w:tcPr>
            <w:tcW w:w="869"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jc w:val="center"/>
              <w:rPr>
                <w:i/>
              </w:rPr>
            </w:pPr>
            <w:r w:rsidRPr="00625E09">
              <w:rPr>
                <w:i/>
              </w:rPr>
              <w:t>0</w:t>
            </w:r>
          </w:p>
        </w:tc>
        <w:tc>
          <w:tcPr>
            <w:tcW w:w="869" w:type="dxa"/>
            <w:shd w:val="clear" w:color="auto" w:fill="FBD4B4"/>
            <w:vAlign w:val="center"/>
          </w:tcPr>
          <w:p w:rsidR="006A33C3" w:rsidRPr="00625E09" w:rsidRDefault="006A33C3" w:rsidP="008E26E8">
            <w:pPr>
              <w:jc w:val="center"/>
              <w:rPr>
                <w:i/>
              </w:rPr>
            </w:pPr>
            <w:r w:rsidRPr="00625E09">
              <w:rPr>
                <w:i/>
              </w:rPr>
              <w:t>0</w:t>
            </w:r>
          </w:p>
        </w:tc>
        <w:tc>
          <w:tcPr>
            <w:tcW w:w="1701" w:type="dxa"/>
            <w:vAlign w:val="center"/>
          </w:tcPr>
          <w:p w:rsidR="006A33C3" w:rsidRPr="00625E09" w:rsidRDefault="006A33C3" w:rsidP="008E26E8">
            <w:pPr>
              <w:jc w:val="center"/>
              <w:rPr>
                <w:i/>
              </w:rPr>
            </w:pPr>
            <w:r w:rsidRPr="00625E09">
              <w:rPr>
                <w:i/>
              </w:rPr>
              <w:t>0</w:t>
            </w:r>
          </w:p>
        </w:tc>
      </w:tr>
      <w:tr w:rsidR="006A33C3" w:rsidRPr="00625E09" w:rsidTr="008E26E8">
        <w:trPr>
          <w:cantSplit/>
        </w:trPr>
        <w:tc>
          <w:tcPr>
            <w:tcW w:w="5070" w:type="dxa"/>
            <w:shd w:val="clear" w:color="auto" w:fill="auto"/>
          </w:tcPr>
          <w:p w:rsidR="006A33C3" w:rsidRPr="00625E09" w:rsidRDefault="006A33C3" w:rsidP="008E26E8">
            <w:pPr>
              <w:contextualSpacing/>
              <w:jc w:val="right"/>
              <w:rPr>
                <w:i/>
              </w:rPr>
            </w:pPr>
            <w:r w:rsidRPr="00625E09">
              <w:rPr>
                <w:i/>
              </w:rPr>
              <w:t>самостоятельно</w:t>
            </w:r>
          </w:p>
        </w:tc>
        <w:tc>
          <w:tcPr>
            <w:tcW w:w="851" w:type="dxa"/>
            <w:shd w:val="clear" w:color="auto" w:fill="auto"/>
            <w:vAlign w:val="center"/>
          </w:tcPr>
          <w:p w:rsidR="006A33C3" w:rsidRPr="00625E09" w:rsidRDefault="006A33C3" w:rsidP="008E26E8">
            <w:pPr>
              <w:jc w:val="center"/>
              <w:rPr>
                <w:i/>
                <w:lang w:val="en-US"/>
              </w:rPr>
            </w:pPr>
            <w:r w:rsidRPr="00625E09">
              <w:rPr>
                <w:i/>
                <w:lang w:val="en-US"/>
              </w:rPr>
              <w:t>0</w:t>
            </w:r>
          </w:p>
        </w:tc>
        <w:tc>
          <w:tcPr>
            <w:tcW w:w="885"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contextualSpacing/>
              <w:jc w:val="center"/>
              <w:rPr>
                <w:rFonts w:eastAsia="Calibri"/>
                <w:i/>
              </w:rPr>
            </w:pPr>
            <w:r w:rsidRPr="00625E09">
              <w:rPr>
                <w:rFonts w:eastAsia="Calibri"/>
                <w:i/>
              </w:rPr>
              <w:t>0</w:t>
            </w:r>
          </w:p>
        </w:tc>
        <w:tc>
          <w:tcPr>
            <w:tcW w:w="869" w:type="dxa"/>
            <w:shd w:val="clear" w:color="auto" w:fill="FBD4B4"/>
            <w:vAlign w:val="center"/>
          </w:tcPr>
          <w:p w:rsidR="006A33C3" w:rsidRPr="00625E09" w:rsidRDefault="006A33C3" w:rsidP="008E26E8">
            <w:pPr>
              <w:contextualSpacing/>
              <w:jc w:val="center"/>
            </w:pPr>
            <w:r w:rsidRPr="00625E09">
              <w:rPr>
                <w:rFonts w:eastAsia="Calibri"/>
                <w:i/>
              </w:rPr>
              <w:t>0</w:t>
            </w:r>
          </w:p>
        </w:tc>
        <w:tc>
          <w:tcPr>
            <w:tcW w:w="869"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jc w:val="center"/>
              <w:rPr>
                <w:i/>
              </w:rPr>
            </w:pPr>
            <w:r w:rsidRPr="00625E09">
              <w:rPr>
                <w:i/>
              </w:rPr>
              <w:t>0</w:t>
            </w:r>
          </w:p>
        </w:tc>
        <w:tc>
          <w:tcPr>
            <w:tcW w:w="869" w:type="dxa"/>
            <w:shd w:val="clear" w:color="auto" w:fill="FBD4B4"/>
            <w:vAlign w:val="center"/>
          </w:tcPr>
          <w:p w:rsidR="006A33C3" w:rsidRPr="00625E09" w:rsidRDefault="006A33C3" w:rsidP="008E26E8">
            <w:pPr>
              <w:jc w:val="center"/>
              <w:rPr>
                <w:i/>
              </w:rPr>
            </w:pPr>
            <w:r w:rsidRPr="00625E09">
              <w:rPr>
                <w:i/>
              </w:rPr>
              <w:t>0</w:t>
            </w:r>
          </w:p>
        </w:tc>
        <w:tc>
          <w:tcPr>
            <w:tcW w:w="1701" w:type="dxa"/>
            <w:vAlign w:val="center"/>
          </w:tcPr>
          <w:p w:rsidR="006A33C3" w:rsidRPr="00625E09" w:rsidRDefault="006A33C3" w:rsidP="008E26E8">
            <w:pPr>
              <w:jc w:val="center"/>
              <w:rPr>
                <w:i/>
              </w:rPr>
            </w:pPr>
            <w:r w:rsidRPr="00625E09">
              <w:rPr>
                <w:i/>
              </w:rPr>
              <w:t>0</w:t>
            </w:r>
          </w:p>
        </w:tc>
      </w:tr>
      <w:tr w:rsidR="006A33C3" w:rsidRPr="00625E09" w:rsidTr="008E26E8">
        <w:trPr>
          <w:cantSplit/>
        </w:trPr>
        <w:tc>
          <w:tcPr>
            <w:tcW w:w="5070" w:type="dxa"/>
            <w:shd w:val="clear" w:color="auto" w:fill="auto"/>
          </w:tcPr>
          <w:p w:rsidR="006A33C3" w:rsidRPr="00625E09" w:rsidRDefault="006A33C3" w:rsidP="008E26E8">
            <w:pPr>
              <w:contextualSpacing/>
              <w:jc w:val="right"/>
              <w:rPr>
                <w:i/>
              </w:rPr>
            </w:pPr>
            <w:r w:rsidRPr="00625E09">
              <w:rPr>
                <w:i/>
              </w:rPr>
              <w:t>судами</w:t>
            </w:r>
          </w:p>
        </w:tc>
        <w:tc>
          <w:tcPr>
            <w:tcW w:w="851" w:type="dxa"/>
            <w:shd w:val="clear" w:color="auto" w:fill="auto"/>
            <w:vAlign w:val="center"/>
          </w:tcPr>
          <w:p w:rsidR="006A33C3" w:rsidRPr="00625E09" w:rsidRDefault="006A33C3" w:rsidP="008E26E8">
            <w:pPr>
              <w:jc w:val="center"/>
              <w:rPr>
                <w:i/>
                <w:lang w:val="en-US"/>
              </w:rPr>
            </w:pPr>
            <w:r w:rsidRPr="00625E09">
              <w:rPr>
                <w:i/>
                <w:lang w:val="en-US"/>
              </w:rPr>
              <w:t>0</w:t>
            </w:r>
          </w:p>
        </w:tc>
        <w:tc>
          <w:tcPr>
            <w:tcW w:w="885"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contextualSpacing/>
              <w:jc w:val="center"/>
              <w:rPr>
                <w:rFonts w:eastAsia="Calibri"/>
                <w:i/>
              </w:rPr>
            </w:pPr>
            <w:r w:rsidRPr="00625E09">
              <w:rPr>
                <w:rFonts w:eastAsia="Calibri"/>
                <w:i/>
              </w:rPr>
              <w:t>0</w:t>
            </w:r>
          </w:p>
        </w:tc>
        <w:tc>
          <w:tcPr>
            <w:tcW w:w="869" w:type="dxa"/>
            <w:shd w:val="clear" w:color="auto" w:fill="FBD4B4"/>
            <w:vAlign w:val="center"/>
          </w:tcPr>
          <w:p w:rsidR="006A33C3" w:rsidRPr="00625E09" w:rsidRDefault="006A33C3" w:rsidP="008E26E8">
            <w:pPr>
              <w:contextualSpacing/>
              <w:jc w:val="center"/>
            </w:pPr>
            <w:r w:rsidRPr="00625E09">
              <w:rPr>
                <w:rFonts w:eastAsia="Calibri"/>
                <w:i/>
              </w:rPr>
              <w:t>0</w:t>
            </w:r>
          </w:p>
        </w:tc>
        <w:tc>
          <w:tcPr>
            <w:tcW w:w="869"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8" w:type="dxa"/>
            <w:shd w:val="clear" w:color="auto" w:fill="auto"/>
            <w:vAlign w:val="center"/>
          </w:tcPr>
          <w:p w:rsidR="006A33C3" w:rsidRPr="00625E09" w:rsidRDefault="006A33C3" w:rsidP="008E26E8">
            <w:pPr>
              <w:jc w:val="center"/>
              <w:rPr>
                <w:i/>
              </w:rPr>
            </w:pPr>
            <w:r w:rsidRPr="00625E09">
              <w:rPr>
                <w:i/>
              </w:rPr>
              <w:t>0</w:t>
            </w:r>
          </w:p>
        </w:tc>
        <w:tc>
          <w:tcPr>
            <w:tcW w:w="869" w:type="dxa"/>
            <w:vAlign w:val="center"/>
          </w:tcPr>
          <w:p w:rsidR="006A33C3" w:rsidRPr="00625E09" w:rsidRDefault="006A33C3" w:rsidP="008E26E8">
            <w:pPr>
              <w:jc w:val="center"/>
              <w:rPr>
                <w:i/>
              </w:rPr>
            </w:pPr>
            <w:r w:rsidRPr="00625E09">
              <w:rPr>
                <w:i/>
              </w:rPr>
              <w:t>0</w:t>
            </w:r>
          </w:p>
        </w:tc>
        <w:tc>
          <w:tcPr>
            <w:tcW w:w="869" w:type="dxa"/>
            <w:shd w:val="clear" w:color="auto" w:fill="FBD4B4"/>
            <w:vAlign w:val="center"/>
          </w:tcPr>
          <w:p w:rsidR="006A33C3" w:rsidRPr="00625E09" w:rsidRDefault="006A33C3" w:rsidP="008E26E8">
            <w:pPr>
              <w:jc w:val="center"/>
              <w:rPr>
                <w:i/>
              </w:rPr>
            </w:pPr>
            <w:r w:rsidRPr="00625E09">
              <w:rPr>
                <w:i/>
              </w:rPr>
              <w:t>0</w:t>
            </w:r>
          </w:p>
        </w:tc>
        <w:tc>
          <w:tcPr>
            <w:tcW w:w="1701" w:type="dxa"/>
            <w:vAlign w:val="center"/>
          </w:tcPr>
          <w:p w:rsidR="006A33C3" w:rsidRPr="00625E09" w:rsidRDefault="006A33C3" w:rsidP="008E26E8">
            <w:pPr>
              <w:jc w:val="center"/>
              <w:rPr>
                <w:i/>
              </w:rPr>
            </w:pPr>
            <w:r w:rsidRPr="00625E09">
              <w:rPr>
                <w:i/>
              </w:rPr>
              <w:t>0</w:t>
            </w:r>
          </w:p>
        </w:tc>
      </w:tr>
    </w:tbl>
    <w:p w:rsidR="006A33C3" w:rsidRPr="00625E09" w:rsidRDefault="006A33C3" w:rsidP="006A33C3">
      <w:pPr>
        <w:tabs>
          <w:tab w:val="left" w:pos="1178"/>
          <w:tab w:val="left" w:pos="9053"/>
        </w:tabs>
        <w:ind w:firstLine="567"/>
        <w:contextualSpacing/>
        <w:jc w:val="right"/>
        <w:rPr>
          <w:bCs/>
          <w:sz w:val="28"/>
          <w:szCs w:val="28"/>
        </w:rPr>
      </w:pPr>
    </w:p>
    <w:p w:rsidR="00DB76DA" w:rsidRPr="00625E09" w:rsidRDefault="00DB76DA" w:rsidP="006A33C3">
      <w:pPr>
        <w:tabs>
          <w:tab w:val="left" w:pos="1178"/>
          <w:tab w:val="left" w:pos="9053"/>
        </w:tabs>
        <w:ind w:firstLine="567"/>
        <w:contextualSpacing/>
        <w:jc w:val="right"/>
        <w:rPr>
          <w:bCs/>
          <w:sz w:val="28"/>
          <w:szCs w:val="28"/>
        </w:rPr>
      </w:pPr>
    </w:p>
    <w:p w:rsidR="00DB76DA" w:rsidRPr="00625E09" w:rsidRDefault="00DB76DA" w:rsidP="006A33C3">
      <w:pPr>
        <w:tabs>
          <w:tab w:val="left" w:pos="1178"/>
          <w:tab w:val="left" w:pos="9053"/>
        </w:tabs>
        <w:ind w:firstLine="567"/>
        <w:contextualSpacing/>
        <w:jc w:val="right"/>
        <w:rPr>
          <w:bCs/>
          <w:sz w:val="28"/>
          <w:szCs w:val="28"/>
        </w:rPr>
      </w:pPr>
    </w:p>
    <w:p w:rsidR="00DB76DA" w:rsidRPr="00625E09" w:rsidRDefault="00DB76DA" w:rsidP="006A33C3">
      <w:pPr>
        <w:tabs>
          <w:tab w:val="left" w:pos="1178"/>
          <w:tab w:val="left" w:pos="9053"/>
        </w:tabs>
        <w:ind w:firstLine="567"/>
        <w:contextualSpacing/>
        <w:jc w:val="right"/>
        <w:rPr>
          <w:bCs/>
          <w:sz w:val="28"/>
          <w:szCs w:val="28"/>
        </w:rPr>
      </w:pPr>
    </w:p>
    <w:p w:rsidR="006A33C3" w:rsidRPr="00625E09" w:rsidRDefault="006A33C3" w:rsidP="006A33C3">
      <w:pPr>
        <w:tabs>
          <w:tab w:val="left" w:pos="1178"/>
          <w:tab w:val="left" w:pos="9053"/>
        </w:tabs>
        <w:ind w:firstLine="567"/>
        <w:contextualSpacing/>
        <w:jc w:val="right"/>
        <w:rPr>
          <w:bCs/>
          <w:sz w:val="28"/>
          <w:szCs w:val="28"/>
        </w:rPr>
      </w:pPr>
      <w:r w:rsidRPr="00625E09">
        <w:rPr>
          <w:bCs/>
          <w:sz w:val="28"/>
          <w:szCs w:val="28"/>
        </w:rPr>
        <w:lastRenderedPageBreak/>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768"/>
        <w:gridCol w:w="781"/>
        <w:gridCol w:w="1322"/>
        <w:gridCol w:w="1321"/>
        <w:gridCol w:w="1063"/>
        <w:gridCol w:w="1063"/>
        <w:gridCol w:w="1398"/>
        <w:gridCol w:w="1321"/>
        <w:gridCol w:w="1321"/>
        <w:gridCol w:w="1063"/>
        <w:gridCol w:w="1063"/>
        <w:gridCol w:w="1385"/>
      </w:tblGrid>
      <w:tr w:rsidR="006A33C3" w:rsidRPr="00625E09" w:rsidTr="008E26E8">
        <w:trPr>
          <w:cantSplit/>
          <w:tblHeader/>
        </w:trPr>
        <w:tc>
          <w:tcPr>
            <w:tcW w:w="644" w:type="pct"/>
            <w:vMerge w:val="restart"/>
            <w:shd w:val="clear" w:color="auto" w:fill="auto"/>
            <w:vAlign w:val="center"/>
          </w:tcPr>
          <w:p w:rsidR="006A33C3" w:rsidRPr="00625E09" w:rsidRDefault="006A33C3" w:rsidP="008E26E8">
            <w:pPr>
              <w:contextualSpacing/>
              <w:jc w:val="center"/>
              <w:rPr>
                <w:rFonts w:eastAsia="Calibri"/>
              </w:rPr>
            </w:pPr>
            <w:r w:rsidRPr="00625E09">
              <w:rPr>
                <w:rFonts w:eastAsia="Calibri"/>
              </w:rPr>
              <w:t>Показатель</w:t>
            </w:r>
          </w:p>
        </w:tc>
        <w:tc>
          <w:tcPr>
            <w:tcW w:w="486" w:type="pct"/>
            <w:gridSpan w:val="2"/>
            <w:shd w:val="clear" w:color="auto" w:fill="auto"/>
            <w:vAlign w:val="center"/>
          </w:tcPr>
          <w:p w:rsidR="006A33C3" w:rsidRPr="00625E09" w:rsidRDefault="006A33C3" w:rsidP="008E26E8">
            <w:pPr>
              <w:contextualSpacing/>
              <w:jc w:val="center"/>
              <w:rPr>
                <w:rFonts w:eastAsia="Calibri"/>
              </w:rPr>
            </w:pPr>
            <w:r w:rsidRPr="00625E09">
              <w:rPr>
                <w:rFonts w:eastAsia="Calibri"/>
              </w:rPr>
              <w:t>Значение показателя</w:t>
            </w:r>
          </w:p>
        </w:tc>
        <w:tc>
          <w:tcPr>
            <w:tcW w:w="830" w:type="pct"/>
            <w:gridSpan w:val="2"/>
            <w:shd w:val="clear" w:color="auto" w:fill="auto"/>
            <w:vAlign w:val="center"/>
          </w:tcPr>
          <w:p w:rsidR="006A33C3" w:rsidRPr="00625E09" w:rsidRDefault="006A33C3" w:rsidP="008E26E8">
            <w:pPr>
              <w:contextualSpacing/>
              <w:jc w:val="center"/>
              <w:rPr>
                <w:rFonts w:ascii="Calibri" w:eastAsia="Calibri" w:hAnsi="Calibri"/>
              </w:rPr>
            </w:pPr>
            <w:r w:rsidRPr="00625E09">
              <w:rPr>
                <w:rFonts w:eastAsia="Calibri"/>
              </w:rPr>
              <w:t>Количество сотрудников, в должностных регламентах которых установлено исполнение полномочия</w:t>
            </w:r>
          </w:p>
          <w:p w:rsidR="006A33C3" w:rsidRPr="00625E09" w:rsidRDefault="006A33C3" w:rsidP="008E26E8">
            <w:pPr>
              <w:contextualSpacing/>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1107" w:type="pct"/>
            <w:gridSpan w:val="3"/>
            <w:shd w:val="clear" w:color="auto" w:fill="auto"/>
            <w:vAlign w:val="center"/>
          </w:tcPr>
          <w:p w:rsidR="006A33C3" w:rsidRPr="00625E09" w:rsidRDefault="006A33C3" w:rsidP="008E26E8">
            <w:pPr>
              <w:contextualSpacing/>
              <w:jc w:val="center"/>
              <w:rPr>
                <w:rFonts w:ascii="Calibri" w:eastAsia="Calibri" w:hAnsi="Calibri"/>
              </w:rPr>
            </w:pPr>
            <w:r w:rsidRPr="00625E09">
              <w:rPr>
                <w:rFonts w:eastAsia="Calibri"/>
              </w:rPr>
              <w:t>Нагрузка на одного сотрудника</w:t>
            </w:r>
          </w:p>
          <w:p w:rsidR="006A33C3" w:rsidRPr="00625E09" w:rsidRDefault="006A33C3" w:rsidP="008E26E8">
            <w:pPr>
              <w:contextualSpacing/>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830" w:type="pct"/>
            <w:gridSpan w:val="2"/>
            <w:shd w:val="clear" w:color="auto" w:fill="auto"/>
            <w:vAlign w:val="center"/>
          </w:tcPr>
          <w:p w:rsidR="006A33C3" w:rsidRPr="00625E09" w:rsidRDefault="006A33C3" w:rsidP="008E26E8">
            <w:pPr>
              <w:contextualSpacing/>
              <w:jc w:val="center"/>
              <w:rPr>
                <w:rFonts w:ascii="Calibri" w:eastAsia="Calibri" w:hAnsi="Calibri"/>
              </w:rPr>
            </w:pPr>
            <w:r w:rsidRPr="00625E09">
              <w:rPr>
                <w:rFonts w:eastAsia="Calibri"/>
              </w:rPr>
              <w:t>Количество сотрудников, в должностных регламентах которых установлено исполнение полномочия</w:t>
            </w:r>
          </w:p>
          <w:p w:rsidR="006A33C3" w:rsidRPr="00625E09" w:rsidRDefault="006A33C3" w:rsidP="008E26E8">
            <w:pPr>
              <w:contextualSpacing/>
              <w:jc w:val="center"/>
              <w:rPr>
                <w:rFonts w:eastAsia="Calibri"/>
              </w:rPr>
            </w:pPr>
            <w:r w:rsidRPr="00625E09">
              <w:rPr>
                <w:rFonts w:eastAsia="Calibri"/>
              </w:rPr>
              <w:t>(</w:t>
            </w:r>
            <w:r w:rsidRPr="00625E09">
              <w:rPr>
                <w:rFonts w:eastAsia="Calibri"/>
                <w:b/>
              </w:rPr>
              <w:t>фактически</w:t>
            </w:r>
            <w:r w:rsidRPr="00625E09">
              <w:rPr>
                <w:rFonts w:eastAsia="Calibri"/>
              </w:rPr>
              <w:t>)</w:t>
            </w:r>
          </w:p>
        </w:tc>
        <w:tc>
          <w:tcPr>
            <w:tcW w:w="1103" w:type="pct"/>
            <w:gridSpan w:val="3"/>
            <w:shd w:val="clear" w:color="auto" w:fill="auto"/>
            <w:vAlign w:val="center"/>
          </w:tcPr>
          <w:p w:rsidR="006A33C3" w:rsidRPr="00625E09" w:rsidRDefault="006A33C3" w:rsidP="008E26E8">
            <w:pPr>
              <w:contextualSpacing/>
              <w:jc w:val="center"/>
              <w:rPr>
                <w:rFonts w:ascii="Calibri" w:eastAsia="Calibri" w:hAnsi="Calibri"/>
              </w:rPr>
            </w:pPr>
            <w:r w:rsidRPr="00625E09">
              <w:rPr>
                <w:rFonts w:eastAsia="Calibri"/>
              </w:rPr>
              <w:t>Нагрузка на одного сотрудника</w:t>
            </w:r>
          </w:p>
          <w:p w:rsidR="006A33C3" w:rsidRPr="00625E09" w:rsidRDefault="006A33C3" w:rsidP="008E26E8">
            <w:pPr>
              <w:contextualSpacing/>
              <w:jc w:val="center"/>
              <w:rPr>
                <w:rFonts w:eastAsia="Calibri"/>
              </w:rPr>
            </w:pPr>
            <w:r w:rsidRPr="00625E09">
              <w:rPr>
                <w:rFonts w:eastAsia="Calibri"/>
              </w:rPr>
              <w:t>(</w:t>
            </w:r>
            <w:r w:rsidRPr="00625E09">
              <w:rPr>
                <w:rFonts w:eastAsia="Calibri"/>
                <w:b/>
              </w:rPr>
              <w:t>фактически</w:t>
            </w:r>
            <w:r w:rsidRPr="00625E09">
              <w:rPr>
                <w:rFonts w:eastAsia="Calibri"/>
              </w:rPr>
              <w:t>)</w:t>
            </w:r>
          </w:p>
        </w:tc>
      </w:tr>
      <w:tr w:rsidR="006A33C3" w:rsidRPr="00625E09" w:rsidTr="008E26E8">
        <w:trPr>
          <w:cantSplit/>
          <w:tblHeader/>
        </w:trPr>
        <w:tc>
          <w:tcPr>
            <w:tcW w:w="644" w:type="pct"/>
            <w:vMerge/>
            <w:shd w:val="clear" w:color="auto" w:fill="auto"/>
            <w:vAlign w:val="center"/>
          </w:tcPr>
          <w:p w:rsidR="006A33C3" w:rsidRPr="00625E09" w:rsidRDefault="006A33C3" w:rsidP="008E26E8">
            <w:pPr>
              <w:contextualSpacing/>
              <w:jc w:val="center"/>
              <w:rPr>
                <w:rFonts w:eastAsia="Calibri"/>
              </w:rPr>
            </w:pPr>
          </w:p>
        </w:tc>
        <w:tc>
          <w:tcPr>
            <w:tcW w:w="241" w:type="pct"/>
            <w:shd w:val="clear" w:color="auto" w:fill="auto"/>
            <w:vAlign w:val="center"/>
          </w:tcPr>
          <w:p w:rsidR="006A33C3" w:rsidRPr="00625E09" w:rsidRDefault="006A33C3"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2014 года</w:t>
            </w:r>
          </w:p>
        </w:tc>
        <w:tc>
          <w:tcPr>
            <w:tcW w:w="245" w:type="pct"/>
            <w:shd w:val="clear" w:color="auto" w:fill="auto"/>
            <w:vAlign w:val="center"/>
          </w:tcPr>
          <w:p w:rsidR="006A33C3" w:rsidRPr="00625E09" w:rsidRDefault="006A33C3"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2015 года</w:t>
            </w:r>
          </w:p>
        </w:tc>
        <w:tc>
          <w:tcPr>
            <w:tcW w:w="415" w:type="pct"/>
            <w:shd w:val="clear" w:color="auto" w:fill="auto"/>
            <w:vAlign w:val="center"/>
          </w:tcPr>
          <w:p w:rsidR="006A33C3" w:rsidRPr="00625E09" w:rsidRDefault="006A33C3" w:rsidP="008E26E8">
            <w:pPr>
              <w:contextualSpacing/>
              <w:jc w:val="center"/>
              <w:rPr>
                <w:rFonts w:eastAsia="Calibri"/>
                <w:sz w:val="20"/>
                <w:szCs w:val="20"/>
              </w:rPr>
            </w:pPr>
            <w:r w:rsidRPr="00625E09">
              <w:rPr>
                <w:rFonts w:eastAsia="Calibri"/>
                <w:sz w:val="20"/>
                <w:szCs w:val="20"/>
              </w:rPr>
              <w:t>по состоянию на 31.</w:t>
            </w:r>
            <w:r w:rsidRPr="00625E09">
              <w:rPr>
                <w:rFonts w:eastAsia="Calibri"/>
                <w:sz w:val="20"/>
                <w:szCs w:val="20"/>
                <w:lang w:val="en-US"/>
              </w:rPr>
              <w:t>12</w:t>
            </w:r>
            <w:r w:rsidRPr="00625E09">
              <w:rPr>
                <w:rFonts w:eastAsia="Calibri"/>
                <w:sz w:val="20"/>
                <w:szCs w:val="20"/>
              </w:rPr>
              <w:t>.2014</w:t>
            </w:r>
          </w:p>
        </w:tc>
        <w:tc>
          <w:tcPr>
            <w:tcW w:w="415" w:type="pct"/>
            <w:shd w:val="clear" w:color="auto" w:fill="auto"/>
            <w:vAlign w:val="center"/>
          </w:tcPr>
          <w:p w:rsidR="006A33C3" w:rsidRPr="00625E09" w:rsidRDefault="006A33C3" w:rsidP="008E26E8">
            <w:pPr>
              <w:contextualSpacing/>
              <w:jc w:val="center"/>
              <w:rPr>
                <w:rFonts w:eastAsia="Calibri"/>
                <w:sz w:val="20"/>
                <w:szCs w:val="20"/>
              </w:rPr>
            </w:pPr>
            <w:r w:rsidRPr="00625E09">
              <w:rPr>
                <w:rFonts w:eastAsia="Calibri"/>
                <w:sz w:val="20"/>
                <w:szCs w:val="20"/>
              </w:rPr>
              <w:t>по состоянию на 31.</w:t>
            </w:r>
            <w:r w:rsidRPr="00625E09">
              <w:rPr>
                <w:rFonts w:eastAsia="Calibri"/>
                <w:sz w:val="20"/>
                <w:szCs w:val="20"/>
                <w:lang w:val="en-US"/>
              </w:rPr>
              <w:t>12</w:t>
            </w:r>
            <w:r w:rsidRPr="00625E09">
              <w:rPr>
                <w:rFonts w:eastAsia="Calibri"/>
                <w:sz w:val="20"/>
                <w:szCs w:val="20"/>
              </w:rPr>
              <w:t>.2015</w:t>
            </w:r>
          </w:p>
        </w:tc>
        <w:tc>
          <w:tcPr>
            <w:tcW w:w="334" w:type="pct"/>
            <w:shd w:val="clear" w:color="auto" w:fill="auto"/>
            <w:vAlign w:val="center"/>
          </w:tcPr>
          <w:p w:rsidR="006A33C3" w:rsidRPr="00625E09" w:rsidRDefault="006A33C3"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2014 года</w:t>
            </w:r>
          </w:p>
        </w:tc>
        <w:tc>
          <w:tcPr>
            <w:tcW w:w="334" w:type="pct"/>
            <w:shd w:val="clear" w:color="auto" w:fill="FBD4B4"/>
            <w:vAlign w:val="center"/>
          </w:tcPr>
          <w:p w:rsidR="006A33C3" w:rsidRPr="00625E09" w:rsidRDefault="006A33C3"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2015 года</w:t>
            </w:r>
          </w:p>
        </w:tc>
        <w:tc>
          <w:tcPr>
            <w:tcW w:w="439" w:type="pct"/>
            <w:shd w:val="clear" w:color="auto" w:fill="FBD4B4"/>
            <w:vAlign w:val="center"/>
          </w:tcPr>
          <w:p w:rsidR="006A33C3" w:rsidRPr="00625E09" w:rsidRDefault="006A33C3" w:rsidP="008E26E8">
            <w:pPr>
              <w:contextualSpacing/>
              <w:jc w:val="center"/>
              <w:rPr>
                <w:rFonts w:eastAsia="Calibri"/>
                <w:sz w:val="20"/>
                <w:szCs w:val="20"/>
              </w:rPr>
            </w:pPr>
            <w:r w:rsidRPr="00625E09">
              <w:rPr>
                <w:rFonts w:eastAsia="Calibri"/>
                <w:sz w:val="20"/>
                <w:szCs w:val="20"/>
              </w:rPr>
              <w:t>отклонение</w:t>
            </w:r>
          </w:p>
          <w:p w:rsidR="006A33C3" w:rsidRPr="00625E09" w:rsidRDefault="006A33C3" w:rsidP="008E26E8">
            <w:pPr>
              <w:contextualSpacing/>
              <w:jc w:val="center"/>
              <w:rPr>
                <w:rFonts w:eastAsia="Calibri"/>
                <w:sz w:val="20"/>
                <w:szCs w:val="20"/>
              </w:rPr>
            </w:pPr>
            <w:r w:rsidRPr="00625E09">
              <w:rPr>
                <w:rFonts w:eastAsia="Calibri"/>
                <w:sz w:val="20"/>
                <w:szCs w:val="20"/>
              </w:rPr>
              <w:t>%</w:t>
            </w:r>
          </w:p>
        </w:tc>
        <w:tc>
          <w:tcPr>
            <w:tcW w:w="415" w:type="pct"/>
            <w:shd w:val="clear" w:color="auto" w:fill="auto"/>
            <w:vAlign w:val="center"/>
          </w:tcPr>
          <w:p w:rsidR="006A33C3" w:rsidRPr="00625E09" w:rsidRDefault="006A33C3" w:rsidP="008E26E8">
            <w:pPr>
              <w:contextualSpacing/>
              <w:jc w:val="center"/>
              <w:rPr>
                <w:rFonts w:eastAsia="Calibri"/>
                <w:sz w:val="20"/>
                <w:szCs w:val="20"/>
              </w:rPr>
            </w:pPr>
            <w:r w:rsidRPr="00625E09">
              <w:rPr>
                <w:rFonts w:eastAsia="Calibri"/>
                <w:sz w:val="20"/>
                <w:szCs w:val="20"/>
              </w:rPr>
              <w:t>по состоянию на 31.</w:t>
            </w:r>
            <w:r w:rsidRPr="00625E09">
              <w:rPr>
                <w:rFonts w:eastAsia="Calibri"/>
                <w:sz w:val="20"/>
                <w:szCs w:val="20"/>
                <w:lang w:val="en-US"/>
              </w:rPr>
              <w:t>12</w:t>
            </w:r>
            <w:r w:rsidRPr="00625E09">
              <w:rPr>
                <w:rFonts w:eastAsia="Calibri"/>
                <w:sz w:val="20"/>
                <w:szCs w:val="20"/>
              </w:rPr>
              <w:t>.2014</w:t>
            </w:r>
          </w:p>
        </w:tc>
        <w:tc>
          <w:tcPr>
            <w:tcW w:w="415" w:type="pct"/>
            <w:shd w:val="clear" w:color="auto" w:fill="auto"/>
            <w:vAlign w:val="center"/>
          </w:tcPr>
          <w:p w:rsidR="006A33C3" w:rsidRPr="00625E09" w:rsidRDefault="006A33C3" w:rsidP="008E26E8">
            <w:pPr>
              <w:contextualSpacing/>
              <w:jc w:val="center"/>
              <w:rPr>
                <w:rFonts w:eastAsia="Calibri"/>
                <w:sz w:val="20"/>
                <w:szCs w:val="20"/>
              </w:rPr>
            </w:pPr>
            <w:r w:rsidRPr="00625E09">
              <w:rPr>
                <w:rFonts w:eastAsia="Calibri"/>
                <w:sz w:val="20"/>
                <w:szCs w:val="20"/>
              </w:rPr>
              <w:t>по состоянию на 31.</w:t>
            </w:r>
            <w:r w:rsidRPr="00625E09">
              <w:rPr>
                <w:rFonts w:eastAsia="Calibri"/>
                <w:sz w:val="20"/>
                <w:szCs w:val="20"/>
                <w:lang w:val="en-US"/>
              </w:rPr>
              <w:t>12</w:t>
            </w:r>
            <w:r w:rsidRPr="00625E09">
              <w:rPr>
                <w:rFonts w:eastAsia="Calibri"/>
                <w:sz w:val="20"/>
                <w:szCs w:val="20"/>
              </w:rPr>
              <w:t>.2015</w:t>
            </w:r>
          </w:p>
        </w:tc>
        <w:tc>
          <w:tcPr>
            <w:tcW w:w="334" w:type="pct"/>
            <w:shd w:val="clear" w:color="auto" w:fill="auto"/>
            <w:vAlign w:val="center"/>
          </w:tcPr>
          <w:p w:rsidR="006A33C3" w:rsidRPr="00625E09" w:rsidRDefault="006A33C3"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2014 года</w:t>
            </w:r>
          </w:p>
        </w:tc>
        <w:tc>
          <w:tcPr>
            <w:tcW w:w="334" w:type="pct"/>
            <w:shd w:val="clear" w:color="auto" w:fill="FBD4B4"/>
            <w:vAlign w:val="center"/>
          </w:tcPr>
          <w:p w:rsidR="006A33C3" w:rsidRPr="00625E09" w:rsidRDefault="006A33C3"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2015 года</w:t>
            </w:r>
          </w:p>
        </w:tc>
        <w:tc>
          <w:tcPr>
            <w:tcW w:w="435" w:type="pct"/>
            <w:shd w:val="clear" w:color="auto" w:fill="FBD4B4"/>
            <w:vAlign w:val="center"/>
          </w:tcPr>
          <w:p w:rsidR="006A33C3" w:rsidRPr="00625E09" w:rsidRDefault="006A33C3" w:rsidP="008E26E8">
            <w:pPr>
              <w:contextualSpacing/>
              <w:jc w:val="center"/>
              <w:rPr>
                <w:rFonts w:eastAsia="Calibri"/>
                <w:sz w:val="20"/>
                <w:szCs w:val="20"/>
              </w:rPr>
            </w:pPr>
            <w:r w:rsidRPr="00625E09">
              <w:rPr>
                <w:rFonts w:eastAsia="Calibri"/>
                <w:sz w:val="20"/>
                <w:szCs w:val="20"/>
              </w:rPr>
              <w:t>отклонение</w:t>
            </w:r>
          </w:p>
          <w:p w:rsidR="006A33C3" w:rsidRPr="00625E09" w:rsidRDefault="006A33C3" w:rsidP="008E26E8">
            <w:pPr>
              <w:contextualSpacing/>
              <w:jc w:val="center"/>
              <w:rPr>
                <w:rFonts w:eastAsia="Calibri"/>
                <w:sz w:val="20"/>
                <w:szCs w:val="20"/>
              </w:rPr>
            </w:pPr>
            <w:r w:rsidRPr="00625E09">
              <w:rPr>
                <w:rFonts w:eastAsia="Calibri"/>
                <w:sz w:val="20"/>
                <w:szCs w:val="20"/>
              </w:rPr>
              <w:t>%</w:t>
            </w:r>
          </w:p>
        </w:tc>
      </w:tr>
      <w:tr w:rsidR="006A33C3" w:rsidRPr="00625E09" w:rsidTr="008E26E8">
        <w:trPr>
          <w:cantSplit/>
        </w:trPr>
        <w:tc>
          <w:tcPr>
            <w:tcW w:w="644" w:type="pct"/>
            <w:shd w:val="clear" w:color="auto" w:fill="auto"/>
            <w:vAlign w:val="center"/>
          </w:tcPr>
          <w:p w:rsidR="006A33C3" w:rsidRPr="00625E09" w:rsidRDefault="006A33C3" w:rsidP="008E26E8">
            <w:pPr>
              <w:contextualSpacing/>
              <w:rPr>
                <w:rFonts w:eastAsia="Calibri"/>
              </w:rPr>
            </w:pPr>
            <w:r w:rsidRPr="00625E09">
              <w:rPr>
                <w:rFonts w:eastAsia="Calibri"/>
              </w:rPr>
              <w:t>Количество объектов (субъектов, предметов) надзора всего</w:t>
            </w:r>
          </w:p>
        </w:tc>
        <w:tc>
          <w:tcPr>
            <w:tcW w:w="241" w:type="pct"/>
            <w:shd w:val="clear" w:color="auto" w:fill="auto"/>
            <w:vAlign w:val="center"/>
          </w:tcPr>
          <w:p w:rsidR="006A33C3" w:rsidRPr="00625E09" w:rsidRDefault="006A33C3" w:rsidP="008E26E8">
            <w:pPr>
              <w:contextualSpacing/>
              <w:jc w:val="center"/>
              <w:rPr>
                <w:rFonts w:eastAsia="Calibri"/>
              </w:rPr>
            </w:pPr>
            <w:r w:rsidRPr="00625E09">
              <w:rPr>
                <w:rFonts w:eastAsia="Calibri"/>
              </w:rPr>
              <w:t>3394</w:t>
            </w:r>
          </w:p>
        </w:tc>
        <w:tc>
          <w:tcPr>
            <w:tcW w:w="245" w:type="pct"/>
            <w:shd w:val="clear" w:color="auto" w:fill="auto"/>
            <w:vAlign w:val="center"/>
          </w:tcPr>
          <w:p w:rsidR="006A33C3" w:rsidRPr="00625E09" w:rsidRDefault="006A33C3" w:rsidP="008E26E8">
            <w:pPr>
              <w:contextualSpacing/>
              <w:jc w:val="center"/>
              <w:rPr>
                <w:rFonts w:eastAsia="Calibri"/>
              </w:rPr>
            </w:pPr>
            <w:r w:rsidRPr="00625E09">
              <w:rPr>
                <w:rFonts w:eastAsia="Calibri"/>
              </w:rPr>
              <w:t>3667</w:t>
            </w:r>
          </w:p>
        </w:tc>
        <w:tc>
          <w:tcPr>
            <w:tcW w:w="415" w:type="pct"/>
            <w:shd w:val="clear" w:color="auto" w:fill="auto"/>
            <w:vAlign w:val="center"/>
          </w:tcPr>
          <w:p w:rsidR="006A33C3" w:rsidRPr="00625E09" w:rsidRDefault="006A33C3" w:rsidP="008E26E8">
            <w:pPr>
              <w:contextualSpacing/>
              <w:jc w:val="center"/>
              <w:rPr>
                <w:rFonts w:eastAsia="Calibri"/>
              </w:rPr>
            </w:pPr>
            <w:r w:rsidRPr="00625E09">
              <w:rPr>
                <w:rFonts w:eastAsia="Calibri"/>
              </w:rPr>
              <w:t>9</w:t>
            </w:r>
          </w:p>
        </w:tc>
        <w:tc>
          <w:tcPr>
            <w:tcW w:w="415" w:type="pct"/>
            <w:shd w:val="clear" w:color="auto" w:fill="auto"/>
            <w:vAlign w:val="center"/>
          </w:tcPr>
          <w:p w:rsidR="006A33C3" w:rsidRPr="00625E09" w:rsidRDefault="006A33C3" w:rsidP="008E26E8">
            <w:pPr>
              <w:contextualSpacing/>
              <w:jc w:val="center"/>
              <w:rPr>
                <w:rFonts w:eastAsia="Calibri"/>
              </w:rPr>
            </w:pPr>
            <w:r w:rsidRPr="00625E09">
              <w:rPr>
                <w:rFonts w:eastAsia="Calibri"/>
              </w:rPr>
              <w:t>7</w:t>
            </w:r>
          </w:p>
        </w:tc>
        <w:tc>
          <w:tcPr>
            <w:tcW w:w="334" w:type="pct"/>
            <w:shd w:val="clear" w:color="auto" w:fill="auto"/>
            <w:vAlign w:val="center"/>
          </w:tcPr>
          <w:p w:rsidR="006A33C3" w:rsidRPr="00625E09" w:rsidRDefault="006A33C3" w:rsidP="008E26E8">
            <w:pPr>
              <w:jc w:val="center"/>
              <w:rPr>
                <w:color w:val="000000"/>
              </w:rPr>
            </w:pPr>
            <w:r w:rsidRPr="00625E09">
              <w:rPr>
                <w:color w:val="000000"/>
              </w:rPr>
              <w:t>377</w:t>
            </w:r>
          </w:p>
        </w:tc>
        <w:tc>
          <w:tcPr>
            <w:tcW w:w="334" w:type="pct"/>
            <w:shd w:val="clear" w:color="auto" w:fill="FBD4B4"/>
            <w:vAlign w:val="center"/>
          </w:tcPr>
          <w:p w:rsidR="006A33C3" w:rsidRPr="00625E09" w:rsidRDefault="006A33C3" w:rsidP="008E26E8">
            <w:pPr>
              <w:jc w:val="center"/>
              <w:rPr>
                <w:color w:val="000000"/>
              </w:rPr>
            </w:pPr>
            <w:r w:rsidRPr="00625E09">
              <w:rPr>
                <w:color w:val="000000"/>
              </w:rPr>
              <w:t>523</w:t>
            </w:r>
          </w:p>
        </w:tc>
        <w:tc>
          <w:tcPr>
            <w:tcW w:w="439" w:type="pct"/>
            <w:shd w:val="clear" w:color="auto" w:fill="FBD4B4"/>
            <w:vAlign w:val="center"/>
          </w:tcPr>
          <w:p w:rsidR="006A33C3" w:rsidRPr="00625E09" w:rsidRDefault="006A33C3" w:rsidP="008E26E8">
            <w:pPr>
              <w:jc w:val="center"/>
              <w:rPr>
                <w:color w:val="000000"/>
              </w:rPr>
            </w:pPr>
            <w:r w:rsidRPr="00625E09">
              <w:rPr>
                <w:color w:val="000000"/>
              </w:rPr>
              <w:t>38,7</w:t>
            </w:r>
          </w:p>
        </w:tc>
        <w:tc>
          <w:tcPr>
            <w:tcW w:w="415" w:type="pct"/>
            <w:shd w:val="clear" w:color="auto" w:fill="auto"/>
            <w:vAlign w:val="center"/>
          </w:tcPr>
          <w:p w:rsidR="006A33C3" w:rsidRPr="00625E09" w:rsidRDefault="006A33C3" w:rsidP="008E26E8">
            <w:pPr>
              <w:jc w:val="center"/>
              <w:rPr>
                <w:color w:val="000000"/>
                <w:sz w:val="20"/>
                <w:szCs w:val="20"/>
              </w:rPr>
            </w:pPr>
            <w:r w:rsidRPr="00625E09">
              <w:rPr>
                <w:color w:val="000000"/>
                <w:sz w:val="20"/>
                <w:szCs w:val="20"/>
              </w:rPr>
              <w:t>9</w:t>
            </w:r>
          </w:p>
        </w:tc>
        <w:tc>
          <w:tcPr>
            <w:tcW w:w="415" w:type="pct"/>
            <w:shd w:val="clear" w:color="auto" w:fill="auto"/>
            <w:vAlign w:val="center"/>
          </w:tcPr>
          <w:p w:rsidR="006A33C3" w:rsidRPr="00625E09" w:rsidRDefault="006A33C3" w:rsidP="008E26E8">
            <w:pPr>
              <w:jc w:val="center"/>
              <w:rPr>
                <w:color w:val="000000"/>
                <w:sz w:val="20"/>
                <w:szCs w:val="20"/>
              </w:rPr>
            </w:pPr>
            <w:r w:rsidRPr="00625E09">
              <w:rPr>
                <w:color w:val="000000"/>
                <w:sz w:val="20"/>
                <w:szCs w:val="20"/>
              </w:rPr>
              <w:t>7</w:t>
            </w:r>
          </w:p>
        </w:tc>
        <w:tc>
          <w:tcPr>
            <w:tcW w:w="334" w:type="pct"/>
            <w:shd w:val="clear" w:color="auto" w:fill="auto"/>
            <w:vAlign w:val="center"/>
          </w:tcPr>
          <w:p w:rsidR="006A33C3" w:rsidRPr="00625E09" w:rsidRDefault="006A33C3" w:rsidP="008E26E8">
            <w:pPr>
              <w:jc w:val="center"/>
              <w:rPr>
                <w:color w:val="000000"/>
              </w:rPr>
            </w:pPr>
            <w:r w:rsidRPr="00625E09">
              <w:rPr>
                <w:color w:val="000000"/>
              </w:rPr>
              <w:t>377</w:t>
            </w:r>
          </w:p>
        </w:tc>
        <w:tc>
          <w:tcPr>
            <w:tcW w:w="334" w:type="pct"/>
            <w:shd w:val="clear" w:color="auto" w:fill="FBD4B4"/>
            <w:vAlign w:val="center"/>
          </w:tcPr>
          <w:p w:rsidR="006A33C3" w:rsidRPr="00625E09" w:rsidRDefault="006A33C3" w:rsidP="008E26E8">
            <w:pPr>
              <w:jc w:val="center"/>
              <w:rPr>
                <w:color w:val="000000"/>
              </w:rPr>
            </w:pPr>
            <w:r w:rsidRPr="00625E09">
              <w:rPr>
                <w:color w:val="000000"/>
              </w:rPr>
              <w:t>523</w:t>
            </w:r>
          </w:p>
        </w:tc>
        <w:tc>
          <w:tcPr>
            <w:tcW w:w="435" w:type="pct"/>
            <w:shd w:val="clear" w:color="auto" w:fill="FBD4B4"/>
            <w:vAlign w:val="center"/>
          </w:tcPr>
          <w:p w:rsidR="006A33C3" w:rsidRPr="00625E09" w:rsidRDefault="006A33C3" w:rsidP="008E26E8">
            <w:pPr>
              <w:jc w:val="center"/>
              <w:rPr>
                <w:color w:val="000000"/>
              </w:rPr>
            </w:pPr>
            <w:r w:rsidRPr="00625E09">
              <w:rPr>
                <w:color w:val="000000"/>
              </w:rPr>
              <w:t>38,7</w:t>
            </w:r>
          </w:p>
        </w:tc>
      </w:tr>
      <w:tr w:rsidR="006A33C3" w:rsidRPr="00625E09" w:rsidTr="008E26E8">
        <w:trPr>
          <w:cantSplit/>
        </w:trPr>
        <w:tc>
          <w:tcPr>
            <w:tcW w:w="644" w:type="pct"/>
            <w:shd w:val="clear" w:color="auto" w:fill="auto"/>
            <w:vAlign w:val="center"/>
          </w:tcPr>
          <w:p w:rsidR="006A33C3" w:rsidRPr="00625E09" w:rsidRDefault="006A33C3" w:rsidP="008E26E8">
            <w:pPr>
              <w:contextualSpacing/>
              <w:rPr>
                <w:rFonts w:eastAsia="Calibri"/>
              </w:rPr>
            </w:pPr>
            <w:r w:rsidRPr="00625E09">
              <w:rPr>
                <w:rFonts w:eastAsia="Calibri"/>
              </w:rPr>
              <w:t>Количество проверенных в отчетном периоде объектов (субъектов, предметов)  надзора</w:t>
            </w:r>
          </w:p>
        </w:tc>
        <w:tc>
          <w:tcPr>
            <w:tcW w:w="241" w:type="pct"/>
            <w:shd w:val="clear" w:color="auto" w:fill="auto"/>
            <w:vAlign w:val="center"/>
          </w:tcPr>
          <w:p w:rsidR="006A33C3" w:rsidRPr="00625E09" w:rsidRDefault="006A33C3" w:rsidP="008E26E8">
            <w:pPr>
              <w:contextualSpacing/>
              <w:jc w:val="center"/>
              <w:rPr>
                <w:rFonts w:eastAsia="Calibri"/>
              </w:rPr>
            </w:pPr>
            <w:r w:rsidRPr="00625E09">
              <w:rPr>
                <w:rFonts w:eastAsia="Calibri"/>
              </w:rPr>
              <w:t>13</w:t>
            </w:r>
          </w:p>
        </w:tc>
        <w:tc>
          <w:tcPr>
            <w:tcW w:w="245" w:type="pct"/>
            <w:shd w:val="clear" w:color="auto" w:fill="auto"/>
            <w:vAlign w:val="center"/>
          </w:tcPr>
          <w:p w:rsidR="006A33C3" w:rsidRPr="00625E09" w:rsidRDefault="006A33C3" w:rsidP="008E26E8">
            <w:pPr>
              <w:contextualSpacing/>
              <w:jc w:val="center"/>
              <w:rPr>
                <w:rFonts w:eastAsia="Calibri"/>
              </w:rPr>
            </w:pPr>
            <w:r w:rsidRPr="00625E09">
              <w:rPr>
                <w:rFonts w:eastAsia="Calibri"/>
              </w:rPr>
              <w:t>17</w:t>
            </w:r>
          </w:p>
        </w:tc>
        <w:tc>
          <w:tcPr>
            <w:tcW w:w="415" w:type="pct"/>
            <w:shd w:val="clear" w:color="auto" w:fill="auto"/>
            <w:vAlign w:val="center"/>
          </w:tcPr>
          <w:p w:rsidR="006A33C3" w:rsidRPr="00625E09" w:rsidRDefault="006A33C3" w:rsidP="008E26E8">
            <w:pPr>
              <w:contextualSpacing/>
              <w:jc w:val="center"/>
              <w:rPr>
                <w:rFonts w:eastAsia="Calibri"/>
              </w:rPr>
            </w:pPr>
            <w:r w:rsidRPr="00625E09">
              <w:rPr>
                <w:rFonts w:eastAsia="Calibri"/>
              </w:rPr>
              <w:t>9</w:t>
            </w:r>
          </w:p>
        </w:tc>
        <w:tc>
          <w:tcPr>
            <w:tcW w:w="415" w:type="pct"/>
            <w:shd w:val="clear" w:color="auto" w:fill="auto"/>
            <w:vAlign w:val="center"/>
          </w:tcPr>
          <w:p w:rsidR="006A33C3" w:rsidRPr="00625E09" w:rsidRDefault="006A33C3" w:rsidP="008E26E8">
            <w:pPr>
              <w:contextualSpacing/>
              <w:jc w:val="center"/>
              <w:rPr>
                <w:rFonts w:eastAsia="Calibri"/>
              </w:rPr>
            </w:pPr>
            <w:r w:rsidRPr="00625E09">
              <w:rPr>
                <w:rFonts w:eastAsia="Calibri"/>
              </w:rPr>
              <w:t>7</w:t>
            </w:r>
          </w:p>
        </w:tc>
        <w:tc>
          <w:tcPr>
            <w:tcW w:w="334" w:type="pct"/>
            <w:shd w:val="clear" w:color="auto" w:fill="auto"/>
            <w:vAlign w:val="center"/>
          </w:tcPr>
          <w:p w:rsidR="006A33C3" w:rsidRPr="00625E09" w:rsidRDefault="006A33C3" w:rsidP="008E26E8">
            <w:pPr>
              <w:jc w:val="center"/>
              <w:rPr>
                <w:color w:val="000000"/>
              </w:rPr>
            </w:pPr>
            <w:r w:rsidRPr="00625E09">
              <w:rPr>
                <w:color w:val="000000"/>
              </w:rPr>
              <w:t>1</w:t>
            </w:r>
          </w:p>
        </w:tc>
        <w:tc>
          <w:tcPr>
            <w:tcW w:w="334" w:type="pct"/>
            <w:shd w:val="clear" w:color="auto" w:fill="FBD4B4"/>
            <w:vAlign w:val="center"/>
          </w:tcPr>
          <w:p w:rsidR="006A33C3" w:rsidRPr="00625E09" w:rsidRDefault="006A33C3" w:rsidP="008E26E8">
            <w:pPr>
              <w:jc w:val="center"/>
              <w:rPr>
                <w:color w:val="000000"/>
              </w:rPr>
            </w:pPr>
            <w:r w:rsidRPr="00625E09">
              <w:rPr>
                <w:color w:val="000000"/>
              </w:rPr>
              <w:t>2</w:t>
            </w:r>
          </w:p>
        </w:tc>
        <w:tc>
          <w:tcPr>
            <w:tcW w:w="439" w:type="pct"/>
            <w:shd w:val="clear" w:color="auto" w:fill="FBD4B4"/>
            <w:vAlign w:val="center"/>
          </w:tcPr>
          <w:p w:rsidR="006A33C3" w:rsidRPr="00625E09" w:rsidRDefault="006A33C3" w:rsidP="008E26E8">
            <w:pPr>
              <w:jc w:val="center"/>
              <w:rPr>
                <w:color w:val="000000"/>
              </w:rPr>
            </w:pPr>
            <w:r w:rsidRPr="00625E09">
              <w:rPr>
                <w:color w:val="000000"/>
              </w:rPr>
              <w:t>100</w:t>
            </w:r>
          </w:p>
        </w:tc>
        <w:tc>
          <w:tcPr>
            <w:tcW w:w="415" w:type="pct"/>
            <w:shd w:val="clear" w:color="auto" w:fill="auto"/>
            <w:vAlign w:val="center"/>
          </w:tcPr>
          <w:p w:rsidR="006A33C3" w:rsidRPr="00625E09" w:rsidRDefault="006A33C3" w:rsidP="008E26E8">
            <w:pPr>
              <w:jc w:val="center"/>
              <w:rPr>
                <w:color w:val="000000"/>
                <w:sz w:val="20"/>
                <w:szCs w:val="20"/>
              </w:rPr>
            </w:pPr>
            <w:r w:rsidRPr="00625E09">
              <w:rPr>
                <w:color w:val="000000"/>
                <w:sz w:val="20"/>
                <w:szCs w:val="20"/>
              </w:rPr>
              <w:t>9</w:t>
            </w:r>
          </w:p>
        </w:tc>
        <w:tc>
          <w:tcPr>
            <w:tcW w:w="415" w:type="pct"/>
            <w:shd w:val="clear" w:color="auto" w:fill="auto"/>
            <w:vAlign w:val="center"/>
          </w:tcPr>
          <w:p w:rsidR="006A33C3" w:rsidRPr="00625E09" w:rsidRDefault="006A33C3" w:rsidP="008E26E8">
            <w:pPr>
              <w:jc w:val="center"/>
              <w:rPr>
                <w:color w:val="000000"/>
                <w:sz w:val="20"/>
                <w:szCs w:val="20"/>
              </w:rPr>
            </w:pPr>
            <w:r w:rsidRPr="00625E09">
              <w:rPr>
                <w:color w:val="000000"/>
                <w:sz w:val="20"/>
                <w:szCs w:val="20"/>
              </w:rPr>
              <w:t>7</w:t>
            </w:r>
          </w:p>
        </w:tc>
        <w:tc>
          <w:tcPr>
            <w:tcW w:w="334" w:type="pct"/>
            <w:shd w:val="clear" w:color="auto" w:fill="auto"/>
            <w:vAlign w:val="center"/>
          </w:tcPr>
          <w:p w:rsidR="006A33C3" w:rsidRPr="00625E09" w:rsidRDefault="006A33C3" w:rsidP="008E26E8">
            <w:pPr>
              <w:jc w:val="center"/>
              <w:rPr>
                <w:color w:val="000000"/>
              </w:rPr>
            </w:pPr>
            <w:r w:rsidRPr="00625E09">
              <w:rPr>
                <w:color w:val="000000"/>
              </w:rPr>
              <w:t>1</w:t>
            </w:r>
          </w:p>
        </w:tc>
        <w:tc>
          <w:tcPr>
            <w:tcW w:w="334" w:type="pct"/>
            <w:shd w:val="clear" w:color="auto" w:fill="FBD4B4"/>
            <w:vAlign w:val="center"/>
          </w:tcPr>
          <w:p w:rsidR="006A33C3" w:rsidRPr="00625E09" w:rsidRDefault="006A33C3" w:rsidP="008E26E8">
            <w:pPr>
              <w:jc w:val="center"/>
              <w:rPr>
                <w:color w:val="000000"/>
              </w:rPr>
            </w:pPr>
            <w:r w:rsidRPr="00625E09">
              <w:rPr>
                <w:color w:val="000000"/>
              </w:rPr>
              <w:t>2</w:t>
            </w:r>
          </w:p>
        </w:tc>
        <w:tc>
          <w:tcPr>
            <w:tcW w:w="435" w:type="pct"/>
            <w:shd w:val="clear" w:color="auto" w:fill="FBD4B4"/>
            <w:vAlign w:val="center"/>
          </w:tcPr>
          <w:p w:rsidR="006A33C3" w:rsidRPr="00625E09" w:rsidRDefault="006A33C3" w:rsidP="008E26E8">
            <w:pPr>
              <w:jc w:val="center"/>
              <w:rPr>
                <w:color w:val="000000"/>
              </w:rPr>
            </w:pPr>
            <w:r w:rsidRPr="00625E09">
              <w:rPr>
                <w:color w:val="000000"/>
              </w:rPr>
              <w:t>100</w:t>
            </w:r>
          </w:p>
        </w:tc>
      </w:tr>
      <w:tr w:rsidR="006A33C3" w:rsidRPr="00625E09" w:rsidTr="008E26E8">
        <w:trPr>
          <w:cantSplit/>
        </w:trPr>
        <w:tc>
          <w:tcPr>
            <w:tcW w:w="644" w:type="pct"/>
            <w:shd w:val="clear" w:color="auto" w:fill="auto"/>
            <w:vAlign w:val="center"/>
          </w:tcPr>
          <w:p w:rsidR="006A33C3" w:rsidRPr="00625E09" w:rsidRDefault="006A33C3" w:rsidP="008E26E8">
            <w:pPr>
              <w:contextualSpacing/>
              <w:rPr>
                <w:rFonts w:eastAsia="Calibri"/>
              </w:rPr>
            </w:pPr>
            <w:r w:rsidRPr="00625E09">
              <w:rPr>
                <w:rFonts w:eastAsia="Calibri"/>
              </w:rPr>
              <w:t>Количество проведенных проверок</w:t>
            </w:r>
          </w:p>
        </w:tc>
        <w:tc>
          <w:tcPr>
            <w:tcW w:w="241" w:type="pct"/>
            <w:shd w:val="clear" w:color="auto" w:fill="auto"/>
            <w:vAlign w:val="center"/>
          </w:tcPr>
          <w:p w:rsidR="006A33C3" w:rsidRPr="00625E09" w:rsidRDefault="006A33C3" w:rsidP="008E26E8">
            <w:pPr>
              <w:contextualSpacing/>
              <w:jc w:val="center"/>
              <w:rPr>
                <w:rFonts w:eastAsia="Calibri"/>
              </w:rPr>
            </w:pPr>
            <w:r w:rsidRPr="00625E09">
              <w:rPr>
                <w:rFonts w:eastAsia="Calibri"/>
              </w:rPr>
              <w:t>13</w:t>
            </w:r>
          </w:p>
        </w:tc>
        <w:tc>
          <w:tcPr>
            <w:tcW w:w="245" w:type="pct"/>
            <w:shd w:val="clear" w:color="auto" w:fill="auto"/>
            <w:vAlign w:val="center"/>
          </w:tcPr>
          <w:p w:rsidR="006A33C3" w:rsidRPr="00625E09" w:rsidRDefault="006A33C3" w:rsidP="008E26E8">
            <w:pPr>
              <w:contextualSpacing/>
              <w:jc w:val="center"/>
              <w:rPr>
                <w:rFonts w:eastAsia="Calibri"/>
              </w:rPr>
            </w:pPr>
            <w:r w:rsidRPr="00625E09">
              <w:rPr>
                <w:rFonts w:eastAsia="Calibri"/>
              </w:rPr>
              <w:t>17</w:t>
            </w:r>
          </w:p>
        </w:tc>
        <w:tc>
          <w:tcPr>
            <w:tcW w:w="415" w:type="pct"/>
            <w:shd w:val="clear" w:color="auto" w:fill="auto"/>
            <w:vAlign w:val="center"/>
          </w:tcPr>
          <w:p w:rsidR="006A33C3" w:rsidRPr="00625E09" w:rsidRDefault="006A33C3" w:rsidP="008E26E8">
            <w:pPr>
              <w:contextualSpacing/>
              <w:jc w:val="center"/>
              <w:rPr>
                <w:rFonts w:eastAsia="Calibri"/>
              </w:rPr>
            </w:pPr>
            <w:r w:rsidRPr="00625E09">
              <w:rPr>
                <w:rFonts w:eastAsia="Calibri"/>
              </w:rPr>
              <w:t>9</w:t>
            </w:r>
          </w:p>
        </w:tc>
        <w:tc>
          <w:tcPr>
            <w:tcW w:w="415" w:type="pct"/>
            <w:shd w:val="clear" w:color="auto" w:fill="auto"/>
            <w:vAlign w:val="center"/>
          </w:tcPr>
          <w:p w:rsidR="006A33C3" w:rsidRPr="00625E09" w:rsidRDefault="006A33C3" w:rsidP="008E26E8">
            <w:pPr>
              <w:contextualSpacing/>
              <w:jc w:val="center"/>
              <w:rPr>
                <w:rFonts w:eastAsia="Calibri"/>
              </w:rPr>
            </w:pPr>
            <w:r w:rsidRPr="00625E09">
              <w:rPr>
                <w:rFonts w:eastAsia="Calibri"/>
              </w:rPr>
              <w:t>7</w:t>
            </w:r>
          </w:p>
        </w:tc>
        <w:tc>
          <w:tcPr>
            <w:tcW w:w="334" w:type="pct"/>
            <w:shd w:val="clear" w:color="auto" w:fill="auto"/>
            <w:vAlign w:val="center"/>
          </w:tcPr>
          <w:p w:rsidR="006A33C3" w:rsidRPr="00625E09" w:rsidRDefault="006A33C3" w:rsidP="008E26E8">
            <w:pPr>
              <w:jc w:val="center"/>
              <w:rPr>
                <w:color w:val="000000"/>
              </w:rPr>
            </w:pPr>
            <w:r w:rsidRPr="00625E09">
              <w:rPr>
                <w:color w:val="000000"/>
              </w:rPr>
              <w:t>1</w:t>
            </w:r>
          </w:p>
        </w:tc>
        <w:tc>
          <w:tcPr>
            <w:tcW w:w="334" w:type="pct"/>
            <w:shd w:val="clear" w:color="auto" w:fill="FBD4B4"/>
            <w:vAlign w:val="center"/>
          </w:tcPr>
          <w:p w:rsidR="006A33C3" w:rsidRPr="00625E09" w:rsidRDefault="006A33C3" w:rsidP="008E26E8">
            <w:pPr>
              <w:jc w:val="center"/>
              <w:rPr>
                <w:color w:val="000000"/>
              </w:rPr>
            </w:pPr>
            <w:r w:rsidRPr="00625E09">
              <w:rPr>
                <w:color w:val="000000"/>
              </w:rPr>
              <w:t>2</w:t>
            </w:r>
          </w:p>
        </w:tc>
        <w:tc>
          <w:tcPr>
            <w:tcW w:w="439" w:type="pct"/>
            <w:shd w:val="clear" w:color="auto" w:fill="FBD4B4"/>
            <w:vAlign w:val="center"/>
          </w:tcPr>
          <w:p w:rsidR="006A33C3" w:rsidRPr="00625E09" w:rsidRDefault="006A33C3" w:rsidP="008E26E8">
            <w:pPr>
              <w:jc w:val="center"/>
              <w:rPr>
                <w:color w:val="000000"/>
              </w:rPr>
            </w:pPr>
            <w:r w:rsidRPr="00625E09">
              <w:rPr>
                <w:color w:val="000000"/>
              </w:rPr>
              <w:t>100</w:t>
            </w:r>
          </w:p>
        </w:tc>
        <w:tc>
          <w:tcPr>
            <w:tcW w:w="415" w:type="pct"/>
            <w:shd w:val="clear" w:color="auto" w:fill="auto"/>
            <w:vAlign w:val="center"/>
          </w:tcPr>
          <w:p w:rsidR="006A33C3" w:rsidRPr="00625E09" w:rsidRDefault="006A33C3" w:rsidP="008E26E8">
            <w:pPr>
              <w:jc w:val="center"/>
              <w:rPr>
                <w:color w:val="000000"/>
                <w:sz w:val="20"/>
                <w:szCs w:val="20"/>
              </w:rPr>
            </w:pPr>
            <w:r w:rsidRPr="00625E09">
              <w:rPr>
                <w:color w:val="000000"/>
                <w:sz w:val="20"/>
                <w:szCs w:val="20"/>
              </w:rPr>
              <w:t>9</w:t>
            </w:r>
          </w:p>
        </w:tc>
        <w:tc>
          <w:tcPr>
            <w:tcW w:w="415" w:type="pct"/>
            <w:shd w:val="clear" w:color="auto" w:fill="auto"/>
            <w:vAlign w:val="center"/>
          </w:tcPr>
          <w:p w:rsidR="006A33C3" w:rsidRPr="00625E09" w:rsidRDefault="006A33C3" w:rsidP="008E26E8">
            <w:pPr>
              <w:jc w:val="center"/>
              <w:rPr>
                <w:color w:val="000000"/>
                <w:sz w:val="20"/>
                <w:szCs w:val="20"/>
              </w:rPr>
            </w:pPr>
            <w:r w:rsidRPr="00625E09">
              <w:rPr>
                <w:color w:val="000000"/>
                <w:sz w:val="20"/>
                <w:szCs w:val="20"/>
              </w:rPr>
              <w:t>7</w:t>
            </w:r>
          </w:p>
        </w:tc>
        <w:tc>
          <w:tcPr>
            <w:tcW w:w="334" w:type="pct"/>
            <w:shd w:val="clear" w:color="auto" w:fill="auto"/>
            <w:vAlign w:val="center"/>
          </w:tcPr>
          <w:p w:rsidR="006A33C3" w:rsidRPr="00625E09" w:rsidRDefault="006A33C3" w:rsidP="008E26E8">
            <w:pPr>
              <w:jc w:val="center"/>
              <w:rPr>
                <w:color w:val="000000"/>
              </w:rPr>
            </w:pPr>
            <w:r w:rsidRPr="00625E09">
              <w:rPr>
                <w:color w:val="000000"/>
              </w:rPr>
              <w:t>1</w:t>
            </w:r>
          </w:p>
        </w:tc>
        <w:tc>
          <w:tcPr>
            <w:tcW w:w="334" w:type="pct"/>
            <w:shd w:val="clear" w:color="auto" w:fill="FBD4B4"/>
            <w:vAlign w:val="center"/>
          </w:tcPr>
          <w:p w:rsidR="006A33C3" w:rsidRPr="00625E09" w:rsidRDefault="006A33C3" w:rsidP="008E26E8">
            <w:pPr>
              <w:jc w:val="center"/>
              <w:rPr>
                <w:color w:val="000000"/>
              </w:rPr>
            </w:pPr>
            <w:r w:rsidRPr="00625E09">
              <w:rPr>
                <w:color w:val="000000"/>
              </w:rPr>
              <w:t>2</w:t>
            </w:r>
          </w:p>
        </w:tc>
        <w:tc>
          <w:tcPr>
            <w:tcW w:w="435" w:type="pct"/>
            <w:shd w:val="clear" w:color="auto" w:fill="FBD4B4"/>
            <w:vAlign w:val="center"/>
          </w:tcPr>
          <w:p w:rsidR="006A33C3" w:rsidRPr="00625E09" w:rsidRDefault="006A33C3" w:rsidP="008E26E8">
            <w:pPr>
              <w:jc w:val="center"/>
              <w:rPr>
                <w:color w:val="000000"/>
              </w:rPr>
            </w:pPr>
            <w:r w:rsidRPr="00625E09">
              <w:rPr>
                <w:color w:val="000000"/>
              </w:rPr>
              <w:t>100</w:t>
            </w:r>
          </w:p>
        </w:tc>
      </w:tr>
      <w:tr w:rsidR="006A33C3" w:rsidRPr="00625E09" w:rsidTr="008E26E8">
        <w:trPr>
          <w:cantSplit/>
        </w:trPr>
        <w:tc>
          <w:tcPr>
            <w:tcW w:w="644" w:type="pct"/>
            <w:shd w:val="clear" w:color="auto" w:fill="auto"/>
            <w:vAlign w:val="center"/>
          </w:tcPr>
          <w:p w:rsidR="006A33C3" w:rsidRPr="00625E09" w:rsidRDefault="006A33C3" w:rsidP="008E26E8">
            <w:pPr>
              <w:contextualSpacing/>
              <w:rPr>
                <w:rFonts w:eastAsia="Calibri"/>
              </w:rPr>
            </w:pPr>
            <w:r w:rsidRPr="00625E09">
              <w:rPr>
                <w:rFonts w:eastAsia="Calibri"/>
              </w:rPr>
              <w:t>Количество выполненных мероприятий систематического наблюдения (СН)</w:t>
            </w:r>
          </w:p>
        </w:tc>
        <w:tc>
          <w:tcPr>
            <w:tcW w:w="241" w:type="pct"/>
            <w:shd w:val="clear" w:color="auto" w:fill="auto"/>
            <w:vAlign w:val="center"/>
          </w:tcPr>
          <w:p w:rsidR="006A33C3" w:rsidRPr="00625E09" w:rsidRDefault="006A33C3" w:rsidP="008E26E8">
            <w:pPr>
              <w:contextualSpacing/>
              <w:jc w:val="center"/>
              <w:rPr>
                <w:rFonts w:eastAsia="Calibri"/>
              </w:rPr>
            </w:pPr>
            <w:r w:rsidRPr="00625E09">
              <w:rPr>
                <w:rFonts w:eastAsia="Calibri"/>
              </w:rPr>
              <w:t>0</w:t>
            </w:r>
          </w:p>
        </w:tc>
        <w:tc>
          <w:tcPr>
            <w:tcW w:w="245" w:type="pct"/>
            <w:shd w:val="clear" w:color="auto" w:fill="auto"/>
            <w:vAlign w:val="center"/>
          </w:tcPr>
          <w:p w:rsidR="006A33C3" w:rsidRPr="00625E09" w:rsidRDefault="006A33C3" w:rsidP="008E26E8">
            <w:pPr>
              <w:contextualSpacing/>
              <w:jc w:val="center"/>
              <w:rPr>
                <w:rFonts w:eastAsia="Calibri"/>
              </w:rPr>
            </w:pPr>
            <w:r w:rsidRPr="00625E09">
              <w:rPr>
                <w:rFonts w:eastAsia="Calibri"/>
              </w:rPr>
              <w:t>0</w:t>
            </w:r>
          </w:p>
        </w:tc>
        <w:tc>
          <w:tcPr>
            <w:tcW w:w="415" w:type="pct"/>
            <w:shd w:val="clear" w:color="auto" w:fill="auto"/>
            <w:vAlign w:val="center"/>
          </w:tcPr>
          <w:p w:rsidR="006A33C3" w:rsidRPr="00625E09" w:rsidRDefault="006A33C3" w:rsidP="008E26E8">
            <w:pPr>
              <w:contextualSpacing/>
              <w:jc w:val="center"/>
              <w:rPr>
                <w:rFonts w:eastAsia="Calibri"/>
              </w:rPr>
            </w:pPr>
            <w:r w:rsidRPr="00625E09">
              <w:rPr>
                <w:rFonts w:eastAsia="Calibri"/>
              </w:rPr>
              <w:t>9</w:t>
            </w:r>
          </w:p>
        </w:tc>
        <w:tc>
          <w:tcPr>
            <w:tcW w:w="415" w:type="pct"/>
            <w:shd w:val="clear" w:color="auto" w:fill="auto"/>
            <w:vAlign w:val="center"/>
          </w:tcPr>
          <w:p w:rsidR="006A33C3" w:rsidRPr="00625E09" w:rsidRDefault="006A33C3" w:rsidP="008E26E8">
            <w:pPr>
              <w:contextualSpacing/>
              <w:jc w:val="center"/>
              <w:rPr>
                <w:rFonts w:eastAsia="Calibri"/>
              </w:rPr>
            </w:pPr>
            <w:r w:rsidRPr="00625E09">
              <w:rPr>
                <w:rFonts w:eastAsia="Calibri"/>
              </w:rPr>
              <w:t>7</w:t>
            </w:r>
          </w:p>
        </w:tc>
        <w:tc>
          <w:tcPr>
            <w:tcW w:w="334" w:type="pct"/>
            <w:shd w:val="clear" w:color="auto" w:fill="auto"/>
            <w:vAlign w:val="center"/>
          </w:tcPr>
          <w:p w:rsidR="006A33C3" w:rsidRPr="00625E09" w:rsidRDefault="006A33C3" w:rsidP="008E26E8">
            <w:pPr>
              <w:jc w:val="center"/>
              <w:rPr>
                <w:color w:val="000000"/>
              </w:rPr>
            </w:pPr>
            <w:r w:rsidRPr="00625E09">
              <w:rPr>
                <w:color w:val="000000"/>
              </w:rPr>
              <w:t>0</w:t>
            </w:r>
          </w:p>
        </w:tc>
        <w:tc>
          <w:tcPr>
            <w:tcW w:w="334" w:type="pct"/>
            <w:shd w:val="clear" w:color="auto" w:fill="FBD4B4"/>
            <w:vAlign w:val="center"/>
          </w:tcPr>
          <w:p w:rsidR="006A33C3" w:rsidRPr="00625E09" w:rsidRDefault="006A33C3" w:rsidP="008E26E8">
            <w:pPr>
              <w:jc w:val="center"/>
              <w:rPr>
                <w:color w:val="000000"/>
              </w:rPr>
            </w:pPr>
            <w:r w:rsidRPr="00625E09">
              <w:rPr>
                <w:color w:val="000000"/>
              </w:rPr>
              <w:t>0</w:t>
            </w:r>
          </w:p>
        </w:tc>
        <w:tc>
          <w:tcPr>
            <w:tcW w:w="439" w:type="pct"/>
            <w:shd w:val="clear" w:color="auto" w:fill="FBD4B4"/>
            <w:vAlign w:val="center"/>
          </w:tcPr>
          <w:p w:rsidR="006A33C3" w:rsidRPr="00625E09" w:rsidRDefault="006A33C3" w:rsidP="008E26E8">
            <w:pPr>
              <w:jc w:val="center"/>
              <w:rPr>
                <w:color w:val="000000"/>
              </w:rPr>
            </w:pPr>
            <w:r w:rsidRPr="00625E09">
              <w:rPr>
                <w:color w:val="000000"/>
              </w:rPr>
              <w:t>0</w:t>
            </w:r>
          </w:p>
        </w:tc>
        <w:tc>
          <w:tcPr>
            <w:tcW w:w="415" w:type="pct"/>
            <w:shd w:val="clear" w:color="auto" w:fill="auto"/>
            <w:vAlign w:val="center"/>
          </w:tcPr>
          <w:p w:rsidR="006A33C3" w:rsidRPr="00625E09" w:rsidRDefault="006A33C3" w:rsidP="008E26E8">
            <w:pPr>
              <w:jc w:val="center"/>
              <w:rPr>
                <w:color w:val="000000"/>
                <w:sz w:val="20"/>
                <w:szCs w:val="20"/>
              </w:rPr>
            </w:pPr>
            <w:r w:rsidRPr="00625E09">
              <w:rPr>
                <w:color w:val="000000"/>
                <w:sz w:val="20"/>
                <w:szCs w:val="20"/>
              </w:rPr>
              <w:t>9</w:t>
            </w:r>
          </w:p>
        </w:tc>
        <w:tc>
          <w:tcPr>
            <w:tcW w:w="415" w:type="pct"/>
            <w:shd w:val="clear" w:color="auto" w:fill="auto"/>
            <w:vAlign w:val="center"/>
          </w:tcPr>
          <w:p w:rsidR="006A33C3" w:rsidRPr="00625E09" w:rsidRDefault="006A33C3" w:rsidP="008E26E8">
            <w:pPr>
              <w:jc w:val="center"/>
              <w:rPr>
                <w:color w:val="000000"/>
                <w:sz w:val="20"/>
                <w:szCs w:val="20"/>
              </w:rPr>
            </w:pPr>
            <w:r w:rsidRPr="00625E09">
              <w:rPr>
                <w:color w:val="000000"/>
                <w:sz w:val="20"/>
                <w:szCs w:val="20"/>
              </w:rPr>
              <w:t>7</w:t>
            </w:r>
          </w:p>
        </w:tc>
        <w:tc>
          <w:tcPr>
            <w:tcW w:w="334" w:type="pct"/>
            <w:shd w:val="clear" w:color="auto" w:fill="auto"/>
            <w:vAlign w:val="center"/>
          </w:tcPr>
          <w:p w:rsidR="006A33C3" w:rsidRPr="00625E09" w:rsidRDefault="006A33C3" w:rsidP="008E26E8">
            <w:pPr>
              <w:jc w:val="center"/>
              <w:rPr>
                <w:color w:val="000000"/>
              </w:rPr>
            </w:pPr>
            <w:r w:rsidRPr="00625E09">
              <w:rPr>
                <w:color w:val="000000"/>
              </w:rPr>
              <w:t>0</w:t>
            </w:r>
          </w:p>
        </w:tc>
        <w:tc>
          <w:tcPr>
            <w:tcW w:w="334" w:type="pct"/>
            <w:shd w:val="clear" w:color="auto" w:fill="FBD4B4"/>
            <w:vAlign w:val="center"/>
          </w:tcPr>
          <w:p w:rsidR="006A33C3" w:rsidRPr="00625E09" w:rsidRDefault="006A33C3" w:rsidP="008E26E8">
            <w:pPr>
              <w:jc w:val="center"/>
              <w:rPr>
                <w:color w:val="000000"/>
              </w:rPr>
            </w:pPr>
            <w:r w:rsidRPr="00625E09">
              <w:rPr>
                <w:color w:val="000000"/>
              </w:rPr>
              <w:t>0</w:t>
            </w:r>
          </w:p>
        </w:tc>
        <w:tc>
          <w:tcPr>
            <w:tcW w:w="435" w:type="pct"/>
            <w:shd w:val="clear" w:color="auto" w:fill="FBD4B4"/>
            <w:vAlign w:val="center"/>
          </w:tcPr>
          <w:p w:rsidR="006A33C3" w:rsidRPr="00625E09" w:rsidRDefault="006A33C3" w:rsidP="008E26E8">
            <w:pPr>
              <w:jc w:val="center"/>
              <w:rPr>
                <w:color w:val="000000"/>
              </w:rPr>
            </w:pPr>
            <w:r w:rsidRPr="00625E09">
              <w:rPr>
                <w:color w:val="000000"/>
              </w:rPr>
              <w:t>0</w:t>
            </w:r>
          </w:p>
        </w:tc>
      </w:tr>
      <w:tr w:rsidR="006A33C3" w:rsidRPr="00625E09" w:rsidTr="008E26E8">
        <w:trPr>
          <w:cantSplit/>
        </w:trPr>
        <w:tc>
          <w:tcPr>
            <w:tcW w:w="644" w:type="pct"/>
            <w:shd w:val="clear" w:color="auto" w:fill="auto"/>
            <w:vAlign w:val="center"/>
          </w:tcPr>
          <w:p w:rsidR="006A33C3" w:rsidRPr="00625E09" w:rsidRDefault="006A33C3" w:rsidP="008E26E8">
            <w:pPr>
              <w:contextualSpacing/>
              <w:rPr>
                <w:rFonts w:eastAsia="Calibri"/>
              </w:rPr>
            </w:pPr>
            <w:r w:rsidRPr="00625E09">
              <w:rPr>
                <w:rFonts w:eastAsia="Calibri"/>
              </w:rPr>
              <w:lastRenderedPageBreak/>
              <w:t>Общее количество выполненных контрольно-надзорных мероприятий</w:t>
            </w:r>
          </w:p>
        </w:tc>
        <w:tc>
          <w:tcPr>
            <w:tcW w:w="241" w:type="pct"/>
            <w:shd w:val="clear" w:color="auto" w:fill="auto"/>
            <w:vAlign w:val="center"/>
          </w:tcPr>
          <w:p w:rsidR="006A33C3" w:rsidRPr="00625E09" w:rsidRDefault="006A33C3" w:rsidP="008E26E8">
            <w:pPr>
              <w:contextualSpacing/>
              <w:jc w:val="center"/>
              <w:rPr>
                <w:rFonts w:eastAsia="Calibri"/>
              </w:rPr>
            </w:pPr>
            <w:r w:rsidRPr="00625E09">
              <w:rPr>
                <w:rFonts w:eastAsia="Calibri"/>
              </w:rPr>
              <w:t>13</w:t>
            </w:r>
          </w:p>
        </w:tc>
        <w:tc>
          <w:tcPr>
            <w:tcW w:w="245" w:type="pct"/>
            <w:shd w:val="clear" w:color="auto" w:fill="auto"/>
            <w:vAlign w:val="center"/>
          </w:tcPr>
          <w:p w:rsidR="006A33C3" w:rsidRPr="00625E09" w:rsidRDefault="006A33C3" w:rsidP="008E26E8">
            <w:pPr>
              <w:contextualSpacing/>
              <w:jc w:val="center"/>
              <w:rPr>
                <w:rFonts w:eastAsia="Calibri"/>
              </w:rPr>
            </w:pPr>
            <w:r w:rsidRPr="00625E09">
              <w:rPr>
                <w:rFonts w:eastAsia="Calibri"/>
              </w:rPr>
              <w:t>17</w:t>
            </w:r>
          </w:p>
        </w:tc>
        <w:tc>
          <w:tcPr>
            <w:tcW w:w="415" w:type="pct"/>
            <w:shd w:val="clear" w:color="auto" w:fill="auto"/>
            <w:vAlign w:val="center"/>
          </w:tcPr>
          <w:p w:rsidR="006A33C3" w:rsidRPr="00625E09" w:rsidRDefault="006A33C3" w:rsidP="008E26E8">
            <w:pPr>
              <w:contextualSpacing/>
              <w:jc w:val="center"/>
              <w:rPr>
                <w:rFonts w:eastAsia="Calibri"/>
              </w:rPr>
            </w:pPr>
            <w:r w:rsidRPr="00625E09">
              <w:rPr>
                <w:rFonts w:eastAsia="Calibri"/>
              </w:rPr>
              <w:t>9</w:t>
            </w:r>
          </w:p>
        </w:tc>
        <w:tc>
          <w:tcPr>
            <w:tcW w:w="415" w:type="pct"/>
            <w:shd w:val="clear" w:color="auto" w:fill="auto"/>
            <w:vAlign w:val="center"/>
          </w:tcPr>
          <w:p w:rsidR="006A33C3" w:rsidRPr="00625E09" w:rsidRDefault="006A33C3" w:rsidP="008E26E8">
            <w:pPr>
              <w:contextualSpacing/>
              <w:jc w:val="center"/>
              <w:rPr>
                <w:rFonts w:eastAsia="Calibri"/>
              </w:rPr>
            </w:pPr>
            <w:r w:rsidRPr="00625E09">
              <w:rPr>
                <w:rFonts w:eastAsia="Calibri"/>
              </w:rPr>
              <w:t>7</w:t>
            </w:r>
          </w:p>
        </w:tc>
        <w:tc>
          <w:tcPr>
            <w:tcW w:w="334" w:type="pct"/>
            <w:shd w:val="clear" w:color="auto" w:fill="auto"/>
            <w:vAlign w:val="center"/>
          </w:tcPr>
          <w:p w:rsidR="006A33C3" w:rsidRPr="00625E09" w:rsidRDefault="006A33C3" w:rsidP="008E26E8">
            <w:pPr>
              <w:jc w:val="center"/>
              <w:rPr>
                <w:color w:val="000000"/>
              </w:rPr>
            </w:pPr>
            <w:r w:rsidRPr="00625E09">
              <w:rPr>
                <w:color w:val="000000"/>
              </w:rPr>
              <w:t>1</w:t>
            </w:r>
          </w:p>
        </w:tc>
        <w:tc>
          <w:tcPr>
            <w:tcW w:w="334" w:type="pct"/>
            <w:shd w:val="clear" w:color="auto" w:fill="FBD4B4"/>
            <w:vAlign w:val="center"/>
          </w:tcPr>
          <w:p w:rsidR="006A33C3" w:rsidRPr="00625E09" w:rsidRDefault="006A33C3" w:rsidP="008E26E8">
            <w:pPr>
              <w:jc w:val="center"/>
              <w:rPr>
                <w:color w:val="000000"/>
              </w:rPr>
            </w:pPr>
            <w:r w:rsidRPr="00625E09">
              <w:rPr>
                <w:color w:val="000000"/>
              </w:rPr>
              <w:t>2</w:t>
            </w:r>
          </w:p>
        </w:tc>
        <w:tc>
          <w:tcPr>
            <w:tcW w:w="439" w:type="pct"/>
            <w:shd w:val="clear" w:color="auto" w:fill="FBD4B4"/>
            <w:vAlign w:val="center"/>
          </w:tcPr>
          <w:p w:rsidR="006A33C3" w:rsidRPr="00625E09" w:rsidRDefault="006A33C3" w:rsidP="008E26E8">
            <w:pPr>
              <w:jc w:val="center"/>
              <w:rPr>
                <w:color w:val="000000"/>
              </w:rPr>
            </w:pPr>
            <w:r w:rsidRPr="00625E09">
              <w:rPr>
                <w:color w:val="000000"/>
              </w:rPr>
              <w:t>100</w:t>
            </w:r>
          </w:p>
        </w:tc>
        <w:tc>
          <w:tcPr>
            <w:tcW w:w="415" w:type="pct"/>
            <w:shd w:val="clear" w:color="auto" w:fill="auto"/>
            <w:vAlign w:val="center"/>
          </w:tcPr>
          <w:p w:rsidR="006A33C3" w:rsidRPr="00625E09" w:rsidRDefault="006A33C3" w:rsidP="008E26E8">
            <w:pPr>
              <w:jc w:val="center"/>
              <w:rPr>
                <w:color w:val="000000"/>
                <w:sz w:val="20"/>
                <w:szCs w:val="20"/>
              </w:rPr>
            </w:pPr>
            <w:r w:rsidRPr="00625E09">
              <w:rPr>
                <w:color w:val="000000"/>
                <w:sz w:val="20"/>
                <w:szCs w:val="20"/>
              </w:rPr>
              <w:t>9</w:t>
            </w:r>
          </w:p>
        </w:tc>
        <w:tc>
          <w:tcPr>
            <w:tcW w:w="415" w:type="pct"/>
            <w:shd w:val="clear" w:color="auto" w:fill="auto"/>
            <w:vAlign w:val="center"/>
          </w:tcPr>
          <w:p w:rsidR="006A33C3" w:rsidRPr="00625E09" w:rsidRDefault="006A33C3" w:rsidP="008E26E8">
            <w:pPr>
              <w:jc w:val="center"/>
              <w:rPr>
                <w:color w:val="000000"/>
                <w:sz w:val="20"/>
                <w:szCs w:val="20"/>
              </w:rPr>
            </w:pPr>
            <w:r w:rsidRPr="00625E09">
              <w:rPr>
                <w:color w:val="000000"/>
                <w:sz w:val="20"/>
                <w:szCs w:val="20"/>
              </w:rPr>
              <w:t>7</w:t>
            </w:r>
          </w:p>
        </w:tc>
        <w:tc>
          <w:tcPr>
            <w:tcW w:w="334" w:type="pct"/>
            <w:shd w:val="clear" w:color="auto" w:fill="auto"/>
            <w:vAlign w:val="center"/>
          </w:tcPr>
          <w:p w:rsidR="006A33C3" w:rsidRPr="00625E09" w:rsidRDefault="006A33C3" w:rsidP="008E26E8">
            <w:pPr>
              <w:jc w:val="center"/>
              <w:rPr>
                <w:color w:val="000000"/>
              </w:rPr>
            </w:pPr>
            <w:r w:rsidRPr="00625E09">
              <w:rPr>
                <w:color w:val="000000"/>
              </w:rPr>
              <w:t>1</w:t>
            </w:r>
          </w:p>
        </w:tc>
        <w:tc>
          <w:tcPr>
            <w:tcW w:w="334" w:type="pct"/>
            <w:shd w:val="clear" w:color="auto" w:fill="FBD4B4"/>
            <w:vAlign w:val="center"/>
          </w:tcPr>
          <w:p w:rsidR="006A33C3" w:rsidRPr="00625E09" w:rsidRDefault="006A33C3" w:rsidP="008E26E8">
            <w:pPr>
              <w:jc w:val="center"/>
              <w:rPr>
                <w:color w:val="000000"/>
              </w:rPr>
            </w:pPr>
            <w:r w:rsidRPr="00625E09">
              <w:rPr>
                <w:color w:val="000000"/>
              </w:rPr>
              <w:t>2</w:t>
            </w:r>
          </w:p>
        </w:tc>
        <w:tc>
          <w:tcPr>
            <w:tcW w:w="435" w:type="pct"/>
            <w:shd w:val="clear" w:color="auto" w:fill="FBD4B4"/>
            <w:vAlign w:val="center"/>
          </w:tcPr>
          <w:p w:rsidR="006A33C3" w:rsidRPr="00625E09" w:rsidRDefault="006A33C3" w:rsidP="008E26E8">
            <w:pPr>
              <w:jc w:val="center"/>
              <w:rPr>
                <w:color w:val="000000"/>
              </w:rPr>
            </w:pPr>
            <w:r w:rsidRPr="00625E09">
              <w:rPr>
                <w:color w:val="000000"/>
              </w:rPr>
              <w:t>100</w:t>
            </w:r>
          </w:p>
        </w:tc>
      </w:tr>
      <w:tr w:rsidR="006A33C3" w:rsidRPr="00625E09" w:rsidTr="008E26E8">
        <w:trPr>
          <w:cantSplit/>
        </w:trPr>
        <w:tc>
          <w:tcPr>
            <w:tcW w:w="644" w:type="pct"/>
            <w:shd w:val="clear" w:color="auto" w:fill="auto"/>
            <w:vAlign w:val="center"/>
          </w:tcPr>
          <w:p w:rsidR="006A33C3" w:rsidRPr="00625E09" w:rsidRDefault="006A33C3" w:rsidP="008E26E8">
            <w:pPr>
              <w:contextualSpacing/>
              <w:rPr>
                <w:rFonts w:eastAsia="Calibri"/>
              </w:rPr>
            </w:pPr>
            <w:r w:rsidRPr="00625E09">
              <w:rPr>
                <w:rFonts w:eastAsia="Calibri"/>
              </w:rPr>
              <w:t>Количество выявленных нарушений норм законодательства</w:t>
            </w:r>
          </w:p>
        </w:tc>
        <w:tc>
          <w:tcPr>
            <w:tcW w:w="241" w:type="pct"/>
            <w:shd w:val="clear" w:color="auto" w:fill="auto"/>
            <w:vAlign w:val="center"/>
          </w:tcPr>
          <w:p w:rsidR="006A33C3" w:rsidRPr="00625E09" w:rsidRDefault="006A33C3" w:rsidP="008E26E8">
            <w:pPr>
              <w:contextualSpacing/>
              <w:jc w:val="center"/>
              <w:rPr>
                <w:rFonts w:eastAsia="Calibri"/>
              </w:rPr>
            </w:pPr>
            <w:r w:rsidRPr="00625E09">
              <w:rPr>
                <w:rFonts w:eastAsia="Calibri"/>
              </w:rPr>
              <w:t>0</w:t>
            </w:r>
          </w:p>
        </w:tc>
        <w:tc>
          <w:tcPr>
            <w:tcW w:w="245" w:type="pct"/>
            <w:shd w:val="clear" w:color="auto" w:fill="auto"/>
            <w:vAlign w:val="center"/>
          </w:tcPr>
          <w:p w:rsidR="006A33C3" w:rsidRPr="00625E09" w:rsidRDefault="006A33C3" w:rsidP="008E26E8">
            <w:pPr>
              <w:contextualSpacing/>
              <w:jc w:val="center"/>
              <w:rPr>
                <w:rFonts w:eastAsia="Calibri"/>
              </w:rPr>
            </w:pPr>
            <w:r w:rsidRPr="00625E09">
              <w:rPr>
                <w:rFonts w:eastAsia="Calibri"/>
              </w:rPr>
              <w:t>0</w:t>
            </w:r>
          </w:p>
        </w:tc>
        <w:tc>
          <w:tcPr>
            <w:tcW w:w="415" w:type="pct"/>
            <w:shd w:val="clear" w:color="auto" w:fill="auto"/>
            <w:vAlign w:val="center"/>
          </w:tcPr>
          <w:p w:rsidR="006A33C3" w:rsidRPr="00625E09" w:rsidRDefault="006A33C3" w:rsidP="008E26E8">
            <w:pPr>
              <w:contextualSpacing/>
              <w:jc w:val="center"/>
              <w:rPr>
                <w:rFonts w:eastAsia="Calibri"/>
              </w:rPr>
            </w:pPr>
            <w:r w:rsidRPr="00625E09">
              <w:rPr>
                <w:rFonts w:eastAsia="Calibri"/>
              </w:rPr>
              <w:t>9</w:t>
            </w:r>
          </w:p>
        </w:tc>
        <w:tc>
          <w:tcPr>
            <w:tcW w:w="415" w:type="pct"/>
            <w:shd w:val="clear" w:color="auto" w:fill="auto"/>
            <w:vAlign w:val="center"/>
          </w:tcPr>
          <w:p w:rsidR="006A33C3" w:rsidRPr="00625E09" w:rsidRDefault="006A33C3" w:rsidP="008E26E8">
            <w:pPr>
              <w:contextualSpacing/>
              <w:jc w:val="center"/>
              <w:rPr>
                <w:rFonts w:eastAsia="Calibri"/>
              </w:rPr>
            </w:pPr>
            <w:r w:rsidRPr="00625E09">
              <w:rPr>
                <w:rFonts w:eastAsia="Calibri"/>
              </w:rPr>
              <w:t>7</w:t>
            </w:r>
          </w:p>
        </w:tc>
        <w:tc>
          <w:tcPr>
            <w:tcW w:w="334" w:type="pct"/>
            <w:shd w:val="clear" w:color="auto" w:fill="auto"/>
            <w:vAlign w:val="center"/>
          </w:tcPr>
          <w:p w:rsidR="006A33C3" w:rsidRPr="00625E09" w:rsidRDefault="006A33C3" w:rsidP="008E26E8">
            <w:pPr>
              <w:jc w:val="center"/>
              <w:rPr>
                <w:color w:val="000000"/>
              </w:rPr>
            </w:pPr>
            <w:r w:rsidRPr="00625E09">
              <w:rPr>
                <w:color w:val="000000"/>
              </w:rPr>
              <w:t>0</w:t>
            </w:r>
          </w:p>
        </w:tc>
        <w:tc>
          <w:tcPr>
            <w:tcW w:w="334" w:type="pct"/>
            <w:shd w:val="clear" w:color="auto" w:fill="FBD4B4"/>
            <w:vAlign w:val="center"/>
          </w:tcPr>
          <w:p w:rsidR="006A33C3" w:rsidRPr="00625E09" w:rsidRDefault="006A33C3" w:rsidP="008E26E8">
            <w:pPr>
              <w:jc w:val="center"/>
              <w:rPr>
                <w:color w:val="000000"/>
              </w:rPr>
            </w:pPr>
            <w:r w:rsidRPr="00625E09">
              <w:rPr>
                <w:color w:val="000000"/>
              </w:rPr>
              <w:t>0</w:t>
            </w:r>
          </w:p>
        </w:tc>
        <w:tc>
          <w:tcPr>
            <w:tcW w:w="439" w:type="pct"/>
            <w:shd w:val="clear" w:color="auto" w:fill="FBD4B4"/>
            <w:vAlign w:val="center"/>
          </w:tcPr>
          <w:p w:rsidR="006A33C3" w:rsidRPr="00625E09" w:rsidRDefault="006A33C3" w:rsidP="008E26E8">
            <w:pPr>
              <w:jc w:val="center"/>
              <w:rPr>
                <w:color w:val="000000"/>
              </w:rPr>
            </w:pPr>
            <w:r w:rsidRPr="00625E09">
              <w:rPr>
                <w:color w:val="000000"/>
              </w:rPr>
              <w:t>0</w:t>
            </w:r>
          </w:p>
        </w:tc>
        <w:tc>
          <w:tcPr>
            <w:tcW w:w="415" w:type="pct"/>
            <w:shd w:val="clear" w:color="auto" w:fill="auto"/>
            <w:vAlign w:val="center"/>
          </w:tcPr>
          <w:p w:rsidR="006A33C3" w:rsidRPr="00625E09" w:rsidRDefault="006A33C3" w:rsidP="008E26E8">
            <w:pPr>
              <w:jc w:val="center"/>
              <w:rPr>
                <w:color w:val="000000"/>
                <w:sz w:val="20"/>
                <w:szCs w:val="20"/>
              </w:rPr>
            </w:pPr>
            <w:r w:rsidRPr="00625E09">
              <w:rPr>
                <w:color w:val="000000"/>
                <w:sz w:val="20"/>
                <w:szCs w:val="20"/>
              </w:rPr>
              <w:t>9</w:t>
            </w:r>
          </w:p>
        </w:tc>
        <w:tc>
          <w:tcPr>
            <w:tcW w:w="415" w:type="pct"/>
            <w:shd w:val="clear" w:color="auto" w:fill="auto"/>
            <w:vAlign w:val="center"/>
          </w:tcPr>
          <w:p w:rsidR="006A33C3" w:rsidRPr="00625E09" w:rsidRDefault="006A33C3" w:rsidP="008E26E8">
            <w:pPr>
              <w:jc w:val="center"/>
              <w:rPr>
                <w:color w:val="000000"/>
                <w:sz w:val="20"/>
                <w:szCs w:val="20"/>
              </w:rPr>
            </w:pPr>
            <w:r w:rsidRPr="00625E09">
              <w:rPr>
                <w:color w:val="000000"/>
                <w:sz w:val="20"/>
                <w:szCs w:val="20"/>
              </w:rPr>
              <w:t>7</w:t>
            </w:r>
          </w:p>
        </w:tc>
        <w:tc>
          <w:tcPr>
            <w:tcW w:w="334" w:type="pct"/>
            <w:shd w:val="clear" w:color="auto" w:fill="auto"/>
            <w:vAlign w:val="center"/>
          </w:tcPr>
          <w:p w:rsidR="006A33C3" w:rsidRPr="00625E09" w:rsidRDefault="006A33C3" w:rsidP="008E26E8">
            <w:pPr>
              <w:jc w:val="center"/>
              <w:rPr>
                <w:color w:val="000000"/>
              </w:rPr>
            </w:pPr>
            <w:r w:rsidRPr="00625E09">
              <w:rPr>
                <w:color w:val="000000"/>
              </w:rPr>
              <w:t>0</w:t>
            </w:r>
          </w:p>
        </w:tc>
        <w:tc>
          <w:tcPr>
            <w:tcW w:w="334" w:type="pct"/>
            <w:shd w:val="clear" w:color="auto" w:fill="FBD4B4"/>
            <w:vAlign w:val="center"/>
          </w:tcPr>
          <w:p w:rsidR="006A33C3" w:rsidRPr="00625E09" w:rsidRDefault="006A33C3" w:rsidP="008E26E8">
            <w:pPr>
              <w:jc w:val="center"/>
              <w:rPr>
                <w:color w:val="000000"/>
              </w:rPr>
            </w:pPr>
            <w:r w:rsidRPr="00625E09">
              <w:rPr>
                <w:color w:val="000000"/>
              </w:rPr>
              <w:t>0</w:t>
            </w:r>
          </w:p>
        </w:tc>
        <w:tc>
          <w:tcPr>
            <w:tcW w:w="435" w:type="pct"/>
            <w:shd w:val="clear" w:color="auto" w:fill="FBD4B4"/>
            <w:vAlign w:val="center"/>
          </w:tcPr>
          <w:p w:rsidR="006A33C3" w:rsidRPr="00625E09" w:rsidRDefault="006A33C3" w:rsidP="008E26E8">
            <w:pPr>
              <w:jc w:val="center"/>
              <w:rPr>
                <w:color w:val="000000"/>
              </w:rPr>
            </w:pPr>
            <w:r w:rsidRPr="00625E09">
              <w:rPr>
                <w:color w:val="000000"/>
              </w:rPr>
              <w:t>0</w:t>
            </w:r>
          </w:p>
        </w:tc>
      </w:tr>
      <w:tr w:rsidR="006A33C3" w:rsidRPr="00625E09" w:rsidTr="008E26E8">
        <w:trPr>
          <w:cantSplit/>
        </w:trPr>
        <w:tc>
          <w:tcPr>
            <w:tcW w:w="644" w:type="pct"/>
            <w:shd w:val="clear" w:color="auto" w:fill="auto"/>
            <w:vAlign w:val="center"/>
          </w:tcPr>
          <w:p w:rsidR="006A33C3" w:rsidRPr="00625E09" w:rsidRDefault="006A33C3" w:rsidP="008E26E8">
            <w:pPr>
              <w:contextualSpacing/>
              <w:rPr>
                <w:rFonts w:eastAsia="Calibri"/>
              </w:rPr>
            </w:pPr>
            <w:r w:rsidRPr="00625E09">
              <w:rPr>
                <w:rFonts w:eastAsia="Calibri"/>
              </w:rPr>
              <w:t>Количество выданных предписаний об устранении выявленных нарушений</w:t>
            </w:r>
          </w:p>
        </w:tc>
        <w:tc>
          <w:tcPr>
            <w:tcW w:w="241" w:type="pct"/>
            <w:shd w:val="clear" w:color="auto" w:fill="auto"/>
            <w:vAlign w:val="center"/>
          </w:tcPr>
          <w:p w:rsidR="006A33C3" w:rsidRPr="00625E09" w:rsidRDefault="006A33C3" w:rsidP="008E26E8">
            <w:pPr>
              <w:contextualSpacing/>
              <w:jc w:val="center"/>
              <w:rPr>
                <w:rFonts w:eastAsia="Calibri"/>
              </w:rPr>
            </w:pPr>
            <w:r w:rsidRPr="00625E09">
              <w:rPr>
                <w:rFonts w:eastAsia="Calibri"/>
              </w:rPr>
              <w:t>0</w:t>
            </w:r>
          </w:p>
        </w:tc>
        <w:tc>
          <w:tcPr>
            <w:tcW w:w="245" w:type="pct"/>
            <w:shd w:val="clear" w:color="auto" w:fill="auto"/>
            <w:vAlign w:val="center"/>
          </w:tcPr>
          <w:p w:rsidR="006A33C3" w:rsidRPr="00625E09" w:rsidRDefault="006A33C3" w:rsidP="008E26E8">
            <w:pPr>
              <w:contextualSpacing/>
              <w:jc w:val="center"/>
              <w:rPr>
                <w:rFonts w:eastAsia="Calibri"/>
              </w:rPr>
            </w:pPr>
            <w:r w:rsidRPr="00625E09">
              <w:rPr>
                <w:rFonts w:eastAsia="Calibri"/>
              </w:rPr>
              <w:t>0</w:t>
            </w:r>
          </w:p>
        </w:tc>
        <w:tc>
          <w:tcPr>
            <w:tcW w:w="415" w:type="pct"/>
            <w:shd w:val="clear" w:color="auto" w:fill="auto"/>
            <w:vAlign w:val="center"/>
          </w:tcPr>
          <w:p w:rsidR="006A33C3" w:rsidRPr="00625E09" w:rsidRDefault="006A33C3" w:rsidP="008E26E8">
            <w:pPr>
              <w:contextualSpacing/>
              <w:jc w:val="center"/>
              <w:rPr>
                <w:rFonts w:eastAsia="Calibri"/>
              </w:rPr>
            </w:pPr>
            <w:r w:rsidRPr="00625E09">
              <w:rPr>
                <w:rFonts w:eastAsia="Calibri"/>
              </w:rPr>
              <w:t>9</w:t>
            </w:r>
          </w:p>
        </w:tc>
        <w:tc>
          <w:tcPr>
            <w:tcW w:w="415" w:type="pct"/>
            <w:shd w:val="clear" w:color="auto" w:fill="auto"/>
            <w:vAlign w:val="center"/>
          </w:tcPr>
          <w:p w:rsidR="006A33C3" w:rsidRPr="00625E09" w:rsidRDefault="006A33C3" w:rsidP="008E26E8">
            <w:pPr>
              <w:contextualSpacing/>
              <w:jc w:val="center"/>
              <w:rPr>
                <w:rFonts w:eastAsia="Calibri"/>
              </w:rPr>
            </w:pPr>
            <w:r w:rsidRPr="00625E09">
              <w:rPr>
                <w:rFonts w:eastAsia="Calibri"/>
              </w:rPr>
              <w:t>7</w:t>
            </w:r>
          </w:p>
        </w:tc>
        <w:tc>
          <w:tcPr>
            <w:tcW w:w="334" w:type="pct"/>
            <w:shd w:val="clear" w:color="auto" w:fill="auto"/>
            <w:vAlign w:val="center"/>
          </w:tcPr>
          <w:p w:rsidR="006A33C3" w:rsidRPr="00625E09" w:rsidRDefault="006A33C3" w:rsidP="008E26E8">
            <w:pPr>
              <w:jc w:val="center"/>
              <w:rPr>
                <w:color w:val="000000"/>
              </w:rPr>
            </w:pPr>
            <w:r w:rsidRPr="00625E09">
              <w:rPr>
                <w:color w:val="000000"/>
              </w:rPr>
              <w:t>0</w:t>
            </w:r>
          </w:p>
        </w:tc>
        <w:tc>
          <w:tcPr>
            <w:tcW w:w="334" w:type="pct"/>
            <w:shd w:val="clear" w:color="auto" w:fill="FBD4B4"/>
            <w:vAlign w:val="center"/>
          </w:tcPr>
          <w:p w:rsidR="006A33C3" w:rsidRPr="00625E09" w:rsidRDefault="006A33C3" w:rsidP="008E26E8">
            <w:pPr>
              <w:jc w:val="center"/>
              <w:rPr>
                <w:color w:val="000000"/>
              </w:rPr>
            </w:pPr>
            <w:r w:rsidRPr="00625E09">
              <w:rPr>
                <w:color w:val="000000"/>
              </w:rPr>
              <w:t>0</w:t>
            </w:r>
          </w:p>
        </w:tc>
        <w:tc>
          <w:tcPr>
            <w:tcW w:w="439" w:type="pct"/>
            <w:shd w:val="clear" w:color="auto" w:fill="FBD4B4"/>
            <w:vAlign w:val="center"/>
          </w:tcPr>
          <w:p w:rsidR="006A33C3" w:rsidRPr="00625E09" w:rsidRDefault="006A33C3" w:rsidP="008E26E8">
            <w:pPr>
              <w:jc w:val="center"/>
              <w:rPr>
                <w:color w:val="000000"/>
              </w:rPr>
            </w:pPr>
            <w:r w:rsidRPr="00625E09">
              <w:rPr>
                <w:color w:val="000000"/>
              </w:rPr>
              <w:t>0</w:t>
            </w:r>
          </w:p>
        </w:tc>
        <w:tc>
          <w:tcPr>
            <w:tcW w:w="415" w:type="pct"/>
            <w:shd w:val="clear" w:color="auto" w:fill="auto"/>
            <w:vAlign w:val="center"/>
          </w:tcPr>
          <w:p w:rsidR="006A33C3" w:rsidRPr="00625E09" w:rsidRDefault="006A33C3" w:rsidP="008E26E8">
            <w:pPr>
              <w:jc w:val="center"/>
              <w:rPr>
                <w:color w:val="000000"/>
                <w:sz w:val="20"/>
                <w:szCs w:val="20"/>
              </w:rPr>
            </w:pPr>
            <w:r w:rsidRPr="00625E09">
              <w:rPr>
                <w:color w:val="000000"/>
                <w:sz w:val="20"/>
                <w:szCs w:val="20"/>
              </w:rPr>
              <w:t>9</w:t>
            </w:r>
          </w:p>
        </w:tc>
        <w:tc>
          <w:tcPr>
            <w:tcW w:w="415" w:type="pct"/>
            <w:shd w:val="clear" w:color="auto" w:fill="auto"/>
            <w:vAlign w:val="center"/>
          </w:tcPr>
          <w:p w:rsidR="006A33C3" w:rsidRPr="00625E09" w:rsidRDefault="006A33C3" w:rsidP="008E26E8">
            <w:pPr>
              <w:jc w:val="center"/>
              <w:rPr>
                <w:color w:val="000000"/>
                <w:sz w:val="20"/>
                <w:szCs w:val="20"/>
              </w:rPr>
            </w:pPr>
            <w:r w:rsidRPr="00625E09">
              <w:rPr>
                <w:color w:val="000000"/>
                <w:sz w:val="20"/>
                <w:szCs w:val="20"/>
              </w:rPr>
              <w:t>7</w:t>
            </w:r>
          </w:p>
        </w:tc>
        <w:tc>
          <w:tcPr>
            <w:tcW w:w="334" w:type="pct"/>
            <w:shd w:val="clear" w:color="auto" w:fill="auto"/>
            <w:vAlign w:val="center"/>
          </w:tcPr>
          <w:p w:rsidR="006A33C3" w:rsidRPr="00625E09" w:rsidRDefault="006A33C3" w:rsidP="008E26E8">
            <w:pPr>
              <w:jc w:val="center"/>
              <w:rPr>
                <w:color w:val="000000"/>
              </w:rPr>
            </w:pPr>
            <w:r w:rsidRPr="00625E09">
              <w:rPr>
                <w:color w:val="000000"/>
              </w:rPr>
              <w:t>0</w:t>
            </w:r>
          </w:p>
        </w:tc>
        <w:tc>
          <w:tcPr>
            <w:tcW w:w="334" w:type="pct"/>
            <w:shd w:val="clear" w:color="auto" w:fill="FBD4B4"/>
            <w:vAlign w:val="center"/>
          </w:tcPr>
          <w:p w:rsidR="006A33C3" w:rsidRPr="00625E09" w:rsidRDefault="006A33C3" w:rsidP="008E26E8">
            <w:pPr>
              <w:jc w:val="center"/>
              <w:rPr>
                <w:color w:val="000000"/>
              </w:rPr>
            </w:pPr>
            <w:r w:rsidRPr="00625E09">
              <w:rPr>
                <w:color w:val="000000"/>
              </w:rPr>
              <w:t>0</w:t>
            </w:r>
          </w:p>
        </w:tc>
        <w:tc>
          <w:tcPr>
            <w:tcW w:w="435" w:type="pct"/>
            <w:shd w:val="clear" w:color="auto" w:fill="FBD4B4"/>
            <w:vAlign w:val="center"/>
          </w:tcPr>
          <w:p w:rsidR="006A33C3" w:rsidRPr="00625E09" w:rsidRDefault="006A33C3" w:rsidP="008E26E8">
            <w:pPr>
              <w:jc w:val="center"/>
              <w:rPr>
                <w:color w:val="000000"/>
              </w:rPr>
            </w:pPr>
            <w:r w:rsidRPr="00625E09">
              <w:rPr>
                <w:color w:val="000000"/>
              </w:rPr>
              <w:t>0</w:t>
            </w:r>
          </w:p>
        </w:tc>
      </w:tr>
      <w:tr w:rsidR="006A33C3" w:rsidRPr="00625E09" w:rsidTr="008E26E8">
        <w:trPr>
          <w:cantSplit/>
        </w:trPr>
        <w:tc>
          <w:tcPr>
            <w:tcW w:w="644" w:type="pct"/>
            <w:shd w:val="clear" w:color="auto" w:fill="auto"/>
            <w:vAlign w:val="center"/>
          </w:tcPr>
          <w:p w:rsidR="006A33C3" w:rsidRPr="00625E09" w:rsidRDefault="006A33C3" w:rsidP="008E26E8">
            <w:pPr>
              <w:contextualSpacing/>
              <w:rPr>
                <w:rFonts w:eastAsia="Calibri"/>
              </w:rPr>
            </w:pPr>
            <w:r w:rsidRPr="00625E09">
              <w:rPr>
                <w:rFonts w:eastAsia="Calibri"/>
              </w:rPr>
              <w:t>Количество  составленных протоколов об АПН</w:t>
            </w:r>
          </w:p>
        </w:tc>
        <w:tc>
          <w:tcPr>
            <w:tcW w:w="241" w:type="pct"/>
            <w:shd w:val="clear" w:color="auto" w:fill="auto"/>
            <w:vAlign w:val="center"/>
          </w:tcPr>
          <w:p w:rsidR="006A33C3" w:rsidRPr="00625E09" w:rsidRDefault="006A33C3" w:rsidP="008E26E8">
            <w:pPr>
              <w:contextualSpacing/>
              <w:jc w:val="center"/>
              <w:rPr>
                <w:rFonts w:eastAsia="Calibri"/>
              </w:rPr>
            </w:pPr>
            <w:r w:rsidRPr="00625E09">
              <w:rPr>
                <w:rFonts w:eastAsia="Calibri"/>
              </w:rPr>
              <w:t>0</w:t>
            </w:r>
          </w:p>
        </w:tc>
        <w:tc>
          <w:tcPr>
            <w:tcW w:w="245" w:type="pct"/>
            <w:shd w:val="clear" w:color="auto" w:fill="auto"/>
            <w:vAlign w:val="center"/>
          </w:tcPr>
          <w:p w:rsidR="006A33C3" w:rsidRPr="00625E09" w:rsidRDefault="006A33C3" w:rsidP="008E26E8">
            <w:pPr>
              <w:contextualSpacing/>
              <w:jc w:val="center"/>
              <w:rPr>
                <w:rFonts w:eastAsia="Calibri"/>
              </w:rPr>
            </w:pPr>
            <w:r w:rsidRPr="00625E09">
              <w:rPr>
                <w:rFonts w:eastAsia="Calibri"/>
              </w:rPr>
              <w:t>0</w:t>
            </w:r>
          </w:p>
        </w:tc>
        <w:tc>
          <w:tcPr>
            <w:tcW w:w="415" w:type="pct"/>
            <w:shd w:val="clear" w:color="auto" w:fill="auto"/>
            <w:vAlign w:val="center"/>
          </w:tcPr>
          <w:p w:rsidR="006A33C3" w:rsidRPr="00625E09" w:rsidRDefault="006A33C3" w:rsidP="008E26E8">
            <w:pPr>
              <w:contextualSpacing/>
              <w:jc w:val="center"/>
              <w:rPr>
                <w:rFonts w:eastAsia="Calibri"/>
              </w:rPr>
            </w:pPr>
            <w:r w:rsidRPr="00625E09">
              <w:rPr>
                <w:rFonts w:eastAsia="Calibri"/>
              </w:rPr>
              <w:t>9</w:t>
            </w:r>
          </w:p>
        </w:tc>
        <w:tc>
          <w:tcPr>
            <w:tcW w:w="415" w:type="pct"/>
            <w:shd w:val="clear" w:color="auto" w:fill="auto"/>
            <w:vAlign w:val="center"/>
          </w:tcPr>
          <w:p w:rsidR="006A33C3" w:rsidRPr="00625E09" w:rsidRDefault="006A33C3" w:rsidP="008E26E8">
            <w:pPr>
              <w:contextualSpacing/>
              <w:jc w:val="center"/>
              <w:rPr>
                <w:rFonts w:eastAsia="Calibri"/>
              </w:rPr>
            </w:pPr>
            <w:r w:rsidRPr="00625E09">
              <w:rPr>
                <w:rFonts w:eastAsia="Calibri"/>
              </w:rPr>
              <w:t>7</w:t>
            </w:r>
          </w:p>
        </w:tc>
        <w:tc>
          <w:tcPr>
            <w:tcW w:w="334" w:type="pct"/>
            <w:shd w:val="clear" w:color="auto" w:fill="auto"/>
            <w:vAlign w:val="center"/>
          </w:tcPr>
          <w:p w:rsidR="006A33C3" w:rsidRPr="00625E09" w:rsidRDefault="006A33C3" w:rsidP="008E26E8">
            <w:pPr>
              <w:jc w:val="center"/>
              <w:rPr>
                <w:color w:val="000000"/>
              </w:rPr>
            </w:pPr>
            <w:r w:rsidRPr="00625E09">
              <w:rPr>
                <w:color w:val="000000"/>
              </w:rPr>
              <w:t>0</w:t>
            </w:r>
          </w:p>
        </w:tc>
        <w:tc>
          <w:tcPr>
            <w:tcW w:w="334" w:type="pct"/>
            <w:shd w:val="clear" w:color="auto" w:fill="FBD4B4"/>
            <w:vAlign w:val="center"/>
          </w:tcPr>
          <w:p w:rsidR="006A33C3" w:rsidRPr="00625E09" w:rsidRDefault="006A33C3" w:rsidP="008E26E8">
            <w:pPr>
              <w:jc w:val="center"/>
              <w:rPr>
                <w:color w:val="000000"/>
              </w:rPr>
            </w:pPr>
            <w:r w:rsidRPr="00625E09">
              <w:rPr>
                <w:color w:val="000000"/>
              </w:rPr>
              <w:t>0</w:t>
            </w:r>
          </w:p>
        </w:tc>
        <w:tc>
          <w:tcPr>
            <w:tcW w:w="439" w:type="pct"/>
            <w:shd w:val="clear" w:color="auto" w:fill="FBD4B4"/>
            <w:vAlign w:val="center"/>
          </w:tcPr>
          <w:p w:rsidR="006A33C3" w:rsidRPr="00625E09" w:rsidRDefault="006A33C3" w:rsidP="008E26E8">
            <w:pPr>
              <w:jc w:val="center"/>
              <w:rPr>
                <w:color w:val="000000"/>
              </w:rPr>
            </w:pPr>
            <w:r w:rsidRPr="00625E09">
              <w:rPr>
                <w:color w:val="000000"/>
              </w:rPr>
              <w:t>0</w:t>
            </w:r>
          </w:p>
        </w:tc>
        <w:tc>
          <w:tcPr>
            <w:tcW w:w="415" w:type="pct"/>
            <w:shd w:val="clear" w:color="auto" w:fill="auto"/>
            <w:vAlign w:val="center"/>
          </w:tcPr>
          <w:p w:rsidR="006A33C3" w:rsidRPr="00625E09" w:rsidRDefault="006A33C3" w:rsidP="008E26E8">
            <w:pPr>
              <w:jc w:val="center"/>
              <w:rPr>
                <w:color w:val="000000"/>
                <w:sz w:val="20"/>
                <w:szCs w:val="20"/>
              </w:rPr>
            </w:pPr>
            <w:r w:rsidRPr="00625E09">
              <w:rPr>
                <w:color w:val="000000"/>
                <w:sz w:val="20"/>
                <w:szCs w:val="20"/>
              </w:rPr>
              <w:t>9</w:t>
            </w:r>
          </w:p>
        </w:tc>
        <w:tc>
          <w:tcPr>
            <w:tcW w:w="415" w:type="pct"/>
            <w:shd w:val="clear" w:color="auto" w:fill="auto"/>
            <w:vAlign w:val="center"/>
          </w:tcPr>
          <w:p w:rsidR="006A33C3" w:rsidRPr="00625E09" w:rsidRDefault="006A33C3" w:rsidP="008E26E8">
            <w:pPr>
              <w:jc w:val="center"/>
              <w:rPr>
                <w:color w:val="000000"/>
                <w:sz w:val="20"/>
                <w:szCs w:val="20"/>
              </w:rPr>
            </w:pPr>
            <w:r w:rsidRPr="00625E09">
              <w:rPr>
                <w:color w:val="000000"/>
                <w:sz w:val="20"/>
                <w:szCs w:val="20"/>
              </w:rPr>
              <w:t>7</w:t>
            </w:r>
          </w:p>
        </w:tc>
        <w:tc>
          <w:tcPr>
            <w:tcW w:w="334" w:type="pct"/>
            <w:shd w:val="clear" w:color="auto" w:fill="auto"/>
            <w:vAlign w:val="center"/>
          </w:tcPr>
          <w:p w:rsidR="006A33C3" w:rsidRPr="00625E09" w:rsidRDefault="006A33C3" w:rsidP="008E26E8">
            <w:pPr>
              <w:jc w:val="center"/>
              <w:rPr>
                <w:color w:val="000000"/>
              </w:rPr>
            </w:pPr>
            <w:r w:rsidRPr="00625E09">
              <w:rPr>
                <w:color w:val="000000"/>
              </w:rPr>
              <w:t>0</w:t>
            </w:r>
          </w:p>
        </w:tc>
        <w:tc>
          <w:tcPr>
            <w:tcW w:w="334" w:type="pct"/>
            <w:shd w:val="clear" w:color="auto" w:fill="FBD4B4"/>
            <w:vAlign w:val="center"/>
          </w:tcPr>
          <w:p w:rsidR="006A33C3" w:rsidRPr="00625E09" w:rsidRDefault="006A33C3" w:rsidP="008E26E8">
            <w:pPr>
              <w:jc w:val="center"/>
              <w:rPr>
                <w:color w:val="000000"/>
              </w:rPr>
            </w:pPr>
            <w:r w:rsidRPr="00625E09">
              <w:rPr>
                <w:color w:val="000000"/>
              </w:rPr>
              <w:t>0</w:t>
            </w:r>
          </w:p>
        </w:tc>
        <w:tc>
          <w:tcPr>
            <w:tcW w:w="435" w:type="pct"/>
            <w:shd w:val="clear" w:color="auto" w:fill="FBD4B4"/>
            <w:vAlign w:val="center"/>
          </w:tcPr>
          <w:p w:rsidR="006A33C3" w:rsidRPr="00625E09" w:rsidRDefault="006A33C3" w:rsidP="008E26E8">
            <w:pPr>
              <w:jc w:val="center"/>
              <w:rPr>
                <w:color w:val="000000"/>
              </w:rPr>
            </w:pPr>
            <w:r w:rsidRPr="00625E09">
              <w:rPr>
                <w:color w:val="000000"/>
              </w:rPr>
              <w:t>0</w:t>
            </w:r>
          </w:p>
        </w:tc>
      </w:tr>
    </w:tbl>
    <w:p w:rsidR="0025195B" w:rsidRPr="00625E09" w:rsidRDefault="0025195B" w:rsidP="0025195B">
      <w:pPr>
        <w:tabs>
          <w:tab w:val="left" w:pos="1178"/>
          <w:tab w:val="left" w:pos="9053"/>
        </w:tabs>
        <w:contextualSpacing/>
        <w:jc w:val="both"/>
        <w:rPr>
          <w:sz w:val="28"/>
          <w:szCs w:val="28"/>
        </w:rPr>
      </w:pPr>
    </w:p>
    <w:p w:rsidR="009456D4" w:rsidRPr="00625E09" w:rsidRDefault="009456D4" w:rsidP="009456D4">
      <w:pPr>
        <w:tabs>
          <w:tab w:val="left" w:pos="1178"/>
          <w:tab w:val="left" w:pos="9053"/>
        </w:tabs>
        <w:ind w:firstLine="567"/>
        <w:contextualSpacing/>
        <w:jc w:val="both"/>
        <w:rPr>
          <w:color w:val="000000"/>
          <w:spacing w:val="-1"/>
          <w:sz w:val="28"/>
          <w:szCs w:val="28"/>
        </w:rPr>
      </w:pPr>
      <w:r w:rsidRPr="00625E09">
        <w:rPr>
          <w:sz w:val="28"/>
          <w:szCs w:val="28"/>
        </w:rPr>
        <w:lastRenderedPageBreak/>
        <w:t xml:space="preserve">1.3.8. </w:t>
      </w:r>
      <w:r w:rsidRPr="00625E09">
        <w:rPr>
          <w:color w:val="000000"/>
          <w:spacing w:val="-1"/>
          <w:sz w:val="28"/>
          <w:szCs w:val="28"/>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9456D4" w:rsidRPr="00625E09" w:rsidRDefault="009456D4" w:rsidP="009456D4">
      <w:pPr>
        <w:ind w:firstLine="709"/>
        <w:jc w:val="both"/>
        <w:rPr>
          <w:sz w:val="28"/>
          <w:szCs w:val="28"/>
        </w:rPr>
      </w:pPr>
      <w:r w:rsidRPr="00625E09">
        <w:rPr>
          <w:sz w:val="28"/>
          <w:szCs w:val="28"/>
        </w:rPr>
        <w:t>Полномочие осуществляется на основании п. 7.1.2.14 Положения.</w:t>
      </w:r>
    </w:p>
    <w:p w:rsidR="009456D4" w:rsidRPr="00625E09" w:rsidRDefault="009456D4" w:rsidP="009456D4">
      <w:pPr>
        <w:ind w:firstLine="709"/>
        <w:jc w:val="both"/>
        <w:rPr>
          <w:sz w:val="28"/>
          <w:szCs w:val="28"/>
        </w:rPr>
      </w:pPr>
      <w:r w:rsidRPr="00625E09">
        <w:rPr>
          <w:sz w:val="28"/>
          <w:szCs w:val="28"/>
        </w:rPr>
        <w:t>Количество лицензий, в отношении которых исполняется полномочие – 335.</w:t>
      </w:r>
    </w:p>
    <w:p w:rsidR="009456D4" w:rsidRPr="00625E09" w:rsidRDefault="009456D4" w:rsidP="009456D4">
      <w:pPr>
        <w:ind w:firstLine="709"/>
        <w:jc w:val="both"/>
        <w:rPr>
          <w:sz w:val="28"/>
          <w:szCs w:val="28"/>
        </w:rPr>
      </w:pPr>
      <w:r w:rsidRPr="00625E09">
        <w:rPr>
          <w:sz w:val="28"/>
          <w:szCs w:val="28"/>
        </w:rPr>
        <w:t>Количество сотрудников, в должностных регламентах которых установлено исполнение полномочия – 2 сотрудника.</w:t>
      </w:r>
    </w:p>
    <w:p w:rsidR="009456D4" w:rsidRPr="00625E09" w:rsidRDefault="009456D4" w:rsidP="009456D4">
      <w:pPr>
        <w:ind w:firstLine="709"/>
        <w:jc w:val="both"/>
        <w:rPr>
          <w:sz w:val="28"/>
          <w:szCs w:val="28"/>
        </w:rPr>
      </w:pPr>
      <w:r w:rsidRPr="00625E09">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9456D4" w:rsidRPr="00625E09" w:rsidRDefault="009456D4" w:rsidP="009456D4">
      <w:pPr>
        <w:tabs>
          <w:tab w:val="left" w:pos="1178"/>
          <w:tab w:val="left" w:pos="9053"/>
        </w:tabs>
        <w:ind w:firstLine="709"/>
        <w:jc w:val="both"/>
        <w:rPr>
          <w:sz w:val="28"/>
          <w:szCs w:val="28"/>
        </w:rPr>
      </w:pPr>
      <w:r w:rsidRPr="00625E09">
        <w:rPr>
          <w:sz w:val="28"/>
          <w:szCs w:val="28"/>
        </w:rPr>
        <w:t>Объемы и результаты выполнения плановых мероприятий по исполнению полномочия</w:t>
      </w:r>
    </w:p>
    <w:p w:rsidR="009456D4" w:rsidRPr="00625E09" w:rsidRDefault="009456D4" w:rsidP="009456D4">
      <w:pPr>
        <w:tabs>
          <w:tab w:val="left" w:pos="1178"/>
          <w:tab w:val="left" w:pos="9053"/>
        </w:tabs>
        <w:ind w:firstLine="567"/>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28"/>
      </w:tblGrid>
      <w:tr w:rsidR="009456D4" w:rsidRPr="00625E09" w:rsidTr="008E26E8">
        <w:tc>
          <w:tcPr>
            <w:tcW w:w="2073" w:type="pct"/>
          </w:tcPr>
          <w:p w:rsidR="009456D4" w:rsidRPr="00625E09" w:rsidRDefault="009456D4" w:rsidP="008E26E8">
            <w:pPr>
              <w:tabs>
                <w:tab w:val="left" w:pos="1178"/>
                <w:tab w:val="left" w:pos="9053"/>
              </w:tabs>
              <w:jc w:val="center"/>
              <w:rPr>
                <w:sz w:val="28"/>
                <w:szCs w:val="28"/>
              </w:rPr>
            </w:pPr>
            <w:r w:rsidRPr="00625E09">
              <w:rPr>
                <w:sz w:val="28"/>
                <w:szCs w:val="28"/>
              </w:rPr>
              <w:t>Показатель</w:t>
            </w:r>
          </w:p>
        </w:tc>
        <w:tc>
          <w:tcPr>
            <w:tcW w:w="732" w:type="pct"/>
          </w:tcPr>
          <w:p w:rsidR="009456D4" w:rsidRPr="00625E09" w:rsidRDefault="009456D4" w:rsidP="008E26E8">
            <w:pPr>
              <w:tabs>
                <w:tab w:val="left" w:pos="1178"/>
                <w:tab w:val="left" w:pos="9053"/>
              </w:tabs>
              <w:jc w:val="center"/>
              <w:rPr>
                <w:sz w:val="28"/>
                <w:szCs w:val="28"/>
              </w:rPr>
            </w:pPr>
            <w:r w:rsidRPr="00625E09">
              <w:rPr>
                <w:sz w:val="28"/>
                <w:szCs w:val="28"/>
              </w:rPr>
              <w:t>4 квартал 2014 года</w:t>
            </w:r>
          </w:p>
        </w:tc>
        <w:tc>
          <w:tcPr>
            <w:tcW w:w="732" w:type="pct"/>
          </w:tcPr>
          <w:p w:rsidR="009456D4" w:rsidRPr="00625E09" w:rsidRDefault="009456D4" w:rsidP="008E26E8">
            <w:pPr>
              <w:tabs>
                <w:tab w:val="left" w:pos="1178"/>
                <w:tab w:val="left" w:pos="9053"/>
              </w:tabs>
              <w:jc w:val="center"/>
              <w:rPr>
                <w:sz w:val="28"/>
                <w:szCs w:val="28"/>
              </w:rPr>
            </w:pPr>
            <w:r w:rsidRPr="00625E09">
              <w:rPr>
                <w:sz w:val="28"/>
                <w:szCs w:val="28"/>
              </w:rPr>
              <w:t>12 месяцев 2014 года</w:t>
            </w:r>
          </w:p>
        </w:tc>
        <w:tc>
          <w:tcPr>
            <w:tcW w:w="732" w:type="pct"/>
          </w:tcPr>
          <w:p w:rsidR="009456D4" w:rsidRPr="00625E09" w:rsidRDefault="009456D4" w:rsidP="008E26E8">
            <w:pPr>
              <w:tabs>
                <w:tab w:val="left" w:pos="1178"/>
                <w:tab w:val="left" w:pos="9053"/>
              </w:tabs>
              <w:jc w:val="center"/>
              <w:rPr>
                <w:sz w:val="28"/>
                <w:szCs w:val="28"/>
              </w:rPr>
            </w:pPr>
            <w:r w:rsidRPr="00625E09">
              <w:rPr>
                <w:sz w:val="28"/>
                <w:szCs w:val="28"/>
              </w:rPr>
              <w:t>4 квартал 2015 года</w:t>
            </w:r>
          </w:p>
        </w:tc>
        <w:tc>
          <w:tcPr>
            <w:tcW w:w="731" w:type="pct"/>
          </w:tcPr>
          <w:p w:rsidR="009456D4" w:rsidRPr="00625E09" w:rsidRDefault="009456D4" w:rsidP="008E26E8">
            <w:pPr>
              <w:tabs>
                <w:tab w:val="left" w:pos="1178"/>
                <w:tab w:val="left" w:pos="9053"/>
              </w:tabs>
              <w:jc w:val="center"/>
              <w:rPr>
                <w:sz w:val="28"/>
                <w:szCs w:val="28"/>
              </w:rPr>
            </w:pPr>
            <w:r w:rsidRPr="00625E09">
              <w:rPr>
                <w:sz w:val="28"/>
                <w:szCs w:val="28"/>
              </w:rPr>
              <w:t>12 месяцев 2015 года</w:t>
            </w:r>
          </w:p>
        </w:tc>
      </w:tr>
      <w:tr w:rsidR="009456D4" w:rsidRPr="00625E09" w:rsidTr="008E26E8">
        <w:tc>
          <w:tcPr>
            <w:tcW w:w="2073" w:type="pct"/>
          </w:tcPr>
          <w:p w:rsidR="009456D4" w:rsidRPr="00625E09" w:rsidRDefault="009456D4" w:rsidP="008E26E8">
            <w:pPr>
              <w:tabs>
                <w:tab w:val="left" w:pos="1178"/>
                <w:tab w:val="left" w:pos="9053"/>
              </w:tabs>
              <w:jc w:val="both"/>
              <w:rPr>
                <w:sz w:val="28"/>
                <w:szCs w:val="28"/>
              </w:rPr>
            </w:pPr>
            <w:r w:rsidRPr="00625E09">
              <w:rPr>
                <w:sz w:val="28"/>
                <w:szCs w:val="28"/>
              </w:rPr>
              <w:t>Количество проверок, связанных с исполнением полномочия</w:t>
            </w:r>
          </w:p>
        </w:tc>
        <w:tc>
          <w:tcPr>
            <w:tcW w:w="732" w:type="pct"/>
            <w:vAlign w:val="center"/>
          </w:tcPr>
          <w:p w:rsidR="009456D4" w:rsidRPr="00625E09" w:rsidRDefault="009456D4" w:rsidP="008E26E8">
            <w:pPr>
              <w:tabs>
                <w:tab w:val="left" w:pos="1178"/>
                <w:tab w:val="left" w:pos="9053"/>
              </w:tabs>
              <w:ind w:firstLine="567"/>
              <w:rPr>
                <w:sz w:val="28"/>
                <w:szCs w:val="28"/>
              </w:rPr>
            </w:pPr>
            <w:r w:rsidRPr="00625E09">
              <w:rPr>
                <w:sz w:val="28"/>
                <w:szCs w:val="28"/>
              </w:rPr>
              <w:t>0</w:t>
            </w:r>
          </w:p>
        </w:tc>
        <w:tc>
          <w:tcPr>
            <w:tcW w:w="732" w:type="pct"/>
            <w:vAlign w:val="center"/>
          </w:tcPr>
          <w:p w:rsidR="009456D4" w:rsidRPr="00625E09" w:rsidRDefault="009456D4" w:rsidP="008E26E8">
            <w:pPr>
              <w:tabs>
                <w:tab w:val="left" w:pos="1178"/>
                <w:tab w:val="left" w:pos="9053"/>
              </w:tabs>
              <w:ind w:firstLine="567"/>
              <w:rPr>
                <w:sz w:val="28"/>
                <w:szCs w:val="28"/>
              </w:rPr>
            </w:pPr>
            <w:r w:rsidRPr="00625E09">
              <w:rPr>
                <w:sz w:val="28"/>
                <w:szCs w:val="28"/>
              </w:rPr>
              <w:t>2</w:t>
            </w:r>
          </w:p>
        </w:tc>
        <w:tc>
          <w:tcPr>
            <w:tcW w:w="732" w:type="pct"/>
            <w:vAlign w:val="center"/>
          </w:tcPr>
          <w:p w:rsidR="009456D4" w:rsidRPr="00625E09" w:rsidRDefault="009456D4" w:rsidP="008E26E8">
            <w:pPr>
              <w:tabs>
                <w:tab w:val="left" w:pos="1178"/>
                <w:tab w:val="left" w:pos="9053"/>
              </w:tabs>
              <w:ind w:firstLine="567"/>
              <w:rPr>
                <w:sz w:val="28"/>
                <w:szCs w:val="28"/>
              </w:rPr>
            </w:pPr>
            <w:r w:rsidRPr="00625E09">
              <w:rPr>
                <w:sz w:val="28"/>
                <w:szCs w:val="28"/>
              </w:rPr>
              <w:t>0</w:t>
            </w:r>
          </w:p>
        </w:tc>
        <w:tc>
          <w:tcPr>
            <w:tcW w:w="731" w:type="pct"/>
            <w:vAlign w:val="center"/>
          </w:tcPr>
          <w:p w:rsidR="009456D4" w:rsidRPr="00625E09" w:rsidRDefault="009456D4" w:rsidP="008E26E8">
            <w:pPr>
              <w:tabs>
                <w:tab w:val="left" w:pos="1178"/>
                <w:tab w:val="left" w:pos="9053"/>
              </w:tabs>
              <w:ind w:firstLine="567"/>
              <w:rPr>
                <w:sz w:val="28"/>
                <w:szCs w:val="28"/>
              </w:rPr>
            </w:pPr>
            <w:r w:rsidRPr="00625E09">
              <w:rPr>
                <w:sz w:val="28"/>
                <w:szCs w:val="28"/>
              </w:rPr>
              <w:t>1</w:t>
            </w:r>
          </w:p>
        </w:tc>
      </w:tr>
      <w:tr w:rsidR="009456D4" w:rsidRPr="00625E09" w:rsidTr="008E26E8">
        <w:tc>
          <w:tcPr>
            <w:tcW w:w="2073" w:type="pct"/>
          </w:tcPr>
          <w:p w:rsidR="009456D4" w:rsidRPr="00625E09" w:rsidRDefault="009456D4" w:rsidP="008E26E8">
            <w:pPr>
              <w:tabs>
                <w:tab w:val="left" w:pos="1178"/>
                <w:tab w:val="left" w:pos="9053"/>
              </w:tabs>
              <w:jc w:val="both"/>
              <w:rPr>
                <w:sz w:val="28"/>
                <w:szCs w:val="28"/>
              </w:rPr>
            </w:pPr>
            <w:r w:rsidRPr="00625E09">
              <w:rPr>
                <w:sz w:val="28"/>
                <w:szCs w:val="28"/>
              </w:rPr>
              <w:t>Количество мероприятий систематического наблюдения, связанных с исполнением полномочия</w:t>
            </w:r>
          </w:p>
        </w:tc>
        <w:tc>
          <w:tcPr>
            <w:tcW w:w="732" w:type="pct"/>
            <w:vAlign w:val="center"/>
          </w:tcPr>
          <w:p w:rsidR="009456D4" w:rsidRPr="00625E09" w:rsidRDefault="009456D4" w:rsidP="008E26E8">
            <w:pPr>
              <w:tabs>
                <w:tab w:val="left" w:pos="1178"/>
                <w:tab w:val="left" w:pos="9053"/>
              </w:tabs>
              <w:ind w:firstLine="567"/>
              <w:rPr>
                <w:sz w:val="28"/>
                <w:szCs w:val="28"/>
              </w:rPr>
            </w:pPr>
            <w:r w:rsidRPr="00625E09">
              <w:rPr>
                <w:sz w:val="28"/>
                <w:szCs w:val="28"/>
              </w:rPr>
              <w:t>2</w:t>
            </w:r>
          </w:p>
        </w:tc>
        <w:tc>
          <w:tcPr>
            <w:tcW w:w="732" w:type="pct"/>
            <w:vAlign w:val="center"/>
          </w:tcPr>
          <w:p w:rsidR="009456D4" w:rsidRPr="00625E09" w:rsidRDefault="009456D4" w:rsidP="008E26E8">
            <w:pPr>
              <w:tabs>
                <w:tab w:val="left" w:pos="1178"/>
                <w:tab w:val="left" w:pos="9053"/>
              </w:tabs>
              <w:ind w:firstLine="567"/>
              <w:rPr>
                <w:sz w:val="28"/>
                <w:szCs w:val="28"/>
              </w:rPr>
            </w:pPr>
            <w:r w:rsidRPr="00625E09">
              <w:rPr>
                <w:sz w:val="28"/>
                <w:szCs w:val="28"/>
              </w:rPr>
              <w:t>7</w:t>
            </w:r>
          </w:p>
        </w:tc>
        <w:tc>
          <w:tcPr>
            <w:tcW w:w="732" w:type="pct"/>
            <w:shd w:val="clear" w:color="auto" w:fill="auto"/>
            <w:vAlign w:val="center"/>
          </w:tcPr>
          <w:p w:rsidR="009456D4" w:rsidRPr="00625E09" w:rsidRDefault="009456D4" w:rsidP="008E26E8">
            <w:pPr>
              <w:tabs>
                <w:tab w:val="left" w:pos="1178"/>
                <w:tab w:val="left" w:pos="9053"/>
              </w:tabs>
              <w:ind w:firstLine="567"/>
              <w:rPr>
                <w:sz w:val="28"/>
                <w:szCs w:val="28"/>
              </w:rPr>
            </w:pPr>
            <w:r w:rsidRPr="00625E09">
              <w:rPr>
                <w:sz w:val="28"/>
                <w:szCs w:val="28"/>
              </w:rPr>
              <w:t>1</w:t>
            </w:r>
          </w:p>
        </w:tc>
        <w:tc>
          <w:tcPr>
            <w:tcW w:w="731" w:type="pct"/>
            <w:shd w:val="clear" w:color="auto" w:fill="auto"/>
            <w:vAlign w:val="center"/>
          </w:tcPr>
          <w:p w:rsidR="009456D4" w:rsidRPr="00625E09" w:rsidRDefault="009456D4" w:rsidP="008E26E8">
            <w:pPr>
              <w:tabs>
                <w:tab w:val="left" w:pos="1178"/>
                <w:tab w:val="left" w:pos="9053"/>
              </w:tabs>
              <w:ind w:firstLine="567"/>
              <w:rPr>
                <w:sz w:val="28"/>
                <w:szCs w:val="28"/>
              </w:rPr>
            </w:pPr>
            <w:r w:rsidRPr="00625E09">
              <w:rPr>
                <w:sz w:val="28"/>
                <w:szCs w:val="28"/>
              </w:rPr>
              <w:t>4</w:t>
            </w:r>
          </w:p>
        </w:tc>
      </w:tr>
    </w:tbl>
    <w:p w:rsidR="009456D4" w:rsidRPr="00625E09" w:rsidRDefault="009456D4" w:rsidP="009456D4">
      <w:pPr>
        <w:tabs>
          <w:tab w:val="left" w:pos="1178"/>
          <w:tab w:val="left" w:pos="9053"/>
        </w:tabs>
        <w:ind w:firstLine="567"/>
        <w:jc w:val="both"/>
        <w:rPr>
          <w:sz w:val="28"/>
          <w:szCs w:val="28"/>
        </w:rPr>
      </w:pPr>
    </w:p>
    <w:p w:rsidR="009456D4" w:rsidRPr="00625E09" w:rsidRDefault="009456D4" w:rsidP="009456D4">
      <w:pPr>
        <w:tabs>
          <w:tab w:val="left" w:pos="1178"/>
          <w:tab w:val="left" w:pos="9053"/>
        </w:tabs>
        <w:ind w:firstLine="567"/>
        <w:jc w:val="both"/>
        <w:rPr>
          <w:sz w:val="28"/>
          <w:szCs w:val="28"/>
        </w:rPr>
      </w:pPr>
      <w:r w:rsidRPr="00625E09">
        <w:rPr>
          <w:sz w:val="28"/>
          <w:szCs w:val="28"/>
        </w:rPr>
        <w:t>Объемы и результаты проведения внеплановых мероприятий по исполнению полномочия</w:t>
      </w:r>
    </w:p>
    <w:p w:rsidR="009456D4" w:rsidRPr="00625E09" w:rsidRDefault="009456D4" w:rsidP="009456D4">
      <w:pPr>
        <w:tabs>
          <w:tab w:val="left" w:pos="1178"/>
          <w:tab w:val="left" w:pos="9053"/>
        </w:tabs>
        <w:ind w:firstLine="567"/>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28"/>
      </w:tblGrid>
      <w:tr w:rsidR="009456D4" w:rsidRPr="00625E09" w:rsidTr="008E26E8">
        <w:tc>
          <w:tcPr>
            <w:tcW w:w="2073" w:type="pct"/>
            <w:vAlign w:val="center"/>
          </w:tcPr>
          <w:p w:rsidR="009456D4" w:rsidRPr="00625E09" w:rsidRDefault="009456D4" w:rsidP="008E26E8">
            <w:pPr>
              <w:tabs>
                <w:tab w:val="left" w:pos="1178"/>
                <w:tab w:val="left" w:pos="9053"/>
              </w:tabs>
              <w:jc w:val="center"/>
              <w:rPr>
                <w:sz w:val="28"/>
                <w:szCs w:val="28"/>
              </w:rPr>
            </w:pPr>
            <w:r w:rsidRPr="00625E09">
              <w:rPr>
                <w:sz w:val="28"/>
                <w:szCs w:val="28"/>
              </w:rPr>
              <w:t>Показатель</w:t>
            </w:r>
          </w:p>
        </w:tc>
        <w:tc>
          <w:tcPr>
            <w:tcW w:w="732" w:type="pct"/>
            <w:vAlign w:val="center"/>
          </w:tcPr>
          <w:p w:rsidR="009456D4" w:rsidRPr="00625E09" w:rsidRDefault="009456D4" w:rsidP="008E26E8">
            <w:pPr>
              <w:tabs>
                <w:tab w:val="left" w:pos="1178"/>
                <w:tab w:val="left" w:pos="9053"/>
              </w:tabs>
              <w:jc w:val="center"/>
              <w:rPr>
                <w:sz w:val="28"/>
                <w:szCs w:val="28"/>
              </w:rPr>
            </w:pPr>
            <w:r w:rsidRPr="00625E09">
              <w:rPr>
                <w:sz w:val="28"/>
                <w:szCs w:val="28"/>
              </w:rPr>
              <w:t>4 квартал 2014 года</w:t>
            </w:r>
          </w:p>
        </w:tc>
        <w:tc>
          <w:tcPr>
            <w:tcW w:w="732" w:type="pct"/>
            <w:vAlign w:val="center"/>
          </w:tcPr>
          <w:p w:rsidR="009456D4" w:rsidRPr="00625E09" w:rsidRDefault="009456D4" w:rsidP="008E26E8">
            <w:pPr>
              <w:tabs>
                <w:tab w:val="left" w:pos="1178"/>
                <w:tab w:val="left" w:pos="9053"/>
              </w:tabs>
              <w:jc w:val="center"/>
              <w:rPr>
                <w:sz w:val="28"/>
                <w:szCs w:val="28"/>
              </w:rPr>
            </w:pPr>
            <w:r w:rsidRPr="00625E09">
              <w:rPr>
                <w:sz w:val="28"/>
                <w:szCs w:val="28"/>
              </w:rPr>
              <w:t>12 месяцев 2014 года</w:t>
            </w:r>
          </w:p>
        </w:tc>
        <w:tc>
          <w:tcPr>
            <w:tcW w:w="732" w:type="pct"/>
            <w:vAlign w:val="center"/>
          </w:tcPr>
          <w:p w:rsidR="009456D4" w:rsidRPr="00625E09" w:rsidRDefault="009456D4" w:rsidP="008E26E8">
            <w:pPr>
              <w:tabs>
                <w:tab w:val="left" w:pos="1178"/>
                <w:tab w:val="left" w:pos="9053"/>
              </w:tabs>
              <w:jc w:val="center"/>
              <w:rPr>
                <w:sz w:val="28"/>
                <w:szCs w:val="28"/>
              </w:rPr>
            </w:pPr>
            <w:r w:rsidRPr="00625E09">
              <w:rPr>
                <w:sz w:val="28"/>
                <w:szCs w:val="28"/>
              </w:rPr>
              <w:t>4 квартал 2015 года</w:t>
            </w:r>
          </w:p>
        </w:tc>
        <w:tc>
          <w:tcPr>
            <w:tcW w:w="731" w:type="pct"/>
            <w:vAlign w:val="center"/>
          </w:tcPr>
          <w:p w:rsidR="009456D4" w:rsidRPr="00625E09" w:rsidRDefault="009456D4" w:rsidP="008E26E8">
            <w:pPr>
              <w:tabs>
                <w:tab w:val="left" w:pos="1178"/>
                <w:tab w:val="left" w:pos="9053"/>
              </w:tabs>
              <w:jc w:val="center"/>
              <w:rPr>
                <w:sz w:val="28"/>
                <w:szCs w:val="28"/>
              </w:rPr>
            </w:pPr>
            <w:r w:rsidRPr="00625E09">
              <w:rPr>
                <w:sz w:val="28"/>
                <w:szCs w:val="28"/>
              </w:rPr>
              <w:t>12 месяцев 2015 года</w:t>
            </w:r>
          </w:p>
        </w:tc>
      </w:tr>
      <w:tr w:rsidR="009456D4" w:rsidRPr="00625E09" w:rsidTr="008E26E8">
        <w:tc>
          <w:tcPr>
            <w:tcW w:w="2073" w:type="pct"/>
          </w:tcPr>
          <w:p w:rsidR="009456D4" w:rsidRPr="00625E09" w:rsidRDefault="009456D4" w:rsidP="008E26E8">
            <w:pPr>
              <w:tabs>
                <w:tab w:val="left" w:pos="1178"/>
                <w:tab w:val="left" w:pos="9053"/>
              </w:tabs>
              <w:jc w:val="both"/>
              <w:rPr>
                <w:sz w:val="28"/>
                <w:szCs w:val="28"/>
              </w:rPr>
            </w:pPr>
            <w:r w:rsidRPr="00625E09">
              <w:rPr>
                <w:sz w:val="28"/>
                <w:szCs w:val="28"/>
              </w:rPr>
              <w:t>Количество проверок, связанных с исполнением полномочия</w:t>
            </w:r>
          </w:p>
        </w:tc>
        <w:tc>
          <w:tcPr>
            <w:tcW w:w="732" w:type="pct"/>
            <w:vAlign w:val="center"/>
          </w:tcPr>
          <w:p w:rsidR="009456D4" w:rsidRPr="00625E09" w:rsidRDefault="009456D4" w:rsidP="008E26E8">
            <w:pPr>
              <w:tabs>
                <w:tab w:val="left" w:pos="1178"/>
                <w:tab w:val="left" w:pos="9053"/>
              </w:tabs>
              <w:ind w:firstLine="567"/>
              <w:rPr>
                <w:sz w:val="28"/>
                <w:szCs w:val="28"/>
              </w:rPr>
            </w:pPr>
            <w:r w:rsidRPr="00625E09">
              <w:rPr>
                <w:sz w:val="28"/>
                <w:szCs w:val="28"/>
              </w:rPr>
              <w:t>0</w:t>
            </w:r>
          </w:p>
        </w:tc>
        <w:tc>
          <w:tcPr>
            <w:tcW w:w="732" w:type="pct"/>
            <w:vAlign w:val="center"/>
          </w:tcPr>
          <w:p w:rsidR="009456D4" w:rsidRPr="00625E09" w:rsidRDefault="009456D4" w:rsidP="008E26E8">
            <w:pPr>
              <w:tabs>
                <w:tab w:val="left" w:pos="1178"/>
                <w:tab w:val="left" w:pos="9053"/>
              </w:tabs>
              <w:ind w:firstLine="567"/>
              <w:rPr>
                <w:sz w:val="28"/>
                <w:szCs w:val="28"/>
              </w:rPr>
            </w:pPr>
            <w:r w:rsidRPr="00625E09">
              <w:rPr>
                <w:sz w:val="28"/>
                <w:szCs w:val="28"/>
              </w:rPr>
              <w:t>0</w:t>
            </w:r>
          </w:p>
        </w:tc>
        <w:tc>
          <w:tcPr>
            <w:tcW w:w="732" w:type="pct"/>
            <w:vAlign w:val="center"/>
          </w:tcPr>
          <w:p w:rsidR="009456D4" w:rsidRPr="00625E09" w:rsidRDefault="009456D4" w:rsidP="008E26E8">
            <w:pPr>
              <w:tabs>
                <w:tab w:val="left" w:pos="1178"/>
                <w:tab w:val="left" w:pos="9053"/>
              </w:tabs>
              <w:ind w:firstLine="567"/>
              <w:rPr>
                <w:sz w:val="28"/>
                <w:szCs w:val="28"/>
              </w:rPr>
            </w:pPr>
            <w:r w:rsidRPr="00625E09">
              <w:rPr>
                <w:sz w:val="28"/>
                <w:szCs w:val="28"/>
              </w:rPr>
              <w:t>0</w:t>
            </w:r>
          </w:p>
        </w:tc>
        <w:tc>
          <w:tcPr>
            <w:tcW w:w="731" w:type="pct"/>
            <w:vAlign w:val="center"/>
          </w:tcPr>
          <w:p w:rsidR="009456D4" w:rsidRPr="00625E09" w:rsidRDefault="009456D4" w:rsidP="008E26E8">
            <w:pPr>
              <w:tabs>
                <w:tab w:val="left" w:pos="1178"/>
                <w:tab w:val="left" w:pos="9053"/>
              </w:tabs>
              <w:ind w:firstLine="567"/>
              <w:rPr>
                <w:sz w:val="28"/>
                <w:szCs w:val="28"/>
              </w:rPr>
            </w:pPr>
            <w:r w:rsidRPr="00625E09">
              <w:rPr>
                <w:sz w:val="28"/>
                <w:szCs w:val="28"/>
              </w:rPr>
              <w:t>0</w:t>
            </w:r>
          </w:p>
        </w:tc>
      </w:tr>
      <w:tr w:rsidR="009456D4" w:rsidRPr="00625E09" w:rsidTr="008E26E8">
        <w:tc>
          <w:tcPr>
            <w:tcW w:w="2073" w:type="pct"/>
          </w:tcPr>
          <w:p w:rsidR="009456D4" w:rsidRPr="00625E09" w:rsidRDefault="009456D4" w:rsidP="008E26E8">
            <w:pPr>
              <w:tabs>
                <w:tab w:val="left" w:pos="1178"/>
                <w:tab w:val="left" w:pos="9053"/>
              </w:tabs>
              <w:jc w:val="both"/>
              <w:rPr>
                <w:sz w:val="28"/>
                <w:szCs w:val="28"/>
              </w:rPr>
            </w:pPr>
            <w:r w:rsidRPr="00625E09">
              <w:rPr>
                <w:sz w:val="28"/>
                <w:szCs w:val="28"/>
              </w:rPr>
              <w:t>Количество мероприятий систематического наблюдения, связанных с исполнением полномочия</w:t>
            </w:r>
          </w:p>
        </w:tc>
        <w:tc>
          <w:tcPr>
            <w:tcW w:w="732" w:type="pct"/>
            <w:vAlign w:val="center"/>
          </w:tcPr>
          <w:p w:rsidR="009456D4" w:rsidRPr="00625E09" w:rsidRDefault="009456D4" w:rsidP="008E26E8">
            <w:pPr>
              <w:tabs>
                <w:tab w:val="left" w:pos="1178"/>
                <w:tab w:val="left" w:pos="9053"/>
              </w:tabs>
              <w:ind w:firstLine="567"/>
              <w:rPr>
                <w:sz w:val="28"/>
                <w:szCs w:val="28"/>
              </w:rPr>
            </w:pPr>
            <w:r w:rsidRPr="00625E09">
              <w:rPr>
                <w:sz w:val="28"/>
                <w:szCs w:val="28"/>
              </w:rPr>
              <w:t>0</w:t>
            </w:r>
          </w:p>
        </w:tc>
        <w:tc>
          <w:tcPr>
            <w:tcW w:w="732" w:type="pct"/>
            <w:vAlign w:val="center"/>
          </w:tcPr>
          <w:p w:rsidR="009456D4" w:rsidRPr="00625E09" w:rsidRDefault="009456D4" w:rsidP="008E26E8">
            <w:pPr>
              <w:tabs>
                <w:tab w:val="left" w:pos="1178"/>
                <w:tab w:val="left" w:pos="9053"/>
              </w:tabs>
              <w:ind w:firstLine="567"/>
              <w:rPr>
                <w:sz w:val="28"/>
                <w:szCs w:val="28"/>
              </w:rPr>
            </w:pPr>
            <w:r w:rsidRPr="00625E09">
              <w:rPr>
                <w:sz w:val="28"/>
                <w:szCs w:val="28"/>
              </w:rPr>
              <w:t>0</w:t>
            </w:r>
          </w:p>
        </w:tc>
        <w:tc>
          <w:tcPr>
            <w:tcW w:w="732" w:type="pct"/>
            <w:vAlign w:val="center"/>
          </w:tcPr>
          <w:p w:rsidR="009456D4" w:rsidRPr="00625E09" w:rsidRDefault="009456D4" w:rsidP="008E26E8">
            <w:pPr>
              <w:tabs>
                <w:tab w:val="left" w:pos="1178"/>
                <w:tab w:val="left" w:pos="9053"/>
              </w:tabs>
              <w:ind w:firstLine="567"/>
              <w:rPr>
                <w:sz w:val="28"/>
                <w:szCs w:val="28"/>
              </w:rPr>
            </w:pPr>
            <w:r w:rsidRPr="00625E09">
              <w:rPr>
                <w:sz w:val="28"/>
                <w:szCs w:val="28"/>
              </w:rPr>
              <w:t>0</w:t>
            </w:r>
          </w:p>
        </w:tc>
        <w:tc>
          <w:tcPr>
            <w:tcW w:w="731" w:type="pct"/>
            <w:vAlign w:val="center"/>
          </w:tcPr>
          <w:p w:rsidR="009456D4" w:rsidRPr="00625E09" w:rsidRDefault="009456D4" w:rsidP="008E26E8">
            <w:pPr>
              <w:tabs>
                <w:tab w:val="left" w:pos="1178"/>
                <w:tab w:val="left" w:pos="9053"/>
              </w:tabs>
              <w:ind w:firstLine="567"/>
              <w:rPr>
                <w:sz w:val="28"/>
                <w:szCs w:val="28"/>
              </w:rPr>
            </w:pPr>
            <w:r w:rsidRPr="00625E09">
              <w:rPr>
                <w:sz w:val="28"/>
                <w:szCs w:val="28"/>
              </w:rPr>
              <w:t>0</w:t>
            </w:r>
          </w:p>
        </w:tc>
      </w:tr>
    </w:tbl>
    <w:p w:rsidR="009456D4" w:rsidRPr="00625E09" w:rsidRDefault="009456D4" w:rsidP="009456D4">
      <w:pPr>
        <w:tabs>
          <w:tab w:val="left" w:pos="1178"/>
          <w:tab w:val="left" w:pos="9053"/>
        </w:tabs>
        <w:ind w:firstLine="567"/>
        <w:jc w:val="both"/>
        <w:rPr>
          <w:sz w:val="28"/>
          <w:szCs w:val="28"/>
        </w:rPr>
      </w:pPr>
    </w:p>
    <w:p w:rsidR="009456D4" w:rsidRPr="00625E09" w:rsidRDefault="009456D4" w:rsidP="009456D4">
      <w:pPr>
        <w:tabs>
          <w:tab w:val="left" w:pos="1178"/>
          <w:tab w:val="left" w:pos="9053"/>
        </w:tabs>
        <w:ind w:firstLine="567"/>
        <w:jc w:val="both"/>
        <w:rPr>
          <w:sz w:val="28"/>
          <w:szCs w:val="28"/>
        </w:rPr>
      </w:pPr>
      <w:r w:rsidRPr="00625E09">
        <w:rPr>
          <w:sz w:val="28"/>
          <w:szCs w:val="28"/>
        </w:rPr>
        <w:t>Средняя нагрузка на сотрудника – 2,5 проверки.</w:t>
      </w:r>
    </w:p>
    <w:p w:rsidR="009456D4" w:rsidRPr="00625E09" w:rsidRDefault="009456D4" w:rsidP="009456D4">
      <w:pPr>
        <w:tabs>
          <w:tab w:val="left" w:pos="1178"/>
          <w:tab w:val="left" w:pos="9053"/>
        </w:tabs>
        <w:ind w:firstLine="567"/>
        <w:jc w:val="both"/>
        <w:rPr>
          <w:sz w:val="28"/>
          <w:szCs w:val="28"/>
        </w:rPr>
      </w:pPr>
      <w:r w:rsidRPr="00625E09">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9456D4" w:rsidRPr="00625E09" w:rsidRDefault="009456D4" w:rsidP="009456D4">
      <w:pPr>
        <w:tabs>
          <w:tab w:val="left" w:pos="1178"/>
          <w:tab w:val="left" w:pos="9053"/>
        </w:tabs>
        <w:ind w:firstLine="567"/>
        <w:jc w:val="both"/>
        <w:rPr>
          <w:sz w:val="28"/>
          <w:szCs w:val="28"/>
        </w:rPr>
      </w:pPr>
      <w:r w:rsidRPr="00625E09">
        <w:rPr>
          <w:sz w:val="28"/>
          <w:szCs w:val="28"/>
        </w:rPr>
        <w:t>Предложения по повышению эффективности исполнения полномочия отсутствуют.</w:t>
      </w:r>
    </w:p>
    <w:p w:rsidR="009456D4" w:rsidRPr="00625E09" w:rsidRDefault="009456D4" w:rsidP="009456D4">
      <w:pPr>
        <w:tabs>
          <w:tab w:val="left" w:pos="1178"/>
          <w:tab w:val="left" w:pos="9053"/>
        </w:tabs>
        <w:ind w:firstLine="567"/>
        <w:jc w:val="both"/>
        <w:rPr>
          <w:sz w:val="28"/>
          <w:szCs w:val="28"/>
        </w:rPr>
      </w:pPr>
      <w:r w:rsidRPr="00625E09">
        <w:rPr>
          <w:sz w:val="28"/>
          <w:szCs w:val="28"/>
        </w:rPr>
        <w:lastRenderedPageBreak/>
        <w:t>Проблемы при исполнении полномочия в отчетном периоде не выявлены.</w:t>
      </w:r>
    </w:p>
    <w:p w:rsidR="009456D4" w:rsidRPr="00625E09" w:rsidRDefault="009456D4" w:rsidP="009456D4">
      <w:pPr>
        <w:tabs>
          <w:tab w:val="left" w:pos="1178"/>
          <w:tab w:val="left" w:pos="9053"/>
        </w:tabs>
        <w:ind w:firstLine="567"/>
        <w:jc w:val="both"/>
        <w:rPr>
          <w:bCs/>
          <w:sz w:val="28"/>
          <w:szCs w:val="28"/>
        </w:rPr>
      </w:pPr>
      <w:r w:rsidRPr="00625E09">
        <w:rPr>
          <w:sz w:val="28"/>
          <w:szCs w:val="28"/>
        </w:rPr>
        <w:t>Сведения по осуществлению мероприятий государственного контроля (надзора) в отчетном периоде</w:t>
      </w:r>
    </w:p>
    <w:p w:rsidR="009456D4" w:rsidRPr="00625E09" w:rsidRDefault="009456D4" w:rsidP="009456D4">
      <w:pPr>
        <w:tabs>
          <w:tab w:val="left" w:pos="1178"/>
          <w:tab w:val="left" w:pos="9053"/>
        </w:tabs>
        <w:ind w:firstLine="567"/>
        <w:jc w:val="both"/>
        <w:rPr>
          <w:sz w:val="28"/>
          <w:szCs w:val="28"/>
        </w:rPr>
      </w:pPr>
      <w:r w:rsidRPr="00625E09">
        <w:rPr>
          <w:sz w:val="28"/>
          <w:szCs w:val="28"/>
        </w:rPr>
        <w:noBreakHyphen/>
        <w:t> количество запланированных мероприятий – 1, плановое мероприятие проведено в установленный срок;</w:t>
      </w:r>
    </w:p>
    <w:p w:rsidR="009456D4" w:rsidRPr="00625E09" w:rsidRDefault="009456D4" w:rsidP="009456D4">
      <w:pPr>
        <w:tabs>
          <w:tab w:val="left" w:pos="1178"/>
          <w:tab w:val="left" w:pos="9053"/>
        </w:tabs>
        <w:ind w:firstLine="567"/>
        <w:jc w:val="both"/>
        <w:rPr>
          <w:sz w:val="28"/>
          <w:szCs w:val="28"/>
        </w:rPr>
      </w:pPr>
      <w:r w:rsidRPr="00625E09">
        <w:rPr>
          <w:sz w:val="28"/>
          <w:szCs w:val="28"/>
        </w:rPr>
        <w:noBreakHyphen/>
        <w:t xml:space="preserve"> в течение 12 месяцев 2015 года, и в 4 кв. 2014 года внеплановые проверки не проводились. </w:t>
      </w:r>
    </w:p>
    <w:p w:rsidR="009456D4" w:rsidRPr="00625E09" w:rsidRDefault="009456D4" w:rsidP="009456D4">
      <w:pPr>
        <w:tabs>
          <w:tab w:val="left" w:pos="1178"/>
          <w:tab w:val="left" w:pos="9053"/>
        </w:tabs>
        <w:ind w:firstLine="567"/>
        <w:jc w:val="both"/>
        <w:rPr>
          <w:sz w:val="28"/>
          <w:szCs w:val="28"/>
        </w:rPr>
      </w:pPr>
      <w:r w:rsidRPr="00625E09">
        <w:rPr>
          <w:sz w:val="28"/>
          <w:szCs w:val="28"/>
        </w:rPr>
        <w:noBreakHyphen/>
        <w:t> согласований с органами прокуратуры проведения внеплановых выездных проверок не требовалось;</w:t>
      </w:r>
    </w:p>
    <w:p w:rsidR="009456D4" w:rsidRPr="00625E09" w:rsidRDefault="009456D4" w:rsidP="009456D4">
      <w:pPr>
        <w:tabs>
          <w:tab w:val="left" w:pos="1178"/>
          <w:tab w:val="left" w:pos="9053"/>
        </w:tabs>
        <w:ind w:firstLine="567"/>
        <w:jc w:val="both"/>
        <w:rPr>
          <w:sz w:val="28"/>
          <w:szCs w:val="28"/>
        </w:rPr>
      </w:pPr>
      <w:proofErr w:type="gramStart"/>
      <w:r w:rsidRPr="00625E09">
        <w:rPr>
          <w:sz w:val="28"/>
          <w:szCs w:val="28"/>
        </w:rPr>
        <w:noBreakHyphen/>
        <w:t> по результатам мероприятий СН почты в 4 кв. 2015 году выявлено 2 нарушения выразившееся в несоблюдении нормативов частоты сбора письменной корреспонденции из почтовых ящиков, ее обмена, перевозки и доставки и в несоблюдение контрольных сроков пересылки письменной корреспонденции межобластного потока;</w:t>
      </w:r>
      <w:proofErr w:type="gramEnd"/>
    </w:p>
    <w:p w:rsidR="009456D4" w:rsidRPr="00625E09" w:rsidRDefault="009456D4" w:rsidP="009456D4">
      <w:pPr>
        <w:tabs>
          <w:tab w:val="left" w:pos="1178"/>
          <w:tab w:val="left" w:pos="9053"/>
        </w:tabs>
        <w:ind w:firstLine="567"/>
        <w:jc w:val="both"/>
        <w:rPr>
          <w:sz w:val="28"/>
          <w:szCs w:val="28"/>
        </w:rPr>
      </w:pPr>
      <w:r w:rsidRPr="00625E09">
        <w:rPr>
          <w:sz w:val="28"/>
          <w:szCs w:val="28"/>
        </w:rPr>
        <w:noBreakHyphen/>
        <w:t> эксперты к проведению мероприятий по контролю не привлекались.</w:t>
      </w:r>
    </w:p>
    <w:p w:rsidR="009456D4" w:rsidRPr="00625E09" w:rsidRDefault="009456D4" w:rsidP="009456D4">
      <w:pPr>
        <w:tabs>
          <w:tab w:val="left" w:pos="1178"/>
          <w:tab w:val="left" w:pos="9053"/>
        </w:tabs>
        <w:ind w:firstLine="567"/>
        <w:jc w:val="both"/>
        <w:rPr>
          <w:bCs/>
          <w:sz w:val="28"/>
          <w:szCs w:val="28"/>
        </w:rPr>
      </w:pPr>
    </w:p>
    <w:p w:rsidR="009456D4" w:rsidRPr="00625E09" w:rsidRDefault="009456D4" w:rsidP="009456D4">
      <w:pPr>
        <w:tabs>
          <w:tab w:val="left" w:pos="1178"/>
          <w:tab w:val="left" w:pos="9053"/>
        </w:tabs>
        <w:ind w:firstLine="567"/>
        <w:jc w:val="right"/>
        <w:rPr>
          <w:bCs/>
          <w:sz w:val="28"/>
          <w:szCs w:val="28"/>
        </w:rPr>
      </w:pPr>
      <w:r w:rsidRPr="00625E09">
        <w:rPr>
          <w:bCs/>
          <w:sz w:val="28"/>
          <w:szCs w:val="28"/>
        </w:rPr>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9456D4" w:rsidRPr="00625E09" w:rsidTr="008E26E8">
        <w:trPr>
          <w:cantSplit/>
          <w:trHeight w:val="265"/>
          <w:tblHeader/>
        </w:trPr>
        <w:tc>
          <w:tcPr>
            <w:tcW w:w="2918" w:type="pct"/>
            <w:shd w:val="clear" w:color="auto" w:fill="auto"/>
            <w:vAlign w:val="center"/>
          </w:tcPr>
          <w:p w:rsidR="009456D4" w:rsidRPr="00625E09" w:rsidRDefault="009456D4" w:rsidP="008E26E8">
            <w:pPr>
              <w:jc w:val="center"/>
              <w:rPr>
                <w:rFonts w:eastAsia="Calibri"/>
                <w:b/>
              </w:rPr>
            </w:pPr>
            <w:r w:rsidRPr="00625E09">
              <w:rPr>
                <w:rFonts w:eastAsia="Calibri"/>
                <w:b/>
                <w:sz w:val="22"/>
                <w:szCs w:val="22"/>
              </w:rPr>
              <w:t>Показатель</w:t>
            </w:r>
          </w:p>
        </w:tc>
        <w:tc>
          <w:tcPr>
            <w:tcW w:w="669" w:type="pct"/>
            <w:shd w:val="clear" w:color="auto" w:fill="auto"/>
            <w:vAlign w:val="center"/>
          </w:tcPr>
          <w:p w:rsidR="009456D4" w:rsidRPr="00625E09" w:rsidRDefault="009456D4" w:rsidP="008E26E8">
            <w:pPr>
              <w:jc w:val="center"/>
              <w:rPr>
                <w:rFonts w:eastAsia="Calibri"/>
                <w:b/>
              </w:rPr>
            </w:pPr>
            <w:r w:rsidRPr="00625E09">
              <w:rPr>
                <w:rFonts w:eastAsia="Calibri"/>
                <w:b/>
                <w:sz w:val="22"/>
                <w:szCs w:val="22"/>
              </w:rPr>
              <w:t>по состоянию на 31.12.2014</w:t>
            </w:r>
          </w:p>
        </w:tc>
        <w:tc>
          <w:tcPr>
            <w:tcW w:w="669" w:type="pct"/>
            <w:shd w:val="clear" w:color="auto" w:fill="auto"/>
            <w:vAlign w:val="center"/>
          </w:tcPr>
          <w:p w:rsidR="009456D4" w:rsidRPr="00625E09" w:rsidRDefault="009456D4" w:rsidP="008E26E8">
            <w:pPr>
              <w:jc w:val="center"/>
              <w:rPr>
                <w:rFonts w:eastAsia="Calibri"/>
                <w:b/>
              </w:rPr>
            </w:pPr>
            <w:r w:rsidRPr="00625E09">
              <w:rPr>
                <w:rFonts w:eastAsia="Calibri"/>
                <w:b/>
                <w:sz w:val="22"/>
                <w:szCs w:val="22"/>
              </w:rPr>
              <w:t>по состоянию на 31.12.2015</w:t>
            </w:r>
          </w:p>
        </w:tc>
        <w:tc>
          <w:tcPr>
            <w:tcW w:w="744" w:type="pct"/>
            <w:vAlign w:val="center"/>
          </w:tcPr>
          <w:p w:rsidR="009456D4" w:rsidRPr="00625E09" w:rsidRDefault="009456D4" w:rsidP="008E26E8">
            <w:pPr>
              <w:jc w:val="center"/>
              <w:rPr>
                <w:rFonts w:eastAsia="Calibri"/>
                <w:b/>
              </w:rPr>
            </w:pPr>
            <w:r w:rsidRPr="00625E09">
              <w:rPr>
                <w:rFonts w:eastAsia="Calibri"/>
                <w:b/>
                <w:sz w:val="22"/>
                <w:szCs w:val="22"/>
              </w:rPr>
              <w:t xml:space="preserve">отклонение, </w:t>
            </w:r>
          </w:p>
          <w:p w:rsidR="009456D4" w:rsidRPr="00625E09" w:rsidRDefault="009456D4" w:rsidP="008E26E8">
            <w:pPr>
              <w:jc w:val="center"/>
              <w:rPr>
                <w:rFonts w:eastAsia="Calibri"/>
                <w:b/>
              </w:rPr>
            </w:pPr>
            <w:r w:rsidRPr="00625E09">
              <w:rPr>
                <w:rFonts w:eastAsia="Calibri"/>
                <w:b/>
                <w:sz w:val="22"/>
                <w:szCs w:val="22"/>
              </w:rPr>
              <w:t>%</w:t>
            </w:r>
          </w:p>
        </w:tc>
      </w:tr>
      <w:tr w:rsidR="009456D4" w:rsidRPr="00625E09" w:rsidTr="008E26E8">
        <w:trPr>
          <w:cantSplit/>
        </w:trPr>
        <w:tc>
          <w:tcPr>
            <w:tcW w:w="2918" w:type="pct"/>
            <w:shd w:val="clear" w:color="auto" w:fill="auto"/>
            <w:vAlign w:val="center"/>
          </w:tcPr>
          <w:p w:rsidR="009456D4" w:rsidRPr="00625E09" w:rsidRDefault="009456D4" w:rsidP="008E26E8">
            <w:pPr>
              <w:jc w:val="center"/>
              <w:rPr>
                <w:rFonts w:eastAsia="Calibri"/>
                <w:b/>
              </w:rPr>
            </w:pPr>
            <w:r w:rsidRPr="00625E09">
              <w:rPr>
                <w:rFonts w:eastAsia="Calibri"/>
                <w:b/>
              </w:rPr>
              <w:t>Субъекты (объекты) надзора в сфере связи</w:t>
            </w:r>
          </w:p>
          <w:p w:rsidR="009456D4" w:rsidRPr="00625E09" w:rsidRDefault="009456D4" w:rsidP="008E26E8">
            <w:pPr>
              <w:jc w:val="center"/>
              <w:rPr>
                <w:rFonts w:eastAsia="Calibri"/>
                <w:b/>
              </w:rPr>
            </w:pPr>
          </w:p>
        </w:tc>
        <w:tc>
          <w:tcPr>
            <w:tcW w:w="669" w:type="pct"/>
            <w:shd w:val="clear" w:color="auto" w:fill="auto"/>
            <w:vAlign w:val="center"/>
          </w:tcPr>
          <w:p w:rsidR="009456D4" w:rsidRPr="00625E09" w:rsidRDefault="009456D4" w:rsidP="008E26E8">
            <w:pPr>
              <w:jc w:val="center"/>
              <w:rPr>
                <w:rFonts w:ascii="Calibri" w:eastAsia="Calibri" w:hAnsi="Calibri"/>
                <w:b/>
                <w:i/>
              </w:rPr>
            </w:pPr>
          </w:p>
        </w:tc>
        <w:tc>
          <w:tcPr>
            <w:tcW w:w="669" w:type="pct"/>
            <w:shd w:val="clear" w:color="auto" w:fill="auto"/>
            <w:vAlign w:val="center"/>
          </w:tcPr>
          <w:p w:rsidR="009456D4" w:rsidRPr="00625E09" w:rsidRDefault="009456D4" w:rsidP="008E26E8">
            <w:pPr>
              <w:jc w:val="center"/>
              <w:rPr>
                <w:rFonts w:ascii="Calibri" w:eastAsia="Calibri" w:hAnsi="Calibri"/>
                <w:b/>
                <w:i/>
              </w:rPr>
            </w:pPr>
          </w:p>
        </w:tc>
        <w:tc>
          <w:tcPr>
            <w:tcW w:w="744" w:type="pct"/>
            <w:vAlign w:val="center"/>
          </w:tcPr>
          <w:p w:rsidR="009456D4" w:rsidRPr="00625E09" w:rsidRDefault="009456D4" w:rsidP="008E26E8">
            <w:pPr>
              <w:jc w:val="center"/>
              <w:rPr>
                <w:rFonts w:ascii="Calibri" w:eastAsia="Calibri" w:hAnsi="Calibri"/>
                <w:b/>
                <w:i/>
              </w:rPr>
            </w:pPr>
          </w:p>
        </w:tc>
      </w:tr>
      <w:tr w:rsidR="009456D4" w:rsidRPr="00625E09" w:rsidTr="008E26E8">
        <w:trPr>
          <w:cantSplit/>
        </w:trPr>
        <w:tc>
          <w:tcPr>
            <w:tcW w:w="2918" w:type="pct"/>
            <w:shd w:val="clear" w:color="auto" w:fill="auto"/>
            <w:vAlign w:val="center"/>
          </w:tcPr>
          <w:p w:rsidR="009456D4" w:rsidRPr="00625E09" w:rsidRDefault="009456D4" w:rsidP="008E26E8">
            <w:pPr>
              <w:rPr>
                <w:rFonts w:eastAsia="Calibri"/>
              </w:rPr>
            </w:pPr>
            <w:r w:rsidRPr="00625E09">
              <w:rPr>
                <w:rFonts w:eastAsia="Calibri"/>
              </w:rPr>
              <w:t xml:space="preserve">ЮЛ и ИП, </w:t>
            </w:r>
            <w:r w:rsidRPr="00625E09">
              <w:t>владеющие лицензией (лицензиями) на оказание услуг почтовой связи, в том числе:</w:t>
            </w:r>
          </w:p>
        </w:tc>
        <w:tc>
          <w:tcPr>
            <w:tcW w:w="669" w:type="pct"/>
            <w:shd w:val="clear" w:color="auto" w:fill="auto"/>
            <w:vAlign w:val="center"/>
          </w:tcPr>
          <w:p w:rsidR="009456D4" w:rsidRPr="00625E09" w:rsidRDefault="009456D4" w:rsidP="008E26E8">
            <w:pPr>
              <w:jc w:val="center"/>
              <w:rPr>
                <w:rFonts w:eastAsia="Calibri"/>
                <w:i/>
              </w:rPr>
            </w:pPr>
            <w:r w:rsidRPr="00625E09">
              <w:rPr>
                <w:rFonts w:eastAsia="Calibri"/>
                <w:i/>
              </w:rPr>
              <w:t>256</w:t>
            </w:r>
          </w:p>
        </w:tc>
        <w:tc>
          <w:tcPr>
            <w:tcW w:w="669" w:type="pct"/>
            <w:shd w:val="clear" w:color="auto" w:fill="auto"/>
            <w:vAlign w:val="center"/>
          </w:tcPr>
          <w:p w:rsidR="009456D4" w:rsidRPr="00625E09" w:rsidRDefault="009456D4" w:rsidP="008E26E8">
            <w:pPr>
              <w:jc w:val="center"/>
              <w:rPr>
                <w:rFonts w:eastAsia="Calibri"/>
                <w:i/>
              </w:rPr>
            </w:pPr>
            <w:r w:rsidRPr="00625E09">
              <w:rPr>
                <w:rFonts w:eastAsia="Calibri"/>
                <w:i/>
              </w:rPr>
              <w:t>335</w:t>
            </w:r>
          </w:p>
        </w:tc>
        <w:tc>
          <w:tcPr>
            <w:tcW w:w="744" w:type="pct"/>
            <w:vAlign w:val="center"/>
          </w:tcPr>
          <w:p w:rsidR="009456D4" w:rsidRPr="00625E09" w:rsidRDefault="009456D4" w:rsidP="008E26E8">
            <w:pPr>
              <w:jc w:val="center"/>
              <w:rPr>
                <w:rFonts w:eastAsia="Calibri"/>
                <w:i/>
              </w:rPr>
            </w:pPr>
            <w:r w:rsidRPr="00625E09">
              <w:rPr>
                <w:rFonts w:eastAsia="Calibri"/>
                <w:i/>
              </w:rPr>
              <w:t>+31</w:t>
            </w:r>
          </w:p>
        </w:tc>
      </w:tr>
      <w:tr w:rsidR="009456D4" w:rsidRPr="00625E09" w:rsidTr="008E26E8">
        <w:trPr>
          <w:cantSplit/>
        </w:trPr>
        <w:tc>
          <w:tcPr>
            <w:tcW w:w="2918" w:type="pct"/>
            <w:shd w:val="clear" w:color="auto" w:fill="auto"/>
            <w:vAlign w:val="center"/>
          </w:tcPr>
          <w:p w:rsidR="009456D4" w:rsidRPr="00625E09" w:rsidRDefault="009456D4" w:rsidP="008E26E8">
            <w:pPr>
              <w:tabs>
                <w:tab w:val="left" w:pos="4350"/>
              </w:tabs>
              <w:jc w:val="center"/>
              <w:rPr>
                <w:i/>
              </w:rPr>
            </w:pPr>
            <w:r w:rsidRPr="00625E09">
              <w:rPr>
                <w:rFonts w:eastAsia="Calibri"/>
                <w:i/>
              </w:rPr>
              <w:t xml:space="preserve">ЮЛ и ИП, </w:t>
            </w:r>
            <w:r w:rsidRPr="00625E09">
              <w:rPr>
                <w:i/>
              </w:rPr>
              <w:t>владеющие лицензией (лицензиями) на оказание услуг связи и оказывающие услуги связи (операторы связи – ОС)</w:t>
            </w:r>
          </w:p>
        </w:tc>
        <w:tc>
          <w:tcPr>
            <w:tcW w:w="669" w:type="pct"/>
            <w:shd w:val="clear" w:color="auto" w:fill="auto"/>
            <w:vAlign w:val="center"/>
          </w:tcPr>
          <w:p w:rsidR="009456D4" w:rsidRPr="00625E09" w:rsidRDefault="009456D4" w:rsidP="008E26E8">
            <w:pPr>
              <w:jc w:val="center"/>
              <w:rPr>
                <w:rFonts w:eastAsia="Calibri"/>
                <w:i/>
              </w:rPr>
            </w:pPr>
            <w:r w:rsidRPr="00625E09">
              <w:rPr>
                <w:rFonts w:eastAsia="Calibri"/>
                <w:i/>
              </w:rPr>
              <w:t>7</w:t>
            </w:r>
          </w:p>
        </w:tc>
        <w:tc>
          <w:tcPr>
            <w:tcW w:w="669" w:type="pct"/>
            <w:shd w:val="clear" w:color="auto" w:fill="auto"/>
            <w:vAlign w:val="center"/>
          </w:tcPr>
          <w:p w:rsidR="009456D4" w:rsidRPr="00625E09" w:rsidRDefault="009456D4" w:rsidP="008E26E8">
            <w:pPr>
              <w:jc w:val="center"/>
              <w:rPr>
                <w:rFonts w:eastAsia="Calibri"/>
                <w:i/>
              </w:rPr>
            </w:pPr>
            <w:r w:rsidRPr="00625E09">
              <w:rPr>
                <w:rFonts w:eastAsia="Calibri"/>
                <w:i/>
              </w:rPr>
              <w:t>9</w:t>
            </w:r>
          </w:p>
        </w:tc>
        <w:tc>
          <w:tcPr>
            <w:tcW w:w="744" w:type="pct"/>
            <w:vAlign w:val="center"/>
          </w:tcPr>
          <w:p w:rsidR="009456D4" w:rsidRPr="00625E09" w:rsidRDefault="009456D4" w:rsidP="008E26E8">
            <w:pPr>
              <w:jc w:val="center"/>
              <w:rPr>
                <w:rFonts w:eastAsia="Calibri"/>
                <w:i/>
              </w:rPr>
            </w:pPr>
            <w:r w:rsidRPr="00625E09">
              <w:rPr>
                <w:rFonts w:eastAsia="Calibri"/>
                <w:i/>
              </w:rPr>
              <w:t>+28</w:t>
            </w:r>
          </w:p>
        </w:tc>
      </w:tr>
      <w:tr w:rsidR="009456D4" w:rsidRPr="00625E09" w:rsidTr="008E26E8">
        <w:trPr>
          <w:cantSplit/>
        </w:trPr>
        <w:tc>
          <w:tcPr>
            <w:tcW w:w="2918" w:type="pct"/>
            <w:shd w:val="clear" w:color="auto" w:fill="auto"/>
            <w:vAlign w:val="center"/>
          </w:tcPr>
          <w:p w:rsidR="009456D4" w:rsidRPr="00625E09" w:rsidRDefault="009456D4" w:rsidP="008E26E8">
            <w:pPr>
              <w:jc w:val="center"/>
              <w:rPr>
                <w:rFonts w:eastAsia="Calibri"/>
                <w:b/>
              </w:rPr>
            </w:pPr>
            <w:r w:rsidRPr="00625E09">
              <w:rPr>
                <w:rFonts w:eastAsia="Calibri"/>
                <w:b/>
              </w:rPr>
              <w:t>Предметы надзора в сфере связи</w:t>
            </w:r>
          </w:p>
        </w:tc>
        <w:tc>
          <w:tcPr>
            <w:tcW w:w="669" w:type="pct"/>
            <w:shd w:val="clear" w:color="auto" w:fill="auto"/>
            <w:vAlign w:val="center"/>
          </w:tcPr>
          <w:p w:rsidR="009456D4" w:rsidRPr="00625E09" w:rsidRDefault="009456D4" w:rsidP="008E26E8">
            <w:pPr>
              <w:jc w:val="center"/>
              <w:rPr>
                <w:rFonts w:eastAsia="Calibri"/>
                <w:b/>
                <w:i/>
              </w:rPr>
            </w:pPr>
          </w:p>
        </w:tc>
        <w:tc>
          <w:tcPr>
            <w:tcW w:w="669" w:type="pct"/>
            <w:shd w:val="clear" w:color="auto" w:fill="auto"/>
            <w:vAlign w:val="center"/>
          </w:tcPr>
          <w:p w:rsidR="009456D4" w:rsidRPr="00625E09" w:rsidRDefault="009456D4" w:rsidP="008E26E8">
            <w:pPr>
              <w:jc w:val="center"/>
              <w:rPr>
                <w:rFonts w:eastAsia="Calibri"/>
                <w:b/>
                <w:i/>
              </w:rPr>
            </w:pPr>
          </w:p>
        </w:tc>
        <w:tc>
          <w:tcPr>
            <w:tcW w:w="744" w:type="pct"/>
            <w:vAlign w:val="center"/>
          </w:tcPr>
          <w:p w:rsidR="009456D4" w:rsidRPr="00625E09" w:rsidRDefault="009456D4" w:rsidP="008E26E8">
            <w:pPr>
              <w:jc w:val="center"/>
              <w:rPr>
                <w:rFonts w:eastAsia="Calibri"/>
                <w:b/>
                <w:i/>
              </w:rPr>
            </w:pPr>
          </w:p>
        </w:tc>
      </w:tr>
      <w:tr w:rsidR="009456D4" w:rsidRPr="00625E09" w:rsidTr="008E26E8">
        <w:trPr>
          <w:cantSplit/>
        </w:trPr>
        <w:tc>
          <w:tcPr>
            <w:tcW w:w="2918" w:type="pct"/>
            <w:shd w:val="clear" w:color="auto" w:fill="auto"/>
            <w:vAlign w:val="center"/>
          </w:tcPr>
          <w:p w:rsidR="009456D4" w:rsidRPr="00625E09" w:rsidRDefault="009456D4" w:rsidP="008E26E8">
            <w:pPr>
              <w:rPr>
                <w:rFonts w:eastAsia="Calibri"/>
              </w:rPr>
            </w:pPr>
            <w:r w:rsidRPr="00625E09">
              <w:rPr>
                <w:rFonts w:eastAsia="Calibri"/>
              </w:rPr>
              <w:t>Количество лицензий на оказание услуг связи, действие которых распространяется на территорию региона.</w:t>
            </w:r>
          </w:p>
        </w:tc>
        <w:tc>
          <w:tcPr>
            <w:tcW w:w="669" w:type="pct"/>
            <w:shd w:val="clear" w:color="auto" w:fill="auto"/>
            <w:vAlign w:val="center"/>
          </w:tcPr>
          <w:p w:rsidR="009456D4" w:rsidRPr="00625E09" w:rsidRDefault="009456D4" w:rsidP="008E26E8">
            <w:pPr>
              <w:jc w:val="center"/>
              <w:rPr>
                <w:rFonts w:eastAsia="Calibri"/>
                <w:i/>
              </w:rPr>
            </w:pPr>
            <w:r w:rsidRPr="00625E09">
              <w:rPr>
                <w:rFonts w:eastAsia="Calibri"/>
                <w:i/>
              </w:rPr>
              <w:t>256</w:t>
            </w:r>
          </w:p>
        </w:tc>
        <w:tc>
          <w:tcPr>
            <w:tcW w:w="669" w:type="pct"/>
            <w:shd w:val="clear" w:color="auto" w:fill="auto"/>
            <w:vAlign w:val="center"/>
          </w:tcPr>
          <w:p w:rsidR="009456D4" w:rsidRPr="00625E09" w:rsidRDefault="009456D4" w:rsidP="008E26E8">
            <w:pPr>
              <w:jc w:val="center"/>
              <w:rPr>
                <w:rFonts w:eastAsia="Calibri"/>
                <w:i/>
              </w:rPr>
            </w:pPr>
            <w:r w:rsidRPr="00625E09">
              <w:rPr>
                <w:rFonts w:eastAsia="Calibri"/>
                <w:i/>
              </w:rPr>
              <w:t>335</w:t>
            </w:r>
          </w:p>
        </w:tc>
        <w:tc>
          <w:tcPr>
            <w:tcW w:w="744" w:type="pct"/>
            <w:vAlign w:val="center"/>
          </w:tcPr>
          <w:p w:rsidR="009456D4" w:rsidRPr="00625E09" w:rsidRDefault="009456D4" w:rsidP="008E26E8">
            <w:pPr>
              <w:jc w:val="center"/>
              <w:rPr>
                <w:rFonts w:eastAsia="Calibri"/>
                <w:i/>
              </w:rPr>
            </w:pPr>
            <w:r w:rsidRPr="00625E09">
              <w:rPr>
                <w:rFonts w:eastAsia="Calibri"/>
                <w:i/>
              </w:rPr>
              <w:t>+31</w:t>
            </w:r>
          </w:p>
        </w:tc>
      </w:tr>
    </w:tbl>
    <w:p w:rsidR="009456D4" w:rsidRPr="00625E09" w:rsidRDefault="009456D4" w:rsidP="005B3402">
      <w:pPr>
        <w:tabs>
          <w:tab w:val="left" w:pos="1178"/>
          <w:tab w:val="left" w:pos="9053"/>
        </w:tabs>
        <w:jc w:val="both"/>
        <w:rPr>
          <w:sz w:val="28"/>
          <w:szCs w:val="28"/>
        </w:rPr>
      </w:pPr>
    </w:p>
    <w:p w:rsidR="009456D4" w:rsidRPr="00625E09" w:rsidRDefault="009456D4" w:rsidP="009456D4">
      <w:pPr>
        <w:tabs>
          <w:tab w:val="left" w:pos="1178"/>
          <w:tab w:val="left" w:pos="9053"/>
        </w:tabs>
        <w:ind w:firstLine="567"/>
        <w:jc w:val="right"/>
        <w:rPr>
          <w:sz w:val="28"/>
          <w:szCs w:val="28"/>
        </w:rPr>
      </w:pPr>
      <w:r w:rsidRPr="00625E09">
        <w:rPr>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971"/>
        <w:gridCol w:w="971"/>
        <w:gridCol w:w="971"/>
        <w:gridCol w:w="971"/>
        <w:gridCol w:w="869"/>
        <w:gridCol w:w="942"/>
        <w:gridCol w:w="898"/>
        <w:gridCol w:w="898"/>
        <w:gridCol w:w="771"/>
        <w:gridCol w:w="1028"/>
        <w:gridCol w:w="1754"/>
      </w:tblGrid>
      <w:tr w:rsidR="009456D4" w:rsidRPr="00625E09" w:rsidTr="008E26E8">
        <w:trPr>
          <w:cantSplit/>
          <w:trHeight w:val="305"/>
          <w:tblHeader/>
        </w:trPr>
        <w:tc>
          <w:tcPr>
            <w:tcW w:w="1531" w:type="pct"/>
            <w:vMerge w:val="restart"/>
            <w:shd w:val="clear" w:color="auto" w:fill="auto"/>
            <w:vAlign w:val="center"/>
          </w:tcPr>
          <w:p w:rsidR="009456D4" w:rsidRPr="00625E09" w:rsidRDefault="009456D4" w:rsidP="008E26E8">
            <w:pPr>
              <w:jc w:val="center"/>
              <w:rPr>
                <w:rFonts w:eastAsia="Calibri"/>
                <w:b/>
              </w:rPr>
            </w:pPr>
            <w:r w:rsidRPr="00625E09">
              <w:rPr>
                <w:rFonts w:eastAsia="Calibri"/>
                <w:b/>
              </w:rPr>
              <w:t>Показатель</w:t>
            </w:r>
          </w:p>
        </w:tc>
        <w:tc>
          <w:tcPr>
            <w:tcW w:w="1493" w:type="pct"/>
            <w:gridSpan w:val="5"/>
          </w:tcPr>
          <w:p w:rsidR="009456D4" w:rsidRPr="00625E09" w:rsidRDefault="009456D4" w:rsidP="008E26E8">
            <w:pPr>
              <w:jc w:val="center"/>
              <w:rPr>
                <w:rFonts w:eastAsia="Calibri"/>
                <w:b/>
              </w:rPr>
            </w:pPr>
            <w:r w:rsidRPr="00625E09">
              <w:rPr>
                <w:rFonts w:eastAsia="Calibri"/>
                <w:b/>
              </w:rPr>
              <w:t>2014 год</w:t>
            </w:r>
          </w:p>
        </w:tc>
        <w:tc>
          <w:tcPr>
            <w:tcW w:w="1425" w:type="pct"/>
            <w:gridSpan w:val="5"/>
          </w:tcPr>
          <w:p w:rsidR="009456D4" w:rsidRPr="00625E09" w:rsidRDefault="009456D4" w:rsidP="008E26E8">
            <w:pPr>
              <w:jc w:val="center"/>
              <w:rPr>
                <w:rFonts w:eastAsia="Calibri"/>
                <w:b/>
              </w:rPr>
            </w:pPr>
            <w:r w:rsidRPr="00625E09">
              <w:rPr>
                <w:rFonts w:eastAsia="Calibri"/>
                <w:b/>
              </w:rPr>
              <w:t>2015 год</w:t>
            </w:r>
          </w:p>
        </w:tc>
        <w:tc>
          <w:tcPr>
            <w:tcW w:w="551" w:type="pct"/>
            <w:vMerge w:val="restart"/>
            <w:vAlign w:val="center"/>
          </w:tcPr>
          <w:p w:rsidR="009456D4" w:rsidRPr="00625E09" w:rsidRDefault="009456D4" w:rsidP="008E26E8">
            <w:pPr>
              <w:jc w:val="center"/>
              <w:rPr>
                <w:rFonts w:eastAsia="Calibri"/>
                <w:b/>
              </w:rPr>
            </w:pPr>
            <w:r w:rsidRPr="00625E09">
              <w:rPr>
                <w:rFonts w:eastAsia="Calibri"/>
                <w:b/>
              </w:rPr>
              <w:t xml:space="preserve">Отклонение показателей за 12 месяцев, </w:t>
            </w:r>
          </w:p>
          <w:p w:rsidR="009456D4" w:rsidRPr="00625E09" w:rsidRDefault="009456D4" w:rsidP="008E26E8">
            <w:pPr>
              <w:jc w:val="center"/>
              <w:rPr>
                <w:rFonts w:eastAsia="Calibri"/>
                <w:b/>
              </w:rPr>
            </w:pPr>
            <w:r w:rsidRPr="00625E09">
              <w:rPr>
                <w:rFonts w:eastAsia="Calibri"/>
                <w:b/>
              </w:rPr>
              <w:t xml:space="preserve"> % </w:t>
            </w:r>
          </w:p>
        </w:tc>
      </w:tr>
      <w:tr w:rsidR="009456D4" w:rsidRPr="00625E09" w:rsidTr="008E26E8">
        <w:trPr>
          <w:cantSplit/>
          <w:trHeight w:val="327"/>
          <w:tblHeader/>
        </w:trPr>
        <w:tc>
          <w:tcPr>
            <w:tcW w:w="1531" w:type="pct"/>
            <w:vMerge/>
            <w:shd w:val="clear" w:color="auto" w:fill="auto"/>
            <w:vAlign w:val="center"/>
          </w:tcPr>
          <w:p w:rsidR="009456D4" w:rsidRPr="00625E09" w:rsidRDefault="009456D4" w:rsidP="008E26E8">
            <w:pPr>
              <w:jc w:val="center"/>
              <w:rPr>
                <w:rFonts w:eastAsia="Calibri"/>
                <w:b/>
              </w:rPr>
            </w:pPr>
          </w:p>
        </w:tc>
        <w:tc>
          <w:tcPr>
            <w:tcW w:w="305" w:type="pct"/>
            <w:shd w:val="clear" w:color="auto" w:fill="auto"/>
            <w:vAlign w:val="center"/>
          </w:tcPr>
          <w:p w:rsidR="009456D4" w:rsidRPr="00625E09" w:rsidRDefault="009456D4" w:rsidP="008E26E8">
            <w:pPr>
              <w:jc w:val="center"/>
              <w:rPr>
                <w:rFonts w:eastAsia="Calibri"/>
                <w:b/>
              </w:rPr>
            </w:pPr>
            <w:r w:rsidRPr="00625E09">
              <w:rPr>
                <w:rFonts w:eastAsia="Calibri"/>
                <w:b/>
              </w:rPr>
              <w:t>1 кв.</w:t>
            </w:r>
          </w:p>
          <w:p w:rsidR="009456D4" w:rsidRPr="00625E09" w:rsidRDefault="009456D4" w:rsidP="008E26E8">
            <w:pPr>
              <w:jc w:val="center"/>
              <w:rPr>
                <w:rFonts w:eastAsia="Calibri"/>
                <w:b/>
              </w:rPr>
            </w:pPr>
          </w:p>
        </w:tc>
        <w:tc>
          <w:tcPr>
            <w:tcW w:w="305" w:type="pct"/>
            <w:vAlign w:val="center"/>
          </w:tcPr>
          <w:p w:rsidR="009456D4" w:rsidRPr="00625E09" w:rsidRDefault="009456D4" w:rsidP="008E26E8">
            <w:pPr>
              <w:jc w:val="center"/>
              <w:rPr>
                <w:rFonts w:eastAsia="Calibri"/>
                <w:b/>
              </w:rPr>
            </w:pPr>
            <w:r w:rsidRPr="00625E09">
              <w:rPr>
                <w:rFonts w:eastAsia="Calibri"/>
                <w:b/>
              </w:rPr>
              <w:t>2 кв.</w:t>
            </w:r>
          </w:p>
          <w:p w:rsidR="009456D4" w:rsidRPr="00625E09" w:rsidRDefault="009456D4" w:rsidP="008E26E8">
            <w:pPr>
              <w:jc w:val="center"/>
              <w:rPr>
                <w:rFonts w:eastAsia="Calibri"/>
                <w:b/>
              </w:rPr>
            </w:pPr>
          </w:p>
        </w:tc>
        <w:tc>
          <w:tcPr>
            <w:tcW w:w="305" w:type="pct"/>
            <w:vAlign w:val="center"/>
          </w:tcPr>
          <w:p w:rsidR="009456D4" w:rsidRPr="00625E09" w:rsidRDefault="009456D4" w:rsidP="008E26E8">
            <w:pPr>
              <w:jc w:val="center"/>
              <w:rPr>
                <w:rFonts w:eastAsia="Calibri"/>
                <w:b/>
              </w:rPr>
            </w:pPr>
            <w:r w:rsidRPr="00625E09">
              <w:rPr>
                <w:rFonts w:eastAsia="Calibri"/>
                <w:b/>
              </w:rPr>
              <w:t>3 кв.</w:t>
            </w:r>
          </w:p>
          <w:p w:rsidR="009456D4" w:rsidRPr="00625E09" w:rsidRDefault="009456D4" w:rsidP="008E26E8">
            <w:pPr>
              <w:jc w:val="center"/>
              <w:rPr>
                <w:rFonts w:eastAsia="Calibri"/>
                <w:b/>
              </w:rPr>
            </w:pPr>
          </w:p>
        </w:tc>
        <w:tc>
          <w:tcPr>
            <w:tcW w:w="305" w:type="pct"/>
            <w:vAlign w:val="center"/>
          </w:tcPr>
          <w:p w:rsidR="009456D4" w:rsidRPr="00625E09" w:rsidRDefault="009456D4" w:rsidP="008E26E8">
            <w:pPr>
              <w:jc w:val="center"/>
              <w:rPr>
                <w:rFonts w:eastAsia="Calibri"/>
                <w:b/>
              </w:rPr>
            </w:pPr>
            <w:r w:rsidRPr="00625E09">
              <w:rPr>
                <w:rFonts w:eastAsia="Calibri"/>
                <w:b/>
              </w:rPr>
              <w:t>4 кв.</w:t>
            </w:r>
          </w:p>
          <w:p w:rsidR="009456D4" w:rsidRPr="00625E09" w:rsidRDefault="009456D4" w:rsidP="008E26E8">
            <w:pPr>
              <w:jc w:val="center"/>
              <w:rPr>
                <w:rFonts w:eastAsia="Calibri"/>
                <w:b/>
              </w:rPr>
            </w:pPr>
          </w:p>
        </w:tc>
        <w:tc>
          <w:tcPr>
            <w:tcW w:w="273" w:type="pct"/>
            <w:shd w:val="clear" w:color="auto" w:fill="FBD4B4"/>
            <w:vAlign w:val="center"/>
          </w:tcPr>
          <w:p w:rsidR="009456D4" w:rsidRPr="00625E09" w:rsidRDefault="009456D4" w:rsidP="008E26E8">
            <w:pPr>
              <w:jc w:val="center"/>
              <w:rPr>
                <w:rFonts w:eastAsia="Calibri"/>
                <w:b/>
              </w:rPr>
            </w:pPr>
            <w:r w:rsidRPr="00625E09">
              <w:rPr>
                <w:rFonts w:eastAsia="Calibri"/>
                <w:b/>
              </w:rPr>
              <w:t>12 мес.</w:t>
            </w:r>
          </w:p>
        </w:tc>
        <w:tc>
          <w:tcPr>
            <w:tcW w:w="296" w:type="pct"/>
            <w:shd w:val="clear" w:color="auto" w:fill="auto"/>
            <w:vAlign w:val="center"/>
          </w:tcPr>
          <w:p w:rsidR="009456D4" w:rsidRPr="00625E09" w:rsidRDefault="009456D4" w:rsidP="008E26E8">
            <w:pPr>
              <w:jc w:val="center"/>
              <w:rPr>
                <w:rFonts w:eastAsia="Calibri"/>
                <w:b/>
              </w:rPr>
            </w:pPr>
            <w:r w:rsidRPr="00625E09">
              <w:rPr>
                <w:rFonts w:eastAsia="Calibri"/>
                <w:b/>
              </w:rPr>
              <w:t>1 кв.</w:t>
            </w:r>
          </w:p>
          <w:p w:rsidR="009456D4" w:rsidRPr="00625E09" w:rsidRDefault="009456D4" w:rsidP="008E26E8">
            <w:pPr>
              <w:jc w:val="center"/>
              <w:rPr>
                <w:rFonts w:eastAsia="Calibri"/>
                <w:b/>
              </w:rPr>
            </w:pPr>
          </w:p>
        </w:tc>
        <w:tc>
          <w:tcPr>
            <w:tcW w:w="282" w:type="pct"/>
            <w:vAlign w:val="center"/>
          </w:tcPr>
          <w:p w:rsidR="009456D4" w:rsidRPr="00625E09" w:rsidRDefault="009456D4" w:rsidP="008E26E8">
            <w:pPr>
              <w:jc w:val="center"/>
              <w:rPr>
                <w:rFonts w:eastAsia="Calibri"/>
                <w:b/>
              </w:rPr>
            </w:pPr>
            <w:r w:rsidRPr="00625E09">
              <w:rPr>
                <w:rFonts w:eastAsia="Calibri"/>
                <w:b/>
              </w:rPr>
              <w:t>2 кв.</w:t>
            </w:r>
          </w:p>
          <w:p w:rsidR="009456D4" w:rsidRPr="00625E09" w:rsidRDefault="009456D4" w:rsidP="008E26E8">
            <w:pPr>
              <w:jc w:val="center"/>
              <w:rPr>
                <w:rFonts w:eastAsia="Calibri"/>
                <w:b/>
              </w:rPr>
            </w:pPr>
          </w:p>
        </w:tc>
        <w:tc>
          <w:tcPr>
            <w:tcW w:w="282" w:type="pct"/>
            <w:vAlign w:val="center"/>
          </w:tcPr>
          <w:p w:rsidR="009456D4" w:rsidRPr="00625E09" w:rsidRDefault="009456D4" w:rsidP="008E26E8">
            <w:pPr>
              <w:jc w:val="center"/>
              <w:rPr>
                <w:rFonts w:eastAsia="Calibri"/>
                <w:b/>
              </w:rPr>
            </w:pPr>
            <w:r w:rsidRPr="00625E09">
              <w:rPr>
                <w:rFonts w:eastAsia="Calibri"/>
                <w:b/>
              </w:rPr>
              <w:t>3 кв.</w:t>
            </w:r>
          </w:p>
          <w:p w:rsidR="009456D4" w:rsidRPr="00625E09" w:rsidRDefault="009456D4" w:rsidP="008E26E8">
            <w:pPr>
              <w:jc w:val="center"/>
              <w:rPr>
                <w:rFonts w:eastAsia="Calibri"/>
                <w:b/>
              </w:rPr>
            </w:pPr>
          </w:p>
        </w:tc>
        <w:tc>
          <w:tcPr>
            <w:tcW w:w="242" w:type="pct"/>
            <w:vAlign w:val="center"/>
          </w:tcPr>
          <w:p w:rsidR="009456D4" w:rsidRPr="00625E09" w:rsidRDefault="009456D4" w:rsidP="008E26E8">
            <w:pPr>
              <w:jc w:val="center"/>
              <w:rPr>
                <w:rFonts w:eastAsia="Calibri"/>
                <w:b/>
              </w:rPr>
            </w:pPr>
            <w:r w:rsidRPr="00625E09">
              <w:rPr>
                <w:rFonts w:eastAsia="Calibri"/>
                <w:b/>
              </w:rPr>
              <w:t>4 кв.</w:t>
            </w:r>
          </w:p>
          <w:p w:rsidR="009456D4" w:rsidRPr="00625E09" w:rsidRDefault="009456D4" w:rsidP="008E26E8">
            <w:pPr>
              <w:jc w:val="center"/>
              <w:rPr>
                <w:rFonts w:eastAsia="Calibri"/>
                <w:b/>
              </w:rPr>
            </w:pPr>
          </w:p>
        </w:tc>
        <w:tc>
          <w:tcPr>
            <w:tcW w:w="323" w:type="pct"/>
            <w:shd w:val="clear" w:color="auto" w:fill="FBD4B4"/>
            <w:vAlign w:val="center"/>
          </w:tcPr>
          <w:p w:rsidR="009456D4" w:rsidRPr="00625E09" w:rsidRDefault="009456D4" w:rsidP="008E26E8">
            <w:pPr>
              <w:jc w:val="center"/>
              <w:rPr>
                <w:rFonts w:eastAsia="Calibri"/>
                <w:b/>
              </w:rPr>
            </w:pPr>
            <w:r w:rsidRPr="00625E09">
              <w:rPr>
                <w:rFonts w:eastAsia="Calibri"/>
                <w:b/>
              </w:rPr>
              <w:t>12 мес.</w:t>
            </w:r>
          </w:p>
        </w:tc>
        <w:tc>
          <w:tcPr>
            <w:tcW w:w="551" w:type="pct"/>
            <w:vMerge/>
          </w:tcPr>
          <w:p w:rsidR="009456D4" w:rsidRPr="00625E09" w:rsidRDefault="009456D4" w:rsidP="008E26E8">
            <w:pPr>
              <w:jc w:val="center"/>
              <w:rPr>
                <w:rFonts w:eastAsia="Calibri"/>
                <w:b/>
              </w:rPr>
            </w:pPr>
          </w:p>
        </w:tc>
      </w:tr>
      <w:tr w:rsidR="009456D4" w:rsidRPr="00625E09" w:rsidTr="008E26E8">
        <w:trPr>
          <w:cantSplit/>
        </w:trPr>
        <w:tc>
          <w:tcPr>
            <w:tcW w:w="1531" w:type="pct"/>
            <w:shd w:val="clear" w:color="auto" w:fill="auto"/>
          </w:tcPr>
          <w:p w:rsidR="009456D4" w:rsidRPr="00625E09" w:rsidRDefault="009456D4" w:rsidP="008E26E8">
            <w:pPr>
              <w:jc w:val="both"/>
              <w:rPr>
                <w:rFonts w:eastAsia="Calibri"/>
              </w:rPr>
            </w:pPr>
            <w:r w:rsidRPr="00625E09">
              <w:rPr>
                <w:rFonts w:eastAsia="Calibri"/>
              </w:rPr>
              <w:t>Количество проведенных проверок (во взаимодействии с проверяемым лицом), из них:</w:t>
            </w:r>
          </w:p>
        </w:tc>
        <w:tc>
          <w:tcPr>
            <w:tcW w:w="305" w:type="pct"/>
            <w:shd w:val="clear" w:color="auto" w:fill="auto"/>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0</w:t>
            </w:r>
          </w:p>
        </w:tc>
        <w:tc>
          <w:tcPr>
            <w:tcW w:w="273" w:type="pct"/>
            <w:shd w:val="clear" w:color="auto" w:fill="FBD4B4"/>
            <w:vAlign w:val="center"/>
          </w:tcPr>
          <w:p w:rsidR="009456D4" w:rsidRPr="00625E09" w:rsidRDefault="009456D4" w:rsidP="008E26E8">
            <w:pPr>
              <w:jc w:val="center"/>
              <w:rPr>
                <w:rFonts w:eastAsia="Calibri"/>
                <w:i/>
              </w:rPr>
            </w:pPr>
            <w:r w:rsidRPr="00625E09">
              <w:rPr>
                <w:rFonts w:eastAsia="Calibri"/>
                <w:i/>
              </w:rPr>
              <w:t>0</w:t>
            </w:r>
          </w:p>
        </w:tc>
        <w:tc>
          <w:tcPr>
            <w:tcW w:w="296" w:type="pct"/>
            <w:shd w:val="clear" w:color="auto" w:fill="auto"/>
            <w:vAlign w:val="center"/>
          </w:tcPr>
          <w:p w:rsidR="009456D4" w:rsidRPr="00625E09" w:rsidRDefault="009456D4" w:rsidP="008E26E8">
            <w:pPr>
              <w:jc w:val="center"/>
              <w:rPr>
                <w:rFonts w:eastAsia="Calibri"/>
                <w:i/>
              </w:rPr>
            </w:pPr>
            <w:r w:rsidRPr="00625E09">
              <w:rPr>
                <w:rFonts w:eastAsia="Calibri"/>
                <w:i/>
              </w:rPr>
              <w:t>0</w:t>
            </w:r>
          </w:p>
        </w:tc>
        <w:tc>
          <w:tcPr>
            <w:tcW w:w="282" w:type="pct"/>
            <w:vAlign w:val="center"/>
          </w:tcPr>
          <w:p w:rsidR="009456D4" w:rsidRPr="00625E09" w:rsidRDefault="009456D4" w:rsidP="008E26E8">
            <w:pPr>
              <w:jc w:val="center"/>
              <w:rPr>
                <w:rFonts w:eastAsia="Calibri"/>
                <w:i/>
              </w:rPr>
            </w:pPr>
            <w:r w:rsidRPr="00625E09">
              <w:rPr>
                <w:rFonts w:eastAsia="Calibri"/>
                <w:i/>
              </w:rPr>
              <w:t>0</w:t>
            </w:r>
          </w:p>
        </w:tc>
        <w:tc>
          <w:tcPr>
            <w:tcW w:w="282" w:type="pct"/>
            <w:vAlign w:val="center"/>
          </w:tcPr>
          <w:p w:rsidR="009456D4" w:rsidRPr="00625E09" w:rsidRDefault="009456D4" w:rsidP="008E26E8">
            <w:pPr>
              <w:jc w:val="center"/>
              <w:rPr>
                <w:rFonts w:eastAsia="Calibri"/>
                <w:i/>
              </w:rPr>
            </w:pPr>
            <w:r w:rsidRPr="00625E09">
              <w:rPr>
                <w:rFonts w:eastAsia="Calibri"/>
                <w:i/>
              </w:rPr>
              <w:t>0</w:t>
            </w:r>
          </w:p>
        </w:tc>
        <w:tc>
          <w:tcPr>
            <w:tcW w:w="242" w:type="pct"/>
            <w:vAlign w:val="center"/>
          </w:tcPr>
          <w:p w:rsidR="009456D4" w:rsidRPr="00625E09" w:rsidRDefault="009456D4" w:rsidP="008E26E8">
            <w:pPr>
              <w:jc w:val="center"/>
              <w:rPr>
                <w:rFonts w:eastAsia="Calibri"/>
                <w:i/>
              </w:rPr>
            </w:pPr>
            <w:r w:rsidRPr="00625E09">
              <w:rPr>
                <w:rFonts w:eastAsia="Calibri"/>
                <w:i/>
              </w:rPr>
              <w:t>0</w:t>
            </w:r>
          </w:p>
        </w:tc>
        <w:tc>
          <w:tcPr>
            <w:tcW w:w="323" w:type="pct"/>
            <w:shd w:val="clear" w:color="auto" w:fill="FBD4B4"/>
            <w:vAlign w:val="center"/>
          </w:tcPr>
          <w:p w:rsidR="009456D4" w:rsidRPr="00625E09" w:rsidRDefault="009456D4" w:rsidP="008E26E8">
            <w:pPr>
              <w:jc w:val="center"/>
              <w:rPr>
                <w:rFonts w:eastAsia="Calibri"/>
                <w:i/>
              </w:rPr>
            </w:pPr>
            <w:r w:rsidRPr="00625E09">
              <w:rPr>
                <w:rFonts w:eastAsia="Calibri"/>
                <w:i/>
              </w:rPr>
              <w:t>0</w:t>
            </w:r>
          </w:p>
        </w:tc>
        <w:tc>
          <w:tcPr>
            <w:tcW w:w="551" w:type="pct"/>
            <w:vAlign w:val="center"/>
          </w:tcPr>
          <w:p w:rsidR="009456D4" w:rsidRPr="00625E09" w:rsidRDefault="009456D4" w:rsidP="008E26E8">
            <w:pPr>
              <w:jc w:val="center"/>
              <w:rPr>
                <w:rFonts w:eastAsia="Calibri"/>
                <w:i/>
              </w:rPr>
            </w:pPr>
            <w:r w:rsidRPr="00625E09">
              <w:rPr>
                <w:rFonts w:eastAsia="Calibri"/>
                <w:i/>
              </w:rPr>
              <w:t>0</w:t>
            </w:r>
          </w:p>
        </w:tc>
      </w:tr>
      <w:tr w:rsidR="009456D4" w:rsidRPr="00625E09" w:rsidTr="008E26E8">
        <w:trPr>
          <w:cantSplit/>
        </w:trPr>
        <w:tc>
          <w:tcPr>
            <w:tcW w:w="1531" w:type="pct"/>
            <w:shd w:val="clear" w:color="auto" w:fill="auto"/>
          </w:tcPr>
          <w:p w:rsidR="009456D4" w:rsidRPr="00625E09" w:rsidRDefault="009456D4" w:rsidP="008E26E8">
            <w:pPr>
              <w:jc w:val="right"/>
              <w:rPr>
                <w:rFonts w:eastAsia="Calibri"/>
                <w:i/>
              </w:rPr>
            </w:pPr>
            <w:r w:rsidRPr="00625E09">
              <w:rPr>
                <w:rFonts w:eastAsia="Calibri"/>
                <w:i/>
              </w:rPr>
              <w:t>плановых</w:t>
            </w:r>
          </w:p>
        </w:tc>
        <w:tc>
          <w:tcPr>
            <w:tcW w:w="305" w:type="pct"/>
            <w:shd w:val="clear" w:color="auto" w:fill="auto"/>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0</w:t>
            </w:r>
          </w:p>
        </w:tc>
        <w:tc>
          <w:tcPr>
            <w:tcW w:w="273" w:type="pct"/>
            <w:shd w:val="clear" w:color="auto" w:fill="FBD4B4"/>
            <w:vAlign w:val="center"/>
          </w:tcPr>
          <w:p w:rsidR="009456D4" w:rsidRPr="00625E09" w:rsidRDefault="009456D4" w:rsidP="008E26E8">
            <w:pPr>
              <w:jc w:val="center"/>
              <w:rPr>
                <w:rFonts w:eastAsia="Calibri"/>
                <w:i/>
              </w:rPr>
            </w:pPr>
            <w:r w:rsidRPr="00625E09">
              <w:rPr>
                <w:rFonts w:eastAsia="Calibri"/>
                <w:i/>
              </w:rPr>
              <w:t>0</w:t>
            </w:r>
          </w:p>
        </w:tc>
        <w:tc>
          <w:tcPr>
            <w:tcW w:w="296" w:type="pct"/>
            <w:shd w:val="clear" w:color="auto" w:fill="auto"/>
            <w:vAlign w:val="center"/>
          </w:tcPr>
          <w:p w:rsidR="009456D4" w:rsidRPr="00625E09" w:rsidRDefault="009456D4" w:rsidP="008E26E8">
            <w:pPr>
              <w:jc w:val="center"/>
              <w:rPr>
                <w:rFonts w:eastAsia="Calibri"/>
                <w:i/>
              </w:rPr>
            </w:pPr>
            <w:r w:rsidRPr="00625E09">
              <w:rPr>
                <w:rFonts w:eastAsia="Calibri"/>
                <w:i/>
              </w:rPr>
              <w:t>0</w:t>
            </w:r>
          </w:p>
        </w:tc>
        <w:tc>
          <w:tcPr>
            <w:tcW w:w="282" w:type="pct"/>
            <w:vAlign w:val="center"/>
          </w:tcPr>
          <w:p w:rsidR="009456D4" w:rsidRPr="00625E09" w:rsidRDefault="009456D4" w:rsidP="008E26E8">
            <w:pPr>
              <w:jc w:val="center"/>
              <w:rPr>
                <w:rFonts w:eastAsia="Calibri"/>
                <w:i/>
              </w:rPr>
            </w:pPr>
            <w:r w:rsidRPr="00625E09">
              <w:rPr>
                <w:rFonts w:eastAsia="Calibri"/>
                <w:i/>
              </w:rPr>
              <w:t>0</w:t>
            </w:r>
          </w:p>
        </w:tc>
        <w:tc>
          <w:tcPr>
            <w:tcW w:w="282" w:type="pct"/>
            <w:vAlign w:val="center"/>
          </w:tcPr>
          <w:p w:rsidR="009456D4" w:rsidRPr="00625E09" w:rsidRDefault="009456D4" w:rsidP="008E26E8">
            <w:pPr>
              <w:jc w:val="center"/>
              <w:rPr>
                <w:rFonts w:eastAsia="Calibri"/>
                <w:i/>
              </w:rPr>
            </w:pPr>
            <w:r w:rsidRPr="00625E09">
              <w:rPr>
                <w:rFonts w:eastAsia="Calibri"/>
                <w:i/>
              </w:rPr>
              <w:t>0</w:t>
            </w:r>
          </w:p>
        </w:tc>
        <w:tc>
          <w:tcPr>
            <w:tcW w:w="242" w:type="pct"/>
            <w:vAlign w:val="center"/>
          </w:tcPr>
          <w:p w:rsidR="009456D4" w:rsidRPr="00625E09" w:rsidRDefault="009456D4" w:rsidP="008E26E8">
            <w:pPr>
              <w:jc w:val="center"/>
              <w:rPr>
                <w:rFonts w:eastAsia="Calibri"/>
                <w:i/>
              </w:rPr>
            </w:pPr>
            <w:r w:rsidRPr="00625E09">
              <w:rPr>
                <w:rFonts w:eastAsia="Calibri"/>
                <w:i/>
              </w:rPr>
              <w:t>0</w:t>
            </w:r>
          </w:p>
        </w:tc>
        <w:tc>
          <w:tcPr>
            <w:tcW w:w="323" w:type="pct"/>
            <w:shd w:val="clear" w:color="auto" w:fill="FBD4B4"/>
            <w:vAlign w:val="center"/>
          </w:tcPr>
          <w:p w:rsidR="009456D4" w:rsidRPr="00625E09" w:rsidRDefault="009456D4" w:rsidP="008E26E8">
            <w:pPr>
              <w:jc w:val="center"/>
              <w:rPr>
                <w:rFonts w:eastAsia="Calibri"/>
                <w:i/>
              </w:rPr>
            </w:pPr>
            <w:r w:rsidRPr="00625E09">
              <w:rPr>
                <w:rFonts w:eastAsia="Calibri"/>
                <w:i/>
              </w:rPr>
              <w:t>0</w:t>
            </w:r>
          </w:p>
        </w:tc>
        <w:tc>
          <w:tcPr>
            <w:tcW w:w="551" w:type="pct"/>
            <w:vAlign w:val="center"/>
          </w:tcPr>
          <w:p w:rsidR="009456D4" w:rsidRPr="00625E09" w:rsidRDefault="009456D4" w:rsidP="008E26E8">
            <w:pPr>
              <w:jc w:val="center"/>
              <w:rPr>
                <w:rFonts w:eastAsia="Calibri"/>
                <w:i/>
              </w:rPr>
            </w:pPr>
            <w:r w:rsidRPr="00625E09">
              <w:rPr>
                <w:rFonts w:eastAsia="Calibri"/>
                <w:i/>
              </w:rPr>
              <w:t>0</w:t>
            </w:r>
          </w:p>
        </w:tc>
      </w:tr>
      <w:tr w:rsidR="009456D4" w:rsidRPr="00625E09" w:rsidTr="008E26E8">
        <w:trPr>
          <w:cantSplit/>
        </w:trPr>
        <w:tc>
          <w:tcPr>
            <w:tcW w:w="1531" w:type="pct"/>
            <w:shd w:val="clear" w:color="auto" w:fill="auto"/>
          </w:tcPr>
          <w:p w:rsidR="009456D4" w:rsidRPr="00625E09" w:rsidRDefault="009456D4" w:rsidP="008E26E8">
            <w:pPr>
              <w:jc w:val="right"/>
              <w:rPr>
                <w:rFonts w:eastAsia="Calibri"/>
                <w:i/>
              </w:rPr>
            </w:pPr>
            <w:r w:rsidRPr="00625E09">
              <w:rPr>
                <w:rFonts w:eastAsia="Calibri"/>
                <w:i/>
              </w:rPr>
              <w:t>внеплановых</w:t>
            </w:r>
          </w:p>
        </w:tc>
        <w:tc>
          <w:tcPr>
            <w:tcW w:w="305" w:type="pct"/>
            <w:shd w:val="clear" w:color="auto" w:fill="auto"/>
            <w:vAlign w:val="center"/>
          </w:tcPr>
          <w:p w:rsidR="009456D4" w:rsidRPr="00625E09" w:rsidRDefault="009456D4" w:rsidP="008E26E8">
            <w:pPr>
              <w:jc w:val="center"/>
              <w:rPr>
                <w:rFonts w:eastAsia="Calibri"/>
                <w:i/>
              </w:rPr>
            </w:pPr>
            <w:r w:rsidRPr="00625E09">
              <w:rPr>
                <w:rFonts w:eastAsia="Calibri"/>
                <w:i/>
              </w:rPr>
              <w:t>0</w:t>
            </w:r>
          </w:p>
        </w:tc>
        <w:tc>
          <w:tcPr>
            <w:tcW w:w="305" w:type="pct"/>
          </w:tcPr>
          <w:p w:rsidR="009456D4" w:rsidRPr="00625E09" w:rsidRDefault="009456D4" w:rsidP="008E26E8">
            <w:pPr>
              <w:jc w:val="center"/>
              <w:rPr>
                <w:rFonts w:eastAsia="Calibri"/>
                <w:i/>
              </w:rPr>
            </w:pPr>
            <w:r w:rsidRPr="00625E09">
              <w:rPr>
                <w:rFonts w:eastAsia="Calibri"/>
                <w:i/>
              </w:rPr>
              <w:t>0</w:t>
            </w:r>
          </w:p>
        </w:tc>
        <w:tc>
          <w:tcPr>
            <w:tcW w:w="305" w:type="pct"/>
          </w:tcPr>
          <w:p w:rsidR="009456D4" w:rsidRPr="00625E09" w:rsidRDefault="009456D4" w:rsidP="008E26E8">
            <w:pPr>
              <w:jc w:val="center"/>
              <w:rPr>
                <w:rFonts w:eastAsia="Calibri"/>
                <w:i/>
              </w:rPr>
            </w:pPr>
            <w:r w:rsidRPr="00625E09">
              <w:rPr>
                <w:rFonts w:eastAsia="Calibri"/>
                <w:i/>
              </w:rPr>
              <w:t>0</w:t>
            </w:r>
          </w:p>
        </w:tc>
        <w:tc>
          <w:tcPr>
            <w:tcW w:w="305" w:type="pct"/>
          </w:tcPr>
          <w:p w:rsidR="009456D4" w:rsidRPr="00625E09" w:rsidRDefault="009456D4" w:rsidP="008E26E8">
            <w:pPr>
              <w:jc w:val="center"/>
              <w:rPr>
                <w:rFonts w:eastAsia="Calibri"/>
                <w:i/>
              </w:rPr>
            </w:pPr>
            <w:r w:rsidRPr="00625E09">
              <w:rPr>
                <w:rFonts w:eastAsia="Calibri"/>
                <w:i/>
              </w:rPr>
              <w:t>0</w:t>
            </w:r>
          </w:p>
        </w:tc>
        <w:tc>
          <w:tcPr>
            <w:tcW w:w="273" w:type="pct"/>
            <w:shd w:val="clear" w:color="auto" w:fill="FBD4B4"/>
            <w:vAlign w:val="center"/>
          </w:tcPr>
          <w:p w:rsidR="009456D4" w:rsidRPr="00625E09" w:rsidRDefault="009456D4" w:rsidP="008E26E8">
            <w:pPr>
              <w:jc w:val="center"/>
              <w:rPr>
                <w:rFonts w:eastAsia="Calibri"/>
                <w:i/>
              </w:rPr>
            </w:pPr>
            <w:r w:rsidRPr="00625E09">
              <w:rPr>
                <w:rFonts w:eastAsia="Calibri"/>
                <w:i/>
              </w:rPr>
              <w:t>0</w:t>
            </w:r>
          </w:p>
        </w:tc>
        <w:tc>
          <w:tcPr>
            <w:tcW w:w="296" w:type="pct"/>
            <w:shd w:val="clear" w:color="auto" w:fill="auto"/>
            <w:vAlign w:val="center"/>
          </w:tcPr>
          <w:p w:rsidR="009456D4" w:rsidRPr="00625E09" w:rsidRDefault="009456D4" w:rsidP="008E26E8">
            <w:pPr>
              <w:jc w:val="center"/>
              <w:rPr>
                <w:rFonts w:eastAsia="Calibri"/>
                <w:i/>
              </w:rPr>
            </w:pPr>
            <w:r w:rsidRPr="00625E09">
              <w:rPr>
                <w:rFonts w:eastAsia="Calibri"/>
                <w:i/>
              </w:rPr>
              <w:t>0</w:t>
            </w:r>
          </w:p>
        </w:tc>
        <w:tc>
          <w:tcPr>
            <w:tcW w:w="282" w:type="pct"/>
          </w:tcPr>
          <w:p w:rsidR="009456D4" w:rsidRPr="00625E09" w:rsidRDefault="009456D4" w:rsidP="008E26E8">
            <w:pPr>
              <w:jc w:val="center"/>
              <w:rPr>
                <w:rFonts w:eastAsia="Calibri"/>
                <w:i/>
              </w:rPr>
            </w:pPr>
            <w:r w:rsidRPr="00625E09">
              <w:rPr>
                <w:rFonts w:eastAsia="Calibri"/>
                <w:i/>
              </w:rPr>
              <w:t>0</w:t>
            </w:r>
          </w:p>
        </w:tc>
        <w:tc>
          <w:tcPr>
            <w:tcW w:w="282" w:type="pct"/>
          </w:tcPr>
          <w:p w:rsidR="009456D4" w:rsidRPr="00625E09" w:rsidRDefault="009456D4" w:rsidP="008E26E8">
            <w:pPr>
              <w:jc w:val="center"/>
              <w:rPr>
                <w:rFonts w:eastAsia="Calibri"/>
                <w:i/>
              </w:rPr>
            </w:pPr>
            <w:r w:rsidRPr="00625E09">
              <w:rPr>
                <w:rFonts w:eastAsia="Calibri"/>
                <w:i/>
              </w:rPr>
              <w:t>0</w:t>
            </w:r>
          </w:p>
        </w:tc>
        <w:tc>
          <w:tcPr>
            <w:tcW w:w="242" w:type="pct"/>
          </w:tcPr>
          <w:p w:rsidR="009456D4" w:rsidRPr="00625E09" w:rsidRDefault="009456D4" w:rsidP="008E26E8">
            <w:pPr>
              <w:jc w:val="center"/>
              <w:rPr>
                <w:rFonts w:eastAsia="Calibri"/>
                <w:i/>
              </w:rPr>
            </w:pPr>
            <w:r w:rsidRPr="00625E09">
              <w:rPr>
                <w:rFonts w:eastAsia="Calibri"/>
                <w:i/>
              </w:rPr>
              <w:t>0</w:t>
            </w:r>
          </w:p>
        </w:tc>
        <w:tc>
          <w:tcPr>
            <w:tcW w:w="323" w:type="pct"/>
            <w:shd w:val="clear" w:color="auto" w:fill="FBD4B4"/>
            <w:vAlign w:val="center"/>
          </w:tcPr>
          <w:p w:rsidR="009456D4" w:rsidRPr="00625E09" w:rsidRDefault="009456D4" w:rsidP="008E26E8">
            <w:pPr>
              <w:jc w:val="center"/>
              <w:rPr>
                <w:rFonts w:eastAsia="Calibri"/>
                <w:i/>
              </w:rPr>
            </w:pPr>
            <w:r w:rsidRPr="00625E09">
              <w:rPr>
                <w:rFonts w:eastAsia="Calibri"/>
                <w:i/>
              </w:rPr>
              <w:t>0</w:t>
            </w:r>
          </w:p>
        </w:tc>
        <w:tc>
          <w:tcPr>
            <w:tcW w:w="551" w:type="pct"/>
            <w:vAlign w:val="center"/>
          </w:tcPr>
          <w:p w:rsidR="009456D4" w:rsidRPr="00625E09" w:rsidRDefault="009456D4" w:rsidP="008E26E8">
            <w:pPr>
              <w:jc w:val="center"/>
              <w:rPr>
                <w:rFonts w:eastAsia="Calibri"/>
                <w:i/>
              </w:rPr>
            </w:pPr>
            <w:r w:rsidRPr="00625E09">
              <w:rPr>
                <w:rFonts w:eastAsia="Calibri"/>
                <w:i/>
              </w:rPr>
              <w:t>0</w:t>
            </w:r>
          </w:p>
        </w:tc>
      </w:tr>
      <w:tr w:rsidR="009456D4" w:rsidRPr="00625E09" w:rsidTr="008E26E8">
        <w:trPr>
          <w:cantSplit/>
        </w:trPr>
        <w:tc>
          <w:tcPr>
            <w:tcW w:w="1531" w:type="pct"/>
            <w:shd w:val="clear" w:color="auto" w:fill="auto"/>
          </w:tcPr>
          <w:p w:rsidR="009456D4" w:rsidRPr="00625E09" w:rsidRDefault="009456D4" w:rsidP="008E26E8">
            <w:pPr>
              <w:jc w:val="both"/>
              <w:rPr>
                <w:rFonts w:eastAsia="Calibri"/>
              </w:rPr>
            </w:pPr>
            <w:r w:rsidRPr="00625E09">
              <w:rPr>
                <w:rFonts w:eastAsia="Calibri"/>
              </w:rPr>
              <w:lastRenderedPageBreak/>
              <w:t>Количество отдельных контрольно-надзорных мероприятий в рамках проведения проверок (во взаимодействии с проверяемым лицом), из них:</w:t>
            </w:r>
          </w:p>
        </w:tc>
        <w:tc>
          <w:tcPr>
            <w:tcW w:w="305" w:type="pct"/>
            <w:shd w:val="clear" w:color="auto" w:fill="auto"/>
            <w:vAlign w:val="center"/>
          </w:tcPr>
          <w:p w:rsidR="009456D4" w:rsidRPr="00625E09" w:rsidRDefault="009456D4" w:rsidP="008E26E8">
            <w:pPr>
              <w:jc w:val="center"/>
              <w:rPr>
                <w:rFonts w:eastAsia="Calibri"/>
                <w:i/>
              </w:rPr>
            </w:pPr>
            <w:r w:rsidRPr="00625E09">
              <w:rPr>
                <w:rFonts w:eastAsia="Calibri"/>
                <w:i/>
              </w:rPr>
              <w:t>1</w:t>
            </w:r>
          </w:p>
        </w:tc>
        <w:tc>
          <w:tcPr>
            <w:tcW w:w="305" w:type="pct"/>
            <w:vAlign w:val="center"/>
          </w:tcPr>
          <w:p w:rsidR="009456D4" w:rsidRPr="00625E09" w:rsidRDefault="009456D4" w:rsidP="008E26E8">
            <w:pPr>
              <w:jc w:val="center"/>
              <w:rPr>
                <w:rFonts w:eastAsia="Calibri"/>
                <w:i/>
              </w:rPr>
            </w:pPr>
            <w:r w:rsidRPr="00625E09">
              <w:rPr>
                <w:rFonts w:eastAsia="Calibri"/>
                <w:i/>
              </w:rPr>
              <w:t>1</w:t>
            </w:r>
          </w:p>
        </w:tc>
        <w:tc>
          <w:tcPr>
            <w:tcW w:w="305" w:type="pct"/>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0</w:t>
            </w:r>
          </w:p>
        </w:tc>
        <w:tc>
          <w:tcPr>
            <w:tcW w:w="273" w:type="pct"/>
            <w:shd w:val="clear" w:color="auto" w:fill="FBD4B4"/>
            <w:vAlign w:val="center"/>
          </w:tcPr>
          <w:p w:rsidR="009456D4" w:rsidRPr="00625E09" w:rsidRDefault="009456D4" w:rsidP="008E26E8">
            <w:pPr>
              <w:jc w:val="center"/>
              <w:rPr>
                <w:rFonts w:eastAsia="Calibri"/>
                <w:i/>
              </w:rPr>
            </w:pPr>
            <w:r w:rsidRPr="00625E09">
              <w:rPr>
                <w:rFonts w:eastAsia="Calibri"/>
                <w:i/>
              </w:rPr>
              <w:t>2</w:t>
            </w:r>
          </w:p>
        </w:tc>
        <w:tc>
          <w:tcPr>
            <w:tcW w:w="296" w:type="pct"/>
            <w:shd w:val="clear" w:color="auto" w:fill="auto"/>
            <w:vAlign w:val="center"/>
          </w:tcPr>
          <w:p w:rsidR="009456D4" w:rsidRPr="00625E09" w:rsidRDefault="009456D4" w:rsidP="008E26E8">
            <w:pPr>
              <w:jc w:val="center"/>
              <w:rPr>
                <w:rFonts w:eastAsia="Calibri"/>
                <w:i/>
              </w:rPr>
            </w:pPr>
            <w:r w:rsidRPr="00625E09">
              <w:rPr>
                <w:rFonts w:eastAsia="Calibri"/>
                <w:i/>
              </w:rPr>
              <w:t>1</w:t>
            </w:r>
          </w:p>
        </w:tc>
        <w:tc>
          <w:tcPr>
            <w:tcW w:w="282" w:type="pct"/>
            <w:vAlign w:val="center"/>
          </w:tcPr>
          <w:p w:rsidR="009456D4" w:rsidRPr="00625E09" w:rsidRDefault="009456D4" w:rsidP="008E26E8">
            <w:pPr>
              <w:jc w:val="center"/>
              <w:rPr>
                <w:rFonts w:eastAsia="Calibri"/>
                <w:i/>
              </w:rPr>
            </w:pPr>
            <w:r w:rsidRPr="00625E09">
              <w:rPr>
                <w:rFonts w:eastAsia="Calibri"/>
                <w:i/>
              </w:rPr>
              <w:t>0</w:t>
            </w:r>
          </w:p>
        </w:tc>
        <w:tc>
          <w:tcPr>
            <w:tcW w:w="282" w:type="pct"/>
            <w:vAlign w:val="center"/>
          </w:tcPr>
          <w:p w:rsidR="009456D4" w:rsidRPr="00625E09" w:rsidRDefault="009456D4" w:rsidP="008E26E8">
            <w:pPr>
              <w:jc w:val="center"/>
              <w:rPr>
                <w:rFonts w:eastAsia="Calibri"/>
                <w:i/>
              </w:rPr>
            </w:pPr>
            <w:r w:rsidRPr="00625E09">
              <w:rPr>
                <w:rFonts w:eastAsia="Calibri"/>
                <w:i/>
              </w:rPr>
              <w:t>0</w:t>
            </w:r>
          </w:p>
        </w:tc>
        <w:tc>
          <w:tcPr>
            <w:tcW w:w="242" w:type="pct"/>
            <w:vAlign w:val="center"/>
          </w:tcPr>
          <w:p w:rsidR="009456D4" w:rsidRPr="00625E09" w:rsidRDefault="009456D4" w:rsidP="008E26E8">
            <w:pPr>
              <w:jc w:val="center"/>
              <w:rPr>
                <w:rFonts w:eastAsia="Calibri"/>
                <w:i/>
              </w:rPr>
            </w:pPr>
            <w:r w:rsidRPr="00625E09">
              <w:rPr>
                <w:rFonts w:eastAsia="Calibri"/>
                <w:i/>
              </w:rPr>
              <w:t>0</w:t>
            </w:r>
          </w:p>
        </w:tc>
        <w:tc>
          <w:tcPr>
            <w:tcW w:w="323" w:type="pct"/>
            <w:shd w:val="clear" w:color="auto" w:fill="FBD4B4"/>
            <w:vAlign w:val="center"/>
          </w:tcPr>
          <w:p w:rsidR="009456D4" w:rsidRPr="00625E09" w:rsidRDefault="009456D4" w:rsidP="008E26E8">
            <w:pPr>
              <w:jc w:val="center"/>
              <w:rPr>
                <w:rFonts w:eastAsia="Calibri"/>
                <w:i/>
              </w:rPr>
            </w:pPr>
            <w:r w:rsidRPr="00625E09">
              <w:rPr>
                <w:rFonts w:eastAsia="Calibri"/>
                <w:i/>
              </w:rPr>
              <w:t>1</w:t>
            </w:r>
          </w:p>
        </w:tc>
        <w:tc>
          <w:tcPr>
            <w:tcW w:w="551" w:type="pct"/>
            <w:vAlign w:val="center"/>
          </w:tcPr>
          <w:p w:rsidR="009456D4" w:rsidRPr="00625E09" w:rsidRDefault="009456D4" w:rsidP="008E26E8">
            <w:pPr>
              <w:jc w:val="center"/>
              <w:rPr>
                <w:rFonts w:eastAsia="Calibri"/>
                <w:i/>
              </w:rPr>
            </w:pPr>
            <w:r w:rsidRPr="00625E09">
              <w:rPr>
                <w:rFonts w:eastAsia="Calibri"/>
                <w:i/>
              </w:rPr>
              <w:t>-50</w:t>
            </w:r>
          </w:p>
        </w:tc>
      </w:tr>
      <w:tr w:rsidR="009456D4" w:rsidRPr="00625E09" w:rsidTr="008E26E8">
        <w:trPr>
          <w:cantSplit/>
        </w:trPr>
        <w:tc>
          <w:tcPr>
            <w:tcW w:w="1531" w:type="pct"/>
            <w:shd w:val="clear" w:color="auto" w:fill="auto"/>
          </w:tcPr>
          <w:p w:rsidR="009456D4" w:rsidRPr="00625E09" w:rsidRDefault="009456D4" w:rsidP="008E26E8">
            <w:pPr>
              <w:jc w:val="right"/>
              <w:rPr>
                <w:rFonts w:eastAsia="Calibri"/>
                <w:i/>
              </w:rPr>
            </w:pPr>
            <w:r w:rsidRPr="00625E09">
              <w:rPr>
                <w:rFonts w:eastAsia="Calibri"/>
                <w:i/>
              </w:rPr>
              <w:t>плановых</w:t>
            </w:r>
          </w:p>
        </w:tc>
        <w:tc>
          <w:tcPr>
            <w:tcW w:w="305" w:type="pct"/>
            <w:shd w:val="clear" w:color="auto" w:fill="auto"/>
            <w:vAlign w:val="center"/>
          </w:tcPr>
          <w:p w:rsidR="009456D4" w:rsidRPr="00625E09" w:rsidRDefault="009456D4" w:rsidP="008E26E8">
            <w:pPr>
              <w:jc w:val="center"/>
              <w:rPr>
                <w:rFonts w:eastAsia="Calibri"/>
                <w:i/>
              </w:rPr>
            </w:pPr>
            <w:r w:rsidRPr="00625E09">
              <w:rPr>
                <w:rFonts w:eastAsia="Calibri"/>
                <w:i/>
              </w:rPr>
              <w:t>1</w:t>
            </w:r>
          </w:p>
        </w:tc>
        <w:tc>
          <w:tcPr>
            <w:tcW w:w="305" w:type="pct"/>
            <w:vAlign w:val="center"/>
          </w:tcPr>
          <w:p w:rsidR="009456D4" w:rsidRPr="00625E09" w:rsidRDefault="009456D4" w:rsidP="008E26E8">
            <w:pPr>
              <w:jc w:val="center"/>
              <w:rPr>
                <w:rFonts w:eastAsia="Calibri"/>
                <w:i/>
              </w:rPr>
            </w:pPr>
            <w:r w:rsidRPr="00625E09">
              <w:rPr>
                <w:rFonts w:eastAsia="Calibri"/>
                <w:i/>
              </w:rPr>
              <w:t>1</w:t>
            </w:r>
          </w:p>
        </w:tc>
        <w:tc>
          <w:tcPr>
            <w:tcW w:w="305" w:type="pct"/>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0</w:t>
            </w:r>
          </w:p>
        </w:tc>
        <w:tc>
          <w:tcPr>
            <w:tcW w:w="273" w:type="pct"/>
            <w:shd w:val="clear" w:color="auto" w:fill="FBD4B4"/>
            <w:vAlign w:val="center"/>
          </w:tcPr>
          <w:p w:rsidR="009456D4" w:rsidRPr="00625E09" w:rsidRDefault="009456D4" w:rsidP="008E26E8">
            <w:pPr>
              <w:jc w:val="center"/>
              <w:rPr>
                <w:rFonts w:eastAsia="Calibri"/>
                <w:i/>
              </w:rPr>
            </w:pPr>
            <w:r w:rsidRPr="00625E09">
              <w:rPr>
                <w:rFonts w:eastAsia="Calibri"/>
                <w:i/>
              </w:rPr>
              <w:t>2</w:t>
            </w:r>
          </w:p>
        </w:tc>
        <w:tc>
          <w:tcPr>
            <w:tcW w:w="296" w:type="pct"/>
            <w:shd w:val="clear" w:color="auto" w:fill="auto"/>
            <w:vAlign w:val="center"/>
          </w:tcPr>
          <w:p w:rsidR="009456D4" w:rsidRPr="00625E09" w:rsidRDefault="009456D4" w:rsidP="008E26E8">
            <w:pPr>
              <w:jc w:val="center"/>
              <w:rPr>
                <w:rFonts w:eastAsia="Calibri"/>
                <w:i/>
              </w:rPr>
            </w:pPr>
            <w:r w:rsidRPr="00625E09">
              <w:rPr>
                <w:rFonts w:eastAsia="Calibri"/>
                <w:i/>
              </w:rPr>
              <w:t>1</w:t>
            </w:r>
          </w:p>
        </w:tc>
        <w:tc>
          <w:tcPr>
            <w:tcW w:w="282" w:type="pct"/>
            <w:vAlign w:val="center"/>
          </w:tcPr>
          <w:p w:rsidR="009456D4" w:rsidRPr="00625E09" w:rsidRDefault="009456D4" w:rsidP="008E26E8">
            <w:pPr>
              <w:jc w:val="center"/>
              <w:rPr>
                <w:rFonts w:eastAsia="Calibri"/>
                <w:i/>
              </w:rPr>
            </w:pPr>
            <w:r w:rsidRPr="00625E09">
              <w:rPr>
                <w:rFonts w:eastAsia="Calibri"/>
                <w:i/>
              </w:rPr>
              <w:t>0</w:t>
            </w:r>
          </w:p>
        </w:tc>
        <w:tc>
          <w:tcPr>
            <w:tcW w:w="282" w:type="pct"/>
            <w:vAlign w:val="center"/>
          </w:tcPr>
          <w:p w:rsidR="009456D4" w:rsidRPr="00625E09" w:rsidRDefault="009456D4" w:rsidP="008E26E8">
            <w:pPr>
              <w:jc w:val="center"/>
              <w:rPr>
                <w:rFonts w:eastAsia="Calibri"/>
                <w:i/>
              </w:rPr>
            </w:pPr>
            <w:r w:rsidRPr="00625E09">
              <w:rPr>
                <w:rFonts w:eastAsia="Calibri"/>
                <w:i/>
              </w:rPr>
              <w:t>0</w:t>
            </w:r>
          </w:p>
        </w:tc>
        <w:tc>
          <w:tcPr>
            <w:tcW w:w="242" w:type="pct"/>
            <w:vAlign w:val="center"/>
          </w:tcPr>
          <w:p w:rsidR="009456D4" w:rsidRPr="00625E09" w:rsidRDefault="009456D4" w:rsidP="008E26E8">
            <w:pPr>
              <w:jc w:val="center"/>
              <w:rPr>
                <w:rFonts w:eastAsia="Calibri"/>
                <w:i/>
              </w:rPr>
            </w:pPr>
            <w:r w:rsidRPr="00625E09">
              <w:rPr>
                <w:rFonts w:eastAsia="Calibri"/>
                <w:i/>
              </w:rPr>
              <w:t>0</w:t>
            </w:r>
          </w:p>
        </w:tc>
        <w:tc>
          <w:tcPr>
            <w:tcW w:w="323" w:type="pct"/>
            <w:shd w:val="clear" w:color="auto" w:fill="FBD4B4"/>
            <w:vAlign w:val="center"/>
          </w:tcPr>
          <w:p w:rsidR="009456D4" w:rsidRPr="00625E09" w:rsidRDefault="009456D4" w:rsidP="008E26E8">
            <w:pPr>
              <w:jc w:val="center"/>
              <w:rPr>
                <w:rFonts w:eastAsia="Calibri"/>
                <w:i/>
              </w:rPr>
            </w:pPr>
            <w:r w:rsidRPr="00625E09">
              <w:rPr>
                <w:rFonts w:eastAsia="Calibri"/>
                <w:i/>
              </w:rPr>
              <w:t>1</w:t>
            </w:r>
          </w:p>
        </w:tc>
        <w:tc>
          <w:tcPr>
            <w:tcW w:w="551" w:type="pct"/>
            <w:vAlign w:val="center"/>
          </w:tcPr>
          <w:p w:rsidR="009456D4" w:rsidRPr="00625E09" w:rsidRDefault="009456D4" w:rsidP="008E26E8">
            <w:pPr>
              <w:jc w:val="center"/>
              <w:rPr>
                <w:rFonts w:eastAsia="Calibri"/>
                <w:i/>
              </w:rPr>
            </w:pPr>
            <w:r w:rsidRPr="00625E09">
              <w:rPr>
                <w:rFonts w:eastAsia="Calibri"/>
                <w:i/>
              </w:rPr>
              <w:t>-50</w:t>
            </w:r>
          </w:p>
        </w:tc>
      </w:tr>
      <w:tr w:rsidR="009456D4" w:rsidRPr="00625E09" w:rsidTr="008E26E8">
        <w:trPr>
          <w:cantSplit/>
        </w:trPr>
        <w:tc>
          <w:tcPr>
            <w:tcW w:w="1531" w:type="pct"/>
            <w:shd w:val="clear" w:color="auto" w:fill="auto"/>
          </w:tcPr>
          <w:p w:rsidR="009456D4" w:rsidRPr="00625E09" w:rsidRDefault="009456D4" w:rsidP="008E26E8">
            <w:pPr>
              <w:jc w:val="right"/>
              <w:rPr>
                <w:rFonts w:eastAsia="Calibri"/>
                <w:i/>
              </w:rPr>
            </w:pPr>
            <w:r w:rsidRPr="00625E09">
              <w:rPr>
                <w:rFonts w:eastAsia="Calibri"/>
                <w:i/>
              </w:rPr>
              <w:t>внеплановых</w:t>
            </w:r>
          </w:p>
        </w:tc>
        <w:tc>
          <w:tcPr>
            <w:tcW w:w="305" w:type="pct"/>
            <w:shd w:val="clear" w:color="auto" w:fill="auto"/>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0</w:t>
            </w:r>
          </w:p>
        </w:tc>
        <w:tc>
          <w:tcPr>
            <w:tcW w:w="273" w:type="pct"/>
            <w:shd w:val="clear" w:color="auto" w:fill="FBD4B4"/>
            <w:vAlign w:val="center"/>
          </w:tcPr>
          <w:p w:rsidR="009456D4" w:rsidRPr="00625E09" w:rsidRDefault="009456D4" w:rsidP="008E26E8">
            <w:pPr>
              <w:jc w:val="center"/>
              <w:rPr>
                <w:rFonts w:eastAsia="Calibri"/>
                <w:i/>
              </w:rPr>
            </w:pPr>
            <w:r w:rsidRPr="00625E09">
              <w:rPr>
                <w:rFonts w:eastAsia="Calibri"/>
                <w:i/>
              </w:rPr>
              <w:t>0</w:t>
            </w:r>
          </w:p>
        </w:tc>
        <w:tc>
          <w:tcPr>
            <w:tcW w:w="296" w:type="pct"/>
            <w:shd w:val="clear" w:color="auto" w:fill="auto"/>
            <w:vAlign w:val="center"/>
          </w:tcPr>
          <w:p w:rsidR="009456D4" w:rsidRPr="00625E09" w:rsidRDefault="009456D4" w:rsidP="008E26E8">
            <w:pPr>
              <w:jc w:val="center"/>
              <w:rPr>
                <w:rFonts w:eastAsia="Calibri"/>
                <w:i/>
              </w:rPr>
            </w:pPr>
            <w:r w:rsidRPr="00625E09">
              <w:rPr>
                <w:rFonts w:eastAsia="Calibri"/>
                <w:i/>
              </w:rPr>
              <w:t>0</w:t>
            </w:r>
          </w:p>
        </w:tc>
        <w:tc>
          <w:tcPr>
            <w:tcW w:w="282" w:type="pct"/>
            <w:vAlign w:val="center"/>
          </w:tcPr>
          <w:p w:rsidR="009456D4" w:rsidRPr="00625E09" w:rsidRDefault="009456D4" w:rsidP="008E26E8">
            <w:pPr>
              <w:jc w:val="center"/>
              <w:rPr>
                <w:rFonts w:eastAsia="Calibri"/>
                <w:i/>
              </w:rPr>
            </w:pPr>
            <w:r w:rsidRPr="00625E09">
              <w:rPr>
                <w:rFonts w:eastAsia="Calibri"/>
                <w:i/>
              </w:rPr>
              <w:t>0</w:t>
            </w:r>
          </w:p>
        </w:tc>
        <w:tc>
          <w:tcPr>
            <w:tcW w:w="282" w:type="pct"/>
            <w:vAlign w:val="center"/>
          </w:tcPr>
          <w:p w:rsidR="009456D4" w:rsidRPr="00625E09" w:rsidRDefault="009456D4" w:rsidP="008E26E8">
            <w:pPr>
              <w:jc w:val="center"/>
              <w:rPr>
                <w:rFonts w:eastAsia="Calibri"/>
                <w:i/>
              </w:rPr>
            </w:pPr>
            <w:r w:rsidRPr="00625E09">
              <w:rPr>
                <w:rFonts w:eastAsia="Calibri"/>
                <w:i/>
              </w:rPr>
              <w:t>0</w:t>
            </w:r>
          </w:p>
        </w:tc>
        <w:tc>
          <w:tcPr>
            <w:tcW w:w="242" w:type="pct"/>
            <w:vAlign w:val="center"/>
          </w:tcPr>
          <w:p w:rsidR="009456D4" w:rsidRPr="00625E09" w:rsidRDefault="009456D4" w:rsidP="008E26E8">
            <w:pPr>
              <w:jc w:val="center"/>
              <w:rPr>
                <w:rFonts w:eastAsia="Calibri"/>
                <w:i/>
              </w:rPr>
            </w:pPr>
            <w:r w:rsidRPr="00625E09">
              <w:rPr>
                <w:rFonts w:eastAsia="Calibri"/>
                <w:i/>
              </w:rPr>
              <w:t>0</w:t>
            </w:r>
          </w:p>
        </w:tc>
        <w:tc>
          <w:tcPr>
            <w:tcW w:w="323" w:type="pct"/>
            <w:shd w:val="clear" w:color="auto" w:fill="FBD4B4"/>
            <w:vAlign w:val="center"/>
          </w:tcPr>
          <w:p w:rsidR="009456D4" w:rsidRPr="00625E09" w:rsidRDefault="009456D4" w:rsidP="008E26E8">
            <w:pPr>
              <w:jc w:val="center"/>
              <w:rPr>
                <w:rFonts w:eastAsia="Calibri"/>
                <w:i/>
              </w:rPr>
            </w:pPr>
            <w:r w:rsidRPr="00625E09">
              <w:rPr>
                <w:rFonts w:eastAsia="Calibri"/>
                <w:i/>
              </w:rPr>
              <w:t>0</w:t>
            </w:r>
          </w:p>
        </w:tc>
        <w:tc>
          <w:tcPr>
            <w:tcW w:w="551" w:type="pct"/>
            <w:vAlign w:val="center"/>
          </w:tcPr>
          <w:p w:rsidR="009456D4" w:rsidRPr="00625E09" w:rsidRDefault="009456D4" w:rsidP="008E26E8">
            <w:pPr>
              <w:jc w:val="center"/>
              <w:rPr>
                <w:rFonts w:eastAsia="Calibri"/>
                <w:i/>
              </w:rPr>
            </w:pPr>
            <w:r w:rsidRPr="00625E09">
              <w:rPr>
                <w:rFonts w:eastAsia="Calibri"/>
                <w:i/>
              </w:rPr>
              <w:t>-</w:t>
            </w:r>
          </w:p>
        </w:tc>
      </w:tr>
      <w:tr w:rsidR="009456D4" w:rsidRPr="00625E09" w:rsidTr="008E26E8">
        <w:trPr>
          <w:cantSplit/>
        </w:trPr>
        <w:tc>
          <w:tcPr>
            <w:tcW w:w="1531" w:type="pct"/>
            <w:shd w:val="clear" w:color="auto" w:fill="auto"/>
          </w:tcPr>
          <w:p w:rsidR="009456D4" w:rsidRPr="00625E09" w:rsidRDefault="009456D4" w:rsidP="008E26E8">
            <w:pPr>
              <w:jc w:val="both"/>
              <w:rPr>
                <w:rFonts w:eastAsia="Calibri"/>
              </w:rPr>
            </w:pPr>
            <w:r w:rsidRPr="00625E09">
              <w:rPr>
                <w:rFonts w:eastAsia="Calibri"/>
              </w:rPr>
              <w:t>Количество выполненных мероприятий систематического наблюдения (СН), из них:</w:t>
            </w:r>
          </w:p>
        </w:tc>
        <w:tc>
          <w:tcPr>
            <w:tcW w:w="305" w:type="pct"/>
            <w:shd w:val="clear" w:color="auto" w:fill="auto"/>
            <w:vAlign w:val="center"/>
          </w:tcPr>
          <w:p w:rsidR="009456D4" w:rsidRPr="00625E09" w:rsidRDefault="009456D4" w:rsidP="008E26E8">
            <w:pPr>
              <w:jc w:val="center"/>
              <w:rPr>
                <w:rFonts w:eastAsia="Calibri"/>
                <w:i/>
              </w:rPr>
            </w:pPr>
            <w:r w:rsidRPr="00625E09">
              <w:rPr>
                <w:rFonts w:eastAsia="Calibri"/>
                <w:i/>
              </w:rPr>
              <w:t>2</w:t>
            </w:r>
          </w:p>
        </w:tc>
        <w:tc>
          <w:tcPr>
            <w:tcW w:w="305" w:type="pct"/>
            <w:vAlign w:val="center"/>
          </w:tcPr>
          <w:p w:rsidR="009456D4" w:rsidRPr="00625E09" w:rsidRDefault="009456D4" w:rsidP="008E26E8">
            <w:pPr>
              <w:jc w:val="center"/>
              <w:rPr>
                <w:rFonts w:eastAsia="Calibri"/>
                <w:i/>
              </w:rPr>
            </w:pPr>
            <w:r w:rsidRPr="00625E09">
              <w:rPr>
                <w:rFonts w:eastAsia="Calibri"/>
                <w:i/>
              </w:rPr>
              <w:t>1</w:t>
            </w:r>
          </w:p>
        </w:tc>
        <w:tc>
          <w:tcPr>
            <w:tcW w:w="305" w:type="pct"/>
            <w:vAlign w:val="center"/>
          </w:tcPr>
          <w:p w:rsidR="009456D4" w:rsidRPr="00625E09" w:rsidRDefault="009456D4" w:rsidP="008E26E8">
            <w:pPr>
              <w:jc w:val="center"/>
              <w:rPr>
                <w:rFonts w:eastAsia="Calibri"/>
                <w:i/>
              </w:rPr>
            </w:pPr>
            <w:r w:rsidRPr="00625E09">
              <w:rPr>
                <w:rFonts w:eastAsia="Calibri"/>
                <w:i/>
              </w:rPr>
              <w:t>2</w:t>
            </w:r>
          </w:p>
        </w:tc>
        <w:tc>
          <w:tcPr>
            <w:tcW w:w="305" w:type="pct"/>
            <w:vAlign w:val="center"/>
          </w:tcPr>
          <w:p w:rsidR="009456D4" w:rsidRPr="00625E09" w:rsidRDefault="009456D4" w:rsidP="008E26E8">
            <w:pPr>
              <w:jc w:val="center"/>
              <w:rPr>
                <w:rFonts w:eastAsia="Calibri"/>
                <w:i/>
              </w:rPr>
            </w:pPr>
            <w:r w:rsidRPr="00625E09">
              <w:rPr>
                <w:rFonts w:eastAsia="Calibri"/>
                <w:i/>
              </w:rPr>
              <w:t>2</w:t>
            </w:r>
          </w:p>
        </w:tc>
        <w:tc>
          <w:tcPr>
            <w:tcW w:w="273" w:type="pct"/>
            <w:shd w:val="clear" w:color="auto" w:fill="FBD4B4"/>
            <w:vAlign w:val="center"/>
          </w:tcPr>
          <w:p w:rsidR="009456D4" w:rsidRPr="00625E09" w:rsidRDefault="009456D4" w:rsidP="008E26E8">
            <w:pPr>
              <w:jc w:val="center"/>
              <w:rPr>
                <w:rFonts w:eastAsia="Calibri"/>
                <w:i/>
              </w:rPr>
            </w:pPr>
            <w:r w:rsidRPr="00625E09">
              <w:rPr>
                <w:rFonts w:eastAsia="Calibri"/>
                <w:i/>
              </w:rPr>
              <w:t>7</w:t>
            </w:r>
          </w:p>
        </w:tc>
        <w:tc>
          <w:tcPr>
            <w:tcW w:w="296" w:type="pct"/>
            <w:shd w:val="clear" w:color="auto" w:fill="auto"/>
            <w:vAlign w:val="center"/>
          </w:tcPr>
          <w:p w:rsidR="009456D4" w:rsidRPr="00625E09" w:rsidRDefault="009456D4" w:rsidP="008E26E8">
            <w:pPr>
              <w:jc w:val="center"/>
              <w:rPr>
                <w:rFonts w:eastAsia="Calibri"/>
                <w:i/>
              </w:rPr>
            </w:pPr>
            <w:r w:rsidRPr="00625E09">
              <w:rPr>
                <w:rFonts w:eastAsia="Calibri"/>
                <w:i/>
              </w:rPr>
              <w:t>1</w:t>
            </w:r>
          </w:p>
        </w:tc>
        <w:tc>
          <w:tcPr>
            <w:tcW w:w="282" w:type="pct"/>
            <w:vAlign w:val="center"/>
          </w:tcPr>
          <w:p w:rsidR="009456D4" w:rsidRPr="00625E09" w:rsidRDefault="009456D4" w:rsidP="008E26E8">
            <w:pPr>
              <w:jc w:val="center"/>
              <w:rPr>
                <w:rFonts w:eastAsia="Calibri"/>
                <w:i/>
              </w:rPr>
            </w:pPr>
            <w:r w:rsidRPr="00625E09">
              <w:rPr>
                <w:rFonts w:eastAsia="Calibri"/>
                <w:i/>
              </w:rPr>
              <w:t>1</w:t>
            </w:r>
          </w:p>
        </w:tc>
        <w:tc>
          <w:tcPr>
            <w:tcW w:w="282" w:type="pct"/>
            <w:vAlign w:val="center"/>
          </w:tcPr>
          <w:p w:rsidR="009456D4" w:rsidRPr="00625E09" w:rsidRDefault="009456D4" w:rsidP="008E26E8">
            <w:pPr>
              <w:jc w:val="center"/>
              <w:rPr>
                <w:rFonts w:eastAsia="Calibri"/>
                <w:i/>
              </w:rPr>
            </w:pPr>
            <w:r w:rsidRPr="00625E09">
              <w:rPr>
                <w:rFonts w:eastAsia="Calibri"/>
                <w:i/>
              </w:rPr>
              <w:t>1</w:t>
            </w:r>
          </w:p>
        </w:tc>
        <w:tc>
          <w:tcPr>
            <w:tcW w:w="242" w:type="pct"/>
            <w:vAlign w:val="center"/>
          </w:tcPr>
          <w:p w:rsidR="009456D4" w:rsidRPr="00625E09" w:rsidRDefault="009456D4" w:rsidP="008E26E8">
            <w:pPr>
              <w:jc w:val="center"/>
              <w:rPr>
                <w:rFonts w:eastAsia="Calibri"/>
                <w:i/>
              </w:rPr>
            </w:pPr>
            <w:r w:rsidRPr="00625E09">
              <w:rPr>
                <w:rFonts w:eastAsia="Calibri"/>
                <w:i/>
              </w:rPr>
              <w:t>1</w:t>
            </w:r>
          </w:p>
        </w:tc>
        <w:tc>
          <w:tcPr>
            <w:tcW w:w="323" w:type="pct"/>
            <w:shd w:val="clear" w:color="auto" w:fill="FBD4B4"/>
            <w:vAlign w:val="center"/>
          </w:tcPr>
          <w:p w:rsidR="009456D4" w:rsidRPr="00625E09" w:rsidRDefault="009456D4" w:rsidP="008E26E8">
            <w:pPr>
              <w:jc w:val="center"/>
              <w:rPr>
                <w:rFonts w:eastAsia="Calibri"/>
                <w:i/>
              </w:rPr>
            </w:pPr>
            <w:r w:rsidRPr="00625E09">
              <w:rPr>
                <w:rFonts w:eastAsia="Calibri"/>
                <w:i/>
              </w:rPr>
              <w:t>4</w:t>
            </w:r>
          </w:p>
        </w:tc>
        <w:tc>
          <w:tcPr>
            <w:tcW w:w="551" w:type="pct"/>
            <w:vAlign w:val="center"/>
          </w:tcPr>
          <w:p w:rsidR="009456D4" w:rsidRPr="00625E09" w:rsidRDefault="009456D4" w:rsidP="008E26E8">
            <w:pPr>
              <w:jc w:val="center"/>
              <w:rPr>
                <w:rFonts w:eastAsia="Calibri"/>
                <w:i/>
              </w:rPr>
            </w:pPr>
            <w:r w:rsidRPr="00625E09">
              <w:rPr>
                <w:rFonts w:eastAsia="Calibri"/>
                <w:i/>
              </w:rPr>
              <w:t>-42</w:t>
            </w:r>
          </w:p>
        </w:tc>
      </w:tr>
      <w:tr w:rsidR="009456D4" w:rsidRPr="00625E09" w:rsidTr="008E26E8">
        <w:trPr>
          <w:cantSplit/>
        </w:trPr>
        <w:tc>
          <w:tcPr>
            <w:tcW w:w="1531" w:type="pct"/>
            <w:shd w:val="clear" w:color="auto" w:fill="auto"/>
          </w:tcPr>
          <w:p w:rsidR="009456D4" w:rsidRPr="00625E09" w:rsidRDefault="009456D4" w:rsidP="008E26E8">
            <w:pPr>
              <w:jc w:val="right"/>
              <w:rPr>
                <w:rFonts w:eastAsia="Calibri"/>
                <w:i/>
              </w:rPr>
            </w:pPr>
            <w:r w:rsidRPr="00625E09">
              <w:rPr>
                <w:rFonts w:eastAsia="Calibri"/>
                <w:i/>
              </w:rPr>
              <w:t>плановых</w:t>
            </w:r>
          </w:p>
        </w:tc>
        <w:tc>
          <w:tcPr>
            <w:tcW w:w="305" w:type="pct"/>
            <w:shd w:val="clear" w:color="auto" w:fill="auto"/>
            <w:vAlign w:val="center"/>
          </w:tcPr>
          <w:p w:rsidR="009456D4" w:rsidRPr="00625E09" w:rsidRDefault="009456D4" w:rsidP="008E26E8">
            <w:pPr>
              <w:jc w:val="center"/>
              <w:rPr>
                <w:rFonts w:eastAsia="Calibri"/>
                <w:i/>
              </w:rPr>
            </w:pPr>
            <w:r w:rsidRPr="00625E09">
              <w:rPr>
                <w:rFonts w:eastAsia="Calibri"/>
                <w:i/>
              </w:rPr>
              <w:t>2</w:t>
            </w:r>
          </w:p>
        </w:tc>
        <w:tc>
          <w:tcPr>
            <w:tcW w:w="305" w:type="pct"/>
            <w:vAlign w:val="center"/>
          </w:tcPr>
          <w:p w:rsidR="009456D4" w:rsidRPr="00625E09" w:rsidRDefault="009456D4" w:rsidP="008E26E8">
            <w:pPr>
              <w:jc w:val="center"/>
              <w:rPr>
                <w:rFonts w:eastAsia="Calibri"/>
                <w:i/>
              </w:rPr>
            </w:pPr>
            <w:r w:rsidRPr="00625E09">
              <w:rPr>
                <w:rFonts w:eastAsia="Calibri"/>
                <w:i/>
              </w:rPr>
              <w:t>1</w:t>
            </w:r>
          </w:p>
        </w:tc>
        <w:tc>
          <w:tcPr>
            <w:tcW w:w="305" w:type="pct"/>
            <w:vAlign w:val="center"/>
          </w:tcPr>
          <w:p w:rsidR="009456D4" w:rsidRPr="00625E09" w:rsidRDefault="009456D4" w:rsidP="008E26E8">
            <w:pPr>
              <w:jc w:val="center"/>
              <w:rPr>
                <w:rFonts w:eastAsia="Calibri"/>
                <w:i/>
              </w:rPr>
            </w:pPr>
            <w:r w:rsidRPr="00625E09">
              <w:rPr>
                <w:rFonts w:eastAsia="Calibri"/>
                <w:i/>
              </w:rPr>
              <w:t>2</w:t>
            </w:r>
          </w:p>
        </w:tc>
        <w:tc>
          <w:tcPr>
            <w:tcW w:w="305" w:type="pct"/>
            <w:vAlign w:val="center"/>
          </w:tcPr>
          <w:p w:rsidR="009456D4" w:rsidRPr="00625E09" w:rsidRDefault="009456D4" w:rsidP="008E26E8">
            <w:pPr>
              <w:jc w:val="center"/>
              <w:rPr>
                <w:rFonts w:eastAsia="Calibri"/>
                <w:i/>
              </w:rPr>
            </w:pPr>
            <w:r w:rsidRPr="00625E09">
              <w:rPr>
                <w:rFonts w:eastAsia="Calibri"/>
                <w:i/>
              </w:rPr>
              <w:t>2</w:t>
            </w:r>
          </w:p>
        </w:tc>
        <w:tc>
          <w:tcPr>
            <w:tcW w:w="273" w:type="pct"/>
            <w:shd w:val="clear" w:color="auto" w:fill="FBD4B4"/>
            <w:vAlign w:val="center"/>
          </w:tcPr>
          <w:p w:rsidR="009456D4" w:rsidRPr="00625E09" w:rsidRDefault="009456D4" w:rsidP="008E26E8">
            <w:pPr>
              <w:jc w:val="center"/>
              <w:rPr>
                <w:rFonts w:eastAsia="Calibri"/>
                <w:i/>
              </w:rPr>
            </w:pPr>
            <w:r w:rsidRPr="00625E09">
              <w:rPr>
                <w:rFonts w:eastAsia="Calibri"/>
                <w:i/>
              </w:rPr>
              <w:t>7</w:t>
            </w:r>
          </w:p>
        </w:tc>
        <w:tc>
          <w:tcPr>
            <w:tcW w:w="296" w:type="pct"/>
            <w:shd w:val="clear" w:color="auto" w:fill="auto"/>
            <w:vAlign w:val="center"/>
          </w:tcPr>
          <w:p w:rsidR="009456D4" w:rsidRPr="00625E09" w:rsidRDefault="009456D4" w:rsidP="008E26E8">
            <w:pPr>
              <w:jc w:val="center"/>
              <w:rPr>
                <w:rFonts w:eastAsia="Calibri"/>
                <w:i/>
              </w:rPr>
            </w:pPr>
            <w:r w:rsidRPr="00625E09">
              <w:rPr>
                <w:rFonts w:eastAsia="Calibri"/>
                <w:i/>
              </w:rPr>
              <w:t>1</w:t>
            </w:r>
          </w:p>
        </w:tc>
        <w:tc>
          <w:tcPr>
            <w:tcW w:w="282" w:type="pct"/>
            <w:vAlign w:val="center"/>
          </w:tcPr>
          <w:p w:rsidR="009456D4" w:rsidRPr="00625E09" w:rsidRDefault="009456D4" w:rsidP="008E26E8">
            <w:pPr>
              <w:jc w:val="center"/>
              <w:rPr>
                <w:rFonts w:eastAsia="Calibri"/>
                <w:i/>
              </w:rPr>
            </w:pPr>
            <w:r w:rsidRPr="00625E09">
              <w:rPr>
                <w:rFonts w:eastAsia="Calibri"/>
                <w:i/>
              </w:rPr>
              <w:t>1</w:t>
            </w:r>
          </w:p>
        </w:tc>
        <w:tc>
          <w:tcPr>
            <w:tcW w:w="282" w:type="pct"/>
            <w:vAlign w:val="center"/>
          </w:tcPr>
          <w:p w:rsidR="009456D4" w:rsidRPr="00625E09" w:rsidRDefault="009456D4" w:rsidP="008E26E8">
            <w:pPr>
              <w:jc w:val="center"/>
              <w:rPr>
                <w:rFonts w:eastAsia="Calibri"/>
                <w:i/>
              </w:rPr>
            </w:pPr>
            <w:r w:rsidRPr="00625E09">
              <w:rPr>
                <w:rFonts w:eastAsia="Calibri"/>
                <w:i/>
              </w:rPr>
              <w:t>1</w:t>
            </w:r>
          </w:p>
        </w:tc>
        <w:tc>
          <w:tcPr>
            <w:tcW w:w="242" w:type="pct"/>
            <w:vAlign w:val="center"/>
          </w:tcPr>
          <w:p w:rsidR="009456D4" w:rsidRPr="00625E09" w:rsidRDefault="009456D4" w:rsidP="008E26E8">
            <w:pPr>
              <w:jc w:val="center"/>
              <w:rPr>
                <w:rFonts w:eastAsia="Calibri"/>
                <w:i/>
              </w:rPr>
            </w:pPr>
            <w:r w:rsidRPr="00625E09">
              <w:rPr>
                <w:rFonts w:eastAsia="Calibri"/>
                <w:i/>
              </w:rPr>
              <w:t>1</w:t>
            </w:r>
          </w:p>
        </w:tc>
        <w:tc>
          <w:tcPr>
            <w:tcW w:w="323" w:type="pct"/>
            <w:shd w:val="clear" w:color="auto" w:fill="FBD4B4"/>
            <w:vAlign w:val="center"/>
          </w:tcPr>
          <w:p w:rsidR="009456D4" w:rsidRPr="00625E09" w:rsidRDefault="009456D4" w:rsidP="008E26E8">
            <w:pPr>
              <w:jc w:val="center"/>
              <w:rPr>
                <w:rFonts w:eastAsia="Calibri"/>
                <w:i/>
              </w:rPr>
            </w:pPr>
            <w:r w:rsidRPr="00625E09">
              <w:rPr>
                <w:rFonts w:eastAsia="Calibri"/>
                <w:i/>
              </w:rPr>
              <w:t>4</w:t>
            </w:r>
          </w:p>
        </w:tc>
        <w:tc>
          <w:tcPr>
            <w:tcW w:w="551" w:type="pct"/>
            <w:vAlign w:val="center"/>
          </w:tcPr>
          <w:p w:rsidR="009456D4" w:rsidRPr="00625E09" w:rsidRDefault="009456D4" w:rsidP="008E26E8">
            <w:pPr>
              <w:jc w:val="center"/>
              <w:rPr>
                <w:rFonts w:eastAsia="Calibri"/>
                <w:i/>
              </w:rPr>
            </w:pPr>
            <w:r w:rsidRPr="00625E09">
              <w:rPr>
                <w:rFonts w:eastAsia="Calibri"/>
                <w:i/>
              </w:rPr>
              <w:t>-42</w:t>
            </w:r>
          </w:p>
        </w:tc>
      </w:tr>
      <w:tr w:rsidR="009456D4" w:rsidRPr="00625E09" w:rsidTr="008E26E8">
        <w:trPr>
          <w:cantSplit/>
        </w:trPr>
        <w:tc>
          <w:tcPr>
            <w:tcW w:w="1531" w:type="pct"/>
            <w:shd w:val="clear" w:color="auto" w:fill="auto"/>
          </w:tcPr>
          <w:p w:rsidR="009456D4" w:rsidRPr="00625E09" w:rsidRDefault="009456D4" w:rsidP="008E26E8">
            <w:pPr>
              <w:jc w:val="right"/>
              <w:rPr>
                <w:rFonts w:eastAsia="Calibri"/>
                <w:i/>
              </w:rPr>
            </w:pPr>
            <w:r w:rsidRPr="00625E09">
              <w:rPr>
                <w:rFonts w:eastAsia="Calibri"/>
                <w:i/>
              </w:rPr>
              <w:t>внеплановых</w:t>
            </w:r>
          </w:p>
        </w:tc>
        <w:tc>
          <w:tcPr>
            <w:tcW w:w="305" w:type="pct"/>
            <w:shd w:val="clear" w:color="auto" w:fill="auto"/>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0</w:t>
            </w:r>
          </w:p>
        </w:tc>
        <w:tc>
          <w:tcPr>
            <w:tcW w:w="273" w:type="pct"/>
            <w:shd w:val="clear" w:color="auto" w:fill="FBD4B4"/>
            <w:vAlign w:val="center"/>
          </w:tcPr>
          <w:p w:rsidR="009456D4" w:rsidRPr="00625E09" w:rsidRDefault="009456D4" w:rsidP="008E26E8">
            <w:pPr>
              <w:jc w:val="center"/>
              <w:rPr>
                <w:rFonts w:eastAsia="Calibri"/>
                <w:i/>
              </w:rPr>
            </w:pPr>
            <w:r w:rsidRPr="00625E09">
              <w:rPr>
                <w:rFonts w:eastAsia="Calibri"/>
                <w:i/>
              </w:rPr>
              <w:t>0</w:t>
            </w:r>
          </w:p>
        </w:tc>
        <w:tc>
          <w:tcPr>
            <w:tcW w:w="296" w:type="pct"/>
            <w:shd w:val="clear" w:color="auto" w:fill="auto"/>
            <w:vAlign w:val="center"/>
          </w:tcPr>
          <w:p w:rsidR="009456D4" w:rsidRPr="00625E09" w:rsidRDefault="009456D4" w:rsidP="008E26E8">
            <w:pPr>
              <w:jc w:val="center"/>
              <w:rPr>
                <w:rFonts w:eastAsia="Calibri"/>
                <w:i/>
              </w:rPr>
            </w:pPr>
            <w:r w:rsidRPr="00625E09">
              <w:rPr>
                <w:rFonts w:eastAsia="Calibri"/>
                <w:i/>
              </w:rPr>
              <w:t>0</w:t>
            </w:r>
          </w:p>
        </w:tc>
        <w:tc>
          <w:tcPr>
            <w:tcW w:w="282" w:type="pct"/>
            <w:shd w:val="clear" w:color="auto" w:fill="auto"/>
            <w:vAlign w:val="center"/>
          </w:tcPr>
          <w:p w:rsidR="009456D4" w:rsidRPr="00625E09" w:rsidRDefault="009456D4" w:rsidP="008E26E8">
            <w:pPr>
              <w:jc w:val="center"/>
              <w:rPr>
                <w:rFonts w:eastAsia="Calibri"/>
                <w:i/>
              </w:rPr>
            </w:pPr>
            <w:r w:rsidRPr="00625E09">
              <w:rPr>
                <w:rFonts w:eastAsia="Calibri"/>
                <w:i/>
              </w:rPr>
              <w:t>0</w:t>
            </w:r>
          </w:p>
        </w:tc>
        <w:tc>
          <w:tcPr>
            <w:tcW w:w="282" w:type="pct"/>
            <w:shd w:val="clear" w:color="auto" w:fill="auto"/>
            <w:vAlign w:val="center"/>
          </w:tcPr>
          <w:p w:rsidR="009456D4" w:rsidRPr="00625E09" w:rsidRDefault="009456D4" w:rsidP="008E26E8">
            <w:pPr>
              <w:jc w:val="center"/>
              <w:rPr>
                <w:rFonts w:eastAsia="Calibri"/>
                <w:i/>
              </w:rPr>
            </w:pPr>
            <w:r w:rsidRPr="00625E09">
              <w:rPr>
                <w:rFonts w:eastAsia="Calibri"/>
                <w:i/>
              </w:rPr>
              <w:t>0</w:t>
            </w:r>
          </w:p>
        </w:tc>
        <w:tc>
          <w:tcPr>
            <w:tcW w:w="242" w:type="pct"/>
            <w:shd w:val="clear" w:color="auto" w:fill="auto"/>
            <w:vAlign w:val="center"/>
          </w:tcPr>
          <w:p w:rsidR="009456D4" w:rsidRPr="00625E09" w:rsidRDefault="009456D4" w:rsidP="008E26E8">
            <w:pPr>
              <w:jc w:val="center"/>
              <w:rPr>
                <w:rFonts w:eastAsia="Calibri"/>
                <w:i/>
              </w:rPr>
            </w:pPr>
            <w:r w:rsidRPr="00625E09">
              <w:rPr>
                <w:rFonts w:eastAsia="Calibri"/>
                <w:i/>
              </w:rPr>
              <w:t>0</w:t>
            </w:r>
          </w:p>
        </w:tc>
        <w:tc>
          <w:tcPr>
            <w:tcW w:w="323" w:type="pct"/>
            <w:shd w:val="clear" w:color="auto" w:fill="auto"/>
            <w:vAlign w:val="center"/>
          </w:tcPr>
          <w:p w:rsidR="009456D4" w:rsidRPr="00625E09" w:rsidRDefault="009456D4" w:rsidP="008E26E8">
            <w:pPr>
              <w:jc w:val="center"/>
              <w:rPr>
                <w:rFonts w:eastAsia="Calibri"/>
                <w:i/>
              </w:rPr>
            </w:pPr>
            <w:r w:rsidRPr="00625E09">
              <w:rPr>
                <w:rFonts w:eastAsia="Calibri"/>
                <w:i/>
              </w:rPr>
              <w:t>0</w:t>
            </w:r>
          </w:p>
        </w:tc>
        <w:tc>
          <w:tcPr>
            <w:tcW w:w="551" w:type="pct"/>
            <w:shd w:val="clear" w:color="auto" w:fill="auto"/>
            <w:vAlign w:val="center"/>
          </w:tcPr>
          <w:p w:rsidR="009456D4" w:rsidRPr="00625E09" w:rsidRDefault="009456D4" w:rsidP="008E26E8">
            <w:pPr>
              <w:jc w:val="center"/>
              <w:rPr>
                <w:rFonts w:eastAsia="Calibri"/>
                <w:i/>
              </w:rPr>
            </w:pPr>
            <w:r w:rsidRPr="00625E09">
              <w:rPr>
                <w:rFonts w:eastAsia="Calibri"/>
                <w:i/>
              </w:rPr>
              <w:t>0</w:t>
            </w:r>
          </w:p>
        </w:tc>
      </w:tr>
      <w:tr w:rsidR="009456D4" w:rsidRPr="00625E09" w:rsidTr="008E26E8">
        <w:trPr>
          <w:cantSplit/>
          <w:trHeight w:val="1008"/>
        </w:trPr>
        <w:tc>
          <w:tcPr>
            <w:tcW w:w="1531" w:type="pct"/>
            <w:shd w:val="clear" w:color="auto" w:fill="auto"/>
          </w:tcPr>
          <w:p w:rsidR="009456D4" w:rsidRPr="00625E09" w:rsidRDefault="009456D4" w:rsidP="008E26E8">
            <w:pPr>
              <w:rPr>
                <w:rFonts w:eastAsia="Calibri"/>
              </w:rPr>
            </w:pPr>
            <w:r w:rsidRPr="00625E09">
              <w:rPr>
                <w:rFonts w:eastAsia="Calibri"/>
              </w:rPr>
              <w:t>Общее количество выполненных контрольно-надзорных мероприятий (проверок и СН, далее - МНК), из них:</w:t>
            </w:r>
          </w:p>
        </w:tc>
        <w:tc>
          <w:tcPr>
            <w:tcW w:w="305" w:type="pct"/>
            <w:shd w:val="clear" w:color="auto" w:fill="auto"/>
            <w:vAlign w:val="center"/>
          </w:tcPr>
          <w:p w:rsidR="009456D4" w:rsidRPr="00625E09" w:rsidRDefault="009456D4" w:rsidP="008E26E8">
            <w:pPr>
              <w:jc w:val="center"/>
              <w:rPr>
                <w:rFonts w:eastAsia="Calibri"/>
                <w:i/>
              </w:rPr>
            </w:pPr>
            <w:r w:rsidRPr="00625E09">
              <w:rPr>
                <w:rFonts w:eastAsia="Calibri"/>
                <w:i/>
              </w:rPr>
              <w:t>3</w:t>
            </w:r>
          </w:p>
        </w:tc>
        <w:tc>
          <w:tcPr>
            <w:tcW w:w="305" w:type="pct"/>
            <w:vAlign w:val="center"/>
          </w:tcPr>
          <w:p w:rsidR="009456D4" w:rsidRPr="00625E09" w:rsidRDefault="009456D4" w:rsidP="008E26E8">
            <w:pPr>
              <w:jc w:val="center"/>
              <w:rPr>
                <w:rFonts w:eastAsia="Calibri"/>
                <w:i/>
              </w:rPr>
            </w:pPr>
            <w:r w:rsidRPr="00625E09">
              <w:rPr>
                <w:rFonts w:eastAsia="Calibri"/>
                <w:i/>
              </w:rPr>
              <w:t>2</w:t>
            </w:r>
          </w:p>
        </w:tc>
        <w:tc>
          <w:tcPr>
            <w:tcW w:w="305" w:type="pct"/>
            <w:vAlign w:val="center"/>
          </w:tcPr>
          <w:p w:rsidR="009456D4" w:rsidRPr="00625E09" w:rsidRDefault="009456D4" w:rsidP="008E26E8">
            <w:pPr>
              <w:jc w:val="center"/>
              <w:rPr>
                <w:rFonts w:eastAsia="Calibri"/>
                <w:i/>
              </w:rPr>
            </w:pPr>
            <w:r w:rsidRPr="00625E09">
              <w:rPr>
                <w:rFonts w:eastAsia="Calibri"/>
                <w:i/>
              </w:rPr>
              <w:t>2</w:t>
            </w:r>
          </w:p>
        </w:tc>
        <w:tc>
          <w:tcPr>
            <w:tcW w:w="305" w:type="pct"/>
            <w:vAlign w:val="center"/>
          </w:tcPr>
          <w:p w:rsidR="009456D4" w:rsidRPr="00625E09" w:rsidRDefault="009456D4" w:rsidP="008E26E8">
            <w:pPr>
              <w:jc w:val="center"/>
              <w:rPr>
                <w:rFonts w:eastAsia="Calibri"/>
                <w:i/>
              </w:rPr>
            </w:pPr>
            <w:r w:rsidRPr="00625E09">
              <w:rPr>
                <w:rFonts w:eastAsia="Calibri"/>
                <w:i/>
              </w:rPr>
              <w:t>2</w:t>
            </w:r>
          </w:p>
        </w:tc>
        <w:tc>
          <w:tcPr>
            <w:tcW w:w="273" w:type="pct"/>
            <w:shd w:val="clear" w:color="auto" w:fill="FBD4B4"/>
            <w:vAlign w:val="center"/>
          </w:tcPr>
          <w:p w:rsidR="009456D4" w:rsidRPr="00625E09" w:rsidRDefault="009456D4" w:rsidP="008E26E8">
            <w:pPr>
              <w:jc w:val="center"/>
              <w:rPr>
                <w:rFonts w:eastAsia="Calibri"/>
                <w:i/>
              </w:rPr>
            </w:pPr>
            <w:r w:rsidRPr="00625E09">
              <w:rPr>
                <w:rFonts w:eastAsia="Calibri"/>
                <w:i/>
              </w:rPr>
              <w:t>9</w:t>
            </w:r>
          </w:p>
        </w:tc>
        <w:tc>
          <w:tcPr>
            <w:tcW w:w="296" w:type="pct"/>
            <w:shd w:val="clear" w:color="auto" w:fill="auto"/>
            <w:vAlign w:val="center"/>
          </w:tcPr>
          <w:p w:rsidR="009456D4" w:rsidRPr="00625E09" w:rsidRDefault="009456D4" w:rsidP="008E26E8">
            <w:pPr>
              <w:jc w:val="center"/>
              <w:rPr>
                <w:rFonts w:eastAsia="Calibri"/>
                <w:i/>
              </w:rPr>
            </w:pPr>
            <w:r w:rsidRPr="00625E09">
              <w:rPr>
                <w:rFonts w:eastAsia="Calibri"/>
                <w:i/>
              </w:rPr>
              <w:t>2</w:t>
            </w:r>
          </w:p>
        </w:tc>
        <w:tc>
          <w:tcPr>
            <w:tcW w:w="282" w:type="pct"/>
            <w:vAlign w:val="center"/>
          </w:tcPr>
          <w:p w:rsidR="009456D4" w:rsidRPr="00625E09" w:rsidRDefault="009456D4" w:rsidP="008E26E8">
            <w:pPr>
              <w:jc w:val="center"/>
              <w:rPr>
                <w:rFonts w:eastAsia="Calibri"/>
                <w:i/>
              </w:rPr>
            </w:pPr>
            <w:r w:rsidRPr="00625E09">
              <w:rPr>
                <w:rFonts w:eastAsia="Calibri"/>
                <w:i/>
              </w:rPr>
              <w:t>1</w:t>
            </w:r>
          </w:p>
        </w:tc>
        <w:tc>
          <w:tcPr>
            <w:tcW w:w="282" w:type="pct"/>
            <w:vAlign w:val="center"/>
          </w:tcPr>
          <w:p w:rsidR="009456D4" w:rsidRPr="00625E09" w:rsidRDefault="009456D4" w:rsidP="008E26E8">
            <w:pPr>
              <w:jc w:val="center"/>
              <w:rPr>
                <w:rFonts w:eastAsia="Calibri"/>
                <w:i/>
              </w:rPr>
            </w:pPr>
            <w:r w:rsidRPr="00625E09">
              <w:rPr>
                <w:rFonts w:eastAsia="Calibri"/>
                <w:i/>
              </w:rPr>
              <w:t>1</w:t>
            </w:r>
          </w:p>
        </w:tc>
        <w:tc>
          <w:tcPr>
            <w:tcW w:w="242" w:type="pct"/>
            <w:vAlign w:val="center"/>
          </w:tcPr>
          <w:p w:rsidR="009456D4" w:rsidRPr="00625E09" w:rsidRDefault="009456D4" w:rsidP="008E26E8">
            <w:pPr>
              <w:jc w:val="center"/>
              <w:rPr>
                <w:rFonts w:eastAsia="Calibri"/>
                <w:i/>
              </w:rPr>
            </w:pPr>
            <w:r w:rsidRPr="00625E09">
              <w:rPr>
                <w:rFonts w:eastAsia="Calibri"/>
                <w:i/>
              </w:rPr>
              <w:t>1</w:t>
            </w:r>
          </w:p>
        </w:tc>
        <w:tc>
          <w:tcPr>
            <w:tcW w:w="323" w:type="pct"/>
            <w:shd w:val="clear" w:color="auto" w:fill="FBD4B4"/>
            <w:vAlign w:val="center"/>
          </w:tcPr>
          <w:p w:rsidR="009456D4" w:rsidRPr="00625E09" w:rsidRDefault="009456D4" w:rsidP="008E26E8">
            <w:pPr>
              <w:jc w:val="center"/>
              <w:rPr>
                <w:rFonts w:eastAsia="Calibri"/>
                <w:i/>
              </w:rPr>
            </w:pPr>
            <w:r w:rsidRPr="00625E09">
              <w:rPr>
                <w:rFonts w:eastAsia="Calibri"/>
                <w:i/>
              </w:rPr>
              <w:t>5</w:t>
            </w:r>
          </w:p>
        </w:tc>
        <w:tc>
          <w:tcPr>
            <w:tcW w:w="551" w:type="pct"/>
            <w:vAlign w:val="center"/>
          </w:tcPr>
          <w:p w:rsidR="009456D4" w:rsidRPr="00625E09" w:rsidRDefault="009456D4" w:rsidP="008E26E8">
            <w:pPr>
              <w:jc w:val="center"/>
              <w:rPr>
                <w:rFonts w:eastAsia="Calibri"/>
                <w:i/>
              </w:rPr>
            </w:pPr>
            <w:r w:rsidRPr="00625E09">
              <w:rPr>
                <w:rFonts w:eastAsia="Calibri"/>
                <w:i/>
              </w:rPr>
              <w:t>-44</w:t>
            </w:r>
          </w:p>
        </w:tc>
      </w:tr>
      <w:tr w:rsidR="009456D4" w:rsidRPr="00625E09" w:rsidTr="008E26E8">
        <w:trPr>
          <w:cantSplit/>
        </w:trPr>
        <w:tc>
          <w:tcPr>
            <w:tcW w:w="1531" w:type="pct"/>
            <w:shd w:val="clear" w:color="auto" w:fill="auto"/>
          </w:tcPr>
          <w:p w:rsidR="009456D4" w:rsidRPr="00625E09" w:rsidRDefault="009456D4" w:rsidP="008E26E8">
            <w:pPr>
              <w:jc w:val="right"/>
              <w:rPr>
                <w:rFonts w:eastAsia="Calibri"/>
                <w:i/>
              </w:rPr>
            </w:pPr>
            <w:r w:rsidRPr="00625E09">
              <w:rPr>
                <w:rFonts w:eastAsia="Calibri"/>
                <w:i/>
              </w:rPr>
              <w:t>плановых</w:t>
            </w:r>
          </w:p>
        </w:tc>
        <w:tc>
          <w:tcPr>
            <w:tcW w:w="305" w:type="pct"/>
            <w:shd w:val="clear" w:color="auto" w:fill="auto"/>
            <w:vAlign w:val="center"/>
          </w:tcPr>
          <w:p w:rsidR="009456D4" w:rsidRPr="00625E09" w:rsidRDefault="009456D4" w:rsidP="008E26E8">
            <w:pPr>
              <w:jc w:val="center"/>
              <w:rPr>
                <w:rFonts w:eastAsia="Calibri"/>
                <w:i/>
              </w:rPr>
            </w:pPr>
            <w:r w:rsidRPr="00625E09">
              <w:rPr>
                <w:rFonts w:eastAsia="Calibri"/>
                <w:i/>
              </w:rPr>
              <w:t>3</w:t>
            </w:r>
          </w:p>
        </w:tc>
        <w:tc>
          <w:tcPr>
            <w:tcW w:w="305" w:type="pct"/>
            <w:vAlign w:val="center"/>
          </w:tcPr>
          <w:p w:rsidR="009456D4" w:rsidRPr="00625E09" w:rsidRDefault="009456D4" w:rsidP="008E26E8">
            <w:pPr>
              <w:jc w:val="center"/>
              <w:rPr>
                <w:rFonts w:eastAsia="Calibri"/>
                <w:i/>
              </w:rPr>
            </w:pPr>
            <w:r w:rsidRPr="00625E09">
              <w:rPr>
                <w:rFonts w:eastAsia="Calibri"/>
                <w:i/>
              </w:rPr>
              <w:t>2</w:t>
            </w:r>
          </w:p>
        </w:tc>
        <w:tc>
          <w:tcPr>
            <w:tcW w:w="305" w:type="pct"/>
            <w:vAlign w:val="center"/>
          </w:tcPr>
          <w:p w:rsidR="009456D4" w:rsidRPr="00625E09" w:rsidRDefault="009456D4" w:rsidP="008E26E8">
            <w:pPr>
              <w:jc w:val="center"/>
              <w:rPr>
                <w:rFonts w:eastAsia="Calibri"/>
                <w:i/>
              </w:rPr>
            </w:pPr>
            <w:r w:rsidRPr="00625E09">
              <w:rPr>
                <w:rFonts w:eastAsia="Calibri"/>
                <w:i/>
              </w:rPr>
              <w:t>2</w:t>
            </w:r>
          </w:p>
        </w:tc>
        <w:tc>
          <w:tcPr>
            <w:tcW w:w="305" w:type="pct"/>
            <w:vAlign w:val="center"/>
          </w:tcPr>
          <w:p w:rsidR="009456D4" w:rsidRPr="00625E09" w:rsidRDefault="009456D4" w:rsidP="008E26E8">
            <w:pPr>
              <w:jc w:val="center"/>
              <w:rPr>
                <w:rFonts w:eastAsia="Calibri"/>
                <w:i/>
              </w:rPr>
            </w:pPr>
            <w:r w:rsidRPr="00625E09">
              <w:rPr>
                <w:rFonts w:eastAsia="Calibri"/>
                <w:i/>
              </w:rPr>
              <w:t>2</w:t>
            </w:r>
          </w:p>
        </w:tc>
        <w:tc>
          <w:tcPr>
            <w:tcW w:w="273" w:type="pct"/>
            <w:shd w:val="clear" w:color="auto" w:fill="FBD4B4"/>
            <w:vAlign w:val="center"/>
          </w:tcPr>
          <w:p w:rsidR="009456D4" w:rsidRPr="00625E09" w:rsidRDefault="009456D4" w:rsidP="008E26E8">
            <w:pPr>
              <w:jc w:val="center"/>
              <w:rPr>
                <w:rFonts w:eastAsia="Calibri"/>
                <w:i/>
              </w:rPr>
            </w:pPr>
            <w:r w:rsidRPr="00625E09">
              <w:rPr>
                <w:rFonts w:eastAsia="Calibri"/>
                <w:i/>
              </w:rPr>
              <w:t>9</w:t>
            </w:r>
          </w:p>
        </w:tc>
        <w:tc>
          <w:tcPr>
            <w:tcW w:w="296" w:type="pct"/>
            <w:shd w:val="clear" w:color="auto" w:fill="auto"/>
            <w:vAlign w:val="center"/>
          </w:tcPr>
          <w:p w:rsidR="009456D4" w:rsidRPr="00625E09" w:rsidRDefault="009456D4" w:rsidP="008E26E8">
            <w:pPr>
              <w:jc w:val="center"/>
              <w:rPr>
                <w:rFonts w:eastAsia="Calibri"/>
                <w:i/>
              </w:rPr>
            </w:pPr>
            <w:r w:rsidRPr="00625E09">
              <w:rPr>
                <w:rFonts w:eastAsia="Calibri"/>
                <w:i/>
              </w:rPr>
              <w:t>2</w:t>
            </w:r>
          </w:p>
        </w:tc>
        <w:tc>
          <w:tcPr>
            <w:tcW w:w="282" w:type="pct"/>
            <w:vAlign w:val="center"/>
          </w:tcPr>
          <w:p w:rsidR="009456D4" w:rsidRPr="00625E09" w:rsidRDefault="009456D4" w:rsidP="008E26E8">
            <w:pPr>
              <w:jc w:val="center"/>
              <w:rPr>
                <w:rFonts w:eastAsia="Calibri"/>
                <w:i/>
              </w:rPr>
            </w:pPr>
            <w:r w:rsidRPr="00625E09">
              <w:rPr>
                <w:rFonts w:eastAsia="Calibri"/>
                <w:i/>
              </w:rPr>
              <w:t>1</w:t>
            </w:r>
          </w:p>
        </w:tc>
        <w:tc>
          <w:tcPr>
            <w:tcW w:w="282" w:type="pct"/>
            <w:vAlign w:val="center"/>
          </w:tcPr>
          <w:p w:rsidR="009456D4" w:rsidRPr="00625E09" w:rsidRDefault="009456D4" w:rsidP="008E26E8">
            <w:pPr>
              <w:jc w:val="center"/>
              <w:rPr>
                <w:rFonts w:eastAsia="Calibri"/>
                <w:i/>
              </w:rPr>
            </w:pPr>
            <w:r w:rsidRPr="00625E09">
              <w:rPr>
                <w:rFonts w:eastAsia="Calibri"/>
                <w:i/>
              </w:rPr>
              <w:t>1</w:t>
            </w:r>
          </w:p>
        </w:tc>
        <w:tc>
          <w:tcPr>
            <w:tcW w:w="242" w:type="pct"/>
            <w:vAlign w:val="center"/>
          </w:tcPr>
          <w:p w:rsidR="009456D4" w:rsidRPr="00625E09" w:rsidRDefault="009456D4" w:rsidP="008E26E8">
            <w:pPr>
              <w:jc w:val="center"/>
              <w:rPr>
                <w:rFonts w:eastAsia="Calibri"/>
                <w:i/>
              </w:rPr>
            </w:pPr>
            <w:r w:rsidRPr="00625E09">
              <w:rPr>
                <w:rFonts w:eastAsia="Calibri"/>
                <w:i/>
              </w:rPr>
              <w:t>1</w:t>
            </w:r>
          </w:p>
        </w:tc>
        <w:tc>
          <w:tcPr>
            <w:tcW w:w="323" w:type="pct"/>
            <w:shd w:val="clear" w:color="auto" w:fill="FBD4B4"/>
            <w:vAlign w:val="center"/>
          </w:tcPr>
          <w:p w:rsidR="009456D4" w:rsidRPr="00625E09" w:rsidRDefault="009456D4" w:rsidP="008E26E8">
            <w:pPr>
              <w:jc w:val="center"/>
              <w:rPr>
                <w:rFonts w:eastAsia="Calibri"/>
                <w:i/>
              </w:rPr>
            </w:pPr>
            <w:r w:rsidRPr="00625E09">
              <w:rPr>
                <w:rFonts w:eastAsia="Calibri"/>
                <w:i/>
              </w:rPr>
              <w:t>5</w:t>
            </w:r>
          </w:p>
        </w:tc>
        <w:tc>
          <w:tcPr>
            <w:tcW w:w="551" w:type="pct"/>
            <w:vAlign w:val="center"/>
          </w:tcPr>
          <w:p w:rsidR="009456D4" w:rsidRPr="00625E09" w:rsidRDefault="009456D4" w:rsidP="008E26E8">
            <w:pPr>
              <w:jc w:val="center"/>
              <w:rPr>
                <w:rFonts w:eastAsia="Calibri"/>
                <w:i/>
              </w:rPr>
            </w:pPr>
            <w:r w:rsidRPr="00625E09">
              <w:rPr>
                <w:rFonts w:eastAsia="Calibri"/>
                <w:i/>
              </w:rPr>
              <w:t>-44</w:t>
            </w:r>
          </w:p>
        </w:tc>
      </w:tr>
      <w:tr w:rsidR="009456D4" w:rsidRPr="00625E09" w:rsidTr="008E26E8">
        <w:trPr>
          <w:cantSplit/>
        </w:trPr>
        <w:tc>
          <w:tcPr>
            <w:tcW w:w="1531" w:type="pct"/>
            <w:shd w:val="clear" w:color="auto" w:fill="auto"/>
          </w:tcPr>
          <w:p w:rsidR="009456D4" w:rsidRPr="00625E09" w:rsidRDefault="009456D4" w:rsidP="008E26E8">
            <w:pPr>
              <w:jc w:val="right"/>
              <w:rPr>
                <w:rFonts w:eastAsia="Calibri"/>
                <w:i/>
              </w:rPr>
            </w:pPr>
            <w:r w:rsidRPr="00625E09">
              <w:rPr>
                <w:rFonts w:eastAsia="Calibri"/>
                <w:i/>
              </w:rPr>
              <w:t>внеплановых</w:t>
            </w:r>
          </w:p>
        </w:tc>
        <w:tc>
          <w:tcPr>
            <w:tcW w:w="305" w:type="pct"/>
            <w:shd w:val="clear" w:color="auto" w:fill="auto"/>
            <w:vAlign w:val="center"/>
          </w:tcPr>
          <w:p w:rsidR="009456D4" w:rsidRPr="00625E09" w:rsidRDefault="009456D4" w:rsidP="008E26E8">
            <w:pPr>
              <w:jc w:val="center"/>
              <w:rPr>
                <w:rFonts w:eastAsia="Calibri"/>
                <w:i/>
              </w:rPr>
            </w:pPr>
            <w:r w:rsidRPr="00625E09">
              <w:rPr>
                <w:rFonts w:eastAsia="Calibri"/>
                <w:i/>
              </w:rPr>
              <w:t>0</w:t>
            </w:r>
          </w:p>
        </w:tc>
        <w:tc>
          <w:tcPr>
            <w:tcW w:w="305" w:type="pct"/>
          </w:tcPr>
          <w:p w:rsidR="009456D4" w:rsidRPr="00625E09" w:rsidRDefault="009456D4" w:rsidP="008E26E8">
            <w:pPr>
              <w:jc w:val="center"/>
              <w:rPr>
                <w:rFonts w:eastAsia="Calibri"/>
                <w:i/>
              </w:rPr>
            </w:pPr>
            <w:r w:rsidRPr="00625E09">
              <w:rPr>
                <w:rFonts w:eastAsia="Calibri"/>
                <w:i/>
              </w:rPr>
              <w:t>0</w:t>
            </w:r>
          </w:p>
        </w:tc>
        <w:tc>
          <w:tcPr>
            <w:tcW w:w="305" w:type="pct"/>
          </w:tcPr>
          <w:p w:rsidR="009456D4" w:rsidRPr="00625E09" w:rsidRDefault="009456D4" w:rsidP="008E26E8">
            <w:pPr>
              <w:jc w:val="center"/>
              <w:rPr>
                <w:rFonts w:eastAsia="Calibri"/>
                <w:i/>
              </w:rPr>
            </w:pPr>
            <w:r w:rsidRPr="00625E09">
              <w:rPr>
                <w:rFonts w:eastAsia="Calibri"/>
                <w:i/>
              </w:rPr>
              <w:t>0</w:t>
            </w:r>
          </w:p>
        </w:tc>
        <w:tc>
          <w:tcPr>
            <w:tcW w:w="305" w:type="pct"/>
          </w:tcPr>
          <w:p w:rsidR="009456D4" w:rsidRPr="00625E09" w:rsidRDefault="009456D4" w:rsidP="008E26E8">
            <w:pPr>
              <w:jc w:val="center"/>
              <w:rPr>
                <w:rFonts w:eastAsia="Calibri"/>
                <w:i/>
              </w:rPr>
            </w:pPr>
            <w:r w:rsidRPr="00625E09">
              <w:rPr>
                <w:rFonts w:eastAsia="Calibri"/>
                <w:i/>
              </w:rPr>
              <w:t>0</w:t>
            </w:r>
          </w:p>
        </w:tc>
        <w:tc>
          <w:tcPr>
            <w:tcW w:w="273" w:type="pct"/>
            <w:shd w:val="clear" w:color="auto" w:fill="FBD4B4"/>
            <w:vAlign w:val="center"/>
          </w:tcPr>
          <w:p w:rsidR="009456D4" w:rsidRPr="00625E09" w:rsidRDefault="009456D4" w:rsidP="008E26E8">
            <w:pPr>
              <w:jc w:val="center"/>
              <w:rPr>
                <w:rFonts w:eastAsia="Calibri"/>
                <w:i/>
              </w:rPr>
            </w:pPr>
            <w:r w:rsidRPr="00625E09">
              <w:rPr>
                <w:rFonts w:eastAsia="Calibri"/>
                <w:i/>
              </w:rPr>
              <w:t>0</w:t>
            </w:r>
          </w:p>
        </w:tc>
        <w:tc>
          <w:tcPr>
            <w:tcW w:w="296" w:type="pct"/>
            <w:shd w:val="clear" w:color="auto" w:fill="auto"/>
          </w:tcPr>
          <w:p w:rsidR="009456D4" w:rsidRPr="00625E09" w:rsidRDefault="009456D4" w:rsidP="008E26E8">
            <w:pPr>
              <w:jc w:val="center"/>
            </w:pPr>
            <w:r w:rsidRPr="00625E09">
              <w:rPr>
                <w:rFonts w:eastAsia="Calibri"/>
                <w:i/>
              </w:rPr>
              <w:t>0</w:t>
            </w:r>
          </w:p>
        </w:tc>
        <w:tc>
          <w:tcPr>
            <w:tcW w:w="282" w:type="pct"/>
          </w:tcPr>
          <w:p w:rsidR="009456D4" w:rsidRPr="00625E09" w:rsidRDefault="009456D4" w:rsidP="008E26E8">
            <w:pPr>
              <w:jc w:val="center"/>
            </w:pPr>
            <w:r w:rsidRPr="00625E09">
              <w:rPr>
                <w:rFonts w:eastAsia="Calibri"/>
                <w:i/>
              </w:rPr>
              <w:t>0</w:t>
            </w:r>
          </w:p>
        </w:tc>
        <w:tc>
          <w:tcPr>
            <w:tcW w:w="282" w:type="pct"/>
          </w:tcPr>
          <w:p w:rsidR="009456D4" w:rsidRPr="00625E09" w:rsidRDefault="009456D4" w:rsidP="008E26E8">
            <w:pPr>
              <w:jc w:val="center"/>
            </w:pPr>
            <w:r w:rsidRPr="00625E09">
              <w:rPr>
                <w:rFonts w:eastAsia="Calibri"/>
                <w:i/>
              </w:rPr>
              <w:t>0</w:t>
            </w:r>
          </w:p>
        </w:tc>
        <w:tc>
          <w:tcPr>
            <w:tcW w:w="242" w:type="pct"/>
          </w:tcPr>
          <w:p w:rsidR="009456D4" w:rsidRPr="00625E09" w:rsidRDefault="009456D4" w:rsidP="008E26E8">
            <w:pPr>
              <w:jc w:val="center"/>
            </w:pPr>
            <w:r w:rsidRPr="00625E09">
              <w:rPr>
                <w:rFonts w:eastAsia="Calibri"/>
                <w:i/>
              </w:rPr>
              <w:t>0</w:t>
            </w:r>
          </w:p>
        </w:tc>
        <w:tc>
          <w:tcPr>
            <w:tcW w:w="323" w:type="pct"/>
            <w:shd w:val="clear" w:color="auto" w:fill="FBD4B4"/>
            <w:vAlign w:val="center"/>
          </w:tcPr>
          <w:p w:rsidR="009456D4" w:rsidRPr="00625E09" w:rsidRDefault="009456D4" w:rsidP="008E26E8">
            <w:pPr>
              <w:jc w:val="center"/>
              <w:rPr>
                <w:rFonts w:eastAsia="Calibri"/>
                <w:i/>
              </w:rPr>
            </w:pPr>
            <w:r w:rsidRPr="00625E09">
              <w:rPr>
                <w:rFonts w:eastAsia="Calibri"/>
                <w:i/>
              </w:rPr>
              <w:t>0</w:t>
            </w:r>
          </w:p>
        </w:tc>
        <w:tc>
          <w:tcPr>
            <w:tcW w:w="551" w:type="pct"/>
            <w:vAlign w:val="center"/>
          </w:tcPr>
          <w:p w:rsidR="009456D4" w:rsidRPr="00625E09" w:rsidRDefault="009456D4" w:rsidP="008E26E8">
            <w:pPr>
              <w:jc w:val="center"/>
              <w:rPr>
                <w:rFonts w:eastAsia="Calibri"/>
                <w:i/>
              </w:rPr>
            </w:pPr>
            <w:r w:rsidRPr="00625E09">
              <w:rPr>
                <w:rFonts w:eastAsia="Calibri"/>
                <w:i/>
              </w:rPr>
              <w:t>0</w:t>
            </w:r>
          </w:p>
        </w:tc>
      </w:tr>
      <w:tr w:rsidR="009456D4" w:rsidRPr="00625E09" w:rsidTr="008E26E8">
        <w:trPr>
          <w:cantSplit/>
        </w:trPr>
        <w:tc>
          <w:tcPr>
            <w:tcW w:w="1531" w:type="pct"/>
            <w:shd w:val="clear" w:color="auto" w:fill="auto"/>
          </w:tcPr>
          <w:p w:rsidR="009456D4" w:rsidRPr="00625E09" w:rsidRDefault="009456D4" w:rsidP="008E26E8">
            <w:pPr>
              <w:pStyle w:val="af2"/>
              <w:ind w:left="0"/>
              <w:jc w:val="both"/>
              <w:rPr>
                <w:rFonts w:eastAsia="Calibri"/>
                <w:i/>
              </w:rPr>
            </w:pPr>
            <w:r w:rsidRPr="00625E09">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305" w:type="pct"/>
            <w:shd w:val="clear" w:color="auto" w:fill="auto"/>
            <w:vAlign w:val="center"/>
          </w:tcPr>
          <w:p w:rsidR="009456D4" w:rsidRPr="00625E09" w:rsidRDefault="009456D4" w:rsidP="008E26E8">
            <w:pPr>
              <w:jc w:val="center"/>
              <w:rPr>
                <w:rFonts w:eastAsia="Calibri"/>
                <w:i/>
              </w:rPr>
            </w:pPr>
            <w:r w:rsidRPr="00625E09">
              <w:rPr>
                <w:rFonts w:eastAsia="Calibri"/>
                <w:i/>
              </w:rPr>
              <w:t>2</w:t>
            </w:r>
          </w:p>
        </w:tc>
        <w:tc>
          <w:tcPr>
            <w:tcW w:w="305" w:type="pct"/>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2</w:t>
            </w:r>
          </w:p>
        </w:tc>
        <w:tc>
          <w:tcPr>
            <w:tcW w:w="305" w:type="pct"/>
            <w:vAlign w:val="center"/>
          </w:tcPr>
          <w:p w:rsidR="009456D4" w:rsidRPr="00625E09" w:rsidRDefault="009456D4" w:rsidP="008E26E8">
            <w:pPr>
              <w:jc w:val="center"/>
              <w:rPr>
                <w:rFonts w:eastAsia="Calibri"/>
                <w:i/>
              </w:rPr>
            </w:pPr>
            <w:r w:rsidRPr="00625E09">
              <w:rPr>
                <w:rFonts w:eastAsia="Calibri"/>
                <w:i/>
              </w:rPr>
              <w:t>2</w:t>
            </w:r>
          </w:p>
        </w:tc>
        <w:tc>
          <w:tcPr>
            <w:tcW w:w="273" w:type="pct"/>
            <w:shd w:val="clear" w:color="auto" w:fill="FBD4B4"/>
            <w:vAlign w:val="center"/>
          </w:tcPr>
          <w:p w:rsidR="009456D4" w:rsidRPr="00625E09" w:rsidRDefault="009456D4" w:rsidP="008E26E8">
            <w:pPr>
              <w:jc w:val="center"/>
              <w:rPr>
                <w:rFonts w:eastAsia="Calibri"/>
                <w:i/>
              </w:rPr>
            </w:pPr>
            <w:r w:rsidRPr="00625E09">
              <w:rPr>
                <w:rFonts w:eastAsia="Calibri"/>
                <w:i/>
              </w:rPr>
              <w:t>6</w:t>
            </w:r>
          </w:p>
        </w:tc>
        <w:tc>
          <w:tcPr>
            <w:tcW w:w="296" w:type="pct"/>
            <w:shd w:val="clear" w:color="auto" w:fill="auto"/>
            <w:vAlign w:val="center"/>
          </w:tcPr>
          <w:p w:rsidR="009456D4" w:rsidRPr="00625E09" w:rsidRDefault="009456D4" w:rsidP="008E26E8">
            <w:pPr>
              <w:jc w:val="center"/>
              <w:rPr>
                <w:rFonts w:eastAsia="Calibri"/>
                <w:i/>
              </w:rPr>
            </w:pPr>
            <w:r w:rsidRPr="00625E09">
              <w:rPr>
                <w:rFonts w:eastAsia="Calibri"/>
                <w:i/>
              </w:rPr>
              <w:t>2</w:t>
            </w:r>
          </w:p>
        </w:tc>
        <w:tc>
          <w:tcPr>
            <w:tcW w:w="282" w:type="pct"/>
            <w:vAlign w:val="center"/>
          </w:tcPr>
          <w:p w:rsidR="009456D4" w:rsidRPr="00625E09" w:rsidRDefault="009456D4" w:rsidP="008E26E8">
            <w:pPr>
              <w:jc w:val="center"/>
              <w:rPr>
                <w:rFonts w:eastAsia="Calibri"/>
                <w:i/>
              </w:rPr>
            </w:pPr>
            <w:r w:rsidRPr="00625E09">
              <w:rPr>
                <w:rFonts w:eastAsia="Calibri"/>
                <w:i/>
              </w:rPr>
              <w:t>2</w:t>
            </w:r>
          </w:p>
        </w:tc>
        <w:tc>
          <w:tcPr>
            <w:tcW w:w="282" w:type="pct"/>
            <w:vAlign w:val="center"/>
          </w:tcPr>
          <w:p w:rsidR="009456D4" w:rsidRPr="00625E09" w:rsidRDefault="009456D4" w:rsidP="008E26E8">
            <w:pPr>
              <w:jc w:val="center"/>
              <w:rPr>
                <w:rFonts w:eastAsia="Calibri"/>
                <w:i/>
              </w:rPr>
            </w:pPr>
            <w:r w:rsidRPr="00625E09">
              <w:rPr>
                <w:rFonts w:eastAsia="Calibri"/>
                <w:i/>
              </w:rPr>
              <w:t>2</w:t>
            </w:r>
          </w:p>
        </w:tc>
        <w:tc>
          <w:tcPr>
            <w:tcW w:w="242" w:type="pct"/>
            <w:vAlign w:val="center"/>
          </w:tcPr>
          <w:p w:rsidR="009456D4" w:rsidRPr="00625E09" w:rsidRDefault="009456D4" w:rsidP="008E26E8">
            <w:pPr>
              <w:jc w:val="center"/>
              <w:rPr>
                <w:rFonts w:eastAsia="Calibri"/>
                <w:i/>
              </w:rPr>
            </w:pPr>
            <w:r w:rsidRPr="00625E09">
              <w:rPr>
                <w:rFonts w:eastAsia="Calibri"/>
                <w:i/>
              </w:rPr>
              <w:t>2</w:t>
            </w:r>
          </w:p>
        </w:tc>
        <w:tc>
          <w:tcPr>
            <w:tcW w:w="323" w:type="pct"/>
            <w:shd w:val="clear" w:color="auto" w:fill="FBD4B4"/>
            <w:vAlign w:val="center"/>
          </w:tcPr>
          <w:p w:rsidR="009456D4" w:rsidRPr="00625E09" w:rsidRDefault="009456D4" w:rsidP="008E26E8">
            <w:pPr>
              <w:jc w:val="center"/>
              <w:rPr>
                <w:rFonts w:eastAsia="Calibri"/>
                <w:i/>
              </w:rPr>
            </w:pPr>
            <w:r w:rsidRPr="00625E09">
              <w:rPr>
                <w:rFonts w:eastAsia="Calibri"/>
                <w:i/>
              </w:rPr>
              <w:t>8</w:t>
            </w:r>
          </w:p>
        </w:tc>
        <w:tc>
          <w:tcPr>
            <w:tcW w:w="551" w:type="pct"/>
            <w:vAlign w:val="center"/>
          </w:tcPr>
          <w:p w:rsidR="009456D4" w:rsidRPr="00625E09" w:rsidRDefault="009456D4" w:rsidP="008E26E8">
            <w:pPr>
              <w:jc w:val="center"/>
              <w:rPr>
                <w:rFonts w:eastAsia="Calibri"/>
                <w:i/>
              </w:rPr>
            </w:pPr>
            <w:r w:rsidRPr="00625E09">
              <w:rPr>
                <w:rFonts w:eastAsia="Calibri"/>
                <w:i/>
              </w:rPr>
              <w:t>+33</w:t>
            </w:r>
          </w:p>
        </w:tc>
      </w:tr>
      <w:tr w:rsidR="009456D4" w:rsidRPr="00625E09" w:rsidTr="008E26E8">
        <w:trPr>
          <w:cantSplit/>
        </w:trPr>
        <w:tc>
          <w:tcPr>
            <w:tcW w:w="1531" w:type="pct"/>
            <w:shd w:val="clear" w:color="auto" w:fill="auto"/>
          </w:tcPr>
          <w:p w:rsidR="009456D4" w:rsidRPr="00625E09" w:rsidRDefault="009456D4" w:rsidP="008E26E8">
            <w:pPr>
              <w:jc w:val="right"/>
              <w:rPr>
                <w:rFonts w:eastAsia="Calibri"/>
                <w:i/>
              </w:rPr>
            </w:pPr>
            <w:r w:rsidRPr="00625E09">
              <w:rPr>
                <w:rFonts w:eastAsia="Calibri"/>
                <w:i/>
              </w:rPr>
              <w:t>плановых проверок</w:t>
            </w:r>
          </w:p>
        </w:tc>
        <w:tc>
          <w:tcPr>
            <w:tcW w:w="305" w:type="pct"/>
            <w:shd w:val="clear" w:color="auto" w:fill="auto"/>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0</w:t>
            </w:r>
          </w:p>
        </w:tc>
        <w:tc>
          <w:tcPr>
            <w:tcW w:w="273" w:type="pct"/>
            <w:shd w:val="clear" w:color="auto" w:fill="FBD4B4"/>
            <w:vAlign w:val="center"/>
          </w:tcPr>
          <w:p w:rsidR="009456D4" w:rsidRPr="00625E09" w:rsidRDefault="009456D4" w:rsidP="008E26E8">
            <w:pPr>
              <w:jc w:val="center"/>
              <w:rPr>
                <w:rFonts w:eastAsia="Calibri"/>
                <w:i/>
              </w:rPr>
            </w:pPr>
            <w:r w:rsidRPr="00625E09">
              <w:rPr>
                <w:rFonts w:eastAsia="Calibri"/>
                <w:i/>
              </w:rPr>
              <w:t>0</w:t>
            </w:r>
          </w:p>
        </w:tc>
        <w:tc>
          <w:tcPr>
            <w:tcW w:w="296" w:type="pct"/>
            <w:shd w:val="clear" w:color="auto" w:fill="auto"/>
            <w:vAlign w:val="center"/>
          </w:tcPr>
          <w:p w:rsidR="009456D4" w:rsidRPr="00625E09" w:rsidRDefault="009456D4" w:rsidP="008E26E8">
            <w:pPr>
              <w:jc w:val="center"/>
              <w:rPr>
                <w:rFonts w:eastAsia="Calibri"/>
                <w:i/>
              </w:rPr>
            </w:pPr>
            <w:r w:rsidRPr="00625E09">
              <w:rPr>
                <w:rFonts w:eastAsia="Calibri"/>
                <w:i/>
              </w:rPr>
              <w:t>0</w:t>
            </w:r>
          </w:p>
        </w:tc>
        <w:tc>
          <w:tcPr>
            <w:tcW w:w="282" w:type="pct"/>
            <w:vAlign w:val="center"/>
          </w:tcPr>
          <w:p w:rsidR="009456D4" w:rsidRPr="00625E09" w:rsidRDefault="009456D4" w:rsidP="008E26E8">
            <w:pPr>
              <w:jc w:val="center"/>
              <w:rPr>
                <w:rFonts w:eastAsia="Calibri"/>
                <w:i/>
              </w:rPr>
            </w:pPr>
            <w:r w:rsidRPr="00625E09">
              <w:rPr>
                <w:rFonts w:eastAsia="Calibri"/>
                <w:i/>
              </w:rPr>
              <w:t>0</w:t>
            </w:r>
          </w:p>
        </w:tc>
        <w:tc>
          <w:tcPr>
            <w:tcW w:w="282" w:type="pct"/>
            <w:vAlign w:val="center"/>
          </w:tcPr>
          <w:p w:rsidR="009456D4" w:rsidRPr="00625E09" w:rsidRDefault="009456D4" w:rsidP="008E26E8">
            <w:pPr>
              <w:jc w:val="center"/>
              <w:rPr>
                <w:rFonts w:eastAsia="Calibri"/>
                <w:i/>
              </w:rPr>
            </w:pPr>
            <w:r w:rsidRPr="00625E09">
              <w:rPr>
                <w:rFonts w:eastAsia="Calibri"/>
                <w:i/>
              </w:rPr>
              <w:t>0</w:t>
            </w:r>
          </w:p>
        </w:tc>
        <w:tc>
          <w:tcPr>
            <w:tcW w:w="242" w:type="pct"/>
            <w:vAlign w:val="center"/>
          </w:tcPr>
          <w:p w:rsidR="009456D4" w:rsidRPr="00625E09" w:rsidRDefault="009456D4" w:rsidP="008E26E8">
            <w:pPr>
              <w:jc w:val="center"/>
              <w:rPr>
                <w:rFonts w:eastAsia="Calibri"/>
                <w:i/>
              </w:rPr>
            </w:pPr>
            <w:r w:rsidRPr="00625E09">
              <w:rPr>
                <w:rFonts w:eastAsia="Calibri"/>
                <w:i/>
              </w:rPr>
              <w:t>0</w:t>
            </w:r>
          </w:p>
        </w:tc>
        <w:tc>
          <w:tcPr>
            <w:tcW w:w="323" w:type="pct"/>
            <w:shd w:val="clear" w:color="auto" w:fill="FBD4B4"/>
            <w:vAlign w:val="center"/>
          </w:tcPr>
          <w:p w:rsidR="009456D4" w:rsidRPr="00625E09" w:rsidRDefault="009456D4" w:rsidP="008E26E8">
            <w:pPr>
              <w:jc w:val="center"/>
              <w:rPr>
                <w:rFonts w:eastAsia="Calibri"/>
                <w:i/>
              </w:rPr>
            </w:pPr>
            <w:r w:rsidRPr="00625E09">
              <w:rPr>
                <w:rFonts w:eastAsia="Calibri"/>
                <w:i/>
              </w:rPr>
              <w:t>0</w:t>
            </w:r>
          </w:p>
        </w:tc>
        <w:tc>
          <w:tcPr>
            <w:tcW w:w="551" w:type="pct"/>
            <w:vAlign w:val="center"/>
          </w:tcPr>
          <w:p w:rsidR="009456D4" w:rsidRPr="00625E09" w:rsidRDefault="009456D4" w:rsidP="008E26E8">
            <w:pPr>
              <w:jc w:val="center"/>
              <w:rPr>
                <w:rFonts w:eastAsia="Calibri"/>
                <w:i/>
              </w:rPr>
            </w:pPr>
            <w:r w:rsidRPr="00625E09">
              <w:rPr>
                <w:rFonts w:eastAsia="Calibri"/>
                <w:i/>
              </w:rPr>
              <w:t>0</w:t>
            </w:r>
          </w:p>
        </w:tc>
      </w:tr>
      <w:tr w:rsidR="009456D4" w:rsidRPr="00625E09" w:rsidTr="008E26E8">
        <w:trPr>
          <w:cantSplit/>
        </w:trPr>
        <w:tc>
          <w:tcPr>
            <w:tcW w:w="1531" w:type="pct"/>
            <w:shd w:val="clear" w:color="auto" w:fill="auto"/>
          </w:tcPr>
          <w:p w:rsidR="009456D4" w:rsidRPr="00625E09" w:rsidRDefault="009456D4" w:rsidP="008E26E8">
            <w:pPr>
              <w:jc w:val="right"/>
              <w:rPr>
                <w:rFonts w:eastAsia="Calibri"/>
                <w:i/>
              </w:rPr>
            </w:pPr>
            <w:r w:rsidRPr="00625E09">
              <w:rPr>
                <w:rFonts w:eastAsia="Calibri"/>
                <w:i/>
              </w:rPr>
              <w:t>внеплановых проверок</w:t>
            </w:r>
          </w:p>
        </w:tc>
        <w:tc>
          <w:tcPr>
            <w:tcW w:w="305" w:type="pct"/>
            <w:shd w:val="clear" w:color="auto" w:fill="auto"/>
            <w:vAlign w:val="center"/>
          </w:tcPr>
          <w:p w:rsidR="009456D4" w:rsidRPr="00625E09" w:rsidRDefault="009456D4" w:rsidP="008E26E8">
            <w:pPr>
              <w:jc w:val="center"/>
              <w:rPr>
                <w:rFonts w:eastAsia="Calibri"/>
                <w:i/>
              </w:rPr>
            </w:pPr>
            <w:r w:rsidRPr="00625E09">
              <w:rPr>
                <w:rFonts w:eastAsia="Calibri"/>
                <w:i/>
              </w:rPr>
              <w:t>0</w:t>
            </w:r>
          </w:p>
        </w:tc>
        <w:tc>
          <w:tcPr>
            <w:tcW w:w="305" w:type="pct"/>
          </w:tcPr>
          <w:p w:rsidR="009456D4" w:rsidRPr="00625E09" w:rsidRDefault="009456D4" w:rsidP="008E26E8">
            <w:pPr>
              <w:jc w:val="center"/>
              <w:rPr>
                <w:rFonts w:eastAsia="Calibri"/>
                <w:i/>
              </w:rPr>
            </w:pPr>
            <w:r w:rsidRPr="00625E09">
              <w:rPr>
                <w:rFonts w:eastAsia="Calibri"/>
                <w:i/>
              </w:rPr>
              <w:t>0</w:t>
            </w:r>
          </w:p>
        </w:tc>
        <w:tc>
          <w:tcPr>
            <w:tcW w:w="305" w:type="pct"/>
          </w:tcPr>
          <w:p w:rsidR="009456D4" w:rsidRPr="00625E09" w:rsidRDefault="009456D4" w:rsidP="008E26E8">
            <w:pPr>
              <w:jc w:val="center"/>
              <w:rPr>
                <w:rFonts w:eastAsia="Calibri"/>
                <w:i/>
              </w:rPr>
            </w:pPr>
            <w:r w:rsidRPr="00625E09">
              <w:rPr>
                <w:rFonts w:eastAsia="Calibri"/>
                <w:i/>
              </w:rPr>
              <w:t>0</w:t>
            </w:r>
          </w:p>
        </w:tc>
        <w:tc>
          <w:tcPr>
            <w:tcW w:w="305" w:type="pct"/>
          </w:tcPr>
          <w:p w:rsidR="009456D4" w:rsidRPr="00625E09" w:rsidRDefault="009456D4" w:rsidP="008E26E8">
            <w:pPr>
              <w:jc w:val="center"/>
              <w:rPr>
                <w:rFonts w:eastAsia="Calibri"/>
                <w:i/>
              </w:rPr>
            </w:pPr>
            <w:r w:rsidRPr="00625E09">
              <w:rPr>
                <w:rFonts w:eastAsia="Calibri"/>
                <w:i/>
              </w:rPr>
              <w:t>0</w:t>
            </w:r>
          </w:p>
        </w:tc>
        <w:tc>
          <w:tcPr>
            <w:tcW w:w="273" w:type="pct"/>
            <w:shd w:val="clear" w:color="auto" w:fill="FBD4B4"/>
            <w:vAlign w:val="center"/>
          </w:tcPr>
          <w:p w:rsidR="009456D4" w:rsidRPr="00625E09" w:rsidRDefault="009456D4" w:rsidP="008E26E8">
            <w:pPr>
              <w:jc w:val="center"/>
              <w:rPr>
                <w:rFonts w:eastAsia="Calibri"/>
                <w:i/>
              </w:rPr>
            </w:pPr>
            <w:r w:rsidRPr="00625E09">
              <w:rPr>
                <w:rFonts w:eastAsia="Calibri"/>
                <w:i/>
              </w:rPr>
              <w:t>0</w:t>
            </w:r>
          </w:p>
        </w:tc>
        <w:tc>
          <w:tcPr>
            <w:tcW w:w="296" w:type="pct"/>
            <w:shd w:val="clear" w:color="auto" w:fill="auto"/>
            <w:vAlign w:val="center"/>
          </w:tcPr>
          <w:p w:rsidR="009456D4" w:rsidRPr="00625E09" w:rsidRDefault="009456D4" w:rsidP="008E26E8">
            <w:pPr>
              <w:jc w:val="center"/>
              <w:rPr>
                <w:rFonts w:eastAsia="Calibri"/>
                <w:i/>
              </w:rPr>
            </w:pPr>
            <w:r w:rsidRPr="00625E09">
              <w:rPr>
                <w:rFonts w:eastAsia="Calibri"/>
                <w:i/>
              </w:rPr>
              <w:t>0</w:t>
            </w:r>
          </w:p>
        </w:tc>
        <w:tc>
          <w:tcPr>
            <w:tcW w:w="282" w:type="pct"/>
          </w:tcPr>
          <w:p w:rsidR="009456D4" w:rsidRPr="00625E09" w:rsidRDefault="009456D4" w:rsidP="008E26E8">
            <w:pPr>
              <w:jc w:val="center"/>
              <w:rPr>
                <w:rFonts w:eastAsia="Calibri"/>
                <w:i/>
              </w:rPr>
            </w:pPr>
            <w:r w:rsidRPr="00625E09">
              <w:rPr>
                <w:rFonts w:eastAsia="Calibri"/>
                <w:i/>
              </w:rPr>
              <w:t>0</w:t>
            </w:r>
          </w:p>
        </w:tc>
        <w:tc>
          <w:tcPr>
            <w:tcW w:w="282" w:type="pct"/>
          </w:tcPr>
          <w:p w:rsidR="009456D4" w:rsidRPr="00625E09" w:rsidRDefault="009456D4" w:rsidP="008E26E8">
            <w:pPr>
              <w:jc w:val="center"/>
              <w:rPr>
                <w:rFonts w:eastAsia="Calibri"/>
                <w:i/>
              </w:rPr>
            </w:pPr>
            <w:r w:rsidRPr="00625E09">
              <w:rPr>
                <w:rFonts w:eastAsia="Calibri"/>
                <w:i/>
              </w:rPr>
              <w:t>0</w:t>
            </w:r>
          </w:p>
        </w:tc>
        <w:tc>
          <w:tcPr>
            <w:tcW w:w="242" w:type="pct"/>
          </w:tcPr>
          <w:p w:rsidR="009456D4" w:rsidRPr="00625E09" w:rsidRDefault="009456D4" w:rsidP="008E26E8">
            <w:pPr>
              <w:jc w:val="center"/>
              <w:rPr>
                <w:rFonts w:eastAsia="Calibri"/>
                <w:i/>
              </w:rPr>
            </w:pPr>
            <w:r w:rsidRPr="00625E09">
              <w:rPr>
                <w:rFonts w:eastAsia="Calibri"/>
                <w:i/>
              </w:rPr>
              <w:t>0</w:t>
            </w:r>
          </w:p>
        </w:tc>
        <w:tc>
          <w:tcPr>
            <w:tcW w:w="323" w:type="pct"/>
            <w:shd w:val="clear" w:color="auto" w:fill="FBD4B4"/>
            <w:vAlign w:val="center"/>
          </w:tcPr>
          <w:p w:rsidR="009456D4" w:rsidRPr="00625E09" w:rsidRDefault="009456D4" w:rsidP="008E26E8">
            <w:pPr>
              <w:jc w:val="center"/>
              <w:rPr>
                <w:rFonts w:eastAsia="Calibri"/>
                <w:i/>
              </w:rPr>
            </w:pPr>
            <w:r w:rsidRPr="00625E09">
              <w:rPr>
                <w:rFonts w:eastAsia="Calibri"/>
                <w:i/>
              </w:rPr>
              <w:t>0</w:t>
            </w:r>
          </w:p>
        </w:tc>
        <w:tc>
          <w:tcPr>
            <w:tcW w:w="551" w:type="pct"/>
            <w:vAlign w:val="center"/>
          </w:tcPr>
          <w:p w:rsidR="009456D4" w:rsidRPr="00625E09" w:rsidRDefault="009456D4" w:rsidP="008E26E8">
            <w:pPr>
              <w:jc w:val="center"/>
              <w:rPr>
                <w:rFonts w:eastAsia="Calibri"/>
                <w:i/>
              </w:rPr>
            </w:pPr>
            <w:r w:rsidRPr="00625E09">
              <w:rPr>
                <w:rFonts w:eastAsia="Calibri"/>
                <w:i/>
              </w:rPr>
              <w:t>0</w:t>
            </w:r>
          </w:p>
        </w:tc>
      </w:tr>
      <w:tr w:rsidR="009456D4" w:rsidRPr="00625E09" w:rsidTr="008E26E8">
        <w:trPr>
          <w:cantSplit/>
        </w:trPr>
        <w:tc>
          <w:tcPr>
            <w:tcW w:w="1531" w:type="pct"/>
            <w:shd w:val="clear" w:color="auto" w:fill="auto"/>
          </w:tcPr>
          <w:p w:rsidR="009456D4" w:rsidRPr="00625E09" w:rsidRDefault="009456D4" w:rsidP="008E26E8">
            <w:pPr>
              <w:jc w:val="right"/>
              <w:rPr>
                <w:rFonts w:eastAsia="Calibri"/>
                <w:i/>
              </w:rPr>
            </w:pPr>
            <w:r w:rsidRPr="00625E09">
              <w:rPr>
                <w:rFonts w:eastAsia="Calibri"/>
                <w:i/>
              </w:rPr>
              <w:t xml:space="preserve">плановых мероприятий СН </w:t>
            </w:r>
          </w:p>
        </w:tc>
        <w:tc>
          <w:tcPr>
            <w:tcW w:w="305" w:type="pct"/>
            <w:shd w:val="clear" w:color="auto" w:fill="auto"/>
            <w:vAlign w:val="center"/>
          </w:tcPr>
          <w:p w:rsidR="009456D4" w:rsidRPr="00625E09" w:rsidRDefault="009456D4" w:rsidP="008E26E8">
            <w:pPr>
              <w:jc w:val="center"/>
              <w:rPr>
                <w:rFonts w:eastAsia="Calibri"/>
                <w:i/>
              </w:rPr>
            </w:pPr>
            <w:r w:rsidRPr="00625E09">
              <w:rPr>
                <w:rFonts w:eastAsia="Calibri"/>
                <w:i/>
              </w:rPr>
              <w:t>2</w:t>
            </w:r>
          </w:p>
        </w:tc>
        <w:tc>
          <w:tcPr>
            <w:tcW w:w="305" w:type="pct"/>
          </w:tcPr>
          <w:p w:rsidR="009456D4" w:rsidRPr="00625E09" w:rsidRDefault="009456D4" w:rsidP="008E26E8">
            <w:pPr>
              <w:jc w:val="center"/>
              <w:rPr>
                <w:rFonts w:eastAsia="Calibri"/>
                <w:i/>
              </w:rPr>
            </w:pPr>
            <w:r w:rsidRPr="00625E09">
              <w:rPr>
                <w:rFonts w:eastAsia="Calibri"/>
                <w:i/>
              </w:rPr>
              <w:t>0</w:t>
            </w:r>
          </w:p>
        </w:tc>
        <w:tc>
          <w:tcPr>
            <w:tcW w:w="305" w:type="pct"/>
          </w:tcPr>
          <w:p w:rsidR="009456D4" w:rsidRPr="00625E09" w:rsidRDefault="009456D4" w:rsidP="008E26E8">
            <w:pPr>
              <w:jc w:val="center"/>
              <w:rPr>
                <w:rFonts w:eastAsia="Calibri"/>
                <w:i/>
              </w:rPr>
            </w:pPr>
            <w:r w:rsidRPr="00625E09">
              <w:rPr>
                <w:rFonts w:eastAsia="Calibri"/>
                <w:i/>
              </w:rPr>
              <w:t>2</w:t>
            </w:r>
          </w:p>
        </w:tc>
        <w:tc>
          <w:tcPr>
            <w:tcW w:w="305" w:type="pct"/>
          </w:tcPr>
          <w:p w:rsidR="009456D4" w:rsidRPr="00625E09" w:rsidRDefault="009456D4" w:rsidP="008E26E8">
            <w:pPr>
              <w:jc w:val="center"/>
              <w:rPr>
                <w:rFonts w:eastAsia="Calibri"/>
                <w:i/>
              </w:rPr>
            </w:pPr>
            <w:r w:rsidRPr="00625E09">
              <w:rPr>
                <w:rFonts w:eastAsia="Calibri"/>
                <w:i/>
              </w:rPr>
              <w:t>2</w:t>
            </w:r>
          </w:p>
        </w:tc>
        <w:tc>
          <w:tcPr>
            <w:tcW w:w="273" w:type="pct"/>
            <w:shd w:val="clear" w:color="auto" w:fill="FBD4B4"/>
            <w:vAlign w:val="center"/>
          </w:tcPr>
          <w:p w:rsidR="009456D4" w:rsidRPr="00625E09" w:rsidRDefault="009456D4" w:rsidP="008E26E8">
            <w:pPr>
              <w:jc w:val="center"/>
              <w:rPr>
                <w:rFonts w:eastAsia="Calibri"/>
                <w:i/>
              </w:rPr>
            </w:pPr>
            <w:r w:rsidRPr="00625E09">
              <w:rPr>
                <w:rFonts w:eastAsia="Calibri"/>
                <w:i/>
              </w:rPr>
              <w:t>6</w:t>
            </w:r>
          </w:p>
        </w:tc>
        <w:tc>
          <w:tcPr>
            <w:tcW w:w="296" w:type="pct"/>
            <w:shd w:val="clear" w:color="auto" w:fill="auto"/>
            <w:vAlign w:val="center"/>
          </w:tcPr>
          <w:p w:rsidR="009456D4" w:rsidRPr="00625E09" w:rsidRDefault="009456D4" w:rsidP="008E26E8">
            <w:pPr>
              <w:jc w:val="center"/>
              <w:rPr>
                <w:rFonts w:eastAsia="Calibri"/>
                <w:i/>
              </w:rPr>
            </w:pPr>
            <w:r w:rsidRPr="00625E09">
              <w:rPr>
                <w:rFonts w:eastAsia="Calibri"/>
                <w:i/>
              </w:rPr>
              <w:t>2</w:t>
            </w:r>
          </w:p>
        </w:tc>
        <w:tc>
          <w:tcPr>
            <w:tcW w:w="282" w:type="pct"/>
            <w:vAlign w:val="center"/>
          </w:tcPr>
          <w:p w:rsidR="009456D4" w:rsidRPr="00625E09" w:rsidRDefault="009456D4" w:rsidP="008E26E8">
            <w:pPr>
              <w:jc w:val="center"/>
              <w:rPr>
                <w:rFonts w:eastAsia="Calibri"/>
                <w:i/>
              </w:rPr>
            </w:pPr>
            <w:r w:rsidRPr="00625E09">
              <w:rPr>
                <w:rFonts w:eastAsia="Calibri"/>
                <w:i/>
              </w:rPr>
              <w:t>2</w:t>
            </w:r>
          </w:p>
        </w:tc>
        <w:tc>
          <w:tcPr>
            <w:tcW w:w="282" w:type="pct"/>
            <w:vAlign w:val="center"/>
          </w:tcPr>
          <w:p w:rsidR="009456D4" w:rsidRPr="00625E09" w:rsidRDefault="009456D4" w:rsidP="008E26E8">
            <w:pPr>
              <w:jc w:val="center"/>
              <w:rPr>
                <w:rFonts w:eastAsia="Calibri"/>
                <w:i/>
              </w:rPr>
            </w:pPr>
            <w:r w:rsidRPr="00625E09">
              <w:rPr>
                <w:rFonts w:eastAsia="Calibri"/>
                <w:i/>
              </w:rPr>
              <w:t>2</w:t>
            </w:r>
          </w:p>
        </w:tc>
        <w:tc>
          <w:tcPr>
            <w:tcW w:w="242" w:type="pct"/>
            <w:vAlign w:val="center"/>
          </w:tcPr>
          <w:p w:rsidR="009456D4" w:rsidRPr="00625E09" w:rsidRDefault="009456D4" w:rsidP="008E26E8">
            <w:pPr>
              <w:jc w:val="center"/>
              <w:rPr>
                <w:rFonts w:eastAsia="Calibri"/>
                <w:i/>
              </w:rPr>
            </w:pPr>
            <w:r w:rsidRPr="00625E09">
              <w:rPr>
                <w:rFonts w:eastAsia="Calibri"/>
                <w:i/>
              </w:rPr>
              <w:t>2</w:t>
            </w:r>
          </w:p>
        </w:tc>
        <w:tc>
          <w:tcPr>
            <w:tcW w:w="323" w:type="pct"/>
            <w:shd w:val="clear" w:color="auto" w:fill="FBD4B4"/>
            <w:vAlign w:val="center"/>
          </w:tcPr>
          <w:p w:rsidR="009456D4" w:rsidRPr="00625E09" w:rsidRDefault="009456D4" w:rsidP="008E26E8">
            <w:pPr>
              <w:jc w:val="center"/>
              <w:rPr>
                <w:rFonts w:eastAsia="Calibri"/>
                <w:i/>
              </w:rPr>
            </w:pPr>
            <w:r w:rsidRPr="00625E09">
              <w:rPr>
                <w:rFonts w:eastAsia="Calibri"/>
                <w:i/>
              </w:rPr>
              <w:t>8</w:t>
            </w:r>
          </w:p>
        </w:tc>
        <w:tc>
          <w:tcPr>
            <w:tcW w:w="551" w:type="pct"/>
            <w:vAlign w:val="center"/>
          </w:tcPr>
          <w:p w:rsidR="009456D4" w:rsidRPr="00625E09" w:rsidRDefault="009456D4" w:rsidP="008E26E8">
            <w:pPr>
              <w:jc w:val="center"/>
              <w:rPr>
                <w:rFonts w:eastAsia="Calibri"/>
                <w:i/>
              </w:rPr>
            </w:pPr>
            <w:r w:rsidRPr="00625E09">
              <w:rPr>
                <w:rFonts w:eastAsia="Calibri"/>
                <w:i/>
              </w:rPr>
              <w:t>+33</w:t>
            </w:r>
          </w:p>
        </w:tc>
      </w:tr>
      <w:tr w:rsidR="009456D4" w:rsidRPr="00625E09" w:rsidTr="008E26E8">
        <w:trPr>
          <w:cantSplit/>
        </w:trPr>
        <w:tc>
          <w:tcPr>
            <w:tcW w:w="1531" w:type="pct"/>
            <w:shd w:val="clear" w:color="auto" w:fill="auto"/>
          </w:tcPr>
          <w:p w:rsidR="009456D4" w:rsidRPr="00625E09" w:rsidRDefault="009456D4" w:rsidP="008E26E8">
            <w:pPr>
              <w:jc w:val="right"/>
              <w:rPr>
                <w:rFonts w:eastAsia="Calibri"/>
                <w:i/>
              </w:rPr>
            </w:pPr>
            <w:r w:rsidRPr="00625E09">
              <w:rPr>
                <w:rFonts w:eastAsia="Calibri"/>
                <w:i/>
              </w:rPr>
              <w:t>внеплановых мероприятий СН</w:t>
            </w:r>
          </w:p>
        </w:tc>
        <w:tc>
          <w:tcPr>
            <w:tcW w:w="305" w:type="pct"/>
            <w:shd w:val="clear" w:color="auto" w:fill="auto"/>
            <w:vAlign w:val="center"/>
          </w:tcPr>
          <w:p w:rsidR="009456D4" w:rsidRPr="00625E09" w:rsidRDefault="009456D4" w:rsidP="008E26E8">
            <w:pPr>
              <w:jc w:val="center"/>
              <w:rPr>
                <w:rFonts w:eastAsia="Calibri"/>
                <w:i/>
              </w:rPr>
            </w:pPr>
            <w:r w:rsidRPr="00625E09">
              <w:rPr>
                <w:rFonts w:eastAsia="Calibri"/>
                <w:i/>
              </w:rPr>
              <w:t>0</w:t>
            </w:r>
          </w:p>
        </w:tc>
        <w:tc>
          <w:tcPr>
            <w:tcW w:w="305" w:type="pct"/>
          </w:tcPr>
          <w:p w:rsidR="009456D4" w:rsidRPr="00625E09" w:rsidRDefault="009456D4" w:rsidP="008E26E8">
            <w:pPr>
              <w:jc w:val="center"/>
              <w:rPr>
                <w:rFonts w:eastAsia="Calibri"/>
                <w:i/>
              </w:rPr>
            </w:pPr>
            <w:r w:rsidRPr="00625E09">
              <w:rPr>
                <w:rFonts w:eastAsia="Calibri"/>
                <w:i/>
              </w:rPr>
              <w:t>0</w:t>
            </w:r>
          </w:p>
        </w:tc>
        <w:tc>
          <w:tcPr>
            <w:tcW w:w="305" w:type="pct"/>
          </w:tcPr>
          <w:p w:rsidR="009456D4" w:rsidRPr="00625E09" w:rsidRDefault="009456D4" w:rsidP="008E26E8">
            <w:pPr>
              <w:jc w:val="center"/>
              <w:rPr>
                <w:rFonts w:eastAsia="Calibri"/>
                <w:i/>
              </w:rPr>
            </w:pPr>
            <w:r w:rsidRPr="00625E09">
              <w:rPr>
                <w:rFonts w:eastAsia="Calibri"/>
                <w:i/>
              </w:rPr>
              <w:t>0</w:t>
            </w:r>
          </w:p>
        </w:tc>
        <w:tc>
          <w:tcPr>
            <w:tcW w:w="305" w:type="pct"/>
          </w:tcPr>
          <w:p w:rsidR="009456D4" w:rsidRPr="00625E09" w:rsidRDefault="009456D4" w:rsidP="008E26E8">
            <w:pPr>
              <w:jc w:val="center"/>
              <w:rPr>
                <w:rFonts w:eastAsia="Calibri"/>
                <w:i/>
              </w:rPr>
            </w:pPr>
            <w:r w:rsidRPr="00625E09">
              <w:rPr>
                <w:rFonts w:eastAsia="Calibri"/>
                <w:i/>
              </w:rPr>
              <w:t>0</w:t>
            </w:r>
          </w:p>
        </w:tc>
        <w:tc>
          <w:tcPr>
            <w:tcW w:w="273" w:type="pct"/>
            <w:shd w:val="clear" w:color="auto" w:fill="FBD4B4"/>
            <w:vAlign w:val="center"/>
          </w:tcPr>
          <w:p w:rsidR="009456D4" w:rsidRPr="00625E09" w:rsidRDefault="009456D4" w:rsidP="008E26E8">
            <w:pPr>
              <w:jc w:val="center"/>
              <w:rPr>
                <w:rFonts w:eastAsia="Calibri"/>
                <w:i/>
              </w:rPr>
            </w:pPr>
            <w:r w:rsidRPr="00625E09">
              <w:rPr>
                <w:rFonts w:eastAsia="Calibri"/>
                <w:i/>
              </w:rPr>
              <w:t>0</w:t>
            </w:r>
          </w:p>
        </w:tc>
        <w:tc>
          <w:tcPr>
            <w:tcW w:w="296" w:type="pct"/>
            <w:shd w:val="clear" w:color="auto" w:fill="auto"/>
            <w:vAlign w:val="center"/>
          </w:tcPr>
          <w:p w:rsidR="009456D4" w:rsidRPr="00625E09" w:rsidRDefault="009456D4" w:rsidP="008E26E8">
            <w:pPr>
              <w:jc w:val="center"/>
              <w:rPr>
                <w:rFonts w:eastAsia="Calibri"/>
                <w:i/>
              </w:rPr>
            </w:pPr>
            <w:r w:rsidRPr="00625E09">
              <w:rPr>
                <w:rFonts w:eastAsia="Calibri"/>
                <w:i/>
              </w:rPr>
              <w:t>0</w:t>
            </w:r>
          </w:p>
        </w:tc>
        <w:tc>
          <w:tcPr>
            <w:tcW w:w="282" w:type="pct"/>
          </w:tcPr>
          <w:p w:rsidR="009456D4" w:rsidRPr="00625E09" w:rsidRDefault="009456D4" w:rsidP="008E26E8">
            <w:pPr>
              <w:jc w:val="center"/>
              <w:rPr>
                <w:rFonts w:eastAsia="Calibri"/>
                <w:i/>
              </w:rPr>
            </w:pPr>
            <w:r w:rsidRPr="00625E09">
              <w:rPr>
                <w:rFonts w:eastAsia="Calibri"/>
                <w:i/>
              </w:rPr>
              <w:t>0</w:t>
            </w:r>
          </w:p>
        </w:tc>
        <w:tc>
          <w:tcPr>
            <w:tcW w:w="282" w:type="pct"/>
          </w:tcPr>
          <w:p w:rsidR="009456D4" w:rsidRPr="00625E09" w:rsidRDefault="009456D4" w:rsidP="008E26E8">
            <w:pPr>
              <w:jc w:val="center"/>
              <w:rPr>
                <w:rFonts w:eastAsia="Calibri"/>
                <w:i/>
              </w:rPr>
            </w:pPr>
            <w:r w:rsidRPr="00625E09">
              <w:rPr>
                <w:rFonts w:eastAsia="Calibri"/>
                <w:i/>
              </w:rPr>
              <w:t>0</w:t>
            </w:r>
          </w:p>
        </w:tc>
        <w:tc>
          <w:tcPr>
            <w:tcW w:w="242" w:type="pct"/>
          </w:tcPr>
          <w:p w:rsidR="009456D4" w:rsidRPr="00625E09" w:rsidRDefault="009456D4" w:rsidP="008E26E8">
            <w:pPr>
              <w:jc w:val="center"/>
              <w:rPr>
                <w:rFonts w:eastAsia="Calibri"/>
                <w:i/>
              </w:rPr>
            </w:pPr>
            <w:r w:rsidRPr="00625E09">
              <w:rPr>
                <w:rFonts w:eastAsia="Calibri"/>
                <w:i/>
              </w:rPr>
              <w:t>0</w:t>
            </w:r>
          </w:p>
        </w:tc>
        <w:tc>
          <w:tcPr>
            <w:tcW w:w="323" w:type="pct"/>
            <w:shd w:val="clear" w:color="auto" w:fill="FBD4B4"/>
            <w:vAlign w:val="center"/>
          </w:tcPr>
          <w:p w:rsidR="009456D4" w:rsidRPr="00625E09" w:rsidRDefault="009456D4" w:rsidP="008E26E8">
            <w:pPr>
              <w:jc w:val="center"/>
              <w:rPr>
                <w:rFonts w:eastAsia="Calibri"/>
                <w:i/>
              </w:rPr>
            </w:pPr>
            <w:r w:rsidRPr="00625E09">
              <w:rPr>
                <w:rFonts w:eastAsia="Calibri"/>
                <w:i/>
              </w:rPr>
              <w:t>0</w:t>
            </w:r>
          </w:p>
        </w:tc>
        <w:tc>
          <w:tcPr>
            <w:tcW w:w="551" w:type="pct"/>
            <w:vAlign w:val="center"/>
          </w:tcPr>
          <w:p w:rsidR="009456D4" w:rsidRPr="00625E09" w:rsidRDefault="009456D4" w:rsidP="008E26E8">
            <w:pPr>
              <w:jc w:val="center"/>
              <w:rPr>
                <w:rFonts w:eastAsia="Calibri"/>
                <w:i/>
              </w:rPr>
            </w:pPr>
            <w:r w:rsidRPr="00625E09">
              <w:rPr>
                <w:rFonts w:eastAsia="Calibri"/>
                <w:i/>
              </w:rPr>
              <w:t>0</w:t>
            </w:r>
          </w:p>
        </w:tc>
      </w:tr>
      <w:tr w:rsidR="009456D4" w:rsidRPr="00625E09" w:rsidTr="008E26E8">
        <w:trPr>
          <w:cantSplit/>
        </w:trPr>
        <w:tc>
          <w:tcPr>
            <w:tcW w:w="1531" w:type="pct"/>
            <w:shd w:val="clear" w:color="auto" w:fill="auto"/>
          </w:tcPr>
          <w:p w:rsidR="009456D4" w:rsidRPr="00625E09" w:rsidRDefault="009456D4" w:rsidP="008E26E8">
            <w:pPr>
              <w:rPr>
                <w:rFonts w:eastAsia="Calibri"/>
              </w:rPr>
            </w:pPr>
            <w:r w:rsidRPr="00625E09">
              <w:t xml:space="preserve">Частота выявления нарушений лицензионных требований в расчете на одну проверку </w:t>
            </w:r>
          </w:p>
        </w:tc>
        <w:tc>
          <w:tcPr>
            <w:tcW w:w="305" w:type="pct"/>
            <w:shd w:val="clear" w:color="auto" w:fill="auto"/>
            <w:vAlign w:val="center"/>
          </w:tcPr>
          <w:p w:rsidR="009456D4" w:rsidRPr="00625E09" w:rsidRDefault="009456D4" w:rsidP="008E26E8">
            <w:pPr>
              <w:jc w:val="center"/>
              <w:rPr>
                <w:rFonts w:eastAsia="Calibri"/>
                <w:i/>
              </w:rPr>
            </w:pPr>
            <w:r w:rsidRPr="00625E09">
              <w:rPr>
                <w:rFonts w:eastAsia="Calibri"/>
                <w:i/>
              </w:rPr>
              <w:t>0,66</w:t>
            </w:r>
          </w:p>
        </w:tc>
        <w:tc>
          <w:tcPr>
            <w:tcW w:w="305" w:type="pct"/>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1</w:t>
            </w:r>
          </w:p>
        </w:tc>
        <w:tc>
          <w:tcPr>
            <w:tcW w:w="305" w:type="pct"/>
            <w:vAlign w:val="center"/>
          </w:tcPr>
          <w:p w:rsidR="009456D4" w:rsidRPr="00625E09" w:rsidRDefault="009456D4" w:rsidP="008E26E8">
            <w:pPr>
              <w:jc w:val="center"/>
              <w:rPr>
                <w:rFonts w:eastAsia="Calibri"/>
                <w:i/>
              </w:rPr>
            </w:pPr>
            <w:r w:rsidRPr="00625E09">
              <w:rPr>
                <w:rFonts w:eastAsia="Calibri"/>
                <w:i/>
              </w:rPr>
              <w:t>1</w:t>
            </w:r>
          </w:p>
        </w:tc>
        <w:tc>
          <w:tcPr>
            <w:tcW w:w="273" w:type="pct"/>
            <w:shd w:val="clear" w:color="auto" w:fill="FBD4B4"/>
            <w:vAlign w:val="center"/>
          </w:tcPr>
          <w:p w:rsidR="009456D4" w:rsidRPr="00625E09" w:rsidRDefault="009456D4" w:rsidP="008E26E8">
            <w:pPr>
              <w:jc w:val="center"/>
              <w:rPr>
                <w:rFonts w:eastAsia="Calibri"/>
                <w:i/>
              </w:rPr>
            </w:pPr>
            <w:r w:rsidRPr="00625E09">
              <w:rPr>
                <w:rFonts w:eastAsia="Calibri"/>
                <w:i/>
              </w:rPr>
              <w:t>0,66</w:t>
            </w:r>
          </w:p>
        </w:tc>
        <w:tc>
          <w:tcPr>
            <w:tcW w:w="296" w:type="pct"/>
            <w:shd w:val="clear" w:color="auto" w:fill="auto"/>
            <w:vAlign w:val="center"/>
          </w:tcPr>
          <w:p w:rsidR="009456D4" w:rsidRPr="00625E09" w:rsidRDefault="009456D4" w:rsidP="008E26E8">
            <w:pPr>
              <w:jc w:val="center"/>
              <w:rPr>
                <w:rFonts w:eastAsia="Calibri"/>
                <w:i/>
              </w:rPr>
            </w:pPr>
            <w:r w:rsidRPr="00625E09">
              <w:rPr>
                <w:rFonts w:eastAsia="Calibri"/>
                <w:i/>
              </w:rPr>
              <w:t>1</w:t>
            </w:r>
          </w:p>
        </w:tc>
        <w:tc>
          <w:tcPr>
            <w:tcW w:w="282" w:type="pct"/>
            <w:vAlign w:val="center"/>
          </w:tcPr>
          <w:p w:rsidR="009456D4" w:rsidRPr="00625E09" w:rsidRDefault="009456D4" w:rsidP="008E26E8">
            <w:pPr>
              <w:jc w:val="center"/>
              <w:rPr>
                <w:rFonts w:eastAsia="Calibri"/>
                <w:i/>
              </w:rPr>
            </w:pPr>
            <w:r w:rsidRPr="00625E09">
              <w:rPr>
                <w:rFonts w:eastAsia="Calibri"/>
                <w:i/>
              </w:rPr>
              <w:t>2</w:t>
            </w:r>
          </w:p>
        </w:tc>
        <w:tc>
          <w:tcPr>
            <w:tcW w:w="282" w:type="pct"/>
            <w:vAlign w:val="center"/>
          </w:tcPr>
          <w:p w:rsidR="009456D4" w:rsidRPr="00625E09" w:rsidRDefault="009456D4" w:rsidP="008E26E8">
            <w:pPr>
              <w:jc w:val="center"/>
              <w:rPr>
                <w:rFonts w:eastAsia="Calibri"/>
                <w:i/>
              </w:rPr>
            </w:pPr>
            <w:r w:rsidRPr="00625E09">
              <w:rPr>
                <w:rFonts w:eastAsia="Calibri"/>
                <w:i/>
              </w:rPr>
              <w:t>2</w:t>
            </w:r>
          </w:p>
        </w:tc>
        <w:tc>
          <w:tcPr>
            <w:tcW w:w="242" w:type="pct"/>
            <w:vAlign w:val="center"/>
          </w:tcPr>
          <w:p w:rsidR="009456D4" w:rsidRPr="00625E09" w:rsidRDefault="009456D4" w:rsidP="008E26E8">
            <w:pPr>
              <w:jc w:val="center"/>
              <w:rPr>
                <w:rFonts w:eastAsia="Calibri"/>
                <w:i/>
              </w:rPr>
            </w:pPr>
            <w:r w:rsidRPr="00625E09">
              <w:rPr>
                <w:rFonts w:eastAsia="Calibri"/>
                <w:i/>
              </w:rPr>
              <w:t>2</w:t>
            </w:r>
          </w:p>
        </w:tc>
        <w:tc>
          <w:tcPr>
            <w:tcW w:w="323" w:type="pct"/>
            <w:shd w:val="clear" w:color="auto" w:fill="FBD4B4"/>
            <w:vAlign w:val="center"/>
          </w:tcPr>
          <w:p w:rsidR="009456D4" w:rsidRPr="00625E09" w:rsidRDefault="009456D4" w:rsidP="008E26E8">
            <w:pPr>
              <w:jc w:val="center"/>
              <w:rPr>
                <w:rFonts w:eastAsia="Calibri"/>
                <w:i/>
              </w:rPr>
            </w:pPr>
            <w:r w:rsidRPr="00625E09">
              <w:rPr>
                <w:rFonts w:eastAsia="Calibri"/>
                <w:i/>
              </w:rPr>
              <w:t>1,60</w:t>
            </w:r>
          </w:p>
        </w:tc>
        <w:tc>
          <w:tcPr>
            <w:tcW w:w="551" w:type="pct"/>
            <w:vAlign w:val="center"/>
          </w:tcPr>
          <w:p w:rsidR="009456D4" w:rsidRPr="00625E09" w:rsidRDefault="009456D4" w:rsidP="008E26E8">
            <w:pPr>
              <w:jc w:val="center"/>
              <w:rPr>
                <w:rFonts w:eastAsia="Calibri"/>
                <w:i/>
              </w:rPr>
            </w:pPr>
            <w:r w:rsidRPr="00625E09">
              <w:rPr>
                <w:rFonts w:eastAsia="Calibri"/>
                <w:i/>
              </w:rPr>
              <w:t>+142</w:t>
            </w:r>
          </w:p>
        </w:tc>
      </w:tr>
      <w:tr w:rsidR="009456D4" w:rsidRPr="00625E09" w:rsidTr="008E26E8">
        <w:trPr>
          <w:cantSplit/>
        </w:trPr>
        <w:tc>
          <w:tcPr>
            <w:tcW w:w="1531" w:type="pct"/>
            <w:shd w:val="clear" w:color="auto" w:fill="auto"/>
          </w:tcPr>
          <w:p w:rsidR="009456D4" w:rsidRPr="00625E09" w:rsidRDefault="009456D4" w:rsidP="008E26E8">
            <w:pPr>
              <w:pStyle w:val="af2"/>
              <w:ind w:left="0"/>
              <w:jc w:val="both"/>
              <w:rPr>
                <w:rFonts w:eastAsia="Calibri"/>
              </w:rPr>
            </w:pPr>
            <w:r w:rsidRPr="00625E09">
              <w:t>Количество выданных предписаний об устранении выявленных нарушений в сфере связи, в том числе, при проведении:</w:t>
            </w:r>
          </w:p>
        </w:tc>
        <w:tc>
          <w:tcPr>
            <w:tcW w:w="305" w:type="pct"/>
            <w:shd w:val="clear" w:color="auto" w:fill="auto"/>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0</w:t>
            </w:r>
          </w:p>
        </w:tc>
        <w:tc>
          <w:tcPr>
            <w:tcW w:w="273" w:type="pct"/>
            <w:shd w:val="clear" w:color="auto" w:fill="FBD4B4"/>
            <w:vAlign w:val="center"/>
          </w:tcPr>
          <w:p w:rsidR="009456D4" w:rsidRPr="00625E09" w:rsidRDefault="009456D4" w:rsidP="008E26E8">
            <w:pPr>
              <w:jc w:val="center"/>
              <w:rPr>
                <w:rFonts w:eastAsia="Calibri"/>
                <w:i/>
              </w:rPr>
            </w:pPr>
            <w:r w:rsidRPr="00625E09">
              <w:rPr>
                <w:rFonts w:eastAsia="Calibri"/>
                <w:i/>
              </w:rPr>
              <w:t>0</w:t>
            </w:r>
          </w:p>
        </w:tc>
        <w:tc>
          <w:tcPr>
            <w:tcW w:w="296" w:type="pct"/>
            <w:shd w:val="clear" w:color="auto" w:fill="auto"/>
            <w:vAlign w:val="center"/>
          </w:tcPr>
          <w:p w:rsidR="009456D4" w:rsidRPr="00625E09" w:rsidRDefault="009456D4" w:rsidP="008E26E8">
            <w:pPr>
              <w:jc w:val="center"/>
              <w:rPr>
                <w:rFonts w:eastAsia="Calibri"/>
                <w:i/>
              </w:rPr>
            </w:pPr>
            <w:r w:rsidRPr="00625E09">
              <w:rPr>
                <w:rFonts w:eastAsia="Calibri"/>
                <w:i/>
              </w:rPr>
              <w:t>0</w:t>
            </w:r>
          </w:p>
        </w:tc>
        <w:tc>
          <w:tcPr>
            <w:tcW w:w="282" w:type="pct"/>
            <w:vAlign w:val="center"/>
          </w:tcPr>
          <w:p w:rsidR="009456D4" w:rsidRPr="00625E09" w:rsidRDefault="009456D4" w:rsidP="008E26E8">
            <w:pPr>
              <w:jc w:val="center"/>
              <w:rPr>
                <w:rFonts w:eastAsia="Calibri"/>
                <w:i/>
              </w:rPr>
            </w:pPr>
            <w:r w:rsidRPr="00625E09">
              <w:rPr>
                <w:rFonts w:eastAsia="Calibri"/>
                <w:i/>
              </w:rPr>
              <w:t>0</w:t>
            </w:r>
          </w:p>
        </w:tc>
        <w:tc>
          <w:tcPr>
            <w:tcW w:w="282" w:type="pct"/>
            <w:vAlign w:val="center"/>
          </w:tcPr>
          <w:p w:rsidR="009456D4" w:rsidRPr="00625E09" w:rsidRDefault="009456D4" w:rsidP="008E26E8">
            <w:pPr>
              <w:jc w:val="center"/>
              <w:rPr>
                <w:rFonts w:eastAsia="Calibri"/>
                <w:i/>
              </w:rPr>
            </w:pPr>
            <w:r w:rsidRPr="00625E09">
              <w:rPr>
                <w:rFonts w:eastAsia="Calibri"/>
                <w:i/>
              </w:rPr>
              <w:t>0</w:t>
            </w:r>
          </w:p>
        </w:tc>
        <w:tc>
          <w:tcPr>
            <w:tcW w:w="242" w:type="pct"/>
            <w:vAlign w:val="center"/>
          </w:tcPr>
          <w:p w:rsidR="009456D4" w:rsidRPr="00625E09" w:rsidRDefault="009456D4" w:rsidP="008E26E8">
            <w:pPr>
              <w:jc w:val="center"/>
              <w:rPr>
                <w:rFonts w:eastAsia="Calibri"/>
                <w:i/>
              </w:rPr>
            </w:pPr>
            <w:r w:rsidRPr="00625E09">
              <w:rPr>
                <w:rFonts w:eastAsia="Calibri"/>
                <w:i/>
              </w:rPr>
              <w:t>0</w:t>
            </w:r>
          </w:p>
        </w:tc>
        <w:tc>
          <w:tcPr>
            <w:tcW w:w="323" w:type="pct"/>
            <w:shd w:val="clear" w:color="auto" w:fill="FBD4B4"/>
            <w:vAlign w:val="center"/>
          </w:tcPr>
          <w:p w:rsidR="009456D4" w:rsidRPr="00625E09" w:rsidRDefault="009456D4" w:rsidP="008E26E8">
            <w:pPr>
              <w:jc w:val="center"/>
              <w:rPr>
                <w:rFonts w:eastAsia="Calibri"/>
                <w:i/>
              </w:rPr>
            </w:pPr>
            <w:r w:rsidRPr="00625E09">
              <w:rPr>
                <w:rFonts w:eastAsia="Calibri"/>
                <w:i/>
              </w:rPr>
              <w:t>0</w:t>
            </w:r>
          </w:p>
        </w:tc>
        <w:tc>
          <w:tcPr>
            <w:tcW w:w="551" w:type="pct"/>
            <w:vAlign w:val="center"/>
          </w:tcPr>
          <w:p w:rsidR="009456D4" w:rsidRPr="00625E09" w:rsidRDefault="009456D4" w:rsidP="008E26E8">
            <w:pPr>
              <w:jc w:val="center"/>
              <w:rPr>
                <w:rFonts w:eastAsia="Calibri"/>
                <w:i/>
              </w:rPr>
            </w:pPr>
            <w:r w:rsidRPr="00625E09">
              <w:rPr>
                <w:rFonts w:eastAsia="Calibri"/>
                <w:i/>
              </w:rPr>
              <w:t>0</w:t>
            </w:r>
          </w:p>
        </w:tc>
      </w:tr>
      <w:tr w:rsidR="009456D4" w:rsidRPr="00625E09" w:rsidTr="008E26E8">
        <w:trPr>
          <w:cantSplit/>
        </w:trPr>
        <w:tc>
          <w:tcPr>
            <w:tcW w:w="1531" w:type="pct"/>
            <w:shd w:val="clear" w:color="auto" w:fill="auto"/>
          </w:tcPr>
          <w:p w:rsidR="009456D4" w:rsidRPr="00625E09" w:rsidRDefault="009456D4" w:rsidP="008E26E8">
            <w:pPr>
              <w:jc w:val="right"/>
              <w:rPr>
                <w:rFonts w:eastAsia="Calibri"/>
                <w:i/>
              </w:rPr>
            </w:pPr>
            <w:r w:rsidRPr="00625E09">
              <w:rPr>
                <w:rFonts w:eastAsia="Calibri"/>
                <w:i/>
              </w:rPr>
              <w:t>плановых проверок</w:t>
            </w:r>
          </w:p>
        </w:tc>
        <w:tc>
          <w:tcPr>
            <w:tcW w:w="305" w:type="pct"/>
            <w:shd w:val="clear" w:color="auto" w:fill="auto"/>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0</w:t>
            </w:r>
          </w:p>
        </w:tc>
        <w:tc>
          <w:tcPr>
            <w:tcW w:w="273" w:type="pct"/>
            <w:shd w:val="clear" w:color="auto" w:fill="FBD4B4"/>
            <w:vAlign w:val="center"/>
          </w:tcPr>
          <w:p w:rsidR="009456D4" w:rsidRPr="00625E09" w:rsidRDefault="009456D4" w:rsidP="008E26E8">
            <w:pPr>
              <w:jc w:val="center"/>
              <w:rPr>
                <w:rFonts w:eastAsia="Calibri"/>
                <w:i/>
              </w:rPr>
            </w:pPr>
            <w:r w:rsidRPr="00625E09">
              <w:rPr>
                <w:rFonts w:eastAsia="Calibri"/>
                <w:i/>
              </w:rPr>
              <w:t>0</w:t>
            </w:r>
          </w:p>
        </w:tc>
        <w:tc>
          <w:tcPr>
            <w:tcW w:w="296" w:type="pct"/>
            <w:shd w:val="clear" w:color="auto" w:fill="auto"/>
            <w:vAlign w:val="center"/>
          </w:tcPr>
          <w:p w:rsidR="009456D4" w:rsidRPr="00625E09" w:rsidRDefault="009456D4" w:rsidP="008E26E8">
            <w:pPr>
              <w:jc w:val="center"/>
              <w:rPr>
                <w:rFonts w:eastAsia="Calibri"/>
                <w:i/>
              </w:rPr>
            </w:pPr>
            <w:r w:rsidRPr="00625E09">
              <w:rPr>
                <w:rFonts w:eastAsia="Calibri"/>
                <w:i/>
              </w:rPr>
              <w:t>0</w:t>
            </w:r>
          </w:p>
        </w:tc>
        <w:tc>
          <w:tcPr>
            <w:tcW w:w="282" w:type="pct"/>
          </w:tcPr>
          <w:p w:rsidR="009456D4" w:rsidRPr="00625E09" w:rsidRDefault="009456D4" w:rsidP="008E26E8">
            <w:pPr>
              <w:jc w:val="center"/>
              <w:rPr>
                <w:rFonts w:eastAsia="Calibri"/>
                <w:i/>
              </w:rPr>
            </w:pPr>
            <w:r w:rsidRPr="00625E09">
              <w:rPr>
                <w:rFonts w:eastAsia="Calibri"/>
                <w:i/>
              </w:rPr>
              <w:t>0</w:t>
            </w:r>
          </w:p>
        </w:tc>
        <w:tc>
          <w:tcPr>
            <w:tcW w:w="282" w:type="pct"/>
          </w:tcPr>
          <w:p w:rsidR="009456D4" w:rsidRPr="00625E09" w:rsidRDefault="009456D4" w:rsidP="008E26E8">
            <w:pPr>
              <w:jc w:val="center"/>
              <w:rPr>
                <w:rFonts w:eastAsia="Calibri"/>
                <w:i/>
              </w:rPr>
            </w:pPr>
            <w:r w:rsidRPr="00625E09">
              <w:rPr>
                <w:rFonts w:eastAsia="Calibri"/>
                <w:i/>
              </w:rPr>
              <w:t>0</w:t>
            </w:r>
          </w:p>
        </w:tc>
        <w:tc>
          <w:tcPr>
            <w:tcW w:w="242" w:type="pct"/>
          </w:tcPr>
          <w:p w:rsidR="009456D4" w:rsidRPr="00625E09" w:rsidRDefault="009456D4" w:rsidP="008E26E8">
            <w:pPr>
              <w:jc w:val="center"/>
              <w:rPr>
                <w:rFonts w:eastAsia="Calibri"/>
                <w:i/>
              </w:rPr>
            </w:pPr>
            <w:r w:rsidRPr="00625E09">
              <w:rPr>
                <w:rFonts w:eastAsia="Calibri"/>
                <w:i/>
              </w:rPr>
              <w:t>0</w:t>
            </w:r>
          </w:p>
        </w:tc>
        <w:tc>
          <w:tcPr>
            <w:tcW w:w="323" w:type="pct"/>
            <w:shd w:val="clear" w:color="auto" w:fill="FBD4B4"/>
            <w:vAlign w:val="center"/>
          </w:tcPr>
          <w:p w:rsidR="009456D4" w:rsidRPr="00625E09" w:rsidRDefault="009456D4" w:rsidP="008E26E8">
            <w:pPr>
              <w:jc w:val="center"/>
              <w:rPr>
                <w:rFonts w:eastAsia="Calibri"/>
                <w:i/>
              </w:rPr>
            </w:pPr>
            <w:r w:rsidRPr="00625E09">
              <w:rPr>
                <w:rFonts w:eastAsia="Calibri"/>
                <w:i/>
              </w:rPr>
              <w:t>0</w:t>
            </w:r>
          </w:p>
        </w:tc>
        <w:tc>
          <w:tcPr>
            <w:tcW w:w="551" w:type="pct"/>
            <w:vAlign w:val="center"/>
          </w:tcPr>
          <w:p w:rsidR="009456D4" w:rsidRPr="00625E09" w:rsidRDefault="009456D4" w:rsidP="008E26E8">
            <w:pPr>
              <w:jc w:val="center"/>
              <w:rPr>
                <w:rFonts w:eastAsia="Calibri"/>
                <w:i/>
              </w:rPr>
            </w:pPr>
            <w:r w:rsidRPr="00625E09">
              <w:rPr>
                <w:rFonts w:eastAsia="Calibri"/>
                <w:i/>
              </w:rPr>
              <w:t>0</w:t>
            </w:r>
          </w:p>
        </w:tc>
      </w:tr>
      <w:tr w:rsidR="009456D4" w:rsidRPr="00625E09" w:rsidTr="008E26E8">
        <w:trPr>
          <w:cantSplit/>
        </w:trPr>
        <w:tc>
          <w:tcPr>
            <w:tcW w:w="1531" w:type="pct"/>
            <w:shd w:val="clear" w:color="auto" w:fill="auto"/>
          </w:tcPr>
          <w:p w:rsidR="009456D4" w:rsidRPr="00625E09" w:rsidRDefault="009456D4" w:rsidP="008E26E8">
            <w:pPr>
              <w:jc w:val="right"/>
              <w:rPr>
                <w:rFonts w:eastAsia="Calibri"/>
                <w:i/>
              </w:rPr>
            </w:pPr>
            <w:r w:rsidRPr="00625E09">
              <w:rPr>
                <w:rFonts w:eastAsia="Calibri"/>
                <w:i/>
              </w:rPr>
              <w:lastRenderedPageBreak/>
              <w:t>внеплановых проверок</w:t>
            </w:r>
          </w:p>
        </w:tc>
        <w:tc>
          <w:tcPr>
            <w:tcW w:w="305" w:type="pct"/>
            <w:shd w:val="clear" w:color="auto" w:fill="auto"/>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0</w:t>
            </w:r>
          </w:p>
        </w:tc>
        <w:tc>
          <w:tcPr>
            <w:tcW w:w="273" w:type="pct"/>
            <w:shd w:val="clear" w:color="auto" w:fill="FBD4B4"/>
            <w:vAlign w:val="center"/>
          </w:tcPr>
          <w:p w:rsidR="009456D4" w:rsidRPr="00625E09" w:rsidRDefault="009456D4" w:rsidP="008E26E8">
            <w:pPr>
              <w:jc w:val="center"/>
              <w:rPr>
                <w:rFonts w:eastAsia="Calibri"/>
                <w:i/>
              </w:rPr>
            </w:pPr>
            <w:r w:rsidRPr="00625E09">
              <w:rPr>
                <w:rFonts w:eastAsia="Calibri"/>
                <w:i/>
              </w:rPr>
              <w:t>0</w:t>
            </w:r>
          </w:p>
        </w:tc>
        <w:tc>
          <w:tcPr>
            <w:tcW w:w="296" w:type="pct"/>
            <w:shd w:val="clear" w:color="auto" w:fill="auto"/>
            <w:vAlign w:val="center"/>
          </w:tcPr>
          <w:p w:rsidR="009456D4" w:rsidRPr="00625E09" w:rsidRDefault="009456D4" w:rsidP="008E26E8">
            <w:pPr>
              <w:jc w:val="center"/>
              <w:rPr>
                <w:rFonts w:eastAsia="Calibri"/>
                <w:i/>
              </w:rPr>
            </w:pPr>
            <w:r w:rsidRPr="00625E09">
              <w:rPr>
                <w:rFonts w:eastAsia="Calibri"/>
                <w:i/>
              </w:rPr>
              <w:t>0</w:t>
            </w:r>
          </w:p>
        </w:tc>
        <w:tc>
          <w:tcPr>
            <w:tcW w:w="282" w:type="pct"/>
          </w:tcPr>
          <w:p w:rsidR="009456D4" w:rsidRPr="00625E09" w:rsidRDefault="009456D4" w:rsidP="008E26E8">
            <w:pPr>
              <w:jc w:val="center"/>
              <w:rPr>
                <w:rFonts w:eastAsia="Calibri"/>
                <w:i/>
              </w:rPr>
            </w:pPr>
            <w:r w:rsidRPr="00625E09">
              <w:rPr>
                <w:rFonts w:eastAsia="Calibri"/>
                <w:i/>
              </w:rPr>
              <w:t>0</w:t>
            </w:r>
          </w:p>
        </w:tc>
        <w:tc>
          <w:tcPr>
            <w:tcW w:w="282" w:type="pct"/>
          </w:tcPr>
          <w:p w:rsidR="009456D4" w:rsidRPr="00625E09" w:rsidRDefault="009456D4" w:rsidP="008E26E8">
            <w:pPr>
              <w:jc w:val="center"/>
              <w:rPr>
                <w:rFonts w:eastAsia="Calibri"/>
                <w:i/>
              </w:rPr>
            </w:pPr>
            <w:r w:rsidRPr="00625E09">
              <w:rPr>
                <w:rFonts w:eastAsia="Calibri"/>
                <w:i/>
              </w:rPr>
              <w:t>0</w:t>
            </w:r>
          </w:p>
        </w:tc>
        <w:tc>
          <w:tcPr>
            <w:tcW w:w="242" w:type="pct"/>
          </w:tcPr>
          <w:p w:rsidR="009456D4" w:rsidRPr="00625E09" w:rsidRDefault="009456D4" w:rsidP="008E26E8">
            <w:pPr>
              <w:jc w:val="center"/>
              <w:rPr>
                <w:rFonts w:eastAsia="Calibri"/>
                <w:i/>
              </w:rPr>
            </w:pPr>
            <w:r w:rsidRPr="00625E09">
              <w:rPr>
                <w:rFonts w:eastAsia="Calibri"/>
                <w:i/>
              </w:rPr>
              <w:t>0</w:t>
            </w:r>
          </w:p>
        </w:tc>
        <w:tc>
          <w:tcPr>
            <w:tcW w:w="323" w:type="pct"/>
            <w:shd w:val="clear" w:color="auto" w:fill="FBD4B4"/>
            <w:vAlign w:val="center"/>
          </w:tcPr>
          <w:p w:rsidR="009456D4" w:rsidRPr="00625E09" w:rsidRDefault="009456D4" w:rsidP="008E26E8">
            <w:pPr>
              <w:jc w:val="center"/>
              <w:rPr>
                <w:rFonts w:eastAsia="Calibri"/>
                <w:i/>
              </w:rPr>
            </w:pPr>
            <w:r w:rsidRPr="00625E09">
              <w:rPr>
                <w:rFonts w:eastAsia="Calibri"/>
                <w:i/>
              </w:rPr>
              <w:t>0</w:t>
            </w:r>
          </w:p>
        </w:tc>
        <w:tc>
          <w:tcPr>
            <w:tcW w:w="551" w:type="pct"/>
            <w:vAlign w:val="center"/>
          </w:tcPr>
          <w:p w:rsidR="009456D4" w:rsidRPr="00625E09" w:rsidRDefault="009456D4" w:rsidP="008E26E8">
            <w:pPr>
              <w:jc w:val="center"/>
              <w:rPr>
                <w:rFonts w:eastAsia="Calibri"/>
                <w:i/>
              </w:rPr>
            </w:pPr>
            <w:r w:rsidRPr="00625E09">
              <w:rPr>
                <w:rFonts w:eastAsia="Calibri"/>
                <w:i/>
              </w:rPr>
              <w:t>0</w:t>
            </w:r>
          </w:p>
        </w:tc>
      </w:tr>
      <w:tr w:rsidR="009456D4" w:rsidRPr="00625E09" w:rsidTr="008E26E8">
        <w:trPr>
          <w:cantSplit/>
        </w:trPr>
        <w:tc>
          <w:tcPr>
            <w:tcW w:w="1531" w:type="pct"/>
            <w:shd w:val="clear" w:color="auto" w:fill="auto"/>
          </w:tcPr>
          <w:p w:rsidR="009456D4" w:rsidRPr="00625E09" w:rsidRDefault="009456D4" w:rsidP="008E26E8">
            <w:pPr>
              <w:pStyle w:val="af2"/>
              <w:ind w:left="0"/>
              <w:jc w:val="both"/>
              <w:rPr>
                <w:rFonts w:eastAsia="Calibri"/>
              </w:rPr>
            </w:pPr>
            <w:r w:rsidRPr="00625E09">
              <w:rPr>
                <w:rFonts w:eastAsia="Calibri"/>
              </w:rPr>
              <w:t xml:space="preserve">Количество  </w:t>
            </w:r>
            <w:r w:rsidRPr="00625E09">
              <w:t>составленных протоколов об административных правонарушениях (АПН) в сфере связи, в том числе при проведении:</w:t>
            </w:r>
          </w:p>
        </w:tc>
        <w:tc>
          <w:tcPr>
            <w:tcW w:w="305" w:type="pct"/>
            <w:shd w:val="clear" w:color="auto" w:fill="auto"/>
            <w:vAlign w:val="center"/>
          </w:tcPr>
          <w:p w:rsidR="009456D4" w:rsidRPr="00625E09" w:rsidRDefault="009456D4" w:rsidP="008E26E8">
            <w:pPr>
              <w:jc w:val="center"/>
              <w:rPr>
                <w:rFonts w:eastAsia="Calibri"/>
                <w:i/>
              </w:rPr>
            </w:pPr>
            <w:r w:rsidRPr="00625E09">
              <w:rPr>
                <w:rFonts w:eastAsia="Calibri"/>
                <w:i/>
              </w:rPr>
              <w:t>1</w:t>
            </w:r>
          </w:p>
        </w:tc>
        <w:tc>
          <w:tcPr>
            <w:tcW w:w="305" w:type="pct"/>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1</w:t>
            </w:r>
          </w:p>
        </w:tc>
        <w:tc>
          <w:tcPr>
            <w:tcW w:w="305" w:type="pct"/>
            <w:vAlign w:val="center"/>
          </w:tcPr>
          <w:p w:rsidR="009456D4" w:rsidRPr="00625E09" w:rsidRDefault="009456D4" w:rsidP="008E26E8">
            <w:pPr>
              <w:jc w:val="center"/>
              <w:rPr>
                <w:rFonts w:eastAsia="Calibri"/>
                <w:i/>
              </w:rPr>
            </w:pPr>
            <w:r w:rsidRPr="00625E09">
              <w:rPr>
                <w:rFonts w:eastAsia="Calibri"/>
                <w:i/>
              </w:rPr>
              <w:t>1</w:t>
            </w:r>
          </w:p>
        </w:tc>
        <w:tc>
          <w:tcPr>
            <w:tcW w:w="273" w:type="pct"/>
            <w:shd w:val="clear" w:color="auto" w:fill="FBD4B4"/>
            <w:vAlign w:val="center"/>
          </w:tcPr>
          <w:p w:rsidR="009456D4" w:rsidRPr="00625E09" w:rsidRDefault="009456D4" w:rsidP="008E26E8">
            <w:pPr>
              <w:jc w:val="center"/>
              <w:rPr>
                <w:rFonts w:eastAsia="Calibri"/>
                <w:i/>
              </w:rPr>
            </w:pPr>
            <w:r w:rsidRPr="00625E09">
              <w:rPr>
                <w:rFonts w:eastAsia="Calibri"/>
                <w:i/>
              </w:rPr>
              <w:t>3</w:t>
            </w:r>
          </w:p>
        </w:tc>
        <w:tc>
          <w:tcPr>
            <w:tcW w:w="296" w:type="pct"/>
            <w:shd w:val="clear" w:color="auto" w:fill="auto"/>
            <w:vAlign w:val="center"/>
          </w:tcPr>
          <w:p w:rsidR="009456D4" w:rsidRPr="00625E09" w:rsidRDefault="009456D4" w:rsidP="008E26E8">
            <w:pPr>
              <w:jc w:val="center"/>
              <w:rPr>
                <w:rFonts w:eastAsia="Calibri"/>
                <w:i/>
              </w:rPr>
            </w:pPr>
            <w:r w:rsidRPr="00625E09">
              <w:rPr>
                <w:rFonts w:eastAsia="Calibri"/>
                <w:i/>
              </w:rPr>
              <w:t>1</w:t>
            </w:r>
          </w:p>
        </w:tc>
        <w:tc>
          <w:tcPr>
            <w:tcW w:w="282" w:type="pct"/>
            <w:vAlign w:val="center"/>
          </w:tcPr>
          <w:p w:rsidR="009456D4" w:rsidRPr="00625E09" w:rsidRDefault="009456D4" w:rsidP="008E26E8">
            <w:pPr>
              <w:jc w:val="center"/>
              <w:rPr>
                <w:rFonts w:eastAsia="Calibri"/>
                <w:i/>
              </w:rPr>
            </w:pPr>
            <w:r w:rsidRPr="00625E09">
              <w:rPr>
                <w:rFonts w:eastAsia="Calibri"/>
                <w:i/>
              </w:rPr>
              <w:t>1</w:t>
            </w:r>
          </w:p>
        </w:tc>
        <w:tc>
          <w:tcPr>
            <w:tcW w:w="282" w:type="pct"/>
            <w:vAlign w:val="center"/>
          </w:tcPr>
          <w:p w:rsidR="009456D4" w:rsidRPr="00625E09" w:rsidRDefault="009456D4" w:rsidP="008E26E8">
            <w:pPr>
              <w:jc w:val="center"/>
              <w:rPr>
                <w:rFonts w:eastAsia="Calibri"/>
                <w:i/>
              </w:rPr>
            </w:pPr>
            <w:r w:rsidRPr="00625E09">
              <w:rPr>
                <w:rFonts w:eastAsia="Calibri"/>
                <w:i/>
              </w:rPr>
              <w:t>1</w:t>
            </w:r>
          </w:p>
        </w:tc>
        <w:tc>
          <w:tcPr>
            <w:tcW w:w="242" w:type="pct"/>
            <w:vAlign w:val="center"/>
          </w:tcPr>
          <w:p w:rsidR="009456D4" w:rsidRPr="00625E09" w:rsidRDefault="009456D4" w:rsidP="008E26E8">
            <w:pPr>
              <w:jc w:val="center"/>
              <w:rPr>
                <w:rFonts w:eastAsia="Calibri"/>
                <w:i/>
              </w:rPr>
            </w:pPr>
            <w:r w:rsidRPr="00625E09">
              <w:rPr>
                <w:rFonts w:eastAsia="Calibri"/>
                <w:i/>
              </w:rPr>
              <w:t>1</w:t>
            </w:r>
          </w:p>
        </w:tc>
        <w:tc>
          <w:tcPr>
            <w:tcW w:w="323" w:type="pct"/>
            <w:shd w:val="clear" w:color="auto" w:fill="FBD4B4"/>
            <w:vAlign w:val="center"/>
          </w:tcPr>
          <w:p w:rsidR="009456D4" w:rsidRPr="00625E09" w:rsidRDefault="009456D4" w:rsidP="008E26E8">
            <w:pPr>
              <w:jc w:val="center"/>
              <w:rPr>
                <w:rFonts w:eastAsia="Calibri"/>
                <w:i/>
              </w:rPr>
            </w:pPr>
            <w:r w:rsidRPr="00625E09">
              <w:rPr>
                <w:rFonts w:eastAsia="Calibri"/>
                <w:i/>
              </w:rPr>
              <w:t>4</w:t>
            </w:r>
          </w:p>
        </w:tc>
        <w:tc>
          <w:tcPr>
            <w:tcW w:w="551" w:type="pct"/>
            <w:vAlign w:val="center"/>
          </w:tcPr>
          <w:p w:rsidR="009456D4" w:rsidRPr="00625E09" w:rsidRDefault="009456D4" w:rsidP="008E26E8">
            <w:pPr>
              <w:jc w:val="center"/>
              <w:rPr>
                <w:rFonts w:eastAsia="Calibri"/>
                <w:i/>
              </w:rPr>
            </w:pPr>
            <w:r w:rsidRPr="00625E09">
              <w:rPr>
                <w:rFonts w:eastAsia="Calibri"/>
                <w:i/>
              </w:rPr>
              <w:t>+33</w:t>
            </w:r>
          </w:p>
        </w:tc>
      </w:tr>
      <w:tr w:rsidR="009456D4" w:rsidRPr="00625E09" w:rsidTr="008E26E8">
        <w:trPr>
          <w:cantSplit/>
        </w:trPr>
        <w:tc>
          <w:tcPr>
            <w:tcW w:w="1531" w:type="pct"/>
            <w:shd w:val="clear" w:color="auto" w:fill="auto"/>
          </w:tcPr>
          <w:p w:rsidR="009456D4" w:rsidRPr="00625E09" w:rsidRDefault="009456D4" w:rsidP="008E26E8">
            <w:pPr>
              <w:jc w:val="right"/>
              <w:rPr>
                <w:rFonts w:eastAsia="Calibri"/>
                <w:i/>
              </w:rPr>
            </w:pPr>
            <w:r w:rsidRPr="00625E09">
              <w:rPr>
                <w:rFonts w:eastAsia="Calibri"/>
                <w:i/>
              </w:rPr>
              <w:t>плановых проверок</w:t>
            </w:r>
          </w:p>
        </w:tc>
        <w:tc>
          <w:tcPr>
            <w:tcW w:w="305" w:type="pct"/>
            <w:shd w:val="clear" w:color="auto" w:fill="auto"/>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0</w:t>
            </w:r>
          </w:p>
        </w:tc>
        <w:tc>
          <w:tcPr>
            <w:tcW w:w="273" w:type="pct"/>
            <w:shd w:val="clear" w:color="auto" w:fill="FBD4B4"/>
            <w:vAlign w:val="center"/>
          </w:tcPr>
          <w:p w:rsidR="009456D4" w:rsidRPr="00625E09" w:rsidRDefault="009456D4" w:rsidP="008E26E8">
            <w:pPr>
              <w:jc w:val="center"/>
              <w:rPr>
                <w:rFonts w:eastAsia="Calibri"/>
                <w:i/>
              </w:rPr>
            </w:pPr>
            <w:r w:rsidRPr="00625E09">
              <w:rPr>
                <w:rFonts w:eastAsia="Calibri"/>
                <w:i/>
              </w:rPr>
              <w:t>0</w:t>
            </w:r>
          </w:p>
        </w:tc>
        <w:tc>
          <w:tcPr>
            <w:tcW w:w="296" w:type="pct"/>
            <w:shd w:val="clear" w:color="auto" w:fill="auto"/>
            <w:vAlign w:val="center"/>
          </w:tcPr>
          <w:p w:rsidR="009456D4" w:rsidRPr="00625E09" w:rsidRDefault="009456D4" w:rsidP="008E26E8">
            <w:pPr>
              <w:jc w:val="center"/>
              <w:rPr>
                <w:rFonts w:eastAsia="Calibri"/>
                <w:i/>
              </w:rPr>
            </w:pPr>
            <w:r w:rsidRPr="00625E09">
              <w:rPr>
                <w:rFonts w:eastAsia="Calibri"/>
                <w:i/>
              </w:rPr>
              <w:t>0</w:t>
            </w:r>
          </w:p>
        </w:tc>
        <w:tc>
          <w:tcPr>
            <w:tcW w:w="282" w:type="pct"/>
          </w:tcPr>
          <w:p w:rsidR="009456D4" w:rsidRPr="00625E09" w:rsidRDefault="009456D4" w:rsidP="008E26E8">
            <w:pPr>
              <w:jc w:val="center"/>
              <w:rPr>
                <w:rFonts w:eastAsia="Calibri"/>
                <w:i/>
              </w:rPr>
            </w:pPr>
            <w:r w:rsidRPr="00625E09">
              <w:rPr>
                <w:rFonts w:eastAsia="Calibri"/>
                <w:i/>
              </w:rPr>
              <w:t>0</w:t>
            </w:r>
          </w:p>
        </w:tc>
        <w:tc>
          <w:tcPr>
            <w:tcW w:w="282" w:type="pct"/>
          </w:tcPr>
          <w:p w:rsidR="009456D4" w:rsidRPr="00625E09" w:rsidRDefault="009456D4" w:rsidP="008E26E8">
            <w:pPr>
              <w:jc w:val="center"/>
              <w:rPr>
                <w:rFonts w:eastAsia="Calibri"/>
                <w:i/>
              </w:rPr>
            </w:pPr>
            <w:r w:rsidRPr="00625E09">
              <w:rPr>
                <w:rFonts w:eastAsia="Calibri"/>
                <w:i/>
              </w:rPr>
              <w:t>0</w:t>
            </w:r>
          </w:p>
        </w:tc>
        <w:tc>
          <w:tcPr>
            <w:tcW w:w="242" w:type="pct"/>
          </w:tcPr>
          <w:p w:rsidR="009456D4" w:rsidRPr="00625E09" w:rsidRDefault="009456D4" w:rsidP="008E26E8">
            <w:pPr>
              <w:jc w:val="center"/>
              <w:rPr>
                <w:rFonts w:eastAsia="Calibri"/>
                <w:i/>
              </w:rPr>
            </w:pPr>
            <w:r w:rsidRPr="00625E09">
              <w:rPr>
                <w:rFonts w:eastAsia="Calibri"/>
                <w:i/>
              </w:rPr>
              <w:t>0</w:t>
            </w:r>
          </w:p>
        </w:tc>
        <w:tc>
          <w:tcPr>
            <w:tcW w:w="323" w:type="pct"/>
            <w:shd w:val="clear" w:color="auto" w:fill="FBD4B4"/>
            <w:vAlign w:val="center"/>
          </w:tcPr>
          <w:p w:rsidR="009456D4" w:rsidRPr="00625E09" w:rsidRDefault="009456D4" w:rsidP="008E26E8">
            <w:pPr>
              <w:jc w:val="center"/>
              <w:rPr>
                <w:rFonts w:eastAsia="Calibri"/>
                <w:i/>
              </w:rPr>
            </w:pPr>
            <w:r w:rsidRPr="00625E09">
              <w:rPr>
                <w:rFonts w:eastAsia="Calibri"/>
                <w:i/>
              </w:rPr>
              <w:t>0</w:t>
            </w:r>
          </w:p>
        </w:tc>
        <w:tc>
          <w:tcPr>
            <w:tcW w:w="551" w:type="pct"/>
            <w:vAlign w:val="center"/>
          </w:tcPr>
          <w:p w:rsidR="009456D4" w:rsidRPr="00625E09" w:rsidRDefault="009456D4" w:rsidP="008E26E8">
            <w:pPr>
              <w:jc w:val="center"/>
              <w:rPr>
                <w:rFonts w:eastAsia="Calibri"/>
                <w:i/>
              </w:rPr>
            </w:pPr>
            <w:r w:rsidRPr="00625E09">
              <w:rPr>
                <w:rFonts w:eastAsia="Calibri"/>
                <w:i/>
              </w:rPr>
              <w:t>0</w:t>
            </w:r>
          </w:p>
        </w:tc>
      </w:tr>
      <w:tr w:rsidR="009456D4" w:rsidRPr="00625E09" w:rsidTr="008E26E8">
        <w:trPr>
          <w:cantSplit/>
        </w:trPr>
        <w:tc>
          <w:tcPr>
            <w:tcW w:w="1531" w:type="pct"/>
            <w:shd w:val="clear" w:color="auto" w:fill="auto"/>
          </w:tcPr>
          <w:p w:rsidR="009456D4" w:rsidRPr="00625E09" w:rsidRDefault="009456D4" w:rsidP="008E26E8">
            <w:pPr>
              <w:jc w:val="right"/>
              <w:rPr>
                <w:rFonts w:eastAsia="Calibri"/>
                <w:i/>
              </w:rPr>
            </w:pPr>
            <w:r w:rsidRPr="00625E09">
              <w:rPr>
                <w:rFonts w:eastAsia="Calibri"/>
                <w:i/>
              </w:rPr>
              <w:t>внеплановых проверок</w:t>
            </w:r>
          </w:p>
        </w:tc>
        <w:tc>
          <w:tcPr>
            <w:tcW w:w="305" w:type="pct"/>
            <w:shd w:val="clear" w:color="auto" w:fill="auto"/>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0</w:t>
            </w:r>
          </w:p>
        </w:tc>
        <w:tc>
          <w:tcPr>
            <w:tcW w:w="273" w:type="pct"/>
            <w:shd w:val="clear" w:color="auto" w:fill="FBD4B4"/>
            <w:vAlign w:val="center"/>
          </w:tcPr>
          <w:p w:rsidR="009456D4" w:rsidRPr="00625E09" w:rsidRDefault="009456D4" w:rsidP="008E26E8">
            <w:pPr>
              <w:jc w:val="center"/>
              <w:rPr>
                <w:rFonts w:eastAsia="Calibri"/>
                <w:i/>
              </w:rPr>
            </w:pPr>
            <w:r w:rsidRPr="00625E09">
              <w:rPr>
                <w:rFonts w:eastAsia="Calibri"/>
                <w:i/>
              </w:rPr>
              <w:t>0</w:t>
            </w:r>
          </w:p>
        </w:tc>
        <w:tc>
          <w:tcPr>
            <w:tcW w:w="296" w:type="pct"/>
            <w:shd w:val="clear" w:color="auto" w:fill="auto"/>
            <w:vAlign w:val="center"/>
          </w:tcPr>
          <w:p w:rsidR="009456D4" w:rsidRPr="00625E09" w:rsidRDefault="009456D4" w:rsidP="008E26E8">
            <w:pPr>
              <w:jc w:val="center"/>
              <w:rPr>
                <w:rFonts w:eastAsia="Calibri"/>
                <w:i/>
              </w:rPr>
            </w:pPr>
            <w:r w:rsidRPr="00625E09">
              <w:rPr>
                <w:rFonts w:eastAsia="Calibri"/>
                <w:i/>
              </w:rPr>
              <w:t>0</w:t>
            </w:r>
          </w:p>
        </w:tc>
        <w:tc>
          <w:tcPr>
            <w:tcW w:w="282" w:type="pct"/>
          </w:tcPr>
          <w:p w:rsidR="009456D4" w:rsidRPr="00625E09" w:rsidRDefault="009456D4" w:rsidP="008E26E8">
            <w:pPr>
              <w:jc w:val="center"/>
              <w:rPr>
                <w:rFonts w:eastAsia="Calibri"/>
                <w:i/>
              </w:rPr>
            </w:pPr>
            <w:r w:rsidRPr="00625E09">
              <w:rPr>
                <w:rFonts w:eastAsia="Calibri"/>
                <w:i/>
              </w:rPr>
              <w:t>0</w:t>
            </w:r>
          </w:p>
        </w:tc>
        <w:tc>
          <w:tcPr>
            <w:tcW w:w="282" w:type="pct"/>
          </w:tcPr>
          <w:p w:rsidR="009456D4" w:rsidRPr="00625E09" w:rsidRDefault="009456D4" w:rsidP="008E26E8">
            <w:pPr>
              <w:jc w:val="center"/>
              <w:rPr>
                <w:rFonts w:eastAsia="Calibri"/>
                <w:i/>
              </w:rPr>
            </w:pPr>
            <w:r w:rsidRPr="00625E09">
              <w:rPr>
                <w:rFonts w:eastAsia="Calibri"/>
                <w:i/>
              </w:rPr>
              <w:t>0</w:t>
            </w:r>
          </w:p>
        </w:tc>
        <w:tc>
          <w:tcPr>
            <w:tcW w:w="242" w:type="pct"/>
          </w:tcPr>
          <w:p w:rsidR="009456D4" w:rsidRPr="00625E09" w:rsidRDefault="009456D4" w:rsidP="008E26E8">
            <w:pPr>
              <w:jc w:val="center"/>
              <w:rPr>
                <w:rFonts w:eastAsia="Calibri"/>
                <w:i/>
              </w:rPr>
            </w:pPr>
            <w:r w:rsidRPr="00625E09">
              <w:rPr>
                <w:rFonts w:eastAsia="Calibri"/>
                <w:i/>
              </w:rPr>
              <w:t>0</w:t>
            </w:r>
          </w:p>
        </w:tc>
        <w:tc>
          <w:tcPr>
            <w:tcW w:w="323" w:type="pct"/>
            <w:shd w:val="clear" w:color="auto" w:fill="FBD4B4"/>
            <w:vAlign w:val="center"/>
          </w:tcPr>
          <w:p w:rsidR="009456D4" w:rsidRPr="00625E09" w:rsidRDefault="009456D4" w:rsidP="008E26E8">
            <w:pPr>
              <w:jc w:val="center"/>
              <w:rPr>
                <w:rFonts w:eastAsia="Calibri"/>
                <w:i/>
              </w:rPr>
            </w:pPr>
            <w:r w:rsidRPr="00625E09">
              <w:rPr>
                <w:rFonts w:eastAsia="Calibri"/>
                <w:i/>
              </w:rPr>
              <w:t>0</w:t>
            </w:r>
          </w:p>
        </w:tc>
        <w:tc>
          <w:tcPr>
            <w:tcW w:w="551" w:type="pct"/>
            <w:vAlign w:val="center"/>
          </w:tcPr>
          <w:p w:rsidR="009456D4" w:rsidRPr="00625E09" w:rsidRDefault="009456D4" w:rsidP="008E26E8">
            <w:pPr>
              <w:jc w:val="center"/>
              <w:rPr>
                <w:rFonts w:eastAsia="Calibri"/>
                <w:i/>
              </w:rPr>
            </w:pPr>
            <w:r w:rsidRPr="00625E09">
              <w:rPr>
                <w:rFonts w:eastAsia="Calibri"/>
                <w:i/>
              </w:rPr>
              <w:t>0</w:t>
            </w:r>
          </w:p>
        </w:tc>
      </w:tr>
      <w:tr w:rsidR="009456D4" w:rsidRPr="00625E09" w:rsidTr="008E26E8">
        <w:trPr>
          <w:cantSplit/>
        </w:trPr>
        <w:tc>
          <w:tcPr>
            <w:tcW w:w="1531" w:type="pct"/>
            <w:shd w:val="clear" w:color="auto" w:fill="auto"/>
          </w:tcPr>
          <w:p w:rsidR="009456D4" w:rsidRPr="00625E09" w:rsidRDefault="009456D4" w:rsidP="008E26E8">
            <w:pPr>
              <w:jc w:val="right"/>
              <w:rPr>
                <w:rFonts w:eastAsia="Calibri"/>
                <w:i/>
              </w:rPr>
            </w:pPr>
            <w:r w:rsidRPr="00625E09">
              <w:rPr>
                <w:rFonts w:eastAsia="Calibri"/>
                <w:i/>
              </w:rPr>
              <w:t xml:space="preserve">плановых мероприятий СН </w:t>
            </w:r>
          </w:p>
        </w:tc>
        <w:tc>
          <w:tcPr>
            <w:tcW w:w="305" w:type="pct"/>
            <w:shd w:val="clear" w:color="auto" w:fill="auto"/>
            <w:vAlign w:val="center"/>
          </w:tcPr>
          <w:p w:rsidR="009456D4" w:rsidRPr="00625E09" w:rsidRDefault="009456D4" w:rsidP="008E26E8">
            <w:pPr>
              <w:jc w:val="center"/>
              <w:rPr>
                <w:rFonts w:eastAsia="Calibri"/>
                <w:i/>
              </w:rPr>
            </w:pPr>
            <w:r w:rsidRPr="00625E09">
              <w:rPr>
                <w:rFonts w:eastAsia="Calibri"/>
                <w:i/>
              </w:rPr>
              <w:t>1</w:t>
            </w:r>
          </w:p>
        </w:tc>
        <w:tc>
          <w:tcPr>
            <w:tcW w:w="305" w:type="pct"/>
          </w:tcPr>
          <w:p w:rsidR="009456D4" w:rsidRPr="00625E09" w:rsidRDefault="009456D4" w:rsidP="008E26E8">
            <w:pPr>
              <w:jc w:val="center"/>
              <w:rPr>
                <w:rFonts w:eastAsia="Calibri"/>
                <w:i/>
              </w:rPr>
            </w:pPr>
            <w:r w:rsidRPr="00625E09">
              <w:rPr>
                <w:rFonts w:eastAsia="Calibri"/>
                <w:i/>
              </w:rPr>
              <w:t>0</w:t>
            </w:r>
          </w:p>
        </w:tc>
        <w:tc>
          <w:tcPr>
            <w:tcW w:w="305" w:type="pct"/>
          </w:tcPr>
          <w:p w:rsidR="009456D4" w:rsidRPr="00625E09" w:rsidRDefault="009456D4" w:rsidP="008E26E8">
            <w:pPr>
              <w:jc w:val="center"/>
              <w:rPr>
                <w:rFonts w:eastAsia="Calibri"/>
                <w:i/>
              </w:rPr>
            </w:pPr>
            <w:r w:rsidRPr="00625E09">
              <w:rPr>
                <w:rFonts w:eastAsia="Calibri"/>
                <w:i/>
              </w:rPr>
              <w:t>1</w:t>
            </w:r>
          </w:p>
        </w:tc>
        <w:tc>
          <w:tcPr>
            <w:tcW w:w="305" w:type="pct"/>
          </w:tcPr>
          <w:p w:rsidR="009456D4" w:rsidRPr="00625E09" w:rsidRDefault="009456D4" w:rsidP="008E26E8">
            <w:pPr>
              <w:jc w:val="center"/>
              <w:rPr>
                <w:rFonts w:eastAsia="Calibri"/>
                <w:i/>
              </w:rPr>
            </w:pPr>
            <w:r w:rsidRPr="00625E09">
              <w:rPr>
                <w:rFonts w:eastAsia="Calibri"/>
                <w:i/>
              </w:rPr>
              <w:t>1</w:t>
            </w:r>
          </w:p>
        </w:tc>
        <w:tc>
          <w:tcPr>
            <w:tcW w:w="273" w:type="pct"/>
            <w:shd w:val="clear" w:color="auto" w:fill="FBD4B4"/>
            <w:vAlign w:val="center"/>
          </w:tcPr>
          <w:p w:rsidR="009456D4" w:rsidRPr="00625E09" w:rsidRDefault="009456D4" w:rsidP="008E26E8">
            <w:pPr>
              <w:jc w:val="center"/>
              <w:rPr>
                <w:rFonts w:eastAsia="Calibri"/>
                <w:i/>
              </w:rPr>
            </w:pPr>
            <w:r w:rsidRPr="00625E09">
              <w:rPr>
                <w:rFonts w:eastAsia="Calibri"/>
                <w:i/>
              </w:rPr>
              <w:t>3</w:t>
            </w:r>
          </w:p>
        </w:tc>
        <w:tc>
          <w:tcPr>
            <w:tcW w:w="296" w:type="pct"/>
            <w:shd w:val="clear" w:color="auto" w:fill="auto"/>
            <w:vAlign w:val="center"/>
          </w:tcPr>
          <w:p w:rsidR="009456D4" w:rsidRPr="00625E09" w:rsidRDefault="009456D4" w:rsidP="008E26E8">
            <w:pPr>
              <w:jc w:val="center"/>
              <w:rPr>
                <w:rFonts w:eastAsia="Calibri"/>
                <w:i/>
              </w:rPr>
            </w:pPr>
            <w:r w:rsidRPr="00625E09">
              <w:rPr>
                <w:rFonts w:eastAsia="Calibri"/>
                <w:i/>
              </w:rPr>
              <w:t>1</w:t>
            </w:r>
          </w:p>
        </w:tc>
        <w:tc>
          <w:tcPr>
            <w:tcW w:w="282" w:type="pct"/>
            <w:vAlign w:val="center"/>
          </w:tcPr>
          <w:p w:rsidR="009456D4" w:rsidRPr="00625E09" w:rsidRDefault="009456D4" w:rsidP="008E26E8">
            <w:pPr>
              <w:jc w:val="center"/>
              <w:rPr>
                <w:rFonts w:eastAsia="Calibri"/>
                <w:i/>
              </w:rPr>
            </w:pPr>
            <w:r w:rsidRPr="00625E09">
              <w:rPr>
                <w:rFonts w:eastAsia="Calibri"/>
                <w:i/>
              </w:rPr>
              <w:t>1</w:t>
            </w:r>
          </w:p>
        </w:tc>
        <w:tc>
          <w:tcPr>
            <w:tcW w:w="282" w:type="pct"/>
            <w:vAlign w:val="center"/>
          </w:tcPr>
          <w:p w:rsidR="009456D4" w:rsidRPr="00625E09" w:rsidRDefault="009456D4" w:rsidP="008E26E8">
            <w:pPr>
              <w:jc w:val="center"/>
              <w:rPr>
                <w:rFonts w:eastAsia="Calibri"/>
                <w:i/>
              </w:rPr>
            </w:pPr>
            <w:r w:rsidRPr="00625E09">
              <w:rPr>
                <w:rFonts w:eastAsia="Calibri"/>
                <w:i/>
              </w:rPr>
              <w:t>1</w:t>
            </w:r>
          </w:p>
        </w:tc>
        <w:tc>
          <w:tcPr>
            <w:tcW w:w="242" w:type="pct"/>
            <w:vAlign w:val="center"/>
          </w:tcPr>
          <w:p w:rsidR="009456D4" w:rsidRPr="00625E09" w:rsidRDefault="009456D4" w:rsidP="008E26E8">
            <w:pPr>
              <w:jc w:val="center"/>
              <w:rPr>
                <w:rFonts w:eastAsia="Calibri"/>
                <w:i/>
              </w:rPr>
            </w:pPr>
            <w:r w:rsidRPr="00625E09">
              <w:rPr>
                <w:rFonts w:eastAsia="Calibri"/>
                <w:i/>
              </w:rPr>
              <w:t>1</w:t>
            </w:r>
          </w:p>
        </w:tc>
        <w:tc>
          <w:tcPr>
            <w:tcW w:w="323" w:type="pct"/>
            <w:shd w:val="clear" w:color="auto" w:fill="FBD4B4"/>
            <w:vAlign w:val="center"/>
          </w:tcPr>
          <w:p w:rsidR="009456D4" w:rsidRPr="00625E09" w:rsidRDefault="009456D4" w:rsidP="008E26E8">
            <w:pPr>
              <w:jc w:val="center"/>
              <w:rPr>
                <w:rFonts w:eastAsia="Calibri"/>
                <w:i/>
              </w:rPr>
            </w:pPr>
            <w:r w:rsidRPr="00625E09">
              <w:rPr>
                <w:rFonts w:eastAsia="Calibri"/>
                <w:i/>
              </w:rPr>
              <w:t>4</w:t>
            </w:r>
          </w:p>
        </w:tc>
        <w:tc>
          <w:tcPr>
            <w:tcW w:w="551" w:type="pct"/>
            <w:vAlign w:val="center"/>
          </w:tcPr>
          <w:p w:rsidR="009456D4" w:rsidRPr="00625E09" w:rsidRDefault="009456D4" w:rsidP="008E26E8">
            <w:pPr>
              <w:jc w:val="center"/>
              <w:rPr>
                <w:rFonts w:eastAsia="Calibri"/>
                <w:i/>
              </w:rPr>
            </w:pPr>
            <w:r w:rsidRPr="00625E09">
              <w:rPr>
                <w:rFonts w:eastAsia="Calibri"/>
                <w:i/>
              </w:rPr>
              <w:t>+33</w:t>
            </w:r>
          </w:p>
        </w:tc>
      </w:tr>
      <w:tr w:rsidR="009456D4" w:rsidRPr="00625E09" w:rsidTr="008E26E8">
        <w:trPr>
          <w:cantSplit/>
        </w:trPr>
        <w:tc>
          <w:tcPr>
            <w:tcW w:w="1531" w:type="pct"/>
            <w:shd w:val="clear" w:color="auto" w:fill="auto"/>
          </w:tcPr>
          <w:p w:rsidR="009456D4" w:rsidRPr="00625E09" w:rsidRDefault="009456D4" w:rsidP="008E26E8">
            <w:pPr>
              <w:jc w:val="right"/>
              <w:rPr>
                <w:rFonts w:eastAsia="Calibri"/>
                <w:i/>
              </w:rPr>
            </w:pPr>
            <w:r w:rsidRPr="00625E09">
              <w:rPr>
                <w:rFonts w:eastAsia="Calibri"/>
                <w:i/>
              </w:rPr>
              <w:t>внеплановых мероприятий СН</w:t>
            </w:r>
          </w:p>
        </w:tc>
        <w:tc>
          <w:tcPr>
            <w:tcW w:w="305" w:type="pct"/>
            <w:shd w:val="clear" w:color="auto" w:fill="auto"/>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0</w:t>
            </w:r>
          </w:p>
        </w:tc>
        <w:tc>
          <w:tcPr>
            <w:tcW w:w="273" w:type="pct"/>
            <w:tcBorders>
              <w:bottom w:val="single" w:sz="4" w:space="0" w:color="auto"/>
            </w:tcBorders>
            <w:shd w:val="clear" w:color="auto" w:fill="FBD4B4"/>
            <w:vAlign w:val="center"/>
          </w:tcPr>
          <w:p w:rsidR="009456D4" w:rsidRPr="00625E09" w:rsidRDefault="009456D4" w:rsidP="008E26E8">
            <w:pPr>
              <w:jc w:val="center"/>
              <w:rPr>
                <w:rFonts w:eastAsia="Calibri"/>
                <w:i/>
              </w:rPr>
            </w:pPr>
            <w:r w:rsidRPr="00625E09">
              <w:rPr>
                <w:rFonts w:eastAsia="Calibri"/>
                <w:i/>
              </w:rPr>
              <w:t>0</w:t>
            </w:r>
          </w:p>
        </w:tc>
        <w:tc>
          <w:tcPr>
            <w:tcW w:w="296" w:type="pct"/>
            <w:shd w:val="clear" w:color="auto" w:fill="auto"/>
            <w:vAlign w:val="center"/>
          </w:tcPr>
          <w:p w:rsidR="009456D4" w:rsidRPr="00625E09" w:rsidRDefault="009456D4" w:rsidP="008E26E8">
            <w:pPr>
              <w:jc w:val="center"/>
              <w:rPr>
                <w:rFonts w:eastAsia="Calibri"/>
                <w:i/>
              </w:rPr>
            </w:pPr>
            <w:r w:rsidRPr="00625E09">
              <w:rPr>
                <w:rFonts w:eastAsia="Calibri"/>
                <w:i/>
              </w:rPr>
              <w:t>0</w:t>
            </w:r>
          </w:p>
        </w:tc>
        <w:tc>
          <w:tcPr>
            <w:tcW w:w="282" w:type="pct"/>
          </w:tcPr>
          <w:p w:rsidR="009456D4" w:rsidRPr="00625E09" w:rsidRDefault="009456D4" w:rsidP="008E26E8">
            <w:pPr>
              <w:jc w:val="center"/>
              <w:rPr>
                <w:rFonts w:eastAsia="Calibri"/>
                <w:i/>
              </w:rPr>
            </w:pPr>
            <w:r w:rsidRPr="00625E09">
              <w:rPr>
                <w:rFonts w:eastAsia="Calibri"/>
                <w:i/>
              </w:rPr>
              <w:t>0</w:t>
            </w:r>
          </w:p>
        </w:tc>
        <w:tc>
          <w:tcPr>
            <w:tcW w:w="282" w:type="pct"/>
          </w:tcPr>
          <w:p w:rsidR="009456D4" w:rsidRPr="00625E09" w:rsidRDefault="009456D4" w:rsidP="008E26E8">
            <w:pPr>
              <w:jc w:val="center"/>
              <w:rPr>
                <w:rFonts w:eastAsia="Calibri"/>
                <w:i/>
              </w:rPr>
            </w:pPr>
            <w:r w:rsidRPr="00625E09">
              <w:rPr>
                <w:rFonts w:eastAsia="Calibri"/>
                <w:i/>
              </w:rPr>
              <w:t>0</w:t>
            </w:r>
          </w:p>
        </w:tc>
        <w:tc>
          <w:tcPr>
            <w:tcW w:w="242" w:type="pct"/>
          </w:tcPr>
          <w:p w:rsidR="009456D4" w:rsidRPr="00625E09" w:rsidRDefault="009456D4" w:rsidP="008E26E8">
            <w:pPr>
              <w:jc w:val="center"/>
              <w:rPr>
                <w:rFonts w:eastAsia="Calibri"/>
                <w:i/>
              </w:rPr>
            </w:pPr>
            <w:r w:rsidRPr="00625E09">
              <w:rPr>
                <w:rFonts w:eastAsia="Calibri"/>
                <w:i/>
              </w:rPr>
              <w:t>0</w:t>
            </w:r>
          </w:p>
        </w:tc>
        <w:tc>
          <w:tcPr>
            <w:tcW w:w="323" w:type="pct"/>
            <w:tcBorders>
              <w:bottom w:val="single" w:sz="4" w:space="0" w:color="auto"/>
            </w:tcBorders>
            <w:shd w:val="clear" w:color="auto" w:fill="FBD4B4"/>
            <w:vAlign w:val="center"/>
          </w:tcPr>
          <w:p w:rsidR="009456D4" w:rsidRPr="00625E09" w:rsidRDefault="009456D4" w:rsidP="008E26E8">
            <w:pPr>
              <w:jc w:val="center"/>
              <w:rPr>
                <w:rFonts w:eastAsia="Calibri"/>
                <w:i/>
              </w:rPr>
            </w:pPr>
            <w:r w:rsidRPr="00625E09">
              <w:rPr>
                <w:rFonts w:eastAsia="Calibri"/>
                <w:i/>
              </w:rPr>
              <w:t>0</w:t>
            </w:r>
          </w:p>
        </w:tc>
        <w:tc>
          <w:tcPr>
            <w:tcW w:w="551" w:type="pct"/>
            <w:vAlign w:val="center"/>
          </w:tcPr>
          <w:p w:rsidR="009456D4" w:rsidRPr="00625E09" w:rsidRDefault="009456D4" w:rsidP="008E26E8">
            <w:pPr>
              <w:jc w:val="center"/>
              <w:rPr>
                <w:rFonts w:eastAsia="Calibri"/>
                <w:i/>
              </w:rPr>
            </w:pPr>
            <w:r w:rsidRPr="00625E09">
              <w:rPr>
                <w:rFonts w:eastAsia="Calibri"/>
                <w:i/>
              </w:rPr>
              <w:t>0</w:t>
            </w:r>
          </w:p>
        </w:tc>
      </w:tr>
      <w:tr w:rsidR="009456D4" w:rsidRPr="00625E09" w:rsidTr="008E26E8">
        <w:trPr>
          <w:cantSplit/>
        </w:trPr>
        <w:tc>
          <w:tcPr>
            <w:tcW w:w="1531" w:type="pct"/>
            <w:shd w:val="clear" w:color="auto" w:fill="auto"/>
          </w:tcPr>
          <w:p w:rsidR="009456D4" w:rsidRPr="00625E09" w:rsidRDefault="009456D4" w:rsidP="008E26E8">
            <w:pPr>
              <w:jc w:val="right"/>
              <w:rPr>
                <w:rFonts w:eastAsia="Calibri"/>
                <w:i/>
              </w:rPr>
            </w:pPr>
            <w:r w:rsidRPr="00625E09">
              <w:rPr>
                <w:i/>
              </w:rPr>
              <w:t xml:space="preserve">по материалам </w:t>
            </w:r>
            <w:proofErr w:type="spellStart"/>
            <w:r w:rsidRPr="00625E09">
              <w:rPr>
                <w:i/>
              </w:rPr>
              <w:t>радиоконтроля</w:t>
            </w:r>
            <w:proofErr w:type="spellEnd"/>
            <w:r w:rsidRPr="00625E09">
              <w:rPr>
                <w:i/>
              </w:rPr>
              <w:t xml:space="preserve"> без проведения проверок и мероприятий СН</w:t>
            </w:r>
          </w:p>
        </w:tc>
        <w:tc>
          <w:tcPr>
            <w:tcW w:w="305" w:type="pct"/>
            <w:shd w:val="clear" w:color="auto" w:fill="auto"/>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0</w:t>
            </w:r>
          </w:p>
        </w:tc>
        <w:tc>
          <w:tcPr>
            <w:tcW w:w="273" w:type="pct"/>
            <w:shd w:val="clear" w:color="auto" w:fill="FBD4B4"/>
            <w:vAlign w:val="center"/>
          </w:tcPr>
          <w:p w:rsidR="009456D4" w:rsidRPr="00625E09" w:rsidRDefault="009456D4" w:rsidP="008E26E8">
            <w:pPr>
              <w:jc w:val="center"/>
              <w:rPr>
                <w:rFonts w:eastAsia="Calibri"/>
                <w:i/>
              </w:rPr>
            </w:pPr>
            <w:r w:rsidRPr="00625E09">
              <w:rPr>
                <w:rFonts w:eastAsia="Calibri"/>
                <w:i/>
              </w:rPr>
              <w:t>0</w:t>
            </w:r>
          </w:p>
        </w:tc>
        <w:tc>
          <w:tcPr>
            <w:tcW w:w="296" w:type="pct"/>
            <w:shd w:val="clear" w:color="auto" w:fill="auto"/>
            <w:vAlign w:val="center"/>
          </w:tcPr>
          <w:p w:rsidR="009456D4" w:rsidRPr="00625E09" w:rsidRDefault="009456D4" w:rsidP="008E26E8">
            <w:pPr>
              <w:jc w:val="center"/>
              <w:rPr>
                <w:rFonts w:eastAsia="Calibri"/>
                <w:i/>
              </w:rPr>
            </w:pPr>
            <w:r w:rsidRPr="00625E09">
              <w:rPr>
                <w:rFonts w:eastAsia="Calibri"/>
                <w:i/>
              </w:rPr>
              <w:t>0</w:t>
            </w:r>
          </w:p>
        </w:tc>
        <w:tc>
          <w:tcPr>
            <w:tcW w:w="282" w:type="pct"/>
            <w:vAlign w:val="center"/>
          </w:tcPr>
          <w:p w:rsidR="009456D4" w:rsidRPr="00625E09" w:rsidRDefault="009456D4" w:rsidP="008E26E8">
            <w:pPr>
              <w:jc w:val="center"/>
              <w:rPr>
                <w:rFonts w:eastAsia="Calibri"/>
                <w:i/>
              </w:rPr>
            </w:pPr>
            <w:r w:rsidRPr="00625E09">
              <w:rPr>
                <w:rFonts w:eastAsia="Calibri"/>
                <w:i/>
              </w:rPr>
              <w:t>0</w:t>
            </w:r>
          </w:p>
        </w:tc>
        <w:tc>
          <w:tcPr>
            <w:tcW w:w="282" w:type="pct"/>
            <w:vAlign w:val="center"/>
          </w:tcPr>
          <w:p w:rsidR="009456D4" w:rsidRPr="00625E09" w:rsidRDefault="009456D4" w:rsidP="008E26E8">
            <w:pPr>
              <w:jc w:val="center"/>
              <w:rPr>
                <w:rFonts w:eastAsia="Calibri"/>
                <w:i/>
              </w:rPr>
            </w:pPr>
            <w:r w:rsidRPr="00625E09">
              <w:rPr>
                <w:rFonts w:eastAsia="Calibri"/>
                <w:i/>
              </w:rPr>
              <w:t>0</w:t>
            </w:r>
          </w:p>
        </w:tc>
        <w:tc>
          <w:tcPr>
            <w:tcW w:w="242" w:type="pct"/>
            <w:vAlign w:val="center"/>
          </w:tcPr>
          <w:p w:rsidR="009456D4" w:rsidRPr="00625E09" w:rsidRDefault="009456D4" w:rsidP="008E26E8">
            <w:pPr>
              <w:jc w:val="center"/>
              <w:rPr>
                <w:rFonts w:eastAsia="Calibri"/>
                <w:i/>
              </w:rPr>
            </w:pPr>
            <w:r w:rsidRPr="00625E09">
              <w:rPr>
                <w:rFonts w:eastAsia="Calibri"/>
                <w:i/>
              </w:rPr>
              <w:t>0</w:t>
            </w:r>
          </w:p>
        </w:tc>
        <w:tc>
          <w:tcPr>
            <w:tcW w:w="323" w:type="pct"/>
            <w:shd w:val="clear" w:color="auto" w:fill="FBD4B4"/>
            <w:vAlign w:val="center"/>
          </w:tcPr>
          <w:p w:rsidR="009456D4" w:rsidRPr="00625E09" w:rsidRDefault="009456D4" w:rsidP="008E26E8">
            <w:pPr>
              <w:jc w:val="center"/>
              <w:rPr>
                <w:rFonts w:eastAsia="Calibri"/>
                <w:i/>
              </w:rPr>
            </w:pPr>
            <w:r w:rsidRPr="00625E09">
              <w:rPr>
                <w:rFonts w:eastAsia="Calibri"/>
                <w:i/>
              </w:rPr>
              <w:t>0</w:t>
            </w:r>
          </w:p>
        </w:tc>
        <w:tc>
          <w:tcPr>
            <w:tcW w:w="551" w:type="pct"/>
            <w:vAlign w:val="center"/>
          </w:tcPr>
          <w:p w:rsidR="009456D4" w:rsidRPr="00625E09" w:rsidRDefault="009456D4" w:rsidP="008E26E8">
            <w:pPr>
              <w:jc w:val="center"/>
              <w:rPr>
                <w:rFonts w:eastAsia="Calibri"/>
                <w:i/>
              </w:rPr>
            </w:pPr>
            <w:r w:rsidRPr="00625E09">
              <w:rPr>
                <w:rFonts w:eastAsia="Calibri"/>
                <w:i/>
              </w:rPr>
              <w:t>0</w:t>
            </w:r>
          </w:p>
        </w:tc>
      </w:tr>
      <w:tr w:rsidR="009456D4" w:rsidRPr="00625E09" w:rsidTr="008E26E8">
        <w:trPr>
          <w:cantSplit/>
        </w:trPr>
        <w:tc>
          <w:tcPr>
            <w:tcW w:w="1531" w:type="pct"/>
            <w:shd w:val="clear" w:color="auto" w:fill="auto"/>
          </w:tcPr>
          <w:p w:rsidR="009456D4" w:rsidRPr="00625E09" w:rsidRDefault="009456D4" w:rsidP="008E26E8">
            <w:pPr>
              <w:pStyle w:val="af2"/>
              <w:ind w:left="0"/>
              <w:jc w:val="both"/>
            </w:pPr>
            <w:r w:rsidRPr="00625E09">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305" w:type="pct"/>
            <w:shd w:val="clear" w:color="auto" w:fill="auto"/>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1</w:t>
            </w:r>
          </w:p>
        </w:tc>
        <w:tc>
          <w:tcPr>
            <w:tcW w:w="305" w:type="pct"/>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2</w:t>
            </w:r>
          </w:p>
        </w:tc>
        <w:tc>
          <w:tcPr>
            <w:tcW w:w="273" w:type="pct"/>
            <w:shd w:val="clear" w:color="auto" w:fill="FBD4B4"/>
            <w:vAlign w:val="center"/>
          </w:tcPr>
          <w:p w:rsidR="009456D4" w:rsidRPr="00625E09" w:rsidRDefault="009456D4" w:rsidP="008E26E8">
            <w:pPr>
              <w:jc w:val="center"/>
              <w:rPr>
                <w:rFonts w:eastAsia="Calibri"/>
                <w:i/>
              </w:rPr>
            </w:pPr>
            <w:r w:rsidRPr="00625E09">
              <w:rPr>
                <w:rFonts w:eastAsia="Calibri"/>
                <w:i/>
              </w:rPr>
              <w:t>3</w:t>
            </w:r>
          </w:p>
        </w:tc>
        <w:tc>
          <w:tcPr>
            <w:tcW w:w="296" w:type="pct"/>
            <w:shd w:val="clear" w:color="auto" w:fill="auto"/>
            <w:vAlign w:val="center"/>
          </w:tcPr>
          <w:p w:rsidR="009456D4" w:rsidRPr="00625E09" w:rsidRDefault="009456D4" w:rsidP="008E26E8">
            <w:pPr>
              <w:jc w:val="center"/>
              <w:rPr>
                <w:rFonts w:eastAsia="Calibri"/>
                <w:i/>
              </w:rPr>
            </w:pPr>
            <w:r w:rsidRPr="00625E09">
              <w:rPr>
                <w:rFonts w:eastAsia="Calibri"/>
                <w:i/>
              </w:rPr>
              <w:t>0</w:t>
            </w:r>
          </w:p>
        </w:tc>
        <w:tc>
          <w:tcPr>
            <w:tcW w:w="282" w:type="pct"/>
            <w:vAlign w:val="center"/>
          </w:tcPr>
          <w:p w:rsidR="009456D4" w:rsidRPr="00625E09" w:rsidRDefault="009456D4" w:rsidP="008E26E8">
            <w:pPr>
              <w:jc w:val="center"/>
              <w:rPr>
                <w:rFonts w:eastAsia="Calibri"/>
                <w:i/>
              </w:rPr>
            </w:pPr>
            <w:r w:rsidRPr="00625E09">
              <w:rPr>
                <w:rFonts w:eastAsia="Calibri"/>
                <w:i/>
              </w:rPr>
              <w:t>1</w:t>
            </w:r>
          </w:p>
        </w:tc>
        <w:tc>
          <w:tcPr>
            <w:tcW w:w="282" w:type="pct"/>
            <w:vAlign w:val="center"/>
          </w:tcPr>
          <w:p w:rsidR="009456D4" w:rsidRPr="00625E09" w:rsidRDefault="009456D4" w:rsidP="008E26E8">
            <w:pPr>
              <w:jc w:val="center"/>
              <w:rPr>
                <w:rFonts w:eastAsia="Calibri"/>
                <w:i/>
              </w:rPr>
            </w:pPr>
            <w:r w:rsidRPr="00625E09">
              <w:rPr>
                <w:rFonts w:eastAsia="Calibri"/>
                <w:i/>
              </w:rPr>
              <w:t>1</w:t>
            </w:r>
          </w:p>
        </w:tc>
        <w:tc>
          <w:tcPr>
            <w:tcW w:w="242" w:type="pct"/>
            <w:vAlign w:val="center"/>
          </w:tcPr>
          <w:p w:rsidR="009456D4" w:rsidRPr="00625E09" w:rsidRDefault="009456D4" w:rsidP="008E26E8">
            <w:pPr>
              <w:jc w:val="center"/>
              <w:rPr>
                <w:rFonts w:eastAsia="Calibri"/>
                <w:i/>
              </w:rPr>
            </w:pPr>
            <w:r w:rsidRPr="00625E09">
              <w:rPr>
                <w:rFonts w:eastAsia="Calibri"/>
                <w:i/>
              </w:rPr>
              <w:t>1</w:t>
            </w:r>
          </w:p>
        </w:tc>
        <w:tc>
          <w:tcPr>
            <w:tcW w:w="323" w:type="pct"/>
            <w:shd w:val="clear" w:color="auto" w:fill="FBD4B4"/>
            <w:vAlign w:val="center"/>
          </w:tcPr>
          <w:p w:rsidR="009456D4" w:rsidRPr="00625E09" w:rsidRDefault="009456D4" w:rsidP="008E26E8">
            <w:pPr>
              <w:jc w:val="center"/>
              <w:rPr>
                <w:rFonts w:eastAsia="Calibri"/>
                <w:i/>
              </w:rPr>
            </w:pPr>
            <w:r w:rsidRPr="00625E09">
              <w:rPr>
                <w:rFonts w:eastAsia="Calibri"/>
                <w:i/>
              </w:rPr>
              <w:t>3</w:t>
            </w:r>
          </w:p>
        </w:tc>
        <w:tc>
          <w:tcPr>
            <w:tcW w:w="551" w:type="pct"/>
            <w:vAlign w:val="center"/>
          </w:tcPr>
          <w:p w:rsidR="009456D4" w:rsidRPr="00625E09" w:rsidRDefault="009456D4" w:rsidP="008E26E8">
            <w:pPr>
              <w:jc w:val="center"/>
              <w:rPr>
                <w:rFonts w:eastAsia="Calibri"/>
                <w:i/>
              </w:rPr>
            </w:pPr>
            <w:r w:rsidRPr="00625E09">
              <w:rPr>
                <w:rFonts w:eastAsia="Calibri"/>
                <w:i/>
              </w:rPr>
              <w:t>0</w:t>
            </w:r>
          </w:p>
        </w:tc>
      </w:tr>
      <w:tr w:rsidR="009456D4" w:rsidRPr="00625E09" w:rsidTr="008E26E8">
        <w:trPr>
          <w:cantSplit/>
        </w:trPr>
        <w:tc>
          <w:tcPr>
            <w:tcW w:w="1531" w:type="pct"/>
            <w:shd w:val="clear" w:color="auto" w:fill="auto"/>
          </w:tcPr>
          <w:p w:rsidR="009456D4" w:rsidRPr="00625E09" w:rsidRDefault="009456D4" w:rsidP="008E26E8">
            <w:pPr>
              <w:pStyle w:val="af2"/>
              <w:ind w:left="0"/>
              <w:jc w:val="right"/>
              <w:rPr>
                <w:i/>
              </w:rPr>
            </w:pPr>
            <w:r w:rsidRPr="00625E09">
              <w:rPr>
                <w:i/>
              </w:rPr>
              <w:t>штраф</w:t>
            </w:r>
          </w:p>
        </w:tc>
        <w:tc>
          <w:tcPr>
            <w:tcW w:w="305" w:type="pct"/>
            <w:shd w:val="clear" w:color="auto" w:fill="auto"/>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1</w:t>
            </w:r>
          </w:p>
        </w:tc>
        <w:tc>
          <w:tcPr>
            <w:tcW w:w="305" w:type="pct"/>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2</w:t>
            </w:r>
          </w:p>
        </w:tc>
        <w:tc>
          <w:tcPr>
            <w:tcW w:w="273" w:type="pct"/>
            <w:shd w:val="clear" w:color="auto" w:fill="FBD4B4"/>
            <w:vAlign w:val="center"/>
          </w:tcPr>
          <w:p w:rsidR="009456D4" w:rsidRPr="00625E09" w:rsidRDefault="009456D4" w:rsidP="008E26E8">
            <w:pPr>
              <w:jc w:val="center"/>
              <w:rPr>
                <w:rFonts w:eastAsia="Calibri"/>
                <w:i/>
              </w:rPr>
            </w:pPr>
            <w:r w:rsidRPr="00625E09">
              <w:rPr>
                <w:rFonts w:eastAsia="Calibri"/>
                <w:i/>
              </w:rPr>
              <w:t>3</w:t>
            </w:r>
          </w:p>
        </w:tc>
        <w:tc>
          <w:tcPr>
            <w:tcW w:w="296" w:type="pct"/>
            <w:shd w:val="clear" w:color="auto" w:fill="auto"/>
            <w:vAlign w:val="center"/>
          </w:tcPr>
          <w:p w:rsidR="009456D4" w:rsidRPr="00625E09" w:rsidRDefault="009456D4" w:rsidP="008E26E8">
            <w:pPr>
              <w:jc w:val="center"/>
              <w:rPr>
                <w:rFonts w:eastAsia="Calibri"/>
                <w:i/>
              </w:rPr>
            </w:pPr>
            <w:r w:rsidRPr="00625E09">
              <w:rPr>
                <w:rFonts w:eastAsia="Calibri"/>
                <w:i/>
              </w:rPr>
              <w:t>0</w:t>
            </w:r>
          </w:p>
        </w:tc>
        <w:tc>
          <w:tcPr>
            <w:tcW w:w="282" w:type="pct"/>
            <w:vAlign w:val="center"/>
          </w:tcPr>
          <w:p w:rsidR="009456D4" w:rsidRPr="00625E09" w:rsidRDefault="009456D4" w:rsidP="008E26E8">
            <w:pPr>
              <w:jc w:val="center"/>
              <w:rPr>
                <w:rFonts w:eastAsia="Calibri"/>
                <w:i/>
              </w:rPr>
            </w:pPr>
            <w:r w:rsidRPr="00625E09">
              <w:rPr>
                <w:rFonts w:eastAsia="Calibri"/>
                <w:i/>
              </w:rPr>
              <w:t>1</w:t>
            </w:r>
          </w:p>
        </w:tc>
        <w:tc>
          <w:tcPr>
            <w:tcW w:w="282" w:type="pct"/>
            <w:vAlign w:val="center"/>
          </w:tcPr>
          <w:p w:rsidR="009456D4" w:rsidRPr="00625E09" w:rsidRDefault="009456D4" w:rsidP="008E26E8">
            <w:pPr>
              <w:jc w:val="center"/>
              <w:rPr>
                <w:rFonts w:eastAsia="Calibri"/>
                <w:i/>
              </w:rPr>
            </w:pPr>
            <w:r w:rsidRPr="00625E09">
              <w:rPr>
                <w:rFonts w:eastAsia="Calibri"/>
                <w:i/>
              </w:rPr>
              <w:t>1</w:t>
            </w:r>
          </w:p>
        </w:tc>
        <w:tc>
          <w:tcPr>
            <w:tcW w:w="242" w:type="pct"/>
            <w:vAlign w:val="center"/>
          </w:tcPr>
          <w:p w:rsidR="009456D4" w:rsidRPr="00625E09" w:rsidRDefault="009456D4" w:rsidP="008E26E8">
            <w:pPr>
              <w:jc w:val="center"/>
              <w:rPr>
                <w:rFonts w:eastAsia="Calibri"/>
                <w:i/>
              </w:rPr>
            </w:pPr>
            <w:r w:rsidRPr="00625E09">
              <w:rPr>
                <w:rFonts w:eastAsia="Calibri"/>
                <w:i/>
              </w:rPr>
              <w:t>1</w:t>
            </w:r>
          </w:p>
        </w:tc>
        <w:tc>
          <w:tcPr>
            <w:tcW w:w="323" w:type="pct"/>
            <w:shd w:val="clear" w:color="auto" w:fill="FBD4B4"/>
            <w:vAlign w:val="center"/>
          </w:tcPr>
          <w:p w:rsidR="009456D4" w:rsidRPr="00625E09" w:rsidRDefault="009456D4" w:rsidP="008E26E8">
            <w:pPr>
              <w:jc w:val="center"/>
              <w:rPr>
                <w:rFonts w:eastAsia="Calibri"/>
                <w:i/>
              </w:rPr>
            </w:pPr>
            <w:r w:rsidRPr="00625E09">
              <w:rPr>
                <w:rFonts w:eastAsia="Calibri"/>
                <w:i/>
              </w:rPr>
              <w:t>3</w:t>
            </w:r>
          </w:p>
        </w:tc>
        <w:tc>
          <w:tcPr>
            <w:tcW w:w="551" w:type="pct"/>
            <w:vAlign w:val="center"/>
          </w:tcPr>
          <w:p w:rsidR="009456D4" w:rsidRPr="00625E09" w:rsidRDefault="009456D4" w:rsidP="008E26E8">
            <w:pPr>
              <w:jc w:val="center"/>
              <w:rPr>
                <w:rFonts w:eastAsia="Calibri"/>
                <w:i/>
              </w:rPr>
            </w:pPr>
            <w:r w:rsidRPr="00625E09">
              <w:rPr>
                <w:rFonts w:eastAsia="Calibri"/>
                <w:i/>
              </w:rPr>
              <w:t>0</w:t>
            </w:r>
          </w:p>
        </w:tc>
      </w:tr>
      <w:tr w:rsidR="009456D4" w:rsidRPr="00625E09" w:rsidTr="008E26E8">
        <w:trPr>
          <w:cantSplit/>
        </w:trPr>
        <w:tc>
          <w:tcPr>
            <w:tcW w:w="1531" w:type="pct"/>
            <w:shd w:val="clear" w:color="auto" w:fill="auto"/>
          </w:tcPr>
          <w:p w:rsidR="009456D4" w:rsidRPr="00625E09" w:rsidRDefault="009456D4" w:rsidP="008E26E8">
            <w:pPr>
              <w:pStyle w:val="af2"/>
              <w:ind w:left="0"/>
              <w:jc w:val="right"/>
              <w:rPr>
                <w:i/>
              </w:rPr>
            </w:pPr>
            <w:r w:rsidRPr="00625E09">
              <w:rPr>
                <w:i/>
              </w:rPr>
              <w:t>предупреждение</w:t>
            </w:r>
          </w:p>
        </w:tc>
        <w:tc>
          <w:tcPr>
            <w:tcW w:w="305" w:type="pct"/>
            <w:shd w:val="clear" w:color="auto" w:fill="auto"/>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0</w:t>
            </w:r>
          </w:p>
        </w:tc>
        <w:tc>
          <w:tcPr>
            <w:tcW w:w="273" w:type="pct"/>
            <w:shd w:val="clear" w:color="auto" w:fill="FBD4B4"/>
            <w:vAlign w:val="center"/>
          </w:tcPr>
          <w:p w:rsidR="009456D4" w:rsidRPr="00625E09" w:rsidRDefault="009456D4" w:rsidP="008E26E8">
            <w:pPr>
              <w:jc w:val="center"/>
              <w:rPr>
                <w:rFonts w:eastAsia="Calibri"/>
                <w:i/>
              </w:rPr>
            </w:pPr>
            <w:r w:rsidRPr="00625E09">
              <w:rPr>
                <w:rFonts w:eastAsia="Calibri"/>
                <w:i/>
              </w:rPr>
              <w:t>0</w:t>
            </w:r>
          </w:p>
        </w:tc>
        <w:tc>
          <w:tcPr>
            <w:tcW w:w="296" w:type="pct"/>
            <w:shd w:val="clear" w:color="auto" w:fill="auto"/>
            <w:vAlign w:val="center"/>
          </w:tcPr>
          <w:p w:rsidR="009456D4" w:rsidRPr="00625E09" w:rsidRDefault="009456D4" w:rsidP="008E26E8">
            <w:pPr>
              <w:jc w:val="center"/>
              <w:rPr>
                <w:rFonts w:eastAsia="Calibri"/>
                <w:i/>
              </w:rPr>
            </w:pPr>
            <w:r w:rsidRPr="00625E09">
              <w:rPr>
                <w:rFonts w:eastAsia="Calibri"/>
                <w:i/>
              </w:rPr>
              <w:t>0</w:t>
            </w:r>
          </w:p>
        </w:tc>
        <w:tc>
          <w:tcPr>
            <w:tcW w:w="282" w:type="pct"/>
            <w:vAlign w:val="center"/>
          </w:tcPr>
          <w:p w:rsidR="009456D4" w:rsidRPr="00625E09" w:rsidRDefault="009456D4" w:rsidP="008E26E8">
            <w:pPr>
              <w:jc w:val="center"/>
              <w:rPr>
                <w:rFonts w:eastAsia="Calibri"/>
                <w:i/>
              </w:rPr>
            </w:pPr>
            <w:r w:rsidRPr="00625E09">
              <w:rPr>
                <w:rFonts w:eastAsia="Calibri"/>
                <w:i/>
              </w:rPr>
              <w:t>0</w:t>
            </w:r>
          </w:p>
        </w:tc>
        <w:tc>
          <w:tcPr>
            <w:tcW w:w="282" w:type="pct"/>
            <w:vAlign w:val="center"/>
          </w:tcPr>
          <w:p w:rsidR="009456D4" w:rsidRPr="00625E09" w:rsidRDefault="009456D4" w:rsidP="008E26E8">
            <w:pPr>
              <w:jc w:val="center"/>
              <w:rPr>
                <w:rFonts w:eastAsia="Calibri"/>
                <w:i/>
              </w:rPr>
            </w:pPr>
            <w:r w:rsidRPr="00625E09">
              <w:rPr>
                <w:rFonts w:eastAsia="Calibri"/>
                <w:i/>
              </w:rPr>
              <w:t>0</w:t>
            </w:r>
          </w:p>
        </w:tc>
        <w:tc>
          <w:tcPr>
            <w:tcW w:w="242" w:type="pct"/>
            <w:vAlign w:val="center"/>
          </w:tcPr>
          <w:p w:rsidR="009456D4" w:rsidRPr="00625E09" w:rsidRDefault="009456D4" w:rsidP="008E26E8">
            <w:pPr>
              <w:jc w:val="center"/>
              <w:rPr>
                <w:rFonts w:eastAsia="Calibri"/>
                <w:i/>
              </w:rPr>
            </w:pPr>
            <w:r w:rsidRPr="00625E09">
              <w:rPr>
                <w:rFonts w:eastAsia="Calibri"/>
                <w:i/>
              </w:rPr>
              <w:t>0</w:t>
            </w:r>
          </w:p>
        </w:tc>
        <w:tc>
          <w:tcPr>
            <w:tcW w:w="323" w:type="pct"/>
            <w:shd w:val="clear" w:color="auto" w:fill="FBD4B4"/>
            <w:vAlign w:val="center"/>
          </w:tcPr>
          <w:p w:rsidR="009456D4" w:rsidRPr="00625E09" w:rsidRDefault="009456D4" w:rsidP="008E26E8">
            <w:pPr>
              <w:jc w:val="center"/>
              <w:rPr>
                <w:rFonts w:eastAsia="Calibri"/>
                <w:i/>
              </w:rPr>
            </w:pPr>
            <w:r w:rsidRPr="00625E09">
              <w:rPr>
                <w:rFonts w:eastAsia="Calibri"/>
                <w:i/>
              </w:rPr>
              <w:t>0</w:t>
            </w:r>
          </w:p>
        </w:tc>
        <w:tc>
          <w:tcPr>
            <w:tcW w:w="551" w:type="pct"/>
            <w:vAlign w:val="center"/>
          </w:tcPr>
          <w:p w:rsidR="009456D4" w:rsidRPr="00625E09" w:rsidRDefault="009456D4" w:rsidP="008E26E8">
            <w:pPr>
              <w:jc w:val="center"/>
              <w:rPr>
                <w:rFonts w:eastAsia="Calibri"/>
                <w:i/>
              </w:rPr>
            </w:pPr>
            <w:r w:rsidRPr="00625E09">
              <w:rPr>
                <w:rFonts w:eastAsia="Calibri"/>
                <w:i/>
              </w:rPr>
              <w:t>0</w:t>
            </w:r>
          </w:p>
        </w:tc>
      </w:tr>
      <w:tr w:rsidR="009456D4" w:rsidRPr="00625E09" w:rsidTr="008E26E8">
        <w:trPr>
          <w:cantSplit/>
        </w:trPr>
        <w:tc>
          <w:tcPr>
            <w:tcW w:w="1531" w:type="pct"/>
            <w:shd w:val="clear" w:color="auto" w:fill="auto"/>
          </w:tcPr>
          <w:p w:rsidR="009456D4" w:rsidRPr="00625E09" w:rsidRDefault="009456D4" w:rsidP="008E26E8">
            <w:pPr>
              <w:pStyle w:val="af2"/>
              <w:ind w:left="0"/>
              <w:jc w:val="right"/>
              <w:rPr>
                <w:i/>
              </w:rPr>
            </w:pPr>
            <w:r w:rsidRPr="00625E09">
              <w:rPr>
                <w:i/>
              </w:rPr>
              <w:t xml:space="preserve">объявление устного замечания (предупреждения) </w:t>
            </w:r>
          </w:p>
        </w:tc>
        <w:tc>
          <w:tcPr>
            <w:tcW w:w="305" w:type="pct"/>
            <w:shd w:val="clear" w:color="auto" w:fill="auto"/>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0</w:t>
            </w:r>
          </w:p>
        </w:tc>
        <w:tc>
          <w:tcPr>
            <w:tcW w:w="273" w:type="pct"/>
            <w:shd w:val="clear" w:color="auto" w:fill="FBD4B4"/>
            <w:vAlign w:val="center"/>
          </w:tcPr>
          <w:p w:rsidR="009456D4" w:rsidRPr="00625E09" w:rsidRDefault="009456D4" w:rsidP="008E26E8">
            <w:pPr>
              <w:jc w:val="center"/>
              <w:rPr>
                <w:rFonts w:eastAsia="Calibri"/>
                <w:i/>
              </w:rPr>
            </w:pPr>
            <w:r w:rsidRPr="00625E09">
              <w:rPr>
                <w:rFonts w:eastAsia="Calibri"/>
                <w:i/>
              </w:rPr>
              <w:t>0</w:t>
            </w:r>
          </w:p>
        </w:tc>
        <w:tc>
          <w:tcPr>
            <w:tcW w:w="296" w:type="pct"/>
            <w:shd w:val="clear" w:color="auto" w:fill="auto"/>
            <w:vAlign w:val="center"/>
          </w:tcPr>
          <w:p w:rsidR="009456D4" w:rsidRPr="00625E09" w:rsidRDefault="009456D4" w:rsidP="008E26E8">
            <w:pPr>
              <w:jc w:val="center"/>
              <w:rPr>
                <w:rFonts w:eastAsia="Calibri"/>
                <w:i/>
              </w:rPr>
            </w:pPr>
            <w:r w:rsidRPr="00625E09">
              <w:rPr>
                <w:rFonts w:eastAsia="Calibri"/>
                <w:i/>
              </w:rPr>
              <w:t>0</w:t>
            </w:r>
          </w:p>
        </w:tc>
        <w:tc>
          <w:tcPr>
            <w:tcW w:w="282" w:type="pct"/>
            <w:vAlign w:val="center"/>
          </w:tcPr>
          <w:p w:rsidR="009456D4" w:rsidRPr="00625E09" w:rsidRDefault="009456D4" w:rsidP="008E26E8">
            <w:pPr>
              <w:jc w:val="center"/>
              <w:rPr>
                <w:rFonts w:eastAsia="Calibri"/>
                <w:i/>
              </w:rPr>
            </w:pPr>
            <w:r w:rsidRPr="00625E09">
              <w:rPr>
                <w:rFonts w:eastAsia="Calibri"/>
                <w:i/>
              </w:rPr>
              <w:t>0</w:t>
            </w:r>
          </w:p>
        </w:tc>
        <w:tc>
          <w:tcPr>
            <w:tcW w:w="282" w:type="pct"/>
            <w:vAlign w:val="center"/>
          </w:tcPr>
          <w:p w:rsidR="009456D4" w:rsidRPr="00625E09" w:rsidRDefault="009456D4" w:rsidP="008E26E8">
            <w:pPr>
              <w:jc w:val="center"/>
              <w:rPr>
                <w:rFonts w:eastAsia="Calibri"/>
                <w:i/>
              </w:rPr>
            </w:pPr>
            <w:r w:rsidRPr="00625E09">
              <w:rPr>
                <w:rFonts w:eastAsia="Calibri"/>
                <w:i/>
              </w:rPr>
              <w:t>0</w:t>
            </w:r>
          </w:p>
        </w:tc>
        <w:tc>
          <w:tcPr>
            <w:tcW w:w="242" w:type="pct"/>
            <w:vAlign w:val="center"/>
          </w:tcPr>
          <w:p w:rsidR="009456D4" w:rsidRPr="00625E09" w:rsidRDefault="009456D4" w:rsidP="008E26E8">
            <w:pPr>
              <w:jc w:val="center"/>
              <w:rPr>
                <w:rFonts w:eastAsia="Calibri"/>
                <w:i/>
              </w:rPr>
            </w:pPr>
            <w:r w:rsidRPr="00625E09">
              <w:rPr>
                <w:rFonts w:eastAsia="Calibri"/>
                <w:i/>
              </w:rPr>
              <w:t>0</w:t>
            </w:r>
          </w:p>
        </w:tc>
        <w:tc>
          <w:tcPr>
            <w:tcW w:w="323" w:type="pct"/>
            <w:shd w:val="clear" w:color="auto" w:fill="FBD4B4"/>
            <w:vAlign w:val="center"/>
          </w:tcPr>
          <w:p w:rsidR="009456D4" w:rsidRPr="00625E09" w:rsidRDefault="009456D4" w:rsidP="008E26E8">
            <w:pPr>
              <w:jc w:val="center"/>
              <w:rPr>
                <w:rFonts w:eastAsia="Calibri"/>
                <w:i/>
              </w:rPr>
            </w:pPr>
            <w:r w:rsidRPr="00625E09">
              <w:rPr>
                <w:rFonts w:eastAsia="Calibri"/>
                <w:i/>
              </w:rPr>
              <w:t>0</w:t>
            </w:r>
          </w:p>
        </w:tc>
        <w:tc>
          <w:tcPr>
            <w:tcW w:w="551" w:type="pct"/>
            <w:vAlign w:val="center"/>
          </w:tcPr>
          <w:p w:rsidR="009456D4" w:rsidRPr="00625E09" w:rsidRDefault="009456D4" w:rsidP="008E26E8">
            <w:pPr>
              <w:jc w:val="center"/>
              <w:rPr>
                <w:rFonts w:eastAsia="Calibri"/>
                <w:i/>
              </w:rPr>
            </w:pPr>
            <w:r w:rsidRPr="00625E09">
              <w:rPr>
                <w:rFonts w:eastAsia="Calibri"/>
                <w:i/>
              </w:rPr>
              <w:t>0</w:t>
            </w:r>
          </w:p>
        </w:tc>
      </w:tr>
      <w:tr w:rsidR="009456D4" w:rsidRPr="00625E09" w:rsidTr="008E26E8">
        <w:trPr>
          <w:cantSplit/>
        </w:trPr>
        <w:tc>
          <w:tcPr>
            <w:tcW w:w="1531" w:type="pct"/>
            <w:shd w:val="clear" w:color="auto" w:fill="auto"/>
          </w:tcPr>
          <w:p w:rsidR="009456D4" w:rsidRPr="00625E09" w:rsidRDefault="009456D4" w:rsidP="008E26E8">
            <w:pPr>
              <w:pStyle w:val="af2"/>
              <w:ind w:left="0"/>
              <w:jc w:val="right"/>
              <w:rPr>
                <w:i/>
              </w:rPr>
            </w:pPr>
            <w:r w:rsidRPr="00625E09">
              <w:rPr>
                <w:i/>
              </w:rPr>
              <w:t>прекращение производства по делу об АПН</w:t>
            </w:r>
          </w:p>
        </w:tc>
        <w:tc>
          <w:tcPr>
            <w:tcW w:w="305" w:type="pct"/>
            <w:shd w:val="clear" w:color="auto" w:fill="auto"/>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0</w:t>
            </w:r>
          </w:p>
        </w:tc>
        <w:tc>
          <w:tcPr>
            <w:tcW w:w="273" w:type="pct"/>
            <w:shd w:val="clear" w:color="auto" w:fill="FBD4B4"/>
            <w:vAlign w:val="center"/>
          </w:tcPr>
          <w:p w:rsidR="009456D4" w:rsidRPr="00625E09" w:rsidRDefault="009456D4" w:rsidP="008E26E8">
            <w:pPr>
              <w:jc w:val="center"/>
              <w:rPr>
                <w:rFonts w:eastAsia="Calibri"/>
                <w:i/>
              </w:rPr>
            </w:pPr>
            <w:r w:rsidRPr="00625E09">
              <w:rPr>
                <w:rFonts w:eastAsia="Calibri"/>
                <w:i/>
              </w:rPr>
              <w:t>0</w:t>
            </w:r>
          </w:p>
        </w:tc>
        <w:tc>
          <w:tcPr>
            <w:tcW w:w="296" w:type="pct"/>
            <w:shd w:val="clear" w:color="auto" w:fill="auto"/>
            <w:vAlign w:val="center"/>
          </w:tcPr>
          <w:p w:rsidR="009456D4" w:rsidRPr="00625E09" w:rsidRDefault="009456D4" w:rsidP="008E26E8">
            <w:pPr>
              <w:jc w:val="center"/>
              <w:rPr>
                <w:rFonts w:eastAsia="Calibri"/>
                <w:i/>
              </w:rPr>
            </w:pPr>
            <w:r w:rsidRPr="00625E09">
              <w:rPr>
                <w:rFonts w:eastAsia="Calibri"/>
                <w:i/>
              </w:rPr>
              <w:t>0</w:t>
            </w:r>
          </w:p>
        </w:tc>
        <w:tc>
          <w:tcPr>
            <w:tcW w:w="282" w:type="pct"/>
            <w:vAlign w:val="center"/>
          </w:tcPr>
          <w:p w:rsidR="009456D4" w:rsidRPr="00625E09" w:rsidRDefault="009456D4" w:rsidP="008E26E8">
            <w:pPr>
              <w:jc w:val="center"/>
              <w:rPr>
                <w:rFonts w:eastAsia="Calibri"/>
                <w:i/>
              </w:rPr>
            </w:pPr>
            <w:r w:rsidRPr="00625E09">
              <w:rPr>
                <w:rFonts w:eastAsia="Calibri"/>
                <w:i/>
              </w:rPr>
              <w:t>0</w:t>
            </w:r>
          </w:p>
        </w:tc>
        <w:tc>
          <w:tcPr>
            <w:tcW w:w="282" w:type="pct"/>
            <w:vAlign w:val="center"/>
          </w:tcPr>
          <w:p w:rsidR="009456D4" w:rsidRPr="00625E09" w:rsidRDefault="009456D4" w:rsidP="008E26E8">
            <w:pPr>
              <w:jc w:val="center"/>
              <w:rPr>
                <w:rFonts w:eastAsia="Calibri"/>
                <w:i/>
              </w:rPr>
            </w:pPr>
            <w:r w:rsidRPr="00625E09">
              <w:rPr>
                <w:rFonts w:eastAsia="Calibri"/>
                <w:i/>
              </w:rPr>
              <w:t>0</w:t>
            </w:r>
          </w:p>
        </w:tc>
        <w:tc>
          <w:tcPr>
            <w:tcW w:w="242" w:type="pct"/>
            <w:vAlign w:val="center"/>
          </w:tcPr>
          <w:p w:rsidR="009456D4" w:rsidRPr="00625E09" w:rsidRDefault="009456D4" w:rsidP="008E26E8">
            <w:pPr>
              <w:jc w:val="center"/>
              <w:rPr>
                <w:rFonts w:eastAsia="Calibri"/>
                <w:i/>
              </w:rPr>
            </w:pPr>
            <w:r w:rsidRPr="00625E09">
              <w:rPr>
                <w:rFonts w:eastAsia="Calibri"/>
                <w:i/>
              </w:rPr>
              <w:t>0</w:t>
            </w:r>
          </w:p>
        </w:tc>
        <w:tc>
          <w:tcPr>
            <w:tcW w:w="323" w:type="pct"/>
            <w:shd w:val="clear" w:color="auto" w:fill="FBD4B4"/>
            <w:vAlign w:val="center"/>
          </w:tcPr>
          <w:p w:rsidR="009456D4" w:rsidRPr="00625E09" w:rsidRDefault="009456D4" w:rsidP="008E26E8">
            <w:pPr>
              <w:jc w:val="center"/>
              <w:rPr>
                <w:rFonts w:eastAsia="Calibri"/>
                <w:i/>
              </w:rPr>
            </w:pPr>
            <w:r w:rsidRPr="00625E09">
              <w:rPr>
                <w:rFonts w:eastAsia="Calibri"/>
                <w:i/>
              </w:rPr>
              <w:t>0</w:t>
            </w:r>
          </w:p>
        </w:tc>
        <w:tc>
          <w:tcPr>
            <w:tcW w:w="551" w:type="pct"/>
            <w:vAlign w:val="center"/>
          </w:tcPr>
          <w:p w:rsidR="009456D4" w:rsidRPr="00625E09" w:rsidRDefault="009456D4" w:rsidP="008E26E8">
            <w:pPr>
              <w:jc w:val="center"/>
              <w:rPr>
                <w:rFonts w:eastAsia="Calibri"/>
                <w:i/>
              </w:rPr>
            </w:pPr>
            <w:r w:rsidRPr="00625E09">
              <w:rPr>
                <w:rFonts w:eastAsia="Calibri"/>
                <w:i/>
              </w:rPr>
              <w:t>0</w:t>
            </w:r>
          </w:p>
        </w:tc>
      </w:tr>
      <w:tr w:rsidR="009456D4" w:rsidRPr="00625E09" w:rsidTr="008E26E8">
        <w:trPr>
          <w:cantSplit/>
        </w:trPr>
        <w:tc>
          <w:tcPr>
            <w:tcW w:w="1531" w:type="pct"/>
            <w:shd w:val="clear" w:color="auto" w:fill="auto"/>
          </w:tcPr>
          <w:p w:rsidR="009456D4" w:rsidRPr="00625E09" w:rsidRDefault="009456D4" w:rsidP="008E26E8">
            <w:pPr>
              <w:pStyle w:val="af2"/>
              <w:ind w:left="0"/>
              <w:jc w:val="both"/>
            </w:pPr>
            <w:r w:rsidRPr="00625E09">
              <w:t>Доля административных штрафов в общем количестве назначенных административных наказаний</w:t>
            </w:r>
            <w:proofErr w:type="gramStart"/>
            <w:r w:rsidRPr="00625E09">
              <w:t xml:space="preserve"> (%)</w:t>
            </w:r>
            <w:proofErr w:type="gramEnd"/>
          </w:p>
        </w:tc>
        <w:tc>
          <w:tcPr>
            <w:tcW w:w="305" w:type="pct"/>
            <w:shd w:val="clear" w:color="auto" w:fill="auto"/>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100</w:t>
            </w:r>
          </w:p>
        </w:tc>
        <w:tc>
          <w:tcPr>
            <w:tcW w:w="305" w:type="pct"/>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100</w:t>
            </w:r>
          </w:p>
        </w:tc>
        <w:tc>
          <w:tcPr>
            <w:tcW w:w="273" w:type="pct"/>
            <w:shd w:val="clear" w:color="auto" w:fill="FBD4B4"/>
            <w:vAlign w:val="center"/>
          </w:tcPr>
          <w:p w:rsidR="009456D4" w:rsidRPr="00625E09" w:rsidRDefault="009456D4" w:rsidP="008E26E8">
            <w:pPr>
              <w:jc w:val="center"/>
              <w:rPr>
                <w:rFonts w:eastAsia="Calibri"/>
                <w:i/>
              </w:rPr>
            </w:pPr>
            <w:r w:rsidRPr="00625E09">
              <w:rPr>
                <w:rFonts w:eastAsia="Calibri"/>
                <w:i/>
              </w:rPr>
              <w:t>100</w:t>
            </w:r>
          </w:p>
        </w:tc>
        <w:tc>
          <w:tcPr>
            <w:tcW w:w="296" w:type="pct"/>
            <w:shd w:val="clear" w:color="auto" w:fill="auto"/>
            <w:vAlign w:val="center"/>
          </w:tcPr>
          <w:p w:rsidR="009456D4" w:rsidRPr="00625E09" w:rsidRDefault="009456D4" w:rsidP="008E26E8">
            <w:pPr>
              <w:jc w:val="center"/>
              <w:rPr>
                <w:rFonts w:eastAsia="Calibri"/>
                <w:i/>
              </w:rPr>
            </w:pPr>
            <w:r w:rsidRPr="00625E09">
              <w:rPr>
                <w:rFonts w:eastAsia="Calibri"/>
                <w:i/>
              </w:rPr>
              <w:t>0</w:t>
            </w:r>
          </w:p>
        </w:tc>
        <w:tc>
          <w:tcPr>
            <w:tcW w:w="282" w:type="pct"/>
            <w:vAlign w:val="center"/>
          </w:tcPr>
          <w:p w:rsidR="009456D4" w:rsidRPr="00625E09" w:rsidRDefault="009456D4" w:rsidP="008E26E8">
            <w:pPr>
              <w:jc w:val="center"/>
              <w:rPr>
                <w:rFonts w:eastAsia="Calibri"/>
                <w:i/>
              </w:rPr>
            </w:pPr>
            <w:r w:rsidRPr="00625E09">
              <w:rPr>
                <w:rFonts w:eastAsia="Calibri"/>
                <w:i/>
              </w:rPr>
              <w:t>100</w:t>
            </w:r>
          </w:p>
        </w:tc>
        <w:tc>
          <w:tcPr>
            <w:tcW w:w="282" w:type="pct"/>
            <w:vAlign w:val="center"/>
          </w:tcPr>
          <w:p w:rsidR="009456D4" w:rsidRPr="00625E09" w:rsidRDefault="009456D4" w:rsidP="008E26E8">
            <w:pPr>
              <w:jc w:val="center"/>
              <w:rPr>
                <w:rFonts w:eastAsia="Calibri"/>
                <w:i/>
              </w:rPr>
            </w:pPr>
            <w:r w:rsidRPr="00625E09">
              <w:rPr>
                <w:rFonts w:eastAsia="Calibri"/>
                <w:i/>
              </w:rPr>
              <w:t>100</w:t>
            </w:r>
          </w:p>
        </w:tc>
        <w:tc>
          <w:tcPr>
            <w:tcW w:w="242" w:type="pct"/>
            <w:vAlign w:val="center"/>
          </w:tcPr>
          <w:p w:rsidR="009456D4" w:rsidRPr="00625E09" w:rsidRDefault="009456D4" w:rsidP="008E26E8">
            <w:pPr>
              <w:jc w:val="center"/>
              <w:rPr>
                <w:rFonts w:eastAsia="Calibri"/>
                <w:i/>
              </w:rPr>
            </w:pPr>
            <w:r w:rsidRPr="00625E09">
              <w:rPr>
                <w:rFonts w:eastAsia="Calibri"/>
                <w:i/>
              </w:rPr>
              <w:t>100</w:t>
            </w:r>
          </w:p>
        </w:tc>
        <w:tc>
          <w:tcPr>
            <w:tcW w:w="323" w:type="pct"/>
            <w:shd w:val="clear" w:color="auto" w:fill="FBD4B4"/>
            <w:vAlign w:val="center"/>
          </w:tcPr>
          <w:p w:rsidR="009456D4" w:rsidRPr="00625E09" w:rsidRDefault="009456D4" w:rsidP="008E26E8">
            <w:pPr>
              <w:jc w:val="center"/>
              <w:rPr>
                <w:rFonts w:eastAsia="Calibri"/>
                <w:i/>
              </w:rPr>
            </w:pPr>
            <w:r w:rsidRPr="00625E09">
              <w:rPr>
                <w:rFonts w:eastAsia="Calibri"/>
                <w:i/>
              </w:rPr>
              <w:t>100</w:t>
            </w:r>
          </w:p>
        </w:tc>
        <w:tc>
          <w:tcPr>
            <w:tcW w:w="551" w:type="pct"/>
            <w:vAlign w:val="center"/>
          </w:tcPr>
          <w:p w:rsidR="009456D4" w:rsidRPr="00625E09" w:rsidRDefault="009456D4" w:rsidP="008E26E8">
            <w:pPr>
              <w:jc w:val="center"/>
              <w:rPr>
                <w:rFonts w:eastAsia="Calibri"/>
                <w:i/>
              </w:rPr>
            </w:pPr>
            <w:r w:rsidRPr="00625E09">
              <w:rPr>
                <w:rFonts w:eastAsia="Calibri"/>
                <w:i/>
              </w:rPr>
              <w:t>0</w:t>
            </w:r>
          </w:p>
        </w:tc>
      </w:tr>
      <w:tr w:rsidR="009456D4" w:rsidRPr="00625E09" w:rsidTr="008E26E8">
        <w:trPr>
          <w:cantSplit/>
        </w:trPr>
        <w:tc>
          <w:tcPr>
            <w:tcW w:w="1531" w:type="pct"/>
            <w:shd w:val="clear" w:color="auto" w:fill="auto"/>
          </w:tcPr>
          <w:p w:rsidR="009456D4" w:rsidRPr="00625E09" w:rsidRDefault="009456D4" w:rsidP="008E26E8">
            <w:pPr>
              <w:pStyle w:val="af2"/>
              <w:ind w:left="0"/>
              <w:jc w:val="both"/>
              <w:rPr>
                <w:i/>
              </w:rPr>
            </w:pPr>
            <w:r w:rsidRPr="00625E09">
              <w:t>Сумма наложенных штрафов (тыс</w:t>
            </w:r>
            <w:proofErr w:type="gramStart"/>
            <w:r w:rsidRPr="00625E09">
              <w:t>.р</w:t>
            </w:r>
            <w:proofErr w:type="gramEnd"/>
            <w:r w:rsidRPr="00625E09">
              <w:t>уб.), в том числе:</w:t>
            </w:r>
          </w:p>
        </w:tc>
        <w:tc>
          <w:tcPr>
            <w:tcW w:w="305" w:type="pct"/>
            <w:shd w:val="clear" w:color="auto" w:fill="auto"/>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3</w:t>
            </w:r>
            <w:r w:rsidR="009C4DAF" w:rsidRPr="00625E09">
              <w:rPr>
                <w:rFonts w:eastAsia="Calibri"/>
                <w:i/>
              </w:rPr>
              <w:t>,</w:t>
            </w: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6</w:t>
            </w:r>
            <w:r w:rsidR="009C4DAF" w:rsidRPr="00625E09">
              <w:rPr>
                <w:rFonts w:eastAsia="Calibri"/>
                <w:i/>
              </w:rPr>
              <w:t>,</w:t>
            </w:r>
            <w:r w:rsidRPr="00625E09">
              <w:rPr>
                <w:rFonts w:eastAsia="Calibri"/>
                <w:i/>
              </w:rPr>
              <w:t>0</w:t>
            </w:r>
          </w:p>
        </w:tc>
        <w:tc>
          <w:tcPr>
            <w:tcW w:w="273" w:type="pct"/>
            <w:shd w:val="clear" w:color="auto" w:fill="FBD4B4"/>
            <w:vAlign w:val="center"/>
          </w:tcPr>
          <w:p w:rsidR="009456D4" w:rsidRPr="00625E09" w:rsidRDefault="009456D4" w:rsidP="008E26E8">
            <w:pPr>
              <w:jc w:val="center"/>
              <w:rPr>
                <w:rFonts w:eastAsia="Calibri"/>
                <w:i/>
              </w:rPr>
            </w:pPr>
            <w:r w:rsidRPr="00625E09">
              <w:rPr>
                <w:rFonts w:eastAsia="Calibri"/>
                <w:i/>
              </w:rPr>
              <w:t>9</w:t>
            </w:r>
            <w:r w:rsidR="009C4DAF" w:rsidRPr="00625E09">
              <w:rPr>
                <w:rFonts w:eastAsia="Calibri"/>
                <w:i/>
              </w:rPr>
              <w:t>,0</w:t>
            </w:r>
          </w:p>
        </w:tc>
        <w:tc>
          <w:tcPr>
            <w:tcW w:w="296" w:type="pct"/>
            <w:shd w:val="clear" w:color="auto" w:fill="auto"/>
            <w:vAlign w:val="center"/>
          </w:tcPr>
          <w:p w:rsidR="009456D4" w:rsidRPr="00625E09" w:rsidRDefault="009456D4" w:rsidP="008E26E8">
            <w:pPr>
              <w:jc w:val="center"/>
              <w:rPr>
                <w:rFonts w:eastAsia="Calibri"/>
                <w:i/>
              </w:rPr>
            </w:pPr>
            <w:r w:rsidRPr="00625E09">
              <w:rPr>
                <w:rFonts w:eastAsia="Calibri"/>
                <w:i/>
              </w:rPr>
              <w:t>0</w:t>
            </w:r>
          </w:p>
        </w:tc>
        <w:tc>
          <w:tcPr>
            <w:tcW w:w="282" w:type="pct"/>
            <w:vAlign w:val="center"/>
          </w:tcPr>
          <w:p w:rsidR="009456D4" w:rsidRPr="00625E09" w:rsidRDefault="009456D4" w:rsidP="008E26E8">
            <w:pPr>
              <w:jc w:val="center"/>
              <w:rPr>
                <w:rFonts w:eastAsia="Calibri"/>
                <w:i/>
              </w:rPr>
            </w:pPr>
            <w:r w:rsidRPr="00625E09">
              <w:rPr>
                <w:rFonts w:eastAsia="Calibri"/>
                <w:i/>
              </w:rPr>
              <w:t>3</w:t>
            </w:r>
            <w:r w:rsidR="009C4DAF" w:rsidRPr="00625E09">
              <w:rPr>
                <w:rFonts w:eastAsia="Calibri"/>
                <w:i/>
              </w:rPr>
              <w:t>,0</w:t>
            </w:r>
          </w:p>
        </w:tc>
        <w:tc>
          <w:tcPr>
            <w:tcW w:w="282" w:type="pct"/>
            <w:vAlign w:val="center"/>
          </w:tcPr>
          <w:p w:rsidR="009456D4" w:rsidRPr="00625E09" w:rsidRDefault="009456D4" w:rsidP="008E26E8">
            <w:pPr>
              <w:jc w:val="center"/>
              <w:rPr>
                <w:rFonts w:eastAsia="Calibri"/>
                <w:i/>
              </w:rPr>
            </w:pPr>
            <w:r w:rsidRPr="00625E09">
              <w:rPr>
                <w:rFonts w:eastAsia="Calibri"/>
                <w:i/>
              </w:rPr>
              <w:t>3</w:t>
            </w:r>
            <w:r w:rsidR="009C4DAF" w:rsidRPr="00625E09">
              <w:rPr>
                <w:rFonts w:eastAsia="Calibri"/>
                <w:i/>
              </w:rPr>
              <w:t>,0</w:t>
            </w:r>
          </w:p>
        </w:tc>
        <w:tc>
          <w:tcPr>
            <w:tcW w:w="242" w:type="pct"/>
            <w:vAlign w:val="center"/>
          </w:tcPr>
          <w:p w:rsidR="009456D4" w:rsidRPr="00625E09" w:rsidRDefault="009456D4" w:rsidP="008E26E8">
            <w:pPr>
              <w:jc w:val="center"/>
              <w:rPr>
                <w:rFonts w:eastAsia="Calibri"/>
                <w:i/>
              </w:rPr>
            </w:pPr>
            <w:r w:rsidRPr="00625E09">
              <w:rPr>
                <w:rFonts w:eastAsia="Calibri"/>
                <w:i/>
              </w:rPr>
              <w:t>3</w:t>
            </w:r>
            <w:r w:rsidR="009C4DAF" w:rsidRPr="00625E09">
              <w:rPr>
                <w:rFonts w:eastAsia="Calibri"/>
                <w:i/>
              </w:rPr>
              <w:t>,</w:t>
            </w:r>
            <w:r w:rsidRPr="00625E09">
              <w:rPr>
                <w:rFonts w:eastAsia="Calibri"/>
                <w:i/>
              </w:rPr>
              <w:t>0</w:t>
            </w:r>
          </w:p>
        </w:tc>
        <w:tc>
          <w:tcPr>
            <w:tcW w:w="323" w:type="pct"/>
            <w:shd w:val="clear" w:color="auto" w:fill="FBD4B4"/>
            <w:vAlign w:val="center"/>
          </w:tcPr>
          <w:p w:rsidR="009456D4" w:rsidRPr="00625E09" w:rsidRDefault="009456D4" w:rsidP="008E26E8">
            <w:pPr>
              <w:jc w:val="center"/>
              <w:rPr>
                <w:rFonts w:eastAsia="Calibri"/>
                <w:i/>
              </w:rPr>
            </w:pPr>
            <w:r w:rsidRPr="00625E09">
              <w:rPr>
                <w:rFonts w:eastAsia="Calibri"/>
                <w:i/>
              </w:rPr>
              <w:t>9</w:t>
            </w:r>
            <w:r w:rsidR="009C4DAF" w:rsidRPr="00625E09">
              <w:rPr>
                <w:rFonts w:eastAsia="Calibri"/>
                <w:i/>
              </w:rPr>
              <w:t>,0</w:t>
            </w:r>
          </w:p>
        </w:tc>
        <w:tc>
          <w:tcPr>
            <w:tcW w:w="551" w:type="pct"/>
            <w:vAlign w:val="center"/>
          </w:tcPr>
          <w:p w:rsidR="009456D4" w:rsidRPr="00625E09" w:rsidRDefault="009456D4" w:rsidP="008E26E8">
            <w:pPr>
              <w:jc w:val="center"/>
              <w:rPr>
                <w:rFonts w:eastAsia="Calibri"/>
                <w:i/>
              </w:rPr>
            </w:pPr>
            <w:r w:rsidRPr="00625E09">
              <w:rPr>
                <w:rFonts w:eastAsia="Calibri"/>
                <w:i/>
              </w:rPr>
              <w:t>0</w:t>
            </w:r>
          </w:p>
        </w:tc>
      </w:tr>
      <w:tr w:rsidR="009456D4" w:rsidRPr="00625E09" w:rsidTr="008E26E8">
        <w:trPr>
          <w:cantSplit/>
        </w:trPr>
        <w:tc>
          <w:tcPr>
            <w:tcW w:w="1531" w:type="pct"/>
            <w:shd w:val="clear" w:color="auto" w:fill="auto"/>
          </w:tcPr>
          <w:p w:rsidR="009456D4" w:rsidRPr="00625E09" w:rsidRDefault="009456D4" w:rsidP="008E26E8">
            <w:pPr>
              <w:jc w:val="right"/>
              <w:rPr>
                <w:i/>
              </w:rPr>
            </w:pPr>
            <w:r w:rsidRPr="00625E09">
              <w:rPr>
                <w:i/>
              </w:rPr>
              <w:t>самостоятельно</w:t>
            </w:r>
          </w:p>
        </w:tc>
        <w:tc>
          <w:tcPr>
            <w:tcW w:w="305" w:type="pct"/>
            <w:shd w:val="clear" w:color="auto" w:fill="auto"/>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0</w:t>
            </w:r>
          </w:p>
        </w:tc>
        <w:tc>
          <w:tcPr>
            <w:tcW w:w="273" w:type="pct"/>
            <w:shd w:val="clear" w:color="auto" w:fill="FBD4B4"/>
            <w:vAlign w:val="center"/>
          </w:tcPr>
          <w:p w:rsidR="009456D4" w:rsidRPr="00625E09" w:rsidRDefault="009456D4" w:rsidP="008E26E8">
            <w:pPr>
              <w:jc w:val="center"/>
              <w:rPr>
                <w:rFonts w:eastAsia="Calibri"/>
                <w:i/>
              </w:rPr>
            </w:pPr>
            <w:r w:rsidRPr="00625E09">
              <w:rPr>
                <w:rFonts w:eastAsia="Calibri"/>
                <w:i/>
              </w:rPr>
              <w:t>0</w:t>
            </w:r>
          </w:p>
        </w:tc>
        <w:tc>
          <w:tcPr>
            <w:tcW w:w="296" w:type="pct"/>
            <w:shd w:val="clear" w:color="auto" w:fill="auto"/>
            <w:vAlign w:val="center"/>
          </w:tcPr>
          <w:p w:rsidR="009456D4" w:rsidRPr="00625E09" w:rsidRDefault="009456D4" w:rsidP="008E26E8">
            <w:pPr>
              <w:jc w:val="center"/>
              <w:rPr>
                <w:rFonts w:eastAsia="Calibri"/>
                <w:i/>
              </w:rPr>
            </w:pPr>
            <w:r w:rsidRPr="00625E09">
              <w:rPr>
                <w:rFonts w:eastAsia="Calibri"/>
                <w:i/>
              </w:rPr>
              <w:t>0</w:t>
            </w:r>
          </w:p>
        </w:tc>
        <w:tc>
          <w:tcPr>
            <w:tcW w:w="282" w:type="pct"/>
            <w:vAlign w:val="center"/>
          </w:tcPr>
          <w:p w:rsidR="009456D4" w:rsidRPr="00625E09" w:rsidRDefault="009456D4" w:rsidP="008E26E8">
            <w:pPr>
              <w:jc w:val="center"/>
              <w:rPr>
                <w:rFonts w:eastAsia="Calibri"/>
                <w:i/>
              </w:rPr>
            </w:pPr>
            <w:r w:rsidRPr="00625E09">
              <w:rPr>
                <w:rFonts w:eastAsia="Calibri"/>
                <w:i/>
              </w:rPr>
              <w:t>0</w:t>
            </w:r>
          </w:p>
        </w:tc>
        <w:tc>
          <w:tcPr>
            <w:tcW w:w="282" w:type="pct"/>
            <w:vAlign w:val="center"/>
          </w:tcPr>
          <w:p w:rsidR="009456D4" w:rsidRPr="00625E09" w:rsidRDefault="009456D4" w:rsidP="008E26E8">
            <w:pPr>
              <w:jc w:val="center"/>
              <w:rPr>
                <w:rFonts w:eastAsia="Calibri"/>
                <w:i/>
              </w:rPr>
            </w:pPr>
            <w:r w:rsidRPr="00625E09">
              <w:rPr>
                <w:rFonts w:eastAsia="Calibri"/>
                <w:i/>
              </w:rPr>
              <w:t>0</w:t>
            </w:r>
          </w:p>
        </w:tc>
        <w:tc>
          <w:tcPr>
            <w:tcW w:w="242" w:type="pct"/>
            <w:vAlign w:val="center"/>
          </w:tcPr>
          <w:p w:rsidR="009456D4" w:rsidRPr="00625E09" w:rsidRDefault="009456D4" w:rsidP="008E26E8">
            <w:pPr>
              <w:jc w:val="center"/>
              <w:rPr>
                <w:rFonts w:eastAsia="Calibri"/>
                <w:i/>
              </w:rPr>
            </w:pPr>
            <w:r w:rsidRPr="00625E09">
              <w:rPr>
                <w:rFonts w:eastAsia="Calibri"/>
                <w:i/>
              </w:rPr>
              <w:t>0</w:t>
            </w:r>
          </w:p>
        </w:tc>
        <w:tc>
          <w:tcPr>
            <w:tcW w:w="323" w:type="pct"/>
            <w:shd w:val="clear" w:color="auto" w:fill="FBD4B4"/>
            <w:vAlign w:val="center"/>
          </w:tcPr>
          <w:p w:rsidR="009456D4" w:rsidRPr="00625E09" w:rsidRDefault="009456D4" w:rsidP="008E26E8">
            <w:pPr>
              <w:jc w:val="center"/>
              <w:rPr>
                <w:rFonts w:eastAsia="Calibri"/>
                <w:i/>
              </w:rPr>
            </w:pPr>
            <w:r w:rsidRPr="00625E09">
              <w:rPr>
                <w:rFonts w:eastAsia="Calibri"/>
                <w:i/>
              </w:rPr>
              <w:t>0</w:t>
            </w:r>
          </w:p>
        </w:tc>
        <w:tc>
          <w:tcPr>
            <w:tcW w:w="551" w:type="pct"/>
            <w:vAlign w:val="center"/>
          </w:tcPr>
          <w:p w:rsidR="009456D4" w:rsidRPr="00625E09" w:rsidRDefault="009456D4" w:rsidP="008E26E8">
            <w:pPr>
              <w:jc w:val="center"/>
              <w:rPr>
                <w:rFonts w:eastAsia="Calibri"/>
                <w:i/>
              </w:rPr>
            </w:pPr>
            <w:r w:rsidRPr="00625E09">
              <w:rPr>
                <w:rFonts w:eastAsia="Calibri"/>
                <w:i/>
              </w:rPr>
              <w:t>0</w:t>
            </w:r>
          </w:p>
        </w:tc>
      </w:tr>
      <w:tr w:rsidR="009456D4" w:rsidRPr="00625E09" w:rsidTr="008E26E8">
        <w:trPr>
          <w:cantSplit/>
        </w:trPr>
        <w:tc>
          <w:tcPr>
            <w:tcW w:w="1531" w:type="pct"/>
            <w:shd w:val="clear" w:color="auto" w:fill="auto"/>
          </w:tcPr>
          <w:p w:rsidR="009456D4" w:rsidRPr="00625E09" w:rsidRDefault="009456D4" w:rsidP="008E26E8">
            <w:pPr>
              <w:jc w:val="right"/>
              <w:rPr>
                <w:i/>
              </w:rPr>
            </w:pPr>
            <w:r w:rsidRPr="00625E09">
              <w:rPr>
                <w:i/>
              </w:rPr>
              <w:t>судами</w:t>
            </w:r>
          </w:p>
        </w:tc>
        <w:tc>
          <w:tcPr>
            <w:tcW w:w="305" w:type="pct"/>
            <w:shd w:val="clear" w:color="auto" w:fill="auto"/>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3</w:t>
            </w:r>
            <w:r w:rsidR="009C4DAF" w:rsidRPr="00625E09">
              <w:rPr>
                <w:rFonts w:eastAsia="Calibri"/>
                <w:i/>
              </w:rPr>
              <w:t>,</w:t>
            </w: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6</w:t>
            </w:r>
            <w:r w:rsidR="009C4DAF" w:rsidRPr="00625E09">
              <w:rPr>
                <w:rFonts w:eastAsia="Calibri"/>
                <w:i/>
              </w:rPr>
              <w:t>,</w:t>
            </w:r>
            <w:r w:rsidRPr="00625E09">
              <w:rPr>
                <w:rFonts w:eastAsia="Calibri"/>
                <w:i/>
              </w:rPr>
              <w:t>0</w:t>
            </w:r>
          </w:p>
        </w:tc>
        <w:tc>
          <w:tcPr>
            <w:tcW w:w="273" w:type="pct"/>
            <w:shd w:val="clear" w:color="auto" w:fill="FBD4B4"/>
            <w:vAlign w:val="center"/>
          </w:tcPr>
          <w:p w:rsidR="009456D4" w:rsidRPr="00625E09" w:rsidRDefault="009456D4" w:rsidP="008E26E8">
            <w:pPr>
              <w:jc w:val="center"/>
              <w:rPr>
                <w:rFonts w:eastAsia="Calibri"/>
                <w:i/>
              </w:rPr>
            </w:pPr>
            <w:r w:rsidRPr="00625E09">
              <w:rPr>
                <w:rFonts w:eastAsia="Calibri"/>
                <w:i/>
              </w:rPr>
              <w:t>9</w:t>
            </w:r>
            <w:r w:rsidR="009C4DAF" w:rsidRPr="00625E09">
              <w:rPr>
                <w:rFonts w:eastAsia="Calibri"/>
                <w:i/>
              </w:rPr>
              <w:t>,0</w:t>
            </w:r>
          </w:p>
        </w:tc>
        <w:tc>
          <w:tcPr>
            <w:tcW w:w="296" w:type="pct"/>
            <w:shd w:val="clear" w:color="auto" w:fill="auto"/>
            <w:vAlign w:val="center"/>
          </w:tcPr>
          <w:p w:rsidR="009456D4" w:rsidRPr="00625E09" w:rsidRDefault="009456D4" w:rsidP="008E26E8">
            <w:pPr>
              <w:jc w:val="center"/>
              <w:rPr>
                <w:rFonts w:eastAsia="Calibri"/>
                <w:i/>
              </w:rPr>
            </w:pPr>
            <w:r w:rsidRPr="00625E09">
              <w:rPr>
                <w:rFonts w:eastAsia="Calibri"/>
                <w:i/>
              </w:rPr>
              <w:t>0</w:t>
            </w:r>
          </w:p>
        </w:tc>
        <w:tc>
          <w:tcPr>
            <w:tcW w:w="282" w:type="pct"/>
            <w:vAlign w:val="center"/>
          </w:tcPr>
          <w:p w:rsidR="009456D4" w:rsidRPr="00625E09" w:rsidRDefault="009456D4" w:rsidP="008E26E8">
            <w:pPr>
              <w:jc w:val="center"/>
              <w:rPr>
                <w:rFonts w:eastAsia="Calibri"/>
                <w:i/>
              </w:rPr>
            </w:pPr>
            <w:r w:rsidRPr="00625E09">
              <w:rPr>
                <w:rFonts w:eastAsia="Calibri"/>
                <w:i/>
              </w:rPr>
              <w:t>3</w:t>
            </w:r>
            <w:r w:rsidR="009C4DAF" w:rsidRPr="00625E09">
              <w:rPr>
                <w:rFonts w:eastAsia="Calibri"/>
                <w:i/>
              </w:rPr>
              <w:t>,0</w:t>
            </w:r>
          </w:p>
        </w:tc>
        <w:tc>
          <w:tcPr>
            <w:tcW w:w="282" w:type="pct"/>
            <w:vAlign w:val="center"/>
          </w:tcPr>
          <w:p w:rsidR="009456D4" w:rsidRPr="00625E09" w:rsidRDefault="009456D4" w:rsidP="008E26E8">
            <w:pPr>
              <w:jc w:val="center"/>
              <w:rPr>
                <w:rFonts w:eastAsia="Calibri"/>
                <w:i/>
              </w:rPr>
            </w:pPr>
            <w:r w:rsidRPr="00625E09">
              <w:rPr>
                <w:rFonts w:eastAsia="Calibri"/>
                <w:i/>
              </w:rPr>
              <w:t>3</w:t>
            </w:r>
            <w:r w:rsidR="009C4DAF" w:rsidRPr="00625E09">
              <w:rPr>
                <w:rFonts w:eastAsia="Calibri"/>
                <w:i/>
              </w:rPr>
              <w:t>,0</w:t>
            </w:r>
          </w:p>
        </w:tc>
        <w:tc>
          <w:tcPr>
            <w:tcW w:w="242" w:type="pct"/>
            <w:vAlign w:val="center"/>
          </w:tcPr>
          <w:p w:rsidR="009456D4" w:rsidRPr="00625E09" w:rsidRDefault="009456D4" w:rsidP="008E26E8">
            <w:pPr>
              <w:jc w:val="center"/>
              <w:rPr>
                <w:rFonts w:eastAsia="Calibri"/>
                <w:i/>
              </w:rPr>
            </w:pPr>
            <w:r w:rsidRPr="00625E09">
              <w:rPr>
                <w:rFonts w:eastAsia="Calibri"/>
                <w:i/>
              </w:rPr>
              <w:t>3</w:t>
            </w:r>
            <w:r w:rsidR="009C4DAF" w:rsidRPr="00625E09">
              <w:rPr>
                <w:rFonts w:eastAsia="Calibri"/>
                <w:i/>
              </w:rPr>
              <w:t>,0</w:t>
            </w:r>
          </w:p>
        </w:tc>
        <w:tc>
          <w:tcPr>
            <w:tcW w:w="323" w:type="pct"/>
            <w:shd w:val="clear" w:color="auto" w:fill="FBD4B4"/>
            <w:vAlign w:val="center"/>
          </w:tcPr>
          <w:p w:rsidR="009456D4" w:rsidRPr="00625E09" w:rsidRDefault="009456D4" w:rsidP="008E26E8">
            <w:pPr>
              <w:jc w:val="center"/>
              <w:rPr>
                <w:rFonts w:eastAsia="Calibri"/>
                <w:i/>
              </w:rPr>
            </w:pPr>
            <w:r w:rsidRPr="00625E09">
              <w:rPr>
                <w:rFonts w:eastAsia="Calibri"/>
                <w:i/>
              </w:rPr>
              <w:t>9</w:t>
            </w:r>
            <w:r w:rsidR="009C4DAF" w:rsidRPr="00625E09">
              <w:rPr>
                <w:rFonts w:eastAsia="Calibri"/>
                <w:i/>
              </w:rPr>
              <w:t>,0</w:t>
            </w:r>
          </w:p>
        </w:tc>
        <w:tc>
          <w:tcPr>
            <w:tcW w:w="551" w:type="pct"/>
            <w:vAlign w:val="center"/>
          </w:tcPr>
          <w:p w:rsidR="009456D4" w:rsidRPr="00625E09" w:rsidRDefault="009456D4" w:rsidP="008E26E8">
            <w:pPr>
              <w:jc w:val="center"/>
              <w:rPr>
                <w:rFonts w:eastAsia="Calibri"/>
                <w:i/>
              </w:rPr>
            </w:pPr>
            <w:r w:rsidRPr="00625E09">
              <w:rPr>
                <w:rFonts w:eastAsia="Calibri"/>
                <w:i/>
              </w:rPr>
              <w:t>0</w:t>
            </w:r>
          </w:p>
        </w:tc>
      </w:tr>
      <w:tr w:rsidR="009456D4" w:rsidRPr="00625E09" w:rsidTr="008E26E8">
        <w:trPr>
          <w:cantSplit/>
        </w:trPr>
        <w:tc>
          <w:tcPr>
            <w:tcW w:w="1531" w:type="pct"/>
            <w:shd w:val="clear" w:color="auto" w:fill="auto"/>
          </w:tcPr>
          <w:p w:rsidR="009456D4" w:rsidRPr="00625E09" w:rsidRDefault="009456D4" w:rsidP="008E26E8">
            <w:pPr>
              <w:pStyle w:val="af2"/>
              <w:ind w:left="0"/>
              <w:jc w:val="both"/>
            </w:pPr>
            <w:r w:rsidRPr="00625E09">
              <w:t>Средняя сумма наложенных штрафов на одно контрольно-надзорное мероприятие (тыс. руб.)</w:t>
            </w:r>
          </w:p>
        </w:tc>
        <w:tc>
          <w:tcPr>
            <w:tcW w:w="305" w:type="pct"/>
            <w:shd w:val="clear" w:color="auto" w:fill="auto"/>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1</w:t>
            </w:r>
            <w:r w:rsidR="009C4DAF" w:rsidRPr="00625E09">
              <w:rPr>
                <w:rFonts w:eastAsia="Calibri"/>
                <w:i/>
              </w:rPr>
              <w:t>,</w:t>
            </w:r>
            <w:r w:rsidRPr="00625E09">
              <w:rPr>
                <w:rFonts w:eastAsia="Calibri"/>
                <w:i/>
              </w:rPr>
              <w:t>5</w:t>
            </w:r>
          </w:p>
        </w:tc>
        <w:tc>
          <w:tcPr>
            <w:tcW w:w="305" w:type="pct"/>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3</w:t>
            </w:r>
            <w:r w:rsidR="009C4DAF" w:rsidRPr="00625E09">
              <w:rPr>
                <w:rFonts w:eastAsia="Calibri"/>
                <w:i/>
              </w:rPr>
              <w:t>,</w:t>
            </w:r>
            <w:r w:rsidRPr="00625E09">
              <w:rPr>
                <w:rFonts w:eastAsia="Calibri"/>
                <w:i/>
              </w:rPr>
              <w:t>0</w:t>
            </w:r>
          </w:p>
        </w:tc>
        <w:tc>
          <w:tcPr>
            <w:tcW w:w="273" w:type="pct"/>
            <w:shd w:val="clear" w:color="auto" w:fill="FBD4B4"/>
            <w:vAlign w:val="center"/>
          </w:tcPr>
          <w:p w:rsidR="009456D4" w:rsidRPr="00625E09" w:rsidRDefault="009456D4" w:rsidP="008E26E8">
            <w:pPr>
              <w:jc w:val="center"/>
              <w:rPr>
                <w:rFonts w:eastAsia="Calibri"/>
                <w:i/>
              </w:rPr>
            </w:pPr>
            <w:r w:rsidRPr="00625E09">
              <w:rPr>
                <w:rFonts w:eastAsia="Calibri"/>
                <w:i/>
              </w:rPr>
              <w:t>1</w:t>
            </w:r>
            <w:r w:rsidR="009C4DAF" w:rsidRPr="00625E09">
              <w:rPr>
                <w:rFonts w:eastAsia="Calibri"/>
                <w:i/>
              </w:rPr>
              <w:t>,0</w:t>
            </w:r>
          </w:p>
        </w:tc>
        <w:tc>
          <w:tcPr>
            <w:tcW w:w="296" w:type="pct"/>
            <w:shd w:val="clear" w:color="auto" w:fill="auto"/>
            <w:vAlign w:val="center"/>
          </w:tcPr>
          <w:p w:rsidR="009456D4" w:rsidRPr="00625E09" w:rsidRDefault="009456D4" w:rsidP="008E26E8">
            <w:pPr>
              <w:jc w:val="center"/>
              <w:rPr>
                <w:rFonts w:eastAsia="Calibri"/>
                <w:i/>
              </w:rPr>
            </w:pPr>
            <w:r w:rsidRPr="00625E09">
              <w:rPr>
                <w:rFonts w:eastAsia="Calibri"/>
                <w:i/>
              </w:rPr>
              <w:t>0</w:t>
            </w:r>
          </w:p>
        </w:tc>
        <w:tc>
          <w:tcPr>
            <w:tcW w:w="282" w:type="pct"/>
            <w:vAlign w:val="center"/>
          </w:tcPr>
          <w:p w:rsidR="009456D4" w:rsidRPr="00625E09" w:rsidRDefault="009456D4" w:rsidP="008E26E8">
            <w:pPr>
              <w:jc w:val="center"/>
              <w:rPr>
                <w:rFonts w:eastAsia="Calibri"/>
                <w:i/>
              </w:rPr>
            </w:pPr>
            <w:r w:rsidRPr="00625E09">
              <w:rPr>
                <w:rFonts w:eastAsia="Calibri"/>
                <w:i/>
              </w:rPr>
              <w:t>3</w:t>
            </w:r>
            <w:r w:rsidR="009C4DAF" w:rsidRPr="00625E09">
              <w:rPr>
                <w:rFonts w:eastAsia="Calibri"/>
                <w:i/>
              </w:rPr>
              <w:t>,0</w:t>
            </w:r>
          </w:p>
        </w:tc>
        <w:tc>
          <w:tcPr>
            <w:tcW w:w="282" w:type="pct"/>
            <w:vAlign w:val="center"/>
          </w:tcPr>
          <w:p w:rsidR="009456D4" w:rsidRPr="00625E09" w:rsidRDefault="009456D4" w:rsidP="008E26E8">
            <w:pPr>
              <w:jc w:val="center"/>
              <w:rPr>
                <w:rFonts w:eastAsia="Calibri"/>
                <w:i/>
              </w:rPr>
            </w:pPr>
            <w:r w:rsidRPr="00625E09">
              <w:rPr>
                <w:rFonts w:eastAsia="Calibri"/>
                <w:i/>
              </w:rPr>
              <w:t>3</w:t>
            </w:r>
            <w:r w:rsidR="009C4DAF" w:rsidRPr="00625E09">
              <w:rPr>
                <w:rFonts w:eastAsia="Calibri"/>
                <w:i/>
              </w:rPr>
              <w:t>,0</w:t>
            </w:r>
          </w:p>
        </w:tc>
        <w:tc>
          <w:tcPr>
            <w:tcW w:w="242" w:type="pct"/>
            <w:vAlign w:val="center"/>
          </w:tcPr>
          <w:p w:rsidR="009456D4" w:rsidRPr="00625E09" w:rsidRDefault="009456D4" w:rsidP="008E26E8">
            <w:pPr>
              <w:jc w:val="center"/>
              <w:rPr>
                <w:rFonts w:eastAsia="Calibri"/>
                <w:i/>
              </w:rPr>
            </w:pPr>
            <w:r w:rsidRPr="00625E09">
              <w:rPr>
                <w:rFonts w:eastAsia="Calibri"/>
                <w:i/>
              </w:rPr>
              <w:t>3</w:t>
            </w:r>
            <w:r w:rsidR="009C4DAF" w:rsidRPr="00625E09">
              <w:rPr>
                <w:rFonts w:eastAsia="Calibri"/>
                <w:i/>
              </w:rPr>
              <w:t>,0</w:t>
            </w:r>
          </w:p>
        </w:tc>
        <w:tc>
          <w:tcPr>
            <w:tcW w:w="323" w:type="pct"/>
            <w:shd w:val="clear" w:color="auto" w:fill="FBD4B4"/>
            <w:vAlign w:val="center"/>
          </w:tcPr>
          <w:p w:rsidR="009456D4" w:rsidRPr="00625E09" w:rsidRDefault="009456D4" w:rsidP="008E26E8">
            <w:pPr>
              <w:jc w:val="center"/>
              <w:rPr>
                <w:rFonts w:eastAsia="Calibri"/>
                <w:i/>
              </w:rPr>
            </w:pPr>
            <w:r w:rsidRPr="00625E09">
              <w:rPr>
                <w:rFonts w:eastAsia="Calibri"/>
                <w:i/>
              </w:rPr>
              <w:t>1</w:t>
            </w:r>
            <w:r w:rsidR="009C4DAF" w:rsidRPr="00625E09">
              <w:rPr>
                <w:rFonts w:eastAsia="Calibri"/>
                <w:i/>
              </w:rPr>
              <w:t>,8</w:t>
            </w:r>
          </w:p>
        </w:tc>
        <w:tc>
          <w:tcPr>
            <w:tcW w:w="551" w:type="pct"/>
            <w:vAlign w:val="center"/>
          </w:tcPr>
          <w:p w:rsidR="009456D4" w:rsidRPr="00625E09" w:rsidRDefault="009456D4" w:rsidP="008E26E8">
            <w:pPr>
              <w:jc w:val="center"/>
              <w:rPr>
                <w:rFonts w:eastAsia="Calibri"/>
                <w:i/>
              </w:rPr>
            </w:pPr>
            <w:r w:rsidRPr="00625E09">
              <w:rPr>
                <w:rFonts w:eastAsia="Calibri"/>
                <w:i/>
              </w:rPr>
              <w:t>+80</w:t>
            </w:r>
          </w:p>
        </w:tc>
      </w:tr>
      <w:tr w:rsidR="009456D4" w:rsidRPr="00625E09" w:rsidTr="008E26E8">
        <w:trPr>
          <w:cantSplit/>
        </w:trPr>
        <w:tc>
          <w:tcPr>
            <w:tcW w:w="1531" w:type="pct"/>
            <w:shd w:val="clear" w:color="auto" w:fill="auto"/>
          </w:tcPr>
          <w:p w:rsidR="009456D4" w:rsidRPr="00625E09" w:rsidRDefault="009456D4" w:rsidP="008E26E8">
            <w:pPr>
              <w:pStyle w:val="af2"/>
              <w:ind w:left="0"/>
              <w:jc w:val="both"/>
              <w:rPr>
                <w:i/>
              </w:rPr>
            </w:pPr>
            <w:r w:rsidRPr="00625E09">
              <w:t>Сумма взысканных штрафов (тыс</w:t>
            </w:r>
            <w:proofErr w:type="gramStart"/>
            <w:r w:rsidRPr="00625E09">
              <w:t>.р</w:t>
            </w:r>
            <w:proofErr w:type="gramEnd"/>
            <w:r w:rsidRPr="00625E09">
              <w:t>уб.), в том числе:</w:t>
            </w:r>
          </w:p>
        </w:tc>
        <w:tc>
          <w:tcPr>
            <w:tcW w:w="305" w:type="pct"/>
            <w:shd w:val="clear" w:color="auto" w:fill="auto"/>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3</w:t>
            </w:r>
            <w:r w:rsidR="009C4DAF" w:rsidRPr="00625E09">
              <w:rPr>
                <w:rFonts w:eastAsia="Calibri"/>
                <w:i/>
              </w:rPr>
              <w:t>,</w:t>
            </w: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6</w:t>
            </w:r>
            <w:r w:rsidR="009C4DAF" w:rsidRPr="00625E09">
              <w:rPr>
                <w:rFonts w:eastAsia="Calibri"/>
                <w:i/>
              </w:rPr>
              <w:t>,0</w:t>
            </w:r>
          </w:p>
        </w:tc>
        <w:tc>
          <w:tcPr>
            <w:tcW w:w="273" w:type="pct"/>
            <w:shd w:val="clear" w:color="auto" w:fill="FBD4B4"/>
            <w:vAlign w:val="center"/>
          </w:tcPr>
          <w:p w:rsidR="009456D4" w:rsidRPr="00625E09" w:rsidRDefault="009456D4" w:rsidP="008E26E8">
            <w:pPr>
              <w:jc w:val="center"/>
              <w:rPr>
                <w:rFonts w:eastAsia="Calibri"/>
                <w:i/>
              </w:rPr>
            </w:pPr>
            <w:r w:rsidRPr="00625E09">
              <w:rPr>
                <w:rFonts w:eastAsia="Calibri"/>
                <w:i/>
              </w:rPr>
              <w:t>9</w:t>
            </w:r>
            <w:r w:rsidR="009C4DAF" w:rsidRPr="00625E09">
              <w:rPr>
                <w:rFonts w:eastAsia="Calibri"/>
                <w:i/>
              </w:rPr>
              <w:t>,0</w:t>
            </w:r>
          </w:p>
        </w:tc>
        <w:tc>
          <w:tcPr>
            <w:tcW w:w="296" w:type="pct"/>
            <w:shd w:val="clear" w:color="auto" w:fill="auto"/>
            <w:vAlign w:val="center"/>
          </w:tcPr>
          <w:p w:rsidR="009456D4" w:rsidRPr="00625E09" w:rsidRDefault="009456D4" w:rsidP="008E26E8">
            <w:pPr>
              <w:jc w:val="center"/>
              <w:rPr>
                <w:rFonts w:eastAsia="Calibri"/>
                <w:i/>
              </w:rPr>
            </w:pPr>
            <w:r w:rsidRPr="00625E09">
              <w:rPr>
                <w:rFonts w:eastAsia="Calibri"/>
                <w:i/>
              </w:rPr>
              <w:t>0</w:t>
            </w:r>
          </w:p>
        </w:tc>
        <w:tc>
          <w:tcPr>
            <w:tcW w:w="282" w:type="pct"/>
            <w:vAlign w:val="center"/>
          </w:tcPr>
          <w:p w:rsidR="009456D4" w:rsidRPr="00625E09" w:rsidRDefault="009456D4" w:rsidP="008E26E8">
            <w:pPr>
              <w:jc w:val="center"/>
              <w:rPr>
                <w:rFonts w:eastAsia="Calibri"/>
                <w:i/>
              </w:rPr>
            </w:pPr>
            <w:r w:rsidRPr="00625E09">
              <w:rPr>
                <w:rFonts w:eastAsia="Calibri"/>
                <w:i/>
              </w:rPr>
              <w:t>3</w:t>
            </w:r>
            <w:r w:rsidR="009C4DAF" w:rsidRPr="00625E09">
              <w:rPr>
                <w:rFonts w:eastAsia="Calibri"/>
                <w:i/>
              </w:rPr>
              <w:t>,0</w:t>
            </w:r>
          </w:p>
        </w:tc>
        <w:tc>
          <w:tcPr>
            <w:tcW w:w="282" w:type="pct"/>
            <w:vAlign w:val="center"/>
          </w:tcPr>
          <w:p w:rsidR="009456D4" w:rsidRPr="00625E09" w:rsidRDefault="009456D4" w:rsidP="008E26E8">
            <w:pPr>
              <w:jc w:val="center"/>
              <w:rPr>
                <w:rFonts w:eastAsia="Calibri"/>
                <w:i/>
              </w:rPr>
            </w:pPr>
            <w:r w:rsidRPr="00625E09">
              <w:rPr>
                <w:rFonts w:eastAsia="Calibri"/>
                <w:i/>
              </w:rPr>
              <w:t>3</w:t>
            </w:r>
            <w:r w:rsidR="009C4DAF" w:rsidRPr="00625E09">
              <w:rPr>
                <w:rFonts w:eastAsia="Calibri"/>
                <w:i/>
              </w:rPr>
              <w:t>,0</w:t>
            </w:r>
          </w:p>
        </w:tc>
        <w:tc>
          <w:tcPr>
            <w:tcW w:w="242" w:type="pct"/>
            <w:vAlign w:val="center"/>
          </w:tcPr>
          <w:p w:rsidR="009456D4" w:rsidRPr="00625E09" w:rsidRDefault="009456D4" w:rsidP="008E26E8">
            <w:pPr>
              <w:jc w:val="center"/>
              <w:rPr>
                <w:rFonts w:eastAsia="Calibri"/>
                <w:i/>
              </w:rPr>
            </w:pPr>
            <w:r w:rsidRPr="00625E09">
              <w:rPr>
                <w:rFonts w:eastAsia="Calibri"/>
                <w:i/>
              </w:rPr>
              <w:t>0</w:t>
            </w:r>
          </w:p>
        </w:tc>
        <w:tc>
          <w:tcPr>
            <w:tcW w:w="323" w:type="pct"/>
            <w:shd w:val="clear" w:color="auto" w:fill="FBD4B4"/>
            <w:vAlign w:val="center"/>
          </w:tcPr>
          <w:p w:rsidR="009456D4" w:rsidRPr="00625E09" w:rsidRDefault="009456D4" w:rsidP="008E26E8">
            <w:pPr>
              <w:jc w:val="center"/>
              <w:rPr>
                <w:rFonts w:eastAsia="Calibri"/>
                <w:i/>
              </w:rPr>
            </w:pPr>
            <w:r w:rsidRPr="00625E09">
              <w:rPr>
                <w:rFonts w:eastAsia="Calibri"/>
                <w:i/>
              </w:rPr>
              <w:t>6</w:t>
            </w:r>
            <w:r w:rsidR="009C4DAF" w:rsidRPr="00625E09">
              <w:rPr>
                <w:rFonts w:eastAsia="Calibri"/>
                <w:i/>
              </w:rPr>
              <w:t>,0</w:t>
            </w:r>
          </w:p>
        </w:tc>
        <w:tc>
          <w:tcPr>
            <w:tcW w:w="551" w:type="pct"/>
            <w:vAlign w:val="center"/>
          </w:tcPr>
          <w:p w:rsidR="009456D4" w:rsidRPr="00625E09" w:rsidRDefault="009456D4" w:rsidP="008E26E8">
            <w:pPr>
              <w:jc w:val="center"/>
              <w:rPr>
                <w:rFonts w:eastAsia="Calibri"/>
                <w:i/>
              </w:rPr>
            </w:pPr>
            <w:r w:rsidRPr="00625E09">
              <w:rPr>
                <w:rFonts w:eastAsia="Calibri"/>
                <w:i/>
              </w:rPr>
              <w:t>-33</w:t>
            </w:r>
          </w:p>
        </w:tc>
      </w:tr>
      <w:tr w:rsidR="009456D4" w:rsidRPr="00625E09" w:rsidTr="008E26E8">
        <w:trPr>
          <w:cantSplit/>
        </w:trPr>
        <w:tc>
          <w:tcPr>
            <w:tcW w:w="1531" w:type="pct"/>
            <w:shd w:val="clear" w:color="auto" w:fill="auto"/>
          </w:tcPr>
          <w:p w:rsidR="009456D4" w:rsidRPr="00625E09" w:rsidRDefault="009456D4" w:rsidP="008E26E8">
            <w:pPr>
              <w:jc w:val="right"/>
              <w:rPr>
                <w:i/>
              </w:rPr>
            </w:pPr>
            <w:r w:rsidRPr="00625E09">
              <w:rPr>
                <w:i/>
              </w:rPr>
              <w:lastRenderedPageBreak/>
              <w:t>самостоятельно</w:t>
            </w:r>
          </w:p>
        </w:tc>
        <w:tc>
          <w:tcPr>
            <w:tcW w:w="305" w:type="pct"/>
            <w:shd w:val="clear" w:color="auto" w:fill="auto"/>
            <w:vAlign w:val="center"/>
          </w:tcPr>
          <w:p w:rsidR="009456D4" w:rsidRPr="00625E09" w:rsidRDefault="009456D4" w:rsidP="008E26E8">
            <w:pPr>
              <w:jc w:val="center"/>
              <w:rPr>
                <w:rFonts w:eastAsia="Calibri"/>
                <w:i/>
              </w:rPr>
            </w:pPr>
            <w:r w:rsidRPr="00625E09">
              <w:rPr>
                <w:rFonts w:eastAsia="Calibri"/>
                <w:i/>
              </w:rPr>
              <w:t>0</w:t>
            </w:r>
          </w:p>
        </w:tc>
        <w:tc>
          <w:tcPr>
            <w:tcW w:w="305" w:type="pct"/>
          </w:tcPr>
          <w:p w:rsidR="009456D4" w:rsidRPr="00625E09" w:rsidRDefault="009456D4" w:rsidP="008E26E8">
            <w:pPr>
              <w:jc w:val="center"/>
              <w:rPr>
                <w:rFonts w:eastAsia="Calibri"/>
                <w:i/>
              </w:rPr>
            </w:pPr>
            <w:r w:rsidRPr="00625E09">
              <w:rPr>
                <w:rFonts w:eastAsia="Calibri"/>
                <w:i/>
              </w:rPr>
              <w:t>0</w:t>
            </w:r>
          </w:p>
        </w:tc>
        <w:tc>
          <w:tcPr>
            <w:tcW w:w="305" w:type="pct"/>
          </w:tcPr>
          <w:p w:rsidR="009456D4" w:rsidRPr="00625E09" w:rsidRDefault="009456D4" w:rsidP="008E26E8">
            <w:pPr>
              <w:jc w:val="center"/>
              <w:rPr>
                <w:rFonts w:eastAsia="Calibri"/>
                <w:i/>
              </w:rPr>
            </w:pPr>
            <w:r w:rsidRPr="00625E09">
              <w:rPr>
                <w:rFonts w:eastAsia="Calibri"/>
                <w:i/>
              </w:rPr>
              <w:t>0</w:t>
            </w:r>
          </w:p>
        </w:tc>
        <w:tc>
          <w:tcPr>
            <w:tcW w:w="305" w:type="pct"/>
          </w:tcPr>
          <w:p w:rsidR="009456D4" w:rsidRPr="00625E09" w:rsidRDefault="009456D4" w:rsidP="008E26E8">
            <w:pPr>
              <w:jc w:val="center"/>
              <w:rPr>
                <w:rFonts w:eastAsia="Calibri"/>
                <w:i/>
              </w:rPr>
            </w:pPr>
            <w:r w:rsidRPr="00625E09">
              <w:rPr>
                <w:rFonts w:eastAsia="Calibri"/>
                <w:i/>
              </w:rPr>
              <w:t>0</w:t>
            </w:r>
          </w:p>
        </w:tc>
        <w:tc>
          <w:tcPr>
            <w:tcW w:w="273" w:type="pct"/>
            <w:shd w:val="clear" w:color="auto" w:fill="FBD4B4"/>
            <w:vAlign w:val="center"/>
          </w:tcPr>
          <w:p w:rsidR="009456D4" w:rsidRPr="00625E09" w:rsidRDefault="009456D4" w:rsidP="008E26E8">
            <w:pPr>
              <w:jc w:val="center"/>
              <w:rPr>
                <w:rFonts w:eastAsia="Calibri"/>
                <w:i/>
              </w:rPr>
            </w:pPr>
            <w:r w:rsidRPr="00625E09">
              <w:rPr>
                <w:rFonts w:eastAsia="Calibri"/>
                <w:i/>
              </w:rPr>
              <w:t>0</w:t>
            </w:r>
          </w:p>
        </w:tc>
        <w:tc>
          <w:tcPr>
            <w:tcW w:w="296" w:type="pct"/>
            <w:shd w:val="clear" w:color="auto" w:fill="auto"/>
            <w:vAlign w:val="center"/>
          </w:tcPr>
          <w:p w:rsidR="009456D4" w:rsidRPr="00625E09" w:rsidRDefault="009456D4" w:rsidP="008E26E8">
            <w:pPr>
              <w:jc w:val="center"/>
              <w:rPr>
                <w:rFonts w:eastAsia="Calibri"/>
                <w:i/>
              </w:rPr>
            </w:pPr>
            <w:r w:rsidRPr="00625E09">
              <w:rPr>
                <w:rFonts w:eastAsia="Calibri"/>
                <w:i/>
              </w:rPr>
              <w:t>0</w:t>
            </w:r>
          </w:p>
        </w:tc>
        <w:tc>
          <w:tcPr>
            <w:tcW w:w="282" w:type="pct"/>
          </w:tcPr>
          <w:p w:rsidR="009456D4" w:rsidRPr="00625E09" w:rsidRDefault="009456D4" w:rsidP="008E26E8">
            <w:pPr>
              <w:jc w:val="center"/>
              <w:rPr>
                <w:rFonts w:eastAsia="Calibri"/>
                <w:i/>
              </w:rPr>
            </w:pPr>
            <w:r w:rsidRPr="00625E09">
              <w:rPr>
                <w:rFonts w:eastAsia="Calibri"/>
                <w:i/>
              </w:rPr>
              <w:t>0</w:t>
            </w:r>
          </w:p>
        </w:tc>
        <w:tc>
          <w:tcPr>
            <w:tcW w:w="282" w:type="pct"/>
          </w:tcPr>
          <w:p w:rsidR="009456D4" w:rsidRPr="00625E09" w:rsidRDefault="009456D4" w:rsidP="008E26E8">
            <w:pPr>
              <w:jc w:val="center"/>
              <w:rPr>
                <w:rFonts w:eastAsia="Calibri"/>
                <w:i/>
              </w:rPr>
            </w:pPr>
            <w:r w:rsidRPr="00625E09">
              <w:rPr>
                <w:rFonts w:eastAsia="Calibri"/>
                <w:i/>
              </w:rPr>
              <w:t>0</w:t>
            </w:r>
          </w:p>
        </w:tc>
        <w:tc>
          <w:tcPr>
            <w:tcW w:w="242" w:type="pct"/>
          </w:tcPr>
          <w:p w:rsidR="009456D4" w:rsidRPr="00625E09" w:rsidRDefault="009456D4" w:rsidP="008E26E8">
            <w:pPr>
              <w:jc w:val="center"/>
              <w:rPr>
                <w:rFonts w:eastAsia="Calibri"/>
                <w:i/>
              </w:rPr>
            </w:pPr>
            <w:r w:rsidRPr="00625E09">
              <w:rPr>
                <w:rFonts w:eastAsia="Calibri"/>
                <w:i/>
              </w:rPr>
              <w:t>0</w:t>
            </w:r>
          </w:p>
        </w:tc>
        <w:tc>
          <w:tcPr>
            <w:tcW w:w="323" w:type="pct"/>
            <w:shd w:val="clear" w:color="auto" w:fill="FBD4B4"/>
            <w:vAlign w:val="center"/>
          </w:tcPr>
          <w:p w:rsidR="009456D4" w:rsidRPr="00625E09" w:rsidRDefault="009456D4" w:rsidP="008E26E8">
            <w:pPr>
              <w:jc w:val="center"/>
              <w:rPr>
                <w:rFonts w:eastAsia="Calibri"/>
                <w:i/>
              </w:rPr>
            </w:pPr>
            <w:r w:rsidRPr="00625E09">
              <w:rPr>
                <w:rFonts w:eastAsia="Calibri"/>
                <w:i/>
              </w:rPr>
              <w:t>0</w:t>
            </w:r>
          </w:p>
        </w:tc>
        <w:tc>
          <w:tcPr>
            <w:tcW w:w="551" w:type="pct"/>
            <w:vAlign w:val="center"/>
          </w:tcPr>
          <w:p w:rsidR="009456D4" w:rsidRPr="00625E09" w:rsidRDefault="009456D4" w:rsidP="008E26E8">
            <w:pPr>
              <w:jc w:val="center"/>
              <w:rPr>
                <w:rFonts w:eastAsia="Calibri"/>
                <w:i/>
              </w:rPr>
            </w:pPr>
            <w:r w:rsidRPr="00625E09">
              <w:rPr>
                <w:rFonts w:eastAsia="Calibri"/>
                <w:i/>
              </w:rPr>
              <w:t>0</w:t>
            </w:r>
          </w:p>
        </w:tc>
      </w:tr>
      <w:tr w:rsidR="009456D4" w:rsidRPr="00625E09" w:rsidTr="008E26E8">
        <w:trPr>
          <w:cantSplit/>
        </w:trPr>
        <w:tc>
          <w:tcPr>
            <w:tcW w:w="1531" w:type="pct"/>
            <w:shd w:val="clear" w:color="auto" w:fill="auto"/>
          </w:tcPr>
          <w:p w:rsidR="009456D4" w:rsidRPr="00625E09" w:rsidRDefault="009456D4" w:rsidP="008E26E8">
            <w:pPr>
              <w:jc w:val="right"/>
              <w:rPr>
                <w:i/>
              </w:rPr>
            </w:pPr>
            <w:r w:rsidRPr="00625E09">
              <w:rPr>
                <w:i/>
              </w:rPr>
              <w:t>судами</w:t>
            </w:r>
          </w:p>
        </w:tc>
        <w:tc>
          <w:tcPr>
            <w:tcW w:w="305" w:type="pct"/>
            <w:shd w:val="clear" w:color="auto" w:fill="auto"/>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3</w:t>
            </w:r>
            <w:r w:rsidR="009C4DAF"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0</w:t>
            </w:r>
          </w:p>
        </w:tc>
        <w:tc>
          <w:tcPr>
            <w:tcW w:w="305" w:type="pct"/>
            <w:vAlign w:val="center"/>
          </w:tcPr>
          <w:p w:rsidR="009456D4" w:rsidRPr="00625E09" w:rsidRDefault="009456D4" w:rsidP="008E26E8">
            <w:pPr>
              <w:jc w:val="center"/>
              <w:rPr>
                <w:rFonts w:eastAsia="Calibri"/>
                <w:i/>
              </w:rPr>
            </w:pPr>
            <w:r w:rsidRPr="00625E09">
              <w:rPr>
                <w:rFonts w:eastAsia="Calibri"/>
                <w:i/>
              </w:rPr>
              <w:t>6</w:t>
            </w:r>
            <w:r w:rsidR="009C4DAF" w:rsidRPr="00625E09">
              <w:rPr>
                <w:rFonts w:eastAsia="Calibri"/>
                <w:i/>
              </w:rPr>
              <w:t>,0</w:t>
            </w:r>
          </w:p>
        </w:tc>
        <w:tc>
          <w:tcPr>
            <w:tcW w:w="273" w:type="pct"/>
            <w:shd w:val="clear" w:color="auto" w:fill="FBD4B4"/>
            <w:vAlign w:val="center"/>
          </w:tcPr>
          <w:p w:rsidR="009456D4" w:rsidRPr="00625E09" w:rsidRDefault="009C4DAF" w:rsidP="008E26E8">
            <w:pPr>
              <w:jc w:val="center"/>
              <w:rPr>
                <w:rFonts w:eastAsia="Calibri"/>
                <w:i/>
              </w:rPr>
            </w:pPr>
            <w:r w:rsidRPr="00625E09">
              <w:rPr>
                <w:rFonts w:eastAsia="Calibri"/>
                <w:i/>
              </w:rPr>
              <w:t>9,0</w:t>
            </w:r>
          </w:p>
        </w:tc>
        <w:tc>
          <w:tcPr>
            <w:tcW w:w="296" w:type="pct"/>
            <w:shd w:val="clear" w:color="auto" w:fill="auto"/>
            <w:vAlign w:val="center"/>
          </w:tcPr>
          <w:p w:rsidR="009456D4" w:rsidRPr="00625E09" w:rsidRDefault="009456D4" w:rsidP="008E26E8">
            <w:pPr>
              <w:jc w:val="center"/>
              <w:rPr>
                <w:rFonts w:eastAsia="Calibri"/>
                <w:i/>
              </w:rPr>
            </w:pPr>
            <w:r w:rsidRPr="00625E09">
              <w:rPr>
                <w:rFonts w:eastAsia="Calibri"/>
                <w:i/>
              </w:rPr>
              <w:t>0</w:t>
            </w:r>
          </w:p>
        </w:tc>
        <w:tc>
          <w:tcPr>
            <w:tcW w:w="282" w:type="pct"/>
            <w:vAlign w:val="center"/>
          </w:tcPr>
          <w:p w:rsidR="009456D4" w:rsidRPr="00625E09" w:rsidRDefault="009456D4" w:rsidP="008E26E8">
            <w:pPr>
              <w:jc w:val="center"/>
              <w:rPr>
                <w:rFonts w:eastAsia="Calibri"/>
                <w:i/>
              </w:rPr>
            </w:pPr>
            <w:r w:rsidRPr="00625E09">
              <w:rPr>
                <w:rFonts w:eastAsia="Calibri"/>
                <w:i/>
              </w:rPr>
              <w:t>3</w:t>
            </w:r>
            <w:r w:rsidR="009C4DAF" w:rsidRPr="00625E09">
              <w:rPr>
                <w:rFonts w:eastAsia="Calibri"/>
                <w:i/>
              </w:rPr>
              <w:t>,0</w:t>
            </w:r>
          </w:p>
        </w:tc>
        <w:tc>
          <w:tcPr>
            <w:tcW w:w="282" w:type="pct"/>
            <w:vAlign w:val="center"/>
          </w:tcPr>
          <w:p w:rsidR="009456D4" w:rsidRPr="00625E09" w:rsidRDefault="009456D4" w:rsidP="008E26E8">
            <w:pPr>
              <w:jc w:val="center"/>
              <w:rPr>
                <w:rFonts w:eastAsia="Calibri"/>
                <w:i/>
              </w:rPr>
            </w:pPr>
            <w:r w:rsidRPr="00625E09">
              <w:rPr>
                <w:rFonts w:eastAsia="Calibri"/>
                <w:i/>
              </w:rPr>
              <w:t>3</w:t>
            </w:r>
            <w:r w:rsidR="009C4DAF" w:rsidRPr="00625E09">
              <w:rPr>
                <w:rFonts w:eastAsia="Calibri"/>
                <w:i/>
              </w:rPr>
              <w:t>,0</w:t>
            </w:r>
          </w:p>
        </w:tc>
        <w:tc>
          <w:tcPr>
            <w:tcW w:w="242" w:type="pct"/>
            <w:vAlign w:val="center"/>
          </w:tcPr>
          <w:p w:rsidR="009456D4" w:rsidRPr="00625E09" w:rsidRDefault="009456D4" w:rsidP="008E26E8">
            <w:pPr>
              <w:jc w:val="center"/>
              <w:rPr>
                <w:rFonts w:eastAsia="Calibri"/>
                <w:i/>
              </w:rPr>
            </w:pPr>
            <w:r w:rsidRPr="00625E09">
              <w:rPr>
                <w:rFonts w:eastAsia="Calibri"/>
                <w:i/>
              </w:rPr>
              <w:t>0</w:t>
            </w:r>
          </w:p>
        </w:tc>
        <w:tc>
          <w:tcPr>
            <w:tcW w:w="323" w:type="pct"/>
            <w:shd w:val="clear" w:color="auto" w:fill="FBD4B4"/>
            <w:vAlign w:val="center"/>
          </w:tcPr>
          <w:p w:rsidR="009456D4" w:rsidRPr="00625E09" w:rsidRDefault="009456D4" w:rsidP="008E26E8">
            <w:pPr>
              <w:jc w:val="center"/>
              <w:rPr>
                <w:rFonts w:eastAsia="Calibri"/>
                <w:i/>
              </w:rPr>
            </w:pPr>
            <w:r w:rsidRPr="00625E09">
              <w:rPr>
                <w:rFonts w:eastAsia="Calibri"/>
                <w:i/>
              </w:rPr>
              <w:t>6</w:t>
            </w:r>
            <w:r w:rsidR="009C4DAF" w:rsidRPr="00625E09">
              <w:rPr>
                <w:rFonts w:eastAsia="Calibri"/>
                <w:i/>
              </w:rPr>
              <w:t>,0</w:t>
            </w:r>
          </w:p>
        </w:tc>
        <w:tc>
          <w:tcPr>
            <w:tcW w:w="551" w:type="pct"/>
            <w:vAlign w:val="center"/>
          </w:tcPr>
          <w:p w:rsidR="009456D4" w:rsidRPr="00625E09" w:rsidRDefault="009456D4" w:rsidP="008E26E8">
            <w:pPr>
              <w:jc w:val="center"/>
              <w:rPr>
                <w:rFonts w:eastAsia="Calibri"/>
                <w:i/>
              </w:rPr>
            </w:pPr>
            <w:r w:rsidRPr="00625E09">
              <w:rPr>
                <w:rFonts w:eastAsia="Calibri"/>
                <w:i/>
              </w:rPr>
              <w:t>-33</w:t>
            </w:r>
          </w:p>
        </w:tc>
      </w:tr>
    </w:tbl>
    <w:p w:rsidR="009456D4" w:rsidRPr="00625E09" w:rsidRDefault="009456D4" w:rsidP="009456D4">
      <w:pPr>
        <w:tabs>
          <w:tab w:val="left" w:pos="1178"/>
          <w:tab w:val="left" w:pos="9053"/>
        </w:tabs>
        <w:ind w:firstLine="567"/>
        <w:jc w:val="right"/>
        <w:rPr>
          <w:sz w:val="28"/>
          <w:szCs w:val="28"/>
        </w:rPr>
      </w:pPr>
    </w:p>
    <w:p w:rsidR="009456D4" w:rsidRPr="00625E09" w:rsidRDefault="009456D4" w:rsidP="009456D4">
      <w:pPr>
        <w:tabs>
          <w:tab w:val="left" w:pos="1178"/>
          <w:tab w:val="left" w:pos="9053"/>
        </w:tabs>
        <w:ind w:firstLine="567"/>
        <w:jc w:val="right"/>
        <w:rPr>
          <w:sz w:val="28"/>
          <w:szCs w:val="28"/>
        </w:rPr>
      </w:pPr>
      <w:r w:rsidRPr="00625E09">
        <w:rPr>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917"/>
        <w:gridCol w:w="920"/>
        <w:gridCol w:w="1213"/>
        <w:gridCol w:w="1216"/>
        <w:gridCol w:w="1213"/>
        <w:gridCol w:w="1213"/>
        <w:gridCol w:w="1213"/>
        <w:gridCol w:w="1213"/>
        <w:gridCol w:w="1213"/>
        <w:gridCol w:w="1213"/>
        <w:gridCol w:w="1213"/>
        <w:gridCol w:w="1213"/>
      </w:tblGrid>
      <w:tr w:rsidR="009456D4" w:rsidRPr="00625E09" w:rsidTr="008E26E8">
        <w:trPr>
          <w:cantSplit/>
          <w:tblHeader/>
        </w:trPr>
        <w:tc>
          <w:tcPr>
            <w:tcW w:w="612" w:type="pct"/>
            <w:vMerge w:val="restart"/>
            <w:shd w:val="clear" w:color="auto" w:fill="auto"/>
            <w:vAlign w:val="center"/>
          </w:tcPr>
          <w:p w:rsidR="009456D4" w:rsidRPr="00625E09" w:rsidRDefault="009456D4" w:rsidP="008E26E8">
            <w:pPr>
              <w:jc w:val="center"/>
              <w:rPr>
                <w:rFonts w:eastAsia="Calibri"/>
              </w:rPr>
            </w:pPr>
            <w:r w:rsidRPr="00625E09">
              <w:rPr>
                <w:rFonts w:eastAsia="Calibri"/>
              </w:rPr>
              <w:t>Показатель</w:t>
            </w:r>
          </w:p>
        </w:tc>
        <w:tc>
          <w:tcPr>
            <w:tcW w:w="577" w:type="pct"/>
            <w:gridSpan w:val="2"/>
            <w:shd w:val="clear" w:color="auto" w:fill="auto"/>
            <w:vAlign w:val="center"/>
          </w:tcPr>
          <w:p w:rsidR="009456D4" w:rsidRPr="00625E09" w:rsidRDefault="009456D4" w:rsidP="008E26E8">
            <w:pPr>
              <w:jc w:val="center"/>
              <w:rPr>
                <w:rFonts w:eastAsia="Calibri"/>
              </w:rPr>
            </w:pPr>
            <w:r w:rsidRPr="00625E09">
              <w:rPr>
                <w:rFonts w:eastAsia="Calibri"/>
              </w:rPr>
              <w:t>Значение показателя</w:t>
            </w:r>
          </w:p>
        </w:tc>
        <w:tc>
          <w:tcPr>
            <w:tcW w:w="763" w:type="pct"/>
            <w:gridSpan w:val="2"/>
            <w:shd w:val="clear" w:color="auto" w:fill="auto"/>
            <w:vAlign w:val="center"/>
          </w:tcPr>
          <w:p w:rsidR="009456D4" w:rsidRPr="00625E09" w:rsidRDefault="009456D4" w:rsidP="008E26E8">
            <w:pPr>
              <w:jc w:val="center"/>
              <w:rPr>
                <w:rFonts w:eastAsia="Calibri"/>
              </w:rPr>
            </w:pPr>
            <w:r w:rsidRPr="00625E09">
              <w:rPr>
                <w:rFonts w:eastAsia="Calibri"/>
              </w:rPr>
              <w:t>Количество сотрудников, в должностных регламентах которых установлено исполнение полномочия</w:t>
            </w:r>
          </w:p>
          <w:p w:rsidR="009456D4" w:rsidRPr="00625E09" w:rsidRDefault="009456D4" w:rsidP="008E26E8">
            <w:pPr>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1143" w:type="pct"/>
            <w:gridSpan w:val="3"/>
            <w:shd w:val="clear" w:color="auto" w:fill="auto"/>
            <w:vAlign w:val="center"/>
          </w:tcPr>
          <w:p w:rsidR="009456D4" w:rsidRPr="00625E09" w:rsidRDefault="009456D4" w:rsidP="008E26E8">
            <w:pPr>
              <w:jc w:val="center"/>
              <w:rPr>
                <w:rFonts w:eastAsia="Calibri"/>
              </w:rPr>
            </w:pPr>
            <w:r w:rsidRPr="00625E09">
              <w:rPr>
                <w:rFonts w:eastAsia="Calibri"/>
              </w:rPr>
              <w:t>Нагрузка на одного сотрудника</w:t>
            </w:r>
          </w:p>
          <w:p w:rsidR="009456D4" w:rsidRPr="00625E09" w:rsidRDefault="009456D4" w:rsidP="008E26E8">
            <w:pPr>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762" w:type="pct"/>
            <w:gridSpan w:val="2"/>
            <w:shd w:val="clear" w:color="auto" w:fill="auto"/>
            <w:vAlign w:val="center"/>
          </w:tcPr>
          <w:p w:rsidR="009456D4" w:rsidRPr="00625E09" w:rsidRDefault="009456D4" w:rsidP="008E26E8">
            <w:pPr>
              <w:jc w:val="center"/>
              <w:rPr>
                <w:rFonts w:eastAsia="Calibri"/>
              </w:rPr>
            </w:pPr>
            <w:r w:rsidRPr="00625E09">
              <w:rPr>
                <w:rFonts w:eastAsia="Calibri"/>
              </w:rPr>
              <w:t>Количество сотрудников, в должностных регламентах которых установлено исполнение полномочия</w:t>
            </w:r>
          </w:p>
          <w:p w:rsidR="009456D4" w:rsidRPr="00625E09" w:rsidRDefault="009456D4" w:rsidP="008E26E8">
            <w:pPr>
              <w:jc w:val="center"/>
              <w:rPr>
                <w:rFonts w:eastAsia="Calibri"/>
              </w:rPr>
            </w:pPr>
            <w:r w:rsidRPr="00625E09">
              <w:rPr>
                <w:rFonts w:eastAsia="Calibri"/>
              </w:rPr>
              <w:t>(</w:t>
            </w:r>
            <w:r w:rsidRPr="00625E09">
              <w:rPr>
                <w:rFonts w:eastAsia="Calibri"/>
                <w:b/>
              </w:rPr>
              <w:t>фактически</w:t>
            </w:r>
            <w:r w:rsidRPr="00625E09">
              <w:rPr>
                <w:rFonts w:eastAsia="Calibri"/>
              </w:rPr>
              <w:t>)</w:t>
            </w:r>
          </w:p>
        </w:tc>
        <w:tc>
          <w:tcPr>
            <w:tcW w:w="1143" w:type="pct"/>
            <w:gridSpan w:val="3"/>
            <w:shd w:val="clear" w:color="auto" w:fill="auto"/>
            <w:vAlign w:val="center"/>
          </w:tcPr>
          <w:p w:rsidR="009456D4" w:rsidRPr="00625E09" w:rsidRDefault="009456D4" w:rsidP="008E26E8">
            <w:pPr>
              <w:jc w:val="center"/>
              <w:rPr>
                <w:rFonts w:eastAsia="Calibri"/>
              </w:rPr>
            </w:pPr>
            <w:r w:rsidRPr="00625E09">
              <w:rPr>
                <w:rFonts w:eastAsia="Calibri"/>
              </w:rPr>
              <w:t>Нагрузка на одного сотрудника</w:t>
            </w:r>
          </w:p>
          <w:p w:rsidR="009456D4" w:rsidRPr="00625E09" w:rsidRDefault="009456D4" w:rsidP="008E26E8">
            <w:pPr>
              <w:jc w:val="center"/>
              <w:rPr>
                <w:rFonts w:eastAsia="Calibri"/>
              </w:rPr>
            </w:pPr>
            <w:r w:rsidRPr="00625E09">
              <w:rPr>
                <w:rFonts w:eastAsia="Calibri"/>
              </w:rPr>
              <w:t>(</w:t>
            </w:r>
            <w:r w:rsidRPr="00625E09">
              <w:rPr>
                <w:rFonts w:eastAsia="Calibri"/>
                <w:b/>
              </w:rPr>
              <w:t>фактически</w:t>
            </w:r>
            <w:r w:rsidRPr="00625E09">
              <w:rPr>
                <w:rFonts w:eastAsia="Calibri"/>
              </w:rPr>
              <w:t>)</w:t>
            </w:r>
          </w:p>
        </w:tc>
      </w:tr>
      <w:tr w:rsidR="009456D4" w:rsidRPr="00625E09" w:rsidTr="008E26E8">
        <w:trPr>
          <w:cantSplit/>
          <w:tblHeader/>
        </w:trPr>
        <w:tc>
          <w:tcPr>
            <w:tcW w:w="612" w:type="pct"/>
            <w:vMerge/>
            <w:shd w:val="clear" w:color="auto" w:fill="auto"/>
            <w:vAlign w:val="center"/>
          </w:tcPr>
          <w:p w:rsidR="009456D4" w:rsidRPr="00625E09" w:rsidRDefault="009456D4" w:rsidP="008E26E8">
            <w:pPr>
              <w:jc w:val="center"/>
              <w:rPr>
                <w:rFonts w:eastAsia="Calibri"/>
              </w:rPr>
            </w:pPr>
          </w:p>
        </w:tc>
        <w:tc>
          <w:tcPr>
            <w:tcW w:w="288" w:type="pct"/>
            <w:shd w:val="clear" w:color="auto" w:fill="auto"/>
            <w:vAlign w:val="center"/>
          </w:tcPr>
          <w:p w:rsidR="009456D4" w:rsidRPr="00625E09" w:rsidRDefault="009456D4" w:rsidP="008E26E8">
            <w:pPr>
              <w:jc w:val="center"/>
              <w:rPr>
                <w:rFonts w:eastAsia="Calibri"/>
              </w:rPr>
            </w:pPr>
            <w:r w:rsidRPr="00625E09">
              <w:rPr>
                <w:rFonts w:eastAsia="Calibri"/>
              </w:rPr>
              <w:t>12 мес. 2014 года</w:t>
            </w:r>
          </w:p>
        </w:tc>
        <w:tc>
          <w:tcPr>
            <w:tcW w:w="289" w:type="pct"/>
            <w:shd w:val="clear" w:color="auto" w:fill="auto"/>
            <w:vAlign w:val="center"/>
          </w:tcPr>
          <w:p w:rsidR="009456D4" w:rsidRPr="00625E09" w:rsidRDefault="009456D4" w:rsidP="008E26E8">
            <w:pPr>
              <w:jc w:val="center"/>
              <w:rPr>
                <w:rFonts w:eastAsia="Calibri"/>
              </w:rPr>
            </w:pPr>
            <w:r w:rsidRPr="00625E09">
              <w:rPr>
                <w:rFonts w:eastAsia="Calibri"/>
              </w:rPr>
              <w:t>12 мес. 2015 года</w:t>
            </w:r>
          </w:p>
        </w:tc>
        <w:tc>
          <w:tcPr>
            <w:tcW w:w="381" w:type="pct"/>
            <w:shd w:val="clear" w:color="auto" w:fill="auto"/>
            <w:vAlign w:val="center"/>
          </w:tcPr>
          <w:p w:rsidR="009456D4" w:rsidRPr="00625E09" w:rsidRDefault="009456D4" w:rsidP="008E26E8">
            <w:pPr>
              <w:jc w:val="center"/>
              <w:rPr>
                <w:rFonts w:eastAsia="Calibri"/>
              </w:rPr>
            </w:pPr>
            <w:r w:rsidRPr="00625E09">
              <w:rPr>
                <w:rFonts w:eastAsia="Calibri"/>
              </w:rPr>
              <w:t xml:space="preserve">по </w:t>
            </w:r>
            <w:proofErr w:type="gramStart"/>
            <w:r w:rsidRPr="00625E09">
              <w:rPr>
                <w:rFonts w:eastAsia="Calibri"/>
              </w:rPr>
              <w:t>состоя-</w:t>
            </w:r>
            <w:proofErr w:type="spellStart"/>
            <w:r w:rsidRPr="00625E09">
              <w:rPr>
                <w:rFonts w:eastAsia="Calibri"/>
              </w:rPr>
              <w:t>нию</w:t>
            </w:r>
            <w:proofErr w:type="spellEnd"/>
            <w:proofErr w:type="gramEnd"/>
            <w:r w:rsidRPr="00625E09">
              <w:rPr>
                <w:rFonts w:eastAsia="Calibri"/>
              </w:rPr>
              <w:t xml:space="preserve"> на </w:t>
            </w:r>
            <w:r w:rsidRPr="00625E09">
              <w:rPr>
                <w:rFonts w:eastAsia="Calibri"/>
                <w:sz w:val="22"/>
                <w:szCs w:val="22"/>
              </w:rPr>
              <w:t>31.12.2014</w:t>
            </w:r>
          </w:p>
        </w:tc>
        <w:tc>
          <w:tcPr>
            <w:tcW w:w="382" w:type="pct"/>
            <w:shd w:val="clear" w:color="auto" w:fill="auto"/>
            <w:vAlign w:val="center"/>
          </w:tcPr>
          <w:p w:rsidR="009456D4" w:rsidRPr="00625E09" w:rsidRDefault="009456D4" w:rsidP="008E26E8">
            <w:pPr>
              <w:jc w:val="center"/>
              <w:rPr>
                <w:rFonts w:eastAsia="Calibri"/>
              </w:rPr>
            </w:pPr>
            <w:r w:rsidRPr="00625E09">
              <w:rPr>
                <w:rFonts w:eastAsia="Calibri"/>
              </w:rPr>
              <w:t xml:space="preserve">по </w:t>
            </w:r>
            <w:proofErr w:type="gramStart"/>
            <w:r w:rsidRPr="00625E09">
              <w:rPr>
                <w:rFonts w:eastAsia="Calibri"/>
              </w:rPr>
              <w:t>состоя-</w:t>
            </w:r>
            <w:proofErr w:type="spellStart"/>
            <w:r w:rsidRPr="00625E09">
              <w:rPr>
                <w:rFonts w:eastAsia="Calibri"/>
              </w:rPr>
              <w:t>нию</w:t>
            </w:r>
            <w:proofErr w:type="spellEnd"/>
            <w:proofErr w:type="gramEnd"/>
            <w:r w:rsidRPr="00625E09">
              <w:rPr>
                <w:rFonts w:eastAsia="Calibri"/>
              </w:rPr>
              <w:t xml:space="preserve"> на </w:t>
            </w:r>
            <w:r w:rsidRPr="00625E09">
              <w:rPr>
                <w:rFonts w:eastAsia="Calibri"/>
                <w:sz w:val="22"/>
                <w:szCs w:val="22"/>
              </w:rPr>
              <w:t>31.12.2015</w:t>
            </w:r>
          </w:p>
        </w:tc>
        <w:tc>
          <w:tcPr>
            <w:tcW w:w="381" w:type="pct"/>
            <w:shd w:val="clear" w:color="auto" w:fill="auto"/>
            <w:vAlign w:val="center"/>
          </w:tcPr>
          <w:p w:rsidR="009456D4" w:rsidRPr="00625E09" w:rsidRDefault="009456D4" w:rsidP="008E26E8">
            <w:pPr>
              <w:jc w:val="center"/>
              <w:rPr>
                <w:rFonts w:eastAsia="Calibri"/>
              </w:rPr>
            </w:pPr>
            <w:r w:rsidRPr="00625E09">
              <w:rPr>
                <w:rFonts w:eastAsia="Calibri"/>
              </w:rPr>
              <w:t xml:space="preserve">12 мес. </w:t>
            </w:r>
          </w:p>
          <w:p w:rsidR="009456D4" w:rsidRPr="00625E09" w:rsidRDefault="009456D4" w:rsidP="008E26E8">
            <w:pPr>
              <w:jc w:val="center"/>
              <w:rPr>
                <w:rFonts w:eastAsia="Calibri"/>
              </w:rPr>
            </w:pPr>
            <w:r w:rsidRPr="00625E09">
              <w:rPr>
                <w:rFonts w:eastAsia="Calibri"/>
              </w:rPr>
              <w:t>2014 года</w:t>
            </w:r>
          </w:p>
        </w:tc>
        <w:tc>
          <w:tcPr>
            <w:tcW w:w="381" w:type="pct"/>
            <w:shd w:val="clear" w:color="auto" w:fill="FBD4B4"/>
            <w:vAlign w:val="center"/>
          </w:tcPr>
          <w:p w:rsidR="009456D4" w:rsidRPr="00625E09" w:rsidRDefault="009456D4" w:rsidP="008E26E8">
            <w:pPr>
              <w:jc w:val="center"/>
              <w:rPr>
                <w:rFonts w:eastAsia="Calibri"/>
              </w:rPr>
            </w:pPr>
            <w:r w:rsidRPr="00625E09">
              <w:rPr>
                <w:rFonts w:eastAsia="Calibri"/>
              </w:rPr>
              <w:t xml:space="preserve">12 мес. </w:t>
            </w:r>
          </w:p>
          <w:p w:rsidR="009456D4" w:rsidRPr="00625E09" w:rsidRDefault="009456D4" w:rsidP="008E26E8">
            <w:pPr>
              <w:jc w:val="center"/>
              <w:rPr>
                <w:rFonts w:eastAsia="Calibri"/>
              </w:rPr>
            </w:pPr>
            <w:r w:rsidRPr="00625E09">
              <w:rPr>
                <w:rFonts w:eastAsia="Calibri"/>
              </w:rPr>
              <w:t>2015 года</w:t>
            </w:r>
          </w:p>
        </w:tc>
        <w:tc>
          <w:tcPr>
            <w:tcW w:w="381" w:type="pct"/>
            <w:shd w:val="clear" w:color="auto" w:fill="FBD4B4"/>
            <w:vAlign w:val="center"/>
          </w:tcPr>
          <w:p w:rsidR="009456D4" w:rsidRPr="00625E09" w:rsidRDefault="009456D4" w:rsidP="008E26E8">
            <w:pPr>
              <w:jc w:val="center"/>
              <w:rPr>
                <w:rFonts w:eastAsia="Calibri"/>
              </w:rPr>
            </w:pPr>
            <w:r w:rsidRPr="00625E09">
              <w:rPr>
                <w:rFonts w:eastAsia="Calibri"/>
              </w:rPr>
              <w:t>отклонение</w:t>
            </w:r>
          </w:p>
          <w:p w:rsidR="009456D4" w:rsidRPr="00625E09" w:rsidRDefault="009456D4" w:rsidP="008E26E8">
            <w:pPr>
              <w:jc w:val="center"/>
              <w:rPr>
                <w:rFonts w:eastAsia="Calibri"/>
              </w:rPr>
            </w:pPr>
            <w:r w:rsidRPr="00625E09">
              <w:rPr>
                <w:rFonts w:eastAsia="Calibri"/>
              </w:rPr>
              <w:t>%</w:t>
            </w:r>
          </w:p>
        </w:tc>
        <w:tc>
          <w:tcPr>
            <w:tcW w:w="381" w:type="pct"/>
            <w:shd w:val="clear" w:color="auto" w:fill="auto"/>
            <w:vAlign w:val="center"/>
          </w:tcPr>
          <w:p w:rsidR="009456D4" w:rsidRPr="00625E09" w:rsidRDefault="009456D4" w:rsidP="008E26E8">
            <w:pPr>
              <w:jc w:val="center"/>
              <w:rPr>
                <w:rFonts w:eastAsia="Calibri"/>
              </w:rPr>
            </w:pPr>
            <w:r w:rsidRPr="00625E09">
              <w:rPr>
                <w:rFonts w:eastAsia="Calibri"/>
              </w:rPr>
              <w:t xml:space="preserve">по </w:t>
            </w:r>
            <w:proofErr w:type="gramStart"/>
            <w:r w:rsidRPr="00625E09">
              <w:rPr>
                <w:rFonts w:eastAsia="Calibri"/>
              </w:rPr>
              <w:t>состоя-</w:t>
            </w:r>
            <w:proofErr w:type="spellStart"/>
            <w:r w:rsidRPr="00625E09">
              <w:rPr>
                <w:rFonts w:eastAsia="Calibri"/>
              </w:rPr>
              <w:t>нию</w:t>
            </w:r>
            <w:proofErr w:type="spellEnd"/>
            <w:proofErr w:type="gramEnd"/>
            <w:r w:rsidRPr="00625E09">
              <w:rPr>
                <w:rFonts w:eastAsia="Calibri"/>
              </w:rPr>
              <w:t xml:space="preserve"> на </w:t>
            </w:r>
            <w:r w:rsidRPr="00625E09">
              <w:rPr>
                <w:rFonts w:eastAsia="Calibri"/>
                <w:sz w:val="22"/>
                <w:szCs w:val="22"/>
              </w:rPr>
              <w:t>31.12.2014</w:t>
            </w:r>
          </w:p>
        </w:tc>
        <w:tc>
          <w:tcPr>
            <w:tcW w:w="381" w:type="pct"/>
            <w:shd w:val="clear" w:color="auto" w:fill="auto"/>
            <w:vAlign w:val="center"/>
          </w:tcPr>
          <w:p w:rsidR="009456D4" w:rsidRPr="00625E09" w:rsidRDefault="009456D4" w:rsidP="008E26E8">
            <w:pPr>
              <w:jc w:val="center"/>
              <w:rPr>
                <w:rFonts w:eastAsia="Calibri"/>
              </w:rPr>
            </w:pPr>
            <w:r w:rsidRPr="00625E09">
              <w:rPr>
                <w:rFonts w:eastAsia="Calibri"/>
              </w:rPr>
              <w:t xml:space="preserve">по </w:t>
            </w:r>
            <w:proofErr w:type="gramStart"/>
            <w:r w:rsidRPr="00625E09">
              <w:rPr>
                <w:rFonts w:eastAsia="Calibri"/>
              </w:rPr>
              <w:t>состоя-</w:t>
            </w:r>
            <w:proofErr w:type="spellStart"/>
            <w:r w:rsidRPr="00625E09">
              <w:rPr>
                <w:rFonts w:eastAsia="Calibri"/>
              </w:rPr>
              <w:t>нию</w:t>
            </w:r>
            <w:proofErr w:type="spellEnd"/>
            <w:proofErr w:type="gramEnd"/>
            <w:r w:rsidRPr="00625E09">
              <w:rPr>
                <w:rFonts w:eastAsia="Calibri"/>
              </w:rPr>
              <w:t xml:space="preserve"> на </w:t>
            </w:r>
            <w:r w:rsidRPr="00625E09">
              <w:rPr>
                <w:rFonts w:eastAsia="Calibri"/>
                <w:sz w:val="22"/>
                <w:szCs w:val="22"/>
              </w:rPr>
              <w:t>31.12.2015</w:t>
            </w:r>
          </w:p>
        </w:tc>
        <w:tc>
          <w:tcPr>
            <w:tcW w:w="381" w:type="pct"/>
            <w:shd w:val="clear" w:color="auto" w:fill="auto"/>
            <w:vAlign w:val="center"/>
          </w:tcPr>
          <w:p w:rsidR="009456D4" w:rsidRPr="00625E09" w:rsidRDefault="009456D4" w:rsidP="008E26E8">
            <w:pPr>
              <w:jc w:val="center"/>
              <w:rPr>
                <w:rFonts w:eastAsia="Calibri"/>
              </w:rPr>
            </w:pPr>
            <w:r w:rsidRPr="00625E09">
              <w:rPr>
                <w:rFonts w:eastAsia="Calibri"/>
              </w:rPr>
              <w:t xml:space="preserve">12 мес. </w:t>
            </w:r>
          </w:p>
          <w:p w:rsidR="009456D4" w:rsidRPr="00625E09" w:rsidRDefault="009456D4" w:rsidP="008E26E8">
            <w:pPr>
              <w:jc w:val="center"/>
              <w:rPr>
                <w:rFonts w:eastAsia="Calibri"/>
              </w:rPr>
            </w:pPr>
            <w:r w:rsidRPr="00625E09">
              <w:rPr>
                <w:rFonts w:eastAsia="Calibri"/>
              </w:rPr>
              <w:t>2014 года</w:t>
            </w:r>
          </w:p>
        </w:tc>
        <w:tc>
          <w:tcPr>
            <w:tcW w:w="381" w:type="pct"/>
            <w:shd w:val="clear" w:color="auto" w:fill="FBD4B4"/>
            <w:vAlign w:val="center"/>
          </w:tcPr>
          <w:p w:rsidR="009456D4" w:rsidRPr="00625E09" w:rsidRDefault="009456D4" w:rsidP="008E26E8">
            <w:pPr>
              <w:jc w:val="center"/>
              <w:rPr>
                <w:rFonts w:eastAsia="Calibri"/>
              </w:rPr>
            </w:pPr>
            <w:r w:rsidRPr="00625E09">
              <w:rPr>
                <w:rFonts w:eastAsia="Calibri"/>
              </w:rPr>
              <w:t xml:space="preserve">12 мес. </w:t>
            </w:r>
          </w:p>
          <w:p w:rsidR="009456D4" w:rsidRPr="00625E09" w:rsidRDefault="009456D4" w:rsidP="008E26E8">
            <w:pPr>
              <w:jc w:val="center"/>
              <w:rPr>
                <w:rFonts w:eastAsia="Calibri"/>
              </w:rPr>
            </w:pPr>
            <w:r w:rsidRPr="00625E09">
              <w:rPr>
                <w:rFonts w:eastAsia="Calibri"/>
              </w:rPr>
              <w:t>2015 года</w:t>
            </w:r>
          </w:p>
        </w:tc>
        <w:tc>
          <w:tcPr>
            <w:tcW w:w="381" w:type="pct"/>
            <w:shd w:val="clear" w:color="auto" w:fill="FBD4B4"/>
            <w:vAlign w:val="center"/>
          </w:tcPr>
          <w:p w:rsidR="009456D4" w:rsidRPr="00625E09" w:rsidRDefault="009456D4" w:rsidP="008E26E8">
            <w:pPr>
              <w:jc w:val="center"/>
              <w:rPr>
                <w:rFonts w:eastAsia="Calibri"/>
              </w:rPr>
            </w:pPr>
            <w:r w:rsidRPr="00625E09">
              <w:rPr>
                <w:rFonts w:eastAsia="Calibri"/>
              </w:rPr>
              <w:t>отклонение</w:t>
            </w:r>
          </w:p>
          <w:p w:rsidR="009456D4" w:rsidRPr="00625E09" w:rsidRDefault="009456D4" w:rsidP="008E26E8">
            <w:pPr>
              <w:jc w:val="center"/>
              <w:rPr>
                <w:rFonts w:eastAsia="Calibri"/>
              </w:rPr>
            </w:pPr>
            <w:r w:rsidRPr="00625E09">
              <w:rPr>
                <w:rFonts w:eastAsia="Calibri"/>
              </w:rPr>
              <w:t>%</w:t>
            </w:r>
          </w:p>
        </w:tc>
      </w:tr>
      <w:tr w:rsidR="009456D4" w:rsidRPr="00625E09" w:rsidTr="008E26E8">
        <w:trPr>
          <w:cantSplit/>
        </w:trPr>
        <w:tc>
          <w:tcPr>
            <w:tcW w:w="612" w:type="pct"/>
            <w:shd w:val="clear" w:color="auto" w:fill="auto"/>
            <w:vAlign w:val="center"/>
          </w:tcPr>
          <w:p w:rsidR="009456D4" w:rsidRPr="00625E09" w:rsidRDefault="009456D4" w:rsidP="008E26E8">
            <w:pPr>
              <w:rPr>
                <w:rFonts w:eastAsia="Calibri"/>
              </w:rPr>
            </w:pPr>
            <w:r w:rsidRPr="00625E09">
              <w:rPr>
                <w:rFonts w:eastAsia="Calibri"/>
              </w:rPr>
              <w:t>Количество объектов (субъектов, предметов) надзора всего</w:t>
            </w:r>
          </w:p>
        </w:tc>
        <w:tc>
          <w:tcPr>
            <w:tcW w:w="288" w:type="pct"/>
            <w:shd w:val="clear" w:color="auto" w:fill="auto"/>
            <w:vAlign w:val="center"/>
          </w:tcPr>
          <w:p w:rsidR="009456D4" w:rsidRPr="00625E09" w:rsidRDefault="009456D4" w:rsidP="008E26E8">
            <w:pPr>
              <w:jc w:val="center"/>
              <w:rPr>
                <w:rFonts w:eastAsia="Calibri"/>
              </w:rPr>
            </w:pPr>
            <w:r w:rsidRPr="00625E09">
              <w:rPr>
                <w:rFonts w:eastAsia="Calibri"/>
              </w:rPr>
              <w:t>256</w:t>
            </w:r>
          </w:p>
        </w:tc>
        <w:tc>
          <w:tcPr>
            <w:tcW w:w="289" w:type="pct"/>
            <w:shd w:val="clear" w:color="auto" w:fill="auto"/>
            <w:vAlign w:val="center"/>
          </w:tcPr>
          <w:p w:rsidR="009456D4" w:rsidRPr="00625E09" w:rsidRDefault="009456D4" w:rsidP="008E26E8">
            <w:pPr>
              <w:jc w:val="center"/>
              <w:rPr>
                <w:rFonts w:eastAsia="Calibri"/>
              </w:rPr>
            </w:pPr>
            <w:r w:rsidRPr="00625E09">
              <w:rPr>
                <w:rFonts w:eastAsia="Calibri"/>
                <w:i/>
              </w:rPr>
              <w:t>335</w:t>
            </w:r>
          </w:p>
        </w:tc>
        <w:tc>
          <w:tcPr>
            <w:tcW w:w="381" w:type="pct"/>
            <w:shd w:val="clear" w:color="auto" w:fill="auto"/>
            <w:vAlign w:val="center"/>
          </w:tcPr>
          <w:p w:rsidR="009456D4" w:rsidRPr="00625E09" w:rsidRDefault="009456D4" w:rsidP="008E26E8">
            <w:pPr>
              <w:jc w:val="center"/>
              <w:rPr>
                <w:rFonts w:eastAsia="Calibri"/>
              </w:rPr>
            </w:pPr>
            <w:r w:rsidRPr="00625E09">
              <w:rPr>
                <w:rFonts w:eastAsia="Calibri"/>
              </w:rPr>
              <w:t>2</w:t>
            </w:r>
          </w:p>
        </w:tc>
        <w:tc>
          <w:tcPr>
            <w:tcW w:w="382" w:type="pct"/>
            <w:shd w:val="clear" w:color="auto" w:fill="auto"/>
            <w:vAlign w:val="center"/>
          </w:tcPr>
          <w:p w:rsidR="009456D4" w:rsidRPr="00625E09" w:rsidRDefault="009456D4" w:rsidP="008E26E8">
            <w:pPr>
              <w:jc w:val="center"/>
              <w:rPr>
                <w:rFonts w:eastAsia="Calibri"/>
              </w:rPr>
            </w:pPr>
            <w:r w:rsidRPr="00625E09">
              <w:rPr>
                <w:rFonts w:eastAsia="Calibri"/>
              </w:rPr>
              <w:t>2</w:t>
            </w:r>
          </w:p>
        </w:tc>
        <w:tc>
          <w:tcPr>
            <w:tcW w:w="381" w:type="pct"/>
            <w:shd w:val="clear" w:color="auto" w:fill="auto"/>
            <w:vAlign w:val="center"/>
          </w:tcPr>
          <w:p w:rsidR="009456D4" w:rsidRPr="00625E09" w:rsidRDefault="009456D4" w:rsidP="008E26E8">
            <w:pPr>
              <w:jc w:val="center"/>
              <w:rPr>
                <w:rFonts w:eastAsia="Calibri"/>
              </w:rPr>
            </w:pPr>
            <w:r w:rsidRPr="00625E09">
              <w:rPr>
                <w:rFonts w:eastAsia="Calibri"/>
              </w:rPr>
              <w:t>128</w:t>
            </w:r>
          </w:p>
        </w:tc>
        <w:tc>
          <w:tcPr>
            <w:tcW w:w="381" w:type="pct"/>
            <w:shd w:val="clear" w:color="auto" w:fill="FBD4B4"/>
            <w:vAlign w:val="center"/>
          </w:tcPr>
          <w:p w:rsidR="009456D4" w:rsidRPr="00625E09" w:rsidRDefault="009456D4" w:rsidP="008E26E8">
            <w:pPr>
              <w:jc w:val="center"/>
              <w:rPr>
                <w:rFonts w:eastAsia="Calibri"/>
              </w:rPr>
            </w:pPr>
            <w:r w:rsidRPr="00625E09">
              <w:rPr>
                <w:rFonts w:eastAsia="Calibri"/>
              </w:rPr>
              <w:t>167,5</w:t>
            </w:r>
          </w:p>
        </w:tc>
        <w:tc>
          <w:tcPr>
            <w:tcW w:w="381" w:type="pct"/>
            <w:shd w:val="clear" w:color="auto" w:fill="FBD4B4"/>
            <w:vAlign w:val="center"/>
          </w:tcPr>
          <w:p w:rsidR="009456D4" w:rsidRPr="00625E09" w:rsidRDefault="009456D4" w:rsidP="008E26E8">
            <w:pPr>
              <w:jc w:val="center"/>
              <w:rPr>
                <w:rFonts w:eastAsia="Calibri"/>
              </w:rPr>
            </w:pPr>
            <w:r w:rsidRPr="00625E09">
              <w:rPr>
                <w:rFonts w:eastAsia="Calibri"/>
              </w:rPr>
              <w:t>+31</w:t>
            </w:r>
          </w:p>
        </w:tc>
        <w:tc>
          <w:tcPr>
            <w:tcW w:w="381" w:type="pct"/>
            <w:shd w:val="clear" w:color="auto" w:fill="auto"/>
            <w:vAlign w:val="center"/>
          </w:tcPr>
          <w:p w:rsidR="009456D4" w:rsidRPr="00625E09" w:rsidRDefault="009456D4" w:rsidP="008E26E8">
            <w:pPr>
              <w:jc w:val="center"/>
              <w:rPr>
                <w:rFonts w:eastAsia="Calibri"/>
              </w:rPr>
            </w:pPr>
            <w:r w:rsidRPr="00625E09">
              <w:rPr>
                <w:rFonts w:eastAsia="Calibri"/>
              </w:rPr>
              <w:t>2</w:t>
            </w:r>
          </w:p>
        </w:tc>
        <w:tc>
          <w:tcPr>
            <w:tcW w:w="381" w:type="pct"/>
            <w:shd w:val="clear" w:color="auto" w:fill="auto"/>
            <w:vAlign w:val="center"/>
          </w:tcPr>
          <w:p w:rsidR="009456D4" w:rsidRPr="00625E09" w:rsidRDefault="009456D4" w:rsidP="008E26E8">
            <w:pPr>
              <w:jc w:val="center"/>
              <w:rPr>
                <w:rFonts w:eastAsia="Calibri"/>
              </w:rPr>
            </w:pPr>
            <w:r w:rsidRPr="00625E09">
              <w:rPr>
                <w:rFonts w:eastAsia="Calibri"/>
              </w:rPr>
              <w:t>2</w:t>
            </w:r>
          </w:p>
        </w:tc>
        <w:tc>
          <w:tcPr>
            <w:tcW w:w="381" w:type="pct"/>
            <w:shd w:val="clear" w:color="auto" w:fill="auto"/>
            <w:vAlign w:val="center"/>
          </w:tcPr>
          <w:p w:rsidR="009456D4" w:rsidRPr="00625E09" w:rsidRDefault="009456D4" w:rsidP="008E26E8">
            <w:pPr>
              <w:jc w:val="center"/>
              <w:rPr>
                <w:rFonts w:eastAsia="Calibri"/>
              </w:rPr>
            </w:pPr>
            <w:r w:rsidRPr="00625E09">
              <w:rPr>
                <w:rFonts w:eastAsia="Calibri"/>
              </w:rPr>
              <w:t>128</w:t>
            </w:r>
          </w:p>
        </w:tc>
        <w:tc>
          <w:tcPr>
            <w:tcW w:w="381" w:type="pct"/>
            <w:shd w:val="clear" w:color="auto" w:fill="FBD4B4"/>
            <w:vAlign w:val="center"/>
          </w:tcPr>
          <w:p w:rsidR="009456D4" w:rsidRPr="00625E09" w:rsidRDefault="009456D4" w:rsidP="008E26E8">
            <w:pPr>
              <w:jc w:val="center"/>
              <w:rPr>
                <w:rFonts w:eastAsia="Calibri"/>
              </w:rPr>
            </w:pPr>
            <w:r w:rsidRPr="00625E09">
              <w:rPr>
                <w:rFonts w:eastAsia="Calibri"/>
              </w:rPr>
              <w:t>167,5</w:t>
            </w:r>
          </w:p>
        </w:tc>
        <w:tc>
          <w:tcPr>
            <w:tcW w:w="381" w:type="pct"/>
            <w:shd w:val="clear" w:color="auto" w:fill="FBD4B4"/>
            <w:vAlign w:val="center"/>
          </w:tcPr>
          <w:p w:rsidR="009456D4" w:rsidRPr="00625E09" w:rsidRDefault="009456D4" w:rsidP="008E26E8">
            <w:pPr>
              <w:jc w:val="center"/>
              <w:rPr>
                <w:rFonts w:eastAsia="Calibri"/>
              </w:rPr>
            </w:pPr>
            <w:r w:rsidRPr="00625E09">
              <w:rPr>
                <w:rFonts w:eastAsia="Calibri"/>
              </w:rPr>
              <w:t>+31</w:t>
            </w:r>
          </w:p>
        </w:tc>
      </w:tr>
      <w:tr w:rsidR="009456D4" w:rsidRPr="00625E09" w:rsidTr="008E26E8">
        <w:trPr>
          <w:cantSplit/>
        </w:trPr>
        <w:tc>
          <w:tcPr>
            <w:tcW w:w="612" w:type="pct"/>
            <w:shd w:val="clear" w:color="auto" w:fill="auto"/>
            <w:vAlign w:val="center"/>
          </w:tcPr>
          <w:p w:rsidR="009456D4" w:rsidRPr="00625E09" w:rsidRDefault="009456D4" w:rsidP="008E26E8">
            <w:pPr>
              <w:rPr>
                <w:rFonts w:eastAsia="Calibri"/>
              </w:rPr>
            </w:pPr>
            <w:r w:rsidRPr="00625E09">
              <w:rPr>
                <w:rFonts w:eastAsia="Calibri"/>
              </w:rPr>
              <w:t>Количество проверенных в отчетном периоде объектов (субъектов, предметов)  надзора</w:t>
            </w:r>
          </w:p>
        </w:tc>
        <w:tc>
          <w:tcPr>
            <w:tcW w:w="288" w:type="pct"/>
            <w:shd w:val="clear" w:color="auto" w:fill="auto"/>
            <w:vAlign w:val="center"/>
          </w:tcPr>
          <w:p w:rsidR="009456D4" w:rsidRPr="00625E09" w:rsidRDefault="009456D4" w:rsidP="008E26E8">
            <w:pPr>
              <w:jc w:val="center"/>
              <w:rPr>
                <w:rFonts w:eastAsia="Calibri"/>
              </w:rPr>
            </w:pPr>
            <w:r w:rsidRPr="00625E09">
              <w:rPr>
                <w:rFonts w:eastAsia="Calibri"/>
              </w:rPr>
              <w:t>2</w:t>
            </w:r>
          </w:p>
        </w:tc>
        <w:tc>
          <w:tcPr>
            <w:tcW w:w="289" w:type="pct"/>
            <w:shd w:val="clear" w:color="auto" w:fill="auto"/>
            <w:vAlign w:val="center"/>
          </w:tcPr>
          <w:p w:rsidR="009456D4" w:rsidRPr="00625E09" w:rsidRDefault="009456D4" w:rsidP="008E26E8">
            <w:pPr>
              <w:jc w:val="center"/>
              <w:rPr>
                <w:rFonts w:eastAsia="Calibri"/>
              </w:rPr>
            </w:pPr>
            <w:r w:rsidRPr="00625E09">
              <w:rPr>
                <w:rFonts w:eastAsia="Calibri"/>
              </w:rPr>
              <w:t>2</w:t>
            </w:r>
          </w:p>
        </w:tc>
        <w:tc>
          <w:tcPr>
            <w:tcW w:w="381" w:type="pct"/>
            <w:shd w:val="clear" w:color="auto" w:fill="auto"/>
            <w:vAlign w:val="center"/>
          </w:tcPr>
          <w:p w:rsidR="009456D4" w:rsidRPr="00625E09" w:rsidRDefault="009456D4" w:rsidP="008E26E8">
            <w:pPr>
              <w:jc w:val="center"/>
              <w:rPr>
                <w:rFonts w:eastAsia="Calibri"/>
              </w:rPr>
            </w:pPr>
            <w:r w:rsidRPr="00625E09">
              <w:rPr>
                <w:rFonts w:eastAsia="Calibri"/>
              </w:rPr>
              <w:t>2</w:t>
            </w:r>
          </w:p>
        </w:tc>
        <w:tc>
          <w:tcPr>
            <w:tcW w:w="382" w:type="pct"/>
            <w:shd w:val="clear" w:color="auto" w:fill="auto"/>
            <w:vAlign w:val="center"/>
          </w:tcPr>
          <w:p w:rsidR="009456D4" w:rsidRPr="00625E09" w:rsidRDefault="009456D4" w:rsidP="008E26E8">
            <w:pPr>
              <w:jc w:val="center"/>
              <w:rPr>
                <w:rFonts w:eastAsia="Calibri"/>
              </w:rPr>
            </w:pPr>
            <w:r w:rsidRPr="00625E09">
              <w:rPr>
                <w:rFonts w:eastAsia="Calibri"/>
              </w:rPr>
              <w:t>2</w:t>
            </w:r>
          </w:p>
        </w:tc>
        <w:tc>
          <w:tcPr>
            <w:tcW w:w="381" w:type="pct"/>
            <w:shd w:val="clear" w:color="auto" w:fill="auto"/>
            <w:vAlign w:val="center"/>
          </w:tcPr>
          <w:p w:rsidR="009456D4" w:rsidRPr="00625E09" w:rsidRDefault="009456D4" w:rsidP="008E26E8">
            <w:pPr>
              <w:jc w:val="center"/>
              <w:rPr>
                <w:rFonts w:eastAsia="Calibri"/>
              </w:rPr>
            </w:pPr>
            <w:r w:rsidRPr="00625E09">
              <w:rPr>
                <w:rFonts w:eastAsia="Calibri"/>
              </w:rPr>
              <w:t>1</w:t>
            </w:r>
          </w:p>
        </w:tc>
        <w:tc>
          <w:tcPr>
            <w:tcW w:w="381" w:type="pct"/>
            <w:shd w:val="clear" w:color="auto" w:fill="FBD4B4"/>
            <w:vAlign w:val="center"/>
          </w:tcPr>
          <w:p w:rsidR="009456D4" w:rsidRPr="00625E09" w:rsidRDefault="009456D4" w:rsidP="008E26E8">
            <w:pPr>
              <w:jc w:val="center"/>
              <w:rPr>
                <w:rFonts w:eastAsia="Calibri"/>
              </w:rPr>
            </w:pPr>
            <w:r w:rsidRPr="00625E09">
              <w:rPr>
                <w:rFonts w:eastAsia="Calibri"/>
              </w:rPr>
              <w:t>1</w:t>
            </w:r>
          </w:p>
        </w:tc>
        <w:tc>
          <w:tcPr>
            <w:tcW w:w="381" w:type="pct"/>
            <w:shd w:val="clear" w:color="auto" w:fill="FBD4B4"/>
            <w:vAlign w:val="center"/>
          </w:tcPr>
          <w:p w:rsidR="009456D4" w:rsidRPr="00625E09" w:rsidRDefault="009456D4" w:rsidP="008E26E8">
            <w:pPr>
              <w:jc w:val="center"/>
              <w:rPr>
                <w:rFonts w:eastAsia="Calibri"/>
              </w:rPr>
            </w:pPr>
            <w:r w:rsidRPr="00625E09">
              <w:rPr>
                <w:rFonts w:eastAsia="Calibri"/>
              </w:rPr>
              <w:t>0</w:t>
            </w:r>
          </w:p>
        </w:tc>
        <w:tc>
          <w:tcPr>
            <w:tcW w:w="381" w:type="pct"/>
            <w:shd w:val="clear" w:color="auto" w:fill="auto"/>
            <w:vAlign w:val="center"/>
          </w:tcPr>
          <w:p w:rsidR="009456D4" w:rsidRPr="00625E09" w:rsidRDefault="009456D4" w:rsidP="008E26E8">
            <w:pPr>
              <w:jc w:val="center"/>
              <w:rPr>
                <w:rFonts w:eastAsia="Calibri"/>
              </w:rPr>
            </w:pPr>
            <w:r w:rsidRPr="00625E09">
              <w:rPr>
                <w:rFonts w:eastAsia="Calibri"/>
              </w:rPr>
              <w:t>2</w:t>
            </w:r>
          </w:p>
        </w:tc>
        <w:tc>
          <w:tcPr>
            <w:tcW w:w="381" w:type="pct"/>
            <w:shd w:val="clear" w:color="auto" w:fill="auto"/>
            <w:vAlign w:val="center"/>
          </w:tcPr>
          <w:p w:rsidR="009456D4" w:rsidRPr="00625E09" w:rsidRDefault="009456D4" w:rsidP="008E26E8">
            <w:pPr>
              <w:jc w:val="center"/>
              <w:rPr>
                <w:rFonts w:eastAsia="Calibri"/>
              </w:rPr>
            </w:pPr>
            <w:r w:rsidRPr="00625E09">
              <w:rPr>
                <w:rFonts w:eastAsia="Calibri"/>
              </w:rPr>
              <w:t>2</w:t>
            </w:r>
          </w:p>
        </w:tc>
        <w:tc>
          <w:tcPr>
            <w:tcW w:w="381" w:type="pct"/>
            <w:shd w:val="clear" w:color="auto" w:fill="auto"/>
            <w:vAlign w:val="center"/>
          </w:tcPr>
          <w:p w:rsidR="009456D4" w:rsidRPr="00625E09" w:rsidRDefault="009456D4" w:rsidP="008E26E8">
            <w:pPr>
              <w:jc w:val="center"/>
              <w:rPr>
                <w:rFonts w:eastAsia="Calibri"/>
              </w:rPr>
            </w:pPr>
            <w:r w:rsidRPr="00625E09">
              <w:rPr>
                <w:rFonts w:eastAsia="Calibri"/>
              </w:rPr>
              <w:t>1</w:t>
            </w:r>
          </w:p>
        </w:tc>
        <w:tc>
          <w:tcPr>
            <w:tcW w:w="381" w:type="pct"/>
            <w:shd w:val="clear" w:color="auto" w:fill="FBD4B4"/>
            <w:vAlign w:val="center"/>
          </w:tcPr>
          <w:p w:rsidR="009456D4" w:rsidRPr="00625E09" w:rsidRDefault="009456D4" w:rsidP="008E26E8">
            <w:pPr>
              <w:jc w:val="center"/>
              <w:rPr>
                <w:rFonts w:eastAsia="Calibri"/>
              </w:rPr>
            </w:pPr>
            <w:r w:rsidRPr="00625E09">
              <w:rPr>
                <w:rFonts w:eastAsia="Calibri"/>
              </w:rPr>
              <w:t>1</w:t>
            </w:r>
          </w:p>
        </w:tc>
        <w:tc>
          <w:tcPr>
            <w:tcW w:w="381" w:type="pct"/>
            <w:shd w:val="clear" w:color="auto" w:fill="FBD4B4"/>
            <w:vAlign w:val="center"/>
          </w:tcPr>
          <w:p w:rsidR="009456D4" w:rsidRPr="00625E09" w:rsidRDefault="009456D4" w:rsidP="008E26E8">
            <w:pPr>
              <w:jc w:val="center"/>
              <w:rPr>
                <w:rFonts w:eastAsia="Calibri"/>
              </w:rPr>
            </w:pPr>
            <w:r w:rsidRPr="00625E09">
              <w:rPr>
                <w:rFonts w:eastAsia="Calibri"/>
              </w:rPr>
              <w:t>0</w:t>
            </w:r>
          </w:p>
        </w:tc>
      </w:tr>
      <w:tr w:rsidR="009456D4" w:rsidRPr="00625E09" w:rsidTr="008E26E8">
        <w:trPr>
          <w:cantSplit/>
        </w:trPr>
        <w:tc>
          <w:tcPr>
            <w:tcW w:w="612" w:type="pct"/>
            <w:shd w:val="clear" w:color="auto" w:fill="auto"/>
            <w:vAlign w:val="center"/>
          </w:tcPr>
          <w:p w:rsidR="009456D4" w:rsidRPr="00625E09" w:rsidRDefault="009456D4" w:rsidP="008E26E8">
            <w:pPr>
              <w:rPr>
                <w:rFonts w:eastAsia="Calibri"/>
              </w:rPr>
            </w:pPr>
            <w:r w:rsidRPr="00625E09">
              <w:rPr>
                <w:rFonts w:eastAsia="Calibri"/>
              </w:rPr>
              <w:lastRenderedPageBreak/>
              <w:t>Количество проведенных проверок</w:t>
            </w:r>
          </w:p>
        </w:tc>
        <w:tc>
          <w:tcPr>
            <w:tcW w:w="288" w:type="pct"/>
            <w:shd w:val="clear" w:color="auto" w:fill="auto"/>
            <w:vAlign w:val="center"/>
          </w:tcPr>
          <w:p w:rsidR="009456D4" w:rsidRPr="00625E09" w:rsidRDefault="009456D4" w:rsidP="008E26E8">
            <w:pPr>
              <w:jc w:val="center"/>
              <w:rPr>
                <w:rFonts w:eastAsia="Calibri"/>
              </w:rPr>
            </w:pPr>
            <w:r w:rsidRPr="00625E09">
              <w:rPr>
                <w:rFonts w:eastAsia="Calibri"/>
              </w:rPr>
              <w:t>2</w:t>
            </w:r>
          </w:p>
        </w:tc>
        <w:tc>
          <w:tcPr>
            <w:tcW w:w="289" w:type="pct"/>
            <w:shd w:val="clear" w:color="auto" w:fill="auto"/>
            <w:vAlign w:val="center"/>
          </w:tcPr>
          <w:p w:rsidR="009456D4" w:rsidRPr="00625E09" w:rsidRDefault="009456D4" w:rsidP="008E26E8">
            <w:pPr>
              <w:jc w:val="center"/>
              <w:rPr>
                <w:rFonts w:eastAsia="Calibri"/>
              </w:rPr>
            </w:pPr>
            <w:r w:rsidRPr="00625E09">
              <w:rPr>
                <w:rFonts w:eastAsia="Calibri"/>
              </w:rPr>
              <w:t>1</w:t>
            </w:r>
          </w:p>
        </w:tc>
        <w:tc>
          <w:tcPr>
            <w:tcW w:w="381" w:type="pct"/>
            <w:shd w:val="clear" w:color="auto" w:fill="auto"/>
            <w:vAlign w:val="center"/>
          </w:tcPr>
          <w:p w:rsidR="009456D4" w:rsidRPr="00625E09" w:rsidRDefault="009456D4" w:rsidP="008E26E8">
            <w:pPr>
              <w:jc w:val="center"/>
              <w:rPr>
                <w:rFonts w:eastAsia="Calibri"/>
              </w:rPr>
            </w:pPr>
            <w:r w:rsidRPr="00625E09">
              <w:rPr>
                <w:rFonts w:eastAsia="Calibri"/>
              </w:rPr>
              <w:t>2</w:t>
            </w:r>
          </w:p>
        </w:tc>
        <w:tc>
          <w:tcPr>
            <w:tcW w:w="382" w:type="pct"/>
            <w:shd w:val="clear" w:color="auto" w:fill="auto"/>
            <w:vAlign w:val="center"/>
          </w:tcPr>
          <w:p w:rsidR="009456D4" w:rsidRPr="00625E09" w:rsidRDefault="009456D4" w:rsidP="008E26E8">
            <w:pPr>
              <w:jc w:val="center"/>
              <w:rPr>
                <w:rFonts w:eastAsia="Calibri"/>
              </w:rPr>
            </w:pPr>
            <w:r w:rsidRPr="00625E09">
              <w:rPr>
                <w:rFonts w:eastAsia="Calibri"/>
              </w:rPr>
              <w:t>2</w:t>
            </w:r>
          </w:p>
        </w:tc>
        <w:tc>
          <w:tcPr>
            <w:tcW w:w="381" w:type="pct"/>
            <w:shd w:val="clear" w:color="auto" w:fill="auto"/>
            <w:vAlign w:val="center"/>
          </w:tcPr>
          <w:p w:rsidR="009456D4" w:rsidRPr="00625E09" w:rsidRDefault="009456D4" w:rsidP="008E26E8">
            <w:pPr>
              <w:jc w:val="center"/>
              <w:rPr>
                <w:rFonts w:eastAsia="Calibri"/>
              </w:rPr>
            </w:pPr>
            <w:r w:rsidRPr="00625E09">
              <w:rPr>
                <w:rFonts w:eastAsia="Calibri"/>
              </w:rPr>
              <w:t>1</w:t>
            </w:r>
          </w:p>
        </w:tc>
        <w:tc>
          <w:tcPr>
            <w:tcW w:w="381" w:type="pct"/>
            <w:shd w:val="clear" w:color="auto" w:fill="FBD4B4"/>
            <w:vAlign w:val="center"/>
          </w:tcPr>
          <w:p w:rsidR="009456D4" w:rsidRPr="00625E09" w:rsidRDefault="009456D4" w:rsidP="008E26E8">
            <w:pPr>
              <w:jc w:val="center"/>
              <w:rPr>
                <w:rFonts w:eastAsia="Calibri"/>
              </w:rPr>
            </w:pPr>
            <w:r w:rsidRPr="00625E09">
              <w:rPr>
                <w:rFonts w:eastAsia="Calibri"/>
              </w:rPr>
              <w:t>0,5</w:t>
            </w:r>
          </w:p>
        </w:tc>
        <w:tc>
          <w:tcPr>
            <w:tcW w:w="381" w:type="pct"/>
            <w:shd w:val="clear" w:color="auto" w:fill="FBD4B4"/>
            <w:vAlign w:val="center"/>
          </w:tcPr>
          <w:p w:rsidR="009456D4" w:rsidRPr="00625E09" w:rsidRDefault="009456D4" w:rsidP="008E26E8">
            <w:pPr>
              <w:jc w:val="center"/>
              <w:rPr>
                <w:rFonts w:eastAsia="Calibri"/>
              </w:rPr>
            </w:pPr>
            <w:r w:rsidRPr="00625E09">
              <w:rPr>
                <w:rFonts w:eastAsia="Calibri"/>
              </w:rPr>
              <w:t>-50</w:t>
            </w:r>
          </w:p>
        </w:tc>
        <w:tc>
          <w:tcPr>
            <w:tcW w:w="381" w:type="pct"/>
            <w:shd w:val="clear" w:color="auto" w:fill="auto"/>
            <w:vAlign w:val="center"/>
          </w:tcPr>
          <w:p w:rsidR="009456D4" w:rsidRPr="00625E09" w:rsidRDefault="009456D4" w:rsidP="008E26E8">
            <w:pPr>
              <w:jc w:val="center"/>
              <w:rPr>
                <w:rFonts w:eastAsia="Calibri"/>
              </w:rPr>
            </w:pPr>
            <w:r w:rsidRPr="00625E09">
              <w:rPr>
                <w:rFonts w:eastAsia="Calibri"/>
              </w:rPr>
              <w:t>2</w:t>
            </w:r>
          </w:p>
        </w:tc>
        <w:tc>
          <w:tcPr>
            <w:tcW w:w="381" w:type="pct"/>
            <w:shd w:val="clear" w:color="auto" w:fill="auto"/>
            <w:vAlign w:val="center"/>
          </w:tcPr>
          <w:p w:rsidR="009456D4" w:rsidRPr="00625E09" w:rsidRDefault="009456D4" w:rsidP="008E26E8">
            <w:pPr>
              <w:jc w:val="center"/>
              <w:rPr>
                <w:rFonts w:eastAsia="Calibri"/>
              </w:rPr>
            </w:pPr>
            <w:r w:rsidRPr="00625E09">
              <w:rPr>
                <w:rFonts w:eastAsia="Calibri"/>
              </w:rPr>
              <w:t>2</w:t>
            </w:r>
          </w:p>
        </w:tc>
        <w:tc>
          <w:tcPr>
            <w:tcW w:w="381" w:type="pct"/>
            <w:shd w:val="clear" w:color="auto" w:fill="auto"/>
            <w:vAlign w:val="center"/>
          </w:tcPr>
          <w:p w:rsidR="009456D4" w:rsidRPr="00625E09" w:rsidRDefault="009456D4" w:rsidP="008E26E8">
            <w:pPr>
              <w:jc w:val="center"/>
              <w:rPr>
                <w:rFonts w:eastAsia="Calibri"/>
              </w:rPr>
            </w:pPr>
            <w:r w:rsidRPr="00625E09">
              <w:rPr>
                <w:rFonts w:eastAsia="Calibri"/>
              </w:rPr>
              <w:t>1</w:t>
            </w:r>
          </w:p>
        </w:tc>
        <w:tc>
          <w:tcPr>
            <w:tcW w:w="381" w:type="pct"/>
            <w:shd w:val="clear" w:color="auto" w:fill="FBD4B4"/>
            <w:vAlign w:val="center"/>
          </w:tcPr>
          <w:p w:rsidR="009456D4" w:rsidRPr="00625E09" w:rsidRDefault="009456D4" w:rsidP="008E26E8">
            <w:pPr>
              <w:jc w:val="center"/>
              <w:rPr>
                <w:rFonts w:eastAsia="Calibri"/>
              </w:rPr>
            </w:pPr>
            <w:r w:rsidRPr="00625E09">
              <w:rPr>
                <w:rFonts w:eastAsia="Calibri"/>
              </w:rPr>
              <w:t>0,5</w:t>
            </w:r>
          </w:p>
        </w:tc>
        <w:tc>
          <w:tcPr>
            <w:tcW w:w="381" w:type="pct"/>
            <w:shd w:val="clear" w:color="auto" w:fill="FBD4B4"/>
            <w:vAlign w:val="center"/>
          </w:tcPr>
          <w:p w:rsidR="009456D4" w:rsidRPr="00625E09" w:rsidRDefault="009456D4" w:rsidP="008E26E8">
            <w:pPr>
              <w:jc w:val="center"/>
              <w:rPr>
                <w:rFonts w:eastAsia="Calibri"/>
              </w:rPr>
            </w:pPr>
            <w:r w:rsidRPr="00625E09">
              <w:rPr>
                <w:rFonts w:eastAsia="Calibri"/>
              </w:rPr>
              <w:t>-50</w:t>
            </w:r>
          </w:p>
        </w:tc>
      </w:tr>
      <w:tr w:rsidR="009456D4" w:rsidRPr="00625E09" w:rsidTr="008E26E8">
        <w:trPr>
          <w:cantSplit/>
        </w:trPr>
        <w:tc>
          <w:tcPr>
            <w:tcW w:w="612" w:type="pct"/>
            <w:shd w:val="clear" w:color="auto" w:fill="auto"/>
            <w:vAlign w:val="center"/>
          </w:tcPr>
          <w:p w:rsidR="009456D4" w:rsidRPr="00625E09" w:rsidRDefault="009456D4" w:rsidP="008E26E8">
            <w:pPr>
              <w:rPr>
                <w:rFonts w:eastAsia="Calibri"/>
              </w:rPr>
            </w:pPr>
            <w:r w:rsidRPr="00625E09">
              <w:rPr>
                <w:rFonts w:eastAsia="Calibri"/>
              </w:rPr>
              <w:t>Количество выполненных мероприятий систематического наблюдения (СН)</w:t>
            </w:r>
          </w:p>
        </w:tc>
        <w:tc>
          <w:tcPr>
            <w:tcW w:w="288" w:type="pct"/>
            <w:shd w:val="clear" w:color="auto" w:fill="auto"/>
            <w:vAlign w:val="center"/>
          </w:tcPr>
          <w:p w:rsidR="009456D4" w:rsidRPr="00625E09" w:rsidRDefault="009456D4" w:rsidP="008E26E8">
            <w:pPr>
              <w:jc w:val="center"/>
              <w:rPr>
                <w:rFonts w:eastAsia="Calibri"/>
              </w:rPr>
            </w:pPr>
            <w:r w:rsidRPr="00625E09">
              <w:rPr>
                <w:rFonts w:eastAsia="Calibri"/>
              </w:rPr>
              <w:t>7</w:t>
            </w:r>
          </w:p>
        </w:tc>
        <w:tc>
          <w:tcPr>
            <w:tcW w:w="289" w:type="pct"/>
            <w:shd w:val="clear" w:color="auto" w:fill="auto"/>
            <w:vAlign w:val="center"/>
          </w:tcPr>
          <w:p w:rsidR="009456D4" w:rsidRPr="00625E09" w:rsidRDefault="009456D4" w:rsidP="008E26E8">
            <w:pPr>
              <w:jc w:val="center"/>
              <w:rPr>
                <w:rFonts w:eastAsia="Calibri"/>
              </w:rPr>
            </w:pPr>
            <w:r w:rsidRPr="00625E09">
              <w:rPr>
                <w:rFonts w:eastAsia="Calibri"/>
              </w:rPr>
              <w:t>4</w:t>
            </w:r>
          </w:p>
        </w:tc>
        <w:tc>
          <w:tcPr>
            <w:tcW w:w="381" w:type="pct"/>
            <w:shd w:val="clear" w:color="auto" w:fill="auto"/>
            <w:vAlign w:val="center"/>
          </w:tcPr>
          <w:p w:rsidR="009456D4" w:rsidRPr="00625E09" w:rsidRDefault="009456D4" w:rsidP="008E26E8">
            <w:pPr>
              <w:jc w:val="center"/>
              <w:rPr>
                <w:rFonts w:eastAsia="Calibri"/>
              </w:rPr>
            </w:pPr>
            <w:r w:rsidRPr="00625E09">
              <w:rPr>
                <w:rFonts w:eastAsia="Calibri"/>
              </w:rPr>
              <w:t>2</w:t>
            </w:r>
          </w:p>
        </w:tc>
        <w:tc>
          <w:tcPr>
            <w:tcW w:w="382" w:type="pct"/>
            <w:shd w:val="clear" w:color="auto" w:fill="auto"/>
            <w:vAlign w:val="center"/>
          </w:tcPr>
          <w:p w:rsidR="009456D4" w:rsidRPr="00625E09" w:rsidRDefault="009456D4" w:rsidP="008E26E8">
            <w:pPr>
              <w:jc w:val="center"/>
              <w:rPr>
                <w:rFonts w:eastAsia="Calibri"/>
              </w:rPr>
            </w:pPr>
            <w:r w:rsidRPr="00625E09">
              <w:rPr>
                <w:rFonts w:eastAsia="Calibri"/>
              </w:rPr>
              <w:t>2</w:t>
            </w:r>
          </w:p>
        </w:tc>
        <w:tc>
          <w:tcPr>
            <w:tcW w:w="381" w:type="pct"/>
            <w:shd w:val="clear" w:color="auto" w:fill="auto"/>
            <w:vAlign w:val="center"/>
          </w:tcPr>
          <w:p w:rsidR="009456D4" w:rsidRPr="00625E09" w:rsidRDefault="009456D4" w:rsidP="008E26E8">
            <w:pPr>
              <w:jc w:val="center"/>
              <w:rPr>
                <w:rFonts w:eastAsia="Calibri"/>
              </w:rPr>
            </w:pPr>
            <w:r w:rsidRPr="00625E09">
              <w:rPr>
                <w:rFonts w:eastAsia="Calibri"/>
              </w:rPr>
              <w:t>3.5</w:t>
            </w:r>
          </w:p>
        </w:tc>
        <w:tc>
          <w:tcPr>
            <w:tcW w:w="381" w:type="pct"/>
            <w:shd w:val="clear" w:color="auto" w:fill="FBD4B4"/>
            <w:vAlign w:val="center"/>
          </w:tcPr>
          <w:p w:rsidR="009456D4" w:rsidRPr="00625E09" w:rsidRDefault="009456D4" w:rsidP="008E26E8">
            <w:pPr>
              <w:jc w:val="center"/>
              <w:rPr>
                <w:rFonts w:eastAsia="Calibri"/>
              </w:rPr>
            </w:pPr>
            <w:r w:rsidRPr="00625E09">
              <w:rPr>
                <w:rFonts w:eastAsia="Calibri"/>
              </w:rPr>
              <w:t>2</w:t>
            </w:r>
          </w:p>
        </w:tc>
        <w:tc>
          <w:tcPr>
            <w:tcW w:w="381" w:type="pct"/>
            <w:shd w:val="clear" w:color="auto" w:fill="FBD4B4"/>
            <w:vAlign w:val="center"/>
          </w:tcPr>
          <w:p w:rsidR="009456D4" w:rsidRPr="00625E09" w:rsidRDefault="009456D4" w:rsidP="008E26E8">
            <w:pPr>
              <w:jc w:val="center"/>
              <w:rPr>
                <w:rFonts w:eastAsia="Calibri"/>
              </w:rPr>
            </w:pPr>
            <w:r w:rsidRPr="00625E09">
              <w:rPr>
                <w:rFonts w:eastAsia="Calibri"/>
              </w:rPr>
              <w:t>-42</w:t>
            </w:r>
          </w:p>
        </w:tc>
        <w:tc>
          <w:tcPr>
            <w:tcW w:w="381" w:type="pct"/>
            <w:shd w:val="clear" w:color="auto" w:fill="auto"/>
            <w:vAlign w:val="center"/>
          </w:tcPr>
          <w:p w:rsidR="009456D4" w:rsidRPr="00625E09" w:rsidRDefault="009456D4" w:rsidP="008E26E8">
            <w:pPr>
              <w:jc w:val="center"/>
              <w:rPr>
                <w:rFonts w:eastAsia="Calibri"/>
              </w:rPr>
            </w:pPr>
            <w:r w:rsidRPr="00625E09">
              <w:rPr>
                <w:rFonts w:eastAsia="Calibri"/>
              </w:rPr>
              <w:t>2</w:t>
            </w:r>
          </w:p>
        </w:tc>
        <w:tc>
          <w:tcPr>
            <w:tcW w:w="381" w:type="pct"/>
            <w:shd w:val="clear" w:color="auto" w:fill="auto"/>
            <w:vAlign w:val="center"/>
          </w:tcPr>
          <w:p w:rsidR="009456D4" w:rsidRPr="00625E09" w:rsidRDefault="009456D4" w:rsidP="008E26E8">
            <w:pPr>
              <w:jc w:val="center"/>
              <w:rPr>
                <w:rFonts w:eastAsia="Calibri"/>
              </w:rPr>
            </w:pPr>
            <w:r w:rsidRPr="00625E09">
              <w:rPr>
                <w:rFonts w:eastAsia="Calibri"/>
              </w:rPr>
              <w:t>2</w:t>
            </w:r>
          </w:p>
        </w:tc>
        <w:tc>
          <w:tcPr>
            <w:tcW w:w="381" w:type="pct"/>
            <w:shd w:val="clear" w:color="auto" w:fill="auto"/>
            <w:vAlign w:val="center"/>
          </w:tcPr>
          <w:p w:rsidR="009456D4" w:rsidRPr="00625E09" w:rsidRDefault="009456D4" w:rsidP="008E26E8">
            <w:pPr>
              <w:jc w:val="center"/>
              <w:rPr>
                <w:rFonts w:eastAsia="Calibri"/>
              </w:rPr>
            </w:pPr>
            <w:r w:rsidRPr="00625E09">
              <w:rPr>
                <w:rFonts w:eastAsia="Calibri"/>
              </w:rPr>
              <w:t>3.5</w:t>
            </w:r>
          </w:p>
        </w:tc>
        <w:tc>
          <w:tcPr>
            <w:tcW w:w="381" w:type="pct"/>
            <w:shd w:val="clear" w:color="auto" w:fill="FBD4B4"/>
            <w:vAlign w:val="center"/>
          </w:tcPr>
          <w:p w:rsidR="009456D4" w:rsidRPr="00625E09" w:rsidRDefault="009456D4" w:rsidP="008E26E8">
            <w:pPr>
              <w:jc w:val="center"/>
              <w:rPr>
                <w:rFonts w:eastAsia="Calibri"/>
              </w:rPr>
            </w:pPr>
            <w:r w:rsidRPr="00625E09">
              <w:rPr>
                <w:rFonts w:eastAsia="Calibri"/>
              </w:rPr>
              <w:t>2</w:t>
            </w:r>
          </w:p>
        </w:tc>
        <w:tc>
          <w:tcPr>
            <w:tcW w:w="381" w:type="pct"/>
            <w:shd w:val="clear" w:color="auto" w:fill="FBD4B4"/>
            <w:vAlign w:val="center"/>
          </w:tcPr>
          <w:p w:rsidR="009456D4" w:rsidRPr="00625E09" w:rsidRDefault="009456D4" w:rsidP="008E26E8">
            <w:pPr>
              <w:jc w:val="center"/>
              <w:rPr>
                <w:rFonts w:eastAsia="Calibri"/>
              </w:rPr>
            </w:pPr>
            <w:r w:rsidRPr="00625E09">
              <w:rPr>
                <w:rFonts w:eastAsia="Calibri"/>
              </w:rPr>
              <w:t>-42</w:t>
            </w:r>
          </w:p>
        </w:tc>
      </w:tr>
      <w:tr w:rsidR="009456D4" w:rsidRPr="00625E09" w:rsidTr="008E26E8">
        <w:trPr>
          <w:cantSplit/>
        </w:trPr>
        <w:tc>
          <w:tcPr>
            <w:tcW w:w="612" w:type="pct"/>
            <w:shd w:val="clear" w:color="auto" w:fill="auto"/>
            <w:vAlign w:val="center"/>
          </w:tcPr>
          <w:p w:rsidR="009456D4" w:rsidRPr="00625E09" w:rsidRDefault="009456D4" w:rsidP="008E26E8">
            <w:pPr>
              <w:rPr>
                <w:rFonts w:eastAsia="Calibri"/>
              </w:rPr>
            </w:pPr>
            <w:r w:rsidRPr="00625E09">
              <w:rPr>
                <w:rFonts w:eastAsia="Calibri"/>
              </w:rPr>
              <w:t>Общее количество выполненных контрольно-надзорных мероприятий</w:t>
            </w:r>
          </w:p>
        </w:tc>
        <w:tc>
          <w:tcPr>
            <w:tcW w:w="288" w:type="pct"/>
            <w:shd w:val="clear" w:color="auto" w:fill="auto"/>
            <w:vAlign w:val="center"/>
          </w:tcPr>
          <w:p w:rsidR="009456D4" w:rsidRPr="00625E09" w:rsidRDefault="009456D4" w:rsidP="008E26E8">
            <w:pPr>
              <w:jc w:val="center"/>
              <w:rPr>
                <w:rFonts w:eastAsia="Calibri"/>
              </w:rPr>
            </w:pPr>
            <w:r w:rsidRPr="00625E09">
              <w:rPr>
                <w:rFonts w:eastAsia="Calibri"/>
              </w:rPr>
              <w:t>9</w:t>
            </w:r>
          </w:p>
        </w:tc>
        <w:tc>
          <w:tcPr>
            <w:tcW w:w="289" w:type="pct"/>
            <w:shd w:val="clear" w:color="auto" w:fill="auto"/>
            <w:vAlign w:val="center"/>
          </w:tcPr>
          <w:p w:rsidR="009456D4" w:rsidRPr="00625E09" w:rsidRDefault="009456D4" w:rsidP="008E26E8">
            <w:pPr>
              <w:jc w:val="center"/>
              <w:rPr>
                <w:rFonts w:eastAsia="Calibri"/>
              </w:rPr>
            </w:pPr>
            <w:r w:rsidRPr="00625E09">
              <w:rPr>
                <w:rFonts w:eastAsia="Calibri"/>
              </w:rPr>
              <w:t>5</w:t>
            </w:r>
          </w:p>
        </w:tc>
        <w:tc>
          <w:tcPr>
            <w:tcW w:w="381" w:type="pct"/>
            <w:shd w:val="clear" w:color="auto" w:fill="auto"/>
            <w:vAlign w:val="center"/>
          </w:tcPr>
          <w:p w:rsidR="009456D4" w:rsidRPr="00625E09" w:rsidRDefault="009456D4" w:rsidP="008E26E8">
            <w:pPr>
              <w:jc w:val="center"/>
              <w:rPr>
                <w:rFonts w:eastAsia="Calibri"/>
              </w:rPr>
            </w:pPr>
            <w:r w:rsidRPr="00625E09">
              <w:rPr>
                <w:rFonts w:eastAsia="Calibri"/>
              </w:rPr>
              <w:t>2</w:t>
            </w:r>
          </w:p>
        </w:tc>
        <w:tc>
          <w:tcPr>
            <w:tcW w:w="382" w:type="pct"/>
            <w:shd w:val="clear" w:color="auto" w:fill="auto"/>
            <w:vAlign w:val="center"/>
          </w:tcPr>
          <w:p w:rsidR="009456D4" w:rsidRPr="00625E09" w:rsidRDefault="009456D4" w:rsidP="008E26E8">
            <w:pPr>
              <w:jc w:val="center"/>
              <w:rPr>
                <w:rFonts w:eastAsia="Calibri"/>
              </w:rPr>
            </w:pPr>
            <w:r w:rsidRPr="00625E09">
              <w:rPr>
                <w:rFonts w:eastAsia="Calibri"/>
              </w:rPr>
              <w:t>2</w:t>
            </w:r>
          </w:p>
        </w:tc>
        <w:tc>
          <w:tcPr>
            <w:tcW w:w="381" w:type="pct"/>
            <w:shd w:val="clear" w:color="auto" w:fill="auto"/>
            <w:vAlign w:val="center"/>
          </w:tcPr>
          <w:p w:rsidR="009456D4" w:rsidRPr="00625E09" w:rsidRDefault="009456D4" w:rsidP="008E26E8">
            <w:pPr>
              <w:jc w:val="center"/>
              <w:rPr>
                <w:rFonts w:eastAsia="Calibri"/>
              </w:rPr>
            </w:pPr>
            <w:r w:rsidRPr="00625E09">
              <w:rPr>
                <w:rFonts w:eastAsia="Calibri"/>
              </w:rPr>
              <w:t>4,5</w:t>
            </w:r>
          </w:p>
        </w:tc>
        <w:tc>
          <w:tcPr>
            <w:tcW w:w="381" w:type="pct"/>
            <w:shd w:val="clear" w:color="auto" w:fill="FBD4B4"/>
            <w:vAlign w:val="center"/>
          </w:tcPr>
          <w:p w:rsidR="009456D4" w:rsidRPr="00625E09" w:rsidRDefault="009456D4" w:rsidP="008E26E8">
            <w:pPr>
              <w:jc w:val="center"/>
              <w:rPr>
                <w:rFonts w:eastAsia="Calibri"/>
              </w:rPr>
            </w:pPr>
            <w:r w:rsidRPr="00625E09">
              <w:rPr>
                <w:rFonts w:eastAsia="Calibri"/>
              </w:rPr>
              <w:t>2,5</w:t>
            </w:r>
          </w:p>
        </w:tc>
        <w:tc>
          <w:tcPr>
            <w:tcW w:w="381" w:type="pct"/>
            <w:shd w:val="clear" w:color="auto" w:fill="FBD4B4"/>
            <w:vAlign w:val="center"/>
          </w:tcPr>
          <w:p w:rsidR="009456D4" w:rsidRPr="00625E09" w:rsidRDefault="009456D4" w:rsidP="008E26E8">
            <w:pPr>
              <w:jc w:val="center"/>
              <w:rPr>
                <w:rFonts w:eastAsia="Calibri"/>
              </w:rPr>
            </w:pPr>
            <w:r w:rsidRPr="00625E09">
              <w:rPr>
                <w:rFonts w:eastAsia="Calibri"/>
              </w:rPr>
              <w:t>-44</w:t>
            </w:r>
          </w:p>
        </w:tc>
        <w:tc>
          <w:tcPr>
            <w:tcW w:w="381" w:type="pct"/>
            <w:shd w:val="clear" w:color="auto" w:fill="auto"/>
            <w:vAlign w:val="center"/>
          </w:tcPr>
          <w:p w:rsidR="009456D4" w:rsidRPr="00625E09" w:rsidRDefault="009456D4" w:rsidP="008E26E8">
            <w:pPr>
              <w:jc w:val="center"/>
              <w:rPr>
                <w:rFonts w:eastAsia="Calibri"/>
              </w:rPr>
            </w:pPr>
            <w:r w:rsidRPr="00625E09">
              <w:rPr>
                <w:rFonts w:eastAsia="Calibri"/>
              </w:rPr>
              <w:t>2</w:t>
            </w:r>
          </w:p>
        </w:tc>
        <w:tc>
          <w:tcPr>
            <w:tcW w:w="381" w:type="pct"/>
            <w:shd w:val="clear" w:color="auto" w:fill="auto"/>
            <w:vAlign w:val="center"/>
          </w:tcPr>
          <w:p w:rsidR="009456D4" w:rsidRPr="00625E09" w:rsidRDefault="009456D4" w:rsidP="008E26E8">
            <w:pPr>
              <w:jc w:val="center"/>
              <w:rPr>
                <w:rFonts w:eastAsia="Calibri"/>
              </w:rPr>
            </w:pPr>
            <w:r w:rsidRPr="00625E09">
              <w:rPr>
                <w:rFonts w:eastAsia="Calibri"/>
              </w:rPr>
              <w:t>2</w:t>
            </w:r>
          </w:p>
        </w:tc>
        <w:tc>
          <w:tcPr>
            <w:tcW w:w="381" w:type="pct"/>
            <w:shd w:val="clear" w:color="auto" w:fill="auto"/>
            <w:vAlign w:val="center"/>
          </w:tcPr>
          <w:p w:rsidR="009456D4" w:rsidRPr="00625E09" w:rsidRDefault="009456D4" w:rsidP="008E26E8">
            <w:pPr>
              <w:jc w:val="center"/>
              <w:rPr>
                <w:rFonts w:eastAsia="Calibri"/>
              </w:rPr>
            </w:pPr>
            <w:r w:rsidRPr="00625E09">
              <w:rPr>
                <w:rFonts w:eastAsia="Calibri"/>
              </w:rPr>
              <w:t>4,5</w:t>
            </w:r>
          </w:p>
        </w:tc>
        <w:tc>
          <w:tcPr>
            <w:tcW w:w="381" w:type="pct"/>
            <w:shd w:val="clear" w:color="auto" w:fill="FBD4B4"/>
            <w:vAlign w:val="center"/>
          </w:tcPr>
          <w:p w:rsidR="009456D4" w:rsidRPr="00625E09" w:rsidRDefault="009456D4" w:rsidP="008E26E8">
            <w:pPr>
              <w:jc w:val="center"/>
              <w:rPr>
                <w:rFonts w:eastAsia="Calibri"/>
              </w:rPr>
            </w:pPr>
            <w:r w:rsidRPr="00625E09">
              <w:rPr>
                <w:rFonts w:eastAsia="Calibri"/>
              </w:rPr>
              <w:t>2,5</w:t>
            </w:r>
          </w:p>
        </w:tc>
        <w:tc>
          <w:tcPr>
            <w:tcW w:w="381" w:type="pct"/>
            <w:shd w:val="clear" w:color="auto" w:fill="FBD4B4"/>
            <w:vAlign w:val="center"/>
          </w:tcPr>
          <w:p w:rsidR="009456D4" w:rsidRPr="00625E09" w:rsidRDefault="009456D4" w:rsidP="008E26E8">
            <w:pPr>
              <w:jc w:val="center"/>
              <w:rPr>
                <w:rFonts w:eastAsia="Calibri"/>
              </w:rPr>
            </w:pPr>
            <w:r w:rsidRPr="00625E09">
              <w:rPr>
                <w:rFonts w:eastAsia="Calibri"/>
              </w:rPr>
              <w:t>-44</w:t>
            </w:r>
          </w:p>
        </w:tc>
      </w:tr>
      <w:tr w:rsidR="009456D4" w:rsidRPr="00625E09" w:rsidTr="008E26E8">
        <w:trPr>
          <w:cantSplit/>
        </w:trPr>
        <w:tc>
          <w:tcPr>
            <w:tcW w:w="612" w:type="pct"/>
            <w:shd w:val="clear" w:color="auto" w:fill="auto"/>
            <w:vAlign w:val="center"/>
          </w:tcPr>
          <w:p w:rsidR="009456D4" w:rsidRPr="00625E09" w:rsidRDefault="009456D4" w:rsidP="008E26E8">
            <w:pPr>
              <w:rPr>
                <w:rFonts w:eastAsia="Calibri"/>
              </w:rPr>
            </w:pPr>
            <w:r w:rsidRPr="00625E09">
              <w:rPr>
                <w:rFonts w:eastAsia="Calibri"/>
              </w:rPr>
              <w:t>Количество выявленных нарушений норм законодательства</w:t>
            </w:r>
          </w:p>
        </w:tc>
        <w:tc>
          <w:tcPr>
            <w:tcW w:w="288" w:type="pct"/>
            <w:shd w:val="clear" w:color="auto" w:fill="auto"/>
            <w:vAlign w:val="center"/>
          </w:tcPr>
          <w:p w:rsidR="009456D4" w:rsidRPr="00625E09" w:rsidRDefault="009456D4" w:rsidP="008E26E8">
            <w:pPr>
              <w:jc w:val="center"/>
              <w:rPr>
                <w:rFonts w:eastAsia="Calibri"/>
              </w:rPr>
            </w:pPr>
            <w:r w:rsidRPr="00625E09">
              <w:rPr>
                <w:rFonts w:eastAsia="Calibri"/>
              </w:rPr>
              <w:t>6</w:t>
            </w:r>
          </w:p>
        </w:tc>
        <w:tc>
          <w:tcPr>
            <w:tcW w:w="289" w:type="pct"/>
            <w:shd w:val="clear" w:color="auto" w:fill="auto"/>
            <w:vAlign w:val="center"/>
          </w:tcPr>
          <w:p w:rsidR="009456D4" w:rsidRPr="00625E09" w:rsidRDefault="009456D4" w:rsidP="008E26E8">
            <w:pPr>
              <w:jc w:val="center"/>
              <w:rPr>
                <w:rFonts w:eastAsia="Calibri"/>
              </w:rPr>
            </w:pPr>
            <w:r w:rsidRPr="00625E09">
              <w:rPr>
                <w:rFonts w:eastAsia="Calibri"/>
              </w:rPr>
              <w:t>8</w:t>
            </w:r>
          </w:p>
        </w:tc>
        <w:tc>
          <w:tcPr>
            <w:tcW w:w="381" w:type="pct"/>
            <w:shd w:val="clear" w:color="auto" w:fill="auto"/>
            <w:vAlign w:val="center"/>
          </w:tcPr>
          <w:p w:rsidR="009456D4" w:rsidRPr="00625E09" w:rsidRDefault="009456D4" w:rsidP="008E26E8">
            <w:pPr>
              <w:jc w:val="center"/>
              <w:rPr>
                <w:rFonts w:eastAsia="Calibri"/>
              </w:rPr>
            </w:pPr>
            <w:r w:rsidRPr="00625E09">
              <w:rPr>
                <w:rFonts w:eastAsia="Calibri"/>
              </w:rPr>
              <w:t>2</w:t>
            </w:r>
          </w:p>
        </w:tc>
        <w:tc>
          <w:tcPr>
            <w:tcW w:w="382" w:type="pct"/>
            <w:shd w:val="clear" w:color="auto" w:fill="auto"/>
            <w:vAlign w:val="center"/>
          </w:tcPr>
          <w:p w:rsidR="009456D4" w:rsidRPr="00625E09" w:rsidRDefault="009456D4" w:rsidP="008E26E8">
            <w:pPr>
              <w:jc w:val="center"/>
              <w:rPr>
                <w:rFonts w:eastAsia="Calibri"/>
              </w:rPr>
            </w:pPr>
            <w:r w:rsidRPr="00625E09">
              <w:rPr>
                <w:rFonts w:eastAsia="Calibri"/>
              </w:rPr>
              <w:t>2</w:t>
            </w:r>
          </w:p>
        </w:tc>
        <w:tc>
          <w:tcPr>
            <w:tcW w:w="381" w:type="pct"/>
            <w:shd w:val="clear" w:color="auto" w:fill="auto"/>
            <w:vAlign w:val="center"/>
          </w:tcPr>
          <w:p w:rsidR="009456D4" w:rsidRPr="00625E09" w:rsidRDefault="009456D4" w:rsidP="008E26E8">
            <w:pPr>
              <w:jc w:val="center"/>
              <w:rPr>
                <w:rFonts w:eastAsia="Calibri"/>
              </w:rPr>
            </w:pPr>
            <w:r w:rsidRPr="00625E09">
              <w:rPr>
                <w:rFonts w:eastAsia="Calibri"/>
              </w:rPr>
              <w:t>3</w:t>
            </w:r>
          </w:p>
        </w:tc>
        <w:tc>
          <w:tcPr>
            <w:tcW w:w="381" w:type="pct"/>
            <w:shd w:val="clear" w:color="auto" w:fill="FBD4B4"/>
            <w:vAlign w:val="center"/>
          </w:tcPr>
          <w:p w:rsidR="009456D4" w:rsidRPr="00625E09" w:rsidRDefault="009456D4" w:rsidP="008E26E8">
            <w:pPr>
              <w:jc w:val="center"/>
              <w:rPr>
                <w:rFonts w:eastAsia="Calibri"/>
              </w:rPr>
            </w:pPr>
            <w:r w:rsidRPr="00625E09">
              <w:rPr>
                <w:rFonts w:eastAsia="Calibri"/>
              </w:rPr>
              <w:t>4</w:t>
            </w:r>
          </w:p>
        </w:tc>
        <w:tc>
          <w:tcPr>
            <w:tcW w:w="381" w:type="pct"/>
            <w:shd w:val="clear" w:color="auto" w:fill="FBD4B4"/>
            <w:vAlign w:val="center"/>
          </w:tcPr>
          <w:p w:rsidR="009456D4" w:rsidRPr="00625E09" w:rsidRDefault="009456D4" w:rsidP="008E26E8">
            <w:pPr>
              <w:jc w:val="center"/>
              <w:rPr>
                <w:rFonts w:eastAsia="Calibri"/>
              </w:rPr>
            </w:pPr>
            <w:r w:rsidRPr="00625E09">
              <w:rPr>
                <w:rFonts w:eastAsia="Calibri"/>
              </w:rPr>
              <w:t>+33</w:t>
            </w:r>
          </w:p>
        </w:tc>
        <w:tc>
          <w:tcPr>
            <w:tcW w:w="381" w:type="pct"/>
            <w:shd w:val="clear" w:color="auto" w:fill="auto"/>
            <w:vAlign w:val="center"/>
          </w:tcPr>
          <w:p w:rsidR="009456D4" w:rsidRPr="00625E09" w:rsidRDefault="009456D4" w:rsidP="008E26E8">
            <w:pPr>
              <w:jc w:val="center"/>
              <w:rPr>
                <w:rFonts w:eastAsia="Calibri"/>
              </w:rPr>
            </w:pPr>
            <w:r w:rsidRPr="00625E09">
              <w:rPr>
                <w:rFonts w:eastAsia="Calibri"/>
              </w:rPr>
              <w:t>2</w:t>
            </w:r>
          </w:p>
        </w:tc>
        <w:tc>
          <w:tcPr>
            <w:tcW w:w="381" w:type="pct"/>
            <w:shd w:val="clear" w:color="auto" w:fill="auto"/>
            <w:vAlign w:val="center"/>
          </w:tcPr>
          <w:p w:rsidR="009456D4" w:rsidRPr="00625E09" w:rsidRDefault="009456D4" w:rsidP="008E26E8">
            <w:pPr>
              <w:jc w:val="center"/>
              <w:rPr>
                <w:rFonts w:eastAsia="Calibri"/>
              </w:rPr>
            </w:pPr>
            <w:r w:rsidRPr="00625E09">
              <w:rPr>
                <w:rFonts w:eastAsia="Calibri"/>
              </w:rPr>
              <w:t>2</w:t>
            </w:r>
          </w:p>
        </w:tc>
        <w:tc>
          <w:tcPr>
            <w:tcW w:w="381" w:type="pct"/>
            <w:shd w:val="clear" w:color="auto" w:fill="auto"/>
            <w:vAlign w:val="center"/>
          </w:tcPr>
          <w:p w:rsidR="009456D4" w:rsidRPr="00625E09" w:rsidRDefault="009456D4" w:rsidP="008E26E8">
            <w:pPr>
              <w:jc w:val="center"/>
              <w:rPr>
                <w:rFonts w:eastAsia="Calibri"/>
              </w:rPr>
            </w:pPr>
            <w:r w:rsidRPr="00625E09">
              <w:rPr>
                <w:rFonts w:eastAsia="Calibri"/>
              </w:rPr>
              <w:t>3</w:t>
            </w:r>
          </w:p>
        </w:tc>
        <w:tc>
          <w:tcPr>
            <w:tcW w:w="381" w:type="pct"/>
            <w:shd w:val="clear" w:color="auto" w:fill="FBD4B4"/>
            <w:vAlign w:val="center"/>
          </w:tcPr>
          <w:p w:rsidR="009456D4" w:rsidRPr="00625E09" w:rsidRDefault="009456D4" w:rsidP="008E26E8">
            <w:pPr>
              <w:jc w:val="center"/>
              <w:rPr>
                <w:rFonts w:eastAsia="Calibri"/>
              </w:rPr>
            </w:pPr>
            <w:r w:rsidRPr="00625E09">
              <w:rPr>
                <w:rFonts w:eastAsia="Calibri"/>
              </w:rPr>
              <w:t>4</w:t>
            </w:r>
          </w:p>
        </w:tc>
        <w:tc>
          <w:tcPr>
            <w:tcW w:w="381" w:type="pct"/>
            <w:shd w:val="clear" w:color="auto" w:fill="FBD4B4"/>
            <w:vAlign w:val="center"/>
          </w:tcPr>
          <w:p w:rsidR="009456D4" w:rsidRPr="00625E09" w:rsidRDefault="009456D4" w:rsidP="008E26E8">
            <w:pPr>
              <w:jc w:val="center"/>
              <w:rPr>
                <w:rFonts w:eastAsia="Calibri"/>
              </w:rPr>
            </w:pPr>
            <w:r w:rsidRPr="00625E09">
              <w:rPr>
                <w:rFonts w:eastAsia="Calibri"/>
              </w:rPr>
              <w:t>+33</w:t>
            </w:r>
          </w:p>
        </w:tc>
      </w:tr>
      <w:tr w:rsidR="009456D4" w:rsidRPr="00625E09" w:rsidTr="008E26E8">
        <w:trPr>
          <w:cantSplit/>
        </w:trPr>
        <w:tc>
          <w:tcPr>
            <w:tcW w:w="612" w:type="pct"/>
            <w:shd w:val="clear" w:color="auto" w:fill="auto"/>
            <w:vAlign w:val="center"/>
          </w:tcPr>
          <w:p w:rsidR="009456D4" w:rsidRPr="00625E09" w:rsidRDefault="009456D4" w:rsidP="008E26E8">
            <w:pPr>
              <w:rPr>
                <w:rFonts w:eastAsia="Calibri"/>
              </w:rPr>
            </w:pPr>
            <w:r w:rsidRPr="00625E09">
              <w:rPr>
                <w:rFonts w:eastAsia="Calibri"/>
              </w:rPr>
              <w:lastRenderedPageBreak/>
              <w:t>Количество выданных предписаний об устранении выявленных нарушений</w:t>
            </w:r>
          </w:p>
        </w:tc>
        <w:tc>
          <w:tcPr>
            <w:tcW w:w="288" w:type="pct"/>
            <w:shd w:val="clear" w:color="auto" w:fill="auto"/>
            <w:vAlign w:val="center"/>
          </w:tcPr>
          <w:p w:rsidR="009456D4" w:rsidRPr="00625E09" w:rsidRDefault="009456D4" w:rsidP="008E26E8">
            <w:pPr>
              <w:jc w:val="center"/>
              <w:rPr>
                <w:rFonts w:eastAsia="Calibri"/>
              </w:rPr>
            </w:pPr>
            <w:r w:rsidRPr="00625E09">
              <w:rPr>
                <w:rFonts w:eastAsia="Calibri"/>
              </w:rPr>
              <w:t>0</w:t>
            </w:r>
          </w:p>
        </w:tc>
        <w:tc>
          <w:tcPr>
            <w:tcW w:w="289" w:type="pct"/>
            <w:shd w:val="clear" w:color="auto" w:fill="auto"/>
            <w:vAlign w:val="center"/>
          </w:tcPr>
          <w:p w:rsidR="009456D4" w:rsidRPr="00625E09" w:rsidRDefault="009456D4" w:rsidP="008E26E8">
            <w:pPr>
              <w:jc w:val="center"/>
              <w:rPr>
                <w:rFonts w:eastAsia="Calibri"/>
              </w:rPr>
            </w:pPr>
            <w:r w:rsidRPr="00625E09">
              <w:rPr>
                <w:rFonts w:eastAsia="Calibri"/>
              </w:rPr>
              <w:t>0</w:t>
            </w:r>
          </w:p>
        </w:tc>
        <w:tc>
          <w:tcPr>
            <w:tcW w:w="381" w:type="pct"/>
            <w:shd w:val="clear" w:color="auto" w:fill="auto"/>
            <w:vAlign w:val="center"/>
          </w:tcPr>
          <w:p w:rsidR="009456D4" w:rsidRPr="00625E09" w:rsidRDefault="009456D4" w:rsidP="008E26E8">
            <w:pPr>
              <w:jc w:val="center"/>
              <w:rPr>
                <w:rFonts w:eastAsia="Calibri"/>
              </w:rPr>
            </w:pPr>
            <w:r w:rsidRPr="00625E09">
              <w:rPr>
                <w:rFonts w:eastAsia="Calibri"/>
              </w:rPr>
              <w:t>2</w:t>
            </w:r>
          </w:p>
        </w:tc>
        <w:tc>
          <w:tcPr>
            <w:tcW w:w="382" w:type="pct"/>
            <w:shd w:val="clear" w:color="auto" w:fill="auto"/>
            <w:vAlign w:val="center"/>
          </w:tcPr>
          <w:p w:rsidR="009456D4" w:rsidRPr="00625E09" w:rsidRDefault="009456D4" w:rsidP="008E26E8">
            <w:pPr>
              <w:jc w:val="center"/>
              <w:rPr>
                <w:rFonts w:eastAsia="Calibri"/>
              </w:rPr>
            </w:pPr>
            <w:r w:rsidRPr="00625E09">
              <w:rPr>
                <w:rFonts w:eastAsia="Calibri"/>
              </w:rPr>
              <w:t>2</w:t>
            </w:r>
          </w:p>
        </w:tc>
        <w:tc>
          <w:tcPr>
            <w:tcW w:w="381" w:type="pct"/>
            <w:shd w:val="clear" w:color="auto" w:fill="auto"/>
            <w:vAlign w:val="center"/>
          </w:tcPr>
          <w:p w:rsidR="009456D4" w:rsidRPr="00625E09" w:rsidRDefault="009456D4" w:rsidP="008E26E8">
            <w:pPr>
              <w:jc w:val="center"/>
              <w:rPr>
                <w:rFonts w:eastAsia="Calibri"/>
              </w:rPr>
            </w:pPr>
            <w:r w:rsidRPr="00625E09">
              <w:rPr>
                <w:rFonts w:eastAsia="Calibri"/>
              </w:rPr>
              <w:t>0</w:t>
            </w:r>
          </w:p>
        </w:tc>
        <w:tc>
          <w:tcPr>
            <w:tcW w:w="381" w:type="pct"/>
            <w:shd w:val="clear" w:color="auto" w:fill="FBD4B4"/>
            <w:vAlign w:val="center"/>
          </w:tcPr>
          <w:p w:rsidR="009456D4" w:rsidRPr="00625E09" w:rsidRDefault="009456D4" w:rsidP="008E26E8">
            <w:pPr>
              <w:jc w:val="center"/>
              <w:rPr>
                <w:rFonts w:eastAsia="Calibri"/>
              </w:rPr>
            </w:pPr>
            <w:r w:rsidRPr="00625E09">
              <w:rPr>
                <w:rFonts w:eastAsia="Calibri"/>
              </w:rPr>
              <w:t>0</w:t>
            </w:r>
          </w:p>
        </w:tc>
        <w:tc>
          <w:tcPr>
            <w:tcW w:w="381" w:type="pct"/>
            <w:shd w:val="clear" w:color="auto" w:fill="FBD4B4"/>
            <w:vAlign w:val="center"/>
          </w:tcPr>
          <w:p w:rsidR="009456D4" w:rsidRPr="00625E09" w:rsidRDefault="009456D4" w:rsidP="008E26E8">
            <w:pPr>
              <w:jc w:val="center"/>
              <w:rPr>
                <w:rFonts w:eastAsia="Calibri"/>
              </w:rPr>
            </w:pPr>
            <w:r w:rsidRPr="00625E09">
              <w:rPr>
                <w:rFonts w:eastAsia="Calibri"/>
              </w:rPr>
              <w:t>0</w:t>
            </w:r>
          </w:p>
        </w:tc>
        <w:tc>
          <w:tcPr>
            <w:tcW w:w="381" w:type="pct"/>
            <w:shd w:val="clear" w:color="auto" w:fill="auto"/>
            <w:vAlign w:val="center"/>
          </w:tcPr>
          <w:p w:rsidR="009456D4" w:rsidRPr="00625E09" w:rsidRDefault="009456D4" w:rsidP="008E26E8">
            <w:pPr>
              <w:jc w:val="center"/>
              <w:rPr>
                <w:rFonts w:eastAsia="Calibri"/>
              </w:rPr>
            </w:pPr>
            <w:r w:rsidRPr="00625E09">
              <w:rPr>
                <w:rFonts w:eastAsia="Calibri"/>
              </w:rPr>
              <w:t>2</w:t>
            </w:r>
          </w:p>
        </w:tc>
        <w:tc>
          <w:tcPr>
            <w:tcW w:w="381" w:type="pct"/>
            <w:shd w:val="clear" w:color="auto" w:fill="auto"/>
            <w:vAlign w:val="center"/>
          </w:tcPr>
          <w:p w:rsidR="009456D4" w:rsidRPr="00625E09" w:rsidRDefault="009456D4" w:rsidP="008E26E8">
            <w:pPr>
              <w:jc w:val="center"/>
              <w:rPr>
                <w:rFonts w:eastAsia="Calibri"/>
              </w:rPr>
            </w:pPr>
            <w:r w:rsidRPr="00625E09">
              <w:rPr>
                <w:rFonts w:eastAsia="Calibri"/>
              </w:rPr>
              <w:t>2</w:t>
            </w:r>
          </w:p>
        </w:tc>
        <w:tc>
          <w:tcPr>
            <w:tcW w:w="381" w:type="pct"/>
            <w:shd w:val="clear" w:color="auto" w:fill="auto"/>
            <w:vAlign w:val="center"/>
          </w:tcPr>
          <w:p w:rsidR="009456D4" w:rsidRPr="00625E09" w:rsidRDefault="009456D4" w:rsidP="008E26E8">
            <w:pPr>
              <w:jc w:val="center"/>
              <w:rPr>
                <w:rFonts w:eastAsia="Calibri"/>
              </w:rPr>
            </w:pPr>
            <w:r w:rsidRPr="00625E09">
              <w:rPr>
                <w:rFonts w:eastAsia="Calibri"/>
              </w:rPr>
              <w:t>0</w:t>
            </w:r>
          </w:p>
        </w:tc>
        <w:tc>
          <w:tcPr>
            <w:tcW w:w="381" w:type="pct"/>
            <w:shd w:val="clear" w:color="auto" w:fill="FBD4B4"/>
            <w:vAlign w:val="center"/>
          </w:tcPr>
          <w:p w:rsidR="009456D4" w:rsidRPr="00625E09" w:rsidRDefault="009456D4" w:rsidP="008E26E8">
            <w:pPr>
              <w:jc w:val="center"/>
              <w:rPr>
                <w:rFonts w:eastAsia="Calibri"/>
              </w:rPr>
            </w:pPr>
            <w:r w:rsidRPr="00625E09">
              <w:rPr>
                <w:rFonts w:eastAsia="Calibri"/>
              </w:rPr>
              <w:t>0</w:t>
            </w:r>
          </w:p>
        </w:tc>
        <w:tc>
          <w:tcPr>
            <w:tcW w:w="381" w:type="pct"/>
            <w:shd w:val="clear" w:color="auto" w:fill="FBD4B4"/>
            <w:vAlign w:val="center"/>
          </w:tcPr>
          <w:p w:rsidR="009456D4" w:rsidRPr="00625E09" w:rsidRDefault="009456D4" w:rsidP="008E26E8">
            <w:pPr>
              <w:jc w:val="center"/>
              <w:rPr>
                <w:rFonts w:eastAsia="Calibri"/>
              </w:rPr>
            </w:pPr>
            <w:r w:rsidRPr="00625E09">
              <w:rPr>
                <w:rFonts w:eastAsia="Calibri"/>
              </w:rPr>
              <w:t>0</w:t>
            </w:r>
          </w:p>
        </w:tc>
      </w:tr>
      <w:tr w:rsidR="009456D4" w:rsidRPr="00625E09" w:rsidTr="008E26E8">
        <w:trPr>
          <w:cantSplit/>
        </w:trPr>
        <w:tc>
          <w:tcPr>
            <w:tcW w:w="612" w:type="pct"/>
            <w:shd w:val="clear" w:color="auto" w:fill="auto"/>
            <w:vAlign w:val="center"/>
          </w:tcPr>
          <w:p w:rsidR="009456D4" w:rsidRPr="00625E09" w:rsidRDefault="009456D4" w:rsidP="008E26E8">
            <w:pPr>
              <w:rPr>
                <w:rFonts w:eastAsia="Calibri"/>
              </w:rPr>
            </w:pPr>
            <w:r w:rsidRPr="00625E09">
              <w:rPr>
                <w:rFonts w:eastAsia="Calibri"/>
              </w:rPr>
              <w:t>Количество  составленных протоколов об АПН</w:t>
            </w:r>
          </w:p>
        </w:tc>
        <w:tc>
          <w:tcPr>
            <w:tcW w:w="288" w:type="pct"/>
            <w:shd w:val="clear" w:color="auto" w:fill="auto"/>
            <w:vAlign w:val="center"/>
          </w:tcPr>
          <w:p w:rsidR="009456D4" w:rsidRPr="00625E09" w:rsidRDefault="009456D4" w:rsidP="008E26E8">
            <w:pPr>
              <w:jc w:val="center"/>
              <w:rPr>
                <w:rFonts w:eastAsia="Calibri"/>
              </w:rPr>
            </w:pPr>
            <w:r w:rsidRPr="00625E09">
              <w:rPr>
                <w:rFonts w:eastAsia="Calibri"/>
              </w:rPr>
              <w:t>3</w:t>
            </w:r>
          </w:p>
        </w:tc>
        <w:tc>
          <w:tcPr>
            <w:tcW w:w="289" w:type="pct"/>
            <w:shd w:val="clear" w:color="auto" w:fill="auto"/>
            <w:vAlign w:val="center"/>
          </w:tcPr>
          <w:p w:rsidR="009456D4" w:rsidRPr="00625E09" w:rsidRDefault="009456D4" w:rsidP="008E26E8">
            <w:pPr>
              <w:jc w:val="center"/>
              <w:rPr>
                <w:rFonts w:eastAsia="Calibri"/>
              </w:rPr>
            </w:pPr>
            <w:r w:rsidRPr="00625E09">
              <w:rPr>
                <w:rFonts w:eastAsia="Calibri"/>
              </w:rPr>
              <w:t>4</w:t>
            </w:r>
          </w:p>
        </w:tc>
        <w:tc>
          <w:tcPr>
            <w:tcW w:w="381" w:type="pct"/>
            <w:shd w:val="clear" w:color="auto" w:fill="auto"/>
            <w:vAlign w:val="center"/>
          </w:tcPr>
          <w:p w:rsidR="009456D4" w:rsidRPr="00625E09" w:rsidRDefault="009456D4" w:rsidP="008E26E8">
            <w:pPr>
              <w:jc w:val="center"/>
              <w:rPr>
                <w:rFonts w:eastAsia="Calibri"/>
              </w:rPr>
            </w:pPr>
            <w:r w:rsidRPr="00625E09">
              <w:rPr>
                <w:rFonts w:eastAsia="Calibri"/>
              </w:rPr>
              <w:t>2-</w:t>
            </w:r>
          </w:p>
        </w:tc>
        <w:tc>
          <w:tcPr>
            <w:tcW w:w="382" w:type="pct"/>
            <w:shd w:val="clear" w:color="auto" w:fill="auto"/>
            <w:vAlign w:val="center"/>
          </w:tcPr>
          <w:p w:rsidR="009456D4" w:rsidRPr="00625E09" w:rsidRDefault="009456D4" w:rsidP="008E26E8">
            <w:pPr>
              <w:jc w:val="center"/>
              <w:rPr>
                <w:rFonts w:eastAsia="Calibri"/>
              </w:rPr>
            </w:pPr>
            <w:r w:rsidRPr="00625E09">
              <w:rPr>
                <w:rFonts w:eastAsia="Calibri"/>
              </w:rPr>
              <w:t>2</w:t>
            </w:r>
          </w:p>
        </w:tc>
        <w:tc>
          <w:tcPr>
            <w:tcW w:w="381" w:type="pct"/>
            <w:shd w:val="clear" w:color="auto" w:fill="auto"/>
            <w:vAlign w:val="center"/>
          </w:tcPr>
          <w:p w:rsidR="009456D4" w:rsidRPr="00625E09" w:rsidRDefault="009456D4" w:rsidP="008E26E8">
            <w:pPr>
              <w:jc w:val="center"/>
              <w:rPr>
                <w:rFonts w:eastAsia="Calibri"/>
              </w:rPr>
            </w:pPr>
            <w:r w:rsidRPr="00625E09">
              <w:rPr>
                <w:rFonts w:eastAsia="Calibri"/>
              </w:rPr>
              <w:t>1,5</w:t>
            </w:r>
          </w:p>
        </w:tc>
        <w:tc>
          <w:tcPr>
            <w:tcW w:w="381" w:type="pct"/>
            <w:shd w:val="clear" w:color="auto" w:fill="FBD4B4"/>
            <w:vAlign w:val="center"/>
          </w:tcPr>
          <w:p w:rsidR="009456D4" w:rsidRPr="00625E09" w:rsidRDefault="009456D4" w:rsidP="008E26E8">
            <w:pPr>
              <w:jc w:val="center"/>
              <w:rPr>
                <w:rFonts w:eastAsia="Calibri"/>
              </w:rPr>
            </w:pPr>
            <w:r w:rsidRPr="00625E09">
              <w:rPr>
                <w:rFonts w:eastAsia="Calibri"/>
              </w:rPr>
              <w:t>2</w:t>
            </w:r>
          </w:p>
        </w:tc>
        <w:tc>
          <w:tcPr>
            <w:tcW w:w="381" w:type="pct"/>
            <w:shd w:val="clear" w:color="auto" w:fill="FBD4B4"/>
            <w:vAlign w:val="center"/>
          </w:tcPr>
          <w:p w:rsidR="009456D4" w:rsidRPr="00625E09" w:rsidRDefault="009456D4" w:rsidP="008E26E8">
            <w:pPr>
              <w:jc w:val="center"/>
              <w:rPr>
                <w:rFonts w:eastAsia="Calibri"/>
              </w:rPr>
            </w:pPr>
            <w:r w:rsidRPr="00625E09">
              <w:rPr>
                <w:rFonts w:eastAsia="Calibri"/>
              </w:rPr>
              <w:t>+33</w:t>
            </w:r>
          </w:p>
        </w:tc>
        <w:tc>
          <w:tcPr>
            <w:tcW w:w="381" w:type="pct"/>
            <w:shd w:val="clear" w:color="auto" w:fill="auto"/>
            <w:vAlign w:val="center"/>
          </w:tcPr>
          <w:p w:rsidR="009456D4" w:rsidRPr="00625E09" w:rsidRDefault="009456D4" w:rsidP="008E26E8">
            <w:pPr>
              <w:jc w:val="center"/>
              <w:rPr>
                <w:rFonts w:eastAsia="Calibri"/>
              </w:rPr>
            </w:pPr>
            <w:r w:rsidRPr="00625E09">
              <w:rPr>
                <w:rFonts w:eastAsia="Calibri"/>
              </w:rPr>
              <w:t>2</w:t>
            </w:r>
          </w:p>
        </w:tc>
        <w:tc>
          <w:tcPr>
            <w:tcW w:w="381" w:type="pct"/>
            <w:shd w:val="clear" w:color="auto" w:fill="auto"/>
            <w:vAlign w:val="center"/>
          </w:tcPr>
          <w:p w:rsidR="009456D4" w:rsidRPr="00625E09" w:rsidRDefault="009456D4" w:rsidP="008E26E8">
            <w:pPr>
              <w:jc w:val="center"/>
              <w:rPr>
                <w:rFonts w:eastAsia="Calibri"/>
              </w:rPr>
            </w:pPr>
            <w:r w:rsidRPr="00625E09">
              <w:rPr>
                <w:rFonts w:eastAsia="Calibri"/>
              </w:rPr>
              <w:t>2</w:t>
            </w:r>
          </w:p>
        </w:tc>
        <w:tc>
          <w:tcPr>
            <w:tcW w:w="381" w:type="pct"/>
            <w:shd w:val="clear" w:color="auto" w:fill="auto"/>
            <w:vAlign w:val="center"/>
          </w:tcPr>
          <w:p w:rsidR="009456D4" w:rsidRPr="00625E09" w:rsidRDefault="009456D4" w:rsidP="008E26E8">
            <w:pPr>
              <w:jc w:val="center"/>
              <w:rPr>
                <w:rFonts w:eastAsia="Calibri"/>
              </w:rPr>
            </w:pPr>
            <w:r w:rsidRPr="00625E09">
              <w:rPr>
                <w:rFonts w:eastAsia="Calibri"/>
              </w:rPr>
              <w:t>1,5</w:t>
            </w:r>
          </w:p>
        </w:tc>
        <w:tc>
          <w:tcPr>
            <w:tcW w:w="381" w:type="pct"/>
            <w:shd w:val="clear" w:color="auto" w:fill="FBD4B4"/>
            <w:vAlign w:val="center"/>
          </w:tcPr>
          <w:p w:rsidR="009456D4" w:rsidRPr="00625E09" w:rsidRDefault="009456D4" w:rsidP="008E26E8">
            <w:pPr>
              <w:jc w:val="center"/>
              <w:rPr>
                <w:rFonts w:eastAsia="Calibri"/>
              </w:rPr>
            </w:pPr>
            <w:r w:rsidRPr="00625E09">
              <w:rPr>
                <w:rFonts w:eastAsia="Calibri"/>
              </w:rPr>
              <w:t>2</w:t>
            </w:r>
          </w:p>
        </w:tc>
        <w:tc>
          <w:tcPr>
            <w:tcW w:w="381" w:type="pct"/>
            <w:shd w:val="clear" w:color="auto" w:fill="FBD4B4"/>
            <w:vAlign w:val="center"/>
          </w:tcPr>
          <w:p w:rsidR="009456D4" w:rsidRPr="00625E09" w:rsidRDefault="009456D4" w:rsidP="008E26E8">
            <w:pPr>
              <w:jc w:val="center"/>
              <w:rPr>
                <w:rFonts w:eastAsia="Calibri"/>
              </w:rPr>
            </w:pPr>
            <w:r w:rsidRPr="00625E09">
              <w:rPr>
                <w:rFonts w:eastAsia="Calibri"/>
              </w:rPr>
              <w:t>+33</w:t>
            </w:r>
          </w:p>
        </w:tc>
      </w:tr>
    </w:tbl>
    <w:p w:rsidR="009478B4" w:rsidRPr="00625E09" w:rsidRDefault="009478B4" w:rsidP="009478B4">
      <w:pPr>
        <w:tabs>
          <w:tab w:val="left" w:pos="1178"/>
          <w:tab w:val="left" w:pos="9053"/>
        </w:tabs>
        <w:jc w:val="both"/>
        <w:rPr>
          <w:sz w:val="28"/>
          <w:szCs w:val="28"/>
        </w:rPr>
      </w:pPr>
    </w:p>
    <w:p w:rsidR="006B0DD2" w:rsidRPr="00625E09" w:rsidRDefault="006B0DD2" w:rsidP="006B0DD2">
      <w:pPr>
        <w:tabs>
          <w:tab w:val="left" w:pos="1178"/>
          <w:tab w:val="left" w:pos="9053"/>
        </w:tabs>
        <w:ind w:firstLine="567"/>
        <w:contextualSpacing/>
        <w:jc w:val="both"/>
        <w:rPr>
          <w:sz w:val="28"/>
          <w:szCs w:val="28"/>
        </w:rPr>
      </w:pPr>
      <w:r w:rsidRPr="00625E09">
        <w:rPr>
          <w:sz w:val="28"/>
          <w:szCs w:val="28"/>
        </w:rPr>
        <w:t>1.3.9.  Государственный контроль и надзор за соблюдением операторами связи требований к оказанию услуг связи</w:t>
      </w:r>
    </w:p>
    <w:p w:rsidR="006B0DD2" w:rsidRPr="00625E09" w:rsidRDefault="006B0DD2" w:rsidP="006B0DD2">
      <w:pPr>
        <w:ind w:firstLine="709"/>
        <w:contextualSpacing/>
        <w:jc w:val="both"/>
        <w:rPr>
          <w:sz w:val="28"/>
          <w:szCs w:val="28"/>
        </w:rPr>
      </w:pPr>
      <w:r w:rsidRPr="00625E09">
        <w:rPr>
          <w:sz w:val="28"/>
          <w:szCs w:val="28"/>
        </w:rPr>
        <w:t>Полномочие осуществляется на основании п. 7.1.2.6 Положения.</w:t>
      </w:r>
    </w:p>
    <w:p w:rsidR="006B0DD2" w:rsidRPr="00625E09" w:rsidRDefault="006B0DD2" w:rsidP="006B0DD2">
      <w:pPr>
        <w:ind w:firstLine="709"/>
        <w:contextualSpacing/>
        <w:jc w:val="both"/>
        <w:rPr>
          <w:sz w:val="28"/>
          <w:szCs w:val="28"/>
        </w:rPr>
      </w:pPr>
      <w:r w:rsidRPr="00625E09">
        <w:rPr>
          <w:sz w:val="28"/>
          <w:szCs w:val="28"/>
        </w:rPr>
        <w:t>Количество лицензий, в отношении которых исполняется полномочие - 7745.</w:t>
      </w:r>
    </w:p>
    <w:p w:rsidR="006B0DD2" w:rsidRPr="00625E09" w:rsidRDefault="006B0DD2" w:rsidP="006B0DD2">
      <w:pPr>
        <w:ind w:firstLine="709"/>
        <w:contextualSpacing/>
        <w:jc w:val="both"/>
        <w:rPr>
          <w:sz w:val="28"/>
          <w:szCs w:val="28"/>
        </w:rPr>
      </w:pPr>
      <w:r w:rsidRPr="00625E09">
        <w:rPr>
          <w:sz w:val="28"/>
          <w:szCs w:val="28"/>
        </w:rPr>
        <w:t>Количество сотрудников, в должностных регламентах которых установлено исполнение полномочия – 7 сотрудников.</w:t>
      </w:r>
    </w:p>
    <w:p w:rsidR="006B0DD2" w:rsidRPr="00625E09" w:rsidRDefault="006B0DD2" w:rsidP="006B0DD2">
      <w:pPr>
        <w:ind w:firstLine="709"/>
        <w:contextualSpacing/>
        <w:jc w:val="both"/>
        <w:rPr>
          <w:sz w:val="28"/>
          <w:szCs w:val="28"/>
        </w:rPr>
      </w:pPr>
      <w:r w:rsidRPr="00625E09">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6B0DD2" w:rsidRPr="00625E09" w:rsidRDefault="006B0DD2" w:rsidP="006B0DD2">
      <w:pPr>
        <w:tabs>
          <w:tab w:val="left" w:pos="1178"/>
          <w:tab w:val="left" w:pos="9053"/>
        </w:tabs>
        <w:ind w:firstLine="567"/>
        <w:contextualSpacing/>
        <w:jc w:val="both"/>
        <w:rPr>
          <w:sz w:val="28"/>
          <w:szCs w:val="28"/>
        </w:rPr>
      </w:pPr>
      <w:r w:rsidRPr="00625E09">
        <w:rPr>
          <w:sz w:val="28"/>
          <w:szCs w:val="28"/>
        </w:rPr>
        <w:t>Объемы и результаты выполнения плановых мероприятий по исполнению полномочия</w:t>
      </w:r>
    </w:p>
    <w:p w:rsidR="00230403" w:rsidRPr="00625E09" w:rsidRDefault="00230403" w:rsidP="006B0DD2">
      <w:pPr>
        <w:tabs>
          <w:tab w:val="left" w:pos="1178"/>
          <w:tab w:val="left" w:pos="9053"/>
        </w:tabs>
        <w:ind w:firstLine="567"/>
        <w:contextualSpacing/>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28"/>
      </w:tblGrid>
      <w:tr w:rsidR="006B0DD2" w:rsidRPr="00625E09" w:rsidTr="008E26E8">
        <w:tc>
          <w:tcPr>
            <w:tcW w:w="2073" w:type="pct"/>
          </w:tcPr>
          <w:p w:rsidR="006B0DD2" w:rsidRPr="00625E09" w:rsidRDefault="006B0DD2" w:rsidP="008E26E8">
            <w:pPr>
              <w:tabs>
                <w:tab w:val="left" w:pos="1178"/>
                <w:tab w:val="left" w:pos="9053"/>
              </w:tabs>
              <w:contextualSpacing/>
              <w:jc w:val="center"/>
            </w:pPr>
            <w:r w:rsidRPr="00625E09">
              <w:t>Показатель</w:t>
            </w:r>
          </w:p>
        </w:tc>
        <w:tc>
          <w:tcPr>
            <w:tcW w:w="732" w:type="pct"/>
          </w:tcPr>
          <w:p w:rsidR="006B0DD2" w:rsidRPr="00625E09" w:rsidRDefault="006B0DD2" w:rsidP="008E26E8">
            <w:pPr>
              <w:tabs>
                <w:tab w:val="left" w:pos="1178"/>
                <w:tab w:val="left" w:pos="9053"/>
              </w:tabs>
              <w:contextualSpacing/>
              <w:jc w:val="center"/>
            </w:pPr>
            <w:r w:rsidRPr="00625E09">
              <w:t>2014 года</w:t>
            </w:r>
          </w:p>
        </w:tc>
        <w:tc>
          <w:tcPr>
            <w:tcW w:w="732" w:type="pct"/>
          </w:tcPr>
          <w:p w:rsidR="006B0DD2" w:rsidRPr="00625E09" w:rsidRDefault="006B0DD2" w:rsidP="008E26E8">
            <w:pPr>
              <w:tabs>
                <w:tab w:val="left" w:pos="1178"/>
                <w:tab w:val="left" w:pos="9053"/>
              </w:tabs>
              <w:contextualSpacing/>
              <w:jc w:val="center"/>
            </w:pPr>
            <w:r w:rsidRPr="00625E09">
              <w:t>2015 года</w:t>
            </w:r>
          </w:p>
        </w:tc>
        <w:tc>
          <w:tcPr>
            <w:tcW w:w="732" w:type="pct"/>
          </w:tcPr>
          <w:p w:rsidR="006B0DD2" w:rsidRPr="00625E09" w:rsidRDefault="006B0DD2" w:rsidP="008E26E8">
            <w:pPr>
              <w:tabs>
                <w:tab w:val="left" w:pos="1178"/>
                <w:tab w:val="left" w:pos="9053"/>
              </w:tabs>
              <w:contextualSpacing/>
              <w:jc w:val="center"/>
            </w:pPr>
            <w:r w:rsidRPr="00625E09">
              <w:t>4 кв</w:t>
            </w:r>
            <w:r w:rsidR="00700A4C" w:rsidRPr="00625E09">
              <w:t>.</w:t>
            </w:r>
            <w:r w:rsidRPr="00625E09">
              <w:t xml:space="preserve"> 2014 года</w:t>
            </w:r>
          </w:p>
        </w:tc>
        <w:tc>
          <w:tcPr>
            <w:tcW w:w="731" w:type="pct"/>
          </w:tcPr>
          <w:p w:rsidR="006B0DD2" w:rsidRPr="00625E09" w:rsidRDefault="006B0DD2" w:rsidP="008E26E8">
            <w:pPr>
              <w:tabs>
                <w:tab w:val="left" w:pos="1178"/>
                <w:tab w:val="left" w:pos="9053"/>
              </w:tabs>
              <w:contextualSpacing/>
              <w:jc w:val="center"/>
            </w:pPr>
            <w:r w:rsidRPr="00625E09">
              <w:t>4 кв</w:t>
            </w:r>
            <w:r w:rsidR="00700A4C" w:rsidRPr="00625E09">
              <w:t>.</w:t>
            </w:r>
            <w:r w:rsidRPr="00625E09">
              <w:t xml:space="preserve"> 2015 года</w:t>
            </w:r>
          </w:p>
        </w:tc>
      </w:tr>
      <w:tr w:rsidR="006B0DD2" w:rsidRPr="00625E09" w:rsidTr="008E26E8">
        <w:tc>
          <w:tcPr>
            <w:tcW w:w="2073" w:type="pct"/>
          </w:tcPr>
          <w:p w:rsidR="006B0DD2" w:rsidRPr="00625E09" w:rsidRDefault="006B0DD2" w:rsidP="008E26E8">
            <w:pPr>
              <w:tabs>
                <w:tab w:val="left" w:pos="1178"/>
                <w:tab w:val="left" w:pos="9053"/>
              </w:tabs>
              <w:contextualSpacing/>
              <w:jc w:val="both"/>
            </w:pPr>
            <w:r w:rsidRPr="00625E09">
              <w:t>Количество проверок, связанных с исполнением полномочия</w:t>
            </w:r>
          </w:p>
        </w:tc>
        <w:tc>
          <w:tcPr>
            <w:tcW w:w="732" w:type="pct"/>
            <w:vAlign w:val="center"/>
          </w:tcPr>
          <w:p w:rsidR="006B0DD2" w:rsidRPr="00625E09" w:rsidRDefault="006B0DD2" w:rsidP="008E26E8">
            <w:pPr>
              <w:tabs>
                <w:tab w:val="left" w:pos="1178"/>
                <w:tab w:val="left" w:pos="9053"/>
              </w:tabs>
              <w:ind w:firstLine="567"/>
              <w:contextualSpacing/>
            </w:pPr>
            <w:r w:rsidRPr="00625E09">
              <w:t>15</w:t>
            </w:r>
          </w:p>
        </w:tc>
        <w:tc>
          <w:tcPr>
            <w:tcW w:w="732" w:type="pct"/>
            <w:vAlign w:val="center"/>
          </w:tcPr>
          <w:p w:rsidR="006B0DD2" w:rsidRPr="00625E09" w:rsidRDefault="006B0DD2" w:rsidP="008E26E8">
            <w:pPr>
              <w:tabs>
                <w:tab w:val="left" w:pos="1178"/>
                <w:tab w:val="left" w:pos="9053"/>
              </w:tabs>
              <w:ind w:firstLine="567"/>
              <w:contextualSpacing/>
            </w:pPr>
            <w:r w:rsidRPr="00625E09">
              <w:t>17</w:t>
            </w:r>
          </w:p>
        </w:tc>
        <w:tc>
          <w:tcPr>
            <w:tcW w:w="732" w:type="pct"/>
            <w:vAlign w:val="center"/>
          </w:tcPr>
          <w:p w:rsidR="006B0DD2" w:rsidRPr="00625E09" w:rsidRDefault="006B0DD2" w:rsidP="008E26E8">
            <w:pPr>
              <w:tabs>
                <w:tab w:val="left" w:pos="1178"/>
                <w:tab w:val="left" w:pos="9053"/>
              </w:tabs>
              <w:ind w:firstLine="567"/>
              <w:contextualSpacing/>
            </w:pPr>
            <w:r w:rsidRPr="00625E09">
              <w:t>0</w:t>
            </w:r>
          </w:p>
        </w:tc>
        <w:tc>
          <w:tcPr>
            <w:tcW w:w="731" w:type="pct"/>
            <w:vAlign w:val="center"/>
          </w:tcPr>
          <w:p w:rsidR="006B0DD2" w:rsidRPr="00625E09" w:rsidRDefault="006B0DD2" w:rsidP="008E26E8">
            <w:pPr>
              <w:tabs>
                <w:tab w:val="left" w:pos="1178"/>
                <w:tab w:val="left" w:pos="9053"/>
              </w:tabs>
              <w:ind w:firstLine="567"/>
              <w:contextualSpacing/>
            </w:pPr>
            <w:r w:rsidRPr="00625E09">
              <w:t>2</w:t>
            </w:r>
          </w:p>
        </w:tc>
      </w:tr>
      <w:tr w:rsidR="006B0DD2" w:rsidRPr="00625E09" w:rsidTr="008E26E8">
        <w:tc>
          <w:tcPr>
            <w:tcW w:w="2073" w:type="pct"/>
          </w:tcPr>
          <w:p w:rsidR="006B0DD2" w:rsidRPr="00625E09" w:rsidRDefault="006B0DD2" w:rsidP="008E26E8">
            <w:pPr>
              <w:tabs>
                <w:tab w:val="left" w:pos="1178"/>
                <w:tab w:val="left" w:pos="9053"/>
              </w:tabs>
              <w:contextualSpacing/>
              <w:jc w:val="both"/>
            </w:pPr>
            <w:r w:rsidRPr="00625E09">
              <w:lastRenderedPageBreak/>
              <w:t>Количество мероприятий систематического наблюдения, связанных с исполнением полномочия</w:t>
            </w:r>
          </w:p>
        </w:tc>
        <w:tc>
          <w:tcPr>
            <w:tcW w:w="732" w:type="pct"/>
            <w:vAlign w:val="center"/>
          </w:tcPr>
          <w:p w:rsidR="006B0DD2" w:rsidRPr="00625E09" w:rsidRDefault="006B0DD2" w:rsidP="008E26E8">
            <w:pPr>
              <w:tabs>
                <w:tab w:val="left" w:pos="1178"/>
                <w:tab w:val="left" w:pos="9053"/>
              </w:tabs>
              <w:ind w:firstLine="567"/>
              <w:contextualSpacing/>
            </w:pPr>
            <w:r w:rsidRPr="00625E09">
              <w:t>14</w:t>
            </w:r>
          </w:p>
        </w:tc>
        <w:tc>
          <w:tcPr>
            <w:tcW w:w="732" w:type="pct"/>
            <w:vAlign w:val="center"/>
          </w:tcPr>
          <w:p w:rsidR="006B0DD2" w:rsidRPr="00625E09" w:rsidRDefault="006B0DD2" w:rsidP="008E26E8">
            <w:pPr>
              <w:tabs>
                <w:tab w:val="left" w:pos="1178"/>
                <w:tab w:val="left" w:pos="9053"/>
              </w:tabs>
              <w:ind w:firstLine="567"/>
              <w:contextualSpacing/>
            </w:pPr>
            <w:r w:rsidRPr="00625E09">
              <w:t>8</w:t>
            </w:r>
          </w:p>
        </w:tc>
        <w:tc>
          <w:tcPr>
            <w:tcW w:w="732" w:type="pct"/>
            <w:vAlign w:val="center"/>
          </w:tcPr>
          <w:p w:rsidR="006B0DD2" w:rsidRPr="00625E09" w:rsidRDefault="006B0DD2" w:rsidP="008E26E8">
            <w:pPr>
              <w:tabs>
                <w:tab w:val="left" w:pos="1178"/>
                <w:tab w:val="left" w:pos="9053"/>
              </w:tabs>
              <w:ind w:firstLine="567"/>
              <w:contextualSpacing/>
            </w:pPr>
            <w:r w:rsidRPr="00625E09">
              <w:t>3</w:t>
            </w:r>
          </w:p>
        </w:tc>
        <w:tc>
          <w:tcPr>
            <w:tcW w:w="731" w:type="pct"/>
            <w:vAlign w:val="center"/>
          </w:tcPr>
          <w:p w:rsidR="006B0DD2" w:rsidRPr="00625E09" w:rsidRDefault="006B0DD2" w:rsidP="008E26E8">
            <w:pPr>
              <w:tabs>
                <w:tab w:val="left" w:pos="1178"/>
                <w:tab w:val="left" w:pos="9053"/>
              </w:tabs>
              <w:ind w:firstLine="567"/>
              <w:contextualSpacing/>
            </w:pPr>
            <w:r w:rsidRPr="00625E09">
              <w:t>2</w:t>
            </w:r>
          </w:p>
        </w:tc>
      </w:tr>
    </w:tbl>
    <w:p w:rsidR="006B0DD2" w:rsidRPr="00625E09" w:rsidRDefault="006B0DD2" w:rsidP="006B0DD2">
      <w:pPr>
        <w:tabs>
          <w:tab w:val="left" w:pos="1178"/>
          <w:tab w:val="left" w:pos="9053"/>
        </w:tabs>
        <w:ind w:firstLine="567"/>
        <w:contextualSpacing/>
        <w:jc w:val="both"/>
        <w:rPr>
          <w:sz w:val="28"/>
          <w:szCs w:val="28"/>
        </w:rPr>
      </w:pPr>
    </w:p>
    <w:p w:rsidR="006B0DD2" w:rsidRPr="00625E09" w:rsidRDefault="006B0DD2" w:rsidP="006B0DD2">
      <w:pPr>
        <w:tabs>
          <w:tab w:val="left" w:pos="1178"/>
          <w:tab w:val="left" w:pos="9053"/>
        </w:tabs>
        <w:ind w:firstLine="567"/>
        <w:contextualSpacing/>
        <w:jc w:val="both"/>
        <w:rPr>
          <w:sz w:val="28"/>
          <w:szCs w:val="28"/>
        </w:rPr>
      </w:pPr>
      <w:r w:rsidRPr="00625E09">
        <w:rPr>
          <w:sz w:val="28"/>
          <w:szCs w:val="28"/>
        </w:rPr>
        <w:t>Объемы и результаты проведения внеплановых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28"/>
      </w:tblGrid>
      <w:tr w:rsidR="006B0DD2" w:rsidRPr="00625E09" w:rsidTr="008E26E8">
        <w:tc>
          <w:tcPr>
            <w:tcW w:w="2073" w:type="pct"/>
          </w:tcPr>
          <w:p w:rsidR="006B0DD2" w:rsidRPr="00625E09" w:rsidRDefault="006B0DD2" w:rsidP="008E26E8">
            <w:pPr>
              <w:tabs>
                <w:tab w:val="left" w:pos="1178"/>
                <w:tab w:val="left" w:pos="9053"/>
              </w:tabs>
              <w:contextualSpacing/>
              <w:jc w:val="center"/>
            </w:pPr>
            <w:r w:rsidRPr="00625E09">
              <w:t>Показатель</w:t>
            </w:r>
          </w:p>
        </w:tc>
        <w:tc>
          <w:tcPr>
            <w:tcW w:w="732" w:type="pct"/>
          </w:tcPr>
          <w:p w:rsidR="006B0DD2" w:rsidRPr="00625E09" w:rsidRDefault="006B0DD2" w:rsidP="008E26E8">
            <w:pPr>
              <w:tabs>
                <w:tab w:val="left" w:pos="1178"/>
                <w:tab w:val="left" w:pos="9053"/>
              </w:tabs>
              <w:contextualSpacing/>
              <w:jc w:val="center"/>
            </w:pPr>
            <w:r w:rsidRPr="00625E09">
              <w:t>2014 года</w:t>
            </w:r>
          </w:p>
        </w:tc>
        <w:tc>
          <w:tcPr>
            <w:tcW w:w="732" w:type="pct"/>
          </w:tcPr>
          <w:p w:rsidR="006B0DD2" w:rsidRPr="00625E09" w:rsidRDefault="006B0DD2" w:rsidP="008E26E8">
            <w:pPr>
              <w:tabs>
                <w:tab w:val="left" w:pos="1178"/>
                <w:tab w:val="left" w:pos="9053"/>
              </w:tabs>
              <w:contextualSpacing/>
              <w:jc w:val="center"/>
            </w:pPr>
            <w:r w:rsidRPr="00625E09">
              <w:t>2015 года</w:t>
            </w:r>
          </w:p>
        </w:tc>
        <w:tc>
          <w:tcPr>
            <w:tcW w:w="732" w:type="pct"/>
          </w:tcPr>
          <w:p w:rsidR="006B0DD2" w:rsidRPr="00625E09" w:rsidRDefault="006B0DD2" w:rsidP="008E26E8">
            <w:pPr>
              <w:tabs>
                <w:tab w:val="left" w:pos="1178"/>
                <w:tab w:val="left" w:pos="9053"/>
              </w:tabs>
              <w:contextualSpacing/>
              <w:jc w:val="center"/>
            </w:pPr>
            <w:r w:rsidRPr="00625E09">
              <w:t>4 кв</w:t>
            </w:r>
            <w:r w:rsidR="00700A4C" w:rsidRPr="00625E09">
              <w:t>.</w:t>
            </w:r>
            <w:r w:rsidRPr="00625E09">
              <w:t xml:space="preserve"> 2014 года</w:t>
            </w:r>
          </w:p>
        </w:tc>
        <w:tc>
          <w:tcPr>
            <w:tcW w:w="731" w:type="pct"/>
          </w:tcPr>
          <w:p w:rsidR="006B0DD2" w:rsidRPr="00625E09" w:rsidRDefault="006B0DD2" w:rsidP="008E26E8">
            <w:pPr>
              <w:tabs>
                <w:tab w:val="left" w:pos="1178"/>
                <w:tab w:val="left" w:pos="9053"/>
              </w:tabs>
              <w:contextualSpacing/>
              <w:jc w:val="center"/>
            </w:pPr>
            <w:r w:rsidRPr="00625E09">
              <w:t>4 кв</w:t>
            </w:r>
            <w:r w:rsidR="00700A4C" w:rsidRPr="00625E09">
              <w:t>.</w:t>
            </w:r>
            <w:r w:rsidRPr="00625E09">
              <w:t xml:space="preserve"> 2015 года</w:t>
            </w:r>
          </w:p>
        </w:tc>
      </w:tr>
      <w:tr w:rsidR="006B0DD2" w:rsidRPr="00625E09" w:rsidTr="008E26E8">
        <w:tc>
          <w:tcPr>
            <w:tcW w:w="2073" w:type="pct"/>
          </w:tcPr>
          <w:p w:rsidR="006B0DD2" w:rsidRPr="00625E09" w:rsidRDefault="006B0DD2" w:rsidP="008E26E8">
            <w:pPr>
              <w:tabs>
                <w:tab w:val="left" w:pos="1178"/>
                <w:tab w:val="left" w:pos="9053"/>
              </w:tabs>
              <w:contextualSpacing/>
              <w:jc w:val="both"/>
            </w:pPr>
            <w:r w:rsidRPr="00625E09">
              <w:t>Количество проверок, связанных с исполнением полномочия</w:t>
            </w:r>
          </w:p>
        </w:tc>
        <w:tc>
          <w:tcPr>
            <w:tcW w:w="732" w:type="pct"/>
            <w:vAlign w:val="center"/>
          </w:tcPr>
          <w:p w:rsidR="006B0DD2" w:rsidRPr="00625E09" w:rsidRDefault="006B0DD2" w:rsidP="008E26E8">
            <w:pPr>
              <w:tabs>
                <w:tab w:val="left" w:pos="1178"/>
                <w:tab w:val="left" w:pos="9053"/>
              </w:tabs>
              <w:ind w:firstLine="567"/>
              <w:contextualSpacing/>
            </w:pPr>
            <w:r w:rsidRPr="00625E09">
              <w:t>22</w:t>
            </w:r>
          </w:p>
        </w:tc>
        <w:tc>
          <w:tcPr>
            <w:tcW w:w="732" w:type="pct"/>
            <w:vAlign w:val="center"/>
          </w:tcPr>
          <w:p w:rsidR="006B0DD2" w:rsidRPr="00625E09" w:rsidRDefault="006B0DD2" w:rsidP="008E26E8">
            <w:pPr>
              <w:tabs>
                <w:tab w:val="left" w:pos="1178"/>
                <w:tab w:val="left" w:pos="9053"/>
              </w:tabs>
              <w:ind w:firstLine="567"/>
              <w:contextualSpacing/>
            </w:pPr>
            <w:r w:rsidRPr="00625E09">
              <w:t>16</w:t>
            </w:r>
          </w:p>
        </w:tc>
        <w:tc>
          <w:tcPr>
            <w:tcW w:w="732" w:type="pct"/>
            <w:vAlign w:val="center"/>
          </w:tcPr>
          <w:p w:rsidR="006B0DD2" w:rsidRPr="00625E09" w:rsidRDefault="006B0DD2" w:rsidP="008E26E8">
            <w:pPr>
              <w:tabs>
                <w:tab w:val="left" w:pos="1178"/>
                <w:tab w:val="left" w:pos="9053"/>
              </w:tabs>
              <w:ind w:firstLine="567"/>
              <w:contextualSpacing/>
            </w:pPr>
            <w:r w:rsidRPr="00625E09">
              <w:t>12</w:t>
            </w:r>
          </w:p>
        </w:tc>
        <w:tc>
          <w:tcPr>
            <w:tcW w:w="731" w:type="pct"/>
            <w:vAlign w:val="center"/>
          </w:tcPr>
          <w:p w:rsidR="006B0DD2" w:rsidRPr="00625E09" w:rsidRDefault="006B0DD2" w:rsidP="008E26E8">
            <w:pPr>
              <w:tabs>
                <w:tab w:val="left" w:pos="1178"/>
                <w:tab w:val="left" w:pos="9053"/>
              </w:tabs>
              <w:ind w:firstLine="567"/>
              <w:contextualSpacing/>
            </w:pPr>
            <w:r w:rsidRPr="00625E09">
              <w:t>3</w:t>
            </w:r>
          </w:p>
        </w:tc>
      </w:tr>
      <w:tr w:rsidR="006B0DD2" w:rsidRPr="00625E09" w:rsidTr="008E26E8">
        <w:tc>
          <w:tcPr>
            <w:tcW w:w="2073" w:type="pct"/>
          </w:tcPr>
          <w:p w:rsidR="006B0DD2" w:rsidRPr="00625E09" w:rsidRDefault="006B0DD2" w:rsidP="008E26E8">
            <w:pPr>
              <w:tabs>
                <w:tab w:val="left" w:pos="1178"/>
                <w:tab w:val="left" w:pos="9053"/>
              </w:tabs>
              <w:contextualSpacing/>
              <w:jc w:val="both"/>
            </w:pPr>
            <w:r w:rsidRPr="00625E09">
              <w:t>Количество мероприятий систематического наблюдения, связанных с исполнением полномочия</w:t>
            </w:r>
          </w:p>
        </w:tc>
        <w:tc>
          <w:tcPr>
            <w:tcW w:w="732" w:type="pct"/>
            <w:vAlign w:val="center"/>
          </w:tcPr>
          <w:p w:rsidR="006B0DD2" w:rsidRPr="00625E09" w:rsidRDefault="006B0DD2" w:rsidP="008E26E8">
            <w:pPr>
              <w:tabs>
                <w:tab w:val="left" w:pos="1178"/>
                <w:tab w:val="left" w:pos="9053"/>
              </w:tabs>
              <w:ind w:firstLine="567"/>
              <w:contextualSpacing/>
            </w:pPr>
            <w:r w:rsidRPr="00625E09">
              <w:t>8</w:t>
            </w:r>
          </w:p>
        </w:tc>
        <w:tc>
          <w:tcPr>
            <w:tcW w:w="732" w:type="pct"/>
            <w:vAlign w:val="center"/>
          </w:tcPr>
          <w:p w:rsidR="006B0DD2" w:rsidRPr="00625E09" w:rsidRDefault="006B0DD2" w:rsidP="008E26E8">
            <w:pPr>
              <w:tabs>
                <w:tab w:val="left" w:pos="1178"/>
                <w:tab w:val="left" w:pos="9053"/>
              </w:tabs>
              <w:ind w:firstLine="567"/>
              <w:contextualSpacing/>
            </w:pPr>
            <w:r w:rsidRPr="00625E09">
              <w:t>1</w:t>
            </w:r>
          </w:p>
        </w:tc>
        <w:tc>
          <w:tcPr>
            <w:tcW w:w="732" w:type="pct"/>
            <w:vAlign w:val="center"/>
          </w:tcPr>
          <w:p w:rsidR="006B0DD2" w:rsidRPr="00625E09" w:rsidRDefault="006B0DD2" w:rsidP="008E26E8">
            <w:pPr>
              <w:tabs>
                <w:tab w:val="left" w:pos="1178"/>
                <w:tab w:val="left" w:pos="9053"/>
              </w:tabs>
              <w:ind w:firstLine="567"/>
              <w:contextualSpacing/>
            </w:pPr>
            <w:r w:rsidRPr="00625E09">
              <w:t>4</w:t>
            </w:r>
          </w:p>
        </w:tc>
        <w:tc>
          <w:tcPr>
            <w:tcW w:w="731" w:type="pct"/>
            <w:vAlign w:val="center"/>
          </w:tcPr>
          <w:p w:rsidR="006B0DD2" w:rsidRPr="00625E09" w:rsidRDefault="006B0DD2" w:rsidP="008E26E8">
            <w:pPr>
              <w:tabs>
                <w:tab w:val="left" w:pos="1178"/>
                <w:tab w:val="left" w:pos="9053"/>
              </w:tabs>
              <w:ind w:firstLine="567"/>
              <w:contextualSpacing/>
            </w:pPr>
            <w:r w:rsidRPr="00625E09">
              <w:t>1</w:t>
            </w:r>
          </w:p>
        </w:tc>
      </w:tr>
    </w:tbl>
    <w:p w:rsidR="006B0DD2" w:rsidRPr="00625E09" w:rsidRDefault="006B0DD2" w:rsidP="00C92256">
      <w:pPr>
        <w:tabs>
          <w:tab w:val="left" w:pos="1178"/>
          <w:tab w:val="left" w:pos="9053"/>
        </w:tabs>
        <w:contextualSpacing/>
        <w:jc w:val="both"/>
        <w:rPr>
          <w:sz w:val="28"/>
          <w:szCs w:val="28"/>
        </w:rPr>
      </w:pPr>
    </w:p>
    <w:p w:rsidR="006B0DD2" w:rsidRPr="00625E09" w:rsidRDefault="006B0DD2" w:rsidP="006B0DD2">
      <w:pPr>
        <w:tabs>
          <w:tab w:val="left" w:pos="1178"/>
          <w:tab w:val="left" w:pos="9053"/>
        </w:tabs>
        <w:ind w:firstLine="567"/>
        <w:contextualSpacing/>
        <w:jc w:val="both"/>
        <w:rPr>
          <w:sz w:val="28"/>
          <w:szCs w:val="28"/>
        </w:rPr>
      </w:pPr>
      <w:r w:rsidRPr="00625E09">
        <w:rPr>
          <w:sz w:val="28"/>
          <w:szCs w:val="28"/>
        </w:rPr>
        <w:noBreakHyphen/>
        <w:t> Средняя нагрузка на сотрудника – 6 проверок</w:t>
      </w:r>
    </w:p>
    <w:p w:rsidR="006B0DD2" w:rsidRPr="00625E09" w:rsidRDefault="006B0DD2" w:rsidP="006B0DD2">
      <w:pPr>
        <w:tabs>
          <w:tab w:val="left" w:pos="1178"/>
          <w:tab w:val="left" w:pos="9053"/>
        </w:tabs>
        <w:ind w:firstLine="567"/>
        <w:contextualSpacing/>
        <w:jc w:val="both"/>
        <w:rPr>
          <w:sz w:val="28"/>
          <w:szCs w:val="28"/>
        </w:rPr>
      </w:pPr>
      <w:r w:rsidRPr="00625E09">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6B0DD2" w:rsidRPr="00625E09" w:rsidRDefault="006B0DD2" w:rsidP="006B0DD2">
      <w:pPr>
        <w:tabs>
          <w:tab w:val="left" w:pos="1178"/>
          <w:tab w:val="left" w:pos="9053"/>
        </w:tabs>
        <w:ind w:firstLine="567"/>
        <w:contextualSpacing/>
        <w:jc w:val="both"/>
        <w:rPr>
          <w:sz w:val="28"/>
          <w:szCs w:val="28"/>
        </w:rPr>
      </w:pPr>
      <w:r w:rsidRPr="00625E09">
        <w:rPr>
          <w:sz w:val="28"/>
          <w:szCs w:val="28"/>
        </w:rPr>
        <w:t>Предложения по повышению эффективности исполнения полномочия отсутствуют.</w:t>
      </w:r>
    </w:p>
    <w:p w:rsidR="006B0DD2" w:rsidRPr="00625E09" w:rsidRDefault="006B0DD2" w:rsidP="006B0DD2">
      <w:pPr>
        <w:tabs>
          <w:tab w:val="left" w:pos="1178"/>
          <w:tab w:val="left" w:pos="9053"/>
        </w:tabs>
        <w:ind w:firstLine="567"/>
        <w:contextualSpacing/>
        <w:jc w:val="both"/>
        <w:rPr>
          <w:sz w:val="28"/>
          <w:szCs w:val="28"/>
        </w:rPr>
      </w:pPr>
      <w:r w:rsidRPr="00625E09">
        <w:rPr>
          <w:sz w:val="28"/>
          <w:szCs w:val="28"/>
        </w:rPr>
        <w:t>Проблемы при исполнении полномочия в отчетном периоде не выявлены.</w:t>
      </w:r>
    </w:p>
    <w:p w:rsidR="006B0DD2" w:rsidRPr="00625E09" w:rsidRDefault="006B0DD2" w:rsidP="006B0DD2">
      <w:pPr>
        <w:tabs>
          <w:tab w:val="left" w:pos="1178"/>
          <w:tab w:val="left" w:pos="9053"/>
        </w:tabs>
        <w:ind w:firstLine="567"/>
        <w:contextualSpacing/>
        <w:jc w:val="both"/>
        <w:rPr>
          <w:bCs/>
          <w:sz w:val="28"/>
          <w:szCs w:val="28"/>
        </w:rPr>
      </w:pPr>
      <w:r w:rsidRPr="00625E09">
        <w:rPr>
          <w:sz w:val="28"/>
          <w:szCs w:val="28"/>
        </w:rPr>
        <w:t>Сведения по осуществлению мероприятий государственного контроля (надзора) в отчетном периоде:</w:t>
      </w:r>
    </w:p>
    <w:p w:rsidR="006B0DD2" w:rsidRPr="00625E09" w:rsidRDefault="006B0DD2" w:rsidP="006B0DD2">
      <w:pPr>
        <w:tabs>
          <w:tab w:val="left" w:pos="1178"/>
          <w:tab w:val="left" w:pos="9053"/>
        </w:tabs>
        <w:ind w:firstLine="567"/>
        <w:contextualSpacing/>
        <w:jc w:val="both"/>
        <w:rPr>
          <w:sz w:val="28"/>
          <w:szCs w:val="28"/>
        </w:rPr>
      </w:pPr>
      <w:r w:rsidRPr="00625E09">
        <w:rPr>
          <w:sz w:val="28"/>
          <w:szCs w:val="28"/>
        </w:rPr>
        <w:noBreakHyphen/>
        <w:t> количество запланированных мероприятий – 18. Не проведено 1 мероприятие (ООО «УМК-Сервис» в связи с отсутствием законного представителя юридического лица);</w:t>
      </w:r>
    </w:p>
    <w:p w:rsidR="006B0DD2" w:rsidRPr="00625E09" w:rsidRDefault="006B0DD2" w:rsidP="006B0DD2">
      <w:pPr>
        <w:tabs>
          <w:tab w:val="left" w:pos="1178"/>
          <w:tab w:val="left" w:pos="9053"/>
        </w:tabs>
        <w:ind w:firstLine="567"/>
        <w:contextualSpacing/>
        <w:jc w:val="both"/>
        <w:rPr>
          <w:sz w:val="28"/>
          <w:szCs w:val="28"/>
        </w:rPr>
      </w:pPr>
      <w:r w:rsidRPr="00625E09">
        <w:rPr>
          <w:sz w:val="28"/>
          <w:szCs w:val="28"/>
        </w:rPr>
        <w:t>- все плановые мероприятия проведены в установленные сроки;</w:t>
      </w:r>
    </w:p>
    <w:p w:rsidR="006B0DD2" w:rsidRPr="00625E09" w:rsidRDefault="006B0DD2" w:rsidP="006B0DD2">
      <w:pPr>
        <w:tabs>
          <w:tab w:val="left" w:pos="1178"/>
          <w:tab w:val="left" w:pos="9053"/>
        </w:tabs>
        <w:ind w:firstLine="567"/>
        <w:contextualSpacing/>
        <w:jc w:val="both"/>
        <w:rPr>
          <w:sz w:val="28"/>
          <w:szCs w:val="28"/>
        </w:rPr>
      </w:pPr>
      <w:r w:rsidRPr="00625E09">
        <w:rPr>
          <w:sz w:val="28"/>
          <w:szCs w:val="28"/>
        </w:rPr>
        <w:noBreakHyphen/>
        <w:t> отмен плановых мероприятий нет;</w:t>
      </w:r>
    </w:p>
    <w:p w:rsidR="006B0DD2" w:rsidRPr="00625E09" w:rsidRDefault="006B0DD2" w:rsidP="006B0DD2">
      <w:pPr>
        <w:tabs>
          <w:tab w:val="left" w:pos="1178"/>
          <w:tab w:val="left" w:pos="9053"/>
        </w:tabs>
        <w:ind w:firstLine="567"/>
        <w:contextualSpacing/>
        <w:jc w:val="both"/>
        <w:rPr>
          <w:sz w:val="28"/>
          <w:szCs w:val="28"/>
        </w:rPr>
      </w:pPr>
      <w:r w:rsidRPr="00625E09">
        <w:rPr>
          <w:sz w:val="28"/>
          <w:szCs w:val="28"/>
        </w:rPr>
        <w:noBreakHyphen/>
        <w:t> эксперты к проведению мероприятий по контролю не привлекались;</w:t>
      </w:r>
    </w:p>
    <w:p w:rsidR="006B0DD2" w:rsidRPr="00625E09" w:rsidRDefault="006B0DD2" w:rsidP="006B0DD2">
      <w:pPr>
        <w:tabs>
          <w:tab w:val="left" w:pos="1178"/>
          <w:tab w:val="left" w:pos="9053"/>
        </w:tabs>
        <w:ind w:firstLine="567"/>
        <w:contextualSpacing/>
        <w:jc w:val="both"/>
        <w:rPr>
          <w:sz w:val="28"/>
          <w:szCs w:val="28"/>
        </w:rPr>
      </w:pPr>
      <w:r w:rsidRPr="00625E09">
        <w:rPr>
          <w:sz w:val="28"/>
          <w:szCs w:val="28"/>
        </w:rPr>
        <w:t xml:space="preserve">- при проведении проверок в течение 2015 года составлено 12 протоколов за нарушение лицензионных условий, выразившихся в нарушении Правил оказания услуг связи, в том числе в 4 квартале 2015 г. – 4. В 4 кв. 2014 года составлено 7 протоколов. </w:t>
      </w:r>
    </w:p>
    <w:p w:rsidR="006B0DD2" w:rsidRPr="00625E09" w:rsidRDefault="006B0DD2" w:rsidP="00A45691">
      <w:pPr>
        <w:tabs>
          <w:tab w:val="left" w:pos="1178"/>
          <w:tab w:val="left" w:pos="9053"/>
        </w:tabs>
        <w:ind w:firstLine="567"/>
        <w:contextualSpacing/>
        <w:jc w:val="both"/>
        <w:rPr>
          <w:bCs/>
          <w:sz w:val="28"/>
          <w:szCs w:val="28"/>
        </w:rPr>
      </w:pPr>
      <w:r w:rsidRPr="00625E09">
        <w:rPr>
          <w:bCs/>
          <w:sz w:val="28"/>
          <w:szCs w:val="28"/>
        </w:rPr>
        <w:noBreakHyphen/>
        <w:t> при проведении плановых и внеплановых проверок всем операторам связи разъяснено о недопустимости подобных нарушений при оказании услуг связи, а также последствия таких нарушений.</w:t>
      </w:r>
    </w:p>
    <w:p w:rsidR="006B0DD2" w:rsidRPr="00625E09" w:rsidRDefault="006B0DD2" w:rsidP="006B0DD2">
      <w:pPr>
        <w:tabs>
          <w:tab w:val="left" w:pos="1178"/>
          <w:tab w:val="left" w:pos="9053"/>
        </w:tabs>
        <w:ind w:firstLine="567"/>
        <w:contextualSpacing/>
        <w:jc w:val="right"/>
        <w:rPr>
          <w:bCs/>
          <w:sz w:val="28"/>
          <w:szCs w:val="28"/>
          <w:lang w:val="en-US"/>
        </w:rPr>
      </w:pPr>
      <w:r w:rsidRPr="00625E09">
        <w:rPr>
          <w:bCs/>
          <w:sz w:val="28"/>
          <w:szCs w:val="28"/>
        </w:rPr>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6B0DD2" w:rsidRPr="00625E09" w:rsidTr="008E26E8">
        <w:trPr>
          <w:cantSplit/>
          <w:trHeight w:val="265"/>
          <w:tblHeader/>
        </w:trPr>
        <w:tc>
          <w:tcPr>
            <w:tcW w:w="2918" w:type="pct"/>
            <w:shd w:val="clear" w:color="auto" w:fill="auto"/>
            <w:vAlign w:val="center"/>
          </w:tcPr>
          <w:p w:rsidR="006B0DD2" w:rsidRPr="00625E09" w:rsidRDefault="006B0DD2" w:rsidP="008E26E8">
            <w:pPr>
              <w:contextualSpacing/>
              <w:jc w:val="center"/>
              <w:rPr>
                <w:rFonts w:eastAsia="Calibri"/>
                <w:b/>
              </w:rPr>
            </w:pPr>
            <w:r w:rsidRPr="00625E09">
              <w:rPr>
                <w:rFonts w:eastAsia="Calibri"/>
                <w:b/>
              </w:rPr>
              <w:t>Показатель</w:t>
            </w:r>
          </w:p>
        </w:tc>
        <w:tc>
          <w:tcPr>
            <w:tcW w:w="669" w:type="pct"/>
            <w:shd w:val="clear" w:color="auto" w:fill="auto"/>
            <w:vAlign w:val="center"/>
          </w:tcPr>
          <w:p w:rsidR="006B0DD2" w:rsidRPr="00625E09" w:rsidRDefault="006B0DD2" w:rsidP="008E26E8">
            <w:pPr>
              <w:contextualSpacing/>
              <w:jc w:val="center"/>
              <w:rPr>
                <w:rFonts w:eastAsia="Calibri"/>
                <w:b/>
                <w:lang w:val="en-US"/>
              </w:rPr>
            </w:pPr>
            <w:r w:rsidRPr="00625E09">
              <w:rPr>
                <w:rFonts w:eastAsia="Calibri"/>
                <w:b/>
              </w:rPr>
              <w:t xml:space="preserve">по состоянию на </w:t>
            </w:r>
            <w:r w:rsidRPr="00625E09">
              <w:rPr>
                <w:rFonts w:eastAsia="Calibri"/>
                <w:b/>
                <w:lang w:val="en-US"/>
              </w:rPr>
              <w:t>31</w:t>
            </w:r>
            <w:r w:rsidRPr="00625E09">
              <w:rPr>
                <w:rFonts w:eastAsia="Calibri"/>
                <w:b/>
              </w:rPr>
              <w:t>.</w:t>
            </w:r>
            <w:r w:rsidRPr="00625E09">
              <w:rPr>
                <w:rFonts w:eastAsia="Calibri"/>
                <w:b/>
                <w:lang w:val="en-US"/>
              </w:rPr>
              <w:t>12</w:t>
            </w:r>
            <w:r w:rsidRPr="00625E09">
              <w:rPr>
                <w:rFonts w:eastAsia="Calibri"/>
                <w:b/>
              </w:rPr>
              <w:t>.2014</w:t>
            </w:r>
          </w:p>
        </w:tc>
        <w:tc>
          <w:tcPr>
            <w:tcW w:w="669" w:type="pct"/>
            <w:shd w:val="clear" w:color="auto" w:fill="auto"/>
            <w:vAlign w:val="center"/>
          </w:tcPr>
          <w:p w:rsidR="006B0DD2" w:rsidRPr="00625E09" w:rsidRDefault="006B0DD2" w:rsidP="008E26E8">
            <w:pPr>
              <w:contextualSpacing/>
              <w:jc w:val="center"/>
              <w:rPr>
                <w:rFonts w:eastAsia="Calibri"/>
                <w:b/>
                <w:lang w:val="en-US"/>
              </w:rPr>
            </w:pPr>
            <w:r w:rsidRPr="00625E09">
              <w:rPr>
                <w:rFonts w:eastAsia="Calibri"/>
                <w:b/>
              </w:rPr>
              <w:t xml:space="preserve">по состоянию на </w:t>
            </w:r>
            <w:r w:rsidRPr="00625E09">
              <w:rPr>
                <w:rFonts w:eastAsia="Calibri"/>
                <w:b/>
                <w:lang w:val="en-US"/>
              </w:rPr>
              <w:t>31</w:t>
            </w:r>
            <w:r w:rsidRPr="00625E09">
              <w:rPr>
                <w:rFonts w:eastAsia="Calibri"/>
                <w:b/>
              </w:rPr>
              <w:t>.</w:t>
            </w:r>
            <w:r w:rsidRPr="00625E09">
              <w:rPr>
                <w:rFonts w:eastAsia="Calibri"/>
                <w:b/>
                <w:lang w:val="en-US"/>
              </w:rPr>
              <w:t>12</w:t>
            </w:r>
            <w:r w:rsidRPr="00625E09">
              <w:rPr>
                <w:rFonts w:eastAsia="Calibri"/>
                <w:b/>
              </w:rPr>
              <w:t>.2015</w:t>
            </w:r>
          </w:p>
        </w:tc>
        <w:tc>
          <w:tcPr>
            <w:tcW w:w="744" w:type="pct"/>
            <w:vAlign w:val="center"/>
          </w:tcPr>
          <w:p w:rsidR="006B0DD2" w:rsidRPr="00625E09" w:rsidRDefault="006B0DD2" w:rsidP="008E26E8">
            <w:pPr>
              <w:contextualSpacing/>
              <w:jc w:val="center"/>
              <w:rPr>
                <w:rFonts w:eastAsia="Calibri"/>
                <w:b/>
              </w:rPr>
            </w:pPr>
            <w:r w:rsidRPr="00625E09">
              <w:rPr>
                <w:rFonts w:eastAsia="Calibri"/>
                <w:b/>
              </w:rPr>
              <w:t xml:space="preserve">отклонение, </w:t>
            </w:r>
          </w:p>
          <w:p w:rsidR="006B0DD2" w:rsidRPr="00625E09" w:rsidRDefault="006B0DD2" w:rsidP="008E26E8">
            <w:pPr>
              <w:contextualSpacing/>
              <w:jc w:val="center"/>
              <w:rPr>
                <w:rFonts w:eastAsia="Calibri"/>
                <w:b/>
              </w:rPr>
            </w:pPr>
            <w:r w:rsidRPr="00625E09">
              <w:rPr>
                <w:rFonts w:eastAsia="Calibri"/>
                <w:b/>
              </w:rPr>
              <w:t>%</w:t>
            </w:r>
          </w:p>
        </w:tc>
      </w:tr>
      <w:tr w:rsidR="006B0DD2" w:rsidRPr="00625E09" w:rsidTr="008E26E8">
        <w:trPr>
          <w:cantSplit/>
        </w:trPr>
        <w:tc>
          <w:tcPr>
            <w:tcW w:w="2918" w:type="pct"/>
            <w:shd w:val="clear" w:color="auto" w:fill="auto"/>
            <w:vAlign w:val="center"/>
          </w:tcPr>
          <w:p w:rsidR="006B0DD2" w:rsidRPr="00625E09" w:rsidRDefault="006B0DD2" w:rsidP="008E26E8">
            <w:pPr>
              <w:contextualSpacing/>
              <w:jc w:val="center"/>
              <w:rPr>
                <w:rFonts w:eastAsia="Calibri"/>
                <w:b/>
              </w:rPr>
            </w:pPr>
            <w:r w:rsidRPr="00625E09">
              <w:rPr>
                <w:rFonts w:eastAsia="Calibri"/>
                <w:b/>
              </w:rPr>
              <w:t>Субъекты (объекты) надзора в сфере связи</w:t>
            </w:r>
          </w:p>
          <w:p w:rsidR="006B0DD2" w:rsidRPr="00625E09" w:rsidRDefault="006B0DD2" w:rsidP="008E26E8">
            <w:pPr>
              <w:contextualSpacing/>
              <w:jc w:val="center"/>
              <w:rPr>
                <w:rFonts w:eastAsia="Calibri"/>
                <w:b/>
              </w:rPr>
            </w:pPr>
          </w:p>
        </w:tc>
        <w:tc>
          <w:tcPr>
            <w:tcW w:w="669" w:type="pct"/>
            <w:shd w:val="clear" w:color="auto" w:fill="auto"/>
            <w:vAlign w:val="center"/>
          </w:tcPr>
          <w:p w:rsidR="006B0DD2" w:rsidRPr="00625E09" w:rsidRDefault="006B0DD2" w:rsidP="008E26E8">
            <w:pPr>
              <w:contextualSpacing/>
              <w:jc w:val="center"/>
              <w:rPr>
                <w:rFonts w:eastAsia="Calibri"/>
                <w:b/>
                <w:i/>
              </w:rPr>
            </w:pPr>
          </w:p>
        </w:tc>
        <w:tc>
          <w:tcPr>
            <w:tcW w:w="669" w:type="pct"/>
            <w:shd w:val="clear" w:color="auto" w:fill="auto"/>
            <w:vAlign w:val="center"/>
          </w:tcPr>
          <w:p w:rsidR="006B0DD2" w:rsidRPr="00625E09" w:rsidRDefault="006B0DD2" w:rsidP="008E26E8">
            <w:pPr>
              <w:contextualSpacing/>
              <w:jc w:val="center"/>
              <w:rPr>
                <w:rFonts w:eastAsia="Calibri"/>
                <w:b/>
                <w:i/>
              </w:rPr>
            </w:pPr>
          </w:p>
        </w:tc>
        <w:tc>
          <w:tcPr>
            <w:tcW w:w="744" w:type="pct"/>
            <w:vAlign w:val="center"/>
          </w:tcPr>
          <w:p w:rsidR="006B0DD2" w:rsidRPr="00625E09" w:rsidRDefault="006B0DD2" w:rsidP="008E26E8">
            <w:pPr>
              <w:contextualSpacing/>
              <w:jc w:val="center"/>
              <w:rPr>
                <w:rFonts w:eastAsia="Calibri"/>
                <w:b/>
                <w:i/>
              </w:rPr>
            </w:pPr>
          </w:p>
        </w:tc>
      </w:tr>
      <w:tr w:rsidR="006B0DD2" w:rsidRPr="00625E09" w:rsidTr="008E26E8">
        <w:trPr>
          <w:cantSplit/>
        </w:trPr>
        <w:tc>
          <w:tcPr>
            <w:tcW w:w="2918" w:type="pct"/>
            <w:shd w:val="clear" w:color="auto" w:fill="auto"/>
            <w:vAlign w:val="center"/>
          </w:tcPr>
          <w:p w:rsidR="006B0DD2" w:rsidRPr="00625E09" w:rsidRDefault="006B0DD2" w:rsidP="008E26E8">
            <w:pPr>
              <w:contextualSpacing/>
            </w:pPr>
            <w:r w:rsidRPr="00625E09">
              <w:rPr>
                <w:rFonts w:eastAsia="Calibri"/>
              </w:rPr>
              <w:t xml:space="preserve">ЮЛ и ИП, </w:t>
            </w:r>
            <w:r w:rsidRPr="00625E09">
              <w:t>владеющие лицензией (лицензиями) на оказание услуг связи, в том числе:</w:t>
            </w:r>
          </w:p>
          <w:p w:rsidR="006B0DD2" w:rsidRPr="00625E09" w:rsidRDefault="006B0DD2" w:rsidP="008E26E8">
            <w:pPr>
              <w:contextualSpacing/>
              <w:rPr>
                <w:rFonts w:eastAsia="Calibri"/>
              </w:rPr>
            </w:pPr>
          </w:p>
        </w:tc>
        <w:tc>
          <w:tcPr>
            <w:tcW w:w="669" w:type="pct"/>
            <w:shd w:val="clear" w:color="auto" w:fill="auto"/>
            <w:vAlign w:val="center"/>
          </w:tcPr>
          <w:p w:rsidR="006B0DD2" w:rsidRPr="00625E09" w:rsidRDefault="006B0DD2" w:rsidP="008E26E8">
            <w:pPr>
              <w:contextualSpacing/>
              <w:jc w:val="center"/>
              <w:rPr>
                <w:rFonts w:eastAsia="Calibri"/>
                <w:i/>
              </w:rPr>
            </w:pPr>
            <w:r w:rsidRPr="00625E09">
              <w:rPr>
                <w:rFonts w:eastAsia="Calibri"/>
                <w:i/>
              </w:rPr>
              <w:t>3394</w:t>
            </w:r>
          </w:p>
        </w:tc>
        <w:tc>
          <w:tcPr>
            <w:tcW w:w="669" w:type="pct"/>
            <w:shd w:val="clear" w:color="auto" w:fill="auto"/>
            <w:vAlign w:val="center"/>
          </w:tcPr>
          <w:p w:rsidR="006B0DD2" w:rsidRPr="00625E09" w:rsidRDefault="006B0DD2" w:rsidP="008E26E8">
            <w:pPr>
              <w:contextualSpacing/>
              <w:jc w:val="center"/>
              <w:rPr>
                <w:rFonts w:eastAsia="Calibri"/>
                <w:i/>
              </w:rPr>
            </w:pPr>
            <w:r w:rsidRPr="00625E09">
              <w:rPr>
                <w:rFonts w:eastAsia="Calibri"/>
                <w:i/>
              </w:rPr>
              <w:t>3667</w:t>
            </w:r>
          </w:p>
        </w:tc>
        <w:tc>
          <w:tcPr>
            <w:tcW w:w="744" w:type="pct"/>
            <w:vAlign w:val="center"/>
          </w:tcPr>
          <w:p w:rsidR="006B0DD2" w:rsidRPr="00625E09" w:rsidRDefault="006B0DD2" w:rsidP="008E26E8">
            <w:pPr>
              <w:contextualSpacing/>
              <w:jc w:val="center"/>
              <w:rPr>
                <w:rFonts w:eastAsia="Calibri"/>
                <w:i/>
              </w:rPr>
            </w:pPr>
            <w:r w:rsidRPr="00625E09">
              <w:rPr>
                <w:rFonts w:eastAsia="Calibri"/>
                <w:i/>
              </w:rPr>
              <w:t>8</w:t>
            </w:r>
          </w:p>
        </w:tc>
      </w:tr>
      <w:tr w:rsidR="006B0DD2" w:rsidRPr="00625E09" w:rsidTr="008E26E8">
        <w:trPr>
          <w:cantSplit/>
        </w:trPr>
        <w:tc>
          <w:tcPr>
            <w:tcW w:w="2918" w:type="pct"/>
            <w:shd w:val="clear" w:color="auto" w:fill="auto"/>
            <w:vAlign w:val="center"/>
          </w:tcPr>
          <w:p w:rsidR="006B0DD2" w:rsidRPr="00625E09" w:rsidRDefault="006B0DD2" w:rsidP="008E26E8">
            <w:pPr>
              <w:tabs>
                <w:tab w:val="left" w:pos="4350"/>
              </w:tabs>
              <w:contextualSpacing/>
              <w:jc w:val="center"/>
              <w:rPr>
                <w:i/>
              </w:rPr>
            </w:pPr>
            <w:r w:rsidRPr="00625E09">
              <w:rPr>
                <w:rFonts w:eastAsia="Calibri"/>
                <w:i/>
              </w:rPr>
              <w:lastRenderedPageBreak/>
              <w:t xml:space="preserve">ЮЛ и ИП, </w:t>
            </w:r>
            <w:r w:rsidRPr="00625E09">
              <w:rPr>
                <w:i/>
              </w:rPr>
              <w:t>владеющие лицензией (лицензиями) на оказание услуг связи и оказывающие услуги связи (операторы связи – ОС)</w:t>
            </w:r>
          </w:p>
        </w:tc>
        <w:tc>
          <w:tcPr>
            <w:tcW w:w="669" w:type="pct"/>
            <w:shd w:val="clear" w:color="auto" w:fill="auto"/>
            <w:vAlign w:val="center"/>
          </w:tcPr>
          <w:p w:rsidR="006B0DD2" w:rsidRPr="00625E09" w:rsidRDefault="006B0DD2" w:rsidP="008E26E8">
            <w:pPr>
              <w:contextualSpacing/>
              <w:jc w:val="center"/>
              <w:rPr>
                <w:rFonts w:eastAsia="Calibri"/>
                <w:i/>
              </w:rPr>
            </w:pPr>
            <w:r w:rsidRPr="00625E09">
              <w:rPr>
                <w:rFonts w:eastAsia="Calibri"/>
                <w:i/>
              </w:rPr>
              <w:t>127</w:t>
            </w:r>
          </w:p>
        </w:tc>
        <w:tc>
          <w:tcPr>
            <w:tcW w:w="669" w:type="pct"/>
            <w:shd w:val="clear" w:color="auto" w:fill="auto"/>
            <w:vAlign w:val="center"/>
          </w:tcPr>
          <w:p w:rsidR="006B0DD2" w:rsidRPr="00625E09" w:rsidRDefault="006B0DD2" w:rsidP="008E26E8">
            <w:pPr>
              <w:contextualSpacing/>
              <w:jc w:val="center"/>
              <w:rPr>
                <w:rFonts w:eastAsia="Calibri"/>
                <w:i/>
              </w:rPr>
            </w:pPr>
            <w:r w:rsidRPr="00625E09">
              <w:rPr>
                <w:rFonts w:eastAsia="Calibri"/>
                <w:i/>
              </w:rPr>
              <w:t>115</w:t>
            </w:r>
          </w:p>
        </w:tc>
        <w:tc>
          <w:tcPr>
            <w:tcW w:w="744" w:type="pct"/>
            <w:vAlign w:val="center"/>
          </w:tcPr>
          <w:p w:rsidR="006B0DD2" w:rsidRPr="00625E09" w:rsidRDefault="006B0DD2" w:rsidP="008E26E8">
            <w:pPr>
              <w:contextualSpacing/>
              <w:jc w:val="center"/>
              <w:rPr>
                <w:rFonts w:eastAsia="Calibri"/>
                <w:i/>
              </w:rPr>
            </w:pPr>
            <w:r w:rsidRPr="00625E09">
              <w:rPr>
                <w:rFonts w:eastAsia="Calibri"/>
                <w:i/>
              </w:rPr>
              <w:t>-9,4</w:t>
            </w:r>
          </w:p>
        </w:tc>
      </w:tr>
      <w:tr w:rsidR="006B0DD2" w:rsidRPr="00625E09" w:rsidTr="008E26E8">
        <w:trPr>
          <w:cantSplit/>
        </w:trPr>
        <w:tc>
          <w:tcPr>
            <w:tcW w:w="2918" w:type="pct"/>
            <w:shd w:val="clear" w:color="auto" w:fill="auto"/>
            <w:vAlign w:val="center"/>
          </w:tcPr>
          <w:p w:rsidR="006B0DD2" w:rsidRPr="00625E09" w:rsidRDefault="006B0DD2" w:rsidP="008E26E8">
            <w:pPr>
              <w:contextualSpacing/>
              <w:jc w:val="center"/>
              <w:rPr>
                <w:rFonts w:eastAsia="Calibri"/>
                <w:b/>
              </w:rPr>
            </w:pPr>
            <w:r w:rsidRPr="00625E09">
              <w:rPr>
                <w:rFonts w:eastAsia="Calibri"/>
                <w:b/>
              </w:rPr>
              <w:t>Предметы надзора в сфере связи</w:t>
            </w:r>
          </w:p>
        </w:tc>
        <w:tc>
          <w:tcPr>
            <w:tcW w:w="669" w:type="pct"/>
            <w:shd w:val="clear" w:color="auto" w:fill="auto"/>
            <w:vAlign w:val="center"/>
          </w:tcPr>
          <w:p w:rsidR="006B0DD2" w:rsidRPr="00625E09" w:rsidRDefault="006B0DD2" w:rsidP="008E26E8">
            <w:pPr>
              <w:contextualSpacing/>
              <w:jc w:val="center"/>
              <w:rPr>
                <w:rFonts w:eastAsia="Calibri"/>
                <w:b/>
                <w:i/>
              </w:rPr>
            </w:pPr>
          </w:p>
        </w:tc>
        <w:tc>
          <w:tcPr>
            <w:tcW w:w="669" w:type="pct"/>
            <w:shd w:val="clear" w:color="auto" w:fill="auto"/>
            <w:vAlign w:val="center"/>
          </w:tcPr>
          <w:p w:rsidR="006B0DD2" w:rsidRPr="00625E09" w:rsidRDefault="006B0DD2" w:rsidP="008E26E8">
            <w:pPr>
              <w:contextualSpacing/>
              <w:jc w:val="center"/>
              <w:rPr>
                <w:rFonts w:eastAsia="Calibri"/>
                <w:b/>
                <w:i/>
              </w:rPr>
            </w:pPr>
          </w:p>
        </w:tc>
        <w:tc>
          <w:tcPr>
            <w:tcW w:w="744" w:type="pct"/>
            <w:vAlign w:val="center"/>
          </w:tcPr>
          <w:p w:rsidR="006B0DD2" w:rsidRPr="00625E09" w:rsidRDefault="006B0DD2" w:rsidP="008E26E8">
            <w:pPr>
              <w:contextualSpacing/>
              <w:jc w:val="center"/>
              <w:rPr>
                <w:rFonts w:eastAsia="Calibri"/>
                <w:b/>
                <w:i/>
              </w:rPr>
            </w:pPr>
          </w:p>
        </w:tc>
      </w:tr>
      <w:tr w:rsidR="006B0DD2" w:rsidRPr="00625E09" w:rsidTr="008E26E8">
        <w:trPr>
          <w:cantSplit/>
        </w:trPr>
        <w:tc>
          <w:tcPr>
            <w:tcW w:w="2918" w:type="pct"/>
            <w:shd w:val="clear" w:color="auto" w:fill="auto"/>
            <w:vAlign w:val="center"/>
          </w:tcPr>
          <w:p w:rsidR="006B0DD2" w:rsidRPr="00625E09" w:rsidRDefault="006B0DD2" w:rsidP="008E26E8">
            <w:pPr>
              <w:contextualSpacing/>
              <w:rPr>
                <w:rFonts w:eastAsia="Calibri"/>
              </w:rPr>
            </w:pPr>
            <w:r w:rsidRPr="00625E09">
              <w:rPr>
                <w:rFonts w:eastAsia="Calibri"/>
              </w:rPr>
              <w:t>Количество лицензий на оказание услуг связи, действие которых распространяется на территорию региона, в том числе:</w:t>
            </w:r>
          </w:p>
        </w:tc>
        <w:tc>
          <w:tcPr>
            <w:tcW w:w="669" w:type="pct"/>
            <w:shd w:val="clear" w:color="auto" w:fill="auto"/>
            <w:vAlign w:val="center"/>
          </w:tcPr>
          <w:p w:rsidR="006B0DD2" w:rsidRPr="00625E09" w:rsidRDefault="006B0DD2" w:rsidP="008E26E8">
            <w:pPr>
              <w:contextualSpacing/>
              <w:jc w:val="center"/>
              <w:rPr>
                <w:rFonts w:eastAsia="Calibri"/>
                <w:i/>
              </w:rPr>
            </w:pPr>
            <w:r w:rsidRPr="00625E09">
              <w:rPr>
                <w:rFonts w:eastAsia="Calibri"/>
                <w:i/>
              </w:rPr>
              <w:t>7012</w:t>
            </w:r>
          </w:p>
        </w:tc>
        <w:tc>
          <w:tcPr>
            <w:tcW w:w="669" w:type="pct"/>
            <w:shd w:val="clear" w:color="auto" w:fill="auto"/>
            <w:vAlign w:val="center"/>
          </w:tcPr>
          <w:p w:rsidR="006B0DD2" w:rsidRPr="00625E09" w:rsidRDefault="006B0DD2" w:rsidP="008E26E8">
            <w:pPr>
              <w:contextualSpacing/>
              <w:jc w:val="center"/>
              <w:rPr>
                <w:rFonts w:eastAsia="Calibri"/>
                <w:i/>
              </w:rPr>
            </w:pPr>
            <w:r w:rsidRPr="00625E09">
              <w:rPr>
                <w:rFonts w:eastAsia="Calibri"/>
                <w:i/>
              </w:rPr>
              <w:t>7745</w:t>
            </w:r>
          </w:p>
        </w:tc>
        <w:tc>
          <w:tcPr>
            <w:tcW w:w="744" w:type="pct"/>
            <w:vAlign w:val="center"/>
          </w:tcPr>
          <w:p w:rsidR="006B0DD2" w:rsidRPr="00625E09" w:rsidRDefault="006B0DD2" w:rsidP="008E26E8">
            <w:pPr>
              <w:contextualSpacing/>
              <w:jc w:val="center"/>
              <w:rPr>
                <w:rFonts w:eastAsia="Calibri"/>
                <w:i/>
              </w:rPr>
            </w:pPr>
            <w:r w:rsidRPr="00625E09">
              <w:rPr>
                <w:rFonts w:eastAsia="Calibri"/>
                <w:i/>
              </w:rPr>
              <w:t>10,4</w:t>
            </w:r>
          </w:p>
        </w:tc>
      </w:tr>
      <w:tr w:rsidR="006B0DD2" w:rsidRPr="00625E09" w:rsidTr="008E26E8">
        <w:trPr>
          <w:cantSplit/>
          <w:trHeight w:val="823"/>
        </w:trPr>
        <w:tc>
          <w:tcPr>
            <w:tcW w:w="2918" w:type="pct"/>
            <w:shd w:val="clear" w:color="auto" w:fill="auto"/>
            <w:vAlign w:val="center"/>
          </w:tcPr>
          <w:p w:rsidR="006B0DD2" w:rsidRPr="00625E09" w:rsidRDefault="006B0DD2" w:rsidP="008E26E8">
            <w:pPr>
              <w:contextualSpacing/>
              <w:jc w:val="center"/>
              <w:rPr>
                <w:rFonts w:eastAsia="Calibri"/>
                <w:i/>
              </w:rPr>
            </w:pPr>
            <w:r w:rsidRPr="00625E09">
              <w:rPr>
                <w:rFonts w:eastAsia="Calibri"/>
                <w:i/>
              </w:rPr>
              <w:t>Количество лицензий на оказание услуг связи, принадлежащих ОС</w:t>
            </w:r>
          </w:p>
        </w:tc>
        <w:tc>
          <w:tcPr>
            <w:tcW w:w="669" w:type="pct"/>
            <w:shd w:val="clear" w:color="auto" w:fill="auto"/>
            <w:vAlign w:val="center"/>
          </w:tcPr>
          <w:p w:rsidR="006B0DD2" w:rsidRPr="00625E09" w:rsidRDefault="006B0DD2" w:rsidP="008E26E8">
            <w:pPr>
              <w:contextualSpacing/>
              <w:jc w:val="center"/>
              <w:rPr>
                <w:rFonts w:eastAsia="Calibri"/>
                <w:i/>
              </w:rPr>
            </w:pPr>
            <w:r w:rsidRPr="00625E09">
              <w:rPr>
                <w:rFonts w:eastAsia="Calibri"/>
                <w:i/>
              </w:rPr>
              <w:t>314</w:t>
            </w:r>
          </w:p>
        </w:tc>
        <w:tc>
          <w:tcPr>
            <w:tcW w:w="669" w:type="pct"/>
            <w:shd w:val="clear" w:color="auto" w:fill="auto"/>
            <w:vAlign w:val="center"/>
          </w:tcPr>
          <w:p w:rsidR="006B0DD2" w:rsidRPr="00625E09" w:rsidRDefault="006B0DD2" w:rsidP="008E26E8">
            <w:pPr>
              <w:contextualSpacing/>
              <w:jc w:val="center"/>
              <w:rPr>
                <w:rFonts w:eastAsia="Calibri"/>
                <w:i/>
              </w:rPr>
            </w:pPr>
            <w:r w:rsidRPr="00625E09">
              <w:rPr>
                <w:rFonts w:eastAsia="Calibri"/>
                <w:i/>
              </w:rPr>
              <w:t>284</w:t>
            </w:r>
          </w:p>
        </w:tc>
        <w:tc>
          <w:tcPr>
            <w:tcW w:w="744" w:type="pct"/>
            <w:vAlign w:val="center"/>
          </w:tcPr>
          <w:p w:rsidR="006B0DD2" w:rsidRPr="00625E09" w:rsidRDefault="006B0DD2" w:rsidP="008E26E8">
            <w:pPr>
              <w:contextualSpacing/>
              <w:jc w:val="center"/>
              <w:rPr>
                <w:rFonts w:eastAsia="Calibri"/>
                <w:i/>
              </w:rPr>
            </w:pPr>
            <w:r w:rsidRPr="00625E09">
              <w:rPr>
                <w:rFonts w:eastAsia="Calibri"/>
                <w:i/>
              </w:rPr>
              <w:t>-9,5</w:t>
            </w:r>
          </w:p>
        </w:tc>
      </w:tr>
    </w:tbl>
    <w:p w:rsidR="006B0DD2" w:rsidRPr="00625E09" w:rsidRDefault="006B0DD2" w:rsidP="00C92256">
      <w:pPr>
        <w:tabs>
          <w:tab w:val="left" w:pos="1178"/>
          <w:tab w:val="left" w:pos="9053"/>
        </w:tabs>
        <w:contextualSpacing/>
        <w:jc w:val="both"/>
        <w:rPr>
          <w:i/>
          <w:sz w:val="28"/>
          <w:szCs w:val="28"/>
        </w:rPr>
      </w:pPr>
    </w:p>
    <w:p w:rsidR="006B0DD2" w:rsidRPr="00625E09" w:rsidRDefault="006B0DD2" w:rsidP="006B0DD2">
      <w:pPr>
        <w:tabs>
          <w:tab w:val="left" w:pos="1178"/>
          <w:tab w:val="left" w:pos="9053"/>
        </w:tabs>
        <w:ind w:firstLine="567"/>
        <w:contextualSpacing/>
        <w:jc w:val="right"/>
        <w:rPr>
          <w:i/>
          <w:sz w:val="28"/>
          <w:szCs w:val="28"/>
        </w:rPr>
      </w:pPr>
      <w:r w:rsidRPr="00625E09">
        <w:rPr>
          <w:i/>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1"/>
        <w:gridCol w:w="871"/>
        <w:gridCol w:w="910"/>
        <w:gridCol w:w="892"/>
        <w:gridCol w:w="892"/>
        <w:gridCol w:w="898"/>
        <w:gridCol w:w="892"/>
        <w:gridCol w:w="892"/>
        <w:gridCol w:w="892"/>
        <w:gridCol w:w="892"/>
        <w:gridCol w:w="1124"/>
        <w:gridCol w:w="1764"/>
      </w:tblGrid>
      <w:tr w:rsidR="006B0DD2" w:rsidRPr="00625E09" w:rsidTr="008E26E8">
        <w:trPr>
          <w:cantSplit/>
          <w:trHeight w:val="305"/>
          <w:tblHeader/>
        </w:trPr>
        <w:tc>
          <w:tcPr>
            <w:tcW w:w="1571" w:type="pct"/>
            <w:vMerge w:val="restart"/>
            <w:shd w:val="clear" w:color="auto" w:fill="auto"/>
            <w:vAlign w:val="center"/>
          </w:tcPr>
          <w:p w:rsidR="006B0DD2" w:rsidRPr="00625E09" w:rsidRDefault="006B0DD2" w:rsidP="008E26E8">
            <w:pPr>
              <w:contextualSpacing/>
              <w:jc w:val="center"/>
              <w:rPr>
                <w:rFonts w:eastAsia="Calibri"/>
                <w:b/>
              </w:rPr>
            </w:pPr>
            <w:r w:rsidRPr="00625E09">
              <w:rPr>
                <w:rFonts w:eastAsia="Calibri"/>
                <w:b/>
              </w:rPr>
              <w:t>Показатель</w:t>
            </w:r>
          </w:p>
        </w:tc>
        <w:tc>
          <w:tcPr>
            <w:tcW w:w="1402" w:type="pct"/>
            <w:gridSpan w:val="5"/>
          </w:tcPr>
          <w:p w:rsidR="006B0DD2" w:rsidRPr="00625E09" w:rsidRDefault="006B0DD2" w:rsidP="008E26E8">
            <w:pPr>
              <w:contextualSpacing/>
              <w:jc w:val="center"/>
              <w:rPr>
                <w:rFonts w:eastAsia="Calibri"/>
                <w:b/>
              </w:rPr>
            </w:pPr>
            <w:r w:rsidRPr="00625E09">
              <w:rPr>
                <w:rFonts w:eastAsia="Calibri"/>
                <w:b/>
              </w:rPr>
              <w:t>2014 год</w:t>
            </w:r>
          </w:p>
        </w:tc>
        <w:tc>
          <w:tcPr>
            <w:tcW w:w="1473" w:type="pct"/>
            <w:gridSpan w:val="5"/>
          </w:tcPr>
          <w:p w:rsidR="006B0DD2" w:rsidRPr="00625E09" w:rsidRDefault="006B0DD2" w:rsidP="008E26E8">
            <w:pPr>
              <w:contextualSpacing/>
              <w:jc w:val="center"/>
              <w:rPr>
                <w:rFonts w:eastAsia="Calibri"/>
                <w:b/>
              </w:rPr>
            </w:pPr>
            <w:r w:rsidRPr="00625E09">
              <w:rPr>
                <w:rFonts w:eastAsia="Calibri"/>
                <w:b/>
              </w:rPr>
              <w:t>2015 год</w:t>
            </w:r>
          </w:p>
        </w:tc>
        <w:tc>
          <w:tcPr>
            <w:tcW w:w="554" w:type="pct"/>
            <w:vMerge w:val="restart"/>
            <w:vAlign w:val="center"/>
          </w:tcPr>
          <w:p w:rsidR="006B0DD2" w:rsidRPr="00625E09" w:rsidRDefault="006B0DD2" w:rsidP="008E26E8">
            <w:pPr>
              <w:contextualSpacing/>
              <w:jc w:val="center"/>
              <w:rPr>
                <w:rFonts w:eastAsia="Calibri"/>
                <w:b/>
              </w:rPr>
            </w:pPr>
            <w:r w:rsidRPr="00625E09">
              <w:rPr>
                <w:rFonts w:eastAsia="Calibri"/>
                <w:b/>
              </w:rPr>
              <w:t xml:space="preserve">Отклонение показателей за </w:t>
            </w:r>
            <w:r w:rsidRPr="00625E09">
              <w:rPr>
                <w:rFonts w:eastAsia="Calibri"/>
                <w:b/>
                <w:lang w:val="en-US"/>
              </w:rPr>
              <w:t>12</w:t>
            </w:r>
            <w:r w:rsidRPr="00625E09">
              <w:rPr>
                <w:rFonts w:eastAsia="Calibri"/>
                <w:b/>
              </w:rPr>
              <w:t xml:space="preserve"> месяцев, </w:t>
            </w:r>
          </w:p>
          <w:p w:rsidR="006B0DD2" w:rsidRPr="00625E09" w:rsidRDefault="006B0DD2" w:rsidP="008E26E8">
            <w:pPr>
              <w:contextualSpacing/>
              <w:jc w:val="center"/>
              <w:rPr>
                <w:rFonts w:eastAsia="Calibri"/>
                <w:b/>
              </w:rPr>
            </w:pPr>
            <w:r w:rsidRPr="00625E09">
              <w:rPr>
                <w:rFonts w:eastAsia="Calibri"/>
                <w:b/>
              </w:rPr>
              <w:t xml:space="preserve"> % </w:t>
            </w:r>
          </w:p>
        </w:tc>
      </w:tr>
      <w:tr w:rsidR="006B0DD2" w:rsidRPr="00625E09" w:rsidTr="008E26E8">
        <w:trPr>
          <w:cantSplit/>
          <w:trHeight w:val="327"/>
          <w:tblHeader/>
        </w:trPr>
        <w:tc>
          <w:tcPr>
            <w:tcW w:w="1571" w:type="pct"/>
            <w:vMerge/>
            <w:shd w:val="clear" w:color="auto" w:fill="auto"/>
            <w:vAlign w:val="center"/>
          </w:tcPr>
          <w:p w:rsidR="006B0DD2" w:rsidRPr="00625E09" w:rsidRDefault="006B0DD2" w:rsidP="008E26E8">
            <w:pPr>
              <w:contextualSpacing/>
              <w:jc w:val="center"/>
              <w:rPr>
                <w:rFonts w:eastAsia="Calibri"/>
                <w:b/>
              </w:rPr>
            </w:pPr>
          </w:p>
        </w:tc>
        <w:tc>
          <w:tcPr>
            <w:tcW w:w="274" w:type="pct"/>
            <w:shd w:val="clear" w:color="auto" w:fill="auto"/>
            <w:vAlign w:val="center"/>
          </w:tcPr>
          <w:p w:rsidR="006B0DD2" w:rsidRPr="00625E09" w:rsidRDefault="006B0DD2" w:rsidP="008E26E8">
            <w:pPr>
              <w:contextualSpacing/>
              <w:jc w:val="center"/>
              <w:rPr>
                <w:rFonts w:eastAsia="Calibri"/>
                <w:b/>
              </w:rPr>
            </w:pPr>
            <w:r w:rsidRPr="00625E09">
              <w:rPr>
                <w:rFonts w:eastAsia="Calibri"/>
                <w:b/>
              </w:rPr>
              <w:t>1 кв.</w:t>
            </w:r>
          </w:p>
        </w:tc>
        <w:tc>
          <w:tcPr>
            <w:tcW w:w="286" w:type="pct"/>
            <w:shd w:val="clear" w:color="auto" w:fill="auto"/>
            <w:vAlign w:val="center"/>
          </w:tcPr>
          <w:p w:rsidR="006B0DD2" w:rsidRPr="00625E09" w:rsidRDefault="006B0DD2" w:rsidP="008E26E8">
            <w:pPr>
              <w:contextualSpacing/>
              <w:jc w:val="center"/>
              <w:rPr>
                <w:rFonts w:eastAsia="Calibri"/>
                <w:b/>
              </w:rPr>
            </w:pPr>
            <w:r w:rsidRPr="00625E09">
              <w:rPr>
                <w:rFonts w:eastAsia="Calibri"/>
                <w:b/>
              </w:rPr>
              <w:t>2 кв.</w:t>
            </w:r>
          </w:p>
        </w:tc>
        <w:tc>
          <w:tcPr>
            <w:tcW w:w="280" w:type="pct"/>
            <w:shd w:val="clear" w:color="auto" w:fill="auto"/>
            <w:vAlign w:val="center"/>
          </w:tcPr>
          <w:p w:rsidR="006B0DD2" w:rsidRPr="00625E09" w:rsidRDefault="006B0DD2" w:rsidP="008E26E8">
            <w:pPr>
              <w:contextualSpacing/>
              <w:jc w:val="center"/>
              <w:rPr>
                <w:rFonts w:eastAsia="Calibri"/>
                <w:b/>
              </w:rPr>
            </w:pPr>
            <w:r w:rsidRPr="00625E09">
              <w:rPr>
                <w:rFonts w:eastAsia="Calibri"/>
                <w:b/>
              </w:rPr>
              <w:t>3 кв.</w:t>
            </w:r>
          </w:p>
        </w:tc>
        <w:tc>
          <w:tcPr>
            <w:tcW w:w="280" w:type="pct"/>
            <w:vAlign w:val="center"/>
          </w:tcPr>
          <w:p w:rsidR="006B0DD2" w:rsidRPr="00625E09" w:rsidRDefault="006B0DD2" w:rsidP="008E26E8">
            <w:pPr>
              <w:contextualSpacing/>
              <w:jc w:val="center"/>
              <w:rPr>
                <w:rFonts w:eastAsia="Calibri"/>
                <w:b/>
              </w:rPr>
            </w:pPr>
            <w:r w:rsidRPr="00625E09">
              <w:rPr>
                <w:rFonts w:eastAsia="Calibri"/>
                <w:b/>
                <w:lang w:val="en-US"/>
              </w:rPr>
              <w:t>4</w:t>
            </w:r>
            <w:r w:rsidRPr="00625E09">
              <w:rPr>
                <w:rFonts w:eastAsia="Calibri"/>
                <w:b/>
              </w:rPr>
              <w:t xml:space="preserve"> кв.</w:t>
            </w:r>
          </w:p>
        </w:tc>
        <w:tc>
          <w:tcPr>
            <w:tcW w:w="282" w:type="pct"/>
            <w:shd w:val="clear" w:color="auto" w:fill="FBD4B4"/>
            <w:vAlign w:val="center"/>
          </w:tcPr>
          <w:p w:rsidR="006B0DD2" w:rsidRPr="00625E09" w:rsidRDefault="006B0DD2" w:rsidP="008E26E8">
            <w:pPr>
              <w:contextualSpacing/>
              <w:jc w:val="center"/>
              <w:rPr>
                <w:rFonts w:eastAsia="Calibri"/>
                <w:b/>
              </w:rPr>
            </w:pPr>
            <w:r w:rsidRPr="00625E09">
              <w:rPr>
                <w:rFonts w:eastAsia="Calibri"/>
                <w:b/>
                <w:lang w:val="en-US"/>
              </w:rPr>
              <w:t>12</w:t>
            </w:r>
            <w:r w:rsidRPr="00625E09">
              <w:rPr>
                <w:rFonts w:eastAsia="Calibri"/>
                <w:b/>
              </w:rPr>
              <w:t xml:space="preserve"> мес.</w:t>
            </w:r>
          </w:p>
        </w:tc>
        <w:tc>
          <w:tcPr>
            <w:tcW w:w="280" w:type="pct"/>
            <w:shd w:val="clear" w:color="auto" w:fill="auto"/>
            <w:vAlign w:val="center"/>
          </w:tcPr>
          <w:p w:rsidR="006B0DD2" w:rsidRPr="00625E09" w:rsidRDefault="006B0DD2" w:rsidP="008E26E8">
            <w:pPr>
              <w:contextualSpacing/>
              <w:jc w:val="center"/>
              <w:rPr>
                <w:rFonts w:eastAsia="Calibri"/>
                <w:b/>
              </w:rPr>
            </w:pPr>
            <w:r w:rsidRPr="00625E09">
              <w:rPr>
                <w:rFonts w:eastAsia="Calibri"/>
                <w:b/>
              </w:rPr>
              <w:t>1 кв.</w:t>
            </w:r>
          </w:p>
        </w:tc>
        <w:tc>
          <w:tcPr>
            <w:tcW w:w="280" w:type="pct"/>
            <w:shd w:val="clear" w:color="auto" w:fill="auto"/>
            <w:vAlign w:val="center"/>
          </w:tcPr>
          <w:p w:rsidR="006B0DD2" w:rsidRPr="00625E09" w:rsidRDefault="006B0DD2" w:rsidP="008E26E8">
            <w:pPr>
              <w:contextualSpacing/>
              <w:jc w:val="center"/>
              <w:rPr>
                <w:rFonts w:eastAsia="Calibri"/>
                <w:b/>
              </w:rPr>
            </w:pPr>
            <w:r w:rsidRPr="00625E09">
              <w:rPr>
                <w:rFonts w:eastAsia="Calibri"/>
                <w:b/>
              </w:rPr>
              <w:t>2 кв.</w:t>
            </w:r>
          </w:p>
        </w:tc>
        <w:tc>
          <w:tcPr>
            <w:tcW w:w="280" w:type="pct"/>
            <w:shd w:val="clear" w:color="auto" w:fill="auto"/>
            <w:vAlign w:val="center"/>
          </w:tcPr>
          <w:p w:rsidR="006B0DD2" w:rsidRPr="00625E09" w:rsidRDefault="006B0DD2" w:rsidP="008E26E8">
            <w:pPr>
              <w:contextualSpacing/>
              <w:jc w:val="center"/>
              <w:rPr>
                <w:rFonts w:eastAsia="Calibri"/>
                <w:b/>
              </w:rPr>
            </w:pPr>
            <w:r w:rsidRPr="00625E09">
              <w:rPr>
                <w:rFonts w:eastAsia="Calibri"/>
                <w:b/>
              </w:rPr>
              <w:t>3 кв.</w:t>
            </w:r>
          </w:p>
        </w:tc>
        <w:tc>
          <w:tcPr>
            <w:tcW w:w="280" w:type="pct"/>
            <w:vAlign w:val="center"/>
          </w:tcPr>
          <w:p w:rsidR="006B0DD2" w:rsidRPr="00625E09" w:rsidRDefault="006B0DD2" w:rsidP="008E26E8">
            <w:pPr>
              <w:contextualSpacing/>
              <w:jc w:val="center"/>
              <w:rPr>
                <w:rFonts w:eastAsia="Calibri"/>
                <w:b/>
              </w:rPr>
            </w:pPr>
            <w:r w:rsidRPr="00625E09">
              <w:rPr>
                <w:rFonts w:eastAsia="Calibri"/>
                <w:b/>
                <w:lang w:val="en-US"/>
              </w:rPr>
              <w:t>4</w:t>
            </w:r>
            <w:r w:rsidRPr="00625E09">
              <w:rPr>
                <w:rFonts w:eastAsia="Calibri"/>
                <w:b/>
              </w:rPr>
              <w:t xml:space="preserve"> кв.</w:t>
            </w:r>
          </w:p>
        </w:tc>
        <w:tc>
          <w:tcPr>
            <w:tcW w:w="352" w:type="pct"/>
            <w:shd w:val="clear" w:color="auto" w:fill="FBD4B4"/>
            <w:vAlign w:val="center"/>
          </w:tcPr>
          <w:p w:rsidR="006B0DD2" w:rsidRPr="00625E09" w:rsidRDefault="006B0DD2" w:rsidP="008E26E8">
            <w:pPr>
              <w:contextualSpacing/>
              <w:jc w:val="center"/>
              <w:rPr>
                <w:rFonts w:eastAsia="Calibri"/>
                <w:b/>
              </w:rPr>
            </w:pPr>
            <w:r w:rsidRPr="00625E09">
              <w:rPr>
                <w:rFonts w:eastAsia="Calibri"/>
                <w:b/>
                <w:lang w:val="en-US"/>
              </w:rPr>
              <w:t>12</w:t>
            </w:r>
            <w:r w:rsidRPr="00625E09">
              <w:rPr>
                <w:rFonts w:eastAsia="Calibri"/>
                <w:b/>
              </w:rPr>
              <w:t xml:space="preserve"> мес.</w:t>
            </w:r>
          </w:p>
        </w:tc>
        <w:tc>
          <w:tcPr>
            <w:tcW w:w="554" w:type="pct"/>
            <w:vMerge/>
          </w:tcPr>
          <w:p w:rsidR="006B0DD2" w:rsidRPr="00625E09" w:rsidRDefault="006B0DD2" w:rsidP="008E26E8">
            <w:pPr>
              <w:contextualSpacing/>
              <w:jc w:val="center"/>
              <w:rPr>
                <w:rFonts w:eastAsia="Calibri"/>
                <w:b/>
              </w:rPr>
            </w:pPr>
          </w:p>
        </w:tc>
      </w:tr>
      <w:tr w:rsidR="006B0DD2" w:rsidRPr="00625E09" w:rsidTr="008E26E8">
        <w:trPr>
          <w:cantSplit/>
        </w:trPr>
        <w:tc>
          <w:tcPr>
            <w:tcW w:w="1571" w:type="pct"/>
            <w:shd w:val="clear" w:color="auto" w:fill="auto"/>
          </w:tcPr>
          <w:p w:rsidR="006B0DD2" w:rsidRPr="00625E09" w:rsidRDefault="006B0DD2" w:rsidP="008E26E8">
            <w:pPr>
              <w:contextualSpacing/>
              <w:jc w:val="both"/>
              <w:rPr>
                <w:rFonts w:eastAsia="Calibri"/>
              </w:rPr>
            </w:pPr>
            <w:r w:rsidRPr="00625E09">
              <w:rPr>
                <w:rFonts w:eastAsia="Calibri"/>
              </w:rPr>
              <w:t>Количество проведенных проверок (во взаимодействии с проверяемым лицом), из них:</w:t>
            </w:r>
          </w:p>
        </w:tc>
        <w:tc>
          <w:tcPr>
            <w:tcW w:w="274" w:type="pct"/>
            <w:shd w:val="clear" w:color="auto" w:fill="auto"/>
            <w:vAlign w:val="center"/>
          </w:tcPr>
          <w:p w:rsidR="006B0DD2" w:rsidRPr="00625E09" w:rsidRDefault="006B0DD2" w:rsidP="008E26E8">
            <w:pPr>
              <w:jc w:val="center"/>
              <w:rPr>
                <w:rFonts w:eastAsia="Calibri"/>
                <w:i/>
                <w:lang w:val="en-US"/>
              </w:rPr>
            </w:pPr>
            <w:r w:rsidRPr="00625E09">
              <w:rPr>
                <w:rFonts w:eastAsia="Calibri"/>
                <w:i/>
                <w:lang w:val="en-US"/>
              </w:rPr>
              <w:t>8</w:t>
            </w:r>
          </w:p>
        </w:tc>
        <w:tc>
          <w:tcPr>
            <w:tcW w:w="286" w:type="pct"/>
            <w:shd w:val="clear" w:color="auto" w:fill="auto"/>
            <w:vAlign w:val="center"/>
          </w:tcPr>
          <w:p w:rsidR="006B0DD2" w:rsidRPr="00625E09" w:rsidRDefault="006B0DD2" w:rsidP="008E26E8">
            <w:pPr>
              <w:jc w:val="center"/>
              <w:rPr>
                <w:rFonts w:eastAsia="Calibri"/>
                <w:i/>
              </w:rPr>
            </w:pPr>
            <w:r w:rsidRPr="00625E09">
              <w:rPr>
                <w:rFonts w:eastAsia="Calibri"/>
                <w:i/>
              </w:rPr>
              <w:t>7</w:t>
            </w:r>
          </w:p>
        </w:tc>
        <w:tc>
          <w:tcPr>
            <w:tcW w:w="280" w:type="pct"/>
            <w:shd w:val="clear" w:color="auto" w:fill="auto"/>
            <w:vAlign w:val="center"/>
          </w:tcPr>
          <w:p w:rsidR="006B0DD2" w:rsidRPr="00625E09" w:rsidRDefault="006B0DD2" w:rsidP="008E26E8">
            <w:pPr>
              <w:jc w:val="center"/>
              <w:rPr>
                <w:rFonts w:eastAsia="Calibri"/>
                <w:i/>
              </w:rPr>
            </w:pPr>
            <w:r w:rsidRPr="00625E09">
              <w:rPr>
                <w:rFonts w:eastAsia="Calibri"/>
                <w:i/>
              </w:rPr>
              <w:t>10</w:t>
            </w:r>
          </w:p>
        </w:tc>
        <w:tc>
          <w:tcPr>
            <w:tcW w:w="280" w:type="pct"/>
            <w:vAlign w:val="center"/>
          </w:tcPr>
          <w:p w:rsidR="006B0DD2" w:rsidRPr="00625E09" w:rsidRDefault="006B0DD2" w:rsidP="008E26E8">
            <w:pPr>
              <w:contextualSpacing/>
              <w:jc w:val="center"/>
              <w:rPr>
                <w:rFonts w:ascii="Calibri" w:eastAsia="Calibri" w:hAnsi="Calibri"/>
                <w:i/>
              </w:rPr>
            </w:pPr>
            <w:r w:rsidRPr="00625E09">
              <w:rPr>
                <w:rFonts w:ascii="Calibri" w:eastAsia="Calibri" w:hAnsi="Calibri"/>
                <w:i/>
              </w:rPr>
              <w:t>12</w:t>
            </w:r>
          </w:p>
        </w:tc>
        <w:tc>
          <w:tcPr>
            <w:tcW w:w="282" w:type="pct"/>
            <w:shd w:val="clear" w:color="auto" w:fill="FBD4B4"/>
            <w:vAlign w:val="center"/>
          </w:tcPr>
          <w:p w:rsidR="006B0DD2" w:rsidRPr="00625E09" w:rsidRDefault="006B0DD2" w:rsidP="008E26E8">
            <w:pPr>
              <w:contextualSpacing/>
              <w:jc w:val="center"/>
              <w:rPr>
                <w:rFonts w:ascii="Calibri" w:eastAsia="Calibri" w:hAnsi="Calibri"/>
                <w:i/>
              </w:rPr>
            </w:pPr>
            <w:r w:rsidRPr="00625E09">
              <w:rPr>
                <w:rFonts w:ascii="Calibri" w:eastAsia="Calibri" w:hAnsi="Calibri"/>
                <w:i/>
              </w:rPr>
              <w:t>37</w:t>
            </w:r>
          </w:p>
        </w:tc>
        <w:tc>
          <w:tcPr>
            <w:tcW w:w="280" w:type="pct"/>
            <w:shd w:val="clear" w:color="auto" w:fill="auto"/>
            <w:vAlign w:val="center"/>
          </w:tcPr>
          <w:p w:rsidR="006B0DD2" w:rsidRPr="00625E09" w:rsidRDefault="006B0DD2" w:rsidP="008E26E8">
            <w:pPr>
              <w:jc w:val="center"/>
              <w:rPr>
                <w:rFonts w:eastAsia="Calibri"/>
                <w:i/>
              </w:rPr>
            </w:pPr>
            <w:r w:rsidRPr="00625E09">
              <w:rPr>
                <w:rFonts w:eastAsia="Calibri"/>
                <w:i/>
              </w:rPr>
              <w:t>11</w:t>
            </w:r>
          </w:p>
        </w:tc>
        <w:tc>
          <w:tcPr>
            <w:tcW w:w="280" w:type="pct"/>
            <w:shd w:val="clear" w:color="auto" w:fill="auto"/>
            <w:vAlign w:val="center"/>
          </w:tcPr>
          <w:p w:rsidR="006B0DD2" w:rsidRPr="00625E09" w:rsidRDefault="006B0DD2" w:rsidP="008E26E8">
            <w:pPr>
              <w:jc w:val="center"/>
              <w:rPr>
                <w:rFonts w:eastAsia="Calibri"/>
                <w:i/>
              </w:rPr>
            </w:pPr>
            <w:r w:rsidRPr="00625E09">
              <w:rPr>
                <w:rFonts w:eastAsia="Calibri"/>
                <w:i/>
              </w:rPr>
              <w:t>8</w:t>
            </w:r>
          </w:p>
        </w:tc>
        <w:tc>
          <w:tcPr>
            <w:tcW w:w="280" w:type="pct"/>
            <w:shd w:val="clear" w:color="auto" w:fill="auto"/>
            <w:vAlign w:val="center"/>
          </w:tcPr>
          <w:p w:rsidR="006B0DD2" w:rsidRPr="00625E09" w:rsidRDefault="006B0DD2" w:rsidP="008E26E8">
            <w:pPr>
              <w:jc w:val="center"/>
              <w:rPr>
                <w:rFonts w:eastAsia="Calibri"/>
                <w:i/>
              </w:rPr>
            </w:pPr>
            <w:r w:rsidRPr="00625E09">
              <w:rPr>
                <w:rFonts w:eastAsia="Calibri"/>
                <w:i/>
              </w:rPr>
              <w:t>9</w:t>
            </w:r>
          </w:p>
        </w:tc>
        <w:tc>
          <w:tcPr>
            <w:tcW w:w="280" w:type="pct"/>
            <w:vAlign w:val="center"/>
          </w:tcPr>
          <w:p w:rsidR="006B0DD2" w:rsidRPr="00625E09" w:rsidRDefault="006B0DD2" w:rsidP="008E26E8">
            <w:pPr>
              <w:contextualSpacing/>
              <w:jc w:val="center"/>
              <w:rPr>
                <w:rFonts w:ascii="Calibri" w:eastAsia="Calibri" w:hAnsi="Calibri"/>
                <w:i/>
              </w:rPr>
            </w:pPr>
            <w:r w:rsidRPr="00625E09">
              <w:rPr>
                <w:rFonts w:ascii="Calibri" w:eastAsia="Calibri" w:hAnsi="Calibri"/>
                <w:i/>
              </w:rPr>
              <w:t>5</w:t>
            </w:r>
          </w:p>
        </w:tc>
        <w:tc>
          <w:tcPr>
            <w:tcW w:w="352" w:type="pct"/>
            <w:shd w:val="clear" w:color="auto" w:fill="FBD4B4"/>
            <w:vAlign w:val="center"/>
          </w:tcPr>
          <w:p w:rsidR="006B0DD2" w:rsidRPr="00625E09" w:rsidRDefault="006B0DD2" w:rsidP="008E26E8">
            <w:pPr>
              <w:jc w:val="center"/>
              <w:rPr>
                <w:i/>
                <w:iCs/>
                <w:color w:val="000000"/>
              </w:rPr>
            </w:pPr>
            <w:r w:rsidRPr="00625E09">
              <w:rPr>
                <w:i/>
                <w:iCs/>
                <w:color w:val="000000"/>
              </w:rPr>
              <w:t>33</w:t>
            </w:r>
          </w:p>
        </w:tc>
        <w:tc>
          <w:tcPr>
            <w:tcW w:w="554" w:type="pct"/>
            <w:vAlign w:val="center"/>
          </w:tcPr>
          <w:p w:rsidR="006B0DD2" w:rsidRPr="00625E09" w:rsidRDefault="006B0DD2" w:rsidP="008E26E8">
            <w:pPr>
              <w:jc w:val="center"/>
              <w:rPr>
                <w:color w:val="000000"/>
              </w:rPr>
            </w:pPr>
            <w:r w:rsidRPr="00625E09">
              <w:rPr>
                <w:color w:val="000000"/>
              </w:rPr>
              <w:t>-10,8</w:t>
            </w:r>
          </w:p>
        </w:tc>
      </w:tr>
      <w:tr w:rsidR="006B0DD2" w:rsidRPr="00625E09" w:rsidTr="008E26E8">
        <w:trPr>
          <w:cantSplit/>
        </w:trPr>
        <w:tc>
          <w:tcPr>
            <w:tcW w:w="1571" w:type="pct"/>
            <w:shd w:val="clear" w:color="auto" w:fill="auto"/>
          </w:tcPr>
          <w:p w:rsidR="006B0DD2" w:rsidRPr="00625E09" w:rsidRDefault="006B0DD2" w:rsidP="008E26E8">
            <w:pPr>
              <w:contextualSpacing/>
              <w:jc w:val="right"/>
              <w:rPr>
                <w:rFonts w:eastAsia="Calibri"/>
                <w:i/>
              </w:rPr>
            </w:pPr>
            <w:r w:rsidRPr="00625E09">
              <w:rPr>
                <w:rFonts w:eastAsia="Calibri"/>
                <w:i/>
              </w:rPr>
              <w:t>плановых</w:t>
            </w:r>
          </w:p>
        </w:tc>
        <w:tc>
          <w:tcPr>
            <w:tcW w:w="274" w:type="pct"/>
            <w:shd w:val="clear" w:color="auto" w:fill="auto"/>
            <w:vAlign w:val="center"/>
          </w:tcPr>
          <w:p w:rsidR="006B0DD2" w:rsidRPr="00625E09" w:rsidRDefault="006B0DD2" w:rsidP="008E26E8">
            <w:pPr>
              <w:jc w:val="center"/>
              <w:rPr>
                <w:rFonts w:eastAsia="Calibri"/>
                <w:i/>
                <w:lang w:val="en-US"/>
              </w:rPr>
            </w:pPr>
            <w:r w:rsidRPr="00625E09">
              <w:rPr>
                <w:rFonts w:eastAsia="Calibri"/>
                <w:i/>
                <w:lang w:val="en-US"/>
              </w:rPr>
              <w:t>5</w:t>
            </w:r>
          </w:p>
        </w:tc>
        <w:tc>
          <w:tcPr>
            <w:tcW w:w="286" w:type="pct"/>
            <w:shd w:val="clear" w:color="auto" w:fill="auto"/>
            <w:vAlign w:val="center"/>
          </w:tcPr>
          <w:p w:rsidR="006B0DD2" w:rsidRPr="00625E09" w:rsidRDefault="006B0DD2" w:rsidP="008E26E8">
            <w:pPr>
              <w:jc w:val="center"/>
              <w:rPr>
                <w:rFonts w:eastAsia="Calibri"/>
                <w:i/>
              </w:rPr>
            </w:pPr>
            <w:r w:rsidRPr="00625E09">
              <w:rPr>
                <w:rFonts w:eastAsia="Calibri"/>
                <w:i/>
              </w:rPr>
              <w:t>5</w:t>
            </w:r>
          </w:p>
        </w:tc>
        <w:tc>
          <w:tcPr>
            <w:tcW w:w="280" w:type="pct"/>
            <w:shd w:val="clear" w:color="auto" w:fill="auto"/>
            <w:vAlign w:val="center"/>
          </w:tcPr>
          <w:p w:rsidR="006B0DD2" w:rsidRPr="00625E09" w:rsidRDefault="006B0DD2" w:rsidP="008E26E8">
            <w:pPr>
              <w:jc w:val="center"/>
              <w:rPr>
                <w:rFonts w:eastAsia="Calibri"/>
                <w:i/>
              </w:rPr>
            </w:pPr>
            <w:r w:rsidRPr="00625E09">
              <w:rPr>
                <w:rFonts w:eastAsia="Calibri"/>
                <w:i/>
              </w:rPr>
              <w:t>5</w:t>
            </w:r>
          </w:p>
        </w:tc>
        <w:tc>
          <w:tcPr>
            <w:tcW w:w="280" w:type="pct"/>
            <w:vAlign w:val="center"/>
          </w:tcPr>
          <w:p w:rsidR="006B0DD2" w:rsidRPr="00625E09" w:rsidRDefault="006B0DD2" w:rsidP="008E26E8">
            <w:pPr>
              <w:contextualSpacing/>
              <w:jc w:val="center"/>
              <w:rPr>
                <w:rFonts w:ascii="Calibri" w:eastAsia="Calibri" w:hAnsi="Calibri"/>
                <w:i/>
              </w:rPr>
            </w:pPr>
            <w:r w:rsidRPr="00625E09">
              <w:rPr>
                <w:rFonts w:ascii="Calibri" w:eastAsia="Calibri" w:hAnsi="Calibri"/>
                <w:i/>
              </w:rPr>
              <w:t>0</w:t>
            </w:r>
          </w:p>
        </w:tc>
        <w:tc>
          <w:tcPr>
            <w:tcW w:w="282" w:type="pct"/>
            <w:shd w:val="clear" w:color="auto" w:fill="FBD4B4"/>
            <w:vAlign w:val="center"/>
          </w:tcPr>
          <w:p w:rsidR="006B0DD2" w:rsidRPr="00625E09" w:rsidRDefault="006B0DD2" w:rsidP="008E26E8">
            <w:pPr>
              <w:contextualSpacing/>
              <w:jc w:val="center"/>
              <w:rPr>
                <w:rFonts w:ascii="Calibri" w:eastAsia="Calibri" w:hAnsi="Calibri"/>
                <w:i/>
              </w:rPr>
            </w:pPr>
            <w:r w:rsidRPr="00625E09">
              <w:rPr>
                <w:rFonts w:ascii="Calibri" w:eastAsia="Calibri" w:hAnsi="Calibri"/>
                <w:i/>
              </w:rPr>
              <w:t>15</w:t>
            </w:r>
          </w:p>
        </w:tc>
        <w:tc>
          <w:tcPr>
            <w:tcW w:w="280" w:type="pct"/>
            <w:shd w:val="clear" w:color="auto" w:fill="auto"/>
            <w:vAlign w:val="center"/>
          </w:tcPr>
          <w:p w:rsidR="006B0DD2" w:rsidRPr="00625E09" w:rsidRDefault="006B0DD2" w:rsidP="008E26E8">
            <w:pPr>
              <w:jc w:val="center"/>
              <w:rPr>
                <w:rFonts w:eastAsia="Calibri"/>
                <w:i/>
              </w:rPr>
            </w:pPr>
            <w:r w:rsidRPr="00625E09">
              <w:rPr>
                <w:rFonts w:eastAsia="Calibri"/>
                <w:i/>
              </w:rPr>
              <w:t>7</w:t>
            </w:r>
          </w:p>
        </w:tc>
        <w:tc>
          <w:tcPr>
            <w:tcW w:w="280" w:type="pct"/>
            <w:shd w:val="clear" w:color="auto" w:fill="auto"/>
            <w:vAlign w:val="center"/>
          </w:tcPr>
          <w:p w:rsidR="006B0DD2" w:rsidRPr="00625E09" w:rsidRDefault="006B0DD2" w:rsidP="008E26E8">
            <w:pPr>
              <w:jc w:val="center"/>
              <w:rPr>
                <w:rFonts w:eastAsia="Calibri"/>
                <w:i/>
              </w:rPr>
            </w:pPr>
            <w:r w:rsidRPr="00625E09">
              <w:rPr>
                <w:rFonts w:eastAsia="Calibri"/>
                <w:i/>
              </w:rPr>
              <w:t>2</w:t>
            </w:r>
          </w:p>
        </w:tc>
        <w:tc>
          <w:tcPr>
            <w:tcW w:w="280" w:type="pct"/>
            <w:shd w:val="clear" w:color="auto" w:fill="auto"/>
            <w:vAlign w:val="center"/>
          </w:tcPr>
          <w:p w:rsidR="006B0DD2" w:rsidRPr="00625E09" w:rsidRDefault="006B0DD2" w:rsidP="008E26E8">
            <w:pPr>
              <w:jc w:val="center"/>
              <w:rPr>
                <w:rFonts w:eastAsia="Calibri"/>
                <w:i/>
              </w:rPr>
            </w:pPr>
            <w:r w:rsidRPr="00625E09">
              <w:rPr>
                <w:rFonts w:eastAsia="Calibri"/>
                <w:i/>
              </w:rPr>
              <w:t>6</w:t>
            </w:r>
          </w:p>
        </w:tc>
        <w:tc>
          <w:tcPr>
            <w:tcW w:w="280" w:type="pct"/>
            <w:vAlign w:val="center"/>
          </w:tcPr>
          <w:p w:rsidR="006B0DD2" w:rsidRPr="00625E09" w:rsidRDefault="006B0DD2" w:rsidP="008E26E8">
            <w:pPr>
              <w:contextualSpacing/>
              <w:jc w:val="center"/>
              <w:rPr>
                <w:rFonts w:ascii="Calibri" w:eastAsia="Calibri" w:hAnsi="Calibri"/>
                <w:i/>
              </w:rPr>
            </w:pPr>
            <w:r w:rsidRPr="00625E09">
              <w:rPr>
                <w:rFonts w:ascii="Calibri" w:eastAsia="Calibri" w:hAnsi="Calibri"/>
                <w:i/>
              </w:rPr>
              <w:t>2</w:t>
            </w:r>
          </w:p>
        </w:tc>
        <w:tc>
          <w:tcPr>
            <w:tcW w:w="352" w:type="pct"/>
            <w:shd w:val="clear" w:color="auto" w:fill="FBD4B4"/>
            <w:vAlign w:val="center"/>
          </w:tcPr>
          <w:p w:rsidR="006B0DD2" w:rsidRPr="00625E09" w:rsidRDefault="006B0DD2" w:rsidP="008E26E8">
            <w:pPr>
              <w:jc w:val="center"/>
              <w:rPr>
                <w:i/>
                <w:iCs/>
                <w:color w:val="000000"/>
              </w:rPr>
            </w:pPr>
            <w:r w:rsidRPr="00625E09">
              <w:rPr>
                <w:i/>
                <w:iCs/>
                <w:color w:val="000000"/>
              </w:rPr>
              <w:t>17</w:t>
            </w:r>
          </w:p>
        </w:tc>
        <w:tc>
          <w:tcPr>
            <w:tcW w:w="554" w:type="pct"/>
            <w:vAlign w:val="center"/>
          </w:tcPr>
          <w:p w:rsidR="006B0DD2" w:rsidRPr="00625E09" w:rsidRDefault="006B0DD2" w:rsidP="008E26E8">
            <w:pPr>
              <w:jc w:val="center"/>
              <w:rPr>
                <w:color w:val="000000"/>
              </w:rPr>
            </w:pPr>
            <w:r w:rsidRPr="00625E09">
              <w:rPr>
                <w:color w:val="000000"/>
              </w:rPr>
              <w:t>13,3</w:t>
            </w:r>
          </w:p>
        </w:tc>
      </w:tr>
      <w:tr w:rsidR="006B0DD2" w:rsidRPr="00625E09" w:rsidTr="008E26E8">
        <w:trPr>
          <w:cantSplit/>
        </w:trPr>
        <w:tc>
          <w:tcPr>
            <w:tcW w:w="1571" w:type="pct"/>
            <w:shd w:val="clear" w:color="auto" w:fill="auto"/>
          </w:tcPr>
          <w:p w:rsidR="006B0DD2" w:rsidRPr="00625E09" w:rsidRDefault="006B0DD2" w:rsidP="008E26E8">
            <w:pPr>
              <w:contextualSpacing/>
              <w:jc w:val="right"/>
              <w:rPr>
                <w:rFonts w:eastAsia="Calibri"/>
                <w:i/>
              </w:rPr>
            </w:pPr>
            <w:r w:rsidRPr="00625E09">
              <w:rPr>
                <w:rFonts w:eastAsia="Calibri"/>
                <w:i/>
              </w:rPr>
              <w:t>внеплановых</w:t>
            </w:r>
          </w:p>
        </w:tc>
        <w:tc>
          <w:tcPr>
            <w:tcW w:w="274" w:type="pct"/>
            <w:shd w:val="clear" w:color="auto" w:fill="auto"/>
            <w:vAlign w:val="center"/>
          </w:tcPr>
          <w:p w:rsidR="006B0DD2" w:rsidRPr="00625E09" w:rsidRDefault="006B0DD2" w:rsidP="008E26E8">
            <w:pPr>
              <w:jc w:val="center"/>
              <w:rPr>
                <w:i/>
                <w:lang w:val="en-US"/>
              </w:rPr>
            </w:pPr>
            <w:r w:rsidRPr="00625E09">
              <w:rPr>
                <w:i/>
                <w:lang w:val="en-US"/>
              </w:rPr>
              <w:t>3</w:t>
            </w:r>
          </w:p>
        </w:tc>
        <w:tc>
          <w:tcPr>
            <w:tcW w:w="286" w:type="pct"/>
            <w:shd w:val="clear" w:color="auto" w:fill="auto"/>
            <w:vAlign w:val="center"/>
          </w:tcPr>
          <w:p w:rsidR="006B0DD2" w:rsidRPr="00625E09" w:rsidRDefault="006B0DD2" w:rsidP="008E26E8">
            <w:pPr>
              <w:jc w:val="center"/>
              <w:rPr>
                <w:i/>
              </w:rPr>
            </w:pPr>
            <w:r w:rsidRPr="00625E09">
              <w:rPr>
                <w:i/>
              </w:rPr>
              <w:t>2</w:t>
            </w:r>
          </w:p>
        </w:tc>
        <w:tc>
          <w:tcPr>
            <w:tcW w:w="280" w:type="pct"/>
            <w:shd w:val="clear" w:color="auto" w:fill="auto"/>
            <w:vAlign w:val="center"/>
          </w:tcPr>
          <w:p w:rsidR="006B0DD2" w:rsidRPr="00625E09" w:rsidRDefault="006B0DD2" w:rsidP="008E26E8">
            <w:pPr>
              <w:jc w:val="center"/>
              <w:rPr>
                <w:i/>
              </w:rPr>
            </w:pPr>
            <w:r w:rsidRPr="00625E09">
              <w:rPr>
                <w:i/>
              </w:rPr>
              <w:t>5</w:t>
            </w:r>
          </w:p>
        </w:tc>
        <w:tc>
          <w:tcPr>
            <w:tcW w:w="280" w:type="pct"/>
            <w:vAlign w:val="center"/>
          </w:tcPr>
          <w:p w:rsidR="006B0DD2" w:rsidRPr="00625E09" w:rsidRDefault="006B0DD2" w:rsidP="008E26E8">
            <w:pPr>
              <w:contextualSpacing/>
              <w:jc w:val="center"/>
              <w:rPr>
                <w:rFonts w:eastAsia="Calibri"/>
                <w:i/>
              </w:rPr>
            </w:pPr>
            <w:r w:rsidRPr="00625E09">
              <w:rPr>
                <w:rFonts w:eastAsia="Calibri"/>
                <w:i/>
              </w:rPr>
              <w:t>12</w:t>
            </w:r>
          </w:p>
        </w:tc>
        <w:tc>
          <w:tcPr>
            <w:tcW w:w="282" w:type="pct"/>
            <w:shd w:val="clear" w:color="auto" w:fill="FBD4B4"/>
            <w:vAlign w:val="center"/>
          </w:tcPr>
          <w:p w:rsidR="006B0DD2" w:rsidRPr="00625E09" w:rsidRDefault="006B0DD2" w:rsidP="008E26E8">
            <w:pPr>
              <w:contextualSpacing/>
              <w:jc w:val="center"/>
            </w:pPr>
            <w:r w:rsidRPr="00625E09">
              <w:t>22</w:t>
            </w:r>
          </w:p>
        </w:tc>
        <w:tc>
          <w:tcPr>
            <w:tcW w:w="280" w:type="pct"/>
            <w:shd w:val="clear" w:color="auto" w:fill="auto"/>
            <w:vAlign w:val="center"/>
          </w:tcPr>
          <w:p w:rsidR="006B0DD2" w:rsidRPr="00625E09" w:rsidRDefault="006B0DD2" w:rsidP="008E26E8">
            <w:pPr>
              <w:jc w:val="center"/>
              <w:rPr>
                <w:i/>
              </w:rPr>
            </w:pPr>
            <w:r w:rsidRPr="00625E09">
              <w:rPr>
                <w:i/>
              </w:rPr>
              <w:t>4</w:t>
            </w:r>
          </w:p>
        </w:tc>
        <w:tc>
          <w:tcPr>
            <w:tcW w:w="280" w:type="pct"/>
            <w:shd w:val="clear" w:color="auto" w:fill="auto"/>
            <w:vAlign w:val="center"/>
          </w:tcPr>
          <w:p w:rsidR="006B0DD2" w:rsidRPr="00625E09" w:rsidRDefault="006B0DD2" w:rsidP="008E26E8">
            <w:pPr>
              <w:jc w:val="center"/>
              <w:rPr>
                <w:i/>
              </w:rPr>
            </w:pPr>
            <w:r w:rsidRPr="00625E09">
              <w:rPr>
                <w:i/>
              </w:rPr>
              <w:t>6</w:t>
            </w:r>
          </w:p>
        </w:tc>
        <w:tc>
          <w:tcPr>
            <w:tcW w:w="280" w:type="pct"/>
            <w:shd w:val="clear" w:color="auto" w:fill="auto"/>
            <w:vAlign w:val="center"/>
          </w:tcPr>
          <w:p w:rsidR="006B0DD2" w:rsidRPr="00625E09" w:rsidRDefault="006B0DD2" w:rsidP="008E26E8">
            <w:pPr>
              <w:jc w:val="center"/>
              <w:rPr>
                <w:i/>
              </w:rPr>
            </w:pPr>
            <w:r w:rsidRPr="00625E09">
              <w:rPr>
                <w:i/>
              </w:rPr>
              <w:t>3</w:t>
            </w:r>
          </w:p>
        </w:tc>
        <w:tc>
          <w:tcPr>
            <w:tcW w:w="280" w:type="pct"/>
            <w:vAlign w:val="center"/>
          </w:tcPr>
          <w:p w:rsidR="006B0DD2" w:rsidRPr="00625E09" w:rsidRDefault="006B0DD2" w:rsidP="008E26E8">
            <w:pPr>
              <w:contextualSpacing/>
              <w:jc w:val="center"/>
              <w:rPr>
                <w:rFonts w:eastAsia="Calibri"/>
                <w:i/>
              </w:rPr>
            </w:pPr>
            <w:r w:rsidRPr="00625E09">
              <w:rPr>
                <w:rFonts w:eastAsia="Calibri"/>
                <w:i/>
              </w:rPr>
              <w:t>3</w:t>
            </w:r>
          </w:p>
        </w:tc>
        <w:tc>
          <w:tcPr>
            <w:tcW w:w="352" w:type="pct"/>
            <w:shd w:val="clear" w:color="auto" w:fill="FBD4B4"/>
            <w:vAlign w:val="center"/>
          </w:tcPr>
          <w:p w:rsidR="006B0DD2" w:rsidRPr="00625E09" w:rsidRDefault="006B0DD2" w:rsidP="008E26E8">
            <w:pPr>
              <w:jc w:val="center"/>
              <w:rPr>
                <w:i/>
                <w:iCs/>
                <w:color w:val="000000"/>
              </w:rPr>
            </w:pPr>
            <w:r w:rsidRPr="00625E09">
              <w:rPr>
                <w:i/>
                <w:iCs/>
                <w:color w:val="000000"/>
              </w:rPr>
              <w:t>16</w:t>
            </w:r>
          </w:p>
        </w:tc>
        <w:tc>
          <w:tcPr>
            <w:tcW w:w="554" w:type="pct"/>
            <w:vAlign w:val="center"/>
          </w:tcPr>
          <w:p w:rsidR="006B0DD2" w:rsidRPr="00625E09" w:rsidRDefault="006B0DD2" w:rsidP="008E26E8">
            <w:pPr>
              <w:jc w:val="center"/>
              <w:rPr>
                <w:color w:val="000000"/>
              </w:rPr>
            </w:pPr>
            <w:r w:rsidRPr="00625E09">
              <w:rPr>
                <w:color w:val="000000"/>
              </w:rPr>
              <w:t>-27,2</w:t>
            </w:r>
          </w:p>
        </w:tc>
      </w:tr>
      <w:tr w:rsidR="006B0DD2" w:rsidRPr="00625E09" w:rsidTr="008E26E8">
        <w:trPr>
          <w:cantSplit/>
        </w:trPr>
        <w:tc>
          <w:tcPr>
            <w:tcW w:w="1571" w:type="pct"/>
            <w:shd w:val="clear" w:color="auto" w:fill="auto"/>
          </w:tcPr>
          <w:p w:rsidR="006B0DD2" w:rsidRPr="00625E09" w:rsidRDefault="006B0DD2" w:rsidP="008E26E8">
            <w:pPr>
              <w:contextualSpacing/>
              <w:jc w:val="both"/>
              <w:rPr>
                <w:rFonts w:eastAsia="Calibri"/>
              </w:rPr>
            </w:pPr>
            <w:r w:rsidRPr="00625E09">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74" w:type="pct"/>
            <w:shd w:val="clear" w:color="auto" w:fill="auto"/>
            <w:vAlign w:val="center"/>
          </w:tcPr>
          <w:p w:rsidR="006B0DD2" w:rsidRPr="00625E09" w:rsidRDefault="006B0DD2" w:rsidP="008E26E8">
            <w:pPr>
              <w:jc w:val="center"/>
              <w:rPr>
                <w:i/>
                <w:lang w:val="en-US"/>
              </w:rPr>
            </w:pPr>
            <w:r w:rsidRPr="00625E09">
              <w:rPr>
                <w:i/>
                <w:lang w:val="en-US"/>
              </w:rPr>
              <w:t>0</w:t>
            </w:r>
          </w:p>
        </w:tc>
        <w:tc>
          <w:tcPr>
            <w:tcW w:w="286" w:type="pct"/>
            <w:shd w:val="clear" w:color="auto" w:fill="auto"/>
            <w:vAlign w:val="center"/>
          </w:tcPr>
          <w:p w:rsidR="006B0DD2" w:rsidRPr="00625E09" w:rsidRDefault="006B0DD2" w:rsidP="008E26E8">
            <w:pPr>
              <w:jc w:val="center"/>
              <w:rPr>
                <w:i/>
              </w:rPr>
            </w:pPr>
            <w:r w:rsidRPr="00625E09">
              <w:rPr>
                <w:i/>
              </w:rPr>
              <w:t>0</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vAlign w:val="center"/>
          </w:tcPr>
          <w:p w:rsidR="006B0DD2" w:rsidRPr="00625E09" w:rsidRDefault="006B0DD2" w:rsidP="008E26E8">
            <w:pPr>
              <w:contextualSpacing/>
              <w:jc w:val="center"/>
              <w:rPr>
                <w:rFonts w:eastAsia="Calibri"/>
                <w:i/>
              </w:rPr>
            </w:pPr>
            <w:r w:rsidRPr="00625E09">
              <w:rPr>
                <w:rFonts w:eastAsia="Calibri"/>
                <w:i/>
              </w:rPr>
              <w:t>0</w:t>
            </w:r>
          </w:p>
        </w:tc>
        <w:tc>
          <w:tcPr>
            <w:tcW w:w="282" w:type="pct"/>
            <w:shd w:val="clear" w:color="auto" w:fill="FBD4B4"/>
            <w:vAlign w:val="center"/>
          </w:tcPr>
          <w:p w:rsidR="006B0DD2" w:rsidRPr="00625E09" w:rsidRDefault="006B0DD2" w:rsidP="008E26E8">
            <w:pPr>
              <w:contextualSpacing/>
              <w:jc w:val="center"/>
            </w:pPr>
            <w:r w:rsidRPr="00625E09">
              <w:t>0</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vAlign w:val="center"/>
          </w:tcPr>
          <w:p w:rsidR="006B0DD2" w:rsidRPr="00625E09" w:rsidRDefault="006B0DD2" w:rsidP="008E26E8">
            <w:pPr>
              <w:contextualSpacing/>
              <w:jc w:val="center"/>
              <w:rPr>
                <w:rFonts w:eastAsia="Calibri"/>
                <w:i/>
              </w:rPr>
            </w:pPr>
            <w:r w:rsidRPr="00625E09">
              <w:rPr>
                <w:rFonts w:eastAsia="Calibri"/>
                <w:i/>
              </w:rPr>
              <w:t>0</w:t>
            </w:r>
          </w:p>
        </w:tc>
        <w:tc>
          <w:tcPr>
            <w:tcW w:w="352" w:type="pct"/>
            <w:shd w:val="clear" w:color="auto" w:fill="FBD4B4"/>
            <w:vAlign w:val="center"/>
          </w:tcPr>
          <w:p w:rsidR="006B0DD2" w:rsidRPr="00625E09" w:rsidRDefault="006B0DD2" w:rsidP="008E26E8">
            <w:pPr>
              <w:jc w:val="center"/>
              <w:rPr>
                <w:i/>
                <w:iCs/>
                <w:color w:val="000000"/>
              </w:rPr>
            </w:pPr>
            <w:r w:rsidRPr="00625E09">
              <w:rPr>
                <w:i/>
                <w:iCs/>
                <w:color w:val="000000"/>
              </w:rPr>
              <w:t>0</w:t>
            </w:r>
          </w:p>
        </w:tc>
        <w:tc>
          <w:tcPr>
            <w:tcW w:w="554" w:type="pct"/>
            <w:vAlign w:val="center"/>
          </w:tcPr>
          <w:p w:rsidR="006B0DD2" w:rsidRPr="00625E09" w:rsidRDefault="006B0DD2" w:rsidP="008E26E8">
            <w:pPr>
              <w:contextualSpacing/>
              <w:jc w:val="center"/>
              <w:rPr>
                <w:rFonts w:eastAsia="Calibri"/>
                <w:i/>
              </w:rPr>
            </w:pPr>
            <w:r w:rsidRPr="00625E09">
              <w:rPr>
                <w:rFonts w:eastAsia="Calibri"/>
                <w:i/>
              </w:rPr>
              <w:t>0</w:t>
            </w:r>
          </w:p>
        </w:tc>
      </w:tr>
      <w:tr w:rsidR="006B0DD2" w:rsidRPr="00625E09" w:rsidTr="008E26E8">
        <w:trPr>
          <w:cantSplit/>
        </w:trPr>
        <w:tc>
          <w:tcPr>
            <w:tcW w:w="1571" w:type="pct"/>
            <w:shd w:val="clear" w:color="auto" w:fill="auto"/>
          </w:tcPr>
          <w:p w:rsidR="006B0DD2" w:rsidRPr="00625E09" w:rsidRDefault="006B0DD2" w:rsidP="008E26E8">
            <w:pPr>
              <w:contextualSpacing/>
              <w:jc w:val="right"/>
              <w:rPr>
                <w:rFonts w:eastAsia="Calibri"/>
                <w:i/>
              </w:rPr>
            </w:pPr>
            <w:r w:rsidRPr="00625E09">
              <w:rPr>
                <w:rFonts w:eastAsia="Calibri"/>
                <w:i/>
              </w:rPr>
              <w:t>плановых</w:t>
            </w:r>
          </w:p>
        </w:tc>
        <w:tc>
          <w:tcPr>
            <w:tcW w:w="274" w:type="pct"/>
            <w:shd w:val="clear" w:color="auto" w:fill="auto"/>
            <w:vAlign w:val="center"/>
          </w:tcPr>
          <w:p w:rsidR="006B0DD2" w:rsidRPr="00625E09" w:rsidRDefault="006B0DD2" w:rsidP="008E26E8">
            <w:pPr>
              <w:jc w:val="center"/>
              <w:rPr>
                <w:i/>
                <w:lang w:val="en-US"/>
              </w:rPr>
            </w:pPr>
            <w:r w:rsidRPr="00625E09">
              <w:rPr>
                <w:i/>
                <w:lang w:val="en-US"/>
              </w:rPr>
              <w:t>0</w:t>
            </w:r>
          </w:p>
        </w:tc>
        <w:tc>
          <w:tcPr>
            <w:tcW w:w="286" w:type="pct"/>
            <w:shd w:val="clear" w:color="auto" w:fill="auto"/>
            <w:vAlign w:val="center"/>
          </w:tcPr>
          <w:p w:rsidR="006B0DD2" w:rsidRPr="00625E09" w:rsidRDefault="006B0DD2" w:rsidP="008E26E8">
            <w:pPr>
              <w:jc w:val="center"/>
              <w:rPr>
                <w:i/>
              </w:rPr>
            </w:pPr>
            <w:r w:rsidRPr="00625E09">
              <w:rPr>
                <w:i/>
              </w:rPr>
              <w:t>0</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vAlign w:val="center"/>
          </w:tcPr>
          <w:p w:rsidR="006B0DD2" w:rsidRPr="00625E09" w:rsidRDefault="006B0DD2" w:rsidP="008E26E8">
            <w:pPr>
              <w:contextualSpacing/>
              <w:jc w:val="center"/>
              <w:rPr>
                <w:rFonts w:eastAsia="Calibri"/>
                <w:i/>
              </w:rPr>
            </w:pPr>
            <w:r w:rsidRPr="00625E09">
              <w:rPr>
                <w:rFonts w:eastAsia="Calibri"/>
                <w:i/>
              </w:rPr>
              <w:t>0</w:t>
            </w:r>
          </w:p>
        </w:tc>
        <w:tc>
          <w:tcPr>
            <w:tcW w:w="282" w:type="pct"/>
            <w:shd w:val="clear" w:color="auto" w:fill="FBD4B4"/>
            <w:vAlign w:val="center"/>
          </w:tcPr>
          <w:p w:rsidR="006B0DD2" w:rsidRPr="00625E09" w:rsidRDefault="006B0DD2" w:rsidP="008E26E8">
            <w:pPr>
              <w:contextualSpacing/>
              <w:jc w:val="center"/>
            </w:pPr>
            <w:r w:rsidRPr="00625E09">
              <w:t>0</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vAlign w:val="center"/>
          </w:tcPr>
          <w:p w:rsidR="006B0DD2" w:rsidRPr="00625E09" w:rsidRDefault="006B0DD2" w:rsidP="008E26E8">
            <w:pPr>
              <w:contextualSpacing/>
              <w:jc w:val="center"/>
              <w:rPr>
                <w:rFonts w:eastAsia="Calibri"/>
                <w:i/>
              </w:rPr>
            </w:pPr>
            <w:r w:rsidRPr="00625E09">
              <w:rPr>
                <w:rFonts w:eastAsia="Calibri"/>
                <w:i/>
              </w:rPr>
              <w:t>0</w:t>
            </w:r>
          </w:p>
        </w:tc>
        <w:tc>
          <w:tcPr>
            <w:tcW w:w="352" w:type="pct"/>
            <w:shd w:val="clear" w:color="auto" w:fill="FBD4B4"/>
            <w:vAlign w:val="center"/>
          </w:tcPr>
          <w:p w:rsidR="006B0DD2" w:rsidRPr="00625E09" w:rsidRDefault="006B0DD2" w:rsidP="008E26E8">
            <w:pPr>
              <w:jc w:val="center"/>
              <w:rPr>
                <w:i/>
                <w:iCs/>
                <w:color w:val="000000"/>
              </w:rPr>
            </w:pPr>
            <w:r w:rsidRPr="00625E09">
              <w:rPr>
                <w:i/>
                <w:iCs/>
                <w:color w:val="000000"/>
              </w:rPr>
              <w:t>0</w:t>
            </w:r>
          </w:p>
        </w:tc>
        <w:tc>
          <w:tcPr>
            <w:tcW w:w="554" w:type="pct"/>
            <w:vAlign w:val="center"/>
          </w:tcPr>
          <w:p w:rsidR="006B0DD2" w:rsidRPr="00625E09" w:rsidRDefault="006B0DD2" w:rsidP="008E26E8">
            <w:pPr>
              <w:contextualSpacing/>
              <w:jc w:val="center"/>
              <w:rPr>
                <w:rFonts w:eastAsia="Calibri"/>
                <w:i/>
              </w:rPr>
            </w:pPr>
            <w:r w:rsidRPr="00625E09">
              <w:rPr>
                <w:rFonts w:eastAsia="Calibri"/>
                <w:i/>
              </w:rPr>
              <w:t>0</w:t>
            </w:r>
          </w:p>
        </w:tc>
      </w:tr>
      <w:tr w:rsidR="006B0DD2" w:rsidRPr="00625E09" w:rsidTr="008E26E8">
        <w:trPr>
          <w:cantSplit/>
        </w:trPr>
        <w:tc>
          <w:tcPr>
            <w:tcW w:w="1571" w:type="pct"/>
            <w:shd w:val="clear" w:color="auto" w:fill="auto"/>
          </w:tcPr>
          <w:p w:rsidR="006B0DD2" w:rsidRPr="00625E09" w:rsidRDefault="006B0DD2" w:rsidP="008E26E8">
            <w:pPr>
              <w:contextualSpacing/>
              <w:jc w:val="right"/>
              <w:rPr>
                <w:rFonts w:eastAsia="Calibri"/>
                <w:i/>
              </w:rPr>
            </w:pPr>
            <w:r w:rsidRPr="00625E09">
              <w:rPr>
                <w:rFonts w:eastAsia="Calibri"/>
                <w:i/>
              </w:rPr>
              <w:t>внеплановых</w:t>
            </w:r>
          </w:p>
        </w:tc>
        <w:tc>
          <w:tcPr>
            <w:tcW w:w="274" w:type="pct"/>
            <w:shd w:val="clear" w:color="auto" w:fill="auto"/>
            <w:vAlign w:val="center"/>
          </w:tcPr>
          <w:p w:rsidR="006B0DD2" w:rsidRPr="00625E09" w:rsidRDefault="006B0DD2" w:rsidP="008E26E8">
            <w:pPr>
              <w:jc w:val="center"/>
              <w:rPr>
                <w:i/>
                <w:lang w:val="en-US"/>
              </w:rPr>
            </w:pPr>
            <w:r w:rsidRPr="00625E09">
              <w:rPr>
                <w:i/>
                <w:lang w:val="en-US"/>
              </w:rPr>
              <w:t>0</w:t>
            </w:r>
          </w:p>
        </w:tc>
        <w:tc>
          <w:tcPr>
            <w:tcW w:w="286" w:type="pct"/>
            <w:shd w:val="clear" w:color="auto" w:fill="auto"/>
            <w:vAlign w:val="center"/>
          </w:tcPr>
          <w:p w:rsidR="006B0DD2" w:rsidRPr="00625E09" w:rsidRDefault="006B0DD2" w:rsidP="008E26E8">
            <w:pPr>
              <w:jc w:val="center"/>
              <w:rPr>
                <w:i/>
              </w:rPr>
            </w:pPr>
            <w:r w:rsidRPr="00625E09">
              <w:rPr>
                <w:i/>
              </w:rPr>
              <w:t>0</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vAlign w:val="center"/>
          </w:tcPr>
          <w:p w:rsidR="006B0DD2" w:rsidRPr="00625E09" w:rsidRDefault="006B0DD2" w:rsidP="008E26E8">
            <w:pPr>
              <w:contextualSpacing/>
              <w:jc w:val="center"/>
              <w:rPr>
                <w:rFonts w:eastAsia="Calibri"/>
                <w:i/>
              </w:rPr>
            </w:pPr>
            <w:r w:rsidRPr="00625E09">
              <w:rPr>
                <w:rFonts w:eastAsia="Calibri"/>
                <w:i/>
              </w:rPr>
              <w:t>0</w:t>
            </w:r>
          </w:p>
        </w:tc>
        <w:tc>
          <w:tcPr>
            <w:tcW w:w="282" w:type="pct"/>
            <w:shd w:val="clear" w:color="auto" w:fill="FBD4B4"/>
            <w:vAlign w:val="center"/>
          </w:tcPr>
          <w:p w:rsidR="006B0DD2" w:rsidRPr="00625E09" w:rsidRDefault="006B0DD2" w:rsidP="008E26E8">
            <w:pPr>
              <w:contextualSpacing/>
              <w:jc w:val="center"/>
            </w:pPr>
            <w:r w:rsidRPr="00625E09">
              <w:t>0</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vAlign w:val="center"/>
          </w:tcPr>
          <w:p w:rsidR="006B0DD2" w:rsidRPr="00625E09" w:rsidRDefault="006B0DD2" w:rsidP="008E26E8">
            <w:pPr>
              <w:contextualSpacing/>
              <w:jc w:val="center"/>
              <w:rPr>
                <w:rFonts w:eastAsia="Calibri"/>
                <w:i/>
              </w:rPr>
            </w:pPr>
            <w:r w:rsidRPr="00625E09">
              <w:rPr>
                <w:rFonts w:eastAsia="Calibri"/>
                <w:i/>
              </w:rPr>
              <w:t>0</w:t>
            </w:r>
          </w:p>
        </w:tc>
        <w:tc>
          <w:tcPr>
            <w:tcW w:w="352" w:type="pct"/>
            <w:shd w:val="clear" w:color="auto" w:fill="FBD4B4"/>
            <w:vAlign w:val="center"/>
          </w:tcPr>
          <w:p w:rsidR="006B0DD2" w:rsidRPr="00625E09" w:rsidRDefault="006B0DD2" w:rsidP="008E26E8">
            <w:pPr>
              <w:jc w:val="center"/>
              <w:rPr>
                <w:i/>
                <w:iCs/>
                <w:color w:val="000000"/>
              </w:rPr>
            </w:pPr>
            <w:r w:rsidRPr="00625E09">
              <w:rPr>
                <w:i/>
                <w:iCs/>
                <w:color w:val="000000"/>
              </w:rPr>
              <w:t>0</w:t>
            </w:r>
          </w:p>
        </w:tc>
        <w:tc>
          <w:tcPr>
            <w:tcW w:w="554" w:type="pct"/>
            <w:vAlign w:val="center"/>
          </w:tcPr>
          <w:p w:rsidR="006B0DD2" w:rsidRPr="00625E09" w:rsidRDefault="006B0DD2" w:rsidP="008E26E8">
            <w:pPr>
              <w:contextualSpacing/>
              <w:jc w:val="center"/>
              <w:rPr>
                <w:rFonts w:eastAsia="Calibri"/>
                <w:i/>
              </w:rPr>
            </w:pPr>
            <w:r w:rsidRPr="00625E09">
              <w:rPr>
                <w:rFonts w:eastAsia="Calibri"/>
                <w:i/>
              </w:rPr>
              <w:t>0</w:t>
            </w:r>
          </w:p>
        </w:tc>
      </w:tr>
      <w:tr w:rsidR="006B0DD2" w:rsidRPr="00625E09" w:rsidTr="008E26E8">
        <w:trPr>
          <w:cantSplit/>
        </w:trPr>
        <w:tc>
          <w:tcPr>
            <w:tcW w:w="1571" w:type="pct"/>
            <w:shd w:val="clear" w:color="auto" w:fill="auto"/>
          </w:tcPr>
          <w:p w:rsidR="006B0DD2" w:rsidRPr="00625E09" w:rsidRDefault="006B0DD2" w:rsidP="008E26E8">
            <w:pPr>
              <w:contextualSpacing/>
              <w:jc w:val="both"/>
              <w:rPr>
                <w:rFonts w:eastAsia="Calibri"/>
              </w:rPr>
            </w:pPr>
            <w:r w:rsidRPr="00625E09">
              <w:rPr>
                <w:rFonts w:eastAsia="Calibri"/>
              </w:rPr>
              <w:t>Количество выполненных мероприятий систематического наблюдения (СН), из них:</w:t>
            </w:r>
          </w:p>
        </w:tc>
        <w:tc>
          <w:tcPr>
            <w:tcW w:w="274" w:type="pct"/>
            <w:shd w:val="clear" w:color="auto" w:fill="auto"/>
            <w:vAlign w:val="center"/>
          </w:tcPr>
          <w:p w:rsidR="006B0DD2" w:rsidRPr="00625E09" w:rsidRDefault="006B0DD2" w:rsidP="008E26E8">
            <w:pPr>
              <w:jc w:val="center"/>
              <w:rPr>
                <w:i/>
              </w:rPr>
            </w:pPr>
            <w:r w:rsidRPr="00625E09">
              <w:rPr>
                <w:i/>
              </w:rPr>
              <w:t>5</w:t>
            </w:r>
          </w:p>
        </w:tc>
        <w:tc>
          <w:tcPr>
            <w:tcW w:w="286" w:type="pct"/>
            <w:shd w:val="clear" w:color="auto" w:fill="auto"/>
            <w:vAlign w:val="center"/>
          </w:tcPr>
          <w:p w:rsidR="006B0DD2" w:rsidRPr="00625E09" w:rsidRDefault="006B0DD2" w:rsidP="008E26E8">
            <w:pPr>
              <w:jc w:val="center"/>
              <w:rPr>
                <w:i/>
              </w:rPr>
            </w:pPr>
            <w:r w:rsidRPr="00625E09">
              <w:rPr>
                <w:i/>
              </w:rPr>
              <w:t>3</w:t>
            </w:r>
          </w:p>
        </w:tc>
        <w:tc>
          <w:tcPr>
            <w:tcW w:w="280" w:type="pct"/>
            <w:shd w:val="clear" w:color="auto" w:fill="auto"/>
            <w:vAlign w:val="center"/>
          </w:tcPr>
          <w:p w:rsidR="006B0DD2" w:rsidRPr="00625E09" w:rsidRDefault="006B0DD2" w:rsidP="008E26E8">
            <w:pPr>
              <w:jc w:val="center"/>
              <w:rPr>
                <w:i/>
              </w:rPr>
            </w:pPr>
            <w:r w:rsidRPr="00625E09">
              <w:rPr>
                <w:i/>
              </w:rPr>
              <w:t>7</w:t>
            </w:r>
          </w:p>
        </w:tc>
        <w:tc>
          <w:tcPr>
            <w:tcW w:w="280" w:type="pct"/>
            <w:vAlign w:val="center"/>
          </w:tcPr>
          <w:p w:rsidR="006B0DD2" w:rsidRPr="00625E09" w:rsidRDefault="006B0DD2" w:rsidP="008E26E8">
            <w:pPr>
              <w:contextualSpacing/>
              <w:jc w:val="center"/>
              <w:rPr>
                <w:rFonts w:eastAsia="Calibri"/>
                <w:i/>
              </w:rPr>
            </w:pPr>
            <w:r w:rsidRPr="00625E09">
              <w:rPr>
                <w:rFonts w:eastAsia="Calibri"/>
                <w:i/>
              </w:rPr>
              <w:t>7</w:t>
            </w:r>
          </w:p>
        </w:tc>
        <w:tc>
          <w:tcPr>
            <w:tcW w:w="282" w:type="pct"/>
            <w:shd w:val="clear" w:color="auto" w:fill="FBD4B4"/>
            <w:vAlign w:val="center"/>
          </w:tcPr>
          <w:p w:rsidR="006B0DD2" w:rsidRPr="00625E09" w:rsidRDefault="006B0DD2" w:rsidP="008E26E8">
            <w:pPr>
              <w:contextualSpacing/>
              <w:jc w:val="center"/>
            </w:pPr>
            <w:r w:rsidRPr="00625E09">
              <w:t>22</w:t>
            </w:r>
          </w:p>
        </w:tc>
        <w:tc>
          <w:tcPr>
            <w:tcW w:w="280" w:type="pct"/>
            <w:shd w:val="clear" w:color="auto" w:fill="auto"/>
            <w:vAlign w:val="center"/>
          </w:tcPr>
          <w:p w:rsidR="006B0DD2" w:rsidRPr="00625E09" w:rsidRDefault="006B0DD2" w:rsidP="008E26E8">
            <w:pPr>
              <w:jc w:val="center"/>
              <w:rPr>
                <w:i/>
              </w:rPr>
            </w:pPr>
            <w:r w:rsidRPr="00625E09">
              <w:rPr>
                <w:i/>
              </w:rPr>
              <w:t>2</w:t>
            </w:r>
          </w:p>
        </w:tc>
        <w:tc>
          <w:tcPr>
            <w:tcW w:w="280" w:type="pct"/>
            <w:shd w:val="clear" w:color="auto" w:fill="auto"/>
            <w:vAlign w:val="center"/>
          </w:tcPr>
          <w:p w:rsidR="006B0DD2" w:rsidRPr="00625E09" w:rsidRDefault="006B0DD2" w:rsidP="008E26E8">
            <w:pPr>
              <w:jc w:val="center"/>
              <w:rPr>
                <w:i/>
              </w:rPr>
            </w:pPr>
            <w:r w:rsidRPr="00625E09">
              <w:rPr>
                <w:i/>
              </w:rPr>
              <w:t>2</w:t>
            </w:r>
          </w:p>
        </w:tc>
        <w:tc>
          <w:tcPr>
            <w:tcW w:w="280" w:type="pct"/>
            <w:shd w:val="clear" w:color="auto" w:fill="auto"/>
            <w:vAlign w:val="center"/>
          </w:tcPr>
          <w:p w:rsidR="006B0DD2" w:rsidRPr="00625E09" w:rsidRDefault="006B0DD2" w:rsidP="008E26E8">
            <w:pPr>
              <w:jc w:val="center"/>
              <w:rPr>
                <w:i/>
              </w:rPr>
            </w:pPr>
            <w:r w:rsidRPr="00625E09">
              <w:rPr>
                <w:i/>
              </w:rPr>
              <w:t>2</w:t>
            </w:r>
          </w:p>
        </w:tc>
        <w:tc>
          <w:tcPr>
            <w:tcW w:w="280" w:type="pct"/>
            <w:vAlign w:val="center"/>
          </w:tcPr>
          <w:p w:rsidR="006B0DD2" w:rsidRPr="00625E09" w:rsidRDefault="006B0DD2" w:rsidP="008E26E8">
            <w:pPr>
              <w:contextualSpacing/>
              <w:jc w:val="center"/>
              <w:rPr>
                <w:rFonts w:eastAsia="Calibri"/>
                <w:i/>
              </w:rPr>
            </w:pPr>
            <w:r w:rsidRPr="00625E09">
              <w:rPr>
                <w:rFonts w:eastAsia="Calibri"/>
                <w:i/>
              </w:rPr>
              <w:t>3</w:t>
            </w:r>
          </w:p>
        </w:tc>
        <w:tc>
          <w:tcPr>
            <w:tcW w:w="352" w:type="pct"/>
            <w:shd w:val="clear" w:color="auto" w:fill="FBD4B4"/>
            <w:vAlign w:val="center"/>
          </w:tcPr>
          <w:p w:rsidR="006B0DD2" w:rsidRPr="00625E09" w:rsidRDefault="006B0DD2" w:rsidP="008E26E8">
            <w:pPr>
              <w:jc w:val="center"/>
              <w:rPr>
                <w:i/>
                <w:iCs/>
                <w:color w:val="000000"/>
              </w:rPr>
            </w:pPr>
            <w:r w:rsidRPr="00625E09">
              <w:rPr>
                <w:i/>
                <w:iCs/>
                <w:color w:val="000000"/>
              </w:rPr>
              <w:t>9</w:t>
            </w:r>
          </w:p>
        </w:tc>
        <w:tc>
          <w:tcPr>
            <w:tcW w:w="554" w:type="pct"/>
            <w:vAlign w:val="center"/>
          </w:tcPr>
          <w:p w:rsidR="006B0DD2" w:rsidRPr="00625E09" w:rsidRDefault="006B0DD2" w:rsidP="008E26E8">
            <w:pPr>
              <w:jc w:val="center"/>
              <w:rPr>
                <w:color w:val="000000"/>
              </w:rPr>
            </w:pPr>
            <w:r w:rsidRPr="00625E09">
              <w:rPr>
                <w:color w:val="000000"/>
              </w:rPr>
              <w:t>-59</w:t>
            </w:r>
          </w:p>
        </w:tc>
      </w:tr>
      <w:tr w:rsidR="006B0DD2" w:rsidRPr="00625E09" w:rsidTr="008E26E8">
        <w:trPr>
          <w:cantSplit/>
        </w:trPr>
        <w:tc>
          <w:tcPr>
            <w:tcW w:w="1571" w:type="pct"/>
            <w:shd w:val="clear" w:color="auto" w:fill="auto"/>
          </w:tcPr>
          <w:p w:rsidR="006B0DD2" w:rsidRPr="00625E09" w:rsidRDefault="006B0DD2" w:rsidP="008E26E8">
            <w:pPr>
              <w:contextualSpacing/>
              <w:jc w:val="right"/>
              <w:rPr>
                <w:rFonts w:eastAsia="Calibri"/>
                <w:i/>
              </w:rPr>
            </w:pPr>
            <w:r w:rsidRPr="00625E09">
              <w:rPr>
                <w:rFonts w:eastAsia="Calibri"/>
                <w:i/>
              </w:rPr>
              <w:t>плановых</w:t>
            </w:r>
          </w:p>
        </w:tc>
        <w:tc>
          <w:tcPr>
            <w:tcW w:w="274" w:type="pct"/>
            <w:shd w:val="clear" w:color="auto" w:fill="auto"/>
            <w:vAlign w:val="center"/>
          </w:tcPr>
          <w:p w:rsidR="006B0DD2" w:rsidRPr="00625E09" w:rsidRDefault="006B0DD2" w:rsidP="008E26E8">
            <w:pPr>
              <w:jc w:val="center"/>
              <w:rPr>
                <w:i/>
              </w:rPr>
            </w:pPr>
            <w:r w:rsidRPr="00625E09">
              <w:rPr>
                <w:i/>
              </w:rPr>
              <w:t>4</w:t>
            </w:r>
          </w:p>
        </w:tc>
        <w:tc>
          <w:tcPr>
            <w:tcW w:w="286" w:type="pct"/>
            <w:shd w:val="clear" w:color="auto" w:fill="auto"/>
            <w:vAlign w:val="center"/>
          </w:tcPr>
          <w:p w:rsidR="006B0DD2" w:rsidRPr="00625E09" w:rsidRDefault="006B0DD2" w:rsidP="008E26E8">
            <w:pPr>
              <w:jc w:val="center"/>
              <w:rPr>
                <w:i/>
              </w:rPr>
            </w:pPr>
            <w:r w:rsidRPr="00625E09">
              <w:rPr>
                <w:i/>
              </w:rPr>
              <w:t>3</w:t>
            </w:r>
          </w:p>
        </w:tc>
        <w:tc>
          <w:tcPr>
            <w:tcW w:w="280" w:type="pct"/>
            <w:shd w:val="clear" w:color="auto" w:fill="auto"/>
            <w:vAlign w:val="center"/>
          </w:tcPr>
          <w:p w:rsidR="006B0DD2" w:rsidRPr="00625E09" w:rsidRDefault="006B0DD2" w:rsidP="008E26E8">
            <w:pPr>
              <w:jc w:val="center"/>
              <w:rPr>
                <w:i/>
              </w:rPr>
            </w:pPr>
            <w:r w:rsidRPr="00625E09">
              <w:rPr>
                <w:i/>
              </w:rPr>
              <w:t>4</w:t>
            </w:r>
          </w:p>
        </w:tc>
        <w:tc>
          <w:tcPr>
            <w:tcW w:w="280" w:type="pct"/>
            <w:vAlign w:val="center"/>
          </w:tcPr>
          <w:p w:rsidR="006B0DD2" w:rsidRPr="00625E09" w:rsidRDefault="006B0DD2" w:rsidP="008E26E8">
            <w:pPr>
              <w:contextualSpacing/>
              <w:jc w:val="center"/>
              <w:rPr>
                <w:rFonts w:eastAsia="Calibri"/>
                <w:i/>
              </w:rPr>
            </w:pPr>
            <w:r w:rsidRPr="00625E09">
              <w:rPr>
                <w:rFonts w:eastAsia="Calibri"/>
                <w:i/>
              </w:rPr>
              <w:t>3</w:t>
            </w:r>
          </w:p>
        </w:tc>
        <w:tc>
          <w:tcPr>
            <w:tcW w:w="282" w:type="pct"/>
            <w:shd w:val="clear" w:color="auto" w:fill="FBD4B4"/>
            <w:vAlign w:val="center"/>
          </w:tcPr>
          <w:p w:rsidR="006B0DD2" w:rsidRPr="00625E09" w:rsidRDefault="006B0DD2" w:rsidP="008E26E8">
            <w:pPr>
              <w:contextualSpacing/>
              <w:jc w:val="center"/>
            </w:pPr>
            <w:r w:rsidRPr="00625E09">
              <w:t>14</w:t>
            </w:r>
          </w:p>
        </w:tc>
        <w:tc>
          <w:tcPr>
            <w:tcW w:w="280" w:type="pct"/>
            <w:shd w:val="clear" w:color="auto" w:fill="auto"/>
            <w:vAlign w:val="center"/>
          </w:tcPr>
          <w:p w:rsidR="006B0DD2" w:rsidRPr="00625E09" w:rsidRDefault="006B0DD2" w:rsidP="008E26E8">
            <w:pPr>
              <w:jc w:val="center"/>
              <w:rPr>
                <w:i/>
              </w:rPr>
            </w:pPr>
            <w:r w:rsidRPr="00625E09">
              <w:rPr>
                <w:i/>
              </w:rPr>
              <w:t>2</w:t>
            </w:r>
          </w:p>
        </w:tc>
        <w:tc>
          <w:tcPr>
            <w:tcW w:w="280" w:type="pct"/>
            <w:shd w:val="clear" w:color="auto" w:fill="auto"/>
            <w:vAlign w:val="center"/>
          </w:tcPr>
          <w:p w:rsidR="006B0DD2" w:rsidRPr="00625E09" w:rsidRDefault="006B0DD2" w:rsidP="008E26E8">
            <w:pPr>
              <w:jc w:val="center"/>
              <w:rPr>
                <w:i/>
              </w:rPr>
            </w:pPr>
            <w:r w:rsidRPr="00625E09">
              <w:rPr>
                <w:i/>
              </w:rPr>
              <w:t>2</w:t>
            </w:r>
          </w:p>
        </w:tc>
        <w:tc>
          <w:tcPr>
            <w:tcW w:w="280" w:type="pct"/>
            <w:shd w:val="clear" w:color="auto" w:fill="auto"/>
            <w:vAlign w:val="center"/>
          </w:tcPr>
          <w:p w:rsidR="006B0DD2" w:rsidRPr="00625E09" w:rsidRDefault="006B0DD2" w:rsidP="008E26E8">
            <w:pPr>
              <w:jc w:val="center"/>
              <w:rPr>
                <w:i/>
              </w:rPr>
            </w:pPr>
            <w:r w:rsidRPr="00625E09">
              <w:rPr>
                <w:i/>
              </w:rPr>
              <w:t>2</w:t>
            </w:r>
          </w:p>
        </w:tc>
        <w:tc>
          <w:tcPr>
            <w:tcW w:w="280" w:type="pct"/>
            <w:vAlign w:val="center"/>
          </w:tcPr>
          <w:p w:rsidR="006B0DD2" w:rsidRPr="00625E09" w:rsidRDefault="006B0DD2" w:rsidP="008E26E8">
            <w:pPr>
              <w:contextualSpacing/>
              <w:jc w:val="center"/>
              <w:rPr>
                <w:rFonts w:eastAsia="Calibri"/>
                <w:i/>
              </w:rPr>
            </w:pPr>
            <w:r w:rsidRPr="00625E09">
              <w:rPr>
                <w:rFonts w:eastAsia="Calibri"/>
                <w:i/>
              </w:rPr>
              <w:t>2</w:t>
            </w:r>
          </w:p>
        </w:tc>
        <w:tc>
          <w:tcPr>
            <w:tcW w:w="352" w:type="pct"/>
            <w:shd w:val="clear" w:color="auto" w:fill="FBD4B4"/>
            <w:vAlign w:val="center"/>
          </w:tcPr>
          <w:p w:rsidR="006B0DD2" w:rsidRPr="00625E09" w:rsidRDefault="006B0DD2" w:rsidP="008E26E8">
            <w:pPr>
              <w:jc w:val="center"/>
              <w:rPr>
                <w:i/>
                <w:iCs/>
                <w:color w:val="000000"/>
              </w:rPr>
            </w:pPr>
            <w:r w:rsidRPr="00625E09">
              <w:rPr>
                <w:i/>
                <w:iCs/>
                <w:color w:val="000000"/>
              </w:rPr>
              <w:t>8</w:t>
            </w:r>
          </w:p>
        </w:tc>
        <w:tc>
          <w:tcPr>
            <w:tcW w:w="554" w:type="pct"/>
            <w:vAlign w:val="center"/>
          </w:tcPr>
          <w:p w:rsidR="006B0DD2" w:rsidRPr="00625E09" w:rsidRDefault="006B0DD2" w:rsidP="008E26E8">
            <w:pPr>
              <w:jc w:val="center"/>
              <w:rPr>
                <w:color w:val="000000"/>
              </w:rPr>
            </w:pPr>
            <w:r w:rsidRPr="00625E09">
              <w:rPr>
                <w:color w:val="000000"/>
              </w:rPr>
              <w:t>-42,8</w:t>
            </w:r>
          </w:p>
        </w:tc>
      </w:tr>
      <w:tr w:rsidR="006B0DD2" w:rsidRPr="00625E09" w:rsidTr="008E26E8">
        <w:trPr>
          <w:cantSplit/>
        </w:trPr>
        <w:tc>
          <w:tcPr>
            <w:tcW w:w="1571" w:type="pct"/>
            <w:shd w:val="clear" w:color="auto" w:fill="auto"/>
          </w:tcPr>
          <w:p w:rsidR="006B0DD2" w:rsidRPr="00625E09" w:rsidRDefault="006B0DD2" w:rsidP="008E26E8">
            <w:pPr>
              <w:contextualSpacing/>
              <w:jc w:val="right"/>
              <w:rPr>
                <w:rFonts w:eastAsia="Calibri"/>
                <w:i/>
              </w:rPr>
            </w:pPr>
            <w:r w:rsidRPr="00625E09">
              <w:rPr>
                <w:rFonts w:eastAsia="Calibri"/>
                <w:i/>
              </w:rPr>
              <w:t>внеплановых</w:t>
            </w:r>
          </w:p>
        </w:tc>
        <w:tc>
          <w:tcPr>
            <w:tcW w:w="274" w:type="pct"/>
            <w:shd w:val="clear" w:color="auto" w:fill="auto"/>
            <w:vAlign w:val="center"/>
          </w:tcPr>
          <w:p w:rsidR="006B0DD2" w:rsidRPr="00625E09" w:rsidRDefault="006B0DD2" w:rsidP="008E26E8">
            <w:pPr>
              <w:jc w:val="center"/>
              <w:rPr>
                <w:i/>
                <w:lang w:val="en-US"/>
              </w:rPr>
            </w:pPr>
            <w:r w:rsidRPr="00625E09">
              <w:rPr>
                <w:i/>
                <w:lang w:val="en-US"/>
              </w:rPr>
              <w:t>1</w:t>
            </w:r>
          </w:p>
        </w:tc>
        <w:tc>
          <w:tcPr>
            <w:tcW w:w="286" w:type="pct"/>
            <w:shd w:val="clear" w:color="auto" w:fill="auto"/>
            <w:vAlign w:val="center"/>
          </w:tcPr>
          <w:p w:rsidR="006B0DD2" w:rsidRPr="00625E09" w:rsidRDefault="006B0DD2" w:rsidP="008E26E8">
            <w:pPr>
              <w:jc w:val="center"/>
              <w:rPr>
                <w:i/>
              </w:rPr>
            </w:pPr>
            <w:r w:rsidRPr="00625E09">
              <w:rPr>
                <w:i/>
              </w:rPr>
              <w:t>0</w:t>
            </w:r>
          </w:p>
        </w:tc>
        <w:tc>
          <w:tcPr>
            <w:tcW w:w="280" w:type="pct"/>
            <w:shd w:val="clear" w:color="auto" w:fill="auto"/>
            <w:vAlign w:val="center"/>
          </w:tcPr>
          <w:p w:rsidR="006B0DD2" w:rsidRPr="00625E09" w:rsidRDefault="006B0DD2" w:rsidP="008E26E8">
            <w:pPr>
              <w:jc w:val="center"/>
              <w:rPr>
                <w:i/>
              </w:rPr>
            </w:pPr>
            <w:r w:rsidRPr="00625E09">
              <w:rPr>
                <w:i/>
              </w:rPr>
              <w:t>2</w:t>
            </w:r>
          </w:p>
        </w:tc>
        <w:tc>
          <w:tcPr>
            <w:tcW w:w="280" w:type="pct"/>
            <w:vAlign w:val="center"/>
          </w:tcPr>
          <w:p w:rsidR="006B0DD2" w:rsidRPr="00625E09" w:rsidRDefault="006B0DD2" w:rsidP="008E26E8">
            <w:pPr>
              <w:contextualSpacing/>
              <w:jc w:val="center"/>
              <w:rPr>
                <w:rFonts w:eastAsia="Calibri"/>
                <w:i/>
              </w:rPr>
            </w:pPr>
            <w:r w:rsidRPr="00625E09">
              <w:rPr>
                <w:rFonts w:eastAsia="Calibri"/>
                <w:i/>
              </w:rPr>
              <w:t>4</w:t>
            </w:r>
          </w:p>
        </w:tc>
        <w:tc>
          <w:tcPr>
            <w:tcW w:w="282" w:type="pct"/>
            <w:shd w:val="clear" w:color="auto" w:fill="FBD4B4"/>
            <w:vAlign w:val="center"/>
          </w:tcPr>
          <w:p w:rsidR="006B0DD2" w:rsidRPr="00625E09" w:rsidRDefault="006B0DD2" w:rsidP="008E26E8">
            <w:pPr>
              <w:contextualSpacing/>
              <w:jc w:val="center"/>
            </w:pPr>
            <w:r w:rsidRPr="00625E09">
              <w:t>7</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vAlign w:val="center"/>
          </w:tcPr>
          <w:p w:rsidR="006B0DD2" w:rsidRPr="00625E09" w:rsidRDefault="006B0DD2" w:rsidP="008E26E8">
            <w:pPr>
              <w:contextualSpacing/>
              <w:jc w:val="center"/>
              <w:rPr>
                <w:rFonts w:eastAsia="Calibri"/>
                <w:i/>
              </w:rPr>
            </w:pPr>
            <w:r w:rsidRPr="00625E09">
              <w:rPr>
                <w:rFonts w:eastAsia="Calibri"/>
                <w:i/>
              </w:rPr>
              <w:t>1</w:t>
            </w:r>
          </w:p>
        </w:tc>
        <w:tc>
          <w:tcPr>
            <w:tcW w:w="352" w:type="pct"/>
            <w:shd w:val="clear" w:color="auto" w:fill="FBD4B4"/>
            <w:vAlign w:val="center"/>
          </w:tcPr>
          <w:p w:rsidR="006B0DD2" w:rsidRPr="00625E09" w:rsidRDefault="006B0DD2" w:rsidP="008E26E8">
            <w:pPr>
              <w:jc w:val="center"/>
              <w:rPr>
                <w:i/>
                <w:iCs/>
                <w:color w:val="000000"/>
              </w:rPr>
            </w:pPr>
            <w:r w:rsidRPr="00625E09">
              <w:rPr>
                <w:i/>
                <w:iCs/>
                <w:color w:val="000000"/>
              </w:rPr>
              <w:t>1</w:t>
            </w:r>
          </w:p>
        </w:tc>
        <w:tc>
          <w:tcPr>
            <w:tcW w:w="554" w:type="pct"/>
            <w:vAlign w:val="center"/>
          </w:tcPr>
          <w:p w:rsidR="006B0DD2" w:rsidRPr="00625E09" w:rsidRDefault="006B0DD2" w:rsidP="008E26E8">
            <w:pPr>
              <w:jc w:val="center"/>
              <w:rPr>
                <w:color w:val="000000"/>
              </w:rPr>
            </w:pPr>
            <w:r w:rsidRPr="00625E09">
              <w:rPr>
                <w:color w:val="000000"/>
              </w:rPr>
              <w:t>-85,7</w:t>
            </w:r>
          </w:p>
        </w:tc>
      </w:tr>
      <w:tr w:rsidR="006B0DD2" w:rsidRPr="00625E09" w:rsidTr="008E26E8">
        <w:trPr>
          <w:cantSplit/>
        </w:trPr>
        <w:tc>
          <w:tcPr>
            <w:tcW w:w="1571" w:type="pct"/>
            <w:shd w:val="clear" w:color="auto" w:fill="auto"/>
          </w:tcPr>
          <w:p w:rsidR="006B0DD2" w:rsidRPr="00625E09" w:rsidRDefault="006B0DD2" w:rsidP="008E26E8">
            <w:pPr>
              <w:contextualSpacing/>
              <w:rPr>
                <w:rFonts w:eastAsia="Calibri"/>
              </w:rPr>
            </w:pPr>
            <w:r w:rsidRPr="00625E09">
              <w:rPr>
                <w:rFonts w:eastAsia="Calibri"/>
              </w:rPr>
              <w:t>Общее количество выполненных контрольно-надзорных мероприятий (проверок и СН, далее - МНК), из них:</w:t>
            </w:r>
          </w:p>
        </w:tc>
        <w:tc>
          <w:tcPr>
            <w:tcW w:w="274" w:type="pct"/>
            <w:shd w:val="clear" w:color="auto" w:fill="auto"/>
            <w:vAlign w:val="center"/>
          </w:tcPr>
          <w:p w:rsidR="006B0DD2" w:rsidRPr="00625E09" w:rsidRDefault="006B0DD2" w:rsidP="008E26E8">
            <w:pPr>
              <w:jc w:val="center"/>
              <w:rPr>
                <w:rFonts w:eastAsia="Calibri"/>
                <w:i/>
              </w:rPr>
            </w:pPr>
            <w:r w:rsidRPr="00625E09">
              <w:rPr>
                <w:rFonts w:eastAsia="Calibri"/>
                <w:i/>
                <w:lang w:val="en-US"/>
              </w:rPr>
              <w:t>1</w:t>
            </w:r>
            <w:r w:rsidRPr="00625E09">
              <w:rPr>
                <w:rFonts w:eastAsia="Calibri"/>
                <w:i/>
              </w:rPr>
              <w:t>3</w:t>
            </w:r>
          </w:p>
        </w:tc>
        <w:tc>
          <w:tcPr>
            <w:tcW w:w="286" w:type="pct"/>
            <w:shd w:val="clear" w:color="auto" w:fill="auto"/>
            <w:vAlign w:val="center"/>
          </w:tcPr>
          <w:p w:rsidR="006B0DD2" w:rsidRPr="00625E09" w:rsidRDefault="006B0DD2" w:rsidP="008E26E8">
            <w:pPr>
              <w:jc w:val="center"/>
              <w:rPr>
                <w:rFonts w:eastAsia="Calibri"/>
                <w:i/>
              </w:rPr>
            </w:pPr>
            <w:r w:rsidRPr="00625E09">
              <w:rPr>
                <w:rFonts w:eastAsia="Calibri"/>
                <w:i/>
              </w:rPr>
              <w:t>10</w:t>
            </w:r>
          </w:p>
        </w:tc>
        <w:tc>
          <w:tcPr>
            <w:tcW w:w="280" w:type="pct"/>
            <w:shd w:val="clear" w:color="auto" w:fill="auto"/>
            <w:vAlign w:val="center"/>
          </w:tcPr>
          <w:p w:rsidR="006B0DD2" w:rsidRPr="00625E09" w:rsidRDefault="006B0DD2" w:rsidP="008E26E8">
            <w:pPr>
              <w:jc w:val="center"/>
              <w:rPr>
                <w:rFonts w:eastAsia="Calibri"/>
                <w:i/>
              </w:rPr>
            </w:pPr>
            <w:r w:rsidRPr="00625E09">
              <w:rPr>
                <w:rFonts w:eastAsia="Calibri"/>
                <w:i/>
              </w:rPr>
              <w:t>17</w:t>
            </w:r>
          </w:p>
        </w:tc>
        <w:tc>
          <w:tcPr>
            <w:tcW w:w="280" w:type="pct"/>
            <w:vAlign w:val="center"/>
          </w:tcPr>
          <w:p w:rsidR="006B0DD2" w:rsidRPr="00625E09" w:rsidRDefault="006B0DD2" w:rsidP="008E26E8">
            <w:pPr>
              <w:contextualSpacing/>
              <w:jc w:val="center"/>
              <w:rPr>
                <w:rFonts w:ascii="Calibri" w:eastAsia="Calibri" w:hAnsi="Calibri"/>
                <w:i/>
              </w:rPr>
            </w:pPr>
            <w:r w:rsidRPr="00625E09">
              <w:rPr>
                <w:rFonts w:ascii="Calibri" w:eastAsia="Calibri" w:hAnsi="Calibri"/>
                <w:i/>
              </w:rPr>
              <w:t>19</w:t>
            </w:r>
          </w:p>
        </w:tc>
        <w:tc>
          <w:tcPr>
            <w:tcW w:w="282" w:type="pct"/>
            <w:shd w:val="clear" w:color="auto" w:fill="FBD4B4"/>
            <w:vAlign w:val="center"/>
          </w:tcPr>
          <w:p w:rsidR="006B0DD2" w:rsidRPr="00625E09" w:rsidRDefault="006B0DD2" w:rsidP="008E26E8">
            <w:pPr>
              <w:contextualSpacing/>
              <w:jc w:val="center"/>
              <w:rPr>
                <w:rFonts w:ascii="Calibri" w:eastAsia="Calibri" w:hAnsi="Calibri"/>
                <w:i/>
              </w:rPr>
            </w:pPr>
            <w:r w:rsidRPr="00625E09">
              <w:rPr>
                <w:rFonts w:ascii="Calibri" w:eastAsia="Calibri" w:hAnsi="Calibri"/>
                <w:i/>
              </w:rPr>
              <w:t>59</w:t>
            </w:r>
          </w:p>
        </w:tc>
        <w:tc>
          <w:tcPr>
            <w:tcW w:w="280" w:type="pct"/>
            <w:shd w:val="clear" w:color="auto" w:fill="auto"/>
            <w:vAlign w:val="center"/>
          </w:tcPr>
          <w:p w:rsidR="006B0DD2" w:rsidRPr="00625E09" w:rsidRDefault="006B0DD2" w:rsidP="008E26E8">
            <w:pPr>
              <w:jc w:val="center"/>
              <w:rPr>
                <w:rFonts w:eastAsia="Calibri"/>
                <w:i/>
              </w:rPr>
            </w:pPr>
            <w:r w:rsidRPr="00625E09">
              <w:rPr>
                <w:rFonts w:eastAsia="Calibri"/>
                <w:i/>
              </w:rPr>
              <w:t>13</w:t>
            </w:r>
          </w:p>
        </w:tc>
        <w:tc>
          <w:tcPr>
            <w:tcW w:w="280" w:type="pct"/>
            <w:shd w:val="clear" w:color="auto" w:fill="auto"/>
            <w:vAlign w:val="center"/>
          </w:tcPr>
          <w:p w:rsidR="006B0DD2" w:rsidRPr="00625E09" w:rsidRDefault="006B0DD2" w:rsidP="008E26E8">
            <w:pPr>
              <w:jc w:val="center"/>
              <w:rPr>
                <w:rFonts w:eastAsia="Calibri"/>
                <w:i/>
              </w:rPr>
            </w:pPr>
            <w:r w:rsidRPr="00625E09">
              <w:rPr>
                <w:rFonts w:eastAsia="Calibri"/>
                <w:i/>
              </w:rPr>
              <w:t>10</w:t>
            </w:r>
          </w:p>
        </w:tc>
        <w:tc>
          <w:tcPr>
            <w:tcW w:w="280" w:type="pct"/>
            <w:shd w:val="clear" w:color="auto" w:fill="auto"/>
            <w:vAlign w:val="center"/>
          </w:tcPr>
          <w:p w:rsidR="006B0DD2" w:rsidRPr="00625E09" w:rsidRDefault="006B0DD2" w:rsidP="008E26E8">
            <w:pPr>
              <w:jc w:val="center"/>
              <w:rPr>
                <w:rFonts w:eastAsia="Calibri"/>
                <w:i/>
              </w:rPr>
            </w:pPr>
            <w:r w:rsidRPr="00625E09">
              <w:rPr>
                <w:rFonts w:eastAsia="Calibri"/>
                <w:i/>
              </w:rPr>
              <w:t>11</w:t>
            </w:r>
          </w:p>
        </w:tc>
        <w:tc>
          <w:tcPr>
            <w:tcW w:w="280" w:type="pct"/>
            <w:vAlign w:val="center"/>
          </w:tcPr>
          <w:p w:rsidR="006B0DD2" w:rsidRPr="00625E09" w:rsidRDefault="006B0DD2" w:rsidP="008E26E8">
            <w:pPr>
              <w:contextualSpacing/>
              <w:jc w:val="center"/>
              <w:rPr>
                <w:rFonts w:ascii="Calibri" w:eastAsia="Calibri" w:hAnsi="Calibri"/>
                <w:i/>
              </w:rPr>
            </w:pPr>
            <w:r w:rsidRPr="00625E09">
              <w:rPr>
                <w:rFonts w:ascii="Calibri" w:eastAsia="Calibri" w:hAnsi="Calibri"/>
                <w:i/>
              </w:rPr>
              <w:t>8</w:t>
            </w:r>
          </w:p>
        </w:tc>
        <w:tc>
          <w:tcPr>
            <w:tcW w:w="352" w:type="pct"/>
            <w:shd w:val="clear" w:color="auto" w:fill="FBD4B4"/>
            <w:vAlign w:val="center"/>
          </w:tcPr>
          <w:p w:rsidR="006B0DD2" w:rsidRPr="00625E09" w:rsidRDefault="006B0DD2" w:rsidP="008E26E8">
            <w:pPr>
              <w:jc w:val="center"/>
              <w:rPr>
                <w:i/>
                <w:iCs/>
                <w:color w:val="000000"/>
              </w:rPr>
            </w:pPr>
            <w:r w:rsidRPr="00625E09">
              <w:rPr>
                <w:i/>
                <w:iCs/>
                <w:color w:val="000000"/>
              </w:rPr>
              <w:t>42</w:t>
            </w:r>
          </w:p>
        </w:tc>
        <w:tc>
          <w:tcPr>
            <w:tcW w:w="554" w:type="pct"/>
            <w:vAlign w:val="center"/>
          </w:tcPr>
          <w:p w:rsidR="006B0DD2" w:rsidRPr="00625E09" w:rsidRDefault="006B0DD2" w:rsidP="008E26E8">
            <w:pPr>
              <w:jc w:val="center"/>
              <w:rPr>
                <w:color w:val="000000"/>
              </w:rPr>
            </w:pPr>
            <w:r w:rsidRPr="00625E09">
              <w:rPr>
                <w:color w:val="000000"/>
              </w:rPr>
              <w:t>-28,8</w:t>
            </w:r>
          </w:p>
        </w:tc>
      </w:tr>
      <w:tr w:rsidR="006B0DD2" w:rsidRPr="00625E09" w:rsidTr="008E26E8">
        <w:trPr>
          <w:cantSplit/>
        </w:trPr>
        <w:tc>
          <w:tcPr>
            <w:tcW w:w="1571" w:type="pct"/>
            <w:shd w:val="clear" w:color="auto" w:fill="auto"/>
          </w:tcPr>
          <w:p w:rsidR="006B0DD2" w:rsidRPr="00625E09" w:rsidRDefault="006B0DD2" w:rsidP="008E26E8">
            <w:pPr>
              <w:contextualSpacing/>
              <w:jc w:val="right"/>
              <w:rPr>
                <w:rFonts w:eastAsia="Calibri"/>
                <w:i/>
              </w:rPr>
            </w:pPr>
            <w:r w:rsidRPr="00625E09">
              <w:rPr>
                <w:rFonts w:eastAsia="Calibri"/>
                <w:i/>
              </w:rPr>
              <w:lastRenderedPageBreak/>
              <w:t>плановых</w:t>
            </w:r>
          </w:p>
        </w:tc>
        <w:tc>
          <w:tcPr>
            <w:tcW w:w="274" w:type="pct"/>
            <w:shd w:val="clear" w:color="auto" w:fill="auto"/>
            <w:vAlign w:val="center"/>
          </w:tcPr>
          <w:p w:rsidR="006B0DD2" w:rsidRPr="00625E09" w:rsidRDefault="006B0DD2" w:rsidP="008E26E8">
            <w:pPr>
              <w:jc w:val="center"/>
              <w:rPr>
                <w:rFonts w:eastAsia="Calibri"/>
                <w:i/>
              </w:rPr>
            </w:pPr>
            <w:r w:rsidRPr="00625E09">
              <w:rPr>
                <w:rFonts w:eastAsia="Calibri"/>
                <w:i/>
              </w:rPr>
              <w:t>9</w:t>
            </w:r>
          </w:p>
        </w:tc>
        <w:tc>
          <w:tcPr>
            <w:tcW w:w="286" w:type="pct"/>
            <w:shd w:val="clear" w:color="auto" w:fill="auto"/>
            <w:vAlign w:val="center"/>
          </w:tcPr>
          <w:p w:rsidR="006B0DD2" w:rsidRPr="00625E09" w:rsidRDefault="006B0DD2" w:rsidP="008E26E8">
            <w:pPr>
              <w:jc w:val="center"/>
              <w:rPr>
                <w:rFonts w:eastAsia="Calibri"/>
                <w:i/>
              </w:rPr>
            </w:pPr>
            <w:r w:rsidRPr="00625E09">
              <w:rPr>
                <w:rFonts w:eastAsia="Calibri"/>
                <w:i/>
              </w:rPr>
              <w:t>8</w:t>
            </w:r>
          </w:p>
        </w:tc>
        <w:tc>
          <w:tcPr>
            <w:tcW w:w="280" w:type="pct"/>
            <w:shd w:val="clear" w:color="auto" w:fill="auto"/>
            <w:vAlign w:val="center"/>
          </w:tcPr>
          <w:p w:rsidR="006B0DD2" w:rsidRPr="00625E09" w:rsidRDefault="006B0DD2" w:rsidP="008E26E8">
            <w:pPr>
              <w:jc w:val="center"/>
              <w:rPr>
                <w:rFonts w:eastAsia="Calibri"/>
                <w:i/>
              </w:rPr>
            </w:pPr>
            <w:r w:rsidRPr="00625E09">
              <w:rPr>
                <w:rFonts w:eastAsia="Calibri"/>
                <w:i/>
              </w:rPr>
              <w:t>9</w:t>
            </w:r>
          </w:p>
        </w:tc>
        <w:tc>
          <w:tcPr>
            <w:tcW w:w="280" w:type="pct"/>
            <w:vAlign w:val="center"/>
          </w:tcPr>
          <w:p w:rsidR="006B0DD2" w:rsidRPr="00625E09" w:rsidRDefault="006B0DD2" w:rsidP="008E26E8">
            <w:pPr>
              <w:contextualSpacing/>
              <w:jc w:val="center"/>
              <w:rPr>
                <w:rFonts w:ascii="Calibri" w:eastAsia="Calibri" w:hAnsi="Calibri"/>
                <w:i/>
              </w:rPr>
            </w:pPr>
            <w:r w:rsidRPr="00625E09">
              <w:rPr>
                <w:rFonts w:ascii="Calibri" w:eastAsia="Calibri" w:hAnsi="Calibri"/>
                <w:i/>
              </w:rPr>
              <w:t>3</w:t>
            </w:r>
          </w:p>
        </w:tc>
        <w:tc>
          <w:tcPr>
            <w:tcW w:w="282" w:type="pct"/>
            <w:shd w:val="clear" w:color="auto" w:fill="FBD4B4"/>
            <w:vAlign w:val="center"/>
          </w:tcPr>
          <w:p w:rsidR="006B0DD2" w:rsidRPr="00625E09" w:rsidRDefault="006B0DD2" w:rsidP="008E26E8">
            <w:pPr>
              <w:contextualSpacing/>
              <w:jc w:val="center"/>
              <w:rPr>
                <w:rFonts w:ascii="Calibri" w:eastAsia="Calibri" w:hAnsi="Calibri"/>
                <w:i/>
              </w:rPr>
            </w:pPr>
            <w:r w:rsidRPr="00625E09">
              <w:rPr>
                <w:rFonts w:ascii="Calibri" w:eastAsia="Calibri" w:hAnsi="Calibri"/>
                <w:i/>
              </w:rPr>
              <w:t>29</w:t>
            </w:r>
          </w:p>
        </w:tc>
        <w:tc>
          <w:tcPr>
            <w:tcW w:w="280" w:type="pct"/>
            <w:shd w:val="clear" w:color="auto" w:fill="auto"/>
            <w:vAlign w:val="center"/>
          </w:tcPr>
          <w:p w:rsidR="006B0DD2" w:rsidRPr="00625E09" w:rsidRDefault="006B0DD2" w:rsidP="008E26E8">
            <w:pPr>
              <w:jc w:val="center"/>
              <w:rPr>
                <w:rFonts w:eastAsia="Calibri"/>
                <w:i/>
              </w:rPr>
            </w:pPr>
            <w:r w:rsidRPr="00625E09">
              <w:rPr>
                <w:rFonts w:eastAsia="Calibri"/>
                <w:i/>
              </w:rPr>
              <w:t>9</w:t>
            </w:r>
          </w:p>
        </w:tc>
        <w:tc>
          <w:tcPr>
            <w:tcW w:w="280" w:type="pct"/>
            <w:shd w:val="clear" w:color="auto" w:fill="auto"/>
            <w:vAlign w:val="center"/>
          </w:tcPr>
          <w:p w:rsidR="006B0DD2" w:rsidRPr="00625E09" w:rsidRDefault="006B0DD2" w:rsidP="008E26E8">
            <w:pPr>
              <w:jc w:val="center"/>
              <w:rPr>
                <w:rFonts w:eastAsia="Calibri"/>
                <w:i/>
              </w:rPr>
            </w:pPr>
            <w:r w:rsidRPr="00625E09">
              <w:rPr>
                <w:rFonts w:eastAsia="Calibri"/>
                <w:i/>
              </w:rPr>
              <w:t>4</w:t>
            </w:r>
          </w:p>
        </w:tc>
        <w:tc>
          <w:tcPr>
            <w:tcW w:w="280" w:type="pct"/>
            <w:shd w:val="clear" w:color="auto" w:fill="auto"/>
            <w:vAlign w:val="center"/>
          </w:tcPr>
          <w:p w:rsidR="006B0DD2" w:rsidRPr="00625E09" w:rsidRDefault="006B0DD2" w:rsidP="008E26E8">
            <w:pPr>
              <w:jc w:val="center"/>
              <w:rPr>
                <w:rFonts w:eastAsia="Calibri"/>
                <w:i/>
              </w:rPr>
            </w:pPr>
            <w:r w:rsidRPr="00625E09">
              <w:rPr>
                <w:rFonts w:eastAsia="Calibri"/>
                <w:i/>
              </w:rPr>
              <w:t>8</w:t>
            </w:r>
          </w:p>
        </w:tc>
        <w:tc>
          <w:tcPr>
            <w:tcW w:w="280" w:type="pct"/>
            <w:vAlign w:val="center"/>
          </w:tcPr>
          <w:p w:rsidR="006B0DD2" w:rsidRPr="00625E09" w:rsidRDefault="006B0DD2" w:rsidP="008E26E8">
            <w:pPr>
              <w:contextualSpacing/>
              <w:jc w:val="center"/>
              <w:rPr>
                <w:rFonts w:ascii="Calibri" w:eastAsia="Calibri" w:hAnsi="Calibri"/>
                <w:i/>
              </w:rPr>
            </w:pPr>
            <w:r w:rsidRPr="00625E09">
              <w:rPr>
                <w:rFonts w:ascii="Calibri" w:eastAsia="Calibri" w:hAnsi="Calibri"/>
                <w:i/>
              </w:rPr>
              <w:t>4</w:t>
            </w:r>
          </w:p>
        </w:tc>
        <w:tc>
          <w:tcPr>
            <w:tcW w:w="352" w:type="pct"/>
            <w:shd w:val="clear" w:color="auto" w:fill="FBD4B4"/>
            <w:vAlign w:val="center"/>
          </w:tcPr>
          <w:p w:rsidR="006B0DD2" w:rsidRPr="00625E09" w:rsidRDefault="006B0DD2" w:rsidP="008E26E8">
            <w:pPr>
              <w:jc w:val="center"/>
              <w:rPr>
                <w:i/>
                <w:iCs/>
                <w:color w:val="000000"/>
              </w:rPr>
            </w:pPr>
            <w:r w:rsidRPr="00625E09">
              <w:rPr>
                <w:i/>
                <w:iCs/>
                <w:color w:val="000000"/>
              </w:rPr>
              <w:t>25</w:t>
            </w:r>
          </w:p>
        </w:tc>
        <w:tc>
          <w:tcPr>
            <w:tcW w:w="554" w:type="pct"/>
            <w:vAlign w:val="center"/>
          </w:tcPr>
          <w:p w:rsidR="006B0DD2" w:rsidRPr="00625E09" w:rsidRDefault="006B0DD2" w:rsidP="008E26E8">
            <w:pPr>
              <w:jc w:val="center"/>
              <w:rPr>
                <w:color w:val="000000"/>
              </w:rPr>
            </w:pPr>
            <w:r w:rsidRPr="00625E09">
              <w:rPr>
                <w:color w:val="000000"/>
              </w:rPr>
              <w:t>-13,7</w:t>
            </w:r>
          </w:p>
        </w:tc>
      </w:tr>
      <w:tr w:rsidR="006B0DD2" w:rsidRPr="00625E09" w:rsidTr="008E26E8">
        <w:trPr>
          <w:cantSplit/>
        </w:trPr>
        <w:tc>
          <w:tcPr>
            <w:tcW w:w="1571" w:type="pct"/>
            <w:shd w:val="clear" w:color="auto" w:fill="auto"/>
          </w:tcPr>
          <w:p w:rsidR="006B0DD2" w:rsidRPr="00625E09" w:rsidRDefault="006B0DD2" w:rsidP="008E26E8">
            <w:pPr>
              <w:contextualSpacing/>
              <w:jc w:val="right"/>
              <w:rPr>
                <w:rFonts w:eastAsia="Calibri"/>
                <w:i/>
              </w:rPr>
            </w:pPr>
            <w:r w:rsidRPr="00625E09">
              <w:rPr>
                <w:rFonts w:eastAsia="Calibri"/>
                <w:i/>
              </w:rPr>
              <w:t>внеплановых</w:t>
            </w:r>
          </w:p>
        </w:tc>
        <w:tc>
          <w:tcPr>
            <w:tcW w:w="274" w:type="pct"/>
            <w:shd w:val="clear" w:color="auto" w:fill="auto"/>
            <w:vAlign w:val="center"/>
          </w:tcPr>
          <w:p w:rsidR="006B0DD2" w:rsidRPr="00625E09" w:rsidRDefault="006B0DD2" w:rsidP="008E26E8">
            <w:pPr>
              <w:jc w:val="center"/>
              <w:rPr>
                <w:i/>
                <w:lang w:val="en-US"/>
              </w:rPr>
            </w:pPr>
            <w:r w:rsidRPr="00625E09">
              <w:rPr>
                <w:i/>
                <w:lang w:val="en-US"/>
              </w:rPr>
              <w:t>4</w:t>
            </w:r>
          </w:p>
        </w:tc>
        <w:tc>
          <w:tcPr>
            <w:tcW w:w="286" w:type="pct"/>
            <w:shd w:val="clear" w:color="auto" w:fill="auto"/>
            <w:vAlign w:val="center"/>
          </w:tcPr>
          <w:p w:rsidR="006B0DD2" w:rsidRPr="00625E09" w:rsidRDefault="006B0DD2" w:rsidP="008E26E8">
            <w:pPr>
              <w:jc w:val="center"/>
              <w:rPr>
                <w:i/>
              </w:rPr>
            </w:pPr>
            <w:r w:rsidRPr="00625E09">
              <w:rPr>
                <w:i/>
              </w:rPr>
              <w:t>2</w:t>
            </w:r>
          </w:p>
        </w:tc>
        <w:tc>
          <w:tcPr>
            <w:tcW w:w="280" w:type="pct"/>
            <w:shd w:val="clear" w:color="auto" w:fill="auto"/>
            <w:vAlign w:val="center"/>
          </w:tcPr>
          <w:p w:rsidR="006B0DD2" w:rsidRPr="00625E09" w:rsidRDefault="006B0DD2" w:rsidP="008E26E8">
            <w:pPr>
              <w:jc w:val="center"/>
              <w:rPr>
                <w:i/>
              </w:rPr>
            </w:pPr>
            <w:r w:rsidRPr="00625E09">
              <w:rPr>
                <w:i/>
              </w:rPr>
              <w:t>8</w:t>
            </w:r>
          </w:p>
        </w:tc>
        <w:tc>
          <w:tcPr>
            <w:tcW w:w="280" w:type="pct"/>
            <w:vAlign w:val="center"/>
          </w:tcPr>
          <w:p w:rsidR="006B0DD2" w:rsidRPr="00625E09" w:rsidRDefault="006B0DD2" w:rsidP="008E26E8">
            <w:pPr>
              <w:contextualSpacing/>
              <w:jc w:val="center"/>
              <w:rPr>
                <w:rFonts w:eastAsia="Calibri"/>
                <w:i/>
              </w:rPr>
            </w:pPr>
            <w:r w:rsidRPr="00625E09">
              <w:rPr>
                <w:rFonts w:eastAsia="Calibri"/>
                <w:i/>
              </w:rPr>
              <w:t>16</w:t>
            </w:r>
          </w:p>
        </w:tc>
        <w:tc>
          <w:tcPr>
            <w:tcW w:w="282" w:type="pct"/>
            <w:shd w:val="clear" w:color="auto" w:fill="FBD4B4"/>
            <w:vAlign w:val="center"/>
          </w:tcPr>
          <w:p w:rsidR="006B0DD2" w:rsidRPr="00625E09" w:rsidRDefault="006B0DD2" w:rsidP="008E26E8">
            <w:pPr>
              <w:contextualSpacing/>
              <w:jc w:val="center"/>
            </w:pPr>
            <w:r w:rsidRPr="00625E09">
              <w:t>30</w:t>
            </w:r>
          </w:p>
        </w:tc>
        <w:tc>
          <w:tcPr>
            <w:tcW w:w="280" w:type="pct"/>
            <w:shd w:val="clear" w:color="auto" w:fill="auto"/>
            <w:vAlign w:val="center"/>
          </w:tcPr>
          <w:p w:rsidR="006B0DD2" w:rsidRPr="00625E09" w:rsidRDefault="006B0DD2" w:rsidP="008E26E8">
            <w:pPr>
              <w:jc w:val="center"/>
              <w:rPr>
                <w:i/>
              </w:rPr>
            </w:pPr>
            <w:r w:rsidRPr="00625E09">
              <w:rPr>
                <w:i/>
              </w:rPr>
              <w:t>4</w:t>
            </w:r>
          </w:p>
        </w:tc>
        <w:tc>
          <w:tcPr>
            <w:tcW w:w="280" w:type="pct"/>
            <w:shd w:val="clear" w:color="auto" w:fill="auto"/>
            <w:vAlign w:val="center"/>
          </w:tcPr>
          <w:p w:rsidR="006B0DD2" w:rsidRPr="00625E09" w:rsidRDefault="006B0DD2" w:rsidP="008E26E8">
            <w:pPr>
              <w:jc w:val="center"/>
              <w:rPr>
                <w:i/>
              </w:rPr>
            </w:pPr>
            <w:r w:rsidRPr="00625E09">
              <w:rPr>
                <w:i/>
              </w:rPr>
              <w:t>6</w:t>
            </w:r>
          </w:p>
        </w:tc>
        <w:tc>
          <w:tcPr>
            <w:tcW w:w="280" w:type="pct"/>
            <w:shd w:val="clear" w:color="auto" w:fill="auto"/>
            <w:vAlign w:val="center"/>
          </w:tcPr>
          <w:p w:rsidR="006B0DD2" w:rsidRPr="00625E09" w:rsidRDefault="006B0DD2" w:rsidP="008E26E8">
            <w:pPr>
              <w:jc w:val="center"/>
              <w:rPr>
                <w:i/>
              </w:rPr>
            </w:pPr>
            <w:r w:rsidRPr="00625E09">
              <w:rPr>
                <w:i/>
              </w:rPr>
              <w:t>3</w:t>
            </w:r>
          </w:p>
        </w:tc>
        <w:tc>
          <w:tcPr>
            <w:tcW w:w="280" w:type="pct"/>
            <w:vAlign w:val="center"/>
          </w:tcPr>
          <w:p w:rsidR="006B0DD2" w:rsidRPr="00625E09" w:rsidRDefault="006B0DD2" w:rsidP="008E26E8">
            <w:pPr>
              <w:contextualSpacing/>
              <w:jc w:val="center"/>
              <w:rPr>
                <w:rFonts w:eastAsia="Calibri"/>
                <w:i/>
              </w:rPr>
            </w:pPr>
            <w:r w:rsidRPr="00625E09">
              <w:rPr>
                <w:rFonts w:eastAsia="Calibri"/>
                <w:i/>
              </w:rPr>
              <w:t>4</w:t>
            </w:r>
          </w:p>
        </w:tc>
        <w:tc>
          <w:tcPr>
            <w:tcW w:w="352" w:type="pct"/>
            <w:shd w:val="clear" w:color="auto" w:fill="FBD4B4"/>
            <w:vAlign w:val="center"/>
          </w:tcPr>
          <w:p w:rsidR="006B0DD2" w:rsidRPr="00625E09" w:rsidRDefault="006B0DD2" w:rsidP="008E26E8">
            <w:pPr>
              <w:jc w:val="center"/>
              <w:rPr>
                <w:i/>
                <w:iCs/>
                <w:color w:val="000000"/>
              </w:rPr>
            </w:pPr>
            <w:r w:rsidRPr="00625E09">
              <w:rPr>
                <w:i/>
                <w:iCs/>
                <w:color w:val="000000"/>
              </w:rPr>
              <w:t>17</w:t>
            </w:r>
          </w:p>
        </w:tc>
        <w:tc>
          <w:tcPr>
            <w:tcW w:w="554" w:type="pct"/>
            <w:vAlign w:val="center"/>
          </w:tcPr>
          <w:p w:rsidR="006B0DD2" w:rsidRPr="00625E09" w:rsidRDefault="006B0DD2" w:rsidP="008E26E8">
            <w:pPr>
              <w:jc w:val="center"/>
              <w:rPr>
                <w:color w:val="000000"/>
              </w:rPr>
            </w:pPr>
            <w:r w:rsidRPr="00625E09">
              <w:rPr>
                <w:color w:val="000000"/>
              </w:rPr>
              <w:t>-43,3</w:t>
            </w:r>
          </w:p>
        </w:tc>
      </w:tr>
      <w:tr w:rsidR="006B0DD2" w:rsidRPr="00625E09" w:rsidTr="008E26E8">
        <w:trPr>
          <w:cantSplit/>
        </w:trPr>
        <w:tc>
          <w:tcPr>
            <w:tcW w:w="1571" w:type="pct"/>
            <w:shd w:val="clear" w:color="auto" w:fill="auto"/>
          </w:tcPr>
          <w:p w:rsidR="006B0DD2" w:rsidRPr="00625E09" w:rsidRDefault="006B0DD2" w:rsidP="008E26E8">
            <w:pPr>
              <w:contextualSpacing/>
              <w:jc w:val="both"/>
              <w:rPr>
                <w:rFonts w:eastAsia="Calibri"/>
                <w:i/>
              </w:rPr>
            </w:pPr>
            <w:r w:rsidRPr="00625E09">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74" w:type="pct"/>
            <w:shd w:val="clear" w:color="auto" w:fill="auto"/>
            <w:vAlign w:val="center"/>
          </w:tcPr>
          <w:p w:rsidR="006B0DD2" w:rsidRPr="00625E09" w:rsidRDefault="006B0DD2" w:rsidP="008E26E8">
            <w:pPr>
              <w:jc w:val="center"/>
              <w:rPr>
                <w:i/>
                <w:lang w:val="en-US"/>
              </w:rPr>
            </w:pPr>
            <w:r w:rsidRPr="00625E09">
              <w:rPr>
                <w:i/>
                <w:lang w:val="en-US"/>
              </w:rPr>
              <w:t>7</w:t>
            </w:r>
          </w:p>
        </w:tc>
        <w:tc>
          <w:tcPr>
            <w:tcW w:w="286" w:type="pct"/>
            <w:shd w:val="clear" w:color="auto" w:fill="auto"/>
            <w:vAlign w:val="center"/>
          </w:tcPr>
          <w:p w:rsidR="006B0DD2" w:rsidRPr="00625E09" w:rsidRDefault="006B0DD2" w:rsidP="008E26E8">
            <w:pPr>
              <w:jc w:val="center"/>
              <w:rPr>
                <w:i/>
              </w:rPr>
            </w:pPr>
            <w:r w:rsidRPr="00625E09">
              <w:rPr>
                <w:i/>
              </w:rPr>
              <w:t>6</w:t>
            </w:r>
          </w:p>
        </w:tc>
        <w:tc>
          <w:tcPr>
            <w:tcW w:w="280" w:type="pct"/>
            <w:shd w:val="clear" w:color="auto" w:fill="auto"/>
            <w:vAlign w:val="center"/>
          </w:tcPr>
          <w:p w:rsidR="006B0DD2" w:rsidRPr="00625E09" w:rsidRDefault="006B0DD2" w:rsidP="008E26E8">
            <w:pPr>
              <w:jc w:val="center"/>
              <w:rPr>
                <w:i/>
              </w:rPr>
            </w:pPr>
            <w:r w:rsidRPr="00625E09">
              <w:rPr>
                <w:i/>
              </w:rPr>
              <w:t>8</w:t>
            </w:r>
          </w:p>
        </w:tc>
        <w:tc>
          <w:tcPr>
            <w:tcW w:w="280" w:type="pct"/>
            <w:vAlign w:val="center"/>
          </w:tcPr>
          <w:p w:rsidR="006B0DD2" w:rsidRPr="00625E09" w:rsidRDefault="006B0DD2" w:rsidP="008E26E8">
            <w:pPr>
              <w:contextualSpacing/>
              <w:jc w:val="center"/>
              <w:rPr>
                <w:rFonts w:eastAsia="Calibri"/>
                <w:i/>
              </w:rPr>
            </w:pPr>
            <w:r w:rsidRPr="00625E09">
              <w:rPr>
                <w:rFonts w:eastAsia="Calibri"/>
                <w:i/>
              </w:rPr>
              <w:t>19</w:t>
            </w:r>
          </w:p>
        </w:tc>
        <w:tc>
          <w:tcPr>
            <w:tcW w:w="282" w:type="pct"/>
            <w:shd w:val="clear" w:color="auto" w:fill="FBD4B4"/>
            <w:vAlign w:val="center"/>
          </w:tcPr>
          <w:p w:rsidR="006B0DD2" w:rsidRPr="00625E09" w:rsidRDefault="006B0DD2" w:rsidP="008E26E8">
            <w:pPr>
              <w:contextualSpacing/>
              <w:jc w:val="center"/>
            </w:pPr>
            <w:r w:rsidRPr="00625E09">
              <w:t>40</w:t>
            </w:r>
          </w:p>
        </w:tc>
        <w:tc>
          <w:tcPr>
            <w:tcW w:w="280" w:type="pct"/>
            <w:shd w:val="clear" w:color="auto" w:fill="auto"/>
            <w:vAlign w:val="center"/>
          </w:tcPr>
          <w:p w:rsidR="006B0DD2" w:rsidRPr="00625E09" w:rsidRDefault="006B0DD2" w:rsidP="008E26E8">
            <w:pPr>
              <w:jc w:val="center"/>
              <w:rPr>
                <w:i/>
              </w:rPr>
            </w:pPr>
            <w:r w:rsidRPr="00625E09">
              <w:rPr>
                <w:i/>
              </w:rPr>
              <w:t>5</w:t>
            </w:r>
          </w:p>
        </w:tc>
        <w:tc>
          <w:tcPr>
            <w:tcW w:w="280" w:type="pct"/>
            <w:shd w:val="clear" w:color="auto" w:fill="auto"/>
            <w:vAlign w:val="center"/>
          </w:tcPr>
          <w:p w:rsidR="006B0DD2" w:rsidRPr="00625E09" w:rsidRDefault="006B0DD2" w:rsidP="008E26E8">
            <w:pPr>
              <w:jc w:val="center"/>
              <w:rPr>
                <w:i/>
              </w:rPr>
            </w:pPr>
            <w:r w:rsidRPr="00625E09">
              <w:rPr>
                <w:i/>
              </w:rPr>
              <w:t>5</w:t>
            </w:r>
          </w:p>
        </w:tc>
        <w:tc>
          <w:tcPr>
            <w:tcW w:w="280" w:type="pct"/>
            <w:shd w:val="clear" w:color="auto" w:fill="auto"/>
            <w:vAlign w:val="center"/>
          </w:tcPr>
          <w:p w:rsidR="006B0DD2" w:rsidRPr="00625E09" w:rsidRDefault="006B0DD2" w:rsidP="008E26E8">
            <w:pPr>
              <w:jc w:val="center"/>
              <w:rPr>
                <w:i/>
              </w:rPr>
            </w:pPr>
            <w:r w:rsidRPr="00625E09">
              <w:rPr>
                <w:i/>
              </w:rPr>
              <w:t>5</w:t>
            </w:r>
          </w:p>
        </w:tc>
        <w:tc>
          <w:tcPr>
            <w:tcW w:w="280" w:type="pct"/>
            <w:vAlign w:val="center"/>
          </w:tcPr>
          <w:p w:rsidR="006B0DD2" w:rsidRPr="00625E09" w:rsidRDefault="006B0DD2" w:rsidP="008E26E8">
            <w:pPr>
              <w:contextualSpacing/>
              <w:jc w:val="center"/>
              <w:rPr>
                <w:rFonts w:eastAsia="Calibri"/>
                <w:i/>
              </w:rPr>
            </w:pPr>
            <w:r w:rsidRPr="00625E09">
              <w:rPr>
                <w:rFonts w:eastAsia="Calibri"/>
                <w:i/>
              </w:rPr>
              <w:t>10</w:t>
            </w:r>
          </w:p>
        </w:tc>
        <w:tc>
          <w:tcPr>
            <w:tcW w:w="352" w:type="pct"/>
            <w:shd w:val="clear" w:color="auto" w:fill="FBD4B4"/>
            <w:vAlign w:val="center"/>
          </w:tcPr>
          <w:p w:rsidR="006B0DD2" w:rsidRPr="00625E09" w:rsidRDefault="006B0DD2" w:rsidP="008E26E8">
            <w:pPr>
              <w:jc w:val="center"/>
              <w:rPr>
                <w:i/>
                <w:iCs/>
                <w:color w:val="000000"/>
              </w:rPr>
            </w:pPr>
            <w:r w:rsidRPr="00625E09">
              <w:rPr>
                <w:i/>
                <w:iCs/>
                <w:color w:val="000000"/>
              </w:rPr>
              <w:t>25</w:t>
            </w:r>
          </w:p>
        </w:tc>
        <w:tc>
          <w:tcPr>
            <w:tcW w:w="554" w:type="pct"/>
            <w:vAlign w:val="center"/>
          </w:tcPr>
          <w:p w:rsidR="006B0DD2" w:rsidRPr="00625E09" w:rsidRDefault="006B0DD2" w:rsidP="008E26E8">
            <w:pPr>
              <w:jc w:val="center"/>
              <w:rPr>
                <w:color w:val="000000"/>
              </w:rPr>
            </w:pPr>
            <w:r w:rsidRPr="00625E09">
              <w:rPr>
                <w:color w:val="000000"/>
              </w:rPr>
              <w:t>-37,5</w:t>
            </w:r>
          </w:p>
        </w:tc>
      </w:tr>
      <w:tr w:rsidR="006B0DD2" w:rsidRPr="00625E09" w:rsidTr="008E26E8">
        <w:trPr>
          <w:cantSplit/>
        </w:trPr>
        <w:tc>
          <w:tcPr>
            <w:tcW w:w="1571" w:type="pct"/>
            <w:shd w:val="clear" w:color="auto" w:fill="auto"/>
          </w:tcPr>
          <w:p w:rsidR="006B0DD2" w:rsidRPr="00625E09" w:rsidRDefault="006B0DD2" w:rsidP="008E26E8">
            <w:pPr>
              <w:contextualSpacing/>
              <w:jc w:val="right"/>
              <w:rPr>
                <w:rFonts w:eastAsia="Calibri"/>
                <w:i/>
              </w:rPr>
            </w:pPr>
            <w:r w:rsidRPr="00625E09">
              <w:rPr>
                <w:rFonts w:eastAsia="Calibri"/>
                <w:i/>
              </w:rPr>
              <w:t>плановых проверок</w:t>
            </w:r>
          </w:p>
        </w:tc>
        <w:tc>
          <w:tcPr>
            <w:tcW w:w="274" w:type="pct"/>
            <w:shd w:val="clear" w:color="auto" w:fill="auto"/>
            <w:vAlign w:val="center"/>
          </w:tcPr>
          <w:p w:rsidR="006B0DD2" w:rsidRPr="00625E09" w:rsidRDefault="006B0DD2" w:rsidP="008E26E8">
            <w:pPr>
              <w:jc w:val="center"/>
              <w:rPr>
                <w:i/>
                <w:lang w:val="en-US"/>
              </w:rPr>
            </w:pPr>
            <w:r w:rsidRPr="00625E09">
              <w:rPr>
                <w:i/>
                <w:lang w:val="en-US"/>
              </w:rPr>
              <w:t>3</w:t>
            </w:r>
          </w:p>
        </w:tc>
        <w:tc>
          <w:tcPr>
            <w:tcW w:w="286" w:type="pct"/>
            <w:shd w:val="clear" w:color="auto" w:fill="auto"/>
            <w:vAlign w:val="center"/>
          </w:tcPr>
          <w:p w:rsidR="006B0DD2" w:rsidRPr="00625E09" w:rsidRDefault="006B0DD2" w:rsidP="008E26E8">
            <w:pPr>
              <w:jc w:val="center"/>
              <w:rPr>
                <w:i/>
              </w:rPr>
            </w:pPr>
            <w:r w:rsidRPr="00625E09">
              <w:rPr>
                <w:i/>
              </w:rPr>
              <w:t>5</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vAlign w:val="center"/>
          </w:tcPr>
          <w:p w:rsidR="006B0DD2" w:rsidRPr="00625E09" w:rsidRDefault="006B0DD2" w:rsidP="008E26E8">
            <w:pPr>
              <w:contextualSpacing/>
              <w:jc w:val="center"/>
              <w:rPr>
                <w:rFonts w:eastAsia="Calibri"/>
                <w:i/>
              </w:rPr>
            </w:pPr>
            <w:r w:rsidRPr="00625E09">
              <w:rPr>
                <w:rFonts w:eastAsia="Calibri"/>
                <w:i/>
              </w:rPr>
              <w:t>0</w:t>
            </w:r>
          </w:p>
        </w:tc>
        <w:tc>
          <w:tcPr>
            <w:tcW w:w="282" w:type="pct"/>
            <w:shd w:val="clear" w:color="auto" w:fill="FBD4B4"/>
            <w:vAlign w:val="center"/>
          </w:tcPr>
          <w:p w:rsidR="006B0DD2" w:rsidRPr="00625E09" w:rsidRDefault="006B0DD2" w:rsidP="008E26E8">
            <w:pPr>
              <w:contextualSpacing/>
              <w:jc w:val="center"/>
            </w:pPr>
            <w:r w:rsidRPr="00625E09">
              <w:t>8</w:t>
            </w:r>
          </w:p>
        </w:tc>
        <w:tc>
          <w:tcPr>
            <w:tcW w:w="280" w:type="pct"/>
            <w:shd w:val="clear" w:color="auto" w:fill="auto"/>
            <w:vAlign w:val="center"/>
          </w:tcPr>
          <w:p w:rsidR="006B0DD2" w:rsidRPr="00625E09" w:rsidRDefault="006B0DD2" w:rsidP="008E26E8">
            <w:pPr>
              <w:jc w:val="center"/>
              <w:rPr>
                <w:i/>
              </w:rPr>
            </w:pPr>
            <w:r w:rsidRPr="00625E09">
              <w:rPr>
                <w:i/>
              </w:rPr>
              <w:t>2</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shd w:val="clear" w:color="auto" w:fill="auto"/>
            <w:vAlign w:val="center"/>
          </w:tcPr>
          <w:p w:rsidR="006B0DD2" w:rsidRPr="00625E09" w:rsidRDefault="006B0DD2" w:rsidP="008E26E8">
            <w:pPr>
              <w:jc w:val="center"/>
              <w:rPr>
                <w:i/>
              </w:rPr>
            </w:pPr>
            <w:r w:rsidRPr="00625E09">
              <w:rPr>
                <w:i/>
              </w:rPr>
              <w:t>1</w:t>
            </w:r>
          </w:p>
        </w:tc>
        <w:tc>
          <w:tcPr>
            <w:tcW w:w="280" w:type="pct"/>
            <w:vAlign w:val="center"/>
          </w:tcPr>
          <w:p w:rsidR="006B0DD2" w:rsidRPr="00625E09" w:rsidRDefault="006B0DD2" w:rsidP="008E26E8">
            <w:pPr>
              <w:contextualSpacing/>
              <w:jc w:val="center"/>
              <w:rPr>
                <w:rFonts w:eastAsia="Calibri"/>
                <w:i/>
              </w:rPr>
            </w:pPr>
            <w:r w:rsidRPr="00625E09">
              <w:rPr>
                <w:rFonts w:eastAsia="Calibri"/>
                <w:i/>
              </w:rPr>
              <w:t>4</w:t>
            </w:r>
          </w:p>
        </w:tc>
        <w:tc>
          <w:tcPr>
            <w:tcW w:w="352" w:type="pct"/>
            <w:shd w:val="clear" w:color="auto" w:fill="FBD4B4"/>
            <w:vAlign w:val="center"/>
          </w:tcPr>
          <w:p w:rsidR="006B0DD2" w:rsidRPr="00625E09" w:rsidRDefault="006B0DD2" w:rsidP="008E26E8">
            <w:pPr>
              <w:jc w:val="center"/>
              <w:rPr>
                <w:i/>
                <w:iCs/>
                <w:color w:val="000000"/>
              </w:rPr>
            </w:pPr>
            <w:r w:rsidRPr="00625E09">
              <w:rPr>
                <w:i/>
                <w:iCs/>
                <w:color w:val="000000"/>
              </w:rPr>
              <w:t>7</w:t>
            </w:r>
          </w:p>
        </w:tc>
        <w:tc>
          <w:tcPr>
            <w:tcW w:w="554" w:type="pct"/>
            <w:vAlign w:val="center"/>
          </w:tcPr>
          <w:p w:rsidR="006B0DD2" w:rsidRPr="00625E09" w:rsidRDefault="006B0DD2" w:rsidP="008E26E8">
            <w:pPr>
              <w:jc w:val="center"/>
              <w:rPr>
                <w:color w:val="000000"/>
              </w:rPr>
            </w:pPr>
            <w:r w:rsidRPr="00625E09">
              <w:rPr>
                <w:color w:val="000000"/>
              </w:rPr>
              <w:t>-12,5</w:t>
            </w:r>
          </w:p>
        </w:tc>
      </w:tr>
      <w:tr w:rsidR="006B0DD2" w:rsidRPr="00625E09" w:rsidTr="008E26E8">
        <w:trPr>
          <w:cantSplit/>
        </w:trPr>
        <w:tc>
          <w:tcPr>
            <w:tcW w:w="1571" w:type="pct"/>
            <w:shd w:val="clear" w:color="auto" w:fill="auto"/>
          </w:tcPr>
          <w:p w:rsidR="006B0DD2" w:rsidRPr="00625E09" w:rsidRDefault="006B0DD2" w:rsidP="008E26E8">
            <w:pPr>
              <w:contextualSpacing/>
              <w:jc w:val="right"/>
              <w:rPr>
                <w:rFonts w:eastAsia="Calibri"/>
                <w:i/>
              </w:rPr>
            </w:pPr>
            <w:r w:rsidRPr="00625E09">
              <w:rPr>
                <w:rFonts w:eastAsia="Calibri"/>
                <w:i/>
              </w:rPr>
              <w:t>внеплановых проверок</w:t>
            </w:r>
          </w:p>
        </w:tc>
        <w:tc>
          <w:tcPr>
            <w:tcW w:w="274" w:type="pct"/>
            <w:shd w:val="clear" w:color="auto" w:fill="auto"/>
            <w:vAlign w:val="center"/>
          </w:tcPr>
          <w:p w:rsidR="006B0DD2" w:rsidRPr="00625E09" w:rsidRDefault="006B0DD2" w:rsidP="008E26E8">
            <w:pPr>
              <w:jc w:val="center"/>
              <w:rPr>
                <w:i/>
                <w:lang w:val="en-US"/>
              </w:rPr>
            </w:pPr>
            <w:r w:rsidRPr="00625E09">
              <w:rPr>
                <w:i/>
                <w:lang w:val="en-US"/>
              </w:rPr>
              <w:t>3</w:t>
            </w:r>
          </w:p>
        </w:tc>
        <w:tc>
          <w:tcPr>
            <w:tcW w:w="286" w:type="pct"/>
            <w:shd w:val="clear" w:color="auto" w:fill="auto"/>
            <w:vAlign w:val="center"/>
          </w:tcPr>
          <w:p w:rsidR="006B0DD2" w:rsidRPr="00625E09" w:rsidRDefault="006B0DD2" w:rsidP="008E26E8">
            <w:pPr>
              <w:jc w:val="center"/>
              <w:rPr>
                <w:i/>
              </w:rPr>
            </w:pPr>
            <w:r w:rsidRPr="00625E09">
              <w:rPr>
                <w:i/>
              </w:rPr>
              <w:t>1</w:t>
            </w:r>
          </w:p>
        </w:tc>
        <w:tc>
          <w:tcPr>
            <w:tcW w:w="280" w:type="pct"/>
            <w:shd w:val="clear" w:color="auto" w:fill="auto"/>
            <w:vAlign w:val="center"/>
          </w:tcPr>
          <w:p w:rsidR="006B0DD2" w:rsidRPr="00625E09" w:rsidRDefault="006B0DD2" w:rsidP="008E26E8">
            <w:pPr>
              <w:jc w:val="center"/>
              <w:rPr>
                <w:i/>
              </w:rPr>
            </w:pPr>
            <w:r w:rsidRPr="00625E09">
              <w:rPr>
                <w:i/>
              </w:rPr>
              <w:t>4</w:t>
            </w:r>
          </w:p>
        </w:tc>
        <w:tc>
          <w:tcPr>
            <w:tcW w:w="280" w:type="pct"/>
            <w:vAlign w:val="center"/>
          </w:tcPr>
          <w:p w:rsidR="006B0DD2" w:rsidRPr="00625E09" w:rsidRDefault="006B0DD2" w:rsidP="008E26E8">
            <w:pPr>
              <w:contextualSpacing/>
              <w:jc w:val="center"/>
              <w:rPr>
                <w:rFonts w:eastAsia="Calibri"/>
                <w:i/>
              </w:rPr>
            </w:pPr>
            <w:r w:rsidRPr="00625E09">
              <w:rPr>
                <w:rFonts w:eastAsia="Calibri"/>
                <w:i/>
              </w:rPr>
              <w:t>12</w:t>
            </w:r>
          </w:p>
        </w:tc>
        <w:tc>
          <w:tcPr>
            <w:tcW w:w="282" w:type="pct"/>
            <w:shd w:val="clear" w:color="auto" w:fill="FBD4B4"/>
            <w:vAlign w:val="center"/>
          </w:tcPr>
          <w:p w:rsidR="006B0DD2" w:rsidRPr="00625E09" w:rsidRDefault="006B0DD2" w:rsidP="008E26E8">
            <w:pPr>
              <w:contextualSpacing/>
              <w:jc w:val="center"/>
            </w:pPr>
            <w:r w:rsidRPr="00625E09">
              <w:t>20</w:t>
            </w:r>
          </w:p>
        </w:tc>
        <w:tc>
          <w:tcPr>
            <w:tcW w:w="280" w:type="pct"/>
            <w:shd w:val="clear" w:color="auto" w:fill="auto"/>
            <w:vAlign w:val="center"/>
          </w:tcPr>
          <w:p w:rsidR="006B0DD2" w:rsidRPr="00625E09" w:rsidRDefault="006B0DD2" w:rsidP="008E26E8">
            <w:pPr>
              <w:jc w:val="center"/>
              <w:rPr>
                <w:i/>
              </w:rPr>
            </w:pPr>
            <w:r w:rsidRPr="00625E09">
              <w:rPr>
                <w:i/>
              </w:rPr>
              <w:t>3</w:t>
            </w:r>
          </w:p>
        </w:tc>
        <w:tc>
          <w:tcPr>
            <w:tcW w:w="280" w:type="pct"/>
            <w:shd w:val="clear" w:color="auto" w:fill="auto"/>
            <w:vAlign w:val="center"/>
          </w:tcPr>
          <w:p w:rsidR="006B0DD2" w:rsidRPr="00625E09" w:rsidRDefault="006B0DD2" w:rsidP="008E26E8">
            <w:pPr>
              <w:jc w:val="center"/>
              <w:rPr>
                <w:i/>
              </w:rPr>
            </w:pPr>
            <w:r w:rsidRPr="00625E09">
              <w:rPr>
                <w:i/>
              </w:rPr>
              <w:t>2</w:t>
            </w:r>
          </w:p>
        </w:tc>
        <w:tc>
          <w:tcPr>
            <w:tcW w:w="280" w:type="pct"/>
            <w:shd w:val="clear" w:color="auto" w:fill="auto"/>
            <w:vAlign w:val="center"/>
          </w:tcPr>
          <w:p w:rsidR="006B0DD2" w:rsidRPr="00625E09" w:rsidRDefault="006B0DD2" w:rsidP="008E26E8">
            <w:pPr>
              <w:jc w:val="center"/>
              <w:rPr>
                <w:i/>
              </w:rPr>
            </w:pPr>
            <w:r w:rsidRPr="00625E09">
              <w:rPr>
                <w:i/>
              </w:rPr>
              <w:t>1</w:t>
            </w:r>
          </w:p>
        </w:tc>
        <w:tc>
          <w:tcPr>
            <w:tcW w:w="280" w:type="pct"/>
            <w:vAlign w:val="center"/>
          </w:tcPr>
          <w:p w:rsidR="006B0DD2" w:rsidRPr="00625E09" w:rsidRDefault="006B0DD2" w:rsidP="008E26E8">
            <w:pPr>
              <w:contextualSpacing/>
              <w:jc w:val="center"/>
              <w:rPr>
                <w:rFonts w:eastAsia="Calibri"/>
                <w:i/>
              </w:rPr>
            </w:pPr>
            <w:r w:rsidRPr="00625E09">
              <w:rPr>
                <w:rFonts w:eastAsia="Calibri"/>
                <w:i/>
              </w:rPr>
              <w:t>3</w:t>
            </w:r>
          </w:p>
        </w:tc>
        <w:tc>
          <w:tcPr>
            <w:tcW w:w="352" w:type="pct"/>
            <w:shd w:val="clear" w:color="auto" w:fill="FBD4B4"/>
            <w:vAlign w:val="center"/>
          </w:tcPr>
          <w:p w:rsidR="006B0DD2" w:rsidRPr="00625E09" w:rsidRDefault="006B0DD2" w:rsidP="008E26E8">
            <w:pPr>
              <w:jc w:val="center"/>
              <w:rPr>
                <w:i/>
                <w:iCs/>
                <w:color w:val="000000"/>
              </w:rPr>
            </w:pPr>
            <w:r w:rsidRPr="00625E09">
              <w:rPr>
                <w:i/>
                <w:iCs/>
                <w:color w:val="000000"/>
              </w:rPr>
              <w:t>9</w:t>
            </w:r>
          </w:p>
        </w:tc>
        <w:tc>
          <w:tcPr>
            <w:tcW w:w="554" w:type="pct"/>
            <w:vAlign w:val="center"/>
          </w:tcPr>
          <w:p w:rsidR="006B0DD2" w:rsidRPr="00625E09" w:rsidRDefault="006B0DD2" w:rsidP="008E26E8">
            <w:pPr>
              <w:jc w:val="center"/>
              <w:rPr>
                <w:color w:val="000000"/>
              </w:rPr>
            </w:pPr>
            <w:r w:rsidRPr="00625E09">
              <w:rPr>
                <w:color w:val="000000"/>
              </w:rPr>
              <w:t>-55</w:t>
            </w:r>
          </w:p>
        </w:tc>
      </w:tr>
      <w:tr w:rsidR="006B0DD2" w:rsidRPr="00625E09" w:rsidTr="008E26E8">
        <w:trPr>
          <w:cantSplit/>
        </w:trPr>
        <w:tc>
          <w:tcPr>
            <w:tcW w:w="1571" w:type="pct"/>
            <w:shd w:val="clear" w:color="auto" w:fill="auto"/>
          </w:tcPr>
          <w:p w:rsidR="006B0DD2" w:rsidRPr="00625E09" w:rsidRDefault="006B0DD2" w:rsidP="008E26E8">
            <w:pPr>
              <w:contextualSpacing/>
              <w:jc w:val="right"/>
              <w:rPr>
                <w:rFonts w:eastAsia="Calibri"/>
                <w:i/>
              </w:rPr>
            </w:pPr>
            <w:r w:rsidRPr="00625E09">
              <w:rPr>
                <w:rFonts w:eastAsia="Calibri"/>
                <w:i/>
              </w:rPr>
              <w:t xml:space="preserve">плановых мероприятий СН </w:t>
            </w:r>
          </w:p>
        </w:tc>
        <w:tc>
          <w:tcPr>
            <w:tcW w:w="274" w:type="pct"/>
            <w:shd w:val="clear" w:color="auto" w:fill="auto"/>
            <w:vAlign w:val="center"/>
          </w:tcPr>
          <w:p w:rsidR="006B0DD2" w:rsidRPr="00625E09" w:rsidRDefault="006B0DD2" w:rsidP="008E26E8">
            <w:pPr>
              <w:jc w:val="center"/>
              <w:rPr>
                <w:i/>
              </w:rPr>
            </w:pPr>
            <w:r w:rsidRPr="00625E09">
              <w:rPr>
                <w:i/>
              </w:rPr>
              <w:t>2</w:t>
            </w:r>
          </w:p>
        </w:tc>
        <w:tc>
          <w:tcPr>
            <w:tcW w:w="286" w:type="pct"/>
            <w:shd w:val="clear" w:color="auto" w:fill="auto"/>
            <w:vAlign w:val="center"/>
          </w:tcPr>
          <w:p w:rsidR="006B0DD2" w:rsidRPr="00625E09" w:rsidRDefault="006B0DD2" w:rsidP="008E26E8">
            <w:pPr>
              <w:jc w:val="center"/>
              <w:rPr>
                <w:i/>
              </w:rPr>
            </w:pPr>
            <w:r w:rsidRPr="00625E09">
              <w:rPr>
                <w:i/>
              </w:rPr>
              <w:t>0</w:t>
            </w:r>
          </w:p>
        </w:tc>
        <w:tc>
          <w:tcPr>
            <w:tcW w:w="280" w:type="pct"/>
            <w:shd w:val="clear" w:color="auto" w:fill="auto"/>
            <w:vAlign w:val="center"/>
          </w:tcPr>
          <w:p w:rsidR="006B0DD2" w:rsidRPr="00625E09" w:rsidRDefault="006B0DD2" w:rsidP="008E26E8">
            <w:pPr>
              <w:jc w:val="center"/>
              <w:rPr>
                <w:i/>
              </w:rPr>
            </w:pPr>
            <w:r w:rsidRPr="00625E09">
              <w:rPr>
                <w:i/>
              </w:rPr>
              <w:t>1</w:t>
            </w:r>
          </w:p>
        </w:tc>
        <w:tc>
          <w:tcPr>
            <w:tcW w:w="280" w:type="pct"/>
            <w:vAlign w:val="center"/>
          </w:tcPr>
          <w:p w:rsidR="006B0DD2" w:rsidRPr="00625E09" w:rsidRDefault="006B0DD2" w:rsidP="008E26E8">
            <w:pPr>
              <w:contextualSpacing/>
              <w:jc w:val="center"/>
              <w:rPr>
                <w:rFonts w:eastAsia="Calibri"/>
                <w:i/>
              </w:rPr>
            </w:pPr>
            <w:r w:rsidRPr="00625E09">
              <w:rPr>
                <w:rFonts w:eastAsia="Calibri"/>
                <w:i/>
              </w:rPr>
              <w:t>2</w:t>
            </w:r>
          </w:p>
        </w:tc>
        <w:tc>
          <w:tcPr>
            <w:tcW w:w="282" w:type="pct"/>
            <w:shd w:val="clear" w:color="auto" w:fill="FBD4B4"/>
            <w:vAlign w:val="center"/>
          </w:tcPr>
          <w:p w:rsidR="006B0DD2" w:rsidRPr="00625E09" w:rsidRDefault="006B0DD2" w:rsidP="008E26E8">
            <w:pPr>
              <w:contextualSpacing/>
              <w:jc w:val="center"/>
            </w:pPr>
            <w:r w:rsidRPr="00625E09">
              <w:t>5</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shd w:val="clear" w:color="auto" w:fill="auto"/>
            <w:vAlign w:val="center"/>
          </w:tcPr>
          <w:p w:rsidR="006B0DD2" w:rsidRPr="00625E09" w:rsidRDefault="006B0DD2" w:rsidP="008E26E8">
            <w:pPr>
              <w:jc w:val="center"/>
              <w:rPr>
                <w:i/>
              </w:rPr>
            </w:pPr>
            <w:r w:rsidRPr="00625E09">
              <w:rPr>
                <w:i/>
              </w:rPr>
              <w:t>3</w:t>
            </w:r>
          </w:p>
        </w:tc>
        <w:tc>
          <w:tcPr>
            <w:tcW w:w="280" w:type="pct"/>
            <w:shd w:val="clear" w:color="auto" w:fill="auto"/>
            <w:vAlign w:val="center"/>
          </w:tcPr>
          <w:p w:rsidR="006B0DD2" w:rsidRPr="00625E09" w:rsidRDefault="006B0DD2" w:rsidP="008E26E8">
            <w:pPr>
              <w:jc w:val="center"/>
              <w:rPr>
                <w:i/>
              </w:rPr>
            </w:pPr>
            <w:r w:rsidRPr="00625E09">
              <w:rPr>
                <w:i/>
              </w:rPr>
              <w:t>3</w:t>
            </w:r>
          </w:p>
        </w:tc>
        <w:tc>
          <w:tcPr>
            <w:tcW w:w="280" w:type="pct"/>
            <w:vAlign w:val="center"/>
          </w:tcPr>
          <w:p w:rsidR="006B0DD2" w:rsidRPr="00625E09" w:rsidRDefault="006B0DD2" w:rsidP="008E26E8">
            <w:pPr>
              <w:contextualSpacing/>
              <w:jc w:val="center"/>
              <w:rPr>
                <w:rFonts w:eastAsia="Calibri"/>
                <w:i/>
              </w:rPr>
            </w:pPr>
            <w:r w:rsidRPr="00625E09">
              <w:rPr>
                <w:rFonts w:eastAsia="Calibri"/>
                <w:i/>
              </w:rPr>
              <w:t>3</w:t>
            </w:r>
          </w:p>
        </w:tc>
        <w:tc>
          <w:tcPr>
            <w:tcW w:w="352" w:type="pct"/>
            <w:shd w:val="clear" w:color="auto" w:fill="FBD4B4"/>
            <w:vAlign w:val="center"/>
          </w:tcPr>
          <w:p w:rsidR="006B0DD2" w:rsidRPr="00625E09" w:rsidRDefault="006B0DD2" w:rsidP="008E26E8">
            <w:pPr>
              <w:jc w:val="center"/>
              <w:rPr>
                <w:i/>
                <w:iCs/>
                <w:color w:val="000000"/>
              </w:rPr>
            </w:pPr>
            <w:r w:rsidRPr="00625E09">
              <w:rPr>
                <w:i/>
                <w:iCs/>
                <w:color w:val="000000"/>
              </w:rPr>
              <w:t>9</w:t>
            </w:r>
          </w:p>
        </w:tc>
        <w:tc>
          <w:tcPr>
            <w:tcW w:w="554" w:type="pct"/>
            <w:vAlign w:val="center"/>
          </w:tcPr>
          <w:p w:rsidR="006B0DD2" w:rsidRPr="00625E09" w:rsidRDefault="006B0DD2" w:rsidP="008E26E8">
            <w:pPr>
              <w:jc w:val="center"/>
              <w:rPr>
                <w:color w:val="000000"/>
              </w:rPr>
            </w:pPr>
            <w:r w:rsidRPr="00625E09">
              <w:rPr>
                <w:color w:val="000000"/>
              </w:rPr>
              <w:t>80</w:t>
            </w:r>
          </w:p>
        </w:tc>
      </w:tr>
      <w:tr w:rsidR="006B0DD2" w:rsidRPr="00625E09" w:rsidTr="008E26E8">
        <w:trPr>
          <w:cantSplit/>
          <w:trHeight w:val="70"/>
        </w:trPr>
        <w:tc>
          <w:tcPr>
            <w:tcW w:w="1571" w:type="pct"/>
            <w:shd w:val="clear" w:color="auto" w:fill="auto"/>
          </w:tcPr>
          <w:p w:rsidR="006B0DD2" w:rsidRPr="00625E09" w:rsidRDefault="006B0DD2" w:rsidP="008E26E8">
            <w:pPr>
              <w:contextualSpacing/>
              <w:jc w:val="right"/>
              <w:rPr>
                <w:rFonts w:eastAsia="Calibri"/>
                <w:i/>
              </w:rPr>
            </w:pPr>
            <w:r w:rsidRPr="00625E09">
              <w:rPr>
                <w:rFonts w:eastAsia="Calibri"/>
                <w:i/>
              </w:rPr>
              <w:t>внеплановых мероприятий СН</w:t>
            </w:r>
          </w:p>
        </w:tc>
        <w:tc>
          <w:tcPr>
            <w:tcW w:w="274" w:type="pct"/>
            <w:shd w:val="clear" w:color="auto" w:fill="auto"/>
            <w:vAlign w:val="center"/>
          </w:tcPr>
          <w:p w:rsidR="006B0DD2" w:rsidRPr="00625E09" w:rsidRDefault="006B0DD2" w:rsidP="008E26E8">
            <w:pPr>
              <w:jc w:val="center"/>
              <w:rPr>
                <w:i/>
                <w:lang w:val="en-US"/>
              </w:rPr>
            </w:pPr>
            <w:r w:rsidRPr="00625E09">
              <w:rPr>
                <w:i/>
                <w:lang w:val="en-US"/>
              </w:rPr>
              <w:t>1</w:t>
            </w:r>
          </w:p>
        </w:tc>
        <w:tc>
          <w:tcPr>
            <w:tcW w:w="286" w:type="pct"/>
            <w:shd w:val="clear" w:color="auto" w:fill="auto"/>
            <w:vAlign w:val="center"/>
          </w:tcPr>
          <w:p w:rsidR="006B0DD2" w:rsidRPr="00625E09" w:rsidRDefault="006B0DD2" w:rsidP="008E26E8">
            <w:pPr>
              <w:jc w:val="center"/>
              <w:rPr>
                <w:i/>
              </w:rPr>
            </w:pPr>
            <w:r w:rsidRPr="00625E09">
              <w:rPr>
                <w:i/>
              </w:rPr>
              <w:t>0</w:t>
            </w:r>
          </w:p>
        </w:tc>
        <w:tc>
          <w:tcPr>
            <w:tcW w:w="280" w:type="pct"/>
            <w:shd w:val="clear" w:color="auto" w:fill="auto"/>
            <w:vAlign w:val="center"/>
          </w:tcPr>
          <w:p w:rsidR="006B0DD2" w:rsidRPr="00625E09" w:rsidRDefault="006B0DD2" w:rsidP="008E26E8">
            <w:pPr>
              <w:jc w:val="center"/>
              <w:rPr>
                <w:i/>
              </w:rPr>
            </w:pPr>
            <w:r w:rsidRPr="00625E09">
              <w:rPr>
                <w:i/>
              </w:rPr>
              <w:t>2</w:t>
            </w:r>
          </w:p>
        </w:tc>
        <w:tc>
          <w:tcPr>
            <w:tcW w:w="280" w:type="pct"/>
            <w:vAlign w:val="center"/>
          </w:tcPr>
          <w:p w:rsidR="006B0DD2" w:rsidRPr="00625E09" w:rsidRDefault="006B0DD2" w:rsidP="008E26E8">
            <w:pPr>
              <w:contextualSpacing/>
              <w:jc w:val="center"/>
              <w:rPr>
                <w:rFonts w:eastAsia="Calibri"/>
                <w:i/>
              </w:rPr>
            </w:pPr>
            <w:r w:rsidRPr="00625E09">
              <w:rPr>
                <w:rFonts w:eastAsia="Calibri"/>
                <w:i/>
              </w:rPr>
              <w:t>5</w:t>
            </w:r>
          </w:p>
        </w:tc>
        <w:tc>
          <w:tcPr>
            <w:tcW w:w="282" w:type="pct"/>
            <w:shd w:val="clear" w:color="auto" w:fill="FBD4B4"/>
            <w:vAlign w:val="center"/>
          </w:tcPr>
          <w:p w:rsidR="006B0DD2" w:rsidRPr="00625E09" w:rsidRDefault="006B0DD2" w:rsidP="008E26E8">
            <w:pPr>
              <w:contextualSpacing/>
              <w:jc w:val="center"/>
            </w:pPr>
            <w:r w:rsidRPr="00625E09">
              <w:t>8</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vAlign w:val="center"/>
          </w:tcPr>
          <w:p w:rsidR="006B0DD2" w:rsidRPr="00625E09" w:rsidRDefault="006B0DD2" w:rsidP="008E26E8">
            <w:pPr>
              <w:contextualSpacing/>
              <w:jc w:val="center"/>
              <w:rPr>
                <w:rFonts w:eastAsia="Calibri"/>
                <w:i/>
              </w:rPr>
            </w:pPr>
            <w:r w:rsidRPr="00625E09">
              <w:rPr>
                <w:rFonts w:eastAsia="Calibri"/>
                <w:i/>
              </w:rPr>
              <w:t>0</w:t>
            </w:r>
          </w:p>
        </w:tc>
        <w:tc>
          <w:tcPr>
            <w:tcW w:w="352" w:type="pct"/>
            <w:shd w:val="clear" w:color="auto" w:fill="FBD4B4"/>
            <w:vAlign w:val="center"/>
          </w:tcPr>
          <w:p w:rsidR="006B0DD2" w:rsidRPr="00625E09" w:rsidRDefault="006B0DD2" w:rsidP="008E26E8">
            <w:pPr>
              <w:jc w:val="center"/>
              <w:rPr>
                <w:i/>
                <w:iCs/>
                <w:color w:val="000000"/>
              </w:rPr>
            </w:pPr>
            <w:r w:rsidRPr="00625E09">
              <w:rPr>
                <w:i/>
                <w:iCs/>
                <w:color w:val="000000"/>
              </w:rPr>
              <w:t>0</w:t>
            </w:r>
          </w:p>
        </w:tc>
        <w:tc>
          <w:tcPr>
            <w:tcW w:w="554" w:type="pct"/>
            <w:vAlign w:val="center"/>
          </w:tcPr>
          <w:p w:rsidR="006B0DD2" w:rsidRPr="00625E09" w:rsidRDefault="006B0DD2" w:rsidP="008E26E8">
            <w:pPr>
              <w:jc w:val="center"/>
              <w:rPr>
                <w:color w:val="000000"/>
              </w:rPr>
            </w:pPr>
            <w:r w:rsidRPr="00625E09">
              <w:rPr>
                <w:color w:val="000000"/>
              </w:rPr>
              <w:t>-100</w:t>
            </w:r>
          </w:p>
        </w:tc>
      </w:tr>
      <w:tr w:rsidR="006B0DD2" w:rsidRPr="00625E09" w:rsidTr="008E26E8">
        <w:trPr>
          <w:cantSplit/>
        </w:trPr>
        <w:tc>
          <w:tcPr>
            <w:tcW w:w="1571" w:type="pct"/>
            <w:shd w:val="clear" w:color="auto" w:fill="auto"/>
          </w:tcPr>
          <w:p w:rsidR="006B0DD2" w:rsidRPr="00625E09" w:rsidRDefault="006B0DD2" w:rsidP="008E26E8">
            <w:pPr>
              <w:contextualSpacing/>
              <w:rPr>
                <w:rFonts w:eastAsia="Calibri"/>
              </w:rPr>
            </w:pPr>
            <w:r w:rsidRPr="00625E09">
              <w:t xml:space="preserve">Частота выявления нарушений лицензионных требований в расчете на одну проверку </w:t>
            </w:r>
          </w:p>
        </w:tc>
        <w:tc>
          <w:tcPr>
            <w:tcW w:w="274" w:type="pct"/>
            <w:shd w:val="clear" w:color="auto" w:fill="auto"/>
            <w:vAlign w:val="center"/>
          </w:tcPr>
          <w:p w:rsidR="006B0DD2" w:rsidRPr="00625E09" w:rsidRDefault="006B0DD2" w:rsidP="008E26E8">
            <w:pPr>
              <w:jc w:val="center"/>
              <w:rPr>
                <w:i/>
                <w:lang w:val="en-US"/>
              </w:rPr>
            </w:pPr>
            <w:r w:rsidRPr="00625E09">
              <w:rPr>
                <w:i/>
                <w:lang w:val="en-US"/>
              </w:rPr>
              <w:t>0</w:t>
            </w:r>
            <w:r w:rsidRPr="00625E09">
              <w:rPr>
                <w:i/>
              </w:rPr>
              <w:t>,</w:t>
            </w:r>
            <w:r w:rsidRPr="00625E09">
              <w:rPr>
                <w:i/>
                <w:lang w:val="en-US"/>
              </w:rPr>
              <w:t>64</w:t>
            </w:r>
          </w:p>
        </w:tc>
        <w:tc>
          <w:tcPr>
            <w:tcW w:w="286" w:type="pct"/>
            <w:shd w:val="clear" w:color="auto" w:fill="auto"/>
            <w:vAlign w:val="center"/>
          </w:tcPr>
          <w:p w:rsidR="006B0DD2" w:rsidRPr="00625E09" w:rsidRDefault="006B0DD2" w:rsidP="008E26E8">
            <w:pPr>
              <w:jc w:val="center"/>
              <w:rPr>
                <w:i/>
              </w:rPr>
            </w:pPr>
            <w:r w:rsidRPr="00625E09">
              <w:rPr>
                <w:i/>
              </w:rPr>
              <w:t>0,6</w:t>
            </w:r>
          </w:p>
        </w:tc>
        <w:tc>
          <w:tcPr>
            <w:tcW w:w="280" w:type="pct"/>
            <w:shd w:val="clear" w:color="auto" w:fill="auto"/>
            <w:vAlign w:val="center"/>
          </w:tcPr>
          <w:p w:rsidR="006B0DD2" w:rsidRPr="00625E09" w:rsidRDefault="006B0DD2" w:rsidP="008E26E8">
            <w:pPr>
              <w:jc w:val="center"/>
              <w:rPr>
                <w:i/>
              </w:rPr>
            </w:pPr>
            <w:r w:rsidRPr="00625E09">
              <w:rPr>
                <w:i/>
              </w:rPr>
              <w:t>0,47</w:t>
            </w:r>
          </w:p>
        </w:tc>
        <w:tc>
          <w:tcPr>
            <w:tcW w:w="280" w:type="pct"/>
            <w:vAlign w:val="center"/>
          </w:tcPr>
          <w:p w:rsidR="006B0DD2" w:rsidRPr="00625E09" w:rsidRDefault="006B0DD2" w:rsidP="008E26E8">
            <w:pPr>
              <w:contextualSpacing/>
              <w:jc w:val="center"/>
              <w:rPr>
                <w:rFonts w:eastAsia="Calibri"/>
                <w:i/>
              </w:rPr>
            </w:pPr>
            <w:r w:rsidRPr="00625E09">
              <w:rPr>
                <w:rFonts w:eastAsia="Calibri"/>
                <w:i/>
              </w:rPr>
              <w:t>1</w:t>
            </w:r>
          </w:p>
        </w:tc>
        <w:tc>
          <w:tcPr>
            <w:tcW w:w="282" w:type="pct"/>
            <w:shd w:val="clear" w:color="auto" w:fill="FBD4B4"/>
            <w:vAlign w:val="center"/>
          </w:tcPr>
          <w:p w:rsidR="006B0DD2" w:rsidRPr="00625E09" w:rsidRDefault="006B0DD2" w:rsidP="008E26E8">
            <w:pPr>
              <w:contextualSpacing/>
              <w:jc w:val="center"/>
            </w:pPr>
            <w:r w:rsidRPr="00625E09">
              <w:t>0,68</w:t>
            </w:r>
          </w:p>
        </w:tc>
        <w:tc>
          <w:tcPr>
            <w:tcW w:w="280" w:type="pct"/>
            <w:shd w:val="clear" w:color="auto" w:fill="auto"/>
            <w:vAlign w:val="center"/>
          </w:tcPr>
          <w:p w:rsidR="006B0DD2" w:rsidRPr="00625E09" w:rsidRDefault="006B0DD2" w:rsidP="008E26E8">
            <w:pPr>
              <w:jc w:val="center"/>
              <w:rPr>
                <w:i/>
              </w:rPr>
            </w:pPr>
            <w:r w:rsidRPr="00625E09">
              <w:rPr>
                <w:i/>
              </w:rPr>
              <w:t>0,4</w:t>
            </w:r>
          </w:p>
        </w:tc>
        <w:tc>
          <w:tcPr>
            <w:tcW w:w="280" w:type="pct"/>
            <w:shd w:val="clear" w:color="auto" w:fill="auto"/>
            <w:vAlign w:val="center"/>
          </w:tcPr>
          <w:p w:rsidR="006B0DD2" w:rsidRPr="00625E09" w:rsidRDefault="006B0DD2" w:rsidP="008E26E8">
            <w:pPr>
              <w:jc w:val="center"/>
              <w:rPr>
                <w:i/>
              </w:rPr>
            </w:pPr>
            <w:r w:rsidRPr="00625E09">
              <w:rPr>
                <w:i/>
              </w:rPr>
              <w:t>0,5</w:t>
            </w:r>
          </w:p>
        </w:tc>
        <w:tc>
          <w:tcPr>
            <w:tcW w:w="280" w:type="pct"/>
            <w:shd w:val="clear" w:color="auto" w:fill="auto"/>
            <w:vAlign w:val="center"/>
          </w:tcPr>
          <w:p w:rsidR="006B0DD2" w:rsidRPr="00625E09" w:rsidRDefault="006B0DD2" w:rsidP="008E26E8">
            <w:pPr>
              <w:jc w:val="center"/>
              <w:rPr>
                <w:i/>
              </w:rPr>
            </w:pPr>
            <w:r w:rsidRPr="00625E09">
              <w:rPr>
                <w:i/>
              </w:rPr>
              <w:t>0,5</w:t>
            </w:r>
          </w:p>
        </w:tc>
        <w:tc>
          <w:tcPr>
            <w:tcW w:w="280" w:type="pct"/>
            <w:vAlign w:val="center"/>
          </w:tcPr>
          <w:p w:rsidR="006B0DD2" w:rsidRPr="00625E09" w:rsidRDefault="006B0DD2" w:rsidP="008E26E8">
            <w:pPr>
              <w:contextualSpacing/>
              <w:jc w:val="center"/>
              <w:rPr>
                <w:rFonts w:eastAsia="Calibri"/>
                <w:i/>
              </w:rPr>
            </w:pPr>
            <w:r w:rsidRPr="00625E09">
              <w:rPr>
                <w:rFonts w:eastAsia="Calibri"/>
                <w:i/>
              </w:rPr>
              <w:t>1,3</w:t>
            </w:r>
          </w:p>
        </w:tc>
        <w:tc>
          <w:tcPr>
            <w:tcW w:w="352" w:type="pct"/>
            <w:shd w:val="clear" w:color="auto" w:fill="FBD4B4"/>
            <w:vAlign w:val="center"/>
          </w:tcPr>
          <w:p w:rsidR="006B0DD2" w:rsidRPr="00625E09" w:rsidRDefault="006B0DD2" w:rsidP="008E26E8">
            <w:pPr>
              <w:jc w:val="center"/>
              <w:rPr>
                <w:i/>
                <w:iCs/>
                <w:color w:val="000000"/>
              </w:rPr>
            </w:pPr>
            <w:r w:rsidRPr="00625E09">
              <w:rPr>
                <w:i/>
                <w:iCs/>
                <w:color w:val="000000"/>
              </w:rPr>
              <w:t>0,5</w:t>
            </w:r>
          </w:p>
        </w:tc>
        <w:tc>
          <w:tcPr>
            <w:tcW w:w="554" w:type="pct"/>
            <w:vAlign w:val="center"/>
          </w:tcPr>
          <w:p w:rsidR="006B0DD2" w:rsidRPr="00625E09" w:rsidRDefault="006B0DD2" w:rsidP="008E26E8">
            <w:pPr>
              <w:jc w:val="center"/>
              <w:rPr>
                <w:color w:val="000000"/>
              </w:rPr>
            </w:pPr>
            <w:r w:rsidRPr="00625E09">
              <w:rPr>
                <w:color w:val="000000"/>
              </w:rPr>
              <w:t>-12,4</w:t>
            </w:r>
          </w:p>
        </w:tc>
      </w:tr>
      <w:tr w:rsidR="006B0DD2" w:rsidRPr="00625E09" w:rsidTr="008E26E8">
        <w:trPr>
          <w:cantSplit/>
        </w:trPr>
        <w:tc>
          <w:tcPr>
            <w:tcW w:w="1571" w:type="pct"/>
            <w:shd w:val="clear" w:color="auto" w:fill="auto"/>
          </w:tcPr>
          <w:p w:rsidR="006B0DD2" w:rsidRPr="00625E09" w:rsidRDefault="006B0DD2" w:rsidP="008E26E8">
            <w:pPr>
              <w:contextualSpacing/>
              <w:jc w:val="both"/>
              <w:rPr>
                <w:rFonts w:eastAsia="Calibri"/>
              </w:rPr>
            </w:pPr>
            <w:r w:rsidRPr="00625E09">
              <w:t>Количество выданных предписаний об устранении выявленных нарушений в сфере связи, в том числе, при проведении:</w:t>
            </w:r>
          </w:p>
        </w:tc>
        <w:tc>
          <w:tcPr>
            <w:tcW w:w="274" w:type="pct"/>
            <w:shd w:val="clear" w:color="auto" w:fill="auto"/>
            <w:vAlign w:val="center"/>
          </w:tcPr>
          <w:p w:rsidR="006B0DD2" w:rsidRPr="00625E09" w:rsidRDefault="006B0DD2" w:rsidP="008E26E8">
            <w:pPr>
              <w:jc w:val="center"/>
              <w:rPr>
                <w:i/>
              </w:rPr>
            </w:pPr>
            <w:r w:rsidRPr="00625E09">
              <w:rPr>
                <w:i/>
              </w:rPr>
              <w:t>5</w:t>
            </w:r>
          </w:p>
        </w:tc>
        <w:tc>
          <w:tcPr>
            <w:tcW w:w="286" w:type="pct"/>
            <w:shd w:val="clear" w:color="auto" w:fill="auto"/>
            <w:vAlign w:val="center"/>
          </w:tcPr>
          <w:p w:rsidR="006B0DD2" w:rsidRPr="00625E09" w:rsidRDefault="006B0DD2" w:rsidP="008E26E8">
            <w:pPr>
              <w:jc w:val="center"/>
              <w:rPr>
                <w:i/>
              </w:rPr>
            </w:pPr>
            <w:r w:rsidRPr="00625E09">
              <w:rPr>
                <w:i/>
              </w:rPr>
              <w:t>4</w:t>
            </w:r>
          </w:p>
        </w:tc>
        <w:tc>
          <w:tcPr>
            <w:tcW w:w="280" w:type="pct"/>
            <w:shd w:val="clear" w:color="auto" w:fill="auto"/>
            <w:vAlign w:val="center"/>
          </w:tcPr>
          <w:p w:rsidR="006B0DD2" w:rsidRPr="00625E09" w:rsidRDefault="006B0DD2" w:rsidP="008E26E8">
            <w:pPr>
              <w:jc w:val="center"/>
              <w:rPr>
                <w:i/>
              </w:rPr>
            </w:pPr>
            <w:r w:rsidRPr="00625E09">
              <w:rPr>
                <w:i/>
              </w:rPr>
              <w:t>2</w:t>
            </w:r>
          </w:p>
        </w:tc>
        <w:tc>
          <w:tcPr>
            <w:tcW w:w="280" w:type="pct"/>
            <w:vAlign w:val="center"/>
          </w:tcPr>
          <w:p w:rsidR="006B0DD2" w:rsidRPr="00625E09" w:rsidRDefault="006B0DD2" w:rsidP="008E26E8">
            <w:pPr>
              <w:contextualSpacing/>
              <w:jc w:val="center"/>
            </w:pPr>
            <w:r w:rsidRPr="00625E09">
              <w:t>7</w:t>
            </w:r>
          </w:p>
        </w:tc>
        <w:tc>
          <w:tcPr>
            <w:tcW w:w="282" w:type="pct"/>
            <w:shd w:val="clear" w:color="auto" w:fill="FBD4B4"/>
            <w:vAlign w:val="center"/>
          </w:tcPr>
          <w:p w:rsidR="006B0DD2" w:rsidRPr="00625E09" w:rsidRDefault="006B0DD2" w:rsidP="008E26E8">
            <w:pPr>
              <w:contextualSpacing/>
              <w:jc w:val="center"/>
            </w:pPr>
            <w:r w:rsidRPr="00625E09">
              <w:t>18</w:t>
            </w:r>
          </w:p>
        </w:tc>
        <w:tc>
          <w:tcPr>
            <w:tcW w:w="280" w:type="pct"/>
            <w:shd w:val="clear" w:color="auto" w:fill="auto"/>
            <w:vAlign w:val="center"/>
          </w:tcPr>
          <w:p w:rsidR="006B0DD2" w:rsidRPr="00625E09" w:rsidRDefault="006B0DD2" w:rsidP="008E26E8">
            <w:pPr>
              <w:jc w:val="center"/>
              <w:rPr>
                <w:i/>
              </w:rPr>
            </w:pPr>
            <w:r w:rsidRPr="00625E09">
              <w:rPr>
                <w:i/>
              </w:rPr>
              <w:t>2</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shd w:val="clear" w:color="auto" w:fill="auto"/>
            <w:vAlign w:val="center"/>
          </w:tcPr>
          <w:p w:rsidR="006B0DD2" w:rsidRPr="00625E09" w:rsidRDefault="006B0DD2" w:rsidP="008E26E8">
            <w:pPr>
              <w:jc w:val="center"/>
              <w:rPr>
                <w:i/>
              </w:rPr>
            </w:pPr>
            <w:r w:rsidRPr="00625E09">
              <w:rPr>
                <w:i/>
              </w:rPr>
              <w:t>1</w:t>
            </w:r>
          </w:p>
        </w:tc>
        <w:tc>
          <w:tcPr>
            <w:tcW w:w="280" w:type="pct"/>
            <w:vAlign w:val="center"/>
          </w:tcPr>
          <w:p w:rsidR="006B0DD2" w:rsidRPr="00625E09" w:rsidRDefault="006B0DD2" w:rsidP="008E26E8">
            <w:pPr>
              <w:contextualSpacing/>
              <w:jc w:val="center"/>
            </w:pPr>
            <w:r w:rsidRPr="00625E09">
              <w:t>4</w:t>
            </w:r>
          </w:p>
        </w:tc>
        <w:tc>
          <w:tcPr>
            <w:tcW w:w="352" w:type="pct"/>
            <w:shd w:val="clear" w:color="auto" w:fill="FBD4B4"/>
            <w:vAlign w:val="center"/>
          </w:tcPr>
          <w:p w:rsidR="006B0DD2" w:rsidRPr="00625E09" w:rsidRDefault="006B0DD2" w:rsidP="008E26E8">
            <w:pPr>
              <w:jc w:val="center"/>
              <w:rPr>
                <w:i/>
                <w:iCs/>
                <w:color w:val="000000"/>
              </w:rPr>
            </w:pPr>
            <w:r w:rsidRPr="00625E09">
              <w:rPr>
                <w:i/>
                <w:iCs/>
                <w:color w:val="000000"/>
              </w:rPr>
              <w:t>7</w:t>
            </w:r>
          </w:p>
        </w:tc>
        <w:tc>
          <w:tcPr>
            <w:tcW w:w="554" w:type="pct"/>
            <w:vAlign w:val="center"/>
          </w:tcPr>
          <w:p w:rsidR="006B0DD2" w:rsidRPr="00625E09" w:rsidRDefault="006B0DD2" w:rsidP="008E26E8">
            <w:pPr>
              <w:jc w:val="center"/>
              <w:rPr>
                <w:color w:val="000000"/>
              </w:rPr>
            </w:pPr>
            <w:r w:rsidRPr="00625E09">
              <w:rPr>
                <w:color w:val="000000"/>
              </w:rPr>
              <w:t>-61,1</w:t>
            </w:r>
          </w:p>
        </w:tc>
      </w:tr>
      <w:tr w:rsidR="006B0DD2" w:rsidRPr="00625E09" w:rsidTr="008E26E8">
        <w:trPr>
          <w:cantSplit/>
        </w:trPr>
        <w:tc>
          <w:tcPr>
            <w:tcW w:w="1571" w:type="pct"/>
            <w:shd w:val="clear" w:color="auto" w:fill="auto"/>
          </w:tcPr>
          <w:p w:rsidR="006B0DD2" w:rsidRPr="00625E09" w:rsidRDefault="006B0DD2" w:rsidP="008E26E8">
            <w:pPr>
              <w:contextualSpacing/>
              <w:jc w:val="right"/>
              <w:rPr>
                <w:rFonts w:eastAsia="Calibri"/>
                <w:i/>
              </w:rPr>
            </w:pPr>
            <w:r w:rsidRPr="00625E09">
              <w:rPr>
                <w:rFonts w:eastAsia="Calibri"/>
                <w:i/>
              </w:rPr>
              <w:t>плановых проверок</w:t>
            </w:r>
          </w:p>
        </w:tc>
        <w:tc>
          <w:tcPr>
            <w:tcW w:w="274" w:type="pct"/>
            <w:shd w:val="clear" w:color="auto" w:fill="auto"/>
            <w:vAlign w:val="center"/>
          </w:tcPr>
          <w:p w:rsidR="006B0DD2" w:rsidRPr="00625E09" w:rsidRDefault="006B0DD2" w:rsidP="008E26E8">
            <w:pPr>
              <w:jc w:val="center"/>
              <w:rPr>
                <w:i/>
              </w:rPr>
            </w:pPr>
            <w:r w:rsidRPr="00625E09">
              <w:rPr>
                <w:i/>
              </w:rPr>
              <w:t>3</w:t>
            </w:r>
          </w:p>
        </w:tc>
        <w:tc>
          <w:tcPr>
            <w:tcW w:w="286" w:type="pct"/>
            <w:shd w:val="clear" w:color="auto" w:fill="auto"/>
            <w:vAlign w:val="center"/>
          </w:tcPr>
          <w:p w:rsidR="006B0DD2" w:rsidRPr="00625E09" w:rsidRDefault="006B0DD2" w:rsidP="008E26E8">
            <w:pPr>
              <w:jc w:val="center"/>
              <w:rPr>
                <w:i/>
              </w:rPr>
            </w:pPr>
            <w:r w:rsidRPr="00625E09">
              <w:rPr>
                <w:i/>
              </w:rPr>
              <w:t>4</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vAlign w:val="center"/>
          </w:tcPr>
          <w:p w:rsidR="006B0DD2" w:rsidRPr="00625E09" w:rsidRDefault="006B0DD2" w:rsidP="008E26E8">
            <w:pPr>
              <w:contextualSpacing/>
              <w:jc w:val="center"/>
            </w:pPr>
            <w:r w:rsidRPr="00625E09">
              <w:t>0</w:t>
            </w:r>
          </w:p>
        </w:tc>
        <w:tc>
          <w:tcPr>
            <w:tcW w:w="282" w:type="pct"/>
            <w:shd w:val="clear" w:color="auto" w:fill="FBD4B4"/>
            <w:vAlign w:val="center"/>
          </w:tcPr>
          <w:p w:rsidR="006B0DD2" w:rsidRPr="00625E09" w:rsidRDefault="006B0DD2" w:rsidP="008E26E8">
            <w:pPr>
              <w:contextualSpacing/>
              <w:jc w:val="center"/>
            </w:pPr>
            <w:r w:rsidRPr="00625E09">
              <w:t>7</w:t>
            </w:r>
          </w:p>
        </w:tc>
        <w:tc>
          <w:tcPr>
            <w:tcW w:w="280" w:type="pct"/>
            <w:shd w:val="clear" w:color="auto" w:fill="auto"/>
            <w:vAlign w:val="center"/>
          </w:tcPr>
          <w:p w:rsidR="006B0DD2" w:rsidRPr="00625E09" w:rsidRDefault="006B0DD2" w:rsidP="008E26E8">
            <w:pPr>
              <w:jc w:val="center"/>
              <w:rPr>
                <w:i/>
              </w:rPr>
            </w:pPr>
            <w:r w:rsidRPr="00625E09">
              <w:rPr>
                <w:i/>
              </w:rPr>
              <w:t>2</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shd w:val="clear" w:color="auto" w:fill="auto"/>
            <w:vAlign w:val="center"/>
          </w:tcPr>
          <w:p w:rsidR="006B0DD2" w:rsidRPr="00625E09" w:rsidRDefault="006B0DD2" w:rsidP="008E26E8">
            <w:pPr>
              <w:jc w:val="center"/>
              <w:rPr>
                <w:i/>
              </w:rPr>
            </w:pPr>
            <w:r w:rsidRPr="00625E09">
              <w:rPr>
                <w:i/>
              </w:rPr>
              <w:t>1</w:t>
            </w:r>
          </w:p>
        </w:tc>
        <w:tc>
          <w:tcPr>
            <w:tcW w:w="280" w:type="pct"/>
            <w:vAlign w:val="center"/>
          </w:tcPr>
          <w:p w:rsidR="006B0DD2" w:rsidRPr="00625E09" w:rsidRDefault="006B0DD2" w:rsidP="008E26E8">
            <w:pPr>
              <w:contextualSpacing/>
              <w:jc w:val="center"/>
            </w:pPr>
            <w:r w:rsidRPr="00625E09">
              <w:t>4</w:t>
            </w:r>
          </w:p>
        </w:tc>
        <w:tc>
          <w:tcPr>
            <w:tcW w:w="352" w:type="pct"/>
            <w:shd w:val="clear" w:color="auto" w:fill="FBD4B4"/>
            <w:vAlign w:val="center"/>
          </w:tcPr>
          <w:p w:rsidR="006B0DD2" w:rsidRPr="00625E09" w:rsidRDefault="006B0DD2" w:rsidP="008E26E8">
            <w:pPr>
              <w:jc w:val="center"/>
              <w:rPr>
                <w:i/>
                <w:iCs/>
                <w:color w:val="000000"/>
              </w:rPr>
            </w:pPr>
            <w:r w:rsidRPr="00625E09">
              <w:rPr>
                <w:i/>
                <w:iCs/>
                <w:color w:val="000000"/>
              </w:rPr>
              <w:t>7</w:t>
            </w:r>
          </w:p>
        </w:tc>
        <w:tc>
          <w:tcPr>
            <w:tcW w:w="554" w:type="pct"/>
            <w:vAlign w:val="center"/>
          </w:tcPr>
          <w:p w:rsidR="006B0DD2" w:rsidRPr="00625E09" w:rsidRDefault="006B0DD2" w:rsidP="008E26E8">
            <w:pPr>
              <w:jc w:val="center"/>
              <w:rPr>
                <w:color w:val="000000"/>
              </w:rPr>
            </w:pPr>
            <w:r w:rsidRPr="00625E09">
              <w:rPr>
                <w:color w:val="000000"/>
              </w:rPr>
              <w:t>0</w:t>
            </w:r>
          </w:p>
        </w:tc>
      </w:tr>
      <w:tr w:rsidR="006B0DD2" w:rsidRPr="00625E09" w:rsidTr="008E26E8">
        <w:trPr>
          <w:cantSplit/>
        </w:trPr>
        <w:tc>
          <w:tcPr>
            <w:tcW w:w="1571" w:type="pct"/>
            <w:shd w:val="clear" w:color="auto" w:fill="auto"/>
          </w:tcPr>
          <w:p w:rsidR="006B0DD2" w:rsidRPr="00625E09" w:rsidRDefault="006B0DD2" w:rsidP="008E26E8">
            <w:pPr>
              <w:contextualSpacing/>
              <w:jc w:val="right"/>
              <w:rPr>
                <w:rFonts w:eastAsia="Calibri"/>
                <w:i/>
              </w:rPr>
            </w:pPr>
            <w:r w:rsidRPr="00625E09">
              <w:rPr>
                <w:rFonts w:eastAsia="Calibri"/>
                <w:i/>
              </w:rPr>
              <w:t>внеплановых проверок</w:t>
            </w:r>
          </w:p>
        </w:tc>
        <w:tc>
          <w:tcPr>
            <w:tcW w:w="274" w:type="pct"/>
            <w:shd w:val="clear" w:color="auto" w:fill="auto"/>
            <w:vAlign w:val="center"/>
          </w:tcPr>
          <w:p w:rsidR="006B0DD2" w:rsidRPr="00625E09" w:rsidRDefault="006B0DD2" w:rsidP="008E26E8">
            <w:pPr>
              <w:jc w:val="center"/>
              <w:rPr>
                <w:i/>
              </w:rPr>
            </w:pPr>
            <w:r w:rsidRPr="00625E09">
              <w:rPr>
                <w:i/>
              </w:rPr>
              <w:t>2</w:t>
            </w:r>
          </w:p>
        </w:tc>
        <w:tc>
          <w:tcPr>
            <w:tcW w:w="286" w:type="pct"/>
            <w:shd w:val="clear" w:color="auto" w:fill="auto"/>
            <w:vAlign w:val="center"/>
          </w:tcPr>
          <w:p w:rsidR="006B0DD2" w:rsidRPr="00625E09" w:rsidRDefault="006B0DD2" w:rsidP="008E26E8">
            <w:pPr>
              <w:jc w:val="center"/>
              <w:rPr>
                <w:i/>
              </w:rPr>
            </w:pPr>
            <w:r w:rsidRPr="00625E09">
              <w:rPr>
                <w:i/>
              </w:rPr>
              <w:t>0</w:t>
            </w:r>
          </w:p>
        </w:tc>
        <w:tc>
          <w:tcPr>
            <w:tcW w:w="280" w:type="pct"/>
            <w:shd w:val="clear" w:color="auto" w:fill="auto"/>
            <w:vAlign w:val="center"/>
          </w:tcPr>
          <w:p w:rsidR="006B0DD2" w:rsidRPr="00625E09" w:rsidRDefault="006B0DD2" w:rsidP="008E26E8">
            <w:pPr>
              <w:jc w:val="center"/>
              <w:rPr>
                <w:i/>
              </w:rPr>
            </w:pPr>
            <w:r w:rsidRPr="00625E09">
              <w:rPr>
                <w:i/>
              </w:rPr>
              <w:t>2</w:t>
            </w:r>
          </w:p>
        </w:tc>
        <w:tc>
          <w:tcPr>
            <w:tcW w:w="280" w:type="pct"/>
            <w:vAlign w:val="center"/>
          </w:tcPr>
          <w:p w:rsidR="006B0DD2" w:rsidRPr="00625E09" w:rsidRDefault="006B0DD2" w:rsidP="008E26E8">
            <w:pPr>
              <w:contextualSpacing/>
              <w:jc w:val="center"/>
            </w:pPr>
            <w:r w:rsidRPr="00625E09">
              <w:t>7</w:t>
            </w:r>
          </w:p>
        </w:tc>
        <w:tc>
          <w:tcPr>
            <w:tcW w:w="282" w:type="pct"/>
            <w:shd w:val="clear" w:color="auto" w:fill="FBD4B4"/>
            <w:vAlign w:val="center"/>
          </w:tcPr>
          <w:p w:rsidR="006B0DD2" w:rsidRPr="00625E09" w:rsidRDefault="006B0DD2" w:rsidP="008E26E8">
            <w:pPr>
              <w:contextualSpacing/>
              <w:jc w:val="center"/>
            </w:pPr>
            <w:r w:rsidRPr="00625E09">
              <w:t>11</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vAlign w:val="center"/>
          </w:tcPr>
          <w:p w:rsidR="006B0DD2" w:rsidRPr="00625E09" w:rsidRDefault="006B0DD2" w:rsidP="008E26E8">
            <w:pPr>
              <w:contextualSpacing/>
              <w:jc w:val="center"/>
            </w:pPr>
            <w:r w:rsidRPr="00625E09">
              <w:t>0</w:t>
            </w:r>
          </w:p>
        </w:tc>
        <w:tc>
          <w:tcPr>
            <w:tcW w:w="352" w:type="pct"/>
            <w:shd w:val="clear" w:color="auto" w:fill="FBD4B4"/>
            <w:vAlign w:val="center"/>
          </w:tcPr>
          <w:p w:rsidR="006B0DD2" w:rsidRPr="00625E09" w:rsidRDefault="006B0DD2" w:rsidP="008E26E8">
            <w:pPr>
              <w:jc w:val="center"/>
              <w:rPr>
                <w:i/>
                <w:iCs/>
                <w:color w:val="000000"/>
              </w:rPr>
            </w:pPr>
            <w:r w:rsidRPr="00625E09">
              <w:rPr>
                <w:i/>
                <w:iCs/>
                <w:color w:val="000000"/>
              </w:rPr>
              <w:t>0</w:t>
            </w:r>
          </w:p>
        </w:tc>
        <w:tc>
          <w:tcPr>
            <w:tcW w:w="554" w:type="pct"/>
            <w:vAlign w:val="center"/>
          </w:tcPr>
          <w:p w:rsidR="006B0DD2" w:rsidRPr="00625E09" w:rsidRDefault="006B0DD2" w:rsidP="008E26E8">
            <w:pPr>
              <w:jc w:val="center"/>
              <w:rPr>
                <w:color w:val="000000"/>
              </w:rPr>
            </w:pPr>
            <w:r w:rsidRPr="00625E09">
              <w:rPr>
                <w:color w:val="000000"/>
              </w:rPr>
              <w:t>-100</w:t>
            </w:r>
          </w:p>
        </w:tc>
      </w:tr>
      <w:tr w:rsidR="006B0DD2" w:rsidRPr="00625E09" w:rsidTr="008E26E8">
        <w:trPr>
          <w:cantSplit/>
        </w:trPr>
        <w:tc>
          <w:tcPr>
            <w:tcW w:w="1571" w:type="pct"/>
            <w:shd w:val="clear" w:color="auto" w:fill="auto"/>
          </w:tcPr>
          <w:p w:rsidR="006B0DD2" w:rsidRPr="00625E09" w:rsidRDefault="006B0DD2" w:rsidP="008E26E8">
            <w:pPr>
              <w:contextualSpacing/>
              <w:jc w:val="both"/>
              <w:rPr>
                <w:rFonts w:eastAsia="Calibri"/>
              </w:rPr>
            </w:pPr>
            <w:r w:rsidRPr="00625E09">
              <w:rPr>
                <w:rFonts w:eastAsia="Calibri"/>
              </w:rPr>
              <w:t xml:space="preserve">Количество  </w:t>
            </w:r>
            <w:r w:rsidRPr="00625E09">
              <w:t>составленных протоколов об административных правонарушениях (АПН) в сфере связи, в том числе при проведении:</w:t>
            </w:r>
          </w:p>
        </w:tc>
        <w:tc>
          <w:tcPr>
            <w:tcW w:w="274" w:type="pct"/>
            <w:shd w:val="clear" w:color="auto" w:fill="auto"/>
            <w:vAlign w:val="center"/>
          </w:tcPr>
          <w:p w:rsidR="006B0DD2" w:rsidRPr="00625E09" w:rsidRDefault="006B0DD2" w:rsidP="008E26E8">
            <w:pPr>
              <w:jc w:val="center"/>
              <w:rPr>
                <w:i/>
              </w:rPr>
            </w:pPr>
            <w:r w:rsidRPr="00625E09">
              <w:rPr>
                <w:i/>
              </w:rPr>
              <w:t>2</w:t>
            </w:r>
          </w:p>
        </w:tc>
        <w:tc>
          <w:tcPr>
            <w:tcW w:w="286" w:type="pct"/>
            <w:shd w:val="clear" w:color="auto" w:fill="auto"/>
            <w:vAlign w:val="center"/>
          </w:tcPr>
          <w:p w:rsidR="006B0DD2" w:rsidRPr="00625E09" w:rsidRDefault="006B0DD2" w:rsidP="008E26E8">
            <w:pPr>
              <w:jc w:val="center"/>
              <w:rPr>
                <w:i/>
              </w:rPr>
            </w:pPr>
            <w:r w:rsidRPr="00625E09">
              <w:rPr>
                <w:i/>
              </w:rPr>
              <w:t>1</w:t>
            </w:r>
          </w:p>
        </w:tc>
        <w:tc>
          <w:tcPr>
            <w:tcW w:w="280" w:type="pct"/>
            <w:shd w:val="clear" w:color="auto" w:fill="auto"/>
            <w:vAlign w:val="center"/>
          </w:tcPr>
          <w:p w:rsidR="006B0DD2" w:rsidRPr="00625E09" w:rsidRDefault="006B0DD2" w:rsidP="008E26E8">
            <w:pPr>
              <w:jc w:val="center"/>
              <w:rPr>
                <w:i/>
              </w:rPr>
            </w:pPr>
            <w:r w:rsidRPr="00625E09">
              <w:rPr>
                <w:i/>
              </w:rPr>
              <w:t>3</w:t>
            </w:r>
          </w:p>
        </w:tc>
        <w:tc>
          <w:tcPr>
            <w:tcW w:w="280" w:type="pct"/>
            <w:vAlign w:val="center"/>
          </w:tcPr>
          <w:p w:rsidR="006B0DD2" w:rsidRPr="00625E09" w:rsidRDefault="006B0DD2" w:rsidP="008E26E8">
            <w:pPr>
              <w:contextualSpacing/>
              <w:jc w:val="center"/>
            </w:pPr>
            <w:r w:rsidRPr="00625E09">
              <w:t>7</w:t>
            </w:r>
          </w:p>
        </w:tc>
        <w:tc>
          <w:tcPr>
            <w:tcW w:w="282" w:type="pct"/>
            <w:shd w:val="clear" w:color="auto" w:fill="FBD4B4"/>
            <w:vAlign w:val="center"/>
          </w:tcPr>
          <w:p w:rsidR="006B0DD2" w:rsidRPr="00625E09" w:rsidRDefault="006B0DD2" w:rsidP="008E26E8">
            <w:pPr>
              <w:contextualSpacing/>
              <w:jc w:val="center"/>
            </w:pPr>
            <w:r w:rsidRPr="00625E09">
              <w:t>13</w:t>
            </w:r>
          </w:p>
        </w:tc>
        <w:tc>
          <w:tcPr>
            <w:tcW w:w="280" w:type="pct"/>
            <w:shd w:val="clear" w:color="auto" w:fill="auto"/>
            <w:vAlign w:val="center"/>
          </w:tcPr>
          <w:p w:rsidR="006B0DD2" w:rsidRPr="00625E09" w:rsidRDefault="006B0DD2" w:rsidP="008E26E8">
            <w:pPr>
              <w:jc w:val="center"/>
              <w:rPr>
                <w:i/>
              </w:rPr>
            </w:pPr>
            <w:r w:rsidRPr="00625E09">
              <w:rPr>
                <w:i/>
              </w:rPr>
              <w:t>3</w:t>
            </w:r>
          </w:p>
        </w:tc>
        <w:tc>
          <w:tcPr>
            <w:tcW w:w="280" w:type="pct"/>
            <w:shd w:val="clear" w:color="auto" w:fill="auto"/>
            <w:vAlign w:val="center"/>
          </w:tcPr>
          <w:p w:rsidR="006B0DD2" w:rsidRPr="00625E09" w:rsidRDefault="006B0DD2" w:rsidP="008E26E8">
            <w:pPr>
              <w:jc w:val="center"/>
              <w:rPr>
                <w:i/>
              </w:rPr>
            </w:pPr>
            <w:r w:rsidRPr="00625E09">
              <w:rPr>
                <w:i/>
              </w:rPr>
              <w:t>3</w:t>
            </w:r>
          </w:p>
        </w:tc>
        <w:tc>
          <w:tcPr>
            <w:tcW w:w="280" w:type="pct"/>
            <w:shd w:val="clear" w:color="auto" w:fill="auto"/>
            <w:vAlign w:val="center"/>
          </w:tcPr>
          <w:p w:rsidR="006B0DD2" w:rsidRPr="00625E09" w:rsidRDefault="006B0DD2" w:rsidP="008E26E8">
            <w:pPr>
              <w:jc w:val="center"/>
              <w:rPr>
                <w:i/>
              </w:rPr>
            </w:pPr>
            <w:r w:rsidRPr="00625E09">
              <w:rPr>
                <w:i/>
              </w:rPr>
              <w:t>2</w:t>
            </w:r>
          </w:p>
        </w:tc>
        <w:tc>
          <w:tcPr>
            <w:tcW w:w="280" w:type="pct"/>
            <w:vAlign w:val="center"/>
          </w:tcPr>
          <w:p w:rsidR="006B0DD2" w:rsidRPr="00625E09" w:rsidRDefault="006B0DD2" w:rsidP="008E26E8">
            <w:pPr>
              <w:contextualSpacing/>
              <w:jc w:val="center"/>
            </w:pPr>
            <w:r w:rsidRPr="00625E09">
              <w:t>4</w:t>
            </w:r>
          </w:p>
        </w:tc>
        <w:tc>
          <w:tcPr>
            <w:tcW w:w="352" w:type="pct"/>
            <w:shd w:val="clear" w:color="auto" w:fill="FBD4B4"/>
            <w:vAlign w:val="center"/>
          </w:tcPr>
          <w:p w:rsidR="006B0DD2" w:rsidRPr="00625E09" w:rsidRDefault="006B0DD2" w:rsidP="008E26E8">
            <w:pPr>
              <w:jc w:val="center"/>
              <w:rPr>
                <w:i/>
                <w:iCs/>
                <w:color w:val="000000"/>
              </w:rPr>
            </w:pPr>
            <w:r w:rsidRPr="00625E09">
              <w:rPr>
                <w:i/>
                <w:iCs/>
                <w:color w:val="000000"/>
              </w:rPr>
              <w:t>12</w:t>
            </w:r>
          </w:p>
        </w:tc>
        <w:tc>
          <w:tcPr>
            <w:tcW w:w="554" w:type="pct"/>
            <w:vAlign w:val="center"/>
          </w:tcPr>
          <w:p w:rsidR="006B0DD2" w:rsidRPr="00625E09" w:rsidRDefault="006B0DD2" w:rsidP="008E26E8">
            <w:pPr>
              <w:jc w:val="center"/>
              <w:rPr>
                <w:color w:val="000000"/>
              </w:rPr>
            </w:pPr>
            <w:r w:rsidRPr="00625E09">
              <w:rPr>
                <w:color w:val="000000"/>
              </w:rPr>
              <w:t>-7,6</w:t>
            </w:r>
          </w:p>
        </w:tc>
      </w:tr>
      <w:tr w:rsidR="006B0DD2" w:rsidRPr="00625E09" w:rsidTr="008E26E8">
        <w:trPr>
          <w:cantSplit/>
        </w:trPr>
        <w:tc>
          <w:tcPr>
            <w:tcW w:w="1571" w:type="pct"/>
            <w:shd w:val="clear" w:color="auto" w:fill="auto"/>
          </w:tcPr>
          <w:p w:rsidR="006B0DD2" w:rsidRPr="00625E09" w:rsidRDefault="006B0DD2" w:rsidP="008E26E8">
            <w:pPr>
              <w:contextualSpacing/>
              <w:jc w:val="right"/>
              <w:rPr>
                <w:rFonts w:eastAsia="Calibri"/>
                <w:i/>
              </w:rPr>
            </w:pPr>
            <w:r w:rsidRPr="00625E09">
              <w:rPr>
                <w:rFonts w:eastAsia="Calibri"/>
                <w:i/>
              </w:rPr>
              <w:t>плановых проверок</w:t>
            </w:r>
          </w:p>
        </w:tc>
        <w:tc>
          <w:tcPr>
            <w:tcW w:w="274" w:type="pct"/>
            <w:shd w:val="clear" w:color="auto" w:fill="auto"/>
            <w:vAlign w:val="center"/>
          </w:tcPr>
          <w:p w:rsidR="006B0DD2" w:rsidRPr="00625E09" w:rsidRDefault="006B0DD2" w:rsidP="008E26E8">
            <w:pPr>
              <w:jc w:val="center"/>
              <w:rPr>
                <w:i/>
              </w:rPr>
            </w:pPr>
            <w:r w:rsidRPr="00625E09">
              <w:rPr>
                <w:i/>
              </w:rPr>
              <w:t>0</w:t>
            </w:r>
          </w:p>
        </w:tc>
        <w:tc>
          <w:tcPr>
            <w:tcW w:w="286" w:type="pct"/>
            <w:shd w:val="clear" w:color="auto" w:fill="auto"/>
            <w:vAlign w:val="center"/>
          </w:tcPr>
          <w:p w:rsidR="006B0DD2" w:rsidRPr="00625E09" w:rsidRDefault="006B0DD2" w:rsidP="008E26E8">
            <w:pPr>
              <w:jc w:val="center"/>
              <w:rPr>
                <w:i/>
              </w:rPr>
            </w:pPr>
            <w:r w:rsidRPr="00625E09">
              <w:rPr>
                <w:i/>
              </w:rPr>
              <w:t>0</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vAlign w:val="center"/>
          </w:tcPr>
          <w:p w:rsidR="006B0DD2" w:rsidRPr="00625E09" w:rsidRDefault="006B0DD2" w:rsidP="008E26E8">
            <w:pPr>
              <w:contextualSpacing/>
              <w:jc w:val="center"/>
            </w:pPr>
            <w:r w:rsidRPr="00625E09">
              <w:t>0</w:t>
            </w:r>
          </w:p>
        </w:tc>
        <w:tc>
          <w:tcPr>
            <w:tcW w:w="282" w:type="pct"/>
            <w:shd w:val="clear" w:color="auto" w:fill="FBD4B4"/>
            <w:vAlign w:val="center"/>
          </w:tcPr>
          <w:p w:rsidR="006B0DD2" w:rsidRPr="00625E09" w:rsidRDefault="006B0DD2" w:rsidP="008E26E8">
            <w:pPr>
              <w:contextualSpacing/>
              <w:jc w:val="center"/>
            </w:pPr>
            <w:r w:rsidRPr="00625E09">
              <w:t>0</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vAlign w:val="center"/>
          </w:tcPr>
          <w:p w:rsidR="006B0DD2" w:rsidRPr="00625E09" w:rsidRDefault="006B0DD2" w:rsidP="008E26E8">
            <w:pPr>
              <w:contextualSpacing/>
              <w:jc w:val="center"/>
            </w:pPr>
            <w:r w:rsidRPr="00625E09">
              <w:t>0</w:t>
            </w:r>
          </w:p>
        </w:tc>
        <w:tc>
          <w:tcPr>
            <w:tcW w:w="352" w:type="pct"/>
            <w:shd w:val="clear" w:color="auto" w:fill="FBD4B4"/>
            <w:vAlign w:val="center"/>
          </w:tcPr>
          <w:p w:rsidR="006B0DD2" w:rsidRPr="00625E09" w:rsidRDefault="006B0DD2" w:rsidP="008E26E8">
            <w:pPr>
              <w:jc w:val="center"/>
              <w:rPr>
                <w:i/>
                <w:iCs/>
                <w:color w:val="000000"/>
              </w:rPr>
            </w:pPr>
            <w:r w:rsidRPr="00625E09">
              <w:rPr>
                <w:i/>
                <w:iCs/>
                <w:color w:val="000000"/>
              </w:rPr>
              <w:t>0</w:t>
            </w:r>
          </w:p>
        </w:tc>
        <w:tc>
          <w:tcPr>
            <w:tcW w:w="554" w:type="pct"/>
            <w:vAlign w:val="center"/>
          </w:tcPr>
          <w:p w:rsidR="006B0DD2" w:rsidRPr="00625E09" w:rsidRDefault="006B0DD2" w:rsidP="008E26E8">
            <w:pPr>
              <w:jc w:val="center"/>
              <w:rPr>
                <w:color w:val="000000"/>
              </w:rPr>
            </w:pPr>
            <w:r w:rsidRPr="00625E09">
              <w:rPr>
                <w:color w:val="000000"/>
              </w:rPr>
              <w:t>0</w:t>
            </w:r>
          </w:p>
        </w:tc>
      </w:tr>
      <w:tr w:rsidR="006B0DD2" w:rsidRPr="00625E09" w:rsidTr="008E26E8">
        <w:trPr>
          <w:cantSplit/>
        </w:trPr>
        <w:tc>
          <w:tcPr>
            <w:tcW w:w="1571" w:type="pct"/>
            <w:shd w:val="clear" w:color="auto" w:fill="auto"/>
          </w:tcPr>
          <w:p w:rsidR="006B0DD2" w:rsidRPr="00625E09" w:rsidRDefault="006B0DD2" w:rsidP="008E26E8">
            <w:pPr>
              <w:contextualSpacing/>
              <w:jc w:val="right"/>
              <w:rPr>
                <w:rFonts w:eastAsia="Calibri"/>
                <w:i/>
              </w:rPr>
            </w:pPr>
            <w:r w:rsidRPr="00625E09">
              <w:rPr>
                <w:rFonts w:eastAsia="Calibri"/>
                <w:i/>
              </w:rPr>
              <w:t>внеплановых проверок</w:t>
            </w:r>
          </w:p>
        </w:tc>
        <w:tc>
          <w:tcPr>
            <w:tcW w:w="274" w:type="pct"/>
            <w:shd w:val="clear" w:color="auto" w:fill="auto"/>
            <w:vAlign w:val="center"/>
          </w:tcPr>
          <w:p w:rsidR="006B0DD2" w:rsidRPr="00625E09" w:rsidRDefault="006B0DD2" w:rsidP="008E26E8">
            <w:pPr>
              <w:jc w:val="center"/>
              <w:rPr>
                <w:i/>
              </w:rPr>
            </w:pPr>
            <w:r w:rsidRPr="00625E09">
              <w:rPr>
                <w:i/>
              </w:rPr>
              <w:t>1</w:t>
            </w:r>
          </w:p>
        </w:tc>
        <w:tc>
          <w:tcPr>
            <w:tcW w:w="286" w:type="pct"/>
            <w:shd w:val="clear" w:color="auto" w:fill="auto"/>
            <w:vAlign w:val="center"/>
          </w:tcPr>
          <w:p w:rsidR="006B0DD2" w:rsidRPr="00625E09" w:rsidRDefault="006B0DD2" w:rsidP="008E26E8">
            <w:pPr>
              <w:jc w:val="center"/>
              <w:rPr>
                <w:i/>
              </w:rPr>
            </w:pPr>
            <w:r w:rsidRPr="00625E09">
              <w:rPr>
                <w:i/>
              </w:rPr>
              <w:t>1</w:t>
            </w:r>
          </w:p>
        </w:tc>
        <w:tc>
          <w:tcPr>
            <w:tcW w:w="280" w:type="pct"/>
            <w:shd w:val="clear" w:color="auto" w:fill="auto"/>
            <w:vAlign w:val="center"/>
          </w:tcPr>
          <w:p w:rsidR="006B0DD2" w:rsidRPr="00625E09" w:rsidRDefault="006B0DD2" w:rsidP="008E26E8">
            <w:pPr>
              <w:jc w:val="center"/>
              <w:rPr>
                <w:i/>
              </w:rPr>
            </w:pPr>
            <w:r w:rsidRPr="00625E09">
              <w:rPr>
                <w:i/>
              </w:rPr>
              <w:t>2</w:t>
            </w:r>
          </w:p>
        </w:tc>
        <w:tc>
          <w:tcPr>
            <w:tcW w:w="280" w:type="pct"/>
            <w:vAlign w:val="center"/>
          </w:tcPr>
          <w:p w:rsidR="006B0DD2" w:rsidRPr="00625E09" w:rsidRDefault="006B0DD2" w:rsidP="008E26E8">
            <w:pPr>
              <w:contextualSpacing/>
              <w:jc w:val="center"/>
            </w:pPr>
            <w:r w:rsidRPr="00625E09">
              <w:t>6</w:t>
            </w:r>
          </w:p>
        </w:tc>
        <w:tc>
          <w:tcPr>
            <w:tcW w:w="282" w:type="pct"/>
            <w:shd w:val="clear" w:color="auto" w:fill="FBD4B4"/>
            <w:vAlign w:val="center"/>
          </w:tcPr>
          <w:p w:rsidR="006B0DD2" w:rsidRPr="00625E09" w:rsidRDefault="006B0DD2" w:rsidP="008E26E8">
            <w:pPr>
              <w:contextualSpacing/>
              <w:jc w:val="center"/>
            </w:pPr>
            <w:r w:rsidRPr="00625E09">
              <w:t>10</w:t>
            </w:r>
          </w:p>
        </w:tc>
        <w:tc>
          <w:tcPr>
            <w:tcW w:w="280" w:type="pct"/>
            <w:shd w:val="clear" w:color="auto" w:fill="auto"/>
            <w:vAlign w:val="center"/>
          </w:tcPr>
          <w:p w:rsidR="006B0DD2" w:rsidRPr="00625E09" w:rsidRDefault="006B0DD2" w:rsidP="008E26E8">
            <w:pPr>
              <w:jc w:val="center"/>
              <w:rPr>
                <w:i/>
              </w:rPr>
            </w:pPr>
            <w:r w:rsidRPr="00625E09">
              <w:rPr>
                <w:i/>
              </w:rPr>
              <w:t>3</w:t>
            </w:r>
          </w:p>
        </w:tc>
        <w:tc>
          <w:tcPr>
            <w:tcW w:w="280" w:type="pct"/>
            <w:shd w:val="clear" w:color="auto" w:fill="auto"/>
            <w:vAlign w:val="center"/>
          </w:tcPr>
          <w:p w:rsidR="006B0DD2" w:rsidRPr="00625E09" w:rsidRDefault="006B0DD2" w:rsidP="008E26E8">
            <w:pPr>
              <w:jc w:val="center"/>
              <w:rPr>
                <w:i/>
              </w:rPr>
            </w:pPr>
            <w:r w:rsidRPr="00625E09">
              <w:rPr>
                <w:i/>
              </w:rPr>
              <w:t>2</w:t>
            </w:r>
          </w:p>
        </w:tc>
        <w:tc>
          <w:tcPr>
            <w:tcW w:w="280" w:type="pct"/>
            <w:shd w:val="clear" w:color="auto" w:fill="auto"/>
            <w:vAlign w:val="center"/>
          </w:tcPr>
          <w:p w:rsidR="006B0DD2" w:rsidRPr="00625E09" w:rsidRDefault="006B0DD2" w:rsidP="008E26E8">
            <w:pPr>
              <w:jc w:val="center"/>
              <w:rPr>
                <w:i/>
              </w:rPr>
            </w:pPr>
            <w:r w:rsidRPr="00625E09">
              <w:rPr>
                <w:i/>
              </w:rPr>
              <w:t>1</w:t>
            </w:r>
          </w:p>
        </w:tc>
        <w:tc>
          <w:tcPr>
            <w:tcW w:w="280" w:type="pct"/>
            <w:vAlign w:val="center"/>
          </w:tcPr>
          <w:p w:rsidR="006B0DD2" w:rsidRPr="00625E09" w:rsidRDefault="006B0DD2" w:rsidP="008E26E8">
            <w:pPr>
              <w:contextualSpacing/>
              <w:jc w:val="center"/>
            </w:pPr>
            <w:r w:rsidRPr="00625E09">
              <w:t>2</w:t>
            </w:r>
          </w:p>
        </w:tc>
        <w:tc>
          <w:tcPr>
            <w:tcW w:w="352" w:type="pct"/>
            <w:shd w:val="clear" w:color="auto" w:fill="FBD4B4"/>
            <w:vAlign w:val="center"/>
          </w:tcPr>
          <w:p w:rsidR="006B0DD2" w:rsidRPr="00625E09" w:rsidRDefault="006B0DD2" w:rsidP="008E26E8">
            <w:pPr>
              <w:jc w:val="center"/>
              <w:rPr>
                <w:i/>
                <w:iCs/>
                <w:color w:val="000000"/>
              </w:rPr>
            </w:pPr>
            <w:r w:rsidRPr="00625E09">
              <w:rPr>
                <w:i/>
                <w:iCs/>
                <w:color w:val="000000"/>
              </w:rPr>
              <w:t>8</w:t>
            </w:r>
          </w:p>
        </w:tc>
        <w:tc>
          <w:tcPr>
            <w:tcW w:w="554" w:type="pct"/>
            <w:vAlign w:val="center"/>
          </w:tcPr>
          <w:p w:rsidR="006B0DD2" w:rsidRPr="00625E09" w:rsidRDefault="006B0DD2" w:rsidP="008E26E8">
            <w:pPr>
              <w:jc w:val="center"/>
              <w:rPr>
                <w:color w:val="000000"/>
              </w:rPr>
            </w:pPr>
            <w:r w:rsidRPr="00625E09">
              <w:rPr>
                <w:color w:val="000000"/>
              </w:rPr>
              <w:t>-20</w:t>
            </w:r>
          </w:p>
        </w:tc>
      </w:tr>
      <w:tr w:rsidR="006B0DD2" w:rsidRPr="00625E09" w:rsidTr="008E26E8">
        <w:trPr>
          <w:cantSplit/>
        </w:trPr>
        <w:tc>
          <w:tcPr>
            <w:tcW w:w="1571" w:type="pct"/>
            <w:shd w:val="clear" w:color="auto" w:fill="auto"/>
          </w:tcPr>
          <w:p w:rsidR="006B0DD2" w:rsidRPr="00625E09" w:rsidRDefault="006B0DD2" w:rsidP="008E26E8">
            <w:pPr>
              <w:contextualSpacing/>
              <w:jc w:val="right"/>
              <w:rPr>
                <w:rFonts w:eastAsia="Calibri"/>
                <w:i/>
              </w:rPr>
            </w:pPr>
            <w:r w:rsidRPr="00625E09">
              <w:rPr>
                <w:rFonts w:eastAsia="Calibri"/>
                <w:i/>
              </w:rPr>
              <w:t xml:space="preserve">плановых мероприятий СН </w:t>
            </w:r>
          </w:p>
        </w:tc>
        <w:tc>
          <w:tcPr>
            <w:tcW w:w="274" w:type="pct"/>
            <w:shd w:val="clear" w:color="auto" w:fill="auto"/>
            <w:vAlign w:val="center"/>
          </w:tcPr>
          <w:p w:rsidR="006B0DD2" w:rsidRPr="00625E09" w:rsidRDefault="006B0DD2" w:rsidP="008E26E8">
            <w:pPr>
              <w:jc w:val="center"/>
              <w:rPr>
                <w:rFonts w:eastAsia="Calibri"/>
                <w:i/>
              </w:rPr>
            </w:pPr>
            <w:r w:rsidRPr="00625E09">
              <w:rPr>
                <w:rFonts w:eastAsia="Calibri"/>
                <w:i/>
              </w:rPr>
              <w:t>1</w:t>
            </w:r>
          </w:p>
        </w:tc>
        <w:tc>
          <w:tcPr>
            <w:tcW w:w="286" w:type="pct"/>
            <w:shd w:val="clear" w:color="auto" w:fill="auto"/>
            <w:vAlign w:val="center"/>
          </w:tcPr>
          <w:p w:rsidR="006B0DD2" w:rsidRPr="00625E09" w:rsidRDefault="006B0DD2" w:rsidP="008E26E8">
            <w:pPr>
              <w:jc w:val="center"/>
              <w:rPr>
                <w:i/>
              </w:rPr>
            </w:pPr>
            <w:r w:rsidRPr="00625E09">
              <w:rPr>
                <w:i/>
              </w:rPr>
              <w:t>0</w:t>
            </w:r>
          </w:p>
        </w:tc>
        <w:tc>
          <w:tcPr>
            <w:tcW w:w="280" w:type="pct"/>
            <w:shd w:val="clear" w:color="auto" w:fill="auto"/>
            <w:vAlign w:val="center"/>
          </w:tcPr>
          <w:p w:rsidR="006B0DD2" w:rsidRPr="00625E09" w:rsidRDefault="006B0DD2" w:rsidP="008E26E8">
            <w:pPr>
              <w:jc w:val="center"/>
              <w:rPr>
                <w:i/>
              </w:rPr>
            </w:pPr>
            <w:r w:rsidRPr="00625E09">
              <w:rPr>
                <w:i/>
              </w:rPr>
              <w:t>1</w:t>
            </w:r>
          </w:p>
        </w:tc>
        <w:tc>
          <w:tcPr>
            <w:tcW w:w="280" w:type="pct"/>
            <w:vAlign w:val="center"/>
          </w:tcPr>
          <w:p w:rsidR="006B0DD2" w:rsidRPr="00625E09" w:rsidRDefault="006B0DD2" w:rsidP="008E26E8">
            <w:pPr>
              <w:contextualSpacing/>
              <w:jc w:val="center"/>
            </w:pPr>
            <w:r w:rsidRPr="00625E09">
              <w:t>1</w:t>
            </w:r>
          </w:p>
        </w:tc>
        <w:tc>
          <w:tcPr>
            <w:tcW w:w="282" w:type="pct"/>
            <w:shd w:val="clear" w:color="auto" w:fill="FBD4B4"/>
            <w:vAlign w:val="center"/>
          </w:tcPr>
          <w:p w:rsidR="006B0DD2" w:rsidRPr="00625E09" w:rsidRDefault="006B0DD2" w:rsidP="008E26E8">
            <w:pPr>
              <w:contextualSpacing/>
              <w:jc w:val="center"/>
            </w:pPr>
            <w:r w:rsidRPr="00625E09">
              <w:t>3</w:t>
            </w:r>
          </w:p>
        </w:tc>
        <w:tc>
          <w:tcPr>
            <w:tcW w:w="280" w:type="pct"/>
            <w:shd w:val="clear" w:color="auto" w:fill="auto"/>
            <w:vAlign w:val="center"/>
          </w:tcPr>
          <w:p w:rsidR="006B0DD2" w:rsidRPr="00625E09" w:rsidRDefault="006B0DD2" w:rsidP="008E26E8">
            <w:pPr>
              <w:jc w:val="center"/>
              <w:rPr>
                <w:rFonts w:eastAsia="Calibri"/>
                <w:i/>
              </w:rPr>
            </w:pPr>
            <w:r w:rsidRPr="00625E09">
              <w:rPr>
                <w:rFonts w:eastAsia="Calibri"/>
                <w:i/>
              </w:rPr>
              <w:t>0</w:t>
            </w:r>
          </w:p>
        </w:tc>
        <w:tc>
          <w:tcPr>
            <w:tcW w:w="280" w:type="pct"/>
            <w:shd w:val="clear" w:color="auto" w:fill="auto"/>
            <w:vAlign w:val="center"/>
          </w:tcPr>
          <w:p w:rsidR="006B0DD2" w:rsidRPr="00625E09" w:rsidRDefault="006B0DD2" w:rsidP="008E26E8">
            <w:pPr>
              <w:jc w:val="center"/>
              <w:rPr>
                <w:i/>
              </w:rPr>
            </w:pPr>
            <w:r w:rsidRPr="00625E09">
              <w:rPr>
                <w:i/>
              </w:rPr>
              <w:t>1</w:t>
            </w:r>
          </w:p>
        </w:tc>
        <w:tc>
          <w:tcPr>
            <w:tcW w:w="280" w:type="pct"/>
            <w:shd w:val="clear" w:color="auto" w:fill="auto"/>
            <w:vAlign w:val="center"/>
          </w:tcPr>
          <w:p w:rsidR="006B0DD2" w:rsidRPr="00625E09" w:rsidRDefault="006B0DD2" w:rsidP="008E26E8">
            <w:pPr>
              <w:jc w:val="center"/>
              <w:rPr>
                <w:i/>
              </w:rPr>
            </w:pPr>
            <w:r w:rsidRPr="00625E09">
              <w:rPr>
                <w:i/>
              </w:rPr>
              <w:t>1</w:t>
            </w:r>
          </w:p>
        </w:tc>
        <w:tc>
          <w:tcPr>
            <w:tcW w:w="280" w:type="pct"/>
            <w:vAlign w:val="center"/>
          </w:tcPr>
          <w:p w:rsidR="006B0DD2" w:rsidRPr="00625E09" w:rsidRDefault="006B0DD2" w:rsidP="008E26E8">
            <w:pPr>
              <w:contextualSpacing/>
              <w:jc w:val="center"/>
            </w:pPr>
            <w:r w:rsidRPr="00625E09">
              <w:t>2</w:t>
            </w:r>
          </w:p>
        </w:tc>
        <w:tc>
          <w:tcPr>
            <w:tcW w:w="352" w:type="pct"/>
            <w:shd w:val="clear" w:color="auto" w:fill="FBD4B4"/>
            <w:vAlign w:val="center"/>
          </w:tcPr>
          <w:p w:rsidR="006B0DD2" w:rsidRPr="00625E09" w:rsidRDefault="006B0DD2" w:rsidP="008E26E8">
            <w:pPr>
              <w:jc w:val="center"/>
              <w:rPr>
                <w:i/>
                <w:iCs/>
                <w:color w:val="000000"/>
              </w:rPr>
            </w:pPr>
            <w:r w:rsidRPr="00625E09">
              <w:rPr>
                <w:i/>
                <w:iCs/>
                <w:color w:val="000000"/>
              </w:rPr>
              <w:t>4</w:t>
            </w:r>
          </w:p>
        </w:tc>
        <w:tc>
          <w:tcPr>
            <w:tcW w:w="554" w:type="pct"/>
            <w:vAlign w:val="center"/>
          </w:tcPr>
          <w:p w:rsidR="006B0DD2" w:rsidRPr="00625E09" w:rsidRDefault="006B0DD2" w:rsidP="008E26E8">
            <w:pPr>
              <w:jc w:val="center"/>
              <w:rPr>
                <w:color w:val="000000"/>
              </w:rPr>
            </w:pPr>
            <w:r w:rsidRPr="00625E09">
              <w:rPr>
                <w:color w:val="000000"/>
              </w:rPr>
              <w:t>33,3</w:t>
            </w:r>
          </w:p>
        </w:tc>
      </w:tr>
      <w:tr w:rsidR="006B0DD2" w:rsidRPr="00625E09" w:rsidTr="008E26E8">
        <w:trPr>
          <w:cantSplit/>
        </w:trPr>
        <w:tc>
          <w:tcPr>
            <w:tcW w:w="1571" w:type="pct"/>
            <w:shd w:val="clear" w:color="auto" w:fill="auto"/>
          </w:tcPr>
          <w:p w:rsidR="006B0DD2" w:rsidRPr="00625E09" w:rsidRDefault="006B0DD2" w:rsidP="008E26E8">
            <w:pPr>
              <w:contextualSpacing/>
              <w:jc w:val="right"/>
              <w:rPr>
                <w:rFonts w:eastAsia="Calibri"/>
                <w:i/>
              </w:rPr>
            </w:pPr>
            <w:r w:rsidRPr="00625E09">
              <w:rPr>
                <w:rFonts w:eastAsia="Calibri"/>
                <w:i/>
              </w:rPr>
              <w:t>внеплановых мероприятий СН</w:t>
            </w:r>
          </w:p>
        </w:tc>
        <w:tc>
          <w:tcPr>
            <w:tcW w:w="274" w:type="pct"/>
            <w:shd w:val="clear" w:color="auto" w:fill="auto"/>
            <w:vAlign w:val="center"/>
          </w:tcPr>
          <w:p w:rsidR="006B0DD2" w:rsidRPr="00625E09" w:rsidRDefault="006B0DD2" w:rsidP="008E26E8">
            <w:pPr>
              <w:jc w:val="center"/>
              <w:rPr>
                <w:rFonts w:eastAsia="Calibri"/>
                <w:i/>
              </w:rPr>
            </w:pPr>
            <w:r w:rsidRPr="00625E09">
              <w:rPr>
                <w:rFonts w:eastAsia="Calibri"/>
                <w:i/>
              </w:rPr>
              <w:t>0</w:t>
            </w:r>
          </w:p>
        </w:tc>
        <w:tc>
          <w:tcPr>
            <w:tcW w:w="286" w:type="pct"/>
            <w:shd w:val="clear" w:color="auto" w:fill="auto"/>
            <w:vAlign w:val="center"/>
          </w:tcPr>
          <w:p w:rsidR="006B0DD2" w:rsidRPr="00625E09" w:rsidRDefault="006B0DD2" w:rsidP="008E26E8">
            <w:pPr>
              <w:jc w:val="center"/>
              <w:rPr>
                <w:i/>
              </w:rPr>
            </w:pPr>
            <w:r w:rsidRPr="00625E09">
              <w:rPr>
                <w:i/>
              </w:rPr>
              <w:t>0</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vAlign w:val="center"/>
          </w:tcPr>
          <w:p w:rsidR="006B0DD2" w:rsidRPr="00625E09" w:rsidRDefault="006B0DD2" w:rsidP="008E26E8">
            <w:pPr>
              <w:contextualSpacing/>
              <w:jc w:val="center"/>
            </w:pPr>
            <w:r w:rsidRPr="00625E09">
              <w:t>0</w:t>
            </w:r>
          </w:p>
        </w:tc>
        <w:tc>
          <w:tcPr>
            <w:tcW w:w="282" w:type="pct"/>
            <w:tcBorders>
              <w:bottom w:val="single" w:sz="4" w:space="0" w:color="auto"/>
            </w:tcBorders>
            <w:shd w:val="clear" w:color="auto" w:fill="FBD4B4"/>
            <w:vAlign w:val="center"/>
          </w:tcPr>
          <w:p w:rsidR="006B0DD2" w:rsidRPr="00625E09" w:rsidRDefault="006B0DD2" w:rsidP="008E26E8">
            <w:pPr>
              <w:contextualSpacing/>
              <w:jc w:val="center"/>
            </w:pPr>
            <w:r w:rsidRPr="00625E09">
              <w:t>0</w:t>
            </w:r>
          </w:p>
        </w:tc>
        <w:tc>
          <w:tcPr>
            <w:tcW w:w="280" w:type="pct"/>
            <w:shd w:val="clear" w:color="auto" w:fill="auto"/>
            <w:vAlign w:val="center"/>
          </w:tcPr>
          <w:p w:rsidR="006B0DD2" w:rsidRPr="00625E09" w:rsidRDefault="006B0DD2" w:rsidP="008E26E8">
            <w:pPr>
              <w:jc w:val="center"/>
              <w:rPr>
                <w:rFonts w:eastAsia="Calibri"/>
                <w:i/>
              </w:rPr>
            </w:pPr>
            <w:r w:rsidRPr="00625E09">
              <w:rPr>
                <w:rFonts w:eastAsia="Calibri"/>
                <w:i/>
              </w:rPr>
              <w:t>0</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vAlign w:val="center"/>
          </w:tcPr>
          <w:p w:rsidR="006B0DD2" w:rsidRPr="00625E09" w:rsidRDefault="006B0DD2" w:rsidP="008E26E8">
            <w:pPr>
              <w:contextualSpacing/>
              <w:jc w:val="center"/>
            </w:pPr>
            <w:r w:rsidRPr="00625E09">
              <w:t>0</w:t>
            </w:r>
          </w:p>
        </w:tc>
        <w:tc>
          <w:tcPr>
            <w:tcW w:w="352" w:type="pct"/>
            <w:tcBorders>
              <w:bottom w:val="single" w:sz="4" w:space="0" w:color="auto"/>
            </w:tcBorders>
            <w:shd w:val="clear" w:color="auto" w:fill="FBD4B4"/>
            <w:vAlign w:val="center"/>
          </w:tcPr>
          <w:p w:rsidR="006B0DD2" w:rsidRPr="00625E09" w:rsidRDefault="006B0DD2" w:rsidP="008E26E8">
            <w:pPr>
              <w:jc w:val="center"/>
              <w:rPr>
                <w:i/>
                <w:iCs/>
                <w:color w:val="000000"/>
              </w:rPr>
            </w:pPr>
            <w:r w:rsidRPr="00625E09">
              <w:rPr>
                <w:i/>
                <w:iCs/>
                <w:color w:val="000000"/>
              </w:rPr>
              <w:t>0</w:t>
            </w:r>
          </w:p>
        </w:tc>
        <w:tc>
          <w:tcPr>
            <w:tcW w:w="554" w:type="pct"/>
            <w:vAlign w:val="center"/>
          </w:tcPr>
          <w:p w:rsidR="006B0DD2" w:rsidRPr="00625E09" w:rsidRDefault="006B0DD2" w:rsidP="008E26E8">
            <w:pPr>
              <w:jc w:val="center"/>
              <w:rPr>
                <w:color w:val="000000"/>
              </w:rPr>
            </w:pPr>
            <w:r w:rsidRPr="00625E09">
              <w:rPr>
                <w:color w:val="000000"/>
              </w:rPr>
              <w:t>0</w:t>
            </w:r>
          </w:p>
        </w:tc>
      </w:tr>
      <w:tr w:rsidR="006B0DD2" w:rsidRPr="00625E09" w:rsidTr="008E26E8">
        <w:trPr>
          <w:cantSplit/>
        </w:trPr>
        <w:tc>
          <w:tcPr>
            <w:tcW w:w="1571" w:type="pct"/>
            <w:shd w:val="clear" w:color="auto" w:fill="auto"/>
          </w:tcPr>
          <w:p w:rsidR="006B0DD2" w:rsidRPr="00625E09" w:rsidRDefault="006B0DD2" w:rsidP="008E26E8">
            <w:pPr>
              <w:contextualSpacing/>
              <w:jc w:val="right"/>
              <w:rPr>
                <w:rFonts w:eastAsia="Calibri"/>
                <w:i/>
              </w:rPr>
            </w:pPr>
            <w:r w:rsidRPr="00625E09">
              <w:rPr>
                <w:i/>
              </w:rPr>
              <w:t xml:space="preserve">по материалам </w:t>
            </w:r>
            <w:proofErr w:type="spellStart"/>
            <w:r w:rsidRPr="00625E09">
              <w:rPr>
                <w:i/>
              </w:rPr>
              <w:t>радиоконтроля</w:t>
            </w:r>
            <w:proofErr w:type="spellEnd"/>
            <w:r w:rsidRPr="00625E09">
              <w:rPr>
                <w:i/>
              </w:rPr>
              <w:t xml:space="preserve"> без проведения проверок и мероприятий СН</w:t>
            </w:r>
          </w:p>
        </w:tc>
        <w:tc>
          <w:tcPr>
            <w:tcW w:w="274" w:type="pct"/>
            <w:shd w:val="clear" w:color="auto" w:fill="auto"/>
            <w:vAlign w:val="center"/>
          </w:tcPr>
          <w:p w:rsidR="006B0DD2" w:rsidRPr="00625E09" w:rsidRDefault="006B0DD2" w:rsidP="008E26E8">
            <w:pPr>
              <w:jc w:val="center"/>
              <w:rPr>
                <w:rFonts w:eastAsia="Calibri"/>
                <w:i/>
              </w:rPr>
            </w:pPr>
            <w:r w:rsidRPr="00625E09">
              <w:rPr>
                <w:rFonts w:eastAsia="Calibri"/>
                <w:i/>
              </w:rPr>
              <w:t>0</w:t>
            </w:r>
          </w:p>
        </w:tc>
        <w:tc>
          <w:tcPr>
            <w:tcW w:w="286" w:type="pct"/>
            <w:shd w:val="clear" w:color="auto" w:fill="auto"/>
            <w:vAlign w:val="center"/>
          </w:tcPr>
          <w:p w:rsidR="006B0DD2" w:rsidRPr="00625E09" w:rsidRDefault="006B0DD2" w:rsidP="008E26E8">
            <w:pPr>
              <w:jc w:val="center"/>
              <w:rPr>
                <w:i/>
              </w:rPr>
            </w:pPr>
            <w:r w:rsidRPr="00625E09">
              <w:rPr>
                <w:i/>
              </w:rPr>
              <w:t>0</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vAlign w:val="center"/>
          </w:tcPr>
          <w:p w:rsidR="006B0DD2" w:rsidRPr="00625E09" w:rsidRDefault="006B0DD2" w:rsidP="008E26E8">
            <w:pPr>
              <w:contextualSpacing/>
              <w:jc w:val="center"/>
            </w:pPr>
            <w:r w:rsidRPr="00625E09">
              <w:t>0</w:t>
            </w:r>
          </w:p>
        </w:tc>
        <w:tc>
          <w:tcPr>
            <w:tcW w:w="282" w:type="pct"/>
            <w:shd w:val="clear" w:color="auto" w:fill="FBD4B4"/>
            <w:vAlign w:val="center"/>
          </w:tcPr>
          <w:p w:rsidR="006B0DD2" w:rsidRPr="00625E09" w:rsidRDefault="006B0DD2" w:rsidP="008E26E8">
            <w:pPr>
              <w:contextualSpacing/>
              <w:jc w:val="center"/>
            </w:pPr>
            <w:r w:rsidRPr="00625E09">
              <w:t>0</w:t>
            </w:r>
          </w:p>
        </w:tc>
        <w:tc>
          <w:tcPr>
            <w:tcW w:w="280" w:type="pct"/>
            <w:shd w:val="clear" w:color="auto" w:fill="auto"/>
            <w:vAlign w:val="center"/>
          </w:tcPr>
          <w:p w:rsidR="006B0DD2" w:rsidRPr="00625E09" w:rsidRDefault="006B0DD2" w:rsidP="008E26E8">
            <w:pPr>
              <w:jc w:val="center"/>
              <w:rPr>
                <w:rFonts w:eastAsia="Calibri"/>
                <w:i/>
              </w:rPr>
            </w:pPr>
            <w:r w:rsidRPr="00625E09">
              <w:rPr>
                <w:rFonts w:eastAsia="Calibri"/>
                <w:i/>
              </w:rPr>
              <w:t>0</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vAlign w:val="center"/>
          </w:tcPr>
          <w:p w:rsidR="006B0DD2" w:rsidRPr="00625E09" w:rsidRDefault="006B0DD2" w:rsidP="008E26E8">
            <w:pPr>
              <w:contextualSpacing/>
              <w:jc w:val="center"/>
            </w:pPr>
            <w:r w:rsidRPr="00625E09">
              <w:t>0</w:t>
            </w:r>
          </w:p>
        </w:tc>
        <w:tc>
          <w:tcPr>
            <w:tcW w:w="352" w:type="pct"/>
            <w:shd w:val="clear" w:color="auto" w:fill="FBD4B4"/>
            <w:vAlign w:val="center"/>
          </w:tcPr>
          <w:p w:rsidR="006B0DD2" w:rsidRPr="00625E09" w:rsidRDefault="006B0DD2" w:rsidP="008E26E8">
            <w:pPr>
              <w:jc w:val="center"/>
              <w:rPr>
                <w:i/>
                <w:iCs/>
                <w:color w:val="000000"/>
              </w:rPr>
            </w:pPr>
            <w:r w:rsidRPr="00625E09">
              <w:rPr>
                <w:i/>
                <w:iCs/>
                <w:color w:val="000000"/>
              </w:rPr>
              <w:t>0</w:t>
            </w:r>
          </w:p>
        </w:tc>
        <w:tc>
          <w:tcPr>
            <w:tcW w:w="554" w:type="pct"/>
            <w:vAlign w:val="center"/>
          </w:tcPr>
          <w:p w:rsidR="006B0DD2" w:rsidRPr="00625E09" w:rsidRDefault="006B0DD2" w:rsidP="008E26E8">
            <w:pPr>
              <w:jc w:val="center"/>
              <w:rPr>
                <w:color w:val="000000"/>
              </w:rPr>
            </w:pPr>
            <w:r w:rsidRPr="00625E09">
              <w:rPr>
                <w:color w:val="000000"/>
              </w:rPr>
              <w:t>0</w:t>
            </w:r>
          </w:p>
        </w:tc>
      </w:tr>
      <w:tr w:rsidR="006B0DD2" w:rsidRPr="00625E09" w:rsidTr="008E26E8">
        <w:trPr>
          <w:cantSplit/>
        </w:trPr>
        <w:tc>
          <w:tcPr>
            <w:tcW w:w="1571" w:type="pct"/>
            <w:shd w:val="clear" w:color="auto" w:fill="auto"/>
          </w:tcPr>
          <w:p w:rsidR="006B0DD2" w:rsidRPr="00625E09" w:rsidRDefault="006B0DD2" w:rsidP="008E26E8">
            <w:pPr>
              <w:contextualSpacing/>
              <w:jc w:val="both"/>
            </w:pPr>
            <w:r w:rsidRPr="00625E09">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74" w:type="pct"/>
            <w:shd w:val="clear" w:color="auto" w:fill="auto"/>
            <w:vAlign w:val="center"/>
          </w:tcPr>
          <w:p w:rsidR="006B0DD2" w:rsidRPr="00625E09" w:rsidRDefault="006B0DD2" w:rsidP="008E26E8">
            <w:pPr>
              <w:jc w:val="center"/>
              <w:rPr>
                <w:i/>
              </w:rPr>
            </w:pPr>
            <w:r w:rsidRPr="00625E09">
              <w:rPr>
                <w:i/>
              </w:rPr>
              <w:t>2</w:t>
            </w:r>
          </w:p>
        </w:tc>
        <w:tc>
          <w:tcPr>
            <w:tcW w:w="286" w:type="pct"/>
            <w:shd w:val="clear" w:color="auto" w:fill="auto"/>
            <w:vAlign w:val="center"/>
          </w:tcPr>
          <w:p w:rsidR="006B0DD2" w:rsidRPr="00625E09" w:rsidRDefault="006B0DD2" w:rsidP="008E26E8">
            <w:pPr>
              <w:jc w:val="center"/>
              <w:rPr>
                <w:i/>
              </w:rPr>
            </w:pPr>
            <w:r w:rsidRPr="00625E09">
              <w:rPr>
                <w:i/>
              </w:rPr>
              <w:t>1</w:t>
            </w:r>
          </w:p>
        </w:tc>
        <w:tc>
          <w:tcPr>
            <w:tcW w:w="280" w:type="pct"/>
            <w:shd w:val="clear" w:color="auto" w:fill="auto"/>
            <w:vAlign w:val="center"/>
          </w:tcPr>
          <w:p w:rsidR="006B0DD2" w:rsidRPr="00625E09" w:rsidRDefault="006B0DD2" w:rsidP="008E26E8">
            <w:pPr>
              <w:jc w:val="center"/>
              <w:rPr>
                <w:i/>
              </w:rPr>
            </w:pPr>
            <w:r w:rsidRPr="00625E09">
              <w:rPr>
                <w:i/>
              </w:rPr>
              <w:t>2</w:t>
            </w:r>
          </w:p>
        </w:tc>
        <w:tc>
          <w:tcPr>
            <w:tcW w:w="280" w:type="pct"/>
            <w:vAlign w:val="center"/>
          </w:tcPr>
          <w:p w:rsidR="006B0DD2" w:rsidRPr="00625E09" w:rsidRDefault="006B0DD2" w:rsidP="008E26E8">
            <w:pPr>
              <w:contextualSpacing/>
              <w:jc w:val="center"/>
            </w:pPr>
            <w:r w:rsidRPr="00625E09">
              <w:t>1</w:t>
            </w:r>
          </w:p>
        </w:tc>
        <w:tc>
          <w:tcPr>
            <w:tcW w:w="282" w:type="pct"/>
            <w:shd w:val="clear" w:color="auto" w:fill="FBD4B4"/>
            <w:vAlign w:val="center"/>
          </w:tcPr>
          <w:p w:rsidR="006B0DD2" w:rsidRPr="00625E09" w:rsidRDefault="006B0DD2" w:rsidP="008E26E8">
            <w:pPr>
              <w:contextualSpacing/>
              <w:jc w:val="center"/>
            </w:pPr>
            <w:r w:rsidRPr="00625E09">
              <w:t>6</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vAlign w:val="center"/>
          </w:tcPr>
          <w:p w:rsidR="006B0DD2" w:rsidRPr="00625E09" w:rsidRDefault="006B0DD2" w:rsidP="008E26E8">
            <w:pPr>
              <w:jc w:val="center"/>
              <w:rPr>
                <w:i/>
              </w:rPr>
            </w:pPr>
            <w:r w:rsidRPr="00625E09">
              <w:rPr>
                <w:i/>
              </w:rPr>
              <w:t>0</w:t>
            </w:r>
          </w:p>
        </w:tc>
        <w:tc>
          <w:tcPr>
            <w:tcW w:w="352" w:type="pct"/>
            <w:shd w:val="clear" w:color="auto" w:fill="FBD4B4"/>
            <w:vAlign w:val="center"/>
          </w:tcPr>
          <w:p w:rsidR="006B0DD2" w:rsidRPr="00625E09" w:rsidRDefault="006B0DD2" w:rsidP="008E26E8">
            <w:pPr>
              <w:jc w:val="center"/>
              <w:rPr>
                <w:i/>
                <w:iCs/>
                <w:color w:val="000000"/>
              </w:rPr>
            </w:pPr>
            <w:r w:rsidRPr="00625E09">
              <w:rPr>
                <w:i/>
                <w:iCs/>
                <w:color w:val="000000"/>
              </w:rPr>
              <w:t>0</w:t>
            </w:r>
          </w:p>
        </w:tc>
        <w:tc>
          <w:tcPr>
            <w:tcW w:w="554" w:type="pct"/>
            <w:vAlign w:val="center"/>
          </w:tcPr>
          <w:p w:rsidR="006B0DD2" w:rsidRPr="00625E09" w:rsidRDefault="006B0DD2" w:rsidP="008E26E8">
            <w:pPr>
              <w:jc w:val="center"/>
              <w:rPr>
                <w:color w:val="000000"/>
              </w:rPr>
            </w:pPr>
            <w:r w:rsidRPr="00625E09">
              <w:rPr>
                <w:color w:val="000000"/>
              </w:rPr>
              <w:t>-100</w:t>
            </w:r>
          </w:p>
        </w:tc>
      </w:tr>
      <w:tr w:rsidR="006B0DD2" w:rsidRPr="00625E09" w:rsidTr="008E26E8">
        <w:trPr>
          <w:cantSplit/>
        </w:trPr>
        <w:tc>
          <w:tcPr>
            <w:tcW w:w="1571" w:type="pct"/>
            <w:shd w:val="clear" w:color="auto" w:fill="auto"/>
          </w:tcPr>
          <w:p w:rsidR="006B0DD2" w:rsidRPr="00625E09" w:rsidRDefault="006B0DD2" w:rsidP="008E26E8">
            <w:pPr>
              <w:contextualSpacing/>
              <w:jc w:val="right"/>
              <w:rPr>
                <w:i/>
              </w:rPr>
            </w:pPr>
            <w:r w:rsidRPr="00625E09">
              <w:rPr>
                <w:i/>
              </w:rPr>
              <w:t>штраф</w:t>
            </w:r>
          </w:p>
        </w:tc>
        <w:tc>
          <w:tcPr>
            <w:tcW w:w="274" w:type="pct"/>
            <w:shd w:val="clear" w:color="auto" w:fill="auto"/>
            <w:vAlign w:val="center"/>
          </w:tcPr>
          <w:p w:rsidR="006B0DD2" w:rsidRPr="00625E09" w:rsidRDefault="006B0DD2" w:rsidP="008E26E8">
            <w:pPr>
              <w:jc w:val="center"/>
              <w:rPr>
                <w:i/>
              </w:rPr>
            </w:pPr>
            <w:r w:rsidRPr="00625E09">
              <w:rPr>
                <w:i/>
              </w:rPr>
              <w:t>2</w:t>
            </w:r>
          </w:p>
        </w:tc>
        <w:tc>
          <w:tcPr>
            <w:tcW w:w="286" w:type="pct"/>
            <w:shd w:val="clear" w:color="auto" w:fill="auto"/>
            <w:vAlign w:val="center"/>
          </w:tcPr>
          <w:p w:rsidR="006B0DD2" w:rsidRPr="00625E09" w:rsidRDefault="006B0DD2" w:rsidP="008E26E8">
            <w:pPr>
              <w:jc w:val="center"/>
              <w:rPr>
                <w:i/>
              </w:rPr>
            </w:pPr>
            <w:r w:rsidRPr="00625E09">
              <w:rPr>
                <w:i/>
              </w:rPr>
              <w:t>1</w:t>
            </w:r>
          </w:p>
        </w:tc>
        <w:tc>
          <w:tcPr>
            <w:tcW w:w="280" w:type="pct"/>
            <w:shd w:val="clear" w:color="auto" w:fill="auto"/>
            <w:vAlign w:val="center"/>
          </w:tcPr>
          <w:p w:rsidR="006B0DD2" w:rsidRPr="00625E09" w:rsidRDefault="006B0DD2" w:rsidP="008E26E8">
            <w:pPr>
              <w:jc w:val="center"/>
              <w:rPr>
                <w:i/>
              </w:rPr>
            </w:pPr>
            <w:r w:rsidRPr="00625E09">
              <w:rPr>
                <w:i/>
              </w:rPr>
              <w:t>2</w:t>
            </w:r>
          </w:p>
        </w:tc>
        <w:tc>
          <w:tcPr>
            <w:tcW w:w="280" w:type="pct"/>
            <w:vAlign w:val="center"/>
          </w:tcPr>
          <w:p w:rsidR="006B0DD2" w:rsidRPr="00625E09" w:rsidRDefault="006B0DD2" w:rsidP="008E26E8">
            <w:pPr>
              <w:contextualSpacing/>
              <w:jc w:val="center"/>
            </w:pPr>
            <w:r w:rsidRPr="00625E09">
              <w:t>0</w:t>
            </w:r>
          </w:p>
        </w:tc>
        <w:tc>
          <w:tcPr>
            <w:tcW w:w="282" w:type="pct"/>
            <w:shd w:val="clear" w:color="auto" w:fill="FBD4B4"/>
            <w:vAlign w:val="center"/>
          </w:tcPr>
          <w:p w:rsidR="006B0DD2" w:rsidRPr="00625E09" w:rsidRDefault="006B0DD2" w:rsidP="008E26E8">
            <w:pPr>
              <w:contextualSpacing/>
              <w:jc w:val="center"/>
            </w:pPr>
            <w:r w:rsidRPr="00625E09">
              <w:t>5</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vAlign w:val="center"/>
          </w:tcPr>
          <w:p w:rsidR="006B0DD2" w:rsidRPr="00625E09" w:rsidRDefault="006B0DD2" w:rsidP="008E26E8">
            <w:pPr>
              <w:jc w:val="center"/>
              <w:rPr>
                <w:i/>
              </w:rPr>
            </w:pPr>
            <w:r w:rsidRPr="00625E09">
              <w:rPr>
                <w:i/>
              </w:rPr>
              <w:t>0</w:t>
            </w:r>
          </w:p>
        </w:tc>
        <w:tc>
          <w:tcPr>
            <w:tcW w:w="352" w:type="pct"/>
            <w:shd w:val="clear" w:color="auto" w:fill="FBD4B4"/>
            <w:vAlign w:val="center"/>
          </w:tcPr>
          <w:p w:rsidR="006B0DD2" w:rsidRPr="00625E09" w:rsidRDefault="006B0DD2" w:rsidP="008E26E8">
            <w:pPr>
              <w:jc w:val="center"/>
              <w:rPr>
                <w:i/>
                <w:iCs/>
                <w:color w:val="000000"/>
              </w:rPr>
            </w:pPr>
            <w:r w:rsidRPr="00625E09">
              <w:rPr>
                <w:i/>
                <w:iCs/>
                <w:color w:val="000000"/>
              </w:rPr>
              <w:t>0</w:t>
            </w:r>
          </w:p>
        </w:tc>
        <w:tc>
          <w:tcPr>
            <w:tcW w:w="554" w:type="pct"/>
            <w:vAlign w:val="center"/>
          </w:tcPr>
          <w:p w:rsidR="006B0DD2" w:rsidRPr="00625E09" w:rsidRDefault="006B0DD2" w:rsidP="008E26E8">
            <w:pPr>
              <w:jc w:val="center"/>
              <w:rPr>
                <w:color w:val="000000"/>
              </w:rPr>
            </w:pPr>
            <w:r w:rsidRPr="00625E09">
              <w:rPr>
                <w:color w:val="000000"/>
              </w:rPr>
              <w:t>-100</w:t>
            </w:r>
          </w:p>
        </w:tc>
      </w:tr>
      <w:tr w:rsidR="006B0DD2" w:rsidRPr="00625E09" w:rsidTr="008E26E8">
        <w:trPr>
          <w:cantSplit/>
        </w:trPr>
        <w:tc>
          <w:tcPr>
            <w:tcW w:w="1571" w:type="pct"/>
            <w:shd w:val="clear" w:color="auto" w:fill="auto"/>
          </w:tcPr>
          <w:p w:rsidR="006B0DD2" w:rsidRPr="00625E09" w:rsidRDefault="006B0DD2" w:rsidP="008E26E8">
            <w:pPr>
              <w:contextualSpacing/>
              <w:jc w:val="right"/>
              <w:rPr>
                <w:i/>
              </w:rPr>
            </w:pPr>
            <w:r w:rsidRPr="00625E09">
              <w:rPr>
                <w:i/>
              </w:rPr>
              <w:lastRenderedPageBreak/>
              <w:t>предупреждение</w:t>
            </w:r>
          </w:p>
        </w:tc>
        <w:tc>
          <w:tcPr>
            <w:tcW w:w="274" w:type="pct"/>
            <w:shd w:val="clear" w:color="auto" w:fill="auto"/>
            <w:vAlign w:val="center"/>
          </w:tcPr>
          <w:p w:rsidR="006B0DD2" w:rsidRPr="00625E09" w:rsidRDefault="006B0DD2" w:rsidP="008E26E8">
            <w:pPr>
              <w:jc w:val="center"/>
              <w:rPr>
                <w:i/>
              </w:rPr>
            </w:pPr>
            <w:r w:rsidRPr="00625E09">
              <w:rPr>
                <w:i/>
              </w:rPr>
              <w:t>0</w:t>
            </w:r>
          </w:p>
        </w:tc>
        <w:tc>
          <w:tcPr>
            <w:tcW w:w="286" w:type="pct"/>
            <w:shd w:val="clear" w:color="auto" w:fill="auto"/>
            <w:vAlign w:val="center"/>
          </w:tcPr>
          <w:p w:rsidR="006B0DD2" w:rsidRPr="00625E09" w:rsidRDefault="006B0DD2" w:rsidP="008E26E8">
            <w:pPr>
              <w:jc w:val="center"/>
              <w:rPr>
                <w:i/>
              </w:rPr>
            </w:pPr>
            <w:r w:rsidRPr="00625E09">
              <w:rPr>
                <w:i/>
              </w:rPr>
              <w:t>0</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vAlign w:val="center"/>
          </w:tcPr>
          <w:p w:rsidR="006B0DD2" w:rsidRPr="00625E09" w:rsidRDefault="006B0DD2" w:rsidP="008E26E8">
            <w:pPr>
              <w:contextualSpacing/>
              <w:jc w:val="center"/>
            </w:pPr>
            <w:r w:rsidRPr="00625E09">
              <w:t>1</w:t>
            </w:r>
          </w:p>
        </w:tc>
        <w:tc>
          <w:tcPr>
            <w:tcW w:w="282" w:type="pct"/>
            <w:shd w:val="clear" w:color="auto" w:fill="FBD4B4"/>
            <w:vAlign w:val="center"/>
          </w:tcPr>
          <w:p w:rsidR="006B0DD2" w:rsidRPr="00625E09" w:rsidRDefault="006B0DD2" w:rsidP="008E26E8">
            <w:pPr>
              <w:contextualSpacing/>
              <w:jc w:val="center"/>
            </w:pPr>
            <w:r w:rsidRPr="00625E09">
              <w:t>1</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vAlign w:val="center"/>
          </w:tcPr>
          <w:p w:rsidR="006B0DD2" w:rsidRPr="00625E09" w:rsidRDefault="006B0DD2" w:rsidP="008E26E8">
            <w:pPr>
              <w:jc w:val="center"/>
              <w:rPr>
                <w:i/>
              </w:rPr>
            </w:pPr>
            <w:r w:rsidRPr="00625E09">
              <w:rPr>
                <w:i/>
              </w:rPr>
              <w:t>0</w:t>
            </w:r>
          </w:p>
        </w:tc>
        <w:tc>
          <w:tcPr>
            <w:tcW w:w="352" w:type="pct"/>
            <w:shd w:val="clear" w:color="auto" w:fill="FBD4B4"/>
            <w:vAlign w:val="center"/>
          </w:tcPr>
          <w:p w:rsidR="006B0DD2" w:rsidRPr="00625E09" w:rsidRDefault="006B0DD2" w:rsidP="008E26E8">
            <w:pPr>
              <w:jc w:val="center"/>
              <w:rPr>
                <w:i/>
                <w:iCs/>
                <w:color w:val="000000"/>
              </w:rPr>
            </w:pPr>
            <w:r w:rsidRPr="00625E09">
              <w:rPr>
                <w:i/>
                <w:iCs/>
                <w:color w:val="000000"/>
              </w:rPr>
              <w:t>0</w:t>
            </w:r>
          </w:p>
        </w:tc>
        <w:tc>
          <w:tcPr>
            <w:tcW w:w="554" w:type="pct"/>
            <w:vAlign w:val="center"/>
          </w:tcPr>
          <w:p w:rsidR="006B0DD2" w:rsidRPr="00625E09" w:rsidRDefault="006B0DD2" w:rsidP="008E26E8">
            <w:pPr>
              <w:jc w:val="center"/>
              <w:rPr>
                <w:color w:val="000000"/>
              </w:rPr>
            </w:pPr>
            <w:r w:rsidRPr="00625E09">
              <w:rPr>
                <w:color w:val="000000"/>
              </w:rPr>
              <w:t>-100</w:t>
            </w:r>
          </w:p>
        </w:tc>
      </w:tr>
      <w:tr w:rsidR="006B0DD2" w:rsidRPr="00625E09" w:rsidTr="008E26E8">
        <w:trPr>
          <w:cantSplit/>
        </w:trPr>
        <w:tc>
          <w:tcPr>
            <w:tcW w:w="1571" w:type="pct"/>
            <w:shd w:val="clear" w:color="auto" w:fill="auto"/>
          </w:tcPr>
          <w:p w:rsidR="006B0DD2" w:rsidRPr="00625E09" w:rsidRDefault="006B0DD2" w:rsidP="008E26E8">
            <w:pPr>
              <w:contextualSpacing/>
              <w:jc w:val="right"/>
              <w:rPr>
                <w:i/>
              </w:rPr>
            </w:pPr>
            <w:r w:rsidRPr="00625E09">
              <w:rPr>
                <w:i/>
              </w:rPr>
              <w:t xml:space="preserve">объявление устного замечания (предупреждения) </w:t>
            </w:r>
          </w:p>
        </w:tc>
        <w:tc>
          <w:tcPr>
            <w:tcW w:w="274" w:type="pct"/>
            <w:shd w:val="clear" w:color="auto" w:fill="auto"/>
            <w:vAlign w:val="center"/>
          </w:tcPr>
          <w:p w:rsidR="006B0DD2" w:rsidRPr="00625E09" w:rsidRDefault="006B0DD2" w:rsidP="008E26E8">
            <w:pPr>
              <w:jc w:val="center"/>
              <w:rPr>
                <w:i/>
              </w:rPr>
            </w:pPr>
            <w:r w:rsidRPr="00625E09">
              <w:rPr>
                <w:i/>
              </w:rPr>
              <w:t>0</w:t>
            </w:r>
          </w:p>
        </w:tc>
        <w:tc>
          <w:tcPr>
            <w:tcW w:w="286" w:type="pct"/>
            <w:shd w:val="clear" w:color="auto" w:fill="auto"/>
            <w:vAlign w:val="center"/>
          </w:tcPr>
          <w:p w:rsidR="006B0DD2" w:rsidRPr="00625E09" w:rsidRDefault="006B0DD2" w:rsidP="008E26E8">
            <w:pPr>
              <w:jc w:val="center"/>
              <w:rPr>
                <w:i/>
              </w:rPr>
            </w:pPr>
            <w:r w:rsidRPr="00625E09">
              <w:rPr>
                <w:i/>
              </w:rPr>
              <w:t>0</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vAlign w:val="center"/>
          </w:tcPr>
          <w:p w:rsidR="006B0DD2" w:rsidRPr="00625E09" w:rsidRDefault="006B0DD2" w:rsidP="008E26E8">
            <w:pPr>
              <w:contextualSpacing/>
              <w:jc w:val="center"/>
            </w:pPr>
            <w:r w:rsidRPr="00625E09">
              <w:t>0</w:t>
            </w:r>
          </w:p>
        </w:tc>
        <w:tc>
          <w:tcPr>
            <w:tcW w:w="282" w:type="pct"/>
            <w:shd w:val="clear" w:color="auto" w:fill="FBD4B4"/>
            <w:vAlign w:val="center"/>
          </w:tcPr>
          <w:p w:rsidR="006B0DD2" w:rsidRPr="00625E09" w:rsidRDefault="006B0DD2" w:rsidP="008E26E8">
            <w:pPr>
              <w:contextualSpacing/>
              <w:jc w:val="center"/>
            </w:pPr>
            <w:r w:rsidRPr="00625E09">
              <w:t>0</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vAlign w:val="center"/>
          </w:tcPr>
          <w:p w:rsidR="006B0DD2" w:rsidRPr="00625E09" w:rsidRDefault="006B0DD2" w:rsidP="008E26E8">
            <w:pPr>
              <w:jc w:val="center"/>
              <w:rPr>
                <w:i/>
              </w:rPr>
            </w:pPr>
            <w:r w:rsidRPr="00625E09">
              <w:rPr>
                <w:i/>
              </w:rPr>
              <w:t>0</w:t>
            </w:r>
          </w:p>
        </w:tc>
        <w:tc>
          <w:tcPr>
            <w:tcW w:w="352" w:type="pct"/>
            <w:shd w:val="clear" w:color="auto" w:fill="FBD4B4"/>
            <w:vAlign w:val="center"/>
          </w:tcPr>
          <w:p w:rsidR="006B0DD2" w:rsidRPr="00625E09" w:rsidRDefault="006B0DD2" w:rsidP="008E26E8">
            <w:pPr>
              <w:jc w:val="center"/>
              <w:rPr>
                <w:i/>
                <w:iCs/>
                <w:color w:val="000000"/>
              </w:rPr>
            </w:pPr>
            <w:r w:rsidRPr="00625E09">
              <w:rPr>
                <w:i/>
                <w:iCs/>
                <w:color w:val="000000"/>
              </w:rPr>
              <w:t>0</w:t>
            </w:r>
          </w:p>
        </w:tc>
        <w:tc>
          <w:tcPr>
            <w:tcW w:w="554" w:type="pct"/>
            <w:vAlign w:val="center"/>
          </w:tcPr>
          <w:p w:rsidR="006B0DD2" w:rsidRPr="00625E09" w:rsidRDefault="006B0DD2" w:rsidP="008E26E8">
            <w:pPr>
              <w:jc w:val="center"/>
              <w:rPr>
                <w:color w:val="000000"/>
              </w:rPr>
            </w:pPr>
          </w:p>
        </w:tc>
      </w:tr>
      <w:tr w:rsidR="006B0DD2" w:rsidRPr="00625E09" w:rsidTr="008E26E8">
        <w:trPr>
          <w:cantSplit/>
        </w:trPr>
        <w:tc>
          <w:tcPr>
            <w:tcW w:w="1571" w:type="pct"/>
            <w:shd w:val="clear" w:color="auto" w:fill="auto"/>
          </w:tcPr>
          <w:p w:rsidR="006B0DD2" w:rsidRPr="00625E09" w:rsidRDefault="006B0DD2" w:rsidP="008E26E8">
            <w:pPr>
              <w:contextualSpacing/>
              <w:jc w:val="right"/>
              <w:rPr>
                <w:i/>
              </w:rPr>
            </w:pPr>
            <w:r w:rsidRPr="00625E09">
              <w:rPr>
                <w:i/>
              </w:rPr>
              <w:t>прекращение производства по делу об АПН</w:t>
            </w:r>
          </w:p>
        </w:tc>
        <w:tc>
          <w:tcPr>
            <w:tcW w:w="274" w:type="pct"/>
            <w:shd w:val="clear" w:color="auto" w:fill="auto"/>
            <w:vAlign w:val="center"/>
          </w:tcPr>
          <w:p w:rsidR="006B0DD2" w:rsidRPr="00625E09" w:rsidRDefault="006B0DD2" w:rsidP="008E26E8">
            <w:pPr>
              <w:jc w:val="center"/>
              <w:rPr>
                <w:i/>
              </w:rPr>
            </w:pPr>
            <w:r w:rsidRPr="00625E09">
              <w:rPr>
                <w:i/>
              </w:rPr>
              <w:t>0</w:t>
            </w:r>
          </w:p>
        </w:tc>
        <w:tc>
          <w:tcPr>
            <w:tcW w:w="286" w:type="pct"/>
            <w:shd w:val="clear" w:color="auto" w:fill="auto"/>
            <w:vAlign w:val="center"/>
          </w:tcPr>
          <w:p w:rsidR="006B0DD2" w:rsidRPr="00625E09" w:rsidRDefault="006B0DD2" w:rsidP="008E26E8">
            <w:pPr>
              <w:jc w:val="center"/>
              <w:rPr>
                <w:i/>
              </w:rPr>
            </w:pPr>
            <w:r w:rsidRPr="00625E09">
              <w:rPr>
                <w:i/>
              </w:rPr>
              <w:t>0</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vAlign w:val="center"/>
          </w:tcPr>
          <w:p w:rsidR="006B0DD2" w:rsidRPr="00625E09" w:rsidRDefault="006B0DD2" w:rsidP="008E26E8">
            <w:pPr>
              <w:contextualSpacing/>
              <w:jc w:val="center"/>
            </w:pPr>
            <w:r w:rsidRPr="00625E09">
              <w:t>0</w:t>
            </w:r>
          </w:p>
        </w:tc>
        <w:tc>
          <w:tcPr>
            <w:tcW w:w="282" w:type="pct"/>
            <w:shd w:val="clear" w:color="auto" w:fill="FBD4B4"/>
            <w:vAlign w:val="center"/>
          </w:tcPr>
          <w:p w:rsidR="006B0DD2" w:rsidRPr="00625E09" w:rsidRDefault="006B0DD2" w:rsidP="008E26E8">
            <w:pPr>
              <w:contextualSpacing/>
              <w:jc w:val="center"/>
            </w:pPr>
            <w:r w:rsidRPr="00625E09">
              <w:t>0</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vAlign w:val="center"/>
          </w:tcPr>
          <w:p w:rsidR="006B0DD2" w:rsidRPr="00625E09" w:rsidRDefault="006B0DD2" w:rsidP="008E26E8">
            <w:pPr>
              <w:jc w:val="center"/>
              <w:rPr>
                <w:i/>
              </w:rPr>
            </w:pPr>
            <w:r w:rsidRPr="00625E09">
              <w:rPr>
                <w:i/>
              </w:rPr>
              <w:t>0</w:t>
            </w:r>
          </w:p>
        </w:tc>
        <w:tc>
          <w:tcPr>
            <w:tcW w:w="352" w:type="pct"/>
            <w:shd w:val="clear" w:color="auto" w:fill="FBD4B4"/>
            <w:vAlign w:val="center"/>
          </w:tcPr>
          <w:p w:rsidR="006B0DD2" w:rsidRPr="00625E09" w:rsidRDefault="006B0DD2" w:rsidP="008E26E8">
            <w:pPr>
              <w:jc w:val="center"/>
              <w:rPr>
                <w:i/>
                <w:iCs/>
                <w:color w:val="000000"/>
              </w:rPr>
            </w:pPr>
            <w:r w:rsidRPr="00625E09">
              <w:rPr>
                <w:i/>
                <w:iCs/>
                <w:color w:val="000000"/>
              </w:rPr>
              <w:t>0</w:t>
            </w:r>
          </w:p>
        </w:tc>
        <w:tc>
          <w:tcPr>
            <w:tcW w:w="554" w:type="pct"/>
            <w:vAlign w:val="center"/>
          </w:tcPr>
          <w:p w:rsidR="006B0DD2" w:rsidRPr="00625E09" w:rsidRDefault="006B0DD2" w:rsidP="008E26E8">
            <w:pPr>
              <w:jc w:val="center"/>
              <w:rPr>
                <w:color w:val="000000"/>
              </w:rPr>
            </w:pPr>
          </w:p>
        </w:tc>
      </w:tr>
      <w:tr w:rsidR="006B0DD2" w:rsidRPr="00625E09" w:rsidTr="008E26E8">
        <w:trPr>
          <w:cantSplit/>
        </w:trPr>
        <w:tc>
          <w:tcPr>
            <w:tcW w:w="1571" w:type="pct"/>
            <w:shd w:val="clear" w:color="auto" w:fill="auto"/>
          </w:tcPr>
          <w:p w:rsidR="006B0DD2" w:rsidRPr="00625E09" w:rsidRDefault="006B0DD2" w:rsidP="008E26E8">
            <w:pPr>
              <w:contextualSpacing/>
              <w:jc w:val="both"/>
            </w:pPr>
            <w:r w:rsidRPr="00625E09">
              <w:t>Доля административных штрафов в общем количестве назначенных административных наказаний</w:t>
            </w:r>
            <w:proofErr w:type="gramStart"/>
            <w:r w:rsidRPr="00625E09">
              <w:t xml:space="preserve"> (%)</w:t>
            </w:r>
            <w:proofErr w:type="gramEnd"/>
          </w:p>
        </w:tc>
        <w:tc>
          <w:tcPr>
            <w:tcW w:w="274" w:type="pct"/>
            <w:shd w:val="clear" w:color="auto" w:fill="auto"/>
            <w:vAlign w:val="center"/>
          </w:tcPr>
          <w:p w:rsidR="006B0DD2" w:rsidRPr="00625E09" w:rsidRDefault="006B0DD2" w:rsidP="008E26E8">
            <w:pPr>
              <w:jc w:val="center"/>
              <w:rPr>
                <w:i/>
              </w:rPr>
            </w:pPr>
            <w:r w:rsidRPr="00625E09">
              <w:rPr>
                <w:i/>
              </w:rPr>
              <w:t>100</w:t>
            </w:r>
          </w:p>
        </w:tc>
        <w:tc>
          <w:tcPr>
            <w:tcW w:w="286" w:type="pct"/>
            <w:shd w:val="clear" w:color="auto" w:fill="auto"/>
            <w:vAlign w:val="center"/>
          </w:tcPr>
          <w:p w:rsidR="006B0DD2" w:rsidRPr="00625E09" w:rsidRDefault="006B0DD2" w:rsidP="008E26E8">
            <w:pPr>
              <w:jc w:val="center"/>
              <w:rPr>
                <w:i/>
              </w:rPr>
            </w:pPr>
            <w:r w:rsidRPr="00625E09">
              <w:rPr>
                <w:i/>
              </w:rPr>
              <w:t>100</w:t>
            </w:r>
          </w:p>
        </w:tc>
        <w:tc>
          <w:tcPr>
            <w:tcW w:w="280" w:type="pct"/>
            <w:shd w:val="clear" w:color="auto" w:fill="auto"/>
            <w:vAlign w:val="center"/>
          </w:tcPr>
          <w:p w:rsidR="006B0DD2" w:rsidRPr="00625E09" w:rsidRDefault="006B0DD2" w:rsidP="008E26E8">
            <w:pPr>
              <w:jc w:val="center"/>
              <w:rPr>
                <w:i/>
              </w:rPr>
            </w:pPr>
            <w:r w:rsidRPr="00625E09">
              <w:rPr>
                <w:i/>
              </w:rPr>
              <w:t>100</w:t>
            </w:r>
          </w:p>
        </w:tc>
        <w:tc>
          <w:tcPr>
            <w:tcW w:w="280" w:type="pct"/>
            <w:vAlign w:val="center"/>
          </w:tcPr>
          <w:p w:rsidR="006B0DD2" w:rsidRPr="00625E09" w:rsidRDefault="006B0DD2" w:rsidP="008E26E8">
            <w:pPr>
              <w:contextualSpacing/>
              <w:jc w:val="center"/>
            </w:pPr>
            <w:r w:rsidRPr="00625E09">
              <w:t>0</w:t>
            </w:r>
          </w:p>
        </w:tc>
        <w:tc>
          <w:tcPr>
            <w:tcW w:w="282" w:type="pct"/>
            <w:shd w:val="clear" w:color="auto" w:fill="FBD4B4"/>
            <w:vAlign w:val="center"/>
          </w:tcPr>
          <w:p w:rsidR="006B0DD2" w:rsidRPr="00625E09" w:rsidRDefault="006B0DD2" w:rsidP="008E26E8">
            <w:pPr>
              <w:contextualSpacing/>
              <w:jc w:val="center"/>
            </w:pPr>
            <w:r w:rsidRPr="00625E09">
              <w:t>83,3</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vAlign w:val="center"/>
          </w:tcPr>
          <w:p w:rsidR="006B0DD2" w:rsidRPr="00625E09" w:rsidRDefault="006B0DD2" w:rsidP="008E26E8">
            <w:pPr>
              <w:jc w:val="center"/>
              <w:rPr>
                <w:i/>
              </w:rPr>
            </w:pPr>
            <w:r w:rsidRPr="00625E09">
              <w:rPr>
                <w:i/>
              </w:rPr>
              <w:t>0</w:t>
            </w:r>
          </w:p>
        </w:tc>
        <w:tc>
          <w:tcPr>
            <w:tcW w:w="352" w:type="pct"/>
            <w:shd w:val="clear" w:color="auto" w:fill="FBD4B4"/>
            <w:vAlign w:val="center"/>
          </w:tcPr>
          <w:p w:rsidR="006B0DD2" w:rsidRPr="00625E09" w:rsidRDefault="006B0DD2" w:rsidP="008E26E8">
            <w:pPr>
              <w:jc w:val="center"/>
              <w:rPr>
                <w:i/>
                <w:iCs/>
                <w:color w:val="000000"/>
              </w:rPr>
            </w:pPr>
            <w:r w:rsidRPr="00625E09">
              <w:rPr>
                <w:i/>
                <w:iCs/>
                <w:color w:val="000000"/>
              </w:rPr>
              <w:t>0</w:t>
            </w:r>
          </w:p>
        </w:tc>
        <w:tc>
          <w:tcPr>
            <w:tcW w:w="554" w:type="pct"/>
            <w:vAlign w:val="center"/>
          </w:tcPr>
          <w:p w:rsidR="006B0DD2" w:rsidRPr="00625E09" w:rsidRDefault="006B0DD2" w:rsidP="008E26E8">
            <w:pPr>
              <w:jc w:val="center"/>
              <w:rPr>
                <w:color w:val="000000"/>
              </w:rPr>
            </w:pPr>
            <w:r w:rsidRPr="00625E09">
              <w:rPr>
                <w:color w:val="000000"/>
              </w:rPr>
              <w:t>-100</w:t>
            </w:r>
          </w:p>
        </w:tc>
      </w:tr>
      <w:tr w:rsidR="006B0DD2" w:rsidRPr="00625E09" w:rsidTr="008E26E8">
        <w:trPr>
          <w:cantSplit/>
        </w:trPr>
        <w:tc>
          <w:tcPr>
            <w:tcW w:w="1571" w:type="pct"/>
            <w:shd w:val="clear" w:color="auto" w:fill="auto"/>
          </w:tcPr>
          <w:p w:rsidR="006B0DD2" w:rsidRPr="00625E09" w:rsidRDefault="006B0DD2" w:rsidP="008E26E8">
            <w:pPr>
              <w:contextualSpacing/>
              <w:jc w:val="both"/>
              <w:rPr>
                <w:i/>
              </w:rPr>
            </w:pPr>
            <w:r w:rsidRPr="00625E09">
              <w:t>Сумма наложенных штрафов (тыс</w:t>
            </w:r>
            <w:proofErr w:type="gramStart"/>
            <w:r w:rsidRPr="00625E09">
              <w:t>.р</w:t>
            </w:r>
            <w:proofErr w:type="gramEnd"/>
            <w:r w:rsidRPr="00625E09">
              <w:t>уб.), в том числе:</w:t>
            </w:r>
          </w:p>
        </w:tc>
        <w:tc>
          <w:tcPr>
            <w:tcW w:w="274" w:type="pct"/>
            <w:shd w:val="clear" w:color="auto" w:fill="auto"/>
            <w:vAlign w:val="center"/>
          </w:tcPr>
          <w:p w:rsidR="006B0DD2" w:rsidRPr="00625E09" w:rsidRDefault="006B0DD2" w:rsidP="008E26E8">
            <w:pPr>
              <w:jc w:val="center"/>
              <w:rPr>
                <w:i/>
              </w:rPr>
            </w:pPr>
            <w:r w:rsidRPr="00625E09">
              <w:rPr>
                <w:i/>
              </w:rPr>
              <w:t>6</w:t>
            </w:r>
          </w:p>
        </w:tc>
        <w:tc>
          <w:tcPr>
            <w:tcW w:w="286" w:type="pct"/>
            <w:shd w:val="clear" w:color="auto" w:fill="auto"/>
            <w:vAlign w:val="center"/>
          </w:tcPr>
          <w:p w:rsidR="006B0DD2" w:rsidRPr="00625E09" w:rsidRDefault="006B0DD2" w:rsidP="008E26E8">
            <w:pPr>
              <w:jc w:val="center"/>
              <w:rPr>
                <w:i/>
              </w:rPr>
            </w:pPr>
            <w:r w:rsidRPr="00625E09">
              <w:rPr>
                <w:i/>
              </w:rPr>
              <w:t>3</w:t>
            </w:r>
          </w:p>
        </w:tc>
        <w:tc>
          <w:tcPr>
            <w:tcW w:w="280" w:type="pct"/>
            <w:shd w:val="clear" w:color="auto" w:fill="auto"/>
            <w:vAlign w:val="center"/>
          </w:tcPr>
          <w:p w:rsidR="006B0DD2" w:rsidRPr="00625E09" w:rsidRDefault="006B0DD2" w:rsidP="008E26E8">
            <w:pPr>
              <w:jc w:val="center"/>
              <w:rPr>
                <w:i/>
              </w:rPr>
            </w:pPr>
            <w:r w:rsidRPr="00625E09">
              <w:rPr>
                <w:i/>
              </w:rPr>
              <w:t>13</w:t>
            </w:r>
          </w:p>
        </w:tc>
        <w:tc>
          <w:tcPr>
            <w:tcW w:w="280" w:type="pct"/>
            <w:vAlign w:val="center"/>
          </w:tcPr>
          <w:p w:rsidR="006B0DD2" w:rsidRPr="00625E09" w:rsidRDefault="006B0DD2" w:rsidP="008E26E8">
            <w:pPr>
              <w:contextualSpacing/>
              <w:jc w:val="center"/>
            </w:pPr>
            <w:r w:rsidRPr="00625E09">
              <w:t>0</w:t>
            </w:r>
          </w:p>
        </w:tc>
        <w:tc>
          <w:tcPr>
            <w:tcW w:w="282" w:type="pct"/>
            <w:shd w:val="clear" w:color="auto" w:fill="FBD4B4"/>
            <w:vAlign w:val="center"/>
          </w:tcPr>
          <w:p w:rsidR="006B0DD2" w:rsidRPr="00625E09" w:rsidRDefault="006B0DD2" w:rsidP="008E26E8">
            <w:pPr>
              <w:contextualSpacing/>
              <w:jc w:val="center"/>
            </w:pPr>
            <w:r w:rsidRPr="00625E09">
              <w:t>22</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vAlign w:val="center"/>
          </w:tcPr>
          <w:p w:rsidR="006B0DD2" w:rsidRPr="00625E09" w:rsidRDefault="006B0DD2" w:rsidP="008E26E8">
            <w:pPr>
              <w:jc w:val="center"/>
              <w:rPr>
                <w:i/>
              </w:rPr>
            </w:pPr>
            <w:r w:rsidRPr="00625E09">
              <w:rPr>
                <w:i/>
              </w:rPr>
              <w:t>0</w:t>
            </w:r>
          </w:p>
        </w:tc>
        <w:tc>
          <w:tcPr>
            <w:tcW w:w="352" w:type="pct"/>
            <w:shd w:val="clear" w:color="auto" w:fill="FBD4B4"/>
            <w:vAlign w:val="center"/>
          </w:tcPr>
          <w:p w:rsidR="006B0DD2" w:rsidRPr="00625E09" w:rsidRDefault="006B0DD2" w:rsidP="008E26E8">
            <w:pPr>
              <w:jc w:val="center"/>
              <w:rPr>
                <w:i/>
                <w:iCs/>
                <w:color w:val="000000"/>
              </w:rPr>
            </w:pPr>
            <w:r w:rsidRPr="00625E09">
              <w:rPr>
                <w:i/>
                <w:iCs/>
                <w:color w:val="000000"/>
              </w:rPr>
              <w:t>0</w:t>
            </w:r>
          </w:p>
        </w:tc>
        <w:tc>
          <w:tcPr>
            <w:tcW w:w="554" w:type="pct"/>
            <w:vAlign w:val="center"/>
          </w:tcPr>
          <w:p w:rsidR="006B0DD2" w:rsidRPr="00625E09" w:rsidRDefault="006B0DD2" w:rsidP="008E26E8">
            <w:pPr>
              <w:jc w:val="center"/>
              <w:rPr>
                <w:color w:val="000000"/>
              </w:rPr>
            </w:pPr>
            <w:r w:rsidRPr="00625E09">
              <w:rPr>
                <w:color w:val="000000"/>
              </w:rPr>
              <w:t>-100</w:t>
            </w:r>
          </w:p>
        </w:tc>
      </w:tr>
      <w:tr w:rsidR="006B0DD2" w:rsidRPr="00625E09" w:rsidTr="008E26E8">
        <w:trPr>
          <w:cantSplit/>
        </w:trPr>
        <w:tc>
          <w:tcPr>
            <w:tcW w:w="1571" w:type="pct"/>
            <w:shd w:val="clear" w:color="auto" w:fill="auto"/>
          </w:tcPr>
          <w:p w:rsidR="006B0DD2" w:rsidRPr="00625E09" w:rsidRDefault="006B0DD2" w:rsidP="008E26E8">
            <w:pPr>
              <w:contextualSpacing/>
              <w:jc w:val="right"/>
              <w:rPr>
                <w:i/>
              </w:rPr>
            </w:pPr>
            <w:r w:rsidRPr="00625E09">
              <w:rPr>
                <w:i/>
              </w:rPr>
              <w:t>самостоятельно</w:t>
            </w:r>
          </w:p>
        </w:tc>
        <w:tc>
          <w:tcPr>
            <w:tcW w:w="274" w:type="pct"/>
            <w:shd w:val="clear" w:color="auto" w:fill="auto"/>
            <w:vAlign w:val="center"/>
          </w:tcPr>
          <w:p w:rsidR="006B0DD2" w:rsidRPr="00625E09" w:rsidRDefault="006B0DD2" w:rsidP="008E26E8">
            <w:pPr>
              <w:jc w:val="center"/>
              <w:rPr>
                <w:i/>
              </w:rPr>
            </w:pPr>
            <w:r w:rsidRPr="00625E09">
              <w:rPr>
                <w:i/>
              </w:rPr>
              <w:t>0</w:t>
            </w:r>
          </w:p>
        </w:tc>
        <w:tc>
          <w:tcPr>
            <w:tcW w:w="286" w:type="pct"/>
            <w:shd w:val="clear" w:color="auto" w:fill="auto"/>
            <w:vAlign w:val="center"/>
          </w:tcPr>
          <w:p w:rsidR="006B0DD2" w:rsidRPr="00625E09" w:rsidRDefault="006B0DD2" w:rsidP="008E26E8">
            <w:pPr>
              <w:jc w:val="center"/>
              <w:rPr>
                <w:i/>
              </w:rPr>
            </w:pPr>
            <w:r w:rsidRPr="00625E09">
              <w:rPr>
                <w:i/>
              </w:rPr>
              <w:t>0</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vAlign w:val="center"/>
          </w:tcPr>
          <w:p w:rsidR="006B0DD2" w:rsidRPr="00625E09" w:rsidRDefault="006B0DD2" w:rsidP="008E26E8">
            <w:pPr>
              <w:contextualSpacing/>
              <w:jc w:val="center"/>
            </w:pPr>
            <w:r w:rsidRPr="00625E09">
              <w:t>0</w:t>
            </w:r>
          </w:p>
        </w:tc>
        <w:tc>
          <w:tcPr>
            <w:tcW w:w="282" w:type="pct"/>
            <w:shd w:val="clear" w:color="auto" w:fill="FBD4B4"/>
            <w:vAlign w:val="center"/>
          </w:tcPr>
          <w:p w:rsidR="006B0DD2" w:rsidRPr="00625E09" w:rsidRDefault="006B0DD2" w:rsidP="008E26E8">
            <w:pPr>
              <w:contextualSpacing/>
              <w:jc w:val="center"/>
            </w:pPr>
            <w:r w:rsidRPr="00625E09">
              <w:t>0</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vAlign w:val="center"/>
          </w:tcPr>
          <w:p w:rsidR="006B0DD2" w:rsidRPr="00625E09" w:rsidRDefault="006B0DD2" w:rsidP="008E26E8">
            <w:pPr>
              <w:jc w:val="center"/>
              <w:rPr>
                <w:i/>
              </w:rPr>
            </w:pPr>
            <w:r w:rsidRPr="00625E09">
              <w:rPr>
                <w:i/>
              </w:rPr>
              <w:t>0</w:t>
            </w:r>
          </w:p>
        </w:tc>
        <w:tc>
          <w:tcPr>
            <w:tcW w:w="352" w:type="pct"/>
            <w:shd w:val="clear" w:color="auto" w:fill="FBD4B4"/>
            <w:vAlign w:val="center"/>
          </w:tcPr>
          <w:p w:rsidR="006B0DD2" w:rsidRPr="00625E09" w:rsidRDefault="006B0DD2" w:rsidP="008E26E8">
            <w:pPr>
              <w:jc w:val="center"/>
              <w:rPr>
                <w:i/>
                <w:iCs/>
                <w:color w:val="000000"/>
              </w:rPr>
            </w:pPr>
            <w:r w:rsidRPr="00625E09">
              <w:rPr>
                <w:i/>
                <w:iCs/>
                <w:color w:val="000000"/>
              </w:rPr>
              <w:t>0</w:t>
            </w:r>
          </w:p>
        </w:tc>
        <w:tc>
          <w:tcPr>
            <w:tcW w:w="554" w:type="pct"/>
            <w:vAlign w:val="center"/>
          </w:tcPr>
          <w:p w:rsidR="006B0DD2" w:rsidRPr="00625E09" w:rsidRDefault="006B0DD2" w:rsidP="008E26E8">
            <w:pPr>
              <w:jc w:val="center"/>
              <w:rPr>
                <w:color w:val="000000"/>
              </w:rPr>
            </w:pPr>
            <w:r w:rsidRPr="00625E09">
              <w:rPr>
                <w:color w:val="000000"/>
              </w:rPr>
              <w:t>0</w:t>
            </w:r>
          </w:p>
        </w:tc>
      </w:tr>
      <w:tr w:rsidR="006B0DD2" w:rsidRPr="00625E09" w:rsidTr="008E26E8">
        <w:trPr>
          <w:cantSplit/>
        </w:trPr>
        <w:tc>
          <w:tcPr>
            <w:tcW w:w="1571" w:type="pct"/>
            <w:shd w:val="clear" w:color="auto" w:fill="auto"/>
          </w:tcPr>
          <w:p w:rsidR="006B0DD2" w:rsidRPr="00625E09" w:rsidRDefault="006B0DD2" w:rsidP="008E26E8">
            <w:pPr>
              <w:contextualSpacing/>
              <w:jc w:val="right"/>
              <w:rPr>
                <w:i/>
              </w:rPr>
            </w:pPr>
            <w:r w:rsidRPr="00625E09">
              <w:rPr>
                <w:i/>
              </w:rPr>
              <w:t>судами</w:t>
            </w:r>
          </w:p>
        </w:tc>
        <w:tc>
          <w:tcPr>
            <w:tcW w:w="274" w:type="pct"/>
            <w:shd w:val="clear" w:color="auto" w:fill="auto"/>
            <w:vAlign w:val="center"/>
          </w:tcPr>
          <w:p w:rsidR="006B0DD2" w:rsidRPr="00625E09" w:rsidRDefault="006B0DD2" w:rsidP="008E26E8">
            <w:pPr>
              <w:jc w:val="center"/>
              <w:rPr>
                <w:i/>
              </w:rPr>
            </w:pPr>
            <w:r w:rsidRPr="00625E09">
              <w:rPr>
                <w:i/>
              </w:rPr>
              <w:t>6</w:t>
            </w:r>
          </w:p>
        </w:tc>
        <w:tc>
          <w:tcPr>
            <w:tcW w:w="286" w:type="pct"/>
            <w:shd w:val="clear" w:color="auto" w:fill="auto"/>
            <w:vAlign w:val="center"/>
          </w:tcPr>
          <w:p w:rsidR="006B0DD2" w:rsidRPr="00625E09" w:rsidRDefault="006B0DD2" w:rsidP="008E26E8">
            <w:pPr>
              <w:jc w:val="center"/>
              <w:rPr>
                <w:i/>
              </w:rPr>
            </w:pPr>
            <w:r w:rsidRPr="00625E09">
              <w:rPr>
                <w:i/>
              </w:rPr>
              <w:t>3</w:t>
            </w:r>
          </w:p>
        </w:tc>
        <w:tc>
          <w:tcPr>
            <w:tcW w:w="280" w:type="pct"/>
            <w:shd w:val="clear" w:color="auto" w:fill="auto"/>
            <w:vAlign w:val="center"/>
          </w:tcPr>
          <w:p w:rsidR="006B0DD2" w:rsidRPr="00625E09" w:rsidRDefault="006B0DD2" w:rsidP="008E26E8">
            <w:pPr>
              <w:jc w:val="center"/>
              <w:rPr>
                <w:i/>
              </w:rPr>
            </w:pPr>
            <w:r w:rsidRPr="00625E09">
              <w:rPr>
                <w:i/>
              </w:rPr>
              <w:t>13</w:t>
            </w:r>
          </w:p>
        </w:tc>
        <w:tc>
          <w:tcPr>
            <w:tcW w:w="280" w:type="pct"/>
            <w:vAlign w:val="center"/>
          </w:tcPr>
          <w:p w:rsidR="006B0DD2" w:rsidRPr="00625E09" w:rsidRDefault="006B0DD2" w:rsidP="008E26E8">
            <w:pPr>
              <w:contextualSpacing/>
              <w:jc w:val="center"/>
            </w:pPr>
            <w:r w:rsidRPr="00625E09">
              <w:t>0</w:t>
            </w:r>
          </w:p>
        </w:tc>
        <w:tc>
          <w:tcPr>
            <w:tcW w:w="282" w:type="pct"/>
            <w:shd w:val="clear" w:color="auto" w:fill="FBD4B4"/>
            <w:vAlign w:val="center"/>
          </w:tcPr>
          <w:p w:rsidR="006B0DD2" w:rsidRPr="00625E09" w:rsidRDefault="006B0DD2" w:rsidP="008E26E8">
            <w:pPr>
              <w:contextualSpacing/>
              <w:jc w:val="center"/>
            </w:pPr>
            <w:r w:rsidRPr="00625E09">
              <w:t>22</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vAlign w:val="center"/>
          </w:tcPr>
          <w:p w:rsidR="006B0DD2" w:rsidRPr="00625E09" w:rsidRDefault="006B0DD2" w:rsidP="008E26E8">
            <w:pPr>
              <w:jc w:val="center"/>
              <w:rPr>
                <w:i/>
              </w:rPr>
            </w:pPr>
            <w:r w:rsidRPr="00625E09">
              <w:rPr>
                <w:i/>
              </w:rPr>
              <w:t>0</w:t>
            </w:r>
          </w:p>
        </w:tc>
        <w:tc>
          <w:tcPr>
            <w:tcW w:w="352" w:type="pct"/>
            <w:shd w:val="clear" w:color="auto" w:fill="FBD4B4"/>
            <w:vAlign w:val="center"/>
          </w:tcPr>
          <w:p w:rsidR="006B0DD2" w:rsidRPr="00625E09" w:rsidRDefault="006B0DD2" w:rsidP="008E26E8">
            <w:pPr>
              <w:jc w:val="center"/>
              <w:rPr>
                <w:i/>
                <w:iCs/>
                <w:color w:val="000000"/>
              </w:rPr>
            </w:pPr>
            <w:r w:rsidRPr="00625E09">
              <w:rPr>
                <w:i/>
                <w:iCs/>
                <w:color w:val="000000"/>
              </w:rPr>
              <w:t>0</w:t>
            </w:r>
          </w:p>
        </w:tc>
        <w:tc>
          <w:tcPr>
            <w:tcW w:w="554" w:type="pct"/>
            <w:vAlign w:val="center"/>
          </w:tcPr>
          <w:p w:rsidR="006B0DD2" w:rsidRPr="00625E09" w:rsidRDefault="006B0DD2" w:rsidP="008E26E8">
            <w:pPr>
              <w:jc w:val="center"/>
              <w:rPr>
                <w:color w:val="000000"/>
              </w:rPr>
            </w:pPr>
            <w:r w:rsidRPr="00625E09">
              <w:rPr>
                <w:color w:val="000000"/>
              </w:rPr>
              <w:t>-100</w:t>
            </w:r>
          </w:p>
        </w:tc>
      </w:tr>
      <w:tr w:rsidR="006B0DD2" w:rsidRPr="00625E09" w:rsidTr="008E26E8">
        <w:trPr>
          <w:cantSplit/>
        </w:trPr>
        <w:tc>
          <w:tcPr>
            <w:tcW w:w="1571" w:type="pct"/>
            <w:shd w:val="clear" w:color="auto" w:fill="auto"/>
          </w:tcPr>
          <w:p w:rsidR="006B0DD2" w:rsidRPr="00625E09" w:rsidRDefault="006B0DD2" w:rsidP="008E26E8">
            <w:pPr>
              <w:contextualSpacing/>
              <w:jc w:val="both"/>
            </w:pPr>
            <w:r w:rsidRPr="00625E09">
              <w:t>Средняя сумма наложенных штрафов на одно контрольно-надзорное мероприятие (тыс. руб.)</w:t>
            </w:r>
          </w:p>
        </w:tc>
        <w:tc>
          <w:tcPr>
            <w:tcW w:w="274" w:type="pct"/>
            <w:shd w:val="clear" w:color="auto" w:fill="auto"/>
            <w:vAlign w:val="center"/>
          </w:tcPr>
          <w:p w:rsidR="006B0DD2" w:rsidRPr="00625E09" w:rsidRDefault="006B0DD2" w:rsidP="008E26E8">
            <w:pPr>
              <w:jc w:val="center"/>
              <w:rPr>
                <w:i/>
              </w:rPr>
            </w:pPr>
            <w:r w:rsidRPr="00625E09">
              <w:rPr>
                <w:i/>
              </w:rPr>
              <w:t>0,46</w:t>
            </w:r>
          </w:p>
        </w:tc>
        <w:tc>
          <w:tcPr>
            <w:tcW w:w="286" w:type="pct"/>
            <w:shd w:val="clear" w:color="auto" w:fill="auto"/>
            <w:vAlign w:val="center"/>
          </w:tcPr>
          <w:p w:rsidR="006B0DD2" w:rsidRPr="00625E09" w:rsidRDefault="006B0DD2" w:rsidP="008E26E8">
            <w:pPr>
              <w:jc w:val="center"/>
              <w:rPr>
                <w:i/>
              </w:rPr>
            </w:pPr>
            <w:r w:rsidRPr="00625E09">
              <w:rPr>
                <w:i/>
              </w:rPr>
              <w:t>0,3</w:t>
            </w:r>
          </w:p>
        </w:tc>
        <w:tc>
          <w:tcPr>
            <w:tcW w:w="280" w:type="pct"/>
            <w:shd w:val="clear" w:color="auto" w:fill="auto"/>
            <w:vAlign w:val="center"/>
          </w:tcPr>
          <w:p w:rsidR="006B0DD2" w:rsidRPr="00625E09" w:rsidRDefault="006B0DD2" w:rsidP="008E26E8">
            <w:pPr>
              <w:jc w:val="center"/>
              <w:rPr>
                <w:i/>
              </w:rPr>
            </w:pPr>
            <w:r w:rsidRPr="00625E09">
              <w:rPr>
                <w:i/>
              </w:rPr>
              <w:t>0,76</w:t>
            </w:r>
          </w:p>
        </w:tc>
        <w:tc>
          <w:tcPr>
            <w:tcW w:w="280" w:type="pct"/>
            <w:vAlign w:val="center"/>
          </w:tcPr>
          <w:p w:rsidR="006B0DD2" w:rsidRPr="00625E09" w:rsidRDefault="006B0DD2" w:rsidP="008E26E8">
            <w:pPr>
              <w:contextualSpacing/>
              <w:jc w:val="center"/>
            </w:pPr>
            <w:r w:rsidRPr="00625E09">
              <w:t>0</w:t>
            </w:r>
          </w:p>
        </w:tc>
        <w:tc>
          <w:tcPr>
            <w:tcW w:w="282" w:type="pct"/>
            <w:shd w:val="clear" w:color="auto" w:fill="FBD4B4"/>
            <w:vAlign w:val="center"/>
          </w:tcPr>
          <w:p w:rsidR="006B0DD2" w:rsidRPr="00625E09" w:rsidRDefault="006B0DD2" w:rsidP="008E26E8">
            <w:pPr>
              <w:contextualSpacing/>
              <w:jc w:val="center"/>
            </w:pPr>
            <w:r w:rsidRPr="00625E09">
              <w:t>0,37</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vAlign w:val="center"/>
          </w:tcPr>
          <w:p w:rsidR="006B0DD2" w:rsidRPr="00625E09" w:rsidRDefault="006B0DD2" w:rsidP="008E26E8">
            <w:pPr>
              <w:jc w:val="center"/>
              <w:rPr>
                <w:i/>
              </w:rPr>
            </w:pPr>
            <w:r w:rsidRPr="00625E09">
              <w:rPr>
                <w:i/>
              </w:rPr>
              <w:t>0</w:t>
            </w:r>
          </w:p>
        </w:tc>
        <w:tc>
          <w:tcPr>
            <w:tcW w:w="352" w:type="pct"/>
            <w:shd w:val="clear" w:color="auto" w:fill="FBD4B4"/>
            <w:vAlign w:val="center"/>
          </w:tcPr>
          <w:p w:rsidR="006B0DD2" w:rsidRPr="00625E09" w:rsidRDefault="006B0DD2" w:rsidP="008E26E8">
            <w:pPr>
              <w:jc w:val="center"/>
              <w:rPr>
                <w:i/>
                <w:iCs/>
                <w:color w:val="000000"/>
              </w:rPr>
            </w:pPr>
            <w:r w:rsidRPr="00625E09">
              <w:rPr>
                <w:i/>
                <w:iCs/>
                <w:color w:val="000000"/>
              </w:rPr>
              <w:t>0</w:t>
            </w:r>
          </w:p>
        </w:tc>
        <w:tc>
          <w:tcPr>
            <w:tcW w:w="554" w:type="pct"/>
            <w:vAlign w:val="center"/>
          </w:tcPr>
          <w:p w:rsidR="006B0DD2" w:rsidRPr="00625E09" w:rsidRDefault="006B0DD2" w:rsidP="008E26E8">
            <w:pPr>
              <w:jc w:val="center"/>
              <w:rPr>
                <w:color w:val="000000"/>
              </w:rPr>
            </w:pPr>
            <w:r w:rsidRPr="00625E09">
              <w:rPr>
                <w:color w:val="000000"/>
              </w:rPr>
              <w:t>-100</w:t>
            </w:r>
          </w:p>
        </w:tc>
      </w:tr>
      <w:tr w:rsidR="006B0DD2" w:rsidRPr="00625E09" w:rsidTr="008E26E8">
        <w:trPr>
          <w:cantSplit/>
        </w:trPr>
        <w:tc>
          <w:tcPr>
            <w:tcW w:w="1571" w:type="pct"/>
            <w:shd w:val="clear" w:color="auto" w:fill="auto"/>
          </w:tcPr>
          <w:p w:rsidR="006B0DD2" w:rsidRPr="00625E09" w:rsidRDefault="006B0DD2" w:rsidP="008E26E8">
            <w:pPr>
              <w:contextualSpacing/>
              <w:jc w:val="both"/>
              <w:rPr>
                <w:i/>
              </w:rPr>
            </w:pPr>
            <w:r w:rsidRPr="00625E09">
              <w:t>Сумма взысканных штрафов (тыс</w:t>
            </w:r>
            <w:proofErr w:type="gramStart"/>
            <w:r w:rsidRPr="00625E09">
              <w:t>.р</w:t>
            </w:r>
            <w:proofErr w:type="gramEnd"/>
            <w:r w:rsidRPr="00625E09">
              <w:t>уб.), в том числе:</w:t>
            </w:r>
          </w:p>
        </w:tc>
        <w:tc>
          <w:tcPr>
            <w:tcW w:w="274" w:type="pct"/>
            <w:shd w:val="clear" w:color="auto" w:fill="auto"/>
            <w:vAlign w:val="center"/>
          </w:tcPr>
          <w:p w:rsidR="006B0DD2" w:rsidRPr="00625E09" w:rsidRDefault="006B0DD2" w:rsidP="008E26E8">
            <w:pPr>
              <w:jc w:val="center"/>
              <w:rPr>
                <w:i/>
              </w:rPr>
            </w:pPr>
            <w:r w:rsidRPr="00625E09">
              <w:rPr>
                <w:i/>
              </w:rPr>
              <w:t>6</w:t>
            </w:r>
          </w:p>
        </w:tc>
        <w:tc>
          <w:tcPr>
            <w:tcW w:w="286" w:type="pct"/>
            <w:shd w:val="clear" w:color="auto" w:fill="auto"/>
            <w:vAlign w:val="center"/>
          </w:tcPr>
          <w:p w:rsidR="006B0DD2" w:rsidRPr="00625E09" w:rsidRDefault="006B0DD2" w:rsidP="008E26E8">
            <w:pPr>
              <w:jc w:val="center"/>
              <w:rPr>
                <w:i/>
              </w:rPr>
            </w:pPr>
            <w:r w:rsidRPr="00625E09">
              <w:rPr>
                <w:i/>
              </w:rPr>
              <w:t>3</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vAlign w:val="center"/>
          </w:tcPr>
          <w:p w:rsidR="006B0DD2" w:rsidRPr="00625E09" w:rsidRDefault="006B0DD2" w:rsidP="008E26E8">
            <w:pPr>
              <w:contextualSpacing/>
              <w:jc w:val="center"/>
            </w:pPr>
            <w:r w:rsidRPr="00625E09">
              <w:t>0</w:t>
            </w:r>
          </w:p>
        </w:tc>
        <w:tc>
          <w:tcPr>
            <w:tcW w:w="282" w:type="pct"/>
            <w:shd w:val="clear" w:color="auto" w:fill="FBD4B4"/>
            <w:vAlign w:val="center"/>
          </w:tcPr>
          <w:p w:rsidR="006B0DD2" w:rsidRPr="00625E09" w:rsidRDefault="006B0DD2" w:rsidP="008E26E8">
            <w:pPr>
              <w:contextualSpacing/>
              <w:jc w:val="center"/>
            </w:pPr>
            <w:r w:rsidRPr="00625E09">
              <w:t>9</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vAlign w:val="center"/>
          </w:tcPr>
          <w:p w:rsidR="006B0DD2" w:rsidRPr="00625E09" w:rsidRDefault="006B0DD2" w:rsidP="008E26E8">
            <w:pPr>
              <w:jc w:val="center"/>
              <w:rPr>
                <w:i/>
              </w:rPr>
            </w:pPr>
            <w:r w:rsidRPr="00625E09">
              <w:rPr>
                <w:i/>
              </w:rPr>
              <w:t>0</w:t>
            </w:r>
          </w:p>
        </w:tc>
        <w:tc>
          <w:tcPr>
            <w:tcW w:w="352" w:type="pct"/>
            <w:shd w:val="clear" w:color="auto" w:fill="FBD4B4"/>
            <w:vAlign w:val="center"/>
          </w:tcPr>
          <w:p w:rsidR="006B0DD2" w:rsidRPr="00625E09" w:rsidRDefault="006B0DD2" w:rsidP="008E26E8">
            <w:pPr>
              <w:jc w:val="center"/>
              <w:rPr>
                <w:i/>
                <w:iCs/>
                <w:color w:val="000000"/>
              </w:rPr>
            </w:pPr>
            <w:r w:rsidRPr="00625E09">
              <w:rPr>
                <w:i/>
                <w:iCs/>
                <w:color w:val="000000"/>
              </w:rPr>
              <w:t>0</w:t>
            </w:r>
          </w:p>
        </w:tc>
        <w:tc>
          <w:tcPr>
            <w:tcW w:w="554" w:type="pct"/>
            <w:vAlign w:val="center"/>
          </w:tcPr>
          <w:p w:rsidR="006B0DD2" w:rsidRPr="00625E09" w:rsidRDefault="006B0DD2" w:rsidP="008E26E8">
            <w:pPr>
              <w:jc w:val="center"/>
              <w:rPr>
                <w:color w:val="000000"/>
              </w:rPr>
            </w:pPr>
            <w:r w:rsidRPr="00625E09">
              <w:rPr>
                <w:color w:val="000000"/>
              </w:rPr>
              <w:t>-100</w:t>
            </w:r>
          </w:p>
        </w:tc>
      </w:tr>
      <w:tr w:rsidR="006B0DD2" w:rsidRPr="00625E09" w:rsidTr="008E26E8">
        <w:trPr>
          <w:cantSplit/>
        </w:trPr>
        <w:tc>
          <w:tcPr>
            <w:tcW w:w="1571" w:type="pct"/>
            <w:shd w:val="clear" w:color="auto" w:fill="auto"/>
          </w:tcPr>
          <w:p w:rsidR="006B0DD2" w:rsidRPr="00625E09" w:rsidRDefault="006B0DD2" w:rsidP="008E26E8">
            <w:pPr>
              <w:contextualSpacing/>
              <w:jc w:val="right"/>
              <w:rPr>
                <w:i/>
              </w:rPr>
            </w:pPr>
            <w:r w:rsidRPr="00625E09">
              <w:rPr>
                <w:i/>
              </w:rPr>
              <w:t>самостоятельно</w:t>
            </w:r>
          </w:p>
        </w:tc>
        <w:tc>
          <w:tcPr>
            <w:tcW w:w="274" w:type="pct"/>
            <w:shd w:val="clear" w:color="auto" w:fill="auto"/>
            <w:vAlign w:val="center"/>
          </w:tcPr>
          <w:p w:rsidR="006B0DD2" w:rsidRPr="00625E09" w:rsidRDefault="006B0DD2" w:rsidP="008E26E8">
            <w:pPr>
              <w:jc w:val="center"/>
              <w:rPr>
                <w:i/>
              </w:rPr>
            </w:pPr>
            <w:r w:rsidRPr="00625E09">
              <w:rPr>
                <w:i/>
              </w:rPr>
              <w:t>0</w:t>
            </w:r>
          </w:p>
        </w:tc>
        <w:tc>
          <w:tcPr>
            <w:tcW w:w="286" w:type="pct"/>
            <w:shd w:val="clear" w:color="auto" w:fill="auto"/>
            <w:vAlign w:val="center"/>
          </w:tcPr>
          <w:p w:rsidR="006B0DD2" w:rsidRPr="00625E09" w:rsidRDefault="006B0DD2" w:rsidP="008E26E8">
            <w:pPr>
              <w:jc w:val="center"/>
              <w:rPr>
                <w:i/>
              </w:rPr>
            </w:pPr>
            <w:r w:rsidRPr="00625E09">
              <w:rPr>
                <w:i/>
              </w:rPr>
              <w:t>0</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vAlign w:val="center"/>
          </w:tcPr>
          <w:p w:rsidR="006B0DD2" w:rsidRPr="00625E09" w:rsidRDefault="006B0DD2" w:rsidP="008E26E8">
            <w:pPr>
              <w:contextualSpacing/>
              <w:jc w:val="center"/>
            </w:pPr>
            <w:r w:rsidRPr="00625E09">
              <w:t>0</w:t>
            </w:r>
          </w:p>
        </w:tc>
        <w:tc>
          <w:tcPr>
            <w:tcW w:w="282" w:type="pct"/>
            <w:shd w:val="clear" w:color="auto" w:fill="FBD4B4"/>
            <w:vAlign w:val="center"/>
          </w:tcPr>
          <w:p w:rsidR="006B0DD2" w:rsidRPr="00625E09" w:rsidRDefault="006B0DD2" w:rsidP="008E26E8">
            <w:pPr>
              <w:contextualSpacing/>
              <w:jc w:val="center"/>
            </w:pPr>
            <w:r w:rsidRPr="00625E09">
              <w:t>0</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vAlign w:val="center"/>
          </w:tcPr>
          <w:p w:rsidR="006B0DD2" w:rsidRPr="00625E09" w:rsidRDefault="006B0DD2" w:rsidP="008E26E8">
            <w:pPr>
              <w:jc w:val="center"/>
              <w:rPr>
                <w:i/>
              </w:rPr>
            </w:pPr>
            <w:r w:rsidRPr="00625E09">
              <w:rPr>
                <w:i/>
              </w:rPr>
              <w:t>0</w:t>
            </w:r>
          </w:p>
        </w:tc>
        <w:tc>
          <w:tcPr>
            <w:tcW w:w="352" w:type="pct"/>
            <w:shd w:val="clear" w:color="auto" w:fill="FBD4B4"/>
            <w:vAlign w:val="center"/>
          </w:tcPr>
          <w:p w:rsidR="006B0DD2" w:rsidRPr="00625E09" w:rsidRDefault="006B0DD2" w:rsidP="008E26E8">
            <w:pPr>
              <w:jc w:val="center"/>
              <w:rPr>
                <w:i/>
                <w:iCs/>
                <w:color w:val="000000"/>
              </w:rPr>
            </w:pPr>
            <w:r w:rsidRPr="00625E09">
              <w:rPr>
                <w:i/>
                <w:iCs/>
                <w:color w:val="000000"/>
              </w:rPr>
              <w:t>0</w:t>
            </w:r>
          </w:p>
        </w:tc>
        <w:tc>
          <w:tcPr>
            <w:tcW w:w="554" w:type="pct"/>
            <w:vAlign w:val="center"/>
          </w:tcPr>
          <w:p w:rsidR="006B0DD2" w:rsidRPr="00625E09" w:rsidRDefault="006B0DD2" w:rsidP="008E26E8">
            <w:pPr>
              <w:jc w:val="center"/>
              <w:rPr>
                <w:color w:val="000000"/>
              </w:rPr>
            </w:pPr>
            <w:r w:rsidRPr="00625E09">
              <w:rPr>
                <w:color w:val="000000"/>
              </w:rPr>
              <w:t>0</w:t>
            </w:r>
          </w:p>
        </w:tc>
      </w:tr>
      <w:tr w:rsidR="006B0DD2" w:rsidRPr="00625E09" w:rsidTr="008E26E8">
        <w:trPr>
          <w:cantSplit/>
        </w:trPr>
        <w:tc>
          <w:tcPr>
            <w:tcW w:w="1571" w:type="pct"/>
            <w:shd w:val="clear" w:color="auto" w:fill="auto"/>
          </w:tcPr>
          <w:p w:rsidR="006B0DD2" w:rsidRPr="00625E09" w:rsidRDefault="006B0DD2" w:rsidP="008E26E8">
            <w:pPr>
              <w:contextualSpacing/>
              <w:jc w:val="right"/>
              <w:rPr>
                <w:i/>
              </w:rPr>
            </w:pPr>
            <w:r w:rsidRPr="00625E09">
              <w:rPr>
                <w:i/>
              </w:rPr>
              <w:t>судами</w:t>
            </w:r>
          </w:p>
        </w:tc>
        <w:tc>
          <w:tcPr>
            <w:tcW w:w="274" w:type="pct"/>
            <w:shd w:val="clear" w:color="auto" w:fill="auto"/>
            <w:vAlign w:val="center"/>
          </w:tcPr>
          <w:p w:rsidR="006B0DD2" w:rsidRPr="00625E09" w:rsidRDefault="006B0DD2" w:rsidP="008E26E8">
            <w:pPr>
              <w:jc w:val="center"/>
              <w:rPr>
                <w:i/>
              </w:rPr>
            </w:pPr>
            <w:r w:rsidRPr="00625E09">
              <w:rPr>
                <w:i/>
              </w:rPr>
              <w:t>6</w:t>
            </w:r>
          </w:p>
        </w:tc>
        <w:tc>
          <w:tcPr>
            <w:tcW w:w="286" w:type="pct"/>
            <w:shd w:val="clear" w:color="auto" w:fill="auto"/>
            <w:vAlign w:val="center"/>
          </w:tcPr>
          <w:p w:rsidR="006B0DD2" w:rsidRPr="00625E09" w:rsidRDefault="006B0DD2" w:rsidP="008E26E8">
            <w:pPr>
              <w:jc w:val="center"/>
              <w:rPr>
                <w:i/>
              </w:rPr>
            </w:pPr>
            <w:r w:rsidRPr="00625E09">
              <w:rPr>
                <w:i/>
              </w:rPr>
              <w:t>3</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vAlign w:val="center"/>
          </w:tcPr>
          <w:p w:rsidR="006B0DD2" w:rsidRPr="00625E09" w:rsidRDefault="006B0DD2" w:rsidP="008E26E8">
            <w:pPr>
              <w:contextualSpacing/>
              <w:jc w:val="center"/>
            </w:pPr>
            <w:r w:rsidRPr="00625E09">
              <w:t>0</w:t>
            </w:r>
          </w:p>
        </w:tc>
        <w:tc>
          <w:tcPr>
            <w:tcW w:w="282" w:type="pct"/>
            <w:shd w:val="clear" w:color="auto" w:fill="FBD4B4"/>
            <w:vAlign w:val="center"/>
          </w:tcPr>
          <w:p w:rsidR="006B0DD2" w:rsidRPr="00625E09" w:rsidRDefault="006B0DD2" w:rsidP="008E26E8">
            <w:pPr>
              <w:contextualSpacing/>
              <w:jc w:val="center"/>
            </w:pPr>
            <w:r w:rsidRPr="00625E09">
              <w:t>9</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shd w:val="clear" w:color="auto" w:fill="auto"/>
            <w:vAlign w:val="center"/>
          </w:tcPr>
          <w:p w:rsidR="006B0DD2" w:rsidRPr="00625E09" w:rsidRDefault="006B0DD2" w:rsidP="008E26E8">
            <w:pPr>
              <w:jc w:val="center"/>
              <w:rPr>
                <w:i/>
              </w:rPr>
            </w:pPr>
            <w:r w:rsidRPr="00625E09">
              <w:rPr>
                <w:i/>
              </w:rPr>
              <w:t>0</w:t>
            </w:r>
          </w:p>
        </w:tc>
        <w:tc>
          <w:tcPr>
            <w:tcW w:w="280" w:type="pct"/>
            <w:vAlign w:val="center"/>
          </w:tcPr>
          <w:p w:rsidR="006B0DD2" w:rsidRPr="00625E09" w:rsidRDefault="006B0DD2" w:rsidP="008E26E8">
            <w:pPr>
              <w:jc w:val="center"/>
              <w:rPr>
                <w:i/>
              </w:rPr>
            </w:pPr>
            <w:r w:rsidRPr="00625E09">
              <w:rPr>
                <w:i/>
              </w:rPr>
              <w:t>0</w:t>
            </w:r>
          </w:p>
        </w:tc>
        <w:tc>
          <w:tcPr>
            <w:tcW w:w="352" w:type="pct"/>
            <w:shd w:val="clear" w:color="auto" w:fill="FBD4B4"/>
            <w:vAlign w:val="center"/>
          </w:tcPr>
          <w:p w:rsidR="006B0DD2" w:rsidRPr="00625E09" w:rsidRDefault="006B0DD2" w:rsidP="008E26E8">
            <w:pPr>
              <w:jc w:val="center"/>
              <w:rPr>
                <w:i/>
                <w:iCs/>
                <w:color w:val="000000"/>
              </w:rPr>
            </w:pPr>
            <w:r w:rsidRPr="00625E09">
              <w:rPr>
                <w:i/>
                <w:iCs/>
                <w:color w:val="000000"/>
              </w:rPr>
              <w:t>0</w:t>
            </w:r>
          </w:p>
        </w:tc>
        <w:tc>
          <w:tcPr>
            <w:tcW w:w="554" w:type="pct"/>
            <w:vAlign w:val="center"/>
          </w:tcPr>
          <w:p w:rsidR="006B0DD2" w:rsidRPr="00625E09" w:rsidRDefault="006B0DD2" w:rsidP="008E26E8">
            <w:pPr>
              <w:jc w:val="center"/>
              <w:rPr>
                <w:color w:val="000000"/>
              </w:rPr>
            </w:pPr>
            <w:r w:rsidRPr="00625E09">
              <w:rPr>
                <w:color w:val="000000"/>
              </w:rPr>
              <w:t>-100</w:t>
            </w:r>
          </w:p>
        </w:tc>
      </w:tr>
    </w:tbl>
    <w:p w:rsidR="006B0DD2" w:rsidRPr="00625E09" w:rsidRDefault="006B0DD2" w:rsidP="006B0DD2">
      <w:pPr>
        <w:tabs>
          <w:tab w:val="left" w:pos="1178"/>
          <w:tab w:val="left" w:pos="9053"/>
        </w:tabs>
        <w:ind w:firstLine="567"/>
        <w:contextualSpacing/>
        <w:jc w:val="right"/>
        <w:rPr>
          <w:i/>
          <w:sz w:val="28"/>
          <w:szCs w:val="28"/>
        </w:rPr>
      </w:pPr>
    </w:p>
    <w:p w:rsidR="00C92256" w:rsidRPr="00625E09" w:rsidRDefault="00C92256" w:rsidP="006B0DD2">
      <w:pPr>
        <w:tabs>
          <w:tab w:val="left" w:pos="1178"/>
          <w:tab w:val="left" w:pos="9053"/>
        </w:tabs>
        <w:ind w:firstLine="567"/>
        <w:contextualSpacing/>
        <w:jc w:val="right"/>
        <w:rPr>
          <w:i/>
          <w:sz w:val="28"/>
          <w:szCs w:val="28"/>
        </w:rPr>
      </w:pPr>
    </w:p>
    <w:p w:rsidR="00C92256" w:rsidRPr="00625E09" w:rsidRDefault="00C92256" w:rsidP="006B0DD2">
      <w:pPr>
        <w:tabs>
          <w:tab w:val="left" w:pos="1178"/>
          <w:tab w:val="left" w:pos="9053"/>
        </w:tabs>
        <w:ind w:firstLine="567"/>
        <w:contextualSpacing/>
        <w:jc w:val="right"/>
        <w:rPr>
          <w:i/>
          <w:sz w:val="28"/>
          <w:szCs w:val="28"/>
        </w:rPr>
      </w:pPr>
    </w:p>
    <w:p w:rsidR="00C92256" w:rsidRPr="00625E09" w:rsidRDefault="00C92256" w:rsidP="006B0DD2">
      <w:pPr>
        <w:tabs>
          <w:tab w:val="left" w:pos="1178"/>
          <w:tab w:val="left" w:pos="9053"/>
        </w:tabs>
        <w:ind w:firstLine="567"/>
        <w:contextualSpacing/>
        <w:jc w:val="right"/>
        <w:rPr>
          <w:i/>
          <w:sz w:val="28"/>
          <w:szCs w:val="28"/>
        </w:rPr>
      </w:pPr>
    </w:p>
    <w:p w:rsidR="00C92256" w:rsidRPr="00625E09" w:rsidRDefault="00C92256" w:rsidP="006B0DD2">
      <w:pPr>
        <w:tabs>
          <w:tab w:val="left" w:pos="1178"/>
          <w:tab w:val="left" w:pos="9053"/>
        </w:tabs>
        <w:ind w:firstLine="567"/>
        <w:contextualSpacing/>
        <w:jc w:val="right"/>
        <w:rPr>
          <w:i/>
          <w:sz w:val="28"/>
          <w:szCs w:val="28"/>
        </w:rPr>
      </w:pPr>
    </w:p>
    <w:p w:rsidR="00C92256" w:rsidRPr="00625E09" w:rsidRDefault="00C92256" w:rsidP="006B0DD2">
      <w:pPr>
        <w:tabs>
          <w:tab w:val="left" w:pos="1178"/>
          <w:tab w:val="left" w:pos="9053"/>
        </w:tabs>
        <w:ind w:firstLine="567"/>
        <w:contextualSpacing/>
        <w:jc w:val="right"/>
        <w:rPr>
          <w:i/>
          <w:sz w:val="28"/>
          <w:szCs w:val="28"/>
        </w:rPr>
      </w:pPr>
    </w:p>
    <w:p w:rsidR="00C92256" w:rsidRPr="00625E09" w:rsidRDefault="00C92256" w:rsidP="006B0DD2">
      <w:pPr>
        <w:tabs>
          <w:tab w:val="left" w:pos="1178"/>
          <w:tab w:val="left" w:pos="9053"/>
        </w:tabs>
        <w:ind w:firstLine="567"/>
        <w:contextualSpacing/>
        <w:jc w:val="right"/>
        <w:rPr>
          <w:i/>
          <w:sz w:val="28"/>
          <w:szCs w:val="28"/>
        </w:rPr>
      </w:pPr>
    </w:p>
    <w:p w:rsidR="00C92256" w:rsidRPr="00625E09" w:rsidRDefault="00C92256" w:rsidP="006B0DD2">
      <w:pPr>
        <w:tabs>
          <w:tab w:val="left" w:pos="1178"/>
          <w:tab w:val="left" w:pos="9053"/>
        </w:tabs>
        <w:ind w:firstLine="567"/>
        <w:contextualSpacing/>
        <w:jc w:val="right"/>
        <w:rPr>
          <w:i/>
          <w:sz w:val="28"/>
          <w:szCs w:val="28"/>
        </w:rPr>
      </w:pPr>
    </w:p>
    <w:p w:rsidR="00C92256" w:rsidRPr="00625E09" w:rsidRDefault="00C92256" w:rsidP="006B0DD2">
      <w:pPr>
        <w:tabs>
          <w:tab w:val="left" w:pos="1178"/>
          <w:tab w:val="left" w:pos="9053"/>
        </w:tabs>
        <w:ind w:firstLine="567"/>
        <w:contextualSpacing/>
        <w:jc w:val="right"/>
        <w:rPr>
          <w:i/>
          <w:sz w:val="28"/>
          <w:szCs w:val="28"/>
        </w:rPr>
      </w:pPr>
    </w:p>
    <w:p w:rsidR="00C92256" w:rsidRPr="00625E09" w:rsidRDefault="00C92256" w:rsidP="006B0DD2">
      <w:pPr>
        <w:tabs>
          <w:tab w:val="left" w:pos="1178"/>
          <w:tab w:val="left" w:pos="9053"/>
        </w:tabs>
        <w:ind w:firstLine="567"/>
        <w:contextualSpacing/>
        <w:jc w:val="right"/>
        <w:rPr>
          <w:i/>
          <w:sz w:val="28"/>
          <w:szCs w:val="28"/>
        </w:rPr>
      </w:pPr>
    </w:p>
    <w:p w:rsidR="00C92256" w:rsidRPr="00625E09" w:rsidRDefault="00C92256" w:rsidP="006B0DD2">
      <w:pPr>
        <w:tabs>
          <w:tab w:val="left" w:pos="1178"/>
          <w:tab w:val="left" w:pos="9053"/>
        </w:tabs>
        <w:ind w:firstLine="567"/>
        <w:contextualSpacing/>
        <w:jc w:val="right"/>
        <w:rPr>
          <w:i/>
          <w:sz w:val="28"/>
          <w:szCs w:val="28"/>
        </w:rPr>
      </w:pPr>
    </w:p>
    <w:p w:rsidR="006B0DD2" w:rsidRPr="00625E09" w:rsidRDefault="006B0DD2" w:rsidP="006B0DD2">
      <w:pPr>
        <w:tabs>
          <w:tab w:val="left" w:pos="1178"/>
          <w:tab w:val="left" w:pos="9053"/>
        </w:tabs>
        <w:ind w:firstLine="567"/>
        <w:contextualSpacing/>
        <w:jc w:val="right"/>
        <w:rPr>
          <w:i/>
          <w:sz w:val="28"/>
          <w:szCs w:val="28"/>
        </w:rPr>
      </w:pPr>
      <w:r w:rsidRPr="00625E09">
        <w:rPr>
          <w:i/>
          <w:sz w:val="28"/>
          <w:szCs w:val="28"/>
        </w:rPr>
        <w:lastRenderedPageBreak/>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768"/>
        <w:gridCol w:w="781"/>
        <w:gridCol w:w="1322"/>
        <w:gridCol w:w="1321"/>
        <w:gridCol w:w="1063"/>
        <w:gridCol w:w="1063"/>
        <w:gridCol w:w="1398"/>
        <w:gridCol w:w="1321"/>
        <w:gridCol w:w="1321"/>
        <w:gridCol w:w="1063"/>
        <w:gridCol w:w="1063"/>
        <w:gridCol w:w="1385"/>
      </w:tblGrid>
      <w:tr w:rsidR="006B0DD2" w:rsidRPr="00625E09" w:rsidTr="008E26E8">
        <w:trPr>
          <w:cantSplit/>
          <w:tblHeader/>
        </w:trPr>
        <w:tc>
          <w:tcPr>
            <w:tcW w:w="644" w:type="pct"/>
            <w:vMerge w:val="restart"/>
            <w:shd w:val="clear" w:color="auto" w:fill="auto"/>
            <w:vAlign w:val="center"/>
          </w:tcPr>
          <w:p w:rsidR="006B0DD2" w:rsidRPr="00625E09" w:rsidRDefault="006B0DD2" w:rsidP="008E26E8">
            <w:pPr>
              <w:contextualSpacing/>
              <w:jc w:val="center"/>
              <w:rPr>
                <w:rFonts w:eastAsia="Calibri"/>
              </w:rPr>
            </w:pPr>
            <w:r w:rsidRPr="00625E09">
              <w:rPr>
                <w:rFonts w:eastAsia="Calibri"/>
              </w:rPr>
              <w:t>Показатель</w:t>
            </w:r>
          </w:p>
        </w:tc>
        <w:tc>
          <w:tcPr>
            <w:tcW w:w="486" w:type="pct"/>
            <w:gridSpan w:val="2"/>
            <w:shd w:val="clear" w:color="auto" w:fill="auto"/>
            <w:vAlign w:val="center"/>
          </w:tcPr>
          <w:p w:rsidR="006B0DD2" w:rsidRPr="00625E09" w:rsidRDefault="006B0DD2" w:rsidP="008E26E8">
            <w:pPr>
              <w:contextualSpacing/>
              <w:jc w:val="center"/>
              <w:rPr>
                <w:rFonts w:eastAsia="Calibri"/>
              </w:rPr>
            </w:pPr>
            <w:r w:rsidRPr="00625E09">
              <w:rPr>
                <w:rFonts w:eastAsia="Calibri"/>
              </w:rPr>
              <w:t>Значение показателя</w:t>
            </w:r>
          </w:p>
        </w:tc>
        <w:tc>
          <w:tcPr>
            <w:tcW w:w="830" w:type="pct"/>
            <w:gridSpan w:val="2"/>
            <w:shd w:val="clear" w:color="auto" w:fill="auto"/>
            <w:vAlign w:val="center"/>
          </w:tcPr>
          <w:p w:rsidR="006B0DD2" w:rsidRPr="00625E09" w:rsidRDefault="006B0DD2" w:rsidP="008E26E8">
            <w:pPr>
              <w:contextualSpacing/>
              <w:jc w:val="center"/>
              <w:rPr>
                <w:rFonts w:eastAsia="Calibri"/>
              </w:rPr>
            </w:pPr>
            <w:r w:rsidRPr="00625E09">
              <w:rPr>
                <w:rFonts w:eastAsia="Calibri"/>
              </w:rPr>
              <w:t>Количество сотрудников, в должностных регламентах которых установлено исполнение полномочия</w:t>
            </w:r>
          </w:p>
          <w:p w:rsidR="006B0DD2" w:rsidRPr="00625E09" w:rsidRDefault="006B0DD2" w:rsidP="008E26E8">
            <w:pPr>
              <w:contextualSpacing/>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1107" w:type="pct"/>
            <w:gridSpan w:val="3"/>
            <w:shd w:val="clear" w:color="auto" w:fill="auto"/>
            <w:vAlign w:val="center"/>
          </w:tcPr>
          <w:p w:rsidR="006B0DD2" w:rsidRPr="00625E09" w:rsidRDefault="006B0DD2" w:rsidP="008E26E8">
            <w:pPr>
              <w:contextualSpacing/>
              <w:jc w:val="center"/>
              <w:rPr>
                <w:rFonts w:eastAsia="Calibri"/>
              </w:rPr>
            </w:pPr>
            <w:r w:rsidRPr="00625E09">
              <w:rPr>
                <w:rFonts w:eastAsia="Calibri"/>
              </w:rPr>
              <w:t>Нагрузка на одного сотрудника</w:t>
            </w:r>
          </w:p>
          <w:p w:rsidR="006B0DD2" w:rsidRPr="00625E09" w:rsidRDefault="006B0DD2" w:rsidP="008E26E8">
            <w:pPr>
              <w:contextualSpacing/>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830" w:type="pct"/>
            <w:gridSpan w:val="2"/>
            <w:shd w:val="clear" w:color="auto" w:fill="auto"/>
            <w:vAlign w:val="center"/>
          </w:tcPr>
          <w:p w:rsidR="006B0DD2" w:rsidRPr="00625E09" w:rsidRDefault="006B0DD2" w:rsidP="008E26E8">
            <w:pPr>
              <w:contextualSpacing/>
              <w:jc w:val="center"/>
              <w:rPr>
                <w:rFonts w:eastAsia="Calibri"/>
              </w:rPr>
            </w:pPr>
            <w:r w:rsidRPr="00625E09">
              <w:rPr>
                <w:rFonts w:eastAsia="Calibri"/>
              </w:rPr>
              <w:t>Количество сотрудников, в должностных регламентах которых установлено исполнение полномочия</w:t>
            </w:r>
          </w:p>
          <w:p w:rsidR="006B0DD2" w:rsidRPr="00625E09" w:rsidRDefault="006B0DD2" w:rsidP="008E26E8">
            <w:pPr>
              <w:contextualSpacing/>
              <w:jc w:val="center"/>
              <w:rPr>
                <w:rFonts w:eastAsia="Calibri"/>
              </w:rPr>
            </w:pPr>
            <w:r w:rsidRPr="00625E09">
              <w:rPr>
                <w:rFonts w:eastAsia="Calibri"/>
              </w:rPr>
              <w:t>(</w:t>
            </w:r>
            <w:r w:rsidRPr="00625E09">
              <w:rPr>
                <w:rFonts w:eastAsia="Calibri"/>
                <w:b/>
              </w:rPr>
              <w:t>фактически</w:t>
            </w:r>
            <w:r w:rsidRPr="00625E09">
              <w:rPr>
                <w:rFonts w:eastAsia="Calibri"/>
              </w:rPr>
              <w:t>)</w:t>
            </w:r>
          </w:p>
        </w:tc>
        <w:tc>
          <w:tcPr>
            <w:tcW w:w="1104" w:type="pct"/>
            <w:gridSpan w:val="3"/>
            <w:shd w:val="clear" w:color="auto" w:fill="auto"/>
            <w:vAlign w:val="center"/>
          </w:tcPr>
          <w:p w:rsidR="006B0DD2" w:rsidRPr="00625E09" w:rsidRDefault="006B0DD2" w:rsidP="008E26E8">
            <w:pPr>
              <w:contextualSpacing/>
              <w:jc w:val="center"/>
              <w:rPr>
                <w:rFonts w:eastAsia="Calibri"/>
              </w:rPr>
            </w:pPr>
            <w:r w:rsidRPr="00625E09">
              <w:rPr>
                <w:rFonts w:eastAsia="Calibri"/>
              </w:rPr>
              <w:t>Нагрузка на одного сотрудника</w:t>
            </w:r>
          </w:p>
          <w:p w:rsidR="006B0DD2" w:rsidRPr="00625E09" w:rsidRDefault="006B0DD2" w:rsidP="008E26E8">
            <w:pPr>
              <w:contextualSpacing/>
              <w:jc w:val="center"/>
              <w:rPr>
                <w:rFonts w:eastAsia="Calibri"/>
              </w:rPr>
            </w:pPr>
            <w:r w:rsidRPr="00625E09">
              <w:rPr>
                <w:rFonts w:eastAsia="Calibri"/>
              </w:rPr>
              <w:t>(</w:t>
            </w:r>
            <w:r w:rsidRPr="00625E09">
              <w:rPr>
                <w:rFonts w:eastAsia="Calibri"/>
                <w:b/>
              </w:rPr>
              <w:t>фактически</w:t>
            </w:r>
            <w:r w:rsidRPr="00625E09">
              <w:rPr>
                <w:rFonts w:eastAsia="Calibri"/>
              </w:rPr>
              <w:t>)</w:t>
            </w:r>
          </w:p>
        </w:tc>
      </w:tr>
      <w:tr w:rsidR="006B0DD2" w:rsidRPr="00625E09" w:rsidTr="008E26E8">
        <w:trPr>
          <w:cantSplit/>
          <w:tblHeader/>
        </w:trPr>
        <w:tc>
          <w:tcPr>
            <w:tcW w:w="644" w:type="pct"/>
            <w:vMerge/>
            <w:shd w:val="clear" w:color="auto" w:fill="auto"/>
            <w:vAlign w:val="center"/>
          </w:tcPr>
          <w:p w:rsidR="006B0DD2" w:rsidRPr="00625E09" w:rsidRDefault="006B0DD2" w:rsidP="008E26E8">
            <w:pPr>
              <w:contextualSpacing/>
              <w:jc w:val="center"/>
              <w:rPr>
                <w:rFonts w:eastAsia="Calibri"/>
              </w:rPr>
            </w:pPr>
          </w:p>
        </w:tc>
        <w:tc>
          <w:tcPr>
            <w:tcW w:w="241" w:type="pct"/>
            <w:shd w:val="clear" w:color="auto" w:fill="auto"/>
            <w:vAlign w:val="center"/>
          </w:tcPr>
          <w:p w:rsidR="006B0DD2" w:rsidRPr="00625E09" w:rsidRDefault="006B0DD2"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2014 года</w:t>
            </w:r>
          </w:p>
        </w:tc>
        <w:tc>
          <w:tcPr>
            <w:tcW w:w="244" w:type="pct"/>
            <w:shd w:val="clear" w:color="auto" w:fill="auto"/>
            <w:vAlign w:val="center"/>
          </w:tcPr>
          <w:p w:rsidR="006B0DD2" w:rsidRPr="00625E09" w:rsidRDefault="006B0DD2"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2015 года</w:t>
            </w:r>
          </w:p>
        </w:tc>
        <w:tc>
          <w:tcPr>
            <w:tcW w:w="415" w:type="pct"/>
            <w:shd w:val="clear" w:color="auto" w:fill="auto"/>
            <w:vAlign w:val="center"/>
          </w:tcPr>
          <w:p w:rsidR="006B0DD2" w:rsidRPr="00625E09" w:rsidRDefault="006B0DD2" w:rsidP="008E26E8">
            <w:pPr>
              <w:contextualSpacing/>
              <w:jc w:val="center"/>
              <w:rPr>
                <w:rFonts w:eastAsia="Calibri"/>
                <w:sz w:val="20"/>
                <w:szCs w:val="20"/>
              </w:rPr>
            </w:pPr>
            <w:r w:rsidRPr="00625E09">
              <w:rPr>
                <w:rFonts w:eastAsia="Calibri"/>
                <w:sz w:val="20"/>
                <w:szCs w:val="20"/>
              </w:rPr>
              <w:t>по состоянию на 31.</w:t>
            </w:r>
            <w:r w:rsidRPr="00625E09">
              <w:rPr>
                <w:rFonts w:eastAsia="Calibri"/>
                <w:sz w:val="20"/>
                <w:szCs w:val="20"/>
                <w:lang w:val="en-US"/>
              </w:rPr>
              <w:t>12</w:t>
            </w:r>
            <w:r w:rsidRPr="00625E09">
              <w:rPr>
                <w:rFonts w:eastAsia="Calibri"/>
                <w:sz w:val="20"/>
                <w:szCs w:val="20"/>
              </w:rPr>
              <w:t>.2014</w:t>
            </w:r>
          </w:p>
        </w:tc>
        <w:tc>
          <w:tcPr>
            <w:tcW w:w="415" w:type="pct"/>
            <w:shd w:val="clear" w:color="auto" w:fill="auto"/>
            <w:vAlign w:val="center"/>
          </w:tcPr>
          <w:p w:rsidR="006B0DD2" w:rsidRPr="00625E09" w:rsidRDefault="006B0DD2" w:rsidP="008E26E8">
            <w:pPr>
              <w:contextualSpacing/>
              <w:jc w:val="center"/>
              <w:rPr>
                <w:rFonts w:eastAsia="Calibri"/>
                <w:sz w:val="20"/>
                <w:szCs w:val="20"/>
              </w:rPr>
            </w:pPr>
            <w:r w:rsidRPr="00625E09">
              <w:rPr>
                <w:rFonts w:eastAsia="Calibri"/>
                <w:sz w:val="20"/>
                <w:szCs w:val="20"/>
              </w:rPr>
              <w:t>по состоянию на 31.</w:t>
            </w:r>
            <w:r w:rsidRPr="00625E09">
              <w:rPr>
                <w:rFonts w:eastAsia="Calibri"/>
                <w:sz w:val="20"/>
                <w:szCs w:val="20"/>
                <w:lang w:val="en-US"/>
              </w:rPr>
              <w:t>12</w:t>
            </w:r>
            <w:r w:rsidRPr="00625E09">
              <w:rPr>
                <w:rFonts w:eastAsia="Calibri"/>
                <w:sz w:val="20"/>
                <w:szCs w:val="20"/>
              </w:rPr>
              <w:t>.2015</w:t>
            </w:r>
          </w:p>
        </w:tc>
        <w:tc>
          <w:tcPr>
            <w:tcW w:w="334" w:type="pct"/>
            <w:shd w:val="clear" w:color="auto" w:fill="auto"/>
            <w:vAlign w:val="center"/>
          </w:tcPr>
          <w:p w:rsidR="006B0DD2" w:rsidRPr="00625E09" w:rsidRDefault="006B0DD2"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2014 года</w:t>
            </w:r>
          </w:p>
        </w:tc>
        <w:tc>
          <w:tcPr>
            <w:tcW w:w="334" w:type="pct"/>
            <w:shd w:val="clear" w:color="auto" w:fill="FBD4B4"/>
            <w:vAlign w:val="center"/>
          </w:tcPr>
          <w:p w:rsidR="006B0DD2" w:rsidRPr="00625E09" w:rsidRDefault="006B0DD2"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2015 года</w:t>
            </w:r>
          </w:p>
        </w:tc>
        <w:tc>
          <w:tcPr>
            <w:tcW w:w="439" w:type="pct"/>
            <w:shd w:val="clear" w:color="auto" w:fill="FBD4B4"/>
            <w:vAlign w:val="center"/>
          </w:tcPr>
          <w:p w:rsidR="006B0DD2" w:rsidRPr="00625E09" w:rsidRDefault="006B0DD2" w:rsidP="008E26E8">
            <w:pPr>
              <w:contextualSpacing/>
              <w:jc w:val="center"/>
              <w:rPr>
                <w:rFonts w:eastAsia="Calibri"/>
                <w:sz w:val="20"/>
                <w:szCs w:val="20"/>
              </w:rPr>
            </w:pPr>
            <w:r w:rsidRPr="00625E09">
              <w:rPr>
                <w:rFonts w:eastAsia="Calibri"/>
                <w:sz w:val="20"/>
                <w:szCs w:val="20"/>
              </w:rPr>
              <w:t>отклонение</w:t>
            </w:r>
          </w:p>
          <w:p w:rsidR="006B0DD2" w:rsidRPr="00625E09" w:rsidRDefault="006B0DD2" w:rsidP="008E26E8">
            <w:pPr>
              <w:contextualSpacing/>
              <w:jc w:val="center"/>
              <w:rPr>
                <w:rFonts w:eastAsia="Calibri"/>
                <w:sz w:val="20"/>
                <w:szCs w:val="20"/>
              </w:rPr>
            </w:pPr>
            <w:r w:rsidRPr="00625E09">
              <w:rPr>
                <w:rFonts w:eastAsia="Calibri"/>
                <w:sz w:val="20"/>
                <w:szCs w:val="20"/>
              </w:rPr>
              <w:t>%</w:t>
            </w:r>
          </w:p>
        </w:tc>
        <w:tc>
          <w:tcPr>
            <w:tcW w:w="415" w:type="pct"/>
            <w:shd w:val="clear" w:color="auto" w:fill="auto"/>
            <w:vAlign w:val="center"/>
          </w:tcPr>
          <w:p w:rsidR="006B0DD2" w:rsidRPr="00625E09" w:rsidRDefault="006B0DD2" w:rsidP="008E26E8">
            <w:pPr>
              <w:contextualSpacing/>
              <w:jc w:val="center"/>
              <w:rPr>
                <w:rFonts w:eastAsia="Calibri"/>
                <w:sz w:val="20"/>
                <w:szCs w:val="20"/>
              </w:rPr>
            </w:pPr>
            <w:r w:rsidRPr="00625E09">
              <w:rPr>
                <w:rFonts w:eastAsia="Calibri"/>
                <w:sz w:val="20"/>
                <w:szCs w:val="20"/>
              </w:rPr>
              <w:t>по состоянию на 31.</w:t>
            </w:r>
            <w:r w:rsidRPr="00625E09">
              <w:rPr>
                <w:rFonts w:eastAsia="Calibri"/>
                <w:sz w:val="20"/>
                <w:szCs w:val="20"/>
                <w:lang w:val="en-US"/>
              </w:rPr>
              <w:t>12</w:t>
            </w:r>
            <w:r w:rsidRPr="00625E09">
              <w:rPr>
                <w:rFonts w:eastAsia="Calibri"/>
                <w:sz w:val="20"/>
                <w:szCs w:val="20"/>
              </w:rPr>
              <w:t>.2014</w:t>
            </w:r>
          </w:p>
        </w:tc>
        <w:tc>
          <w:tcPr>
            <w:tcW w:w="415" w:type="pct"/>
            <w:shd w:val="clear" w:color="auto" w:fill="auto"/>
            <w:vAlign w:val="center"/>
          </w:tcPr>
          <w:p w:rsidR="006B0DD2" w:rsidRPr="00625E09" w:rsidRDefault="006B0DD2" w:rsidP="008E26E8">
            <w:pPr>
              <w:contextualSpacing/>
              <w:jc w:val="center"/>
              <w:rPr>
                <w:rFonts w:eastAsia="Calibri"/>
                <w:sz w:val="20"/>
                <w:szCs w:val="20"/>
              </w:rPr>
            </w:pPr>
            <w:r w:rsidRPr="00625E09">
              <w:rPr>
                <w:rFonts w:eastAsia="Calibri"/>
                <w:sz w:val="20"/>
                <w:szCs w:val="20"/>
              </w:rPr>
              <w:t>по состоянию на 31.</w:t>
            </w:r>
            <w:r w:rsidRPr="00625E09">
              <w:rPr>
                <w:rFonts w:eastAsia="Calibri"/>
                <w:sz w:val="20"/>
                <w:szCs w:val="20"/>
                <w:lang w:val="en-US"/>
              </w:rPr>
              <w:t>12</w:t>
            </w:r>
            <w:r w:rsidRPr="00625E09">
              <w:rPr>
                <w:rFonts w:eastAsia="Calibri"/>
                <w:sz w:val="20"/>
                <w:szCs w:val="20"/>
              </w:rPr>
              <w:t>.2015</w:t>
            </w:r>
          </w:p>
        </w:tc>
        <w:tc>
          <w:tcPr>
            <w:tcW w:w="334" w:type="pct"/>
            <w:shd w:val="clear" w:color="auto" w:fill="auto"/>
            <w:vAlign w:val="center"/>
          </w:tcPr>
          <w:p w:rsidR="006B0DD2" w:rsidRPr="00625E09" w:rsidRDefault="006B0DD2"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2014 года</w:t>
            </w:r>
          </w:p>
        </w:tc>
        <w:tc>
          <w:tcPr>
            <w:tcW w:w="334" w:type="pct"/>
            <w:shd w:val="clear" w:color="auto" w:fill="FBD4B4"/>
            <w:vAlign w:val="center"/>
          </w:tcPr>
          <w:p w:rsidR="006B0DD2" w:rsidRPr="00625E09" w:rsidRDefault="006B0DD2"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2015 года</w:t>
            </w:r>
          </w:p>
        </w:tc>
        <w:tc>
          <w:tcPr>
            <w:tcW w:w="436" w:type="pct"/>
            <w:shd w:val="clear" w:color="auto" w:fill="FBD4B4"/>
            <w:vAlign w:val="center"/>
          </w:tcPr>
          <w:p w:rsidR="006B0DD2" w:rsidRPr="00625E09" w:rsidRDefault="006B0DD2" w:rsidP="008E26E8">
            <w:pPr>
              <w:contextualSpacing/>
              <w:jc w:val="center"/>
              <w:rPr>
                <w:rFonts w:eastAsia="Calibri"/>
                <w:sz w:val="20"/>
                <w:szCs w:val="20"/>
              </w:rPr>
            </w:pPr>
            <w:r w:rsidRPr="00625E09">
              <w:rPr>
                <w:rFonts w:eastAsia="Calibri"/>
                <w:sz w:val="20"/>
                <w:szCs w:val="20"/>
              </w:rPr>
              <w:t>отклонение</w:t>
            </w:r>
          </w:p>
          <w:p w:rsidR="006B0DD2" w:rsidRPr="00625E09" w:rsidRDefault="006B0DD2" w:rsidP="008E26E8">
            <w:pPr>
              <w:contextualSpacing/>
              <w:jc w:val="center"/>
              <w:rPr>
                <w:rFonts w:eastAsia="Calibri"/>
                <w:sz w:val="20"/>
                <w:szCs w:val="20"/>
              </w:rPr>
            </w:pPr>
            <w:r w:rsidRPr="00625E09">
              <w:rPr>
                <w:rFonts w:eastAsia="Calibri"/>
                <w:sz w:val="20"/>
                <w:szCs w:val="20"/>
              </w:rPr>
              <w:t>%</w:t>
            </w:r>
          </w:p>
        </w:tc>
      </w:tr>
      <w:tr w:rsidR="006B0DD2" w:rsidRPr="00625E09" w:rsidTr="008E26E8">
        <w:trPr>
          <w:cantSplit/>
        </w:trPr>
        <w:tc>
          <w:tcPr>
            <w:tcW w:w="644" w:type="pct"/>
            <w:shd w:val="clear" w:color="auto" w:fill="auto"/>
            <w:vAlign w:val="center"/>
          </w:tcPr>
          <w:p w:rsidR="006B0DD2" w:rsidRPr="00625E09" w:rsidRDefault="006B0DD2" w:rsidP="008E26E8">
            <w:pPr>
              <w:contextualSpacing/>
              <w:rPr>
                <w:rFonts w:eastAsia="Calibri"/>
              </w:rPr>
            </w:pPr>
            <w:r w:rsidRPr="00625E09">
              <w:rPr>
                <w:rFonts w:eastAsia="Calibri"/>
              </w:rPr>
              <w:t>Количество объектов (субъектов, предметов) надзора всего</w:t>
            </w:r>
          </w:p>
        </w:tc>
        <w:tc>
          <w:tcPr>
            <w:tcW w:w="241" w:type="pct"/>
            <w:shd w:val="clear" w:color="auto" w:fill="auto"/>
            <w:vAlign w:val="center"/>
          </w:tcPr>
          <w:p w:rsidR="006B0DD2" w:rsidRPr="00625E09" w:rsidRDefault="006B0DD2" w:rsidP="008E26E8">
            <w:pPr>
              <w:contextualSpacing/>
              <w:jc w:val="center"/>
              <w:rPr>
                <w:rFonts w:eastAsia="Calibri"/>
              </w:rPr>
            </w:pPr>
            <w:r w:rsidRPr="00625E09">
              <w:rPr>
                <w:rFonts w:eastAsia="Calibri"/>
              </w:rPr>
              <w:t>3394</w:t>
            </w:r>
          </w:p>
        </w:tc>
        <w:tc>
          <w:tcPr>
            <w:tcW w:w="244" w:type="pct"/>
            <w:shd w:val="clear" w:color="auto" w:fill="auto"/>
            <w:vAlign w:val="center"/>
          </w:tcPr>
          <w:p w:rsidR="006B0DD2" w:rsidRPr="00625E09" w:rsidRDefault="006B0DD2" w:rsidP="008E26E8">
            <w:pPr>
              <w:contextualSpacing/>
              <w:jc w:val="center"/>
              <w:rPr>
                <w:rFonts w:eastAsia="Calibri"/>
              </w:rPr>
            </w:pPr>
            <w:r w:rsidRPr="00625E09">
              <w:rPr>
                <w:rFonts w:eastAsia="Calibri"/>
              </w:rPr>
              <w:t>3667</w:t>
            </w:r>
          </w:p>
        </w:tc>
        <w:tc>
          <w:tcPr>
            <w:tcW w:w="415" w:type="pct"/>
            <w:shd w:val="clear" w:color="auto" w:fill="auto"/>
            <w:vAlign w:val="center"/>
          </w:tcPr>
          <w:p w:rsidR="006B0DD2" w:rsidRPr="00625E09" w:rsidRDefault="006B0DD2" w:rsidP="008E26E8">
            <w:pPr>
              <w:contextualSpacing/>
              <w:jc w:val="center"/>
              <w:rPr>
                <w:rFonts w:eastAsia="Calibri"/>
              </w:rPr>
            </w:pPr>
            <w:r w:rsidRPr="00625E09">
              <w:rPr>
                <w:rFonts w:eastAsia="Calibri"/>
              </w:rPr>
              <w:t>9</w:t>
            </w:r>
          </w:p>
        </w:tc>
        <w:tc>
          <w:tcPr>
            <w:tcW w:w="415" w:type="pct"/>
            <w:shd w:val="clear" w:color="auto" w:fill="auto"/>
            <w:vAlign w:val="center"/>
          </w:tcPr>
          <w:p w:rsidR="006B0DD2" w:rsidRPr="00625E09" w:rsidRDefault="006B0DD2" w:rsidP="008E26E8">
            <w:pPr>
              <w:contextualSpacing/>
              <w:jc w:val="center"/>
              <w:rPr>
                <w:rFonts w:eastAsia="Calibri"/>
              </w:rPr>
            </w:pPr>
            <w:r w:rsidRPr="00625E09">
              <w:rPr>
                <w:rFonts w:eastAsia="Calibri"/>
              </w:rPr>
              <w:t>7</w:t>
            </w:r>
          </w:p>
        </w:tc>
        <w:tc>
          <w:tcPr>
            <w:tcW w:w="334" w:type="pct"/>
            <w:shd w:val="clear" w:color="auto" w:fill="auto"/>
            <w:vAlign w:val="center"/>
          </w:tcPr>
          <w:p w:rsidR="006B0DD2" w:rsidRPr="00625E09" w:rsidRDefault="006B0DD2" w:rsidP="008E26E8">
            <w:pPr>
              <w:jc w:val="center"/>
              <w:rPr>
                <w:color w:val="000000"/>
              </w:rPr>
            </w:pPr>
            <w:r w:rsidRPr="00625E09">
              <w:rPr>
                <w:color w:val="000000"/>
              </w:rPr>
              <w:t>377</w:t>
            </w:r>
          </w:p>
        </w:tc>
        <w:tc>
          <w:tcPr>
            <w:tcW w:w="334" w:type="pct"/>
            <w:shd w:val="clear" w:color="auto" w:fill="FBD4B4"/>
            <w:vAlign w:val="center"/>
          </w:tcPr>
          <w:p w:rsidR="006B0DD2" w:rsidRPr="00625E09" w:rsidRDefault="006B0DD2" w:rsidP="008E26E8">
            <w:pPr>
              <w:jc w:val="center"/>
              <w:rPr>
                <w:color w:val="000000"/>
              </w:rPr>
            </w:pPr>
            <w:r w:rsidRPr="00625E09">
              <w:rPr>
                <w:color w:val="000000"/>
              </w:rPr>
              <w:t>523</w:t>
            </w:r>
          </w:p>
        </w:tc>
        <w:tc>
          <w:tcPr>
            <w:tcW w:w="439" w:type="pct"/>
            <w:shd w:val="clear" w:color="auto" w:fill="FBD4B4"/>
            <w:vAlign w:val="center"/>
          </w:tcPr>
          <w:p w:rsidR="006B0DD2" w:rsidRPr="00625E09" w:rsidRDefault="006B0DD2" w:rsidP="008E26E8">
            <w:pPr>
              <w:jc w:val="center"/>
              <w:rPr>
                <w:color w:val="000000"/>
              </w:rPr>
            </w:pPr>
            <w:r w:rsidRPr="00625E09">
              <w:rPr>
                <w:color w:val="000000"/>
              </w:rPr>
              <w:t>38,7</w:t>
            </w:r>
          </w:p>
        </w:tc>
        <w:tc>
          <w:tcPr>
            <w:tcW w:w="415" w:type="pct"/>
            <w:shd w:val="clear" w:color="auto" w:fill="auto"/>
            <w:vAlign w:val="center"/>
          </w:tcPr>
          <w:p w:rsidR="006B0DD2" w:rsidRPr="00625E09" w:rsidRDefault="006B0DD2" w:rsidP="008E26E8">
            <w:pPr>
              <w:jc w:val="center"/>
              <w:rPr>
                <w:color w:val="000000"/>
              </w:rPr>
            </w:pPr>
            <w:r w:rsidRPr="00625E09">
              <w:rPr>
                <w:color w:val="000000"/>
              </w:rPr>
              <w:t>9</w:t>
            </w:r>
          </w:p>
        </w:tc>
        <w:tc>
          <w:tcPr>
            <w:tcW w:w="415" w:type="pct"/>
            <w:shd w:val="clear" w:color="auto" w:fill="auto"/>
            <w:vAlign w:val="center"/>
          </w:tcPr>
          <w:p w:rsidR="006B0DD2" w:rsidRPr="00625E09" w:rsidRDefault="006B0DD2" w:rsidP="008E26E8">
            <w:pPr>
              <w:jc w:val="center"/>
              <w:rPr>
                <w:color w:val="000000"/>
              </w:rPr>
            </w:pPr>
            <w:r w:rsidRPr="00625E09">
              <w:rPr>
                <w:color w:val="000000"/>
              </w:rPr>
              <w:t>7</w:t>
            </w:r>
          </w:p>
        </w:tc>
        <w:tc>
          <w:tcPr>
            <w:tcW w:w="334" w:type="pct"/>
            <w:shd w:val="clear" w:color="auto" w:fill="auto"/>
            <w:vAlign w:val="center"/>
          </w:tcPr>
          <w:p w:rsidR="006B0DD2" w:rsidRPr="00625E09" w:rsidRDefault="006B0DD2" w:rsidP="008E26E8">
            <w:pPr>
              <w:jc w:val="center"/>
              <w:rPr>
                <w:color w:val="000000"/>
              </w:rPr>
            </w:pPr>
            <w:r w:rsidRPr="00625E09">
              <w:rPr>
                <w:color w:val="000000"/>
              </w:rPr>
              <w:t>377</w:t>
            </w:r>
          </w:p>
        </w:tc>
        <w:tc>
          <w:tcPr>
            <w:tcW w:w="334" w:type="pct"/>
            <w:shd w:val="clear" w:color="auto" w:fill="FBD4B4"/>
            <w:vAlign w:val="center"/>
          </w:tcPr>
          <w:p w:rsidR="006B0DD2" w:rsidRPr="00625E09" w:rsidRDefault="006B0DD2" w:rsidP="008E26E8">
            <w:pPr>
              <w:jc w:val="center"/>
              <w:rPr>
                <w:color w:val="000000"/>
              </w:rPr>
            </w:pPr>
            <w:r w:rsidRPr="00625E09">
              <w:rPr>
                <w:color w:val="000000"/>
              </w:rPr>
              <w:t>523</w:t>
            </w:r>
          </w:p>
        </w:tc>
        <w:tc>
          <w:tcPr>
            <w:tcW w:w="436" w:type="pct"/>
            <w:shd w:val="clear" w:color="auto" w:fill="FBD4B4"/>
            <w:vAlign w:val="center"/>
          </w:tcPr>
          <w:p w:rsidR="006B0DD2" w:rsidRPr="00625E09" w:rsidRDefault="006B0DD2" w:rsidP="008E26E8">
            <w:pPr>
              <w:jc w:val="center"/>
              <w:rPr>
                <w:color w:val="000000"/>
              </w:rPr>
            </w:pPr>
            <w:r w:rsidRPr="00625E09">
              <w:rPr>
                <w:color w:val="000000"/>
              </w:rPr>
              <w:t>38,7</w:t>
            </w:r>
          </w:p>
        </w:tc>
      </w:tr>
      <w:tr w:rsidR="006B0DD2" w:rsidRPr="00625E09" w:rsidTr="008E26E8">
        <w:trPr>
          <w:cantSplit/>
        </w:trPr>
        <w:tc>
          <w:tcPr>
            <w:tcW w:w="644" w:type="pct"/>
            <w:shd w:val="clear" w:color="auto" w:fill="auto"/>
            <w:vAlign w:val="center"/>
          </w:tcPr>
          <w:p w:rsidR="006B0DD2" w:rsidRPr="00625E09" w:rsidRDefault="006B0DD2" w:rsidP="008E26E8">
            <w:pPr>
              <w:contextualSpacing/>
              <w:rPr>
                <w:rFonts w:eastAsia="Calibri"/>
              </w:rPr>
            </w:pPr>
            <w:r w:rsidRPr="00625E09">
              <w:rPr>
                <w:rFonts w:eastAsia="Calibri"/>
              </w:rPr>
              <w:t>Количество проверенных в отчетном периоде объектов (субъектов, предметов)  надзора</w:t>
            </w:r>
          </w:p>
        </w:tc>
        <w:tc>
          <w:tcPr>
            <w:tcW w:w="241" w:type="pct"/>
            <w:shd w:val="clear" w:color="auto" w:fill="auto"/>
            <w:vAlign w:val="center"/>
          </w:tcPr>
          <w:p w:rsidR="006B0DD2" w:rsidRPr="00625E09" w:rsidRDefault="006B0DD2" w:rsidP="008E26E8">
            <w:pPr>
              <w:contextualSpacing/>
              <w:jc w:val="center"/>
              <w:rPr>
                <w:rFonts w:eastAsia="Calibri"/>
              </w:rPr>
            </w:pPr>
            <w:r w:rsidRPr="00625E09">
              <w:rPr>
                <w:rFonts w:eastAsia="Calibri"/>
              </w:rPr>
              <w:t>32</w:t>
            </w:r>
          </w:p>
        </w:tc>
        <w:tc>
          <w:tcPr>
            <w:tcW w:w="244" w:type="pct"/>
            <w:shd w:val="clear" w:color="auto" w:fill="auto"/>
            <w:vAlign w:val="center"/>
          </w:tcPr>
          <w:p w:rsidR="006B0DD2" w:rsidRPr="00625E09" w:rsidRDefault="006B0DD2" w:rsidP="008E26E8">
            <w:pPr>
              <w:contextualSpacing/>
              <w:jc w:val="center"/>
              <w:rPr>
                <w:rFonts w:eastAsia="Calibri"/>
              </w:rPr>
            </w:pPr>
            <w:r w:rsidRPr="00625E09">
              <w:rPr>
                <w:rFonts w:eastAsia="Calibri"/>
              </w:rPr>
              <w:t>28</w:t>
            </w:r>
          </w:p>
        </w:tc>
        <w:tc>
          <w:tcPr>
            <w:tcW w:w="415" w:type="pct"/>
            <w:shd w:val="clear" w:color="auto" w:fill="auto"/>
            <w:vAlign w:val="center"/>
          </w:tcPr>
          <w:p w:rsidR="006B0DD2" w:rsidRPr="00625E09" w:rsidRDefault="006B0DD2" w:rsidP="008E26E8">
            <w:pPr>
              <w:contextualSpacing/>
              <w:jc w:val="center"/>
              <w:rPr>
                <w:rFonts w:eastAsia="Calibri"/>
              </w:rPr>
            </w:pPr>
            <w:r w:rsidRPr="00625E09">
              <w:rPr>
                <w:rFonts w:eastAsia="Calibri"/>
              </w:rPr>
              <w:t>9</w:t>
            </w:r>
          </w:p>
        </w:tc>
        <w:tc>
          <w:tcPr>
            <w:tcW w:w="415" w:type="pct"/>
            <w:shd w:val="clear" w:color="auto" w:fill="auto"/>
            <w:vAlign w:val="center"/>
          </w:tcPr>
          <w:p w:rsidR="006B0DD2" w:rsidRPr="00625E09" w:rsidRDefault="006B0DD2" w:rsidP="008E26E8">
            <w:pPr>
              <w:contextualSpacing/>
              <w:jc w:val="center"/>
              <w:rPr>
                <w:rFonts w:eastAsia="Calibri"/>
              </w:rPr>
            </w:pPr>
            <w:r w:rsidRPr="00625E09">
              <w:rPr>
                <w:rFonts w:eastAsia="Calibri"/>
              </w:rPr>
              <w:t>7</w:t>
            </w:r>
          </w:p>
        </w:tc>
        <w:tc>
          <w:tcPr>
            <w:tcW w:w="334" w:type="pct"/>
            <w:shd w:val="clear" w:color="auto" w:fill="auto"/>
            <w:vAlign w:val="center"/>
          </w:tcPr>
          <w:p w:rsidR="006B0DD2" w:rsidRPr="00625E09" w:rsidRDefault="006B0DD2" w:rsidP="008E26E8">
            <w:pPr>
              <w:jc w:val="center"/>
              <w:rPr>
                <w:color w:val="000000"/>
              </w:rPr>
            </w:pPr>
            <w:r w:rsidRPr="00625E09">
              <w:rPr>
                <w:color w:val="000000"/>
              </w:rPr>
              <w:t>3</w:t>
            </w:r>
          </w:p>
        </w:tc>
        <w:tc>
          <w:tcPr>
            <w:tcW w:w="334" w:type="pct"/>
            <w:shd w:val="clear" w:color="auto" w:fill="FBD4B4"/>
            <w:vAlign w:val="center"/>
          </w:tcPr>
          <w:p w:rsidR="006B0DD2" w:rsidRPr="00625E09" w:rsidRDefault="006B0DD2" w:rsidP="008E26E8">
            <w:pPr>
              <w:jc w:val="center"/>
              <w:rPr>
                <w:color w:val="000000"/>
              </w:rPr>
            </w:pPr>
            <w:r w:rsidRPr="00625E09">
              <w:rPr>
                <w:color w:val="000000"/>
              </w:rPr>
              <w:t>4</w:t>
            </w:r>
          </w:p>
        </w:tc>
        <w:tc>
          <w:tcPr>
            <w:tcW w:w="439" w:type="pct"/>
            <w:shd w:val="clear" w:color="auto" w:fill="FBD4B4"/>
            <w:vAlign w:val="center"/>
          </w:tcPr>
          <w:p w:rsidR="006B0DD2" w:rsidRPr="00625E09" w:rsidRDefault="006B0DD2" w:rsidP="008E26E8">
            <w:pPr>
              <w:jc w:val="center"/>
              <w:rPr>
                <w:color w:val="000000"/>
              </w:rPr>
            </w:pPr>
            <w:r w:rsidRPr="00625E09">
              <w:rPr>
                <w:color w:val="000000"/>
              </w:rPr>
              <w:t>33,3</w:t>
            </w:r>
          </w:p>
        </w:tc>
        <w:tc>
          <w:tcPr>
            <w:tcW w:w="415" w:type="pct"/>
            <w:shd w:val="clear" w:color="auto" w:fill="auto"/>
            <w:vAlign w:val="center"/>
          </w:tcPr>
          <w:p w:rsidR="006B0DD2" w:rsidRPr="00625E09" w:rsidRDefault="006B0DD2" w:rsidP="008E26E8">
            <w:pPr>
              <w:jc w:val="center"/>
              <w:rPr>
                <w:color w:val="000000"/>
              </w:rPr>
            </w:pPr>
            <w:r w:rsidRPr="00625E09">
              <w:rPr>
                <w:color w:val="000000"/>
              </w:rPr>
              <w:t>9</w:t>
            </w:r>
          </w:p>
        </w:tc>
        <w:tc>
          <w:tcPr>
            <w:tcW w:w="415" w:type="pct"/>
            <w:shd w:val="clear" w:color="auto" w:fill="auto"/>
            <w:vAlign w:val="center"/>
          </w:tcPr>
          <w:p w:rsidR="006B0DD2" w:rsidRPr="00625E09" w:rsidRDefault="006B0DD2" w:rsidP="008E26E8">
            <w:pPr>
              <w:jc w:val="center"/>
              <w:rPr>
                <w:color w:val="000000"/>
              </w:rPr>
            </w:pPr>
            <w:r w:rsidRPr="00625E09">
              <w:rPr>
                <w:color w:val="000000"/>
              </w:rPr>
              <w:t>7</w:t>
            </w:r>
          </w:p>
        </w:tc>
        <w:tc>
          <w:tcPr>
            <w:tcW w:w="334" w:type="pct"/>
            <w:shd w:val="clear" w:color="auto" w:fill="auto"/>
            <w:vAlign w:val="center"/>
          </w:tcPr>
          <w:p w:rsidR="006B0DD2" w:rsidRPr="00625E09" w:rsidRDefault="006B0DD2" w:rsidP="008E26E8">
            <w:pPr>
              <w:jc w:val="center"/>
              <w:rPr>
                <w:color w:val="000000"/>
              </w:rPr>
            </w:pPr>
            <w:r w:rsidRPr="00625E09">
              <w:rPr>
                <w:color w:val="000000"/>
              </w:rPr>
              <w:t>3</w:t>
            </w:r>
          </w:p>
        </w:tc>
        <w:tc>
          <w:tcPr>
            <w:tcW w:w="334" w:type="pct"/>
            <w:shd w:val="clear" w:color="auto" w:fill="FBD4B4"/>
            <w:vAlign w:val="center"/>
          </w:tcPr>
          <w:p w:rsidR="006B0DD2" w:rsidRPr="00625E09" w:rsidRDefault="006B0DD2" w:rsidP="008E26E8">
            <w:pPr>
              <w:jc w:val="center"/>
              <w:rPr>
                <w:color w:val="000000"/>
              </w:rPr>
            </w:pPr>
            <w:r w:rsidRPr="00625E09">
              <w:rPr>
                <w:color w:val="000000"/>
              </w:rPr>
              <w:t>4</w:t>
            </w:r>
          </w:p>
        </w:tc>
        <w:tc>
          <w:tcPr>
            <w:tcW w:w="436" w:type="pct"/>
            <w:shd w:val="clear" w:color="auto" w:fill="FBD4B4"/>
            <w:vAlign w:val="center"/>
          </w:tcPr>
          <w:p w:rsidR="006B0DD2" w:rsidRPr="00625E09" w:rsidRDefault="006B0DD2" w:rsidP="008E26E8">
            <w:pPr>
              <w:jc w:val="center"/>
              <w:rPr>
                <w:color w:val="000000"/>
              </w:rPr>
            </w:pPr>
            <w:r w:rsidRPr="00625E09">
              <w:rPr>
                <w:color w:val="000000"/>
              </w:rPr>
              <w:t>33,3</w:t>
            </w:r>
          </w:p>
        </w:tc>
      </w:tr>
      <w:tr w:rsidR="006B0DD2" w:rsidRPr="00625E09" w:rsidTr="008E26E8">
        <w:trPr>
          <w:cantSplit/>
        </w:trPr>
        <w:tc>
          <w:tcPr>
            <w:tcW w:w="644" w:type="pct"/>
            <w:shd w:val="clear" w:color="auto" w:fill="auto"/>
            <w:vAlign w:val="center"/>
          </w:tcPr>
          <w:p w:rsidR="006B0DD2" w:rsidRPr="00625E09" w:rsidRDefault="006B0DD2" w:rsidP="008E26E8">
            <w:pPr>
              <w:contextualSpacing/>
              <w:rPr>
                <w:rFonts w:eastAsia="Calibri"/>
              </w:rPr>
            </w:pPr>
            <w:r w:rsidRPr="00625E09">
              <w:rPr>
                <w:rFonts w:eastAsia="Calibri"/>
              </w:rPr>
              <w:t>Количество проведенных проверок</w:t>
            </w:r>
          </w:p>
        </w:tc>
        <w:tc>
          <w:tcPr>
            <w:tcW w:w="241" w:type="pct"/>
            <w:shd w:val="clear" w:color="auto" w:fill="auto"/>
            <w:vAlign w:val="center"/>
          </w:tcPr>
          <w:p w:rsidR="006B0DD2" w:rsidRPr="00625E09" w:rsidRDefault="006B0DD2" w:rsidP="008E26E8">
            <w:pPr>
              <w:contextualSpacing/>
              <w:jc w:val="center"/>
              <w:rPr>
                <w:rFonts w:eastAsia="Calibri"/>
              </w:rPr>
            </w:pPr>
            <w:r w:rsidRPr="00625E09">
              <w:rPr>
                <w:rFonts w:eastAsia="Calibri"/>
              </w:rPr>
              <w:t>37</w:t>
            </w:r>
          </w:p>
        </w:tc>
        <w:tc>
          <w:tcPr>
            <w:tcW w:w="244" w:type="pct"/>
            <w:shd w:val="clear" w:color="auto" w:fill="auto"/>
            <w:vAlign w:val="center"/>
          </w:tcPr>
          <w:p w:rsidR="006B0DD2" w:rsidRPr="00625E09" w:rsidRDefault="006B0DD2" w:rsidP="008E26E8">
            <w:pPr>
              <w:contextualSpacing/>
              <w:jc w:val="center"/>
              <w:rPr>
                <w:rFonts w:eastAsia="Calibri"/>
              </w:rPr>
            </w:pPr>
            <w:r w:rsidRPr="00625E09">
              <w:rPr>
                <w:rFonts w:eastAsia="Calibri"/>
              </w:rPr>
              <w:t>33</w:t>
            </w:r>
          </w:p>
        </w:tc>
        <w:tc>
          <w:tcPr>
            <w:tcW w:w="415" w:type="pct"/>
            <w:shd w:val="clear" w:color="auto" w:fill="auto"/>
            <w:vAlign w:val="center"/>
          </w:tcPr>
          <w:p w:rsidR="006B0DD2" w:rsidRPr="00625E09" w:rsidRDefault="006B0DD2" w:rsidP="008E26E8">
            <w:pPr>
              <w:contextualSpacing/>
              <w:jc w:val="center"/>
              <w:rPr>
                <w:rFonts w:eastAsia="Calibri"/>
              </w:rPr>
            </w:pPr>
            <w:r w:rsidRPr="00625E09">
              <w:rPr>
                <w:rFonts w:eastAsia="Calibri"/>
              </w:rPr>
              <w:t>9</w:t>
            </w:r>
          </w:p>
        </w:tc>
        <w:tc>
          <w:tcPr>
            <w:tcW w:w="415" w:type="pct"/>
            <w:shd w:val="clear" w:color="auto" w:fill="auto"/>
            <w:vAlign w:val="center"/>
          </w:tcPr>
          <w:p w:rsidR="006B0DD2" w:rsidRPr="00625E09" w:rsidRDefault="006B0DD2" w:rsidP="008E26E8">
            <w:pPr>
              <w:contextualSpacing/>
              <w:jc w:val="center"/>
              <w:rPr>
                <w:rFonts w:eastAsia="Calibri"/>
              </w:rPr>
            </w:pPr>
            <w:r w:rsidRPr="00625E09">
              <w:rPr>
                <w:rFonts w:eastAsia="Calibri"/>
              </w:rPr>
              <w:t>7</w:t>
            </w:r>
          </w:p>
        </w:tc>
        <w:tc>
          <w:tcPr>
            <w:tcW w:w="334" w:type="pct"/>
            <w:shd w:val="clear" w:color="auto" w:fill="auto"/>
            <w:vAlign w:val="center"/>
          </w:tcPr>
          <w:p w:rsidR="006B0DD2" w:rsidRPr="00625E09" w:rsidRDefault="006B0DD2" w:rsidP="008E26E8">
            <w:pPr>
              <w:jc w:val="center"/>
              <w:rPr>
                <w:color w:val="000000"/>
              </w:rPr>
            </w:pPr>
            <w:r w:rsidRPr="00625E09">
              <w:rPr>
                <w:color w:val="000000"/>
              </w:rPr>
              <w:t>4</w:t>
            </w:r>
          </w:p>
        </w:tc>
        <w:tc>
          <w:tcPr>
            <w:tcW w:w="334" w:type="pct"/>
            <w:shd w:val="clear" w:color="auto" w:fill="FBD4B4"/>
            <w:vAlign w:val="center"/>
          </w:tcPr>
          <w:p w:rsidR="006B0DD2" w:rsidRPr="00625E09" w:rsidRDefault="006B0DD2" w:rsidP="008E26E8">
            <w:pPr>
              <w:jc w:val="center"/>
              <w:rPr>
                <w:color w:val="000000"/>
              </w:rPr>
            </w:pPr>
            <w:r w:rsidRPr="00625E09">
              <w:rPr>
                <w:color w:val="000000"/>
              </w:rPr>
              <w:t>4</w:t>
            </w:r>
          </w:p>
        </w:tc>
        <w:tc>
          <w:tcPr>
            <w:tcW w:w="439" w:type="pct"/>
            <w:shd w:val="clear" w:color="auto" w:fill="FBD4B4"/>
            <w:vAlign w:val="center"/>
          </w:tcPr>
          <w:p w:rsidR="006B0DD2" w:rsidRPr="00625E09" w:rsidRDefault="006B0DD2" w:rsidP="008E26E8">
            <w:pPr>
              <w:jc w:val="center"/>
              <w:rPr>
                <w:color w:val="000000"/>
              </w:rPr>
            </w:pPr>
            <w:r w:rsidRPr="00625E09">
              <w:rPr>
                <w:color w:val="000000"/>
              </w:rPr>
              <w:t>0</w:t>
            </w:r>
          </w:p>
        </w:tc>
        <w:tc>
          <w:tcPr>
            <w:tcW w:w="415" w:type="pct"/>
            <w:shd w:val="clear" w:color="auto" w:fill="auto"/>
            <w:vAlign w:val="center"/>
          </w:tcPr>
          <w:p w:rsidR="006B0DD2" w:rsidRPr="00625E09" w:rsidRDefault="006B0DD2" w:rsidP="008E26E8">
            <w:pPr>
              <w:jc w:val="center"/>
              <w:rPr>
                <w:color w:val="000000"/>
              </w:rPr>
            </w:pPr>
            <w:r w:rsidRPr="00625E09">
              <w:rPr>
                <w:color w:val="000000"/>
              </w:rPr>
              <w:t>9</w:t>
            </w:r>
          </w:p>
        </w:tc>
        <w:tc>
          <w:tcPr>
            <w:tcW w:w="415" w:type="pct"/>
            <w:shd w:val="clear" w:color="auto" w:fill="auto"/>
            <w:vAlign w:val="center"/>
          </w:tcPr>
          <w:p w:rsidR="006B0DD2" w:rsidRPr="00625E09" w:rsidRDefault="006B0DD2" w:rsidP="008E26E8">
            <w:pPr>
              <w:jc w:val="center"/>
              <w:rPr>
                <w:color w:val="000000"/>
              </w:rPr>
            </w:pPr>
            <w:r w:rsidRPr="00625E09">
              <w:rPr>
                <w:color w:val="000000"/>
              </w:rPr>
              <w:t>7</w:t>
            </w:r>
          </w:p>
        </w:tc>
        <w:tc>
          <w:tcPr>
            <w:tcW w:w="334" w:type="pct"/>
            <w:shd w:val="clear" w:color="auto" w:fill="auto"/>
            <w:vAlign w:val="center"/>
          </w:tcPr>
          <w:p w:rsidR="006B0DD2" w:rsidRPr="00625E09" w:rsidRDefault="006B0DD2" w:rsidP="008E26E8">
            <w:pPr>
              <w:jc w:val="center"/>
              <w:rPr>
                <w:color w:val="000000"/>
              </w:rPr>
            </w:pPr>
            <w:r w:rsidRPr="00625E09">
              <w:rPr>
                <w:color w:val="000000"/>
              </w:rPr>
              <w:t>4</w:t>
            </w:r>
          </w:p>
        </w:tc>
        <w:tc>
          <w:tcPr>
            <w:tcW w:w="334" w:type="pct"/>
            <w:shd w:val="clear" w:color="auto" w:fill="FBD4B4"/>
            <w:vAlign w:val="center"/>
          </w:tcPr>
          <w:p w:rsidR="006B0DD2" w:rsidRPr="00625E09" w:rsidRDefault="006B0DD2" w:rsidP="008E26E8">
            <w:pPr>
              <w:jc w:val="center"/>
              <w:rPr>
                <w:color w:val="000000"/>
              </w:rPr>
            </w:pPr>
            <w:r w:rsidRPr="00625E09">
              <w:rPr>
                <w:color w:val="000000"/>
              </w:rPr>
              <w:t>4</w:t>
            </w:r>
          </w:p>
        </w:tc>
        <w:tc>
          <w:tcPr>
            <w:tcW w:w="436" w:type="pct"/>
            <w:shd w:val="clear" w:color="auto" w:fill="FBD4B4"/>
            <w:vAlign w:val="center"/>
          </w:tcPr>
          <w:p w:rsidR="006B0DD2" w:rsidRPr="00625E09" w:rsidRDefault="006B0DD2" w:rsidP="008E26E8">
            <w:pPr>
              <w:jc w:val="center"/>
              <w:rPr>
                <w:color w:val="000000"/>
              </w:rPr>
            </w:pPr>
            <w:r w:rsidRPr="00625E09">
              <w:rPr>
                <w:color w:val="000000"/>
              </w:rPr>
              <w:t>0</w:t>
            </w:r>
          </w:p>
        </w:tc>
      </w:tr>
      <w:tr w:rsidR="006B0DD2" w:rsidRPr="00625E09" w:rsidTr="008E26E8">
        <w:trPr>
          <w:cantSplit/>
        </w:trPr>
        <w:tc>
          <w:tcPr>
            <w:tcW w:w="644" w:type="pct"/>
            <w:shd w:val="clear" w:color="auto" w:fill="auto"/>
            <w:vAlign w:val="center"/>
          </w:tcPr>
          <w:p w:rsidR="006B0DD2" w:rsidRPr="00625E09" w:rsidRDefault="006B0DD2" w:rsidP="008E26E8">
            <w:pPr>
              <w:contextualSpacing/>
              <w:rPr>
                <w:rFonts w:eastAsia="Calibri"/>
              </w:rPr>
            </w:pPr>
            <w:r w:rsidRPr="00625E09">
              <w:rPr>
                <w:rFonts w:eastAsia="Calibri"/>
              </w:rPr>
              <w:t>Количество выполненных мероприятий систематического наблюдения (СН)</w:t>
            </w:r>
          </w:p>
        </w:tc>
        <w:tc>
          <w:tcPr>
            <w:tcW w:w="241" w:type="pct"/>
            <w:shd w:val="clear" w:color="auto" w:fill="auto"/>
            <w:vAlign w:val="center"/>
          </w:tcPr>
          <w:p w:rsidR="006B0DD2" w:rsidRPr="00625E09" w:rsidRDefault="006B0DD2" w:rsidP="008E26E8">
            <w:pPr>
              <w:contextualSpacing/>
              <w:jc w:val="center"/>
              <w:rPr>
                <w:rFonts w:eastAsia="Calibri"/>
              </w:rPr>
            </w:pPr>
            <w:r w:rsidRPr="00625E09">
              <w:rPr>
                <w:rFonts w:eastAsia="Calibri"/>
              </w:rPr>
              <w:t>22</w:t>
            </w:r>
          </w:p>
        </w:tc>
        <w:tc>
          <w:tcPr>
            <w:tcW w:w="244" w:type="pct"/>
            <w:shd w:val="clear" w:color="auto" w:fill="auto"/>
            <w:vAlign w:val="center"/>
          </w:tcPr>
          <w:p w:rsidR="006B0DD2" w:rsidRPr="00625E09" w:rsidRDefault="006B0DD2" w:rsidP="008E26E8">
            <w:pPr>
              <w:contextualSpacing/>
              <w:jc w:val="center"/>
              <w:rPr>
                <w:rFonts w:eastAsia="Calibri"/>
              </w:rPr>
            </w:pPr>
            <w:r w:rsidRPr="00625E09">
              <w:rPr>
                <w:rFonts w:eastAsia="Calibri"/>
              </w:rPr>
              <w:t>9</w:t>
            </w:r>
          </w:p>
        </w:tc>
        <w:tc>
          <w:tcPr>
            <w:tcW w:w="415" w:type="pct"/>
            <w:shd w:val="clear" w:color="auto" w:fill="auto"/>
            <w:vAlign w:val="center"/>
          </w:tcPr>
          <w:p w:rsidR="006B0DD2" w:rsidRPr="00625E09" w:rsidRDefault="006B0DD2" w:rsidP="008E26E8">
            <w:pPr>
              <w:contextualSpacing/>
              <w:jc w:val="center"/>
              <w:rPr>
                <w:rFonts w:eastAsia="Calibri"/>
              </w:rPr>
            </w:pPr>
            <w:r w:rsidRPr="00625E09">
              <w:rPr>
                <w:rFonts w:eastAsia="Calibri"/>
              </w:rPr>
              <w:t>9</w:t>
            </w:r>
          </w:p>
        </w:tc>
        <w:tc>
          <w:tcPr>
            <w:tcW w:w="415" w:type="pct"/>
            <w:shd w:val="clear" w:color="auto" w:fill="auto"/>
            <w:vAlign w:val="center"/>
          </w:tcPr>
          <w:p w:rsidR="006B0DD2" w:rsidRPr="00625E09" w:rsidRDefault="006B0DD2" w:rsidP="008E26E8">
            <w:pPr>
              <w:contextualSpacing/>
              <w:jc w:val="center"/>
              <w:rPr>
                <w:rFonts w:eastAsia="Calibri"/>
              </w:rPr>
            </w:pPr>
            <w:r w:rsidRPr="00625E09">
              <w:rPr>
                <w:rFonts w:eastAsia="Calibri"/>
              </w:rPr>
              <w:t>7</w:t>
            </w:r>
          </w:p>
        </w:tc>
        <w:tc>
          <w:tcPr>
            <w:tcW w:w="334" w:type="pct"/>
            <w:shd w:val="clear" w:color="auto" w:fill="auto"/>
            <w:vAlign w:val="center"/>
          </w:tcPr>
          <w:p w:rsidR="006B0DD2" w:rsidRPr="00625E09" w:rsidRDefault="006B0DD2" w:rsidP="008E26E8">
            <w:pPr>
              <w:jc w:val="center"/>
              <w:rPr>
                <w:color w:val="000000"/>
              </w:rPr>
            </w:pPr>
            <w:r w:rsidRPr="00625E09">
              <w:rPr>
                <w:color w:val="000000"/>
              </w:rPr>
              <w:t>2</w:t>
            </w:r>
          </w:p>
        </w:tc>
        <w:tc>
          <w:tcPr>
            <w:tcW w:w="334" w:type="pct"/>
            <w:shd w:val="clear" w:color="auto" w:fill="FBD4B4"/>
            <w:vAlign w:val="center"/>
          </w:tcPr>
          <w:p w:rsidR="006B0DD2" w:rsidRPr="00625E09" w:rsidRDefault="006B0DD2" w:rsidP="008E26E8">
            <w:pPr>
              <w:jc w:val="center"/>
              <w:rPr>
                <w:color w:val="000000"/>
              </w:rPr>
            </w:pPr>
            <w:r w:rsidRPr="00625E09">
              <w:rPr>
                <w:color w:val="000000"/>
              </w:rPr>
              <w:t>1</w:t>
            </w:r>
          </w:p>
        </w:tc>
        <w:tc>
          <w:tcPr>
            <w:tcW w:w="439" w:type="pct"/>
            <w:shd w:val="clear" w:color="auto" w:fill="FBD4B4"/>
            <w:vAlign w:val="center"/>
          </w:tcPr>
          <w:p w:rsidR="006B0DD2" w:rsidRPr="00625E09" w:rsidRDefault="006B0DD2" w:rsidP="008E26E8">
            <w:pPr>
              <w:jc w:val="center"/>
              <w:rPr>
                <w:color w:val="000000"/>
              </w:rPr>
            </w:pPr>
            <w:r w:rsidRPr="00625E09">
              <w:rPr>
                <w:color w:val="000000"/>
              </w:rPr>
              <w:t>-50</w:t>
            </w:r>
          </w:p>
        </w:tc>
        <w:tc>
          <w:tcPr>
            <w:tcW w:w="415" w:type="pct"/>
            <w:shd w:val="clear" w:color="auto" w:fill="auto"/>
            <w:vAlign w:val="center"/>
          </w:tcPr>
          <w:p w:rsidR="006B0DD2" w:rsidRPr="00625E09" w:rsidRDefault="006B0DD2" w:rsidP="008E26E8">
            <w:pPr>
              <w:jc w:val="center"/>
              <w:rPr>
                <w:color w:val="000000"/>
              </w:rPr>
            </w:pPr>
            <w:r w:rsidRPr="00625E09">
              <w:rPr>
                <w:color w:val="000000"/>
              </w:rPr>
              <w:t>9</w:t>
            </w:r>
          </w:p>
        </w:tc>
        <w:tc>
          <w:tcPr>
            <w:tcW w:w="415" w:type="pct"/>
            <w:shd w:val="clear" w:color="auto" w:fill="auto"/>
            <w:vAlign w:val="center"/>
          </w:tcPr>
          <w:p w:rsidR="006B0DD2" w:rsidRPr="00625E09" w:rsidRDefault="006B0DD2" w:rsidP="008E26E8">
            <w:pPr>
              <w:jc w:val="center"/>
              <w:rPr>
                <w:color w:val="000000"/>
              </w:rPr>
            </w:pPr>
            <w:r w:rsidRPr="00625E09">
              <w:rPr>
                <w:color w:val="000000"/>
              </w:rPr>
              <w:t>7</w:t>
            </w:r>
          </w:p>
        </w:tc>
        <w:tc>
          <w:tcPr>
            <w:tcW w:w="334" w:type="pct"/>
            <w:shd w:val="clear" w:color="auto" w:fill="auto"/>
            <w:vAlign w:val="center"/>
          </w:tcPr>
          <w:p w:rsidR="006B0DD2" w:rsidRPr="00625E09" w:rsidRDefault="006B0DD2" w:rsidP="008E26E8">
            <w:pPr>
              <w:jc w:val="center"/>
              <w:rPr>
                <w:color w:val="000000"/>
              </w:rPr>
            </w:pPr>
            <w:r w:rsidRPr="00625E09">
              <w:rPr>
                <w:color w:val="000000"/>
              </w:rPr>
              <w:t>2</w:t>
            </w:r>
          </w:p>
        </w:tc>
        <w:tc>
          <w:tcPr>
            <w:tcW w:w="334" w:type="pct"/>
            <w:shd w:val="clear" w:color="auto" w:fill="FBD4B4"/>
            <w:vAlign w:val="center"/>
          </w:tcPr>
          <w:p w:rsidR="006B0DD2" w:rsidRPr="00625E09" w:rsidRDefault="006B0DD2" w:rsidP="008E26E8">
            <w:pPr>
              <w:jc w:val="center"/>
              <w:rPr>
                <w:color w:val="000000"/>
              </w:rPr>
            </w:pPr>
            <w:r w:rsidRPr="00625E09">
              <w:rPr>
                <w:color w:val="000000"/>
              </w:rPr>
              <w:t>1</w:t>
            </w:r>
          </w:p>
        </w:tc>
        <w:tc>
          <w:tcPr>
            <w:tcW w:w="436" w:type="pct"/>
            <w:shd w:val="clear" w:color="auto" w:fill="FBD4B4"/>
            <w:vAlign w:val="center"/>
          </w:tcPr>
          <w:p w:rsidR="006B0DD2" w:rsidRPr="00625E09" w:rsidRDefault="006B0DD2" w:rsidP="008E26E8">
            <w:pPr>
              <w:jc w:val="center"/>
              <w:rPr>
                <w:color w:val="000000"/>
              </w:rPr>
            </w:pPr>
            <w:r w:rsidRPr="00625E09">
              <w:rPr>
                <w:color w:val="000000"/>
              </w:rPr>
              <w:t>-50</w:t>
            </w:r>
          </w:p>
        </w:tc>
      </w:tr>
      <w:tr w:rsidR="006B0DD2" w:rsidRPr="00625E09" w:rsidTr="008E26E8">
        <w:trPr>
          <w:cantSplit/>
        </w:trPr>
        <w:tc>
          <w:tcPr>
            <w:tcW w:w="644" w:type="pct"/>
            <w:shd w:val="clear" w:color="auto" w:fill="auto"/>
            <w:vAlign w:val="center"/>
          </w:tcPr>
          <w:p w:rsidR="006B0DD2" w:rsidRPr="00625E09" w:rsidRDefault="006B0DD2" w:rsidP="008E26E8">
            <w:pPr>
              <w:contextualSpacing/>
              <w:rPr>
                <w:rFonts w:eastAsia="Calibri"/>
              </w:rPr>
            </w:pPr>
            <w:r w:rsidRPr="00625E09">
              <w:rPr>
                <w:rFonts w:eastAsia="Calibri"/>
              </w:rPr>
              <w:lastRenderedPageBreak/>
              <w:t>Общее количество выполненных контрольно-надзорных мероприятий</w:t>
            </w:r>
          </w:p>
        </w:tc>
        <w:tc>
          <w:tcPr>
            <w:tcW w:w="241" w:type="pct"/>
            <w:shd w:val="clear" w:color="auto" w:fill="auto"/>
            <w:vAlign w:val="center"/>
          </w:tcPr>
          <w:p w:rsidR="006B0DD2" w:rsidRPr="00625E09" w:rsidRDefault="006B0DD2" w:rsidP="008E26E8">
            <w:pPr>
              <w:contextualSpacing/>
              <w:jc w:val="center"/>
              <w:rPr>
                <w:rFonts w:eastAsia="Calibri"/>
              </w:rPr>
            </w:pPr>
            <w:r w:rsidRPr="00625E09">
              <w:rPr>
                <w:rFonts w:eastAsia="Calibri"/>
              </w:rPr>
              <w:t>59</w:t>
            </w:r>
          </w:p>
        </w:tc>
        <w:tc>
          <w:tcPr>
            <w:tcW w:w="244" w:type="pct"/>
            <w:shd w:val="clear" w:color="auto" w:fill="auto"/>
            <w:vAlign w:val="center"/>
          </w:tcPr>
          <w:p w:rsidR="006B0DD2" w:rsidRPr="00625E09" w:rsidRDefault="006B0DD2" w:rsidP="008E26E8">
            <w:pPr>
              <w:contextualSpacing/>
              <w:jc w:val="center"/>
              <w:rPr>
                <w:rFonts w:eastAsia="Calibri"/>
              </w:rPr>
            </w:pPr>
            <w:r w:rsidRPr="00625E09">
              <w:rPr>
                <w:rFonts w:eastAsia="Calibri"/>
              </w:rPr>
              <w:t>42</w:t>
            </w:r>
          </w:p>
        </w:tc>
        <w:tc>
          <w:tcPr>
            <w:tcW w:w="415" w:type="pct"/>
            <w:shd w:val="clear" w:color="auto" w:fill="auto"/>
            <w:vAlign w:val="center"/>
          </w:tcPr>
          <w:p w:rsidR="006B0DD2" w:rsidRPr="00625E09" w:rsidRDefault="006B0DD2" w:rsidP="008E26E8">
            <w:pPr>
              <w:contextualSpacing/>
              <w:jc w:val="center"/>
              <w:rPr>
                <w:rFonts w:eastAsia="Calibri"/>
              </w:rPr>
            </w:pPr>
            <w:r w:rsidRPr="00625E09">
              <w:rPr>
                <w:rFonts w:eastAsia="Calibri"/>
              </w:rPr>
              <w:t>9</w:t>
            </w:r>
          </w:p>
        </w:tc>
        <w:tc>
          <w:tcPr>
            <w:tcW w:w="415" w:type="pct"/>
            <w:shd w:val="clear" w:color="auto" w:fill="auto"/>
            <w:vAlign w:val="center"/>
          </w:tcPr>
          <w:p w:rsidR="006B0DD2" w:rsidRPr="00625E09" w:rsidRDefault="006B0DD2" w:rsidP="008E26E8">
            <w:pPr>
              <w:contextualSpacing/>
              <w:jc w:val="center"/>
              <w:rPr>
                <w:rFonts w:eastAsia="Calibri"/>
              </w:rPr>
            </w:pPr>
            <w:r w:rsidRPr="00625E09">
              <w:rPr>
                <w:rFonts w:eastAsia="Calibri"/>
              </w:rPr>
              <w:t>7</w:t>
            </w:r>
          </w:p>
        </w:tc>
        <w:tc>
          <w:tcPr>
            <w:tcW w:w="334" w:type="pct"/>
            <w:shd w:val="clear" w:color="auto" w:fill="auto"/>
            <w:vAlign w:val="center"/>
          </w:tcPr>
          <w:p w:rsidR="006B0DD2" w:rsidRPr="00625E09" w:rsidRDefault="006B0DD2" w:rsidP="008E26E8">
            <w:pPr>
              <w:jc w:val="center"/>
              <w:rPr>
                <w:color w:val="000000"/>
              </w:rPr>
            </w:pPr>
            <w:r w:rsidRPr="00625E09">
              <w:rPr>
                <w:color w:val="000000"/>
              </w:rPr>
              <w:t>6</w:t>
            </w:r>
          </w:p>
        </w:tc>
        <w:tc>
          <w:tcPr>
            <w:tcW w:w="334" w:type="pct"/>
            <w:shd w:val="clear" w:color="auto" w:fill="FBD4B4"/>
            <w:vAlign w:val="center"/>
          </w:tcPr>
          <w:p w:rsidR="006B0DD2" w:rsidRPr="00625E09" w:rsidRDefault="006B0DD2" w:rsidP="008E26E8">
            <w:pPr>
              <w:jc w:val="center"/>
              <w:rPr>
                <w:color w:val="000000"/>
              </w:rPr>
            </w:pPr>
            <w:r w:rsidRPr="00625E09">
              <w:rPr>
                <w:color w:val="000000"/>
              </w:rPr>
              <w:t>6</w:t>
            </w:r>
          </w:p>
        </w:tc>
        <w:tc>
          <w:tcPr>
            <w:tcW w:w="439" w:type="pct"/>
            <w:shd w:val="clear" w:color="auto" w:fill="FBD4B4"/>
            <w:vAlign w:val="center"/>
          </w:tcPr>
          <w:p w:rsidR="006B0DD2" w:rsidRPr="00625E09" w:rsidRDefault="006B0DD2" w:rsidP="008E26E8">
            <w:pPr>
              <w:jc w:val="center"/>
              <w:rPr>
                <w:color w:val="000000"/>
              </w:rPr>
            </w:pPr>
            <w:r w:rsidRPr="00625E09">
              <w:rPr>
                <w:color w:val="000000"/>
              </w:rPr>
              <w:t>0</w:t>
            </w:r>
          </w:p>
        </w:tc>
        <w:tc>
          <w:tcPr>
            <w:tcW w:w="415" w:type="pct"/>
            <w:shd w:val="clear" w:color="auto" w:fill="auto"/>
            <w:vAlign w:val="center"/>
          </w:tcPr>
          <w:p w:rsidR="006B0DD2" w:rsidRPr="00625E09" w:rsidRDefault="006B0DD2" w:rsidP="008E26E8">
            <w:pPr>
              <w:jc w:val="center"/>
              <w:rPr>
                <w:color w:val="000000"/>
              </w:rPr>
            </w:pPr>
            <w:r w:rsidRPr="00625E09">
              <w:rPr>
                <w:color w:val="000000"/>
              </w:rPr>
              <w:t>9</w:t>
            </w:r>
          </w:p>
        </w:tc>
        <w:tc>
          <w:tcPr>
            <w:tcW w:w="415" w:type="pct"/>
            <w:shd w:val="clear" w:color="auto" w:fill="auto"/>
            <w:vAlign w:val="center"/>
          </w:tcPr>
          <w:p w:rsidR="006B0DD2" w:rsidRPr="00625E09" w:rsidRDefault="006B0DD2" w:rsidP="008E26E8">
            <w:pPr>
              <w:jc w:val="center"/>
              <w:rPr>
                <w:color w:val="000000"/>
              </w:rPr>
            </w:pPr>
            <w:r w:rsidRPr="00625E09">
              <w:rPr>
                <w:color w:val="000000"/>
              </w:rPr>
              <w:t>7</w:t>
            </w:r>
          </w:p>
        </w:tc>
        <w:tc>
          <w:tcPr>
            <w:tcW w:w="334" w:type="pct"/>
            <w:shd w:val="clear" w:color="auto" w:fill="auto"/>
            <w:vAlign w:val="center"/>
          </w:tcPr>
          <w:p w:rsidR="006B0DD2" w:rsidRPr="00625E09" w:rsidRDefault="006B0DD2" w:rsidP="008E26E8">
            <w:pPr>
              <w:jc w:val="center"/>
              <w:rPr>
                <w:color w:val="000000"/>
              </w:rPr>
            </w:pPr>
            <w:r w:rsidRPr="00625E09">
              <w:rPr>
                <w:color w:val="000000"/>
              </w:rPr>
              <w:t>6</w:t>
            </w:r>
          </w:p>
        </w:tc>
        <w:tc>
          <w:tcPr>
            <w:tcW w:w="334" w:type="pct"/>
            <w:shd w:val="clear" w:color="auto" w:fill="FBD4B4"/>
            <w:vAlign w:val="center"/>
          </w:tcPr>
          <w:p w:rsidR="006B0DD2" w:rsidRPr="00625E09" w:rsidRDefault="006B0DD2" w:rsidP="008E26E8">
            <w:pPr>
              <w:jc w:val="center"/>
              <w:rPr>
                <w:color w:val="000000"/>
              </w:rPr>
            </w:pPr>
            <w:r w:rsidRPr="00625E09">
              <w:rPr>
                <w:color w:val="000000"/>
              </w:rPr>
              <w:t>6</w:t>
            </w:r>
          </w:p>
        </w:tc>
        <w:tc>
          <w:tcPr>
            <w:tcW w:w="436" w:type="pct"/>
            <w:shd w:val="clear" w:color="auto" w:fill="FBD4B4"/>
            <w:vAlign w:val="center"/>
          </w:tcPr>
          <w:p w:rsidR="006B0DD2" w:rsidRPr="00625E09" w:rsidRDefault="006B0DD2" w:rsidP="008E26E8">
            <w:pPr>
              <w:jc w:val="center"/>
              <w:rPr>
                <w:color w:val="000000"/>
              </w:rPr>
            </w:pPr>
            <w:r w:rsidRPr="00625E09">
              <w:rPr>
                <w:color w:val="000000"/>
              </w:rPr>
              <w:t>0</w:t>
            </w:r>
          </w:p>
        </w:tc>
      </w:tr>
      <w:tr w:rsidR="006B0DD2" w:rsidRPr="00625E09" w:rsidTr="008E26E8">
        <w:trPr>
          <w:cantSplit/>
        </w:trPr>
        <w:tc>
          <w:tcPr>
            <w:tcW w:w="644" w:type="pct"/>
            <w:shd w:val="clear" w:color="auto" w:fill="auto"/>
            <w:vAlign w:val="center"/>
          </w:tcPr>
          <w:p w:rsidR="006B0DD2" w:rsidRPr="00625E09" w:rsidRDefault="006B0DD2" w:rsidP="008E26E8">
            <w:pPr>
              <w:contextualSpacing/>
              <w:rPr>
                <w:rFonts w:eastAsia="Calibri"/>
              </w:rPr>
            </w:pPr>
            <w:r w:rsidRPr="00625E09">
              <w:rPr>
                <w:rFonts w:eastAsia="Calibri"/>
              </w:rPr>
              <w:t>Количество выявленных нарушений норм законодательства</w:t>
            </w:r>
          </w:p>
        </w:tc>
        <w:tc>
          <w:tcPr>
            <w:tcW w:w="241" w:type="pct"/>
            <w:shd w:val="clear" w:color="auto" w:fill="auto"/>
            <w:vAlign w:val="center"/>
          </w:tcPr>
          <w:p w:rsidR="006B0DD2" w:rsidRPr="00625E09" w:rsidRDefault="006B0DD2" w:rsidP="008E26E8">
            <w:pPr>
              <w:contextualSpacing/>
              <w:jc w:val="center"/>
              <w:rPr>
                <w:rFonts w:eastAsia="Calibri"/>
              </w:rPr>
            </w:pPr>
            <w:r w:rsidRPr="00625E09">
              <w:rPr>
                <w:rFonts w:eastAsia="Calibri"/>
              </w:rPr>
              <w:t>40</w:t>
            </w:r>
          </w:p>
        </w:tc>
        <w:tc>
          <w:tcPr>
            <w:tcW w:w="244" w:type="pct"/>
            <w:shd w:val="clear" w:color="auto" w:fill="auto"/>
            <w:vAlign w:val="center"/>
          </w:tcPr>
          <w:p w:rsidR="006B0DD2" w:rsidRPr="00625E09" w:rsidRDefault="006B0DD2" w:rsidP="008E26E8">
            <w:pPr>
              <w:contextualSpacing/>
              <w:jc w:val="center"/>
              <w:rPr>
                <w:rFonts w:eastAsia="Calibri"/>
              </w:rPr>
            </w:pPr>
            <w:r w:rsidRPr="00625E09">
              <w:rPr>
                <w:rFonts w:eastAsia="Calibri"/>
              </w:rPr>
              <w:t>25</w:t>
            </w:r>
          </w:p>
        </w:tc>
        <w:tc>
          <w:tcPr>
            <w:tcW w:w="415" w:type="pct"/>
            <w:shd w:val="clear" w:color="auto" w:fill="auto"/>
            <w:vAlign w:val="center"/>
          </w:tcPr>
          <w:p w:rsidR="006B0DD2" w:rsidRPr="00625E09" w:rsidRDefault="006B0DD2" w:rsidP="008E26E8">
            <w:pPr>
              <w:contextualSpacing/>
              <w:jc w:val="center"/>
              <w:rPr>
                <w:rFonts w:eastAsia="Calibri"/>
              </w:rPr>
            </w:pPr>
            <w:r w:rsidRPr="00625E09">
              <w:rPr>
                <w:rFonts w:eastAsia="Calibri"/>
              </w:rPr>
              <w:t>9</w:t>
            </w:r>
          </w:p>
        </w:tc>
        <w:tc>
          <w:tcPr>
            <w:tcW w:w="415" w:type="pct"/>
            <w:shd w:val="clear" w:color="auto" w:fill="auto"/>
            <w:vAlign w:val="center"/>
          </w:tcPr>
          <w:p w:rsidR="006B0DD2" w:rsidRPr="00625E09" w:rsidRDefault="006B0DD2" w:rsidP="008E26E8">
            <w:pPr>
              <w:contextualSpacing/>
              <w:jc w:val="center"/>
              <w:rPr>
                <w:rFonts w:eastAsia="Calibri"/>
              </w:rPr>
            </w:pPr>
            <w:r w:rsidRPr="00625E09">
              <w:rPr>
                <w:rFonts w:eastAsia="Calibri"/>
              </w:rPr>
              <w:t>7</w:t>
            </w:r>
          </w:p>
        </w:tc>
        <w:tc>
          <w:tcPr>
            <w:tcW w:w="334" w:type="pct"/>
            <w:shd w:val="clear" w:color="auto" w:fill="auto"/>
            <w:vAlign w:val="center"/>
          </w:tcPr>
          <w:p w:rsidR="006B0DD2" w:rsidRPr="00625E09" w:rsidRDefault="006B0DD2" w:rsidP="008E26E8">
            <w:pPr>
              <w:jc w:val="center"/>
              <w:rPr>
                <w:color w:val="000000"/>
              </w:rPr>
            </w:pPr>
            <w:r w:rsidRPr="00625E09">
              <w:rPr>
                <w:color w:val="000000"/>
              </w:rPr>
              <w:t>4</w:t>
            </w:r>
          </w:p>
        </w:tc>
        <w:tc>
          <w:tcPr>
            <w:tcW w:w="334" w:type="pct"/>
            <w:shd w:val="clear" w:color="auto" w:fill="FBD4B4"/>
            <w:vAlign w:val="center"/>
          </w:tcPr>
          <w:p w:rsidR="006B0DD2" w:rsidRPr="00625E09" w:rsidRDefault="006B0DD2" w:rsidP="008E26E8">
            <w:pPr>
              <w:jc w:val="center"/>
              <w:rPr>
                <w:color w:val="000000"/>
              </w:rPr>
            </w:pPr>
            <w:r w:rsidRPr="00625E09">
              <w:rPr>
                <w:color w:val="000000"/>
              </w:rPr>
              <w:t>3</w:t>
            </w:r>
          </w:p>
        </w:tc>
        <w:tc>
          <w:tcPr>
            <w:tcW w:w="439" w:type="pct"/>
            <w:shd w:val="clear" w:color="auto" w:fill="FBD4B4"/>
            <w:vAlign w:val="center"/>
          </w:tcPr>
          <w:p w:rsidR="006B0DD2" w:rsidRPr="00625E09" w:rsidRDefault="006B0DD2" w:rsidP="008E26E8">
            <w:pPr>
              <w:jc w:val="center"/>
              <w:rPr>
                <w:color w:val="000000"/>
              </w:rPr>
            </w:pPr>
            <w:r w:rsidRPr="00625E09">
              <w:rPr>
                <w:color w:val="000000"/>
              </w:rPr>
              <w:t>-25</w:t>
            </w:r>
          </w:p>
        </w:tc>
        <w:tc>
          <w:tcPr>
            <w:tcW w:w="415" w:type="pct"/>
            <w:shd w:val="clear" w:color="auto" w:fill="auto"/>
            <w:vAlign w:val="center"/>
          </w:tcPr>
          <w:p w:rsidR="006B0DD2" w:rsidRPr="00625E09" w:rsidRDefault="006B0DD2" w:rsidP="008E26E8">
            <w:pPr>
              <w:jc w:val="center"/>
              <w:rPr>
                <w:color w:val="000000"/>
              </w:rPr>
            </w:pPr>
            <w:r w:rsidRPr="00625E09">
              <w:rPr>
                <w:color w:val="000000"/>
              </w:rPr>
              <w:t>9</w:t>
            </w:r>
          </w:p>
        </w:tc>
        <w:tc>
          <w:tcPr>
            <w:tcW w:w="415" w:type="pct"/>
            <w:shd w:val="clear" w:color="auto" w:fill="auto"/>
            <w:vAlign w:val="center"/>
          </w:tcPr>
          <w:p w:rsidR="006B0DD2" w:rsidRPr="00625E09" w:rsidRDefault="006B0DD2" w:rsidP="008E26E8">
            <w:pPr>
              <w:jc w:val="center"/>
              <w:rPr>
                <w:color w:val="000000"/>
              </w:rPr>
            </w:pPr>
            <w:r w:rsidRPr="00625E09">
              <w:rPr>
                <w:color w:val="000000"/>
              </w:rPr>
              <w:t>7</w:t>
            </w:r>
          </w:p>
        </w:tc>
        <w:tc>
          <w:tcPr>
            <w:tcW w:w="334" w:type="pct"/>
            <w:shd w:val="clear" w:color="auto" w:fill="auto"/>
            <w:vAlign w:val="center"/>
          </w:tcPr>
          <w:p w:rsidR="006B0DD2" w:rsidRPr="00625E09" w:rsidRDefault="006B0DD2" w:rsidP="008E26E8">
            <w:pPr>
              <w:jc w:val="center"/>
              <w:rPr>
                <w:color w:val="000000"/>
              </w:rPr>
            </w:pPr>
            <w:r w:rsidRPr="00625E09">
              <w:rPr>
                <w:color w:val="000000"/>
              </w:rPr>
              <w:t>4</w:t>
            </w:r>
          </w:p>
        </w:tc>
        <w:tc>
          <w:tcPr>
            <w:tcW w:w="334" w:type="pct"/>
            <w:shd w:val="clear" w:color="auto" w:fill="FBD4B4"/>
            <w:vAlign w:val="center"/>
          </w:tcPr>
          <w:p w:rsidR="006B0DD2" w:rsidRPr="00625E09" w:rsidRDefault="006B0DD2" w:rsidP="008E26E8">
            <w:pPr>
              <w:jc w:val="center"/>
              <w:rPr>
                <w:color w:val="000000"/>
              </w:rPr>
            </w:pPr>
            <w:r w:rsidRPr="00625E09">
              <w:rPr>
                <w:color w:val="000000"/>
              </w:rPr>
              <w:t>3</w:t>
            </w:r>
          </w:p>
        </w:tc>
        <w:tc>
          <w:tcPr>
            <w:tcW w:w="436" w:type="pct"/>
            <w:shd w:val="clear" w:color="auto" w:fill="FBD4B4"/>
            <w:vAlign w:val="center"/>
          </w:tcPr>
          <w:p w:rsidR="006B0DD2" w:rsidRPr="00625E09" w:rsidRDefault="006B0DD2" w:rsidP="008E26E8">
            <w:pPr>
              <w:jc w:val="center"/>
              <w:rPr>
                <w:color w:val="000000"/>
              </w:rPr>
            </w:pPr>
            <w:r w:rsidRPr="00625E09">
              <w:rPr>
                <w:color w:val="000000"/>
              </w:rPr>
              <w:t>-25</w:t>
            </w:r>
          </w:p>
        </w:tc>
      </w:tr>
      <w:tr w:rsidR="006B0DD2" w:rsidRPr="00625E09" w:rsidTr="008E26E8">
        <w:trPr>
          <w:cantSplit/>
        </w:trPr>
        <w:tc>
          <w:tcPr>
            <w:tcW w:w="644" w:type="pct"/>
            <w:shd w:val="clear" w:color="auto" w:fill="auto"/>
            <w:vAlign w:val="center"/>
          </w:tcPr>
          <w:p w:rsidR="006B0DD2" w:rsidRPr="00625E09" w:rsidRDefault="006B0DD2" w:rsidP="008E26E8">
            <w:pPr>
              <w:contextualSpacing/>
              <w:rPr>
                <w:rFonts w:eastAsia="Calibri"/>
              </w:rPr>
            </w:pPr>
            <w:r w:rsidRPr="00625E09">
              <w:rPr>
                <w:rFonts w:eastAsia="Calibri"/>
              </w:rPr>
              <w:t>Количество выданных предписаний об устранении выявленных нарушений</w:t>
            </w:r>
          </w:p>
        </w:tc>
        <w:tc>
          <w:tcPr>
            <w:tcW w:w="241" w:type="pct"/>
            <w:shd w:val="clear" w:color="auto" w:fill="auto"/>
            <w:vAlign w:val="center"/>
          </w:tcPr>
          <w:p w:rsidR="006B0DD2" w:rsidRPr="00625E09" w:rsidRDefault="006B0DD2" w:rsidP="008E26E8">
            <w:pPr>
              <w:contextualSpacing/>
              <w:jc w:val="center"/>
              <w:rPr>
                <w:rFonts w:eastAsia="Calibri"/>
              </w:rPr>
            </w:pPr>
            <w:r w:rsidRPr="00625E09">
              <w:rPr>
                <w:rFonts w:eastAsia="Calibri"/>
              </w:rPr>
              <w:t>18</w:t>
            </w:r>
          </w:p>
        </w:tc>
        <w:tc>
          <w:tcPr>
            <w:tcW w:w="244" w:type="pct"/>
            <w:shd w:val="clear" w:color="auto" w:fill="auto"/>
            <w:vAlign w:val="center"/>
          </w:tcPr>
          <w:p w:rsidR="006B0DD2" w:rsidRPr="00625E09" w:rsidRDefault="006B0DD2" w:rsidP="008E26E8">
            <w:pPr>
              <w:contextualSpacing/>
              <w:jc w:val="center"/>
              <w:rPr>
                <w:rFonts w:eastAsia="Calibri"/>
              </w:rPr>
            </w:pPr>
            <w:r w:rsidRPr="00625E09">
              <w:rPr>
                <w:rFonts w:eastAsia="Calibri"/>
              </w:rPr>
              <w:t>7</w:t>
            </w:r>
          </w:p>
        </w:tc>
        <w:tc>
          <w:tcPr>
            <w:tcW w:w="415" w:type="pct"/>
            <w:shd w:val="clear" w:color="auto" w:fill="auto"/>
            <w:vAlign w:val="center"/>
          </w:tcPr>
          <w:p w:rsidR="006B0DD2" w:rsidRPr="00625E09" w:rsidRDefault="006B0DD2" w:rsidP="008E26E8">
            <w:pPr>
              <w:contextualSpacing/>
              <w:jc w:val="center"/>
              <w:rPr>
                <w:rFonts w:eastAsia="Calibri"/>
              </w:rPr>
            </w:pPr>
            <w:r w:rsidRPr="00625E09">
              <w:rPr>
                <w:rFonts w:eastAsia="Calibri"/>
              </w:rPr>
              <w:t>9</w:t>
            </w:r>
          </w:p>
        </w:tc>
        <w:tc>
          <w:tcPr>
            <w:tcW w:w="415" w:type="pct"/>
            <w:shd w:val="clear" w:color="auto" w:fill="auto"/>
            <w:vAlign w:val="center"/>
          </w:tcPr>
          <w:p w:rsidR="006B0DD2" w:rsidRPr="00625E09" w:rsidRDefault="006B0DD2" w:rsidP="008E26E8">
            <w:pPr>
              <w:contextualSpacing/>
              <w:jc w:val="center"/>
              <w:rPr>
                <w:rFonts w:eastAsia="Calibri"/>
              </w:rPr>
            </w:pPr>
            <w:r w:rsidRPr="00625E09">
              <w:rPr>
                <w:rFonts w:eastAsia="Calibri"/>
              </w:rPr>
              <w:t>7</w:t>
            </w:r>
          </w:p>
        </w:tc>
        <w:tc>
          <w:tcPr>
            <w:tcW w:w="334" w:type="pct"/>
            <w:shd w:val="clear" w:color="auto" w:fill="auto"/>
            <w:vAlign w:val="center"/>
          </w:tcPr>
          <w:p w:rsidR="006B0DD2" w:rsidRPr="00625E09" w:rsidRDefault="006B0DD2" w:rsidP="008E26E8">
            <w:pPr>
              <w:jc w:val="center"/>
              <w:rPr>
                <w:color w:val="000000"/>
              </w:rPr>
            </w:pPr>
            <w:r w:rsidRPr="00625E09">
              <w:rPr>
                <w:color w:val="000000"/>
              </w:rPr>
              <w:t>2</w:t>
            </w:r>
          </w:p>
        </w:tc>
        <w:tc>
          <w:tcPr>
            <w:tcW w:w="334" w:type="pct"/>
            <w:shd w:val="clear" w:color="auto" w:fill="FBD4B4"/>
            <w:vAlign w:val="center"/>
          </w:tcPr>
          <w:p w:rsidR="006B0DD2" w:rsidRPr="00625E09" w:rsidRDefault="006B0DD2" w:rsidP="008E26E8">
            <w:pPr>
              <w:jc w:val="center"/>
              <w:rPr>
                <w:color w:val="000000"/>
              </w:rPr>
            </w:pPr>
            <w:r w:rsidRPr="00625E09">
              <w:rPr>
                <w:color w:val="000000"/>
              </w:rPr>
              <w:t>1</w:t>
            </w:r>
          </w:p>
        </w:tc>
        <w:tc>
          <w:tcPr>
            <w:tcW w:w="439" w:type="pct"/>
            <w:shd w:val="clear" w:color="auto" w:fill="FBD4B4"/>
            <w:vAlign w:val="center"/>
          </w:tcPr>
          <w:p w:rsidR="006B0DD2" w:rsidRPr="00625E09" w:rsidRDefault="006B0DD2" w:rsidP="008E26E8">
            <w:pPr>
              <w:jc w:val="center"/>
              <w:rPr>
                <w:color w:val="000000"/>
              </w:rPr>
            </w:pPr>
            <w:r w:rsidRPr="00625E09">
              <w:rPr>
                <w:color w:val="000000"/>
              </w:rPr>
              <w:t>-50</w:t>
            </w:r>
          </w:p>
        </w:tc>
        <w:tc>
          <w:tcPr>
            <w:tcW w:w="415" w:type="pct"/>
            <w:shd w:val="clear" w:color="auto" w:fill="auto"/>
            <w:vAlign w:val="center"/>
          </w:tcPr>
          <w:p w:rsidR="006B0DD2" w:rsidRPr="00625E09" w:rsidRDefault="006B0DD2" w:rsidP="008E26E8">
            <w:pPr>
              <w:jc w:val="center"/>
              <w:rPr>
                <w:color w:val="000000"/>
              </w:rPr>
            </w:pPr>
            <w:r w:rsidRPr="00625E09">
              <w:rPr>
                <w:color w:val="000000"/>
              </w:rPr>
              <w:t>9</w:t>
            </w:r>
          </w:p>
        </w:tc>
        <w:tc>
          <w:tcPr>
            <w:tcW w:w="415" w:type="pct"/>
            <w:shd w:val="clear" w:color="auto" w:fill="auto"/>
            <w:vAlign w:val="center"/>
          </w:tcPr>
          <w:p w:rsidR="006B0DD2" w:rsidRPr="00625E09" w:rsidRDefault="006B0DD2" w:rsidP="008E26E8">
            <w:pPr>
              <w:jc w:val="center"/>
              <w:rPr>
                <w:color w:val="000000"/>
              </w:rPr>
            </w:pPr>
            <w:r w:rsidRPr="00625E09">
              <w:rPr>
                <w:color w:val="000000"/>
              </w:rPr>
              <w:t>7</w:t>
            </w:r>
          </w:p>
        </w:tc>
        <w:tc>
          <w:tcPr>
            <w:tcW w:w="334" w:type="pct"/>
            <w:shd w:val="clear" w:color="auto" w:fill="auto"/>
            <w:vAlign w:val="center"/>
          </w:tcPr>
          <w:p w:rsidR="006B0DD2" w:rsidRPr="00625E09" w:rsidRDefault="006B0DD2" w:rsidP="008E26E8">
            <w:pPr>
              <w:jc w:val="center"/>
              <w:rPr>
                <w:color w:val="000000"/>
              </w:rPr>
            </w:pPr>
            <w:r w:rsidRPr="00625E09">
              <w:rPr>
                <w:color w:val="000000"/>
              </w:rPr>
              <w:t>2</w:t>
            </w:r>
          </w:p>
        </w:tc>
        <w:tc>
          <w:tcPr>
            <w:tcW w:w="334" w:type="pct"/>
            <w:shd w:val="clear" w:color="auto" w:fill="FBD4B4"/>
            <w:vAlign w:val="center"/>
          </w:tcPr>
          <w:p w:rsidR="006B0DD2" w:rsidRPr="00625E09" w:rsidRDefault="006B0DD2" w:rsidP="008E26E8">
            <w:pPr>
              <w:jc w:val="center"/>
              <w:rPr>
                <w:color w:val="000000"/>
              </w:rPr>
            </w:pPr>
            <w:r w:rsidRPr="00625E09">
              <w:rPr>
                <w:color w:val="000000"/>
              </w:rPr>
              <w:t>1</w:t>
            </w:r>
          </w:p>
        </w:tc>
        <w:tc>
          <w:tcPr>
            <w:tcW w:w="436" w:type="pct"/>
            <w:shd w:val="clear" w:color="auto" w:fill="FBD4B4"/>
            <w:vAlign w:val="center"/>
          </w:tcPr>
          <w:p w:rsidR="006B0DD2" w:rsidRPr="00625E09" w:rsidRDefault="006B0DD2" w:rsidP="008E26E8">
            <w:pPr>
              <w:jc w:val="center"/>
              <w:rPr>
                <w:color w:val="000000"/>
              </w:rPr>
            </w:pPr>
            <w:r w:rsidRPr="00625E09">
              <w:rPr>
                <w:color w:val="000000"/>
              </w:rPr>
              <w:t>-50</w:t>
            </w:r>
          </w:p>
        </w:tc>
      </w:tr>
      <w:tr w:rsidR="006B0DD2" w:rsidRPr="00625E09" w:rsidTr="008E26E8">
        <w:trPr>
          <w:cantSplit/>
        </w:trPr>
        <w:tc>
          <w:tcPr>
            <w:tcW w:w="644" w:type="pct"/>
            <w:shd w:val="clear" w:color="auto" w:fill="auto"/>
            <w:vAlign w:val="center"/>
          </w:tcPr>
          <w:p w:rsidR="006B0DD2" w:rsidRPr="00625E09" w:rsidRDefault="006B0DD2" w:rsidP="008E26E8">
            <w:pPr>
              <w:contextualSpacing/>
              <w:rPr>
                <w:rFonts w:eastAsia="Calibri"/>
              </w:rPr>
            </w:pPr>
            <w:r w:rsidRPr="00625E09">
              <w:rPr>
                <w:rFonts w:eastAsia="Calibri"/>
              </w:rPr>
              <w:t>Количество  составленных протоколов об АПН</w:t>
            </w:r>
          </w:p>
        </w:tc>
        <w:tc>
          <w:tcPr>
            <w:tcW w:w="241" w:type="pct"/>
            <w:shd w:val="clear" w:color="auto" w:fill="auto"/>
            <w:vAlign w:val="center"/>
          </w:tcPr>
          <w:p w:rsidR="006B0DD2" w:rsidRPr="00625E09" w:rsidRDefault="006B0DD2" w:rsidP="008E26E8">
            <w:pPr>
              <w:contextualSpacing/>
              <w:jc w:val="center"/>
              <w:rPr>
                <w:rFonts w:eastAsia="Calibri"/>
              </w:rPr>
            </w:pPr>
            <w:r w:rsidRPr="00625E09">
              <w:rPr>
                <w:rFonts w:eastAsia="Calibri"/>
              </w:rPr>
              <w:t>13</w:t>
            </w:r>
          </w:p>
        </w:tc>
        <w:tc>
          <w:tcPr>
            <w:tcW w:w="244" w:type="pct"/>
            <w:shd w:val="clear" w:color="auto" w:fill="auto"/>
            <w:vAlign w:val="center"/>
          </w:tcPr>
          <w:p w:rsidR="006B0DD2" w:rsidRPr="00625E09" w:rsidRDefault="006B0DD2" w:rsidP="008E26E8">
            <w:pPr>
              <w:contextualSpacing/>
              <w:jc w:val="center"/>
              <w:rPr>
                <w:rFonts w:eastAsia="Calibri"/>
              </w:rPr>
            </w:pPr>
            <w:r w:rsidRPr="00625E09">
              <w:rPr>
                <w:rFonts w:eastAsia="Calibri"/>
              </w:rPr>
              <w:t>12</w:t>
            </w:r>
          </w:p>
        </w:tc>
        <w:tc>
          <w:tcPr>
            <w:tcW w:w="415" w:type="pct"/>
            <w:shd w:val="clear" w:color="auto" w:fill="auto"/>
            <w:vAlign w:val="center"/>
          </w:tcPr>
          <w:p w:rsidR="006B0DD2" w:rsidRPr="00625E09" w:rsidRDefault="006B0DD2" w:rsidP="008E26E8">
            <w:pPr>
              <w:contextualSpacing/>
              <w:jc w:val="center"/>
              <w:rPr>
                <w:rFonts w:eastAsia="Calibri"/>
              </w:rPr>
            </w:pPr>
            <w:r w:rsidRPr="00625E09">
              <w:rPr>
                <w:rFonts w:eastAsia="Calibri"/>
              </w:rPr>
              <w:t>9</w:t>
            </w:r>
          </w:p>
        </w:tc>
        <w:tc>
          <w:tcPr>
            <w:tcW w:w="415" w:type="pct"/>
            <w:shd w:val="clear" w:color="auto" w:fill="auto"/>
            <w:vAlign w:val="center"/>
          </w:tcPr>
          <w:p w:rsidR="006B0DD2" w:rsidRPr="00625E09" w:rsidRDefault="006B0DD2" w:rsidP="008E26E8">
            <w:pPr>
              <w:contextualSpacing/>
              <w:jc w:val="center"/>
              <w:rPr>
                <w:rFonts w:eastAsia="Calibri"/>
              </w:rPr>
            </w:pPr>
            <w:r w:rsidRPr="00625E09">
              <w:rPr>
                <w:rFonts w:eastAsia="Calibri"/>
              </w:rPr>
              <w:t>7</w:t>
            </w:r>
          </w:p>
        </w:tc>
        <w:tc>
          <w:tcPr>
            <w:tcW w:w="334" w:type="pct"/>
            <w:shd w:val="clear" w:color="auto" w:fill="auto"/>
            <w:vAlign w:val="center"/>
          </w:tcPr>
          <w:p w:rsidR="006B0DD2" w:rsidRPr="00625E09" w:rsidRDefault="006B0DD2" w:rsidP="008E26E8">
            <w:pPr>
              <w:jc w:val="center"/>
              <w:rPr>
                <w:color w:val="000000"/>
              </w:rPr>
            </w:pPr>
            <w:r w:rsidRPr="00625E09">
              <w:rPr>
                <w:color w:val="000000"/>
              </w:rPr>
              <w:t>1</w:t>
            </w:r>
          </w:p>
        </w:tc>
        <w:tc>
          <w:tcPr>
            <w:tcW w:w="334" w:type="pct"/>
            <w:shd w:val="clear" w:color="auto" w:fill="FBD4B4"/>
            <w:vAlign w:val="center"/>
          </w:tcPr>
          <w:p w:rsidR="006B0DD2" w:rsidRPr="00625E09" w:rsidRDefault="006B0DD2" w:rsidP="008E26E8">
            <w:pPr>
              <w:jc w:val="center"/>
              <w:rPr>
                <w:color w:val="000000"/>
              </w:rPr>
            </w:pPr>
            <w:r w:rsidRPr="00625E09">
              <w:rPr>
                <w:color w:val="000000"/>
              </w:rPr>
              <w:t>1</w:t>
            </w:r>
          </w:p>
        </w:tc>
        <w:tc>
          <w:tcPr>
            <w:tcW w:w="439" w:type="pct"/>
            <w:shd w:val="clear" w:color="auto" w:fill="FBD4B4"/>
            <w:vAlign w:val="center"/>
          </w:tcPr>
          <w:p w:rsidR="006B0DD2" w:rsidRPr="00625E09" w:rsidRDefault="006B0DD2" w:rsidP="008E26E8">
            <w:pPr>
              <w:jc w:val="center"/>
              <w:rPr>
                <w:color w:val="000000"/>
              </w:rPr>
            </w:pPr>
            <w:r w:rsidRPr="00625E09">
              <w:rPr>
                <w:color w:val="000000"/>
              </w:rPr>
              <w:t>0</w:t>
            </w:r>
          </w:p>
        </w:tc>
        <w:tc>
          <w:tcPr>
            <w:tcW w:w="415" w:type="pct"/>
            <w:shd w:val="clear" w:color="auto" w:fill="auto"/>
            <w:vAlign w:val="center"/>
          </w:tcPr>
          <w:p w:rsidR="006B0DD2" w:rsidRPr="00625E09" w:rsidRDefault="006B0DD2" w:rsidP="008E26E8">
            <w:pPr>
              <w:jc w:val="center"/>
              <w:rPr>
                <w:color w:val="000000"/>
              </w:rPr>
            </w:pPr>
            <w:r w:rsidRPr="00625E09">
              <w:rPr>
                <w:color w:val="000000"/>
              </w:rPr>
              <w:t>9</w:t>
            </w:r>
          </w:p>
        </w:tc>
        <w:tc>
          <w:tcPr>
            <w:tcW w:w="415" w:type="pct"/>
            <w:shd w:val="clear" w:color="auto" w:fill="auto"/>
            <w:vAlign w:val="center"/>
          </w:tcPr>
          <w:p w:rsidR="006B0DD2" w:rsidRPr="00625E09" w:rsidRDefault="006B0DD2" w:rsidP="008E26E8">
            <w:pPr>
              <w:jc w:val="center"/>
              <w:rPr>
                <w:color w:val="000000"/>
              </w:rPr>
            </w:pPr>
            <w:r w:rsidRPr="00625E09">
              <w:rPr>
                <w:color w:val="000000"/>
              </w:rPr>
              <w:t>7</w:t>
            </w:r>
          </w:p>
        </w:tc>
        <w:tc>
          <w:tcPr>
            <w:tcW w:w="334" w:type="pct"/>
            <w:shd w:val="clear" w:color="auto" w:fill="auto"/>
            <w:vAlign w:val="center"/>
          </w:tcPr>
          <w:p w:rsidR="006B0DD2" w:rsidRPr="00625E09" w:rsidRDefault="006B0DD2" w:rsidP="008E26E8">
            <w:pPr>
              <w:jc w:val="center"/>
              <w:rPr>
                <w:color w:val="000000"/>
              </w:rPr>
            </w:pPr>
            <w:r w:rsidRPr="00625E09">
              <w:rPr>
                <w:color w:val="000000"/>
              </w:rPr>
              <w:t>1</w:t>
            </w:r>
          </w:p>
        </w:tc>
        <w:tc>
          <w:tcPr>
            <w:tcW w:w="334" w:type="pct"/>
            <w:shd w:val="clear" w:color="auto" w:fill="FBD4B4"/>
            <w:vAlign w:val="center"/>
          </w:tcPr>
          <w:p w:rsidR="006B0DD2" w:rsidRPr="00625E09" w:rsidRDefault="006B0DD2" w:rsidP="008E26E8">
            <w:pPr>
              <w:jc w:val="center"/>
              <w:rPr>
                <w:color w:val="000000"/>
              </w:rPr>
            </w:pPr>
            <w:r w:rsidRPr="00625E09">
              <w:rPr>
                <w:color w:val="000000"/>
              </w:rPr>
              <w:t>1</w:t>
            </w:r>
          </w:p>
        </w:tc>
        <w:tc>
          <w:tcPr>
            <w:tcW w:w="436" w:type="pct"/>
            <w:shd w:val="clear" w:color="auto" w:fill="FBD4B4"/>
            <w:vAlign w:val="center"/>
          </w:tcPr>
          <w:p w:rsidR="006B0DD2" w:rsidRPr="00625E09" w:rsidRDefault="006B0DD2" w:rsidP="008E26E8">
            <w:pPr>
              <w:jc w:val="center"/>
              <w:rPr>
                <w:color w:val="000000"/>
              </w:rPr>
            </w:pPr>
            <w:r w:rsidRPr="00625E09">
              <w:rPr>
                <w:color w:val="000000"/>
              </w:rPr>
              <w:t>0</w:t>
            </w:r>
          </w:p>
        </w:tc>
      </w:tr>
    </w:tbl>
    <w:p w:rsidR="00D1275C" w:rsidRPr="00625E09" w:rsidRDefault="00D1275C" w:rsidP="00D1275C">
      <w:pPr>
        <w:tabs>
          <w:tab w:val="left" w:pos="1178"/>
          <w:tab w:val="left" w:pos="9053"/>
        </w:tabs>
        <w:ind w:firstLine="567"/>
        <w:contextualSpacing/>
        <w:jc w:val="both"/>
        <w:rPr>
          <w:sz w:val="28"/>
          <w:szCs w:val="28"/>
        </w:rPr>
        <w:sectPr w:rsidR="00D1275C" w:rsidRPr="00625E09" w:rsidSect="00827721">
          <w:headerReference w:type="even" r:id="rId9"/>
          <w:headerReference w:type="default" r:id="rId10"/>
          <w:pgSz w:w="16838" w:h="11906" w:orient="landscape"/>
          <w:pgMar w:top="1134" w:right="567" w:bottom="851" w:left="567" w:header="709" w:footer="709" w:gutter="0"/>
          <w:cols w:space="708"/>
          <w:titlePg/>
          <w:docGrid w:linePitch="360"/>
        </w:sectPr>
      </w:pPr>
    </w:p>
    <w:p w:rsidR="00BF3370" w:rsidRPr="00625E09" w:rsidRDefault="00BF3370" w:rsidP="00BF3370">
      <w:pPr>
        <w:tabs>
          <w:tab w:val="left" w:pos="1178"/>
          <w:tab w:val="left" w:pos="9053"/>
        </w:tabs>
        <w:ind w:firstLine="567"/>
        <w:contextualSpacing/>
        <w:jc w:val="both"/>
        <w:rPr>
          <w:color w:val="000000"/>
          <w:spacing w:val="-1"/>
          <w:sz w:val="28"/>
          <w:szCs w:val="28"/>
        </w:rPr>
      </w:pPr>
      <w:r w:rsidRPr="00625E09">
        <w:rPr>
          <w:color w:val="000000"/>
          <w:spacing w:val="-1"/>
          <w:sz w:val="28"/>
          <w:szCs w:val="28"/>
        </w:rPr>
        <w:lastRenderedPageBreak/>
        <w:t>1.3.10. 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BF3370" w:rsidRPr="00625E09" w:rsidRDefault="00BF3370" w:rsidP="00BF3370">
      <w:pPr>
        <w:ind w:firstLine="709"/>
        <w:jc w:val="both"/>
        <w:rPr>
          <w:sz w:val="28"/>
          <w:szCs w:val="28"/>
        </w:rPr>
      </w:pPr>
      <w:r w:rsidRPr="00625E09">
        <w:rPr>
          <w:sz w:val="28"/>
          <w:szCs w:val="28"/>
        </w:rPr>
        <w:t>Полномочие осуществляется на основании п. 7.1.2.16 Положения.</w:t>
      </w:r>
    </w:p>
    <w:p w:rsidR="00BF3370" w:rsidRPr="00625E09" w:rsidRDefault="00BF3370" w:rsidP="00BF3370">
      <w:pPr>
        <w:ind w:firstLine="709"/>
        <w:jc w:val="both"/>
        <w:rPr>
          <w:sz w:val="28"/>
          <w:szCs w:val="28"/>
        </w:rPr>
      </w:pPr>
      <w:r w:rsidRPr="00625E09">
        <w:rPr>
          <w:sz w:val="28"/>
          <w:szCs w:val="28"/>
        </w:rPr>
        <w:t>Количество франкировальных машин, в отношении которых исполняется полномочие - 101.</w:t>
      </w:r>
    </w:p>
    <w:p w:rsidR="00BF3370" w:rsidRPr="00625E09" w:rsidRDefault="00BF3370" w:rsidP="00BF3370">
      <w:pPr>
        <w:ind w:firstLine="709"/>
        <w:jc w:val="both"/>
        <w:rPr>
          <w:sz w:val="28"/>
          <w:szCs w:val="28"/>
        </w:rPr>
      </w:pPr>
      <w:r w:rsidRPr="00625E09">
        <w:rPr>
          <w:sz w:val="28"/>
          <w:szCs w:val="28"/>
        </w:rPr>
        <w:t>Количество сотрудников, в должностных регламентах которых установлено исполнение полномочия – 2 сотрудника.</w:t>
      </w:r>
    </w:p>
    <w:p w:rsidR="00BF3370" w:rsidRPr="00625E09" w:rsidRDefault="00BF3370" w:rsidP="00BF3370">
      <w:pPr>
        <w:ind w:firstLine="709"/>
        <w:jc w:val="both"/>
        <w:rPr>
          <w:sz w:val="28"/>
          <w:szCs w:val="28"/>
        </w:rPr>
      </w:pPr>
      <w:r w:rsidRPr="00625E09">
        <w:rPr>
          <w:sz w:val="28"/>
          <w:szCs w:val="28"/>
        </w:rPr>
        <w:t>В плане деятельности территориального органа в 4 кв. 2015 года запланировано 1 мероприятие по исполнению полномочия, мероприятие исполнено.</w:t>
      </w:r>
    </w:p>
    <w:p w:rsidR="00BF3370" w:rsidRPr="00625E09" w:rsidRDefault="00BF3370" w:rsidP="00BF3370">
      <w:pPr>
        <w:ind w:firstLine="709"/>
        <w:jc w:val="both"/>
        <w:rPr>
          <w:sz w:val="28"/>
          <w:szCs w:val="28"/>
        </w:rPr>
      </w:pPr>
      <w:r w:rsidRPr="00625E09">
        <w:rPr>
          <w:sz w:val="28"/>
          <w:szCs w:val="28"/>
        </w:rPr>
        <w:t>Внеплановых мероприятий в отчетном периоде не проводилось.</w:t>
      </w:r>
    </w:p>
    <w:p w:rsidR="00BF3370" w:rsidRPr="00625E09" w:rsidRDefault="00BF3370" w:rsidP="00BF3370">
      <w:pPr>
        <w:ind w:firstLine="709"/>
        <w:jc w:val="both"/>
        <w:rPr>
          <w:i/>
          <w:sz w:val="28"/>
          <w:szCs w:val="28"/>
        </w:rPr>
      </w:pPr>
    </w:p>
    <w:p w:rsidR="00BF3370" w:rsidRPr="00625E09" w:rsidRDefault="00BF3370" w:rsidP="00BF3370">
      <w:pPr>
        <w:tabs>
          <w:tab w:val="left" w:pos="1178"/>
          <w:tab w:val="left" w:pos="9053"/>
        </w:tabs>
        <w:ind w:firstLine="567"/>
        <w:jc w:val="both"/>
        <w:rPr>
          <w:i/>
          <w:sz w:val="28"/>
          <w:szCs w:val="28"/>
        </w:rPr>
      </w:pPr>
      <w:r w:rsidRPr="00625E09">
        <w:rPr>
          <w:i/>
          <w:sz w:val="28"/>
          <w:szCs w:val="28"/>
        </w:rPr>
        <w:t>Объемы и результаты выполнения 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28"/>
      </w:tblGrid>
      <w:tr w:rsidR="00BF3370" w:rsidRPr="00625E09" w:rsidTr="008E26E8">
        <w:tc>
          <w:tcPr>
            <w:tcW w:w="2073" w:type="pct"/>
            <w:vAlign w:val="center"/>
          </w:tcPr>
          <w:p w:rsidR="00BF3370" w:rsidRPr="00625E09" w:rsidRDefault="00BF3370" w:rsidP="008E26E8">
            <w:pPr>
              <w:tabs>
                <w:tab w:val="left" w:pos="1178"/>
                <w:tab w:val="left" w:pos="9053"/>
              </w:tabs>
              <w:jc w:val="center"/>
              <w:rPr>
                <w:i/>
              </w:rPr>
            </w:pPr>
            <w:r w:rsidRPr="00625E09">
              <w:rPr>
                <w:i/>
              </w:rPr>
              <w:t>Показатель</w:t>
            </w:r>
          </w:p>
        </w:tc>
        <w:tc>
          <w:tcPr>
            <w:tcW w:w="732" w:type="pct"/>
            <w:vAlign w:val="center"/>
          </w:tcPr>
          <w:p w:rsidR="00BF3370" w:rsidRPr="00625E09" w:rsidRDefault="00BF3370" w:rsidP="008E26E8">
            <w:pPr>
              <w:tabs>
                <w:tab w:val="left" w:pos="1178"/>
                <w:tab w:val="left" w:pos="9053"/>
              </w:tabs>
              <w:jc w:val="center"/>
              <w:rPr>
                <w:i/>
              </w:rPr>
            </w:pPr>
            <w:r w:rsidRPr="00625E09">
              <w:rPr>
                <w:i/>
              </w:rPr>
              <w:t>4квартал 2014 года</w:t>
            </w:r>
          </w:p>
        </w:tc>
        <w:tc>
          <w:tcPr>
            <w:tcW w:w="732" w:type="pct"/>
          </w:tcPr>
          <w:p w:rsidR="00BF3370" w:rsidRPr="00625E09" w:rsidRDefault="00BF3370" w:rsidP="008E26E8">
            <w:pPr>
              <w:tabs>
                <w:tab w:val="left" w:pos="1178"/>
                <w:tab w:val="left" w:pos="9053"/>
              </w:tabs>
              <w:jc w:val="center"/>
              <w:rPr>
                <w:i/>
              </w:rPr>
            </w:pPr>
            <w:r w:rsidRPr="00625E09">
              <w:rPr>
                <w:i/>
              </w:rPr>
              <w:t>12месяцев 2014года</w:t>
            </w:r>
          </w:p>
        </w:tc>
        <w:tc>
          <w:tcPr>
            <w:tcW w:w="732" w:type="pct"/>
            <w:vAlign w:val="center"/>
          </w:tcPr>
          <w:p w:rsidR="00BF3370" w:rsidRPr="00625E09" w:rsidRDefault="00BF3370" w:rsidP="008E26E8">
            <w:pPr>
              <w:tabs>
                <w:tab w:val="left" w:pos="1178"/>
                <w:tab w:val="left" w:pos="9053"/>
              </w:tabs>
              <w:jc w:val="center"/>
              <w:rPr>
                <w:i/>
              </w:rPr>
            </w:pPr>
            <w:r w:rsidRPr="00625E09">
              <w:rPr>
                <w:i/>
              </w:rPr>
              <w:t>4 квартал 2015года</w:t>
            </w:r>
          </w:p>
        </w:tc>
        <w:tc>
          <w:tcPr>
            <w:tcW w:w="731" w:type="pct"/>
            <w:vAlign w:val="center"/>
          </w:tcPr>
          <w:p w:rsidR="00BF3370" w:rsidRPr="00625E09" w:rsidRDefault="00BF3370" w:rsidP="008E26E8">
            <w:pPr>
              <w:tabs>
                <w:tab w:val="left" w:pos="1178"/>
                <w:tab w:val="left" w:pos="9053"/>
              </w:tabs>
              <w:jc w:val="center"/>
              <w:rPr>
                <w:i/>
              </w:rPr>
            </w:pPr>
            <w:r w:rsidRPr="00625E09">
              <w:rPr>
                <w:i/>
              </w:rPr>
              <w:t>12месяцев 2015года</w:t>
            </w:r>
          </w:p>
        </w:tc>
      </w:tr>
      <w:tr w:rsidR="00BF3370" w:rsidRPr="00625E09" w:rsidTr="008E26E8">
        <w:tc>
          <w:tcPr>
            <w:tcW w:w="2073" w:type="pct"/>
          </w:tcPr>
          <w:p w:rsidR="00BF3370" w:rsidRPr="00625E09" w:rsidRDefault="00BF3370" w:rsidP="008E26E8">
            <w:pPr>
              <w:tabs>
                <w:tab w:val="left" w:pos="1178"/>
                <w:tab w:val="left" w:pos="9053"/>
              </w:tabs>
              <w:jc w:val="both"/>
              <w:rPr>
                <w:i/>
              </w:rPr>
            </w:pPr>
            <w:r w:rsidRPr="00625E09">
              <w:rPr>
                <w:i/>
              </w:rPr>
              <w:t>Количество проверок, связанных с исполнением полномочия</w:t>
            </w:r>
          </w:p>
        </w:tc>
        <w:tc>
          <w:tcPr>
            <w:tcW w:w="732" w:type="pct"/>
            <w:vAlign w:val="center"/>
          </w:tcPr>
          <w:p w:rsidR="00BF3370" w:rsidRPr="00625E09" w:rsidRDefault="00BF3370" w:rsidP="008E26E8">
            <w:pPr>
              <w:tabs>
                <w:tab w:val="left" w:pos="1178"/>
                <w:tab w:val="left" w:pos="9053"/>
              </w:tabs>
              <w:ind w:firstLine="567"/>
              <w:rPr>
                <w:i/>
              </w:rPr>
            </w:pPr>
            <w:r w:rsidRPr="00625E09">
              <w:rPr>
                <w:i/>
              </w:rPr>
              <w:t>1</w:t>
            </w:r>
          </w:p>
        </w:tc>
        <w:tc>
          <w:tcPr>
            <w:tcW w:w="732" w:type="pct"/>
          </w:tcPr>
          <w:p w:rsidR="00BF3370" w:rsidRPr="00625E09" w:rsidRDefault="00BF3370" w:rsidP="008E26E8">
            <w:pPr>
              <w:tabs>
                <w:tab w:val="left" w:pos="1178"/>
                <w:tab w:val="left" w:pos="9053"/>
              </w:tabs>
              <w:ind w:firstLine="567"/>
              <w:rPr>
                <w:i/>
              </w:rPr>
            </w:pPr>
            <w:r w:rsidRPr="00625E09">
              <w:rPr>
                <w:i/>
              </w:rPr>
              <w:t>4</w:t>
            </w:r>
          </w:p>
        </w:tc>
        <w:tc>
          <w:tcPr>
            <w:tcW w:w="732" w:type="pct"/>
            <w:vAlign w:val="center"/>
          </w:tcPr>
          <w:p w:rsidR="00BF3370" w:rsidRPr="00625E09" w:rsidRDefault="00BF3370" w:rsidP="008E26E8">
            <w:pPr>
              <w:tabs>
                <w:tab w:val="left" w:pos="1178"/>
                <w:tab w:val="left" w:pos="9053"/>
              </w:tabs>
              <w:ind w:firstLine="567"/>
              <w:rPr>
                <w:i/>
              </w:rPr>
            </w:pPr>
            <w:r w:rsidRPr="00625E09">
              <w:rPr>
                <w:i/>
              </w:rPr>
              <w:t>2</w:t>
            </w:r>
          </w:p>
        </w:tc>
        <w:tc>
          <w:tcPr>
            <w:tcW w:w="731" w:type="pct"/>
            <w:vAlign w:val="center"/>
          </w:tcPr>
          <w:p w:rsidR="00BF3370" w:rsidRPr="00625E09" w:rsidRDefault="00BF3370" w:rsidP="008E26E8">
            <w:pPr>
              <w:tabs>
                <w:tab w:val="left" w:pos="1178"/>
                <w:tab w:val="left" w:pos="9053"/>
              </w:tabs>
              <w:ind w:firstLine="567"/>
              <w:rPr>
                <w:i/>
              </w:rPr>
            </w:pPr>
            <w:r w:rsidRPr="00625E09">
              <w:rPr>
                <w:i/>
              </w:rPr>
              <w:t>6</w:t>
            </w:r>
          </w:p>
        </w:tc>
      </w:tr>
      <w:tr w:rsidR="00BF3370" w:rsidRPr="00625E09" w:rsidTr="008E26E8">
        <w:tc>
          <w:tcPr>
            <w:tcW w:w="2073" w:type="pct"/>
          </w:tcPr>
          <w:p w:rsidR="00BF3370" w:rsidRPr="00625E09" w:rsidRDefault="00BF3370" w:rsidP="008E26E8">
            <w:pPr>
              <w:tabs>
                <w:tab w:val="left" w:pos="1178"/>
                <w:tab w:val="left" w:pos="9053"/>
              </w:tabs>
              <w:jc w:val="both"/>
              <w:rPr>
                <w:i/>
              </w:rPr>
            </w:pPr>
            <w:r w:rsidRPr="00625E09">
              <w:rPr>
                <w:i/>
              </w:rPr>
              <w:t>Количество мероприятий систематического наблюдения, связанных с исполнением полномочия</w:t>
            </w:r>
          </w:p>
        </w:tc>
        <w:tc>
          <w:tcPr>
            <w:tcW w:w="732" w:type="pct"/>
            <w:vAlign w:val="center"/>
          </w:tcPr>
          <w:p w:rsidR="00BF3370" w:rsidRPr="00625E09" w:rsidRDefault="00BF3370" w:rsidP="008E26E8">
            <w:pPr>
              <w:tabs>
                <w:tab w:val="left" w:pos="1178"/>
                <w:tab w:val="left" w:pos="9053"/>
              </w:tabs>
              <w:ind w:firstLine="567"/>
              <w:rPr>
                <w:i/>
              </w:rPr>
            </w:pPr>
            <w:r w:rsidRPr="00625E09">
              <w:rPr>
                <w:i/>
              </w:rPr>
              <w:t>1</w:t>
            </w:r>
          </w:p>
        </w:tc>
        <w:tc>
          <w:tcPr>
            <w:tcW w:w="732" w:type="pct"/>
            <w:vAlign w:val="center"/>
          </w:tcPr>
          <w:p w:rsidR="00BF3370" w:rsidRPr="00625E09" w:rsidRDefault="00BF3370" w:rsidP="008E26E8">
            <w:pPr>
              <w:tabs>
                <w:tab w:val="left" w:pos="1178"/>
                <w:tab w:val="left" w:pos="9053"/>
              </w:tabs>
              <w:ind w:firstLine="567"/>
              <w:rPr>
                <w:i/>
              </w:rPr>
            </w:pPr>
            <w:r w:rsidRPr="00625E09">
              <w:rPr>
                <w:i/>
              </w:rPr>
              <w:t>3</w:t>
            </w:r>
          </w:p>
        </w:tc>
        <w:tc>
          <w:tcPr>
            <w:tcW w:w="732" w:type="pct"/>
            <w:vAlign w:val="center"/>
          </w:tcPr>
          <w:p w:rsidR="00BF3370" w:rsidRPr="00625E09" w:rsidRDefault="00BF3370" w:rsidP="008E26E8">
            <w:pPr>
              <w:tabs>
                <w:tab w:val="left" w:pos="1178"/>
                <w:tab w:val="left" w:pos="9053"/>
              </w:tabs>
              <w:ind w:firstLine="567"/>
              <w:rPr>
                <w:i/>
              </w:rPr>
            </w:pPr>
            <w:r w:rsidRPr="00625E09">
              <w:rPr>
                <w:i/>
              </w:rPr>
              <w:t>1</w:t>
            </w:r>
          </w:p>
        </w:tc>
        <w:tc>
          <w:tcPr>
            <w:tcW w:w="731" w:type="pct"/>
            <w:vAlign w:val="center"/>
          </w:tcPr>
          <w:p w:rsidR="00BF3370" w:rsidRPr="00625E09" w:rsidRDefault="00BF3370" w:rsidP="008E26E8">
            <w:pPr>
              <w:tabs>
                <w:tab w:val="left" w:pos="1178"/>
                <w:tab w:val="left" w:pos="9053"/>
              </w:tabs>
              <w:ind w:firstLine="567"/>
              <w:rPr>
                <w:i/>
              </w:rPr>
            </w:pPr>
            <w:r w:rsidRPr="00625E09">
              <w:rPr>
                <w:i/>
              </w:rPr>
              <w:t>4</w:t>
            </w:r>
          </w:p>
        </w:tc>
      </w:tr>
    </w:tbl>
    <w:p w:rsidR="00BF3370" w:rsidRPr="00625E09" w:rsidRDefault="00BF3370" w:rsidP="00BF3370">
      <w:pPr>
        <w:tabs>
          <w:tab w:val="left" w:pos="1178"/>
          <w:tab w:val="left" w:pos="9053"/>
        </w:tabs>
        <w:ind w:firstLine="567"/>
        <w:jc w:val="both"/>
        <w:rPr>
          <w:sz w:val="28"/>
          <w:szCs w:val="28"/>
        </w:rPr>
      </w:pPr>
    </w:p>
    <w:p w:rsidR="00BF3370" w:rsidRPr="00625E09" w:rsidRDefault="00BF3370" w:rsidP="00BF3370">
      <w:pPr>
        <w:tabs>
          <w:tab w:val="left" w:pos="1178"/>
          <w:tab w:val="left" w:pos="9053"/>
        </w:tabs>
        <w:ind w:firstLine="567"/>
        <w:jc w:val="both"/>
        <w:rPr>
          <w:i/>
          <w:sz w:val="28"/>
          <w:szCs w:val="28"/>
        </w:rPr>
      </w:pPr>
      <w:r w:rsidRPr="00625E09">
        <w:rPr>
          <w:i/>
          <w:sz w:val="28"/>
          <w:szCs w:val="28"/>
        </w:rPr>
        <w:t>Объемы и результаты проведения внеплановых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28"/>
      </w:tblGrid>
      <w:tr w:rsidR="00BF3370" w:rsidRPr="00625E09" w:rsidTr="008E26E8">
        <w:tc>
          <w:tcPr>
            <w:tcW w:w="2073" w:type="pct"/>
          </w:tcPr>
          <w:p w:rsidR="00BF3370" w:rsidRPr="00625E09" w:rsidRDefault="00BF3370" w:rsidP="008E26E8">
            <w:pPr>
              <w:tabs>
                <w:tab w:val="left" w:pos="1178"/>
                <w:tab w:val="left" w:pos="9053"/>
              </w:tabs>
              <w:jc w:val="center"/>
              <w:rPr>
                <w:i/>
              </w:rPr>
            </w:pPr>
            <w:r w:rsidRPr="00625E09">
              <w:rPr>
                <w:i/>
              </w:rPr>
              <w:t>Показатель</w:t>
            </w:r>
          </w:p>
        </w:tc>
        <w:tc>
          <w:tcPr>
            <w:tcW w:w="732" w:type="pct"/>
          </w:tcPr>
          <w:p w:rsidR="00BF3370" w:rsidRPr="00625E09" w:rsidRDefault="00BF3370" w:rsidP="008E26E8">
            <w:pPr>
              <w:tabs>
                <w:tab w:val="left" w:pos="1178"/>
                <w:tab w:val="left" w:pos="9053"/>
              </w:tabs>
              <w:jc w:val="center"/>
              <w:rPr>
                <w:i/>
              </w:rPr>
            </w:pPr>
            <w:r w:rsidRPr="00625E09">
              <w:rPr>
                <w:i/>
              </w:rPr>
              <w:t>4 квартал 2013 года</w:t>
            </w:r>
          </w:p>
        </w:tc>
        <w:tc>
          <w:tcPr>
            <w:tcW w:w="732" w:type="pct"/>
          </w:tcPr>
          <w:p w:rsidR="00BF3370" w:rsidRPr="00625E09" w:rsidRDefault="00BF3370" w:rsidP="008E26E8">
            <w:pPr>
              <w:tabs>
                <w:tab w:val="left" w:pos="1178"/>
                <w:tab w:val="left" w:pos="9053"/>
              </w:tabs>
              <w:jc w:val="center"/>
              <w:rPr>
                <w:i/>
              </w:rPr>
            </w:pPr>
            <w:r w:rsidRPr="00625E09">
              <w:rPr>
                <w:i/>
              </w:rPr>
              <w:t>12 месяцев 2013 г.</w:t>
            </w:r>
          </w:p>
        </w:tc>
        <w:tc>
          <w:tcPr>
            <w:tcW w:w="732" w:type="pct"/>
          </w:tcPr>
          <w:p w:rsidR="00BF3370" w:rsidRPr="00625E09" w:rsidRDefault="00BF3370" w:rsidP="008E26E8">
            <w:pPr>
              <w:tabs>
                <w:tab w:val="left" w:pos="1178"/>
                <w:tab w:val="left" w:pos="9053"/>
              </w:tabs>
              <w:jc w:val="center"/>
              <w:rPr>
                <w:i/>
              </w:rPr>
            </w:pPr>
            <w:r w:rsidRPr="00625E09">
              <w:rPr>
                <w:i/>
              </w:rPr>
              <w:t>4</w:t>
            </w:r>
            <w:r w:rsidR="009369FC" w:rsidRPr="00625E09">
              <w:rPr>
                <w:i/>
              </w:rPr>
              <w:t xml:space="preserve"> </w:t>
            </w:r>
            <w:r w:rsidRPr="00625E09">
              <w:rPr>
                <w:i/>
              </w:rPr>
              <w:t>квартал 2014 года</w:t>
            </w:r>
          </w:p>
        </w:tc>
        <w:tc>
          <w:tcPr>
            <w:tcW w:w="731" w:type="pct"/>
          </w:tcPr>
          <w:p w:rsidR="00BF3370" w:rsidRPr="00625E09" w:rsidRDefault="00BF3370" w:rsidP="008E26E8">
            <w:pPr>
              <w:tabs>
                <w:tab w:val="left" w:pos="1178"/>
                <w:tab w:val="left" w:pos="9053"/>
              </w:tabs>
              <w:jc w:val="center"/>
              <w:rPr>
                <w:i/>
              </w:rPr>
            </w:pPr>
            <w:r w:rsidRPr="00625E09">
              <w:rPr>
                <w:i/>
              </w:rPr>
              <w:t>12 месяцев 2014 г.</w:t>
            </w:r>
          </w:p>
        </w:tc>
      </w:tr>
      <w:tr w:rsidR="00BF3370" w:rsidRPr="00625E09" w:rsidTr="008E26E8">
        <w:tc>
          <w:tcPr>
            <w:tcW w:w="2073" w:type="pct"/>
          </w:tcPr>
          <w:p w:rsidR="00BF3370" w:rsidRPr="00625E09" w:rsidRDefault="00BF3370" w:rsidP="008E26E8">
            <w:pPr>
              <w:tabs>
                <w:tab w:val="left" w:pos="1178"/>
                <w:tab w:val="left" w:pos="9053"/>
              </w:tabs>
              <w:jc w:val="both"/>
              <w:rPr>
                <w:i/>
              </w:rPr>
            </w:pPr>
            <w:r w:rsidRPr="00625E09">
              <w:rPr>
                <w:i/>
              </w:rPr>
              <w:t>Количество проверок, связанных с исполнением полномочия</w:t>
            </w:r>
          </w:p>
        </w:tc>
        <w:tc>
          <w:tcPr>
            <w:tcW w:w="732" w:type="pct"/>
            <w:vAlign w:val="center"/>
          </w:tcPr>
          <w:p w:rsidR="00BF3370" w:rsidRPr="00625E09" w:rsidRDefault="00BF3370" w:rsidP="008E26E8">
            <w:pPr>
              <w:tabs>
                <w:tab w:val="left" w:pos="1178"/>
                <w:tab w:val="left" w:pos="9053"/>
              </w:tabs>
              <w:ind w:firstLine="567"/>
              <w:rPr>
                <w:i/>
              </w:rPr>
            </w:pPr>
            <w:r w:rsidRPr="00625E09">
              <w:rPr>
                <w:i/>
              </w:rPr>
              <w:t>0</w:t>
            </w:r>
          </w:p>
        </w:tc>
        <w:tc>
          <w:tcPr>
            <w:tcW w:w="732" w:type="pct"/>
          </w:tcPr>
          <w:p w:rsidR="00BF3370" w:rsidRPr="00625E09" w:rsidRDefault="00BF3370" w:rsidP="008E26E8">
            <w:pPr>
              <w:tabs>
                <w:tab w:val="left" w:pos="1178"/>
                <w:tab w:val="left" w:pos="9053"/>
              </w:tabs>
              <w:ind w:firstLine="567"/>
              <w:rPr>
                <w:i/>
              </w:rPr>
            </w:pPr>
            <w:r w:rsidRPr="00625E09">
              <w:rPr>
                <w:i/>
              </w:rPr>
              <w:t>0</w:t>
            </w:r>
          </w:p>
        </w:tc>
        <w:tc>
          <w:tcPr>
            <w:tcW w:w="732" w:type="pct"/>
            <w:vAlign w:val="center"/>
          </w:tcPr>
          <w:p w:rsidR="00BF3370" w:rsidRPr="00625E09" w:rsidRDefault="00BF3370" w:rsidP="008E26E8">
            <w:pPr>
              <w:tabs>
                <w:tab w:val="left" w:pos="1178"/>
                <w:tab w:val="left" w:pos="9053"/>
              </w:tabs>
              <w:ind w:firstLine="567"/>
              <w:rPr>
                <w:i/>
              </w:rPr>
            </w:pPr>
            <w:r w:rsidRPr="00625E09">
              <w:rPr>
                <w:i/>
              </w:rPr>
              <w:t>0</w:t>
            </w:r>
          </w:p>
        </w:tc>
        <w:tc>
          <w:tcPr>
            <w:tcW w:w="731" w:type="pct"/>
            <w:vAlign w:val="center"/>
          </w:tcPr>
          <w:p w:rsidR="00BF3370" w:rsidRPr="00625E09" w:rsidRDefault="00BF3370" w:rsidP="008E26E8">
            <w:pPr>
              <w:tabs>
                <w:tab w:val="left" w:pos="1178"/>
                <w:tab w:val="left" w:pos="9053"/>
              </w:tabs>
              <w:ind w:firstLine="567"/>
              <w:rPr>
                <w:i/>
              </w:rPr>
            </w:pPr>
            <w:r w:rsidRPr="00625E09">
              <w:rPr>
                <w:i/>
              </w:rPr>
              <w:t>0</w:t>
            </w:r>
          </w:p>
        </w:tc>
      </w:tr>
      <w:tr w:rsidR="00BF3370" w:rsidRPr="00625E09" w:rsidTr="008E26E8">
        <w:tc>
          <w:tcPr>
            <w:tcW w:w="2073" w:type="pct"/>
          </w:tcPr>
          <w:p w:rsidR="00BF3370" w:rsidRPr="00625E09" w:rsidRDefault="00BF3370" w:rsidP="008E26E8">
            <w:pPr>
              <w:tabs>
                <w:tab w:val="left" w:pos="1178"/>
                <w:tab w:val="left" w:pos="9053"/>
              </w:tabs>
              <w:jc w:val="both"/>
              <w:rPr>
                <w:i/>
              </w:rPr>
            </w:pPr>
            <w:r w:rsidRPr="00625E09">
              <w:rPr>
                <w:i/>
              </w:rPr>
              <w:t>Количество мероприятий систематического наблюдения, связанных с исполнением полномочия</w:t>
            </w:r>
          </w:p>
        </w:tc>
        <w:tc>
          <w:tcPr>
            <w:tcW w:w="732" w:type="pct"/>
            <w:vAlign w:val="center"/>
          </w:tcPr>
          <w:p w:rsidR="00BF3370" w:rsidRPr="00625E09" w:rsidRDefault="00BF3370" w:rsidP="008E26E8">
            <w:pPr>
              <w:tabs>
                <w:tab w:val="left" w:pos="1178"/>
                <w:tab w:val="left" w:pos="9053"/>
              </w:tabs>
              <w:ind w:firstLine="567"/>
              <w:rPr>
                <w:i/>
              </w:rPr>
            </w:pPr>
            <w:r w:rsidRPr="00625E09">
              <w:rPr>
                <w:i/>
              </w:rPr>
              <w:t>0</w:t>
            </w:r>
          </w:p>
        </w:tc>
        <w:tc>
          <w:tcPr>
            <w:tcW w:w="732" w:type="pct"/>
            <w:vAlign w:val="center"/>
          </w:tcPr>
          <w:p w:rsidR="00BF3370" w:rsidRPr="00625E09" w:rsidRDefault="00BF3370" w:rsidP="008E26E8">
            <w:pPr>
              <w:tabs>
                <w:tab w:val="left" w:pos="1178"/>
                <w:tab w:val="left" w:pos="9053"/>
              </w:tabs>
              <w:ind w:firstLine="567"/>
              <w:rPr>
                <w:i/>
              </w:rPr>
            </w:pPr>
            <w:r w:rsidRPr="00625E09">
              <w:rPr>
                <w:i/>
              </w:rPr>
              <w:t>0</w:t>
            </w:r>
          </w:p>
        </w:tc>
        <w:tc>
          <w:tcPr>
            <w:tcW w:w="732" w:type="pct"/>
            <w:vAlign w:val="center"/>
          </w:tcPr>
          <w:p w:rsidR="00BF3370" w:rsidRPr="00625E09" w:rsidRDefault="00BF3370" w:rsidP="008E26E8">
            <w:pPr>
              <w:tabs>
                <w:tab w:val="left" w:pos="1178"/>
                <w:tab w:val="left" w:pos="9053"/>
              </w:tabs>
              <w:ind w:firstLine="567"/>
              <w:rPr>
                <w:i/>
              </w:rPr>
            </w:pPr>
            <w:r w:rsidRPr="00625E09">
              <w:rPr>
                <w:i/>
              </w:rPr>
              <w:t>0</w:t>
            </w:r>
          </w:p>
        </w:tc>
        <w:tc>
          <w:tcPr>
            <w:tcW w:w="731" w:type="pct"/>
            <w:vAlign w:val="center"/>
          </w:tcPr>
          <w:p w:rsidR="00BF3370" w:rsidRPr="00625E09" w:rsidRDefault="00BF3370" w:rsidP="008E26E8">
            <w:pPr>
              <w:tabs>
                <w:tab w:val="left" w:pos="1178"/>
                <w:tab w:val="left" w:pos="9053"/>
              </w:tabs>
              <w:ind w:firstLine="567"/>
              <w:rPr>
                <w:i/>
              </w:rPr>
            </w:pPr>
            <w:r w:rsidRPr="00625E09">
              <w:rPr>
                <w:i/>
              </w:rPr>
              <w:t>0</w:t>
            </w:r>
          </w:p>
        </w:tc>
      </w:tr>
    </w:tbl>
    <w:p w:rsidR="00BF3370" w:rsidRPr="00625E09" w:rsidRDefault="00BF3370" w:rsidP="00BF3370">
      <w:pPr>
        <w:tabs>
          <w:tab w:val="left" w:pos="1178"/>
          <w:tab w:val="left" w:pos="9053"/>
        </w:tabs>
        <w:ind w:firstLine="567"/>
        <w:jc w:val="both"/>
        <w:rPr>
          <w:sz w:val="28"/>
          <w:szCs w:val="28"/>
        </w:rPr>
      </w:pPr>
    </w:p>
    <w:p w:rsidR="00BF3370" w:rsidRPr="00625E09" w:rsidRDefault="00BF3370" w:rsidP="00BF3370">
      <w:pPr>
        <w:tabs>
          <w:tab w:val="left" w:pos="1178"/>
          <w:tab w:val="left" w:pos="9053"/>
        </w:tabs>
        <w:ind w:firstLine="567"/>
        <w:jc w:val="both"/>
        <w:rPr>
          <w:sz w:val="28"/>
          <w:szCs w:val="28"/>
        </w:rPr>
      </w:pPr>
      <w:r w:rsidRPr="00625E09">
        <w:rPr>
          <w:sz w:val="28"/>
          <w:szCs w:val="28"/>
        </w:rPr>
        <w:t>Средняя нагрузка на сотрудника – 50,5 ФМ</w:t>
      </w:r>
    </w:p>
    <w:p w:rsidR="00BF3370" w:rsidRPr="00625E09" w:rsidRDefault="00BF3370" w:rsidP="00BF3370">
      <w:pPr>
        <w:tabs>
          <w:tab w:val="left" w:pos="1178"/>
          <w:tab w:val="left" w:pos="9053"/>
        </w:tabs>
        <w:ind w:firstLine="567"/>
        <w:jc w:val="both"/>
        <w:rPr>
          <w:sz w:val="28"/>
          <w:szCs w:val="28"/>
        </w:rPr>
      </w:pPr>
      <w:r w:rsidRPr="00625E09">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BF3370" w:rsidRPr="00625E09" w:rsidRDefault="00BF3370" w:rsidP="00BF3370">
      <w:pPr>
        <w:tabs>
          <w:tab w:val="left" w:pos="1178"/>
          <w:tab w:val="left" w:pos="9053"/>
        </w:tabs>
        <w:ind w:firstLine="567"/>
        <w:jc w:val="both"/>
        <w:rPr>
          <w:sz w:val="28"/>
          <w:szCs w:val="28"/>
        </w:rPr>
      </w:pPr>
      <w:r w:rsidRPr="00625E09">
        <w:rPr>
          <w:sz w:val="28"/>
          <w:szCs w:val="28"/>
        </w:rPr>
        <w:t>Предложения по повышению эффективности исполнения полномочия отсутствуют.</w:t>
      </w:r>
    </w:p>
    <w:p w:rsidR="00BF3370" w:rsidRPr="00625E09" w:rsidRDefault="00BF3370" w:rsidP="00BF3370">
      <w:pPr>
        <w:tabs>
          <w:tab w:val="left" w:pos="1178"/>
          <w:tab w:val="left" w:pos="9053"/>
        </w:tabs>
        <w:ind w:firstLine="567"/>
        <w:jc w:val="both"/>
        <w:rPr>
          <w:sz w:val="28"/>
          <w:szCs w:val="28"/>
        </w:rPr>
      </w:pPr>
      <w:r w:rsidRPr="00625E09">
        <w:rPr>
          <w:sz w:val="28"/>
          <w:szCs w:val="28"/>
        </w:rPr>
        <w:t>Проблемы при исполнении полномочия в отчетном периоде не выявлены</w:t>
      </w:r>
    </w:p>
    <w:p w:rsidR="00BF3370" w:rsidRPr="00625E09" w:rsidRDefault="00BF3370" w:rsidP="00BF3370">
      <w:pPr>
        <w:tabs>
          <w:tab w:val="left" w:pos="1178"/>
          <w:tab w:val="left" w:pos="9053"/>
        </w:tabs>
        <w:ind w:firstLine="567"/>
        <w:jc w:val="both"/>
        <w:rPr>
          <w:sz w:val="28"/>
          <w:szCs w:val="28"/>
        </w:rPr>
      </w:pPr>
    </w:p>
    <w:p w:rsidR="00BF3370" w:rsidRPr="00625E09" w:rsidRDefault="00BF3370" w:rsidP="00BF3370">
      <w:pPr>
        <w:tabs>
          <w:tab w:val="left" w:pos="1178"/>
          <w:tab w:val="left" w:pos="9053"/>
        </w:tabs>
        <w:ind w:firstLine="567"/>
        <w:jc w:val="both"/>
        <w:rPr>
          <w:sz w:val="28"/>
          <w:szCs w:val="28"/>
        </w:rPr>
      </w:pPr>
    </w:p>
    <w:p w:rsidR="00662A5F" w:rsidRPr="00625E09" w:rsidRDefault="00662A5F" w:rsidP="00BF3370">
      <w:pPr>
        <w:tabs>
          <w:tab w:val="left" w:pos="1178"/>
          <w:tab w:val="left" w:pos="9053"/>
        </w:tabs>
        <w:ind w:firstLine="567"/>
        <w:jc w:val="right"/>
        <w:rPr>
          <w:sz w:val="28"/>
          <w:szCs w:val="28"/>
        </w:rPr>
      </w:pPr>
    </w:p>
    <w:p w:rsidR="00896299" w:rsidRPr="00625E09" w:rsidRDefault="00896299" w:rsidP="00BF3370">
      <w:pPr>
        <w:tabs>
          <w:tab w:val="left" w:pos="1178"/>
          <w:tab w:val="left" w:pos="9053"/>
        </w:tabs>
        <w:ind w:firstLine="567"/>
        <w:jc w:val="right"/>
        <w:rPr>
          <w:sz w:val="28"/>
          <w:szCs w:val="28"/>
        </w:rPr>
      </w:pPr>
    </w:p>
    <w:p w:rsidR="00BF3370" w:rsidRPr="00625E09" w:rsidRDefault="00BF3370" w:rsidP="00BF3370">
      <w:pPr>
        <w:tabs>
          <w:tab w:val="left" w:pos="1178"/>
          <w:tab w:val="left" w:pos="9053"/>
        </w:tabs>
        <w:ind w:firstLine="567"/>
        <w:jc w:val="right"/>
        <w:rPr>
          <w:color w:val="000000"/>
          <w:spacing w:val="-1"/>
          <w:sz w:val="28"/>
          <w:szCs w:val="28"/>
        </w:rPr>
      </w:pPr>
      <w:r w:rsidRPr="00625E09">
        <w:rPr>
          <w:sz w:val="28"/>
          <w:szCs w:val="28"/>
        </w:rPr>
        <w:lastRenderedPageBreak/>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BF3370" w:rsidRPr="00625E09" w:rsidTr="008E26E8">
        <w:trPr>
          <w:cantSplit/>
          <w:trHeight w:val="265"/>
          <w:tblHeader/>
        </w:trPr>
        <w:tc>
          <w:tcPr>
            <w:tcW w:w="2918" w:type="pct"/>
            <w:shd w:val="clear" w:color="auto" w:fill="auto"/>
            <w:vAlign w:val="center"/>
          </w:tcPr>
          <w:p w:rsidR="00BF3370" w:rsidRPr="00625E09" w:rsidRDefault="00BF3370" w:rsidP="008E26E8">
            <w:pPr>
              <w:jc w:val="center"/>
              <w:rPr>
                <w:rFonts w:eastAsia="Calibri"/>
                <w:b/>
              </w:rPr>
            </w:pPr>
            <w:r w:rsidRPr="00625E09">
              <w:rPr>
                <w:rFonts w:eastAsia="Calibri"/>
                <w:b/>
              </w:rPr>
              <w:t>Показатель</w:t>
            </w:r>
          </w:p>
        </w:tc>
        <w:tc>
          <w:tcPr>
            <w:tcW w:w="669" w:type="pct"/>
            <w:shd w:val="clear" w:color="auto" w:fill="auto"/>
            <w:vAlign w:val="center"/>
          </w:tcPr>
          <w:p w:rsidR="00BF3370" w:rsidRPr="00625E09" w:rsidRDefault="00BF3370" w:rsidP="008E26E8">
            <w:pPr>
              <w:jc w:val="center"/>
              <w:rPr>
                <w:rFonts w:eastAsia="Calibri"/>
                <w:b/>
              </w:rPr>
            </w:pPr>
            <w:r w:rsidRPr="00625E09">
              <w:rPr>
                <w:rFonts w:eastAsia="Calibri"/>
                <w:b/>
              </w:rPr>
              <w:t>по состоянию на 31.12.2014</w:t>
            </w:r>
          </w:p>
        </w:tc>
        <w:tc>
          <w:tcPr>
            <w:tcW w:w="669" w:type="pct"/>
            <w:shd w:val="clear" w:color="auto" w:fill="auto"/>
            <w:vAlign w:val="center"/>
          </w:tcPr>
          <w:p w:rsidR="00BF3370" w:rsidRPr="00625E09" w:rsidRDefault="00BF3370" w:rsidP="008E26E8">
            <w:pPr>
              <w:jc w:val="center"/>
              <w:rPr>
                <w:rFonts w:eastAsia="Calibri"/>
                <w:b/>
              </w:rPr>
            </w:pPr>
            <w:r w:rsidRPr="00625E09">
              <w:rPr>
                <w:rFonts w:eastAsia="Calibri"/>
                <w:b/>
              </w:rPr>
              <w:t>по состоянию на 31.12.2015</w:t>
            </w:r>
          </w:p>
        </w:tc>
        <w:tc>
          <w:tcPr>
            <w:tcW w:w="744" w:type="pct"/>
            <w:vAlign w:val="center"/>
          </w:tcPr>
          <w:p w:rsidR="00BF3370" w:rsidRPr="00625E09" w:rsidRDefault="00BF3370" w:rsidP="008E26E8">
            <w:pPr>
              <w:jc w:val="center"/>
              <w:rPr>
                <w:rFonts w:eastAsia="Calibri"/>
                <w:b/>
              </w:rPr>
            </w:pPr>
            <w:r w:rsidRPr="00625E09">
              <w:rPr>
                <w:rFonts w:eastAsia="Calibri"/>
                <w:b/>
              </w:rPr>
              <w:t xml:space="preserve">отклонение, </w:t>
            </w:r>
          </w:p>
          <w:p w:rsidR="00BF3370" w:rsidRPr="00625E09" w:rsidRDefault="00BF3370" w:rsidP="008E26E8">
            <w:pPr>
              <w:jc w:val="center"/>
              <w:rPr>
                <w:rFonts w:eastAsia="Calibri"/>
                <w:b/>
              </w:rPr>
            </w:pPr>
            <w:r w:rsidRPr="00625E09">
              <w:rPr>
                <w:rFonts w:eastAsia="Calibri"/>
                <w:b/>
              </w:rPr>
              <w:t>%</w:t>
            </w:r>
          </w:p>
        </w:tc>
      </w:tr>
      <w:tr w:rsidR="00BF3370" w:rsidRPr="00625E09" w:rsidTr="008E26E8">
        <w:trPr>
          <w:cantSplit/>
        </w:trPr>
        <w:tc>
          <w:tcPr>
            <w:tcW w:w="2918" w:type="pct"/>
            <w:shd w:val="clear" w:color="auto" w:fill="auto"/>
            <w:vAlign w:val="center"/>
          </w:tcPr>
          <w:p w:rsidR="00BF3370" w:rsidRPr="00625E09" w:rsidRDefault="00BF3370" w:rsidP="008E26E8">
            <w:pPr>
              <w:jc w:val="center"/>
              <w:rPr>
                <w:rFonts w:eastAsia="Calibri"/>
                <w:b/>
              </w:rPr>
            </w:pPr>
            <w:r w:rsidRPr="00625E09">
              <w:rPr>
                <w:rFonts w:eastAsia="Calibri"/>
                <w:b/>
              </w:rPr>
              <w:t>Субъекты (объекты) надзора в сфере связи</w:t>
            </w:r>
          </w:p>
          <w:p w:rsidR="00BF3370" w:rsidRPr="00625E09" w:rsidRDefault="00BF3370" w:rsidP="008E26E8">
            <w:pPr>
              <w:jc w:val="center"/>
              <w:rPr>
                <w:rFonts w:eastAsia="Calibri"/>
                <w:b/>
              </w:rPr>
            </w:pPr>
          </w:p>
        </w:tc>
        <w:tc>
          <w:tcPr>
            <w:tcW w:w="669" w:type="pct"/>
            <w:shd w:val="clear" w:color="auto" w:fill="auto"/>
            <w:vAlign w:val="center"/>
          </w:tcPr>
          <w:p w:rsidR="00BF3370" w:rsidRPr="00625E09" w:rsidRDefault="00BF3370" w:rsidP="008E26E8">
            <w:pPr>
              <w:jc w:val="center"/>
              <w:rPr>
                <w:rFonts w:eastAsia="Calibri"/>
                <w:b/>
                <w:i/>
              </w:rPr>
            </w:pPr>
          </w:p>
        </w:tc>
        <w:tc>
          <w:tcPr>
            <w:tcW w:w="669" w:type="pct"/>
            <w:shd w:val="clear" w:color="auto" w:fill="auto"/>
            <w:vAlign w:val="center"/>
          </w:tcPr>
          <w:p w:rsidR="00BF3370" w:rsidRPr="00625E09" w:rsidRDefault="00BF3370" w:rsidP="008E26E8">
            <w:pPr>
              <w:jc w:val="center"/>
              <w:rPr>
                <w:rFonts w:eastAsia="Calibri"/>
                <w:b/>
                <w:i/>
              </w:rPr>
            </w:pPr>
          </w:p>
        </w:tc>
        <w:tc>
          <w:tcPr>
            <w:tcW w:w="744" w:type="pct"/>
            <w:vAlign w:val="center"/>
          </w:tcPr>
          <w:p w:rsidR="00BF3370" w:rsidRPr="00625E09" w:rsidRDefault="00BF3370" w:rsidP="008E26E8">
            <w:pPr>
              <w:jc w:val="center"/>
              <w:rPr>
                <w:rFonts w:eastAsia="Calibri"/>
                <w:b/>
                <w:i/>
              </w:rPr>
            </w:pPr>
          </w:p>
        </w:tc>
      </w:tr>
      <w:tr w:rsidR="00BF3370" w:rsidRPr="00625E09" w:rsidTr="008E26E8">
        <w:trPr>
          <w:cantSplit/>
        </w:trPr>
        <w:tc>
          <w:tcPr>
            <w:tcW w:w="2918" w:type="pct"/>
            <w:shd w:val="clear" w:color="auto" w:fill="auto"/>
            <w:vAlign w:val="center"/>
          </w:tcPr>
          <w:p w:rsidR="00BF3370" w:rsidRPr="00625E09" w:rsidRDefault="00BF3370" w:rsidP="008E26E8">
            <w:r w:rsidRPr="00625E09">
              <w:t>ЮЛ, ИП и  ФЛ, являющиеся владельцами франкировальных маши</w:t>
            </w:r>
            <w:proofErr w:type="gramStart"/>
            <w:r w:rsidRPr="00625E09">
              <w:t>н(</w:t>
            </w:r>
            <w:proofErr w:type="gramEnd"/>
            <w:r w:rsidRPr="00625E09">
              <w:t>не владеющие лицензией (лицензиями) и не являющиеся пользователя РЭС и ВЧУ)</w:t>
            </w:r>
          </w:p>
        </w:tc>
        <w:tc>
          <w:tcPr>
            <w:tcW w:w="669" w:type="pct"/>
            <w:shd w:val="clear" w:color="auto" w:fill="auto"/>
            <w:vAlign w:val="center"/>
          </w:tcPr>
          <w:p w:rsidR="00BF3370" w:rsidRPr="00625E09" w:rsidRDefault="00BF3370" w:rsidP="008E26E8">
            <w:pPr>
              <w:jc w:val="center"/>
              <w:rPr>
                <w:rFonts w:eastAsia="Calibri"/>
                <w:i/>
              </w:rPr>
            </w:pPr>
            <w:r w:rsidRPr="00625E09">
              <w:rPr>
                <w:rFonts w:eastAsia="Calibri"/>
                <w:i/>
              </w:rPr>
              <w:t>45</w:t>
            </w:r>
          </w:p>
        </w:tc>
        <w:tc>
          <w:tcPr>
            <w:tcW w:w="669" w:type="pct"/>
            <w:shd w:val="clear" w:color="auto" w:fill="auto"/>
            <w:vAlign w:val="center"/>
          </w:tcPr>
          <w:p w:rsidR="00BF3370" w:rsidRPr="00625E09" w:rsidRDefault="00BF3370" w:rsidP="008E26E8">
            <w:pPr>
              <w:jc w:val="center"/>
              <w:rPr>
                <w:rFonts w:eastAsia="Calibri"/>
                <w:i/>
              </w:rPr>
            </w:pPr>
            <w:r w:rsidRPr="00625E09">
              <w:rPr>
                <w:rFonts w:eastAsia="Calibri"/>
                <w:i/>
              </w:rPr>
              <w:t>42</w:t>
            </w:r>
          </w:p>
        </w:tc>
        <w:tc>
          <w:tcPr>
            <w:tcW w:w="744" w:type="pct"/>
            <w:vAlign w:val="center"/>
          </w:tcPr>
          <w:p w:rsidR="00BF3370" w:rsidRPr="00625E09" w:rsidRDefault="00BF3370" w:rsidP="008E26E8">
            <w:pPr>
              <w:jc w:val="center"/>
              <w:rPr>
                <w:rFonts w:eastAsia="Calibri"/>
                <w:i/>
              </w:rPr>
            </w:pPr>
            <w:r w:rsidRPr="00625E09">
              <w:rPr>
                <w:rFonts w:eastAsia="Calibri"/>
                <w:i/>
              </w:rPr>
              <w:t>-6,6</w:t>
            </w:r>
          </w:p>
        </w:tc>
      </w:tr>
      <w:tr w:rsidR="00BF3370" w:rsidRPr="00625E09" w:rsidTr="008E26E8">
        <w:trPr>
          <w:cantSplit/>
        </w:trPr>
        <w:tc>
          <w:tcPr>
            <w:tcW w:w="2918" w:type="pct"/>
            <w:shd w:val="clear" w:color="auto" w:fill="auto"/>
            <w:vAlign w:val="center"/>
          </w:tcPr>
          <w:p w:rsidR="00BF3370" w:rsidRPr="00625E09" w:rsidRDefault="00BF3370" w:rsidP="008E26E8">
            <w:pPr>
              <w:jc w:val="center"/>
              <w:rPr>
                <w:rFonts w:eastAsia="Calibri"/>
                <w:b/>
              </w:rPr>
            </w:pPr>
            <w:r w:rsidRPr="00625E09">
              <w:rPr>
                <w:rFonts w:eastAsia="Calibri"/>
                <w:b/>
              </w:rPr>
              <w:t>Предметы надзора в сфере связи</w:t>
            </w:r>
          </w:p>
        </w:tc>
        <w:tc>
          <w:tcPr>
            <w:tcW w:w="669" w:type="pct"/>
            <w:shd w:val="clear" w:color="auto" w:fill="auto"/>
            <w:vAlign w:val="center"/>
          </w:tcPr>
          <w:p w:rsidR="00BF3370" w:rsidRPr="00625E09" w:rsidRDefault="00BF3370" w:rsidP="008E26E8">
            <w:pPr>
              <w:jc w:val="center"/>
              <w:rPr>
                <w:rFonts w:eastAsia="Calibri"/>
                <w:b/>
                <w:i/>
              </w:rPr>
            </w:pPr>
          </w:p>
        </w:tc>
        <w:tc>
          <w:tcPr>
            <w:tcW w:w="669" w:type="pct"/>
            <w:shd w:val="clear" w:color="auto" w:fill="auto"/>
            <w:vAlign w:val="center"/>
          </w:tcPr>
          <w:p w:rsidR="00BF3370" w:rsidRPr="00625E09" w:rsidRDefault="00BF3370" w:rsidP="008E26E8">
            <w:pPr>
              <w:jc w:val="center"/>
              <w:rPr>
                <w:rFonts w:eastAsia="Calibri"/>
                <w:b/>
                <w:i/>
              </w:rPr>
            </w:pPr>
          </w:p>
        </w:tc>
        <w:tc>
          <w:tcPr>
            <w:tcW w:w="744" w:type="pct"/>
            <w:vAlign w:val="center"/>
          </w:tcPr>
          <w:p w:rsidR="00BF3370" w:rsidRPr="00625E09" w:rsidRDefault="00BF3370" w:rsidP="008E26E8">
            <w:pPr>
              <w:jc w:val="center"/>
              <w:rPr>
                <w:rFonts w:eastAsia="Calibri"/>
                <w:b/>
                <w:i/>
              </w:rPr>
            </w:pPr>
          </w:p>
        </w:tc>
      </w:tr>
      <w:tr w:rsidR="00BF3370" w:rsidRPr="00625E09" w:rsidTr="008E26E8">
        <w:trPr>
          <w:cantSplit/>
        </w:trPr>
        <w:tc>
          <w:tcPr>
            <w:tcW w:w="2918" w:type="pct"/>
            <w:shd w:val="clear" w:color="auto" w:fill="auto"/>
            <w:vAlign w:val="center"/>
          </w:tcPr>
          <w:p w:rsidR="00BF3370" w:rsidRPr="00625E09" w:rsidRDefault="00BF3370" w:rsidP="008E26E8">
            <w:pPr>
              <w:rPr>
                <w:rFonts w:eastAsia="Calibri"/>
              </w:rPr>
            </w:pPr>
            <w:r w:rsidRPr="00625E09">
              <w:rPr>
                <w:rFonts w:eastAsia="Calibri"/>
              </w:rPr>
              <w:t>Количество франкировальных машин</w:t>
            </w:r>
          </w:p>
        </w:tc>
        <w:tc>
          <w:tcPr>
            <w:tcW w:w="669" w:type="pct"/>
            <w:shd w:val="clear" w:color="auto" w:fill="auto"/>
            <w:vAlign w:val="center"/>
          </w:tcPr>
          <w:p w:rsidR="00BF3370" w:rsidRPr="00625E09" w:rsidRDefault="00BF3370" w:rsidP="008E26E8">
            <w:pPr>
              <w:jc w:val="center"/>
              <w:rPr>
                <w:rFonts w:eastAsia="Calibri"/>
                <w:i/>
              </w:rPr>
            </w:pPr>
            <w:r w:rsidRPr="00625E09">
              <w:rPr>
                <w:rFonts w:eastAsia="Calibri"/>
                <w:i/>
              </w:rPr>
              <w:t>103</w:t>
            </w:r>
          </w:p>
        </w:tc>
        <w:tc>
          <w:tcPr>
            <w:tcW w:w="669" w:type="pct"/>
            <w:shd w:val="clear" w:color="auto" w:fill="auto"/>
            <w:vAlign w:val="center"/>
          </w:tcPr>
          <w:p w:rsidR="00BF3370" w:rsidRPr="00625E09" w:rsidRDefault="00BF3370" w:rsidP="008E26E8">
            <w:pPr>
              <w:jc w:val="center"/>
              <w:rPr>
                <w:rFonts w:eastAsia="Calibri"/>
                <w:i/>
              </w:rPr>
            </w:pPr>
            <w:r w:rsidRPr="00625E09">
              <w:rPr>
                <w:rFonts w:eastAsia="Calibri"/>
                <w:i/>
              </w:rPr>
              <w:t>101</w:t>
            </w:r>
          </w:p>
        </w:tc>
        <w:tc>
          <w:tcPr>
            <w:tcW w:w="744" w:type="pct"/>
            <w:vAlign w:val="center"/>
          </w:tcPr>
          <w:p w:rsidR="00BF3370" w:rsidRPr="00625E09" w:rsidRDefault="00BF3370" w:rsidP="008E26E8">
            <w:pPr>
              <w:jc w:val="center"/>
              <w:rPr>
                <w:rFonts w:eastAsia="Calibri"/>
                <w:i/>
              </w:rPr>
            </w:pPr>
            <w:r w:rsidRPr="00625E09">
              <w:rPr>
                <w:rFonts w:eastAsia="Calibri"/>
                <w:i/>
              </w:rPr>
              <w:t>-1,9</w:t>
            </w:r>
          </w:p>
        </w:tc>
      </w:tr>
    </w:tbl>
    <w:p w:rsidR="00BF3370" w:rsidRPr="00625E09" w:rsidRDefault="00BF3370" w:rsidP="00BF3370">
      <w:pPr>
        <w:tabs>
          <w:tab w:val="left" w:pos="1178"/>
          <w:tab w:val="left" w:pos="9053"/>
        </w:tabs>
        <w:ind w:firstLine="567"/>
        <w:jc w:val="both"/>
        <w:rPr>
          <w:color w:val="000000"/>
          <w:spacing w:val="-1"/>
          <w:sz w:val="28"/>
          <w:szCs w:val="28"/>
        </w:rPr>
      </w:pPr>
    </w:p>
    <w:p w:rsidR="00BF3370" w:rsidRPr="00625E09" w:rsidRDefault="00BF3370" w:rsidP="00BF3370">
      <w:pPr>
        <w:tabs>
          <w:tab w:val="left" w:pos="1178"/>
          <w:tab w:val="left" w:pos="9053"/>
        </w:tabs>
        <w:ind w:firstLine="567"/>
        <w:jc w:val="right"/>
        <w:rPr>
          <w:color w:val="000000"/>
          <w:spacing w:val="-1"/>
          <w:sz w:val="28"/>
          <w:szCs w:val="28"/>
        </w:rPr>
      </w:pPr>
      <w:r w:rsidRPr="00625E09">
        <w:rPr>
          <w:color w:val="000000"/>
          <w:spacing w:val="-1"/>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4"/>
        <w:gridCol w:w="807"/>
        <w:gridCol w:w="837"/>
        <w:gridCol w:w="767"/>
        <w:gridCol w:w="767"/>
        <w:gridCol w:w="1028"/>
        <w:gridCol w:w="917"/>
        <w:gridCol w:w="748"/>
        <w:gridCol w:w="767"/>
        <w:gridCol w:w="767"/>
        <w:gridCol w:w="1028"/>
        <w:gridCol w:w="2363"/>
      </w:tblGrid>
      <w:tr w:rsidR="00BF3370" w:rsidRPr="00625E09" w:rsidTr="008E26E8">
        <w:trPr>
          <w:cantSplit/>
          <w:trHeight w:val="305"/>
          <w:tblHeader/>
        </w:trPr>
        <w:tc>
          <w:tcPr>
            <w:tcW w:w="1609" w:type="pct"/>
            <w:vMerge w:val="restart"/>
            <w:shd w:val="clear" w:color="auto" w:fill="auto"/>
            <w:vAlign w:val="center"/>
          </w:tcPr>
          <w:p w:rsidR="00BF3370" w:rsidRPr="00625E09" w:rsidRDefault="00BF3370" w:rsidP="008E26E8">
            <w:pPr>
              <w:jc w:val="center"/>
              <w:rPr>
                <w:rFonts w:eastAsia="Calibri"/>
                <w:b/>
              </w:rPr>
            </w:pPr>
            <w:r w:rsidRPr="00625E09">
              <w:rPr>
                <w:rFonts w:eastAsia="Calibri"/>
                <w:b/>
              </w:rPr>
              <w:t>Показатель</w:t>
            </w:r>
          </w:p>
        </w:tc>
        <w:tc>
          <w:tcPr>
            <w:tcW w:w="1321" w:type="pct"/>
            <w:gridSpan w:val="5"/>
          </w:tcPr>
          <w:p w:rsidR="00BF3370" w:rsidRPr="00625E09" w:rsidRDefault="00BF3370" w:rsidP="008E26E8">
            <w:pPr>
              <w:jc w:val="center"/>
              <w:rPr>
                <w:rFonts w:eastAsia="Calibri"/>
                <w:b/>
              </w:rPr>
            </w:pPr>
            <w:r w:rsidRPr="00625E09">
              <w:rPr>
                <w:rFonts w:eastAsia="Calibri"/>
                <w:b/>
              </w:rPr>
              <w:t>2014 год</w:t>
            </w:r>
          </w:p>
        </w:tc>
        <w:tc>
          <w:tcPr>
            <w:tcW w:w="1328" w:type="pct"/>
            <w:gridSpan w:val="5"/>
          </w:tcPr>
          <w:p w:rsidR="00BF3370" w:rsidRPr="00625E09" w:rsidRDefault="00BF3370" w:rsidP="008E26E8">
            <w:pPr>
              <w:jc w:val="center"/>
              <w:rPr>
                <w:rFonts w:eastAsia="Calibri"/>
                <w:b/>
              </w:rPr>
            </w:pPr>
            <w:r w:rsidRPr="00625E09">
              <w:rPr>
                <w:rFonts w:eastAsia="Calibri"/>
                <w:b/>
              </w:rPr>
              <w:t>2015 год</w:t>
            </w:r>
          </w:p>
        </w:tc>
        <w:tc>
          <w:tcPr>
            <w:tcW w:w="742" w:type="pct"/>
            <w:vMerge w:val="restart"/>
            <w:vAlign w:val="center"/>
          </w:tcPr>
          <w:p w:rsidR="00BF3370" w:rsidRPr="00625E09" w:rsidRDefault="00BF3370" w:rsidP="008E26E8">
            <w:pPr>
              <w:jc w:val="center"/>
              <w:rPr>
                <w:rFonts w:eastAsia="Calibri"/>
                <w:b/>
              </w:rPr>
            </w:pPr>
            <w:r w:rsidRPr="00625E09">
              <w:rPr>
                <w:rFonts w:eastAsia="Calibri"/>
                <w:b/>
              </w:rPr>
              <w:t xml:space="preserve">Отклонение показателей за 12 месяцев, </w:t>
            </w:r>
          </w:p>
          <w:p w:rsidR="00BF3370" w:rsidRPr="00625E09" w:rsidRDefault="00BF3370" w:rsidP="008E26E8">
            <w:pPr>
              <w:jc w:val="center"/>
              <w:rPr>
                <w:rFonts w:eastAsia="Calibri"/>
                <w:b/>
              </w:rPr>
            </w:pPr>
            <w:r w:rsidRPr="00625E09">
              <w:rPr>
                <w:rFonts w:eastAsia="Calibri"/>
                <w:b/>
              </w:rPr>
              <w:t xml:space="preserve"> % </w:t>
            </w:r>
          </w:p>
        </w:tc>
      </w:tr>
      <w:tr w:rsidR="00BF3370" w:rsidRPr="00625E09" w:rsidTr="008E26E8">
        <w:trPr>
          <w:cantSplit/>
          <w:trHeight w:val="327"/>
          <w:tblHeader/>
        </w:trPr>
        <w:tc>
          <w:tcPr>
            <w:tcW w:w="1609" w:type="pct"/>
            <w:vMerge/>
            <w:shd w:val="clear" w:color="auto" w:fill="auto"/>
            <w:vAlign w:val="center"/>
          </w:tcPr>
          <w:p w:rsidR="00BF3370" w:rsidRPr="00625E09" w:rsidRDefault="00BF3370" w:rsidP="008E26E8">
            <w:pPr>
              <w:jc w:val="center"/>
              <w:rPr>
                <w:rFonts w:eastAsia="Calibri"/>
                <w:b/>
              </w:rPr>
            </w:pPr>
          </w:p>
        </w:tc>
        <w:tc>
          <w:tcPr>
            <w:tcW w:w="253" w:type="pct"/>
            <w:shd w:val="clear" w:color="auto" w:fill="auto"/>
            <w:vAlign w:val="center"/>
          </w:tcPr>
          <w:p w:rsidR="00BF3370" w:rsidRPr="00625E09" w:rsidRDefault="00BF3370" w:rsidP="008E26E8">
            <w:pPr>
              <w:jc w:val="center"/>
              <w:rPr>
                <w:rFonts w:eastAsia="Calibri"/>
                <w:b/>
              </w:rPr>
            </w:pPr>
            <w:r w:rsidRPr="00625E09">
              <w:rPr>
                <w:rFonts w:eastAsia="Calibri"/>
                <w:b/>
              </w:rPr>
              <w:t>1 кв.</w:t>
            </w:r>
          </w:p>
        </w:tc>
        <w:tc>
          <w:tcPr>
            <w:tcW w:w="263" w:type="pct"/>
            <w:vAlign w:val="center"/>
          </w:tcPr>
          <w:p w:rsidR="00BF3370" w:rsidRPr="00625E09" w:rsidRDefault="00BF3370" w:rsidP="008E26E8">
            <w:pPr>
              <w:jc w:val="center"/>
              <w:rPr>
                <w:rFonts w:eastAsia="Calibri"/>
                <w:b/>
              </w:rPr>
            </w:pPr>
            <w:r w:rsidRPr="00625E09">
              <w:rPr>
                <w:rFonts w:eastAsia="Calibri"/>
                <w:b/>
              </w:rPr>
              <w:t>2 кв.</w:t>
            </w:r>
          </w:p>
        </w:tc>
        <w:tc>
          <w:tcPr>
            <w:tcW w:w="241" w:type="pct"/>
            <w:vAlign w:val="center"/>
          </w:tcPr>
          <w:p w:rsidR="00BF3370" w:rsidRPr="00625E09" w:rsidRDefault="00BF3370" w:rsidP="008E26E8">
            <w:pPr>
              <w:jc w:val="center"/>
              <w:rPr>
                <w:rFonts w:eastAsia="Calibri"/>
                <w:b/>
              </w:rPr>
            </w:pPr>
            <w:r w:rsidRPr="00625E09">
              <w:rPr>
                <w:rFonts w:eastAsia="Calibri"/>
                <w:b/>
              </w:rPr>
              <w:t>3 кв.</w:t>
            </w:r>
          </w:p>
        </w:tc>
        <w:tc>
          <w:tcPr>
            <w:tcW w:w="241" w:type="pct"/>
            <w:vAlign w:val="center"/>
          </w:tcPr>
          <w:p w:rsidR="00BF3370" w:rsidRPr="00625E09" w:rsidRDefault="00BF3370" w:rsidP="008E26E8">
            <w:pPr>
              <w:jc w:val="center"/>
              <w:rPr>
                <w:rFonts w:eastAsia="Calibri"/>
                <w:b/>
              </w:rPr>
            </w:pPr>
            <w:r w:rsidRPr="00625E09">
              <w:rPr>
                <w:rFonts w:eastAsia="Calibri"/>
                <w:b/>
              </w:rPr>
              <w:t>4 кв.</w:t>
            </w:r>
          </w:p>
        </w:tc>
        <w:tc>
          <w:tcPr>
            <w:tcW w:w="323" w:type="pct"/>
            <w:shd w:val="clear" w:color="auto" w:fill="FBD4B4"/>
            <w:vAlign w:val="center"/>
          </w:tcPr>
          <w:p w:rsidR="00BF3370" w:rsidRPr="00625E09" w:rsidRDefault="00BF3370" w:rsidP="008E26E8">
            <w:pPr>
              <w:jc w:val="center"/>
              <w:rPr>
                <w:rFonts w:eastAsia="Calibri"/>
                <w:b/>
              </w:rPr>
            </w:pPr>
            <w:r w:rsidRPr="00625E09">
              <w:rPr>
                <w:rFonts w:eastAsia="Calibri"/>
                <w:b/>
              </w:rPr>
              <w:t>12 мес.</w:t>
            </w:r>
          </w:p>
        </w:tc>
        <w:tc>
          <w:tcPr>
            <w:tcW w:w="288" w:type="pct"/>
            <w:shd w:val="clear" w:color="auto" w:fill="auto"/>
            <w:vAlign w:val="center"/>
          </w:tcPr>
          <w:p w:rsidR="00BF3370" w:rsidRPr="00625E09" w:rsidRDefault="00BF3370" w:rsidP="008E26E8">
            <w:pPr>
              <w:jc w:val="center"/>
              <w:rPr>
                <w:rFonts w:eastAsia="Calibri"/>
                <w:b/>
              </w:rPr>
            </w:pPr>
            <w:r w:rsidRPr="00625E09">
              <w:rPr>
                <w:rFonts w:eastAsia="Calibri"/>
                <w:b/>
              </w:rPr>
              <w:t>1 кв.</w:t>
            </w:r>
          </w:p>
        </w:tc>
        <w:tc>
          <w:tcPr>
            <w:tcW w:w="235" w:type="pct"/>
            <w:vAlign w:val="center"/>
          </w:tcPr>
          <w:p w:rsidR="00BF3370" w:rsidRPr="00625E09" w:rsidRDefault="00BF3370" w:rsidP="008E26E8">
            <w:pPr>
              <w:jc w:val="center"/>
              <w:rPr>
                <w:rFonts w:eastAsia="Calibri"/>
                <w:b/>
              </w:rPr>
            </w:pPr>
            <w:r w:rsidRPr="00625E09">
              <w:rPr>
                <w:rFonts w:eastAsia="Calibri"/>
                <w:b/>
              </w:rPr>
              <w:t>2 кв.</w:t>
            </w:r>
          </w:p>
        </w:tc>
        <w:tc>
          <w:tcPr>
            <w:tcW w:w="241" w:type="pct"/>
            <w:vAlign w:val="center"/>
          </w:tcPr>
          <w:p w:rsidR="00BF3370" w:rsidRPr="00625E09" w:rsidRDefault="00BF3370" w:rsidP="008E26E8">
            <w:pPr>
              <w:jc w:val="center"/>
              <w:rPr>
                <w:rFonts w:eastAsia="Calibri"/>
                <w:b/>
              </w:rPr>
            </w:pPr>
            <w:r w:rsidRPr="00625E09">
              <w:rPr>
                <w:rFonts w:eastAsia="Calibri"/>
                <w:b/>
              </w:rPr>
              <w:t>3 кв.</w:t>
            </w:r>
          </w:p>
        </w:tc>
        <w:tc>
          <w:tcPr>
            <w:tcW w:w="241" w:type="pct"/>
            <w:vAlign w:val="center"/>
          </w:tcPr>
          <w:p w:rsidR="00BF3370" w:rsidRPr="00625E09" w:rsidRDefault="00BF3370" w:rsidP="008E26E8">
            <w:pPr>
              <w:jc w:val="center"/>
              <w:rPr>
                <w:rFonts w:eastAsia="Calibri"/>
                <w:b/>
              </w:rPr>
            </w:pPr>
            <w:r w:rsidRPr="00625E09">
              <w:rPr>
                <w:rFonts w:eastAsia="Calibri"/>
                <w:b/>
              </w:rPr>
              <w:t>4 кв.</w:t>
            </w:r>
          </w:p>
        </w:tc>
        <w:tc>
          <w:tcPr>
            <w:tcW w:w="323" w:type="pct"/>
            <w:shd w:val="clear" w:color="auto" w:fill="FBD4B4"/>
            <w:vAlign w:val="center"/>
          </w:tcPr>
          <w:p w:rsidR="00BF3370" w:rsidRPr="00625E09" w:rsidRDefault="00BF3370" w:rsidP="008E26E8">
            <w:pPr>
              <w:jc w:val="center"/>
              <w:rPr>
                <w:rFonts w:eastAsia="Calibri"/>
                <w:b/>
              </w:rPr>
            </w:pPr>
            <w:r w:rsidRPr="00625E09">
              <w:rPr>
                <w:rFonts w:eastAsia="Calibri"/>
                <w:b/>
              </w:rPr>
              <w:t>12 мес.</w:t>
            </w:r>
          </w:p>
        </w:tc>
        <w:tc>
          <w:tcPr>
            <w:tcW w:w="742" w:type="pct"/>
            <w:vMerge/>
          </w:tcPr>
          <w:p w:rsidR="00BF3370" w:rsidRPr="00625E09" w:rsidRDefault="00BF3370" w:rsidP="008E26E8">
            <w:pPr>
              <w:jc w:val="center"/>
              <w:rPr>
                <w:rFonts w:eastAsia="Calibri"/>
                <w:b/>
              </w:rPr>
            </w:pPr>
          </w:p>
        </w:tc>
      </w:tr>
      <w:tr w:rsidR="00BF3370" w:rsidRPr="00625E09" w:rsidTr="008E26E8">
        <w:trPr>
          <w:cantSplit/>
        </w:trPr>
        <w:tc>
          <w:tcPr>
            <w:tcW w:w="1609" w:type="pct"/>
            <w:shd w:val="clear" w:color="auto" w:fill="auto"/>
          </w:tcPr>
          <w:p w:rsidR="00BF3370" w:rsidRPr="00625E09" w:rsidRDefault="00BF3370" w:rsidP="008E26E8">
            <w:pPr>
              <w:jc w:val="both"/>
              <w:rPr>
                <w:rFonts w:eastAsia="Calibri"/>
              </w:rPr>
            </w:pPr>
            <w:r w:rsidRPr="00625E09">
              <w:rPr>
                <w:rFonts w:eastAsia="Calibri"/>
              </w:rPr>
              <w:t>Количество проведенных проверок (во взаимодействии с проверяемым лицом), из них:</w:t>
            </w:r>
          </w:p>
        </w:tc>
        <w:tc>
          <w:tcPr>
            <w:tcW w:w="253"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63" w:type="pct"/>
            <w:vAlign w:val="center"/>
          </w:tcPr>
          <w:p w:rsidR="00BF3370" w:rsidRPr="00625E09" w:rsidRDefault="00BF3370" w:rsidP="008E26E8">
            <w:pPr>
              <w:jc w:val="center"/>
              <w:rPr>
                <w:rFonts w:eastAsia="Calibri"/>
                <w:i/>
              </w:rPr>
            </w:pPr>
            <w:r w:rsidRPr="00625E09">
              <w:rPr>
                <w:rFonts w:eastAsia="Calibri"/>
                <w:i/>
              </w:rPr>
              <w:t>1</w:t>
            </w:r>
          </w:p>
        </w:tc>
        <w:tc>
          <w:tcPr>
            <w:tcW w:w="241" w:type="pct"/>
            <w:vAlign w:val="center"/>
          </w:tcPr>
          <w:p w:rsidR="00BF3370" w:rsidRPr="00625E09" w:rsidRDefault="00BF3370" w:rsidP="008E26E8">
            <w:pPr>
              <w:jc w:val="center"/>
              <w:rPr>
                <w:rFonts w:eastAsia="Calibri"/>
                <w:i/>
              </w:rPr>
            </w:pPr>
            <w:r w:rsidRPr="00625E09">
              <w:rPr>
                <w:rFonts w:eastAsia="Calibri"/>
                <w:i/>
              </w:rPr>
              <w:t>1</w:t>
            </w:r>
          </w:p>
        </w:tc>
        <w:tc>
          <w:tcPr>
            <w:tcW w:w="241" w:type="pct"/>
            <w:vAlign w:val="center"/>
          </w:tcPr>
          <w:p w:rsidR="00BF3370" w:rsidRPr="00625E09" w:rsidRDefault="00BF3370" w:rsidP="008E26E8">
            <w:pPr>
              <w:jc w:val="center"/>
              <w:rPr>
                <w:rFonts w:eastAsia="Calibri"/>
                <w:i/>
              </w:rPr>
            </w:pPr>
            <w:r w:rsidRPr="00625E09">
              <w:rPr>
                <w:rFonts w:eastAsia="Calibri"/>
                <w:i/>
              </w:rPr>
              <w:t>1</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3</w:t>
            </w:r>
          </w:p>
        </w:tc>
        <w:tc>
          <w:tcPr>
            <w:tcW w:w="288" w:type="pct"/>
            <w:shd w:val="clear" w:color="auto" w:fill="auto"/>
            <w:vAlign w:val="center"/>
          </w:tcPr>
          <w:p w:rsidR="00BF3370" w:rsidRPr="00625E09" w:rsidRDefault="00BF3370" w:rsidP="008E26E8">
            <w:pPr>
              <w:jc w:val="center"/>
              <w:rPr>
                <w:rFonts w:eastAsia="Calibri"/>
                <w:i/>
              </w:rPr>
            </w:pPr>
            <w:r w:rsidRPr="00625E09">
              <w:rPr>
                <w:rFonts w:eastAsia="Calibri"/>
                <w:i/>
              </w:rPr>
              <w:t>1</w:t>
            </w:r>
          </w:p>
        </w:tc>
        <w:tc>
          <w:tcPr>
            <w:tcW w:w="235"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1</w:t>
            </w:r>
          </w:p>
        </w:tc>
        <w:tc>
          <w:tcPr>
            <w:tcW w:w="241" w:type="pct"/>
            <w:vAlign w:val="center"/>
          </w:tcPr>
          <w:p w:rsidR="00BF3370" w:rsidRPr="00625E09" w:rsidRDefault="00BF3370" w:rsidP="008E26E8">
            <w:pPr>
              <w:jc w:val="center"/>
              <w:rPr>
                <w:rFonts w:eastAsia="Calibri"/>
                <w:i/>
              </w:rPr>
            </w:pPr>
            <w:r w:rsidRPr="00625E09">
              <w:rPr>
                <w:rFonts w:eastAsia="Calibri"/>
                <w:i/>
              </w:rPr>
              <w:t>1</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3</w:t>
            </w:r>
          </w:p>
        </w:tc>
        <w:tc>
          <w:tcPr>
            <w:tcW w:w="742" w:type="pct"/>
            <w:vAlign w:val="center"/>
          </w:tcPr>
          <w:p w:rsidR="00BF3370" w:rsidRPr="00625E09" w:rsidRDefault="00BF3370" w:rsidP="008E26E8">
            <w:pPr>
              <w:jc w:val="center"/>
              <w:rPr>
                <w:rFonts w:eastAsia="Calibri"/>
                <w:i/>
              </w:rPr>
            </w:pPr>
            <w:r w:rsidRPr="00625E09">
              <w:rPr>
                <w:rFonts w:eastAsia="Calibri"/>
                <w:i/>
              </w:rPr>
              <w:t>0</w:t>
            </w:r>
          </w:p>
        </w:tc>
      </w:tr>
      <w:tr w:rsidR="00BF3370" w:rsidRPr="00625E09" w:rsidTr="008E26E8">
        <w:trPr>
          <w:cantSplit/>
        </w:trPr>
        <w:tc>
          <w:tcPr>
            <w:tcW w:w="1609" w:type="pct"/>
            <w:shd w:val="clear" w:color="auto" w:fill="auto"/>
          </w:tcPr>
          <w:p w:rsidR="00BF3370" w:rsidRPr="00625E09" w:rsidRDefault="00BF3370" w:rsidP="008E26E8">
            <w:pPr>
              <w:jc w:val="right"/>
              <w:rPr>
                <w:rFonts w:eastAsia="Calibri"/>
                <w:i/>
              </w:rPr>
            </w:pPr>
            <w:r w:rsidRPr="00625E09">
              <w:rPr>
                <w:rFonts w:eastAsia="Calibri"/>
                <w:i/>
              </w:rPr>
              <w:t>плановых</w:t>
            </w:r>
          </w:p>
        </w:tc>
        <w:tc>
          <w:tcPr>
            <w:tcW w:w="253"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63" w:type="pct"/>
            <w:vAlign w:val="center"/>
          </w:tcPr>
          <w:p w:rsidR="00BF3370" w:rsidRPr="00625E09" w:rsidRDefault="00BF3370" w:rsidP="008E26E8">
            <w:pPr>
              <w:jc w:val="center"/>
              <w:rPr>
                <w:rFonts w:eastAsia="Calibri"/>
                <w:i/>
              </w:rPr>
            </w:pPr>
            <w:r w:rsidRPr="00625E09">
              <w:rPr>
                <w:rFonts w:eastAsia="Calibri"/>
                <w:i/>
              </w:rPr>
              <w:t>1</w:t>
            </w:r>
          </w:p>
        </w:tc>
        <w:tc>
          <w:tcPr>
            <w:tcW w:w="241" w:type="pct"/>
            <w:vAlign w:val="center"/>
          </w:tcPr>
          <w:p w:rsidR="00BF3370" w:rsidRPr="00625E09" w:rsidRDefault="00BF3370" w:rsidP="008E26E8">
            <w:pPr>
              <w:jc w:val="center"/>
              <w:rPr>
                <w:rFonts w:eastAsia="Calibri"/>
                <w:i/>
              </w:rPr>
            </w:pPr>
            <w:r w:rsidRPr="00625E09">
              <w:rPr>
                <w:rFonts w:eastAsia="Calibri"/>
                <w:i/>
              </w:rPr>
              <w:t>1</w:t>
            </w:r>
          </w:p>
        </w:tc>
        <w:tc>
          <w:tcPr>
            <w:tcW w:w="241" w:type="pct"/>
            <w:vAlign w:val="center"/>
          </w:tcPr>
          <w:p w:rsidR="00BF3370" w:rsidRPr="00625E09" w:rsidRDefault="00BF3370" w:rsidP="008E26E8">
            <w:pPr>
              <w:jc w:val="center"/>
              <w:rPr>
                <w:rFonts w:eastAsia="Calibri"/>
                <w:i/>
              </w:rPr>
            </w:pPr>
            <w:r w:rsidRPr="00625E09">
              <w:rPr>
                <w:rFonts w:eastAsia="Calibri"/>
                <w:i/>
              </w:rPr>
              <w:t>1</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3</w:t>
            </w:r>
          </w:p>
        </w:tc>
        <w:tc>
          <w:tcPr>
            <w:tcW w:w="288" w:type="pct"/>
            <w:shd w:val="clear" w:color="auto" w:fill="auto"/>
            <w:vAlign w:val="center"/>
          </w:tcPr>
          <w:p w:rsidR="00BF3370" w:rsidRPr="00625E09" w:rsidRDefault="00BF3370" w:rsidP="008E26E8">
            <w:pPr>
              <w:jc w:val="center"/>
              <w:rPr>
                <w:rFonts w:eastAsia="Calibri"/>
                <w:i/>
              </w:rPr>
            </w:pPr>
            <w:r w:rsidRPr="00625E09">
              <w:rPr>
                <w:rFonts w:eastAsia="Calibri"/>
                <w:i/>
              </w:rPr>
              <w:t>1</w:t>
            </w:r>
          </w:p>
        </w:tc>
        <w:tc>
          <w:tcPr>
            <w:tcW w:w="235"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1</w:t>
            </w:r>
          </w:p>
        </w:tc>
        <w:tc>
          <w:tcPr>
            <w:tcW w:w="241" w:type="pct"/>
            <w:vAlign w:val="center"/>
          </w:tcPr>
          <w:p w:rsidR="00BF3370" w:rsidRPr="00625E09" w:rsidRDefault="00BF3370" w:rsidP="008E26E8">
            <w:pPr>
              <w:jc w:val="center"/>
              <w:rPr>
                <w:rFonts w:eastAsia="Calibri"/>
                <w:i/>
              </w:rPr>
            </w:pPr>
            <w:r w:rsidRPr="00625E09">
              <w:rPr>
                <w:rFonts w:eastAsia="Calibri"/>
                <w:i/>
              </w:rPr>
              <w:t>1</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3</w:t>
            </w:r>
          </w:p>
        </w:tc>
        <w:tc>
          <w:tcPr>
            <w:tcW w:w="742" w:type="pct"/>
            <w:vAlign w:val="center"/>
          </w:tcPr>
          <w:p w:rsidR="00BF3370" w:rsidRPr="00625E09" w:rsidRDefault="00BF3370" w:rsidP="008E26E8">
            <w:pPr>
              <w:jc w:val="center"/>
              <w:rPr>
                <w:rFonts w:eastAsia="Calibri"/>
                <w:i/>
              </w:rPr>
            </w:pPr>
            <w:r w:rsidRPr="00625E09">
              <w:rPr>
                <w:rFonts w:eastAsia="Calibri"/>
                <w:i/>
              </w:rPr>
              <w:t>0</w:t>
            </w:r>
          </w:p>
        </w:tc>
      </w:tr>
      <w:tr w:rsidR="00BF3370" w:rsidRPr="00625E09" w:rsidTr="008E26E8">
        <w:trPr>
          <w:cantSplit/>
        </w:trPr>
        <w:tc>
          <w:tcPr>
            <w:tcW w:w="1609" w:type="pct"/>
            <w:shd w:val="clear" w:color="auto" w:fill="auto"/>
          </w:tcPr>
          <w:p w:rsidR="00BF3370" w:rsidRPr="00625E09" w:rsidRDefault="00BF3370" w:rsidP="008E26E8">
            <w:pPr>
              <w:jc w:val="right"/>
              <w:rPr>
                <w:rFonts w:eastAsia="Calibri"/>
                <w:i/>
              </w:rPr>
            </w:pPr>
            <w:r w:rsidRPr="00625E09">
              <w:rPr>
                <w:rFonts w:eastAsia="Calibri"/>
                <w:i/>
              </w:rPr>
              <w:t>внеплановых</w:t>
            </w:r>
          </w:p>
        </w:tc>
        <w:tc>
          <w:tcPr>
            <w:tcW w:w="253"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63"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0</w:t>
            </w:r>
          </w:p>
        </w:tc>
        <w:tc>
          <w:tcPr>
            <w:tcW w:w="288"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35" w:type="pct"/>
            <w:vAlign w:val="center"/>
          </w:tcPr>
          <w:p w:rsidR="00BF3370" w:rsidRPr="00625E09" w:rsidRDefault="00BF3370" w:rsidP="008E26E8">
            <w:pPr>
              <w:jc w:val="center"/>
              <w:rPr>
                <w:rFonts w:eastAsia="Calibri"/>
                <w:i/>
              </w:rPr>
            </w:pPr>
            <w:r w:rsidRPr="00625E09">
              <w:rPr>
                <w:rFonts w:eastAsia="Calibri"/>
                <w:i/>
              </w:rPr>
              <w:t>0</w:t>
            </w:r>
          </w:p>
        </w:tc>
        <w:tc>
          <w:tcPr>
            <w:tcW w:w="241" w:type="pct"/>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0</w:t>
            </w:r>
          </w:p>
        </w:tc>
        <w:tc>
          <w:tcPr>
            <w:tcW w:w="742" w:type="pct"/>
            <w:vAlign w:val="center"/>
          </w:tcPr>
          <w:p w:rsidR="00BF3370" w:rsidRPr="00625E09" w:rsidRDefault="00BF3370" w:rsidP="008E26E8">
            <w:pPr>
              <w:jc w:val="center"/>
              <w:rPr>
                <w:rFonts w:eastAsia="Calibri"/>
                <w:i/>
              </w:rPr>
            </w:pPr>
            <w:r w:rsidRPr="00625E09">
              <w:rPr>
                <w:rFonts w:eastAsia="Calibri"/>
                <w:i/>
              </w:rPr>
              <w:t>-</w:t>
            </w:r>
          </w:p>
        </w:tc>
      </w:tr>
      <w:tr w:rsidR="00BF3370" w:rsidRPr="00625E09" w:rsidTr="008E26E8">
        <w:trPr>
          <w:cantSplit/>
        </w:trPr>
        <w:tc>
          <w:tcPr>
            <w:tcW w:w="1609" w:type="pct"/>
            <w:shd w:val="clear" w:color="auto" w:fill="auto"/>
          </w:tcPr>
          <w:p w:rsidR="00BF3370" w:rsidRPr="00625E09" w:rsidRDefault="00BF3370" w:rsidP="008E26E8">
            <w:pPr>
              <w:jc w:val="both"/>
              <w:rPr>
                <w:rFonts w:eastAsia="Calibri"/>
              </w:rPr>
            </w:pPr>
            <w:r w:rsidRPr="00625E09">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53"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63" w:type="pct"/>
            <w:vAlign w:val="center"/>
          </w:tcPr>
          <w:p w:rsidR="00BF3370" w:rsidRPr="00625E09" w:rsidRDefault="00BF3370" w:rsidP="008E26E8">
            <w:pPr>
              <w:jc w:val="center"/>
              <w:rPr>
                <w:rFonts w:eastAsia="Calibri"/>
                <w:i/>
              </w:rPr>
            </w:pPr>
            <w:r w:rsidRPr="00625E09">
              <w:rPr>
                <w:rFonts w:eastAsia="Calibri"/>
                <w:i/>
              </w:rPr>
              <w:t>1</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1</w:t>
            </w:r>
          </w:p>
        </w:tc>
        <w:tc>
          <w:tcPr>
            <w:tcW w:w="288"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35"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2</w:t>
            </w:r>
          </w:p>
        </w:tc>
        <w:tc>
          <w:tcPr>
            <w:tcW w:w="241" w:type="pct"/>
            <w:vAlign w:val="center"/>
          </w:tcPr>
          <w:p w:rsidR="00BF3370" w:rsidRPr="00625E09" w:rsidRDefault="00BF3370" w:rsidP="008E26E8">
            <w:pPr>
              <w:jc w:val="center"/>
              <w:rPr>
                <w:rFonts w:eastAsia="Calibri"/>
                <w:i/>
              </w:rPr>
            </w:pPr>
            <w:r w:rsidRPr="00625E09">
              <w:rPr>
                <w:rFonts w:eastAsia="Calibri"/>
                <w:i/>
              </w:rPr>
              <w:t>1</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3</w:t>
            </w:r>
          </w:p>
        </w:tc>
        <w:tc>
          <w:tcPr>
            <w:tcW w:w="742" w:type="pct"/>
            <w:vAlign w:val="center"/>
          </w:tcPr>
          <w:p w:rsidR="00BF3370" w:rsidRPr="00625E09" w:rsidRDefault="00BF3370" w:rsidP="008E26E8">
            <w:pPr>
              <w:jc w:val="center"/>
              <w:rPr>
                <w:rFonts w:eastAsia="Calibri"/>
                <w:i/>
              </w:rPr>
            </w:pPr>
            <w:r w:rsidRPr="00625E09">
              <w:rPr>
                <w:rFonts w:eastAsia="Calibri"/>
                <w:i/>
              </w:rPr>
              <w:t>+200</w:t>
            </w:r>
          </w:p>
        </w:tc>
      </w:tr>
      <w:tr w:rsidR="00BF3370" w:rsidRPr="00625E09" w:rsidTr="008E26E8">
        <w:trPr>
          <w:cantSplit/>
        </w:trPr>
        <w:tc>
          <w:tcPr>
            <w:tcW w:w="1609" w:type="pct"/>
            <w:shd w:val="clear" w:color="auto" w:fill="auto"/>
          </w:tcPr>
          <w:p w:rsidR="00BF3370" w:rsidRPr="00625E09" w:rsidRDefault="00BF3370" w:rsidP="008E26E8">
            <w:pPr>
              <w:jc w:val="right"/>
              <w:rPr>
                <w:rFonts w:eastAsia="Calibri"/>
                <w:i/>
              </w:rPr>
            </w:pPr>
            <w:r w:rsidRPr="00625E09">
              <w:rPr>
                <w:rFonts w:eastAsia="Calibri"/>
                <w:i/>
              </w:rPr>
              <w:t>плановых</w:t>
            </w:r>
          </w:p>
        </w:tc>
        <w:tc>
          <w:tcPr>
            <w:tcW w:w="253"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63"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1</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1</w:t>
            </w:r>
          </w:p>
        </w:tc>
        <w:tc>
          <w:tcPr>
            <w:tcW w:w="288"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35"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2</w:t>
            </w:r>
          </w:p>
        </w:tc>
        <w:tc>
          <w:tcPr>
            <w:tcW w:w="241" w:type="pct"/>
            <w:vAlign w:val="center"/>
          </w:tcPr>
          <w:p w:rsidR="00BF3370" w:rsidRPr="00625E09" w:rsidRDefault="00BF3370" w:rsidP="008E26E8">
            <w:pPr>
              <w:jc w:val="center"/>
              <w:rPr>
                <w:rFonts w:eastAsia="Calibri"/>
                <w:i/>
              </w:rPr>
            </w:pPr>
            <w:r w:rsidRPr="00625E09">
              <w:rPr>
                <w:rFonts w:eastAsia="Calibri"/>
                <w:i/>
              </w:rPr>
              <w:t>1</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3</w:t>
            </w:r>
          </w:p>
        </w:tc>
        <w:tc>
          <w:tcPr>
            <w:tcW w:w="742" w:type="pct"/>
            <w:vAlign w:val="center"/>
          </w:tcPr>
          <w:p w:rsidR="00BF3370" w:rsidRPr="00625E09" w:rsidRDefault="00BF3370" w:rsidP="008E26E8">
            <w:pPr>
              <w:jc w:val="center"/>
              <w:rPr>
                <w:rFonts w:eastAsia="Calibri"/>
                <w:i/>
              </w:rPr>
            </w:pPr>
            <w:r w:rsidRPr="00625E09">
              <w:rPr>
                <w:rFonts w:eastAsia="Calibri"/>
                <w:i/>
              </w:rPr>
              <w:t>+200</w:t>
            </w:r>
          </w:p>
        </w:tc>
      </w:tr>
      <w:tr w:rsidR="00BF3370" w:rsidRPr="00625E09" w:rsidTr="008E26E8">
        <w:trPr>
          <w:cantSplit/>
        </w:trPr>
        <w:tc>
          <w:tcPr>
            <w:tcW w:w="1609" w:type="pct"/>
            <w:shd w:val="clear" w:color="auto" w:fill="auto"/>
          </w:tcPr>
          <w:p w:rsidR="00BF3370" w:rsidRPr="00625E09" w:rsidRDefault="00BF3370" w:rsidP="008E26E8">
            <w:pPr>
              <w:jc w:val="right"/>
              <w:rPr>
                <w:rFonts w:eastAsia="Calibri"/>
                <w:i/>
              </w:rPr>
            </w:pPr>
            <w:r w:rsidRPr="00625E09">
              <w:rPr>
                <w:rFonts w:eastAsia="Calibri"/>
                <w:i/>
              </w:rPr>
              <w:t>внеплановых</w:t>
            </w:r>
          </w:p>
        </w:tc>
        <w:tc>
          <w:tcPr>
            <w:tcW w:w="253"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63"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0</w:t>
            </w:r>
          </w:p>
        </w:tc>
        <w:tc>
          <w:tcPr>
            <w:tcW w:w="288"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35"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0</w:t>
            </w:r>
          </w:p>
        </w:tc>
        <w:tc>
          <w:tcPr>
            <w:tcW w:w="742" w:type="pct"/>
            <w:vAlign w:val="center"/>
          </w:tcPr>
          <w:p w:rsidR="00BF3370" w:rsidRPr="00625E09" w:rsidRDefault="00BF3370" w:rsidP="008E26E8">
            <w:pPr>
              <w:jc w:val="center"/>
              <w:rPr>
                <w:rFonts w:eastAsia="Calibri"/>
                <w:i/>
              </w:rPr>
            </w:pPr>
            <w:r w:rsidRPr="00625E09">
              <w:rPr>
                <w:rFonts w:eastAsia="Calibri"/>
                <w:i/>
              </w:rPr>
              <w:t>-</w:t>
            </w:r>
          </w:p>
        </w:tc>
      </w:tr>
      <w:tr w:rsidR="00BF3370" w:rsidRPr="00625E09" w:rsidTr="008E26E8">
        <w:trPr>
          <w:cantSplit/>
        </w:trPr>
        <w:tc>
          <w:tcPr>
            <w:tcW w:w="1609" w:type="pct"/>
            <w:shd w:val="clear" w:color="auto" w:fill="auto"/>
          </w:tcPr>
          <w:p w:rsidR="00BF3370" w:rsidRPr="00625E09" w:rsidRDefault="00BF3370" w:rsidP="008E26E8">
            <w:pPr>
              <w:jc w:val="both"/>
              <w:rPr>
                <w:rFonts w:eastAsia="Calibri"/>
              </w:rPr>
            </w:pPr>
            <w:r w:rsidRPr="00625E09">
              <w:rPr>
                <w:rFonts w:eastAsia="Calibri"/>
              </w:rPr>
              <w:t>Количество выполненных мероприятий систематического наблюдения (СН), из них:</w:t>
            </w:r>
          </w:p>
        </w:tc>
        <w:tc>
          <w:tcPr>
            <w:tcW w:w="253" w:type="pct"/>
            <w:shd w:val="clear" w:color="auto" w:fill="auto"/>
            <w:vAlign w:val="center"/>
          </w:tcPr>
          <w:p w:rsidR="00BF3370" w:rsidRPr="00625E09" w:rsidRDefault="00BF3370" w:rsidP="008E26E8">
            <w:pPr>
              <w:jc w:val="center"/>
              <w:rPr>
                <w:rFonts w:eastAsia="Calibri"/>
                <w:i/>
              </w:rPr>
            </w:pPr>
            <w:r w:rsidRPr="00625E09">
              <w:rPr>
                <w:rFonts w:eastAsia="Calibri"/>
                <w:i/>
              </w:rPr>
              <w:t>1</w:t>
            </w:r>
          </w:p>
        </w:tc>
        <w:tc>
          <w:tcPr>
            <w:tcW w:w="263"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1</w:t>
            </w:r>
          </w:p>
        </w:tc>
        <w:tc>
          <w:tcPr>
            <w:tcW w:w="241" w:type="pct"/>
            <w:vAlign w:val="center"/>
          </w:tcPr>
          <w:p w:rsidR="00BF3370" w:rsidRPr="00625E09" w:rsidRDefault="00BF3370" w:rsidP="008E26E8">
            <w:pPr>
              <w:jc w:val="center"/>
              <w:rPr>
                <w:rFonts w:eastAsia="Calibri"/>
                <w:i/>
              </w:rPr>
            </w:pPr>
            <w:r w:rsidRPr="00625E09">
              <w:rPr>
                <w:rFonts w:eastAsia="Calibri"/>
                <w:i/>
              </w:rPr>
              <w:t>1</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3</w:t>
            </w:r>
          </w:p>
        </w:tc>
        <w:tc>
          <w:tcPr>
            <w:tcW w:w="288" w:type="pct"/>
            <w:shd w:val="clear" w:color="auto" w:fill="auto"/>
            <w:vAlign w:val="center"/>
          </w:tcPr>
          <w:p w:rsidR="00BF3370" w:rsidRPr="00625E09" w:rsidRDefault="00BF3370" w:rsidP="008E26E8">
            <w:pPr>
              <w:jc w:val="center"/>
              <w:rPr>
                <w:rFonts w:eastAsia="Calibri"/>
                <w:i/>
              </w:rPr>
            </w:pPr>
            <w:r w:rsidRPr="00625E09">
              <w:rPr>
                <w:rFonts w:eastAsia="Calibri"/>
                <w:i/>
              </w:rPr>
              <w:t>1</w:t>
            </w:r>
          </w:p>
        </w:tc>
        <w:tc>
          <w:tcPr>
            <w:tcW w:w="235" w:type="pct"/>
            <w:vAlign w:val="center"/>
          </w:tcPr>
          <w:p w:rsidR="00BF3370" w:rsidRPr="00625E09" w:rsidRDefault="00BF3370" w:rsidP="008E26E8">
            <w:pPr>
              <w:jc w:val="center"/>
              <w:rPr>
                <w:rFonts w:eastAsia="Calibri"/>
                <w:i/>
              </w:rPr>
            </w:pPr>
            <w:r w:rsidRPr="00625E09">
              <w:rPr>
                <w:rFonts w:eastAsia="Calibri"/>
                <w:i/>
              </w:rPr>
              <w:t>1</w:t>
            </w:r>
          </w:p>
        </w:tc>
        <w:tc>
          <w:tcPr>
            <w:tcW w:w="241" w:type="pct"/>
            <w:vAlign w:val="center"/>
          </w:tcPr>
          <w:p w:rsidR="00BF3370" w:rsidRPr="00625E09" w:rsidRDefault="00BF3370" w:rsidP="008E26E8">
            <w:pPr>
              <w:jc w:val="center"/>
              <w:rPr>
                <w:rFonts w:eastAsia="Calibri"/>
                <w:i/>
              </w:rPr>
            </w:pPr>
            <w:r w:rsidRPr="00625E09">
              <w:rPr>
                <w:rFonts w:eastAsia="Calibri"/>
                <w:i/>
              </w:rPr>
              <w:t>1</w:t>
            </w:r>
          </w:p>
        </w:tc>
        <w:tc>
          <w:tcPr>
            <w:tcW w:w="241" w:type="pct"/>
            <w:vAlign w:val="center"/>
          </w:tcPr>
          <w:p w:rsidR="00BF3370" w:rsidRPr="00625E09" w:rsidRDefault="00BF3370" w:rsidP="008E26E8">
            <w:pPr>
              <w:jc w:val="center"/>
              <w:rPr>
                <w:rFonts w:eastAsia="Calibri"/>
                <w:i/>
              </w:rPr>
            </w:pPr>
            <w:r w:rsidRPr="00625E09">
              <w:rPr>
                <w:rFonts w:eastAsia="Calibri"/>
                <w:i/>
              </w:rPr>
              <w:t>1</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4</w:t>
            </w:r>
          </w:p>
        </w:tc>
        <w:tc>
          <w:tcPr>
            <w:tcW w:w="742" w:type="pct"/>
            <w:vAlign w:val="center"/>
          </w:tcPr>
          <w:p w:rsidR="00BF3370" w:rsidRPr="00625E09" w:rsidRDefault="00BF3370" w:rsidP="008E26E8">
            <w:pPr>
              <w:jc w:val="center"/>
              <w:rPr>
                <w:rFonts w:eastAsia="Calibri"/>
                <w:i/>
              </w:rPr>
            </w:pPr>
            <w:r w:rsidRPr="00625E09">
              <w:rPr>
                <w:rFonts w:eastAsia="Calibri"/>
                <w:i/>
              </w:rPr>
              <w:t>+33</w:t>
            </w:r>
          </w:p>
        </w:tc>
      </w:tr>
      <w:tr w:rsidR="00BF3370" w:rsidRPr="00625E09" w:rsidTr="008E26E8">
        <w:trPr>
          <w:cantSplit/>
        </w:trPr>
        <w:tc>
          <w:tcPr>
            <w:tcW w:w="1609" w:type="pct"/>
            <w:shd w:val="clear" w:color="auto" w:fill="auto"/>
          </w:tcPr>
          <w:p w:rsidR="00BF3370" w:rsidRPr="00625E09" w:rsidRDefault="00BF3370" w:rsidP="008E26E8">
            <w:pPr>
              <w:jc w:val="right"/>
              <w:rPr>
                <w:rFonts w:eastAsia="Calibri"/>
                <w:i/>
              </w:rPr>
            </w:pPr>
            <w:r w:rsidRPr="00625E09">
              <w:rPr>
                <w:rFonts w:eastAsia="Calibri"/>
                <w:i/>
              </w:rPr>
              <w:t>плановых</w:t>
            </w:r>
          </w:p>
        </w:tc>
        <w:tc>
          <w:tcPr>
            <w:tcW w:w="253" w:type="pct"/>
            <w:shd w:val="clear" w:color="auto" w:fill="auto"/>
            <w:vAlign w:val="center"/>
          </w:tcPr>
          <w:p w:rsidR="00BF3370" w:rsidRPr="00625E09" w:rsidRDefault="00BF3370" w:rsidP="008E26E8">
            <w:pPr>
              <w:jc w:val="center"/>
              <w:rPr>
                <w:rFonts w:eastAsia="Calibri"/>
                <w:i/>
              </w:rPr>
            </w:pPr>
            <w:r w:rsidRPr="00625E09">
              <w:rPr>
                <w:rFonts w:eastAsia="Calibri"/>
                <w:i/>
              </w:rPr>
              <w:t>1</w:t>
            </w:r>
          </w:p>
        </w:tc>
        <w:tc>
          <w:tcPr>
            <w:tcW w:w="263"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1</w:t>
            </w:r>
          </w:p>
        </w:tc>
        <w:tc>
          <w:tcPr>
            <w:tcW w:w="241" w:type="pct"/>
            <w:vAlign w:val="center"/>
          </w:tcPr>
          <w:p w:rsidR="00BF3370" w:rsidRPr="00625E09" w:rsidRDefault="00BF3370" w:rsidP="008E26E8">
            <w:pPr>
              <w:jc w:val="center"/>
              <w:rPr>
                <w:rFonts w:eastAsia="Calibri"/>
                <w:i/>
              </w:rPr>
            </w:pPr>
            <w:r w:rsidRPr="00625E09">
              <w:rPr>
                <w:rFonts w:eastAsia="Calibri"/>
                <w:i/>
              </w:rPr>
              <w:t>1</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3</w:t>
            </w:r>
          </w:p>
        </w:tc>
        <w:tc>
          <w:tcPr>
            <w:tcW w:w="288" w:type="pct"/>
            <w:shd w:val="clear" w:color="auto" w:fill="auto"/>
            <w:vAlign w:val="center"/>
          </w:tcPr>
          <w:p w:rsidR="00BF3370" w:rsidRPr="00625E09" w:rsidRDefault="00BF3370" w:rsidP="008E26E8">
            <w:pPr>
              <w:jc w:val="center"/>
              <w:rPr>
                <w:rFonts w:eastAsia="Calibri"/>
                <w:i/>
              </w:rPr>
            </w:pPr>
            <w:r w:rsidRPr="00625E09">
              <w:rPr>
                <w:rFonts w:eastAsia="Calibri"/>
                <w:i/>
              </w:rPr>
              <w:t>1</w:t>
            </w:r>
          </w:p>
        </w:tc>
        <w:tc>
          <w:tcPr>
            <w:tcW w:w="235" w:type="pct"/>
            <w:vAlign w:val="center"/>
          </w:tcPr>
          <w:p w:rsidR="00BF3370" w:rsidRPr="00625E09" w:rsidRDefault="00BF3370" w:rsidP="008E26E8">
            <w:pPr>
              <w:jc w:val="center"/>
              <w:rPr>
                <w:rFonts w:eastAsia="Calibri"/>
                <w:i/>
              </w:rPr>
            </w:pPr>
            <w:r w:rsidRPr="00625E09">
              <w:rPr>
                <w:rFonts w:eastAsia="Calibri"/>
                <w:i/>
              </w:rPr>
              <w:t>1</w:t>
            </w:r>
          </w:p>
        </w:tc>
        <w:tc>
          <w:tcPr>
            <w:tcW w:w="241" w:type="pct"/>
            <w:vAlign w:val="center"/>
          </w:tcPr>
          <w:p w:rsidR="00BF3370" w:rsidRPr="00625E09" w:rsidRDefault="00BF3370" w:rsidP="008E26E8">
            <w:pPr>
              <w:jc w:val="center"/>
              <w:rPr>
                <w:rFonts w:eastAsia="Calibri"/>
                <w:i/>
              </w:rPr>
            </w:pPr>
            <w:r w:rsidRPr="00625E09">
              <w:rPr>
                <w:rFonts w:eastAsia="Calibri"/>
                <w:i/>
              </w:rPr>
              <w:t>1</w:t>
            </w:r>
          </w:p>
        </w:tc>
        <w:tc>
          <w:tcPr>
            <w:tcW w:w="241" w:type="pct"/>
            <w:vAlign w:val="center"/>
          </w:tcPr>
          <w:p w:rsidR="00BF3370" w:rsidRPr="00625E09" w:rsidRDefault="00BF3370" w:rsidP="008E26E8">
            <w:pPr>
              <w:jc w:val="center"/>
              <w:rPr>
                <w:rFonts w:eastAsia="Calibri"/>
                <w:i/>
              </w:rPr>
            </w:pPr>
            <w:r w:rsidRPr="00625E09">
              <w:rPr>
                <w:rFonts w:eastAsia="Calibri"/>
                <w:i/>
              </w:rPr>
              <w:t>1</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4</w:t>
            </w:r>
          </w:p>
        </w:tc>
        <w:tc>
          <w:tcPr>
            <w:tcW w:w="742" w:type="pct"/>
            <w:vAlign w:val="center"/>
          </w:tcPr>
          <w:p w:rsidR="00BF3370" w:rsidRPr="00625E09" w:rsidRDefault="00BF3370" w:rsidP="008E26E8">
            <w:pPr>
              <w:jc w:val="center"/>
              <w:rPr>
                <w:rFonts w:eastAsia="Calibri"/>
                <w:i/>
              </w:rPr>
            </w:pPr>
            <w:r w:rsidRPr="00625E09">
              <w:rPr>
                <w:rFonts w:eastAsia="Calibri"/>
                <w:i/>
              </w:rPr>
              <w:t>+33</w:t>
            </w:r>
          </w:p>
        </w:tc>
      </w:tr>
      <w:tr w:rsidR="00BF3370" w:rsidRPr="00625E09" w:rsidTr="008E26E8">
        <w:trPr>
          <w:cantSplit/>
        </w:trPr>
        <w:tc>
          <w:tcPr>
            <w:tcW w:w="1609" w:type="pct"/>
            <w:shd w:val="clear" w:color="auto" w:fill="auto"/>
          </w:tcPr>
          <w:p w:rsidR="00BF3370" w:rsidRPr="00625E09" w:rsidRDefault="00BF3370" w:rsidP="008E26E8">
            <w:pPr>
              <w:jc w:val="right"/>
              <w:rPr>
                <w:rFonts w:eastAsia="Calibri"/>
                <w:i/>
              </w:rPr>
            </w:pPr>
            <w:r w:rsidRPr="00625E09">
              <w:rPr>
                <w:rFonts w:eastAsia="Calibri"/>
                <w:i/>
              </w:rPr>
              <w:t>внеплановых</w:t>
            </w:r>
          </w:p>
        </w:tc>
        <w:tc>
          <w:tcPr>
            <w:tcW w:w="253"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63"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0</w:t>
            </w:r>
          </w:p>
        </w:tc>
        <w:tc>
          <w:tcPr>
            <w:tcW w:w="288"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35" w:type="pct"/>
            <w:vAlign w:val="center"/>
          </w:tcPr>
          <w:p w:rsidR="00BF3370" w:rsidRPr="00625E09" w:rsidRDefault="00BF3370" w:rsidP="008E26E8">
            <w:pPr>
              <w:jc w:val="center"/>
              <w:rPr>
                <w:rFonts w:eastAsia="Calibri"/>
                <w:i/>
              </w:rPr>
            </w:pPr>
            <w:r w:rsidRPr="00625E09">
              <w:rPr>
                <w:rFonts w:eastAsia="Calibri"/>
                <w:i/>
              </w:rPr>
              <w:t>0</w:t>
            </w:r>
          </w:p>
        </w:tc>
        <w:tc>
          <w:tcPr>
            <w:tcW w:w="241" w:type="pct"/>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0</w:t>
            </w:r>
          </w:p>
        </w:tc>
        <w:tc>
          <w:tcPr>
            <w:tcW w:w="742" w:type="pct"/>
            <w:vAlign w:val="center"/>
          </w:tcPr>
          <w:p w:rsidR="00BF3370" w:rsidRPr="00625E09" w:rsidRDefault="00BF3370" w:rsidP="008E26E8">
            <w:pPr>
              <w:jc w:val="center"/>
              <w:rPr>
                <w:rFonts w:eastAsia="Calibri"/>
                <w:i/>
              </w:rPr>
            </w:pPr>
            <w:r w:rsidRPr="00625E09">
              <w:rPr>
                <w:rFonts w:eastAsia="Calibri"/>
                <w:i/>
              </w:rPr>
              <w:t>-</w:t>
            </w:r>
          </w:p>
        </w:tc>
      </w:tr>
      <w:tr w:rsidR="00BF3370" w:rsidRPr="00625E09" w:rsidTr="008E26E8">
        <w:trPr>
          <w:cantSplit/>
        </w:trPr>
        <w:tc>
          <w:tcPr>
            <w:tcW w:w="1609" w:type="pct"/>
            <w:shd w:val="clear" w:color="auto" w:fill="auto"/>
          </w:tcPr>
          <w:p w:rsidR="00BF3370" w:rsidRPr="00625E09" w:rsidRDefault="00BF3370" w:rsidP="008E26E8">
            <w:pPr>
              <w:rPr>
                <w:rFonts w:eastAsia="Calibri"/>
              </w:rPr>
            </w:pPr>
            <w:r w:rsidRPr="00625E09">
              <w:rPr>
                <w:rFonts w:eastAsia="Calibri"/>
              </w:rPr>
              <w:t>Общее количество выполненных контрольно-надзорных мероприятий (проверок и СН, далее - МНК), из них:</w:t>
            </w:r>
          </w:p>
        </w:tc>
        <w:tc>
          <w:tcPr>
            <w:tcW w:w="253" w:type="pct"/>
            <w:shd w:val="clear" w:color="auto" w:fill="auto"/>
            <w:vAlign w:val="center"/>
          </w:tcPr>
          <w:p w:rsidR="00BF3370" w:rsidRPr="00625E09" w:rsidRDefault="00BF3370" w:rsidP="008E26E8">
            <w:pPr>
              <w:jc w:val="center"/>
              <w:rPr>
                <w:rFonts w:eastAsia="Calibri"/>
                <w:i/>
              </w:rPr>
            </w:pPr>
            <w:r w:rsidRPr="00625E09">
              <w:rPr>
                <w:rFonts w:eastAsia="Calibri"/>
                <w:i/>
              </w:rPr>
              <w:t>1</w:t>
            </w:r>
          </w:p>
        </w:tc>
        <w:tc>
          <w:tcPr>
            <w:tcW w:w="263" w:type="pct"/>
            <w:vAlign w:val="center"/>
          </w:tcPr>
          <w:p w:rsidR="00BF3370" w:rsidRPr="00625E09" w:rsidRDefault="00BF3370" w:rsidP="008E26E8">
            <w:pPr>
              <w:jc w:val="center"/>
              <w:rPr>
                <w:rFonts w:eastAsia="Calibri"/>
                <w:i/>
              </w:rPr>
            </w:pPr>
            <w:r w:rsidRPr="00625E09">
              <w:rPr>
                <w:rFonts w:eastAsia="Calibri"/>
                <w:i/>
              </w:rPr>
              <w:t>2</w:t>
            </w:r>
          </w:p>
        </w:tc>
        <w:tc>
          <w:tcPr>
            <w:tcW w:w="241" w:type="pct"/>
            <w:vAlign w:val="center"/>
          </w:tcPr>
          <w:p w:rsidR="00BF3370" w:rsidRPr="00625E09" w:rsidRDefault="00BF3370" w:rsidP="008E26E8">
            <w:pPr>
              <w:jc w:val="center"/>
              <w:rPr>
                <w:rFonts w:eastAsia="Calibri"/>
                <w:i/>
              </w:rPr>
            </w:pPr>
            <w:r w:rsidRPr="00625E09">
              <w:rPr>
                <w:rFonts w:eastAsia="Calibri"/>
                <w:i/>
              </w:rPr>
              <w:t>2</w:t>
            </w:r>
          </w:p>
        </w:tc>
        <w:tc>
          <w:tcPr>
            <w:tcW w:w="241" w:type="pct"/>
            <w:vAlign w:val="center"/>
          </w:tcPr>
          <w:p w:rsidR="00BF3370" w:rsidRPr="00625E09" w:rsidRDefault="00BF3370" w:rsidP="008E26E8">
            <w:pPr>
              <w:jc w:val="center"/>
              <w:rPr>
                <w:rFonts w:eastAsia="Calibri"/>
                <w:i/>
              </w:rPr>
            </w:pPr>
            <w:r w:rsidRPr="00625E09">
              <w:rPr>
                <w:rFonts w:eastAsia="Calibri"/>
                <w:i/>
              </w:rPr>
              <w:t>2</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7</w:t>
            </w:r>
          </w:p>
        </w:tc>
        <w:tc>
          <w:tcPr>
            <w:tcW w:w="288" w:type="pct"/>
            <w:shd w:val="clear" w:color="auto" w:fill="auto"/>
            <w:vAlign w:val="center"/>
          </w:tcPr>
          <w:p w:rsidR="00BF3370" w:rsidRPr="00625E09" w:rsidRDefault="00BF3370" w:rsidP="008E26E8">
            <w:pPr>
              <w:jc w:val="center"/>
              <w:rPr>
                <w:rFonts w:eastAsia="Calibri"/>
                <w:i/>
              </w:rPr>
            </w:pPr>
            <w:r w:rsidRPr="00625E09">
              <w:rPr>
                <w:rFonts w:eastAsia="Calibri"/>
                <w:i/>
              </w:rPr>
              <w:t>2</w:t>
            </w:r>
          </w:p>
        </w:tc>
        <w:tc>
          <w:tcPr>
            <w:tcW w:w="235" w:type="pct"/>
            <w:vAlign w:val="center"/>
          </w:tcPr>
          <w:p w:rsidR="00BF3370" w:rsidRPr="00625E09" w:rsidRDefault="00BF3370" w:rsidP="008E26E8">
            <w:pPr>
              <w:jc w:val="center"/>
              <w:rPr>
                <w:rFonts w:eastAsia="Calibri"/>
                <w:i/>
              </w:rPr>
            </w:pPr>
            <w:r w:rsidRPr="00625E09">
              <w:rPr>
                <w:rFonts w:eastAsia="Calibri"/>
                <w:i/>
              </w:rPr>
              <w:t>1</w:t>
            </w:r>
          </w:p>
        </w:tc>
        <w:tc>
          <w:tcPr>
            <w:tcW w:w="241" w:type="pct"/>
            <w:vAlign w:val="center"/>
          </w:tcPr>
          <w:p w:rsidR="00BF3370" w:rsidRPr="00625E09" w:rsidRDefault="00BF3370" w:rsidP="008E26E8">
            <w:pPr>
              <w:jc w:val="center"/>
              <w:rPr>
                <w:rFonts w:eastAsia="Calibri"/>
                <w:i/>
              </w:rPr>
            </w:pPr>
            <w:r w:rsidRPr="00625E09">
              <w:rPr>
                <w:rFonts w:eastAsia="Calibri"/>
                <w:i/>
              </w:rPr>
              <w:t>4</w:t>
            </w:r>
          </w:p>
        </w:tc>
        <w:tc>
          <w:tcPr>
            <w:tcW w:w="241" w:type="pct"/>
            <w:vAlign w:val="center"/>
          </w:tcPr>
          <w:p w:rsidR="00BF3370" w:rsidRPr="00625E09" w:rsidRDefault="00BF3370" w:rsidP="008E26E8">
            <w:pPr>
              <w:jc w:val="center"/>
              <w:rPr>
                <w:rFonts w:eastAsia="Calibri"/>
                <w:i/>
              </w:rPr>
            </w:pPr>
            <w:r w:rsidRPr="00625E09">
              <w:rPr>
                <w:rFonts w:eastAsia="Calibri"/>
                <w:i/>
              </w:rPr>
              <w:t>3</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10</w:t>
            </w:r>
          </w:p>
        </w:tc>
        <w:tc>
          <w:tcPr>
            <w:tcW w:w="742" w:type="pct"/>
            <w:vAlign w:val="center"/>
          </w:tcPr>
          <w:p w:rsidR="00BF3370" w:rsidRPr="00625E09" w:rsidRDefault="00BF3370" w:rsidP="008E26E8">
            <w:pPr>
              <w:jc w:val="center"/>
              <w:rPr>
                <w:rFonts w:eastAsia="Calibri"/>
                <w:i/>
              </w:rPr>
            </w:pPr>
            <w:r w:rsidRPr="00625E09">
              <w:rPr>
                <w:rFonts w:eastAsia="Calibri"/>
                <w:i/>
              </w:rPr>
              <w:t>+42,8</w:t>
            </w:r>
          </w:p>
        </w:tc>
      </w:tr>
      <w:tr w:rsidR="00BF3370" w:rsidRPr="00625E09" w:rsidTr="008E26E8">
        <w:trPr>
          <w:cantSplit/>
        </w:trPr>
        <w:tc>
          <w:tcPr>
            <w:tcW w:w="1609" w:type="pct"/>
            <w:shd w:val="clear" w:color="auto" w:fill="auto"/>
          </w:tcPr>
          <w:p w:rsidR="00BF3370" w:rsidRPr="00625E09" w:rsidRDefault="00BF3370" w:rsidP="008E26E8">
            <w:pPr>
              <w:jc w:val="right"/>
              <w:rPr>
                <w:rFonts w:eastAsia="Calibri"/>
                <w:i/>
              </w:rPr>
            </w:pPr>
            <w:r w:rsidRPr="00625E09">
              <w:rPr>
                <w:rFonts w:eastAsia="Calibri"/>
                <w:i/>
              </w:rPr>
              <w:t>плановых</w:t>
            </w:r>
          </w:p>
        </w:tc>
        <w:tc>
          <w:tcPr>
            <w:tcW w:w="253" w:type="pct"/>
            <w:shd w:val="clear" w:color="auto" w:fill="auto"/>
            <w:vAlign w:val="center"/>
          </w:tcPr>
          <w:p w:rsidR="00BF3370" w:rsidRPr="00625E09" w:rsidRDefault="00BF3370" w:rsidP="008E26E8">
            <w:pPr>
              <w:jc w:val="center"/>
              <w:rPr>
                <w:rFonts w:eastAsia="Calibri"/>
                <w:i/>
              </w:rPr>
            </w:pPr>
            <w:r w:rsidRPr="00625E09">
              <w:rPr>
                <w:rFonts w:eastAsia="Calibri"/>
                <w:i/>
              </w:rPr>
              <w:t>1</w:t>
            </w:r>
          </w:p>
        </w:tc>
        <w:tc>
          <w:tcPr>
            <w:tcW w:w="263" w:type="pct"/>
            <w:vAlign w:val="center"/>
          </w:tcPr>
          <w:p w:rsidR="00BF3370" w:rsidRPr="00625E09" w:rsidRDefault="00BF3370" w:rsidP="008E26E8">
            <w:pPr>
              <w:jc w:val="center"/>
              <w:rPr>
                <w:rFonts w:eastAsia="Calibri"/>
                <w:i/>
              </w:rPr>
            </w:pPr>
            <w:r w:rsidRPr="00625E09">
              <w:rPr>
                <w:rFonts w:eastAsia="Calibri"/>
                <w:i/>
              </w:rPr>
              <w:t>2</w:t>
            </w:r>
          </w:p>
        </w:tc>
        <w:tc>
          <w:tcPr>
            <w:tcW w:w="241" w:type="pct"/>
            <w:vAlign w:val="center"/>
          </w:tcPr>
          <w:p w:rsidR="00BF3370" w:rsidRPr="00625E09" w:rsidRDefault="00BF3370" w:rsidP="008E26E8">
            <w:pPr>
              <w:jc w:val="center"/>
              <w:rPr>
                <w:rFonts w:eastAsia="Calibri"/>
                <w:i/>
              </w:rPr>
            </w:pPr>
            <w:r w:rsidRPr="00625E09">
              <w:rPr>
                <w:rFonts w:eastAsia="Calibri"/>
                <w:i/>
              </w:rPr>
              <w:t>2</w:t>
            </w:r>
          </w:p>
        </w:tc>
        <w:tc>
          <w:tcPr>
            <w:tcW w:w="241" w:type="pct"/>
            <w:vAlign w:val="center"/>
          </w:tcPr>
          <w:p w:rsidR="00BF3370" w:rsidRPr="00625E09" w:rsidRDefault="00BF3370" w:rsidP="008E26E8">
            <w:pPr>
              <w:jc w:val="center"/>
              <w:rPr>
                <w:rFonts w:eastAsia="Calibri"/>
                <w:i/>
              </w:rPr>
            </w:pPr>
            <w:r w:rsidRPr="00625E09">
              <w:rPr>
                <w:rFonts w:eastAsia="Calibri"/>
                <w:i/>
              </w:rPr>
              <w:t>2</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7</w:t>
            </w:r>
          </w:p>
        </w:tc>
        <w:tc>
          <w:tcPr>
            <w:tcW w:w="288" w:type="pct"/>
            <w:shd w:val="clear" w:color="auto" w:fill="auto"/>
            <w:vAlign w:val="center"/>
          </w:tcPr>
          <w:p w:rsidR="00BF3370" w:rsidRPr="00625E09" w:rsidRDefault="00BF3370" w:rsidP="008E26E8">
            <w:pPr>
              <w:jc w:val="center"/>
              <w:rPr>
                <w:rFonts w:eastAsia="Calibri"/>
                <w:i/>
              </w:rPr>
            </w:pPr>
            <w:r w:rsidRPr="00625E09">
              <w:rPr>
                <w:rFonts w:eastAsia="Calibri"/>
                <w:i/>
              </w:rPr>
              <w:t>2</w:t>
            </w:r>
          </w:p>
        </w:tc>
        <w:tc>
          <w:tcPr>
            <w:tcW w:w="235" w:type="pct"/>
            <w:vAlign w:val="center"/>
          </w:tcPr>
          <w:p w:rsidR="00BF3370" w:rsidRPr="00625E09" w:rsidRDefault="00BF3370" w:rsidP="008E26E8">
            <w:pPr>
              <w:jc w:val="center"/>
              <w:rPr>
                <w:rFonts w:eastAsia="Calibri"/>
                <w:i/>
              </w:rPr>
            </w:pPr>
            <w:r w:rsidRPr="00625E09">
              <w:rPr>
                <w:rFonts w:eastAsia="Calibri"/>
                <w:i/>
              </w:rPr>
              <w:t>1</w:t>
            </w:r>
          </w:p>
        </w:tc>
        <w:tc>
          <w:tcPr>
            <w:tcW w:w="241" w:type="pct"/>
            <w:vAlign w:val="center"/>
          </w:tcPr>
          <w:p w:rsidR="00BF3370" w:rsidRPr="00625E09" w:rsidRDefault="00BF3370" w:rsidP="008E26E8">
            <w:pPr>
              <w:jc w:val="center"/>
              <w:rPr>
                <w:rFonts w:eastAsia="Calibri"/>
                <w:i/>
              </w:rPr>
            </w:pPr>
            <w:r w:rsidRPr="00625E09">
              <w:rPr>
                <w:rFonts w:eastAsia="Calibri"/>
                <w:i/>
              </w:rPr>
              <w:t>4</w:t>
            </w:r>
          </w:p>
        </w:tc>
        <w:tc>
          <w:tcPr>
            <w:tcW w:w="241" w:type="pct"/>
            <w:vAlign w:val="center"/>
          </w:tcPr>
          <w:p w:rsidR="00BF3370" w:rsidRPr="00625E09" w:rsidRDefault="00BF3370" w:rsidP="008E26E8">
            <w:pPr>
              <w:jc w:val="center"/>
              <w:rPr>
                <w:rFonts w:eastAsia="Calibri"/>
                <w:i/>
              </w:rPr>
            </w:pPr>
            <w:r w:rsidRPr="00625E09">
              <w:rPr>
                <w:rFonts w:eastAsia="Calibri"/>
                <w:i/>
              </w:rPr>
              <w:t>3</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10</w:t>
            </w:r>
          </w:p>
        </w:tc>
        <w:tc>
          <w:tcPr>
            <w:tcW w:w="742" w:type="pct"/>
            <w:vAlign w:val="center"/>
          </w:tcPr>
          <w:p w:rsidR="00BF3370" w:rsidRPr="00625E09" w:rsidRDefault="00BF3370" w:rsidP="008E26E8">
            <w:pPr>
              <w:jc w:val="center"/>
              <w:rPr>
                <w:rFonts w:eastAsia="Calibri"/>
                <w:i/>
              </w:rPr>
            </w:pPr>
            <w:r w:rsidRPr="00625E09">
              <w:rPr>
                <w:rFonts w:eastAsia="Calibri"/>
                <w:i/>
              </w:rPr>
              <w:t>+42,8</w:t>
            </w:r>
          </w:p>
        </w:tc>
      </w:tr>
      <w:tr w:rsidR="00BF3370" w:rsidRPr="00625E09" w:rsidTr="008E26E8">
        <w:trPr>
          <w:cantSplit/>
        </w:trPr>
        <w:tc>
          <w:tcPr>
            <w:tcW w:w="1609" w:type="pct"/>
            <w:shd w:val="clear" w:color="auto" w:fill="auto"/>
          </w:tcPr>
          <w:p w:rsidR="00BF3370" w:rsidRPr="00625E09" w:rsidRDefault="00BF3370" w:rsidP="008E26E8">
            <w:pPr>
              <w:jc w:val="right"/>
              <w:rPr>
                <w:rFonts w:eastAsia="Calibri"/>
                <w:i/>
              </w:rPr>
            </w:pPr>
            <w:r w:rsidRPr="00625E09">
              <w:rPr>
                <w:rFonts w:eastAsia="Calibri"/>
                <w:i/>
              </w:rPr>
              <w:lastRenderedPageBreak/>
              <w:t>внеплановых</w:t>
            </w:r>
          </w:p>
        </w:tc>
        <w:tc>
          <w:tcPr>
            <w:tcW w:w="253"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63"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0</w:t>
            </w:r>
          </w:p>
        </w:tc>
        <w:tc>
          <w:tcPr>
            <w:tcW w:w="288"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35" w:type="pct"/>
            <w:vAlign w:val="center"/>
          </w:tcPr>
          <w:p w:rsidR="00BF3370" w:rsidRPr="00625E09" w:rsidRDefault="00BF3370" w:rsidP="008E26E8">
            <w:pPr>
              <w:jc w:val="center"/>
              <w:rPr>
                <w:rFonts w:eastAsia="Calibri"/>
                <w:i/>
              </w:rPr>
            </w:pPr>
            <w:r w:rsidRPr="00625E09">
              <w:rPr>
                <w:rFonts w:eastAsia="Calibri"/>
                <w:i/>
              </w:rPr>
              <w:t>0</w:t>
            </w:r>
          </w:p>
        </w:tc>
        <w:tc>
          <w:tcPr>
            <w:tcW w:w="241" w:type="pct"/>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0</w:t>
            </w:r>
          </w:p>
        </w:tc>
        <w:tc>
          <w:tcPr>
            <w:tcW w:w="742" w:type="pct"/>
            <w:vAlign w:val="center"/>
          </w:tcPr>
          <w:p w:rsidR="00BF3370" w:rsidRPr="00625E09" w:rsidRDefault="00BF3370" w:rsidP="008E26E8">
            <w:pPr>
              <w:jc w:val="center"/>
              <w:rPr>
                <w:rFonts w:eastAsia="Calibri"/>
                <w:i/>
              </w:rPr>
            </w:pPr>
            <w:r w:rsidRPr="00625E09">
              <w:rPr>
                <w:rFonts w:eastAsia="Calibri"/>
                <w:i/>
              </w:rPr>
              <w:t>-</w:t>
            </w:r>
          </w:p>
        </w:tc>
      </w:tr>
      <w:tr w:rsidR="00BF3370" w:rsidRPr="00625E09" w:rsidTr="008E26E8">
        <w:trPr>
          <w:cantSplit/>
        </w:trPr>
        <w:tc>
          <w:tcPr>
            <w:tcW w:w="1609" w:type="pct"/>
            <w:shd w:val="clear" w:color="auto" w:fill="auto"/>
          </w:tcPr>
          <w:p w:rsidR="00BF3370" w:rsidRPr="00625E09" w:rsidRDefault="00BF3370" w:rsidP="008E26E8">
            <w:pPr>
              <w:pStyle w:val="af2"/>
              <w:ind w:left="0"/>
              <w:jc w:val="both"/>
              <w:rPr>
                <w:rFonts w:eastAsia="Calibri"/>
                <w:i/>
              </w:rPr>
            </w:pPr>
            <w:r w:rsidRPr="00625E09">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53"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63"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0</w:t>
            </w:r>
          </w:p>
        </w:tc>
        <w:tc>
          <w:tcPr>
            <w:tcW w:w="288"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35"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0</w:t>
            </w:r>
          </w:p>
        </w:tc>
        <w:tc>
          <w:tcPr>
            <w:tcW w:w="742" w:type="pct"/>
            <w:vAlign w:val="center"/>
          </w:tcPr>
          <w:p w:rsidR="00BF3370" w:rsidRPr="00625E09" w:rsidRDefault="00BF3370" w:rsidP="008E26E8">
            <w:pPr>
              <w:jc w:val="center"/>
              <w:rPr>
                <w:rFonts w:eastAsia="Calibri"/>
                <w:i/>
              </w:rPr>
            </w:pPr>
            <w:r w:rsidRPr="00625E09">
              <w:rPr>
                <w:rFonts w:eastAsia="Calibri"/>
                <w:i/>
              </w:rPr>
              <w:t>-</w:t>
            </w:r>
          </w:p>
        </w:tc>
      </w:tr>
      <w:tr w:rsidR="00BF3370" w:rsidRPr="00625E09" w:rsidTr="008E26E8">
        <w:trPr>
          <w:cantSplit/>
        </w:trPr>
        <w:tc>
          <w:tcPr>
            <w:tcW w:w="1609" w:type="pct"/>
            <w:shd w:val="clear" w:color="auto" w:fill="auto"/>
          </w:tcPr>
          <w:p w:rsidR="00BF3370" w:rsidRPr="00625E09" w:rsidRDefault="00BF3370" w:rsidP="008E26E8">
            <w:pPr>
              <w:jc w:val="right"/>
              <w:rPr>
                <w:rFonts w:eastAsia="Calibri"/>
                <w:i/>
              </w:rPr>
            </w:pPr>
            <w:r w:rsidRPr="00625E09">
              <w:rPr>
                <w:rFonts w:eastAsia="Calibri"/>
                <w:i/>
              </w:rPr>
              <w:t>плановых проверок</w:t>
            </w:r>
          </w:p>
        </w:tc>
        <w:tc>
          <w:tcPr>
            <w:tcW w:w="253"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63"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0</w:t>
            </w:r>
          </w:p>
        </w:tc>
        <w:tc>
          <w:tcPr>
            <w:tcW w:w="288"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35" w:type="pct"/>
            <w:vAlign w:val="center"/>
          </w:tcPr>
          <w:p w:rsidR="00BF3370" w:rsidRPr="00625E09" w:rsidRDefault="00BF3370" w:rsidP="008E26E8">
            <w:pPr>
              <w:jc w:val="center"/>
              <w:rPr>
                <w:rFonts w:eastAsia="Calibri"/>
                <w:i/>
              </w:rPr>
            </w:pPr>
            <w:r w:rsidRPr="00625E09">
              <w:rPr>
                <w:rFonts w:eastAsia="Calibri"/>
                <w:i/>
              </w:rPr>
              <w:t>0</w:t>
            </w:r>
          </w:p>
        </w:tc>
        <w:tc>
          <w:tcPr>
            <w:tcW w:w="241" w:type="pct"/>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0</w:t>
            </w:r>
          </w:p>
        </w:tc>
        <w:tc>
          <w:tcPr>
            <w:tcW w:w="742" w:type="pct"/>
            <w:vAlign w:val="center"/>
          </w:tcPr>
          <w:p w:rsidR="00BF3370" w:rsidRPr="00625E09" w:rsidRDefault="00BF3370" w:rsidP="008E26E8">
            <w:pPr>
              <w:jc w:val="center"/>
              <w:rPr>
                <w:rFonts w:eastAsia="Calibri"/>
                <w:i/>
              </w:rPr>
            </w:pPr>
            <w:r w:rsidRPr="00625E09">
              <w:rPr>
                <w:rFonts w:eastAsia="Calibri"/>
                <w:i/>
              </w:rPr>
              <w:t>-</w:t>
            </w:r>
          </w:p>
        </w:tc>
      </w:tr>
      <w:tr w:rsidR="00BF3370" w:rsidRPr="00625E09" w:rsidTr="008E26E8">
        <w:trPr>
          <w:cantSplit/>
        </w:trPr>
        <w:tc>
          <w:tcPr>
            <w:tcW w:w="1609" w:type="pct"/>
            <w:shd w:val="clear" w:color="auto" w:fill="auto"/>
          </w:tcPr>
          <w:p w:rsidR="00BF3370" w:rsidRPr="00625E09" w:rsidRDefault="00BF3370" w:rsidP="008E26E8">
            <w:pPr>
              <w:jc w:val="right"/>
              <w:rPr>
                <w:rFonts w:eastAsia="Calibri"/>
                <w:i/>
              </w:rPr>
            </w:pPr>
            <w:r w:rsidRPr="00625E09">
              <w:rPr>
                <w:rFonts w:eastAsia="Calibri"/>
                <w:i/>
              </w:rPr>
              <w:t>внеплановых проверок</w:t>
            </w:r>
          </w:p>
        </w:tc>
        <w:tc>
          <w:tcPr>
            <w:tcW w:w="253"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63"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0</w:t>
            </w:r>
          </w:p>
        </w:tc>
        <w:tc>
          <w:tcPr>
            <w:tcW w:w="288"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35" w:type="pct"/>
            <w:vAlign w:val="center"/>
          </w:tcPr>
          <w:p w:rsidR="00BF3370" w:rsidRPr="00625E09" w:rsidRDefault="00BF3370" w:rsidP="008E26E8">
            <w:pPr>
              <w:jc w:val="center"/>
              <w:rPr>
                <w:rFonts w:eastAsia="Calibri"/>
                <w:i/>
              </w:rPr>
            </w:pPr>
            <w:r w:rsidRPr="00625E09">
              <w:rPr>
                <w:rFonts w:eastAsia="Calibri"/>
                <w:i/>
              </w:rPr>
              <w:t>0</w:t>
            </w:r>
          </w:p>
        </w:tc>
        <w:tc>
          <w:tcPr>
            <w:tcW w:w="241" w:type="pct"/>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0</w:t>
            </w:r>
          </w:p>
        </w:tc>
        <w:tc>
          <w:tcPr>
            <w:tcW w:w="742" w:type="pct"/>
            <w:vAlign w:val="center"/>
          </w:tcPr>
          <w:p w:rsidR="00BF3370" w:rsidRPr="00625E09" w:rsidRDefault="00BF3370" w:rsidP="008E26E8">
            <w:pPr>
              <w:jc w:val="center"/>
              <w:rPr>
                <w:rFonts w:eastAsia="Calibri"/>
                <w:i/>
              </w:rPr>
            </w:pPr>
            <w:r w:rsidRPr="00625E09">
              <w:rPr>
                <w:rFonts w:eastAsia="Calibri"/>
                <w:i/>
              </w:rPr>
              <w:t>-</w:t>
            </w:r>
          </w:p>
        </w:tc>
      </w:tr>
      <w:tr w:rsidR="00BF3370" w:rsidRPr="00625E09" w:rsidTr="008E26E8">
        <w:trPr>
          <w:cantSplit/>
        </w:trPr>
        <w:tc>
          <w:tcPr>
            <w:tcW w:w="1609" w:type="pct"/>
            <w:shd w:val="clear" w:color="auto" w:fill="auto"/>
          </w:tcPr>
          <w:p w:rsidR="00BF3370" w:rsidRPr="00625E09" w:rsidRDefault="00BF3370" w:rsidP="008E26E8">
            <w:pPr>
              <w:jc w:val="right"/>
              <w:rPr>
                <w:rFonts w:eastAsia="Calibri"/>
                <w:i/>
              </w:rPr>
            </w:pPr>
            <w:r w:rsidRPr="00625E09">
              <w:rPr>
                <w:rFonts w:eastAsia="Calibri"/>
                <w:i/>
              </w:rPr>
              <w:t xml:space="preserve">плановых мероприятий СН </w:t>
            </w:r>
          </w:p>
        </w:tc>
        <w:tc>
          <w:tcPr>
            <w:tcW w:w="253"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63"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0</w:t>
            </w:r>
          </w:p>
        </w:tc>
        <w:tc>
          <w:tcPr>
            <w:tcW w:w="288"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35" w:type="pct"/>
            <w:vAlign w:val="center"/>
          </w:tcPr>
          <w:p w:rsidR="00BF3370" w:rsidRPr="00625E09" w:rsidRDefault="00BF3370" w:rsidP="008E26E8">
            <w:pPr>
              <w:jc w:val="center"/>
              <w:rPr>
                <w:rFonts w:eastAsia="Calibri"/>
                <w:i/>
              </w:rPr>
            </w:pPr>
            <w:r w:rsidRPr="00625E09">
              <w:rPr>
                <w:rFonts w:eastAsia="Calibri"/>
                <w:i/>
              </w:rPr>
              <w:t>0</w:t>
            </w:r>
          </w:p>
        </w:tc>
        <w:tc>
          <w:tcPr>
            <w:tcW w:w="241" w:type="pct"/>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0</w:t>
            </w:r>
          </w:p>
        </w:tc>
        <w:tc>
          <w:tcPr>
            <w:tcW w:w="742" w:type="pct"/>
            <w:vAlign w:val="center"/>
          </w:tcPr>
          <w:p w:rsidR="00BF3370" w:rsidRPr="00625E09" w:rsidRDefault="00BF3370" w:rsidP="008E26E8">
            <w:pPr>
              <w:jc w:val="center"/>
              <w:rPr>
                <w:rFonts w:eastAsia="Calibri"/>
                <w:i/>
              </w:rPr>
            </w:pPr>
            <w:r w:rsidRPr="00625E09">
              <w:rPr>
                <w:rFonts w:eastAsia="Calibri"/>
                <w:i/>
              </w:rPr>
              <w:t>-</w:t>
            </w:r>
          </w:p>
        </w:tc>
      </w:tr>
      <w:tr w:rsidR="00BF3370" w:rsidRPr="00625E09" w:rsidTr="008E26E8">
        <w:trPr>
          <w:cantSplit/>
        </w:trPr>
        <w:tc>
          <w:tcPr>
            <w:tcW w:w="1609" w:type="pct"/>
            <w:shd w:val="clear" w:color="auto" w:fill="auto"/>
          </w:tcPr>
          <w:p w:rsidR="00BF3370" w:rsidRPr="00625E09" w:rsidRDefault="00BF3370" w:rsidP="008E26E8">
            <w:pPr>
              <w:jc w:val="right"/>
              <w:rPr>
                <w:rFonts w:eastAsia="Calibri"/>
                <w:i/>
              </w:rPr>
            </w:pPr>
            <w:r w:rsidRPr="00625E09">
              <w:rPr>
                <w:rFonts w:eastAsia="Calibri"/>
                <w:i/>
              </w:rPr>
              <w:t>внеплановых мероприятий СН</w:t>
            </w:r>
          </w:p>
        </w:tc>
        <w:tc>
          <w:tcPr>
            <w:tcW w:w="253"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63"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0</w:t>
            </w:r>
          </w:p>
        </w:tc>
        <w:tc>
          <w:tcPr>
            <w:tcW w:w="288"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35" w:type="pct"/>
            <w:vAlign w:val="center"/>
          </w:tcPr>
          <w:p w:rsidR="00BF3370" w:rsidRPr="00625E09" w:rsidRDefault="00BF3370" w:rsidP="008E26E8">
            <w:pPr>
              <w:jc w:val="center"/>
              <w:rPr>
                <w:rFonts w:eastAsia="Calibri"/>
                <w:i/>
              </w:rPr>
            </w:pPr>
            <w:r w:rsidRPr="00625E09">
              <w:rPr>
                <w:rFonts w:eastAsia="Calibri"/>
                <w:i/>
              </w:rPr>
              <w:t>0</w:t>
            </w:r>
          </w:p>
        </w:tc>
        <w:tc>
          <w:tcPr>
            <w:tcW w:w="241" w:type="pct"/>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0</w:t>
            </w:r>
          </w:p>
        </w:tc>
        <w:tc>
          <w:tcPr>
            <w:tcW w:w="742" w:type="pct"/>
            <w:vAlign w:val="center"/>
          </w:tcPr>
          <w:p w:rsidR="00BF3370" w:rsidRPr="00625E09" w:rsidRDefault="00BF3370" w:rsidP="008E26E8">
            <w:pPr>
              <w:jc w:val="center"/>
              <w:rPr>
                <w:rFonts w:eastAsia="Calibri"/>
                <w:i/>
              </w:rPr>
            </w:pPr>
            <w:r w:rsidRPr="00625E09">
              <w:rPr>
                <w:rFonts w:eastAsia="Calibri"/>
                <w:i/>
              </w:rPr>
              <w:t>-</w:t>
            </w:r>
          </w:p>
        </w:tc>
      </w:tr>
      <w:tr w:rsidR="00BF3370" w:rsidRPr="00625E09" w:rsidTr="008E26E8">
        <w:trPr>
          <w:cantSplit/>
        </w:trPr>
        <w:tc>
          <w:tcPr>
            <w:tcW w:w="1609" w:type="pct"/>
            <w:shd w:val="clear" w:color="auto" w:fill="auto"/>
          </w:tcPr>
          <w:p w:rsidR="00BF3370" w:rsidRPr="00625E09" w:rsidRDefault="00BF3370" w:rsidP="008E26E8">
            <w:pPr>
              <w:rPr>
                <w:rFonts w:eastAsia="Calibri"/>
              </w:rPr>
            </w:pPr>
            <w:r w:rsidRPr="00625E09">
              <w:t xml:space="preserve">Частота выявления нарушений лицензионных требований в расчете на одну проверку </w:t>
            </w:r>
          </w:p>
        </w:tc>
        <w:tc>
          <w:tcPr>
            <w:tcW w:w="253"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63"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0</w:t>
            </w:r>
          </w:p>
        </w:tc>
        <w:tc>
          <w:tcPr>
            <w:tcW w:w="288"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35"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0</w:t>
            </w:r>
          </w:p>
        </w:tc>
        <w:tc>
          <w:tcPr>
            <w:tcW w:w="742" w:type="pct"/>
            <w:vAlign w:val="center"/>
          </w:tcPr>
          <w:p w:rsidR="00BF3370" w:rsidRPr="00625E09" w:rsidRDefault="00BF3370" w:rsidP="008E26E8">
            <w:pPr>
              <w:jc w:val="center"/>
              <w:rPr>
                <w:rFonts w:eastAsia="Calibri"/>
                <w:i/>
              </w:rPr>
            </w:pPr>
            <w:r w:rsidRPr="00625E09">
              <w:rPr>
                <w:rFonts w:eastAsia="Calibri"/>
                <w:i/>
              </w:rPr>
              <w:t>-</w:t>
            </w:r>
          </w:p>
        </w:tc>
      </w:tr>
      <w:tr w:rsidR="00BF3370" w:rsidRPr="00625E09" w:rsidTr="008E26E8">
        <w:trPr>
          <w:cantSplit/>
        </w:trPr>
        <w:tc>
          <w:tcPr>
            <w:tcW w:w="1609" w:type="pct"/>
            <w:shd w:val="clear" w:color="auto" w:fill="auto"/>
          </w:tcPr>
          <w:p w:rsidR="00BF3370" w:rsidRPr="00625E09" w:rsidRDefault="00BF3370" w:rsidP="008E26E8">
            <w:pPr>
              <w:pStyle w:val="af2"/>
              <w:ind w:left="0"/>
              <w:jc w:val="both"/>
              <w:rPr>
                <w:rFonts w:eastAsia="Calibri"/>
              </w:rPr>
            </w:pPr>
            <w:r w:rsidRPr="00625E09">
              <w:t>Количество выданных предписаний об устранении выявленных нарушений в сфере связи, в том числе, при проведении:</w:t>
            </w:r>
          </w:p>
        </w:tc>
        <w:tc>
          <w:tcPr>
            <w:tcW w:w="253"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63"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0</w:t>
            </w:r>
          </w:p>
        </w:tc>
        <w:tc>
          <w:tcPr>
            <w:tcW w:w="288"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35"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0</w:t>
            </w:r>
          </w:p>
        </w:tc>
        <w:tc>
          <w:tcPr>
            <w:tcW w:w="742" w:type="pct"/>
            <w:vAlign w:val="center"/>
          </w:tcPr>
          <w:p w:rsidR="00BF3370" w:rsidRPr="00625E09" w:rsidRDefault="00BF3370" w:rsidP="008E26E8">
            <w:pPr>
              <w:jc w:val="center"/>
              <w:rPr>
                <w:rFonts w:eastAsia="Calibri"/>
                <w:i/>
              </w:rPr>
            </w:pPr>
            <w:r w:rsidRPr="00625E09">
              <w:rPr>
                <w:rFonts w:eastAsia="Calibri"/>
                <w:i/>
              </w:rPr>
              <w:t>-</w:t>
            </w:r>
          </w:p>
        </w:tc>
      </w:tr>
      <w:tr w:rsidR="00BF3370" w:rsidRPr="00625E09" w:rsidTr="008E26E8">
        <w:trPr>
          <w:cantSplit/>
        </w:trPr>
        <w:tc>
          <w:tcPr>
            <w:tcW w:w="1609" w:type="pct"/>
            <w:shd w:val="clear" w:color="auto" w:fill="auto"/>
          </w:tcPr>
          <w:p w:rsidR="00BF3370" w:rsidRPr="00625E09" w:rsidRDefault="00BF3370" w:rsidP="008E26E8">
            <w:pPr>
              <w:jc w:val="right"/>
              <w:rPr>
                <w:rFonts w:eastAsia="Calibri"/>
                <w:i/>
              </w:rPr>
            </w:pPr>
            <w:r w:rsidRPr="00625E09">
              <w:rPr>
                <w:rFonts w:eastAsia="Calibri"/>
                <w:i/>
              </w:rPr>
              <w:t>плановых проверок</w:t>
            </w:r>
          </w:p>
        </w:tc>
        <w:tc>
          <w:tcPr>
            <w:tcW w:w="253"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63"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0</w:t>
            </w:r>
          </w:p>
        </w:tc>
        <w:tc>
          <w:tcPr>
            <w:tcW w:w="288"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35"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0</w:t>
            </w:r>
          </w:p>
        </w:tc>
        <w:tc>
          <w:tcPr>
            <w:tcW w:w="742" w:type="pct"/>
            <w:vAlign w:val="center"/>
          </w:tcPr>
          <w:p w:rsidR="00BF3370" w:rsidRPr="00625E09" w:rsidRDefault="00BF3370" w:rsidP="008E26E8">
            <w:pPr>
              <w:jc w:val="center"/>
              <w:rPr>
                <w:rFonts w:eastAsia="Calibri"/>
                <w:i/>
              </w:rPr>
            </w:pPr>
            <w:r w:rsidRPr="00625E09">
              <w:rPr>
                <w:rFonts w:eastAsia="Calibri"/>
                <w:i/>
              </w:rPr>
              <w:t>-</w:t>
            </w:r>
          </w:p>
        </w:tc>
      </w:tr>
      <w:tr w:rsidR="00BF3370" w:rsidRPr="00625E09" w:rsidTr="008E26E8">
        <w:trPr>
          <w:cantSplit/>
        </w:trPr>
        <w:tc>
          <w:tcPr>
            <w:tcW w:w="1609" w:type="pct"/>
            <w:shd w:val="clear" w:color="auto" w:fill="auto"/>
          </w:tcPr>
          <w:p w:rsidR="00BF3370" w:rsidRPr="00625E09" w:rsidRDefault="00BF3370" w:rsidP="008E26E8">
            <w:pPr>
              <w:jc w:val="right"/>
              <w:rPr>
                <w:rFonts w:eastAsia="Calibri"/>
                <w:i/>
              </w:rPr>
            </w:pPr>
            <w:r w:rsidRPr="00625E09">
              <w:rPr>
                <w:rFonts w:eastAsia="Calibri"/>
                <w:i/>
              </w:rPr>
              <w:t>внеплановых проверок</w:t>
            </w:r>
          </w:p>
        </w:tc>
        <w:tc>
          <w:tcPr>
            <w:tcW w:w="253"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63"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0</w:t>
            </w:r>
          </w:p>
        </w:tc>
        <w:tc>
          <w:tcPr>
            <w:tcW w:w="288"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35"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0</w:t>
            </w:r>
          </w:p>
        </w:tc>
        <w:tc>
          <w:tcPr>
            <w:tcW w:w="742" w:type="pct"/>
            <w:vAlign w:val="center"/>
          </w:tcPr>
          <w:p w:rsidR="00BF3370" w:rsidRPr="00625E09" w:rsidRDefault="00BF3370" w:rsidP="008E26E8">
            <w:pPr>
              <w:jc w:val="center"/>
              <w:rPr>
                <w:rFonts w:eastAsia="Calibri"/>
                <w:i/>
              </w:rPr>
            </w:pPr>
            <w:r w:rsidRPr="00625E09">
              <w:rPr>
                <w:rFonts w:eastAsia="Calibri"/>
                <w:i/>
              </w:rPr>
              <w:t>-</w:t>
            </w:r>
          </w:p>
        </w:tc>
      </w:tr>
      <w:tr w:rsidR="00BF3370" w:rsidRPr="00625E09" w:rsidTr="008E26E8">
        <w:trPr>
          <w:cantSplit/>
        </w:trPr>
        <w:tc>
          <w:tcPr>
            <w:tcW w:w="1609" w:type="pct"/>
            <w:shd w:val="clear" w:color="auto" w:fill="auto"/>
          </w:tcPr>
          <w:p w:rsidR="00BF3370" w:rsidRPr="00625E09" w:rsidRDefault="00BF3370" w:rsidP="008E26E8">
            <w:pPr>
              <w:pStyle w:val="af2"/>
              <w:ind w:left="0"/>
              <w:jc w:val="both"/>
              <w:rPr>
                <w:rFonts w:eastAsia="Calibri"/>
              </w:rPr>
            </w:pPr>
            <w:r w:rsidRPr="00625E09">
              <w:rPr>
                <w:rFonts w:eastAsia="Calibri"/>
              </w:rPr>
              <w:t xml:space="preserve">Количество  </w:t>
            </w:r>
            <w:r w:rsidRPr="00625E09">
              <w:t>составленных протоколов об административных правонарушениях (АПН) в сфере связи, в том числе при проведении:</w:t>
            </w:r>
          </w:p>
        </w:tc>
        <w:tc>
          <w:tcPr>
            <w:tcW w:w="253"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63"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0</w:t>
            </w:r>
          </w:p>
        </w:tc>
        <w:tc>
          <w:tcPr>
            <w:tcW w:w="288"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35"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0</w:t>
            </w:r>
          </w:p>
        </w:tc>
        <w:tc>
          <w:tcPr>
            <w:tcW w:w="742" w:type="pct"/>
            <w:vAlign w:val="center"/>
          </w:tcPr>
          <w:p w:rsidR="00BF3370" w:rsidRPr="00625E09" w:rsidRDefault="00BF3370" w:rsidP="008E26E8">
            <w:pPr>
              <w:jc w:val="center"/>
              <w:rPr>
                <w:rFonts w:eastAsia="Calibri"/>
                <w:i/>
              </w:rPr>
            </w:pPr>
            <w:r w:rsidRPr="00625E09">
              <w:rPr>
                <w:rFonts w:eastAsia="Calibri"/>
                <w:i/>
              </w:rPr>
              <w:t>-</w:t>
            </w:r>
          </w:p>
        </w:tc>
      </w:tr>
      <w:tr w:rsidR="00BF3370" w:rsidRPr="00625E09" w:rsidTr="008E26E8">
        <w:trPr>
          <w:cantSplit/>
        </w:trPr>
        <w:tc>
          <w:tcPr>
            <w:tcW w:w="1609" w:type="pct"/>
            <w:shd w:val="clear" w:color="auto" w:fill="auto"/>
          </w:tcPr>
          <w:p w:rsidR="00BF3370" w:rsidRPr="00625E09" w:rsidRDefault="00BF3370" w:rsidP="008E26E8">
            <w:pPr>
              <w:jc w:val="right"/>
              <w:rPr>
                <w:rFonts w:eastAsia="Calibri"/>
                <w:i/>
              </w:rPr>
            </w:pPr>
            <w:r w:rsidRPr="00625E09">
              <w:rPr>
                <w:rFonts w:eastAsia="Calibri"/>
                <w:i/>
              </w:rPr>
              <w:t>плановых проверок</w:t>
            </w:r>
          </w:p>
        </w:tc>
        <w:tc>
          <w:tcPr>
            <w:tcW w:w="253"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63"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0</w:t>
            </w:r>
          </w:p>
        </w:tc>
        <w:tc>
          <w:tcPr>
            <w:tcW w:w="288"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35"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0</w:t>
            </w:r>
          </w:p>
        </w:tc>
        <w:tc>
          <w:tcPr>
            <w:tcW w:w="742" w:type="pct"/>
            <w:vAlign w:val="center"/>
          </w:tcPr>
          <w:p w:rsidR="00BF3370" w:rsidRPr="00625E09" w:rsidRDefault="00BF3370" w:rsidP="008E26E8">
            <w:pPr>
              <w:jc w:val="center"/>
              <w:rPr>
                <w:rFonts w:eastAsia="Calibri"/>
                <w:i/>
              </w:rPr>
            </w:pPr>
            <w:r w:rsidRPr="00625E09">
              <w:rPr>
                <w:rFonts w:eastAsia="Calibri"/>
                <w:i/>
              </w:rPr>
              <w:t>-</w:t>
            </w:r>
          </w:p>
        </w:tc>
      </w:tr>
      <w:tr w:rsidR="00BF3370" w:rsidRPr="00625E09" w:rsidTr="008E26E8">
        <w:trPr>
          <w:cantSplit/>
        </w:trPr>
        <w:tc>
          <w:tcPr>
            <w:tcW w:w="1609" w:type="pct"/>
            <w:shd w:val="clear" w:color="auto" w:fill="auto"/>
          </w:tcPr>
          <w:p w:rsidR="00BF3370" w:rsidRPr="00625E09" w:rsidRDefault="00BF3370" w:rsidP="008E26E8">
            <w:pPr>
              <w:jc w:val="right"/>
              <w:rPr>
                <w:rFonts w:eastAsia="Calibri"/>
                <w:i/>
              </w:rPr>
            </w:pPr>
            <w:r w:rsidRPr="00625E09">
              <w:rPr>
                <w:rFonts w:eastAsia="Calibri"/>
                <w:i/>
              </w:rPr>
              <w:t>внеплановых проверок</w:t>
            </w:r>
          </w:p>
        </w:tc>
        <w:tc>
          <w:tcPr>
            <w:tcW w:w="253"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63"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0</w:t>
            </w:r>
          </w:p>
        </w:tc>
        <w:tc>
          <w:tcPr>
            <w:tcW w:w="288"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35"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0</w:t>
            </w:r>
          </w:p>
        </w:tc>
        <w:tc>
          <w:tcPr>
            <w:tcW w:w="742" w:type="pct"/>
            <w:vAlign w:val="center"/>
          </w:tcPr>
          <w:p w:rsidR="00BF3370" w:rsidRPr="00625E09" w:rsidRDefault="00BF3370" w:rsidP="008E26E8">
            <w:pPr>
              <w:jc w:val="center"/>
              <w:rPr>
                <w:rFonts w:eastAsia="Calibri"/>
                <w:i/>
              </w:rPr>
            </w:pPr>
            <w:r w:rsidRPr="00625E09">
              <w:rPr>
                <w:rFonts w:eastAsia="Calibri"/>
                <w:i/>
              </w:rPr>
              <w:t>-</w:t>
            </w:r>
          </w:p>
        </w:tc>
      </w:tr>
      <w:tr w:rsidR="00BF3370" w:rsidRPr="00625E09" w:rsidTr="008E26E8">
        <w:trPr>
          <w:cantSplit/>
        </w:trPr>
        <w:tc>
          <w:tcPr>
            <w:tcW w:w="1609" w:type="pct"/>
            <w:shd w:val="clear" w:color="auto" w:fill="auto"/>
          </w:tcPr>
          <w:p w:rsidR="00BF3370" w:rsidRPr="00625E09" w:rsidRDefault="00BF3370" w:rsidP="008E26E8">
            <w:pPr>
              <w:jc w:val="right"/>
              <w:rPr>
                <w:rFonts w:eastAsia="Calibri"/>
                <w:i/>
              </w:rPr>
            </w:pPr>
            <w:r w:rsidRPr="00625E09">
              <w:rPr>
                <w:rFonts w:eastAsia="Calibri"/>
                <w:i/>
              </w:rPr>
              <w:t xml:space="preserve">плановых мероприятий СН </w:t>
            </w:r>
          </w:p>
        </w:tc>
        <w:tc>
          <w:tcPr>
            <w:tcW w:w="253"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63"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0</w:t>
            </w:r>
          </w:p>
        </w:tc>
        <w:tc>
          <w:tcPr>
            <w:tcW w:w="288"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35"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0</w:t>
            </w:r>
          </w:p>
        </w:tc>
        <w:tc>
          <w:tcPr>
            <w:tcW w:w="742" w:type="pct"/>
            <w:vAlign w:val="center"/>
          </w:tcPr>
          <w:p w:rsidR="00BF3370" w:rsidRPr="00625E09" w:rsidRDefault="00BF3370" w:rsidP="008E26E8">
            <w:pPr>
              <w:jc w:val="center"/>
              <w:rPr>
                <w:rFonts w:eastAsia="Calibri"/>
                <w:i/>
              </w:rPr>
            </w:pPr>
            <w:r w:rsidRPr="00625E09">
              <w:rPr>
                <w:rFonts w:eastAsia="Calibri"/>
                <w:i/>
              </w:rPr>
              <w:t>-</w:t>
            </w:r>
          </w:p>
        </w:tc>
      </w:tr>
      <w:tr w:rsidR="00BF3370" w:rsidRPr="00625E09" w:rsidTr="008E26E8">
        <w:trPr>
          <w:cantSplit/>
        </w:trPr>
        <w:tc>
          <w:tcPr>
            <w:tcW w:w="1609" w:type="pct"/>
            <w:shd w:val="clear" w:color="auto" w:fill="auto"/>
          </w:tcPr>
          <w:p w:rsidR="00BF3370" w:rsidRPr="00625E09" w:rsidRDefault="00BF3370" w:rsidP="008E26E8">
            <w:pPr>
              <w:jc w:val="right"/>
              <w:rPr>
                <w:rFonts w:eastAsia="Calibri"/>
                <w:i/>
              </w:rPr>
            </w:pPr>
            <w:r w:rsidRPr="00625E09">
              <w:rPr>
                <w:rFonts w:eastAsia="Calibri"/>
                <w:i/>
              </w:rPr>
              <w:t>внеплановых мероприятий СН</w:t>
            </w:r>
          </w:p>
        </w:tc>
        <w:tc>
          <w:tcPr>
            <w:tcW w:w="253"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63"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323" w:type="pct"/>
            <w:tcBorders>
              <w:bottom w:val="single" w:sz="4" w:space="0" w:color="auto"/>
            </w:tcBorders>
            <w:shd w:val="clear" w:color="auto" w:fill="FBD4B4"/>
            <w:vAlign w:val="center"/>
          </w:tcPr>
          <w:p w:rsidR="00BF3370" w:rsidRPr="00625E09" w:rsidRDefault="00BF3370" w:rsidP="008E26E8">
            <w:pPr>
              <w:jc w:val="center"/>
              <w:rPr>
                <w:rFonts w:eastAsia="Calibri"/>
                <w:i/>
              </w:rPr>
            </w:pPr>
            <w:r w:rsidRPr="00625E09">
              <w:rPr>
                <w:rFonts w:eastAsia="Calibri"/>
                <w:i/>
              </w:rPr>
              <w:t>0</w:t>
            </w:r>
          </w:p>
        </w:tc>
        <w:tc>
          <w:tcPr>
            <w:tcW w:w="288"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35" w:type="pct"/>
          </w:tcPr>
          <w:p w:rsidR="00BF3370" w:rsidRPr="00625E09" w:rsidRDefault="00BF3370" w:rsidP="008E26E8">
            <w:pPr>
              <w:jc w:val="center"/>
              <w:rPr>
                <w:rFonts w:eastAsia="Calibri"/>
                <w:i/>
              </w:rPr>
            </w:pP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241" w:type="pct"/>
          </w:tcPr>
          <w:p w:rsidR="00BF3370" w:rsidRPr="00625E09" w:rsidRDefault="00BF3370" w:rsidP="008E26E8">
            <w:pPr>
              <w:jc w:val="center"/>
              <w:rPr>
                <w:rFonts w:eastAsia="Calibri"/>
                <w:i/>
              </w:rPr>
            </w:pPr>
          </w:p>
        </w:tc>
        <w:tc>
          <w:tcPr>
            <w:tcW w:w="323" w:type="pct"/>
            <w:tcBorders>
              <w:bottom w:val="single" w:sz="4" w:space="0" w:color="auto"/>
            </w:tcBorders>
            <w:shd w:val="clear" w:color="auto" w:fill="FBD4B4"/>
            <w:vAlign w:val="center"/>
          </w:tcPr>
          <w:p w:rsidR="00BF3370" w:rsidRPr="00625E09" w:rsidRDefault="00BF3370" w:rsidP="008E26E8">
            <w:pPr>
              <w:jc w:val="center"/>
              <w:rPr>
                <w:rFonts w:eastAsia="Calibri"/>
                <w:i/>
              </w:rPr>
            </w:pPr>
            <w:r w:rsidRPr="00625E09">
              <w:rPr>
                <w:rFonts w:eastAsia="Calibri"/>
                <w:i/>
              </w:rPr>
              <w:t>0</w:t>
            </w:r>
          </w:p>
        </w:tc>
        <w:tc>
          <w:tcPr>
            <w:tcW w:w="742" w:type="pct"/>
            <w:vAlign w:val="center"/>
          </w:tcPr>
          <w:p w:rsidR="00BF3370" w:rsidRPr="00625E09" w:rsidRDefault="00BF3370" w:rsidP="008E26E8">
            <w:pPr>
              <w:jc w:val="center"/>
              <w:rPr>
                <w:rFonts w:eastAsia="Calibri"/>
                <w:i/>
              </w:rPr>
            </w:pPr>
            <w:r w:rsidRPr="00625E09">
              <w:rPr>
                <w:rFonts w:eastAsia="Calibri"/>
                <w:i/>
              </w:rPr>
              <w:t>-</w:t>
            </w:r>
          </w:p>
        </w:tc>
      </w:tr>
      <w:tr w:rsidR="00BF3370" w:rsidRPr="00625E09" w:rsidTr="008E26E8">
        <w:trPr>
          <w:cantSplit/>
        </w:trPr>
        <w:tc>
          <w:tcPr>
            <w:tcW w:w="1609" w:type="pct"/>
            <w:shd w:val="clear" w:color="auto" w:fill="auto"/>
          </w:tcPr>
          <w:p w:rsidR="00BF3370" w:rsidRPr="00625E09" w:rsidRDefault="00BF3370" w:rsidP="008E26E8">
            <w:pPr>
              <w:jc w:val="right"/>
              <w:rPr>
                <w:rFonts w:eastAsia="Calibri"/>
                <w:i/>
              </w:rPr>
            </w:pPr>
            <w:r w:rsidRPr="00625E09">
              <w:rPr>
                <w:i/>
              </w:rPr>
              <w:t xml:space="preserve">по материалам </w:t>
            </w:r>
            <w:proofErr w:type="spellStart"/>
            <w:r w:rsidRPr="00625E09">
              <w:rPr>
                <w:i/>
              </w:rPr>
              <w:t>радиоконтроля</w:t>
            </w:r>
            <w:proofErr w:type="spellEnd"/>
            <w:r w:rsidRPr="00625E09">
              <w:rPr>
                <w:i/>
              </w:rPr>
              <w:t xml:space="preserve"> без проведения проверок и мероприятий СН</w:t>
            </w:r>
          </w:p>
        </w:tc>
        <w:tc>
          <w:tcPr>
            <w:tcW w:w="253"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63"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0</w:t>
            </w:r>
          </w:p>
        </w:tc>
        <w:tc>
          <w:tcPr>
            <w:tcW w:w="288"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35"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0</w:t>
            </w:r>
          </w:p>
        </w:tc>
        <w:tc>
          <w:tcPr>
            <w:tcW w:w="742" w:type="pct"/>
            <w:vAlign w:val="center"/>
          </w:tcPr>
          <w:p w:rsidR="00BF3370" w:rsidRPr="00625E09" w:rsidRDefault="00BF3370" w:rsidP="008E26E8">
            <w:pPr>
              <w:jc w:val="center"/>
              <w:rPr>
                <w:rFonts w:eastAsia="Calibri"/>
                <w:i/>
              </w:rPr>
            </w:pPr>
            <w:r w:rsidRPr="00625E09">
              <w:rPr>
                <w:rFonts w:eastAsia="Calibri"/>
                <w:i/>
              </w:rPr>
              <w:t>-</w:t>
            </w:r>
          </w:p>
        </w:tc>
      </w:tr>
      <w:tr w:rsidR="00BF3370" w:rsidRPr="00625E09" w:rsidTr="008E26E8">
        <w:trPr>
          <w:cantSplit/>
        </w:trPr>
        <w:tc>
          <w:tcPr>
            <w:tcW w:w="1609" w:type="pct"/>
            <w:shd w:val="clear" w:color="auto" w:fill="auto"/>
          </w:tcPr>
          <w:p w:rsidR="00BF3370" w:rsidRPr="00625E09" w:rsidRDefault="00BF3370" w:rsidP="008E26E8">
            <w:pPr>
              <w:pStyle w:val="af2"/>
              <w:ind w:left="0"/>
              <w:jc w:val="both"/>
            </w:pPr>
            <w:r w:rsidRPr="00625E09">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53"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63"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0</w:t>
            </w:r>
          </w:p>
        </w:tc>
        <w:tc>
          <w:tcPr>
            <w:tcW w:w="288"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35"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0</w:t>
            </w:r>
          </w:p>
        </w:tc>
        <w:tc>
          <w:tcPr>
            <w:tcW w:w="742" w:type="pct"/>
            <w:vAlign w:val="center"/>
          </w:tcPr>
          <w:p w:rsidR="00BF3370" w:rsidRPr="00625E09" w:rsidRDefault="00BF3370" w:rsidP="008E26E8">
            <w:pPr>
              <w:jc w:val="center"/>
              <w:rPr>
                <w:rFonts w:eastAsia="Calibri"/>
                <w:i/>
              </w:rPr>
            </w:pPr>
            <w:r w:rsidRPr="00625E09">
              <w:rPr>
                <w:rFonts w:eastAsia="Calibri"/>
                <w:i/>
              </w:rPr>
              <w:t>-</w:t>
            </w:r>
          </w:p>
        </w:tc>
      </w:tr>
      <w:tr w:rsidR="00BF3370" w:rsidRPr="00625E09" w:rsidTr="008E26E8">
        <w:trPr>
          <w:cantSplit/>
        </w:trPr>
        <w:tc>
          <w:tcPr>
            <w:tcW w:w="1609" w:type="pct"/>
            <w:shd w:val="clear" w:color="auto" w:fill="auto"/>
          </w:tcPr>
          <w:p w:rsidR="00BF3370" w:rsidRPr="00625E09" w:rsidRDefault="00BF3370" w:rsidP="008E26E8">
            <w:pPr>
              <w:pStyle w:val="af2"/>
              <w:ind w:left="0"/>
              <w:jc w:val="right"/>
              <w:rPr>
                <w:i/>
              </w:rPr>
            </w:pPr>
            <w:r w:rsidRPr="00625E09">
              <w:rPr>
                <w:i/>
              </w:rPr>
              <w:lastRenderedPageBreak/>
              <w:t>штраф</w:t>
            </w:r>
          </w:p>
        </w:tc>
        <w:tc>
          <w:tcPr>
            <w:tcW w:w="253"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63"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0</w:t>
            </w:r>
          </w:p>
        </w:tc>
        <w:tc>
          <w:tcPr>
            <w:tcW w:w="288"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35"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0</w:t>
            </w:r>
          </w:p>
        </w:tc>
        <w:tc>
          <w:tcPr>
            <w:tcW w:w="742" w:type="pct"/>
            <w:vAlign w:val="center"/>
          </w:tcPr>
          <w:p w:rsidR="00BF3370" w:rsidRPr="00625E09" w:rsidRDefault="00BF3370" w:rsidP="008E26E8">
            <w:pPr>
              <w:jc w:val="center"/>
              <w:rPr>
                <w:rFonts w:eastAsia="Calibri"/>
                <w:i/>
              </w:rPr>
            </w:pPr>
            <w:r w:rsidRPr="00625E09">
              <w:rPr>
                <w:rFonts w:eastAsia="Calibri"/>
                <w:i/>
              </w:rPr>
              <w:t>-</w:t>
            </w:r>
          </w:p>
        </w:tc>
      </w:tr>
      <w:tr w:rsidR="00BF3370" w:rsidRPr="00625E09" w:rsidTr="008E26E8">
        <w:trPr>
          <w:cantSplit/>
        </w:trPr>
        <w:tc>
          <w:tcPr>
            <w:tcW w:w="1609" w:type="pct"/>
            <w:shd w:val="clear" w:color="auto" w:fill="auto"/>
          </w:tcPr>
          <w:p w:rsidR="00BF3370" w:rsidRPr="00625E09" w:rsidRDefault="00BF3370" w:rsidP="008E26E8">
            <w:pPr>
              <w:pStyle w:val="af2"/>
              <w:ind w:left="0"/>
              <w:jc w:val="right"/>
              <w:rPr>
                <w:i/>
              </w:rPr>
            </w:pPr>
            <w:r w:rsidRPr="00625E09">
              <w:rPr>
                <w:i/>
              </w:rPr>
              <w:t>предупреждение</w:t>
            </w:r>
          </w:p>
        </w:tc>
        <w:tc>
          <w:tcPr>
            <w:tcW w:w="253"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63"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0</w:t>
            </w:r>
          </w:p>
        </w:tc>
        <w:tc>
          <w:tcPr>
            <w:tcW w:w="288"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35"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0</w:t>
            </w:r>
          </w:p>
        </w:tc>
        <w:tc>
          <w:tcPr>
            <w:tcW w:w="742" w:type="pct"/>
            <w:vAlign w:val="center"/>
          </w:tcPr>
          <w:p w:rsidR="00BF3370" w:rsidRPr="00625E09" w:rsidRDefault="00BF3370" w:rsidP="008E26E8">
            <w:pPr>
              <w:jc w:val="center"/>
              <w:rPr>
                <w:rFonts w:eastAsia="Calibri"/>
                <w:i/>
              </w:rPr>
            </w:pPr>
            <w:r w:rsidRPr="00625E09">
              <w:rPr>
                <w:rFonts w:eastAsia="Calibri"/>
                <w:i/>
              </w:rPr>
              <w:t>-</w:t>
            </w:r>
          </w:p>
        </w:tc>
      </w:tr>
      <w:tr w:rsidR="00BF3370" w:rsidRPr="00625E09" w:rsidTr="008E26E8">
        <w:trPr>
          <w:cantSplit/>
        </w:trPr>
        <w:tc>
          <w:tcPr>
            <w:tcW w:w="1609" w:type="pct"/>
            <w:shd w:val="clear" w:color="auto" w:fill="auto"/>
          </w:tcPr>
          <w:p w:rsidR="00BF3370" w:rsidRPr="00625E09" w:rsidRDefault="00BF3370" w:rsidP="008E26E8">
            <w:pPr>
              <w:pStyle w:val="af2"/>
              <w:ind w:left="0"/>
              <w:jc w:val="right"/>
              <w:rPr>
                <w:i/>
              </w:rPr>
            </w:pPr>
            <w:r w:rsidRPr="00625E09">
              <w:rPr>
                <w:i/>
              </w:rPr>
              <w:t xml:space="preserve">объявление устного замечания (предупреждения) </w:t>
            </w:r>
          </w:p>
        </w:tc>
        <w:tc>
          <w:tcPr>
            <w:tcW w:w="253"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63"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0</w:t>
            </w:r>
          </w:p>
        </w:tc>
        <w:tc>
          <w:tcPr>
            <w:tcW w:w="288"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35"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0</w:t>
            </w:r>
          </w:p>
        </w:tc>
        <w:tc>
          <w:tcPr>
            <w:tcW w:w="742" w:type="pct"/>
            <w:vAlign w:val="center"/>
          </w:tcPr>
          <w:p w:rsidR="00BF3370" w:rsidRPr="00625E09" w:rsidRDefault="00BF3370" w:rsidP="008E26E8">
            <w:pPr>
              <w:jc w:val="center"/>
              <w:rPr>
                <w:rFonts w:eastAsia="Calibri"/>
                <w:i/>
              </w:rPr>
            </w:pPr>
            <w:r w:rsidRPr="00625E09">
              <w:rPr>
                <w:rFonts w:eastAsia="Calibri"/>
                <w:i/>
              </w:rPr>
              <w:t>-</w:t>
            </w:r>
          </w:p>
        </w:tc>
      </w:tr>
      <w:tr w:rsidR="00BF3370" w:rsidRPr="00625E09" w:rsidTr="008E26E8">
        <w:trPr>
          <w:cantSplit/>
        </w:trPr>
        <w:tc>
          <w:tcPr>
            <w:tcW w:w="1609" w:type="pct"/>
            <w:shd w:val="clear" w:color="auto" w:fill="auto"/>
          </w:tcPr>
          <w:p w:rsidR="00BF3370" w:rsidRPr="00625E09" w:rsidRDefault="00BF3370" w:rsidP="008E26E8">
            <w:pPr>
              <w:pStyle w:val="af2"/>
              <w:ind w:left="0"/>
              <w:jc w:val="right"/>
              <w:rPr>
                <w:i/>
              </w:rPr>
            </w:pPr>
            <w:r w:rsidRPr="00625E09">
              <w:rPr>
                <w:i/>
              </w:rPr>
              <w:t>прекращение производства по делу об АПН</w:t>
            </w:r>
          </w:p>
        </w:tc>
        <w:tc>
          <w:tcPr>
            <w:tcW w:w="253"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63"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0</w:t>
            </w:r>
          </w:p>
        </w:tc>
        <w:tc>
          <w:tcPr>
            <w:tcW w:w="288"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35"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0</w:t>
            </w:r>
          </w:p>
        </w:tc>
        <w:tc>
          <w:tcPr>
            <w:tcW w:w="742" w:type="pct"/>
            <w:vAlign w:val="center"/>
          </w:tcPr>
          <w:p w:rsidR="00BF3370" w:rsidRPr="00625E09" w:rsidRDefault="00BF3370" w:rsidP="008E26E8">
            <w:pPr>
              <w:jc w:val="center"/>
              <w:rPr>
                <w:rFonts w:eastAsia="Calibri"/>
                <w:i/>
              </w:rPr>
            </w:pPr>
            <w:r w:rsidRPr="00625E09">
              <w:rPr>
                <w:rFonts w:eastAsia="Calibri"/>
                <w:i/>
              </w:rPr>
              <w:t>-</w:t>
            </w:r>
          </w:p>
        </w:tc>
      </w:tr>
      <w:tr w:rsidR="00BF3370" w:rsidRPr="00625E09" w:rsidTr="008E26E8">
        <w:trPr>
          <w:cantSplit/>
        </w:trPr>
        <w:tc>
          <w:tcPr>
            <w:tcW w:w="1609" w:type="pct"/>
            <w:shd w:val="clear" w:color="auto" w:fill="auto"/>
          </w:tcPr>
          <w:p w:rsidR="00BF3370" w:rsidRPr="00625E09" w:rsidRDefault="00BF3370" w:rsidP="008E26E8">
            <w:pPr>
              <w:pStyle w:val="af2"/>
              <w:ind w:left="0"/>
              <w:jc w:val="both"/>
            </w:pPr>
            <w:r w:rsidRPr="00625E09">
              <w:t>Доля административных штрафов в общем количестве назначенных административных наказаний</w:t>
            </w:r>
            <w:proofErr w:type="gramStart"/>
            <w:r w:rsidRPr="00625E09">
              <w:t xml:space="preserve"> (%)</w:t>
            </w:r>
            <w:proofErr w:type="gramEnd"/>
          </w:p>
        </w:tc>
        <w:tc>
          <w:tcPr>
            <w:tcW w:w="253"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63"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0</w:t>
            </w:r>
          </w:p>
        </w:tc>
        <w:tc>
          <w:tcPr>
            <w:tcW w:w="288"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35"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0</w:t>
            </w:r>
          </w:p>
        </w:tc>
        <w:tc>
          <w:tcPr>
            <w:tcW w:w="742" w:type="pct"/>
            <w:vAlign w:val="center"/>
          </w:tcPr>
          <w:p w:rsidR="00BF3370" w:rsidRPr="00625E09" w:rsidRDefault="00BF3370" w:rsidP="008E26E8">
            <w:pPr>
              <w:jc w:val="center"/>
              <w:rPr>
                <w:rFonts w:eastAsia="Calibri"/>
                <w:i/>
              </w:rPr>
            </w:pPr>
            <w:r w:rsidRPr="00625E09">
              <w:rPr>
                <w:rFonts w:eastAsia="Calibri"/>
                <w:i/>
              </w:rPr>
              <w:t>-</w:t>
            </w:r>
          </w:p>
        </w:tc>
      </w:tr>
      <w:tr w:rsidR="00BF3370" w:rsidRPr="00625E09" w:rsidTr="008E26E8">
        <w:trPr>
          <w:cantSplit/>
        </w:trPr>
        <w:tc>
          <w:tcPr>
            <w:tcW w:w="1609" w:type="pct"/>
            <w:shd w:val="clear" w:color="auto" w:fill="auto"/>
          </w:tcPr>
          <w:p w:rsidR="00BF3370" w:rsidRPr="00625E09" w:rsidRDefault="00BF3370" w:rsidP="008E26E8">
            <w:pPr>
              <w:pStyle w:val="af2"/>
              <w:ind w:left="0"/>
              <w:jc w:val="both"/>
              <w:rPr>
                <w:i/>
              </w:rPr>
            </w:pPr>
            <w:r w:rsidRPr="00625E09">
              <w:t>Сумма наложенных штрафов (тыс</w:t>
            </w:r>
            <w:proofErr w:type="gramStart"/>
            <w:r w:rsidRPr="00625E09">
              <w:t>.р</w:t>
            </w:r>
            <w:proofErr w:type="gramEnd"/>
            <w:r w:rsidRPr="00625E09">
              <w:t>уб.), в том числе:</w:t>
            </w:r>
          </w:p>
        </w:tc>
        <w:tc>
          <w:tcPr>
            <w:tcW w:w="253"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63"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0</w:t>
            </w:r>
          </w:p>
        </w:tc>
        <w:tc>
          <w:tcPr>
            <w:tcW w:w="288"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35"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0</w:t>
            </w:r>
          </w:p>
        </w:tc>
        <w:tc>
          <w:tcPr>
            <w:tcW w:w="742" w:type="pct"/>
            <w:vAlign w:val="center"/>
          </w:tcPr>
          <w:p w:rsidR="00BF3370" w:rsidRPr="00625E09" w:rsidRDefault="00BF3370" w:rsidP="008E26E8">
            <w:pPr>
              <w:jc w:val="center"/>
              <w:rPr>
                <w:rFonts w:eastAsia="Calibri"/>
                <w:i/>
              </w:rPr>
            </w:pPr>
            <w:r w:rsidRPr="00625E09">
              <w:rPr>
                <w:rFonts w:eastAsia="Calibri"/>
                <w:i/>
              </w:rPr>
              <w:t>-</w:t>
            </w:r>
          </w:p>
        </w:tc>
      </w:tr>
      <w:tr w:rsidR="00BF3370" w:rsidRPr="00625E09" w:rsidTr="008E26E8">
        <w:trPr>
          <w:cantSplit/>
        </w:trPr>
        <w:tc>
          <w:tcPr>
            <w:tcW w:w="1609" w:type="pct"/>
            <w:shd w:val="clear" w:color="auto" w:fill="auto"/>
          </w:tcPr>
          <w:p w:rsidR="00BF3370" w:rsidRPr="00625E09" w:rsidRDefault="00BF3370" w:rsidP="008E26E8">
            <w:pPr>
              <w:jc w:val="right"/>
              <w:rPr>
                <w:i/>
              </w:rPr>
            </w:pPr>
            <w:r w:rsidRPr="00625E09">
              <w:rPr>
                <w:i/>
              </w:rPr>
              <w:t>самостоятельно</w:t>
            </w:r>
          </w:p>
        </w:tc>
        <w:tc>
          <w:tcPr>
            <w:tcW w:w="253"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63"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0</w:t>
            </w:r>
          </w:p>
        </w:tc>
        <w:tc>
          <w:tcPr>
            <w:tcW w:w="288"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35"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0</w:t>
            </w:r>
          </w:p>
        </w:tc>
        <w:tc>
          <w:tcPr>
            <w:tcW w:w="742" w:type="pct"/>
            <w:vAlign w:val="center"/>
          </w:tcPr>
          <w:p w:rsidR="00BF3370" w:rsidRPr="00625E09" w:rsidRDefault="00BF3370" w:rsidP="008E26E8">
            <w:pPr>
              <w:jc w:val="center"/>
              <w:rPr>
                <w:rFonts w:eastAsia="Calibri"/>
                <w:i/>
              </w:rPr>
            </w:pPr>
            <w:r w:rsidRPr="00625E09">
              <w:rPr>
                <w:rFonts w:eastAsia="Calibri"/>
                <w:i/>
              </w:rPr>
              <w:t>-</w:t>
            </w:r>
          </w:p>
        </w:tc>
      </w:tr>
      <w:tr w:rsidR="00BF3370" w:rsidRPr="00625E09" w:rsidTr="008E26E8">
        <w:trPr>
          <w:cantSplit/>
        </w:trPr>
        <w:tc>
          <w:tcPr>
            <w:tcW w:w="1609" w:type="pct"/>
            <w:shd w:val="clear" w:color="auto" w:fill="auto"/>
          </w:tcPr>
          <w:p w:rsidR="00BF3370" w:rsidRPr="00625E09" w:rsidRDefault="00BF3370" w:rsidP="008E26E8">
            <w:pPr>
              <w:jc w:val="right"/>
              <w:rPr>
                <w:i/>
              </w:rPr>
            </w:pPr>
            <w:r w:rsidRPr="00625E09">
              <w:rPr>
                <w:i/>
              </w:rPr>
              <w:t>судами</w:t>
            </w:r>
          </w:p>
        </w:tc>
        <w:tc>
          <w:tcPr>
            <w:tcW w:w="253"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63"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0</w:t>
            </w:r>
          </w:p>
        </w:tc>
        <w:tc>
          <w:tcPr>
            <w:tcW w:w="288"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35"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0</w:t>
            </w:r>
          </w:p>
        </w:tc>
        <w:tc>
          <w:tcPr>
            <w:tcW w:w="742" w:type="pct"/>
            <w:vAlign w:val="center"/>
          </w:tcPr>
          <w:p w:rsidR="00BF3370" w:rsidRPr="00625E09" w:rsidRDefault="00BF3370" w:rsidP="008E26E8">
            <w:pPr>
              <w:jc w:val="center"/>
              <w:rPr>
                <w:rFonts w:eastAsia="Calibri"/>
                <w:i/>
              </w:rPr>
            </w:pPr>
            <w:r w:rsidRPr="00625E09">
              <w:rPr>
                <w:rFonts w:eastAsia="Calibri"/>
                <w:i/>
              </w:rPr>
              <w:t>-</w:t>
            </w:r>
          </w:p>
        </w:tc>
      </w:tr>
      <w:tr w:rsidR="00BF3370" w:rsidRPr="00625E09" w:rsidTr="008E26E8">
        <w:trPr>
          <w:cantSplit/>
        </w:trPr>
        <w:tc>
          <w:tcPr>
            <w:tcW w:w="1609" w:type="pct"/>
            <w:shd w:val="clear" w:color="auto" w:fill="auto"/>
          </w:tcPr>
          <w:p w:rsidR="00BF3370" w:rsidRPr="00625E09" w:rsidRDefault="00BF3370" w:rsidP="008E26E8">
            <w:pPr>
              <w:pStyle w:val="af2"/>
              <w:ind w:left="0"/>
              <w:jc w:val="both"/>
            </w:pPr>
            <w:r w:rsidRPr="00625E09">
              <w:t>Средняя сумма наложенных штрафов на одно контрольно-надзорное мероприятие (тыс. руб.)</w:t>
            </w:r>
          </w:p>
        </w:tc>
        <w:tc>
          <w:tcPr>
            <w:tcW w:w="253"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63"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0</w:t>
            </w:r>
          </w:p>
        </w:tc>
        <w:tc>
          <w:tcPr>
            <w:tcW w:w="288"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35"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0</w:t>
            </w:r>
          </w:p>
        </w:tc>
        <w:tc>
          <w:tcPr>
            <w:tcW w:w="742" w:type="pct"/>
            <w:vAlign w:val="center"/>
          </w:tcPr>
          <w:p w:rsidR="00BF3370" w:rsidRPr="00625E09" w:rsidRDefault="00BF3370" w:rsidP="008E26E8">
            <w:pPr>
              <w:jc w:val="center"/>
              <w:rPr>
                <w:rFonts w:eastAsia="Calibri"/>
                <w:i/>
              </w:rPr>
            </w:pPr>
            <w:r w:rsidRPr="00625E09">
              <w:rPr>
                <w:rFonts w:eastAsia="Calibri"/>
                <w:i/>
              </w:rPr>
              <w:t>-</w:t>
            </w:r>
          </w:p>
        </w:tc>
      </w:tr>
      <w:tr w:rsidR="00BF3370" w:rsidRPr="00625E09" w:rsidTr="008E26E8">
        <w:trPr>
          <w:cantSplit/>
        </w:trPr>
        <w:tc>
          <w:tcPr>
            <w:tcW w:w="1609" w:type="pct"/>
            <w:shd w:val="clear" w:color="auto" w:fill="auto"/>
          </w:tcPr>
          <w:p w:rsidR="00BF3370" w:rsidRPr="00625E09" w:rsidRDefault="00BF3370" w:rsidP="008E26E8">
            <w:pPr>
              <w:pStyle w:val="af2"/>
              <w:ind w:left="0"/>
              <w:jc w:val="both"/>
              <w:rPr>
                <w:i/>
              </w:rPr>
            </w:pPr>
            <w:r w:rsidRPr="00625E09">
              <w:t>Сумма взысканных штрафов (тыс</w:t>
            </w:r>
            <w:proofErr w:type="gramStart"/>
            <w:r w:rsidRPr="00625E09">
              <w:t>.р</w:t>
            </w:r>
            <w:proofErr w:type="gramEnd"/>
            <w:r w:rsidRPr="00625E09">
              <w:t>уб.), в том числе:</w:t>
            </w:r>
          </w:p>
        </w:tc>
        <w:tc>
          <w:tcPr>
            <w:tcW w:w="253"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63"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0</w:t>
            </w:r>
          </w:p>
        </w:tc>
        <w:tc>
          <w:tcPr>
            <w:tcW w:w="288"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35"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0</w:t>
            </w:r>
          </w:p>
        </w:tc>
        <w:tc>
          <w:tcPr>
            <w:tcW w:w="742" w:type="pct"/>
            <w:vAlign w:val="center"/>
          </w:tcPr>
          <w:p w:rsidR="00BF3370" w:rsidRPr="00625E09" w:rsidRDefault="00BF3370" w:rsidP="008E26E8">
            <w:pPr>
              <w:jc w:val="center"/>
              <w:rPr>
                <w:rFonts w:eastAsia="Calibri"/>
                <w:i/>
              </w:rPr>
            </w:pPr>
            <w:r w:rsidRPr="00625E09">
              <w:rPr>
                <w:rFonts w:eastAsia="Calibri"/>
                <w:i/>
              </w:rPr>
              <w:t>-</w:t>
            </w:r>
          </w:p>
        </w:tc>
      </w:tr>
      <w:tr w:rsidR="00BF3370" w:rsidRPr="00625E09" w:rsidTr="008E26E8">
        <w:trPr>
          <w:cantSplit/>
        </w:trPr>
        <w:tc>
          <w:tcPr>
            <w:tcW w:w="1609" w:type="pct"/>
            <w:shd w:val="clear" w:color="auto" w:fill="auto"/>
          </w:tcPr>
          <w:p w:rsidR="00BF3370" w:rsidRPr="00625E09" w:rsidRDefault="00BF3370" w:rsidP="008E26E8">
            <w:pPr>
              <w:jc w:val="right"/>
              <w:rPr>
                <w:i/>
              </w:rPr>
            </w:pPr>
            <w:r w:rsidRPr="00625E09">
              <w:rPr>
                <w:i/>
              </w:rPr>
              <w:t>самостоятельно</w:t>
            </w:r>
          </w:p>
        </w:tc>
        <w:tc>
          <w:tcPr>
            <w:tcW w:w="253"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63"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0</w:t>
            </w:r>
          </w:p>
        </w:tc>
        <w:tc>
          <w:tcPr>
            <w:tcW w:w="288"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35"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0</w:t>
            </w:r>
          </w:p>
        </w:tc>
        <w:tc>
          <w:tcPr>
            <w:tcW w:w="742" w:type="pct"/>
            <w:vAlign w:val="center"/>
          </w:tcPr>
          <w:p w:rsidR="00BF3370" w:rsidRPr="00625E09" w:rsidRDefault="00BF3370" w:rsidP="008E26E8">
            <w:pPr>
              <w:jc w:val="center"/>
              <w:rPr>
                <w:rFonts w:eastAsia="Calibri"/>
                <w:i/>
              </w:rPr>
            </w:pPr>
            <w:r w:rsidRPr="00625E09">
              <w:rPr>
                <w:rFonts w:eastAsia="Calibri"/>
                <w:i/>
              </w:rPr>
              <w:t>-</w:t>
            </w:r>
          </w:p>
        </w:tc>
      </w:tr>
      <w:tr w:rsidR="00BF3370" w:rsidRPr="00625E09" w:rsidTr="008E26E8">
        <w:trPr>
          <w:cantSplit/>
        </w:trPr>
        <w:tc>
          <w:tcPr>
            <w:tcW w:w="1609" w:type="pct"/>
            <w:shd w:val="clear" w:color="auto" w:fill="auto"/>
          </w:tcPr>
          <w:p w:rsidR="00BF3370" w:rsidRPr="00625E09" w:rsidRDefault="00BF3370" w:rsidP="008E26E8">
            <w:pPr>
              <w:jc w:val="right"/>
              <w:rPr>
                <w:i/>
              </w:rPr>
            </w:pPr>
            <w:r w:rsidRPr="00625E09">
              <w:rPr>
                <w:i/>
              </w:rPr>
              <w:t>судами</w:t>
            </w:r>
          </w:p>
        </w:tc>
        <w:tc>
          <w:tcPr>
            <w:tcW w:w="253"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63"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0</w:t>
            </w:r>
          </w:p>
        </w:tc>
        <w:tc>
          <w:tcPr>
            <w:tcW w:w="288" w:type="pct"/>
            <w:shd w:val="clear" w:color="auto" w:fill="auto"/>
            <w:vAlign w:val="center"/>
          </w:tcPr>
          <w:p w:rsidR="00BF3370" w:rsidRPr="00625E09" w:rsidRDefault="00BF3370" w:rsidP="008E26E8">
            <w:pPr>
              <w:jc w:val="center"/>
              <w:rPr>
                <w:rFonts w:eastAsia="Calibri"/>
                <w:i/>
              </w:rPr>
            </w:pPr>
            <w:r w:rsidRPr="00625E09">
              <w:rPr>
                <w:rFonts w:eastAsia="Calibri"/>
                <w:i/>
              </w:rPr>
              <w:t>0</w:t>
            </w:r>
          </w:p>
        </w:tc>
        <w:tc>
          <w:tcPr>
            <w:tcW w:w="235"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241" w:type="pct"/>
            <w:vAlign w:val="center"/>
          </w:tcPr>
          <w:p w:rsidR="00BF3370" w:rsidRPr="00625E09" w:rsidRDefault="00BF3370" w:rsidP="008E26E8">
            <w:pPr>
              <w:jc w:val="center"/>
              <w:rPr>
                <w:rFonts w:eastAsia="Calibri"/>
                <w:i/>
              </w:rPr>
            </w:pPr>
            <w:r w:rsidRPr="00625E09">
              <w:rPr>
                <w:rFonts w:eastAsia="Calibri"/>
                <w:i/>
              </w:rPr>
              <w:t>0</w:t>
            </w:r>
          </w:p>
        </w:tc>
        <w:tc>
          <w:tcPr>
            <w:tcW w:w="323" w:type="pct"/>
            <w:shd w:val="clear" w:color="auto" w:fill="FBD4B4"/>
            <w:vAlign w:val="center"/>
          </w:tcPr>
          <w:p w:rsidR="00BF3370" w:rsidRPr="00625E09" w:rsidRDefault="00BF3370" w:rsidP="008E26E8">
            <w:pPr>
              <w:jc w:val="center"/>
              <w:rPr>
                <w:rFonts w:eastAsia="Calibri"/>
                <w:i/>
              </w:rPr>
            </w:pPr>
            <w:r w:rsidRPr="00625E09">
              <w:rPr>
                <w:rFonts w:eastAsia="Calibri"/>
                <w:i/>
              </w:rPr>
              <w:t>0</w:t>
            </w:r>
          </w:p>
        </w:tc>
        <w:tc>
          <w:tcPr>
            <w:tcW w:w="742" w:type="pct"/>
            <w:vAlign w:val="center"/>
          </w:tcPr>
          <w:p w:rsidR="00BF3370" w:rsidRPr="00625E09" w:rsidRDefault="00BF3370" w:rsidP="008E26E8">
            <w:pPr>
              <w:jc w:val="center"/>
              <w:rPr>
                <w:rFonts w:eastAsia="Calibri"/>
                <w:i/>
              </w:rPr>
            </w:pPr>
            <w:r w:rsidRPr="00625E09">
              <w:rPr>
                <w:rFonts w:eastAsia="Calibri"/>
                <w:i/>
              </w:rPr>
              <w:t>-</w:t>
            </w:r>
          </w:p>
        </w:tc>
      </w:tr>
    </w:tbl>
    <w:p w:rsidR="00BF3370" w:rsidRPr="00625E09" w:rsidRDefault="00BF3370" w:rsidP="00BF3370">
      <w:pPr>
        <w:tabs>
          <w:tab w:val="left" w:pos="1178"/>
          <w:tab w:val="left" w:pos="9053"/>
        </w:tabs>
        <w:ind w:firstLine="567"/>
        <w:jc w:val="both"/>
        <w:rPr>
          <w:color w:val="000000"/>
          <w:spacing w:val="-1"/>
          <w:sz w:val="28"/>
          <w:szCs w:val="28"/>
        </w:rPr>
      </w:pPr>
    </w:p>
    <w:p w:rsidR="000F6890" w:rsidRPr="00625E09" w:rsidRDefault="000F6890" w:rsidP="00BF3370">
      <w:pPr>
        <w:tabs>
          <w:tab w:val="left" w:pos="1178"/>
          <w:tab w:val="left" w:pos="9053"/>
        </w:tabs>
        <w:ind w:firstLine="567"/>
        <w:jc w:val="right"/>
        <w:rPr>
          <w:color w:val="000000"/>
          <w:spacing w:val="-1"/>
          <w:sz w:val="28"/>
          <w:szCs w:val="28"/>
        </w:rPr>
      </w:pPr>
    </w:p>
    <w:p w:rsidR="000F6890" w:rsidRPr="00625E09" w:rsidRDefault="000F6890" w:rsidP="00BF3370">
      <w:pPr>
        <w:tabs>
          <w:tab w:val="left" w:pos="1178"/>
          <w:tab w:val="left" w:pos="9053"/>
        </w:tabs>
        <w:ind w:firstLine="567"/>
        <w:jc w:val="right"/>
        <w:rPr>
          <w:color w:val="000000"/>
          <w:spacing w:val="-1"/>
          <w:sz w:val="28"/>
          <w:szCs w:val="28"/>
        </w:rPr>
      </w:pPr>
    </w:p>
    <w:p w:rsidR="000F6890" w:rsidRPr="00625E09" w:rsidRDefault="000F6890" w:rsidP="00BF3370">
      <w:pPr>
        <w:tabs>
          <w:tab w:val="left" w:pos="1178"/>
          <w:tab w:val="left" w:pos="9053"/>
        </w:tabs>
        <w:ind w:firstLine="567"/>
        <w:jc w:val="right"/>
        <w:rPr>
          <w:color w:val="000000"/>
          <w:spacing w:val="-1"/>
          <w:sz w:val="28"/>
          <w:szCs w:val="28"/>
        </w:rPr>
      </w:pPr>
    </w:p>
    <w:p w:rsidR="000F6890" w:rsidRPr="00625E09" w:rsidRDefault="000F6890" w:rsidP="00BF3370">
      <w:pPr>
        <w:tabs>
          <w:tab w:val="left" w:pos="1178"/>
          <w:tab w:val="left" w:pos="9053"/>
        </w:tabs>
        <w:ind w:firstLine="567"/>
        <w:jc w:val="right"/>
        <w:rPr>
          <w:color w:val="000000"/>
          <w:spacing w:val="-1"/>
          <w:sz w:val="28"/>
          <w:szCs w:val="28"/>
        </w:rPr>
      </w:pPr>
    </w:p>
    <w:p w:rsidR="000F6890" w:rsidRPr="00625E09" w:rsidRDefault="000F6890" w:rsidP="00BF3370">
      <w:pPr>
        <w:tabs>
          <w:tab w:val="left" w:pos="1178"/>
          <w:tab w:val="left" w:pos="9053"/>
        </w:tabs>
        <w:ind w:firstLine="567"/>
        <w:jc w:val="right"/>
        <w:rPr>
          <w:color w:val="000000"/>
          <w:spacing w:val="-1"/>
          <w:sz w:val="28"/>
          <w:szCs w:val="28"/>
        </w:rPr>
      </w:pPr>
    </w:p>
    <w:p w:rsidR="00E922F0" w:rsidRPr="00625E09" w:rsidRDefault="00E922F0" w:rsidP="00BF3370">
      <w:pPr>
        <w:tabs>
          <w:tab w:val="left" w:pos="1178"/>
          <w:tab w:val="left" w:pos="9053"/>
        </w:tabs>
        <w:ind w:firstLine="567"/>
        <w:jc w:val="right"/>
        <w:rPr>
          <w:color w:val="000000"/>
          <w:spacing w:val="-1"/>
          <w:sz w:val="28"/>
          <w:szCs w:val="28"/>
        </w:rPr>
      </w:pPr>
    </w:p>
    <w:p w:rsidR="00E922F0" w:rsidRPr="00625E09" w:rsidRDefault="00E922F0" w:rsidP="00BF3370">
      <w:pPr>
        <w:tabs>
          <w:tab w:val="left" w:pos="1178"/>
          <w:tab w:val="left" w:pos="9053"/>
        </w:tabs>
        <w:ind w:firstLine="567"/>
        <w:jc w:val="right"/>
        <w:rPr>
          <w:color w:val="000000"/>
          <w:spacing w:val="-1"/>
          <w:sz w:val="28"/>
          <w:szCs w:val="28"/>
        </w:rPr>
      </w:pPr>
    </w:p>
    <w:p w:rsidR="00E922F0" w:rsidRPr="00625E09" w:rsidRDefault="00E922F0" w:rsidP="00BF3370">
      <w:pPr>
        <w:tabs>
          <w:tab w:val="left" w:pos="1178"/>
          <w:tab w:val="left" w:pos="9053"/>
        </w:tabs>
        <w:ind w:firstLine="567"/>
        <w:jc w:val="right"/>
        <w:rPr>
          <w:color w:val="000000"/>
          <w:spacing w:val="-1"/>
          <w:sz w:val="28"/>
          <w:szCs w:val="28"/>
        </w:rPr>
      </w:pPr>
    </w:p>
    <w:p w:rsidR="00E922F0" w:rsidRPr="00625E09" w:rsidRDefault="00E922F0" w:rsidP="00BF3370">
      <w:pPr>
        <w:tabs>
          <w:tab w:val="left" w:pos="1178"/>
          <w:tab w:val="left" w:pos="9053"/>
        </w:tabs>
        <w:ind w:firstLine="567"/>
        <w:jc w:val="right"/>
        <w:rPr>
          <w:color w:val="000000"/>
          <w:spacing w:val="-1"/>
          <w:sz w:val="28"/>
          <w:szCs w:val="28"/>
        </w:rPr>
      </w:pPr>
    </w:p>
    <w:p w:rsidR="00BF3370" w:rsidRPr="00625E09" w:rsidRDefault="00BF3370" w:rsidP="00BF3370">
      <w:pPr>
        <w:tabs>
          <w:tab w:val="left" w:pos="1178"/>
          <w:tab w:val="left" w:pos="9053"/>
        </w:tabs>
        <w:ind w:firstLine="567"/>
        <w:jc w:val="right"/>
        <w:rPr>
          <w:color w:val="000000"/>
          <w:spacing w:val="-1"/>
          <w:sz w:val="28"/>
          <w:szCs w:val="28"/>
        </w:rPr>
      </w:pPr>
      <w:r w:rsidRPr="00625E09">
        <w:rPr>
          <w:color w:val="000000"/>
          <w:spacing w:val="-1"/>
          <w:sz w:val="28"/>
          <w:szCs w:val="28"/>
        </w:rPr>
        <w:lastRenderedPageBreak/>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917"/>
        <w:gridCol w:w="920"/>
        <w:gridCol w:w="1213"/>
        <w:gridCol w:w="1216"/>
        <w:gridCol w:w="1213"/>
        <w:gridCol w:w="1213"/>
        <w:gridCol w:w="1213"/>
        <w:gridCol w:w="1213"/>
        <w:gridCol w:w="1213"/>
        <w:gridCol w:w="1213"/>
        <w:gridCol w:w="1213"/>
        <w:gridCol w:w="1213"/>
      </w:tblGrid>
      <w:tr w:rsidR="00BF3370" w:rsidRPr="00625E09" w:rsidTr="008E26E8">
        <w:trPr>
          <w:cantSplit/>
          <w:tblHeader/>
        </w:trPr>
        <w:tc>
          <w:tcPr>
            <w:tcW w:w="612" w:type="pct"/>
            <w:vMerge w:val="restart"/>
            <w:shd w:val="clear" w:color="auto" w:fill="auto"/>
            <w:vAlign w:val="center"/>
          </w:tcPr>
          <w:p w:rsidR="00BF3370" w:rsidRPr="00625E09" w:rsidRDefault="00BF3370" w:rsidP="008E26E8">
            <w:pPr>
              <w:jc w:val="center"/>
              <w:rPr>
                <w:rFonts w:eastAsia="Calibri"/>
              </w:rPr>
            </w:pPr>
            <w:r w:rsidRPr="00625E09">
              <w:rPr>
                <w:rFonts w:eastAsia="Calibri"/>
              </w:rPr>
              <w:t>Показатель</w:t>
            </w:r>
          </w:p>
        </w:tc>
        <w:tc>
          <w:tcPr>
            <w:tcW w:w="577" w:type="pct"/>
            <w:gridSpan w:val="2"/>
            <w:shd w:val="clear" w:color="auto" w:fill="auto"/>
            <w:vAlign w:val="center"/>
          </w:tcPr>
          <w:p w:rsidR="00BF3370" w:rsidRPr="00625E09" w:rsidRDefault="00BF3370" w:rsidP="008E26E8">
            <w:pPr>
              <w:jc w:val="center"/>
              <w:rPr>
                <w:rFonts w:eastAsia="Calibri"/>
              </w:rPr>
            </w:pPr>
            <w:r w:rsidRPr="00625E09">
              <w:rPr>
                <w:rFonts w:eastAsia="Calibri"/>
              </w:rPr>
              <w:t>Значение показателя</w:t>
            </w:r>
          </w:p>
        </w:tc>
        <w:tc>
          <w:tcPr>
            <w:tcW w:w="763" w:type="pct"/>
            <w:gridSpan w:val="2"/>
            <w:shd w:val="clear" w:color="auto" w:fill="auto"/>
            <w:vAlign w:val="center"/>
          </w:tcPr>
          <w:p w:rsidR="00BF3370" w:rsidRPr="00625E09" w:rsidRDefault="00BF3370" w:rsidP="008E26E8">
            <w:pPr>
              <w:jc w:val="center"/>
              <w:rPr>
                <w:rFonts w:eastAsia="Calibri"/>
              </w:rPr>
            </w:pPr>
            <w:r w:rsidRPr="00625E09">
              <w:rPr>
                <w:rFonts w:eastAsia="Calibri"/>
              </w:rPr>
              <w:t>Количество сотрудников, в должностных регламентах которых установлено исполнение полномочия</w:t>
            </w:r>
          </w:p>
          <w:p w:rsidR="00BF3370" w:rsidRPr="00625E09" w:rsidRDefault="00BF3370" w:rsidP="008E26E8">
            <w:pPr>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1143" w:type="pct"/>
            <w:gridSpan w:val="3"/>
            <w:shd w:val="clear" w:color="auto" w:fill="auto"/>
            <w:vAlign w:val="center"/>
          </w:tcPr>
          <w:p w:rsidR="00BF3370" w:rsidRPr="00625E09" w:rsidRDefault="00BF3370" w:rsidP="008E26E8">
            <w:pPr>
              <w:jc w:val="center"/>
              <w:rPr>
                <w:rFonts w:eastAsia="Calibri"/>
              </w:rPr>
            </w:pPr>
            <w:r w:rsidRPr="00625E09">
              <w:rPr>
                <w:rFonts w:eastAsia="Calibri"/>
              </w:rPr>
              <w:t>Нагрузка на одного сотрудника</w:t>
            </w:r>
          </w:p>
          <w:p w:rsidR="00BF3370" w:rsidRPr="00625E09" w:rsidRDefault="00BF3370" w:rsidP="008E26E8">
            <w:pPr>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762" w:type="pct"/>
            <w:gridSpan w:val="2"/>
            <w:shd w:val="clear" w:color="auto" w:fill="auto"/>
            <w:vAlign w:val="center"/>
          </w:tcPr>
          <w:p w:rsidR="00BF3370" w:rsidRPr="00625E09" w:rsidRDefault="00BF3370" w:rsidP="008E26E8">
            <w:pPr>
              <w:jc w:val="center"/>
              <w:rPr>
                <w:rFonts w:eastAsia="Calibri"/>
              </w:rPr>
            </w:pPr>
            <w:r w:rsidRPr="00625E09">
              <w:rPr>
                <w:rFonts w:eastAsia="Calibri"/>
              </w:rPr>
              <w:t>Количество сотрудников, в должностных регламентах которых установлено исполнение полномочия</w:t>
            </w:r>
          </w:p>
          <w:p w:rsidR="00BF3370" w:rsidRPr="00625E09" w:rsidRDefault="00BF3370" w:rsidP="008E26E8">
            <w:pPr>
              <w:jc w:val="center"/>
              <w:rPr>
                <w:rFonts w:eastAsia="Calibri"/>
              </w:rPr>
            </w:pPr>
            <w:r w:rsidRPr="00625E09">
              <w:rPr>
                <w:rFonts w:eastAsia="Calibri"/>
              </w:rPr>
              <w:t>(</w:t>
            </w:r>
            <w:r w:rsidRPr="00625E09">
              <w:rPr>
                <w:rFonts w:eastAsia="Calibri"/>
                <w:b/>
              </w:rPr>
              <w:t>фактически</w:t>
            </w:r>
            <w:r w:rsidRPr="00625E09">
              <w:rPr>
                <w:rFonts w:eastAsia="Calibri"/>
              </w:rPr>
              <w:t>)</w:t>
            </w:r>
          </w:p>
        </w:tc>
        <w:tc>
          <w:tcPr>
            <w:tcW w:w="1143" w:type="pct"/>
            <w:gridSpan w:val="3"/>
            <w:shd w:val="clear" w:color="auto" w:fill="auto"/>
            <w:vAlign w:val="center"/>
          </w:tcPr>
          <w:p w:rsidR="00BF3370" w:rsidRPr="00625E09" w:rsidRDefault="00BF3370" w:rsidP="008E26E8">
            <w:pPr>
              <w:jc w:val="center"/>
              <w:rPr>
                <w:rFonts w:eastAsia="Calibri"/>
              </w:rPr>
            </w:pPr>
            <w:r w:rsidRPr="00625E09">
              <w:rPr>
                <w:rFonts w:eastAsia="Calibri"/>
              </w:rPr>
              <w:t>Нагрузка на одного сотрудника</w:t>
            </w:r>
          </w:p>
          <w:p w:rsidR="00BF3370" w:rsidRPr="00625E09" w:rsidRDefault="00BF3370" w:rsidP="008E26E8">
            <w:pPr>
              <w:jc w:val="center"/>
              <w:rPr>
                <w:rFonts w:eastAsia="Calibri"/>
              </w:rPr>
            </w:pPr>
            <w:r w:rsidRPr="00625E09">
              <w:rPr>
                <w:rFonts w:eastAsia="Calibri"/>
              </w:rPr>
              <w:t>(</w:t>
            </w:r>
            <w:r w:rsidRPr="00625E09">
              <w:rPr>
                <w:rFonts w:eastAsia="Calibri"/>
                <w:b/>
              </w:rPr>
              <w:t>фактически</w:t>
            </w:r>
            <w:r w:rsidRPr="00625E09">
              <w:rPr>
                <w:rFonts w:eastAsia="Calibri"/>
              </w:rPr>
              <w:t>)</w:t>
            </w:r>
          </w:p>
        </w:tc>
      </w:tr>
      <w:tr w:rsidR="00BF3370" w:rsidRPr="00625E09" w:rsidTr="008E26E8">
        <w:trPr>
          <w:cantSplit/>
          <w:tblHeader/>
        </w:trPr>
        <w:tc>
          <w:tcPr>
            <w:tcW w:w="612" w:type="pct"/>
            <w:vMerge/>
            <w:shd w:val="clear" w:color="auto" w:fill="auto"/>
            <w:vAlign w:val="center"/>
          </w:tcPr>
          <w:p w:rsidR="00BF3370" w:rsidRPr="00625E09" w:rsidRDefault="00BF3370" w:rsidP="008E26E8">
            <w:pPr>
              <w:jc w:val="center"/>
              <w:rPr>
                <w:rFonts w:eastAsia="Calibri"/>
              </w:rPr>
            </w:pPr>
          </w:p>
        </w:tc>
        <w:tc>
          <w:tcPr>
            <w:tcW w:w="288" w:type="pct"/>
            <w:shd w:val="clear" w:color="auto" w:fill="auto"/>
            <w:vAlign w:val="center"/>
          </w:tcPr>
          <w:p w:rsidR="00BF3370" w:rsidRPr="00625E09" w:rsidRDefault="00BF3370" w:rsidP="008E26E8">
            <w:pPr>
              <w:jc w:val="center"/>
              <w:rPr>
                <w:rFonts w:eastAsia="Calibri"/>
              </w:rPr>
            </w:pPr>
            <w:r w:rsidRPr="00625E09">
              <w:rPr>
                <w:rFonts w:eastAsia="Calibri"/>
              </w:rPr>
              <w:t>12 мес. 2014 года</w:t>
            </w:r>
          </w:p>
        </w:tc>
        <w:tc>
          <w:tcPr>
            <w:tcW w:w="289" w:type="pct"/>
            <w:shd w:val="clear" w:color="auto" w:fill="auto"/>
            <w:vAlign w:val="center"/>
          </w:tcPr>
          <w:p w:rsidR="00BF3370" w:rsidRPr="00625E09" w:rsidRDefault="00BF3370" w:rsidP="008E26E8">
            <w:pPr>
              <w:jc w:val="center"/>
              <w:rPr>
                <w:rFonts w:eastAsia="Calibri"/>
              </w:rPr>
            </w:pPr>
            <w:r w:rsidRPr="00625E09">
              <w:rPr>
                <w:rFonts w:eastAsia="Calibri"/>
              </w:rPr>
              <w:t>12 мес. 2015 года</w:t>
            </w:r>
          </w:p>
        </w:tc>
        <w:tc>
          <w:tcPr>
            <w:tcW w:w="381" w:type="pct"/>
            <w:shd w:val="clear" w:color="auto" w:fill="auto"/>
            <w:vAlign w:val="center"/>
          </w:tcPr>
          <w:p w:rsidR="00BF3370" w:rsidRPr="00625E09" w:rsidRDefault="00BF3370" w:rsidP="008E26E8">
            <w:pPr>
              <w:jc w:val="center"/>
              <w:rPr>
                <w:rFonts w:eastAsia="Calibri"/>
                <w:sz w:val="22"/>
                <w:szCs w:val="22"/>
              </w:rPr>
            </w:pPr>
            <w:r w:rsidRPr="00625E09">
              <w:rPr>
                <w:rFonts w:eastAsia="Calibri"/>
              </w:rPr>
              <w:t xml:space="preserve">по </w:t>
            </w:r>
            <w:proofErr w:type="gramStart"/>
            <w:r w:rsidRPr="00625E09">
              <w:rPr>
                <w:rFonts w:eastAsia="Calibri"/>
              </w:rPr>
              <w:t>состоя-</w:t>
            </w:r>
            <w:proofErr w:type="spellStart"/>
            <w:r w:rsidRPr="00625E09">
              <w:rPr>
                <w:rFonts w:eastAsia="Calibri"/>
              </w:rPr>
              <w:t>нию</w:t>
            </w:r>
            <w:proofErr w:type="spellEnd"/>
            <w:proofErr w:type="gramEnd"/>
            <w:r w:rsidRPr="00625E09">
              <w:rPr>
                <w:rFonts w:eastAsia="Calibri"/>
              </w:rPr>
              <w:t xml:space="preserve"> на </w:t>
            </w:r>
            <w:r w:rsidRPr="00625E09">
              <w:rPr>
                <w:rFonts w:eastAsia="Calibri"/>
                <w:sz w:val="22"/>
                <w:szCs w:val="22"/>
              </w:rPr>
              <w:t>31.12.2014</w:t>
            </w:r>
          </w:p>
        </w:tc>
        <w:tc>
          <w:tcPr>
            <w:tcW w:w="382" w:type="pct"/>
            <w:shd w:val="clear" w:color="auto" w:fill="auto"/>
            <w:vAlign w:val="center"/>
          </w:tcPr>
          <w:p w:rsidR="00BF3370" w:rsidRPr="00625E09" w:rsidRDefault="00BF3370" w:rsidP="008E26E8">
            <w:pPr>
              <w:jc w:val="center"/>
              <w:rPr>
                <w:rFonts w:eastAsia="Calibri"/>
              </w:rPr>
            </w:pPr>
            <w:r w:rsidRPr="00625E09">
              <w:rPr>
                <w:rFonts w:eastAsia="Calibri"/>
              </w:rPr>
              <w:t xml:space="preserve">по </w:t>
            </w:r>
            <w:proofErr w:type="gramStart"/>
            <w:r w:rsidRPr="00625E09">
              <w:rPr>
                <w:rFonts w:eastAsia="Calibri"/>
              </w:rPr>
              <w:t>состоя-</w:t>
            </w:r>
            <w:proofErr w:type="spellStart"/>
            <w:r w:rsidRPr="00625E09">
              <w:rPr>
                <w:rFonts w:eastAsia="Calibri"/>
              </w:rPr>
              <w:t>нию</w:t>
            </w:r>
            <w:proofErr w:type="spellEnd"/>
            <w:proofErr w:type="gramEnd"/>
            <w:r w:rsidRPr="00625E09">
              <w:rPr>
                <w:rFonts w:eastAsia="Calibri"/>
              </w:rPr>
              <w:t xml:space="preserve"> на </w:t>
            </w:r>
            <w:r w:rsidRPr="00625E09">
              <w:rPr>
                <w:rFonts w:eastAsia="Calibri"/>
                <w:sz w:val="22"/>
                <w:szCs w:val="22"/>
              </w:rPr>
              <w:t>31.12.2015</w:t>
            </w:r>
          </w:p>
        </w:tc>
        <w:tc>
          <w:tcPr>
            <w:tcW w:w="381" w:type="pct"/>
            <w:shd w:val="clear" w:color="auto" w:fill="auto"/>
            <w:vAlign w:val="center"/>
          </w:tcPr>
          <w:p w:rsidR="00BF3370" w:rsidRPr="00625E09" w:rsidRDefault="00BF3370" w:rsidP="008E26E8">
            <w:pPr>
              <w:jc w:val="center"/>
              <w:rPr>
                <w:rFonts w:eastAsia="Calibri"/>
              </w:rPr>
            </w:pPr>
            <w:r w:rsidRPr="00625E09">
              <w:rPr>
                <w:rFonts w:eastAsia="Calibri"/>
              </w:rPr>
              <w:t>12 мес. 2014года</w:t>
            </w:r>
          </w:p>
        </w:tc>
        <w:tc>
          <w:tcPr>
            <w:tcW w:w="381" w:type="pct"/>
            <w:shd w:val="clear" w:color="auto" w:fill="FBD4B4"/>
            <w:vAlign w:val="center"/>
          </w:tcPr>
          <w:p w:rsidR="00BF3370" w:rsidRPr="00625E09" w:rsidRDefault="00BF3370" w:rsidP="008E26E8">
            <w:pPr>
              <w:jc w:val="center"/>
              <w:rPr>
                <w:rFonts w:eastAsia="Calibri"/>
              </w:rPr>
            </w:pPr>
            <w:r w:rsidRPr="00625E09">
              <w:rPr>
                <w:rFonts w:eastAsia="Calibri"/>
              </w:rPr>
              <w:t>12 мес. 2015 года</w:t>
            </w:r>
          </w:p>
        </w:tc>
        <w:tc>
          <w:tcPr>
            <w:tcW w:w="381" w:type="pct"/>
            <w:shd w:val="clear" w:color="auto" w:fill="FBD4B4"/>
            <w:vAlign w:val="center"/>
          </w:tcPr>
          <w:p w:rsidR="00BF3370" w:rsidRPr="00625E09" w:rsidRDefault="00BF3370" w:rsidP="008E26E8">
            <w:pPr>
              <w:jc w:val="center"/>
              <w:rPr>
                <w:rFonts w:eastAsia="Calibri"/>
              </w:rPr>
            </w:pPr>
            <w:r w:rsidRPr="00625E09">
              <w:rPr>
                <w:rFonts w:eastAsia="Calibri"/>
              </w:rPr>
              <w:t>отклонение</w:t>
            </w:r>
          </w:p>
          <w:p w:rsidR="00BF3370" w:rsidRPr="00625E09" w:rsidRDefault="00BF3370" w:rsidP="008E26E8">
            <w:pPr>
              <w:jc w:val="center"/>
              <w:rPr>
                <w:rFonts w:eastAsia="Calibri"/>
              </w:rPr>
            </w:pPr>
            <w:r w:rsidRPr="00625E09">
              <w:rPr>
                <w:rFonts w:eastAsia="Calibri"/>
              </w:rPr>
              <w:t>%</w:t>
            </w:r>
          </w:p>
        </w:tc>
        <w:tc>
          <w:tcPr>
            <w:tcW w:w="381" w:type="pct"/>
            <w:shd w:val="clear" w:color="auto" w:fill="auto"/>
            <w:vAlign w:val="center"/>
          </w:tcPr>
          <w:p w:rsidR="00BF3370" w:rsidRPr="00625E09" w:rsidRDefault="00BF3370" w:rsidP="008E26E8">
            <w:pPr>
              <w:jc w:val="center"/>
              <w:rPr>
                <w:rFonts w:eastAsia="Calibri"/>
              </w:rPr>
            </w:pPr>
            <w:r w:rsidRPr="00625E09">
              <w:rPr>
                <w:rFonts w:eastAsia="Calibri"/>
              </w:rPr>
              <w:t xml:space="preserve">по </w:t>
            </w:r>
            <w:proofErr w:type="gramStart"/>
            <w:r w:rsidRPr="00625E09">
              <w:rPr>
                <w:rFonts w:eastAsia="Calibri"/>
              </w:rPr>
              <w:t>состоя-</w:t>
            </w:r>
            <w:proofErr w:type="spellStart"/>
            <w:r w:rsidRPr="00625E09">
              <w:rPr>
                <w:rFonts w:eastAsia="Calibri"/>
              </w:rPr>
              <w:t>нию</w:t>
            </w:r>
            <w:proofErr w:type="spellEnd"/>
            <w:proofErr w:type="gramEnd"/>
            <w:r w:rsidRPr="00625E09">
              <w:rPr>
                <w:rFonts w:eastAsia="Calibri"/>
              </w:rPr>
              <w:t xml:space="preserve"> на </w:t>
            </w:r>
            <w:r w:rsidRPr="00625E09">
              <w:rPr>
                <w:rFonts w:eastAsia="Calibri"/>
                <w:sz w:val="22"/>
                <w:szCs w:val="22"/>
              </w:rPr>
              <w:t>31.12.2014</w:t>
            </w:r>
          </w:p>
        </w:tc>
        <w:tc>
          <w:tcPr>
            <w:tcW w:w="381" w:type="pct"/>
            <w:shd w:val="clear" w:color="auto" w:fill="auto"/>
            <w:vAlign w:val="center"/>
          </w:tcPr>
          <w:p w:rsidR="00BF3370" w:rsidRPr="00625E09" w:rsidRDefault="00BF3370" w:rsidP="008E26E8">
            <w:pPr>
              <w:jc w:val="center"/>
              <w:rPr>
                <w:rFonts w:eastAsia="Calibri"/>
              </w:rPr>
            </w:pPr>
            <w:r w:rsidRPr="00625E09">
              <w:rPr>
                <w:rFonts w:eastAsia="Calibri"/>
              </w:rPr>
              <w:t xml:space="preserve">по </w:t>
            </w:r>
            <w:proofErr w:type="gramStart"/>
            <w:r w:rsidRPr="00625E09">
              <w:rPr>
                <w:rFonts w:eastAsia="Calibri"/>
              </w:rPr>
              <w:t>состоя-</w:t>
            </w:r>
            <w:proofErr w:type="spellStart"/>
            <w:r w:rsidRPr="00625E09">
              <w:rPr>
                <w:rFonts w:eastAsia="Calibri"/>
              </w:rPr>
              <w:t>нию</w:t>
            </w:r>
            <w:proofErr w:type="spellEnd"/>
            <w:proofErr w:type="gramEnd"/>
            <w:r w:rsidRPr="00625E09">
              <w:rPr>
                <w:rFonts w:eastAsia="Calibri"/>
              </w:rPr>
              <w:t xml:space="preserve"> на </w:t>
            </w:r>
            <w:r w:rsidRPr="00625E09">
              <w:rPr>
                <w:rFonts w:eastAsia="Calibri"/>
                <w:sz w:val="22"/>
                <w:szCs w:val="22"/>
              </w:rPr>
              <w:t>31.12.2015</w:t>
            </w:r>
          </w:p>
        </w:tc>
        <w:tc>
          <w:tcPr>
            <w:tcW w:w="381" w:type="pct"/>
            <w:shd w:val="clear" w:color="auto" w:fill="auto"/>
            <w:vAlign w:val="center"/>
          </w:tcPr>
          <w:p w:rsidR="00BF3370" w:rsidRPr="00625E09" w:rsidRDefault="00BF3370" w:rsidP="008E26E8">
            <w:pPr>
              <w:jc w:val="center"/>
              <w:rPr>
                <w:rFonts w:eastAsia="Calibri"/>
              </w:rPr>
            </w:pPr>
            <w:r w:rsidRPr="00625E09">
              <w:rPr>
                <w:rFonts w:eastAsia="Calibri"/>
              </w:rPr>
              <w:t>12 мес. 2014 года</w:t>
            </w:r>
          </w:p>
        </w:tc>
        <w:tc>
          <w:tcPr>
            <w:tcW w:w="381" w:type="pct"/>
            <w:shd w:val="clear" w:color="auto" w:fill="FBD4B4"/>
            <w:vAlign w:val="center"/>
          </w:tcPr>
          <w:p w:rsidR="00BF3370" w:rsidRPr="00625E09" w:rsidRDefault="00BF3370" w:rsidP="008E26E8">
            <w:pPr>
              <w:jc w:val="center"/>
              <w:rPr>
                <w:rFonts w:eastAsia="Calibri"/>
              </w:rPr>
            </w:pPr>
            <w:r w:rsidRPr="00625E09">
              <w:rPr>
                <w:rFonts w:eastAsia="Calibri"/>
              </w:rPr>
              <w:t>12 мес. 2015 года</w:t>
            </w:r>
          </w:p>
        </w:tc>
        <w:tc>
          <w:tcPr>
            <w:tcW w:w="381" w:type="pct"/>
            <w:shd w:val="clear" w:color="auto" w:fill="FBD4B4"/>
            <w:vAlign w:val="center"/>
          </w:tcPr>
          <w:p w:rsidR="00BF3370" w:rsidRPr="00625E09" w:rsidRDefault="00BF3370" w:rsidP="008E26E8">
            <w:pPr>
              <w:jc w:val="center"/>
              <w:rPr>
                <w:rFonts w:eastAsia="Calibri"/>
              </w:rPr>
            </w:pPr>
            <w:r w:rsidRPr="00625E09">
              <w:rPr>
                <w:rFonts w:eastAsia="Calibri"/>
              </w:rPr>
              <w:t>отклонение</w:t>
            </w:r>
          </w:p>
          <w:p w:rsidR="00BF3370" w:rsidRPr="00625E09" w:rsidRDefault="00BF3370" w:rsidP="008E26E8">
            <w:pPr>
              <w:jc w:val="center"/>
              <w:rPr>
                <w:rFonts w:eastAsia="Calibri"/>
              </w:rPr>
            </w:pPr>
            <w:r w:rsidRPr="00625E09">
              <w:rPr>
                <w:rFonts w:eastAsia="Calibri"/>
              </w:rPr>
              <w:t>%</w:t>
            </w:r>
          </w:p>
        </w:tc>
      </w:tr>
      <w:tr w:rsidR="00BF3370" w:rsidRPr="00625E09" w:rsidTr="008E26E8">
        <w:trPr>
          <w:cantSplit/>
        </w:trPr>
        <w:tc>
          <w:tcPr>
            <w:tcW w:w="612" w:type="pct"/>
            <w:shd w:val="clear" w:color="auto" w:fill="auto"/>
            <w:vAlign w:val="center"/>
          </w:tcPr>
          <w:p w:rsidR="00BF3370" w:rsidRPr="00625E09" w:rsidRDefault="00BF3370" w:rsidP="008E26E8">
            <w:pPr>
              <w:rPr>
                <w:rFonts w:eastAsia="Calibri"/>
              </w:rPr>
            </w:pPr>
            <w:r w:rsidRPr="00625E09">
              <w:rPr>
                <w:rFonts w:eastAsia="Calibri"/>
              </w:rPr>
              <w:t>Количество объектов (субъектов, предметов) надзора всего</w:t>
            </w:r>
          </w:p>
        </w:tc>
        <w:tc>
          <w:tcPr>
            <w:tcW w:w="288" w:type="pct"/>
            <w:shd w:val="clear" w:color="auto" w:fill="auto"/>
            <w:vAlign w:val="center"/>
          </w:tcPr>
          <w:p w:rsidR="00BF3370" w:rsidRPr="00625E09" w:rsidRDefault="00BF3370" w:rsidP="008E26E8">
            <w:pPr>
              <w:jc w:val="center"/>
              <w:rPr>
                <w:rFonts w:eastAsia="Calibri"/>
              </w:rPr>
            </w:pPr>
            <w:r w:rsidRPr="00625E09">
              <w:rPr>
                <w:rFonts w:eastAsia="Calibri"/>
              </w:rPr>
              <w:t>45</w:t>
            </w:r>
          </w:p>
        </w:tc>
        <w:tc>
          <w:tcPr>
            <w:tcW w:w="289" w:type="pct"/>
            <w:shd w:val="clear" w:color="auto" w:fill="auto"/>
            <w:vAlign w:val="center"/>
          </w:tcPr>
          <w:p w:rsidR="00BF3370" w:rsidRPr="00625E09" w:rsidRDefault="00BF3370" w:rsidP="008E26E8">
            <w:pPr>
              <w:jc w:val="center"/>
              <w:rPr>
                <w:rFonts w:eastAsia="Calibri"/>
              </w:rPr>
            </w:pPr>
            <w:r w:rsidRPr="00625E09">
              <w:rPr>
                <w:rFonts w:eastAsia="Calibri"/>
              </w:rPr>
              <w:t>42</w:t>
            </w:r>
          </w:p>
        </w:tc>
        <w:tc>
          <w:tcPr>
            <w:tcW w:w="381" w:type="pct"/>
            <w:shd w:val="clear" w:color="auto" w:fill="auto"/>
            <w:vAlign w:val="center"/>
          </w:tcPr>
          <w:p w:rsidR="00BF3370" w:rsidRPr="00625E09" w:rsidRDefault="00BF3370" w:rsidP="008E26E8">
            <w:pPr>
              <w:jc w:val="center"/>
              <w:rPr>
                <w:rFonts w:eastAsia="Calibri"/>
              </w:rPr>
            </w:pPr>
            <w:r w:rsidRPr="00625E09">
              <w:rPr>
                <w:rFonts w:eastAsia="Calibri"/>
              </w:rPr>
              <w:t>2</w:t>
            </w:r>
          </w:p>
        </w:tc>
        <w:tc>
          <w:tcPr>
            <w:tcW w:w="382" w:type="pct"/>
            <w:shd w:val="clear" w:color="auto" w:fill="auto"/>
            <w:vAlign w:val="center"/>
          </w:tcPr>
          <w:p w:rsidR="00BF3370" w:rsidRPr="00625E09" w:rsidRDefault="00BF3370" w:rsidP="008E26E8">
            <w:pPr>
              <w:jc w:val="center"/>
              <w:rPr>
                <w:rFonts w:eastAsia="Calibri"/>
              </w:rPr>
            </w:pPr>
            <w:r w:rsidRPr="00625E09">
              <w:rPr>
                <w:rFonts w:eastAsia="Calibri"/>
              </w:rPr>
              <w:t>2</w:t>
            </w:r>
          </w:p>
        </w:tc>
        <w:tc>
          <w:tcPr>
            <w:tcW w:w="381" w:type="pct"/>
            <w:shd w:val="clear" w:color="auto" w:fill="auto"/>
            <w:vAlign w:val="center"/>
          </w:tcPr>
          <w:p w:rsidR="00BF3370" w:rsidRPr="00625E09" w:rsidRDefault="00BF3370" w:rsidP="008E26E8">
            <w:pPr>
              <w:jc w:val="center"/>
              <w:rPr>
                <w:rFonts w:eastAsia="Calibri"/>
              </w:rPr>
            </w:pPr>
            <w:r w:rsidRPr="00625E09">
              <w:rPr>
                <w:rFonts w:eastAsia="Calibri"/>
              </w:rPr>
              <w:t>22,5</w:t>
            </w:r>
          </w:p>
        </w:tc>
        <w:tc>
          <w:tcPr>
            <w:tcW w:w="381" w:type="pct"/>
            <w:shd w:val="clear" w:color="auto" w:fill="FBD4B4"/>
            <w:vAlign w:val="center"/>
          </w:tcPr>
          <w:p w:rsidR="00BF3370" w:rsidRPr="00625E09" w:rsidRDefault="00BF3370" w:rsidP="008E26E8">
            <w:pPr>
              <w:jc w:val="center"/>
              <w:rPr>
                <w:rFonts w:eastAsia="Calibri"/>
              </w:rPr>
            </w:pPr>
            <w:r w:rsidRPr="00625E09">
              <w:rPr>
                <w:rFonts w:eastAsia="Calibri"/>
              </w:rPr>
              <w:t>21</w:t>
            </w:r>
          </w:p>
        </w:tc>
        <w:tc>
          <w:tcPr>
            <w:tcW w:w="381" w:type="pct"/>
            <w:shd w:val="clear" w:color="auto" w:fill="FBD4B4"/>
            <w:vAlign w:val="center"/>
          </w:tcPr>
          <w:p w:rsidR="00BF3370" w:rsidRPr="00625E09" w:rsidRDefault="00BF3370" w:rsidP="008E26E8">
            <w:pPr>
              <w:jc w:val="center"/>
              <w:rPr>
                <w:rFonts w:eastAsia="Calibri"/>
              </w:rPr>
            </w:pPr>
            <w:r w:rsidRPr="00625E09">
              <w:rPr>
                <w:rFonts w:eastAsia="Calibri"/>
              </w:rPr>
              <w:t>-6,6</w:t>
            </w:r>
          </w:p>
        </w:tc>
        <w:tc>
          <w:tcPr>
            <w:tcW w:w="381" w:type="pct"/>
            <w:shd w:val="clear" w:color="auto" w:fill="auto"/>
            <w:vAlign w:val="center"/>
          </w:tcPr>
          <w:p w:rsidR="00BF3370" w:rsidRPr="00625E09" w:rsidRDefault="00BF3370" w:rsidP="008E26E8">
            <w:pPr>
              <w:jc w:val="center"/>
              <w:rPr>
                <w:rFonts w:eastAsia="Calibri"/>
              </w:rPr>
            </w:pPr>
            <w:r w:rsidRPr="00625E09">
              <w:rPr>
                <w:rFonts w:eastAsia="Calibri"/>
              </w:rPr>
              <w:t>2</w:t>
            </w:r>
          </w:p>
        </w:tc>
        <w:tc>
          <w:tcPr>
            <w:tcW w:w="381" w:type="pct"/>
            <w:shd w:val="clear" w:color="auto" w:fill="auto"/>
            <w:vAlign w:val="center"/>
          </w:tcPr>
          <w:p w:rsidR="00BF3370" w:rsidRPr="00625E09" w:rsidRDefault="00BF3370" w:rsidP="008E26E8">
            <w:pPr>
              <w:jc w:val="center"/>
              <w:rPr>
                <w:rFonts w:eastAsia="Calibri"/>
              </w:rPr>
            </w:pPr>
            <w:r w:rsidRPr="00625E09">
              <w:rPr>
                <w:rFonts w:eastAsia="Calibri"/>
              </w:rPr>
              <w:t>2</w:t>
            </w:r>
          </w:p>
        </w:tc>
        <w:tc>
          <w:tcPr>
            <w:tcW w:w="381" w:type="pct"/>
            <w:shd w:val="clear" w:color="auto" w:fill="auto"/>
            <w:vAlign w:val="center"/>
          </w:tcPr>
          <w:p w:rsidR="00BF3370" w:rsidRPr="00625E09" w:rsidRDefault="00BF3370" w:rsidP="008E26E8">
            <w:pPr>
              <w:jc w:val="center"/>
              <w:rPr>
                <w:rFonts w:eastAsia="Calibri"/>
              </w:rPr>
            </w:pPr>
            <w:r w:rsidRPr="00625E09">
              <w:rPr>
                <w:rFonts w:eastAsia="Calibri"/>
              </w:rPr>
              <w:t>22,5</w:t>
            </w:r>
          </w:p>
        </w:tc>
        <w:tc>
          <w:tcPr>
            <w:tcW w:w="381" w:type="pct"/>
            <w:shd w:val="clear" w:color="auto" w:fill="FBD4B4"/>
            <w:vAlign w:val="center"/>
          </w:tcPr>
          <w:p w:rsidR="00BF3370" w:rsidRPr="00625E09" w:rsidRDefault="00BF3370" w:rsidP="008E26E8">
            <w:pPr>
              <w:jc w:val="center"/>
              <w:rPr>
                <w:rFonts w:eastAsia="Calibri"/>
              </w:rPr>
            </w:pPr>
            <w:r w:rsidRPr="00625E09">
              <w:rPr>
                <w:rFonts w:eastAsia="Calibri"/>
              </w:rPr>
              <w:t>21</w:t>
            </w:r>
          </w:p>
        </w:tc>
        <w:tc>
          <w:tcPr>
            <w:tcW w:w="381" w:type="pct"/>
            <w:shd w:val="clear" w:color="auto" w:fill="FBD4B4"/>
            <w:vAlign w:val="center"/>
          </w:tcPr>
          <w:p w:rsidR="00BF3370" w:rsidRPr="00625E09" w:rsidRDefault="00BF3370" w:rsidP="008E26E8">
            <w:pPr>
              <w:jc w:val="center"/>
              <w:rPr>
                <w:rFonts w:eastAsia="Calibri"/>
              </w:rPr>
            </w:pPr>
            <w:r w:rsidRPr="00625E09">
              <w:rPr>
                <w:rFonts w:eastAsia="Calibri"/>
              </w:rPr>
              <w:t>-6,6</w:t>
            </w:r>
          </w:p>
        </w:tc>
      </w:tr>
      <w:tr w:rsidR="00BF3370" w:rsidRPr="00625E09" w:rsidTr="008E26E8">
        <w:trPr>
          <w:cantSplit/>
        </w:trPr>
        <w:tc>
          <w:tcPr>
            <w:tcW w:w="612" w:type="pct"/>
            <w:shd w:val="clear" w:color="auto" w:fill="auto"/>
            <w:vAlign w:val="center"/>
          </w:tcPr>
          <w:p w:rsidR="00BF3370" w:rsidRPr="00625E09" w:rsidRDefault="00BF3370" w:rsidP="008E26E8">
            <w:pPr>
              <w:rPr>
                <w:rFonts w:eastAsia="Calibri"/>
              </w:rPr>
            </w:pPr>
            <w:r w:rsidRPr="00625E09">
              <w:rPr>
                <w:rFonts w:eastAsia="Calibri"/>
              </w:rPr>
              <w:t>Количество проверенных в отчетном периоде объектов (субъектов, предметов)  надзора</w:t>
            </w:r>
          </w:p>
        </w:tc>
        <w:tc>
          <w:tcPr>
            <w:tcW w:w="288" w:type="pct"/>
            <w:shd w:val="clear" w:color="auto" w:fill="auto"/>
            <w:vAlign w:val="center"/>
          </w:tcPr>
          <w:p w:rsidR="00BF3370" w:rsidRPr="00625E09" w:rsidRDefault="00BF3370" w:rsidP="008E26E8">
            <w:pPr>
              <w:jc w:val="center"/>
              <w:rPr>
                <w:rFonts w:eastAsia="Calibri"/>
              </w:rPr>
            </w:pPr>
            <w:r w:rsidRPr="00625E09">
              <w:rPr>
                <w:rFonts w:eastAsia="Calibri"/>
              </w:rPr>
              <w:t>4</w:t>
            </w:r>
          </w:p>
        </w:tc>
        <w:tc>
          <w:tcPr>
            <w:tcW w:w="289" w:type="pct"/>
            <w:shd w:val="clear" w:color="auto" w:fill="auto"/>
            <w:vAlign w:val="center"/>
          </w:tcPr>
          <w:p w:rsidR="00BF3370" w:rsidRPr="00625E09" w:rsidRDefault="00BF3370" w:rsidP="008E26E8">
            <w:pPr>
              <w:jc w:val="center"/>
              <w:rPr>
                <w:rFonts w:eastAsia="Calibri"/>
              </w:rPr>
            </w:pPr>
            <w:r w:rsidRPr="00625E09">
              <w:rPr>
                <w:rFonts w:eastAsia="Calibri"/>
              </w:rPr>
              <w:t>6</w:t>
            </w:r>
          </w:p>
        </w:tc>
        <w:tc>
          <w:tcPr>
            <w:tcW w:w="381" w:type="pct"/>
            <w:shd w:val="clear" w:color="auto" w:fill="auto"/>
            <w:vAlign w:val="center"/>
          </w:tcPr>
          <w:p w:rsidR="00BF3370" w:rsidRPr="00625E09" w:rsidRDefault="00BF3370" w:rsidP="008E26E8">
            <w:pPr>
              <w:jc w:val="center"/>
              <w:rPr>
                <w:rFonts w:eastAsia="Calibri"/>
              </w:rPr>
            </w:pPr>
            <w:r w:rsidRPr="00625E09">
              <w:rPr>
                <w:rFonts w:eastAsia="Calibri"/>
              </w:rPr>
              <w:t>2</w:t>
            </w:r>
          </w:p>
        </w:tc>
        <w:tc>
          <w:tcPr>
            <w:tcW w:w="382" w:type="pct"/>
            <w:shd w:val="clear" w:color="auto" w:fill="auto"/>
            <w:vAlign w:val="center"/>
          </w:tcPr>
          <w:p w:rsidR="00BF3370" w:rsidRPr="00625E09" w:rsidRDefault="00BF3370" w:rsidP="008E26E8">
            <w:pPr>
              <w:jc w:val="center"/>
              <w:rPr>
                <w:rFonts w:eastAsia="Calibri"/>
              </w:rPr>
            </w:pPr>
            <w:r w:rsidRPr="00625E09">
              <w:rPr>
                <w:rFonts w:eastAsia="Calibri"/>
              </w:rPr>
              <w:t>2</w:t>
            </w:r>
          </w:p>
        </w:tc>
        <w:tc>
          <w:tcPr>
            <w:tcW w:w="381" w:type="pct"/>
            <w:shd w:val="clear" w:color="auto" w:fill="auto"/>
            <w:vAlign w:val="center"/>
          </w:tcPr>
          <w:p w:rsidR="00BF3370" w:rsidRPr="00625E09" w:rsidRDefault="00BF3370" w:rsidP="008E26E8">
            <w:pPr>
              <w:jc w:val="center"/>
              <w:rPr>
                <w:rFonts w:eastAsia="Calibri"/>
              </w:rPr>
            </w:pPr>
            <w:r w:rsidRPr="00625E09">
              <w:rPr>
                <w:rFonts w:eastAsia="Calibri"/>
              </w:rPr>
              <w:t>2</w:t>
            </w:r>
          </w:p>
        </w:tc>
        <w:tc>
          <w:tcPr>
            <w:tcW w:w="381" w:type="pct"/>
            <w:shd w:val="clear" w:color="auto" w:fill="FBD4B4"/>
            <w:vAlign w:val="center"/>
          </w:tcPr>
          <w:p w:rsidR="00BF3370" w:rsidRPr="00625E09" w:rsidRDefault="00BF3370" w:rsidP="008E26E8">
            <w:pPr>
              <w:jc w:val="center"/>
              <w:rPr>
                <w:rFonts w:eastAsia="Calibri"/>
              </w:rPr>
            </w:pPr>
            <w:r w:rsidRPr="00625E09">
              <w:rPr>
                <w:rFonts w:eastAsia="Calibri"/>
              </w:rPr>
              <w:t>3</w:t>
            </w:r>
          </w:p>
        </w:tc>
        <w:tc>
          <w:tcPr>
            <w:tcW w:w="381" w:type="pct"/>
            <w:shd w:val="clear" w:color="auto" w:fill="FBD4B4"/>
            <w:vAlign w:val="center"/>
          </w:tcPr>
          <w:p w:rsidR="00BF3370" w:rsidRPr="00625E09" w:rsidRDefault="00BF3370" w:rsidP="008E26E8">
            <w:pPr>
              <w:jc w:val="center"/>
              <w:rPr>
                <w:rFonts w:eastAsia="Calibri"/>
              </w:rPr>
            </w:pPr>
            <w:r w:rsidRPr="00625E09">
              <w:rPr>
                <w:rFonts w:eastAsia="Calibri"/>
              </w:rPr>
              <w:t>+50</w:t>
            </w:r>
          </w:p>
        </w:tc>
        <w:tc>
          <w:tcPr>
            <w:tcW w:w="381" w:type="pct"/>
            <w:shd w:val="clear" w:color="auto" w:fill="auto"/>
            <w:vAlign w:val="center"/>
          </w:tcPr>
          <w:p w:rsidR="00BF3370" w:rsidRPr="00625E09" w:rsidRDefault="00BF3370" w:rsidP="008E26E8">
            <w:pPr>
              <w:jc w:val="center"/>
              <w:rPr>
                <w:rFonts w:eastAsia="Calibri"/>
              </w:rPr>
            </w:pPr>
            <w:r w:rsidRPr="00625E09">
              <w:rPr>
                <w:rFonts w:eastAsia="Calibri"/>
              </w:rPr>
              <w:t>2</w:t>
            </w:r>
          </w:p>
        </w:tc>
        <w:tc>
          <w:tcPr>
            <w:tcW w:w="381" w:type="pct"/>
            <w:shd w:val="clear" w:color="auto" w:fill="auto"/>
            <w:vAlign w:val="center"/>
          </w:tcPr>
          <w:p w:rsidR="00BF3370" w:rsidRPr="00625E09" w:rsidRDefault="00BF3370" w:rsidP="008E26E8">
            <w:pPr>
              <w:jc w:val="center"/>
              <w:rPr>
                <w:rFonts w:eastAsia="Calibri"/>
              </w:rPr>
            </w:pPr>
            <w:r w:rsidRPr="00625E09">
              <w:rPr>
                <w:rFonts w:eastAsia="Calibri"/>
              </w:rPr>
              <w:t>2</w:t>
            </w:r>
          </w:p>
        </w:tc>
        <w:tc>
          <w:tcPr>
            <w:tcW w:w="381" w:type="pct"/>
            <w:shd w:val="clear" w:color="auto" w:fill="auto"/>
            <w:vAlign w:val="center"/>
          </w:tcPr>
          <w:p w:rsidR="00BF3370" w:rsidRPr="00625E09" w:rsidRDefault="00BF3370" w:rsidP="008E26E8">
            <w:pPr>
              <w:jc w:val="center"/>
              <w:rPr>
                <w:rFonts w:eastAsia="Calibri"/>
              </w:rPr>
            </w:pPr>
            <w:r w:rsidRPr="00625E09">
              <w:rPr>
                <w:rFonts w:eastAsia="Calibri"/>
              </w:rPr>
              <w:t>2</w:t>
            </w:r>
          </w:p>
        </w:tc>
        <w:tc>
          <w:tcPr>
            <w:tcW w:w="381" w:type="pct"/>
            <w:shd w:val="clear" w:color="auto" w:fill="FBD4B4"/>
            <w:vAlign w:val="center"/>
          </w:tcPr>
          <w:p w:rsidR="00BF3370" w:rsidRPr="00625E09" w:rsidRDefault="00BF3370" w:rsidP="008E26E8">
            <w:pPr>
              <w:jc w:val="center"/>
              <w:rPr>
                <w:rFonts w:eastAsia="Calibri"/>
              </w:rPr>
            </w:pPr>
            <w:r w:rsidRPr="00625E09">
              <w:rPr>
                <w:rFonts w:eastAsia="Calibri"/>
              </w:rPr>
              <w:t>3</w:t>
            </w:r>
          </w:p>
        </w:tc>
        <w:tc>
          <w:tcPr>
            <w:tcW w:w="381" w:type="pct"/>
            <w:shd w:val="clear" w:color="auto" w:fill="FBD4B4"/>
            <w:vAlign w:val="center"/>
          </w:tcPr>
          <w:p w:rsidR="00BF3370" w:rsidRPr="00625E09" w:rsidRDefault="00BF3370" w:rsidP="008E26E8">
            <w:pPr>
              <w:jc w:val="center"/>
              <w:rPr>
                <w:rFonts w:eastAsia="Calibri"/>
              </w:rPr>
            </w:pPr>
            <w:r w:rsidRPr="00625E09">
              <w:rPr>
                <w:rFonts w:eastAsia="Calibri"/>
              </w:rPr>
              <w:t>+50</w:t>
            </w:r>
          </w:p>
        </w:tc>
      </w:tr>
      <w:tr w:rsidR="00BF3370" w:rsidRPr="00625E09" w:rsidTr="008E26E8">
        <w:trPr>
          <w:cantSplit/>
        </w:trPr>
        <w:tc>
          <w:tcPr>
            <w:tcW w:w="612" w:type="pct"/>
            <w:shd w:val="clear" w:color="auto" w:fill="auto"/>
            <w:vAlign w:val="center"/>
          </w:tcPr>
          <w:p w:rsidR="00BF3370" w:rsidRPr="00625E09" w:rsidRDefault="00BF3370" w:rsidP="008E26E8">
            <w:pPr>
              <w:rPr>
                <w:rFonts w:eastAsia="Calibri"/>
              </w:rPr>
            </w:pPr>
            <w:r w:rsidRPr="00625E09">
              <w:rPr>
                <w:rFonts w:eastAsia="Calibri"/>
              </w:rPr>
              <w:t>Количество проведенных проверок</w:t>
            </w:r>
          </w:p>
        </w:tc>
        <w:tc>
          <w:tcPr>
            <w:tcW w:w="288" w:type="pct"/>
            <w:shd w:val="clear" w:color="auto" w:fill="auto"/>
            <w:vAlign w:val="center"/>
          </w:tcPr>
          <w:p w:rsidR="00BF3370" w:rsidRPr="00625E09" w:rsidRDefault="00BF3370" w:rsidP="008E26E8">
            <w:pPr>
              <w:jc w:val="center"/>
              <w:rPr>
                <w:rFonts w:eastAsia="Calibri"/>
              </w:rPr>
            </w:pPr>
            <w:r w:rsidRPr="00625E09">
              <w:rPr>
                <w:rFonts w:eastAsia="Calibri"/>
              </w:rPr>
              <w:t>4</w:t>
            </w:r>
          </w:p>
        </w:tc>
        <w:tc>
          <w:tcPr>
            <w:tcW w:w="289" w:type="pct"/>
            <w:shd w:val="clear" w:color="auto" w:fill="auto"/>
            <w:vAlign w:val="center"/>
          </w:tcPr>
          <w:p w:rsidR="00BF3370" w:rsidRPr="00625E09" w:rsidRDefault="00BF3370" w:rsidP="008E26E8">
            <w:pPr>
              <w:jc w:val="center"/>
              <w:rPr>
                <w:rFonts w:eastAsia="Calibri"/>
              </w:rPr>
            </w:pPr>
            <w:r w:rsidRPr="00625E09">
              <w:rPr>
                <w:rFonts w:eastAsia="Calibri"/>
              </w:rPr>
              <w:t>6</w:t>
            </w:r>
          </w:p>
        </w:tc>
        <w:tc>
          <w:tcPr>
            <w:tcW w:w="381" w:type="pct"/>
            <w:shd w:val="clear" w:color="auto" w:fill="auto"/>
            <w:vAlign w:val="center"/>
          </w:tcPr>
          <w:p w:rsidR="00BF3370" w:rsidRPr="00625E09" w:rsidRDefault="00BF3370" w:rsidP="008E26E8">
            <w:pPr>
              <w:jc w:val="center"/>
              <w:rPr>
                <w:rFonts w:eastAsia="Calibri"/>
              </w:rPr>
            </w:pPr>
            <w:r w:rsidRPr="00625E09">
              <w:rPr>
                <w:rFonts w:eastAsia="Calibri"/>
              </w:rPr>
              <w:t>2</w:t>
            </w:r>
          </w:p>
        </w:tc>
        <w:tc>
          <w:tcPr>
            <w:tcW w:w="382" w:type="pct"/>
            <w:shd w:val="clear" w:color="auto" w:fill="auto"/>
            <w:vAlign w:val="center"/>
          </w:tcPr>
          <w:p w:rsidR="00BF3370" w:rsidRPr="00625E09" w:rsidRDefault="00BF3370" w:rsidP="008E26E8">
            <w:pPr>
              <w:jc w:val="center"/>
              <w:rPr>
                <w:rFonts w:eastAsia="Calibri"/>
              </w:rPr>
            </w:pPr>
            <w:r w:rsidRPr="00625E09">
              <w:rPr>
                <w:rFonts w:eastAsia="Calibri"/>
              </w:rPr>
              <w:t>2</w:t>
            </w:r>
          </w:p>
        </w:tc>
        <w:tc>
          <w:tcPr>
            <w:tcW w:w="381" w:type="pct"/>
            <w:shd w:val="clear" w:color="auto" w:fill="auto"/>
            <w:vAlign w:val="center"/>
          </w:tcPr>
          <w:p w:rsidR="00BF3370" w:rsidRPr="00625E09" w:rsidRDefault="00BF3370" w:rsidP="008E26E8">
            <w:pPr>
              <w:jc w:val="center"/>
              <w:rPr>
                <w:rFonts w:eastAsia="Calibri"/>
              </w:rPr>
            </w:pPr>
            <w:r w:rsidRPr="00625E09">
              <w:rPr>
                <w:rFonts w:eastAsia="Calibri"/>
              </w:rPr>
              <w:t>2</w:t>
            </w:r>
          </w:p>
        </w:tc>
        <w:tc>
          <w:tcPr>
            <w:tcW w:w="381" w:type="pct"/>
            <w:shd w:val="clear" w:color="auto" w:fill="FBD4B4"/>
            <w:vAlign w:val="center"/>
          </w:tcPr>
          <w:p w:rsidR="00BF3370" w:rsidRPr="00625E09" w:rsidRDefault="00BF3370" w:rsidP="008E26E8">
            <w:pPr>
              <w:jc w:val="center"/>
              <w:rPr>
                <w:rFonts w:eastAsia="Calibri"/>
              </w:rPr>
            </w:pPr>
            <w:r w:rsidRPr="00625E09">
              <w:rPr>
                <w:rFonts w:eastAsia="Calibri"/>
              </w:rPr>
              <w:t>3</w:t>
            </w:r>
          </w:p>
        </w:tc>
        <w:tc>
          <w:tcPr>
            <w:tcW w:w="381" w:type="pct"/>
            <w:shd w:val="clear" w:color="auto" w:fill="FBD4B4"/>
            <w:vAlign w:val="center"/>
          </w:tcPr>
          <w:p w:rsidR="00BF3370" w:rsidRPr="00625E09" w:rsidRDefault="00BF3370" w:rsidP="008E26E8">
            <w:pPr>
              <w:jc w:val="center"/>
              <w:rPr>
                <w:rFonts w:eastAsia="Calibri"/>
              </w:rPr>
            </w:pPr>
            <w:r w:rsidRPr="00625E09">
              <w:rPr>
                <w:rFonts w:eastAsia="Calibri"/>
              </w:rPr>
              <w:t>+50</w:t>
            </w:r>
          </w:p>
        </w:tc>
        <w:tc>
          <w:tcPr>
            <w:tcW w:w="381" w:type="pct"/>
            <w:shd w:val="clear" w:color="auto" w:fill="auto"/>
            <w:vAlign w:val="center"/>
          </w:tcPr>
          <w:p w:rsidR="00BF3370" w:rsidRPr="00625E09" w:rsidRDefault="00BF3370" w:rsidP="008E26E8">
            <w:pPr>
              <w:jc w:val="center"/>
              <w:rPr>
                <w:rFonts w:eastAsia="Calibri"/>
              </w:rPr>
            </w:pPr>
            <w:r w:rsidRPr="00625E09">
              <w:rPr>
                <w:rFonts w:eastAsia="Calibri"/>
              </w:rPr>
              <w:t>2</w:t>
            </w:r>
          </w:p>
        </w:tc>
        <w:tc>
          <w:tcPr>
            <w:tcW w:w="381" w:type="pct"/>
            <w:shd w:val="clear" w:color="auto" w:fill="auto"/>
            <w:vAlign w:val="center"/>
          </w:tcPr>
          <w:p w:rsidR="00BF3370" w:rsidRPr="00625E09" w:rsidRDefault="00BF3370" w:rsidP="008E26E8">
            <w:pPr>
              <w:jc w:val="center"/>
              <w:rPr>
                <w:rFonts w:eastAsia="Calibri"/>
              </w:rPr>
            </w:pPr>
            <w:r w:rsidRPr="00625E09">
              <w:rPr>
                <w:rFonts w:eastAsia="Calibri"/>
              </w:rPr>
              <w:t>2</w:t>
            </w:r>
          </w:p>
        </w:tc>
        <w:tc>
          <w:tcPr>
            <w:tcW w:w="381" w:type="pct"/>
            <w:shd w:val="clear" w:color="auto" w:fill="auto"/>
            <w:vAlign w:val="center"/>
          </w:tcPr>
          <w:p w:rsidR="00BF3370" w:rsidRPr="00625E09" w:rsidRDefault="00BF3370" w:rsidP="008E26E8">
            <w:pPr>
              <w:jc w:val="center"/>
              <w:rPr>
                <w:rFonts w:eastAsia="Calibri"/>
              </w:rPr>
            </w:pPr>
            <w:r w:rsidRPr="00625E09">
              <w:rPr>
                <w:rFonts w:eastAsia="Calibri"/>
              </w:rPr>
              <w:t>2</w:t>
            </w:r>
          </w:p>
        </w:tc>
        <w:tc>
          <w:tcPr>
            <w:tcW w:w="381" w:type="pct"/>
            <w:shd w:val="clear" w:color="auto" w:fill="FBD4B4"/>
            <w:vAlign w:val="center"/>
          </w:tcPr>
          <w:p w:rsidR="00BF3370" w:rsidRPr="00625E09" w:rsidRDefault="00BF3370" w:rsidP="008E26E8">
            <w:pPr>
              <w:jc w:val="center"/>
              <w:rPr>
                <w:rFonts w:eastAsia="Calibri"/>
              </w:rPr>
            </w:pPr>
            <w:r w:rsidRPr="00625E09">
              <w:rPr>
                <w:rFonts w:eastAsia="Calibri"/>
              </w:rPr>
              <w:t>3</w:t>
            </w:r>
          </w:p>
        </w:tc>
        <w:tc>
          <w:tcPr>
            <w:tcW w:w="381" w:type="pct"/>
            <w:shd w:val="clear" w:color="auto" w:fill="FBD4B4"/>
            <w:vAlign w:val="center"/>
          </w:tcPr>
          <w:p w:rsidR="00BF3370" w:rsidRPr="00625E09" w:rsidRDefault="00BF3370" w:rsidP="008E26E8">
            <w:pPr>
              <w:jc w:val="center"/>
              <w:rPr>
                <w:rFonts w:eastAsia="Calibri"/>
              </w:rPr>
            </w:pPr>
            <w:r w:rsidRPr="00625E09">
              <w:rPr>
                <w:rFonts w:eastAsia="Calibri"/>
              </w:rPr>
              <w:t>+50</w:t>
            </w:r>
          </w:p>
        </w:tc>
      </w:tr>
      <w:tr w:rsidR="00BF3370" w:rsidRPr="00625E09" w:rsidTr="008E26E8">
        <w:trPr>
          <w:cantSplit/>
        </w:trPr>
        <w:tc>
          <w:tcPr>
            <w:tcW w:w="612" w:type="pct"/>
            <w:shd w:val="clear" w:color="auto" w:fill="auto"/>
            <w:vAlign w:val="center"/>
          </w:tcPr>
          <w:p w:rsidR="00BF3370" w:rsidRPr="00625E09" w:rsidRDefault="00BF3370" w:rsidP="008E26E8">
            <w:pPr>
              <w:rPr>
                <w:rFonts w:eastAsia="Calibri"/>
              </w:rPr>
            </w:pPr>
            <w:r w:rsidRPr="00625E09">
              <w:rPr>
                <w:rFonts w:eastAsia="Calibri"/>
              </w:rPr>
              <w:lastRenderedPageBreak/>
              <w:t>Количество выполненных мероприятий систематического наблюдения (СН)</w:t>
            </w:r>
          </w:p>
        </w:tc>
        <w:tc>
          <w:tcPr>
            <w:tcW w:w="288" w:type="pct"/>
            <w:shd w:val="clear" w:color="auto" w:fill="auto"/>
            <w:vAlign w:val="center"/>
          </w:tcPr>
          <w:p w:rsidR="00BF3370" w:rsidRPr="00625E09" w:rsidRDefault="00BF3370" w:rsidP="008E26E8">
            <w:pPr>
              <w:jc w:val="center"/>
              <w:rPr>
                <w:rFonts w:eastAsia="Calibri"/>
              </w:rPr>
            </w:pPr>
            <w:r w:rsidRPr="00625E09">
              <w:rPr>
                <w:rFonts w:eastAsia="Calibri"/>
              </w:rPr>
              <w:t>3</w:t>
            </w:r>
          </w:p>
        </w:tc>
        <w:tc>
          <w:tcPr>
            <w:tcW w:w="289" w:type="pct"/>
            <w:shd w:val="clear" w:color="auto" w:fill="auto"/>
            <w:vAlign w:val="center"/>
          </w:tcPr>
          <w:p w:rsidR="00BF3370" w:rsidRPr="00625E09" w:rsidRDefault="00BF3370" w:rsidP="008E26E8">
            <w:pPr>
              <w:jc w:val="center"/>
              <w:rPr>
                <w:rFonts w:eastAsia="Calibri"/>
              </w:rPr>
            </w:pPr>
            <w:r w:rsidRPr="00625E09">
              <w:rPr>
                <w:rFonts w:eastAsia="Calibri"/>
              </w:rPr>
              <w:t>4</w:t>
            </w:r>
          </w:p>
        </w:tc>
        <w:tc>
          <w:tcPr>
            <w:tcW w:w="381" w:type="pct"/>
            <w:shd w:val="clear" w:color="auto" w:fill="auto"/>
            <w:vAlign w:val="center"/>
          </w:tcPr>
          <w:p w:rsidR="00BF3370" w:rsidRPr="00625E09" w:rsidRDefault="00BF3370" w:rsidP="008E26E8">
            <w:pPr>
              <w:jc w:val="center"/>
              <w:rPr>
                <w:rFonts w:eastAsia="Calibri"/>
              </w:rPr>
            </w:pPr>
            <w:r w:rsidRPr="00625E09">
              <w:rPr>
                <w:rFonts w:eastAsia="Calibri"/>
              </w:rPr>
              <w:t>2</w:t>
            </w:r>
          </w:p>
        </w:tc>
        <w:tc>
          <w:tcPr>
            <w:tcW w:w="382" w:type="pct"/>
            <w:shd w:val="clear" w:color="auto" w:fill="auto"/>
            <w:vAlign w:val="center"/>
          </w:tcPr>
          <w:p w:rsidR="00BF3370" w:rsidRPr="00625E09" w:rsidRDefault="00BF3370" w:rsidP="008E26E8">
            <w:pPr>
              <w:jc w:val="center"/>
              <w:rPr>
                <w:rFonts w:eastAsia="Calibri"/>
              </w:rPr>
            </w:pPr>
            <w:r w:rsidRPr="00625E09">
              <w:rPr>
                <w:rFonts w:eastAsia="Calibri"/>
              </w:rPr>
              <w:t>2</w:t>
            </w:r>
          </w:p>
        </w:tc>
        <w:tc>
          <w:tcPr>
            <w:tcW w:w="381" w:type="pct"/>
            <w:shd w:val="clear" w:color="auto" w:fill="auto"/>
            <w:vAlign w:val="center"/>
          </w:tcPr>
          <w:p w:rsidR="00BF3370" w:rsidRPr="00625E09" w:rsidRDefault="00BF3370" w:rsidP="008E26E8">
            <w:pPr>
              <w:jc w:val="center"/>
              <w:rPr>
                <w:rFonts w:eastAsia="Calibri"/>
              </w:rPr>
            </w:pPr>
            <w:r w:rsidRPr="00625E09">
              <w:rPr>
                <w:rFonts w:eastAsia="Calibri"/>
              </w:rPr>
              <w:t>1,5</w:t>
            </w:r>
          </w:p>
        </w:tc>
        <w:tc>
          <w:tcPr>
            <w:tcW w:w="381" w:type="pct"/>
            <w:shd w:val="clear" w:color="auto" w:fill="FBD4B4"/>
            <w:vAlign w:val="center"/>
          </w:tcPr>
          <w:p w:rsidR="00BF3370" w:rsidRPr="00625E09" w:rsidRDefault="00BF3370" w:rsidP="008E26E8">
            <w:pPr>
              <w:jc w:val="center"/>
              <w:rPr>
                <w:rFonts w:eastAsia="Calibri"/>
              </w:rPr>
            </w:pPr>
            <w:r w:rsidRPr="00625E09">
              <w:rPr>
                <w:rFonts w:eastAsia="Calibri"/>
              </w:rPr>
              <w:t>2</w:t>
            </w:r>
          </w:p>
        </w:tc>
        <w:tc>
          <w:tcPr>
            <w:tcW w:w="381" w:type="pct"/>
            <w:shd w:val="clear" w:color="auto" w:fill="FBD4B4"/>
            <w:vAlign w:val="center"/>
          </w:tcPr>
          <w:p w:rsidR="00BF3370" w:rsidRPr="00625E09" w:rsidRDefault="00BF3370" w:rsidP="008E26E8">
            <w:pPr>
              <w:jc w:val="center"/>
              <w:rPr>
                <w:rFonts w:eastAsia="Calibri"/>
              </w:rPr>
            </w:pPr>
            <w:r w:rsidRPr="00625E09">
              <w:rPr>
                <w:rFonts w:eastAsia="Calibri"/>
              </w:rPr>
              <w:t>+33</w:t>
            </w:r>
          </w:p>
        </w:tc>
        <w:tc>
          <w:tcPr>
            <w:tcW w:w="381" w:type="pct"/>
            <w:shd w:val="clear" w:color="auto" w:fill="auto"/>
            <w:vAlign w:val="center"/>
          </w:tcPr>
          <w:p w:rsidR="00BF3370" w:rsidRPr="00625E09" w:rsidRDefault="00BF3370" w:rsidP="008E26E8">
            <w:pPr>
              <w:jc w:val="center"/>
              <w:rPr>
                <w:rFonts w:eastAsia="Calibri"/>
              </w:rPr>
            </w:pPr>
            <w:r w:rsidRPr="00625E09">
              <w:rPr>
                <w:rFonts w:eastAsia="Calibri"/>
              </w:rPr>
              <w:t>2</w:t>
            </w:r>
          </w:p>
        </w:tc>
        <w:tc>
          <w:tcPr>
            <w:tcW w:w="381" w:type="pct"/>
            <w:shd w:val="clear" w:color="auto" w:fill="auto"/>
            <w:vAlign w:val="center"/>
          </w:tcPr>
          <w:p w:rsidR="00BF3370" w:rsidRPr="00625E09" w:rsidRDefault="00BF3370" w:rsidP="008E26E8">
            <w:pPr>
              <w:jc w:val="center"/>
              <w:rPr>
                <w:rFonts w:eastAsia="Calibri"/>
              </w:rPr>
            </w:pPr>
            <w:r w:rsidRPr="00625E09">
              <w:rPr>
                <w:rFonts w:eastAsia="Calibri"/>
              </w:rPr>
              <w:t>2</w:t>
            </w:r>
          </w:p>
        </w:tc>
        <w:tc>
          <w:tcPr>
            <w:tcW w:w="381" w:type="pct"/>
            <w:shd w:val="clear" w:color="auto" w:fill="auto"/>
            <w:vAlign w:val="center"/>
          </w:tcPr>
          <w:p w:rsidR="00BF3370" w:rsidRPr="00625E09" w:rsidRDefault="00BF3370" w:rsidP="008E26E8">
            <w:pPr>
              <w:jc w:val="center"/>
              <w:rPr>
                <w:rFonts w:eastAsia="Calibri"/>
              </w:rPr>
            </w:pPr>
            <w:r w:rsidRPr="00625E09">
              <w:rPr>
                <w:rFonts w:eastAsia="Calibri"/>
              </w:rPr>
              <w:t>1,5</w:t>
            </w:r>
          </w:p>
        </w:tc>
        <w:tc>
          <w:tcPr>
            <w:tcW w:w="381" w:type="pct"/>
            <w:shd w:val="clear" w:color="auto" w:fill="FBD4B4"/>
            <w:vAlign w:val="center"/>
          </w:tcPr>
          <w:p w:rsidR="00BF3370" w:rsidRPr="00625E09" w:rsidRDefault="00BF3370" w:rsidP="008E26E8">
            <w:pPr>
              <w:jc w:val="center"/>
              <w:rPr>
                <w:rFonts w:eastAsia="Calibri"/>
              </w:rPr>
            </w:pPr>
            <w:r w:rsidRPr="00625E09">
              <w:rPr>
                <w:rFonts w:eastAsia="Calibri"/>
              </w:rPr>
              <w:t>2</w:t>
            </w:r>
          </w:p>
        </w:tc>
        <w:tc>
          <w:tcPr>
            <w:tcW w:w="381" w:type="pct"/>
            <w:shd w:val="clear" w:color="auto" w:fill="FBD4B4"/>
            <w:vAlign w:val="center"/>
          </w:tcPr>
          <w:p w:rsidR="00BF3370" w:rsidRPr="00625E09" w:rsidRDefault="00BF3370" w:rsidP="008E26E8">
            <w:pPr>
              <w:jc w:val="center"/>
              <w:rPr>
                <w:rFonts w:eastAsia="Calibri"/>
              </w:rPr>
            </w:pPr>
            <w:r w:rsidRPr="00625E09">
              <w:rPr>
                <w:rFonts w:eastAsia="Calibri"/>
              </w:rPr>
              <w:t>+33</w:t>
            </w:r>
          </w:p>
        </w:tc>
      </w:tr>
      <w:tr w:rsidR="00BF3370" w:rsidRPr="00625E09" w:rsidTr="008E26E8">
        <w:trPr>
          <w:cantSplit/>
        </w:trPr>
        <w:tc>
          <w:tcPr>
            <w:tcW w:w="612" w:type="pct"/>
            <w:shd w:val="clear" w:color="auto" w:fill="auto"/>
            <w:vAlign w:val="center"/>
          </w:tcPr>
          <w:p w:rsidR="00BF3370" w:rsidRPr="00625E09" w:rsidRDefault="00BF3370" w:rsidP="008E26E8">
            <w:pPr>
              <w:rPr>
                <w:rFonts w:eastAsia="Calibri"/>
              </w:rPr>
            </w:pPr>
            <w:r w:rsidRPr="00625E09">
              <w:rPr>
                <w:rFonts w:eastAsia="Calibri"/>
              </w:rPr>
              <w:t>Общее количество выполненных контрольно-надзорных мероприятий</w:t>
            </w:r>
          </w:p>
        </w:tc>
        <w:tc>
          <w:tcPr>
            <w:tcW w:w="288" w:type="pct"/>
            <w:shd w:val="clear" w:color="auto" w:fill="auto"/>
            <w:vAlign w:val="center"/>
          </w:tcPr>
          <w:p w:rsidR="00BF3370" w:rsidRPr="00625E09" w:rsidRDefault="00BF3370" w:rsidP="008E26E8">
            <w:pPr>
              <w:jc w:val="center"/>
              <w:rPr>
                <w:rFonts w:eastAsia="Calibri"/>
              </w:rPr>
            </w:pPr>
            <w:r w:rsidRPr="00625E09">
              <w:rPr>
                <w:rFonts w:eastAsia="Calibri"/>
              </w:rPr>
              <w:t>7</w:t>
            </w:r>
          </w:p>
        </w:tc>
        <w:tc>
          <w:tcPr>
            <w:tcW w:w="289" w:type="pct"/>
            <w:shd w:val="clear" w:color="auto" w:fill="auto"/>
            <w:vAlign w:val="center"/>
          </w:tcPr>
          <w:p w:rsidR="00BF3370" w:rsidRPr="00625E09" w:rsidRDefault="00BF3370" w:rsidP="008E26E8">
            <w:pPr>
              <w:jc w:val="center"/>
              <w:rPr>
                <w:rFonts w:eastAsia="Calibri"/>
              </w:rPr>
            </w:pPr>
            <w:r w:rsidRPr="00625E09">
              <w:rPr>
                <w:rFonts w:eastAsia="Calibri"/>
              </w:rPr>
              <w:t>10</w:t>
            </w:r>
          </w:p>
        </w:tc>
        <w:tc>
          <w:tcPr>
            <w:tcW w:w="381" w:type="pct"/>
            <w:shd w:val="clear" w:color="auto" w:fill="auto"/>
            <w:vAlign w:val="center"/>
          </w:tcPr>
          <w:p w:rsidR="00BF3370" w:rsidRPr="00625E09" w:rsidRDefault="00BF3370" w:rsidP="008E26E8">
            <w:pPr>
              <w:jc w:val="center"/>
              <w:rPr>
                <w:rFonts w:eastAsia="Calibri"/>
              </w:rPr>
            </w:pPr>
            <w:r w:rsidRPr="00625E09">
              <w:rPr>
                <w:rFonts w:eastAsia="Calibri"/>
              </w:rPr>
              <w:t>2</w:t>
            </w:r>
          </w:p>
        </w:tc>
        <w:tc>
          <w:tcPr>
            <w:tcW w:w="382" w:type="pct"/>
            <w:shd w:val="clear" w:color="auto" w:fill="auto"/>
            <w:vAlign w:val="center"/>
          </w:tcPr>
          <w:p w:rsidR="00BF3370" w:rsidRPr="00625E09" w:rsidRDefault="00BF3370" w:rsidP="008E26E8">
            <w:pPr>
              <w:jc w:val="center"/>
              <w:rPr>
                <w:rFonts w:eastAsia="Calibri"/>
              </w:rPr>
            </w:pPr>
            <w:r w:rsidRPr="00625E09">
              <w:rPr>
                <w:rFonts w:eastAsia="Calibri"/>
              </w:rPr>
              <w:t>2</w:t>
            </w:r>
          </w:p>
        </w:tc>
        <w:tc>
          <w:tcPr>
            <w:tcW w:w="381" w:type="pct"/>
            <w:shd w:val="clear" w:color="auto" w:fill="auto"/>
            <w:vAlign w:val="center"/>
          </w:tcPr>
          <w:p w:rsidR="00BF3370" w:rsidRPr="00625E09" w:rsidRDefault="00BF3370" w:rsidP="008E26E8">
            <w:pPr>
              <w:jc w:val="center"/>
              <w:rPr>
                <w:rFonts w:eastAsia="Calibri"/>
              </w:rPr>
            </w:pPr>
            <w:r w:rsidRPr="00625E09">
              <w:rPr>
                <w:rFonts w:eastAsia="Calibri"/>
              </w:rPr>
              <w:t>3,5</w:t>
            </w:r>
          </w:p>
        </w:tc>
        <w:tc>
          <w:tcPr>
            <w:tcW w:w="381" w:type="pct"/>
            <w:shd w:val="clear" w:color="auto" w:fill="FBD4B4"/>
            <w:vAlign w:val="center"/>
          </w:tcPr>
          <w:p w:rsidR="00BF3370" w:rsidRPr="00625E09" w:rsidRDefault="00BF3370" w:rsidP="008E26E8">
            <w:pPr>
              <w:jc w:val="center"/>
              <w:rPr>
                <w:rFonts w:eastAsia="Calibri"/>
              </w:rPr>
            </w:pPr>
            <w:r w:rsidRPr="00625E09">
              <w:rPr>
                <w:rFonts w:eastAsia="Calibri"/>
              </w:rPr>
              <w:t>5</w:t>
            </w:r>
          </w:p>
        </w:tc>
        <w:tc>
          <w:tcPr>
            <w:tcW w:w="381" w:type="pct"/>
            <w:shd w:val="clear" w:color="auto" w:fill="FBD4B4"/>
            <w:vAlign w:val="center"/>
          </w:tcPr>
          <w:p w:rsidR="00BF3370" w:rsidRPr="00625E09" w:rsidRDefault="00BF3370" w:rsidP="008E26E8">
            <w:pPr>
              <w:jc w:val="center"/>
              <w:rPr>
                <w:rFonts w:eastAsia="Calibri"/>
              </w:rPr>
            </w:pPr>
            <w:r w:rsidRPr="00625E09">
              <w:rPr>
                <w:rFonts w:eastAsia="Calibri"/>
              </w:rPr>
              <w:t>+42,8</w:t>
            </w:r>
          </w:p>
        </w:tc>
        <w:tc>
          <w:tcPr>
            <w:tcW w:w="381" w:type="pct"/>
            <w:shd w:val="clear" w:color="auto" w:fill="auto"/>
            <w:vAlign w:val="center"/>
          </w:tcPr>
          <w:p w:rsidR="00BF3370" w:rsidRPr="00625E09" w:rsidRDefault="00BF3370" w:rsidP="008E26E8">
            <w:pPr>
              <w:jc w:val="center"/>
              <w:rPr>
                <w:rFonts w:eastAsia="Calibri"/>
              </w:rPr>
            </w:pPr>
            <w:r w:rsidRPr="00625E09">
              <w:rPr>
                <w:rFonts w:eastAsia="Calibri"/>
              </w:rPr>
              <w:t>2</w:t>
            </w:r>
          </w:p>
        </w:tc>
        <w:tc>
          <w:tcPr>
            <w:tcW w:w="381" w:type="pct"/>
            <w:shd w:val="clear" w:color="auto" w:fill="auto"/>
            <w:vAlign w:val="center"/>
          </w:tcPr>
          <w:p w:rsidR="00BF3370" w:rsidRPr="00625E09" w:rsidRDefault="00BF3370" w:rsidP="008E26E8">
            <w:pPr>
              <w:jc w:val="center"/>
              <w:rPr>
                <w:rFonts w:eastAsia="Calibri"/>
              </w:rPr>
            </w:pPr>
            <w:r w:rsidRPr="00625E09">
              <w:rPr>
                <w:rFonts w:eastAsia="Calibri"/>
              </w:rPr>
              <w:t>2</w:t>
            </w:r>
          </w:p>
        </w:tc>
        <w:tc>
          <w:tcPr>
            <w:tcW w:w="381" w:type="pct"/>
            <w:shd w:val="clear" w:color="auto" w:fill="auto"/>
            <w:vAlign w:val="center"/>
          </w:tcPr>
          <w:p w:rsidR="00BF3370" w:rsidRPr="00625E09" w:rsidRDefault="00BF3370" w:rsidP="008E26E8">
            <w:pPr>
              <w:jc w:val="center"/>
              <w:rPr>
                <w:rFonts w:eastAsia="Calibri"/>
              </w:rPr>
            </w:pPr>
            <w:r w:rsidRPr="00625E09">
              <w:rPr>
                <w:rFonts w:eastAsia="Calibri"/>
              </w:rPr>
              <w:t>3,5</w:t>
            </w:r>
          </w:p>
        </w:tc>
        <w:tc>
          <w:tcPr>
            <w:tcW w:w="381" w:type="pct"/>
            <w:shd w:val="clear" w:color="auto" w:fill="FBD4B4"/>
            <w:vAlign w:val="center"/>
          </w:tcPr>
          <w:p w:rsidR="00BF3370" w:rsidRPr="00625E09" w:rsidRDefault="00BF3370" w:rsidP="008E26E8">
            <w:pPr>
              <w:jc w:val="center"/>
              <w:rPr>
                <w:rFonts w:eastAsia="Calibri"/>
              </w:rPr>
            </w:pPr>
            <w:r w:rsidRPr="00625E09">
              <w:rPr>
                <w:rFonts w:eastAsia="Calibri"/>
              </w:rPr>
              <w:t>5</w:t>
            </w:r>
          </w:p>
        </w:tc>
        <w:tc>
          <w:tcPr>
            <w:tcW w:w="381" w:type="pct"/>
            <w:shd w:val="clear" w:color="auto" w:fill="FBD4B4"/>
            <w:vAlign w:val="center"/>
          </w:tcPr>
          <w:p w:rsidR="00BF3370" w:rsidRPr="00625E09" w:rsidRDefault="00BF3370" w:rsidP="008E26E8">
            <w:pPr>
              <w:jc w:val="center"/>
              <w:rPr>
                <w:rFonts w:eastAsia="Calibri"/>
              </w:rPr>
            </w:pPr>
            <w:r w:rsidRPr="00625E09">
              <w:rPr>
                <w:rFonts w:eastAsia="Calibri"/>
              </w:rPr>
              <w:t>+42,8</w:t>
            </w:r>
          </w:p>
        </w:tc>
      </w:tr>
      <w:tr w:rsidR="00BF3370" w:rsidRPr="00625E09" w:rsidTr="008E26E8">
        <w:trPr>
          <w:cantSplit/>
        </w:trPr>
        <w:tc>
          <w:tcPr>
            <w:tcW w:w="612" w:type="pct"/>
            <w:shd w:val="clear" w:color="auto" w:fill="auto"/>
            <w:vAlign w:val="center"/>
          </w:tcPr>
          <w:p w:rsidR="00BF3370" w:rsidRPr="00625E09" w:rsidRDefault="00BF3370" w:rsidP="008E26E8">
            <w:pPr>
              <w:rPr>
                <w:rFonts w:eastAsia="Calibri"/>
              </w:rPr>
            </w:pPr>
            <w:r w:rsidRPr="00625E09">
              <w:rPr>
                <w:rFonts w:eastAsia="Calibri"/>
              </w:rPr>
              <w:t>Количество выявленных нарушений норм законодательства</w:t>
            </w:r>
          </w:p>
        </w:tc>
        <w:tc>
          <w:tcPr>
            <w:tcW w:w="288" w:type="pct"/>
            <w:shd w:val="clear" w:color="auto" w:fill="auto"/>
            <w:vAlign w:val="center"/>
          </w:tcPr>
          <w:p w:rsidR="00BF3370" w:rsidRPr="00625E09" w:rsidRDefault="00BF3370" w:rsidP="008E26E8">
            <w:pPr>
              <w:jc w:val="center"/>
              <w:rPr>
                <w:rFonts w:eastAsia="Calibri"/>
              </w:rPr>
            </w:pPr>
            <w:r w:rsidRPr="00625E09">
              <w:rPr>
                <w:rFonts w:eastAsia="Calibri"/>
              </w:rPr>
              <w:t>0</w:t>
            </w:r>
          </w:p>
        </w:tc>
        <w:tc>
          <w:tcPr>
            <w:tcW w:w="289" w:type="pct"/>
            <w:shd w:val="clear" w:color="auto" w:fill="auto"/>
            <w:vAlign w:val="center"/>
          </w:tcPr>
          <w:p w:rsidR="00BF3370" w:rsidRPr="00625E09" w:rsidRDefault="00BF3370" w:rsidP="008E26E8">
            <w:pPr>
              <w:jc w:val="center"/>
              <w:rPr>
                <w:rFonts w:eastAsia="Calibri"/>
              </w:rPr>
            </w:pPr>
            <w:r w:rsidRPr="00625E09">
              <w:rPr>
                <w:rFonts w:eastAsia="Calibri"/>
              </w:rPr>
              <w:t>0</w:t>
            </w:r>
          </w:p>
        </w:tc>
        <w:tc>
          <w:tcPr>
            <w:tcW w:w="381" w:type="pct"/>
            <w:shd w:val="clear" w:color="auto" w:fill="auto"/>
            <w:vAlign w:val="center"/>
          </w:tcPr>
          <w:p w:rsidR="00BF3370" w:rsidRPr="00625E09" w:rsidRDefault="00BF3370" w:rsidP="008E26E8">
            <w:pPr>
              <w:jc w:val="center"/>
              <w:rPr>
                <w:rFonts w:eastAsia="Calibri"/>
              </w:rPr>
            </w:pPr>
            <w:r w:rsidRPr="00625E09">
              <w:rPr>
                <w:rFonts w:eastAsia="Calibri"/>
              </w:rPr>
              <w:t>2</w:t>
            </w:r>
          </w:p>
        </w:tc>
        <w:tc>
          <w:tcPr>
            <w:tcW w:w="382" w:type="pct"/>
            <w:shd w:val="clear" w:color="auto" w:fill="auto"/>
            <w:vAlign w:val="center"/>
          </w:tcPr>
          <w:p w:rsidR="00BF3370" w:rsidRPr="00625E09" w:rsidRDefault="00BF3370" w:rsidP="008E26E8">
            <w:pPr>
              <w:jc w:val="center"/>
              <w:rPr>
                <w:rFonts w:eastAsia="Calibri"/>
              </w:rPr>
            </w:pPr>
            <w:r w:rsidRPr="00625E09">
              <w:rPr>
                <w:rFonts w:eastAsia="Calibri"/>
              </w:rPr>
              <w:t>2</w:t>
            </w:r>
          </w:p>
        </w:tc>
        <w:tc>
          <w:tcPr>
            <w:tcW w:w="381" w:type="pct"/>
            <w:shd w:val="clear" w:color="auto" w:fill="auto"/>
            <w:vAlign w:val="center"/>
          </w:tcPr>
          <w:p w:rsidR="00BF3370" w:rsidRPr="00625E09" w:rsidRDefault="00BF3370" w:rsidP="008E26E8">
            <w:pPr>
              <w:jc w:val="center"/>
              <w:rPr>
                <w:rFonts w:eastAsia="Calibri"/>
              </w:rPr>
            </w:pPr>
            <w:r w:rsidRPr="00625E09">
              <w:rPr>
                <w:rFonts w:eastAsia="Calibri"/>
              </w:rPr>
              <w:t>0</w:t>
            </w:r>
          </w:p>
        </w:tc>
        <w:tc>
          <w:tcPr>
            <w:tcW w:w="381" w:type="pct"/>
            <w:shd w:val="clear" w:color="auto" w:fill="FBD4B4"/>
            <w:vAlign w:val="center"/>
          </w:tcPr>
          <w:p w:rsidR="00BF3370" w:rsidRPr="00625E09" w:rsidRDefault="00BF3370" w:rsidP="008E26E8">
            <w:pPr>
              <w:jc w:val="center"/>
              <w:rPr>
                <w:rFonts w:eastAsia="Calibri"/>
              </w:rPr>
            </w:pPr>
            <w:r w:rsidRPr="00625E09">
              <w:rPr>
                <w:rFonts w:eastAsia="Calibri"/>
              </w:rPr>
              <w:t>0</w:t>
            </w:r>
          </w:p>
        </w:tc>
        <w:tc>
          <w:tcPr>
            <w:tcW w:w="381" w:type="pct"/>
            <w:shd w:val="clear" w:color="auto" w:fill="FBD4B4"/>
            <w:vAlign w:val="center"/>
          </w:tcPr>
          <w:p w:rsidR="00BF3370" w:rsidRPr="00625E09" w:rsidRDefault="00BF3370" w:rsidP="008E26E8">
            <w:pPr>
              <w:jc w:val="center"/>
              <w:rPr>
                <w:rFonts w:eastAsia="Calibri"/>
              </w:rPr>
            </w:pPr>
            <w:r w:rsidRPr="00625E09">
              <w:rPr>
                <w:rFonts w:eastAsia="Calibri"/>
              </w:rPr>
              <w:t>0</w:t>
            </w:r>
          </w:p>
        </w:tc>
        <w:tc>
          <w:tcPr>
            <w:tcW w:w="381" w:type="pct"/>
            <w:shd w:val="clear" w:color="auto" w:fill="auto"/>
            <w:vAlign w:val="center"/>
          </w:tcPr>
          <w:p w:rsidR="00BF3370" w:rsidRPr="00625E09" w:rsidRDefault="00BF3370" w:rsidP="008E26E8">
            <w:pPr>
              <w:jc w:val="center"/>
              <w:rPr>
                <w:rFonts w:eastAsia="Calibri"/>
              </w:rPr>
            </w:pPr>
            <w:r w:rsidRPr="00625E09">
              <w:rPr>
                <w:rFonts w:eastAsia="Calibri"/>
              </w:rPr>
              <w:t>2</w:t>
            </w:r>
          </w:p>
        </w:tc>
        <w:tc>
          <w:tcPr>
            <w:tcW w:w="381" w:type="pct"/>
            <w:shd w:val="clear" w:color="auto" w:fill="auto"/>
            <w:vAlign w:val="center"/>
          </w:tcPr>
          <w:p w:rsidR="00BF3370" w:rsidRPr="00625E09" w:rsidRDefault="00BF3370" w:rsidP="008E26E8">
            <w:pPr>
              <w:jc w:val="center"/>
              <w:rPr>
                <w:rFonts w:eastAsia="Calibri"/>
              </w:rPr>
            </w:pPr>
            <w:r w:rsidRPr="00625E09">
              <w:rPr>
                <w:rFonts w:eastAsia="Calibri"/>
              </w:rPr>
              <w:t>2</w:t>
            </w:r>
          </w:p>
        </w:tc>
        <w:tc>
          <w:tcPr>
            <w:tcW w:w="381" w:type="pct"/>
            <w:shd w:val="clear" w:color="auto" w:fill="auto"/>
            <w:vAlign w:val="center"/>
          </w:tcPr>
          <w:p w:rsidR="00BF3370" w:rsidRPr="00625E09" w:rsidRDefault="00BF3370" w:rsidP="008E26E8">
            <w:pPr>
              <w:jc w:val="center"/>
              <w:rPr>
                <w:rFonts w:eastAsia="Calibri"/>
              </w:rPr>
            </w:pPr>
            <w:r w:rsidRPr="00625E09">
              <w:rPr>
                <w:rFonts w:eastAsia="Calibri"/>
              </w:rPr>
              <w:t>0</w:t>
            </w:r>
          </w:p>
        </w:tc>
        <w:tc>
          <w:tcPr>
            <w:tcW w:w="381" w:type="pct"/>
            <w:shd w:val="clear" w:color="auto" w:fill="FBD4B4"/>
            <w:vAlign w:val="center"/>
          </w:tcPr>
          <w:p w:rsidR="00BF3370" w:rsidRPr="00625E09" w:rsidRDefault="00BF3370" w:rsidP="008E26E8">
            <w:pPr>
              <w:jc w:val="center"/>
              <w:rPr>
                <w:rFonts w:eastAsia="Calibri"/>
              </w:rPr>
            </w:pPr>
            <w:r w:rsidRPr="00625E09">
              <w:rPr>
                <w:rFonts w:eastAsia="Calibri"/>
              </w:rPr>
              <w:t>0</w:t>
            </w:r>
          </w:p>
        </w:tc>
        <w:tc>
          <w:tcPr>
            <w:tcW w:w="381" w:type="pct"/>
            <w:shd w:val="clear" w:color="auto" w:fill="FBD4B4"/>
            <w:vAlign w:val="center"/>
          </w:tcPr>
          <w:p w:rsidR="00BF3370" w:rsidRPr="00625E09" w:rsidRDefault="00BF3370" w:rsidP="008E26E8">
            <w:pPr>
              <w:jc w:val="center"/>
              <w:rPr>
                <w:rFonts w:eastAsia="Calibri"/>
              </w:rPr>
            </w:pPr>
            <w:r w:rsidRPr="00625E09">
              <w:rPr>
                <w:rFonts w:eastAsia="Calibri"/>
              </w:rPr>
              <w:t>0</w:t>
            </w:r>
          </w:p>
        </w:tc>
      </w:tr>
      <w:tr w:rsidR="00BF3370" w:rsidRPr="00625E09" w:rsidTr="008E26E8">
        <w:trPr>
          <w:cantSplit/>
        </w:trPr>
        <w:tc>
          <w:tcPr>
            <w:tcW w:w="612" w:type="pct"/>
            <w:shd w:val="clear" w:color="auto" w:fill="auto"/>
            <w:vAlign w:val="center"/>
          </w:tcPr>
          <w:p w:rsidR="00BF3370" w:rsidRPr="00625E09" w:rsidRDefault="00BF3370" w:rsidP="008E26E8">
            <w:pPr>
              <w:rPr>
                <w:rFonts w:eastAsia="Calibri"/>
              </w:rPr>
            </w:pPr>
            <w:r w:rsidRPr="00625E09">
              <w:rPr>
                <w:rFonts w:eastAsia="Calibri"/>
              </w:rPr>
              <w:lastRenderedPageBreak/>
              <w:t>Количество выданных предписаний об устранении выявленных нарушений</w:t>
            </w:r>
          </w:p>
        </w:tc>
        <w:tc>
          <w:tcPr>
            <w:tcW w:w="288" w:type="pct"/>
            <w:shd w:val="clear" w:color="auto" w:fill="auto"/>
            <w:vAlign w:val="center"/>
          </w:tcPr>
          <w:p w:rsidR="00BF3370" w:rsidRPr="00625E09" w:rsidRDefault="00BF3370" w:rsidP="008E26E8">
            <w:pPr>
              <w:jc w:val="center"/>
              <w:rPr>
                <w:rFonts w:eastAsia="Calibri"/>
              </w:rPr>
            </w:pPr>
            <w:r w:rsidRPr="00625E09">
              <w:rPr>
                <w:rFonts w:eastAsia="Calibri"/>
              </w:rPr>
              <w:t>0</w:t>
            </w:r>
          </w:p>
        </w:tc>
        <w:tc>
          <w:tcPr>
            <w:tcW w:w="289" w:type="pct"/>
            <w:shd w:val="clear" w:color="auto" w:fill="auto"/>
            <w:vAlign w:val="center"/>
          </w:tcPr>
          <w:p w:rsidR="00BF3370" w:rsidRPr="00625E09" w:rsidRDefault="00BF3370" w:rsidP="008E26E8">
            <w:pPr>
              <w:jc w:val="center"/>
              <w:rPr>
                <w:rFonts w:eastAsia="Calibri"/>
              </w:rPr>
            </w:pPr>
            <w:r w:rsidRPr="00625E09">
              <w:rPr>
                <w:rFonts w:eastAsia="Calibri"/>
              </w:rPr>
              <w:t>0</w:t>
            </w:r>
          </w:p>
        </w:tc>
        <w:tc>
          <w:tcPr>
            <w:tcW w:w="381" w:type="pct"/>
            <w:shd w:val="clear" w:color="auto" w:fill="auto"/>
            <w:vAlign w:val="center"/>
          </w:tcPr>
          <w:p w:rsidR="00BF3370" w:rsidRPr="00625E09" w:rsidRDefault="00BF3370" w:rsidP="008E26E8">
            <w:pPr>
              <w:jc w:val="center"/>
              <w:rPr>
                <w:rFonts w:eastAsia="Calibri"/>
              </w:rPr>
            </w:pPr>
            <w:r w:rsidRPr="00625E09">
              <w:rPr>
                <w:rFonts w:eastAsia="Calibri"/>
              </w:rPr>
              <w:t>2</w:t>
            </w:r>
          </w:p>
        </w:tc>
        <w:tc>
          <w:tcPr>
            <w:tcW w:w="382" w:type="pct"/>
            <w:shd w:val="clear" w:color="auto" w:fill="auto"/>
            <w:vAlign w:val="center"/>
          </w:tcPr>
          <w:p w:rsidR="00BF3370" w:rsidRPr="00625E09" w:rsidRDefault="00BF3370" w:rsidP="008E26E8">
            <w:pPr>
              <w:jc w:val="center"/>
              <w:rPr>
                <w:rFonts w:eastAsia="Calibri"/>
              </w:rPr>
            </w:pPr>
            <w:r w:rsidRPr="00625E09">
              <w:rPr>
                <w:rFonts w:eastAsia="Calibri"/>
              </w:rPr>
              <w:t>2</w:t>
            </w:r>
          </w:p>
        </w:tc>
        <w:tc>
          <w:tcPr>
            <w:tcW w:w="381" w:type="pct"/>
            <w:shd w:val="clear" w:color="auto" w:fill="auto"/>
            <w:vAlign w:val="center"/>
          </w:tcPr>
          <w:p w:rsidR="00BF3370" w:rsidRPr="00625E09" w:rsidRDefault="00BF3370" w:rsidP="008E26E8">
            <w:pPr>
              <w:jc w:val="center"/>
              <w:rPr>
                <w:rFonts w:eastAsia="Calibri"/>
              </w:rPr>
            </w:pPr>
            <w:r w:rsidRPr="00625E09">
              <w:rPr>
                <w:rFonts w:eastAsia="Calibri"/>
              </w:rPr>
              <w:t>0</w:t>
            </w:r>
          </w:p>
        </w:tc>
        <w:tc>
          <w:tcPr>
            <w:tcW w:w="381" w:type="pct"/>
            <w:shd w:val="clear" w:color="auto" w:fill="FBD4B4"/>
            <w:vAlign w:val="center"/>
          </w:tcPr>
          <w:p w:rsidR="00BF3370" w:rsidRPr="00625E09" w:rsidRDefault="00BF3370" w:rsidP="008E26E8">
            <w:pPr>
              <w:jc w:val="center"/>
              <w:rPr>
                <w:rFonts w:eastAsia="Calibri"/>
              </w:rPr>
            </w:pPr>
            <w:r w:rsidRPr="00625E09">
              <w:rPr>
                <w:rFonts w:eastAsia="Calibri"/>
              </w:rPr>
              <w:t>0</w:t>
            </w:r>
          </w:p>
        </w:tc>
        <w:tc>
          <w:tcPr>
            <w:tcW w:w="381" w:type="pct"/>
            <w:shd w:val="clear" w:color="auto" w:fill="FBD4B4"/>
            <w:vAlign w:val="center"/>
          </w:tcPr>
          <w:p w:rsidR="00BF3370" w:rsidRPr="00625E09" w:rsidRDefault="00BF3370" w:rsidP="008E26E8">
            <w:pPr>
              <w:jc w:val="center"/>
              <w:rPr>
                <w:rFonts w:eastAsia="Calibri"/>
              </w:rPr>
            </w:pPr>
            <w:r w:rsidRPr="00625E09">
              <w:rPr>
                <w:rFonts w:eastAsia="Calibri"/>
              </w:rPr>
              <w:t>0</w:t>
            </w:r>
          </w:p>
        </w:tc>
        <w:tc>
          <w:tcPr>
            <w:tcW w:w="381" w:type="pct"/>
            <w:shd w:val="clear" w:color="auto" w:fill="auto"/>
            <w:vAlign w:val="center"/>
          </w:tcPr>
          <w:p w:rsidR="00BF3370" w:rsidRPr="00625E09" w:rsidRDefault="00BF3370" w:rsidP="008E26E8">
            <w:pPr>
              <w:jc w:val="center"/>
              <w:rPr>
                <w:rFonts w:eastAsia="Calibri"/>
              </w:rPr>
            </w:pPr>
            <w:r w:rsidRPr="00625E09">
              <w:rPr>
                <w:rFonts w:eastAsia="Calibri"/>
              </w:rPr>
              <w:t>2</w:t>
            </w:r>
          </w:p>
        </w:tc>
        <w:tc>
          <w:tcPr>
            <w:tcW w:w="381" w:type="pct"/>
            <w:shd w:val="clear" w:color="auto" w:fill="auto"/>
            <w:vAlign w:val="center"/>
          </w:tcPr>
          <w:p w:rsidR="00BF3370" w:rsidRPr="00625E09" w:rsidRDefault="00BF3370" w:rsidP="008E26E8">
            <w:pPr>
              <w:jc w:val="center"/>
              <w:rPr>
                <w:rFonts w:eastAsia="Calibri"/>
              </w:rPr>
            </w:pPr>
            <w:r w:rsidRPr="00625E09">
              <w:rPr>
                <w:rFonts w:eastAsia="Calibri"/>
              </w:rPr>
              <w:t>2</w:t>
            </w:r>
          </w:p>
        </w:tc>
        <w:tc>
          <w:tcPr>
            <w:tcW w:w="381" w:type="pct"/>
            <w:shd w:val="clear" w:color="auto" w:fill="auto"/>
            <w:vAlign w:val="center"/>
          </w:tcPr>
          <w:p w:rsidR="00BF3370" w:rsidRPr="00625E09" w:rsidRDefault="00BF3370" w:rsidP="008E26E8">
            <w:pPr>
              <w:jc w:val="center"/>
              <w:rPr>
                <w:rFonts w:eastAsia="Calibri"/>
              </w:rPr>
            </w:pPr>
            <w:r w:rsidRPr="00625E09">
              <w:rPr>
                <w:rFonts w:eastAsia="Calibri"/>
              </w:rPr>
              <w:t>0</w:t>
            </w:r>
          </w:p>
        </w:tc>
        <w:tc>
          <w:tcPr>
            <w:tcW w:w="381" w:type="pct"/>
            <w:shd w:val="clear" w:color="auto" w:fill="FBD4B4"/>
            <w:vAlign w:val="center"/>
          </w:tcPr>
          <w:p w:rsidR="00BF3370" w:rsidRPr="00625E09" w:rsidRDefault="00BF3370" w:rsidP="008E26E8">
            <w:pPr>
              <w:jc w:val="center"/>
              <w:rPr>
                <w:rFonts w:eastAsia="Calibri"/>
              </w:rPr>
            </w:pPr>
            <w:r w:rsidRPr="00625E09">
              <w:rPr>
                <w:rFonts w:eastAsia="Calibri"/>
              </w:rPr>
              <w:t>0</w:t>
            </w:r>
          </w:p>
        </w:tc>
        <w:tc>
          <w:tcPr>
            <w:tcW w:w="381" w:type="pct"/>
            <w:shd w:val="clear" w:color="auto" w:fill="FBD4B4"/>
            <w:vAlign w:val="center"/>
          </w:tcPr>
          <w:p w:rsidR="00BF3370" w:rsidRPr="00625E09" w:rsidRDefault="00BF3370" w:rsidP="008E26E8">
            <w:pPr>
              <w:jc w:val="center"/>
              <w:rPr>
                <w:rFonts w:eastAsia="Calibri"/>
              </w:rPr>
            </w:pPr>
            <w:r w:rsidRPr="00625E09">
              <w:rPr>
                <w:rFonts w:eastAsia="Calibri"/>
              </w:rPr>
              <w:t>0</w:t>
            </w:r>
          </w:p>
        </w:tc>
      </w:tr>
      <w:tr w:rsidR="00BF3370" w:rsidRPr="00625E09" w:rsidTr="008E26E8">
        <w:trPr>
          <w:cantSplit/>
        </w:trPr>
        <w:tc>
          <w:tcPr>
            <w:tcW w:w="612" w:type="pct"/>
            <w:shd w:val="clear" w:color="auto" w:fill="auto"/>
            <w:vAlign w:val="center"/>
          </w:tcPr>
          <w:p w:rsidR="00BF3370" w:rsidRPr="00625E09" w:rsidRDefault="00BF3370" w:rsidP="008E26E8">
            <w:pPr>
              <w:rPr>
                <w:rFonts w:eastAsia="Calibri"/>
              </w:rPr>
            </w:pPr>
            <w:r w:rsidRPr="00625E09">
              <w:rPr>
                <w:rFonts w:eastAsia="Calibri"/>
              </w:rPr>
              <w:t>Количество  составленных протоколов об АПН</w:t>
            </w:r>
          </w:p>
        </w:tc>
        <w:tc>
          <w:tcPr>
            <w:tcW w:w="288" w:type="pct"/>
            <w:shd w:val="clear" w:color="auto" w:fill="auto"/>
            <w:vAlign w:val="center"/>
          </w:tcPr>
          <w:p w:rsidR="00BF3370" w:rsidRPr="00625E09" w:rsidRDefault="00BF3370" w:rsidP="008E26E8">
            <w:pPr>
              <w:jc w:val="center"/>
              <w:rPr>
                <w:rFonts w:eastAsia="Calibri"/>
              </w:rPr>
            </w:pPr>
            <w:r w:rsidRPr="00625E09">
              <w:rPr>
                <w:rFonts w:eastAsia="Calibri"/>
              </w:rPr>
              <w:t>0</w:t>
            </w:r>
          </w:p>
        </w:tc>
        <w:tc>
          <w:tcPr>
            <w:tcW w:w="289" w:type="pct"/>
            <w:shd w:val="clear" w:color="auto" w:fill="auto"/>
            <w:vAlign w:val="center"/>
          </w:tcPr>
          <w:p w:rsidR="00BF3370" w:rsidRPr="00625E09" w:rsidRDefault="00BF3370" w:rsidP="008E26E8">
            <w:pPr>
              <w:jc w:val="center"/>
              <w:rPr>
                <w:rFonts w:eastAsia="Calibri"/>
              </w:rPr>
            </w:pPr>
            <w:r w:rsidRPr="00625E09">
              <w:rPr>
                <w:rFonts w:eastAsia="Calibri"/>
              </w:rPr>
              <w:t>0</w:t>
            </w:r>
          </w:p>
        </w:tc>
        <w:tc>
          <w:tcPr>
            <w:tcW w:w="381" w:type="pct"/>
            <w:shd w:val="clear" w:color="auto" w:fill="auto"/>
            <w:vAlign w:val="center"/>
          </w:tcPr>
          <w:p w:rsidR="00BF3370" w:rsidRPr="00625E09" w:rsidRDefault="00BF3370" w:rsidP="008E26E8">
            <w:pPr>
              <w:jc w:val="center"/>
              <w:rPr>
                <w:rFonts w:eastAsia="Calibri"/>
              </w:rPr>
            </w:pPr>
            <w:r w:rsidRPr="00625E09">
              <w:rPr>
                <w:rFonts w:eastAsia="Calibri"/>
              </w:rPr>
              <w:t>2</w:t>
            </w:r>
          </w:p>
        </w:tc>
        <w:tc>
          <w:tcPr>
            <w:tcW w:w="382" w:type="pct"/>
            <w:shd w:val="clear" w:color="auto" w:fill="auto"/>
            <w:vAlign w:val="center"/>
          </w:tcPr>
          <w:p w:rsidR="00BF3370" w:rsidRPr="00625E09" w:rsidRDefault="00BF3370" w:rsidP="008E26E8">
            <w:pPr>
              <w:jc w:val="center"/>
              <w:rPr>
                <w:rFonts w:eastAsia="Calibri"/>
              </w:rPr>
            </w:pPr>
            <w:r w:rsidRPr="00625E09">
              <w:rPr>
                <w:rFonts w:eastAsia="Calibri"/>
              </w:rPr>
              <w:t>2</w:t>
            </w:r>
          </w:p>
        </w:tc>
        <w:tc>
          <w:tcPr>
            <w:tcW w:w="381" w:type="pct"/>
            <w:shd w:val="clear" w:color="auto" w:fill="auto"/>
            <w:vAlign w:val="center"/>
          </w:tcPr>
          <w:p w:rsidR="00BF3370" w:rsidRPr="00625E09" w:rsidRDefault="00BF3370" w:rsidP="008E26E8">
            <w:pPr>
              <w:jc w:val="center"/>
              <w:rPr>
                <w:rFonts w:eastAsia="Calibri"/>
              </w:rPr>
            </w:pPr>
            <w:r w:rsidRPr="00625E09">
              <w:rPr>
                <w:rFonts w:eastAsia="Calibri"/>
              </w:rPr>
              <w:t>0</w:t>
            </w:r>
          </w:p>
        </w:tc>
        <w:tc>
          <w:tcPr>
            <w:tcW w:w="381" w:type="pct"/>
            <w:shd w:val="clear" w:color="auto" w:fill="FBD4B4"/>
            <w:vAlign w:val="center"/>
          </w:tcPr>
          <w:p w:rsidR="00BF3370" w:rsidRPr="00625E09" w:rsidRDefault="00BF3370" w:rsidP="008E26E8">
            <w:pPr>
              <w:jc w:val="center"/>
              <w:rPr>
                <w:rFonts w:eastAsia="Calibri"/>
              </w:rPr>
            </w:pPr>
            <w:r w:rsidRPr="00625E09">
              <w:rPr>
                <w:rFonts w:eastAsia="Calibri"/>
              </w:rPr>
              <w:t>0</w:t>
            </w:r>
          </w:p>
        </w:tc>
        <w:tc>
          <w:tcPr>
            <w:tcW w:w="381" w:type="pct"/>
            <w:shd w:val="clear" w:color="auto" w:fill="FBD4B4"/>
            <w:vAlign w:val="center"/>
          </w:tcPr>
          <w:p w:rsidR="00BF3370" w:rsidRPr="00625E09" w:rsidRDefault="00BF3370" w:rsidP="008E26E8">
            <w:pPr>
              <w:jc w:val="center"/>
              <w:rPr>
                <w:rFonts w:eastAsia="Calibri"/>
              </w:rPr>
            </w:pPr>
            <w:r w:rsidRPr="00625E09">
              <w:rPr>
                <w:rFonts w:eastAsia="Calibri"/>
              </w:rPr>
              <w:t>0</w:t>
            </w:r>
          </w:p>
        </w:tc>
        <w:tc>
          <w:tcPr>
            <w:tcW w:w="381" w:type="pct"/>
            <w:shd w:val="clear" w:color="auto" w:fill="auto"/>
            <w:vAlign w:val="center"/>
          </w:tcPr>
          <w:p w:rsidR="00BF3370" w:rsidRPr="00625E09" w:rsidRDefault="00BF3370" w:rsidP="008E26E8">
            <w:pPr>
              <w:jc w:val="center"/>
              <w:rPr>
                <w:rFonts w:eastAsia="Calibri"/>
              </w:rPr>
            </w:pPr>
            <w:r w:rsidRPr="00625E09">
              <w:rPr>
                <w:rFonts w:eastAsia="Calibri"/>
              </w:rPr>
              <w:t>2</w:t>
            </w:r>
          </w:p>
        </w:tc>
        <w:tc>
          <w:tcPr>
            <w:tcW w:w="381" w:type="pct"/>
            <w:shd w:val="clear" w:color="auto" w:fill="auto"/>
            <w:vAlign w:val="center"/>
          </w:tcPr>
          <w:p w:rsidR="00BF3370" w:rsidRPr="00625E09" w:rsidRDefault="00BF3370" w:rsidP="008E26E8">
            <w:pPr>
              <w:jc w:val="center"/>
              <w:rPr>
                <w:rFonts w:eastAsia="Calibri"/>
              </w:rPr>
            </w:pPr>
            <w:r w:rsidRPr="00625E09">
              <w:rPr>
                <w:rFonts w:eastAsia="Calibri"/>
              </w:rPr>
              <w:t>2</w:t>
            </w:r>
          </w:p>
        </w:tc>
        <w:tc>
          <w:tcPr>
            <w:tcW w:w="381" w:type="pct"/>
            <w:shd w:val="clear" w:color="auto" w:fill="auto"/>
            <w:vAlign w:val="center"/>
          </w:tcPr>
          <w:p w:rsidR="00BF3370" w:rsidRPr="00625E09" w:rsidRDefault="00BF3370" w:rsidP="008E26E8">
            <w:pPr>
              <w:jc w:val="center"/>
              <w:rPr>
                <w:rFonts w:eastAsia="Calibri"/>
              </w:rPr>
            </w:pPr>
            <w:r w:rsidRPr="00625E09">
              <w:rPr>
                <w:rFonts w:eastAsia="Calibri"/>
              </w:rPr>
              <w:t>0</w:t>
            </w:r>
          </w:p>
        </w:tc>
        <w:tc>
          <w:tcPr>
            <w:tcW w:w="381" w:type="pct"/>
            <w:shd w:val="clear" w:color="auto" w:fill="FBD4B4"/>
            <w:vAlign w:val="center"/>
          </w:tcPr>
          <w:p w:rsidR="00BF3370" w:rsidRPr="00625E09" w:rsidRDefault="00BF3370" w:rsidP="008E26E8">
            <w:pPr>
              <w:jc w:val="center"/>
              <w:rPr>
                <w:rFonts w:eastAsia="Calibri"/>
              </w:rPr>
            </w:pPr>
            <w:r w:rsidRPr="00625E09">
              <w:rPr>
                <w:rFonts w:eastAsia="Calibri"/>
              </w:rPr>
              <w:t>0</w:t>
            </w:r>
          </w:p>
        </w:tc>
        <w:tc>
          <w:tcPr>
            <w:tcW w:w="381" w:type="pct"/>
            <w:shd w:val="clear" w:color="auto" w:fill="FBD4B4"/>
            <w:vAlign w:val="center"/>
          </w:tcPr>
          <w:p w:rsidR="00BF3370" w:rsidRPr="00625E09" w:rsidRDefault="00BF3370" w:rsidP="008E26E8">
            <w:pPr>
              <w:jc w:val="center"/>
              <w:rPr>
                <w:rFonts w:eastAsia="Calibri"/>
              </w:rPr>
            </w:pPr>
            <w:r w:rsidRPr="00625E09">
              <w:rPr>
                <w:rFonts w:eastAsia="Calibri"/>
              </w:rPr>
              <w:t>0</w:t>
            </w:r>
          </w:p>
        </w:tc>
      </w:tr>
    </w:tbl>
    <w:p w:rsidR="00582EA3" w:rsidRPr="00625E09" w:rsidRDefault="00582EA3" w:rsidP="005772B6">
      <w:pPr>
        <w:tabs>
          <w:tab w:val="left" w:pos="1178"/>
          <w:tab w:val="left" w:pos="9053"/>
        </w:tabs>
        <w:jc w:val="right"/>
        <w:rPr>
          <w:color w:val="000000"/>
          <w:spacing w:val="-1"/>
          <w:sz w:val="28"/>
          <w:szCs w:val="28"/>
        </w:rPr>
      </w:pPr>
    </w:p>
    <w:p w:rsidR="00523296" w:rsidRPr="00625E09" w:rsidRDefault="00523296" w:rsidP="00523296">
      <w:pPr>
        <w:tabs>
          <w:tab w:val="left" w:pos="1178"/>
          <w:tab w:val="left" w:pos="9053"/>
        </w:tabs>
        <w:ind w:firstLine="567"/>
        <w:jc w:val="right"/>
        <w:rPr>
          <w:color w:val="000000"/>
          <w:spacing w:val="-1"/>
          <w:sz w:val="28"/>
          <w:szCs w:val="28"/>
        </w:rPr>
      </w:pPr>
    </w:p>
    <w:p w:rsidR="00523296" w:rsidRPr="00625E09" w:rsidRDefault="00523296" w:rsidP="00523296">
      <w:pPr>
        <w:tabs>
          <w:tab w:val="left" w:pos="1178"/>
          <w:tab w:val="left" w:pos="9053"/>
        </w:tabs>
        <w:ind w:firstLine="567"/>
        <w:contextualSpacing/>
        <w:jc w:val="both"/>
        <w:rPr>
          <w:color w:val="000000"/>
          <w:spacing w:val="-1"/>
          <w:sz w:val="28"/>
          <w:szCs w:val="28"/>
        </w:rPr>
      </w:pPr>
      <w:r w:rsidRPr="00625E09">
        <w:rPr>
          <w:color w:val="000000"/>
          <w:spacing w:val="-1"/>
          <w:sz w:val="28"/>
          <w:szCs w:val="28"/>
        </w:rPr>
        <w:t>1.3.11 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523296" w:rsidRPr="00625E09" w:rsidRDefault="00523296" w:rsidP="00523296">
      <w:pPr>
        <w:ind w:firstLine="709"/>
        <w:contextualSpacing/>
        <w:jc w:val="both"/>
        <w:rPr>
          <w:sz w:val="28"/>
          <w:szCs w:val="28"/>
        </w:rPr>
      </w:pPr>
    </w:p>
    <w:p w:rsidR="00523296" w:rsidRPr="00625E09" w:rsidRDefault="00523296" w:rsidP="00523296">
      <w:pPr>
        <w:ind w:firstLine="709"/>
        <w:contextualSpacing/>
        <w:jc w:val="both"/>
        <w:rPr>
          <w:sz w:val="28"/>
          <w:szCs w:val="28"/>
        </w:rPr>
      </w:pPr>
      <w:r w:rsidRPr="00625E09">
        <w:rPr>
          <w:sz w:val="28"/>
          <w:szCs w:val="28"/>
        </w:rPr>
        <w:t>Полномочие осуществляется на основании п. 7.1.2.1 Положения.</w:t>
      </w:r>
    </w:p>
    <w:p w:rsidR="00523296" w:rsidRPr="00625E09" w:rsidRDefault="00523296" w:rsidP="00523296">
      <w:pPr>
        <w:ind w:firstLine="709"/>
        <w:contextualSpacing/>
        <w:jc w:val="both"/>
        <w:rPr>
          <w:sz w:val="28"/>
          <w:szCs w:val="28"/>
        </w:rPr>
      </w:pPr>
      <w:r w:rsidRPr="00625E09">
        <w:rPr>
          <w:sz w:val="28"/>
          <w:szCs w:val="28"/>
        </w:rPr>
        <w:t>Количество лицензий, в отношении которых исполняется полномочие - 77</w:t>
      </w:r>
      <w:r w:rsidR="006F6EB4" w:rsidRPr="00625E09">
        <w:rPr>
          <w:sz w:val="28"/>
          <w:szCs w:val="28"/>
        </w:rPr>
        <w:t>45</w:t>
      </w:r>
      <w:r w:rsidRPr="00625E09">
        <w:rPr>
          <w:sz w:val="28"/>
          <w:szCs w:val="28"/>
        </w:rPr>
        <w:t>.</w:t>
      </w:r>
    </w:p>
    <w:p w:rsidR="00523296" w:rsidRPr="00625E09" w:rsidRDefault="00523296" w:rsidP="00523296">
      <w:pPr>
        <w:ind w:firstLine="709"/>
        <w:contextualSpacing/>
        <w:jc w:val="both"/>
        <w:rPr>
          <w:sz w:val="28"/>
          <w:szCs w:val="28"/>
        </w:rPr>
      </w:pPr>
      <w:r w:rsidRPr="00625E09">
        <w:rPr>
          <w:sz w:val="28"/>
          <w:szCs w:val="28"/>
        </w:rPr>
        <w:t>Количество сотрудников, в должностных регламентах которых установлено исполнение полномочия – 7 сотрудников.</w:t>
      </w:r>
    </w:p>
    <w:p w:rsidR="00523296" w:rsidRPr="00625E09" w:rsidRDefault="00523296" w:rsidP="00523296">
      <w:pPr>
        <w:ind w:firstLine="709"/>
        <w:contextualSpacing/>
        <w:jc w:val="both"/>
        <w:rPr>
          <w:sz w:val="28"/>
          <w:szCs w:val="28"/>
        </w:rPr>
      </w:pPr>
      <w:r w:rsidRPr="00625E09">
        <w:rPr>
          <w:sz w:val="28"/>
          <w:szCs w:val="28"/>
        </w:rPr>
        <w:lastRenderedPageBreak/>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523296" w:rsidRPr="00625E09" w:rsidRDefault="00523296" w:rsidP="00523296">
      <w:pPr>
        <w:ind w:firstLine="709"/>
        <w:contextualSpacing/>
        <w:jc w:val="both"/>
        <w:rPr>
          <w:sz w:val="28"/>
          <w:szCs w:val="28"/>
        </w:rPr>
      </w:pPr>
    </w:p>
    <w:p w:rsidR="00523296" w:rsidRPr="00625E09" w:rsidRDefault="00523296" w:rsidP="00523296">
      <w:pPr>
        <w:tabs>
          <w:tab w:val="left" w:pos="1178"/>
          <w:tab w:val="left" w:pos="9053"/>
        </w:tabs>
        <w:ind w:firstLine="567"/>
        <w:contextualSpacing/>
        <w:jc w:val="both"/>
        <w:rPr>
          <w:sz w:val="28"/>
          <w:szCs w:val="28"/>
        </w:rPr>
      </w:pPr>
      <w:r w:rsidRPr="00625E09">
        <w:rPr>
          <w:sz w:val="28"/>
          <w:szCs w:val="28"/>
        </w:rPr>
        <w:t>Объемы и результаты выполнения 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28"/>
      </w:tblGrid>
      <w:tr w:rsidR="00523296" w:rsidRPr="00625E09" w:rsidTr="008E26E8">
        <w:tc>
          <w:tcPr>
            <w:tcW w:w="2073" w:type="pct"/>
          </w:tcPr>
          <w:p w:rsidR="00523296" w:rsidRPr="00625E09" w:rsidRDefault="00523296" w:rsidP="008E26E8">
            <w:pPr>
              <w:tabs>
                <w:tab w:val="left" w:pos="1178"/>
                <w:tab w:val="left" w:pos="9053"/>
              </w:tabs>
              <w:contextualSpacing/>
              <w:jc w:val="center"/>
            </w:pPr>
            <w:r w:rsidRPr="00625E09">
              <w:t>Показатель</w:t>
            </w:r>
          </w:p>
        </w:tc>
        <w:tc>
          <w:tcPr>
            <w:tcW w:w="732" w:type="pct"/>
          </w:tcPr>
          <w:p w:rsidR="00523296" w:rsidRPr="00625E09" w:rsidRDefault="00523296" w:rsidP="008E26E8">
            <w:pPr>
              <w:tabs>
                <w:tab w:val="left" w:pos="1178"/>
                <w:tab w:val="left" w:pos="9053"/>
              </w:tabs>
              <w:contextualSpacing/>
              <w:jc w:val="center"/>
            </w:pPr>
            <w:r w:rsidRPr="00625E09">
              <w:t>2014 года</w:t>
            </w:r>
          </w:p>
        </w:tc>
        <w:tc>
          <w:tcPr>
            <w:tcW w:w="732" w:type="pct"/>
          </w:tcPr>
          <w:p w:rsidR="00523296" w:rsidRPr="00625E09" w:rsidRDefault="00523296" w:rsidP="008E26E8">
            <w:pPr>
              <w:tabs>
                <w:tab w:val="left" w:pos="1178"/>
                <w:tab w:val="left" w:pos="9053"/>
              </w:tabs>
              <w:contextualSpacing/>
              <w:jc w:val="center"/>
            </w:pPr>
            <w:r w:rsidRPr="00625E09">
              <w:t>2015 года</w:t>
            </w:r>
          </w:p>
        </w:tc>
        <w:tc>
          <w:tcPr>
            <w:tcW w:w="732" w:type="pct"/>
          </w:tcPr>
          <w:p w:rsidR="00523296" w:rsidRPr="00625E09" w:rsidRDefault="00523296" w:rsidP="008E26E8">
            <w:pPr>
              <w:tabs>
                <w:tab w:val="left" w:pos="1178"/>
                <w:tab w:val="left" w:pos="9053"/>
              </w:tabs>
              <w:contextualSpacing/>
              <w:jc w:val="center"/>
            </w:pPr>
            <w:r w:rsidRPr="00625E09">
              <w:t>4 кв</w:t>
            </w:r>
            <w:r w:rsidR="001F47F5" w:rsidRPr="00625E09">
              <w:t>.</w:t>
            </w:r>
            <w:r w:rsidRPr="00625E09">
              <w:t xml:space="preserve"> 2014 года</w:t>
            </w:r>
          </w:p>
        </w:tc>
        <w:tc>
          <w:tcPr>
            <w:tcW w:w="731" w:type="pct"/>
          </w:tcPr>
          <w:p w:rsidR="00523296" w:rsidRPr="00625E09" w:rsidRDefault="00523296" w:rsidP="008E26E8">
            <w:pPr>
              <w:tabs>
                <w:tab w:val="left" w:pos="1178"/>
                <w:tab w:val="left" w:pos="9053"/>
              </w:tabs>
              <w:contextualSpacing/>
              <w:jc w:val="center"/>
            </w:pPr>
            <w:r w:rsidRPr="00625E09">
              <w:t>4 кв</w:t>
            </w:r>
            <w:r w:rsidR="001F47F5" w:rsidRPr="00625E09">
              <w:t>.</w:t>
            </w:r>
            <w:r w:rsidRPr="00625E09">
              <w:t xml:space="preserve"> 2015 года</w:t>
            </w:r>
          </w:p>
        </w:tc>
      </w:tr>
      <w:tr w:rsidR="00523296" w:rsidRPr="00625E09" w:rsidTr="008E26E8">
        <w:tc>
          <w:tcPr>
            <w:tcW w:w="2073" w:type="pct"/>
          </w:tcPr>
          <w:p w:rsidR="00523296" w:rsidRPr="00625E09" w:rsidRDefault="00523296" w:rsidP="008E26E8">
            <w:pPr>
              <w:tabs>
                <w:tab w:val="left" w:pos="1178"/>
                <w:tab w:val="left" w:pos="9053"/>
              </w:tabs>
              <w:contextualSpacing/>
              <w:jc w:val="both"/>
            </w:pPr>
            <w:r w:rsidRPr="00625E09">
              <w:t>Количество проверок, связанных с исполнением полномочия</w:t>
            </w:r>
          </w:p>
        </w:tc>
        <w:tc>
          <w:tcPr>
            <w:tcW w:w="732" w:type="pct"/>
            <w:vAlign w:val="center"/>
          </w:tcPr>
          <w:p w:rsidR="00523296" w:rsidRPr="00625E09" w:rsidRDefault="00523296" w:rsidP="008E26E8">
            <w:pPr>
              <w:tabs>
                <w:tab w:val="left" w:pos="1178"/>
                <w:tab w:val="left" w:pos="9053"/>
              </w:tabs>
              <w:ind w:firstLine="567"/>
              <w:contextualSpacing/>
            </w:pPr>
            <w:r w:rsidRPr="00625E09">
              <w:t>14</w:t>
            </w:r>
          </w:p>
        </w:tc>
        <w:tc>
          <w:tcPr>
            <w:tcW w:w="732" w:type="pct"/>
            <w:vAlign w:val="center"/>
          </w:tcPr>
          <w:p w:rsidR="00523296" w:rsidRPr="00625E09" w:rsidRDefault="00523296" w:rsidP="008E26E8">
            <w:pPr>
              <w:tabs>
                <w:tab w:val="left" w:pos="1178"/>
                <w:tab w:val="left" w:pos="9053"/>
              </w:tabs>
              <w:ind w:firstLine="567"/>
              <w:contextualSpacing/>
            </w:pPr>
            <w:r w:rsidRPr="00625E09">
              <w:t>17</w:t>
            </w:r>
          </w:p>
        </w:tc>
        <w:tc>
          <w:tcPr>
            <w:tcW w:w="732" w:type="pct"/>
            <w:vAlign w:val="center"/>
          </w:tcPr>
          <w:p w:rsidR="00523296" w:rsidRPr="00625E09" w:rsidRDefault="00523296" w:rsidP="008E26E8">
            <w:pPr>
              <w:tabs>
                <w:tab w:val="left" w:pos="1178"/>
                <w:tab w:val="left" w:pos="9053"/>
              </w:tabs>
              <w:ind w:firstLine="567"/>
              <w:contextualSpacing/>
            </w:pPr>
            <w:r w:rsidRPr="00625E09">
              <w:t>0</w:t>
            </w:r>
          </w:p>
        </w:tc>
        <w:tc>
          <w:tcPr>
            <w:tcW w:w="731" w:type="pct"/>
            <w:vAlign w:val="center"/>
          </w:tcPr>
          <w:p w:rsidR="00523296" w:rsidRPr="00625E09" w:rsidRDefault="00523296" w:rsidP="008E26E8">
            <w:pPr>
              <w:tabs>
                <w:tab w:val="left" w:pos="1178"/>
                <w:tab w:val="left" w:pos="9053"/>
              </w:tabs>
              <w:ind w:firstLine="567"/>
              <w:contextualSpacing/>
            </w:pPr>
            <w:r w:rsidRPr="00625E09">
              <w:t>2</w:t>
            </w:r>
          </w:p>
        </w:tc>
      </w:tr>
      <w:tr w:rsidR="00523296" w:rsidRPr="00625E09" w:rsidTr="008E26E8">
        <w:tc>
          <w:tcPr>
            <w:tcW w:w="2073" w:type="pct"/>
          </w:tcPr>
          <w:p w:rsidR="00523296" w:rsidRPr="00625E09" w:rsidRDefault="00523296" w:rsidP="008E26E8">
            <w:pPr>
              <w:tabs>
                <w:tab w:val="left" w:pos="1178"/>
                <w:tab w:val="left" w:pos="9053"/>
              </w:tabs>
              <w:contextualSpacing/>
              <w:jc w:val="both"/>
            </w:pPr>
            <w:r w:rsidRPr="00625E09">
              <w:t>Количество мероприятий систематического наблюдения, связанных с исполнением полномочия</w:t>
            </w:r>
          </w:p>
        </w:tc>
        <w:tc>
          <w:tcPr>
            <w:tcW w:w="732" w:type="pct"/>
            <w:vAlign w:val="center"/>
          </w:tcPr>
          <w:p w:rsidR="00523296" w:rsidRPr="00625E09" w:rsidRDefault="00523296" w:rsidP="008E26E8">
            <w:pPr>
              <w:tabs>
                <w:tab w:val="left" w:pos="1178"/>
                <w:tab w:val="left" w:pos="9053"/>
              </w:tabs>
              <w:ind w:firstLine="567"/>
              <w:contextualSpacing/>
            </w:pPr>
            <w:r w:rsidRPr="00625E09">
              <w:t>0</w:t>
            </w:r>
          </w:p>
        </w:tc>
        <w:tc>
          <w:tcPr>
            <w:tcW w:w="732" w:type="pct"/>
            <w:vAlign w:val="center"/>
          </w:tcPr>
          <w:p w:rsidR="00523296" w:rsidRPr="00625E09" w:rsidRDefault="00523296" w:rsidP="008E26E8">
            <w:pPr>
              <w:tabs>
                <w:tab w:val="left" w:pos="1178"/>
                <w:tab w:val="left" w:pos="9053"/>
              </w:tabs>
              <w:ind w:firstLine="567"/>
              <w:contextualSpacing/>
            </w:pPr>
            <w:r w:rsidRPr="00625E09">
              <w:t>0</w:t>
            </w:r>
          </w:p>
        </w:tc>
        <w:tc>
          <w:tcPr>
            <w:tcW w:w="732" w:type="pct"/>
            <w:vAlign w:val="center"/>
          </w:tcPr>
          <w:p w:rsidR="00523296" w:rsidRPr="00625E09" w:rsidRDefault="00523296" w:rsidP="008E26E8">
            <w:pPr>
              <w:tabs>
                <w:tab w:val="left" w:pos="1178"/>
                <w:tab w:val="left" w:pos="9053"/>
              </w:tabs>
              <w:ind w:firstLine="567"/>
              <w:contextualSpacing/>
            </w:pPr>
            <w:r w:rsidRPr="00625E09">
              <w:t>0</w:t>
            </w:r>
          </w:p>
        </w:tc>
        <w:tc>
          <w:tcPr>
            <w:tcW w:w="731" w:type="pct"/>
            <w:vAlign w:val="center"/>
          </w:tcPr>
          <w:p w:rsidR="00523296" w:rsidRPr="00625E09" w:rsidRDefault="00523296" w:rsidP="008E26E8">
            <w:pPr>
              <w:tabs>
                <w:tab w:val="left" w:pos="1178"/>
                <w:tab w:val="left" w:pos="9053"/>
              </w:tabs>
              <w:ind w:firstLine="567"/>
              <w:contextualSpacing/>
            </w:pPr>
            <w:r w:rsidRPr="00625E09">
              <w:t>0</w:t>
            </w:r>
          </w:p>
        </w:tc>
      </w:tr>
    </w:tbl>
    <w:p w:rsidR="00523296" w:rsidRPr="00625E09" w:rsidRDefault="00523296" w:rsidP="00523296">
      <w:pPr>
        <w:tabs>
          <w:tab w:val="left" w:pos="1178"/>
          <w:tab w:val="left" w:pos="9053"/>
        </w:tabs>
        <w:ind w:firstLine="567"/>
        <w:contextualSpacing/>
        <w:jc w:val="both"/>
        <w:rPr>
          <w:sz w:val="28"/>
          <w:szCs w:val="28"/>
        </w:rPr>
      </w:pPr>
    </w:p>
    <w:p w:rsidR="00523296" w:rsidRPr="00625E09" w:rsidRDefault="00523296" w:rsidP="00523296">
      <w:pPr>
        <w:tabs>
          <w:tab w:val="left" w:pos="1178"/>
          <w:tab w:val="left" w:pos="9053"/>
        </w:tabs>
        <w:ind w:firstLine="567"/>
        <w:contextualSpacing/>
        <w:jc w:val="both"/>
        <w:rPr>
          <w:sz w:val="28"/>
          <w:szCs w:val="28"/>
        </w:rPr>
      </w:pPr>
      <w:r w:rsidRPr="00625E09">
        <w:rPr>
          <w:sz w:val="28"/>
          <w:szCs w:val="28"/>
        </w:rPr>
        <w:t>Объемы и результаты проведения внеплановых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28"/>
      </w:tblGrid>
      <w:tr w:rsidR="00523296" w:rsidRPr="00625E09" w:rsidTr="008E26E8">
        <w:tc>
          <w:tcPr>
            <w:tcW w:w="2073" w:type="pct"/>
          </w:tcPr>
          <w:p w:rsidR="00523296" w:rsidRPr="00625E09" w:rsidRDefault="00523296" w:rsidP="008E26E8">
            <w:pPr>
              <w:tabs>
                <w:tab w:val="left" w:pos="1178"/>
                <w:tab w:val="left" w:pos="9053"/>
              </w:tabs>
              <w:contextualSpacing/>
              <w:jc w:val="center"/>
            </w:pPr>
            <w:r w:rsidRPr="00625E09">
              <w:t>Показатель</w:t>
            </w:r>
          </w:p>
        </w:tc>
        <w:tc>
          <w:tcPr>
            <w:tcW w:w="732" w:type="pct"/>
          </w:tcPr>
          <w:p w:rsidR="00523296" w:rsidRPr="00625E09" w:rsidRDefault="00523296" w:rsidP="008E26E8">
            <w:pPr>
              <w:tabs>
                <w:tab w:val="left" w:pos="1178"/>
                <w:tab w:val="left" w:pos="9053"/>
              </w:tabs>
              <w:contextualSpacing/>
              <w:jc w:val="center"/>
            </w:pPr>
            <w:r w:rsidRPr="00625E09">
              <w:t>2014 года</w:t>
            </w:r>
          </w:p>
        </w:tc>
        <w:tc>
          <w:tcPr>
            <w:tcW w:w="732" w:type="pct"/>
          </w:tcPr>
          <w:p w:rsidR="00523296" w:rsidRPr="00625E09" w:rsidRDefault="00523296" w:rsidP="008E26E8">
            <w:pPr>
              <w:tabs>
                <w:tab w:val="left" w:pos="1178"/>
                <w:tab w:val="left" w:pos="9053"/>
              </w:tabs>
              <w:contextualSpacing/>
              <w:jc w:val="center"/>
            </w:pPr>
            <w:r w:rsidRPr="00625E09">
              <w:t>2015 года</w:t>
            </w:r>
          </w:p>
        </w:tc>
        <w:tc>
          <w:tcPr>
            <w:tcW w:w="732" w:type="pct"/>
          </w:tcPr>
          <w:p w:rsidR="00523296" w:rsidRPr="00625E09" w:rsidRDefault="00523296" w:rsidP="008E26E8">
            <w:pPr>
              <w:tabs>
                <w:tab w:val="left" w:pos="1178"/>
                <w:tab w:val="left" w:pos="9053"/>
              </w:tabs>
              <w:contextualSpacing/>
              <w:jc w:val="center"/>
            </w:pPr>
            <w:r w:rsidRPr="00625E09">
              <w:t>4 кв</w:t>
            </w:r>
            <w:r w:rsidR="001F47F5" w:rsidRPr="00625E09">
              <w:t>.</w:t>
            </w:r>
            <w:r w:rsidRPr="00625E09">
              <w:t xml:space="preserve"> 2014 года</w:t>
            </w:r>
          </w:p>
        </w:tc>
        <w:tc>
          <w:tcPr>
            <w:tcW w:w="731" w:type="pct"/>
          </w:tcPr>
          <w:p w:rsidR="00523296" w:rsidRPr="00625E09" w:rsidRDefault="00523296" w:rsidP="008E26E8">
            <w:pPr>
              <w:tabs>
                <w:tab w:val="left" w:pos="1178"/>
                <w:tab w:val="left" w:pos="9053"/>
              </w:tabs>
              <w:contextualSpacing/>
              <w:jc w:val="center"/>
            </w:pPr>
            <w:r w:rsidRPr="00625E09">
              <w:t>4 кв</w:t>
            </w:r>
            <w:r w:rsidR="001F47F5" w:rsidRPr="00625E09">
              <w:t>.</w:t>
            </w:r>
            <w:r w:rsidRPr="00625E09">
              <w:t xml:space="preserve"> 2015 года</w:t>
            </w:r>
          </w:p>
        </w:tc>
      </w:tr>
      <w:tr w:rsidR="00523296" w:rsidRPr="00625E09" w:rsidTr="008E26E8">
        <w:tc>
          <w:tcPr>
            <w:tcW w:w="2073" w:type="pct"/>
          </w:tcPr>
          <w:p w:rsidR="00523296" w:rsidRPr="00625E09" w:rsidRDefault="00523296" w:rsidP="008E26E8">
            <w:pPr>
              <w:tabs>
                <w:tab w:val="left" w:pos="1178"/>
                <w:tab w:val="left" w:pos="9053"/>
              </w:tabs>
              <w:contextualSpacing/>
              <w:jc w:val="both"/>
            </w:pPr>
            <w:r w:rsidRPr="00625E09">
              <w:t>Количество проверок, связанных с исполнением полномочия</w:t>
            </w:r>
          </w:p>
        </w:tc>
        <w:tc>
          <w:tcPr>
            <w:tcW w:w="732" w:type="pct"/>
            <w:vAlign w:val="center"/>
          </w:tcPr>
          <w:p w:rsidR="00523296" w:rsidRPr="00625E09" w:rsidRDefault="00523296" w:rsidP="008E26E8">
            <w:pPr>
              <w:tabs>
                <w:tab w:val="left" w:pos="1178"/>
                <w:tab w:val="left" w:pos="9053"/>
              </w:tabs>
              <w:ind w:firstLine="567"/>
              <w:contextualSpacing/>
            </w:pPr>
            <w:r w:rsidRPr="00625E09">
              <w:t>20</w:t>
            </w:r>
          </w:p>
        </w:tc>
        <w:tc>
          <w:tcPr>
            <w:tcW w:w="732" w:type="pct"/>
            <w:vAlign w:val="center"/>
          </w:tcPr>
          <w:p w:rsidR="00523296" w:rsidRPr="00625E09" w:rsidRDefault="00523296" w:rsidP="008E26E8">
            <w:pPr>
              <w:tabs>
                <w:tab w:val="left" w:pos="1178"/>
                <w:tab w:val="left" w:pos="9053"/>
              </w:tabs>
              <w:ind w:firstLine="567"/>
              <w:contextualSpacing/>
            </w:pPr>
            <w:r w:rsidRPr="00625E09">
              <w:t>3</w:t>
            </w:r>
          </w:p>
        </w:tc>
        <w:tc>
          <w:tcPr>
            <w:tcW w:w="732" w:type="pct"/>
            <w:vAlign w:val="center"/>
          </w:tcPr>
          <w:p w:rsidR="00523296" w:rsidRPr="00625E09" w:rsidRDefault="00523296" w:rsidP="008E26E8">
            <w:pPr>
              <w:tabs>
                <w:tab w:val="left" w:pos="1178"/>
                <w:tab w:val="left" w:pos="9053"/>
              </w:tabs>
              <w:ind w:firstLine="567"/>
              <w:contextualSpacing/>
            </w:pPr>
            <w:r w:rsidRPr="00625E09">
              <w:t>18</w:t>
            </w:r>
          </w:p>
        </w:tc>
        <w:tc>
          <w:tcPr>
            <w:tcW w:w="731" w:type="pct"/>
            <w:vAlign w:val="center"/>
          </w:tcPr>
          <w:p w:rsidR="00523296" w:rsidRPr="00625E09" w:rsidRDefault="00523296" w:rsidP="008E26E8">
            <w:pPr>
              <w:tabs>
                <w:tab w:val="left" w:pos="1178"/>
                <w:tab w:val="left" w:pos="9053"/>
              </w:tabs>
              <w:ind w:firstLine="567"/>
              <w:contextualSpacing/>
            </w:pPr>
            <w:r w:rsidRPr="00625E09">
              <w:t>1</w:t>
            </w:r>
          </w:p>
        </w:tc>
      </w:tr>
      <w:tr w:rsidR="00523296" w:rsidRPr="00625E09" w:rsidTr="008E26E8">
        <w:tc>
          <w:tcPr>
            <w:tcW w:w="2073" w:type="pct"/>
          </w:tcPr>
          <w:p w:rsidR="00523296" w:rsidRPr="00625E09" w:rsidRDefault="00523296" w:rsidP="008E26E8">
            <w:pPr>
              <w:tabs>
                <w:tab w:val="left" w:pos="1178"/>
                <w:tab w:val="left" w:pos="9053"/>
              </w:tabs>
              <w:contextualSpacing/>
              <w:jc w:val="both"/>
            </w:pPr>
            <w:r w:rsidRPr="00625E09">
              <w:t>Количество мероприятий систематического наблюдения, связанных с исполнением полномочия</w:t>
            </w:r>
          </w:p>
        </w:tc>
        <w:tc>
          <w:tcPr>
            <w:tcW w:w="732" w:type="pct"/>
            <w:vAlign w:val="center"/>
          </w:tcPr>
          <w:p w:rsidR="00523296" w:rsidRPr="00625E09" w:rsidRDefault="00523296" w:rsidP="008E26E8">
            <w:pPr>
              <w:tabs>
                <w:tab w:val="left" w:pos="1178"/>
                <w:tab w:val="left" w:pos="9053"/>
              </w:tabs>
              <w:ind w:firstLine="567"/>
              <w:contextualSpacing/>
            </w:pPr>
            <w:r w:rsidRPr="00625E09">
              <w:t>0</w:t>
            </w:r>
          </w:p>
        </w:tc>
        <w:tc>
          <w:tcPr>
            <w:tcW w:w="732" w:type="pct"/>
            <w:vAlign w:val="center"/>
          </w:tcPr>
          <w:p w:rsidR="00523296" w:rsidRPr="00625E09" w:rsidRDefault="00523296" w:rsidP="008E26E8">
            <w:pPr>
              <w:tabs>
                <w:tab w:val="left" w:pos="1178"/>
                <w:tab w:val="left" w:pos="9053"/>
              </w:tabs>
              <w:ind w:firstLine="567"/>
              <w:contextualSpacing/>
            </w:pPr>
            <w:r w:rsidRPr="00625E09">
              <w:t>0</w:t>
            </w:r>
          </w:p>
        </w:tc>
        <w:tc>
          <w:tcPr>
            <w:tcW w:w="732" w:type="pct"/>
            <w:vAlign w:val="center"/>
          </w:tcPr>
          <w:p w:rsidR="00523296" w:rsidRPr="00625E09" w:rsidRDefault="00523296" w:rsidP="008E26E8">
            <w:pPr>
              <w:tabs>
                <w:tab w:val="left" w:pos="1178"/>
                <w:tab w:val="left" w:pos="9053"/>
              </w:tabs>
              <w:ind w:firstLine="567"/>
              <w:contextualSpacing/>
            </w:pPr>
            <w:r w:rsidRPr="00625E09">
              <w:t>0</w:t>
            </w:r>
          </w:p>
        </w:tc>
        <w:tc>
          <w:tcPr>
            <w:tcW w:w="731" w:type="pct"/>
            <w:vAlign w:val="center"/>
          </w:tcPr>
          <w:p w:rsidR="00523296" w:rsidRPr="00625E09" w:rsidRDefault="00523296" w:rsidP="008E26E8">
            <w:pPr>
              <w:tabs>
                <w:tab w:val="left" w:pos="1178"/>
                <w:tab w:val="left" w:pos="9053"/>
              </w:tabs>
              <w:ind w:firstLine="567"/>
              <w:contextualSpacing/>
            </w:pPr>
            <w:r w:rsidRPr="00625E09">
              <w:t>0</w:t>
            </w:r>
          </w:p>
        </w:tc>
      </w:tr>
    </w:tbl>
    <w:p w:rsidR="00523296" w:rsidRPr="00625E09" w:rsidRDefault="00523296" w:rsidP="00523296">
      <w:pPr>
        <w:tabs>
          <w:tab w:val="left" w:pos="1178"/>
          <w:tab w:val="left" w:pos="9053"/>
        </w:tabs>
        <w:ind w:firstLine="567"/>
        <w:contextualSpacing/>
        <w:jc w:val="both"/>
        <w:rPr>
          <w:sz w:val="28"/>
          <w:szCs w:val="28"/>
        </w:rPr>
      </w:pPr>
    </w:p>
    <w:p w:rsidR="00523296" w:rsidRPr="00625E09" w:rsidRDefault="00523296" w:rsidP="00523296">
      <w:pPr>
        <w:tabs>
          <w:tab w:val="left" w:pos="1178"/>
          <w:tab w:val="left" w:pos="9053"/>
        </w:tabs>
        <w:ind w:firstLine="567"/>
        <w:contextualSpacing/>
        <w:jc w:val="both"/>
        <w:rPr>
          <w:sz w:val="28"/>
          <w:szCs w:val="28"/>
        </w:rPr>
      </w:pPr>
      <w:r w:rsidRPr="00625E09">
        <w:rPr>
          <w:sz w:val="28"/>
          <w:szCs w:val="28"/>
        </w:rPr>
        <w:noBreakHyphen/>
        <w:t> Средняя нагрузка на сотрудника – 2,8 проверки</w:t>
      </w:r>
    </w:p>
    <w:p w:rsidR="00523296" w:rsidRPr="00625E09" w:rsidRDefault="00523296" w:rsidP="00523296">
      <w:pPr>
        <w:tabs>
          <w:tab w:val="left" w:pos="1178"/>
          <w:tab w:val="left" w:pos="9053"/>
        </w:tabs>
        <w:ind w:firstLine="567"/>
        <w:contextualSpacing/>
        <w:jc w:val="both"/>
        <w:rPr>
          <w:sz w:val="28"/>
          <w:szCs w:val="28"/>
        </w:rPr>
      </w:pPr>
      <w:r w:rsidRPr="00625E09">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523296" w:rsidRPr="00625E09" w:rsidRDefault="00523296" w:rsidP="00523296">
      <w:pPr>
        <w:tabs>
          <w:tab w:val="left" w:pos="1178"/>
          <w:tab w:val="left" w:pos="9053"/>
        </w:tabs>
        <w:ind w:firstLine="567"/>
        <w:contextualSpacing/>
        <w:jc w:val="both"/>
        <w:rPr>
          <w:sz w:val="28"/>
          <w:szCs w:val="28"/>
        </w:rPr>
      </w:pPr>
      <w:r w:rsidRPr="00625E09">
        <w:rPr>
          <w:sz w:val="28"/>
          <w:szCs w:val="28"/>
        </w:rPr>
        <w:t>Предложения по повышению эффективности исполнения полномочия отсутствуют.</w:t>
      </w:r>
    </w:p>
    <w:p w:rsidR="00523296" w:rsidRPr="00625E09" w:rsidRDefault="00523296" w:rsidP="00523296">
      <w:pPr>
        <w:tabs>
          <w:tab w:val="left" w:pos="1178"/>
          <w:tab w:val="left" w:pos="9053"/>
        </w:tabs>
        <w:ind w:firstLine="567"/>
        <w:contextualSpacing/>
        <w:jc w:val="both"/>
        <w:rPr>
          <w:sz w:val="28"/>
          <w:szCs w:val="28"/>
        </w:rPr>
      </w:pPr>
      <w:r w:rsidRPr="00625E09">
        <w:rPr>
          <w:sz w:val="28"/>
          <w:szCs w:val="28"/>
        </w:rPr>
        <w:t>Проблемы при исполнении полномочия в отчетном периоде не выявлены.</w:t>
      </w:r>
    </w:p>
    <w:p w:rsidR="00523296" w:rsidRPr="00625E09" w:rsidRDefault="00523296" w:rsidP="00523296">
      <w:pPr>
        <w:tabs>
          <w:tab w:val="left" w:pos="1178"/>
          <w:tab w:val="left" w:pos="9053"/>
        </w:tabs>
        <w:ind w:firstLine="567"/>
        <w:contextualSpacing/>
        <w:jc w:val="both"/>
        <w:rPr>
          <w:bCs/>
          <w:sz w:val="28"/>
          <w:szCs w:val="28"/>
        </w:rPr>
      </w:pPr>
      <w:r w:rsidRPr="00625E09">
        <w:rPr>
          <w:sz w:val="28"/>
          <w:szCs w:val="28"/>
        </w:rPr>
        <w:t>Сведения по осуществлению мероприятий государственного контроля (надзора) в отчетном периоде</w:t>
      </w:r>
    </w:p>
    <w:p w:rsidR="00523296" w:rsidRPr="00625E09" w:rsidRDefault="00523296" w:rsidP="00523296">
      <w:pPr>
        <w:tabs>
          <w:tab w:val="left" w:pos="1178"/>
          <w:tab w:val="left" w:pos="9053"/>
        </w:tabs>
        <w:ind w:firstLine="567"/>
        <w:contextualSpacing/>
        <w:jc w:val="both"/>
        <w:rPr>
          <w:sz w:val="28"/>
          <w:szCs w:val="28"/>
        </w:rPr>
      </w:pPr>
      <w:r w:rsidRPr="00625E09">
        <w:rPr>
          <w:sz w:val="28"/>
          <w:szCs w:val="28"/>
        </w:rPr>
        <w:noBreakHyphen/>
        <w:t> количество запланированных мероприятий – 18. Не проведено в 4 квартале 1 мероприятие (ООО «УМК-Сервис» в связи с отсутствием законного представителя юридического лица);</w:t>
      </w:r>
    </w:p>
    <w:p w:rsidR="00523296" w:rsidRPr="00625E09" w:rsidRDefault="00523296" w:rsidP="00523296">
      <w:pPr>
        <w:tabs>
          <w:tab w:val="left" w:pos="1178"/>
          <w:tab w:val="left" w:pos="9053"/>
        </w:tabs>
        <w:ind w:firstLine="567"/>
        <w:contextualSpacing/>
        <w:jc w:val="both"/>
        <w:rPr>
          <w:sz w:val="28"/>
          <w:szCs w:val="28"/>
        </w:rPr>
      </w:pPr>
      <w:r w:rsidRPr="00625E09">
        <w:rPr>
          <w:sz w:val="28"/>
          <w:szCs w:val="28"/>
        </w:rPr>
        <w:t>- все плановые мероприятия проведены в установленные сроки;</w:t>
      </w:r>
    </w:p>
    <w:p w:rsidR="00523296" w:rsidRPr="00625E09" w:rsidRDefault="00523296" w:rsidP="00523296">
      <w:pPr>
        <w:tabs>
          <w:tab w:val="left" w:pos="1178"/>
          <w:tab w:val="left" w:pos="9053"/>
        </w:tabs>
        <w:ind w:firstLine="567"/>
        <w:contextualSpacing/>
        <w:jc w:val="both"/>
        <w:rPr>
          <w:sz w:val="28"/>
          <w:szCs w:val="28"/>
        </w:rPr>
      </w:pPr>
      <w:r w:rsidRPr="00625E09">
        <w:rPr>
          <w:sz w:val="28"/>
          <w:szCs w:val="28"/>
        </w:rPr>
        <w:noBreakHyphen/>
        <w:t> отмен плановых мероприятий нет;</w:t>
      </w:r>
    </w:p>
    <w:p w:rsidR="00523296" w:rsidRPr="00625E09" w:rsidRDefault="00523296" w:rsidP="00523296">
      <w:pPr>
        <w:tabs>
          <w:tab w:val="left" w:pos="1178"/>
          <w:tab w:val="left" w:pos="9053"/>
        </w:tabs>
        <w:ind w:firstLine="567"/>
        <w:contextualSpacing/>
        <w:jc w:val="both"/>
        <w:rPr>
          <w:sz w:val="28"/>
          <w:szCs w:val="28"/>
        </w:rPr>
      </w:pPr>
      <w:r w:rsidRPr="00625E09">
        <w:rPr>
          <w:sz w:val="28"/>
          <w:szCs w:val="28"/>
        </w:rPr>
        <w:noBreakHyphen/>
        <w:t> при проведении проверок выявлено 5 нарушений обязательных требований из них 2 в 4 кв., выдано 4 предписания об устранении выявленных нарушений, из них 1 в 4 кв.;</w:t>
      </w:r>
    </w:p>
    <w:p w:rsidR="00523296" w:rsidRPr="00625E09" w:rsidRDefault="00523296" w:rsidP="00523296">
      <w:pPr>
        <w:tabs>
          <w:tab w:val="left" w:pos="1178"/>
          <w:tab w:val="left" w:pos="9053"/>
        </w:tabs>
        <w:ind w:firstLine="567"/>
        <w:contextualSpacing/>
        <w:jc w:val="both"/>
        <w:rPr>
          <w:sz w:val="28"/>
          <w:szCs w:val="28"/>
        </w:rPr>
      </w:pPr>
      <w:r w:rsidRPr="00625E09">
        <w:rPr>
          <w:sz w:val="28"/>
          <w:szCs w:val="28"/>
        </w:rPr>
        <w:noBreakHyphen/>
        <w:t> эксперты к проведению мероприятий по контролю не привлекались;</w:t>
      </w:r>
    </w:p>
    <w:p w:rsidR="00523296" w:rsidRPr="00625E09" w:rsidRDefault="00523296" w:rsidP="00523296">
      <w:pPr>
        <w:tabs>
          <w:tab w:val="left" w:pos="1178"/>
          <w:tab w:val="left" w:pos="9053"/>
        </w:tabs>
        <w:ind w:firstLine="567"/>
        <w:contextualSpacing/>
        <w:jc w:val="both"/>
        <w:rPr>
          <w:bCs/>
          <w:sz w:val="28"/>
          <w:szCs w:val="28"/>
        </w:rPr>
      </w:pPr>
      <w:r w:rsidRPr="00625E09">
        <w:rPr>
          <w:bCs/>
          <w:sz w:val="28"/>
          <w:szCs w:val="28"/>
        </w:rPr>
        <w:noBreakHyphen/>
        <w:t> при проведении плановых и внеплановых проверок всем операторам связи разъяснено о недопустимости подобных нарушений при оказании услуг связи, а также последствия таких нарушений.</w:t>
      </w:r>
    </w:p>
    <w:p w:rsidR="00523296" w:rsidRPr="00625E09" w:rsidRDefault="00523296" w:rsidP="00523296">
      <w:pPr>
        <w:tabs>
          <w:tab w:val="left" w:pos="1178"/>
          <w:tab w:val="left" w:pos="9053"/>
        </w:tabs>
        <w:ind w:firstLine="567"/>
        <w:contextualSpacing/>
        <w:jc w:val="both"/>
        <w:rPr>
          <w:color w:val="000000"/>
          <w:spacing w:val="-1"/>
          <w:sz w:val="28"/>
          <w:szCs w:val="28"/>
        </w:rPr>
      </w:pPr>
    </w:p>
    <w:p w:rsidR="00523296" w:rsidRPr="00625E09" w:rsidRDefault="00523296" w:rsidP="00523296">
      <w:pPr>
        <w:tabs>
          <w:tab w:val="left" w:pos="1178"/>
          <w:tab w:val="left" w:pos="9053"/>
        </w:tabs>
        <w:ind w:firstLine="567"/>
        <w:contextualSpacing/>
        <w:jc w:val="right"/>
        <w:rPr>
          <w:color w:val="000000"/>
          <w:spacing w:val="-1"/>
          <w:sz w:val="28"/>
          <w:szCs w:val="28"/>
          <w:lang w:val="en-US"/>
        </w:rPr>
      </w:pPr>
      <w:r w:rsidRPr="00625E09">
        <w:rPr>
          <w:color w:val="000000"/>
          <w:spacing w:val="-1"/>
          <w:sz w:val="28"/>
          <w:szCs w:val="28"/>
        </w:rPr>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523296" w:rsidRPr="00625E09" w:rsidTr="008E26E8">
        <w:trPr>
          <w:cantSplit/>
          <w:trHeight w:val="265"/>
          <w:tblHeader/>
        </w:trPr>
        <w:tc>
          <w:tcPr>
            <w:tcW w:w="2918" w:type="pct"/>
            <w:shd w:val="clear" w:color="auto" w:fill="auto"/>
            <w:vAlign w:val="center"/>
          </w:tcPr>
          <w:p w:rsidR="00523296" w:rsidRPr="00625E09" w:rsidRDefault="00523296" w:rsidP="008E26E8">
            <w:pPr>
              <w:contextualSpacing/>
              <w:jc w:val="center"/>
              <w:rPr>
                <w:rFonts w:eastAsia="Calibri"/>
                <w:b/>
              </w:rPr>
            </w:pPr>
            <w:r w:rsidRPr="00625E09">
              <w:rPr>
                <w:rFonts w:eastAsia="Calibri"/>
                <w:b/>
              </w:rPr>
              <w:t>Показатель</w:t>
            </w:r>
          </w:p>
        </w:tc>
        <w:tc>
          <w:tcPr>
            <w:tcW w:w="669" w:type="pct"/>
            <w:shd w:val="clear" w:color="auto" w:fill="auto"/>
            <w:vAlign w:val="center"/>
          </w:tcPr>
          <w:p w:rsidR="00523296" w:rsidRPr="00625E09" w:rsidRDefault="00523296" w:rsidP="008E26E8">
            <w:pPr>
              <w:contextualSpacing/>
              <w:jc w:val="center"/>
              <w:rPr>
                <w:rFonts w:eastAsia="Calibri"/>
                <w:b/>
              </w:rPr>
            </w:pPr>
            <w:r w:rsidRPr="00625E09">
              <w:rPr>
                <w:rFonts w:eastAsia="Calibri"/>
                <w:b/>
              </w:rPr>
              <w:t xml:space="preserve">по состоянию на </w:t>
            </w:r>
            <w:r w:rsidRPr="00625E09">
              <w:rPr>
                <w:rFonts w:eastAsia="Calibri"/>
                <w:b/>
                <w:lang w:val="en-US"/>
              </w:rPr>
              <w:t>31</w:t>
            </w:r>
            <w:r w:rsidRPr="00625E09">
              <w:rPr>
                <w:rFonts w:eastAsia="Calibri"/>
                <w:b/>
              </w:rPr>
              <w:t>.</w:t>
            </w:r>
            <w:r w:rsidRPr="00625E09">
              <w:rPr>
                <w:rFonts w:eastAsia="Calibri"/>
                <w:b/>
                <w:lang w:val="en-US"/>
              </w:rPr>
              <w:t>12</w:t>
            </w:r>
            <w:r w:rsidRPr="00625E09">
              <w:rPr>
                <w:rFonts w:eastAsia="Calibri"/>
                <w:b/>
              </w:rPr>
              <w:t>.2014</w:t>
            </w:r>
          </w:p>
        </w:tc>
        <w:tc>
          <w:tcPr>
            <w:tcW w:w="669" w:type="pct"/>
            <w:shd w:val="clear" w:color="auto" w:fill="auto"/>
            <w:vAlign w:val="center"/>
          </w:tcPr>
          <w:p w:rsidR="00523296" w:rsidRPr="00625E09" w:rsidRDefault="00523296" w:rsidP="008E26E8">
            <w:pPr>
              <w:contextualSpacing/>
              <w:jc w:val="center"/>
              <w:rPr>
                <w:rFonts w:eastAsia="Calibri"/>
                <w:b/>
              </w:rPr>
            </w:pPr>
            <w:r w:rsidRPr="00625E09">
              <w:rPr>
                <w:rFonts w:eastAsia="Calibri"/>
                <w:b/>
              </w:rPr>
              <w:t xml:space="preserve">по состоянию на </w:t>
            </w:r>
            <w:r w:rsidRPr="00625E09">
              <w:rPr>
                <w:rFonts w:eastAsia="Calibri"/>
                <w:b/>
                <w:lang w:val="en-US"/>
              </w:rPr>
              <w:t>31</w:t>
            </w:r>
            <w:r w:rsidRPr="00625E09">
              <w:rPr>
                <w:rFonts w:eastAsia="Calibri"/>
                <w:b/>
              </w:rPr>
              <w:t>.</w:t>
            </w:r>
            <w:r w:rsidRPr="00625E09">
              <w:rPr>
                <w:rFonts w:eastAsia="Calibri"/>
                <w:b/>
                <w:lang w:val="en-US"/>
              </w:rPr>
              <w:t>12</w:t>
            </w:r>
            <w:r w:rsidRPr="00625E09">
              <w:rPr>
                <w:rFonts w:eastAsia="Calibri"/>
                <w:b/>
              </w:rPr>
              <w:t>.2015</w:t>
            </w:r>
          </w:p>
        </w:tc>
        <w:tc>
          <w:tcPr>
            <w:tcW w:w="744" w:type="pct"/>
            <w:vAlign w:val="center"/>
          </w:tcPr>
          <w:p w:rsidR="00523296" w:rsidRPr="00625E09" w:rsidRDefault="00523296" w:rsidP="008E26E8">
            <w:pPr>
              <w:contextualSpacing/>
              <w:jc w:val="center"/>
              <w:rPr>
                <w:rFonts w:eastAsia="Calibri"/>
                <w:b/>
              </w:rPr>
            </w:pPr>
            <w:r w:rsidRPr="00625E09">
              <w:rPr>
                <w:rFonts w:eastAsia="Calibri"/>
                <w:b/>
              </w:rPr>
              <w:t xml:space="preserve">отклонение, </w:t>
            </w:r>
          </w:p>
          <w:p w:rsidR="00523296" w:rsidRPr="00625E09" w:rsidRDefault="00523296" w:rsidP="008E26E8">
            <w:pPr>
              <w:contextualSpacing/>
              <w:jc w:val="center"/>
              <w:rPr>
                <w:rFonts w:eastAsia="Calibri"/>
                <w:b/>
              </w:rPr>
            </w:pPr>
            <w:r w:rsidRPr="00625E09">
              <w:rPr>
                <w:rFonts w:eastAsia="Calibri"/>
                <w:b/>
              </w:rPr>
              <w:t>%</w:t>
            </w:r>
          </w:p>
        </w:tc>
      </w:tr>
      <w:tr w:rsidR="00523296" w:rsidRPr="00625E09" w:rsidTr="008E26E8">
        <w:trPr>
          <w:cantSplit/>
        </w:trPr>
        <w:tc>
          <w:tcPr>
            <w:tcW w:w="2918" w:type="pct"/>
            <w:shd w:val="clear" w:color="auto" w:fill="auto"/>
            <w:vAlign w:val="center"/>
          </w:tcPr>
          <w:p w:rsidR="00523296" w:rsidRPr="00625E09" w:rsidRDefault="00523296" w:rsidP="008E26E8">
            <w:pPr>
              <w:contextualSpacing/>
              <w:jc w:val="center"/>
              <w:rPr>
                <w:rFonts w:eastAsia="Calibri"/>
                <w:b/>
              </w:rPr>
            </w:pPr>
            <w:r w:rsidRPr="00625E09">
              <w:rPr>
                <w:rFonts w:eastAsia="Calibri"/>
                <w:b/>
              </w:rPr>
              <w:t>Субъекты (объекты) надзора в сфере связи</w:t>
            </w:r>
          </w:p>
          <w:p w:rsidR="00523296" w:rsidRPr="00625E09" w:rsidRDefault="00523296" w:rsidP="008E26E8">
            <w:pPr>
              <w:contextualSpacing/>
              <w:jc w:val="center"/>
              <w:rPr>
                <w:rFonts w:eastAsia="Calibri"/>
                <w:b/>
              </w:rPr>
            </w:pPr>
          </w:p>
        </w:tc>
        <w:tc>
          <w:tcPr>
            <w:tcW w:w="669" w:type="pct"/>
            <w:shd w:val="clear" w:color="auto" w:fill="auto"/>
            <w:vAlign w:val="center"/>
          </w:tcPr>
          <w:p w:rsidR="00523296" w:rsidRPr="00625E09" w:rsidRDefault="00523296" w:rsidP="008E26E8">
            <w:pPr>
              <w:contextualSpacing/>
              <w:jc w:val="center"/>
              <w:rPr>
                <w:rFonts w:eastAsia="Calibri"/>
                <w:b/>
                <w:i/>
              </w:rPr>
            </w:pPr>
          </w:p>
        </w:tc>
        <w:tc>
          <w:tcPr>
            <w:tcW w:w="669" w:type="pct"/>
            <w:shd w:val="clear" w:color="auto" w:fill="auto"/>
            <w:vAlign w:val="center"/>
          </w:tcPr>
          <w:p w:rsidR="00523296" w:rsidRPr="00625E09" w:rsidRDefault="00523296" w:rsidP="008E26E8">
            <w:pPr>
              <w:contextualSpacing/>
              <w:jc w:val="center"/>
              <w:rPr>
                <w:rFonts w:eastAsia="Calibri"/>
                <w:b/>
                <w:i/>
              </w:rPr>
            </w:pPr>
          </w:p>
        </w:tc>
        <w:tc>
          <w:tcPr>
            <w:tcW w:w="744" w:type="pct"/>
            <w:vAlign w:val="center"/>
          </w:tcPr>
          <w:p w:rsidR="00523296" w:rsidRPr="00625E09" w:rsidRDefault="00523296" w:rsidP="008E26E8">
            <w:pPr>
              <w:contextualSpacing/>
              <w:jc w:val="center"/>
              <w:rPr>
                <w:rFonts w:eastAsia="Calibri"/>
                <w:b/>
                <w:i/>
              </w:rPr>
            </w:pPr>
          </w:p>
        </w:tc>
      </w:tr>
      <w:tr w:rsidR="00523296" w:rsidRPr="00625E09" w:rsidTr="008E26E8">
        <w:trPr>
          <w:cantSplit/>
        </w:trPr>
        <w:tc>
          <w:tcPr>
            <w:tcW w:w="2918" w:type="pct"/>
            <w:shd w:val="clear" w:color="auto" w:fill="auto"/>
            <w:vAlign w:val="center"/>
          </w:tcPr>
          <w:p w:rsidR="00523296" w:rsidRPr="00625E09" w:rsidRDefault="00523296" w:rsidP="008E26E8">
            <w:pPr>
              <w:contextualSpacing/>
            </w:pPr>
            <w:r w:rsidRPr="00625E09">
              <w:rPr>
                <w:rFonts w:eastAsia="Calibri"/>
              </w:rPr>
              <w:t xml:space="preserve">ЮЛ и ИП, </w:t>
            </w:r>
            <w:r w:rsidRPr="00625E09">
              <w:t>владеющие лицензией (лицензиями) на оказание услуг связи, в том числе:</w:t>
            </w:r>
          </w:p>
          <w:p w:rsidR="00523296" w:rsidRPr="00625E09" w:rsidRDefault="00523296" w:rsidP="008E26E8">
            <w:pPr>
              <w:contextualSpacing/>
              <w:rPr>
                <w:rFonts w:eastAsia="Calibri"/>
              </w:rPr>
            </w:pPr>
          </w:p>
        </w:tc>
        <w:tc>
          <w:tcPr>
            <w:tcW w:w="669" w:type="pct"/>
            <w:shd w:val="clear" w:color="auto" w:fill="auto"/>
            <w:vAlign w:val="center"/>
          </w:tcPr>
          <w:p w:rsidR="00523296" w:rsidRPr="00625E09" w:rsidRDefault="00523296" w:rsidP="008E26E8">
            <w:pPr>
              <w:contextualSpacing/>
              <w:jc w:val="center"/>
              <w:rPr>
                <w:rFonts w:eastAsia="Calibri"/>
                <w:i/>
              </w:rPr>
            </w:pPr>
            <w:r w:rsidRPr="00625E09">
              <w:rPr>
                <w:rFonts w:eastAsia="Calibri"/>
                <w:i/>
              </w:rPr>
              <w:t>3390</w:t>
            </w:r>
          </w:p>
        </w:tc>
        <w:tc>
          <w:tcPr>
            <w:tcW w:w="669" w:type="pct"/>
            <w:shd w:val="clear" w:color="auto" w:fill="auto"/>
            <w:vAlign w:val="center"/>
          </w:tcPr>
          <w:p w:rsidR="00523296" w:rsidRPr="00625E09" w:rsidRDefault="00523296" w:rsidP="008E26E8">
            <w:pPr>
              <w:contextualSpacing/>
              <w:jc w:val="center"/>
              <w:rPr>
                <w:rFonts w:eastAsia="Calibri"/>
                <w:i/>
              </w:rPr>
            </w:pPr>
            <w:r w:rsidRPr="00625E09">
              <w:rPr>
                <w:rFonts w:eastAsia="Calibri"/>
                <w:i/>
              </w:rPr>
              <w:t>3663</w:t>
            </w:r>
          </w:p>
        </w:tc>
        <w:tc>
          <w:tcPr>
            <w:tcW w:w="744" w:type="pct"/>
            <w:vAlign w:val="center"/>
          </w:tcPr>
          <w:p w:rsidR="00523296" w:rsidRPr="00625E09" w:rsidRDefault="00523296" w:rsidP="008E26E8">
            <w:pPr>
              <w:contextualSpacing/>
              <w:jc w:val="center"/>
              <w:rPr>
                <w:rFonts w:eastAsia="Calibri"/>
                <w:i/>
              </w:rPr>
            </w:pPr>
            <w:r w:rsidRPr="00625E09">
              <w:rPr>
                <w:rFonts w:eastAsia="Calibri"/>
                <w:i/>
              </w:rPr>
              <w:t>8</w:t>
            </w:r>
          </w:p>
        </w:tc>
      </w:tr>
      <w:tr w:rsidR="00523296" w:rsidRPr="00625E09" w:rsidTr="008E26E8">
        <w:trPr>
          <w:cantSplit/>
        </w:trPr>
        <w:tc>
          <w:tcPr>
            <w:tcW w:w="2918" w:type="pct"/>
            <w:shd w:val="clear" w:color="auto" w:fill="auto"/>
            <w:vAlign w:val="center"/>
          </w:tcPr>
          <w:p w:rsidR="00523296" w:rsidRPr="00625E09" w:rsidRDefault="00523296" w:rsidP="008E26E8">
            <w:pPr>
              <w:tabs>
                <w:tab w:val="left" w:pos="4350"/>
              </w:tabs>
              <w:contextualSpacing/>
              <w:jc w:val="center"/>
              <w:rPr>
                <w:i/>
              </w:rPr>
            </w:pPr>
            <w:r w:rsidRPr="00625E09">
              <w:rPr>
                <w:rFonts w:eastAsia="Calibri"/>
                <w:i/>
              </w:rPr>
              <w:t xml:space="preserve">ЮЛ и ИП, </w:t>
            </w:r>
            <w:r w:rsidRPr="00625E09">
              <w:rPr>
                <w:i/>
              </w:rPr>
              <w:t>владеющие лицензией (лицензиями) на оказание услуг связи и оказывающие услуги связи (операторы связи – ОС)</w:t>
            </w:r>
          </w:p>
        </w:tc>
        <w:tc>
          <w:tcPr>
            <w:tcW w:w="669" w:type="pct"/>
            <w:shd w:val="clear" w:color="auto" w:fill="auto"/>
            <w:vAlign w:val="center"/>
          </w:tcPr>
          <w:p w:rsidR="00523296" w:rsidRPr="00625E09" w:rsidRDefault="00523296" w:rsidP="008E26E8">
            <w:pPr>
              <w:contextualSpacing/>
              <w:jc w:val="center"/>
              <w:rPr>
                <w:rFonts w:eastAsia="Calibri"/>
                <w:i/>
              </w:rPr>
            </w:pPr>
            <w:r w:rsidRPr="00625E09">
              <w:rPr>
                <w:rFonts w:eastAsia="Calibri"/>
                <w:i/>
              </w:rPr>
              <w:t>127</w:t>
            </w:r>
          </w:p>
        </w:tc>
        <w:tc>
          <w:tcPr>
            <w:tcW w:w="669" w:type="pct"/>
            <w:shd w:val="clear" w:color="auto" w:fill="auto"/>
            <w:vAlign w:val="center"/>
          </w:tcPr>
          <w:p w:rsidR="00523296" w:rsidRPr="00625E09" w:rsidRDefault="00523296" w:rsidP="008E26E8">
            <w:pPr>
              <w:contextualSpacing/>
              <w:jc w:val="center"/>
              <w:rPr>
                <w:rFonts w:eastAsia="Calibri"/>
                <w:i/>
              </w:rPr>
            </w:pPr>
            <w:r w:rsidRPr="00625E09">
              <w:rPr>
                <w:rFonts w:eastAsia="Calibri"/>
                <w:i/>
              </w:rPr>
              <w:t>115</w:t>
            </w:r>
          </w:p>
        </w:tc>
        <w:tc>
          <w:tcPr>
            <w:tcW w:w="744" w:type="pct"/>
            <w:vAlign w:val="center"/>
          </w:tcPr>
          <w:p w:rsidR="00523296" w:rsidRPr="00625E09" w:rsidRDefault="00523296" w:rsidP="008E26E8">
            <w:pPr>
              <w:contextualSpacing/>
              <w:jc w:val="center"/>
              <w:rPr>
                <w:rFonts w:eastAsia="Calibri"/>
                <w:i/>
              </w:rPr>
            </w:pPr>
            <w:r w:rsidRPr="00625E09">
              <w:rPr>
                <w:rFonts w:eastAsia="Calibri"/>
                <w:i/>
              </w:rPr>
              <w:t>-9,4</w:t>
            </w:r>
          </w:p>
        </w:tc>
      </w:tr>
      <w:tr w:rsidR="00523296" w:rsidRPr="00625E09" w:rsidTr="008E26E8">
        <w:trPr>
          <w:cantSplit/>
        </w:trPr>
        <w:tc>
          <w:tcPr>
            <w:tcW w:w="2918" w:type="pct"/>
            <w:shd w:val="clear" w:color="auto" w:fill="auto"/>
            <w:vAlign w:val="center"/>
          </w:tcPr>
          <w:p w:rsidR="00523296" w:rsidRPr="00625E09" w:rsidRDefault="00523296" w:rsidP="008E26E8">
            <w:pPr>
              <w:contextualSpacing/>
              <w:jc w:val="center"/>
              <w:rPr>
                <w:rFonts w:eastAsia="Calibri"/>
                <w:b/>
              </w:rPr>
            </w:pPr>
            <w:r w:rsidRPr="00625E09">
              <w:rPr>
                <w:rFonts w:eastAsia="Calibri"/>
                <w:b/>
              </w:rPr>
              <w:t>Предметы надзора в сфере связи</w:t>
            </w:r>
          </w:p>
        </w:tc>
        <w:tc>
          <w:tcPr>
            <w:tcW w:w="669" w:type="pct"/>
            <w:shd w:val="clear" w:color="auto" w:fill="auto"/>
            <w:vAlign w:val="center"/>
          </w:tcPr>
          <w:p w:rsidR="00523296" w:rsidRPr="00625E09" w:rsidRDefault="00523296" w:rsidP="008E26E8">
            <w:pPr>
              <w:contextualSpacing/>
              <w:jc w:val="center"/>
              <w:rPr>
                <w:rFonts w:eastAsia="Calibri"/>
                <w:b/>
                <w:i/>
              </w:rPr>
            </w:pPr>
          </w:p>
        </w:tc>
        <w:tc>
          <w:tcPr>
            <w:tcW w:w="669" w:type="pct"/>
            <w:shd w:val="clear" w:color="auto" w:fill="auto"/>
            <w:vAlign w:val="center"/>
          </w:tcPr>
          <w:p w:rsidR="00523296" w:rsidRPr="00625E09" w:rsidRDefault="00523296" w:rsidP="008E26E8">
            <w:pPr>
              <w:contextualSpacing/>
              <w:jc w:val="center"/>
              <w:rPr>
                <w:rFonts w:eastAsia="Calibri"/>
                <w:b/>
                <w:i/>
              </w:rPr>
            </w:pPr>
          </w:p>
        </w:tc>
        <w:tc>
          <w:tcPr>
            <w:tcW w:w="744" w:type="pct"/>
            <w:vAlign w:val="center"/>
          </w:tcPr>
          <w:p w:rsidR="00523296" w:rsidRPr="00625E09" w:rsidRDefault="00523296" w:rsidP="008E26E8">
            <w:pPr>
              <w:contextualSpacing/>
              <w:jc w:val="center"/>
              <w:rPr>
                <w:rFonts w:eastAsia="Calibri"/>
                <w:b/>
                <w:i/>
              </w:rPr>
            </w:pPr>
          </w:p>
        </w:tc>
      </w:tr>
      <w:tr w:rsidR="00523296" w:rsidRPr="00625E09" w:rsidTr="008E26E8">
        <w:trPr>
          <w:cantSplit/>
        </w:trPr>
        <w:tc>
          <w:tcPr>
            <w:tcW w:w="2918" w:type="pct"/>
            <w:shd w:val="clear" w:color="auto" w:fill="auto"/>
            <w:vAlign w:val="center"/>
          </w:tcPr>
          <w:p w:rsidR="00523296" w:rsidRPr="00625E09" w:rsidRDefault="00523296" w:rsidP="008E26E8">
            <w:pPr>
              <w:contextualSpacing/>
              <w:rPr>
                <w:rFonts w:eastAsia="Calibri"/>
              </w:rPr>
            </w:pPr>
            <w:r w:rsidRPr="00625E09">
              <w:rPr>
                <w:rFonts w:eastAsia="Calibri"/>
              </w:rPr>
              <w:t>Количество лицензий на оказание услуг связи, действие которых распространяется на территорию региона</w:t>
            </w:r>
          </w:p>
        </w:tc>
        <w:tc>
          <w:tcPr>
            <w:tcW w:w="669" w:type="pct"/>
            <w:shd w:val="clear" w:color="auto" w:fill="auto"/>
            <w:vAlign w:val="center"/>
          </w:tcPr>
          <w:p w:rsidR="00523296" w:rsidRPr="00625E09" w:rsidRDefault="00523296" w:rsidP="008E26E8">
            <w:pPr>
              <w:contextualSpacing/>
              <w:jc w:val="center"/>
              <w:rPr>
                <w:rFonts w:eastAsia="Calibri"/>
                <w:i/>
              </w:rPr>
            </w:pPr>
            <w:r w:rsidRPr="00625E09">
              <w:rPr>
                <w:rFonts w:eastAsia="Calibri"/>
                <w:i/>
              </w:rPr>
              <w:t>6982</w:t>
            </w:r>
          </w:p>
        </w:tc>
        <w:tc>
          <w:tcPr>
            <w:tcW w:w="669" w:type="pct"/>
            <w:shd w:val="clear" w:color="auto" w:fill="auto"/>
            <w:vAlign w:val="center"/>
          </w:tcPr>
          <w:p w:rsidR="00523296" w:rsidRPr="00625E09" w:rsidRDefault="00523296" w:rsidP="006F6EB4">
            <w:pPr>
              <w:contextualSpacing/>
              <w:jc w:val="center"/>
              <w:rPr>
                <w:rFonts w:eastAsia="Calibri"/>
                <w:i/>
              </w:rPr>
            </w:pPr>
            <w:r w:rsidRPr="00625E09">
              <w:rPr>
                <w:rFonts w:eastAsia="Calibri"/>
                <w:i/>
              </w:rPr>
              <w:t>77</w:t>
            </w:r>
            <w:r w:rsidR="006F6EB4" w:rsidRPr="00625E09">
              <w:rPr>
                <w:rFonts w:eastAsia="Calibri"/>
                <w:i/>
              </w:rPr>
              <w:t>45</w:t>
            </w:r>
          </w:p>
        </w:tc>
        <w:tc>
          <w:tcPr>
            <w:tcW w:w="744" w:type="pct"/>
            <w:vAlign w:val="center"/>
          </w:tcPr>
          <w:p w:rsidR="00523296" w:rsidRPr="00625E09" w:rsidRDefault="00523296" w:rsidP="008E26E8">
            <w:pPr>
              <w:contextualSpacing/>
              <w:jc w:val="center"/>
              <w:rPr>
                <w:rFonts w:eastAsia="Calibri"/>
                <w:i/>
              </w:rPr>
            </w:pPr>
            <w:r w:rsidRPr="00625E09">
              <w:rPr>
                <w:rFonts w:eastAsia="Calibri"/>
                <w:i/>
              </w:rPr>
              <w:t>10,6</w:t>
            </w:r>
          </w:p>
        </w:tc>
      </w:tr>
    </w:tbl>
    <w:p w:rsidR="00523296" w:rsidRPr="00625E09" w:rsidRDefault="00523296" w:rsidP="00523296">
      <w:pPr>
        <w:tabs>
          <w:tab w:val="left" w:pos="1178"/>
          <w:tab w:val="left" w:pos="9053"/>
        </w:tabs>
        <w:ind w:firstLine="567"/>
        <w:contextualSpacing/>
        <w:jc w:val="right"/>
        <w:rPr>
          <w:color w:val="000000"/>
          <w:spacing w:val="-1"/>
          <w:sz w:val="28"/>
          <w:szCs w:val="28"/>
        </w:rPr>
      </w:pPr>
    </w:p>
    <w:p w:rsidR="00523296" w:rsidRPr="00625E09" w:rsidRDefault="00523296" w:rsidP="00523296">
      <w:pPr>
        <w:tabs>
          <w:tab w:val="left" w:pos="1178"/>
          <w:tab w:val="left" w:pos="9053"/>
        </w:tabs>
        <w:ind w:firstLine="567"/>
        <w:contextualSpacing/>
        <w:jc w:val="right"/>
        <w:rPr>
          <w:color w:val="000000"/>
          <w:spacing w:val="-1"/>
          <w:sz w:val="28"/>
          <w:szCs w:val="28"/>
        </w:rPr>
      </w:pPr>
      <w:r w:rsidRPr="00625E09">
        <w:rPr>
          <w:color w:val="000000"/>
          <w:spacing w:val="-1"/>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2"/>
        <w:gridCol w:w="863"/>
        <w:gridCol w:w="898"/>
        <w:gridCol w:w="879"/>
        <w:gridCol w:w="879"/>
        <w:gridCol w:w="885"/>
        <w:gridCol w:w="879"/>
        <w:gridCol w:w="879"/>
        <w:gridCol w:w="882"/>
        <w:gridCol w:w="882"/>
        <w:gridCol w:w="888"/>
        <w:gridCol w:w="1554"/>
      </w:tblGrid>
      <w:tr w:rsidR="00523296" w:rsidRPr="00625E09" w:rsidTr="008E26E8">
        <w:trPr>
          <w:cantSplit/>
          <w:trHeight w:val="305"/>
          <w:tblHeader/>
        </w:trPr>
        <w:tc>
          <w:tcPr>
            <w:tcW w:w="1744" w:type="pct"/>
            <w:vMerge w:val="restart"/>
            <w:shd w:val="clear" w:color="auto" w:fill="auto"/>
            <w:vAlign w:val="center"/>
          </w:tcPr>
          <w:p w:rsidR="00523296" w:rsidRPr="00625E09" w:rsidRDefault="00523296" w:rsidP="008E26E8">
            <w:pPr>
              <w:contextualSpacing/>
              <w:jc w:val="center"/>
              <w:rPr>
                <w:rFonts w:eastAsia="Calibri"/>
                <w:b/>
              </w:rPr>
            </w:pPr>
            <w:r w:rsidRPr="00625E09">
              <w:rPr>
                <w:rFonts w:eastAsia="Calibri"/>
                <w:b/>
              </w:rPr>
              <w:t>Показатель</w:t>
            </w:r>
          </w:p>
        </w:tc>
        <w:tc>
          <w:tcPr>
            <w:tcW w:w="1383" w:type="pct"/>
            <w:gridSpan w:val="5"/>
          </w:tcPr>
          <w:p w:rsidR="00523296" w:rsidRPr="00625E09" w:rsidRDefault="00523296" w:rsidP="008E26E8">
            <w:pPr>
              <w:contextualSpacing/>
              <w:jc w:val="center"/>
              <w:rPr>
                <w:rFonts w:eastAsia="Calibri"/>
                <w:b/>
              </w:rPr>
            </w:pPr>
            <w:r w:rsidRPr="00625E09">
              <w:rPr>
                <w:rFonts w:eastAsia="Calibri"/>
                <w:b/>
              </w:rPr>
              <w:t>2014 год</w:t>
            </w:r>
          </w:p>
        </w:tc>
        <w:tc>
          <w:tcPr>
            <w:tcW w:w="1385" w:type="pct"/>
            <w:gridSpan w:val="5"/>
          </w:tcPr>
          <w:p w:rsidR="00523296" w:rsidRPr="00625E09" w:rsidRDefault="00523296" w:rsidP="008E26E8">
            <w:pPr>
              <w:contextualSpacing/>
              <w:jc w:val="center"/>
              <w:rPr>
                <w:rFonts w:eastAsia="Calibri"/>
                <w:b/>
              </w:rPr>
            </w:pPr>
            <w:r w:rsidRPr="00625E09">
              <w:rPr>
                <w:rFonts w:eastAsia="Calibri"/>
                <w:b/>
              </w:rPr>
              <w:t>2015 год</w:t>
            </w:r>
          </w:p>
        </w:tc>
        <w:tc>
          <w:tcPr>
            <w:tcW w:w="488" w:type="pct"/>
            <w:vMerge w:val="restart"/>
            <w:vAlign w:val="center"/>
          </w:tcPr>
          <w:p w:rsidR="00523296" w:rsidRPr="00625E09" w:rsidRDefault="00523296" w:rsidP="008E26E8">
            <w:pPr>
              <w:contextualSpacing/>
              <w:jc w:val="center"/>
              <w:rPr>
                <w:rFonts w:eastAsia="Calibri"/>
                <w:b/>
              </w:rPr>
            </w:pPr>
            <w:r w:rsidRPr="00625E09">
              <w:rPr>
                <w:rFonts w:eastAsia="Calibri"/>
                <w:b/>
              </w:rPr>
              <w:t xml:space="preserve">Отклонение показателей за 12 мес., </w:t>
            </w:r>
          </w:p>
          <w:p w:rsidR="00523296" w:rsidRPr="00625E09" w:rsidRDefault="00523296" w:rsidP="008E26E8">
            <w:pPr>
              <w:contextualSpacing/>
              <w:jc w:val="center"/>
              <w:rPr>
                <w:rFonts w:eastAsia="Calibri"/>
                <w:b/>
              </w:rPr>
            </w:pPr>
            <w:r w:rsidRPr="00625E09">
              <w:rPr>
                <w:rFonts w:eastAsia="Calibri"/>
                <w:b/>
              </w:rPr>
              <w:t xml:space="preserve"> % </w:t>
            </w:r>
          </w:p>
        </w:tc>
      </w:tr>
      <w:tr w:rsidR="00523296" w:rsidRPr="00625E09" w:rsidTr="008E26E8">
        <w:trPr>
          <w:cantSplit/>
          <w:trHeight w:val="327"/>
          <w:tblHeader/>
        </w:trPr>
        <w:tc>
          <w:tcPr>
            <w:tcW w:w="1744" w:type="pct"/>
            <w:vMerge/>
            <w:shd w:val="clear" w:color="auto" w:fill="auto"/>
            <w:vAlign w:val="center"/>
          </w:tcPr>
          <w:p w:rsidR="00523296" w:rsidRPr="00625E09" w:rsidRDefault="00523296" w:rsidP="008E26E8">
            <w:pPr>
              <w:contextualSpacing/>
              <w:jc w:val="center"/>
              <w:rPr>
                <w:rFonts w:eastAsia="Calibri"/>
                <w:b/>
              </w:rPr>
            </w:pPr>
          </w:p>
        </w:tc>
        <w:tc>
          <w:tcPr>
            <w:tcW w:w="271" w:type="pct"/>
            <w:shd w:val="clear" w:color="auto" w:fill="auto"/>
            <w:vAlign w:val="center"/>
          </w:tcPr>
          <w:p w:rsidR="00523296" w:rsidRPr="00625E09" w:rsidRDefault="00523296" w:rsidP="008E26E8">
            <w:pPr>
              <w:contextualSpacing/>
              <w:jc w:val="center"/>
              <w:rPr>
                <w:rFonts w:eastAsia="Calibri"/>
                <w:b/>
              </w:rPr>
            </w:pPr>
            <w:r w:rsidRPr="00625E09">
              <w:rPr>
                <w:rFonts w:eastAsia="Calibri"/>
                <w:b/>
              </w:rPr>
              <w:t>1 кв.</w:t>
            </w:r>
          </w:p>
        </w:tc>
        <w:tc>
          <w:tcPr>
            <w:tcW w:w="282" w:type="pct"/>
            <w:shd w:val="clear" w:color="auto" w:fill="auto"/>
            <w:vAlign w:val="center"/>
          </w:tcPr>
          <w:p w:rsidR="00523296" w:rsidRPr="00625E09" w:rsidRDefault="00523296" w:rsidP="008E26E8">
            <w:pPr>
              <w:contextualSpacing/>
              <w:jc w:val="center"/>
              <w:rPr>
                <w:rFonts w:eastAsia="Calibri"/>
                <w:b/>
              </w:rPr>
            </w:pPr>
            <w:r w:rsidRPr="00625E09">
              <w:rPr>
                <w:rFonts w:eastAsia="Calibri"/>
                <w:b/>
              </w:rPr>
              <w:t>2 кв.</w:t>
            </w:r>
          </w:p>
        </w:tc>
        <w:tc>
          <w:tcPr>
            <w:tcW w:w="276" w:type="pct"/>
            <w:shd w:val="clear" w:color="auto" w:fill="auto"/>
            <w:vAlign w:val="center"/>
          </w:tcPr>
          <w:p w:rsidR="00523296" w:rsidRPr="00625E09" w:rsidRDefault="00523296" w:rsidP="008E26E8">
            <w:pPr>
              <w:contextualSpacing/>
              <w:jc w:val="center"/>
              <w:rPr>
                <w:rFonts w:eastAsia="Calibri"/>
                <w:b/>
              </w:rPr>
            </w:pPr>
            <w:r w:rsidRPr="00625E09">
              <w:rPr>
                <w:rFonts w:eastAsia="Calibri"/>
                <w:b/>
              </w:rPr>
              <w:t>3 кв.</w:t>
            </w:r>
          </w:p>
        </w:tc>
        <w:tc>
          <w:tcPr>
            <w:tcW w:w="276" w:type="pct"/>
            <w:vAlign w:val="center"/>
          </w:tcPr>
          <w:p w:rsidR="00523296" w:rsidRPr="00625E09" w:rsidRDefault="00523296" w:rsidP="008E26E8">
            <w:pPr>
              <w:contextualSpacing/>
              <w:jc w:val="center"/>
              <w:rPr>
                <w:rFonts w:eastAsia="Calibri"/>
                <w:b/>
              </w:rPr>
            </w:pPr>
            <w:r w:rsidRPr="00625E09">
              <w:rPr>
                <w:rFonts w:eastAsia="Calibri"/>
                <w:b/>
              </w:rPr>
              <w:t>4 кв.</w:t>
            </w:r>
          </w:p>
        </w:tc>
        <w:tc>
          <w:tcPr>
            <w:tcW w:w="278" w:type="pct"/>
            <w:shd w:val="clear" w:color="auto" w:fill="FBD4B4"/>
            <w:vAlign w:val="center"/>
          </w:tcPr>
          <w:p w:rsidR="00523296" w:rsidRPr="00625E09" w:rsidRDefault="00523296" w:rsidP="008E26E8">
            <w:pPr>
              <w:contextualSpacing/>
              <w:jc w:val="center"/>
              <w:rPr>
                <w:rFonts w:eastAsia="Calibri"/>
                <w:b/>
              </w:rPr>
            </w:pPr>
            <w:r w:rsidRPr="00625E09">
              <w:rPr>
                <w:rFonts w:eastAsia="Calibri"/>
                <w:b/>
              </w:rPr>
              <w:t>12 мес.</w:t>
            </w:r>
          </w:p>
        </w:tc>
        <w:tc>
          <w:tcPr>
            <w:tcW w:w="276" w:type="pct"/>
            <w:shd w:val="clear" w:color="auto" w:fill="auto"/>
            <w:vAlign w:val="center"/>
          </w:tcPr>
          <w:p w:rsidR="00523296" w:rsidRPr="00625E09" w:rsidRDefault="00523296" w:rsidP="008E26E8">
            <w:pPr>
              <w:contextualSpacing/>
              <w:jc w:val="center"/>
              <w:rPr>
                <w:rFonts w:eastAsia="Calibri"/>
                <w:b/>
              </w:rPr>
            </w:pPr>
            <w:r w:rsidRPr="00625E09">
              <w:rPr>
                <w:rFonts w:eastAsia="Calibri"/>
                <w:b/>
              </w:rPr>
              <w:t>1 кв.</w:t>
            </w:r>
          </w:p>
        </w:tc>
        <w:tc>
          <w:tcPr>
            <w:tcW w:w="276" w:type="pct"/>
            <w:shd w:val="clear" w:color="auto" w:fill="auto"/>
            <w:vAlign w:val="center"/>
          </w:tcPr>
          <w:p w:rsidR="00523296" w:rsidRPr="00625E09" w:rsidRDefault="00523296" w:rsidP="008E26E8">
            <w:pPr>
              <w:contextualSpacing/>
              <w:jc w:val="center"/>
              <w:rPr>
                <w:rFonts w:eastAsia="Calibri"/>
                <w:b/>
              </w:rPr>
            </w:pPr>
            <w:r w:rsidRPr="00625E09">
              <w:rPr>
                <w:rFonts w:eastAsia="Calibri"/>
                <w:b/>
              </w:rPr>
              <w:t>2 кв.</w:t>
            </w:r>
          </w:p>
        </w:tc>
        <w:tc>
          <w:tcPr>
            <w:tcW w:w="277" w:type="pct"/>
            <w:shd w:val="clear" w:color="auto" w:fill="auto"/>
            <w:vAlign w:val="center"/>
          </w:tcPr>
          <w:p w:rsidR="00523296" w:rsidRPr="00625E09" w:rsidRDefault="00523296" w:rsidP="008E26E8">
            <w:pPr>
              <w:contextualSpacing/>
              <w:jc w:val="center"/>
              <w:rPr>
                <w:rFonts w:eastAsia="Calibri"/>
                <w:b/>
              </w:rPr>
            </w:pPr>
            <w:r w:rsidRPr="00625E09">
              <w:rPr>
                <w:rFonts w:eastAsia="Calibri"/>
                <w:b/>
              </w:rPr>
              <w:t>3 кв.</w:t>
            </w:r>
          </w:p>
        </w:tc>
        <w:tc>
          <w:tcPr>
            <w:tcW w:w="277" w:type="pct"/>
            <w:vAlign w:val="center"/>
          </w:tcPr>
          <w:p w:rsidR="00523296" w:rsidRPr="00625E09" w:rsidRDefault="00523296" w:rsidP="008E26E8">
            <w:pPr>
              <w:contextualSpacing/>
              <w:jc w:val="center"/>
              <w:rPr>
                <w:rFonts w:eastAsia="Calibri"/>
                <w:b/>
              </w:rPr>
            </w:pPr>
            <w:r w:rsidRPr="00625E09">
              <w:rPr>
                <w:rFonts w:eastAsia="Calibri"/>
                <w:b/>
              </w:rPr>
              <w:t>4 кв.</w:t>
            </w:r>
          </w:p>
        </w:tc>
        <w:tc>
          <w:tcPr>
            <w:tcW w:w="279" w:type="pct"/>
            <w:shd w:val="clear" w:color="auto" w:fill="FBD4B4"/>
            <w:vAlign w:val="center"/>
          </w:tcPr>
          <w:p w:rsidR="00523296" w:rsidRPr="00625E09" w:rsidRDefault="00523296" w:rsidP="008E26E8">
            <w:pPr>
              <w:contextualSpacing/>
              <w:jc w:val="center"/>
              <w:rPr>
                <w:rFonts w:eastAsia="Calibri"/>
                <w:b/>
              </w:rPr>
            </w:pPr>
            <w:r w:rsidRPr="00625E09">
              <w:rPr>
                <w:rFonts w:eastAsia="Calibri"/>
                <w:b/>
              </w:rPr>
              <w:t>12 мес.</w:t>
            </w:r>
          </w:p>
        </w:tc>
        <w:tc>
          <w:tcPr>
            <w:tcW w:w="488" w:type="pct"/>
            <w:vMerge/>
          </w:tcPr>
          <w:p w:rsidR="00523296" w:rsidRPr="00625E09" w:rsidRDefault="00523296" w:rsidP="008E26E8">
            <w:pPr>
              <w:contextualSpacing/>
              <w:jc w:val="center"/>
              <w:rPr>
                <w:rFonts w:eastAsia="Calibri"/>
                <w:b/>
              </w:rPr>
            </w:pPr>
          </w:p>
        </w:tc>
      </w:tr>
      <w:tr w:rsidR="00523296" w:rsidRPr="00625E09" w:rsidTr="008E26E8">
        <w:trPr>
          <w:cantSplit/>
        </w:trPr>
        <w:tc>
          <w:tcPr>
            <w:tcW w:w="1744" w:type="pct"/>
            <w:shd w:val="clear" w:color="auto" w:fill="auto"/>
          </w:tcPr>
          <w:p w:rsidR="00523296" w:rsidRPr="00625E09" w:rsidRDefault="00523296" w:rsidP="008E26E8">
            <w:pPr>
              <w:contextualSpacing/>
              <w:jc w:val="both"/>
              <w:rPr>
                <w:rFonts w:eastAsia="Calibri"/>
              </w:rPr>
            </w:pPr>
            <w:r w:rsidRPr="00625E09">
              <w:rPr>
                <w:rFonts w:eastAsia="Calibri"/>
              </w:rPr>
              <w:t>Количество проведенных проверок (во взаимодействии с проверяемым лицом), из них:</w:t>
            </w:r>
          </w:p>
        </w:tc>
        <w:tc>
          <w:tcPr>
            <w:tcW w:w="271" w:type="pct"/>
            <w:shd w:val="clear" w:color="auto" w:fill="auto"/>
            <w:vAlign w:val="center"/>
          </w:tcPr>
          <w:p w:rsidR="00523296" w:rsidRPr="00625E09" w:rsidRDefault="00523296" w:rsidP="008E26E8">
            <w:pPr>
              <w:jc w:val="center"/>
              <w:rPr>
                <w:rFonts w:eastAsia="Calibri"/>
                <w:i/>
                <w:lang w:val="en-US"/>
              </w:rPr>
            </w:pPr>
            <w:r w:rsidRPr="00625E09">
              <w:rPr>
                <w:rFonts w:eastAsia="Calibri"/>
                <w:i/>
                <w:lang w:val="en-US"/>
              </w:rPr>
              <w:t>5</w:t>
            </w:r>
          </w:p>
        </w:tc>
        <w:tc>
          <w:tcPr>
            <w:tcW w:w="282" w:type="pct"/>
            <w:shd w:val="clear" w:color="auto" w:fill="auto"/>
            <w:vAlign w:val="center"/>
          </w:tcPr>
          <w:p w:rsidR="00523296" w:rsidRPr="00625E09" w:rsidRDefault="00523296" w:rsidP="008E26E8">
            <w:pPr>
              <w:jc w:val="center"/>
              <w:rPr>
                <w:rFonts w:eastAsia="Calibri"/>
                <w:i/>
              </w:rPr>
            </w:pPr>
            <w:r w:rsidRPr="00625E09">
              <w:rPr>
                <w:rFonts w:eastAsia="Calibri"/>
                <w:i/>
              </w:rPr>
              <w:t>5</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6</w:t>
            </w:r>
          </w:p>
        </w:tc>
        <w:tc>
          <w:tcPr>
            <w:tcW w:w="276" w:type="pct"/>
            <w:vAlign w:val="center"/>
          </w:tcPr>
          <w:p w:rsidR="00523296" w:rsidRPr="00625E09" w:rsidRDefault="00523296" w:rsidP="008E26E8">
            <w:pPr>
              <w:contextualSpacing/>
              <w:jc w:val="center"/>
              <w:rPr>
                <w:rFonts w:eastAsia="Calibri"/>
                <w:i/>
              </w:rPr>
            </w:pPr>
            <w:r w:rsidRPr="00625E09">
              <w:rPr>
                <w:rFonts w:eastAsia="Calibri"/>
                <w:i/>
              </w:rPr>
              <w:t>18</w:t>
            </w:r>
          </w:p>
        </w:tc>
        <w:tc>
          <w:tcPr>
            <w:tcW w:w="278" w:type="pct"/>
            <w:shd w:val="clear" w:color="auto" w:fill="FBD4B4"/>
            <w:vAlign w:val="center"/>
          </w:tcPr>
          <w:p w:rsidR="00523296" w:rsidRPr="00625E09" w:rsidRDefault="00523296" w:rsidP="008E26E8">
            <w:pPr>
              <w:contextualSpacing/>
              <w:jc w:val="center"/>
              <w:rPr>
                <w:rFonts w:eastAsia="Calibri"/>
                <w:i/>
              </w:rPr>
            </w:pPr>
            <w:r w:rsidRPr="00625E09">
              <w:rPr>
                <w:rFonts w:eastAsia="Calibri"/>
                <w:i/>
              </w:rPr>
              <w:t>34</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7</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3</w:t>
            </w:r>
          </w:p>
        </w:tc>
        <w:tc>
          <w:tcPr>
            <w:tcW w:w="277" w:type="pct"/>
            <w:shd w:val="clear" w:color="auto" w:fill="auto"/>
            <w:vAlign w:val="center"/>
          </w:tcPr>
          <w:p w:rsidR="00523296" w:rsidRPr="00625E09" w:rsidRDefault="00523296" w:rsidP="008E26E8">
            <w:pPr>
              <w:jc w:val="center"/>
              <w:rPr>
                <w:rFonts w:eastAsia="Calibri"/>
                <w:i/>
              </w:rPr>
            </w:pPr>
            <w:r w:rsidRPr="00625E09">
              <w:rPr>
                <w:rFonts w:eastAsia="Calibri"/>
                <w:i/>
              </w:rPr>
              <w:t>7</w:t>
            </w:r>
          </w:p>
        </w:tc>
        <w:tc>
          <w:tcPr>
            <w:tcW w:w="277" w:type="pct"/>
            <w:vAlign w:val="center"/>
          </w:tcPr>
          <w:p w:rsidR="00523296" w:rsidRPr="00625E09" w:rsidRDefault="00523296" w:rsidP="008E26E8">
            <w:pPr>
              <w:contextualSpacing/>
              <w:jc w:val="center"/>
              <w:rPr>
                <w:rFonts w:eastAsia="Calibri"/>
                <w:i/>
              </w:rPr>
            </w:pPr>
            <w:r w:rsidRPr="00625E09">
              <w:rPr>
                <w:rFonts w:eastAsia="Calibri"/>
                <w:i/>
              </w:rPr>
              <w:t>3</w:t>
            </w:r>
          </w:p>
        </w:tc>
        <w:tc>
          <w:tcPr>
            <w:tcW w:w="279" w:type="pct"/>
            <w:shd w:val="clear" w:color="auto" w:fill="FBD4B4"/>
            <w:vAlign w:val="center"/>
          </w:tcPr>
          <w:p w:rsidR="00523296" w:rsidRPr="00625E09" w:rsidRDefault="00523296" w:rsidP="008E26E8">
            <w:pPr>
              <w:jc w:val="center"/>
              <w:rPr>
                <w:i/>
                <w:iCs/>
                <w:color w:val="000000"/>
              </w:rPr>
            </w:pPr>
            <w:r w:rsidRPr="00625E09">
              <w:rPr>
                <w:i/>
                <w:iCs/>
                <w:color w:val="000000"/>
              </w:rPr>
              <w:t>20</w:t>
            </w:r>
          </w:p>
        </w:tc>
        <w:tc>
          <w:tcPr>
            <w:tcW w:w="488" w:type="pct"/>
            <w:vAlign w:val="center"/>
          </w:tcPr>
          <w:p w:rsidR="00523296" w:rsidRPr="00625E09" w:rsidRDefault="00523296" w:rsidP="008E26E8">
            <w:pPr>
              <w:jc w:val="center"/>
              <w:rPr>
                <w:color w:val="000000"/>
              </w:rPr>
            </w:pPr>
            <w:r w:rsidRPr="00625E09">
              <w:rPr>
                <w:color w:val="000000"/>
              </w:rPr>
              <w:t>-41,1</w:t>
            </w:r>
          </w:p>
        </w:tc>
      </w:tr>
      <w:tr w:rsidR="00523296" w:rsidRPr="00625E09" w:rsidTr="008E26E8">
        <w:trPr>
          <w:cantSplit/>
        </w:trPr>
        <w:tc>
          <w:tcPr>
            <w:tcW w:w="1744" w:type="pct"/>
            <w:shd w:val="clear" w:color="auto" w:fill="auto"/>
          </w:tcPr>
          <w:p w:rsidR="00523296" w:rsidRPr="00625E09" w:rsidRDefault="00523296" w:rsidP="008E26E8">
            <w:pPr>
              <w:contextualSpacing/>
              <w:jc w:val="right"/>
              <w:rPr>
                <w:rFonts w:eastAsia="Calibri"/>
                <w:i/>
              </w:rPr>
            </w:pPr>
            <w:r w:rsidRPr="00625E09">
              <w:rPr>
                <w:rFonts w:eastAsia="Calibri"/>
                <w:i/>
              </w:rPr>
              <w:t>плановых</w:t>
            </w:r>
          </w:p>
        </w:tc>
        <w:tc>
          <w:tcPr>
            <w:tcW w:w="271" w:type="pct"/>
            <w:shd w:val="clear" w:color="auto" w:fill="auto"/>
            <w:vAlign w:val="center"/>
          </w:tcPr>
          <w:p w:rsidR="00523296" w:rsidRPr="00625E09" w:rsidRDefault="00523296" w:rsidP="008E26E8">
            <w:pPr>
              <w:jc w:val="center"/>
              <w:rPr>
                <w:rFonts w:eastAsia="Calibri"/>
                <w:i/>
                <w:lang w:val="en-US"/>
              </w:rPr>
            </w:pPr>
            <w:r w:rsidRPr="00625E09">
              <w:rPr>
                <w:rFonts w:eastAsia="Calibri"/>
                <w:i/>
                <w:lang w:val="en-US"/>
              </w:rPr>
              <w:t>4</w:t>
            </w:r>
          </w:p>
        </w:tc>
        <w:tc>
          <w:tcPr>
            <w:tcW w:w="282" w:type="pct"/>
            <w:shd w:val="clear" w:color="auto" w:fill="auto"/>
            <w:vAlign w:val="center"/>
          </w:tcPr>
          <w:p w:rsidR="00523296" w:rsidRPr="00625E09" w:rsidRDefault="00523296" w:rsidP="008E26E8">
            <w:pPr>
              <w:jc w:val="center"/>
              <w:rPr>
                <w:rFonts w:eastAsia="Calibri"/>
                <w:i/>
              </w:rPr>
            </w:pPr>
            <w:r w:rsidRPr="00625E09">
              <w:rPr>
                <w:rFonts w:eastAsia="Calibri"/>
                <w:i/>
              </w:rPr>
              <w:t>5</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5</w:t>
            </w:r>
          </w:p>
        </w:tc>
        <w:tc>
          <w:tcPr>
            <w:tcW w:w="276" w:type="pct"/>
            <w:vAlign w:val="center"/>
          </w:tcPr>
          <w:p w:rsidR="00523296" w:rsidRPr="00625E09" w:rsidRDefault="00523296" w:rsidP="008E26E8">
            <w:pPr>
              <w:contextualSpacing/>
              <w:jc w:val="center"/>
              <w:rPr>
                <w:rFonts w:eastAsia="Calibri"/>
                <w:i/>
              </w:rPr>
            </w:pPr>
            <w:r w:rsidRPr="00625E09">
              <w:rPr>
                <w:rFonts w:eastAsia="Calibri"/>
                <w:i/>
              </w:rPr>
              <w:t>0</w:t>
            </w:r>
          </w:p>
        </w:tc>
        <w:tc>
          <w:tcPr>
            <w:tcW w:w="278" w:type="pct"/>
            <w:shd w:val="clear" w:color="auto" w:fill="FBD4B4"/>
            <w:vAlign w:val="center"/>
          </w:tcPr>
          <w:p w:rsidR="00523296" w:rsidRPr="00625E09" w:rsidRDefault="00523296" w:rsidP="008E26E8">
            <w:pPr>
              <w:contextualSpacing/>
              <w:jc w:val="center"/>
              <w:rPr>
                <w:rFonts w:eastAsia="Calibri"/>
                <w:i/>
              </w:rPr>
            </w:pPr>
            <w:r w:rsidRPr="00625E09">
              <w:rPr>
                <w:rFonts w:eastAsia="Calibri"/>
                <w:i/>
              </w:rPr>
              <w:t>14</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7</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2</w:t>
            </w:r>
          </w:p>
        </w:tc>
        <w:tc>
          <w:tcPr>
            <w:tcW w:w="277" w:type="pct"/>
            <w:shd w:val="clear" w:color="auto" w:fill="auto"/>
            <w:vAlign w:val="center"/>
          </w:tcPr>
          <w:p w:rsidR="00523296" w:rsidRPr="00625E09" w:rsidRDefault="00523296" w:rsidP="008E26E8">
            <w:pPr>
              <w:jc w:val="center"/>
              <w:rPr>
                <w:rFonts w:eastAsia="Calibri"/>
                <w:i/>
              </w:rPr>
            </w:pPr>
            <w:r w:rsidRPr="00625E09">
              <w:rPr>
                <w:rFonts w:eastAsia="Calibri"/>
                <w:i/>
              </w:rPr>
              <w:t>6</w:t>
            </w:r>
          </w:p>
        </w:tc>
        <w:tc>
          <w:tcPr>
            <w:tcW w:w="277" w:type="pct"/>
            <w:vAlign w:val="center"/>
          </w:tcPr>
          <w:p w:rsidR="00523296" w:rsidRPr="00625E09" w:rsidRDefault="00523296" w:rsidP="008E26E8">
            <w:pPr>
              <w:contextualSpacing/>
              <w:jc w:val="center"/>
              <w:rPr>
                <w:rFonts w:eastAsia="Calibri"/>
                <w:i/>
              </w:rPr>
            </w:pPr>
            <w:r w:rsidRPr="00625E09">
              <w:rPr>
                <w:rFonts w:eastAsia="Calibri"/>
                <w:i/>
              </w:rPr>
              <w:t>2</w:t>
            </w:r>
          </w:p>
        </w:tc>
        <w:tc>
          <w:tcPr>
            <w:tcW w:w="279" w:type="pct"/>
            <w:shd w:val="clear" w:color="auto" w:fill="FBD4B4"/>
            <w:vAlign w:val="center"/>
          </w:tcPr>
          <w:p w:rsidR="00523296" w:rsidRPr="00625E09" w:rsidRDefault="00523296" w:rsidP="008E26E8">
            <w:pPr>
              <w:jc w:val="center"/>
              <w:rPr>
                <w:i/>
                <w:iCs/>
                <w:color w:val="000000"/>
              </w:rPr>
            </w:pPr>
            <w:r w:rsidRPr="00625E09">
              <w:rPr>
                <w:i/>
                <w:iCs/>
                <w:color w:val="000000"/>
              </w:rPr>
              <w:t>17</w:t>
            </w:r>
          </w:p>
        </w:tc>
        <w:tc>
          <w:tcPr>
            <w:tcW w:w="488" w:type="pct"/>
            <w:vAlign w:val="center"/>
          </w:tcPr>
          <w:p w:rsidR="00523296" w:rsidRPr="00625E09" w:rsidRDefault="00523296" w:rsidP="008E26E8">
            <w:pPr>
              <w:jc w:val="center"/>
              <w:rPr>
                <w:color w:val="000000"/>
              </w:rPr>
            </w:pPr>
            <w:r w:rsidRPr="00625E09">
              <w:rPr>
                <w:color w:val="000000"/>
              </w:rPr>
              <w:t>21,4</w:t>
            </w:r>
          </w:p>
        </w:tc>
      </w:tr>
      <w:tr w:rsidR="00523296" w:rsidRPr="00625E09" w:rsidTr="008E26E8">
        <w:trPr>
          <w:cantSplit/>
        </w:trPr>
        <w:tc>
          <w:tcPr>
            <w:tcW w:w="1744" w:type="pct"/>
            <w:shd w:val="clear" w:color="auto" w:fill="auto"/>
          </w:tcPr>
          <w:p w:rsidR="00523296" w:rsidRPr="00625E09" w:rsidRDefault="00523296" w:rsidP="008E26E8">
            <w:pPr>
              <w:contextualSpacing/>
              <w:jc w:val="right"/>
              <w:rPr>
                <w:rFonts w:eastAsia="Calibri"/>
                <w:i/>
              </w:rPr>
            </w:pPr>
            <w:r w:rsidRPr="00625E09">
              <w:rPr>
                <w:rFonts w:eastAsia="Calibri"/>
                <w:i/>
              </w:rPr>
              <w:t>внеплановых</w:t>
            </w:r>
          </w:p>
        </w:tc>
        <w:tc>
          <w:tcPr>
            <w:tcW w:w="271" w:type="pct"/>
            <w:shd w:val="clear" w:color="auto" w:fill="auto"/>
            <w:vAlign w:val="center"/>
          </w:tcPr>
          <w:p w:rsidR="00523296" w:rsidRPr="00625E09" w:rsidRDefault="00523296" w:rsidP="008E26E8">
            <w:pPr>
              <w:jc w:val="center"/>
              <w:rPr>
                <w:rFonts w:eastAsia="Calibri"/>
                <w:i/>
                <w:lang w:val="en-US"/>
              </w:rPr>
            </w:pPr>
            <w:r w:rsidRPr="00625E09">
              <w:rPr>
                <w:rFonts w:eastAsia="Calibri"/>
                <w:i/>
                <w:lang w:val="en-US"/>
              </w:rPr>
              <w:t>1</w:t>
            </w:r>
          </w:p>
        </w:tc>
        <w:tc>
          <w:tcPr>
            <w:tcW w:w="282"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1</w:t>
            </w:r>
          </w:p>
        </w:tc>
        <w:tc>
          <w:tcPr>
            <w:tcW w:w="276" w:type="pct"/>
            <w:vAlign w:val="center"/>
          </w:tcPr>
          <w:p w:rsidR="00523296" w:rsidRPr="00625E09" w:rsidRDefault="00523296" w:rsidP="008E26E8">
            <w:pPr>
              <w:contextualSpacing/>
              <w:jc w:val="center"/>
              <w:rPr>
                <w:rFonts w:eastAsia="Calibri"/>
                <w:i/>
              </w:rPr>
            </w:pPr>
            <w:r w:rsidRPr="00625E09">
              <w:rPr>
                <w:rFonts w:eastAsia="Calibri"/>
                <w:i/>
              </w:rPr>
              <w:t>18</w:t>
            </w:r>
          </w:p>
        </w:tc>
        <w:tc>
          <w:tcPr>
            <w:tcW w:w="278" w:type="pct"/>
            <w:shd w:val="clear" w:color="auto" w:fill="FBD4B4"/>
            <w:vAlign w:val="center"/>
          </w:tcPr>
          <w:p w:rsidR="00523296" w:rsidRPr="00625E09" w:rsidRDefault="00523296" w:rsidP="008E26E8">
            <w:pPr>
              <w:contextualSpacing/>
              <w:jc w:val="center"/>
              <w:rPr>
                <w:rFonts w:eastAsia="Calibri"/>
                <w:i/>
              </w:rPr>
            </w:pPr>
            <w:r w:rsidRPr="00625E09">
              <w:rPr>
                <w:rFonts w:eastAsia="Calibri"/>
                <w:i/>
              </w:rPr>
              <w:t>20</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1</w:t>
            </w:r>
          </w:p>
        </w:tc>
        <w:tc>
          <w:tcPr>
            <w:tcW w:w="277" w:type="pct"/>
            <w:shd w:val="clear" w:color="auto" w:fill="auto"/>
            <w:vAlign w:val="center"/>
          </w:tcPr>
          <w:p w:rsidR="00523296" w:rsidRPr="00625E09" w:rsidRDefault="00523296" w:rsidP="008E26E8">
            <w:pPr>
              <w:jc w:val="center"/>
              <w:rPr>
                <w:rFonts w:eastAsia="Calibri"/>
                <w:i/>
              </w:rPr>
            </w:pPr>
            <w:r w:rsidRPr="00625E09">
              <w:rPr>
                <w:rFonts w:eastAsia="Calibri"/>
                <w:i/>
              </w:rPr>
              <w:t>1</w:t>
            </w:r>
          </w:p>
        </w:tc>
        <w:tc>
          <w:tcPr>
            <w:tcW w:w="277" w:type="pct"/>
            <w:vAlign w:val="center"/>
          </w:tcPr>
          <w:p w:rsidR="00523296" w:rsidRPr="00625E09" w:rsidRDefault="00523296" w:rsidP="008E26E8">
            <w:pPr>
              <w:contextualSpacing/>
              <w:jc w:val="center"/>
              <w:rPr>
                <w:rFonts w:eastAsia="Calibri"/>
                <w:i/>
              </w:rPr>
            </w:pPr>
            <w:r w:rsidRPr="00625E09">
              <w:rPr>
                <w:rFonts w:eastAsia="Calibri"/>
                <w:i/>
              </w:rPr>
              <w:t>1</w:t>
            </w:r>
          </w:p>
        </w:tc>
        <w:tc>
          <w:tcPr>
            <w:tcW w:w="279" w:type="pct"/>
            <w:shd w:val="clear" w:color="auto" w:fill="FBD4B4"/>
            <w:vAlign w:val="center"/>
          </w:tcPr>
          <w:p w:rsidR="00523296" w:rsidRPr="00625E09" w:rsidRDefault="00523296" w:rsidP="008E26E8">
            <w:pPr>
              <w:jc w:val="center"/>
              <w:rPr>
                <w:i/>
                <w:iCs/>
                <w:color w:val="000000"/>
              </w:rPr>
            </w:pPr>
            <w:r w:rsidRPr="00625E09">
              <w:rPr>
                <w:i/>
                <w:iCs/>
                <w:color w:val="000000"/>
              </w:rPr>
              <w:t>3</w:t>
            </w:r>
          </w:p>
        </w:tc>
        <w:tc>
          <w:tcPr>
            <w:tcW w:w="488" w:type="pct"/>
            <w:vAlign w:val="center"/>
          </w:tcPr>
          <w:p w:rsidR="00523296" w:rsidRPr="00625E09" w:rsidRDefault="00523296" w:rsidP="008E26E8">
            <w:pPr>
              <w:jc w:val="center"/>
              <w:rPr>
                <w:color w:val="000000"/>
              </w:rPr>
            </w:pPr>
            <w:r w:rsidRPr="00625E09">
              <w:rPr>
                <w:color w:val="000000"/>
              </w:rPr>
              <w:t>-85</w:t>
            </w:r>
          </w:p>
        </w:tc>
      </w:tr>
      <w:tr w:rsidR="00523296" w:rsidRPr="00625E09" w:rsidTr="008E26E8">
        <w:trPr>
          <w:cantSplit/>
        </w:trPr>
        <w:tc>
          <w:tcPr>
            <w:tcW w:w="1744" w:type="pct"/>
            <w:shd w:val="clear" w:color="auto" w:fill="auto"/>
          </w:tcPr>
          <w:p w:rsidR="00523296" w:rsidRPr="00625E09" w:rsidRDefault="00523296" w:rsidP="008E26E8">
            <w:pPr>
              <w:contextualSpacing/>
              <w:jc w:val="both"/>
              <w:rPr>
                <w:rFonts w:eastAsia="Calibri"/>
              </w:rPr>
            </w:pPr>
            <w:r w:rsidRPr="00625E09">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71"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2"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6" w:type="pct"/>
            <w:vAlign w:val="center"/>
          </w:tcPr>
          <w:p w:rsidR="00523296" w:rsidRPr="00625E09" w:rsidRDefault="00523296" w:rsidP="008E26E8">
            <w:pPr>
              <w:contextualSpacing/>
              <w:jc w:val="center"/>
              <w:rPr>
                <w:rFonts w:eastAsia="Calibri"/>
                <w:i/>
              </w:rPr>
            </w:pPr>
            <w:r w:rsidRPr="00625E09">
              <w:rPr>
                <w:rFonts w:eastAsia="Calibri"/>
                <w:i/>
              </w:rPr>
              <w:t>0</w:t>
            </w:r>
          </w:p>
        </w:tc>
        <w:tc>
          <w:tcPr>
            <w:tcW w:w="278" w:type="pct"/>
            <w:shd w:val="clear" w:color="auto" w:fill="FBD4B4"/>
            <w:vAlign w:val="center"/>
          </w:tcPr>
          <w:p w:rsidR="00523296" w:rsidRPr="00625E09" w:rsidRDefault="00523296" w:rsidP="008E26E8">
            <w:pPr>
              <w:contextualSpacing/>
              <w:jc w:val="center"/>
              <w:rPr>
                <w:rFonts w:eastAsia="Calibri"/>
                <w:i/>
              </w:rPr>
            </w:pPr>
            <w:r w:rsidRPr="00625E09">
              <w:rPr>
                <w:rFonts w:eastAsia="Calibri"/>
                <w:i/>
              </w:rPr>
              <w:t>0</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7"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7" w:type="pct"/>
            <w:vAlign w:val="center"/>
          </w:tcPr>
          <w:p w:rsidR="00523296" w:rsidRPr="00625E09" w:rsidRDefault="00523296" w:rsidP="008E26E8">
            <w:pPr>
              <w:jc w:val="center"/>
              <w:rPr>
                <w:rFonts w:eastAsia="Calibri"/>
                <w:i/>
              </w:rPr>
            </w:pPr>
            <w:r w:rsidRPr="00625E09">
              <w:rPr>
                <w:rFonts w:eastAsia="Calibri"/>
                <w:i/>
              </w:rPr>
              <w:t>0</w:t>
            </w:r>
          </w:p>
        </w:tc>
        <w:tc>
          <w:tcPr>
            <w:tcW w:w="279" w:type="pct"/>
            <w:shd w:val="clear" w:color="auto" w:fill="FBD4B4"/>
            <w:vAlign w:val="center"/>
          </w:tcPr>
          <w:p w:rsidR="00523296" w:rsidRPr="00625E09" w:rsidRDefault="00523296" w:rsidP="008E26E8">
            <w:pPr>
              <w:jc w:val="center"/>
              <w:rPr>
                <w:i/>
                <w:iCs/>
                <w:color w:val="000000"/>
              </w:rPr>
            </w:pPr>
            <w:r w:rsidRPr="00625E09">
              <w:rPr>
                <w:i/>
                <w:iCs/>
                <w:color w:val="000000"/>
              </w:rPr>
              <w:t>0</w:t>
            </w:r>
          </w:p>
        </w:tc>
        <w:tc>
          <w:tcPr>
            <w:tcW w:w="488" w:type="pct"/>
            <w:vAlign w:val="center"/>
          </w:tcPr>
          <w:p w:rsidR="00523296" w:rsidRPr="00625E09" w:rsidRDefault="00523296" w:rsidP="008E26E8">
            <w:pPr>
              <w:jc w:val="center"/>
              <w:rPr>
                <w:color w:val="000000"/>
              </w:rPr>
            </w:pPr>
            <w:r w:rsidRPr="00625E09">
              <w:rPr>
                <w:color w:val="000000"/>
              </w:rPr>
              <w:t>0</w:t>
            </w:r>
          </w:p>
        </w:tc>
      </w:tr>
      <w:tr w:rsidR="00523296" w:rsidRPr="00625E09" w:rsidTr="008E26E8">
        <w:trPr>
          <w:cantSplit/>
        </w:trPr>
        <w:tc>
          <w:tcPr>
            <w:tcW w:w="1744" w:type="pct"/>
            <w:shd w:val="clear" w:color="auto" w:fill="auto"/>
          </w:tcPr>
          <w:p w:rsidR="00523296" w:rsidRPr="00625E09" w:rsidRDefault="00523296" w:rsidP="008E26E8">
            <w:pPr>
              <w:contextualSpacing/>
              <w:jc w:val="right"/>
              <w:rPr>
                <w:rFonts w:eastAsia="Calibri"/>
                <w:i/>
              </w:rPr>
            </w:pPr>
            <w:r w:rsidRPr="00625E09">
              <w:rPr>
                <w:rFonts w:eastAsia="Calibri"/>
                <w:i/>
              </w:rPr>
              <w:t>плановых</w:t>
            </w:r>
          </w:p>
        </w:tc>
        <w:tc>
          <w:tcPr>
            <w:tcW w:w="271"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2"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6" w:type="pct"/>
            <w:vAlign w:val="center"/>
          </w:tcPr>
          <w:p w:rsidR="00523296" w:rsidRPr="00625E09" w:rsidRDefault="00523296" w:rsidP="008E26E8">
            <w:pPr>
              <w:contextualSpacing/>
              <w:jc w:val="center"/>
              <w:rPr>
                <w:rFonts w:eastAsia="Calibri"/>
                <w:i/>
              </w:rPr>
            </w:pPr>
            <w:r w:rsidRPr="00625E09">
              <w:rPr>
                <w:rFonts w:eastAsia="Calibri"/>
                <w:i/>
              </w:rPr>
              <w:t>0</w:t>
            </w:r>
          </w:p>
        </w:tc>
        <w:tc>
          <w:tcPr>
            <w:tcW w:w="278" w:type="pct"/>
            <w:shd w:val="clear" w:color="auto" w:fill="FBD4B4"/>
            <w:vAlign w:val="center"/>
          </w:tcPr>
          <w:p w:rsidR="00523296" w:rsidRPr="00625E09" w:rsidRDefault="00523296" w:rsidP="008E26E8">
            <w:pPr>
              <w:contextualSpacing/>
              <w:jc w:val="center"/>
              <w:rPr>
                <w:rFonts w:eastAsia="Calibri"/>
                <w:i/>
              </w:rPr>
            </w:pPr>
            <w:r w:rsidRPr="00625E09">
              <w:rPr>
                <w:rFonts w:eastAsia="Calibri"/>
                <w:i/>
              </w:rPr>
              <w:t>0</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7"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7" w:type="pct"/>
            <w:vAlign w:val="center"/>
          </w:tcPr>
          <w:p w:rsidR="00523296" w:rsidRPr="00625E09" w:rsidRDefault="00523296" w:rsidP="008E26E8">
            <w:pPr>
              <w:jc w:val="center"/>
              <w:rPr>
                <w:rFonts w:eastAsia="Calibri"/>
                <w:i/>
              </w:rPr>
            </w:pPr>
            <w:r w:rsidRPr="00625E09">
              <w:rPr>
                <w:rFonts w:eastAsia="Calibri"/>
                <w:i/>
              </w:rPr>
              <w:t>0</w:t>
            </w:r>
          </w:p>
        </w:tc>
        <w:tc>
          <w:tcPr>
            <w:tcW w:w="279" w:type="pct"/>
            <w:shd w:val="clear" w:color="auto" w:fill="FBD4B4"/>
            <w:vAlign w:val="center"/>
          </w:tcPr>
          <w:p w:rsidR="00523296" w:rsidRPr="00625E09" w:rsidRDefault="00523296" w:rsidP="008E26E8">
            <w:pPr>
              <w:jc w:val="center"/>
              <w:rPr>
                <w:i/>
                <w:iCs/>
                <w:color w:val="000000"/>
              </w:rPr>
            </w:pPr>
            <w:r w:rsidRPr="00625E09">
              <w:rPr>
                <w:i/>
                <w:iCs/>
                <w:color w:val="000000"/>
              </w:rPr>
              <w:t>0</w:t>
            </w:r>
          </w:p>
        </w:tc>
        <w:tc>
          <w:tcPr>
            <w:tcW w:w="488" w:type="pct"/>
            <w:vAlign w:val="center"/>
          </w:tcPr>
          <w:p w:rsidR="00523296" w:rsidRPr="00625E09" w:rsidRDefault="00523296" w:rsidP="008E26E8">
            <w:pPr>
              <w:jc w:val="center"/>
              <w:rPr>
                <w:rFonts w:eastAsia="Calibri"/>
                <w:i/>
              </w:rPr>
            </w:pPr>
            <w:r w:rsidRPr="00625E09">
              <w:rPr>
                <w:rFonts w:eastAsia="Calibri"/>
                <w:i/>
              </w:rPr>
              <w:t>0</w:t>
            </w:r>
          </w:p>
        </w:tc>
      </w:tr>
      <w:tr w:rsidR="00523296" w:rsidRPr="00625E09" w:rsidTr="008E26E8">
        <w:trPr>
          <w:cantSplit/>
        </w:trPr>
        <w:tc>
          <w:tcPr>
            <w:tcW w:w="1744" w:type="pct"/>
            <w:shd w:val="clear" w:color="auto" w:fill="auto"/>
          </w:tcPr>
          <w:p w:rsidR="00523296" w:rsidRPr="00625E09" w:rsidRDefault="00523296" w:rsidP="008E26E8">
            <w:pPr>
              <w:contextualSpacing/>
              <w:jc w:val="right"/>
              <w:rPr>
                <w:rFonts w:eastAsia="Calibri"/>
                <w:i/>
              </w:rPr>
            </w:pPr>
            <w:r w:rsidRPr="00625E09">
              <w:rPr>
                <w:rFonts w:eastAsia="Calibri"/>
                <w:i/>
              </w:rPr>
              <w:t>внеплановых</w:t>
            </w:r>
          </w:p>
        </w:tc>
        <w:tc>
          <w:tcPr>
            <w:tcW w:w="271"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2"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6" w:type="pct"/>
            <w:vAlign w:val="center"/>
          </w:tcPr>
          <w:p w:rsidR="00523296" w:rsidRPr="00625E09" w:rsidRDefault="00523296" w:rsidP="008E26E8">
            <w:pPr>
              <w:contextualSpacing/>
              <w:jc w:val="center"/>
              <w:rPr>
                <w:rFonts w:eastAsia="Calibri"/>
                <w:i/>
              </w:rPr>
            </w:pPr>
            <w:r w:rsidRPr="00625E09">
              <w:rPr>
                <w:rFonts w:eastAsia="Calibri"/>
                <w:i/>
              </w:rPr>
              <w:t>0</w:t>
            </w:r>
          </w:p>
        </w:tc>
        <w:tc>
          <w:tcPr>
            <w:tcW w:w="278" w:type="pct"/>
            <w:shd w:val="clear" w:color="auto" w:fill="FBD4B4"/>
            <w:vAlign w:val="center"/>
          </w:tcPr>
          <w:p w:rsidR="00523296" w:rsidRPr="00625E09" w:rsidRDefault="00523296" w:rsidP="008E26E8">
            <w:pPr>
              <w:contextualSpacing/>
              <w:jc w:val="center"/>
              <w:rPr>
                <w:rFonts w:eastAsia="Calibri"/>
                <w:i/>
              </w:rPr>
            </w:pPr>
            <w:r w:rsidRPr="00625E09">
              <w:rPr>
                <w:rFonts w:eastAsia="Calibri"/>
                <w:i/>
              </w:rPr>
              <w:t>0</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7"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7" w:type="pct"/>
            <w:vAlign w:val="center"/>
          </w:tcPr>
          <w:p w:rsidR="00523296" w:rsidRPr="00625E09" w:rsidRDefault="00523296" w:rsidP="008E26E8">
            <w:pPr>
              <w:jc w:val="center"/>
              <w:rPr>
                <w:rFonts w:eastAsia="Calibri"/>
                <w:i/>
              </w:rPr>
            </w:pPr>
            <w:r w:rsidRPr="00625E09">
              <w:rPr>
                <w:rFonts w:eastAsia="Calibri"/>
                <w:i/>
              </w:rPr>
              <w:t>0</w:t>
            </w:r>
          </w:p>
        </w:tc>
        <w:tc>
          <w:tcPr>
            <w:tcW w:w="279" w:type="pct"/>
            <w:shd w:val="clear" w:color="auto" w:fill="FBD4B4"/>
            <w:vAlign w:val="center"/>
          </w:tcPr>
          <w:p w:rsidR="00523296" w:rsidRPr="00625E09" w:rsidRDefault="00523296" w:rsidP="008E26E8">
            <w:pPr>
              <w:jc w:val="center"/>
              <w:rPr>
                <w:i/>
                <w:iCs/>
                <w:color w:val="000000"/>
              </w:rPr>
            </w:pPr>
            <w:r w:rsidRPr="00625E09">
              <w:rPr>
                <w:i/>
                <w:iCs/>
                <w:color w:val="000000"/>
              </w:rPr>
              <w:t>0</w:t>
            </w:r>
          </w:p>
        </w:tc>
        <w:tc>
          <w:tcPr>
            <w:tcW w:w="488" w:type="pct"/>
            <w:vAlign w:val="center"/>
          </w:tcPr>
          <w:p w:rsidR="00523296" w:rsidRPr="00625E09" w:rsidRDefault="00523296" w:rsidP="008E26E8">
            <w:pPr>
              <w:jc w:val="center"/>
              <w:rPr>
                <w:rFonts w:eastAsia="Calibri"/>
                <w:i/>
              </w:rPr>
            </w:pPr>
            <w:r w:rsidRPr="00625E09">
              <w:rPr>
                <w:rFonts w:eastAsia="Calibri"/>
                <w:i/>
              </w:rPr>
              <w:t>0</w:t>
            </w:r>
          </w:p>
        </w:tc>
      </w:tr>
      <w:tr w:rsidR="00523296" w:rsidRPr="00625E09" w:rsidTr="008E26E8">
        <w:trPr>
          <w:cantSplit/>
        </w:trPr>
        <w:tc>
          <w:tcPr>
            <w:tcW w:w="1744" w:type="pct"/>
            <w:shd w:val="clear" w:color="auto" w:fill="auto"/>
          </w:tcPr>
          <w:p w:rsidR="00523296" w:rsidRPr="00625E09" w:rsidRDefault="00523296" w:rsidP="008E26E8">
            <w:pPr>
              <w:contextualSpacing/>
              <w:jc w:val="both"/>
              <w:rPr>
                <w:rFonts w:eastAsia="Calibri"/>
              </w:rPr>
            </w:pPr>
            <w:r w:rsidRPr="00625E09">
              <w:rPr>
                <w:rFonts w:eastAsia="Calibri"/>
              </w:rPr>
              <w:t>Количество выполненных мероприятий систематического наблюдения (СН), из них:</w:t>
            </w:r>
          </w:p>
        </w:tc>
        <w:tc>
          <w:tcPr>
            <w:tcW w:w="271" w:type="pct"/>
            <w:shd w:val="clear" w:color="auto" w:fill="auto"/>
            <w:vAlign w:val="center"/>
          </w:tcPr>
          <w:p w:rsidR="00523296" w:rsidRPr="00625E09" w:rsidRDefault="00523296" w:rsidP="008E26E8">
            <w:pPr>
              <w:jc w:val="center"/>
              <w:rPr>
                <w:i/>
              </w:rPr>
            </w:pPr>
            <w:r w:rsidRPr="00625E09">
              <w:rPr>
                <w:i/>
              </w:rPr>
              <w:t>0</w:t>
            </w:r>
          </w:p>
        </w:tc>
        <w:tc>
          <w:tcPr>
            <w:tcW w:w="282" w:type="pct"/>
            <w:shd w:val="clear" w:color="auto" w:fill="auto"/>
            <w:vAlign w:val="center"/>
          </w:tcPr>
          <w:p w:rsidR="00523296" w:rsidRPr="00625E09" w:rsidRDefault="00523296" w:rsidP="008E26E8">
            <w:pPr>
              <w:jc w:val="center"/>
              <w:rPr>
                <w:i/>
              </w:rPr>
            </w:pPr>
            <w:r w:rsidRPr="00625E09">
              <w:rPr>
                <w:i/>
              </w:rPr>
              <w:t>0</w:t>
            </w:r>
          </w:p>
        </w:tc>
        <w:tc>
          <w:tcPr>
            <w:tcW w:w="276" w:type="pct"/>
            <w:shd w:val="clear" w:color="auto" w:fill="auto"/>
            <w:vAlign w:val="center"/>
          </w:tcPr>
          <w:p w:rsidR="00523296" w:rsidRPr="00625E09" w:rsidRDefault="00523296" w:rsidP="008E26E8">
            <w:pPr>
              <w:jc w:val="center"/>
              <w:rPr>
                <w:i/>
              </w:rPr>
            </w:pPr>
            <w:r w:rsidRPr="00625E09">
              <w:rPr>
                <w:i/>
              </w:rPr>
              <w:t>0</w:t>
            </w:r>
          </w:p>
        </w:tc>
        <w:tc>
          <w:tcPr>
            <w:tcW w:w="276" w:type="pct"/>
            <w:vAlign w:val="center"/>
          </w:tcPr>
          <w:p w:rsidR="00523296" w:rsidRPr="00625E09" w:rsidRDefault="00523296" w:rsidP="008E26E8">
            <w:pPr>
              <w:contextualSpacing/>
              <w:jc w:val="center"/>
            </w:pPr>
            <w:r w:rsidRPr="00625E09">
              <w:t>0</w:t>
            </w:r>
          </w:p>
        </w:tc>
        <w:tc>
          <w:tcPr>
            <w:tcW w:w="278" w:type="pct"/>
            <w:shd w:val="clear" w:color="auto" w:fill="FBD4B4"/>
            <w:vAlign w:val="center"/>
          </w:tcPr>
          <w:p w:rsidR="00523296" w:rsidRPr="00625E09" w:rsidRDefault="00523296" w:rsidP="008E26E8">
            <w:pPr>
              <w:contextualSpacing/>
              <w:jc w:val="center"/>
            </w:pPr>
            <w:r w:rsidRPr="00625E09">
              <w:t>0</w:t>
            </w:r>
          </w:p>
        </w:tc>
        <w:tc>
          <w:tcPr>
            <w:tcW w:w="276" w:type="pct"/>
            <w:shd w:val="clear" w:color="auto" w:fill="auto"/>
            <w:vAlign w:val="center"/>
          </w:tcPr>
          <w:p w:rsidR="00523296" w:rsidRPr="00625E09" w:rsidRDefault="00523296" w:rsidP="008E26E8">
            <w:pPr>
              <w:jc w:val="center"/>
              <w:rPr>
                <w:i/>
              </w:rPr>
            </w:pPr>
            <w:r w:rsidRPr="00625E09">
              <w:rPr>
                <w:i/>
              </w:rPr>
              <w:t>0</w:t>
            </w:r>
          </w:p>
        </w:tc>
        <w:tc>
          <w:tcPr>
            <w:tcW w:w="276" w:type="pct"/>
            <w:shd w:val="clear" w:color="auto" w:fill="auto"/>
            <w:vAlign w:val="center"/>
          </w:tcPr>
          <w:p w:rsidR="00523296" w:rsidRPr="00625E09" w:rsidRDefault="00523296" w:rsidP="008E26E8">
            <w:pPr>
              <w:jc w:val="center"/>
              <w:rPr>
                <w:i/>
              </w:rPr>
            </w:pPr>
            <w:r w:rsidRPr="00625E09">
              <w:rPr>
                <w:i/>
              </w:rPr>
              <w:t>0</w:t>
            </w:r>
          </w:p>
        </w:tc>
        <w:tc>
          <w:tcPr>
            <w:tcW w:w="277" w:type="pct"/>
            <w:shd w:val="clear" w:color="auto" w:fill="auto"/>
            <w:vAlign w:val="center"/>
          </w:tcPr>
          <w:p w:rsidR="00523296" w:rsidRPr="00625E09" w:rsidRDefault="00523296" w:rsidP="008E26E8">
            <w:pPr>
              <w:jc w:val="center"/>
              <w:rPr>
                <w:i/>
              </w:rPr>
            </w:pPr>
            <w:r w:rsidRPr="00625E09">
              <w:rPr>
                <w:i/>
              </w:rPr>
              <w:t>0</w:t>
            </w:r>
          </w:p>
        </w:tc>
        <w:tc>
          <w:tcPr>
            <w:tcW w:w="277" w:type="pct"/>
            <w:vAlign w:val="center"/>
          </w:tcPr>
          <w:p w:rsidR="00523296" w:rsidRPr="00625E09" w:rsidRDefault="00523296" w:rsidP="008E26E8">
            <w:pPr>
              <w:jc w:val="center"/>
              <w:rPr>
                <w:i/>
              </w:rPr>
            </w:pPr>
            <w:r w:rsidRPr="00625E09">
              <w:rPr>
                <w:i/>
              </w:rPr>
              <w:t>0</w:t>
            </w:r>
          </w:p>
        </w:tc>
        <w:tc>
          <w:tcPr>
            <w:tcW w:w="279" w:type="pct"/>
            <w:shd w:val="clear" w:color="auto" w:fill="FBD4B4"/>
            <w:vAlign w:val="center"/>
          </w:tcPr>
          <w:p w:rsidR="00523296" w:rsidRPr="00625E09" w:rsidRDefault="00523296" w:rsidP="008E26E8">
            <w:pPr>
              <w:jc w:val="center"/>
              <w:rPr>
                <w:i/>
                <w:iCs/>
                <w:color w:val="000000"/>
              </w:rPr>
            </w:pPr>
            <w:r w:rsidRPr="00625E09">
              <w:rPr>
                <w:i/>
                <w:iCs/>
                <w:color w:val="000000"/>
              </w:rPr>
              <w:t>0</w:t>
            </w:r>
          </w:p>
        </w:tc>
        <w:tc>
          <w:tcPr>
            <w:tcW w:w="488" w:type="pct"/>
            <w:vAlign w:val="center"/>
          </w:tcPr>
          <w:p w:rsidR="00523296" w:rsidRPr="00625E09" w:rsidRDefault="00523296" w:rsidP="008E26E8">
            <w:pPr>
              <w:jc w:val="center"/>
              <w:rPr>
                <w:i/>
              </w:rPr>
            </w:pPr>
            <w:r w:rsidRPr="00625E09">
              <w:rPr>
                <w:i/>
              </w:rPr>
              <w:t>0</w:t>
            </w:r>
          </w:p>
        </w:tc>
      </w:tr>
      <w:tr w:rsidR="00523296" w:rsidRPr="00625E09" w:rsidTr="008E26E8">
        <w:trPr>
          <w:cantSplit/>
        </w:trPr>
        <w:tc>
          <w:tcPr>
            <w:tcW w:w="1744" w:type="pct"/>
            <w:shd w:val="clear" w:color="auto" w:fill="auto"/>
          </w:tcPr>
          <w:p w:rsidR="00523296" w:rsidRPr="00625E09" w:rsidRDefault="00523296" w:rsidP="008E26E8">
            <w:pPr>
              <w:contextualSpacing/>
              <w:jc w:val="right"/>
              <w:rPr>
                <w:rFonts w:eastAsia="Calibri"/>
                <w:i/>
              </w:rPr>
            </w:pPr>
            <w:r w:rsidRPr="00625E09">
              <w:rPr>
                <w:rFonts w:eastAsia="Calibri"/>
                <w:i/>
              </w:rPr>
              <w:t>плановых</w:t>
            </w:r>
          </w:p>
        </w:tc>
        <w:tc>
          <w:tcPr>
            <w:tcW w:w="271" w:type="pct"/>
            <w:shd w:val="clear" w:color="auto" w:fill="auto"/>
            <w:vAlign w:val="center"/>
          </w:tcPr>
          <w:p w:rsidR="00523296" w:rsidRPr="00625E09" w:rsidRDefault="00523296" w:rsidP="008E26E8">
            <w:pPr>
              <w:jc w:val="center"/>
              <w:rPr>
                <w:i/>
              </w:rPr>
            </w:pPr>
            <w:r w:rsidRPr="00625E09">
              <w:rPr>
                <w:i/>
              </w:rPr>
              <w:t>0</w:t>
            </w:r>
          </w:p>
        </w:tc>
        <w:tc>
          <w:tcPr>
            <w:tcW w:w="282" w:type="pct"/>
            <w:shd w:val="clear" w:color="auto" w:fill="auto"/>
            <w:vAlign w:val="center"/>
          </w:tcPr>
          <w:p w:rsidR="00523296" w:rsidRPr="00625E09" w:rsidRDefault="00523296" w:rsidP="008E26E8">
            <w:pPr>
              <w:jc w:val="center"/>
              <w:rPr>
                <w:i/>
              </w:rPr>
            </w:pPr>
            <w:r w:rsidRPr="00625E09">
              <w:rPr>
                <w:i/>
              </w:rPr>
              <w:t>0</w:t>
            </w:r>
          </w:p>
        </w:tc>
        <w:tc>
          <w:tcPr>
            <w:tcW w:w="276" w:type="pct"/>
            <w:shd w:val="clear" w:color="auto" w:fill="auto"/>
            <w:vAlign w:val="center"/>
          </w:tcPr>
          <w:p w:rsidR="00523296" w:rsidRPr="00625E09" w:rsidRDefault="00523296" w:rsidP="008E26E8">
            <w:pPr>
              <w:jc w:val="center"/>
              <w:rPr>
                <w:i/>
              </w:rPr>
            </w:pPr>
            <w:r w:rsidRPr="00625E09">
              <w:rPr>
                <w:i/>
              </w:rPr>
              <w:t>0</w:t>
            </w:r>
          </w:p>
        </w:tc>
        <w:tc>
          <w:tcPr>
            <w:tcW w:w="276" w:type="pct"/>
            <w:vAlign w:val="center"/>
          </w:tcPr>
          <w:p w:rsidR="00523296" w:rsidRPr="00625E09" w:rsidRDefault="00523296" w:rsidP="008E26E8">
            <w:pPr>
              <w:contextualSpacing/>
              <w:jc w:val="center"/>
            </w:pPr>
            <w:r w:rsidRPr="00625E09">
              <w:t>0</w:t>
            </w:r>
          </w:p>
        </w:tc>
        <w:tc>
          <w:tcPr>
            <w:tcW w:w="278" w:type="pct"/>
            <w:shd w:val="clear" w:color="auto" w:fill="FBD4B4"/>
            <w:vAlign w:val="center"/>
          </w:tcPr>
          <w:p w:rsidR="00523296" w:rsidRPr="00625E09" w:rsidRDefault="00523296" w:rsidP="008E26E8">
            <w:pPr>
              <w:contextualSpacing/>
              <w:jc w:val="center"/>
            </w:pPr>
            <w:r w:rsidRPr="00625E09">
              <w:t>0</w:t>
            </w:r>
          </w:p>
        </w:tc>
        <w:tc>
          <w:tcPr>
            <w:tcW w:w="276" w:type="pct"/>
            <w:shd w:val="clear" w:color="auto" w:fill="auto"/>
            <w:vAlign w:val="center"/>
          </w:tcPr>
          <w:p w:rsidR="00523296" w:rsidRPr="00625E09" w:rsidRDefault="00523296" w:rsidP="008E26E8">
            <w:pPr>
              <w:jc w:val="center"/>
              <w:rPr>
                <w:i/>
              </w:rPr>
            </w:pPr>
            <w:r w:rsidRPr="00625E09">
              <w:rPr>
                <w:i/>
              </w:rPr>
              <w:t>0</w:t>
            </w:r>
          </w:p>
        </w:tc>
        <w:tc>
          <w:tcPr>
            <w:tcW w:w="276" w:type="pct"/>
            <w:shd w:val="clear" w:color="auto" w:fill="auto"/>
            <w:vAlign w:val="center"/>
          </w:tcPr>
          <w:p w:rsidR="00523296" w:rsidRPr="00625E09" w:rsidRDefault="00523296" w:rsidP="008E26E8">
            <w:pPr>
              <w:jc w:val="center"/>
              <w:rPr>
                <w:i/>
              </w:rPr>
            </w:pPr>
            <w:r w:rsidRPr="00625E09">
              <w:rPr>
                <w:i/>
              </w:rPr>
              <w:t>0</w:t>
            </w:r>
          </w:p>
        </w:tc>
        <w:tc>
          <w:tcPr>
            <w:tcW w:w="277" w:type="pct"/>
            <w:shd w:val="clear" w:color="auto" w:fill="auto"/>
            <w:vAlign w:val="center"/>
          </w:tcPr>
          <w:p w:rsidR="00523296" w:rsidRPr="00625E09" w:rsidRDefault="00523296" w:rsidP="008E26E8">
            <w:pPr>
              <w:jc w:val="center"/>
              <w:rPr>
                <w:i/>
              </w:rPr>
            </w:pPr>
            <w:r w:rsidRPr="00625E09">
              <w:rPr>
                <w:i/>
              </w:rPr>
              <w:t>0</w:t>
            </w:r>
          </w:p>
        </w:tc>
        <w:tc>
          <w:tcPr>
            <w:tcW w:w="277" w:type="pct"/>
            <w:vAlign w:val="center"/>
          </w:tcPr>
          <w:p w:rsidR="00523296" w:rsidRPr="00625E09" w:rsidRDefault="00523296" w:rsidP="008E26E8">
            <w:pPr>
              <w:jc w:val="center"/>
              <w:rPr>
                <w:i/>
              </w:rPr>
            </w:pPr>
            <w:r w:rsidRPr="00625E09">
              <w:rPr>
                <w:i/>
              </w:rPr>
              <w:t>0</w:t>
            </w:r>
          </w:p>
        </w:tc>
        <w:tc>
          <w:tcPr>
            <w:tcW w:w="279" w:type="pct"/>
            <w:shd w:val="clear" w:color="auto" w:fill="FBD4B4"/>
            <w:vAlign w:val="center"/>
          </w:tcPr>
          <w:p w:rsidR="00523296" w:rsidRPr="00625E09" w:rsidRDefault="00523296" w:rsidP="008E26E8">
            <w:pPr>
              <w:jc w:val="center"/>
              <w:rPr>
                <w:i/>
                <w:iCs/>
                <w:color w:val="000000"/>
              </w:rPr>
            </w:pPr>
            <w:r w:rsidRPr="00625E09">
              <w:rPr>
                <w:i/>
                <w:iCs/>
                <w:color w:val="000000"/>
              </w:rPr>
              <w:t>0</w:t>
            </w:r>
          </w:p>
        </w:tc>
        <w:tc>
          <w:tcPr>
            <w:tcW w:w="488" w:type="pct"/>
            <w:vAlign w:val="center"/>
          </w:tcPr>
          <w:p w:rsidR="00523296" w:rsidRPr="00625E09" w:rsidRDefault="00523296" w:rsidP="008E26E8">
            <w:pPr>
              <w:jc w:val="center"/>
              <w:rPr>
                <w:i/>
              </w:rPr>
            </w:pPr>
            <w:r w:rsidRPr="00625E09">
              <w:rPr>
                <w:i/>
              </w:rPr>
              <w:t>0</w:t>
            </w:r>
          </w:p>
        </w:tc>
      </w:tr>
      <w:tr w:rsidR="00523296" w:rsidRPr="00625E09" w:rsidTr="008E26E8">
        <w:trPr>
          <w:cantSplit/>
        </w:trPr>
        <w:tc>
          <w:tcPr>
            <w:tcW w:w="1744" w:type="pct"/>
            <w:shd w:val="clear" w:color="auto" w:fill="auto"/>
          </w:tcPr>
          <w:p w:rsidR="00523296" w:rsidRPr="00625E09" w:rsidRDefault="00523296" w:rsidP="008E26E8">
            <w:pPr>
              <w:contextualSpacing/>
              <w:jc w:val="right"/>
              <w:rPr>
                <w:rFonts w:eastAsia="Calibri"/>
                <w:i/>
              </w:rPr>
            </w:pPr>
            <w:r w:rsidRPr="00625E09">
              <w:rPr>
                <w:rFonts w:eastAsia="Calibri"/>
                <w:i/>
              </w:rPr>
              <w:t>внеплановых</w:t>
            </w:r>
          </w:p>
        </w:tc>
        <w:tc>
          <w:tcPr>
            <w:tcW w:w="271" w:type="pct"/>
            <w:shd w:val="clear" w:color="auto" w:fill="auto"/>
            <w:vAlign w:val="center"/>
          </w:tcPr>
          <w:p w:rsidR="00523296" w:rsidRPr="00625E09" w:rsidRDefault="00523296" w:rsidP="008E26E8">
            <w:pPr>
              <w:jc w:val="center"/>
              <w:rPr>
                <w:i/>
              </w:rPr>
            </w:pPr>
            <w:r w:rsidRPr="00625E09">
              <w:rPr>
                <w:i/>
              </w:rPr>
              <w:t>0</w:t>
            </w:r>
          </w:p>
        </w:tc>
        <w:tc>
          <w:tcPr>
            <w:tcW w:w="282" w:type="pct"/>
            <w:shd w:val="clear" w:color="auto" w:fill="auto"/>
            <w:vAlign w:val="center"/>
          </w:tcPr>
          <w:p w:rsidR="00523296" w:rsidRPr="00625E09" w:rsidRDefault="00523296" w:rsidP="008E26E8">
            <w:pPr>
              <w:jc w:val="center"/>
              <w:rPr>
                <w:i/>
              </w:rPr>
            </w:pPr>
            <w:r w:rsidRPr="00625E09">
              <w:rPr>
                <w:i/>
              </w:rPr>
              <w:t>0</w:t>
            </w:r>
          </w:p>
        </w:tc>
        <w:tc>
          <w:tcPr>
            <w:tcW w:w="276" w:type="pct"/>
            <w:shd w:val="clear" w:color="auto" w:fill="auto"/>
            <w:vAlign w:val="center"/>
          </w:tcPr>
          <w:p w:rsidR="00523296" w:rsidRPr="00625E09" w:rsidRDefault="00523296" w:rsidP="008E26E8">
            <w:pPr>
              <w:jc w:val="center"/>
              <w:rPr>
                <w:i/>
              </w:rPr>
            </w:pPr>
            <w:r w:rsidRPr="00625E09">
              <w:rPr>
                <w:i/>
              </w:rPr>
              <w:t>0</w:t>
            </w:r>
          </w:p>
        </w:tc>
        <w:tc>
          <w:tcPr>
            <w:tcW w:w="276" w:type="pct"/>
            <w:vAlign w:val="center"/>
          </w:tcPr>
          <w:p w:rsidR="00523296" w:rsidRPr="00625E09" w:rsidRDefault="00523296" w:rsidP="008E26E8">
            <w:pPr>
              <w:contextualSpacing/>
              <w:jc w:val="center"/>
            </w:pPr>
            <w:r w:rsidRPr="00625E09">
              <w:t>0</w:t>
            </w:r>
          </w:p>
        </w:tc>
        <w:tc>
          <w:tcPr>
            <w:tcW w:w="278" w:type="pct"/>
            <w:shd w:val="clear" w:color="auto" w:fill="FBD4B4"/>
            <w:vAlign w:val="center"/>
          </w:tcPr>
          <w:p w:rsidR="00523296" w:rsidRPr="00625E09" w:rsidRDefault="00523296" w:rsidP="008E26E8">
            <w:pPr>
              <w:contextualSpacing/>
              <w:jc w:val="center"/>
            </w:pPr>
            <w:r w:rsidRPr="00625E09">
              <w:t>0</w:t>
            </w:r>
          </w:p>
        </w:tc>
        <w:tc>
          <w:tcPr>
            <w:tcW w:w="276" w:type="pct"/>
            <w:shd w:val="clear" w:color="auto" w:fill="auto"/>
            <w:vAlign w:val="center"/>
          </w:tcPr>
          <w:p w:rsidR="00523296" w:rsidRPr="00625E09" w:rsidRDefault="00523296" w:rsidP="008E26E8">
            <w:pPr>
              <w:jc w:val="center"/>
              <w:rPr>
                <w:i/>
              </w:rPr>
            </w:pPr>
            <w:r w:rsidRPr="00625E09">
              <w:rPr>
                <w:i/>
              </w:rPr>
              <w:t>0</w:t>
            </w:r>
          </w:p>
        </w:tc>
        <w:tc>
          <w:tcPr>
            <w:tcW w:w="276" w:type="pct"/>
            <w:shd w:val="clear" w:color="auto" w:fill="auto"/>
            <w:vAlign w:val="center"/>
          </w:tcPr>
          <w:p w:rsidR="00523296" w:rsidRPr="00625E09" w:rsidRDefault="00523296" w:rsidP="008E26E8">
            <w:pPr>
              <w:jc w:val="center"/>
              <w:rPr>
                <w:i/>
              </w:rPr>
            </w:pPr>
            <w:r w:rsidRPr="00625E09">
              <w:rPr>
                <w:i/>
              </w:rPr>
              <w:t>0</w:t>
            </w:r>
          </w:p>
        </w:tc>
        <w:tc>
          <w:tcPr>
            <w:tcW w:w="277" w:type="pct"/>
            <w:shd w:val="clear" w:color="auto" w:fill="auto"/>
            <w:vAlign w:val="center"/>
          </w:tcPr>
          <w:p w:rsidR="00523296" w:rsidRPr="00625E09" w:rsidRDefault="00523296" w:rsidP="008E26E8">
            <w:pPr>
              <w:jc w:val="center"/>
              <w:rPr>
                <w:i/>
              </w:rPr>
            </w:pPr>
            <w:r w:rsidRPr="00625E09">
              <w:rPr>
                <w:i/>
              </w:rPr>
              <w:t>0</w:t>
            </w:r>
          </w:p>
        </w:tc>
        <w:tc>
          <w:tcPr>
            <w:tcW w:w="277" w:type="pct"/>
            <w:vAlign w:val="center"/>
          </w:tcPr>
          <w:p w:rsidR="00523296" w:rsidRPr="00625E09" w:rsidRDefault="00523296" w:rsidP="008E26E8">
            <w:pPr>
              <w:jc w:val="center"/>
              <w:rPr>
                <w:i/>
              </w:rPr>
            </w:pPr>
            <w:r w:rsidRPr="00625E09">
              <w:rPr>
                <w:i/>
              </w:rPr>
              <w:t>0</w:t>
            </w:r>
          </w:p>
        </w:tc>
        <w:tc>
          <w:tcPr>
            <w:tcW w:w="279" w:type="pct"/>
            <w:shd w:val="clear" w:color="auto" w:fill="FBD4B4"/>
            <w:vAlign w:val="center"/>
          </w:tcPr>
          <w:p w:rsidR="00523296" w:rsidRPr="00625E09" w:rsidRDefault="00523296" w:rsidP="008E26E8">
            <w:pPr>
              <w:jc w:val="center"/>
              <w:rPr>
                <w:i/>
                <w:iCs/>
                <w:color w:val="000000"/>
              </w:rPr>
            </w:pPr>
            <w:r w:rsidRPr="00625E09">
              <w:rPr>
                <w:i/>
                <w:iCs/>
                <w:color w:val="000000"/>
              </w:rPr>
              <w:t>0</w:t>
            </w:r>
          </w:p>
        </w:tc>
        <w:tc>
          <w:tcPr>
            <w:tcW w:w="488" w:type="pct"/>
            <w:vAlign w:val="center"/>
          </w:tcPr>
          <w:p w:rsidR="00523296" w:rsidRPr="00625E09" w:rsidRDefault="00523296" w:rsidP="008E26E8">
            <w:pPr>
              <w:jc w:val="center"/>
              <w:rPr>
                <w:i/>
              </w:rPr>
            </w:pPr>
            <w:r w:rsidRPr="00625E09">
              <w:rPr>
                <w:i/>
              </w:rPr>
              <w:t>0</w:t>
            </w:r>
          </w:p>
        </w:tc>
      </w:tr>
      <w:tr w:rsidR="00523296" w:rsidRPr="00625E09" w:rsidTr="008E26E8">
        <w:trPr>
          <w:cantSplit/>
        </w:trPr>
        <w:tc>
          <w:tcPr>
            <w:tcW w:w="1744" w:type="pct"/>
            <w:shd w:val="clear" w:color="auto" w:fill="auto"/>
          </w:tcPr>
          <w:p w:rsidR="00523296" w:rsidRPr="00625E09" w:rsidRDefault="00523296" w:rsidP="008E26E8">
            <w:pPr>
              <w:contextualSpacing/>
              <w:rPr>
                <w:rFonts w:eastAsia="Calibri"/>
              </w:rPr>
            </w:pPr>
            <w:r w:rsidRPr="00625E09">
              <w:rPr>
                <w:rFonts w:eastAsia="Calibri"/>
              </w:rPr>
              <w:lastRenderedPageBreak/>
              <w:t>Общее количество выполненных контрольно-надзорных мероприятий (проверок и СН, далее - МНК), из них:</w:t>
            </w:r>
          </w:p>
        </w:tc>
        <w:tc>
          <w:tcPr>
            <w:tcW w:w="271" w:type="pct"/>
            <w:shd w:val="clear" w:color="auto" w:fill="auto"/>
            <w:vAlign w:val="center"/>
          </w:tcPr>
          <w:p w:rsidR="00523296" w:rsidRPr="00625E09" w:rsidRDefault="00523296" w:rsidP="008E26E8">
            <w:pPr>
              <w:jc w:val="center"/>
              <w:rPr>
                <w:rFonts w:eastAsia="Calibri"/>
                <w:i/>
                <w:lang w:val="en-US"/>
              </w:rPr>
            </w:pPr>
            <w:r w:rsidRPr="00625E09">
              <w:rPr>
                <w:rFonts w:eastAsia="Calibri"/>
                <w:i/>
                <w:lang w:val="en-US"/>
              </w:rPr>
              <w:t>5</w:t>
            </w:r>
          </w:p>
        </w:tc>
        <w:tc>
          <w:tcPr>
            <w:tcW w:w="282" w:type="pct"/>
            <w:shd w:val="clear" w:color="auto" w:fill="auto"/>
            <w:vAlign w:val="center"/>
          </w:tcPr>
          <w:p w:rsidR="00523296" w:rsidRPr="00625E09" w:rsidRDefault="00523296" w:rsidP="008E26E8">
            <w:pPr>
              <w:jc w:val="center"/>
              <w:rPr>
                <w:rFonts w:eastAsia="Calibri"/>
                <w:i/>
              </w:rPr>
            </w:pPr>
            <w:r w:rsidRPr="00625E09">
              <w:rPr>
                <w:rFonts w:eastAsia="Calibri"/>
                <w:i/>
              </w:rPr>
              <w:t>5</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6</w:t>
            </w:r>
          </w:p>
        </w:tc>
        <w:tc>
          <w:tcPr>
            <w:tcW w:w="276" w:type="pct"/>
            <w:vAlign w:val="center"/>
          </w:tcPr>
          <w:p w:rsidR="00523296" w:rsidRPr="00625E09" w:rsidRDefault="00523296" w:rsidP="008E26E8">
            <w:pPr>
              <w:contextualSpacing/>
              <w:jc w:val="center"/>
              <w:rPr>
                <w:rFonts w:eastAsia="Calibri"/>
                <w:i/>
              </w:rPr>
            </w:pPr>
            <w:r w:rsidRPr="00625E09">
              <w:rPr>
                <w:rFonts w:eastAsia="Calibri"/>
                <w:i/>
              </w:rPr>
              <w:t>18</w:t>
            </w:r>
          </w:p>
        </w:tc>
        <w:tc>
          <w:tcPr>
            <w:tcW w:w="278" w:type="pct"/>
            <w:shd w:val="clear" w:color="auto" w:fill="FBD4B4"/>
            <w:vAlign w:val="center"/>
          </w:tcPr>
          <w:p w:rsidR="00523296" w:rsidRPr="00625E09" w:rsidRDefault="00523296" w:rsidP="008E26E8">
            <w:pPr>
              <w:contextualSpacing/>
              <w:jc w:val="center"/>
              <w:rPr>
                <w:rFonts w:eastAsia="Calibri"/>
                <w:i/>
              </w:rPr>
            </w:pPr>
            <w:r w:rsidRPr="00625E09">
              <w:rPr>
                <w:rFonts w:eastAsia="Calibri"/>
                <w:i/>
              </w:rPr>
              <w:t>34</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7</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3</w:t>
            </w:r>
          </w:p>
        </w:tc>
        <w:tc>
          <w:tcPr>
            <w:tcW w:w="277" w:type="pct"/>
            <w:shd w:val="clear" w:color="auto" w:fill="auto"/>
            <w:vAlign w:val="center"/>
          </w:tcPr>
          <w:p w:rsidR="00523296" w:rsidRPr="00625E09" w:rsidRDefault="00523296" w:rsidP="008E26E8">
            <w:pPr>
              <w:jc w:val="center"/>
              <w:rPr>
                <w:rFonts w:eastAsia="Calibri"/>
                <w:i/>
              </w:rPr>
            </w:pPr>
            <w:r w:rsidRPr="00625E09">
              <w:rPr>
                <w:rFonts w:eastAsia="Calibri"/>
                <w:i/>
              </w:rPr>
              <w:t>7</w:t>
            </w:r>
          </w:p>
        </w:tc>
        <w:tc>
          <w:tcPr>
            <w:tcW w:w="277" w:type="pct"/>
            <w:vAlign w:val="center"/>
          </w:tcPr>
          <w:p w:rsidR="00523296" w:rsidRPr="00625E09" w:rsidRDefault="00523296" w:rsidP="008E26E8">
            <w:pPr>
              <w:contextualSpacing/>
              <w:jc w:val="center"/>
              <w:rPr>
                <w:rFonts w:eastAsia="Calibri"/>
                <w:i/>
              </w:rPr>
            </w:pPr>
            <w:r w:rsidRPr="00625E09">
              <w:rPr>
                <w:rFonts w:eastAsia="Calibri"/>
                <w:i/>
              </w:rPr>
              <w:t>3</w:t>
            </w:r>
          </w:p>
        </w:tc>
        <w:tc>
          <w:tcPr>
            <w:tcW w:w="279" w:type="pct"/>
            <w:shd w:val="clear" w:color="auto" w:fill="FBD4B4"/>
            <w:vAlign w:val="center"/>
          </w:tcPr>
          <w:p w:rsidR="00523296" w:rsidRPr="00625E09" w:rsidRDefault="00523296" w:rsidP="008E26E8">
            <w:pPr>
              <w:jc w:val="center"/>
              <w:rPr>
                <w:i/>
                <w:iCs/>
                <w:color w:val="000000"/>
              </w:rPr>
            </w:pPr>
            <w:r w:rsidRPr="00625E09">
              <w:rPr>
                <w:i/>
                <w:iCs/>
                <w:color w:val="000000"/>
              </w:rPr>
              <w:t>20</w:t>
            </w:r>
          </w:p>
        </w:tc>
        <w:tc>
          <w:tcPr>
            <w:tcW w:w="488" w:type="pct"/>
            <w:vAlign w:val="center"/>
          </w:tcPr>
          <w:p w:rsidR="00523296" w:rsidRPr="00625E09" w:rsidRDefault="00523296" w:rsidP="008E26E8">
            <w:pPr>
              <w:jc w:val="center"/>
              <w:rPr>
                <w:color w:val="000000"/>
              </w:rPr>
            </w:pPr>
            <w:r w:rsidRPr="00625E09">
              <w:rPr>
                <w:color w:val="000000"/>
              </w:rPr>
              <w:t>-41,1</w:t>
            </w:r>
          </w:p>
        </w:tc>
      </w:tr>
      <w:tr w:rsidR="00523296" w:rsidRPr="00625E09" w:rsidTr="008E26E8">
        <w:trPr>
          <w:cantSplit/>
        </w:trPr>
        <w:tc>
          <w:tcPr>
            <w:tcW w:w="1744" w:type="pct"/>
            <w:shd w:val="clear" w:color="auto" w:fill="auto"/>
          </w:tcPr>
          <w:p w:rsidR="00523296" w:rsidRPr="00625E09" w:rsidRDefault="00523296" w:rsidP="008E26E8">
            <w:pPr>
              <w:contextualSpacing/>
              <w:jc w:val="right"/>
              <w:rPr>
                <w:rFonts w:eastAsia="Calibri"/>
                <w:i/>
              </w:rPr>
            </w:pPr>
            <w:r w:rsidRPr="00625E09">
              <w:rPr>
                <w:rFonts w:eastAsia="Calibri"/>
                <w:i/>
              </w:rPr>
              <w:t>плановых</w:t>
            </w:r>
          </w:p>
        </w:tc>
        <w:tc>
          <w:tcPr>
            <w:tcW w:w="271" w:type="pct"/>
            <w:shd w:val="clear" w:color="auto" w:fill="auto"/>
            <w:vAlign w:val="center"/>
          </w:tcPr>
          <w:p w:rsidR="00523296" w:rsidRPr="00625E09" w:rsidRDefault="00523296" w:rsidP="008E26E8">
            <w:pPr>
              <w:jc w:val="center"/>
              <w:rPr>
                <w:rFonts w:eastAsia="Calibri"/>
                <w:i/>
                <w:lang w:val="en-US"/>
              </w:rPr>
            </w:pPr>
            <w:r w:rsidRPr="00625E09">
              <w:rPr>
                <w:rFonts w:eastAsia="Calibri"/>
                <w:i/>
                <w:lang w:val="en-US"/>
              </w:rPr>
              <w:t>4</w:t>
            </w:r>
          </w:p>
        </w:tc>
        <w:tc>
          <w:tcPr>
            <w:tcW w:w="282" w:type="pct"/>
            <w:shd w:val="clear" w:color="auto" w:fill="auto"/>
            <w:vAlign w:val="center"/>
          </w:tcPr>
          <w:p w:rsidR="00523296" w:rsidRPr="00625E09" w:rsidRDefault="00523296" w:rsidP="008E26E8">
            <w:pPr>
              <w:jc w:val="center"/>
              <w:rPr>
                <w:rFonts w:eastAsia="Calibri"/>
                <w:i/>
              </w:rPr>
            </w:pPr>
            <w:r w:rsidRPr="00625E09">
              <w:rPr>
                <w:rFonts w:eastAsia="Calibri"/>
                <w:i/>
              </w:rPr>
              <w:t>5</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5</w:t>
            </w:r>
          </w:p>
        </w:tc>
        <w:tc>
          <w:tcPr>
            <w:tcW w:w="276" w:type="pct"/>
            <w:vAlign w:val="center"/>
          </w:tcPr>
          <w:p w:rsidR="00523296" w:rsidRPr="00625E09" w:rsidRDefault="00523296" w:rsidP="008E26E8">
            <w:pPr>
              <w:contextualSpacing/>
              <w:jc w:val="center"/>
              <w:rPr>
                <w:rFonts w:eastAsia="Calibri"/>
                <w:i/>
              </w:rPr>
            </w:pPr>
            <w:r w:rsidRPr="00625E09">
              <w:rPr>
                <w:rFonts w:eastAsia="Calibri"/>
                <w:i/>
              </w:rPr>
              <w:t>0</w:t>
            </w:r>
          </w:p>
        </w:tc>
        <w:tc>
          <w:tcPr>
            <w:tcW w:w="278" w:type="pct"/>
            <w:shd w:val="clear" w:color="auto" w:fill="FBD4B4"/>
            <w:vAlign w:val="center"/>
          </w:tcPr>
          <w:p w:rsidR="00523296" w:rsidRPr="00625E09" w:rsidRDefault="00523296" w:rsidP="008E26E8">
            <w:pPr>
              <w:contextualSpacing/>
              <w:jc w:val="center"/>
              <w:rPr>
                <w:rFonts w:eastAsia="Calibri"/>
                <w:i/>
              </w:rPr>
            </w:pPr>
            <w:r w:rsidRPr="00625E09">
              <w:rPr>
                <w:rFonts w:eastAsia="Calibri"/>
                <w:i/>
              </w:rPr>
              <w:t>14</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7</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2</w:t>
            </w:r>
          </w:p>
        </w:tc>
        <w:tc>
          <w:tcPr>
            <w:tcW w:w="277" w:type="pct"/>
            <w:shd w:val="clear" w:color="auto" w:fill="auto"/>
            <w:vAlign w:val="center"/>
          </w:tcPr>
          <w:p w:rsidR="00523296" w:rsidRPr="00625E09" w:rsidRDefault="00523296" w:rsidP="008E26E8">
            <w:pPr>
              <w:jc w:val="center"/>
              <w:rPr>
                <w:rFonts w:eastAsia="Calibri"/>
                <w:i/>
              </w:rPr>
            </w:pPr>
            <w:r w:rsidRPr="00625E09">
              <w:rPr>
                <w:rFonts w:eastAsia="Calibri"/>
                <w:i/>
              </w:rPr>
              <w:t>6</w:t>
            </w:r>
          </w:p>
        </w:tc>
        <w:tc>
          <w:tcPr>
            <w:tcW w:w="277" w:type="pct"/>
            <w:vAlign w:val="center"/>
          </w:tcPr>
          <w:p w:rsidR="00523296" w:rsidRPr="00625E09" w:rsidRDefault="00523296" w:rsidP="008E26E8">
            <w:pPr>
              <w:contextualSpacing/>
              <w:jc w:val="center"/>
              <w:rPr>
                <w:rFonts w:eastAsia="Calibri"/>
                <w:i/>
              </w:rPr>
            </w:pPr>
            <w:r w:rsidRPr="00625E09">
              <w:rPr>
                <w:rFonts w:eastAsia="Calibri"/>
                <w:i/>
              </w:rPr>
              <w:t>2</w:t>
            </w:r>
          </w:p>
        </w:tc>
        <w:tc>
          <w:tcPr>
            <w:tcW w:w="279" w:type="pct"/>
            <w:shd w:val="clear" w:color="auto" w:fill="FBD4B4"/>
            <w:vAlign w:val="center"/>
          </w:tcPr>
          <w:p w:rsidR="00523296" w:rsidRPr="00625E09" w:rsidRDefault="00523296" w:rsidP="008E26E8">
            <w:pPr>
              <w:jc w:val="center"/>
              <w:rPr>
                <w:i/>
                <w:iCs/>
                <w:color w:val="000000"/>
              </w:rPr>
            </w:pPr>
            <w:r w:rsidRPr="00625E09">
              <w:rPr>
                <w:i/>
                <w:iCs/>
                <w:color w:val="000000"/>
              </w:rPr>
              <w:t>17</w:t>
            </w:r>
          </w:p>
        </w:tc>
        <w:tc>
          <w:tcPr>
            <w:tcW w:w="488" w:type="pct"/>
            <w:vAlign w:val="center"/>
          </w:tcPr>
          <w:p w:rsidR="00523296" w:rsidRPr="00625E09" w:rsidRDefault="00523296" w:rsidP="008E26E8">
            <w:pPr>
              <w:jc w:val="center"/>
              <w:rPr>
                <w:color w:val="000000"/>
              </w:rPr>
            </w:pPr>
            <w:r w:rsidRPr="00625E09">
              <w:rPr>
                <w:color w:val="000000"/>
              </w:rPr>
              <w:t>21,4</w:t>
            </w:r>
          </w:p>
        </w:tc>
      </w:tr>
      <w:tr w:rsidR="00523296" w:rsidRPr="00625E09" w:rsidTr="008E26E8">
        <w:trPr>
          <w:cantSplit/>
        </w:trPr>
        <w:tc>
          <w:tcPr>
            <w:tcW w:w="1744" w:type="pct"/>
            <w:shd w:val="clear" w:color="auto" w:fill="auto"/>
          </w:tcPr>
          <w:p w:rsidR="00523296" w:rsidRPr="00625E09" w:rsidRDefault="00523296" w:rsidP="008E26E8">
            <w:pPr>
              <w:contextualSpacing/>
              <w:jc w:val="right"/>
              <w:rPr>
                <w:rFonts w:eastAsia="Calibri"/>
                <w:i/>
              </w:rPr>
            </w:pPr>
            <w:r w:rsidRPr="00625E09">
              <w:rPr>
                <w:rFonts w:eastAsia="Calibri"/>
                <w:i/>
              </w:rPr>
              <w:t>внеплановых</w:t>
            </w:r>
          </w:p>
        </w:tc>
        <w:tc>
          <w:tcPr>
            <w:tcW w:w="271" w:type="pct"/>
            <w:shd w:val="clear" w:color="auto" w:fill="auto"/>
            <w:vAlign w:val="center"/>
          </w:tcPr>
          <w:p w:rsidR="00523296" w:rsidRPr="00625E09" w:rsidRDefault="00523296" w:rsidP="008E26E8">
            <w:pPr>
              <w:jc w:val="center"/>
              <w:rPr>
                <w:rFonts w:eastAsia="Calibri"/>
                <w:i/>
                <w:lang w:val="en-US"/>
              </w:rPr>
            </w:pPr>
            <w:r w:rsidRPr="00625E09">
              <w:rPr>
                <w:rFonts w:eastAsia="Calibri"/>
                <w:i/>
                <w:lang w:val="en-US"/>
              </w:rPr>
              <w:t>1</w:t>
            </w:r>
          </w:p>
        </w:tc>
        <w:tc>
          <w:tcPr>
            <w:tcW w:w="282"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1</w:t>
            </w:r>
          </w:p>
        </w:tc>
        <w:tc>
          <w:tcPr>
            <w:tcW w:w="276" w:type="pct"/>
            <w:vAlign w:val="center"/>
          </w:tcPr>
          <w:p w:rsidR="00523296" w:rsidRPr="00625E09" w:rsidRDefault="00523296" w:rsidP="008E26E8">
            <w:pPr>
              <w:contextualSpacing/>
              <w:jc w:val="center"/>
              <w:rPr>
                <w:rFonts w:eastAsia="Calibri"/>
                <w:i/>
              </w:rPr>
            </w:pPr>
            <w:r w:rsidRPr="00625E09">
              <w:rPr>
                <w:rFonts w:eastAsia="Calibri"/>
                <w:i/>
              </w:rPr>
              <w:t>18</w:t>
            </w:r>
          </w:p>
        </w:tc>
        <w:tc>
          <w:tcPr>
            <w:tcW w:w="278" w:type="pct"/>
            <w:shd w:val="clear" w:color="auto" w:fill="FBD4B4"/>
            <w:vAlign w:val="center"/>
          </w:tcPr>
          <w:p w:rsidR="00523296" w:rsidRPr="00625E09" w:rsidRDefault="00523296" w:rsidP="008E26E8">
            <w:pPr>
              <w:contextualSpacing/>
              <w:jc w:val="center"/>
              <w:rPr>
                <w:rFonts w:eastAsia="Calibri"/>
                <w:i/>
              </w:rPr>
            </w:pPr>
            <w:r w:rsidRPr="00625E09">
              <w:rPr>
                <w:rFonts w:eastAsia="Calibri"/>
                <w:i/>
              </w:rPr>
              <w:t>20</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1</w:t>
            </w:r>
          </w:p>
        </w:tc>
        <w:tc>
          <w:tcPr>
            <w:tcW w:w="277" w:type="pct"/>
            <w:shd w:val="clear" w:color="auto" w:fill="auto"/>
            <w:vAlign w:val="center"/>
          </w:tcPr>
          <w:p w:rsidR="00523296" w:rsidRPr="00625E09" w:rsidRDefault="00523296" w:rsidP="008E26E8">
            <w:pPr>
              <w:jc w:val="center"/>
              <w:rPr>
                <w:rFonts w:eastAsia="Calibri"/>
                <w:i/>
              </w:rPr>
            </w:pPr>
            <w:r w:rsidRPr="00625E09">
              <w:rPr>
                <w:rFonts w:eastAsia="Calibri"/>
                <w:i/>
              </w:rPr>
              <w:t>1</w:t>
            </w:r>
          </w:p>
        </w:tc>
        <w:tc>
          <w:tcPr>
            <w:tcW w:w="277" w:type="pct"/>
            <w:vAlign w:val="center"/>
          </w:tcPr>
          <w:p w:rsidR="00523296" w:rsidRPr="00625E09" w:rsidRDefault="00523296" w:rsidP="008E26E8">
            <w:pPr>
              <w:contextualSpacing/>
              <w:jc w:val="center"/>
              <w:rPr>
                <w:rFonts w:eastAsia="Calibri"/>
                <w:i/>
              </w:rPr>
            </w:pPr>
            <w:r w:rsidRPr="00625E09">
              <w:rPr>
                <w:rFonts w:eastAsia="Calibri"/>
                <w:i/>
              </w:rPr>
              <w:t>1</w:t>
            </w:r>
          </w:p>
        </w:tc>
        <w:tc>
          <w:tcPr>
            <w:tcW w:w="279" w:type="pct"/>
            <w:shd w:val="clear" w:color="auto" w:fill="FBD4B4"/>
            <w:vAlign w:val="center"/>
          </w:tcPr>
          <w:p w:rsidR="00523296" w:rsidRPr="00625E09" w:rsidRDefault="00523296" w:rsidP="008E26E8">
            <w:pPr>
              <w:jc w:val="center"/>
              <w:rPr>
                <w:i/>
                <w:iCs/>
                <w:color w:val="000000"/>
              </w:rPr>
            </w:pPr>
            <w:r w:rsidRPr="00625E09">
              <w:rPr>
                <w:i/>
                <w:iCs/>
                <w:color w:val="000000"/>
              </w:rPr>
              <w:t>3</w:t>
            </w:r>
          </w:p>
        </w:tc>
        <w:tc>
          <w:tcPr>
            <w:tcW w:w="488" w:type="pct"/>
            <w:vAlign w:val="center"/>
          </w:tcPr>
          <w:p w:rsidR="00523296" w:rsidRPr="00625E09" w:rsidRDefault="00523296" w:rsidP="008E26E8">
            <w:pPr>
              <w:jc w:val="center"/>
              <w:rPr>
                <w:color w:val="000000"/>
              </w:rPr>
            </w:pPr>
            <w:r w:rsidRPr="00625E09">
              <w:rPr>
                <w:color w:val="000000"/>
              </w:rPr>
              <w:t>-85</w:t>
            </w:r>
          </w:p>
        </w:tc>
      </w:tr>
      <w:tr w:rsidR="00523296" w:rsidRPr="00625E09" w:rsidTr="008E26E8">
        <w:trPr>
          <w:cantSplit/>
        </w:trPr>
        <w:tc>
          <w:tcPr>
            <w:tcW w:w="1744" w:type="pct"/>
            <w:shd w:val="clear" w:color="auto" w:fill="auto"/>
          </w:tcPr>
          <w:p w:rsidR="00523296" w:rsidRPr="00625E09" w:rsidRDefault="00523296" w:rsidP="008E26E8">
            <w:pPr>
              <w:contextualSpacing/>
              <w:jc w:val="both"/>
              <w:rPr>
                <w:rFonts w:eastAsia="Calibri"/>
                <w:i/>
              </w:rPr>
            </w:pPr>
            <w:r w:rsidRPr="00625E09">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71" w:type="pct"/>
            <w:shd w:val="clear" w:color="auto" w:fill="auto"/>
            <w:vAlign w:val="center"/>
          </w:tcPr>
          <w:p w:rsidR="00523296" w:rsidRPr="00625E09" w:rsidRDefault="00523296" w:rsidP="008E26E8">
            <w:pPr>
              <w:jc w:val="center"/>
              <w:rPr>
                <w:rFonts w:eastAsia="Calibri"/>
                <w:i/>
                <w:lang w:val="en-US"/>
              </w:rPr>
            </w:pPr>
            <w:r w:rsidRPr="00625E09">
              <w:rPr>
                <w:rFonts w:eastAsia="Calibri"/>
                <w:i/>
                <w:lang w:val="en-US"/>
              </w:rPr>
              <w:t>1</w:t>
            </w:r>
          </w:p>
        </w:tc>
        <w:tc>
          <w:tcPr>
            <w:tcW w:w="282" w:type="pct"/>
            <w:shd w:val="clear" w:color="auto" w:fill="auto"/>
            <w:vAlign w:val="center"/>
          </w:tcPr>
          <w:p w:rsidR="00523296" w:rsidRPr="00625E09" w:rsidRDefault="00523296" w:rsidP="008E26E8">
            <w:pPr>
              <w:jc w:val="center"/>
              <w:rPr>
                <w:rFonts w:eastAsia="Calibri"/>
                <w:i/>
              </w:rPr>
            </w:pPr>
            <w:r w:rsidRPr="00625E09">
              <w:rPr>
                <w:rFonts w:eastAsia="Calibri"/>
                <w:i/>
              </w:rPr>
              <w:t>4</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3</w:t>
            </w:r>
          </w:p>
        </w:tc>
        <w:tc>
          <w:tcPr>
            <w:tcW w:w="276" w:type="pct"/>
            <w:vAlign w:val="center"/>
          </w:tcPr>
          <w:p w:rsidR="00523296" w:rsidRPr="00625E09" w:rsidRDefault="00523296" w:rsidP="008E26E8">
            <w:pPr>
              <w:contextualSpacing/>
              <w:jc w:val="center"/>
              <w:rPr>
                <w:rFonts w:eastAsia="Calibri"/>
                <w:i/>
              </w:rPr>
            </w:pPr>
            <w:r w:rsidRPr="00625E09">
              <w:rPr>
                <w:rFonts w:eastAsia="Calibri"/>
                <w:i/>
              </w:rPr>
              <w:t>8</w:t>
            </w:r>
          </w:p>
        </w:tc>
        <w:tc>
          <w:tcPr>
            <w:tcW w:w="278" w:type="pct"/>
            <w:shd w:val="clear" w:color="auto" w:fill="FBD4B4"/>
            <w:vAlign w:val="center"/>
          </w:tcPr>
          <w:p w:rsidR="00523296" w:rsidRPr="00625E09" w:rsidRDefault="00523296" w:rsidP="008E26E8">
            <w:pPr>
              <w:contextualSpacing/>
              <w:jc w:val="center"/>
              <w:rPr>
                <w:rFonts w:eastAsia="Calibri"/>
                <w:i/>
              </w:rPr>
            </w:pPr>
            <w:r w:rsidRPr="00625E09">
              <w:rPr>
                <w:rFonts w:eastAsia="Calibri"/>
                <w:i/>
              </w:rPr>
              <w:t>16</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1</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7" w:type="pct"/>
            <w:shd w:val="clear" w:color="auto" w:fill="auto"/>
            <w:vAlign w:val="center"/>
          </w:tcPr>
          <w:p w:rsidR="00523296" w:rsidRPr="00625E09" w:rsidRDefault="00523296" w:rsidP="008E26E8">
            <w:pPr>
              <w:jc w:val="center"/>
              <w:rPr>
                <w:rFonts w:eastAsia="Calibri"/>
                <w:i/>
              </w:rPr>
            </w:pPr>
            <w:r w:rsidRPr="00625E09">
              <w:rPr>
                <w:rFonts w:eastAsia="Calibri"/>
                <w:i/>
              </w:rPr>
              <w:t>2</w:t>
            </w:r>
          </w:p>
        </w:tc>
        <w:tc>
          <w:tcPr>
            <w:tcW w:w="277" w:type="pct"/>
            <w:vAlign w:val="center"/>
          </w:tcPr>
          <w:p w:rsidR="00523296" w:rsidRPr="00625E09" w:rsidRDefault="00523296" w:rsidP="008E26E8">
            <w:pPr>
              <w:contextualSpacing/>
              <w:jc w:val="center"/>
              <w:rPr>
                <w:rFonts w:eastAsia="Calibri"/>
                <w:i/>
              </w:rPr>
            </w:pPr>
            <w:r w:rsidRPr="00625E09">
              <w:rPr>
                <w:rFonts w:eastAsia="Calibri"/>
                <w:i/>
              </w:rPr>
              <w:t>2</w:t>
            </w:r>
          </w:p>
        </w:tc>
        <w:tc>
          <w:tcPr>
            <w:tcW w:w="279" w:type="pct"/>
            <w:shd w:val="clear" w:color="auto" w:fill="FBD4B4"/>
            <w:vAlign w:val="center"/>
          </w:tcPr>
          <w:p w:rsidR="00523296" w:rsidRPr="00625E09" w:rsidRDefault="00523296" w:rsidP="008E26E8">
            <w:pPr>
              <w:jc w:val="center"/>
              <w:rPr>
                <w:i/>
                <w:iCs/>
                <w:color w:val="000000"/>
              </w:rPr>
            </w:pPr>
            <w:r w:rsidRPr="00625E09">
              <w:rPr>
                <w:i/>
                <w:iCs/>
                <w:color w:val="000000"/>
              </w:rPr>
              <w:t>5</w:t>
            </w:r>
          </w:p>
        </w:tc>
        <w:tc>
          <w:tcPr>
            <w:tcW w:w="488" w:type="pct"/>
            <w:vAlign w:val="center"/>
          </w:tcPr>
          <w:p w:rsidR="00523296" w:rsidRPr="00625E09" w:rsidRDefault="00523296" w:rsidP="008E26E8">
            <w:pPr>
              <w:jc w:val="center"/>
              <w:rPr>
                <w:color w:val="000000"/>
              </w:rPr>
            </w:pPr>
            <w:r w:rsidRPr="00625E09">
              <w:rPr>
                <w:color w:val="000000"/>
              </w:rPr>
              <w:t>-68,7</w:t>
            </w:r>
          </w:p>
        </w:tc>
      </w:tr>
      <w:tr w:rsidR="00523296" w:rsidRPr="00625E09" w:rsidTr="008E26E8">
        <w:trPr>
          <w:cantSplit/>
        </w:trPr>
        <w:tc>
          <w:tcPr>
            <w:tcW w:w="1744" w:type="pct"/>
            <w:shd w:val="clear" w:color="auto" w:fill="auto"/>
          </w:tcPr>
          <w:p w:rsidR="00523296" w:rsidRPr="00625E09" w:rsidRDefault="00523296" w:rsidP="008E26E8">
            <w:pPr>
              <w:contextualSpacing/>
              <w:jc w:val="right"/>
              <w:rPr>
                <w:rFonts w:eastAsia="Calibri"/>
                <w:i/>
              </w:rPr>
            </w:pPr>
            <w:r w:rsidRPr="00625E09">
              <w:rPr>
                <w:rFonts w:eastAsia="Calibri"/>
                <w:i/>
              </w:rPr>
              <w:t>плановых проверок</w:t>
            </w:r>
          </w:p>
        </w:tc>
        <w:tc>
          <w:tcPr>
            <w:tcW w:w="271" w:type="pct"/>
            <w:shd w:val="clear" w:color="auto" w:fill="auto"/>
            <w:vAlign w:val="center"/>
          </w:tcPr>
          <w:p w:rsidR="00523296" w:rsidRPr="00625E09" w:rsidRDefault="00523296" w:rsidP="008E26E8">
            <w:pPr>
              <w:jc w:val="center"/>
              <w:rPr>
                <w:rFonts w:eastAsia="Calibri"/>
                <w:i/>
                <w:lang w:val="en-US"/>
              </w:rPr>
            </w:pPr>
            <w:r w:rsidRPr="00625E09">
              <w:rPr>
                <w:rFonts w:eastAsia="Calibri"/>
                <w:i/>
                <w:lang w:val="en-US"/>
              </w:rPr>
              <w:t>0</w:t>
            </w:r>
          </w:p>
        </w:tc>
        <w:tc>
          <w:tcPr>
            <w:tcW w:w="282" w:type="pct"/>
            <w:shd w:val="clear" w:color="auto" w:fill="auto"/>
            <w:vAlign w:val="center"/>
          </w:tcPr>
          <w:p w:rsidR="00523296" w:rsidRPr="00625E09" w:rsidRDefault="00523296" w:rsidP="008E26E8">
            <w:pPr>
              <w:jc w:val="center"/>
              <w:rPr>
                <w:rFonts w:eastAsia="Calibri"/>
                <w:i/>
              </w:rPr>
            </w:pPr>
            <w:r w:rsidRPr="00625E09">
              <w:rPr>
                <w:rFonts w:eastAsia="Calibri"/>
                <w:i/>
              </w:rPr>
              <w:t>4</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2</w:t>
            </w:r>
          </w:p>
        </w:tc>
        <w:tc>
          <w:tcPr>
            <w:tcW w:w="276" w:type="pct"/>
            <w:vAlign w:val="center"/>
          </w:tcPr>
          <w:p w:rsidR="00523296" w:rsidRPr="00625E09" w:rsidRDefault="00523296" w:rsidP="008E26E8">
            <w:pPr>
              <w:contextualSpacing/>
              <w:jc w:val="center"/>
              <w:rPr>
                <w:rFonts w:eastAsia="Calibri"/>
                <w:i/>
              </w:rPr>
            </w:pPr>
            <w:r w:rsidRPr="00625E09">
              <w:rPr>
                <w:rFonts w:eastAsia="Calibri"/>
                <w:i/>
              </w:rPr>
              <w:t>0</w:t>
            </w:r>
          </w:p>
        </w:tc>
        <w:tc>
          <w:tcPr>
            <w:tcW w:w="278" w:type="pct"/>
            <w:shd w:val="clear" w:color="auto" w:fill="FBD4B4"/>
            <w:vAlign w:val="center"/>
          </w:tcPr>
          <w:p w:rsidR="00523296" w:rsidRPr="00625E09" w:rsidRDefault="00523296" w:rsidP="008E26E8">
            <w:pPr>
              <w:contextualSpacing/>
              <w:jc w:val="center"/>
              <w:rPr>
                <w:rFonts w:eastAsia="Calibri"/>
                <w:i/>
              </w:rPr>
            </w:pPr>
            <w:r w:rsidRPr="00625E09">
              <w:rPr>
                <w:rFonts w:eastAsia="Calibri"/>
                <w:i/>
              </w:rPr>
              <w:t>6</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1</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7" w:type="pct"/>
            <w:shd w:val="clear" w:color="auto" w:fill="auto"/>
            <w:vAlign w:val="center"/>
          </w:tcPr>
          <w:p w:rsidR="00523296" w:rsidRPr="00625E09" w:rsidRDefault="00523296" w:rsidP="008E26E8">
            <w:pPr>
              <w:jc w:val="center"/>
              <w:rPr>
                <w:rFonts w:eastAsia="Calibri"/>
                <w:i/>
              </w:rPr>
            </w:pPr>
            <w:r w:rsidRPr="00625E09">
              <w:rPr>
                <w:rFonts w:eastAsia="Calibri"/>
                <w:i/>
              </w:rPr>
              <w:t>1</w:t>
            </w:r>
          </w:p>
        </w:tc>
        <w:tc>
          <w:tcPr>
            <w:tcW w:w="277" w:type="pct"/>
            <w:vAlign w:val="center"/>
          </w:tcPr>
          <w:p w:rsidR="00523296" w:rsidRPr="00625E09" w:rsidRDefault="00523296" w:rsidP="008E26E8">
            <w:pPr>
              <w:contextualSpacing/>
              <w:jc w:val="center"/>
              <w:rPr>
                <w:rFonts w:eastAsia="Calibri"/>
                <w:i/>
              </w:rPr>
            </w:pPr>
            <w:r w:rsidRPr="00625E09">
              <w:rPr>
                <w:rFonts w:eastAsia="Calibri"/>
                <w:i/>
              </w:rPr>
              <w:t>1</w:t>
            </w:r>
          </w:p>
        </w:tc>
        <w:tc>
          <w:tcPr>
            <w:tcW w:w="279" w:type="pct"/>
            <w:shd w:val="clear" w:color="auto" w:fill="FBD4B4"/>
            <w:vAlign w:val="center"/>
          </w:tcPr>
          <w:p w:rsidR="00523296" w:rsidRPr="00625E09" w:rsidRDefault="00523296" w:rsidP="008E26E8">
            <w:pPr>
              <w:jc w:val="center"/>
              <w:rPr>
                <w:i/>
                <w:iCs/>
                <w:color w:val="000000"/>
              </w:rPr>
            </w:pPr>
            <w:r w:rsidRPr="00625E09">
              <w:rPr>
                <w:i/>
                <w:iCs/>
                <w:color w:val="000000"/>
              </w:rPr>
              <w:t>3</w:t>
            </w:r>
          </w:p>
        </w:tc>
        <w:tc>
          <w:tcPr>
            <w:tcW w:w="488" w:type="pct"/>
            <w:vAlign w:val="center"/>
          </w:tcPr>
          <w:p w:rsidR="00523296" w:rsidRPr="00625E09" w:rsidRDefault="00523296" w:rsidP="008E26E8">
            <w:pPr>
              <w:jc w:val="center"/>
              <w:rPr>
                <w:color w:val="000000"/>
              </w:rPr>
            </w:pPr>
            <w:r w:rsidRPr="00625E09">
              <w:rPr>
                <w:color w:val="000000"/>
              </w:rPr>
              <w:t>-50</w:t>
            </w:r>
          </w:p>
        </w:tc>
      </w:tr>
      <w:tr w:rsidR="00523296" w:rsidRPr="00625E09" w:rsidTr="008E26E8">
        <w:trPr>
          <w:cantSplit/>
        </w:trPr>
        <w:tc>
          <w:tcPr>
            <w:tcW w:w="1744" w:type="pct"/>
            <w:shd w:val="clear" w:color="auto" w:fill="auto"/>
          </w:tcPr>
          <w:p w:rsidR="00523296" w:rsidRPr="00625E09" w:rsidRDefault="00523296" w:rsidP="008E26E8">
            <w:pPr>
              <w:contextualSpacing/>
              <w:jc w:val="right"/>
              <w:rPr>
                <w:rFonts w:eastAsia="Calibri"/>
                <w:i/>
              </w:rPr>
            </w:pPr>
            <w:r w:rsidRPr="00625E09">
              <w:rPr>
                <w:rFonts w:eastAsia="Calibri"/>
                <w:i/>
              </w:rPr>
              <w:t>внеплановых проверок</w:t>
            </w:r>
          </w:p>
        </w:tc>
        <w:tc>
          <w:tcPr>
            <w:tcW w:w="271" w:type="pct"/>
            <w:shd w:val="clear" w:color="auto" w:fill="auto"/>
            <w:vAlign w:val="center"/>
          </w:tcPr>
          <w:p w:rsidR="00523296" w:rsidRPr="00625E09" w:rsidRDefault="00523296" w:rsidP="008E26E8">
            <w:pPr>
              <w:jc w:val="center"/>
              <w:rPr>
                <w:rFonts w:eastAsia="Calibri"/>
                <w:i/>
                <w:lang w:val="en-US"/>
              </w:rPr>
            </w:pPr>
            <w:r w:rsidRPr="00625E09">
              <w:rPr>
                <w:rFonts w:eastAsia="Calibri"/>
                <w:i/>
                <w:lang w:val="en-US"/>
              </w:rPr>
              <w:t>1</w:t>
            </w:r>
          </w:p>
        </w:tc>
        <w:tc>
          <w:tcPr>
            <w:tcW w:w="282"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1</w:t>
            </w:r>
          </w:p>
        </w:tc>
        <w:tc>
          <w:tcPr>
            <w:tcW w:w="276" w:type="pct"/>
            <w:vAlign w:val="center"/>
          </w:tcPr>
          <w:p w:rsidR="00523296" w:rsidRPr="00625E09" w:rsidRDefault="00523296" w:rsidP="008E26E8">
            <w:pPr>
              <w:contextualSpacing/>
              <w:jc w:val="center"/>
              <w:rPr>
                <w:rFonts w:eastAsia="Calibri"/>
                <w:i/>
              </w:rPr>
            </w:pPr>
            <w:r w:rsidRPr="00625E09">
              <w:rPr>
                <w:rFonts w:eastAsia="Calibri"/>
                <w:i/>
              </w:rPr>
              <w:t>8</w:t>
            </w:r>
          </w:p>
        </w:tc>
        <w:tc>
          <w:tcPr>
            <w:tcW w:w="278" w:type="pct"/>
            <w:shd w:val="clear" w:color="auto" w:fill="FBD4B4"/>
            <w:vAlign w:val="center"/>
          </w:tcPr>
          <w:p w:rsidR="00523296" w:rsidRPr="00625E09" w:rsidRDefault="00523296" w:rsidP="008E26E8">
            <w:pPr>
              <w:contextualSpacing/>
              <w:jc w:val="center"/>
              <w:rPr>
                <w:rFonts w:eastAsia="Calibri"/>
                <w:i/>
              </w:rPr>
            </w:pPr>
            <w:r w:rsidRPr="00625E09">
              <w:rPr>
                <w:rFonts w:eastAsia="Calibri"/>
                <w:i/>
              </w:rPr>
              <w:t>10</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7" w:type="pct"/>
            <w:shd w:val="clear" w:color="auto" w:fill="auto"/>
            <w:vAlign w:val="center"/>
          </w:tcPr>
          <w:p w:rsidR="00523296" w:rsidRPr="00625E09" w:rsidRDefault="00523296" w:rsidP="008E26E8">
            <w:pPr>
              <w:jc w:val="center"/>
              <w:rPr>
                <w:rFonts w:eastAsia="Calibri"/>
                <w:i/>
              </w:rPr>
            </w:pPr>
            <w:r w:rsidRPr="00625E09">
              <w:rPr>
                <w:rFonts w:eastAsia="Calibri"/>
                <w:i/>
              </w:rPr>
              <w:t>1</w:t>
            </w:r>
          </w:p>
        </w:tc>
        <w:tc>
          <w:tcPr>
            <w:tcW w:w="277" w:type="pct"/>
            <w:vAlign w:val="center"/>
          </w:tcPr>
          <w:p w:rsidR="00523296" w:rsidRPr="00625E09" w:rsidRDefault="00523296" w:rsidP="008E26E8">
            <w:pPr>
              <w:contextualSpacing/>
              <w:jc w:val="center"/>
              <w:rPr>
                <w:rFonts w:eastAsia="Calibri"/>
                <w:i/>
              </w:rPr>
            </w:pPr>
            <w:r w:rsidRPr="00625E09">
              <w:rPr>
                <w:rFonts w:eastAsia="Calibri"/>
                <w:i/>
              </w:rPr>
              <w:t>1</w:t>
            </w:r>
          </w:p>
        </w:tc>
        <w:tc>
          <w:tcPr>
            <w:tcW w:w="279" w:type="pct"/>
            <w:shd w:val="clear" w:color="auto" w:fill="FBD4B4"/>
            <w:vAlign w:val="center"/>
          </w:tcPr>
          <w:p w:rsidR="00523296" w:rsidRPr="00625E09" w:rsidRDefault="00523296" w:rsidP="008E26E8">
            <w:pPr>
              <w:jc w:val="center"/>
              <w:rPr>
                <w:i/>
                <w:iCs/>
                <w:color w:val="000000"/>
              </w:rPr>
            </w:pPr>
            <w:r w:rsidRPr="00625E09">
              <w:rPr>
                <w:i/>
                <w:iCs/>
                <w:color w:val="000000"/>
              </w:rPr>
              <w:t>2</w:t>
            </w:r>
          </w:p>
        </w:tc>
        <w:tc>
          <w:tcPr>
            <w:tcW w:w="488" w:type="pct"/>
            <w:vAlign w:val="center"/>
          </w:tcPr>
          <w:p w:rsidR="00523296" w:rsidRPr="00625E09" w:rsidRDefault="00523296" w:rsidP="008E26E8">
            <w:pPr>
              <w:jc w:val="center"/>
              <w:rPr>
                <w:color w:val="000000"/>
              </w:rPr>
            </w:pPr>
            <w:r w:rsidRPr="00625E09">
              <w:rPr>
                <w:color w:val="000000"/>
              </w:rPr>
              <w:t>-80</w:t>
            </w:r>
          </w:p>
        </w:tc>
      </w:tr>
      <w:tr w:rsidR="00523296" w:rsidRPr="00625E09" w:rsidTr="008E26E8">
        <w:trPr>
          <w:cantSplit/>
        </w:trPr>
        <w:tc>
          <w:tcPr>
            <w:tcW w:w="1744" w:type="pct"/>
            <w:shd w:val="clear" w:color="auto" w:fill="auto"/>
          </w:tcPr>
          <w:p w:rsidR="00523296" w:rsidRPr="00625E09" w:rsidRDefault="00523296" w:rsidP="008E26E8">
            <w:pPr>
              <w:contextualSpacing/>
              <w:jc w:val="right"/>
              <w:rPr>
                <w:rFonts w:eastAsia="Calibri"/>
                <w:i/>
              </w:rPr>
            </w:pPr>
            <w:r w:rsidRPr="00625E09">
              <w:rPr>
                <w:rFonts w:eastAsia="Calibri"/>
                <w:i/>
              </w:rPr>
              <w:t xml:space="preserve">плановых мероприятий СН </w:t>
            </w:r>
          </w:p>
        </w:tc>
        <w:tc>
          <w:tcPr>
            <w:tcW w:w="271" w:type="pct"/>
            <w:shd w:val="clear" w:color="auto" w:fill="auto"/>
            <w:vAlign w:val="center"/>
          </w:tcPr>
          <w:p w:rsidR="00523296" w:rsidRPr="00625E09" w:rsidRDefault="00523296" w:rsidP="008E26E8">
            <w:pPr>
              <w:jc w:val="center"/>
              <w:rPr>
                <w:i/>
                <w:lang w:val="en-US"/>
              </w:rPr>
            </w:pPr>
            <w:r w:rsidRPr="00625E09">
              <w:rPr>
                <w:i/>
                <w:lang w:val="en-US"/>
              </w:rPr>
              <w:t>0</w:t>
            </w:r>
          </w:p>
        </w:tc>
        <w:tc>
          <w:tcPr>
            <w:tcW w:w="282" w:type="pct"/>
            <w:shd w:val="clear" w:color="auto" w:fill="auto"/>
            <w:vAlign w:val="center"/>
          </w:tcPr>
          <w:p w:rsidR="00523296" w:rsidRPr="00625E09" w:rsidRDefault="00523296" w:rsidP="008E26E8">
            <w:pPr>
              <w:jc w:val="center"/>
              <w:rPr>
                <w:i/>
              </w:rPr>
            </w:pPr>
            <w:r w:rsidRPr="00625E09">
              <w:rPr>
                <w:i/>
              </w:rPr>
              <w:t>0</w:t>
            </w:r>
          </w:p>
        </w:tc>
        <w:tc>
          <w:tcPr>
            <w:tcW w:w="276" w:type="pct"/>
            <w:shd w:val="clear" w:color="auto" w:fill="auto"/>
            <w:vAlign w:val="center"/>
          </w:tcPr>
          <w:p w:rsidR="00523296" w:rsidRPr="00625E09" w:rsidRDefault="00523296" w:rsidP="008E26E8">
            <w:pPr>
              <w:jc w:val="center"/>
              <w:rPr>
                <w:i/>
              </w:rPr>
            </w:pPr>
            <w:r w:rsidRPr="00625E09">
              <w:rPr>
                <w:i/>
              </w:rPr>
              <w:t>0</w:t>
            </w:r>
          </w:p>
        </w:tc>
        <w:tc>
          <w:tcPr>
            <w:tcW w:w="276" w:type="pct"/>
            <w:vAlign w:val="center"/>
          </w:tcPr>
          <w:p w:rsidR="00523296" w:rsidRPr="00625E09" w:rsidRDefault="00523296" w:rsidP="008E26E8">
            <w:pPr>
              <w:contextualSpacing/>
              <w:jc w:val="center"/>
            </w:pPr>
            <w:r w:rsidRPr="00625E09">
              <w:t>0</w:t>
            </w:r>
          </w:p>
        </w:tc>
        <w:tc>
          <w:tcPr>
            <w:tcW w:w="278" w:type="pct"/>
            <w:shd w:val="clear" w:color="auto" w:fill="FBD4B4"/>
            <w:vAlign w:val="center"/>
          </w:tcPr>
          <w:p w:rsidR="00523296" w:rsidRPr="00625E09" w:rsidRDefault="00523296" w:rsidP="008E26E8">
            <w:pPr>
              <w:contextualSpacing/>
              <w:jc w:val="center"/>
            </w:pPr>
            <w:r w:rsidRPr="00625E09">
              <w:t>0</w:t>
            </w:r>
          </w:p>
        </w:tc>
        <w:tc>
          <w:tcPr>
            <w:tcW w:w="276" w:type="pct"/>
            <w:shd w:val="clear" w:color="auto" w:fill="auto"/>
            <w:vAlign w:val="center"/>
          </w:tcPr>
          <w:p w:rsidR="00523296" w:rsidRPr="00625E09" w:rsidRDefault="00523296" w:rsidP="008E26E8">
            <w:pPr>
              <w:jc w:val="center"/>
              <w:rPr>
                <w:i/>
              </w:rPr>
            </w:pPr>
            <w:r w:rsidRPr="00625E09">
              <w:rPr>
                <w:i/>
              </w:rPr>
              <w:t>0</w:t>
            </w:r>
          </w:p>
        </w:tc>
        <w:tc>
          <w:tcPr>
            <w:tcW w:w="276" w:type="pct"/>
            <w:shd w:val="clear" w:color="auto" w:fill="auto"/>
            <w:vAlign w:val="center"/>
          </w:tcPr>
          <w:p w:rsidR="00523296" w:rsidRPr="00625E09" w:rsidRDefault="00523296" w:rsidP="008E26E8">
            <w:pPr>
              <w:jc w:val="center"/>
              <w:rPr>
                <w:i/>
              </w:rPr>
            </w:pPr>
            <w:r w:rsidRPr="00625E09">
              <w:rPr>
                <w:i/>
              </w:rPr>
              <w:t>0</w:t>
            </w:r>
          </w:p>
        </w:tc>
        <w:tc>
          <w:tcPr>
            <w:tcW w:w="277" w:type="pct"/>
            <w:shd w:val="clear" w:color="auto" w:fill="auto"/>
            <w:vAlign w:val="center"/>
          </w:tcPr>
          <w:p w:rsidR="00523296" w:rsidRPr="00625E09" w:rsidRDefault="00523296" w:rsidP="008E26E8">
            <w:pPr>
              <w:jc w:val="center"/>
              <w:rPr>
                <w:i/>
              </w:rPr>
            </w:pPr>
            <w:r w:rsidRPr="00625E09">
              <w:rPr>
                <w:i/>
              </w:rPr>
              <w:t>0</w:t>
            </w:r>
          </w:p>
        </w:tc>
        <w:tc>
          <w:tcPr>
            <w:tcW w:w="277" w:type="pct"/>
            <w:vAlign w:val="center"/>
          </w:tcPr>
          <w:p w:rsidR="00523296" w:rsidRPr="00625E09" w:rsidRDefault="00523296" w:rsidP="008E26E8">
            <w:pPr>
              <w:contextualSpacing/>
              <w:jc w:val="center"/>
            </w:pPr>
            <w:r w:rsidRPr="00625E09">
              <w:t>0</w:t>
            </w:r>
          </w:p>
        </w:tc>
        <w:tc>
          <w:tcPr>
            <w:tcW w:w="279" w:type="pct"/>
            <w:shd w:val="clear" w:color="auto" w:fill="FBD4B4"/>
            <w:vAlign w:val="center"/>
          </w:tcPr>
          <w:p w:rsidR="00523296" w:rsidRPr="00625E09" w:rsidRDefault="00523296" w:rsidP="008E26E8">
            <w:pPr>
              <w:jc w:val="center"/>
              <w:rPr>
                <w:i/>
                <w:iCs/>
                <w:color w:val="000000"/>
              </w:rPr>
            </w:pPr>
            <w:r w:rsidRPr="00625E09">
              <w:rPr>
                <w:i/>
                <w:iCs/>
                <w:color w:val="000000"/>
              </w:rPr>
              <w:t>0</w:t>
            </w:r>
          </w:p>
        </w:tc>
        <w:tc>
          <w:tcPr>
            <w:tcW w:w="488" w:type="pct"/>
            <w:vAlign w:val="center"/>
          </w:tcPr>
          <w:p w:rsidR="00523296" w:rsidRPr="00625E09" w:rsidRDefault="00523296" w:rsidP="008E26E8">
            <w:pPr>
              <w:jc w:val="center"/>
              <w:rPr>
                <w:color w:val="000000"/>
              </w:rPr>
            </w:pPr>
            <w:r w:rsidRPr="00625E09">
              <w:rPr>
                <w:color w:val="000000"/>
              </w:rPr>
              <w:t>0</w:t>
            </w:r>
          </w:p>
        </w:tc>
      </w:tr>
      <w:tr w:rsidR="00523296" w:rsidRPr="00625E09" w:rsidTr="008E26E8">
        <w:trPr>
          <w:cantSplit/>
          <w:trHeight w:val="70"/>
        </w:trPr>
        <w:tc>
          <w:tcPr>
            <w:tcW w:w="1744" w:type="pct"/>
            <w:shd w:val="clear" w:color="auto" w:fill="auto"/>
          </w:tcPr>
          <w:p w:rsidR="00523296" w:rsidRPr="00625E09" w:rsidRDefault="00523296" w:rsidP="008E26E8">
            <w:pPr>
              <w:contextualSpacing/>
              <w:jc w:val="right"/>
              <w:rPr>
                <w:rFonts w:eastAsia="Calibri"/>
                <w:i/>
              </w:rPr>
            </w:pPr>
            <w:r w:rsidRPr="00625E09">
              <w:rPr>
                <w:rFonts w:eastAsia="Calibri"/>
                <w:i/>
              </w:rPr>
              <w:t>внеплановых мероприятий СН</w:t>
            </w:r>
          </w:p>
        </w:tc>
        <w:tc>
          <w:tcPr>
            <w:tcW w:w="271" w:type="pct"/>
            <w:shd w:val="clear" w:color="auto" w:fill="auto"/>
            <w:vAlign w:val="center"/>
          </w:tcPr>
          <w:p w:rsidR="00523296" w:rsidRPr="00625E09" w:rsidRDefault="00523296" w:rsidP="008E26E8">
            <w:pPr>
              <w:jc w:val="center"/>
              <w:rPr>
                <w:i/>
                <w:lang w:val="en-US"/>
              </w:rPr>
            </w:pPr>
            <w:r w:rsidRPr="00625E09">
              <w:rPr>
                <w:i/>
                <w:lang w:val="en-US"/>
              </w:rPr>
              <w:t>0</w:t>
            </w:r>
          </w:p>
        </w:tc>
        <w:tc>
          <w:tcPr>
            <w:tcW w:w="282" w:type="pct"/>
            <w:shd w:val="clear" w:color="auto" w:fill="auto"/>
            <w:vAlign w:val="center"/>
          </w:tcPr>
          <w:p w:rsidR="00523296" w:rsidRPr="00625E09" w:rsidRDefault="00523296" w:rsidP="008E26E8">
            <w:pPr>
              <w:jc w:val="center"/>
              <w:rPr>
                <w:i/>
              </w:rPr>
            </w:pPr>
            <w:r w:rsidRPr="00625E09">
              <w:rPr>
                <w:i/>
              </w:rPr>
              <w:t>0</w:t>
            </w:r>
          </w:p>
        </w:tc>
        <w:tc>
          <w:tcPr>
            <w:tcW w:w="276" w:type="pct"/>
            <w:shd w:val="clear" w:color="auto" w:fill="auto"/>
            <w:vAlign w:val="center"/>
          </w:tcPr>
          <w:p w:rsidR="00523296" w:rsidRPr="00625E09" w:rsidRDefault="00523296" w:rsidP="008E26E8">
            <w:pPr>
              <w:jc w:val="center"/>
              <w:rPr>
                <w:i/>
              </w:rPr>
            </w:pPr>
            <w:r w:rsidRPr="00625E09">
              <w:rPr>
                <w:i/>
              </w:rPr>
              <w:t>0</w:t>
            </w:r>
          </w:p>
        </w:tc>
        <w:tc>
          <w:tcPr>
            <w:tcW w:w="276" w:type="pct"/>
            <w:vAlign w:val="center"/>
          </w:tcPr>
          <w:p w:rsidR="00523296" w:rsidRPr="00625E09" w:rsidRDefault="00523296" w:rsidP="008E26E8">
            <w:pPr>
              <w:contextualSpacing/>
              <w:jc w:val="center"/>
            </w:pPr>
            <w:r w:rsidRPr="00625E09">
              <w:t>0</w:t>
            </w:r>
          </w:p>
        </w:tc>
        <w:tc>
          <w:tcPr>
            <w:tcW w:w="278" w:type="pct"/>
            <w:shd w:val="clear" w:color="auto" w:fill="FBD4B4"/>
            <w:vAlign w:val="center"/>
          </w:tcPr>
          <w:p w:rsidR="00523296" w:rsidRPr="00625E09" w:rsidRDefault="00523296" w:rsidP="008E26E8">
            <w:pPr>
              <w:contextualSpacing/>
              <w:jc w:val="center"/>
            </w:pPr>
            <w:r w:rsidRPr="00625E09">
              <w:t>0</w:t>
            </w:r>
          </w:p>
        </w:tc>
        <w:tc>
          <w:tcPr>
            <w:tcW w:w="276" w:type="pct"/>
            <w:shd w:val="clear" w:color="auto" w:fill="auto"/>
            <w:vAlign w:val="center"/>
          </w:tcPr>
          <w:p w:rsidR="00523296" w:rsidRPr="00625E09" w:rsidRDefault="00523296" w:rsidP="008E26E8">
            <w:pPr>
              <w:jc w:val="center"/>
              <w:rPr>
                <w:i/>
              </w:rPr>
            </w:pPr>
            <w:r w:rsidRPr="00625E09">
              <w:rPr>
                <w:i/>
              </w:rPr>
              <w:t>0</w:t>
            </w:r>
          </w:p>
        </w:tc>
        <w:tc>
          <w:tcPr>
            <w:tcW w:w="276" w:type="pct"/>
            <w:shd w:val="clear" w:color="auto" w:fill="auto"/>
            <w:vAlign w:val="center"/>
          </w:tcPr>
          <w:p w:rsidR="00523296" w:rsidRPr="00625E09" w:rsidRDefault="00523296" w:rsidP="008E26E8">
            <w:pPr>
              <w:jc w:val="center"/>
              <w:rPr>
                <w:i/>
              </w:rPr>
            </w:pPr>
            <w:r w:rsidRPr="00625E09">
              <w:rPr>
                <w:i/>
              </w:rPr>
              <w:t>0</w:t>
            </w:r>
          </w:p>
        </w:tc>
        <w:tc>
          <w:tcPr>
            <w:tcW w:w="277" w:type="pct"/>
            <w:shd w:val="clear" w:color="auto" w:fill="auto"/>
            <w:vAlign w:val="center"/>
          </w:tcPr>
          <w:p w:rsidR="00523296" w:rsidRPr="00625E09" w:rsidRDefault="00523296" w:rsidP="008E26E8">
            <w:pPr>
              <w:jc w:val="center"/>
              <w:rPr>
                <w:i/>
              </w:rPr>
            </w:pPr>
            <w:r w:rsidRPr="00625E09">
              <w:rPr>
                <w:i/>
              </w:rPr>
              <w:t>0</w:t>
            </w:r>
          </w:p>
        </w:tc>
        <w:tc>
          <w:tcPr>
            <w:tcW w:w="277" w:type="pct"/>
            <w:vAlign w:val="center"/>
          </w:tcPr>
          <w:p w:rsidR="00523296" w:rsidRPr="00625E09" w:rsidRDefault="00523296" w:rsidP="008E26E8">
            <w:pPr>
              <w:contextualSpacing/>
              <w:jc w:val="center"/>
            </w:pPr>
            <w:r w:rsidRPr="00625E09">
              <w:t>0</w:t>
            </w:r>
          </w:p>
        </w:tc>
        <w:tc>
          <w:tcPr>
            <w:tcW w:w="279" w:type="pct"/>
            <w:shd w:val="clear" w:color="auto" w:fill="FBD4B4"/>
            <w:vAlign w:val="center"/>
          </w:tcPr>
          <w:p w:rsidR="00523296" w:rsidRPr="00625E09" w:rsidRDefault="00523296" w:rsidP="008E26E8">
            <w:pPr>
              <w:jc w:val="center"/>
              <w:rPr>
                <w:i/>
                <w:iCs/>
                <w:color w:val="000000"/>
              </w:rPr>
            </w:pPr>
            <w:r w:rsidRPr="00625E09">
              <w:rPr>
                <w:i/>
                <w:iCs/>
                <w:color w:val="000000"/>
              </w:rPr>
              <w:t>0</w:t>
            </w:r>
          </w:p>
        </w:tc>
        <w:tc>
          <w:tcPr>
            <w:tcW w:w="488" w:type="pct"/>
            <w:vAlign w:val="center"/>
          </w:tcPr>
          <w:p w:rsidR="00523296" w:rsidRPr="00625E09" w:rsidRDefault="00523296" w:rsidP="008E26E8">
            <w:pPr>
              <w:jc w:val="center"/>
              <w:rPr>
                <w:color w:val="000000"/>
              </w:rPr>
            </w:pPr>
            <w:r w:rsidRPr="00625E09">
              <w:rPr>
                <w:color w:val="000000"/>
              </w:rPr>
              <w:t>0</w:t>
            </w:r>
          </w:p>
        </w:tc>
      </w:tr>
      <w:tr w:rsidR="00523296" w:rsidRPr="00625E09" w:rsidTr="008E26E8">
        <w:trPr>
          <w:cantSplit/>
        </w:trPr>
        <w:tc>
          <w:tcPr>
            <w:tcW w:w="1744" w:type="pct"/>
            <w:shd w:val="clear" w:color="auto" w:fill="auto"/>
          </w:tcPr>
          <w:p w:rsidR="00523296" w:rsidRPr="00625E09" w:rsidRDefault="00523296" w:rsidP="008E26E8">
            <w:pPr>
              <w:contextualSpacing/>
              <w:rPr>
                <w:rFonts w:eastAsia="Calibri"/>
              </w:rPr>
            </w:pPr>
            <w:r w:rsidRPr="00625E09">
              <w:t xml:space="preserve">Частота выявления нарушений лицензионных требований в расчете на одну проверку </w:t>
            </w:r>
          </w:p>
        </w:tc>
        <w:tc>
          <w:tcPr>
            <w:tcW w:w="271" w:type="pct"/>
            <w:shd w:val="clear" w:color="auto" w:fill="auto"/>
            <w:vAlign w:val="center"/>
          </w:tcPr>
          <w:p w:rsidR="00523296" w:rsidRPr="00625E09" w:rsidRDefault="00523296" w:rsidP="008E26E8">
            <w:pPr>
              <w:jc w:val="center"/>
              <w:rPr>
                <w:rFonts w:eastAsia="Calibri"/>
                <w:i/>
                <w:lang w:val="en-US"/>
              </w:rPr>
            </w:pPr>
            <w:r w:rsidRPr="00625E09">
              <w:rPr>
                <w:rFonts w:eastAsia="Calibri"/>
                <w:i/>
                <w:lang w:val="en-US"/>
              </w:rPr>
              <w:t>0</w:t>
            </w:r>
            <w:r w:rsidRPr="00625E09">
              <w:rPr>
                <w:rFonts w:eastAsia="Calibri"/>
                <w:i/>
              </w:rPr>
              <w:t>,</w:t>
            </w:r>
            <w:r w:rsidRPr="00625E09">
              <w:rPr>
                <w:rFonts w:eastAsia="Calibri"/>
                <w:i/>
                <w:lang w:val="en-US"/>
              </w:rPr>
              <w:t>2</w:t>
            </w:r>
          </w:p>
        </w:tc>
        <w:tc>
          <w:tcPr>
            <w:tcW w:w="282" w:type="pct"/>
            <w:shd w:val="clear" w:color="auto" w:fill="auto"/>
            <w:vAlign w:val="center"/>
          </w:tcPr>
          <w:p w:rsidR="00523296" w:rsidRPr="00625E09" w:rsidRDefault="00523296" w:rsidP="008E26E8">
            <w:pPr>
              <w:jc w:val="center"/>
              <w:rPr>
                <w:rFonts w:eastAsia="Calibri"/>
                <w:i/>
              </w:rPr>
            </w:pPr>
            <w:r w:rsidRPr="00625E09">
              <w:rPr>
                <w:rFonts w:eastAsia="Calibri"/>
                <w:i/>
              </w:rPr>
              <w:t>0,8</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0,5</w:t>
            </w:r>
          </w:p>
        </w:tc>
        <w:tc>
          <w:tcPr>
            <w:tcW w:w="276" w:type="pct"/>
            <w:vAlign w:val="center"/>
          </w:tcPr>
          <w:p w:rsidR="00523296" w:rsidRPr="00625E09" w:rsidRDefault="00523296" w:rsidP="008E26E8">
            <w:pPr>
              <w:contextualSpacing/>
              <w:jc w:val="center"/>
              <w:rPr>
                <w:rFonts w:eastAsia="Calibri"/>
                <w:i/>
              </w:rPr>
            </w:pPr>
            <w:r w:rsidRPr="00625E09">
              <w:rPr>
                <w:rFonts w:eastAsia="Calibri"/>
                <w:i/>
              </w:rPr>
              <w:t>0,4</w:t>
            </w:r>
          </w:p>
        </w:tc>
        <w:tc>
          <w:tcPr>
            <w:tcW w:w="278" w:type="pct"/>
            <w:shd w:val="clear" w:color="auto" w:fill="FBD4B4"/>
            <w:vAlign w:val="center"/>
          </w:tcPr>
          <w:p w:rsidR="00523296" w:rsidRPr="00625E09" w:rsidRDefault="00523296" w:rsidP="008E26E8">
            <w:pPr>
              <w:contextualSpacing/>
              <w:jc w:val="center"/>
              <w:rPr>
                <w:rFonts w:eastAsia="Calibri"/>
                <w:i/>
              </w:rPr>
            </w:pPr>
            <w:r w:rsidRPr="00625E09">
              <w:rPr>
                <w:rFonts w:eastAsia="Calibri"/>
                <w:i/>
              </w:rPr>
              <w:t>0,47</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0,14</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7" w:type="pct"/>
            <w:shd w:val="clear" w:color="auto" w:fill="auto"/>
            <w:vAlign w:val="center"/>
          </w:tcPr>
          <w:p w:rsidR="00523296" w:rsidRPr="00625E09" w:rsidRDefault="00523296" w:rsidP="008E26E8">
            <w:pPr>
              <w:jc w:val="center"/>
              <w:rPr>
                <w:rFonts w:eastAsia="Calibri"/>
                <w:i/>
              </w:rPr>
            </w:pPr>
            <w:r w:rsidRPr="00625E09">
              <w:rPr>
                <w:rFonts w:eastAsia="Calibri"/>
                <w:i/>
              </w:rPr>
              <w:t>0,3</w:t>
            </w:r>
          </w:p>
        </w:tc>
        <w:tc>
          <w:tcPr>
            <w:tcW w:w="277" w:type="pct"/>
            <w:vAlign w:val="center"/>
          </w:tcPr>
          <w:p w:rsidR="00523296" w:rsidRPr="00625E09" w:rsidRDefault="00523296" w:rsidP="008E26E8">
            <w:pPr>
              <w:contextualSpacing/>
              <w:jc w:val="center"/>
              <w:rPr>
                <w:rFonts w:eastAsia="Calibri"/>
                <w:i/>
              </w:rPr>
            </w:pPr>
            <w:r w:rsidRPr="00625E09">
              <w:rPr>
                <w:rFonts w:eastAsia="Calibri"/>
                <w:i/>
              </w:rPr>
              <w:t>0,7</w:t>
            </w:r>
          </w:p>
        </w:tc>
        <w:tc>
          <w:tcPr>
            <w:tcW w:w="279" w:type="pct"/>
            <w:shd w:val="clear" w:color="auto" w:fill="FBD4B4"/>
            <w:vAlign w:val="center"/>
          </w:tcPr>
          <w:p w:rsidR="00523296" w:rsidRPr="00625E09" w:rsidRDefault="00523296" w:rsidP="008E26E8">
            <w:pPr>
              <w:jc w:val="center"/>
              <w:rPr>
                <w:i/>
                <w:iCs/>
                <w:color w:val="000000"/>
              </w:rPr>
            </w:pPr>
            <w:r w:rsidRPr="00625E09">
              <w:rPr>
                <w:i/>
                <w:iCs/>
                <w:color w:val="000000"/>
              </w:rPr>
              <w:t>0,25</w:t>
            </w:r>
          </w:p>
        </w:tc>
        <w:tc>
          <w:tcPr>
            <w:tcW w:w="488" w:type="pct"/>
            <w:vAlign w:val="center"/>
          </w:tcPr>
          <w:p w:rsidR="00523296" w:rsidRPr="00625E09" w:rsidRDefault="00523296" w:rsidP="008E26E8">
            <w:pPr>
              <w:jc w:val="center"/>
              <w:rPr>
                <w:color w:val="000000"/>
              </w:rPr>
            </w:pPr>
            <w:r w:rsidRPr="00625E09">
              <w:rPr>
                <w:color w:val="000000"/>
              </w:rPr>
              <w:t>-46,8</w:t>
            </w:r>
          </w:p>
        </w:tc>
      </w:tr>
      <w:tr w:rsidR="00523296" w:rsidRPr="00625E09" w:rsidTr="008E26E8">
        <w:trPr>
          <w:cantSplit/>
        </w:trPr>
        <w:tc>
          <w:tcPr>
            <w:tcW w:w="1744" w:type="pct"/>
            <w:shd w:val="clear" w:color="auto" w:fill="auto"/>
          </w:tcPr>
          <w:p w:rsidR="00523296" w:rsidRPr="00625E09" w:rsidRDefault="00523296" w:rsidP="008E26E8">
            <w:pPr>
              <w:contextualSpacing/>
              <w:jc w:val="both"/>
              <w:rPr>
                <w:rFonts w:eastAsia="Calibri"/>
              </w:rPr>
            </w:pPr>
            <w:r w:rsidRPr="00625E09">
              <w:t>Количество выданных предписаний об устранении выявленных нарушений в сфере связи, в том числе, при проведении:</w:t>
            </w:r>
          </w:p>
        </w:tc>
        <w:tc>
          <w:tcPr>
            <w:tcW w:w="271"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2" w:type="pct"/>
            <w:shd w:val="clear" w:color="auto" w:fill="auto"/>
            <w:vAlign w:val="center"/>
          </w:tcPr>
          <w:p w:rsidR="00523296" w:rsidRPr="00625E09" w:rsidRDefault="00523296" w:rsidP="008E26E8">
            <w:pPr>
              <w:jc w:val="center"/>
              <w:rPr>
                <w:rFonts w:eastAsia="Calibri"/>
                <w:i/>
              </w:rPr>
            </w:pPr>
            <w:r w:rsidRPr="00625E09">
              <w:rPr>
                <w:rFonts w:eastAsia="Calibri"/>
                <w:i/>
              </w:rPr>
              <w:t>3</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2</w:t>
            </w:r>
          </w:p>
        </w:tc>
        <w:tc>
          <w:tcPr>
            <w:tcW w:w="276" w:type="pct"/>
            <w:vAlign w:val="center"/>
          </w:tcPr>
          <w:p w:rsidR="00523296" w:rsidRPr="00625E09" w:rsidRDefault="00523296" w:rsidP="008E26E8">
            <w:pPr>
              <w:contextualSpacing/>
              <w:jc w:val="center"/>
              <w:rPr>
                <w:rFonts w:eastAsia="Calibri"/>
                <w:i/>
              </w:rPr>
            </w:pPr>
            <w:r w:rsidRPr="00625E09">
              <w:rPr>
                <w:rFonts w:eastAsia="Calibri"/>
                <w:i/>
              </w:rPr>
              <w:t>5</w:t>
            </w:r>
          </w:p>
        </w:tc>
        <w:tc>
          <w:tcPr>
            <w:tcW w:w="278" w:type="pct"/>
            <w:shd w:val="clear" w:color="auto" w:fill="FBD4B4"/>
            <w:vAlign w:val="center"/>
          </w:tcPr>
          <w:p w:rsidR="00523296" w:rsidRPr="00625E09" w:rsidRDefault="00523296" w:rsidP="008E26E8">
            <w:pPr>
              <w:contextualSpacing/>
              <w:jc w:val="center"/>
              <w:rPr>
                <w:rFonts w:eastAsia="Calibri"/>
                <w:i/>
              </w:rPr>
            </w:pPr>
            <w:r w:rsidRPr="00625E09">
              <w:rPr>
                <w:rFonts w:eastAsia="Calibri"/>
                <w:i/>
              </w:rPr>
              <w:t>10</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1</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7" w:type="pct"/>
            <w:shd w:val="clear" w:color="auto" w:fill="auto"/>
            <w:vAlign w:val="center"/>
          </w:tcPr>
          <w:p w:rsidR="00523296" w:rsidRPr="00625E09" w:rsidRDefault="00523296" w:rsidP="008E26E8">
            <w:pPr>
              <w:jc w:val="center"/>
              <w:rPr>
                <w:rFonts w:eastAsia="Calibri"/>
                <w:i/>
              </w:rPr>
            </w:pPr>
            <w:r w:rsidRPr="00625E09">
              <w:rPr>
                <w:rFonts w:eastAsia="Calibri"/>
                <w:i/>
              </w:rPr>
              <w:t>2</w:t>
            </w:r>
          </w:p>
        </w:tc>
        <w:tc>
          <w:tcPr>
            <w:tcW w:w="277" w:type="pct"/>
            <w:vAlign w:val="center"/>
          </w:tcPr>
          <w:p w:rsidR="00523296" w:rsidRPr="00625E09" w:rsidRDefault="00523296" w:rsidP="008E26E8">
            <w:pPr>
              <w:contextualSpacing/>
              <w:jc w:val="center"/>
              <w:rPr>
                <w:rFonts w:eastAsia="Calibri"/>
                <w:i/>
              </w:rPr>
            </w:pPr>
            <w:r w:rsidRPr="00625E09">
              <w:rPr>
                <w:rFonts w:eastAsia="Calibri"/>
                <w:i/>
              </w:rPr>
              <w:t>1</w:t>
            </w:r>
          </w:p>
        </w:tc>
        <w:tc>
          <w:tcPr>
            <w:tcW w:w="279" w:type="pct"/>
            <w:shd w:val="clear" w:color="auto" w:fill="FBD4B4"/>
            <w:vAlign w:val="center"/>
          </w:tcPr>
          <w:p w:rsidR="00523296" w:rsidRPr="00625E09" w:rsidRDefault="00523296" w:rsidP="008E26E8">
            <w:pPr>
              <w:jc w:val="center"/>
              <w:rPr>
                <w:i/>
                <w:iCs/>
                <w:color w:val="000000"/>
              </w:rPr>
            </w:pPr>
            <w:r w:rsidRPr="00625E09">
              <w:rPr>
                <w:i/>
                <w:iCs/>
                <w:color w:val="000000"/>
              </w:rPr>
              <w:t>4</w:t>
            </w:r>
          </w:p>
        </w:tc>
        <w:tc>
          <w:tcPr>
            <w:tcW w:w="488" w:type="pct"/>
            <w:vAlign w:val="center"/>
          </w:tcPr>
          <w:p w:rsidR="00523296" w:rsidRPr="00625E09" w:rsidRDefault="00523296" w:rsidP="008E26E8">
            <w:pPr>
              <w:jc w:val="center"/>
              <w:rPr>
                <w:color w:val="000000"/>
              </w:rPr>
            </w:pPr>
            <w:r w:rsidRPr="00625E09">
              <w:rPr>
                <w:color w:val="000000"/>
              </w:rPr>
              <w:t>-60</w:t>
            </w:r>
          </w:p>
        </w:tc>
      </w:tr>
      <w:tr w:rsidR="00523296" w:rsidRPr="00625E09" w:rsidTr="008E26E8">
        <w:trPr>
          <w:cantSplit/>
        </w:trPr>
        <w:tc>
          <w:tcPr>
            <w:tcW w:w="1744" w:type="pct"/>
            <w:shd w:val="clear" w:color="auto" w:fill="auto"/>
          </w:tcPr>
          <w:p w:rsidR="00523296" w:rsidRPr="00625E09" w:rsidRDefault="00523296" w:rsidP="008E26E8">
            <w:pPr>
              <w:contextualSpacing/>
              <w:jc w:val="right"/>
              <w:rPr>
                <w:rFonts w:eastAsia="Calibri"/>
                <w:i/>
              </w:rPr>
            </w:pPr>
            <w:r w:rsidRPr="00625E09">
              <w:rPr>
                <w:rFonts w:eastAsia="Calibri"/>
                <w:i/>
              </w:rPr>
              <w:t>плановых проверок</w:t>
            </w:r>
          </w:p>
        </w:tc>
        <w:tc>
          <w:tcPr>
            <w:tcW w:w="271"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2" w:type="pct"/>
            <w:shd w:val="clear" w:color="auto" w:fill="auto"/>
            <w:vAlign w:val="center"/>
          </w:tcPr>
          <w:p w:rsidR="00523296" w:rsidRPr="00625E09" w:rsidRDefault="00523296" w:rsidP="008E26E8">
            <w:pPr>
              <w:jc w:val="center"/>
              <w:rPr>
                <w:rFonts w:eastAsia="Calibri"/>
                <w:i/>
              </w:rPr>
            </w:pPr>
            <w:r w:rsidRPr="00625E09">
              <w:rPr>
                <w:rFonts w:eastAsia="Calibri"/>
                <w:i/>
              </w:rPr>
              <w:t>3</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2</w:t>
            </w:r>
          </w:p>
        </w:tc>
        <w:tc>
          <w:tcPr>
            <w:tcW w:w="276" w:type="pct"/>
            <w:vAlign w:val="center"/>
          </w:tcPr>
          <w:p w:rsidR="00523296" w:rsidRPr="00625E09" w:rsidRDefault="00523296" w:rsidP="008E26E8">
            <w:pPr>
              <w:contextualSpacing/>
              <w:jc w:val="center"/>
              <w:rPr>
                <w:rFonts w:eastAsia="Calibri"/>
                <w:i/>
              </w:rPr>
            </w:pPr>
            <w:r w:rsidRPr="00625E09">
              <w:rPr>
                <w:rFonts w:eastAsia="Calibri"/>
                <w:i/>
              </w:rPr>
              <w:t>0</w:t>
            </w:r>
          </w:p>
        </w:tc>
        <w:tc>
          <w:tcPr>
            <w:tcW w:w="278" w:type="pct"/>
            <w:shd w:val="clear" w:color="auto" w:fill="FBD4B4"/>
            <w:vAlign w:val="center"/>
          </w:tcPr>
          <w:p w:rsidR="00523296" w:rsidRPr="00625E09" w:rsidRDefault="00523296" w:rsidP="008E26E8">
            <w:pPr>
              <w:contextualSpacing/>
              <w:jc w:val="center"/>
              <w:rPr>
                <w:rFonts w:eastAsia="Calibri"/>
                <w:i/>
              </w:rPr>
            </w:pPr>
            <w:r w:rsidRPr="00625E09">
              <w:rPr>
                <w:rFonts w:eastAsia="Calibri"/>
                <w:i/>
              </w:rPr>
              <w:t>5</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1</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7" w:type="pct"/>
            <w:shd w:val="clear" w:color="auto" w:fill="auto"/>
            <w:vAlign w:val="center"/>
          </w:tcPr>
          <w:p w:rsidR="00523296" w:rsidRPr="00625E09" w:rsidRDefault="00523296" w:rsidP="008E26E8">
            <w:pPr>
              <w:jc w:val="center"/>
              <w:rPr>
                <w:rFonts w:eastAsia="Calibri"/>
                <w:i/>
              </w:rPr>
            </w:pPr>
            <w:r w:rsidRPr="00625E09">
              <w:rPr>
                <w:rFonts w:eastAsia="Calibri"/>
                <w:i/>
              </w:rPr>
              <w:t>1</w:t>
            </w:r>
          </w:p>
        </w:tc>
        <w:tc>
          <w:tcPr>
            <w:tcW w:w="277" w:type="pct"/>
            <w:vAlign w:val="center"/>
          </w:tcPr>
          <w:p w:rsidR="00523296" w:rsidRPr="00625E09" w:rsidRDefault="00523296" w:rsidP="008E26E8">
            <w:pPr>
              <w:contextualSpacing/>
              <w:jc w:val="center"/>
              <w:rPr>
                <w:rFonts w:eastAsia="Calibri"/>
                <w:i/>
              </w:rPr>
            </w:pPr>
            <w:r w:rsidRPr="00625E09">
              <w:rPr>
                <w:rFonts w:eastAsia="Calibri"/>
                <w:i/>
              </w:rPr>
              <w:t>0</w:t>
            </w:r>
          </w:p>
        </w:tc>
        <w:tc>
          <w:tcPr>
            <w:tcW w:w="279" w:type="pct"/>
            <w:shd w:val="clear" w:color="auto" w:fill="FBD4B4"/>
            <w:vAlign w:val="center"/>
          </w:tcPr>
          <w:p w:rsidR="00523296" w:rsidRPr="00625E09" w:rsidRDefault="00523296" w:rsidP="008E26E8">
            <w:pPr>
              <w:jc w:val="center"/>
              <w:rPr>
                <w:i/>
                <w:iCs/>
                <w:color w:val="000000"/>
              </w:rPr>
            </w:pPr>
            <w:r w:rsidRPr="00625E09">
              <w:rPr>
                <w:i/>
                <w:iCs/>
                <w:color w:val="000000"/>
              </w:rPr>
              <w:t>2</w:t>
            </w:r>
          </w:p>
        </w:tc>
        <w:tc>
          <w:tcPr>
            <w:tcW w:w="488" w:type="pct"/>
            <w:vAlign w:val="center"/>
          </w:tcPr>
          <w:p w:rsidR="00523296" w:rsidRPr="00625E09" w:rsidRDefault="00523296" w:rsidP="008E26E8">
            <w:pPr>
              <w:jc w:val="center"/>
              <w:rPr>
                <w:color w:val="000000"/>
              </w:rPr>
            </w:pPr>
            <w:r w:rsidRPr="00625E09">
              <w:rPr>
                <w:color w:val="000000"/>
              </w:rPr>
              <w:t>-60</w:t>
            </w:r>
          </w:p>
        </w:tc>
      </w:tr>
      <w:tr w:rsidR="00523296" w:rsidRPr="00625E09" w:rsidTr="008E26E8">
        <w:trPr>
          <w:cantSplit/>
        </w:trPr>
        <w:tc>
          <w:tcPr>
            <w:tcW w:w="1744" w:type="pct"/>
            <w:shd w:val="clear" w:color="auto" w:fill="auto"/>
          </w:tcPr>
          <w:p w:rsidR="00523296" w:rsidRPr="00625E09" w:rsidRDefault="00523296" w:rsidP="008E26E8">
            <w:pPr>
              <w:contextualSpacing/>
              <w:jc w:val="right"/>
              <w:rPr>
                <w:rFonts w:eastAsia="Calibri"/>
                <w:i/>
              </w:rPr>
            </w:pPr>
            <w:r w:rsidRPr="00625E09">
              <w:rPr>
                <w:rFonts w:eastAsia="Calibri"/>
                <w:i/>
              </w:rPr>
              <w:t>внеплановых проверок</w:t>
            </w:r>
          </w:p>
        </w:tc>
        <w:tc>
          <w:tcPr>
            <w:tcW w:w="271"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2"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6" w:type="pct"/>
            <w:vAlign w:val="center"/>
          </w:tcPr>
          <w:p w:rsidR="00523296" w:rsidRPr="00625E09" w:rsidRDefault="00523296" w:rsidP="008E26E8">
            <w:pPr>
              <w:contextualSpacing/>
              <w:jc w:val="center"/>
              <w:rPr>
                <w:rFonts w:eastAsia="Calibri"/>
                <w:i/>
              </w:rPr>
            </w:pPr>
            <w:r w:rsidRPr="00625E09">
              <w:rPr>
                <w:rFonts w:eastAsia="Calibri"/>
                <w:i/>
              </w:rPr>
              <w:t>5</w:t>
            </w:r>
          </w:p>
        </w:tc>
        <w:tc>
          <w:tcPr>
            <w:tcW w:w="278" w:type="pct"/>
            <w:shd w:val="clear" w:color="auto" w:fill="FBD4B4"/>
            <w:vAlign w:val="center"/>
          </w:tcPr>
          <w:p w:rsidR="00523296" w:rsidRPr="00625E09" w:rsidRDefault="00523296" w:rsidP="008E26E8">
            <w:pPr>
              <w:contextualSpacing/>
              <w:jc w:val="center"/>
              <w:rPr>
                <w:rFonts w:eastAsia="Calibri"/>
                <w:i/>
              </w:rPr>
            </w:pPr>
            <w:r w:rsidRPr="00625E09">
              <w:rPr>
                <w:rFonts w:eastAsia="Calibri"/>
                <w:i/>
              </w:rPr>
              <w:t>5</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7" w:type="pct"/>
            <w:shd w:val="clear" w:color="auto" w:fill="auto"/>
            <w:vAlign w:val="center"/>
          </w:tcPr>
          <w:p w:rsidR="00523296" w:rsidRPr="00625E09" w:rsidRDefault="00523296" w:rsidP="008E26E8">
            <w:pPr>
              <w:jc w:val="center"/>
              <w:rPr>
                <w:rFonts w:eastAsia="Calibri"/>
                <w:i/>
              </w:rPr>
            </w:pPr>
            <w:r w:rsidRPr="00625E09">
              <w:rPr>
                <w:rFonts w:eastAsia="Calibri"/>
                <w:i/>
              </w:rPr>
              <w:t>1</w:t>
            </w:r>
          </w:p>
        </w:tc>
        <w:tc>
          <w:tcPr>
            <w:tcW w:w="277" w:type="pct"/>
            <w:vAlign w:val="center"/>
          </w:tcPr>
          <w:p w:rsidR="00523296" w:rsidRPr="00625E09" w:rsidRDefault="00523296" w:rsidP="008E26E8">
            <w:pPr>
              <w:contextualSpacing/>
              <w:jc w:val="center"/>
              <w:rPr>
                <w:rFonts w:eastAsia="Calibri"/>
                <w:i/>
              </w:rPr>
            </w:pPr>
            <w:r w:rsidRPr="00625E09">
              <w:rPr>
                <w:rFonts w:eastAsia="Calibri"/>
                <w:i/>
              </w:rPr>
              <w:t>1</w:t>
            </w:r>
          </w:p>
        </w:tc>
        <w:tc>
          <w:tcPr>
            <w:tcW w:w="279" w:type="pct"/>
            <w:shd w:val="clear" w:color="auto" w:fill="FBD4B4"/>
            <w:vAlign w:val="center"/>
          </w:tcPr>
          <w:p w:rsidR="00523296" w:rsidRPr="00625E09" w:rsidRDefault="00523296" w:rsidP="008E26E8">
            <w:pPr>
              <w:jc w:val="center"/>
              <w:rPr>
                <w:i/>
                <w:iCs/>
                <w:color w:val="000000"/>
              </w:rPr>
            </w:pPr>
            <w:r w:rsidRPr="00625E09">
              <w:rPr>
                <w:i/>
                <w:iCs/>
                <w:color w:val="000000"/>
              </w:rPr>
              <w:t>2</w:t>
            </w:r>
          </w:p>
        </w:tc>
        <w:tc>
          <w:tcPr>
            <w:tcW w:w="488" w:type="pct"/>
            <w:vAlign w:val="center"/>
          </w:tcPr>
          <w:p w:rsidR="00523296" w:rsidRPr="00625E09" w:rsidRDefault="00523296" w:rsidP="008E26E8">
            <w:pPr>
              <w:jc w:val="center"/>
              <w:rPr>
                <w:color w:val="000000"/>
              </w:rPr>
            </w:pPr>
            <w:r w:rsidRPr="00625E09">
              <w:rPr>
                <w:color w:val="000000"/>
              </w:rPr>
              <w:t>-60</w:t>
            </w:r>
          </w:p>
        </w:tc>
      </w:tr>
      <w:tr w:rsidR="00523296" w:rsidRPr="00625E09" w:rsidTr="008E26E8">
        <w:trPr>
          <w:cantSplit/>
        </w:trPr>
        <w:tc>
          <w:tcPr>
            <w:tcW w:w="1744" w:type="pct"/>
            <w:shd w:val="clear" w:color="auto" w:fill="auto"/>
          </w:tcPr>
          <w:p w:rsidR="00523296" w:rsidRPr="00625E09" w:rsidRDefault="00523296" w:rsidP="008E26E8">
            <w:pPr>
              <w:contextualSpacing/>
              <w:jc w:val="both"/>
              <w:rPr>
                <w:rFonts w:eastAsia="Calibri"/>
              </w:rPr>
            </w:pPr>
            <w:r w:rsidRPr="00625E09">
              <w:rPr>
                <w:rFonts w:eastAsia="Calibri"/>
              </w:rPr>
              <w:t xml:space="preserve">Количество  </w:t>
            </w:r>
            <w:r w:rsidRPr="00625E09">
              <w:t>составленных протоколов об административных правонарушениях (АПН) в сфере связи, в том числе при проведении:</w:t>
            </w:r>
          </w:p>
        </w:tc>
        <w:tc>
          <w:tcPr>
            <w:tcW w:w="271" w:type="pct"/>
            <w:shd w:val="clear" w:color="auto" w:fill="auto"/>
            <w:vAlign w:val="center"/>
          </w:tcPr>
          <w:p w:rsidR="00523296" w:rsidRPr="00625E09" w:rsidRDefault="00523296" w:rsidP="008E26E8">
            <w:pPr>
              <w:jc w:val="center"/>
              <w:rPr>
                <w:rFonts w:eastAsia="Calibri"/>
                <w:i/>
              </w:rPr>
            </w:pPr>
            <w:r w:rsidRPr="00625E09">
              <w:rPr>
                <w:rFonts w:eastAsia="Calibri"/>
                <w:i/>
              </w:rPr>
              <w:t>1</w:t>
            </w:r>
          </w:p>
        </w:tc>
        <w:tc>
          <w:tcPr>
            <w:tcW w:w="282" w:type="pct"/>
            <w:shd w:val="clear" w:color="auto" w:fill="auto"/>
            <w:vAlign w:val="center"/>
          </w:tcPr>
          <w:p w:rsidR="00523296" w:rsidRPr="00625E09" w:rsidRDefault="00523296" w:rsidP="008E26E8">
            <w:pPr>
              <w:jc w:val="center"/>
              <w:rPr>
                <w:rFonts w:eastAsia="Calibri"/>
                <w:i/>
              </w:rPr>
            </w:pPr>
            <w:r w:rsidRPr="00625E09">
              <w:rPr>
                <w:rFonts w:eastAsia="Calibri"/>
                <w:i/>
              </w:rPr>
              <w:t>2</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1</w:t>
            </w:r>
          </w:p>
        </w:tc>
        <w:tc>
          <w:tcPr>
            <w:tcW w:w="276" w:type="pct"/>
            <w:vAlign w:val="center"/>
          </w:tcPr>
          <w:p w:rsidR="00523296" w:rsidRPr="00625E09" w:rsidRDefault="00523296" w:rsidP="008E26E8">
            <w:pPr>
              <w:contextualSpacing/>
              <w:jc w:val="center"/>
              <w:rPr>
                <w:rFonts w:eastAsia="Calibri"/>
                <w:i/>
              </w:rPr>
            </w:pPr>
            <w:r w:rsidRPr="00625E09">
              <w:rPr>
                <w:rFonts w:eastAsia="Calibri"/>
                <w:i/>
              </w:rPr>
              <w:t>1</w:t>
            </w:r>
          </w:p>
        </w:tc>
        <w:tc>
          <w:tcPr>
            <w:tcW w:w="278" w:type="pct"/>
            <w:shd w:val="clear" w:color="auto" w:fill="FBD4B4"/>
            <w:vAlign w:val="center"/>
          </w:tcPr>
          <w:p w:rsidR="00523296" w:rsidRPr="00625E09" w:rsidRDefault="00523296" w:rsidP="008E26E8">
            <w:pPr>
              <w:contextualSpacing/>
              <w:jc w:val="center"/>
              <w:rPr>
                <w:rFonts w:eastAsia="Calibri"/>
                <w:i/>
              </w:rPr>
            </w:pPr>
            <w:r w:rsidRPr="00625E09">
              <w:rPr>
                <w:rFonts w:eastAsia="Calibri"/>
                <w:i/>
              </w:rPr>
              <w:t>5</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7" w:type="pct"/>
            <w:shd w:val="clear" w:color="auto" w:fill="auto"/>
            <w:vAlign w:val="center"/>
          </w:tcPr>
          <w:p w:rsidR="00523296" w:rsidRPr="00625E09" w:rsidRDefault="00523296" w:rsidP="008E26E8">
            <w:pPr>
              <w:jc w:val="center"/>
              <w:rPr>
                <w:rFonts w:eastAsia="Calibri"/>
                <w:i/>
              </w:rPr>
            </w:pPr>
            <w:r w:rsidRPr="00625E09">
              <w:rPr>
                <w:rFonts w:eastAsia="Calibri"/>
                <w:i/>
              </w:rPr>
              <w:t>1</w:t>
            </w:r>
          </w:p>
        </w:tc>
        <w:tc>
          <w:tcPr>
            <w:tcW w:w="277" w:type="pct"/>
            <w:vAlign w:val="center"/>
          </w:tcPr>
          <w:p w:rsidR="00523296" w:rsidRPr="00625E09" w:rsidRDefault="00523296" w:rsidP="008E26E8">
            <w:pPr>
              <w:contextualSpacing/>
              <w:jc w:val="center"/>
              <w:rPr>
                <w:rFonts w:eastAsia="Calibri"/>
                <w:i/>
              </w:rPr>
            </w:pPr>
            <w:r w:rsidRPr="00625E09">
              <w:rPr>
                <w:rFonts w:eastAsia="Calibri"/>
                <w:i/>
              </w:rPr>
              <w:t>0</w:t>
            </w:r>
          </w:p>
        </w:tc>
        <w:tc>
          <w:tcPr>
            <w:tcW w:w="279" w:type="pct"/>
            <w:shd w:val="clear" w:color="auto" w:fill="FBD4B4"/>
            <w:vAlign w:val="center"/>
          </w:tcPr>
          <w:p w:rsidR="00523296" w:rsidRPr="00625E09" w:rsidRDefault="00523296" w:rsidP="008E26E8">
            <w:pPr>
              <w:jc w:val="center"/>
              <w:rPr>
                <w:i/>
                <w:iCs/>
                <w:color w:val="000000"/>
              </w:rPr>
            </w:pPr>
            <w:r w:rsidRPr="00625E09">
              <w:rPr>
                <w:i/>
                <w:iCs/>
                <w:color w:val="000000"/>
              </w:rPr>
              <w:t>1</w:t>
            </w:r>
          </w:p>
        </w:tc>
        <w:tc>
          <w:tcPr>
            <w:tcW w:w="488" w:type="pct"/>
            <w:vAlign w:val="center"/>
          </w:tcPr>
          <w:p w:rsidR="00523296" w:rsidRPr="00625E09" w:rsidRDefault="00523296" w:rsidP="008E26E8">
            <w:pPr>
              <w:jc w:val="center"/>
              <w:rPr>
                <w:color w:val="000000"/>
              </w:rPr>
            </w:pPr>
            <w:r w:rsidRPr="00625E09">
              <w:rPr>
                <w:color w:val="000000"/>
              </w:rPr>
              <w:t>-80</w:t>
            </w:r>
          </w:p>
        </w:tc>
      </w:tr>
      <w:tr w:rsidR="00523296" w:rsidRPr="00625E09" w:rsidTr="008E26E8">
        <w:trPr>
          <w:cantSplit/>
        </w:trPr>
        <w:tc>
          <w:tcPr>
            <w:tcW w:w="1744" w:type="pct"/>
            <w:shd w:val="clear" w:color="auto" w:fill="auto"/>
          </w:tcPr>
          <w:p w:rsidR="00523296" w:rsidRPr="00625E09" w:rsidRDefault="00523296" w:rsidP="008E26E8">
            <w:pPr>
              <w:contextualSpacing/>
              <w:jc w:val="right"/>
              <w:rPr>
                <w:rFonts w:eastAsia="Calibri"/>
                <w:i/>
              </w:rPr>
            </w:pPr>
            <w:r w:rsidRPr="00625E09">
              <w:rPr>
                <w:rFonts w:eastAsia="Calibri"/>
                <w:i/>
              </w:rPr>
              <w:t>плановых проверок</w:t>
            </w:r>
          </w:p>
        </w:tc>
        <w:tc>
          <w:tcPr>
            <w:tcW w:w="271"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2" w:type="pct"/>
            <w:shd w:val="clear" w:color="auto" w:fill="auto"/>
            <w:vAlign w:val="center"/>
          </w:tcPr>
          <w:p w:rsidR="00523296" w:rsidRPr="00625E09" w:rsidRDefault="00523296" w:rsidP="008E26E8">
            <w:pPr>
              <w:jc w:val="center"/>
              <w:rPr>
                <w:rFonts w:eastAsia="Calibri"/>
                <w:i/>
              </w:rPr>
            </w:pPr>
            <w:r w:rsidRPr="00625E09">
              <w:rPr>
                <w:rFonts w:eastAsia="Calibri"/>
                <w:i/>
              </w:rPr>
              <w:t>2</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6" w:type="pct"/>
            <w:vAlign w:val="center"/>
          </w:tcPr>
          <w:p w:rsidR="00523296" w:rsidRPr="00625E09" w:rsidRDefault="00523296" w:rsidP="008E26E8">
            <w:pPr>
              <w:contextualSpacing/>
              <w:jc w:val="center"/>
              <w:rPr>
                <w:rFonts w:eastAsia="Calibri"/>
                <w:i/>
              </w:rPr>
            </w:pPr>
            <w:r w:rsidRPr="00625E09">
              <w:rPr>
                <w:rFonts w:eastAsia="Calibri"/>
                <w:i/>
              </w:rPr>
              <w:t>0</w:t>
            </w:r>
          </w:p>
        </w:tc>
        <w:tc>
          <w:tcPr>
            <w:tcW w:w="278" w:type="pct"/>
            <w:shd w:val="clear" w:color="auto" w:fill="FBD4B4"/>
            <w:vAlign w:val="center"/>
          </w:tcPr>
          <w:p w:rsidR="00523296" w:rsidRPr="00625E09" w:rsidRDefault="00523296" w:rsidP="008E26E8">
            <w:pPr>
              <w:contextualSpacing/>
              <w:jc w:val="center"/>
              <w:rPr>
                <w:rFonts w:eastAsia="Calibri"/>
                <w:i/>
              </w:rPr>
            </w:pPr>
            <w:r w:rsidRPr="00625E09">
              <w:rPr>
                <w:rFonts w:eastAsia="Calibri"/>
                <w:i/>
              </w:rPr>
              <w:t>2</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7" w:type="pct"/>
            <w:shd w:val="clear" w:color="auto" w:fill="auto"/>
            <w:vAlign w:val="center"/>
          </w:tcPr>
          <w:p w:rsidR="00523296" w:rsidRPr="00625E09" w:rsidRDefault="00523296" w:rsidP="008E26E8">
            <w:pPr>
              <w:jc w:val="center"/>
              <w:rPr>
                <w:rFonts w:eastAsia="Calibri"/>
                <w:i/>
              </w:rPr>
            </w:pPr>
            <w:r w:rsidRPr="00625E09">
              <w:rPr>
                <w:rFonts w:eastAsia="Calibri"/>
                <w:i/>
              </w:rPr>
              <w:t>1</w:t>
            </w:r>
          </w:p>
        </w:tc>
        <w:tc>
          <w:tcPr>
            <w:tcW w:w="277" w:type="pct"/>
            <w:vAlign w:val="center"/>
          </w:tcPr>
          <w:p w:rsidR="00523296" w:rsidRPr="00625E09" w:rsidRDefault="00523296" w:rsidP="008E26E8">
            <w:pPr>
              <w:contextualSpacing/>
              <w:jc w:val="center"/>
              <w:rPr>
                <w:rFonts w:eastAsia="Calibri"/>
                <w:i/>
              </w:rPr>
            </w:pPr>
            <w:r w:rsidRPr="00625E09">
              <w:rPr>
                <w:rFonts w:eastAsia="Calibri"/>
                <w:i/>
              </w:rPr>
              <w:t>0</w:t>
            </w:r>
          </w:p>
        </w:tc>
        <w:tc>
          <w:tcPr>
            <w:tcW w:w="279" w:type="pct"/>
            <w:shd w:val="clear" w:color="auto" w:fill="FBD4B4"/>
            <w:vAlign w:val="center"/>
          </w:tcPr>
          <w:p w:rsidR="00523296" w:rsidRPr="00625E09" w:rsidRDefault="00523296" w:rsidP="008E26E8">
            <w:pPr>
              <w:jc w:val="center"/>
              <w:rPr>
                <w:i/>
                <w:iCs/>
                <w:color w:val="000000"/>
              </w:rPr>
            </w:pPr>
            <w:r w:rsidRPr="00625E09">
              <w:rPr>
                <w:i/>
                <w:iCs/>
                <w:color w:val="000000"/>
              </w:rPr>
              <w:t>1</w:t>
            </w:r>
          </w:p>
        </w:tc>
        <w:tc>
          <w:tcPr>
            <w:tcW w:w="488" w:type="pct"/>
            <w:vAlign w:val="center"/>
          </w:tcPr>
          <w:p w:rsidR="00523296" w:rsidRPr="00625E09" w:rsidRDefault="00523296" w:rsidP="008E26E8">
            <w:pPr>
              <w:jc w:val="center"/>
              <w:rPr>
                <w:color w:val="000000"/>
              </w:rPr>
            </w:pPr>
            <w:r w:rsidRPr="00625E09">
              <w:rPr>
                <w:color w:val="000000"/>
              </w:rPr>
              <w:t>-50</w:t>
            </w:r>
          </w:p>
        </w:tc>
      </w:tr>
      <w:tr w:rsidR="00523296" w:rsidRPr="00625E09" w:rsidTr="008E26E8">
        <w:trPr>
          <w:cantSplit/>
        </w:trPr>
        <w:tc>
          <w:tcPr>
            <w:tcW w:w="1744" w:type="pct"/>
            <w:shd w:val="clear" w:color="auto" w:fill="auto"/>
          </w:tcPr>
          <w:p w:rsidR="00523296" w:rsidRPr="00625E09" w:rsidRDefault="00523296" w:rsidP="008E26E8">
            <w:pPr>
              <w:contextualSpacing/>
              <w:jc w:val="right"/>
              <w:rPr>
                <w:rFonts w:eastAsia="Calibri"/>
                <w:i/>
              </w:rPr>
            </w:pPr>
            <w:r w:rsidRPr="00625E09">
              <w:rPr>
                <w:rFonts w:eastAsia="Calibri"/>
                <w:i/>
              </w:rPr>
              <w:t>внеплановых проверок</w:t>
            </w:r>
          </w:p>
        </w:tc>
        <w:tc>
          <w:tcPr>
            <w:tcW w:w="271" w:type="pct"/>
            <w:shd w:val="clear" w:color="auto" w:fill="auto"/>
            <w:vAlign w:val="center"/>
          </w:tcPr>
          <w:p w:rsidR="00523296" w:rsidRPr="00625E09" w:rsidRDefault="00523296" w:rsidP="008E26E8">
            <w:pPr>
              <w:jc w:val="center"/>
              <w:rPr>
                <w:rFonts w:eastAsia="Calibri"/>
                <w:i/>
              </w:rPr>
            </w:pPr>
            <w:r w:rsidRPr="00625E09">
              <w:rPr>
                <w:rFonts w:eastAsia="Calibri"/>
                <w:i/>
              </w:rPr>
              <w:t>1</w:t>
            </w:r>
          </w:p>
        </w:tc>
        <w:tc>
          <w:tcPr>
            <w:tcW w:w="282"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1</w:t>
            </w:r>
          </w:p>
        </w:tc>
        <w:tc>
          <w:tcPr>
            <w:tcW w:w="276" w:type="pct"/>
            <w:vAlign w:val="center"/>
          </w:tcPr>
          <w:p w:rsidR="00523296" w:rsidRPr="00625E09" w:rsidRDefault="00523296" w:rsidP="008E26E8">
            <w:pPr>
              <w:contextualSpacing/>
              <w:jc w:val="center"/>
              <w:rPr>
                <w:rFonts w:eastAsia="Calibri"/>
                <w:i/>
              </w:rPr>
            </w:pPr>
            <w:r w:rsidRPr="00625E09">
              <w:rPr>
                <w:rFonts w:eastAsia="Calibri"/>
                <w:i/>
              </w:rPr>
              <w:t>1</w:t>
            </w:r>
          </w:p>
        </w:tc>
        <w:tc>
          <w:tcPr>
            <w:tcW w:w="278" w:type="pct"/>
            <w:shd w:val="clear" w:color="auto" w:fill="FBD4B4"/>
            <w:vAlign w:val="center"/>
          </w:tcPr>
          <w:p w:rsidR="00523296" w:rsidRPr="00625E09" w:rsidRDefault="00523296" w:rsidP="008E26E8">
            <w:pPr>
              <w:contextualSpacing/>
              <w:jc w:val="center"/>
              <w:rPr>
                <w:rFonts w:eastAsia="Calibri"/>
                <w:i/>
              </w:rPr>
            </w:pPr>
            <w:r w:rsidRPr="00625E09">
              <w:rPr>
                <w:rFonts w:eastAsia="Calibri"/>
                <w:i/>
              </w:rPr>
              <w:t>3</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7"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7" w:type="pct"/>
            <w:vAlign w:val="center"/>
          </w:tcPr>
          <w:p w:rsidR="00523296" w:rsidRPr="00625E09" w:rsidRDefault="00523296" w:rsidP="008E26E8">
            <w:pPr>
              <w:contextualSpacing/>
              <w:jc w:val="center"/>
              <w:rPr>
                <w:rFonts w:eastAsia="Calibri"/>
                <w:i/>
              </w:rPr>
            </w:pPr>
            <w:r w:rsidRPr="00625E09">
              <w:rPr>
                <w:rFonts w:eastAsia="Calibri"/>
                <w:i/>
              </w:rPr>
              <w:t>0</w:t>
            </w:r>
          </w:p>
        </w:tc>
        <w:tc>
          <w:tcPr>
            <w:tcW w:w="279" w:type="pct"/>
            <w:shd w:val="clear" w:color="auto" w:fill="FBD4B4"/>
            <w:vAlign w:val="center"/>
          </w:tcPr>
          <w:p w:rsidR="00523296" w:rsidRPr="00625E09" w:rsidRDefault="00523296" w:rsidP="008E26E8">
            <w:pPr>
              <w:jc w:val="center"/>
              <w:rPr>
                <w:i/>
                <w:iCs/>
                <w:color w:val="000000"/>
              </w:rPr>
            </w:pPr>
            <w:r w:rsidRPr="00625E09">
              <w:rPr>
                <w:i/>
                <w:iCs/>
                <w:color w:val="000000"/>
              </w:rPr>
              <w:t>0</w:t>
            </w:r>
          </w:p>
        </w:tc>
        <w:tc>
          <w:tcPr>
            <w:tcW w:w="488" w:type="pct"/>
            <w:vAlign w:val="center"/>
          </w:tcPr>
          <w:p w:rsidR="00523296" w:rsidRPr="00625E09" w:rsidRDefault="00523296" w:rsidP="008E26E8">
            <w:pPr>
              <w:jc w:val="center"/>
              <w:rPr>
                <w:color w:val="000000"/>
              </w:rPr>
            </w:pPr>
            <w:r w:rsidRPr="00625E09">
              <w:rPr>
                <w:color w:val="000000"/>
              </w:rPr>
              <w:t>-100</w:t>
            </w:r>
          </w:p>
        </w:tc>
      </w:tr>
      <w:tr w:rsidR="00523296" w:rsidRPr="00625E09" w:rsidTr="008E26E8">
        <w:trPr>
          <w:cantSplit/>
        </w:trPr>
        <w:tc>
          <w:tcPr>
            <w:tcW w:w="1744" w:type="pct"/>
            <w:shd w:val="clear" w:color="auto" w:fill="auto"/>
          </w:tcPr>
          <w:p w:rsidR="00523296" w:rsidRPr="00625E09" w:rsidRDefault="00523296" w:rsidP="008E26E8">
            <w:pPr>
              <w:contextualSpacing/>
              <w:jc w:val="right"/>
              <w:rPr>
                <w:rFonts w:eastAsia="Calibri"/>
                <w:i/>
              </w:rPr>
            </w:pPr>
            <w:r w:rsidRPr="00625E09">
              <w:rPr>
                <w:rFonts w:eastAsia="Calibri"/>
                <w:i/>
              </w:rPr>
              <w:t xml:space="preserve">плановых мероприятий СН </w:t>
            </w:r>
          </w:p>
        </w:tc>
        <w:tc>
          <w:tcPr>
            <w:tcW w:w="271"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2"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6" w:type="pct"/>
            <w:vAlign w:val="center"/>
          </w:tcPr>
          <w:p w:rsidR="00523296" w:rsidRPr="00625E09" w:rsidRDefault="00523296" w:rsidP="008E26E8">
            <w:pPr>
              <w:contextualSpacing/>
              <w:jc w:val="center"/>
              <w:rPr>
                <w:rFonts w:eastAsia="Calibri"/>
                <w:i/>
              </w:rPr>
            </w:pPr>
            <w:r w:rsidRPr="00625E09">
              <w:rPr>
                <w:rFonts w:eastAsia="Calibri"/>
                <w:i/>
              </w:rPr>
              <w:t>0</w:t>
            </w:r>
          </w:p>
        </w:tc>
        <w:tc>
          <w:tcPr>
            <w:tcW w:w="278" w:type="pct"/>
            <w:shd w:val="clear" w:color="auto" w:fill="FBD4B4"/>
            <w:vAlign w:val="center"/>
          </w:tcPr>
          <w:p w:rsidR="00523296" w:rsidRPr="00625E09" w:rsidRDefault="00523296" w:rsidP="008E26E8">
            <w:pPr>
              <w:contextualSpacing/>
              <w:jc w:val="center"/>
              <w:rPr>
                <w:rFonts w:eastAsia="Calibri"/>
                <w:i/>
              </w:rPr>
            </w:pPr>
            <w:r w:rsidRPr="00625E09">
              <w:rPr>
                <w:rFonts w:eastAsia="Calibri"/>
                <w:i/>
              </w:rPr>
              <w:t>0</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7"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7" w:type="pct"/>
            <w:vAlign w:val="center"/>
          </w:tcPr>
          <w:p w:rsidR="00523296" w:rsidRPr="00625E09" w:rsidRDefault="00523296" w:rsidP="008E26E8">
            <w:pPr>
              <w:contextualSpacing/>
              <w:jc w:val="center"/>
              <w:rPr>
                <w:rFonts w:eastAsia="Calibri"/>
                <w:i/>
              </w:rPr>
            </w:pPr>
            <w:r w:rsidRPr="00625E09">
              <w:rPr>
                <w:rFonts w:eastAsia="Calibri"/>
                <w:i/>
              </w:rPr>
              <w:t>0</w:t>
            </w:r>
          </w:p>
        </w:tc>
        <w:tc>
          <w:tcPr>
            <w:tcW w:w="279" w:type="pct"/>
            <w:shd w:val="clear" w:color="auto" w:fill="FBD4B4"/>
            <w:vAlign w:val="center"/>
          </w:tcPr>
          <w:p w:rsidR="00523296" w:rsidRPr="00625E09" w:rsidRDefault="00523296" w:rsidP="008E26E8">
            <w:pPr>
              <w:jc w:val="center"/>
              <w:rPr>
                <w:i/>
                <w:iCs/>
                <w:color w:val="000000"/>
              </w:rPr>
            </w:pPr>
            <w:r w:rsidRPr="00625E09">
              <w:rPr>
                <w:i/>
                <w:iCs/>
                <w:color w:val="000000"/>
              </w:rPr>
              <w:t>0</w:t>
            </w:r>
          </w:p>
        </w:tc>
        <w:tc>
          <w:tcPr>
            <w:tcW w:w="488" w:type="pct"/>
            <w:vAlign w:val="center"/>
          </w:tcPr>
          <w:p w:rsidR="00523296" w:rsidRPr="00625E09" w:rsidRDefault="00523296" w:rsidP="008E26E8">
            <w:pPr>
              <w:contextualSpacing/>
              <w:jc w:val="center"/>
              <w:rPr>
                <w:rFonts w:eastAsia="Calibri"/>
                <w:i/>
              </w:rPr>
            </w:pPr>
            <w:r w:rsidRPr="00625E09">
              <w:rPr>
                <w:rFonts w:eastAsia="Calibri"/>
                <w:i/>
              </w:rPr>
              <w:t>0</w:t>
            </w:r>
          </w:p>
        </w:tc>
      </w:tr>
      <w:tr w:rsidR="00523296" w:rsidRPr="00625E09" w:rsidTr="008E26E8">
        <w:trPr>
          <w:cantSplit/>
        </w:trPr>
        <w:tc>
          <w:tcPr>
            <w:tcW w:w="1744" w:type="pct"/>
            <w:shd w:val="clear" w:color="auto" w:fill="auto"/>
          </w:tcPr>
          <w:p w:rsidR="00523296" w:rsidRPr="00625E09" w:rsidRDefault="00523296" w:rsidP="008E26E8">
            <w:pPr>
              <w:contextualSpacing/>
              <w:jc w:val="right"/>
              <w:rPr>
                <w:rFonts w:eastAsia="Calibri"/>
                <w:i/>
              </w:rPr>
            </w:pPr>
            <w:r w:rsidRPr="00625E09">
              <w:rPr>
                <w:rFonts w:eastAsia="Calibri"/>
                <w:i/>
              </w:rPr>
              <w:t>внеплановых мероприятий СН</w:t>
            </w:r>
          </w:p>
        </w:tc>
        <w:tc>
          <w:tcPr>
            <w:tcW w:w="271"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2"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6" w:type="pct"/>
            <w:vAlign w:val="center"/>
          </w:tcPr>
          <w:p w:rsidR="00523296" w:rsidRPr="00625E09" w:rsidRDefault="00523296" w:rsidP="008E26E8">
            <w:pPr>
              <w:contextualSpacing/>
              <w:jc w:val="center"/>
              <w:rPr>
                <w:rFonts w:eastAsia="Calibri"/>
                <w:i/>
              </w:rPr>
            </w:pPr>
            <w:r w:rsidRPr="00625E09">
              <w:rPr>
                <w:rFonts w:eastAsia="Calibri"/>
                <w:i/>
              </w:rPr>
              <w:t>0</w:t>
            </w:r>
          </w:p>
        </w:tc>
        <w:tc>
          <w:tcPr>
            <w:tcW w:w="278" w:type="pct"/>
            <w:tcBorders>
              <w:bottom w:val="single" w:sz="4" w:space="0" w:color="auto"/>
            </w:tcBorders>
            <w:shd w:val="clear" w:color="auto" w:fill="FBD4B4"/>
            <w:vAlign w:val="center"/>
          </w:tcPr>
          <w:p w:rsidR="00523296" w:rsidRPr="00625E09" w:rsidRDefault="00523296" w:rsidP="008E26E8">
            <w:pPr>
              <w:contextualSpacing/>
              <w:jc w:val="center"/>
              <w:rPr>
                <w:rFonts w:eastAsia="Calibri"/>
                <w:i/>
              </w:rPr>
            </w:pPr>
            <w:r w:rsidRPr="00625E09">
              <w:rPr>
                <w:rFonts w:eastAsia="Calibri"/>
                <w:i/>
              </w:rPr>
              <w:t>0</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7"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7" w:type="pct"/>
            <w:vAlign w:val="center"/>
          </w:tcPr>
          <w:p w:rsidR="00523296" w:rsidRPr="00625E09" w:rsidRDefault="00523296" w:rsidP="008E26E8">
            <w:pPr>
              <w:contextualSpacing/>
              <w:jc w:val="center"/>
              <w:rPr>
                <w:rFonts w:eastAsia="Calibri"/>
                <w:i/>
              </w:rPr>
            </w:pPr>
            <w:r w:rsidRPr="00625E09">
              <w:rPr>
                <w:rFonts w:eastAsia="Calibri"/>
                <w:i/>
              </w:rPr>
              <w:t>0</w:t>
            </w:r>
          </w:p>
        </w:tc>
        <w:tc>
          <w:tcPr>
            <w:tcW w:w="279" w:type="pct"/>
            <w:tcBorders>
              <w:bottom w:val="single" w:sz="4" w:space="0" w:color="auto"/>
            </w:tcBorders>
            <w:shd w:val="clear" w:color="auto" w:fill="FBD4B4"/>
            <w:vAlign w:val="center"/>
          </w:tcPr>
          <w:p w:rsidR="00523296" w:rsidRPr="00625E09" w:rsidRDefault="00523296" w:rsidP="008E26E8">
            <w:pPr>
              <w:jc w:val="center"/>
              <w:rPr>
                <w:i/>
                <w:iCs/>
                <w:color w:val="000000"/>
              </w:rPr>
            </w:pPr>
            <w:r w:rsidRPr="00625E09">
              <w:rPr>
                <w:i/>
                <w:iCs/>
                <w:color w:val="000000"/>
              </w:rPr>
              <w:t>0</w:t>
            </w:r>
          </w:p>
        </w:tc>
        <w:tc>
          <w:tcPr>
            <w:tcW w:w="488" w:type="pct"/>
            <w:vAlign w:val="center"/>
          </w:tcPr>
          <w:p w:rsidR="00523296" w:rsidRPr="00625E09" w:rsidRDefault="00523296" w:rsidP="008E26E8">
            <w:pPr>
              <w:contextualSpacing/>
              <w:jc w:val="center"/>
              <w:rPr>
                <w:rFonts w:eastAsia="Calibri"/>
                <w:i/>
              </w:rPr>
            </w:pPr>
            <w:r w:rsidRPr="00625E09">
              <w:rPr>
                <w:rFonts w:eastAsia="Calibri"/>
                <w:i/>
              </w:rPr>
              <w:t>0</w:t>
            </w:r>
          </w:p>
        </w:tc>
      </w:tr>
      <w:tr w:rsidR="00523296" w:rsidRPr="00625E09" w:rsidTr="008E26E8">
        <w:trPr>
          <w:cantSplit/>
        </w:trPr>
        <w:tc>
          <w:tcPr>
            <w:tcW w:w="1744" w:type="pct"/>
            <w:shd w:val="clear" w:color="auto" w:fill="auto"/>
          </w:tcPr>
          <w:p w:rsidR="00523296" w:rsidRPr="00625E09" w:rsidRDefault="00523296" w:rsidP="008E26E8">
            <w:pPr>
              <w:contextualSpacing/>
              <w:jc w:val="right"/>
              <w:rPr>
                <w:rFonts w:eastAsia="Calibri"/>
                <w:i/>
              </w:rPr>
            </w:pPr>
            <w:r w:rsidRPr="00625E09">
              <w:rPr>
                <w:i/>
              </w:rPr>
              <w:t xml:space="preserve">по материалам </w:t>
            </w:r>
            <w:proofErr w:type="spellStart"/>
            <w:r w:rsidRPr="00625E09">
              <w:rPr>
                <w:i/>
              </w:rPr>
              <w:t>радиоконтроля</w:t>
            </w:r>
            <w:proofErr w:type="spellEnd"/>
            <w:r w:rsidRPr="00625E09">
              <w:rPr>
                <w:i/>
              </w:rPr>
              <w:t xml:space="preserve"> без проведения проверок и мероприятий СН</w:t>
            </w:r>
          </w:p>
        </w:tc>
        <w:tc>
          <w:tcPr>
            <w:tcW w:w="271"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2"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6" w:type="pct"/>
            <w:vAlign w:val="center"/>
          </w:tcPr>
          <w:p w:rsidR="00523296" w:rsidRPr="00625E09" w:rsidRDefault="00523296" w:rsidP="008E26E8">
            <w:pPr>
              <w:contextualSpacing/>
              <w:jc w:val="center"/>
              <w:rPr>
                <w:rFonts w:eastAsia="Calibri"/>
                <w:i/>
              </w:rPr>
            </w:pPr>
            <w:r w:rsidRPr="00625E09">
              <w:rPr>
                <w:rFonts w:eastAsia="Calibri"/>
                <w:i/>
              </w:rPr>
              <w:t>0</w:t>
            </w:r>
          </w:p>
        </w:tc>
        <w:tc>
          <w:tcPr>
            <w:tcW w:w="278" w:type="pct"/>
            <w:shd w:val="clear" w:color="auto" w:fill="FBD4B4"/>
            <w:vAlign w:val="center"/>
          </w:tcPr>
          <w:p w:rsidR="00523296" w:rsidRPr="00625E09" w:rsidRDefault="00523296" w:rsidP="008E26E8">
            <w:pPr>
              <w:contextualSpacing/>
              <w:jc w:val="center"/>
              <w:rPr>
                <w:rFonts w:eastAsia="Calibri"/>
                <w:i/>
              </w:rPr>
            </w:pPr>
            <w:r w:rsidRPr="00625E09">
              <w:rPr>
                <w:rFonts w:eastAsia="Calibri"/>
                <w:i/>
              </w:rPr>
              <w:t>0</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7"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7" w:type="pct"/>
            <w:vAlign w:val="center"/>
          </w:tcPr>
          <w:p w:rsidR="00523296" w:rsidRPr="00625E09" w:rsidRDefault="00523296" w:rsidP="008E26E8">
            <w:pPr>
              <w:contextualSpacing/>
              <w:jc w:val="center"/>
              <w:rPr>
                <w:rFonts w:eastAsia="Calibri"/>
                <w:i/>
              </w:rPr>
            </w:pPr>
            <w:r w:rsidRPr="00625E09">
              <w:rPr>
                <w:rFonts w:eastAsia="Calibri"/>
                <w:i/>
              </w:rPr>
              <w:t>0</w:t>
            </w:r>
          </w:p>
        </w:tc>
        <w:tc>
          <w:tcPr>
            <w:tcW w:w="279" w:type="pct"/>
            <w:shd w:val="clear" w:color="auto" w:fill="FBD4B4"/>
            <w:vAlign w:val="center"/>
          </w:tcPr>
          <w:p w:rsidR="00523296" w:rsidRPr="00625E09" w:rsidRDefault="00523296" w:rsidP="008E26E8">
            <w:pPr>
              <w:jc w:val="center"/>
              <w:rPr>
                <w:i/>
                <w:iCs/>
                <w:color w:val="000000"/>
              </w:rPr>
            </w:pPr>
            <w:r w:rsidRPr="00625E09">
              <w:rPr>
                <w:i/>
                <w:iCs/>
                <w:color w:val="000000"/>
              </w:rPr>
              <w:t>0</w:t>
            </w:r>
          </w:p>
        </w:tc>
        <w:tc>
          <w:tcPr>
            <w:tcW w:w="488" w:type="pct"/>
            <w:vAlign w:val="center"/>
          </w:tcPr>
          <w:p w:rsidR="00523296" w:rsidRPr="00625E09" w:rsidRDefault="00523296" w:rsidP="008E26E8">
            <w:pPr>
              <w:contextualSpacing/>
              <w:jc w:val="center"/>
              <w:rPr>
                <w:rFonts w:eastAsia="Calibri"/>
                <w:i/>
              </w:rPr>
            </w:pPr>
            <w:r w:rsidRPr="00625E09">
              <w:rPr>
                <w:rFonts w:eastAsia="Calibri"/>
                <w:i/>
              </w:rPr>
              <w:t>0</w:t>
            </w:r>
          </w:p>
        </w:tc>
      </w:tr>
      <w:tr w:rsidR="00523296" w:rsidRPr="00625E09" w:rsidTr="008E26E8">
        <w:trPr>
          <w:cantSplit/>
        </w:trPr>
        <w:tc>
          <w:tcPr>
            <w:tcW w:w="1744" w:type="pct"/>
            <w:shd w:val="clear" w:color="auto" w:fill="auto"/>
          </w:tcPr>
          <w:p w:rsidR="00523296" w:rsidRPr="00625E09" w:rsidRDefault="00523296" w:rsidP="008E26E8">
            <w:pPr>
              <w:contextualSpacing/>
              <w:jc w:val="both"/>
            </w:pPr>
            <w:r w:rsidRPr="00625E09">
              <w:lastRenderedPageBreak/>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71" w:type="pct"/>
            <w:shd w:val="clear" w:color="auto" w:fill="auto"/>
            <w:vAlign w:val="center"/>
          </w:tcPr>
          <w:p w:rsidR="00523296" w:rsidRPr="00625E09" w:rsidRDefault="00523296" w:rsidP="008E26E8">
            <w:pPr>
              <w:jc w:val="center"/>
              <w:rPr>
                <w:i/>
              </w:rPr>
            </w:pPr>
            <w:r w:rsidRPr="00625E09">
              <w:rPr>
                <w:i/>
              </w:rPr>
              <w:t>0</w:t>
            </w:r>
          </w:p>
        </w:tc>
        <w:tc>
          <w:tcPr>
            <w:tcW w:w="282" w:type="pct"/>
            <w:shd w:val="clear" w:color="auto" w:fill="auto"/>
            <w:vAlign w:val="center"/>
          </w:tcPr>
          <w:p w:rsidR="00523296" w:rsidRPr="00625E09" w:rsidRDefault="00523296" w:rsidP="008E26E8">
            <w:pPr>
              <w:jc w:val="center"/>
              <w:rPr>
                <w:rFonts w:eastAsia="Calibri"/>
                <w:i/>
              </w:rPr>
            </w:pPr>
            <w:r w:rsidRPr="00625E09">
              <w:rPr>
                <w:rFonts w:eastAsia="Calibri"/>
                <w:i/>
              </w:rPr>
              <w:t>1</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1</w:t>
            </w:r>
          </w:p>
        </w:tc>
        <w:tc>
          <w:tcPr>
            <w:tcW w:w="276" w:type="pct"/>
            <w:vAlign w:val="center"/>
          </w:tcPr>
          <w:p w:rsidR="00523296" w:rsidRPr="00625E09" w:rsidRDefault="00523296" w:rsidP="008E26E8">
            <w:pPr>
              <w:contextualSpacing/>
              <w:jc w:val="center"/>
              <w:rPr>
                <w:rFonts w:eastAsia="Calibri"/>
                <w:i/>
              </w:rPr>
            </w:pPr>
            <w:r w:rsidRPr="00625E09">
              <w:rPr>
                <w:rFonts w:eastAsia="Calibri"/>
                <w:i/>
              </w:rPr>
              <w:t>1</w:t>
            </w:r>
          </w:p>
        </w:tc>
        <w:tc>
          <w:tcPr>
            <w:tcW w:w="278" w:type="pct"/>
            <w:shd w:val="clear" w:color="auto" w:fill="FBD4B4"/>
            <w:vAlign w:val="center"/>
          </w:tcPr>
          <w:p w:rsidR="00523296" w:rsidRPr="00625E09" w:rsidRDefault="00523296" w:rsidP="008E26E8">
            <w:pPr>
              <w:contextualSpacing/>
              <w:jc w:val="center"/>
              <w:rPr>
                <w:rFonts w:eastAsia="Calibri"/>
                <w:i/>
              </w:rPr>
            </w:pPr>
            <w:r w:rsidRPr="00625E09">
              <w:rPr>
                <w:rFonts w:eastAsia="Calibri"/>
                <w:i/>
              </w:rPr>
              <w:t>3</w:t>
            </w:r>
          </w:p>
        </w:tc>
        <w:tc>
          <w:tcPr>
            <w:tcW w:w="276" w:type="pct"/>
            <w:shd w:val="clear" w:color="auto" w:fill="auto"/>
            <w:vAlign w:val="center"/>
          </w:tcPr>
          <w:p w:rsidR="00523296" w:rsidRPr="00625E09" w:rsidRDefault="00523296" w:rsidP="008E26E8">
            <w:pPr>
              <w:jc w:val="center"/>
              <w:rPr>
                <w:i/>
              </w:rPr>
            </w:pPr>
            <w:r w:rsidRPr="00625E09">
              <w:rPr>
                <w:i/>
              </w:rPr>
              <w:t>0</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7" w:type="pct"/>
            <w:shd w:val="clear" w:color="auto" w:fill="auto"/>
            <w:vAlign w:val="center"/>
          </w:tcPr>
          <w:p w:rsidR="00523296" w:rsidRPr="00625E09" w:rsidRDefault="00523296" w:rsidP="008E26E8">
            <w:pPr>
              <w:jc w:val="center"/>
              <w:rPr>
                <w:rFonts w:eastAsia="Calibri"/>
                <w:i/>
              </w:rPr>
            </w:pPr>
            <w:r w:rsidRPr="00625E09">
              <w:rPr>
                <w:rFonts w:eastAsia="Calibri"/>
                <w:i/>
              </w:rPr>
              <w:t>1</w:t>
            </w:r>
          </w:p>
        </w:tc>
        <w:tc>
          <w:tcPr>
            <w:tcW w:w="277" w:type="pct"/>
            <w:vAlign w:val="center"/>
          </w:tcPr>
          <w:p w:rsidR="00523296" w:rsidRPr="00625E09" w:rsidRDefault="00523296" w:rsidP="008E26E8">
            <w:pPr>
              <w:contextualSpacing/>
              <w:jc w:val="center"/>
              <w:rPr>
                <w:rFonts w:eastAsia="Calibri"/>
                <w:i/>
              </w:rPr>
            </w:pPr>
            <w:r w:rsidRPr="00625E09">
              <w:rPr>
                <w:rFonts w:eastAsia="Calibri"/>
                <w:i/>
              </w:rPr>
              <w:t>0</w:t>
            </w:r>
          </w:p>
        </w:tc>
        <w:tc>
          <w:tcPr>
            <w:tcW w:w="279" w:type="pct"/>
            <w:shd w:val="clear" w:color="auto" w:fill="FBD4B4"/>
            <w:vAlign w:val="center"/>
          </w:tcPr>
          <w:p w:rsidR="00523296" w:rsidRPr="00625E09" w:rsidRDefault="00523296" w:rsidP="008E26E8">
            <w:pPr>
              <w:jc w:val="center"/>
              <w:rPr>
                <w:i/>
                <w:iCs/>
                <w:color w:val="000000"/>
              </w:rPr>
            </w:pPr>
            <w:r w:rsidRPr="00625E09">
              <w:rPr>
                <w:i/>
                <w:iCs/>
                <w:color w:val="000000"/>
              </w:rPr>
              <w:t>1</w:t>
            </w:r>
          </w:p>
        </w:tc>
        <w:tc>
          <w:tcPr>
            <w:tcW w:w="488" w:type="pct"/>
            <w:vAlign w:val="center"/>
          </w:tcPr>
          <w:p w:rsidR="00523296" w:rsidRPr="00625E09" w:rsidRDefault="00523296" w:rsidP="008E26E8">
            <w:pPr>
              <w:jc w:val="center"/>
              <w:rPr>
                <w:color w:val="000000"/>
              </w:rPr>
            </w:pPr>
            <w:r w:rsidRPr="00625E09">
              <w:rPr>
                <w:color w:val="000000"/>
              </w:rPr>
              <w:t>-66,6</w:t>
            </w:r>
          </w:p>
        </w:tc>
      </w:tr>
      <w:tr w:rsidR="00523296" w:rsidRPr="00625E09" w:rsidTr="008E26E8">
        <w:trPr>
          <w:cantSplit/>
        </w:trPr>
        <w:tc>
          <w:tcPr>
            <w:tcW w:w="1744" w:type="pct"/>
            <w:shd w:val="clear" w:color="auto" w:fill="auto"/>
          </w:tcPr>
          <w:p w:rsidR="00523296" w:rsidRPr="00625E09" w:rsidRDefault="00523296" w:rsidP="008E26E8">
            <w:pPr>
              <w:contextualSpacing/>
              <w:jc w:val="right"/>
              <w:rPr>
                <w:i/>
              </w:rPr>
            </w:pPr>
            <w:r w:rsidRPr="00625E09">
              <w:rPr>
                <w:i/>
              </w:rPr>
              <w:t>штраф</w:t>
            </w:r>
          </w:p>
        </w:tc>
        <w:tc>
          <w:tcPr>
            <w:tcW w:w="271" w:type="pct"/>
            <w:shd w:val="clear" w:color="auto" w:fill="auto"/>
            <w:vAlign w:val="center"/>
          </w:tcPr>
          <w:p w:rsidR="00523296" w:rsidRPr="00625E09" w:rsidRDefault="00523296" w:rsidP="008E26E8">
            <w:pPr>
              <w:jc w:val="center"/>
              <w:rPr>
                <w:i/>
              </w:rPr>
            </w:pPr>
            <w:r w:rsidRPr="00625E09">
              <w:rPr>
                <w:i/>
              </w:rPr>
              <w:t>0</w:t>
            </w:r>
          </w:p>
        </w:tc>
        <w:tc>
          <w:tcPr>
            <w:tcW w:w="282" w:type="pct"/>
            <w:shd w:val="clear" w:color="auto" w:fill="auto"/>
            <w:vAlign w:val="center"/>
          </w:tcPr>
          <w:p w:rsidR="00523296" w:rsidRPr="00625E09" w:rsidRDefault="00523296" w:rsidP="008E26E8">
            <w:pPr>
              <w:jc w:val="center"/>
              <w:rPr>
                <w:i/>
              </w:rPr>
            </w:pPr>
            <w:r w:rsidRPr="00625E09">
              <w:rPr>
                <w:i/>
              </w:rPr>
              <w:t>1</w:t>
            </w:r>
          </w:p>
        </w:tc>
        <w:tc>
          <w:tcPr>
            <w:tcW w:w="276" w:type="pct"/>
            <w:shd w:val="clear" w:color="auto" w:fill="auto"/>
            <w:vAlign w:val="center"/>
          </w:tcPr>
          <w:p w:rsidR="00523296" w:rsidRPr="00625E09" w:rsidRDefault="00523296" w:rsidP="008E26E8">
            <w:pPr>
              <w:jc w:val="center"/>
              <w:rPr>
                <w:i/>
              </w:rPr>
            </w:pPr>
            <w:r w:rsidRPr="00625E09">
              <w:rPr>
                <w:i/>
              </w:rPr>
              <w:t>0</w:t>
            </w:r>
          </w:p>
        </w:tc>
        <w:tc>
          <w:tcPr>
            <w:tcW w:w="276" w:type="pct"/>
            <w:vAlign w:val="center"/>
          </w:tcPr>
          <w:p w:rsidR="00523296" w:rsidRPr="00625E09" w:rsidRDefault="00523296" w:rsidP="008E26E8">
            <w:pPr>
              <w:contextualSpacing/>
              <w:jc w:val="center"/>
            </w:pPr>
            <w:r w:rsidRPr="00625E09">
              <w:t>1</w:t>
            </w:r>
          </w:p>
        </w:tc>
        <w:tc>
          <w:tcPr>
            <w:tcW w:w="278" w:type="pct"/>
            <w:shd w:val="clear" w:color="auto" w:fill="FBD4B4"/>
            <w:vAlign w:val="center"/>
          </w:tcPr>
          <w:p w:rsidR="00523296" w:rsidRPr="00625E09" w:rsidRDefault="00523296" w:rsidP="008E26E8">
            <w:pPr>
              <w:contextualSpacing/>
              <w:jc w:val="center"/>
            </w:pPr>
            <w:r w:rsidRPr="00625E09">
              <w:t>2</w:t>
            </w:r>
          </w:p>
        </w:tc>
        <w:tc>
          <w:tcPr>
            <w:tcW w:w="276" w:type="pct"/>
            <w:shd w:val="clear" w:color="auto" w:fill="auto"/>
            <w:vAlign w:val="center"/>
          </w:tcPr>
          <w:p w:rsidR="00523296" w:rsidRPr="00625E09" w:rsidRDefault="00523296" w:rsidP="008E26E8">
            <w:pPr>
              <w:jc w:val="center"/>
              <w:rPr>
                <w:i/>
              </w:rPr>
            </w:pPr>
            <w:r w:rsidRPr="00625E09">
              <w:rPr>
                <w:i/>
              </w:rPr>
              <w:t>0</w:t>
            </w:r>
          </w:p>
        </w:tc>
        <w:tc>
          <w:tcPr>
            <w:tcW w:w="276" w:type="pct"/>
            <w:shd w:val="clear" w:color="auto" w:fill="auto"/>
            <w:vAlign w:val="center"/>
          </w:tcPr>
          <w:p w:rsidR="00523296" w:rsidRPr="00625E09" w:rsidRDefault="00523296" w:rsidP="008E26E8">
            <w:pPr>
              <w:jc w:val="center"/>
              <w:rPr>
                <w:i/>
              </w:rPr>
            </w:pPr>
            <w:r w:rsidRPr="00625E09">
              <w:rPr>
                <w:i/>
              </w:rPr>
              <w:t>0</w:t>
            </w:r>
          </w:p>
        </w:tc>
        <w:tc>
          <w:tcPr>
            <w:tcW w:w="277" w:type="pct"/>
            <w:shd w:val="clear" w:color="auto" w:fill="auto"/>
            <w:vAlign w:val="center"/>
          </w:tcPr>
          <w:p w:rsidR="00523296" w:rsidRPr="00625E09" w:rsidRDefault="00523296" w:rsidP="008E26E8">
            <w:pPr>
              <w:jc w:val="center"/>
              <w:rPr>
                <w:i/>
              </w:rPr>
            </w:pPr>
            <w:r w:rsidRPr="00625E09">
              <w:rPr>
                <w:i/>
              </w:rPr>
              <w:t>1</w:t>
            </w:r>
          </w:p>
        </w:tc>
        <w:tc>
          <w:tcPr>
            <w:tcW w:w="277" w:type="pct"/>
            <w:vAlign w:val="center"/>
          </w:tcPr>
          <w:p w:rsidR="00523296" w:rsidRPr="00625E09" w:rsidRDefault="00523296" w:rsidP="008E26E8">
            <w:pPr>
              <w:contextualSpacing/>
              <w:jc w:val="center"/>
              <w:rPr>
                <w:rFonts w:eastAsia="Calibri"/>
                <w:i/>
              </w:rPr>
            </w:pPr>
            <w:r w:rsidRPr="00625E09">
              <w:rPr>
                <w:rFonts w:eastAsia="Calibri"/>
                <w:i/>
              </w:rPr>
              <w:t>0</w:t>
            </w:r>
          </w:p>
        </w:tc>
        <w:tc>
          <w:tcPr>
            <w:tcW w:w="279" w:type="pct"/>
            <w:shd w:val="clear" w:color="auto" w:fill="FBD4B4"/>
            <w:vAlign w:val="center"/>
          </w:tcPr>
          <w:p w:rsidR="00523296" w:rsidRPr="00625E09" w:rsidRDefault="00523296" w:rsidP="008E26E8">
            <w:pPr>
              <w:jc w:val="center"/>
              <w:rPr>
                <w:i/>
                <w:iCs/>
                <w:color w:val="000000"/>
              </w:rPr>
            </w:pPr>
            <w:r w:rsidRPr="00625E09">
              <w:rPr>
                <w:i/>
                <w:iCs/>
                <w:color w:val="000000"/>
              </w:rPr>
              <w:t>1</w:t>
            </w:r>
          </w:p>
        </w:tc>
        <w:tc>
          <w:tcPr>
            <w:tcW w:w="488" w:type="pct"/>
            <w:vAlign w:val="center"/>
          </w:tcPr>
          <w:p w:rsidR="00523296" w:rsidRPr="00625E09" w:rsidRDefault="00523296" w:rsidP="008E26E8">
            <w:pPr>
              <w:jc w:val="center"/>
              <w:rPr>
                <w:color w:val="000000"/>
              </w:rPr>
            </w:pPr>
            <w:r w:rsidRPr="00625E09">
              <w:rPr>
                <w:color w:val="000000"/>
              </w:rPr>
              <w:t>-50</w:t>
            </w:r>
          </w:p>
        </w:tc>
      </w:tr>
      <w:tr w:rsidR="00523296" w:rsidRPr="00625E09" w:rsidTr="008E26E8">
        <w:trPr>
          <w:cantSplit/>
        </w:trPr>
        <w:tc>
          <w:tcPr>
            <w:tcW w:w="1744" w:type="pct"/>
            <w:shd w:val="clear" w:color="auto" w:fill="auto"/>
          </w:tcPr>
          <w:p w:rsidR="00523296" w:rsidRPr="00625E09" w:rsidRDefault="00523296" w:rsidP="008E26E8">
            <w:pPr>
              <w:contextualSpacing/>
              <w:jc w:val="right"/>
              <w:rPr>
                <w:i/>
              </w:rPr>
            </w:pPr>
            <w:r w:rsidRPr="00625E09">
              <w:rPr>
                <w:i/>
              </w:rPr>
              <w:t>предупреждение</w:t>
            </w:r>
          </w:p>
        </w:tc>
        <w:tc>
          <w:tcPr>
            <w:tcW w:w="271"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2"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1</w:t>
            </w:r>
          </w:p>
        </w:tc>
        <w:tc>
          <w:tcPr>
            <w:tcW w:w="276" w:type="pct"/>
            <w:vAlign w:val="center"/>
          </w:tcPr>
          <w:p w:rsidR="00523296" w:rsidRPr="00625E09" w:rsidRDefault="00523296" w:rsidP="008E26E8">
            <w:pPr>
              <w:contextualSpacing/>
              <w:jc w:val="center"/>
              <w:rPr>
                <w:rFonts w:eastAsia="Calibri"/>
                <w:i/>
              </w:rPr>
            </w:pPr>
            <w:r w:rsidRPr="00625E09">
              <w:rPr>
                <w:rFonts w:eastAsia="Calibri"/>
                <w:i/>
              </w:rPr>
              <w:t>0</w:t>
            </w:r>
          </w:p>
        </w:tc>
        <w:tc>
          <w:tcPr>
            <w:tcW w:w="278" w:type="pct"/>
            <w:shd w:val="clear" w:color="auto" w:fill="FBD4B4"/>
            <w:vAlign w:val="center"/>
          </w:tcPr>
          <w:p w:rsidR="00523296" w:rsidRPr="00625E09" w:rsidRDefault="00523296" w:rsidP="008E26E8">
            <w:pPr>
              <w:contextualSpacing/>
              <w:jc w:val="center"/>
              <w:rPr>
                <w:rFonts w:eastAsia="Calibri"/>
                <w:i/>
              </w:rPr>
            </w:pPr>
            <w:r w:rsidRPr="00625E09">
              <w:rPr>
                <w:rFonts w:eastAsia="Calibri"/>
                <w:i/>
              </w:rPr>
              <w:t>1</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7"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7" w:type="pct"/>
            <w:vAlign w:val="center"/>
          </w:tcPr>
          <w:p w:rsidR="00523296" w:rsidRPr="00625E09" w:rsidRDefault="00523296" w:rsidP="008E26E8">
            <w:pPr>
              <w:contextualSpacing/>
              <w:jc w:val="center"/>
              <w:rPr>
                <w:rFonts w:eastAsia="Calibri"/>
                <w:i/>
              </w:rPr>
            </w:pPr>
            <w:r w:rsidRPr="00625E09">
              <w:rPr>
                <w:rFonts w:eastAsia="Calibri"/>
                <w:i/>
              </w:rPr>
              <w:t>0</w:t>
            </w:r>
          </w:p>
        </w:tc>
        <w:tc>
          <w:tcPr>
            <w:tcW w:w="279" w:type="pct"/>
            <w:shd w:val="clear" w:color="auto" w:fill="FBD4B4"/>
            <w:vAlign w:val="center"/>
          </w:tcPr>
          <w:p w:rsidR="00523296" w:rsidRPr="00625E09" w:rsidRDefault="00523296" w:rsidP="008E26E8">
            <w:pPr>
              <w:jc w:val="center"/>
              <w:rPr>
                <w:i/>
                <w:iCs/>
                <w:color w:val="000000"/>
              </w:rPr>
            </w:pPr>
            <w:r w:rsidRPr="00625E09">
              <w:rPr>
                <w:i/>
                <w:iCs/>
                <w:color w:val="000000"/>
              </w:rPr>
              <w:t>0</w:t>
            </w:r>
          </w:p>
        </w:tc>
        <w:tc>
          <w:tcPr>
            <w:tcW w:w="488" w:type="pct"/>
            <w:vAlign w:val="center"/>
          </w:tcPr>
          <w:p w:rsidR="00523296" w:rsidRPr="00625E09" w:rsidRDefault="00523296" w:rsidP="008E26E8">
            <w:pPr>
              <w:jc w:val="center"/>
              <w:rPr>
                <w:color w:val="000000"/>
              </w:rPr>
            </w:pPr>
            <w:r w:rsidRPr="00625E09">
              <w:rPr>
                <w:color w:val="000000"/>
              </w:rPr>
              <w:t>-100</w:t>
            </w:r>
          </w:p>
        </w:tc>
      </w:tr>
      <w:tr w:rsidR="00523296" w:rsidRPr="00625E09" w:rsidTr="008E26E8">
        <w:trPr>
          <w:cantSplit/>
        </w:trPr>
        <w:tc>
          <w:tcPr>
            <w:tcW w:w="1744" w:type="pct"/>
            <w:shd w:val="clear" w:color="auto" w:fill="auto"/>
          </w:tcPr>
          <w:p w:rsidR="00523296" w:rsidRPr="00625E09" w:rsidRDefault="00523296" w:rsidP="008E26E8">
            <w:pPr>
              <w:contextualSpacing/>
              <w:jc w:val="right"/>
              <w:rPr>
                <w:i/>
              </w:rPr>
            </w:pPr>
            <w:r w:rsidRPr="00625E09">
              <w:rPr>
                <w:i/>
              </w:rPr>
              <w:t xml:space="preserve">объявление устного замечания (предупреждения) </w:t>
            </w:r>
          </w:p>
        </w:tc>
        <w:tc>
          <w:tcPr>
            <w:tcW w:w="271"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2"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6" w:type="pct"/>
            <w:vAlign w:val="center"/>
          </w:tcPr>
          <w:p w:rsidR="00523296" w:rsidRPr="00625E09" w:rsidRDefault="00523296" w:rsidP="008E26E8">
            <w:pPr>
              <w:contextualSpacing/>
              <w:jc w:val="center"/>
              <w:rPr>
                <w:rFonts w:eastAsia="Calibri"/>
                <w:i/>
              </w:rPr>
            </w:pPr>
            <w:r w:rsidRPr="00625E09">
              <w:rPr>
                <w:rFonts w:eastAsia="Calibri"/>
                <w:i/>
              </w:rPr>
              <w:t>0</w:t>
            </w:r>
          </w:p>
        </w:tc>
        <w:tc>
          <w:tcPr>
            <w:tcW w:w="278" w:type="pct"/>
            <w:shd w:val="clear" w:color="auto" w:fill="FBD4B4"/>
            <w:vAlign w:val="center"/>
          </w:tcPr>
          <w:p w:rsidR="00523296" w:rsidRPr="00625E09" w:rsidRDefault="00523296" w:rsidP="008E26E8">
            <w:pPr>
              <w:contextualSpacing/>
              <w:jc w:val="center"/>
              <w:rPr>
                <w:rFonts w:eastAsia="Calibri"/>
                <w:i/>
              </w:rPr>
            </w:pPr>
            <w:r w:rsidRPr="00625E09">
              <w:rPr>
                <w:rFonts w:eastAsia="Calibri"/>
                <w:i/>
              </w:rPr>
              <w:t>0</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7"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7" w:type="pct"/>
            <w:vAlign w:val="center"/>
          </w:tcPr>
          <w:p w:rsidR="00523296" w:rsidRPr="00625E09" w:rsidRDefault="00523296" w:rsidP="008E26E8">
            <w:pPr>
              <w:contextualSpacing/>
              <w:jc w:val="center"/>
              <w:rPr>
                <w:rFonts w:eastAsia="Calibri"/>
                <w:i/>
              </w:rPr>
            </w:pPr>
            <w:r w:rsidRPr="00625E09">
              <w:rPr>
                <w:rFonts w:eastAsia="Calibri"/>
                <w:i/>
              </w:rPr>
              <w:t>0</w:t>
            </w:r>
          </w:p>
        </w:tc>
        <w:tc>
          <w:tcPr>
            <w:tcW w:w="279" w:type="pct"/>
            <w:shd w:val="clear" w:color="auto" w:fill="FBD4B4"/>
            <w:vAlign w:val="center"/>
          </w:tcPr>
          <w:p w:rsidR="00523296" w:rsidRPr="00625E09" w:rsidRDefault="00523296" w:rsidP="008E26E8">
            <w:pPr>
              <w:jc w:val="center"/>
              <w:rPr>
                <w:i/>
                <w:iCs/>
                <w:color w:val="000000"/>
              </w:rPr>
            </w:pPr>
            <w:r w:rsidRPr="00625E09">
              <w:rPr>
                <w:i/>
                <w:iCs/>
                <w:color w:val="000000"/>
              </w:rPr>
              <w:t>0</w:t>
            </w:r>
          </w:p>
        </w:tc>
        <w:tc>
          <w:tcPr>
            <w:tcW w:w="488" w:type="pct"/>
            <w:vAlign w:val="center"/>
          </w:tcPr>
          <w:p w:rsidR="00523296" w:rsidRPr="00625E09" w:rsidRDefault="00523296" w:rsidP="008E26E8">
            <w:pPr>
              <w:jc w:val="center"/>
              <w:rPr>
                <w:color w:val="000000"/>
              </w:rPr>
            </w:pPr>
            <w:r w:rsidRPr="00625E09">
              <w:rPr>
                <w:color w:val="000000"/>
              </w:rPr>
              <w:t>0</w:t>
            </w:r>
          </w:p>
        </w:tc>
      </w:tr>
      <w:tr w:rsidR="00523296" w:rsidRPr="00625E09" w:rsidTr="008E26E8">
        <w:trPr>
          <w:cantSplit/>
        </w:trPr>
        <w:tc>
          <w:tcPr>
            <w:tcW w:w="1744" w:type="pct"/>
            <w:shd w:val="clear" w:color="auto" w:fill="auto"/>
          </w:tcPr>
          <w:p w:rsidR="00523296" w:rsidRPr="00625E09" w:rsidRDefault="00523296" w:rsidP="008E26E8">
            <w:pPr>
              <w:contextualSpacing/>
              <w:jc w:val="right"/>
              <w:rPr>
                <w:i/>
              </w:rPr>
            </w:pPr>
            <w:r w:rsidRPr="00625E09">
              <w:rPr>
                <w:i/>
              </w:rPr>
              <w:t>прекращение производства по делу об АПН</w:t>
            </w:r>
          </w:p>
        </w:tc>
        <w:tc>
          <w:tcPr>
            <w:tcW w:w="271"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2"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6" w:type="pct"/>
            <w:vAlign w:val="center"/>
          </w:tcPr>
          <w:p w:rsidR="00523296" w:rsidRPr="00625E09" w:rsidRDefault="00523296" w:rsidP="008E26E8">
            <w:pPr>
              <w:contextualSpacing/>
              <w:jc w:val="center"/>
              <w:rPr>
                <w:rFonts w:eastAsia="Calibri"/>
                <w:i/>
              </w:rPr>
            </w:pPr>
            <w:r w:rsidRPr="00625E09">
              <w:rPr>
                <w:rFonts w:eastAsia="Calibri"/>
                <w:i/>
              </w:rPr>
              <w:t>0</w:t>
            </w:r>
          </w:p>
        </w:tc>
        <w:tc>
          <w:tcPr>
            <w:tcW w:w="278" w:type="pct"/>
            <w:shd w:val="clear" w:color="auto" w:fill="FBD4B4"/>
            <w:vAlign w:val="center"/>
          </w:tcPr>
          <w:p w:rsidR="00523296" w:rsidRPr="00625E09" w:rsidRDefault="00523296" w:rsidP="008E26E8">
            <w:pPr>
              <w:contextualSpacing/>
              <w:jc w:val="center"/>
              <w:rPr>
                <w:rFonts w:eastAsia="Calibri"/>
                <w:i/>
              </w:rPr>
            </w:pPr>
            <w:r w:rsidRPr="00625E09">
              <w:rPr>
                <w:rFonts w:eastAsia="Calibri"/>
                <w:i/>
              </w:rPr>
              <w:t>0</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7"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7" w:type="pct"/>
            <w:vAlign w:val="center"/>
          </w:tcPr>
          <w:p w:rsidR="00523296" w:rsidRPr="00625E09" w:rsidRDefault="00523296" w:rsidP="008E26E8">
            <w:pPr>
              <w:contextualSpacing/>
              <w:jc w:val="center"/>
              <w:rPr>
                <w:rFonts w:eastAsia="Calibri"/>
                <w:i/>
              </w:rPr>
            </w:pPr>
            <w:r w:rsidRPr="00625E09">
              <w:rPr>
                <w:rFonts w:eastAsia="Calibri"/>
                <w:i/>
              </w:rPr>
              <w:t>0</w:t>
            </w:r>
          </w:p>
        </w:tc>
        <w:tc>
          <w:tcPr>
            <w:tcW w:w="279" w:type="pct"/>
            <w:shd w:val="clear" w:color="auto" w:fill="FBD4B4"/>
            <w:vAlign w:val="center"/>
          </w:tcPr>
          <w:p w:rsidR="00523296" w:rsidRPr="00625E09" w:rsidRDefault="00523296" w:rsidP="008E26E8">
            <w:pPr>
              <w:jc w:val="center"/>
              <w:rPr>
                <w:i/>
                <w:iCs/>
                <w:color w:val="000000"/>
              </w:rPr>
            </w:pPr>
            <w:r w:rsidRPr="00625E09">
              <w:rPr>
                <w:i/>
                <w:iCs/>
                <w:color w:val="000000"/>
              </w:rPr>
              <w:t>0</w:t>
            </w:r>
          </w:p>
        </w:tc>
        <w:tc>
          <w:tcPr>
            <w:tcW w:w="488" w:type="pct"/>
            <w:vAlign w:val="center"/>
          </w:tcPr>
          <w:p w:rsidR="00523296" w:rsidRPr="00625E09" w:rsidRDefault="00523296" w:rsidP="008E26E8">
            <w:pPr>
              <w:jc w:val="center"/>
              <w:rPr>
                <w:color w:val="000000"/>
              </w:rPr>
            </w:pPr>
            <w:r w:rsidRPr="00625E09">
              <w:rPr>
                <w:color w:val="000000"/>
              </w:rPr>
              <w:t>0</w:t>
            </w:r>
          </w:p>
        </w:tc>
      </w:tr>
      <w:tr w:rsidR="00523296" w:rsidRPr="00625E09" w:rsidTr="008E26E8">
        <w:trPr>
          <w:cantSplit/>
        </w:trPr>
        <w:tc>
          <w:tcPr>
            <w:tcW w:w="1744" w:type="pct"/>
            <w:shd w:val="clear" w:color="auto" w:fill="auto"/>
          </w:tcPr>
          <w:p w:rsidR="00523296" w:rsidRPr="00625E09" w:rsidRDefault="00523296" w:rsidP="008E26E8">
            <w:pPr>
              <w:contextualSpacing/>
              <w:jc w:val="both"/>
            </w:pPr>
            <w:r w:rsidRPr="00625E09">
              <w:t>Доля административных штрафов в общем количестве назначенных административных наказаний</w:t>
            </w:r>
            <w:proofErr w:type="gramStart"/>
            <w:r w:rsidRPr="00625E09">
              <w:t xml:space="preserve"> (%)</w:t>
            </w:r>
            <w:proofErr w:type="gramEnd"/>
          </w:p>
        </w:tc>
        <w:tc>
          <w:tcPr>
            <w:tcW w:w="271" w:type="pct"/>
            <w:shd w:val="clear" w:color="auto" w:fill="auto"/>
            <w:vAlign w:val="center"/>
          </w:tcPr>
          <w:p w:rsidR="00523296" w:rsidRPr="00625E09" w:rsidRDefault="00523296" w:rsidP="008E26E8">
            <w:pPr>
              <w:jc w:val="center"/>
              <w:rPr>
                <w:i/>
              </w:rPr>
            </w:pPr>
            <w:r w:rsidRPr="00625E09">
              <w:rPr>
                <w:i/>
              </w:rPr>
              <w:t>0</w:t>
            </w:r>
          </w:p>
        </w:tc>
        <w:tc>
          <w:tcPr>
            <w:tcW w:w="282" w:type="pct"/>
            <w:shd w:val="clear" w:color="auto" w:fill="auto"/>
            <w:vAlign w:val="center"/>
          </w:tcPr>
          <w:p w:rsidR="00523296" w:rsidRPr="00625E09" w:rsidRDefault="00523296" w:rsidP="008E26E8">
            <w:pPr>
              <w:jc w:val="center"/>
              <w:rPr>
                <w:i/>
              </w:rPr>
            </w:pPr>
            <w:r w:rsidRPr="00625E09">
              <w:rPr>
                <w:i/>
              </w:rPr>
              <w:t>100</w:t>
            </w:r>
          </w:p>
        </w:tc>
        <w:tc>
          <w:tcPr>
            <w:tcW w:w="276" w:type="pct"/>
            <w:shd w:val="clear" w:color="auto" w:fill="auto"/>
            <w:vAlign w:val="center"/>
          </w:tcPr>
          <w:p w:rsidR="00523296" w:rsidRPr="00625E09" w:rsidRDefault="00523296" w:rsidP="008E26E8">
            <w:pPr>
              <w:jc w:val="center"/>
              <w:rPr>
                <w:i/>
              </w:rPr>
            </w:pPr>
            <w:r w:rsidRPr="00625E09">
              <w:rPr>
                <w:i/>
              </w:rPr>
              <w:t>0</w:t>
            </w:r>
          </w:p>
        </w:tc>
        <w:tc>
          <w:tcPr>
            <w:tcW w:w="276" w:type="pct"/>
            <w:vAlign w:val="center"/>
          </w:tcPr>
          <w:p w:rsidR="00523296" w:rsidRPr="00625E09" w:rsidRDefault="00523296" w:rsidP="008E26E8">
            <w:pPr>
              <w:contextualSpacing/>
              <w:jc w:val="center"/>
            </w:pPr>
            <w:r w:rsidRPr="00625E09">
              <w:t>100</w:t>
            </w:r>
          </w:p>
        </w:tc>
        <w:tc>
          <w:tcPr>
            <w:tcW w:w="278" w:type="pct"/>
            <w:shd w:val="clear" w:color="auto" w:fill="FBD4B4"/>
            <w:vAlign w:val="center"/>
          </w:tcPr>
          <w:p w:rsidR="00523296" w:rsidRPr="00625E09" w:rsidRDefault="00523296" w:rsidP="008E26E8">
            <w:pPr>
              <w:contextualSpacing/>
              <w:jc w:val="center"/>
            </w:pPr>
            <w:r w:rsidRPr="00625E09">
              <w:t>66,7</w:t>
            </w:r>
          </w:p>
        </w:tc>
        <w:tc>
          <w:tcPr>
            <w:tcW w:w="276" w:type="pct"/>
            <w:shd w:val="clear" w:color="auto" w:fill="auto"/>
            <w:vAlign w:val="center"/>
          </w:tcPr>
          <w:p w:rsidR="00523296" w:rsidRPr="00625E09" w:rsidRDefault="00523296" w:rsidP="008E26E8">
            <w:pPr>
              <w:jc w:val="center"/>
              <w:rPr>
                <w:i/>
              </w:rPr>
            </w:pPr>
            <w:r w:rsidRPr="00625E09">
              <w:rPr>
                <w:i/>
              </w:rPr>
              <w:t>0</w:t>
            </w:r>
          </w:p>
        </w:tc>
        <w:tc>
          <w:tcPr>
            <w:tcW w:w="276" w:type="pct"/>
            <w:shd w:val="clear" w:color="auto" w:fill="auto"/>
            <w:vAlign w:val="center"/>
          </w:tcPr>
          <w:p w:rsidR="00523296" w:rsidRPr="00625E09" w:rsidRDefault="00523296" w:rsidP="008E26E8">
            <w:pPr>
              <w:jc w:val="center"/>
              <w:rPr>
                <w:i/>
              </w:rPr>
            </w:pPr>
            <w:r w:rsidRPr="00625E09">
              <w:rPr>
                <w:i/>
              </w:rPr>
              <w:t>0</w:t>
            </w:r>
          </w:p>
        </w:tc>
        <w:tc>
          <w:tcPr>
            <w:tcW w:w="277" w:type="pct"/>
            <w:shd w:val="clear" w:color="auto" w:fill="auto"/>
            <w:vAlign w:val="center"/>
          </w:tcPr>
          <w:p w:rsidR="00523296" w:rsidRPr="00625E09" w:rsidRDefault="00523296" w:rsidP="008E26E8">
            <w:pPr>
              <w:jc w:val="center"/>
              <w:rPr>
                <w:i/>
              </w:rPr>
            </w:pPr>
            <w:r w:rsidRPr="00625E09">
              <w:rPr>
                <w:i/>
              </w:rPr>
              <w:t>100</w:t>
            </w:r>
          </w:p>
        </w:tc>
        <w:tc>
          <w:tcPr>
            <w:tcW w:w="277" w:type="pct"/>
            <w:vAlign w:val="center"/>
          </w:tcPr>
          <w:p w:rsidR="00523296" w:rsidRPr="00625E09" w:rsidRDefault="00523296" w:rsidP="008E26E8">
            <w:pPr>
              <w:contextualSpacing/>
              <w:jc w:val="center"/>
              <w:rPr>
                <w:rFonts w:eastAsia="Calibri"/>
                <w:i/>
              </w:rPr>
            </w:pPr>
            <w:r w:rsidRPr="00625E09">
              <w:rPr>
                <w:rFonts w:eastAsia="Calibri"/>
                <w:i/>
              </w:rPr>
              <w:t>0</w:t>
            </w:r>
          </w:p>
        </w:tc>
        <w:tc>
          <w:tcPr>
            <w:tcW w:w="279" w:type="pct"/>
            <w:shd w:val="clear" w:color="auto" w:fill="FBD4B4"/>
            <w:vAlign w:val="center"/>
          </w:tcPr>
          <w:p w:rsidR="00523296" w:rsidRPr="00625E09" w:rsidRDefault="00523296" w:rsidP="008E26E8">
            <w:pPr>
              <w:jc w:val="center"/>
              <w:rPr>
                <w:i/>
                <w:iCs/>
                <w:color w:val="000000"/>
              </w:rPr>
            </w:pPr>
            <w:r w:rsidRPr="00625E09">
              <w:rPr>
                <w:i/>
                <w:iCs/>
                <w:color w:val="000000"/>
              </w:rPr>
              <w:t>1</w:t>
            </w:r>
          </w:p>
        </w:tc>
        <w:tc>
          <w:tcPr>
            <w:tcW w:w="488" w:type="pct"/>
            <w:vAlign w:val="center"/>
          </w:tcPr>
          <w:p w:rsidR="00523296" w:rsidRPr="00625E09" w:rsidRDefault="00523296" w:rsidP="008E26E8">
            <w:pPr>
              <w:jc w:val="center"/>
              <w:rPr>
                <w:color w:val="000000"/>
              </w:rPr>
            </w:pPr>
            <w:r w:rsidRPr="00625E09">
              <w:rPr>
                <w:color w:val="000000"/>
              </w:rPr>
              <w:t>-98,5</w:t>
            </w:r>
          </w:p>
        </w:tc>
      </w:tr>
      <w:tr w:rsidR="00523296" w:rsidRPr="00625E09" w:rsidTr="008E26E8">
        <w:trPr>
          <w:cantSplit/>
        </w:trPr>
        <w:tc>
          <w:tcPr>
            <w:tcW w:w="1744" w:type="pct"/>
            <w:shd w:val="clear" w:color="auto" w:fill="auto"/>
          </w:tcPr>
          <w:p w:rsidR="00523296" w:rsidRPr="00625E09" w:rsidRDefault="00523296" w:rsidP="008E26E8">
            <w:pPr>
              <w:contextualSpacing/>
              <w:jc w:val="both"/>
              <w:rPr>
                <w:i/>
              </w:rPr>
            </w:pPr>
            <w:r w:rsidRPr="00625E09">
              <w:t>Сумма наложенных штрафов (тыс</w:t>
            </w:r>
            <w:proofErr w:type="gramStart"/>
            <w:r w:rsidRPr="00625E09">
              <w:t>.р</w:t>
            </w:r>
            <w:proofErr w:type="gramEnd"/>
            <w:r w:rsidRPr="00625E09">
              <w:t>уб.), в том числе:</w:t>
            </w:r>
          </w:p>
        </w:tc>
        <w:tc>
          <w:tcPr>
            <w:tcW w:w="271" w:type="pct"/>
            <w:shd w:val="clear" w:color="auto" w:fill="auto"/>
            <w:vAlign w:val="center"/>
          </w:tcPr>
          <w:p w:rsidR="00523296" w:rsidRPr="00625E09" w:rsidRDefault="00523296" w:rsidP="008E26E8">
            <w:pPr>
              <w:jc w:val="center"/>
              <w:rPr>
                <w:i/>
              </w:rPr>
            </w:pPr>
            <w:r w:rsidRPr="00625E09">
              <w:rPr>
                <w:i/>
              </w:rPr>
              <w:t>0</w:t>
            </w:r>
          </w:p>
        </w:tc>
        <w:tc>
          <w:tcPr>
            <w:tcW w:w="282" w:type="pct"/>
            <w:shd w:val="clear" w:color="auto" w:fill="auto"/>
            <w:vAlign w:val="center"/>
          </w:tcPr>
          <w:p w:rsidR="00523296" w:rsidRPr="00625E09" w:rsidRDefault="00523296" w:rsidP="008E26E8">
            <w:pPr>
              <w:jc w:val="center"/>
              <w:rPr>
                <w:i/>
              </w:rPr>
            </w:pPr>
            <w:r w:rsidRPr="00625E09">
              <w:rPr>
                <w:i/>
              </w:rPr>
              <w:t>1</w:t>
            </w:r>
          </w:p>
        </w:tc>
        <w:tc>
          <w:tcPr>
            <w:tcW w:w="276" w:type="pct"/>
            <w:shd w:val="clear" w:color="auto" w:fill="auto"/>
            <w:vAlign w:val="center"/>
          </w:tcPr>
          <w:p w:rsidR="00523296" w:rsidRPr="00625E09" w:rsidRDefault="00523296" w:rsidP="008E26E8">
            <w:pPr>
              <w:jc w:val="center"/>
              <w:rPr>
                <w:i/>
              </w:rPr>
            </w:pPr>
            <w:r w:rsidRPr="00625E09">
              <w:rPr>
                <w:i/>
              </w:rPr>
              <w:t>0</w:t>
            </w:r>
          </w:p>
        </w:tc>
        <w:tc>
          <w:tcPr>
            <w:tcW w:w="276" w:type="pct"/>
            <w:vAlign w:val="center"/>
          </w:tcPr>
          <w:p w:rsidR="00523296" w:rsidRPr="00625E09" w:rsidRDefault="00523296" w:rsidP="008E26E8">
            <w:pPr>
              <w:contextualSpacing/>
              <w:jc w:val="center"/>
            </w:pPr>
            <w:r w:rsidRPr="00625E09">
              <w:t>1</w:t>
            </w:r>
          </w:p>
        </w:tc>
        <w:tc>
          <w:tcPr>
            <w:tcW w:w="278" w:type="pct"/>
            <w:shd w:val="clear" w:color="auto" w:fill="FBD4B4"/>
            <w:vAlign w:val="center"/>
          </w:tcPr>
          <w:p w:rsidR="00523296" w:rsidRPr="00625E09" w:rsidRDefault="00523296" w:rsidP="008E26E8">
            <w:pPr>
              <w:contextualSpacing/>
              <w:jc w:val="center"/>
            </w:pPr>
            <w:r w:rsidRPr="00625E09">
              <w:t>2</w:t>
            </w:r>
          </w:p>
        </w:tc>
        <w:tc>
          <w:tcPr>
            <w:tcW w:w="276" w:type="pct"/>
            <w:shd w:val="clear" w:color="auto" w:fill="auto"/>
            <w:vAlign w:val="center"/>
          </w:tcPr>
          <w:p w:rsidR="00523296" w:rsidRPr="00625E09" w:rsidRDefault="00523296" w:rsidP="008E26E8">
            <w:pPr>
              <w:jc w:val="center"/>
              <w:rPr>
                <w:i/>
              </w:rPr>
            </w:pPr>
            <w:r w:rsidRPr="00625E09">
              <w:rPr>
                <w:i/>
              </w:rPr>
              <w:t>0</w:t>
            </w:r>
          </w:p>
        </w:tc>
        <w:tc>
          <w:tcPr>
            <w:tcW w:w="276" w:type="pct"/>
            <w:shd w:val="clear" w:color="auto" w:fill="auto"/>
            <w:vAlign w:val="center"/>
          </w:tcPr>
          <w:p w:rsidR="00523296" w:rsidRPr="00625E09" w:rsidRDefault="00523296" w:rsidP="008E26E8">
            <w:pPr>
              <w:jc w:val="center"/>
              <w:rPr>
                <w:i/>
              </w:rPr>
            </w:pPr>
            <w:r w:rsidRPr="00625E09">
              <w:rPr>
                <w:i/>
              </w:rPr>
              <w:t>0</w:t>
            </w:r>
          </w:p>
        </w:tc>
        <w:tc>
          <w:tcPr>
            <w:tcW w:w="277" w:type="pct"/>
            <w:shd w:val="clear" w:color="auto" w:fill="auto"/>
            <w:vAlign w:val="center"/>
          </w:tcPr>
          <w:p w:rsidR="00523296" w:rsidRPr="00625E09" w:rsidRDefault="00523296" w:rsidP="008E26E8">
            <w:pPr>
              <w:jc w:val="center"/>
              <w:rPr>
                <w:i/>
              </w:rPr>
            </w:pPr>
            <w:r w:rsidRPr="00625E09">
              <w:rPr>
                <w:i/>
              </w:rPr>
              <w:t>10</w:t>
            </w:r>
          </w:p>
        </w:tc>
        <w:tc>
          <w:tcPr>
            <w:tcW w:w="277" w:type="pct"/>
            <w:vAlign w:val="center"/>
          </w:tcPr>
          <w:p w:rsidR="00523296" w:rsidRPr="00625E09" w:rsidRDefault="00523296" w:rsidP="008E26E8">
            <w:pPr>
              <w:contextualSpacing/>
              <w:jc w:val="center"/>
              <w:rPr>
                <w:rFonts w:eastAsia="Calibri"/>
                <w:i/>
              </w:rPr>
            </w:pPr>
            <w:r w:rsidRPr="00625E09">
              <w:rPr>
                <w:rFonts w:eastAsia="Calibri"/>
                <w:i/>
              </w:rPr>
              <w:t>0</w:t>
            </w:r>
          </w:p>
        </w:tc>
        <w:tc>
          <w:tcPr>
            <w:tcW w:w="279" w:type="pct"/>
            <w:shd w:val="clear" w:color="auto" w:fill="FBD4B4"/>
            <w:vAlign w:val="center"/>
          </w:tcPr>
          <w:p w:rsidR="00523296" w:rsidRPr="00625E09" w:rsidRDefault="00523296" w:rsidP="008E26E8">
            <w:pPr>
              <w:jc w:val="center"/>
              <w:rPr>
                <w:i/>
                <w:iCs/>
                <w:color w:val="000000"/>
              </w:rPr>
            </w:pPr>
            <w:r w:rsidRPr="00625E09">
              <w:rPr>
                <w:i/>
                <w:iCs/>
                <w:color w:val="000000"/>
              </w:rPr>
              <w:t>10</w:t>
            </w:r>
          </w:p>
        </w:tc>
        <w:tc>
          <w:tcPr>
            <w:tcW w:w="488" w:type="pct"/>
            <w:vAlign w:val="center"/>
          </w:tcPr>
          <w:p w:rsidR="00523296" w:rsidRPr="00625E09" w:rsidRDefault="00523296" w:rsidP="008E26E8">
            <w:pPr>
              <w:jc w:val="center"/>
              <w:rPr>
                <w:color w:val="000000"/>
              </w:rPr>
            </w:pPr>
            <w:r w:rsidRPr="00625E09">
              <w:rPr>
                <w:color w:val="000000"/>
              </w:rPr>
              <w:t>400</w:t>
            </w:r>
          </w:p>
        </w:tc>
      </w:tr>
      <w:tr w:rsidR="00523296" w:rsidRPr="00625E09" w:rsidTr="008E26E8">
        <w:trPr>
          <w:cantSplit/>
        </w:trPr>
        <w:tc>
          <w:tcPr>
            <w:tcW w:w="1744" w:type="pct"/>
            <w:shd w:val="clear" w:color="auto" w:fill="auto"/>
          </w:tcPr>
          <w:p w:rsidR="00523296" w:rsidRPr="00625E09" w:rsidRDefault="00523296" w:rsidP="008E26E8">
            <w:pPr>
              <w:contextualSpacing/>
              <w:jc w:val="right"/>
              <w:rPr>
                <w:i/>
              </w:rPr>
            </w:pPr>
            <w:r w:rsidRPr="00625E09">
              <w:rPr>
                <w:i/>
              </w:rPr>
              <w:t>самостоятельно</w:t>
            </w:r>
          </w:p>
        </w:tc>
        <w:tc>
          <w:tcPr>
            <w:tcW w:w="271"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2" w:type="pct"/>
            <w:shd w:val="clear" w:color="auto" w:fill="auto"/>
            <w:vAlign w:val="center"/>
          </w:tcPr>
          <w:p w:rsidR="00523296" w:rsidRPr="00625E09" w:rsidRDefault="00523296" w:rsidP="008E26E8">
            <w:pPr>
              <w:jc w:val="center"/>
              <w:rPr>
                <w:rFonts w:eastAsia="Calibri"/>
                <w:i/>
              </w:rPr>
            </w:pPr>
            <w:r w:rsidRPr="00625E09">
              <w:rPr>
                <w:rFonts w:eastAsia="Calibri"/>
                <w:i/>
              </w:rPr>
              <w:t>1</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6" w:type="pct"/>
            <w:vAlign w:val="center"/>
          </w:tcPr>
          <w:p w:rsidR="00523296" w:rsidRPr="00625E09" w:rsidRDefault="00523296" w:rsidP="008E26E8">
            <w:pPr>
              <w:contextualSpacing/>
              <w:jc w:val="center"/>
              <w:rPr>
                <w:rFonts w:eastAsia="Calibri"/>
                <w:i/>
              </w:rPr>
            </w:pPr>
            <w:r w:rsidRPr="00625E09">
              <w:rPr>
                <w:rFonts w:eastAsia="Calibri"/>
                <w:i/>
              </w:rPr>
              <w:t>0</w:t>
            </w:r>
          </w:p>
        </w:tc>
        <w:tc>
          <w:tcPr>
            <w:tcW w:w="278" w:type="pct"/>
            <w:shd w:val="clear" w:color="auto" w:fill="FBD4B4"/>
            <w:vAlign w:val="center"/>
          </w:tcPr>
          <w:p w:rsidR="00523296" w:rsidRPr="00625E09" w:rsidRDefault="00523296" w:rsidP="008E26E8">
            <w:pPr>
              <w:contextualSpacing/>
              <w:jc w:val="center"/>
              <w:rPr>
                <w:rFonts w:eastAsia="Calibri"/>
                <w:i/>
              </w:rPr>
            </w:pPr>
            <w:r w:rsidRPr="00625E09">
              <w:rPr>
                <w:rFonts w:eastAsia="Calibri"/>
                <w:i/>
              </w:rPr>
              <w:t>1</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7" w:type="pct"/>
            <w:shd w:val="clear" w:color="auto" w:fill="auto"/>
            <w:vAlign w:val="center"/>
          </w:tcPr>
          <w:p w:rsidR="00523296" w:rsidRPr="00625E09" w:rsidRDefault="00523296" w:rsidP="008E26E8">
            <w:pPr>
              <w:jc w:val="center"/>
              <w:rPr>
                <w:rFonts w:eastAsia="Calibri"/>
                <w:i/>
              </w:rPr>
            </w:pPr>
            <w:r w:rsidRPr="00625E09">
              <w:rPr>
                <w:rFonts w:eastAsia="Calibri"/>
                <w:i/>
              </w:rPr>
              <w:t>10</w:t>
            </w:r>
          </w:p>
        </w:tc>
        <w:tc>
          <w:tcPr>
            <w:tcW w:w="277" w:type="pct"/>
            <w:vAlign w:val="center"/>
          </w:tcPr>
          <w:p w:rsidR="00523296" w:rsidRPr="00625E09" w:rsidRDefault="00523296" w:rsidP="008E26E8">
            <w:pPr>
              <w:contextualSpacing/>
              <w:jc w:val="center"/>
              <w:rPr>
                <w:rFonts w:eastAsia="Calibri"/>
                <w:i/>
              </w:rPr>
            </w:pPr>
            <w:r w:rsidRPr="00625E09">
              <w:rPr>
                <w:rFonts w:eastAsia="Calibri"/>
                <w:i/>
              </w:rPr>
              <w:t>0</w:t>
            </w:r>
          </w:p>
        </w:tc>
        <w:tc>
          <w:tcPr>
            <w:tcW w:w="279" w:type="pct"/>
            <w:shd w:val="clear" w:color="auto" w:fill="FBD4B4"/>
            <w:vAlign w:val="center"/>
          </w:tcPr>
          <w:p w:rsidR="00523296" w:rsidRPr="00625E09" w:rsidRDefault="00523296" w:rsidP="008E26E8">
            <w:pPr>
              <w:jc w:val="center"/>
              <w:rPr>
                <w:i/>
                <w:iCs/>
                <w:color w:val="000000"/>
              </w:rPr>
            </w:pPr>
            <w:r w:rsidRPr="00625E09">
              <w:rPr>
                <w:i/>
                <w:iCs/>
                <w:color w:val="000000"/>
              </w:rPr>
              <w:t>10</w:t>
            </w:r>
          </w:p>
        </w:tc>
        <w:tc>
          <w:tcPr>
            <w:tcW w:w="488" w:type="pct"/>
            <w:vAlign w:val="center"/>
          </w:tcPr>
          <w:p w:rsidR="00523296" w:rsidRPr="00625E09" w:rsidRDefault="00523296" w:rsidP="008E26E8">
            <w:pPr>
              <w:jc w:val="center"/>
              <w:rPr>
                <w:color w:val="000000"/>
              </w:rPr>
            </w:pPr>
            <w:r w:rsidRPr="00625E09">
              <w:rPr>
                <w:color w:val="000000"/>
              </w:rPr>
              <w:t>900</w:t>
            </w:r>
          </w:p>
        </w:tc>
      </w:tr>
      <w:tr w:rsidR="00523296" w:rsidRPr="00625E09" w:rsidTr="008E26E8">
        <w:trPr>
          <w:cantSplit/>
        </w:trPr>
        <w:tc>
          <w:tcPr>
            <w:tcW w:w="1744" w:type="pct"/>
            <w:shd w:val="clear" w:color="auto" w:fill="auto"/>
          </w:tcPr>
          <w:p w:rsidR="00523296" w:rsidRPr="00625E09" w:rsidRDefault="00523296" w:rsidP="008E26E8">
            <w:pPr>
              <w:contextualSpacing/>
              <w:jc w:val="right"/>
              <w:rPr>
                <w:i/>
              </w:rPr>
            </w:pPr>
            <w:r w:rsidRPr="00625E09">
              <w:rPr>
                <w:i/>
              </w:rPr>
              <w:t>судами</w:t>
            </w:r>
          </w:p>
        </w:tc>
        <w:tc>
          <w:tcPr>
            <w:tcW w:w="271" w:type="pct"/>
            <w:shd w:val="clear" w:color="auto" w:fill="auto"/>
            <w:vAlign w:val="center"/>
          </w:tcPr>
          <w:p w:rsidR="00523296" w:rsidRPr="00625E09" w:rsidRDefault="00523296" w:rsidP="008E26E8">
            <w:pPr>
              <w:jc w:val="center"/>
              <w:rPr>
                <w:i/>
              </w:rPr>
            </w:pPr>
            <w:r w:rsidRPr="00625E09">
              <w:rPr>
                <w:i/>
              </w:rPr>
              <w:t>0</w:t>
            </w:r>
          </w:p>
        </w:tc>
        <w:tc>
          <w:tcPr>
            <w:tcW w:w="282" w:type="pct"/>
            <w:shd w:val="clear" w:color="auto" w:fill="auto"/>
            <w:vAlign w:val="center"/>
          </w:tcPr>
          <w:p w:rsidR="00523296" w:rsidRPr="00625E09" w:rsidRDefault="00523296" w:rsidP="008E26E8">
            <w:pPr>
              <w:jc w:val="center"/>
              <w:rPr>
                <w:i/>
              </w:rPr>
            </w:pPr>
            <w:r w:rsidRPr="00625E09">
              <w:rPr>
                <w:i/>
              </w:rPr>
              <w:t>0</w:t>
            </w:r>
          </w:p>
        </w:tc>
        <w:tc>
          <w:tcPr>
            <w:tcW w:w="276" w:type="pct"/>
            <w:shd w:val="clear" w:color="auto" w:fill="auto"/>
            <w:vAlign w:val="center"/>
          </w:tcPr>
          <w:p w:rsidR="00523296" w:rsidRPr="00625E09" w:rsidRDefault="00523296" w:rsidP="008E26E8">
            <w:pPr>
              <w:jc w:val="center"/>
              <w:rPr>
                <w:i/>
              </w:rPr>
            </w:pPr>
            <w:r w:rsidRPr="00625E09">
              <w:rPr>
                <w:i/>
              </w:rPr>
              <w:t>0</w:t>
            </w:r>
          </w:p>
        </w:tc>
        <w:tc>
          <w:tcPr>
            <w:tcW w:w="276" w:type="pct"/>
            <w:vAlign w:val="center"/>
          </w:tcPr>
          <w:p w:rsidR="00523296" w:rsidRPr="00625E09" w:rsidRDefault="00523296" w:rsidP="008E26E8">
            <w:pPr>
              <w:contextualSpacing/>
              <w:jc w:val="center"/>
            </w:pPr>
            <w:r w:rsidRPr="00625E09">
              <w:t>1</w:t>
            </w:r>
          </w:p>
        </w:tc>
        <w:tc>
          <w:tcPr>
            <w:tcW w:w="278" w:type="pct"/>
            <w:shd w:val="clear" w:color="auto" w:fill="FBD4B4"/>
            <w:vAlign w:val="center"/>
          </w:tcPr>
          <w:p w:rsidR="00523296" w:rsidRPr="00625E09" w:rsidRDefault="00523296" w:rsidP="008E26E8">
            <w:pPr>
              <w:contextualSpacing/>
              <w:jc w:val="center"/>
            </w:pPr>
            <w:r w:rsidRPr="00625E09">
              <w:t>1</w:t>
            </w:r>
          </w:p>
        </w:tc>
        <w:tc>
          <w:tcPr>
            <w:tcW w:w="276" w:type="pct"/>
            <w:shd w:val="clear" w:color="auto" w:fill="auto"/>
            <w:vAlign w:val="center"/>
          </w:tcPr>
          <w:p w:rsidR="00523296" w:rsidRPr="00625E09" w:rsidRDefault="00523296" w:rsidP="008E26E8">
            <w:pPr>
              <w:jc w:val="center"/>
              <w:rPr>
                <w:i/>
              </w:rPr>
            </w:pPr>
            <w:r w:rsidRPr="00625E09">
              <w:rPr>
                <w:i/>
              </w:rPr>
              <w:t>0</w:t>
            </w:r>
          </w:p>
        </w:tc>
        <w:tc>
          <w:tcPr>
            <w:tcW w:w="276" w:type="pct"/>
            <w:shd w:val="clear" w:color="auto" w:fill="auto"/>
            <w:vAlign w:val="center"/>
          </w:tcPr>
          <w:p w:rsidR="00523296" w:rsidRPr="00625E09" w:rsidRDefault="00523296" w:rsidP="008E26E8">
            <w:pPr>
              <w:jc w:val="center"/>
              <w:rPr>
                <w:i/>
              </w:rPr>
            </w:pPr>
            <w:r w:rsidRPr="00625E09">
              <w:rPr>
                <w:i/>
              </w:rPr>
              <w:t>0</w:t>
            </w:r>
          </w:p>
        </w:tc>
        <w:tc>
          <w:tcPr>
            <w:tcW w:w="277" w:type="pct"/>
            <w:shd w:val="clear" w:color="auto" w:fill="auto"/>
            <w:vAlign w:val="center"/>
          </w:tcPr>
          <w:p w:rsidR="00523296" w:rsidRPr="00625E09" w:rsidRDefault="00523296" w:rsidP="008E26E8">
            <w:pPr>
              <w:jc w:val="center"/>
              <w:rPr>
                <w:i/>
              </w:rPr>
            </w:pPr>
            <w:r w:rsidRPr="00625E09">
              <w:rPr>
                <w:i/>
              </w:rPr>
              <w:t>0</w:t>
            </w:r>
          </w:p>
        </w:tc>
        <w:tc>
          <w:tcPr>
            <w:tcW w:w="277" w:type="pct"/>
            <w:vAlign w:val="center"/>
          </w:tcPr>
          <w:p w:rsidR="00523296" w:rsidRPr="00625E09" w:rsidRDefault="00523296" w:rsidP="008E26E8">
            <w:pPr>
              <w:contextualSpacing/>
              <w:jc w:val="center"/>
              <w:rPr>
                <w:rFonts w:eastAsia="Calibri"/>
                <w:i/>
              </w:rPr>
            </w:pPr>
            <w:r w:rsidRPr="00625E09">
              <w:rPr>
                <w:rFonts w:eastAsia="Calibri"/>
                <w:i/>
              </w:rPr>
              <w:t>0</w:t>
            </w:r>
          </w:p>
        </w:tc>
        <w:tc>
          <w:tcPr>
            <w:tcW w:w="279" w:type="pct"/>
            <w:shd w:val="clear" w:color="auto" w:fill="FBD4B4"/>
            <w:vAlign w:val="center"/>
          </w:tcPr>
          <w:p w:rsidR="00523296" w:rsidRPr="00625E09" w:rsidRDefault="00523296" w:rsidP="008E26E8">
            <w:pPr>
              <w:jc w:val="center"/>
              <w:rPr>
                <w:i/>
                <w:iCs/>
                <w:color w:val="000000"/>
              </w:rPr>
            </w:pPr>
            <w:r w:rsidRPr="00625E09">
              <w:rPr>
                <w:i/>
                <w:iCs/>
                <w:color w:val="000000"/>
              </w:rPr>
              <w:t>0</w:t>
            </w:r>
          </w:p>
        </w:tc>
        <w:tc>
          <w:tcPr>
            <w:tcW w:w="488" w:type="pct"/>
            <w:vAlign w:val="center"/>
          </w:tcPr>
          <w:p w:rsidR="00523296" w:rsidRPr="00625E09" w:rsidRDefault="00523296" w:rsidP="008E26E8">
            <w:pPr>
              <w:jc w:val="center"/>
              <w:rPr>
                <w:color w:val="000000"/>
              </w:rPr>
            </w:pPr>
            <w:r w:rsidRPr="00625E09">
              <w:rPr>
                <w:color w:val="000000"/>
              </w:rPr>
              <w:t>-100</w:t>
            </w:r>
          </w:p>
        </w:tc>
      </w:tr>
      <w:tr w:rsidR="00523296" w:rsidRPr="00625E09" w:rsidTr="008E26E8">
        <w:trPr>
          <w:cantSplit/>
        </w:trPr>
        <w:tc>
          <w:tcPr>
            <w:tcW w:w="1744" w:type="pct"/>
            <w:shd w:val="clear" w:color="auto" w:fill="auto"/>
          </w:tcPr>
          <w:p w:rsidR="00523296" w:rsidRPr="00625E09" w:rsidRDefault="00523296" w:rsidP="008E26E8">
            <w:pPr>
              <w:contextualSpacing/>
              <w:jc w:val="both"/>
            </w:pPr>
            <w:r w:rsidRPr="00625E09">
              <w:t>Средняя сумма наложенных штрафов на одно контрольно-надзорное мероприятие (тыс. руб.)</w:t>
            </w:r>
          </w:p>
        </w:tc>
        <w:tc>
          <w:tcPr>
            <w:tcW w:w="271" w:type="pct"/>
            <w:shd w:val="clear" w:color="auto" w:fill="auto"/>
            <w:vAlign w:val="center"/>
          </w:tcPr>
          <w:p w:rsidR="00523296" w:rsidRPr="00625E09" w:rsidRDefault="00523296" w:rsidP="008E26E8">
            <w:pPr>
              <w:jc w:val="center"/>
              <w:rPr>
                <w:i/>
              </w:rPr>
            </w:pPr>
            <w:r w:rsidRPr="00625E09">
              <w:rPr>
                <w:i/>
              </w:rPr>
              <w:t>0</w:t>
            </w:r>
          </w:p>
        </w:tc>
        <w:tc>
          <w:tcPr>
            <w:tcW w:w="282" w:type="pct"/>
            <w:shd w:val="clear" w:color="auto" w:fill="auto"/>
            <w:vAlign w:val="center"/>
          </w:tcPr>
          <w:p w:rsidR="00523296" w:rsidRPr="00625E09" w:rsidRDefault="00523296" w:rsidP="008E26E8">
            <w:pPr>
              <w:jc w:val="center"/>
              <w:rPr>
                <w:i/>
              </w:rPr>
            </w:pPr>
            <w:r w:rsidRPr="00625E09">
              <w:rPr>
                <w:i/>
              </w:rPr>
              <w:t>0,2</w:t>
            </w:r>
          </w:p>
        </w:tc>
        <w:tc>
          <w:tcPr>
            <w:tcW w:w="276" w:type="pct"/>
            <w:shd w:val="clear" w:color="auto" w:fill="auto"/>
            <w:vAlign w:val="center"/>
          </w:tcPr>
          <w:p w:rsidR="00523296" w:rsidRPr="00625E09" w:rsidRDefault="00523296" w:rsidP="008E26E8">
            <w:pPr>
              <w:jc w:val="center"/>
              <w:rPr>
                <w:i/>
              </w:rPr>
            </w:pPr>
            <w:r w:rsidRPr="00625E09">
              <w:rPr>
                <w:i/>
              </w:rPr>
              <w:t>0</w:t>
            </w:r>
          </w:p>
        </w:tc>
        <w:tc>
          <w:tcPr>
            <w:tcW w:w="276" w:type="pct"/>
            <w:vAlign w:val="center"/>
          </w:tcPr>
          <w:p w:rsidR="00523296" w:rsidRPr="00625E09" w:rsidRDefault="00523296" w:rsidP="008E26E8">
            <w:pPr>
              <w:contextualSpacing/>
              <w:jc w:val="center"/>
            </w:pPr>
            <w:r w:rsidRPr="00625E09">
              <w:t>0,06</w:t>
            </w:r>
          </w:p>
        </w:tc>
        <w:tc>
          <w:tcPr>
            <w:tcW w:w="278" w:type="pct"/>
            <w:shd w:val="clear" w:color="auto" w:fill="FBD4B4"/>
            <w:vAlign w:val="center"/>
          </w:tcPr>
          <w:p w:rsidR="00523296" w:rsidRPr="00625E09" w:rsidRDefault="00523296" w:rsidP="008E26E8">
            <w:pPr>
              <w:contextualSpacing/>
              <w:jc w:val="center"/>
            </w:pPr>
            <w:r w:rsidRPr="00625E09">
              <w:t>0,06</w:t>
            </w:r>
          </w:p>
        </w:tc>
        <w:tc>
          <w:tcPr>
            <w:tcW w:w="276" w:type="pct"/>
            <w:shd w:val="clear" w:color="auto" w:fill="auto"/>
            <w:vAlign w:val="center"/>
          </w:tcPr>
          <w:p w:rsidR="00523296" w:rsidRPr="00625E09" w:rsidRDefault="00523296" w:rsidP="008E26E8">
            <w:pPr>
              <w:jc w:val="center"/>
              <w:rPr>
                <w:i/>
              </w:rPr>
            </w:pPr>
            <w:r w:rsidRPr="00625E09">
              <w:rPr>
                <w:i/>
              </w:rPr>
              <w:t>0</w:t>
            </w:r>
          </w:p>
        </w:tc>
        <w:tc>
          <w:tcPr>
            <w:tcW w:w="276" w:type="pct"/>
            <w:shd w:val="clear" w:color="auto" w:fill="auto"/>
            <w:vAlign w:val="center"/>
          </w:tcPr>
          <w:p w:rsidR="00523296" w:rsidRPr="00625E09" w:rsidRDefault="00523296" w:rsidP="008E26E8">
            <w:pPr>
              <w:jc w:val="center"/>
              <w:rPr>
                <w:i/>
              </w:rPr>
            </w:pPr>
            <w:r w:rsidRPr="00625E09">
              <w:rPr>
                <w:i/>
              </w:rPr>
              <w:t>0</w:t>
            </w:r>
          </w:p>
        </w:tc>
        <w:tc>
          <w:tcPr>
            <w:tcW w:w="277" w:type="pct"/>
            <w:shd w:val="clear" w:color="auto" w:fill="auto"/>
            <w:vAlign w:val="center"/>
          </w:tcPr>
          <w:p w:rsidR="00523296" w:rsidRPr="00625E09" w:rsidRDefault="00523296" w:rsidP="008E26E8">
            <w:pPr>
              <w:jc w:val="center"/>
              <w:rPr>
                <w:i/>
              </w:rPr>
            </w:pPr>
            <w:r w:rsidRPr="00625E09">
              <w:rPr>
                <w:i/>
              </w:rPr>
              <w:t>1,4</w:t>
            </w:r>
          </w:p>
        </w:tc>
        <w:tc>
          <w:tcPr>
            <w:tcW w:w="277" w:type="pct"/>
            <w:vAlign w:val="center"/>
          </w:tcPr>
          <w:p w:rsidR="00523296" w:rsidRPr="00625E09" w:rsidRDefault="00523296" w:rsidP="008E26E8">
            <w:pPr>
              <w:contextualSpacing/>
              <w:jc w:val="center"/>
              <w:rPr>
                <w:rFonts w:eastAsia="Calibri"/>
                <w:i/>
              </w:rPr>
            </w:pPr>
            <w:r w:rsidRPr="00625E09">
              <w:rPr>
                <w:rFonts w:eastAsia="Calibri"/>
                <w:i/>
              </w:rPr>
              <w:t>0</w:t>
            </w:r>
          </w:p>
        </w:tc>
        <w:tc>
          <w:tcPr>
            <w:tcW w:w="279" w:type="pct"/>
            <w:shd w:val="clear" w:color="auto" w:fill="FBD4B4"/>
            <w:vAlign w:val="center"/>
          </w:tcPr>
          <w:p w:rsidR="00523296" w:rsidRPr="00625E09" w:rsidRDefault="00523296" w:rsidP="008E26E8">
            <w:pPr>
              <w:jc w:val="center"/>
              <w:rPr>
                <w:i/>
                <w:iCs/>
                <w:color w:val="000000"/>
              </w:rPr>
            </w:pPr>
            <w:r w:rsidRPr="00625E09">
              <w:rPr>
                <w:i/>
                <w:iCs/>
                <w:color w:val="000000"/>
              </w:rPr>
              <w:t>0,5</w:t>
            </w:r>
          </w:p>
        </w:tc>
        <w:tc>
          <w:tcPr>
            <w:tcW w:w="488" w:type="pct"/>
            <w:vAlign w:val="center"/>
          </w:tcPr>
          <w:p w:rsidR="00523296" w:rsidRPr="00625E09" w:rsidRDefault="00523296" w:rsidP="008E26E8">
            <w:pPr>
              <w:jc w:val="center"/>
              <w:rPr>
                <w:color w:val="000000"/>
              </w:rPr>
            </w:pPr>
            <w:r w:rsidRPr="00625E09">
              <w:rPr>
                <w:color w:val="000000"/>
              </w:rPr>
              <w:t>733,3</w:t>
            </w:r>
          </w:p>
        </w:tc>
      </w:tr>
      <w:tr w:rsidR="00523296" w:rsidRPr="00625E09" w:rsidTr="008E26E8">
        <w:trPr>
          <w:cantSplit/>
        </w:trPr>
        <w:tc>
          <w:tcPr>
            <w:tcW w:w="1744" w:type="pct"/>
            <w:shd w:val="clear" w:color="auto" w:fill="auto"/>
          </w:tcPr>
          <w:p w:rsidR="00523296" w:rsidRPr="00625E09" w:rsidRDefault="00523296" w:rsidP="008E26E8">
            <w:pPr>
              <w:contextualSpacing/>
              <w:jc w:val="both"/>
              <w:rPr>
                <w:i/>
              </w:rPr>
            </w:pPr>
            <w:r w:rsidRPr="00625E09">
              <w:t>Сумма взысканных штрафов (тыс</w:t>
            </w:r>
            <w:proofErr w:type="gramStart"/>
            <w:r w:rsidRPr="00625E09">
              <w:t>.р</w:t>
            </w:r>
            <w:proofErr w:type="gramEnd"/>
            <w:r w:rsidRPr="00625E09">
              <w:t>уб.), в том числе:</w:t>
            </w:r>
          </w:p>
        </w:tc>
        <w:tc>
          <w:tcPr>
            <w:tcW w:w="271" w:type="pct"/>
            <w:shd w:val="clear" w:color="auto" w:fill="auto"/>
            <w:vAlign w:val="center"/>
          </w:tcPr>
          <w:p w:rsidR="00523296" w:rsidRPr="00625E09" w:rsidRDefault="00523296" w:rsidP="008E26E8">
            <w:pPr>
              <w:jc w:val="center"/>
              <w:rPr>
                <w:i/>
              </w:rPr>
            </w:pPr>
            <w:r w:rsidRPr="00625E09">
              <w:rPr>
                <w:i/>
              </w:rPr>
              <w:t>0</w:t>
            </w:r>
          </w:p>
        </w:tc>
        <w:tc>
          <w:tcPr>
            <w:tcW w:w="282" w:type="pct"/>
            <w:shd w:val="clear" w:color="auto" w:fill="auto"/>
            <w:vAlign w:val="center"/>
          </w:tcPr>
          <w:p w:rsidR="00523296" w:rsidRPr="00625E09" w:rsidRDefault="00523296" w:rsidP="008E26E8">
            <w:pPr>
              <w:jc w:val="center"/>
              <w:rPr>
                <w:i/>
              </w:rPr>
            </w:pPr>
            <w:r w:rsidRPr="00625E09">
              <w:rPr>
                <w:i/>
              </w:rPr>
              <w:t>1</w:t>
            </w:r>
          </w:p>
        </w:tc>
        <w:tc>
          <w:tcPr>
            <w:tcW w:w="276" w:type="pct"/>
            <w:shd w:val="clear" w:color="auto" w:fill="auto"/>
            <w:vAlign w:val="center"/>
          </w:tcPr>
          <w:p w:rsidR="00523296" w:rsidRPr="00625E09" w:rsidRDefault="00523296" w:rsidP="008E26E8">
            <w:pPr>
              <w:jc w:val="center"/>
              <w:rPr>
                <w:i/>
              </w:rPr>
            </w:pPr>
            <w:r w:rsidRPr="00625E09">
              <w:rPr>
                <w:i/>
              </w:rPr>
              <w:t>0</w:t>
            </w:r>
          </w:p>
        </w:tc>
        <w:tc>
          <w:tcPr>
            <w:tcW w:w="276" w:type="pct"/>
            <w:vAlign w:val="center"/>
          </w:tcPr>
          <w:p w:rsidR="00523296" w:rsidRPr="00625E09" w:rsidRDefault="00523296" w:rsidP="008E26E8">
            <w:pPr>
              <w:contextualSpacing/>
              <w:jc w:val="center"/>
            </w:pPr>
            <w:r w:rsidRPr="00625E09">
              <w:t>0</w:t>
            </w:r>
          </w:p>
        </w:tc>
        <w:tc>
          <w:tcPr>
            <w:tcW w:w="278" w:type="pct"/>
            <w:shd w:val="clear" w:color="auto" w:fill="FBD4B4"/>
            <w:vAlign w:val="center"/>
          </w:tcPr>
          <w:p w:rsidR="00523296" w:rsidRPr="00625E09" w:rsidRDefault="00523296" w:rsidP="008E26E8">
            <w:pPr>
              <w:contextualSpacing/>
              <w:jc w:val="center"/>
            </w:pPr>
            <w:r w:rsidRPr="00625E09">
              <w:t>1</w:t>
            </w:r>
          </w:p>
        </w:tc>
        <w:tc>
          <w:tcPr>
            <w:tcW w:w="276" w:type="pct"/>
            <w:shd w:val="clear" w:color="auto" w:fill="auto"/>
            <w:vAlign w:val="center"/>
          </w:tcPr>
          <w:p w:rsidR="00523296" w:rsidRPr="00625E09" w:rsidRDefault="00523296" w:rsidP="008E26E8">
            <w:pPr>
              <w:jc w:val="center"/>
              <w:rPr>
                <w:i/>
              </w:rPr>
            </w:pPr>
            <w:r w:rsidRPr="00625E09">
              <w:rPr>
                <w:i/>
              </w:rPr>
              <w:t>0</w:t>
            </w:r>
          </w:p>
        </w:tc>
        <w:tc>
          <w:tcPr>
            <w:tcW w:w="276" w:type="pct"/>
            <w:shd w:val="clear" w:color="auto" w:fill="auto"/>
            <w:vAlign w:val="center"/>
          </w:tcPr>
          <w:p w:rsidR="00523296" w:rsidRPr="00625E09" w:rsidRDefault="00523296" w:rsidP="008E26E8">
            <w:pPr>
              <w:jc w:val="center"/>
              <w:rPr>
                <w:i/>
              </w:rPr>
            </w:pPr>
            <w:r w:rsidRPr="00625E09">
              <w:rPr>
                <w:i/>
              </w:rPr>
              <w:t>0</w:t>
            </w:r>
          </w:p>
        </w:tc>
        <w:tc>
          <w:tcPr>
            <w:tcW w:w="277" w:type="pct"/>
            <w:shd w:val="clear" w:color="auto" w:fill="auto"/>
            <w:vAlign w:val="center"/>
          </w:tcPr>
          <w:p w:rsidR="00523296" w:rsidRPr="00625E09" w:rsidRDefault="00523296" w:rsidP="008E26E8">
            <w:pPr>
              <w:jc w:val="center"/>
              <w:rPr>
                <w:i/>
              </w:rPr>
            </w:pPr>
            <w:r w:rsidRPr="00625E09">
              <w:rPr>
                <w:i/>
              </w:rPr>
              <w:t>0</w:t>
            </w:r>
          </w:p>
        </w:tc>
        <w:tc>
          <w:tcPr>
            <w:tcW w:w="277" w:type="pct"/>
            <w:vAlign w:val="center"/>
          </w:tcPr>
          <w:p w:rsidR="00523296" w:rsidRPr="00625E09" w:rsidRDefault="00523296" w:rsidP="008E26E8">
            <w:pPr>
              <w:contextualSpacing/>
              <w:jc w:val="center"/>
              <w:rPr>
                <w:rFonts w:eastAsia="Calibri"/>
                <w:i/>
              </w:rPr>
            </w:pPr>
            <w:r w:rsidRPr="00625E09">
              <w:rPr>
                <w:rFonts w:eastAsia="Calibri"/>
                <w:i/>
              </w:rPr>
              <w:t>0</w:t>
            </w:r>
          </w:p>
        </w:tc>
        <w:tc>
          <w:tcPr>
            <w:tcW w:w="279" w:type="pct"/>
            <w:shd w:val="clear" w:color="auto" w:fill="FBD4B4"/>
            <w:vAlign w:val="center"/>
          </w:tcPr>
          <w:p w:rsidR="00523296" w:rsidRPr="00625E09" w:rsidRDefault="00523296" w:rsidP="008E26E8">
            <w:pPr>
              <w:jc w:val="center"/>
              <w:rPr>
                <w:i/>
                <w:iCs/>
                <w:color w:val="000000"/>
              </w:rPr>
            </w:pPr>
            <w:r w:rsidRPr="00625E09">
              <w:rPr>
                <w:i/>
                <w:iCs/>
                <w:color w:val="000000"/>
              </w:rPr>
              <w:t>0</w:t>
            </w:r>
          </w:p>
        </w:tc>
        <w:tc>
          <w:tcPr>
            <w:tcW w:w="488" w:type="pct"/>
            <w:vAlign w:val="center"/>
          </w:tcPr>
          <w:p w:rsidR="00523296" w:rsidRPr="00625E09" w:rsidRDefault="00523296" w:rsidP="008E26E8">
            <w:pPr>
              <w:jc w:val="center"/>
              <w:rPr>
                <w:color w:val="000000"/>
              </w:rPr>
            </w:pPr>
            <w:r w:rsidRPr="00625E09">
              <w:rPr>
                <w:color w:val="000000"/>
              </w:rPr>
              <w:t>-100</w:t>
            </w:r>
          </w:p>
        </w:tc>
      </w:tr>
      <w:tr w:rsidR="00523296" w:rsidRPr="00625E09" w:rsidTr="008E26E8">
        <w:trPr>
          <w:cantSplit/>
        </w:trPr>
        <w:tc>
          <w:tcPr>
            <w:tcW w:w="1744" w:type="pct"/>
            <w:shd w:val="clear" w:color="auto" w:fill="auto"/>
          </w:tcPr>
          <w:p w:rsidR="00523296" w:rsidRPr="00625E09" w:rsidRDefault="00523296" w:rsidP="008E26E8">
            <w:pPr>
              <w:contextualSpacing/>
              <w:jc w:val="right"/>
              <w:rPr>
                <w:i/>
              </w:rPr>
            </w:pPr>
            <w:r w:rsidRPr="00625E09">
              <w:rPr>
                <w:i/>
              </w:rPr>
              <w:t>самостоятельно</w:t>
            </w:r>
          </w:p>
        </w:tc>
        <w:tc>
          <w:tcPr>
            <w:tcW w:w="271"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2" w:type="pct"/>
            <w:shd w:val="clear" w:color="auto" w:fill="auto"/>
            <w:vAlign w:val="center"/>
          </w:tcPr>
          <w:p w:rsidR="00523296" w:rsidRPr="00625E09" w:rsidRDefault="00523296" w:rsidP="008E26E8">
            <w:pPr>
              <w:jc w:val="center"/>
              <w:rPr>
                <w:rFonts w:eastAsia="Calibri"/>
                <w:i/>
              </w:rPr>
            </w:pPr>
            <w:r w:rsidRPr="00625E09">
              <w:rPr>
                <w:rFonts w:eastAsia="Calibri"/>
                <w:i/>
              </w:rPr>
              <w:t>1</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6" w:type="pct"/>
            <w:vAlign w:val="center"/>
          </w:tcPr>
          <w:p w:rsidR="00523296" w:rsidRPr="00625E09" w:rsidRDefault="00523296" w:rsidP="008E26E8">
            <w:pPr>
              <w:contextualSpacing/>
              <w:jc w:val="center"/>
              <w:rPr>
                <w:rFonts w:eastAsia="Calibri"/>
                <w:i/>
              </w:rPr>
            </w:pPr>
            <w:r w:rsidRPr="00625E09">
              <w:rPr>
                <w:rFonts w:eastAsia="Calibri"/>
                <w:i/>
              </w:rPr>
              <w:t>0</w:t>
            </w:r>
          </w:p>
        </w:tc>
        <w:tc>
          <w:tcPr>
            <w:tcW w:w="278" w:type="pct"/>
            <w:shd w:val="clear" w:color="auto" w:fill="FBD4B4"/>
            <w:vAlign w:val="center"/>
          </w:tcPr>
          <w:p w:rsidR="00523296" w:rsidRPr="00625E09" w:rsidRDefault="00523296" w:rsidP="008E26E8">
            <w:pPr>
              <w:contextualSpacing/>
              <w:jc w:val="center"/>
              <w:rPr>
                <w:rFonts w:eastAsia="Calibri"/>
                <w:i/>
              </w:rPr>
            </w:pPr>
            <w:r w:rsidRPr="00625E09">
              <w:rPr>
                <w:rFonts w:eastAsia="Calibri"/>
                <w:i/>
              </w:rPr>
              <w:t>1</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6"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7"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77" w:type="pct"/>
            <w:vAlign w:val="center"/>
          </w:tcPr>
          <w:p w:rsidR="00523296" w:rsidRPr="00625E09" w:rsidRDefault="00523296" w:rsidP="008E26E8">
            <w:pPr>
              <w:contextualSpacing/>
              <w:jc w:val="center"/>
              <w:rPr>
                <w:rFonts w:eastAsia="Calibri"/>
                <w:i/>
              </w:rPr>
            </w:pPr>
            <w:r w:rsidRPr="00625E09">
              <w:rPr>
                <w:rFonts w:eastAsia="Calibri"/>
                <w:i/>
              </w:rPr>
              <w:t>0</w:t>
            </w:r>
          </w:p>
        </w:tc>
        <w:tc>
          <w:tcPr>
            <w:tcW w:w="279" w:type="pct"/>
            <w:shd w:val="clear" w:color="auto" w:fill="FBD4B4"/>
            <w:vAlign w:val="center"/>
          </w:tcPr>
          <w:p w:rsidR="00523296" w:rsidRPr="00625E09" w:rsidRDefault="00523296" w:rsidP="008E26E8">
            <w:pPr>
              <w:jc w:val="center"/>
              <w:rPr>
                <w:i/>
                <w:iCs/>
                <w:color w:val="000000"/>
              </w:rPr>
            </w:pPr>
            <w:r w:rsidRPr="00625E09">
              <w:rPr>
                <w:i/>
                <w:iCs/>
                <w:color w:val="000000"/>
              </w:rPr>
              <w:t>0</w:t>
            </w:r>
          </w:p>
        </w:tc>
        <w:tc>
          <w:tcPr>
            <w:tcW w:w="488" w:type="pct"/>
            <w:vAlign w:val="center"/>
          </w:tcPr>
          <w:p w:rsidR="00523296" w:rsidRPr="00625E09" w:rsidRDefault="00523296" w:rsidP="008E26E8">
            <w:pPr>
              <w:jc w:val="center"/>
              <w:rPr>
                <w:color w:val="000000"/>
              </w:rPr>
            </w:pPr>
            <w:r w:rsidRPr="00625E09">
              <w:rPr>
                <w:color w:val="000000"/>
              </w:rPr>
              <w:t>-100</w:t>
            </w:r>
          </w:p>
        </w:tc>
      </w:tr>
      <w:tr w:rsidR="00523296" w:rsidRPr="00625E09" w:rsidTr="008E26E8">
        <w:trPr>
          <w:cantSplit/>
        </w:trPr>
        <w:tc>
          <w:tcPr>
            <w:tcW w:w="1744" w:type="pct"/>
            <w:shd w:val="clear" w:color="auto" w:fill="auto"/>
          </w:tcPr>
          <w:p w:rsidR="00523296" w:rsidRPr="00625E09" w:rsidRDefault="00523296" w:rsidP="008E26E8">
            <w:pPr>
              <w:contextualSpacing/>
              <w:jc w:val="right"/>
              <w:rPr>
                <w:i/>
              </w:rPr>
            </w:pPr>
            <w:r w:rsidRPr="00625E09">
              <w:rPr>
                <w:i/>
              </w:rPr>
              <w:t>судами</w:t>
            </w:r>
          </w:p>
        </w:tc>
        <w:tc>
          <w:tcPr>
            <w:tcW w:w="271" w:type="pct"/>
            <w:shd w:val="clear" w:color="auto" w:fill="auto"/>
            <w:vAlign w:val="center"/>
          </w:tcPr>
          <w:p w:rsidR="00523296" w:rsidRPr="00625E09" w:rsidRDefault="00523296" w:rsidP="008E26E8">
            <w:pPr>
              <w:jc w:val="center"/>
              <w:rPr>
                <w:i/>
              </w:rPr>
            </w:pPr>
            <w:r w:rsidRPr="00625E09">
              <w:rPr>
                <w:i/>
              </w:rPr>
              <w:t>0</w:t>
            </w:r>
          </w:p>
        </w:tc>
        <w:tc>
          <w:tcPr>
            <w:tcW w:w="282" w:type="pct"/>
            <w:shd w:val="clear" w:color="auto" w:fill="auto"/>
            <w:vAlign w:val="center"/>
          </w:tcPr>
          <w:p w:rsidR="00523296" w:rsidRPr="00625E09" w:rsidRDefault="00523296" w:rsidP="008E26E8">
            <w:pPr>
              <w:jc w:val="center"/>
              <w:rPr>
                <w:i/>
              </w:rPr>
            </w:pPr>
            <w:r w:rsidRPr="00625E09">
              <w:rPr>
                <w:i/>
              </w:rPr>
              <w:t>0</w:t>
            </w:r>
          </w:p>
        </w:tc>
        <w:tc>
          <w:tcPr>
            <w:tcW w:w="276" w:type="pct"/>
            <w:shd w:val="clear" w:color="auto" w:fill="auto"/>
            <w:vAlign w:val="center"/>
          </w:tcPr>
          <w:p w:rsidR="00523296" w:rsidRPr="00625E09" w:rsidRDefault="00523296" w:rsidP="008E26E8">
            <w:pPr>
              <w:jc w:val="center"/>
              <w:rPr>
                <w:i/>
              </w:rPr>
            </w:pPr>
            <w:r w:rsidRPr="00625E09">
              <w:rPr>
                <w:i/>
              </w:rPr>
              <w:t>0</w:t>
            </w:r>
          </w:p>
        </w:tc>
        <w:tc>
          <w:tcPr>
            <w:tcW w:w="276" w:type="pct"/>
            <w:vAlign w:val="center"/>
          </w:tcPr>
          <w:p w:rsidR="00523296" w:rsidRPr="00625E09" w:rsidRDefault="00523296" w:rsidP="008E26E8">
            <w:pPr>
              <w:contextualSpacing/>
              <w:jc w:val="center"/>
            </w:pPr>
            <w:r w:rsidRPr="00625E09">
              <w:t>0</w:t>
            </w:r>
          </w:p>
        </w:tc>
        <w:tc>
          <w:tcPr>
            <w:tcW w:w="278" w:type="pct"/>
            <w:shd w:val="clear" w:color="auto" w:fill="FBD4B4"/>
            <w:vAlign w:val="center"/>
          </w:tcPr>
          <w:p w:rsidR="00523296" w:rsidRPr="00625E09" w:rsidRDefault="00523296" w:rsidP="008E26E8">
            <w:pPr>
              <w:contextualSpacing/>
              <w:jc w:val="center"/>
            </w:pPr>
            <w:r w:rsidRPr="00625E09">
              <w:t>0</w:t>
            </w:r>
          </w:p>
        </w:tc>
        <w:tc>
          <w:tcPr>
            <w:tcW w:w="276" w:type="pct"/>
            <w:shd w:val="clear" w:color="auto" w:fill="auto"/>
            <w:vAlign w:val="center"/>
          </w:tcPr>
          <w:p w:rsidR="00523296" w:rsidRPr="00625E09" w:rsidRDefault="00523296" w:rsidP="008E26E8">
            <w:pPr>
              <w:jc w:val="center"/>
              <w:rPr>
                <w:i/>
              </w:rPr>
            </w:pPr>
            <w:r w:rsidRPr="00625E09">
              <w:rPr>
                <w:i/>
              </w:rPr>
              <w:t>0</w:t>
            </w:r>
          </w:p>
        </w:tc>
        <w:tc>
          <w:tcPr>
            <w:tcW w:w="276" w:type="pct"/>
            <w:shd w:val="clear" w:color="auto" w:fill="auto"/>
            <w:vAlign w:val="center"/>
          </w:tcPr>
          <w:p w:rsidR="00523296" w:rsidRPr="00625E09" w:rsidRDefault="00523296" w:rsidP="008E26E8">
            <w:pPr>
              <w:jc w:val="center"/>
              <w:rPr>
                <w:i/>
              </w:rPr>
            </w:pPr>
            <w:r w:rsidRPr="00625E09">
              <w:rPr>
                <w:i/>
              </w:rPr>
              <w:t>0</w:t>
            </w:r>
          </w:p>
        </w:tc>
        <w:tc>
          <w:tcPr>
            <w:tcW w:w="277" w:type="pct"/>
            <w:shd w:val="clear" w:color="auto" w:fill="auto"/>
            <w:vAlign w:val="center"/>
          </w:tcPr>
          <w:p w:rsidR="00523296" w:rsidRPr="00625E09" w:rsidRDefault="00523296" w:rsidP="008E26E8">
            <w:pPr>
              <w:jc w:val="center"/>
              <w:rPr>
                <w:i/>
              </w:rPr>
            </w:pPr>
            <w:r w:rsidRPr="00625E09">
              <w:rPr>
                <w:i/>
              </w:rPr>
              <w:t>0</w:t>
            </w:r>
          </w:p>
        </w:tc>
        <w:tc>
          <w:tcPr>
            <w:tcW w:w="277" w:type="pct"/>
            <w:vAlign w:val="center"/>
          </w:tcPr>
          <w:p w:rsidR="00523296" w:rsidRPr="00625E09" w:rsidRDefault="00523296" w:rsidP="008E26E8">
            <w:pPr>
              <w:contextualSpacing/>
              <w:jc w:val="center"/>
            </w:pPr>
            <w:r w:rsidRPr="00625E09">
              <w:t>0</w:t>
            </w:r>
          </w:p>
        </w:tc>
        <w:tc>
          <w:tcPr>
            <w:tcW w:w="279" w:type="pct"/>
            <w:shd w:val="clear" w:color="auto" w:fill="FBD4B4"/>
            <w:vAlign w:val="center"/>
          </w:tcPr>
          <w:p w:rsidR="00523296" w:rsidRPr="00625E09" w:rsidRDefault="00523296" w:rsidP="008E26E8">
            <w:pPr>
              <w:jc w:val="center"/>
              <w:rPr>
                <w:i/>
                <w:iCs/>
                <w:color w:val="000000"/>
              </w:rPr>
            </w:pPr>
            <w:r w:rsidRPr="00625E09">
              <w:rPr>
                <w:i/>
                <w:iCs/>
                <w:color w:val="000000"/>
              </w:rPr>
              <w:t>0</w:t>
            </w:r>
          </w:p>
        </w:tc>
        <w:tc>
          <w:tcPr>
            <w:tcW w:w="488" w:type="pct"/>
            <w:vAlign w:val="center"/>
          </w:tcPr>
          <w:p w:rsidR="00523296" w:rsidRPr="00625E09" w:rsidRDefault="00523296" w:rsidP="008E26E8">
            <w:pPr>
              <w:jc w:val="center"/>
              <w:rPr>
                <w:color w:val="000000"/>
              </w:rPr>
            </w:pPr>
            <w:r w:rsidRPr="00625E09">
              <w:rPr>
                <w:color w:val="000000"/>
              </w:rPr>
              <w:t>0</w:t>
            </w:r>
          </w:p>
        </w:tc>
      </w:tr>
    </w:tbl>
    <w:p w:rsidR="00523296" w:rsidRPr="00625E09" w:rsidRDefault="00523296" w:rsidP="00523296">
      <w:pPr>
        <w:tabs>
          <w:tab w:val="left" w:pos="1178"/>
          <w:tab w:val="left" w:pos="9053"/>
        </w:tabs>
        <w:ind w:firstLine="567"/>
        <w:contextualSpacing/>
        <w:jc w:val="both"/>
        <w:rPr>
          <w:color w:val="000000"/>
          <w:spacing w:val="-1"/>
          <w:sz w:val="28"/>
          <w:szCs w:val="28"/>
        </w:rPr>
      </w:pPr>
    </w:p>
    <w:p w:rsidR="001F47F5" w:rsidRPr="00625E09" w:rsidRDefault="001F47F5" w:rsidP="00523296">
      <w:pPr>
        <w:tabs>
          <w:tab w:val="left" w:pos="1178"/>
          <w:tab w:val="left" w:pos="9053"/>
        </w:tabs>
        <w:ind w:firstLine="567"/>
        <w:contextualSpacing/>
        <w:jc w:val="right"/>
        <w:rPr>
          <w:color w:val="000000"/>
          <w:spacing w:val="-1"/>
          <w:sz w:val="28"/>
          <w:szCs w:val="28"/>
        </w:rPr>
      </w:pPr>
    </w:p>
    <w:p w:rsidR="001F47F5" w:rsidRPr="00625E09" w:rsidRDefault="001F47F5" w:rsidP="00523296">
      <w:pPr>
        <w:tabs>
          <w:tab w:val="left" w:pos="1178"/>
          <w:tab w:val="left" w:pos="9053"/>
        </w:tabs>
        <w:ind w:firstLine="567"/>
        <w:contextualSpacing/>
        <w:jc w:val="right"/>
        <w:rPr>
          <w:color w:val="000000"/>
          <w:spacing w:val="-1"/>
          <w:sz w:val="28"/>
          <w:szCs w:val="28"/>
        </w:rPr>
      </w:pPr>
    </w:p>
    <w:p w:rsidR="001F47F5" w:rsidRPr="00625E09" w:rsidRDefault="001F47F5" w:rsidP="00523296">
      <w:pPr>
        <w:tabs>
          <w:tab w:val="left" w:pos="1178"/>
          <w:tab w:val="left" w:pos="9053"/>
        </w:tabs>
        <w:ind w:firstLine="567"/>
        <w:contextualSpacing/>
        <w:jc w:val="right"/>
        <w:rPr>
          <w:color w:val="000000"/>
          <w:spacing w:val="-1"/>
          <w:sz w:val="28"/>
          <w:szCs w:val="28"/>
        </w:rPr>
      </w:pPr>
    </w:p>
    <w:p w:rsidR="001F47F5" w:rsidRPr="00625E09" w:rsidRDefault="001F47F5" w:rsidP="00523296">
      <w:pPr>
        <w:tabs>
          <w:tab w:val="left" w:pos="1178"/>
          <w:tab w:val="left" w:pos="9053"/>
        </w:tabs>
        <w:ind w:firstLine="567"/>
        <w:contextualSpacing/>
        <w:jc w:val="right"/>
        <w:rPr>
          <w:color w:val="000000"/>
          <w:spacing w:val="-1"/>
          <w:sz w:val="28"/>
          <w:szCs w:val="28"/>
        </w:rPr>
      </w:pPr>
    </w:p>
    <w:p w:rsidR="001F47F5" w:rsidRPr="00625E09" w:rsidRDefault="001F47F5" w:rsidP="00523296">
      <w:pPr>
        <w:tabs>
          <w:tab w:val="left" w:pos="1178"/>
          <w:tab w:val="left" w:pos="9053"/>
        </w:tabs>
        <w:ind w:firstLine="567"/>
        <w:contextualSpacing/>
        <w:jc w:val="right"/>
        <w:rPr>
          <w:color w:val="000000"/>
          <w:spacing w:val="-1"/>
          <w:sz w:val="28"/>
          <w:szCs w:val="28"/>
        </w:rPr>
      </w:pPr>
    </w:p>
    <w:p w:rsidR="00D0199F" w:rsidRPr="00625E09" w:rsidRDefault="00D0199F" w:rsidP="00523296">
      <w:pPr>
        <w:tabs>
          <w:tab w:val="left" w:pos="1178"/>
          <w:tab w:val="left" w:pos="9053"/>
        </w:tabs>
        <w:ind w:firstLine="567"/>
        <w:contextualSpacing/>
        <w:jc w:val="right"/>
        <w:rPr>
          <w:color w:val="000000"/>
          <w:spacing w:val="-1"/>
          <w:sz w:val="28"/>
          <w:szCs w:val="28"/>
        </w:rPr>
      </w:pPr>
    </w:p>
    <w:p w:rsidR="00D0199F" w:rsidRPr="00625E09" w:rsidRDefault="00D0199F" w:rsidP="00523296">
      <w:pPr>
        <w:tabs>
          <w:tab w:val="left" w:pos="1178"/>
          <w:tab w:val="left" w:pos="9053"/>
        </w:tabs>
        <w:ind w:firstLine="567"/>
        <w:contextualSpacing/>
        <w:jc w:val="right"/>
        <w:rPr>
          <w:color w:val="000000"/>
          <w:spacing w:val="-1"/>
          <w:sz w:val="28"/>
          <w:szCs w:val="28"/>
        </w:rPr>
      </w:pPr>
    </w:p>
    <w:p w:rsidR="00523296" w:rsidRPr="00625E09" w:rsidRDefault="00523296" w:rsidP="00523296">
      <w:pPr>
        <w:tabs>
          <w:tab w:val="left" w:pos="1178"/>
          <w:tab w:val="left" w:pos="9053"/>
        </w:tabs>
        <w:ind w:firstLine="567"/>
        <w:contextualSpacing/>
        <w:jc w:val="right"/>
        <w:rPr>
          <w:color w:val="000000"/>
          <w:spacing w:val="-1"/>
          <w:sz w:val="28"/>
          <w:szCs w:val="28"/>
        </w:rPr>
      </w:pPr>
      <w:r w:rsidRPr="00625E09">
        <w:rPr>
          <w:color w:val="000000"/>
          <w:spacing w:val="-1"/>
          <w:sz w:val="28"/>
          <w:szCs w:val="28"/>
        </w:rPr>
        <w:lastRenderedPageBreak/>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917"/>
        <w:gridCol w:w="920"/>
        <w:gridCol w:w="1213"/>
        <w:gridCol w:w="1216"/>
        <w:gridCol w:w="1213"/>
        <w:gridCol w:w="1213"/>
        <w:gridCol w:w="1213"/>
        <w:gridCol w:w="1213"/>
        <w:gridCol w:w="1213"/>
        <w:gridCol w:w="1213"/>
        <w:gridCol w:w="1213"/>
        <w:gridCol w:w="1213"/>
      </w:tblGrid>
      <w:tr w:rsidR="00523296" w:rsidRPr="00625E09" w:rsidTr="008E26E8">
        <w:trPr>
          <w:cantSplit/>
          <w:tblHeader/>
        </w:trPr>
        <w:tc>
          <w:tcPr>
            <w:tcW w:w="612" w:type="pct"/>
            <w:vMerge w:val="restart"/>
            <w:shd w:val="clear" w:color="auto" w:fill="auto"/>
            <w:vAlign w:val="center"/>
          </w:tcPr>
          <w:p w:rsidR="00523296" w:rsidRPr="00625E09" w:rsidRDefault="00523296" w:rsidP="008E26E8">
            <w:pPr>
              <w:contextualSpacing/>
              <w:jc w:val="center"/>
              <w:rPr>
                <w:rFonts w:eastAsia="Calibri"/>
              </w:rPr>
            </w:pPr>
            <w:r w:rsidRPr="00625E09">
              <w:rPr>
                <w:rFonts w:eastAsia="Calibri"/>
              </w:rPr>
              <w:t>Показатель</w:t>
            </w:r>
          </w:p>
        </w:tc>
        <w:tc>
          <w:tcPr>
            <w:tcW w:w="577" w:type="pct"/>
            <w:gridSpan w:val="2"/>
            <w:shd w:val="clear" w:color="auto" w:fill="auto"/>
            <w:vAlign w:val="center"/>
          </w:tcPr>
          <w:p w:rsidR="00523296" w:rsidRPr="00625E09" w:rsidRDefault="00523296" w:rsidP="008E26E8">
            <w:pPr>
              <w:contextualSpacing/>
              <w:jc w:val="center"/>
              <w:rPr>
                <w:rFonts w:eastAsia="Calibri"/>
              </w:rPr>
            </w:pPr>
            <w:r w:rsidRPr="00625E09">
              <w:rPr>
                <w:rFonts w:eastAsia="Calibri"/>
              </w:rPr>
              <w:t>Значение показателя</w:t>
            </w:r>
          </w:p>
        </w:tc>
        <w:tc>
          <w:tcPr>
            <w:tcW w:w="763" w:type="pct"/>
            <w:gridSpan w:val="2"/>
            <w:shd w:val="clear" w:color="auto" w:fill="auto"/>
            <w:vAlign w:val="center"/>
          </w:tcPr>
          <w:p w:rsidR="00523296" w:rsidRPr="00625E09" w:rsidRDefault="00523296" w:rsidP="008E26E8">
            <w:pPr>
              <w:contextualSpacing/>
              <w:jc w:val="center"/>
              <w:rPr>
                <w:rFonts w:ascii="Calibri" w:eastAsia="Calibri" w:hAnsi="Calibri"/>
              </w:rPr>
            </w:pPr>
            <w:r w:rsidRPr="00625E09">
              <w:rPr>
                <w:rFonts w:eastAsia="Calibri"/>
              </w:rPr>
              <w:t>Количество сотрудников, в должностных регламентах которых установлено исполнение полномочия</w:t>
            </w:r>
          </w:p>
          <w:p w:rsidR="00523296" w:rsidRPr="00625E09" w:rsidRDefault="00523296" w:rsidP="008E26E8">
            <w:pPr>
              <w:contextualSpacing/>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1143" w:type="pct"/>
            <w:gridSpan w:val="3"/>
            <w:shd w:val="clear" w:color="auto" w:fill="auto"/>
            <w:vAlign w:val="center"/>
          </w:tcPr>
          <w:p w:rsidR="00523296" w:rsidRPr="00625E09" w:rsidRDefault="00523296" w:rsidP="008E26E8">
            <w:pPr>
              <w:contextualSpacing/>
              <w:jc w:val="center"/>
              <w:rPr>
                <w:rFonts w:ascii="Calibri" w:eastAsia="Calibri" w:hAnsi="Calibri"/>
              </w:rPr>
            </w:pPr>
            <w:r w:rsidRPr="00625E09">
              <w:rPr>
                <w:rFonts w:eastAsia="Calibri"/>
              </w:rPr>
              <w:t>Нагрузка на одного сотрудника</w:t>
            </w:r>
          </w:p>
          <w:p w:rsidR="00523296" w:rsidRPr="00625E09" w:rsidRDefault="00523296" w:rsidP="008E26E8">
            <w:pPr>
              <w:contextualSpacing/>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762" w:type="pct"/>
            <w:gridSpan w:val="2"/>
            <w:shd w:val="clear" w:color="auto" w:fill="auto"/>
            <w:vAlign w:val="center"/>
          </w:tcPr>
          <w:p w:rsidR="00523296" w:rsidRPr="00625E09" w:rsidRDefault="00523296" w:rsidP="008E26E8">
            <w:pPr>
              <w:contextualSpacing/>
              <w:jc w:val="center"/>
              <w:rPr>
                <w:rFonts w:ascii="Calibri" w:eastAsia="Calibri" w:hAnsi="Calibri"/>
              </w:rPr>
            </w:pPr>
            <w:r w:rsidRPr="00625E09">
              <w:rPr>
                <w:rFonts w:eastAsia="Calibri"/>
              </w:rPr>
              <w:t>Количество сотрудников, в должностных регламентах которых установлено исполнение полномочия</w:t>
            </w:r>
          </w:p>
          <w:p w:rsidR="00523296" w:rsidRPr="00625E09" w:rsidRDefault="00523296" w:rsidP="008E26E8">
            <w:pPr>
              <w:contextualSpacing/>
              <w:jc w:val="center"/>
              <w:rPr>
                <w:rFonts w:eastAsia="Calibri"/>
              </w:rPr>
            </w:pPr>
            <w:r w:rsidRPr="00625E09">
              <w:rPr>
                <w:rFonts w:eastAsia="Calibri"/>
              </w:rPr>
              <w:t>(</w:t>
            </w:r>
            <w:r w:rsidRPr="00625E09">
              <w:rPr>
                <w:rFonts w:eastAsia="Calibri"/>
                <w:b/>
              </w:rPr>
              <w:t>фактически</w:t>
            </w:r>
            <w:r w:rsidRPr="00625E09">
              <w:rPr>
                <w:rFonts w:eastAsia="Calibri"/>
              </w:rPr>
              <w:t>)</w:t>
            </w:r>
          </w:p>
        </w:tc>
        <w:tc>
          <w:tcPr>
            <w:tcW w:w="1143" w:type="pct"/>
            <w:gridSpan w:val="3"/>
            <w:shd w:val="clear" w:color="auto" w:fill="auto"/>
            <w:vAlign w:val="center"/>
          </w:tcPr>
          <w:p w:rsidR="00523296" w:rsidRPr="00625E09" w:rsidRDefault="00523296" w:rsidP="008E26E8">
            <w:pPr>
              <w:contextualSpacing/>
              <w:jc w:val="center"/>
              <w:rPr>
                <w:rFonts w:ascii="Calibri" w:eastAsia="Calibri" w:hAnsi="Calibri"/>
              </w:rPr>
            </w:pPr>
            <w:r w:rsidRPr="00625E09">
              <w:rPr>
                <w:rFonts w:eastAsia="Calibri"/>
              </w:rPr>
              <w:t>Нагрузка на одного сотрудника</w:t>
            </w:r>
          </w:p>
          <w:p w:rsidR="00523296" w:rsidRPr="00625E09" w:rsidRDefault="00523296" w:rsidP="008E26E8">
            <w:pPr>
              <w:contextualSpacing/>
              <w:jc w:val="center"/>
              <w:rPr>
                <w:rFonts w:eastAsia="Calibri"/>
              </w:rPr>
            </w:pPr>
            <w:r w:rsidRPr="00625E09">
              <w:rPr>
                <w:rFonts w:eastAsia="Calibri"/>
              </w:rPr>
              <w:t>(</w:t>
            </w:r>
            <w:r w:rsidRPr="00625E09">
              <w:rPr>
                <w:rFonts w:eastAsia="Calibri"/>
                <w:b/>
              </w:rPr>
              <w:t>фактически</w:t>
            </w:r>
            <w:r w:rsidRPr="00625E09">
              <w:rPr>
                <w:rFonts w:eastAsia="Calibri"/>
              </w:rPr>
              <w:t>)</w:t>
            </w:r>
          </w:p>
        </w:tc>
      </w:tr>
      <w:tr w:rsidR="00523296" w:rsidRPr="00625E09" w:rsidTr="008E26E8">
        <w:trPr>
          <w:cantSplit/>
          <w:tblHeader/>
        </w:trPr>
        <w:tc>
          <w:tcPr>
            <w:tcW w:w="612" w:type="pct"/>
            <w:vMerge/>
            <w:shd w:val="clear" w:color="auto" w:fill="auto"/>
            <w:vAlign w:val="center"/>
          </w:tcPr>
          <w:p w:rsidR="00523296" w:rsidRPr="00625E09" w:rsidRDefault="00523296" w:rsidP="008E26E8">
            <w:pPr>
              <w:contextualSpacing/>
              <w:jc w:val="center"/>
              <w:rPr>
                <w:rFonts w:eastAsia="Calibri"/>
              </w:rPr>
            </w:pPr>
          </w:p>
        </w:tc>
        <w:tc>
          <w:tcPr>
            <w:tcW w:w="288" w:type="pct"/>
            <w:shd w:val="clear" w:color="auto" w:fill="auto"/>
            <w:vAlign w:val="center"/>
          </w:tcPr>
          <w:p w:rsidR="00523296" w:rsidRPr="00625E09" w:rsidRDefault="00523296"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2014 года</w:t>
            </w:r>
          </w:p>
        </w:tc>
        <w:tc>
          <w:tcPr>
            <w:tcW w:w="289" w:type="pct"/>
            <w:shd w:val="clear" w:color="auto" w:fill="auto"/>
            <w:vAlign w:val="center"/>
          </w:tcPr>
          <w:p w:rsidR="00523296" w:rsidRPr="00625E09" w:rsidRDefault="00523296"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2015 года</w:t>
            </w:r>
          </w:p>
        </w:tc>
        <w:tc>
          <w:tcPr>
            <w:tcW w:w="381" w:type="pct"/>
            <w:shd w:val="clear" w:color="auto" w:fill="auto"/>
            <w:vAlign w:val="center"/>
          </w:tcPr>
          <w:p w:rsidR="00523296" w:rsidRPr="00625E09" w:rsidRDefault="00523296" w:rsidP="008E26E8">
            <w:pPr>
              <w:contextualSpacing/>
              <w:jc w:val="center"/>
              <w:rPr>
                <w:rFonts w:eastAsia="Calibri"/>
                <w:sz w:val="20"/>
                <w:szCs w:val="20"/>
              </w:rPr>
            </w:pPr>
            <w:r w:rsidRPr="00625E09">
              <w:rPr>
                <w:rFonts w:eastAsia="Calibri"/>
                <w:sz w:val="20"/>
                <w:szCs w:val="20"/>
              </w:rPr>
              <w:t>по состоянию на 31.</w:t>
            </w:r>
            <w:r w:rsidRPr="00625E09">
              <w:rPr>
                <w:rFonts w:eastAsia="Calibri"/>
                <w:sz w:val="20"/>
                <w:szCs w:val="20"/>
                <w:lang w:val="en-US"/>
              </w:rPr>
              <w:t>12</w:t>
            </w:r>
            <w:r w:rsidRPr="00625E09">
              <w:rPr>
                <w:rFonts w:eastAsia="Calibri"/>
                <w:sz w:val="20"/>
                <w:szCs w:val="20"/>
              </w:rPr>
              <w:t>.2014</w:t>
            </w:r>
          </w:p>
        </w:tc>
        <w:tc>
          <w:tcPr>
            <w:tcW w:w="382" w:type="pct"/>
            <w:shd w:val="clear" w:color="auto" w:fill="auto"/>
            <w:vAlign w:val="center"/>
          </w:tcPr>
          <w:p w:rsidR="00523296" w:rsidRPr="00625E09" w:rsidRDefault="00523296" w:rsidP="008E26E8">
            <w:pPr>
              <w:contextualSpacing/>
              <w:jc w:val="center"/>
              <w:rPr>
                <w:rFonts w:eastAsia="Calibri"/>
                <w:sz w:val="20"/>
                <w:szCs w:val="20"/>
              </w:rPr>
            </w:pPr>
            <w:r w:rsidRPr="00625E09">
              <w:rPr>
                <w:rFonts w:eastAsia="Calibri"/>
                <w:sz w:val="20"/>
                <w:szCs w:val="20"/>
              </w:rPr>
              <w:t>по состоянию на 31.</w:t>
            </w:r>
            <w:r w:rsidRPr="00625E09">
              <w:rPr>
                <w:rFonts w:eastAsia="Calibri"/>
                <w:sz w:val="20"/>
                <w:szCs w:val="20"/>
                <w:lang w:val="en-US"/>
              </w:rPr>
              <w:t>12</w:t>
            </w:r>
            <w:r w:rsidRPr="00625E09">
              <w:rPr>
                <w:rFonts w:eastAsia="Calibri"/>
                <w:sz w:val="20"/>
                <w:szCs w:val="20"/>
              </w:rPr>
              <w:t>.2015</w:t>
            </w:r>
          </w:p>
        </w:tc>
        <w:tc>
          <w:tcPr>
            <w:tcW w:w="381" w:type="pct"/>
            <w:shd w:val="clear" w:color="auto" w:fill="auto"/>
            <w:vAlign w:val="center"/>
          </w:tcPr>
          <w:p w:rsidR="00523296" w:rsidRPr="00625E09" w:rsidRDefault="00523296"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2014 года</w:t>
            </w:r>
          </w:p>
        </w:tc>
        <w:tc>
          <w:tcPr>
            <w:tcW w:w="381" w:type="pct"/>
            <w:shd w:val="clear" w:color="auto" w:fill="FBD4B4"/>
            <w:vAlign w:val="center"/>
          </w:tcPr>
          <w:p w:rsidR="00523296" w:rsidRPr="00625E09" w:rsidRDefault="00523296"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2015 года</w:t>
            </w:r>
          </w:p>
        </w:tc>
        <w:tc>
          <w:tcPr>
            <w:tcW w:w="381" w:type="pct"/>
            <w:shd w:val="clear" w:color="auto" w:fill="FBD4B4"/>
            <w:vAlign w:val="center"/>
          </w:tcPr>
          <w:p w:rsidR="00523296" w:rsidRPr="00625E09" w:rsidRDefault="00523296" w:rsidP="008E26E8">
            <w:pPr>
              <w:contextualSpacing/>
              <w:jc w:val="center"/>
              <w:rPr>
                <w:rFonts w:eastAsia="Calibri"/>
                <w:sz w:val="20"/>
                <w:szCs w:val="20"/>
              </w:rPr>
            </w:pPr>
            <w:r w:rsidRPr="00625E09">
              <w:rPr>
                <w:rFonts w:eastAsia="Calibri"/>
                <w:sz w:val="20"/>
                <w:szCs w:val="20"/>
              </w:rPr>
              <w:t>отклонение</w:t>
            </w:r>
          </w:p>
          <w:p w:rsidR="00523296" w:rsidRPr="00625E09" w:rsidRDefault="00523296" w:rsidP="008E26E8">
            <w:pPr>
              <w:contextualSpacing/>
              <w:jc w:val="center"/>
              <w:rPr>
                <w:rFonts w:eastAsia="Calibri"/>
                <w:sz w:val="20"/>
                <w:szCs w:val="20"/>
              </w:rPr>
            </w:pPr>
            <w:r w:rsidRPr="00625E09">
              <w:rPr>
                <w:rFonts w:eastAsia="Calibri"/>
                <w:sz w:val="20"/>
                <w:szCs w:val="20"/>
              </w:rPr>
              <w:t>%</w:t>
            </w:r>
          </w:p>
        </w:tc>
        <w:tc>
          <w:tcPr>
            <w:tcW w:w="381" w:type="pct"/>
            <w:shd w:val="clear" w:color="auto" w:fill="auto"/>
            <w:vAlign w:val="center"/>
          </w:tcPr>
          <w:p w:rsidR="00523296" w:rsidRPr="00625E09" w:rsidRDefault="00523296" w:rsidP="008E26E8">
            <w:pPr>
              <w:contextualSpacing/>
              <w:jc w:val="center"/>
              <w:rPr>
                <w:rFonts w:eastAsia="Calibri"/>
                <w:sz w:val="20"/>
                <w:szCs w:val="20"/>
              </w:rPr>
            </w:pPr>
            <w:r w:rsidRPr="00625E09">
              <w:rPr>
                <w:rFonts w:eastAsia="Calibri"/>
                <w:sz w:val="20"/>
                <w:szCs w:val="20"/>
              </w:rPr>
              <w:t>по состоянию на 31.</w:t>
            </w:r>
            <w:r w:rsidRPr="00625E09">
              <w:rPr>
                <w:rFonts w:eastAsia="Calibri"/>
                <w:sz w:val="20"/>
                <w:szCs w:val="20"/>
                <w:lang w:val="en-US"/>
              </w:rPr>
              <w:t>12</w:t>
            </w:r>
            <w:r w:rsidRPr="00625E09">
              <w:rPr>
                <w:rFonts w:eastAsia="Calibri"/>
                <w:sz w:val="20"/>
                <w:szCs w:val="20"/>
              </w:rPr>
              <w:t>.2014</w:t>
            </w:r>
          </w:p>
        </w:tc>
        <w:tc>
          <w:tcPr>
            <w:tcW w:w="381" w:type="pct"/>
            <w:shd w:val="clear" w:color="auto" w:fill="auto"/>
            <w:vAlign w:val="center"/>
          </w:tcPr>
          <w:p w:rsidR="00523296" w:rsidRPr="00625E09" w:rsidRDefault="00523296" w:rsidP="008E26E8">
            <w:pPr>
              <w:contextualSpacing/>
              <w:jc w:val="center"/>
              <w:rPr>
                <w:rFonts w:eastAsia="Calibri"/>
                <w:sz w:val="20"/>
                <w:szCs w:val="20"/>
              </w:rPr>
            </w:pPr>
            <w:r w:rsidRPr="00625E09">
              <w:rPr>
                <w:rFonts w:eastAsia="Calibri"/>
                <w:sz w:val="20"/>
                <w:szCs w:val="20"/>
              </w:rPr>
              <w:t>по состоянию на 31.</w:t>
            </w:r>
            <w:r w:rsidRPr="00625E09">
              <w:rPr>
                <w:rFonts w:eastAsia="Calibri"/>
                <w:sz w:val="20"/>
                <w:szCs w:val="20"/>
                <w:lang w:val="en-US"/>
              </w:rPr>
              <w:t>12</w:t>
            </w:r>
            <w:r w:rsidRPr="00625E09">
              <w:rPr>
                <w:rFonts w:eastAsia="Calibri"/>
                <w:sz w:val="20"/>
                <w:szCs w:val="20"/>
              </w:rPr>
              <w:t>.2015</w:t>
            </w:r>
          </w:p>
        </w:tc>
        <w:tc>
          <w:tcPr>
            <w:tcW w:w="381" w:type="pct"/>
            <w:shd w:val="clear" w:color="auto" w:fill="auto"/>
            <w:vAlign w:val="center"/>
          </w:tcPr>
          <w:p w:rsidR="00523296" w:rsidRPr="00625E09" w:rsidRDefault="00523296"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2014 года</w:t>
            </w:r>
          </w:p>
        </w:tc>
        <w:tc>
          <w:tcPr>
            <w:tcW w:w="381" w:type="pct"/>
            <w:shd w:val="clear" w:color="auto" w:fill="FBD4B4"/>
            <w:vAlign w:val="center"/>
          </w:tcPr>
          <w:p w:rsidR="00523296" w:rsidRPr="00625E09" w:rsidRDefault="00523296"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2015 года</w:t>
            </w:r>
          </w:p>
        </w:tc>
        <w:tc>
          <w:tcPr>
            <w:tcW w:w="381" w:type="pct"/>
            <w:shd w:val="clear" w:color="auto" w:fill="FBD4B4"/>
            <w:vAlign w:val="center"/>
          </w:tcPr>
          <w:p w:rsidR="00523296" w:rsidRPr="00625E09" w:rsidRDefault="00523296" w:rsidP="008E26E8">
            <w:pPr>
              <w:contextualSpacing/>
              <w:jc w:val="center"/>
              <w:rPr>
                <w:rFonts w:eastAsia="Calibri"/>
                <w:sz w:val="20"/>
                <w:szCs w:val="20"/>
              </w:rPr>
            </w:pPr>
            <w:r w:rsidRPr="00625E09">
              <w:rPr>
                <w:rFonts w:eastAsia="Calibri"/>
                <w:sz w:val="20"/>
                <w:szCs w:val="20"/>
              </w:rPr>
              <w:t>отклонение</w:t>
            </w:r>
          </w:p>
          <w:p w:rsidR="00523296" w:rsidRPr="00625E09" w:rsidRDefault="00523296" w:rsidP="008E26E8">
            <w:pPr>
              <w:contextualSpacing/>
              <w:jc w:val="center"/>
              <w:rPr>
                <w:rFonts w:eastAsia="Calibri"/>
                <w:sz w:val="20"/>
                <w:szCs w:val="20"/>
              </w:rPr>
            </w:pPr>
            <w:r w:rsidRPr="00625E09">
              <w:rPr>
                <w:rFonts w:eastAsia="Calibri"/>
                <w:sz w:val="20"/>
                <w:szCs w:val="20"/>
              </w:rPr>
              <w:t>%</w:t>
            </w:r>
          </w:p>
        </w:tc>
      </w:tr>
      <w:tr w:rsidR="00523296" w:rsidRPr="00625E09" w:rsidTr="008E26E8">
        <w:trPr>
          <w:cantSplit/>
        </w:trPr>
        <w:tc>
          <w:tcPr>
            <w:tcW w:w="612" w:type="pct"/>
            <w:shd w:val="clear" w:color="auto" w:fill="auto"/>
            <w:vAlign w:val="center"/>
          </w:tcPr>
          <w:p w:rsidR="00523296" w:rsidRPr="00625E09" w:rsidRDefault="00523296" w:rsidP="008E26E8">
            <w:pPr>
              <w:contextualSpacing/>
              <w:rPr>
                <w:rFonts w:eastAsia="Calibri"/>
              </w:rPr>
            </w:pPr>
            <w:r w:rsidRPr="00625E09">
              <w:rPr>
                <w:rFonts w:eastAsia="Calibri"/>
              </w:rPr>
              <w:t>Количество объектов (субъектов, предметов) надзора всего</w:t>
            </w:r>
          </w:p>
        </w:tc>
        <w:tc>
          <w:tcPr>
            <w:tcW w:w="288" w:type="pct"/>
            <w:shd w:val="clear" w:color="auto" w:fill="auto"/>
            <w:vAlign w:val="center"/>
          </w:tcPr>
          <w:p w:rsidR="00523296" w:rsidRPr="00625E09" w:rsidRDefault="00523296" w:rsidP="008E26E8">
            <w:pPr>
              <w:contextualSpacing/>
              <w:jc w:val="center"/>
              <w:rPr>
                <w:rFonts w:eastAsia="Calibri"/>
              </w:rPr>
            </w:pPr>
            <w:r w:rsidRPr="00625E09">
              <w:rPr>
                <w:rFonts w:eastAsia="Calibri"/>
              </w:rPr>
              <w:t>3390</w:t>
            </w:r>
          </w:p>
        </w:tc>
        <w:tc>
          <w:tcPr>
            <w:tcW w:w="289" w:type="pct"/>
            <w:shd w:val="clear" w:color="auto" w:fill="auto"/>
            <w:vAlign w:val="center"/>
          </w:tcPr>
          <w:p w:rsidR="00523296" w:rsidRPr="00625E09" w:rsidRDefault="00523296" w:rsidP="008E26E8">
            <w:pPr>
              <w:contextualSpacing/>
              <w:jc w:val="center"/>
              <w:rPr>
                <w:rFonts w:eastAsia="Calibri"/>
              </w:rPr>
            </w:pPr>
            <w:r w:rsidRPr="00625E09">
              <w:rPr>
                <w:rFonts w:eastAsia="Calibri"/>
              </w:rPr>
              <w:t>3663</w:t>
            </w:r>
          </w:p>
        </w:tc>
        <w:tc>
          <w:tcPr>
            <w:tcW w:w="381" w:type="pct"/>
            <w:shd w:val="clear" w:color="auto" w:fill="auto"/>
            <w:vAlign w:val="center"/>
          </w:tcPr>
          <w:p w:rsidR="00523296" w:rsidRPr="00625E09" w:rsidRDefault="00523296" w:rsidP="008E26E8">
            <w:pPr>
              <w:contextualSpacing/>
              <w:jc w:val="center"/>
              <w:rPr>
                <w:rFonts w:eastAsia="Calibri"/>
              </w:rPr>
            </w:pPr>
            <w:r w:rsidRPr="00625E09">
              <w:rPr>
                <w:rFonts w:eastAsia="Calibri"/>
              </w:rPr>
              <w:t>9</w:t>
            </w:r>
          </w:p>
        </w:tc>
        <w:tc>
          <w:tcPr>
            <w:tcW w:w="382" w:type="pct"/>
            <w:shd w:val="clear" w:color="auto" w:fill="auto"/>
            <w:vAlign w:val="center"/>
          </w:tcPr>
          <w:p w:rsidR="00523296" w:rsidRPr="00625E09" w:rsidRDefault="00523296" w:rsidP="008E26E8">
            <w:pPr>
              <w:contextualSpacing/>
              <w:jc w:val="center"/>
              <w:rPr>
                <w:rFonts w:eastAsia="Calibri"/>
              </w:rPr>
            </w:pPr>
            <w:r w:rsidRPr="00625E09">
              <w:rPr>
                <w:rFonts w:eastAsia="Calibri"/>
              </w:rPr>
              <w:t>7</w:t>
            </w:r>
          </w:p>
        </w:tc>
        <w:tc>
          <w:tcPr>
            <w:tcW w:w="381" w:type="pct"/>
            <w:shd w:val="clear" w:color="auto" w:fill="auto"/>
            <w:vAlign w:val="center"/>
          </w:tcPr>
          <w:p w:rsidR="00523296" w:rsidRPr="00625E09" w:rsidRDefault="00523296" w:rsidP="008E26E8">
            <w:pPr>
              <w:jc w:val="center"/>
              <w:rPr>
                <w:color w:val="000000"/>
              </w:rPr>
            </w:pPr>
            <w:r w:rsidRPr="00625E09">
              <w:rPr>
                <w:color w:val="000000"/>
              </w:rPr>
              <w:t>376</w:t>
            </w:r>
          </w:p>
        </w:tc>
        <w:tc>
          <w:tcPr>
            <w:tcW w:w="381" w:type="pct"/>
            <w:shd w:val="clear" w:color="auto" w:fill="FBD4B4"/>
            <w:vAlign w:val="center"/>
          </w:tcPr>
          <w:p w:rsidR="00523296" w:rsidRPr="00625E09" w:rsidRDefault="00523296" w:rsidP="008E26E8">
            <w:pPr>
              <w:jc w:val="center"/>
              <w:rPr>
                <w:color w:val="000000"/>
              </w:rPr>
            </w:pPr>
            <w:r w:rsidRPr="00625E09">
              <w:rPr>
                <w:color w:val="000000"/>
              </w:rPr>
              <w:t>523</w:t>
            </w:r>
          </w:p>
        </w:tc>
        <w:tc>
          <w:tcPr>
            <w:tcW w:w="381" w:type="pct"/>
            <w:shd w:val="clear" w:color="auto" w:fill="FBD4B4"/>
            <w:vAlign w:val="center"/>
          </w:tcPr>
          <w:p w:rsidR="00523296" w:rsidRPr="00625E09" w:rsidRDefault="00523296" w:rsidP="008E26E8">
            <w:pPr>
              <w:jc w:val="center"/>
              <w:rPr>
                <w:color w:val="000000"/>
              </w:rPr>
            </w:pPr>
            <w:r w:rsidRPr="00625E09">
              <w:rPr>
                <w:color w:val="000000"/>
              </w:rPr>
              <w:t>39</w:t>
            </w:r>
          </w:p>
        </w:tc>
        <w:tc>
          <w:tcPr>
            <w:tcW w:w="381" w:type="pct"/>
            <w:shd w:val="clear" w:color="auto" w:fill="auto"/>
            <w:vAlign w:val="center"/>
          </w:tcPr>
          <w:p w:rsidR="00523296" w:rsidRPr="00625E09" w:rsidRDefault="00523296" w:rsidP="008E26E8">
            <w:pPr>
              <w:jc w:val="center"/>
              <w:rPr>
                <w:color w:val="000000"/>
              </w:rPr>
            </w:pPr>
            <w:r w:rsidRPr="00625E09">
              <w:rPr>
                <w:color w:val="000000"/>
              </w:rPr>
              <w:t>9</w:t>
            </w:r>
          </w:p>
        </w:tc>
        <w:tc>
          <w:tcPr>
            <w:tcW w:w="381" w:type="pct"/>
            <w:shd w:val="clear" w:color="auto" w:fill="auto"/>
            <w:vAlign w:val="center"/>
          </w:tcPr>
          <w:p w:rsidR="00523296" w:rsidRPr="00625E09" w:rsidRDefault="00523296" w:rsidP="008E26E8">
            <w:pPr>
              <w:jc w:val="center"/>
              <w:rPr>
                <w:color w:val="000000"/>
              </w:rPr>
            </w:pPr>
            <w:r w:rsidRPr="00625E09">
              <w:rPr>
                <w:color w:val="000000"/>
              </w:rPr>
              <w:t>7</w:t>
            </w:r>
          </w:p>
        </w:tc>
        <w:tc>
          <w:tcPr>
            <w:tcW w:w="381" w:type="pct"/>
            <w:shd w:val="clear" w:color="auto" w:fill="auto"/>
            <w:vAlign w:val="center"/>
          </w:tcPr>
          <w:p w:rsidR="00523296" w:rsidRPr="00625E09" w:rsidRDefault="00523296" w:rsidP="008E26E8">
            <w:pPr>
              <w:jc w:val="center"/>
              <w:rPr>
                <w:color w:val="000000"/>
              </w:rPr>
            </w:pPr>
            <w:r w:rsidRPr="00625E09">
              <w:rPr>
                <w:color w:val="000000"/>
              </w:rPr>
              <w:t>376</w:t>
            </w:r>
          </w:p>
        </w:tc>
        <w:tc>
          <w:tcPr>
            <w:tcW w:w="381" w:type="pct"/>
            <w:shd w:val="clear" w:color="auto" w:fill="FBD4B4"/>
            <w:vAlign w:val="center"/>
          </w:tcPr>
          <w:p w:rsidR="00523296" w:rsidRPr="00625E09" w:rsidRDefault="00523296" w:rsidP="008E26E8">
            <w:pPr>
              <w:jc w:val="center"/>
              <w:rPr>
                <w:color w:val="000000"/>
              </w:rPr>
            </w:pPr>
            <w:r w:rsidRPr="00625E09">
              <w:rPr>
                <w:color w:val="000000"/>
              </w:rPr>
              <w:t>523</w:t>
            </w:r>
          </w:p>
        </w:tc>
        <w:tc>
          <w:tcPr>
            <w:tcW w:w="381" w:type="pct"/>
            <w:shd w:val="clear" w:color="auto" w:fill="FBD4B4"/>
            <w:vAlign w:val="center"/>
          </w:tcPr>
          <w:p w:rsidR="00523296" w:rsidRPr="00625E09" w:rsidRDefault="00523296" w:rsidP="008E26E8">
            <w:pPr>
              <w:jc w:val="center"/>
              <w:rPr>
                <w:color w:val="000000"/>
              </w:rPr>
            </w:pPr>
            <w:r w:rsidRPr="00625E09">
              <w:rPr>
                <w:color w:val="000000"/>
              </w:rPr>
              <w:t>39</w:t>
            </w:r>
          </w:p>
        </w:tc>
      </w:tr>
      <w:tr w:rsidR="00523296" w:rsidRPr="00625E09" w:rsidTr="008E26E8">
        <w:trPr>
          <w:cantSplit/>
        </w:trPr>
        <w:tc>
          <w:tcPr>
            <w:tcW w:w="612" w:type="pct"/>
            <w:shd w:val="clear" w:color="auto" w:fill="auto"/>
            <w:vAlign w:val="center"/>
          </w:tcPr>
          <w:p w:rsidR="00523296" w:rsidRPr="00625E09" w:rsidRDefault="00523296" w:rsidP="008E26E8">
            <w:pPr>
              <w:contextualSpacing/>
              <w:rPr>
                <w:rFonts w:eastAsia="Calibri"/>
              </w:rPr>
            </w:pPr>
            <w:r w:rsidRPr="00625E09">
              <w:rPr>
                <w:rFonts w:eastAsia="Calibri"/>
              </w:rPr>
              <w:t>Количество проверенных в отчетном периоде объектов (субъектов, предметов)  надзора</w:t>
            </w:r>
          </w:p>
        </w:tc>
        <w:tc>
          <w:tcPr>
            <w:tcW w:w="288" w:type="pct"/>
            <w:shd w:val="clear" w:color="auto" w:fill="auto"/>
            <w:vAlign w:val="center"/>
          </w:tcPr>
          <w:p w:rsidR="00523296" w:rsidRPr="00625E09" w:rsidRDefault="00523296" w:rsidP="008E26E8">
            <w:pPr>
              <w:contextualSpacing/>
              <w:jc w:val="center"/>
              <w:rPr>
                <w:rFonts w:eastAsia="Calibri"/>
              </w:rPr>
            </w:pPr>
            <w:r w:rsidRPr="00625E09">
              <w:rPr>
                <w:rFonts w:eastAsia="Calibri"/>
              </w:rPr>
              <w:t>20</w:t>
            </w:r>
          </w:p>
        </w:tc>
        <w:tc>
          <w:tcPr>
            <w:tcW w:w="289" w:type="pct"/>
            <w:shd w:val="clear" w:color="auto" w:fill="auto"/>
            <w:vAlign w:val="center"/>
          </w:tcPr>
          <w:p w:rsidR="00523296" w:rsidRPr="00625E09" w:rsidRDefault="00523296" w:rsidP="008E26E8">
            <w:pPr>
              <w:contextualSpacing/>
              <w:jc w:val="center"/>
              <w:rPr>
                <w:rFonts w:eastAsia="Calibri"/>
              </w:rPr>
            </w:pPr>
            <w:r w:rsidRPr="00625E09">
              <w:rPr>
                <w:rFonts w:eastAsia="Calibri"/>
              </w:rPr>
              <w:t>18</w:t>
            </w:r>
          </w:p>
        </w:tc>
        <w:tc>
          <w:tcPr>
            <w:tcW w:w="381" w:type="pct"/>
            <w:shd w:val="clear" w:color="auto" w:fill="auto"/>
            <w:vAlign w:val="center"/>
          </w:tcPr>
          <w:p w:rsidR="00523296" w:rsidRPr="00625E09" w:rsidRDefault="00523296" w:rsidP="008E26E8">
            <w:pPr>
              <w:contextualSpacing/>
              <w:jc w:val="center"/>
              <w:rPr>
                <w:rFonts w:eastAsia="Calibri"/>
              </w:rPr>
            </w:pPr>
            <w:r w:rsidRPr="00625E09">
              <w:rPr>
                <w:rFonts w:eastAsia="Calibri"/>
              </w:rPr>
              <w:t>9</w:t>
            </w:r>
          </w:p>
        </w:tc>
        <w:tc>
          <w:tcPr>
            <w:tcW w:w="382" w:type="pct"/>
            <w:shd w:val="clear" w:color="auto" w:fill="auto"/>
            <w:vAlign w:val="center"/>
          </w:tcPr>
          <w:p w:rsidR="00523296" w:rsidRPr="00625E09" w:rsidRDefault="00523296" w:rsidP="008E26E8">
            <w:pPr>
              <w:contextualSpacing/>
              <w:jc w:val="center"/>
              <w:rPr>
                <w:rFonts w:eastAsia="Calibri"/>
              </w:rPr>
            </w:pPr>
            <w:r w:rsidRPr="00625E09">
              <w:rPr>
                <w:rFonts w:eastAsia="Calibri"/>
              </w:rPr>
              <w:t>7</w:t>
            </w:r>
          </w:p>
        </w:tc>
        <w:tc>
          <w:tcPr>
            <w:tcW w:w="381" w:type="pct"/>
            <w:shd w:val="clear" w:color="auto" w:fill="auto"/>
            <w:vAlign w:val="center"/>
          </w:tcPr>
          <w:p w:rsidR="00523296" w:rsidRPr="00625E09" w:rsidRDefault="00523296" w:rsidP="008E26E8">
            <w:pPr>
              <w:jc w:val="center"/>
              <w:rPr>
                <w:color w:val="000000"/>
              </w:rPr>
            </w:pPr>
            <w:r w:rsidRPr="00625E09">
              <w:rPr>
                <w:color w:val="000000"/>
              </w:rPr>
              <w:t>2</w:t>
            </w:r>
          </w:p>
        </w:tc>
        <w:tc>
          <w:tcPr>
            <w:tcW w:w="381" w:type="pct"/>
            <w:shd w:val="clear" w:color="auto" w:fill="FBD4B4"/>
            <w:vAlign w:val="center"/>
          </w:tcPr>
          <w:p w:rsidR="00523296" w:rsidRPr="00625E09" w:rsidRDefault="00523296" w:rsidP="008E26E8">
            <w:pPr>
              <w:jc w:val="center"/>
              <w:rPr>
                <w:color w:val="000000"/>
              </w:rPr>
            </w:pPr>
            <w:r w:rsidRPr="00625E09">
              <w:rPr>
                <w:color w:val="000000"/>
              </w:rPr>
              <w:t>2</w:t>
            </w:r>
          </w:p>
        </w:tc>
        <w:tc>
          <w:tcPr>
            <w:tcW w:w="381" w:type="pct"/>
            <w:shd w:val="clear" w:color="auto" w:fill="FBD4B4"/>
            <w:vAlign w:val="center"/>
          </w:tcPr>
          <w:p w:rsidR="00523296" w:rsidRPr="00625E09" w:rsidRDefault="00523296" w:rsidP="008E26E8">
            <w:pPr>
              <w:jc w:val="center"/>
              <w:rPr>
                <w:color w:val="000000"/>
              </w:rPr>
            </w:pPr>
            <w:r w:rsidRPr="00625E09">
              <w:rPr>
                <w:color w:val="000000"/>
              </w:rPr>
              <w:t>0</w:t>
            </w:r>
          </w:p>
        </w:tc>
        <w:tc>
          <w:tcPr>
            <w:tcW w:w="381" w:type="pct"/>
            <w:shd w:val="clear" w:color="auto" w:fill="auto"/>
            <w:vAlign w:val="center"/>
          </w:tcPr>
          <w:p w:rsidR="00523296" w:rsidRPr="00625E09" w:rsidRDefault="00523296" w:rsidP="008E26E8">
            <w:pPr>
              <w:jc w:val="center"/>
              <w:rPr>
                <w:color w:val="000000"/>
              </w:rPr>
            </w:pPr>
            <w:r w:rsidRPr="00625E09">
              <w:rPr>
                <w:color w:val="000000"/>
              </w:rPr>
              <w:t>9</w:t>
            </w:r>
          </w:p>
        </w:tc>
        <w:tc>
          <w:tcPr>
            <w:tcW w:w="381" w:type="pct"/>
            <w:shd w:val="clear" w:color="auto" w:fill="auto"/>
            <w:vAlign w:val="center"/>
          </w:tcPr>
          <w:p w:rsidR="00523296" w:rsidRPr="00625E09" w:rsidRDefault="00523296" w:rsidP="008E26E8">
            <w:pPr>
              <w:jc w:val="center"/>
              <w:rPr>
                <w:color w:val="000000"/>
              </w:rPr>
            </w:pPr>
            <w:r w:rsidRPr="00625E09">
              <w:rPr>
                <w:color w:val="000000"/>
              </w:rPr>
              <w:t>7</w:t>
            </w:r>
          </w:p>
        </w:tc>
        <w:tc>
          <w:tcPr>
            <w:tcW w:w="381" w:type="pct"/>
            <w:shd w:val="clear" w:color="auto" w:fill="auto"/>
            <w:vAlign w:val="center"/>
          </w:tcPr>
          <w:p w:rsidR="00523296" w:rsidRPr="00625E09" w:rsidRDefault="00523296" w:rsidP="008E26E8">
            <w:pPr>
              <w:jc w:val="center"/>
              <w:rPr>
                <w:color w:val="000000"/>
              </w:rPr>
            </w:pPr>
            <w:r w:rsidRPr="00625E09">
              <w:rPr>
                <w:color w:val="000000"/>
              </w:rPr>
              <w:t>2</w:t>
            </w:r>
          </w:p>
        </w:tc>
        <w:tc>
          <w:tcPr>
            <w:tcW w:w="381" w:type="pct"/>
            <w:shd w:val="clear" w:color="auto" w:fill="FBD4B4"/>
            <w:vAlign w:val="center"/>
          </w:tcPr>
          <w:p w:rsidR="00523296" w:rsidRPr="00625E09" w:rsidRDefault="00523296" w:rsidP="008E26E8">
            <w:pPr>
              <w:jc w:val="center"/>
              <w:rPr>
                <w:color w:val="000000"/>
              </w:rPr>
            </w:pPr>
            <w:r w:rsidRPr="00625E09">
              <w:rPr>
                <w:color w:val="000000"/>
              </w:rPr>
              <w:t>2</w:t>
            </w:r>
          </w:p>
        </w:tc>
        <w:tc>
          <w:tcPr>
            <w:tcW w:w="381" w:type="pct"/>
            <w:shd w:val="clear" w:color="auto" w:fill="FBD4B4"/>
            <w:vAlign w:val="center"/>
          </w:tcPr>
          <w:p w:rsidR="00523296" w:rsidRPr="00625E09" w:rsidRDefault="00523296" w:rsidP="008E26E8">
            <w:pPr>
              <w:jc w:val="center"/>
              <w:rPr>
                <w:color w:val="000000"/>
              </w:rPr>
            </w:pPr>
            <w:r w:rsidRPr="00625E09">
              <w:rPr>
                <w:color w:val="000000"/>
              </w:rPr>
              <w:t>0</w:t>
            </w:r>
          </w:p>
        </w:tc>
      </w:tr>
      <w:tr w:rsidR="00523296" w:rsidRPr="00625E09" w:rsidTr="008E26E8">
        <w:trPr>
          <w:cantSplit/>
        </w:trPr>
        <w:tc>
          <w:tcPr>
            <w:tcW w:w="612" w:type="pct"/>
            <w:shd w:val="clear" w:color="auto" w:fill="auto"/>
            <w:vAlign w:val="center"/>
          </w:tcPr>
          <w:p w:rsidR="00523296" w:rsidRPr="00625E09" w:rsidRDefault="00523296" w:rsidP="008E26E8">
            <w:pPr>
              <w:contextualSpacing/>
              <w:rPr>
                <w:rFonts w:eastAsia="Calibri"/>
              </w:rPr>
            </w:pPr>
            <w:r w:rsidRPr="00625E09">
              <w:rPr>
                <w:rFonts w:eastAsia="Calibri"/>
              </w:rPr>
              <w:t>Количество проведенных проверок</w:t>
            </w:r>
          </w:p>
        </w:tc>
        <w:tc>
          <w:tcPr>
            <w:tcW w:w="288" w:type="pct"/>
            <w:shd w:val="clear" w:color="auto" w:fill="auto"/>
            <w:vAlign w:val="center"/>
          </w:tcPr>
          <w:p w:rsidR="00523296" w:rsidRPr="00625E09" w:rsidRDefault="00523296" w:rsidP="008E26E8">
            <w:pPr>
              <w:contextualSpacing/>
              <w:jc w:val="center"/>
              <w:rPr>
                <w:rFonts w:eastAsia="Calibri"/>
              </w:rPr>
            </w:pPr>
            <w:r w:rsidRPr="00625E09">
              <w:rPr>
                <w:rFonts w:eastAsia="Calibri"/>
              </w:rPr>
              <w:t>34</w:t>
            </w:r>
          </w:p>
        </w:tc>
        <w:tc>
          <w:tcPr>
            <w:tcW w:w="289" w:type="pct"/>
            <w:shd w:val="clear" w:color="auto" w:fill="auto"/>
            <w:vAlign w:val="center"/>
          </w:tcPr>
          <w:p w:rsidR="00523296" w:rsidRPr="00625E09" w:rsidRDefault="00523296" w:rsidP="008E26E8">
            <w:pPr>
              <w:contextualSpacing/>
              <w:jc w:val="center"/>
              <w:rPr>
                <w:rFonts w:eastAsia="Calibri"/>
              </w:rPr>
            </w:pPr>
            <w:r w:rsidRPr="00625E09">
              <w:rPr>
                <w:rFonts w:eastAsia="Calibri"/>
              </w:rPr>
              <w:t>20</w:t>
            </w:r>
          </w:p>
        </w:tc>
        <w:tc>
          <w:tcPr>
            <w:tcW w:w="381" w:type="pct"/>
            <w:shd w:val="clear" w:color="auto" w:fill="auto"/>
            <w:vAlign w:val="center"/>
          </w:tcPr>
          <w:p w:rsidR="00523296" w:rsidRPr="00625E09" w:rsidRDefault="00523296" w:rsidP="008E26E8">
            <w:pPr>
              <w:contextualSpacing/>
              <w:jc w:val="center"/>
              <w:rPr>
                <w:rFonts w:eastAsia="Calibri"/>
              </w:rPr>
            </w:pPr>
            <w:r w:rsidRPr="00625E09">
              <w:rPr>
                <w:rFonts w:eastAsia="Calibri"/>
              </w:rPr>
              <w:t>9</w:t>
            </w:r>
          </w:p>
        </w:tc>
        <w:tc>
          <w:tcPr>
            <w:tcW w:w="382" w:type="pct"/>
            <w:shd w:val="clear" w:color="auto" w:fill="auto"/>
            <w:vAlign w:val="center"/>
          </w:tcPr>
          <w:p w:rsidR="00523296" w:rsidRPr="00625E09" w:rsidRDefault="00523296" w:rsidP="008E26E8">
            <w:pPr>
              <w:contextualSpacing/>
              <w:jc w:val="center"/>
              <w:rPr>
                <w:rFonts w:eastAsia="Calibri"/>
              </w:rPr>
            </w:pPr>
            <w:r w:rsidRPr="00625E09">
              <w:rPr>
                <w:rFonts w:eastAsia="Calibri"/>
              </w:rPr>
              <w:t>7</w:t>
            </w:r>
          </w:p>
        </w:tc>
        <w:tc>
          <w:tcPr>
            <w:tcW w:w="381" w:type="pct"/>
            <w:shd w:val="clear" w:color="auto" w:fill="auto"/>
            <w:vAlign w:val="center"/>
          </w:tcPr>
          <w:p w:rsidR="00523296" w:rsidRPr="00625E09" w:rsidRDefault="00523296" w:rsidP="008E26E8">
            <w:pPr>
              <w:jc w:val="center"/>
              <w:rPr>
                <w:color w:val="000000"/>
              </w:rPr>
            </w:pPr>
            <w:r w:rsidRPr="00625E09">
              <w:rPr>
                <w:color w:val="000000"/>
              </w:rPr>
              <w:t>3</w:t>
            </w:r>
          </w:p>
        </w:tc>
        <w:tc>
          <w:tcPr>
            <w:tcW w:w="381" w:type="pct"/>
            <w:shd w:val="clear" w:color="auto" w:fill="FBD4B4"/>
            <w:vAlign w:val="center"/>
          </w:tcPr>
          <w:p w:rsidR="00523296" w:rsidRPr="00625E09" w:rsidRDefault="00523296" w:rsidP="008E26E8">
            <w:pPr>
              <w:jc w:val="center"/>
              <w:rPr>
                <w:color w:val="000000"/>
              </w:rPr>
            </w:pPr>
            <w:r w:rsidRPr="00625E09">
              <w:rPr>
                <w:color w:val="000000"/>
              </w:rPr>
              <w:t>2</w:t>
            </w:r>
          </w:p>
        </w:tc>
        <w:tc>
          <w:tcPr>
            <w:tcW w:w="381" w:type="pct"/>
            <w:shd w:val="clear" w:color="auto" w:fill="FBD4B4"/>
            <w:vAlign w:val="center"/>
          </w:tcPr>
          <w:p w:rsidR="00523296" w:rsidRPr="00625E09" w:rsidRDefault="00523296" w:rsidP="008E26E8">
            <w:pPr>
              <w:jc w:val="center"/>
              <w:rPr>
                <w:color w:val="000000"/>
              </w:rPr>
            </w:pPr>
            <w:r w:rsidRPr="00625E09">
              <w:rPr>
                <w:color w:val="000000"/>
              </w:rPr>
              <w:t>-33,3</w:t>
            </w:r>
          </w:p>
        </w:tc>
        <w:tc>
          <w:tcPr>
            <w:tcW w:w="381" w:type="pct"/>
            <w:shd w:val="clear" w:color="auto" w:fill="auto"/>
            <w:vAlign w:val="center"/>
          </w:tcPr>
          <w:p w:rsidR="00523296" w:rsidRPr="00625E09" w:rsidRDefault="00523296" w:rsidP="008E26E8">
            <w:pPr>
              <w:jc w:val="center"/>
              <w:rPr>
                <w:color w:val="000000"/>
              </w:rPr>
            </w:pPr>
            <w:r w:rsidRPr="00625E09">
              <w:rPr>
                <w:color w:val="000000"/>
              </w:rPr>
              <w:t>9</w:t>
            </w:r>
          </w:p>
        </w:tc>
        <w:tc>
          <w:tcPr>
            <w:tcW w:w="381" w:type="pct"/>
            <w:shd w:val="clear" w:color="auto" w:fill="auto"/>
            <w:vAlign w:val="center"/>
          </w:tcPr>
          <w:p w:rsidR="00523296" w:rsidRPr="00625E09" w:rsidRDefault="00523296" w:rsidP="008E26E8">
            <w:pPr>
              <w:jc w:val="center"/>
              <w:rPr>
                <w:color w:val="000000"/>
              </w:rPr>
            </w:pPr>
            <w:r w:rsidRPr="00625E09">
              <w:rPr>
                <w:color w:val="000000"/>
              </w:rPr>
              <w:t>7</w:t>
            </w:r>
          </w:p>
        </w:tc>
        <w:tc>
          <w:tcPr>
            <w:tcW w:w="381" w:type="pct"/>
            <w:shd w:val="clear" w:color="auto" w:fill="auto"/>
            <w:vAlign w:val="center"/>
          </w:tcPr>
          <w:p w:rsidR="00523296" w:rsidRPr="00625E09" w:rsidRDefault="00523296" w:rsidP="008E26E8">
            <w:pPr>
              <w:jc w:val="center"/>
              <w:rPr>
                <w:color w:val="000000"/>
              </w:rPr>
            </w:pPr>
            <w:r w:rsidRPr="00625E09">
              <w:rPr>
                <w:color w:val="000000"/>
              </w:rPr>
              <w:t>3</w:t>
            </w:r>
          </w:p>
        </w:tc>
        <w:tc>
          <w:tcPr>
            <w:tcW w:w="381" w:type="pct"/>
            <w:shd w:val="clear" w:color="auto" w:fill="FBD4B4"/>
            <w:vAlign w:val="center"/>
          </w:tcPr>
          <w:p w:rsidR="00523296" w:rsidRPr="00625E09" w:rsidRDefault="00523296" w:rsidP="008E26E8">
            <w:pPr>
              <w:jc w:val="center"/>
              <w:rPr>
                <w:color w:val="000000"/>
              </w:rPr>
            </w:pPr>
            <w:r w:rsidRPr="00625E09">
              <w:rPr>
                <w:color w:val="000000"/>
              </w:rPr>
              <w:t>2</w:t>
            </w:r>
          </w:p>
        </w:tc>
        <w:tc>
          <w:tcPr>
            <w:tcW w:w="381" w:type="pct"/>
            <w:shd w:val="clear" w:color="auto" w:fill="FBD4B4"/>
            <w:vAlign w:val="center"/>
          </w:tcPr>
          <w:p w:rsidR="00523296" w:rsidRPr="00625E09" w:rsidRDefault="00523296" w:rsidP="008E26E8">
            <w:pPr>
              <w:jc w:val="center"/>
              <w:rPr>
                <w:color w:val="000000"/>
              </w:rPr>
            </w:pPr>
            <w:r w:rsidRPr="00625E09">
              <w:rPr>
                <w:color w:val="000000"/>
              </w:rPr>
              <w:t>-33,3</w:t>
            </w:r>
          </w:p>
        </w:tc>
      </w:tr>
      <w:tr w:rsidR="00523296" w:rsidRPr="00625E09" w:rsidTr="008E26E8">
        <w:trPr>
          <w:cantSplit/>
        </w:trPr>
        <w:tc>
          <w:tcPr>
            <w:tcW w:w="612" w:type="pct"/>
            <w:shd w:val="clear" w:color="auto" w:fill="auto"/>
            <w:vAlign w:val="center"/>
          </w:tcPr>
          <w:p w:rsidR="00523296" w:rsidRPr="00625E09" w:rsidRDefault="00523296" w:rsidP="008E26E8">
            <w:pPr>
              <w:contextualSpacing/>
              <w:rPr>
                <w:rFonts w:eastAsia="Calibri"/>
              </w:rPr>
            </w:pPr>
            <w:r w:rsidRPr="00625E09">
              <w:rPr>
                <w:rFonts w:eastAsia="Calibri"/>
              </w:rPr>
              <w:lastRenderedPageBreak/>
              <w:t>Количество выполненных мероприятий систематического наблюдения (СН)</w:t>
            </w:r>
          </w:p>
        </w:tc>
        <w:tc>
          <w:tcPr>
            <w:tcW w:w="288" w:type="pct"/>
            <w:shd w:val="clear" w:color="auto" w:fill="auto"/>
            <w:vAlign w:val="center"/>
          </w:tcPr>
          <w:p w:rsidR="00523296" w:rsidRPr="00625E09" w:rsidRDefault="00523296" w:rsidP="008E26E8">
            <w:pPr>
              <w:contextualSpacing/>
              <w:jc w:val="center"/>
              <w:rPr>
                <w:rFonts w:eastAsia="Calibri"/>
              </w:rPr>
            </w:pPr>
            <w:r w:rsidRPr="00625E09">
              <w:rPr>
                <w:rFonts w:eastAsia="Calibri"/>
              </w:rPr>
              <w:t>0</w:t>
            </w:r>
          </w:p>
        </w:tc>
        <w:tc>
          <w:tcPr>
            <w:tcW w:w="289" w:type="pct"/>
            <w:shd w:val="clear" w:color="auto" w:fill="auto"/>
            <w:vAlign w:val="center"/>
          </w:tcPr>
          <w:p w:rsidR="00523296" w:rsidRPr="00625E09" w:rsidRDefault="00523296" w:rsidP="008E26E8">
            <w:pPr>
              <w:contextualSpacing/>
              <w:jc w:val="center"/>
              <w:rPr>
                <w:rFonts w:eastAsia="Calibri"/>
              </w:rPr>
            </w:pPr>
            <w:r w:rsidRPr="00625E09">
              <w:rPr>
                <w:rFonts w:eastAsia="Calibri"/>
              </w:rPr>
              <w:t>0</w:t>
            </w:r>
          </w:p>
        </w:tc>
        <w:tc>
          <w:tcPr>
            <w:tcW w:w="381" w:type="pct"/>
            <w:shd w:val="clear" w:color="auto" w:fill="auto"/>
            <w:vAlign w:val="center"/>
          </w:tcPr>
          <w:p w:rsidR="00523296" w:rsidRPr="00625E09" w:rsidRDefault="00523296" w:rsidP="008E26E8">
            <w:pPr>
              <w:contextualSpacing/>
              <w:jc w:val="center"/>
              <w:rPr>
                <w:rFonts w:eastAsia="Calibri"/>
              </w:rPr>
            </w:pPr>
            <w:r w:rsidRPr="00625E09">
              <w:rPr>
                <w:rFonts w:eastAsia="Calibri"/>
              </w:rPr>
              <w:t>9</w:t>
            </w:r>
          </w:p>
        </w:tc>
        <w:tc>
          <w:tcPr>
            <w:tcW w:w="382" w:type="pct"/>
            <w:shd w:val="clear" w:color="auto" w:fill="auto"/>
            <w:vAlign w:val="center"/>
          </w:tcPr>
          <w:p w:rsidR="00523296" w:rsidRPr="00625E09" w:rsidRDefault="00523296" w:rsidP="008E26E8">
            <w:pPr>
              <w:contextualSpacing/>
              <w:jc w:val="center"/>
              <w:rPr>
                <w:rFonts w:eastAsia="Calibri"/>
              </w:rPr>
            </w:pPr>
            <w:r w:rsidRPr="00625E09">
              <w:rPr>
                <w:rFonts w:eastAsia="Calibri"/>
              </w:rPr>
              <w:t>7</w:t>
            </w:r>
          </w:p>
        </w:tc>
        <w:tc>
          <w:tcPr>
            <w:tcW w:w="381" w:type="pct"/>
            <w:shd w:val="clear" w:color="auto" w:fill="auto"/>
            <w:vAlign w:val="center"/>
          </w:tcPr>
          <w:p w:rsidR="00523296" w:rsidRPr="00625E09" w:rsidRDefault="00523296" w:rsidP="008E26E8">
            <w:pPr>
              <w:jc w:val="center"/>
              <w:rPr>
                <w:color w:val="000000"/>
              </w:rPr>
            </w:pPr>
            <w:r w:rsidRPr="00625E09">
              <w:rPr>
                <w:color w:val="000000"/>
              </w:rPr>
              <w:t>0</w:t>
            </w:r>
          </w:p>
        </w:tc>
        <w:tc>
          <w:tcPr>
            <w:tcW w:w="381" w:type="pct"/>
            <w:shd w:val="clear" w:color="auto" w:fill="FBD4B4"/>
            <w:vAlign w:val="center"/>
          </w:tcPr>
          <w:p w:rsidR="00523296" w:rsidRPr="00625E09" w:rsidRDefault="00523296" w:rsidP="008E26E8">
            <w:pPr>
              <w:jc w:val="center"/>
              <w:rPr>
                <w:color w:val="000000"/>
              </w:rPr>
            </w:pPr>
            <w:r w:rsidRPr="00625E09">
              <w:rPr>
                <w:color w:val="000000"/>
              </w:rPr>
              <w:t>0</w:t>
            </w:r>
          </w:p>
        </w:tc>
        <w:tc>
          <w:tcPr>
            <w:tcW w:w="381" w:type="pct"/>
            <w:shd w:val="clear" w:color="auto" w:fill="FBD4B4"/>
            <w:vAlign w:val="center"/>
          </w:tcPr>
          <w:p w:rsidR="00523296" w:rsidRPr="00625E09" w:rsidRDefault="00523296" w:rsidP="008E26E8">
            <w:pPr>
              <w:jc w:val="center"/>
              <w:rPr>
                <w:color w:val="000000"/>
              </w:rPr>
            </w:pPr>
            <w:r w:rsidRPr="00625E09">
              <w:rPr>
                <w:color w:val="000000"/>
              </w:rPr>
              <w:t>0</w:t>
            </w:r>
          </w:p>
        </w:tc>
        <w:tc>
          <w:tcPr>
            <w:tcW w:w="381" w:type="pct"/>
            <w:shd w:val="clear" w:color="auto" w:fill="auto"/>
            <w:vAlign w:val="center"/>
          </w:tcPr>
          <w:p w:rsidR="00523296" w:rsidRPr="00625E09" w:rsidRDefault="00523296" w:rsidP="008E26E8">
            <w:pPr>
              <w:jc w:val="center"/>
              <w:rPr>
                <w:color w:val="000000"/>
              </w:rPr>
            </w:pPr>
            <w:r w:rsidRPr="00625E09">
              <w:rPr>
                <w:color w:val="000000"/>
              </w:rPr>
              <w:t>9</w:t>
            </w:r>
          </w:p>
        </w:tc>
        <w:tc>
          <w:tcPr>
            <w:tcW w:w="381" w:type="pct"/>
            <w:shd w:val="clear" w:color="auto" w:fill="auto"/>
            <w:vAlign w:val="center"/>
          </w:tcPr>
          <w:p w:rsidR="00523296" w:rsidRPr="00625E09" w:rsidRDefault="00523296" w:rsidP="008E26E8">
            <w:pPr>
              <w:jc w:val="center"/>
              <w:rPr>
                <w:color w:val="000000"/>
              </w:rPr>
            </w:pPr>
            <w:r w:rsidRPr="00625E09">
              <w:rPr>
                <w:color w:val="000000"/>
              </w:rPr>
              <w:t>7</w:t>
            </w:r>
          </w:p>
        </w:tc>
        <w:tc>
          <w:tcPr>
            <w:tcW w:w="381" w:type="pct"/>
            <w:shd w:val="clear" w:color="auto" w:fill="auto"/>
            <w:vAlign w:val="center"/>
          </w:tcPr>
          <w:p w:rsidR="00523296" w:rsidRPr="00625E09" w:rsidRDefault="00523296" w:rsidP="008E26E8">
            <w:pPr>
              <w:jc w:val="center"/>
              <w:rPr>
                <w:color w:val="000000"/>
              </w:rPr>
            </w:pPr>
            <w:r w:rsidRPr="00625E09">
              <w:rPr>
                <w:color w:val="000000"/>
              </w:rPr>
              <w:t>0</w:t>
            </w:r>
          </w:p>
        </w:tc>
        <w:tc>
          <w:tcPr>
            <w:tcW w:w="381" w:type="pct"/>
            <w:shd w:val="clear" w:color="auto" w:fill="FBD4B4"/>
            <w:vAlign w:val="center"/>
          </w:tcPr>
          <w:p w:rsidR="00523296" w:rsidRPr="00625E09" w:rsidRDefault="00523296" w:rsidP="008E26E8">
            <w:pPr>
              <w:jc w:val="center"/>
              <w:rPr>
                <w:color w:val="000000"/>
              </w:rPr>
            </w:pPr>
            <w:r w:rsidRPr="00625E09">
              <w:rPr>
                <w:color w:val="000000"/>
              </w:rPr>
              <w:t>0</w:t>
            </w:r>
          </w:p>
        </w:tc>
        <w:tc>
          <w:tcPr>
            <w:tcW w:w="381" w:type="pct"/>
            <w:shd w:val="clear" w:color="auto" w:fill="FBD4B4"/>
            <w:vAlign w:val="center"/>
          </w:tcPr>
          <w:p w:rsidR="00523296" w:rsidRPr="00625E09" w:rsidRDefault="00523296" w:rsidP="008E26E8">
            <w:pPr>
              <w:jc w:val="center"/>
              <w:rPr>
                <w:color w:val="000000"/>
              </w:rPr>
            </w:pPr>
            <w:r w:rsidRPr="00625E09">
              <w:rPr>
                <w:color w:val="000000"/>
              </w:rPr>
              <w:t>0</w:t>
            </w:r>
          </w:p>
        </w:tc>
      </w:tr>
      <w:tr w:rsidR="00523296" w:rsidRPr="00625E09" w:rsidTr="008E26E8">
        <w:trPr>
          <w:cantSplit/>
        </w:trPr>
        <w:tc>
          <w:tcPr>
            <w:tcW w:w="612" w:type="pct"/>
            <w:shd w:val="clear" w:color="auto" w:fill="auto"/>
            <w:vAlign w:val="center"/>
          </w:tcPr>
          <w:p w:rsidR="00523296" w:rsidRPr="00625E09" w:rsidRDefault="00523296" w:rsidP="008E26E8">
            <w:pPr>
              <w:contextualSpacing/>
              <w:rPr>
                <w:rFonts w:eastAsia="Calibri"/>
              </w:rPr>
            </w:pPr>
            <w:r w:rsidRPr="00625E09">
              <w:rPr>
                <w:rFonts w:eastAsia="Calibri"/>
              </w:rPr>
              <w:t>Общее количество выполненных контрольно-надзорных мероприятий</w:t>
            </w:r>
          </w:p>
        </w:tc>
        <w:tc>
          <w:tcPr>
            <w:tcW w:w="288" w:type="pct"/>
            <w:shd w:val="clear" w:color="auto" w:fill="auto"/>
            <w:vAlign w:val="center"/>
          </w:tcPr>
          <w:p w:rsidR="00523296" w:rsidRPr="00625E09" w:rsidRDefault="00523296" w:rsidP="008E26E8">
            <w:pPr>
              <w:contextualSpacing/>
              <w:jc w:val="center"/>
              <w:rPr>
                <w:rFonts w:eastAsia="Calibri"/>
              </w:rPr>
            </w:pPr>
            <w:r w:rsidRPr="00625E09">
              <w:rPr>
                <w:rFonts w:eastAsia="Calibri"/>
              </w:rPr>
              <w:t>34</w:t>
            </w:r>
          </w:p>
        </w:tc>
        <w:tc>
          <w:tcPr>
            <w:tcW w:w="289" w:type="pct"/>
            <w:shd w:val="clear" w:color="auto" w:fill="auto"/>
            <w:vAlign w:val="center"/>
          </w:tcPr>
          <w:p w:rsidR="00523296" w:rsidRPr="00625E09" w:rsidRDefault="00523296" w:rsidP="008E26E8">
            <w:pPr>
              <w:contextualSpacing/>
              <w:jc w:val="center"/>
              <w:rPr>
                <w:rFonts w:eastAsia="Calibri"/>
              </w:rPr>
            </w:pPr>
            <w:r w:rsidRPr="00625E09">
              <w:rPr>
                <w:rFonts w:eastAsia="Calibri"/>
              </w:rPr>
              <w:t>20</w:t>
            </w:r>
          </w:p>
        </w:tc>
        <w:tc>
          <w:tcPr>
            <w:tcW w:w="381" w:type="pct"/>
            <w:shd w:val="clear" w:color="auto" w:fill="auto"/>
            <w:vAlign w:val="center"/>
          </w:tcPr>
          <w:p w:rsidR="00523296" w:rsidRPr="00625E09" w:rsidRDefault="00523296" w:rsidP="008E26E8">
            <w:pPr>
              <w:contextualSpacing/>
              <w:jc w:val="center"/>
              <w:rPr>
                <w:rFonts w:eastAsia="Calibri"/>
              </w:rPr>
            </w:pPr>
            <w:r w:rsidRPr="00625E09">
              <w:rPr>
                <w:rFonts w:eastAsia="Calibri"/>
              </w:rPr>
              <w:t>9</w:t>
            </w:r>
          </w:p>
        </w:tc>
        <w:tc>
          <w:tcPr>
            <w:tcW w:w="382" w:type="pct"/>
            <w:shd w:val="clear" w:color="auto" w:fill="auto"/>
            <w:vAlign w:val="center"/>
          </w:tcPr>
          <w:p w:rsidR="00523296" w:rsidRPr="00625E09" w:rsidRDefault="00523296" w:rsidP="008E26E8">
            <w:pPr>
              <w:contextualSpacing/>
              <w:jc w:val="center"/>
              <w:rPr>
                <w:rFonts w:eastAsia="Calibri"/>
              </w:rPr>
            </w:pPr>
            <w:r w:rsidRPr="00625E09">
              <w:rPr>
                <w:rFonts w:eastAsia="Calibri"/>
              </w:rPr>
              <w:t>7</w:t>
            </w:r>
          </w:p>
        </w:tc>
        <w:tc>
          <w:tcPr>
            <w:tcW w:w="381" w:type="pct"/>
            <w:shd w:val="clear" w:color="auto" w:fill="auto"/>
            <w:vAlign w:val="center"/>
          </w:tcPr>
          <w:p w:rsidR="00523296" w:rsidRPr="00625E09" w:rsidRDefault="00523296" w:rsidP="008E26E8">
            <w:pPr>
              <w:jc w:val="center"/>
              <w:rPr>
                <w:color w:val="000000"/>
              </w:rPr>
            </w:pPr>
            <w:r w:rsidRPr="00625E09">
              <w:rPr>
                <w:color w:val="000000"/>
              </w:rPr>
              <w:t>3</w:t>
            </w:r>
          </w:p>
        </w:tc>
        <w:tc>
          <w:tcPr>
            <w:tcW w:w="381" w:type="pct"/>
            <w:shd w:val="clear" w:color="auto" w:fill="FBD4B4"/>
            <w:vAlign w:val="center"/>
          </w:tcPr>
          <w:p w:rsidR="00523296" w:rsidRPr="00625E09" w:rsidRDefault="00523296" w:rsidP="008E26E8">
            <w:pPr>
              <w:jc w:val="center"/>
              <w:rPr>
                <w:color w:val="000000"/>
              </w:rPr>
            </w:pPr>
            <w:r w:rsidRPr="00625E09">
              <w:rPr>
                <w:color w:val="000000"/>
              </w:rPr>
              <w:t>2</w:t>
            </w:r>
          </w:p>
        </w:tc>
        <w:tc>
          <w:tcPr>
            <w:tcW w:w="381" w:type="pct"/>
            <w:shd w:val="clear" w:color="auto" w:fill="FBD4B4"/>
            <w:vAlign w:val="center"/>
          </w:tcPr>
          <w:p w:rsidR="00523296" w:rsidRPr="00625E09" w:rsidRDefault="00523296" w:rsidP="008E26E8">
            <w:pPr>
              <w:jc w:val="center"/>
              <w:rPr>
                <w:color w:val="000000"/>
              </w:rPr>
            </w:pPr>
            <w:r w:rsidRPr="00625E09">
              <w:rPr>
                <w:color w:val="000000"/>
              </w:rPr>
              <w:t>-33,3</w:t>
            </w:r>
          </w:p>
        </w:tc>
        <w:tc>
          <w:tcPr>
            <w:tcW w:w="381" w:type="pct"/>
            <w:shd w:val="clear" w:color="auto" w:fill="auto"/>
            <w:vAlign w:val="center"/>
          </w:tcPr>
          <w:p w:rsidR="00523296" w:rsidRPr="00625E09" w:rsidRDefault="00523296" w:rsidP="008E26E8">
            <w:pPr>
              <w:jc w:val="center"/>
              <w:rPr>
                <w:color w:val="000000"/>
              </w:rPr>
            </w:pPr>
            <w:r w:rsidRPr="00625E09">
              <w:rPr>
                <w:color w:val="000000"/>
              </w:rPr>
              <w:t>9</w:t>
            </w:r>
          </w:p>
        </w:tc>
        <w:tc>
          <w:tcPr>
            <w:tcW w:w="381" w:type="pct"/>
            <w:shd w:val="clear" w:color="auto" w:fill="auto"/>
            <w:vAlign w:val="center"/>
          </w:tcPr>
          <w:p w:rsidR="00523296" w:rsidRPr="00625E09" w:rsidRDefault="00523296" w:rsidP="008E26E8">
            <w:pPr>
              <w:jc w:val="center"/>
              <w:rPr>
                <w:color w:val="000000"/>
              </w:rPr>
            </w:pPr>
            <w:r w:rsidRPr="00625E09">
              <w:rPr>
                <w:color w:val="000000"/>
              </w:rPr>
              <w:t>7</w:t>
            </w:r>
          </w:p>
        </w:tc>
        <w:tc>
          <w:tcPr>
            <w:tcW w:w="381" w:type="pct"/>
            <w:shd w:val="clear" w:color="auto" w:fill="auto"/>
            <w:vAlign w:val="center"/>
          </w:tcPr>
          <w:p w:rsidR="00523296" w:rsidRPr="00625E09" w:rsidRDefault="00523296" w:rsidP="008E26E8">
            <w:pPr>
              <w:jc w:val="center"/>
              <w:rPr>
                <w:color w:val="000000"/>
              </w:rPr>
            </w:pPr>
            <w:r w:rsidRPr="00625E09">
              <w:rPr>
                <w:color w:val="000000"/>
              </w:rPr>
              <w:t>3</w:t>
            </w:r>
          </w:p>
        </w:tc>
        <w:tc>
          <w:tcPr>
            <w:tcW w:w="381" w:type="pct"/>
            <w:shd w:val="clear" w:color="auto" w:fill="FBD4B4"/>
            <w:vAlign w:val="center"/>
          </w:tcPr>
          <w:p w:rsidR="00523296" w:rsidRPr="00625E09" w:rsidRDefault="00523296" w:rsidP="008E26E8">
            <w:pPr>
              <w:jc w:val="center"/>
              <w:rPr>
                <w:color w:val="000000"/>
              </w:rPr>
            </w:pPr>
            <w:r w:rsidRPr="00625E09">
              <w:rPr>
                <w:color w:val="000000"/>
              </w:rPr>
              <w:t>2</w:t>
            </w:r>
          </w:p>
        </w:tc>
        <w:tc>
          <w:tcPr>
            <w:tcW w:w="381" w:type="pct"/>
            <w:shd w:val="clear" w:color="auto" w:fill="FBD4B4"/>
            <w:vAlign w:val="center"/>
          </w:tcPr>
          <w:p w:rsidR="00523296" w:rsidRPr="00625E09" w:rsidRDefault="00523296" w:rsidP="008E26E8">
            <w:pPr>
              <w:jc w:val="center"/>
              <w:rPr>
                <w:color w:val="000000"/>
              </w:rPr>
            </w:pPr>
            <w:r w:rsidRPr="00625E09">
              <w:rPr>
                <w:color w:val="000000"/>
              </w:rPr>
              <w:t>-33,3</w:t>
            </w:r>
          </w:p>
        </w:tc>
      </w:tr>
      <w:tr w:rsidR="00523296" w:rsidRPr="00625E09" w:rsidTr="008E26E8">
        <w:trPr>
          <w:cantSplit/>
        </w:trPr>
        <w:tc>
          <w:tcPr>
            <w:tcW w:w="612" w:type="pct"/>
            <w:shd w:val="clear" w:color="auto" w:fill="auto"/>
            <w:vAlign w:val="center"/>
          </w:tcPr>
          <w:p w:rsidR="00523296" w:rsidRPr="00625E09" w:rsidRDefault="00523296" w:rsidP="008E26E8">
            <w:pPr>
              <w:contextualSpacing/>
              <w:rPr>
                <w:rFonts w:eastAsia="Calibri"/>
              </w:rPr>
            </w:pPr>
            <w:r w:rsidRPr="00625E09">
              <w:rPr>
                <w:rFonts w:eastAsia="Calibri"/>
              </w:rPr>
              <w:t>Количество выявленных нарушений норм законодательства</w:t>
            </w:r>
          </w:p>
        </w:tc>
        <w:tc>
          <w:tcPr>
            <w:tcW w:w="288" w:type="pct"/>
            <w:shd w:val="clear" w:color="auto" w:fill="auto"/>
            <w:vAlign w:val="center"/>
          </w:tcPr>
          <w:p w:rsidR="00523296" w:rsidRPr="00625E09" w:rsidRDefault="00523296" w:rsidP="008E26E8">
            <w:pPr>
              <w:contextualSpacing/>
              <w:jc w:val="center"/>
              <w:rPr>
                <w:rFonts w:eastAsia="Calibri"/>
              </w:rPr>
            </w:pPr>
            <w:r w:rsidRPr="00625E09">
              <w:rPr>
                <w:rFonts w:eastAsia="Calibri"/>
              </w:rPr>
              <w:t>16</w:t>
            </w:r>
          </w:p>
        </w:tc>
        <w:tc>
          <w:tcPr>
            <w:tcW w:w="289" w:type="pct"/>
            <w:shd w:val="clear" w:color="auto" w:fill="auto"/>
            <w:vAlign w:val="center"/>
          </w:tcPr>
          <w:p w:rsidR="00523296" w:rsidRPr="00625E09" w:rsidRDefault="00523296" w:rsidP="008E26E8">
            <w:pPr>
              <w:contextualSpacing/>
              <w:jc w:val="center"/>
              <w:rPr>
                <w:rFonts w:eastAsia="Calibri"/>
              </w:rPr>
            </w:pPr>
            <w:r w:rsidRPr="00625E09">
              <w:rPr>
                <w:rFonts w:eastAsia="Calibri"/>
              </w:rPr>
              <w:t>5</w:t>
            </w:r>
          </w:p>
        </w:tc>
        <w:tc>
          <w:tcPr>
            <w:tcW w:w="381" w:type="pct"/>
            <w:shd w:val="clear" w:color="auto" w:fill="auto"/>
            <w:vAlign w:val="center"/>
          </w:tcPr>
          <w:p w:rsidR="00523296" w:rsidRPr="00625E09" w:rsidRDefault="00523296" w:rsidP="008E26E8">
            <w:pPr>
              <w:contextualSpacing/>
              <w:jc w:val="center"/>
              <w:rPr>
                <w:rFonts w:eastAsia="Calibri"/>
              </w:rPr>
            </w:pPr>
            <w:r w:rsidRPr="00625E09">
              <w:rPr>
                <w:rFonts w:eastAsia="Calibri"/>
              </w:rPr>
              <w:t>9</w:t>
            </w:r>
          </w:p>
        </w:tc>
        <w:tc>
          <w:tcPr>
            <w:tcW w:w="382" w:type="pct"/>
            <w:shd w:val="clear" w:color="auto" w:fill="auto"/>
            <w:vAlign w:val="center"/>
          </w:tcPr>
          <w:p w:rsidR="00523296" w:rsidRPr="00625E09" w:rsidRDefault="00523296" w:rsidP="008E26E8">
            <w:pPr>
              <w:contextualSpacing/>
              <w:jc w:val="center"/>
              <w:rPr>
                <w:rFonts w:eastAsia="Calibri"/>
              </w:rPr>
            </w:pPr>
            <w:r w:rsidRPr="00625E09">
              <w:rPr>
                <w:rFonts w:eastAsia="Calibri"/>
              </w:rPr>
              <w:t>7</w:t>
            </w:r>
          </w:p>
        </w:tc>
        <w:tc>
          <w:tcPr>
            <w:tcW w:w="381" w:type="pct"/>
            <w:shd w:val="clear" w:color="auto" w:fill="auto"/>
            <w:vAlign w:val="center"/>
          </w:tcPr>
          <w:p w:rsidR="00523296" w:rsidRPr="00625E09" w:rsidRDefault="00523296" w:rsidP="008E26E8">
            <w:pPr>
              <w:jc w:val="center"/>
              <w:rPr>
                <w:color w:val="000000"/>
              </w:rPr>
            </w:pPr>
            <w:r w:rsidRPr="00625E09">
              <w:rPr>
                <w:color w:val="000000"/>
              </w:rPr>
              <w:t>1,7</w:t>
            </w:r>
          </w:p>
        </w:tc>
        <w:tc>
          <w:tcPr>
            <w:tcW w:w="381" w:type="pct"/>
            <w:shd w:val="clear" w:color="auto" w:fill="FBD4B4"/>
            <w:vAlign w:val="center"/>
          </w:tcPr>
          <w:p w:rsidR="00523296" w:rsidRPr="00625E09" w:rsidRDefault="00523296" w:rsidP="008E26E8">
            <w:pPr>
              <w:jc w:val="center"/>
              <w:rPr>
                <w:color w:val="000000"/>
              </w:rPr>
            </w:pPr>
            <w:r w:rsidRPr="00625E09">
              <w:rPr>
                <w:color w:val="000000"/>
              </w:rPr>
              <w:t>0,7</w:t>
            </w:r>
          </w:p>
        </w:tc>
        <w:tc>
          <w:tcPr>
            <w:tcW w:w="381" w:type="pct"/>
            <w:shd w:val="clear" w:color="auto" w:fill="FBD4B4"/>
            <w:vAlign w:val="center"/>
          </w:tcPr>
          <w:p w:rsidR="00523296" w:rsidRPr="00625E09" w:rsidRDefault="00523296" w:rsidP="008E26E8">
            <w:pPr>
              <w:jc w:val="center"/>
              <w:rPr>
                <w:color w:val="000000"/>
              </w:rPr>
            </w:pPr>
            <w:r w:rsidRPr="00625E09">
              <w:rPr>
                <w:color w:val="000000"/>
              </w:rPr>
              <w:t>-58,8</w:t>
            </w:r>
          </w:p>
        </w:tc>
        <w:tc>
          <w:tcPr>
            <w:tcW w:w="381" w:type="pct"/>
            <w:shd w:val="clear" w:color="auto" w:fill="auto"/>
            <w:vAlign w:val="center"/>
          </w:tcPr>
          <w:p w:rsidR="00523296" w:rsidRPr="00625E09" w:rsidRDefault="00523296" w:rsidP="008E26E8">
            <w:pPr>
              <w:jc w:val="center"/>
              <w:rPr>
                <w:color w:val="000000"/>
              </w:rPr>
            </w:pPr>
            <w:r w:rsidRPr="00625E09">
              <w:rPr>
                <w:color w:val="000000"/>
              </w:rPr>
              <w:t>9</w:t>
            </w:r>
          </w:p>
        </w:tc>
        <w:tc>
          <w:tcPr>
            <w:tcW w:w="381" w:type="pct"/>
            <w:shd w:val="clear" w:color="auto" w:fill="auto"/>
            <w:vAlign w:val="center"/>
          </w:tcPr>
          <w:p w:rsidR="00523296" w:rsidRPr="00625E09" w:rsidRDefault="00523296" w:rsidP="008E26E8">
            <w:pPr>
              <w:jc w:val="center"/>
              <w:rPr>
                <w:color w:val="000000"/>
              </w:rPr>
            </w:pPr>
            <w:r w:rsidRPr="00625E09">
              <w:rPr>
                <w:color w:val="000000"/>
              </w:rPr>
              <w:t>7</w:t>
            </w:r>
          </w:p>
        </w:tc>
        <w:tc>
          <w:tcPr>
            <w:tcW w:w="381" w:type="pct"/>
            <w:shd w:val="clear" w:color="auto" w:fill="auto"/>
            <w:vAlign w:val="center"/>
          </w:tcPr>
          <w:p w:rsidR="00523296" w:rsidRPr="00625E09" w:rsidRDefault="00523296" w:rsidP="008E26E8">
            <w:pPr>
              <w:jc w:val="center"/>
              <w:rPr>
                <w:color w:val="000000"/>
              </w:rPr>
            </w:pPr>
            <w:r w:rsidRPr="00625E09">
              <w:rPr>
                <w:color w:val="000000"/>
              </w:rPr>
              <w:t>1,7</w:t>
            </w:r>
          </w:p>
        </w:tc>
        <w:tc>
          <w:tcPr>
            <w:tcW w:w="381" w:type="pct"/>
            <w:shd w:val="clear" w:color="auto" w:fill="FBD4B4"/>
            <w:vAlign w:val="center"/>
          </w:tcPr>
          <w:p w:rsidR="00523296" w:rsidRPr="00625E09" w:rsidRDefault="00523296" w:rsidP="008E26E8">
            <w:pPr>
              <w:jc w:val="center"/>
              <w:rPr>
                <w:color w:val="000000"/>
              </w:rPr>
            </w:pPr>
            <w:r w:rsidRPr="00625E09">
              <w:rPr>
                <w:color w:val="000000"/>
              </w:rPr>
              <w:t>0,7</w:t>
            </w:r>
          </w:p>
        </w:tc>
        <w:tc>
          <w:tcPr>
            <w:tcW w:w="381" w:type="pct"/>
            <w:shd w:val="clear" w:color="auto" w:fill="FBD4B4"/>
            <w:vAlign w:val="center"/>
          </w:tcPr>
          <w:p w:rsidR="00523296" w:rsidRPr="00625E09" w:rsidRDefault="00523296" w:rsidP="008E26E8">
            <w:pPr>
              <w:jc w:val="center"/>
              <w:rPr>
                <w:color w:val="000000"/>
              </w:rPr>
            </w:pPr>
            <w:r w:rsidRPr="00625E09">
              <w:rPr>
                <w:color w:val="000000"/>
              </w:rPr>
              <w:t>-58,8</w:t>
            </w:r>
          </w:p>
        </w:tc>
      </w:tr>
      <w:tr w:rsidR="00523296" w:rsidRPr="00625E09" w:rsidTr="008E26E8">
        <w:trPr>
          <w:cantSplit/>
        </w:trPr>
        <w:tc>
          <w:tcPr>
            <w:tcW w:w="612" w:type="pct"/>
            <w:shd w:val="clear" w:color="auto" w:fill="auto"/>
            <w:vAlign w:val="center"/>
          </w:tcPr>
          <w:p w:rsidR="00523296" w:rsidRPr="00625E09" w:rsidRDefault="00523296" w:rsidP="008E26E8">
            <w:pPr>
              <w:contextualSpacing/>
              <w:rPr>
                <w:rFonts w:eastAsia="Calibri"/>
              </w:rPr>
            </w:pPr>
            <w:r w:rsidRPr="00625E09">
              <w:rPr>
                <w:rFonts w:eastAsia="Calibri"/>
              </w:rPr>
              <w:lastRenderedPageBreak/>
              <w:t>Количество выданных предписаний об устранении выявленных нарушений</w:t>
            </w:r>
          </w:p>
        </w:tc>
        <w:tc>
          <w:tcPr>
            <w:tcW w:w="288" w:type="pct"/>
            <w:shd w:val="clear" w:color="auto" w:fill="auto"/>
            <w:vAlign w:val="center"/>
          </w:tcPr>
          <w:p w:rsidR="00523296" w:rsidRPr="00625E09" w:rsidRDefault="00523296" w:rsidP="008E26E8">
            <w:pPr>
              <w:contextualSpacing/>
              <w:jc w:val="center"/>
              <w:rPr>
                <w:rFonts w:eastAsia="Calibri"/>
              </w:rPr>
            </w:pPr>
            <w:r w:rsidRPr="00625E09">
              <w:rPr>
                <w:rFonts w:eastAsia="Calibri"/>
              </w:rPr>
              <w:t>10</w:t>
            </w:r>
          </w:p>
        </w:tc>
        <w:tc>
          <w:tcPr>
            <w:tcW w:w="289" w:type="pct"/>
            <w:shd w:val="clear" w:color="auto" w:fill="auto"/>
            <w:vAlign w:val="center"/>
          </w:tcPr>
          <w:p w:rsidR="00523296" w:rsidRPr="00625E09" w:rsidRDefault="00523296" w:rsidP="008E26E8">
            <w:pPr>
              <w:contextualSpacing/>
              <w:jc w:val="center"/>
              <w:rPr>
                <w:rFonts w:eastAsia="Calibri"/>
              </w:rPr>
            </w:pPr>
            <w:r w:rsidRPr="00625E09">
              <w:rPr>
                <w:rFonts w:eastAsia="Calibri"/>
              </w:rPr>
              <w:t>4</w:t>
            </w:r>
          </w:p>
        </w:tc>
        <w:tc>
          <w:tcPr>
            <w:tcW w:w="381" w:type="pct"/>
            <w:shd w:val="clear" w:color="auto" w:fill="auto"/>
            <w:vAlign w:val="center"/>
          </w:tcPr>
          <w:p w:rsidR="00523296" w:rsidRPr="00625E09" w:rsidRDefault="00523296" w:rsidP="008E26E8">
            <w:pPr>
              <w:contextualSpacing/>
              <w:jc w:val="center"/>
              <w:rPr>
                <w:rFonts w:eastAsia="Calibri"/>
              </w:rPr>
            </w:pPr>
            <w:r w:rsidRPr="00625E09">
              <w:rPr>
                <w:rFonts w:eastAsia="Calibri"/>
              </w:rPr>
              <w:t>9</w:t>
            </w:r>
          </w:p>
        </w:tc>
        <w:tc>
          <w:tcPr>
            <w:tcW w:w="382" w:type="pct"/>
            <w:shd w:val="clear" w:color="auto" w:fill="auto"/>
            <w:vAlign w:val="center"/>
          </w:tcPr>
          <w:p w:rsidR="00523296" w:rsidRPr="00625E09" w:rsidRDefault="00523296" w:rsidP="008E26E8">
            <w:pPr>
              <w:contextualSpacing/>
              <w:jc w:val="center"/>
              <w:rPr>
                <w:rFonts w:eastAsia="Calibri"/>
              </w:rPr>
            </w:pPr>
            <w:r w:rsidRPr="00625E09">
              <w:rPr>
                <w:rFonts w:eastAsia="Calibri"/>
              </w:rPr>
              <w:t>7</w:t>
            </w:r>
          </w:p>
        </w:tc>
        <w:tc>
          <w:tcPr>
            <w:tcW w:w="381" w:type="pct"/>
            <w:shd w:val="clear" w:color="auto" w:fill="auto"/>
            <w:vAlign w:val="center"/>
          </w:tcPr>
          <w:p w:rsidR="00523296" w:rsidRPr="00625E09" w:rsidRDefault="00523296" w:rsidP="008E26E8">
            <w:pPr>
              <w:jc w:val="center"/>
              <w:rPr>
                <w:color w:val="000000"/>
              </w:rPr>
            </w:pPr>
            <w:r w:rsidRPr="00625E09">
              <w:rPr>
                <w:color w:val="000000"/>
              </w:rPr>
              <w:t>1,1</w:t>
            </w:r>
          </w:p>
        </w:tc>
        <w:tc>
          <w:tcPr>
            <w:tcW w:w="381" w:type="pct"/>
            <w:shd w:val="clear" w:color="auto" w:fill="FBD4B4"/>
            <w:vAlign w:val="center"/>
          </w:tcPr>
          <w:p w:rsidR="00523296" w:rsidRPr="00625E09" w:rsidRDefault="00523296" w:rsidP="008E26E8">
            <w:pPr>
              <w:jc w:val="center"/>
              <w:rPr>
                <w:color w:val="000000"/>
              </w:rPr>
            </w:pPr>
            <w:r w:rsidRPr="00625E09">
              <w:rPr>
                <w:color w:val="000000"/>
              </w:rPr>
              <w:t>0,6</w:t>
            </w:r>
          </w:p>
        </w:tc>
        <w:tc>
          <w:tcPr>
            <w:tcW w:w="381" w:type="pct"/>
            <w:shd w:val="clear" w:color="auto" w:fill="FBD4B4"/>
            <w:vAlign w:val="center"/>
          </w:tcPr>
          <w:p w:rsidR="00523296" w:rsidRPr="00625E09" w:rsidRDefault="00523296" w:rsidP="008E26E8">
            <w:pPr>
              <w:jc w:val="center"/>
              <w:rPr>
                <w:color w:val="000000"/>
              </w:rPr>
            </w:pPr>
            <w:r w:rsidRPr="00625E09">
              <w:rPr>
                <w:color w:val="000000"/>
              </w:rPr>
              <w:t>-45,4</w:t>
            </w:r>
          </w:p>
        </w:tc>
        <w:tc>
          <w:tcPr>
            <w:tcW w:w="381" w:type="pct"/>
            <w:shd w:val="clear" w:color="auto" w:fill="auto"/>
            <w:vAlign w:val="center"/>
          </w:tcPr>
          <w:p w:rsidR="00523296" w:rsidRPr="00625E09" w:rsidRDefault="00523296" w:rsidP="008E26E8">
            <w:pPr>
              <w:jc w:val="center"/>
              <w:rPr>
                <w:color w:val="000000"/>
              </w:rPr>
            </w:pPr>
            <w:r w:rsidRPr="00625E09">
              <w:rPr>
                <w:color w:val="000000"/>
              </w:rPr>
              <w:t>9</w:t>
            </w:r>
          </w:p>
        </w:tc>
        <w:tc>
          <w:tcPr>
            <w:tcW w:w="381" w:type="pct"/>
            <w:shd w:val="clear" w:color="auto" w:fill="auto"/>
            <w:vAlign w:val="center"/>
          </w:tcPr>
          <w:p w:rsidR="00523296" w:rsidRPr="00625E09" w:rsidRDefault="00523296" w:rsidP="008E26E8">
            <w:pPr>
              <w:jc w:val="center"/>
              <w:rPr>
                <w:color w:val="000000"/>
              </w:rPr>
            </w:pPr>
            <w:r w:rsidRPr="00625E09">
              <w:rPr>
                <w:color w:val="000000"/>
              </w:rPr>
              <w:t>7</w:t>
            </w:r>
          </w:p>
        </w:tc>
        <w:tc>
          <w:tcPr>
            <w:tcW w:w="381" w:type="pct"/>
            <w:shd w:val="clear" w:color="auto" w:fill="auto"/>
            <w:vAlign w:val="center"/>
          </w:tcPr>
          <w:p w:rsidR="00523296" w:rsidRPr="00625E09" w:rsidRDefault="00523296" w:rsidP="008E26E8">
            <w:pPr>
              <w:jc w:val="center"/>
              <w:rPr>
                <w:color w:val="000000"/>
              </w:rPr>
            </w:pPr>
            <w:r w:rsidRPr="00625E09">
              <w:rPr>
                <w:color w:val="000000"/>
              </w:rPr>
              <w:t>1,1</w:t>
            </w:r>
          </w:p>
        </w:tc>
        <w:tc>
          <w:tcPr>
            <w:tcW w:w="381" w:type="pct"/>
            <w:shd w:val="clear" w:color="auto" w:fill="FBD4B4"/>
            <w:vAlign w:val="center"/>
          </w:tcPr>
          <w:p w:rsidR="00523296" w:rsidRPr="00625E09" w:rsidRDefault="00523296" w:rsidP="008E26E8">
            <w:pPr>
              <w:jc w:val="center"/>
              <w:rPr>
                <w:color w:val="000000"/>
              </w:rPr>
            </w:pPr>
            <w:r w:rsidRPr="00625E09">
              <w:rPr>
                <w:color w:val="000000"/>
              </w:rPr>
              <w:t>0,6</w:t>
            </w:r>
          </w:p>
        </w:tc>
        <w:tc>
          <w:tcPr>
            <w:tcW w:w="381" w:type="pct"/>
            <w:shd w:val="clear" w:color="auto" w:fill="FBD4B4"/>
            <w:vAlign w:val="center"/>
          </w:tcPr>
          <w:p w:rsidR="00523296" w:rsidRPr="00625E09" w:rsidRDefault="00523296" w:rsidP="008E26E8">
            <w:pPr>
              <w:jc w:val="center"/>
              <w:rPr>
                <w:color w:val="000000"/>
              </w:rPr>
            </w:pPr>
            <w:r w:rsidRPr="00625E09">
              <w:rPr>
                <w:color w:val="000000"/>
              </w:rPr>
              <w:t>-45,4</w:t>
            </w:r>
          </w:p>
        </w:tc>
      </w:tr>
      <w:tr w:rsidR="00523296" w:rsidRPr="00625E09" w:rsidTr="008E26E8">
        <w:trPr>
          <w:cantSplit/>
        </w:trPr>
        <w:tc>
          <w:tcPr>
            <w:tcW w:w="612" w:type="pct"/>
            <w:shd w:val="clear" w:color="auto" w:fill="auto"/>
            <w:vAlign w:val="center"/>
          </w:tcPr>
          <w:p w:rsidR="00523296" w:rsidRPr="00625E09" w:rsidRDefault="00523296" w:rsidP="008E26E8">
            <w:pPr>
              <w:contextualSpacing/>
              <w:rPr>
                <w:rFonts w:eastAsia="Calibri"/>
              </w:rPr>
            </w:pPr>
            <w:r w:rsidRPr="00625E09">
              <w:rPr>
                <w:rFonts w:eastAsia="Calibri"/>
              </w:rPr>
              <w:t>Количество  составленных протоколов об АПН</w:t>
            </w:r>
          </w:p>
        </w:tc>
        <w:tc>
          <w:tcPr>
            <w:tcW w:w="288" w:type="pct"/>
            <w:shd w:val="clear" w:color="auto" w:fill="auto"/>
            <w:vAlign w:val="center"/>
          </w:tcPr>
          <w:p w:rsidR="00523296" w:rsidRPr="00625E09" w:rsidRDefault="00523296" w:rsidP="008E26E8">
            <w:pPr>
              <w:contextualSpacing/>
              <w:jc w:val="center"/>
              <w:rPr>
                <w:rFonts w:eastAsia="Calibri"/>
              </w:rPr>
            </w:pPr>
            <w:r w:rsidRPr="00625E09">
              <w:rPr>
                <w:rFonts w:eastAsia="Calibri"/>
              </w:rPr>
              <w:t>5</w:t>
            </w:r>
          </w:p>
        </w:tc>
        <w:tc>
          <w:tcPr>
            <w:tcW w:w="289" w:type="pct"/>
            <w:shd w:val="clear" w:color="auto" w:fill="auto"/>
            <w:vAlign w:val="center"/>
          </w:tcPr>
          <w:p w:rsidR="00523296" w:rsidRPr="00625E09" w:rsidRDefault="00523296" w:rsidP="008E26E8">
            <w:pPr>
              <w:contextualSpacing/>
              <w:jc w:val="center"/>
              <w:rPr>
                <w:rFonts w:eastAsia="Calibri"/>
              </w:rPr>
            </w:pPr>
            <w:r w:rsidRPr="00625E09">
              <w:rPr>
                <w:rFonts w:eastAsia="Calibri"/>
              </w:rPr>
              <w:t>1</w:t>
            </w:r>
          </w:p>
        </w:tc>
        <w:tc>
          <w:tcPr>
            <w:tcW w:w="381" w:type="pct"/>
            <w:shd w:val="clear" w:color="auto" w:fill="auto"/>
            <w:vAlign w:val="center"/>
          </w:tcPr>
          <w:p w:rsidR="00523296" w:rsidRPr="00625E09" w:rsidRDefault="00523296" w:rsidP="008E26E8">
            <w:pPr>
              <w:contextualSpacing/>
              <w:jc w:val="center"/>
              <w:rPr>
                <w:rFonts w:eastAsia="Calibri"/>
              </w:rPr>
            </w:pPr>
            <w:r w:rsidRPr="00625E09">
              <w:rPr>
                <w:rFonts w:eastAsia="Calibri"/>
              </w:rPr>
              <w:t>9</w:t>
            </w:r>
          </w:p>
        </w:tc>
        <w:tc>
          <w:tcPr>
            <w:tcW w:w="382" w:type="pct"/>
            <w:shd w:val="clear" w:color="auto" w:fill="auto"/>
            <w:vAlign w:val="center"/>
          </w:tcPr>
          <w:p w:rsidR="00523296" w:rsidRPr="00625E09" w:rsidRDefault="00523296" w:rsidP="008E26E8">
            <w:pPr>
              <w:contextualSpacing/>
              <w:jc w:val="center"/>
              <w:rPr>
                <w:rFonts w:eastAsia="Calibri"/>
              </w:rPr>
            </w:pPr>
            <w:r w:rsidRPr="00625E09">
              <w:rPr>
                <w:rFonts w:eastAsia="Calibri"/>
              </w:rPr>
              <w:t>7</w:t>
            </w:r>
          </w:p>
        </w:tc>
        <w:tc>
          <w:tcPr>
            <w:tcW w:w="381" w:type="pct"/>
            <w:shd w:val="clear" w:color="auto" w:fill="auto"/>
            <w:vAlign w:val="center"/>
          </w:tcPr>
          <w:p w:rsidR="00523296" w:rsidRPr="00625E09" w:rsidRDefault="00523296" w:rsidP="008E26E8">
            <w:pPr>
              <w:jc w:val="center"/>
              <w:rPr>
                <w:color w:val="000000"/>
              </w:rPr>
            </w:pPr>
            <w:r w:rsidRPr="00625E09">
              <w:rPr>
                <w:color w:val="000000"/>
              </w:rPr>
              <w:t>0,5</w:t>
            </w:r>
          </w:p>
        </w:tc>
        <w:tc>
          <w:tcPr>
            <w:tcW w:w="381" w:type="pct"/>
            <w:shd w:val="clear" w:color="auto" w:fill="FBD4B4"/>
            <w:vAlign w:val="center"/>
          </w:tcPr>
          <w:p w:rsidR="00523296" w:rsidRPr="00625E09" w:rsidRDefault="00523296" w:rsidP="008E26E8">
            <w:pPr>
              <w:jc w:val="center"/>
              <w:rPr>
                <w:color w:val="000000"/>
              </w:rPr>
            </w:pPr>
            <w:r w:rsidRPr="00625E09">
              <w:rPr>
                <w:color w:val="000000"/>
              </w:rPr>
              <w:t>0,1</w:t>
            </w:r>
          </w:p>
        </w:tc>
        <w:tc>
          <w:tcPr>
            <w:tcW w:w="381" w:type="pct"/>
            <w:shd w:val="clear" w:color="auto" w:fill="FBD4B4"/>
            <w:vAlign w:val="center"/>
          </w:tcPr>
          <w:p w:rsidR="00523296" w:rsidRPr="00625E09" w:rsidRDefault="00523296" w:rsidP="008E26E8">
            <w:pPr>
              <w:jc w:val="center"/>
              <w:rPr>
                <w:color w:val="000000"/>
              </w:rPr>
            </w:pPr>
            <w:r w:rsidRPr="00625E09">
              <w:rPr>
                <w:color w:val="000000"/>
              </w:rPr>
              <w:t>-80</w:t>
            </w:r>
          </w:p>
        </w:tc>
        <w:tc>
          <w:tcPr>
            <w:tcW w:w="381" w:type="pct"/>
            <w:shd w:val="clear" w:color="auto" w:fill="auto"/>
            <w:vAlign w:val="center"/>
          </w:tcPr>
          <w:p w:rsidR="00523296" w:rsidRPr="00625E09" w:rsidRDefault="00523296" w:rsidP="008E26E8">
            <w:pPr>
              <w:jc w:val="center"/>
              <w:rPr>
                <w:color w:val="000000"/>
              </w:rPr>
            </w:pPr>
            <w:r w:rsidRPr="00625E09">
              <w:rPr>
                <w:color w:val="000000"/>
              </w:rPr>
              <w:t>9</w:t>
            </w:r>
          </w:p>
        </w:tc>
        <w:tc>
          <w:tcPr>
            <w:tcW w:w="381" w:type="pct"/>
            <w:shd w:val="clear" w:color="auto" w:fill="auto"/>
            <w:vAlign w:val="center"/>
          </w:tcPr>
          <w:p w:rsidR="00523296" w:rsidRPr="00625E09" w:rsidRDefault="00523296" w:rsidP="008E26E8">
            <w:pPr>
              <w:jc w:val="center"/>
              <w:rPr>
                <w:color w:val="000000"/>
              </w:rPr>
            </w:pPr>
            <w:r w:rsidRPr="00625E09">
              <w:rPr>
                <w:color w:val="000000"/>
              </w:rPr>
              <w:t>7</w:t>
            </w:r>
          </w:p>
        </w:tc>
        <w:tc>
          <w:tcPr>
            <w:tcW w:w="381" w:type="pct"/>
            <w:shd w:val="clear" w:color="auto" w:fill="auto"/>
            <w:vAlign w:val="center"/>
          </w:tcPr>
          <w:p w:rsidR="00523296" w:rsidRPr="00625E09" w:rsidRDefault="00523296" w:rsidP="008E26E8">
            <w:pPr>
              <w:jc w:val="center"/>
              <w:rPr>
                <w:color w:val="000000"/>
              </w:rPr>
            </w:pPr>
            <w:r w:rsidRPr="00625E09">
              <w:rPr>
                <w:color w:val="000000"/>
              </w:rPr>
              <w:t>0</w:t>
            </w:r>
          </w:p>
        </w:tc>
        <w:tc>
          <w:tcPr>
            <w:tcW w:w="381" w:type="pct"/>
            <w:shd w:val="clear" w:color="auto" w:fill="FBD4B4"/>
            <w:vAlign w:val="center"/>
          </w:tcPr>
          <w:p w:rsidR="00523296" w:rsidRPr="00625E09" w:rsidRDefault="00523296" w:rsidP="008E26E8">
            <w:pPr>
              <w:jc w:val="center"/>
              <w:rPr>
                <w:color w:val="000000"/>
              </w:rPr>
            </w:pPr>
            <w:r w:rsidRPr="00625E09">
              <w:rPr>
                <w:color w:val="000000"/>
              </w:rPr>
              <w:t>0</w:t>
            </w:r>
          </w:p>
        </w:tc>
        <w:tc>
          <w:tcPr>
            <w:tcW w:w="381" w:type="pct"/>
            <w:shd w:val="clear" w:color="auto" w:fill="FBD4B4"/>
            <w:vAlign w:val="center"/>
          </w:tcPr>
          <w:p w:rsidR="00523296" w:rsidRPr="00625E09" w:rsidRDefault="00523296" w:rsidP="008E26E8">
            <w:pPr>
              <w:jc w:val="center"/>
              <w:rPr>
                <w:color w:val="000000"/>
              </w:rPr>
            </w:pPr>
            <w:r w:rsidRPr="00625E09">
              <w:rPr>
                <w:color w:val="000000"/>
              </w:rPr>
              <w:t>-80</w:t>
            </w:r>
          </w:p>
        </w:tc>
      </w:tr>
    </w:tbl>
    <w:p w:rsidR="00523296" w:rsidRPr="00625E09" w:rsidRDefault="00523296" w:rsidP="00523296">
      <w:pPr>
        <w:tabs>
          <w:tab w:val="left" w:pos="9072"/>
        </w:tabs>
        <w:contextualSpacing/>
        <w:jc w:val="both"/>
        <w:rPr>
          <w:color w:val="000000"/>
          <w:spacing w:val="-1"/>
          <w:sz w:val="28"/>
          <w:szCs w:val="28"/>
        </w:rPr>
      </w:pPr>
    </w:p>
    <w:p w:rsidR="008D2E0E" w:rsidRPr="00625E09" w:rsidRDefault="008D2E0E" w:rsidP="008D2E0E">
      <w:pPr>
        <w:tabs>
          <w:tab w:val="left" w:pos="9072"/>
        </w:tabs>
        <w:contextualSpacing/>
        <w:jc w:val="both"/>
        <w:rPr>
          <w:color w:val="000000"/>
          <w:spacing w:val="-1"/>
          <w:sz w:val="28"/>
          <w:szCs w:val="28"/>
        </w:rPr>
      </w:pPr>
      <w:r w:rsidRPr="00625E09">
        <w:rPr>
          <w:color w:val="000000"/>
          <w:spacing w:val="-1"/>
          <w:sz w:val="28"/>
          <w:szCs w:val="28"/>
        </w:rPr>
        <w:t xml:space="preserve">1.3.12. 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связи </w:t>
      </w:r>
    </w:p>
    <w:p w:rsidR="008D2E0E" w:rsidRPr="00625E09" w:rsidRDefault="008D2E0E" w:rsidP="008D2E0E">
      <w:pPr>
        <w:ind w:firstLine="709"/>
        <w:contextualSpacing/>
        <w:jc w:val="both"/>
        <w:rPr>
          <w:sz w:val="28"/>
          <w:szCs w:val="28"/>
        </w:rPr>
      </w:pPr>
      <w:r w:rsidRPr="00625E09">
        <w:rPr>
          <w:sz w:val="28"/>
          <w:szCs w:val="28"/>
        </w:rPr>
        <w:t>Полномочие осуществляется на основании п. 7.1.2.6 Положения.</w:t>
      </w:r>
    </w:p>
    <w:p w:rsidR="008D2E0E" w:rsidRPr="00625E09" w:rsidRDefault="008D2E0E" w:rsidP="008D2E0E">
      <w:pPr>
        <w:ind w:firstLine="709"/>
        <w:contextualSpacing/>
        <w:jc w:val="both"/>
        <w:rPr>
          <w:sz w:val="28"/>
          <w:szCs w:val="28"/>
        </w:rPr>
      </w:pPr>
      <w:r w:rsidRPr="00625E09">
        <w:rPr>
          <w:sz w:val="28"/>
          <w:szCs w:val="28"/>
        </w:rPr>
        <w:t>Количество лицензий, в отношении которых исполняется полномочие - 7745.</w:t>
      </w:r>
    </w:p>
    <w:p w:rsidR="008D2E0E" w:rsidRPr="00625E09" w:rsidRDefault="008D2E0E" w:rsidP="008D2E0E">
      <w:pPr>
        <w:ind w:firstLine="709"/>
        <w:contextualSpacing/>
        <w:jc w:val="both"/>
        <w:rPr>
          <w:sz w:val="28"/>
          <w:szCs w:val="28"/>
        </w:rPr>
      </w:pPr>
      <w:r w:rsidRPr="00625E09">
        <w:rPr>
          <w:sz w:val="28"/>
          <w:szCs w:val="28"/>
        </w:rPr>
        <w:t>Количество сотрудников, в должностных регламентах которых установлено исполнение полномочия – 7 сотрудников.</w:t>
      </w:r>
    </w:p>
    <w:p w:rsidR="008D2E0E" w:rsidRPr="00625E09" w:rsidRDefault="008D2E0E" w:rsidP="008D2E0E">
      <w:pPr>
        <w:ind w:firstLine="709"/>
        <w:contextualSpacing/>
        <w:jc w:val="both"/>
        <w:rPr>
          <w:sz w:val="28"/>
          <w:szCs w:val="28"/>
        </w:rPr>
      </w:pPr>
      <w:r w:rsidRPr="00625E09">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8D2E0E" w:rsidRPr="00625E09" w:rsidRDefault="008D2E0E" w:rsidP="008D2E0E">
      <w:pPr>
        <w:tabs>
          <w:tab w:val="left" w:pos="1178"/>
          <w:tab w:val="left" w:pos="9053"/>
        </w:tabs>
        <w:ind w:firstLine="567"/>
        <w:contextualSpacing/>
        <w:jc w:val="both"/>
        <w:rPr>
          <w:sz w:val="28"/>
          <w:szCs w:val="28"/>
        </w:rPr>
      </w:pPr>
      <w:r w:rsidRPr="00625E09">
        <w:rPr>
          <w:sz w:val="28"/>
          <w:szCs w:val="28"/>
        </w:rPr>
        <w:t>Объемы и результаты выполнения плановых мероприятий по исполнению полномочия</w:t>
      </w:r>
    </w:p>
    <w:p w:rsidR="003F0D83" w:rsidRPr="00625E09" w:rsidRDefault="003F0D83" w:rsidP="008D2E0E">
      <w:pPr>
        <w:tabs>
          <w:tab w:val="left" w:pos="1178"/>
          <w:tab w:val="left" w:pos="9053"/>
        </w:tabs>
        <w:ind w:firstLine="567"/>
        <w:contextualSpacing/>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28"/>
      </w:tblGrid>
      <w:tr w:rsidR="008D2E0E" w:rsidRPr="00625E09" w:rsidTr="0006784F">
        <w:tc>
          <w:tcPr>
            <w:tcW w:w="2073" w:type="pct"/>
          </w:tcPr>
          <w:p w:rsidR="008D2E0E" w:rsidRPr="00625E09" w:rsidRDefault="008D2E0E" w:rsidP="0006784F">
            <w:pPr>
              <w:tabs>
                <w:tab w:val="left" w:pos="1178"/>
                <w:tab w:val="left" w:pos="9053"/>
              </w:tabs>
              <w:contextualSpacing/>
              <w:jc w:val="center"/>
            </w:pPr>
            <w:r w:rsidRPr="00625E09">
              <w:lastRenderedPageBreak/>
              <w:t>Показатель</w:t>
            </w:r>
          </w:p>
        </w:tc>
        <w:tc>
          <w:tcPr>
            <w:tcW w:w="732" w:type="pct"/>
          </w:tcPr>
          <w:p w:rsidR="008D2E0E" w:rsidRPr="00625E09" w:rsidRDefault="008D2E0E" w:rsidP="0006784F">
            <w:pPr>
              <w:tabs>
                <w:tab w:val="left" w:pos="1178"/>
                <w:tab w:val="left" w:pos="9053"/>
              </w:tabs>
              <w:contextualSpacing/>
              <w:jc w:val="center"/>
            </w:pPr>
            <w:r w:rsidRPr="00625E09">
              <w:t>2014 года</w:t>
            </w:r>
          </w:p>
        </w:tc>
        <w:tc>
          <w:tcPr>
            <w:tcW w:w="732" w:type="pct"/>
          </w:tcPr>
          <w:p w:rsidR="008D2E0E" w:rsidRPr="00625E09" w:rsidRDefault="008D2E0E" w:rsidP="0006784F">
            <w:pPr>
              <w:tabs>
                <w:tab w:val="left" w:pos="1178"/>
                <w:tab w:val="left" w:pos="9053"/>
              </w:tabs>
              <w:contextualSpacing/>
              <w:jc w:val="center"/>
            </w:pPr>
            <w:r w:rsidRPr="00625E09">
              <w:t>2015 года</w:t>
            </w:r>
          </w:p>
        </w:tc>
        <w:tc>
          <w:tcPr>
            <w:tcW w:w="732" w:type="pct"/>
          </w:tcPr>
          <w:p w:rsidR="008D2E0E" w:rsidRPr="00625E09" w:rsidRDefault="008D2E0E" w:rsidP="0006784F">
            <w:pPr>
              <w:tabs>
                <w:tab w:val="left" w:pos="1178"/>
                <w:tab w:val="left" w:pos="9053"/>
              </w:tabs>
              <w:contextualSpacing/>
              <w:jc w:val="center"/>
            </w:pPr>
            <w:r w:rsidRPr="00625E09">
              <w:t>4 кв</w:t>
            </w:r>
            <w:r w:rsidR="00C92B59" w:rsidRPr="00625E09">
              <w:t>.</w:t>
            </w:r>
            <w:r w:rsidRPr="00625E09">
              <w:t xml:space="preserve"> 2014 года</w:t>
            </w:r>
          </w:p>
        </w:tc>
        <w:tc>
          <w:tcPr>
            <w:tcW w:w="731" w:type="pct"/>
          </w:tcPr>
          <w:p w:rsidR="008D2E0E" w:rsidRPr="00625E09" w:rsidRDefault="008D2E0E" w:rsidP="0006784F">
            <w:pPr>
              <w:tabs>
                <w:tab w:val="left" w:pos="1178"/>
                <w:tab w:val="left" w:pos="9053"/>
              </w:tabs>
              <w:contextualSpacing/>
              <w:jc w:val="center"/>
            </w:pPr>
            <w:r w:rsidRPr="00625E09">
              <w:t>4 кв</w:t>
            </w:r>
            <w:r w:rsidR="00C92B59" w:rsidRPr="00625E09">
              <w:t>.</w:t>
            </w:r>
            <w:r w:rsidRPr="00625E09">
              <w:t xml:space="preserve"> 2015 года</w:t>
            </w:r>
          </w:p>
        </w:tc>
      </w:tr>
      <w:tr w:rsidR="008D2E0E" w:rsidRPr="00625E09" w:rsidTr="0006784F">
        <w:tc>
          <w:tcPr>
            <w:tcW w:w="2073" w:type="pct"/>
          </w:tcPr>
          <w:p w:rsidR="008D2E0E" w:rsidRPr="00625E09" w:rsidRDefault="008D2E0E" w:rsidP="0006784F">
            <w:pPr>
              <w:tabs>
                <w:tab w:val="left" w:pos="1178"/>
                <w:tab w:val="left" w:pos="9053"/>
              </w:tabs>
              <w:contextualSpacing/>
              <w:jc w:val="both"/>
            </w:pPr>
            <w:r w:rsidRPr="00625E09">
              <w:t>Количество проверок, связанных с исполнением полномочия</w:t>
            </w:r>
          </w:p>
        </w:tc>
        <w:tc>
          <w:tcPr>
            <w:tcW w:w="732" w:type="pct"/>
            <w:vAlign w:val="center"/>
          </w:tcPr>
          <w:p w:rsidR="008D2E0E" w:rsidRPr="00625E09" w:rsidRDefault="008D2E0E" w:rsidP="0006784F">
            <w:pPr>
              <w:tabs>
                <w:tab w:val="left" w:pos="1178"/>
                <w:tab w:val="left" w:pos="9053"/>
              </w:tabs>
              <w:ind w:firstLine="567"/>
              <w:contextualSpacing/>
              <w:jc w:val="center"/>
            </w:pPr>
            <w:r w:rsidRPr="00625E09">
              <w:t>15</w:t>
            </w:r>
          </w:p>
        </w:tc>
        <w:tc>
          <w:tcPr>
            <w:tcW w:w="732" w:type="pct"/>
            <w:vAlign w:val="center"/>
          </w:tcPr>
          <w:p w:rsidR="008D2E0E" w:rsidRPr="00625E09" w:rsidRDefault="008D2E0E" w:rsidP="0006784F">
            <w:pPr>
              <w:tabs>
                <w:tab w:val="left" w:pos="1178"/>
                <w:tab w:val="left" w:pos="9053"/>
              </w:tabs>
              <w:ind w:firstLine="567"/>
              <w:contextualSpacing/>
              <w:jc w:val="center"/>
            </w:pPr>
            <w:r w:rsidRPr="00625E09">
              <w:t>17</w:t>
            </w:r>
          </w:p>
        </w:tc>
        <w:tc>
          <w:tcPr>
            <w:tcW w:w="732" w:type="pct"/>
            <w:vAlign w:val="center"/>
          </w:tcPr>
          <w:p w:rsidR="008D2E0E" w:rsidRPr="00625E09" w:rsidRDefault="008D2E0E" w:rsidP="0006784F">
            <w:pPr>
              <w:tabs>
                <w:tab w:val="left" w:pos="1178"/>
                <w:tab w:val="left" w:pos="9053"/>
              </w:tabs>
              <w:ind w:firstLine="567"/>
              <w:contextualSpacing/>
              <w:jc w:val="center"/>
            </w:pPr>
            <w:r w:rsidRPr="00625E09">
              <w:t>0</w:t>
            </w:r>
          </w:p>
        </w:tc>
        <w:tc>
          <w:tcPr>
            <w:tcW w:w="731" w:type="pct"/>
            <w:vAlign w:val="center"/>
          </w:tcPr>
          <w:p w:rsidR="008D2E0E" w:rsidRPr="00625E09" w:rsidRDefault="008D2E0E" w:rsidP="0006784F">
            <w:pPr>
              <w:tabs>
                <w:tab w:val="left" w:pos="1178"/>
                <w:tab w:val="left" w:pos="9053"/>
              </w:tabs>
              <w:ind w:firstLine="567"/>
              <w:contextualSpacing/>
              <w:jc w:val="center"/>
            </w:pPr>
            <w:r w:rsidRPr="00625E09">
              <w:t>2</w:t>
            </w:r>
          </w:p>
        </w:tc>
      </w:tr>
      <w:tr w:rsidR="008D2E0E" w:rsidRPr="00625E09" w:rsidTr="0006784F">
        <w:tc>
          <w:tcPr>
            <w:tcW w:w="2073" w:type="pct"/>
          </w:tcPr>
          <w:p w:rsidR="008D2E0E" w:rsidRPr="00625E09" w:rsidRDefault="008D2E0E" w:rsidP="0006784F">
            <w:pPr>
              <w:tabs>
                <w:tab w:val="left" w:pos="1178"/>
                <w:tab w:val="left" w:pos="9053"/>
              </w:tabs>
              <w:contextualSpacing/>
              <w:jc w:val="both"/>
            </w:pPr>
            <w:r w:rsidRPr="00625E09">
              <w:t>Количество мероприятий систематического наблюдения, связанных с исполнением полномочия</w:t>
            </w:r>
          </w:p>
        </w:tc>
        <w:tc>
          <w:tcPr>
            <w:tcW w:w="732" w:type="pct"/>
            <w:vAlign w:val="center"/>
          </w:tcPr>
          <w:p w:rsidR="008D2E0E" w:rsidRPr="00625E09" w:rsidRDefault="008D2E0E" w:rsidP="0006784F">
            <w:pPr>
              <w:tabs>
                <w:tab w:val="left" w:pos="1178"/>
                <w:tab w:val="left" w:pos="9053"/>
              </w:tabs>
              <w:ind w:firstLine="567"/>
              <w:contextualSpacing/>
              <w:jc w:val="center"/>
            </w:pPr>
            <w:r w:rsidRPr="00625E09">
              <w:t>14</w:t>
            </w:r>
          </w:p>
        </w:tc>
        <w:tc>
          <w:tcPr>
            <w:tcW w:w="732" w:type="pct"/>
            <w:vAlign w:val="center"/>
          </w:tcPr>
          <w:p w:rsidR="008D2E0E" w:rsidRPr="00625E09" w:rsidRDefault="008D2E0E" w:rsidP="0006784F">
            <w:pPr>
              <w:tabs>
                <w:tab w:val="left" w:pos="1178"/>
                <w:tab w:val="left" w:pos="9053"/>
              </w:tabs>
              <w:ind w:firstLine="567"/>
              <w:contextualSpacing/>
              <w:jc w:val="center"/>
            </w:pPr>
            <w:r w:rsidRPr="00625E09">
              <w:t>8</w:t>
            </w:r>
          </w:p>
        </w:tc>
        <w:tc>
          <w:tcPr>
            <w:tcW w:w="732" w:type="pct"/>
            <w:vAlign w:val="center"/>
          </w:tcPr>
          <w:p w:rsidR="008D2E0E" w:rsidRPr="00625E09" w:rsidRDefault="008D2E0E" w:rsidP="0006784F">
            <w:pPr>
              <w:tabs>
                <w:tab w:val="left" w:pos="1178"/>
                <w:tab w:val="left" w:pos="9053"/>
              </w:tabs>
              <w:ind w:firstLine="567"/>
              <w:contextualSpacing/>
              <w:jc w:val="center"/>
            </w:pPr>
            <w:r w:rsidRPr="00625E09">
              <w:t>3</w:t>
            </w:r>
          </w:p>
        </w:tc>
        <w:tc>
          <w:tcPr>
            <w:tcW w:w="731" w:type="pct"/>
            <w:vAlign w:val="center"/>
          </w:tcPr>
          <w:p w:rsidR="008D2E0E" w:rsidRPr="00625E09" w:rsidRDefault="008D2E0E" w:rsidP="0006784F">
            <w:pPr>
              <w:tabs>
                <w:tab w:val="left" w:pos="1178"/>
                <w:tab w:val="left" w:pos="9053"/>
              </w:tabs>
              <w:ind w:firstLine="567"/>
              <w:contextualSpacing/>
              <w:jc w:val="center"/>
            </w:pPr>
            <w:r w:rsidRPr="00625E09">
              <w:t>2</w:t>
            </w:r>
          </w:p>
        </w:tc>
      </w:tr>
    </w:tbl>
    <w:p w:rsidR="008D2E0E" w:rsidRPr="00625E09" w:rsidRDefault="008D2E0E" w:rsidP="008D2E0E">
      <w:pPr>
        <w:tabs>
          <w:tab w:val="left" w:pos="1178"/>
          <w:tab w:val="left" w:pos="9053"/>
        </w:tabs>
        <w:ind w:firstLine="567"/>
        <w:contextualSpacing/>
        <w:jc w:val="both"/>
        <w:rPr>
          <w:sz w:val="28"/>
          <w:szCs w:val="28"/>
        </w:rPr>
      </w:pPr>
    </w:p>
    <w:p w:rsidR="008D2E0E" w:rsidRPr="00625E09" w:rsidRDefault="008D2E0E" w:rsidP="008D2E0E">
      <w:pPr>
        <w:tabs>
          <w:tab w:val="left" w:pos="1178"/>
          <w:tab w:val="left" w:pos="9053"/>
        </w:tabs>
        <w:ind w:firstLine="567"/>
        <w:contextualSpacing/>
        <w:jc w:val="both"/>
        <w:rPr>
          <w:sz w:val="28"/>
          <w:szCs w:val="28"/>
        </w:rPr>
      </w:pPr>
      <w:r w:rsidRPr="00625E09">
        <w:rPr>
          <w:sz w:val="28"/>
          <w:szCs w:val="28"/>
        </w:rPr>
        <w:t>Объемы и результаты проведения внеплановых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28"/>
      </w:tblGrid>
      <w:tr w:rsidR="008D2E0E" w:rsidRPr="00625E09" w:rsidTr="0006784F">
        <w:tc>
          <w:tcPr>
            <w:tcW w:w="2073" w:type="pct"/>
          </w:tcPr>
          <w:p w:rsidR="008D2E0E" w:rsidRPr="00625E09" w:rsidRDefault="008D2E0E" w:rsidP="0006784F">
            <w:pPr>
              <w:tabs>
                <w:tab w:val="left" w:pos="1178"/>
                <w:tab w:val="left" w:pos="9053"/>
              </w:tabs>
              <w:contextualSpacing/>
              <w:jc w:val="center"/>
            </w:pPr>
            <w:r w:rsidRPr="00625E09">
              <w:t>Показатель</w:t>
            </w:r>
          </w:p>
        </w:tc>
        <w:tc>
          <w:tcPr>
            <w:tcW w:w="732" w:type="pct"/>
          </w:tcPr>
          <w:p w:rsidR="008D2E0E" w:rsidRPr="00625E09" w:rsidRDefault="008D2E0E" w:rsidP="0006784F">
            <w:pPr>
              <w:tabs>
                <w:tab w:val="left" w:pos="1178"/>
                <w:tab w:val="left" w:pos="9053"/>
              </w:tabs>
              <w:contextualSpacing/>
              <w:jc w:val="center"/>
            </w:pPr>
            <w:r w:rsidRPr="00625E09">
              <w:t>2014 года</w:t>
            </w:r>
          </w:p>
        </w:tc>
        <w:tc>
          <w:tcPr>
            <w:tcW w:w="732" w:type="pct"/>
          </w:tcPr>
          <w:p w:rsidR="008D2E0E" w:rsidRPr="00625E09" w:rsidRDefault="008D2E0E" w:rsidP="0006784F">
            <w:pPr>
              <w:tabs>
                <w:tab w:val="left" w:pos="1178"/>
                <w:tab w:val="left" w:pos="9053"/>
              </w:tabs>
              <w:contextualSpacing/>
              <w:jc w:val="center"/>
            </w:pPr>
            <w:r w:rsidRPr="00625E09">
              <w:t>2015 года</w:t>
            </w:r>
          </w:p>
        </w:tc>
        <w:tc>
          <w:tcPr>
            <w:tcW w:w="732" w:type="pct"/>
          </w:tcPr>
          <w:p w:rsidR="008D2E0E" w:rsidRPr="00625E09" w:rsidRDefault="008D2E0E" w:rsidP="0006784F">
            <w:pPr>
              <w:tabs>
                <w:tab w:val="left" w:pos="1178"/>
                <w:tab w:val="left" w:pos="9053"/>
              </w:tabs>
              <w:contextualSpacing/>
              <w:jc w:val="center"/>
            </w:pPr>
            <w:r w:rsidRPr="00625E09">
              <w:t>4 кв</w:t>
            </w:r>
            <w:r w:rsidR="00C92B59" w:rsidRPr="00625E09">
              <w:t>.</w:t>
            </w:r>
            <w:r w:rsidRPr="00625E09">
              <w:t xml:space="preserve"> 2014 года</w:t>
            </w:r>
          </w:p>
        </w:tc>
        <w:tc>
          <w:tcPr>
            <w:tcW w:w="731" w:type="pct"/>
          </w:tcPr>
          <w:p w:rsidR="008D2E0E" w:rsidRPr="00625E09" w:rsidRDefault="008D2E0E" w:rsidP="0006784F">
            <w:pPr>
              <w:tabs>
                <w:tab w:val="left" w:pos="1178"/>
                <w:tab w:val="left" w:pos="9053"/>
              </w:tabs>
              <w:contextualSpacing/>
              <w:jc w:val="center"/>
            </w:pPr>
            <w:r w:rsidRPr="00625E09">
              <w:t>4 кв</w:t>
            </w:r>
            <w:r w:rsidR="00C92B59" w:rsidRPr="00625E09">
              <w:t>.</w:t>
            </w:r>
            <w:r w:rsidRPr="00625E09">
              <w:t xml:space="preserve"> 2015 года</w:t>
            </w:r>
          </w:p>
        </w:tc>
      </w:tr>
      <w:tr w:rsidR="008D2E0E" w:rsidRPr="00625E09" w:rsidTr="0006784F">
        <w:tc>
          <w:tcPr>
            <w:tcW w:w="2073" w:type="pct"/>
          </w:tcPr>
          <w:p w:rsidR="008D2E0E" w:rsidRPr="00625E09" w:rsidRDefault="008D2E0E" w:rsidP="0006784F">
            <w:pPr>
              <w:tabs>
                <w:tab w:val="left" w:pos="1178"/>
                <w:tab w:val="left" w:pos="9053"/>
              </w:tabs>
              <w:contextualSpacing/>
              <w:jc w:val="both"/>
            </w:pPr>
            <w:r w:rsidRPr="00625E09">
              <w:t>Количество проверок, связанных с исполнением полномочия</w:t>
            </w:r>
          </w:p>
        </w:tc>
        <w:tc>
          <w:tcPr>
            <w:tcW w:w="732" w:type="pct"/>
            <w:vAlign w:val="center"/>
          </w:tcPr>
          <w:p w:rsidR="008D2E0E" w:rsidRPr="00625E09" w:rsidRDefault="008D2E0E" w:rsidP="0006784F">
            <w:pPr>
              <w:tabs>
                <w:tab w:val="left" w:pos="1178"/>
                <w:tab w:val="left" w:pos="9053"/>
              </w:tabs>
              <w:ind w:firstLine="567"/>
              <w:contextualSpacing/>
              <w:jc w:val="center"/>
            </w:pPr>
            <w:r w:rsidRPr="00625E09">
              <w:t>22</w:t>
            </w:r>
          </w:p>
        </w:tc>
        <w:tc>
          <w:tcPr>
            <w:tcW w:w="732" w:type="pct"/>
            <w:vAlign w:val="center"/>
          </w:tcPr>
          <w:p w:rsidR="008D2E0E" w:rsidRPr="00625E09" w:rsidRDefault="008D2E0E" w:rsidP="0006784F">
            <w:pPr>
              <w:tabs>
                <w:tab w:val="left" w:pos="1178"/>
                <w:tab w:val="left" w:pos="9053"/>
              </w:tabs>
              <w:ind w:firstLine="567"/>
              <w:contextualSpacing/>
              <w:jc w:val="center"/>
            </w:pPr>
            <w:r w:rsidRPr="00625E09">
              <w:t>42</w:t>
            </w:r>
          </w:p>
        </w:tc>
        <w:tc>
          <w:tcPr>
            <w:tcW w:w="732" w:type="pct"/>
            <w:vAlign w:val="center"/>
          </w:tcPr>
          <w:p w:rsidR="008D2E0E" w:rsidRPr="00625E09" w:rsidRDefault="008D2E0E" w:rsidP="0006784F">
            <w:pPr>
              <w:tabs>
                <w:tab w:val="left" w:pos="1178"/>
                <w:tab w:val="left" w:pos="9053"/>
              </w:tabs>
              <w:ind w:firstLine="567"/>
              <w:contextualSpacing/>
              <w:jc w:val="center"/>
            </w:pPr>
            <w:r w:rsidRPr="00625E09">
              <w:t>12</w:t>
            </w:r>
          </w:p>
        </w:tc>
        <w:tc>
          <w:tcPr>
            <w:tcW w:w="731" w:type="pct"/>
            <w:vAlign w:val="center"/>
          </w:tcPr>
          <w:p w:rsidR="008D2E0E" w:rsidRPr="00625E09" w:rsidRDefault="008D2E0E" w:rsidP="0006784F">
            <w:pPr>
              <w:tabs>
                <w:tab w:val="left" w:pos="1178"/>
                <w:tab w:val="left" w:pos="9053"/>
              </w:tabs>
              <w:ind w:firstLine="567"/>
              <w:contextualSpacing/>
              <w:jc w:val="center"/>
            </w:pPr>
            <w:r w:rsidRPr="00625E09">
              <w:t>29</w:t>
            </w:r>
          </w:p>
        </w:tc>
      </w:tr>
      <w:tr w:rsidR="008D2E0E" w:rsidRPr="00625E09" w:rsidTr="0006784F">
        <w:tc>
          <w:tcPr>
            <w:tcW w:w="2073" w:type="pct"/>
          </w:tcPr>
          <w:p w:rsidR="008D2E0E" w:rsidRPr="00625E09" w:rsidRDefault="008D2E0E" w:rsidP="0006784F">
            <w:pPr>
              <w:tabs>
                <w:tab w:val="left" w:pos="1178"/>
                <w:tab w:val="left" w:pos="9053"/>
              </w:tabs>
              <w:contextualSpacing/>
              <w:jc w:val="both"/>
            </w:pPr>
            <w:r w:rsidRPr="00625E09">
              <w:t>Количество мероприятий систематического наблюдения, связанных с исполнением полномочия</w:t>
            </w:r>
          </w:p>
        </w:tc>
        <w:tc>
          <w:tcPr>
            <w:tcW w:w="732" w:type="pct"/>
            <w:vAlign w:val="center"/>
          </w:tcPr>
          <w:p w:rsidR="008D2E0E" w:rsidRPr="00625E09" w:rsidRDefault="008D2E0E" w:rsidP="0006784F">
            <w:pPr>
              <w:tabs>
                <w:tab w:val="left" w:pos="1178"/>
                <w:tab w:val="left" w:pos="9053"/>
              </w:tabs>
              <w:ind w:firstLine="567"/>
              <w:contextualSpacing/>
              <w:jc w:val="center"/>
            </w:pPr>
            <w:r w:rsidRPr="00625E09">
              <w:t>8</w:t>
            </w:r>
          </w:p>
        </w:tc>
        <w:tc>
          <w:tcPr>
            <w:tcW w:w="732" w:type="pct"/>
            <w:vAlign w:val="center"/>
          </w:tcPr>
          <w:p w:rsidR="008D2E0E" w:rsidRPr="00625E09" w:rsidRDefault="008D2E0E" w:rsidP="0006784F">
            <w:pPr>
              <w:tabs>
                <w:tab w:val="left" w:pos="1178"/>
                <w:tab w:val="left" w:pos="9053"/>
              </w:tabs>
              <w:ind w:firstLine="567"/>
              <w:contextualSpacing/>
              <w:jc w:val="center"/>
            </w:pPr>
            <w:r w:rsidRPr="00625E09">
              <w:t>1</w:t>
            </w:r>
          </w:p>
        </w:tc>
        <w:tc>
          <w:tcPr>
            <w:tcW w:w="732" w:type="pct"/>
            <w:vAlign w:val="center"/>
          </w:tcPr>
          <w:p w:rsidR="008D2E0E" w:rsidRPr="00625E09" w:rsidRDefault="008D2E0E" w:rsidP="0006784F">
            <w:pPr>
              <w:tabs>
                <w:tab w:val="left" w:pos="1178"/>
                <w:tab w:val="left" w:pos="9053"/>
              </w:tabs>
              <w:ind w:firstLine="567"/>
              <w:contextualSpacing/>
              <w:jc w:val="center"/>
            </w:pPr>
            <w:r w:rsidRPr="00625E09">
              <w:t>4</w:t>
            </w:r>
          </w:p>
        </w:tc>
        <w:tc>
          <w:tcPr>
            <w:tcW w:w="731" w:type="pct"/>
            <w:vAlign w:val="center"/>
          </w:tcPr>
          <w:p w:rsidR="008D2E0E" w:rsidRPr="00625E09" w:rsidRDefault="008D2E0E" w:rsidP="0006784F">
            <w:pPr>
              <w:tabs>
                <w:tab w:val="left" w:pos="1178"/>
                <w:tab w:val="left" w:pos="9053"/>
              </w:tabs>
              <w:ind w:firstLine="567"/>
              <w:contextualSpacing/>
              <w:jc w:val="center"/>
            </w:pPr>
            <w:r w:rsidRPr="00625E09">
              <w:t>1</w:t>
            </w:r>
          </w:p>
        </w:tc>
      </w:tr>
    </w:tbl>
    <w:p w:rsidR="008D2E0E" w:rsidRPr="00625E09" w:rsidRDefault="008D2E0E" w:rsidP="008D2E0E">
      <w:pPr>
        <w:tabs>
          <w:tab w:val="left" w:pos="1178"/>
          <w:tab w:val="left" w:pos="9053"/>
        </w:tabs>
        <w:ind w:firstLine="567"/>
        <w:contextualSpacing/>
        <w:jc w:val="both"/>
        <w:rPr>
          <w:sz w:val="28"/>
          <w:szCs w:val="28"/>
        </w:rPr>
      </w:pPr>
    </w:p>
    <w:p w:rsidR="008D2E0E" w:rsidRPr="00625E09" w:rsidRDefault="008D2E0E" w:rsidP="008D2E0E">
      <w:pPr>
        <w:tabs>
          <w:tab w:val="left" w:pos="1178"/>
          <w:tab w:val="left" w:pos="9053"/>
        </w:tabs>
        <w:ind w:firstLine="567"/>
        <w:contextualSpacing/>
        <w:jc w:val="both"/>
        <w:rPr>
          <w:sz w:val="28"/>
          <w:szCs w:val="28"/>
        </w:rPr>
      </w:pPr>
      <w:r w:rsidRPr="00625E09">
        <w:rPr>
          <w:sz w:val="28"/>
          <w:szCs w:val="28"/>
        </w:rPr>
        <w:noBreakHyphen/>
        <w:t> Средняя нагрузка на сотрудника – 9,7 проверки</w:t>
      </w:r>
    </w:p>
    <w:p w:rsidR="008D2E0E" w:rsidRPr="00625E09" w:rsidRDefault="008D2E0E" w:rsidP="008D2E0E">
      <w:pPr>
        <w:tabs>
          <w:tab w:val="left" w:pos="1178"/>
          <w:tab w:val="left" w:pos="9053"/>
        </w:tabs>
        <w:ind w:firstLine="567"/>
        <w:contextualSpacing/>
        <w:jc w:val="both"/>
        <w:rPr>
          <w:sz w:val="28"/>
          <w:szCs w:val="28"/>
        </w:rPr>
      </w:pPr>
      <w:r w:rsidRPr="00625E09">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8D2E0E" w:rsidRPr="00625E09" w:rsidRDefault="008D2E0E" w:rsidP="008D2E0E">
      <w:pPr>
        <w:tabs>
          <w:tab w:val="left" w:pos="1178"/>
          <w:tab w:val="left" w:pos="9053"/>
        </w:tabs>
        <w:ind w:firstLine="567"/>
        <w:contextualSpacing/>
        <w:jc w:val="both"/>
        <w:rPr>
          <w:sz w:val="28"/>
          <w:szCs w:val="28"/>
        </w:rPr>
      </w:pPr>
      <w:r w:rsidRPr="00625E09">
        <w:rPr>
          <w:sz w:val="28"/>
          <w:szCs w:val="28"/>
        </w:rPr>
        <w:t>Предложения по повышению эффективности исполнения полномочия отсутствуют.</w:t>
      </w:r>
    </w:p>
    <w:p w:rsidR="008D2E0E" w:rsidRPr="00625E09" w:rsidRDefault="008D2E0E" w:rsidP="008D2E0E">
      <w:pPr>
        <w:tabs>
          <w:tab w:val="left" w:pos="1178"/>
          <w:tab w:val="left" w:pos="9053"/>
        </w:tabs>
        <w:ind w:firstLine="567"/>
        <w:contextualSpacing/>
        <w:jc w:val="both"/>
        <w:rPr>
          <w:sz w:val="28"/>
          <w:szCs w:val="28"/>
        </w:rPr>
      </w:pPr>
      <w:r w:rsidRPr="00625E09">
        <w:rPr>
          <w:sz w:val="28"/>
          <w:szCs w:val="28"/>
        </w:rPr>
        <w:t>Проблемы при исполнении полномочия в отчетном периоде не выявлены.</w:t>
      </w:r>
    </w:p>
    <w:p w:rsidR="008D2E0E" w:rsidRPr="00625E09" w:rsidRDefault="008D2E0E" w:rsidP="008D2E0E">
      <w:pPr>
        <w:tabs>
          <w:tab w:val="left" w:pos="1178"/>
          <w:tab w:val="left" w:pos="9053"/>
        </w:tabs>
        <w:ind w:firstLine="567"/>
        <w:contextualSpacing/>
        <w:jc w:val="both"/>
        <w:rPr>
          <w:bCs/>
          <w:sz w:val="28"/>
          <w:szCs w:val="28"/>
        </w:rPr>
      </w:pPr>
      <w:r w:rsidRPr="00625E09">
        <w:rPr>
          <w:sz w:val="28"/>
          <w:szCs w:val="28"/>
        </w:rPr>
        <w:t>Сведения по осуществлению мероприятий государственного контроля (надзора) в отчетном периоде</w:t>
      </w:r>
    </w:p>
    <w:p w:rsidR="008D2E0E" w:rsidRPr="00625E09" w:rsidRDefault="008D2E0E" w:rsidP="008D2E0E">
      <w:pPr>
        <w:tabs>
          <w:tab w:val="left" w:pos="1178"/>
          <w:tab w:val="left" w:pos="9053"/>
        </w:tabs>
        <w:ind w:firstLine="567"/>
        <w:contextualSpacing/>
        <w:jc w:val="both"/>
        <w:rPr>
          <w:sz w:val="28"/>
          <w:szCs w:val="28"/>
        </w:rPr>
      </w:pPr>
      <w:r w:rsidRPr="00625E09">
        <w:rPr>
          <w:sz w:val="28"/>
          <w:szCs w:val="28"/>
        </w:rPr>
        <w:noBreakHyphen/>
        <w:t> количество запланированных мероприятий – 18. Не проведено 1 мероприятие (ООО «УМК-Сервис» в связи с отсутствием законного представителя юридического лица);</w:t>
      </w:r>
    </w:p>
    <w:p w:rsidR="008D2E0E" w:rsidRPr="00625E09" w:rsidRDefault="008D2E0E" w:rsidP="008D2E0E">
      <w:pPr>
        <w:tabs>
          <w:tab w:val="left" w:pos="1178"/>
          <w:tab w:val="left" w:pos="9053"/>
        </w:tabs>
        <w:ind w:firstLine="567"/>
        <w:contextualSpacing/>
        <w:jc w:val="both"/>
        <w:rPr>
          <w:sz w:val="28"/>
          <w:szCs w:val="28"/>
        </w:rPr>
      </w:pPr>
      <w:r w:rsidRPr="00625E09">
        <w:rPr>
          <w:sz w:val="28"/>
          <w:szCs w:val="28"/>
        </w:rPr>
        <w:t>- все плановые мероприятия проведены в установленные сроки;</w:t>
      </w:r>
    </w:p>
    <w:p w:rsidR="008D2E0E" w:rsidRPr="00625E09" w:rsidRDefault="008D2E0E" w:rsidP="008D2E0E">
      <w:pPr>
        <w:tabs>
          <w:tab w:val="left" w:pos="1178"/>
          <w:tab w:val="left" w:pos="9053"/>
        </w:tabs>
        <w:ind w:firstLine="567"/>
        <w:contextualSpacing/>
        <w:jc w:val="both"/>
        <w:rPr>
          <w:sz w:val="28"/>
          <w:szCs w:val="28"/>
        </w:rPr>
      </w:pPr>
      <w:r w:rsidRPr="00625E09">
        <w:rPr>
          <w:sz w:val="28"/>
          <w:szCs w:val="28"/>
        </w:rPr>
        <w:noBreakHyphen/>
        <w:t> отмен плановых мероприятий нет;</w:t>
      </w:r>
    </w:p>
    <w:p w:rsidR="008D2E0E" w:rsidRPr="00625E09" w:rsidRDefault="008D2E0E" w:rsidP="008D2E0E">
      <w:pPr>
        <w:tabs>
          <w:tab w:val="left" w:pos="1178"/>
          <w:tab w:val="left" w:pos="9053"/>
        </w:tabs>
        <w:ind w:firstLine="567"/>
        <w:contextualSpacing/>
        <w:jc w:val="both"/>
        <w:rPr>
          <w:sz w:val="28"/>
          <w:szCs w:val="28"/>
        </w:rPr>
      </w:pPr>
      <w:r w:rsidRPr="00625E09">
        <w:rPr>
          <w:sz w:val="28"/>
          <w:szCs w:val="28"/>
        </w:rPr>
        <w:noBreakHyphen/>
        <w:t> эксперты к проведению мероприятий по контролю не привлекались;</w:t>
      </w:r>
    </w:p>
    <w:p w:rsidR="008D2E0E" w:rsidRPr="00625E09" w:rsidRDefault="008D2E0E" w:rsidP="008D2E0E">
      <w:pPr>
        <w:tabs>
          <w:tab w:val="left" w:pos="1178"/>
          <w:tab w:val="left" w:pos="9053"/>
        </w:tabs>
        <w:ind w:firstLine="567"/>
        <w:contextualSpacing/>
        <w:jc w:val="both"/>
        <w:rPr>
          <w:sz w:val="28"/>
          <w:szCs w:val="28"/>
        </w:rPr>
      </w:pPr>
      <w:r w:rsidRPr="00625E09">
        <w:rPr>
          <w:sz w:val="28"/>
          <w:szCs w:val="28"/>
        </w:rPr>
        <w:t xml:space="preserve">- при проведении проверок в течение 2015 года составлено 12 протоколов за нарушение лицензионных условий, выразившихся в нарушении Правил оказания услуг связи, в том числе в 4 квартале 2015 г. – 4. В 4 кв. 2014 года составлено 7 протоколов. </w:t>
      </w:r>
    </w:p>
    <w:p w:rsidR="008D2E0E" w:rsidRPr="00625E09" w:rsidRDefault="008D2E0E" w:rsidP="008D2E0E">
      <w:pPr>
        <w:tabs>
          <w:tab w:val="left" w:pos="1178"/>
          <w:tab w:val="left" w:pos="9053"/>
        </w:tabs>
        <w:ind w:firstLine="567"/>
        <w:contextualSpacing/>
        <w:jc w:val="both"/>
        <w:rPr>
          <w:bCs/>
          <w:sz w:val="28"/>
          <w:szCs w:val="28"/>
        </w:rPr>
      </w:pPr>
      <w:r w:rsidRPr="00625E09">
        <w:rPr>
          <w:bCs/>
          <w:sz w:val="28"/>
          <w:szCs w:val="28"/>
        </w:rPr>
        <w:noBreakHyphen/>
        <w:t> при проведении плановых и внеплановых проверок всем операторам связи разъяснено о недопустимости подобных нарушений при оказании услуг связи, а также последствия таких нарушений.</w:t>
      </w:r>
    </w:p>
    <w:p w:rsidR="008D2E0E" w:rsidRPr="00625E09" w:rsidRDefault="008D2E0E" w:rsidP="008D2E0E">
      <w:pPr>
        <w:tabs>
          <w:tab w:val="left" w:pos="1178"/>
          <w:tab w:val="left" w:pos="9053"/>
        </w:tabs>
        <w:ind w:firstLine="567"/>
        <w:contextualSpacing/>
        <w:jc w:val="both"/>
        <w:rPr>
          <w:bCs/>
          <w:sz w:val="28"/>
          <w:szCs w:val="28"/>
        </w:rPr>
      </w:pPr>
    </w:p>
    <w:p w:rsidR="008D2E0E" w:rsidRPr="00625E09" w:rsidRDefault="008D2E0E" w:rsidP="008D2E0E">
      <w:pPr>
        <w:tabs>
          <w:tab w:val="left" w:pos="1178"/>
          <w:tab w:val="left" w:pos="9053"/>
        </w:tabs>
        <w:ind w:firstLine="567"/>
        <w:contextualSpacing/>
        <w:jc w:val="right"/>
        <w:rPr>
          <w:bCs/>
          <w:sz w:val="28"/>
          <w:szCs w:val="28"/>
        </w:rPr>
      </w:pPr>
    </w:p>
    <w:p w:rsidR="00052C05" w:rsidRPr="00625E09" w:rsidRDefault="00052C05" w:rsidP="008D2E0E">
      <w:pPr>
        <w:tabs>
          <w:tab w:val="left" w:pos="1178"/>
          <w:tab w:val="left" w:pos="9053"/>
        </w:tabs>
        <w:ind w:firstLine="567"/>
        <w:contextualSpacing/>
        <w:jc w:val="right"/>
        <w:rPr>
          <w:bCs/>
          <w:sz w:val="28"/>
          <w:szCs w:val="28"/>
        </w:rPr>
      </w:pPr>
    </w:p>
    <w:p w:rsidR="008D2E0E" w:rsidRPr="00625E09" w:rsidRDefault="008D2E0E" w:rsidP="008D2E0E">
      <w:pPr>
        <w:tabs>
          <w:tab w:val="left" w:pos="1178"/>
          <w:tab w:val="left" w:pos="9053"/>
        </w:tabs>
        <w:ind w:firstLine="567"/>
        <w:contextualSpacing/>
        <w:jc w:val="right"/>
        <w:rPr>
          <w:bCs/>
          <w:sz w:val="28"/>
          <w:szCs w:val="28"/>
          <w:lang w:val="en-US"/>
        </w:rPr>
      </w:pPr>
      <w:r w:rsidRPr="00625E09">
        <w:rPr>
          <w:bCs/>
          <w:sz w:val="28"/>
          <w:szCs w:val="28"/>
        </w:rPr>
        <w:lastRenderedPageBreak/>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8D2E0E" w:rsidRPr="00625E09" w:rsidTr="0006784F">
        <w:trPr>
          <w:cantSplit/>
          <w:trHeight w:val="265"/>
          <w:tblHeader/>
        </w:trPr>
        <w:tc>
          <w:tcPr>
            <w:tcW w:w="2918" w:type="pct"/>
            <w:shd w:val="clear" w:color="auto" w:fill="auto"/>
            <w:vAlign w:val="center"/>
          </w:tcPr>
          <w:p w:rsidR="008D2E0E" w:rsidRPr="00625E09" w:rsidRDefault="008D2E0E" w:rsidP="0006784F">
            <w:pPr>
              <w:contextualSpacing/>
              <w:jc w:val="center"/>
              <w:rPr>
                <w:rFonts w:eastAsia="Calibri"/>
                <w:b/>
              </w:rPr>
            </w:pPr>
            <w:r w:rsidRPr="00625E09">
              <w:rPr>
                <w:rFonts w:eastAsia="Calibri"/>
                <w:b/>
              </w:rPr>
              <w:t>Показатель</w:t>
            </w:r>
          </w:p>
        </w:tc>
        <w:tc>
          <w:tcPr>
            <w:tcW w:w="669" w:type="pct"/>
            <w:shd w:val="clear" w:color="auto" w:fill="auto"/>
            <w:vAlign w:val="center"/>
          </w:tcPr>
          <w:p w:rsidR="008D2E0E" w:rsidRPr="00625E09" w:rsidRDefault="008D2E0E" w:rsidP="0006784F">
            <w:pPr>
              <w:contextualSpacing/>
              <w:jc w:val="center"/>
              <w:rPr>
                <w:rFonts w:eastAsia="Calibri"/>
                <w:b/>
                <w:lang w:val="en-US"/>
              </w:rPr>
            </w:pPr>
            <w:r w:rsidRPr="00625E09">
              <w:rPr>
                <w:rFonts w:eastAsia="Calibri"/>
                <w:b/>
              </w:rPr>
              <w:t xml:space="preserve">по состоянию на </w:t>
            </w:r>
            <w:r w:rsidRPr="00625E09">
              <w:rPr>
                <w:rFonts w:eastAsia="Calibri"/>
                <w:b/>
                <w:lang w:val="en-US"/>
              </w:rPr>
              <w:t>31</w:t>
            </w:r>
            <w:r w:rsidRPr="00625E09">
              <w:rPr>
                <w:rFonts w:eastAsia="Calibri"/>
                <w:b/>
              </w:rPr>
              <w:t>.</w:t>
            </w:r>
            <w:r w:rsidRPr="00625E09">
              <w:rPr>
                <w:rFonts w:eastAsia="Calibri"/>
                <w:b/>
                <w:lang w:val="en-US"/>
              </w:rPr>
              <w:t>12</w:t>
            </w:r>
            <w:r w:rsidRPr="00625E09">
              <w:rPr>
                <w:rFonts w:eastAsia="Calibri"/>
                <w:b/>
              </w:rPr>
              <w:t>.2014</w:t>
            </w:r>
          </w:p>
        </w:tc>
        <w:tc>
          <w:tcPr>
            <w:tcW w:w="669" w:type="pct"/>
            <w:shd w:val="clear" w:color="auto" w:fill="auto"/>
            <w:vAlign w:val="center"/>
          </w:tcPr>
          <w:p w:rsidR="008D2E0E" w:rsidRPr="00625E09" w:rsidRDefault="008D2E0E" w:rsidP="0006784F">
            <w:pPr>
              <w:contextualSpacing/>
              <w:jc w:val="center"/>
              <w:rPr>
                <w:rFonts w:eastAsia="Calibri"/>
                <w:b/>
                <w:lang w:val="en-US"/>
              </w:rPr>
            </w:pPr>
            <w:r w:rsidRPr="00625E09">
              <w:rPr>
                <w:rFonts w:eastAsia="Calibri"/>
                <w:b/>
              </w:rPr>
              <w:t xml:space="preserve">по состоянию на </w:t>
            </w:r>
            <w:r w:rsidRPr="00625E09">
              <w:rPr>
                <w:rFonts w:eastAsia="Calibri"/>
                <w:b/>
                <w:lang w:val="en-US"/>
              </w:rPr>
              <w:t>31</w:t>
            </w:r>
            <w:r w:rsidRPr="00625E09">
              <w:rPr>
                <w:rFonts w:eastAsia="Calibri"/>
                <w:b/>
              </w:rPr>
              <w:t>.</w:t>
            </w:r>
            <w:r w:rsidRPr="00625E09">
              <w:rPr>
                <w:rFonts w:eastAsia="Calibri"/>
                <w:b/>
                <w:lang w:val="en-US"/>
              </w:rPr>
              <w:t>12</w:t>
            </w:r>
            <w:r w:rsidRPr="00625E09">
              <w:rPr>
                <w:rFonts w:eastAsia="Calibri"/>
                <w:b/>
              </w:rPr>
              <w:t>.2015</w:t>
            </w:r>
          </w:p>
        </w:tc>
        <w:tc>
          <w:tcPr>
            <w:tcW w:w="744" w:type="pct"/>
            <w:vAlign w:val="center"/>
          </w:tcPr>
          <w:p w:rsidR="008D2E0E" w:rsidRPr="00625E09" w:rsidRDefault="008D2E0E" w:rsidP="0006784F">
            <w:pPr>
              <w:contextualSpacing/>
              <w:jc w:val="center"/>
              <w:rPr>
                <w:rFonts w:eastAsia="Calibri"/>
                <w:b/>
              </w:rPr>
            </w:pPr>
            <w:r w:rsidRPr="00625E09">
              <w:rPr>
                <w:rFonts w:eastAsia="Calibri"/>
                <w:b/>
              </w:rPr>
              <w:t xml:space="preserve">отклонение, </w:t>
            </w:r>
          </w:p>
          <w:p w:rsidR="008D2E0E" w:rsidRPr="00625E09" w:rsidRDefault="008D2E0E" w:rsidP="0006784F">
            <w:pPr>
              <w:contextualSpacing/>
              <w:jc w:val="center"/>
              <w:rPr>
                <w:rFonts w:eastAsia="Calibri"/>
                <w:b/>
              </w:rPr>
            </w:pPr>
            <w:r w:rsidRPr="00625E09">
              <w:rPr>
                <w:rFonts w:eastAsia="Calibri"/>
                <w:b/>
              </w:rPr>
              <w:t>%</w:t>
            </w:r>
          </w:p>
        </w:tc>
      </w:tr>
      <w:tr w:rsidR="008D2E0E" w:rsidRPr="00625E09" w:rsidTr="0006784F">
        <w:trPr>
          <w:cantSplit/>
        </w:trPr>
        <w:tc>
          <w:tcPr>
            <w:tcW w:w="2918" w:type="pct"/>
            <w:shd w:val="clear" w:color="auto" w:fill="auto"/>
            <w:vAlign w:val="center"/>
          </w:tcPr>
          <w:p w:rsidR="008D2E0E" w:rsidRPr="00625E09" w:rsidRDefault="008D2E0E" w:rsidP="0006784F">
            <w:pPr>
              <w:contextualSpacing/>
              <w:jc w:val="center"/>
              <w:rPr>
                <w:rFonts w:eastAsia="Calibri"/>
                <w:b/>
              </w:rPr>
            </w:pPr>
            <w:r w:rsidRPr="00625E09">
              <w:rPr>
                <w:rFonts w:eastAsia="Calibri"/>
                <w:b/>
              </w:rPr>
              <w:t>Субъекты (объекты) надзора в сфере связи</w:t>
            </w:r>
          </w:p>
          <w:p w:rsidR="008D2E0E" w:rsidRPr="00625E09" w:rsidRDefault="008D2E0E" w:rsidP="0006784F">
            <w:pPr>
              <w:contextualSpacing/>
              <w:jc w:val="center"/>
              <w:rPr>
                <w:rFonts w:eastAsia="Calibri"/>
                <w:b/>
              </w:rPr>
            </w:pPr>
          </w:p>
        </w:tc>
        <w:tc>
          <w:tcPr>
            <w:tcW w:w="669" w:type="pct"/>
            <w:shd w:val="clear" w:color="auto" w:fill="auto"/>
            <w:vAlign w:val="center"/>
          </w:tcPr>
          <w:p w:rsidR="008D2E0E" w:rsidRPr="00625E09" w:rsidRDefault="008D2E0E" w:rsidP="0006784F">
            <w:pPr>
              <w:contextualSpacing/>
              <w:jc w:val="center"/>
              <w:rPr>
                <w:rFonts w:eastAsia="Calibri"/>
                <w:b/>
                <w:i/>
              </w:rPr>
            </w:pPr>
          </w:p>
        </w:tc>
        <w:tc>
          <w:tcPr>
            <w:tcW w:w="669" w:type="pct"/>
            <w:shd w:val="clear" w:color="auto" w:fill="auto"/>
            <w:vAlign w:val="center"/>
          </w:tcPr>
          <w:p w:rsidR="008D2E0E" w:rsidRPr="00625E09" w:rsidRDefault="008D2E0E" w:rsidP="0006784F">
            <w:pPr>
              <w:contextualSpacing/>
              <w:jc w:val="center"/>
              <w:rPr>
                <w:rFonts w:eastAsia="Calibri"/>
                <w:b/>
                <w:i/>
              </w:rPr>
            </w:pPr>
          </w:p>
        </w:tc>
        <w:tc>
          <w:tcPr>
            <w:tcW w:w="744" w:type="pct"/>
            <w:vAlign w:val="center"/>
          </w:tcPr>
          <w:p w:rsidR="008D2E0E" w:rsidRPr="00625E09" w:rsidRDefault="008D2E0E" w:rsidP="0006784F">
            <w:pPr>
              <w:contextualSpacing/>
              <w:jc w:val="center"/>
              <w:rPr>
                <w:rFonts w:eastAsia="Calibri"/>
                <w:b/>
                <w:i/>
              </w:rPr>
            </w:pPr>
          </w:p>
        </w:tc>
      </w:tr>
      <w:tr w:rsidR="008D2E0E" w:rsidRPr="00625E09" w:rsidTr="0006784F">
        <w:trPr>
          <w:cantSplit/>
        </w:trPr>
        <w:tc>
          <w:tcPr>
            <w:tcW w:w="2918" w:type="pct"/>
            <w:shd w:val="clear" w:color="auto" w:fill="auto"/>
            <w:vAlign w:val="center"/>
          </w:tcPr>
          <w:p w:rsidR="008D2E0E" w:rsidRPr="00625E09" w:rsidRDefault="008D2E0E" w:rsidP="0006784F">
            <w:pPr>
              <w:contextualSpacing/>
            </w:pPr>
            <w:r w:rsidRPr="00625E09">
              <w:rPr>
                <w:rFonts w:eastAsia="Calibri"/>
              </w:rPr>
              <w:t xml:space="preserve">ЮЛ и ИП, </w:t>
            </w:r>
            <w:r w:rsidRPr="00625E09">
              <w:t>владеющие лицензией (лицензиями) на оказание услуг связи, в том числе:</w:t>
            </w:r>
          </w:p>
          <w:p w:rsidR="008D2E0E" w:rsidRPr="00625E09" w:rsidRDefault="008D2E0E" w:rsidP="0006784F">
            <w:pPr>
              <w:contextualSpacing/>
              <w:rPr>
                <w:rFonts w:eastAsia="Calibri"/>
              </w:rPr>
            </w:pPr>
          </w:p>
        </w:tc>
        <w:tc>
          <w:tcPr>
            <w:tcW w:w="669" w:type="pct"/>
            <w:shd w:val="clear" w:color="auto" w:fill="auto"/>
            <w:vAlign w:val="center"/>
          </w:tcPr>
          <w:p w:rsidR="008D2E0E" w:rsidRPr="00625E09" w:rsidRDefault="008D2E0E" w:rsidP="0006784F">
            <w:pPr>
              <w:contextualSpacing/>
              <w:jc w:val="center"/>
              <w:rPr>
                <w:rFonts w:eastAsia="Calibri"/>
                <w:i/>
              </w:rPr>
            </w:pPr>
            <w:r w:rsidRPr="00625E09">
              <w:rPr>
                <w:rFonts w:eastAsia="Calibri"/>
                <w:i/>
              </w:rPr>
              <w:t>3394</w:t>
            </w:r>
          </w:p>
        </w:tc>
        <w:tc>
          <w:tcPr>
            <w:tcW w:w="669" w:type="pct"/>
            <w:shd w:val="clear" w:color="auto" w:fill="auto"/>
            <w:vAlign w:val="center"/>
          </w:tcPr>
          <w:p w:rsidR="008D2E0E" w:rsidRPr="00625E09" w:rsidRDefault="008D2E0E" w:rsidP="0006784F">
            <w:pPr>
              <w:contextualSpacing/>
              <w:jc w:val="center"/>
              <w:rPr>
                <w:rFonts w:eastAsia="Calibri"/>
                <w:i/>
              </w:rPr>
            </w:pPr>
            <w:r w:rsidRPr="00625E09">
              <w:rPr>
                <w:rFonts w:eastAsia="Calibri"/>
                <w:i/>
              </w:rPr>
              <w:t>3667</w:t>
            </w:r>
          </w:p>
        </w:tc>
        <w:tc>
          <w:tcPr>
            <w:tcW w:w="744" w:type="pct"/>
            <w:vAlign w:val="center"/>
          </w:tcPr>
          <w:p w:rsidR="008D2E0E" w:rsidRPr="00625E09" w:rsidRDefault="008D2E0E" w:rsidP="0006784F">
            <w:pPr>
              <w:contextualSpacing/>
              <w:jc w:val="center"/>
              <w:rPr>
                <w:rFonts w:eastAsia="Calibri"/>
                <w:i/>
              </w:rPr>
            </w:pPr>
            <w:r w:rsidRPr="00625E09">
              <w:rPr>
                <w:rFonts w:eastAsia="Calibri"/>
                <w:i/>
              </w:rPr>
              <w:t>8</w:t>
            </w:r>
          </w:p>
        </w:tc>
      </w:tr>
      <w:tr w:rsidR="008D2E0E" w:rsidRPr="00625E09" w:rsidTr="0006784F">
        <w:trPr>
          <w:cantSplit/>
        </w:trPr>
        <w:tc>
          <w:tcPr>
            <w:tcW w:w="2918" w:type="pct"/>
            <w:shd w:val="clear" w:color="auto" w:fill="auto"/>
            <w:vAlign w:val="center"/>
          </w:tcPr>
          <w:p w:rsidR="008D2E0E" w:rsidRPr="00625E09" w:rsidRDefault="008D2E0E" w:rsidP="0006784F">
            <w:pPr>
              <w:tabs>
                <w:tab w:val="left" w:pos="4350"/>
              </w:tabs>
              <w:contextualSpacing/>
              <w:jc w:val="center"/>
              <w:rPr>
                <w:i/>
              </w:rPr>
            </w:pPr>
            <w:r w:rsidRPr="00625E09">
              <w:rPr>
                <w:rFonts w:eastAsia="Calibri"/>
                <w:i/>
              </w:rPr>
              <w:t xml:space="preserve">ЮЛ и ИП, </w:t>
            </w:r>
            <w:r w:rsidRPr="00625E09">
              <w:rPr>
                <w:i/>
              </w:rPr>
              <w:t>владеющие лицензией (лицензиями) на оказание услуг связи и оказывающие услуги связи (операторы связи – ОС)</w:t>
            </w:r>
          </w:p>
        </w:tc>
        <w:tc>
          <w:tcPr>
            <w:tcW w:w="669" w:type="pct"/>
            <w:shd w:val="clear" w:color="auto" w:fill="auto"/>
            <w:vAlign w:val="center"/>
          </w:tcPr>
          <w:p w:rsidR="008D2E0E" w:rsidRPr="00625E09" w:rsidRDefault="008D2E0E" w:rsidP="0006784F">
            <w:pPr>
              <w:contextualSpacing/>
              <w:jc w:val="center"/>
              <w:rPr>
                <w:rFonts w:eastAsia="Calibri"/>
                <w:i/>
              </w:rPr>
            </w:pPr>
            <w:r w:rsidRPr="00625E09">
              <w:rPr>
                <w:rFonts w:eastAsia="Calibri"/>
                <w:i/>
              </w:rPr>
              <w:t>127</w:t>
            </w:r>
          </w:p>
        </w:tc>
        <w:tc>
          <w:tcPr>
            <w:tcW w:w="669" w:type="pct"/>
            <w:shd w:val="clear" w:color="auto" w:fill="auto"/>
            <w:vAlign w:val="center"/>
          </w:tcPr>
          <w:p w:rsidR="008D2E0E" w:rsidRPr="00625E09" w:rsidRDefault="008D2E0E" w:rsidP="0006784F">
            <w:pPr>
              <w:contextualSpacing/>
              <w:jc w:val="center"/>
              <w:rPr>
                <w:rFonts w:eastAsia="Calibri"/>
                <w:i/>
              </w:rPr>
            </w:pPr>
            <w:r w:rsidRPr="00625E09">
              <w:rPr>
                <w:rFonts w:eastAsia="Calibri"/>
                <w:i/>
              </w:rPr>
              <w:t>115</w:t>
            </w:r>
          </w:p>
        </w:tc>
        <w:tc>
          <w:tcPr>
            <w:tcW w:w="744" w:type="pct"/>
            <w:vAlign w:val="center"/>
          </w:tcPr>
          <w:p w:rsidR="008D2E0E" w:rsidRPr="00625E09" w:rsidRDefault="008D2E0E" w:rsidP="0006784F">
            <w:pPr>
              <w:contextualSpacing/>
              <w:jc w:val="center"/>
              <w:rPr>
                <w:rFonts w:eastAsia="Calibri"/>
                <w:i/>
              </w:rPr>
            </w:pPr>
            <w:r w:rsidRPr="00625E09">
              <w:rPr>
                <w:rFonts w:eastAsia="Calibri"/>
                <w:i/>
              </w:rPr>
              <w:t>-9,4</w:t>
            </w:r>
          </w:p>
        </w:tc>
      </w:tr>
      <w:tr w:rsidR="008D2E0E" w:rsidRPr="00625E09" w:rsidTr="0006784F">
        <w:trPr>
          <w:cantSplit/>
        </w:trPr>
        <w:tc>
          <w:tcPr>
            <w:tcW w:w="2918" w:type="pct"/>
            <w:shd w:val="clear" w:color="auto" w:fill="auto"/>
            <w:vAlign w:val="center"/>
          </w:tcPr>
          <w:p w:rsidR="008D2E0E" w:rsidRPr="00625E09" w:rsidRDefault="008D2E0E" w:rsidP="0006784F">
            <w:pPr>
              <w:contextualSpacing/>
              <w:jc w:val="center"/>
              <w:rPr>
                <w:rFonts w:eastAsia="Calibri"/>
                <w:b/>
              </w:rPr>
            </w:pPr>
            <w:r w:rsidRPr="00625E09">
              <w:rPr>
                <w:rFonts w:eastAsia="Calibri"/>
                <w:b/>
              </w:rPr>
              <w:t>Предметы надзора в сфере связи</w:t>
            </w:r>
          </w:p>
        </w:tc>
        <w:tc>
          <w:tcPr>
            <w:tcW w:w="669" w:type="pct"/>
            <w:shd w:val="clear" w:color="auto" w:fill="auto"/>
            <w:vAlign w:val="center"/>
          </w:tcPr>
          <w:p w:rsidR="008D2E0E" w:rsidRPr="00625E09" w:rsidRDefault="008D2E0E" w:rsidP="0006784F">
            <w:pPr>
              <w:contextualSpacing/>
              <w:jc w:val="center"/>
              <w:rPr>
                <w:rFonts w:eastAsia="Calibri"/>
                <w:b/>
                <w:i/>
              </w:rPr>
            </w:pPr>
          </w:p>
        </w:tc>
        <w:tc>
          <w:tcPr>
            <w:tcW w:w="669" w:type="pct"/>
            <w:shd w:val="clear" w:color="auto" w:fill="auto"/>
            <w:vAlign w:val="center"/>
          </w:tcPr>
          <w:p w:rsidR="008D2E0E" w:rsidRPr="00625E09" w:rsidRDefault="008D2E0E" w:rsidP="0006784F">
            <w:pPr>
              <w:contextualSpacing/>
              <w:jc w:val="center"/>
              <w:rPr>
                <w:rFonts w:eastAsia="Calibri"/>
                <w:b/>
                <w:i/>
              </w:rPr>
            </w:pPr>
          </w:p>
        </w:tc>
        <w:tc>
          <w:tcPr>
            <w:tcW w:w="744" w:type="pct"/>
            <w:vAlign w:val="center"/>
          </w:tcPr>
          <w:p w:rsidR="008D2E0E" w:rsidRPr="00625E09" w:rsidRDefault="008D2E0E" w:rsidP="0006784F">
            <w:pPr>
              <w:contextualSpacing/>
              <w:jc w:val="center"/>
              <w:rPr>
                <w:rFonts w:eastAsia="Calibri"/>
                <w:b/>
                <w:i/>
              </w:rPr>
            </w:pPr>
          </w:p>
        </w:tc>
      </w:tr>
      <w:tr w:rsidR="008D2E0E" w:rsidRPr="00625E09" w:rsidTr="0006784F">
        <w:trPr>
          <w:cantSplit/>
        </w:trPr>
        <w:tc>
          <w:tcPr>
            <w:tcW w:w="2918" w:type="pct"/>
            <w:shd w:val="clear" w:color="auto" w:fill="auto"/>
            <w:vAlign w:val="center"/>
          </w:tcPr>
          <w:p w:rsidR="008D2E0E" w:rsidRPr="00625E09" w:rsidRDefault="008D2E0E" w:rsidP="0006784F">
            <w:pPr>
              <w:contextualSpacing/>
              <w:rPr>
                <w:rFonts w:eastAsia="Calibri"/>
              </w:rPr>
            </w:pPr>
            <w:r w:rsidRPr="00625E09">
              <w:rPr>
                <w:rFonts w:eastAsia="Calibri"/>
              </w:rPr>
              <w:t>Количество лицензий на оказание услуг связи, действие которых распространяется на территорию региона, в том числе:</w:t>
            </w:r>
          </w:p>
        </w:tc>
        <w:tc>
          <w:tcPr>
            <w:tcW w:w="669" w:type="pct"/>
            <w:shd w:val="clear" w:color="auto" w:fill="auto"/>
            <w:vAlign w:val="center"/>
          </w:tcPr>
          <w:p w:rsidR="008D2E0E" w:rsidRPr="00625E09" w:rsidRDefault="008D2E0E" w:rsidP="0006784F">
            <w:pPr>
              <w:contextualSpacing/>
              <w:jc w:val="center"/>
              <w:rPr>
                <w:rFonts w:eastAsia="Calibri"/>
                <w:i/>
              </w:rPr>
            </w:pPr>
            <w:r w:rsidRPr="00625E09">
              <w:rPr>
                <w:rFonts w:eastAsia="Calibri"/>
                <w:i/>
              </w:rPr>
              <w:t>7012</w:t>
            </w:r>
          </w:p>
        </w:tc>
        <w:tc>
          <w:tcPr>
            <w:tcW w:w="669" w:type="pct"/>
            <w:shd w:val="clear" w:color="auto" w:fill="auto"/>
            <w:vAlign w:val="center"/>
          </w:tcPr>
          <w:p w:rsidR="008D2E0E" w:rsidRPr="00625E09" w:rsidRDefault="008D2E0E" w:rsidP="0006784F">
            <w:pPr>
              <w:contextualSpacing/>
              <w:jc w:val="center"/>
              <w:rPr>
                <w:rFonts w:eastAsia="Calibri"/>
                <w:i/>
              </w:rPr>
            </w:pPr>
            <w:r w:rsidRPr="00625E09">
              <w:rPr>
                <w:rFonts w:eastAsia="Calibri"/>
                <w:i/>
              </w:rPr>
              <w:t>7745</w:t>
            </w:r>
          </w:p>
        </w:tc>
        <w:tc>
          <w:tcPr>
            <w:tcW w:w="744" w:type="pct"/>
            <w:vAlign w:val="center"/>
          </w:tcPr>
          <w:p w:rsidR="008D2E0E" w:rsidRPr="00625E09" w:rsidRDefault="008D2E0E" w:rsidP="0006784F">
            <w:pPr>
              <w:contextualSpacing/>
              <w:jc w:val="center"/>
              <w:rPr>
                <w:rFonts w:eastAsia="Calibri"/>
                <w:i/>
              </w:rPr>
            </w:pPr>
            <w:r w:rsidRPr="00625E09">
              <w:rPr>
                <w:rFonts w:eastAsia="Calibri"/>
                <w:i/>
              </w:rPr>
              <w:t>10,4</w:t>
            </w:r>
          </w:p>
        </w:tc>
      </w:tr>
      <w:tr w:rsidR="008D2E0E" w:rsidRPr="00625E09" w:rsidTr="0006784F">
        <w:trPr>
          <w:cantSplit/>
          <w:trHeight w:val="823"/>
        </w:trPr>
        <w:tc>
          <w:tcPr>
            <w:tcW w:w="2918" w:type="pct"/>
            <w:shd w:val="clear" w:color="auto" w:fill="auto"/>
            <w:vAlign w:val="center"/>
          </w:tcPr>
          <w:p w:rsidR="008D2E0E" w:rsidRPr="00625E09" w:rsidRDefault="008D2E0E" w:rsidP="0006784F">
            <w:pPr>
              <w:contextualSpacing/>
              <w:jc w:val="center"/>
              <w:rPr>
                <w:rFonts w:eastAsia="Calibri"/>
                <w:i/>
              </w:rPr>
            </w:pPr>
            <w:r w:rsidRPr="00625E09">
              <w:rPr>
                <w:rFonts w:eastAsia="Calibri"/>
                <w:i/>
              </w:rPr>
              <w:t>Количество лицензий на оказание услуг связи, принадлежащих ОС</w:t>
            </w:r>
          </w:p>
        </w:tc>
        <w:tc>
          <w:tcPr>
            <w:tcW w:w="669" w:type="pct"/>
            <w:shd w:val="clear" w:color="auto" w:fill="auto"/>
            <w:vAlign w:val="center"/>
          </w:tcPr>
          <w:p w:rsidR="008D2E0E" w:rsidRPr="00625E09" w:rsidRDefault="008D2E0E" w:rsidP="0006784F">
            <w:pPr>
              <w:contextualSpacing/>
              <w:jc w:val="center"/>
              <w:rPr>
                <w:rFonts w:eastAsia="Calibri"/>
                <w:i/>
              </w:rPr>
            </w:pPr>
            <w:r w:rsidRPr="00625E09">
              <w:rPr>
                <w:rFonts w:eastAsia="Calibri"/>
                <w:i/>
              </w:rPr>
              <w:t>314</w:t>
            </w:r>
          </w:p>
        </w:tc>
        <w:tc>
          <w:tcPr>
            <w:tcW w:w="669" w:type="pct"/>
            <w:shd w:val="clear" w:color="auto" w:fill="auto"/>
            <w:vAlign w:val="center"/>
          </w:tcPr>
          <w:p w:rsidR="008D2E0E" w:rsidRPr="00625E09" w:rsidRDefault="008D2E0E" w:rsidP="0006784F">
            <w:pPr>
              <w:contextualSpacing/>
              <w:jc w:val="center"/>
              <w:rPr>
                <w:rFonts w:eastAsia="Calibri"/>
                <w:i/>
              </w:rPr>
            </w:pPr>
            <w:r w:rsidRPr="00625E09">
              <w:rPr>
                <w:rFonts w:eastAsia="Calibri"/>
                <w:i/>
              </w:rPr>
              <w:t>284</w:t>
            </w:r>
          </w:p>
        </w:tc>
        <w:tc>
          <w:tcPr>
            <w:tcW w:w="744" w:type="pct"/>
            <w:vAlign w:val="center"/>
          </w:tcPr>
          <w:p w:rsidR="008D2E0E" w:rsidRPr="00625E09" w:rsidRDefault="008D2E0E" w:rsidP="0006784F">
            <w:pPr>
              <w:contextualSpacing/>
              <w:jc w:val="center"/>
              <w:rPr>
                <w:rFonts w:eastAsia="Calibri"/>
                <w:i/>
              </w:rPr>
            </w:pPr>
            <w:r w:rsidRPr="00625E09">
              <w:rPr>
                <w:rFonts w:eastAsia="Calibri"/>
                <w:i/>
              </w:rPr>
              <w:t>-9,5</w:t>
            </w:r>
          </w:p>
        </w:tc>
      </w:tr>
    </w:tbl>
    <w:p w:rsidR="008D2E0E" w:rsidRPr="00625E09" w:rsidRDefault="008D2E0E" w:rsidP="008D2E0E">
      <w:pPr>
        <w:tabs>
          <w:tab w:val="left" w:pos="1178"/>
          <w:tab w:val="left" w:pos="9053"/>
        </w:tabs>
        <w:ind w:firstLine="567"/>
        <w:contextualSpacing/>
        <w:jc w:val="both"/>
        <w:rPr>
          <w:i/>
          <w:sz w:val="28"/>
          <w:szCs w:val="28"/>
        </w:rPr>
      </w:pPr>
    </w:p>
    <w:p w:rsidR="008D2E0E" w:rsidRPr="00625E09" w:rsidRDefault="008D2E0E" w:rsidP="008D2E0E">
      <w:pPr>
        <w:tabs>
          <w:tab w:val="left" w:pos="1178"/>
          <w:tab w:val="left" w:pos="9053"/>
        </w:tabs>
        <w:ind w:firstLine="567"/>
        <w:contextualSpacing/>
        <w:jc w:val="right"/>
        <w:rPr>
          <w:i/>
          <w:sz w:val="28"/>
          <w:szCs w:val="28"/>
        </w:rPr>
      </w:pPr>
      <w:r w:rsidRPr="00625E09">
        <w:rPr>
          <w:i/>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1"/>
        <w:gridCol w:w="871"/>
        <w:gridCol w:w="910"/>
        <w:gridCol w:w="892"/>
        <w:gridCol w:w="892"/>
        <w:gridCol w:w="898"/>
        <w:gridCol w:w="892"/>
        <w:gridCol w:w="892"/>
        <w:gridCol w:w="892"/>
        <w:gridCol w:w="892"/>
        <w:gridCol w:w="1134"/>
        <w:gridCol w:w="1754"/>
      </w:tblGrid>
      <w:tr w:rsidR="008D2E0E" w:rsidRPr="00625E09" w:rsidTr="0006784F">
        <w:trPr>
          <w:cantSplit/>
          <w:trHeight w:val="305"/>
          <w:tblHeader/>
        </w:trPr>
        <w:tc>
          <w:tcPr>
            <w:tcW w:w="1571" w:type="pct"/>
            <w:vMerge w:val="restart"/>
            <w:shd w:val="clear" w:color="auto" w:fill="auto"/>
            <w:vAlign w:val="center"/>
          </w:tcPr>
          <w:p w:rsidR="008D2E0E" w:rsidRPr="00625E09" w:rsidRDefault="008D2E0E" w:rsidP="0006784F">
            <w:pPr>
              <w:contextualSpacing/>
              <w:jc w:val="center"/>
              <w:rPr>
                <w:rFonts w:eastAsia="Calibri"/>
                <w:b/>
              </w:rPr>
            </w:pPr>
            <w:r w:rsidRPr="00625E09">
              <w:rPr>
                <w:rFonts w:eastAsia="Calibri"/>
                <w:b/>
              </w:rPr>
              <w:t>Показатель</w:t>
            </w:r>
          </w:p>
        </w:tc>
        <w:tc>
          <w:tcPr>
            <w:tcW w:w="1402" w:type="pct"/>
            <w:gridSpan w:val="5"/>
          </w:tcPr>
          <w:p w:rsidR="008D2E0E" w:rsidRPr="00625E09" w:rsidRDefault="008D2E0E" w:rsidP="0006784F">
            <w:pPr>
              <w:contextualSpacing/>
              <w:jc w:val="center"/>
              <w:rPr>
                <w:rFonts w:eastAsia="Calibri"/>
                <w:b/>
              </w:rPr>
            </w:pPr>
            <w:r w:rsidRPr="00625E09">
              <w:rPr>
                <w:rFonts w:eastAsia="Calibri"/>
                <w:b/>
              </w:rPr>
              <w:t>2014 год</w:t>
            </w:r>
          </w:p>
        </w:tc>
        <w:tc>
          <w:tcPr>
            <w:tcW w:w="1476" w:type="pct"/>
            <w:gridSpan w:val="5"/>
          </w:tcPr>
          <w:p w:rsidR="008D2E0E" w:rsidRPr="00625E09" w:rsidRDefault="008D2E0E" w:rsidP="0006784F">
            <w:pPr>
              <w:contextualSpacing/>
              <w:jc w:val="center"/>
              <w:rPr>
                <w:rFonts w:eastAsia="Calibri"/>
                <w:b/>
              </w:rPr>
            </w:pPr>
            <w:r w:rsidRPr="00625E09">
              <w:rPr>
                <w:rFonts w:eastAsia="Calibri"/>
                <w:b/>
              </w:rPr>
              <w:t>2015 год</w:t>
            </w:r>
          </w:p>
        </w:tc>
        <w:tc>
          <w:tcPr>
            <w:tcW w:w="552" w:type="pct"/>
            <w:vMerge w:val="restart"/>
            <w:vAlign w:val="center"/>
          </w:tcPr>
          <w:p w:rsidR="008D2E0E" w:rsidRPr="00625E09" w:rsidRDefault="008D2E0E" w:rsidP="0006784F">
            <w:pPr>
              <w:contextualSpacing/>
              <w:jc w:val="center"/>
              <w:rPr>
                <w:rFonts w:eastAsia="Calibri"/>
                <w:b/>
              </w:rPr>
            </w:pPr>
            <w:r w:rsidRPr="00625E09">
              <w:rPr>
                <w:rFonts w:eastAsia="Calibri"/>
                <w:b/>
              </w:rPr>
              <w:t xml:space="preserve">Отклонение показателей за </w:t>
            </w:r>
            <w:r w:rsidRPr="00625E09">
              <w:rPr>
                <w:rFonts w:eastAsia="Calibri"/>
                <w:b/>
                <w:lang w:val="en-US"/>
              </w:rPr>
              <w:t>12</w:t>
            </w:r>
            <w:r w:rsidRPr="00625E09">
              <w:rPr>
                <w:rFonts w:eastAsia="Calibri"/>
                <w:b/>
              </w:rPr>
              <w:t xml:space="preserve"> месяцев, </w:t>
            </w:r>
          </w:p>
          <w:p w:rsidR="008D2E0E" w:rsidRPr="00625E09" w:rsidRDefault="008D2E0E" w:rsidP="0006784F">
            <w:pPr>
              <w:contextualSpacing/>
              <w:jc w:val="center"/>
              <w:rPr>
                <w:rFonts w:eastAsia="Calibri"/>
                <w:b/>
              </w:rPr>
            </w:pPr>
            <w:r w:rsidRPr="00625E09">
              <w:rPr>
                <w:rFonts w:eastAsia="Calibri"/>
                <w:b/>
              </w:rPr>
              <w:t xml:space="preserve"> % </w:t>
            </w:r>
          </w:p>
        </w:tc>
      </w:tr>
      <w:tr w:rsidR="008D2E0E" w:rsidRPr="00625E09" w:rsidTr="0006784F">
        <w:trPr>
          <w:cantSplit/>
          <w:trHeight w:val="327"/>
          <w:tblHeader/>
        </w:trPr>
        <w:tc>
          <w:tcPr>
            <w:tcW w:w="1571" w:type="pct"/>
            <w:vMerge/>
            <w:shd w:val="clear" w:color="auto" w:fill="auto"/>
            <w:vAlign w:val="center"/>
          </w:tcPr>
          <w:p w:rsidR="008D2E0E" w:rsidRPr="00625E09" w:rsidRDefault="008D2E0E" w:rsidP="0006784F">
            <w:pPr>
              <w:contextualSpacing/>
              <w:jc w:val="center"/>
              <w:rPr>
                <w:rFonts w:eastAsia="Calibri"/>
                <w:b/>
              </w:rPr>
            </w:pPr>
          </w:p>
        </w:tc>
        <w:tc>
          <w:tcPr>
            <w:tcW w:w="274" w:type="pct"/>
            <w:shd w:val="clear" w:color="auto" w:fill="auto"/>
            <w:vAlign w:val="center"/>
          </w:tcPr>
          <w:p w:rsidR="008D2E0E" w:rsidRPr="00625E09" w:rsidRDefault="008D2E0E" w:rsidP="0006784F">
            <w:pPr>
              <w:contextualSpacing/>
              <w:jc w:val="center"/>
              <w:rPr>
                <w:rFonts w:eastAsia="Calibri"/>
                <w:b/>
              </w:rPr>
            </w:pPr>
            <w:r w:rsidRPr="00625E09">
              <w:rPr>
                <w:rFonts w:eastAsia="Calibri"/>
                <w:b/>
              </w:rPr>
              <w:t>1 кв.</w:t>
            </w:r>
          </w:p>
        </w:tc>
        <w:tc>
          <w:tcPr>
            <w:tcW w:w="286" w:type="pct"/>
            <w:shd w:val="clear" w:color="auto" w:fill="auto"/>
            <w:vAlign w:val="center"/>
          </w:tcPr>
          <w:p w:rsidR="008D2E0E" w:rsidRPr="00625E09" w:rsidRDefault="008D2E0E" w:rsidP="0006784F">
            <w:pPr>
              <w:contextualSpacing/>
              <w:jc w:val="center"/>
              <w:rPr>
                <w:rFonts w:eastAsia="Calibri"/>
                <w:b/>
              </w:rPr>
            </w:pPr>
            <w:r w:rsidRPr="00625E09">
              <w:rPr>
                <w:rFonts w:eastAsia="Calibri"/>
                <w:b/>
              </w:rPr>
              <w:t>2 кв.</w:t>
            </w:r>
          </w:p>
        </w:tc>
        <w:tc>
          <w:tcPr>
            <w:tcW w:w="280" w:type="pct"/>
            <w:shd w:val="clear" w:color="auto" w:fill="auto"/>
            <w:vAlign w:val="center"/>
          </w:tcPr>
          <w:p w:rsidR="008D2E0E" w:rsidRPr="00625E09" w:rsidRDefault="008D2E0E" w:rsidP="0006784F">
            <w:pPr>
              <w:contextualSpacing/>
              <w:jc w:val="center"/>
              <w:rPr>
                <w:rFonts w:eastAsia="Calibri"/>
                <w:b/>
              </w:rPr>
            </w:pPr>
            <w:r w:rsidRPr="00625E09">
              <w:rPr>
                <w:rFonts w:eastAsia="Calibri"/>
                <w:b/>
              </w:rPr>
              <w:t>3 кв.</w:t>
            </w:r>
          </w:p>
        </w:tc>
        <w:tc>
          <w:tcPr>
            <w:tcW w:w="280" w:type="pct"/>
            <w:vAlign w:val="center"/>
          </w:tcPr>
          <w:p w:rsidR="008D2E0E" w:rsidRPr="00625E09" w:rsidRDefault="008D2E0E" w:rsidP="0006784F">
            <w:pPr>
              <w:contextualSpacing/>
              <w:jc w:val="center"/>
              <w:rPr>
                <w:rFonts w:eastAsia="Calibri"/>
                <w:b/>
              </w:rPr>
            </w:pPr>
            <w:r w:rsidRPr="00625E09">
              <w:rPr>
                <w:rFonts w:eastAsia="Calibri"/>
                <w:b/>
                <w:lang w:val="en-US"/>
              </w:rPr>
              <w:t>4</w:t>
            </w:r>
            <w:r w:rsidRPr="00625E09">
              <w:rPr>
                <w:rFonts w:eastAsia="Calibri"/>
                <w:b/>
              </w:rPr>
              <w:t xml:space="preserve"> кв.</w:t>
            </w:r>
          </w:p>
        </w:tc>
        <w:tc>
          <w:tcPr>
            <w:tcW w:w="282" w:type="pct"/>
            <w:shd w:val="clear" w:color="auto" w:fill="FBD4B4"/>
            <w:vAlign w:val="center"/>
          </w:tcPr>
          <w:p w:rsidR="008D2E0E" w:rsidRPr="00625E09" w:rsidRDefault="008D2E0E" w:rsidP="0006784F">
            <w:pPr>
              <w:contextualSpacing/>
              <w:jc w:val="center"/>
              <w:rPr>
                <w:rFonts w:eastAsia="Calibri"/>
                <w:b/>
              </w:rPr>
            </w:pPr>
            <w:r w:rsidRPr="00625E09">
              <w:rPr>
                <w:rFonts w:eastAsia="Calibri"/>
                <w:b/>
                <w:lang w:val="en-US"/>
              </w:rPr>
              <w:t>12</w:t>
            </w:r>
            <w:r w:rsidRPr="00625E09">
              <w:rPr>
                <w:rFonts w:eastAsia="Calibri"/>
                <w:b/>
              </w:rPr>
              <w:t xml:space="preserve"> мес.</w:t>
            </w:r>
          </w:p>
        </w:tc>
        <w:tc>
          <w:tcPr>
            <w:tcW w:w="280" w:type="pct"/>
            <w:shd w:val="clear" w:color="auto" w:fill="auto"/>
            <w:vAlign w:val="center"/>
          </w:tcPr>
          <w:p w:rsidR="008D2E0E" w:rsidRPr="00625E09" w:rsidRDefault="008D2E0E" w:rsidP="0006784F">
            <w:pPr>
              <w:contextualSpacing/>
              <w:jc w:val="center"/>
              <w:rPr>
                <w:rFonts w:eastAsia="Calibri"/>
                <w:b/>
              </w:rPr>
            </w:pPr>
            <w:r w:rsidRPr="00625E09">
              <w:rPr>
                <w:rFonts w:eastAsia="Calibri"/>
                <w:b/>
              </w:rPr>
              <w:t>1 кв.</w:t>
            </w:r>
          </w:p>
        </w:tc>
        <w:tc>
          <w:tcPr>
            <w:tcW w:w="280" w:type="pct"/>
            <w:shd w:val="clear" w:color="auto" w:fill="auto"/>
            <w:vAlign w:val="center"/>
          </w:tcPr>
          <w:p w:rsidR="008D2E0E" w:rsidRPr="00625E09" w:rsidRDefault="008D2E0E" w:rsidP="0006784F">
            <w:pPr>
              <w:contextualSpacing/>
              <w:jc w:val="center"/>
              <w:rPr>
                <w:rFonts w:eastAsia="Calibri"/>
                <w:b/>
              </w:rPr>
            </w:pPr>
            <w:r w:rsidRPr="00625E09">
              <w:rPr>
                <w:rFonts w:eastAsia="Calibri"/>
                <w:b/>
              </w:rPr>
              <w:t>2 кв.</w:t>
            </w:r>
          </w:p>
        </w:tc>
        <w:tc>
          <w:tcPr>
            <w:tcW w:w="280" w:type="pct"/>
            <w:shd w:val="clear" w:color="auto" w:fill="auto"/>
            <w:vAlign w:val="center"/>
          </w:tcPr>
          <w:p w:rsidR="008D2E0E" w:rsidRPr="00625E09" w:rsidRDefault="008D2E0E" w:rsidP="0006784F">
            <w:pPr>
              <w:contextualSpacing/>
              <w:jc w:val="center"/>
              <w:rPr>
                <w:rFonts w:eastAsia="Calibri"/>
                <w:b/>
              </w:rPr>
            </w:pPr>
            <w:r w:rsidRPr="00625E09">
              <w:rPr>
                <w:rFonts w:eastAsia="Calibri"/>
                <w:b/>
              </w:rPr>
              <w:t>3 кв.</w:t>
            </w:r>
          </w:p>
        </w:tc>
        <w:tc>
          <w:tcPr>
            <w:tcW w:w="280" w:type="pct"/>
            <w:vAlign w:val="center"/>
          </w:tcPr>
          <w:p w:rsidR="008D2E0E" w:rsidRPr="00625E09" w:rsidRDefault="008D2E0E" w:rsidP="0006784F">
            <w:pPr>
              <w:contextualSpacing/>
              <w:jc w:val="center"/>
              <w:rPr>
                <w:rFonts w:eastAsia="Calibri"/>
                <w:b/>
              </w:rPr>
            </w:pPr>
            <w:r w:rsidRPr="00625E09">
              <w:rPr>
                <w:rFonts w:eastAsia="Calibri"/>
                <w:b/>
                <w:lang w:val="en-US"/>
              </w:rPr>
              <w:t>4</w:t>
            </w:r>
            <w:r w:rsidRPr="00625E09">
              <w:rPr>
                <w:rFonts w:eastAsia="Calibri"/>
                <w:b/>
              </w:rPr>
              <w:t xml:space="preserve"> кв.</w:t>
            </w:r>
          </w:p>
        </w:tc>
        <w:tc>
          <w:tcPr>
            <w:tcW w:w="355" w:type="pct"/>
            <w:shd w:val="clear" w:color="auto" w:fill="FBD4B4"/>
            <w:vAlign w:val="center"/>
          </w:tcPr>
          <w:p w:rsidR="008D2E0E" w:rsidRPr="00625E09" w:rsidRDefault="008D2E0E" w:rsidP="0006784F">
            <w:pPr>
              <w:contextualSpacing/>
              <w:jc w:val="center"/>
              <w:rPr>
                <w:rFonts w:eastAsia="Calibri"/>
                <w:b/>
              </w:rPr>
            </w:pPr>
            <w:r w:rsidRPr="00625E09">
              <w:rPr>
                <w:rFonts w:eastAsia="Calibri"/>
                <w:b/>
                <w:lang w:val="en-US"/>
              </w:rPr>
              <w:t>12</w:t>
            </w:r>
            <w:r w:rsidRPr="00625E09">
              <w:rPr>
                <w:rFonts w:eastAsia="Calibri"/>
                <w:b/>
              </w:rPr>
              <w:t xml:space="preserve"> мес.</w:t>
            </w:r>
          </w:p>
        </w:tc>
        <w:tc>
          <w:tcPr>
            <w:tcW w:w="552" w:type="pct"/>
            <w:vMerge/>
          </w:tcPr>
          <w:p w:rsidR="008D2E0E" w:rsidRPr="00625E09" w:rsidRDefault="008D2E0E" w:rsidP="0006784F">
            <w:pPr>
              <w:contextualSpacing/>
              <w:jc w:val="center"/>
              <w:rPr>
                <w:rFonts w:eastAsia="Calibri"/>
                <w:b/>
              </w:rPr>
            </w:pPr>
          </w:p>
        </w:tc>
      </w:tr>
      <w:tr w:rsidR="008D2E0E" w:rsidRPr="00625E09" w:rsidTr="0006784F">
        <w:trPr>
          <w:cantSplit/>
        </w:trPr>
        <w:tc>
          <w:tcPr>
            <w:tcW w:w="1571" w:type="pct"/>
            <w:shd w:val="clear" w:color="auto" w:fill="auto"/>
          </w:tcPr>
          <w:p w:rsidR="008D2E0E" w:rsidRPr="00625E09" w:rsidRDefault="008D2E0E" w:rsidP="0006784F">
            <w:pPr>
              <w:contextualSpacing/>
              <w:jc w:val="both"/>
              <w:rPr>
                <w:rFonts w:eastAsia="Calibri"/>
              </w:rPr>
            </w:pPr>
            <w:r w:rsidRPr="00625E09">
              <w:rPr>
                <w:rFonts w:eastAsia="Calibri"/>
              </w:rPr>
              <w:t>Количество проведенных проверок (во взаимодействии с проверяемым лицом), из них:</w:t>
            </w:r>
          </w:p>
        </w:tc>
        <w:tc>
          <w:tcPr>
            <w:tcW w:w="274" w:type="pct"/>
            <w:shd w:val="clear" w:color="auto" w:fill="auto"/>
            <w:vAlign w:val="center"/>
          </w:tcPr>
          <w:p w:rsidR="008D2E0E" w:rsidRPr="00625E09" w:rsidRDefault="008D2E0E" w:rsidP="0006784F">
            <w:pPr>
              <w:jc w:val="center"/>
              <w:rPr>
                <w:rFonts w:eastAsia="Calibri"/>
                <w:i/>
                <w:lang w:val="en-US"/>
              </w:rPr>
            </w:pPr>
            <w:r w:rsidRPr="00625E09">
              <w:rPr>
                <w:rFonts w:eastAsia="Calibri"/>
                <w:i/>
                <w:lang w:val="en-US"/>
              </w:rPr>
              <w:t>8</w:t>
            </w:r>
          </w:p>
        </w:tc>
        <w:tc>
          <w:tcPr>
            <w:tcW w:w="286" w:type="pct"/>
            <w:shd w:val="clear" w:color="auto" w:fill="auto"/>
            <w:vAlign w:val="center"/>
          </w:tcPr>
          <w:p w:rsidR="008D2E0E" w:rsidRPr="00625E09" w:rsidRDefault="008D2E0E" w:rsidP="0006784F">
            <w:pPr>
              <w:jc w:val="center"/>
              <w:rPr>
                <w:rFonts w:eastAsia="Calibri"/>
                <w:i/>
              </w:rPr>
            </w:pPr>
            <w:r w:rsidRPr="00625E09">
              <w:rPr>
                <w:rFonts w:eastAsia="Calibri"/>
                <w:i/>
              </w:rPr>
              <w:t>7</w:t>
            </w:r>
          </w:p>
        </w:tc>
        <w:tc>
          <w:tcPr>
            <w:tcW w:w="280" w:type="pct"/>
            <w:shd w:val="clear" w:color="auto" w:fill="auto"/>
            <w:vAlign w:val="center"/>
          </w:tcPr>
          <w:p w:rsidR="008D2E0E" w:rsidRPr="00625E09" w:rsidRDefault="008D2E0E" w:rsidP="0006784F">
            <w:pPr>
              <w:jc w:val="center"/>
              <w:rPr>
                <w:rFonts w:eastAsia="Calibri"/>
                <w:i/>
              </w:rPr>
            </w:pPr>
            <w:r w:rsidRPr="00625E09">
              <w:rPr>
                <w:rFonts w:eastAsia="Calibri"/>
                <w:i/>
              </w:rPr>
              <w:t>10</w:t>
            </w:r>
          </w:p>
        </w:tc>
        <w:tc>
          <w:tcPr>
            <w:tcW w:w="280" w:type="pct"/>
            <w:vAlign w:val="center"/>
          </w:tcPr>
          <w:p w:rsidR="008D2E0E" w:rsidRPr="00625E09" w:rsidRDefault="008D2E0E" w:rsidP="0006784F">
            <w:pPr>
              <w:contextualSpacing/>
              <w:jc w:val="center"/>
              <w:rPr>
                <w:rFonts w:ascii="Calibri" w:eastAsia="Calibri" w:hAnsi="Calibri"/>
                <w:i/>
              </w:rPr>
            </w:pPr>
            <w:r w:rsidRPr="00625E09">
              <w:rPr>
                <w:rFonts w:ascii="Calibri" w:eastAsia="Calibri" w:hAnsi="Calibri"/>
                <w:i/>
              </w:rPr>
              <w:t>12</w:t>
            </w:r>
          </w:p>
        </w:tc>
        <w:tc>
          <w:tcPr>
            <w:tcW w:w="282" w:type="pct"/>
            <w:shd w:val="clear" w:color="auto" w:fill="FBD4B4"/>
            <w:vAlign w:val="center"/>
          </w:tcPr>
          <w:p w:rsidR="008D2E0E" w:rsidRPr="00625E09" w:rsidRDefault="008D2E0E" w:rsidP="0006784F">
            <w:pPr>
              <w:contextualSpacing/>
              <w:jc w:val="center"/>
              <w:rPr>
                <w:rFonts w:ascii="Calibri" w:eastAsia="Calibri" w:hAnsi="Calibri"/>
                <w:i/>
              </w:rPr>
            </w:pPr>
            <w:r w:rsidRPr="00625E09">
              <w:rPr>
                <w:rFonts w:ascii="Calibri" w:eastAsia="Calibri" w:hAnsi="Calibri"/>
                <w:i/>
              </w:rPr>
              <w:t>37</w:t>
            </w:r>
          </w:p>
        </w:tc>
        <w:tc>
          <w:tcPr>
            <w:tcW w:w="280" w:type="pct"/>
            <w:shd w:val="clear" w:color="auto" w:fill="auto"/>
            <w:vAlign w:val="center"/>
          </w:tcPr>
          <w:p w:rsidR="008D2E0E" w:rsidRPr="00625E09" w:rsidRDefault="008D2E0E" w:rsidP="0006784F">
            <w:pPr>
              <w:jc w:val="center"/>
              <w:rPr>
                <w:rFonts w:eastAsia="Calibri"/>
                <w:i/>
              </w:rPr>
            </w:pPr>
            <w:r w:rsidRPr="00625E09">
              <w:rPr>
                <w:rFonts w:eastAsia="Calibri"/>
                <w:i/>
              </w:rPr>
              <w:t>11</w:t>
            </w:r>
          </w:p>
        </w:tc>
        <w:tc>
          <w:tcPr>
            <w:tcW w:w="280" w:type="pct"/>
            <w:shd w:val="clear" w:color="auto" w:fill="auto"/>
            <w:vAlign w:val="center"/>
          </w:tcPr>
          <w:p w:rsidR="008D2E0E" w:rsidRPr="00625E09" w:rsidRDefault="008D2E0E" w:rsidP="0006784F">
            <w:pPr>
              <w:jc w:val="center"/>
              <w:rPr>
                <w:rFonts w:eastAsia="Calibri"/>
                <w:i/>
              </w:rPr>
            </w:pPr>
            <w:r w:rsidRPr="00625E09">
              <w:rPr>
                <w:rFonts w:eastAsia="Calibri"/>
                <w:i/>
              </w:rPr>
              <w:t>8</w:t>
            </w:r>
          </w:p>
        </w:tc>
        <w:tc>
          <w:tcPr>
            <w:tcW w:w="280" w:type="pct"/>
            <w:shd w:val="clear" w:color="auto" w:fill="auto"/>
            <w:vAlign w:val="center"/>
          </w:tcPr>
          <w:p w:rsidR="008D2E0E" w:rsidRPr="00625E09" w:rsidRDefault="008D2E0E" w:rsidP="0006784F">
            <w:pPr>
              <w:jc w:val="center"/>
              <w:rPr>
                <w:rFonts w:eastAsia="Calibri"/>
                <w:i/>
              </w:rPr>
            </w:pPr>
            <w:r w:rsidRPr="00625E09">
              <w:rPr>
                <w:rFonts w:eastAsia="Calibri"/>
                <w:i/>
              </w:rPr>
              <w:t>9</w:t>
            </w:r>
          </w:p>
        </w:tc>
        <w:tc>
          <w:tcPr>
            <w:tcW w:w="280" w:type="pct"/>
            <w:vAlign w:val="center"/>
          </w:tcPr>
          <w:p w:rsidR="008D2E0E" w:rsidRPr="00625E09" w:rsidRDefault="008D2E0E" w:rsidP="0006784F">
            <w:pPr>
              <w:contextualSpacing/>
              <w:jc w:val="center"/>
              <w:rPr>
                <w:rFonts w:ascii="Calibri" w:eastAsia="Calibri" w:hAnsi="Calibri"/>
                <w:i/>
              </w:rPr>
            </w:pPr>
            <w:r w:rsidRPr="00625E09">
              <w:rPr>
                <w:rFonts w:ascii="Calibri" w:eastAsia="Calibri" w:hAnsi="Calibri"/>
                <w:i/>
              </w:rPr>
              <w:t>31</w:t>
            </w:r>
          </w:p>
        </w:tc>
        <w:tc>
          <w:tcPr>
            <w:tcW w:w="355" w:type="pct"/>
            <w:shd w:val="clear" w:color="auto" w:fill="FBD4B4"/>
            <w:vAlign w:val="center"/>
          </w:tcPr>
          <w:p w:rsidR="008D2E0E" w:rsidRPr="00625E09" w:rsidRDefault="008D2E0E" w:rsidP="0006784F">
            <w:pPr>
              <w:jc w:val="center"/>
              <w:rPr>
                <w:i/>
                <w:iCs/>
                <w:color w:val="000000"/>
              </w:rPr>
            </w:pPr>
            <w:r w:rsidRPr="00625E09">
              <w:rPr>
                <w:i/>
                <w:iCs/>
                <w:color w:val="000000"/>
              </w:rPr>
              <w:t>59</w:t>
            </w:r>
          </w:p>
        </w:tc>
        <w:tc>
          <w:tcPr>
            <w:tcW w:w="552" w:type="pct"/>
            <w:vAlign w:val="center"/>
          </w:tcPr>
          <w:p w:rsidR="008D2E0E" w:rsidRPr="00625E09" w:rsidRDefault="008D2E0E" w:rsidP="0006784F">
            <w:pPr>
              <w:jc w:val="center"/>
              <w:rPr>
                <w:color w:val="000000"/>
              </w:rPr>
            </w:pPr>
            <w:r w:rsidRPr="00625E09">
              <w:rPr>
                <w:color w:val="000000"/>
              </w:rPr>
              <w:t>59,4</w:t>
            </w:r>
          </w:p>
        </w:tc>
      </w:tr>
      <w:tr w:rsidR="008D2E0E" w:rsidRPr="00625E09" w:rsidTr="0006784F">
        <w:trPr>
          <w:cantSplit/>
        </w:trPr>
        <w:tc>
          <w:tcPr>
            <w:tcW w:w="1571" w:type="pct"/>
            <w:shd w:val="clear" w:color="auto" w:fill="auto"/>
          </w:tcPr>
          <w:p w:rsidR="008D2E0E" w:rsidRPr="00625E09" w:rsidRDefault="008D2E0E" w:rsidP="0006784F">
            <w:pPr>
              <w:contextualSpacing/>
              <w:jc w:val="right"/>
              <w:rPr>
                <w:rFonts w:eastAsia="Calibri"/>
                <w:i/>
              </w:rPr>
            </w:pPr>
            <w:r w:rsidRPr="00625E09">
              <w:rPr>
                <w:rFonts w:eastAsia="Calibri"/>
                <w:i/>
              </w:rPr>
              <w:t>плановых</w:t>
            </w:r>
          </w:p>
        </w:tc>
        <w:tc>
          <w:tcPr>
            <w:tcW w:w="274" w:type="pct"/>
            <w:shd w:val="clear" w:color="auto" w:fill="auto"/>
            <w:vAlign w:val="center"/>
          </w:tcPr>
          <w:p w:rsidR="008D2E0E" w:rsidRPr="00625E09" w:rsidRDefault="008D2E0E" w:rsidP="0006784F">
            <w:pPr>
              <w:jc w:val="center"/>
              <w:rPr>
                <w:rFonts w:eastAsia="Calibri"/>
                <w:i/>
                <w:lang w:val="en-US"/>
              </w:rPr>
            </w:pPr>
            <w:r w:rsidRPr="00625E09">
              <w:rPr>
                <w:rFonts w:eastAsia="Calibri"/>
                <w:i/>
                <w:lang w:val="en-US"/>
              </w:rPr>
              <w:t>5</w:t>
            </w:r>
          </w:p>
        </w:tc>
        <w:tc>
          <w:tcPr>
            <w:tcW w:w="286" w:type="pct"/>
            <w:shd w:val="clear" w:color="auto" w:fill="auto"/>
            <w:vAlign w:val="center"/>
          </w:tcPr>
          <w:p w:rsidR="008D2E0E" w:rsidRPr="00625E09" w:rsidRDefault="008D2E0E" w:rsidP="0006784F">
            <w:pPr>
              <w:jc w:val="center"/>
              <w:rPr>
                <w:rFonts w:eastAsia="Calibri"/>
                <w:i/>
              </w:rPr>
            </w:pPr>
            <w:r w:rsidRPr="00625E09">
              <w:rPr>
                <w:rFonts w:eastAsia="Calibri"/>
                <w:i/>
              </w:rPr>
              <w:t>5</w:t>
            </w:r>
          </w:p>
        </w:tc>
        <w:tc>
          <w:tcPr>
            <w:tcW w:w="280" w:type="pct"/>
            <w:shd w:val="clear" w:color="auto" w:fill="auto"/>
            <w:vAlign w:val="center"/>
          </w:tcPr>
          <w:p w:rsidR="008D2E0E" w:rsidRPr="00625E09" w:rsidRDefault="008D2E0E" w:rsidP="0006784F">
            <w:pPr>
              <w:jc w:val="center"/>
              <w:rPr>
                <w:rFonts w:eastAsia="Calibri"/>
                <w:i/>
              </w:rPr>
            </w:pPr>
            <w:r w:rsidRPr="00625E09">
              <w:rPr>
                <w:rFonts w:eastAsia="Calibri"/>
                <w:i/>
              </w:rPr>
              <w:t>5</w:t>
            </w:r>
          </w:p>
        </w:tc>
        <w:tc>
          <w:tcPr>
            <w:tcW w:w="280" w:type="pct"/>
            <w:vAlign w:val="center"/>
          </w:tcPr>
          <w:p w:rsidR="008D2E0E" w:rsidRPr="00625E09" w:rsidRDefault="008D2E0E" w:rsidP="0006784F">
            <w:pPr>
              <w:contextualSpacing/>
              <w:jc w:val="center"/>
              <w:rPr>
                <w:rFonts w:ascii="Calibri" w:eastAsia="Calibri" w:hAnsi="Calibri"/>
                <w:i/>
              </w:rPr>
            </w:pPr>
            <w:r w:rsidRPr="00625E09">
              <w:rPr>
                <w:rFonts w:ascii="Calibri" w:eastAsia="Calibri" w:hAnsi="Calibri"/>
                <w:i/>
              </w:rPr>
              <w:t>0</w:t>
            </w:r>
          </w:p>
        </w:tc>
        <w:tc>
          <w:tcPr>
            <w:tcW w:w="282" w:type="pct"/>
            <w:shd w:val="clear" w:color="auto" w:fill="FBD4B4"/>
            <w:vAlign w:val="center"/>
          </w:tcPr>
          <w:p w:rsidR="008D2E0E" w:rsidRPr="00625E09" w:rsidRDefault="008D2E0E" w:rsidP="0006784F">
            <w:pPr>
              <w:contextualSpacing/>
              <w:jc w:val="center"/>
              <w:rPr>
                <w:rFonts w:ascii="Calibri" w:eastAsia="Calibri" w:hAnsi="Calibri"/>
                <w:i/>
              </w:rPr>
            </w:pPr>
            <w:r w:rsidRPr="00625E09">
              <w:rPr>
                <w:rFonts w:ascii="Calibri" w:eastAsia="Calibri" w:hAnsi="Calibri"/>
                <w:i/>
              </w:rPr>
              <w:t>15</w:t>
            </w:r>
          </w:p>
        </w:tc>
        <w:tc>
          <w:tcPr>
            <w:tcW w:w="280" w:type="pct"/>
            <w:shd w:val="clear" w:color="auto" w:fill="auto"/>
            <w:vAlign w:val="center"/>
          </w:tcPr>
          <w:p w:rsidR="008D2E0E" w:rsidRPr="00625E09" w:rsidRDefault="008D2E0E" w:rsidP="0006784F">
            <w:pPr>
              <w:jc w:val="center"/>
              <w:rPr>
                <w:rFonts w:eastAsia="Calibri"/>
                <w:i/>
              </w:rPr>
            </w:pPr>
            <w:r w:rsidRPr="00625E09">
              <w:rPr>
                <w:rFonts w:eastAsia="Calibri"/>
                <w:i/>
              </w:rPr>
              <w:t>7</w:t>
            </w:r>
          </w:p>
        </w:tc>
        <w:tc>
          <w:tcPr>
            <w:tcW w:w="280" w:type="pct"/>
            <w:shd w:val="clear" w:color="auto" w:fill="auto"/>
            <w:vAlign w:val="center"/>
          </w:tcPr>
          <w:p w:rsidR="008D2E0E" w:rsidRPr="00625E09" w:rsidRDefault="008D2E0E" w:rsidP="0006784F">
            <w:pPr>
              <w:jc w:val="center"/>
              <w:rPr>
                <w:rFonts w:eastAsia="Calibri"/>
                <w:i/>
              </w:rPr>
            </w:pPr>
            <w:r w:rsidRPr="00625E09">
              <w:rPr>
                <w:rFonts w:eastAsia="Calibri"/>
                <w:i/>
              </w:rPr>
              <w:t>2</w:t>
            </w:r>
          </w:p>
        </w:tc>
        <w:tc>
          <w:tcPr>
            <w:tcW w:w="280" w:type="pct"/>
            <w:shd w:val="clear" w:color="auto" w:fill="auto"/>
            <w:vAlign w:val="center"/>
          </w:tcPr>
          <w:p w:rsidR="008D2E0E" w:rsidRPr="00625E09" w:rsidRDefault="008D2E0E" w:rsidP="0006784F">
            <w:pPr>
              <w:jc w:val="center"/>
              <w:rPr>
                <w:rFonts w:eastAsia="Calibri"/>
                <w:i/>
              </w:rPr>
            </w:pPr>
            <w:r w:rsidRPr="00625E09">
              <w:rPr>
                <w:rFonts w:eastAsia="Calibri"/>
                <w:i/>
              </w:rPr>
              <w:t>6</w:t>
            </w:r>
          </w:p>
        </w:tc>
        <w:tc>
          <w:tcPr>
            <w:tcW w:w="280" w:type="pct"/>
            <w:vAlign w:val="center"/>
          </w:tcPr>
          <w:p w:rsidR="008D2E0E" w:rsidRPr="00625E09" w:rsidRDefault="008D2E0E" w:rsidP="0006784F">
            <w:pPr>
              <w:contextualSpacing/>
              <w:jc w:val="center"/>
              <w:rPr>
                <w:rFonts w:ascii="Calibri" w:eastAsia="Calibri" w:hAnsi="Calibri"/>
                <w:i/>
              </w:rPr>
            </w:pPr>
            <w:r w:rsidRPr="00625E09">
              <w:rPr>
                <w:rFonts w:ascii="Calibri" w:eastAsia="Calibri" w:hAnsi="Calibri"/>
                <w:i/>
              </w:rPr>
              <w:t>2</w:t>
            </w:r>
          </w:p>
        </w:tc>
        <w:tc>
          <w:tcPr>
            <w:tcW w:w="355" w:type="pct"/>
            <w:shd w:val="clear" w:color="auto" w:fill="FBD4B4"/>
            <w:vAlign w:val="center"/>
          </w:tcPr>
          <w:p w:rsidR="008D2E0E" w:rsidRPr="00625E09" w:rsidRDefault="008D2E0E" w:rsidP="0006784F">
            <w:pPr>
              <w:jc w:val="center"/>
              <w:rPr>
                <w:i/>
                <w:iCs/>
                <w:color w:val="000000"/>
              </w:rPr>
            </w:pPr>
            <w:r w:rsidRPr="00625E09">
              <w:rPr>
                <w:i/>
                <w:iCs/>
                <w:color w:val="000000"/>
              </w:rPr>
              <w:t>17</w:t>
            </w:r>
          </w:p>
        </w:tc>
        <w:tc>
          <w:tcPr>
            <w:tcW w:w="552" w:type="pct"/>
            <w:vAlign w:val="center"/>
          </w:tcPr>
          <w:p w:rsidR="008D2E0E" w:rsidRPr="00625E09" w:rsidRDefault="008D2E0E" w:rsidP="0006784F">
            <w:pPr>
              <w:jc w:val="center"/>
              <w:rPr>
                <w:color w:val="000000"/>
              </w:rPr>
            </w:pPr>
            <w:r w:rsidRPr="00625E09">
              <w:rPr>
                <w:color w:val="000000"/>
              </w:rPr>
              <w:t>13,3</w:t>
            </w:r>
          </w:p>
        </w:tc>
      </w:tr>
      <w:tr w:rsidR="008D2E0E" w:rsidRPr="00625E09" w:rsidTr="0006784F">
        <w:trPr>
          <w:cantSplit/>
        </w:trPr>
        <w:tc>
          <w:tcPr>
            <w:tcW w:w="1571" w:type="pct"/>
            <w:shd w:val="clear" w:color="auto" w:fill="auto"/>
          </w:tcPr>
          <w:p w:rsidR="008D2E0E" w:rsidRPr="00625E09" w:rsidRDefault="008D2E0E" w:rsidP="0006784F">
            <w:pPr>
              <w:contextualSpacing/>
              <w:jc w:val="right"/>
              <w:rPr>
                <w:rFonts w:eastAsia="Calibri"/>
                <w:i/>
              </w:rPr>
            </w:pPr>
            <w:r w:rsidRPr="00625E09">
              <w:rPr>
                <w:rFonts w:eastAsia="Calibri"/>
                <w:i/>
              </w:rPr>
              <w:t>внеплановых</w:t>
            </w:r>
          </w:p>
        </w:tc>
        <w:tc>
          <w:tcPr>
            <w:tcW w:w="274" w:type="pct"/>
            <w:shd w:val="clear" w:color="auto" w:fill="auto"/>
            <w:vAlign w:val="center"/>
          </w:tcPr>
          <w:p w:rsidR="008D2E0E" w:rsidRPr="00625E09" w:rsidRDefault="008D2E0E" w:rsidP="0006784F">
            <w:pPr>
              <w:jc w:val="center"/>
              <w:rPr>
                <w:i/>
                <w:lang w:val="en-US"/>
              </w:rPr>
            </w:pPr>
            <w:r w:rsidRPr="00625E09">
              <w:rPr>
                <w:i/>
                <w:lang w:val="en-US"/>
              </w:rPr>
              <w:t>3</w:t>
            </w:r>
          </w:p>
        </w:tc>
        <w:tc>
          <w:tcPr>
            <w:tcW w:w="286" w:type="pct"/>
            <w:shd w:val="clear" w:color="auto" w:fill="auto"/>
            <w:vAlign w:val="center"/>
          </w:tcPr>
          <w:p w:rsidR="008D2E0E" w:rsidRPr="00625E09" w:rsidRDefault="008D2E0E" w:rsidP="0006784F">
            <w:pPr>
              <w:jc w:val="center"/>
              <w:rPr>
                <w:i/>
              </w:rPr>
            </w:pPr>
            <w:r w:rsidRPr="00625E09">
              <w:rPr>
                <w:i/>
              </w:rPr>
              <w:t>2</w:t>
            </w:r>
          </w:p>
        </w:tc>
        <w:tc>
          <w:tcPr>
            <w:tcW w:w="280" w:type="pct"/>
            <w:shd w:val="clear" w:color="auto" w:fill="auto"/>
            <w:vAlign w:val="center"/>
          </w:tcPr>
          <w:p w:rsidR="008D2E0E" w:rsidRPr="00625E09" w:rsidRDefault="008D2E0E" w:rsidP="0006784F">
            <w:pPr>
              <w:jc w:val="center"/>
              <w:rPr>
                <w:i/>
              </w:rPr>
            </w:pPr>
            <w:r w:rsidRPr="00625E09">
              <w:rPr>
                <w:i/>
              </w:rPr>
              <w:t>5</w:t>
            </w:r>
          </w:p>
        </w:tc>
        <w:tc>
          <w:tcPr>
            <w:tcW w:w="280" w:type="pct"/>
            <w:vAlign w:val="center"/>
          </w:tcPr>
          <w:p w:rsidR="008D2E0E" w:rsidRPr="00625E09" w:rsidRDefault="008D2E0E" w:rsidP="0006784F">
            <w:pPr>
              <w:contextualSpacing/>
              <w:jc w:val="center"/>
              <w:rPr>
                <w:rFonts w:eastAsia="Calibri"/>
                <w:i/>
              </w:rPr>
            </w:pPr>
            <w:r w:rsidRPr="00625E09">
              <w:rPr>
                <w:rFonts w:eastAsia="Calibri"/>
                <w:i/>
              </w:rPr>
              <w:t>12</w:t>
            </w:r>
          </w:p>
        </w:tc>
        <w:tc>
          <w:tcPr>
            <w:tcW w:w="282" w:type="pct"/>
            <w:shd w:val="clear" w:color="auto" w:fill="FBD4B4"/>
            <w:vAlign w:val="center"/>
          </w:tcPr>
          <w:p w:rsidR="008D2E0E" w:rsidRPr="00625E09" w:rsidRDefault="008D2E0E" w:rsidP="0006784F">
            <w:pPr>
              <w:contextualSpacing/>
              <w:jc w:val="center"/>
            </w:pPr>
            <w:r w:rsidRPr="00625E09">
              <w:t>22</w:t>
            </w:r>
          </w:p>
        </w:tc>
        <w:tc>
          <w:tcPr>
            <w:tcW w:w="280" w:type="pct"/>
            <w:shd w:val="clear" w:color="auto" w:fill="auto"/>
            <w:vAlign w:val="center"/>
          </w:tcPr>
          <w:p w:rsidR="008D2E0E" w:rsidRPr="00625E09" w:rsidRDefault="008D2E0E" w:rsidP="0006784F">
            <w:pPr>
              <w:jc w:val="center"/>
              <w:rPr>
                <w:i/>
              </w:rPr>
            </w:pPr>
            <w:r w:rsidRPr="00625E09">
              <w:rPr>
                <w:i/>
              </w:rPr>
              <w:t>4</w:t>
            </w:r>
          </w:p>
        </w:tc>
        <w:tc>
          <w:tcPr>
            <w:tcW w:w="280" w:type="pct"/>
            <w:shd w:val="clear" w:color="auto" w:fill="auto"/>
            <w:vAlign w:val="center"/>
          </w:tcPr>
          <w:p w:rsidR="008D2E0E" w:rsidRPr="00625E09" w:rsidRDefault="008D2E0E" w:rsidP="0006784F">
            <w:pPr>
              <w:jc w:val="center"/>
              <w:rPr>
                <w:i/>
              </w:rPr>
            </w:pPr>
            <w:r w:rsidRPr="00625E09">
              <w:rPr>
                <w:i/>
              </w:rPr>
              <w:t>6</w:t>
            </w:r>
          </w:p>
        </w:tc>
        <w:tc>
          <w:tcPr>
            <w:tcW w:w="280" w:type="pct"/>
            <w:shd w:val="clear" w:color="auto" w:fill="auto"/>
            <w:vAlign w:val="center"/>
          </w:tcPr>
          <w:p w:rsidR="008D2E0E" w:rsidRPr="00625E09" w:rsidRDefault="008D2E0E" w:rsidP="0006784F">
            <w:pPr>
              <w:jc w:val="center"/>
              <w:rPr>
                <w:i/>
              </w:rPr>
            </w:pPr>
            <w:r w:rsidRPr="00625E09">
              <w:rPr>
                <w:i/>
              </w:rPr>
              <w:t>3</w:t>
            </w:r>
          </w:p>
        </w:tc>
        <w:tc>
          <w:tcPr>
            <w:tcW w:w="280" w:type="pct"/>
            <w:vAlign w:val="center"/>
          </w:tcPr>
          <w:p w:rsidR="008D2E0E" w:rsidRPr="00625E09" w:rsidRDefault="008D2E0E" w:rsidP="0006784F">
            <w:pPr>
              <w:contextualSpacing/>
              <w:jc w:val="center"/>
              <w:rPr>
                <w:rFonts w:eastAsia="Calibri"/>
                <w:i/>
              </w:rPr>
            </w:pPr>
            <w:r w:rsidRPr="00625E09">
              <w:rPr>
                <w:rFonts w:eastAsia="Calibri"/>
                <w:i/>
              </w:rPr>
              <w:t>29</w:t>
            </w:r>
          </w:p>
        </w:tc>
        <w:tc>
          <w:tcPr>
            <w:tcW w:w="355" w:type="pct"/>
            <w:shd w:val="clear" w:color="auto" w:fill="FBD4B4"/>
            <w:vAlign w:val="center"/>
          </w:tcPr>
          <w:p w:rsidR="008D2E0E" w:rsidRPr="00625E09" w:rsidRDefault="008D2E0E" w:rsidP="0006784F">
            <w:pPr>
              <w:jc w:val="center"/>
              <w:rPr>
                <w:i/>
                <w:iCs/>
                <w:color w:val="000000"/>
              </w:rPr>
            </w:pPr>
            <w:r w:rsidRPr="00625E09">
              <w:rPr>
                <w:i/>
                <w:iCs/>
                <w:color w:val="000000"/>
              </w:rPr>
              <w:t>42</w:t>
            </w:r>
          </w:p>
        </w:tc>
        <w:tc>
          <w:tcPr>
            <w:tcW w:w="552" w:type="pct"/>
            <w:vAlign w:val="center"/>
          </w:tcPr>
          <w:p w:rsidR="008D2E0E" w:rsidRPr="00625E09" w:rsidRDefault="008D2E0E" w:rsidP="0006784F">
            <w:pPr>
              <w:jc w:val="center"/>
              <w:rPr>
                <w:color w:val="000000"/>
              </w:rPr>
            </w:pPr>
            <w:r w:rsidRPr="00625E09">
              <w:rPr>
                <w:color w:val="000000"/>
              </w:rPr>
              <w:t>90,9</w:t>
            </w:r>
          </w:p>
        </w:tc>
      </w:tr>
      <w:tr w:rsidR="008D2E0E" w:rsidRPr="00625E09" w:rsidTr="0006784F">
        <w:trPr>
          <w:cantSplit/>
        </w:trPr>
        <w:tc>
          <w:tcPr>
            <w:tcW w:w="1571" w:type="pct"/>
            <w:shd w:val="clear" w:color="auto" w:fill="auto"/>
          </w:tcPr>
          <w:p w:rsidR="008D2E0E" w:rsidRPr="00625E09" w:rsidRDefault="008D2E0E" w:rsidP="0006784F">
            <w:pPr>
              <w:contextualSpacing/>
              <w:jc w:val="both"/>
              <w:rPr>
                <w:rFonts w:eastAsia="Calibri"/>
              </w:rPr>
            </w:pPr>
            <w:r w:rsidRPr="00625E09">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74" w:type="pct"/>
            <w:shd w:val="clear" w:color="auto" w:fill="auto"/>
            <w:vAlign w:val="center"/>
          </w:tcPr>
          <w:p w:rsidR="008D2E0E" w:rsidRPr="00625E09" w:rsidRDefault="008D2E0E" w:rsidP="0006784F">
            <w:pPr>
              <w:jc w:val="center"/>
              <w:rPr>
                <w:i/>
                <w:lang w:val="en-US"/>
              </w:rPr>
            </w:pPr>
            <w:r w:rsidRPr="00625E09">
              <w:rPr>
                <w:i/>
                <w:lang w:val="en-US"/>
              </w:rPr>
              <w:t>0</w:t>
            </w:r>
          </w:p>
        </w:tc>
        <w:tc>
          <w:tcPr>
            <w:tcW w:w="286" w:type="pct"/>
            <w:shd w:val="clear" w:color="auto" w:fill="auto"/>
            <w:vAlign w:val="center"/>
          </w:tcPr>
          <w:p w:rsidR="008D2E0E" w:rsidRPr="00625E09" w:rsidRDefault="008D2E0E" w:rsidP="0006784F">
            <w:pPr>
              <w:jc w:val="center"/>
              <w:rPr>
                <w:i/>
              </w:rPr>
            </w:pPr>
            <w:r w:rsidRPr="00625E09">
              <w:rPr>
                <w:i/>
              </w:rPr>
              <w:t>0</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vAlign w:val="center"/>
          </w:tcPr>
          <w:p w:rsidR="008D2E0E" w:rsidRPr="00625E09" w:rsidRDefault="008D2E0E" w:rsidP="0006784F">
            <w:pPr>
              <w:contextualSpacing/>
              <w:jc w:val="center"/>
              <w:rPr>
                <w:rFonts w:eastAsia="Calibri"/>
                <w:i/>
              </w:rPr>
            </w:pPr>
            <w:r w:rsidRPr="00625E09">
              <w:rPr>
                <w:rFonts w:eastAsia="Calibri"/>
                <w:i/>
              </w:rPr>
              <w:t>0</w:t>
            </w:r>
          </w:p>
        </w:tc>
        <w:tc>
          <w:tcPr>
            <w:tcW w:w="282" w:type="pct"/>
            <w:shd w:val="clear" w:color="auto" w:fill="FBD4B4"/>
            <w:vAlign w:val="center"/>
          </w:tcPr>
          <w:p w:rsidR="008D2E0E" w:rsidRPr="00625E09" w:rsidRDefault="008D2E0E" w:rsidP="0006784F">
            <w:pPr>
              <w:contextualSpacing/>
              <w:jc w:val="center"/>
            </w:pPr>
            <w:r w:rsidRPr="00625E09">
              <w:t>0</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vAlign w:val="center"/>
          </w:tcPr>
          <w:p w:rsidR="008D2E0E" w:rsidRPr="00625E09" w:rsidRDefault="008D2E0E" w:rsidP="0006784F">
            <w:pPr>
              <w:contextualSpacing/>
              <w:jc w:val="center"/>
              <w:rPr>
                <w:rFonts w:eastAsia="Calibri"/>
                <w:i/>
              </w:rPr>
            </w:pPr>
            <w:r w:rsidRPr="00625E09">
              <w:rPr>
                <w:rFonts w:eastAsia="Calibri"/>
                <w:i/>
              </w:rPr>
              <w:t>0</w:t>
            </w:r>
          </w:p>
        </w:tc>
        <w:tc>
          <w:tcPr>
            <w:tcW w:w="355" w:type="pct"/>
            <w:shd w:val="clear" w:color="auto" w:fill="FBD4B4"/>
            <w:vAlign w:val="center"/>
          </w:tcPr>
          <w:p w:rsidR="008D2E0E" w:rsidRPr="00625E09" w:rsidRDefault="008D2E0E" w:rsidP="0006784F">
            <w:pPr>
              <w:jc w:val="center"/>
              <w:rPr>
                <w:i/>
                <w:iCs/>
                <w:color w:val="000000"/>
              </w:rPr>
            </w:pPr>
            <w:r w:rsidRPr="00625E09">
              <w:rPr>
                <w:i/>
                <w:iCs/>
                <w:color w:val="000000"/>
              </w:rPr>
              <w:t>0</w:t>
            </w:r>
          </w:p>
        </w:tc>
        <w:tc>
          <w:tcPr>
            <w:tcW w:w="552" w:type="pct"/>
            <w:vAlign w:val="center"/>
          </w:tcPr>
          <w:p w:rsidR="008D2E0E" w:rsidRPr="00625E09" w:rsidRDefault="008D2E0E" w:rsidP="0006784F">
            <w:pPr>
              <w:contextualSpacing/>
              <w:jc w:val="center"/>
              <w:rPr>
                <w:rFonts w:eastAsia="Calibri"/>
                <w:i/>
              </w:rPr>
            </w:pPr>
            <w:r w:rsidRPr="00625E09">
              <w:rPr>
                <w:rFonts w:eastAsia="Calibri"/>
                <w:i/>
              </w:rPr>
              <w:t>0</w:t>
            </w:r>
          </w:p>
        </w:tc>
      </w:tr>
      <w:tr w:rsidR="008D2E0E" w:rsidRPr="00625E09" w:rsidTr="0006784F">
        <w:trPr>
          <w:cantSplit/>
        </w:trPr>
        <w:tc>
          <w:tcPr>
            <w:tcW w:w="1571" w:type="pct"/>
            <w:shd w:val="clear" w:color="auto" w:fill="auto"/>
          </w:tcPr>
          <w:p w:rsidR="008D2E0E" w:rsidRPr="00625E09" w:rsidRDefault="008D2E0E" w:rsidP="0006784F">
            <w:pPr>
              <w:contextualSpacing/>
              <w:jc w:val="right"/>
              <w:rPr>
                <w:rFonts w:eastAsia="Calibri"/>
                <w:i/>
              </w:rPr>
            </w:pPr>
            <w:r w:rsidRPr="00625E09">
              <w:rPr>
                <w:rFonts w:eastAsia="Calibri"/>
                <w:i/>
              </w:rPr>
              <w:t>плановых</w:t>
            </w:r>
          </w:p>
        </w:tc>
        <w:tc>
          <w:tcPr>
            <w:tcW w:w="274" w:type="pct"/>
            <w:shd w:val="clear" w:color="auto" w:fill="auto"/>
            <w:vAlign w:val="center"/>
          </w:tcPr>
          <w:p w:rsidR="008D2E0E" w:rsidRPr="00625E09" w:rsidRDefault="008D2E0E" w:rsidP="0006784F">
            <w:pPr>
              <w:jc w:val="center"/>
              <w:rPr>
                <w:i/>
                <w:lang w:val="en-US"/>
              </w:rPr>
            </w:pPr>
            <w:r w:rsidRPr="00625E09">
              <w:rPr>
                <w:i/>
                <w:lang w:val="en-US"/>
              </w:rPr>
              <w:t>0</w:t>
            </w:r>
          </w:p>
        </w:tc>
        <w:tc>
          <w:tcPr>
            <w:tcW w:w="286" w:type="pct"/>
            <w:shd w:val="clear" w:color="auto" w:fill="auto"/>
            <w:vAlign w:val="center"/>
          </w:tcPr>
          <w:p w:rsidR="008D2E0E" w:rsidRPr="00625E09" w:rsidRDefault="008D2E0E" w:rsidP="0006784F">
            <w:pPr>
              <w:jc w:val="center"/>
              <w:rPr>
                <w:i/>
              </w:rPr>
            </w:pPr>
            <w:r w:rsidRPr="00625E09">
              <w:rPr>
                <w:i/>
              </w:rPr>
              <w:t>0</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vAlign w:val="center"/>
          </w:tcPr>
          <w:p w:rsidR="008D2E0E" w:rsidRPr="00625E09" w:rsidRDefault="008D2E0E" w:rsidP="0006784F">
            <w:pPr>
              <w:contextualSpacing/>
              <w:jc w:val="center"/>
              <w:rPr>
                <w:rFonts w:eastAsia="Calibri"/>
                <w:i/>
              </w:rPr>
            </w:pPr>
            <w:r w:rsidRPr="00625E09">
              <w:rPr>
                <w:rFonts w:eastAsia="Calibri"/>
                <w:i/>
              </w:rPr>
              <w:t>0</w:t>
            </w:r>
          </w:p>
        </w:tc>
        <w:tc>
          <w:tcPr>
            <w:tcW w:w="282" w:type="pct"/>
            <w:shd w:val="clear" w:color="auto" w:fill="FBD4B4"/>
            <w:vAlign w:val="center"/>
          </w:tcPr>
          <w:p w:rsidR="008D2E0E" w:rsidRPr="00625E09" w:rsidRDefault="008D2E0E" w:rsidP="0006784F">
            <w:pPr>
              <w:contextualSpacing/>
              <w:jc w:val="center"/>
            </w:pPr>
            <w:r w:rsidRPr="00625E09">
              <w:t>0</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vAlign w:val="center"/>
          </w:tcPr>
          <w:p w:rsidR="008D2E0E" w:rsidRPr="00625E09" w:rsidRDefault="008D2E0E" w:rsidP="0006784F">
            <w:pPr>
              <w:contextualSpacing/>
              <w:jc w:val="center"/>
              <w:rPr>
                <w:rFonts w:eastAsia="Calibri"/>
                <w:i/>
              </w:rPr>
            </w:pPr>
            <w:r w:rsidRPr="00625E09">
              <w:rPr>
                <w:rFonts w:eastAsia="Calibri"/>
                <w:i/>
              </w:rPr>
              <w:t>0</w:t>
            </w:r>
          </w:p>
        </w:tc>
        <w:tc>
          <w:tcPr>
            <w:tcW w:w="355" w:type="pct"/>
            <w:shd w:val="clear" w:color="auto" w:fill="FBD4B4"/>
            <w:vAlign w:val="center"/>
          </w:tcPr>
          <w:p w:rsidR="008D2E0E" w:rsidRPr="00625E09" w:rsidRDefault="008D2E0E" w:rsidP="0006784F">
            <w:pPr>
              <w:jc w:val="center"/>
              <w:rPr>
                <w:i/>
                <w:iCs/>
                <w:color w:val="000000"/>
              </w:rPr>
            </w:pPr>
            <w:r w:rsidRPr="00625E09">
              <w:rPr>
                <w:i/>
                <w:iCs/>
                <w:color w:val="000000"/>
              </w:rPr>
              <w:t>0</w:t>
            </w:r>
          </w:p>
        </w:tc>
        <w:tc>
          <w:tcPr>
            <w:tcW w:w="552" w:type="pct"/>
            <w:vAlign w:val="center"/>
          </w:tcPr>
          <w:p w:rsidR="008D2E0E" w:rsidRPr="00625E09" w:rsidRDefault="008D2E0E" w:rsidP="0006784F">
            <w:pPr>
              <w:contextualSpacing/>
              <w:jc w:val="center"/>
              <w:rPr>
                <w:rFonts w:eastAsia="Calibri"/>
                <w:i/>
              </w:rPr>
            </w:pPr>
            <w:r w:rsidRPr="00625E09">
              <w:rPr>
                <w:rFonts w:eastAsia="Calibri"/>
                <w:i/>
              </w:rPr>
              <w:t>0</w:t>
            </w:r>
          </w:p>
        </w:tc>
      </w:tr>
      <w:tr w:rsidR="008D2E0E" w:rsidRPr="00625E09" w:rsidTr="0006784F">
        <w:trPr>
          <w:cantSplit/>
        </w:trPr>
        <w:tc>
          <w:tcPr>
            <w:tcW w:w="1571" w:type="pct"/>
            <w:shd w:val="clear" w:color="auto" w:fill="auto"/>
          </w:tcPr>
          <w:p w:rsidR="008D2E0E" w:rsidRPr="00625E09" w:rsidRDefault="008D2E0E" w:rsidP="0006784F">
            <w:pPr>
              <w:contextualSpacing/>
              <w:jc w:val="right"/>
              <w:rPr>
                <w:rFonts w:eastAsia="Calibri"/>
                <w:i/>
              </w:rPr>
            </w:pPr>
            <w:r w:rsidRPr="00625E09">
              <w:rPr>
                <w:rFonts w:eastAsia="Calibri"/>
                <w:i/>
              </w:rPr>
              <w:t>внеплановых</w:t>
            </w:r>
          </w:p>
        </w:tc>
        <w:tc>
          <w:tcPr>
            <w:tcW w:w="274" w:type="pct"/>
            <w:shd w:val="clear" w:color="auto" w:fill="auto"/>
            <w:vAlign w:val="center"/>
          </w:tcPr>
          <w:p w:rsidR="008D2E0E" w:rsidRPr="00625E09" w:rsidRDefault="008D2E0E" w:rsidP="0006784F">
            <w:pPr>
              <w:jc w:val="center"/>
              <w:rPr>
                <w:i/>
                <w:lang w:val="en-US"/>
              </w:rPr>
            </w:pPr>
            <w:r w:rsidRPr="00625E09">
              <w:rPr>
                <w:i/>
                <w:lang w:val="en-US"/>
              </w:rPr>
              <w:t>0</w:t>
            </w:r>
          </w:p>
        </w:tc>
        <w:tc>
          <w:tcPr>
            <w:tcW w:w="286" w:type="pct"/>
            <w:shd w:val="clear" w:color="auto" w:fill="auto"/>
            <w:vAlign w:val="center"/>
          </w:tcPr>
          <w:p w:rsidR="008D2E0E" w:rsidRPr="00625E09" w:rsidRDefault="008D2E0E" w:rsidP="0006784F">
            <w:pPr>
              <w:jc w:val="center"/>
              <w:rPr>
                <w:i/>
              </w:rPr>
            </w:pPr>
            <w:r w:rsidRPr="00625E09">
              <w:rPr>
                <w:i/>
              </w:rPr>
              <w:t>0</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vAlign w:val="center"/>
          </w:tcPr>
          <w:p w:rsidR="008D2E0E" w:rsidRPr="00625E09" w:rsidRDefault="008D2E0E" w:rsidP="0006784F">
            <w:pPr>
              <w:contextualSpacing/>
              <w:jc w:val="center"/>
              <w:rPr>
                <w:rFonts w:eastAsia="Calibri"/>
                <w:i/>
              </w:rPr>
            </w:pPr>
            <w:r w:rsidRPr="00625E09">
              <w:rPr>
                <w:rFonts w:eastAsia="Calibri"/>
                <w:i/>
              </w:rPr>
              <w:t>0</w:t>
            </w:r>
          </w:p>
        </w:tc>
        <w:tc>
          <w:tcPr>
            <w:tcW w:w="282" w:type="pct"/>
            <w:shd w:val="clear" w:color="auto" w:fill="FBD4B4"/>
            <w:vAlign w:val="center"/>
          </w:tcPr>
          <w:p w:rsidR="008D2E0E" w:rsidRPr="00625E09" w:rsidRDefault="008D2E0E" w:rsidP="0006784F">
            <w:pPr>
              <w:contextualSpacing/>
              <w:jc w:val="center"/>
            </w:pPr>
            <w:r w:rsidRPr="00625E09">
              <w:t>0</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vAlign w:val="center"/>
          </w:tcPr>
          <w:p w:rsidR="008D2E0E" w:rsidRPr="00625E09" w:rsidRDefault="008D2E0E" w:rsidP="0006784F">
            <w:pPr>
              <w:contextualSpacing/>
              <w:jc w:val="center"/>
              <w:rPr>
                <w:rFonts w:eastAsia="Calibri"/>
                <w:i/>
              </w:rPr>
            </w:pPr>
            <w:r w:rsidRPr="00625E09">
              <w:rPr>
                <w:rFonts w:eastAsia="Calibri"/>
                <w:i/>
              </w:rPr>
              <w:t>0</w:t>
            </w:r>
          </w:p>
        </w:tc>
        <w:tc>
          <w:tcPr>
            <w:tcW w:w="355" w:type="pct"/>
            <w:shd w:val="clear" w:color="auto" w:fill="FBD4B4"/>
            <w:vAlign w:val="center"/>
          </w:tcPr>
          <w:p w:rsidR="008D2E0E" w:rsidRPr="00625E09" w:rsidRDefault="008D2E0E" w:rsidP="0006784F">
            <w:pPr>
              <w:jc w:val="center"/>
              <w:rPr>
                <w:i/>
                <w:iCs/>
                <w:color w:val="000000"/>
              </w:rPr>
            </w:pPr>
            <w:r w:rsidRPr="00625E09">
              <w:rPr>
                <w:i/>
                <w:iCs/>
                <w:color w:val="000000"/>
              </w:rPr>
              <w:t>0</w:t>
            </w:r>
          </w:p>
        </w:tc>
        <w:tc>
          <w:tcPr>
            <w:tcW w:w="552" w:type="pct"/>
            <w:vAlign w:val="center"/>
          </w:tcPr>
          <w:p w:rsidR="008D2E0E" w:rsidRPr="00625E09" w:rsidRDefault="008D2E0E" w:rsidP="0006784F">
            <w:pPr>
              <w:contextualSpacing/>
              <w:jc w:val="center"/>
              <w:rPr>
                <w:rFonts w:eastAsia="Calibri"/>
                <w:i/>
              </w:rPr>
            </w:pPr>
            <w:r w:rsidRPr="00625E09">
              <w:rPr>
                <w:rFonts w:eastAsia="Calibri"/>
                <w:i/>
              </w:rPr>
              <w:t>0</w:t>
            </w:r>
          </w:p>
        </w:tc>
      </w:tr>
      <w:tr w:rsidR="008D2E0E" w:rsidRPr="00625E09" w:rsidTr="0006784F">
        <w:trPr>
          <w:cantSplit/>
        </w:trPr>
        <w:tc>
          <w:tcPr>
            <w:tcW w:w="1571" w:type="pct"/>
            <w:shd w:val="clear" w:color="auto" w:fill="auto"/>
          </w:tcPr>
          <w:p w:rsidR="008D2E0E" w:rsidRPr="00625E09" w:rsidRDefault="008D2E0E" w:rsidP="0006784F">
            <w:pPr>
              <w:contextualSpacing/>
              <w:jc w:val="both"/>
              <w:rPr>
                <w:rFonts w:eastAsia="Calibri"/>
              </w:rPr>
            </w:pPr>
            <w:r w:rsidRPr="00625E09">
              <w:rPr>
                <w:rFonts w:eastAsia="Calibri"/>
              </w:rPr>
              <w:lastRenderedPageBreak/>
              <w:t>Количество выполненных мероприятий систематического наблюдения (СН), из них:</w:t>
            </w:r>
          </w:p>
        </w:tc>
        <w:tc>
          <w:tcPr>
            <w:tcW w:w="274" w:type="pct"/>
            <w:shd w:val="clear" w:color="auto" w:fill="auto"/>
            <w:vAlign w:val="center"/>
          </w:tcPr>
          <w:p w:rsidR="008D2E0E" w:rsidRPr="00625E09" w:rsidRDefault="008D2E0E" w:rsidP="0006784F">
            <w:pPr>
              <w:jc w:val="center"/>
              <w:rPr>
                <w:i/>
              </w:rPr>
            </w:pPr>
            <w:r w:rsidRPr="00625E09">
              <w:rPr>
                <w:i/>
              </w:rPr>
              <w:t>5</w:t>
            </w:r>
          </w:p>
        </w:tc>
        <w:tc>
          <w:tcPr>
            <w:tcW w:w="286" w:type="pct"/>
            <w:shd w:val="clear" w:color="auto" w:fill="auto"/>
            <w:vAlign w:val="center"/>
          </w:tcPr>
          <w:p w:rsidR="008D2E0E" w:rsidRPr="00625E09" w:rsidRDefault="008D2E0E" w:rsidP="0006784F">
            <w:pPr>
              <w:jc w:val="center"/>
              <w:rPr>
                <w:i/>
              </w:rPr>
            </w:pPr>
            <w:r w:rsidRPr="00625E09">
              <w:rPr>
                <w:i/>
              </w:rPr>
              <w:t>3</w:t>
            </w:r>
          </w:p>
        </w:tc>
        <w:tc>
          <w:tcPr>
            <w:tcW w:w="280" w:type="pct"/>
            <w:shd w:val="clear" w:color="auto" w:fill="auto"/>
            <w:vAlign w:val="center"/>
          </w:tcPr>
          <w:p w:rsidR="008D2E0E" w:rsidRPr="00625E09" w:rsidRDefault="008D2E0E" w:rsidP="0006784F">
            <w:pPr>
              <w:jc w:val="center"/>
              <w:rPr>
                <w:i/>
              </w:rPr>
            </w:pPr>
            <w:r w:rsidRPr="00625E09">
              <w:rPr>
                <w:i/>
              </w:rPr>
              <w:t>7</w:t>
            </w:r>
          </w:p>
        </w:tc>
        <w:tc>
          <w:tcPr>
            <w:tcW w:w="280" w:type="pct"/>
            <w:vAlign w:val="center"/>
          </w:tcPr>
          <w:p w:rsidR="008D2E0E" w:rsidRPr="00625E09" w:rsidRDefault="008D2E0E" w:rsidP="0006784F">
            <w:pPr>
              <w:contextualSpacing/>
              <w:jc w:val="center"/>
              <w:rPr>
                <w:rFonts w:eastAsia="Calibri"/>
                <w:i/>
              </w:rPr>
            </w:pPr>
            <w:r w:rsidRPr="00625E09">
              <w:rPr>
                <w:rFonts w:eastAsia="Calibri"/>
                <w:i/>
              </w:rPr>
              <w:t>7</w:t>
            </w:r>
          </w:p>
        </w:tc>
        <w:tc>
          <w:tcPr>
            <w:tcW w:w="282" w:type="pct"/>
            <w:shd w:val="clear" w:color="auto" w:fill="FBD4B4"/>
            <w:vAlign w:val="center"/>
          </w:tcPr>
          <w:p w:rsidR="008D2E0E" w:rsidRPr="00625E09" w:rsidRDefault="008D2E0E" w:rsidP="0006784F">
            <w:pPr>
              <w:contextualSpacing/>
              <w:jc w:val="center"/>
            </w:pPr>
            <w:r w:rsidRPr="00625E09">
              <w:t>22</w:t>
            </w:r>
          </w:p>
        </w:tc>
        <w:tc>
          <w:tcPr>
            <w:tcW w:w="280" w:type="pct"/>
            <w:shd w:val="clear" w:color="auto" w:fill="auto"/>
            <w:vAlign w:val="center"/>
          </w:tcPr>
          <w:p w:rsidR="008D2E0E" w:rsidRPr="00625E09" w:rsidRDefault="008D2E0E" w:rsidP="0006784F">
            <w:pPr>
              <w:jc w:val="center"/>
              <w:rPr>
                <w:i/>
              </w:rPr>
            </w:pPr>
            <w:r w:rsidRPr="00625E09">
              <w:rPr>
                <w:i/>
              </w:rPr>
              <w:t>2</w:t>
            </w:r>
          </w:p>
        </w:tc>
        <w:tc>
          <w:tcPr>
            <w:tcW w:w="280" w:type="pct"/>
            <w:shd w:val="clear" w:color="auto" w:fill="auto"/>
            <w:vAlign w:val="center"/>
          </w:tcPr>
          <w:p w:rsidR="008D2E0E" w:rsidRPr="00625E09" w:rsidRDefault="008D2E0E" w:rsidP="0006784F">
            <w:pPr>
              <w:jc w:val="center"/>
              <w:rPr>
                <w:i/>
              </w:rPr>
            </w:pPr>
            <w:r w:rsidRPr="00625E09">
              <w:rPr>
                <w:i/>
              </w:rPr>
              <w:t>2</w:t>
            </w:r>
          </w:p>
        </w:tc>
        <w:tc>
          <w:tcPr>
            <w:tcW w:w="280" w:type="pct"/>
            <w:shd w:val="clear" w:color="auto" w:fill="auto"/>
            <w:vAlign w:val="center"/>
          </w:tcPr>
          <w:p w:rsidR="008D2E0E" w:rsidRPr="00625E09" w:rsidRDefault="008D2E0E" w:rsidP="0006784F">
            <w:pPr>
              <w:jc w:val="center"/>
              <w:rPr>
                <w:i/>
              </w:rPr>
            </w:pPr>
            <w:r w:rsidRPr="00625E09">
              <w:rPr>
                <w:i/>
              </w:rPr>
              <w:t>2</w:t>
            </w:r>
          </w:p>
        </w:tc>
        <w:tc>
          <w:tcPr>
            <w:tcW w:w="280" w:type="pct"/>
            <w:vAlign w:val="center"/>
          </w:tcPr>
          <w:p w:rsidR="008D2E0E" w:rsidRPr="00625E09" w:rsidRDefault="008D2E0E" w:rsidP="0006784F">
            <w:pPr>
              <w:contextualSpacing/>
              <w:jc w:val="center"/>
              <w:rPr>
                <w:rFonts w:eastAsia="Calibri"/>
                <w:i/>
              </w:rPr>
            </w:pPr>
            <w:r w:rsidRPr="00625E09">
              <w:rPr>
                <w:rFonts w:eastAsia="Calibri"/>
                <w:i/>
              </w:rPr>
              <w:t>3</w:t>
            </w:r>
          </w:p>
        </w:tc>
        <w:tc>
          <w:tcPr>
            <w:tcW w:w="355" w:type="pct"/>
            <w:shd w:val="clear" w:color="auto" w:fill="FBD4B4"/>
            <w:vAlign w:val="center"/>
          </w:tcPr>
          <w:p w:rsidR="008D2E0E" w:rsidRPr="00625E09" w:rsidRDefault="008D2E0E" w:rsidP="0006784F">
            <w:pPr>
              <w:jc w:val="center"/>
              <w:rPr>
                <w:i/>
                <w:iCs/>
                <w:color w:val="000000"/>
              </w:rPr>
            </w:pPr>
            <w:r w:rsidRPr="00625E09">
              <w:rPr>
                <w:i/>
                <w:iCs/>
                <w:color w:val="000000"/>
              </w:rPr>
              <w:t>9</w:t>
            </w:r>
          </w:p>
        </w:tc>
        <w:tc>
          <w:tcPr>
            <w:tcW w:w="552" w:type="pct"/>
            <w:vAlign w:val="center"/>
          </w:tcPr>
          <w:p w:rsidR="008D2E0E" w:rsidRPr="00625E09" w:rsidRDefault="008D2E0E" w:rsidP="0006784F">
            <w:pPr>
              <w:jc w:val="center"/>
              <w:rPr>
                <w:color w:val="000000"/>
              </w:rPr>
            </w:pPr>
            <w:r w:rsidRPr="00625E09">
              <w:rPr>
                <w:color w:val="000000"/>
              </w:rPr>
              <w:t>-59</w:t>
            </w:r>
          </w:p>
        </w:tc>
      </w:tr>
      <w:tr w:rsidR="008D2E0E" w:rsidRPr="00625E09" w:rsidTr="0006784F">
        <w:trPr>
          <w:cantSplit/>
        </w:trPr>
        <w:tc>
          <w:tcPr>
            <w:tcW w:w="1571" w:type="pct"/>
            <w:shd w:val="clear" w:color="auto" w:fill="auto"/>
          </w:tcPr>
          <w:p w:rsidR="008D2E0E" w:rsidRPr="00625E09" w:rsidRDefault="008D2E0E" w:rsidP="0006784F">
            <w:pPr>
              <w:contextualSpacing/>
              <w:jc w:val="right"/>
              <w:rPr>
                <w:rFonts w:eastAsia="Calibri"/>
                <w:i/>
              </w:rPr>
            </w:pPr>
            <w:r w:rsidRPr="00625E09">
              <w:rPr>
                <w:rFonts w:eastAsia="Calibri"/>
                <w:i/>
              </w:rPr>
              <w:t>плановых</w:t>
            </w:r>
          </w:p>
        </w:tc>
        <w:tc>
          <w:tcPr>
            <w:tcW w:w="274" w:type="pct"/>
            <w:shd w:val="clear" w:color="auto" w:fill="auto"/>
            <w:vAlign w:val="center"/>
          </w:tcPr>
          <w:p w:rsidR="008D2E0E" w:rsidRPr="00625E09" w:rsidRDefault="008D2E0E" w:rsidP="0006784F">
            <w:pPr>
              <w:jc w:val="center"/>
              <w:rPr>
                <w:i/>
              </w:rPr>
            </w:pPr>
            <w:r w:rsidRPr="00625E09">
              <w:rPr>
                <w:i/>
              </w:rPr>
              <w:t>4</w:t>
            </w:r>
          </w:p>
        </w:tc>
        <w:tc>
          <w:tcPr>
            <w:tcW w:w="286" w:type="pct"/>
            <w:shd w:val="clear" w:color="auto" w:fill="auto"/>
            <w:vAlign w:val="center"/>
          </w:tcPr>
          <w:p w:rsidR="008D2E0E" w:rsidRPr="00625E09" w:rsidRDefault="008D2E0E" w:rsidP="0006784F">
            <w:pPr>
              <w:jc w:val="center"/>
              <w:rPr>
                <w:i/>
              </w:rPr>
            </w:pPr>
            <w:r w:rsidRPr="00625E09">
              <w:rPr>
                <w:i/>
              </w:rPr>
              <w:t>3</w:t>
            </w:r>
          </w:p>
        </w:tc>
        <w:tc>
          <w:tcPr>
            <w:tcW w:w="280" w:type="pct"/>
            <w:shd w:val="clear" w:color="auto" w:fill="auto"/>
            <w:vAlign w:val="center"/>
          </w:tcPr>
          <w:p w:rsidR="008D2E0E" w:rsidRPr="00625E09" w:rsidRDefault="008D2E0E" w:rsidP="0006784F">
            <w:pPr>
              <w:jc w:val="center"/>
              <w:rPr>
                <w:i/>
              </w:rPr>
            </w:pPr>
            <w:r w:rsidRPr="00625E09">
              <w:rPr>
                <w:i/>
              </w:rPr>
              <w:t>4</w:t>
            </w:r>
          </w:p>
        </w:tc>
        <w:tc>
          <w:tcPr>
            <w:tcW w:w="280" w:type="pct"/>
            <w:vAlign w:val="center"/>
          </w:tcPr>
          <w:p w:rsidR="008D2E0E" w:rsidRPr="00625E09" w:rsidRDefault="008D2E0E" w:rsidP="0006784F">
            <w:pPr>
              <w:contextualSpacing/>
              <w:jc w:val="center"/>
              <w:rPr>
                <w:rFonts w:eastAsia="Calibri"/>
                <w:i/>
              </w:rPr>
            </w:pPr>
            <w:r w:rsidRPr="00625E09">
              <w:rPr>
                <w:rFonts w:eastAsia="Calibri"/>
                <w:i/>
              </w:rPr>
              <w:t>3</w:t>
            </w:r>
          </w:p>
        </w:tc>
        <w:tc>
          <w:tcPr>
            <w:tcW w:w="282" w:type="pct"/>
            <w:shd w:val="clear" w:color="auto" w:fill="FBD4B4"/>
            <w:vAlign w:val="center"/>
          </w:tcPr>
          <w:p w:rsidR="008D2E0E" w:rsidRPr="00625E09" w:rsidRDefault="008D2E0E" w:rsidP="0006784F">
            <w:pPr>
              <w:contextualSpacing/>
              <w:jc w:val="center"/>
            </w:pPr>
            <w:r w:rsidRPr="00625E09">
              <w:t>14</w:t>
            </w:r>
          </w:p>
        </w:tc>
        <w:tc>
          <w:tcPr>
            <w:tcW w:w="280" w:type="pct"/>
            <w:shd w:val="clear" w:color="auto" w:fill="auto"/>
            <w:vAlign w:val="center"/>
          </w:tcPr>
          <w:p w:rsidR="008D2E0E" w:rsidRPr="00625E09" w:rsidRDefault="008D2E0E" w:rsidP="0006784F">
            <w:pPr>
              <w:jc w:val="center"/>
              <w:rPr>
                <w:i/>
              </w:rPr>
            </w:pPr>
            <w:r w:rsidRPr="00625E09">
              <w:rPr>
                <w:i/>
              </w:rPr>
              <w:t>2</w:t>
            </w:r>
          </w:p>
        </w:tc>
        <w:tc>
          <w:tcPr>
            <w:tcW w:w="280" w:type="pct"/>
            <w:shd w:val="clear" w:color="auto" w:fill="auto"/>
            <w:vAlign w:val="center"/>
          </w:tcPr>
          <w:p w:rsidR="008D2E0E" w:rsidRPr="00625E09" w:rsidRDefault="008D2E0E" w:rsidP="0006784F">
            <w:pPr>
              <w:jc w:val="center"/>
              <w:rPr>
                <w:i/>
              </w:rPr>
            </w:pPr>
            <w:r w:rsidRPr="00625E09">
              <w:rPr>
                <w:i/>
              </w:rPr>
              <w:t>2</w:t>
            </w:r>
          </w:p>
        </w:tc>
        <w:tc>
          <w:tcPr>
            <w:tcW w:w="280" w:type="pct"/>
            <w:shd w:val="clear" w:color="auto" w:fill="auto"/>
            <w:vAlign w:val="center"/>
          </w:tcPr>
          <w:p w:rsidR="008D2E0E" w:rsidRPr="00625E09" w:rsidRDefault="008D2E0E" w:rsidP="0006784F">
            <w:pPr>
              <w:jc w:val="center"/>
              <w:rPr>
                <w:i/>
              </w:rPr>
            </w:pPr>
            <w:r w:rsidRPr="00625E09">
              <w:rPr>
                <w:i/>
              </w:rPr>
              <w:t>2</w:t>
            </w:r>
          </w:p>
        </w:tc>
        <w:tc>
          <w:tcPr>
            <w:tcW w:w="280" w:type="pct"/>
            <w:vAlign w:val="center"/>
          </w:tcPr>
          <w:p w:rsidR="008D2E0E" w:rsidRPr="00625E09" w:rsidRDefault="008D2E0E" w:rsidP="0006784F">
            <w:pPr>
              <w:contextualSpacing/>
              <w:jc w:val="center"/>
              <w:rPr>
                <w:rFonts w:eastAsia="Calibri"/>
                <w:i/>
              </w:rPr>
            </w:pPr>
            <w:r w:rsidRPr="00625E09">
              <w:rPr>
                <w:rFonts w:eastAsia="Calibri"/>
                <w:i/>
              </w:rPr>
              <w:t>2</w:t>
            </w:r>
          </w:p>
        </w:tc>
        <w:tc>
          <w:tcPr>
            <w:tcW w:w="355" w:type="pct"/>
            <w:shd w:val="clear" w:color="auto" w:fill="FBD4B4"/>
            <w:vAlign w:val="center"/>
          </w:tcPr>
          <w:p w:rsidR="008D2E0E" w:rsidRPr="00625E09" w:rsidRDefault="008D2E0E" w:rsidP="0006784F">
            <w:pPr>
              <w:jc w:val="center"/>
              <w:rPr>
                <w:i/>
                <w:iCs/>
                <w:color w:val="000000"/>
              </w:rPr>
            </w:pPr>
            <w:r w:rsidRPr="00625E09">
              <w:rPr>
                <w:i/>
                <w:iCs/>
                <w:color w:val="000000"/>
              </w:rPr>
              <w:t>8</w:t>
            </w:r>
          </w:p>
        </w:tc>
        <w:tc>
          <w:tcPr>
            <w:tcW w:w="552" w:type="pct"/>
            <w:vAlign w:val="center"/>
          </w:tcPr>
          <w:p w:rsidR="008D2E0E" w:rsidRPr="00625E09" w:rsidRDefault="008D2E0E" w:rsidP="0006784F">
            <w:pPr>
              <w:jc w:val="center"/>
              <w:rPr>
                <w:color w:val="000000"/>
              </w:rPr>
            </w:pPr>
            <w:r w:rsidRPr="00625E09">
              <w:rPr>
                <w:color w:val="000000"/>
              </w:rPr>
              <w:t>-42,8</w:t>
            </w:r>
          </w:p>
        </w:tc>
      </w:tr>
      <w:tr w:rsidR="008D2E0E" w:rsidRPr="00625E09" w:rsidTr="0006784F">
        <w:trPr>
          <w:cantSplit/>
        </w:trPr>
        <w:tc>
          <w:tcPr>
            <w:tcW w:w="1571" w:type="pct"/>
            <w:shd w:val="clear" w:color="auto" w:fill="auto"/>
          </w:tcPr>
          <w:p w:rsidR="008D2E0E" w:rsidRPr="00625E09" w:rsidRDefault="008D2E0E" w:rsidP="0006784F">
            <w:pPr>
              <w:contextualSpacing/>
              <w:jc w:val="right"/>
              <w:rPr>
                <w:rFonts w:eastAsia="Calibri"/>
                <w:i/>
              </w:rPr>
            </w:pPr>
            <w:r w:rsidRPr="00625E09">
              <w:rPr>
                <w:rFonts w:eastAsia="Calibri"/>
                <w:i/>
              </w:rPr>
              <w:t>внеплановых</w:t>
            </w:r>
          </w:p>
        </w:tc>
        <w:tc>
          <w:tcPr>
            <w:tcW w:w="274" w:type="pct"/>
            <w:shd w:val="clear" w:color="auto" w:fill="auto"/>
            <w:vAlign w:val="center"/>
          </w:tcPr>
          <w:p w:rsidR="008D2E0E" w:rsidRPr="00625E09" w:rsidRDefault="008D2E0E" w:rsidP="0006784F">
            <w:pPr>
              <w:jc w:val="center"/>
              <w:rPr>
                <w:i/>
                <w:lang w:val="en-US"/>
              </w:rPr>
            </w:pPr>
            <w:r w:rsidRPr="00625E09">
              <w:rPr>
                <w:i/>
                <w:lang w:val="en-US"/>
              </w:rPr>
              <w:t>1</w:t>
            </w:r>
          </w:p>
        </w:tc>
        <w:tc>
          <w:tcPr>
            <w:tcW w:w="286" w:type="pct"/>
            <w:shd w:val="clear" w:color="auto" w:fill="auto"/>
            <w:vAlign w:val="center"/>
          </w:tcPr>
          <w:p w:rsidR="008D2E0E" w:rsidRPr="00625E09" w:rsidRDefault="008D2E0E" w:rsidP="0006784F">
            <w:pPr>
              <w:jc w:val="center"/>
              <w:rPr>
                <w:i/>
              </w:rPr>
            </w:pPr>
            <w:r w:rsidRPr="00625E09">
              <w:rPr>
                <w:i/>
              </w:rPr>
              <w:t>0</w:t>
            </w:r>
          </w:p>
        </w:tc>
        <w:tc>
          <w:tcPr>
            <w:tcW w:w="280" w:type="pct"/>
            <w:shd w:val="clear" w:color="auto" w:fill="auto"/>
            <w:vAlign w:val="center"/>
          </w:tcPr>
          <w:p w:rsidR="008D2E0E" w:rsidRPr="00625E09" w:rsidRDefault="008D2E0E" w:rsidP="0006784F">
            <w:pPr>
              <w:jc w:val="center"/>
              <w:rPr>
                <w:i/>
              </w:rPr>
            </w:pPr>
            <w:r w:rsidRPr="00625E09">
              <w:rPr>
                <w:i/>
              </w:rPr>
              <w:t>2</w:t>
            </w:r>
          </w:p>
        </w:tc>
        <w:tc>
          <w:tcPr>
            <w:tcW w:w="280" w:type="pct"/>
            <w:vAlign w:val="center"/>
          </w:tcPr>
          <w:p w:rsidR="008D2E0E" w:rsidRPr="00625E09" w:rsidRDefault="008D2E0E" w:rsidP="0006784F">
            <w:pPr>
              <w:contextualSpacing/>
              <w:jc w:val="center"/>
              <w:rPr>
                <w:rFonts w:eastAsia="Calibri"/>
                <w:i/>
              </w:rPr>
            </w:pPr>
            <w:r w:rsidRPr="00625E09">
              <w:rPr>
                <w:rFonts w:eastAsia="Calibri"/>
                <w:i/>
              </w:rPr>
              <w:t>4</w:t>
            </w:r>
          </w:p>
        </w:tc>
        <w:tc>
          <w:tcPr>
            <w:tcW w:w="282" w:type="pct"/>
            <w:shd w:val="clear" w:color="auto" w:fill="FBD4B4"/>
            <w:vAlign w:val="center"/>
          </w:tcPr>
          <w:p w:rsidR="008D2E0E" w:rsidRPr="00625E09" w:rsidRDefault="008D2E0E" w:rsidP="0006784F">
            <w:pPr>
              <w:contextualSpacing/>
              <w:jc w:val="center"/>
            </w:pPr>
            <w:r w:rsidRPr="00625E09">
              <w:t>7</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vAlign w:val="center"/>
          </w:tcPr>
          <w:p w:rsidR="008D2E0E" w:rsidRPr="00625E09" w:rsidRDefault="008D2E0E" w:rsidP="0006784F">
            <w:pPr>
              <w:contextualSpacing/>
              <w:jc w:val="center"/>
              <w:rPr>
                <w:rFonts w:eastAsia="Calibri"/>
                <w:i/>
              </w:rPr>
            </w:pPr>
            <w:r w:rsidRPr="00625E09">
              <w:rPr>
                <w:rFonts w:eastAsia="Calibri"/>
                <w:i/>
              </w:rPr>
              <w:t>1</w:t>
            </w:r>
          </w:p>
        </w:tc>
        <w:tc>
          <w:tcPr>
            <w:tcW w:w="355" w:type="pct"/>
            <w:shd w:val="clear" w:color="auto" w:fill="FBD4B4"/>
            <w:vAlign w:val="center"/>
          </w:tcPr>
          <w:p w:rsidR="008D2E0E" w:rsidRPr="00625E09" w:rsidRDefault="008D2E0E" w:rsidP="0006784F">
            <w:pPr>
              <w:jc w:val="center"/>
              <w:rPr>
                <w:i/>
                <w:iCs/>
                <w:color w:val="000000"/>
              </w:rPr>
            </w:pPr>
            <w:r w:rsidRPr="00625E09">
              <w:rPr>
                <w:i/>
                <w:iCs/>
                <w:color w:val="000000"/>
              </w:rPr>
              <w:t>1</w:t>
            </w:r>
          </w:p>
        </w:tc>
        <w:tc>
          <w:tcPr>
            <w:tcW w:w="552" w:type="pct"/>
            <w:vAlign w:val="center"/>
          </w:tcPr>
          <w:p w:rsidR="008D2E0E" w:rsidRPr="00625E09" w:rsidRDefault="008D2E0E" w:rsidP="0006784F">
            <w:pPr>
              <w:jc w:val="center"/>
              <w:rPr>
                <w:color w:val="000000"/>
              </w:rPr>
            </w:pPr>
            <w:r w:rsidRPr="00625E09">
              <w:rPr>
                <w:color w:val="000000"/>
              </w:rPr>
              <w:t>-85,7</w:t>
            </w:r>
          </w:p>
        </w:tc>
      </w:tr>
      <w:tr w:rsidR="008D2E0E" w:rsidRPr="00625E09" w:rsidTr="0006784F">
        <w:trPr>
          <w:cantSplit/>
        </w:trPr>
        <w:tc>
          <w:tcPr>
            <w:tcW w:w="1571" w:type="pct"/>
            <w:shd w:val="clear" w:color="auto" w:fill="auto"/>
          </w:tcPr>
          <w:p w:rsidR="008D2E0E" w:rsidRPr="00625E09" w:rsidRDefault="008D2E0E" w:rsidP="0006784F">
            <w:pPr>
              <w:contextualSpacing/>
              <w:rPr>
                <w:rFonts w:eastAsia="Calibri"/>
              </w:rPr>
            </w:pPr>
            <w:r w:rsidRPr="00625E09">
              <w:rPr>
                <w:rFonts w:eastAsia="Calibri"/>
              </w:rPr>
              <w:t>Общее количество выполненных контрольно-надзорных мероприятий (проверок и СН, далее - МНК), из них:</w:t>
            </w:r>
          </w:p>
        </w:tc>
        <w:tc>
          <w:tcPr>
            <w:tcW w:w="274" w:type="pct"/>
            <w:shd w:val="clear" w:color="auto" w:fill="auto"/>
            <w:vAlign w:val="center"/>
          </w:tcPr>
          <w:p w:rsidR="008D2E0E" w:rsidRPr="00625E09" w:rsidRDefault="008D2E0E" w:rsidP="0006784F">
            <w:pPr>
              <w:jc w:val="center"/>
              <w:rPr>
                <w:rFonts w:eastAsia="Calibri"/>
                <w:i/>
              </w:rPr>
            </w:pPr>
            <w:r w:rsidRPr="00625E09">
              <w:rPr>
                <w:rFonts w:eastAsia="Calibri"/>
                <w:i/>
                <w:lang w:val="en-US"/>
              </w:rPr>
              <w:t>1</w:t>
            </w:r>
            <w:r w:rsidRPr="00625E09">
              <w:rPr>
                <w:rFonts w:eastAsia="Calibri"/>
                <w:i/>
              </w:rPr>
              <w:t>3</w:t>
            </w:r>
          </w:p>
        </w:tc>
        <w:tc>
          <w:tcPr>
            <w:tcW w:w="286" w:type="pct"/>
            <w:shd w:val="clear" w:color="auto" w:fill="auto"/>
            <w:vAlign w:val="center"/>
          </w:tcPr>
          <w:p w:rsidR="008D2E0E" w:rsidRPr="00625E09" w:rsidRDefault="008D2E0E" w:rsidP="0006784F">
            <w:pPr>
              <w:jc w:val="center"/>
              <w:rPr>
                <w:rFonts w:eastAsia="Calibri"/>
                <w:i/>
              </w:rPr>
            </w:pPr>
            <w:r w:rsidRPr="00625E09">
              <w:rPr>
                <w:rFonts w:eastAsia="Calibri"/>
                <w:i/>
              </w:rPr>
              <w:t>10</w:t>
            </w:r>
          </w:p>
        </w:tc>
        <w:tc>
          <w:tcPr>
            <w:tcW w:w="280" w:type="pct"/>
            <w:shd w:val="clear" w:color="auto" w:fill="auto"/>
            <w:vAlign w:val="center"/>
          </w:tcPr>
          <w:p w:rsidR="008D2E0E" w:rsidRPr="00625E09" w:rsidRDefault="008D2E0E" w:rsidP="0006784F">
            <w:pPr>
              <w:jc w:val="center"/>
              <w:rPr>
                <w:rFonts w:eastAsia="Calibri"/>
                <w:i/>
              </w:rPr>
            </w:pPr>
            <w:r w:rsidRPr="00625E09">
              <w:rPr>
                <w:rFonts w:eastAsia="Calibri"/>
                <w:i/>
              </w:rPr>
              <w:t>17</w:t>
            </w:r>
          </w:p>
        </w:tc>
        <w:tc>
          <w:tcPr>
            <w:tcW w:w="280" w:type="pct"/>
            <w:vAlign w:val="center"/>
          </w:tcPr>
          <w:p w:rsidR="008D2E0E" w:rsidRPr="00625E09" w:rsidRDefault="008D2E0E" w:rsidP="0006784F">
            <w:pPr>
              <w:contextualSpacing/>
              <w:jc w:val="center"/>
              <w:rPr>
                <w:rFonts w:ascii="Calibri" w:eastAsia="Calibri" w:hAnsi="Calibri"/>
                <w:i/>
              </w:rPr>
            </w:pPr>
            <w:r w:rsidRPr="00625E09">
              <w:rPr>
                <w:rFonts w:ascii="Calibri" w:eastAsia="Calibri" w:hAnsi="Calibri"/>
                <w:i/>
              </w:rPr>
              <w:t>19</w:t>
            </w:r>
          </w:p>
        </w:tc>
        <w:tc>
          <w:tcPr>
            <w:tcW w:w="282" w:type="pct"/>
            <w:shd w:val="clear" w:color="auto" w:fill="FBD4B4"/>
            <w:vAlign w:val="center"/>
          </w:tcPr>
          <w:p w:rsidR="008D2E0E" w:rsidRPr="00625E09" w:rsidRDefault="008D2E0E" w:rsidP="0006784F">
            <w:pPr>
              <w:contextualSpacing/>
              <w:jc w:val="center"/>
              <w:rPr>
                <w:rFonts w:ascii="Calibri" w:eastAsia="Calibri" w:hAnsi="Calibri"/>
                <w:i/>
              </w:rPr>
            </w:pPr>
            <w:r w:rsidRPr="00625E09">
              <w:rPr>
                <w:rFonts w:ascii="Calibri" w:eastAsia="Calibri" w:hAnsi="Calibri"/>
                <w:i/>
              </w:rPr>
              <w:t>59</w:t>
            </w:r>
          </w:p>
        </w:tc>
        <w:tc>
          <w:tcPr>
            <w:tcW w:w="280" w:type="pct"/>
            <w:shd w:val="clear" w:color="auto" w:fill="auto"/>
            <w:vAlign w:val="center"/>
          </w:tcPr>
          <w:p w:rsidR="008D2E0E" w:rsidRPr="00625E09" w:rsidRDefault="008D2E0E" w:rsidP="0006784F">
            <w:pPr>
              <w:jc w:val="center"/>
              <w:rPr>
                <w:rFonts w:eastAsia="Calibri"/>
                <w:i/>
              </w:rPr>
            </w:pPr>
            <w:r w:rsidRPr="00625E09">
              <w:rPr>
                <w:rFonts w:eastAsia="Calibri"/>
                <w:i/>
              </w:rPr>
              <w:t>13</w:t>
            </w:r>
          </w:p>
        </w:tc>
        <w:tc>
          <w:tcPr>
            <w:tcW w:w="280" w:type="pct"/>
            <w:shd w:val="clear" w:color="auto" w:fill="auto"/>
            <w:vAlign w:val="center"/>
          </w:tcPr>
          <w:p w:rsidR="008D2E0E" w:rsidRPr="00625E09" w:rsidRDefault="008D2E0E" w:rsidP="0006784F">
            <w:pPr>
              <w:jc w:val="center"/>
              <w:rPr>
                <w:rFonts w:eastAsia="Calibri"/>
                <w:i/>
              </w:rPr>
            </w:pPr>
            <w:r w:rsidRPr="00625E09">
              <w:rPr>
                <w:rFonts w:eastAsia="Calibri"/>
                <w:i/>
              </w:rPr>
              <w:t>10</w:t>
            </w:r>
          </w:p>
        </w:tc>
        <w:tc>
          <w:tcPr>
            <w:tcW w:w="280" w:type="pct"/>
            <w:shd w:val="clear" w:color="auto" w:fill="auto"/>
            <w:vAlign w:val="center"/>
          </w:tcPr>
          <w:p w:rsidR="008D2E0E" w:rsidRPr="00625E09" w:rsidRDefault="008D2E0E" w:rsidP="0006784F">
            <w:pPr>
              <w:jc w:val="center"/>
              <w:rPr>
                <w:rFonts w:eastAsia="Calibri"/>
                <w:i/>
              </w:rPr>
            </w:pPr>
            <w:r w:rsidRPr="00625E09">
              <w:rPr>
                <w:rFonts w:eastAsia="Calibri"/>
                <w:i/>
              </w:rPr>
              <w:t>11</w:t>
            </w:r>
          </w:p>
        </w:tc>
        <w:tc>
          <w:tcPr>
            <w:tcW w:w="280" w:type="pct"/>
            <w:vAlign w:val="center"/>
          </w:tcPr>
          <w:p w:rsidR="008D2E0E" w:rsidRPr="00625E09" w:rsidRDefault="008D2E0E" w:rsidP="0006784F">
            <w:pPr>
              <w:contextualSpacing/>
              <w:jc w:val="center"/>
              <w:rPr>
                <w:rFonts w:ascii="Calibri" w:eastAsia="Calibri" w:hAnsi="Calibri"/>
                <w:i/>
              </w:rPr>
            </w:pPr>
            <w:r w:rsidRPr="00625E09">
              <w:rPr>
                <w:rFonts w:ascii="Calibri" w:eastAsia="Calibri" w:hAnsi="Calibri"/>
                <w:i/>
              </w:rPr>
              <w:t>34</w:t>
            </w:r>
          </w:p>
        </w:tc>
        <w:tc>
          <w:tcPr>
            <w:tcW w:w="355" w:type="pct"/>
            <w:shd w:val="clear" w:color="auto" w:fill="FBD4B4"/>
            <w:vAlign w:val="center"/>
          </w:tcPr>
          <w:p w:rsidR="008D2E0E" w:rsidRPr="00625E09" w:rsidRDefault="008D2E0E" w:rsidP="0006784F">
            <w:pPr>
              <w:jc w:val="center"/>
              <w:rPr>
                <w:i/>
                <w:iCs/>
                <w:color w:val="000000"/>
              </w:rPr>
            </w:pPr>
            <w:r w:rsidRPr="00625E09">
              <w:rPr>
                <w:i/>
                <w:iCs/>
                <w:color w:val="000000"/>
              </w:rPr>
              <w:t>68</w:t>
            </w:r>
          </w:p>
        </w:tc>
        <w:tc>
          <w:tcPr>
            <w:tcW w:w="552" w:type="pct"/>
            <w:vAlign w:val="center"/>
          </w:tcPr>
          <w:p w:rsidR="008D2E0E" w:rsidRPr="00625E09" w:rsidRDefault="008D2E0E" w:rsidP="0006784F">
            <w:pPr>
              <w:jc w:val="center"/>
              <w:rPr>
                <w:color w:val="000000"/>
              </w:rPr>
            </w:pPr>
            <w:r w:rsidRPr="00625E09">
              <w:rPr>
                <w:color w:val="000000"/>
              </w:rPr>
              <w:t>15,2</w:t>
            </w:r>
          </w:p>
        </w:tc>
      </w:tr>
      <w:tr w:rsidR="008D2E0E" w:rsidRPr="00625E09" w:rsidTr="0006784F">
        <w:trPr>
          <w:cantSplit/>
        </w:trPr>
        <w:tc>
          <w:tcPr>
            <w:tcW w:w="1571" w:type="pct"/>
            <w:shd w:val="clear" w:color="auto" w:fill="auto"/>
          </w:tcPr>
          <w:p w:rsidR="008D2E0E" w:rsidRPr="00625E09" w:rsidRDefault="008D2E0E" w:rsidP="0006784F">
            <w:pPr>
              <w:contextualSpacing/>
              <w:jc w:val="right"/>
              <w:rPr>
                <w:rFonts w:eastAsia="Calibri"/>
                <w:i/>
              </w:rPr>
            </w:pPr>
            <w:r w:rsidRPr="00625E09">
              <w:rPr>
                <w:rFonts w:eastAsia="Calibri"/>
                <w:i/>
              </w:rPr>
              <w:t>плановых</w:t>
            </w:r>
          </w:p>
        </w:tc>
        <w:tc>
          <w:tcPr>
            <w:tcW w:w="274" w:type="pct"/>
            <w:shd w:val="clear" w:color="auto" w:fill="auto"/>
            <w:vAlign w:val="center"/>
          </w:tcPr>
          <w:p w:rsidR="008D2E0E" w:rsidRPr="00625E09" w:rsidRDefault="008D2E0E" w:rsidP="0006784F">
            <w:pPr>
              <w:jc w:val="center"/>
              <w:rPr>
                <w:rFonts w:eastAsia="Calibri"/>
                <w:i/>
              </w:rPr>
            </w:pPr>
            <w:r w:rsidRPr="00625E09">
              <w:rPr>
                <w:rFonts w:eastAsia="Calibri"/>
                <w:i/>
              </w:rPr>
              <w:t>9</w:t>
            </w:r>
          </w:p>
        </w:tc>
        <w:tc>
          <w:tcPr>
            <w:tcW w:w="286" w:type="pct"/>
            <w:shd w:val="clear" w:color="auto" w:fill="auto"/>
            <w:vAlign w:val="center"/>
          </w:tcPr>
          <w:p w:rsidR="008D2E0E" w:rsidRPr="00625E09" w:rsidRDefault="008D2E0E" w:rsidP="0006784F">
            <w:pPr>
              <w:jc w:val="center"/>
              <w:rPr>
                <w:rFonts w:eastAsia="Calibri"/>
                <w:i/>
              </w:rPr>
            </w:pPr>
            <w:r w:rsidRPr="00625E09">
              <w:rPr>
                <w:rFonts w:eastAsia="Calibri"/>
                <w:i/>
              </w:rPr>
              <w:t>8</w:t>
            </w:r>
          </w:p>
        </w:tc>
        <w:tc>
          <w:tcPr>
            <w:tcW w:w="280" w:type="pct"/>
            <w:shd w:val="clear" w:color="auto" w:fill="auto"/>
            <w:vAlign w:val="center"/>
          </w:tcPr>
          <w:p w:rsidR="008D2E0E" w:rsidRPr="00625E09" w:rsidRDefault="008D2E0E" w:rsidP="0006784F">
            <w:pPr>
              <w:jc w:val="center"/>
              <w:rPr>
                <w:rFonts w:eastAsia="Calibri"/>
                <w:i/>
              </w:rPr>
            </w:pPr>
            <w:r w:rsidRPr="00625E09">
              <w:rPr>
                <w:rFonts w:eastAsia="Calibri"/>
                <w:i/>
              </w:rPr>
              <w:t>9</w:t>
            </w:r>
          </w:p>
        </w:tc>
        <w:tc>
          <w:tcPr>
            <w:tcW w:w="280" w:type="pct"/>
            <w:vAlign w:val="center"/>
          </w:tcPr>
          <w:p w:rsidR="008D2E0E" w:rsidRPr="00625E09" w:rsidRDefault="008D2E0E" w:rsidP="0006784F">
            <w:pPr>
              <w:contextualSpacing/>
              <w:jc w:val="center"/>
              <w:rPr>
                <w:rFonts w:ascii="Calibri" w:eastAsia="Calibri" w:hAnsi="Calibri"/>
                <w:i/>
              </w:rPr>
            </w:pPr>
            <w:r w:rsidRPr="00625E09">
              <w:rPr>
                <w:rFonts w:ascii="Calibri" w:eastAsia="Calibri" w:hAnsi="Calibri"/>
                <w:i/>
              </w:rPr>
              <w:t>3</w:t>
            </w:r>
          </w:p>
        </w:tc>
        <w:tc>
          <w:tcPr>
            <w:tcW w:w="282" w:type="pct"/>
            <w:shd w:val="clear" w:color="auto" w:fill="FBD4B4"/>
            <w:vAlign w:val="center"/>
          </w:tcPr>
          <w:p w:rsidR="008D2E0E" w:rsidRPr="00625E09" w:rsidRDefault="008D2E0E" w:rsidP="0006784F">
            <w:pPr>
              <w:contextualSpacing/>
              <w:jc w:val="center"/>
              <w:rPr>
                <w:rFonts w:ascii="Calibri" w:eastAsia="Calibri" w:hAnsi="Calibri"/>
                <w:i/>
              </w:rPr>
            </w:pPr>
            <w:r w:rsidRPr="00625E09">
              <w:rPr>
                <w:rFonts w:ascii="Calibri" w:eastAsia="Calibri" w:hAnsi="Calibri"/>
                <w:i/>
              </w:rPr>
              <w:t>29</w:t>
            </w:r>
          </w:p>
        </w:tc>
        <w:tc>
          <w:tcPr>
            <w:tcW w:w="280" w:type="pct"/>
            <w:shd w:val="clear" w:color="auto" w:fill="auto"/>
            <w:vAlign w:val="center"/>
          </w:tcPr>
          <w:p w:rsidR="008D2E0E" w:rsidRPr="00625E09" w:rsidRDefault="008D2E0E" w:rsidP="0006784F">
            <w:pPr>
              <w:jc w:val="center"/>
              <w:rPr>
                <w:rFonts w:eastAsia="Calibri"/>
                <w:i/>
              </w:rPr>
            </w:pPr>
            <w:r w:rsidRPr="00625E09">
              <w:rPr>
                <w:rFonts w:eastAsia="Calibri"/>
                <w:i/>
              </w:rPr>
              <w:t>9</w:t>
            </w:r>
          </w:p>
        </w:tc>
        <w:tc>
          <w:tcPr>
            <w:tcW w:w="280" w:type="pct"/>
            <w:shd w:val="clear" w:color="auto" w:fill="auto"/>
            <w:vAlign w:val="center"/>
          </w:tcPr>
          <w:p w:rsidR="008D2E0E" w:rsidRPr="00625E09" w:rsidRDefault="008D2E0E" w:rsidP="0006784F">
            <w:pPr>
              <w:jc w:val="center"/>
              <w:rPr>
                <w:rFonts w:eastAsia="Calibri"/>
                <w:i/>
              </w:rPr>
            </w:pPr>
            <w:r w:rsidRPr="00625E09">
              <w:rPr>
                <w:rFonts w:eastAsia="Calibri"/>
                <w:i/>
              </w:rPr>
              <w:t>4</w:t>
            </w:r>
          </w:p>
        </w:tc>
        <w:tc>
          <w:tcPr>
            <w:tcW w:w="280" w:type="pct"/>
            <w:shd w:val="clear" w:color="auto" w:fill="auto"/>
            <w:vAlign w:val="center"/>
          </w:tcPr>
          <w:p w:rsidR="008D2E0E" w:rsidRPr="00625E09" w:rsidRDefault="008D2E0E" w:rsidP="0006784F">
            <w:pPr>
              <w:jc w:val="center"/>
              <w:rPr>
                <w:rFonts w:eastAsia="Calibri"/>
                <w:i/>
              </w:rPr>
            </w:pPr>
            <w:r w:rsidRPr="00625E09">
              <w:rPr>
                <w:rFonts w:eastAsia="Calibri"/>
                <w:i/>
              </w:rPr>
              <w:t>8</w:t>
            </w:r>
          </w:p>
        </w:tc>
        <w:tc>
          <w:tcPr>
            <w:tcW w:w="280" w:type="pct"/>
            <w:vAlign w:val="center"/>
          </w:tcPr>
          <w:p w:rsidR="008D2E0E" w:rsidRPr="00625E09" w:rsidRDefault="008D2E0E" w:rsidP="0006784F">
            <w:pPr>
              <w:contextualSpacing/>
              <w:jc w:val="center"/>
              <w:rPr>
                <w:rFonts w:ascii="Calibri" w:eastAsia="Calibri" w:hAnsi="Calibri"/>
                <w:i/>
              </w:rPr>
            </w:pPr>
            <w:r w:rsidRPr="00625E09">
              <w:rPr>
                <w:rFonts w:ascii="Calibri" w:eastAsia="Calibri" w:hAnsi="Calibri"/>
                <w:i/>
              </w:rPr>
              <w:t>4</w:t>
            </w:r>
          </w:p>
        </w:tc>
        <w:tc>
          <w:tcPr>
            <w:tcW w:w="355" w:type="pct"/>
            <w:shd w:val="clear" w:color="auto" w:fill="FBD4B4"/>
            <w:vAlign w:val="center"/>
          </w:tcPr>
          <w:p w:rsidR="008D2E0E" w:rsidRPr="00625E09" w:rsidRDefault="008D2E0E" w:rsidP="0006784F">
            <w:pPr>
              <w:jc w:val="center"/>
              <w:rPr>
                <w:i/>
                <w:iCs/>
                <w:color w:val="000000"/>
              </w:rPr>
            </w:pPr>
            <w:r w:rsidRPr="00625E09">
              <w:rPr>
                <w:i/>
                <w:iCs/>
                <w:color w:val="000000"/>
              </w:rPr>
              <w:t>25</w:t>
            </w:r>
          </w:p>
        </w:tc>
        <w:tc>
          <w:tcPr>
            <w:tcW w:w="552" w:type="pct"/>
            <w:vAlign w:val="center"/>
          </w:tcPr>
          <w:p w:rsidR="008D2E0E" w:rsidRPr="00625E09" w:rsidRDefault="008D2E0E" w:rsidP="0006784F">
            <w:pPr>
              <w:jc w:val="center"/>
              <w:rPr>
                <w:color w:val="000000"/>
              </w:rPr>
            </w:pPr>
            <w:r w:rsidRPr="00625E09">
              <w:rPr>
                <w:color w:val="000000"/>
              </w:rPr>
              <w:t>-13,7</w:t>
            </w:r>
          </w:p>
        </w:tc>
      </w:tr>
      <w:tr w:rsidR="008D2E0E" w:rsidRPr="00625E09" w:rsidTr="0006784F">
        <w:trPr>
          <w:cantSplit/>
        </w:trPr>
        <w:tc>
          <w:tcPr>
            <w:tcW w:w="1571" w:type="pct"/>
            <w:shd w:val="clear" w:color="auto" w:fill="auto"/>
          </w:tcPr>
          <w:p w:rsidR="008D2E0E" w:rsidRPr="00625E09" w:rsidRDefault="008D2E0E" w:rsidP="0006784F">
            <w:pPr>
              <w:contextualSpacing/>
              <w:jc w:val="right"/>
              <w:rPr>
                <w:rFonts w:eastAsia="Calibri"/>
                <w:i/>
              </w:rPr>
            </w:pPr>
            <w:r w:rsidRPr="00625E09">
              <w:rPr>
                <w:rFonts w:eastAsia="Calibri"/>
                <w:i/>
              </w:rPr>
              <w:t>внеплановых</w:t>
            </w:r>
          </w:p>
        </w:tc>
        <w:tc>
          <w:tcPr>
            <w:tcW w:w="274" w:type="pct"/>
            <w:shd w:val="clear" w:color="auto" w:fill="auto"/>
            <w:vAlign w:val="center"/>
          </w:tcPr>
          <w:p w:rsidR="008D2E0E" w:rsidRPr="00625E09" w:rsidRDefault="008D2E0E" w:rsidP="0006784F">
            <w:pPr>
              <w:jc w:val="center"/>
              <w:rPr>
                <w:i/>
                <w:lang w:val="en-US"/>
              </w:rPr>
            </w:pPr>
            <w:r w:rsidRPr="00625E09">
              <w:rPr>
                <w:i/>
                <w:lang w:val="en-US"/>
              </w:rPr>
              <w:t>4</w:t>
            </w:r>
          </w:p>
        </w:tc>
        <w:tc>
          <w:tcPr>
            <w:tcW w:w="286" w:type="pct"/>
            <w:shd w:val="clear" w:color="auto" w:fill="auto"/>
            <w:vAlign w:val="center"/>
          </w:tcPr>
          <w:p w:rsidR="008D2E0E" w:rsidRPr="00625E09" w:rsidRDefault="008D2E0E" w:rsidP="0006784F">
            <w:pPr>
              <w:jc w:val="center"/>
              <w:rPr>
                <w:i/>
              </w:rPr>
            </w:pPr>
            <w:r w:rsidRPr="00625E09">
              <w:rPr>
                <w:i/>
              </w:rPr>
              <w:t>2</w:t>
            </w:r>
          </w:p>
        </w:tc>
        <w:tc>
          <w:tcPr>
            <w:tcW w:w="280" w:type="pct"/>
            <w:shd w:val="clear" w:color="auto" w:fill="auto"/>
            <w:vAlign w:val="center"/>
          </w:tcPr>
          <w:p w:rsidR="008D2E0E" w:rsidRPr="00625E09" w:rsidRDefault="008D2E0E" w:rsidP="0006784F">
            <w:pPr>
              <w:jc w:val="center"/>
              <w:rPr>
                <w:i/>
              </w:rPr>
            </w:pPr>
            <w:r w:rsidRPr="00625E09">
              <w:rPr>
                <w:i/>
              </w:rPr>
              <w:t>8</w:t>
            </w:r>
          </w:p>
        </w:tc>
        <w:tc>
          <w:tcPr>
            <w:tcW w:w="280" w:type="pct"/>
            <w:vAlign w:val="center"/>
          </w:tcPr>
          <w:p w:rsidR="008D2E0E" w:rsidRPr="00625E09" w:rsidRDefault="008D2E0E" w:rsidP="0006784F">
            <w:pPr>
              <w:contextualSpacing/>
              <w:jc w:val="center"/>
              <w:rPr>
                <w:rFonts w:eastAsia="Calibri"/>
                <w:i/>
              </w:rPr>
            </w:pPr>
            <w:r w:rsidRPr="00625E09">
              <w:rPr>
                <w:rFonts w:eastAsia="Calibri"/>
                <w:i/>
              </w:rPr>
              <w:t>16</w:t>
            </w:r>
          </w:p>
        </w:tc>
        <w:tc>
          <w:tcPr>
            <w:tcW w:w="282" w:type="pct"/>
            <w:shd w:val="clear" w:color="auto" w:fill="FBD4B4"/>
            <w:vAlign w:val="center"/>
          </w:tcPr>
          <w:p w:rsidR="008D2E0E" w:rsidRPr="00625E09" w:rsidRDefault="008D2E0E" w:rsidP="0006784F">
            <w:pPr>
              <w:contextualSpacing/>
              <w:jc w:val="center"/>
            </w:pPr>
            <w:r w:rsidRPr="00625E09">
              <w:t>30</w:t>
            </w:r>
          </w:p>
        </w:tc>
        <w:tc>
          <w:tcPr>
            <w:tcW w:w="280" w:type="pct"/>
            <w:shd w:val="clear" w:color="auto" w:fill="auto"/>
            <w:vAlign w:val="center"/>
          </w:tcPr>
          <w:p w:rsidR="008D2E0E" w:rsidRPr="00625E09" w:rsidRDefault="008D2E0E" w:rsidP="0006784F">
            <w:pPr>
              <w:jc w:val="center"/>
              <w:rPr>
                <w:i/>
              </w:rPr>
            </w:pPr>
            <w:r w:rsidRPr="00625E09">
              <w:rPr>
                <w:i/>
              </w:rPr>
              <w:t>4</w:t>
            </w:r>
          </w:p>
        </w:tc>
        <w:tc>
          <w:tcPr>
            <w:tcW w:w="280" w:type="pct"/>
            <w:shd w:val="clear" w:color="auto" w:fill="auto"/>
            <w:vAlign w:val="center"/>
          </w:tcPr>
          <w:p w:rsidR="008D2E0E" w:rsidRPr="00625E09" w:rsidRDefault="008D2E0E" w:rsidP="0006784F">
            <w:pPr>
              <w:jc w:val="center"/>
              <w:rPr>
                <w:i/>
              </w:rPr>
            </w:pPr>
            <w:r w:rsidRPr="00625E09">
              <w:rPr>
                <w:i/>
              </w:rPr>
              <w:t>6</w:t>
            </w:r>
          </w:p>
        </w:tc>
        <w:tc>
          <w:tcPr>
            <w:tcW w:w="280" w:type="pct"/>
            <w:shd w:val="clear" w:color="auto" w:fill="auto"/>
            <w:vAlign w:val="center"/>
          </w:tcPr>
          <w:p w:rsidR="008D2E0E" w:rsidRPr="00625E09" w:rsidRDefault="008D2E0E" w:rsidP="0006784F">
            <w:pPr>
              <w:jc w:val="center"/>
              <w:rPr>
                <w:i/>
              </w:rPr>
            </w:pPr>
            <w:r w:rsidRPr="00625E09">
              <w:rPr>
                <w:i/>
              </w:rPr>
              <w:t>3</w:t>
            </w:r>
          </w:p>
        </w:tc>
        <w:tc>
          <w:tcPr>
            <w:tcW w:w="280" w:type="pct"/>
            <w:vAlign w:val="center"/>
          </w:tcPr>
          <w:p w:rsidR="008D2E0E" w:rsidRPr="00625E09" w:rsidRDefault="008D2E0E" w:rsidP="0006784F">
            <w:pPr>
              <w:contextualSpacing/>
              <w:jc w:val="center"/>
              <w:rPr>
                <w:rFonts w:eastAsia="Calibri"/>
                <w:i/>
              </w:rPr>
            </w:pPr>
            <w:r w:rsidRPr="00625E09">
              <w:rPr>
                <w:rFonts w:eastAsia="Calibri"/>
                <w:i/>
              </w:rPr>
              <w:t>30</w:t>
            </w:r>
          </w:p>
        </w:tc>
        <w:tc>
          <w:tcPr>
            <w:tcW w:w="355" w:type="pct"/>
            <w:shd w:val="clear" w:color="auto" w:fill="FBD4B4"/>
            <w:vAlign w:val="center"/>
          </w:tcPr>
          <w:p w:rsidR="008D2E0E" w:rsidRPr="00625E09" w:rsidRDefault="008D2E0E" w:rsidP="0006784F">
            <w:pPr>
              <w:jc w:val="center"/>
              <w:rPr>
                <w:i/>
                <w:iCs/>
                <w:color w:val="000000"/>
              </w:rPr>
            </w:pPr>
            <w:r w:rsidRPr="00625E09">
              <w:rPr>
                <w:i/>
                <w:iCs/>
                <w:color w:val="000000"/>
              </w:rPr>
              <w:t>43</w:t>
            </w:r>
          </w:p>
        </w:tc>
        <w:tc>
          <w:tcPr>
            <w:tcW w:w="552" w:type="pct"/>
            <w:vAlign w:val="center"/>
          </w:tcPr>
          <w:p w:rsidR="008D2E0E" w:rsidRPr="00625E09" w:rsidRDefault="008D2E0E" w:rsidP="0006784F">
            <w:pPr>
              <w:jc w:val="center"/>
              <w:rPr>
                <w:color w:val="000000"/>
              </w:rPr>
            </w:pPr>
            <w:r w:rsidRPr="00625E09">
              <w:rPr>
                <w:color w:val="000000"/>
              </w:rPr>
              <w:t>43,3</w:t>
            </w:r>
          </w:p>
        </w:tc>
      </w:tr>
      <w:tr w:rsidR="008D2E0E" w:rsidRPr="00625E09" w:rsidTr="0006784F">
        <w:trPr>
          <w:cantSplit/>
        </w:trPr>
        <w:tc>
          <w:tcPr>
            <w:tcW w:w="1571" w:type="pct"/>
            <w:shd w:val="clear" w:color="auto" w:fill="auto"/>
          </w:tcPr>
          <w:p w:rsidR="008D2E0E" w:rsidRPr="00625E09" w:rsidRDefault="008D2E0E" w:rsidP="0006784F">
            <w:pPr>
              <w:contextualSpacing/>
              <w:jc w:val="both"/>
              <w:rPr>
                <w:rFonts w:eastAsia="Calibri"/>
                <w:i/>
              </w:rPr>
            </w:pPr>
            <w:r w:rsidRPr="00625E09">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74" w:type="pct"/>
            <w:shd w:val="clear" w:color="auto" w:fill="auto"/>
            <w:vAlign w:val="center"/>
          </w:tcPr>
          <w:p w:rsidR="008D2E0E" w:rsidRPr="00625E09" w:rsidRDefault="008D2E0E" w:rsidP="0006784F">
            <w:pPr>
              <w:jc w:val="center"/>
              <w:rPr>
                <w:i/>
                <w:lang w:val="en-US"/>
              </w:rPr>
            </w:pPr>
            <w:r w:rsidRPr="00625E09">
              <w:rPr>
                <w:i/>
                <w:lang w:val="en-US"/>
              </w:rPr>
              <w:t>7</w:t>
            </w:r>
          </w:p>
        </w:tc>
        <w:tc>
          <w:tcPr>
            <w:tcW w:w="286" w:type="pct"/>
            <w:shd w:val="clear" w:color="auto" w:fill="auto"/>
            <w:vAlign w:val="center"/>
          </w:tcPr>
          <w:p w:rsidR="008D2E0E" w:rsidRPr="00625E09" w:rsidRDefault="008D2E0E" w:rsidP="0006784F">
            <w:pPr>
              <w:jc w:val="center"/>
              <w:rPr>
                <w:i/>
              </w:rPr>
            </w:pPr>
            <w:r w:rsidRPr="00625E09">
              <w:rPr>
                <w:i/>
              </w:rPr>
              <w:t>6</w:t>
            </w:r>
          </w:p>
        </w:tc>
        <w:tc>
          <w:tcPr>
            <w:tcW w:w="280" w:type="pct"/>
            <w:shd w:val="clear" w:color="auto" w:fill="auto"/>
            <w:vAlign w:val="center"/>
          </w:tcPr>
          <w:p w:rsidR="008D2E0E" w:rsidRPr="00625E09" w:rsidRDefault="008D2E0E" w:rsidP="0006784F">
            <w:pPr>
              <w:jc w:val="center"/>
              <w:rPr>
                <w:i/>
              </w:rPr>
            </w:pPr>
            <w:r w:rsidRPr="00625E09">
              <w:rPr>
                <w:i/>
              </w:rPr>
              <w:t>8</w:t>
            </w:r>
          </w:p>
        </w:tc>
        <w:tc>
          <w:tcPr>
            <w:tcW w:w="280" w:type="pct"/>
            <w:vAlign w:val="center"/>
          </w:tcPr>
          <w:p w:rsidR="008D2E0E" w:rsidRPr="00625E09" w:rsidRDefault="008D2E0E" w:rsidP="0006784F">
            <w:pPr>
              <w:contextualSpacing/>
              <w:jc w:val="center"/>
              <w:rPr>
                <w:rFonts w:eastAsia="Calibri"/>
                <w:i/>
              </w:rPr>
            </w:pPr>
            <w:r w:rsidRPr="00625E09">
              <w:rPr>
                <w:rFonts w:eastAsia="Calibri"/>
                <w:i/>
              </w:rPr>
              <w:t>19</w:t>
            </w:r>
          </w:p>
        </w:tc>
        <w:tc>
          <w:tcPr>
            <w:tcW w:w="282" w:type="pct"/>
            <w:shd w:val="clear" w:color="auto" w:fill="FBD4B4"/>
            <w:vAlign w:val="center"/>
          </w:tcPr>
          <w:p w:rsidR="008D2E0E" w:rsidRPr="00625E09" w:rsidRDefault="008D2E0E" w:rsidP="0006784F">
            <w:pPr>
              <w:contextualSpacing/>
              <w:jc w:val="center"/>
            </w:pPr>
            <w:r w:rsidRPr="00625E09">
              <w:t>40</w:t>
            </w:r>
          </w:p>
        </w:tc>
        <w:tc>
          <w:tcPr>
            <w:tcW w:w="280" w:type="pct"/>
            <w:shd w:val="clear" w:color="auto" w:fill="auto"/>
            <w:vAlign w:val="center"/>
          </w:tcPr>
          <w:p w:rsidR="008D2E0E" w:rsidRPr="00625E09" w:rsidRDefault="008D2E0E" w:rsidP="0006784F">
            <w:pPr>
              <w:jc w:val="center"/>
              <w:rPr>
                <w:i/>
              </w:rPr>
            </w:pPr>
            <w:r w:rsidRPr="00625E09">
              <w:rPr>
                <w:i/>
              </w:rPr>
              <w:t>5</w:t>
            </w:r>
          </w:p>
        </w:tc>
        <w:tc>
          <w:tcPr>
            <w:tcW w:w="280" w:type="pct"/>
            <w:shd w:val="clear" w:color="auto" w:fill="auto"/>
            <w:vAlign w:val="center"/>
          </w:tcPr>
          <w:p w:rsidR="008D2E0E" w:rsidRPr="00625E09" w:rsidRDefault="008D2E0E" w:rsidP="0006784F">
            <w:pPr>
              <w:jc w:val="center"/>
              <w:rPr>
                <w:i/>
              </w:rPr>
            </w:pPr>
            <w:r w:rsidRPr="00625E09">
              <w:rPr>
                <w:i/>
              </w:rPr>
              <w:t>5</w:t>
            </w:r>
          </w:p>
        </w:tc>
        <w:tc>
          <w:tcPr>
            <w:tcW w:w="280" w:type="pct"/>
            <w:shd w:val="clear" w:color="auto" w:fill="auto"/>
            <w:vAlign w:val="center"/>
          </w:tcPr>
          <w:p w:rsidR="008D2E0E" w:rsidRPr="00625E09" w:rsidRDefault="008D2E0E" w:rsidP="0006784F">
            <w:pPr>
              <w:jc w:val="center"/>
              <w:rPr>
                <w:i/>
              </w:rPr>
            </w:pPr>
            <w:r w:rsidRPr="00625E09">
              <w:rPr>
                <w:i/>
              </w:rPr>
              <w:t>5</w:t>
            </w:r>
          </w:p>
        </w:tc>
        <w:tc>
          <w:tcPr>
            <w:tcW w:w="280" w:type="pct"/>
            <w:vAlign w:val="center"/>
          </w:tcPr>
          <w:p w:rsidR="008D2E0E" w:rsidRPr="00625E09" w:rsidRDefault="008D2E0E" w:rsidP="0006784F">
            <w:pPr>
              <w:contextualSpacing/>
              <w:jc w:val="center"/>
              <w:rPr>
                <w:rFonts w:eastAsia="Calibri"/>
                <w:i/>
              </w:rPr>
            </w:pPr>
            <w:r w:rsidRPr="00625E09">
              <w:rPr>
                <w:rFonts w:eastAsia="Calibri"/>
                <w:i/>
              </w:rPr>
              <w:t>10</w:t>
            </w:r>
          </w:p>
        </w:tc>
        <w:tc>
          <w:tcPr>
            <w:tcW w:w="355" w:type="pct"/>
            <w:shd w:val="clear" w:color="auto" w:fill="FBD4B4"/>
            <w:vAlign w:val="center"/>
          </w:tcPr>
          <w:p w:rsidR="008D2E0E" w:rsidRPr="00625E09" w:rsidRDefault="008D2E0E" w:rsidP="0006784F">
            <w:pPr>
              <w:jc w:val="center"/>
              <w:rPr>
                <w:i/>
                <w:iCs/>
                <w:color w:val="000000"/>
              </w:rPr>
            </w:pPr>
            <w:r w:rsidRPr="00625E09">
              <w:rPr>
                <w:i/>
                <w:iCs/>
                <w:color w:val="000000"/>
              </w:rPr>
              <w:t>25</w:t>
            </w:r>
          </w:p>
        </w:tc>
        <w:tc>
          <w:tcPr>
            <w:tcW w:w="552" w:type="pct"/>
            <w:vAlign w:val="center"/>
          </w:tcPr>
          <w:p w:rsidR="008D2E0E" w:rsidRPr="00625E09" w:rsidRDefault="008D2E0E" w:rsidP="0006784F">
            <w:pPr>
              <w:jc w:val="center"/>
              <w:rPr>
                <w:color w:val="000000"/>
              </w:rPr>
            </w:pPr>
            <w:r w:rsidRPr="00625E09">
              <w:rPr>
                <w:color w:val="000000"/>
              </w:rPr>
              <w:t>-37,5</w:t>
            </w:r>
          </w:p>
        </w:tc>
      </w:tr>
      <w:tr w:rsidR="008D2E0E" w:rsidRPr="00625E09" w:rsidTr="0006784F">
        <w:trPr>
          <w:cantSplit/>
        </w:trPr>
        <w:tc>
          <w:tcPr>
            <w:tcW w:w="1571" w:type="pct"/>
            <w:shd w:val="clear" w:color="auto" w:fill="auto"/>
          </w:tcPr>
          <w:p w:rsidR="008D2E0E" w:rsidRPr="00625E09" w:rsidRDefault="008D2E0E" w:rsidP="0006784F">
            <w:pPr>
              <w:contextualSpacing/>
              <w:jc w:val="right"/>
              <w:rPr>
                <w:rFonts w:eastAsia="Calibri"/>
                <w:i/>
              </w:rPr>
            </w:pPr>
            <w:r w:rsidRPr="00625E09">
              <w:rPr>
                <w:rFonts w:eastAsia="Calibri"/>
                <w:i/>
              </w:rPr>
              <w:t>плановых проверок</w:t>
            </w:r>
          </w:p>
        </w:tc>
        <w:tc>
          <w:tcPr>
            <w:tcW w:w="274" w:type="pct"/>
            <w:shd w:val="clear" w:color="auto" w:fill="auto"/>
            <w:vAlign w:val="center"/>
          </w:tcPr>
          <w:p w:rsidR="008D2E0E" w:rsidRPr="00625E09" w:rsidRDefault="008D2E0E" w:rsidP="0006784F">
            <w:pPr>
              <w:jc w:val="center"/>
              <w:rPr>
                <w:i/>
                <w:lang w:val="en-US"/>
              </w:rPr>
            </w:pPr>
            <w:r w:rsidRPr="00625E09">
              <w:rPr>
                <w:i/>
                <w:lang w:val="en-US"/>
              </w:rPr>
              <w:t>3</w:t>
            </w:r>
          </w:p>
        </w:tc>
        <w:tc>
          <w:tcPr>
            <w:tcW w:w="286" w:type="pct"/>
            <w:shd w:val="clear" w:color="auto" w:fill="auto"/>
            <w:vAlign w:val="center"/>
          </w:tcPr>
          <w:p w:rsidR="008D2E0E" w:rsidRPr="00625E09" w:rsidRDefault="008D2E0E" w:rsidP="0006784F">
            <w:pPr>
              <w:jc w:val="center"/>
              <w:rPr>
                <w:i/>
              </w:rPr>
            </w:pPr>
            <w:r w:rsidRPr="00625E09">
              <w:rPr>
                <w:i/>
              </w:rPr>
              <w:t>5</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vAlign w:val="center"/>
          </w:tcPr>
          <w:p w:rsidR="008D2E0E" w:rsidRPr="00625E09" w:rsidRDefault="008D2E0E" w:rsidP="0006784F">
            <w:pPr>
              <w:contextualSpacing/>
              <w:jc w:val="center"/>
              <w:rPr>
                <w:rFonts w:eastAsia="Calibri"/>
                <w:i/>
              </w:rPr>
            </w:pPr>
            <w:r w:rsidRPr="00625E09">
              <w:rPr>
                <w:rFonts w:eastAsia="Calibri"/>
                <w:i/>
              </w:rPr>
              <w:t>0</w:t>
            </w:r>
          </w:p>
        </w:tc>
        <w:tc>
          <w:tcPr>
            <w:tcW w:w="282" w:type="pct"/>
            <w:shd w:val="clear" w:color="auto" w:fill="FBD4B4"/>
            <w:vAlign w:val="center"/>
          </w:tcPr>
          <w:p w:rsidR="008D2E0E" w:rsidRPr="00625E09" w:rsidRDefault="008D2E0E" w:rsidP="0006784F">
            <w:pPr>
              <w:contextualSpacing/>
              <w:jc w:val="center"/>
            </w:pPr>
            <w:r w:rsidRPr="00625E09">
              <w:t>8</w:t>
            </w:r>
          </w:p>
        </w:tc>
        <w:tc>
          <w:tcPr>
            <w:tcW w:w="280" w:type="pct"/>
            <w:shd w:val="clear" w:color="auto" w:fill="auto"/>
            <w:vAlign w:val="center"/>
          </w:tcPr>
          <w:p w:rsidR="008D2E0E" w:rsidRPr="00625E09" w:rsidRDefault="008D2E0E" w:rsidP="0006784F">
            <w:pPr>
              <w:jc w:val="center"/>
              <w:rPr>
                <w:i/>
              </w:rPr>
            </w:pPr>
            <w:r w:rsidRPr="00625E09">
              <w:rPr>
                <w:i/>
              </w:rPr>
              <w:t>2</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shd w:val="clear" w:color="auto" w:fill="auto"/>
            <w:vAlign w:val="center"/>
          </w:tcPr>
          <w:p w:rsidR="008D2E0E" w:rsidRPr="00625E09" w:rsidRDefault="008D2E0E" w:rsidP="0006784F">
            <w:pPr>
              <w:jc w:val="center"/>
              <w:rPr>
                <w:i/>
              </w:rPr>
            </w:pPr>
            <w:r w:rsidRPr="00625E09">
              <w:rPr>
                <w:i/>
              </w:rPr>
              <w:t>1</w:t>
            </w:r>
          </w:p>
        </w:tc>
        <w:tc>
          <w:tcPr>
            <w:tcW w:w="280" w:type="pct"/>
            <w:vAlign w:val="center"/>
          </w:tcPr>
          <w:p w:rsidR="008D2E0E" w:rsidRPr="00625E09" w:rsidRDefault="008D2E0E" w:rsidP="0006784F">
            <w:pPr>
              <w:contextualSpacing/>
              <w:jc w:val="center"/>
              <w:rPr>
                <w:rFonts w:eastAsia="Calibri"/>
                <w:i/>
              </w:rPr>
            </w:pPr>
            <w:r w:rsidRPr="00625E09">
              <w:rPr>
                <w:rFonts w:eastAsia="Calibri"/>
                <w:i/>
              </w:rPr>
              <w:t>4</w:t>
            </w:r>
          </w:p>
        </w:tc>
        <w:tc>
          <w:tcPr>
            <w:tcW w:w="355" w:type="pct"/>
            <w:shd w:val="clear" w:color="auto" w:fill="FBD4B4"/>
            <w:vAlign w:val="center"/>
          </w:tcPr>
          <w:p w:rsidR="008D2E0E" w:rsidRPr="00625E09" w:rsidRDefault="008D2E0E" w:rsidP="0006784F">
            <w:pPr>
              <w:jc w:val="center"/>
              <w:rPr>
                <w:i/>
                <w:iCs/>
                <w:color w:val="000000"/>
              </w:rPr>
            </w:pPr>
            <w:r w:rsidRPr="00625E09">
              <w:rPr>
                <w:i/>
                <w:iCs/>
                <w:color w:val="000000"/>
              </w:rPr>
              <w:t>7</w:t>
            </w:r>
          </w:p>
        </w:tc>
        <w:tc>
          <w:tcPr>
            <w:tcW w:w="552" w:type="pct"/>
            <w:vAlign w:val="center"/>
          </w:tcPr>
          <w:p w:rsidR="008D2E0E" w:rsidRPr="00625E09" w:rsidRDefault="008D2E0E" w:rsidP="0006784F">
            <w:pPr>
              <w:jc w:val="center"/>
              <w:rPr>
                <w:color w:val="000000"/>
              </w:rPr>
            </w:pPr>
            <w:r w:rsidRPr="00625E09">
              <w:rPr>
                <w:color w:val="000000"/>
              </w:rPr>
              <w:t>-12,5</w:t>
            </w:r>
          </w:p>
        </w:tc>
      </w:tr>
      <w:tr w:rsidR="008D2E0E" w:rsidRPr="00625E09" w:rsidTr="0006784F">
        <w:trPr>
          <w:cantSplit/>
        </w:trPr>
        <w:tc>
          <w:tcPr>
            <w:tcW w:w="1571" w:type="pct"/>
            <w:shd w:val="clear" w:color="auto" w:fill="auto"/>
          </w:tcPr>
          <w:p w:rsidR="008D2E0E" w:rsidRPr="00625E09" w:rsidRDefault="008D2E0E" w:rsidP="0006784F">
            <w:pPr>
              <w:contextualSpacing/>
              <w:jc w:val="right"/>
              <w:rPr>
                <w:rFonts w:eastAsia="Calibri"/>
                <w:i/>
              </w:rPr>
            </w:pPr>
            <w:r w:rsidRPr="00625E09">
              <w:rPr>
                <w:rFonts w:eastAsia="Calibri"/>
                <w:i/>
              </w:rPr>
              <w:t>внеплановых проверок</w:t>
            </w:r>
          </w:p>
        </w:tc>
        <w:tc>
          <w:tcPr>
            <w:tcW w:w="274" w:type="pct"/>
            <w:shd w:val="clear" w:color="auto" w:fill="auto"/>
            <w:vAlign w:val="center"/>
          </w:tcPr>
          <w:p w:rsidR="008D2E0E" w:rsidRPr="00625E09" w:rsidRDefault="008D2E0E" w:rsidP="0006784F">
            <w:pPr>
              <w:jc w:val="center"/>
              <w:rPr>
                <w:i/>
                <w:lang w:val="en-US"/>
              </w:rPr>
            </w:pPr>
            <w:r w:rsidRPr="00625E09">
              <w:rPr>
                <w:i/>
                <w:lang w:val="en-US"/>
              </w:rPr>
              <w:t>3</w:t>
            </w:r>
          </w:p>
        </w:tc>
        <w:tc>
          <w:tcPr>
            <w:tcW w:w="286" w:type="pct"/>
            <w:shd w:val="clear" w:color="auto" w:fill="auto"/>
            <w:vAlign w:val="center"/>
          </w:tcPr>
          <w:p w:rsidR="008D2E0E" w:rsidRPr="00625E09" w:rsidRDefault="008D2E0E" w:rsidP="0006784F">
            <w:pPr>
              <w:jc w:val="center"/>
              <w:rPr>
                <w:i/>
              </w:rPr>
            </w:pPr>
            <w:r w:rsidRPr="00625E09">
              <w:rPr>
                <w:i/>
              </w:rPr>
              <w:t>1</w:t>
            </w:r>
          </w:p>
        </w:tc>
        <w:tc>
          <w:tcPr>
            <w:tcW w:w="280" w:type="pct"/>
            <w:shd w:val="clear" w:color="auto" w:fill="auto"/>
            <w:vAlign w:val="center"/>
          </w:tcPr>
          <w:p w:rsidR="008D2E0E" w:rsidRPr="00625E09" w:rsidRDefault="008D2E0E" w:rsidP="0006784F">
            <w:pPr>
              <w:jc w:val="center"/>
              <w:rPr>
                <w:i/>
              </w:rPr>
            </w:pPr>
            <w:r w:rsidRPr="00625E09">
              <w:rPr>
                <w:i/>
              </w:rPr>
              <w:t>4</w:t>
            </w:r>
          </w:p>
        </w:tc>
        <w:tc>
          <w:tcPr>
            <w:tcW w:w="280" w:type="pct"/>
            <w:vAlign w:val="center"/>
          </w:tcPr>
          <w:p w:rsidR="008D2E0E" w:rsidRPr="00625E09" w:rsidRDefault="008D2E0E" w:rsidP="0006784F">
            <w:pPr>
              <w:contextualSpacing/>
              <w:jc w:val="center"/>
              <w:rPr>
                <w:rFonts w:eastAsia="Calibri"/>
                <w:i/>
              </w:rPr>
            </w:pPr>
            <w:r w:rsidRPr="00625E09">
              <w:rPr>
                <w:rFonts w:eastAsia="Calibri"/>
                <w:i/>
              </w:rPr>
              <w:t>12</w:t>
            </w:r>
          </w:p>
        </w:tc>
        <w:tc>
          <w:tcPr>
            <w:tcW w:w="282" w:type="pct"/>
            <w:shd w:val="clear" w:color="auto" w:fill="FBD4B4"/>
            <w:vAlign w:val="center"/>
          </w:tcPr>
          <w:p w:rsidR="008D2E0E" w:rsidRPr="00625E09" w:rsidRDefault="008D2E0E" w:rsidP="0006784F">
            <w:pPr>
              <w:contextualSpacing/>
              <w:jc w:val="center"/>
            </w:pPr>
            <w:r w:rsidRPr="00625E09">
              <w:t>20</w:t>
            </w:r>
          </w:p>
        </w:tc>
        <w:tc>
          <w:tcPr>
            <w:tcW w:w="280" w:type="pct"/>
            <w:shd w:val="clear" w:color="auto" w:fill="auto"/>
            <w:vAlign w:val="center"/>
          </w:tcPr>
          <w:p w:rsidR="008D2E0E" w:rsidRPr="00625E09" w:rsidRDefault="008D2E0E" w:rsidP="0006784F">
            <w:pPr>
              <w:jc w:val="center"/>
              <w:rPr>
                <w:i/>
              </w:rPr>
            </w:pPr>
            <w:r w:rsidRPr="00625E09">
              <w:rPr>
                <w:i/>
              </w:rPr>
              <w:t>3</w:t>
            </w:r>
          </w:p>
        </w:tc>
        <w:tc>
          <w:tcPr>
            <w:tcW w:w="280" w:type="pct"/>
            <w:shd w:val="clear" w:color="auto" w:fill="auto"/>
            <w:vAlign w:val="center"/>
          </w:tcPr>
          <w:p w:rsidR="008D2E0E" w:rsidRPr="00625E09" w:rsidRDefault="008D2E0E" w:rsidP="0006784F">
            <w:pPr>
              <w:jc w:val="center"/>
              <w:rPr>
                <w:i/>
              </w:rPr>
            </w:pPr>
            <w:r w:rsidRPr="00625E09">
              <w:rPr>
                <w:i/>
              </w:rPr>
              <w:t>2</w:t>
            </w:r>
          </w:p>
        </w:tc>
        <w:tc>
          <w:tcPr>
            <w:tcW w:w="280" w:type="pct"/>
            <w:shd w:val="clear" w:color="auto" w:fill="auto"/>
            <w:vAlign w:val="center"/>
          </w:tcPr>
          <w:p w:rsidR="008D2E0E" w:rsidRPr="00625E09" w:rsidRDefault="008D2E0E" w:rsidP="0006784F">
            <w:pPr>
              <w:jc w:val="center"/>
              <w:rPr>
                <w:i/>
              </w:rPr>
            </w:pPr>
            <w:r w:rsidRPr="00625E09">
              <w:rPr>
                <w:i/>
              </w:rPr>
              <w:t>1</w:t>
            </w:r>
          </w:p>
        </w:tc>
        <w:tc>
          <w:tcPr>
            <w:tcW w:w="280" w:type="pct"/>
            <w:vAlign w:val="center"/>
          </w:tcPr>
          <w:p w:rsidR="008D2E0E" w:rsidRPr="00625E09" w:rsidRDefault="008D2E0E" w:rsidP="0006784F">
            <w:pPr>
              <w:contextualSpacing/>
              <w:jc w:val="center"/>
              <w:rPr>
                <w:rFonts w:eastAsia="Calibri"/>
                <w:i/>
              </w:rPr>
            </w:pPr>
            <w:r w:rsidRPr="00625E09">
              <w:rPr>
                <w:rFonts w:eastAsia="Calibri"/>
                <w:i/>
              </w:rPr>
              <w:t>3</w:t>
            </w:r>
          </w:p>
        </w:tc>
        <w:tc>
          <w:tcPr>
            <w:tcW w:w="355" w:type="pct"/>
            <w:shd w:val="clear" w:color="auto" w:fill="FBD4B4"/>
            <w:vAlign w:val="center"/>
          </w:tcPr>
          <w:p w:rsidR="008D2E0E" w:rsidRPr="00625E09" w:rsidRDefault="008D2E0E" w:rsidP="0006784F">
            <w:pPr>
              <w:jc w:val="center"/>
              <w:rPr>
                <w:i/>
                <w:iCs/>
                <w:color w:val="000000"/>
              </w:rPr>
            </w:pPr>
            <w:r w:rsidRPr="00625E09">
              <w:rPr>
                <w:i/>
                <w:iCs/>
                <w:color w:val="000000"/>
              </w:rPr>
              <w:t>9</w:t>
            </w:r>
          </w:p>
        </w:tc>
        <w:tc>
          <w:tcPr>
            <w:tcW w:w="552" w:type="pct"/>
            <w:vAlign w:val="center"/>
          </w:tcPr>
          <w:p w:rsidR="008D2E0E" w:rsidRPr="00625E09" w:rsidRDefault="008D2E0E" w:rsidP="0006784F">
            <w:pPr>
              <w:jc w:val="center"/>
              <w:rPr>
                <w:color w:val="000000"/>
              </w:rPr>
            </w:pPr>
            <w:r w:rsidRPr="00625E09">
              <w:rPr>
                <w:color w:val="000000"/>
              </w:rPr>
              <w:t>-55</w:t>
            </w:r>
          </w:p>
        </w:tc>
      </w:tr>
      <w:tr w:rsidR="008D2E0E" w:rsidRPr="00625E09" w:rsidTr="0006784F">
        <w:trPr>
          <w:cantSplit/>
        </w:trPr>
        <w:tc>
          <w:tcPr>
            <w:tcW w:w="1571" w:type="pct"/>
            <w:shd w:val="clear" w:color="auto" w:fill="auto"/>
          </w:tcPr>
          <w:p w:rsidR="008D2E0E" w:rsidRPr="00625E09" w:rsidRDefault="008D2E0E" w:rsidP="0006784F">
            <w:pPr>
              <w:contextualSpacing/>
              <w:jc w:val="right"/>
              <w:rPr>
                <w:rFonts w:eastAsia="Calibri"/>
                <w:i/>
              </w:rPr>
            </w:pPr>
            <w:r w:rsidRPr="00625E09">
              <w:rPr>
                <w:rFonts w:eastAsia="Calibri"/>
                <w:i/>
              </w:rPr>
              <w:t xml:space="preserve">плановых мероприятий СН </w:t>
            </w:r>
          </w:p>
        </w:tc>
        <w:tc>
          <w:tcPr>
            <w:tcW w:w="274" w:type="pct"/>
            <w:shd w:val="clear" w:color="auto" w:fill="auto"/>
            <w:vAlign w:val="center"/>
          </w:tcPr>
          <w:p w:rsidR="008D2E0E" w:rsidRPr="00625E09" w:rsidRDefault="008D2E0E" w:rsidP="0006784F">
            <w:pPr>
              <w:jc w:val="center"/>
              <w:rPr>
                <w:i/>
              </w:rPr>
            </w:pPr>
            <w:r w:rsidRPr="00625E09">
              <w:rPr>
                <w:i/>
              </w:rPr>
              <w:t>2</w:t>
            </w:r>
          </w:p>
        </w:tc>
        <w:tc>
          <w:tcPr>
            <w:tcW w:w="286" w:type="pct"/>
            <w:shd w:val="clear" w:color="auto" w:fill="auto"/>
            <w:vAlign w:val="center"/>
          </w:tcPr>
          <w:p w:rsidR="008D2E0E" w:rsidRPr="00625E09" w:rsidRDefault="008D2E0E" w:rsidP="0006784F">
            <w:pPr>
              <w:jc w:val="center"/>
              <w:rPr>
                <w:i/>
              </w:rPr>
            </w:pPr>
            <w:r w:rsidRPr="00625E09">
              <w:rPr>
                <w:i/>
              </w:rPr>
              <w:t>0</w:t>
            </w:r>
          </w:p>
        </w:tc>
        <w:tc>
          <w:tcPr>
            <w:tcW w:w="280" w:type="pct"/>
            <w:shd w:val="clear" w:color="auto" w:fill="auto"/>
            <w:vAlign w:val="center"/>
          </w:tcPr>
          <w:p w:rsidR="008D2E0E" w:rsidRPr="00625E09" w:rsidRDefault="008D2E0E" w:rsidP="0006784F">
            <w:pPr>
              <w:jc w:val="center"/>
              <w:rPr>
                <w:i/>
              </w:rPr>
            </w:pPr>
            <w:r w:rsidRPr="00625E09">
              <w:rPr>
                <w:i/>
              </w:rPr>
              <w:t>1</w:t>
            </w:r>
          </w:p>
        </w:tc>
        <w:tc>
          <w:tcPr>
            <w:tcW w:w="280" w:type="pct"/>
            <w:vAlign w:val="center"/>
          </w:tcPr>
          <w:p w:rsidR="008D2E0E" w:rsidRPr="00625E09" w:rsidRDefault="008D2E0E" w:rsidP="0006784F">
            <w:pPr>
              <w:contextualSpacing/>
              <w:jc w:val="center"/>
              <w:rPr>
                <w:rFonts w:eastAsia="Calibri"/>
                <w:i/>
              </w:rPr>
            </w:pPr>
            <w:r w:rsidRPr="00625E09">
              <w:rPr>
                <w:rFonts w:eastAsia="Calibri"/>
                <w:i/>
              </w:rPr>
              <w:t>2</w:t>
            </w:r>
          </w:p>
        </w:tc>
        <w:tc>
          <w:tcPr>
            <w:tcW w:w="282" w:type="pct"/>
            <w:shd w:val="clear" w:color="auto" w:fill="FBD4B4"/>
            <w:vAlign w:val="center"/>
          </w:tcPr>
          <w:p w:rsidR="008D2E0E" w:rsidRPr="00625E09" w:rsidRDefault="008D2E0E" w:rsidP="0006784F">
            <w:pPr>
              <w:contextualSpacing/>
              <w:jc w:val="center"/>
            </w:pPr>
            <w:r w:rsidRPr="00625E09">
              <w:t>5</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shd w:val="clear" w:color="auto" w:fill="auto"/>
            <w:vAlign w:val="center"/>
          </w:tcPr>
          <w:p w:rsidR="008D2E0E" w:rsidRPr="00625E09" w:rsidRDefault="008D2E0E" w:rsidP="0006784F">
            <w:pPr>
              <w:jc w:val="center"/>
              <w:rPr>
                <w:i/>
              </w:rPr>
            </w:pPr>
            <w:r w:rsidRPr="00625E09">
              <w:rPr>
                <w:i/>
              </w:rPr>
              <w:t>3</w:t>
            </w:r>
          </w:p>
        </w:tc>
        <w:tc>
          <w:tcPr>
            <w:tcW w:w="280" w:type="pct"/>
            <w:shd w:val="clear" w:color="auto" w:fill="auto"/>
            <w:vAlign w:val="center"/>
          </w:tcPr>
          <w:p w:rsidR="008D2E0E" w:rsidRPr="00625E09" w:rsidRDefault="008D2E0E" w:rsidP="0006784F">
            <w:pPr>
              <w:jc w:val="center"/>
              <w:rPr>
                <w:i/>
              </w:rPr>
            </w:pPr>
            <w:r w:rsidRPr="00625E09">
              <w:rPr>
                <w:i/>
              </w:rPr>
              <w:t>3</w:t>
            </w:r>
          </w:p>
        </w:tc>
        <w:tc>
          <w:tcPr>
            <w:tcW w:w="280" w:type="pct"/>
            <w:vAlign w:val="center"/>
          </w:tcPr>
          <w:p w:rsidR="008D2E0E" w:rsidRPr="00625E09" w:rsidRDefault="008D2E0E" w:rsidP="0006784F">
            <w:pPr>
              <w:contextualSpacing/>
              <w:jc w:val="center"/>
              <w:rPr>
                <w:rFonts w:eastAsia="Calibri"/>
                <w:i/>
              </w:rPr>
            </w:pPr>
            <w:r w:rsidRPr="00625E09">
              <w:rPr>
                <w:rFonts w:eastAsia="Calibri"/>
                <w:i/>
              </w:rPr>
              <w:t>3</w:t>
            </w:r>
          </w:p>
        </w:tc>
        <w:tc>
          <w:tcPr>
            <w:tcW w:w="355" w:type="pct"/>
            <w:shd w:val="clear" w:color="auto" w:fill="FBD4B4"/>
            <w:vAlign w:val="center"/>
          </w:tcPr>
          <w:p w:rsidR="008D2E0E" w:rsidRPr="00625E09" w:rsidRDefault="008D2E0E" w:rsidP="0006784F">
            <w:pPr>
              <w:jc w:val="center"/>
              <w:rPr>
                <w:i/>
                <w:iCs/>
                <w:color w:val="000000"/>
              </w:rPr>
            </w:pPr>
            <w:r w:rsidRPr="00625E09">
              <w:rPr>
                <w:i/>
                <w:iCs/>
                <w:color w:val="000000"/>
              </w:rPr>
              <w:t>9</w:t>
            </w:r>
          </w:p>
        </w:tc>
        <w:tc>
          <w:tcPr>
            <w:tcW w:w="552" w:type="pct"/>
            <w:vAlign w:val="center"/>
          </w:tcPr>
          <w:p w:rsidR="008D2E0E" w:rsidRPr="00625E09" w:rsidRDefault="008D2E0E" w:rsidP="0006784F">
            <w:pPr>
              <w:jc w:val="center"/>
              <w:rPr>
                <w:color w:val="000000"/>
              </w:rPr>
            </w:pPr>
            <w:r w:rsidRPr="00625E09">
              <w:rPr>
                <w:color w:val="000000"/>
              </w:rPr>
              <w:t>80</w:t>
            </w:r>
          </w:p>
        </w:tc>
      </w:tr>
      <w:tr w:rsidR="008D2E0E" w:rsidRPr="00625E09" w:rsidTr="0006784F">
        <w:trPr>
          <w:cantSplit/>
          <w:trHeight w:val="70"/>
        </w:trPr>
        <w:tc>
          <w:tcPr>
            <w:tcW w:w="1571" w:type="pct"/>
            <w:shd w:val="clear" w:color="auto" w:fill="auto"/>
          </w:tcPr>
          <w:p w:rsidR="008D2E0E" w:rsidRPr="00625E09" w:rsidRDefault="008D2E0E" w:rsidP="0006784F">
            <w:pPr>
              <w:contextualSpacing/>
              <w:jc w:val="right"/>
              <w:rPr>
                <w:rFonts w:eastAsia="Calibri"/>
                <w:i/>
              </w:rPr>
            </w:pPr>
            <w:r w:rsidRPr="00625E09">
              <w:rPr>
                <w:rFonts w:eastAsia="Calibri"/>
                <w:i/>
              </w:rPr>
              <w:t>внеплановых мероприятий СН</w:t>
            </w:r>
          </w:p>
        </w:tc>
        <w:tc>
          <w:tcPr>
            <w:tcW w:w="274" w:type="pct"/>
            <w:shd w:val="clear" w:color="auto" w:fill="auto"/>
            <w:vAlign w:val="center"/>
          </w:tcPr>
          <w:p w:rsidR="008D2E0E" w:rsidRPr="00625E09" w:rsidRDefault="008D2E0E" w:rsidP="0006784F">
            <w:pPr>
              <w:jc w:val="center"/>
              <w:rPr>
                <w:i/>
                <w:lang w:val="en-US"/>
              </w:rPr>
            </w:pPr>
            <w:r w:rsidRPr="00625E09">
              <w:rPr>
                <w:i/>
                <w:lang w:val="en-US"/>
              </w:rPr>
              <w:t>1</w:t>
            </w:r>
          </w:p>
        </w:tc>
        <w:tc>
          <w:tcPr>
            <w:tcW w:w="286" w:type="pct"/>
            <w:shd w:val="clear" w:color="auto" w:fill="auto"/>
            <w:vAlign w:val="center"/>
          </w:tcPr>
          <w:p w:rsidR="008D2E0E" w:rsidRPr="00625E09" w:rsidRDefault="008D2E0E" w:rsidP="0006784F">
            <w:pPr>
              <w:jc w:val="center"/>
              <w:rPr>
                <w:i/>
              </w:rPr>
            </w:pPr>
            <w:r w:rsidRPr="00625E09">
              <w:rPr>
                <w:i/>
              </w:rPr>
              <w:t>0</w:t>
            </w:r>
          </w:p>
        </w:tc>
        <w:tc>
          <w:tcPr>
            <w:tcW w:w="280" w:type="pct"/>
            <w:shd w:val="clear" w:color="auto" w:fill="auto"/>
            <w:vAlign w:val="center"/>
          </w:tcPr>
          <w:p w:rsidR="008D2E0E" w:rsidRPr="00625E09" w:rsidRDefault="008D2E0E" w:rsidP="0006784F">
            <w:pPr>
              <w:jc w:val="center"/>
              <w:rPr>
                <w:i/>
              </w:rPr>
            </w:pPr>
            <w:r w:rsidRPr="00625E09">
              <w:rPr>
                <w:i/>
              </w:rPr>
              <w:t>2</w:t>
            </w:r>
          </w:p>
        </w:tc>
        <w:tc>
          <w:tcPr>
            <w:tcW w:w="280" w:type="pct"/>
            <w:vAlign w:val="center"/>
          </w:tcPr>
          <w:p w:rsidR="008D2E0E" w:rsidRPr="00625E09" w:rsidRDefault="008D2E0E" w:rsidP="0006784F">
            <w:pPr>
              <w:contextualSpacing/>
              <w:jc w:val="center"/>
              <w:rPr>
                <w:rFonts w:eastAsia="Calibri"/>
                <w:i/>
              </w:rPr>
            </w:pPr>
            <w:r w:rsidRPr="00625E09">
              <w:rPr>
                <w:rFonts w:eastAsia="Calibri"/>
                <w:i/>
              </w:rPr>
              <w:t>5</w:t>
            </w:r>
          </w:p>
        </w:tc>
        <w:tc>
          <w:tcPr>
            <w:tcW w:w="282" w:type="pct"/>
            <w:shd w:val="clear" w:color="auto" w:fill="FBD4B4"/>
            <w:vAlign w:val="center"/>
          </w:tcPr>
          <w:p w:rsidR="008D2E0E" w:rsidRPr="00625E09" w:rsidRDefault="008D2E0E" w:rsidP="0006784F">
            <w:pPr>
              <w:contextualSpacing/>
              <w:jc w:val="center"/>
            </w:pPr>
            <w:r w:rsidRPr="00625E09">
              <w:t>8</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vAlign w:val="center"/>
          </w:tcPr>
          <w:p w:rsidR="008D2E0E" w:rsidRPr="00625E09" w:rsidRDefault="008D2E0E" w:rsidP="0006784F">
            <w:pPr>
              <w:contextualSpacing/>
              <w:jc w:val="center"/>
              <w:rPr>
                <w:rFonts w:eastAsia="Calibri"/>
                <w:i/>
              </w:rPr>
            </w:pPr>
            <w:r w:rsidRPr="00625E09">
              <w:rPr>
                <w:rFonts w:eastAsia="Calibri"/>
                <w:i/>
              </w:rPr>
              <w:t>0</w:t>
            </w:r>
          </w:p>
        </w:tc>
        <w:tc>
          <w:tcPr>
            <w:tcW w:w="355" w:type="pct"/>
            <w:shd w:val="clear" w:color="auto" w:fill="FBD4B4"/>
            <w:vAlign w:val="center"/>
          </w:tcPr>
          <w:p w:rsidR="008D2E0E" w:rsidRPr="00625E09" w:rsidRDefault="008D2E0E" w:rsidP="0006784F">
            <w:pPr>
              <w:jc w:val="center"/>
              <w:rPr>
                <w:i/>
                <w:iCs/>
                <w:color w:val="000000"/>
              </w:rPr>
            </w:pPr>
            <w:r w:rsidRPr="00625E09">
              <w:rPr>
                <w:i/>
                <w:iCs/>
                <w:color w:val="000000"/>
              </w:rPr>
              <w:t>0</w:t>
            </w:r>
          </w:p>
        </w:tc>
        <w:tc>
          <w:tcPr>
            <w:tcW w:w="552" w:type="pct"/>
            <w:vAlign w:val="center"/>
          </w:tcPr>
          <w:p w:rsidR="008D2E0E" w:rsidRPr="00625E09" w:rsidRDefault="008D2E0E" w:rsidP="0006784F">
            <w:pPr>
              <w:jc w:val="center"/>
              <w:rPr>
                <w:color w:val="000000"/>
              </w:rPr>
            </w:pPr>
            <w:r w:rsidRPr="00625E09">
              <w:rPr>
                <w:color w:val="000000"/>
              </w:rPr>
              <w:t>-100</w:t>
            </w:r>
          </w:p>
        </w:tc>
      </w:tr>
      <w:tr w:rsidR="008D2E0E" w:rsidRPr="00625E09" w:rsidTr="0006784F">
        <w:trPr>
          <w:cantSplit/>
        </w:trPr>
        <w:tc>
          <w:tcPr>
            <w:tcW w:w="1571" w:type="pct"/>
            <w:shd w:val="clear" w:color="auto" w:fill="auto"/>
          </w:tcPr>
          <w:p w:rsidR="008D2E0E" w:rsidRPr="00625E09" w:rsidRDefault="008D2E0E" w:rsidP="0006784F">
            <w:pPr>
              <w:contextualSpacing/>
              <w:rPr>
                <w:rFonts w:eastAsia="Calibri"/>
              </w:rPr>
            </w:pPr>
            <w:r w:rsidRPr="00625E09">
              <w:t xml:space="preserve">Частота выявления нарушений лицензионных требований в расчете на одну проверку </w:t>
            </w:r>
          </w:p>
        </w:tc>
        <w:tc>
          <w:tcPr>
            <w:tcW w:w="274" w:type="pct"/>
            <w:shd w:val="clear" w:color="auto" w:fill="auto"/>
            <w:vAlign w:val="center"/>
          </w:tcPr>
          <w:p w:rsidR="008D2E0E" w:rsidRPr="00625E09" w:rsidRDefault="008D2E0E" w:rsidP="0006784F">
            <w:pPr>
              <w:jc w:val="center"/>
              <w:rPr>
                <w:i/>
                <w:lang w:val="en-US"/>
              </w:rPr>
            </w:pPr>
            <w:r w:rsidRPr="00625E09">
              <w:rPr>
                <w:i/>
                <w:lang w:val="en-US"/>
              </w:rPr>
              <w:t>0</w:t>
            </w:r>
            <w:r w:rsidRPr="00625E09">
              <w:rPr>
                <w:i/>
              </w:rPr>
              <w:t>,</w:t>
            </w:r>
            <w:r w:rsidRPr="00625E09">
              <w:rPr>
                <w:i/>
                <w:lang w:val="en-US"/>
              </w:rPr>
              <w:t>64</w:t>
            </w:r>
          </w:p>
        </w:tc>
        <w:tc>
          <w:tcPr>
            <w:tcW w:w="286" w:type="pct"/>
            <w:shd w:val="clear" w:color="auto" w:fill="auto"/>
            <w:vAlign w:val="center"/>
          </w:tcPr>
          <w:p w:rsidR="008D2E0E" w:rsidRPr="00625E09" w:rsidRDefault="008D2E0E" w:rsidP="0006784F">
            <w:pPr>
              <w:jc w:val="center"/>
              <w:rPr>
                <w:i/>
              </w:rPr>
            </w:pPr>
            <w:r w:rsidRPr="00625E09">
              <w:rPr>
                <w:i/>
              </w:rPr>
              <w:t>0,6</w:t>
            </w:r>
          </w:p>
        </w:tc>
        <w:tc>
          <w:tcPr>
            <w:tcW w:w="280" w:type="pct"/>
            <w:shd w:val="clear" w:color="auto" w:fill="auto"/>
            <w:vAlign w:val="center"/>
          </w:tcPr>
          <w:p w:rsidR="008D2E0E" w:rsidRPr="00625E09" w:rsidRDefault="008D2E0E" w:rsidP="0006784F">
            <w:pPr>
              <w:jc w:val="center"/>
              <w:rPr>
                <w:i/>
              </w:rPr>
            </w:pPr>
            <w:r w:rsidRPr="00625E09">
              <w:rPr>
                <w:i/>
              </w:rPr>
              <w:t>0,47</w:t>
            </w:r>
          </w:p>
        </w:tc>
        <w:tc>
          <w:tcPr>
            <w:tcW w:w="280" w:type="pct"/>
            <w:vAlign w:val="center"/>
          </w:tcPr>
          <w:p w:rsidR="008D2E0E" w:rsidRPr="00625E09" w:rsidRDefault="008D2E0E" w:rsidP="0006784F">
            <w:pPr>
              <w:contextualSpacing/>
              <w:jc w:val="center"/>
              <w:rPr>
                <w:rFonts w:eastAsia="Calibri"/>
                <w:i/>
              </w:rPr>
            </w:pPr>
            <w:r w:rsidRPr="00625E09">
              <w:rPr>
                <w:rFonts w:eastAsia="Calibri"/>
                <w:i/>
              </w:rPr>
              <w:t>1</w:t>
            </w:r>
          </w:p>
        </w:tc>
        <w:tc>
          <w:tcPr>
            <w:tcW w:w="282" w:type="pct"/>
            <w:shd w:val="clear" w:color="auto" w:fill="FBD4B4"/>
            <w:vAlign w:val="center"/>
          </w:tcPr>
          <w:p w:rsidR="008D2E0E" w:rsidRPr="00625E09" w:rsidRDefault="008D2E0E" w:rsidP="0006784F">
            <w:pPr>
              <w:contextualSpacing/>
              <w:jc w:val="center"/>
            </w:pPr>
            <w:r w:rsidRPr="00625E09">
              <w:t>0,68</w:t>
            </w:r>
          </w:p>
        </w:tc>
        <w:tc>
          <w:tcPr>
            <w:tcW w:w="280" w:type="pct"/>
            <w:shd w:val="clear" w:color="auto" w:fill="auto"/>
            <w:vAlign w:val="center"/>
          </w:tcPr>
          <w:p w:rsidR="008D2E0E" w:rsidRPr="00625E09" w:rsidRDefault="008D2E0E" w:rsidP="0006784F">
            <w:pPr>
              <w:jc w:val="center"/>
              <w:rPr>
                <w:i/>
              </w:rPr>
            </w:pPr>
            <w:r w:rsidRPr="00625E09">
              <w:rPr>
                <w:i/>
              </w:rPr>
              <w:t>0,4</w:t>
            </w:r>
          </w:p>
        </w:tc>
        <w:tc>
          <w:tcPr>
            <w:tcW w:w="280" w:type="pct"/>
            <w:shd w:val="clear" w:color="auto" w:fill="auto"/>
            <w:vAlign w:val="center"/>
          </w:tcPr>
          <w:p w:rsidR="008D2E0E" w:rsidRPr="00625E09" w:rsidRDefault="008D2E0E" w:rsidP="0006784F">
            <w:pPr>
              <w:jc w:val="center"/>
              <w:rPr>
                <w:i/>
              </w:rPr>
            </w:pPr>
            <w:r w:rsidRPr="00625E09">
              <w:rPr>
                <w:i/>
              </w:rPr>
              <w:t>0,5</w:t>
            </w:r>
          </w:p>
        </w:tc>
        <w:tc>
          <w:tcPr>
            <w:tcW w:w="280" w:type="pct"/>
            <w:shd w:val="clear" w:color="auto" w:fill="auto"/>
            <w:vAlign w:val="center"/>
          </w:tcPr>
          <w:p w:rsidR="008D2E0E" w:rsidRPr="00625E09" w:rsidRDefault="008D2E0E" w:rsidP="0006784F">
            <w:pPr>
              <w:jc w:val="center"/>
              <w:rPr>
                <w:i/>
              </w:rPr>
            </w:pPr>
            <w:r w:rsidRPr="00625E09">
              <w:rPr>
                <w:i/>
              </w:rPr>
              <w:t>0,5</w:t>
            </w:r>
          </w:p>
        </w:tc>
        <w:tc>
          <w:tcPr>
            <w:tcW w:w="280" w:type="pct"/>
            <w:vAlign w:val="center"/>
          </w:tcPr>
          <w:p w:rsidR="008D2E0E" w:rsidRPr="00625E09" w:rsidRDefault="008D2E0E" w:rsidP="0006784F">
            <w:pPr>
              <w:contextualSpacing/>
              <w:jc w:val="center"/>
              <w:rPr>
                <w:rFonts w:eastAsia="Calibri"/>
                <w:i/>
              </w:rPr>
            </w:pPr>
            <w:r w:rsidRPr="00625E09">
              <w:rPr>
                <w:rFonts w:eastAsia="Calibri"/>
                <w:i/>
              </w:rPr>
              <w:t>0,3</w:t>
            </w:r>
          </w:p>
        </w:tc>
        <w:tc>
          <w:tcPr>
            <w:tcW w:w="355" w:type="pct"/>
            <w:shd w:val="clear" w:color="auto" w:fill="FBD4B4"/>
            <w:vAlign w:val="center"/>
          </w:tcPr>
          <w:p w:rsidR="008D2E0E" w:rsidRPr="00625E09" w:rsidRDefault="008D2E0E" w:rsidP="0006784F">
            <w:pPr>
              <w:jc w:val="center"/>
              <w:rPr>
                <w:i/>
                <w:iCs/>
                <w:color w:val="000000"/>
              </w:rPr>
            </w:pPr>
            <w:r w:rsidRPr="00625E09">
              <w:rPr>
                <w:i/>
                <w:iCs/>
                <w:color w:val="000000"/>
              </w:rPr>
              <w:t>0,36</w:t>
            </w:r>
          </w:p>
        </w:tc>
        <w:tc>
          <w:tcPr>
            <w:tcW w:w="552" w:type="pct"/>
            <w:vAlign w:val="center"/>
          </w:tcPr>
          <w:p w:rsidR="008D2E0E" w:rsidRPr="00625E09" w:rsidRDefault="008D2E0E" w:rsidP="0006784F">
            <w:pPr>
              <w:jc w:val="center"/>
              <w:rPr>
                <w:color w:val="000000"/>
              </w:rPr>
            </w:pPr>
            <w:r w:rsidRPr="00625E09">
              <w:rPr>
                <w:color w:val="000000"/>
              </w:rPr>
              <w:t>-45,9</w:t>
            </w:r>
          </w:p>
        </w:tc>
      </w:tr>
      <w:tr w:rsidR="008D2E0E" w:rsidRPr="00625E09" w:rsidTr="0006784F">
        <w:trPr>
          <w:cantSplit/>
        </w:trPr>
        <w:tc>
          <w:tcPr>
            <w:tcW w:w="1571" w:type="pct"/>
            <w:shd w:val="clear" w:color="auto" w:fill="auto"/>
          </w:tcPr>
          <w:p w:rsidR="008D2E0E" w:rsidRPr="00625E09" w:rsidRDefault="008D2E0E" w:rsidP="0006784F">
            <w:pPr>
              <w:contextualSpacing/>
              <w:jc w:val="both"/>
              <w:rPr>
                <w:rFonts w:eastAsia="Calibri"/>
              </w:rPr>
            </w:pPr>
            <w:r w:rsidRPr="00625E09">
              <w:t>Количество выданных предписаний об устранении выявленных нарушений в сфере связи, в том числе, при проведении:</w:t>
            </w:r>
          </w:p>
        </w:tc>
        <w:tc>
          <w:tcPr>
            <w:tcW w:w="274" w:type="pct"/>
            <w:shd w:val="clear" w:color="auto" w:fill="auto"/>
            <w:vAlign w:val="center"/>
          </w:tcPr>
          <w:p w:rsidR="008D2E0E" w:rsidRPr="00625E09" w:rsidRDefault="008D2E0E" w:rsidP="0006784F">
            <w:pPr>
              <w:jc w:val="center"/>
              <w:rPr>
                <w:i/>
              </w:rPr>
            </w:pPr>
            <w:r w:rsidRPr="00625E09">
              <w:rPr>
                <w:i/>
              </w:rPr>
              <w:t>5</w:t>
            </w:r>
          </w:p>
        </w:tc>
        <w:tc>
          <w:tcPr>
            <w:tcW w:w="286" w:type="pct"/>
            <w:shd w:val="clear" w:color="auto" w:fill="auto"/>
            <w:vAlign w:val="center"/>
          </w:tcPr>
          <w:p w:rsidR="008D2E0E" w:rsidRPr="00625E09" w:rsidRDefault="008D2E0E" w:rsidP="0006784F">
            <w:pPr>
              <w:jc w:val="center"/>
              <w:rPr>
                <w:i/>
              </w:rPr>
            </w:pPr>
            <w:r w:rsidRPr="00625E09">
              <w:rPr>
                <w:i/>
              </w:rPr>
              <w:t>4</w:t>
            </w:r>
          </w:p>
        </w:tc>
        <w:tc>
          <w:tcPr>
            <w:tcW w:w="280" w:type="pct"/>
            <w:shd w:val="clear" w:color="auto" w:fill="auto"/>
            <w:vAlign w:val="center"/>
          </w:tcPr>
          <w:p w:rsidR="008D2E0E" w:rsidRPr="00625E09" w:rsidRDefault="008D2E0E" w:rsidP="0006784F">
            <w:pPr>
              <w:jc w:val="center"/>
              <w:rPr>
                <w:i/>
              </w:rPr>
            </w:pPr>
            <w:r w:rsidRPr="00625E09">
              <w:rPr>
                <w:i/>
              </w:rPr>
              <w:t>2</w:t>
            </w:r>
          </w:p>
        </w:tc>
        <w:tc>
          <w:tcPr>
            <w:tcW w:w="280" w:type="pct"/>
            <w:vAlign w:val="center"/>
          </w:tcPr>
          <w:p w:rsidR="008D2E0E" w:rsidRPr="00625E09" w:rsidRDefault="008D2E0E" w:rsidP="0006784F">
            <w:pPr>
              <w:contextualSpacing/>
              <w:jc w:val="center"/>
            </w:pPr>
            <w:r w:rsidRPr="00625E09">
              <w:t>7</w:t>
            </w:r>
          </w:p>
        </w:tc>
        <w:tc>
          <w:tcPr>
            <w:tcW w:w="282" w:type="pct"/>
            <w:shd w:val="clear" w:color="auto" w:fill="FBD4B4"/>
            <w:vAlign w:val="center"/>
          </w:tcPr>
          <w:p w:rsidR="008D2E0E" w:rsidRPr="00625E09" w:rsidRDefault="008D2E0E" w:rsidP="0006784F">
            <w:pPr>
              <w:contextualSpacing/>
              <w:jc w:val="center"/>
            </w:pPr>
            <w:r w:rsidRPr="00625E09">
              <w:t>18</w:t>
            </w:r>
          </w:p>
        </w:tc>
        <w:tc>
          <w:tcPr>
            <w:tcW w:w="280" w:type="pct"/>
            <w:shd w:val="clear" w:color="auto" w:fill="auto"/>
            <w:vAlign w:val="center"/>
          </w:tcPr>
          <w:p w:rsidR="008D2E0E" w:rsidRPr="00625E09" w:rsidRDefault="008D2E0E" w:rsidP="0006784F">
            <w:pPr>
              <w:jc w:val="center"/>
              <w:rPr>
                <w:i/>
              </w:rPr>
            </w:pPr>
            <w:r w:rsidRPr="00625E09">
              <w:rPr>
                <w:i/>
              </w:rPr>
              <w:t>2</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shd w:val="clear" w:color="auto" w:fill="auto"/>
            <w:vAlign w:val="center"/>
          </w:tcPr>
          <w:p w:rsidR="008D2E0E" w:rsidRPr="00625E09" w:rsidRDefault="008D2E0E" w:rsidP="0006784F">
            <w:pPr>
              <w:jc w:val="center"/>
              <w:rPr>
                <w:i/>
              </w:rPr>
            </w:pPr>
            <w:r w:rsidRPr="00625E09">
              <w:rPr>
                <w:i/>
              </w:rPr>
              <w:t>1</w:t>
            </w:r>
          </w:p>
        </w:tc>
        <w:tc>
          <w:tcPr>
            <w:tcW w:w="280" w:type="pct"/>
            <w:vAlign w:val="center"/>
          </w:tcPr>
          <w:p w:rsidR="008D2E0E" w:rsidRPr="00625E09" w:rsidRDefault="008D2E0E" w:rsidP="0006784F">
            <w:pPr>
              <w:contextualSpacing/>
              <w:jc w:val="center"/>
            </w:pPr>
            <w:r w:rsidRPr="00625E09">
              <w:t>4</w:t>
            </w:r>
          </w:p>
        </w:tc>
        <w:tc>
          <w:tcPr>
            <w:tcW w:w="355" w:type="pct"/>
            <w:shd w:val="clear" w:color="auto" w:fill="FBD4B4"/>
            <w:vAlign w:val="center"/>
          </w:tcPr>
          <w:p w:rsidR="008D2E0E" w:rsidRPr="00625E09" w:rsidRDefault="008D2E0E" w:rsidP="0006784F">
            <w:pPr>
              <w:jc w:val="center"/>
              <w:rPr>
                <w:i/>
                <w:iCs/>
                <w:color w:val="000000"/>
              </w:rPr>
            </w:pPr>
            <w:r w:rsidRPr="00625E09">
              <w:rPr>
                <w:i/>
                <w:iCs/>
                <w:color w:val="000000"/>
              </w:rPr>
              <w:t>7</w:t>
            </w:r>
          </w:p>
        </w:tc>
        <w:tc>
          <w:tcPr>
            <w:tcW w:w="552" w:type="pct"/>
            <w:vAlign w:val="center"/>
          </w:tcPr>
          <w:p w:rsidR="008D2E0E" w:rsidRPr="00625E09" w:rsidRDefault="008D2E0E" w:rsidP="0006784F">
            <w:pPr>
              <w:jc w:val="center"/>
              <w:rPr>
                <w:color w:val="000000"/>
              </w:rPr>
            </w:pPr>
            <w:r w:rsidRPr="00625E09">
              <w:rPr>
                <w:color w:val="000000"/>
              </w:rPr>
              <w:t>-61,1</w:t>
            </w:r>
          </w:p>
        </w:tc>
      </w:tr>
      <w:tr w:rsidR="008D2E0E" w:rsidRPr="00625E09" w:rsidTr="0006784F">
        <w:trPr>
          <w:cantSplit/>
        </w:trPr>
        <w:tc>
          <w:tcPr>
            <w:tcW w:w="1571" w:type="pct"/>
            <w:shd w:val="clear" w:color="auto" w:fill="auto"/>
          </w:tcPr>
          <w:p w:rsidR="008D2E0E" w:rsidRPr="00625E09" w:rsidRDefault="008D2E0E" w:rsidP="0006784F">
            <w:pPr>
              <w:contextualSpacing/>
              <w:jc w:val="right"/>
              <w:rPr>
                <w:rFonts w:eastAsia="Calibri"/>
                <w:i/>
              </w:rPr>
            </w:pPr>
            <w:r w:rsidRPr="00625E09">
              <w:rPr>
                <w:rFonts w:eastAsia="Calibri"/>
                <w:i/>
              </w:rPr>
              <w:t>плановых проверок</w:t>
            </w:r>
          </w:p>
        </w:tc>
        <w:tc>
          <w:tcPr>
            <w:tcW w:w="274" w:type="pct"/>
            <w:shd w:val="clear" w:color="auto" w:fill="auto"/>
            <w:vAlign w:val="center"/>
          </w:tcPr>
          <w:p w:rsidR="008D2E0E" w:rsidRPr="00625E09" w:rsidRDefault="008D2E0E" w:rsidP="0006784F">
            <w:pPr>
              <w:jc w:val="center"/>
              <w:rPr>
                <w:i/>
              </w:rPr>
            </w:pPr>
            <w:r w:rsidRPr="00625E09">
              <w:rPr>
                <w:i/>
              </w:rPr>
              <w:t>3</w:t>
            </w:r>
          </w:p>
        </w:tc>
        <w:tc>
          <w:tcPr>
            <w:tcW w:w="286" w:type="pct"/>
            <w:shd w:val="clear" w:color="auto" w:fill="auto"/>
            <w:vAlign w:val="center"/>
          </w:tcPr>
          <w:p w:rsidR="008D2E0E" w:rsidRPr="00625E09" w:rsidRDefault="008D2E0E" w:rsidP="0006784F">
            <w:pPr>
              <w:jc w:val="center"/>
              <w:rPr>
                <w:i/>
              </w:rPr>
            </w:pPr>
            <w:r w:rsidRPr="00625E09">
              <w:rPr>
                <w:i/>
              </w:rPr>
              <w:t>4</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vAlign w:val="center"/>
          </w:tcPr>
          <w:p w:rsidR="008D2E0E" w:rsidRPr="00625E09" w:rsidRDefault="008D2E0E" w:rsidP="0006784F">
            <w:pPr>
              <w:contextualSpacing/>
              <w:jc w:val="center"/>
            </w:pPr>
            <w:r w:rsidRPr="00625E09">
              <w:t>0</w:t>
            </w:r>
          </w:p>
        </w:tc>
        <w:tc>
          <w:tcPr>
            <w:tcW w:w="282" w:type="pct"/>
            <w:shd w:val="clear" w:color="auto" w:fill="FBD4B4"/>
            <w:vAlign w:val="center"/>
          </w:tcPr>
          <w:p w:rsidR="008D2E0E" w:rsidRPr="00625E09" w:rsidRDefault="008D2E0E" w:rsidP="0006784F">
            <w:pPr>
              <w:contextualSpacing/>
              <w:jc w:val="center"/>
            </w:pPr>
            <w:r w:rsidRPr="00625E09">
              <w:t>7</w:t>
            </w:r>
          </w:p>
        </w:tc>
        <w:tc>
          <w:tcPr>
            <w:tcW w:w="280" w:type="pct"/>
            <w:shd w:val="clear" w:color="auto" w:fill="auto"/>
            <w:vAlign w:val="center"/>
          </w:tcPr>
          <w:p w:rsidR="008D2E0E" w:rsidRPr="00625E09" w:rsidRDefault="008D2E0E" w:rsidP="0006784F">
            <w:pPr>
              <w:jc w:val="center"/>
              <w:rPr>
                <w:i/>
              </w:rPr>
            </w:pPr>
            <w:r w:rsidRPr="00625E09">
              <w:rPr>
                <w:i/>
              </w:rPr>
              <w:t>2</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shd w:val="clear" w:color="auto" w:fill="auto"/>
            <w:vAlign w:val="center"/>
          </w:tcPr>
          <w:p w:rsidR="008D2E0E" w:rsidRPr="00625E09" w:rsidRDefault="008D2E0E" w:rsidP="0006784F">
            <w:pPr>
              <w:jc w:val="center"/>
              <w:rPr>
                <w:i/>
              </w:rPr>
            </w:pPr>
            <w:r w:rsidRPr="00625E09">
              <w:rPr>
                <w:i/>
              </w:rPr>
              <w:t>1</w:t>
            </w:r>
          </w:p>
        </w:tc>
        <w:tc>
          <w:tcPr>
            <w:tcW w:w="280" w:type="pct"/>
            <w:vAlign w:val="center"/>
          </w:tcPr>
          <w:p w:rsidR="008D2E0E" w:rsidRPr="00625E09" w:rsidRDefault="008D2E0E" w:rsidP="0006784F">
            <w:pPr>
              <w:contextualSpacing/>
              <w:jc w:val="center"/>
            </w:pPr>
            <w:r w:rsidRPr="00625E09">
              <w:t>4</w:t>
            </w:r>
          </w:p>
        </w:tc>
        <w:tc>
          <w:tcPr>
            <w:tcW w:w="355" w:type="pct"/>
            <w:shd w:val="clear" w:color="auto" w:fill="FBD4B4"/>
            <w:vAlign w:val="center"/>
          </w:tcPr>
          <w:p w:rsidR="008D2E0E" w:rsidRPr="00625E09" w:rsidRDefault="008D2E0E" w:rsidP="0006784F">
            <w:pPr>
              <w:jc w:val="center"/>
              <w:rPr>
                <w:i/>
                <w:iCs/>
                <w:color w:val="000000"/>
              </w:rPr>
            </w:pPr>
            <w:r w:rsidRPr="00625E09">
              <w:rPr>
                <w:i/>
                <w:iCs/>
                <w:color w:val="000000"/>
              </w:rPr>
              <w:t>7</w:t>
            </w:r>
          </w:p>
        </w:tc>
        <w:tc>
          <w:tcPr>
            <w:tcW w:w="552" w:type="pct"/>
            <w:vAlign w:val="center"/>
          </w:tcPr>
          <w:p w:rsidR="008D2E0E" w:rsidRPr="00625E09" w:rsidRDefault="008D2E0E" w:rsidP="0006784F">
            <w:pPr>
              <w:jc w:val="center"/>
              <w:rPr>
                <w:color w:val="000000"/>
              </w:rPr>
            </w:pPr>
            <w:r w:rsidRPr="00625E09">
              <w:rPr>
                <w:color w:val="000000"/>
              </w:rPr>
              <w:t>0</w:t>
            </w:r>
          </w:p>
        </w:tc>
      </w:tr>
      <w:tr w:rsidR="008D2E0E" w:rsidRPr="00625E09" w:rsidTr="0006784F">
        <w:trPr>
          <w:cantSplit/>
        </w:trPr>
        <w:tc>
          <w:tcPr>
            <w:tcW w:w="1571" w:type="pct"/>
            <w:shd w:val="clear" w:color="auto" w:fill="auto"/>
          </w:tcPr>
          <w:p w:rsidR="008D2E0E" w:rsidRPr="00625E09" w:rsidRDefault="008D2E0E" w:rsidP="0006784F">
            <w:pPr>
              <w:contextualSpacing/>
              <w:jc w:val="right"/>
              <w:rPr>
                <w:rFonts w:eastAsia="Calibri"/>
                <w:i/>
              </w:rPr>
            </w:pPr>
            <w:r w:rsidRPr="00625E09">
              <w:rPr>
                <w:rFonts w:eastAsia="Calibri"/>
                <w:i/>
              </w:rPr>
              <w:t>внеплановых проверок</w:t>
            </w:r>
          </w:p>
        </w:tc>
        <w:tc>
          <w:tcPr>
            <w:tcW w:w="274" w:type="pct"/>
            <w:shd w:val="clear" w:color="auto" w:fill="auto"/>
            <w:vAlign w:val="center"/>
          </w:tcPr>
          <w:p w:rsidR="008D2E0E" w:rsidRPr="00625E09" w:rsidRDefault="008D2E0E" w:rsidP="0006784F">
            <w:pPr>
              <w:jc w:val="center"/>
              <w:rPr>
                <w:i/>
              </w:rPr>
            </w:pPr>
            <w:r w:rsidRPr="00625E09">
              <w:rPr>
                <w:i/>
              </w:rPr>
              <w:t>2</w:t>
            </w:r>
          </w:p>
        </w:tc>
        <w:tc>
          <w:tcPr>
            <w:tcW w:w="286" w:type="pct"/>
            <w:shd w:val="clear" w:color="auto" w:fill="auto"/>
            <w:vAlign w:val="center"/>
          </w:tcPr>
          <w:p w:rsidR="008D2E0E" w:rsidRPr="00625E09" w:rsidRDefault="008D2E0E" w:rsidP="0006784F">
            <w:pPr>
              <w:jc w:val="center"/>
              <w:rPr>
                <w:i/>
              </w:rPr>
            </w:pPr>
            <w:r w:rsidRPr="00625E09">
              <w:rPr>
                <w:i/>
              </w:rPr>
              <w:t>0</w:t>
            </w:r>
          </w:p>
        </w:tc>
        <w:tc>
          <w:tcPr>
            <w:tcW w:w="280" w:type="pct"/>
            <w:shd w:val="clear" w:color="auto" w:fill="auto"/>
            <w:vAlign w:val="center"/>
          </w:tcPr>
          <w:p w:rsidR="008D2E0E" w:rsidRPr="00625E09" w:rsidRDefault="008D2E0E" w:rsidP="0006784F">
            <w:pPr>
              <w:jc w:val="center"/>
              <w:rPr>
                <w:i/>
              </w:rPr>
            </w:pPr>
            <w:r w:rsidRPr="00625E09">
              <w:rPr>
                <w:i/>
              </w:rPr>
              <w:t>2</w:t>
            </w:r>
          </w:p>
        </w:tc>
        <w:tc>
          <w:tcPr>
            <w:tcW w:w="280" w:type="pct"/>
            <w:vAlign w:val="center"/>
          </w:tcPr>
          <w:p w:rsidR="008D2E0E" w:rsidRPr="00625E09" w:rsidRDefault="008D2E0E" w:rsidP="0006784F">
            <w:pPr>
              <w:contextualSpacing/>
              <w:jc w:val="center"/>
            </w:pPr>
            <w:r w:rsidRPr="00625E09">
              <w:t>7</w:t>
            </w:r>
          </w:p>
        </w:tc>
        <w:tc>
          <w:tcPr>
            <w:tcW w:w="282" w:type="pct"/>
            <w:shd w:val="clear" w:color="auto" w:fill="FBD4B4"/>
            <w:vAlign w:val="center"/>
          </w:tcPr>
          <w:p w:rsidR="008D2E0E" w:rsidRPr="00625E09" w:rsidRDefault="008D2E0E" w:rsidP="0006784F">
            <w:pPr>
              <w:contextualSpacing/>
              <w:jc w:val="center"/>
            </w:pPr>
            <w:r w:rsidRPr="00625E09">
              <w:t>11</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vAlign w:val="center"/>
          </w:tcPr>
          <w:p w:rsidR="008D2E0E" w:rsidRPr="00625E09" w:rsidRDefault="008D2E0E" w:rsidP="0006784F">
            <w:pPr>
              <w:contextualSpacing/>
              <w:jc w:val="center"/>
            </w:pPr>
            <w:r w:rsidRPr="00625E09">
              <w:t>0</w:t>
            </w:r>
          </w:p>
        </w:tc>
        <w:tc>
          <w:tcPr>
            <w:tcW w:w="355" w:type="pct"/>
            <w:shd w:val="clear" w:color="auto" w:fill="FBD4B4"/>
            <w:vAlign w:val="center"/>
          </w:tcPr>
          <w:p w:rsidR="008D2E0E" w:rsidRPr="00625E09" w:rsidRDefault="008D2E0E" w:rsidP="0006784F">
            <w:pPr>
              <w:jc w:val="center"/>
              <w:rPr>
                <w:i/>
                <w:iCs/>
                <w:color w:val="000000"/>
              </w:rPr>
            </w:pPr>
            <w:r w:rsidRPr="00625E09">
              <w:rPr>
                <w:i/>
                <w:iCs/>
                <w:color w:val="000000"/>
              </w:rPr>
              <w:t>0</w:t>
            </w:r>
          </w:p>
        </w:tc>
        <w:tc>
          <w:tcPr>
            <w:tcW w:w="552" w:type="pct"/>
            <w:vAlign w:val="center"/>
          </w:tcPr>
          <w:p w:rsidR="008D2E0E" w:rsidRPr="00625E09" w:rsidRDefault="008D2E0E" w:rsidP="0006784F">
            <w:pPr>
              <w:jc w:val="center"/>
              <w:rPr>
                <w:color w:val="000000"/>
              </w:rPr>
            </w:pPr>
            <w:r w:rsidRPr="00625E09">
              <w:rPr>
                <w:color w:val="000000"/>
              </w:rPr>
              <w:t>-100</w:t>
            </w:r>
          </w:p>
        </w:tc>
      </w:tr>
      <w:tr w:rsidR="008D2E0E" w:rsidRPr="00625E09" w:rsidTr="0006784F">
        <w:trPr>
          <w:cantSplit/>
        </w:trPr>
        <w:tc>
          <w:tcPr>
            <w:tcW w:w="1571" w:type="pct"/>
            <w:shd w:val="clear" w:color="auto" w:fill="auto"/>
          </w:tcPr>
          <w:p w:rsidR="008D2E0E" w:rsidRPr="00625E09" w:rsidRDefault="008D2E0E" w:rsidP="0006784F">
            <w:pPr>
              <w:contextualSpacing/>
              <w:jc w:val="both"/>
              <w:rPr>
                <w:rFonts w:eastAsia="Calibri"/>
              </w:rPr>
            </w:pPr>
            <w:r w:rsidRPr="00625E09">
              <w:rPr>
                <w:rFonts w:eastAsia="Calibri"/>
              </w:rPr>
              <w:t xml:space="preserve">Количество  </w:t>
            </w:r>
            <w:r w:rsidRPr="00625E09">
              <w:t>составленных протоколов об административных правонарушениях (АПН) в сфере связи, в том числе при проведении:</w:t>
            </w:r>
          </w:p>
        </w:tc>
        <w:tc>
          <w:tcPr>
            <w:tcW w:w="274" w:type="pct"/>
            <w:shd w:val="clear" w:color="auto" w:fill="auto"/>
            <w:vAlign w:val="center"/>
          </w:tcPr>
          <w:p w:rsidR="008D2E0E" w:rsidRPr="00625E09" w:rsidRDefault="008D2E0E" w:rsidP="0006784F">
            <w:pPr>
              <w:jc w:val="center"/>
              <w:rPr>
                <w:i/>
              </w:rPr>
            </w:pPr>
            <w:r w:rsidRPr="00625E09">
              <w:rPr>
                <w:i/>
              </w:rPr>
              <w:t>2</w:t>
            </w:r>
          </w:p>
        </w:tc>
        <w:tc>
          <w:tcPr>
            <w:tcW w:w="286" w:type="pct"/>
            <w:shd w:val="clear" w:color="auto" w:fill="auto"/>
            <w:vAlign w:val="center"/>
          </w:tcPr>
          <w:p w:rsidR="008D2E0E" w:rsidRPr="00625E09" w:rsidRDefault="008D2E0E" w:rsidP="0006784F">
            <w:pPr>
              <w:jc w:val="center"/>
              <w:rPr>
                <w:i/>
              </w:rPr>
            </w:pPr>
            <w:r w:rsidRPr="00625E09">
              <w:rPr>
                <w:i/>
              </w:rPr>
              <w:t>1</w:t>
            </w:r>
          </w:p>
        </w:tc>
        <w:tc>
          <w:tcPr>
            <w:tcW w:w="280" w:type="pct"/>
            <w:shd w:val="clear" w:color="auto" w:fill="auto"/>
            <w:vAlign w:val="center"/>
          </w:tcPr>
          <w:p w:rsidR="008D2E0E" w:rsidRPr="00625E09" w:rsidRDefault="008D2E0E" w:rsidP="0006784F">
            <w:pPr>
              <w:jc w:val="center"/>
              <w:rPr>
                <w:i/>
              </w:rPr>
            </w:pPr>
            <w:r w:rsidRPr="00625E09">
              <w:rPr>
                <w:i/>
              </w:rPr>
              <w:t>3</w:t>
            </w:r>
          </w:p>
        </w:tc>
        <w:tc>
          <w:tcPr>
            <w:tcW w:w="280" w:type="pct"/>
            <w:vAlign w:val="center"/>
          </w:tcPr>
          <w:p w:rsidR="008D2E0E" w:rsidRPr="00625E09" w:rsidRDefault="008D2E0E" w:rsidP="0006784F">
            <w:pPr>
              <w:contextualSpacing/>
              <w:jc w:val="center"/>
            </w:pPr>
            <w:r w:rsidRPr="00625E09">
              <w:t>7</w:t>
            </w:r>
          </w:p>
        </w:tc>
        <w:tc>
          <w:tcPr>
            <w:tcW w:w="282" w:type="pct"/>
            <w:shd w:val="clear" w:color="auto" w:fill="FBD4B4"/>
            <w:vAlign w:val="center"/>
          </w:tcPr>
          <w:p w:rsidR="008D2E0E" w:rsidRPr="00625E09" w:rsidRDefault="008D2E0E" w:rsidP="0006784F">
            <w:pPr>
              <w:contextualSpacing/>
              <w:jc w:val="center"/>
            </w:pPr>
            <w:r w:rsidRPr="00625E09">
              <w:t>13</w:t>
            </w:r>
          </w:p>
        </w:tc>
        <w:tc>
          <w:tcPr>
            <w:tcW w:w="280" w:type="pct"/>
            <w:shd w:val="clear" w:color="auto" w:fill="auto"/>
            <w:vAlign w:val="center"/>
          </w:tcPr>
          <w:p w:rsidR="008D2E0E" w:rsidRPr="00625E09" w:rsidRDefault="008D2E0E" w:rsidP="0006784F">
            <w:pPr>
              <w:jc w:val="center"/>
              <w:rPr>
                <w:i/>
              </w:rPr>
            </w:pPr>
            <w:r w:rsidRPr="00625E09">
              <w:rPr>
                <w:i/>
              </w:rPr>
              <w:t>3</w:t>
            </w:r>
          </w:p>
        </w:tc>
        <w:tc>
          <w:tcPr>
            <w:tcW w:w="280" w:type="pct"/>
            <w:shd w:val="clear" w:color="auto" w:fill="auto"/>
            <w:vAlign w:val="center"/>
          </w:tcPr>
          <w:p w:rsidR="008D2E0E" w:rsidRPr="00625E09" w:rsidRDefault="008D2E0E" w:rsidP="0006784F">
            <w:pPr>
              <w:jc w:val="center"/>
              <w:rPr>
                <w:i/>
              </w:rPr>
            </w:pPr>
            <w:r w:rsidRPr="00625E09">
              <w:rPr>
                <w:i/>
              </w:rPr>
              <w:t>3</w:t>
            </w:r>
          </w:p>
        </w:tc>
        <w:tc>
          <w:tcPr>
            <w:tcW w:w="280" w:type="pct"/>
            <w:shd w:val="clear" w:color="auto" w:fill="auto"/>
            <w:vAlign w:val="center"/>
          </w:tcPr>
          <w:p w:rsidR="008D2E0E" w:rsidRPr="00625E09" w:rsidRDefault="008D2E0E" w:rsidP="0006784F">
            <w:pPr>
              <w:jc w:val="center"/>
              <w:rPr>
                <w:i/>
              </w:rPr>
            </w:pPr>
            <w:r w:rsidRPr="00625E09">
              <w:rPr>
                <w:i/>
              </w:rPr>
              <w:t>2</w:t>
            </w:r>
          </w:p>
        </w:tc>
        <w:tc>
          <w:tcPr>
            <w:tcW w:w="280" w:type="pct"/>
            <w:vAlign w:val="center"/>
          </w:tcPr>
          <w:p w:rsidR="008D2E0E" w:rsidRPr="00625E09" w:rsidRDefault="008D2E0E" w:rsidP="0006784F">
            <w:pPr>
              <w:contextualSpacing/>
              <w:jc w:val="center"/>
            </w:pPr>
            <w:r w:rsidRPr="00625E09">
              <w:t>4</w:t>
            </w:r>
          </w:p>
        </w:tc>
        <w:tc>
          <w:tcPr>
            <w:tcW w:w="355" w:type="pct"/>
            <w:shd w:val="clear" w:color="auto" w:fill="FBD4B4"/>
            <w:vAlign w:val="center"/>
          </w:tcPr>
          <w:p w:rsidR="008D2E0E" w:rsidRPr="00625E09" w:rsidRDefault="008D2E0E" w:rsidP="0006784F">
            <w:pPr>
              <w:jc w:val="center"/>
              <w:rPr>
                <w:i/>
                <w:iCs/>
                <w:color w:val="000000"/>
              </w:rPr>
            </w:pPr>
            <w:r w:rsidRPr="00625E09">
              <w:rPr>
                <w:i/>
                <w:iCs/>
                <w:color w:val="000000"/>
              </w:rPr>
              <w:t>12</w:t>
            </w:r>
          </w:p>
        </w:tc>
        <w:tc>
          <w:tcPr>
            <w:tcW w:w="552" w:type="pct"/>
            <w:vAlign w:val="center"/>
          </w:tcPr>
          <w:p w:rsidR="008D2E0E" w:rsidRPr="00625E09" w:rsidRDefault="008D2E0E" w:rsidP="0006784F">
            <w:pPr>
              <w:jc w:val="center"/>
              <w:rPr>
                <w:color w:val="000000"/>
              </w:rPr>
            </w:pPr>
            <w:r w:rsidRPr="00625E09">
              <w:rPr>
                <w:color w:val="000000"/>
              </w:rPr>
              <w:t>-7,6</w:t>
            </w:r>
          </w:p>
        </w:tc>
      </w:tr>
      <w:tr w:rsidR="008D2E0E" w:rsidRPr="00625E09" w:rsidTr="0006784F">
        <w:trPr>
          <w:cantSplit/>
        </w:trPr>
        <w:tc>
          <w:tcPr>
            <w:tcW w:w="1571" w:type="pct"/>
            <w:shd w:val="clear" w:color="auto" w:fill="auto"/>
          </w:tcPr>
          <w:p w:rsidR="008D2E0E" w:rsidRPr="00625E09" w:rsidRDefault="008D2E0E" w:rsidP="0006784F">
            <w:pPr>
              <w:contextualSpacing/>
              <w:jc w:val="right"/>
              <w:rPr>
                <w:rFonts w:eastAsia="Calibri"/>
                <w:i/>
              </w:rPr>
            </w:pPr>
            <w:r w:rsidRPr="00625E09">
              <w:rPr>
                <w:rFonts w:eastAsia="Calibri"/>
                <w:i/>
              </w:rPr>
              <w:t>плановых проверок</w:t>
            </w:r>
          </w:p>
        </w:tc>
        <w:tc>
          <w:tcPr>
            <w:tcW w:w="274" w:type="pct"/>
            <w:shd w:val="clear" w:color="auto" w:fill="auto"/>
            <w:vAlign w:val="center"/>
          </w:tcPr>
          <w:p w:rsidR="008D2E0E" w:rsidRPr="00625E09" w:rsidRDefault="008D2E0E" w:rsidP="0006784F">
            <w:pPr>
              <w:jc w:val="center"/>
              <w:rPr>
                <w:i/>
              </w:rPr>
            </w:pPr>
            <w:r w:rsidRPr="00625E09">
              <w:rPr>
                <w:i/>
              </w:rPr>
              <w:t>0</w:t>
            </w:r>
          </w:p>
        </w:tc>
        <w:tc>
          <w:tcPr>
            <w:tcW w:w="286" w:type="pct"/>
            <w:shd w:val="clear" w:color="auto" w:fill="auto"/>
            <w:vAlign w:val="center"/>
          </w:tcPr>
          <w:p w:rsidR="008D2E0E" w:rsidRPr="00625E09" w:rsidRDefault="008D2E0E" w:rsidP="0006784F">
            <w:pPr>
              <w:jc w:val="center"/>
              <w:rPr>
                <w:i/>
              </w:rPr>
            </w:pPr>
            <w:r w:rsidRPr="00625E09">
              <w:rPr>
                <w:i/>
              </w:rPr>
              <w:t>0</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vAlign w:val="center"/>
          </w:tcPr>
          <w:p w:rsidR="008D2E0E" w:rsidRPr="00625E09" w:rsidRDefault="008D2E0E" w:rsidP="0006784F">
            <w:pPr>
              <w:contextualSpacing/>
              <w:jc w:val="center"/>
            </w:pPr>
            <w:r w:rsidRPr="00625E09">
              <w:t>0</w:t>
            </w:r>
          </w:p>
        </w:tc>
        <w:tc>
          <w:tcPr>
            <w:tcW w:w="282" w:type="pct"/>
            <w:shd w:val="clear" w:color="auto" w:fill="FBD4B4"/>
            <w:vAlign w:val="center"/>
          </w:tcPr>
          <w:p w:rsidR="008D2E0E" w:rsidRPr="00625E09" w:rsidRDefault="008D2E0E" w:rsidP="0006784F">
            <w:pPr>
              <w:contextualSpacing/>
              <w:jc w:val="center"/>
            </w:pPr>
            <w:r w:rsidRPr="00625E09">
              <w:t>0</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vAlign w:val="center"/>
          </w:tcPr>
          <w:p w:rsidR="008D2E0E" w:rsidRPr="00625E09" w:rsidRDefault="008D2E0E" w:rsidP="0006784F">
            <w:pPr>
              <w:contextualSpacing/>
              <w:jc w:val="center"/>
            </w:pPr>
            <w:r w:rsidRPr="00625E09">
              <w:t>0</w:t>
            </w:r>
          </w:p>
        </w:tc>
        <w:tc>
          <w:tcPr>
            <w:tcW w:w="355" w:type="pct"/>
            <w:shd w:val="clear" w:color="auto" w:fill="FBD4B4"/>
            <w:vAlign w:val="center"/>
          </w:tcPr>
          <w:p w:rsidR="008D2E0E" w:rsidRPr="00625E09" w:rsidRDefault="008D2E0E" w:rsidP="0006784F">
            <w:pPr>
              <w:jc w:val="center"/>
              <w:rPr>
                <w:i/>
                <w:iCs/>
                <w:color w:val="000000"/>
              </w:rPr>
            </w:pPr>
            <w:r w:rsidRPr="00625E09">
              <w:rPr>
                <w:i/>
                <w:iCs/>
                <w:color w:val="000000"/>
              </w:rPr>
              <w:t>0</w:t>
            </w:r>
          </w:p>
        </w:tc>
        <w:tc>
          <w:tcPr>
            <w:tcW w:w="552" w:type="pct"/>
            <w:vAlign w:val="center"/>
          </w:tcPr>
          <w:p w:rsidR="008D2E0E" w:rsidRPr="00625E09" w:rsidRDefault="008D2E0E" w:rsidP="0006784F">
            <w:pPr>
              <w:jc w:val="center"/>
              <w:rPr>
                <w:color w:val="000000"/>
              </w:rPr>
            </w:pPr>
            <w:r w:rsidRPr="00625E09">
              <w:rPr>
                <w:color w:val="000000"/>
              </w:rPr>
              <w:t>0</w:t>
            </w:r>
          </w:p>
        </w:tc>
      </w:tr>
      <w:tr w:rsidR="008D2E0E" w:rsidRPr="00625E09" w:rsidTr="0006784F">
        <w:trPr>
          <w:cantSplit/>
        </w:trPr>
        <w:tc>
          <w:tcPr>
            <w:tcW w:w="1571" w:type="pct"/>
            <w:shd w:val="clear" w:color="auto" w:fill="auto"/>
          </w:tcPr>
          <w:p w:rsidR="008D2E0E" w:rsidRPr="00625E09" w:rsidRDefault="008D2E0E" w:rsidP="0006784F">
            <w:pPr>
              <w:contextualSpacing/>
              <w:jc w:val="right"/>
              <w:rPr>
                <w:rFonts w:eastAsia="Calibri"/>
                <w:i/>
              </w:rPr>
            </w:pPr>
            <w:r w:rsidRPr="00625E09">
              <w:rPr>
                <w:rFonts w:eastAsia="Calibri"/>
                <w:i/>
              </w:rPr>
              <w:t>внеплановых проверок</w:t>
            </w:r>
          </w:p>
        </w:tc>
        <w:tc>
          <w:tcPr>
            <w:tcW w:w="274" w:type="pct"/>
            <w:shd w:val="clear" w:color="auto" w:fill="auto"/>
            <w:vAlign w:val="center"/>
          </w:tcPr>
          <w:p w:rsidR="008D2E0E" w:rsidRPr="00625E09" w:rsidRDefault="008D2E0E" w:rsidP="0006784F">
            <w:pPr>
              <w:jc w:val="center"/>
              <w:rPr>
                <w:i/>
              </w:rPr>
            </w:pPr>
            <w:r w:rsidRPr="00625E09">
              <w:rPr>
                <w:i/>
              </w:rPr>
              <w:t>1</w:t>
            </w:r>
          </w:p>
        </w:tc>
        <w:tc>
          <w:tcPr>
            <w:tcW w:w="286" w:type="pct"/>
            <w:shd w:val="clear" w:color="auto" w:fill="auto"/>
            <w:vAlign w:val="center"/>
          </w:tcPr>
          <w:p w:rsidR="008D2E0E" w:rsidRPr="00625E09" w:rsidRDefault="008D2E0E" w:rsidP="0006784F">
            <w:pPr>
              <w:jc w:val="center"/>
              <w:rPr>
                <w:i/>
              </w:rPr>
            </w:pPr>
            <w:r w:rsidRPr="00625E09">
              <w:rPr>
                <w:i/>
              </w:rPr>
              <w:t>1</w:t>
            </w:r>
          </w:p>
        </w:tc>
        <w:tc>
          <w:tcPr>
            <w:tcW w:w="280" w:type="pct"/>
            <w:shd w:val="clear" w:color="auto" w:fill="auto"/>
            <w:vAlign w:val="center"/>
          </w:tcPr>
          <w:p w:rsidR="008D2E0E" w:rsidRPr="00625E09" w:rsidRDefault="008D2E0E" w:rsidP="0006784F">
            <w:pPr>
              <w:jc w:val="center"/>
              <w:rPr>
                <w:i/>
              </w:rPr>
            </w:pPr>
            <w:r w:rsidRPr="00625E09">
              <w:rPr>
                <w:i/>
              </w:rPr>
              <w:t>2</w:t>
            </w:r>
          </w:p>
        </w:tc>
        <w:tc>
          <w:tcPr>
            <w:tcW w:w="280" w:type="pct"/>
            <w:vAlign w:val="center"/>
          </w:tcPr>
          <w:p w:rsidR="008D2E0E" w:rsidRPr="00625E09" w:rsidRDefault="008D2E0E" w:rsidP="0006784F">
            <w:pPr>
              <w:contextualSpacing/>
              <w:jc w:val="center"/>
            </w:pPr>
            <w:r w:rsidRPr="00625E09">
              <w:t>6</w:t>
            </w:r>
          </w:p>
        </w:tc>
        <w:tc>
          <w:tcPr>
            <w:tcW w:w="282" w:type="pct"/>
            <w:shd w:val="clear" w:color="auto" w:fill="FBD4B4"/>
            <w:vAlign w:val="center"/>
          </w:tcPr>
          <w:p w:rsidR="008D2E0E" w:rsidRPr="00625E09" w:rsidRDefault="008D2E0E" w:rsidP="0006784F">
            <w:pPr>
              <w:contextualSpacing/>
              <w:jc w:val="center"/>
            </w:pPr>
            <w:r w:rsidRPr="00625E09">
              <w:t>10</w:t>
            </w:r>
          </w:p>
        </w:tc>
        <w:tc>
          <w:tcPr>
            <w:tcW w:w="280" w:type="pct"/>
            <w:shd w:val="clear" w:color="auto" w:fill="auto"/>
            <w:vAlign w:val="center"/>
          </w:tcPr>
          <w:p w:rsidR="008D2E0E" w:rsidRPr="00625E09" w:rsidRDefault="008D2E0E" w:rsidP="0006784F">
            <w:pPr>
              <w:jc w:val="center"/>
              <w:rPr>
                <w:i/>
              </w:rPr>
            </w:pPr>
            <w:r w:rsidRPr="00625E09">
              <w:rPr>
                <w:i/>
              </w:rPr>
              <w:t>3</w:t>
            </w:r>
          </w:p>
        </w:tc>
        <w:tc>
          <w:tcPr>
            <w:tcW w:w="280" w:type="pct"/>
            <w:shd w:val="clear" w:color="auto" w:fill="auto"/>
            <w:vAlign w:val="center"/>
          </w:tcPr>
          <w:p w:rsidR="008D2E0E" w:rsidRPr="00625E09" w:rsidRDefault="008D2E0E" w:rsidP="0006784F">
            <w:pPr>
              <w:jc w:val="center"/>
              <w:rPr>
                <w:i/>
              </w:rPr>
            </w:pPr>
            <w:r w:rsidRPr="00625E09">
              <w:rPr>
                <w:i/>
              </w:rPr>
              <w:t>2</w:t>
            </w:r>
          </w:p>
        </w:tc>
        <w:tc>
          <w:tcPr>
            <w:tcW w:w="280" w:type="pct"/>
            <w:shd w:val="clear" w:color="auto" w:fill="auto"/>
            <w:vAlign w:val="center"/>
          </w:tcPr>
          <w:p w:rsidR="008D2E0E" w:rsidRPr="00625E09" w:rsidRDefault="008D2E0E" w:rsidP="0006784F">
            <w:pPr>
              <w:jc w:val="center"/>
              <w:rPr>
                <w:i/>
              </w:rPr>
            </w:pPr>
            <w:r w:rsidRPr="00625E09">
              <w:rPr>
                <w:i/>
              </w:rPr>
              <w:t>1</w:t>
            </w:r>
          </w:p>
        </w:tc>
        <w:tc>
          <w:tcPr>
            <w:tcW w:w="280" w:type="pct"/>
            <w:vAlign w:val="center"/>
          </w:tcPr>
          <w:p w:rsidR="008D2E0E" w:rsidRPr="00625E09" w:rsidRDefault="008D2E0E" w:rsidP="0006784F">
            <w:pPr>
              <w:contextualSpacing/>
              <w:jc w:val="center"/>
            </w:pPr>
            <w:r w:rsidRPr="00625E09">
              <w:t>2</w:t>
            </w:r>
          </w:p>
        </w:tc>
        <w:tc>
          <w:tcPr>
            <w:tcW w:w="355" w:type="pct"/>
            <w:shd w:val="clear" w:color="auto" w:fill="FBD4B4"/>
            <w:vAlign w:val="center"/>
          </w:tcPr>
          <w:p w:rsidR="008D2E0E" w:rsidRPr="00625E09" w:rsidRDefault="008D2E0E" w:rsidP="0006784F">
            <w:pPr>
              <w:jc w:val="center"/>
              <w:rPr>
                <w:i/>
                <w:iCs/>
                <w:color w:val="000000"/>
              </w:rPr>
            </w:pPr>
            <w:r w:rsidRPr="00625E09">
              <w:rPr>
                <w:i/>
                <w:iCs/>
                <w:color w:val="000000"/>
              </w:rPr>
              <w:t>8</w:t>
            </w:r>
          </w:p>
        </w:tc>
        <w:tc>
          <w:tcPr>
            <w:tcW w:w="552" w:type="pct"/>
            <w:vAlign w:val="center"/>
          </w:tcPr>
          <w:p w:rsidR="008D2E0E" w:rsidRPr="00625E09" w:rsidRDefault="008D2E0E" w:rsidP="0006784F">
            <w:pPr>
              <w:jc w:val="center"/>
              <w:rPr>
                <w:color w:val="000000"/>
              </w:rPr>
            </w:pPr>
            <w:r w:rsidRPr="00625E09">
              <w:rPr>
                <w:color w:val="000000"/>
              </w:rPr>
              <w:t>-20</w:t>
            </w:r>
          </w:p>
        </w:tc>
      </w:tr>
      <w:tr w:rsidR="008D2E0E" w:rsidRPr="00625E09" w:rsidTr="0006784F">
        <w:trPr>
          <w:cantSplit/>
        </w:trPr>
        <w:tc>
          <w:tcPr>
            <w:tcW w:w="1571" w:type="pct"/>
            <w:shd w:val="clear" w:color="auto" w:fill="auto"/>
          </w:tcPr>
          <w:p w:rsidR="008D2E0E" w:rsidRPr="00625E09" w:rsidRDefault="008D2E0E" w:rsidP="0006784F">
            <w:pPr>
              <w:contextualSpacing/>
              <w:jc w:val="right"/>
              <w:rPr>
                <w:rFonts w:eastAsia="Calibri"/>
                <w:i/>
              </w:rPr>
            </w:pPr>
            <w:r w:rsidRPr="00625E09">
              <w:rPr>
                <w:rFonts w:eastAsia="Calibri"/>
                <w:i/>
              </w:rPr>
              <w:lastRenderedPageBreak/>
              <w:t xml:space="preserve">плановых мероприятий СН </w:t>
            </w:r>
          </w:p>
        </w:tc>
        <w:tc>
          <w:tcPr>
            <w:tcW w:w="274" w:type="pct"/>
            <w:shd w:val="clear" w:color="auto" w:fill="auto"/>
            <w:vAlign w:val="center"/>
          </w:tcPr>
          <w:p w:rsidR="008D2E0E" w:rsidRPr="00625E09" w:rsidRDefault="008D2E0E" w:rsidP="0006784F">
            <w:pPr>
              <w:jc w:val="center"/>
              <w:rPr>
                <w:rFonts w:eastAsia="Calibri"/>
                <w:i/>
              </w:rPr>
            </w:pPr>
            <w:r w:rsidRPr="00625E09">
              <w:rPr>
                <w:rFonts w:eastAsia="Calibri"/>
                <w:i/>
              </w:rPr>
              <w:t>1</w:t>
            </w:r>
          </w:p>
        </w:tc>
        <w:tc>
          <w:tcPr>
            <w:tcW w:w="286" w:type="pct"/>
            <w:shd w:val="clear" w:color="auto" w:fill="auto"/>
            <w:vAlign w:val="center"/>
          </w:tcPr>
          <w:p w:rsidR="008D2E0E" w:rsidRPr="00625E09" w:rsidRDefault="008D2E0E" w:rsidP="0006784F">
            <w:pPr>
              <w:jc w:val="center"/>
              <w:rPr>
                <w:i/>
              </w:rPr>
            </w:pPr>
            <w:r w:rsidRPr="00625E09">
              <w:rPr>
                <w:i/>
              </w:rPr>
              <w:t>0</w:t>
            </w:r>
          </w:p>
        </w:tc>
        <w:tc>
          <w:tcPr>
            <w:tcW w:w="280" w:type="pct"/>
            <w:shd w:val="clear" w:color="auto" w:fill="auto"/>
            <w:vAlign w:val="center"/>
          </w:tcPr>
          <w:p w:rsidR="008D2E0E" w:rsidRPr="00625E09" w:rsidRDefault="008D2E0E" w:rsidP="0006784F">
            <w:pPr>
              <w:jc w:val="center"/>
              <w:rPr>
                <w:i/>
              </w:rPr>
            </w:pPr>
            <w:r w:rsidRPr="00625E09">
              <w:rPr>
                <w:i/>
              </w:rPr>
              <w:t>1</w:t>
            </w:r>
          </w:p>
        </w:tc>
        <w:tc>
          <w:tcPr>
            <w:tcW w:w="280" w:type="pct"/>
            <w:vAlign w:val="center"/>
          </w:tcPr>
          <w:p w:rsidR="008D2E0E" w:rsidRPr="00625E09" w:rsidRDefault="008D2E0E" w:rsidP="0006784F">
            <w:pPr>
              <w:contextualSpacing/>
              <w:jc w:val="center"/>
            </w:pPr>
            <w:r w:rsidRPr="00625E09">
              <w:t>1</w:t>
            </w:r>
          </w:p>
        </w:tc>
        <w:tc>
          <w:tcPr>
            <w:tcW w:w="282" w:type="pct"/>
            <w:shd w:val="clear" w:color="auto" w:fill="FBD4B4"/>
            <w:vAlign w:val="center"/>
          </w:tcPr>
          <w:p w:rsidR="008D2E0E" w:rsidRPr="00625E09" w:rsidRDefault="008D2E0E" w:rsidP="0006784F">
            <w:pPr>
              <w:contextualSpacing/>
              <w:jc w:val="center"/>
            </w:pPr>
            <w:r w:rsidRPr="00625E09">
              <w:t>3</w:t>
            </w:r>
          </w:p>
        </w:tc>
        <w:tc>
          <w:tcPr>
            <w:tcW w:w="280" w:type="pct"/>
            <w:shd w:val="clear" w:color="auto" w:fill="auto"/>
            <w:vAlign w:val="center"/>
          </w:tcPr>
          <w:p w:rsidR="008D2E0E" w:rsidRPr="00625E09" w:rsidRDefault="008D2E0E" w:rsidP="0006784F">
            <w:pPr>
              <w:jc w:val="center"/>
              <w:rPr>
                <w:rFonts w:eastAsia="Calibri"/>
                <w:i/>
              </w:rPr>
            </w:pPr>
            <w:r w:rsidRPr="00625E09">
              <w:rPr>
                <w:rFonts w:eastAsia="Calibri"/>
                <w:i/>
              </w:rPr>
              <w:t>0</w:t>
            </w:r>
          </w:p>
        </w:tc>
        <w:tc>
          <w:tcPr>
            <w:tcW w:w="280" w:type="pct"/>
            <w:shd w:val="clear" w:color="auto" w:fill="auto"/>
            <w:vAlign w:val="center"/>
          </w:tcPr>
          <w:p w:rsidR="008D2E0E" w:rsidRPr="00625E09" w:rsidRDefault="008D2E0E" w:rsidP="0006784F">
            <w:pPr>
              <w:jc w:val="center"/>
              <w:rPr>
                <w:i/>
              </w:rPr>
            </w:pPr>
            <w:r w:rsidRPr="00625E09">
              <w:rPr>
                <w:i/>
              </w:rPr>
              <w:t>1</w:t>
            </w:r>
          </w:p>
        </w:tc>
        <w:tc>
          <w:tcPr>
            <w:tcW w:w="280" w:type="pct"/>
            <w:shd w:val="clear" w:color="auto" w:fill="auto"/>
            <w:vAlign w:val="center"/>
          </w:tcPr>
          <w:p w:rsidR="008D2E0E" w:rsidRPr="00625E09" w:rsidRDefault="008D2E0E" w:rsidP="0006784F">
            <w:pPr>
              <w:jc w:val="center"/>
              <w:rPr>
                <w:i/>
              </w:rPr>
            </w:pPr>
            <w:r w:rsidRPr="00625E09">
              <w:rPr>
                <w:i/>
              </w:rPr>
              <w:t>1</w:t>
            </w:r>
          </w:p>
        </w:tc>
        <w:tc>
          <w:tcPr>
            <w:tcW w:w="280" w:type="pct"/>
            <w:vAlign w:val="center"/>
          </w:tcPr>
          <w:p w:rsidR="008D2E0E" w:rsidRPr="00625E09" w:rsidRDefault="008D2E0E" w:rsidP="0006784F">
            <w:pPr>
              <w:contextualSpacing/>
              <w:jc w:val="center"/>
            </w:pPr>
            <w:r w:rsidRPr="00625E09">
              <w:t>2</w:t>
            </w:r>
          </w:p>
        </w:tc>
        <w:tc>
          <w:tcPr>
            <w:tcW w:w="355" w:type="pct"/>
            <w:shd w:val="clear" w:color="auto" w:fill="FBD4B4"/>
            <w:vAlign w:val="center"/>
          </w:tcPr>
          <w:p w:rsidR="008D2E0E" w:rsidRPr="00625E09" w:rsidRDefault="008D2E0E" w:rsidP="0006784F">
            <w:pPr>
              <w:jc w:val="center"/>
              <w:rPr>
                <w:i/>
                <w:iCs/>
                <w:color w:val="000000"/>
              </w:rPr>
            </w:pPr>
            <w:r w:rsidRPr="00625E09">
              <w:rPr>
                <w:i/>
                <w:iCs/>
                <w:color w:val="000000"/>
              </w:rPr>
              <w:t>4</w:t>
            </w:r>
          </w:p>
        </w:tc>
        <w:tc>
          <w:tcPr>
            <w:tcW w:w="552" w:type="pct"/>
            <w:vAlign w:val="center"/>
          </w:tcPr>
          <w:p w:rsidR="008D2E0E" w:rsidRPr="00625E09" w:rsidRDefault="008D2E0E" w:rsidP="0006784F">
            <w:pPr>
              <w:jc w:val="center"/>
              <w:rPr>
                <w:color w:val="000000"/>
              </w:rPr>
            </w:pPr>
            <w:r w:rsidRPr="00625E09">
              <w:rPr>
                <w:color w:val="000000"/>
              </w:rPr>
              <w:t>33,3</w:t>
            </w:r>
          </w:p>
        </w:tc>
      </w:tr>
      <w:tr w:rsidR="008D2E0E" w:rsidRPr="00625E09" w:rsidTr="0006784F">
        <w:trPr>
          <w:cantSplit/>
        </w:trPr>
        <w:tc>
          <w:tcPr>
            <w:tcW w:w="1571" w:type="pct"/>
            <w:shd w:val="clear" w:color="auto" w:fill="auto"/>
          </w:tcPr>
          <w:p w:rsidR="008D2E0E" w:rsidRPr="00625E09" w:rsidRDefault="008D2E0E" w:rsidP="0006784F">
            <w:pPr>
              <w:contextualSpacing/>
              <w:jc w:val="right"/>
              <w:rPr>
                <w:rFonts w:eastAsia="Calibri"/>
                <w:i/>
              </w:rPr>
            </w:pPr>
            <w:r w:rsidRPr="00625E09">
              <w:rPr>
                <w:rFonts w:eastAsia="Calibri"/>
                <w:i/>
              </w:rPr>
              <w:t>внеплановых мероприятий СН</w:t>
            </w:r>
          </w:p>
        </w:tc>
        <w:tc>
          <w:tcPr>
            <w:tcW w:w="274" w:type="pct"/>
            <w:shd w:val="clear" w:color="auto" w:fill="auto"/>
            <w:vAlign w:val="center"/>
          </w:tcPr>
          <w:p w:rsidR="008D2E0E" w:rsidRPr="00625E09" w:rsidRDefault="008D2E0E" w:rsidP="0006784F">
            <w:pPr>
              <w:jc w:val="center"/>
              <w:rPr>
                <w:rFonts w:eastAsia="Calibri"/>
                <w:i/>
              </w:rPr>
            </w:pPr>
            <w:r w:rsidRPr="00625E09">
              <w:rPr>
                <w:rFonts w:eastAsia="Calibri"/>
                <w:i/>
              </w:rPr>
              <w:t>0</w:t>
            </w:r>
          </w:p>
        </w:tc>
        <w:tc>
          <w:tcPr>
            <w:tcW w:w="286" w:type="pct"/>
            <w:shd w:val="clear" w:color="auto" w:fill="auto"/>
            <w:vAlign w:val="center"/>
          </w:tcPr>
          <w:p w:rsidR="008D2E0E" w:rsidRPr="00625E09" w:rsidRDefault="008D2E0E" w:rsidP="0006784F">
            <w:pPr>
              <w:jc w:val="center"/>
              <w:rPr>
                <w:i/>
              </w:rPr>
            </w:pPr>
            <w:r w:rsidRPr="00625E09">
              <w:rPr>
                <w:i/>
              </w:rPr>
              <w:t>0</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vAlign w:val="center"/>
          </w:tcPr>
          <w:p w:rsidR="008D2E0E" w:rsidRPr="00625E09" w:rsidRDefault="008D2E0E" w:rsidP="0006784F">
            <w:pPr>
              <w:contextualSpacing/>
              <w:jc w:val="center"/>
            </w:pPr>
            <w:r w:rsidRPr="00625E09">
              <w:t>0</w:t>
            </w:r>
          </w:p>
        </w:tc>
        <w:tc>
          <w:tcPr>
            <w:tcW w:w="282" w:type="pct"/>
            <w:tcBorders>
              <w:bottom w:val="single" w:sz="4" w:space="0" w:color="auto"/>
            </w:tcBorders>
            <w:shd w:val="clear" w:color="auto" w:fill="FBD4B4"/>
            <w:vAlign w:val="center"/>
          </w:tcPr>
          <w:p w:rsidR="008D2E0E" w:rsidRPr="00625E09" w:rsidRDefault="008D2E0E" w:rsidP="0006784F">
            <w:pPr>
              <w:contextualSpacing/>
              <w:jc w:val="center"/>
            </w:pPr>
            <w:r w:rsidRPr="00625E09">
              <w:t>0</w:t>
            </w:r>
          </w:p>
        </w:tc>
        <w:tc>
          <w:tcPr>
            <w:tcW w:w="280" w:type="pct"/>
            <w:shd w:val="clear" w:color="auto" w:fill="auto"/>
            <w:vAlign w:val="center"/>
          </w:tcPr>
          <w:p w:rsidR="008D2E0E" w:rsidRPr="00625E09" w:rsidRDefault="008D2E0E" w:rsidP="0006784F">
            <w:pPr>
              <w:jc w:val="center"/>
              <w:rPr>
                <w:rFonts w:eastAsia="Calibri"/>
                <w:i/>
              </w:rPr>
            </w:pPr>
            <w:r w:rsidRPr="00625E09">
              <w:rPr>
                <w:rFonts w:eastAsia="Calibri"/>
                <w:i/>
              </w:rPr>
              <w:t>0</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vAlign w:val="center"/>
          </w:tcPr>
          <w:p w:rsidR="008D2E0E" w:rsidRPr="00625E09" w:rsidRDefault="008D2E0E" w:rsidP="0006784F">
            <w:pPr>
              <w:contextualSpacing/>
              <w:jc w:val="center"/>
            </w:pPr>
            <w:r w:rsidRPr="00625E09">
              <w:t>0</w:t>
            </w:r>
          </w:p>
        </w:tc>
        <w:tc>
          <w:tcPr>
            <w:tcW w:w="355" w:type="pct"/>
            <w:tcBorders>
              <w:bottom w:val="single" w:sz="4" w:space="0" w:color="auto"/>
            </w:tcBorders>
            <w:shd w:val="clear" w:color="auto" w:fill="FBD4B4"/>
            <w:vAlign w:val="center"/>
          </w:tcPr>
          <w:p w:rsidR="008D2E0E" w:rsidRPr="00625E09" w:rsidRDefault="008D2E0E" w:rsidP="0006784F">
            <w:pPr>
              <w:jc w:val="center"/>
              <w:rPr>
                <w:i/>
                <w:iCs/>
                <w:color w:val="000000"/>
              </w:rPr>
            </w:pPr>
            <w:r w:rsidRPr="00625E09">
              <w:rPr>
                <w:i/>
                <w:iCs/>
                <w:color w:val="000000"/>
              </w:rPr>
              <w:t>0</w:t>
            </w:r>
          </w:p>
        </w:tc>
        <w:tc>
          <w:tcPr>
            <w:tcW w:w="552" w:type="pct"/>
            <w:vAlign w:val="center"/>
          </w:tcPr>
          <w:p w:rsidR="008D2E0E" w:rsidRPr="00625E09" w:rsidRDefault="008D2E0E" w:rsidP="0006784F">
            <w:pPr>
              <w:contextualSpacing/>
              <w:jc w:val="center"/>
            </w:pPr>
            <w:r w:rsidRPr="00625E09">
              <w:t>0</w:t>
            </w:r>
          </w:p>
        </w:tc>
      </w:tr>
      <w:tr w:rsidR="008D2E0E" w:rsidRPr="00625E09" w:rsidTr="0006784F">
        <w:trPr>
          <w:cantSplit/>
        </w:trPr>
        <w:tc>
          <w:tcPr>
            <w:tcW w:w="1571" w:type="pct"/>
            <w:shd w:val="clear" w:color="auto" w:fill="auto"/>
          </w:tcPr>
          <w:p w:rsidR="008D2E0E" w:rsidRPr="00625E09" w:rsidRDefault="008D2E0E" w:rsidP="0006784F">
            <w:pPr>
              <w:contextualSpacing/>
              <w:jc w:val="right"/>
              <w:rPr>
                <w:rFonts w:eastAsia="Calibri"/>
                <w:i/>
              </w:rPr>
            </w:pPr>
            <w:r w:rsidRPr="00625E09">
              <w:rPr>
                <w:i/>
              </w:rPr>
              <w:t xml:space="preserve">по материалам </w:t>
            </w:r>
            <w:proofErr w:type="spellStart"/>
            <w:r w:rsidRPr="00625E09">
              <w:rPr>
                <w:i/>
              </w:rPr>
              <w:t>радиоконтроля</w:t>
            </w:r>
            <w:proofErr w:type="spellEnd"/>
            <w:r w:rsidRPr="00625E09">
              <w:rPr>
                <w:i/>
              </w:rPr>
              <w:t xml:space="preserve"> без проведения проверок и мероприятий СН</w:t>
            </w:r>
          </w:p>
        </w:tc>
        <w:tc>
          <w:tcPr>
            <w:tcW w:w="274" w:type="pct"/>
            <w:shd w:val="clear" w:color="auto" w:fill="auto"/>
            <w:vAlign w:val="center"/>
          </w:tcPr>
          <w:p w:rsidR="008D2E0E" w:rsidRPr="00625E09" w:rsidRDefault="008D2E0E" w:rsidP="0006784F">
            <w:pPr>
              <w:jc w:val="center"/>
              <w:rPr>
                <w:rFonts w:eastAsia="Calibri"/>
                <w:i/>
              </w:rPr>
            </w:pPr>
            <w:r w:rsidRPr="00625E09">
              <w:rPr>
                <w:rFonts w:eastAsia="Calibri"/>
                <w:i/>
              </w:rPr>
              <w:t>0</w:t>
            </w:r>
          </w:p>
        </w:tc>
        <w:tc>
          <w:tcPr>
            <w:tcW w:w="286" w:type="pct"/>
            <w:shd w:val="clear" w:color="auto" w:fill="auto"/>
            <w:vAlign w:val="center"/>
          </w:tcPr>
          <w:p w:rsidR="008D2E0E" w:rsidRPr="00625E09" w:rsidRDefault="008D2E0E" w:rsidP="0006784F">
            <w:pPr>
              <w:jc w:val="center"/>
              <w:rPr>
                <w:i/>
              </w:rPr>
            </w:pPr>
            <w:r w:rsidRPr="00625E09">
              <w:rPr>
                <w:i/>
              </w:rPr>
              <w:t>0</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vAlign w:val="center"/>
          </w:tcPr>
          <w:p w:rsidR="008D2E0E" w:rsidRPr="00625E09" w:rsidRDefault="008D2E0E" w:rsidP="0006784F">
            <w:pPr>
              <w:contextualSpacing/>
              <w:jc w:val="center"/>
            </w:pPr>
            <w:r w:rsidRPr="00625E09">
              <w:t>0</w:t>
            </w:r>
          </w:p>
        </w:tc>
        <w:tc>
          <w:tcPr>
            <w:tcW w:w="282" w:type="pct"/>
            <w:shd w:val="clear" w:color="auto" w:fill="FBD4B4"/>
            <w:vAlign w:val="center"/>
          </w:tcPr>
          <w:p w:rsidR="008D2E0E" w:rsidRPr="00625E09" w:rsidRDefault="008D2E0E" w:rsidP="0006784F">
            <w:pPr>
              <w:contextualSpacing/>
              <w:jc w:val="center"/>
            </w:pPr>
            <w:r w:rsidRPr="00625E09">
              <w:t>0</w:t>
            </w:r>
          </w:p>
        </w:tc>
        <w:tc>
          <w:tcPr>
            <w:tcW w:w="280" w:type="pct"/>
            <w:shd w:val="clear" w:color="auto" w:fill="auto"/>
            <w:vAlign w:val="center"/>
          </w:tcPr>
          <w:p w:rsidR="008D2E0E" w:rsidRPr="00625E09" w:rsidRDefault="008D2E0E" w:rsidP="0006784F">
            <w:pPr>
              <w:jc w:val="center"/>
              <w:rPr>
                <w:rFonts w:eastAsia="Calibri"/>
                <w:i/>
              </w:rPr>
            </w:pPr>
            <w:r w:rsidRPr="00625E09">
              <w:rPr>
                <w:rFonts w:eastAsia="Calibri"/>
                <w:i/>
              </w:rPr>
              <w:t>0</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vAlign w:val="center"/>
          </w:tcPr>
          <w:p w:rsidR="008D2E0E" w:rsidRPr="00625E09" w:rsidRDefault="008D2E0E" w:rsidP="0006784F">
            <w:pPr>
              <w:contextualSpacing/>
              <w:jc w:val="center"/>
            </w:pPr>
            <w:r w:rsidRPr="00625E09">
              <w:t>0</w:t>
            </w:r>
          </w:p>
        </w:tc>
        <w:tc>
          <w:tcPr>
            <w:tcW w:w="355" w:type="pct"/>
            <w:shd w:val="clear" w:color="auto" w:fill="FBD4B4"/>
            <w:vAlign w:val="center"/>
          </w:tcPr>
          <w:p w:rsidR="008D2E0E" w:rsidRPr="00625E09" w:rsidRDefault="008D2E0E" w:rsidP="0006784F">
            <w:pPr>
              <w:jc w:val="center"/>
              <w:rPr>
                <w:i/>
                <w:iCs/>
                <w:color w:val="000000"/>
              </w:rPr>
            </w:pPr>
            <w:r w:rsidRPr="00625E09">
              <w:rPr>
                <w:i/>
                <w:iCs/>
                <w:color w:val="000000"/>
              </w:rPr>
              <w:t>0</w:t>
            </w:r>
          </w:p>
        </w:tc>
        <w:tc>
          <w:tcPr>
            <w:tcW w:w="552" w:type="pct"/>
            <w:vAlign w:val="center"/>
          </w:tcPr>
          <w:p w:rsidR="008D2E0E" w:rsidRPr="00625E09" w:rsidRDefault="008D2E0E" w:rsidP="0006784F">
            <w:pPr>
              <w:contextualSpacing/>
              <w:jc w:val="center"/>
            </w:pPr>
            <w:r w:rsidRPr="00625E09">
              <w:t>0</w:t>
            </w:r>
          </w:p>
        </w:tc>
      </w:tr>
      <w:tr w:rsidR="008D2E0E" w:rsidRPr="00625E09" w:rsidTr="0006784F">
        <w:trPr>
          <w:cantSplit/>
        </w:trPr>
        <w:tc>
          <w:tcPr>
            <w:tcW w:w="1571" w:type="pct"/>
            <w:shd w:val="clear" w:color="auto" w:fill="auto"/>
          </w:tcPr>
          <w:p w:rsidR="008D2E0E" w:rsidRPr="00625E09" w:rsidRDefault="008D2E0E" w:rsidP="0006784F">
            <w:pPr>
              <w:contextualSpacing/>
              <w:jc w:val="both"/>
            </w:pPr>
            <w:r w:rsidRPr="00625E09">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74" w:type="pct"/>
            <w:shd w:val="clear" w:color="auto" w:fill="auto"/>
            <w:vAlign w:val="center"/>
          </w:tcPr>
          <w:p w:rsidR="008D2E0E" w:rsidRPr="00625E09" w:rsidRDefault="008D2E0E" w:rsidP="0006784F">
            <w:pPr>
              <w:jc w:val="center"/>
              <w:rPr>
                <w:i/>
              </w:rPr>
            </w:pPr>
            <w:r w:rsidRPr="00625E09">
              <w:rPr>
                <w:i/>
              </w:rPr>
              <w:t>2</w:t>
            </w:r>
          </w:p>
        </w:tc>
        <w:tc>
          <w:tcPr>
            <w:tcW w:w="286" w:type="pct"/>
            <w:shd w:val="clear" w:color="auto" w:fill="auto"/>
            <w:vAlign w:val="center"/>
          </w:tcPr>
          <w:p w:rsidR="008D2E0E" w:rsidRPr="00625E09" w:rsidRDefault="008D2E0E" w:rsidP="0006784F">
            <w:pPr>
              <w:jc w:val="center"/>
              <w:rPr>
                <w:i/>
              </w:rPr>
            </w:pPr>
            <w:r w:rsidRPr="00625E09">
              <w:rPr>
                <w:i/>
              </w:rPr>
              <w:t>1</w:t>
            </w:r>
          </w:p>
        </w:tc>
        <w:tc>
          <w:tcPr>
            <w:tcW w:w="280" w:type="pct"/>
            <w:shd w:val="clear" w:color="auto" w:fill="auto"/>
            <w:vAlign w:val="center"/>
          </w:tcPr>
          <w:p w:rsidR="008D2E0E" w:rsidRPr="00625E09" w:rsidRDefault="008D2E0E" w:rsidP="0006784F">
            <w:pPr>
              <w:jc w:val="center"/>
              <w:rPr>
                <w:i/>
              </w:rPr>
            </w:pPr>
            <w:r w:rsidRPr="00625E09">
              <w:rPr>
                <w:i/>
              </w:rPr>
              <w:t>2</w:t>
            </w:r>
          </w:p>
        </w:tc>
        <w:tc>
          <w:tcPr>
            <w:tcW w:w="280" w:type="pct"/>
            <w:vAlign w:val="center"/>
          </w:tcPr>
          <w:p w:rsidR="008D2E0E" w:rsidRPr="00625E09" w:rsidRDefault="008D2E0E" w:rsidP="0006784F">
            <w:pPr>
              <w:contextualSpacing/>
              <w:jc w:val="center"/>
            </w:pPr>
            <w:r w:rsidRPr="00625E09">
              <w:t>1</w:t>
            </w:r>
          </w:p>
        </w:tc>
        <w:tc>
          <w:tcPr>
            <w:tcW w:w="282" w:type="pct"/>
            <w:shd w:val="clear" w:color="auto" w:fill="FBD4B4"/>
            <w:vAlign w:val="center"/>
          </w:tcPr>
          <w:p w:rsidR="008D2E0E" w:rsidRPr="00625E09" w:rsidRDefault="008D2E0E" w:rsidP="0006784F">
            <w:pPr>
              <w:contextualSpacing/>
              <w:jc w:val="center"/>
            </w:pPr>
            <w:r w:rsidRPr="00625E09">
              <w:t>6</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vAlign w:val="center"/>
          </w:tcPr>
          <w:p w:rsidR="008D2E0E" w:rsidRPr="00625E09" w:rsidRDefault="008D2E0E" w:rsidP="0006784F">
            <w:pPr>
              <w:jc w:val="center"/>
              <w:rPr>
                <w:i/>
              </w:rPr>
            </w:pPr>
            <w:r w:rsidRPr="00625E09">
              <w:rPr>
                <w:i/>
              </w:rPr>
              <w:t>0</w:t>
            </w:r>
          </w:p>
        </w:tc>
        <w:tc>
          <w:tcPr>
            <w:tcW w:w="355" w:type="pct"/>
            <w:shd w:val="clear" w:color="auto" w:fill="FBD4B4"/>
            <w:vAlign w:val="center"/>
          </w:tcPr>
          <w:p w:rsidR="008D2E0E" w:rsidRPr="00625E09" w:rsidRDefault="008D2E0E" w:rsidP="0006784F">
            <w:pPr>
              <w:jc w:val="center"/>
              <w:rPr>
                <w:i/>
                <w:iCs/>
                <w:color w:val="000000"/>
              </w:rPr>
            </w:pPr>
            <w:r w:rsidRPr="00625E09">
              <w:rPr>
                <w:i/>
                <w:iCs/>
                <w:color w:val="000000"/>
              </w:rPr>
              <w:t>0</w:t>
            </w:r>
          </w:p>
        </w:tc>
        <w:tc>
          <w:tcPr>
            <w:tcW w:w="552" w:type="pct"/>
            <w:vAlign w:val="center"/>
          </w:tcPr>
          <w:p w:rsidR="008D2E0E" w:rsidRPr="00625E09" w:rsidRDefault="008D2E0E" w:rsidP="0006784F">
            <w:pPr>
              <w:jc w:val="center"/>
              <w:rPr>
                <w:color w:val="000000"/>
              </w:rPr>
            </w:pPr>
            <w:r w:rsidRPr="00625E09">
              <w:rPr>
                <w:color w:val="000000"/>
              </w:rPr>
              <w:t>-100</w:t>
            </w:r>
          </w:p>
        </w:tc>
      </w:tr>
      <w:tr w:rsidR="008D2E0E" w:rsidRPr="00625E09" w:rsidTr="0006784F">
        <w:trPr>
          <w:cantSplit/>
        </w:trPr>
        <w:tc>
          <w:tcPr>
            <w:tcW w:w="1571" w:type="pct"/>
            <w:shd w:val="clear" w:color="auto" w:fill="auto"/>
          </w:tcPr>
          <w:p w:rsidR="008D2E0E" w:rsidRPr="00625E09" w:rsidRDefault="008D2E0E" w:rsidP="0006784F">
            <w:pPr>
              <w:contextualSpacing/>
              <w:jc w:val="right"/>
              <w:rPr>
                <w:i/>
              </w:rPr>
            </w:pPr>
            <w:r w:rsidRPr="00625E09">
              <w:rPr>
                <w:i/>
              </w:rPr>
              <w:t>штраф</w:t>
            </w:r>
          </w:p>
        </w:tc>
        <w:tc>
          <w:tcPr>
            <w:tcW w:w="274" w:type="pct"/>
            <w:shd w:val="clear" w:color="auto" w:fill="auto"/>
            <w:vAlign w:val="center"/>
          </w:tcPr>
          <w:p w:rsidR="008D2E0E" w:rsidRPr="00625E09" w:rsidRDefault="008D2E0E" w:rsidP="0006784F">
            <w:pPr>
              <w:jc w:val="center"/>
              <w:rPr>
                <w:i/>
              </w:rPr>
            </w:pPr>
            <w:r w:rsidRPr="00625E09">
              <w:rPr>
                <w:i/>
              </w:rPr>
              <w:t>2</w:t>
            </w:r>
          </w:p>
        </w:tc>
        <w:tc>
          <w:tcPr>
            <w:tcW w:w="286" w:type="pct"/>
            <w:shd w:val="clear" w:color="auto" w:fill="auto"/>
            <w:vAlign w:val="center"/>
          </w:tcPr>
          <w:p w:rsidR="008D2E0E" w:rsidRPr="00625E09" w:rsidRDefault="008D2E0E" w:rsidP="0006784F">
            <w:pPr>
              <w:jc w:val="center"/>
              <w:rPr>
                <w:i/>
              </w:rPr>
            </w:pPr>
            <w:r w:rsidRPr="00625E09">
              <w:rPr>
                <w:i/>
              </w:rPr>
              <w:t>1</w:t>
            </w:r>
          </w:p>
        </w:tc>
        <w:tc>
          <w:tcPr>
            <w:tcW w:w="280" w:type="pct"/>
            <w:shd w:val="clear" w:color="auto" w:fill="auto"/>
            <w:vAlign w:val="center"/>
          </w:tcPr>
          <w:p w:rsidR="008D2E0E" w:rsidRPr="00625E09" w:rsidRDefault="008D2E0E" w:rsidP="0006784F">
            <w:pPr>
              <w:jc w:val="center"/>
              <w:rPr>
                <w:i/>
              </w:rPr>
            </w:pPr>
            <w:r w:rsidRPr="00625E09">
              <w:rPr>
                <w:i/>
              </w:rPr>
              <w:t>2</w:t>
            </w:r>
          </w:p>
        </w:tc>
        <w:tc>
          <w:tcPr>
            <w:tcW w:w="280" w:type="pct"/>
            <w:vAlign w:val="center"/>
          </w:tcPr>
          <w:p w:rsidR="008D2E0E" w:rsidRPr="00625E09" w:rsidRDefault="008D2E0E" w:rsidP="0006784F">
            <w:pPr>
              <w:contextualSpacing/>
              <w:jc w:val="center"/>
            </w:pPr>
            <w:r w:rsidRPr="00625E09">
              <w:t>0</w:t>
            </w:r>
          </w:p>
        </w:tc>
        <w:tc>
          <w:tcPr>
            <w:tcW w:w="282" w:type="pct"/>
            <w:shd w:val="clear" w:color="auto" w:fill="FBD4B4"/>
            <w:vAlign w:val="center"/>
          </w:tcPr>
          <w:p w:rsidR="008D2E0E" w:rsidRPr="00625E09" w:rsidRDefault="008D2E0E" w:rsidP="0006784F">
            <w:pPr>
              <w:contextualSpacing/>
              <w:jc w:val="center"/>
            </w:pPr>
            <w:r w:rsidRPr="00625E09">
              <w:t>5</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vAlign w:val="center"/>
          </w:tcPr>
          <w:p w:rsidR="008D2E0E" w:rsidRPr="00625E09" w:rsidRDefault="008D2E0E" w:rsidP="0006784F">
            <w:pPr>
              <w:jc w:val="center"/>
              <w:rPr>
                <w:i/>
              </w:rPr>
            </w:pPr>
            <w:r w:rsidRPr="00625E09">
              <w:rPr>
                <w:i/>
              </w:rPr>
              <w:t>0</w:t>
            </w:r>
          </w:p>
        </w:tc>
        <w:tc>
          <w:tcPr>
            <w:tcW w:w="355" w:type="pct"/>
            <w:shd w:val="clear" w:color="auto" w:fill="FBD4B4"/>
            <w:vAlign w:val="center"/>
          </w:tcPr>
          <w:p w:rsidR="008D2E0E" w:rsidRPr="00625E09" w:rsidRDefault="008D2E0E" w:rsidP="0006784F">
            <w:pPr>
              <w:jc w:val="center"/>
              <w:rPr>
                <w:i/>
                <w:iCs/>
                <w:color w:val="000000"/>
              </w:rPr>
            </w:pPr>
            <w:r w:rsidRPr="00625E09">
              <w:rPr>
                <w:i/>
                <w:iCs/>
                <w:color w:val="000000"/>
              </w:rPr>
              <w:t>0</w:t>
            </w:r>
          </w:p>
        </w:tc>
        <w:tc>
          <w:tcPr>
            <w:tcW w:w="552" w:type="pct"/>
            <w:vAlign w:val="center"/>
          </w:tcPr>
          <w:p w:rsidR="008D2E0E" w:rsidRPr="00625E09" w:rsidRDefault="008D2E0E" w:rsidP="0006784F">
            <w:pPr>
              <w:jc w:val="center"/>
              <w:rPr>
                <w:color w:val="000000"/>
              </w:rPr>
            </w:pPr>
            <w:r w:rsidRPr="00625E09">
              <w:rPr>
                <w:color w:val="000000"/>
              </w:rPr>
              <w:t>-100</w:t>
            </w:r>
          </w:p>
        </w:tc>
      </w:tr>
      <w:tr w:rsidR="008D2E0E" w:rsidRPr="00625E09" w:rsidTr="0006784F">
        <w:trPr>
          <w:cantSplit/>
        </w:trPr>
        <w:tc>
          <w:tcPr>
            <w:tcW w:w="1571" w:type="pct"/>
            <w:shd w:val="clear" w:color="auto" w:fill="auto"/>
          </w:tcPr>
          <w:p w:rsidR="008D2E0E" w:rsidRPr="00625E09" w:rsidRDefault="008D2E0E" w:rsidP="0006784F">
            <w:pPr>
              <w:contextualSpacing/>
              <w:jc w:val="right"/>
              <w:rPr>
                <w:i/>
              </w:rPr>
            </w:pPr>
            <w:r w:rsidRPr="00625E09">
              <w:rPr>
                <w:i/>
              </w:rPr>
              <w:t>предупреждение</w:t>
            </w:r>
          </w:p>
        </w:tc>
        <w:tc>
          <w:tcPr>
            <w:tcW w:w="274" w:type="pct"/>
            <w:shd w:val="clear" w:color="auto" w:fill="auto"/>
            <w:vAlign w:val="center"/>
          </w:tcPr>
          <w:p w:rsidR="008D2E0E" w:rsidRPr="00625E09" w:rsidRDefault="008D2E0E" w:rsidP="0006784F">
            <w:pPr>
              <w:jc w:val="center"/>
              <w:rPr>
                <w:i/>
              </w:rPr>
            </w:pPr>
            <w:r w:rsidRPr="00625E09">
              <w:rPr>
                <w:i/>
              </w:rPr>
              <w:t>0</w:t>
            </w:r>
          </w:p>
        </w:tc>
        <w:tc>
          <w:tcPr>
            <w:tcW w:w="286" w:type="pct"/>
            <w:shd w:val="clear" w:color="auto" w:fill="auto"/>
            <w:vAlign w:val="center"/>
          </w:tcPr>
          <w:p w:rsidR="008D2E0E" w:rsidRPr="00625E09" w:rsidRDefault="008D2E0E" w:rsidP="0006784F">
            <w:pPr>
              <w:jc w:val="center"/>
              <w:rPr>
                <w:i/>
              </w:rPr>
            </w:pPr>
            <w:r w:rsidRPr="00625E09">
              <w:rPr>
                <w:i/>
              </w:rPr>
              <w:t>0</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vAlign w:val="center"/>
          </w:tcPr>
          <w:p w:rsidR="008D2E0E" w:rsidRPr="00625E09" w:rsidRDefault="008D2E0E" w:rsidP="0006784F">
            <w:pPr>
              <w:contextualSpacing/>
              <w:jc w:val="center"/>
            </w:pPr>
            <w:r w:rsidRPr="00625E09">
              <w:t>1</w:t>
            </w:r>
          </w:p>
        </w:tc>
        <w:tc>
          <w:tcPr>
            <w:tcW w:w="282" w:type="pct"/>
            <w:shd w:val="clear" w:color="auto" w:fill="FBD4B4"/>
            <w:vAlign w:val="center"/>
          </w:tcPr>
          <w:p w:rsidR="008D2E0E" w:rsidRPr="00625E09" w:rsidRDefault="008D2E0E" w:rsidP="0006784F">
            <w:pPr>
              <w:contextualSpacing/>
              <w:jc w:val="center"/>
            </w:pPr>
            <w:r w:rsidRPr="00625E09">
              <w:t>1</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vAlign w:val="center"/>
          </w:tcPr>
          <w:p w:rsidR="008D2E0E" w:rsidRPr="00625E09" w:rsidRDefault="008D2E0E" w:rsidP="0006784F">
            <w:pPr>
              <w:jc w:val="center"/>
              <w:rPr>
                <w:i/>
              </w:rPr>
            </w:pPr>
            <w:r w:rsidRPr="00625E09">
              <w:rPr>
                <w:i/>
              </w:rPr>
              <w:t>0</w:t>
            </w:r>
          </w:p>
        </w:tc>
        <w:tc>
          <w:tcPr>
            <w:tcW w:w="355" w:type="pct"/>
            <w:shd w:val="clear" w:color="auto" w:fill="FBD4B4"/>
            <w:vAlign w:val="center"/>
          </w:tcPr>
          <w:p w:rsidR="008D2E0E" w:rsidRPr="00625E09" w:rsidRDefault="008D2E0E" w:rsidP="0006784F">
            <w:pPr>
              <w:jc w:val="center"/>
              <w:rPr>
                <w:i/>
                <w:iCs/>
                <w:color w:val="000000"/>
              </w:rPr>
            </w:pPr>
            <w:r w:rsidRPr="00625E09">
              <w:rPr>
                <w:i/>
                <w:iCs/>
                <w:color w:val="000000"/>
              </w:rPr>
              <w:t>0</w:t>
            </w:r>
          </w:p>
        </w:tc>
        <w:tc>
          <w:tcPr>
            <w:tcW w:w="552" w:type="pct"/>
            <w:vAlign w:val="center"/>
          </w:tcPr>
          <w:p w:rsidR="008D2E0E" w:rsidRPr="00625E09" w:rsidRDefault="008D2E0E" w:rsidP="0006784F">
            <w:pPr>
              <w:jc w:val="center"/>
              <w:rPr>
                <w:color w:val="000000"/>
              </w:rPr>
            </w:pPr>
            <w:r w:rsidRPr="00625E09">
              <w:rPr>
                <w:color w:val="000000"/>
              </w:rPr>
              <w:t>-100</w:t>
            </w:r>
          </w:p>
        </w:tc>
      </w:tr>
      <w:tr w:rsidR="008D2E0E" w:rsidRPr="00625E09" w:rsidTr="0006784F">
        <w:trPr>
          <w:cantSplit/>
        </w:trPr>
        <w:tc>
          <w:tcPr>
            <w:tcW w:w="1571" w:type="pct"/>
            <w:shd w:val="clear" w:color="auto" w:fill="auto"/>
          </w:tcPr>
          <w:p w:rsidR="008D2E0E" w:rsidRPr="00625E09" w:rsidRDefault="008D2E0E" w:rsidP="0006784F">
            <w:pPr>
              <w:contextualSpacing/>
              <w:jc w:val="right"/>
              <w:rPr>
                <w:i/>
              </w:rPr>
            </w:pPr>
            <w:r w:rsidRPr="00625E09">
              <w:rPr>
                <w:i/>
              </w:rPr>
              <w:t xml:space="preserve">объявление устного замечания (предупреждения) </w:t>
            </w:r>
          </w:p>
        </w:tc>
        <w:tc>
          <w:tcPr>
            <w:tcW w:w="274" w:type="pct"/>
            <w:shd w:val="clear" w:color="auto" w:fill="auto"/>
            <w:vAlign w:val="center"/>
          </w:tcPr>
          <w:p w:rsidR="008D2E0E" w:rsidRPr="00625E09" w:rsidRDefault="008D2E0E" w:rsidP="0006784F">
            <w:pPr>
              <w:jc w:val="center"/>
              <w:rPr>
                <w:i/>
              </w:rPr>
            </w:pPr>
            <w:r w:rsidRPr="00625E09">
              <w:rPr>
                <w:i/>
              </w:rPr>
              <w:t>0</w:t>
            </w:r>
          </w:p>
        </w:tc>
        <w:tc>
          <w:tcPr>
            <w:tcW w:w="286" w:type="pct"/>
            <w:shd w:val="clear" w:color="auto" w:fill="auto"/>
            <w:vAlign w:val="center"/>
          </w:tcPr>
          <w:p w:rsidR="008D2E0E" w:rsidRPr="00625E09" w:rsidRDefault="008D2E0E" w:rsidP="0006784F">
            <w:pPr>
              <w:jc w:val="center"/>
              <w:rPr>
                <w:i/>
              </w:rPr>
            </w:pPr>
            <w:r w:rsidRPr="00625E09">
              <w:rPr>
                <w:i/>
              </w:rPr>
              <w:t>0</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vAlign w:val="center"/>
          </w:tcPr>
          <w:p w:rsidR="008D2E0E" w:rsidRPr="00625E09" w:rsidRDefault="008D2E0E" w:rsidP="0006784F">
            <w:pPr>
              <w:contextualSpacing/>
              <w:jc w:val="center"/>
            </w:pPr>
            <w:r w:rsidRPr="00625E09">
              <w:t>0</w:t>
            </w:r>
          </w:p>
        </w:tc>
        <w:tc>
          <w:tcPr>
            <w:tcW w:w="282" w:type="pct"/>
            <w:shd w:val="clear" w:color="auto" w:fill="FBD4B4"/>
            <w:vAlign w:val="center"/>
          </w:tcPr>
          <w:p w:rsidR="008D2E0E" w:rsidRPr="00625E09" w:rsidRDefault="008D2E0E" w:rsidP="0006784F">
            <w:pPr>
              <w:contextualSpacing/>
              <w:jc w:val="center"/>
            </w:pPr>
            <w:r w:rsidRPr="00625E09">
              <w:t>0</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vAlign w:val="center"/>
          </w:tcPr>
          <w:p w:rsidR="008D2E0E" w:rsidRPr="00625E09" w:rsidRDefault="008D2E0E" w:rsidP="0006784F">
            <w:pPr>
              <w:jc w:val="center"/>
              <w:rPr>
                <w:i/>
              </w:rPr>
            </w:pPr>
            <w:r w:rsidRPr="00625E09">
              <w:rPr>
                <w:i/>
              </w:rPr>
              <w:t>0</w:t>
            </w:r>
          </w:p>
        </w:tc>
        <w:tc>
          <w:tcPr>
            <w:tcW w:w="355" w:type="pct"/>
            <w:shd w:val="clear" w:color="auto" w:fill="FBD4B4"/>
            <w:vAlign w:val="center"/>
          </w:tcPr>
          <w:p w:rsidR="008D2E0E" w:rsidRPr="00625E09" w:rsidRDefault="008D2E0E" w:rsidP="0006784F">
            <w:pPr>
              <w:jc w:val="center"/>
              <w:rPr>
                <w:i/>
                <w:iCs/>
                <w:color w:val="000000"/>
              </w:rPr>
            </w:pPr>
            <w:r w:rsidRPr="00625E09">
              <w:rPr>
                <w:i/>
                <w:iCs/>
                <w:color w:val="000000"/>
              </w:rPr>
              <w:t>0</w:t>
            </w:r>
          </w:p>
        </w:tc>
        <w:tc>
          <w:tcPr>
            <w:tcW w:w="552" w:type="pct"/>
            <w:vAlign w:val="center"/>
          </w:tcPr>
          <w:p w:rsidR="008D2E0E" w:rsidRPr="00625E09" w:rsidRDefault="008D2E0E" w:rsidP="0006784F">
            <w:pPr>
              <w:jc w:val="center"/>
              <w:rPr>
                <w:i/>
              </w:rPr>
            </w:pPr>
            <w:r w:rsidRPr="00625E09">
              <w:rPr>
                <w:i/>
              </w:rPr>
              <w:t>0</w:t>
            </w:r>
          </w:p>
        </w:tc>
      </w:tr>
      <w:tr w:rsidR="008D2E0E" w:rsidRPr="00625E09" w:rsidTr="0006784F">
        <w:trPr>
          <w:cantSplit/>
        </w:trPr>
        <w:tc>
          <w:tcPr>
            <w:tcW w:w="1571" w:type="pct"/>
            <w:shd w:val="clear" w:color="auto" w:fill="auto"/>
          </w:tcPr>
          <w:p w:rsidR="008D2E0E" w:rsidRPr="00625E09" w:rsidRDefault="008D2E0E" w:rsidP="0006784F">
            <w:pPr>
              <w:contextualSpacing/>
              <w:jc w:val="right"/>
              <w:rPr>
                <w:i/>
              </w:rPr>
            </w:pPr>
            <w:r w:rsidRPr="00625E09">
              <w:rPr>
                <w:i/>
              </w:rPr>
              <w:t>прекращение производства по делу об АПН</w:t>
            </w:r>
          </w:p>
        </w:tc>
        <w:tc>
          <w:tcPr>
            <w:tcW w:w="274" w:type="pct"/>
            <w:shd w:val="clear" w:color="auto" w:fill="auto"/>
            <w:vAlign w:val="center"/>
          </w:tcPr>
          <w:p w:rsidR="008D2E0E" w:rsidRPr="00625E09" w:rsidRDefault="008D2E0E" w:rsidP="0006784F">
            <w:pPr>
              <w:jc w:val="center"/>
              <w:rPr>
                <w:i/>
              </w:rPr>
            </w:pPr>
            <w:r w:rsidRPr="00625E09">
              <w:rPr>
                <w:i/>
              </w:rPr>
              <w:t>0</w:t>
            </w:r>
          </w:p>
        </w:tc>
        <w:tc>
          <w:tcPr>
            <w:tcW w:w="286" w:type="pct"/>
            <w:shd w:val="clear" w:color="auto" w:fill="auto"/>
            <w:vAlign w:val="center"/>
          </w:tcPr>
          <w:p w:rsidR="008D2E0E" w:rsidRPr="00625E09" w:rsidRDefault="008D2E0E" w:rsidP="0006784F">
            <w:pPr>
              <w:jc w:val="center"/>
              <w:rPr>
                <w:i/>
              </w:rPr>
            </w:pPr>
            <w:r w:rsidRPr="00625E09">
              <w:rPr>
                <w:i/>
              </w:rPr>
              <w:t>0</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vAlign w:val="center"/>
          </w:tcPr>
          <w:p w:rsidR="008D2E0E" w:rsidRPr="00625E09" w:rsidRDefault="008D2E0E" w:rsidP="0006784F">
            <w:pPr>
              <w:contextualSpacing/>
              <w:jc w:val="center"/>
            </w:pPr>
            <w:r w:rsidRPr="00625E09">
              <w:t>0</w:t>
            </w:r>
          </w:p>
        </w:tc>
        <w:tc>
          <w:tcPr>
            <w:tcW w:w="282" w:type="pct"/>
            <w:shd w:val="clear" w:color="auto" w:fill="FBD4B4"/>
            <w:vAlign w:val="center"/>
          </w:tcPr>
          <w:p w:rsidR="008D2E0E" w:rsidRPr="00625E09" w:rsidRDefault="008D2E0E" w:rsidP="0006784F">
            <w:pPr>
              <w:contextualSpacing/>
              <w:jc w:val="center"/>
            </w:pPr>
            <w:r w:rsidRPr="00625E09">
              <w:t>0</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vAlign w:val="center"/>
          </w:tcPr>
          <w:p w:rsidR="008D2E0E" w:rsidRPr="00625E09" w:rsidRDefault="008D2E0E" w:rsidP="0006784F">
            <w:pPr>
              <w:jc w:val="center"/>
              <w:rPr>
                <w:i/>
              </w:rPr>
            </w:pPr>
            <w:r w:rsidRPr="00625E09">
              <w:rPr>
                <w:i/>
              </w:rPr>
              <w:t>0</w:t>
            </w:r>
          </w:p>
        </w:tc>
        <w:tc>
          <w:tcPr>
            <w:tcW w:w="355" w:type="pct"/>
            <w:shd w:val="clear" w:color="auto" w:fill="FBD4B4"/>
            <w:vAlign w:val="center"/>
          </w:tcPr>
          <w:p w:rsidR="008D2E0E" w:rsidRPr="00625E09" w:rsidRDefault="008D2E0E" w:rsidP="0006784F">
            <w:pPr>
              <w:jc w:val="center"/>
              <w:rPr>
                <w:i/>
                <w:iCs/>
                <w:color w:val="000000"/>
              </w:rPr>
            </w:pPr>
            <w:r w:rsidRPr="00625E09">
              <w:rPr>
                <w:i/>
                <w:iCs/>
                <w:color w:val="000000"/>
              </w:rPr>
              <w:t>0</w:t>
            </w:r>
          </w:p>
        </w:tc>
        <w:tc>
          <w:tcPr>
            <w:tcW w:w="552" w:type="pct"/>
            <w:vAlign w:val="center"/>
          </w:tcPr>
          <w:p w:rsidR="008D2E0E" w:rsidRPr="00625E09" w:rsidRDefault="008D2E0E" w:rsidP="0006784F">
            <w:pPr>
              <w:jc w:val="center"/>
              <w:rPr>
                <w:i/>
              </w:rPr>
            </w:pPr>
            <w:r w:rsidRPr="00625E09">
              <w:rPr>
                <w:i/>
              </w:rPr>
              <w:t>0</w:t>
            </w:r>
          </w:p>
        </w:tc>
      </w:tr>
      <w:tr w:rsidR="008D2E0E" w:rsidRPr="00625E09" w:rsidTr="0006784F">
        <w:trPr>
          <w:cantSplit/>
        </w:trPr>
        <w:tc>
          <w:tcPr>
            <w:tcW w:w="1571" w:type="pct"/>
            <w:shd w:val="clear" w:color="auto" w:fill="auto"/>
          </w:tcPr>
          <w:p w:rsidR="008D2E0E" w:rsidRPr="00625E09" w:rsidRDefault="008D2E0E" w:rsidP="0006784F">
            <w:pPr>
              <w:contextualSpacing/>
              <w:jc w:val="both"/>
            </w:pPr>
            <w:r w:rsidRPr="00625E09">
              <w:t>Доля административных штрафов в общем количестве назначенных административных наказаний</w:t>
            </w:r>
            <w:proofErr w:type="gramStart"/>
            <w:r w:rsidRPr="00625E09">
              <w:t xml:space="preserve"> (%)</w:t>
            </w:r>
            <w:proofErr w:type="gramEnd"/>
          </w:p>
        </w:tc>
        <w:tc>
          <w:tcPr>
            <w:tcW w:w="274" w:type="pct"/>
            <w:shd w:val="clear" w:color="auto" w:fill="auto"/>
            <w:vAlign w:val="center"/>
          </w:tcPr>
          <w:p w:rsidR="008D2E0E" w:rsidRPr="00625E09" w:rsidRDefault="008D2E0E" w:rsidP="0006784F">
            <w:pPr>
              <w:jc w:val="center"/>
              <w:rPr>
                <w:i/>
              </w:rPr>
            </w:pPr>
            <w:r w:rsidRPr="00625E09">
              <w:rPr>
                <w:i/>
              </w:rPr>
              <w:t>100</w:t>
            </w:r>
          </w:p>
        </w:tc>
        <w:tc>
          <w:tcPr>
            <w:tcW w:w="286" w:type="pct"/>
            <w:shd w:val="clear" w:color="auto" w:fill="auto"/>
            <w:vAlign w:val="center"/>
          </w:tcPr>
          <w:p w:rsidR="008D2E0E" w:rsidRPr="00625E09" w:rsidRDefault="008D2E0E" w:rsidP="0006784F">
            <w:pPr>
              <w:jc w:val="center"/>
              <w:rPr>
                <w:i/>
              </w:rPr>
            </w:pPr>
            <w:r w:rsidRPr="00625E09">
              <w:rPr>
                <w:i/>
              </w:rPr>
              <w:t>100</w:t>
            </w:r>
          </w:p>
        </w:tc>
        <w:tc>
          <w:tcPr>
            <w:tcW w:w="280" w:type="pct"/>
            <w:shd w:val="clear" w:color="auto" w:fill="auto"/>
            <w:vAlign w:val="center"/>
          </w:tcPr>
          <w:p w:rsidR="008D2E0E" w:rsidRPr="00625E09" w:rsidRDefault="008D2E0E" w:rsidP="0006784F">
            <w:pPr>
              <w:jc w:val="center"/>
              <w:rPr>
                <w:i/>
              </w:rPr>
            </w:pPr>
            <w:r w:rsidRPr="00625E09">
              <w:rPr>
                <w:i/>
              </w:rPr>
              <w:t>100</w:t>
            </w:r>
          </w:p>
        </w:tc>
        <w:tc>
          <w:tcPr>
            <w:tcW w:w="280" w:type="pct"/>
            <w:vAlign w:val="center"/>
          </w:tcPr>
          <w:p w:rsidR="008D2E0E" w:rsidRPr="00625E09" w:rsidRDefault="008D2E0E" w:rsidP="0006784F">
            <w:pPr>
              <w:contextualSpacing/>
              <w:jc w:val="center"/>
            </w:pPr>
            <w:r w:rsidRPr="00625E09">
              <w:t>0</w:t>
            </w:r>
          </w:p>
        </w:tc>
        <w:tc>
          <w:tcPr>
            <w:tcW w:w="282" w:type="pct"/>
            <w:shd w:val="clear" w:color="auto" w:fill="FBD4B4"/>
            <w:vAlign w:val="center"/>
          </w:tcPr>
          <w:p w:rsidR="008D2E0E" w:rsidRPr="00625E09" w:rsidRDefault="008D2E0E" w:rsidP="0006784F">
            <w:pPr>
              <w:contextualSpacing/>
              <w:jc w:val="center"/>
            </w:pPr>
            <w:r w:rsidRPr="00625E09">
              <w:t>83,3</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vAlign w:val="center"/>
          </w:tcPr>
          <w:p w:rsidR="008D2E0E" w:rsidRPr="00625E09" w:rsidRDefault="008D2E0E" w:rsidP="0006784F">
            <w:pPr>
              <w:jc w:val="center"/>
              <w:rPr>
                <w:i/>
              </w:rPr>
            </w:pPr>
            <w:r w:rsidRPr="00625E09">
              <w:rPr>
                <w:i/>
              </w:rPr>
              <w:t>0</w:t>
            </w:r>
          </w:p>
        </w:tc>
        <w:tc>
          <w:tcPr>
            <w:tcW w:w="355" w:type="pct"/>
            <w:shd w:val="clear" w:color="auto" w:fill="FBD4B4"/>
            <w:vAlign w:val="center"/>
          </w:tcPr>
          <w:p w:rsidR="008D2E0E" w:rsidRPr="00625E09" w:rsidRDefault="008D2E0E" w:rsidP="0006784F">
            <w:pPr>
              <w:jc w:val="center"/>
              <w:rPr>
                <w:i/>
                <w:iCs/>
                <w:color w:val="000000"/>
              </w:rPr>
            </w:pPr>
            <w:r w:rsidRPr="00625E09">
              <w:rPr>
                <w:i/>
                <w:iCs/>
                <w:color w:val="000000"/>
              </w:rPr>
              <w:t>0</w:t>
            </w:r>
          </w:p>
        </w:tc>
        <w:tc>
          <w:tcPr>
            <w:tcW w:w="552" w:type="pct"/>
            <w:vAlign w:val="center"/>
          </w:tcPr>
          <w:p w:rsidR="008D2E0E" w:rsidRPr="00625E09" w:rsidRDefault="008D2E0E" w:rsidP="0006784F">
            <w:pPr>
              <w:jc w:val="center"/>
              <w:rPr>
                <w:i/>
              </w:rPr>
            </w:pPr>
            <w:r w:rsidRPr="00625E09">
              <w:rPr>
                <w:i/>
              </w:rPr>
              <w:t>-100</w:t>
            </w:r>
          </w:p>
        </w:tc>
      </w:tr>
      <w:tr w:rsidR="008D2E0E" w:rsidRPr="00625E09" w:rsidTr="0006784F">
        <w:trPr>
          <w:cantSplit/>
        </w:trPr>
        <w:tc>
          <w:tcPr>
            <w:tcW w:w="1571" w:type="pct"/>
            <w:shd w:val="clear" w:color="auto" w:fill="auto"/>
          </w:tcPr>
          <w:p w:rsidR="008D2E0E" w:rsidRPr="00625E09" w:rsidRDefault="008D2E0E" w:rsidP="0006784F">
            <w:pPr>
              <w:contextualSpacing/>
              <w:jc w:val="both"/>
              <w:rPr>
                <w:i/>
              </w:rPr>
            </w:pPr>
            <w:r w:rsidRPr="00625E09">
              <w:t>Сумма наложенных штрафов (тыс</w:t>
            </w:r>
            <w:proofErr w:type="gramStart"/>
            <w:r w:rsidRPr="00625E09">
              <w:t>.р</w:t>
            </w:r>
            <w:proofErr w:type="gramEnd"/>
            <w:r w:rsidRPr="00625E09">
              <w:t>уб.), в том числе:</w:t>
            </w:r>
          </w:p>
        </w:tc>
        <w:tc>
          <w:tcPr>
            <w:tcW w:w="274" w:type="pct"/>
            <w:shd w:val="clear" w:color="auto" w:fill="auto"/>
            <w:vAlign w:val="center"/>
          </w:tcPr>
          <w:p w:rsidR="008D2E0E" w:rsidRPr="00625E09" w:rsidRDefault="008D2E0E" w:rsidP="0006784F">
            <w:pPr>
              <w:jc w:val="center"/>
              <w:rPr>
                <w:i/>
              </w:rPr>
            </w:pPr>
            <w:r w:rsidRPr="00625E09">
              <w:rPr>
                <w:i/>
              </w:rPr>
              <w:t>6</w:t>
            </w:r>
          </w:p>
        </w:tc>
        <w:tc>
          <w:tcPr>
            <w:tcW w:w="286" w:type="pct"/>
            <w:shd w:val="clear" w:color="auto" w:fill="auto"/>
            <w:vAlign w:val="center"/>
          </w:tcPr>
          <w:p w:rsidR="008D2E0E" w:rsidRPr="00625E09" w:rsidRDefault="008D2E0E" w:rsidP="0006784F">
            <w:pPr>
              <w:jc w:val="center"/>
              <w:rPr>
                <w:i/>
              </w:rPr>
            </w:pPr>
            <w:r w:rsidRPr="00625E09">
              <w:rPr>
                <w:i/>
              </w:rPr>
              <w:t>3</w:t>
            </w:r>
          </w:p>
        </w:tc>
        <w:tc>
          <w:tcPr>
            <w:tcW w:w="280" w:type="pct"/>
            <w:shd w:val="clear" w:color="auto" w:fill="auto"/>
            <w:vAlign w:val="center"/>
          </w:tcPr>
          <w:p w:rsidR="008D2E0E" w:rsidRPr="00625E09" w:rsidRDefault="008D2E0E" w:rsidP="0006784F">
            <w:pPr>
              <w:jc w:val="center"/>
              <w:rPr>
                <w:i/>
              </w:rPr>
            </w:pPr>
            <w:r w:rsidRPr="00625E09">
              <w:rPr>
                <w:i/>
              </w:rPr>
              <w:t>13</w:t>
            </w:r>
          </w:p>
        </w:tc>
        <w:tc>
          <w:tcPr>
            <w:tcW w:w="280" w:type="pct"/>
            <w:vAlign w:val="center"/>
          </w:tcPr>
          <w:p w:rsidR="008D2E0E" w:rsidRPr="00625E09" w:rsidRDefault="008D2E0E" w:rsidP="0006784F">
            <w:pPr>
              <w:contextualSpacing/>
              <w:jc w:val="center"/>
            </w:pPr>
            <w:r w:rsidRPr="00625E09">
              <w:t>0</w:t>
            </w:r>
          </w:p>
        </w:tc>
        <w:tc>
          <w:tcPr>
            <w:tcW w:w="282" w:type="pct"/>
            <w:shd w:val="clear" w:color="auto" w:fill="FBD4B4"/>
            <w:vAlign w:val="center"/>
          </w:tcPr>
          <w:p w:rsidR="008D2E0E" w:rsidRPr="00625E09" w:rsidRDefault="008D2E0E" w:rsidP="0006784F">
            <w:pPr>
              <w:contextualSpacing/>
              <w:jc w:val="center"/>
            </w:pPr>
            <w:r w:rsidRPr="00625E09">
              <w:t>22</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vAlign w:val="center"/>
          </w:tcPr>
          <w:p w:rsidR="008D2E0E" w:rsidRPr="00625E09" w:rsidRDefault="008D2E0E" w:rsidP="0006784F">
            <w:pPr>
              <w:jc w:val="center"/>
              <w:rPr>
                <w:i/>
              </w:rPr>
            </w:pPr>
            <w:r w:rsidRPr="00625E09">
              <w:rPr>
                <w:i/>
              </w:rPr>
              <w:t>0</w:t>
            </w:r>
          </w:p>
        </w:tc>
        <w:tc>
          <w:tcPr>
            <w:tcW w:w="355" w:type="pct"/>
            <w:shd w:val="clear" w:color="auto" w:fill="FBD4B4"/>
            <w:vAlign w:val="center"/>
          </w:tcPr>
          <w:p w:rsidR="008D2E0E" w:rsidRPr="00625E09" w:rsidRDefault="008D2E0E" w:rsidP="0006784F">
            <w:pPr>
              <w:jc w:val="center"/>
              <w:rPr>
                <w:i/>
                <w:iCs/>
                <w:color w:val="000000"/>
              </w:rPr>
            </w:pPr>
            <w:r w:rsidRPr="00625E09">
              <w:rPr>
                <w:i/>
                <w:iCs/>
                <w:color w:val="000000"/>
              </w:rPr>
              <w:t>0</w:t>
            </w:r>
          </w:p>
        </w:tc>
        <w:tc>
          <w:tcPr>
            <w:tcW w:w="552" w:type="pct"/>
            <w:vAlign w:val="center"/>
          </w:tcPr>
          <w:p w:rsidR="008D2E0E" w:rsidRPr="00625E09" w:rsidRDefault="008D2E0E" w:rsidP="0006784F">
            <w:pPr>
              <w:jc w:val="center"/>
              <w:rPr>
                <w:color w:val="000000"/>
              </w:rPr>
            </w:pPr>
            <w:r w:rsidRPr="00625E09">
              <w:rPr>
                <w:color w:val="000000"/>
              </w:rPr>
              <w:t>-100</w:t>
            </w:r>
          </w:p>
        </w:tc>
      </w:tr>
      <w:tr w:rsidR="008D2E0E" w:rsidRPr="00625E09" w:rsidTr="0006784F">
        <w:trPr>
          <w:cantSplit/>
        </w:trPr>
        <w:tc>
          <w:tcPr>
            <w:tcW w:w="1571" w:type="pct"/>
            <w:shd w:val="clear" w:color="auto" w:fill="auto"/>
          </w:tcPr>
          <w:p w:rsidR="008D2E0E" w:rsidRPr="00625E09" w:rsidRDefault="008D2E0E" w:rsidP="0006784F">
            <w:pPr>
              <w:contextualSpacing/>
              <w:jc w:val="right"/>
              <w:rPr>
                <w:i/>
              </w:rPr>
            </w:pPr>
            <w:r w:rsidRPr="00625E09">
              <w:rPr>
                <w:i/>
              </w:rPr>
              <w:t>самостоятельно</w:t>
            </w:r>
          </w:p>
        </w:tc>
        <w:tc>
          <w:tcPr>
            <w:tcW w:w="274" w:type="pct"/>
            <w:shd w:val="clear" w:color="auto" w:fill="auto"/>
            <w:vAlign w:val="center"/>
          </w:tcPr>
          <w:p w:rsidR="008D2E0E" w:rsidRPr="00625E09" w:rsidRDefault="008D2E0E" w:rsidP="0006784F">
            <w:pPr>
              <w:jc w:val="center"/>
              <w:rPr>
                <w:i/>
              </w:rPr>
            </w:pPr>
            <w:r w:rsidRPr="00625E09">
              <w:rPr>
                <w:i/>
              </w:rPr>
              <w:t>0</w:t>
            </w:r>
          </w:p>
        </w:tc>
        <w:tc>
          <w:tcPr>
            <w:tcW w:w="286" w:type="pct"/>
            <w:shd w:val="clear" w:color="auto" w:fill="auto"/>
            <w:vAlign w:val="center"/>
          </w:tcPr>
          <w:p w:rsidR="008D2E0E" w:rsidRPr="00625E09" w:rsidRDefault="008D2E0E" w:rsidP="0006784F">
            <w:pPr>
              <w:jc w:val="center"/>
              <w:rPr>
                <w:i/>
              </w:rPr>
            </w:pPr>
            <w:r w:rsidRPr="00625E09">
              <w:rPr>
                <w:i/>
              </w:rPr>
              <w:t>0</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vAlign w:val="center"/>
          </w:tcPr>
          <w:p w:rsidR="008D2E0E" w:rsidRPr="00625E09" w:rsidRDefault="008D2E0E" w:rsidP="0006784F">
            <w:pPr>
              <w:contextualSpacing/>
              <w:jc w:val="center"/>
            </w:pPr>
            <w:r w:rsidRPr="00625E09">
              <w:t>0</w:t>
            </w:r>
          </w:p>
        </w:tc>
        <w:tc>
          <w:tcPr>
            <w:tcW w:w="282" w:type="pct"/>
            <w:shd w:val="clear" w:color="auto" w:fill="FBD4B4"/>
            <w:vAlign w:val="center"/>
          </w:tcPr>
          <w:p w:rsidR="008D2E0E" w:rsidRPr="00625E09" w:rsidRDefault="008D2E0E" w:rsidP="0006784F">
            <w:pPr>
              <w:contextualSpacing/>
              <w:jc w:val="center"/>
            </w:pPr>
            <w:r w:rsidRPr="00625E09">
              <w:t>0</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vAlign w:val="center"/>
          </w:tcPr>
          <w:p w:rsidR="008D2E0E" w:rsidRPr="00625E09" w:rsidRDefault="008D2E0E" w:rsidP="0006784F">
            <w:pPr>
              <w:jc w:val="center"/>
              <w:rPr>
                <w:i/>
              </w:rPr>
            </w:pPr>
            <w:r w:rsidRPr="00625E09">
              <w:rPr>
                <w:i/>
              </w:rPr>
              <w:t>0</w:t>
            </w:r>
          </w:p>
        </w:tc>
        <w:tc>
          <w:tcPr>
            <w:tcW w:w="355" w:type="pct"/>
            <w:shd w:val="clear" w:color="auto" w:fill="FBD4B4"/>
            <w:vAlign w:val="center"/>
          </w:tcPr>
          <w:p w:rsidR="008D2E0E" w:rsidRPr="00625E09" w:rsidRDefault="008D2E0E" w:rsidP="0006784F">
            <w:pPr>
              <w:jc w:val="center"/>
              <w:rPr>
                <w:i/>
                <w:iCs/>
                <w:color w:val="000000"/>
              </w:rPr>
            </w:pPr>
            <w:r w:rsidRPr="00625E09">
              <w:rPr>
                <w:i/>
                <w:iCs/>
                <w:color w:val="000000"/>
              </w:rPr>
              <w:t>0</w:t>
            </w:r>
          </w:p>
        </w:tc>
        <w:tc>
          <w:tcPr>
            <w:tcW w:w="552" w:type="pct"/>
            <w:vAlign w:val="center"/>
          </w:tcPr>
          <w:p w:rsidR="008D2E0E" w:rsidRPr="00625E09" w:rsidRDefault="008D2E0E" w:rsidP="0006784F">
            <w:pPr>
              <w:jc w:val="center"/>
              <w:rPr>
                <w:color w:val="000000"/>
              </w:rPr>
            </w:pPr>
            <w:r w:rsidRPr="00625E09">
              <w:rPr>
                <w:color w:val="000000"/>
              </w:rPr>
              <w:t>0</w:t>
            </w:r>
          </w:p>
        </w:tc>
      </w:tr>
      <w:tr w:rsidR="008D2E0E" w:rsidRPr="00625E09" w:rsidTr="0006784F">
        <w:trPr>
          <w:cantSplit/>
        </w:trPr>
        <w:tc>
          <w:tcPr>
            <w:tcW w:w="1571" w:type="pct"/>
            <w:shd w:val="clear" w:color="auto" w:fill="auto"/>
          </w:tcPr>
          <w:p w:rsidR="008D2E0E" w:rsidRPr="00625E09" w:rsidRDefault="008D2E0E" w:rsidP="0006784F">
            <w:pPr>
              <w:contextualSpacing/>
              <w:jc w:val="right"/>
              <w:rPr>
                <w:i/>
              </w:rPr>
            </w:pPr>
            <w:r w:rsidRPr="00625E09">
              <w:rPr>
                <w:i/>
              </w:rPr>
              <w:t>судами</w:t>
            </w:r>
          </w:p>
        </w:tc>
        <w:tc>
          <w:tcPr>
            <w:tcW w:w="274" w:type="pct"/>
            <w:shd w:val="clear" w:color="auto" w:fill="auto"/>
            <w:vAlign w:val="center"/>
          </w:tcPr>
          <w:p w:rsidR="008D2E0E" w:rsidRPr="00625E09" w:rsidRDefault="008D2E0E" w:rsidP="0006784F">
            <w:pPr>
              <w:jc w:val="center"/>
              <w:rPr>
                <w:i/>
              </w:rPr>
            </w:pPr>
            <w:r w:rsidRPr="00625E09">
              <w:rPr>
                <w:i/>
              </w:rPr>
              <w:t>6</w:t>
            </w:r>
          </w:p>
        </w:tc>
        <w:tc>
          <w:tcPr>
            <w:tcW w:w="286" w:type="pct"/>
            <w:shd w:val="clear" w:color="auto" w:fill="auto"/>
            <w:vAlign w:val="center"/>
          </w:tcPr>
          <w:p w:rsidR="008D2E0E" w:rsidRPr="00625E09" w:rsidRDefault="008D2E0E" w:rsidP="0006784F">
            <w:pPr>
              <w:jc w:val="center"/>
              <w:rPr>
                <w:i/>
              </w:rPr>
            </w:pPr>
            <w:r w:rsidRPr="00625E09">
              <w:rPr>
                <w:i/>
              </w:rPr>
              <w:t>3</w:t>
            </w:r>
          </w:p>
        </w:tc>
        <w:tc>
          <w:tcPr>
            <w:tcW w:w="280" w:type="pct"/>
            <w:shd w:val="clear" w:color="auto" w:fill="auto"/>
            <w:vAlign w:val="center"/>
          </w:tcPr>
          <w:p w:rsidR="008D2E0E" w:rsidRPr="00625E09" w:rsidRDefault="008D2E0E" w:rsidP="0006784F">
            <w:pPr>
              <w:jc w:val="center"/>
              <w:rPr>
                <w:i/>
              </w:rPr>
            </w:pPr>
            <w:r w:rsidRPr="00625E09">
              <w:rPr>
                <w:i/>
              </w:rPr>
              <w:t>13</w:t>
            </w:r>
          </w:p>
        </w:tc>
        <w:tc>
          <w:tcPr>
            <w:tcW w:w="280" w:type="pct"/>
            <w:vAlign w:val="center"/>
          </w:tcPr>
          <w:p w:rsidR="008D2E0E" w:rsidRPr="00625E09" w:rsidRDefault="008D2E0E" w:rsidP="0006784F">
            <w:pPr>
              <w:contextualSpacing/>
              <w:jc w:val="center"/>
            </w:pPr>
            <w:r w:rsidRPr="00625E09">
              <w:t>0</w:t>
            </w:r>
          </w:p>
        </w:tc>
        <w:tc>
          <w:tcPr>
            <w:tcW w:w="282" w:type="pct"/>
            <w:shd w:val="clear" w:color="auto" w:fill="FBD4B4"/>
            <w:vAlign w:val="center"/>
          </w:tcPr>
          <w:p w:rsidR="008D2E0E" w:rsidRPr="00625E09" w:rsidRDefault="008D2E0E" w:rsidP="0006784F">
            <w:pPr>
              <w:contextualSpacing/>
              <w:jc w:val="center"/>
            </w:pPr>
            <w:r w:rsidRPr="00625E09">
              <w:t>22</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vAlign w:val="center"/>
          </w:tcPr>
          <w:p w:rsidR="008D2E0E" w:rsidRPr="00625E09" w:rsidRDefault="008D2E0E" w:rsidP="0006784F">
            <w:pPr>
              <w:jc w:val="center"/>
              <w:rPr>
                <w:i/>
              </w:rPr>
            </w:pPr>
            <w:r w:rsidRPr="00625E09">
              <w:rPr>
                <w:i/>
              </w:rPr>
              <w:t>0</w:t>
            </w:r>
          </w:p>
        </w:tc>
        <w:tc>
          <w:tcPr>
            <w:tcW w:w="355" w:type="pct"/>
            <w:shd w:val="clear" w:color="auto" w:fill="FBD4B4"/>
            <w:vAlign w:val="center"/>
          </w:tcPr>
          <w:p w:rsidR="008D2E0E" w:rsidRPr="00625E09" w:rsidRDefault="008D2E0E" w:rsidP="0006784F">
            <w:pPr>
              <w:jc w:val="center"/>
              <w:rPr>
                <w:i/>
                <w:iCs/>
                <w:color w:val="000000"/>
              </w:rPr>
            </w:pPr>
            <w:r w:rsidRPr="00625E09">
              <w:rPr>
                <w:i/>
                <w:iCs/>
                <w:color w:val="000000"/>
              </w:rPr>
              <w:t>0</w:t>
            </w:r>
          </w:p>
        </w:tc>
        <w:tc>
          <w:tcPr>
            <w:tcW w:w="552" w:type="pct"/>
            <w:vAlign w:val="center"/>
          </w:tcPr>
          <w:p w:rsidR="008D2E0E" w:rsidRPr="00625E09" w:rsidRDefault="008D2E0E" w:rsidP="0006784F">
            <w:pPr>
              <w:jc w:val="center"/>
              <w:rPr>
                <w:color w:val="000000"/>
              </w:rPr>
            </w:pPr>
            <w:r w:rsidRPr="00625E09">
              <w:rPr>
                <w:color w:val="000000"/>
              </w:rPr>
              <w:t>-100</w:t>
            </w:r>
          </w:p>
        </w:tc>
      </w:tr>
      <w:tr w:rsidR="008D2E0E" w:rsidRPr="00625E09" w:rsidTr="0006784F">
        <w:trPr>
          <w:cantSplit/>
        </w:trPr>
        <w:tc>
          <w:tcPr>
            <w:tcW w:w="1571" w:type="pct"/>
            <w:shd w:val="clear" w:color="auto" w:fill="auto"/>
          </w:tcPr>
          <w:p w:rsidR="008D2E0E" w:rsidRPr="00625E09" w:rsidRDefault="008D2E0E" w:rsidP="0006784F">
            <w:pPr>
              <w:contextualSpacing/>
              <w:jc w:val="both"/>
            </w:pPr>
            <w:r w:rsidRPr="00625E09">
              <w:t>Средняя сумма наложенных штрафов на одно контрольно-надзорное мероприятие (тыс. руб.)</w:t>
            </w:r>
          </w:p>
        </w:tc>
        <w:tc>
          <w:tcPr>
            <w:tcW w:w="274" w:type="pct"/>
            <w:shd w:val="clear" w:color="auto" w:fill="auto"/>
            <w:vAlign w:val="center"/>
          </w:tcPr>
          <w:p w:rsidR="008D2E0E" w:rsidRPr="00625E09" w:rsidRDefault="008D2E0E" w:rsidP="0006784F">
            <w:pPr>
              <w:jc w:val="center"/>
              <w:rPr>
                <w:i/>
              </w:rPr>
            </w:pPr>
            <w:r w:rsidRPr="00625E09">
              <w:rPr>
                <w:i/>
              </w:rPr>
              <w:t>0,46</w:t>
            </w:r>
          </w:p>
        </w:tc>
        <w:tc>
          <w:tcPr>
            <w:tcW w:w="286" w:type="pct"/>
            <w:shd w:val="clear" w:color="auto" w:fill="auto"/>
            <w:vAlign w:val="center"/>
          </w:tcPr>
          <w:p w:rsidR="008D2E0E" w:rsidRPr="00625E09" w:rsidRDefault="008D2E0E" w:rsidP="0006784F">
            <w:pPr>
              <w:jc w:val="center"/>
              <w:rPr>
                <w:i/>
              </w:rPr>
            </w:pPr>
            <w:r w:rsidRPr="00625E09">
              <w:rPr>
                <w:i/>
              </w:rPr>
              <w:t>0,3</w:t>
            </w:r>
          </w:p>
        </w:tc>
        <w:tc>
          <w:tcPr>
            <w:tcW w:w="280" w:type="pct"/>
            <w:shd w:val="clear" w:color="auto" w:fill="auto"/>
            <w:vAlign w:val="center"/>
          </w:tcPr>
          <w:p w:rsidR="008D2E0E" w:rsidRPr="00625E09" w:rsidRDefault="008D2E0E" w:rsidP="0006784F">
            <w:pPr>
              <w:jc w:val="center"/>
              <w:rPr>
                <w:i/>
              </w:rPr>
            </w:pPr>
            <w:r w:rsidRPr="00625E09">
              <w:rPr>
                <w:i/>
              </w:rPr>
              <w:t>0,76</w:t>
            </w:r>
          </w:p>
        </w:tc>
        <w:tc>
          <w:tcPr>
            <w:tcW w:w="280" w:type="pct"/>
            <w:vAlign w:val="center"/>
          </w:tcPr>
          <w:p w:rsidR="008D2E0E" w:rsidRPr="00625E09" w:rsidRDefault="008D2E0E" w:rsidP="0006784F">
            <w:pPr>
              <w:contextualSpacing/>
              <w:jc w:val="center"/>
            </w:pPr>
            <w:r w:rsidRPr="00625E09">
              <w:t>0</w:t>
            </w:r>
          </w:p>
        </w:tc>
        <w:tc>
          <w:tcPr>
            <w:tcW w:w="282" w:type="pct"/>
            <w:shd w:val="clear" w:color="auto" w:fill="FBD4B4"/>
            <w:vAlign w:val="center"/>
          </w:tcPr>
          <w:p w:rsidR="008D2E0E" w:rsidRPr="00625E09" w:rsidRDefault="008D2E0E" w:rsidP="0006784F">
            <w:pPr>
              <w:contextualSpacing/>
              <w:jc w:val="center"/>
            </w:pPr>
            <w:r w:rsidRPr="00625E09">
              <w:t>0,37</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vAlign w:val="center"/>
          </w:tcPr>
          <w:p w:rsidR="008D2E0E" w:rsidRPr="00625E09" w:rsidRDefault="008D2E0E" w:rsidP="0006784F">
            <w:pPr>
              <w:jc w:val="center"/>
              <w:rPr>
                <w:i/>
              </w:rPr>
            </w:pPr>
            <w:r w:rsidRPr="00625E09">
              <w:rPr>
                <w:i/>
              </w:rPr>
              <w:t>0</w:t>
            </w:r>
          </w:p>
        </w:tc>
        <w:tc>
          <w:tcPr>
            <w:tcW w:w="355" w:type="pct"/>
            <w:shd w:val="clear" w:color="auto" w:fill="FBD4B4"/>
            <w:vAlign w:val="center"/>
          </w:tcPr>
          <w:p w:rsidR="008D2E0E" w:rsidRPr="00625E09" w:rsidRDefault="008D2E0E" w:rsidP="0006784F">
            <w:pPr>
              <w:jc w:val="center"/>
              <w:rPr>
                <w:i/>
                <w:iCs/>
                <w:color w:val="000000"/>
              </w:rPr>
            </w:pPr>
            <w:r w:rsidRPr="00625E09">
              <w:rPr>
                <w:i/>
                <w:iCs/>
                <w:color w:val="000000"/>
              </w:rPr>
              <w:t>0</w:t>
            </w:r>
          </w:p>
        </w:tc>
        <w:tc>
          <w:tcPr>
            <w:tcW w:w="552" w:type="pct"/>
            <w:vAlign w:val="center"/>
          </w:tcPr>
          <w:p w:rsidR="008D2E0E" w:rsidRPr="00625E09" w:rsidRDefault="008D2E0E" w:rsidP="0006784F">
            <w:pPr>
              <w:jc w:val="center"/>
              <w:rPr>
                <w:color w:val="000000"/>
              </w:rPr>
            </w:pPr>
            <w:r w:rsidRPr="00625E09">
              <w:rPr>
                <w:color w:val="000000"/>
              </w:rPr>
              <w:t>-100</w:t>
            </w:r>
          </w:p>
        </w:tc>
      </w:tr>
      <w:tr w:rsidR="008D2E0E" w:rsidRPr="00625E09" w:rsidTr="0006784F">
        <w:trPr>
          <w:cantSplit/>
        </w:trPr>
        <w:tc>
          <w:tcPr>
            <w:tcW w:w="1571" w:type="pct"/>
            <w:shd w:val="clear" w:color="auto" w:fill="auto"/>
          </w:tcPr>
          <w:p w:rsidR="008D2E0E" w:rsidRPr="00625E09" w:rsidRDefault="008D2E0E" w:rsidP="0006784F">
            <w:pPr>
              <w:contextualSpacing/>
              <w:jc w:val="both"/>
              <w:rPr>
                <w:i/>
              </w:rPr>
            </w:pPr>
            <w:r w:rsidRPr="00625E09">
              <w:t>Сумма взысканных штрафов (тыс</w:t>
            </w:r>
            <w:proofErr w:type="gramStart"/>
            <w:r w:rsidRPr="00625E09">
              <w:t>.р</w:t>
            </w:r>
            <w:proofErr w:type="gramEnd"/>
            <w:r w:rsidRPr="00625E09">
              <w:t>уб.), в том числе:</w:t>
            </w:r>
          </w:p>
        </w:tc>
        <w:tc>
          <w:tcPr>
            <w:tcW w:w="274" w:type="pct"/>
            <w:shd w:val="clear" w:color="auto" w:fill="auto"/>
            <w:vAlign w:val="center"/>
          </w:tcPr>
          <w:p w:rsidR="008D2E0E" w:rsidRPr="00625E09" w:rsidRDefault="008D2E0E" w:rsidP="0006784F">
            <w:pPr>
              <w:jc w:val="center"/>
              <w:rPr>
                <w:i/>
              </w:rPr>
            </w:pPr>
            <w:r w:rsidRPr="00625E09">
              <w:rPr>
                <w:i/>
              </w:rPr>
              <w:t>6</w:t>
            </w:r>
          </w:p>
        </w:tc>
        <w:tc>
          <w:tcPr>
            <w:tcW w:w="286" w:type="pct"/>
            <w:shd w:val="clear" w:color="auto" w:fill="auto"/>
            <w:vAlign w:val="center"/>
          </w:tcPr>
          <w:p w:rsidR="008D2E0E" w:rsidRPr="00625E09" w:rsidRDefault="008D2E0E" w:rsidP="0006784F">
            <w:pPr>
              <w:jc w:val="center"/>
              <w:rPr>
                <w:i/>
              </w:rPr>
            </w:pPr>
            <w:r w:rsidRPr="00625E09">
              <w:rPr>
                <w:i/>
              </w:rPr>
              <w:t>3</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vAlign w:val="center"/>
          </w:tcPr>
          <w:p w:rsidR="008D2E0E" w:rsidRPr="00625E09" w:rsidRDefault="008D2E0E" w:rsidP="0006784F">
            <w:pPr>
              <w:contextualSpacing/>
              <w:jc w:val="center"/>
            </w:pPr>
            <w:r w:rsidRPr="00625E09">
              <w:t>0</w:t>
            </w:r>
          </w:p>
        </w:tc>
        <w:tc>
          <w:tcPr>
            <w:tcW w:w="282" w:type="pct"/>
            <w:shd w:val="clear" w:color="auto" w:fill="FBD4B4"/>
            <w:vAlign w:val="center"/>
          </w:tcPr>
          <w:p w:rsidR="008D2E0E" w:rsidRPr="00625E09" w:rsidRDefault="008D2E0E" w:rsidP="0006784F">
            <w:pPr>
              <w:contextualSpacing/>
              <w:jc w:val="center"/>
            </w:pPr>
            <w:r w:rsidRPr="00625E09">
              <w:t>9</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vAlign w:val="center"/>
          </w:tcPr>
          <w:p w:rsidR="008D2E0E" w:rsidRPr="00625E09" w:rsidRDefault="008D2E0E" w:rsidP="0006784F">
            <w:pPr>
              <w:jc w:val="center"/>
              <w:rPr>
                <w:i/>
              </w:rPr>
            </w:pPr>
            <w:r w:rsidRPr="00625E09">
              <w:rPr>
                <w:i/>
              </w:rPr>
              <w:t>0</w:t>
            </w:r>
          </w:p>
        </w:tc>
        <w:tc>
          <w:tcPr>
            <w:tcW w:w="355" w:type="pct"/>
            <w:shd w:val="clear" w:color="auto" w:fill="FBD4B4"/>
            <w:vAlign w:val="center"/>
          </w:tcPr>
          <w:p w:rsidR="008D2E0E" w:rsidRPr="00625E09" w:rsidRDefault="008D2E0E" w:rsidP="0006784F">
            <w:pPr>
              <w:jc w:val="center"/>
              <w:rPr>
                <w:i/>
                <w:iCs/>
                <w:color w:val="000000"/>
              </w:rPr>
            </w:pPr>
            <w:r w:rsidRPr="00625E09">
              <w:rPr>
                <w:i/>
                <w:iCs/>
                <w:color w:val="000000"/>
              </w:rPr>
              <w:t>0</w:t>
            </w:r>
          </w:p>
        </w:tc>
        <w:tc>
          <w:tcPr>
            <w:tcW w:w="552" w:type="pct"/>
            <w:vAlign w:val="center"/>
          </w:tcPr>
          <w:p w:rsidR="008D2E0E" w:rsidRPr="00625E09" w:rsidRDefault="008D2E0E" w:rsidP="0006784F">
            <w:pPr>
              <w:jc w:val="center"/>
              <w:rPr>
                <w:color w:val="000000"/>
              </w:rPr>
            </w:pPr>
            <w:r w:rsidRPr="00625E09">
              <w:rPr>
                <w:color w:val="000000"/>
              </w:rPr>
              <w:t>-100</w:t>
            </w:r>
          </w:p>
        </w:tc>
      </w:tr>
      <w:tr w:rsidR="008D2E0E" w:rsidRPr="00625E09" w:rsidTr="0006784F">
        <w:trPr>
          <w:cantSplit/>
        </w:trPr>
        <w:tc>
          <w:tcPr>
            <w:tcW w:w="1571" w:type="pct"/>
            <w:shd w:val="clear" w:color="auto" w:fill="auto"/>
          </w:tcPr>
          <w:p w:rsidR="008D2E0E" w:rsidRPr="00625E09" w:rsidRDefault="008D2E0E" w:rsidP="0006784F">
            <w:pPr>
              <w:contextualSpacing/>
              <w:jc w:val="right"/>
              <w:rPr>
                <w:i/>
              </w:rPr>
            </w:pPr>
            <w:r w:rsidRPr="00625E09">
              <w:rPr>
                <w:i/>
              </w:rPr>
              <w:t>самостоятельно</w:t>
            </w:r>
          </w:p>
        </w:tc>
        <w:tc>
          <w:tcPr>
            <w:tcW w:w="274" w:type="pct"/>
            <w:shd w:val="clear" w:color="auto" w:fill="auto"/>
            <w:vAlign w:val="center"/>
          </w:tcPr>
          <w:p w:rsidR="008D2E0E" w:rsidRPr="00625E09" w:rsidRDefault="008D2E0E" w:rsidP="0006784F">
            <w:pPr>
              <w:jc w:val="center"/>
              <w:rPr>
                <w:i/>
              </w:rPr>
            </w:pPr>
            <w:r w:rsidRPr="00625E09">
              <w:rPr>
                <w:i/>
              </w:rPr>
              <w:t>0</w:t>
            </w:r>
          </w:p>
        </w:tc>
        <w:tc>
          <w:tcPr>
            <w:tcW w:w="286" w:type="pct"/>
            <w:shd w:val="clear" w:color="auto" w:fill="auto"/>
            <w:vAlign w:val="center"/>
          </w:tcPr>
          <w:p w:rsidR="008D2E0E" w:rsidRPr="00625E09" w:rsidRDefault="008D2E0E" w:rsidP="0006784F">
            <w:pPr>
              <w:jc w:val="center"/>
              <w:rPr>
                <w:i/>
              </w:rPr>
            </w:pPr>
            <w:r w:rsidRPr="00625E09">
              <w:rPr>
                <w:i/>
              </w:rPr>
              <w:t>0</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vAlign w:val="center"/>
          </w:tcPr>
          <w:p w:rsidR="008D2E0E" w:rsidRPr="00625E09" w:rsidRDefault="008D2E0E" w:rsidP="0006784F">
            <w:pPr>
              <w:contextualSpacing/>
              <w:jc w:val="center"/>
            </w:pPr>
            <w:r w:rsidRPr="00625E09">
              <w:t>0</w:t>
            </w:r>
          </w:p>
        </w:tc>
        <w:tc>
          <w:tcPr>
            <w:tcW w:w="282" w:type="pct"/>
            <w:shd w:val="clear" w:color="auto" w:fill="FBD4B4"/>
            <w:vAlign w:val="center"/>
          </w:tcPr>
          <w:p w:rsidR="008D2E0E" w:rsidRPr="00625E09" w:rsidRDefault="008D2E0E" w:rsidP="0006784F">
            <w:pPr>
              <w:contextualSpacing/>
              <w:jc w:val="center"/>
            </w:pPr>
            <w:r w:rsidRPr="00625E09">
              <w:t>0</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vAlign w:val="center"/>
          </w:tcPr>
          <w:p w:rsidR="008D2E0E" w:rsidRPr="00625E09" w:rsidRDefault="008D2E0E" w:rsidP="0006784F">
            <w:pPr>
              <w:jc w:val="center"/>
              <w:rPr>
                <w:i/>
              </w:rPr>
            </w:pPr>
            <w:r w:rsidRPr="00625E09">
              <w:rPr>
                <w:i/>
              </w:rPr>
              <w:t>0</w:t>
            </w:r>
          </w:p>
        </w:tc>
        <w:tc>
          <w:tcPr>
            <w:tcW w:w="355" w:type="pct"/>
            <w:shd w:val="clear" w:color="auto" w:fill="FBD4B4"/>
            <w:vAlign w:val="center"/>
          </w:tcPr>
          <w:p w:rsidR="008D2E0E" w:rsidRPr="00625E09" w:rsidRDefault="008D2E0E" w:rsidP="0006784F">
            <w:pPr>
              <w:jc w:val="center"/>
              <w:rPr>
                <w:i/>
                <w:iCs/>
                <w:color w:val="000000"/>
              </w:rPr>
            </w:pPr>
            <w:r w:rsidRPr="00625E09">
              <w:rPr>
                <w:i/>
                <w:iCs/>
                <w:color w:val="000000"/>
              </w:rPr>
              <w:t>0</w:t>
            </w:r>
          </w:p>
        </w:tc>
        <w:tc>
          <w:tcPr>
            <w:tcW w:w="552" w:type="pct"/>
            <w:vAlign w:val="center"/>
          </w:tcPr>
          <w:p w:rsidR="008D2E0E" w:rsidRPr="00625E09" w:rsidRDefault="008D2E0E" w:rsidP="0006784F">
            <w:pPr>
              <w:jc w:val="center"/>
              <w:rPr>
                <w:color w:val="000000"/>
              </w:rPr>
            </w:pPr>
            <w:r w:rsidRPr="00625E09">
              <w:rPr>
                <w:color w:val="000000"/>
              </w:rPr>
              <w:t>0</w:t>
            </w:r>
          </w:p>
        </w:tc>
      </w:tr>
      <w:tr w:rsidR="008D2E0E" w:rsidRPr="00625E09" w:rsidTr="0006784F">
        <w:trPr>
          <w:cantSplit/>
        </w:trPr>
        <w:tc>
          <w:tcPr>
            <w:tcW w:w="1571" w:type="pct"/>
            <w:shd w:val="clear" w:color="auto" w:fill="auto"/>
          </w:tcPr>
          <w:p w:rsidR="008D2E0E" w:rsidRPr="00625E09" w:rsidRDefault="008D2E0E" w:rsidP="0006784F">
            <w:pPr>
              <w:contextualSpacing/>
              <w:jc w:val="right"/>
              <w:rPr>
                <w:i/>
              </w:rPr>
            </w:pPr>
            <w:r w:rsidRPr="00625E09">
              <w:rPr>
                <w:i/>
              </w:rPr>
              <w:t>судами</w:t>
            </w:r>
          </w:p>
        </w:tc>
        <w:tc>
          <w:tcPr>
            <w:tcW w:w="274" w:type="pct"/>
            <w:shd w:val="clear" w:color="auto" w:fill="auto"/>
            <w:vAlign w:val="center"/>
          </w:tcPr>
          <w:p w:rsidR="008D2E0E" w:rsidRPr="00625E09" w:rsidRDefault="008D2E0E" w:rsidP="0006784F">
            <w:pPr>
              <w:jc w:val="center"/>
              <w:rPr>
                <w:i/>
              </w:rPr>
            </w:pPr>
            <w:r w:rsidRPr="00625E09">
              <w:rPr>
                <w:i/>
              </w:rPr>
              <w:t>6</w:t>
            </w:r>
          </w:p>
        </w:tc>
        <w:tc>
          <w:tcPr>
            <w:tcW w:w="286" w:type="pct"/>
            <w:shd w:val="clear" w:color="auto" w:fill="auto"/>
            <w:vAlign w:val="center"/>
          </w:tcPr>
          <w:p w:rsidR="008D2E0E" w:rsidRPr="00625E09" w:rsidRDefault="008D2E0E" w:rsidP="0006784F">
            <w:pPr>
              <w:jc w:val="center"/>
              <w:rPr>
                <w:i/>
              </w:rPr>
            </w:pPr>
            <w:r w:rsidRPr="00625E09">
              <w:rPr>
                <w:i/>
              </w:rPr>
              <w:t>3</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vAlign w:val="center"/>
          </w:tcPr>
          <w:p w:rsidR="008D2E0E" w:rsidRPr="00625E09" w:rsidRDefault="008D2E0E" w:rsidP="0006784F">
            <w:pPr>
              <w:contextualSpacing/>
              <w:jc w:val="center"/>
            </w:pPr>
            <w:r w:rsidRPr="00625E09">
              <w:t>0</w:t>
            </w:r>
          </w:p>
        </w:tc>
        <w:tc>
          <w:tcPr>
            <w:tcW w:w="282" w:type="pct"/>
            <w:shd w:val="clear" w:color="auto" w:fill="FBD4B4"/>
            <w:vAlign w:val="center"/>
          </w:tcPr>
          <w:p w:rsidR="008D2E0E" w:rsidRPr="00625E09" w:rsidRDefault="008D2E0E" w:rsidP="0006784F">
            <w:pPr>
              <w:contextualSpacing/>
              <w:jc w:val="center"/>
            </w:pPr>
            <w:r w:rsidRPr="00625E09">
              <w:t>9</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shd w:val="clear" w:color="auto" w:fill="auto"/>
            <w:vAlign w:val="center"/>
          </w:tcPr>
          <w:p w:rsidR="008D2E0E" w:rsidRPr="00625E09" w:rsidRDefault="008D2E0E" w:rsidP="0006784F">
            <w:pPr>
              <w:jc w:val="center"/>
              <w:rPr>
                <w:i/>
              </w:rPr>
            </w:pPr>
            <w:r w:rsidRPr="00625E09">
              <w:rPr>
                <w:i/>
              </w:rPr>
              <w:t>0</w:t>
            </w:r>
          </w:p>
        </w:tc>
        <w:tc>
          <w:tcPr>
            <w:tcW w:w="280" w:type="pct"/>
            <w:vAlign w:val="center"/>
          </w:tcPr>
          <w:p w:rsidR="008D2E0E" w:rsidRPr="00625E09" w:rsidRDefault="008D2E0E" w:rsidP="0006784F">
            <w:pPr>
              <w:jc w:val="center"/>
              <w:rPr>
                <w:i/>
              </w:rPr>
            </w:pPr>
            <w:r w:rsidRPr="00625E09">
              <w:rPr>
                <w:i/>
              </w:rPr>
              <w:t>0</w:t>
            </w:r>
          </w:p>
        </w:tc>
        <w:tc>
          <w:tcPr>
            <w:tcW w:w="355" w:type="pct"/>
            <w:shd w:val="clear" w:color="auto" w:fill="FBD4B4"/>
            <w:vAlign w:val="center"/>
          </w:tcPr>
          <w:p w:rsidR="008D2E0E" w:rsidRPr="00625E09" w:rsidRDefault="008D2E0E" w:rsidP="0006784F">
            <w:pPr>
              <w:jc w:val="center"/>
              <w:rPr>
                <w:i/>
                <w:iCs/>
                <w:color w:val="000000"/>
              </w:rPr>
            </w:pPr>
            <w:r w:rsidRPr="00625E09">
              <w:rPr>
                <w:i/>
                <w:iCs/>
                <w:color w:val="000000"/>
              </w:rPr>
              <w:t>0</w:t>
            </w:r>
          </w:p>
        </w:tc>
        <w:tc>
          <w:tcPr>
            <w:tcW w:w="552" w:type="pct"/>
            <w:vAlign w:val="center"/>
          </w:tcPr>
          <w:p w:rsidR="008D2E0E" w:rsidRPr="00625E09" w:rsidRDefault="008D2E0E" w:rsidP="0006784F">
            <w:pPr>
              <w:jc w:val="center"/>
              <w:rPr>
                <w:color w:val="000000"/>
              </w:rPr>
            </w:pPr>
            <w:r w:rsidRPr="00625E09">
              <w:rPr>
                <w:color w:val="000000"/>
              </w:rPr>
              <w:t>-100</w:t>
            </w:r>
          </w:p>
        </w:tc>
      </w:tr>
    </w:tbl>
    <w:p w:rsidR="008D2E0E" w:rsidRPr="00625E09" w:rsidRDefault="008D2E0E" w:rsidP="008D2E0E">
      <w:pPr>
        <w:tabs>
          <w:tab w:val="left" w:pos="1178"/>
          <w:tab w:val="left" w:pos="9053"/>
        </w:tabs>
        <w:ind w:firstLine="567"/>
        <w:contextualSpacing/>
        <w:jc w:val="right"/>
        <w:rPr>
          <w:i/>
          <w:sz w:val="28"/>
          <w:szCs w:val="28"/>
        </w:rPr>
      </w:pPr>
    </w:p>
    <w:p w:rsidR="00A137E5" w:rsidRDefault="00A137E5" w:rsidP="008D2E0E">
      <w:pPr>
        <w:tabs>
          <w:tab w:val="left" w:pos="1178"/>
          <w:tab w:val="left" w:pos="9053"/>
        </w:tabs>
        <w:ind w:firstLine="567"/>
        <w:contextualSpacing/>
        <w:jc w:val="right"/>
        <w:rPr>
          <w:i/>
          <w:sz w:val="28"/>
          <w:szCs w:val="28"/>
        </w:rPr>
      </w:pPr>
    </w:p>
    <w:p w:rsidR="008D2E0E" w:rsidRPr="00625E09" w:rsidRDefault="008D2E0E" w:rsidP="008D2E0E">
      <w:pPr>
        <w:tabs>
          <w:tab w:val="left" w:pos="1178"/>
          <w:tab w:val="left" w:pos="9053"/>
        </w:tabs>
        <w:ind w:firstLine="567"/>
        <w:contextualSpacing/>
        <w:jc w:val="right"/>
        <w:rPr>
          <w:i/>
          <w:sz w:val="28"/>
          <w:szCs w:val="28"/>
        </w:rPr>
      </w:pPr>
      <w:r w:rsidRPr="00625E09">
        <w:rPr>
          <w:i/>
          <w:sz w:val="28"/>
          <w:szCs w:val="28"/>
        </w:rPr>
        <w:lastRenderedPageBreak/>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768"/>
        <w:gridCol w:w="781"/>
        <w:gridCol w:w="1322"/>
        <w:gridCol w:w="1321"/>
        <w:gridCol w:w="1063"/>
        <w:gridCol w:w="1063"/>
        <w:gridCol w:w="1398"/>
        <w:gridCol w:w="1321"/>
        <w:gridCol w:w="1321"/>
        <w:gridCol w:w="1063"/>
        <w:gridCol w:w="1063"/>
        <w:gridCol w:w="1385"/>
      </w:tblGrid>
      <w:tr w:rsidR="008D2E0E" w:rsidRPr="00625E09" w:rsidTr="0006784F">
        <w:trPr>
          <w:cantSplit/>
          <w:tblHeader/>
        </w:trPr>
        <w:tc>
          <w:tcPr>
            <w:tcW w:w="644" w:type="pct"/>
            <w:vMerge w:val="restart"/>
            <w:shd w:val="clear" w:color="auto" w:fill="auto"/>
            <w:vAlign w:val="center"/>
          </w:tcPr>
          <w:p w:rsidR="008D2E0E" w:rsidRPr="00625E09" w:rsidRDefault="008D2E0E" w:rsidP="0006784F">
            <w:pPr>
              <w:contextualSpacing/>
              <w:jc w:val="center"/>
              <w:rPr>
                <w:rFonts w:eastAsia="Calibri"/>
              </w:rPr>
            </w:pPr>
            <w:r w:rsidRPr="00625E09">
              <w:rPr>
                <w:rFonts w:eastAsia="Calibri"/>
              </w:rPr>
              <w:t>Показатель</w:t>
            </w:r>
          </w:p>
        </w:tc>
        <w:tc>
          <w:tcPr>
            <w:tcW w:w="486" w:type="pct"/>
            <w:gridSpan w:val="2"/>
            <w:shd w:val="clear" w:color="auto" w:fill="auto"/>
            <w:vAlign w:val="center"/>
          </w:tcPr>
          <w:p w:rsidR="008D2E0E" w:rsidRPr="00625E09" w:rsidRDefault="008D2E0E" w:rsidP="0006784F">
            <w:pPr>
              <w:contextualSpacing/>
              <w:jc w:val="center"/>
              <w:rPr>
                <w:rFonts w:eastAsia="Calibri"/>
              </w:rPr>
            </w:pPr>
            <w:r w:rsidRPr="00625E09">
              <w:rPr>
                <w:rFonts w:eastAsia="Calibri"/>
              </w:rPr>
              <w:t>Значение показателя</w:t>
            </w:r>
          </w:p>
        </w:tc>
        <w:tc>
          <w:tcPr>
            <w:tcW w:w="830" w:type="pct"/>
            <w:gridSpan w:val="2"/>
            <w:shd w:val="clear" w:color="auto" w:fill="auto"/>
            <w:vAlign w:val="center"/>
          </w:tcPr>
          <w:p w:rsidR="008D2E0E" w:rsidRPr="00625E09" w:rsidRDefault="008D2E0E" w:rsidP="0006784F">
            <w:pPr>
              <w:contextualSpacing/>
              <w:jc w:val="center"/>
              <w:rPr>
                <w:rFonts w:eastAsia="Calibri"/>
              </w:rPr>
            </w:pPr>
            <w:r w:rsidRPr="00625E09">
              <w:rPr>
                <w:rFonts w:eastAsia="Calibri"/>
              </w:rPr>
              <w:t>Количество сотрудников, в должностных регламентах которых установлено исполнение полномочия</w:t>
            </w:r>
          </w:p>
          <w:p w:rsidR="008D2E0E" w:rsidRPr="00625E09" w:rsidRDefault="008D2E0E" w:rsidP="0006784F">
            <w:pPr>
              <w:contextualSpacing/>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1107" w:type="pct"/>
            <w:gridSpan w:val="3"/>
            <w:shd w:val="clear" w:color="auto" w:fill="auto"/>
            <w:vAlign w:val="center"/>
          </w:tcPr>
          <w:p w:rsidR="008D2E0E" w:rsidRPr="00625E09" w:rsidRDefault="008D2E0E" w:rsidP="0006784F">
            <w:pPr>
              <w:contextualSpacing/>
              <w:jc w:val="center"/>
              <w:rPr>
                <w:rFonts w:eastAsia="Calibri"/>
              </w:rPr>
            </w:pPr>
            <w:r w:rsidRPr="00625E09">
              <w:rPr>
                <w:rFonts w:eastAsia="Calibri"/>
              </w:rPr>
              <w:t>Нагрузка на одного сотрудника</w:t>
            </w:r>
          </w:p>
          <w:p w:rsidR="008D2E0E" w:rsidRPr="00625E09" w:rsidRDefault="008D2E0E" w:rsidP="0006784F">
            <w:pPr>
              <w:contextualSpacing/>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830" w:type="pct"/>
            <w:gridSpan w:val="2"/>
            <w:shd w:val="clear" w:color="auto" w:fill="auto"/>
            <w:vAlign w:val="center"/>
          </w:tcPr>
          <w:p w:rsidR="008D2E0E" w:rsidRPr="00625E09" w:rsidRDefault="008D2E0E" w:rsidP="0006784F">
            <w:pPr>
              <w:contextualSpacing/>
              <w:jc w:val="center"/>
              <w:rPr>
                <w:rFonts w:eastAsia="Calibri"/>
              </w:rPr>
            </w:pPr>
            <w:r w:rsidRPr="00625E09">
              <w:rPr>
                <w:rFonts w:eastAsia="Calibri"/>
              </w:rPr>
              <w:t>Количество сотрудников, в должностных регламентах которых установлено исполнение полномочия</w:t>
            </w:r>
          </w:p>
          <w:p w:rsidR="008D2E0E" w:rsidRPr="00625E09" w:rsidRDefault="008D2E0E" w:rsidP="0006784F">
            <w:pPr>
              <w:contextualSpacing/>
              <w:jc w:val="center"/>
              <w:rPr>
                <w:rFonts w:eastAsia="Calibri"/>
              </w:rPr>
            </w:pPr>
            <w:r w:rsidRPr="00625E09">
              <w:rPr>
                <w:rFonts w:eastAsia="Calibri"/>
              </w:rPr>
              <w:t>(</w:t>
            </w:r>
            <w:r w:rsidRPr="00625E09">
              <w:rPr>
                <w:rFonts w:eastAsia="Calibri"/>
                <w:b/>
              </w:rPr>
              <w:t>фактически</w:t>
            </w:r>
            <w:r w:rsidRPr="00625E09">
              <w:rPr>
                <w:rFonts w:eastAsia="Calibri"/>
              </w:rPr>
              <w:t>)</w:t>
            </w:r>
          </w:p>
        </w:tc>
        <w:tc>
          <w:tcPr>
            <w:tcW w:w="1104" w:type="pct"/>
            <w:gridSpan w:val="3"/>
            <w:shd w:val="clear" w:color="auto" w:fill="auto"/>
            <w:vAlign w:val="center"/>
          </w:tcPr>
          <w:p w:rsidR="008D2E0E" w:rsidRPr="00625E09" w:rsidRDefault="008D2E0E" w:rsidP="0006784F">
            <w:pPr>
              <w:contextualSpacing/>
              <w:jc w:val="center"/>
              <w:rPr>
                <w:rFonts w:eastAsia="Calibri"/>
              </w:rPr>
            </w:pPr>
            <w:r w:rsidRPr="00625E09">
              <w:rPr>
                <w:rFonts w:eastAsia="Calibri"/>
              </w:rPr>
              <w:t>Нагрузка на одного сотрудника</w:t>
            </w:r>
          </w:p>
          <w:p w:rsidR="008D2E0E" w:rsidRPr="00625E09" w:rsidRDefault="008D2E0E" w:rsidP="0006784F">
            <w:pPr>
              <w:contextualSpacing/>
              <w:jc w:val="center"/>
              <w:rPr>
                <w:rFonts w:eastAsia="Calibri"/>
              </w:rPr>
            </w:pPr>
            <w:r w:rsidRPr="00625E09">
              <w:rPr>
                <w:rFonts w:eastAsia="Calibri"/>
              </w:rPr>
              <w:t>(</w:t>
            </w:r>
            <w:r w:rsidRPr="00625E09">
              <w:rPr>
                <w:rFonts w:eastAsia="Calibri"/>
                <w:b/>
              </w:rPr>
              <w:t>фактически</w:t>
            </w:r>
            <w:r w:rsidRPr="00625E09">
              <w:rPr>
                <w:rFonts w:eastAsia="Calibri"/>
              </w:rPr>
              <w:t>)</w:t>
            </w:r>
          </w:p>
        </w:tc>
      </w:tr>
      <w:tr w:rsidR="008D2E0E" w:rsidRPr="00625E09" w:rsidTr="0006784F">
        <w:trPr>
          <w:cantSplit/>
          <w:tblHeader/>
        </w:trPr>
        <w:tc>
          <w:tcPr>
            <w:tcW w:w="644" w:type="pct"/>
            <w:vMerge/>
            <w:shd w:val="clear" w:color="auto" w:fill="auto"/>
            <w:vAlign w:val="center"/>
          </w:tcPr>
          <w:p w:rsidR="008D2E0E" w:rsidRPr="00625E09" w:rsidRDefault="008D2E0E" w:rsidP="0006784F">
            <w:pPr>
              <w:contextualSpacing/>
              <w:jc w:val="center"/>
              <w:rPr>
                <w:rFonts w:eastAsia="Calibri"/>
              </w:rPr>
            </w:pPr>
          </w:p>
        </w:tc>
        <w:tc>
          <w:tcPr>
            <w:tcW w:w="241" w:type="pct"/>
            <w:shd w:val="clear" w:color="auto" w:fill="auto"/>
            <w:vAlign w:val="center"/>
          </w:tcPr>
          <w:p w:rsidR="008D2E0E" w:rsidRPr="00625E09" w:rsidRDefault="008D2E0E" w:rsidP="0006784F">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2014 года</w:t>
            </w:r>
          </w:p>
        </w:tc>
        <w:tc>
          <w:tcPr>
            <w:tcW w:w="244" w:type="pct"/>
            <w:shd w:val="clear" w:color="auto" w:fill="auto"/>
            <w:vAlign w:val="center"/>
          </w:tcPr>
          <w:p w:rsidR="008D2E0E" w:rsidRPr="00625E09" w:rsidRDefault="008D2E0E" w:rsidP="0006784F">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2015 года</w:t>
            </w:r>
          </w:p>
        </w:tc>
        <w:tc>
          <w:tcPr>
            <w:tcW w:w="415" w:type="pct"/>
            <w:shd w:val="clear" w:color="auto" w:fill="auto"/>
            <w:vAlign w:val="center"/>
          </w:tcPr>
          <w:p w:rsidR="008D2E0E" w:rsidRPr="00625E09" w:rsidRDefault="008D2E0E" w:rsidP="0006784F">
            <w:pPr>
              <w:contextualSpacing/>
              <w:jc w:val="center"/>
              <w:rPr>
                <w:rFonts w:eastAsia="Calibri"/>
                <w:sz w:val="20"/>
                <w:szCs w:val="20"/>
              </w:rPr>
            </w:pPr>
            <w:r w:rsidRPr="00625E09">
              <w:rPr>
                <w:rFonts w:eastAsia="Calibri"/>
                <w:sz w:val="20"/>
                <w:szCs w:val="20"/>
              </w:rPr>
              <w:t>по состоянию на 31.</w:t>
            </w:r>
            <w:r w:rsidRPr="00625E09">
              <w:rPr>
                <w:rFonts w:eastAsia="Calibri"/>
                <w:sz w:val="20"/>
                <w:szCs w:val="20"/>
                <w:lang w:val="en-US"/>
              </w:rPr>
              <w:t>12</w:t>
            </w:r>
            <w:r w:rsidRPr="00625E09">
              <w:rPr>
                <w:rFonts w:eastAsia="Calibri"/>
                <w:sz w:val="20"/>
                <w:szCs w:val="20"/>
              </w:rPr>
              <w:t>.2014</w:t>
            </w:r>
          </w:p>
        </w:tc>
        <w:tc>
          <w:tcPr>
            <w:tcW w:w="415" w:type="pct"/>
            <w:shd w:val="clear" w:color="auto" w:fill="auto"/>
            <w:vAlign w:val="center"/>
          </w:tcPr>
          <w:p w:rsidR="008D2E0E" w:rsidRPr="00625E09" w:rsidRDefault="008D2E0E" w:rsidP="0006784F">
            <w:pPr>
              <w:contextualSpacing/>
              <w:jc w:val="center"/>
              <w:rPr>
                <w:rFonts w:eastAsia="Calibri"/>
                <w:sz w:val="20"/>
                <w:szCs w:val="20"/>
              </w:rPr>
            </w:pPr>
            <w:r w:rsidRPr="00625E09">
              <w:rPr>
                <w:rFonts w:eastAsia="Calibri"/>
                <w:sz w:val="20"/>
                <w:szCs w:val="20"/>
              </w:rPr>
              <w:t>по состоянию на 31.</w:t>
            </w:r>
            <w:r w:rsidRPr="00625E09">
              <w:rPr>
                <w:rFonts w:eastAsia="Calibri"/>
                <w:sz w:val="20"/>
                <w:szCs w:val="20"/>
                <w:lang w:val="en-US"/>
              </w:rPr>
              <w:t>12</w:t>
            </w:r>
            <w:r w:rsidRPr="00625E09">
              <w:rPr>
                <w:rFonts w:eastAsia="Calibri"/>
                <w:sz w:val="20"/>
                <w:szCs w:val="20"/>
              </w:rPr>
              <w:t>.2015</w:t>
            </w:r>
          </w:p>
        </w:tc>
        <w:tc>
          <w:tcPr>
            <w:tcW w:w="334" w:type="pct"/>
            <w:shd w:val="clear" w:color="auto" w:fill="auto"/>
            <w:vAlign w:val="center"/>
          </w:tcPr>
          <w:p w:rsidR="008D2E0E" w:rsidRPr="00625E09" w:rsidRDefault="008D2E0E" w:rsidP="0006784F">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2014 года</w:t>
            </w:r>
          </w:p>
        </w:tc>
        <w:tc>
          <w:tcPr>
            <w:tcW w:w="334" w:type="pct"/>
            <w:shd w:val="clear" w:color="auto" w:fill="FBD4B4"/>
            <w:vAlign w:val="center"/>
          </w:tcPr>
          <w:p w:rsidR="008D2E0E" w:rsidRPr="00625E09" w:rsidRDefault="008D2E0E" w:rsidP="0006784F">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2015 года</w:t>
            </w:r>
          </w:p>
        </w:tc>
        <w:tc>
          <w:tcPr>
            <w:tcW w:w="439" w:type="pct"/>
            <w:shd w:val="clear" w:color="auto" w:fill="FBD4B4"/>
            <w:vAlign w:val="center"/>
          </w:tcPr>
          <w:p w:rsidR="008D2E0E" w:rsidRPr="00625E09" w:rsidRDefault="008D2E0E" w:rsidP="0006784F">
            <w:pPr>
              <w:contextualSpacing/>
              <w:jc w:val="center"/>
              <w:rPr>
                <w:rFonts w:eastAsia="Calibri"/>
                <w:sz w:val="20"/>
                <w:szCs w:val="20"/>
              </w:rPr>
            </w:pPr>
            <w:r w:rsidRPr="00625E09">
              <w:rPr>
                <w:rFonts w:eastAsia="Calibri"/>
                <w:sz w:val="20"/>
                <w:szCs w:val="20"/>
              </w:rPr>
              <w:t>отклонение</w:t>
            </w:r>
          </w:p>
          <w:p w:rsidR="008D2E0E" w:rsidRPr="00625E09" w:rsidRDefault="008D2E0E" w:rsidP="0006784F">
            <w:pPr>
              <w:contextualSpacing/>
              <w:jc w:val="center"/>
              <w:rPr>
                <w:rFonts w:eastAsia="Calibri"/>
                <w:sz w:val="20"/>
                <w:szCs w:val="20"/>
              </w:rPr>
            </w:pPr>
            <w:r w:rsidRPr="00625E09">
              <w:rPr>
                <w:rFonts w:eastAsia="Calibri"/>
                <w:sz w:val="20"/>
                <w:szCs w:val="20"/>
              </w:rPr>
              <w:t>%</w:t>
            </w:r>
          </w:p>
        </w:tc>
        <w:tc>
          <w:tcPr>
            <w:tcW w:w="415" w:type="pct"/>
            <w:shd w:val="clear" w:color="auto" w:fill="auto"/>
            <w:vAlign w:val="center"/>
          </w:tcPr>
          <w:p w:rsidR="008D2E0E" w:rsidRPr="00625E09" w:rsidRDefault="008D2E0E" w:rsidP="0006784F">
            <w:pPr>
              <w:contextualSpacing/>
              <w:jc w:val="center"/>
              <w:rPr>
                <w:rFonts w:eastAsia="Calibri"/>
                <w:sz w:val="20"/>
                <w:szCs w:val="20"/>
              </w:rPr>
            </w:pPr>
            <w:r w:rsidRPr="00625E09">
              <w:rPr>
                <w:rFonts w:eastAsia="Calibri"/>
                <w:sz w:val="20"/>
                <w:szCs w:val="20"/>
              </w:rPr>
              <w:t>по состоянию на 31.</w:t>
            </w:r>
            <w:r w:rsidRPr="00625E09">
              <w:rPr>
                <w:rFonts w:eastAsia="Calibri"/>
                <w:sz w:val="20"/>
                <w:szCs w:val="20"/>
                <w:lang w:val="en-US"/>
              </w:rPr>
              <w:t>12</w:t>
            </w:r>
            <w:r w:rsidRPr="00625E09">
              <w:rPr>
                <w:rFonts w:eastAsia="Calibri"/>
                <w:sz w:val="20"/>
                <w:szCs w:val="20"/>
              </w:rPr>
              <w:t>.2014</w:t>
            </w:r>
          </w:p>
        </w:tc>
        <w:tc>
          <w:tcPr>
            <w:tcW w:w="415" w:type="pct"/>
            <w:shd w:val="clear" w:color="auto" w:fill="auto"/>
            <w:vAlign w:val="center"/>
          </w:tcPr>
          <w:p w:rsidR="008D2E0E" w:rsidRPr="00625E09" w:rsidRDefault="008D2E0E" w:rsidP="0006784F">
            <w:pPr>
              <w:contextualSpacing/>
              <w:jc w:val="center"/>
              <w:rPr>
                <w:rFonts w:eastAsia="Calibri"/>
                <w:sz w:val="20"/>
                <w:szCs w:val="20"/>
              </w:rPr>
            </w:pPr>
            <w:r w:rsidRPr="00625E09">
              <w:rPr>
                <w:rFonts w:eastAsia="Calibri"/>
                <w:sz w:val="20"/>
                <w:szCs w:val="20"/>
              </w:rPr>
              <w:t>по состоянию на 31.</w:t>
            </w:r>
            <w:r w:rsidRPr="00625E09">
              <w:rPr>
                <w:rFonts w:eastAsia="Calibri"/>
                <w:sz w:val="20"/>
                <w:szCs w:val="20"/>
                <w:lang w:val="en-US"/>
              </w:rPr>
              <w:t>12</w:t>
            </w:r>
            <w:r w:rsidRPr="00625E09">
              <w:rPr>
                <w:rFonts w:eastAsia="Calibri"/>
                <w:sz w:val="20"/>
                <w:szCs w:val="20"/>
              </w:rPr>
              <w:t>.2015</w:t>
            </w:r>
          </w:p>
        </w:tc>
        <w:tc>
          <w:tcPr>
            <w:tcW w:w="334" w:type="pct"/>
            <w:shd w:val="clear" w:color="auto" w:fill="auto"/>
            <w:vAlign w:val="center"/>
          </w:tcPr>
          <w:p w:rsidR="008D2E0E" w:rsidRPr="00625E09" w:rsidRDefault="008D2E0E" w:rsidP="0006784F">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2014 года</w:t>
            </w:r>
          </w:p>
        </w:tc>
        <w:tc>
          <w:tcPr>
            <w:tcW w:w="334" w:type="pct"/>
            <w:shd w:val="clear" w:color="auto" w:fill="FBD4B4"/>
            <w:vAlign w:val="center"/>
          </w:tcPr>
          <w:p w:rsidR="008D2E0E" w:rsidRPr="00625E09" w:rsidRDefault="008D2E0E" w:rsidP="0006784F">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2015 года</w:t>
            </w:r>
          </w:p>
        </w:tc>
        <w:tc>
          <w:tcPr>
            <w:tcW w:w="436" w:type="pct"/>
            <w:shd w:val="clear" w:color="auto" w:fill="FBD4B4"/>
            <w:vAlign w:val="center"/>
          </w:tcPr>
          <w:p w:rsidR="008D2E0E" w:rsidRPr="00625E09" w:rsidRDefault="008D2E0E" w:rsidP="0006784F">
            <w:pPr>
              <w:contextualSpacing/>
              <w:jc w:val="center"/>
              <w:rPr>
                <w:rFonts w:eastAsia="Calibri"/>
                <w:sz w:val="20"/>
                <w:szCs w:val="20"/>
              </w:rPr>
            </w:pPr>
            <w:r w:rsidRPr="00625E09">
              <w:rPr>
                <w:rFonts w:eastAsia="Calibri"/>
                <w:sz w:val="20"/>
                <w:szCs w:val="20"/>
              </w:rPr>
              <w:t>отклонение</w:t>
            </w:r>
          </w:p>
          <w:p w:rsidR="008D2E0E" w:rsidRPr="00625E09" w:rsidRDefault="008D2E0E" w:rsidP="0006784F">
            <w:pPr>
              <w:contextualSpacing/>
              <w:jc w:val="center"/>
              <w:rPr>
                <w:rFonts w:eastAsia="Calibri"/>
                <w:sz w:val="20"/>
                <w:szCs w:val="20"/>
              </w:rPr>
            </w:pPr>
            <w:r w:rsidRPr="00625E09">
              <w:rPr>
                <w:rFonts w:eastAsia="Calibri"/>
                <w:sz w:val="20"/>
                <w:szCs w:val="20"/>
              </w:rPr>
              <w:t>%</w:t>
            </w:r>
          </w:p>
        </w:tc>
      </w:tr>
      <w:tr w:rsidR="008D2E0E" w:rsidRPr="00625E09" w:rsidTr="0006784F">
        <w:trPr>
          <w:cantSplit/>
        </w:trPr>
        <w:tc>
          <w:tcPr>
            <w:tcW w:w="644" w:type="pct"/>
            <w:shd w:val="clear" w:color="auto" w:fill="auto"/>
            <w:vAlign w:val="center"/>
          </w:tcPr>
          <w:p w:rsidR="008D2E0E" w:rsidRPr="00625E09" w:rsidRDefault="008D2E0E" w:rsidP="0006784F">
            <w:pPr>
              <w:contextualSpacing/>
              <w:rPr>
                <w:rFonts w:eastAsia="Calibri"/>
              </w:rPr>
            </w:pPr>
            <w:r w:rsidRPr="00625E09">
              <w:rPr>
                <w:rFonts w:eastAsia="Calibri"/>
              </w:rPr>
              <w:t>Количество объектов (субъектов, предметов) надзора всего</w:t>
            </w:r>
          </w:p>
        </w:tc>
        <w:tc>
          <w:tcPr>
            <w:tcW w:w="241" w:type="pct"/>
            <w:shd w:val="clear" w:color="auto" w:fill="auto"/>
            <w:vAlign w:val="center"/>
          </w:tcPr>
          <w:p w:rsidR="008D2E0E" w:rsidRPr="00625E09" w:rsidRDefault="008D2E0E" w:rsidP="0006784F">
            <w:pPr>
              <w:contextualSpacing/>
              <w:jc w:val="center"/>
              <w:rPr>
                <w:rFonts w:eastAsia="Calibri"/>
              </w:rPr>
            </w:pPr>
            <w:r w:rsidRPr="00625E09">
              <w:rPr>
                <w:rFonts w:eastAsia="Calibri"/>
              </w:rPr>
              <w:t>3394</w:t>
            </w:r>
          </w:p>
        </w:tc>
        <w:tc>
          <w:tcPr>
            <w:tcW w:w="244" w:type="pct"/>
            <w:shd w:val="clear" w:color="auto" w:fill="auto"/>
            <w:vAlign w:val="center"/>
          </w:tcPr>
          <w:p w:rsidR="008D2E0E" w:rsidRPr="00625E09" w:rsidRDefault="008D2E0E" w:rsidP="0006784F">
            <w:pPr>
              <w:contextualSpacing/>
              <w:jc w:val="center"/>
              <w:rPr>
                <w:rFonts w:eastAsia="Calibri"/>
              </w:rPr>
            </w:pPr>
            <w:r w:rsidRPr="00625E09">
              <w:rPr>
                <w:rFonts w:eastAsia="Calibri"/>
              </w:rPr>
              <w:t>3667</w:t>
            </w:r>
          </w:p>
        </w:tc>
        <w:tc>
          <w:tcPr>
            <w:tcW w:w="415" w:type="pct"/>
            <w:shd w:val="clear" w:color="auto" w:fill="auto"/>
            <w:vAlign w:val="center"/>
          </w:tcPr>
          <w:p w:rsidR="008D2E0E" w:rsidRPr="00625E09" w:rsidRDefault="008D2E0E" w:rsidP="0006784F">
            <w:pPr>
              <w:contextualSpacing/>
              <w:jc w:val="center"/>
              <w:rPr>
                <w:rFonts w:eastAsia="Calibri"/>
              </w:rPr>
            </w:pPr>
            <w:r w:rsidRPr="00625E09">
              <w:rPr>
                <w:rFonts w:eastAsia="Calibri"/>
              </w:rPr>
              <w:t>9</w:t>
            </w:r>
          </w:p>
        </w:tc>
        <w:tc>
          <w:tcPr>
            <w:tcW w:w="415" w:type="pct"/>
            <w:shd w:val="clear" w:color="auto" w:fill="auto"/>
            <w:vAlign w:val="center"/>
          </w:tcPr>
          <w:p w:rsidR="008D2E0E" w:rsidRPr="00625E09" w:rsidRDefault="008D2E0E" w:rsidP="0006784F">
            <w:pPr>
              <w:contextualSpacing/>
              <w:jc w:val="center"/>
              <w:rPr>
                <w:rFonts w:eastAsia="Calibri"/>
              </w:rPr>
            </w:pPr>
            <w:r w:rsidRPr="00625E09">
              <w:rPr>
                <w:rFonts w:eastAsia="Calibri"/>
              </w:rPr>
              <w:t>7</w:t>
            </w:r>
          </w:p>
        </w:tc>
        <w:tc>
          <w:tcPr>
            <w:tcW w:w="334" w:type="pct"/>
            <w:shd w:val="clear" w:color="auto" w:fill="auto"/>
            <w:vAlign w:val="center"/>
          </w:tcPr>
          <w:p w:rsidR="008D2E0E" w:rsidRPr="00625E09" w:rsidRDefault="008D2E0E" w:rsidP="0006784F">
            <w:pPr>
              <w:jc w:val="center"/>
              <w:rPr>
                <w:color w:val="000000"/>
              </w:rPr>
            </w:pPr>
            <w:r w:rsidRPr="00625E09">
              <w:rPr>
                <w:color w:val="000000"/>
              </w:rPr>
              <w:t>377</w:t>
            </w:r>
          </w:p>
        </w:tc>
        <w:tc>
          <w:tcPr>
            <w:tcW w:w="334" w:type="pct"/>
            <w:shd w:val="clear" w:color="auto" w:fill="FBD4B4"/>
            <w:vAlign w:val="center"/>
          </w:tcPr>
          <w:p w:rsidR="008D2E0E" w:rsidRPr="00625E09" w:rsidRDefault="008D2E0E" w:rsidP="0006784F">
            <w:pPr>
              <w:jc w:val="center"/>
              <w:rPr>
                <w:color w:val="000000"/>
              </w:rPr>
            </w:pPr>
            <w:r w:rsidRPr="00625E09">
              <w:rPr>
                <w:color w:val="000000"/>
              </w:rPr>
              <w:t>523</w:t>
            </w:r>
          </w:p>
        </w:tc>
        <w:tc>
          <w:tcPr>
            <w:tcW w:w="439" w:type="pct"/>
            <w:shd w:val="clear" w:color="auto" w:fill="FBD4B4"/>
            <w:vAlign w:val="center"/>
          </w:tcPr>
          <w:p w:rsidR="008D2E0E" w:rsidRPr="00625E09" w:rsidRDefault="008D2E0E" w:rsidP="0006784F">
            <w:pPr>
              <w:jc w:val="center"/>
              <w:rPr>
                <w:color w:val="000000"/>
              </w:rPr>
            </w:pPr>
            <w:r w:rsidRPr="00625E09">
              <w:rPr>
                <w:color w:val="000000"/>
              </w:rPr>
              <w:t>38,7</w:t>
            </w:r>
          </w:p>
        </w:tc>
        <w:tc>
          <w:tcPr>
            <w:tcW w:w="415" w:type="pct"/>
            <w:shd w:val="clear" w:color="auto" w:fill="auto"/>
            <w:vAlign w:val="center"/>
          </w:tcPr>
          <w:p w:rsidR="008D2E0E" w:rsidRPr="00625E09" w:rsidRDefault="008D2E0E" w:rsidP="0006784F">
            <w:pPr>
              <w:jc w:val="center"/>
              <w:rPr>
                <w:color w:val="000000"/>
              </w:rPr>
            </w:pPr>
            <w:r w:rsidRPr="00625E09">
              <w:rPr>
                <w:rFonts w:eastAsia="Calibri"/>
                <w:color w:val="000000"/>
              </w:rPr>
              <w:t>9</w:t>
            </w:r>
          </w:p>
        </w:tc>
        <w:tc>
          <w:tcPr>
            <w:tcW w:w="415" w:type="pct"/>
            <w:shd w:val="clear" w:color="auto" w:fill="auto"/>
            <w:vAlign w:val="center"/>
          </w:tcPr>
          <w:p w:rsidR="008D2E0E" w:rsidRPr="00625E09" w:rsidRDefault="008D2E0E" w:rsidP="0006784F">
            <w:pPr>
              <w:jc w:val="center"/>
              <w:rPr>
                <w:color w:val="000000"/>
              </w:rPr>
            </w:pPr>
            <w:r w:rsidRPr="00625E09">
              <w:rPr>
                <w:rFonts w:eastAsia="Calibri"/>
                <w:color w:val="000000"/>
              </w:rPr>
              <w:t>7</w:t>
            </w:r>
          </w:p>
        </w:tc>
        <w:tc>
          <w:tcPr>
            <w:tcW w:w="334" w:type="pct"/>
            <w:shd w:val="clear" w:color="auto" w:fill="auto"/>
            <w:vAlign w:val="center"/>
          </w:tcPr>
          <w:p w:rsidR="008D2E0E" w:rsidRPr="00625E09" w:rsidRDefault="008D2E0E" w:rsidP="0006784F">
            <w:pPr>
              <w:jc w:val="center"/>
              <w:rPr>
                <w:color w:val="000000"/>
              </w:rPr>
            </w:pPr>
            <w:r w:rsidRPr="00625E09">
              <w:rPr>
                <w:color w:val="000000"/>
              </w:rPr>
              <w:t>377</w:t>
            </w:r>
          </w:p>
        </w:tc>
        <w:tc>
          <w:tcPr>
            <w:tcW w:w="334" w:type="pct"/>
            <w:shd w:val="clear" w:color="auto" w:fill="FBD4B4"/>
            <w:vAlign w:val="center"/>
          </w:tcPr>
          <w:p w:rsidR="008D2E0E" w:rsidRPr="00625E09" w:rsidRDefault="008D2E0E" w:rsidP="0006784F">
            <w:pPr>
              <w:jc w:val="center"/>
              <w:rPr>
                <w:color w:val="000000"/>
              </w:rPr>
            </w:pPr>
            <w:r w:rsidRPr="00625E09">
              <w:rPr>
                <w:color w:val="000000"/>
              </w:rPr>
              <w:t>523</w:t>
            </w:r>
          </w:p>
        </w:tc>
        <w:tc>
          <w:tcPr>
            <w:tcW w:w="436" w:type="pct"/>
            <w:shd w:val="clear" w:color="auto" w:fill="FBD4B4"/>
            <w:vAlign w:val="center"/>
          </w:tcPr>
          <w:p w:rsidR="008D2E0E" w:rsidRPr="00625E09" w:rsidRDefault="008D2E0E" w:rsidP="0006784F">
            <w:pPr>
              <w:jc w:val="center"/>
              <w:rPr>
                <w:color w:val="000000"/>
              </w:rPr>
            </w:pPr>
            <w:r w:rsidRPr="00625E09">
              <w:rPr>
                <w:color w:val="000000"/>
              </w:rPr>
              <w:t>38,7</w:t>
            </w:r>
          </w:p>
        </w:tc>
      </w:tr>
      <w:tr w:rsidR="008D2E0E" w:rsidRPr="00625E09" w:rsidTr="0006784F">
        <w:trPr>
          <w:cantSplit/>
        </w:trPr>
        <w:tc>
          <w:tcPr>
            <w:tcW w:w="644" w:type="pct"/>
            <w:shd w:val="clear" w:color="auto" w:fill="auto"/>
            <w:vAlign w:val="center"/>
          </w:tcPr>
          <w:p w:rsidR="008D2E0E" w:rsidRPr="00625E09" w:rsidRDefault="008D2E0E" w:rsidP="0006784F">
            <w:pPr>
              <w:contextualSpacing/>
              <w:rPr>
                <w:rFonts w:eastAsia="Calibri"/>
              </w:rPr>
            </w:pPr>
            <w:r w:rsidRPr="00625E09">
              <w:rPr>
                <w:rFonts w:eastAsia="Calibri"/>
              </w:rPr>
              <w:t>Количество проверенных в отчетном периоде объектов (субъектов, предметов)  надзора</w:t>
            </w:r>
          </w:p>
        </w:tc>
        <w:tc>
          <w:tcPr>
            <w:tcW w:w="241" w:type="pct"/>
            <w:shd w:val="clear" w:color="auto" w:fill="auto"/>
            <w:vAlign w:val="center"/>
          </w:tcPr>
          <w:p w:rsidR="008D2E0E" w:rsidRPr="00625E09" w:rsidRDefault="008D2E0E" w:rsidP="0006784F">
            <w:pPr>
              <w:contextualSpacing/>
              <w:jc w:val="center"/>
              <w:rPr>
                <w:rFonts w:eastAsia="Calibri"/>
              </w:rPr>
            </w:pPr>
            <w:r w:rsidRPr="00625E09">
              <w:rPr>
                <w:rFonts w:eastAsia="Calibri"/>
              </w:rPr>
              <w:t>32</w:t>
            </w:r>
          </w:p>
        </w:tc>
        <w:tc>
          <w:tcPr>
            <w:tcW w:w="244" w:type="pct"/>
            <w:shd w:val="clear" w:color="auto" w:fill="auto"/>
            <w:vAlign w:val="center"/>
          </w:tcPr>
          <w:p w:rsidR="008D2E0E" w:rsidRPr="00625E09" w:rsidRDefault="008D2E0E" w:rsidP="0006784F">
            <w:pPr>
              <w:contextualSpacing/>
              <w:jc w:val="center"/>
              <w:rPr>
                <w:rFonts w:eastAsia="Calibri"/>
              </w:rPr>
            </w:pPr>
            <w:r w:rsidRPr="00625E09">
              <w:rPr>
                <w:rFonts w:eastAsia="Calibri"/>
              </w:rPr>
              <w:t>49</w:t>
            </w:r>
          </w:p>
        </w:tc>
        <w:tc>
          <w:tcPr>
            <w:tcW w:w="415" w:type="pct"/>
            <w:shd w:val="clear" w:color="auto" w:fill="auto"/>
            <w:vAlign w:val="center"/>
          </w:tcPr>
          <w:p w:rsidR="008D2E0E" w:rsidRPr="00625E09" w:rsidRDefault="008D2E0E" w:rsidP="0006784F">
            <w:pPr>
              <w:contextualSpacing/>
              <w:jc w:val="center"/>
              <w:rPr>
                <w:rFonts w:eastAsia="Calibri"/>
              </w:rPr>
            </w:pPr>
            <w:r w:rsidRPr="00625E09">
              <w:rPr>
                <w:rFonts w:eastAsia="Calibri"/>
              </w:rPr>
              <w:t>9</w:t>
            </w:r>
          </w:p>
        </w:tc>
        <w:tc>
          <w:tcPr>
            <w:tcW w:w="415" w:type="pct"/>
            <w:shd w:val="clear" w:color="auto" w:fill="auto"/>
            <w:vAlign w:val="center"/>
          </w:tcPr>
          <w:p w:rsidR="008D2E0E" w:rsidRPr="00625E09" w:rsidRDefault="008D2E0E" w:rsidP="0006784F">
            <w:pPr>
              <w:contextualSpacing/>
              <w:jc w:val="center"/>
              <w:rPr>
                <w:rFonts w:eastAsia="Calibri"/>
              </w:rPr>
            </w:pPr>
            <w:r w:rsidRPr="00625E09">
              <w:rPr>
                <w:rFonts w:eastAsia="Calibri"/>
              </w:rPr>
              <w:t>7</w:t>
            </w:r>
          </w:p>
        </w:tc>
        <w:tc>
          <w:tcPr>
            <w:tcW w:w="334" w:type="pct"/>
            <w:shd w:val="clear" w:color="auto" w:fill="auto"/>
            <w:vAlign w:val="center"/>
          </w:tcPr>
          <w:p w:rsidR="008D2E0E" w:rsidRPr="00625E09" w:rsidRDefault="008D2E0E" w:rsidP="0006784F">
            <w:pPr>
              <w:jc w:val="center"/>
              <w:rPr>
                <w:color w:val="000000"/>
              </w:rPr>
            </w:pPr>
            <w:r w:rsidRPr="00625E09">
              <w:rPr>
                <w:color w:val="000000"/>
              </w:rPr>
              <w:t>3</w:t>
            </w:r>
          </w:p>
        </w:tc>
        <w:tc>
          <w:tcPr>
            <w:tcW w:w="334" w:type="pct"/>
            <w:shd w:val="clear" w:color="auto" w:fill="FBD4B4"/>
            <w:vAlign w:val="center"/>
          </w:tcPr>
          <w:p w:rsidR="008D2E0E" w:rsidRPr="00625E09" w:rsidRDefault="008D2E0E" w:rsidP="0006784F">
            <w:pPr>
              <w:jc w:val="center"/>
              <w:rPr>
                <w:color w:val="000000"/>
              </w:rPr>
            </w:pPr>
            <w:r w:rsidRPr="00625E09">
              <w:rPr>
                <w:color w:val="000000"/>
              </w:rPr>
              <w:t>7</w:t>
            </w:r>
          </w:p>
        </w:tc>
        <w:tc>
          <w:tcPr>
            <w:tcW w:w="439" w:type="pct"/>
            <w:shd w:val="clear" w:color="auto" w:fill="FBD4B4"/>
            <w:vAlign w:val="center"/>
          </w:tcPr>
          <w:p w:rsidR="008D2E0E" w:rsidRPr="00625E09" w:rsidRDefault="008D2E0E" w:rsidP="0006784F">
            <w:pPr>
              <w:jc w:val="center"/>
              <w:rPr>
                <w:color w:val="000000"/>
              </w:rPr>
            </w:pPr>
            <w:r w:rsidRPr="00625E09">
              <w:rPr>
                <w:color w:val="000000"/>
              </w:rPr>
              <w:t>133,3</w:t>
            </w:r>
          </w:p>
        </w:tc>
        <w:tc>
          <w:tcPr>
            <w:tcW w:w="415" w:type="pct"/>
            <w:shd w:val="clear" w:color="auto" w:fill="auto"/>
            <w:vAlign w:val="center"/>
          </w:tcPr>
          <w:p w:rsidR="008D2E0E" w:rsidRPr="00625E09" w:rsidRDefault="008D2E0E" w:rsidP="0006784F">
            <w:pPr>
              <w:jc w:val="center"/>
              <w:rPr>
                <w:color w:val="000000"/>
              </w:rPr>
            </w:pPr>
            <w:r w:rsidRPr="00625E09">
              <w:rPr>
                <w:color w:val="000000"/>
              </w:rPr>
              <w:t>9</w:t>
            </w:r>
          </w:p>
        </w:tc>
        <w:tc>
          <w:tcPr>
            <w:tcW w:w="415" w:type="pct"/>
            <w:shd w:val="clear" w:color="auto" w:fill="auto"/>
            <w:vAlign w:val="center"/>
          </w:tcPr>
          <w:p w:rsidR="008D2E0E" w:rsidRPr="00625E09" w:rsidRDefault="008D2E0E" w:rsidP="0006784F">
            <w:pPr>
              <w:jc w:val="center"/>
              <w:rPr>
                <w:color w:val="000000"/>
              </w:rPr>
            </w:pPr>
            <w:r w:rsidRPr="00625E09">
              <w:rPr>
                <w:color w:val="000000"/>
              </w:rPr>
              <w:t>7</w:t>
            </w:r>
          </w:p>
        </w:tc>
        <w:tc>
          <w:tcPr>
            <w:tcW w:w="334" w:type="pct"/>
            <w:shd w:val="clear" w:color="auto" w:fill="auto"/>
            <w:vAlign w:val="center"/>
          </w:tcPr>
          <w:p w:rsidR="008D2E0E" w:rsidRPr="00625E09" w:rsidRDefault="008D2E0E" w:rsidP="0006784F">
            <w:pPr>
              <w:jc w:val="center"/>
              <w:rPr>
                <w:color w:val="000000"/>
              </w:rPr>
            </w:pPr>
            <w:r w:rsidRPr="00625E09">
              <w:rPr>
                <w:color w:val="000000"/>
              </w:rPr>
              <w:t>3</w:t>
            </w:r>
          </w:p>
        </w:tc>
        <w:tc>
          <w:tcPr>
            <w:tcW w:w="334" w:type="pct"/>
            <w:shd w:val="clear" w:color="auto" w:fill="FBD4B4"/>
            <w:vAlign w:val="center"/>
          </w:tcPr>
          <w:p w:rsidR="008D2E0E" w:rsidRPr="00625E09" w:rsidRDefault="008D2E0E" w:rsidP="0006784F">
            <w:pPr>
              <w:jc w:val="center"/>
              <w:rPr>
                <w:color w:val="000000"/>
              </w:rPr>
            </w:pPr>
            <w:r w:rsidRPr="00625E09">
              <w:rPr>
                <w:color w:val="000000"/>
              </w:rPr>
              <w:t>7</w:t>
            </w:r>
          </w:p>
        </w:tc>
        <w:tc>
          <w:tcPr>
            <w:tcW w:w="436" w:type="pct"/>
            <w:shd w:val="clear" w:color="auto" w:fill="FBD4B4"/>
            <w:vAlign w:val="center"/>
          </w:tcPr>
          <w:p w:rsidR="008D2E0E" w:rsidRPr="00625E09" w:rsidRDefault="008D2E0E" w:rsidP="0006784F">
            <w:pPr>
              <w:jc w:val="center"/>
              <w:rPr>
                <w:color w:val="000000"/>
              </w:rPr>
            </w:pPr>
            <w:r w:rsidRPr="00625E09">
              <w:rPr>
                <w:color w:val="000000"/>
              </w:rPr>
              <w:t>133,3</w:t>
            </w:r>
          </w:p>
        </w:tc>
      </w:tr>
      <w:tr w:rsidR="008D2E0E" w:rsidRPr="00625E09" w:rsidTr="0006784F">
        <w:trPr>
          <w:cantSplit/>
        </w:trPr>
        <w:tc>
          <w:tcPr>
            <w:tcW w:w="644" w:type="pct"/>
            <w:shd w:val="clear" w:color="auto" w:fill="auto"/>
            <w:vAlign w:val="center"/>
          </w:tcPr>
          <w:p w:rsidR="008D2E0E" w:rsidRPr="00625E09" w:rsidRDefault="008D2E0E" w:rsidP="0006784F">
            <w:pPr>
              <w:contextualSpacing/>
              <w:rPr>
                <w:rFonts w:eastAsia="Calibri"/>
              </w:rPr>
            </w:pPr>
            <w:r w:rsidRPr="00625E09">
              <w:rPr>
                <w:rFonts w:eastAsia="Calibri"/>
              </w:rPr>
              <w:t>Количество проведенных проверок</w:t>
            </w:r>
          </w:p>
        </w:tc>
        <w:tc>
          <w:tcPr>
            <w:tcW w:w="241" w:type="pct"/>
            <w:shd w:val="clear" w:color="auto" w:fill="auto"/>
            <w:vAlign w:val="center"/>
          </w:tcPr>
          <w:p w:rsidR="008D2E0E" w:rsidRPr="00625E09" w:rsidRDefault="008D2E0E" w:rsidP="0006784F">
            <w:pPr>
              <w:contextualSpacing/>
              <w:jc w:val="center"/>
              <w:rPr>
                <w:rFonts w:eastAsia="Calibri"/>
              </w:rPr>
            </w:pPr>
            <w:r w:rsidRPr="00625E09">
              <w:rPr>
                <w:rFonts w:eastAsia="Calibri"/>
              </w:rPr>
              <w:t>37</w:t>
            </w:r>
          </w:p>
        </w:tc>
        <w:tc>
          <w:tcPr>
            <w:tcW w:w="244" w:type="pct"/>
            <w:shd w:val="clear" w:color="auto" w:fill="auto"/>
            <w:vAlign w:val="center"/>
          </w:tcPr>
          <w:p w:rsidR="008D2E0E" w:rsidRPr="00625E09" w:rsidRDefault="008D2E0E" w:rsidP="0006784F">
            <w:pPr>
              <w:contextualSpacing/>
              <w:jc w:val="center"/>
              <w:rPr>
                <w:rFonts w:eastAsia="Calibri"/>
              </w:rPr>
            </w:pPr>
            <w:r w:rsidRPr="00625E09">
              <w:rPr>
                <w:rFonts w:eastAsia="Calibri"/>
              </w:rPr>
              <w:t>59</w:t>
            </w:r>
          </w:p>
        </w:tc>
        <w:tc>
          <w:tcPr>
            <w:tcW w:w="415" w:type="pct"/>
            <w:shd w:val="clear" w:color="auto" w:fill="auto"/>
            <w:vAlign w:val="center"/>
          </w:tcPr>
          <w:p w:rsidR="008D2E0E" w:rsidRPr="00625E09" w:rsidRDefault="008D2E0E" w:rsidP="0006784F">
            <w:pPr>
              <w:contextualSpacing/>
              <w:jc w:val="center"/>
              <w:rPr>
                <w:rFonts w:eastAsia="Calibri"/>
              </w:rPr>
            </w:pPr>
            <w:r w:rsidRPr="00625E09">
              <w:rPr>
                <w:rFonts w:eastAsia="Calibri"/>
              </w:rPr>
              <w:t>9</w:t>
            </w:r>
          </w:p>
        </w:tc>
        <w:tc>
          <w:tcPr>
            <w:tcW w:w="415" w:type="pct"/>
            <w:shd w:val="clear" w:color="auto" w:fill="auto"/>
            <w:vAlign w:val="center"/>
          </w:tcPr>
          <w:p w:rsidR="008D2E0E" w:rsidRPr="00625E09" w:rsidRDefault="008D2E0E" w:rsidP="0006784F">
            <w:pPr>
              <w:contextualSpacing/>
              <w:jc w:val="center"/>
              <w:rPr>
                <w:rFonts w:eastAsia="Calibri"/>
              </w:rPr>
            </w:pPr>
            <w:r w:rsidRPr="00625E09">
              <w:rPr>
                <w:rFonts w:eastAsia="Calibri"/>
              </w:rPr>
              <w:t>7</w:t>
            </w:r>
          </w:p>
        </w:tc>
        <w:tc>
          <w:tcPr>
            <w:tcW w:w="334" w:type="pct"/>
            <w:shd w:val="clear" w:color="auto" w:fill="auto"/>
            <w:vAlign w:val="center"/>
          </w:tcPr>
          <w:p w:rsidR="008D2E0E" w:rsidRPr="00625E09" w:rsidRDefault="008D2E0E" w:rsidP="0006784F">
            <w:pPr>
              <w:jc w:val="center"/>
              <w:rPr>
                <w:color w:val="000000"/>
              </w:rPr>
            </w:pPr>
            <w:r w:rsidRPr="00625E09">
              <w:rPr>
                <w:color w:val="000000"/>
              </w:rPr>
              <w:t>4</w:t>
            </w:r>
          </w:p>
        </w:tc>
        <w:tc>
          <w:tcPr>
            <w:tcW w:w="334" w:type="pct"/>
            <w:shd w:val="clear" w:color="auto" w:fill="FBD4B4"/>
            <w:vAlign w:val="center"/>
          </w:tcPr>
          <w:p w:rsidR="008D2E0E" w:rsidRPr="00625E09" w:rsidRDefault="008D2E0E" w:rsidP="0006784F">
            <w:pPr>
              <w:jc w:val="center"/>
              <w:rPr>
                <w:color w:val="000000"/>
              </w:rPr>
            </w:pPr>
            <w:r w:rsidRPr="00625E09">
              <w:rPr>
                <w:color w:val="000000"/>
              </w:rPr>
              <w:t>8</w:t>
            </w:r>
          </w:p>
        </w:tc>
        <w:tc>
          <w:tcPr>
            <w:tcW w:w="439" w:type="pct"/>
            <w:shd w:val="clear" w:color="auto" w:fill="FBD4B4"/>
            <w:vAlign w:val="center"/>
          </w:tcPr>
          <w:p w:rsidR="008D2E0E" w:rsidRPr="00625E09" w:rsidRDefault="008D2E0E" w:rsidP="0006784F">
            <w:pPr>
              <w:jc w:val="center"/>
              <w:rPr>
                <w:color w:val="000000"/>
              </w:rPr>
            </w:pPr>
            <w:r w:rsidRPr="00625E09">
              <w:rPr>
                <w:color w:val="000000"/>
              </w:rPr>
              <w:t>100</w:t>
            </w:r>
          </w:p>
        </w:tc>
        <w:tc>
          <w:tcPr>
            <w:tcW w:w="415" w:type="pct"/>
            <w:shd w:val="clear" w:color="auto" w:fill="auto"/>
            <w:vAlign w:val="center"/>
          </w:tcPr>
          <w:p w:rsidR="008D2E0E" w:rsidRPr="00625E09" w:rsidRDefault="008D2E0E" w:rsidP="0006784F">
            <w:pPr>
              <w:jc w:val="center"/>
              <w:rPr>
                <w:color w:val="000000"/>
              </w:rPr>
            </w:pPr>
            <w:r w:rsidRPr="00625E09">
              <w:rPr>
                <w:color w:val="000000"/>
              </w:rPr>
              <w:t>9</w:t>
            </w:r>
          </w:p>
        </w:tc>
        <w:tc>
          <w:tcPr>
            <w:tcW w:w="415" w:type="pct"/>
            <w:shd w:val="clear" w:color="auto" w:fill="auto"/>
            <w:vAlign w:val="center"/>
          </w:tcPr>
          <w:p w:rsidR="008D2E0E" w:rsidRPr="00625E09" w:rsidRDefault="008D2E0E" w:rsidP="0006784F">
            <w:pPr>
              <w:jc w:val="center"/>
              <w:rPr>
                <w:color w:val="000000"/>
              </w:rPr>
            </w:pPr>
            <w:r w:rsidRPr="00625E09">
              <w:rPr>
                <w:color w:val="000000"/>
              </w:rPr>
              <w:t>7</w:t>
            </w:r>
          </w:p>
        </w:tc>
        <w:tc>
          <w:tcPr>
            <w:tcW w:w="334" w:type="pct"/>
            <w:shd w:val="clear" w:color="auto" w:fill="auto"/>
            <w:vAlign w:val="center"/>
          </w:tcPr>
          <w:p w:rsidR="008D2E0E" w:rsidRPr="00625E09" w:rsidRDefault="008D2E0E" w:rsidP="0006784F">
            <w:pPr>
              <w:jc w:val="center"/>
              <w:rPr>
                <w:color w:val="000000"/>
              </w:rPr>
            </w:pPr>
            <w:r w:rsidRPr="00625E09">
              <w:rPr>
                <w:color w:val="000000"/>
              </w:rPr>
              <w:t>4</w:t>
            </w:r>
          </w:p>
        </w:tc>
        <w:tc>
          <w:tcPr>
            <w:tcW w:w="334" w:type="pct"/>
            <w:shd w:val="clear" w:color="auto" w:fill="FBD4B4"/>
            <w:vAlign w:val="center"/>
          </w:tcPr>
          <w:p w:rsidR="008D2E0E" w:rsidRPr="00625E09" w:rsidRDefault="008D2E0E" w:rsidP="0006784F">
            <w:pPr>
              <w:jc w:val="center"/>
              <w:rPr>
                <w:color w:val="000000"/>
              </w:rPr>
            </w:pPr>
            <w:r w:rsidRPr="00625E09">
              <w:rPr>
                <w:color w:val="000000"/>
              </w:rPr>
              <w:t>8</w:t>
            </w:r>
          </w:p>
        </w:tc>
        <w:tc>
          <w:tcPr>
            <w:tcW w:w="436" w:type="pct"/>
            <w:shd w:val="clear" w:color="auto" w:fill="FBD4B4"/>
            <w:vAlign w:val="center"/>
          </w:tcPr>
          <w:p w:rsidR="008D2E0E" w:rsidRPr="00625E09" w:rsidRDefault="008D2E0E" w:rsidP="0006784F">
            <w:pPr>
              <w:jc w:val="center"/>
              <w:rPr>
                <w:color w:val="000000"/>
              </w:rPr>
            </w:pPr>
            <w:r w:rsidRPr="00625E09">
              <w:rPr>
                <w:color w:val="000000"/>
              </w:rPr>
              <w:t>100</w:t>
            </w:r>
          </w:p>
        </w:tc>
      </w:tr>
      <w:tr w:rsidR="008D2E0E" w:rsidRPr="00625E09" w:rsidTr="0006784F">
        <w:trPr>
          <w:cantSplit/>
        </w:trPr>
        <w:tc>
          <w:tcPr>
            <w:tcW w:w="644" w:type="pct"/>
            <w:shd w:val="clear" w:color="auto" w:fill="auto"/>
            <w:vAlign w:val="center"/>
          </w:tcPr>
          <w:p w:rsidR="008D2E0E" w:rsidRPr="00625E09" w:rsidRDefault="008D2E0E" w:rsidP="0006784F">
            <w:pPr>
              <w:contextualSpacing/>
              <w:rPr>
                <w:rFonts w:eastAsia="Calibri"/>
              </w:rPr>
            </w:pPr>
            <w:r w:rsidRPr="00625E09">
              <w:rPr>
                <w:rFonts w:eastAsia="Calibri"/>
              </w:rPr>
              <w:t>Количество выполненных мероприятий систематического наблюдения (СН)</w:t>
            </w:r>
          </w:p>
        </w:tc>
        <w:tc>
          <w:tcPr>
            <w:tcW w:w="241" w:type="pct"/>
            <w:shd w:val="clear" w:color="auto" w:fill="auto"/>
            <w:vAlign w:val="center"/>
          </w:tcPr>
          <w:p w:rsidR="008D2E0E" w:rsidRPr="00625E09" w:rsidRDefault="008D2E0E" w:rsidP="0006784F">
            <w:pPr>
              <w:contextualSpacing/>
              <w:jc w:val="center"/>
              <w:rPr>
                <w:rFonts w:eastAsia="Calibri"/>
              </w:rPr>
            </w:pPr>
            <w:r w:rsidRPr="00625E09">
              <w:rPr>
                <w:rFonts w:eastAsia="Calibri"/>
              </w:rPr>
              <w:t>22</w:t>
            </w:r>
          </w:p>
        </w:tc>
        <w:tc>
          <w:tcPr>
            <w:tcW w:w="244" w:type="pct"/>
            <w:shd w:val="clear" w:color="auto" w:fill="auto"/>
            <w:vAlign w:val="center"/>
          </w:tcPr>
          <w:p w:rsidR="008D2E0E" w:rsidRPr="00625E09" w:rsidRDefault="008D2E0E" w:rsidP="0006784F">
            <w:pPr>
              <w:contextualSpacing/>
              <w:jc w:val="center"/>
              <w:rPr>
                <w:rFonts w:eastAsia="Calibri"/>
              </w:rPr>
            </w:pPr>
            <w:r w:rsidRPr="00625E09">
              <w:rPr>
                <w:rFonts w:eastAsia="Calibri"/>
              </w:rPr>
              <w:t>9</w:t>
            </w:r>
          </w:p>
        </w:tc>
        <w:tc>
          <w:tcPr>
            <w:tcW w:w="415" w:type="pct"/>
            <w:shd w:val="clear" w:color="auto" w:fill="auto"/>
            <w:vAlign w:val="center"/>
          </w:tcPr>
          <w:p w:rsidR="008D2E0E" w:rsidRPr="00625E09" w:rsidRDefault="008D2E0E" w:rsidP="0006784F">
            <w:pPr>
              <w:contextualSpacing/>
              <w:jc w:val="center"/>
              <w:rPr>
                <w:rFonts w:eastAsia="Calibri"/>
              </w:rPr>
            </w:pPr>
            <w:r w:rsidRPr="00625E09">
              <w:rPr>
                <w:rFonts w:eastAsia="Calibri"/>
              </w:rPr>
              <w:t>9</w:t>
            </w:r>
          </w:p>
        </w:tc>
        <w:tc>
          <w:tcPr>
            <w:tcW w:w="415" w:type="pct"/>
            <w:shd w:val="clear" w:color="auto" w:fill="auto"/>
            <w:vAlign w:val="center"/>
          </w:tcPr>
          <w:p w:rsidR="008D2E0E" w:rsidRPr="00625E09" w:rsidRDefault="008D2E0E" w:rsidP="0006784F">
            <w:pPr>
              <w:contextualSpacing/>
              <w:jc w:val="center"/>
              <w:rPr>
                <w:rFonts w:eastAsia="Calibri"/>
              </w:rPr>
            </w:pPr>
            <w:r w:rsidRPr="00625E09">
              <w:rPr>
                <w:rFonts w:eastAsia="Calibri"/>
              </w:rPr>
              <w:t>7</w:t>
            </w:r>
          </w:p>
        </w:tc>
        <w:tc>
          <w:tcPr>
            <w:tcW w:w="334" w:type="pct"/>
            <w:shd w:val="clear" w:color="auto" w:fill="auto"/>
            <w:vAlign w:val="center"/>
          </w:tcPr>
          <w:p w:rsidR="008D2E0E" w:rsidRPr="00625E09" w:rsidRDefault="008D2E0E" w:rsidP="0006784F">
            <w:pPr>
              <w:jc w:val="center"/>
              <w:rPr>
                <w:color w:val="000000"/>
              </w:rPr>
            </w:pPr>
            <w:r w:rsidRPr="00625E09">
              <w:rPr>
                <w:color w:val="000000"/>
              </w:rPr>
              <w:t>2</w:t>
            </w:r>
          </w:p>
        </w:tc>
        <w:tc>
          <w:tcPr>
            <w:tcW w:w="334" w:type="pct"/>
            <w:shd w:val="clear" w:color="auto" w:fill="FBD4B4"/>
            <w:vAlign w:val="center"/>
          </w:tcPr>
          <w:p w:rsidR="008D2E0E" w:rsidRPr="00625E09" w:rsidRDefault="008D2E0E" w:rsidP="0006784F">
            <w:pPr>
              <w:jc w:val="center"/>
              <w:rPr>
                <w:color w:val="000000"/>
              </w:rPr>
            </w:pPr>
            <w:r w:rsidRPr="00625E09">
              <w:rPr>
                <w:color w:val="000000"/>
              </w:rPr>
              <w:t>1</w:t>
            </w:r>
          </w:p>
        </w:tc>
        <w:tc>
          <w:tcPr>
            <w:tcW w:w="439" w:type="pct"/>
            <w:shd w:val="clear" w:color="auto" w:fill="FBD4B4"/>
            <w:vAlign w:val="center"/>
          </w:tcPr>
          <w:p w:rsidR="008D2E0E" w:rsidRPr="00625E09" w:rsidRDefault="008D2E0E" w:rsidP="0006784F">
            <w:pPr>
              <w:jc w:val="center"/>
              <w:rPr>
                <w:color w:val="000000"/>
              </w:rPr>
            </w:pPr>
            <w:r w:rsidRPr="00625E09">
              <w:rPr>
                <w:color w:val="000000"/>
              </w:rPr>
              <w:t>-50</w:t>
            </w:r>
          </w:p>
        </w:tc>
        <w:tc>
          <w:tcPr>
            <w:tcW w:w="415" w:type="pct"/>
            <w:shd w:val="clear" w:color="auto" w:fill="auto"/>
            <w:vAlign w:val="center"/>
          </w:tcPr>
          <w:p w:rsidR="008D2E0E" w:rsidRPr="00625E09" w:rsidRDefault="008D2E0E" w:rsidP="0006784F">
            <w:pPr>
              <w:jc w:val="center"/>
              <w:rPr>
                <w:color w:val="000000"/>
              </w:rPr>
            </w:pPr>
            <w:r w:rsidRPr="00625E09">
              <w:rPr>
                <w:color w:val="000000"/>
              </w:rPr>
              <w:t>9</w:t>
            </w:r>
          </w:p>
        </w:tc>
        <w:tc>
          <w:tcPr>
            <w:tcW w:w="415" w:type="pct"/>
            <w:shd w:val="clear" w:color="auto" w:fill="auto"/>
            <w:vAlign w:val="center"/>
          </w:tcPr>
          <w:p w:rsidR="008D2E0E" w:rsidRPr="00625E09" w:rsidRDefault="008D2E0E" w:rsidP="0006784F">
            <w:pPr>
              <w:jc w:val="center"/>
              <w:rPr>
                <w:color w:val="000000"/>
              </w:rPr>
            </w:pPr>
            <w:r w:rsidRPr="00625E09">
              <w:rPr>
                <w:color w:val="000000"/>
              </w:rPr>
              <w:t>7</w:t>
            </w:r>
          </w:p>
        </w:tc>
        <w:tc>
          <w:tcPr>
            <w:tcW w:w="334" w:type="pct"/>
            <w:shd w:val="clear" w:color="auto" w:fill="auto"/>
            <w:vAlign w:val="center"/>
          </w:tcPr>
          <w:p w:rsidR="008D2E0E" w:rsidRPr="00625E09" w:rsidRDefault="008D2E0E" w:rsidP="0006784F">
            <w:pPr>
              <w:jc w:val="center"/>
              <w:rPr>
                <w:color w:val="000000"/>
              </w:rPr>
            </w:pPr>
            <w:r w:rsidRPr="00625E09">
              <w:rPr>
                <w:color w:val="000000"/>
              </w:rPr>
              <w:t>2</w:t>
            </w:r>
          </w:p>
        </w:tc>
        <w:tc>
          <w:tcPr>
            <w:tcW w:w="334" w:type="pct"/>
            <w:shd w:val="clear" w:color="auto" w:fill="FBD4B4"/>
            <w:vAlign w:val="center"/>
          </w:tcPr>
          <w:p w:rsidR="008D2E0E" w:rsidRPr="00625E09" w:rsidRDefault="008D2E0E" w:rsidP="0006784F">
            <w:pPr>
              <w:jc w:val="center"/>
              <w:rPr>
                <w:color w:val="000000"/>
              </w:rPr>
            </w:pPr>
            <w:r w:rsidRPr="00625E09">
              <w:rPr>
                <w:color w:val="000000"/>
              </w:rPr>
              <w:t>1</w:t>
            </w:r>
          </w:p>
        </w:tc>
        <w:tc>
          <w:tcPr>
            <w:tcW w:w="436" w:type="pct"/>
            <w:shd w:val="clear" w:color="auto" w:fill="FBD4B4"/>
            <w:vAlign w:val="center"/>
          </w:tcPr>
          <w:p w:rsidR="008D2E0E" w:rsidRPr="00625E09" w:rsidRDefault="008D2E0E" w:rsidP="0006784F">
            <w:pPr>
              <w:jc w:val="center"/>
              <w:rPr>
                <w:color w:val="000000"/>
              </w:rPr>
            </w:pPr>
            <w:r w:rsidRPr="00625E09">
              <w:rPr>
                <w:color w:val="000000"/>
              </w:rPr>
              <w:t>-50</w:t>
            </w:r>
          </w:p>
        </w:tc>
      </w:tr>
      <w:tr w:rsidR="008D2E0E" w:rsidRPr="00625E09" w:rsidTr="0006784F">
        <w:trPr>
          <w:cantSplit/>
        </w:trPr>
        <w:tc>
          <w:tcPr>
            <w:tcW w:w="644" w:type="pct"/>
            <w:shd w:val="clear" w:color="auto" w:fill="auto"/>
            <w:vAlign w:val="center"/>
          </w:tcPr>
          <w:p w:rsidR="008D2E0E" w:rsidRPr="00625E09" w:rsidRDefault="008D2E0E" w:rsidP="0006784F">
            <w:pPr>
              <w:contextualSpacing/>
              <w:rPr>
                <w:rFonts w:eastAsia="Calibri"/>
              </w:rPr>
            </w:pPr>
            <w:r w:rsidRPr="00625E09">
              <w:rPr>
                <w:rFonts w:eastAsia="Calibri"/>
              </w:rPr>
              <w:lastRenderedPageBreak/>
              <w:t>Общее количество выполненных контрольно-надзорных мероприятий</w:t>
            </w:r>
          </w:p>
        </w:tc>
        <w:tc>
          <w:tcPr>
            <w:tcW w:w="241" w:type="pct"/>
            <w:shd w:val="clear" w:color="auto" w:fill="auto"/>
            <w:vAlign w:val="center"/>
          </w:tcPr>
          <w:p w:rsidR="008D2E0E" w:rsidRPr="00625E09" w:rsidRDefault="008D2E0E" w:rsidP="0006784F">
            <w:pPr>
              <w:contextualSpacing/>
              <w:jc w:val="center"/>
              <w:rPr>
                <w:rFonts w:eastAsia="Calibri"/>
              </w:rPr>
            </w:pPr>
            <w:r w:rsidRPr="00625E09">
              <w:rPr>
                <w:rFonts w:eastAsia="Calibri"/>
              </w:rPr>
              <w:t>59</w:t>
            </w:r>
          </w:p>
        </w:tc>
        <w:tc>
          <w:tcPr>
            <w:tcW w:w="244" w:type="pct"/>
            <w:shd w:val="clear" w:color="auto" w:fill="auto"/>
            <w:vAlign w:val="center"/>
          </w:tcPr>
          <w:p w:rsidR="008D2E0E" w:rsidRPr="00625E09" w:rsidRDefault="008D2E0E" w:rsidP="0006784F">
            <w:pPr>
              <w:contextualSpacing/>
              <w:jc w:val="center"/>
              <w:rPr>
                <w:rFonts w:eastAsia="Calibri"/>
              </w:rPr>
            </w:pPr>
            <w:r w:rsidRPr="00625E09">
              <w:rPr>
                <w:rFonts w:eastAsia="Calibri"/>
              </w:rPr>
              <w:t>68</w:t>
            </w:r>
          </w:p>
        </w:tc>
        <w:tc>
          <w:tcPr>
            <w:tcW w:w="415" w:type="pct"/>
            <w:shd w:val="clear" w:color="auto" w:fill="auto"/>
            <w:vAlign w:val="center"/>
          </w:tcPr>
          <w:p w:rsidR="008D2E0E" w:rsidRPr="00625E09" w:rsidRDefault="008D2E0E" w:rsidP="0006784F">
            <w:pPr>
              <w:contextualSpacing/>
              <w:jc w:val="center"/>
              <w:rPr>
                <w:rFonts w:eastAsia="Calibri"/>
              </w:rPr>
            </w:pPr>
            <w:r w:rsidRPr="00625E09">
              <w:rPr>
                <w:rFonts w:eastAsia="Calibri"/>
              </w:rPr>
              <w:t>9</w:t>
            </w:r>
          </w:p>
        </w:tc>
        <w:tc>
          <w:tcPr>
            <w:tcW w:w="415" w:type="pct"/>
            <w:shd w:val="clear" w:color="auto" w:fill="auto"/>
            <w:vAlign w:val="center"/>
          </w:tcPr>
          <w:p w:rsidR="008D2E0E" w:rsidRPr="00625E09" w:rsidRDefault="008D2E0E" w:rsidP="0006784F">
            <w:pPr>
              <w:contextualSpacing/>
              <w:jc w:val="center"/>
              <w:rPr>
                <w:rFonts w:eastAsia="Calibri"/>
              </w:rPr>
            </w:pPr>
            <w:r w:rsidRPr="00625E09">
              <w:rPr>
                <w:rFonts w:eastAsia="Calibri"/>
              </w:rPr>
              <w:t>7</w:t>
            </w:r>
          </w:p>
        </w:tc>
        <w:tc>
          <w:tcPr>
            <w:tcW w:w="334" w:type="pct"/>
            <w:shd w:val="clear" w:color="auto" w:fill="auto"/>
            <w:vAlign w:val="center"/>
          </w:tcPr>
          <w:p w:rsidR="008D2E0E" w:rsidRPr="00625E09" w:rsidRDefault="008D2E0E" w:rsidP="0006784F">
            <w:pPr>
              <w:jc w:val="center"/>
              <w:rPr>
                <w:color w:val="000000"/>
              </w:rPr>
            </w:pPr>
            <w:r w:rsidRPr="00625E09">
              <w:rPr>
                <w:color w:val="000000"/>
              </w:rPr>
              <w:t>6</w:t>
            </w:r>
          </w:p>
        </w:tc>
        <w:tc>
          <w:tcPr>
            <w:tcW w:w="334" w:type="pct"/>
            <w:shd w:val="clear" w:color="auto" w:fill="FBD4B4"/>
            <w:vAlign w:val="center"/>
          </w:tcPr>
          <w:p w:rsidR="008D2E0E" w:rsidRPr="00625E09" w:rsidRDefault="008D2E0E" w:rsidP="0006784F">
            <w:pPr>
              <w:jc w:val="center"/>
              <w:rPr>
                <w:color w:val="000000"/>
              </w:rPr>
            </w:pPr>
            <w:r w:rsidRPr="00625E09">
              <w:rPr>
                <w:color w:val="000000"/>
              </w:rPr>
              <w:t>9</w:t>
            </w:r>
          </w:p>
        </w:tc>
        <w:tc>
          <w:tcPr>
            <w:tcW w:w="439" w:type="pct"/>
            <w:shd w:val="clear" w:color="auto" w:fill="FBD4B4"/>
            <w:vAlign w:val="center"/>
          </w:tcPr>
          <w:p w:rsidR="008D2E0E" w:rsidRPr="00625E09" w:rsidRDefault="008D2E0E" w:rsidP="0006784F">
            <w:pPr>
              <w:jc w:val="center"/>
              <w:rPr>
                <w:color w:val="000000"/>
              </w:rPr>
            </w:pPr>
            <w:r w:rsidRPr="00625E09">
              <w:rPr>
                <w:color w:val="000000"/>
              </w:rPr>
              <w:t>50</w:t>
            </w:r>
          </w:p>
        </w:tc>
        <w:tc>
          <w:tcPr>
            <w:tcW w:w="415" w:type="pct"/>
            <w:shd w:val="clear" w:color="auto" w:fill="auto"/>
            <w:vAlign w:val="center"/>
          </w:tcPr>
          <w:p w:rsidR="008D2E0E" w:rsidRPr="00625E09" w:rsidRDefault="008D2E0E" w:rsidP="0006784F">
            <w:pPr>
              <w:jc w:val="center"/>
              <w:rPr>
                <w:color w:val="000000"/>
              </w:rPr>
            </w:pPr>
            <w:r w:rsidRPr="00625E09">
              <w:rPr>
                <w:color w:val="000000"/>
              </w:rPr>
              <w:t>9</w:t>
            </w:r>
          </w:p>
        </w:tc>
        <w:tc>
          <w:tcPr>
            <w:tcW w:w="415" w:type="pct"/>
            <w:shd w:val="clear" w:color="auto" w:fill="auto"/>
            <w:vAlign w:val="center"/>
          </w:tcPr>
          <w:p w:rsidR="008D2E0E" w:rsidRPr="00625E09" w:rsidRDefault="008D2E0E" w:rsidP="0006784F">
            <w:pPr>
              <w:jc w:val="center"/>
              <w:rPr>
                <w:color w:val="000000"/>
              </w:rPr>
            </w:pPr>
            <w:r w:rsidRPr="00625E09">
              <w:rPr>
                <w:color w:val="000000"/>
              </w:rPr>
              <w:t>7</w:t>
            </w:r>
          </w:p>
        </w:tc>
        <w:tc>
          <w:tcPr>
            <w:tcW w:w="334" w:type="pct"/>
            <w:shd w:val="clear" w:color="auto" w:fill="auto"/>
            <w:vAlign w:val="center"/>
          </w:tcPr>
          <w:p w:rsidR="008D2E0E" w:rsidRPr="00625E09" w:rsidRDefault="008D2E0E" w:rsidP="0006784F">
            <w:pPr>
              <w:jc w:val="center"/>
              <w:rPr>
                <w:color w:val="000000"/>
              </w:rPr>
            </w:pPr>
            <w:r w:rsidRPr="00625E09">
              <w:rPr>
                <w:color w:val="000000"/>
              </w:rPr>
              <w:t>6</w:t>
            </w:r>
          </w:p>
        </w:tc>
        <w:tc>
          <w:tcPr>
            <w:tcW w:w="334" w:type="pct"/>
            <w:shd w:val="clear" w:color="auto" w:fill="FBD4B4"/>
            <w:vAlign w:val="center"/>
          </w:tcPr>
          <w:p w:rsidR="008D2E0E" w:rsidRPr="00625E09" w:rsidRDefault="008D2E0E" w:rsidP="0006784F">
            <w:pPr>
              <w:jc w:val="center"/>
              <w:rPr>
                <w:color w:val="000000"/>
              </w:rPr>
            </w:pPr>
            <w:r w:rsidRPr="00625E09">
              <w:rPr>
                <w:color w:val="000000"/>
              </w:rPr>
              <w:t>9</w:t>
            </w:r>
          </w:p>
        </w:tc>
        <w:tc>
          <w:tcPr>
            <w:tcW w:w="436" w:type="pct"/>
            <w:shd w:val="clear" w:color="auto" w:fill="FBD4B4"/>
            <w:vAlign w:val="center"/>
          </w:tcPr>
          <w:p w:rsidR="008D2E0E" w:rsidRPr="00625E09" w:rsidRDefault="008D2E0E" w:rsidP="0006784F">
            <w:pPr>
              <w:jc w:val="center"/>
              <w:rPr>
                <w:color w:val="000000"/>
              </w:rPr>
            </w:pPr>
            <w:r w:rsidRPr="00625E09">
              <w:rPr>
                <w:color w:val="000000"/>
              </w:rPr>
              <w:t>50</w:t>
            </w:r>
          </w:p>
        </w:tc>
      </w:tr>
      <w:tr w:rsidR="008D2E0E" w:rsidRPr="00625E09" w:rsidTr="0006784F">
        <w:trPr>
          <w:cantSplit/>
        </w:trPr>
        <w:tc>
          <w:tcPr>
            <w:tcW w:w="644" w:type="pct"/>
            <w:shd w:val="clear" w:color="auto" w:fill="auto"/>
            <w:vAlign w:val="center"/>
          </w:tcPr>
          <w:p w:rsidR="008D2E0E" w:rsidRPr="00625E09" w:rsidRDefault="008D2E0E" w:rsidP="0006784F">
            <w:pPr>
              <w:contextualSpacing/>
              <w:rPr>
                <w:rFonts w:eastAsia="Calibri"/>
              </w:rPr>
            </w:pPr>
            <w:r w:rsidRPr="00625E09">
              <w:rPr>
                <w:rFonts w:eastAsia="Calibri"/>
              </w:rPr>
              <w:t>Количество выявленных нарушений норм законодательства</w:t>
            </w:r>
          </w:p>
        </w:tc>
        <w:tc>
          <w:tcPr>
            <w:tcW w:w="241" w:type="pct"/>
            <w:shd w:val="clear" w:color="auto" w:fill="auto"/>
            <w:vAlign w:val="center"/>
          </w:tcPr>
          <w:p w:rsidR="008D2E0E" w:rsidRPr="00625E09" w:rsidRDefault="008D2E0E" w:rsidP="0006784F">
            <w:pPr>
              <w:contextualSpacing/>
              <w:jc w:val="center"/>
              <w:rPr>
                <w:rFonts w:eastAsia="Calibri"/>
              </w:rPr>
            </w:pPr>
            <w:r w:rsidRPr="00625E09">
              <w:rPr>
                <w:rFonts w:eastAsia="Calibri"/>
              </w:rPr>
              <w:t>40</w:t>
            </w:r>
          </w:p>
        </w:tc>
        <w:tc>
          <w:tcPr>
            <w:tcW w:w="244" w:type="pct"/>
            <w:shd w:val="clear" w:color="auto" w:fill="auto"/>
            <w:vAlign w:val="center"/>
          </w:tcPr>
          <w:p w:rsidR="008D2E0E" w:rsidRPr="00625E09" w:rsidRDefault="008D2E0E" w:rsidP="0006784F">
            <w:pPr>
              <w:contextualSpacing/>
              <w:jc w:val="center"/>
              <w:rPr>
                <w:rFonts w:eastAsia="Calibri"/>
              </w:rPr>
            </w:pPr>
            <w:r w:rsidRPr="00625E09">
              <w:rPr>
                <w:rFonts w:eastAsia="Calibri"/>
              </w:rPr>
              <w:t>25</w:t>
            </w:r>
          </w:p>
        </w:tc>
        <w:tc>
          <w:tcPr>
            <w:tcW w:w="415" w:type="pct"/>
            <w:shd w:val="clear" w:color="auto" w:fill="auto"/>
            <w:vAlign w:val="center"/>
          </w:tcPr>
          <w:p w:rsidR="008D2E0E" w:rsidRPr="00625E09" w:rsidRDefault="008D2E0E" w:rsidP="0006784F">
            <w:pPr>
              <w:contextualSpacing/>
              <w:jc w:val="center"/>
              <w:rPr>
                <w:rFonts w:eastAsia="Calibri"/>
              </w:rPr>
            </w:pPr>
            <w:r w:rsidRPr="00625E09">
              <w:rPr>
                <w:rFonts w:eastAsia="Calibri"/>
              </w:rPr>
              <w:t>9</w:t>
            </w:r>
          </w:p>
        </w:tc>
        <w:tc>
          <w:tcPr>
            <w:tcW w:w="415" w:type="pct"/>
            <w:shd w:val="clear" w:color="auto" w:fill="auto"/>
            <w:vAlign w:val="center"/>
          </w:tcPr>
          <w:p w:rsidR="008D2E0E" w:rsidRPr="00625E09" w:rsidRDefault="008D2E0E" w:rsidP="0006784F">
            <w:pPr>
              <w:contextualSpacing/>
              <w:jc w:val="center"/>
              <w:rPr>
                <w:rFonts w:eastAsia="Calibri"/>
              </w:rPr>
            </w:pPr>
            <w:r w:rsidRPr="00625E09">
              <w:rPr>
                <w:rFonts w:eastAsia="Calibri"/>
              </w:rPr>
              <w:t>7</w:t>
            </w:r>
          </w:p>
        </w:tc>
        <w:tc>
          <w:tcPr>
            <w:tcW w:w="334" w:type="pct"/>
            <w:shd w:val="clear" w:color="auto" w:fill="auto"/>
            <w:vAlign w:val="center"/>
          </w:tcPr>
          <w:p w:rsidR="008D2E0E" w:rsidRPr="00625E09" w:rsidRDefault="008D2E0E" w:rsidP="0006784F">
            <w:pPr>
              <w:jc w:val="center"/>
              <w:rPr>
                <w:color w:val="000000"/>
              </w:rPr>
            </w:pPr>
            <w:r w:rsidRPr="00625E09">
              <w:rPr>
                <w:color w:val="000000"/>
              </w:rPr>
              <w:t>4</w:t>
            </w:r>
          </w:p>
        </w:tc>
        <w:tc>
          <w:tcPr>
            <w:tcW w:w="334" w:type="pct"/>
            <w:shd w:val="clear" w:color="auto" w:fill="FBD4B4"/>
            <w:vAlign w:val="center"/>
          </w:tcPr>
          <w:p w:rsidR="008D2E0E" w:rsidRPr="00625E09" w:rsidRDefault="008D2E0E" w:rsidP="0006784F">
            <w:pPr>
              <w:jc w:val="center"/>
              <w:rPr>
                <w:color w:val="000000"/>
              </w:rPr>
            </w:pPr>
            <w:r w:rsidRPr="00625E09">
              <w:rPr>
                <w:color w:val="000000"/>
              </w:rPr>
              <w:t>3</w:t>
            </w:r>
          </w:p>
        </w:tc>
        <w:tc>
          <w:tcPr>
            <w:tcW w:w="439" w:type="pct"/>
            <w:shd w:val="clear" w:color="auto" w:fill="FBD4B4"/>
            <w:vAlign w:val="center"/>
          </w:tcPr>
          <w:p w:rsidR="008D2E0E" w:rsidRPr="00625E09" w:rsidRDefault="008D2E0E" w:rsidP="0006784F">
            <w:pPr>
              <w:jc w:val="center"/>
              <w:rPr>
                <w:color w:val="000000"/>
              </w:rPr>
            </w:pPr>
            <w:r w:rsidRPr="00625E09">
              <w:rPr>
                <w:color w:val="000000"/>
              </w:rPr>
              <w:t>-25</w:t>
            </w:r>
          </w:p>
        </w:tc>
        <w:tc>
          <w:tcPr>
            <w:tcW w:w="415" w:type="pct"/>
            <w:shd w:val="clear" w:color="auto" w:fill="auto"/>
            <w:vAlign w:val="center"/>
          </w:tcPr>
          <w:p w:rsidR="008D2E0E" w:rsidRPr="00625E09" w:rsidRDefault="008D2E0E" w:rsidP="0006784F">
            <w:pPr>
              <w:jc w:val="center"/>
              <w:rPr>
                <w:color w:val="000000"/>
              </w:rPr>
            </w:pPr>
            <w:r w:rsidRPr="00625E09">
              <w:rPr>
                <w:color w:val="000000"/>
              </w:rPr>
              <w:t>9</w:t>
            </w:r>
          </w:p>
        </w:tc>
        <w:tc>
          <w:tcPr>
            <w:tcW w:w="415" w:type="pct"/>
            <w:shd w:val="clear" w:color="auto" w:fill="auto"/>
            <w:vAlign w:val="center"/>
          </w:tcPr>
          <w:p w:rsidR="008D2E0E" w:rsidRPr="00625E09" w:rsidRDefault="008D2E0E" w:rsidP="0006784F">
            <w:pPr>
              <w:jc w:val="center"/>
              <w:rPr>
                <w:color w:val="000000"/>
              </w:rPr>
            </w:pPr>
            <w:r w:rsidRPr="00625E09">
              <w:rPr>
                <w:color w:val="000000"/>
              </w:rPr>
              <w:t>7</w:t>
            </w:r>
          </w:p>
        </w:tc>
        <w:tc>
          <w:tcPr>
            <w:tcW w:w="334" w:type="pct"/>
            <w:shd w:val="clear" w:color="auto" w:fill="auto"/>
            <w:vAlign w:val="center"/>
          </w:tcPr>
          <w:p w:rsidR="008D2E0E" w:rsidRPr="00625E09" w:rsidRDefault="008D2E0E" w:rsidP="0006784F">
            <w:pPr>
              <w:jc w:val="center"/>
              <w:rPr>
                <w:color w:val="000000"/>
              </w:rPr>
            </w:pPr>
            <w:r w:rsidRPr="00625E09">
              <w:rPr>
                <w:color w:val="000000"/>
              </w:rPr>
              <w:t>4</w:t>
            </w:r>
          </w:p>
        </w:tc>
        <w:tc>
          <w:tcPr>
            <w:tcW w:w="334" w:type="pct"/>
            <w:shd w:val="clear" w:color="auto" w:fill="FBD4B4"/>
            <w:vAlign w:val="center"/>
          </w:tcPr>
          <w:p w:rsidR="008D2E0E" w:rsidRPr="00625E09" w:rsidRDefault="008D2E0E" w:rsidP="0006784F">
            <w:pPr>
              <w:jc w:val="center"/>
              <w:rPr>
                <w:color w:val="000000"/>
              </w:rPr>
            </w:pPr>
            <w:r w:rsidRPr="00625E09">
              <w:rPr>
                <w:color w:val="000000"/>
              </w:rPr>
              <w:t>3</w:t>
            </w:r>
          </w:p>
        </w:tc>
        <w:tc>
          <w:tcPr>
            <w:tcW w:w="436" w:type="pct"/>
            <w:shd w:val="clear" w:color="auto" w:fill="FBD4B4"/>
            <w:vAlign w:val="center"/>
          </w:tcPr>
          <w:p w:rsidR="008D2E0E" w:rsidRPr="00625E09" w:rsidRDefault="008D2E0E" w:rsidP="0006784F">
            <w:pPr>
              <w:jc w:val="center"/>
              <w:rPr>
                <w:color w:val="000000"/>
              </w:rPr>
            </w:pPr>
            <w:r w:rsidRPr="00625E09">
              <w:rPr>
                <w:color w:val="000000"/>
              </w:rPr>
              <w:t>-25</w:t>
            </w:r>
          </w:p>
        </w:tc>
      </w:tr>
      <w:tr w:rsidR="008D2E0E" w:rsidRPr="00625E09" w:rsidTr="0006784F">
        <w:trPr>
          <w:cantSplit/>
        </w:trPr>
        <w:tc>
          <w:tcPr>
            <w:tcW w:w="644" w:type="pct"/>
            <w:shd w:val="clear" w:color="auto" w:fill="auto"/>
            <w:vAlign w:val="center"/>
          </w:tcPr>
          <w:p w:rsidR="008D2E0E" w:rsidRPr="00625E09" w:rsidRDefault="008D2E0E" w:rsidP="0006784F">
            <w:pPr>
              <w:contextualSpacing/>
              <w:rPr>
                <w:rFonts w:eastAsia="Calibri"/>
              </w:rPr>
            </w:pPr>
            <w:r w:rsidRPr="00625E09">
              <w:rPr>
                <w:rFonts w:eastAsia="Calibri"/>
              </w:rPr>
              <w:t>Количество выданных предписаний об устранении выявленных нарушений</w:t>
            </w:r>
          </w:p>
        </w:tc>
        <w:tc>
          <w:tcPr>
            <w:tcW w:w="241" w:type="pct"/>
            <w:shd w:val="clear" w:color="auto" w:fill="auto"/>
            <w:vAlign w:val="center"/>
          </w:tcPr>
          <w:p w:rsidR="008D2E0E" w:rsidRPr="00625E09" w:rsidRDefault="008D2E0E" w:rsidP="0006784F">
            <w:pPr>
              <w:contextualSpacing/>
              <w:jc w:val="center"/>
              <w:rPr>
                <w:rFonts w:eastAsia="Calibri"/>
              </w:rPr>
            </w:pPr>
            <w:r w:rsidRPr="00625E09">
              <w:rPr>
                <w:rFonts w:eastAsia="Calibri"/>
              </w:rPr>
              <w:t>18</w:t>
            </w:r>
          </w:p>
        </w:tc>
        <w:tc>
          <w:tcPr>
            <w:tcW w:w="244" w:type="pct"/>
            <w:shd w:val="clear" w:color="auto" w:fill="auto"/>
            <w:vAlign w:val="center"/>
          </w:tcPr>
          <w:p w:rsidR="008D2E0E" w:rsidRPr="00625E09" w:rsidRDefault="008D2E0E" w:rsidP="0006784F">
            <w:pPr>
              <w:contextualSpacing/>
              <w:jc w:val="center"/>
              <w:rPr>
                <w:rFonts w:eastAsia="Calibri"/>
              </w:rPr>
            </w:pPr>
            <w:r w:rsidRPr="00625E09">
              <w:rPr>
                <w:rFonts w:eastAsia="Calibri"/>
              </w:rPr>
              <w:t>7</w:t>
            </w:r>
          </w:p>
        </w:tc>
        <w:tc>
          <w:tcPr>
            <w:tcW w:w="415" w:type="pct"/>
            <w:shd w:val="clear" w:color="auto" w:fill="auto"/>
            <w:vAlign w:val="center"/>
          </w:tcPr>
          <w:p w:rsidR="008D2E0E" w:rsidRPr="00625E09" w:rsidRDefault="008D2E0E" w:rsidP="0006784F">
            <w:pPr>
              <w:contextualSpacing/>
              <w:jc w:val="center"/>
              <w:rPr>
                <w:rFonts w:eastAsia="Calibri"/>
              </w:rPr>
            </w:pPr>
            <w:r w:rsidRPr="00625E09">
              <w:rPr>
                <w:rFonts w:eastAsia="Calibri"/>
              </w:rPr>
              <w:t>9</w:t>
            </w:r>
          </w:p>
        </w:tc>
        <w:tc>
          <w:tcPr>
            <w:tcW w:w="415" w:type="pct"/>
            <w:shd w:val="clear" w:color="auto" w:fill="auto"/>
            <w:vAlign w:val="center"/>
          </w:tcPr>
          <w:p w:rsidR="008D2E0E" w:rsidRPr="00625E09" w:rsidRDefault="008D2E0E" w:rsidP="0006784F">
            <w:pPr>
              <w:contextualSpacing/>
              <w:jc w:val="center"/>
              <w:rPr>
                <w:rFonts w:eastAsia="Calibri"/>
              </w:rPr>
            </w:pPr>
            <w:r w:rsidRPr="00625E09">
              <w:rPr>
                <w:rFonts w:eastAsia="Calibri"/>
              </w:rPr>
              <w:t>7</w:t>
            </w:r>
          </w:p>
        </w:tc>
        <w:tc>
          <w:tcPr>
            <w:tcW w:w="334" w:type="pct"/>
            <w:shd w:val="clear" w:color="auto" w:fill="auto"/>
            <w:vAlign w:val="center"/>
          </w:tcPr>
          <w:p w:rsidR="008D2E0E" w:rsidRPr="00625E09" w:rsidRDefault="008D2E0E" w:rsidP="0006784F">
            <w:pPr>
              <w:jc w:val="center"/>
              <w:rPr>
                <w:color w:val="000000"/>
              </w:rPr>
            </w:pPr>
            <w:r w:rsidRPr="00625E09">
              <w:rPr>
                <w:color w:val="000000"/>
              </w:rPr>
              <w:t>2</w:t>
            </w:r>
          </w:p>
        </w:tc>
        <w:tc>
          <w:tcPr>
            <w:tcW w:w="334" w:type="pct"/>
            <w:shd w:val="clear" w:color="auto" w:fill="FBD4B4"/>
            <w:vAlign w:val="center"/>
          </w:tcPr>
          <w:p w:rsidR="008D2E0E" w:rsidRPr="00625E09" w:rsidRDefault="008D2E0E" w:rsidP="0006784F">
            <w:pPr>
              <w:jc w:val="center"/>
              <w:rPr>
                <w:color w:val="000000"/>
              </w:rPr>
            </w:pPr>
            <w:r w:rsidRPr="00625E09">
              <w:rPr>
                <w:color w:val="000000"/>
              </w:rPr>
              <w:t>1</w:t>
            </w:r>
          </w:p>
        </w:tc>
        <w:tc>
          <w:tcPr>
            <w:tcW w:w="439" w:type="pct"/>
            <w:shd w:val="clear" w:color="auto" w:fill="FBD4B4"/>
            <w:vAlign w:val="center"/>
          </w:tcPr>
          <w:p w:rsidR="008D2E0E" w:rsidRPr="00625E09" w:rsidRDefault="008D2E0E" w:rsidP="0006784F">
            <w:pPr>
              <w:jc w:val="center"/>
              <w:rPr>
                <w:color w:val="000000"/>
              </w:rPr>
            </w:pPr>
            <w:r w:rsidRPr="00625E09">
              <w:rPr>
                <w:color w:val="000000"/>
              </w:rPr>
              <w:t>-50</w:t>
            </w:r>
          </w:p>
        </w:tc>
        <w:tc>
          <w:tcPr>
            <w:tcW w:w="415" w:type="pct"/>
            <w:shd w:val="clear" w:color="auto" w:fill="auto"/>
            <w:vAlign w:val="center"/>
          </w:tcPr>
          <w:p w:rsidR="008D2E0E" w:rsidRPr="00625E09" w:rsidRDefault="008D2E0E" w:rsidP="0006784F">
            <w:pPr>
              <w:jc w:val="center"/>
              <w:rPr>
                <w:color w:val="000000"/>
              </w:rPr>
            </w:pPr>
            <w:r w:rsidRPr="00625E09">
              <w:rPr>
                <w:color w:val="000000"/>
              </w:rPr>
              <w:t>9</w:t>
            </w:r>
          </w:p>
        </w:tc>
        <w:tc>
          <w:tcPr>
            <w:tcW w:w="415" w:type="pct"/>
            <w:shd w:val="clear" w:color="auto" w:fill="auto"/>
            <w:vAlign w:val="center"/>
          </w:tcPr>
          <w:p w:rsidR="008D2E0E" w:rsidRPr="00625E09" w:rsidRDefault="008D2E0E" w:rsidP="0006784F">
            <w:pPr>
              <w:jc w:val="center"/>
              <w:rPr>
                <w:color w:val="000000"/>
              </w:rPr>
            </w:pPr>
            <w:r w:rsidRPr="00625E09">
              <w:rPr>
                <w:color w:val="000000"/>
              </w:rPr>
              <w:t>7</w:t>
            </w:r>
          </w:p>
        </w:tc>
        <w:tc>
          <w:tcPr>
            <w:tcW w:w="334" w:type="pct"/>
            <w:shd w:val="clear" w:color="auto" w:fill="auto"/>
            <w:vAlign w:val="center"/>
          </w:tcPr>
          <w:p w:rsidR="008D2E0E" w:rsidRPr="00625E09" w:rsidRDefault="008D2E0E" w:rsidP="0006784F">
            <w:pPr>
              <w:jc w:val="center"/>
              <w:rPr>
                <w:color w:val="000000"/>
              </w:rPr>
            </w:pPr>
            <w:r w:rsidRPr="00625E09">
              <w:rPr>
                <w:color w:val="000000"/>
              </w:rPr>
              <w:t>2</w:t>
            </w:r>
          </w:p>
        </w:tc>
        <w:tc>
          <w:tcPr>
            <w:tcW w:w="334" w:type="pct"/>
            <w:shd w:val="clear" w:color="auto" w:fill="FBD4B4"/>
            <w:vAlign w:val="center"/>
          </w:tcPr>
          <w:p w:rsidR="008D2E0E" w:rsidRPr="00625E09" w:rsidRDefault="008D2E0E" w:rsidP="0006784F">
            <w:pPr>
              <w:jc w:val="center"/>
              <w:rPr>
                <w:color w:val="000000"/>
              </w:rPr>
            </w:pPr>
            <w:r w:rsidRPr="00625E09">
              <w:rPr>
                <w:color w:val="000000"/>
              </w:rPr>
              <w:t>1</w:t>
            </w:r>
          </w:p>
        </w:tc>
        <w:tc>
          <w:tcPr>
            <w:tcW w:w="436" w:type="pct"/>
            <w:shd w:val="clear" w:color="auto" w:fill="FBD4B4"/>
            <w:vAlign w:val="center"/>
          </w:tcPr>
          <w:p w:rsidR="008D2E0E" w:rsidRPr="00625E09" w:rsidRDefault="008D2E0E" w:rsidP="0006784F">
            <w:pPr>
              <w:jc w:val="center"/>
              <w:rPr>
                <w:color w:val="000000"/>
              </w:rPr>
            </w:pPr>
            <w:r w:rsidRPr="00625E09">
              <w:rPr>
                <w:color w:val="000000"/>
              </w:rPr>
              <w:t>-50</w:t>
            </w:r>
          </w:p>
        </w:tc>
      </w:tr>
      <w:tr w:rsidR="008D2E0E" w:rsidRPr="00625E09" w:rsidTr="0006784F">
        <w:trPr>
          <w:cantSplit/>
        </w:trPr>
        <w:tc>
          <w:tcPr>
            <w:tcW w:w="644" w:type="pct"/>
            <w:shd w:val="clear" w:color="auto" w:fill="auto"/>
            <w:vAlign w:val="center"/>
          </w:tcPr>
          <w:p w:rsidR="008D2E0E" w:rsidRPr="00625E09" w:rsidRDefault="008D2E0E" w:rsidP="0006784F">
            <w:pPr>
              <w:contextualSpacing/>
              <w:rPr>
                <w:rFonts w:eastAsia="Calibri"/>
              </w:rPr>
            </w:pPr>
            <w:r w:rsidRPr="00625E09">
              <w:rPr>
                <w:rFonts w:eastAsia="Calibri"/>
              </w:rPr>
              <w:t>Количество  составленных протоколов об АПН</w:t>
            </w:r>
          </w:p>
        </w:tc>
        <w:tc>
          <w:tcPr>
            <w:tcW w:w="241" w:type="pct"/>
            <w:shd w:val="clear" w:color="auto" w:fill="auto"/>
            <w:vAlign w:val="center"/>
          </w:tcPr>
          <w:p w:rsidR="008D2E0E" w:rsidRPr="00625E09" w:rsidRDefault="008D2E0E" w:rsidP="0006784F">
            <w:pPr>
              <w:contextualSpacing/>
              <w:jc w:val="center"/>
              <w:rPr>
                <w:rFonts w:eastAsia="Calibri"/>
              </w:rPr>
            </w:pPr>
            <w:r w:rsidRPr="00625E09">
              <w:rPr>
                <w:rFonts w:eastAsia="Calibri"/>
              </w:rPr>
              <w:t>13</w:t>
            </w:r>
          </w:p>
        </w:tc>
        <w:tc>
          <w:tcPr>
            <w:tcW w:w="244" w:type="pct"/>
            <w:shd w:val="clear" w:color="auto" w:fill="auto"/>
            <w:vAlign w:val="center"/>
          </w:tcPr>
          <w:p w:rsidR="008D2E0E" w:rsidRPr="00625E09" w:rsidRDefault="008D2E0E" w:rsidP="0006784F">
            <w:pPr>
              <w:contextualSpacing/>
              <w:jc w:val="center"/>
              <w:rPr>
                <w:rFonts w:eastAsia="Calibri"/>
              </w:rPr>
            </w:pPr>
            <w:r w:rsidRPr="00625E09">
              <w:rPr>
                <w:rFonts w:eastAsia="Calibri"/>
              </w:rPr>
              <w:t>12</w:t>
            </w:r>
          </w:p>
        </w:tc>
        <w:tc>
          <w:tcPr>
            <w:tcW w:w="415" w:type="pct"/>
            <w:shd w:val="clear" w:color="auto" w:fill="auto"/>
            <w:vAlign w:val="center"/>
          </w:tcPr>
          <w:p w:rsidR="008D2E0E" w:rsidRPr="00625E09" w:rsidRDefault="008D2E0E" w:rsidP="0006784F">
            <w:pPr>
              <w:contextualSpacing/>
              <w:jc w:val="center"/>
              <w:rPr>
                <w:rFonts w:eastAsia="Calibri"/>
              </w:rPr>
            </w:pPr>
            <w:r w:rsidRPr="00625E09">
              <w:rPr>
                <w:rFonts w:eastAsia="Calibri"/>
              </w:rPr>
              <w:t>9</w:t>
            </w:r>
          </w:p>
        </w:tc>
        <w:tc>
          <w:tcPr>
            <w:tcW w:w="415" w:type="pct"/>
            <w:shd w:val="clear" w:color="auto" w:fill="auto"/>
            <w:vAlign w:val="center"/>
          </w:tcPr>
          <w:p w:rsidR="008D2E0E" w:rsidRPr="00625E09" w:rsidRDefault="008D2E0E" w:rsidP="0006784F">
            <w:pPr>
              <w:contextualSpacing/>
              <w:jc w:val="center"/>
              <w:rPr>
                <w:rFonts w:eastAsia="Calibri"/>
              </w:rPr>
            </w:pPr>
            <w:r w:rsidRPr="00625E09">
              <w:rPr>
                <w:rFonts w:eastAsia="Calibri"/>
              </w:rPr>
              <w:t>7</w:t>
            </w:r>
          </w:p>
        </w:tc>
        <w:tc>
          <w:tcPr>
            <w:tcW w:w="334" w:type="pct"/>
            <w:shd w:val="clear" w:color="auto" w:fill="auto"/>
            <w:vAlign w:val="center"/>
          </w:tcPr>
          <w:p w:rsidR="008D2E0E" w:rsidRPr="00625E09" w:rsidRDefault="008D2E0E" w:rsidP="0006784F">
            <w:pPr>
              <w:jc w:val="center"/>
              <w:rPr>
                <w:color w:val="000000"/>
              </w:rPr>
            </w:pPr>
            <w:r w:rsidRPr="00625E09">
              <w:rPr>
                <w:color w:val="000000"/>
              </w:rPr>
              <w:t>1</w:t>
            </w:r>
          </w:p>
        </w:tc>
        <w:tc>
          <w:tcPr>
            <w:tcW w:w="334" w:type="pct"/>
            <w:shd w:val="clear" w:color="auto" w:fill="FBD4B4"/>
            <w:vAlign w:val="center"/>
          </w:tcPr>
          <w:p w:rsidR="008D2E0E" w:rsidRPr="00625E09" w:rsidRDefault="008D2E0E" w:rsidP="0006784F">
            <w:pPr>
              <w:jc w:val="center"/>
              <w:rPr>
                <w:color w:val="000000"/>
              </w:rPr>
            </w:pPr>
            <w:r w:rsidRPr="00625E09">
              <w:rPr>
                <w:color w:val="000000"/>
              </w:rPr>
              <w:t>1</w:t>
            </w:r>
          </w:p>
        </w:tc>
        <w:tc>
          <w:tcPr>
            <w:tcW w:w="439" w:type="pct"/>
            <w:shd w:val="clear" w:color="auto" w:fill="FBD4B4"/>
            <w:vAlign w:val="center"/>
          </w:tcPr>
          <w:p w:rsidR="008D2E0E" w:rsidRPr="00625E09" w:rsidRDefault="008D2E0E" w:rsidP="0006784F">
            <w:pPr>
              <w:jc w:val="center"/>
              <w:rPr>
                <w:color w:val="000000"/>
              </w:rPr>
            </w:pPr>
            <w:r w:rsidRPr="00625E09">
              <w:rPr>
                <w:color w:val="000000"/>
              </w:rPr>
              <w:t>0</w:t>
            </w:r>
          </w:p>
        </w:tc>
        <w:tc>
          <w:tcPr>
            <w:tcW w:w="415" w:type="pct"/>
            <w:shd w:val="clear" w:color="auto" w:fill="auto"/>
            <w:vAlign w:val="center"/>
          </w:tcPr>
          <w:p w:rsidR="008D2E0E" w:rsidRPr="00625E09" w:rsidRDefault="008D2E0E" w:rsidP="0006784F">
            <w:pPr>
              <w:jc w:val="center"/>
              <w:rPr>
                <w:color w:val="000000"/>
              </w:rPr>
            </w:pPr>
            <w:r w:rsidRPr="00625E09">
              <w:rPr>
                <w:color w:val="000000"/>
              </w:rPr>
              <w:t>9</w:t>
            </w:r>
          </w:p>
        </w:tc>
        <w:tc>
          <w:tcPr>
            <w:tcW w:w="415" w:type="pct"/>
            <w:shd w:val="clear" w:color="auto" w:fill="auto"/>
            <w:vAlign w:val="center"/>
          </w:tcPr>
          <w:p w:rsidR="008D2E0E" w:rsidRPr="00625E09" w:rsidRDefault="008D2E0E" w:rsidP="0006784F">
            <w:pPr>
              <w:jc w:val="center"/>
              <w:rPr>
                <w:color w:val="000000"/>
              </w:rPr>
            </w:pPr>
            <w:r w:rsidRPr="00625E09">
              <w:rPr>
                <w:color w:val="000000"/>
              </w:rPr>
              <w:t>7</w:t>
            </w:r>
          </w:p>
        </w:tc>
        <w:tc>
          <w:tcPr>
            <w:tcW w:w="334" w:type="pct"/>
            <w:shd w:val="clear" w:color="auto" w:fill="auto"/>
            <w:vAlign w:val="center"/>
          </w:tcPr>
          <w:p w:rsidR="008D2E0E" w:rsidRPr="00625E09" w:rsidRDefault="008D2E0E" w:rsidP="0006784F">
            <w:pPr>
              <w:jc w:val="center"/>
              <w:rPr>
                <w:color w:val="000000"/>
              </w:rPr>
            </w:pPr>
            <w:r w:rsidRPr="00625E09">
              <w:rPr>
                <w:color w:val="000000"/>
              </w:rPr>
              <w:t>1</w:t>
            </w:r>
          </w:p>
        </w:tc>
        <w:tc>
          <w:tcPr>
            <w:tcW w:w="334" w:type="pct"/>
            <w:shd w:val="clear" w:color="auto" w:fill="FBD4B4"/>
            <w:vAlign w:val="center"/>
          </w:tcPr>
          <w:p w:rsidR="008D2E0E" w:rsidRPr="00625E09" w:rsidRDefault="008D2E0E" w:rsidP="0006784F">
            <w:pPr>
              <w:jc w:val="center"/>
              <w:rPr>
                <w:color w:val="000000"/>
              </w:rPr>
            </w:pPr>
            <w:r w:rsidRPr="00625E09">
              <w:rPr>
                <w:color w:val="000000"/>
              </w:rPr>
              <w:t>1</w:t>
            </w:r>
          </w:p>
        </w:tc>
        <w:tc>
          <w:tcPr>
            <w:tcW w:w="436" w:type="pct"/>
            <w:shd w:val="clear" w:color="auto" w:fill="FBD4B4"/>
            <w:vAlign w:val="center"/>
          </w:tcPr>
          <w:p w:rsidR="008D2E0E" w:rsidRPr="00625E09" w:rsidRDefault="008D2E0E" w:rsidP="0006784F">
            <w:pPr>
              <w:jc w:val="center"/>
              <w:rPr>
                <w:color w:val="000000"/>
              </w:rPr>
            </w:pPr>
            <w:r w:rsidRPr="00625E09">
              <w:rPr>
                <w:color w:val="000000"/>
              </w:rPr>
              <w:t>0</w:t>
            </w:r>
          </w:p>
        </w:tc>
      </w:tr>
    </w:tbl>
    <w:p w:rsidR="00523296" w:rsidRPr="00625E09" w:rsidRDefault="00523296" w:rsidP="00523296">
      <w:pPr>
        <w:tabs>
          <w:tab w:val="left" w:pos="1178"/>
          <w:tab w:val="left" w:pos="9053"/>
        </w:tabs>
        <w:ind w:firstLine="567"/>
        <w:contextualSpacing/>
        <w:jc w:val="both"/>
        <w:rPr>
          <w:color w:val="000000"/>
          <w:spacing w:val="-1"/>
          <w:sz w:val="28"/>
          <w:szCs w:val="28"/>
        </w:rPr>
      </w:pPr>
      <w:r w:rsidRPr="00625E09">
        <w:rPr>
          <w:color w:val="000000"/>
          <w:spacing w:val="-1"/>
          <w:sz w:val="28"/>
          <w:szCs w:val="28"/>
        </w:rPr>
        <w:lastRenderedPageBreak/>
        <w:t>1.3.13. Государственный контроль и надзор за соблюдением операторами связи требований к пропуску трафика и его маршрутизации</w:t>
      </w:r>
    </w:p>
    <w:p w:rsidR="00523296" w:rsidRPr="00625E09" w:rsidRDefault="00523296" w:rsidP="00523296">
      <w:pPr>
        <w:ind w:firstLine="709"/>
        <w:contextualSpacing/>
        <w:jc w:val="both"/>
        <w:rPr>
          <w:sz w:val="28"/>
          <w:szCs w:val="28"/>
        </w:rPr>
      </w:pPr>
      <w:r w:rsidRPr="00625E09">
        <w:rPr>
          <w:sz w:val="28"/>
          <w:szCs w:val="28"/>
        </w:rPr>
        <w:t>Полномочие осуществляется на основании п. 7.1.2.2 Положения.</w:t>
      </w:r>
    </w:p>
    <w:p w:rsidR="00523296" w:rsidRPr="00625E09" w:rsidRDefault="00523296" w:rsidP="00523296">
      <w:pPr>
        <w:ind w:firstLine="709"/>
        <w:contextualSpacing/>
        <w:jc w:val="both"/>
        <w:rPr>
          <w:sz w:val="28"/>
          <w:szCs w:val="28"/>
        </w:rPr>
      </w:pPr>
      <w:r w:rsidRPr="00625E09">
        <w:rPr>
          <w:sz w:val="28"/>
          <w:szCs w:val="28"/>
        </w:rPr>
        <w:t>Количество лицензий, в отношении которых исполняется полномочие - 6206.</w:t>
      </w:r>
    </w:p>
    <w:p w:rsidR="00523296" w:rsidRPr="00625E09" w:rsidRDefault="00523296" w:rsidP="00523296">
      <w:pPr>
        <w:ind w:firstLine="709"/>
        <w:contextualSpacing/>
        <w:jc w:val="both"/>
        <w:rPr>
          <w:sz w:val="28"/>
          <w:szCs w:val="28"/>
        </w:rPr>
      </w:pPr>
      <w:r w:rsidRPr="00625E09">
        <w:rPr>
          <w:sz w:val="28"/>
          <w:szCs w:val="28"/>
        </w:rPr>
        <w:t>Количество сотрудников, в должностных регламентах которых установлено исполнение полномочия – 5 сотрудников.</w:t>
      </w:r>
    </w:p>
    <w:p w:rsidR="00523296" w:rsidRPr="00625E09" w:rsidRDefault="00523296" w:rsidP="00523296">
      <w:pPr>
        <w:ind w:firstLine="709"/>
        <w:contextualSpacing/>
        <w:jc w:val="both"/>
        <w:rPr>
          <w:sz w:val="28"/>
          <w:szCs w:val="28"/>
        </w:rPr>
      </w:pPr>
      <w:r w:rsidRPr="00625E09">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523296" w:rsidRPr="00625E09" w:rsidRDefault="00523296" w:rsidP="00523296">
      <w:pPr>
        <w:ind w:firstLine="709"/>
        <w:contextualSpacing/>
        <w:jc w:val="both"/>
        <w:rPr>
          <w:sz w:val="28"/>
          <w:szCs w:val="28"/>
        </w:rPr>
      </w:pPr>
    </w:p>
    <w:p w:rsidR="00523296" w:rsidRPr="00625E09" w:rsidRDefault="00523296" w:rsidP="00523296">
      <w:pPr>
        <w:tabs>
          <w:tab w:val="left" w:pos="1178"/>
          <w:tab w:val="left" w:pos="9053"/>
        </w:tabs>
        <w:ind w:firstLine="567"/>
        <w:contextualSpacing/>
        <w:jc w:val="both"/>
        <w:rPr>
          <w:sz w:val="28"/>
          <w:szCs w:val="28"/>
        </w:rPr>
      </w:pPr>
      <w:r w:rsidRPr="00625E09">
        <w:rPr>
          <w:sz w:val="28"/>
          <w:szCs w:val="28"/>
        </w:rPr>
        <w:t>Объемы и результаты выполнения 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28"/>
      </w:tblGrid>
      <w:tr w:rsidR="00523296" w:rsidRPr="00625E09" w:rsidTr="008E26E8">
        <w:tc>
          <w:tcPr>
            <w:tcW w:w="2073" w:type="pct"/>
          </w:tcPr>
          <w:p w:rsidR="00523296" w:rsidRPr="00625E09" w:rsidRDefault="00523296" w:rsidP="008E26E8">
            <w:pPr>
              <w:tabs>
                <w:tab w:val="left" w:pos="1178"/>
                <w:tab w:val="left" w:pos="9053"/>
              </w:tabs>
              <w:contextualSpacing/>
              <w:jc w:val="center"/>
            </w:pPr>
            <w:r w:rsidRPr="00625E09">
              <w:t>Показатель</w:t>
            </w:r>
          </w:p>
        </w:tc>
        <w:tc>
          <w:tcPr>
            <w:tcW w:w="732" w:type="pct"/>
          </w:tcPr>
          <w:p w:rsidR="00523296" w:rsidRPr="00625E09" w:rsidRDefault="00523296" w:rsidP="008E26E8">
            <w:pPr>
              <w:tabs>
                <w:tab w:val="left" w:pos="1178"/>
                <w:tab w:val="left" w:pos="9053"/>
              </w:tabs>
              <w:contextualSpacing/>
              <w:jc w:val="center"/>
            </w:pPr>
            <w:r w:rsidRPr="00625E09">
              <w:t>2014 года</w:t>
            </w:r>
          </w:p>
        </w:tc>
        <w:tc>
          <w:tcPr>
            <w:tcW w:w="732" w:type="pct"/>
          </w:tcPr>
          <w:p w:rsidR="00523296" w:rsidRPr="00625E09" w:rsidRDefault="00523296" w:rsidP="008E26E8">
            <w:pPr>
              <w:tabs>
                <w:tab w:val="left" w:pos="1178"/>
                <w:tab w:val="left" w:pos="9053"/>
              </w:tabs>
              <w:contextualSpacing/>
              <w:jc w:val="center"/>
            </w:pPr>
            <w:r w:rsidRPr="00625E09">
              <w:t>2015 года</w:t>
            </w:r>
          </w:p>
        </w:tc>
        <w:tc>
          <w:tcPr>
            <w:tcW w:w="732" w:type="pct"/>
          </w:tcPr>
          <w:p w:rsidR="00523296" w:rsidRPr="00625E09" w:rsidRDefault="00523296" w:rsidP="008E26E8">
            <w:pPr>
              <w:tabs>
                <w:tab w:val="left" w:pos="1178"/>
                <w:tab w:val="left" w:pos="9053"/>
              </w:tabs>
              <w:contextualSpacing/>
              <w:jc w:val="center"/>
            </w:pPr>
            <w:r w:rsidRPr="00625E09">
              <w:t>4 кв</w:t>
            </w:r>
            <w:r w:rsidR="00757A85" w:rsidRPr="00625E09">
              <w:t>.</w:t>
            </w:r>
            <w:r w:rsidRPr="00625E09">
              <w:t xml:space="preserve"> 2014 года</w:t>
            </w:r>
          </w:p>
        </w:tc>
        <w:tc>
          <w:tcPr>
            <w:tcW w:w="731" w:type="pct"/>
          </w:tcPr>
          <w:p w:rsidR="00523296" w:rsidRPr="00625E09" w:rsidRDefault="00523296" w:rsidP="008E26E8">
            <w:pPr>
              <w:tabs>
                <w:tab w:val="left" w:pos="1178"/>
                <w:tab w:val="left" w:pos="9053"/>
              </w:tabs>
              <w:contextualSpacing/>
              <w:jc w:val="center"/>
            </w:pPr>
            <w:r w:rsidRPr="00625E09">
              <w:t>4 кв</w:t>
            </w:r>
            <w:r w:rsidR="00757A85" w:rsidRPr="00625E09">
              <w:t>.</w:t>
            </w:r>
            <w:r w:rsidRPr="00625E09">
              <w:t xml:space="preserve"> 2015 года</w:t>
            </w:r>
          </w:p>
        </w:tc>
      </w:tr>
      <w:tr w:rsidR="00523296" w:rsidRPr="00625E09" w:rsidTr="008E26E8">
        <w:tc>
          <w:tcPr>
            <w:tcW w:w="2073" w:type="pct"/>
          </w:tcPr>
          <w:p w:rsidR="00523296" w:rsidRPr="00625E09" w:rsidRDefault="00523296" w:rsidP="008E26E8">
            <w:pPr>
              <w:tabs>
                <w:tab w:val="left" w:pos="1178"/>
                <w:tab w:val="left" w:pos="9053"/>
              </w:tabs>
              <w:contextualSpacing/>
              <w:jc w:val="both"/>
            </w:pPr>
            <w:r w:rsidRPr="00625E09">
              <w:t>Количество проверок, связанных с исполнением полномочия</w:t>
            </w:r>
          </w:p>
        </w:tc>
        <w:tc>
          <w:tcPr>
            <w:tcW w:w="732" w:type="pct"/>
            <w:vAlign w:val="center"/>
          </w:tcPr>
          <w:p w:rsidR="00523296" w:rsidRPr="00625E09" w:rsidRDefault="00523296" w:rsidP="008E26E8">
            <w:pPr>
              <w:tabs>
                <w:tab w:val="left" w:pos="1178"/>
                <w:tab w:val="left" w:pos="9053"/>
              </w:tabs>
              <w:ind w:firstLine="567"/>
              <w:contextualSpacing/>
            </w:pPr>
            <w:r w:rsidRPr="00625E09">
              <w:t>8</w:t>
            </w:r>
          </w:p>
        </w:tc>
        <w:tc>
          <w:tcPr>
            <w:tcW w:w="732" w:type="pct"/>
            <w:vAlign w:val="center"/>
          </w:tcPr>
          <w:p w:rsidR="00523296" w:rsidRPr="00625E09" w:rsidRDefault="00523296" w:rsidP="008E26E8">
            <w:pPr>
              <w:tabs>
                <w:tab w:val="left" w:pos="1178"/>
                <w:tab w:val="left" w:pos="9053"/>
              </w:tabs>
              <w:ind w:firstLine="567"/>
              <w:contextualSpacing/>
            </w:pPr>
            <w:r w:rsidRPr="00625E09">
              <w:t>9</w:t>
            </w:r>
          </w:p>
        </w:tc>
        <w:tc>
          <w:tcPr>
            <w:tcW w:w="732" w:type="pct"/>
            <w:vAlign w:val="center"/>
          </w:tcPr>
          <w:p w:rsidR="00523296" w:rsidRPr="00625E09" w:rsidRDefault="00523296" w:rsidP="008E26E8">
            <w:pPr>
              <w:tabs>
                <w:tab w:val="left" w:pos="1178"/>
                <w:tab w:val="left" w:pos="9053"/>
              </w:tabs>
              <w:ind w:firstLine="567"/>
              <w:contextualSpacing/>
            </w:pPr>
            <w:r w:rsidRPr="00625E09">
              <w:t>0</w:t>
            </w:r>
          </w:p>
        </w:tc>
        <w:tc>
          <w:tcPr>
            <w:tcW w:w="731" w:type="pct"/>
            <w:vAlign w:val="center"/>
          </w:tcPr>
          <w:p w:rsidR="00523296" w:rsidRPr="00625E09" w:rsidRDefault="00523296" w:rsidP="008E26E8">
            <w:pPr>
              <w:tabs>
                <w:tab w:val="left" w:pos="1178"/>
                <w:tab w:val="left" w:pos="9053"/>
              </w:tabs>
              <w:ind w:firstLine="567"/>
              <w:contextualSpacing/>
            </w:pPr>
            <w:r w:rsidRPr="00625E09">
              <w:t>1</w:t>
            </w:r>
          </w:p>
        </w:tc>
      </w:tr>
      <w:tr w:rsidR="00523296" w:rsidRPr="00625E09" w:rsidTr="008E26E8">
        <w:tc>
          <w:tcPr>
            <w:tcW w:w="2073" w:type="pct"/>
          </w:tcPr>
          <w:p w:rsidR="00523296" w:rsidRPr="00625E09" w:rsidRDefault="00523296" w:rsidP="008E26E8">
            <w:pPr>
              <w:tabs>
                <w:tab w:val="left" w:pos="1178"/>
                <w:tab w:val="left" w:pos="9053"/>
              </w:tabs>
              <w:contextualSpacing/>
              <w:jc w:val="both"/>
            </w:pPr>
            <w:r w:rsidRPr="00625E09">
              <w:t>Количество мероприятий систематического наблюдения, связанных с исполнением полномочия</w:t>
            </w:r>
          </w:p>
        </w:tc>
        <w:tc>
          <w:tcPr>
            <w:tcW w:w="732" w:type="pct"/>
            <w:vAlign w:val="center"/>
          </w:tcPr>
          <w:p w:rsidR="00523296" w:rsidRPr="00625E09" w:rsidRDefault="00523296" w:rsidP="008E26E8">
            <w:pPr>
              <w:tabs>
                <w:tab w:val="left" w:pos="1178"/>
                <w:tab w:val="left" w:pos="9053"/>
              </w:tabs>
              <w:ind w:firstLine="567"/>
              <w:contextualSpacing/>
            </w:pPr>
            <w:r w:rsidRPr="00625E09">
              <w:t>0</w:t>
            </w:r>
          </w:p>
        </w:tc>
        <w:tc>
          <w:tcPr>
            <w:tcW w:w="732" w:type="pct"/>
            <w:vAlign w:val="center"/>
          </w:tcPr>
          <w:p w:rsidR="00523296" w:rsidRPr="00625E09" w:rsidRDefault="00523296" w:rsidP="008E26E8">
            <w:pPr>
              <w:tabs>
                <w:tab w:val="left" w:pos="1178"/>
                <w:tab w:val="left" w:pos="9053"/>
              </w:tabs>
              <w:ind w:firstLine="567"/>
              <w:contextualSpacing/>
            </w:pPr>
            <w:r w:rsidRPr="00625E09">
              <w:t>0</w:t>
            </w:r>
          </w:p>
        </w:tc>
        <w:tc>
          <w:tcPr>
            <w:tcW w:w="732" w:type="pct"/>
            <w:vAlign w:val="center"/>
          </w:tcPr>
          <w:p w:rsidR="00523296" w:rsidRPr="00625E09" w:rsidRDefault="00523296" w:rsidP="008E26E8">
            <w:pPr>
              <w:tabs>
                <w:tab w:val="left" w:pos="1178"/>
                <w:tab w:val="left" w:pos="9053"/>
              </w:tabs>
              <w:ind w:firstLine="567"/>
              <w:contextualSpacing/>
            </w:pPr>
            <w:r w:rsidRPr="00625E09">
              <w:t>0</w:t>
            </w:r>
          </w:p>
        </w:tc>
        <w:tc>
          <w:tcPr>
            <w:tcW w:w="731" w:type="pct"/>
            <w:vAlign w:val="center"/>
          </w:tcPr>
          <w:p w:rsidR="00523296" w:rsidRPr="00625E09" w:rsidRDefault="00523296" w:rsidP="008E26E8">
            <w:pPr>
              <w:tabs>
                <w:tab w:val="left" w:pos="1178"/>
                <w:tab w:val="left" w:pos="9053"/>
              </w:tabs>
              <w:ind w:firstLine="567"/>
              <w:contextualSpacing/>
            </w:pPr>
            <w:r w:rsidRPr="00625E09">
              <w:t>0</w:t>
            </w:r>
          </w:p>
        </w:tc>
      </w:tr>
    </w:tbl>
    <w:p w:rsidR="00523296" w:rsidRPr="00625E09" w:rsidRDefault="00523296" w:rsidP="00523296">
      <w:pPr>
        <w:tabs>
          <w:tab w:val="left" w:pos="1178"/>
          <w:tab w:val="left" w:pos="9053"/>
        </w:tabs>
        <w:ind w:firstLine="567"/>
        <w:contextualSpacing/>
        <w:jc w:val="both"/>
        <w:rPr>
          <w:sz w:val="28"/>
          <w:szCs w:val="28"/>
        </w:rPr>
      </w:pPr>
    </w:p>
    <w:p w:rsidR="00523296" w:rsidRPr="00625E09" w:rsidRDefault="00523296" w:rsidP="00523296">
      <w:pPr>
        <w:tabs>
          <w:tab w:val="left" w:pos="1178"/>
          <w:tab w:val="left" w:pos="9053"/>
        </w:tabs>
        <w:ind w:firstLine="567"/>
        <w:contextualSpacing/>
        <w:jc w:val="both"/>
        <w:rPr>
          <w:sz w:val="28"/>
          <w:szCs w:val="28"/>
        </w:rPr>
      </w:pPr>
      <w:r w:rsidRPr="00625E09">
        <w:rPr>
          <w:sz w:val="28"/>
          <w:szCs w:val="28"/>
        </w:rPr>
        <w:t>Объемы и результаты проведения внеплановых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28"/>
      </w:tblGrid>
      <w:tr w:rsidR="00523296" w:rsidRPr="00625E09" w:rsidTr="008E26E8">
        <w:tc>
          <w:tcPr>
            <w:tcW w:w="2073" w:type="pct"/>
          </w:tcPr>
          <w:p w:rsidR="00523296" w:rsidRPr="00625E09" w:rsidRDefault="00523296" w:rsidP="008E26E8">
            <w:pPr>
              <w:tabs>
                <w:tab w:val="left" w:pos="1178"/>
                <w:tab w:val="left" w:pos="9053"/>
              </w:tabs>
              <w:contextualSpacing/>
              <w:jc w:val="center"/>
            </w:pPr>
            <w:r w:rsidRPr="00625E09">
              <w:t>Показатель</w:t>
            </w:r>
          </w:p>
        </w:tc>
        <w:tc>
          <w:tcPr>
            <w:tcW w:w="732" w:type="pct"/>
          </w:tcPr>
          <w:p w:rsidR="00523296" w:rsidRPr="00625E09" w:rsidRDefault="00523296" w:rsidP="008E26E8">
            <w:pPr>
              <w:tabs>
                <w:tab w:val="left" w:pos="1178"/>
                <w:tab w:val="left" w:pos="9053"/>
              </w:tabs>
              <w:contextualSpacing/>
              <w:jc w:val="center"/>
            </w:pPr>
            <w:r w:rsidRPr="00625E09">
              <w:t>2014 года</w:t>
            </w:r>
          </w:p>
        </w:tc>
        <w:tc>
          <w:tcPr>
            <w:tcW w:w="732" w:type="pct"/>
          </w:tcPr>
          <w:p w:rsidR="00523296" w:rsidRPr="00625E09" w:rsidRDefault="00523296" w:rsidP="008E26E8">
            <w:pPr>
              <w:tabs>
                <w:tab w:val="left" w:pos="1178"/>
                <w:tab w:val="left" w:pos="9053"/>
              </w:tabs>
              <w:contextualSpacing/>
              <w:jc w:val="center"/>
            </w:pPr>
            <w:r w:rsidRPr="00625E09">
              <w:t>2015 года</w:t>
            </w:r>
          </w:p>
        </w:tc>
        <w:tc>
          <w:tcPr>
            <w:tcW w:w="732" w:type="pct"/>
          </w:tcPr>
          <w:p w:rsidR="00523296" w:rsidRPr="00625E09" w:rsidRDefault="00523296" w:rsidP="008E26E8">
            <w:pPr>
              <w:tabs>
                <w:tab w:val="left" w:pos="1178"/>
                <w:tab w:val="left" w:pos="9053"/>
              </w:tabs>
              <w:contextualSpacing/>
              <w:jc w:val="center"/>
            </w:pPr>
            <w:r w:rsidRPr="00625E09">
              <w:t>4 кв</w:t>
            </w:r>
            <w:r w:rsidR="00757A85" w:rsidRPr="00625E09">
              <w:t>.</w:t>
            </w:r>
            <w:r w:rsidRPr="00625E09">
              <w:t xml:space="preserve"> 2014 года</w:t>
            </w:r>
          </w:p>
        </w:tc>
        <w:tc>
          <w:tcPr>
            <w:tcW w:w="731" w:type="pct"/>
          </w:tcPr>
          <w:p w:rsidR="00523296" w:rsidRPr="00625E09" w:rsidRDefault="00523296" w:rsidP="008E26E8">
            <w:pPr>
              <w:tabs>
                <w:tab w:val="left" w:pos="1178"/>
                <w:tab w:val="left" w:pos="9053"/>
              </w:tabs>
              <w:contextualSpacing/>
              <w:jc w:val="center"/>
            </w:pPr>
            <w:r w:rsidRPr="00625E09">
              <w:t>4 кв</w:t>
            </w:r>
            <w:r w:rsidR="00757A85" w:rsidRPr="00625E09">
              <w:t>.</w:t>
            </w:r>
            <w:r w:rsidRPr="00625E09">
              <w:t xml:space="preserve"> 2015 года</w:t>
            </w:r>
          </w:p>
        </w:tc>
      </w:tr>
      <w:tr w:rsidR="00523296" w:rsidRPr="00625E09" w:rsidTr="008E26E8">
        <w:tc>
          <w:tcPr>
            <w:tcW w:w="2073" w:type="pct"/>
          </w:tcPr>
          <w:p w:rsidR="00523296" w:rsidRPr="00625E09" w:rsidRDefault="00523296" w:rsidP="008E26E8">
            <w:pPr>
              <w:tabs>
                <w:tab w:val="left" w:pos="1178"/>
                <w:tab w:val="left" w:pos="9053"/>
              </w:tabs>
              <w:contextualSpacing/>
              <w:jc w:val="both"/>
            </w:pPr>
            <w:r w:rsidRPr="00625E09">
              <w:t>Количество проверок, связанных с исполнением полномочия</w:t>
            </w:r>
          </w:p>
        </w:tc>
        <w:tc>
          <w:tcPr>
            <w:tcW w:w="732" w:type="pct"/>
            <w:vAlign w:val="center"/>
          </w:tcPr>
          <w:p w:rsidR="00523296" w:rsidRPr="00625E09" w:rsidRDefault="00523296" w:rsidP="008E26E8">
            <w:pPr>
              <w:tabs>
                <w:tab w:val="left" w:pos="1178"/>
                <w:tab w:val="left" w:pos="9053"/>
              </w:tabs>
              <w:ind w:firstLine="567"/>
              <w:contextualSpacing/>
            </w:pPr>
            <w:r w:rsidRPr="00625E09">
              <w:t>0</w:t>
            </w:r>
          </w:p>
        </w:tc>
        <w:tc>
          <w:tcPr>
            <w:tcW w:w="732" w:type="pct"/>
            <w:vAlign w:val="center"/>
          </w:tcPr>
          <w:p w:rsidR="00523296" w:rsidRPr="00625E09" w:rsidRDefault="00523296" w:rsidP="008E26E8">
            <w:pPr>
              <w:tabs>
                <w:tab w:val="left" w:pos="1178"/>
                <w:tab w:val="left" w:pos="9053"/>
              </w:tabs>
              <w:ind w:firstLine="567"/>
              <w:contextualSpacing/>
              <w:jc w:val="center"/>
            </w:pPr>
            <w:r w:rsidRPr="00625E09">
              <w:t>0</w:t>
            </w:r>
          </w:p>
        </w:tc>
        <w:tc>
          <w:tcPr>
            <w:tcW w:w="732" w:type="pct"/>
            <w:vAlign w:val="center"/>
          </w:tcPr>
          <w:p w:rsidR="00523296" w:rsidRPr="00625E09" w:rsidRDefault="00523296" w:rsidP="008E26E8">
            <w:pPr>
              <w:tabs>
                <w:tab w:val="left" w:pos="1178"/>
                <w:tab w:val="left" w:pos="9053"/>
              </w:tabs>
              <w:ind w:firstLine="567"/>
              <w:contextualSpacing/>
              <w:jc w:val="center"/>
            </w:pPr>
            <w:r w:rsidRPr="00625E09">
              <w:t>0</w:t>
            </w:r>
          </w:p>
        </w:tc>
        <w:tc>
          <w:tcPr>
            <w:tcW w:w="731" w:type="pct"/>
            <w:vAlign w:val="center"/>
          </w:tcPr>
          <w:p w:rsidR="00523296" w:rsidRPr="00625E09" w:rsidRDefault="00523296" w:rsidP="008E26E8">
            <w:pPr>
              <w:tabs>
                <w:tab w:val="left" w:pos="1178"/>
                <w:tab w:val="left" w:pos="9053"/>
              </w:tabs>
              <w:ind w:firstLine="567"/>
              <w:contextualSpacing/>
              <w:jc w:val="center"/>
            </w:pPr>
            <w:r w:rsidRPr="00625E09">
              <w:t>0</w:t>
            </w:r>
          </w:p>
        </w:tc>
      </w:tr>
      <w:tr w:rsidR="00523296" w:rsidRPr="00625E09" w:rsidTr="008E26E8">
        <w:tc>
          <w:tcPr>
            <w:tcW w:w="2073" w:type="pct"/>
          </w:tcPr>
          <w:p w:rsidR="00523296" w:rsidRPr="00625E09" w:rsidRDefault="00523296" w:rsidP="008E26E8">
            <w:pPr>
              <w:tabs>
                <w:tab w:val="left" w:pos="1178"/>
                <w:tab w:val="left" w:pos="9053"/>
              </w:tabs>
              <w:contextualSpacing/>
              <w:jc w:val="both"/>
            </w:pPr>
            <w:r w:rsidRPr="00625E09">
              <w:t>Количество мероприятий систематического наблюдения, связанных с исполнением полномочия</w:t>
            </w:r>
          </w:p>
        </w:tc>
        <w:tc>
          <w:tcPr>
            <w:tcW w:w="732" w:type="pct"/>
            <w:vAlign w:val="center"/>
          </w:tcPr>
          <w:p w:rsidR="00523296" w:rsidRPr="00625E09" w:rsidRDefault="00523296" w:rsidP="008E26E8">
            <w:pPr>
              <w:tabs>
                <w:tab w:val="left" w:pos="1178"/>
                <w:tab w:val="left" w:pos="9053"/>
              </w:tabs>
              <w:ind w:firstLine="567"/>
              <w:contextualSpacing/>
            </w:pPr>
            <w:r w:rsidRPr="00625E09">
              <w:t>0</w:t>
            </w:r>
          </w:p>
        </w:tc>
        <w:tc>
          <w:tcPr>
            <w:tcW w:w="732" w:type="pct"/>
            <w:vAlign w:val="center"/>
          </w:tcPr>
          <w:p w:rsidR="00523296" w:rsidRPr="00625E09" w:rsidRDefault="00523296" w:rsidP="008E26E8">
            <w:pPr>
              <w:tabs>
                <w:tab w:val="left" w:pos="1178"/>
                <w:tab w:val="left" w:pos="9053"/>
              </w:tabs>
              <w:ind w:firstLine="567"/>
              <w:contextualSpacing/>
              <w:jc w:val="center"/>
            </w:pPr>
            <w:r w:rsidRPr="00625E09">
              <w:t>0</w:t>
            </w:r>
          </w:p>
        </w:tc>
        <w:tc>
          <w:tcPr>
            <w:tcW w:w="732" w:type="pct"/>
            <w:vAlign w:val="center"/>
          </w:tcPr>
          <w:p w:rsidR="00523296" w:rsidRPr="00625E09" w:rsidRDefault="00523296" w:rsidP="008E26E8">
            <w:pPr>
              <w:tabs>
                <w:tab w:val="left" w:pos="1178"/>
                <w:tab w:val="left" w:pos="9053"/>
              </w:tabs>
              <w:ind w:firstLine="567"/>
              <w:contextualSpacing/>
              <w:jc w:val="center"/>
            </w:pPr>
            <w:r w:rsidRPr="00625E09">
              <w:t>0</w:t>
            </w:r>
          </w:p>
        </w:tc>
        <w:tc>
          <w:tcPr>
            <w:tcW w:w="731" w:type="pct"/>
            <w:vAlign w:val="center"/>
          </w:tcPr>
          <w:p w:rsidR="00523296" w:rsidRPr="00625E09" w:rsidRDefault="00523296" w:rsidP="008E26E8">
            <w:pPr>
              <w:tabs>
                <w:tab w:val="left" w:pos="1178"/>
                <w:tab w:val="left" w:pos="9053"/>
              </w:tabs>
              <w:ind w:firstLine="567"/>
              <w:contextualSpacing/>
              <w:jc w:val="center"/>
            </w:pPr>
            <w:r w:rsidRPr="00625E09">
              <w:t>0</w:t>
            </w:r>
          </w:p>
        </w:tc>
      </w:tr>
    </w:tbl>
    <w:p w:rsidR="00523296" w:rsidRPr="00625E09" w:rsidRDefault="00523296" w:rsidP="00523296">
      <w:pPr>
        <w:tabs>
          <w:tab w:val="left" w:pos="1178"/>
          <w:tab w:val="left" w:pos="9053"/>
        </w:tabs>
        <w:ind w:firstLine="567"/>
        <w:contextualSpacing/>
        <w:jc w:val="both"/>
        <w:rPr>
          <w:sz w:val="28"/>
          <w:szCs w:val="28"/>
        </w:rPr>
      </w:pPr>
    </w:p>
    <w:p w:rsidR="00523296" w:rsidRPr="00625E09" w:rsidRDefault="00523296" w:rsidP="00523296">
      <w:pPr>
        <w:tabs>
          <w:tab w:val="left" w:pos="1178"/>
          <w:tab w:val="left" w:pos="9053"/>
        </w:tabs>
        <w:ind w:firstLine="567"/>
        <w:contextualSpacing/>
        <w:jc w:val="both"/>
        <w:rPr>
          <w:sz w:val="28"/>
          <w:szCs w:val="28"/>
        </w:rPr>
      </w:pPr>
      <w:r w:rsidRPr="00625E09">
        <w:rPr>
          <w:sz w:val="28"/>
          <w:szCs w:val="28"/>
        </w:rPr>
        <w:noBreakHyphen/>
        <w:t> Средняя нагрузка на сотрудника – 1,8 проверки</w:t>
      </w:r>
    </w:p>
    <w:p w:rsidR="00523296" w:rsidRPr="00625E09" w:rsidRDefault="00523296" w:rsidP="00523296">
      <w:pPr>
        <w:tabs>
          <w:tab w:val="left" w:pos="1178"/>
          <w:tab w:val="left" w:pos="9053"/>
        </w:tabs>
        <w:ind w:firstLine="567"/>
        <w:contextualSpacing/>
        <w:jc w:val="both"/>
        <w:rPr>
          <w:sz w:val="28"/>
          <w:szCs w:val="28"/>
        </w:rPr>
      </w:pPr>
      <w:r w:rsidRPr="00625E09">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523296" w:rsidRPr="00625E09" w:rsidRDefault="00523296" w:rsidP="00523296">
      <w:pPr>
        <w:tabs>
          <w:tab w:val="left" w:pos="1178"/>
          <w:tab w:val="left" w:pos="9053"/>
        </w:tabs>
        <w:ind w:firstLine="567"/>
        <w:contextualSpacing/>
        <w:jc w:val="both"/>
        <w:rPr>
          <w:sz w:val="28"/>
          <w:szCs w:val="28"/>
        </w:rPr>
      </w:pPr>
      <w:r w:rsidRPr="00625E09">
        <w:rPr>
          <w:sz w:val="28"/>
          <w:szCs w:val="28"/>
        </w:rPr>
        <w:t>Предложения по повышению эффективности исполнения полномочия отсутствуют.</w:t>
      </w:r>
    </w:p>
    <w:p w:rsidR="00523296" w:rsidRPr="00625E09" w:rsidRDefault="00523296" w:rsidP="00523296">
      <w:pPr>
        <w:tabs>
          <w:tab w:val="left" w:pos="1178"/>
          <w:tab w:val="left" w:pos="9053"/>
        </w:tabs>
        <w:ind w:firstLine="567"/>
        <w:contextualSpacing/>
        <w:jc w:val="both"/>
        <w:rPr>
          <w:sz w:val="28"/>
          <w:szCs w:val="28"/>
        </w:rPr>
      </w:pPr>
      <w:r w:rsidRPr="00625E09">
        <w:rPr>
          <w:sz w:val="28"/>
          <w:szCs w:val="28"/>
        </w:rPr>
        <w:t>Проблемы при исполнении полномочия в отчетном периоде не выявлены.</w:t>
      </w:r>
    </w:p>
    <w:p w:rsidR="00523296" w:rsidRPr="00625E09" w:rsidRDefault="00523296" w:rsidP="00523296">
      <w:pPr>
        <w:tabs>
          <w:tab w:val="left" w:pos="1178"/>
          <w:tab w:val="left" w:pos="9053"/>
        </w:tabs>
        <w:ind w:firstLine="567"/>
        <w:contextualSpacing/>
        <w:jc w:val="both"/>
        <w:rPr>
          <w:bCs/>
          <w:sz w:val="28"/>
          <w:szCs w:val="28"/>
        </w:rPr>
      </w:pPr>
      <w:r w:rsidRPr="00625E09">
        <w:rPr>
          <w:sz w:val="28"/>
          <w:szCs w:val="28"/>
        </w:rPr>
        <w:t>Сведения по осуществлению мероприятий государственного контроля (надзора) в отчетном периоде</w:t>
      </w:r>
    </w:p>
    <w:p w:rsidR="00523296" w:rsidRPr="00625E09" w:rsidRDefault="00523296" w:rsidP="00523296">
      <w:pPr>
        <w:tabs>
          <w:tab w:val="left" w:pos="1178"/>
          <w:tab w:val="left" w:pos="9053"/>
        </w:tabs>
        <w:ind w:firstLine="567"/>
        <w:contextualSpacing/>
        <w:jc w:val="both"/>
        <w:rPr>
          <w:sz w:val="28"/>
          <w:szCs w:val="28"/>
        </w:rPr>
      </w:pPr>
      <w:r w:rsidRPr="00625E09">
        <w:rPr>
          <w:sz w:val="28"/>
          <w:szCs w:val="28"/>
        </w:rPr>
        <w:noBreakHyphen/>
        <w:t> количество запланированных мероприятий – 10, не проведено 1 мероприятие в 4 квартале (ООО «УМК-Сервис» в связи с отсутствием законного представителя юридического лица);</w:t>
      </w:r>
    </w:p>
    <w:p w:rsidR="00523296" w:rsidRPr="00625E09" w:rsidRDefault="00523296" w:rsidP="00523296">
      <w:pPr>
        <w:tabs>
          <w:tab w:val="left" w:pos="1178"/>
          <w:tab w:val="left" w:pos="9053"/>
        </w:tabs>
        <w:ind w:firstLine="567"/>
        <w:contextualSpacing/>
        <w:jc w:val="both"/>
        <w:rPr>
          <w:sz w:val="28"/>
          <w:szCs w:val="28"/>
        </w:rPr>
      </w:pPr>
      <w:r w:rsidRPr="00625E09">
        <w:rPr>
          <w:sz w:val="28"/>
          <w:szCs w:val="28"/>
        </w:rPr>
        <w:t>все плановые мероприятия проведены в установленные сроки;</w:t>
      </w:r>
    </w:p>
    <w:p w:rsidR="00523296" w:rsidRPr="00625E09" w:rsidRDefault="00523296" w:rsidP="00523296">
      <w:pPr>
        <w:tabs>
          <w:tab w:val="left" w:pos="1178"/>
          <w:tab w:val="left" w:pos="9053"/>
        </w:tabs>
        <w:ind w:firstLine="567"/>
        <w:contextualSpacing/>
        <w:jc w:val="both"/>
        <w:rPr>
          <w:sz w:val="28"/>
          <w:szCs w:val="28"/>
        </w:rPr>
      </w:pPr>
      <w:r w:rsidRPr="00625E09">
        <w:rPr>
          <w:sz w:val="28"/>
          <w:szCs w:val="28"/>
        </w:rPr>
        <w:noBreakHyphen/>
        <w:t> отмен плановых мероприятий нет;</w:t>
      </w:r>
    </w:p>
    <w:p w:rsidR="00523296" w:rsidRPr="00625E09" w:rsidRDefault="00523296" w:rsidP="00523296">
      <w:pPr>
        <w:tabs>
          <w:tab w:val="left" w:pos="1178"/>
          <w:tab w:val="left" w:pos="9053"/>
        </w:tabs>
        <w:ind w:firstLine="567"/>
        <w:contextualSpacing/>
        <w:jc w:val="both"/>
        <w:rPr>
          <w:sz w:val="28"/>
          <w:szCs w:val="28"/>
        </w:rPr>
      </w:pPr>
      <w:r w:rsidRPr="00625E09">
        <w:rPr>
          <w:sz w:val="28"/>
          <w:szCs w:val="28"/>
        </w:rPr>
        <w:lastRenderedPageBreak/>
        <w:noBreakHyphen/>
        <w:t> эксперты к проведению мероприятий по контролю не привлекались;</w:t>
      </w:r>
    </w:p>
    <w:p w:rsidR="00523296" w:rsidRPr="00625E09" w:rsidRDefault="00523296" w:rsidP="00523296">
      <w:pPr>
        <w:tabs>
          <w:tab w:val="left" w:pos="1178"/>
          <w:tab w:val="left" w:pos="9053"/>
        </w:tabs>
        <w:ind w:firstLine="567"/>
        <w:contextualSpacing/>
        <w:jc w:val="both"/>
        <w:rPr>
          <w:sz w:val="28"/>
          <w:szCs w:val="28"/>
        </w:rPr>
      </w:pPr>
    </w:p>
    <w:p w:rsidR="00523296" w:rsidRPr="00625E09" w:rsidRDefault="00523296" w:rsidP="00523296">
      <w:pPr>
        <w:tabs>
          <w:tab w:val="left" w:pos="1178"/>
          <w:tab w:val="left" w:pos="9053"/>
        </w:tabs>
        <w:ind w:firstLine="567"/>
        <w:contextualSpacing/>
        <w:jc w:val="right"/>
        <w:rPr>
          <w:color w:val="000000"/>
          <w:spacing w:val="-1"/>
          <w:sz w:val="28"/>
          <w:szCs w:val="28"/>
          <w:lang w:val="en-US"/>
        </w:rPr>
      </w:pPr>
      <w:r w:rsidRPr="00625E09">
        <w:rPr>
          <w:color w:val="000000"/>
          <w:spacing w:val="-1"/>
          <w:sz w:val="28"/>
          <w:szCs w:val="28"/>
        </w:rPr>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523296" w:rsidRPr="00625E09" w:rsidTr="008E26E8">
        <w:trPr>
          <w:cantSplit/>
          <w:trHeight w:val="265"/>
          <w:tblHeader/>
        </w:trPr>
        <w:tc>
          <w:tcPr>
            <w:tcW w:w="2918" w:type="pct"/>
            <w:shd w:val="clear" w:color="auto" w:fill="auto"/>
            <w:vAlign w:val="center"/>
          </w:tcPr>
          <w:p w:rsidR="00523296" w:rsidRPr="00625E09" w:rsidRDefault="00523296" w:rsidP="008E26E8">
            <w:pPr>
              <w:contextualSpacing/>
              <w:jc w:val="center"/>
              <w:rPr>
                <w:rFonts w:eastAsia="Calibri"/>
                <w:b/>
              </w:rPr>
            </w:pPr>
            <w:r w:rsidRPr="00625E09">
              <w:rPr>
                <w:rFonts w:eastAsia="Calibri"/>
                <w:b/>
              </w:rPr>
              <w:t>Показатель</w:t>
            </w:r>
          </w:p>
        </w:tc>
        <w:tc>
          <w:tcPr>
            <w:tcW w:w="669" w:type="pct"/>
            <w:shd w:val="clear" w:color="auto" w:fill="auto"/>
            <w:vAlign w:val="center"/>
          </w:tcPr>
          <w:p w:rsidR="00523296" w:rsidRPr="00625E09" w:rsidRDefault="00523296" w:rsidP="008E26E8">
            <w:pPr>
              <w:contextualSpacing/>
              <w:jc w:val="center"/>
              <w:rPr>
                <w:rFonts w:eastAsia="Calibri"/>
                <w:b/>
              </w:rPr>
            </w:pPr>
            <w:r w:rsidRPr="00625E09">
              <w:rPr>
                <w:rFonts w:eastAsia="Calibri"/>
                <w:b/>
              </w:rPr>
              <w:t xml:space="preserve">по состоянию на </w:t>
            </w:r>
            <w:r w:rsidRPr="00625E09">
              <w:rPr>
                <w:rFonts w:eastAsia="Calibri"/>
                <w:b/>
                <w:lang w:val="en-US"/>
              </w:rPr>
              <w:t>31</w:t>
            </w:r>
            <w:r w:rsidRPr="00625E09">
              <w:rPr>
                <w:rFonts w:eastAsia="Calibri"/>
                <w:b/>
              </w:rPr>
              <w:t>.</w:t>
            </w:r>
            <w:r w:rsidRPr="00625E09">
              <w:rPr>
                <w:rFonts w:eastAsia="Calibri"/>
                <w:b/>
                <w:lang w:val="en-US"/>
              </w:rPr>
              <w:t>12</w:t>
            </w:r>
            <w:r w:rsidRPr="00625E09">
              <w:rPr>
                <w:rFonts w:eastAsia="Calibri"/>
                <w:b/>
              </w:rPr>
              <w:t>.2014</w:t>
            </w:r>
          </w:p>
        </w:tc>
        <w:tc>
          <w:tcPr>
            <w:tcW w:w="669" w:type="pct"/>
            <w:shd w:val="clear" w:color="auto" w:fill="auto"/>
            <w:vAlign w:val="center"/>
          </w:tcPr>
          <w:p w:rsidR="00523296" w:rsidRPr="00625E09" w:rsidRDefault="00523296" w:rsidP="008E26E8">
            <w:pPr>
              <w:contextualSpacing/>
              <w:jc w:val="center"/>
              <w:rPr>
                <w:rFonts w:eastAsia="Calibri"/>
                <w:b/>
              </w:rPr>
            </w:pPr>
            <w:r w:rsidRPr="00625E09">
              <w:rPr>
                <w:rFonts w:eastAsia="Calibri"/>
                <w:b/>
              </w:rPr>
              <w:t xml:space="preserve">по состоянию на </w:t>
            </w:r>
            <w:r w:rsidRPr="00625E09">
              <w:rPr>
                <w:rFonts w:eastAsia="Calibri"/>
                <w:b/>
                <w:lang w:val="en-US"/>
              </w:rPr>
              <w:t>31</w:t>
            </w:r>
            <w:r w:rsidRPr="00625E09">
              <w:rPr>
                <w:rFonts w:eastAsia="Calibri"/>
                <w:b/>
              </w:rPr>
              <w:t>.</w:t>
            </w:r>
            <w:r w:rsidRPr="00625E09">
              <w:rPr>
                <w:rFonts w:eastAsia="Calibri"/>
                <w:b/>
                <w:lang w:val="en-US"/>
              </w:rPr>
              <w:t>12</w:t>
            </w:r>
            <w:r w:rsidRPr="00625E09">
              <w:rPr>
                <w:rFonts w:eastAsia="Calibri"/>
                <w:b/>
              </w:rPr>
              <w:t>.2015</w:t>
            </w:r>
          </w:p>
        </w:tc>
        <w:tc>
          <w:tcPr>
            <w:tcW w:w="744" w:type="pct"/>
            <w:vAlign w:val="center"/>
          </w:tcPr>
          <w:p w:rsidR="00523296" w:rsidRPr="00625E09" w:rsidRDefault="00523296" w:rsidP="008E26E8">
            <w:pPr>
              <w:contextualSpacing/>
              <w:jc w:val="center"/>
              <w:rPr>
                <w:rFonts w:eastAsia="Calibri"/>
                <w:b/>
              </w:rPr>
            </w:pPr>
            <w:r w:rsidRPr="00625E09">
              <w:rPr>
                <w:rFonts w:eastAsia="Calibri"/>
                <w:b/>
              </w:rPr>
              <w:t xml:space="preserve">отклонение, </w:t>
            </w:r>
          </w:p>
          <w:p w:rsidR="00523296" w:rsidRPr="00625E09" w:rsidRDefault="00523296" w:rsidP="008E26E8">
            <w:pPr>
              <w:contextualSpacing/>
              <w:jc w:val="center"/>
              <w:rPr>
                <w:rFonts w:eastAsia="Calibri"/>
                <w:b/>
              </w:rPr>
            </w:pPr>
            <w:r w:rsidRPr="00625E09">
              <w:rPr>
                <w:rFonts w:eastAsia="Calibri"/>
                <w:b/>
              </w:rPr>
              <w:t>%</w:t>
            </w:r>
          </w:p>
        </w:tc>
      </w:tr>
      <w:tr w:rsidR="00523296" w:rsidRPr="00625E09" w:rsidTr="008E26E8">
        <w:trPr>
          <w:cantSplit/>
        </w:trPr>
        <w:tc>
          <w:tcPr>
            <w:tcW w:w="2918" w:type="pct"/>
            <w:shd w:val="clear" w:color="auto" w:fill="auto"/>
            <w:vAlign w:val="center"/>
          </w:tcPr>
          <w:p w:rsidR="00523296" w:rsidRPr="00625E09" w:rsidRDefault="00523296" w:rsidP="008E26E8">
            <w:pPr>
              <w:contextualSpacing/>
              <w:jc w:val="center"/>
              <w:rPr>
                <w:rFonts w:eastAsia="Calibri"/>
                <w:b/>
              </w:rPr>
            </w:pPr>
            <w:r w:rsidRPr="00625E09">
              <w:rPr>
                <w:rFonts w:eastAsia="Calibri"/>
                <w:b/>
              </w:rPr>
              <w:t>Субъекты (объекты) надзора в сфере связи</w:t>
            </w:r>
          </w:p>
          <w:p w:rsidR="00523296" w:rsidRPr="00625E09" w:rsidRDefault="00523296" w:rsidP="008E26E8">
            <w:pPr>
              <w:contextualSpacing/>
              <w:jc w:val="center"/>
              <w:rPr>
                <w:rFonts w:eastAsia="Calibri"/>
                <w:b/>
              </w:rPr>
            </w:pPr>
          </w:p>
        </w:tc>
        <w:tc>
          <w:tcPr>
            <w:tcW w:w="669" w:type="pct"/>
            <w:shd w:val="clear" w:color="auto" w:fill="auto"/>
            <w:vAlign w:val="center"/>
          </w:tcPr>
          <w:p w:rsidR="00523296" w:rsidRPr="00625E09" w:rsidRDefault="00523296" w:rsidP="008E26E8">
            <w:pPr>
              <w:contextualSpacing/>
              <w:jc w:val="center"/>
              <w:rPr>
                <w:rFonts w:eastAsia="Calibri"/>
                <w:b/>
                <w:i/>
              </w:rPr>
            </w:pPr>
          </w:p>
        </w:tc>
        <w:tc>
          <w:tcPr>
            <w:tcW w:w="669" w:type="pct"/>
            <w:shd w:val="clear" w:color="auto" w:fill="auto"/>
            <w:vAlign w:val="center"/>
          </w:tcPr>
          <w:p w:rsidR="00523296" w:rsidRPr="00625E09" w:rsidRDefault="00523296" w:rsidP="008E26E8">
            <w:pPr>
              <w:contextualSpacing/>
              <w:jc w:val="center"/>
              <w:rPr>
                <w:rFonts w:eastAsia="Calibri"/>
                <w:b/>
                <w:i/>
              </w:rPr>
            </w:pPr>
          </w:p>
        </w:tc>
        <w:tc>
          <w:tcPr>
            <w:tcW w:w="744" w:type="pct"/>
            <w:vAlign w:val="center"/>
          </w:tcPr>
          <w:p w:rsidR="00523296" w:rsidRPr="00625E09" w:rsidRDefault="00523296" w:rsidP="008E26E8">
            <w:pPr>
              <w:contextualSpacing/>
              <w:jc w:val="center"/>
              <w:rPr>
                <w:rFonts w:eastAsia="Calibri"/>
                <w:b/>
                <w:i/>
              </w:rPr>
            </w:pPr>
          </w:p>
        </w:tc>
      </w:tr>
      <w:tr w:rsidR="00523296" w:rsidRPr="00625E09" w:rsidTr="008E26E8">
        <w:trPr>
          <w:cantSplit/>
        </w:trPr>
        <w:tc>
          <w:tcPr>
            <w:tcW w:w="2918" w:type="pct"/>
            <w:shd w:val="clear" w:color="auto" w:fill="auto"/>
            <w:vAlign w:val="center"/>
          </w:tcPr>
          <w:p w:rsidR="00523296" w:rsidRPr="00625E09" w:rsidRDefault="00523296" w:rsidP="008E26E8">
            <w:pPr>
              <w:contextualSpacing/>
            </w:pPr>
            <w:r w:rsidRPr="00625E09">
              <w:rPr>
                <w:rFonts w:eastAsia="Calibri"/>
              </w:rPr>
              <w:t xml:space="preserve">ЮЛ и ИП, </w:t>
            </w:r>
            <w:r w:rsidRPr="00625E09">
              <w:t>владеющие лицензией (лицензиями) на оказание услуг связи, в том числе:</w:t>
            </w:r>
          </w:p>
          <w:p w:rsidR="00523296" w:rsidRPr="00625E09" w:rsidRDefault="00523296" w:rsidP="008E26E8">
            <w:pPr>
              <w:contextualSpacing/>
              <w:rPr>
                <w:rFonts w:eastAsia="Calibri"/>
              </w:rPr>
            </w:pPr>
          </w:p>
        </w:tc>
        <w:tc>
          <w:tcPr>
            <w:tcW w:w="669" w:type="pct"/>
            <w:shd w:val="clear" w:color="auto" w:fill="auto"/>
            <w:vAlign w:val="center"/>
          </w:tcPr>
          <w:p w:rsidR="00523296" w:rsidRPr="00625E09" w:rsidRDefault="00523296" w:rsidP="008E26E8">
            <w:pPr>
              <w:contextualSpacing/>
              <w:jc w:val="center"/>
              <w:rPr>
                <w:rFonts w:eastAsia="Calibri"/>
                <w:i/>
              </w:rPr>
            </w:pPr>
            <w:r w:rsidRPr="00625E09">
              <w:rPr>
                <w:rFonts w:eastAsia="Calibri"/>
                <w:i/>
              </w:rPr>
              <w:t>2981</w:t>
            </w:r>
          </w:p>
        </w:tc>
        <w:tc>
          <w:tcPr>
            <w:tcW w:w="669" w:type="pct"/>
            <w:shd w:val="clear" w:color="auto" w:fill="auto"/>
            <w:vAlign w:val="center"/>
          </w:tcPr>
          <w:p w:rsidR="00523296" w:rsidRPr="00625E09" w:rsidRDefault="00523296" w:rsidP="008E26E8">
            <w:pPr>
              <w:contextualSpacing/>
              <w:jc w:val="center"/>
              <w:rPr>
                <w:rFonts w:eastAsia="Calibri"/>
                <w:i/>
              </w:rPr>
            </w:pPr>
            <w:r w:rsidRPr="00625E09">
              <w:rPr>
                <w:rFonts w:eastAsia="Calibri"/>
                <w:i/>
              </w:rPr>
              <w:t>3162</w:t>
            </w:r>
          </w:p>
        </w:tc>
        <w:tc>
          <w:tcPr>
            <w:tcW w:w="744" w:type="pct"/>
            <w:vAlign w:val="center"/>
          </w:tcPr>
          <w:p w:rsidR="00523296" w:rsidRPr="00625E09" w:rsidRDefault="00523296" w:rsidP="008E26E8">
            <w:pPr>
              <w:contextualSpacing/>
              <w:jc w:val="center"/>
              <w:rPr>
                <w:rFonts w:eastAsia="Calibri"/>
                <w:i/>
              </w:rPr>
            </w:pPr>
            <w:r w:rsidRPr="00625E09">
              <w:rPr>
                <w:rFonts w:eastAsia="Calibri"/>
                <w:i/>
              </w:rPr>
              <w:t>6</w:t>
            </w:r>
          </w:p>
        </w:tc>
      </w:tr>
      <w:tr w:rsidR="00523296" w:rsidRPr="00625E09" w:rsidTr="008E26E8">
        <w:trPr>
          <w:cantSplit/>
        </w:trPr>
        <w:tc>
          <w:tcPr>
            <w:tcW w:w="2918" w:type="pct"/>
            <w:shd w:val="clear" w:color="auto" w:fill="auto"/>
            <w:vAlign w:val="center"/>
          </w:tcPr>
          <w:p w:rsidR="00523296" w:rsidRPr="00625E09" w:rsidRDefault="00523296" w:rsidP="008E26E8">
            <w:pPr>
              <w:tabs>
                <w:tab w:val="left" w:pos="4350"/>
              </w:tabs>
              <w:contextualSpacing/>
              <w:jc w:val="center"/>
              <w:rPr>
                <w:i/>
              </w:rPr>
            </w:pPr>
            <w:r w:rsidRPr="00625E09">
              <w:rPr>
                <w:rFonts w:eastAsia="Calibri"/>
                <w:i/>
              </w:rPr>
              <w:t xml:space="preserve">ЮЛ и ИП, </w:t>
            </w:r>
            <w:r w:rsidRPr="00625E09">
              <w:rPr>
                <w:i/>
              </w:rPr>
              <w:t>владеющие лицензией (лицензиями) на оказание услуг связи и оказывающие услуги связи (операторы связи – ОС)</w:t>
            </w:r>
          </w:p>
        </w:tc>
        <w:tc>
          <w:tcPr>
            <w:tcW w:w="669" w:type="pct"/>
            <w:shd w:val="clear" w:color="auto" w:fill="auto"/>
            <w:vAlign w:val="center"/>
          </w:tcPr>
          <w:p w:rsidR="00523296" w:rsidRPr="00625E09" w:rsidRDefault="00523296" w:rsidP="008E26E8">
            <w:pPr>
              <w:contextualSpacing/>
              <w:jc w:val="center"/>
              <w:rPr>
                <w:rFonts w:eastAsia="Calibri"/>
                <w:i/>
              </w:rPr>
            </w:pPr>
            <w:r w:rsidRPr="00625E09">
              <w:rPr>
                <w:rFonts w:eastAsia="Calibri"/>
                <w:i/>
              </w:rPr>
              <w:t>67</w:t>
            </w:r>
          </w:p>
        </w:tc>
        <w:tc>
          <w:tcPr>
            <w:tcW w:w="669" w:type="pct"/>
            <w:shd w:val="clear" w:color="auto" w:fill="auto"/>
            <w:vAlign w:val="center"/>
          </w:tcPr>
          <w:p w:rsidR="00523296" w:rsidRPr="00625E09" w:rsidRDefault="00523296" w:rsidP="008E26E8">
            <w:pPr>
              <w:contextualSpacing/>
              <w:jc w:val="center"/>
              <w:rPr>
                <w:rFonts w:eastAsia="Calibri"/>
                <w:i/>
              </w:rPr>
            </w:pPr>
            <w:r w:rsidRPr="00625E09">
              <w:rPr>
                <w:rFonts w:eastAsia="Calibri"/>
                <w:i/>
              </w:rPr>
              <w:t>61</w:t>
            </w:r>
          </w:p>
        </w:tc>
        <w:tc>
          <w:tcPr>
            <w:tcW w:w="744" w:type="pct"/>
            <w:vAlign w:val="center"/>
          </w:tcPr>
          <w:p w:rsidR="00523296" w:rsidRPr="00625E09" w:rsidRDefault="00523296" w:rsidP="008E26E8">
            <w:pPr>
              <w:contextualSpacing/>
              <w:jc w:val="center"/>
              <w:rPr>
                <w:rFonts w:eastAsia="Calibri"/>
                <w:i/>
              </w:rPr>
            </w:pPr>
            <w:r w:rsidRPr="00625E09">
              <w:rPr>
                <w:rFonts w:eastAsia="Calibri"/>
                <w:i/>
              </w:rPr>
              <w:t>-8,9</w:t>
            </w:r>
          </w:p>
        </w:tc>
      </w:tr>
      <w:tr w:rsidR="00523296" w:rsidRPr="00625E09" w:rsidTr="008E26E8">
        <w:trPr>
          <w:cantSplit/>
        </w:trPr>
        <w:tc>
          <w:tcPr>
            <w:tcW w:w="2918" w:type="pct"/>
            <w:shd w:val="clear" w:color="auto" w:fill="auto"/>
            <w:vAlign w:val="center"/>
          </w:tcPr>
          <w:p w:rsidR="00523296" w:rsidRPr="00625E09" w:rsidRDefault="00523296" w:rsidP="008E26E8">
            <w:pPr>
              <w:contextualSpacing/>
              <w:jc w:val="center"/>
              <w:rPr>
                <w:rFonts w:eastAsia="Calibri"/>
                <w:b/>
              </w:rPr>
            </w:pPr>
            <w:r w:rsidRPr="00625E09">
              <w:rPr>
                <w:rFonts w:eastAsia="Calibri"/>
                <w:b/>
              </w:rPr>
              <w:t>Предметы надзора в сфере связи</w:t>
            </w:r>
          </w:p>
        </w:tc>
        <w:tc>
          <w:tcPr>
            <w:tcW w:w="669" w:type="pct"/>
            <w:shd w:val="clear" w:color="auto" w:fill="auto"/>
            <w:vAlign w:val="center"/>
          </w:tcPr>
          <w:p w:rsidR="00523296" w:rsidRPr="00625E09" w:rsidRDefault="00523296" w:rsidP="008E26E8">
            <w:pPr>
              <w:contextualSpacing/>
              <w:jc w:val="center"/>
              <w:rPr>
                <w:rFonts w:eastAsia="Calibri"/>
                <w:b/>
                <w:i/>
              </w:rPr>
            </w:pPr>
          </w:p>
        </w:tc>
        <w:tc>
          <w:tcPr>
            <w:tcW w:w="669" w:type="pct"/>
            <w:shd w:val="clear" w:color="auto" w:fill="auto"/>
            <w:vAlign w:val="center"/>
          </w:tcPr>
          <w:p w:rsidR="00523296" w:rsidRPr="00625E09" w:rsidRDefault="00523296" w:rsidP="008E26E8">
            <w:pPr>
              <w:contextualSpacing/>
              <w:jc w:val="center"/>
              <w:rPr>
                <w:rFonts w:eastAsia="Calibri"/>
                <w:b/>
                <w:i/>
              </w:rPr>
            </w:pPr>
          </w:p>
        </w:tc>
        <w:tc>
          <w:tcPr>
            <w:tcW w:w="744" w:type="pct"/>
            <w:vAlign w:val="center"/>
          </w:tcPr>
          <w:p w:rsidR="00523296" w:rsidRPr="00625E09" w:rsidRDefault="00523296" w:rsidP="008E26E8">
            <w:pPr>
              <w:contextualSpacing/>
              <w:jc w:val="center"/>
              <w:rPr>
                <w:rFonts w:eastAsia="Calibri"/>
                <w:b/>
                <w:i/>
              </w:rPr>
            </w:pPr>
          </w:p>
        </w:tc>
      </w:tr>
      <w:tr w:rsidR="00523296" w:rsidRPr="00625E09" w:rsidTr="008E26E8">
        <w:trPr>
          <w:cantSplit/>
        </w:trPr>
        <w:tc>
          <w:tcPr>
            <w:tcW w:w="2918" w:type="pct"/>
            <w:shd w:val="clear" w:color="auto" w:fill="auto"/>
            <w:vAlign w:val="center"/>
          </w:tcPr>
          <w:p w:rsidR="00523296" w:rsidRPr="00625E09" w:rsidRDefault="00523296" w:rsidP="008E26E8">
            <w:pPr>
              <w:contextualSpacing/>
              <w:rPr>
                <w:rFonts w:eastAsia="Calibri"/>
              </w:rPr>
            </w:pPr>
            <w:r w:rsidRPr="00625E09">
              <w:rPr>
                <w:rFonts w:eastAsia="Calibri"/>
              </w:rPr>
              <w:t>Количество лицензий на оказание услуг связи, действие которых распространяется на территорию региона, в том числе:</w:t>
            </w:r>
          </w:p>
        </w:tc>
        <w:tc>
          <w:tcPr>
            <w:tcW w:w="669" w:type="pct"/>
            <w:shd w:val="clear" w:color="auto" w:fill="auto"/>
            <w:vAlign w:val="center"/>
          </w:tcPr>
          <w:p w:rsidR="00523296" w:rsidRPr="00625E09" w:rsidRDefault="00523296" w:rsidP="008E26E8">
            <w:pPr>
              <w:contextualSpacing/>
              <w:jc w:val="center"/>
              <w:rPr>
                <w:rFonts w:eastAsia="Calibri"/>
                <w:i/>
              </w:rPr>
            </w:pPr>
            <w:r w:rsidRPr="00625E09">
              <w:rPr>
                <w:rFonts w:eastAsia="Calibri"/>
                <w:i/>
              </w:rPr>
              <w:t>5703</w:t>
            </w:r>
          </w:p>
        </w:tc>
        <w:tc>
          <w:tcPr>
            <w:tcW w:w="669" w:type="pct"/>
            <w:shd w:val="clear" w:color="auto" w:fill="auto"/>
            <w:vAlign w:val="center"/>
          </w:tcPr>
          <w:p w:rsidR="00523296" w:rsidRPr="00625E09" w:rsidRDefault="00523296" w:rsidP="008E26E8">
            <w:pPr>
              <w:contextualSpacing/>
              <w:jc w:val="center"/>
              <w:rPr>
                <w:rFonts w:eastAsia="Calibri"/>
                <w:i/>
              </w:rPr>
            </w:pPr>
            <w:r w:rsidRPr="00625E09">
              <w:rPr>
                <w:rFonts w:eastAsia="Calibri"/>
                <w:i/>
              </w:rPr>
              <w:t>6206</w:t>
            </w:r>
          </w:p>
        </w:tc>
        <w:tc>
          <w:tcPr>
            <w:tcW w:w="744" w:type="pct"/>
            <w:vAlign w:val="center"/>
          </w:tcPr>
          <w:p w:rsidR="00523296" w:rsidRPr="00625E09" w:rsidRDefault="00523296" w:rsidP="008E26E8">
            <w:pPr>
              <w:contextualSpacing/>
              <w:jc w:val="center"/>
              <w:rPr>
                <w:rFonts w:eastAsia="Calibri"/>
                <w:i/>
              </w:rPr>
            </w:pPr>
            <w:r w:rsidRPr="00625E09">
              <w:rPr>
                <w:rFonts w:eastAsia="Calibri"/>
                <w:i/>
              </w:rPr>
              <w:t>8,8</w:t>
            </w:r>
          </w:p>
        </w:tc>
      </w:tr>
      <w:tr w:rsidR="00523296" w:rsidRPr="00625E09" w:rsidTr="008E26E8">
        <w:trPr>
          <w:cantSplit/>
          <w:trHeight w:val="823"/>
        </w:trPr>
        <w:tc>
          <w:tcPr>
            <w:tcW w:w="2918" w:type="pct"/>
            <w:shd w:val="clear" w:color="auto" w:fill="auto"/>
            <w:vAlign w:val="center"/>
          </w:tcPr>
          <w:p w:rsidR="00523296" w:rsidRPr="00625E09" w:rsidRDefault="00523296" w:rsidP="008E26E8">
            <w:pPr>
              <w:contextualSpacing/>
              <w:jc w:val="center"/>
              <w:rPr>
                <w:rFonts w:eastAsia="Calibri"/>
                <w:i/>
              </w:rPr>
            </w:pPr>
            <w:r w:rsidRPr="00625E09">
              <w:rPr>
                <w:rFonts w:eastAsia="Calibri"/>
                <w:i/>
              </w:rPr>
              <w:t>Количество лицензий на оказание услуг связи, принадлежащих ОС</w:t>
            </w:r>
          </w:p>
        </w:tc>
        <w:tc>
          <w:tcPr>
            <w:tcW w:w="669" w:type="pct"/>
            <w:shd w:val="clear" w:color="auto" w:fill="auto"/>
            <w:vAlign w:val="center"/>
          </w:tcPr>
          <w:p w:rsidR="00523296" w:rsidRPr="00625E09" w:rsidRDefault="00523296" w:rsidP="008E26E8">
            <w:pPr>
              <w:contextualSpacing/>
              <w:jc w:val="center"/>
              <w:rPr>
                <w:rFonts w:eastAsia="Calibri"/>
                <w:i/>
              </w:rPr>
            </w:pPr>
            <w:r w:rsidRPr="00625E09">
              <w:rPr>
                <w:rFonts w:eastAsia="Calibri"/>
                <w:i/>
              </w:rPr>
              <w:t>167</w:t>
            </w:r>
          </w:p>
        </w:tc>
        <w:tc>
          <w:tcPr>
            <w:tcW w:w="669" w:type="pct"/>
            <w:shd w:val="clear" w:color="auto" w:fill="auto"/>
            <w:vAlign w:val="center"/>
          </w:tcPr>
          <w:p w:rsidR="00523296" w:rsidRPr="00625E09" w:rsidRDefault="00523296" w:rsidP="008E26E8">
            <w:pPr>
              <w:contextualSpacing/>
              <w:jc w:val="center"/>
              <w:rPr>
                <w:rFonts w:eastAsia="Calibri"/>
                <w:i/>
              </w:rPr>
            </w:pPr>
            <w:r w:rsidRPr="00625E09">
              <w:rPr>
                <w:rFonts w:eastAsia="Calibri"/>
                <w:i/>
              </w:rPr>
              <w:t>149</w:t>
            </w:r>
          </w:p>
        </w:tc>
        <w:tc>
          <w:tcPr>
            <w:tcW w:w="744" w:type="pct"/>
            <w:vAlign w:val="center"/>
          </w:tcPr>
          <w:p w:rsidR="00523296" w:rsidRPr="00625E09" w:rsidRDefault="00523296" w:rsidP="008E26E8">
            <w:pPr>
              <w:contextualSpacing/>
              <w:jc w:val="center"/>
              <w:rPr>
                <w:rFonts w:eastAsia="Calibri"/>
                <w:i/>
              </w:rPr>
            </w:pPr>
            <w:r w:rsidRPr="00625E09">
              <w:rPr>
                <w:rFonts w:eastAsia="Calibri"/>
                <w:i/>
              </w:rPr>
              <w:t>-10,7</w:t>
            </w:r>
          </w:p>
        </w:tc>
      </w:tr>
    </w:tbl>
    <w:p w:rsidR="00523296" w:rsidRPr="00625E09" w:rsidRDefault="00523296" w:rsidP="00523296">
      <w:pPr>
        <w:tabs>
          <w:tab w:val="left" w:pos="1178"/>
          <w:tab w:val="left" w:pos="9053"/>
        </w:tabs>
        <w:ind w:firstLine="567"/>
        <w:contextualSpacing/>
        <w:jc w:val="both"/>
        <w:rPr>
          <w:b/>
          <w:sz w:val="28"/>
          <w:szCs w:val="28"/>
        </w:rPr>
      </w:pPr>
    </w:p>
    <w:p w:rsidR="00523296" w:rsidRPr="00625E09" w:rsidRDefault="00523296" w:rsidP="00523296">
      <w:pPr>
        <w:tabs>
          <w:tab w:val="left" w:pos="1178"/>
          <w:tab w:val="left" w:pos="9053"/>
        </w:tabs>
        <w:ind w:firstLine="567"/>
        <w:contextualSpacing/>
        <w:jc w:val="right"/>
        <w:rPr>
          <w:color w:val="000000"/>
          <w:spacing w:val="-1"/>
          <w:sz w:val="28"/>
          <w:szCs w:val="28"/>
        </w:rPr>
      </w:pPr>
      <w:r w:rsidRPr="00625E09">
        <w:rPr>
          <w:color w:val="000000"/>
          <w:spacing w:val="-1"/>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0"/>
        <w:gridCol w:w="900"/>
        <w:gridCol w:w="938"/>
        <w:gridCol w:w="919"/>
        <w:gridCol w:w="920"/>
        <w:gridCol w:w="923"/>
        <w:gridCol w:w="920"/>
        <w:gridCol w:w="920"/>
        <w:gridCol w:w="920"/>
        <w:gridCol w:w="920"/>
        <w:gridCol w:w="927"/>
        <w:gridCol w:w="1553"/>
      </w:tblGrid>
      <w:tr w:rsidR="00523296" w:rsidRPr="00625E09" w:rsidTr="008E26E8">
        <w:trPr>
          <w:cantSplit/>
          <w:trHeight w:val="305"/>
          <w:tblHeader/>
        </w:trPr>
        <w:tc>
          <w:tcPr>
            <w:tcW w:w="1621" w:type="pct"/>
            <w:vMerge w:val="restart"/>
            <w:shd w:val="clear" w:color="auto" w:fill="auto"/>
            <w:vAlign w:val="center"/>
          </w:tcPr>
          <w:p w:rsidR="00523296" w:rsidRPr="00625E09" w:rsidRDefault="00523296" w:rsidP="008E26E8">
            <w:pPr>
              <w:contextualSpacing/>
              <w:jc w:val="center"/>
              <w:rPr>
                <w:rFonts w:eastAsia="Calibri"/>
                <w:b/>
              </w:rPr>
            </w:pPr>
            <w:r w:rsidRPr="00625E09">
              <w:rPr>
                <w:rFonts w:eastAsia="Calibri"/>
                <w:b/>
              </w:rPr>
              <w:t>Показатель</w:t>
            </w:r>
          </w:p>
        </w:tc>
        <w:tc>
          <w:tcPr>
            <w:tcW w:w="1445" w:type="pct"/>
            <w:gridSpan w:val="5"/>
          </w:tcPr>
          <w:p w:rsidR="00523296" w:rsidRPr="00625E09" w:rsidRDefault="00523296" w:rsidP="008E26E8">
            <w:pPr>
              <w:contextualSpacing/>
              <w:jc w:val="center"/>
              <w:rPr>
                <w:rFonts w:eastAsia="Calibri"/>
                <w:b/>
              </w:rPr>
            </w:pPr>
            <w:r w:rsidRPr="00625E09">
              <w:rPr>
                <w:rFonts w:eastAsia="Calibri"/>
                <w:b/>
              </w:rPr>
              <w:t>2014 год</w:t>
            </w:r>
          </w:p>
        </w:tc>
        <w:tc>
          <w:tcPr>
            <w:tcW w:w="1447" w:type="pct"/>
            <w:gridSpan w:val="5"/>
          </w:tcPr>
          <w:p w:rsidR="00523296" w:rsidRPr="00625E09" w:rsidRDefault="00523296" w:rsidP="008E26E8">
            <w:pPr>
              <w:contextualSpacing/>
              <w:jc w:val="center"/>
              <w:rPr>
                <w:rFonts w:eastAsia="Calibri"/>
                <w:b/>
              </w:rPr>
            </w:pPr>
            <w:r w:rsidRPr="00625E09">
              <w:rPr>
                <w:rFonts w:eastAsia="Calibri"/>
                <w:b/>
              </w:rPr>
              <w:t>2015 год</w:t>
            </w:r>
          </w:p>
        </w:tc>
        <w:tc>
          <w:tcPr>
            <w:tcW w:w="488" w:type="pct"/>
            <w:vMerge w:val="restart"/>
            <w:vAlign w:val="center"/>
          </w:tcPr>
          <w:p w:rsidR="00523296" w:rsidRPr="00625E09" w:rsidRDefault="00523296" w:rsidP="008E26E8">
            <w:pPr>
              <w:contextualSpacing/>
              <w:jc w:val="center"/>
              <w:rPr>
                <w:rFonts w:eastAsia="Calibri"/>
                <w:b/>
              </w:rPr>
            </w:pPr>
            <w:r w:rsidRPr="00625E09">
              <w:rPr>
                <w:rFonts w:eastAsia="Calibri"/>
                <w:b/>
              </w:rPr>
              <w:t xml:space="preserve">Отклонение показателей за </w:t>
            </w:r>
            <w:r w:rsidRPr="00625E09">
              <w:rPr>
                <w:rFonts w:eastAsia="Calibri"/>
                <w:b/>
                <w:lang w:val="en-US"/>
              </w:rPr>
              <w:t>12</w:t>
            </w:r>
            <w:r w:rsidRPr="00625E09">
              <w:rPr>
                <w:rFonts w:eastAsia="Calibri"/>
                <w:b/>
              </w:rPr>
              <w:t xml:space="preserve"> месяцев, </w:t>
            </w:r>
          </w:p>
          <w:p w:rsidR="00523296" w:rsidRPr="00625E09" w:rsidRDefault="00523296" w:rsidP="008E26E8">
            <w:pPr>
              <w:contextualSpacing/>
              <w:jc w:val="center"/>
              <w:rPr>
                <w:rFonts w:eastAsia="Calibri"/>
                <w:b/>
              </w:rPr>
            </w:pPr>
            <w:r w:rsidRPr="00625E09">
              <w:rPr>
                <w:rFonts w:eastAsia="Calibri"/>
                <w:b/>
              </w:rPr>
              <w:t xml:space="preserve"> % </w:t>
            </w:r>
          </w:p>
        </w:tc>
      </w:tr>
      <w:tr w:rsidR="00523296" w:rsidRPr="00625E09" w:rsidTr="008E26E8">
        <w:trPr>
          <w:cantSplit/>
          <w:trHeight w:val="327"/>
          <w:tblHeader/>
        </w:trPr>
        <w:tc>
          <w:tcPr>
            <w:tcW w:w="1621" w:type="pct"/>
            <w:vMerge/>
            <w:shd w:val="clear" w:color="auto" w:fill="auto"/>
            <w:vAlign w:val="center"/>
          </w:tcPr>
          <w:p w:rsidR="00523296" w:rsidRPr="00625E09" w:rsidRDefault="00523296" w:rsidP="008E26E8">
            <w:pPr>
              <w:contextualSpacing/>
              <w:jc w:val="center"/>
              <w:rPr>
                <w:rFonts w:eastAsia="Calibri"/>
                <w:b/>
              </w:rPr>
            </w:pPr>
          </w:p>
        </w:tc>
        <w:tc>
          <w:tcPr>
            <w:tcW w:w="283" w:type="pct"/>
            <w:shd w:val="clear" w:color="auto" w:fill="auto"/>
            <w:vAlign w:val="center"/>
          </w:tcPr>
          <w:p w:rsidR="00523296" w:rsidRPr="00625E09" w:rsidRDefault="00523296" w:rsidP="008E26E8">
            <w:pPr>
              <w:contextualSpacing/>
              <w:jc w:val="center"/>
              <w:rPr>
                <w:rFonts w:eastAsia="Calibri"/>
                <w:b/>
              </w:rPr>
            </w:pPr>
            <w:r w:rsidRPr="00625E09">
              <w:rPr>
                <w:rFonts w:eastAsia="Calibri"/>
                <w:b/>
              </w:rPr>
              <w:t>1 кв.</w:t>
            </w:r>
          </w:p>
        </w:tc>
        <w:tc>
          <w:tcPr>
            <w:tcW w:w="295" w:type="pct"/>
            <w:shd w:val="clear" w:color="auto" w:fill="auto"/>
            <w:vAlign w:val="center"/>
          </w:tcPr>
          <w:p w:rsidR="00523296" w:rsidRPr="00625E09" w:rsidRDefault="00523296" w:rsidP="008E26E8">
            <w:pPr>
              <w:contextualSpacing/>
              <w:jc w:val="center"/>
              <w:rPr>
                <w:rFonts w:eastAsia="Calibri"/>
                <w:b/>
              </w:rPr>
            </w:pPr>
            <w:r w:rsidRPr="00625E09">
              <w:rPr>
                <w:rFonts w:eastAsia="Calibri"/>
                <w:b/>
              </w:rPr>
              <w:t>2 кв.</w:t>
            </w:r>
          </w:p>
        </w:tc>
        <w:tc>
          <w:tcPr>
            <w:tcW w:w="289" w:type="pct"/>
            <w:shd w:val="clear" w:color="auto" w:fill="auto"/>
            <w:vAlign w:val="center"/>
          </w:tcPr>
          <w:p w:rsidR="00523296" w:rsidRPr="00625E09" w:rsidRDefault="00523296" w:rsidP="008E26E8">
            <w:pPr>
              <w:contextualSpacing/>
              <w:jc w:val="center"/>
              <w:rPr>
                <w:rFonts w:eastAsia="Calibri"/>
                <w:b/>
              </w:rPr>
            </w:pPr>
            <w:r w:rsidRPr="00625E09">
              <w:rPr>
                <w:rFonts w:eastAsia="Calibri"/>
                <w:b/>
              </w:rPr>
              <w:t>3 кв.</w:t>
            </w:r>
          </w:p>
        </w:tc>
        <w:tc>
          <w:tcPr>
            <w:tcW w:w="289" w:type="pct"/>
            <w:vAlign w:val="center"/>
          </w:tcPr>
          <w:p w:rsidR="00523296" w:rsidRPr="00625E09" w:rsidRDefault="00523296" w:rsidP="008E26E8">
            <w:pPr>
              <w:contextualSpacing/>
              <w:jc w:val="center"/>
              <w:rPr>
                <w:rFonts w:eastAsia="Calibri"/>
                <w:b/>
              </w:rPr>
            </w:pPr>
            <w:r w:rsidRPr="00625E09">
              <w:rPr>
                <w:rFonts w:eastAsia="Calibri"/>
                <w:b/>
                <w:lang w:val="en-US"/>
              </w:rPr>
              <w:t>4</w:t>
            </w:r>
            <w:r w:rsidRPr="00625E09">
              <w:rPr>
                <w:rFonts w:eastAsia="Calibri"/>
                <w:b/>
              </w:rPr>
              <w:t xml:space="preserve"> кв.</w:t>
            </w:r>
          </w:p>
        </w:tc>
        <w:tc>
          <w:tcPr>
            <w:tcW w:w="290" w:type="pct"/>
            <w:shd w:val="clear" w:color="auto" w:fill="FBD4B4"/>
            <w:vAlign w:val="center"/>
          </w:tcPr>
          <w:p w:rsidR="00523296" w:rsidRPr="00625E09" w:rsidRDefault="00523296" w:rsidP="008E26E8">
            <w:pPr>
              <w:contextualSpacing/>
              <w:jc w:val="center"/>
              <w:rPr>
                <w:rFonts w:eastAsia="Calibri"/>
                <w:b/>
                <w:lang w:val="en-US"/>
              </w:rPr>
            </w:pPr>
          </w:p>
          <w:p w:rsidR="00523296" w:rsidRPr="00625E09" w:rsidRDefault="00523296" w:rsidP="008E26E8">
            <w:pPr>
              <w:contextualSpacing/>
              <w:jc w:val="center"/>
              <w:rPr>
                <w:rFonts w:eastAsia="Calibri"/>
                <w:b/>
              </w:rPr>
            </w:pPr>
            <w:r w:rsidRPr="00625E09">
              <w:rPr>
                <w:rFonts w:eastAsia="Calibri"/>
                <w:b/>
                <w:lang w:val="en-US"/>
              </w:rPr>
              <w:t>12</w:t>
            </w:r>
            <w:r w:rsidRPr="00625E09">
              <w:rPr>
                <w:rFonts w:eastAsia="Calibri"/>
                <w:b/>
              </w:rPr>
              <w:t xml:space="preserve"> мес.</w:t>
            </w:r>
          </w:p>
        </w:tc>
        <w:tc>
          <w:tcPr>
            <w:tcW w:w="289" w:type="pct"/>
            <w:shd w:val="clear" w:color="auto" w:fill="auto"/>
            <w:vAlign w:val="center"/>
          </w:tcPr>
          <w:p w:rsidR="00523296" w:rsidRPr="00625E09" w:rsidRDefault="00523296" w:rsidP="008E26E8">
            <w:pPr>
              <w:contextualSpacing/>
              <w:jc w:val="center"/>
              <w:rPr>
                <w:rFonts w:eastAsia="Calibri"/>
                <w:b/>
              </w:rPr>
            </w:pPr>
            <w:r w:rsidRPr="00625E09">
              <w:rPr>
                <w:rFonts w:eastAsia="Calibri"/>
                <w:b/>
              </w:rPr>
              <w:t>1 кв.</w:t>
            </w:r>
          </w:p>
        </w:tc>
        <w:tc>
          <w:tcPr>
            <w:tcW w:w="289" w:type="pct"/>
            <w:shd w:val="clear" w:color="auto" w:fill="auto"/>
            <w:vAlign w:val="center"/>
          </w:tcPr>
          <w:p w:rsidR="00523296" w:rsidRPr="00625E09" w:rsidRDefault="00523296" w:rsidP="008E26E8">
            <w:pPr>
              <w:contextualSpacing/>
              <w:jc w:val="center"/>
              <w:rPr>
                <w:rFonts w:eastAsia="Calibri"/>
                <w:b/>
              </w:rPr>
            </w:pPr>
            <w:r w:rsidRPr="00625E09">
              <w:rPr>
                <w:rFonts w:eastAsia="Calibri"/>
                <w:b/>
              </w:rPr>
              <w:t>2 кв.</w:t>
            </w:r>
          </w:p>
        </w:tc>
        <w:tc>
          <w:tcPr>
            <w:tcW w:w="289" w:type="pct"/>
            <w:shd w:val="clear" w:color="auto" w:fill="auto"/>
            <w:vAlign w:val="center"/>
          </w:tcPr>
          <w:p w:rsidR="00523296" w:rsidRPr="00625E09" w:rsidRDefault="00523296" w:rsidP="008E26E8">
            <w:pPr>
              <w:contextualSpacing/>
              <w:jc w:val="center"/>
              <w:rPr>
                <w:rFonts w:eastAsia="Calibri"/>
                <w:b/>
              </w:rPr>
            </w:pPr>
            <w:r w:rsidRPr="00625E09">
              <w:rPr>
                <w:rFonts w:eastAsia="Calibri"/>
                <w:b/>
              </w:rPr>
              <w:t>3 кв.</w:t>
            </w:r>
          </w:p>
        </w:tc>
        <w:tc>
          <w:tcPr>
            <w:tcW w:w="289" w:type="pct"/>
            <w:vAlign w:val="center"/>
          </w:tcPr>
          <w:p w:rsidR="00523296" w:rsidRPr="00625E09" w:rsidRDefault="00523296" w:rsidP="008E26E8">
            <w:pPr>
              <w:contextualSpacing/>
              <w:jc w:val="center"/>
              <w:rPr>
                <w:rFonts w:eastAsia="Calibri"/>
                <w:b/>
              </w:rPr>
            </w:pPr>
            <w:r w:rsidRPr="00625E09">
              <w:rPr>
                <w:rFonts w:eastAsia="Calibri"/>
                <w:b/>
                <w:lang w:val="en-US"/>
              </w:rPr>
              <w:t>4</w:t>
            </w:r>
            <w:r w:rsidRPr="00625E09">
              <w:rPr>
                <w:rFonts w:eastAsia="Calibri"/>
                <w:b/>
              </w:rPr>
              <w:t xml:space="preserve"> кв.</w:t>
            </w:r>
          </w:p>
        </w:tc>
        <w:tc>
          <w:tcPr>
            <w:tcW w:w="291" w:type="pct"/>
            <w:shd w:val="clear" w:color="auto" w:fill="FBD4B4"/>
            <w:vAlign w:val="center"/>
          </w:tcPr>
          <w:p w:rsidR="00523296" w:rsidRPr="00625E09" w:rsidRDefault="00523296" w:rsidP="008E26E8">
            <w:pPr>
              <w:contextualSpacing/>
              <w:jc w:val="center"/>
              <w:rPr>
                <w:rFonts w:eastAsia="Calibri"/>
                <w:b/>
                <w:lang w:val="en-US"/>
              </w:rPr>
            </w:pPr>
          </w:p>
          <w:p w:rsidR="00523296" w:rsidRPr="00625E09" w:rsidRDefault="00523296" w:rsidP="008E26E8">
            <w:pPr>
              <w:contextualSpacing/>
              <w:jc w:val="center"/>
              <w:rPr>
                <w:rFonts w:eastAsia="Calibri"/>
                <w:b/>
              </w:rPr>
            </w:pPr>
            <w:r w:rsidRPr="00625E09">
              <w:rPr>
                <w:rFonts w:eastAsia="Calibri"/>
                <w:b/>
                <w:lang w:val="en-US"/>
              </w:rPr>
              <w:t>12</w:t>
            </w:r>
            <w:r w:rsidRPr="00625E09">
              <w:rPr>
                <w:rFonts w:eastAsia="Calibri"/>
                <w:b/>
              </w:rPr>
              <w:t xml:space="preserve"> мес.</w:t>
            </w:r>
          </w:p>
        </w:tc>
        <w:tc>
          <w:tcPr>
            <w:tcW w:w="488" w:type="pct"/>
            <w:vMerge/>
          </w:tcPr>
          <w:p w:rsidR="00523296" w:rsidRPr="00625E09" w:rsidRDefault="00523296" w:rsidP="008E26E8">
            <w:pPr>
              <w:contextualSpacing/>
              <w:jc w:val="center"/>
              <w:rPr>
                <w:rFonts w:eastAsia="Calibri"/>
                <w:b/>
              </w:rPr>
            </w:pPr>
          </w:p>
        </w:tc>
      </w:tr>
      <w:tr w:rsidR="00523296" w:rsidRPr="00625E09" w:rsidTr="008E26E8">
        <w:trPr>
          <w:cantSplit/>
        </w:trPr>
        <w:tc>
          <w:tcPr>
            <w:tcW w:w="1621" w:type="pct"/>
            <w:shd w:val="clear" w:color="auto" w:fill="auto"/>
          </w:tcPr>
          <w:p w:rsidR="00523296" w:rsidRPr="00625E09" w:rsidRDefault="00523296" w:rsidP="008E26E8">
            <w:pPr>
              <w:contextualSpacing/>
              <w:jc w:val="both"/>
              <w:rPr>
                <w:rFonts w:eastAsia="Calibri"/>
              </w:rPr>
            </w:pPr>
            <w:r w:rsidRPr="00625E09">
              <w:rPr>
                <w:rFonts w:eastAsia="Calibri"/>
              </w:rPr>
              <w:t>Количество проведенных проверок (во взаимодействии с проверяемым лицом), из них:</w:t>
            </w:r>
          </w:p>
        </w:tc>
        <w:tc>
          <w:tcPr>
            <w:tcW w:w="283" w:type="pct"/>
            <w:shd w:val="clear" w:color="auto" w:fill="auto"/>
            <w:vAlign w:val="center"/>
          </w:tcPr>
          <w:p w:rsidR="00523296" w:rsidRPr="00625E09" w:rsidRDefault="00523296" w:rsidP="008E26E8">
            <w:pPr>
              <w:jc w:val="center"/>
              <w:rPr>
                <w:rFonts w:eastAsia="Calibri"/>
                <w:i/>
              </w:rPr>
            </w:pPr>
            <w:r w:rsidRPr="00625E09">
              <w:rPr>
                <w:rFonts w:eastAsia="Calibri"/>
                <w:i/>
              </w:rPr>
              <w:t>2</w:t>
            </w:r>
          </w:p>
        </w:tc>
        <w:tc>
          <w:tcPr>
            <w:tcW w:w="295" w:type="pct"/>
            <w:shd w:val="clear" w:color="auto" w:fill="auto"/>
            <w:vAlign w:val="center"/>
          </w:tcPr>
          <w:p w:rsidR="00523296" w:rsidRPr="00625E09" w:rsidRDefault="00523296" w:rsidP="008E26E8">
            <w:pPr>
              <w:jc w:val="center"/>
              <w:rPr>
                <w:rFonts w:eastAsia="Calibri"/>
                <w:i/>
              </w:rPr>
            </w:pPr>
            <w:r w:rsidRPr="00625E09">
              <w:rPr>
                <w:rFonts w:eastAsia="Calibri"/>
                <w:i/>
              </w:rPr>
              <w:t>3</w:t>
            </w:r>
          </w:p>
        </w:tc>
        <w:tc>
          <w:tcPr>
            <w:tcW w:w="289" w:type="pct"/>
            <w:shd w:val="clear" w:color="auto" w:fill="auto"/>
            <w:vAlign w:val="center"/>
          </w:tcPr>
          <w:p w:rsidR="00523296" w:rsidRPr="00625E09" w:rsidRDefault="00523296" w:rsidP="008E26E8">
            <w:pPr>
              <w:jc w:val="center"/>
              <w:rPr>
                <w:rFonts w:eastAsia="Calibri"/>
                <w:i/>
              </w:rPr>
            </w:pPr>
            <w:r w:rsidRPr="00625E09">
              <w:rPr>
                <w:rFonts w:eastAsia="Calibri"/>
                <w:i/>
              </w:rPr>
              <w:t>3</w:t>
            </w:r>
          </w:p>
        </w:tc>
        <w:tc>
          <w:tcPr>
            <w:tcW w:w="289" w:type="pct"/>
            <w:vAlign w:val="center"/>
          </w:tcPr>
          <w:p w:rsidR="00523296" w:rsidRPr="00625E09" w:rsidRDefault="00523296" w:rsidP="008E26E8">
            <w:pPr>
              <w:contextualSpacing/>
              <w:jc w:val="center"/>
              <w:rPr>
                <w:rFonts w:ascii="Calibri" w:eastAsia="Calibri" w:hAnsi="Calibri"/>
                <w:i/>
              </w:rPr>
            </w:pPr>
            <w:r w:rsidRPr="00625E09">
              <w:rPr>
                <w:rFonts w:ascii="Calibri" w:eastAsia="Calibri" w:hAnsi="Calibri"/>
                <w:i/>
              </w:rPr>
              <w:t>0</w:t>
            </w:r>
          </w:p>
        </w:tc>
        <w:tc>
          <w:tcPr>
            <w:tcW w:w="290" w:type="pct"/>
            <w:shd w:val="clear" w:color="auto" w:fill="FBD4B4"/>
            <w:vAlign w:val="center"/>
          </w:tcPr>
          <w:p w:rsidR="00523296" w:rsidRPr="00625E09" w:rsidRDefault="00523296" w:rsidP="008E26E8">
            <w:pPr>
              <w:contextualSpacing/>
              <w:jc w:val="center"/>
              <w:rPr>
                <w:rFonts w:ascii="Calibri" w:eastAsia="Calibri" w:hAnsi="Calibri"/>
                <w:i/>
              </w:rPr>
            </w:pPr>
            <w:r w:rsidRPr="00625E09">
              <w:rPr>
                <w:rFonts w:ascii="Calibri" w:eastAsia="Calibri" w:hAnsi="Calibri"/>
                <w:i/>
              </w:rPr>
              <w:t>8</w:t>
            </w:r>
          </w:p>
        </w:tc>
        <w:tc>
          <w:tcPr>
            <w:tcW w:w="289" w:type="pct"/>
            <w:shd w:val="clear" w:color="auto" w:fill="auto"/>
            <w:vAlign w:val="center"/>
          </w:tcPr>
          <w:p w:rsidR="00523296" w:rsidRPr="00625E09" w:rsidRDefault="00523296" w:rsidP="008E26E8">
            <w:pPr>
              <w:jc w:val="center"/>
              <w:rPr>
                <w:rFonts w:eastAsia="Calibri"/>
                <w:i/>
              </w:rPr>
            </w:pPr>
            <w:r w:rsidRPr="00625E09">
              <w:rPr>
                <w:rFonts w:eastAsia="Calibri"/>
                <w:i/>
              </w:rPr>
              <w:t>4</w:t>
            </w:r>
          </w:p>
        </w:tc>
        <w:tc>
          <w:tcPr>
            <w:tcW w:w="289"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9" w:type="pct"/>
            <w:shd w:val="clear" w:color="auto" w:fill="auto"/>
            <w:vAlign w:val="center"/>
          </w:tcPr>
          <w:p w:rsidR="00523296" w:rsidRPr="00625E09" w:rsidRDefault="00523296" w:rsidP="008E26E8">
            <w:pPr>
              <w:jc w:val="center"/>
              <w:rPr>
                <w:rFonts w:eastAsia="Calibri"/>
                <w:i/>
              </w:rPr>
            </w:pPr>
            <w:r w:rsidRPr="00625E09">
              <w:rPr>
                <w:rFonts w:eastAsia="Calibri"/>
                <w:i/>
              </w:rPr>
              <w:t>4</w:t>
            </w:r>
          </w:p>
        </w:tc>
        <w:tc>
          <w:tcPr>
            <w:tcW w:w="289" w:type="pct"/>
            <w:vAlign w:val="center"/>
          </w:tcPr>
          <w:p w:rsidR="00523296" w:rsidRPr="00625E09" w:rsidRDefault="00523296" w:rsidP="008E26E8">
            <w:pPr>
              <w:contextualSpacing/>
              <w:jc w:val="center"/>
              <w:rPr>
                <w:rFonts w:eastAsia="Calibri"/>
                <w:i/>
              </w:rPr>
            </w:pPr>
            <w:r w:rsidRPr="00625E09">
              <w:rPr>
                <w:rFonts w:eastAsia="Calibri"/>
                <w:i/>
              </w:rPr>
              <w:t>1</w:t>
            </w:r>
          </w:p>
        </w:tc>
        <w:tc>
          <w:tcPr>
            <w:tcW w:w="291" w:type="pct"/>
            <w:shd w:val="clear" w:color="auto" w:fill="FBD4B4"/>
            <w:vAlign w:val="center"/>
          </w:tcPr>
          <w:p w:rsidR="00523296" w:rsidRPr="00625E09" w:rsidRDefault="00523296" w:rsidP="008E26E8">
            <w:pPr>
              <w:jc w:val="center"/>
              <w:rPr>
                <w:i/>
                <w:iCs/>
                <w:color w:val="000000"/>
              </w:rPr>
            </w:pPr>
            <w:r w:rsidRPr="00625E09">
              <w:rPr>
                <w:i/>
                <w:iCs/>
                <w:color w:val="000000"/>
              </w:rPr>
              <w:t>9</w:t>
            </w:r>
          </w:p>
        </w:tc>
        <w:tc>
          <w:tcPr>
            <w:tcW w:w="488" w:type="pct"/>
            <w:vAlign w:val="center"/>
          </w:tcPr>
          <w:p w:rsidR="00523296" w:rsidRPr="00625E09" w:rsidRDefault="00523296" w:rsidP="008E26E8">
            <w:pPr>
              <w:jc w:val="center"/>
              <w:rPr>
                <w:color w:val="000000"/>
              </w:rPr>
            </w:pPr>
            <w:r w:rsidRPr="00625E09">
              <w:rPr>
                <w:color w:val="000000"/>
              </w:rPr>
              <w:t>12,5</w:t>
            </w:r>
          </w:p>
        </w:tc>
      </w:tr>
      <w:tr w:rsidR="00523296" w:rsidRPr="00625E09" w:rsidTr="008E26E8">
        <w:trPr>
          <w:cantSplit/>
        </w:trPr>
        <w:tc>
          <w:tcPr>
            <w:tcW w:w="1621" w:type="pct"/>
            <w:shd w:val="clear" w:color="auto" w:fill="auto"/>
          </w:tcPr>
          <w:p w:rsidR="00523296" w:rsidRPr="00625E09" w:rsidRDefault="00523296" w:rsidP="008E26E8">
            <w:pPr>
              <w:contextualSpacing/>
              <w:jc w:val="right"/>
              <w:rPr>
                <w:rFonts w:eastAsia="Calibri"/>
                <w:i/>
              </w:rPr>
            </w:pPr>
            <w:r w:rsidRPr="00625E09">
              <w:rPr>
                <w:rFonts w:eastAsia="Calibri"/>
                <w:i/>
              </w:rPr>
              <w:t>плановых</w:t>
            </w:r>
          </w:p>
        </w:tc>
        <w:tc>
          <w:tcPr>
            <w:tcW w:w="283" w:type="pct"/>
            <w:shd w:val="clear" w:color="auto" w:fill="auto"/>
            <w:vAlign w:val="center"/>
          </w:tcPr>
          <w:p w:rsidR="00523296" w:rsidRPr="00625E09" w:rsidRDefault="00523296" w:rsidP="008E26E8">
            <w:pPr>
              <w:jc w:val="center"/>
              <w:rPr>
                <w:rFonts w:eastAsia="Calibri"/>
                <w:i/>
              </w:rPr>
            </w:pPr>
            <w:r w:rsidRPr="00625E09">
              <w:rPr>
                <w:rFonts w:eastAsia="Calibri"/>
                <w:i/>
              </w:rPr>
              <w:t>2</w:t>
            </w:r>
          </w:p>
        </w:tc>
        <w:tc>
          <w:tcPr>
            <w:tcW w:w="295" w:type="pct"/>
            <w:shd w:val="clear" w:color="auto" w:fill="auto"/>
            <w:vAlign w:val="center"/>
          </w:tcPr>
          <w:p w:rsidR="00523296" w:rsidRPr="00625E09" w:rsidRDefault="00523296" w:rsidP="008E26E8">
            <w:pPr>
              <w:jc w:val="center"/>
              <w:rPr>
                <w:rFonts w:eastAsia="Calibri"/>
                <w:i/>
              </w:rPr>
            </w:pPr>
            <w:r w:rsidRPr="00625E09">
              <w:rPr>
                <w:rFonts w:eastAsia="Calibri"/>
                <w:i/>
              </w:rPr>
              <w:t>3</w:t>
            </w:r>
          </w:p>
        </w:tc>
        <w:tc>
          <w:tcPr>
            <w:tcW w:w="289" w:type="pct"/>
            <w:shd w:val="clear" w:color="auto" w:fill="auto"/>
            <w:vAlign w:val="center"/>
          </w:tcPr>
          <w:p w:rsidR="00523296" w:rsidRPr="00625E09" w:rsidRDefault="00523296" w:rsidP="008E26E8">
            <w:pPr>
              <w:jc w:val="center"/>
              <w:rPr>
                <w:rFonts w:eastAsia="Calibri"/>
                <w:i/>
              </w:rPr>
            </w:pPr>
            <w:r w:rsidRPr="00625E09">
              <w:rPr>
                <w:rFonts w:eastAsia="Calibri"/>
                <w:i/>
              </w:rPr>
              <w:t>3</w:t>
            </w:r>
          </w:p>
        </w:tc>
        <w:tc>
          <w:tcPr>
            <w:tcW w:w="289" w:type="pct"/>
            <w:vAlign w:val="center"/>
          </w:tcPr>
          <w:p w:rsidR="00523296" w:rsidRPr="00625E09" w:rsidRDefault="00523296" w:rsidP="008E26E8">
            <w:pPr>
              <w:contextualSpacing/>
              <w:jc w:val="center"/>
              <w:rPr>
                <w:rFonts w:ascii="Calibri" w:eastAsia="Calibri" w:hAnsi="Calibri"/>
                <w:i/>
              </w:rPr>
            </w:pPr>
            <w:r w:rsidRPr="00625E09">
              <w:rPr>
                <w:rFonts w:ascii="Calibri" w:eastAsia="Calibri" w:hAnsi="Calibri"/>
                <w:i/>
              </w:rPr>
              <w:t>0</w:t>
            </w:r>
          </w:p>
        </w:tc>
        <w:tc>
          <w:tcPr>
            <w:tcW w:w="290" w:type="pct"/>
            <w:shd w:val="clear" w:color="auto" w:fill="FBD4B4"/>
            <w:vAlign w:val="center"/>
          </w:tcPr>
          <w:p w:rsidR="00523296" w:rsidRPr="00625E09" w:rsidRDefault="00523296" w:rsidP="008E26E8">
            <w:pPr>
              <w:contextualSpacing/>
              <w:jc w:val="center"/>
              <w:rPr>
                <w:rFonts w:ascii="Calibri" w:eastAsia="Calibri" w:hAnsi="Calibri"/>
                <w:i/>
              </w:rPr>
            </w:pPr>
            <w:r w:rsidRPr="00625E09">
              <w:rPr>
                <w:rFonts w:ascii="Calibri" w:eastAsia="Calibri" w:hAnsi="Calibri"/>
                <w:i/>
              </w:rPr>
              <w:t>8</w:t>
            </w:r>
          </w:p>
        </w:tc>
        <w:tc>
          <w:tcPr>
            <w:tcW w:w="289" w:type="pct"/>
            <w:shd w:val="clear" w:color="auto" w:fill="auto"/>
            <w:vAlign w:val="center"/>
          </w:tcPr>
          <w:p w:rsidR="00523296" w:rsidRPr="00625E09" w:rsidRDefault="00523296" w:rsidP="008E26E8">
            <w:pPr>
              <w:jc w:val="center"/>
              <w:rPr>
                <w:rFonts w:eastAsia="Calibri"/>
                <w:i/>
              </w:rPr>
            </w:pPr>
            <w:r w:rsidRPr="00625E09">
              <w:rPr>
                <w:rFonts w:eastAsia="Calibri"/>
                <w:i/>
              </w:rPr>
              <w:t>4</w:t>
            </w:r>
          </w:p>
        </w:tc>
        <w:tc>
          <w:tcPr>
            <w:tcW w:w="289"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9" w:type="pct"/>
            <w:shd w:val="clear" w:color="auto" w:fill="auto"/>
            <w:vAlign w:val="center"/>
          </w:tcPr>
          <w:p w:rsidR="00523296" w:rsidRPr="00625E09" w:rsidRDefault="00523296" w:rsidP="008E26E8">
            <w:pPr>
              <w:jc w:val="center"/>
              <w:rPr>
                <w:rFonts w:eastAsia="Calibri"/>
                <w:i/>
              </w:rPr>
            </w:pPr>
            <w:r w:rsidRPr="00625E09">
              <w:rPr>
                <w:rFonts w:eastAsia="Calibri"/>
                <w:i/>
              </w:rPr>
              <w:t>4</w:t>
            </w:r>
          </w:p>
        </w:tc>
        <w:tc>
          <w:tcPr>
            <w:tcW w:w="289" w:type="pct"/>
            <w:vAlign w:val="center"/>
          </w:tcPr>
          <w:p w:rsidR="00523296" w:rsidRPr="00625E09" w:rsidRDefault="00523296" w:rsidP="008E26E8">
            <w:pPr>
              <w:contextualSpacing/>
              <w:jc w:val="center"/>
              <w:rPr>
                <w:rFonts w:eastAsia="Calibri"/>
                <w:i/>
              </w:rPr>
            </w:pPr>
            <w:r w:rsidRPr="00625E09">
              <w:rPr>
                <w:rFonts w:eastAsia="Calibri"/>
                <w:i/>
              </w:rPr>
              <w:t>1</w:t>
            </w:r>
          </w:p>
        </w:tc>
        <w:tc>
          <w:tcPr>
            <w:tcW w:w="291" w:type="pct"/>
            <w:shd w:val="clear" w:color="auto" w:fill="FBD4B4"/>
            <w:vAlign w:val="center"/>
          </w:tcPr>
          <w:p w:rsidR="00523296" w:rsidRPr="00625E09" w:rsidRDefault="00523296" w:rsidP="008E26E8">
            <w:pPr>
              <w:jc w:val="center"/>
              <w:rPr>
                <w:i/>
                <w:iCs/>
                <w:color w:val="000000"/>
              </w:rPr>
            </w:pPr>
            <w:r w:rsidRPr="00625E09">
              <w:rPr>
                <w:i/>
                <w:iCs/>
                <w:color w:val="000000"/>
              </w:rPr>
              <w:t>9</w:t>
            </w:r>
          </w:p>
        </w:tc>
        <w:tc>
          <w:tcPr>
            <w:tcW w:w="488" w:type="pct"/>
            <w:vAlign w:val="center"/>
          </w:tcPr>
          <w:p w:rsidR="00523296" w:rsidRPr="00625E09" w:rsidRDefault="00523296" w:rsidP="008E26E8">
            <w:pPr>
              <w:jc w:val="center"/>
              <w:rPr>
                <w:color w:val="000000"/>
              </w:rPr>
            </w:pPr>
            <w:r w:rsidRPr="00625E09">
              <w:rPr>
                <w:color w:val="000000"/>
              </w:rPr>
              <w:t>12,5</w:t>
            </w:r>
          </w:p>
        </w:tc>
      </w:tr>
      <w:tr w:rsidR="00523296" w:rsidRPr="00625E09" w:rsidTr="008E26E8">
        <w:trPr>
          <w:cantSplit/>
        </w:trPr>
        <w:tc>
          <w:tcPr>
            <w:tcW w:w="1621" w:type="pct"/>
            <w:shd w:val="clear" w:color="auto" w:fill="auto"/>
          </w:tcPr>
          <w:p w:rsidR="00523296" w:rsidRPr="00625E09" w:rsidRDefault="00523296" w:rsidP="008E26E8">
            <w:pPr>
              <w:contextualSpacing/>
              <w:jc w:val="right"/>
              <w:rPr>
                <w:rFonts w:eastAsia="Calibri"/>
                <w:i/>
              </w:rPr>
            </w:pPr>
            <w:r w:rsidRPr="00625E09">
              <w:rPr>
                <w:rFonts w:eastAsia="Calibri"/>
                <w:i/>
              </w:rPr>
              <w:t>внеплановых</w:t>
            </w:r>
          </w:p>
        </w:tc>
        <w:tc>
          <w:tcPr>
            <w:tcW w:w="283"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95"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9"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9" w:type="pct"/>
            <w:vAlign w:val="center"/>
          </w:tcPr>
          <w:p w:rsidR="00523296" w:rsidRPr="00625E09" w:rsidRDefault="00523296" w:rsidP="008E26E8">
            <w:pPr>
              <w:contextualSpacing/>
              <w:jc w:val="center"/>
              <w:rPr>
                <w:rFonts w:ascii="Calibri" w:eastAsia="Calibri" w:hAnsi="Calibri"/>
                <w:i/>
              </w:rPr>
            </w:pPr>
            <w:r w:rsidRPr="00625E09">
              <w:rPr>
                <w:rFonts w:ascii="Calibri" w:eastAsia="Calibri" w:hAnsi="Calibri"/>
                <w:i/>
              </w:rPr>
              <w:t>0</w:t>
            </w:r>
          </w:p>
        </w:tc>
        <w:tc>
          <w:tcPr>
            <w:tcW w:w="290" w:type="pct"/>
            <w:shd w:val="clear" w:color="auto" w:fill="FBD4B4"/>
            <w:vAlign w:val="center"/>
          </w:tcPr>
          <w:p w:rsidR="00523296" w:rsidRPr="00625E09" w:rsidRDefault="00523296" w:rsidP="008E26E8">
            <w:pPr>
              <w:contextualSpacing/>
              <w:jc w:val="center"/>
              <w:rPr>
                <w:rFonts w:ascii="Calibri" w:eastAsia="Calibri" w:hAnsi="Calibri"/>
                <w:i/>
              </w:rPr>
            </w:pPr>
            <w:r w:rsidRPr="00625E09">
              <w:rPr>
                <w:rFonts w:ascii="Calibri" w:eastAsia="Calibri" w:hAnsi="Calibri"/>
                <w:i/>
              </w:rPr>
              <w:t>0</w:t>
            </w:r>
          </w:p>
        </w:tc>
        <w:tc>
          <w:tcPr>
            <w:tcW w:w="289"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9"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9"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9" w:type="pct"/>
            <w:vAlign w:val="center"/>
          </w:tcPr>
          <w:p w:rsidR="00523296" w:rsidRPr="00625E09" w:rsidRDefault="00523296" w:rsidP="008E26E8">
            <w:pPr>
              <w:contextualSpacing/>
              <w:jc w:val="center"/>
              <w:rPr>
                <w:rFonts w:eastAsia="Calibri"/>
                <w:i/>
              </w:rPr>
            </w:pPr>
            <w:r w:rsidRPr="00625E09">
              <w:rPr>
                <w:rFonts w:eastAsia="Calibri"/>
                <w:i/>
              </w:rPr>
              <w:t>0</w:t>
            </w:r>
          </w:p>
        </w:tc>
        <w:tc>
          <w:tcPr>
            <w:tcW w:w="291" w:type="pct"/>
            <w:shd w:val="clear" w:color="auto" w:fill="FBD4B4"/>
            <w:vAlign w:val="center"/>
          </w:tcPr>
          <w:p w:rsidR="00523296" w:rsidRPr="00625E09" w:rsidRDefault="00523296" w:rsidP="008E26E8">
            <w:pPr>
              <w:jc w:val="center"/>
              <w:rPr>
                <w:i/>
                <w:iCs/>
                <w:color w:val="000000"/>
              </w:rPr>
            </w:pPr>
            <w:r w:rsidRPr="00625E09">
              <w:rPr>
                <w:i/>
                <w:iCs/>
                <w:color w:val="000000"/>
              </w:rPr>
              <w:t>0</w:t>
            </w:r>
          </w:p>
        </w:tc>
        <w:tc>
          <w:tcPr>
            <w:tcW w:w="488" w:type="pct"/>
            <w:vAlign w:val="center"/>
          </w:tcPr>
          <w:p w:rsidR="00523296" w:rsidRPr="00625E09" w:rsidRDefault="00523296" w:rsidP="008E26E8">
            <w:pPr>
              <w:contextualSpacing/>
              <w:jc w:val="center"/>
              <w:rPr>
                <w:rFonts w:eastAsia="Calibri"/>
                <w:i/>
              </w:rPr>
            </w:pPr>
            <w:r w:rsidRPr="00625E09">
              <w:rPr>
                <w:rFonts w:eastAsia="Calibri"/>
                <w:i/>
              </w:rPr>
              <w:t>0</w:t>
            </w:r>
          </w:p>
        </w:tc>
      </w:tr>
      <w:tr w:rsidR="00523296" w:rsidRPr="00625E09" w:rsidTr="008E26E8">
        <w:trPr>
          <w:cantSplit/>
        </w:trPr>
        <w:tc>
          <w:tcPr>
            <w:tcW w:w="1621" w:type="pct"/>
            <w:shd w:val="clear" w:color="auto" w:fill="auto"/>
          </w:tcPr>
          <w:p w:rsidR="00523296" w:rsidRPr="00625E09" w:rsidRDefault="00523296" w:rsidP="008E26E8">
            <w:pPr>
              <w:contextualSpacing/>
              <w:jc w:val="both"/>
              <w:rPr>
                <w:rFonts w:eastAsia="Calibri"/>
              </w:rPr>
            </w:pPr>
            <w:r w:rsidRPr="00625E09">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83" w:type="pct"/>
            <w:shd w:val="clear" w:color="auto" w:fill="auto"/>
            <w:vAlign w:val="center"/>
          </w:tcPr>
          <w:p w:rsidR="00523296" w:rsidRPr="00625E09" w:rsidRDefault="00523296" w:rsidP="008E26E8">
            <w:pPr>
              <w:jc w:val="center"/>
              <w:rPr>
                <w:i/>
              </w:rPr>
            </w:pPr>
            <w:r w:rsidRPr="00625E09">
              <w:rPr>
                <w:i/>
              </w:rPr>
              <w:t>0</w:t>
            </w:r>
          </w:p>
        </w:tc>
        <w:tc>
          <w:tcPr>
            <w:tcW w:w="295"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vAlign w:val="center"/>
          </w:tcPr>
          <w:p w:rsidR="00523296" w:rsidRPr="00625E09" w:rsidRDefault="00523296" w:rsidP="008E26E8">
            <w:pPr>
              <w:contextualSpacing/>
              <w:jc w:val="center"/>
              <w:rPr>
                <w:rFonts w:eastAsia="Calibri"/>
                <w:i/>
              </w:rPr>
            </w:pPr>
            <w:r w:rsidRPr="00625E09">
              <w:rPr>
                <w:rFonts w:eastAsia="Calibri"/>
                <w:i/>
              </w:rPr>
              <w:t>0</w:t>
            </w:r>
          </w:p>
        </w:tc>
        <w:tc>
          <w:tcPr>
            <w:tcW w:w="290" w:type="pct"/>
            <w:shd w:val="clear" w:color="auto" w:fill="FBD4B4"/>
            <w:vAlign w:val="center"/>
          </w:tcPr>
          <w:p w:rsidR="00523296" w:rsidRPr="00625E09" w:rsidRDefault="00523296" w:rsidP="008E26E8">
            <w:pPr>
              <w:contextualSpacing/>
              <w:jc w:val="center"/>
            </w:pPr>
            <w:r w:rsidRPr="00625E09">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vAlign w:val="center"/>
          </w:tcPr>
          <w:p w:rsidR="00523296" w:rsidRPr="00625E09" w:rsidRDefault="00523296" w:rsidP="008E26E8">
            <w:pPr>
              <w:contextualSpacing/>
              <w:jc w:val="center"/>
              <w:rPr>
                <w:rFonts w:eastAsia="Calibri"/>
                <w:i/>
              </w:rPr>
            </w:pPr>
            <w:r w:rsidRPr="00625E09">
              <w:rPr>
                <w:rFonts w:eastAsia="Calibri"/>
                <w:i/>
              </w:rPr>
              <w:t>0</w:t>
            </w:r>
          </w:p>
        </w:tc>
        <w:tc>
          <w:tcPr>
            <w:tcW w:w="291" w:type="pct"/>
            <w:shd w:val="clear" w:color="auto" w:fill="FBD4B4"/>
            <w:vAlign w:val="center"/>
          </w:tcPr>
          <w:p w:rsidR="00523296" w:rsidRPr="00625E09" w:rsidRDefault="00523296" w:rsidP="008E26E8">
            <w:pPr>
              <w:jc w:val="center"/>
              <w:rPr>
                <w:i/>
                <w:iCs/>
                <w:color w:val="000000"/>
              </w:rPr>
            </w:pPr>
            <w:r w:rsidRPr="00625E09">
              <w:rPr>
                <w:i/>
                <w:iCs/>
                <w:color w:val="000000"/>
              </w:rPr>
              <w:t>0</w:t>
            </w:r>
          </w:p>
        </w:tc>
        <w:tc>
          <w:tcPr>
            <w:tcW w:w="488" w:type="pct"/>
            <w:vAlign w:val="center"/>
          </w:tcPr>
          <w:p w:rsidR="00523296" w:rsidRPr="00625E09" w:rsidRDefault="00523296" w:rsidP="008E26E8">
            <w:pPr>
              <w:contextualSpacing/>
              <w:jc w:val="center"/>
              <w:rPr>
                <w:rFonts w:eastAsia="Calibri"/>
                <w:i/>
              </w:rPr>
            </w:pPr>
            <w:r w:rsidRPr="00625E09">
              <w:rPr>
                <w:rFonts w:eastAsia="Calibri"/>
                <w:i/>
              </w:rPr>
              <w:t>0</w:t>
            </w:r>
          </w:p>
        </w:tc>
      </w:tr>
      <w:tr w:rsidR="00523296" w:rsidRPr="00625E09" w:rsidTr="008E26E8">
        <w:trPr>
          <w:cantSplit/>
        </w:trPr>
        <w:tc>
          <w:tcPr>
            <w:tcW w:w="1621" w:type="pct"/>
            <w:shd w:val="clear" w:color="auto" w:fill="auto"/>
          </w:tcPr>
          <w:p w:rsidR="00523296" w:rsidRPr="00625E09" w:rsidRDefault="00523296" w:rsidP="008E26E8">
            <w:pPr>
              <w:contextualSpacing/>
              <w:jc w:val="right"/>
              <w:rPr>
                <w:rFonts w:eastAsia="Calibri"/>
                <w:i/>
              </w:rPr>
            </w:pPr>
            <w:r w:rsidRPr="00625E09">
              <w:rPr>
                <w:rFonts w:eastAsia="Calibri"/>
                <w:i/>
              </w:rPr>
              <w:t>плановых</w:t>
            </w:r>
          </w:p>
        </w:tc>
        <w:tc>
          <w:tcPr>
            <w:tcW w:w="283" w:type="pct"/>
            <w:shd w:val="clear" w:color="auto" w:fill="auto"/>
            <w:vAlign w:val="center"/>
          </w:tcPr>
          <w:p w:rsidR="00523296" w:rsidRPr="00625E09" w:rsidRDefault="00523296" w:rsidP="008E26E8">
            <w:pPr>
              <w:jc w:val="center"/>
              <w:rPr>
                <w:i/>
              </w:rPr>
            </w:pPr>
            <w:r w:rsidRPr="00625E09">
              <w:rPr>
                <w:i/>
              </w:rPr>
              <w:t>0</w:t>
            </w:r>
          </w:p>
        </w:tc>
        <w:tc>
          <w:tcPr>
            <w:tcW w:w="295"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vAlign w:val="center"/>
          </w:tcPr>
          <w:p w:rsidR="00523296" w:rsidRPr="00625E09" w:rsidRDefault="00523296" w:rsidP="008E26E8">
            <w:pPr>
              <w:contextualSpacing/>
              <w:jc w:val="center"/>
              <w:rPr>
                <w:rFonts w:eastAsia="Calibri"/>
                <w:i/>
              </w:rPr>
            </w:pPr>
            <w:r w:rsidRPr="00625E09">
              <w:rPr>
                <w:rFonts w:eastAsia="Calibri"/>
                <w:i/>
              </w:rPr>
              <w:t>0</w:t>
            </w:r>
          </w:p>
        </w:tc>
        <w:tc>
          <w:tcPr>
            <w:tcW w:w="290" w:type="pct"/>
            <w:shd w:val="clear" w:color="auto" w:fill="FBD4B4"/>
            <w:vAlign w:val="center"/>
          </w:tcPr>
          <w:p w:rsidR="00523296" w:rsidRPr="00625E09" w:rsidRDefault="00523296" w:rsidP="008E26E8">
            <w:pPr>
              <w:contextualSpacing/>
              <w:jc w:val="center"/>
            </w:pPr>
            <w:r w:rsidRPr="00625E09">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vAlign w:val="center"/>
          </w:tcPr>
          <w:p w:rsidR="00523296" w:rsidRPr="00625E09" w:rsidRDefault="00523296" w:rsidP="008E26E8">
            <w:pPr>
              <w:contextualSpacing/>
              <w:jc w:val="center"/>
              <w:rPr>
                <w:rFonts w:eastAsia="Calibri"/>
                <w:i/>
              </w:rPr>
            </w:pPr>
            <w:r w:rsidRPr="00625E09">
              <w:rPr>
                <w:rFonts w:eastAsia="Calibri"/>
                <w:i/>
              </w:rPr>
              <w:t>0</w:t>
            </w:r>
          </w:p>
        </w:tc>
        <w:tc>
          <w:tcPr>
            <w:tcW w:w="291" w:type="pct"/>
            <w:shd w:val="clear" w:color="auto" w:fill="FBD4B4"/>
            <w:vAlign w:val="center"/>
          </w:tcPr>
          <w:p w:rsidR="00523296" w:rsidRPr="00625E09" w:rsidRDefault="00523296" w:rsidP="008E26E8">
            <w:pPr>
              <w:jc w:val="center"/>
              <w:rPr>
                <w:i/>
                <w:iCs/>
                <w:color w:val="000000"/>
              </w:rPr>
            </w:pPr>
            <w:r w:rsidRPr="00625E09">
              <w:rPr>
                <w:i/>
                <w:iCs/>
                <w:color w:val="000000"/>
              </w:rPr>
              <w:t>0</w:t>
            </w:r>
          </w:p>
        </w:tc>
        <w:tc>
          <w:tcPr>
            <w:tcW w:w="488" w:type="pct"/>
            <w:vAlign w:val="center"/>
          </w:tcPr>
          <w:p w:rsidR="00523296" w:rsidRPr="00625E09" w:rsidRDefault="00523296" w:rsidP="008E26E8">
            <w:pPr>
              <w:contextualSpacing/>
              <w:jc w:val="center"/>
              <w:rPr>
                <w:rFonts w:eastAsia="Calibri"/>
                <w:i/>
              </w:rPr>
            </w:pPr>
            <w:r w:rsidRPr="00625E09">
              <w:rPr>
                <w:rFonts w:eastAsia="Calibri"/>
                <w:i/>
              </w:rPr>
              <w:t>0</w:t>
            </w:r>
          </w:p>
        </w:tc>
      </w:tr>
      <w:tr w:rsidR="00523296" w:rsidRPr="00625E09" w:rsidTr="008E26E8">
        <w:trPr>
          <w:cantSplit/>
        </w:trPr>
        <w:tc>
          <w:tcPr>
            <w:tcW w:w="1621" w:type="pct"/>
            <w:shd w:val="clear" w:color="auto" w:fill="auto"/>
          </w:tcPr>
          <w:p w:rsidR="00523296" w:rsidRPr="00625E09" w:rsidRDefault="00523296" w:rsidP="008E26E8">
            <w:pPr>
              <w:contextualSpacing/>
              <w:jc w:val="right"/>
              <w:rPr>
                <w:rFonts w:eastAsia="Calibri"/>
                <w:i/>
              </w:rPr>
            </w:pPr>
            <w:r w:rsidRPr="00625E09">
              <w:rPr>
                <w:rFonts w:eastAsia="Calibri"/>
                <w:i/>
              </w:rPr>
              <w:lastRenderedPageBreak/>
              <w:t>внеплановых</w:t>
            </w:r>
          </w:p>
        </w:tc>
        <w:tc>
          <w:tcPr>
            <w:tcW w:w="283" w:type="pct"/>
            <w:shd w:val="clear" w:color="auto" w:fill="auto"/>
            <w:vAlign w:val="center"/>
          </w:tcPr>
          <w:p w:rsidR="00523296" w:rsidRPr="00625E09" w:rsidRDefault="00523296" w:rsidP="008E26E8">
            <w:pPr>
              <w:jc w:val="center"/>
              <w:rPr>
                <w:i/>
              </w:rPr>
            </w:pPr>
            <w:r w:rsidRPr="00625E09">
              <w:rPr>
                <w:i/>
              </w:rPr>
              <w:t>0</w:t>
            </w:r>
          </w:p>
        </w:tc>
        <w:tc>
          <w:tcPr>
            <w:tcW w:w="295"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vAlign w:val="center"/>
          </w:tcPr>
          <w:p w:rsidR="00523296" w:rsidRPr="00625E09" w:rsidRDefault="00523296" w:rsidP="008E26E8">
            <w:pPr>
              <w:contextualSpacing/>
              <w:jc w:val="center"/>
              <w:rPr>
                <w:rFonts w:eastAsia="Calibri"/>
                <w:i/>
              </w:rPr>
            </w:pPr>
            <w:r w:rsidRPr="00625E09">
              <w:rPr>
                <w:rFonts w:eastAsia="Calibri"/>
                <w:i/>
              </w:rPr>
              <w:t>0</w:t>
            </w:r>
          </w:p>
        </w:tc>
        <w:tc>
          <w:tcPr>
            <w:tcW w:w="290" w:type="pct"/>
            <w:shd w:val="clear" w:color="auto" w:fill="FBD4B4"/>
            <w:vAlign w:val="center"/>
          </w:tcPr>
          <w:p w:rsidR="00523296" w:rsidRPr="00625E09" w:rsidRDefault="00523296" w:rsidP="008E26E8">
            <w:pPr>
              <w:contextualSpacing/>
              <w:jc w:val="center"/>
            </w:pPr>
            <w:r w:rsidRPr="00625E09">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vAlign w:val="center"/>
          </w:tcPr>
          <w:p w:rsidR="00523296" w:rsidRPr="00625E09" w:rsidRDefault="00523296" w:rsidP="008E26E8">
            <w:pPr>
              <w:contextualSpacing/>
              <w:jc w:val="center"/>
              <w:rPr>
                <w:rFonts w:eastAsia="Calibri"/>
                <w:i/>
              </w:rPr>
            </w:pPr>
            <w:r w:rsidRPr="00625E09">
              <w:rPr>
                <w:rFonts w:eastAsia="Calibri"/>
                <w:i/>
              </w:rPr>
              <w:t>0</w:t>
            </w:r>
          </w:p>
        </w:tc>
        <w:tc>
          <w:tcPr>
            <w:tcW w:w="291" w:type="pct"/>
            <w:shd w:val="clear" w:color="auto" w:fill="FBD4B4"/>
            <w:vAlign w:val="center"/>
          </w:tcPr>
          <w:p w:rsidR="00523296" w:rsidRPr="00625E09" w:rsidRDefault="00523296" w:rsidP="008E26E8">
            <w:pPr>
              <w:jc w:val="center"/>
              <w:rPr>
                <w:i/>
                <w:iCs/>
                <w:color w:val="000000"/>
              </w:rPr>
            </w:pPr>
            <w:r w:rsidRPr="00625E09">
              <w:rPr>
                <w:i/>
                <w:iCs/>
                <w:color w:val="000000"/>
              </w:rPr>
              <w:t>0</w:t>
            </w:r>
          </w:p>
        </w:tc>
        <w:tc>
          <w:tcPr>
            <w:tcW w:w="488" w:type="pct"/>
            <w:vAlign w:val="center"/>
          </w:tcPr>
          <w:p w:rsidR="00523296" w:rsidRPr="00625E09" w:rsidRDefault="00523296" w:rsidP="008E26E8">
            <w:pPr>
              <w:contextualSpacing/>
              <w:jc w:val="center"/>
              <w:rPr>
                <w:rFonts w:eastAsia="Calibri"/>
                <w:i/>
              </w:rPr>
            </w:pPr>
            <w:r w:rsidRPr="00625E09">
              <w:rPr>
                <w:rFonts w:eastAsia="Calibri"/>
                <w:i/>
              </w:rPr>
              <w:t>0</w:t>
            </w:r>
          </w:p>
        </w:tc>
      </w:tr>
      <w:tr w:rsidR="00523296" w:rsidRPr="00625E09" w:rsidTr="008E26E8">
        <w:trPr>
          <w:cantSplit/>
        </w:trPr>
        <w:tc>
          <w:tcPr>
            <w:tcW w:w="1621" w:type="pct"/>
            <w:shd w:val="clear" w:color="auto" w:fill="auto"/>
          </w:tcPr>
          <w:p w:rsidR="00523296" w:rsidRPr="00625E09" w:rsidRDefault="00523296" w:rsidP="008E26E8">
            <w:pPr>
              <w:contextualSpacing/>
              <w:jc w:val="both"/>
              <w:rPr>
                <w:rFonts w:eastAsia="Calibri"/>
              </w:rPr>
            </w:pPr>
            <w:r w:rsidRPr="00625E09">
              <w:rPr>
                <w:rFonts w:eastAsia="Calibri"/>
              </w:rPr>
              <w:t>Количество выполненных мероприятий систематического наблюдения (СН), из них:</w:t>
            </w:r>
          </w:p>
        </w:tc>
        <w:tc>
          <w:tcPr>
            <w:tcW w:w="283" w:type="pct"/>
            <w:shd w:val="clear" w:color="auto" w:fill="auto"/>
            <w:vAlign w:val="center"/>
          </w:tcPr>
          <w:p w:rsidR="00523296" w:rsidRPr="00625E09" w:rsidRDefault="00523296" w:rsidP="008E26E8">
            <w:pPr>
              <w:jc w:val="center"/>
              <w:rPr>
                <w:i/>
              </w:rPr>
            </w:pPr>
            <w:r w:rsidRPr="00625E09">
              <w:rPr>
                <w:i/>
              </w:rPr>
              <w:t>0</w:t>
            </w:r>
          </w:p>
        </w:tc>
        <w:tc>
          <w:tcPr>
            <w:tcW w:w="295"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vAlign w:val="center"/>
          </w:tcPr>
          <w:p w:rsidR="00523296" w:rsidRPr="00625E09" w:rsidRDefault="00523296" w:rsidP="008E26E8">
            <w:pPr>
              <w:contextualSpacing/>
              <w:jc w:val="center"/>
              <w:rPr>
                <w:rFonts w:eastAsia="Calibri"/>
                <w:i/>
              </w:rPr>
            </w:pPr>
            <w:r w:rsidRPr="00625E09">
              <w:rPr>
                <w:rFonts w:eastAsia="Calibri"/>
                <w:i/>
              </w:rPr>
              <w:t>0</w:t>
            </w:r>
          </w:p>
        </w:tc>
        <w:tc>
          <w:tcPr>
            <w:tcW w:w="290" w:type="pct"/>
            <w:shd w:val="clear" w:color="auto" w:fill="FBD4B4"/>
            <w:vAlign w:val="center"/>
          </w:tcPr>
          <w:p w:rsidR="00523296" w:rsidRPr="00625E09" w:rsidRDefault="00523296" w:rsidP="008E26E8">
            <w:pPr>
              <w:contextualSpacing/>
              <w:jc w:val="center"/>
            </w:pPr>
            <w:r w:rsidRPr="00625E09">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vAlign w:val="center"/>
          </w:tcPr>
          <w:p w:rsidR="00523296" w:rsidRPr="00625E09" w:rsidRDefault="00523296" w:rsidP="008E26E8">
            <w:pPr>
              <w:contextualSpacing/>
              <w:jc w:val="center"/>
              <w:rPr>
                <w:rFonts w:eastAsia="Calibri"/>
                <w:i/>
              </w:rPr>
            </w:pPr>
            <w:r w:rsidRPr="00625E09">
              <w:rPr>
                <w:rFonts w:eastAsia="Calibri"/>
                <w:i/>
              </w:rPr>
              <w:t>0</w:t>
            </w:r>
          </w:p>
        </w:tc>
        <w:tc>
          <w:tcPr>
            <w:tcW w:w="291" w:type="pct"/>
            <w:shd w:val="clear" w:color="auto" w:fill="FBD4B4"/>
            <w:vAlign w:val="center"/>
          </w:tcPr>
          <w:p w:rsidR="00523296" w:rsidRPr="00625E09" w:rsidRDefault="00523296" w:rsidP="008E26E8">
            <w:pPr>
              <w:jc w:val="center"/>
              <w:rPr>
                <w:i/>
                <w:iCs/>
                <w:color w:val="000000"/>
              </w:rPr>
            </w:pPr>
            <w:r w:rsidRPr="00625E09">
              <w:rPr>
                <w:i/>
                <w:iCs/>
                <w:color w:val="000000"/>
              </w:rPr>
              <w:t>0</w:t>
            </w:r>
          </w:p>
        </w:tc>
        <w:tc>
          <w:tcPr>
            <w:tcW w:w="488" w:type="pct"/>
            <w:vAlign w:val="center"/>
          </w:tcPr>
          <w:p w:rsidR="00523296" w:rsidRPr="00625E09" w:rsidRDefault="00523296" w:rsidP="008E26E8">
            <w:pPr>
              <w:contextualSpacing/>
              <w:jc w:val="center"/>
              <w:rPr>
                <w:rFonts w:eastAsia="Calibri"/>
                <w:i/>
              </w:rPr>
            </w:pPr>
            <w:r w:rsidRPr="00625E09">
              <w:rPr>
                <w:rFonts w:eastAsia="Calibri"/>
                <w:i/>
              </w:rPr>
              <w:t>0</w:t>
            </w:r>
          </w:p>
        </w:tc>
      </w:tr>
      <w:tr w:rsidR="00523296" w:rsidRPr="00625E09" w:rsidTr="008E26E8">
        <w:trPr>
          <w:cantSplit/>
        </w:trPr>
        <w:tc>
          <w:tcPr>
            <w:tcW w:w="1621" w:type="pct"/>
            <w:shd w:val="clear" w:color="auto" w:fill="auto"/>
          </w:tcPr>
          <w:p w:rsidR="00523296" w:rsidRPr="00625E09" w:rsidRDefault="00523296" w:rsidP="008E26E8">
            <w:pPr>
              <w:contextualSpacing/>
              <w:jc w:val="right"/>
              <w:rPr>
                <w:rFonts w:eastAsia="Calibri"/>
                <w:i/>
              </w:rPr>
            </w:pPr>
            <w:r w:rsidRPr="00625E09">
              <w:rPr>
                <w:rFonts w:eastAsia="Calibri"/>
                <w:i/>
              </w:rPr>
              <w:t>плановых</w:t>
            </w:r>
          </w:p>
        </w:tc>
        <w:tc>
          <w:tcPr>
            <w:tcW w:w="283" w:type="pct"/>
            <w:shd w:val="clear" w:color="auto" w:fill="auto"/>
            <w:vAlign w:val="center"/>
          </w:tcPr>
          <w:p w:rsidR="00523296" w:rsidRPr="00625E09" w:rsidRDefault="00523296" w:rsidP="008E26E8">
            <w:pPr>
              <w:jc w:val="center"/>
              <w:rPr>
                <w:i/>
              </w:rPr>
            </w:pPr>
            <w:r w:rsidRPr="00625E09">
              <w:rPr>
                <w:i/>
              </w:rPr>
              <w:t>0</w:t>
            </w:r>
          </w:p>
        </w:tc>
        <w:tc>
          <w:tcPr>
            <w:tcW w:w="295"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vAlign w:val="center"/>
          </w:tcPr>
          <w:p w:rsidR="00523296" w:rsidRPr="00625E09" w:rsidRDefault="00523296" w:rsidP="008E26E8">
            <w:pPr>
              <w:contextualSpacing/>
              <w:jc w:val="center"/>
              <w:rPr>
                <w:rFonts w:eastAsia="Calibri"/>
                <w:i/>
              </w:rPr>
            </w:pPr>
            <w:r w:rsidRPr="00625E09">
              <w:rPr>
                <w:rFonts w:eastAsia="Calibri"/>
                <w:i/>
              </w:rPr>
              <w:t>0</w:t>
            </w:r>
          </w:p>
        </w:tc>
        <w:tc>
          <w:tcPr>
            <w:tcW w:w="290" w:type="pct"/>
            <w:shd w:val="clear" w:color="auto" w:fill="FBD4B4"/>
            <w:vAlign w:val="center"/>
          </w:tcPr>
          <w:p w:rsidR="00523296" w:rsidRPr="00625E09" w:rsidRDefault="00523296" w:rsidP="008E26E8">
            <w:pPr>
              <w:contextualSpacing/>
              <w:jc w:val="center"/>
            </w:pPr>
            <w:r w:rsidRPr="00625E09">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vAlign w:val="center"/>
          </w:tcPr>
          <w:p w:rsidR="00523296" w:rsidRPr="00625E09" w:rsidRDefault="00523296" w:rsidP="008E26E8">
            <w:pPr>
              <w:contextualSpacing/>
              <w:jc w:val="center"/>
              <w:rPr>
                <w:rFonts w:eastAsia="Calibri"/>
                <w:i/>
              </w:rPr>
            </w:pPr>
            <w:r w:rsidRPr="00625E09">
              <w:rPr>
                <w:rFonts w:eastAsia="Calibri"/>
                <w:i/>
              </w:rPr>
              <w:t>0</w:t>
            </w:r>
          </w:p>
        </w:tc>
        <w:tc>
          <w:tcPr>
            <w:tcW w:w="291" w:type="pct"/>
            <w:shd w:val="clear" w:color="auto" w:fill="FBD4B4"/>
            <w:vAlign w:val="center"/>
          </w:tcPr>
          <w:p w:rsidR="00523296" w:rsidRPr="00625E09" w:rsidRDefault="00523296" w:rsidP="008E26E8">
            <w:pPr>
              <w:jc w:val="center"/>
              <w:rPr>
                <w:i/>
                <w:iCs/>
                <w:color w:val="000000"/>
              </w:rPr>
            </w:pPr>
            <w:r w:rsidRPr="00625E09">
              <w:rPr>
                <w:i/>
                <w:iCs/>
                <w:color w:val="000000"/>
              </w:rPr>
              <w:t>0</w:t>
            </w:r>
          </w:p>
        </w:tc>
        <w:tc>
          <w:tcPr>
            <w:tcW w:w="488" w:type="pct"/>
            <w:vAlign w:val="center"/>
          </w:tcPr>
          <w:p w:rsidR="00523296" w:rsidRPr="00625E09" w:rsidRDefault="00523296" w:rsidP="008E26E8">
            <w:pPr>
              <w:contextualSpacing/>
              <w:jc w:val="center"/>
              <w:rPr>
                <w:rFonts w:eastAsia="Calibri"/>
                <w:i/>
              </w:rPr>
            </w:pPr>
            <w:r w:rsidRPr="00625E09">
              <w:rPr>
                <w:rFonts w:eastAsia="Calibri"/>
                <w:i/>
              </w:rPr>
              <w:t>0</w:t>
            </w:r>
          </w:p>
        </w:tc>
      </w:tr>
      <w:tr w:rsidR="00523296" w:rsidRPr="00625E09" w:rsidTr="008E26E8">
        <w:trPr>
          <w:cantSplit/>
        </w:trPr>
        <w:tc>
          <w:tcPr>
            <w:tcW w:w="1621" w:type="pct"/>
            <w:shd w:val="clear" w:color="auto" w:fill="auto"/>
          </w:tcPr>
          <w:p w:rsidR="00523296" w:rsidRPr="00625E09" w:rsidRDefault="00523296" w:rsidP="008E26E8">
            <w:pPr>
              <w:contextualSpacing/>
              <w:jc w:val="right"/>
              <w:rPr>
                <w:rFonts w:eastAsia="Calibri"/>
                <w:i/>
              </w:rPr>
            </w:pPr>
            <w:r w:rsidRPr="00625E09">
              <w:rPr>
                <w:rFonts w:eastAsia="Calibri"/>
                <w:i/>
              </w:rPr>
              <w:t>внеплановых</w:t>
            </w:r>
          </w:p>
        </w:tc>
        <w:tc>
          <w:tcPr>
            <w:tcW w:w="283" w:type="pct"/>
            <w:shd w:val="clear" w:color="auto" w:fill="auto"/>
            <w:vAlign w:val="center"/>
          </w:tcPr>
          <w:p w:rsidR="00523296" w:rsidRPr="00625E09" w:rsidRDefault="00523296" w:rsidP="008E26E8">
            <w:pPr>
              <w:jc w:val="center"/>
              <w:rPr>
                <w:i/>
              </w:rPr>
            </w:pPr>
            <w:r w:rsidRPr="00625E09">
              <w:rPr>
                <w:i/>
              </w:rPr>
              <w:t>0</w:t>
            </w:r>
          </w:p>
        </w:tc>
        <w:tc>
          <w:tcPr>
            <w:tcW w:w="295"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vAlign w:val="center"/>
          </w:tcPr>
          <w:p w:rsidR="00523296" w:rsidRPr="00625E09" w:rsidRDefault="00523296" w:rsidP="008E26E8">
            <w:pPr>
              <w:contextualSpacing/>
              <w:jc w:val="center"/>
              <w:rPr>
                <w:rFonts w:eastAsia="Calibri"/>
                <w:i/>
              </w:rPr>
            </w:pPr>
            <w:r w:rsidRPr="00625E09">
              <w:rPr>
                <w:rFonts w:eastAsia="Calibri"/>
                <w:i/>
              </w:rPr>
              <w:t>0</w:t>
            </w:r>
          </w:p>
        </w:tc>
        <w:tc>
          <w:tcPr>
            <w:tcW w:w="290" w:type="pct"/>
            <w:shd w:val="clear" w:color="auto" w:fill="FBD4B4"/>
            <w:vAlign w:val="center"/>
          </w:tcPr>
          <w:p w:rsidR="00523296" w:rsidRPr="00625E09" w:rsidRDefault="00523296" w:rsidP="008E26E8">
            <w:pPr>
              <w:contextualSpacing/>
              <w:jc w:val="center"/>
            </w:pPr>
            <w:r w:rsidRPr="00625E09">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vAlign w:val="center"/>
          </w:tcPr>
          <w:p w:rsidR="00523296" w:rsidRPr="00625E09" w:rsidRDefault="00523296" w:rsidP="008E26E8">
            <w:pPr>
              <w:contextualSpacing/>
              <w:jc w:val="center"/>
              <w:rPr>
                <w:rFonts w:eastAsia="Calibri"/>
                <w:i/>
              </w:rPr>
            </w:pPr>
            <w:r w:rsidRPr="00625E09">
              <w:rPr>
                <w:rFonts w:eastAsia="Calibri"/>
                <w:i/>
              </w:rPr>
              <w:t>0</w:t>
            </w:r>
          </w:p>
        </w:tc>
        <w:tc>
          <w:tcPr>
            <w:tcW w:w="291" w:type="pct"/>
            <w:shd w:val="clear" w:color="auto" w:fill="FBD4B4"/>
            <w:vAlign w:val="center"/>
          </w:tcPr>
          <w:p w:rsidR="00523296" w:rsidRPr="00625E09" w:rsidRDefault="00523296" w:rsidP="008E26E8">
            <w:pPr>
              <w:jc w:val="center"/>
              <w:rPr>
                <w:i/>
                <w:iCs/>
                <w:color w:val="000000"/>
              </w:rPr>
            </w:pPr>
            <w:r w:rsidRPr="00625E09">
              <w:rPr>
                <w:i/>
                <w:iCs/>
                <w:color w:val="000000"/>
              </w:rPr>
              <w:t>0</w:t>
            </w:r>
          </w:p>
        </w:tc>
        <w:tc>
          <w:tcPr>
            <w:tcW w:w="488" w:type="pct"/>
            <w:vAlign w:val="center"/>
          </w:tcPr>
          <w:p w:rsidR="00523296" w:rsidRPr="00625E09" w:rsidRDefault="00523296" w:rsidP="008E26E8">
            <w:pPr>
              <w:contextualSpacing/>
              <w:jc w:val="center"/>
              <w:rPr>
                <w:rFonts w:eastAsia="Calibri"/>
                <w:i/>
              </w:rPr>
            </w:pPr>
            <w:r w:rsidRPr="00625E09">
              <w:rPr>
                <w:rFonts w:eastAsia="Calibri"/>
                <w:i/>
              </w:rPr>
              <w:t>0</w:t>
            </w:r>
          </w:p>
        </w:tc>
      </w:tr>
      <w:tr w:rsidR="00523296" w:rsidRPr="00625E09" w:rsidTr="008E26E8">
        <w:trPr>
          <w:cantSplit/>
        </w:trPr>
        <w:tc>
          <w:tcPr>
            <w:tcW w:w="1621" w:type="pct"/>
            <w:shd w:val="clear" w:color="auto" w:fill="auto"/>
          </w:tcPr>
          <w:p w:rsidR="00523296" w:rsidRPr="00625E09" w:rsidRDefault="00523296" w:rsidP="008E26E8">
            <w:pPr>
              <w:contextualSpacing/>
              <w:rPr>
                <w:rFonts w:eastAsia="Calibri"/>
              </w:rPr>
            </w:pPr>
            <w:r w:rsidRPr="00625E09">
              <w:rPr>
                <w:rFonts w:eastAsia="Calibri"/>
              </w:rPr>
              <w:t>Общее количество выполненных контрольно-надзорных мероприятий (проверок и СН, далее - МНК), из них:</w:t>
            </w:r>
          </w:p>
        </w:tc>
        <w:tc>
          <w:tcPr>
            <w:tcW w:w="283" w:type="pct"/>
            <w:shd w:val="clear" w:color="auto" w:fill="auto"/>
            <w:vAlign w:val="center"/>
          </w:tcPr>
          <w:p w:rsidR="00523296" w:rsidRPr="00625E09" w:rsidRDefault="00523296" w:rsidP="008E26E8">
            <w:pPr>
              <w:jc w:val="center"/>
              <w:rPr>
                <w:rFonts w:eastAsia="Calibri"/>
                <w:i/>
              </w:rPr>
            </w:pPr>
            <w:r w:rsidRPr="00625E09">
              <w:rPr>
                <w:rFonts w:eastAsia="Calibri"/>
                <w:i/>
              </w:rPr>
              <w:t>2</w:t>
            </w:r>
          </w:p>
        </w:tc>
        <w:tc>
          <w:tcPr>
            <w:tcW w:w="295" w:type="pct"/>
            <w:shd w:val="clear" w:color="auto" w:fill="auto"/>
            <w:vAlign w:val="center"/>
          </w:tcPr>
          <w:p w:rsidR="00523296" w:rsidRPr="00625E09" w:rsidRDefault="00523296" w:rsidP="008E26E8">
            <w:pPr>
              <w:jc w:val="center"/>
              <w:rPr>
                <w:rFonts w:eastAsia="Calibri"/>
                <w:i/>
              </w:rPr>
            </w:pPr>
            <w:r w:rsidRPr="00625E09">
              <w:rPr>
                <w:rFonts w:eastAsia="Calibri"/>
                <w:i/>
              </w:rPr>
              <w:t>3</w:t>
            </w:r>
          </w:p>
        </w:tc>
        <w:tc>
          <w:tcPr>
            <w:tcW w:w="289" w:type="pct"/>
            <w:shd w:val="clear" w:color="auto" w:fill="auto"/>
            <w:vAlign w:val="center"/>
          </w:tcPr>
          <w:p w:rsidR="00523296" w:rsidRPr="00625E09" w:rsidRDefault="00523296" w:rsidP="008E26E8">
            <w:pPr>
              <w:jc w:val="center"/>
              <w:rPr>
                <w:rFonts w:eastAsia="Calibri"/>
                <w:i/>
              </w:rPr>
            </w:pPr>
            <w:r w:rsidRPr="00625E09">
              <w:rPr>
                <w:rFonts w:eastAsia="Calibri"/>
                <w:i/>
              </w:rPr>
              <w:t>3</w:t>
            </w:r>
          </w:p>
        </w:tc>
        <w:tc>
          <w:tcPr>
            <w:tcW w:w="289" w:type="pct"/>
            <w:vAlign w:val="center"/>
          </w:tcPr>
          <w:p w:rsidR="00523296" w:rsidRPr="00625E09" w:rsidRDefault="00523296" w:rsidP="008E26E8">
            <w:pPr>
              <w:contextualSpacing/>
              <w:jc w:val="center"/>
              <w:rPr>
                <w:rFonts w:ascii="Calibri" w:eastAsia="Calibri" w:hAnsi="Calibri"/>
                <w:i/>
              </w:rPr>
            </w:pPr>
            <w:r w:rsidRPr="00625E09">
              <w:rPr>
                <w:rFonts w:ascii="Calibri" w:eastAsia="Calibri" w:hAnsi="Calibri"/>
                <w:i/>
              </w:rPr>
              <w:t>0</w:t>
            </w:r>
          </w:p>
        </w:tc>
        <w:tc>
          <w:tcPr>
            <w:tcW w:w="290" w:type="pct"/>
            <w:shd w:val="clear" w:color="auto" w:fill="FBD4B4"/>
            <w:vAlign w:val="center"/>
          </w:tcPr>
          <w:p w:rsidR="00523296" w:rsidRPr="00625E09" w:rsidRDefault="00523296" w:rsidP="008E26E8">
            <w:pPr>
              <w:contextualSpacing/>
              <w:jc w:val="center"/>
              <w:rPr>
                <w:rFonts w:ascii="Calibri" w:eastAsia="Calibri" w:hAnsi="Calibri"/>
                <w:i/>
              </w:rPr>
            </w:pPr>
            <w:r w:rsidRPr="00625E09">
              <w:rPr>
                <w:rFonts w:ascii="Calibri" w:eastAsia="Calibri" w:hAnsi="Calibri"/>
                <w:i/>
              </w:rPr>
              <w:t>8</w:t>
            </w:r>
          </w:p>
        </w:tc>
        <w:tc>
          <w:tcPr>
            <w:tcW w:w="289" w:type="pct"/>
            <w:shd w:val="clear" w:color="auto" w:fill="auto"/>
            <w:vAlign w:val="center"/>
          </w:tcPr>
          <w:p w:rsidR="00523296" w:rsidRPr="00625E09" w:rsidRDefault="00523296" w:rsidP="008E26E8">
            <w:pPr>
              <w:jc w:val="center"/>
              <w:rPr>
                <w:rFonts w:eastAsia="Calibri"/>
                <w:i/>
              </w:rPr>
            </w:pPr>
            <w:r w:rsidRPr="00625E09">
              <w:rPr>
                <w:rFonts w:eastAsia="Calibri"/>
                <w:i/>
              </w:rPr>
              <w:t>4</w:t>
            </w:r>
          </w:p>
        </w:tc>
        <w:tc>
          <w:tcPr>
            <w:tcW w:w="289"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9" w:type="pct"/>
            <w:shd w:val="clear" w:color="auto" w:fill="auto"/>
            <w:vAlign w:val="center"/>
          </w:tcPr>
          <w:p w:rsidR="00523296" w:rsidRPr="00625E09" w:rsidRDefault="00523296" w:rsidP="008E26E8">
            <w:pPr>
              <w:jc w:val="center"/>
              <w:rPr>
                <w:rFonts w:eastAsia="Calibri"/>
                <w:i/>
              </w:rPr>
            </w:pPr>
            <w:r w:rsidRPr="00625E09">
              <w:rPr>
                <w:rFonts w:eastAsia="Calibri"/>
                <w:i/>
              </w:rPr>
              <w:t>4</w:t>
            </w:r>
          </w:p>
        </w:tc>
        <w:tc>
          <w:tcPr>
            <w:tcW w:w="289" w:type="pct"/>
            <w:vAlign w:val="center"/>
          </w:tcPr>
          <w:p w:rsidR="00523296" w:rsidRPr="00625E09" w:rsidRDefault="00523296" w:rsidP="008E26E8">
            <w:pPr>
              <w:contextualSpacing/>
              <w:jc w:val="center"/>
              <w:rPr>
                <w:rFonts w:eastAsia="Calibri"/>
                <w:i/>
              </w:rPr>
            </w:pPr>
            <w:r w:rsidRPr="00625E09">
              <w:rPr>
                <w:rFonts w:eastAsia="Calibri"/>
                <w:i/>
              </w:rPr>
              <w:t>1</w:t>
            </w:r>
          </w:p>
        </w:tc>
        <w:tc>
          <w:tcPr>
            <w:tcW w:w="291" w:type="pct"/>
            <w:shd w:val="clear" w:color="auto" w:fill="FBD4B4"/>
            <w:vAlign w:val="center"/>
          </w:tcPr>
          <w:p w:rsidR="00523296" w:rsidRPr="00625E09" w:rsidRDefault="00523296" w:rsidP="008E26E8">
            <w:pPr>
              <w:jc w:val="center"/>
              <w:rPr>
                <w:i/>
                <w:iCs/>
                <w:color w:val="000000"/>
              </w:rPr>
            </w:pPr>
            <w:r w:rsidRPr="00625E09">
              <w:rPr>
                <w:i/>
                <w:iCs/>
                <w:color w:val="000000"/>
              </w:rPr>
              <w:t>9</w:t>
            </w:r>
          </w:p>
        </w:tc>
        <w:tc>
          <w:tcPr>
            <w:tcW w:w="488" w:type="pct"/>
            <w:vAlign w:val="center"/>
          </w:tcPr>
          <w:p w:rsidR="00523296" w:rsidRPr="00625E09" w:rsidRDefault="00523296" w:rsidP="008E26E8">
            <w:pPr>
              <w:jc w:val="center"/>
              <w:rPr>
                <w:color w:val="000000"/>
              </w:rPr>
            </w:pPr>
            <w:r w:rsidRPr="00625E09">
              <w:rPr>
                <w:color w:val="000000"/>
              </w:rPr>
              <w:t>12,5</w:t>
            </w:r>
          </w:p>
        </w:tc>
      </w:tr>
      <w:tr w:rsidR="00523296" w:rsidRPr="00625E09" w:rsidTr="008E26E8">
        <w:trPr>
          <w:cantSplit/>
        </w:trPr>
        <w:tc>
          <w:tcPr>
            <w:tcW w:w="1621" w:type="pct"/>
            <w:shd w:val="clear" w:color="auto" w:fill="auto"/>
          </w:tcPr>
          <w:p w:rsidR="00523296" w:rsidRPr="00625E09" w:rsidRDefault="00523296" w:rsidP="008E26E8">
            <w:pPr>
              <w:contextualSpacing/>
              <w:jc w:val="right"/>
              <w:rPr>
                <w:rFonts w:eastAsia="Calibri"/>
                <w:i/>
              </w:rPr>
            </w:pPr>
            <w:r w:rsidRPr="00625E09">
              <w:rPr>
                <w:rFonts w:eastAsia="Calibri"/>
                <w:i/>
              </w:rPr>
              <w:t>плановых</w:t>
            </w:r>
          </w:p>
        </w:tc>
        <w:tc>
          <w:tcPr>
            <w:tcW w:w="283" w:type="pct"/>
            <w:shd w:val="clear" w:color="auto" w:fill="auto"/>
            <w:vAlign w:val="center"/>
          </w:tcPr>
          <w:p w:rsidR="00523296" w:rsidRPr="00625E09" w:rsidRDefault="00523296" w:rsidP="008E26E8">
            <w:pPr>
              <w:jc w:val="center"/>
              <w:rPr>
                <w:rFonts w:eastAsia="Calibri"/>
                <w:i/>
              </w:rPr>
            </w:pPr>
            <w:r w:rsidRPr="00625E09">
              <w:rPr>
                <w:rFonts w:eastAsia="Calibri"/>
                <w:i/>
              </w:rPr>
              <w:t>2</w:t>
            </w:r>
          </w:p>
        </w:tc>
        <w:tc>
          <w:tcPr>
            <w:tcW w:w="295" w:type="pct"/>
            <w:shd w:val="clear" w:color="auto" w:fill="auto"/>
            <w:vAlign w:val="center"/>
          </w:tcPr>
          <w:p w:rsidR="00523296" w:rsidRPr="00625E09" w:rsidRDefault="00523296" w:rsidP="008E26E8">
            <w:pPr>
              <w:jc w:val="center"/>
              <w:rPr>
                <w:rFonts w:eastAsia="Calibri"/>
                <w:i/>
              </w:rPr>
            </w:pPr>
            <w:r w:rsidRPr="00625E09">
              <w:rPr>
                <w:rFonts w:eastAsia="Calibri"/>
                <w:i/>
              </w:rPr>
              <w:t>3</w:t>
            </w:r>
          </w:p>
        </w:tc>
        <w:tc>
          <w:tcPr>
            <w:tcW w:w="289" w:type="pct"/>
            <w:shd w:val="clear" w:color="auto" w:fill="auto"/>
            <w:vAlign w:val="center"/>
          </w:tcPr>
          <w:p w:rsidR="00523296" w:rsidRPr="00625E09" w:rsidRDefault="00523296" w:rsidP="008E26E8">
            <w:pPr>
              <w:jc w:val="center"/>
              <w:rPr>
                <w:rFonts w:eastAsia="Calibri"/>
                <w:i/>
              </w:rPr>
            </w:pPr>
            <w:r w:rsidRPr="00625E09">
              <w:rPr>
                <w:rFonts w:eastAsia="Calibri"/>
                <w:i/>
              </w:rPr>
              <w:t>3</w:t>
            </w:r>
          </w:p>
        </w:tc>
        <w:tc>
          <w:tcPr>
            <w:tcW w:w="289" w:type="pct"/>
            <w:vAlign w:val="center"/>
          </w:tcPr>
          <w:p w:rsidR="00523296" w:rsidRPr="00625E09" w:rsidRDefault="00523296" w:rsidP="008E26E8">
            <w:pPr>
              <w:contextualSpacing/>
              <w:jc w:val="center"/>
              <w:rPr>
                <w:rFonts w:ascii="Calibri" w:eastAsia="Calibri" w:hAnsi="Calibri"/>
                <w:i/>
              </w:rPr>
            </w:pPr>
            <w:r w:rsidRPr="00625E09">
              <w:rPr>
                <w:rFonts w:ascii="Calibri" w:eastAsia="Calibri" w:hAnsi="Calibri"/>
                <w:i/>
              </w:rPr>
              <w:t>0</w:t>
            </w:r>
          </w:p>
        </w:tc>
        <w:tc>
          <w:tcPr>
            <w:tcW w:w="290" w:type="pct"/>
            <w:shd w:val="clear" w:color="auto" w:fill="FBD4B4"/>
            <w:vAlign w:val="center"/>
          </w:tcPr>
          <w:p w:rsidR="00523296" w:rsidRPr="00625E09" w:rsidRDefault="00523296" w:rsidP="008E26E8">
            <w:pPr>
              <w:contextualSpacing/>
              <w:jc w:val="center"/>
              <w:rPr>
                <w:rFonts w:ascii="Calibri" w:eastAsia="Calibri" w:hAnsi="Calibri"/>
                <w:i/>
              </w:rPr>
            </w:pPr>
            <w:r w:rsidRPr="00625E09">
              <w:rPr>
                <w:rFonts w:ascii="Calibri" w:eastAsia="Calibri" w:hAnsi="Calibri"/>
                <w:i/>
              </w:rPr>
              <w:t>8</w:t>
            </w:r>
          </w:p>
        </w:tc>
        <w:tc>
          <w:tcPr>
            <w:tcW w:w="289" w:type="pct"/>
            <w:shd w:val="clear" w:color="auto" w:fill="auto"/>
            <w:vAlign w:val="center"/>
          </w:tcPr>
          <w:p w:rsidR="00523296" w:rsidRPr="00625E09" w:rsidRDefault="00523296" w:rsidP="008E26E8">
            <w:pPr>
              <w:jc w:val="center"/>
              <w:rPr>
                <w:rFonts w:eastAsia="Calibri"/>
                <w:i/>
              </w:rPr>
            </w:pPr>
            <w:r w:rsidRPr="00625E09">
              <w:rPr>
                <w:rFonts w:eastAsia="Calibri"/>
                <w:i/>
              </w:rPr>
              <w:t>4</w:t>
            </w:r>
          </w:p>
        </w:tc>
        <w:tc>
          <w:tcPr>
            <w:tcW w:w="289"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9" w:type="pct"/>
            <w:shd w:val="clear" w:color="auto" w:fill="auto"/>
            <w:vAlign w:val="center"/>
          </w:tcPr>
          <w:p w:rsidR="00523296" w:rsidRPr="00625E09" w:rsidRDefault="00523296" w:rsidP="008E26E8">
            <w:pPr>
              <w:jc w:val="center"/>
              <w:rPr>
                <w:rFonts w:eastAsia="Calibri"/>
                <w:i/>
              </w:rPr>
            </w:pPr>
            <w:r w:rsidRPr="00625E09">
              <w:rPr>
                <w:rFonts w:eastAsia="Calibri"/>
                <w:i/>
              </w:rPr>
              <w:t>4</w:t>
            </w:r>
          </w:p>
        </w:tc>
        <w:tc>
          <w:tcPr>
            <w:tcW w:w="289" w:type="pct"/>
            <w:vAlign w:val="center"/>
          </w:tcPr>
          <w:p w:rsidR="00523296" w:rsidRPr="00625E09" w:rsidRDefault="00523296" w:rsidP="008E26E8">
            <w:pPr>
              <w:contextualSpacing/>
              <w:jc w:val="center"/>
              <w:rPr>
                <w:rFonts w:eastAsia="Calibri"/>
                <w:i/>
              </w:rPr>
            </w:pPr>
            <w:r w:rsidRPr="00625E09">
              <w:rPr>
                <w:rFonts w:eastAsia="Calibri"/>
                <w:i/>
              </w:rPr>
              <w:t>1</w:t>
            </w:r>
          </w:p>
        </w:tc>
        <w:tc>
          <w:tcPr>
            <w:tcW w:w="291" w:type="pct"/>
            <w:shd w:val="clear" w:color="auto" w:fill="FBD4B4"/>
            <w:vAlign w:val="center"/>
          </w:tcPr>
          <w:p w:rsidR="00523296" w:rsidRPr="00625E09" w:rsidRDefault="00523296" w:rsidP="008E26E8">
            <w:pPr>
              <w:jc w:val="center"/>
              <w:rPr>
                <w:i/>
                <w:iCs/>
                <w:color w:val="000000"/>
              </w:rPr>
            </w:pPr>
            <w:r w:rsidRPr="00625E09">
              <w:rPr>
                <w:i/>
                <w:iCs/>
                <w:color w:val="000000"/>
              </w:rPr>
              <w:t>9</w:t>
            </w:r>
          </w:p>
        </w:tc>
        <w:tc>
          <w:tcPr>
            <w:tcW w:w="488" w:type="pct"/>
            <w:vAlign w:val="center"/>
          </w:tcPr>
          <w:p w:rsidR="00523296" w:rsidRPr="00625E09" w:rsidRDefault="00523296" w:rsidP="008E26E8">
            <w:pPr>
              <w:jc w:val="center"/>
              <w:rPr>
                <w:color w:val="000000"/>
              </w:rPr>
            </w:pPr>
            <w:r w:rsidRPr="00625E09">
              <w:rPr>
                <w:color w:val="000000"/>
              </w:rPr>
              <w:t>12,5</w:t>
            </w:r>
          </w:p>
        </w:tc>
      </w:tr>
      <w:tr w:rsidR="00523296" w:rsidRPr="00625E09" w:rsidTr="008E26E8">
        <w:trPr>
          <w:cantSplit/>
        </w:trPr>
        <w:tc>
          <w:tcPr>
            <w:tcW w:w="1621" w:type="pct"/>
            <w:shd w:val="clear" w:color="auto" w:fill="auto"/>
          </w:tcPr>
          <w:p w:rsidR="00523296" w:rsidRPr="00625E09" w:rsidRDefault="00523296" w:rsidP="008E26E8">
            <w:pPr>
              <w:contextualSpacing/>
              <w:jc w:val="right"/>
              <w:rPr>
                <w:rFonts w:eastAsia="Calibri"/>
                <w:i/>
              </w:rPr>
            </w:pPr>
            <w:r w:rsidRPr="00625E09">
              <w:rPr>
                <w:rFonts w:eastAsia="Calibri"/>
                <w:i/>
              </w:rPr>
              <w:t>внеплановых</w:t>
            </w:r>
          </w:p>
        </w:tc>
        <w:tc>
          <w:tcPr>
            <w:tcW w:w="283"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95"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9"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9" w:type="pct"/>
            <w:vAlign w:val="center"/>
          </w:tcPr>
          <w:p w:rsidR="00523296" w:rsidRPr="00625E09" w:rsidRDefault="00523296" w:rsidP="008E26E8">
            <w:pPr>
              <w:contextualSpacing/>
              <w:jc w:val="center"/>
              <w:rPr>
                <w:rFonts w:ascii="Calibri" w:eastAsia="Calibri" w:hAnsi="Calibri"/>
                <w:i/>
              </w:rPr>
            </w:pPr>
            <w:r w:rsidRPr="00625E09">
              <w:rPr>
                <w:rFonts w:ascii="Calibri" w:eastAsia="Calibri" w:hAnsi="Calibri"/>
                <w:i/>
              </w:rPr>
              <w:t>0</w:t>
            </w:r>
          </w:p>
        </w:tc>
        <w:tc>
          <w:tcPr>
            <w:tcW w:w="290" w:type="pct"/>
            <w:shd w:val="clear" w:color="auto" w:fill="FBD4B4"/>
            <w:vAlign w:val="center"/>
          </w:tcPr>
          <w:p w:rsidR="00523296" w:rsidRPr="00625E09" w:rsidRDefault="00523296" w:rsidP="008E26E8">
            <w:pPr>
              <w:contextualSpacing/>
              <w:jc w:val="center"/>
              <w:rPr>
                <w:rFonts w:ascii="Calibri" w:eastAsia="Calibri" w:hAnsi="Calibri"/>
                <w:i/>
              </w:rPr>
            </w:pPr>
            <w:r w:rsidRPr="00625E09">
              <w:rPr>
                <w:rFonts w:ascii="Calibri" w:eastAsia="Calibri" w:hAnsi="Calibri"/>
                <w:i/>
              </w:rPr>
              <w:t>0</w:t>
            </w:r>
          </w:p>
        </w:tc>
        <w:tc>
          <w:tcPr>
            <w:tcW w:w="289"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9" w:type="pct"/>
            <w:vAlign w:val="center"/>
          </w:tcPr>
          <w:p w:rsidR="00523296" w:rsidRPr="00625E09" w:rsidRDefault="00523296" w:rsidP="008E26E8">
            <w:pPr>
              <w:contextualSpacing/>
              <w:jc w:val="center"/>
              <w:rPr>
                <w:rFonts w:ascii="Calibri" w:eastAsia="Calibri" w:hAnsi="Calibri"/>
                <w:i/>
              </w:rPr>
            </w:pPr>
            <w:r w:rsidRPr="00625E09">
              <w:rPr>
                <w:rFonts w:ascii="Calibri" w:eastAsia="Calibri" w:hAnsi="Calibri"/>
                <w:i/>
              </w:rPr>
              <w:t>0</w:t>
            </w:r>
          </w:p>
        </w:tc>
        <w:tc>
          <w:tcPr>
            <w:tcW w:w="291" w:type="pct"/>
            <w:shd w:val="clear" w:color="auto" w:fill="FBD4B4"/>
            <w:vAlign w:val="center"/>
          </w:tcPr>
          <w:p w:rsidR="00523296" w:rsidRPr="00625E09" w:rsidRDefault="00523296" w:rsidP="008E26E8">
            <w:pPr>
              <w:contextualSpacing/>
              <w:jc w:val="center"/>
              <w:rPr>
                <w:rFonts w:ascii="Calibri" w:eastAsia="Calibri" w:hAnsi="Calibri"/>
                <w:i/>
              </w:rPr>
            </w:pPr>
            <w:r w:rsidRPr="00625E09">
              <w:rPr>
                <w:rFonts w:ascii="Calibri" w:eastAsia="Calibri" w:hAnsi="Calibri"/>
                <w:i/>
              </w:rPr>
              <w:t>0</w:t>
            </w:r>
          </w:p>
        </w:tc>
        <w:tc>
          <w:tcPr>
            <w:tcW w:w="488" w:type="pct"/>
            <w:vAlign w:val="center"/>
          </w:tcPr>
          <w:p w:rsidR="00523296" w:rsidRPr="00625E09" w:rsidRDefault="00523296" w:rsidP="008E26E8">
            <w:pPr>
              <w:contextualSpacing/>
              <w:jc w:val="center"/>
              <w:rPr>
                <w:rFonts w:ascii="Calibri" w:eastAsia="Calibri" w:hAnsi="Calibri"/>
                <w:i/>
              </w:rPr>
            </w:pPr>
            <w:r w:rsidRPr="00625E09">
              <w:rPr>
                <w:rFonts w:ascii="Calibri" w:eastAsia="Calibri" w:hAnsi="Calibri"/>
                <w:i/>
              </w:rPr>
              <w:t>0</w:t>
            </w:r>
          </w:p>
        </w:tc>
      </w:tr>
      <w:tr w:rsidR="00523296" w:rsidRPr="00625E09" w:rsidTr="008E26E8">
        <w:trPr>
          <w:cantSplit/>
        </w:trPr>
        <w:tc>
          <w:tcPr>
            <w:tcW w:w="1621" w:type="pct"/>
            <w:shd w:val="clear" w:color="auto" w:fill="auto"/>
          </w:tcPr>
          <w:p w:rsidR="00523296" w:rsidRPr="00625E09" w:rsidRDefault="00523296" w:rsidP="008E26E8">
            <w:pPr>
              <w:contextualSpacing/>
              <w:jc w:val="both"/>
              <w:rPr>
                <w:rFonts w:eastAsia="Calibri"/>
                <w:i/>
              </w:rPr>
            </w:pPr>
            <w:r w:rsidRPr="00625E09">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83"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95"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9"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9" w:type="pct"/>
            <w:vAlign w:val="center"/>
          </w:tcPr>
          <w:p w:rsidR="00523296" w:rsidRPr="00625E09" w:rsidRDefault="00523296" w:rsidP="008E26E8">
            <w:pPr>
              <w:contextualSpacing/>
              <w:jc w:val="center"/>
              <w:rPr>
                <w:rFonts w:ascii="Calibri" w:eastAsia="Calibri" w:hAnsi="Calibri"/>
                <w:i/>
              </w:rPr>
            </w:pPr>
            <w:r w:rsidRPr="00625E09">
              <w:rPr>
                <w:rFonts w:ascii="Calibri" w:eastAsia="Calibri" w:hAnsi="Calibri"/>
                <w:i/>
              </w:rPr>
              <w:t>0</w:t>
            </w:r>
          </w:p>
        </w:tc>
        <w:tc>
          <w:tcPr>
            <w:tcW w:w="290" w:type="pct"/>
            <w:shd w:val="clear" w:color="auto" w:fill="FBD4B4"/>
            <w:vAlign w:val="center"/>
          </w:tcPr>
          <w:p w:rsidR="00523296" w:rsidRPr="00625E09" w:rsidRDefault="00523296" w:rsidP="008E26E8">
            <w:pPr>
              <w:contextualSpacing/>
              <w:jc w:val="center"/>
              <w:rPr>
                <w:rFonts w:ascii="Calibri" w:eastAsia="Calibri" w:hAnsi="Calibri"/>
                <w:i/>
              </w:rPr>
            </w:pPr>
            <w:r w:rsidRPr="00625E09">
              <w:rPr>
                <w:rFonts w:ascii="Calibri" w:eastAsia="Calibri" w:hAnsi="Calibri"/>
                <w:i/>
              </w:rPr>
              <w:t>0</w:t>
            </w:r>
          </w:p>
        </w:tc>
        <w:tc>
          <w:tcPr>
            <w:tcW w:w="289"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vAlign w:val="center"/>
          </w:tcPr>
          <w:p w:rsidR="00523296" w:rsidRPr="00625E09" w:rsidRDefault="00523296" w:rsidP="008E26E8">
            <w:pPr>
              <w:jc w:val="center"/>
              <w:rPr>
                <w:i/>
              </w:rPr>
            </w:pPr>
            <w:r w:rsidRPr="00625E09">
              <w:rPr>
                <w:i/>
              </w:rPr>
              <w:t>0</w:t>
            </w:r>
          </w:p>
        </w:tc>
        <w:tc>
          <w:tcPr>
            <w:tcW w:w="291" w:type="pct"/>
            <w:shd w:val="clear" w:color="auto" w:fill="FBD4B4"/>
            <w:vAlign w:val="center"/>
          </w:tcPr>
          <w:p w:rsidR="00523296" w:rsidRPr="00625E09" w:rsidRDefault="00523296" w:rsidP="008E26E8">
            <w:pPr>
              <w:jc w:val="center"/>
              <w:rPr>
                <w:i/>
              </w:rPr>
            </w:pPr>
            <w:r w:rsidRPr="00625E09">
              <w:rPr>
                <w:i/>
              </w:rPr>
              <w:t>0</w:t>
            </w:r>
          </w:p>
        </w:tc>
        <w:tc>
          <w:tcPr>
            <w:tcW w:w="488" w:type="pct"/>
            <w:vAlign w:val="center"/>
          </w:tcPr>
          <w:p w:rsidR="00523296" w:rsidRPr="00625E09" w:rsidRDefault="00523296" w:rsidP="008E26E8">
            <w:pPr>
              <w:jc w:val="center"/>
              <w:rPr>
                <w:i/>
              </w:rPr>
            </w:pPr>
            <w:r w:rsidRPr="00625E09">
              <w:rPr>
                <w:i/>
              </w:rPr>
              <w:t>0</w:t>
            </w:r>
          </w:p>
        </w:tc>
      </w:tr>
      <w:tr w:rsidR="00523296" w:rsidRPr="00625E09" w:rsidTr="008E26E8">
        <w:trPr>
          <w:cantSplit/>
        </w:trPr>
        <w:tc>
          <w:tcPr>
            <w:tcW w:w="1621" w:type="pct"/>
            <w:shd w:val="clear" w:color="auto" w:fill="auto"/>
          </w:tcPr>
          <w:p w:rsidR="00523296" w:rsidRPr="00625E09" w:rsidRDefault="00523296" w:rsidP="008E26E8">
            <w:pPr>
              <w:contextualSpacing/>
              <w:jc w:val="right"/>
              <w:rPr>
                <w:rFonts w:eastAsia="Calibri"/>
                <w:i/>
              </w:rPr>
            </w:pPr>
            <w:r w:rsidRPr="00625E09">
              <w:rPr>
                <w:rFonts w:eastAsia="Calibri"/>
                <w:i/>
              </w:rPr>
              <w:t>плановых проверок</w:t>
            </w:r>
          </w:p>
        </w:tc>
        <w:tc>
          <w:tcPr>
            <w:tcW w:w="283"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95"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9"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9" w:type="pct"/>
            <w:vAlign w:val="center"/>
          </w:tcPr>
          <w:p w:rsidR="00523296" w:rsidRPr="00625E09" w:rsidRDefault="00523296" w:rsidP="008E26E8">
            <w:pPr>
              <w:contextualSpacing/>
              <w:jc w:val="center"/>
              <w:rPr>
                <w:rFonts w:ascii="Calibri" w:eastAsia="Calibri" w:hAnsi="Calibri"/>
                <w:i/>
              </w:rPr>
            </w:pPr>
            <w:r w:rsidRPr="00625E09">
              <w:rPr>
                <w:rFonts w:ascii="Calibri" w:eastAsia="Calibri" w:hAnsi="Calibri"/>
                <w:i/>
              </w:rPr>
              <w:t>0</w:t>
            </w:r>
          </w:p>
        </w:tc>
        <w:tc>
          <w:tcPr>
            <w:tcW w:w="290" w:type="pct"/>
            <w:shd w:val="clear" w:color="auto" w:fill="FBD4B4"/>
            <w:vAlign w:val="center"/>
          </w:tcPr>
          <w:p w:rsidR="00523296" w:rsidRPr="00625E09" w:rsidRDefault="00523296" w:rsidP="008E26E8">
            <w:pPr>
              <w:contextualSpacing/>
              <w:jc w:val="center"/>
              <w:rPr>
                <w:rFonts w:ascii="Calibri" w:eastAsia="Calibri" w:hAnsi="Calibri"/>
                <w:i/>
              </w:rPr>
            </w:pPr>
            <w:r w:rsidRPr="00625E09">
              <w:rPr>
                <w:rFonts w:ascii="Calibri" w:eastAsia="Calibri" w:hAnsi="Calibri"/>
                <w:i/>
              </w:rPr>
              <w:t>0</w:t>
            </w:r>
          </w:p>
        </w:tc>
        <w:tc>
          <w:tcPr>
            <w:tcW w:w="289"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vAlign w:val="center"/>
          </w:tcPr>
          <w:p w:rsidR="00523296" w:rsidRPr="00625E09" w:rsidRDefault="00523296" w:rsidP="008E26E8">
            <w:pPr>
              <w:jc w:val="center"/>
              <w:rPr>
                <w:i/>
              </w:rPr>
            </w:pPr>
            <w:r w:rsidRPr="00625E09">
              <w:rPr>
                <w:i/>
              </w:rPr>
              <w:t>0</w:t>
            </w:r>
          </w:p>
        </w:tc>
        <w:tc>
          <w:tcPr>
            <w:tcW w:w="291" w:type="pct"/>
            <w:shd w:val="clear" w:color="auto" w:fill="FBD4B4"/>
            <w:vAlign w:val="center"/>
          </w:tcPr>
          <w:p w:rsidR="00523296" w:rsidRPr="00625E09" w:rsidRDefault="00523296" w:rsidP="008E26E8">
            <w:pPr>
              <w:jc w:val="center"/>
              <w:rPr>
                <w:i/>
              </w:rPr>
            </w:pPr>
            <w:r w:rsidRPr="00625E09">
              <w:rPr>
                <w:i/>
              </w:rPr>
              <w:t>0</w:t>
            </w:r>
          </w:p>
        </w:tc>
        <w:tc>
          <w:tcPr>
            <w:tcW w:w="488" w:type="pct"/>
            <w:vAlign w:val="center"/>
          </w:tcPr>
          <w:p w:rsidR="00523296" w:rsidRPr="00625E09" w:rsidRDefault="00523296" w:rsidP="008E26E8">
            <w:pPr>
              <w:jc w:val="center"/>
              <w:rPr>
                <w:i/>
              </w:rPr>
            </w:pPr>
            <w:r w:rsidRPr="00625E09">
              <w:rPr>
                <w:i/>
              </w:rPr>
              <w:t>0</w:t>
            </w:r>
          </w:p>
        </w:tc>
      </w:tr>
      <w:tr w:rsidR="00523296" w:rsidRPr="00625E09" w:rsidTr="008E26E8">
        <w:trPr>
          <w:cantSplit/>
        </w:trPr>
        <w:tc>
          <w:tcPr>
            <w:tcW w:w="1621" w:type="pct"/>
            <w:shd w:val="clear" w:color="auto" w:fill="auto"/>
          </w:tcPr>
          <w:p w:rsidR="00523296" w:rsidRPr="00625E09" w:rsidRDefault="00523296" w:rsidP="008E26E8">
            <w:pPr>
              <w:contextualSpacing/>
              <w:jc w:val="right"/>
              <w:rPr>
                <w:rFonts w:eastAsia="Calibri"/>
                <w:i/>
              </w:rPr>
            </w:pPr>
            <w:r w:rsidRPr="00625E09">
              <w:rPr>
                <w:rFonts w:eastAsia="Calibri"/>
                <w:i/>
              </w:rPr>
              <w:t>внеплановых проверок</w:t>
            </w:r>
          </w:p>
        </w:tc>
        <w:tc>
          <w:tcPr>
            <w:tcW w:w="283"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95"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9"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9" w:type="pct"/>
            <w:vAlign w:val="center"/>
          </w:tcPr>
          <w:p w:rsidR="00523296" w:rsidRPr="00625E09" w:rsidRDefault="00523296" w:rsidP="008E26E8">
            <w:pPr>
              <w:contextualSpacing/>
              <w:jc w:val="center"/>
              <w:rPr>
                <w:rFonts w:ascii="Calibri" w:eastAsia="Calibri" w:hAnsi="Calibri"/>
                <w:i/>
              </w:rPr>
            </w:pPr>
            <w:r w:rsidRPr="00625E09">
              <w:rPr>
                <w:rFonts w:ascii="Calibri" w:eastAsia="Calibri" w:hAnsi="Calibri"/>
                <w:i/>
              </w:rPr>
              <w:t>0</w:t>
            </w:r>
          </w:p>
        </w:tc>
        <w:tc>
          <w:tcPr>
            <w:tcW w:w="290" w:type="pct"/>
            <w:shd w:val="clear" w:color="auto" w:fill="FBD4B4"/>
            <w:vAlign w:val="center"/>
          </w:tcPr>
          <w:p w:rsidR="00523296" w:rsidRPr="00625E09" w:rsidRDefault="00523296" w:rsidP="008E26E8">
            <w:pPr>
              <w:contextualSpacing/>
              <w:jc w:val="center"/>
              <w:rPr>
                <w:rFonts w:ascii="Calibri" w:eastAsia="Calibri" w:hAnsi="Calibri"/>
                <w:i/>
              </w:rPr>
            </w:pPr>
            <w:r w:rsidRPr="00625E09">
              <w:rPr>
                <w:rFonts w:ascii="Calibri" w:eastAsia="Calibri" w:hAnsi="Calibri"/>
                <w:i/>
              </w:rPr>
              <w:t>0</w:t>
            </w:r>
          </w:p>
        </w:tc>
        <w:tc>
          <w:tcPr>
            <w:tcW w:w="289"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vAlign w:val="center"/>
          </w:tcPr>
          <w:p w:rsidR="00523296" w:rsidRPr="00625E09" w:rsidRDefault="00523296" w:rsidP="008E26E8">
            <w:pPr>
              <w:jc w:val="center"/>
              <w:rPr>
                <w:i/>
              </w:rPr>
            </w:pPr>
            <w:r w:rsidRPr="00625E09">
              <w:rPr>
                <w:i/>
              </w:rPr>
              <w:t>0</w:t>
            </w:r>
          </w:p>
        </w:tc>
        <w:tc>
          <w:tcPr>
            <w:tcW w:w="291" w:type="pct"/>
            <w:shd w:val="clear" w:color="auto" w:fill="FBD4B4"/>
            <w:vAlign w:val="center"/>
          </w:tcPr>
          <w:p w:rsidR="00523296" w:rsidRPr="00625E09" w:rsidRDefault="00523296" w:rsidP="008E26E8">
            <w:pPr>
              <w:jc w:val="center"/>
              <w:rPr>
                <w:i/>
              </w:rPr>
            </w:pPr>
            <w:r w:rsidRPr="00625E09">
              <w:rPr>
                <w:i/>
              </w:rPr>
              <w:t>0</w:t>
            </w:r>
          </w:p>
        </w:tc>
        <w:tc>
          <w:tcPr>
            <w:tcW w:w="488" w:type="pct"/>
            <w:vAlign w:val="center"/>
          </w:tcPr>
          <w:p w:rsidR="00523296" w:rsidRPr="00625E09" w:rsidRDefault="00523296" w:rsidP="008E26E8">
            <w:pPr>
              <w:jc w:val="center"/>
              <w:rPr>
                <w:i/>
              </w:rPr>
            </w:pPr>
            <w:r w:rsidRPr="00625E09">
              <w:rPr>
                <w:i/>
              </w:rPr>
              <w:t>0</w:t>
            </w:r>
          </w:p>
        </w:tc>
      </w:tr>
      <w:tr w:rsidR="00523296" w:rsidRPr="00625E09" w:rsidTr="008E26E8">
        <w:trPr>
          <w:cantSplit/>
        </w:trPr>
        <w:tc>
          <w:tcPr>
            <w:tcW w:w="1621" w:type="pct"/>
            <w:shd w:val="clear" w:color="auto" w:fill="auto"/>
          </w:tcPr>
          <w:p w:rsidR="00523296" w:rsidRPr="00625E09" w:rsidRDefault="00523296" w:rsidP="008E26E8">
            <w:pPr>
              <w:contextualSpacing/>
              <w:jc w:val="right"/>
              <w:rPr>
                <w:rFonts w:eastAsia="Calibri"/>
                <w:i/>
              </w:rPr>
            </w:pPr>
            <w:r w:rsidRPr="00625E09">
              <w:rPr>
                <w:rFonts w:eastAsia="Calibri"/>
                <w:i/>
              </w:rPr>
              <w:t xml:space="preserve">плановых мероприятий СН </w:t>
            </w:r>
          </w:p>
        </w:tc>
        <w:tc>
          <w:tcPr>
            <w:tcW w:w="283" w:type="pct"/>
            <w:shd w:val="clear" w:color="auto" w:fill="auto"/>
            <w:vAlign w:val="center"/>
          </w:tcPr>
          <w:p w:rsidR="00523296" w:rsidRPr="00625E09" w:rsidRDefault="00523296" w:rsidP="008E26E8">
            <w:pPr>
              <w:jc w:val="center"/>
              <w:rPr>
                <w:i/>
              </w:rPr>
            </w:pPr>
            <w:r w:rsidRPr="00625E09">
              <w:rPr>
                <w:i/>
              </w:rPr>
              <w:t>0</w:t>
            </w:r>
          </w:p>
        </w:tc>
        <w:tc>
          <w:tcPr>
            <w:tcW w:w="295"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vAlign w:val="center"/>
          </w:tcPr>
          <w:p w:rsidR="00523296" w:rsidRPr="00625E09" w:rsidRDefault="00523296" w:rsidP="008E26E8">
            <w:pPr>
              <w:contextualSpacing/>
              <w:jc w:val="center"/>
              <w:rPr>
                <w:rFonts w:eastAsia="Calibri"/>
                <w:i/>
              </w:rPr>
            </w:pPr>
            <w:r w:rsidRPr="00625E09">
              <w:rPr>
                <w:rFonts w:eastAsia="Calibri"/>
                <w:i/>
              </w:rPr>
              <w:t>0</w:t>
            </w:r>
          </w:p>
        </w:tc>
        <w:tc>
          <w:tcPr>
            <w:tcW w:w="290" w:type="pct"/>
            <w:shd w:val="clear" w:color="auto" w:fill="FBD4B4"/>
            <w:vAlign w:val="center"/>
          </w:tcPr>
          <w:p w:rsidR="00523296" w:rsidRPr="00625E09" w:rsidRDefault="00523296" w:rsidP="008E26E8">
            <w:pPr>
              <w:contextualSpacing/>
              <w:jc w:val="center"/>
            </w:pPr>
            <w:r w:rsidRPr="00625E09">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vAlign w:val="center"/>
          </w:tcPr>
          <w:p w:rsidR="00523296" w:rsidRPr="00625E09" w:rsidRDefault="00523296" w:rsidP="008E26E8">
            <w:pPr>
              <w:jc w:val="center"/>
              <w:rPr>
                <w:i/>
              </w:rPr>
            </w:pPr>
            <w:r w:rsidRPr="00625E09">
              <w:rPr>
                <w:i/>
              </w:rPr>
              <w:t>0</w:t>
            </w:r>
          </w:p>
        </w:tc>
        <w:tc>
          <w:tcPr>
            <w:tcW w:w="291" w:type="pct"/>
            <w:shd w:val="clear" w:color="auto" w:fill="FBD4B4"/>
            <w:vAlign w:val="center"/>
          </w:tcPr>
          <w:p w:rsidR="00523296" w:rsidRPr="00625E09" w:rsidRDefault="00523296" w:rsidP="008E26E8">
            <w:pPr>
              <w:jc w:val="center"/>
              <w:rPr>
                <w:i/>
              </w:rPr>
            </w:pPr>
            <w:r w:rsidRPr="00625E09">
              <w:rPr>
                <w:i/>
              </w:rPr>
              <w:t>0</w:t>
            </w:r>
          </w:p>
        </w:tc>
        <w:tc>
          <w:tcPr>
            <w:tcW w:w="488" w:type="pct"/>
            <w:vAlign w:val="center"/>
          </w:tcPr>
          <w:p w:rsidR="00523296" w:rsidRPr="00625E09" w:rsidRDefault="00523296" w:rsidP="008E26E8">
            <w:pPr>
              <w:jc w:val="center"/>
              <w:rPr>
                <w:i/>
              </w:rPr>
            </w:pPr>
            <w:r w:rsidRPr="00625E09">
              <w:rPr>
                <w:i/>
              </w:rPr>
              <w:t>0</w:t>
            </w:r>
          </w:p>
        </w:tc>
      </w:tr>
      <w:tr w:rsidR="00523296" w:rsidRPr="00625E09" w:rsidTr="008E26E8">
        <w:trPr>
          <w:cantSplit/>
          <w:trHeight w:val="70"/>
        </w:trPr>
        <w:tc>
          <w:tcPr>
            <w:tcW w:w="1621" w:type="pct"/>
            <w:shd w:val="clear" w:color="auto" w:fill="auto"/>
          </w:tcPr>
          <w:p w:rsidR="00523296" w:rsidRPr="00625E09" w:rsidRDefault="00523296" w:rsidP="008E26E8">
            <w:pPr>
              <w:contextualSpacing/>
              <w:jc w:val="right"/>
              <w:rPr>
                <w:rFonts w:eastAsia="Calibri"/>
                <w:i/>
              </w:rPr>
            </w:pPr>
            <w:r w:rsidRPr="00625E09">
              <w:rPr>
                <w:rFonts w:eastAsia="Calibri"/>
                <w:i/>
              </w:rPr>
              <w:t>внеплановых мероприятий СН</w:t>
            </w:r>
          </w:p>
        </w:tc>
        <w:tc>
          <w:tcPr>
            <w:tcW w:w="283" w:type="pct"/>
            <w:shd w:val="clear" w:color="auto" w:fill="auto"/>
            <w:vAlign w:val="center"/>
          </w:tcPr>
          <w:p w:rsidR="00523296" w:rsidRPr="00625E09" w:rsidRDefault="00523296" w:rsidP="008E26E8">
            <w:pPr>
              <w:jc w:val="center"/>
              <w:rPr>
                <w:i/>
              </w:rPr>
            </w:pPr>
            <w:r w:rsidRPr="00625E09">
              <w:rPr>
                <w:i/>
              </w:rPr>
              <w:t>0</w:t>
            </w:r>
          </w:p>
        </w:tc>
        <w:tc>
          <w:tcPr>
            <w:tcW w:w="295"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vAlign w:val="center"/>
          </w:tcPr>
          <w:p w:rsidR="00523296" w:rsidRPr="00625E09" w:rsidRDefault="00523296" w:rsidP="008E26E8">
            <w:pPr>
              <w:contextualSpacing/>
              <w:jc w:val="center"/>
              <w:rPr>
                <w:rFonts w:eastAsia="Calibri"/>
                <w:i/>
              </w:rPr>
            </w:pPr>
            <w:r w:rsidRPr="00625E09">
              <w:rPr>
                <w:rFonts w:eastAsia="Calibri"/>
                <w:i/>
              </w:rPr>
              <w:t>0</w:t>
            </w:r>
          </w:p>
        </w:tc>
        <w:tc>
          <w:tcPr>
            <w:tcW w:w="290" w:type="pct"/>
            <w:shd w:val="clear" w:color="auto" w:fill="FBD4B4"/>
            <w:vAlign w:val="center"/>
          </w:tcPr>
          <w:p w:rsidR="00523296" w:rsidRPr="00625E09" w:rsidRDefault="00523296" w:rsidP="008E26E8">
            <w:pPr>
              <w:contextualSpacing/>
              <w:jc w:val="center"/>
            </w:pPr>
            <w:r w:rsidRPr="00625E09">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vAlign w:val="center"/>
          </w:tcPr>
          <w:p w:rsidR="00523296" w:rsidRPr="00625E09" w:rsidRDefault="00523296" w:rsidP="008E26E8">
            <w:pPr>
              <w:jc w:val="center"/>
              <w:rPr>
                <w:i/>
              </w:rPr>
            </w:pPr>
            <w:r w:rsidRPr="00625E09">
              <w:rPr>
                <w:i/>
              </w:rPr>
              <w:t>0</w:t>
            </w:r>
          </w:p>
        </w:tc>
        <w:tc>
          <w:tcPr>
            <w:tcW w:w="291" w:type="pct"/>
            <w:shd w:val="clear" w:color="auto" w:fill="FBD4B4"/>
            <w:vAlign w:val="center"/>
          </w:tcPr>
          <w:p w:rsidR="00523296" w:rsidRPr="00625E09" w:rsidRDefault="00523296" w:rsidP="008E26E8">
            <w:pPr>
              <w:jc w:val="center"/>
              <w:rPr>
                <w:i/>
              </w:rPr>
            </w:pPr>
            <w:r w:rsidRPr="00625E09">
              <w:rPr>
                <w:i/>
              </w:rPr>
              <w:t>0</w:t>
            </w:r>
          </w:p>
        </w:tc>
        <w:tc>
          <w:tcPr>
            <w:tcW w:w="488" w:type="pct"/>
            <w:vAlign w:val="center"/>
          </w:tcPr>
          <w:p w:rsidR="00523296" w:rsidRPr="00625E09" w:rsidRDefault="00523296" w:rsidP="008E26E8">
            <w:pPr>
              <w:jc w:val="center"/>
              <w:rPr>
                <w:i/>
              </w:rPr>
            </w:pPr>
            <w:r w:rsidRPr="00625E09">
              <w:rPr>
                <w:i/>
              </w:rPr>
              <w:t>0</w:t>
            </w:r>
          </w:p>
        </w:tc>
      </w:tr>
      <w:tr w:rsidR="00523296" w:rsidRPr="00625E09" w:rsidTr="008E26E8">
        <w:trPr>
          <w:cantSplit/>
        </w:trPr>
        <w:tc>
          <w:tcPr>
            <w:tcW w:w="1621" w:type="pct"/>
            <w:shd w:val="clear" w:color="auto" w:fill="auto"/>
          </w:tcPr>
          <w:p w:rsidR="00523296" w:rsidRPr="00625E09" w:rsidRDefault="00523296" w:rsidP="008E26E8">
            <w:pPr>
              <w:contextualSpacing/>
              <w:rPr>
                <w:rFonts w:eastAsia="Calibri"/>
              </w:rPr>
            </w:pPr>
            <w:r w:rsidRPr="00625E09">
              <w:t xml:space="preserve">Частота выявления нарушений лицензионных требований в расчете на одну проверку </w:t>
            </w:r>
          </w:p>
        </w:tc>
        <w:tc>
          <w:tcPr>
            <w:tcW w:w="283"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95"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9"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9" w:type="pct"/>
            <w:vAlign w:val="center"/>
          </w:tcPr>
          <w:p w:rsidR="00523296" w:rsidRPr="00625E09" w:rsidRDefault="00523296" w:rsidP="008E26E8">
            <w:pPr>
              <w:contextualSpacing/>
              <w:jc w:val="center"/>
              <w:rPr>
                <w:rFonts w:ascii="Calibri" w:eastAsia="Calibri" w:hAnsi="Calibri"/>
                <w:i/>
              </w:rPr>
            </w:pPr>
            <w:r w:rsidRPr="00625E09">
              <w:rPr>
                <w:rFonts w:ascii="Calibri" w:eastAsia="Calibri" w:hAnsi="Calibri"/>
                <w:i/>
              </w:rPr>
              <w:t>0</w:t>
            </w:r>
          </w:p>
        </w:tc>
        <w:tc>
          <w:tcPr>
            <w:tcW w:w="290" w:type="pct"/>
            <w:shd w:val="clear" w:color="auto" w:fill="FBD4B4"/>
            <w:vAlign w:val="center"/>
          </w:tcPr>
          <w:p w:rsidR="00523296" w:rsidRPr="00625E09" w:rsidRDefault="00523296" w:rsidP="008E26E8">
            <w:pPr>
              <w:contextualSpacing/>
              <w:jc w:val="center"/>
              <w:rPr>
                <w:rFonts w:ascii="Calibri" w:eastAsia="Calibri" w:hAnsi="Calibri"/>
                <w:i/>
              </w:rPr>
            </w:pPr>
            <w:r w:rsidRPr="00625E09">
              <w:rPr>
                <w:rFonts w:ascii="Calibri" w:eastAsia="Calibri" w:hAnsi="Calibri"/>
                <w:i/>
              </w:rPr>
              <w:t>0</w:t>
            </w:r>
          </w:p>
        </w:tc>
        <w:tc>
          <w:tcPr>
            <w:tcW w:w="289"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vAlign w:val="center"/>
          </w:tcPr>
          <w:p w:rsidR="00523296" w:rsidRPr="00625E09" w:rsidRDefault="00523296" w:rsidP="008E26E8">
            <w:pPr>
              <w:jc w:val="center"/>
              <w:rPr>
                <w:i/>
              </w:rPr>
            </w:pPr>
            <w:r w:rsidRPr="00625E09">
              <w:rPr>
                <w:i/>
              </w:rPr>
              <w:t>0</w:t>
            </w:r>
          </w:p>
        </w:tc>
        <w:tc>
          <w:tcPr>
            <w:tcW w:w="291" w:type="pct"/>
            <w:shd w:val="clear" w:color="auto" w:fill="FBD4B4"/>
            <w:vAlign w:val="center"/>
          </w:tcPr>
          <w:p w:rsidR="00523296" w:rsidRPr="00625E09" w:rsidRDefault="00523296" w:rsidP="008E26E8">
            <w:pPr>
              <w:jc w:val="center"/>
              <w:rPr>
                <w:i/>
              </w:rPr>
            </w:pPr>
            <w:r w:rsidRPr="00625E09">
              <w:rPr>
                <w:i/>
              </w:rPr>
              <w:t>0</w:t>
            </w:r>
          </w:p>
        </w:tc>
        <w:tc>
          <w:tcPr>
            <w:tcW w:w="488" w:type="pct"/>
            <w:vAlign w:val="center"/>
          </w:tcPr>
          <w:p w:rsidR="00523296" w:rsidRPr="00625E09" w:rsidRDefault="00523296" w:rsidP="008E26E8">
            <w:pPr>
              <w:jc w:val="center"/>
              <w:rPr>
                <w:i/>
              </w:rPr>
            </w:pPr>
            <w:r w:rsidRPr="00625E09">
              <w:rPr>
                <w:i/>
              </w:rPr>
              <w:t>0</w:t>
            </w:r>
          </w:p>
        </w:tc>
      </w:tr>
      <w:tr w:rsidR="00523296" w:rsidRPr="00625E09" w:rsidTr="008E26E8">
        <w:trPr>
          <w:cantSplit/>
        </w:trPr>
        <w:tc>
          <w:tcPr>
            <w:tcW w:w="1621" w:type="pct"/>
            <w:shd w:val="clear" w:color="auto" w:fill="auto"/>
          </w:tcPr>
          <w:p w:rsidR="00523296" w:rsidRPr="00625E09" w:rsidRDefault="00523296" w:rsidP="008E26E8">
            <w:pPr>
              <w:contextualSpacing/>
              <w:jc w:val="both"/>
              <w:rPr>
                <w:rFonts w:eastAsia="Calibri"/>
              </w:rPr>
            </w:pPr>
            <w:r w:rsidRPr="00625E09">
              <w:t>Количество выданных предписаний об устранении выявленных нарушений в сфере связи, в том числе, при проведении:</w:t>
            </w:r>
          </w:p>
        </w:tc>
        <w:tc>
          <w:tcPr>
            <w:tcW w:w="283"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95"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9"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9" w:type="pct"/>
            <w:vAlign w:val="center"/>
          </w:tcPr>
          <w:p w:rsidR="00523296" w:rsidRPr="00625E09" w:rsidRDefault="00523296" w:rsidP="008E26E8">
            <w:pPr>
              <w:contextualSpacing/>
              <w:jc w:val="center"/>
              <w:rPr>
                <w:rFonts w:ascii="Calibri" w:eastAsia="Calibri" w:hAnsi="Calibri"/>
                <w:i/>
              </w:rPr>
            </w:pPr>
            <w:r w:rsidRPr="00625E09">
              <w:rPr>
                <w:rFonts w:ascii="Calibri" w:eastAsia="Calibri" w:hAnsi="Calibri"/>
                <w:i/>
              </w:rPr>
              <w:t>0</w:t>
            </w:r>
          </w:p>
        </w:tc>
        <w:tc>
          <w:tcPr>
            <w:tcW w:w="290" w:type="pct"/>
            <w:shd w:val="clear" w:color="auto" w:fill="FBD4B4"/>
            <w:vAlign w:val="center"/>
          </w:tcPr>
          <w:p w:rsidR="00523296" w:rsidRPr="00625E09" w:rsidRDefault="00523296" w:rsidP="008E26E8">
            <w:pPr>
              <w:contextualSpacing/>
              <w:jc w:val="center"/>
              <w:rPr>
                <w:rFonts w:ascii="Calibri" w:eastAsia="Calibri" w:hAnsi="Calibri"/>
                <w:i/>
              </w:rPr>
            </w:pPr>
            <w:r w:rsidRPr="00625E09">
              <w:rPr>
                <w:rFonts w:ascii="Calibri" w:eastAsia="Calibri" w:hAnsi="Calibri"/>
                <w:i/>
              </w:rPr>
              <w:t>0</w:t>
            </w:r>
          </w:p>
        </w:tc>
        <w:tc>
          <w:tcPr>
            <w:tcW w:w="289"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vAlign w:val="center"/>
          </w:tcPr>
          <w:p w:rsidR="00523296" w:rsidRPr="00625E09" w:rsidRDefault="00523296" w:rsidP="008E26E8">
            <w:pPr>
              <w:jc w:val="center"/>
              <w:rPr>
                <w:i/>
              </w:rPr>
            </w:pPr>
            <w:r w:rsidRPr="00625E09">
              <w:rPr>
                <w:i/>
              </w:rPr>
              <w:t>0</w:t>
            </w:r>
          </w:p>
        </w:tc>
        <w:tc>
          <w:tcPr>
            <w:tcW w:w="291" w:type="pct"/>
            <w:shd w:val="clear" w:color="auto" w:fill="FBD4B4"/>
            <w:vAlign w:val="center"/>
          </w:tcPr>
          <w:p w:rsidR="00523296" w:rsidRPr="00625E09" w:rsidRDefault="00523296" w:rsidP="008E26E8">
            <w:pPr>
              <w:jc w:val="center"/>
              <w:rPr>
                <w:i/>
              </w:rPr>
            </w:pPr>
            <w:r w:rsidRPr="00625E09">
              <w:rPr>
                <w:i/>
              </w:rPr>
              <w:t>0</w:t>
            </w:r>
          </w:p>
        </w:tc>
        <w:tc>
          <w:tcPr>
            <w:tcW w:w="488" w:type="pct"/>
            <w:vAlign w:val="center"/>
          </w:tcPr>
          <w:p w:rsidR="00523296" w:rsidRPr="00625E09" w:rsidRDefault="00523296" w:rsidP="008E26E8">
            <w:pPr>
              <w:jc w:val="center"/>
              <w:rPr>
                <w:i/>
              </w:rPr>
            </w:pPr>
            <w:r w:rsidRPr="00625E09">
              <w:rPr>
                <w:i/>
              </w:rPr>
              <w:t>0</w:t>
            </w:r>
          </w:p>
        </w:tc>
      </w:tr>
      <w:tr w:rsidR="00523296" w:rsidRPr="00625E09" w:rsidTr="008E26E8">
        <w:trPr>
          <w:cantSplit/>
        </w:trPr>
        <w:tc>
          <w:tcPr>
            <w:tcW w:w="1621" w:type="pct"/>
            <w:shd w:val="clear" w:color="auto" w:fill="auto"/>
          </w:tcPr>
          <w:p w:rsidR="00523296" w:rsidRPr="00625E09" w:rsidRDefault="00523296" w:rsidP="008E26E8">
            <w:pPr>
              <w:contextualSpacing/>
              <w:jc w:val="right"/>
              <w:rPr>
                <w:rFonts w:eastAsia="Calibri"/>
                <w:i/>
              </w:rPr>
            </w:pPr>
            <w:r w:rsidRPr="00625E09">
              <w:rPr>
                <w:rFonts w:eastAsia="Calibri"/>
                <w:i/>
              </w:rPr>
              <w:t>плановых проверок</w:t>
            </w:r>
          </w:p>
        </w:tc>
        <w:tc>
          <w:tcPr>
            <w:tcW w:w="283"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95"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9"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9" w:type="pct"/>
            <w:vAlign w:val="center"/>
          </w:tcPr>
          <w:p w:rsidR="00523296" w:rsidRPr="00625E09" w:rsidRDefault="00523296" w:rsidP="008E26E8">
            <w:pPr>
              <w:contextualSpacing/>
              <w:jc w:val="center"/>
              <w:rPr>
                <w:rFonts w:ascii="Calibri" w:eastAsia="Calibri" w:hAnsi="Calibri"/>
                <w:i/>
              </w:rPr>
            </w:pPr>
            <w:r w:rsidRPr="00625E09">
              <w:rPr>
                <w:rFonts w:ascii="Calibri" w:eastAsia="Calibri" w:hAnsi="Calibri"/>
                <w:i/>
              </w:rPr>
              <w:t>0</w:t>
            </w:r>
          </w:p>
        </w:tc>
        <w:tc>
          <w:tcPr>
            <w:tcW w:w="290" w:type="pct"/>
            <w:shd w:val="clear" w:color="auto" w:fill="FBD4B4"/>
            <w:vAlign w:val="center"/>
          </w:tcPr>
          <w:p w:rsidR="00523296" w:rsidRPr="00625E09" w:rsidRDefault="00523296" w:rsidP="008E26E8">
            <w:pPr>
              <w:contextualSpacing/>
              <w:jc w:val="center"/>
              <w:rPr>
                <w:rFonts w:ascii="Calibri" w:eastAsia="Calibri" w:hAnsi="Calibri"/>
                <w:i/>
              </w:rPr>
            </w:pPr>
            <w:r w:rsidRPr="00625E09">
              <w:rPr>
                <w:rFonts w:ascii="Calibri" w:eastAsia="Calibri" w:hAnsi="Calibri"/>
                <w:i/>
              </w:rPr>
              <w:t>0</w:t>
            </w:r>
          </w:p>
        </w:tc>
        <w:tc>
          <w:tcPr>
            <w:tcW w:w="289"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vAlign w:val="center"/>
          </w:tcPr>
          <w:p w:rsidR="00523296" w:rsidRPr="00625E09" w:rsidRDefault="00523296" w:rsidP="008E26E8">
            <w:pPr>
              <w:jc w:val="center"/>
              <w:rPr>
                <w:i/>
              </w:rPr>
            </w:pPr>
            <w:r w:rsidRPr="00625E09">
              <w:rPr>
                <w:i/>
              </w:rPr>
              <w:t>0</w:t>
            </w:r>
          </w:p>
        </w:tc>
        <w:tc>
          <w:tcPr>
            <w:tcW w:w="291" w:type="pct"/>
            <w:shd w:val="clear" w:color="auto" w:fill="FBD4B4"/>
            <w:vAlign w:val="center"/>
          </w:tcPr>
          <w:p w:rsidR="00523296" w:rsidRPr="00625E09" w:rsidRDefault="00523296" w:rsidP="008E26E8">
            <w:pPr>
              <w:jc w:val="center"/>
              <w:rPr>
                <w:i/>
              </w:rPr>
            </w:pPr>
            <w:r w:rsidRPr="00625E09">
              <w:rPr>
                <w:i/>
              </w:rPr>
              <w:t>0</w:t>
            </w:r>
          </w:p>
        </w:tc>
        <w:tc>
          <w:tcPr>
            <w:tcW w:w="488" w:type="pct"/>
            <w:vAlign w:val="center"/>
          </w:tcPr>
          <w:p w:rsidR="00523296" w:rsidRPr="00625E09" w:rsidRDefault="00523296" w:rsidP="008E26E8">
            <w:pPr>
              <w:jc w:val="center"/>
              <w:rPr>
                <w:i/>
              </w:rPr>
            </w:pPr>
            <w:r w:rsidRPr="00625E09">
              <w:rPr>
                <w:i/>
              </w:rPr>
              <w:t>0</w:t>
            </w:r>
          </w:p>
        </w:tc>
      </w:tr>
      <w:tr w:rsidR="00523296" w:rsidRPr="00625E09" w:rsidTr="008E26E8">
        <w:trPr>
          <w:cantSplit/>
        </w:trPr>
        <w:tc>
          <w:tcPr>
            <w:tcW w:w="1621" w:type="pct"/>
            <w:shd w:val="clear" w:color="auto" w:fill="auto"/>
          </w:tcPr>
          <w:p w:rsidR="00523296" w:rsidRPr="00625E09" w:rsidRDefault="00523296" w:rsidP="008E26E8">
            <w:pPr>
              <w:contextualSpacing/>
              <w:jc w:val="right"/>
              <w:rPr>
                <w:rFonts w:eastAsia="Calibri"/>
                <w:i/>
              </w:rPr>
            </w:pPr>
            <w:r w:rsidRPr="00625E09">
              <w:rPr>
                <w:rFonts w:eastAsia="Calibri"/>
                <w:i/>
              </w:rPr>
              <w:t>внеплановых проверок</w:t>
            </w:r>
          </w:p>
        </w:tc>
        <w:tc>
          <w:tcPr>
            <w:tcW w:w="283"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95"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9"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9" w:type="pct"/>
            <w:vAlign w:val="center"/>
          </w:tcPr>
          <w:p w:rsidR="00523296" w:rsidRPr="00625E09" w:rsidRDefault="00523296" w:rsidP="008E26E8">
            <w:pPr>
              <w:contextualSpacing/>
              <w:jc w:val="center"/>
              <w:rPr>
                <w:rFonts w:ascii="Calibri" w:eastAsia="Calibri" w:hAnsi="Calibri"/>
                <w:i/>
              </w:rPr>
            </w:pPr>
            <w:r w:rsidRPr="00625E09">
              <w:rPr>
                <w:rFonts w:ascii="Calibri" w:eastAsia="Calibri" w:hAnsi="Calibri"/>
                <w:i/>
              </w:rPr>
              <w:t>0</w:t>
            </w:r>
          </w:p>
        </w:tc>
        <w:tc>
          <w:tcPr>
            <w:tcW w:w="290" w:type="pct"/>
            <w:shd w:val="clear" w:color="auto" w:fill="FBD4B4"/>
            <w:vAlign w:val="center"/>
          </w:tcPr>
          <w:p w:rsidR="00523296" w:rsidRPr="00625E09" w:rsidRDefault="00523296" w:rsidP="008E26E8">
            <w:pPr>
              <w:contextualSpacing/>
              <w:jc w:val="center"/>
              <w:rPr>
                <w:rFonts w:ascii="Calibri" w:eastAsia="Calibri" w:hAnsi="Calibri"/>
                <w:i/>
              </w:rPr>
            </w:pPr>
            <w:r w:rsidRPr="00625E09">
              <w:rPr>
                <w:rFonts w:ascii="Calibri" w:eastAsia="Calibri" w:hAnsi="Calibri"/>
                <w:i/>
              </w:rPr>
              <w:t>0</w:t>
            </w:r>
          </w:p>
        </w:tc>
        <w:tc>
          <w:tcPr>
            <w:tcW w:w="289"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vAlign w:val="center"/>
          </w:tcPr>
          <w:p w:rsidR="00523296" w:rsidRPr="00625E09" w:rsidRDefault="00523296" w:rsidP="008E26E8">
            <w:pPr>
              <w:jc w:val="center"/>
              <w:rPr>
                <w:i/>
              </w:rPr>
            </w:pPr>
            <w:r w:rsidRPr="00625E09">
              <w:rPr>
                <w:i/>
              </w:rPr>
              <w:t>0</w:t>
            </w:r>
          </w:p>
        </w:tc>
        <w:tc>
          <w:tcPr>
            <w:tcW w:w="291" w:type="pct"/>
            <w:shd w:val="clear" w:color="auto" w:fill="FBD4B4"/>
            <w:vAlign w:val="center"/>
          </w:tcPr>
          <w:p w:rsidR="00523296" w:rsidRPr="00625E09" w:rsidRDefault="00523296" w:rsidP="008E26E8">
            <w:pPr>
              <w:jc w:val="center"/>
              <w:rPr>
                <w:i/>
              </w:rPr>
            </w:pPr>
            <w:r w:rsidRPr="00625E09">
              <w:rPr>
                <w:i/>
              </w:rPr>
              <w:t>0</w:t>
            </w:r>
          </w:p>
        </w:tc>
        <w:tc>
          <w:tcPr>
            <w:tcW w:w="488" w:type="pct"/>
            <w:vAlign w:val="center"/>
          </w:tcPr>
          <w:p w:rsidR="00523296" w:rsidRPr="00625E09" w:rsidRDefault="00523296" w:rsidP="008E26E8">
            <w:pPr>
              <w:jc w:val="center"/>
              <w:rPr>
                <w:i/>
              </w:rPr>
            </w:pPr>
            <w:r w:rsidRPr="00625E09">
              <w:rPr>
                <w:i/>
              </w:rPr>
              <w:t>0</w:t>
            </w:r>
          </w:p>
        </w:tc>
      </w:tr>
      <w:tr w:rsidR="00523296" w:rsidRPr="00625E09" w:rsidTr="008E26E8">
        <w:trPr>
          <w:cantSplit/>
        </w:trPr>
        <w:tc>
          <w:tcPr>
            <w:tcW w:w="1621" w:type="pct"/>
            <w:shd w:val="clear" w:color="auto" w:fill="auto"/>
          </w:tcPr>
          <w:p w:rsidR="00523296" w:rsidRPr="00625E09" w:rsidRDefault="00523296" w:rsidP="008E26E8">
            <w:pPr>
              <w:contextualSpacing/>
              <w:jc w:val="both"/>
              <w:rPr>
                <w:rFonts w:eastAsia="Calibri"/>
              </w:rPr>
            </w:pPr>
            <w:r w:rsidRPr="00625E09">
              <w:rPr>
                <w:rFonts w:eastAsia="Calibri"/>
              </w:rPr>
              <w:t xml:space="preserve">Количество  </w:t>
            </w:r>
            <w:r w:rsidRPr="00625E09">
              <w:t>составленных протоколов об административных правонарушениях (АПН) в сфере связи, в том числе при проведении:</w:t>
            </w:r>
          </w:p>
        </w:tc>
        <w:tc>
          <w:tcPr>
            <w:tcW w:w="283"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95"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9"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9" w:type="pct"/>
            <w:vAlign w:val="center"/>
          </w:tcPr>
          <w:p w:rsidR="00523296" w:rsidRPr="00625E09" w:rsidRDefault="00523296" w:rsidP="008E26E8">
            <w:pPr>
              <w:contextualSpacing/>
              <w:jc w:val="center"/>
              <w:rPr>
                <w:rFonts w:ascii="Calibri" w:eastAsia="Calibri" w:hAnsi="Calibri"/>
                <w:i/>
              </w:rPr>
            </w:pPr>
            <w:r w:rsidRPr="00625E09">
              <w:rPr>
                <w:rFonts w:ascii="Calibri" w:eastAsia="Calibri" w:hAnsi="Calibri"/>
                <w:i/>
              </w:rPr>
              <w:t>0</w:t>
            </w:r>
          </w:p>
        </w:tc>
        <w:tc>
          <w:tcPr>
            <w:tcW w:w="290" w:type="pct"/>
            <w:shd w:val="clear" w:color="auto" w:fill="FBD4B4"/>
            <w:vAlign w:val="center"/>
          </w:tcPr>
          <w:p w:rsidR="00523296" w:rsidRPr="00625E09" w:rsidRDefault="00523296" w:rsidP="008E26E8">
            <w:pPr>
              <w:contextualSpacing/>
              <w:jc w:val="center"/>
              <w:rPr>
                <w:rFonts w:ascii="Calibri" w:eastAsia="Calibri" w:hAnsi="Calibri"/>
                <w:i/>
              </w:rPr>
            </w:pPr>
            <w:r w:rsidRPr="00625E09">
              <w:rPr>
                <w:rFonts w:ascii="Calibri" w:eastAsia="Calibri" w:hAnsi="Calibri"/>
                <w:i/>
              </w:rPr>
              <w:t>0</w:t>
            </w:r>
          </w:p>
        </w:tc>
        <w:tc>
          <w:tcPr>
            <w:tcW w:w="289"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9"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9"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9" w:type="pct"/>
            <w:vAlign w:val="center"/>
          </w:tcPr>
          <w:p w:rsidR="00523296" w:rsidRPr="00625E09" w:rsidRDefault="00523296" w:rsidP="008E26E8">
            <w:pPr>
              <w:jc w:val="center"/>
              <w:rPr>
                <w:rFonts w:eastAsia="Calibri"/>
                <w:i/>
              </w:rPr>
            </w:pPr>
            <w:r w:rsidRPr="00625E09">
              <w:rPr>
                <w:rFonts w:eastAsia="Calibri"/>
                <w:i/>
              </w:rPr>
              <w:t>0</w:t>
            </w:r>
          </w:p>
        </w:tc>
        <w:tc>
          <w:tcPr>
            <w:tcW w:w="291" w:type="pct"/>
            <w:shd w:val="clear" w:color="auto" w:fill="FBD4B4"/>
            <w:vAlign w:val="center"/>
          </w:tcPr>
          <w:p w:rsidR="00523296" w:rsidRPr="00625E09" w:rsidRDefault="00523296" w:rsidP="008E26E8">
            <w:pPr>
              <w:jc w:val="center"/>
              <w:rPr>
                <w:rFonts w:eastAsia="Calibri"/>
                <w:i/>
              </w:rPr>
            </w:pPr>
            <w:r w:rsidRPr="00625E09">
              <w:rPr>
                <w:rFonts w:eastAsia="Calibri"/>
                <w:i/>
              </w:rPr>
              <w:t>0</w:t>
            </w:r>
          </w:p>
        </w:tc>
        <w:tc>
          <w:tcPr>
            <w:tcW w:w="488" w:type="pct"/>
            <w:vAlign w:val="center"/>
          </w:tcPr>
          <w:p w:rsidR="00523296" w:rsidRPr="00625E09" w:rsidRDefault="00523296" w:rsidP="008E26E8">
            <w:pPr>
              <w:jc w:val="center"/>
              <w:rPr>
                <w:rFonts w:eastAsia="Calibri"/>
                <w:i/>
              </w:rPr>
            </w:pPr>
            <w:r w:rsidRPr="00625E09">
              <w:rPr>
                <w:rFonts w:eastAsia="Calibri"/>
                <w:i/>
              </w:rPr>
              <w:t>0</w:t>
            </w:r>
          </w:p>
        </w:tc>
      </w:tr>
      <w:tr w:rsidR="00523296" w:rsidRPr="00625E09" w:rsidTr="008E26E8">
        <w:trPr>
          <w:cantSplit/>
        </w:trPr>
        <w:tc>
          <w:tcPr>
            <w:tcW w:w="1621" w:type="pct"/>
            <w:shd w:val="clear" w:color="auto" w:fill="auto"/>
          </w:tcPr>
          <w:p w:rsidR="00523296" w:rsidRPr="00625E09" w:rsidRDefault="00523296" w:rsidP="008E26E8">
            <w:pPr>
              <w:contextualSpacing/>
              <w:jc w:val="right"/>
              <w:rPr>
                <w:rFonts w:eastAsia="Calibri"/>
                <w:i/>
              </w:rPr>
            </w:pPr>
            <w:r w:rsidRPr="00625E09">
              <w:rPr>
                <w:rFonts w:eastAsia="Calibri"/>
                <w:i/>
              </w:rPr>
              <w:lastRenderedPageBreak/>
              <w:t>плановых проверок</w:t>
            </w:r>
          </w:p>
        </w:tc>
        <w:tc>
          <w:tcPr>
            <w:tcW w:w="283"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95"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9"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9" w:type="pct"/>
            <w:vAlign w:val="center"/>
          </w:tcPr>
          <w:p w:rsidR="00523296" w:rsidRPr="00625E09" w:rsidRDefault="00523296" w:rsidP="008E26E8">
            <w:pPr>
              <w:contextualSpacing/>
              <w:jc w:val="center"/>
              <w:rPr>
                <w:rFonts w:ascii="Calibri" w:eastAsia="Calibri" w:hAnsi="Calibri"/>
                <w:i/>
              </w:rPr>
            </w:pPr>
            <w:r w:rsidRPr="00625E09">
              <w:rPr>
                <w:rFonts w:ascii="Calibri" w:eastAsia="Calibri" w:hAnsi="Calibri"/>
                <w:i/>
              </w:rPr>
              <w:t>0</w:t>
            </w:r>
          </w:p>
        </w:tc>
        <w:tc>
          <w:tcPr>
            <w:tcW w:w="290" w:type="pct"/>
            <w:shd w:val="clear" w:color="auto" w:fill="FBD4B4"/>
            <w:vAlign w:val="center"/>
          </w:tcPr>
          <w:p w:rsidR="00523296" w:rsidRPr="00625E09" w:rsidRDefault="00523296" w:rsidP="008E26E8">
            <w:pPr>
              <w:contextualSpacing/>
              <w:jc w:val="center"/>
              <w:rPr>
                <w:rFonts w:ascii="Calibri" w:eastAsia="Calibri" w:hAnsi="Calibri"/>
                <w:i/>
              </w:rPr>
            </w:pPr>
            <w:r w:rsidRPr="00625E09">
              <w:rPr>
                <w:rFonts w:ascii="Calibri" w:eastAsia="Calibri" w:hAnsi="Calibri"/>
                <w:i/>
              </w:rPr>
              <w:t>0</w:t>
            </w:r>
          </w:p>
        </w:tc>
        <w:tc>
          <w:tcPr>
            <w:tcW w:w="289"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9"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9"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9" w:type="pct"/>
            <w:vAlign w:val="center"/>
          </w:tcPr>
          <w:p w:rsidR="00523296" w:rsidRPr="00625E09" w:rsidRDefault="00523296" w:rsidP="008E26E8">
            <w:pPr>
              <w:jc w:val="center"/>
              <w:rPr>
                <w:rFonts w:eastAsia="Calibri"/>
                <w:i/>
              </w:rPr>
            </w:pPr>
            <w:r w:rsidRPr="00625E09">
              <w:rPr>
                <w:rFonts w:eastAsia="Calibri"/>
                <w:i/>
              </w:rPr>
              <w:t>0</w:t>
            </w:r>
          </w:p>
        </w:tc>
        <w:tc>
          <w:tcPr>
            <w:tcW w:w="291" w:type="pct"/>
            <w:shd w:val="clear" w:color="auto" w:fill="FBD4B4"/>
            <w:vAlign w:val="center"/>
          </w:tcPr>
          <w:p w:rsidR="00523296" w:rsidRPr="00625E09" w:rsidRDefault="00523296" w:rsidP="008E26E8">
            <w:pPr>
              <w:jc w:val="center"/>
              <w:rPr>
                <w:rFonts w:eastAsia="Calibri"/>
                <w:i/>
              </w:rPr>
            </w:pPr>
            <w:r w:rsidRPr="00625E09">
              <w:rPr>
                <w:rFonts w:eastAsia="Calibri"/>
                <w:i/>
              </w:rPr>
              <w:t>0</w:t>
            </w:r>
          </w:p>
        </w:tc>
        <w:tc>
          <w:tcPr>
            <w:tcW w:w="488" w:type="pct"/>
            <w:vAlign w:val="center"/>
          </w:tcPr>
          <w:p w:rsidR="00523296" w:rsidRPr="00625E09" w:rsidRDefault="00523296" w:rsidP="008E26E8">
            <w:pPr>
              <w:jc w:val="center"/>
              <w:rPr>
                <w:rFonts w:eastAsia="Calibri"/>
                <w:i/>
              </w:rPr>
            </w:pPr>
            <w:r w:rsidRPr="00625E09">
              <w:rPr>
                <w:rFonts w:eastAsia="Calibri"/>
                <w:i/>
              </w:rPr>
              <w:t>0</w:t>
            </w:r>
          </w:p>
        </w:tc>
      </w:tr>
      <w:tr w:rsidR="00523296" w:rsidRPr="00625E09" w:rsidTr="008E26E8">
        <w:trPr>
          <w:cantSplit/>
        </w:trPr>
        <w:tc>
          <w:tcPr>
            <w:tcW w:w="1621" w:type="pct"/>
            <w:shd w:val="clear" w:color="auto" w:fill="auto"/>
          </w:tcPr>
          <w:p w:rsidR="00523296" w:rsidRPr="00625E09" w:rsidRDefault="00523296" w:rsidP="008E26E8">
            <w:pPr>
              <w:contextualSpacing/>
              <w:jc w:val="right"/>
              <w:rPr>
                <w:rFonts w:eastAsia="Calibri"/>
                <w:i/>
              </w:rPr>
            </w:pPr>
            <w:r w:rsidRPr="00625E09">
              <w:rPr>
                <w:rFonts w:eastAsia="Calibri"/>
                <w:i/>
              </w:rPr>
              <w:t>внеплановых проверок</w:t>
            </w:r>
          </w:p>
        </w:tc>
        <w:tc>
          <w:tcPr>
            <w:tcW w:w="283"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95"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9"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9" w:type="pct"/>
            <w:vAlign w:val="center"/>
          </w:tcPr>
          <w:p w:rsidR="00523296" w:rsidRPr="00625E09" w:rsidRDefault="00523296" w:rsidP="008E26E8">
            <w:pPr>
              <w:contextualSpacing/>
              <w:jc w:val="center"/>
              <w:rPr>
                <w:rFonts w:ascii="Calibri" w:eastAsia="Calibri" w:hAnsi="Calibri"/>
                <w:i/>
              </w:rPr>
            </w:pPr>
            <w:r w:rsidRPr="00625E09">
              <w:rPr>
                <w:rFonts w:ascii="Calibri" w:eastAsia="Calibri" w:hAnsi="Calibri"/>
                <w:i/>
              </w:rPr>
              <w:t>0</w:t>
            </w:r>
          </w:p>
        </w:tc>
        <w:tc>
          <w:tcPr>
            <w:tcW w:w="290" w:type="pct"/>
            <w:shd w:val="clear" w:color="auto" w:fill="FBD4B4"/>
            <w:vAlign w:val="center"/>
          </w:tcPr>
          <w:p w:rsidR="00523296" w:rsidRPr="00625E09" w:rsidRDefault="00523296" w:rsidP="008E26E8">
            <w:pPr>
              <w:contextualSpacing/>
              <w:jc w:val="center"/>
              <w:rPr>
                <w:rFonts w:ascii="Calibri" w:eastAsia="Calibri" w:hAnsi="Calibri"/>
                <w:i/>
              </w:rPr>
            </w:pPr>
            <w:r w:rsidRPr="00625E09">
              <w:rPr>
                <w:rFonts w:ascii="Calibri" w:eastAsia="Calibri" w:hAnsi="Calibri"/>
                <w:i/>
              </w:rPr>
              <w:t>0</w:t>
            </w:r>
          </w:p>
        </w:tc>
        <w:tc>
          <w:tcPr>
            <w:tcW w:w="289"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9"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9"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9" w:type="pct"/>
            <w:vAlign w:val="center"/>
          </w:tcPr>
          <w:p w:rsidR="00523296" w:rsidRPr="00625E09" w:rsidRDefault="00523296" w:rsidP="008E26E8">
            <w:pPr>
              <w:jc w:val="center"/>
              <w:rPr>
                <w:rFonts w:eastAsia="Calibri"/>
                <w:i/>
              </w:rPr>
            </w:pPr>
            <w:r w:rsidRPr="00625E09">
              <w:rPr>
                <w:rFonts w:eastAsia="Calibri"/>
                <w:i/>
              </w:rPr>
              <w:t>0</w:t>
            </w:r>
          </w:p>
        </w:tc>
        <w:tc>
          <w:tcPr>
            <w:tcW w:w="291" w:type="pct"/>
            <w:shd w:val="clear" w:color="auto" w:fill="FBD4B4"/>
            <w:vAlign w:val="center"/>
          </w:tcPr>
          <w:p w:rsidR="00523296" w:rsidRPr="00625E09" w:rsidRDefault="00523296" w:rsidP="008E26E8">
            <w:pPr>
              <w:jc w:val="center"/>
              <w:rPr>
                <w:rFonts w:eastAsia="Calibri"/>
                <w:i/>
              </w:rPr>
            </w:pPr>
            <w:r w:rsidRPr="00625E09">
              <w:rPr>
                <w:rFonts w:eastAsia="Calibri"/>
                <w:i/>
              </w:rPr>
              <w:t>0</w:t>
            </w:r>
          </w:p>
        </w:tc>
        <w:tc>
          <w:tcPr>
            <w:tcW w:w="488" w:type="pct"/>
            <w:vAlign w:val="center"/>
          </w:tcPr>
          <w:p w:rsidR="00523296" w:rsidRPr="00625E09" w:rsidRDefault="00523296" w:rsidP="008E26E8">
            <w:pPr>
              <w:jc w:val="center"/>
              <w:rPr>
                <w:rFonts w:eastAsia="Calibri"/>
                <w:i/>
              </w:rPr>
            </w:pPr>
            <w:r w:rsidRPr="00625E09">
              <w:rPr>
                <w:rFonts w:eastAsia="Calibri"/>
                <w:i/>
              </w:rPr>
              <w:t>0</w:t>
            </w:r>
          </w:p>
        </w:tc>
      </w:tr>
      <w:tr w:rsidR="00523296" w:rsidRPr="00625E09" w:rsidTr="008E26E8">
        <w:trPr>
          <w:cantSplit/>
        </w:trPr>
        <w:tc>
          <w:tcPr>
            <w:tcW w:w="1621" w:type="pct"/>
            <w:shd w:val="clear" w:color="auto" w:fill="auto"/>
          </w:tcPr>
          <w:p w:rsidR="00523296" w:rsidRPr="00625E09" w:rsidRDefault="00523296" w:rsidP="008E26E8">
            <w:pPr>
              <w:contextualSpacing/>
              <w:jc w:val="right"/>
              <w:rPr>
                <w:rFonts w:eastAsia="Calibri"/>
                <w:i/>
              </w:rPr>
            </w:pPr>
            <w:r w:rsidRPr="00625E09">
              <w:rPr>
                <w:rFonts w:eastAsia="Calibri"/>
                <w:i/>
              </w:rPr>
              <w:t xml:space="preserve">плановых мероприятий СН </w:t>
            </w:r>
          </w:p>
        </w:tc>
        <w:tc>
          <w:tcPr>
            <w:tcW w:w="283" w:type="pct"/>
            <w:shd w:val="clear" w:color="auto" w:fill="auto"/>
            <w:vAlign w:val="center"/>
          </w:tcPr>
          <w:p w:rsidR="00523296" w:rsidRPr="00625E09" w:rsidRDefault="00523296" w:rsidP="008E26E8">
            <w:pPr>
              <w:jc w:val="center"/>
              <w:rPr>
                <w:i/>
              </w:rPr>
            </w:pPr>
            <w:r w:rsidRPr="00625E09">
              <w:rPr>
                <w:i/>
              </w:rPr>
              <w:t>0</w:t>
            </w:r>
          </w:p>
        </w:tc>
        <w:tc>
          <w:tcPr>
            <w:tcW w:w="295"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vAlign w:val="center"/>
          </w:tcPr>
          <w:p w:rsidR="00523296" w:rsidRPr="00625E09" w:rsidRDefault="00523296" w:rsidP="008E26E8">
            <w:pPr>
              <w:contextualSpacing/>
              <w:jc w:val="center"/>
              <w:rPr>
                <w:rFonts w:eastAsia="Calibri"/>
                <w:i/>
              </w:rPr>
            </w:pPr>
            <w:r w:rsidRPr="00625E09">
              <w:rPr>
                <w:rFonts w:eastAsia="Calibri"/>
                <w:i/>
              </w:rPr>
              <w:t>0</w:t>
            </w:r>
          </w:p>
        </w:tc>
        <w:tc>
          <w:tcPr>
            <w:tcW w:w="290" w:type="pct"/>
            <w:shd w:val="clear" w:color="auto" w:fill="FBD4B4"/>
            <w:vAlign w:val="center"/>
          </w:tcPr>
          <w:p w:rsidR="00523296" w:rsidRPr="00625E09" w:rsidRDefault="00523296" w:rsidP="008E26E8">
            <w:pPr>
              <w:contextualSpacing/>
              <w:jc w:val="center"/>
            </w:pPr>
            <w:r w:rsidRPr="00625E09">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vAlign w:val="center"/>
          </w:tcPr>
          <w:p w:rsidR="00523296" w:rsidRPr="00625E09" w:rsidRDefault="00523296" w:rsidP="008E26E8">
            <w:pPr>
              <w:jc w:val="center"/>
              <w:rPr>
                <w:i/>
              </w:rPr>
            </w:pPr>
            <w:r w:rsidRPr="00625E09">
              <w:rPr>
                <w:i/>
              </w:rPr>
              <w:t>0</w:t>
            </w:r>
          </w:p>
        </w:tc>
        <w:tc>
          <w:tcPr>
            <w:tcW w:w="291" w:type="pct"/>
            <w:shd w:val="clear" w:color="auto" w:fill="FBD4B4"/>
            <w:vAlign w:val="center"/>
          </w:tcPr>
          <w:p w:rsidR="00523296" w:rsidRPr="00625E09" w:rsidRDefault="00523296" w:rsidP="008E26E8">
            <w:pPr>
              <w:jc w:val="center"/>
              <w:rPr>
                <w:i/>
              </w:rPr>
            </w:pPr>
            <w:r w:rsidRPr="00625E09">
              <w:rPr>
                <w:i/>
              </w:rPr>
              <w:t>0</w:t>
            </w:r>
          </w:p>
        </w:tc>
        <w:tc>
          <w:tcPr>
            <w:tcW w:w="488" w:type="pct"/>
            <w:vAlign w:val="center"/>
          </w:tcPr>
          <w:p w:rsidR="00523296" w:rsidRPr="00625E09" w:rsidRDefault="00523296" w:rsidP="008E26E8">
            <w:pPr>
              <w:jc w:val="center"/>
              <w:rPr>
                <w:i/>
              </w:rPr>
            </w:pPr>
            <w:r w:rsidRPr="00625E09">
              <w:rPr>
                <w:i/>
              </w:rPr>
              <w:t>0</w:t>
            </w:r>
          </w:p>
        </w:tc>
      </w:tr>
      <w:tr w:rsidR="00523296" w:rsidRPr="00625E09" w:rsidTr="008E26E8">
        <w:trPr>
          <w:cantSplit/>
        </w:trPr>
        <w:tc>
          <w:tcPr>
            <w:tcW w:w="1621" w:type="pct"/>
            <w:shd w:val="clear" w:color="auto" w:fill="auto"/>
          </w:tcPr>
          <w:p w:rsidR="00523296" w:rsidRPr="00625E09" w:rsidRDefault="00523296" w:rsidP="008E26E8">
            <w:pPr>
              <w:contextualSpacing/>
              <w:jc w:val="right"/>
              <w:rPr>
                <w:rFonts w:eastAsia="Calibri"/>
                <w:i/>
              </w:rPr>
            </w:pPr>
            <w:r w:rsidRPr="00625E09">
              <w:rPr>
                <w:rFonts w:eastAsia="Calibri"/>
                <w:i/>
              </w:rPr>
              <w:t>внеплановых мероприятий СН</w:t>
            </w:r>
          </w:p>
        </w:tc>
        <w:tc>
          <w:tcPr>
            <w:tcW w:w="283" w:type="pct"/>
            <w:shd w:val="clear" w:color="auto" w:fill="auto"/>
            <w:vAlign w:val="center"/>
          </w:tcPr>
          <w:p w:rsidR="00523296" w:rsidRPr="00625E09" w:rsidRDefault="00523296" w:rsidP="008E26E8">
            <w:pPr>
              <w:jc w:val="center"/>
              <w:rPr>
                <w:i/>
              </w:rPr>
            </w:pPr>
            <w:r w:rsidRPr="00625E09">
              <w:rPr>
                <w:i/>
              </w:rPr>
              <w:t>0</w:t>
            </w:r>
          </w:p>
        </w:tc>
        <w:tc>
          <w:tcPr>
            <w:tcW w:w="295"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vAlign w:val="center"/>
          </w:tcPr>
          <w:p w:rsidR="00523296" w:rsidRPr="00625E09" w:rsidRDefault="00523296" w:rsidP="008E26E8">
            <w:pPr>
              <w:contextualSpacing/>
              <w:jc w:val="center"/>
              <w:rPr>
                <w:rFonts w:eastAsia="Calibri"/>
                <w:i/>
              </w:rPr>
            </w:pPr>
            <w:r w:rsidRPr="00625E09">
              <w:rPr>
                <w:rFonts w:eastAsia="Calibri"/>
                <w:i/>
              </w:rPr>
              <w:t>0</w:t>
            </w:r>
          </w:p>
        </w:tc>
        <w:tc>
          <w:tcPr>
            <w:tcW w:w="290" w:type="pct"/>
            <w:tcBorders>
              <w:bottom w:val="single" w:sz="4" w:space="0" w:color="auto"/>
            </w:tcBorders>
            <w:shd w:val="clear" w:color="auto" w:fill="FBD4B4"/>
            <w:vAlign w:val="center"/>
          </w:tcPr>
          <w:p w:rsidR="00523296" w:rsidRPr="00625E09" w:rsidRDefault="00523296" w:rsidP="008E26E8">
            <w:pPr>
              <w:contextualSpacing/>
              <w:jc w:val="center"/>
            </w:pPr>
            <w:r w:rsidRPr="00625E09">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vAlign w:val="center"/>
          </w:tcPr>
          <w:p w:rsidR="00523296" w:rsidRPr="00625E09" w:rsidRDefault="00523296" w:rsidP="008E26E8">
            <w:pPr>
              <w:jc w:val="center"/>
              <w:rPr>
                <w:i/>
              </w:rPr>
            </w:pPr>
            <w:r w:rsidRPr="00625E09">
              <w:rPr>
                <w:i/>
              </w:rPr>
              <w:t>0</w:t>
            </w:r>
          </w:p>
        </w:tc>
        <w:tc>
          <w:tcPr>
            <w:tcW w:w="291" w:type="pct"/>
            <w:tcBorders>
              <w:bottom w:val="single" w:sz="4" w:space="0" w:color="auto"/>
            </w:tcBorders>
            <w:shd w:val="clear" w:color="auto" w:fill="FBD4B4"/>
            <w:vAlign w:val="center"/>
          </w:tcPr>
          <w:p w:rsidR="00523296" w:rsidRPr="00625E09" w:rsidRDefault="00523296" w:rsidP="008E26E8">
            <w:pPr>
              <w:jc w:val="center"/>
              <w:rPr>
                <w:i/>
              </w:rPr>
            </w:pPr>
            <w:r w:rsidRPr="00625E09">
              <w:rPr>
                <w:i/>
              </w:rPr>
              <w:t>0</w:t>
            </w:r>
          </w:p>
        </w:tc>
        <w:tc>
          <w:tcPr>
            <w:tcW w:w="488" w:type="pct"/>
            <w:vAlign w:val="center"/>
          </w:tcPr>
          <w:p w:rsidR="00523296" w:rsidRPr="00625E09" w:rsidRDefault="00523296" w:rsidP="008E26E8">
            <w:pPr>
              <w:jc w:val="center"/>
              <w:rPr>
                <w:i/>
              </w:rPr>
            </w:pPr>
            <w:r w:rsidRPr="00625E09">
              <w:rPr>
                <w:i/>
              </w:rPr>
              <w:t>0</w:t>
            </w:r>
          </w:p>
        </w:tc>
      </w:tr>
      <w:tr w:rsidR="00523296" w:rsidRPr="00625E09" w:rsidTr="008E26E8">
        <w:trPr>
          <w:cantSplit/>
        </w:trPr>
        <w:tc>
          <w:tcPr>
            <w:tcW w:w="1621" w:type="pct"/>
            <w:shd w:val="clear" w:color="auto" w:fill="auto"/>
          </w:tcPr>
          <w:p w:rsidR="00523296" w:rsidRPr="00625E09" w:rsidRDefault="00523296" w:rsidP="008E26E8">
            <w:pPr>
              <w:contextualSpacing/>
              <w:jc w:val="right"/>
              <w:rPr>
                <w:rFonts w:eastAsia="Calibri"/>
                <w:i/>
              </w:rPr>
            </w:pPr>
            <w:r w:rsidRPr="00625E09">
              <w:rPr>
                <w:i/>
              </w:rPr>
              <w:t xml:space="preserve">по материалам </w:t>
            </w:r>
            <w:proofErr w:type="spellStart"/>
            <w:r w:rsidRPr="00625E09">
              <w:rPr>
                <w:i/>
              </w:rPr>
              <w:t>радиоконтроля</w:t>
            </w:r>
            <w:proofErr w:type="spellEnd"/>
            <w:r w:rsidRPr="00625E09">
              <w:rPr>
                <w:i/>
              </w:rPr>
              <w:t xml:space="preserve"> без проведения проверок и мероприятий СН</w:t>
            </w:r>
          </w:p>
        </w:tc>
        <w:tc>
          <w:tcPr>
            <w:tcW w:w="283" w:type="pct"/>
            <w:shd w:val="clear" w:color="auto" w:fill="auto"/>
            <w:vAlign w:val="center"/>
          </w:tcPr>
          <w:p w:rsidR="00523296" w:rsidRPr="00625E09" w:rsidRDefault="00523296" w:rsidP="008E26E8">
            <w:pPr>
              <w:jc w:val="center"/>
              <w:rPr>
                <w:i/>
              </w:rPr>
            </w:pPr>
            <w:r w:rsidRPr="00625E09">
              <w:rPr>
                <w:i/>
              </w:rPr>
              <w:t>0</w:t>
            </w:r>
          </w:p>
        </w:tc>
        <w:tc>
          <w:tcPr>
            <w:tcW w:w="295"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vAlign w:val="center"/>
          </w:tcPr>
          <w:p w:rsidR="00523296" w:rsidRPr="00625E09" w:rsidRDefault="00523296" w:rsidP="008E26E8">
            <w:pPr>
              <w:contextualSpacing/>
              <w:jc w:val="center"/>
              <w:rPr>
                <w:rFonts w:eastAsia="Calibri"/>
                <w:i/>
              </w:rPr>
            </w:pPr>
            <w:r w:rsidRPr="00625E09">
              <w:rPr>
                <w:rFonts w:eastAsia="Calibri"/>
                <w:i/>
              </w:rPr>
              <w:t>0</w:t>
            </w:r>
          </w:p>
        </w:tc>
        <w:tc>
          <w:tcPr>
            <w:tcW w:w="290" w:type="pct"/>
            <w:shd w:val="clear" w:color="auto" w:fill="FBD4B4"/>
            <w:vAlign w:val="center"/>
          </w:tcPr>
          <w:p w:rsidR="00523296" w:rsidRPr="00625E09" w:rsidRDefault="00523296" w:rsidP="008E26E8">
            <w:pPr>
              <w:contextualSpacing/>
              <w:jc w:val="center"/>
            </w:pPr>
            <w:r w:rsidRPr="00625E09">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vAlign w:val="center"/>
          </w:tcPr>
          <w:p w:rsidR="00523296" w:rsidRPr="00625E09" w:rsidRDefault="00523296" w:rsidP="008E26E8">
            <w:pPr>
              <w:jc w:val="center"/>
              <w:rPr>
                <w:i/>
              </w:rPr>
            </w:pPr>
            <w:r w:rsidRPr="00625E09">
              <w:rPr>
                <w:i/>
              </w:rPr>
              <w:t>0</w:t>
            </w:r>
          </w:p>
        </w:tc>
        <w:tc>
          <w:tcPr>
            <w:tcW w:w="291" w:type="pct"/>
            <w:shd w:val="clear" w:color="auto" w:fill="FBD4B4"/>
            <w:vAlign w:val="center"/>
          </w:tcPr>
          <w:p w:rsidR="00523296" w:rsidRPr="00625E09" w:rsidRDefault="00523296" w:rsidP="008E26E8">
            <w:pPr>
              <w:jc w:val="center"/>
              <w:rPr>
                <w:i/>
              </w:rPr>
            </w:pPr>
            <w:r w:rsidRPr="00625E09">
              <w:rPr>
                <w:i/>
              </w:rPr>
              <w:t>0</w:t>
            </w:r>
          </w:p>
        </w:tc>
        <w:tc>
          <w:tcPr>
            <w:tcW w:w="488" w:type="pct"/>
            <w:vAlign w:val="center"/>
          </w:tcPr>
          <w:p w:rsidR="00523296" w:rsidRPr="00625E09" w:rsidRDefault="00523296" w:rsidP="008E26E8">
            <w:pPr>
              <w:jc w:val="center"/>
              <w:rPr>
                <w:i/>
              </w:rPr>
            </w:pPr>
            <w:r w:rsidRPr="00625E09">
              <w:rPr>
                <w:i/>
              </w:rPr>
              <w:t>0</w:t>
            </w:r>
          </w:p>
        </w:tc>
      </w:tr>
      <w:tr w:rsidR="00523296" w:rsidRPr="00625E09" w:rsidTr="008E26E8">
        <w:trPr>
          <w:cantSplit/>
        </w:trPr>
        <w:tc>
          <w:tcPr>
            <w:tcW w:w="1621" w:type="pct"/>
            <w:shd w:val="clear" w:color="auto" w:fill="auto"/>
          </w:tcPr>
          <w:p w:rsidR="00523296" w:rsidRPr="00625E09" w:rsidRDefault="00523296" w:rsidP="008E26E8">
            <w:pPr>
              <w:contextualSpacing/>
              <w:jc w:val="both"/>
            </w:pPr>
            <w:r w:rsidRPr="00625E09">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83" w:type="pct"/>
            <w:shd w:val="clear" w:color="auto" w:fill="auto"/>
            <w:vAlign w:val="center"/>
          </w:tcPr>
          <w:p w:rsidR="00523296" w:rsidRPr="00625E09" w:rsidRDefault="00523296" w:rsidP="008E26E8">
            <w:pPr>
              <w:jc w:val="center"/>
              <w:rPr>
                <w:i/>
              </w:rPr>
            </w:pPr>
            <w:r w:rsidRPr="00625E09">
              <w:rPr>
                <w:i/>
              </w:rPr>
              <w:t>0</w:t>
            </w:r>
          </w:p>
        </w:tc>
        <w:tc>
          <w:tcPr>
            <w:tcW w:w="295"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9"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9" w:type="pct"/>
            <w:vAlign w:val="center"/>
          </w:tcPr>
          <w:p w:rsidR="00523296" w:rsidRPr="00625E09" w:rsidRDefault="00523296" w:rsidP="008E26E8">
            <w:pPr>
              <w:contextualSpacing/>
              <w:jc w:val="center"/>
              <w:rPr>
                <w:rFonts w:ascii="Calibri" w:eastAsia="Calibri" w:hAnsi="Calibri"/>
                <w:i/>
              </w:rPr>
            </w:pPr>
            <w:r w:rsidRPr="00625E09">
              <w:rPr>
                <w:rFonts w:ascii="Calibri" w:eastAsia="Calibri" w:hAnsi="Calibri"/>
                <w:i/>
              </w:rPr>
              <w:t>0</w:t>
            </w:r>
          </w:p>
        </w:tc>
        <w:tc>
          <w:tcPr>
            <w:tcW w:w="290" w:type="pct"/>
            <w:shd w:val="clear" w:color="auto" w:fill="FBD4B4"/>
            <w:vAlign w:val="center"/>
          </w:tcPr>
          <w:p w:rsidR="00523296" w:rsidRPr="00625E09" w:rsidRDefault="00523296" w:rsidP="008E26E8">
            <w:pPr>
              <w:contextualSpacing/>
              <w:jc w:val="center"/>
              <w:rPr>
                <w:rFonts w:ascii="Calibri" w:eastAsia="Calibri" w:hAnsi="Calibri"/>
                <w:i/>
              </w:rPr>
            </w:pPr>
            <w:r w:rsidRPr="00625E09">
              <w:rPr>
                <w:rFonts w:ascii="Calibri" w:eastAsia="Calibri" w:hAnsi="Calibri"/>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vAlign w:val="center"/>
          </w:tcPr>
          <w:p w:rsidR="00523296" w:rsidRPr="00625E09" w:rsidRDefault="00523296" w:rsidP="008E26E8">
            <w:pPr>
              <w:jc w:val="center"/>
              <w:rPr>
                <w:i/>
              </w:rPr>
            </w:pPr>
            <w:r w:rsidRPr="00625E09">
              <w:rPr>
                <w:i/>
              </w:rPr>
              <w:t>0</w:t>
            </w:r>
          </w:p>
        </w:tc>
        <w:tc>
          <w:tcPr>
            <w:tcW w:w="291" w:type="pct"/>
            <w:shd w:val="clear" w:color="auto" w:fill="FBD4B4"/>
            <w:vAlign w:val="center"/>
          </w:tcPr>
          <w:p w:rsidR="00523296" w:rsidRPr="00625E09" w:rsidRDefault="00523296" w:rsidP="008E26E8">
            <w:pPr>
              <w:jc w:val="center"/>
              <w:rPr>
                <w:i/>
              </w:rPr>
            </w:pPr>
            <w:r w:rsidRPr="00625E09">
              <w:rPr>
                <w:i/>
              </w:rPr>
              <w:t>0</w:t>
            </w:r>
          </w:p>
        </w:tc>
        <w:tc>
          <w:tcPr>
            <w:tcW w:w="488" w:type="pct"/>
            <w:vAlign w:val="center"/>
          </w:tcPr>
          <w:p w:rsidR="00523296" w:rsidRPr="00625E09" w:rsidRDefault="00523296" w:rsidP="008E26E8">
            <w:pPr>
              <w:jc w:val="center"/>
              <w:rPr>
                <w:i/>
              </w:rPr>
            </w:pPr>
            <w:r w:rsidRPr="00625E09">
              <w:rPr>
                <w:i/>
              </w:rPr>
              <w:t>0</w:t>
            </w:r>
          </w:p>
        </w:tc>
      </w:tr>
      <w:tr w:rsidR="00523296" w:rsidRPr="00625E09" w:rsidTr="008E26E8">
        <w:trPr>
          <w:cantSplit/>
        </w:trPr>
        <w:tc>
          <w:tcPr>
            <w:tcW w:w="1621" w:type="pct"/>
            <w:shd w:val="clear" w:color="auto" w:fill="auto"/>
          </w:tcPr>
          <w:p w:rsidR="00523296" w:rsidRPr="00625E09" w:rsidRDefault="00523296" w:rsidP="008E26E8">
            <w:pPr>
              <w:contextualSpacing/>
              <w:jc w:val="right"/>
              <w:rPr>
                <w:i/>
              </w:rPr>
            </w:pPr>
            <w:r w:rsidRPr="00625E09">
              <w:rPr>
                <w:i/>
              </w:rPr>
              <w:t>штраф</w:t>
            </w:r>
          </w:p>
        </w:tc>
        <w:tc>
          <w:tcPr>
            <w:tcW w:w="283" w:type="pct"/>
            <w:shd w:val="clear" w:color="auto" w:fill="auto"/>
            <w:vAlign w:val="center"/>
          </w:tcPr>
          <w:p w:rsidR="00523296" w:rsidRPr="00625E09" w:rsidRDefault="00523296" w:rsidP="008E26E8">
            <w:pPr>
              <w:jc w:val="center"/>
              <w:rPr>
                <w:i/>
              </w:rPr>
            </w:pPr>
            <w:r w:rsidRPr="00625E09">
              <w:rPr>
                <w:i/>
              </w:rPr>
              <w:t>0</w:t>
            </w:r>
          </w:p>
        </w:tc>
        <w:tc>
          <w:tcPr>
            <w:tcW w:w="295"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vAlign w:val="center"/>
          </w:tcPr>
          <w:p w:rsidR="00523296" w:rsidRPr="00625E09" w:rsidRDefault="00523296" w:rsidP="008E26E8">
            <w:pPr>
              <w:contextualSpacing/>
              <w:jc w:val="center"/>
              <w:rPr>
                <w:rFonts w:eastAsia="Calibri"/>
                <w:i/>
              </w:rPr>
            </w:pPr>
            <w:r w:rsidRPr="00625E09">
              <w:rPr>
                <w:rFonts w:eastAsia="Calibri"/>
                <w:i/>
              </w:rPr>
              <w:t>0</w:t>
            </w:r>
          </w:p>
        </w:tc>
        <w:tc>
          <w:tcPr>
            <w:tcW w:w="290" w:type="pct"/>
            <w:shd w:val="clear" w:color="auto" w:fill="FBD4B4"/>
            <w:vAlign w:val="center"/>
          </w:tcPr>
          <w:p w:rsidR="00523296" w:rsidRPr="00625E09" w:rsidRDefault="00523296" w:rsidP="008E26E8">
            <w:pPr>
              <w:contextualSpacing/>
              <w:jc w:val="center"/>
            </w:pPr>
            <w:r w:rsidRPr="00625E09">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vAlign w:val="center"/>
          </w:tcPr>
          <w:p w:rsidR="00523296" w:rsidRPr="00625E09" w:rsidRDefault="00523296" w:rsidP="008E26E8">
            <w:pPr>
              <w:jc w:val="center"/>
              <w:rPr>
                <w:i/>
              </w:rPr>
            </w:pPr>
            <w:r w:rsidRPr="00625E09">
              <w:rPr>
                <w:i/>
              </w:rPr>
              <w:t>0</w:t>
            </w:r>
          </w:p>
        </w:tc>
        <w:tc>
          <w:tcPr>
            <w:tcW w:w="291" w:type="pct"/>
            <w:shd w:val="clear" w:color="auto" w:fill="FBD4B4"/>
            <w:vAlign w:val="center"/>
          </w:tcPr>
          <w:p w:rsidR="00523296" w:rsidRPr="00625E09" w:rsidRDefault="00523296" w:rsidP="008E26E8">
            <w:pPr>
              <w:jc w:val="center"/>
              <w:rPr>
                <w:i/>
              </w:rPr>
            </w:pPr>
            <w:r w:rsidRPr="00625E09">
              <w:rPr>
                <w:i/>
              </w:rPr>
              <w:t>0</w:t>
            </w:r>
          </w:p>
        </w:tc>
        <w:tc>
          <w:tcPr>
            <w:tcW w:w="488" w:type="pct"/>
            <w:vAlign w:val="center"/>
          </w:tcPr>
          <w:p w:rsidR="00523296" w:rsidRPr="00625E09" w:rsidRDefault="00523296" w:rsidP="008E26E8">
            <w:pPr>
              <w:jc w:val="center"/>
              <w:rPr>
                <w:i/>
              </w:rPr>
            </w:pPr>
            <w:r w:rsidRPr="00625E09">
              <w:rPr>
                <w:i/>
              </w:rPr>
              <w:t>0</w:t>
            </w:r>
          </w:p>
        </w:tc>
      </w:tr>
      <w:tr w:rsidR="00523296" w:rsidRPr="00625E09" w:rsidTr="008E26E8">
        <w:trPr>
          <w:cantSplit/>
        </w:trPr>
        <w:tc>
          <w:tcPr>
            <w:tcW w:w="1621" w:type="pct"/>
            <w:shd w:val="clear" w:color="auto" w:fill="auto"/>
          </w:tcPr>
          <w:p w:rsidR="00523296" w:rsidRPr="00625E09" w:rsidRDefault="00523296" w:rsidP="008E26E8">
            <w:pPr>
              <w:contextualSpacing/>
              <w:jc w:val="right"/>
              <w:rPr>
                <w:i/>
              </w:rPr>
            </w:pPr>
            <w:r w:rsidRPr="00625E09">
              <w:rPr>
                <w:i/>
              </w:rPr>
              <w:t>предупреждение</w:t>
            </w:r>
          </w:p>
        </w:tc>
        <w:tc>
          <w:tcPr>
            <w:tcW w:w="283" w:type="pct"/>
            <w:shd w:val="clear" w:color="auto" w:fill="auto"/>
            <w:vAlign w:val="center"/>
          </w:tcPr>
          <w:p w:rsidR="00523296" w:rsidRPr="00625E09" w:rsidRDefault="00523296" w:rsidP="008E26E8">
            <w:pPr>
              <w:jc w:val="center"/>
              <w:rPr>
                <w:i/>
              </w:rPr>
            </w:pPr>
            <w:r w:rsidRPr="00625E09">
              <w:rPr>
                <w:i/>
              </w:rPr>
              <w:t>0</w:t>
            </w:r>
          </w:p>
        </w:tc>
        <w:tc>
          <w:tcPr>
            <w:tcW w:w="295"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9" w:type="pct"/>
            <w:shd w:val="clear" w:color="auto" w:fill="auto"/>
            <w:vAlign w:val="center"/>
          </w:tcPr>
          <w:p w:rsidR="00523296" w:rsidRPr="00625E09" w:rsidRDefault="00523296" w:rsidP="008E26E8">
            <w:pPr>
              <w:jc w:val="center"/>
              <w:rPr>
                <w:rFonts w:eastAsia="Calibri"/>
                <w:i/>
              </w:rPr>
            </w:pPr>
            <w:r w:rsidRPr="00625E09">
              <w:rPr>
                <w:rFonts w:eastAsia="Calibri"/>
                <w:i/>
              </w:rPr>
              <w:t>0</w:t>
            </w:r>
          </w:p>
        </w:tc>
        <w:tc>
          <w:tcPr>
            <w:tcW w:w="289" w:type="pct"/>
            <w:vAlign w:val="center"/>
          </w:tcPr>
          <w:p w:rsidR="00523296" w:rsidRPr="00625E09" w:rsidRDefault="00523296" w:rsidP="008E26E8">
            <w:pPr>
              <w:contextualSpacing/>
              <w:jc w:val="center"/>
              <w:rPr>
                <w:rFonts w:eastAsia="Calibri"/>
                <w:i/>
              </w:rPr>
            </w:pPr>
            <w:r w:rsidRPr="00625E09">
              <w:rPr>
                <w:rFonts w:eastAsia="Calibri"/>
                <w:i/>
              </w:rPr>
              <w:t>0</w:t>
            </w:r>
          </w:p>
        </w:tc>
        <w:tc>
          <w:tcPr>
            <w:tcW w:w="290" w:type="pct"/>
            <w:shd w:val="clear" w:color="auto" w:fill="FBD4B4"/>
            <w:vAlign w:val="center"/>
          </w:tcPr>
          <w:p w:rsidR="00523296" w:rsidRPr="00625E09" w:rsidRDefault="00523296" w:rsidP="008E26E8">
            <w:pPr>
              <w:contextualSpacing/>
              <w:jc w:val="center"/>
            </w:pPr>
            <w:r w:rsidRPr="00625E09">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vAlign w:val="center"/>
          </w:tcPr>
          <w:p w:rsidR="00523296" w:rsidRPr="00625E09" w:rsidRDefault="00523296" w:rsidP="008E26E8">
            <w:pPr>
              <w:jc w:val="center"/>
              <w:rPr>
                <w:i/>
              </w:rPr>
            </w:pPr>
            <w:r w:rsidRPr="00625E09">
              <w:rPr>
                <w:i/>
              </w:rPr>
              <w:t>0</w:t>
            </w:r>
          </w:p>
        </w:tc>
        <w:tc>
          <w:tcPr>
            <w:tcW w:w="291" w:type="pct"/>
            <w:shd w:val="clear" w:color="auto" w:fill="FBD4B4"/>
            <w:vAlign w:val="center"/>
          </w:tcPr>
          <w:p w:rsidR="00523296" w:rsidRPr="00625E09" w:rsidRDefault="00523296" w:rsidP="008E26E8">
            <w:pPr>
              <w:jc w:val="center"/>
              <w:rPr>
                <w:i/>
              </w:rPr>
            </w:pPr>
            <w:r w:rsidRPr="00625E09">
              <w:rPr>
                <w:i/>
              </w:rPr>
              <w:t>0</w:t>
            </w:r>
          </w:p>
        </w:tc>
        <w:tc>
          <w:tcPr>
            <w:tcW w:w="488" w:type="pct"/>
            <w:vAlign w:val="center"/>
          </w:tcPr>
          <w:p w:rsidR="00523296" w:rsidRPr="00625E09" w:rsidRDefault="00523296" w:rsidP="008E26E8">
            <w:pPr>
              <w:jc w:val="center"/>
              <w:rPr>
                <w:i/>
              </w:rPr>
            </w:pPr>
            <w:r w:rsidRPr="00625E09">
              <w:rPr>
                <w:i/>
              </w:rPr>
              <w:t>0</w:t>
            </w:r>
          </w:p>
        </w:tc>
      </w:tr>
      <w:tr w:rsidR="00523296" w:rsidRPr="00625E09" w:rsidTr="008E26E8">
        <w:trPr>
          <w:cantSplit/>
        </w:trPr>
        <w:tc>
          <w:tcPr>
            <w:tcW w:w="1621" w:type="pct"/>
            <w:shd w:val="clear" w:color="auto" w:fill="auto"/>
          </w:tcPr>
          <w:p w:rsidR="00523296" w:rsidRPr="00625E09" w:rsidRDefault="00523296" w:rsidP="008E26E8">
            <w:pPr>
              <w:contextualSpacing/>
              <w:jc w:val="right"/>
              <w:rPr>
                <w:i/>
              </w:rPr>
            </w:pPr>
            <w:r w:rsidRPr="00625E09">
              <w:rPr>
                <w:i/>
              </w:rPr>
              <w:t xml:space="preserve">объявление устного замечания (предупреждения) </w:t>
            </w:r>
          </w:p>
        </w:tc>
        <w:tc>
          <w:tcPr>
            <w:tcW w:w="283" w:type="pct"/>
            <w:shd w:val="clear" w:color="auto" w:fill="auto"/>
            <w:vAlign w:val="center"/>
          </w:tcPr>
          <w:p w:rsidR="00523296" w:rsidRPr="00625E09" w:rsidRDefault="00523296" w:rsidP="008E26E8">
            <w:pPr>
              <w:jc w:val="center"/>
              <w:rPr>
                <w:i/>
              </w:rPr>
            </w:pPr>
            <w:r w:rsidRPr="00625E09">
              <w:rPr>
                <w:i/>
              </w:rPr>
              <w:t>0</w:t>
            </w:r>
          </w:p>
        </w:tc>
        <w:tc>
          <w:tcPr>
            <w:tcW w:w="295"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vAlign w:val="center"/>
          </w:tcPr>
          <w:p w:rsidR="00523296" w:rsidRPr="00625E09" w:rsidRDefault="00523296" w:rsidP="008E26E8">
            <w:pPr>
              <w:contextualSpacing/>
              <w:jc w:val="center"/>
              <w:rPr>
                <w:rFonts w:eastAsia="Calibri"/>
                <w:i/>
              </w:rPr>
            </w:pPr>
            <w:r w:rsidRPr="00625E09">
              <w:rPr>
                <w:rFonts w:eastAsia="Calibri"/>
                <w:i/>
              </w:rPr>
              <w:t>0</w:t>
            </w:r>
          </w:p>
        </w:tc>
        <w:tc>
          <w:tcPr>
            <w:tcW w:w="290" w:type="pct"/>
            <w:shd w:val="clear" w:color="auto" w:fill="FBD4B4"/>
            <w:vAlign w:val="center"/>
          </w:tcPr>
          <w:p w:rsidR="00523296" w:rsidRPr="00625E09" w:rsidRDefault="00523296" w:rsidP="008E26E8">
            <w:pPr>
              <w:contextualSpacing/>
              <w:jc w:val="center"/>
            </w:pPr>
            <w:r w:rsidRPr="00625E09">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vAlign w:val="center"/>
          </w:tcPr>
          <w:p w:rsidR="00523296" w:rsidRPr="00625E09" w:rsidRDefault="00523296" w:rsidP="008E26E8">
            <w:pPr>
              <w:jc w:val="center"/>
              <w:rPr>
                <w:i/>
              </w:rPr>
            </w:pPr>
            <w:r w:rsidRPr="00625E09">
              <w:rPr>
                <w:i/>
              </w:rPr>
              <w:t>0</w:t>
            </w:r>
          </w:p>
        </w:tc>
        <w:tc>
          <w:tcPr>
            <w:tcW w:w="291" w:type="pct"/>
            <w:shd w:val="clear" w:color="auto" w:fill="FBD4B4"/>
            <w:vAlign w:val="center"/>
          </w:tcPr>
          <w:p w:rsidR="00523296" w:rsidRPr="00625E09" w:rsidRDefault="00523296" w:rsidP="008E26E8">
            <w:pPr>
              <w:jc w:val="center"/>
              <w:rPr>
                <w:i/>
              </w:rPr>
            </w:pPr>
            <w:r w:rsidRPr="00625E09">
              <w:rPr>
                <w:i/>
              </w:rPr>
              <w:t>0</w:t>
            </w:r>
          </w:p>
        </w:tc>
        <w:tc>
          <w:tcPr>
            <w:tcW w:w="488" w:type="pct"/>
            <w:vAlign w:val="center"/>
          </w:tcPr>
          <w:p w:rsidR="00523296" w:rsidRPr="00625E09" w:rsidRDefault="00523296" w:rsidP="008E26E8">
            <w:pPr>
              <w:jc w:val="center"/>
              <w:rPr>
                <w:i/>
              </w:rPr>
            </w:pPr>
            <w:r w:rsidRPr="00625E09">
              <w:rPr>
                <w:i/>
              </w:rPr>
              <w:t>0</w:t>
            </w:r>
          </w:p>
        </w:tc>
      </w:tr>
      <w:tr w:rsidR="00523296" w:rsidRPr="00625E09" w:rsidTr="008E26E8">
        <w:trPr>
          <w:cantSplit/>
        </w:trPr>
        <w:tc>
          <w:tcPr>
            <w:tcW w:w="1621" w:type="pct"/>
            <w:shd w:val="clear" w:color="auto" w:fill="auto"/>
          </w:tcPr>
          <w:p w:rsidR="00523296" w:rsidRPr="00625E09" w:rsidRDefault="00523296" w:rsidP="008E26E8">
            <w:pPr>
              <w:contextualSpacing/>
              <w:jc w:val="right"/>
              <w:rPr>
                <w:i/>
              </w:rPr>
            </w:pPr>
            <w:r w:rsidRPr="00625E09">
              <w:rPr>
                <w:i/>
              </w:rPr>
              <w:t>прекращение производства по делу об АПН</w:t>
            </w:r>
          </w:p>
        </w:tc>
        <w:tc>
          <w:tcPr>
            <w:tcW w:w="283" w:type="pct"/>
            <w:shd w:val="clear" w:color="auto" w:fill="auto"/>
            <w:vAlign w:val="center"/>
          </w:tcPr>
          <w:p w:rsidR="00523296" w:rsidRPr="00625E09" w:rsidRDefault="00523296" w:rsidP="008E26E8">
            <w:pPr>
              <w:jc w:val="center"/>
              <w:rPr>
                <w:i/>
              </w:rPr>
            </w:pPr>
            <w:r w:rsidRPr="00625E09">
              <w:rPr>
                <w:i/>
              </w:rPr>
              <w:t>0</w:t>
            </w:r>
          </w:p>
        </w:tc>
        <w:tc>
          <w:tcPr>
            <w:tcW w:w="295"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vAlign w:val="center"/>
          </w:tcPr>
          <w:p w:rsidR="00523296" w:rsidRPr="00625E09" w:rsidRDefault="00523296" w:rsidP="008E26E8">
            <w:pPr>
              <w:contextualSpacing/>
              <w:jc w:val="center"/>
              <w:rPr>
                <w:rFonts w:eastAsia="Calibri"/>
                <w:i/>
              </w:rPr>
            </w:pPr>
            <w:r w:rsidRPr="00625E09">
              <w:rPr>
                <w:rFonts w:eastAsia="Calibri"/>
                <w:i/>
              </w:rPr>
              <w:t>0</w:t>
            </w:r>
          </w:p>
        </w:tc>
        <w:tc>
          <w:tcPr>
            <w:tcW w:w="290" w:type="pct"/>
            <w:shd w:val="clear" w:color="auto" w:fill="FBD4B4"/>
            <w:vAlign w:val="center"/>
          </w:tcPr>
          <w:p w:rsidR="00523296" w:rsidRPr="00625E09" w:rsidRDefault="00523296" w:rsidP="008E26E8">
            <w:pPr>
              <w:contextualSpacing/>
              <w:jc w:val="center"/>
            </w:pPr>
            <w:r w:rsidRPr="00625E09">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vAlign w:val="center"/>
          </w:tcPr>
          <w:p w:rsidR="00523296" w:rsidRPr="00625E09" w:rsidRDefault="00523296" w:rsidP="008E26E8">
            <w:pPr>
              <w:jc w:val="center"/>
              <w:rPr>
                <w:i/>
              </w:rPr>
            </w:pPr>
            <w:r w:rsidRPr="00625E09">
              <w:rPr>
                <w:i/>
              </w:rPr>
              <w:t>0</w:t>
            </w:r>
          </w:p>
        </w:tc>
        <w:tc>
          <w:tcPr>
            <w:tcW w:w="291" w:type="pct"/>
            <w:shd w:val="clear" w:color="auto" w:fill="FBD4B4"/>
            <w:vAlign w:val="center"/>
          </w:tcPr>
          <w:p w:rsidR="00523296" w:rsidRPr="00625E09" w:rsidRDefault="00523296" w:rsidP="008E26E8">
            <w:pPr>
              <w:jc w:val="center"/>
              <w:rPr>
                <w:i/>
              </w:rPr>
            </w:pPr>
            <w:r w:rsidRPr="00625E09">
              <w:rPr>
                <w:i/>
              </w:rPr>
              <w:t>0</w:t>
            </w:r>
          </w:p>
        </w:tc>
        <w:tc>
          <w:tcPr>
            <w:tcW w:w="488" w:type="pct"/>
            <w:vAlign w:val="center"/>
          </w:tcPr>
          <w:p w:rsidR="00523296" w:rsidRPr="00625E09" w:rsidRDefault="00523296" w:rsidP="008E26E8">
            <w:pPr>
              <w:jc w:val="center"/>
              <w:rPr>
                <w:i/>
              </w:rPr>
            </w:pPr>
            <w:r w:rsidRPr="00625E09">
              <w:rPr>
                <w:i/>
              </w:rPr>
              <w:t>0</w:t>
            </w:r>
          </w:p>
        </w:tc>
      </w:tr>
      <w:tr w:rsidR="00523296" w:rsidRPr="00625E09" w:rsidTr="008E26E8">
        <w:trPr>
          <w:cantSplit/>
        </w:trPr>
        <w:tc>
          <w:tcPr>
            <w:tcW w:w="1621" w:type="pct"/>
            <w:shd w:val="clear" w:color="auto" w:fill="auto"/>
          </w:tcPr>
          <w:p w:rsidR="00523296" w:rsidRPr="00625E09" w:rsidRDefault="00523296" w:rsidP="008E26E8">
            <w:pPr>
              <w:contextualSpacing/>
              <w:jc w:val="both"/>
            </w:pPr>
            <w:r w:rsidRPr="00625E09">
              <w:t>Доля административных штрафов в общем количестве назначенных административных наказаний</w:t>
            </w:r>
            <w:proofErr w:type="gramStart"/>
            <w:r w:rsidRPr="00625E09">
              <w:t xml:space="preserve"> (%)</w:t>
            </w:r>
            <w:proofErr w:type="gramEnd"/>
          </w:p>
        </w:tc>
        <w:tc>
          <w:tcPr>
            <w:tcW w:w="283" w:type="pct"/>
            <w:shd w:val="clear" w:color="auto" w:fill="auto"/>
            <w:vAlign w:val="center"/>
          </w:tcPr>
          <w:p w:rsidR="00523296" w:rsidRPr="00625E09" w:rsidRDefault="00523296" w:rsidP="008E26E8">
            <w:pPr>
              <w:jc w:val="center"/>
              <w:rPr>
                <w:i/>
              </w:rPr>
            </w:pPr>
            <w:r w:rsidRPr="00625E09">
              <w:rPr>
                <w:i/>
              </w:rPr>
              <w:t>0</w:t>
            </w:r>
          </w:p>
        </w:tc>
        <w:tc>
          <w:tcPr>
            <w:tcW w:w="295"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vAlign w:val="center"/>
          </w:tcPr>
          <w:p w:rsidR="00523296" w:rsidRPr="00625E09" w:rsidRDefault="00523296" w:rsidP="008E26E8">
            <w:pPr>
              <w:contextualSpacing/>
              <w:jc w:val="center"/>
              <w:rPr>
                <w:rFonts w:eastAsia="Calibri"/>
                <w:i/>
              </w:rPr>
            </w:pPr>
            <w:r w:rsidRPr="00625E09">
              <w:rPr>
                <w:rFonts w:eastAsia="Calibri"/>
                <w:i/>
              </w:rPr>
              <w:t>0</w:t>
            </w:r>
          </w:p>
        </w:tc>
        <w:tc>
          <w:tcPr>
            <w:tcW w:w="290" w:type="pct"/>
            <w:shd w:val="clear" w:color="auto" w:fill="FBD4B4"/>
            <w:vAlign w:val="center"/>
          </w:tcPr>
          <w:p w:rsidR="00523296" w:rsidRPr="00625E09" w:rsidRDefault="00523296" w:rsidP="008E26E8">
            <w:pPr>
              <w:contextualSpacing/>
              <w:jc w:val="center"/>
            </w:pPr>
            <w:r w:rsidRPr="00625E09">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vAlign w:val="center"/>
          </w:tcPr>
          <w:p w:rsidR="00523296" w:rsidRPr="00625E09" w:rsidRDefault="00523296" w:rsidP="008E26E8">
            <w:pPr>
              <w:jc w:val="center"/>
              <w:rPr>
                <w:i/>
              </w:rPr>
            </w:pPr>
            <w:r w:rsidRPr="00625E09">
              <w:rPr>
                <w:i/>
              </w:rPr>
              <w:t>0</w:t>
            </w:r>
          </w:p>
        </w:tc>
        <w:tc>
          <w:tcPr>
            <w:tcW w:w="291" w:type="pct"/>
            <w:shd w:val="clear" w:color="auto" w:fill="FBD4B4"/>
            <w:vAlign w:val="center"/>
          </w:tcPr>
          <w:p w:rsidR="00523296" w:rsidRPr="00625E09" w:rsidRDefault="00523296" w:rsidP="008E26E8">
            <w:pPr>
              <w:jc w:val="center"/>
              <w:rPr>
                <w:i/>
              </w:rPr>
            </w:pPr>
            <w:r w:rsidRPr="00625E09">
              <w:rPr>
                <w:i/>
              </w:rPr>
              <w:t>0</w:t>
            </w:r>
          </w:p>
        </w:tc>
        <w:tc>
          <w:tcPr>
            <w:tcW w:w="488" w:type="pct"/>
            <w:vAlign w:val="center"/>
          </w:tcPr>
          <w:p w:rsidR="00523296" w:rsidRPr="00625E09" w:rsidRDefault="00523296" w:rsidP="008E26E8">
            <w:pPr>
              <w:jc w:val="center"/>
              <w:rPr>
                <w:i/>
              </w:rPr>
            </w:pPr>
            <w:r w:rsidRPr="00625E09">
              <w:rPr>
                <w:i/>
              </w:rPr>
              <w:t>0</w:t>
            </w:r>
          </w:p>
        </w:tc>
      </w:tr>
      <w:tr w:rsidR="00523296" w:rsidRPr="00625E09" w:rsidTr="008E26E8">
        <w:trPr>
          <w:cantSplit/>
        </w:trPr>
        <w:tc>
          <w:tcPr>
            <w:tcW w:w="1621" w:type="pct"/>
            <w:shd w:val="clear" w:color="auto" w:fill="auto"/>
          </w:tcPr>
          <w:p w:rsidR="00523296" w:rsidRPr="00625E09" w:rsidRDefault="00523296" w:rsidP="008E26E8">
            <w:pPr>
              <w:contextualSpacing/>
              <w:jc w:val="both"/>
              <w:rPr>
                <w:i/>
              </w:rPr>
            </w:pPr>
            <w:r w:rsidRPr="00625E09">
              <w:t>Сумма наложенных штрафов (тыс</w:t>
            </w:r>
            <w:proofErr w:type="gramStart"/>
            <w:r w:rsidRPr="00625E09">
              <w:t>.р</w:t>
            </w:r>
            <w:proofErr w:type="gramEnd"/>
            <w:r w:rsidRPr="00625E09">
              <w:t>уб.), в том числе:</w:t>
            </w:r>
          </w:p>
        </w:tc>
        <w:tc>
          <w:tcPr>
            <w:tcW w:w="283" w:type="pct"/>
            <w:shd w:val="clear" w:color="auto" w:fill="auto"/>
            <w:vAlign w:val="center"/>
          </w:tcPr>
          <w:p w:rsidR="00523296" w:rsidRPr="00625E09" w:rsidRDefault="00523296" w:rsidP="008E26E8">
            <w:pPr>
              <w:jc w:val="center"/>
              <w:rPr>
                <w:i/>
              </w:rPr>
            </w:pPr>
            <w:r w:rsidRPr="00625E09">
              <w:rPr>
                <w:i/>
              </w:rPr>
              <w:t>0</w:t>
            </w:r>
          </w:p>
        </w:tc>
        <w:tc>
          <w:tcPr>
            <w:tcW w:w="295"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vAlign w:val="center"/>
          </w:tcPr>
          <w:p w:rsidR="00523296" w:rsidRPr="00625E09" w:rsidRDefault="00523296" w:rsidP="008E26E8">
            <w:pPr>
              <w:contextualSpacing/>
              <w:jc w:val="center"/>
              <w:rPr>
                <w:rFonts w:eastAsia="Calibri"/>
                <w:i/>
              </w:rPr>
            </w:pPr>
            <w:r w:rsidRPr="00625E09">
              <w:rPr>
                <w:rFonts w:eastAsia="Calibri"/>
                <w:i/>
              </w:rPr>
              <w:t>0</w:t>
            </w:r>
          </w:p>
        </w:tc>
        <w:tc>
          <w:tcPr>
            <w:tcW w:w="290" w:type="pct"/>
            <w:shd w:val="clear" w:color="auto" w:fill="FBD4B4"/>
            <w:vAlign w:val="center"/>
          </w:tcPr>
          <w:p w:rsidR="00523296" w:rsidRPr="00625E09" w:rsidRDefault="00523296" w:rsidP="008E26E8">
            <w:pPr>
              <w:contextualSpacing/>
              <w:jc w:val="center"/>
            </w:pPr>
            <w:r w:rsidRPr="00625E09">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vAlign w:val="center"/>
          </w:tcPr>
          <w:p w:rsidR="00523296" w:rsidRPr="00625E09" w:rsidRDefault="00523296" w:rsidP="008E26E8">
            <w:pPr>
              <w:jc w:val="center"/>
              <w:rPr>
                <w:i/>
              </w:rPr>
            </w:pPr>
            <w:r w:rsidRPr="00625E09">
              <w:rPr>
                <w:i/>
              </w:rPr>
              <w:t>0</w:t>
            </w:r>
          </w:p>
        </w:tc>
        <w:tc>
          <w:tcPr>
            <w:tcW w:w="291" w:type="pct"/>
            <w:shd w:val="clear" w:color="auto" w:fill="FBD4B4"/>
            <w:vAlign w:val="center"/>
          </w:tcPr>
          <w:p w:rsidR="00523296" w:rsidRPr="00625E09" w:rsidRDefault="00523296" w:rsidP="008E26E8">
            <w:pPr>
              <w:jc w:val="center"/>
              <w:rPr>
                <w:i/>
              </w:rPr>
            </w:pPr>
            <w:r w:rsidRPr="00625E09">
              <w:rPr>
                <w:i/>
              </w:rPr>
              <w:t>0</w:t>
            </w:r>
          </w:p>
        </w:tc>
        <w:tc>
          <w:tcPr>
            <w:tcW w:w="488" w:type="pct"/>
            <w:vAlign w:val="center"/>
          </w:tcPr>
          <w:p w:rsidR="00523296" w:rsidRPr="00625E09" w:rsidRDefault="00523296" w:rsidP="008E26E8">
            <w:pPr>
              <w:jc w:val="center"/>
              <w:rPr>
                <w:i/>
              </w:rPr>
            </w:pPr>
            <w:r w:rsidRPr="00625E09">
              <w:rPr>
                <w:i/>
              </w:rPr>
              <w:t>0</w:t>
            </w:r>
          </w:p>
        </w:tc>
      </w:tr>
      <w:tr w:rsidR="00523296" w:rsidRPr="00625E09" w:rsidTr="008E26E8">
        <w:trPr>
          <w:cantSplit/>
        </w:trPr>
        <w:tc>
          <w:tcPr>
            <w:tcW w:w="1621" w:type="pct"/>
            <w:shd w:val="clear" w:color="auto" w:fill="auto"/>
          </w:tcPr>
          <w:p w:rsidR="00523296" w:rsidRPr="00625E09" w:rsidRDefault="00523296" w:rsidP="008E26E8">
            <w:pPr>
              <w:contextualSpacing/>
              <w:jc w:val="right"/>
              <w:rPr>
                <w:i/>
              </w:rPr>
            </w:pPr>
            <w:r w:rsidRPr="00625E09">
              <w:rPr>
                <w:i/>
              </w:rPr>
              <w:t>самостоятельно</w:t>
            </w:r>
          </w:p>
        </w:tc>
        <w:tc>
          <w:tcPr>
            <w:tcW w:w="283" w:type="pct"/>
            <w:shd w:val="clear" w:color="auto" w:fill="auto"/>
            <w:vAlign w:val="center"/>
          </w:tcPr>
          <w:p w:rsidR="00523296" w:rsidRPr="00625E09" w:rsidRDefault="00523296" w:rsidP="008E26E8">
            <w:pPr>
              <w:jc w:val="center"/>
              <w:rPr>
                <w:i/>
              </w:rPr>
            </w:pPr>
            <w:r w:rsidRPr="00625E09">
              <w:rPr>
                <w:i/>
              </w:rPr>
              <w:t>0</w:t>
            </w:r>
          </w:p>
        </w:tc>
        <w:tc>
          <w:tcPr>
            <w:tcW w:w="295"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vAlign w:val="center"/>
          </w:tcPr>
          <w:p w:rsidR="00523296" w:rsidRPr="00625E09" w:rsidRDefault="00523296" w:rsidP="008E26E8">
            <w:pPr>
              <w:contextualSpacing/>
              <w:jc w:val="center"/>
              <w:rPr>
                <w:rFonts w:eastAsia="Calibri"/>
                <w:i/>
              </w:rPr>
            </w:pPr>
            <w:r w:rsidRPr="00625E09">
              <w:rPr>
                <w:rFonts w:eastAsia="Calibri"/>
                <w:i/>
              </w:rPr>
              <w:t>0</w:t>
            </w:r>
          </w:p>
        </w:tc>
        <w:tc>
          <w:tcPr>
            <w:tcW w:w="290" w:type="pct"/>
            <w:shd w:val="clear" w:color="auto" w:fill="FBD4B4"/>
            <w:vAlign w:val="center"/>
          </w:tcPr>
          <w:p w:rsidR="00523296" w:rsidRPr="00625E09" w:rsidRDefault="00523296" w:rsidP="008E26E8">
            <w:pPr>
              <w:contextualSpacing/>
              <w:jc w:val="center"/>
            </w:pPr>
            <w:r w:rsidRPr="00625E09">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vAlign w:val="center"/>
          </w:tcPr>
          <w:p w:rsidR="00523296" w:rsidRPr="00625E09" w:rsidRDefault="00523296" w:rsidP="008E26E8">
            <w:pPr>
              <w:jc w:val="center"/>
              <w:rPr>
                <w:i/>
              </w:rPr>
            </w:pPr>
            <w:r w:rsidRPr="00625E09">
              <w:rPr>
                <w:i/>
              </w:rPr>
              <w:t>0</w:t>
            </w:r>
          </w:p>
        </w:tc>
        <w:tc>
          <w:tcPr>
            <w:tcW w:w="291" w:type="pct"/>
            <w:shd w:val="clear" w:color="auto" w:fill="FBD4B4"/>
            <w:vAlign w:val="center"/>
          </w:tcPr>
          <w:p w:rsidR="00523296" w:rsidRPr="00625E09" w:rsidRDefault="00523296" w:rsidP="008E26E8">
            <w:pPr>
              <w:jc w:val="center"/>
              <w:rPr>
                <w:i/>
              </w:rPr>
            </w:pPr>
            <w:r w:rsidRPr="00625E09">
              <w:rPr>
                <w:i/>
              </w:rPr>
              <w:t>0</w:t>
            </w:r>
          </w:p>
        </w:tc>
        <w:tc>
          <w:tcPr>
            <w:tcW w:w="488" w:type="pct"/>
            <w:vAlign w:val="center"/>
          </w:tcPr>
          <w:p w:rsidR="00523296" w:rsidRPr="00625E09" w:rsidRDefault="00523296" w:rsidP="008E26E8">
            <w:pPr>
              <w:jc w:val="center"/>
              <w:rPr>
                <w:i/>
              </w:rPr>
            </w:pPr>
            <w:r w:rsidRPr="00625E09">
              <w:rPr>
                <w:i/>
              </w:rPr>
              <w:t>0</w:t>
            </w:r>
          </w:p>
        </w:tc>
      </w:tr>
      <w:tr w:rsidR="00523296" w:rsidRPr="00625E09" w:rsidTr="008E26E8">
        <w:trPr>
          <w:cantSplit/>
        </w:trPr>
        <w:tc>
          <w:tcPr>
            <w:tcW w:w="1621" w:type="pct"/>
            <w:shd w:val="clear" w:color="auto" w:fill="auto"/>
          </w:tcPr>
          <w:p w:rsidR="00523296" w:rsidRPr="00625E09" w:rsidRDefault="00523296" w:rsidP="008E26E8">
            <w:pPr>
              <w:contextualSpacing/>
              <w:jc w:val="right"/>
              <w:rPr>
                <w:i/>
              </w:rPr>
            </w:pPr>
            <w:r w:rsidRPr="00625E09">
              <w:rPr>
                <w:i/>
              </w:rPr>
              <w:t>судами</w:t>
            </w:r>
          </w:p>
        </w:tc>
        <w:tc>
          <w:tcPr>
            <w:tcW w:w="283" w:type="pct"/>
            <w:shd w:val="clear" w:color="auto" w:fill="auto"/>
            <w:vAlign w:val="center"/>
          </w:tcPr>
          <w:p w:rsidR="00523296" w:rsidRPr="00625E09" w:rsidRDefault="00523296" w:rsidP="008E26E8">
            <w:pPr>
              <w:jc w:val="center"/>
              <w:rPr>
                <w:i/>
              </w:rPr>
            </w:pPr>
            <w:r w:rsidRPr="00625E09">
              <w:rPr>
                <w:i/>
              </w:rPr>
              <w:t>0</w:t>
            </w:r>
          </w:p>
        </w:tc>
        <w:tc>
          <w:tcPr>
            <w:tcW w:w="295"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vAlign w:val="center"/>
          </w:tcPr>
          <w:p w:rsidR="00523296" w:rsidRPr="00625E09" w:rsidRDefault="00523296" w:rsidP="008E26E8">
            <w:pPr>
              <w:contextualSpacing/>
              <w:jc w:val="center"/>
              <w:rPr>
                <w:rFonts w:eastAsia="Calibri"/>
                <w:i/>
              </w:rPr>
            </w:pPr>
            <w:r w:rsidRPr="00625E09">
              <w:rPr>
                <w:rFonts w:eastAsia="Calibri"/>
                <w:i/>
              </w:rPr>
              <w:t>0</w:t>
            </w:r>
          </w:p>
        </w:tc>
        <w:tc>
          <w:tcPr>
            <w:tcW w:w="290" w:type="pct"/>
            <w:shd w:val="clear" w:color="auto" w:fill="FBD4B4"/>
            <w:vAlign w:val="center"/>
          </w:tcPr>
          <w:p w:rsidR="00523296" w:rsidRPr="00625E09" w:rsidRDefault="00523296" w:rsidP="008E26E8">
            <w:pPr>
              <w:contextualSpacing/>
              <w:jc w:val="center"/>
            </w:pPr>
            <w:r w:rsidRPr="00625E09">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vAlign w:val="center"/>
          </w:tcPr>
          <w:p w:rsidR="00523296" w:rsidRPr="00625E09" w:rsidRDefault="00523296" w:rsidP="008E26E8">
            <w:pPr>
              <w:jc w:val="center"/>
              <w:rPr>
                <w:i/>
              </w:rPr>
            </w:pPr>
            <w:r w:rsidRPr="00625E09">
              <w:rPr>
                <w:i/>
              </w:rPr>
              <w:t>0</w:t>
            </w:r>
          </w:p>
        </w:tc>
        <w:tc>
          <w:tcPr>
            <w:tcW w:w="291" w:type="pct"/>
            <w:shd w:val="clear" w:color="auto" w:fill="FBD4B4"/>
            <w:vAlign w:val="center"/>
          </w:tcPr>
          <w:p w:rsidR="00523296" w:rsidRPr="00625E09" w:rsidRDefault="00523296" w:rsidP="008E26E8">
            <w:pPr>
              <w:jc w:val="center"/>
              <w:rPr>
                <w:i/>
              </w:rPr>
            </w:pPr>
            <w:r w:rsidRPr="00625E09">
              <w:rPr>
                <w:i/>
              </w:rPr>
              <w:t>0</w:t>
            </w:r>
          </w:p>
        </w:tc>
        <w:tc>
          <w:tcPr>
            <w:tcW w:w="488" w:type="pct"/>
            <w:vAlign w:val="center"/>
          </w:tcPr>
          <w:p w:rsidR="00523296" w:rsidRPr="00625E09" w:rsidRDefault="00523296" w:rsidP="008E26E8">
            <w:pPr>
              <w:jc w:val="center"/>
              <w:rPr>
                <w:i/>
              </w:rPr>
            </w:pPr>
            <w:r w:rsidRPr="00625E09">
              <w:rPr>
                <w:i/>
              </w:rPr>
              <w:t>0</w:t>
            </w:r>
          </w:p>
        </w:tc>
      </w:tr>
      <w:tr w:rsidR="00523296" w:rsidRPr="00625E09" w:rsidTr="008E26E8">
        <w:trPr>
          <w:cantSplit/>
        </w:trPr>
        <w:tc>
          <w:tcPr>
            <w:tcW w:w="1621" w:type="pct"/>
            <w:shd w:val="clear" w:color="auto" w:fill="auto"/>
          </w:tcPr>
          <w:p w:rsidR="00523296" w:rsidRPr="00625E09" w:rsidRDefault="00523296" w:rsidP="008E26E8">
            <w:pPr>
              <w:contextualSpacing/>
              <w:jc w:val="both"/>
            </w:pPr>
            <w:r w:rsidRPr="00625E09">
              <w:t>Средняя сумма наложенных штрафов на одно контрольно-надзорное мероприятие (тыс. руб.)</w:t>
            </w:r>
          </w:p>
        </w:tc>
        <w:tc>
          <w:tcPr>
            <w:tcW w:w="283" w:type="pct"/>
            <w:shd w:val="clear" w:color="auto" w:fill="auto"/>
            <w:vAlign w:val="center"/>
          </w:tcPr>
          <w:p w:rsidR="00523296" w:rsidRPr="00625E09" w:rsidRDefault="00523296" w:rsidP="008E26E8">
            <w:pPr>
              <w:jc w:val="center"/>
              <w:rPr>
                <w:i/>
              </w:rPr>
            </w:pPr>
            <w:r w:rsidRPr="00625E09">
              <w:rPr>
                <w:i/>
              </w:rPr>
              <w:t>0</w:t>
            </w:r>
          </w:p>
        </w:tc>
        <w:tc>
          <w:tcPr>
            <w:tcW w:w="295"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vAlign w:val="center"/>
          </w:tcPr>
          <w:p w:rsidR="00523296" w:rsidRPr="00625E09" w:rsidRDefault="00523296" w:rsidP="008E26E8">
            <w:pPr>
              <w:contextualSpacing/>
              <w:jc w:val="center"/>
              <w:rPr>
                <w:rFonts w:eastAsia="Calibri"/>
                <w:i/>
              </w:rPr>
            </w:pPr>
            <w:r w:rsidRPr="00625E09">
              <w:rPr>
                <w:rFonts w:eastAsia="Calibri"/>
                <w:i/>
              </w:rPr>
              <w:t>0</w:t>
            </w:r>
          </w:p>
        </w:tc>
        <w:tc>
          <w:tcPr>
            <w:tcW w:w="290" w:type="pct"/>
            <w:shd w:val="clear" w:color="auto" w:fill="FBD4B4"/>
            <w:vAlign w:val="center"/>
          </w:tcPr>
          <w:p w:rsidR="00523296" w:rsidRPr="00625E09" w:rsidRDefault="00523296" w:rsidP="008E26E8">
            <w:pPr>
              <w:contextualSpacing/>
              <w:jc w:val="center"/>
            </w:pPr>
            <w:r w:rsidRPr="00625E09">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vAlign w:val="center"/>
          </w:tcPr>
          <w:p w:rsidR="00523296" w:rsidRPr="00625E09" w:rsidRDefault="00523296" w:rsidP="008E26E8">
            <w:pPr>
              <w:jc w:val="center"/>
              <w:rPr>
                <w:i/>
              </w:rPr>
            </w:pPr>
            <w:r w:rsidRPr="00625E09">
              <w:rPr>
                <w:i/>
              </w:rPr>
              <w:t>0</w:t>
            </w:r>
          </w:p>
        </w:tc>
        <w:tc>
          <w:tcPr>
            <w:tcW w:w="291" w:type="pct"/>
            <w:shd w:val="clear" w:color="auto" w:fill="FBD4B4"/>
            <w:vAlign w:val="center"/>
          </w:tcPr>
          <w:p w:rsidR="00523296" w:rsidRPr="00625E09" w:rsidRDefault="00523296" w:rsidP="008E26E8">
            <w:pPr>
              <w:jc w:val="center"/>
              <w:rPr>
                <w:i/>
              </w:rPr>
            </w:pPr>
            <w:r w:rsidRPr="00625E09">
              <w:rPr>
                <w:i/>
              </w:rPr>
              <w:t>0</w:t>
            </w:r>
          </w:p>
        </w:tc>
        <w:tc>
          <w:tcPr>
            <w:tcW w:w="488" w:type="pct"/>
            <w:vAlign w:val="center"/>
          </w:tcPr>
          <w:p w:rsidR="00523296" w:rsidRPr="00625E09" w:rsidRDefault="00523296" w:rsidP="008E26E8">
            <w:pPr>
              <w:jc w:val="center"/>
              <w:rPr>
                <w:i/>
              </w:rPr>
            </w:pPr>
            <w:r w:rsidRPr="00625E09">
              <w:rPr>
                <w:i/>
              </w:rPr>
              <w:t>0</w:t>
            </w:r>
          </w:p>
        </w:tc>
      </w:tr>
      <w:tr w:rsidR="00523296" w:rsidRPr="00625E09" w:rsidTr="008E26E8">
        <w:trPr>
          <w:cantSplit/>
        </w:trPr>
        <w:tc>
          <w:tcPr>
            <w:tcW w:w="1621" w:type="pct"/>
            <w:shd w:val="clear" w:color="auto" w:fill="auto"/>
          </w:tcPr>
          <w:p w:rsidR="00523296" w:rsidRPr="00625E09" w:rsidRDefault="00523296" w:rsidP="008E26E8">
            <w:pPr>
              <w:contextualSpacing/>
              <w:jc w:val="both"/>
              <w:rPr>
                <w:i/>
              </w:rPr>
            </w:pPr>
            <w:r w:rsidRPr="00625E09">
              <w:t>Сумма взысканных штрафов (тыс</w:t>
            </w:r>
            <w:proofErr w:type="gramStart"/>
            <w:r w:rsidRPr="00625E09">
              <w:t>.р</w:t>
            </w:r>
            <w:proofErr w:type="gramEnd"/>
            <w:r w:rsidRPr="00625E09">
              <w:t>уб.), в том числе:</w:t>
            </w:r>
          </w:p>
        </w:tc>
        <w:tc>
          <w:tcPr>
            <w:tcW w:w="283" w:type="pct"/>
            <w:shd w:val="clear" w:color="auto" w:fill="auto"/>
            <w:vAlign w:val="center"/>
          </w:tcPr>
          <w:p w:rsidR="00523296" w:rsidRPr="00625E09" w:rsidRDefault="00523296" w:rsidP="008E26E8">
            <w:pPr>
              <w:jc w:val="center"/>
              <w:rPr>
                <w:i/>
              </w:rPr>
            </w:pPr>
            <w:r w:rsidRPr="00625E09">
              <w:rPr>
                <w:i/>
              </w:rPr>
              <w:t>0</w:t>
            </w:r>
          </w:p>
        </w:tc>
        <w:tc>
          <w:tcPr>
            <w:tcW w:w="295"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vAlign w:val="center"/>
          </w:tcPr>
          <w:p w:rsidR="00523296" w:rsidRPr="00625E09" w:rsidRDefault="00523296" w:rsidP="008E26E8">
            <w:pPr>
              <w:contextualSpacing/>
              <w:jc w:val="center"/>
              <w:rPr>
                <w:rFonts w:eastAsia="Calibri"/>
                <w:i/>
              </w:rPr>
            </w:pPr>
            <w:r w:rsidRPr="00625E09">
              <w:rPr>
                <w:rFonts w:eastAsia="Calibri"/>
                <w:i/>
              </w:rPr>
              <w:t>0</w:t>
            </w:r>
          </w:p>
        </w:tc>
        <w:tc>
          <w:tcPr>
            <w:tcW w:w="290" w:type="pct"/>
            <w:shd w:val="clear" w:color="auto" w:fill="FBD4B4"/>
            <w:vAlign w:val="center"/>
          </w:tcPr>
          <w:p w:rsidR="00523296" w:rsidRPr="00625E09" w:rsidRDefault="00523296" w:rsidP="008E26E8">
            <w:pPr>
              <w:contextualSpacing/>
              <w:jc w:val="center"/>
            </w:pPr>
            <w:r w:rsidRPr="00625E09">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vAlign w:val="center"/>
          </w:tcPr>
          <w:p w:rsidR="00523296" w:rsidRPr="00625E09" w:rsidRDefault="00523296" w:rsidP="008E26E8">
            <w:pPr>
              <w:jc w:val="center"/>
              <w:rPr>
                <w:i/>
              </w:rPr>
            </w:pPr>
            <w:r w:rsidRPr="00625E09">
              <w:rPr>
                <w:i/>
              </w:rPr>
              <w:t>0</w:t>
            </w:r>
          </w:p>
        </w:tc>
        <w:tc>
          <w:tcPr>
            <w:tcW w:w="291" w:type="pct"/>
            <w:shd w:val="clear" w:color="auto" w:fill="FBD4B4"/>
            <w:vAlign w:val="center"/>
          </w:tcPr>
          <w:p w:rsidR="00523296" w:rsidRPr="00625E09" w:rsidRDefault="00523296" w:rsidP="008E26E8">
            <w:pPr>
              <w:jc w:val="center"/>
              <w:rPr>
                <w:i/>
              </w:rPr>
            </w:pPr>
            <w:r w:rsidRPr="00625E09">
              <w:rPr>
                <w:i/>
              </w:rPr>
              <w:t>0</w:t>
            </w:r>
          </w:p>
        </w:tc>
        <w:tc>
          <w:tcPr>
            <w:tcW w:w="488" w:type="pct"/>
            <w:vAlign w:val="center"/>
          </w:tcPr>
          <w:p w:rsidR="00523296" w:rsidRPr="00625E09" w:rsidRDefault="00523296" w:rsidP="008E26E8">
            <w:pPr>
              <w:jc w:val="center"/>
              <w:rPr>
                <w:i/>
              </w:rPr>
            </w:pPr>
            <w:r w:rsidRPr="00625E09">
              <w:rPr>
                <w:i/>
              </w:rPr>
              <w:t>0</w:t>
            </w:r>
          </w:p>
        </w:tc>
      </w:tr>
      <w:tr w:rsidR="00523296" w:rsidRPr="00625E09" w:rsidTr="008E26E8">
        <w:trPr>
          <w:cantSplit/>
        </w:trPr>
        <w:tc>
          <w:tcPr>
            <w:tcW w:w="1621" w:type="pct"/>
            <w:shd w:val="clear" w:color="auto" w:fill="auto"/>
          </w:tcPr>
          <w:p w:rsidR="00523296" w:rsidRPr="00625E09" w:rsidRDefault="00523296" w:rsidP="008E26E8">
            <w:pPr>
              <w:contextualSpacing/>
              <w:jc w:val="right"/>
              <w:rPr>
                <w:i/>
              </w:rPr>
            </w:pPr>
            <w:r w:rsidRPr="00625E09">
              <w:rPr>
                <w:i/>
              </w:rPr>
              <w:t>самостоятельно</w:t>
            </w:r>
          </w:p>
        </w:tc>
        <w:tc>
          <w:tcPr>
            <w:tcW w:w="283" w:type="pct"/>
            <w:shd w:val="clear" w:color="auto" w:fill="auto"/>
            <w:vAlign w:val="center"/>
          </w:tcPr>
          <w:p w:rsidR="00523296" w:rsidRPr="00625E09" w:rsidRDefault="00523296" w:rsidP="008E26E8">
            <w:pPr>
              <w:jc w:val="center"/>
              <w:rPr>
                <w:i/>
              </w:rPr>
            </w:pPr>
            <w:r w:rsidRPr="00625E09">
              <w:rPr>
                <w:i/>
              </w:rPr>
              <w:t>0</w:t>
            </w:r>
          </w:p>
        </w:tc>
        <w:tc>
          <w:tcPr>
            <w:tcW w:w="295"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vAlign w:val="center"/>
          </w:tcPr>
          <w:p w:rsidR="00523296" w:rsidRPr="00625E09" w:rsidRDefault="00523296" w:rsidP="008E26E8">
            <w:pPr>
              <w:contextualSpacing/>
              <w:jc w:val="center"/>
              <w:rPr>
                <w:rFonts w:eastAsia="Calibri"/>
                <w:i/>
              </w:rPr>
            </w:pPr>
            <w:r w:rsidRPr="00625E09">
              <w:rPr>
                <w:rFonts w:eastAsia="Calibri"/>
                <w:i/>
              </w:rPr>
              <w:t>0</w:t>
            </w:r>
          </w:p>
        </w:tc>
        <w:tc>
          <w:tcPr>
            <w:tcW w:w="290" w:type="pct"/>
            <w:shd w:val="clear" w:color="auto" w:fill="FBD4B4"/>
            <w:vAlign w:val="center"/>
          </w:tcPr>
          <w:p w:rsidR="00523296" w:rsidRPr="00625E09" w:rsidRDefault="00523296" w:rsidP="008E26E8">
            <w:pPr>
              <w:contextualSpacing/>
              <w:jc w:val="center"/>
            </w:pPr>
            <w:r w:rsidRPr="00625E09">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vAlign w:val="center"/>
          </w:tcPr>
          <w:p w:rsidR="00523296" w:rsidRPr="00625E09" w:rsidRDefault="00523296" w:rsidP="008E26E8">
            <w:pPr>
              <w:jc w:val="center"/>
              <w:rPr>
                <w:i/>
              </w:rPr>
            </w:pPr>
            <w:r w:rsidRPr="00625E09">
              <w:rPr>
                <w:i/>
              </w:rPr>
              <w:t>0</w:t>
            </w:r>
          </w:p>
        </w:tc>
        <w:tc>
          <w:tcPr>
            <w:tcW w:w="291" w:type="pct"/>
            <w:shd w:val="clear" w:color="auto" w:fill="FBD4B4"/>
            <w:vAlign w:val="center"/>
          </w:tcPr>
          <w:p w:rsidR="00523296" w:rsidRPr="00625E09" w:rsidRDefault="00523296" w:rsidP="008E26E8">
            <w:pPr>
              <w:jc w:val="center"/>
              <w:rPr>
                <w:i/>
              </w:rPr>
            </w:pPr>
            <w:r w:rsidRPr="00625E09">
              <w:rPr>
                <w:i/>
              </w:rPr>
              <w:t>0</w:t>
            </w:r>
          </w:p>
        </w:tc>
        <w:tc>
          <w:tcPr>
            <w:tcW w:w="488" w:type="pct"/>
            <w:vAlign w:val="center"/>
          </w:tcPr>
          <w:p w:rsidR="00523296" w:rsidRPr="00625E09" w:rsidRDefault="00523296" w:rsidP="008E26E8">
            <w:pPr>
              <w:jc w:val="center"/>
              <w:rPr>
                <w:i/>
              </w:rPr>
            </w:pPr>
            <w:r w:rsidRPr="00625E09">
              <w:rPr>
                <w:i/>
              </w:rPr>
              <w:t>0</w:t>
            </w:r>
          </w:p>
        </w:tc>
      </w:tr>
      <w:tr w:rsidR="00523296" w:rsidRPr="00625E09" w:rsidTr="008E26E8">
        <w:trPr>
          <w:cantSplit/>
        </w:trPr>
        <w:tc>
          <w:tcPr>
            <w:tcW w:w="1621" w:type="pct"/>
            <w:shd w:val="clear" w:color="auto" w:fill="auto"/>
          </w:tcPr>
          <w:p w:rsidR="00523296" w:rsidRPr="00625E09" w:rsidRDefault="00523296" w:rsidP="008E26E8">
            <w:pPr>
              <w:contextualSpacing/>
              <w:jc w:val="right"/>
              <w:rPr>
                <w:i/>
              </w:rPr>
            </w:pPr>
            <w:r w:rsidRPr="00625E09">
              <w:rPr>
                <w:i/>
              </w:rPr>
              <w:t>судами</w:t>
            </w:r>
          </w:p>
        </w:tc>
        <w:tc>
          <w:tcPr>
            <w:tcW w:w="283" w:type="pct"/>
            <w:shd w:val="clear" w:color="auto" w:fill="auto"/>
            <w:vAlign w:val="center"/>
          </w:tcPr>
          <w:p w:rsidR="00523296" w:rsidRPr="00625E09" w:rsidRDefault="00523296" w:rsidP="008E26E8">
            <w:pPr>
              <w:jc w:val="center"/>
              <w:rPr>
                <w:i/>
              </w:rPr>
            </w:pPr>
            <w:r w:rsidRPr="00625E09">
              <w:rPr>
                <w:i/>
              </w:rPr>
              <w:t>0</w:t>
            </w:r>
          </w:p>
        </w:tc>
        <w:tc>
          <w:tcPr>
            <w:tcW w:w="295"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vAlign w:val="center"/>
          </w:tcPr>
          <w:p w:rsidR="00523296" w:rsidRPr="00625E09" w:rsidRDefault="00523296" w:rsidP="008E26E8">
            <w:pPr>
              <w:contextualSpacing/>
              <w:jc w:val="center"/>
              <w:rPr>
                <w:rFonts w:eastAsia="Calibri"/>
                <w:i/>
              </w:rPr>
            </w:pPr>
            <w:r w:rsidRPr="00625E09">
              <w:rPr>
                <w:rFonts w:eastAsia="Calibri"/>
                <w:i/>
              </w:rPr>
              <w:t>0</w:t>
            </w:r>
          </w:p>
        </w:tc>
        <w:tc>
          <w:tcPr>
            <w:tcW w:w="290" w:type="pct"/>
            <w:shd w:val="clear" w:color="auto" w:fill="FBD4B4"/>
            <w:vAlign w:val="center"/>
          </w:tcPr>
          <w:p w:rsidR="00523296" w:rsidRPr="00625E09" w:rsidRDefault="00523296" w:rsidP="008E26E8">
            <w:pPr>
              <w:contextualSpacing/>
              <w:jc w:val="center"/>
            </w:pPr>
            <w:r w:rsidRPr="00625E09">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shd w:val="clear" w:color="auto" w:fill="auto"/>
            <w:vAlign w:val="center"/>
          </w:tcPr>
          <w:p w:rsidR="00523296" w:rsidRPr="00625E09" w:rsidRDefault="00523296" w:rsidP="008E26E8">
            <w:pPr>
              <w:jc w:val="center"/>
              <w:rPr>
                <w:i/>
              </w:rPr>
            </w:pPr>
            <w:r w:rsidRPr="00625E09">
              <w:rPr>
                <w:i/>
              </w:rPr>
              <w:t>0</w:t>
            </w:r>
          </w:p>
        </w:tc>
        <w:tc>
          <w:tcPr>
            <w:tcW w:w="289" w:type="pct"/>
            <w:vAlign w:val="center"/>
          </w:tcPr>
          <w:p w:rsidR="00523296" w:rsidRPr="00625E09" w:rsidRDefault="00523296" w:rsidP="008E26E8">
            <w:pPr>
              <w:jc w:val="center"/>
              <w:rPr>
                <w:i/>
              </w:rPr>
            </w:pPr>
            <w:r w:rsidRPr="00625E09">
              <w:rPr>
                <w:i/>
              </w:rPr>
              <w:t>0</w:t>
            </w:r>
          </w:p>
        </w:tc>
        <w:tc>
          <w:tcPr>
            <w:tcW w:w="291" w:type="pct"/>
            <w:shd w:val="clear" w:color="auto" w:fill="FBD4B4"/>
            <w:vAlign w:val="center"/>
          </w:tcPr>
          <w:p w:rsidR="00523296" w:rsidRPr="00625E09" w:rsidRDefault="00523296" w:rsidP="008E26E8">
            <w:pPr>
              <w:jc w:val="center"/>
              <w:rPr>
                <w:i/>
              </w:rPr>
            </w:pPr>
            <w:r w:rsidRPr="00625E09">
              <w:rPr>
                <w:i/>
              </w:rPr>
              <w:t>0</w:t>
            </w:r>
          </w:p>
        </w:tc>
        <w:tc>
          <w:tcPr>
            <w:tcW w:w="488" w:type="pct"/>
            <w:vAlign w:val="center"/>
          </w:tcPr>
          <w:p w:rsidR="00523296" w:rsidRPr="00625E09" w:rsidRDefault="00523296" w:rsidP="008E26E8">
            <w:pPr>
              <w:jc w:val="center"/>
              <w:rPr>
                <w:i/>
              </w:rPr>
            </w:pPr>
            <w:r w:rsidRPr="00625E09">
              <w:rPr>
                <w:i/>
              </w:rPr>
              <w:t>0</w:t>
            </w:r>
          </w:p>
        </w:tc>
      </w:tr>
    </w:tbl>
    <w:p w:rsidR="00523296" w:rsidRPr="00625E09" w:rsidRDefault="00523296" w:rsidP="00523296">
      <w:pPr>
        <w:tabs>
          <w:tab w:val="left" w:pos="1178"/>
          <w:tab w:val="left" w:pos="9053"/>
        </w:tabs>
        <w:ind w:firstLine="567"/>
        <w:contextualSpacing/>
        <w:jc w:val="right"/>
        <w:rPr>
          <w:color w:val="000000"/>
          <w:spacing w:val="-1"/>
          <w:sz w:val="28"/>
          <w:szCs w:val="28"/>
        </w:rPr>
      </w:pPr>
    </w:p>
    <w:p w:rsidR="00523296" w:rsidRPr="00625E09" w:rsidRDefault="00523296" w:rsidP="00523296">
      <w:pPr>
        <w:tabs>
          <w:tab w:val="left" w:pos="1178"/>
          <w:tab w:val="left" w:pos="9053"/>
        </w:tabs>
        <w:ind w:firstLine="567"/>
        <w:contextualSpacing/>
        <w:jc w:val="right"/>
        <w:rPr>
          <w:color w:val="000000"/>
          <w:spacing w:val="-1"/>
          <w:sz w:val="28"/>
          <w:szCs w:val="28"/>
        </w:rPr>
      </w:pPr>
      <w:r w:rsidRPr="00625E09">
        <w:rPr>
          <w:color w:val="000000"/>
          <w:spacing w:val="-1"/>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917"/>
        <w:gridCol w:w="920"/>
        <w:gridCol w:w="1213"/>
        <w:gridCol w:w="1216"/>
        <w:gridCol w:w="1213"/>
        <w:gridCol w:w="1213"/>
        <w:gridCol w:w="1213"/>
        <w:gridCol w:w="1213"/>
        <w:gridCol w:w="1213"/>
        <w:gridCol w:w="1213"/>
        <w:gridCol w:w="1213"/>
        <w:gridCol w:w="1213"/>
      </w:tblGrid>
      <w:tr w:rsidR="00523296" w:rsidRPr="00625E09" w:rsidTr="008E26E8">
        <w:trPr>
          <w:cantSplit/>
          <w:tblHeader/>
        </w:trPr>
        <w:tc>
          <w:tcPr>
            <w:tcW w:w="612" w:type="pct"/>
            <w:vMerge w:val="restart"/>
            <w:shd w:val="clear" w:color="auto" w:fill="auto"/>
            <w:vAlign w:val="center"/>
          </w:tcPr>
          <w:p w:rsidR="00523296" w:rsidRPr="00625E09" w:rsidRDefault="00523296" w:rsidP="008E26E8">
            <w:pPr>
              <w:contextualSpacing/>
              <w:jc w:val="center"/>
              <w:rPr>
                <w:rFonts w:eastAsia="Calibri"/>
              </w:rPr>
            </w:pPr>
            <w:r w:rsidRPr="00625E09">
              <w:rPr>
                <w:rFonts w:eastAsia="Calibri"/>
              </w:rPr>
              <w:t>Показатель</w:t>
            </w:r>
          </w:p>
        </w:tc>
        <w:tc>
          <w:tcPr>
            <w:tcW w:w="577" w:type="pct"/>
            <w:gridSpan w:val="2"/>
            <w:shd w:val="clear" w:color="auto" w:fill="auto"/>
            <w:vAlign w:val="center"/>
          </w:tcPr>
          <w:p w:rsidR="00523296" w:rsidRPr="00625E09" w:rsidRDefault="00523296" w:rsidP="008E26E8">
            <w:pPr>
              <w:contextualSpacing/>
              <w:jc w:val="center"/>
              <w:rPr>
                <w:rFonts w:eastAsia="Calibri"/>
              </w:rPr>
            </w:pPr>
            <w:r w:rsidRPr="00625E09">
              <w:rPr>
                <w:rFonts w:eastAsia="Calibri"/>
              </w:rPr>
              <w:t>Значение показателя</w:t>
            </w:r>
          </w:p>
        </w:tc>
        <w:tc>
          <w:tcPr>
            <w:tcW w:w="763" w:type="pct"/>
            <w:gridSpan w:val="2"/>
            <w:shd w:val="clear" w:color="auto" w:fill="auto"/>
            <w:vAlign w:val="center"/>
          </w:tcPr>
          <w:p w:rsidR="00523296" w:rsidRPr="00625E09" w:rsidRDefault="00523296" w:rsidP="008E26E8">
            <w:pPr>
              <w:contextualSpacing/>
              <w:jc w:val="center"/>
              <w:rPr>
                <w:rFonts w:ascii="Calibri" w:eastAsia="Calibri" w:hAnsi="Calibri"/>
              </w:rPr>
            </w:pPr>
            <w:r w:rsidRPr="00625E09">
              <w:rPr>
                <w:rFonts w:eastAsia="Calibri"/>
              </w:rPr>
              <w:t>Количество сотрудников, в должностных регламентах которых установлено исполнение полномочия</w:t>
            </w:r>
          </w:p>
          <w:p w:rsidR="00523296" w:rsidRPr="00625E09" w:rsidRDefault="00523296" w:rsidP="008E26E8">
            <w:pPr>
              <w:contextualSpacing/>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1143" w:type="pct"/>
            <w:gridSpan w:val="3"/>
            <w:shd w:val="clear" w:color="auto" w:fill="auto"/>
            <w:vAlign w:val="center"/>
          </w:tcPr>
          <w:p w:rsidR="00523296" w:rsidRPr="00625E09" w:rsidRDefault="00523296" w:rsidP="008E26E8">
            <w:pPr>
              <w:contextualSpacing/>
              <w:jc w:val="center"/>
              <w:rPr>
                <w:rFonts w:ascii="Calibri" w:eastAsia="Calibri" w:hAnsi="Calibri"/>
              </w:rPr>
            </w:pPr>
            <w:r w:rsidRPr="00625E09">
              <w:rPr>
                <w:rFonts w:eastAsia="Calibri"/>
              </w:rPr>
              <w:t>Нагрузка на одного сотрудника</w:t>
            </w:r>
          </w:p>
          <w:p w:rsidR="00523296" w:rsidRPr="00625E09" w:rsidRDefault="00523296" w:rsidP="008E26E8">
            <w:pPr>
              <w:contextualSpacing/>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762" w:type="pct"/>
            <w:gridSpan w:val="2"/>
            <w:shd w:val="clear" w:color="auto" w:fill="auto"/>
            <w:vAlign w:val="center"/>
          </w:tcPr>
          <w:p w:rsidR="00523296" w:rsidRPr="00625E09" w:rsidRDefault="00523296" w:rsidP="008E26E8">
            <w:pPr>
              <w:contextualSpacing/>
              <w:jc w:val="center"/>
              <w:rPr>
                <w:rFonts w:ascii="Calibri" w:eastAsia="Calibri" w:hAnsi="Calibri"/>
              </w:rPr>
            </w:pPr>
            <w:r w:rsidRPr="00625E09">
              <w:rPr>
                <w:rFonts w:eastAsia="Calibri"/>
              </w:rPr>
              <w:t>Количество сотрудников, в должностных регламентах которых установлено исполнение полномочия</w:t>
            </w:r>
          </w:p>
          <w:p w:rsidR="00523296" w:rsidRPr="00625E09" w:rsidRDefault="00523296" w:rsidP="008E26E8">
            <w:pPr>
              <w:contextualSpacing/>
              <w:jc w:val="center"/>
              <w:rPr>
                <w:rFonts w:eastAsia="Calibri"/>
              </w:rPr>
            </w:pPr>
            <w:r w:rsidRPr="00625E09">
              <w:rPr>
                <w:rFonts w:eastAsia="Calibri"/>
              </w:rPr>
              <w:t>(</w:t>
            </w:r>
            <w:r w:rsidRPr="00625E09">
              <w:rPr>
                <w:rFonts w:eastAsia="Calibri"/>
                <w:b/>
              </w:rPr>
              <w:t>фактически</w:t>
            </w:r>
            <w:r w:rsidRPr="00625E09">
              <w:rPr>
                <w:rFonts w:eastAsia="Calibri"/>
              </w:rPr>
              <w:t>)</w:t>
            </w:r>
          </w:p>
        </w:tc>
        <w:tc>
          <w:tcPr>
            <w:tcW w:w="1143" w:type="pct"/>
            <w:gridSpan w:val="3"/>
            <w:shd w:val="clear" w:color="auto" w:fill="auto"/>
            <w:vAlign w:val="center"/>
          </w:tcPr>
          <w:p w:rsidR="00523296" w:rsidRPr="00625E09" w:rsidRDefault="00523296" w:rsidP="008E26E8">
            <w:pPr>
              <w:contextualSpacing/>
              <w:jc w:val="center"/>
              <w:rPr>
                <w:rFonts w:ascii="Calibri" w:eastAsia="Calibri" w:hAnsi="Calibri"/>
              </w:rPr>
            </w:pPr>
            <w:r w:rsidRPr="00625E09">
              <w:rPr>
                <w:rFonts w:eastAsia="Calibri"/>
              </w:rPr>
              <w:t>Нагрузка на одного сотрудника</w:t>
            </w:r>
          </w:p>
          <w:p w:rsidR="00523296" w:rsidRPr="00625E09" w:rsidRDefault="00523296" w:rsidP="008E26E8">
            <w:pPr>
              <w:contextualSpacing/>
              <w:jc w:val="center"/>
              <w:rPr>
                <w:rFonts w:eastAsia="Calibri"/>
              </w:rPr>
            </w:pPr>
            <w:r w:rsidRPr="00625E09">
              <w:rPr>
                <w:rFonts w:eastAsia="Calibri"/>
              </w:rPr>
              <w:t>(</w:t>
            </w:r>
            <w:r w:rsidRPr="00625E09">
              <w:rPr>
                <w:rFonts w:eastAsia="Calibri"/>
                <w:b/>
              </w:rPr>
              <w:t>фактически</w:t>
            </w:r>
            <w:r w:rsidRPr="00625E09">
              <w:rPr>
                <w:rFonts w:eastAsia="Calibri"/>
              </w:rPr>
              <w:t>)</w:t>
            </w:r>
          </w:p>
        </w:tc>
      </w:tr>
      <w:tr w:rsidR="00523296" w:rsidRPr="00625E09" w:rsidTr="008E26E8">
        <w:trPr>
          <w:cantSplit/>
          <w:tblHeader/>
        </w:trPr>
        <w:tc>
          <w:tcPr>
            <w:tcW w:w="612" w:type="pct"/>
            <w:vMerge/>
            <w:shd w:val="clear" w:color="auto" w:fill="auto"/>
            <w:vAlign w:val="center"/>
          </w:tcPr>
          <w:p w:rsidR="00523296" w:rsidRPr="00625E09" w:rsidRDefault="00523296" w:rsidP="008E26E8">
            <w:pPr>
              <w:contextualSpacing/>
              <w:jc w:val="center"/>
              <w:rPr>
                <w:rFonts w:eastAsia="Calibri"/>
              </w:rPr>
            </w:pPr>
          </w:p>
        </w:tc>
        <w:tc>
          <w:tcPr>
            <w:tcW w:w="288" w:type="pct"/>
            <w:shd w:val="clear" w:color="auto" w:fill="auto"/>
            <w:vAlign w:val="center"/>
          </w:tcPr>
          <w:p w:rsidR="00523296" w:rsidRPr="00625E09" w:rsidRDefault="00523296"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2014 года</w:t>
            </w:r>
          </w:p>
        </w:tc>
        <w:tc>
          <w:tcPr>
            <w:tcW w:w="289" w:type="pct"/>
            <w:shd w:val="clear" w:color="auto" w:fill="auto"/>
            <w:vAlign w:val="center"/>
          </w:tcPr>
          <w:p w:rsidR="00523296" w:rsidRPr="00625E09" w:rsidRDefault="00523296"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2015 года</w:t>
            </w:r>
          </w:p>
        </w:tc>
        <w:tc>
          <w:tcPr>
            <w:tcW w:w="381" w:type="pct"/>
            <w:shd w:val="clear" w:color="auto" w:fill="auto"/>
            <w:vAlign w:val="center"/>
          </w:tcPr>
          <w:p w:rsidR="00523296" w:rsidRPr="00625E09" w:rsidRDefault="00523296" w:rsidP="008E26E8">
            <w:pPr>
              <w:contextualSpacing/>
              <w:jc w:val="center"/>
              <w:rPr>
                <w:rFonts w:eastAsia="Calibri"/>
                <w:sz w:val="20"/>
                <w:szCs w:val="20"/>
              </w:rPr>
            </w:pPr>
            <w:r w:rsidRPr="00625E09">
              <w:rPr>
                <w:rFonts w:eastAsia="Calibri"/>
                <w:sz w:val="20"/>
                <w:szCs w:val="20"/>
              </w:rPr>
              <w:t>по состоянию на 31.</w:t>
            </w:r>
            <w:r w:rsidRPr="00625E09">
              <w:rPr>
                <w:rFonts w:eastAsia="Calibri"/>
                <w:sz w:val="20"/>
                <w:szCs w:val="20"/>
                <w:lang w:val="en-US"/>
              </w:rPr>
              <w:t>12</w:t>
            </w:r>
            <w:r w:rsidRPr="00625E09">
              <w:rPr>
                <w:rFonts w:eastAsia="Calibri"/>
                <w:sz w:val="20"/>
                <w:szCs w:val="20"/>
              </w:rPr>
              <w:t>.2014</w:t>
            </w:r>
          </w:p>
        </w:tc>
        <w:tc>
          <w:tcPr>
            <w:tcW w:w="382" w:type="pct"/>
            <w:shd w:val="clear" w:color="auto" w:fill="auto"/>
            <w:vAlign w:val="center"/>
          </w:tcPr>
          <w:p w:rsidR="00523296" w:rsidRPr="00625E09" w:rsidRDefault="00523296" w:rsidP="008E26E8">
            <w:pPr>
              <w:contextualSpacing/>
              <w:jc w:val="center"/>
              <w:rPr>
                <w:rFonts w:eastAsia="Calibri"/>
                <w:sz w:val="20"/>
                <w:szCs w:val="20"/>
              </w:rPr>
            </w:pPr>
            <w:r w:rsidRPr="00625E09">
              <w:rPr>
                <w:rFonts w:eastAsia="Calibri"/>
                <w:sz w:val="20"/>
                <w:szCs w:val="20"/>
              </w:rPr>
              <w:t>по состоянию на 31.</w:t>
            </w:r>
            <w:r w:rsidRPr="00625E09">
              <w:rPr>
                <w:rFonts w:eastAsia="Calibri"/>
                <w:sz w:val="20"/>
                <w:szCs w:val="20"/>
                <w:lang w:val="en-US"/>
              </w:rPr>
              <w:t>12</w:t>
            </w:r>
            <w:r w:rsidRPr="00625E09">
              <w:rPr>
                <w:rFonts w:eastAsia="Calibri"/>
                <w:sz w:val="20"/>
                <w:szCs w:val="20"/>
              </w:rPr>
              <w:t>.2015</w:t>
            </w:r>
          </w:p>
        </w:tc>
        <w:tc>
          <w:tcPr>
            <w:tcW w:w="381" w:type="pct"/>
            <w:shd w:val="clear" w:color="auto" w:fill="auto"/>
            <w:vAlign w:val="center"/>
          </w:tcPr>
          <w:p w:rsidR="00523296" w:rsidRPr="00625E09" w:rsidRDefault="00523296"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2014 года</w:t>
            </w:r>
          </w:p>
        </w:tc>
        <w:tc>
          <w:tcPr>
            <w:tcW w:w="381" w:type="pct"/>
            <w:shd w:val="clear" w:color="auto" w:fill="FBD4B4"/>
            <w:vAlign w:val="center"/>
          </w:tcPr>
          <w:p w:rsidR="00523296" w:rsidRPr="00625E09" w:rsidRDefault="00523296"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2015 года</w:t>
            </w:r>
          </w:p>
        </w:tc>
        <w:tc>
          <w:tcPr>
            <w:tcW w:w="381" w:type="pct"/>
            <w:shd w:val="clear" w:color="auto" w:fill="FBD4B4"/>
            <w:vAlign w:val="center"/>
          </w:tcPr>
          <w:p w:rsidR="00523296" w:rsidRPr="00625E09" w:rsidRDefault="00523296" w:rsidP="008E26E8">
            <w:pPr>
              <w:contextualSpacing/>
              <w:jc w:val="center"/>
              <w:rPr>
                <w:rFonts w:eastAsia="Calibri"/>
                <w:sz w:val="20"/>
                <w:szCs w:val="20"/>
              </w:rPr>
            </w:pPr>
            <w:r w:rsidRPr="00625E09">
              <w:rPr>
                <w:rFonts w:eastAsia="Calibri"/>
                <w:sz w:val="20"/>
                <w:szCs w:val="20"/>
              </w:rPr>
              <w:t>отклонение</w:t>
            </w:r>
          </w:p>
          <w:p w:rsidR="00523296" w:rsidRPr="00625E09" w:rsidRDefault="00523296" w:rsidP="008E26E8">
            <w:pPr>
              <w:contextualSpacing/>
              <w:jc w:val="center"/>
              <w:rPr>
                <w:rFonts w:eastAsia="Calibri"/>
                <w:sz w:val="20"/>
                <w:szCs w:val="20"/>
              </w:rPr>
            </w:pPr>
            <w:r w:rsidRPr="00625E09">
              <w:rPr>
                <w:rFonts w:eastAsia="Calibri"/>
                <w:sz w:val="20"/>
                <w:szCs w:val="20"/>
              </w:rPr>
              <w:t>%</w:t>
            </w:r>
          </w:p>
        </w:tc>
        <w:tc>
          <w:tcPr>
            <w:tcW w:w="381" w:type="pct"/>
            <w:shd w:val="clear" w:color="auto" w:fill="auto"/>
            <w:vAlign w:val="center"/>
          </w:tcPr>
          <w:p w:rsidR="00523296" w:rsidRPr="00625E09" w:rsidRDefault="00523296" w:rsidP="008E26E8">
            <w:pPr>
              <w:contextualSpacing/>
              <w:jc w:val="center"/>
              <w:rPr>
                <w:rFonts w:eastAsia="Calibri"/>
                <w:sz w:val="20"/>
                <w:szCs w:val="20"/>
              </w:rPr>
            </w:pPr>
            <w:r w:rsidRPr="00625E09">
              <w:rPr>
                <w:rFonts w:eastAsia="Calibri"/>
                <w:sz w:val="20"/>
                <w:szCs w:val="20"/>
              </w:rPr>
              <w:t>по состоянию на 31.</w:t>
            </w:r>
            <w:r w:rsidRPr="00625E09">
              <w:rPr>
                <w:rFonts w:eastAsia="Calibri"/>
                <w:sz w:val="20"/>
                <w:szCs w:val="20"/>
                <w:lang w:val="en-US"/>
              </w:rPr>
              <w:t>12</w:t>
            </w:r>
            <w:r w:rsidRPr="00625E09">
              <w:rPr>
                <w:rFonts w:eastAsia="Calibri"/>
                <w:sz w:val="20"/>
                <w:szCs w:val="20"/>
              </w:rPr>
              <w:t>.2014</w:t>
            </w:r>
          </w:p>
        </w:tc>
        <w:tc>
          <w:tcPr>
            <w:tcW w:w="381" w:type="pct"/>
            <w:shd w:val="clear" w:color="auto" w:fill="auto"/>
            <w:vAlign w:val="center"/>
          </w:tcPr>
          <w:p w:rsidR="00523296" w:rsidRPr="00625E09" w:rsidRDefault="00523296" w:rsidP="008E26E8">
            <w:pPr>
              <w:contextualSpacing/>
              <w:jc w:val="center"/>
              <w:rPr>
                <w:rFonts w:eastAsia="Calibri"/>
                <w:sz w:val="20"/>
                <w:szCs w:val="20"/>
              </w:rPr>
            </w:pPr>
            <w:r w:rsidRPr="00625E09">
              <w:rPr>
                <w:rFonts w:eastAsia="Calibri"/>
                <w:sz w:val="20"/>
                <w:szCs w:val="20"/>
              </w:rPr>
              <w:t>по состоянию на 31.</w:t>
            </w:r>
            <w:r w:rsidRPr="00625E09">
              <w:rPr>
                <w:rFonts w:eastAsia="Calibri"/>
                <w:sz w:val="20"/>
                <w:szCs w:val="20"/>
                <w:lang w:val="en-US"/>
              </w:rPr>
              <w:t>12</w:t>
            </w:r>
            <w:r w:rsidRPr="00625E09">
              <w:rPr>
                <w:rFonts w:eastAsia="Calibri"/>
                <w:sz w:val="20"/>
                <w:szCs w:val="20"/>
              </w:rPr>
              <w:t>.2015</w:t>
            </w:r>
          </w:p>
        </w:tc>
        <w:tc>
          <w:tcPr>
            <w:tcW w:w="381" w:type="pct"/>
            <w:shd w:val="clear" w:color="auto" w:fill="auto"/>
            <w:vAlign w:val="center"/>
          </w:tcPr>
          <w:p w:rsidR="00523296" w:rsidRPr="00625E09" w:rsidRDefault="00523296"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2014 года</w:t>
            </w:r>
          </w:p>
        </w:tc>
        <w:tc>
          <w:tcPr>
            <w:tcW w:w="381" w:type="pct"/>
            <w:shd w:val="clear" w:color="auto" w:fill="FBD4B4"/>
            <w:vAlign w:val="center"/>
          </w:tcPr>
          <w:p w:rsidR="00523296" w:rsidRPr="00625E09" w:rsidRDefault="00523296"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2015 года</w:t>
            </w:r>
          </w:p>
        </w:tc>
        <w:tc>
          <w:tcPr>
            <w:tcW w:w="381" w:type="pct"/>
            <w:shd w:val="clear" w:color="auto" w:fill="FBD4B4"/>
            <w:vAlign w:val="center"/>
          </w:tcPr>
          <w:p w:rsidR="00523296" w:rsidRPr="00625E09" w:rsidRDefault="00523296" w:rsidP="008E26E8">
            <w:pPr>
              <w:contextualSpacing/>
              <w:jc w:val="center"/>
              <w:rPr>
                <w:rFonts w:eastAsia="Calibri"/>
                <w:sz w:val="20"/>
                <w:szCs w:val="20"/>
              </w:rPr>
            </w:pPr>
            <w:r w:rsidRPr="00625E09">
              <w:rPr>
                <w:rFonts w:eastAsia="Calibri"/>
                <w:sz w:val="20"/>
                <w:szCs w:val="20"/>
              </w:rPr>
              <w:t>отклонение</w:t>
            </w:r>
          </w:p>
          <w:p w:rsidR="00523296" w:rsidRPr="00625E09" w:rsidRDefault="00523296" w:rsidP="008E26E8">
            <w:pPr>
              <w:contextualSpacing/>
              <w:jc w:val="center"/>
              <w:rPr>
                <w:rFonts w:eastAsia="Calibri"/>
                <w:sz w:val="20"/>
                <w:szCs w:val="20"/>
              </w:rPr>
            </w:pPr>
            <w:r w:rsidRPr="00625E09">
              <w:rPr>
                <w:rFonts w:eastAsia="Calibri"/>
                <w:sz w:val="20"/>
                <w:szCs w:val="20"/>
              </w:rPr>
              <w:t>%</w:t>
            </w:r>
          </w:p>
        </w:tc>
      </w:tr>
      <w:tr w:rsidR="00523296" w:rsidRPr="00625E09" w:rsidTr="008E26E8">
        <w:trPr>
          <w:cantSplit/>
        </w:trPr>
        <w:tc>
          <w:tcPr>
            <w:tcW w:w="612" w:type="pct"/>
            <w:shd w:val="clear" w:color="auto" w:fill="auto"/>
            <w:vAlign w:val="center"/>
          </w:tcPr>
          <w:p w:rsidR="00523296" w:rsidRPr="00625E09" w:rsidRDefault="00523296" w:rsidP="008E26E8">
            <w:pPr>
              <w:contextualSpacing/>
              <w:rPr>
                <w:rFonts w:eastAsia="Calibri"/>
              </w:rPr>
            </w:pPr>
            <w:r w:rsidRPr="00625E09">
              <w:rPr>
                <w:rFonts w:eastAsia="Calibri"/>
              </w:rPr>
              <w:t>Количество объектов (субъектов, предметов) надзора всего</w:t>
            </w:r>
          </w:p>
        </w:tc>
        <w:tc>
          <w:tcPr>
            <w:tcW w:w="288" w:type="pct"/>
            <w:shd w:val="clear" w:color="auto" w:fill="auto"/>
            <w:vAlign w:val="center"/>
          </w:tcPr>
          <w:p w:rsidR="00523296" w:rsidRPr="00625E09" w:rsidRDefault="00523296" w:rsidP="008E26E8">
            <w:pPr>
              <w:contextualSpacing/>
              <w:jc w:val="center"/>
              <w:rPr>
                <w:rFonts w:eastAsia="Calibri"/>
              </w:rPr>
            </w:pPr>
            <w:r w:rsidRPr="00625E09">
              <w:rPr>
                <w:rFonts w:eastAsia="Calibri"/>
              </w:rPr>
              <w:t>2981</w:t>
            </w:r>
          </w:p>
        </w:tc>
        <w:tc>
          <w:tcPr>
            <w:tcW w:w="289" w:type="pct"/>
            <w:shd w:val="clear" w:color="auto" w:fill="auto"/>
            <w:vAlign w:val="center"/>
          </w:tcPr>
          <w:p w:rsidR="00523296" w:rsidRPr="00625E09" w:rsidRDefault="00523296" w:rsidP="008E26E8">
            <w:pPr>
              <w:contextualSpacing/>
              <w:jc w:val="center"/>
              <w:rPr>
                <w:rFonts w:eastAsia="Calibri"/>
              </w:rPr>
            </w:pPr>
            <w:r w:rsidRPr="00625E09">
              <w:rPr>
                <w:rFonts w:eastAsia="Calibri"/>
              </w:rPr>
              <w:t>3162</w:t>
            </w:r>
          </w:p>
        </w:tc>
        <w:tc>
          <w:tcPr>
            <w:tcW w:w="381" w:type="pct"/>
            <w:shd w:val="clear" w:color="auto" w:fill="auto"/>
            <w:vAlign w:val="center"/>
          </w:tcPr>
          <w:p w:rsidR="00523296" w:rsidRPr="00625E09" w:rsidRDefault="00523296" w:rsidP="008E26E8">
            <w:pPr>
              <w:contextualSpacing/>
              <w:jc w:val="center"/>
              <w:rPr>
                <w:rFonts w:eastAsia="Calibri"/>
              </w:rPr>
            </w:pPr>
            <w:r w:rsidRPr="00625E09">
              <w:rPr>
                <w:rFonts w:eastAsia="Calibri"/>
              </w:rPr>
              <w:t>5</w:t>
            </w:r>
          </w:p>
        </w:tc>
        <w:tc>
          <w:tcPr>
            <w:tcW w:w="382" w:type="pct"/>
            <w:shd w:val="clear" w:color="auto" w:fill="auto"/>
            <w:vAlign w:val="center"/>
          </w:tcPr>
          <w:p w:rsidR="00523296" w:rsidRPr="00625E09" w:rsidRDefault="00523296" w:rsidP="008E26E8">
            <w:pPr>
              <w:contextualSpacing/>
              <w:jc w:val="center"/>
              <w:rPr>
                <w:rFonts w:eastAsia="Calibri"/>
              </w:rPr>
            </w:pPr>
            <w:r w:rsidRPr="00625E09">
              <w:rPr>
                <w:rFonts w:eastAsia="Calibri"/>
              </w:rPr>
              <w:t>5</w:t>
            </w:r>
          </w:p>
        </w:tc>
        <w:tc>
          <w:tcPr>
            <w:tcW w:w="381" w:type="pct"/>
            <w:shd w:val="clear" w:color="auto" w:fill="auto"/>
            <w:vAlign w:val="center"/>
          </w:tcPr>
          <w:p w:rsidR="00523296" w:rsidRPr="00625E09" w:rsidRDefault="00523296" w:rsidP="008E26E8">
            <w:pPr>
              <w:jc w:val="center"/>
              <w:rPr>
                <w:color w:val="000000"/>
              </w:rPr>
            </w:pPr>
            <w:r w:rsidRPr="00625E09">
              <w:rPr>
                <w:color w:val="000000"/>
              </w:rPr>
              <w:t>596</w:t>
            </w:r>
          </w:p>
        </w:tc>
        <w:tc>
          <w:tcPr>
            <w:tcW w:w="381" w:type="pct"/>
            <w:shd w:val="clear" w:color="auto" w:fill="FBD4B4"/>
            <w:vAlign w:val="center"/>
          </w:tcPr>
          <w:p w:rsidR="00523296" w:rsidRPr="00625E09" w:rsidRDefault="00523296" w:rsidP="008E26E8">
            <w:pPr>
              <w:jc w:val="center"/>
              <w:rPr>
                <w:color w:val="000000"/>
              </w:rPr>
            </w:pPr>
            <w:r w:rsidRPr="00625E09">
              <w:rPr>
                <w:color w:val="000000"/>
              </w:rPr>
              <w:t>632</w:t>
            </w:r>
          </w:p>
        </w:tc>
        <w:tc>
          <w:tcPr>
            <w:tcW w:w="381" w:type="pct"/>
            <w:shd w:val="clear" w:color="auto" w:fill="FBD4B4"/>
            <w:vAlign w:val="center"/>
          </w:tcPr>
          <w:p w:rsidR="00523296" w:rsidRPr="00625E09" w:rsidRDefault="00523296" w:rsidP="008E26E8">
            <w:pPr>
              <w:jc w:val="center"/>
              <w:rPr>
                <w:color w:val="000000"/>
              </w:rPr>
            </w:pPr>
            <w:r w:rsidRPr="00625E09">
              <w:rPr>
                <w:color w:val="000000"/>
              </w:rPr>
              <w:t>6</w:t>
            </w:r>
          </w:p>
        </w:tc>
        <w:tc>
          <w:tcPr>
            <w:tcW w:w="381" w:type="pct"/>
            <w:shd w:val="clear" w:color="auto" w:fill="auto"/>
            <w:vAlign w:val="center"/>
          </w:tcPr>
          <w:p w:rsidR="00523296" w:rsidRPr="00625E09" w:rsidRDefault="00523296" w:rsidP="008E26E8">
            <w:pPr>
              <w:jc w:val="center"/>
              <w:rPr>
                <w:color w:val="000000"/>
              </w:rPr>
            </w:pPr>
            <w:r w:rsidRPr="00625E09">
              <w:rPr>
                <w:color w:val="000000"/>
              </w:rPr>
              <w:t>5</w:t>
            </w:r>
          </w:p>
        </w:tc>
        <w:tc>
          <w:tcPr>
            <w:tcW w:w="381" w:type="pct"/>
            <w:shd w:val="clear" w:color="auto" w:fill="auto"/>
            <w:vAlign w:val="center"/>
          </w:tcPr>
          <w:p w:rsidR="00523296" w:rsidRPr="00625E09" w:rsidRDefault="00523296" w:rsidP="008E26E8">
            <w:pPr>
              <w:jc w:val="center"/>
              <w:rPr>
                <w:color w:val="000000"/>
              </w:rPr>
            </w:pPr>
            <w:r w:rsidRPr="00625E09">
              <w:rPr>
                <w:color w:val="000000"/>
              </w:rPr>
              <w:t>5</w:t>
            </w:r>
          </w:p>
        </w:tc>
        <w:tc>
          <w:tcPr>
            <w:tcW w:w="381" w:type="pct"/>
            <w:shd w:val="clear" w:color="auto" w:fill="auto"/>
            <w:vAlign w:val="center"/>
          </w:tcPr>
          <w:p w:rsidR="00523296" w:rsidRPr="00625E09" w:rsidRDefault="00523296" w:rsidP="008E26E8">
            <w:pPr>
              <w:jc w:val="center"/>
              <w:rPr>
                <w:color w:val="000000"/>
              </w:rPr>
            </w:pPr>
            <w:r w:rsidRPr="00625E09">
              <w:rPr>
                <w:color w:val="000000"/>
              </w:rPr>
              <w:t>596</w:t>
            </w:r>
          </w:p>
        </w:tc>
        <w:tc>
          <w:tcPr>
            <w:tcW w:w="381" w:type="pct"/>
            <w:shd w:val="clear" w:color="auto" w:fill="FBD4B4"/>
            <w:vAlign w:val="center"/>
          </w:tcPr>
          <w:p w:rsidR="00523296" w:rsidRPr="00625E09" w:rsidRDefault="00523296" w:rsidP="008E26E8">
            <w:pPr>
              <w:jc w:val="center"/>
              <w:rPr>
                <w:color w:val="000000"/>
              </w:rPr>
            </w:pPr>
            <w:r w:rsidRPr="00625E09">
              <w:rPr>
                <w:color w:val="000000"/>
              </w:rPr>
              <w:t>632</w:t>
            </w:r>
          </w:p>
        </w:tc>
        <w:tc>
          <w:tcPr>
            <w:tcW w:w="381" w:type="pct"/>
            <w:shd w:val="clear" w:color="auto" w:fill="FBD4B4"/>
            <w:vAlign w:val="center"/>
          </w:tcPr>
          <w:p w:rsidR="00523296" w:rsidRPr="00625E09" w:rsidRDefault="00523296" w:rsidP="008E26E8">
            <w:pPr>
              <w:jc w:val="center"/>
              <w:rPr>
                <w:color w:val="000000"/>
              </w:rPr>
            </w:pPr>
            <w:r w:rsidRPr="00625E09">
              <w:rPr>
                <w:color w:val="000000"/>
              </w:rPr>
              <w:t>6</w:t>
            </w:r>
          </w:p>
        </w:tc>
      </w:tr>
      <w:tr w:rsidR="00523296" w:rsidRPr="00625E09" w:rsidTr="008E26E8">
        <w:trPr>
          <w:cantSplit/>
        </w:trPr>
        <w:tc>
          <w:tcPr>
            <w:tcW w:w="612" w:type="pct"/>
            <w:shd w:val="clear" w:color="auto" w:fill="auto"/>
            <w:vAlign w:val="center"/>
          </w:tcPr>
          <w:p w:rsidR="00523296" w:rsidRPr="00625E09" w:rsidRDefault="00523296" w:rsidP="008E26E8">
            <w:pPr>
              <w:contextualSpacing/>
              <w:rPr>
                <w:rFonts w:eastAsia="Calibri"/>
              </w:rPr>
            </w:pPr>
            <w:r w:rsidRPr="00625E09">
              <w:rPr>
                <w:rFonts w:eastAsia="Calibri"/>
              </w:rPr>
              <w:t>Количество проверенных в отчетном периоде объектов (субъектов, предметов)  надзора</w:t>
            </w:r>
          </w:p>
        </w:tc>
        <w:tc>
          <w:tcPr>
            <w:tcW w:w="288" w:type="pct"/>
            <w:shd w:val="clear" w:color="auto" w:fill="auto"/>
            <w:vAlign w:val="center"/>
          </w:tcPr>
          <w:p w:rsidR="00523296" w:rsidRPr="00625E09" w:rsidRDefault="00523296" w:rsidP="008E26E8">
            <w:pPr>
              <w:contextualSpacing/>
              <w:jc w:val="center"/>
              <w:rPr>
                <w:rFonts w:eastAsia="Calibri"/>
              </w:rPr>
            </w:pPr>
            <w:r w:rsidRPr="00625E09">
              <w:rPr>
                <w:rFonts w:eastAsia="Calibri"/>
              </w:rPr>
              <w:t>8</w:t>
            </w:r>
          </w:p>
        </w:tc>
        <w:tc>
          <w:tcPr>
            <w:tcW w:w="289" w:type="pct"/>
            <w:shd w:val="clear" w:color="auto" w:fill="auto"/>
            <w:vAlign w:val="center"/>
          </w:tcPr>
          <w:p w:rsidR="00523296" w:rsidRPr="00625E09" w:rsidRDefault="00523296" w:rsidP="008E26E8">
            <w:pPr>
              <w:contextualSpacing/>
              <w:jc w:val="center"/>
              <w:rPr>
                <w:rFonts w:eastAsia="Calibri"/>
              </w:rPr>
            </w:pPr>
            <w:r w:rsidRPr="00625E09">
              <w:rPr>
                <w:rFonts w:eastAsia="Calibri"/>
              </w:rPr>
              <w:t>9</w:t>
            </w:r>
          </w:p>
        </w:tc>
        <w:tc>
          <w:tcPr>
            <w:tcW w:w="381" w:type="pct"/>
            <w:shd w:val="clear" w:color="auto" w:fill="auto"/>
            <w:vAlign w:val="center"/>
          </w:tcPr>
          <w:p w:rsidR="00523296" w:rsidRPr="00625E09" w:rsidRDefault="00523296" w:rsidP="008E26E8">
            <w:pPr>
              <w:contextualSpacing/>
              <w:jc w:val="center"/>
              <w:rPr>
                <w:rFonts w:eastAsia="Calibri"/>
              </w:rPr>
            </w:pPr>
            <w:r w:rsidRPr="00625E09">
              <w:rPr>
                <w:rFonts w:eastAsia="Calibri"/>
              </w:rPr>
              <w:t>5</w:t>
            </w:r>
          </w:p>
        </w:tc>
        <w:tc>
          <w:tcPr>
            <w:tcW w:w="382" w:type="pct"/>
            <w:shd w:val="clear" w:color="auto" w:fill="auto"/>
            <w:vAlign w:val="center"/>
          </w:tcPr>
          <w:p w:rsidR="00523296" w:rsidRPr="00625E09" w:rsidRDefault="00523296" w:rsidP="008E26E8">
            <w:pPr>
              <w:contextualSpacing/>
              <w:jc w:val="center"/>
              <w:rPr>
                <w:rFonts w:eastAsia="Calibri"/>
              </w:rPr>
            </w:pPr>
            <w:r w:rsidRPr="00625E09">
              <w:rPr>
                <w:rFonts w:eastAsia="Calibri"/>
              </w:rPr>
              <w:t>5</w:t>
            </w:r>
          </w:p>
        </w:tc>
        <w:tc>
          <w:tcPr>
            <w:tcW w:w="381" w:type="pct"/>
            <w:shd w:val="clear" w:color="auto" w:fill="auto"/>
            <w:vAlign w:val="center"/>
          </w:tcPr>
          <w:p w:rsidR="00523296" w:rsidRPr="00625E09" w:rsidRDefault="00523296" w:rsidP="008E26E8">
            <w:pPr>
              <w:jc w:val="center"/>
              <w:rPr>
                <w:color w:val="000000"/>
              </w:rPr>
            </w:pPr>
            <w:r w:rsidRPr="00625E09">
              <w:rPr>
                <w:color w:val="000000"/>
              </w:rPr>
              <w:t>1,6</w:t>
            </w:r>
          </w:p>
        </w:tc>
        <w:tc>
          <w:tcPr>
            <w:tcW w:w="381" w:type="pct"/>
            <w:shd w:val="clear" w:color="auto" w:fill="FBD4B4"/>
            <w:vAlign w:val="center"/>
          </w:tcPr>
          <w:p w:rsidR="00523296" w:rsidRPr="00625E09" w:rsidRDefault="00523296" w:rsidP="008E26E8">
            <w:pPr>
              <w:jc w:val="center"/>
              <w:rPr>
                <w:color w:val="000000"/>
              </w:rPr>
            </w:pPr>
            <w:r w:rsidRPr="00625E09">
              <w:rPr>
                <w:color w:val="000000"/>
              </w:rPr>
              <w:t>1,8</w:t>
            </w:r>
          </w:p>
        </w:tc>
        <w:tc>
          <w:tcPr>
            <w:tcW w:w="381" w:type="pct"/>
            <w:shd w:val="clear" w:color="auto" w:fill="FBD4B4"/>
            <w:vAlign w:val="center"/>
          </w:tcPr>
          <w:p w:rsidR="00523296" w:rsidRPr="00625E09" w:rsidRDefault="00523296" w:rsidP="008E26E8">
            <w:pPr>
              <w:jc w:val="center"/>
              <w:rPr>
                <w:color w:val="000000"/>
              </w:rPr>
            </w:pPr>
            <w:r w:rsidRPr="00625E09">
              <w:rPr>
                <w:color w:val="000000"/>
              </w:rPr>
              <w:t>12,5</w:t>
            </w:r>
          </w:p>
        </w:tc>
        <w:tc>
          <w:tcPr>
            <w:tcW w:w="381" w:type="pct"/>
            <w:shd w:val="clear" w:color="auto" w:fill="auto"/>
            <w:vAlign w:val="center"/>
          </w:tcPr>
          <w:p w:rsidR="00523296" w:rsidRPr="00625E09" w:rsidRDefault="00523296" w:rsidP="008E26E8">
            <w:pPr>
              <w:jc w:val="center"/>
              <w:rPr>
                <w:color w:val="000000"/>
              </w:rPr>
            </w:pPr>
            <w:r w:rsidRPr="00625E09">
              <w:rPr>
                <w:color w:val="000000"/>
              </w:rPr>
              <w:t>5</w:t>
            </w:r>
          </w:p>
        </w:tc>
        <w:tc>
          <w:tcPr>
            <w:tcW w:w="381" w:type="pct"/>
            <w:shd w:val="clear" w:color="auto" w:fill="auto"/>
            <w:vAlign w:val="center"/>
          </w:tcPr>
          <w:p w:rsidR="00523296" w:rsidRPr="00625E09" w:rsidRDefault="00523296" w:rsidP="008E26E8">
            <w:pPr>
              <w:jc w:val="center"/>
              <w:rPr>
                <w:color w:val="000000"/>
              </w:rPr>
            </w:pPr>
            <w:r w:rsidRPr="00625E09">
              <w:rPr>
                <w:color w:val="000000"/>
              </w:rPr>
              <w:t>5</w:t>
            </w:r>
          </w:p>
        </w:tc>
        <w:tc>
          <w:tcPr>
            <w:tcW w:w="381" w:type="pct"/>
            <w:shd w:val="clear" w:color="auto" w:fill="auto"/>
            <w:vAlign w:val="center"/>
          </w:tcPr>
          <w:p w:rsidR="00523296" w:rsidRPr="00625E09" w:rsidRDefault="00523296" w:rsidP="008E26E8">
            <w:pPr>
              <w:jc w:val="center"/>
              <w:rPr>
                <w:color w:val="000000"/>
              </w:rPr>
            </w:pPr>
            <w:r w:rsidRPr="00625E09">
              <w:rPr>
                <w:color w:val="000000"/>
              </w:rPr>
              <w:t>1,6</w:t>
            </w:r>
          </w:p>
        </w:tc>
        <w:tc>
          <w:tcPr>
            <w:tcW w:w="381" w:type="pct"/>
            <w:shd w:val="clear" w:color="auto" w:fill="FBD4B4"/>
            <w:vAlign w:val="center"/>
          </w:tcPr>
          <w:p w:rsidR="00523296" w:rsidRPr="00625E09" w:rsidRDefault="00523296" w:rsidP="008E26E8">
            <w:pPr>
              <w:jc w:val="center"/>
              <w:rPr>
                <w:color w:val="000000"/>
              </w:rPr>
            </w:pPr>
            <w:r w:rsidRPr="00625E09">
              <w:rPr>
                <w:color w:val="000000"/>
              </w:rPr>
              <w:t>1,8</w:t>
            </w:r>
          </w:p>
        </w:tc>
        <w:tc>
          <w:tcPr>
            <w:tcW w:w="381" w:type="pct"/>
            <w:shd w:val="clear" w:color="auto" w:fill="FBD4B4"/>
            <w:vAlign w:val="center"/>
          </w:tcPr>
          <w:p w:rsidR="00523296" w:rsidRPr="00625E09" w:rsidRDefault="00523296" w:rsidP="008E26E8">
            <w:pPr>
              <w:jc w:val="center"/>
              <w:rPr>
                <w:color w:val="000000"/>
              </w:rPr>
            </w:pPr>
            <w:r w:rsidRPr="00625E09">
              <w:rPr>
                <w:color w:val="000000"/>
              </w:rPr>
              <w:t>12,5</w:t>
            </w:r>
          </w:p>
        </w:tc>
      </w:tr>
      <w:tr w:rsidR="00523296" w:rsidRPr="00625E09" w:rsidTr="008E26E8">
        <w:trPr>
          <w:cantSplit/>
        </w:trPr>
        <w:tc>
          <w:tcPr>
            <w:tcW w:w="612" w:type="pct"/>
            <w:shd w:val="clear" w:color="auto" w:fill="auto"/>
            <w:vAlign w:val="center"/>
          </w:tcPr>
          <w:p w:rsidR="00523296" w:rsidRPr="00625E09" w:rsidRDefault="00523296" w:rsidP="008E26E8">
            <w:pPr>
              <w:contextualSpacing/>
              <w:rPr>
                <w:rFonts w:eastAsia="Calibri"/>
              </w:rPr>
            </w:pPr>
            <w:r w:rsidRPr="00625E09">
              <w:rPr>
                <w:rFonts w:eastAsia="Calibri"/>
              </w:rPr>
              <w:t>Количество проведенных проверок</w:t>
            </w:r>
          </w:p>
        </w:tc>
        <w:tc>
          <w:tcPr>
            <w:tcW w:w="288" w:type="pct"/>
            <w:shd w:val="clear" w:color="auto" w:fill="auto"/>
            <w:vAlign w:val="center"/>
          </w:tcPr>
          <w:p w:rsidR="00523296" w:rsidRPr="00625E09" w:rsidRDefault="00523296" w:rsidP="008E26E8">
            <w:pPr>
              <w:contextualSpacing/>
              <w:jc w:val="center"/>
              <w:rPr>
                <w:rFonts w:eastAsia="Calibri"/>
              </w:rPr>
            </w:pPr>
            <w:r w:rsidRPr="00625E09">
              <w:rPr>
                <w:rFonts w:eastAsia="Calibri"/>
              </w:rPr>
              <w:t>8</w:t>
            </w:r>
          </w:p>
        </w:tc>
        <w:tc>
          <w:tcPr>
            <w:tcW w:w="289" w:type="pct"/>
            <w:shd w:val="clear" w:color="auto" w:fill="auto"/>
            <w:vAlign w:val="center"/>
          </w:tcPr>
          <w:p w:rsidR="00523296" w:rsidRPr="00625E09" w:rsidRDefault="00523296" w:rsidP="008E26E8">
            <w:pPr>
              <w:contextualSpacing/>
              <w:jc w:val="center"/>
              <w:rPr>
                <w:rFonts w:eastAsia="Calibri"/>
              </w:rPr>
            </w:pPr>
            <w:r w:rsidRPr="00625E09">
              <w:rPr>
                <w:rFonts w:eastAsia="Calibri"/>
              </w:rPr>
              <w:t>9</w:t>
            </w:r>
          </w:p>
        </w:tc>
        <w:tc>
          <w:tcPr>
            <w:tcW w:w="381" w:type="pct"/>
            <w:shd w:val="clear" w:color="auto" w:fill="auto"/>
            <w:vAlign w:val="center"/>
          </w:tcPr>
          <w:p w:rsidR="00523296" w:rsidRPr="00625E09" w:rsidRDefault="00523296" w:rsidP="008E26E8">
            <w:pPr>
              <w:contextualSpacing/>
              <w:jc w:val="center"/>
              <w:rPr>
                <w:rFonts w:eastAsia="Calibri"/>
              </w:rPr>
            </w:pPr>
            <w:r w:rsidRPr="00625E09">
              <w:rPr>
                <w:rFonts w:eastAsia="Calibri"/>
              </w:rPr>
              <w:t>5</w:t>
            </w:r>
          </w:p>
        </w:tc>
        <w:tc>
          <w:tcPr>
            <w:tcW w:w="382" w:type="pct"/>
            <w:shd w:val="clear" w:color="auto" w:fill="auto"/>
            <w:vAlign w:val="center"/>
          </w:tcPr>
          <w:p w:rsidR="00523296" w:rsidRPr="00625E09" w:rsidRDefault="00523296" w:rsidP="008E26E8">
            <w:pPr>
              <w:contextualSpacing/>
              <w:jc w:val="center"/>
              <w:rPr>
                <w:rFonts w:eastAsia="Calibri"/>
              </w:rPr>
            </w:pPr>
            <w:r w:rsidRPr="00625E09">
              <w:rPr>
                <w:rFonts w:eastAsia="Calibri"/>
              </w:rPr>
              <w:t>5</w:t>
            </w:r>
          </w:p>
        </w:tc>
        <w:tc>
          <w:tcPr>
            <w:tcW w:w="381" w:type="pct"/>
            <w:shd w:val="clear" w:color="auto" w:fill="auto"/>
            <w:vAlign w:val="center"/>
          </w:tcPr>
          <w:p w:rsidR="00523296" w:rsidRPr="00625E09" w:rsidRDefault="00523296" w:rsidP="008E26E8">
            <w:pPr>
              <w:jc w:val="center"/>
              <w:rPr>
                <w:color w:val="000000"/>
              </w:rPr>
            </w:pPr>
            <w:r w:rsidRPr="00625E09">
              <w:rPr>
                <w:color w:val="000000"/>
              </w:rPr>
              <w:t>1,6</w:t>
            </w:r>
          </w:p>
        </w:tc>
        <w:tc>
          <w:tcPr>
            <w:tcW w:w="381" w:type="pct"/>
            <w:shd w:val="clear" w:color="auto" w:fill="FBD4B4"/>
            <w:vAlign w:val="center"/>
          </w:tcPr>
          <w:p w:rsidR="00523296" w:rsidRPr="00625E09" w:rsidRDefault="00523296" w:rsidP="008E26E8">
            <w:pPr>
              <w:jc w:val="center"/>
              <w:rPr>
                <w:color w:val="000000"/>
              </w:rPr>
            </w:pPr>
            <w:r w:rsidRPr="00625E09">
              <w:rPr>
                <w:color w:val="000000"/>
              </w:rPr>
              <w:t>1,8</w:t>
            </w:r>
          </w:p>
        </w:tc>
        <w:tc>
          <w:tcPr>
            <w:tcW w:w="381" w:type="pct"/>
            <w:shd w:val="clear" w:color="auto" w:fill="FBD4B4"/>
            <w:vAlign w:val="center"/>
          </w:tcPr>
          <w:p w:rsidR="00523296" w:rsidRPr="00625E09" w:rsidRDefault="00523296" w:rsidP="008E26E8">
            <w:pPr>
              <w:jc w:val="center"/>
              <w:rPr>
                <w:color w:val="000000"/>
              </w:rPr>
            </w:pPr>
            <w:r w:rsidRPr="00625E09">
              <w:rPr>
                <w:color w:val="000000"/>
              </w:rPr>
              <w:t>12,5</w:t>
            </w:r>
          </w:p>
        </w:tc>
        <w:tc>
          <w:tcPr>
            <w:tcW w:w="381" w:type="pct"/>
            <w:shd w:val="clear" w:color="auto" w:fill="auto"/>
            <w:vAlign w:val="center"/>
          </w:tcPr>
          <w:p w:rsidR="00523296" w:rsidRPr="00625E09" w:rsidRDefault="00523296" w:rsidP="008E26E8">
            <w:pPr>
              <w:jc w:val="center"/>
              <w:rPr>
                <w:color w:val="000000"/>
              </w:rPr>
            </w:pPr>
            <w:r w:rsidRPr="00625E09">
              <w:rPr>
                <w:color w:val="000000"/>
              </w:rPr>
              <w:t>5</w:t>
            </w:r>
          </w:p>
        </w:tc>
        <w:tc>
          <w:tcPr>
            <w:tcW w:w="381" w:type="pct"/>
            <w:shd w:val="clear" w:color="auto" w:fill="auto"/>
            <w:vAlign w:val="center"/>
          </w:tcPr>
          <w:p w:rsidR="00523296" w:rsidRPr="00625E09" w:rsidRDefault="00523296" w:rsidP="008E26E8">
            <w:pPr>
              <w:jc w:val="center"/>
              <w:rPr>
                <w:color w:val="000000"/>
              </w:rPr>
            </w:pPr>
            <w:r w:rsidRPr="00625E09">
              <w:rPr>
                <w:color w:val="000000"/>
              </w:rPr>
              <w:t>5</w:t>
            </w:r>
          </w:p>
        </w:tc>
        <w:tc>
          <w:tcPr>
            <w:tcW w:w="381" w:type="pct"/>
            <w:shd w:val="clear" w:color="auto" w:fill="auto"/>
            <w:vAlign w:val="center"/>
          </w:tcPr>
          <w:p w:rsidR="00523296" w:rsidRPr="00625E09" w:rsidRDefault="00523296" w:rsidP="008E26E8">
            <w:pPr>
              <w:jc w:val="center"/>
              <w:rPr>
                <w:color w:val="000000"/>
              </w:rPr>
            </w:pPr>
            <w:r w:rsidRPr="00625E09">
              <w:rPr>
                <w:color w:val="000000"/>
              </w:rPr>
              <w:t>1,6</w:t>
            </w:r>
          </w:p>
        </w:tc>
        <w:tc>
          <w:tcPr>
            <w:tcW w:w="381" w:type="pct"/>
            <w:shd w:val="clear" w:color="auto" w:fill="FBD4B4"/>
            <w:vAlign w:val="center"/>
          </w:tcPr>
          <w:p w:rsidR="00523296" w:rsidRPr="00625E09" w:rsidRDefault="00523296" w:rsidP="008E26E8">
            <w:pPr>
              <w:jc w:val="center"/>
              <w:rPr>
                <w:color w:val="000000"/>
              </w:rPr>
            </w:pPr>
            <w:r w:rsidRPr="00625E09">
              <w:rPr>
                <w:color w:val="000000"/>
              </w:rPr>
              <w:t>1,8</w:t>
            </w:r>
          </w:p>
        </w:tc>
        <w:tc>
          <w:tcPr>
            <w:tcW w:w="381" w:type="pct"/>
            <w:shd w:val="clear" w:color="auto" w:fill="FBD4B4"/>
            <w:vAlign w:val="center"/>
          </w:tcPr>
          <w:p w:rsidR="00523296" w:rsidRPr="00625E09" w:rsidRDefault="00523296" w:rsidP="008E26E8">
            <w:pPr>
              <w:jc w:val="center"/>
              <w:rPr>
                <w:color w:val="000000"/>
              </w:rPr>
            </w:pPr>
            <w:r w:rsidRPr="00625E09">
              <w:rPr>
                <w:color w:val="000000"/>
              </w:rPr>
              <w:t>12,5</w:t>
            </w:r>
          </w:p>
        </w:tc>
      </w:tr>
      <w:tr w:rsidR="00523296" w:rsidRPr="00625E09" w:rsidTr="008E26E8">
        <w:trPr>
          <w:cantSplit/>
        </w:trPr>
        <w:tc>
          <w:tcPr>
            <w:tcW w:w="612" w:type="pct"/>
            <w:shd w:val="clear" w:color="auto" w:fill="auto"/>
            <w:vAlign w:val="center"/>
          </w:tcPr>
          <w:p w:rsidR="00523296" w:rsidRPr="00625E09" w:rsidRDefault="00523296" w:rsidP="008E26E8">
            <w:pPr>
              <w:contextualSpacing/>
              <w:rPr>
                <w:rFonts w:eastAsia="Calibri"/>
              </w:rPr>
            </w:pPr>
            <w:r w:rsidRPr="00625E09">
              <w:rPr>
                <w:rFonts w:eastAsia="Calibri"/>
              </w:rPr>
              <w:lastRenderedPageBreak/>
              <w:t>Количество выполненных мероприятий систематического наблюдения (СН)</w:t>
            </w:r>
          </w:p>
        </w:tc>
        <w:tc>
          <w:tcPr>
            <w:tcW w:w="288" w:type="pct"/>
            <w:shd w:val="clear" w:color="auto" w:fill="auto"/>
            <w:vAlign w:val="center"/>
          </w:tcPr>
          <w:p w:rsidR="00523296" w:rsidRPr="00625E09" w:rsidRDefault="00523296" w:rsidP="008E26E8">
            <w:pPr>
              <w:contextualSpacing/>
              <w:jc w:val="center"/>
              <w:rPr>
                <w:rFonts w:eastAsia="Calibri"/>
              </w:rPr>
            </w:pPr>
            <w:r w:rsidRPr="00625E09">
              <w:rPr>
                <w:rFonts w:eastAsia="Calibri"/>
              </w:rPr>
              <w:t>0</w:t>
            </w:r>
          </w:p>
        </w:tc>
        <w:tc>
          <w:tcPr>
            <w:tcW w:w="289" w:type="pct"/>
            <w:shd w:val="clear" w:color="auto" w:fill="auto"/>
            <w:vAlign w:val="center"/>
          </w:tcPr>
          <w:p w:rsidR="00523296" w:rsidRPr="00625E09" w:rsidRDefault="00523296" w:rsidP="008E26E8">
            <w:pPr>
              <w:contextualSpacing/>
              <w:jc w:val="center"/>
              <w:rPr>
                <w:rFonts w:eastAsia="Calibri"/>
              </w:rPr>
            </w:pPr>
            <w:r w:rsidRPr="00625E09">
              <w:rPr>
                <w:rFonts w:eastAsia="Calibri"/>
              </w:rPr>
              <w:t>0</w:t>
            </w:r>
          </w:p>
        </w:tc>
        <w:tc>
          <w:tcPr>
            <w:tcW w:w="381" w:type="pct"/>
            <w:shd w:val="clear" w:color="auto" w:fill="auto"/>
            <w:vAlign w:val="center"/>
          </w:tcPr>
          <w:p w:rsidR="00523296" w:rsidRPr="00625E09" w:rsidRDefault="00523296" w:rsidP="008E26E8">
            <w:pPr>
              <w:contextualSpacing/>
              <w:jc w:val="center"/>
              <w:rPr>
                <w:rFonts w:eastAsia="Calibri"/>
              </w:rPr>
            </w:pPr>
            <w:r w:rsidRPr="00625E09">
              <w:rPr>
                <w:rFonts w:eastAsia="Calibri"/>
              </w:rPr>
              <w:t>5</w:t>
            </w:r>
          </w:p>
        </w:tc>
        <w:tc>
          <w:tcPr>
            <w:tcW w:w="382" w:type="pct"/>
            <w:shd w:val="clear" w:color="auto" w:fill="auto"/>
            <w:vAlign w:val="center"/>
          </w:tcPr>
          <w:p w:rsidR="00523296" w:rsidRPr="00625E09" w:rsidRDefault="00523296" w:rsidP="008E26E8">
            <w:pPr>
              <w:contextualSpacing/>
              <w:jc w:val="center"/>
              <w:rPr>
                <w:rFonts w:eastAsia="Calibri"/>
              </w:rPr>
            </w:pPr>
            <w:r w:rsidRPr="00625E09">
              <w:rPr>
                <w:rFonts w:eastAsia="Calibri"/>
              </w:rPr>
              <w:t>5</w:t>
            </w:r>
          </w:p>
        </w:tc>
        <w:tc>
          <w:tcPr>
            <w:tcW w:w="381" w:type="pct"/>
            <w:shd w:val="clear" w:color="auto" w:fill="auto"/>
            <w:vAlign w:val="center"/>
          </w:tcPr>
          <w:p w:rsidR="00523296" w:rsidRPr="00625E09" w:rsidRDefault="00523296" w:rsidP="008E26E8">
            <w:pPr>
              <w:jc w:val="center"/>
              <w:rPr>
                <w:color w:val="000000"/>
              </w:rPr>
            </w:pPr>
            <w:r w:rsidRPr="00625E09">
              <w:rPr>
                <w:color w:val="000000"/>
              </w:rPr>
              <w:t>0</w:t>
            </w:r>
          </w:p>
        </w:tc>
        <w:tc>
          <w:tcPr>
            <w:tcW w:w="381" w:type="pct"/>
            <w:shd w:val="clear" w:color="auto" w:fill="FBD4B4"/>
            <w:vAlign w:val="center"/>
          </w:tcPr>
          <w:p w:rsidR="00523296" w:rsidRPr="00625E09" w:rsidRDefault="00523296" w:rsidP="008E26E8">
            <w:pPr>
              <w:jc w:val="center"/>
              <w:rPr>
                <w:color w:val="000000"/>
              </w:rPr>
            </w:pPr>
            <w:r w:rsidRPr="00625E09">
              <w:rPr>
                <w:color w:val="000000"/>
              </w:rPr>
              <w:t>0</w:t>
            </w:r>
          </w:p>
        </w:tc>
        <w:tc>
          <w:tcPr>
            <w:tcW w:w="381" w:type="pct"/>
            <w:shd w:val="clear" w:color="auto" w:fill="FBD4B4"/>
            <w:vAlign w:val="center"/>
          </w:tcPr>
          <w:p w:rsidR="00523296" w:rsidRPr="00625E09" w:rsidRDefault="00523296" w:rsidP="008E26E8">
            <w:pPr>
              <w:jc w:val="center"/>
              <w:rPr>
                <w:color w:val="000000"/>
              </w:rPr>
            </w:pPr>
            <w:r w:rsidRPr="00625E09">
              <w:rPr>
                <w:color w:val="000000"/>
              </w:rPr>
              <w:t>0</w:t>
            </w:r>
          </w:p>
        </w:tc>
        <w:tc>
          <w:tcPr>
            <w:tcW w:w="381" w:type="pct"/>
            <w:shd w:val="clear" w:color="auto" w:fill="auto"/>
            <w:vAlign w:val="center"/>
          </w:tcPr>
          <w:p w:rsidR="00523296" w:rsidRPr="00625E09" w:rsidRDefault="00523296" w:rsidP="008E26E8">
            <w:pPr>
              <w:jc w:val="center"/>
              <w:rPr>
                <w:color w:val="000000"/>
              </w:rPr>
            </w:pPr>
            <w:r w:rsidRPr="00625E09">
              <w:rPr>
                <w:color w:val="000000"/>
              </w:rPr>
              <w:t>5</w:t>
            </w:r>
          </w:p>
        </w:tc>
        <w:tc>
          <w:tcPr>
            <w:tcW w:w="381" w:type="pct"/>
            <w:shd w:val="clear" w:color="auto" w:fill="auto"/>
            <w:vAlign w:val="center"/>
          </w:tcPr>
          <w:p w:rsidR="00523296" w:rsidRPr="00625E09" w:rsidRDefault="00523296" w:rsidP="008E26E8">
            <w:pPr>
              <w:jc w:val="center"/>
              <w:rPr>
                <w:color w:val="000000"/>
              </w:rPr>
            </w:pPr>
            <w:r w:rsidRPr="00625E09">
              <w:rPr>
                <w:color w:val="000000"/>
              </w:rPr>
              <w:t>5</w:t>
            </w:r>
          </w:p>
        </w:tc>
        <w:tc>
          <w:tcPr>
            <w:tcW w:w="381" w:type="pct"/>
            <w:shd w:val="clear" w:color="auto" w:fill="auto"/>
            <w:vAlign w:val="center"/>
          </w:tcPr>
          <w:p w:rsidR="00523296" w:rsidRPr="00625E09" w:rsidRDefault="00523296" w:rsidP="008E26E8">
            <w:pPr>
              <w:jc w:val="center"/>
              <w:rPr>
                <w:color w:val="000000"/>
              </w:rPr>
            </w:pPr>
            <w:r w:rsidRPr="00625E09">
              <w:rPr>
                <w:color w:val="000000"/>
              </w:rPr>
              <w:t>0</w:t>
            </w:r>
          </w:p>
        </w:tc>
        <w:tc>
          <w:tcPr>
            <w:tcW w:w="381" w:type="pct"/>
            <w:shd w:val="clear" w:color="auto" w:fill="FBD4B4"/>
            <w:vAlign w:val="center"/>
          </w:tcPr>
          <w:p w:rsidR="00523296" w:rsidRPr="00625E09" w:rsidRDefault="00523296" w:rsidP="008E26E8">
            <w:pPr>
              <w:jc w:val="center"/>
              <w:rPr>
                <w:color w:val="000000"/>
              </w:rPr>
            </w:pPr>
            <w:r w:rsidRPr="00625E09">
              <w:rPr>
                <w:color w:val="000000"/>
              </w:rPr>
              <w:t>0</w:t>
            </w:r>
          </w:p>
        </w:tc>
        <w:tc>
          <w:tcPr>
            <w:tcW w:w="381" w:type="pct"/>
            <w:shd w:val="clear" w:color="auto" w:fill="FBD4B4"/>
            <w:vAlign w:val="center"/>
          </w:tcPr>
          <w:p w:rsidR="00523296" w:rsidRPr="00625E09" w:rsidRDefault="00523296" w:rsidP="008E26E8">
            <w:pPr>
              <w:jc w:val="center"/>
              <w:rPr>
                <w:color w:val="000000"/>
              </w:rPr>
            </w:pPr>
            <w:r w:rsidRPr="00625E09">
              <w:rPr>
                <w:color w:val="000000"/>
              </w:rPr>
              <w:t>0</w:t>
            </w:r>
          </w:p>
        </w:tc>
      </w:tr>
      <w:tr w:rsidR="00523296" w:rsidRPr="00625E09" w:rsidTr="008E26E8">
        <w:trPr>
          <w:cantSplit/>
        </w:trPr>
        <w:tc>
          <w:tcPr>
            <w:tcW w:w="612" w:type="pct"/>
            <w:shd w:val="clear" w:color="auto" w:fill="auto"/>
            <w:vAlign w:val="center"/>
          </w:tcPr>
          <w:p w:rsidR="00523296" w:rsidRPr="00625E09" w:rsidRDefault="00523296" w:rsidP="008E26E8">
            <w:pPr>
              <w:contextualSpacing/>
              <w:rPr>
                <w:rFonts w:eastAsia="Calibri"/>
              </w:rPr>
            </w:pPr>
            <w:r w:rsidRPr="00625E09">
              <w:rPr>
                <w:rFonts w:eastAsia="Calibri"/>
              </w:rPr>
              <w:t>Общее количество выполненных контрольно-надзорных мероприятий</w:t>
            </w:r>
          </w:p>
        </w:tc>
        <w:tc>
          <w:tcPr>
            <w:tcW w:w="288" w:type="pct"/>
            <w:shd w:val="clear" w:color="auto" w:fill="auto"/>
            <w:vAlign w:val="center"/>
          </w:tcPr>
          <w:p w:rsidR="00523296" w:rsidRPr="00625E09" w:rsidRDefault="00523296" w:rsidP="008E26E8">
            <w:pPr>
              <w:contextualSpacing/>
              <w:jc w:val="center"/>
              <w:rPr>
                <w:rFonts w:eastAsia="Calibri"/>
              </w:rPr>
            </w:pPr>
            <w:r w:rsidRPr="00625E09">
              <w:rPr>
                <w:rFonts w:eastAsia="Calibri"/>
              </w:rPr>
              <w:t>8</w:t>
            </w:r>
          </w:p>
        </w:tc>
        <w:tc>
          <w:tcPr>
            <w:tcW w:w="289" w:type="pct"/>
            <w:shd w:val="clear" w:color="auto" w:fill="auto"/>
            <w:vAlign w:val="center"/>
          </w:tcPr>
          <w:p w:rsidR="00523296" w:rsidRPr="00625E09" w:rsidRDefault="00523296" w:rsidP="008E26E8">
            <w:pPr>
              <w:contextualSpacing/>
              <w:jc w:val="center"/>
              <w:rPr>
                <w:rFonts w:eastAsia="Calibri"/>
              </w:rPr>
            </w:pPr>
            <w:r w:rsidRPr="00625E09">
              <w:rPr>
                <w:rFonts w:eastAsia="Calibri"/>
              </w:rPr>
              <w:t>9</w:t>
            </w:r>
          </w:p>
        </w:tc>
        <w:tc>
          <w:tcPr>
            <w:tcW w:w="381" w:type="pct"/>
            <w:shd w:val="clear" w:color="auto" w:fill="auto"/>
            <w:vAlign w:val="center"/>
          </w:tcPr>
          <w:p w:rsidR="00523296" w:rsidRPr="00625E09" w:rsidRDefault="00523296" w:rsidP="008E26E8">
            <w:pPr>
              <w:contextualSpacing/>
              <w:jc w:val="center"/>
              <w:rPr>
                <w:rFonts w:eastAsia="Calibri"/>
              </w:rPr>
            </w:pPr>
            <w:r w:rsidRPr="00625E09">
              <w:rPr>
                <w:rFonts w:eastAsia="Calibri"/>
              </w:rPr>
              <w:t>5</w:t>
            </w:r>
          </w:p>
        </w:tc>
        <w:tc>
          <w:tcPr>
            <w:tcW w:w="382" w:type="pct"/>
            <w:shd w:val="clear" w:color="auto" w:fill="auto"/>
            <w:vAlign w:val="center"/>
          </w:tcPr>
          <w:p w:rsidR="00523296" w:rsidRPr="00625E09" w:rsidRDefault="00523296" w:rsidP="008E26E8">
            <w:pPr>
              <w:contextualSpacing/>
              <w:jc w:val="center"/>
              <w:rPr>
                <w:rFonts w:eastAsia="Calibri"/>
              </w:rPr>
            </w:pPr>
            <w:r w:rsidRPr="00625E09">
              <w:rPr>
                <w:rFonts w:eastAsia="Calibri"/>
              </w:rPr>
              <w:t>5</w:t>
            </w:r>
          </w:p>
        </w:tc>
        <w:tc>
          <w:tcPr>
            <w:tcW w:w="381" w:type="pct"/>
            <w:shd w:val="clear" w:color="auto" w:fill="auto"/>
            <w:vAlign w:val="center"/>
          </w:tcPr>
          <w:p w:rsidR="00523296" w:rsidRPr="00625E09" w:rsidRDefault="00523296" w:rsidP="008E26E8">
            <w:pPr>
              <w:jc w:val="center"/>
              <w:rPr>
                <w:color w:val="000000"/>
              </w:rPr>
            </w:pPr>
            <w:r w:rsidRPr="00625E09">
              <w:rPr>
                <w:color w:val="000000"/>
              </w:rPr>
              <w:t>1,6</w:t>
            </w:r>
          </w:p>
        </w:tc>
        <w:tc>
          <w:tcPr>
            <w:tcW w:w="381" w:type="pct"/>
            <w:shd w:val="clear" w:color="auto" w:fill="FBD4B4"/>
            <w:vAlign w:val="center"/>
          </w:tcPr>
          <w:p w:rsidR="00523296" w:rsidRPr="00625E09" w:rsidRDefault="00523296" w:rsidP="008E26E8">
            <w:pPr>
              <w:jc w:val="center"/>
              <w:rPr>
                <w:color w:val="000000"/>
              </w:rPr>
            </w:pPr>
            <w:r w:rsidRPr="00625E09">
              <w:rPr>
                <w:color w:val="000000"/>
              </w:rPr>
              <w:t>1,8</w:t>
            </w:r>
          </w:p>
        </w:tc>
        <w:tc>
          <w:tcPr>
            <w:tcW w:w="381" w:type="pct"/>
            <w:shd w:val="clear" w:color="auto" w:fill="FBD4B4"/>
            <w:vAlign w:val="center"/>
          </w:tcPr>
          <w:p w:rsidR="00523296" w:rsidRPr="00625E09" w:rsidRDefault="00523296" w:rsidP="008E26E8">
            <w:pPr>
              <w:jc w:val="center"/>
              <w:rPr>
                <w:color w:val="000000"/>
              </w:rPr>
            </w:pPr>
            <w:r w:rsidRPr="00625E09">
              <w:rPr>
                <w:color w:val="000000"/>
              </w:rPr>
              <w:t>12,5</w:t>
            </w:r>
          </w:p>
        </w:tc>
        <w:tc>
          <w:tcPr>
            <w:tcW w:w="381" w:type="pct"/>
            <w:shd w:val="clear" w:color="auto" w:fill="auto"/>
            <w:vAlign w:val="center"/>
          </w:tcPr>
          <w:p w:rsidR="00523296" w:rsidRPr="00625E09" w:rsidRDefault="00523296" w:rsidP="008E26E8">
            <w:pPr>
              <w:jc w:val="center"/>
              <w:rPr>
                <w:color w:val="000000"/>
              </w:rPr>
            </w:pPr>
            <w:r w:rsidRPr="00625E09">
              <w:rPr>
                <w:color w:val="000000"/>
              </w:rPr>
              <w:t>5</w:t>
            </w:r>
          </w:p>
        </w:tc>
        <w:tc>
          <w:tcPr>
            <w:tcW w:w="381" w:type="pct"/>
            <w:shd w:val="clear" w:color="auto" w:fill="auto"/>
            <w:vAlign w:val="center"/>
          </w:tcPr>
          <w:p w:rsidR="00523296" w:rsidRPr="00625E09" w:rsidRDefault="00523296" w:rsidP="008E26E8">
            <w:pPr>
              <w:jc w:val="center"/>
              <w:rPr>
                <w:color w:val="000000"/>
              </w:rPr>
            </w:pPr>
            <w:r w:rsidRPr="00625E09">
              <w:rPr>
                <w:color w:val="000000"/>
              </w:rPr>
              <w:t>5</w:t>
            </w:r>
          </w:p>
        </w:tc>
        <w:tc>
          <w:tcPr>
            <w:tcW w:w="381" w:type="pct"/>
            <w:shd w:val="clear" w:color="auto" w:fill="auto"/>
            <w:vAlign w:val="center"/>
          </w:tcPr>
          <w:p w:rsidR="00523296" w:rsidRPr="00625E09" w:rsidRDefault="00523296" w:rsidP="008E26E8">
            <w:pPr>
              <w:jc w:val="center"/>
              <w:rPr>
                <w:color w:val="000000"/>
              </w:rPr>
            </w:pPr>
            <w:r w:rsidRPr="00625E09">
              <w:rPr>
                <w:color w:val="000000"/>
              </w:rPr>
              <w:t>1,6</w:t>
            </w:r>
          </w:p>
        </w:tc>
        <w:tc>
          <w:tcPr>
            <w:tcW w:w="381" w:type="pct"/>
            <w:shd w:val="clear" w:color="auto" w:fill="FBD4B4"/>
            <w:vAlign w:val="center"/>
          </w:tcPr>
          <w:p w:rsidR="00523296" w:rsidRPr="00625E09" w:rsidRDefault="00523296" w:rsidP="008E26E8">
            <w:pPr>
              <w:jc w:val="center"/>
              <w:rPr>
                <w:color w:val="000000"/>
              </w:rPr>
            </w:pPr>
            <w:r w:rsidRPr="00625E09">
              <w:rPr>
                <w:color w:val="000000"/>
              </w:rPr>
              <w:t>1,8</w:t>
            </w:r>
          </w:p>
        </w:tc>
        <w:tc>
          <w:tcPr>
            <w:tcW w:w="381" w:type="pct"/>
            <w:shd w:val="clear" w:color="auto" w:fill="FBD4B4"/>
            <w:vAlign w:val="center"/>
          </w:tcPr>
          <w:p w:rsidR="00523296" w:rsidRPr="00625E09" w:rsidRDefault="00523296" w:rsidP="008E26E8">
            <w:pPr>
              <w:jc w:val="center"/>
              <w:rPr>
                <w:color w:val="000000"/>
              </w:rPr>
            </w:pPr>
            <w:r w:rsidRPr="00625E09">
              <w:rPr>
                <w:color w:val="000000"/>
              </w:rPr>
              <w:t>12,5</w:t>
            </w:r>
          </w:p>
        </w:tc>
      </w:tr>
      <w:tr w:rsidR="00523296" w:rsidRPr="00625E09" w:rsidTr="008E26E8">
        <w:trPr>
          <w:cantSplit/>
        </w:trPr>
        <w:tc>
          <w:tcPr>
            <w:tcW w:w="612" w:type="pct"/>
            <w:shd w:val="clear" w:color="auto" w:fill="auto"/>
            <w:vAlign w:val="center"/>
          </w:tcPr>
          <w:p w:rsidR="00523296" w:rsidRPr="00625E09" w:rsidRDefault="00523296" w:rsidP="008E26E8">
            <w:pPr>
              <w:contextualSpacing/>
              <w:rPr>
                <w:rFonts w:eastAsia="Calibri"/>
              </w:rPr>
            </w:pPr>
            <w:r w:rsidRPr="00625E09">
              <w:rPr>
                <w:rFonts w:eastAsia="Calibri"/>
              </w:rPr>
              <w:t>Количество выявленных нарушений норм законодательства</w:t>
            </w:r>
          </w:p>
        </w:tc>
        <w:tc>
          <w:tcPr>
            <w:tcW w:w="288" w:type="pct"/>
            <w:shd w:val="clear" w:color="auto" w:fill="auto"/>
            <w:vAlign w:val="center"/>
          </w:tcPr>
          <w:p w:rsidR="00523296" w:rsidRPr="00625E09" w:rsidRDefault="00523296" w:rsidP="008E26E8">
            <w:pPr>
              <w:contextualSpacing/>
              <w:jc w:val="center"/>
              <w:rPr>
                <w:rFonts w:eastAsia="Calibri"/>
              </w:rPr>
            </w:pPr>
            <w:r w:rsidRPr="00625E09">
              <w:rPr>
                <w:rFonts w:eastAsia="Calibri"/>
              </w:rPr>
              <w:t>0</w:t>
            </w:r>
          </w:p>
        </w:tc>
        <w:tc>
          <w:tcPr>
            <w:tcW w:w="289" w:type="pct"/>
            <w:shd w:val="clear" w:color="auto" w:fill="auto"/>
            <w:vAlign w:val="center"/>
          </w:tcPr>
          <w:p w:rsidR="00523296" w:rsidRPr="00625E09" w:rsidRDefault="00523296" w:rsidP="008E26E8">
            <w:pPr>
              <w:contextualSpacing/>
              <w:jc w:val="center"/>
              <w:rPr>
                <w:rFonts w:eastAsia="Calibri"/>
              </w:rPr>
            </w:pPr>
            <w:r w:rsidRPr="00625E09">
              <w:rPr>
                <w:rFonts w:eastAsia="Calibri"/>
              </w:rPr>
              <w:t>0</w:t>
            </w:r>
          </w:p>
        </w:tc>
        <w:tc>
          <w:tcPr>
            <w:tcW w:w="381" w:type="pct"/>
            <w:shd w:val="clear" w:color="auto" w:fill="auto"/>
            <w:vAlign w:val="center"/>
          </w:tcPr>
          <w:p w:rsidR="00523296" w:rsidRPr="00625E09" w:rsidRDefault="00523296" w:rsidP="008E26E8">
            <w:pPr>
              <w:contextualSpacing/>
              <w:jc w:val="center"/>
              <w:rPr>
                <w:rFonts w:eastAsia="Calibri"/>
              </w:rPr>
            </w:pPr>
            <w:r w:rsidRPr="00625E09">
              <w:rPr>
                <w:rFonts w:eastAsia="Calibri"/>
              </w:rPr>
              <w:t>5</w:t>
            </w:r>
          </w:p>
        </w:tc>
        <w:tc>
          <w:tcPr>
            <w:tcW w:w="382" w:type="pct"/>
            <w:shd w:val="clear" w:color="auto" w:fill="auto"/>
            <w:vAlign w:val="center"/>
          </w:tcPr>
          <w:p w:rsidR="00523296" w:rsidRPr="00625E09" w:rsidRDefault="00523296" w:rsidP="008E26E8">
            <w:pPr>
              <w:contextualSpacing/>
              <w:jc w:val="center"/>
              <w:rPr>
                <w:rFonts w:eastAsia="Calibri"/>
              </w:rPr>
            </w:pPr>
            <w:r w:rsidRPr="00625E09">
              <w:rPr>
                <w:rFonts w:eastAsia="Calibri"/>
              </w:rPr>
              <w:t>5</w:t>
            </w:r>
          </w:p>
        </w:tc>
        <w:tc>
          <w:tcPr>
            <w:tcW w:w="381" w:type="pct"/>
            <w:shd w:val="clear" w:color="auto" w:fill="auto"/>
            <w:vAlign w:val="center"/>
          </w:tcPr>
          <w:p w:rsidR="00523296" w:rsidRPr="00625E09" w:rsidRDefault="00523296" w:rsidP="008E26E8">
            <w:pPr>
              <w:jc w:val="center"/>
            </w:pPr>
            <w:r w:rsidRPr="00625E09">
              <w:rPr>
                <w:rFonts w:eastAsia="Calibri"/>
              </w:rPr>
              <w:t>0</w:t>
            </w:r>
          </w:p>
        </w:tc>
        <w:tc>
          <w:tcPr>
            <w:tcW w:w="381" w:type="pct"/>
            <w:shd w:val="clear" w:color="auto" w:fill="FBD4B4"/>
            <w:vAlign w:val="center"/>
          </w:tcPr>
          <w:p w:rsidR="00523296" w:rsidRPr="00625E09" w:rsidRDefault="00523296" w:rsidP="008E26E8">
            <w:pPr>
              <w:jc w:val="center"/>
            </w:pPr>
            <w:r w:rsidRPr="00625E09">
              <w:rPr>
                <w:rFonts w:eastAsia="Calibri"/>
              </w:rPr>
              <w:t>0</w:t>
            </w:r>
          </w:p>
        </w:tc>
        <w:tc>
          <w:tcPr>
            <w:tcW w:w="381" w:type="pct"/>
            <w:shd w:val="clear" w:color="auto" w:fill="FBD4B4"/>
            <w:vAlign w:val="center"/>
          </w:tcPr>
          <w:p w:rsidR="00523296" w:rsidRPr="00625E09" w:rsidRDefault="00523296" w:rsidP="008E26E8">
            <w:pPr>
              <w:jc w:val="center"/>
            </w:pPr>
            <w:r w:rsidRPr="00625E09">
              <w:rPr>
                <w:rFonts w:eastAsia="Calibri"/>
              </w:rPr>
              <w:t>0</w:t>
            </w:r>
          </w:p>
        </w:tc>
        <w:tc>
          <w:tcPr>
            <w:tcW w:w="381" w:type="pct"/>
            <w:shd w:val="clear" w:color="auto" w:fill="auto"/>
            <w:vAlign w:val="center"/>
          </w:tcPr>
          <w:p w:rsidR="00523296" w:rsidRPr="00625E09" w:rsidRDefault="00523296" w:rsidP="008E26E8">
            <w:pPr>
              <w:contextualSpacing/>
              <w:jc w:val="center"/>
              <w:rPr>
                <w:rFonts w:eastAsia="Calibri"/>
              </w:rPr>
            </w:pPr>
            <w:r w:rsidRPr="00625E09">
              <w:rPr>
                <w:rFonts w:eastAsia="Calibri"/>
              </w:rPr>
              <w:t>5</w:t>
            </w:r>
          </w:p>
        </w:tc>
        <w:tc>
          <w:tcPr>
            <w:tcW w:w="381" w:type="pct"/>
            <w:shd w:val="clear" w:color="auto" w:fill="auto"/>
            <w:vAlign w:val="center"/>
          </w:tcPr>
          <w:p w:rsidR="00523296" w:rsidRPr="00625E09" w:rsidRDefault="00523296" w:rsidP="008E26E8">
            <w:pPr>
              <w:contextualSpacing/>
              <w:jc w:val="center"/>
              <w:rPr>
                <w:rFonts w:eastAsia="Calibri"/>
              </w:rPr>
            </w:pPr>
            <w:r w:rsidRPr="00625E09">
              <w:rPr>
                <w:rFonts w:eastAsia="Calibri"/>
              </w:rPr>
              <w:t>5</w:t>
            </w:r>
          </w:p>
        </w:tc>
        <w:tc>
          <w:tcPr>
            <w:tcW w:w="381" w:type="pct"/>
            <w:shd w:val="clear" w:color="auto" w:fill="auto"/>
            <w:vAlign w:val="center"/>
          </w:tcPr>
          <w:p w:rsidR="00523296" w:rsidRPr="00625E09" w:rsidRDefault="00523296" w:rsidP="008E26E8">
            <w:pPr>
              <w:jc w:val="center"/>
            </w:pPr>
            <w:r w:rsidRPr="00625E09">
              <w:rPr>
                <w:rFonts w:eastAsia="Calibri"/>
              </w:rPr>
              <w:t>0</w:t>
            </w:r>
          </w:p>
        </w:tc>
        <w:tc>
          <w:tcPr>
            <w:tcW w:w="381" w:type="pct"/>
            <w:shd w:val="clear" w:color="auto" w:fill="FBD4B4"/>
            <w:vAlign w:val="center"/>
          </w:tcPr>
          <w:p w:rsidR="00523296" w:rsidRPr="00625E09" w:rsidRDefault="00523296" w:rsidP="008E26E8">
            <w:pPr>
              <w:jc w:val="center"/>
            </w:pPr>
            <w:r w:rsidRPr="00625E09">
              <w:rPr>
                <w:rFonts w:eastAsia="Calibri"/>
              </w:rPr>
              <w:t>0</w:t>
            </w:r>
          </w:p>
        </w:tc>
        <w:tc>
          <w:tcPr>
            <w:tcW w:w="381" w:type="pct"/>
            <w:shd w:val="clear" w:color="auto" w:fill="FBD4B4"/>
            <w:vAlign w:val="center"/>
          </w:tcPr>
          <w:p w:rsidR="00523296" w:rsidRPr="00625E09" w:rsidRDefault="00523296" w:rsidP="008E26E8">
            <w:pPr>
              <w:jc w:val="center"/>
            </w:pPr>
            <w:r w:rsidRPr="00625E09">
              <w:rPr>
                <w:rFonts w:eastAsia="Calibri"/>
              </w:rPr>
              <w:t>0</w:t>
            </w:r>
          </w:p>
        </w:tc>
      </w:tr>
      <w:tr w:rsidR="00523296" w:rsidRPr="00625E09" w:rsidTr="008E26E8">
        <w:trPr>
          <w:cantSplit/>
        </w:trPr>
        <w:tc>
          <w:tcPr>
            <w:tcW w:w="612" w:type="pct"/>
            <w:shd w:val="clear" w:color="auto" w:fill="auto"/>
            <w:vAlign w:val="center"/>
          </w:tcPr>
          <w:p w:rsidR="00523296" w:rsidRPr="00625E09" w:rsidRDefault="00523296" w:rsidP="008E26E8">
            <w:pPr>
              <w:contextualSpacing/>
              <w:rPr>
                <w:rFonts w:eastAsia="Calibri"/>
              </w:rPr>
            </w:pPr>
            <w:r w:rsidRPr="00625E09">
              <w:rPr>
                <w:rFonts w:eastAsia="Calibri"/>
              </w:rPr>
              <w:lastRenderedPageBreak/>
              <w:t>Количество выданных предписаний об устранении выявленных нарушений</w:t>
            </w:r>
          </w:p>
        </w:tc>
        <w:tc>
          <w:tcPr>
            <w:tcW w:w="288" w:type="pct"/>
            <w:shd w:val="clear" w:color="auto" w:fill="auto"/>
            <w:vAlign w:val="center"/>
          </w:tcPr>
          <w:p w:rsidR="00523296" w:rsidRPr="00625E09" w:rsidRDefault="00523296" w:rsidP="008E26E8">
            <w:pPr>
              <w:contextualSpacing/>
              <w:jc w:val="center"/>
              <w:rPr>
                <w:rFonts w:eastAsia="Calibri"/>
              </w:rPr>
            </w:pPr>
            <w:r w:rsidRPr="00625E09">
              <w:rPr>
                <w:rFonts w:eastAsia="Calibri"/>
              </w:rPr>
              <w:t>0</w:t>
            </w:r>
          </w:p>
        </w:tc>
        <w:tc>
          <w:tcPr>
            <w:tcW w:w="289" w:type="pct"/>
            <w:shd w:val="clear" w:color="auto" w:fill="auto"/>
            <w:vAlign w:val="center"/>
          </w:tcPr>
          <w:p w:rsidR="00523296" w:rsidRPr="00625E09" w:rsidRDefault="00523296" w:rsidP="008E26E8">
            <w:pPr>
              <w:contextualSpacing/>
              <w:jc w:val="center"/>
              <w:rPr>
                <w:rFonts w:eastAsia="Calibri"/>
              </w:rPr>
            </w:pPr>
            <w:r w:rsidRPr="00625E09">
              <w:rPr>
                <w:rFonts w:eastAsia="Calibri"/>
              </w:rPr>
              <w:t>0</w:t>
            </w:r>
          </w:p>
        </w:tc>
        <w:tc>
          <w:tcPr>
            <w:tcW w:w="381" w:type="pct"/>
            <w:shd w:val="clear" w:color="auto" w:fill="auto"/>
            <w:vAlign w:val="center"/>
          </w:tcPr>
          <w:p w:rsidR="00523296" w:rsidRPr="00625E09" w:rsidRDefault="00523296" w:rsidP="008E26E8">
            <w:pPr>
              <w:contextualSpacing/>
              <w:jc w:val="center"/>
              <w:rPr>
                <w:rFonts w:eastAsia="Calibri"/>
              </w:rPr>
            </w:pPr>
            <w:r w:rsidRPr="00625E09">
              <w:rPr>
                <w:rFonts w:eastAsia="Calibri"/>
              </w:rPr>
              <w:t>5</w:t>
            </w:r>
          </w:p>
        </w:tc>
        <w:tc>
          <w:tcPr>
            <w:tcW w:w="382" w:type="pct"/>
            <w:shd w:val="clear" w:color="auto" w:fill="auto"/>
            <w:vAlign w:val="center"/>
          </w:tcPr>
          <w:p w:rsidR="00523296" w:rsidRPr="00625E09" w:rsidRDefault="00523296" w:rsidP="008E26E8">
            <w:pPr>
              <w:contextualSpacing/>
              <w:jc w:val="center"/>
              <w:rPr>
                <w:rFonts w:eastAsia="Calibri"/>
              </w:rPr>
            </w:pPr>
            <w:r w:rsidRPr="00625E09">
              <w:rPr>
                <w:rFonts w:eastAsia="Calibri"/>
              </w:rPr>
              <w:t>5</w:t>
            </w:r>
          </w:p>
        </w:tc>
        <w:tc>
          <w:tcPr>
            <w:tcW w:w="381" w:type="pct"/>
            <w:shd w:val="clear" w:color="auto" w:fill="auto"/>
            <w:vAlign w:val="center"/>
          </w:tcPr>
          <w:p w:rsidR="00523296" w:rsidRPr="00625E09" w:rsidRDefault="00523296" w:rsidP="008E26E8">
            <w:pPr>
              <w:jc w:val="center"/>
            </w:pPr>
            <w:r w:rsidRPr="00625E09">
              <w:rPr>
                <w:rFonts w:eastAsia="Calibri"/>
              </w:rPr>
              <w:t>0</w:t>
            </w:r>
          </w:p>
        </w:tc>
        <w:tc>
          <w:tcPr>
            <w:tcW w:w="381" w:type="pct"/>
            <w:shd w:val="clear" w:color="auto" w:fill="FBD4B4"/>
            <w:vAlign w:val="center"/>
          </w:tcPr>
          <w:p w:rsidR="00523296" w:rsidRPr="00625E09" w:rsidRDefault="00523296" w:rsidP="008E26E8">
            <w:pPr>
              <w:jc w:val="center"/>
            </w:pPr>
            <w:r w:rsidRPr="00625E09">
              <w:rPr>
                <w:rFonts w:eastAsia="Calibri"/>
              </w:rPr>
              <w:t>0</w:t>
            </w:r>
          </w:p>
        </w:tc>
        <w:tc>
          <w:tcPr>
            <w:tcW w:w="381" w:type="pct"/>
            <w:shd w:val="clear" w:color="auto" w:fill="FBD4B4"/>
            <w:vAlign w:val="center"/>
          </w:tcPr>
          <w:p w:rsidR="00523296" w:rsidRPr="00625E09" w:rsidRDefault="00523296" w:rsidP="008E26E8">
            <w:pPr>
              <w:jc w:val="center"/>
            </w:pPr>
            <w:r w:rsidRPr="00625E09">
              <w:rPr>
                <w:rFonts w:eastAsia="Calibri"/>
              </w:rPr>
              <w:t>0</w:t>
            </w:r>
          </w:p>
        </w:tc>
        <w:tc>
          <w:tcPr>
            <w:tcW w:w="381" w:type="pct"/>
            <w:shd w:val="clear" w:color="auto" w:fill="auto"/>
            <w:vAlign w:val="center"/>
          </w:tcPr>
          <w:p w:rsidR="00523296" w:rsidRPr="00625E09" w:rsidRDefault="00523296" w:rsidP="008E26E8">
            <w:pPr>
              <w:contextualSpacing/>
              <w:jc w:val="center"/>
              <w:rPr>
                <w:rFonts w:eastAsia="Calibri"/>
              </w:rPr>
            </w:pPr>
            <w:r w:rsidRPr="00625E09">
              <w:rPr>
                <w:rFonts w:eastAsia="Calibri"/>
              </w:rPr>
              <w:t>5</w:t>
            </w:r>
          </w:p>
        </w:tc>
        <w:tc>
          <w:tcPr>
            <w:tcW w:w="381" w:type="pct"/>
            <w:shd w:val="clear" w:color="auto" w:fill="auto"/>
            <w:vAlign w:val="center"/>
          </w:tcPr>
          <w:p w:rsidR="00523296" w:rsidRPr="00625E09" w:rsidRDefault="00523296" w:rsidP="008E26E8">
            <w:pPr>
              <w:contextualSpacing/>
              <w:jc w:val="center"/>
              <w:rPr>
                <w:rFonts w:eastAsia="Calibri"/>
              </w:rPr>
            </w:pPr>
            <w:r w:rsidRPr="00625E09">
              <w:rPr>
                <w:rFonts w:eastAsia="Calibri"/>
              </w:rPr>
              <w:t>5</w:t>
            </w:r>
          </w:p>
        </w:tc>
        <w:tc>
          <w:tcPr>
            <w:tcW w:w="381" w:type="pct"/>
            <w:shd w:val="clear" w:color="auto" w:fill="auto"/>
            <w:vAlign w:val="center"/>
          </w:tcPr>
          <w:p w:rsidR="00523296" w:rsidRPr="00625E09" w:rsidRDefault="00523296" w:rsidP="008E26E8">
            <w:pPr>
              <w:jc w:val="center"/>
            </w:pPr>
            <w:r w:rsidRPr="00625E09">
              <w:rPr>
                <w:rFonts w:eastAsia="Calibri"/>
              </w:rPr>
              <w:t>0</w:t>
            </w:r>
          </w:p>
        </w:tc>
        <w:tc>
          <w:tcPr>
            <w:tcW w:w="381" w:type="pct"/>
            <w:shd w:val="clear" w:color="auto" w:fill="FBD4B4"/>
            <w:vAlign w:val="center"/>
          </w:tcPr>
          <w:p w:rsidR="00523296" w:rsidRPr="00625E09" w:rsidRDefault="00523296" w:rsidP="008E26E8">
            <w:pPr>
              <w:jc w:val="center"/>
            </w:pPr>
            <w:r w:rsidRPr="00625E09">
              <w:rPr>
                <w:rFonts w:eastAsia="Calibri"/>
              </w:rPr>
              <w:t>0</w:t>
            </w:r>
          </w:p>
        </w:tc>
        <w:tc>
          <w:tcPr>
            <w:tcW w:w="381" w:type="pct"/>
            <w:shd w:val="clear" w:color="auto" w:fill="FBD4B4"/>
            <w:vAlign w:val="center"/>
          </w:tcPr>
          <w:p w:rsidR="00523296" w:rsidRPr="00625E09" w:rsidRDefault="00523296" w:rsidP="008E26E8">
            <w:pPr>
              <w:jc w:val="center"/>
            </w:pPr>
            <w:r w:rsidRPr="00625E09">
              <w:rPr>
                <w:rFonts w:eastAsia="Calibri"/>
              </w:rPr>
              <w:t>0</w:t>
            </w:r>
          </w:p>
        </w:tc>
      </w:tr>
      <w:tr w:rsidR="00523296" w:rsidRPr="00625E09" w:rsidTr="008E26E8">
        <w:trPr>
          <w:cantSplit/>
        </w:trPr>
        <w:tc>
          <w:tcPr>
            <w:tcW w:w="612" w:type="pct"/>
            <w:shd w:val="clear" w:color="auto" w:fill="auto"/>
            <w:vAlign w:val="center"/>
          </w:tcPr>
          <w:p w:rsidR="00523296" w:rsidRPr="00625E09" w:rsidRDefault="00523296" w:rsidP="008E26E8">
            <w:pPr>
              <w:contextualSpacing/>
              <w:rPr>
                <w:rFonts w:eastAsia="Calibri"/>
              </w:rPr>
            </w:pPr>
            <w:r w:rsidRPr="00625E09">
              <w:rPr>
                <w:rFonts w:eastAsia="Calibri"/>
              </w:rPr>
              <w:t>Количество  составленных протоколов об АПН</w:t>
            </w:r>
          </w:p>
        </w:tc>
        <w:tc>
          <w:tcPr>
            <w:tcW w:w="288" w:type="pct"/>
            <w:shd w:val="clear" w:color="auto" w:fill="auto"/>
            <w:vAlign w:val="center"/>
          </w:tcPr>
          <w:p w:rsidR="00523296" w:rsidRPr="00625E09" w:rsidRDefault="00523296" w:rsidP="008E26E8">
            <w:pPr>
              <w:contextualSpacing/>
              <w:jc w:val="center"/>
              <w:rPr>
                <w:rFonts w:eastAsia="Calibri"/>
              </w:rPr>
            </w:pPr>
            <w:r w:rsidRPr="00625E09">
              <w:rPr>
                <w:rFonts w:eastAsia="Calibri"/>
              </w:rPr>
              <w:t>0</w:t>
            </w:r>
          </w:p>
        </w:tc>
        <w:tc>
          <w:tcPr>
            <w:tcW w:w="289" w:type="pct"/>
            <w:shd w:val="clear" w:color="auto" w:fill="auto"/>
            <w:vAlign w:val="center"/>
          </w:tcPr>
          <w:p w:rsidR="00523296" w:rsidRPr="00625E09" w:rsidRDefault="00523296" w:rsidP="008E26E8">
            <w:pPr>
              <w:contextualSpacing/>
              <w:jc w:val="center"/>
              <w:rPr>
                <w:rFonts w:eastAsia="Calibri"/>
              </w:rPr>
            </w:pPr>
            <w:r w:rsidRPr="00625E09">
              <w:rPr>
                <w:rFonts w:eastAsia="Calibri"/>
              </w:rPr>
              <w:t>0</w:t>
            </w:r>
          </w:p>
        </w:tc>
        <w:tc>
          <w:tcPr>
            <w:tcW w:w="381" w:type="pct"/>
            <w:shd w:val="clear" w:color="auto" w:fill="auto"/>
            <w:vAlign w:val="center"/>
          </w:tcPr>
          <w:p w:rsidR="00523296" w:rsidRPr="00625E09" w:rsidRDefault="00523296" w:rsidP="008E26E8">
            <w:pPr>
              <w:contextualSpacing/>
              <w:jc w:val="center"/>
              <w:rPr>
                <w:rFonts w:eastAsia="Calibri"/>
              </w:rPr>
            </w:pPr>
            <w:r w:rsidRPr="00625E09">
              <w:rPr>
                <w:rFonts w:eastAsia="Calibri"/>
              </w:rPr>
              <w:t>5</w:t>
            </w:r>
          </w:p>
        </w:tc>
        <w:tc>
          <w:tcPr>
            <w:tcW w:w="382" w:type="pct"/>
            <w:shd w:val="clear" w:color="auto" w:fill="auto"/>
            <w:vAlign w:val="center"/>
          </w:tcPr>
          <w:p w:rsidR="00523296" w:rsidRPr="00625E09" w:rsidRDefault="00523296" w:rsidP="008E26E8">
            <w:pPr>
              <w:contextualSpacing/>
              <w:jc w:val="center"/>
              <w:rPr>
                <w:rFonts w:eastAsia="Calibri"/>
              </w:rPr>
            </w:pPr>
            <w:r w:rsidRPr="00625E09">
              <w:rPr>
                <w:rFonts w:eastAsia="Calibri"/>
              </w:rPr>
              <w:t>5</w:t>
            </w:r>
          </w:p>
        </w:tc>
        <w:tc>
          <w:tcPr>
            <w:tcW w:w="381" w:type="pct"/>
            <w:shd w:val="clear" w:color="auto" w:fill="auto"/>
            <w:vAlign w:val="center"/>
          </w:tcPr>
          <w:p w:rsidR="00523296" w:rsidRPr="00625E09" w:rsidRDefault="00523296" w:rsidP="008E26E8">
            <w:pPr>
              <w:jc w:val="center"/>
            </w:pPr>
            <w:r w:rsidRPr="00625E09">
              <w:rPr>
                <w:rFonts w:eastAsia="Calibri"/>
              </w:rPr>
              <w:t>0</w:t>
            </w:r>
          </w:p>
        </w:tc>
        <w:tc>
          <w:tcPr>
            <w:tcW w:w="381" w:type="pct"/>
            <w:shd w:val="clear" w:color="auto" w:fill="FBD4B4"/>
            <w:vAlign w:val="center"/>
          </w:tcPr>
          <w:p w:rsidR="00523296" w:rsidRPr="00625E09" w:rsidRDefault="00523296" w:rsidP="008E26E8">
            <w:pPr>
              <w:jc w:val="center"/>
            </w:pPr>
            <w:r w:rsidRPr="00625E09">
              <w:rPr>
                <w:rFonts w:eastAsia="Calibri"/>
              </w:rPr>
              <w:t>0</w:t>
            </w:r>
          </w:p>
        </w:tc>
        <w:tc>
          <w:tcPr>
            <w:tcW w:w="381" w:type="pct"/>
            <w:shd w:val="clear" w:color="auto" w:fill="FBD4B4"/>
            <w:vAlign w:val="center"/>
          </w:tcPr>
          <w:p w:rsidR="00523296" w:rsidRPr="00625E09" w:rsidRDefault="00523296" w:rsidP="008E26E8">
            <w:pPr>
              <w:jc w:val="center"/>
            </w:pPr>
            <w:r w:rsidRPr="00625E09">
              <w:rPr>
                <w:rFonts w:eastAsia="Calibri"/>
              </w:rPr>
              <w:t>0</w:t>
            </w:r>
          </w:p>
        </w:tc>
        <w:tc>
          <w:tcPr>
            <w:tcW w:w="381" w:type="pct"/>
            <w:shd w:val="clear" w:color="auto" w:fill="auto"/>
            <w:vAlign w:val="center"/>
          </w:tcPr>
          <w:p w:rsidR="00523296" w:rsidRPr="00625E09" w:rsidRDefault="00523296" w:rsidP="008E26E8">
            <w:pPr>
              <w:contextualSpacing/>
              <w:jc w:val="center"/>
              <w:rPr>
                <w:rFonts w:eastAsia="Calibri"/>
              </w:rPr>
            </w:pPr>
            <w:r w:rsidRPr="00625E09">
              <w:rPr>
                <w:rFonts w:eastAsia="Calibri"/>
              </w:rPr>
              <w:t>5</w:t>
            </w:r>
          </w:p>
        </w:tc>
        <w:tc>
          <w:tcPr>
            <w:tcW w:w="381" w:type="pct"/>
            <w:shd w:val="clear" w:color="auto" w:fill="auto"/>
            <w:vAlign w:val="center"/>
          </w:tcPr>
          <w:p w:rsidR="00523296" w:rsidRPr="00625E09" w:rsidRDefault="00523296" w:rsidP="008E26E8">
            <w:pPr>
              <w:contextualSpacing/>
              <w:jc w:val="center"/>
              <w:rPr>
                <w:rFonts w:eastAsia="Calibri"/>
              </w:rPr>
            </w:pPr>
            <w:r w:rsidRPr="00625E09">
              <w:rPr>
                <w:rFonts w:eastAsia="Calibri"/>
              </w:rPr>
              <w:t>5</w:t>
            </w:r>
          </w:p>
        </w:tc>
        <w:tc>
          <w:tcPr>
            <w:tcW w:w="381" w:type="pct"/>
            <w:shd w:val="clear" w:color="auto" w:fill="auto"/>
            <w:vAlign w:val="center"/>
          </w:tcPr>
          <w:p w:rsidR="00523296" w:rsidRPr="00625E09" w:rsidRDefault="00523296" w:rsidP="008E26E8">
            <w:pPr>
              <w:jc w:val="center"/>
            </w:pPr>
            <w:r w:rsidRPr="00625E09">
              <w:rPr>
                <w:rFonts w:eastAsia="Calibri"/>
              </w:rPr>
              <w:t>0</w:t>
            </w:r>
          </w:p>
        </w:tc>
        <w:tc>
          <w:tcPr>
            <w:tcW w:w="381" w:type="pct"/>
            <w:shd w:val="clear" w:color="auto" w:fill="FBD4B4"/>
            <w:vAlign w:val="center"/>
          </w:tcPr>
          <w:p w:rsidR="00523296" w:rsidRPr="00625E09" w:rsidRDefault="00523296" w:rsidP="008E26E8">
            <w:pPr>
              <w:jc w:val="center"/>
            </w:pPr>
            <w:r w:rsidRPr="00625E09">
              <w:rPr>
                <w:rFonts w:eastAsia="Calibri"/>
              </w:rPr>
              <w:t>0</w:t>
            </w:r>
          </w:p>
        </w:tc>
        <w:tc>
          <w:tcPr>
            <w:tcW w:w="381" w:type="pct"/>
            <w:shd w:val="clear" w:color="auto" w:fill="FBD4B4"/>
            <w:vAlign w:val="center"/>
          </w:tcPr>
          <w:p w:rsidR="00523296" w:rsidRPr="00625E09" w:rsidRDefault="00523296" w:rsidP="008E26E8">
            <w:pPr>
              <w:jc w:val="center"/>
            </w:pPr>
            <w:r w:rsidRPr="00625E09">
              <w:rPr>
                <w:rFonts w:eastAsia="Calibri"/>
              </w:rPr>
              <w:t>0</w:t>
            </w:r>
          </w:p>
        </w:tc>
      </w:tr>
    </w:tbl>
    <w:p w:rsidR="0025195B" w:rsidRPr="00625E09" w:rsidRDefault="0025195B" w:rsidP="0025195B">
      <w:pPr>
        <w:tabs>
          <w:tab w:val="left" w:pos="1178"/>
          <w:tab w:val="left" w:pos="9053"/>
        </w:tabs>
        <w:contextualSpacing/>
        <w:jc w:val="both"/>
        <w:rPr>
          <w:color w:val="000000"/>
          <w:spacing w:val="-1"/>
          <w:sz w:val="28"/>
          <w:szCs w:val="28"/>
        </w:rPr>
      </w:pPr>
    </w:p>
    <w:p w:rsidR="0055594F" w:rsidRPr="00625E09" w:rsidRDefault="0055594F" w:rsidP="0055594F">
      <w:pPr>
        <w:tabs>
          <w:tab w:val="left" w:pos="1178"/>
          <w:tab w:val="left" w:pos="9053"/>
        </w:tabs>
        <w:ind w:firstLine="567"/>
        <w:contextualSpacing/>
        <w:jc w:val="both"/>
        <w:rPr>
          <w:color w:val="000000"/>
          <w:spacing w:val="-1"/>
          <w:sz w:val="28"/>
          <w:szCs w:val="28"/>
        </w:rPr>
      </w:pPr>
      <w:r w:rsidRPr="00625E09">
        <w:rPr>
          <w:color w:val="000000"/>
          <w:spacing w:val="-1"/>
          <w:sz w:val="28"/>
          <w:szCs w:val="28"/>
        </w:rPr>
        <w:t xml:space="preserve">1.3.14. Государственный контроль и надзор за соблюдением требований к порядку </w:t>
      </w:r>
      <w:proofErr w:type="gramStart"/>
      <w:r w:rsidRPr="00625E09">
        <w:rPr>
          <w:color w:val="000000"/>
          <w:spacing w:val="-1"/>
          <w:sz w:val="28"/>
          <w:szCs w:val="28"/>
        </w:rPr>
        <w:t>распределения ресурса нумерации единой сети электросвязи Российской Федерации</w:t>
      </w:r>
      <w:proofErr w:type="gramEnd"/>
    </w:p>
    <w:p w:rsidR="0055594F" w:rsidRPr="00625E09" w:rsidRDefault="0055594F" w:rsidP="0055594F">
      <w:pPr>
        <w:ind w:firstLine="709"/>
        <w:contextualSpacing/>
        <w:jc w:val="both"/>
        <w:rPr>
          <w:sz w:val="28"/>
          <w:szCs w:val="28"/>
        </w:rPr>
      </w:pPr>
      <w:r w:rsidRPr="00625E09">
        <w:rPr>
          <w:sz w:val="28"/>
          <w:szCs w:val="28"/>
        </w:rPr>
        <w:t>Полномочие осуществляется на основании п. 7.1.2.3 Положения.</w:t>
      </w:r>
    </w:p>
    <w:p w:rsidR="0055594F" w:rsidRPr="00625E09" w:rsidRDefault="0055594F" w:rsidP="0055594F">
      <w:pPr>
        <w:ind w:firstLine="709"/>
        <w:contextualSpacing/>
        <w:jc w:val="both"/>
        <w:rPr>
          <w:sz w:val="28"/>
          <w:szCs w:val="28"/>
        </w:rPr>
      </w:pPr>
      <w:r w:rsidRPr="00625E09">
        <w:rPr>
          <w:sz w:val="28"/>
          <w:szCs w:val="28"/>
        </w:rPr>
        <w:t>Количество лицензий, в отношении которых исполняется полномочие - 1576.</w:t>
      </w:r>
    </w:p>
    <w:p w:rsidR="0055594F" w:rsidRPr="00625E09" w:rsidRDefault="0055594F" w:rsidP="0055594F">
      <w:pPr>
        <w:ind w:firstLine="709"/>
        <w:contextualSpacing/>
        <w:jc w:val="both"/>
        <w:rPr>
          <w:sz w:val="28"/>
          <w:szCs w:val="28"/>
        </w:rPr>
      </w:pPr>
      <w:r w:rsidRPr="00625E09">
        <w:rPr>
          <w:sz w:val="28"/>
          <w:szCs w:val="28"/>
        </w:rPr>
        <w:t>Количество сотрудников, в должностных регламентах которых установлено исполнение полномочия – 5 сотрудников.</w:t>
      </w:r>
    </w:p>
    <w:p w:rsidR="0055594F" w:rsidRPr="00625E09" w:rsidRDefault="0055594F" w:rsidP="0055594F">
      <w:pPr>
        <w:ind w:firstLine="709"/>
        <w:contextualSpacing/>
        <w:jc w:val="both"/>
        <w:rPr>
          <w:sz w:val="28"/>
          <w:szCs w:val="28"/>
        </w:rPr>
      </w:pPr>
      <w:r w:rsidRPr="00625E09">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55594F" w:rsidRPr="00625E09" w:rsidRDefault="0055594F" w:rsidP="0055594F">
      <w:pPr>
        <w:ind w:firstLine="709"/>
        <w:contextualSpacing/>
        <w:jc w:val="both"/>
        <w:rPr>
          <w:sz w:val="28"/>
          <w:szCs w:val="28"/>
        </w:rPr>
      </w:pPr>
    </w:p>
    <w:p w:rsidR="0055594F" w:rsidRPr="00625E09" w:rsidRDefault="0055594F" w:rsidP="0055594F">
      <w:pPr>
        <w:tabs>
          <w:tab w:val="left" w:pos="1178"/>
          <w:tab w:val="left" w:pos="9053"/>
        </w:tabs>
        <w:ind w:firstLine="567"/>
        <w:contextualSpacing/>
        <w:jc w:val="both"/>
        <w:rPr>
          <w:sz w:val="28"/>
          <w:szCs w:val="28"/>
        </w:rPr>
      </w:pPr>
      <w:r w:rsidRPr="00625E09">
        <w:rPr>
          <w:sz w:val="28"/>
          <w:szCs w:val="28"/>
        </w:rPr>
        <w:t>Объемы и результаты выполнения 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28"/>
      </w:tblGrid>
      <w:tr w:rsidR="0055594F" w:rsidRPr="00625E09" w:rsidTr="008E26E8">
        <w:tc>
          <w:tcPr>
            <w:tcW w:w="2073" w:type="pct"/>
          </w:tcPr>
          <w:p w:rsidR="0055594F" w:rsidRPr="00625E09" w:rsidRDefault="0055594F" w:rsidP="008E26E8">
            <w:pPr>
              <w:tabs>
                <w:tab w:val="left" w:pos="1178"/>
                <w:tab w:val="left" w:pos="9053"/>
              </w:tabs>
              <w:contextualSpacing/>
              <w:jc w:val="center"/>
            </w:pPr>
            <w:r w:rsidRPr="00625E09">
              <w:lastRenderedPageBreak/>
              <w:t>Показатель</w:t>
            </w:r>
          </w:p>
        </w:tc>
        <w:tc>
          <w:tcPr>
            <w:tcW w:w="732" w:type="pct"/>
          </w:tcPr>
          <w:p w:rsidR="0055594F" w:rsidRPr="00625E09" w:rsidRDefault="0055594F" w:rsidP="008E26E8">
            <w:pPr>
              <w:tabs>
                <w:tab w:val="left" w:pos="1178"/>
                <w:tab w:val="left" w:pos="9053"/>
              </w:tabs>
              <w:contextualSpacing/>
              <w:jc w:val="center"/>
            </w:pPr>
            <w:r w:rsidRPr="00625E09">
              <w:t>2014 года</w:t>
            </w:r>
          </w:p>
        </w:tc>
        <w:tc>
          <w:tcPr>
            <w:tcW w:w="732" w:type="pct"/>
          </w:tcPr>
          <w:p w:rsidR="0055594F" w:rsidRPr="00625E09" w:rsidRDefault="0055594F" w:rsidP="008E26E8">
            <w:pPr>
              <w:tabs>
                <w:tab w:val="left" w:pos="1178"/>
                <w:tab w:val="left" w:pos="9053"/>
              </w:tabs>
              <w:contextualSpacing/>
              <w:jc w:val="center"/>
            </w:pPr>
            <w:r w:rsidRPr="00625E09">
              <w:t>2015 года</w:t>
            </w:r>
          </w:p>
        </w:tc>
        <w:tc>
          <w:tcPr>
            <w:tcW w:w="732" w:type="pct"/>
          </w:tcPr>
          <w:p w:rsidR="0055594F" w:rsidRPr="00625E09" w:rsidRDefault="0055594F" w:rsidP="008E26E8">
            <w:pPr>
              <w:tabs>
                <w:tab w:val="left" w:pos="1178"/>
                <w:tab w:val="left" w:pos="9053"/>
              </w:tabs>
              <w:contextualSpacing/>
              <w:jc w:val="center"/>
            </w:pPr>
            <w:r w:rsidRPr="00625E09">
              <w:t>4 кв</w:t>
            </w:r>
            <w:r w:rsidR="009900BD" w:rsidRPr="00625E09">
              <w:t>.</w:t>
            </w:r>
            <w:r w:rsidRPr="00625E09">
              <w:t xml:space="preserve"> 2014 года</w:t>
            </w:r>
          </w:p>
        </w:tc>
        <w:tc>
          <w:tcPr>
            <w:tcW w:w="731" w:type="pct"/>
          </w:tcPr>
          <w:p w:rsidR="0055594F" w:rsidRPr="00625E09" w:rsidRDefault="0055594F" w:rsidP="008E26E8">
            <w:pPr>
              <w:tabs>
                <w:tab w:val="left" w:pos="1178"/>
                <w:tab w:val="left" w:pos="9053"/>
              </w:tabs>
              <w:contextualSpacing/>
              <w:jc w:val="center"/>
            </w:pPr>
            <w:r w:rsidRPr="00625E09">
              <w:t>4 кв</w:t>
            </w:r>
            <w:r w:rsidR="009900BD" w:rsidRPr="00625E09">
              <w:t>.</w:t>
            </w:r>
            <w:r w:rsidRPr="00625E09">
              <w:t xml:space="preserve"> 2015 года</w:t>
            </w:r>
          </w:p>
        </w:tc>
      </w:tr>
      <w:tr w:rsidR="0055594F" w:rsidRPr="00625E09" w:rsidTr="008E26E8">
        <w:tc>
          <w:tcPr>
            <w:tcW w:w="2073" w:type="pct"/>
          </w:tcPr>
          <w:p w:rsidR="0055594F" w:rsidRPr="00625E09" w:rsidRDefault="0055594F" w:rsidP="008E26E8">
            <w:pPr>
              <w:tabs>
                <w:tab w:val="left" w:pos="1178"/>
                <w:tab w:val="left" w:pos="9053"/>
              </w:tabs>
              <w:contextualSpacing/>
              <w:jc w:val="both"/>
            </w:pPr>
            <w:r w:rsidRPr="00625E09">
              <w:t>Количество проверок, связанных с исполнением полномочия</w:t>
            </w:r>
          </w:p>
        </w:tc>
        <w:tc>
          <w:tcPr>
            <w:tcW w:w="732" w:type="pct"/>
            <w:vAlign w:val="center"/>
          </w:tcPr>
          <w:p w:rsidR="0055594F" w:rsidRPr="00625E09" w:rsidRDefault="0055594F" w:rsidP="008E26E8">
            <w:pPr>
              <w:tabs>
                <w:tab w:val="left" w:pos="1178"/>
                <w:tab w:val="left" w:pos="9053"/>
              </w:tabs>
              <w:ind w:firstLine="567"/>
              <w:contextualSpacing/>
              <w:jc w:val="center"/>
            </w:pPr>
            <w:r w:rsidRPr="00625E09">
              <w:t>6</w:t>
            </w:r>
          </w:p>
        </w:tc>
        <w:tc>
          <w:tcPr>
            <w:tcW w:w="732" w:type="pct"/>
            <w:vAlign w:val="center"/>
          </w:tcPr>
          <w:p w:rsidR="0055594F" w:rsidRPr="00625E09" w:rsidRDefault="0055594F" w:rsidP="008E26E8">
            <w:pPr>
              <w:tabs>
                <w:tab w:val="left" w:pos="1178"/>
                <w:tab w:val="left" w:pos="9053"/>
              </w:tabs>
              <w:ind w:firstLine="567"/>
              <w:contextualSpacing/>
              <w:jc w:val="center"/>
            </w:pPr>
            <w:r w:rsidRPr="00625E09">
              <w:t>5</w:t>
            </w:r>
          </w:p>
        </w:tc>
        <w:tc>
          <w:tcPr>
            <w:tcW w:w="732" w:type="pct"/>
            <w:vAlign w:val="center"/>
          </w:tcPr>
          <w:p w:rsidR="0055594F" w:rsidRPr="00625E09" w:rsidRDefault="0055594F" w:rsidP="008E26E8">
            <w:pPr>
              <w:tabs>
                <w:tab w:val="left" w:pos="1178"/>
                <w:tab w:val="left" w:pos="9053"/>
              </w:tabs>
              <w:ind w:firstLine="567"/>
              <w:contextualSpacing/>
              <w:jc w:val="center"/>
            </w:pPr>
            <w:r w:rsidRPr="00625E09">
              <w:t>0</w:t>
            </w:r>
          </w:p>
        </w:tc>
        <w:tc>
          <w:tcPr>
            <w:tcW w:w="731" w:type="pct"/>
            <w:vAlign w:val="center"/>
          </w:tcPr>
          <w:p w:rsidR="0055594F" w:rsidRPr="00625E09" w:rsidRDefault="0055594F" w:rsidP="008E26E8">
            <w:pPr>
              <w:tabs>
                <w:tab w:val="left" w:pos="1178"/>
                <w:tab w:val="left" w:pos="9053"/>
              </w:tabs>
              <w:ind w:firstLine="567"/>
              <w:contextualSpacing/>
              <w:jc w:val="center"/>
            </w:pPr>
            <w:r w:rsidRPr="00625E09">
              <w:t>1</w:t>
            </w:r>
          </w:p>
        </w:tc>
      </w:tr>
      <w:tr w:rsidR="0055594F" w:rsidRPr="00625E09" w:rsidTr="008E26E8">
        <w:tc>
          <w:tcPr>
            <w:tcW w:w="2073" w:type="pct"/>
          </w:tcPr>
          <w:p w:rsidR="0055594F" w:rsidRPr="00625E09" w:rsidRDefault="0055594F" w:rsidP="008E26E8">
            <w:pPr>
              <w:tabs>
                <w:tab w:val="left" w:pos="1178"/>
                <w:tab w:val="left" w:pos="9053"/>
              </w:tabs>
              <w:contextualSpacing/>
              <w:jc w:val="both"/>
            </w:pPr>
            <w:r w:rsidRPr="00625E09">
              <w:t>Количество мероприятий систематического наблюдения, связанных с исполнением полномочия</w:t>
            </w:r>
          </w:p>
        </w:tc>
        <w:tc>
          <w:tcPr>
            <w:tcW w:w="732" w:type="pct"/>
            <w:vAlign w:val="center"/>
          </w:tcPr>
          <w:p w:rsidR="0055594F" w:rsidRPr="00625E09" w:rsidRDefault="0055594F" w:rsidP="008E26E8">
            <w:pPr>
              <w:tabs>
                <w:tab w:val="left" w:pos="1178"/>
                <w:tab w:val="left" w:pos="9053"/>
              </w:tabs>
              <w:ind w:firstLine="567"/>
              <w:contextualSpacing/>
              <w:jc w:val="center"/>
            </w:pPr>
            <w:r w:rsidRPr="00625E09">
              <w:t>0</w:t>
            </w:r>
          </w:p>
        </w:tc>
        <w:tc>
          <w:tcPr>
            <w:tcW w:w="732" w:type="pct"/>
            <w:vAlign w:val="center"/>
          </w:tcPr>
          <w:p w:rsidR="0055594F" w:rsidRPr="00625E09" w:rsidRDefault="0055594F" w:rsidP="008E26E8">
            <w:pPr>
              <w:tabs>
                <w:tab w:val="left" w:pos="1178"/>
                <w:tab w:val="left" w:pos="9053"/>
              </w:tabs>
              <w:ind w:firstLine="567"/>
              <w:contextualSpacing/>
              <w:jc w:val="center"/>
            </w:pPr>
            <w:r w:rsidRPr="00625E09">
              <w:t>0</w:t>
            </w:r>
          </w:p>
        </w:tc>
        <w:tc>
          <w:tcPr>
            <w:tcW w:w="732" w:type="pct"/>
            <w:vAlign w:val="center"/>
          </w:tcPr>
          <w:p w:rsidR="0055594F" w:rsidRPr="00625E09" w:rsidRDefault="0055594F" w:rsidP="008E26E8">
            <w:pPr>
              <w:tabs>
                <w:tab w:val="left" w:pos="1178"/>
                <w:tab w:val="left" w:pos="9053"/>
              </w:tabs>
              <w:ind w:firstLine="567"/>
              <w:contextualSpacing/>
              <w:jc w:val="center"/>
            </w:pPr>
            <w:r w:rsidRPr="00625E09">
              <w:t>0</w:t>
            </w:r>
          </w:p>
        </w:tc>
        <w:tc>
          <w:tcPr>
            <w:tcW w:w="731" w:type="pct"/>
            <w:vAlign w:val="center"/>
          </w:tcPr>
          <w:p w:rsidR="0055594F" w:rsidRPr="00625E09" w:rsidRDefault="0055594F" w:rsidP="008E26E8">
            <w:pPr>
              <w:tabs>
                <w:tab w:val="left" w:pos="1178"/>
                <w:tab w:val="left" w:pos="9053"/>
              </w:tabs>
              <w:ind w:firstLine="567"/>
              <w:contextualSpacing/>
              <w:jc w:val="center"/>
            </w:pPr>
            <w:r w:rsidRPr="00625E09">
              <w:t>0</w:t>
            </w:r>
          </w:p>
        </w:tc>
      </w:tr>
    </w:tbl>
    <w:p w:rsidR="0055594F" w:rsidRPr="00625E09" w:rsidRDefault="0055594F" w:rsidP="0055594F">
      <w:pPr>
        <w:tabs>
          <w:tab w:val="left" w:pos="1178"/>
          <w:tab w:val="left" w:pos="9053"/>
        </w:tabs>
        <w:ind w:firstLine="567"/>
        <w:contextualSpacing/>
        <w:jc w:val="both"/>
        <w:rPr>
          <w:sz w:val="28"/>
          <w:szCs w:val="28"/>
        </w:rPr>
      </w:pPr>
    </w:p>
    <w:p w:rsidR="0055594F" w:rsidRPr="00625E09" w:rsidRDefault="0055594F" w:rsidP="0055594F">
      <w:pPr>
        <w:tabs>
          <w:tab w:val="left" w:pos="1178"/>
          <w:tab w:val="left" w:pos="9053"/>
        </w:tabs>
        <w:ind w:firstLine="567"/>
        <w:contextualSpacing/>
        <w:jc w:val="both"/>
        <w:rPr>
          <w:sz w:val="28"/>
          <w:szCs w:val="28"/>
        </w:rPr>
      </w:pPr>
      <w:r w:rsidRPr="00625E09">
        <w:rPr>
          <w:sz w:val="28"/>
          <w:szCs w:val="28"/>
        </w:rPr>
        <w:t>Объемы и результаты проведения внеплановых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28"/>
      </w:tblGrid>
      <w:tr w:rsidR="0055594F" w:rsidRPr="00625E09" w:rsidTr="008E26E8">
        <w:tc>
          <w:tcPr>
            <w:tcW w:w="2073" w:type="pct"/>
          </w:tcPr>
          <w:p w:rsidR="0055594F" w:rsidRPr="00625E09" w:rsidRDefault="0055594F" w:rsidP="008E26E8">
            <w:pPr>
              <w:tabs>
                <w:tab w:val="left" w:pos="1178"/>
                <w:tab w:val="left" w:pos="9053"/>
              </w:tabs>
              <w:contextualSpacing/>
              <w:jc w:val="center"/>
            </w:pPr>
            <w:r w:rsidRPr="00625E09">
              <w:t>Показатель</w:t>
            </w:r>
          </w:p>
        </w:tc>
        <w:tc>
          <w:tcPr>
            <w:tcW w:w="732" w:type="pct"/>
          </w:tcPr>
          <w:p w:rsidR="0055594F" w:rsidRPr="00625E09" w:rsidRDefault="0055594F" w:rsidP="008E26E8">
            <w:pPr>
              <w:tabs>
                <w:tab w:val="left" w:pos="1178"/>
                <w:tab w:val="left" w:pos="9053"/>
              </w:tabs>
              <w:contextualSpacing/>
              <w:jc w:val="center"/>
            </w:pPr>
            <w:r w:rsidRPr="00625E09">
              <w:t>2014 года</w:t>
            </w:r>
          </w:p>
        </w:tc>
        <w:tc>
          <w:tcPr>
            <w:tcW w:w="732" w:type="pct"/>
          </w:tcPr>
          <w:p w:rsidR="0055594F" w:rsidRPr="00625E09" w:rsidRDefault="0055594F" w:rsidP="008E26E8">
            <w:pPr>
              <w:tabs>
                <w:tab w:val="left" w:pos="1178"/>
                <w:tab w:val="left" w:pos="9053"/>
              </w:tabs>
              <w:contextualSpacing/>
              <w:jc w:val="center"/>
            </w:pPr>
            <w:r w:rsidRPr="00625E09">
              <w:t>2015 года</w:t>
            </w:r>
          </w:p>
        </w:tc>
        <w:tc>
          <w:tcPr>
            <w:tcW w:w="732" w:type="pct"/>
          </w:tcPr>
          <w:p w:rsidR="0055594F" w:rsidRPr="00625E09" w:rsidRDefault="0055594F" w:rsidP="008E26E8">
            <w:pPr>
              <w:tabs>
                <w:tab w:val="left" w:pos="1178"/>
                <w:tab w:val="left" w:pos="9053"/>
              </w:tabs>
              <w:contextualSpacing/>
              <w:jc w:val="center"/>
            </w:pPr>
            <w:r w:rsidRPr="00625E09">
              <w:t>4 кв</w:t>
            </w:r>
            <w:r w:rsidR="009900BD" w:rsidRPr="00625E09">
              <w:t>.</w:t>
            </w:r>
            <w:r w:rsidRPr="00625E09">
              <w:t xml:space="preserve"> 2014 года</w:t>
            </w:r>
          </w:p>
        </w:tc>
        <w:tc>
          <w:tcPr>
            <w:tcW w:w="731" w:type="pct"/>
          </w:tcPr>
          <w:p w:rsidR="0055594F" w:rsidRPr="00625E09" w:rsidRDefault="0055594F" w:rsidP="008E26E8">
            <w:pPr>
              <w:tabs>
                <w:tab w:val="left" w:pos="1178"/>
                <w:tab w:val="left" w:pos="9053"/>
              </w:tabs>
              <w:contextualSpacing/>
              <w:jc w:val="center"/>
            </w:pPr>
            <w:r w:rsidRPr="00625E09">
              <w:t>4 кв</w:t>
            </w:r>
            <w:r w:rsidR="009900BD" w:rsidRPr="00625E09">
              <w:t>.</w:t>
            </w:r>
            <w:r w:rsidRPr="00625E09">
              <w:t xml:space="preserve"> 2015 года</w:t>
            </w:r>
          </w:p>
        </w:tc>
      </w:tr>
      <w:tr w:rsidR="0055594F" w:rsidRPr="00625E09" w:rsidTr="008E26E8">
        <w:tc>
          <w:tcPr>
            <w:tcW w:w="2073" w:type="pct"/>
          </w:tcPr>
          <w:p w:rsidR="0055594F" w:rsidRPr="00625E09" w:rsidRDefault="0055594F" w:rsidP="008E26E8">
            <w:pPr>
              <w:tabs>
                <w:tab w:val="left" w:pos="1178"/>
                <w:tab w:val="left" w:pos="9053"/>
              </w:tabs>
              <w:contextualSpacing/>
              <w:jc w:val="both"/>
            </w:pPr>
            <w:r w:rsidRPr="00625E09">
              <w:t>Количество проверок, связанных с исполнением полномочия</w:t>
            </w:r>
          </w:p>
        </w:tc>
        <w:tc>
          <w:tcPr>
            <w:tcW w:w="732" w:type="pct"/>
            <w:vAlign w:val="center"/>
          </w:tcPr>
          <w:p w:rsidR="0055594F" w:rsidRPr="00625E09" w:rsidRDefault="0055594F" w:rsidP="008E26E8">
            <w:pPr>
              <w:tabs>
                <w:tab w:val="left" w:pos="1178"/>
                <w:tab w:val="left" w:pos="9053"/>
              </w:tabs>
              <w:ind w:firstLine="567"/>
              <w:contextualSpacing/>
              <w:jc w:val="center"/>
            </w:pPr>
            <w:r w:rsidRPr="00625E09">
              <w:t>0</w:t>
            </w:r>
          </w:p>
        </w:tc>
        <w:tc>
          <w:tcPr>
            <w:tcW w:w="732" w:type="pct"/>
            <w:vAlign w:val="center"/>
          </w:tcPr>
          <w:p w:rsidR="0055594F" w:rsidRPr="00625E09" w:rsidRDefault="0055594F" w:rsidP="008E26E8">
            <w:pPr>
              <w:tabs>
                <w:tab w:val="left" w:pos="1178"/>
                <w:tab w:val="left" w:pos="9053"/>
              </w:tabs>
              <w:ind w:firstLine="567"/>
              <w:contextualSpacing/>
              <w:jc w:val="center"/>
            </w:pPr>
            <w:r w:rsidRPr="00625E09">
              <w:t>0</w:t>
            </w:r>
          </w:p>
        </w:tc>
        <w:tc>
          <w:tcPr>
            <w:tcW w:w="732" w:type="pct"/>
            <w:vAlign w:val="center"/>
          </w:tcPr>
          <w:p w:rsidR="0055594F" w:rsidRPr="00625E09" w:rsidRDefault="0055594F" w:rsidP="008E26E8">
            <w:pPr>
              <w:tabs>
                <w:tab w:val="left" w:pos="1178"/>
                <w:tab w:val="left" w:pos="9053"/>
              </w:tabs>
              <w:ind w:firstLine="567"/>
              <w:contextualSpacing/>
              <w:jc w:val="center"/>
            </w:pPr>
            <w:r w:rsidRPr="00625E09">
              <w:t>0</w:t>
            </w:r>
          </w:p>
        </w:tc>
        <w:tc>
          <w:tcPr>
            <w:tcW w:w="731" w:type="pct"/>
            <w:vAlign w:val="center"/>
          </w:tcPr>
          <w:p w:rsidR="0055594F" w:rsidRPr="00625E09" w:rsidRDefault="0055594F" w:rsidP="008E26E8">
            <w:pPr>
              <w:tabs>
                <w:tab w:val="left" w:pos="1178"/>
                <w:tab w:val="left" w:pos="9053"/>
              </w:tabs>
              <w:ind w:firstLine="567"/>
              <w:contextualSpacing/>
              <w:jc w:val="center"/>
            </w:pPr>
            <w:r w:rsidRPr="00625E09">
              <w:t>0</w:t>
            </w:r>
          </w:p>
        </w:tc>
      </w:tr>
      <w:tr w:rsidR="0055594F" w:rsidRPr="00625E09" w:rsidTr="008E26E8">
        <w:tc>
          <w:tcPr>
            <w:tcW w:w="2073" w:type="pct"/>
          </w:tcPr>
          <w:p w:rsidR="0055594F" w:rsidRPr="00625E09" w:rsidRDefault="0055594F" w:rsidP="008E26E8">
            <w:pPr>
              <w:tabs>
                <w:tab w:val="left" w:pos="1178"/>
                <w:tab w:val="left" w:pos="9053"/>
              </w:tabs>
              <w:contextualSpacing/>
              <w:jc w:val="both"/>
            </w:pPr>
            <w:r w:rsidRPr="00625E09">
              <w:t>Количество мероприятий систематического наблюдения, связанных с исполнением полномочия</w:t>
            </w:r>
          </w:p>
        </w:tc>
        <w:tc>
          <w:tcPr>
            <w:tcW w:w="732" w:type="pct"/>
            <w:vAlign w:val="center"/>
          </w:tcPr>
          <w:p w:rsidR="0055594F" w:rsidRPr="00625E09" w:rsidRDefault="0055594F" w:rsidP="008E26E8">
            <w:pPr>
              <w:tabs>
                <w:tab w:val="left" w:pos="1178"/>
                <w:tab w:val="left" w:pos="9053"/>
              </w:tabs>
              <w:ind w:firstLine="567"/>
              <w:contextualSpacing/>
              <w:jc w:val="center"/>
            </w:pPr>
            <w:r w:rsidRPr="00625E09">
              <w:t>0</w:t>
            </w:r>
          </w:p>
        </w:tc>
        <w:tc>
          <w:tcPr>
            <w:tcW w:w="732" w:type="pct"/>
            <w:vAlign w:val="center"/>
          </w:tcPr>
          <w:p w:rsidR="0055594F" w:rsidRPr="00625E09" w:rsidRDefault="0055594F" w:rsidP="008E26E8">
            <w:pPr>
              <w:tabs>
                <w:tab w:val="left" w:pos="1178"/>
                <w:tab w:val="left" w:pos="9053"/>
              </w:tabs>
              <w:ind w:firstLine="567"/>
              <w:contextualSpacing/>
              <w:jc w:val="center"/>
            </w:pPr>
            <w:r w:rsidRPr="00625E09">
              <w:t>0</w:t>
            </w:r>
          </w:p>
        </w:tc>
        <w:tc>
          <w:tcPr>
            <w:tcW w:w="732" w:type="pct"/>
            <w:vAlign w:val="center"/>
          </w:tcPr>
          <w:p w:rsidR="0055594F" w:rsidRPr="00625E09" w:rsidRDefault="0055594F" w:rsidP="008E26E8">
            <w:pPr>
              <w:tabs>
                <w:tab w:val="left" w:pos="1178"/>
                <w:tab w:val="left" w:pos="9053"/>
              </w:tabs>
              <w:ind w:firstLine="567"/>
              <w:contextualSpacing/>
              <w:jc w:val="center"/>
            </w:pPr>
            <w:r w:rsidRPr="00625E09">
              <w:t>0</w:t>
            </w:r>
          </w:p>
        </w:tc>
        <w:tc>
          <w:tcPr>
            <w:tcW w:w="731" w:type="pct"/>
            <w:vAlign w:val="center"/>
          </w:tcPr>
          <w:p w:rsidR="0055594F" w:rsidRPr="00625E09" w:rsidRDefault="0055594F" w:rsidP="008E26E8">
            <w:pPr>
              <w:tabs>
                <w:tab w:val="left" w:pos="1178"/>
                <w:tab w:val="left" w:pos="9053"/>
              </w:tabs>
              <w:ind w:firstLine="567"/>
              <w:contextualSpacing/>
              <w:jc w:val="center"/>
            </w:pPr>
            <w:r w:rsidRPr="00625E09">
              <w:t>0</w:t>
            </w:r>
          </w:p>
        </w:tc>
      </w:tr>
    </w:tbl>
    <w:p w:rsidR="0055594F" w:rsidRPr="00625E09" w:rsidRDefault="0055594F" w:rsidP="0055594F">
      <w:pPr>
        <w:tabs>
          <w:tab w:val="left" w:pos="1178"/>
          <w:tab w:val="left" w:pos="9053"/>
        </w:tabs>
        <w:ind w:firstLine="567"/>
        <w:contextualSpacing/>
        <w:jc w:val="both"/>
        <w:rPr>
          <w:sz w:val="28"/>
          <w:szCs w:val="28"/>
        </w:rPr>
      </w:pPr>
    </w:p>
    <w:p w:rsidR="0055594F" w:rsidRPr="00625E09" w:rsidRDefault="0055594F" w:rsidP="0055594F">
      <w:pPr>
        <w:tabs>
          <w:tab w:val="left" w:pos="1178"/>
          <w:tab w:val="left" w:pos="9053"/>
        </w:tabs>
        <w:ind w:firstLine="567"/>
        <w:contextualSpacing/>
        <w:jc w:val="both"/>
        <w:rPr>
          <w:sz w:val="28"/>
          <w:szCs w:val="28"/>
        </w:rPr>
      </w:pPr>
      <w:r w:rsidRPr="00625E09">
        <w:rPr>
          <w:sz w:val="28"/>
          <w:szCs w:val="28"/>
        </w:rPr>
        <w:noBreakHyphen/>
        <w:t> Средняя нагрузка на сотрудника – 1 проверка</w:t>
      </w:r>
    </w:p>
    <w:p w:rsidR="0055594F" w:rsidRPr="00625E09" w:rsidRDefault="0055594F" w:rsidP="0055594F">
      <w:pPr>
        <w:tabs>
          <w:tab w:val="left" w:pos="1178"/>
          <w:tab w:val="left" w:pos="9053"/>
        </w:tabs>
        <w:ind w:firstLine="567"/>
        <w:contextualSpacing/>
        <w:jc w:val="both"/>
        <w:rPr>
          <w:sz w:val="28"/>
          <w:szCs w:val="28"/>
        </w:rPr>
      </w:pPr>
      <w:r w:rsidRPr="00625E09">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55594F" w:rsidRPr="00625E09" w:rsidRDefault="0055594F" w:rsidP="0055594F">
      <w:pPr>
        <w:tabs>
          <w:tab w:val="left" w:pos="1178"/>
          <w:tab w:val="left" w:pos="9053"/>
        </w:tabs>
        <w:ind w:firstLine="567"/>
        <w:contextualSpacing/>
        <w:jc w:val="both"/>
        <w:rPr>
          <w:sz w:val="28"/>
          <w:szCs w:val="28"/>
        </w:rPr>
      </w:pPr>
      <w:r w:rsidRPr="00625E09">
        <w:rPr>
          <w:sz w:val="28"/>
          <w:szCs w:val="28"/>
        </w:rPr>
        <w:t>Предложения по повышению эффективности исполнения полномочия отсутствуют.</w:t>
      </w:r>
    </w:p>
    <w:p w:rsidR="0055594F" w:rsidRPr="00625E09" w:rsidRDefault="0055594F" w:rsidP="0055594F">
      <w:pPr>
        <w:tabs>
          <w:tab w:val="left" w:pos="1178"/>
          <w:tab w:val="left" w:pos="9053"/>
        </w:tabs>
        <w:ind w:firstLine="567"/>
        <w:contextualSpacing/>
        <w:jc w:val="both"/>
        <w:rPr>
          <w:sz w:val="28"/>
          <w:szCs w:val="28"/>
        </w:rPr>
      </w:pPr>
      <w:r w:rsidRPr="00625E09">
        <w:rPr>
          <w:sz w:val="28"/>
          <w:szCs w:val="28"/>
        </w:rPr>
        <w:t>Проблемы при исполнении полномочия в отчетном периоде не выявлены.</w:t>
      </w:r>
    </w:p>
    <w:p w:rsidR="0055594F" w:rsidRPr="00625E09" w:rsidRDefault="0055594F" w:rsidP="0055594F">
      <w:pPr>
        <w:tabs>
          <w:tab w:val="left" w:pos="1178"/>
          <w:tab w:val="left" w:pos="9053"/>
        </w:tabs>
        <w:ind w:firstLine="567"/>
        <w:contextualSpacing/>
        <w:jc w:val="both"/>
        <w:rPr>
          <w:bCs/>
          <w:sz w:val="28"/>
          <w:szCs w:val="28"/>
        </w:rPr>
      </w:pPr>
      <w:r w:rsidRPr="00625E09">
        <w:rPr>
          <w:sz w:val="28"/>
          <w:szCs w:val="28"/>
        </w:rPr>
        <w:t>Сведения по осуществлению мероприятий государственного контроля (надзора) в отчетном периоде</w:t>
      </w:r>
    </w:p>
    <w:p w:rsidR="0055594F" w:rsidRPr="00625E09" w:rsidRDefault="0055594F" w:rsidP="0055594F">
      <w:pPr>
        <w:tabs>
          <w:tab w:val="left" w:pos="1178"/>
          <w:tab w:val="left" w:pos="9053"/>
        </w:tabs>
        <w:ind w:firstLine="567"/>
        <w:contextualSpacing/>
        <w:jc w:val="both"/>
        <w:rPr>
          <w:sz w:val="28"/>
          <w:szCs w:val="28"/>
        </w:rPr>
      </w:pPr>
      <w:r w:rsidRPr="00625E09">
        <w:rPr>
          <w:sz w:val="28"/>
          <w:szCs w:val="28"/>
        </w:rPr>
        <w:noBreakHyphen/>
        <w:t xml:space="preserve"> количество запланированных мероприятий – 6, не проведено 1 мероприятие в 4 квартале (ООО «УМК-Сервис» в связи с отсутствием законного представителя юридического лица); </w:t>
      </w:r>
    </w:p>
    <w:p w:rsidR="0055594F" w:rsidRPr="00625E09" w:rsidRDefault="0055594F" w:rsidP="0055594F">
      <w:pPr>
        <w:tabs>
          <w:tab w:val="left" w:pos="1178"/>
          <w:tab w:val="left" w:pos="9053"/>
        </w:tabs>
        <w:ind w:firstLine="567"/>
        <w:contextualSpacing/>
        <w:jc w:val="both"/>
        <w:rPr>
          <w:sz w:val="28"/>
          <w:szCs w:val="28"/>
        </w:rPr>
      </w:pPr>
      <w:r w:rsidRPr="00625E09">
        <w:rPr>
          <w:sz w:val="28"/>
          <w:szCs w:val="28"/>
        </w:rPr>
        <w:t>все плановые мероприятия проведены в установленные сроки;</w:t>
      </w:r>
    </w:p>
    <w:p w:rsidR="0055594F" w:rsidRPr="00625E09" w:rsidRDefault="0055594F" w:rsidP="0055594F">
      <w:pPr>
        <w:tabs>
          <w:tab w:val="left" w:pos="1178"/>
          <w:tab w:val="left" w:pos="9053"/>
        </w:tabs>
        <w:ind w:firstLine="567"/>
        <w:contextualSpacing/>
        <w:jc w:val="both"/>
        <w:rPr>
          <w:sz w:val="28"/>
          <w:szCs w:val="28"/>
        </w:rPr>
      </w:pPr>
      <w:r w:rsidRPr="00625E09">
        <w:rPr>
          <w:sz w:val="28"/>
          <w:szCs w:val="28"/>
        </w:rPr>
        <w:noBreakHyphen/>
        <w:t> отмен плановых мероприятий нет;</w:t>
      </w:r>
    </w:p>
    <w:p w:rsidR="0055594F" w:rsidRPr="00625E09" w:rsidRDefault="0055594F" w:rsidP="0055594F">
      <w:pPr>
        <w:tabs>
          <w:tab w:val="left" w:pos="1178"/>
          <w:tab w:val="left" w:pos="9053"/>
        </w:tabs>
        <w:ind w:firstLine="567"/>
        <w:contextualSpacing/>
        <w:jc w:val="both"/>
        <w:rPr>
          <w:sz w:val="28"/>
          <w:szCs w:val="28"/>
        </w:rPr>
      </w:pPr>
      <w:r w:rsidRPr="00625E09">
        <w:rPr>
          <w:sz w:val="28"/>
          <w:szCs w:val="28"/>
        </w:rPr>
        <w:noBreakHyphen/>
        <w:t> эксперты к проведению мероприятий по контролю не привлекались.</w:t>
      </w:r>
    </w:p>
    <w:p w:rsidR="0055594F" w:rsidRPr="00625E09" w:rsidRDefault="0055594F" w:rsidP="0055594F">
      <w:pPr>
        <w:tabs>
          <w:tab w:val="left" w:pos="1178"/>
          <w:tab w:val="left" w:pos="9053"/>
        </w:tabs>
        <w:ind w:firstLine="567"/>
        <w:contextualSpacing/>
        <w:jc w:val="right"/>
        <w:rPr>
          <w:color w:val="000000"/>
          <w:spacing w:val="-1"/>
          <w:sz w:val="28"/>
          <w:szCs w:val="28"/>
          <w:lang w:val="en-US"/>
        </w:rPr>
      </w:pPr>
      <w:r w:rsidRPr="00625E09">
        <w:rPr>
          <w:color w:val="000000"/>
          <w:spacing w:val="-1"/>
          <w:sz w:val="28"/>
          <w:szCs w:val="28"/>
        </w:rPr>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55594F" w:rsidRPr="00625E09" w:rsidTr="008E26E8">
        <w:trPr>
          <w:cantSplit/>
          <w:trHeight w:val="265"/>
          <w:tblHeader/>
        </w:trPr>
        <w:tc>
          <w:tcPr>
            <w:tcW w:w="2918" w:type="pct"/>
            <w:shd w:val="clear" w:color="auto" w:fill="auto"/>
            <w:vAlign w:val="center"/>
          </w:tcPr>
          <w:p w:rsidR="0055594F" w:rsidRPr="00625E09" w:rsidRDefault="0055594F" w:rsidP="008E26E8">
            <w:pPr>
              <w:contextualSpacing/>
              <w:jc w:val="center"/>
              <w:rPr>
                <w:rFonts w:eastAsia="Calibri"/>
                <w:b/>
              </w:rPr>
            </w:pPr>
            <w:r w:rsidRPr="00625E09">
              <w:rPr>
                <w:rFonts w:eastAsia="Calibri"/>
                <w:b/>
              </w:rPr>
              <w:t>Показатель</w:t>
            </w:r>
          </w:p>
        </w:tc>
        <w:tc>
          <w:tcPr>
            <w:tcW w:w="669" w:type="pct"/>
            <w:shd w:val="clear" w:color="auto" w:fill="auto"/>
            <w:vAlign w:val="center"/>
          </w:tcPr>
          <w:p w:rsidR="0055594F" w:rsidRPr="00625E09" w:rsidRDefault="0055594F" w:rsidP="008E26E8">
            <w:pPr>
              <w:contextualSpacing/>
              <w:jc w:val="center"/>
              <w:rPr>
                <w:rFonts w:eastAsia="Calibri"/>
                <w:b/>
              </w:rPr>
            </w:pPr>
            <w:r w:rsidRPr="00625E09">
              <w:rPr>
                <w:rFonts w:eastAsia="Calibri"/>
                <w:b/>
              </w:rPr>
              <w:t xml:space="preserve">по состоянию на </w:t>
            </w:r>
            <w:r w:rsidRPr="00625E09">
              <w:rPr>
                <w:rFonts w:eastAsia="Calibri"/>
                <w:b/>
                <w:lang w:val="en-US"/>
              </w:rPr>
              <w:t>31</w:t>
            </w:r>
            <w:r w:rsidRPr="00625E09">
              <w:rPr>
                <w:rFonts w:eastAsia="Calibri"/>
                <w:b/>
              </w:rPr>
              <w:t>.</w:t>
            </w:r>
            <w:r w:rsidRPr="00625E09">
              <w:rPr>
                <w:rFonts w:eastAsia="Calibri"/>
                <w:b/>
                <w:lang w:val="en-US"/>
              </w:rPr>
              <w:t>12</w:t>
            </w:r>
            <w:r w:rsidRPr="00625E09">
              <w:rPr>
                <w:rFonts w:eastAsia="Calibri"/>
                <w:b/>
              </w:rPr>
              <w:t>.2014</w:t>
            </w:r>
          </w:p>
        </w:tc>
        <w:tc>
          <w:tcPr>
            <w:tcW w:w="669" w:type="pct"/>
            <w:shd w:val="clear" w:color="auto" w:fill="auto"/>
            <w:vAlign w:val="center"/>
          </w:tcPr>
          <w:p w:rsidR="0055594F" w:rsidRPr="00625E09" w:rsidRDefault="0055594F" w:rsidP="008E26E8">
            <w:pPr>
              <w:contextualSpacing/>
              <w:jc w:val="center"/>
              <w:rPr>
                <w:rFonts w:eastAsia="Calibri"/>
                <w:b/>
              </w:rPr>
            </w:pPr>
            <w:r w:rsidRPr="00625E09">
              <w:rPr>
                <w:rFonts w:eastAsia="Calibri"/>
                <w:b/>
              </w:rPr>
              <w:t xml:space="preserve">по состоянию на </w:t>
            </w:r>
            <w:r w:rsidRPr="00625E09">
              <w:rPr>
                <w:rFonts w:eastAsia="Calibri"/>
                <w:b/>
                <w:lang w:val="en-US"/>
              </w:rPr>
              <w:t>31</w:t>
            </w:r>
            <w:r w:rsidRPr="00625E09">
              <w:rPr>
                <w:rFonts w:eastAsia="Calibri"/>
                <w:b/>
              </w:rPr>
              <w:t>.</w:t>
            </w:r>
            <w:r w:rsidRPr="00625E09">
              <w:rPr>
                <w:rFonts w:eastAsia="Calibri"/>
                <w:b/>
                <w:lang w:val="en-US"/>
              </w:rPr>
              <w:t>12</w:t>
            </w:r>
            <w:r w:rsidRPr="00625E09">
              <w:rPr>
                <w:rFonts w:eastAsia="Calibri"/>
                <w:b/>
              </w:rPr>
              <w:t>.2015</w:t>
            </w:r>
          </w:p>
        </w:tc>
        <w:tc>
          <w:tcPr>
            <w:tcW w:w="744" w:type="pct"/>
            <w:vAlign w:val="center"/>
          </w:tcPr>
          <w:p w:rsidR="0055594F" w:rsidRPr="00625E09" w:rsidRDefault="0055594F" w:rsidP="008E26E8">
            <w:pPr>
              <w:contextualSpacing/>
              <w:jc w:val="center"/>
              <w:rPr>
                <w:rFonts w:eastAsia="Calibri"/>
                <w:b/>
              </w:rPr>
            </w:pPr>
            <w:r w:rsidRPr="00625E09">
              <w:rPr>
                <w:rFonts w:eastAsia="Calibri"/>
                <w:b/>
              </w:rPr>
              <w:t xml:space="preserve">отклонение, </w:t>
            </w:r>
          </w:p>
          <w:p w:rsidR="0055594F" w:rsidRPr="00625E09" w:rsidRDefault="0055594F" w:rsidP="008E26E8">
            <w:pPr>
              <w:contextualSpacing/>
              <w:jc w:val="center"/>
              <w:rPr>
                <w:rFonts w:eastAsia="Calibri"/>
                <w:b/>
              </w:rPr>
            </w:pPr>
            <w:r w:rsidRPr="00625E09">
              <w:rPr>
                <w:rFonts w:eastAsia="Calibri"/>
                <w:b/>
              </w:rPr>
              <w:t>%</w:t>
            </w:r>
          </w:p>
        </w:tc>
      </w:tr>
      <w:tr w:rsidR="0055594F" w:rsidRPr="00625E09" w:rsidTr="008E26E8">
        <w:trPr>
          <w:cantSplit/>
        </w:trPr>
        <w:tc>
          <w:tcPr>
            <w:tcW w:w="2918" w:type="pct"/>
            <w:shd w:val="clear" w:color="auto" w:fill="auto"/>
            <w:vAlign w:val="center"/>
          </w:tcPr>
          <w:p w:rsidR="0055594F" w:rsidRPr="00625E09" w:rsidRDefault="0055594F" w:rsidP="008E26E8">
            <w:pPr>
              <w:contextualSpacing/>
              <w:jc w:val="center"/>
              <w:rPr>
                <w:rFonts w:eastAsia="Calibri"/>
                <w:b/>
              </w:rPr>
            </w:pPr>
            <w:r w:rsidRPr="00625E09">
              <w:rPr>
                <w:rFonts w:eastAsia="Calibri"/>
                <w:b/>
              </w:rPr>
              <w:t>Субъекты (объекты) надзора в сфере связи</w:t>
            </w:r>
          </w:p>
          <w:p w:rsidR="0055594F" w:rsidRPr="00625E09" w:rsidRDefault="0055594F" w:rsidP="008E26E8">
            <w:pPr>
              <w:contextualSpacing/>
              <w:jc w:val="center"/>
              <w:rPr>
                <w:rFonts w:eastAsia="Calibri"/>
                <w:b/>
              </w:rPr>
            </w:pPr>
          </w:p>
        </w:tc>
        <w:tc>
          <w:tcPr>
            <w:tcW w:w="669" w:type="pct"/>
            <w:shd w:val="clear" w:color="auto" w:fill="auto"/>
            <w:vAlign w:val="center"/>
          </w:tcPr>
          <w:p w:rsidR="0055594F" w:rsidRPr="00625E09" w:rsidRDefault="0055594F" w:rsidP="008E26E8">
            <w:pPr>
              <w:contextualSpacing/>
              <w:jc w:val="center"/>
              <w:rPr>
                <w:rFonts w:eastAsia="Calibri"/>
                <w:b/>
                <w:i/>
              </w:rPr>
            </w:pPr>
          </w:p>
        </w:tc>
        <w:tc>
          <w:tcPr>
            <w:tcW w:w="669" w:type="pct"/>
            <w:shd w:val="clear" w:color="auto" w:fill="auto"/>
            <w:vAlign w:val="center"/>
          </w:tcPr>
          <w:p w:rsidR="0055594F" w:rsidRPr="00625E09" w:rsidRDefault="0055594F" w:rsidP="008E26E8">
            <w:pPr>
              <w:contextualSpacing/>
              <w:jc w:val="center"/>
              <w:rPr>
                <w:rFonts w:eastAsia="Calibri"/>
                <w:b/>
                <w:i/>
              </w:rPr>
            </w:pPr>
          </w:p>
        </w:tc>
        <w:tc>
          <w:tcPr>
            <w:tcW w:w="744" w:type="pct"/>
            <w:vAlign w:val="center"/>
          </w:tcPr>
          <w:p w:rsidR="0055594F" w:rsidRPr="00625E09" w:rsidRDefault="0055594F" w:rsidP="008E26E8">
            <w:pPr>
              <w:contextualSpacing/>
              <w:jc w:val="center"/>
              <w:rPr>
                <w:rFonts w:eastAsia="Calibri"/>
                <w:b/>
                <w:i/>
              </w:rPr>
            </w:pPr>
          </w:p>
        </w:tc>
      </w:tr>
      <w:tr w:rsidR="0055594F" w:rsidRPr="00625E09" w:rsidTr="008E26E8">
        <w:trPr>
          <w:cantSplit/>
        </w:trPr>
        <w:tc>
          <w:tcPr>
            <w:tcW w:w="2918" w:type="pct"/>
            <w:shd w:val="clear" w:color="auto" w:fill="auto"/>
            <w:vAlign w:val="center"/>
          </w:tcPr>
          <w:p w:rsidR="0055594F" w:rsidRPr="00625E09" w:rsidRDefault="0055594F" w:rsidP="008E26E8">
            <w:pPr>
              <w:contextualSpacing/>
            </w:pPr>
            <w:r w:rsidRPr="00625E09">
              <w:rPr>
                <w:rFonts w:eastAsia="Calibri"/>
              </w:rPr>
              <w:t xml:space="preserve">ЮЛ и ИП, </w:t>
            </w:r>
            <w:r w:rsidRPr="00625E09">
              <w:t>владеющие лицензией (лицензиями) на оказание услуг связи, в том числе:</w:t>
            </w:r>
          </w:p>
          <w:p w:rsidR="0055594F" w:rsidRPr="00625E09" w:rsidRDefault="0055594F" w:rsidP="008E26E8">
            <w:pPr>
              <w:contextualSpacing/>
              <w:rPr>
                <w:rFonts w:eastAsia="Calibri"/>
              </w:rPr>
            </w:pPr>
          </w:p>
        </w:tc>
        <w:tc>
          <w:tcPr>
            <w:tcW w:w="669" w:type="pct"/>
            <w:shd w:val="clear" w:color="auto" w:fill="auto"/>
            <w:vAlign w:val="center"/>
          </w:tcPr>
          <w:p w:rsidR="0055594F" w:rsidRPr="00625E09" w:rsidRDefault="0055594F" w:rsidP="008E26E8">
            <w:pPr>
              <w:contextualSpacing/>
              <w:jc w:val="center"/>
              <w:rPr>
                <w:rFonts w:eastAsia="Calibri"/>
                <w:i/>
              </w:rPr>
            </w:pPr>
            <w:r w:rsidRPr="00625E09">
              <w:rPr>
                <w:rFonts w:eastAsia="Calibri"/>
                <w:i/>
              </w:rPr>
              <w:t>856</w:t>
            </w:r>
          </w:p>
        </w:tc>
        <w:tc>
          <w:tcPr>
            <w:tcW w:w="669" w:type="pct"/>
            <w:shd w:val="clear" w:color="auto" w:fill="auto"/>
            <w:vAlign w:val="center"/>
          </w:tcPr>
          <w:p w:rsidR="0055594F" w:rsidRPr="00625E09" w:rsidRDefault="0055594F" w:rsidP="008E26E8">
            <w:pPr>
              <w:contextualSpacing/>
              <w:jc w:val="center"/>
              <w:rPr>
                <w:rFonts w:eastAsia="Calibri"/>
                <w:i/>
              </w:rPr>
            </w:pPr>
            <w:r w:rsidRPr="00625E09">
              <w:rPr>
                <w:rFonts w:eastAsia="Calibri"/>
                <w:i/>
              </w:rPr>
              <w:t>953</w:t>
            </w:r>
          </w:p>
        </w:tc>
        <w:tc>
          <w:tcPr>
            <w:tcW w:w="744" w:type="pct"/>
            <w:vAlign w:val="center"/>
          </w:tcPr>
          <w:p w:rsidR="0055594F" w:rsidRPr="00625E09" w:rsidRDefault="0055594F" w:rsidP="008E26E8">
            <w:pPr>
              <w:contextualSpacing/>
              <w:jc w:val="center"/>
              <w:rPr>
                <w:rFonts w:eastAsia="Calibri"/>
                <w:i/>
              </w:rPr>
            </w:pPr>
            <w:r w:rsidRPr="00625E09">
              <w:rPr>
                <w:rFonts w:eastAsia="Calibri"/>
                <w:i/>
              </w:rPr>
              <w:t>11,3</w:t>
            </w:r>
          </w:p>
        </w:tc>
      </w:tr>
      <w:tr w:rsidR="0055594F" w:rsidRPr="00625E09" w:rsidTr="008E26E8">
        <w:trPr>
          <w:cantSplit/>
        </w:trPr>
        <w:tc>
          <w:tcPr>
            <w:tcW w:w="2918" w:type="pct"/>
            <w:shd w:val="clear" w:color="auto" w:fill="auto"/>
            <w:vAlign w:val="center"/>
          </w:tcPr>
          <w:p w:rsidR="0055594F" w:rsidRPr="00625E09" w:rsidRDefault="0055594F" w:rsidP="008E26E8">
            <w:pPr>
              <w:tabs>
                <w:tab w:val="left" w:pos="4350"/>
              </w:tabs>
              <w:contextualSpacing/>
              <w:jc w:val="center"/>
              <w:rPr>
                <w:i/>
              </w:rPr>
            </w:pPr>
            <w:r w:rsidRPr="00625E09">
              <w:rPr>
                <w:rFonts w:eastAsia="Calibri"/>
                <w:i/>
              </w:rPr>
              <w:t xml:space="preserve">ЮЛ и ИП, </w:t>
            </w:r>
            <w:r w:rsidRPr="00625E09">
              <w:rPr>
                <w:i/>
              </w:rPr>
              <w:t>владеющие лицензией (лицензиями) на оказание услуг связи и оказывающие услуги связи (операторы связи – ОС)</w:t>
            </w:r>
          </w:p>
        </w:tc>
        <w:tc>
          <w:tcPr>
            <w:tcW w:w="669" w:type="pct"/>
            <w:shd w:val="clear" w:color="auto" w:fill="auto"/>
            <w:vAlign w:val="center"/>
          </w:tcPr>
          <w:p w:rsidR="0055594F" w:rsidRPr="00625E09" w:rsidRDefault="0055594F" w:rsidP="008E26E8">
            <w:pPr>
              <w:contextualSpacing/>
              <w:jc w:val="center"/>
              <w:rPr>
                <w:rFonts w:eastAsia="Calibri"/>
                <w:i/>
              </w:rPr>
            </w:pPr>
            <w:r w:rsidRPr="00625E09">
              <w:rPr>
                <w:rFonts w:eastAsia="Calibri"/>
                <w:i/>
              </w:rPr>
              <w:t>43</w:t>
            </w:r>
          </w:p>
        </w:tc>
        <w:tc>
          <w:tcPr>
            <w:tcW w:w="669" w:type="pct"/>
            <w:shd w:val="clear" w:color="auto" w:fill="auto"/>
            <w:vAlign w:val="center"/>
          </w:tcPr>
          <w:p w:rsidR="0055594F" w:rsidRPr="00625E09" w:rsidRDefault="0055594F" w:rsidP="008E26E8">
            <w:pPr>
              <w:contextualSpacing/>
              <w:jc w:val="center"/>
              <w:rPr>
                <w:rFonts w:eastAsia="Calibri"/>
                <w:i/>
              </w:rPr>
            </w:pPr>
            <w:r w:rsidRPr="00625E09">
              <w:rPr>
                <w:rFonts w:eastAsia="Calibri"/>
                <w:i/>
              </w:rPr>
              <w:t>35</w:t>
            </w:r>
          </w:p>
        </w:tc>
        <w:tc>
          <w:tcPr>
            <w:tcW w:w="744" w:type="pct"/>
            <w:vAlign w:val="center"/>
          </w:tcPr>
          <w:p w:rsidR="0055594F" w:rsidRPr="00625E09" w:rsidRDefault="0055594F" w:rsidP="008E26E8">
            <w:pPr>
              <w:contextualSpacing/>
              <w:jc w:val="center"/>
              <w:rPr>
                <w:rFonts w:eastAsia="Calibri"/>
                <w:i/>
              </w:rPr>
            </w:pPr>
            <w:r w:rsidRPr="00625E09">
              <w:rPr>
                <w:rFonts w:eastAsia="Calibri"/>
                <w:i/>
              </w:rPr>
              <w:t>-18,6</w:t>
            </w:r>
          </w:p>
        </w:tc>
      </w:tr>
      <w:tr w:rsidR="0055594F" w:rsidRPr="00625E09" w:rsidTr="008E26E8">
        <w:trPr>
          <w:cantSplit/>
        </w:trPr>
        <w:tc>
          <w:tcPr>
            <w:tcW w:w="2918" w:type="pct"/>
            <w:shd w:val="clear" w:color="auto" w:fill="auto"/>
            <w:vAlign w:val="center"/>
          </w:tcPr>
          <w:p w:rsidR="0055594F" w:rsidRPr="00625E09" w:rsidRDefault="0055594F" w:rsidP="008E26E8">
            <w:pPr>
              <w:contextualSpacing/>
              <w:jc w:val="center"/>
              <w:rPr>
                <w:rFonts w:eastAsia="Calibri"/>
                <w:b/>
              </w:rPr>
            </w:pPr>
            <w:r w:rsidRPr="00625E09">
              <w:rPr>
                <w:rFonts w:eastAsia="Calibri"/>
                <w:b/>
              </w:rPr>
              <w:lastRenderedPageBreak/>
              <w:t>Предметы надзора в сфере связи</w:t>
            </w:r>
          </w:p>
        </w:tc>
        <w:tc>
          <w:tcPr>
            <w:tcW w:w="669" w:type="pct"/>
            <w:shd w:val="clear" w:color="auto" w:fill="auto"/>
            <w:vAlign w:val="center"/>
          </w:tcPr>
          <w:p w:rsidR="0055594F" w:rsidRPr="00625E09" w:rsidRDefault="0055594F" w:rsidP="008E26E8">
            <w:pPr>
              <w:contextualSpacing/>
              <w:jc w:val="center"/>
              <w:rPr>
                <w:rFonts w:eastAsia="Calibri"/>
                <w:b/>
                <w:i/>
              </w:rPr>
            </w:pPr>
          </w:p>
        </w:tc>
        <w:tc>
          <w:tcPr>
            <w:tcW w:w="669" w:type="pct"/>
            <w:shd w:val="clear" w:color="auto" w:fill="auto"/>
            <w:vAlign w:val="center"/>
          </w:tcPr>
          <w:p w:rsidR="0055594F" w:rsidRPr="00625E09" w:rsidRDefault="0055594F" w:rsidP="008E26E8">
            <w:pPr>
              <w:contextualSpacing/>
              <w:jc w:val="center"/>
              <w:rPr>
                <w:rFonts w:eastAsia="Calibri"/>
                <w:b/>
                <w:i/>
              </w:rPr>
            </w:pPr>
          </w:p>
        </w:tc>
        <w:tc>
          <w:tcPr>
            <w:tcW w:w="744" w:type="pct"/>
            <w:vAlign w:val="center"/>
          </w:tcPr>
          <w:p w:rsidR="0055594F" w:rsidRPr="00625E09" w:rsidRDefault="0055594F" w:rsidP="008E26E8">
            <w:pPr>
              <w:contextualSpacing/>
              <w:jc w:val="center"/>
              <w:rPr>
                <w:rFonts w:eastAsia="Calibri"/>
                <w:b/>
                <w:i/>
              </w:rPr>
            </w:pPr>
          </w:p>
        </w:tc>
      </w:tr>
      <w:tr w:rsidR="0055594F" w:rsidRPr="00625E09" w:rsidTr="008E26E8">
        <w:trPr>
          <w:cantSplit/>
        </w:trPr>
        <w:tc>
          <w:tcPr>
            <w:tcW w:w="2918" w:type="pct"/>
            <w:shd w:val="clear" w:color="auto" w:fill="auto"/>
            <w:vAlign w:val="center"/>
          </w:tcPr>
          <w:p w:rsidR="0055594F" w:rsidRPr="00625E09" w:rsidRDefault="0055594F" w:rsidP="008E26E8">
            <w:pPr>
              <w:contextualSpacing/>
              <w:rPr>
                <w:rFonts w:eastAsia="Calibri"/>
              </w:rPr>
            </w:pPr>
            <w:r w:rsidRPr="00625E09">
              <w:rPr>
                <w:rFonts w:eastAsia="Calibri"/>
              </w:rPr>
              <w:t>Количество лицензий на оказание услуг связи, действие которых распространяется на территорию региона, в том числе:</w:t>
            </w:r>
          </w:p>
        </w:tc>
        <w:tc>
          <w:tcPr>
            <w:tcW w:w="669" w:type="pct"/>
            <w:shd w:val="clear" w:color="auto" w:fill="auto"/>
            <w:vAlign w:val="center"/>
          </w:tcPr>
          <w:p w:rsidR="0055594F" w:rsidRPr="00625E09" w:rsidRDefault="0055594F" w:rsidP="008E26E8">
            <w:pPr>
              <w:contextualSpacing/>
              <w:jc w:val="center"/>
              <w:rPr>
                <w:rFonts w:eastAsia="Calibri"/>
                <w:i/>
              </w:rPr>
            </w:pPr>
            <w:r w:rsidRPr="00625E09">
              <w:rPr>
                <w:rFonts w:eastAsia="Calibri"/>
                <w:i/>
              </w:rPr>
              <w:t>1418</w:t>
            </w:r>
          </w:p>
        </w:tc>
        <w:tc>
          <w:tcPr>
            <w:tcW w:w="669" w:type="pct"/>
            <w:shd w:val="clear" w:color="auto" w:fill="auto"/>
            <w:vAlign w:val="center"/>
          </w:tcPr>
          <w:p w:rsidR="0055594F" w:rsidRPr="00625E09" w:rsidRDefault="0055594F" w:rsidP="008E26E8">
            <w:pPr>
              <w:contextualSpacing/>
              <w:jc w:val="center"/>
              <w:rPr>
                <w:rFonts w:eastAsia="Calibri"/>
                <w:i/>
              </w:rPr>
            </w:pPr>
            <w:r w:rsidRPr="00625E09">
              <w:rPr>
                <w:rFonts w:eastAsia="Calibri"/>
                <w:i/>
              </w:rPr>
              <w:t>1576</w:t>
            </w:r>
          </w:p>
        </w:tc>
        <w:tc>
          <w:tcPr>
            <w:tcW w:w="744" w:type="pct"/>
            <w:vAlign w:val="center"/>
          </w:tcPr>
          <w:p w:rsidR="0055594F" w:rsidRPr="00625E09" w:rsidRDefault="0055594F" w:rsidP="008E26E8">
            <w:pPr>
              <w:contextualSpacing/>
              <w:jc w:val="center"/>
              <w:rPr>
                <w:rFonts w:eastAsia="Calibri"/>
                <w:i/>
              </w:rPr>
            </w:pPr>
            <w:r w:rsidRPr="00625E09">
              <w:rPr>
                <w:rFonts w:eastAsia="Calibri"/>
                <w:i/>
              </w:rPr>
              <w:t>11,1</w:t>
            </w:r>
          </w:p>
        </w:tc>
      </w:tr>
      <w:tr w:rsidR="0055594F" w:rsidRPr="00625E09" w:rsidTr="008E26E8">
        <w:trPr>
          <w:cantSplit/>
          <w:trHeight w:val="823"/>
        </w:trPr>
        <w:tc>
          <w:tcPr>
            <w:tcW w:w="2918" w:type="pct"/>
            <w:shd w:val="clear" w:color="auto" w:fill="auto"/>
            <w:vAlign w:val="center"/>
          </w:tcPr>
          <w:p w:rsidR="0055594F" w:rsidRPr="00625E09" w:rsidRDefault="0055594F" w:rsidP="008E26E8">
            <w:pPr>
              <w:contextualSpacing/>
              <w:jc w:val="center"/>
              <w:rPr>
                <w:rFonts w:eastAsia="Calibri"/>
                <w:i/>
              </w:rPr>
            </w:pPr>
            <w:r w:rsidRPr="00625E09">
              <w:rPr>
                <w:rFonts w:eastAsia="Calibri"/>
                <w:i/>
              </w:rPr>
              <w:t>Количество лицензий на оказание услуг связи, принадлежащих ОС</w:t>
            </w:r>
          </w:p>
        </w:tc>
        <w:tc>
          <w:tcPr>
            <w:tcW w:w="669" w:type="pct"/>
            <w:shd w:val="clear" w:color="auto" w:fill="auto"/>
            <w:vAlign w:val="center"/>
          </w:tcPr>
          <w:p w:rsidR="0055594F" w:rsidRPr="00625E09" w:rsidRDefault="0055594F" w:rsidP="008E26E8">
            <w:pPr>
              <w:contextualSpacing/>
              <w:jc w:val="center"/>
              <w:rPr>
                <w:rFonts w:eastAsia="Calibri"/>
                <w:i/>
              </w:rPr>
            </w:pPr>
            <w:r w:rsidRPr="00625E09">
              <w:rPr>
                <w:rFonts w:eastAsia="Calibri"/>
                <w:i/>
              </w:rPr>
              <w:t>82</w:t>
            </w:r>
          </w:p>
        </w:tc>
        <w:tc>
          <w:tcPr>
            <w:tcW w:w="669" w:type="pct"/>
            <w:shd w:val="clear" w:color="auto" w:fill="auto"/>
            <w:vAlign w:val="center"/>
          </w:tcPr>
          <w:p w:rsidR="0055594F" w:rsidRPr="00625E09" w:rsidRDefault="0055594F" w:rsidP="008E26E8">
            <w:pPr>
              <w:contextualSpacing/>
              <w:jc w:val="center"/>
              <w:rPr>
                <w:rFonts w:eastAsia="Calibri"/>
                <w:i/>
              </w:rPr>
            </w:pPr>
            <w:r w:rsidRPr="00625E09">
              <w:rPr>
                <w:rFonts w:eastAsia="Calibri"/>
                <w:i/>
              </w:rPr>
              <w:t>74</w:t>
            </w:r>
          </w:p>
        </w:tc>
        <w:tc>
          <w:tcPr>
            <w:tcW w:w="744" w:type="pct"/>
            <w:vAlign w:val="center"/>
          </w:tcPr>
          <w:p w:rsidR="0055594F" w:rsidRPr="00625E09" w:rsidRDefault="0055594F" w:rsidP="008E26E8">
            <w:pPr>
              <w:contextualSpacing/>
              <w:jc w:val="center"/>
              <w:rPr>
                <w:rFonts w:eastAsia="Calibri"/>
                <w:i/>
              </w:rPr>
            </w:pPr>
            <w:r w:rsidRPr="00625E09">
              <w:rPr>
                <w:rFonts w:eastAsia="Calibri"/>
                <w:i/>
              </w:rPr>
              <w:t>-9,7</w:t>
            </w:r>
          </w:p>
        </w:tc>
      </w:tr>
    </w:tbl>
    <w:p w:rsidR="0055594F" w:rsidRPr="00625E09" w:rsidRDefault="0055594F" w:rsidP="0055594F">
      <w:pPr>
        <w:tabs>
          <w:tab w:val="left" w:pos="1178"/>
          <w:tab w:val="left" w:pos="9053"/>
        </w:tabs>
        <w:ind w:firstLine="567"/>
        <w:contextualSpacing/>
        <w:jc w:val="right"/>
        <w:rPr>
          <w:bCs/>
          <w:sz w:val="28"/>
          <w:szCs w:val="28"/>
          <w:lang w:val="en-US"/>
        </w:rPr>
      </w:pPr>
    </w:p>
    <w:p w:rsidR="0055594F" w:rsidRPr="00625E09" w:rsidRDefault="0055594F" w:rsidP="0055594F">
      <w:pPr>
        <w:tabs>
          <w:tab w:val="left" w:pos="1178"/>
          <w:tab w:val="left" w:pos="9053"/>
        </w:tabs>
        <w:ind w:firstLine="567"/>
        <w:contextualSpacing/>
        <w:jc w:val="right"/>
        <w:rPr>
          <w:color w:val="000000"/>
          <w:spacing w:val="-1"/>
          <w:sz w:val="28"/>
          <w:szCs w:val="28"/>
        </w:rPr>
      </w:pPr>
      <w:r w:rsidRPr="00625E09">
        <w:rPr>
          <w:color w:val="000000"/>
          <w:spacing w:val="-1"/>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902"/>
        <w:gridCol w:w="936"/>
        <w:gridCol w:w="920"/>
        <w:gridCol w:w="920"/>
        <w:gridCol w:w="920"/>
        <w:gridCol w:w="920"/>
        <w:gridCol w:w="920"/>
        <w:gridCol w:w="920"/>
        <w:gridCol w:w="920"/>
        <w:gridCol w:w="920"/>
        <w:gridCol w:w="1802"/>
      </w:tblGrid>
      <w:tr w:rsidR="0055594F" w:rsidRPr="00625E09" w:rsidTr="008E26E8">
        <w:trPr>
          <w:cantSplit/>
          <w:trHeight w:val="305"/>
          <w:tblHeader/>
        </w:trPr>
        <w:tc>
          <w:tcPr>
            <w:tcW w:w="1545" w:type="pct"/>
            <w:vMerge w:val="restart"/>
            <w:shd w:val="clear" w:color="auto" w:fill="auto"/>
            <w:vAlign w:val="center"/>
          </w:tcPr>
          <w:p w:rsidR="0055594F" w:rsidRPr="00625E09" w:rsidRDefault="0055594F" w:rsidP="008E26E8">
            <w:pPr>
              <w:contextualSpacing/>
              <w:jc w:val="center"/>
              <w:rPr>
                <w:rFonts w:eastAsia="Calibri"/>
                <w:b/>
              </w:rPr>
            </w:pPr>
            <w:r w:rsidRPr="00625E09">
              <w:rPr>
                <w:rFonts w:eastAsia="Calibri"/>
                <w:b/>
              </w:rPr>
              <w:t>Показатель</w:t>
            </w:r>
          </w:p>
        </w:tc>
        <w:tc>
          <w:tcPr>
            <w:tcW w:w="1444" w:type="pct"/>
            <w:gridSpan w:val="5"/>
          </w:tcPr>
          <w:p w:rsidR="0055594F" w:rsidRPr="00625E09" w:rsidRDefault="0055594F" w:rsidP="008E26E8">
            <w:pPr>
              <w:contextualSpacing/>
              <w:jc w:val="center"/>
              <w:rPr>
                <w:rFonts w:eastAsia="Calibri"/>
                <w:b/>
              </w:rPr>
            </w:pPr>
            <w:r w:rsidRPr="00625E09">
              <w:rPr>
                <w:rFonts w:eastAsia="Calibri"/>
                <w:b/>
              </w:rPr>
              <w:t>2014 год</w:t>
            </w:r>
          </w:p>
        </w:tc>
        <w:tc>
          <w:tcPr>
            <w:tcW w:w="1445" w:type="pct"/>
            <w:gridSpan w:val="5"/>
          </w:tcPr>
          <w:p w:rsidR="0055594F" w:rsidRPr="00625E09" w:rsidRDefault="0055594F" w:rsidP="008E26E8">
            <w:pPr>
              <w:contextualSpacing/>
              <w:jc w:val="center"/>
              <w:rPr>
                <w:rFonts w:eastAsia="Calibri"/>
                <w:b/>
              </w:rPr>
            </w:pPr>
            <w:r w:rsidRPr="00625E09">
              <w:rPr>
                <w:rFonts w:eastAsia="Calibri"/>
                <w:b/>
              </w:rPr>
              <w:t>2015 год</w:t>
            </w:r>
          </w:p>
        </w:tc>
        <w:tc>
          <w:tcPr>
            <w:tcW w:w="566" w:type="pct"/>
            <w:vMerge w:val="restart"/>
            <w:vAlign w:val="center"/>
          </w:tcPr>
          <w:p w:rsidR="0055594F" w:rsidRPr="00625E09" w:rsidRDefault="0055594F" w:rsidP="008E26E8">
            <w:pPr>
              <w:contextualSpacing/>
              <w:jc w:val="center"/>
              <w:rPr>
                <w:rFonts w:eastAsia="Calibri"/>
                <w:b/>
              </w:rPr>
            </w:pPr>
            <w:r w:rsidRPr="00625E09">
              <w:rPr>
                <w:rFonts w:eastAsia="Calibri"/>
                <w:b/>
              </w:rPr>
              <w:t xml:space="preserve">Отклонение показателей за </w:t>
            </w:r>
            <w:r w:rsidRPr="00625E09">
              <w:rPr>
                <w:rFonts w:eastAsia="Calibri"/>
                <w:b/>
                <w:lang w:val="en-US"/>
              </w:rPr>
              <w:t>12</w:t>
            </w:r>
            <w:r w:rsidRPr="00625E09">
              <w:rPr>
                <w:rFonts w:eastAsia="Calibri"/>
                <w:b/>
              </w:rPr>
              <w:t xml:space="preserve"> месяцев, </w:t>
            </w:r>
          </w:p>
          <w:p w:rsidR="0055594F" w:rsidRPr="00625E09" w:rsidRDefault="0055594F" w:rsidP="008E26E8">
            <w:pPr>
              <w:contextualSpacing/>
              <w:jc w:val="center"/>
              <w:rPr>
                <w:rFonts w:eastAsia="Calibri"/>
                <w:b/>
              </w:rPr>
            </w:pPr>
            <w:r w:rsidRPr="00625E09">
              <w:rPr>
                <w:rFonts w:eastAsia="Calibri"/>
                <w:b/>
              </w:rPr>
              <w:t xml:space="preserve"> % </w:t>
            </w:r>
          </w:p>
        </w:tc>
      </w:tr>
      <w:tr w:rsidR="0055594F" w:rsidRPr="00625E09" w:rsidTr="008E26E8">
        <w:trPr>
          <w:cantSplit/>
          <w:trHeight w:val="327"/>
          <w:tblHeader/>
        </w:trPr>
        <w:tc>
          <w:tcPr>
            <w:tcW w:w="1545" w:type="pct"/>
            <w:vMerge/>
            <w:shd w:val="clear" w:color="auto" w:fill="auto"/>
            <w:vAlign w:val="center"/>
          </w:tcPr>
          <w:p w:rsidR="0055594F" w:rsidRPr="00625E09" w:rsidRDefault="0055594F" w:rsidP="008E26E8">
            <w:pPr>
              <w:contextualSpacing/>
              <w:jc w:val="center"/>
              <w:rPr>
                <w:rFonts w:eastAsia="Calibri"/>
                <w:b/>
              </w:rPr>
            </w:pPr>
          </w:p>
        </w:tc>
        <w:tc>
          <w:tcPr>
            <w:tcW w:w="283" w:type="pct"/>
            <w:shd w:val="clear" w:color="auto" w:fill="auto"/>
            <w:vAlign w:val="center"/>
          </w:tcPr>
          <w:p w:rsidR="0055594F" w:rsidRPr="00625E09" w:rsidRDefault="0055594F" w:rsidP="008E26E8">
            <w:pPr>
              <w:contextualSpacing/>
              <w:jc w:val="center"/>
              <w:rPr>
                <w:rFonts w:eastAsia="Calibri"/>
                <w:b/>
              </w:rPr>
            </w:pPr>
            <w:r w:rsidRPr="00625E09">
              <w:rPr>
                <w:rFonts w:eastAsia="Calibri"/>
                <w:b/>
              </w:rPr>
              <w:t>1 кв.</w:t>
            </w:r>
          </w:p>
        </w:tc>
        <w:tc>
          <w:tcPr>
            <w:tcW w:w="294" w:type="pct"/>
            <w:shd w:val="clear" w:color="auto" w:fill="auto"/>
            <w:vAlign w:val="center"/>
          </w:tcPr>
          <w:p w:rsidR="0055594F" w:rsidRPr="00625E09" w:rsidRDefault="0055594F" w:rsidP="008E26E8">
            <w:pPr>
              <w:contextualSpacing/>
              <w:jc w:val="center"/>
              <w:rPr>
                <w:rFonts w:eastAsia="Calibri"/>
                <w:b/>
              </w:rPr>
            </w:pPr>
            <w:r w:rsidRPr="00625E09">
              <w:rPr>
                <w:rFonts w:eastAsia="Calibri"/>
                <w:b/>
              </w:rPr>
              <w:t>2 кв.</w:t>
            </w:r>
          </w:p>
        </w:tc>
        <w:tc>
          <w:tcPr>
            <w:tcW w:w="289" w:type="pct"/>
            <w:shd w:val="clear" w:color="auto" w:fill="auto"/>
            <w:vAlign w:val="center"/>
          </w:tcPr>
          <w:p w:rsidR="0055594F" w:rsidRPr="00625E09" w:rsidRDefault="0055594F" w:rsidP="008E26E8">
            <w:pPr>
              <w:contextualSpacing/>
              <w:jc w:val="center"/>
              <w:rPr>
                <w:rFonts w:eastAsia="Calibri"/>
                <w:b/>
              </w:rPr>
            </w:pPr>
            <w:r w:rsidRPr="00625E09">
              <w:rPr>
                <w:rFonts w:eastAsia="Calibri"/>
                <w:b/>
              </w:rPr>
              <w:t>3 кв.</w:t>
            </w:r>
          </w:p>
        </w:tc>
        <w:tc>
          <w:tcPr>
            <w:tcW w:w="289" w:type="pct"/>
            <w:vAlign w:val="center"/>
          </w:tcPr>
          <w:p w:rsidR="0055594F" w:rsidRPr="00625E09" w:rsidRDefault="0055594F" w:rsidP="008E26E8">
            <w:pPr>
              <w:contextualSpacing/>
              <w:jc w:val="center"/>
              <w:rPr>
                <w:rFonts w:eastAsia="Calibri"/>
                <w:b/>
              </w:rPr>
            </w:pPr>
            <w:r w:rsidRPr="00625E09">
              <w:rPr>
                <w:rFonts w:eastAsia="Calibri"/>
                <w:b/>
                <w:lang w:val="en-US"/>
              </w:rPr>
              <w:t>4</w:t>
            </w:r>
            <w:r w:rsidRPr="00625E09">
              <w:rPr>
                <w:rFonts w:eastAsia="Calibri"/>
                <w:b/>
              </w:rPr>
              <w:t xml:space="preserve"> кв.</w:t>
            </w:r>
          </w:p>
        </w:tc>
        <w:tc>
          <w:tcPr>
            <w:tcW w:w="289" w:type="pct"/>
            <w:shd w:val="clear" w:color="auto" w:fill="FBD4B4"/>
            <w:vAlign w:val="center"/>
          </w:tcPr>
          <w:p w:rsidR="0055594F" w:rsidRPr="00625E09" w:rsidRDefault="0055594F" w:rsidP="008E26E8">
            <w:pPr>
              <w:contextualSpacing/>
              <w:jc w:val="center"/>
              <w:rPr>
                <w:rFonts w:eastAsia="Calibri"/>
                <w:b/>
              </w:rPr>
            </w:pPr>
            <w:r w:rsidRPr="00625E09">
              <w:rPr>
                <w:rFonts w:eastAsia="Calibri"/>
                <w:b/>
                <w:lang w:val="en-US"/>
              </w:rPr>
              <w:t>12</w:t>
            </w:r>
            <w:r w:rsidRPr="00625E09">
              <w:rPr>
                <w:rFonts w:eastAsia="Calibri"/>
                <w:b/>
              </w:rPr>
              <w:t xml:space="preserve"> мес.</w:t>
            </w:r>
          </w:p>
        </w:tc>
        <w:tc>
          <w:tcPr>
            <w:tcW w:w="289" w:type="pct"/>
            <w:shd w:val="clear" w:color="auto" w:fill="auto"/>
            <w:vAlign w:val="center"/>
          </w:tcPr>
          <w:p w:rsidR="0055594F" w:rsidRPr="00625E09" w:rsidRDefault="0055594F" w:rsidP="008E26E8">
            <w:pPr>
              <w:contextualSpacing/>
              <w:jc w:val="center"/>
              <w:rPr>
                <w:rFonts w:eastAsia="Calibri"/>
                <w:b/>
              </w:rPr>
            </w:pPr>
            <w:r w:rsidRPr="00625E09">
              <w:rPr>
                <w:rFonts w:eastAsia="Calibri"/>
                <w:b/>
              </w:rPr>
              <w:t>1 кв.</w:t>
            </w:r>
          </w:p>
        </w:tc>
        <w:tc>
          <w:tcPr>
            <w:tcW w:w="289" w:type="pct"/>
            <w:shd w:val="clear" w:color="auto" w:fill="auto"/>
            <w:vAlign w:val="center"/>
          </w:tcPr>
          <w:p w:rsidR="0055594F" w:rsidRPr="00625E09" w:rsidRDefault="0055594F" w:rsidP="008E26E8">
            <w:pPr>
              <w:contextualSpacing/>
              <w:jc w:val="center"/>
              <w:rPr>
                <w:rFonts w:eastAsia="Calibri"/>
                <w:b/>
              </w:rPr>
            </w:pPr>
            <w:r w:rsidRPr="00625E09">
              <w:rPr>
                <w:rFonts w:eastAsia="Calibri"/>
                <w:b/>
              </w:rPr>
              <w:t>2 кв.</w:t>
            </w:r>
          </w:p>
        </w:tc>
        <w:tc>
          <w:tcPr>
            <w:tcW w:w="289" w:type="pct"/>
            <w:shd w:val="clear" w:color="auto" w:fill="auto"/>
            <w:vAlign w:val="center"/>
          </w:tcPr>
          <w:p w:rsidR="0055594F" w:rsidRPr="00625E09" w:rsidRDefault="0055594F" w:rsidP="008E26E8">
            <w:pPr>
              <w:contextualSpacing/>
              <w:jc w:val="center"/>
              <w:rPr>
                <w:rFonts w:eastAsia="Calibri"/>
                <w:b/>
              </w:rPr>
            </w:pPr>
            <w:r w:rsidRPr="00625E09">
              <w:rPr>
                <w:rFonts w:eastAsia="Calibri"/>
                <w:b/>
              </w:rPr>
              <w:t>3 кв.</w:t>
            </w:r>
          </w:p>
        </w:tc>
        <w:tc>
          <w:tcPr>
            <w:tcW w:w="289" w:type="pct"/>
            <w:vAlign w:val="center"/>
          </w:tcPr>
          <w:p w:rsidR="0055594F" w:rsidRPr="00625E09" w:rsidRDefault="0055594F" w:rsidP="008E26E8">
            <w:pPr>
              <w:contextualSpacing/>
              <w:jc w:val="center"/>
              <w:rPr>
                <w:rFonts w:eastAsia="Calibri"/>
                <w:b/>
              </w:rPr>
            </w:pPr>
            <w:r w:rsidRPr="00625E09">
              <w:rPr>
                <w:rFonts w:eastAsia="Calibri"/>
                <w:b/>
                <w:lang w:val="en-US"/>
              </w:rPr>
              <w:t>4</w:t>
            </w:r>
            <w:r w:rsidRPr="00625E09">
              <w:rPr>
                <w:rFonts w:eastAsia="Calibri"/>
                <w:b/>
              </w:rPr>
              <w:t xml:space="preserve"> кв.</w:t>
            </w:r>
          </w:p>
        </w:tc>
        <w:tc>
          <w:tcPr>
            <w:tcW w:w="289" w:type="pct"/>
            <w:shd w:val="clear" w:color="auto" w:fill="FBD4B4"/>
            <w:vAlign w:val="center"/>
          </w:tcPr>
          <w:p w:rsidR="0055594F" w:rsidRPr="00625E09" w:rsidRDefault="0055594F" w:rsidP="008E26E8">
            <w:pPr>
              <w:contextualSpacing/>
              <w:jc w:val="center"/>
              <w:rPr>
                <w:rFonts w:eastAsia="Calibri"/>
                <w:b/>
              </w:rPr>
            </w:pPr>
            <w:r w:rsidRPr="00625E09">
              <w:rPr>
                <w:rFonts w:eastAsia="Calibri"/>
                <w:b/>
                <w:lang w:val="en-US"/>
              </w:rPr>
              <w:t xml:space="preserve">12 </w:t>
            </w:r>
            <w:r w:rsidRPr="00625E09">
              <w:rPr>
                <w:rFonts w:eastAsia="Calibri"/>
                <w:b/>
              </w:rPr>
              <w:t>мес.</w:t>
            </w:r>
          </w:p>
        </w:tc>
        <w:tc>
          <w:tcPr>
            <w:tcW w:w="566" w:type="pct"/>
            <w:vMerge/>
          </w:tcPr>
          <w:p w:rsidR="0055594F" w:rsidRPr="00625E09" w:rsidRDefault="0055594F" w:rsidP="008E26E8">
            <w:pPr>
              <w:contextualSpacing/>
              <w:jc w:val="center"/>
              <w:rPr>
                <w:rFonts w:eastAsia="Calibri"/>
                <w:b/>
              </w:rPr>
            </w:pPr>
          </w:p>
        </w:tc>
      </w:tr>
      <w:tr w:rsidR="0055594F" w:rsidRPr="00625E09" w:rsidTr="008E26E8">
        <w:trPr>
          <w:cantSplit/>
        </w:trPr>
        <w:tc>
          <w:tcPr>
            <w:tcW w:w="1545" w:type="pct"/>
            <w:shd w:val="clear" w:color="auto" w:fill="auto"/>
          </w:tcPr>
          <w:p w:rsidR="0055594F" w:rsidRPr="00625E09" w:rsidRDefault="0055594F" w:rsidP="008E26E8">
            <w:pPr>
              <w:contextualSpacing/>
              <w:jc w:val="both"/>
              <w:rPr>
                <w:rFonts w:eastAsia="Calibri"/>
              </w:rPr>
            </w:pPr>
            <w:r w:rsidRPr="00625E09">
              <w:rPr>
                <w:rFonts w:eastAsia="Calibri"/>
              </w:rPr>
              <w:t>Количество проведенных проверок (во взаимодействии с проверяемым лицом), из них:</w:t>
            </w:r>
          </w:p>
        </w:tc>
        <w:tc>
          <w:tcPr>
            <w:tcW w:w="283" w:type="pct"/>
            <w:shd w:val="clear" w:color="auto" w:fill="auto"/>
            <w:vAlign w:val="center"/>
          </w:tcPr>
          <w:p w:rsidR="0055594F" w:rsidRPr="00625E09" w:rsidRDefault="0055594F" w:rsidP="008E26E8">
            <w:pPr>
              <w:jc w:val="center"/>
              <w:rPr>
                <w:rFonts w:eastAsia="Calibri"/>
                <w:i/>
              </w:rPr>
            </w:pPr>
            <w:r w:rsidRPr="00625E09">
              <w:rPr>
                <w:rFonts w:eastAsia="Calibri"/>
                <w:i/>
              </w:rPr>
              <w:t>2</w:t>
            </w:r>
          </w:p>
        </w:tc>
        <w:tc>
          <w:tcPr>
            <w:tcW w:w="294" w:type="pct"/>
            <w:shd w:val="clear" w:color="auto" w:fill="auto"/>
            <w:vAlign w:val="center"/>
          </w:tcPr>
          <w:p w:rsidR="0055594F" w:rsidRPr="00625E09" w:rsidRDefault="0055594F" w:rsidP="008E26E8">
            <w:pPr>
              <w:jc w:val="center"/>
              <w:rPr>
                <w:rFonts w:eastAsia="Calibri"/>
                <w:i/>
              </w:rPr>
            </w:pPr>
            <w:r w:rsidRPr="00625E09">
              <w:rPr>
                <w:rFonts w:eastAsia="Calibri"/>
                <w:i/>
              </w:rPr>
              <w:t>1</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3</w:t>
            </w:r>
          </w:p>
        </w:tc>
        <w:tc>
          <w:tcPr>
            <w:tcW w:w="289"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contextualSpacing/>
              <w:jc w:val="center"/>
              <w:rPr>
                <w:rFonts w:eastAsia="Calibri"/>
                <w:i/>
              </w:rPr>
            </w:pPr>
            <w:r w:rsidRPr="00625E09">
              <w:rPr>
                <w:rFonts w:eastAsia="Calibri"/>
                <w:i/>
              </w:rPr>
              <w:t>6</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2</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2</w:t>
            </w:r>
          </w:p>
        </w:tc>
        <w:tc>
          <w:tcPr>
            <w:tcW w:w="289" w:type="pct"/>
            <w:vAlign w:val="center"/>
          </w:tcPr>
          <w:p w:rsidR="0055594F" w:rsidRPr="00625E09" w:rsidRDefault="0055594F" w:rsidP="008E26E8">
            <w:pPr>
              <w:contextualSpacing/>
              <w:jc w:val="center"/>
              <w:rPr>
                <w:rFonts w:eastAsia="Calibri"/>
                <w:i/>
              </w:rPr>
            </w:pPr>
            <w:r w:rsidRPr="00625E09">
              <w:rPr>
                <w:rFonts w:eastAsia="Calibri"/>
                <w:i/>
              </w:rPr>
              <w:t>1</w:t>
            </w:r>
          </w:p>
        </w:tc>
        <w:tc>
          <w:tcPr>
            <w:tcW w:w="289" w:type="pct"/>
            <w:shd w:val="clear" w:color="auto" w:fill="FBD4B4"/>
            <w:vAlign w:val="center"/>
          </w:tcPr>
          <w:p w:rsidR="0055594F" w:rsidRPr="00625E09" w:rsidRDefault="0055594F" w:rsidP="008E26E8">
            <w:pPr>
              <w:jc w:val="center"/>
              <w:rPr>
                <w:i/>
                <w:iCs/>
                <w:color w:val="000000"/>
              </w:rPr>
            </w:pPr>
            <w:r w:rsidRPr="00625E09">
              <w:rPr>
                <w:i/>
                <w:iCs/>
                <w:color w:val="000000"/>
              </w:rPr>
              <w:t>5</w:t>
            </w:r>
          </w:p>
        </w:tc>
        <w:tc>
          <w:tcPr>
            <w:tcW w:w="566" w:type="pct"/>
            <w:vAlign w:val="center"/>
          </w:tcPr>
          <w:p w:rsidR="0055594F" w:rsidRPr="00625E09" w:rsidRDefault="0055594F" w:rsidP="008E26E8">
            <w:pPr>
              <w:jc w:val="center"/>
              <w:rPr>
                <w:color w:val="000000"/>
              </w:rPr>
            </w:pPr>
            <w:r w:rsidRPr="00625E09">
              <w:rPr>
                <w:color w:val="000000"/>
              </w:rPr>
              <w:t>-16,6</w:t>
            </w:r>
          </w:p>
        </w:tc>
      </w:tr>
      <w:tr w:rsidR="0055594F" w:rsidRPr="00625E09" w:rsidTr="008E26E8">
        <w:trPr>
          <w:cantSplit/>
        </w:trPr>
        <w:tc>
          <w:tcPr>
            <w:tcW w:w="1545" w:type="pct"/>
            <w:shd w:val="clear" w:color="auto" w:fill="auto"/>
          </w:tcPr>
          <w:p w:rsidR="0055594F" w:rsidRPr="00625E09" w:rsidRDefault="0055594F" w:rsidP="008E26E8">
            <w:pPr>
              <w:contextualSpacing/>
              <w:jc w:val="right"/>
              <w:rPr>
                <w:rFonts w:eastAsia="Calibri"/>
                <w:i/>
              </w:rPr>
            </w:pPr>
            <w:r w:rsidRPr="00625E09">
              <w:rPr>
                <w:rFonts w:eastAsia="Calibri"/>
                <w:i/>
              </w:rPr>
              <w:t>плановых</w:t>
            </w:r>
          </w:p>
        </w:tc>
        <w:tc>
          <w:tcPr>
            <w:tcW w:w="283" w:type="pct"/>
            <w:shd w:val="clear" w:color="auto" w:fill="auto"/>
            <w:vAlign w:val="center"/>
          </w:tcPr>
          <w:p w:rsidR="0055594F" w:rsidRPr="00625E09" w:rsidRDefault="0055594F" w:rsidP="008E26E8">
            <w:pPr>
              <w:jc w:val="center"/>
              <w:rPr>
                <w:rFonts w:eastAsia="Calibri"/>
                <w:i/>
              </w:rPr>
            </w:pPr>
            <w:r w:rsidRPr="00625E09">
              <w:rPr>
                <w:rFonts w:eastAsia="Calibri"/>
                <w:i/>
              </w:rPr>
              <w:t>2</w:t>
            </w:r>
          </w:p>
        </w:tc>
        <w:tc>
          <w:tcPr>
            <w:tcW w:w="294" w:type="pct"/>
            <w:shd w:val="clear" w:color="auto" w:fill="auto"/>
            <w:vAlign w:val="center"/>
          </w:tcPr>
          <w:p w:rsidR="0055594F" w:rsidRPr="00625E09" w:rsidRDefault="0055594F" w:rsidP="008E26E8">
            <w:pPr>
              <w:jc w:val="center"/>
              <w:rPr>
                <w:rFonts w:eastAsia="Calibri"/>
                <w:i/>
              </w:rPr>
            </w:pPr>
            <w:r w:rsidRPr="00625E09">
              <w:rPr>
                <w:rFonts w:eastAsia="Calibri"/>
                <w:i/>
              </w:rPr>
              <w:t>1</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3</w:t>
            </w:r>
          </w:p>
        </w:tc>
        <w:tc>
          <w:tcPr>
            <w:tcW w:w="289"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contextualSpacing/>
              <w:jc w:val="center"/>
              <w:rPr>
                <w:rFonts w:eastAsia="Calibri"/>
                <w:i/>
              </w:rPr>
            </w:pPr>
            <w:r w:rsidRPr="00625E09">
              <w:rPr>
                <w:rFonts w:eastAsia="Calibri"/>
                <w:i/>
              </w:rPr>
              <w:t>6</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2</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2</w:t>
            </w:r>
          </w:p>
        </w:tc>
        <w:tc>
          <w:tcPr>
            <w:tcW w:w="289" w:type="pct"/>
            <w:vAlign w:val="center"/>
          </w:tcPr>
          <w:p w:rsidR="0055594F" w:rsidRPr="00625E09" w:rsidRDefault="0055594F" w:rsidP="008E26E8">
            <w:pPr>
              <w:contextualSpacing/>
              <w:jc w:val="center"/>
              <w:rPr>
                <w:rFonts w:eastAsia="Calibri"/>
                <w:i/>
              </w:rPr>
            </w:pPr>
            <w:r w:rsidRPr="00625E09">
              <w:rPr>
                <w:rFonts w:eastAsia="Calibri"/>
                <w:i/>
              </w:rPr>
              <w:t>1</w:t>
            </w:r>
          </w:p>
        </w:tc>
        <w:tc>
          <w:tcPr>
            <w:tcW w:w="289" w:type="pct"/>
            <w:shd w:val="clear" w:color="auto" w:fill="FBD4B4"/>
            <w:vAlign w:val="center"/>
          </w:tcPr>
          <w:p w:rsidR="0055594F" w:rsidRPr="00625E09" w:rsidRDefault="0055594F" w:rsidP="008E26E8">
            <w:pPr>
              <w:jc w:val="center"/>
              <w:rPr>
                <w:i/>
                <w:iCs/>
                <w:color w:val="000000"/>
              </w:rPr>
            </w:pPr>
            <w:r w:rsidRPr="00625E09">
              <w:rPr>
                <w:i/>
                <w:iCs/>
                <w:color w:val="000000"/>
              </w:rPr>
              <w:t>5</w:t>
            </w:r>
          </w:p>
        </w:tc>
        <w:tc>
          <w:tcPr>
            <w:tcW w:w="566" w:type="pct"/>
            <w:vAlign w:val="center"/>
          </w:tcPr>
          <w:p w:rsidR="0055594F" w:rsidRPr="00625E09" w:rsidRDefault="0055594F" w:rsidP="008E26E8">
            <w:pPr>
              <w:jc w:val="center"/>
              <w:rPr>
                <w:color w:val="000000"/>
              </w:rPr>
            </w:pPr>
            <w:r w:rsidRPr="00625E09">
              <w:rPr>
                <w:color w:val="000000"/>
              </w:rPr>
              <w:t>-16,6</w:t>
            </w:r>
          </w:p>
        </w:tc>
      </w:tr>
      <w:tr w:rsidR="0055594F" w:rsidRPr="00625E09" w:rsidTr="008E26E8">
        <w:trPr>
          <w:cantSplit/>
        </w:trPr>
        <w:tc>
          <w:tcPr>
            <w:tcW w:w="1545" w:type="pct"/>
            <w:shd w:val="clear" w:color="auto" w:fill="auto"/>
          </w:tcPr>
          <w:p w:rsidR="0055594F" w:rsidRPr="00625E09" w:rsidRDefault="0055594F" w:rsidP="008E26E8">
            <w:pPr>
              <w:contextualSpacing/>
              <w:jc w:val="right"/>
              <w:rPr>
                <w:rFonts w:eastAsia="Calibri"/>
                <w:i/>
              </w:rPr>
            </w:pPr>
            <w:r w:rsidRPr="00625E09">
              <w:rPr>
                <w:rFonts w:eastAsia="Calibri"/>
                <w:i/>
              </w:rPr>
              <w:t>внеплановых</w:t>
            </w:r>
          </w:p>
        </w:tc>
        <w:tc>
          <w:tcPr>
            <w:tcW w:w="283"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94"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jc w:val="center"/>
              <w:rPr>
                <w:rFonts w:eastAsia="Calibri"/>
                <w:i/>
              </w:rPr>
            </w:pPr>
            <w:r w:rsidRPr="00625E09">
              <w:rPr>
                <w:rFonts w:eastAsia="Calibri"/>
                <w:i/>
              </w:rPr>
              <w:t>0</w:t>
            </w:r>
          </w:p>
        </w:tc>
        <w:tc>
          <w:tcPr>
            <w:tcW w:w="566" w:type="pct"/>
            <w:vAlign w:val="center"/>
          </w:tcPr>
          <w:p w:rsidR="0055594F" w:rsidRPr="00625E09" w:rsidRDefault="0055594F" w:rsidP="008E26E8">
            <w:pPr>
              <w:jc w:val="center"/>
              <w:rPr>
                <w:rFonts w:eastAsia="Calibri"/>
                <w:i/>
              </w:rPr>
            </w:pPr>
            <w:r w:rsidRPr="00625E09">
              <w:rPr>
                <w:rFonts w:eastAsia="Calibri"/>
                <w:i/>
              </w:rPr>
              <w:t>0</w:t>
            </w:r>
          </w:p>
        </w:tc>
      </w:tr>
      <w:tr w:rsidR="0055594F" w:rsidRPr="00625E09" w:rsidTr="008E26E8">
        <w:trPr>
          <w:cantSplit/>
        </w:trPr>
        <w:tc>
          <w:tcPr>
            <w:tcW w:w="1545" w:type="pct"/>
            <w:shd w:val="clear" w:color="auto" w:fill="auto"/>
          </w:tcPr>
          <w:p w:rsidR="0055594F" w:rsidRPr="00625E09" w:rsidRDefault="0055594F" w:rsidP="008E26E8">
            <w:pPr>
              <w:contextualSpacing/>
              <w:jc w:val="both"/>
              <w:rPr>
                <w:rFonts w:eastAsia="Calibri"/>
              </w:rPr>
            </w:pPr>
            <w:r w:rsidRPr="00625E09">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83" w:type="pct"/>
            <w:shd w:val="clear" w:color="auto" w:fill="auto"/>
            <w:vAlign w:val="center"/>
          </w:tcPr>
          <w:p w:rsidR="0055594F" w:rsidRPr="00625E09" w:rsidRDefault="0055594F" w:rsidP="008E26E8">
            <w:pPr>
              <w:jc w:val="center"/>
              <w:rPr>
                <w:i/>
              </w:rPr>
            </w:pPr>
            <w:r w:rsidRPr="00625E09">
              <w:rPr>
                <w:i/>
              </w:rPr>
              <w:t>0</w:t>
            </w:r>
          </w:p>
        </w:tc>
        <w:tc>
          <w:tcPr>
            <w:tcW w:w="294" w:type="pct"/>
            <w:shd w:val="clear" w:color="auto" w:fill="auto"/>
            <w:vAlign w:val="center"/>
          </w:tcPr>
          <w:p w:rsidR="0055594F" w:rsidRPr="00625E09" w:rsidRDefault="0055594F" w:rsidP="008E26E8">
            <w:pPr>
              <w:jc w:val="center"/>
              <w:rPr>
                <w:i/>
              </w:rPr>
            </w:pPr>
            <w:r w:rsidRPr="00625E09">
              <w:rPr>
                <w:i/>
              </w:rPr>
              <w:t>0</w:t>
            </w:r>
          </w:p>
        </w:tc>
        <w:tc>
          <w:tcPr>
            <w:tcW w:w="289" w:type="pct"/>
            <w:shd w:val="clear" w:color="auto" w:fill="auto"/>
            <w:vAlign w:val="center"/>
          </w:tcPr>
          <w:p w:rsidR="0055594F" w:rsidRPr="00625E09" w:rsidRDefault="0055594F" w:rsidP="008E26E8">
            <w:pPr>
              <w:jc w:val="center"/>
              <w:rPr>
                <w:i/>
              </w:rPr>
            </w:pPr>
            <w:r w:rsidRPr="00625E09">
              <w:rPr>
                <w:i/>
              </w:rPr>
              <w:t>0</w:t>
            </w:r>
          </w:p>
        </w:tc>
        <w:tc>
          <w:tcPr>
            <w:tcW w:w="289"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contextualSpacing/>
              <w:jc w:val="center"/>
            </w:pPr>
            <w:r w:rsidRPr="00625E09">
              <w:t>0</w:t>
            </w:r>
          </w:p>
        </w:tc>
        <w:tc>
          <w:tcPr>
            <w:tcW w:w="289" w:type="pct"/>
            <w:shd w:val="clear" w:color="auto" w:fill="auto"/>
            <w:vAlign w:val="center"/>
          </w:tcPr>
          <w:p w:rsidR="0055594F" w:rsidRPr="00625E09" w:rsidRDefault="0055594F" w:rsidP="008E26E8">
            <w:pPr>
              <w:jc w:val="center"/>
              <w:rPr>
                <w:i/>
              </w:rPr>
            </w:pPr>
            <w:r w:rsidRPr="00625E09">
              <w:rPr>
                <w:i/>
              </w:rPr>
              <w:t>0</w:t>
            </w:r>
          </w:p>
        </w:tc>
        <w:tc>
          <w:tcPr>
            <w:tcW w:w="289" w:type="pct"/>
            <w:shd w:val="clear" w:color="auto" w:fill="auto"/>
            <w:vAlign w:val="center"/>
          </w:tcPr>
          <w:p w:rsidR="0055594F" w:rsidRPr="00625E09" w:rsidRDefault="0055594F" w:rsidP="008E26E8">
            <w:pPr>
              <w:jc w:val="center"/>
              <w:rPr>
                <w:i/>
              </w:rPr>
            </w:pPr>
            <w:r w:rsidRPr="00625E09">
              <w:rPr>
                <w:i/>
              </w:rPr>
              <w:t>0</w:t>
            </w:r>
          </w:p>
        </w:tc>
        <w:tc>
          <w:tcPr>
            <w:tcW w:w="289" w:type="pct"/>
            <w:shd w:val="clear" w:color="auto" w:fill="auto"/>
            <w:vAlign w:val="center"/>
          </w:tcPr>
          <w:p w:rsidR="0055594F" w:rsidRPr="00625E09" w:rsidRDefault="0055594F" w:rsidP="008E26E8">
            <w:pPr>
              <w:jc w:val="center"/>
              <w:rPr>
                <w:i/>
              </w:rPr>
            </w:pPr>
            <w:r w:rsidRPr="00625E09">
              <w:rPr>
                <w:i/>
              </w:rPr>
              <w:t>0</w:t>
            </w:r>
          </w:p>
        </w:tc>
        <w:tc>
          <w:tcPr>
            <w:tcW w:w="289"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jc w:val="center"/>
              <w:rPr>
                <w:rFonts w:eastAsia="Calibri"/>
                <w:i/>
              </w:rPr>
            </w:pPr>
            <w:r w:rsidRPr="00625E09">
              <w:rPr>
                <w:rFonts w:eastAsia="Calibri"/>
                <w:i/>
              </w:rPr>
              <w:t>0</w:t>
            </w:r>
          </w:p>
        </w:tc>
        <w:tc>
          <w:tcPr>
            <w:tcW w:w="566" w:type="pct"/>
            <w:vAlign w:val="center"/>
          </w:tcPr>
          <w:p w:rsidR="0055594F" w:rsidRPr="00625E09" w:rsidRDefault="0055594F" w:rsidP="008E26E8">
            <w:pPr>
              <w:jc w:val="center"/>
              <w:rPr>
                <w:rFonts w:eastAsia="Calibri"/>
                <w:i/>
              </w:rPr>
            </w:pPr>
            <w:r w:rsidRPr="00625E09">
              <w:rPr>
                <w:rFonts w:eastAsia="Calibri"/>
                <w:i/>
              </w:rPr>
              <w:t>0</w:t>
            </w:r>
          </w:p>
        </w:tc>
      </w:tr>
      <w:tr w:rsidR="0055594F" w:rsidRPr="00625E09" w:rsidTr="008E26E8">
        <w:trPr>
          <w:cantSplit/>
        </w:trPr>
        <w:tc>
          <w:tcPr>
            <w:tcW w:w="1545" w:type="pct"/>
            <w:shd w:val="clear" w:color="auto" w:fill="auto"/>
          </w:tcPr>
          <w:p w:rsidR="0055594F" w:rsidRPr="00625E09" w:rsidRDefault="0055594F" w:rsidP="008E26E8">
            <w:pPr>
              <w:contextualSpacing/>
              <w:jc w:val="right"/>
              <w:rPr>
                <w:rFonts w:eastAsia="Calibri"/>
                <w:i/>
              </w:rPr>
            </w:pPr>
            <w:r w:rsidRPr="00625E09">
              <w:rPr>
                <w:rFonts w:eastAsia="Calibri"/>
                <w:i/>
              </w:rPr>
              <w:t>плановых</w:t>
            </w:r>
          </w:p>
        </w:tc>
        <w:tc>
          <w:tcPr>
            <w:tcW w:w="283" w:type="pct"/>
            <w:shd w:val="clear" w:color="auto" w:fill="auto"/>
            <w:vAlign w:val="center"/>
          </w:tcPr>
          <w:p w:rsidR="0055594F" w:rsidRPr="00625E09" w:rsidRDefault="0055594F" w:rsidP="008E26E8">
            <w:pPr>
              <w:jc w:val="center"/>
              <w:rPr>
                <w:i/>
              </w:rPr>
            </w:pPr>
            <w:r w:rsidRPr="00625E09">
              <w:rPr>
                <w:i/>
              </w:rPr>
              <w:t>0</w:t>
            </w:r>
          </w:p>
        </w:tc>
        <w:tc>
          <w:tcPr>
            <w:tcW w:w="294" w:type="pct"/>
            <w:shd w:val="clear" w:color="auto" w:fill="auto"/>
            <w:vAlign w:val="center"/>
          </w:tcPr>
          <w:p w:rsidR="0055594F" w:rsidRPr="00625E09" w:rsidRDefault="0055594F" w:rsidP="008E26E8">
            <w:pPr>
              <w:jc w:val="center"/>
              <w:rPr>
                <w:i/>
              </w:rPr>
            </w:pPr>
            <w:r w:rsidRPr="00625E09">
              <w:rPr>
                <w:i/>
              </w:rPr>
              <w:t>0</w:t>
            </w:r>
          </w:p>
        </w:tc>
        <w:tc>
          <w:tcPr>
            <w:tcW w:w="289" w:type="pct"/>
            <w:shd w:val="clear" w:color="auto" w:fill="auto"/>
            <w:vAlign w:val="center"/>
          </w:tcPr>
          <w:p w:rsidR="0055594F" w:rsidRPr="00625E09" w:rsidRDefault="0055594F" w:rsidP="008E26E8">
            <w:pPr>
              <w:jc w:val="center"/>
              <w:rPr>
                <w:i/>
              </w:rPr>
            </w:pPr>
            <w:r w:rsidRPr="00625E09">
              <w:rPr>
                <w:i/>
              </w:rPr>
              <w:t>0</w:t>
            </w:r>
          </w:p>
        </w:tc>
        <w:tc>
          <w:tcPr>
            <w:tcW w:w="289"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contextualSpacing/>
              <w:jc w:val="center"/>
            </w:pPr>
            <w:r w:rsidRPr="00625E09">
              <w:t>0</w:t>
            </w:r>
          </w:p>
        </w:tc>
        <w:tc>
          <w:tcPr>
            <w:tcW w:w="289" w:type="pct"/>
            <w:shd w:val="clear" w:color="auto" w:fill="auto"/>
            <w:vAlign w:val="center"/>
          </w:tcPr>
          <w:p w:rsidR="0055594F" w:rsidRPr="00625E09" w:rsidRDefault="0055594F" w:rsidP="008E26E8">
            <w:pPr>
              <w:jc w:val="center"/>
              <w:rPr>
                <w:i/>
              </w:rPr>
            </w:pPr>
            <w:r w:rsidRPr="00625E09">
              <w:rPr>
                <w:i/>
              </w:rPr>
              <w:t>0</w:t>
            </w:r>
          </w:p>
        </w:tc>
        <w:tc>
          <w:tcPr>
            <w:tcW w:w="289" w:type="pct"/>
            <w:shd w:val="clear" w:color="auto" w:fill="auto"/>
            <w:vAlign w:val="center"/>
          </w:tcPr>
          <w:p w:rsidR="0055594F" w:rsidRPr="00625E09" w:rsidRDefault="0055594F" w:rsidP="008E26E8">
            <w:pPr>
              <w:jc w:val="center"/>
              <w:rPr>
                <w:i/>
              </w:rPr>
            </w:pPr>
            <w:r w:rsidRPr="00625E09">
              <w:rPr>
                <w:i/>
              </w:rPr>
              <w:t>0</w:t>
            </w:r>
          </w:p>
        </w:tc>
        <w:tc>
          <w:tcPr>
            <w:tcW w:w="289" w:type="pct"/>
            <w:shd w:val="clear" w:color="auto" w:fill="auto"/>
            <w:vAlign w:val="center"/>
          </w:tcPr>
          <w:p w:rsidR="0055594F" w:rsidRPr="00625E09" w:rsidRDefault="0055594F" w:rsidP="008E26E8">
            <w:pPr>
              <w:jc w:val="center"/>
              <w:rPr>
                <w:i/>
              </w:rPr>
            </w:pPr>
            <w:r w:rsidRPr="00625E09">
              <w:rPr>
                <w:i/>
              </w:rPr>
              <w:t>0</w:t>
            </w:r>
          </w:p>
        </w:tc>
        <w:tc>
          <w:tcPr>
            <w:tcW w:w="289"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jc w:val="center"/>
              <w:rPr>
                <w:rFonts w:eastAsia="Calibri"/>
                <w:i/>
              </w:rPr>
            </w:pPr>
            <w:r w:rsidRPr="00625E09">
              <w:rPr>
                <w:rFonts w:eastAsia="Calibri"/>
                <w:i/>
              </w:rPr>
              <w:t>0</w:t>
            </w:r>
          </w:p>
        </w:tc>
        <w:tc>
          <w:tcPr>
            <w:tcW w:w="566" w:type="pct"/>
            <w:vAlign w:val="center"/>
          </w:tcPr>
          <w:p w:rsidR="0055594F" w:rsidRPr="00625E09" w:rsidRDefault="0055594F" w:rsidP="008E26E8">
            <w:pPr>
              <w:jc w:val="center"/>
              <w:rPr>
                <w:rFonts w:eastAsia="Calibri"/>
                <w:i/>
              </w:rPr>
            </w:pPr>
            <w:r w:rsidRPr="00625E09">
              <w:rPr>
                <w:rFonts w:eastAsia="Calibri"/>
                <w:i/>
              </w:rPr>
              <w:t>0</w:t>
            </w:r>
          </w:p>
        </w:tc>
      </w:tr>
      <w:tr w:rsidR="0055594F" w:rsidRPr="00625E09" w:rsidTr="008E26E8">
        <w:trPr>
          <w:cantSplit/>
        </w:trPr>
        <w:tc>
          <w:tcPr>
            <w:tcW w:w="1545" w:type="pct"/>
            <w:shd w:val="clear" w:color="auto" w:fill="auto"/>
          </w:tcPr>
          <w:p w:rsidR="0055594F" w:rsidRPr="00625E09" w:rsidRDefault="0055594F" w:rsidP="008E26E8">
            <w:pPr>
              <w:contextualSpacing/>
              <w:jc w:val="right"/>
              <w:rPr>
                <w:rFonts w:eastAsia="Calibri"/>
                <w:i/>
              </w:rPr>
            </w:pPr>
            <w:r w:rsidRPr="00625E09">
              <w:rPr>
                <w:rFonts w:eastAsia="Calibri"/>
                <w:i/>
              </w:rPr>
              <w:t>внеплановых</w:t>
            </w:r>
          </w:p>
        </w:tc>
        <w:tc>
          <w:tcPr>
            <w:tcW w:w="283" w:type="pct"/>
            <w:shd w:val="clear" w:color="auto" w:fill="auto"/>
            <w:vAlign w:val="center"/>
          </w:tcPr>
          <w:p w:rsidR="0055594F" w:rsidRPr="00625E09" w:rsidRDefault="0055594F" w:rsidP="008E26E8">
            <w:pPr>
              <w:jc w:val="center"/>
              <w:rPr>
                <w:i/>
              </w:rPr>
            </w:pPr>
            <w:r w:rsidRPr="00625E09">
              <w:rPr>
                <w:i/>
              </w:rPr>
              <w:t>0</w:t>
            </w:r>
          </w:p>
        </w:tc>
        <w:tc>
          <w:tcPr>
            <w:tcW w:w="294" w:type="pct"/>
            <w:shd w:val="clear" w:color="auto" w:fill="auto"/>
            <w:vAlign w:val="center"/>
          </w:tcPr>
          <w:p w:rsidR="0055594F" w:rsidRPr="00625E09" w:rsidRDefault="0055594F" w:rsidP="008E26E8">
            <w:pPr>
              <w:jc w:val="center"/>
              <w:rPr>
                <w:i/>
              </w:rPr>
            </w:pPr>
            <w:r w:rsidRPr="00625E09">
              <w:rPr>
                <w:i/>
              </w:rPr>
              <w:t>0</w:t>
            </w:r>
          </w:p>
        </w:tc>
        <w:tc>
          <w:tcPr>
            <w:tcW w:w="289" w:type="pct"/>
            <w:shd w:val="clear" w:color="auto" w:fill="auto"/>
            <w:vAlign w:val="center"/>
          </w:tcPr>
          <w:p w:rsidR="0055594F" w:rsidRPr="00625E09" w:rsidRDefault="0055594F" w:rsidP="008E26E8">
            <w:pPr>
              <w:jc w:val="center"/>
              <w:rPr>
                <w:i/>
              </w:rPr>
            </w:pPr>
            <w:r w:rsidRPr="00625E09">
              <w:rPr>
                <w:i/>
              </w:rPr>
              <w:t>0</w:t>
            </w:r>
          </w:p>
        </w:tc>
        <w:tc>
          <w:tcPr>
            <w:tcW w:w="289"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contextualSpacing/>
              <w:jc w:val="center"/>
            </w:pPr>
            <w:r w:rsidRPr="00625E09">
              <w:t>0</w:t>
            </w:r>
          </w:p>
        </w:tc>
        <w:tc>
          <w:tcPr>
            <w:tcW w:w="289" w:type="pct"/>
            <w:shd w:val="clear" w:color="auto" w:fill="auto"/>
            <w:vAlign w:val="center"/>
          </w:tcPr>
          <w:p w:rsidR="0055594F" w:rsidRPr="00625E09" w:rsidRDefault="0055594F" w:rsidP="008E26E8">
            <w:pPr>
              <w:jc w:val="center"/>
              <w:rPr>
                <w:i/>
              </w:rPr>
            </w:pPr>
            <w:r w:rsidRPr="00625E09">
              <w:rPr>
                <w:i/>
              </w:rPr>
              <w:t>0</w:t>
            </w:r>
          </w:p>
        </w:tc>
        <w:tc>
          <w:tcPr>
            <w:tcW w:w="289" w:type="pct"/>
            <w:shd w:val="clear" w:color="auto" w:fill="auto"/>
            <w:vAlign w:val="center"/>
          </w:tcPr>
          <w:p w:rsidR="0055594F" w:rsidRPr="00625E09" w:rsidRDefault="0055594F" w:rsidP="008E26E8">
            <w:pPr>
              <w:jc w:val="center"/>
              <w:rPr>
                <w:i/>
              </w:rPr>
            </w:pPr>
            <w:r w:rsidRPr="00625E09">
              <w:rPr>
                <w:i/>
              </w:rPr>
              <w:t>0</w:t>
            </w:r>
          </w:p>
        </w:tc>
        <w:tc>
          <w:tcPr>
            <w:tcW w:w="289" w:type="pct"/>
            <w:shd w:val="clear" w:color="auto" w:fill="auto"/>
            <w:vAlign w:val="center"/>
          </w:tcPr>
          <w:p w:rsidR="0055594F" w:rsidRPr="00625E09" w:rsidRDefault="0055594F" w:rsidP="008E26E8">
            <w:pPr>
              <w:jc w:val="center"/>
              <w:rPr>
                <w:i/>
              </w:rPr>
            </w:pPr>
            <w:r w:rsidRPr="00625E09">
              <w:rPr>
                <w:i/>
              </w:rPr>
              <w:t>0</w:t>
            </w:r>
          </w:p>
        </w:tc>
        <w:tc>
          <w:tcPr>
            <w:tcW w:w="289"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jc w:val="center"/>
              <w:rPr>
                <w:rFonts w:eastAsia="Calibri"/>
                <w:i/>
              </w:rPr>
            </w:pPr>
            <w:r w:rsidRPr="00625E09">
              <w:rPr>
                <w:rFonts w:eastAsia="Calibri"/>
                <w:i/>
              </w:rPr>
              <w:t>0</w:t>
            </w:r>
          </w:p>
        </w:tc>
        <w:tc>
          <w:tcPr>
            <w:tcW w:w="566" w:type="pct"/>
            <w:vAlign w:val="center"/>
          </w:tcPr>
          <w:p w:rsidR="0055594F" w:rsidRPr="00625E09" w:rsidRDefault="0055594F" w:rsidP="008E26E8">
            <w:pPr>
              <w:jc w:val="center"/>
              <w:rPr>
                <w:rFonts w:eastAsia="Calibri"/>
                <w:i/>
              </w:rPr>
            </w:pPr>
            <w:r w:rsidRPr="00625E09">
              <w:rPr>
                <w:rFonts w:eastAsia="Calibri"/>
                <w:i/>
              </w:rPr>
              <w:t>0</w:t>
            </w:r>
          </w:p>
        </w:tc>
      </w:tr>
      <w:tr w:rsidR="0055594F" w:rsidRPr="00625E09" w:rsidTr="008E26E8">
        <w:trPr>
          <w:cantSplit/>
        </w:trPr>
        <w:tc>
          <w:tcPr>
            <w:tcW w:w="1545" w:type="pct"/>
            <w:shd w:val="clear" w:color="auto" w:fill="auto"/>
          </w:tcPr>
          <w:p w:rsidR="0055594F" w:rsidRPr="00625E09" w:rsidRDefault="0055594F" w:rsidP="008E26E8">
            <w:pPr>
              <w:contextualSpacing/>
              <w:jc w:val="both"/>
              <w:rPr>
                <w:rFonts w:eastAsia="Calibri"/>
              </w:rPr>
            </w:pPr>
            <w:r w:rsidRPr="00625E09">
              <w:rPr>
                <w:rFonts w:eastAsia="Calibri"/>
              </w:rPr>
              <w:t>Количество выполненных мероприятий систематического наблюдения (СН), из них:</w:t>
            </w:r>
          </w:p>
        </w:tc>
        <w:tc>
          <w:tcPr>
            <w:tcW w:w="283" w:type="pct"/>
            <w:shd w:val="clear" w:color="auto" w:fill="auto"/>
            <w:vAlign w:val="center"/>
          </w:tcPr>
          <w:p w:rsidR="0055594F" w:rsidRPr="00625E09" w:rsidRDefault="0055594F" w:rsidP="008E26E8">
            <w:pPr>
              <w:jc w:val="center"/>
              <w:rPr>
                <w:i/>
              </w:rPr>
            </w:pPr>
            <w:r w:rsidRPr="00625E09">
              <w:rPr>
                <w:i/>
              </w:rPr>
              <w:t>0</w:t>
            </w:r>
          </w:p>
        </w:tc>
        <w:tc>
          <w:tcPr>
            <w:tcW w:w="294" w:type="pct"/>
            <w:shd w:val="clear" w:color="auto" w:fill="auto"/>
            <w:vAlign w:val="center"/>
          </w:tcPr>
          <w:p w:rsidR="0055594F" w:rsidRPr="00625E09" w:rsidRDefault="0055594F" w:rsidP="008E26E8">
            <w:pPr>
              <w:jc w:val="center"/>
              <w:rPr>
                <w:i/>
              </w:rPr>
            </w:pPr>
            <w:r w:rsidRPr="00625E09">
              <w:rPr>
                <w:i/>
              </w:rPr>
              <w:t>0</w:t>
            </w:r>
          </w:p>
        </w:tc>
        <w:tc>
          <w:tcPr>
            <w:tcW w:w="289" w:type="pct"/>
            <w:shd w:val="clear" w:color="auto" w:fill="auto"/>
            <w:vAlign w:val="center"/>
          </w:tcPr>
          <w:p w:rsidR="0055594F" w:rsidRPr="00625E09" w:rsidRDefault="0055594F" w:rsidP="008E26E8">
            <w:pPr>
              <w:jc w:val="center"/>
              <w:rPr>
                <w:i/>
              </w:rPr>
            </w:pPr>
            <w:r w:rsidRPr="00625E09">
              <w:rPr>
                <w:i/>
              </w:rPr>
              <w:t>0</w:t>
            </w:r>
          </w:p>
        </w:tc>
        <w:tc>
          <w:tcPr>
            <w:tcW w:w="289"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contextualSpacing/>
              <w:jc w:val="center"/>
            </w:pPr>
            <w:r w:rsidRPr="00625E09">
              <w:t>0</w:t>
            </w:r>
          </w:p>
        </w:tc>
        <w:tc>
          <w:tcPr>
            <w:tcW w:w="289" w:type="pct"/>
            <w:shd w:val="clear" w:color="auto" w:fill="auto"/>
            <w:vAlign w:val="center"/>
          </w:tcPr>
          <w:p w:rsidR="0055594F" w:rsidRPr="00625E09" w:rsidRDefault="0055594F" w:rsidP="008E26E8">
            <w:pPr>
              <w:jc w:val="center"/>
              <w:rPr>
                <w:i/>
              </w:rPr>
            </w:pPr>
            <w:r w:rsidRPr="00625E09">
              <w:rPr>
                <w:i/>
              </w:rPr>
              <w:t>0</w:t>
            </w:r>
          </w:p>
        </w:tc>
        <w:tc>
          <w:tcPr>
            <w:tcW w:w="289" w:type="pct"/>
            <w:shd w:val="clear" w:color="auto" w:fill="auto"/>
            <w:vAlign w:val="center"/>
          </w:tcPr>
          <w:p w:rsidR="0055594F" w:rsidRPr="00625E09" w:rsidRDefault="0055594F" w:rsidP="008E26E8">
            <w:pPr>
              <w:jc w:val="center"/>
              <w:rPr>
                <w:i/>
              </w:rPr>
            </w:pPr>
            <w:r w:rsidRPr="00625E09">
              <w:rPr>
                <w:i/>
              </w:rPr>
              <w:t>0</w:t>
            </w:r>
          </w:p>
        </w:tc>
        <w:tc>
          <w:tcPr>
            <w:tcW w:w="289" w:type="pct"/>
            <w:shd w:val="clear" w:color="auto" w:fill="auto"/>
            <w:vAlign w:val="center"/>
          </w:tcPr>
          <w:p w:rsidR="0055594F" w:rsidRPr="00625E09" w:rsidRDefault="0055594F" w:rsidP="008E26E8">
            <w:pPr>
              <w:jc w:val="center"/>
              <w:rPr>
                <w:i/>
              </w:rPr>
            </w:pPr>
            <w:r w:rsidRPr="00625E09">
              <w:rPr>
                <w:i/>
              </w:rPr>
              <w:t>0</w:t>
            </w:r>
          </w:p>
        </w:tc>
        <w:tc>
          <w:tcPr>
            <w:tcW w:w="289"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jc w:val="center"/>
              <w:rPr>
                <w:rFonts w:eastAsia="Calibri"/>
                <w:i/>
              </w:rPr>
            </w:pPr>
            <w:r w:rsidRPr="00625E09">
              <w:rPr>
                <w:rFonts w:eastAsia="Calibri"/>
                <w:i/>
              </w:rPr>
              <w:t>0</w:t>
            </w:r>
          </w:p>
        </w:tc>
        <w:tc>
          <w:tcPr>
            <w:tcW w:w="566" w:type="pct"/>
            <w:vAlign w:val="center"/>
          </w:tcPr>
          <w:p w:rsidR="0055594F" w:rsidRPr="00625E09" w:rsidRDefault="0055594F" w:rsidP="008E26E8">
            <w:pPr>
              <w:jc w:val="center"/>
              <w:rPr>
                <w:rFonts w:eastAsia="Calibri"/>
                <w:i/>
              </w:rPr>
            </w:pPr>
            <w:r w:rsidRPr="00625E09">
              <w:rPr>
                <w:rFonts w:eastAsia="Calibri"/>
                <w:i/>
              </w:rPr>
              <w:t>0</w:t>
            </w:r>
          </w:p>
        </w:tc>
      </w:tr>
      <w:tr w:rsidR="0055594F" w:rsidRPr="00625E09" w:rsidTr="008E26E8">
        <w:trPr>
          <w:cantSplit/>
        </w:trPr>
        <w:tc>
          <w:tcPr>
            <w:tcW w:w="1545" w:type="pct"/>
            <w:shd w:val="clear" w:color="auto" w:fill="auto"/>
          </w:tcPr>
          <w:p w:rsidR="0055594F" w:rsidRPr="00625E09" w:rsidRDefault="0055594F" w:rsidP="008E26E8">
            <w:pPr>
              <w:contextualSpacing/>
              <w:jc w:val="right"/>
              <w:rPr>
                <w:rFonts w:eastAsia="Calibri"/>
                <w:i/>
              </w:rPr>
            </w:pPr>
            <w:r w:rsidRPr="00625E09">
              <w:rPr>
                <w:rFonts w:eastAsia="Calibri"/>
                <w:i/>
              </w:rPr>
              <w:t>плановых</w:t>
            </w:r>
          </w:p>
        </w:tc>
        <w:tc>
          <w:tcPr>
            <w:tcW w:w="283" w:type="pct"/>
            <w:shd w:val="clear" w:color="auto" w:fill="auto"/>
            <w:vAlign w:val="center"/>
          </w:tcPr>
          <w:p w:rsidR="0055594F" w:rsidRPr="00625E09" w:rsidRDefault="0055594F" w:rsidP="008E26E8">
            <w:pPr>
              <w:jc w:val="center"/>
              <w:rPr>
                <w:i/>
              </w:rPr>
            </w:pPr>
            <w:r w:rsidRPr="00625E09">
              <w:rPr>
                <w:i/>
              </w:rPr>
              <w:t>0</w:t>
            </w:r>
          </w:p>
        </w:tc>
        <w:tc>
          <w:tcPr>
            <w:tcW w:w="294" w:type="pct"/>
            <w:shd w:val="clear" w:color="auto" w:fill="auto"/>
            <w:vAlign w:val="center"/>
          </w:tcPr>
          <w:p w:rsidR="0055594F" w:rsidRPr="00625E09" w:rsidRDefault="0055594F" w:rsidP="008E26E8">
            <w:pPr>
              <w:jc w:val="center"/>
              <w:rPr>
                <w:i/>
              </w:rPr>
            </w:pPr>
            <w:r w:rsidRPr="00625E09">
              <w:rPr>
                <w:i/>
              </w:rPr>
              <w:t>0</w:t>
            </w:r>
          </w:p>
        </w:tc>
        <w:tc>
          <w:tcPr>
            <w:tcW w:w="289" w:type="pct"/>
            <w:shd w:val="clear" w:color="auto" w:fill="auto"/>
            <w:vAlign w:val="center"/>
          </w:tcPr>
          <w:p w:rsidR="0055594F" w:rsidRPr="00625E09" w:rsidRDefault="0055594F" w:rsidP="008E26E8">
            <w:pPr>
              <w:jc w:val="center"/>
              <w:rPr>
                <w:i/>
              </w:rPr>
            </w:pPr>
            <w:r w:rsidRPr="00625E09">
              <w:rPr>
                <w:i/>
              </w:rPr>
              <w:t>0</w:t>
            </w:r>
          </w:p>
        </w:tc>
        <w:tc>
          <w:tcPr>
            <w:tcW w:w="289"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contextualSpacing/>
              <w:jc w:val="center"/>
            </w:pPr>
            <w:r w:rsidRPr="00625E09">
              <w:t>0</w:t>
            </w:r>
          </w:p>
        </w:tc>
        <w:tc>
          <w:tcPr>
            <w:tcW w:w="289" w:type="pct"/>
            <w:shd w:val="clear" w:color="auto" w:fill="auto"/>
            <w:vAlign w:val="center"/>
          </w:tcPr>
          <w:p w:rsidR="0055594F" w:rsidRPr="00625E09" w:rsidRDefault="0055594F" w:rsidP="008E26E8">
            <w:pPr>
              <w:jc w:val="center"/>
              <w:rPr>
                <w:i/>
              </w:rPr>
            </w:pPr>
            <w:r w:rsidRPr="00625E09">
              <w:rPr>
                <w:i/>
              </w:rPr>
              <w:t>0</w:t>
            </w:r>
          </w:p>
        </w:tc>
        <w:tc>
          <w:tcPr>
            <w:tcW w:w="289" w:type="pct"/>
            <w:shd w:val="clear" w:color="auto" w:fill="auto"/>
            <w:vAlign w:val="center"/>
          </w:tcPr>
          <w:p w:rsidR="0055594F" w:rsidRPr="00625E09" w:rsidRDefault="0055594F" w:rsidP="008E26E8">
            <w:pPr>
              <w:jc w:val="center"/>
              <w:rPr>
                <w:i/>
              </w:rPr>
            </w:pPr>
            <w:r w:rsidRPr="00625E09">
              <w:rPr>
                <w:i/>
              </w:rPr>
              <w:t>0</w:t>
            </w:r>
          </w:p>
        </w:tc>
        <w:tc>
          <w:tcPr>
            <w:tcW w:w="289" w:type="pct"/>
            <w:shd w:val="clear" w:color="auto" w:fill="auto"/>
            <w:vAlign w:val="center"/>
          </w:tcPr>
          <w:p w:rsidR="0055594F" w:rsidRPr="00625E09" w:rsidRDefault="0055594F" w:rsidP="008E26E8">
            <w:pPr>
              <w:jc w:val="center"/>
              <w:rPr>
                <w:i/>
              </w:rPr>
            </w:pPr>
            <w:r w:rsidRPr="00625E09">
              <w:rPr>
                <w:i/>
              </w:rPr>
              <w:t>0</w:t>
            </w:r>
          </w:p>
        </w:tc>
        <w:tc>
          <w:tcPr>
            <w:tcW w:w="289"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jc w:val="center"/>
              <w:rPr>
                <w:rFonts w:eastAsia="Calibri"/>
                <w:i/>
              </w:rPr>
            </w:pPr>
            <w:r w:rsidRPr="00625E09">
              <w:rPr>
                <w:rFonts w:eastAsia="Calibri"/>
                <w:i/>
              </w:rPr>
              <w:t>0</w:t>
            </w:r>
          </w:p>
        </w:tc>
        <w:tc>
          <w:tcPr>
            <w:tcW w:w="566" w:type="pct"/>
            <w:vAlign w:val="center"/>
          </w:tcPr>
          <w:p w:rsidR="0055594F" w:rsidRPr="00625E09" w:rsidRDefault="0055594F" w:rsidP="008E26E8">
            <w:pPr>
              <w:jc w:val="center"/>
              <w:rPr>
                <w:rFonts w:eastAsia="Calibri"/>
                <w:i/>
              </w:rPr>
            </w:pPr>
            <w:r w:rsidRPr="00625E09">
              <w:rPr>
                <w:rFonts w:eastAsia="Calibri"/>
                <w:i/>
              </w:rPr>
              <w:t>0</w:t>
            </w:r>
          </w:p>
        </w:tc>
      </w:tr>
      <w:tr w:rsidR="0055594F" w:rsidRPr="00625E09" w:rsidTr="008E26E8">
        <w:trPr>
          <w:cantSplit/>
        </w:trPr>
        <w:tc>
          <w:tcPr>
            <w:tcW w:w="1545" w:type="pct"/>
            <w:shd w:val="clear" w:color="auto" w:fill="auto"/>
          </w:tcPr>
          <w:p w:rsidR="0055594F" w:rsidRPr="00625E09" w:rsidRDefault="0055594F" w:rsidP="008E26E8">
            <w:pPr>
              <w:contextualSpacing/>
              <w:jc w:val="right"/>
              <w:rPr>
                <w:rFonts w:eastAsia="Calibri"/>
                <w:i/>
              </w:rPr>
            </w:pPr>
            <w:r w:rsidRPr="00625E09">
              <w:rPr>
                <w:rFonts w:eastAsia="Calibri"/>
                <w:i/>
              </w:rPr>
              <w:t>внеплановых</w:t>
            </w:r>
          </w:p>
        </w:tc>
        <w:tc>
          <w:tcPr>
            <w:tcW w:w="283" w:type="pct"/>
            <w:shd w:val="clear" w:color="auto" w:fill="auto"/>
            <w:vAlign w:val="center"/>
          </w:tcPr>
          <w:p w:rsidR="0055594F" w:rsidRPr="00625E09" w:rsidRDefault="0055594F" w:rsidP="008E26E8">
            <w:pPr>
              <w:jc w:val="center"/>
              <w:rPr>
                <w:i/>
              </w:rPr>
            </w:pPr>
            <w:r w:rsidRPr="00625E09">
              <w:rPr>
                <w:i/>
              </w:rPr>
              <w:t>0</w:t>
            </w:r>
          </w:p>
        </w:tc>
        <w:tc>
          <w:tcPr>
            <w:tcW w:w="294" w:type="pct"/>
            <w:shd w:val="clear" w:color="auto" w:fill="auto"/>
            <w:vAlign w:val="center"/>
          </w:tcPr>
          <w:p w:rsidR="0055594F" w:rsidRPr="00625E09" w:rsidRDefault="0055594F" w:rsidP="008E26E8">
            <w:pPr>
              <w:jc w:val="center"/>
              <w:rPr>
                <w:i/>
              </w:rPr>
            </w:pPr>
            <w:r w:rsidRPr="00625E09">
              <w:rPr>
                <w:i/>
              </w:rPr>
              <w:t>0</w:t>
            </w:r>
          </w:p>
        </w:tc>
        <w:tc>
          <w:tcPr>
            <w:tcW w:w="289" w:type="pct"/>
            <w:shd w:val="clear" w:color="auto" w:fill="auto"/>
            <w:vAlign w:val="center"/>
          </w:tcPr>
          <w:p w:rsidR="0055594F" w:rsidRPr="00625E09" w:rsidRDefault="0055594F" w:rsidP="008E26E8">
            <w:pPr>
              <w:jc w:val="center"/>
              <w:rPr>
                <w:i/>
              </w:rPr>
            </w:pPr>
            <w:r w:rsidRPr="00625E09">
              <w:rPr>
                <w:i/>
              </w:rPr>
              <w:t>0</w:t>
            </w:r>
          </w:p>
        </w:tc>
        <w:tc>
          <w:tcPr>
            <w:tcW w:w="289"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contextualSpacing/>
              <w:jc w:val="center"/>
            </w:pPr>
            <w:r w:rsidRPr="00625E09">
              <w:t>0</w:t>
            </w:r>
          </w:p>
        </w:tc>
        <w:tc>
          <w:tcPr>
            <w:tcW w:w="289" w:type="pct"/>
            <w:shd w:val="clear" w:color="auto" w:fill="auto"/>
            <w:vAlign w:val="center"/>
          </w:tcPr>
          <w:p w:rsidR="0055594F" w:rsidRPr="00625E09" w:rsidRDefault="0055594F" w:rsidP="008E26E8">
            <w:pPr>
              <w:jc w:val="center"/>
              <w:rPr>
                <w:i/>
              </w:rPr>
            </w:pPr>
            <w:r w:rsidRPr="00625E09">
              <w:rPr>
                <w:i/>
              </w:rPr>
              <w:t>0</w:t>
            </w:r>
          </w:p>
        </w:tc>
        <w:tc>
          <w:tcPr>
            <w:tcW w:w="289" w:type="pct"/>
            <w:shd w:val="clear" w:color="auto" w:fill="auto"/>
            <w:vAlign w:val="center"/>
          </w:tcPr>
          <w:p w:rsidR="0055594F" w:rsidRPr="00625E09" w:rsidRDefault="0055594F" w:rsidP="008E26E8">
            <w:pPr>
              <w:jc w:val="center"/>
              <w:rPr>
                <w:i/>
              </w:rPr>
            </w:pPr>
            <w:r w:rsidRPr="00625E09">
              <w:rPr>
                <w:i/>
              </w:rPr>
              <w:t>0</w:t>
            </w:r>
          </w:p>
        </w:tc>
        <w:tc>
          <w:tcPr>
            <w:tcW w:w="289" w:type="pct"/>
            <w:shd w:val="clear" w:color="auto" w:fill="auto"/>
            <w:vAlign w:val="center"/>
          </w:tcPr>
          <w:p w:rsidR="0055594F" w:rsidRPr="00625E09" w:rsidRDefault="0055594F" w:rsidP="008E26E8">
            <w:pPr>
              <w:jc w:val="center"/>
              <w:rPr>
                <w:i/>
              </w:rPr>
            </w:pPr>
            <w:r w:rsidRPr="00625E09">
              <w:rPr>
                <w:i/>
              </w:rPr>
              <w:t>0</w:t>
            </w:r>
          </w:p>
        </w:tc>
        <w:tc>
          <w:tcPr>
            <w:tcW w:w="289"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jc w:val="center"/>
              <w:rPr>
                <w:i/>
              </w:rPr>
            </w:pPr>
            <w:r w:rsidRPr="00625E09">
              <w:rPr>
                <w:i/>
              </w:rPr>
              <w:t>0</w:t>
            </w:r>
          </w:p>
        </w:tc>
        <w:tc>
          <w:tcPr>
            <w:tcW w:w="566" w:type="pct"/>
            <w:vAlign w:val="center"/>
          </w:tcPr>
          <w:p w:rsidR="0055594F" w:rsidRPr="00625E09" w:rsidRDefault="0055594F" w:rsidP="008E26E8">
            <w:pPr>
              <w:jc w:val="center"/>
              <w:rPr>
                <w:i/>
              </w:rPr>
            </w:pPr>
            <w:r w:rsidRPr="00625E09">
              <w:rPr>
                <w:i/>
              </w:rPr>
              <w:t>0</w:t>
            </w:r>
          </w:p>
        </w:tc>
      </w:tr>
      <w:tr w:rsidR="0055594F" w:rsidRPr="00625E09" w:rsidTr="008E26E8">
        <w:trPr>
          <w:cantSplit/>
        </w:trPr>
        <w:tc>
          <w:tcPr>
            <w:tcW w:w="1545" w:type="pct"/>
            <w:shd w:val="clear" w:color="auto" w:fill="auto"/>
          </w:tcPr>
          <w:p w:rsidR="0055594F" w:rsidRPr="00625E09" w:rsidRDefault="0055594F" w:rsidP="008E26E8">
            <w:pPr>
              <w:contextualSpacing/>
              <w:rPr>
                <w:rFonts w:eastAsia="Calibri"/>
              </w:rPr>
            </w:pPr>
            <w:r w:rsidRPr="00625E09">
              <w:rPr>
                <w:rFonts w:eastAsia="Calibri"/>
              </w:rPr>
              <w:t>Общее количество выполненных контрольно-надзорных мероприятий (проверок и СН, далее - МНК), из них:</w:t>
            </w:r>
          </w:p>
        </w:tc>
        <w:tc>
          <w:tcPr>
            <w:tcW w:w="283" w:type="pct"/>
            <w:shd w:val="clear" w:color="auto" w:fill="auto"/>
            <w:vAlign w:val="center"/>
          </w:tcPr>
          <w:p w:rsidR="0055594F" w:rsidRPr="00625E09" w:rsidRDefault="0055594F" w:rsidP="008E26E8">
            <w:pPr>
              <w:jc w:val="center"/>
              <w:rPr>
                <w:rFonts w:eastAsia="Calibri"/>
                <w:i/>
              </w:rPr>
            </w:pPr>
            <w:r w:rsidRPr="00625E09">
              <w:rPr>
                <w:rFonts w:eastAsia="Calibri"/>
                <w:i/>
              </w:rPr>
              <w:t>2</w:t>
            </w:r>
          </w:p>
        </w:tc>
        <w:tc>
          <w:tcPr>
            <w:tcW w:w="294" w:type="pct"/>
            <w:shd w:val="clear" w:color="auto" w:fill="auto"/>
            <w:vAlign w:val="center"/>
          </w:tcPr>
          <w:p w:rsidR="0055594F" w:rsidRPr="00625E09" w:rsidRDefault="0055594F" w:rsidP="008E26E8">
            <w:pPr>
              <w:jc w:val="center"/>
              <w:rPr>
                <w:rFonts w:eastAsia="Calibri"/>
                <w:i/>
              </w:rPr>
            </w:pPr>
            <w:r w:rsidRPr="00625E09">
              <w:rPr>
                <w:rFonts w:eastAsia="Calibri"/>
                <w:i/>
              </w:rPr>
              <w:t>1</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3</w:t>
            </w:r>
          </w:p>
        </w:tc>
        <w:tc>
          <w:tcPr>
            <w:tcW w:w="289"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contextualSpacing/>
              <w:jc w:val="center"/>
              <w:rPr>
                <w:rFonts w:eastAsia="Calibri"/>
                <w:i/>
              </w:rPr>
            </w:pPr>
            <w:r w:rsidRPr="00625E09">
              <w:rPr>
                <w:rFonts w:eastAsia="Calibri"/>
                <w:i/>
              </w:rPr>
              <w:t>6</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2</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2</w:t>
            </w:r>
          </w:p>
        </w:tc>
        <w:tc>
          <w:tcPr>
            <w:tcW w:w="289" w:type="pct"/>
            <w:vAlign w:val="center"/>
          </w:tcPr>
          <w:p w:rsidR="0055594F" w:rsidRPr="00625E09" w:rsidRDefault="0055594F" w:rsidP="008E26E8">
            <w:pPr>
              <w:contextualSpacing/>
              <w:jc w:val="center"/>
              <w:rPr>
                <w:rFonts w:eastAsia="Calibri"/>
                <w:i/>
              </w:rPr>
            </w:pPr>
            <w:r w:rsidRPr="00625E09">
              <w:rPr>
                <w:rFonts w:eastAsia="Calibri"/>
                <w:i/>
              </w:rPr>
              <w:t>1</w:t>
            </w:r>
          </w:p>
        </w:tc>
        <w:tc>
          <w:tcPr>
            <w:tcW w:w="289" w:type="pct"/>
            <w:shd w:val="clear" w:color="auto" w:fill="FBD4B4"/>
            <w:vAlign w:val="center"/>
          </w:tcPr>
          <w:p w:rsidR="0055594F" w:rsidRPr="00625E09" w:rsidRDefault="0055594F" w:rsidP="008E26E8">
            <w:pPr>
              <w:jc w:val="center"/>
              <w:rPr>
                <w:i/>
                <w:iCs/>
                <w:color w:val="000000"/>
              </w:rPr>
            </w:pPr>
            <w:r w:rsidRPr="00625E09">
              <w:rPr>
                <w:i/>
                <w:iCs/>
                <w:color w:val="000000"/>
              </w:rPr>
              <w:t>5</w:t>
            </w:r>
          </w:p>
        </w:tc>
        <w:tc>
          <w:tcPr>
            <w:tcW w:w="566" w:type="pct"/>
            <w:vAlign w:val="center"/>
          </w:tcPr>
          <w:p w:rsidR="0055594F" w:rsidRPr="00625E09" w:rsidRDefault="0055594F" w:rsidP="008E26E8">
            <w:pPr>
              <w:jc w:val="center"/>
              <w:rPr>
                <w:color w:val="000000"/>
              </w:rPr>
            </w:pPr>
            <w:r w:rsidRPr="00625E09">
              <w:rPr>
                <w:color w:val="000000"/>
              </w:rPr>
              <w:t>-16,6</w:t>
            </w:r>
          </w:p>
        </w:tc>
      </w:tr>
      <w:tr w:rsidR="0055594F" w:rsidRPr="00625E09" w:rsidTr="008E26E8">
        <w:trPr>
          <w:cantSplit/>
        </w:trPr>
        <w:tc>
          <w:tcPr>
            <w:tcW w:w="1545" w:type="pct"/>
            <w:shd w:val="clear" w:color="auto" w:fill="auto"/>
          </w:tcPr>
          <w:p w:rsidR="0055594F" w:rsidRPr="00625E09" w:rsidRDefault="0055594F" w:rsidP="008E26E8">
            <w:pPr>
              <w:contextualSpacing/>
              <w:jc w:val="right"/>
              <w:rPr>
                <w:rFonts w:eastAsia="Calibri"/>
                <w:i/>
              </w:rPr>
            </w:pPr>
            <w:r w:rsidRPr="00625E09">
              <w:rPr>
                <w:rFonts w:eastAsia="Calibri"/>
                <w:i/>
              </w:rPr>
              <w:t>плановых</w:t>
            </w:r>
          </w:p>
        </w:tc>
        <w:tc>
          <w:tcPr>
            <w:tcW w:w="283" w:type="pct"/>
            <w:shd w:val="clear" w:color="auto" w:fill="auto"/>
            <w:vAlign w:val="center"/>
          </w:tcPr>
          <w:p w:rsidR="0055594F" w:rsidRPr="00625E09" w:rsidRDefault="0055594F" w:rsidP="008E26E8">
            <w:pPr>
              <w:jc w:val="center"/>
              <w:rPr>
                <w:rFonts w:eastAsia="Calibri"/>
                <w:i/>
              </w:rPr>
            </w:pPr>
            <w:r w:rsidRPr="00625E09">
              <w:rPr>
                <w:rFonts w:eastAsia="Calibri"/>
                <w:i/>
              </w:rPr>
              <w:t>2</w:t>
            </w:r>
          </w:p>
        </w:tc>
        <w:tc>
          <w:tcPr>
            <w:tcW w:w="294" w:type="pct"/>
            <w:shd w:val="clear" w:color="auto" w:fill="auto"/>
            <w:vAlign w:val="center"/>
          </w:tcPr>
          <w:p w:rsidR="0055594F" w:rsidRPr="00625E09" w:rsidRDefault="0055594F" w:rsidP="008E26E8">
            <w:pPr>
              <w:jc w:val="center"/>
              <w:rPr>
                <w:rFonts w:eastAsia="Calibri"/>
                <w:i/>
              </w:rPr>
            </w:pPr>
            <w:r w:rsidRPr="00625E09">
              <w:rPr>
                <w:rFonts w:eastAsia="Calibri"/>
                <w:i/>
              </w:rPr>
              <w:t>1</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3</w:t>
            </w:r>
          </w:p>
        </w:tc>
        <w:tc>
          <w:tcPr>
            <w:tcW w:w="289"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contextualSpacing/>
              <w:jc w:val="center"/>
              <w:rPr>
                <w:rFonts w:eastAsia="Calibri"/>
                <w:i/>
              </w:rPr>
            </w:pPr>
            <w:r w:rsidRPr="00625E09">
              <w:rPr>
                <w:rFonts w:eastAsia="Calibri"/>
                <w:i/>
              </w:rPr>
              <w:t>6</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2</w:t>
            </w:r>
          </w:p>
        </w:tc>
        <w:tc>
          <w:tcPr>
            <w:tcW w:w="289" w:type="pct"/>
            <w:shd w:val="clear" w:color="auto" w:fill="auto"/>
            <w:vAlign w:val="center"/>
          </w:tcPr>
          <w:p w:rsidR="0055594F" w:rsidRPr="00625E09" w:rsidRDefault="0055594F" w:rsidP="008E26E8">
            <w:pPr>
              <w:jc w:val="center"/>
              <w:rPr>
                <w:i/>
              </w:rPr>
            </w:pPr>
            <w:r w:rsidRPr="00625E09">
              <w:rPr>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2</w:t>
            </w:r>
          </w:p>
        </w:tc>
        <w:tc>
          <w:tcPr>
            <w:tcW w:w="289" w:type="pct"/>
            <w:vAlign w:val="center"/>
          </w:tcPr>
          <w:p w:rsidR="0055594F" w:rsidRPr="00625E09" w:rsidRDefault="0055594F" w:rsidP="008E26E8">
            <w:pPr>
              <w:contextualSpacing/>
              <w:jc w:val="center"/>
              <w:rPr>
                <w:rFonts w:eastAsia="Calibri"/>
                <w:i/>
              </w:rPr>
            </w:pPr>
            <w:r w:rsidRPr="00625E09">
              <w:rPr>
                <w:rFonts w:eastAsia="Calibri"/>
                <w:i/>
              </w:rPr>
              <w:t>1</w:t>
            </w:r>
          </w:p>
        </w:tc>
        <w:tc>
          <w:tcPr>
            <w:tcW w:w="289" w:type="pct"/>
            <w:shd w:val="clear" w:color="auto" w:fill="FBD4B4"/>
            <w:vAlign w:val="center"/>
          </w:tcPr>
          <w:p w:rsidR="0055594F" w:rsidRPr="00625E09" w:rsidRDefault="0055594F" w:rsidP="008E26E8">
            <w:pPr>
              <w:jc w:val="center"/>
              <w:rPr>
                <w:i/>
                <w:iCs/>
                <w:color w:val="000000"/>
              </w:rPr>
            </w:pPr>
            <w:r w:rsidRPr="00625E09">
              <w:rPr>
                <w:i/>
                <w:iCs/>
                <w:color w:val="000000"/>
              </w:rPr>
              <w:t>5</w:t>
            </w:r>
          </w:p>
        </w:tc>
        <w:tc>
          <w:tcPr>
            <w:tcW w:w="566" w:type="pct"/>
            <w:vAlign w:val="center"/>
          </w:tcPr>
          <w:p w:rsidR="0055594F" w:rsidRPr="00625E09" w:rsidRDefault="0055594F" w:rsidP="008E26E8">
            <w:pPr>
              <w:jc w:val="center"/>
              <w:rPr>
                <w:color w:val="000000"/>
              </w:rPr>
            </w:pPr>
            <w:r w:rsidRPr="00625E09">
              <w:rPr>
                <w:color w:val="000000"/>
              </w:rPr>
              <w:t>-16,6</w:t>
            </w:r>
          </w:p>
        </w:tc>
      </w:tr>
      <w:tr w:rsidR="0055594F" w:rsidRPr="00625E09" w:rsidTr="008E26E8">
        <w:trPr>
          <w:cantSplit/>
        </w:trPr>
        <w:tc>
          <w:tcPr>
            <w:tcW w:w="1545" w:type="pct"/>
            <w:shd w:val="clear" w:color="auto" w:fill="auto"/>
          </w:tcPr>
          <w:p w:rsidR="0055594F" w:rsidRPr="00625E09" w:rsidRDefault="0055594F" w:rsidP="008E26E8">
            <w:pPr>
              <w:contextualSpacing/>
              <w:jc w:val="right"/>
              <w:rPr>
                <w:rFonts w:eastAsia="Calibri"/>
                <w:i/>
              </w:rPr>
            </w:pPr>
            <w:r w:rsidRPr="00625E09">
              <w:rPr>
                <w:rFonts w:eastAsia="Calibri"/>
                <w:i/>
              </w:rPr>
              <w:lastRenderedPageBreak/>
              <w:t>внеплановых</w:t>
            </w:r>
          </w:p>
        </w:tc>
        <w:tc>
          <w:tcPr>
            <w:tcW w:w="283"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94"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i/>
              </w:rPr>
            </w:pPr>
            <w:r w:rsidRPr="00625E09">
              <w:rPr>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jc w:val="center"/>
              <w:rPr>
                <w:rFonts w:eastAsia="Calibri"/>
                <w:i/>
              </w:rPr>
            </w:pPr>
            <w:r w:rsidRPr="00625E09">
              <w:rPr>
                <w:rFonts w:eastAsia="Calibri"/>
                <w:i/>
              </w:rPr>
              <w:t>0</w:t>
            </w:r>
          </w:p>
        </w:tc>
        <w:tc>
          <w:tcPr>
            <w:tcW w:w="566" w:type="pct"/>
            <w:vAlign w:val="center"/>
          </w:tcPr>
          <w:p w:rsidR="0055594F" w:rsidRPr="00625E09" w:rsidRDefault="0055594F" w:rsidP="008E26E8">
            <w:pPr>
              <w:jc w:val="center"/>
              <w:rPr>
                <w:rFonts w:eastAsia="Calibri"/>
                <w:i/>
              </w:rPr>
            </w:pPr>
            <w:r w:rsidRPr="00625E09">
              <w:rPr>
                <w:rFonts w:eastAsia="Calibri"/>
                <w:i/>
              </w:rPr>
              <w:t>0</w:t>
            </w:r>
          </w:p>
        </w:tc>
      </w:tr>
      <w:tr w:rsidR="0055594F" w:rsidRPr="00625E09" w:rsidTr="008E26E8">
        <w:trPr>
          <w:cantSplit/>
        </w:trPr>
        <w:tc>
          <w:tcPr>
            <w:tcW w:w="1545" w:type="pct"/>
            <w:shd w:val="clear" w:color="auto" w:fill="auto"/>
          </w:tcPr>
          <w:p w:rsidR="0055594F" w:rsidRPr="00625E09" w:rsidRDefault="0055594F" w:rsidP="008E26E8">
            <w:pPr>
              <w:contextualSpacing/>
              <w:jc w:val="both"/>
              <w:rPr>
                <w:rFonts w:eastAsia="Calibri"/>
                <w:i/>
              </w:rPr>
            </w:pPr>
            <w:r w:rsidRPr="00625E09">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83"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94"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jc w:val="center"/>
              <w:rPr>
                <w:rFonts w:eastAsia="Calibri"/>
                <w:i/>
              </w:rPr>
            </w:pPr>
            <w:r w:rsidRPr="00625E09">
              <w:rPr>
                <w:rFonts w:eastAsia="Calibri"/>
                <w:i/>
              </w:rPr>
              <w:t>0</w:t>
            </w:r>
          </w:p>
        </w:tc>
        <w:tc>
          <w:tcPr>
            <w:tcW w:w="566" w:type="pct"/>
            <w:vAlign w:val="center"/>
          </w:tcPr>
          <w:p w:rsidR="0055594F" w:rsidRPr="00625E09" w:rsidRDefault="0055594F" w:rsidP="008E26E8">
            <w:pPr>
              <w:jc w:val="center"/>
              <w:rPr>
                <w:rFonts w:eastAsia="Calibri"/>
                <w:i/>
              </w:rPr>
            </w:pPr>
            <w:r w:rsidRPr="00625E09">
              <w:rPr>
                <w:rFonts w:eastAsia="Calibri"/>
                <w:i/>
              </w:rPr>
              <w:t>0</w:t>
            </w:r>
          </w:p>
        </w:tc>
      </w:tr>
      <w:tr w:rsidR="0055594F" w:rsidRPr="00625E09" w:rsidTr="008E26E8">
        <w:trPr>
          <w:cantSplit/>
        </w:trPr>
        <w:tc>
          <w:tcPr>
            <w:tcW w:w="1545" w:type="pct"/>
            <w:shd w:val="clear" w:color="auto" w:fill="auto"/>
          </w:tcPr>
          <w:p w:rsidR="0055594F" w:rsidRPr="00625E09" w:rsidRDefault="0055594F" w:rsidP="008E26E8">
            <w:pPr>
              <w:contextualSpacing/>
              <w:jc w:val="right"/>
              <w:rPr>
                <w:rFonts w:eastAsia="Calibri"/>
                <w:i/>
              </w:rPr>
            </w:pPr>
            <w:r w:rsidRPr="00625E09">
              <w:rPr>
                <w:rFonts w:eastAsia="Calibri"/>
                <w:i/>
              </w:rPr>
              <w:t>плановых проверок</w:t>
            </w:r>
          </w:p>
        </w:tc>
        <w:tc>
          <w:tcPr>
            <w:tcW w:w="283"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94"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jc w:val="center"/>
              <w:rPr>
                <w:rFonts w:eastAsia="Calibri"/>
                <w:i/>
              </w:rPr>
            </w:pPr>
            <w:r w:rsidRPr="00625E09">
              <w:rPr>
                <w:rFonts w:eastAsia="Calibri"/>
                <w:i/>
              </w:rPr>
              <w:t>0</w:t>
            </w:r>
          </w:p>
        </w:tc>
        <w:tc>
          <w:tcPr>
            <w:tcW w:w="566" w:type="pct"/>
            <w:vAlign w:val="center"/>
          </w:tcPr>
          <w:p w:rsidR="0055594F" w:rsidRPr="00625E09" w:rsidRDefault="0055594F" w:rsidP="008E26E8">
            <w:pPr>
              <w:jc w:val="center"/>
              <w:rPr>
                <w:rFonts w:eastAsia="Calibri"/>
                <w:i/>
              </w:rPr>
            </w:pPr>
            <w:r w:rsidRPr="00625E09">
              <w:rPr>
                <w:rFonts w:eastAsia="Calibri"/>
                <w:i/>
              </w:rPr>
              <w:t>0</w:t>
            </w:r>
          </w:p>
        </w:tc>
      </w:tr>
      <w:tr w:rsidR="0055594F" w:rsidRPr="00625E09" w:rsidTr="008E26E8">
        <w:trPr>
          <w:cantSplit/>
        </w:trPr>
        <w:tc>
          <w:tcPr>
            <w:tcW w:w="1545" w:type="pct"/>
            <w:shd w:val="clear" w:color="auto" w:fill="auto"/>
          </w:tcPr>
          <w:p w:rsidR="0055594F" w:rsidRPr="00625E09" w:rsidRDefault="0055594F" w:rsidP="008E26E8">
            <w:pPr>
              <w:contextualSpacing/>
              <w:jc w:val="right"/>
              <w:rPr>
                <w:rFonts w:eastAsia="Calibri"/>
                <w:i/>
              </w:rPr>
            </w:pPr>
            <w:r w:rsidRPr="00625E09">
              <w:rPr>
                <w:rFonts w:eastAsia="Calibri"/>
                <w:i/>
              </w:rPr>
              <w:t>внеплановых проверок</w:t>
            </w:r>
          </w:p>
        </w:tc>
        <w:tc>
          <w:tcPr>
            <w:tcW w:w="283"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94"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jc w:val="center"/>
              <w:rPr>
                <w:rFonts w:eastAsia="Calibri"/>
                <w:i/>
              </w:rPr>
            </w:pPr>
            <w:r w:rsidRPr="00625E09">
              <w:rPr>
                <w:rFonts w:eastAsia="Calibri"/>
                <w:i/>
              </w:rPr>
              <w:t>0</w:t>
            </w:r>
          </w:p>
        </w:tc>
        <w:tc>
          <w:tcPr>
            <w:tcW w:w="566" w:type="pct"/>
            <w:vAlign w:val="center"/>
          </w:tcPr>
          <w:p w:rsidR="0055594F" w:rsidRPr="00625E09" w:rsidRDefault="0055594F" w:rsidP="008E26E8">
            <w:pPr>
              <w:jc w:val="center"/>
              <w:rPr>
                <w:rFonts w:eastAsia="Calibri"/>
                <w:i/>
              </w:rPr>
            </w:pPr>
            <w:r w:rsidRPr="00625E09">
              <w:rPr>
                <w:rFonts w:eastAsia="Calibri"/>
                <w:i/>
              </w:rPr>
              <w:t>0</w:t>
            </w:r>
          </w:p>
        </w:tc>
      </w:tr>
      <w:tr w:rsidR="0055594F" w:rsidRPr="00625E09" w:rsidTr="008E26E8">
        <w:trPr>
          <w:cantSplit/>
        </w:trPr>
        <w:tc>
          <w:tcPr>
            <w:tcW w:w="1545" w:type="pct"/>
            <w:shd w:val="clear" w:color="auto" w:fill="auto"/>
          </w:tcPr>
          <w:p w:rsidR="0055594F" w:rsidRPr="00625E09" w:rsidRDefault="0055594F" w:rsidP="008E26E8">
            <w:pPr>
              <w:contextualSpacing/>
              <w:jc w:val="right"/>
              <w:rPr>
                <w:rFonts w:eastAsia="Calibri"/>
                <w:i/>
              </w:rPr>
            </w:pPr>
            <w:r w:rsidRPr="00625E09">
              <w:rPr>
                <w:rFonts w:eastAsia="Calibri"/>
                <w:i/>
              </w:rPr>
              <w:t xml:space="preserve">плановых мероприятий СН </w:t>
            </w:r>
          </w:p>
        </w:tc>
        <w:tc>
          <w:tcPr>
            <w:tcW w:w="283" w:type="pct"/>
            <w:shd w:val="clear" w:color="auto" w:fill="auto"/>
            <w:vAlign w:val="center"/>
          </w:tcPr>
          <w:p w:rsidR="0055594F" w:rsidRPr="00625E09" w:rsidRDefault="0055594F" w:rsidP="008E26E8">
            <w:pPr>
              <w:jc w:val="center"/>
              <w:rPr>
                <w:i/>
              </w:rPr>
            </w:pPr>
            <w:r w:rsidRPr="00625E09">
              <w:rPr>
                <w:i/>
              </w:rPr>
              <w:t>0</w:t>
            </w:r>
          </w:p>
        </w:tc>
        <w:tc>
          <w:tcPr>
            <w:tcW w:w="294" w:type="pct"/>
            <w:shd w:val="clear" w:color="auto" w:fill="auto"/>
            <w:vAlign w:val="center"/>
          </w:tcPr>
          <w:p w:rsidR="0055594F" w:rsidRPr="00625E09" w:rsidRDefault="0055594F" w:rsidP="008E26E8">
            <w:pPr>
              <w:jc w:val="center"/>
              <w:rPr>
                <w:i/>
              </w:rPr>
            </w:pPr>
            <w:r w:rsidRPr="00625E09">
              <w:rPr>
                <w:i/>
              </w:rPr>
              <w:t>0</w:t>
            </w:r>
          </w:p>
        </w:tc>
        <w:tc>
          <w:tcPr>
            <w:tcW w:w="289" w:type="pct"/>
            <w:shd w:val="clear" w:color="auto" w:fill="auto"/>
            <w:vAlign w:val="center"/>
          </w:tcPr>
          <w:p w:rsidR="0055594F" w:rsidRPr="00625E09" w:rsidRDefault="0055594F" w:rsidP="008E26E8">
            <w:pPr>
              <w:jc w:val="center"/>
              <w:rPr>
                <w:i/>
              </w:rPr>
            </w:pPr>
            <w:r w:rsidRPr="00625E09">
              <w:rPr>
                <w:i/>
              </w:rPr>
              <w:t>0</w:t>
            </w:r>
          </w:p>
        </w:tc>
        <w:tc>
          <w:tcPr>
            <w:tcW w:w="289"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contextualSpacing/>
              <w:jc w:val="center"/>
            </w:pPr>
            <w:r w:rsidRPr="00625E09">
              <w:t>0</w:t>
            </w:r>
          </w:p>
        </w:tc>
        <w:tc>
          <w:tcPr>
            <w:tcW w:w="289" w:type="pct"/>
            <w:shd w:val="clear" w:color="auto" w:fill="auto"/>
            <w:vAlign w:val="center"/>
          </w:tcPr>
          <w:p w:rsidR="0055594F" w:rsidRPr="00625E09" w:rsidRDefault="0055594F" w:rsidP="008E26E8">
            <w:pPr>
              <w:jc w:val="center"/>
              <w:rPr>
                <w:i/>
              </w:rPr>
            </w:pPr>
            <w:r w:rsidRPr="00625E09">
              <w:rPr>
                <w:i/>
              </w:rPr>
              <w:t>0</w:t>
            </w:r>
          </w:p>
        </w:tc>
        <w:tc>
          <w:tcPr>
            <w:tcW w:w="289" w:type="pct"/>
            <w:shd w:val="clear" w:color="auto" w:fill="auto"/>
            <w:vAlign w:val="center"/>
          </w:tcPr>
          <w:p w:rsidR="0055594F" w:rsidRPr="00625E09" w:rsidRDefault="0055594F" w:rsidP="008E26E8">
            <w:pPr>
              <w:jc w:val="center"/>
              <w:rPr>
                <w:i/>
              </w:rPr>
            </w:pPr>
            <w:r w:rsidRPr="00625E09">
              <w:rPr>
                <w:i/>
              </w:rPr>
              <w:t>0</w:t>
            </w:r>
          </w:p>
        </w:tc>
        <w:tc>
          <w:tcPr>
            <w:tcW w:w="289" w:type="pct"/>
            <w:shd w:val="clear" w:color="auto" w:fill="auto"/>
            <w:vAlign w:val="center"/>
          </w:tcPr>
          <w:p w:rsidR="0055594F" w:rsidRPr="00625E09" w:rsidRDefault="0055594F" w:rsidP="008E26E8">
            <w:pPr>
              <w:jc w:val="center"/>
              <w:rPr>
                <w:i/>
              </w:rPr>
            </w:pPr>
            <w:r w:rsidRPr="00625E09">
              <w:rPr>
                <w:i/>
              </w:rPr>
              <w:t>0</w:t>
            </w:r>
          </w:p>
        </w:tc>
        <w:tc>
          <w:tcPr>
            <w:tcW w:w="289" w:type="pct"/>
            <w:vAlign w:val="center"/>
          </w:tcPr>
          <w:p w:rsidR="0055594F" w:rsidRPr="00625E09" w:rsidRDefault="0055594F" w:rsidP="008E26E8">
            <w:pPr>
              <w:jc w:val="center"/>
              <w:rPr>
                <w:i/>
              </w:rPr>
            </w:pPr>
            <w:r w:rsidRPr="00625E09">
              <w:rPr>
                <w:i/>
              </w:rPr>
              <w:t>0</w:t>
            </w:r>
          </w:p>
        </w:tc>
        <w:tc>
          <w:tcPr>
            <w:tcW w:w="289" w:type="pct"/>
            <w:shd w:val="clear" w:color="auto" w:fill="FBD4B4"/>
            <w:vAlign w:val="center"/>
          </w:tcPr>
          <w:p w:rsidR="0055594F" w:rsidRPr="00625E09" w:rsidRDefault="0055594F" w:rsidP="008E26E8">
            <w:pPr>
              <w:jc w:val="center"/>
              <w:rPr>
                <w:i/>
              </w:rPr>
            </w:pPr>
            <w:r w:rsidRPr="00625E09">
              <w:rPr>
                <w:i/>
              </w:rPr>
              <w:t>0</w:t>
            </w:r>
          </w:p>
        </w:tc>
        <w:tc>
          <w:tcPr>
            <w:tcW w:w="566" w:type="pct"/>
            <w:vAlign w:val="center"/>
          </w:tcPr>
          <w:p w:rsidR="0055594F" w:rsidRPr="00625E09" w:rsidRDefault="0055594F" w:rsidP="008E26E8">
            <w:pPr>
              <w:jc w:val="center"/>
              <w:rPr>
                <w:i/>
              </w:rPr>
            </w:pPr>
            <w:r w:rsidRPr="00625E09">
              <w:rPr>
                <w:i/>
              </w:rPr>
              <w:t>0</w:t>
            </w:r>
          </w:p>
        </w:tc>
      </w:tr>
      <w:tr w:rsidR="0055594F" w:rsidRPr="00625E09" w:rsidTr="008E26E8">
        <w:trPr>
          <w:cantSplit/>
          <w:trHeight w:val="70"/>
        </w:trPr>
        <w:tc>
          <w:tcPr>
            <w:tcW w:w="1545" w:type="pct"/>
            <w:shd w:val="clear" w:color="auto" w:fill="auto"/>
          </w:tcPr>
          <w:p w:rsidR="0055594F" w:rsidRPr="00625E09" w:rsidRDefault="0055594F" w:rsidP="008E26E8">
            <w:pPr>
              <w:contextualSpacing/>
              <w:jc w:val="right"/>
              <w:rPr>
                <w:rFonts w:eastAsia="Calibri"/>
                <w:i/>
              </w:rPr>
            </w:pPr>
            <w:r w:rsidRPr="00625E09">
              <w:rPr>
                <w:rFonts w:eastAsia="Calibri"/>
                <w:i/>
              </w:rPr>
              <w:t>внеплановых мероприятий СН</w:t>
            </w:r>
          </w:p>
        </w:tc>
        <w:tc>
          <w:tcPr>
            <w:tcW w:w="283" w:type="pct"/>
            <w:shd w:val="clear" w:color="auto" w:fill="auto"/>
            <w:vAlign w:val="center"/>
          </w:tcPr>
          <w:p w:rsidR="0055594F" w:rsidRPr="00625E09" w:rsidRDefault="0055594F" w:rsidP="008E26E8">
            <w:pPr>
              <w:jc w:val="center"/>
              <w:rPr>
                <w:i/>
              </w:rPr>
            </w:pPr>
            <w:r w:rsidRPr="00625E09">
              <w:rPr>
                <w:i/>
              </w:rPr>
              <w:t>0</w:t>
            </w:r>
          </w:p>
        </w:tc>
        <w:tc>
          <w:tcPr>
            <w:tcW w:w="294" w:type="pct"/>
            <w:shd w:val="clear" w:color="auto" w:fill="auto"/>
            <w:vAlign w:val="center"/>
          </w:tcPr>
          <w:p w:rsidR="0055594F" w:rsidRPr="00625E09" w:rsidRDefault="0055594F" w:rsidP="008E26E8">
            <w:pPr>
              <w:jc w:val="center"/>
              <w:rPr>
                <w:i/>
              </w:rPr>
            </w:pPr>
            <w:r w:rsidRPr="00625E09">
              <w:rPr>
                <w:i/>
              </w:rPr>
              <w:t>0</w:t>
            </w:r>
          </w:p>
        </w:tc>
        <w:tc>
          <w:tcPr>
            <w:tcW w:w="289" w:type="pct"/>
            <w:shd w:val="clear" w:color="auto" w:fill="auto"/>
            <w:vAlign w:val="center"/>
          </w:tcPr>
          <w:p w:rsidR="0055594F" w:rsidRPr="00625E09" w:rsidRDefault="0055594F" w:rsidP="008E26E8">
            <w:pPr>
              <w:jc w:val="center"/>
              <w:rPr>
                <w:i/>
              </w:rPr>
            </w:pPr>
            <w:r w:rsidRPr="00625E09">
              <w:rPr>
                <w:i/>
              </w:rPr>
              <w:t>0</w:t>
            </w:r>
          </w:p>
        </w:tc>
        <w:tc>
          <w:tcPr>
            <w:tcW w:w="289"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contextualSpacing/>
              <w:jc w:val="center"/>
            </w:pPr>
            <w:r w:rsidRPr="00625E09">
              <w:t>0</w:t>
            </w:r>
          </w:p>
        </w:tc>
        <w:tc>
          <w:tcPr>
            <w:tcW w:w="289" w:type="pct"/>
            <w:shd w:val="clear" w:color="auto" w:fill="auto"/>
            <w:vAlign w:val="center"/>
          </w:tcPr>
          <w:p w:rsidR="0055594F" w:rsidRPr="00625E09" w:rsidRDefault="0055594F" w:rsidP="008E26E8">
            <w:pPr>
              <w:jc w:val="center"/>
              <w:rPr>
                <w:i/>
              </w:rPr>
            </w:pPr>
            <w:r w:rsidRPr="00625E09">
              <w:rPr>
                <w:i/>
              </w:rPr>
              <w:t>0</w:t>
            </w:r>
          </w:p>
        </w:tc>
        <w:tc>
          <w:tcPr>
            <w:tcW w:w="289" w:type="pct"/>
            <w:shd w:val="clear" w:color="auto" w:fill="auto"/>
            <w:vAlign w:val="center"/>
          </w:tcPr>
          <w:p w:rsidR="0055594F" w:rsidRPr="00625E09" w:rsidRDefault="0055594F" w:rsidP="008E26E8">
            <w:pPr>
              <w:jc w:val="center"/>
              <w:rPr>
                <w:i/>
              </w:rPr>
            </w:pPr>
            <w:r w:rsidRPr="00625E09">
              <w:rPr>
                <w:i/>
              </w:rPr>
              <w:t>0</w:t>
            </w:r>
          </w:p>
        </w:tc>
        <w:tc>
          <w:tcPr>
            <w:tcW w:w="289" w:type="pct"/>
            <w:shd w:val="clear" w:color="auto" w:fill="auto"/>
            <w:vAlign w:val="center"/>
          </w:tcPr>
          <w:p w:rsidR="0055594F" w:rsidRPr="00625E09" w:rsidRDefault="0055594F" w:rsidP="008E26E8">
            <w:pPr>
              <w:jc w:val="center"/>
              <w:rPr>
                <w:i/>
              </w:rPr>
            </w:pPr>
            <w:r w:rsidRPr="00625E09">
              <w:rPr>
                <w:i/>
              </w:rPr>
              <w:t>0</w:t>
            </w:r>
          </w:p>
        </w:tc>
        <w:tc>
          <w:tcPr>
            <w:tcW w:w="289" w:type="pct"/>
            <w:vAlign w:val="center"/>
          </w:tcPr>
          <w:p w:rsidR="0055594F" w:rsidRPr="00625E09" w:rsidRDefault="0055594F" w:rsidP="008E26E8">
            <w:pPr>
              <w:jc w:val="center"/>
              <w:rPr>
                <w:i/>
              </w:rPr>
            </w:pPr>
            <w:r w:rsidRPr="00625E09">
              <w:rPr>
                <w:i/>
              </w:rPr>
              <w:t>0</w:t>
            </w:r>
          </w:p>
        </w:tc>
        <w:tc>
          <w:tcPr>
            <w:tcW w:w="289" w:type="pct"/>
            <w:shd w:val="clear" w:color="auto" w:fill="FBD4B4"/>
            <w:vAlign w:val="center"/>
          </w:tcPr>
          <w:p w:rsidR="0055594F" w:rsidRPr="00625E09" w:rsidRDefault="0055594F" w:rsidP="008E26E8">
            <w:pPr>
              <w:jc w:val="center"/>
              <w:rPr>
                <w:i/>
              </w:rPr>
            </w:pPr>
            <w:r w:rsidRPr="00625E09">
              <w:rPr>
                <w:i/>
              </w:rPr>
              <w:t>0</w:t>
            </w:r>
          </w:p>
        </w:tc>
        <w:tc>
          <w:tcPr>
            <w:tcW w:w="566" w:type="pct"/>
            <w:vAlign w:val="center"/>
          </w:tcPr>
          <w:p w:rsidR="0055594F" w:rsidRPr="00625E09" w:rsidRDefault="0055594F" w:rsidP="008E26E8">
            <w:pPr>
              <w:jc w:val="center"/>
              <w:rPr>
                <w:i/>
              </w:rPr>
            </w:pPr>
            <w:r w:rsidRPr="00625E09">
              <w:rPr>
                <w:i/>
              </w:rPr>
              <w:t>0</w:t>
            </w:r>
          </w:p>
        </w:tc>
      </w:tr>
      <w:tr w:rsidR="0055594F" w:rsidRPr="00625E09" w:rsidTr="008E26E8">
        <w:trPr>
          <w:cantSplit/>
        </w:trPr>
        <w:tc>
          <w:tcPr>
            <w:tcW w:w="1545" w:type="pct"/>
            <w:shd w:val="clear" w:color="auto" w:fill="auto"/>
          </w:tcPr>
          <w:p w:rsidR="0055594F" w:rsidRPr="00625E09" w:rsidRDefault="0055594F" w:rsidP="008E26E8">
            <w:pPr>
              <w:contextualSpacing/>
              <w:rPr>
                <w:rFonts w:eastAsia="Calibri"/>
              </w:rPr>
            </w:pPr>
            <w:r w:rsidRPr="00625E09">
              <w:t xml:space="preserve">Частота выявления нарушений лицензионных требований в расчете на одну проверку </w:t>
            </w:r>
          </w:p>
        </w:tc>
        <w:tc>
          <w:tcPr>
            <w:tcW w:w="283"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94"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jc w:val="center"/>
              <w:rPr>
                <w:rFonts w:eastAsia="Calibri"/>
                <w:i/>
              </w:rPr>
            </w:pPr>
            <w:r w:rsidRPr="00625E09">
              <w:rPr>
                <w:rFonts w:eastAsia="Calibri"/>
                <w:i/>
              </w:rPr>
              <w:t>0</w:t>
            </w:r>
          </w:p>
        </w:tc>
        <w:tc>
          <w:tcPr>
            <w:tcW w:w="566" w:type="pct"/>
            <w:vAlign w:val="center"/>
          </w:tcPr>
          <w:p w:rsidR="0055594F" w:rsidRPr="00625E09" w:rsidRDefault="0055594F" w:rsidP="008E26E8">
            <w:pPr>
              <w:jc w:val="center"/>
              <w:rPr>
                <w:rFonts w:eastAsia="Calibri"/>
                <w:i/>
              </w:rPr>
            </w:pPr>
            <w:r w:rsidRPr="00625E09">
              <w:rPr>
                <w:rFonts w:eastAsia="Calibri"/>
                <w:i/>
              </w:rPr>
              <w:t>0</w:t>
            </w:r>
          </w:p>
        </w:tc>
      </w:tr>
      <w:tr w:rsidR="0055594F" w:rsidRPr="00625E09" w:rsidTr="008E26E8">
        <w:trPr>
          <w:cantSplit/>
        </w:trPr>
        <w:tc>
          <w:tcPr>
            <w:tcW w:w="1545" w:type="pct"/>
            <w:shd w:val="clear" w:color="auto" w:fill="auto"/>
          </w:tcPr>
          <w:p w:rsidR="0055594F" w:rsidRPr="00625E09" w:rsidRDefault="0055594F" w:rsidP="008E26E8">
            <w:pPr>
              <w:contextualSpacing/>
              <w:jc w:val="both"/>
              <w:rPr>
                <w:rFonts w:eastAsia="Calibri"/>
              </w:rPr>
            </w:pPr>
            <w:r w:rsidRPr="00625E09">
              <w:t>Количество выданных предписаний об устранении выявленных нарушений в сфере связи, в том числе, при проведении:</w:t>
            </w:r>
          </w:p>
        </w:tc>
        <w:tc>
          <w:tcPr>
            <w:tcW w:w="283"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94"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jc w:val="center"/>
              <w:rPr>
                <w:rFonts w:eastAsia="Calibri"/>
                <w:i/>
              </w:rPr>
            </w:pPr>
            <w:r w:rsidRPr="00625E09">
              <w:rPr>
                <w:rFonts w:eastAsia="Calibri"/>
                <w:i/>
              </w:rPr>
              <w:t>0</w:t>
            </w:r>
          </w:p>
        </w:tc>
        <w:tc>
          <w:tcPr>
            <w:tcW w:w="566" w:type="pct"/>
            <w:vAlign w:val="center"/>
          </w:tcPr>
          <w:p w:rsidR="0055594F" w:rsidRPr="00625E09" w:rsidRDefault="0055594F" w:rsidP="008E26E8">
            <w:pPr>
              <w:jc w:val="center"/>
              <w:rPr>
                <w:rFonts w:eastAsia="Calibri"/>
                <w:i/>
              </w:rPr>
            </w:pPr>
            <w:r w:rsidRPr="00625E09">
              <w:rPr>
                <w:rFonts w:eastAsia="Calibri"/>
                <w:i/>
              </w:rPr>
              <w:t>0</w:t>
            </w:r>
          </w:p>
        </w:tc>
      </w:tr>
      <w:tr w:rsidR="0055594F" w:rsidRPr="00625E09" w:rsidTr="008E26E8">
        <w:trPr>
          <w:cantSplit/>
        </w:trPr>
        <w:tc>
          <w:tcPr>
            <w:tcW w:w="1545" w:type="pct"/>
            <w:shd w:val="clear" w:color="auto" w:fill="auto"/>
          </w:tcPr>
          <w:p w:rsidR="0055594F" w:rsidRPr="00625E09" w:rsidRDefault="0055594F" w:rsidP="008E26E8">
            <w:pPr>
              <w:contextualSpacing/>
              <w:jc w:val="right"/>
              <w:rPr>
                <w:rFonts w:eastAsia="Calibri"/>
                <w:i/>
              </w:rPr>
            </w:pPr>
            <w:r w:rsidRPr="00625E09">
              <w:rPr>
                <w:rFonts w:eastAsia="Calibri"/>
                <w:i/>
              </w:rPr>
              <w:t>плановых проверок</w:t>
            </w:r>
          </w:p>
        </w:tc>
        <w:tc>
          <w:tcPr>
            <w:tcW w:w="283"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94"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jc w:val="center"/>
              <w:rPr>
                <w:rFonts w:eastAsia="Calibri"/>
                <w:i/>
              </w:rPr>
            </w:pPr>
            <w:r w:rsidRPr="00625E09">
              <w:rPr>
                <w:rFonts w:eastAsia="Calibri"/>
                <w:i/>
              </w:rPr>
              <w:t>0</w:t>
            </w:r>
          </w:p>
        </w:tc>
        <w:tc>
          <w:tcPr>
            <w:tcW w:w="566" w:type="pct"/>
            <w:vAlign w:val="center"/>
          </w:tcPr>
          <w:p w:rsidR="0055594F" w:rsidRPr="00625E09" w:rsidRDefault="0055594F" w:rsidP="008E26E8">
            <w:pPr>
              <w:jc w:val="center"/>
              <w:rPr>
                <w:rFonts w:eastAsia="Calibri"/>
                <w:i/>
              </w:rPr>
            </w:pPr>
            <w:r w:rsidRPr="00625E09">
              <w:rPr>
                <w:rFonts w:eastAsia="Calibri"/>
                <w:i/>
              </w:rPr>
              <w:t>0</w:t>
            </w:r>
          </w:p>
        </w:tc>
      </w:tr>
      <w:tr w:rsidR="0055594F" w:rsidRPr="00625E09" w:rsidTr="008E26E8">
        <w:trPr>
          <w:cantSplit/>
        </w:trPr>
        <w:tc>
          <w:tcPr>
            <w:tcW w:w="1545" w:type="pct"/>
            <w:shd w:val="clear" w:color="auto" w:fill="auto"/>
          </w:tcPr>
          <w:p w:rsidR="0055594F" w:rsidRPr="00625E09" w:rsidRDefault="0055594F" w:rsidP="008E26E8">
            <w:pPr>
              <w:contextualSpacing/>
              <w:jc w:val="right"/>
              <w:rPr>
                <w:rFonts w:eastAsia="Calibri"/>
                <w:i/>
              </w:rPr>
            </w:pPr>
            <w:r w:rsidRPr="00625E09">
              <w:rPr>
                <w:rFonts w:eastAsia="Calibri"/>
                <w:i/>
              </w:rPr>
              <w:t>внеплановых проверок</w:t>
            </w:r>
          </w:p>
        </w:tc>
        <w:tc>
          <w:tcPr>
            <w:tcW w:w="283"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94"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jc w:val="center"/>
              <w:rPr>
                <w:rFonts w:eastAsia="Calibri"/>
                <w:i/>
              </w:rPr>
            </w:pPr>
            <w:r w:rsidRPr="00625E09">
              <w:rPr>
                <w:rFonts w:eastAsia="Calibri"/>
                <w:i/>
              </w:rPr>
              <w:t>0</w:t>
            </w:r>
          </w:p>
        </w:tc>
        <w:tc>
          <w:tcPr>
            <w:tcW w:w="566" w:type="pct"/>
            <w:vAlign w:val="center"/>
          </w:tcPr>
          <w:p w:rsidR="0055594F" w:rsidRPr="00625E09" w:rsidRDefault="0055594F" w:rsidP="008E26E8">
            <w:pPr>
              <w:jc w:val="center"/>
              <w:rPr>
                <w:rFonts w:eastAsia="Calibri"/>
                <w:i/>
              </w:rPr>
            </w:pPr>
            <w:r w:rsidRPr="00625E09">
              <w:rPr>
                <w:rFonts w:eastAsia="Calibri"/>
                <w:i/>
              </w:rPr>
              <w:t>0</w:t>
            </w:r>
          </w:p>
        </w:tc>
      </w:tr>
      <w:tr w:rsidR="0055594F" w:rsidRPr="00625E09" w:rsidTr="008E26E8">
        <w:trPr>
          <w:cantSplit/>
        </w:trPr>
        <w:tc>
          <w:tcPr>
            <w:tcW w:w="1545" w:type="pct"/>
            <w:shd w:val="clear" w:color="auto" w:fill="auto"/>
          </w:tcPr>
          <w:p w:rsidR="0055594F" w:rsidRPr="00625E09" w:rsidRDefault="0055594F" w:rsidP="008E26E8">
            <w:pPr>
              <w:contextualSpacing/>
              <w:jc w:val="both"/>
              <w:rPr>
                <w:rFonts w:eastAsia="Calibri"/>
              </w:rPr>
            </w:pPr>
            <w:r w:rsidRPr="00625E09">
              <w:rPr>
                <w:rFonts w:eastAsia="Calibri"/>
              </w:rPr>
              <w:t xml:space="preserve">Количество  </w:t>
            </w:r>
            <w:r w:rsidRPr="00625E09">
              <w:t>составленных протоколов об административных правонарушениях (АПН) в сфере связи, в том числе при проведении:</w:t>
            </w:r>
          </w:p>
        </w:tc>
        <w:tc>
          <w:tcPr>
            <w:tcW w:w="283"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94"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jc w:val="center"/>
              <w:rPr>
                <w:rFonts w:eastAsia="Calibri"/>
                <w:i/>
              </w:rPr>
            </w:pPr>
            <w:r w:rsidRPr="00625E09">
              <w:rPr>
                <w:rFonts w:eastAsia="Calibri"/>
                <w:i/>
              </w:rPr>
              <w:t>0</w:t>
            </w:r>
          </w:p>
        </w:tc>
        <w:tc>
          <w:tcPr>
            <w:tcW w:w="566" w:type="pct"/>
            <w:vAlign w:val="center"/>
          </w:tcPr>
          <w:p w:rsidR="0055594F" w:rsidRPr="00625E09" w:rsidRDefault="0055594F" w:rsidP="008E26E8">
            <w:pPr>
              <w:jc w:val="center"/>
              <w:rPr>
                <w:rFonts w:eastAsia="Calibri"/>
                <w:i/>
              </w:rPr>
            </w:pPr>
            <w:r w:rsidRPr="00625E09">
              <w:rPr>
                <w:rFonts w:eastAsia="Calibri"/>
                <w:i/>
              </w:rPr>
              <w:t>0</w:t>
            </w:r>
          </w:p>
        </w:tc>
      </w:tr>
      <w:tr w:rsidR="0055594F" w:rsidRPr="00625E09" w:rsidTr="008E26E8">
        <w:trPr>
          <w:cantSplit/>
        </w:trPr>
        <w:tc>
          <w:tcPr>
            <w:tcW w:w="1545" w:type="pct"/>
            <w:shd w:val="clear" w:color="auto" w:fill="auto"/>
          </w:tcPr>
          <w:p w:rsidR="0055594F" w:rsidRPr="00625E09" w:rsidRDefault="0055594F" w:rsidP="008E26E8">
            <w:pPr>
              <w:contextualSpacing/>
              <w:jc w:val="right"/>
              <w:rPr>
                <w:rFonts w:eastAsia="Calibri"/>
                <w:i/>
              </w:rPr>
            </w:pPr>
            <w:r w:rsidRPr="00625E09">
              <w:rPr>
                <w:rFonts w:eastAsia="Calibri"/>
                <w:i/>
              </w:rPr>
              <w:t>плановых проверок</w:t>
            </w:r>
          </w:p>
        </w:tc>
        <w:tc>
          <w:tcPr>
            <w:tcW w:w="283"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94"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jc w:val="center"/>
              <w:rPr>
                <w:rFonts w:eastAsia="Calibri"/>
                <w:i/>
              </w:rPr>
            </w:pPr>
            <w:r w:rsidRPr="00625E09">
              <w:rPr>
                <w:rFonts w:eastAsia="Calibri"/>
                <w:i/>
              </w:rPr>
              <w:t>0</w:t>
            </w:r>
          </w:p>
        </w:tc>
        <w:tc>
          <w:tcPr>
            <w:tcW w:w="566" w:type="pct"/>
            <w:vAlign w:val="center"/>
          </w:tcPr>
          <w:p w:rsidR="0055594F" w:rsidRPr="00625E09" w:rsidRDefault="0055594F" w:rsidP="008E26E8">
            <w:pPr>
              <w:jc w:val="center"/>
              <w:rPr>
                <w:rFonts w:eastAsia="Calibri"/>
                <w:i/>
              </w:rPr>
            </w:pPr>
            <w:r w:rsidRPr="00625E09">
              <w:rPr>
                <w:rFonts w:eastAsia="Calibri"/>
                <w:i/>
              </w:rPr>
              <w:t>0</w:t>
            </w:r>
          </w:p>
        </w:tc>
      </w:tr>
      <w:tr w:rsidR="0055594F" w:rsidRPr="00625E09" w:rsidTr="008E26E8">
        <w:trPr>
          <w:cantSplit/>
        </w:trPr>
        <w:tc>
          <w:tcPr>
            <w:tcW w:w="1545" w:type="pct"/>
            <w:shd w:val="clear" w:color="auto" w:fill="auto"/>
          </w:tcPr>
          <w:p w:rsidR="0055594F" w:rsidRPr="00625E09" w:rsidRDefault="0055594F" w:rsidP="008E26E8">
            <w:pPr>
              <w:contextualSpacing/>
              <w:jc w:val="right"/>
              <w:rPr>
                <w:rFonts w:eastAsia="Calibri"/>
                <w:i/>
              </w:rPr>
            </w:pPr>
            <w:r w:rsidRPr="00625E09">
              <w:rPr>
                <w:rFonts w:eastAsia="Calibri"/>
                <w:i/>
              </w:rPr>
              <w:t>внеплановых проверок</w:t>
            </w:r>
          </w:p>
        </w:tc>
        <w:tc>
          <w:tcPr>
            <w:tcW w:w="283"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94"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jc w:val="center"/>
              <w:rPr>
                <w:rFonts w:eastAsia="Calibri"/>
                <w:i/>
              </w:rPr>
            </w:pPr>
            <w:r w:rsidRPr="00625E09">
              <w:rPr>
                <w:rFonts w:eastAsia="Calibri"/>
                <w:i/>
              </w:rPr>
              <w:t>0</w:t>
            </w:r>
          </w:p>
        </w:tc>
        <w:tc>
          <w:tcPr>
            <w:tcW w:w="566" w:type="pct"/>
            <w:vAlign w:val="center"/>
          </w:tcPr>
          <w:p w:rsidR="0055594F" w:rsidRPr="00625E09" w:rsidRDefault="0055594F" w:rsidP="008E26E8">
            <w:pPr>
              <w:jc w:val="center"/>
              <w:rPr>
                <w:rFonts w:eastAsia="Calibri"/>
                <w:i/>
              </w:rPr>
            </w:pPr>
            <w:r w:rsidRPr="00625E09">
              <w:rPr>
                <w:rFonts w:eastAsia="Calibri"/>
                <w:i/>
              </w:rPr>
              <w:t>0</w:t>
            </w:r>
          </w:p>
        </w:tc>
      </w:tr>
      <w:tr w:rsidR="0055594F" w:rsidRPr="00625E09" w:rsidTr="008E26E8">
        <w:trPr>
          <w:cantSplit/>
        </w:trPr>
        <w:tc>
          <w:tcPr>
            <w:tcW w:w="1545" w:type="pct"/>
            <w:shd w:val="clear" w:color="auto" w:fill="auto"/>
          </w:tcPr>
          <w:p w:rsidR="0055594F" w:rsidRPr="00625E09" w:rsidRDefault="0055594F" w:rsidP="008E26E8">
            <w:pPr>
              <w:contextualSpacing/>
              <w:jc w:val="right"/>
              <w:rPr>
                <w:rFonts w:eastAsia="Calibri"/>
                <w:i/>
              </w:rPr>
            </w:pPr>
            <w:r w:rsidRPr="00625E09">
              <w:rPr>
                <w:rFonts w:eastAsia="Calibri"/>
                <w:i/>
              </w:rPr>
              <w:t xml:space="preserve">плановых мероприятий СН </w:t>
            </w:r>
          </w:p>
        </w:tc>
        <w:tc>
          <w:tcPr>
            <w:tcW w:w="283" w:type="pct"/>
            <w:shd w:val="clear" w:color="auto" w:fill="auto"/>
            <w:vAlign w:val="center"/>
          </w:tcPr>
          <w:p w:rsidR="0055594F" w:rsidRPr="00625E09" w:rsidRDefault="0055594F" w:rsidP="008E26E8">
            <w:pPr>
              <w:jc w:val="center"/>
              <w:rPr>
                <w:i/>
              </w:rPr>
            </w:pPr>
            <w:r w:rsidRPr="00625E09">
              <w:rPr>
                <w:i/>
              </w:rPr>
              <w:t>0</w:t>
            </w:r>
          </w:p>
        </w:tc>
        <w:tc>
          <w:tcPr>
            <w:tcW w:w="294" w:type="pct"/>
            <w:shd w:val="clear" w:color="auto" w:fill="auto"/>
            <w:vAlign w:val="center"/>
          </w:tcPr>
          <w:p w:rsidR="0055594F" w:rsidRPr="00625E09" w:rsidRDefault="0055594F" w:rsidP="008E26E8">
            <w:pPr>
              <w:jc w:val="center"/>
              <w:rPr>
                <w:i/>
              </w:rPr>
            </w:pPr>
            <w:r w:rsidRPr="00625E09">
              <w:rPr>
                <w:i/>
              </w:rPr>
              <w:t>0</w:t>
            </w:r>
          </w:p>
        </w:tc>
        <w:tc>
          <w:tcPr>
            <w:tcW w:w="289" w:type="pct"/>
            <w:shd w:val="clear" w:color="auto" w:fill="auto"/>
            <w:vAlign w:val="center"/>
          </w:tcPr>
          <w:p w:rsidR="0055594F" w:rsidRPr="00625E09" w:rsidRDefault="0055594F" w:rsidP="008E26E8">
            <w:pPr>
              <w:jc w:val="center"/>
              <w:rPr>
                <w:i/>
              </w:rPr>
            </w:pPr>
            <w:r w:rsidRPr="00625E09">
              <w:rPr>
                <w:i/>
              </w:rPr>
              <w:t>0</w:t>
            </w:r>
          </w:p>
        </w:tc>
        <w:tc>
          <w:tcPr>
            <w:tcW w:w="289"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contextualSpacing/>
              <w:jc w:val="center"/>
            </w:pPr>
            <w:r w:rsidRPr="00625E09">
              <w:t>0</w:t>
            </w:r>
          </w:p>
        </w:tc>
        <w:tc>
          <w:tcPr>
            <w:tcW w:w="289" w:type="pct"/>
            <w:shd w:val="clear" w:color="auto" w:fill="auto"/>
            <w:vAlign w:val="center"/>
          </w:tcPr>
          <w:p w:rsidR="0055594F" w:rsidRPr="00625E09" w:rsidRDefault="0055594F" w:rsidP="008E26E8">
            <w:pPr>
              <w:jc w:val="center"/>
              <w:rPr>
                <w:i/>
              </w:rPr>
            </w:pPr>
            <w:r w:rsidRPr="00625E09">
              <w:rPr>
                <w:i/>
              </w:rPr>
              <w:t>0</w:t>
            </w:r>
          </w:p>
        </w:tc>
        <w:tc>
          <w:tcPr>
            <w:tcW w:w="289" w:type="pct"/>
            <w:shd w:val="clear" w:color="auto" w:fill="auto"/>
            <w:vAlign w:val="center"/>
          </w:tcPr>
          <w:p w:rsidR="0055594F" w:rsidRPr="00625E09" w:rsidRDefault="0055594F" w:rsidP="008E26E8">
            <w:pPr>
              <w:jc w:val="center"/>
              <w:rPr>
                <w:i/>
              </w:rPr>
            </w:pPr>
            <w:r w:rsidRPr="00625E09">
              <w:rPr>
                <w:i/>
              </w:rPr>
              <w:t>0</w:t>
            </w:r>
          </w:p>
        </w:tc>
        <w:tc>
          <w:tcPr>
            <w:tcW w:w="289" w:type="pct"/>
            <w:shd w:val="clear" w:color="auto" w:fill="auto"/>
            <w:vAlign w:val="center"/>
          </w:tcPr>
          <w:p w:rsidR="0055594F" w:rsidRPr="00625E09" w:rsidRDefault="0055594F" w:rsidP="008E26E8">
            <w:pPr>
              <w:jc w:val="center"/>
              <w:rPr>
                <w:i/>
              </w:rPr>
            </w:pPr>
            <w:r w:rsidRPr="00625E09">
              <w:rPr>
                <w:i/>
              </w:rPr>
              <w:t>0</w:t>
            </w:r>
          </w:p>
        </w:tc>
        <w:tc>
          <w:tcPr>
            <w:tcW w:w="289" w:type="pct"/>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jc w:val="center"/>
              <w:rPr>
                <w:rFonts w:eastAsia="Calibri"/>
                <w:i/>
              </w:rPr>
            </w:pPr>
            <w:r w:rsidRPr="00625E09">
              <w:rPr>
                <w:rFonts w:eastAsia="Calibri"/>
                <w:i/>
              </w:rPr>
              <w:t>0</w:t>
            </w:r>
          </w:p>
        </w:tc>
        <w:tc>
          <w:tcPr>
            <w:tcW w:w="566" w:type="pct"/>
            <w:vAlign w:val="center"/>
          </w:tcPr>
          <w:p w:rsidR="0055594F" w:rsidRPr="00625E09" w:rsidRDefault="0055594F" w:rsidP="008E26E8">
            <w:pPr>
              <w:jc w:val="center"/>
              <w:rPr>
                <w:rFonts w:eastAsia="Calibri"/>
                <w:i/>
              </w:rPr>
            </w:pPr>
            <w:r w:rsidRPr="00625E09">
              <w:rPr>
                <w:rFonts w:eastAsia="Calibri"/>
                <w:i/>
              </w:rPr>
              <w:t>0</w:t>
            </w:r>
          </w:p>
        </w:tc>
      </w:tr>
      <w:tr w:rsidR="0055594F" w:rsidRPr="00625E09" w:rsidTr="008E26E8">
        <w:trPr>
          <w:cantSplit/>
        </w:trPr>
        <w:tc>
          <w:tcPr>
            <w:tcW w:w="1545" w:type="pct"/>
            <w:shd w:val="clear" w:color="auto" w:fill="auto"/>
          </w:tcPr>
          <w:p w:rsidR="0055594F" w:rsidRPr="00625E09" w:rsidRDefault="0055594F" w:rsidP="008E26E8">
            <w:pPr>
              <w:contextualSpacing/>
              <w:jc w:val="right"/>
              <w:rPr>
                <w:rFonts w:eastAsia="Calibri"/>
                <w:i/>
              </w:rPr>
            </w:pPr>
            <w:r w:rsidRPr="00625E09">
              <w:rPr>
                <w:rFonts w:eastAsia="Calibri"/>
                <w:i/>
              </w:rPr>
              <w:t>внеплановых мероприятий СН</w:t>
            </w:r>
          </w:p>
        </w:tc>
        <w:tc>
          <w:tcPr>
            <w:tcW w:w="283" w:type="pct"/>
            <w:shd w:val="clear" w:color="auto" w:fill="auto"/>
            <w:vAlign w:val="center"/>
          </w:tcPr>
          <w:p w:rsidR="0055594F" w:rsidRPr="00625E09" w:rsidRDefault="0055594F" w:rsidP="008E26E8">
            <w:pPr>
              <w:jc w:val="center"/>
              <w:rPr>
                <w:i/>
              </w:rPr>
            </w:pPr>
            <w:r w:rsidRPr="00625E09">
              <w:rPr>
                <w:i/>
              </w:rPr>
              <w:t>0</w:t>
            </w:r>
          </w:p>
        </w:tc>
        <w:tc>
          <w:tcPr>
            <w:tcW w:w="294" w:type="pct"/>
            <w:shd w:val="clear" w:color="auto" w:fill="auto"/>
            <w:vAlign w:val="center"/>
          </w:tcPr>
          <w:p w:rsidR="0055594F" w:rsidRPr="00625E09" w:rsidRDefault="0055594F" w:rsidP="008E26E8">
            <w:pPr>
              <w:jc w:val="center"/>
              <w:rPr>
                <w:i/>
              </w:rPr>
            </w:pPr>
            <w:r w:rsidRPr="00625E09">
              <w:rPr>
                <w:i/>
              </w:rPr>
              <w:t>0</w:t>
            </w:r>
          </w:p>
        </w:tc>
        <w:tc>
          <w:tcPr>
            <w:tcW w:w="289" w:type="pct"/>
            <w:shd w:val="clear" w:color="auto" w:fill="auto"/>
            <w:vAlign w:val="center"/>
          </w:tcPr>
          <w:p w:rsidR="0055594F" w:rsidRPr="00625E09" w:rsidRDefault="0055594F" w:rsidP="008E26E8">
            <w:pPr>
              <w:jc w:val="center"/>
              <w:rPr>
                <w:i/>
              </w:rPr>
            </w:pPr>
            <w:r w:rsidRPr="00625E09">
              <w:rPr>
                <w:i/>
              </w:rPr>
              <w:t>0</w:t>
            </w:r>
          </w:p>
        </w:tc>
        <w:tc>
          <w:tcPr>
            <w:tcW w:w="289"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tcBorders>
              <w:bottom w:val="single" w:sz="4" w:space="0" w:color="auto"/>
            </w:tcBorders>
            <w:shd w:val="clear" w:color="auto" w:fill="FBD4B4"/>
            <w:vAlign w:val="center"/>
          </w:tcPr>
          <w:p w:rsidR="0055594F" w:rsidRPr="00625E09" w:rsidRDefault="0055594F" w:rsidP="008E26E8">
            <w:pPr>
              <w:contextualSpacing/>
              <w:jc w:val="center"/>
            </w:pPr>
            <w:r w:rsidRPr="00625E09">
              <w:t>0</w:t>
            </w:r>
          </w:p>
        </w:tc>
        <w:tc>
          <w:tcPr>
            <w:tcW w:w="289" w:type="pct"/>
            <w:shd w:val="clear" w:color="auto" w:fill="auto"/>
            <w:vAlign w:val="center"/>
          </w:tcPr>
          <w:p w:rsidR="0055594F" w:rsidRPr="00625E09" w:rsidRDefault="0055594F" w:rsidP="008E26E8">
            <w:pPr>
              <w:jc w:val="center"/>
              <w:rPr>
                <w:i/>
              </w:rPr>
            </w:pPr>
            <w:r w:rsidRPr="00625E09">
              <w:rPr>
                <w:i/>
              </w:rPr>
              <w:t>0</w:t>
            </w:r>
          </w:p>
        </w:tc>
        <w:tc>
          <w:tcPr>
            <w:tcW w:w="289" w:type="pct"/>
            <w:shd w:val="clear" w:color="auto" w:fill="auto"/>
            <w:vAlign w:val="center"/>
          </w:tcPr>
          <w:p w:rsidR="0055594F" w:rsidRPr="00625E09" w:rsidRDefault="0055594F" w:rsidP="008E26E8">
            <w:pPr>
              <w:jc w:val="center"/>
              <w:rPr>
                <w:i/>
              </w:rPr>
            </w:pPr>
            <w:r w:rsidRPr="00625E09">
              <w:rPr>
                <w:i/>
              </w:rPr>
              <w:t>0</w:t>
            </w:r>
          </w:p>
        </w:tc>
        <w:tc>
          <w:tcPr>
            <w:tcW w:w="289" w:type="pct"/>
            <w:shd w:val="clear" w:color="auto" w:fill="auto"/>
            <w:vAlign w:val="center"/>
          </w:tcPr>
          <w:p w:rsidR="0055594F" w:rsidRPr="00625E09" w:rsidRDefault="0055594F" w:rsidP="008E26E8">
            <w:pPr>
              <w:jc w:val="center"/>
              <w:rPr>
                <w:i/>
              </w:rPr>
            </w:pPr>
            <w:r w:rsidRPr="00625E09">
              <w:rPr>
                <w:i/>
              </w:rPr>
              <w:t>0</w:t>
            </w:r>
          </w:p>
        </w:tc>
        <w:tc>
          <w:tcPr>
            <w:tcW w:w="289" w:type="pct"/>
            <w:vAlign w:val="center"/>
          </w:tcPr>
          <w:p w:rsidR="0055594F" w:rsidRPr="00625E09" w:rsidRDefault="0055594F" w:rsidP="008E26E8">
            <w:pPr>
              <w:jc w:val="center"/>
              <w:rPr>
                <w:i/>
              </w:rPr>
            </w:pPr>
            <w:r w:rsidRPr="00625E09">
              <w:rPr>
                <w:i/>
              </w:rPr>
              <w:t>0</w:t>
            </w:r>
          </w:p>
        </w:tc>
        <w:tc>
          <w:tcPr>
            <w:tcW w:w="289" w:type="pct"/>
            <w:tcBorders>
              <w:bottom w:val="single" w:sz="4" w:space="0" w:color="auto"/>
            </w:tcBorders>
            <w:shd w:val="clear" w:color="auto" w:fill="FBD4B4"/>
            <w:vAlign w:val="center"/>
          </w:tcPr>
          <w:p w:rsidR="0055594F" w:rsidRPr="00625E09" w:rsidRDefault="0055594F" w:rsidP="008E26E8">
            <w:pPr>
              <w:jc w:val="center"/>
              <w:rPr>
                <w:i/>
              </w:rPr>
            </w:pPr>
            <w:r w:rsidRPr="00625E09">
              <w:rPr>
                <w:i/>
              </w:rPr>
              <w:t>0</w:t>
            </w:r>
          </w:p>
        </w:tc>
        <w:tc>
          <w:tcPr>
            <w:tcW w:w="566" w:type="pct"/>
            <w:vAlign w:val="center"/>
          </w:tcPr>
          <w:p w:rsidR="0055594F" w:rsidRPr="00625E09" w:rsidRDefault="0055594F" w:rsidP="008E26E8">
            <w:pPr>
              <w:jc w:val="center"/>
              <w:rPr>
                <w:i/>
              </w:rPr>
            </w:pPr>
            <w:r w:rsidRPr="00625E09">
              <w:rPr>
                <w:i/>
              </w:rPr>
              <w:t>0</w:t>
            </w:r>
          </w:p>
        </w:tc>
      </w:tr>
      <w:tr w:rsidR="0055594F" w:rsidRPr="00625E09" w:rsidTr="008E26E8">
        <w:trPr>
          <w:cantSplit/>
        </w:trPr>
        <w:tc>
          <w:tcPr>
            <w:tcW w:w="1545" w:type="pct"/>
            <w:shd w:val="clear" w:color="auto" w:fill="auto"/>
          </w:tcPr>
          <w:p w:rsidR="0055594F" w:rsidRPr="00625E09" w:rsidRDefault="0055594F" w:rsidP="008E26E8">
            <w:pPr>
              <w:contextualSpacing/>
              <w:jc w:val="right"/>
              <w:rPr>
                <w:rFonts w:eastAsia="Calibri"/>
                <w:i/>
              </w:rPr>
            </w:pPr>
            <w:r w:rsidRPr="00625E09">
              <w:rPr>
                <w:i/>
              </w:rPr>
              <w:t xml:space="preserve">по материалам </w:t>
            </w:r>
            <w:proofErr w:type="spellStart"/>
            <w:r w:rsidRPr="00625E09">
              <w:rPr>
                <w:i/>
              </w:rPr>
              <w:t>радиоконтроля</w:t>
            </w:r>
            <w:proofErr w:type="spellEnd"/>
            <w:r w:rsidRPr="00625E09">
              <w:rPr>
                <w:i/>
              </w:rPr>
              <w:t xml:space="preserve"> без проведения проверок и мероприятий СН</w:t>
            </w:r>
          </w:p>
        </w:tc>
        <w:tc>
          <w:tcPr>
            <w:tcW w:w="283" w:type="pct"/>
            <w:shd w:val="clear" w:color="auto" w:fill="auto"/>
            <w:vAlign w:val="center"/>
          </w:tcPr>
          <w:p w:rsidR="0055594F" w:rsidRPr="00625E09" w:rsidRDefault="0055594F" w:rsidP="008E26E8">
            <w:pPr>
              <w:jc w:val="center"/>
              <w:rPr>
                <w:i/>
              </w:rPr>
            </w:pPr>
            <w:r w:rsidRPr="00625E09">
              <w:rPr>
                <w:i/>
              </w:rPr>
              <w:t>0</w:t>
            </w:r>
          </w:p>
        </w:tc>
        <w:tc>
          <w:tcPr>
            <w:tcW w:w="294" w:type="pct"/>
            <w:shd w:val="clear" w:color="auto" w:fill="auto"/>
            <w:vAlign w:val="center"/>
          </w:tcPr>
          <w:p w:rsidR="0055594F" w:rsidRPr="00625E09" w:rsidRDefault="0055594F" w:rsidP="008E26E8">
            <w:pPr>
              <w:jc w:val="center"/>
              <w:rPr>
                <w:i/>
              </w:rPr>
            </w:pPr>
            <w:r w:rsidRPr="00625E09">
              <w:rPr>
                <w:i/>
              </w:rPr>
              <w:t>0</w:t>
            </w:r>
          </w:p>
        </w:tc>
        <w:tc>
          <w:tcPr>
            <w:tcW w:w="289" w:type="pct"/>
            <w:shd w:val="clear" w:color="auto" w:fill="auto"/>
            <w:vAlign w:val="center"/>
          </w:tcPr>
          <w:p w:rsidR="0055594F" w:rsidRPr="00625E09" w:rsidRDefault="0055594F" w:rsidP="008E26E8">
            <w:pPr>
              <w:jc w:val="center"/>
              <w:rPr>
                <w:i/>
              </w:rPr>
            </w:pPr>
            <w:r w:rsidRPr="00625E09">
              <w:rPr>
                <w:i/>
              </w:rPr>
              <w:t>0</w:t>
            </w:r>
          </w:p>
        </w:tc>
        <w:tc>
          <w:tcPr>
            <w:tcW w:w="289"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contextualSpacing/>
              <w:jc w:val="center"/>
            </w:pPr>
            <w:r w:rsidRPr="00625E09">
              <w:t>0</w:t>
            </w:r>
          </w:p>
        </w:tc>
        <w:tc>
          <w:tcPr>
            <w:tcW w:w="289" w:type="pct"/>
            <w:shd w:val="clear" w:color="auto" w:fill="auto"/>
            <w:vAlign w:val="center"/>
          </w:tcPr>
          <w:p w:rsidR="0055594F" w:rsidRPr="00625E09" w:rsidRDefault="0055594F" w:rsidP="008E26E8">
            <w:pPr>
              <w:jc w:val="center"/>
              <w:rPr>
                <w:i/>
              </w:rPr>
            </w:pPr>
            <w:r w:rsidRPr="00625E09">
              <w:rPr>
                <w:i/>
              </w:rPr>
              <w:t>0</w:t>
            </w:r>
          </w:p>
        </w:tc>
        <w:tc>
          <w:tcPr>
            <w:tcW w:w="289" w:type="pct"/>
            <w:shd w:val="clear" w:color="auto" w:fill="auto"/>
            <w:vAlign w:val="center"/>
          </w:tcPr>
          <w:p w:rsidR="0055594F" w:rsidRPr="00625E09" w:rsidRDefault="0055594F" w:rsidP="008E26E8">
            <w:pPr>
              <w:jc w:val="center"/>
              <w:rPr>
                <w:i/>
              </w:rPr>
            </w:pPr>
            <w:r w:rsidRPr="00625E09">
              <w:rPr>
                <w:i/>
              </w:rPr>
              <w:t>0</w:t>
            </w:r>
          </w:p>
        </w:tc>
        <w:tc>
          <w:tcPr>
            <w:tcW w:w="289" w:type="pct"/>
            <w:shd w:val="clear" w:color="auto" w:fill="auto"/>
            <w:vAlign w:val="center"/>
          </w:tcPr>
          <w:p w:rsidR="0055594F" w:rsidRPr="00625E09" w:rsidRDefault="0055594F" w:rsidP="008E26E8">
            <w:pPr>
              <w:jc w:val="center"/>
              <w:rPr>
                <w:i/>
              </w:rPr>
            </w:pPr>
            <w:r w:rsidRPr="00625E09">
              <w:rPr>
                <w:i/>
              </w:rPr>
              <w:t>0</w:t>
            </w:r>
          </w:p>
        </w:tc>
        <w:tc>
          <w:tcPr>
            <w:tcW w:w="289" w:type="pct"/>
            <w:vAlign w:val="center"/>
          </w:tcPr>
          <w:p w:rsidR="0055594F" w:rsidRPr="00625E09" w:rsidRDefault="0055594F" w:rsidP="008E26E8">
            <w:pPr>
              <w:jc w:val="center"/>
              <w:rPr>
                <w:i/>
              </w:rPr>
            </w:pPr>
            <w:r w:rsidRPr="00625E09">
              <w:rPr>
                <w:i/>
              </w:rPr>
              <w:t>0</w:t>
            </w:r>
          </w:p>
        </w:tc>
        <w:tc>
          <w:tcPr>
            <w:tcW w:w="289" w:type="pct"/>
            <w:shd w:val="clear" w:color="auto" w:fill="FBD4B4"/>
            <w:vAlign w:val="center"/>
          </w:tcPr>
          <w:p w:rsidR="0055594F" w:rsidRPr="00625E09" w:rsidRDefault="0055594F" w:rsidP="008E26E8">
            <w:pPr>
              <w:jc w:val="center"/>
              <w:rPr>
                <w:i/>
              </w:rPr>
            </w:pPr>
            <w:r w:rsidRPr="00625E09">
              <w:rPr>
                <w:i/>
              </w:rPr>
              <w:t>0</w:t>
            </w:r>
          </w:p>
        </w:tc>
        <w:tc>
          <w:tcPr>
            <w:tcW w:w="566" w:type="pct"/>
            <w:vAlign w:val="center"/>
          </w:tcPr>
          <w:p w:rsidR="0055594F" w:rsidRPr="00625E09" w:rsidRDefault="0055594F" w:rsidP="008E26E8">
            <w:pPr>
              <w:jc w:val="center"/>
              <w:rPr>
                <w:i/>
              </w:rPr>
            </w:pPr>
            <w:r w:rsidRPr="00625E09">
              <w:rPr>
                <w:i/>
              </w:rPr>
              <w:t>0</w:t>
            </w:r>
          </w:p>
        </w:tc>
      </w:tr>
      <w:tr w:rsidR="0055594F" w:rsidRPr="00625E09" w:rsidTr="008E26E8">
        <w:trPr>
          <w:cantSplit/>
        </w:trPr>
        <w:tc>
          <w:tcPr>
            <w:tcW w:w="1545" w:type="pct"/>
            <w:shd w:val="clear" w:color="auto" w:fill="auto"/>
          </w:tcPr>
          <w:p w:rsidR="0055594F" w:rsidRPr="00625E09" w:rsidRDefault="0055594F" w:rsidP="008E26E8">
            <w:pPr>
              <w:contextualSpacing/>
              <w:jc w:val="both"/>
            </w:pPr>
            <w:r w:rsidRPr="00625E09">
              <w:lastRenderedPageBreak/>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83"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94"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jc w:val="center"/>
              <w:rPr>
                <w:rFonts w:eastAsia="Calibri"/>
                <w:i/>
              </w:rPr>
            </w:pPr>
            <w:r w:rsidRPr="00625E09">
              <w:rPr>
                <w:rFonts w:eastAsia="Calibri"/>
                <w:i/>
              </w:rPr>
              <w:t>0</w:t>
            </w:r>
          </w:p>
        </w:tc>
        <w:tc>
          <w:tcPr>
            <w:tcW w:w="566" w:type="pct"/>
            <w:vAlign w:val="center"/>
          </w:tcPr>
          <w:p w:rsidR="0055594F" w:rsidRPr="00625E09" w:rsidRDefault="0055594F" w:rsidP="008E26E8">
            <w:pPr>
              <w:jc w:val="center"/>
              <w:rPr>
                <w:rFonts w:eastAsia="Calibri"/>
                <w:i/>
              </w:rPr>
            </w:pPr>
            <w:r w:rsidRPr="00625E09">
              <w:rPr>
                <w:rFonts w:eastAsia="Calibri"/>
                <w:i/>
              </w:rPr>
              <w:t>0</w:t>
            </w:r>
          </w:p>
        </w:tc>
      </w:tr>
      <w:tr w:rsidR="0055594F" w:rsidRPr="00625E09" w:rsidTr="008E26E8">
        <w:trPr>
          <w:cantSplit/>
        </w:trPr>
        <w:tc>
          <w:tcPr>
            <w:tcW w:w="1545" w:type="pct"/>
            <w:shd w:val="clear" w:color="auto" w:fill="auto"/>
          </w:tcPr>
          <w:p w:rsidR="0055594F" w:rsidRPr="00625E09" w:rsidRDefault="0055594F" w:rsidP="008E26E8">
            <w:pPr>
              <w:contextualSpacing/>
              <w:jc w:val="right"/>
              <w:rPr>
                <w:i/>
              </w:rPr>
            </w:pPr>
            <w:r w:rsidRPr="00625E09">
              <w:rPr>
                <w:i/>
              </w:rPr>
              <w:t>штраф</w:t>
            </w:r>
          </w:p>
        </w:tc>
        <w:tc>
          <w:tcPr>
            <w:tcW w:w="283"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94"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jc w:val="center"/>
              <w:rPr>
                <w:rFonts w:eastAsia="Calibri"/>
                <w:i/>
              </w:rPr>
            </w:pPr>
            <w:r w:rsidRPr="00625E09">
              <w:rPr>
                <w:rFonts w:eastAsia="Calibri"/>
                <w:i/>
              </w:rPr>
              <w:t>0</w:t>
            </w:r>
          </w:p>
        </w:tc>
        <w:tc>
          <w:tcPr>
            <w:tcW w:w="566" w:type="pct"/>
            <w:vAlign w:val="center"/>
          </w:tcPr>
          <w:p w:rsidR="0055594F" w:rsidRPr="00625E09" w:rsidRDefault="0055594F" w:rsidP="008E26E8">
            <w:pPr>
              <w:jc w:val="center"/>
              <w:rPr>
                <w:rFonts w:eastAsia="Calibri"/>
                <w:i/>
              </w:rPr>
            </w:pPr>
            <w:r w:rsidRPr="00625E09">
              <w:rPr>
                <w:rFonts w:eastAsia="Calibri"/>
                <w:i/>
              </w:rPr>
              <w:t>0</w:t>
            </w:r>
          </w:p>
        </w:tc>
      </w:tr>
      <w:tr w:rsidR="0055594F" w:rsidRPr="00625E09" w:rsidTr="008E26E8">
        <w:trPr>
          <w:cantSplit/>
        </w:trPr>
        <w:tc>
          <w:tcPr>
            <w:tcW w:w="1545" w:type="pct"/>
            <w:shd w:val="clear" w:color="auto" w:fill="auto"/>
          </w:tcPr>
          <w:p w:rsidR="0055594F" w:rsidRPr="00625E09" w:rsidRDefault="0055594F" w:rsidP="008E26E8">
            <w:pPr>
              <w:contextualSpacing/>
              <w:jc w:val="right"/>
              <w:rPr>
                <w:i/>
              </w:rPr>
            </w:pPr>
            <w:r w:rsidRPr="00625E09">
              <w:rPr>
                <w:i/>
              </w:rPr>
              <w:t>предупреждение</w:t>
            </w:r>
          </w:p>
        </w:tc>
        <w:tc>
          <w:tcPr>
            <w:tcW w:w="283"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94"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jc w:val="center"/>
              <w:rPr>
                <w:rFonts w:eastAsia="Calibri"/>
                <w:i/>
              </w:rPr>
            </w:pPr>
            <w:r w:rsidRPr="00625E09">
              <w:rPr>
                <w:rFonts w:eastAsia="Calibri"/>
                <w:i/>
              </w:rPr>
              <w:t>0</w:t>
            </w:r>
          </w:p>
        </w:tc>
        <w:tc>
          <w:tcPr>
            <w:tcW w:w="566" w:type="pct"/>
            <w:vAlign w:val="center"/>
          </w:tcPr>
          <w:p w:rsidR="0055594F" w:rsidRPr="00625E09" w:rsidRDefault="0055594F" w:rsidP="008E26E8">
            <w:pPr>
              <w:jc w:val="center"/>
              <w:rPr>
                <w:rFonts w:eastAsia="Calibri"/>
                <w:i/>
              </w:rPr>
            </w:pPr>
            <w:r w:rsidRPr="00625E09">
              <w:rPr>
                <w:rFonts w:eastAsia="Calibri"/>
                <w:i/>
              </w:rPr>
              <w:t>0</w:t>
            </w:r>
          </w:p>
        </w:tc>
      </w:tr>
      <w:tr w:rsidR="0055594F" w:rsidRPr="00625E09" w:rsidTr="008E26E8">
        <w:trPr>
          <w:cantSplit/>
        </w:trPr>
        <w:tc>
          <w:tcPr>
            <w:tcW w:w="1545" w:type="pct"/>
            <w:shd w:val="clear" w:color="auto" w:fill="auto"/>
          </w:tcPr>
          <w:p w:rsidR="0055594F" w:rsidRPr="00625E09" w:rsidRDefault="0055594F" w:rsidP="008E26E8">
            <w:pPr>
              <w:contextualSpacing/>
              <w:jc w:val="right"/>
              <w:rPr>
                <w:i/>
              </w:rPr>
            </w:pPr>
            <w:r w:rsidRPr="00625E09">
              <w:rPr>
                <w:i/>
              </w:rPr>
              <w:t xml:space="preserve">объявление устного замечания (предупреждения) </w:t>
            </w:r>
          </w:p>
        </w:tc>
        <w:tc>
          <w:tcPr>
            <w:tcW w:w="283"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94"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jc w:val="center"/>
              <w:rPr>
                <w:rFonts w:eastAsia="Calibri"/>
                <w:i/>
              </w:rPr>
            </w:pPr>
            <w:r w:rsidRPr="00625E09">
              <w:rPr>
                <w:rFonts w:eastAsia="Calibri"/>
                <w:i/>
              </w:rPr>
              <w:t>0</w:t>
            </w:r>
          </w:p>
        </w:tc>
        <w:tc>
          <w:tcPr>
            <w:tcW w:w="566" w:type="pct"/>
            <w:vAlign w:val="center"/>
          </w:tcPr>
          <w:p w:rsidR="0055594F" w:rsidRPr="00625E09" w:rsidRDefault="0055594F" w:rsidP="008E26E8">
            <w:pPr>
              <w:jc w:val="center"/>
              <w:rPr>
                <w:rFonts w:eastAsia="Calibri"/>
                <w:i/>
              </w:rPr>
            </w:pPr>
            <w:r w:rsidRPr="00625E09">
              <w:rPr>
                <w:rFonts w:eastAsia="Calibri"/>
                <w:i/>
              </w:rPr>
              <w:t>0</w:t>
            </w:r>
          </w:p>
        </w:tc>
      </w:tr>
      <w:tr w:rsidR="0055594F" w:rsidRPr="00625E09" w:rsidTr="008E26E8">
        <w:trPr>
          <w:cantSplit/>
        </w:trPr>
        <w:tc>
          <w:tcPr>
            <w:tcW w:w="1545" w:type="pct"/>
            <w:shd w:val="clear" w:color="auto" w:fill="auto"/>
          </w:tcPr>
          <w:p w:rsidR="0055594F" w:rsidRPr="00625E09" w:rsidRDefault="0055594F" w:rsidP="008E26E8">
            <w:pPr>
              <w:contextualSpacing/>
              <w:jc w:val="right"/>
              <w:rPr>
                <w:i/>
              </w:rPr>
            </w:pPr>
            <w:r w:rsidRPr="00625E09">
              <w:rPr>
                <w:i/>
              </w:rPr>
              <w:t>прекращение производства по делу об АПН</w:t>
            </w:r>
          </w:p>
        </w:tc>
        <w:tc>
          <w:tcPr>
            <w:tcW w:w="283"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94"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i/>
              </w:rPr>
            </w:pPr>
            <w:r w:rsidRPr="00625E09">
              <w:rPr>
                <w:i/>
              </w:rPr>
              <w:t>0</w:t>
            </w:r>
          </w:p>
        </w:tc>
        <w:tc>
          <w:tcPr>
            <w:tcW w:w="289" w:type="pct"/>
            <w:shd w:val="clear" w:color="auto" w:fill="auto"/>
            <w:vAlign w:val="center"/>
          </w:tcPr>
          <w:p w:rsidR="0055594F" w:rsidRPr="00625E09" w:rsidRDefault="0055594F" w:rsidP="008E26E8">
            <w:pPr>
              <w:jc w:val="center"/>
              <w:rPr>
                <w:i/>
              </w:rPr>
            </w:pPr>
            <w:r w:rsidRPr="00625E09">
              <w:rPr>
                <w:i/>
              </w:rPr>
              <w:t>0</w:t>
            </w:r>
          </w:p>
        </w:tc>
        <w:tc>
          <w:tcPr>
            <w:tcW w:w="289" w:type="pct"/>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jc w:val="center"/>
              <w:rPr>
                <w:rFonts w:eastAsia="Calibri"/>
                <w:i/>
              </w:rPr>
            </w:pPr>
            <w:r w:rsidRPr="00625E09">
              <w:rPr>
                <w:rFonts w:eastAsia="Calibri"/>
                <w:i/>
              </w:rPr>
              <w:t>0</w:t>
            </w:r>
          </w:p>
        </w:tc>
        <w:tc>
          <w:tcPr>
            <w:tcW w:w="566" w:type="pct"/>
            <w:vAlign w:val="center"/>
          </w:tcPr>
          <w:p w:rsidR="0055594F" w:rsidRPr="00625E09" w:rsidRDefault="0055594F" w:rsidP="008E26E8">
            <w:pPr>
              <w:jc w:val="center"/>
              <w:rPr>
                <w:rFonts w:eastAsia="Calibri"/>
                <w:i/>
              </w:rPr>
            </w:pPr>
            <w:r w:rsidRPr="00625E09">
              <w:rPr>
                <w:rFonts w:eastAsia="Calibri"/>
                <w:i/>
              </w:rPr>
              <w:t>0</w:t>
            </w:r>
          </w:p>
        </w:tc>
      </w:tr>
      <w:tr w:rsidR="0055594F" w:rsidRPr="00625E09" w:rsidTr="008E26E8">
        <w:trPr>
          <w:cantSplit/>
        </w:trPr>
        <w:tc>
          <w:tcPr>
            <w:tcW w:w="1545" w:type="pct"/>
            <w:shd w:val="clear" w:color="auto" w:fill="auto"/>
          </w:tcPr>
          <w:p w:rsidR="0055594F" w:rsidRPr="00625E09" w:rsidRDefault="0055594F" w:rsidP="008E26E8">
            <w:pPr>
              <w:contextualSpacing/>
              <w:jc w:val="both"/>
            </w:pPr>
            <w:r w:rsidRPr="00625E09">
              <w:t>Доля административных штрафов в общем количестве назначенных административных наказаний</w:t>
            </w:r>
            <w:proofErr w:type="gramStart"/>
            <w:r w:rsidRPr="00625E09">
              <w:t xml:space="preserve"> (%)</w:t>
            </w:r>
            <w:proofErr w:type="gramEnd"/>
          </w:p>
        </w:tc>
        <w:tc>
          <w:tcPr>
            <w:tcW w:w="283"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94"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i/>
              </w:rPr>
            </w:pPr>
            <w:r w:rsidRPr="00625E09">
              <w:rPr>
                <w:i/>
              </w:rPr>
              <w:t>0</w:t>
            </w:r>
          </w:p>
        </w:tc>
        <w:tc>
          <w:tcPr>
            <w:tcW w:w="289" w:type="pct"/>
            <w:shd w:val="clear" w:color="auto" w:fill="auto"/>
            <w:vAlign w:val="center"/>
          </w:tcPr>
          <w:p w:rsidR="0055594F" w:rsidRPr="00625E09" w:rsidRDefault="0055594F" w:rsidP="008E26E8">
            <w:pPr>
              <w:jc w:val="center"/>
              <w:rPr>
                <w:i/>
              </w:rPr>
            </w:pPr>
            <w:r w:rsidRPr="00625E09">
              <w:rPr>
                <w:i/>
              </w:rPr>
              <w:t>0</w:t>
            </w:r>
          </w:p>
        </w:tc>
        <w:tc>
          <w:tcPr>
            <w:tcW w:w="289" w:type="pct"/>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jc w:val="center"/>
              <w:rPr>
                <w:rFonts w:eastAsia="Calibri"/>
                <w:i/>
              </w:rPr>
            </w:pPr>
            <w:r w:rsidRPr="00625E09">
              <w:rPr>
                <w:rFonts w:eastAsia="Calibri"/>
                <w:i/>
              </w:rPr>
              <w:t>0</w:t>
            </w:r>
          </w:p>
        </w:tc>
        <w:tc>
          <w:tcPr>
            <w:tcW w:w="566" w:type="pct"/>
            <w:vAlign w:val="center"/>
          </w:tcPr>
          <w:p w:rsidR="0055594F" w:rsidRPr="00625E09" w:rsidRDefault="0055594F" w:rsidP="008E26E8">
            <w:pPr>
              <w:jc w:val="center"/>
              <w:rPr>
                <w:rFonts w:eastAsia="Calibri"/>
                <w:i/>
              </w:rPr>
            </w:pPr>
            <w:r w:rsidRPr="00625E09">
              <w:rPr>
                <w:rFonts w:eastAsia="Calibri"/>
                <w:i/>
              </w:rPr>
              <w:t>0</w:t>
            </w:r>
          </w:p>
        </w:tc>
      </w:tr>
      <w:tr w:rsidR="0055594F" w:rsidRPr="00625E09" w:rsidTr="008E26E8">
        <w:trPr>
          <w:cantSplit/>
        </w:trPr>
        <w:tc>
          <w:tcPr>
            <w:tcW w:w="1545" w:type="pct"/>
            <w:shd w:val="clear" w:color="auto" w:fill="auto"/>
          </w:tcPr>
          <w:p w:rsidR="0055594F" w:rsidRPr="00625E09" w:rsidRDefault="0055594F" w:rsidP="008E26E8">
            <w:pPr>
              <w:contextualSpacing/>
              <w:jc w:val="both"/>
              <w:rPr>
                <w:i/>
              </w:rPr>
            </w:pPr>
            <w:r w:rsidRPr="00625E09">
              <w:t>Сумма наложенных штрафов (тыс</w:t>
            </w:r>
            <w:proofErr w:type="gramStart"/>
            <w:r w:rsidRPr="00625E09">
              <w:t>.р</w:t>
            </w:r>
            <w:proofErr w:type="gramEnd"/>
            <w:r w:rsidRPr="00625E09">
              <w:t>уб.), в том числе:</w:t>
            </w:r>
          </w:p>
        </w:tc>
        <w:tc>
          <w:tcPr>
            <w:tcW w:w="283"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94"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jc w:val="center"/>
              <w:rPr>
                <w:rFonts w:eastAsia="Calibri"/>
                <w:i/>
              </w:rPr>
            </w:pPr>
            <w:r w:rsidRPr="00625E09">
              <w:rPr>
                <w:rFonts w:eastAsia="Calibri"/>
                <w:i/>
              </w:rPr>
              <w:t>0</w:t>
            </w:r>
          </w:p>
        </w:tc>
        <w:tc>
          <w:tcPr>
            <w:tcW w:w="566" w:type="pct"/>
            <w:vAlign w:val="center"/>
          </w:tcPr>
          <w:p w:rsidR="0055594F" w:rsidRPr="00625E09" w:rsidRDefault="0055594F" w:rsidP="008E26E8">
            <w:pPr>
              <w:jc w:val="center"/>
              <w:rPr>
                <w:rFonts w:eastAsia="Calibri"/>
                <w:i/>
              </w:rPr>
            </w:pPr>
            <w:r w:rsidRPr="00625E09">
              <w:rPr>
                <w:rFonts w:eastAsia="Calibri"/>
                <w:i/>
              </w:rPr>
              <w:t>0</w:t>
            </w:r>
          </w:p>
        </w:tc>
      </w:tr>
      <w:tr w:rsidR="0055594F" w:rsidRPr="00625E09" w:rsidTr="008E26E8">
        <w:trPr>
          <w:cantSplit/>
        </w:trPr>
        <w:tc>
          <w:tcPr>
            <w:tcW w:w="1545" w:type="pct"/>
            <w:shd w:val="clear" w:color="auto" w:fill="auto"/>
          </w:tcPr>
          <w:p w:rsidR="0055594F" w:rsidRPr="00625E09" w:rsidRDefault="0055594F" w:rsidP="008E26E8">
            <w:pPr>
              <w:contextualSpacing/>
              <w:jc w:val="right"/>
              <w:rPr>
                <w:i/>
              </w:rPr>
            </w:pPr>
            <w:r w:rsidRPr="00625E09">
              <w:rPr>
                <w:i/>
              </w:rPr>
              <w:t>самостоятельно</w:t>
            </w:r>
          </w:p>
        </w:tc>
        <w:tc>
          <w:tcPr>
            <w:tcW w:w="283"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94"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jc w:val="center"/>
              <w:rPr>
                <w:rFonts w:eastAsia="Calibri"/>
                <w:i/>
              </w:rPr>
            </w:pPr>
            <w:r w:rsidRPr="00625E09">
              <w:rPr>
                <w:rFonts w:eastAsia="Calibri"/>
                <w:i/>
              </w:rPr>
              <w:t>0</w:t>
            </w:r>
          </w:p>
        </w:tc>
        <w:tc>
          <w:tcPr>
            <w:tcW w:w="566" w:type="pct"/>
            <w:vAlign w:val="center"/>
          </w:tcPr>
          <w:p w:rsidR="0055594F" w:rsidRPr="00625E09" w:rsidRDefault="0055594F" w:rsidP="008E26E8">
            <w:pPr>
              <w:jc w:val="center"/>
              <w:rPr>
                <w:rFonts w:eastAsia="Calibri"/>
                <w:i/>
              </w:rPr>
            </w:pPr>
            <w:r w:rsidRPr="00625E09">
              <w:rPr>
                <w:rFonts w:eastAsia="Calibri"/>
                <w:i/>
              </w:rPr>
              <w:t>0</w:t>
            </w:r>
          </w:p>
        </w:tc>
      </w:tr>
      <w:tr w:rsidR="0055594F" w:rsidRPr="00625E09" w:rsidTr="008E26E8">
        <w:trPr>
          <w:cantSplit/>
        </w:trPr>
        <w:tc>
          <w:tcPr>
            <w:tcW w:w="1545" w:type="pct"/>
            <w:shd w:val="clear" w:color="auto" w:fill="auto"/>
          </w:tcPr>
          <w:p w:rsidR="0055594F" w:rsidRPr="00625E09" w:rsidRDefault="0055594F" w:rsidP="008E26E8">
            <w:pPr>
              <w:contextualSpacing/>
              <w:jc w:val="right"/>
              <w:rPr>
                <w:i/>
              </w:rPr>
            </w:pPr>
            <w:r w:rsidRPr="00625E09">
              <w:rPr>
                <w:i/>
              </w:rPr>
              <w:t>судами</w:t>
            </w:r>
          </w:p>
        </w:tc>
        <w:tc>
          <w:tcPr>
            <w:tcW w:w="283"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94"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vAlign w:val="center"/>
          </w:tcPr>
          <w:p w:rsidR="0055594F" w:rsidRPr="00625E09" w:rsidRDefault="0055594F" w:rsidP="008E26E8">
            <w:pPr>
              <w:jc w:val="center"/>
              <w:rPr>
                <w:i/>
              </w:rPr>
            </w:pPr>
            <w:r w:rsidRPr="00625E09">
              <w:rPr>
                <w:i/>
              </w:rPr>
              <w:t>0</w:t>
            </w:r>
          </w:p>
        </w:tc>
        <w:tc>
          <w:tcPr>
            <w:tcW w:w="289" w:type="pct"/>
            <w:shd w:val="clear" w:color="auto" w:fill="FBD4B4"/>
            <w:vAlign w:val="center"/>
          </w:tcPr>
          <w:p w:rsidR="0055594F" w:rsidRPr="00625E09" w:rsidRDefault="0055594F" w:rsidP="008E26E8">
            <w:pPr>
              <w:jc w:val="center"/>
              <w:rPr>
                <w:i/>
              </w:rPr>
            </w:pPr>
            <w:r w:rsidRPr="00625E09">
              <w:rPr>
                <w:i/>
              </w:rPr>
              <w:t>0</w:t>
            </w:r>
          </w:p>
        </w:tc>
        <w:tc>
          <w:tcPr>
            <w:tcW w:w="566" w:type="pct"/>
            <w:vAlign w:val="center"/>
          </w:tcPr>
          <w:p w:rsidR="0055594F" w:rsidRPr="00625E09" w:rsidRDefault="0055594F" w:rsidP="008E26E8">
            <w:pPr>
              <w:jc w:val="center"/>
              <w:rPr>
                <w:i/>
              </w:rPr>
            </w:pPr>
            <w:r w:rsidRPr="00625E09">
              <w:rPr>
                <w:i/>
              </w:rPr>
              <w:t>0</w:t>
            </w:r>
          </w:p>
        </w:tc>
      </w:tr>
      <w:tr w:rsidR="0055594F" w:rsidRPr="00625E09" w:rsidTr="008E26E8">
        <w:trPr>
          <w:cantSplit/>
        </w:trPr>
        <w:tc>
          <w:tcPr>
            <w:tcW w:w="1545" w:type="pct"/>
            <w:shd w:val="clear" w:color="auto" w:fill="auto"/>
          </w:tcPr>
          <w:p w:rsidR="0055594F" w:rsidRPr="00625E09" w:rsidRDefault="0055594F" w:rsidP="008E26E8">
            <w:pPr>
              <w:contextualSpacing/>
              <w:jc w:val="both"/>
            </w:pPr>
            <w:r w:rsidRPr="00625E09">
              <w:t>Средняя сумма наложенных штрафов на одно контрольно-надзорное мероприятие (тыс. руб.)</w:t>
            </w:r>
          </w:p>
        </w:tc>
        <w:tc>
          <w:tcPr>
            <w:tcW w:w="283"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94"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vAlign w:val="center"/>
          </w:tcPr>
          <w:p w:rsidR="0055594F" w:rsidRPr="00625E09" w:rsidRDefault="0055594F" w:rsidP="008E26E8">
            <w:pPr>
              <w:jc w:val="center"/>
              <w:rPr>
                <w:i/>
              </w:rPr>
            </w:pPr>
            <w:r w:rsidRPr="00625E09">
              <w:rPr>
                <w:i/>
              </w:rPr>
              <w:t>0</w:t>
            </w:r>
          </w:p>
        </w:tc>
        <w:tc>
          <w:tcPr>
            <w:tcW w:w="289" w:type="pct"/>
            <w:shd w:val="clear" w:color="auto" w:fill="FBD4B4"/>
            <w:vAlign w:val="center"/>
          </w:tcPr>
          <w:p w:rsidR="0055594F" w:rsidRPr="00625E09" w:rsidRDefault="0055594F" w:rsidP="008E26E8">
            <w:pPr>
              <w:jc w:val="center"/>
              <w:rPr>
                <w:i/>
              </w:rPr>
            </w:pPr>
            <w:r w:rsidRPr="00625E09">
              <w:rPr>
                <w:i/>
              </w:rPr>
              <w:t>0</w:t>
            </w:r>
          </w:p>
        </w:tc>
        <w:tc>
          <w:tcPr>
            <w:tcW w:w="566" w:type="pct"/>
            <w:vAlign w:val="center"/>
          </w:tcPr>
          <w:p w:rsidR="0055594F" w:rsidRPr="00625E09" w:rsidRDefault="0055594F" w:rsidP="008E26E8">
            <w:pPr>
              <w:jc w:val="center"/>
              <w:rPr>
                <w:i/>
              </w:rPr>
            </w:pPr>
            <w:r w:rsidRPr="00625E09">
              <w:rPr>
                <w:i/>
              </w:rPr>
              <w:t>0</w:t>
            </w:r>
          </w:p>
        </w:tc>
      </w:tr>
      <w:tr w:rsidR="0055594F" w:rsidRPr="00625E09" w:rsidTr="008E26E8">
        <w:trPr>
          <w:cantSplit/>
        </w:trPr>
        <w:tc>
          <w:tcPr>
            <w:tcW w:w="1545" w:type="pct"/>
            <w:shd w:val="clear" w:color="auto" w:fill="auto"/>
          </w:tcPr>
          <w:p w:rsidR="0055594F" w:rsidRPr="00625E09" w:rsidRDefault="0055594F" w:rsidP="008E26E8">
            <w:pPr>
              <w:contextualSpacing/>
              <w:jc w:val="both"/>
              <w:rPr>
                <w:i/>
              </w:rPr>
            </w:pPr>
            <w:r w:rsidRPr="00625E09">
              <w:t>Сумма взысканных штрафов (тыс</w:t>
            </w:r>
            <w:proofErr w:type="gramStart"/>
            <w:r w:rsidRPr="00625E09">
              <w:t>.р</w:t>
            </w:r>
            <w:proofErr w:type="gramEnd"/>
            <w:r w:rsidRPr="00625E09">
              <w:t>уб.), в том числе:</w:t>
            </w:r>
          </w:p>
        </w:tc>
        <w:tc>
          <w:tcPr>
            <w:tcW w:w="283"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94"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jc w:val="center"/>
              <w:rPr>
                <w:rFonts w:eastAsia="Calibri"/>
                <w:i/>
              </w:rPr>
            </w:pPr>
            <w:r w:rsidRPr="00625E09">
              <w:rPr>
                <w:rFonts w:eastAsia="Calibri"/>
                <w:i/>
              </w:rPr>
              <w:t>0</w:t>
            </w:r>
          </w:p>
        </w:tc>
        <w:tc>
          <w:tcPr>
            <w:tcW w:w="566" w:type="pct"/>
            <w:vAlign w:val="center"/>
          </w:tcPr>
          <w:p w:rsidR="0055594F" w:rsidRPr="00625E09" w:rsidRDefault="0055594F" w:rsidP="008E26E8">
            <w:pPr>
              <w:jc w:val="center"/>
              <w:rPr>
                <w:rFonts w:eastAsia="Calibri"/>
                <w:i/>
              </w:rPr>
            </w:pPr>
            <w:r w:rsidRPr="00625E09">
              <w:rPr>
                <w:rFonts w:eastAsia="Calibri"/>
                <w:i/>
              </w:rPr>
              <w:t>0</w:t>
            </w:r>
          </w:p>
        </w:tc>
      </w:tr>
      <w:tr w:rsidR="0055594F" w:rsidRPr="00625E09" w:rsidTr="008E26E8">
        <w:trPr>
          <w:cantSplit/>
        </w:trPr>
        <w:tc>
          <w:tcPr>
            <w:tcW w:w="1545" w:type="pct"/>
            <w:shd w:val="clear" w:color="auto" w:fill="auto"/>
          </w:tcPr>
          <w:p w:rsidR="0055594F" w:rsidRPr="00625E09" w:rsidRDefault="0055594F" w:rsidP="008E26E8">
            <w:pPr>
              <w:contextualSpacing/>
              <w:jc w:val="right"/>
              <w:rPr>
                <w:i/>
              </w:rPr>
            </w:pPr>
            <w:r w:rsidRPr="00625E09">
              <w:rPr>
                <w:i/>
              </w:rPr>
              <w:t>самостоятельно</w:t>
            </w:r>
          </w:p>
        </w:tc>
        <w:tc>
          <w:tcPr>
            <w:tcW w:w="283"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94"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jc w:val="center"/>
              <w:rPr>
                <w:rFonts w:eastAsia="Calibri"/>
                <w:i/>
              </w:rPr>
            </w:pPr>
            <w:r w:rsidRPr="00625E09">
              <w:rPr>
                <w:rFonts w:eastAsia="Calibri"/>
                <w:i/>
              </w:rPr>
              <w:t>0</w:t>
            </w:r>
          </w:p>
        </w:tc>
        <w:tc>
          <w:tcPr>
            <w:tcW w:w="566" w:type="pct"/>
            <w:vAlign w:val="center"/>
          </w:tcPr>
          <w:p w:rsidR="0055594F" w:rsidRPr="00625E09" w:rsidRDefault="0055594F" w:rsidP="008E26E8">
            <w:pPr>
              <w:jc w:val="center"/>
              <w:rPr>
                <w:rFonts w:eastAsia="Calibri"/>
                <w:i/>
              </w:rPr>
            </w:pPr>
            <w:r w:rsidRPr="00625E09">
              <w:rPr>
                <w:rFonts w:eastAsia="Calibri"/>
                <w:i/>
              </w:rPr>
              <w:t>0</w:t>
            </w:r>
          </w:p>
        </w:tc>
      </w:tr>
      <w:tr w:rsidR="0055594F" w:rsidRPr="00625E09" w:rsidTr="008E26E8">
        <w:trPr>
          <w:cantSplit/>
        </w:trPr>
        <w:tc>
          <w:tcPr>
            <w:tcW w:w="1545" w:type="pct"/>
            <w:shd w:val="clear" w:color="auto" w:fill="auto"/>
          </w:tcPr>
          <w:p w:rsidR="0055594F" w:rsidRPr="00625E09" w:rsidRDefault="0055594F" w:rsidP="008E26E8">
            <w:pPr>
              <w:contextualSpacing/>
              <w:jc w:val="right"/>
              <w:rPr>
                <w:i/>
              </w:rPr>
            </w:pPr>
            <w:r w:rsidRPr="00625E09">
              <w:rPr>
                <w:i/>
              </w:rPr>
              <w:t>судами</w:t>
            </w:r>
          </w:p>
        </w:tc>
        <w:tc>
          <w:tcPr>
            <w:tcW w:w="283"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94"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contextualSpacing/>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9" w:type="pct"/>
            <w:vAlign w:val="center"/>
          </w:tcPr>
          <w:p w:rsidR="0055594F" w:rsidRPr="00625E09" w:rsidRDefault="0055594F" w:rsidP="008E26E8">
            <w:pPr>
              <w:jc w:val="center"/>
              <w:rPr>
                <w:rFonts w:eastAsia="Calibri"/>
                <w:i/>
              </w:rPr>
            </w:pPr>
            <w:r w:rsidRPr="00625E09">
              <w:rPr>
                <w:rFonts w:eastAsia="Calibri"/>
                <w:i/>
              </w:rPr>
              <w:t>0</w:t>
            </w:r>
          </w:p>
        </w:tc>
        <w:tc>
          <w:tcPr>
            <w:tcW w:w="289" w:type="pct"/>
            <w:shd w:val="clear" w:color="auto" w:fill="FBD4B4"/>
            <w:vAlign w:val="center"/>
          </w:tcPr>
          <w:p w:rsidR="0055594F" w:rsidRPr="00625E09" w:rsidRDefault="0055594F" w:rsidP="008E26E8">
            <w:pPr>
              <w:jc w:val="center"/>
              <w:rPr>
                <w:rFonts w:eastAsia="Calibri"/>
                <w:i/>
              </w:rPr>
            </w:pPr>
            <w:r w:rsidRPr="00625E09">
              <w:rPr>
                <w:rFonts w:eastAsia="Calibri"/>
                <w:i/>
              </w:rPr>
              <w:t>0</w:t>
            </w:r>
          </w:p>
        </w:tc>
        <w:tc>
          <w:tcPr>
            <w:tcW w:w="566" w:type="pct"/>
            <w:vAlign w:val="center"/>
          </w:tcPr>
          <w:p w:rsidR="0055594F" w:rsidRPr="00625E09" w:rsidRDefault="0055594F" w:rsidP="008E26E8">
            <w:pPr>
              <w:jc w:val="center"/>
              <w:rPr>
                <w:rFonts w:eastAsia="Calibri"/>
                <w:i/>
              </w:rPr>
            </w:pPr>
            <w:r w:rsidRPr="00625E09">
              <w:rPr>
                <w:rFonts w:eastAsia="Calibri"/>
                <w:i/>
              </w:rPr>
              <w:t>0</w:t>
            </w:r>
          </w:p>
        </w:tc>
      </w:tr>
    </w:tbl>
    <w:p w:rsidR="00805B0C" w:rsidRDefault="00805B0C" w:rsidP="0055594F">
      <w:pPr>
        <w:tabs>
          <w:tab w:val="left" w:pos="1178"/>
          <w:tab w:val="left" w:pos="9053"/>
        </w:tabs>
        <w:ind w:firstLine="567"/>
        <w:contextualSpacing/>
        <w:jc w:val="right"/>
        <w:rPr>
          <w:color w:val="000000"/>
          <w:spacing w:val="-1"/>
          <w:sz w:val="28"/>
          <w:szCs w:val="28"/>
        </w:rPr>
      </w:pPr>
    </w:p>
    <w:p w:rsidR="00805B0C" w:rsidRDefault="00805B0C" w:rsidP="0055594F">
      <w:pPr>
        <w:tabs>
          <w:tab w:val="left" w:pos="1178"/>
          <w:tab w:val="left" w:pos="9053"/>
        </w:tabs>
        <w:ind w:firstLine="567"/>
        <w:contextualSpacing/>
        <w:jc w:val="right"/>
        <w:rPr>
          <w:color w:val="000000"/>
          <w:spacing w:val="-1"/>
          <w:sz w:val="28"/>
          <w:szCs w:val="28"/>
        </w:rPr>
      </w:pPr>
    </w:p>
    <w:p w:rsidR="00805B0C" w:rsidRDefault="00805B0C" w:rsidP="0055594F">
      <w:pPr>
        <w:tabs>
          <w:tab w:val="left" w:pos="1178"/>
          <w:tab w:val="left" w:pos="9053"/>
        </w:tabs>
        <w:ind w:firstLine="567"/>
        <w:contextualSpacing/>
        <w:jc w:val="right"/>
        <w:rPr>
          <w:color w:val="000000"/>
          <w:spacing w:val="-1"/>
          <w:sz w:val="28"/>
          <w:szCs w:val="28"/>
        </w:rPr>
      </w:pPr>
    </w:p>
    <w:p w:rsidR="00805B0C" w:rsidRDefault="00805B0C" w:rsidP="0055594F">
      <w:pPr>
        <w:tabs>
          <w:tab w:val="left" w:pos="1178"/>
          <w:tab w:val="left" w:pos="9053"/>
        </w:tabs>
        <w:ind w:firstLine="567"/>
        <w:contextualSpacing/>
        <w:jc w:val="right"/>
        <w:rPr>
          <w:color w:val="000000"/>
          <w:spacing w:val="-1"/>
          <w:sz w:val="28"/>
          <w:szCs w:val="28"/>
        </w:rPr>
      </w:pPr>
    </w:p>
    <w:p w:rsidR="00805B0C" w:rsidRDefault="00805B0C" w:rsidP="0055594F">
      <w:pPr>
        <w:tabs>
          <w:tab w:val="left" w:pos="1178"/>
          <w:tab w:val="left" w:pos="9053"/>
        </w:tabs>
        <w:ind w:firstLine="567"/>
        <w:contextualSpacing/>
        <w:jc w:val="right"/>
        <w:rPr>
          <w:color w:val="000000"/>
          <w:spacing w:val="-1"/>
          <w:sz w:val="28"/>
          <w:szCs w:val="28"/>
        </w:rPr>
      </w:pPr>
    </w:p>
    <w:p w:rsidR="0055594F" w:rsidRPr="00625E09" w:rsidRDefault="0055594F" w:rsidP="0055594F">
      <w:pPr>
        <w:tabs>
          <w:tab w:val="left" w:pos="1178"/>
          <w:tab w:val="left" w:pos="9053"/>
        </w:tabs>
        <w:ind w:firstLine="567"/>
        <w:contextualSpacing/>
        <w:jc w:val="right"/>
        <w:rPr>
          <w:color w:val="000000"/>
          <w:spacing w:val="-1"/>
          <w:sz w:val="28"/>
          <w:szCs w:val="28"/>
        </w:rPr>
      </w:pPr>
      <w:r w:rsidRPr="00625E09">
        <w:rPr>
          <w:color w:val="000000"/>
          <w:spacing w:val="-1"/>
          <w:sz w:val="28"/>
          <w:szCs w:val="28"/>
        </w:rPr>
        <w:lastRenderedPageBreak/>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917"/>
        <w:gridCol w:w="920"/>
        <w:gridCol w:w="1213"/>
        <w:gridCol w:w="1216"/>
        <w:gridCol w:w="1213"/>
        <w:gridCol w:w="1213"/>
        <w:gridCol w:w="1213"/>
        <w:gridCol w:w="1213"/>
        <w:gridCol w:w="1213"/>
        <w:gridCol w:w="1213"/>
        <w:gridCol w:w="1213"/>
        <w:gridCol w:w="1213"/>
      </w:tblGrid>
      <w:tr w:rsidR="0055594F" w:rsidRPr="00625E09" w:rsidTr="008E26E8">
        <w:trPr>
          <w:cantSplit/>
          <w:tblHeader/>
        </w:trPr>
        <w:tc>
          <w:tcPr>
            <w:tcW w:w="612" w:type="pct"/>
            <w:vMerge w:val="restart"/>
            <w:shd w:val="clear" w:color="auto" w:fill="auto"/>
            <w:vAlign w:val="center"/>
          </w:tcPr>
          <w:p w:rsidR="0055594F" w:rsidRPr="00625E09" w:rsidRDefault="0055594F" w:rsidP="008E26E8">
            <w:pPr>
              <w:contextualSpacing/>
              <w:jc w:val="center"/>
              <w:rPr>
                <w:rFonts w:eastAsia="Calibri"/>
              </w:rPr>
            </w:pPr>
            <w:r w:rsidRPr="00625E09">
              <w:rPr>
                <w:rFonts w:eastAsia="Calibri"/>
              </w:rPr>
              <w:t>Показатель</w:t>
            </w:r>
          </w:p>
        </w:tc>
        <w:tc>
          <w:tcPr>
            <w:tcW w:w="577" w:type="pct"/>
            <w:gridSpan w:val="2"/>
            <w:shd w:val="clear" w:color="auto" w:fill="auto"/>
            <w:vAlign w:val="center"/>
          </w:tcPr>
          <w:p w:rsidR="0055594F" w:rsidRPr="00625E09" w:rsidRDefault="0055594F" w:rsidP="008E26E8">
            <w:pPr>
              <w:contextualSpacing/>
              <w:jc w:val="center"/>
              <w:rPr>
                <w:rFonts w:eastAsia="Calibri"/>
              </w:rPr>
            </w:pPr>
            <w:r w:rsidRPr="00625E09">
              <w:rPr>
                <w:rFonts w:eastAsia="Calibri"/>
              </w:rPr>
              <w:t>Значение показателя</w:t>
            </w:r>
          </w:p>
        </w:tc>
        <w:tc>
          <w:tcPr>
            <w:tcW w:w="763" w:type="pct"/>
            <w:gridSpan w:val="2"/>
            <w:shd w:val="clear" w:color="auto" w:fill="auto"/>
            <w:vAlign w:val="center"/>
          </w:tcPr>
          <w:p w:rsidR="0055594F" w:rsidRPr="00625E09" w:rsidRDefault="0055594F" w:rsidP="008E26E8">
            <w:pPr>
              <w:contextualSpacing/>
              <w:jc w:val="center"/>
              <w:rPr>
                <w:rFonts w:ascii="Calibri" w:eastAsia="Calibri" w:hAnsi="Calibri"/>
              </w:rPr>
            </w:pPr>
            <w:r w:rsidRPr="00625E09">
              <w:rPr>
                <w:rFonts w:eastAsia="Calibri"/>
              </w:rPr>
              <w:t>Количество сотрудников, в должностных регламентах которых установлено исполнение полномочия</w:t>
            </w:r>
          </w:p>
          <w:p w:rsidR="0055594F" w:rsidRPr="00625E09" w:rsidRDefault="0055594F" w:rsidP="008E26E8">
            <w:pPr>
              <w:contextualSpacing/>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1143" w:type="pct"/>
            <w:gridSpan w:val="3"/>
            <w:shd w:val="clear" w:color="auto" w:fill="auto"/>
            <w:vAlign w:val="center"/>
          </w:tcPr>
          <w:p w:rsidR="0055594F" w:rsidRPr="00625E09" w:rsidRDefault="0055594F" w:rsidP="008E26E8">
            <w:pPr>
              <w:contextualSpacing/>
              <w:jc w:val="center"/>
              <w:rPr>
                <w:rFonts w:ascii="Calibri" w:eastAsia="Calibri" w:hAnsi="Calibri"/>
              </w:rPr>
            </w:pPr>
            <w:r w:rsidRPr="00625E09">
              <w:rPr>
                <w:rFonts w:eastAsia="Calibri"/>
              </w:rPr>
              <w:t>Нагрузка на одного сотрудника</w:t>
            </w:r>
          </w:p>
          <w:p w:rsidR="0055594F" w:rsidRPr="00625E09" w:rsidRDefault="0055594F" w:rsidP="008E26E8">
            <w:pPr>
              <w:contextualSpacing/>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762" w:type="pct"/>
            <w:gridSpan w:val="2"/>
            <w:shd w:val="clear" w:color="auto" w:fill="auto"/>
            <w:vAlign w:val="center"/>
          </w:tcPr>
          <w:p w:rsidR="0055594F" w:rsidRPr="00625E09" w:rsidRDefault="0055594F" w:rsidP="008E26E8">
            <w:pPr>
              <w:contextualSpacing/>
              <w:jc w:val="center"/>
              <w:rPr>
                <w:rFonts w:ascii="Calibri" w:eastAsia="Calibri" w:hAnsi="Calibri"/>
              </w:rPr>
            </w:pPr>
            <w:r w:rsidRPr="00625E09">
              <w:rPr>
                <w:rFonts w:eastAsia="Calibri"/>
              </w:rPr>
              <w:t>Количество сотрудников, в должностных регламентах которых установлено исполнение полномочия</w:t>
            </w:r>
          </w:p>
          <w:p w:rsidR="0055594F" w:rsidRPr="00625E09" w:rsidRDefault="0055594F" w:rsidP="008E26E8">
            <w:pPr>
              <w:contextualSpacing/>
              <w:jc w:val="center"/>
              <w:rPr>
                <w:rFonts w:eastAsia="Calibri"/>
              </w:rPr>
            </w:pPr>
            <w:r w:rsidRPr="00625E09">
              <w:rPr>
                <w:rFonts w:eastAsia="Calibri"/>
              </w:rPr>
              <w:t>(</w:t>
            </w:r>
            <w:r w:rsidRPr="00625E09">
              <w:rPr>
                <w:rFonts w:eastAsia="Calibri"/>
                <w:b/>
              </w:rPr>
              <w:t>фактически</w:t>
            </w:r>
            <w:r w:rsidRPr="00625E09">
              <w:rPr>
                <w:rFonts w:eastAsia="Calibri"/>
              </w:rPr>
              <w:t>)</w:t>
            </w:r>
          </w:p>
        </w:tc>
        <w:tc>
          <w:tcPr>
            <w:tcW w:w="1143" w:type="pct"/>
            <w:gridSpan w:val="3"/>
            <w:shd w:val="clear" w:color="auto" w:fill="auto"/>
            <w:vAlign w:val="center"/>
          </w:tcPr>
          <w:p w:rsidR="0055594F" w:rsidRPr="00625E09" w:rsidRDefault="0055594F" w:rsidP="008E26E8">
            <w:pPr>
              <w:contextualSpacing/>
              <w:jc w:val="center"/>
              <w:rPr>
                <w:rFonts w:ascii="Calibri" w:eastAsia="Calibri" w:hAnsi="Calibri"/>
              </w:rPr>
            </w:pPr>
            <w:r w:rsidRPr="00625E09">
              <w:rPr>
                <w:rFonts w:eastAsia="Calibri"/>
              </w:rPr>
              <w:t>Нагрузка на одного сотрудника</w:t>
            </w:r>
          </w:p>
          <w:p w:rsidR="0055594F" w:rsidRPr="00625E09" w:rsidRDefault="0055594F" w:rsidP="008E26E8">
            <w:pPr>
              <w:contextualSpacing/>
              <w:jc w:val="center"/>
              <w:rPr>
                <w:rFonts w:eastAsia="Calibri"/>
              </w:rPr>
            </w:pPr>
            <w:r w:rsidRPr="00625E09">
              <w:rPr>
                <w:rFonts w:eastAsia="Calibri"/>
              </w:rPr>
              <w:t>(</w:t>
            </w:r>
            <w:r w:rsidRPr="00625E09">
              <w:rPr>
                <w:rFonts w:eastAsia="Calibri"/>
                <w:b/>
              </w:rPr>
              <w:t>фактически</w:t>
            </w:r>
            <w:r w:rsidRPr="00625E09">
              <w:rPr>
                <w:rFonts w:eastAsia="Calibri"/>
              </w:rPr>
              <w:t>)</w:t>
            </w:r>
          </w:p>
        </w:tc>
      </w:tr>
      <w:tr w:rsidR="0055594F" w:rsidRPr="00625E09" w:rsidTr="008E26E8">
        <w:trPr>
          <w:cantSplit/>
          <w:tblHeader/>
        </w:trPr>
        <w:tc>
          <w:tcPr>
            <w:tcW w:w="612" w:type="pct"/>
            <w:vMerge/>
            <w:shd w:val="clear" w:color="auto" w:fill="auto"/>
            <w:vAlign w:val="center"/>
          </w:tcPr>
          <w:p w:rsidR="0055594F" w:rsidRPr="00625E09" w:rsidRDefault="0055594F" w:rsidP="008E26E8">
            <w:pPr>
              <w:contextualSpacing/>
              <w:jc w:val="center"/>
              <w:rPr>
                <w:rFonts w:eastAsia="Calibri"/>
              </w:rPr>
            </w:pPr>
          </w:p>
        </w:tc>
        <w:tc>
          <w:tcPr>
            <w:tcW w:w="288" w:type="pct"/>
            <w:shd w:val="clear" w:color="auto" w:fill="auto"/>
            <w:vAlign w:val="center"/>
          </w:tcPr>
          <w:p w:rsidR="0055594F" w:rsidRPr="00625E09" w:rsidRDefault="0055594F"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2014 года</w:t>
            </w:r>
          </w:p>
        </w:tc>
        <w:tc>
          <w:tcPr>
            <w:tcW w:w="289" w:type="pct"/>
            <w:shd w:val="clear" w:color="auto" w:fill="auto"/>
            <w:vAlign w:val="center"/>
          </w:tcPr>
          <w:p w:rsidR="0055594F" w:rsidRPr="00625E09" w:rsidRDefault="0055594F"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2015 года</w:t>
            </w:r>
          </w:p>
        </w:tc>
        <w:tc>
          <w:tcPr>
            <w:tcW w:w="381" w:type="pct"/>
            <w:shd w:val="clear" w:color="auto" w:fill="auto"/>
            <w:vAlign w:val="center"/>
          </w:tcPr>
          <w:p w:rsidR="0055594F" w:rsidRPr="00625E09" w:rsidRDefault="0055594F" w:rsidP="008E26E8">
            <w:pPr>
              <w:contextualSpacing/>
              <w:jc w:val="center"/>
              <w:rPr>
                <w:rFonts w:eastAsia="Calibri"/>
                <w:sz w:val="20"/>
                <w:szCs w:val="20"/>
              </w:rPr>
            </w:pPr>
            <w:r w:rsidRPr="00625E09">
              <w:rPr>
                <w:rFonts w:eastAsia="Calibri"/>
                <w:sz w:val="20"/>
                <w:szCs w:val="20"/>
              </w:rPr>
              <w:t>по состоянию на 31.</w:t>
            </w:r>
            <w:r w:rsidRPr="00625E09">
              <w:rPr>
                <w:rFonts w:eastAsia="Calibri"/>
                <w:sz w:val="20"/>
                <w:szCs w:val="20"/>
                <w:lang w:val="en-US"/>
              </w:rPr>
              <w:t>12</w:t>
            </w:r>
            <w:r w:rsidRPr="00625E09">
              <w:rPr>
                <w:rFonts w:eastAsia="Calibri"/>
                <w:sz w:val="20"/>
                <w:szCs w:val="20"/>
              </w:rPr>
              <w:t>.2014</w:t>
            </w:r>
          </w:p>
        </w:tc>
        <w:tc>
          <w:tcPr>
            <w:tcW w:w="382" w:type="pct"/>
            <w:shd w:val="clear" w:color="auto" w:fill="auto"/>
            <w:vAlign w:val="center"/>
          </w:tcPr>
          <w:p w:rsidR="0055594F" w:rsidRPr="00625E09" w:rsidRDefault="0055594F" w:rsidP="008E26E8">
            <w:pPr>
              <w:contextualSpacing/>
              <w:jc w:val="center"/>
              <w:rPr>
                <w:rFonts w:eastAsia="Calibri"/>
                <w:sz w:val="20"/>
                <w:szCs w:val="20"/>
              </w:rPr>
            </w:pPr>
            <w:r w:rsidRPr="00625E09">
              <w:rPr>
                <w:rFonts w:eastAsia="Calibri"/>
                <w:sz w:val="20"/>
                <w:szCs w:val="20"/>
              </w:rPr>
              <w:t>по состоянию на 31.</w:t>
            </w:r>
            <w:r w:rsidRPr="00625E09">
              <w:rPr>
                <w:rFonts w:eastAsia="Calibri"/>
                <w:sz w:val="20"/>
                <w:szCs w:val="20"/>
                <w:lang w:val="en-US"/>
              </w:rPr>
              <w:t>12</w:t>
            </w:r>
            <w:r w:rsidRPr="00625E09">
              <w:rPr>
                <w:rFonts w:eastAsia="Calibri"/>
                <w:sz w:val="20"/>
                <w:szCs w:val="20"/>
              </w:rPr>
              <w:t>.2015</w:t>
            </w:r>
          </w:p>
        </w:tc>
        <w:tc>
          <w:tcPr>
            <w:tcW w:w="381" w:type="pct"/>
            <w:shd w:val="clear" w:color="auto" w:fill="auto"/>
            <w:vAlign w:val="center"/>
          </w:tcPr>
          <w:p w:rsidR="0055594F" w:rsidRPr="00625E09" w:rsidRDefault="0055594F"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2014 года</w:t>
            </w:r>
          </w:p>
        </w:tc>
        <w:tc>
          <w:tcPr>
            <w:tcW w:w="381" w:type="pct"/>
            <w:shd w:val="clear" w:color="auto" w:fill="FBD4B4"/>
            <w:vAlign w:val="center"/>
          </w:tcPr>
          <w:p w:rsidR="0055594F" w:rsidRPr="00625E09" w:rsidRDefault="0055594F"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2015 года</w:t>
            </w:r>
          </w:p>
        </w:tc>
        <w:tc>
          <w:tcPr>
            <w:tcW w:w="381" w:type="pct"/>
            <w:shd w:val="clear" w:color="auto" w:fill="FBD4B4"/>
            <w:vAlign w:val="center"/>
          </w:tcPr>
          <w:p w:rsidR="0055594F" w:rsidRPr="00625E09" w:rsidRDefault="0055594F" w:rsidP="008E26E8">
            <w:pPr>
              <w:contextualSpacing/>
              <w:jc w:val="center"/>
              <w:rPr>
                <w:rFonts w:eastAsia="Calibri"/>
                <w:sz w:val="20"/>
                <w:szCs w:val="20"/>
              </w:rPr>
            </w:pPr>
            <w:r w:rsidRPr="00625E09">
              <w:rPr>
                <w:rFonts w:eastAsia="Calibri"/>
                <w:sz w:val="20"/>
                <w:szCs w:val="20"/>
              </w:rPr>
              <w:t>отклонение</w:t>
            </w:r>
          </w:p>
          <w:p w:rsidR="0055594F" w:rsidRPr="00625E09" w:rsidRDefault="0055594F" w:rsidP="008E26E8">
            <w:pPr>
              <w:contextualSpacing/>
              <w:jc w:val="center"/>
              <w:rPr>
                <w:rFonts w:eastAsia="Calibri"/>
                <w:sz w:val="20"/>
                <w:szCs w:val="20"/>
              </w:rPr>
            </w:pPr>
            <w:r w:rsidRPr="00625E09">
              <w:rPr>
                <w:rFonts w:eastAsia="Calibri"/>
                <w:sz w:val="20"/>
                <w:szCs w:val="20"/>
              </w:rPr>
              <w:t>%</w:t>
            </w:r>
          </w:p>
        </w:tc>
        <w:tc>
          <w:tcPr>
            <w:tcW w:w="381" w:type="pct"/>
            <w:shd w:val="clear" w:color="auto" w:fill="auto"/>
            <w:vAlign w:val="center"/>
          </w:tcPr>
          <w:p w:rsidR="0055594F" w:rsidRPr="00625E09" w:rsidRDefault="0055594F" w:rsidP="008E26E8">
            <w:pPr>
              <w:contextualSpacing/>
              <w:jc w:val="center"/>
              <w:rPr>
                <w:rFonts w:eastAsia="Calibri"/>
                <w:sz w:val="20"/>
                <w:szCs w:val="20"/>
              </w:rPr>
            </w:pPr>
            <w:r w:rsidRPr="00625E09">
              <w:rPr>
                <w:rFonts w:eastAsia="Calibri"/>
                <w:sz w:val="20"/>
                <w:szCs w:val="20"/>
              </w:rPr>
              <w:t>по состоянию на 31.</w:t>
            </w:r>
            <w:r w:rsidRPr="00625E09">
              <w:rPr>
                <w:rFonts w:eastAsia="Calibri"/>
                <w:sz w:val="20"/>
                <w:szCs w:val="20"/>
                <w:lang w:val="en-US"/>
              </w:rPr>
              <w:t>12</w:t>
            </w:r>
            <w:r w:rsidRPr="00625E09">
              <w:rPr>
                <w:rFonts w:eastAsia="Calibri"/>
                <w:sz w:val="20"/>
                <w:szCs w:val="20"/>
              </w:rPr>
              <w:t>.2014</w:t>
            </w:r>
          </w:p>
        </w:tc>
        <w:tc>
          <w:tcPr>
            <w:tcW w:w="381" w:type="pct"/>
            <w:shd w:val="clear" w:color="auto" w:fill="auto"/>
            <w:vAlign w:val="center"/>
          </w:tcPr>
          <w:p w:rsidR="0055594F" w:rsidRPr="00625E09" w:rsidRDefault="0055594F" w:rsidP="008E26E8">
            <w:pPr>
              <w:contextualSpacing/>
              <w:jc w:val="center"/>
              <w:rPr>
                <w:rFonts w:eastAsia="Calibri"/>
                <w:sz w:val="20"/>
                <w:szCs w:val="20"/>
              </w:rPr>
            </w:pPr>
            <w:r w:rsidRPr="00625E09">
              <w:rPr>
                <w:rFonts w:eastAsia="Calibri"/>
                <w:sz w:val="20"/>
                <w:szCs w:val="20"/>
              </w:rPr>
              <w:t>по состоянию на 31.</w:t>
            </w:r>
            <w:r w:rsidRPr="00625E09">
              <w:rPr>
                <w:rFonts w:eastAsia="Calibri"/>
                <w:sz w:val="20"/>
                <w:szCs w:val="20"/>
                <w:lang w:val="en-US"/>
              </w:rPr>
              <w:t>12</w:t>
            </w:r>
            <w:r w:rsidRPr="00625E09">
              <w:rPr>
                <w:rFonts w:eastAsia="Calibri"/>
                <w:sz w:val="20"/>
                <w:szCs w:val="20"/>
              </w:rPr>
              <w:t>.2015</w:t>
            </w:r>
          </w:p>
        </w:tc>
        <w:tc>
          <w:tcPr>
            <w:tcW w:w="381" w:type="pct"/>
            <w:shd w:val="clear" w:color="auto" w:fill="auto"/>
            <w:vAlign w:val="center"/>
          </w:tcPr>
          <w:p w:rsidR="0055594F" w:rsidRPr="00625E09" w:rsidRDefault="0055594F"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2014 года</w:t>
            </w:r>
          </w:p>
        </w:tc>
        <w:tc>
          <w:tcPr>
            <w:tcW w:w="381" w:type="pct"/>
            <w:shd w:val="clear" w:color="auto" w:fill="FBD4B4"/>
            <w:vAlign w:val="center"/>
          </w:tcPr>
          <w:p w:rsidR="0055594F" w:rsidRPr="00625E09" w:rsidRDefault="0055594F"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2015 года</w:t>
            </w:r>
          </w:p>
        </w:tc>
        <w:tc>
          <w:tcPr>
            <w:tcW w:w="381" w:type="pct"/>
            <w:shd w:val="clear" w:color="auto" w:fill="FBD4B4"/>
            <w:vAlign w:val="center"/>
          </w:tcPr>
          <w:p w:rsidR="0055594F" w:rsidRPr="00625E09" w:rsidRDefault="0055594F" w:rsidP="008E26E8">
            <w:pPr>
              <w:contextualSpacing/>
              <w:jc w:val="center"/>
              <w:rPr>
                <w:rFonts w:eastAsia="Calibri"/>
                <w:sz w:val="20"/>
                <w:szCs w:val="20"/>
              </w:rPr>
            </w:pPr>
            <w:r w:rsidRPr="00625E09">
              <w:rPr>
                <w:rFonts w:eastAsia="Calibri"/>
                <w:sz w:val="20"/>
                <w:szCs w:val="20"/>
              </w:rPr>
              <w:t>отклонение</w:t>
            </w:r>
          </w:p>
          <w:p w:rsidR="0055594F" w:rsidRPr="00625E09" w:rsidRDefault="0055594F" w:rsidP="008E26E8">
            <w:pPr>
              <w:contextualSpacing/>
              <w:jc w:val="center"/>
              <w:rPr>
                <w:rFonts w:eastAsia="Calibri"/>
                <w:sz w:val="20"/>
                <w:szCs w:val="20"/>
              </w:rPr>
            </w:pPr>
            <w:r w:rsidRPr="00625E09">
              <w:rPr>
                <w:rFonts w:eastAsia="Calibri"/>
                <w:sz w:val="20"/>
                <w:szCs w:val="20"/>
              </w:rPr>
              <w:t>%</w:t>
            </w:r>
          </w:p>
        </w:tc>
      </w:tr>
      <w:tr w:rsidR="0055594F" w:rsidRPr="00625E09" w:rsidTr="008E26E8">
        <w:trPr>
          <w:cantSplit/>
        </w:trPr>
        <w:tc>
          <w:tcPr>
            <w:tcW w:w="612" w:type="pct"/>
            <w:shd w:val="clear" w:color="auto" w:fill="auto"/>
            <w:vAlign w:val="center"/>
          </w:tcPr>
          <w:p w:rsidR="0055594F" w:rsidRPr="00625E09" w:rsidRDefault="0055594F" w:rsidP="008E26E8">
            <w:pPr>
              <w:contextualSpacing/>
              <w:rPr>
                <w:rFonts w:eastAsia="Calibri"/>
              </w:rPr>
            </w:pPr>
            <w:r w:rsidRPr="00625E09">
              <w:rPr>
                <w:rFonts w:eastAsia="Calibri"/>
              </w:rPr>
              <w:t>Количество объектов (субъектов, предметов) надзора всего</w:t>
            </w:r>
          </w:p>
        </w:tc>
        <w:tc>
          <w:tcPr>
            <w:tcW w:w="288" w:type="pct"/>
            <w:shd w:val="clear" w:color="auto" w:fill="auto"/>
            <w:vAlign w:val="center"/>
          </w:tcPr>
          <w:p w:rsidR="0055594F" w:rsidRPr="00625E09" w:rsidRDefault="0055594F" w:rsidP="008E26E8">
            <w:pPr>
              <w:contextualSpacing/>
              <w:jc w:val="center"/>
              <w:rPr>
                <w:rFonts w:eastAsia="Calibri"/>
              </w:rPr>
            </w:pPr>
            <w:r w:rsidRPr="00625E09">
              <w:rPr>
                <w:rFonts w:eastAsia="Calibri"/>
              </w:rPr>
              <w:t>856</w:t>
            </w:r>
          </w:p>
        </w:tc>
        <w:tc>
          <w:tcPr>
            <w:tcW w:w="289" w:type="pct"/>
            <w:shd w:val="clear" w:color="auto" w:fill="auto"/>
            <w:vAlign w:val="center"/>
          </w:tcPr>
          <w:p w:rsidR="0055594F" w:rsidRPr="00625E09" w:rsidRDefault="0055594F" w:rsidP="008E26E8">
            <w:pPr>
              <w:contextualSpacing/>
              <w:jc w:val="center"/>
              <w:rPr>
                <w:rFonts w:eastAsia="Calibri"/>
              </w:rPr>
            </w:pPr>
            <w:r w:rsidRPr="00625E09">
              <w:rPr>
                <w:rFonts w:eastAsia="Calibri"/>
              </w:rPr>
              <w:t>953</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2"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1" w:type="pct"/>
            <w:shd w:val="clear" w:color="auto" w:fill="auto"/>
            <w:vAlign w:val="center"/>
          </w:tcPr>
          <w:p w:rsidR="0055594F" w:rsidRPr="00625E09" w:rsidRDefault="0055594F" w:rsidP="008E26E8">
            <w:pPr>
              <w:jc w:val="center"/>
              <w:rPr>
                <w:color w:val="000000"/>
              </w:rPr>
            </w:pPr>
            <w:r w:rsidRPr="00625E09">
              <w:rPr>
                <w:color w:val="000000"/>
              </w:rPr>
              <w:t>171</w:t>
            </w:r>
          </w:p>
        </w:tc>
        <w:tc>
          <w:tcPr>
            <w:tcW w:w="381" w:type="pct"/>
            <w:shd w:val="clear" w:color="auto" w:fill="FBD4B4"/>
            <w:vAlign w:val="center"/>
          </w:tcPr>
          <w:p w:rsidR="0055594F" w:rsidRPr="00625E09" w:rsidRDefault="0055594F" w:rsidP="008E26E8">
            <w:pPr>
              <w:jc w:val="center"/>
              <w:rPr>
                <w:color w:val="000000"/>
              </w:rPr>
            </w:pPr>
            <w:r w:rsidRPr="00625E09">
              <w:rPr>
                <w:color w:val="000000"/>
              </w:rPr>
              <w:t>190</w:t>
            </w:r>
          </w:p>
        </w:tc>
        <w:tc>
          <w:tcPr>
            <w:tcW w:w="381" w:type="pct"/>
            <w:shd w:val="clear" w:color="auto" w:fill="FBD4B4"/>
            <w:vAlign w:val="center"/>
          </w:tcPr>
          <w:p w:rsidR="0055594F" w:rsidRPr="00625E09" w:rsidRDefault="0055594F" w:rsidP="008E26E8">
            <w:pPr>
              <w:jc w:val="center"/>
              <w:rPr>
                <w:color w:val="000000"/>
              </w:rPr>
            </w:pPr>
            <w:r w:rsidRPr="00625E09">
              <w:rPr>
                <w:color w:val="000000"/>
              </w:rPr>
              <w:t>11,1</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1" w:type="pct"/>
            <w:shd w:val="clear" w:color="auto" w:fill="auto"/>
            <w:vAlign w:val="center"/>
          </w:tcPr>
          <w:p w:rsidR="0055594F" w:rsidRPr="00625E09" w:rsidRDefault="0055594F" w:rsidP="008E26E8">
            <w:pPr>
              <w:jc w:val="center"/>
              <w:rPr>
                <w:color w:val="000000"/>
              </w:rPr>
            </w:pPr>
            <w:r w:rsidRPr="00625E09">
              <w:rPr>
                <w:color w:val="000000"/>
              </w:rPr>
              <w:t>171</w:t>
            </w:r>
          </w:p>
        </w:tc>
        <w:tc>
          <w:tcPr>
            <w:tcW w:w="381" w:type="pct"/>
            <w:shd w:val="clear" w:color="auto" w:fill="FBD4B4"/>
            <w:vAlign w:val="center"/>
          </w:tcPr>
          <w:p w:rsidR="0055594F" w:rsidRPr="00625E09" w:rsidRDefault="0055594F" w:rsidP="008E26E8">
            <w:pPr>
              <w:jc w:val="center"/>
              <w:rPr>
                <w:color w:val="000000"/>
              </w:rPr>
            </w:pPr>
            <w:r w:rsidRPr="00625E09">
              <w:rPr>
                <w:color w:val="000000"/>
              </w:rPr>
              <w:t>190</w:t>
            </w:r>
          </w:p>
        </w:tc>
        <w:tc>
          <w:tcPr>
            <w:tcW w:w="381" w:type="pct"/>
            <w:shd w:val="clear" w:color="auto" w:fill="FBD4B4"/>
            <w:vAlign w:val="center"/>
          </w:tcPr>
          <w:p w:rsidR="0055594F" w:rsidRPr="00625E09" w:rsidRDefault="0055594F" w:rsidP="008E26E8">
            <w:pPr>
              <w:jc w:val="center"/>
              <w:rPr>
                <w:color w:val="000000"/>
              </w:rPr>
            </w:pPr>
            <w:r w:rsidRPr="00625E09">
              <w:rPr>
                <w:color w:val="000000"/>
              </w:rPr>
              <w:t>11,1</w:t>
            </w:r>
          </w:p>
        </w:tc>
      </w:tr>
      <w:tr w:rsidR="0055594F" w:rsidRPr="00625E09" w:rsidTr="008E26E8">
        <w:trPr>
          <w:cantSplit/>
        </w:trPr>
        <w:tc>
          <w:tcPr>
            <w:tcW w:w="612" w:type="pct"/>
            <w:shd w:val="clear" w:color="auto" w:fill="auto"/>
            <w:vAlign w:val="center"/>
          </w:tcPr>
          <w:p w:rsidR="0055594F" w:rsidRPr="00625E09" w:rsidRDefault="0055594F" w:rsidP="008E26E8">
            <w:pPr>
              <w:contextualSpacing/>
              <w:rPr>
                <w:rFonts w:eastAsia="Calibri"/>
              </w:rPr>
            </w:pPr>
            <w:r w:rsidRPr="00625E09">
              <w:rPr>
                <w:rFonts w:eastAsia="Calibri"/>
              </w:rPr>
              <w:t>Количество проверенных в отчетном периоде объектов (субъектов, предметов)  надзора</w:t>
            </w:r>
          </w:p>
        </w:tc>
        <w:tc>
          <w:tcPr>
            <w:tcW w:w="288" w:type="pct"/>
            <w:shd w:val="clear" w:color="auto" w:fill="auto"/>
            <w:vAlign w:val="center"/>
          </w:tcPr>
          <w:p w:rsidR="0055594F" w:rsidRPr="00625E09" w:rsidRDefault="0055594F" w:rsidP="008E26E8">
            <w:pPr>
              <w:contextualSpacing/>
              <w:jc w:val="center"/>
              <w:rPr>
                <w:rFonts w:eastAsia="Calibri"/>
              </w:rPr>
            </w:pPr>
            <w:r w:rsidRPr="00625E09">
              <w:rPr>
                <w:rFonts w:eastAsia="Calibri"/>
              </w:rPr>
              <w:t>6</w:t>
            </w:r>
          </w:p>
        </w:tc>
        <w:tc>
          <w:tcPr>
            <w:tcW w:w="289"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2"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1,2</w:t>
            </w:r>
          </w:p>
        </w:tc>
        <w:tc>
          <w:tcPr>
            <w:tcW w:w="381" w:type="pct"/>
            <w:shd w:val="clear" w:color="auto" w:fill="FBD4B4"/>
            <w:vAlign w:val="center"/>
          </w:tcPr>
          <w:p w:rsidR="0055594F" w:rsidRPr="00625E09" w:rsidRDefault="0055594F" w:rsidP="008E26E8">
            <w:pPr>
              <w:contextualSpacing/>
              <w:jc w:val="center"/>
              <w:rPr>
                <w:rFonts w:eastAsia="Calibri"/>
              </w:rPr>
            </w:pPr>
            <w:r w:rsidRPr="00625E09">
              <w:rPr>
                <w:rFonts w:eastAsia="Calibri"/>
              </w:rPr>
              <w:t>1</w:t>
            </w:r>
          </w:p>
        </w:tc>
        <w:tc>
          <w:tcPr>
            <w:tcW w:w="381" w:type="pct"/>
            <w:shd w:val="clear" w:color="auto" w:fill="FBD4B4"/>
            <w:vAlign w:val="center"/>
          </w:tcPr>
          <w:p w:rsidR="0055594F" w:rsidRPr="00625E09" w:rsidRDefault="0055594F" w:rsidP="008E26E8">
            <w:pPr>
              <w:contextualSpacing/>
              <w:jc w:val="center"/>
              <w:rPr>
                <w:rFonts w:eastAsia="Calibri"/>
              </w:rPr>
            </w:pPr>
            <w:r w:rsidRPr="00625E09">
              <w:rPr>
                <w:rFonts w:eastAsia="Calibri"/>
              </w:rPr>
              <w:t>-16,6</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1,2</w:t>
            </w:r>
          </w:p>
        </w:tc>
        <w:tc>
          <w:tcPr>
            <w:tcW w:w="381" w:type="pct"/>
            <w:shd w:val="clear" w:color="auto" w:fill="FBD4B4"/>
            <w:vAlign w:val="center"/>
          </w:tcPr>
          <w:p w:rsidR="0055594F" w:rsidRPr="00625E09" w:rsidRDefault="0055594F" w:rsidP="008E26E8">
            <w:pPr>
              <w:contextualSpacing/>
              <w:jc w:val="center"/>
              <w:rPr>
                <w:rFonts w:eastAsia="Calibri"/>
              </w:rPr>
            </w:pPr>
            <w:r w:rsidRPr="00625E09">
              <w:rPr>
                <w:rFonts w:eastAsia="Calibri"/>
              </w:rPr>
              <w:t>1</w:t>
            </w:r>
          </w:p>
        </w:tc>
        <w:tc>
          <w:tcPr>
            <w:tcW w:w="381" w:type="pct"/>
            <w:shd w:val="clear" w:color="auto" w:fill="FBD4B4"/>
            <w:vAlign w:val="center"/>
          </w:tcPr>
          <w:p w:rsidR="0055594F" w:rsidRPr="00625E09" w:rsidRDefault="0055594F" w:rsidP="008E26E8">
            <w:pPr>
              <w:contextualSpacing/>
              <w:jc w:val="center"/>
              <w:rPr>
                <w:rFonts w:eastAsia="Calibri"/>
              </w:rPr>
            </w:pPr>
            <w:r w:rsidRPr="00625E09">
              <w:rPr>
                <w:rFonts w:eastAsia="Calibri"/>
              </w:rPr>
              <w:t>-16,6</w:t>
            </w:r>
          </w:p>
        </w:tc>
      </w:tr>
      <w:tr w:rsidR="0055594F" w:rsidRPr="00625E09" w:rsidTr="008E26E8">
        <w:trPr>
          <w:cantSplit/>
        </w:trPr>
        <w:tc>
          <w:tcPr>
            <w:tcW w:w="612" w:type="pct"/>
            <w:shd w:val="clear" w:color="auto" w:fill="auto"/>
            <w:vAlign w:val="center"/>
          </w:tcPr>
          <w:p w:rsidR="0055594F" w:rsidRPr="00625E09" w:rsidRDefault="0055594F" w:rsidP="008E26E8">
            <w:pPr>
              <w:contextualSpacing/>
              <w:rPr>
                <w:rFonts w:eastAsia="Calibri"/>
              </w:rPr>
            </w:pPr>
            <w:r w:rsidRPr="00625E09">
              <w:rPr>
                <w:rFonts w:eastAsia="Calibri"/>
              </w:rPr>
              <w:t>Количество проведенных проверок</w:t>
            </w:r>
          </w:p>
        </w:tc>
        <w:tc>
          <w:tcPr>
            <w:tcW w:w="288" w:type="pct"/>
            <w:shd w:val="clear" w:color="auto" w:fill="auto"/>
            <w:vAlign w:val="center"/>
          </w:tcPr>
          <w:p w:rsidR="0055594F" w:rsidRPr="00625E09" w:rsidRDefault="0055594F" w:rsidP="008E26E8">
            <w:pPr>
              <w:contextualSpacing/>
              <w:jc w:val="center"/>
              <w:rPr>
                <w:rFonts w:eastAsia="Calibri"/>
              </w:rPr>
            </w:pPr>
            <w:r w:rsidRPr="00625E09">
              <w:rPr>
                <w:rFonts w:eastAsia="Calibri"/>
              </w:rPr>
              <w:t>6</w:t>
            </w:r>
          </w:p>
        </w:tc>
        <w:tc>
          <w:tcPr>
            <w:tcW w:w="289"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2"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1,2</w:t>
            </w:r>
          </w:p>
        </w:tc>
        <w:tc>
          <w:tcPr>
            <w:tcW w:w="381" w:type="pct"/>
            <w:shd w:val="clear" w:color="auto" w:fill="FBD4B4"/>
            <w:vAlign w:val="center"/>
          </w:tcPr>
          <w:p w:rsidR="0055594F" w:rsidRPr="00625E09" w:rsidRDefault="0055594F" w:rsidP="008E26E8">
            <w:pPr>
              <w:contextualSpacing/>
              <w:jc w:val="center"/>
              <w:rPr>
                <w:rFonts w:eastAsia="Calibri"/>
              </w:rPr>
            </w:pPr>
            <w:r w:rsidRPr="00625E09">
              <w:rPr>
                <w:rFonts w:eastAsia="Calibri"/>
              </w:rPr>
              <w:t>1</w:t>
            </w:r>
          </w:p>
        </w:tc>
        <w:tc>
          <w:tcPr>
            <w:tcW w:w="381" w:type="pct"/>
            <w:shd w:val="clear" w:color="auto" w:fill="FBD4B4"/>
            <w:vAlign w:val="center"/>
          </w:tcPr>
          <w:p w:rsidR="0055594F" w:rsidRPr="00625E09" w:rsidRDefault="0055594F" w:rsidP="008E26E8">
            <w:pPr>
              <w:contextualSpacing/>
              <w:jc w:val="center"/>
              <w:rPr>
                <w:rFonts w:eastAsia="Calibri"/>
              </w:rPr>
            </w:pPr>
            <w:r w:rsidRPr="00625E09">
              <w:rPr>
                <w:rFonts w:eastAsia="Calibri"/>
              </w:rPr>
              <w:t>-16,6</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1,2</w:t>
            </w:r>
          </w:p>
        </w:tc>
        <w:tc>
          <w:tcPr>
            <w:tcW w:w="381" w:type="pct"/>
            <w:shd w:val="clear" w:color="auto" w:fill="FBD4B4"/>
            <w:vAlign w:val="center"/>
          </w:tcPr>
          <w:p w:rsidR="0055594F" w:rsidRPr="00625E09" w:rsidRDefault="0055594F" w:rsidP="008E26E8">
            <w:pPr>
              <w:contextualSpacing/>
              <w:jc w:val="center"/>
              <w:rPr>
                <w:rFonts w:eastAsia="Calibri"/>
              </w:rPr>
            </w:pPr>
            <w:r w:rsidRPr="00625E09">
              <w:rPr>
                <w:rFonts w:eastAsia="Calibri"/>
              </w:rPr>
              <w:t>1</w:t>
            </w:r>
          </w:p>
        </w:tc>
        <w:tc>
          <w:tcPr>
            <w:tcW w:w="381" w:type="pct"/>
            <w:shd w:val="clear" w:color="auto" w:fill="FBD4B4"/>
            <w:vAlign w:val="center"/>
          </w:tcPr>
          <w:p w:rsidR="0055594F" w:rsidRPr="00625E09" w:rsidRDefault="0055594F" w:rsidP="008E26E8">
            <w:pPr>
              <w:contextualSpacing/>
              <w:jc w:val="center"/>
              <w:rPr>
                <w:rFonts w:eastAsia="Calibri"/>
              </w:rPr>
            </w:pPr>
            <w:r w:rsidRPr="00625E09">
              <w:rPr>
                <w:rFonts w:eastAsia="Calibri"/>
              </w:rPr>
              <w:t>-16,6</w:t>
            </w:r>
          </w:p>
        </w:tc>
      </w:tr>
      <w:tr w:rsidR="0055594F" w:rsidRPr="00625E09" w:rsidTr="008E26E8">
        <w:trPr>
          <w:cantSplit/>
        </w:trPr>
        <w:tc>
          <w:tcPr>
            <w:tcW w:w="612" w:type="pct"/>
            <w:shd w:val="clear" w:color="auto" w:fill="auto"/>
            <w:vAlign w:val="center"/>
          </w:tcPr>
          <w:p w:rsidR="0055594F" w:rsidRPr="00625E09" w:rsidRDefault="0055594F" w:rsidP="008E26E8">
            <w:pPr>
              <w:contextualSpacing/>
              <w:rPr>
                <w:rFonts w:eastAsia="Calibri"/>
              </w:rPr>
            </w:pPr>
            <w:r w:rsidRPr="00625E09">
              <w:rPr>
                <w:rFonts w:eastAsia="Calibri"/>
              </w:rPr>
              <w:lastRenderedPageBreak/>
              <w:t>Количество выполненных мероприятий систематического наблюдения (СН)</w:t>
            </w:r>
          </w:p>
        </w:tc>
        <w:tc>
          <w:tcPr>
            <w:tcW w:w="288" w:type="pct"/>
            <w:shd w:val="clear" w:color="auto" w:fill="auto"/>
            <w:vAlign w:val="center"/>
          </w:tcPr>
          <w:p w:rsidR="0055594F" w:rsidRPr="00625E09" w:rsidRDefault="0055594F" w:rsidP="008E26E8">
            <w:pPr>
              <w:contextualSpacing/>
              <w:jc w:val="center"/>
              <w:rPr>
                <w:rFonts w:eastAsia="Calibri"/>
              </w:rPr>
            </w:pPr>
            <w:r w:rsidRPr="00625E09">
              <w:rPr>
                <w:rFonts w:eastAsia="Calibri"/>
              </w:rPr>
              <w:t>0</w:t>
            </w:r>
          </w:p>
        </w:tc>
        <w:tc>
          <w:tcPr>
            <w:tcW w:w="289" w:type="pct"/>
            <w:shd w:val="clear" w:color="auto" w:fill="auto"/>
            <w:vAlign w:val="center"/>
          </w:tcPr>
          <w:p w:rsidR="0055594F" w:rsidRPr="00625E09" w:rsidRDefault="0055594F" w:rsidP="008E26E8">
            <w:pPr>
              <w:contextualSpacing/>
              <w:jc w:val="center"/>
              <w:rPr>
                <w:rFonts w:eastAsia="Calibri"/>
              </w:rPr>
            </w:pPr>
            <w:r w:rsidRPr="00625E09">
              <w:rPr>
                <w:rFonts w:eastAsia="Calibri"/>
              </w:rPr>
              <w:t>0</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2"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0</w:t>
            </w:r>
          </w:p>
        </w:tc>
        <w:tc>
          <w:tcPr>
            <w:tcW w:w="381" w:type="pct"/>
            <w:shd w:val="clear" w:color="auto" w:fill="FBD4B4"/>
            <w:vAlign w:val="center"/>
          </w:tcPr>
          <w:p w:rsidR="0055594F" w:rsidRPr="00625E09" w:rsidRDefault="0055594F" w:rsidP="008E26E8">
            <w:pPr>
              <w:contextualSpacing/>
              <w:jc w:val="center"/>
              <w:rPr>
                <w:rFonts w:eastAsia="Calibri"/>
              </w:rPr>
            </w:pPr>
            <w:r w:rsidRPr="00625E09">
              <w:rPr>
                <w:rFonts w:eastAsia="Calibri"/>
              </w:rPr>
              <w:t>0</w:t>
            </w:r>
          </w:p>
        </w:tc>
        <w:tc>
          <w:tcPr>
            <w:tcW w:w="381" w:type="pct"/>
            <w:shd w:val="clear" w:color="auto" w:fill="FBD4B4"/>
            <w:vAlign w:val="center"/>
          </w:tcPr>
          <w:p w:rsidR="0055594F" w:rsidRPr="00625E09" w:rsidRDefault="0055594F" w:rsidP="008E26E8">
            <w:pPr>
              <w:contextualSpacing/>
              <w:jc w:val="center"/>
              <w:rPr>
                <w:rFonts w:eastAsia="Calibri"/>
              </w:rPr>
            </w:pPr>
            <w:r w:rsidRPr="00625E09">
              <w:rPr>
                <w:rFonts w:eastAsia="Calibri"/>
              </w:rPr>
              <w:t>0</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0</w:t>
            </w:r>
          </w:p>
        </w:tc>
        <w:tc>
          <w:tcPr>
            <w:tcW w:w="381" w:type="pct"/>
            <w:shd w:val="clear" w:color="auto" w:fill="FBD4B4"/>
            <w:vAlign w:val="center"/>
          </w:tcPr>
          <w:p w:rsidR="0055594F" w:rsidRPr="00625E09" w:rsidRDefault="0055594F" w:rsidP="008E26E8">
            <w:pPr>
              <w:contextualSpacing/>
              <w:jc w:val="center"/>
              <w:rPr>
                <w:rFonts w:eastAsia="Calibri"/>
              </w:rPr>
            </w:pPr>
            <w:r w:rsidRPr="00625E09">
              <w:rPr>
                <w:rFonts w:eastAsia="Calibri"/>
              </w:rPr>
              <w:t>0</w:t>
            </w:r>
          </w:p>
        </w:tc>
        <w:tc>
          <w:tcPr>
            <w:tcW w:w="381" w:type="pct"/>
            <w:shd w:val="clear" w:color="auto" w:fill="FBD4B4"/>
            <w:vAlign w:val="center"/>
          </w:tcPr>
          <w:p w:rsidR="0055594F" w:rsidRPr="00625E09" w:rsidRDefault="0055594F" w:rsidP="008E26E8">
            <w:pPr>
              <w:contextualSpacing/>
              <w:jc w:val="center"/>
              <w:rPr>
                <w:rFonts w:eastAsia="Calibri"/>
              </w:rPr>
            </w:pPr>
            <w:r w:rsidRPr="00625E09">
              <w:rPr>
                <w:rFonts w:eastAsia="Calibri"/>
              </w:rPr>
              <w:t>0</w:t>
            </w:r>
          </w:p>
        </w:tc>
      </w:tr>
      <w:tr w:rsidR="0055594F" w:rsidRPr="00625E09" w:rsidTr="008E26E8">
        <w:trPr>
          <w:cantSplit/>
        </w:trPr>
        <w:tc>
          <w:tcPr>
            <w:tcW w:w="612" w:type="pct"/>
            <w:shd w:val="clear" w:color="auto" w:fill="auto"/>
            <w:vAlign w:val="center"/>
          </w:tcPr>
          <w:p w:rsidR="0055594F" w:rsidRPr="00625E09" w:rsidRDefault="0055594F" w:rsidP="008E26E8">
            <w:pPr>
              <w:contextualSpacing/>
              <w:rPr>
                <w:rFonts w:eastAsia="Calibri"/>
              </w:rPr>
            </w:pPr>
            <w:r w:rsidRPr="00625E09">
              <w:rPr>
                <w:rFonts w:eastAsia="Calibri"/>
              </w:rPr>
              <w:t>Общее количество выполненных контрольно-надзорных мероприятий</w:t>
            </w:r>
          </w:p>
        </w:tc>
        <w:tc>
          <w:tcPr>
            <w:tcW w:w="288" w:type="pct"/>
            <w:shd w:val="clear" w:color="auto" w:fill="auto"/>
            <w:vAlign w:val="center"/>
          </w:tcPr>
          <w:p w:rsidR="0055594F" w:rsidRPr="00625E09" w:rsidRDefault="0055594F" w:rsidP="008E26E8">
            <w:pPr>
              <w:contextualSpacing/>
              <w:jc w:val="center"/>
              <w:rPr>
                <w:rFonts w:eastAsia="Calibri"/>
              </w:rPr>
            </w:pPr>
            <w:r w:rsidRPr="00625E09">
              <w:rPr>
                <w:rFonts w:eastAsia="Calibri"/>
              </w:rPr>
              <w:t>6</w:t>
            </w:r>
          </w:p>
        </w:tc>
        <w:tc>
          <w:tcPr>
            <w:tcW w:w="289"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2"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1,2</w:t>
            </w:r>
          </w:p>
        </w:tc>
        <w:tc>
          <w:tcPr>
            <w:tcW w:w="381" w:type="pct"/>
            <w:shd w:val="clear" w:color="auto" w:fill="FBD4B4"/>
            <w:vAlign w:val="center"/>
          </w:tcPr>
          <w:p w:rsidR="0055594F" w:rsidRPr="00625E09" w:rsidRDefault="0055594F" w:rsidP="008E26E8">
            <w:pPr>
              <w:contextualSpacing/>
              <w:jc w:val="center"/>
              <w:rPr>
                <w:rFonts w:eastAsia="Calibri"/>
              </w:rPr>
            </w:pPr>
            <w:r w:rsidRPr="00625E09">
              <w:rPr>
                <w:rFonts w:eastAsia="Calibri"/>
              </w:rPr>
              <w:t>1</w:t>
            </w:r>
          </w:p>
        </w:tc>
        <w:tc>
          <w:tcPr>
            <w:tcW w:w="381" w:type="pct"/>
            <w:shd w:val="clear" w:color="auto" w:fill="FBD4B4"/>
            <w:vAlign w:val="center"/>
          </w:tcPr>
          <w:p w:rsidR="0055594F" w:rsidRPr="00625E09" w:rsidRDefault="0055594F" w:rsidP="008E26E8">
            <w:pPr>
              <w:contextualSpacing/>
              <w:jc w:val="center"/>
              <w:rPr>
                <w:rFonts w:eastAsia="Calibri"/>
              </w:rPr>
            </w:pPr>
            <w:r w:rsidRPr="00625E09">
              <w:rPr>
                <w:rFonts w:eastAsia="Calibri"/>
              </w:rPr>
              <w:t>-16,6</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1,2</w:t>
            </w:r>
          </w:p>
        </w:tc>
        <w:tc>
          <w:tcPr>
            <w:tcW w:w="381" w:type="pct"/>
            <w:shd w:val="clear" w:color="auto" w:fill="FBD4B4"/>
            <w:vAlign w:val="center"/>
          </w:tcPr>
          <w:p w:rsidR="0055594F" w:rsidRPr="00625E09" w:rsidRDefault="0055594F" w:rsidP="008E26E8">
            <w:pPr>
              <w:contextualSpacing/>
              <w:jc w:val="center"/>
              <w:rPr>
                <w:rFonts w:eastAsia="Calibri"/>
              </w:rPr>
            </w:pPr>
            <w:r w:rsidRPr="00625E09">
              <w:rPr>
                <w:rFonts w:eastAsia="Calibri"/>
              </w:rPr>
              <w:t>1</w:t>
            </w:r>
          </w:p>
        </w:tc>
        <w:tc>
          <w:tcPr>
            <w:tcW w:w="381" w:type="pct"/>
            <w:shd w:val="clear" w:color="auto" w:fill="FBD4B4"/>
            <w:vAlign w:val="center"/>
          </w:tcPr>
          <w:p w:rsidR="0055594F" w:rsidRPr="00625E09" w:rsidRDefault="0055594F" w:rsidP="008E26E8">
            <w:pPr>
              <w:contextualSpacing/>
              <w:jc w:val="center"/>
              <w:rPr>
                <w:rFonts w:eastAsia="Calibri"/>
              </w:rPr>
            </w:pPr>
            <w:r w:rsidRPr="00625E09">
              <w:rPr>
                <w:rFonts w:eastAsia="Calibri"/>
              </w:rPr>
              <w:t>-16,6</w:t>
            </w:r>
          </w:p>
        </w:tc>
      </w:tr>
      <w:tr w:rsidR="0055594F" w:rsidRPr="00625E09" w:rsidTr="008E26E8">
        <w:trPr>
          <w:cantSplit/>
        </w:trPr>
        <w:tc>
          <w:tcPr>
            <w:tcW w:w="612" w:type="pct"/>
            <w:shd w:val="clear" w:color="auto" w:fill="auto"/>
            <w:vAlign w:val="center"/>
          </w:tcPr>
          <w:p w:rsidR="0055594F" w:rsidRPr="00625E09" w:rsidRDefault="0055594F" w:rsidP="008E26E8">
            <w:pPr>
              <w:contextualSpacing/>
              <w:rPr>
                <w:rFonts w:eastAsia="Calibri"/>
              </w:rPr>
            </w:pPr>
            <w:r w:rsidRPr="00625E09">
              <w:rPr>
                <w:rFonts w:eastAsia="Calibri"/>
              </w:rPr>
              <w:t>Количество выявленных нарушений норм законодательства</w:t>
            </w:r>
          </w:p>
        </w:tc>
        <w:tc>
          <w:tcPr>
            <w:tcW w:w="288" w:type="pct"/>
            <w:shd w:val="clear" w:color="auto" w:fill="auto"/>
            <w:vAlign w:val="center"/>
          </w:tcPr>
          <w:p w:rsidR="0055594F" w:rsidRPr="00625E09" w:rsidRDefault="0055594F" w:rsidP="008E26E8">
            <w:pPr>
              <w:contextualSpacing/>
              <w:jc w:val="center"/>
              <w:rPr>
                <w:rFonts w:eastAsia="Calibri"/>
              </w:rPr>
            </w:pPr>
            <w:r w:rsidRPr="00625E09">
              <w:rPr>
                <w:rFonts w:eastAsia="Calibri"/>
              </w:rPr>
              <w:t>0</w:t>
            </w:r>
          </w:p>
        </w:tc>
        <w:tc>
          <w:tcPr>
            <w:tcW w:w="289" w:type="pct"/>
            <w:shd w:val="clear" w:color="auto" w:fill="auto"/>
            <w:vAlign w:val="center"/>
          </w:tcPr>
          <w:p w:rsidR="0055594F" w:rsidRPr="00625E09" w:rsidRDefault="0055594F" w:rsidP="008E26E8">
            <w:pPr>
              <w:contextualSpacing/>
              <w:jc w:val="center"/>
              <w:rPr>
                <w:rFonts w:eastAsia="Calibri"/>
              </w:rPr>
            </w:pPr>
            <w:r w:rsidRPr="00625E09">
              <w:rPr>
                <w:rFonts w:eastAsia="Calibri"/>
              </w:rPr>
              <w:t>0</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2"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0</w:t>
            </w:r>
          </w:p>
        </w:tc>
        <w:tc>
          <w:tcPr>
            <w:tcW w:w="381" w:type="pct"/>
            <w:shd w:val="clear" w:color="auto" w:fill="FBD4B4"/>
            <w:vAlign w:val="center"/>
          </w:tcPr>
          <w:p w:rsidR="0055594F" w:rsidRPr="00625E09" w:rsidRDefault="0055594F" w:rsidP="008E26E8">
            <w:pPr>
              <w:contextualSpacing/>
              <w:jc w:val="center"/>
              <w:rPr>
                <w:rFonts w:eastAsia="Calibri"/>
              </w:rPr>
            </w:pPr>
            <w:r w:rsidRPr="00625E09">
              <w:rPr>
                <w:rFonts w:eastAsia="Calibri"/>
              </w:rPr>
              <w:t>0</w:t>
            </w:r>
          </w:p>
        </w:tc>
        <w:tc>
          <w:tcPr>
            <w:tcW w:w="381" w:type="pct"/>
            <w:shd w:val="clear" w:color="auto" w:fill="FBD4B4"/>
            <w:vAlign w:val="center"/>
          </w:tcPr>
          <w:p w:rsidR="0055594F" w:rsidRPr="00625E09" w:rsidRDefault="0055594F" w:rsidP="008E26E8">
            <w:pPr>
              <w:contextualSpacing/>
              <w:jc w:val="center"/>
              <w:rPr>
                <w:rFonts w:eastAsia="Calibri"/>
              </w:rPr>
            </w:pPr>
            <w:r w:rsidRPr="00625E09">
              <w:rPr>
                <w:rFonts w:eastAsia="Calibri"/>
              </w:rPr>
              <w:t>0</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0</w:t>
            </w:r>
          </w:p>
        </w:tc>
        <w:tc>
          <w:tcPr>
            <w:tcW w:w="381" w:type="pct"/>
            <w:shd w:val="clear" w:color="auto" w:fill="FBD4B4"/>
            <w:vAlign w:val="center"/>
          </w:tcPr>
          <w:p w:rsidR="0055594F" w:rsidRPr="00625E09" w:rsidRDefault="0055594F" w:rsidP="008E26E8">
            <w:pPr>
              <w:contextualSpacing/>
              <w:jc w:val="center"/>
              <w:rPr>
                <w:rFonts w:eastAsia="Calibri"/>
              </w:rPr>
            </w:pPr>
            <w:r w:rsidRPr="00625E09">
              <w:rPr>
                <w:rFonts w:eastAsia="Calibri"/>
              </w:rPr>
              <w:t>0</w:t>
            </w:r>
          </w:p>
        </w:tc>
        <w:tc>
          <w:tcPr>
            <w:tcW w:w="381" w:type="pct"/>
            <w:shd w:val="clear" w:color="auto" w:fill="FBD4B4"/>
            <w:vAlign w:val="center"/>
          </w:tcPr>
          <w:p w:rsidR="0055594F" w:rsidRPr="00625E09" w:rsidRDefault="0055594F" w:rsidP="008E26E8">
            <w:pPr>
              <w:contextualSpacing/>
              <w:jc w:val="center"/>
              <w:rPr>
                <w:rFonts w:eastAsia="Calibri"/>
              </w:rPr>
            </w:pPr>
            <w:r w:rsidRPr="00625E09">
              <w:rPr>
                <w:rFonts w:eastAsia="Calibri"/>
              </w:rPr>
              <w:t>0</w:t>
            </w:r>
          </w:p>
        </w:tc>
      </w:tr>
      <w:tr w:rsidR="0055594F" w:rsidRPr="00625E09" w:rsidTr="008E26E8">
        <w:trPr>
          <w:cantSplit/>
        </w:trPr>
        <w:tc>
          <w:tcPr>
            <w:tcW w:w="612" w:type="pct"/>
            <w:shd w:val="clear" w:color="auto" w:fill="auto"/>
            <w:vAlign w:val="center"/>
          </w:tcPr>
          <w:p w:rsidR="0055594F" w:rsidRPr="00625E09" w:rsidRDefault="0055594F" w:rsidP="008E26E8">
            <w:pPr>
              <w:contextualSpacing/>
              <w:rPr>
                <w:rFonts w:eastAsia="Calibri"/>
              </w:rPr>
            </w:pPr>
            <w:r w:rsidRPr="00625E09">
              <w:rPr>
                <w:rFonts w:eastAsia="Calibri"/>
              </w:rPr>
              <w:lastRenderedPageBreak/>
              <w:t>Количество выданных предписаний об устранении выявленных нарушений</w:t>
            </w:r>
          </w:p>
        </w:tc>
        <w:tc>
          <w:tcPr>
            <w:tcW w:w="288" w:type="pct"/>
            <w:shd w:val="clear" w:color="auto" w:fill="auto"/>
            <w:vAlign w:val="center"/>
          </w:tcPr>
          <w:p w:rsidR="0055594F" w:rsidRPr="00625E09" w:rsidRDefault="0055594F" w:rsidP="008E26E8">
            <w:pPr>
              <w:contextualSpacing/>
              <w:jc w:val="center"/>
              <w:rPr>
                <w:rFonts w:eastAsia="Calibri"/>
              </w:rPr>
            </w:pPr>
            <w:r w:rsidRPr="00625E09">
              <w:rPr>
                <w:rFonts w:eastAsia="Calibri"/>
              </w:rPr>
              <w:t>0</w:t>
            </w:r>
          </w:p>
        </w:tc>
        <w:tc>
          <w:tcPr>
            <w:tcW w:w="289" w:type="pct"/>
            <w:shd w:val="clear" w:color="auto" w:fill="auto"/>
            <w:vAlign w:val="center"/>
          </w:tcPr>
          <w:p w:rsidR="0055594F" w:rsidRPr="00625E09" w:rsidRDefault="0055594F" w:rsidP="008E26E8">
            <w:pPr>
              <w:contextualSpacing/>
              <w:jc w:val="center"/>
              <w:rPr>
                <w:rFonts w:eastAsia="Calibri"/>
              </w:rPr>
            </w:pPr>
            <w:r w:rsidRPr="00625E09">
              <w:rPr>
                <w:rFonts w:eastAsia="Calibri"/>
              </w:rPr>
              <w:t>0</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2"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0</w:t>
            </w:r>
          </w:p>
        </w:tc>
        <w:tc>
          <w:tcPr>
            <w:tcW w:w="381" w:type="pct"/>
            <w:shd w:val="clear" w:color="auto" w:fill="FBD4B4"/>
            <w:vAlign w:val="center"/>
          </w:tcPr>
          <w:p w:rsidR="0055594F" w:rsidRPr="00625E09" w:rsidRDefault="0055594F" w:rsidP="008E26E8">
            <w:pPr>
              <w:contextualSpacing/>
              <w:jc w:val="center"/>
              <w:rPr>
                <w:rFonts w:eastAsia="Calibri"/>
              </w:rPr>
            </w:pPr>
            <w:r w:rsidRPr="00625E09">
              <w:rPr>
                <w:rFonts w:eastAsia="Calibri"/>
              </w:rPr>
              <w:t>0</w:t>
            </w:r>
          </w:p>
        </w:tc>
        <w:tc>
          <w:tcPr>
            <w:tcW w:w="381" w:type="pct"/>
            <w:shd w:val="clear" w:color="auto" w:fill="FBD4B4"/>
            <w:vAlign w:val="center"/>
          </w:tcPr>
          <w:p w:rsidR="0055594F" w:rsidRPr="00625E09" w:rsidRDefault="0055594F" w:rsidP="008E26E8">
            <w:pPr>
              <w:contextualSpacing/>
              <w:jc w:val="center"/>
              <w:rPr>
                <w:rFonts w:eastAsia="Calibri"/>
              </w:rPr>
            </w:pPr>
            <w:r w:rsidRPr="00625E09">
              <w:rPr>
                <w:rFonts w:eastAsia="Calibri"/>
              </w:rPr>
              <w:t>0</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0</w:t>
            </w:r>
          </w:p>
        </w:tc>
        <w:tc>
          <w:tcPr>
            <w:tcW w:w="381" w:type="pct"/>
            <w:shd w:val="clear" w:color="auto" w:fill="FBD4B4"/>
            <w:vAlign w:val="center"/>
          </w:tcPr>
          <w:p w:rsidR="0055594F" w:rsidRPr="00625E09" w:rsidRDefault="0055594F" w:rsidP="008E26E8">
            <w:pPr>
              <w:contextualSpacing/>
              <w:jc w:val="center"/>
              <w:rPr>
                <w:rFonts w:eastAsia="Calibri"/>
              </w:rPr>
            </w:pPr>
            <w:r w:rsidRPr="00625E09">
              <w:rPr>
                <w:rFonts w:eastAsia="Calibri"/>
              </w:rPr>
              <w:t>0</w:t>
            </w:r>
          </w:p>
        </w:tc>
        <w:tc>
          <w:tcPr>
            <w:tcW w:w="381" w:type="pct"/>
            <w:shd w:val="clear" w:color="auto" w:fill="FBD4B4"/>
            <w:vAlign w:val="center"/>
          </w:tcPr>
          <w:p w:rsidR="0055594F" w:rsidRPr="00625E09" w:rsidRDefault="0055594F" w:rsidP="008E26E8">
            <w:pPr>
              <w:contextualSpacing/>
              <w:jc w:val="center"/>
              <w:rPr>
                <w:rFonts w:eastAsia="Calibri"/>
              </w:rPr>
            </w:pPr>
            <w:r w:rsidRPr="00625E09">
              <w:rPr>
                <w:rFonts w:eastAsia="Calibri"/>
              </w:rPr>
              <w:t>0</w:t>
            </w:r>
          </w:p>
        </w:tc>
      </w:tr>
      <w:tr w:rsidR="0055594F" w:rsidRPr="00625E09" w:rsidTr="008E26E8">
        <w:trPr>
          <w:cantSplit/>
        </w:trPr>
        <w:tc>
          <w:tcPr>
            <w:tcW w:w="612" w:type="pct"/>
            <w:shd w:val="clear" w:color="auto" w:fill="auto"/>
            <w:vAlign w:val="center"/>
          </w:tcPr>
          <w:p w:rsidR="0055594F" w:rsidRPr="00625E09" w:rsidRDefault="0055594F" w:rsidP="008E26E8">
            <w:pPr>
              <w:contextualSpacing/>
              <w:rPr>
                <w:rFonts w:eastAsia="Calibri"/>
              </w:rPr>
            </w:pPr>
            <w:r w:rsidRPr="00625E09">
              <w:rPr>
                <w:rFonts w:eastAsia="Calibri"/>
              </w:rPr>
              <w:t>Количество  составленных протоколов об АПН</w:t>
            </w:r>
          </w:p>
        </w:tc>
        <w:tc>
          <w:tcPr>
            <w:tcW w:w="288" w:type="pct"/>
            <w:shd w:val="clear" w:color="auto" w:fill="auto"/>
            <w:vAlign w:val="center"/>
          </w:tcPr>
          <w:p w:rsidR="0055594F" w:rsidRPr="00625E09" w:rsidRDefault="0055594F" w:rsidP="008E26E8">
            <w:pPr>
              <w:contextualSpacing/>
              <w:jc w:val="center"/>
              <w:rPr>
                <w:rFonts w:eastAsia="Calibri"/>
              </w:rPr>
            </w:pPr>
            <w:r w:rsidRPr="00625E09">
              <w:rPr>
                <w:rFonts w:eastAsia="Calibri"/>
              </w:rPr>
              <w:t>0</w:t>
            </w:r>
          </w:p>
        </w:tc>
        <w:tc>
          <w:tcPr>
            <w:tcW w:w="289" w:type="pct"/>
            <w:shd w:val="clear" w:color="auto" w:fill="auto"/>
            <w:vAlign w:val="center"/>
          </w:tcPr>
          <w:p w:rsidR="0055594F" w:rsidRPr="00625E09" w:rsidRDefault="0055594F" w:rsidP="008E26E8">
            <w:pPr>
              <w:contextualSpacing/>
              <w:jc w:val="center"/>
              <w:rPr>
                <w:rFonts w:eastAsia="Calibri"/>
              </w:rPr>
            </w:pPr>
            <w:r w:rsidRPr="00625E09">
              <w:rPr>
                <w:rFonts w:eastAsia="Calibri"/>
              </w:rPr>
              <w:t>0</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2"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0</w:t>
            </w:r>
          </w:p>
        </w:tc>
        <w:tc>
          <w:tcPr>
            <w:tcW w:w="381" w:type="pct"/>
            <w:shd w:val="clear" w:color="auto" w:fill="FBD4B4"/>
            <w:vAlign w:val="center"/>
          </w:tcPr>
          <w:p w:rsidR="0055594F" w:rsidRPr="00625E09" w:rsidRDefault="0055594F" w:rsidP="008E26E8">
            <w:pPr>
              <w:contextualSpacing/>
              <w:jc w:val="center"/>
              <w:rPr>
                <w:rFonts w:eastAsia="Calibri"/>
              </w:rPr>
            </w:pPr>
            <w:r w:rsidRPr="00625E09">
              <w:rPr>
                <w:rFonts w:eastAsia="Calibri"/>
              </w:rPr>
              <w:t>0</w:t>
            </w:r>
          </w:p>
        </w:tc>
        <w:tc>
          <w:tcPr>
            <w:tcW w:w="381" w:type="pct"/>
            <w:shd w:val="clear" w:color="auto" w:fill="FBD4B4"/>
            <w:vAlign w:val="center"/>
          </w:tcPr>
          <w:p w:rsidR="0055594F" w:rsidRPr="00625E09" w:rsidRDefault="0055594F" w:rsidP="008E26E8">
            <w:pPr>
              <w:contextualSpacing/>
              <w:jc w:val="center"/>
              <w:rPr>
                <w:rFonts w:eastAsia="Calibri"/>
              </w:rPr>
            </w:pPr>
            <w:r w:rsidRPr="00625E09">
              <w:rPr>
                <w:rFonts w:eastAsia="Calibri"/>
              </w:rPr>
              <w:t>0</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0</w:t>
            </w:r>
          </w:p>
        </w:tc>
        <w:tc>
          <w:tcPr>
            <w:tcW w:w="381" w:type="pct"/>
            <w:shd w:val="clear" w:color="auto" w:fill="FBD4B4"/>
            <w:vAlign w:val="center"/>
          </w:tcPr>
          <w:p w:rsidR="0055594F" w:rsidRPr="00625E09" w:rsidRDefault="0055594F" w:rsidP="008E26E8">
            <w:pPr>
              <w:contextualSpacing/>
              <w:jc w:val="center"/>
              <w:rPr>
                <w:rFonts w:eastAsia="Calibri"/>
              </w:rPr>
            </w:pPr>
            <w:r w:rsidRPr="00625E09">
              <w:rPr>
                <w:rFonts w:eastAsia="Calibri"/>
              </w:rPr>
              <w:t>0</w:t>
            </w:r>
          </w:p>
        </w:tc>
        <w:tc>
          <w:tcPr>
            <w:tcW w:w="381" w:type="pct"/>
            <w:shd w:val="clear" w:color="auto" w:fill="FBD4B4"/>
            <w:vAlign w:val="center"/>
          </w:tcPr>
          <w:p w:rsidR="0055594F" w:rsidRPr="00625E09" w:rsidRDefault="0055594F" w:rsidP="008E26E8">
            <w:pPr>
              <w:contextualSpacing/>
              <w:jc w:val="center"/>
              <w:rPr>
                <w:rFonts w:eastAsia="Calibri"/>
              </w:rPr>
            </w:pPr>
            <w:r w:rsidRPr="00625E09">
              <w:rPr>
                <w:rFonts w:eastAsia="Calibri"/>
              </w:rPr>
              <w:t>0</w:t>
            </w:r>
          </w:p>
        </w:tc>
      </w:tr>
    </w:tbl>
    <w:p w:rsidR="0055594F" w:rsidRPr="00625E09" w:rsidRDefault="0055594F" w:rsidP="0055594F">
      <w:pPr>
        <w:tabs>
          <w:tab w:val="left" w:pos="9072"/>
        </w:tabs>
        <w:contextualSpacing/>
        <w:jc w:val="both"/>
        <w:rPr>
          <w:color w:val="000000"/>
          <w:spacing w:val="-1"/>
          <w:sz w:val="28"/>
          <w:szCs w:val="28"/>
          <w:lang w:val="en-US"/>
        </w:rPr>
      </w:pPr>
    </w:p>
    <w:p w:rsidR="0055594F" w:rsidRPr="00625E09" w:rsidRDefault="0055594F" w:rsidP="0055594F">
      <w:pPr>
        <w:tabs>
          <w:tab w:val="left" w:pos="9072"/>
        </w:tabs>
        <w:contextualSpacing/>
        <w:jc w:val="both"/>
        <w:rPr>
          <w:color w:val="000000"/>
          <w:spacing w:val="-1"/>
          <w:sz w:val="28"/>
          <w:szCs w:val="28"/>
        </w:rPr>
      </w:pPr>
      <w:r w:rsidRPr="00625E09">
        <w:rPr>
          <w:color w:val="000000"/>
          <w:spacing w:val="-1"/>
          <w:sz w:val="28"/>
          <w:szCs w:val="28"/>
        </w:rPr>
        <w:t xml:space="preserve">1.3.15. 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625E09">
        <w:rPr>
          <w:color w:val="000000"/>
          <w:spacing w:val="-1"/>
          <w:sz w:val="28"/>
          <w:szCs w:val="28"/>
        </w:rPr>
        <w:t>ресурса нумерации единой сети электросвязи Российской Федерации</w:t>
      </w:r>
      <w:proofErr w:type="gramEnd"/>
    </w:p>
    <w:p w:rsidR="0055594F" w:rsidRPr="00625E09" w:rsidRDefault="0055594F" w:rsidP="0055594F">
      <w:pPr>
        <w:ind w:firstLine="709"/>
        <w:contextualSpacing/>
        <w:jc w:val="both"/>
        <w:rPr>
          <w:sz w:val="28"/>
          <w:szCs w:val="28"/>
        </w:rPr>
      </w:pPr>
      <w:r w:rsidRPr="00625E09">
        <w:rPr>
          <w:sz w:val="28"/>
          <w:szCs w:val="28"/>
        </w:rPr>
        <w:t>Полномочие осуществляется на основании п. 7.1.2.4 Положения.</w:t>
      </w:r>
    </w:p>
    <w:p w:rsidR="0055594F" w:rsidRPr="00625E09" w:rsidRDefault="0055594F" w:rsidP="0055594F">
      <w:pPr>
        <w:ind w:firstLine="709"/>
        <w:contextualSpacing/>
        <w:jc w:val="both"/>
        <w:rPr>
          <w:sz w:val="28"/>
          <w:szCs w:val="28"/>
        </w:rPr>
      </w:pPr>
      <w:r w:rsidRPr="00625E09">
        <w:rPr>
          <w:sz w:val="28"/>
          <w:szCs w:val="28"/>
        </w:rPr>
        <w:t>Количество лицензий, в отношении которых исполняется полномочие - 1576.</w:t>
      </w:r>
    </w:p>
    <w:p w:rsidR="0055594F" w:rsidRPr="00625E09" w:rsidRDefault="0055594F" w:rsidP="0055594F">
      <w:pPr>
        <w:ind w:firstLine="709"/>
        <w:contextualSpacing/>
        <w:jc w:val="both"/>
        <w:rPr>
          <w:sz w:val="28"/>
          <w:szCs w:val="28"/>
        </w:rPr>
      </w:pPr>
      <w:r w:rsidRPr="00625E09">
        <w:rPr>
          <w:sz w:val="28"/>
          <w:szCs w:val="28"/>
        </w:rPr>
        <w:t>Количество сотрудников, в должностных регламентах которых установлено исполнение полномочия – 5 сотрудников.</w:t>
      </w:r>
    </w:p>
    <w:p w:rsidR="0055594F" w:rsidRPr="00625E09" w:rsidRDefault="0055594F" w:rsidP="0055594F">
      <w:pPr>
        <w:ind w:firstLine="709"/>
        <w:contextualSpacing/>
        <w:jc w:val="both"/>
        <w:rPr>
          <w:sz w:val="28"/>
          <w:szCs w:val="28"/>
        </w:rPr>
      </w:pPr>
      <w:r w:rsidRPr="00625E09">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55594F" w:rsidRPr="00625E09" w:rsidRDefault="0055594F" w:rsidP="0055594F">
      <w:pPr>
        <w:ind w:firstLine="709"/>
        <w:contextualSpacing/>
        <w:jc w:val="both"/>
        <w:rPr>
          <w:sz w:val="28"/>
          <w:szCs w:val="28"/>
        </w:rPr>
      </w:pPr>
    </w:p>
    <w:p w:rsidR="0055594F" w:rsidRPr="00625E09" w:rsidRDefault="0055594F" w:rsidP="0055594F">
      <w:pPr>
        <w:tabs>
          <w:tab w:val="left" w:pos="1178"/>
          <w:tab w:val="left" w:pos="9053"/>
        </w:tabs>
        <w:ind w:firstLine="567"/>
        <w:contextualSpacing/>
        <w:jc w:val="both"/>
        <w:rPr>
          <w:sz w:val="28"/>
          <w:szCs w:val="28"/>
        </w:rPr>
      </w:pPr>
      <w:r w:rsidRPr="00625E09">
        <w:rPr>
          <w:sz w:val="28"/>
          <w:szCs w:val="28"/>
        </w:rPr>
        <w:lastRenderedPageBreak/>
        <w:t>Объемы и результаты выполнения 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28"/>
      </w:tblGrid>
      <w:tr w:rsidR="0055594F" w:rsidRPr="00625E09" w:rsidTr="008E26E8">
        <w:tc>
          <w:tcPr>
            <w:tcW w:w="2073" w:type="pct"/>
          </w:tcPr>
          <w:p w:rsidR="0055594F" w:rsidRPr="00625E09" w:rsidRDefault="0055594F" w:rsidP="008E26E8">
            <w:pPr>
              <w:tabs>
                <w:tab w:val="left" w:pos="1178"/>
                <w:tab w:val="left" w:pos="9053"/>
              </w:tabs>
              <w:contextualSpacing/>
              <w:jc w:val="center"/>
            </w:pPr>
            <w:r w:rsidRPr="00625E09">
              <w:t>Показатель</w:t>
            </w:r>
          </w:p>
        </w:tc>
        <w:tc>
          <w:tcPr>
            <w:tcW w:w="732" w:type="pct"/>
          </w:tcPr>
          <w:p w:rsidR="0055594F" w:rsidRPr="00625E09" w:rsidRDefault="0055594F" w:rsidP="008E26E8">
            <w:pPr>
              <w:tabs>
                <w:tab w:val="left" w:pos="1178"/>
                <w:tab w:val="left" w:pos="9053"/>
              </w:tabs>
              <w:contextualSpacing/>
              <w:jc w:val="center"/>
            </w:pPr>
            <w:r w:rsidRPr="00625E09">
              <w:t>2014 года</w:t>
            </w:r>
          </w:p>
        </w:tc>
        <w:tc>
          <w:tcPr>
            <w:tcW w:w="732" w:type="pct"/>
          </w:tcPr>
          <w:p w:rsidR="0055594F" w:rsidRPr="00625E09" w:rsidRDefault="0055594F" w:rsidP="008E26E8">
            <w:pPr>
              <w:tabs>
                <w:tab w:val="left" w:pos="1178"/>
                <w:tab w:val="left" w:pos="9053"/>
              </w:tabs>
              <w:contextualSpacing/>
              <w:jc w:val="center"/>
            </w:pPr>
            <w:r w:rsidRPr="00625E09">
              <w:t>2015 года</w:t>
            </w:r>
          </w:p>
        </w:tc>
        <w:tc>
          <w:tcPr>
            <w:tcW w:w="732" w:type="pct"/>
          </w:tcPr>
          <w:p w:rsidR="0055594F" w:rsidRPr="00625E09" w:rsidRDefault="0055594F" w:rsidP="008E26E8">
            <w:pPr>
              <w:tabs>
                <w:tab w:val="left" w:pos="1178"/>
                <w:tab w:val="left" w:pos="9053"/>
              </w:tabs>
              <w:contextualSpacing/>
              <w:jc w:val="center"/>
            </w:pPr>
            <w:r w:rsidRPr="00625E09">
              <w:t>4 кв</w:t>
            </w:r>
            <w:r w:rsidR="009900BD" w:rsidRPr="00625E09">
              <w:t>.</w:t>
            </w:r>
            <w:r w:rsidRPr="00625E09">
              <w:t xml:space="preserve"> 2014 года</w:t>
            </w:r>
          </w:p>
        </w:tc>
        <w:tc>
          <w:tcPr>
            <w:tcW w:w="731" w:type="pct"/>
          </w:tcPr>
          <w:p w:rsidR="0055594F" w:rsidRPr="00625E09" w:rsidRDefault="0055594F" w:rsidP="008E26E8">
            <w:pPr>
              <w:tabs>
                <w:tab w:val="left" w:pos="1178"/>
                <w:tab w:val="left" w:pos="9053"/>
              </w:tabs>
              <w:contextualSpacing/>
              <w:jc w:val="center"/>
            </w:pPr>
            <w:r w:rsidRPr="00625E09">
              <w:t>4 кв</w:t>
            </w:r>
            <w:r w:rsidR="009900BD" w:rsidRPr="00625E09">
              <w:t>.</w:t>
            </w:r>
            <w:r w:rsidRPr="00625E09">
              <w:t xml:space="preserve"> 2015 года</w:t>
            </w:r>
          </w:p>
        </w:tc>
      </w:tr>
      <w:tr w:rsidR="0055594F" w:rsidRPr="00625E09" w:rsidTr="008E26E8">
        <w:tc>
          <w:tcPr>
            <w:tcW w:w="2073" w:type="pct"/>
          </w:tcPr>
          <w:p w:rsidR="0055594F" w:rsidRPr="00625E09" w:rsidRDefault="0055594F" w:rsidP="008E26E8">
            <w:pPr>
              <w:tabs>
                <w:tab w:val="left" w:pos="1178"/>
                <w:tab w:val="left" w:pos="9053"/>
              </w:tabs>
              <w:contextualSpacing/>
              <w:jc w:val="both"/>
            </w:pPr>
            <w:r w:rsidRPr="00625E09">
              <w:t>Количество проверок, связанных с исполнением полномочия</w:t>
            </w:r>
          </w:p>
        </w:tc>
        <w:tc>
          <w:tcPr>
            <w:tcW w:w="732" w:type="pct"/>
            <w:vAlign w:val="center"/>
          </w:tcPr>
          <w:p w:rsidR="0055594F" w:rsidRPr="00625E09" w:rsidRDefault="0055594F" w:rsidP="008E26E8">
            <w:pPr>
              <w:tabs>
                <w:tab w:val="left" w:pos="1178"/>
                <w:tab w:val="left" w:pos="9053"/>
              </w:tabs>
              <w:ind w:firstLine="567"/>
              <w:contextualSpacing/>
              <w:jc w:val="center"/>
            </w:pPr>
            <w:r w:rsidRPr="00625E09">
              <w:t>6</w:t>
            </w:r>
          </w:p>
        </w:tc>
        <w:tc>
          <w:tcPr>
            <w:tcW w:w="732" w:type="pct"/>
            <w:vAlign w:val="center"/>
          </w:tcPr>
          <w:p w:rsidR="0055594F" w:rsidRPr="00625E09" w:rsidRDefault="0055594F" w:rsidP="008E26E8">
            <w:pPr>
              <w:tabs>
                <w:tab w:val="left" w:pos="1178"/>
                <w:tab w:val="left" w:pos="9053"/>
              </w:tabs>
              <w:ind w:firstLine="567"/>
              <w:contextualSpacing/>
              <w:jc w:val="center"/>
            </w:pPr>
            <w:r w:rsidRPr="00625E09">
              <w:t>5</w:t>
            </w:r>
          </w:p>
        </w:tc>
        <w:tc>
          <w:tcPr>
            <w:tcW w:w="732" w:type="pct"/>
            <w:vAlign w:val="center"/>
          </w:tcPr>
          <w:p w:rsidR="0055594F" w:rsidRPr="00625E09" w:rsidRDefault="0055594F" w:rsidP="008E26E8">
            <w:pPr>
              <w:tabs>
                <w:tab w:val="left" w:pos="1178"/>
                <w:tab w:val="left" w:pos="9053"/>
              </w:tabs>
              <w:ind w:firstLine="567"/>
              <w:contextualSpacing/>
              <w:jc w:val="center"/>
            </w:pPr>
            <w:r w:rsidRPr="00625E09">
              <w:t>0</w:t>
            </w:r>
          </w:p>
        </w:tc>
        <w:tc>
          <w:tcPr>
            <w:tcW w:w="731" w:type="pct"/>
            <w:vAlign w:val="center"/>
          </w:tcPr>
          <w:p w:rsidR="0055594F" w:rsidRPr="00625E09" w:rsidRDefault="0055594F" w:rsidP="008E26E8">
            <w:pPr>
              <w:tabs>
                <w:tab w:val="left" w:pos="1178"/>
                <w:tab w:val="left" w:pos="9053"/>
              </w:tabs>
              <w:ind w:firstLine="567"/>
              <w:contextualSpacing/>
              <w:jc w:val="center"/>
            </w:pPr>
            <w:r w:rsidRPr="00625E09">
              <w:t>1</w:t>
            </w:r>
          </w:p>
        </w:tc>
      </w:tr>
      <w:tr w:rsidR="0055594F" w:rsidRPr="00625E09" w:rsidTr="008E26E8">
        <w:tc>
          <w:tcPr>
            <w:tcW w:w="2073" w:type="pct"/>
          </w:tcPr>
          <w:p w:rsidR="0055594F" w:rsidRPr="00625E09" w:rsidRDefault="0055594F" w:rsidP="008E26E8">
            <w:pPr>
              <w:tabs>
                <w:tab w:val="left" w:pos="1178"/>
                <w:tab w:val="left" w:pos="9053"/>
              </w:tabs>
              <w:contextualSpacing/>
              <w:jc w:val="both"/>
            </w:pPr>
            <w:r w:rsidRPr="00625E09">
              <w:t>Количество мероприятий систематического наблюдения, связанных с исполнением полномочия</w:t>
            </w:r>
          </w:p>
        </w:tc>
        <w:tc>
          <w:tcPr>
            <w:tcW w:w="732" w:type="pct"/>
            <w:vAlign w:val="center"/>
          </w:tcPr>
          <w:p w:rsidR="0055594F" w:rsidRPr="00625E09" w:rsidRDefault="0055594F" w:rsidP="008E26E8">
            <w:pPr>
              <w:tabs>
                <w:tab w:val="left" w:pos="1178"/>
                <w:tab w:val="left" w:pos="9053"/>
              </w:tabs>
              <w:ind w:firstLine="567"/>
              <w:contextualSpacing/>
              <w:jc w:val="center"/>
            </w:pPr>
            <w:r w:rsidRPr="00625E09">
              <w:t>0</w:t>
            </w:r>
          </w:p>
        </w:tc>
        <w:tc>
          <w:tcPr>
            <w:tcW w:w="732" w:type="pct"/>
            <w:vAlign w:val="center"/>
          </w:tcPr>
          <w:p w:rsidR="0055594F" w:rsidRPr="00625E09" w:rsidRDefault="0055594F" w:rsidP="008E26E8">
            <w:pPr>
              <w:tabs>
                <w:tab w:val="left" w:pos="1178"/>
                <w:tab w:val="left" w:pos="9053"/>
              </w:tabs>
              <w:ind w:firstLine="567"/>
              <w:contextualSpacing/>
              <w:jc w:val="center"/>
            </w:pPr>
            <w:r w:rsidRPr="00625E09">
              <w:t>0</w:t>
            </w:r>
          </w:p>
        </w:tc>
        <w:tc>
          <w:tcPr>
            <w:tcW w:w="732" w:type="pct"/>
            <w:vAlign w:val="center"/>
          </w:tcPr>
          <w:p w:rsidR="0055594F" w:rsidRPr="00625E09" w:rsidRDefault="0055594F" w:rsidP="008E26E8">
            <w:pPr>
              <w:tabs>
                <w:tab w:val="left" w:pos="1178"/>
                <w:tab w:val="left" w:pos="9053"/>
              </w:tabs>
              <w:ind w:firstLine="567"/>
              <w:contextualSpacing/>
              <w:jc w:val="center"/>
            </w:pPr>
            <w:r w:rsidRPr="00625E09">
              <w:t>0</w:t>
            </w:r>
          </w:p>
        </w:tc>
        <w:tc>
          <w:tcPr>
            <w:tcW w:w="731" w:type="pct"/>
            <w:vAlign w:val="center"/>
          </w:tcPr>
          <w:p w:rsidR="0055594F" w:rsidRPr="00625E09" w:rsidRDefault="0055594F" w:rsidP="008E26E8">
            <w:pPr>
              <w:tabs>
                <w:tab w:val="left" w:pos="1178"/>
                <w:tab w:val="left" w:pos="9053"/>
              </w:tabs>
              <w:ind w:firstLine="567"/>
              <w:contextualSpacing/>
              <w:jc w:val="center"/>
            </w:pPr>
            <w:r w:rsidRPr="00625E09">
              <w:t>0</w:t>
            </w:r>
          </w:p>
        </w:tc>
      </w:tr>
    </w:tbl>
    <w:p w:rsidR="0055594F" w:rsidRPr="00625E09" w:rsidRDefault="0055594F" w:rsidP="0055594F">
      <w:pPr>
        <w:tabs>
          <w:tab w:val="left" w:pos="1178"/>
          <w:tab w:val="left" w:pos="9053"/>
        </w:tabs>
        <w:ind w:firstLine="567"/>
        <w:contextualSpacing/>
        <w:jc w:val="both"/>
        <w:rPr>
          <w:sz w:val="28"/>
          <w:szCs w:val="28"/>
        </w:rPr>
      </w:pPr>
    </w:p>
    <w:p w:rsidR="0055594F" w:rsidRPr="00625E09" w:rsidRDefault="0055594F" w:rsidP="0055594F">
      <w:pPr>
        <w:tabs>
          <w:tab w:val="left" w:pos="1178"/>
          <w:tab w:val="left" w:pos="9053"/>
        </w:tabs>
        <w:ind w:firstLine="567"/>
        <w:contextualSpacing/>
        <w:jc w:val="both"/>
        <w:rPr>
          <w:sz w:val="28"/>
          <w:szCs w:val="28"/>
        </w:rPr>
      </w:pPr>
      <w:r w:rsidRPr="00625E09">
        <w:rPr>
          <w:sz w:val="28"/>
          <w:szCs w:val="28"/>
        </w:rPr>
        <w:t>Объемы и результаты проведения внеплановых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28"/>
      </w:tblGrid>
      <w:tr w:rsidR="0055594F" w:rsidRPr="00625E09" w:rsidTr="008E26E8">
        <w:tc>
          <w:tcPr>
            <w:tcW w:w="2073" w:type="pct"/>
          </w:tcPr>
          <w:p w:rsidR="0055594F" w:rsidRPr="00625E09" w:rsidRDefault="0055594F" w:rsidP="008E26E8">
            <w:pPr>
              <w:tabs>
                <w:tab w:val="left" w:pos="1178"/>
                <w:tab w:val="left" w:pos="9053"/>
              </w:tabs>
              <w:contextualSpacing/>
              <w:jc w:val="center"/>
            </w:pPr>
            <w:r w:rsidRPr="00625E09">
              <w:t>Показатель</w:t>
            </w:r>
          </w:p>
        </w:tc>
        <w:tc>
          <w:tcPr>
            <w:tcW w:w="732" w:type="pct"/>
          </w:tcPr>
          <w:p w:rsidR="0055594F" w:rsidRPr="00625E09" w:rsidRDefault="0055594F" w:rsidP="008E26E8">
            <w:pPr>
              <w:tabs>
                <w:tab w:val="left" w:pos="1178"/>
                <w:tab w:val="left" w:pos="9053"/>
              </w:tabs>
              <w:contextualSpacing/>
              <w:jc w:val="center"/>
            </w:pPr>
            <w:r w:rsidRPr="00625E09">
              <w:t>2014 года</w:t>
            </w:r>
          </w:p>
        </w:tc>
        <w:tc>
          <w:tcPr>
            <w:tcW w:w="732" w:type="pct"/>
          </w:tcPr>
          <w:p w:rsidR="0055594F" w:rsidRPr="00625E09" w:rsidRDefault="0055594F" w:rsidP="008E26E8">
            <w:pPr>
              <w:tabs>
                <w:tab w:val="left" w:pos="1178"/>
                <w:tab w:val="left" w:pos="9053"/>
              </w:tabs>
              <w:contextualSpacing/>
              <w:jc w:val="center"/>
            </w:pPr>
            <w:r w:rsidRPr="00625E09">
              <w:t>2015 года</w:t>
            </w:r>
          </w:p>
        </w:tc>
        <w:tc>
          <w:tcPr>
            <w:tcW w:w="732" w:type="pct"/>
          </w:tcPr>
          <w:p w:rsidR="0055594F" w:rsidRPr="00625E09" w:rsidRDefault="0055594F" w:rsidP="008E26E8">
            <w:pPr>
              <w:tabs>
                <w:tab w:val="left" w:pos="1178"/>
                <w:tab w:val="left" w:pos="9053"/>
              </w:tabs>
              <w:contextualSpacing/>
              <w:jc w:val="center"/>
            </w:pPr>
            <w:r w:rsidRPr="00625E09">
              <w:t>4 кв</w:t>
            </w:r>
            <w:r w:rsidR="009900BD" w:rsidRPr="00625E09">
              <w:t>.</w:t>
            </w:r>
            <w:r w:rsidRPr="00625E09">
              <w:t xml:space="preserve"> 2014 года</w:t>
            </w:r>
          </w:p>
        </w:tc>
        <w:tc>
          <w:tcPr>
            <w:tcW w:w="731" w:type="pct"/>
          </w:tcPr>
          <w:p w:rsidR="0055594F" w:rsidRPr="00625E09" w:rsidRDefault="0055594F" w:rsidP="008E26E8">
            <w:pPr>
              <w:tabs>
                <w:tab w:val="left" w:pos="1178"/>
                <w:tab w:val="left" w:pos="9053"/>
              </w:tabs>
              <w:contextualSpacing/>
              <w:jc w:val="center"/>
            </w:pPr>
            <w:r w:rsidRPr="00625E09">
              <w:t>4 кв</w:t>
            </w:r>
            <w:r w:rsidR="009900BD" w:rsidRPr="00625E09">
              <w:t>.</w:t>
            </w:r>
            <w:r w:rsidRPr="00625E09">
              <w:t xml:space="preserve"> 2015 года</w:t>
            </w:r>
          </w:p>
        </w:tc>
      </w:tr>
      <w:tr w:rsidR="0055594F" w:rsidRPr="00625E09" w:rsidTr="008E26E8">
        <w:tc>
          <w:tcPr>
            <w:tcW w:w="2073" w:type="pct"/>
          </w:tcPr>
          <w:p w:rsidR="0055594F" w:rsidRPr="00625E09" w:rsidRDefault="0055594F" w:rsidP="008E26E8">
            <w:pPr>
              <w:tabs>
                <w:tab w:val="left" w:pos="1178"/>
                <w:tab w:val="left" w:pos="9053"/>
              </w:tabs>
              <w:contextualSpacing/>
              <w:jc w:val="both"/>
            </w:pPr>
            <w:r w:rsidRPr="00625E09">
              <w:t>Количество проверок, связанных с исполнением полномочия</w:t>
            </w:r>
          </w:p>
        </w:tc>
        <w:tc>
          <w:tcPr>
            <w:tcW w:w="732" w:type="pct"/>
            <w:vAlign w:val="center"/>
          </w:tcPr>
          <w:p w:rsidR="0055594F" w:rsidRPr="00625E09" w:rsidRDefault="0055594F" w:rsidP="008E26E8">
            <w:pPr>
              <w:tabs>
                <w:tab w:val="left" w:pos="1178"/>
                <w:tab w:val="left" w:pos="9053"/>
              </w:tabs>
              <w:ind w:firstLine="567"/>
              <w:contextualSpacing/>
              <w:jc w:val="center"/>
            </w:pPr>
            <w:r w:rsidRPr="00625E09">
              <w:t>0</w:t>
            </w:r>
          </w:p>
        </w:tc>
        <w:tc>
          <w:tcPr>
            <w:tcW w:w="732" w:type="pct"/>
            <w:vAlign w:val="center"/>
          </w:tcPr>
          <w:p w:rsidR="0055594F" w:rsidRPr="00625E09" w:rsidRDefault="0055594F" w:rsidP="008E26E8">
            <w:pPr>
              <w:tabs>
                <w:tab w:val="left" w:pos="1178"/>
                <w:tab w:val="left" w:pos="9053"/>
              </w:tabs>
              <w:ind w:firstLine="567"/>
              <w:contextualSpacing/>
              <w:jc w:val="center"/>
            </w:pPr>
            <w:r w:rsidRPr="00625E09">
              <w:t>0</w:t>
            </w:r>
          </w:p>
        </w:tc>
        <w:tc>
          <w:tcPr>
            <w:tcW w:w="732" w:type="pct"/>
            <w:vAlign w:val="center"/>
          </w:tcPr>
          <w:p w:rsidR="0055594F" w:rsidRPr="00625E09" w:rsidRDefault="0055594F" w:rsidP="008E26E8">
            <w:pPr>
              <w:tabs>
                <w:tab w:val="left" w:pos="1178"/>
                <w:tab w:val="left" w:pos="9053"/>
              </w:tabs>
              <w:ind w:firstLine="567"/>
              <w:contextualSpacing/>
              <w:jc w:val="center"/>
            </w:pPr>
            <w:r w:rsidRPr="00625E09">
              <w:t>0</w:t>
            </w:r>
          </w:p>
        </w:tc>
        <w:tc>
          <w:tcPr>
            <w:tcW w:w="731" w:type="pct"/>
            <w:vAlign w:val="center"/>
          </w:tcPr>
          <w:p w:rsidR="0055594F" w:rsidRPr="00625E09" w:rsidRDefault="0055594F" w:rsidP="008E26E8">
            <w:pPr>
              <w:tabs>
                <w:tab w:val="left" w:pos="1178"/>
                <w:tab w:val="left" w:pos="9053"/>
              </w:tabs>
              <w:ind w:firstLine="567"/>
              <w:contextualSpacing/>
              <w:jc w:val="center"/>
            </w:pPr>
            <w:r w:rsidRPr="00625E09">
              <w:t>0</w:t>
            </w:r>
          </w:p>
        </w:tc>
      </w:tr>
      <w:tr w:rsidR="0055594F" w:rsidRPr="00625E09" w:rsidTr="008E26E8">
        <w:tc>
          <w:tcPr>
            <w:tcW w:w="2073" w:type="pct"/>
          </w:tcPr>
          <w:p w:rsidR="0055594F" w:rsidRPr="00625E09" w:rsidRDefault="0055594F" w:rsidP="008E26E8">
            <w:pPr>
              <w:tabs>
                <w:tab w:val="left" w:pos="1178"/>
                <w:tab w:val="left" w:pos="9053"/>
              </w:tabs>
              <w:contextualSpacing/>
              <w:jc w:val="both"/>
            </w:pPr>
            <w:r w:rsidRPr="00625E09">
              <w:t>Количество мероприятий систематического наблюдения, связанных с исполнением полномочия</w:t>
            </w:r>
          </w:p>
        </w:tc>
        <w:tc>
          <w:tcPr>
            <w:tcW w:w="732" w:type="pct"/>
            <w:vAlign w:val="center"/>
          </w:tcPr>
          <w:p w:rsidR="0055594F" w:rsidRPr="00625E09" w:rsidRDefault="0055594F" w:rsidP="008E26E8">
            <w:pPr>
              <w:tabs>
                <w:tab w:val="left" w:pos="1178"/>
                <w:tab w:val="left" w:pos="9053"/>
              </w:tabs>
              <w:ind w:firstLine="567"/>
              <w:contextualSpacing/>
              <w:jc w:val="center"/>
            </w:pPr>
            <w:r w:rsidRPr="00625E09">
              <w:t>0</w:t>
            </w:r>
          </w:p>
        </w:tc>
        <w:tc>
          <w:tcPr>
            <w:tcW w:w="732" w:type="pct"/>
            <w:vAlign w:val="center"/>
          </w:tcPr>
          <w:p w:rsidR="0055594F" w:rsidRPr="00625E09" w:rsidRDefault="0055594F" w:rsidP="008E26E8">
            <w:pPr>
              <w:tabs>
                <w:tab w:val="left" w:pos="1178"/>
                <w:tab w:val="left" w:pos="9053"/>
              </w:tabs>
              <w:ind w:firstLine="567"/>
              <w:contextualSpacing/>
              <w:jc w:val="center"/>
            </w:pPr>
            <w:r w:rsidRPr="00625E09">
              <w:t>0</w:t>
            </w:r>
          </w:p>
        </w:tc>
        <w:tc>
          <w:tcPr>
            <w:tcW w:w="732" w:type="pct"/>
            <w:vAlign w:val="center"/>
          </w:tcPr>
          <w:p w:rsidR="0055594F" w:rsidRPr="00625E09" w:rsidRDefault="0055594F" w:rsidP="008E26E8">
            <w:pPr>
              <w:tabs>
                <w:tab w:val="left" w:pos="1178"/>
                <w:tab w:val="left" w:pos="9053"/>
              </w:tabs>
              <w:ind w:firstLine="567"/>
              <w:contextualSpacing/>
              <w:jc w:val="center"/>
            </w:pPr>
            <w:r w:rsidRPr="00625E09">
              <w:t>0</w:t>
            </w:r>
          </w:p>
        </w:tc>
        <w:tc>
          <w:tcPr>
            <w:tcW w:w="731" w:type="pct"/>
            <w:vAlign w:val="center"/>
          </w:tcPr>
          <w:p w:rsidR="0055594F" w:rsidRPr="00625E09" w:rsidRDefault="0055594F" w:rsidP="008E26E8">
            <w:pPr>
              <w:tabs>
                <w:tab w:val="left" w:pos="1178"/>
                <w:tab w:val="left" w:pos="9053"/>
              </w:tabs>
              <w:ind w:firstLine="567"/>
              <w:contextualSpacing/>
              <w:jc w:val="center"/>
            </w:pPr>
            <w:r w:rsidRPr="00625E09">
              <w:t>0</w:t>
            </w:r>
          </w:p>
        </w:tc>
      </w:tr>
    </w:tbl>
    <w:p w:rsidR="0055594F" w:rsidRPr="00625E09" w:rsidRDefault="0055594F" w:rsidP="0055594F">
      <w:pPr>
        <w:tabs>
          <w:tab w:val="left" w:pos="1178"/>
          <w:tab w:val="left" w:pos="9053"/>
        </w:tabs>
        <w:ind w:firstLine="567"/>
        <w:contextualSpacing/>
        <w:jc w:val="both"/>
        <w:rPr>
          <w:sz w:val="28"/>
          <w:szCs w:val="28"/>
        </w:rPr>
      </w:pPr>
    </w:p>
    <w:p w:rsidR="0055594F" w:rsidRPr="00625E09" w:rsidRDefault="0055594F" w:rsidP="0055594F">
      <w:pPr>
        <w:tabs>
          <w:tab w:val="left" w:pos="1178"/>
          <w:tab w:val="left" w:pos="9053"/>
        </w:tabs>
        <w:ind w:firstLine="567"/>
        <w:contextualSpacing/>
        <w:jc w:val="both"/>
        <w:rPr>
          <w:sz w:val="28"/>
          <w:szCs w:val="28"/>
        </w:rPr>
      </w:pPr>
      <w:r w:rsidRPr="00625E09">
        <w:rPr>
          <w:sz w:val="28"/>
          <w:szCs w:val="28"/>
        </w:rPr>
        <w:noBreakHyphen/>
        <w:t> Средняя нагрузка на сотрудника – 1 проверка</w:t>
      </w:r>
    </w:p>
    <w:p w:rsidR="0055594F" w:rsidRPr="00625E09" w:rsidRDefault="0055594F" w:rsidP="0055594F">
      <w:pPr>
        <w:tabs>
          <w:tab w:val="left" w:pos="1178"/>
          <w:tab w:val="left" w:pos="9053"/>
        </w:tabs>
        <w:ind w:firstLine="567"/>
        <w:contextualSpacing/>
        <w:jc w:val="both"/>
        <w:rPr>
          <w:sz w:val="28"/>
          <w:szCs w:val="28"/>
        </w:rPr>
      </w:pPr>
      <w:r w:rsidRPr="00625E09">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55594F" w:rsidRPr="00625E09" w:rsidRDefault="0055594F" w:rsidP="0055594F">
      <w:pPr>
        <w:tabs>
          <w:tab w:val="left" w:pos="1178"/>
          <w:tab w:val="left" w:pos="9053"/>
        </w:tabs>
        <w:ind w:firstLine="567"/>
        <w:contextualSpacing/>
        <w:jc w:val="both"/>
        <w:rPr>
          <w:sz w:val="28"/>
          <w:szCs w:val="28"/>
        </w:rPr>
      </w:pPr>
      <w:r w:rsidRPr="00625E09">
        <w:rPr>
          <w:sz w:val="28"/>
          <w:szCs w:val="28"/>
        </w:rPr>
        <w:t>Предложения по повышению эффективности исполнения полномочия отсутствуют.</w:t>
      </w:r>
    </w:p>
    <w:p w:rsidR="0055594F" w:rsidRPr="00625E09" w:rsidRDefault="0055594F" w:rsidP="0055594F">
      <w:pPr>
        <w:tabs>
          <w:tab w:val="left" w:pos="1178"/>
          <w:tab w:val="left" w:pos="9053"/>
        </w:tabs>
        <w:ind w:firstLine="567"/>
        <w:contextualSpacing/>
        <w:jc w:val="both"/>
        <w:rPr>
          <w:sz w:val="28"/>
          <w:szCs w:val="28"/>
        </w:rPr>
      </w:pPr>
      <w:r w:rsidRPr="00625E09">
        <w:rPr>
          <w:sz w:val="28"/>
          <w:szCs w:val="28"/>
        </w:rPr>
        <w:t>Проблемы при исполнении полномочия в отчетном периоде не выявлены.</w:t>
      </w:r>
    </w:p>
    <w:p w:rsidR="0055594F" w:rsidRPr="00625E09" w:rsidRDefault="0055594F" w:rsidP="0055594F">
      <w:pPr>
        <w:tabs>
          <w:tab w:val="left" w:pos="1178"/>
          <w:tab w:val="left" w:pos="9053"/>
        </w:tabs>
        <w:ind w:firstLine="567"/>
        <w:contextualSpacing/>
        <w:jc w:val="both"/>
        <w:rPr>
          <w:bCs/>
          <w:sz w:val="28"/>
          <w:szCs w:val="28"/>
        </w:rPr>
      </w:pPr>
      <w:r w:rsidRPr="00625E09">
        <w:rPr>
          <w:sz w:val="28"/>
          <w:szCs w:val="28"/>
        </w:rPr>
        <w:t>Сведения по осуществлению мероприятий государственного контроля (надзора) в отчетном периоде</w:t>
      </w:r>
    </w:p>
    <w:p w:rsidR="0055594F" w:rsidRPr="00625E09" w:rsidRDefault="0055594F" w:rsidP="0055594F">
      <w:pPr>
        <w:tabs>
          <w:tab w:val="left" w:pos="1178"/>
          <w:tab w:val="left" w:pos="9053"/>
        </w:tabs>
        <w:ind w:firstLine="567"/>
        <w:contextualSpacing/>
        <w:jc w:val="both"/>
        <w:rPr>
          <w:sz w:val="28"/>
          <w:szCs w:val="28"/>
        </w:rPr>
      </w:pPr>
      <w:r w:rsidRPr="00625E09">
        <w:rPr>
          <w:sz w:val="28"/>
          <w:szCs w:val="28"/>
        </w:rPr>
        <w:noBreakHyphen/>
        <w:t xml:space="preserve"> количество запланированных мероприятий – 6, не проведено 1 мероприятие в 4 квартале (ООО «УМК-Сервис» в связи с отсутствием законного представителя юридического лица); </w:t>
      </w:r>
    </w:p>
    <w:p w:rsidR="0055594F" w:rsidRPr="00625E09" w:rsidRDefault="0055594F" w:rsidP="0055594F">
      <w:pPr>
        <w:tabs>
          <w:tab w:val="left" w:pos="1178"/>
          <w:tab w:val="left" w:pos="9053"/>
        </w:tabs>
        <w:ind w:firstLine="567"/>
        <w:contextualSpacing/>
        <w:jc w:val="both"/>
        <w:rPr>
          <w:sz w:val="28"/>
          <w:szCs w:val="28"/>
        </w:rPr>
      </w:pPr>
      <w:r w:rsidRPr="00625E09">
        <w:rPr>
          <w:sz w:val="28"/>
          <w:szCs w:val="28"/>
        </w:rPr>
        <w:t>- все плановые мероприятия проведены в установленные сроки;</w:t>
      </w:r>
    </w:p>
    <w:p w:rsidR="0055594F" w:rsidRPr="00625E09" w:rsidRDefault="0055594F" w:rsidP="0055594F">
      <w:pPr>
        <w:tabs>
          <w:tab w:val="left" w:pos="1178"/>
          <w:tab w:val="left" w:pos="9053"/>
        </w:tabs>
        <w:ind w:firstLine="567"/>
        <w:contextualSpacing/>
        <w:jc w:val="both"/>
        <w:rPr>
          <w:sz w:val="28"/>
          <w:szCs w:val="28"/>
        </w:rPr>
      </w:pPr>
      <w:r w:rsidRPr="00625E09">
        <w:rPr>
          <w:sz w:val="28"/>
          <w:szCs w:val="28"/>
        </w:rPr>
        <w:noBreakHyphen/>
        <w:t> отмен плановых мероприятий нет;</w:t>
      </w:r>
    </w:p>
    <w:p w:rsidR="0055594F" w:rsidRPr="00625E09" w:rsidRDefault="0055594F" w:rsidP="0055594F">
      <w:pPr>
        <w:tabs>
          <w:tab w:val="left" w:pos="1178"/>
          <w:tab w:val="left" w:pos="9053"/>
        </w:tabs>
        <w:ind w:firstLine="567"/>
        <w:contextualSpacing/>
        <w:jc w:val="both"/>
        <w:rPr>
          <w:sz w:val="28"/>
          <w:szCs w:val="28"/>
        </w:rPr>
      </w:pPr>
      <w:r w:rsidRPr="00625E09">
        <w:rPr>
          <w:sz w:val="28"/>
          <w:szCs w:val="28"/>
        </w:rPr>
        <w:noBreakHyphen/>
        <w:t> эксперты к проведению мероприятий по контролю не привлекались.</w:t>
      </w:r>
    </w:p>
    <w:p w:rsidR="0055594F" w:rsidRPr="00625E09" w:rsidRDefault="0055594F" w:rsidP="0055594F">
      <w:pPr>
        <w:tabs>
          <w:tab w:val="left" w:pos="1178"/>
          <w:tab w:val="left" w:pos="9053"/>
        </w:tabs>
        <w:ind w:firstLine="567"/>
        <w:contextualSpacing/>
        <w:jc w:val="right"/>
        <w:rPr>
          <w:color w:val="000000"/>
          <w:spacing w:val="-1"/>
          <w:sz w:val="28"/>
          <w:szCs w:val="28"/>
          <w:lang w:val="en-US"/>
        </w:rPr>
      </w:pPr>
      <w:r w:rsidRPr="00625E09">
        <w:rPr>
          <w:color w:val="000000"/>
          <w:spacing w:val="-1"/>
          <w:sz w:val="28"/>
          <w:szCs w:val="28"/>
        </w:rPr>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55594F" w:rsidRPr="00625E09" w:rsidTr="008E26E8">
        <w:trPr>
          <w:cantSplit/>
          <w:trHeight w:val="265"/>
          <w:tblHeader/>
        </w:trPr>
        <w:tc>
          <w:tcPr>
            <w:tcW w:w="2918" w:type="pct"/>
            <w:shd w:val="clear" w:color="auto" w:fill="auto"/>
            <w:vAlign w:val="center"/>
          </w:tcPr>
          <w:p w:rsidR="0055594F" w:rsidRPr="00625E09" w:rsidRDefault="0055594F" w:rsidP="008E26E8">
            <w:pPr>
              <w:contextualSpacing/>
              <w:jc w:val="center"/>
              <w:rPr>
                <w:rFonts w:eastAsia="Calibri"/>
                <w:b/>
              </w:rPr>
            </w:pPr>
            <w:r w:rsidRPr="00625E09">
              <w:rPr>
                <w:rFonts w:eastAsia="Calibri"/>
                <w:b/>
              </w:rPr>
              <w:t>Показатель</w:t>
            </w:r>
          </w:p>
        </w:tc>
        <w:tc>
          <w:tcPr>
            <w:tcW w:w="669" w:type="pct"/>
            <w:shd w:val="clear" w:color="auto" w:fill="auto"/>
            <w:vAlign w:val="center"/>
          </w:tcPr>
          <w:p w:rsidR="0055594F" w:rsidRPr="00625E09" w:rsidRDefault="0055594F" w:rsidP="008E26E8">
            <w:pPr>
              <w:contextualSpacing/>
              <w:jc w:val="center"/>
              <w:rPr>
                <w:rFonts w:eastAsia="Calibri"/>
                <w:b/>
              </w:rPr>
            </w:pPr>
            <w:r w:rsidRPr="00625E09">
              <w:rPr>
                <w:rFonts w:eastAsia="Calibri"/>
                <w:b/>
              </w:rPr>
              <w:t xml:space="preserve">по состоянию на </w:t>
            </w:r>
            <w:r w:rsidRPr="00625E09">
              <w:rPr>
                <w:rFonts w:eastAsia="Calibri"/>
                <w:b/>
                <w:lang w:val="en-US"/>
              </w:rPr>
              <w:t>31</w:t>
            </w:r>
            <w:r w:rsidRPr="00625E09">
              <w:rPr>
                <w:rFonts w:eastAsia="Calibri"/>
                <w:b/>
              </w:rPr>
              <w:t>.</w:t>
            </w:r>
            <w:r w:rsidRPr="00625E09">
              <w:rPr>
                <w:rFonts w:eastAsia="Calibri"/>
                <w:b/>
                <w:lang w:val="en-US"/>
              </w:rPr>
              <w:t>12</w:t>
            </w:r>
            <w:r w:rsidRPr="00625E09">
              <w:rPr>
                <w:rFonts w:eastAsia="Calibri"/>
                <w:b/>
              </w:rPr>
              <w:t>.2014</w:t>
            </w:r>
          </w:p>
        </w:tc>
        <w:tc>
          <w:tcPr>
            <w:tcW w:w="669" w:type="pct"/>
            <w:shd w:val="clear" w:color="auto" w:fill="auto"/>
            <w:vAlign w:val="center"/>
          </w:tcPr>
          <w:p w:rsidR="0055594F" w:rsidRPr="00625E09" w:rsidRDefault="0055594F" w:rsidP="008E26E8">
            <w:pPr>
              <w:contextualSpacing/>
              <w:jc w:val="center"/>
              <w:rPr>
                <w:rFonts w:eastAsia="Calibri"/>
                <w:b/>
              </w:rPr>
            </w:pPr>
            <w:r w:rsidRPr="00625E09">
              <w:rPr>
                <w:rFonts w:eastAsia="Calibri"/>
                <w:b/>
              </w:rPr>
              <w:t xml:space="preserve">по состоянию на </w:t>
            </w:r>
            <w:r w:rsidRPr="00625E09">
              <w:rPr>
                <w:rFonts w:eastAsia="Calibri"/>
                <w:b/>
                <w:lang w:val="en-US"/>
              </w:rPr>
              <w:t>31</w:t>
            </w:r>
            <w:r w:rsidRPr="00625E09">
              <w:rPr>
                <w:rFonts w:eastAsia="Calibri"/>
                <w:b/>
              </w:rPr>
              <w:t>.</w:t>
            </w:r>
            <w:r w:rsidRPr="00625E09">
              <w:rPr>
                <w:rFonts w:eastAsia="Calibri"/>
                <w:b/>
                <w:lang w:val="en-US"/>
              </w:rPr>
              <w:t>12</w:t>
            </w:r>
            <w:r w:rsidRPr="00625E09">
              <w:rPr>
                <w:rFonts w:eastAsia="Calibri"/>
                <w:b/>
              </w:rPr>
              <w:t>.2015</w:t>
            </w:r>
          </w:p>
        </w:tc>
        <w:tc>
          <w:tcPr>
            <w:tcW w:w="744" w:type="pct"/>
            <w:vAlign w:val="center"/>
          </w:tcPr>
          <w:p w:rsidR="0055594F" w:rsidRPr="00625E09" w:rsidRDefault="0055594F" w:rsidP="008E26E8">
            <w:pPr>
              <w:contextualSpacing/>
              <w:jc w:val="center"/>
              <w:rPr>
                <w:rFonts w:eastAsia="Calibri"/>
                <w:b/>
              </w:rPr>
            </w:pPr>
            <w:r w:rsidRPr="00625E09">
              <w:rPr>
                <w:rFonts w:eastAsia="Calibri"/>
                <w:b/>
              </w:rPr>
              <w:t xml:space="preserve">отклонение, </w:t>
            </w:r>
          </w:p>
          <w:p w:rsidR="0055594F" w:rsidRPr="00625E09" w:rsidRDefault="0055594F" w:rsidP="008E26E8">
            <w:pPr>
              <w:contextualSpacing/>
              <w:jc w:val="center"/>
              <w:rPr>
                <w:rFonts w:eastAsia="Calibri"/>
                <w:b/>
              </w:rPr>
            </w:pPr>
            <w:r w:rsidRPr="00625E09">
              <w:rPr>
                <w:rFonts w:eastAsia="Calibri"/>
                <w:b/>
              </w:rPr>
              <w:t>%</w:t>
            </w:r>
          </w:p>
        </w:tc>
      </w:tr>
      <w:tr w:rsidR="0055594F" w:rsidRPr="00625E09" w:rsidTr="008E26E8">
        <w:trPr>
          <w:cantSplit/>
        </w:trPr>
        <w:tc>
          <w:tcPr>
            <w:tcW w:w="2918" w:type="pct"/>
            <w:shd w:val="clear" w:color="auto" w:fill="auto"/>
            <w:vAlign w:val="center"/>
          </w:tcPr>
          <w:p w:rsidR="0055594F" w:rsidRPr="00625E09" w:rsidRDefault="0055594F" w:rsidP="008E26E8">
            <w:pPr>
              <w:contextualSpacing/>
              <w:jc w:val="center"/>
              <w:rPr>
                <w:rFonts w:eastAsia="Calibri"/>
                <w:b/>
              </w:rPr>
            </w:pPr>
            <w:r w:rsidRPr="00625E09">
              <w:rPr>
                <w:rFonts w:eastAsia="Calibri"/>
                <w:b/>
              </w:rPr>
              <w:t>Субъекты (объекты) надзора в сфере связи</w:t>
            </w:r>
          </w:p>
          <w:p w:rsidR="0055594F" w:rsidRPr="00625E09" w:rsidRDefault="0055594F" w:rsidP="008E26E8">
            <w:pPr>
              <w:contextualSpacing/>
              <w:jc w:val="center"/>
              <w:rPr>
                <w:rFonts w:eastAsia="Calibri"/>
                <w:b/>
              </w:rPr>
            </w:pPr>
          </w:p>
        </w:tc>
        <w:tc>
          <w:tcPr>
            <w:tcW w:w="669" w:type="pct"/>
            <w:shd w:val="clear" w:color="auto" w:fill="auto"/>
            <w:vAlign w:val="center"/>
          </w:tcPr>
          <w:p w:rsidR="0055594F" w:rsidRPr="00625E09" w:rsidRDefault="0055594F" w:rsidP="008E26E8">
            <w:pPr>
              <w:contextualSpacing/>
              <w:jc w:val="center"/>
              <w:rPr>
                <w:rFonts w:eastAsia="Calibri"/>
                <w:b/>
                <w:i/>
              </w:rPr>
            </w:pPr>
          </w:p>
        </w:tc>
        <w:tc>
          <w:tcPr>
            <w:tcW w:w="669" w:type="pct"/>
            <w:shd w:val="clear" w:color="auto" w:fill="auto"/>
            <w:vAlign w:val="center"/>
          </w:tcPr>
          <w:p w:rsidR="0055594F" w:rsidRPr="00625E09" w:rsidRDefault="0055594F" w:rsidP="008E26E8">
            <w:pPr>
              <w:contextualSpacing/>
              <w:jc w:val="center"/>
              <w:rPr>
                <w:rFonts w:eastAsia="Calibri"/>
                <w:b/>
                <w:i/>
              </w:rPr>
            </w:pPr>
          </w:p>
        </w:tc>
        <w:tc>
          <w:tcPr>
            <w:tcW w:w="744" w:type="pct"/>
            <w:vAlign w:val="center"/>
          </w:tcPr>
          <w:p w:rsidR="0055594F" w:rsidRPr="00625E09" w:rsidRDefault="0055594F" w:rsidP="008E26E8">
            <w:pPr>
              <w:contextualSpacing/>
              <w:jc w:val="center"/>
              <w:rPr>
                <w:rFonts w:eastAsia="Calibri"/>
                <w:b/>
                <w:i/>
              </w:rPr>
            </w:pPr>
          </w:p>
        </w:tc>
      </w:tr>
      <w:tr w:rsidR="0055594F" w:rsidRPr="00625E09" w:rsidTr="008E26E8">
        <w:trPr>
          <w:cantSplit/>
        </w:trPr>
        <w:tc>
          <w:tcPr>
            <w:tcW w:w="2918" w:type="pct"/>
            <w:shd w:val="clear" w:color="auto" w:fill="auto"/>
            <w:vAlign w:val="center"/>
          </w:tcPr>
          <w:p w:rsidR="0055594F" w:rsidRPr="00625E09" w:rsidRDefault="0055594F" w:rsidP="008E26E8">
            <w:pPr>
              <w:contextualSpacing/>
            </w:pPr>
            <w:r w:rsidRPr="00625E09">
              <w:rPr>
                <w:rFonts w:eastAsia="Calibri"/>
              </w:rPr>
              <w:t xml:space="preserve">ЮЛ и ИП, </w:t>
            </w:r>
            <w:r w:rsidRPr="00625E09">
              <w:t>владеющие лицензией (лицензиями) на оказание услуг связи, в том числе:</w:t>
            </w:r>
          </w:p>
          <w:p w:rsidR="0055594F" w:rsidRPr="00625E09" w:rsidRDefault="0055594F" w:rsidP="008E26E8">
            <w:pPr>
              <w:contextualSpacing/>
              <w:rPr>
                <w:rFonts w:eastAsia="Calibri"/>
              </w:rPr>
            </w:pPr>
          </w:p>
        </w:tc>
        <w:tc>
          <w:tcPr>
            <w:tcW w:w="669" w:type="pct"/>
            <w:shd w:val="clear" w:color="auto" w:fill="auto"/>
            <w:vAlign w:val="center"/>
          </w:tcPr>
          <w:p w:rsidR="0055594F" w:rsidRPr="00625E09" w:rsidRDefault="0055594F" w:rsidP="008E26E8">
            <w:pPr>
              <w:contextualSpacing/>
              <w:jc w:val="center"/>
              <w:rPr>
                <w:rFonts w:eastAsia="Calibri"/>
                <w:i/>
              </w:rPr>
            </w:pPr>
            <w:r w:rsidRPr="00625E09">
              <w:rPr>
                <w:rFonts w:eastAsia="Calibri"/>
                <w:i/>
              </w:rPr>
              <w:t>856</w:t>
            </w:r>
          </w:p>
        </w:tc>
        <w:tc>
          <w:tcPr>
            <w:tcW w:w="669" w:type="pct"/>
            <w:shd w:val="clear" w:color="auto" w:fill="auto"/>
            <w:vAlign w:val="center"/>
          </w:tcPr>
          <w:p w:rsidR="0055594F" w:rsidRPr="00625E09" w:rsidRDefault="0055594F" w:rsidP="008E26E8">
            <w:pPr>
              <w:contextualSpacing/>
              <w:jc w:val="center"/>
              <w:rPr>
                <w:rFonts w:eastAsia="Calibri"/>
                <w:i/>
              </w:rPr>
            </w:pPr>
            <w:r w:rsidRPr="00625E09">
              <w:rPr>
                <w:rFonts w:eastAsia="Calibri"/>
                <w:i/>
              </w:rPr>
              <w:t>953</w:t>
            </w:r>
          </w:p>
        </w:tc>
        <w:tc>
          <w:tcPr>
            <w:tcW w:w="744" w:type="pct"/>
            <w:vAlign w:val="center"/>
          </w:tcPr>
          <w:p w:rsidR="0055594F" w:rsidRPr="00625E09" w:rsidRDefault="0055594F" w:rsidP="008E26E8">
            <w:pPr>
              <w:contextualSpacing/>
              <w:jc w:val="center"/>
              <w:rPr>
                <w:rFonts w:eastAsia="Calibri"/>
                <w:i/>
              </w:rPr>
            </w:pPr>
            <w:r w:rsidRPr="00625E09">
              <w:rPr>
                <w:rFonts w:eastAsia="Calibri"/>
                <w:i/>
              </w:rPr>
              <w:t>11,3</w:t>
            </w:r>
          </w:p>
        </w:tc>
      </w:tr>
      <w:tr w:rsidR="0055594F" w:rsidRPr="00625E09" w:rsidTr="008E26E8">
        <w:trPr>
          <w:cantSplit/>
        </w:trPr>
        <w:tc>
          <w:tcPr>
            <w:tcW w:w="2918" w:type="pct"/>
            <w:shd w:val="clear" w:color="auto" w:fill="auto"/>
            <w:vAlign w:val="center"/>
          </w:tcPr>
          <w:p w:rsidR="0055594F" w:rsidRPr="00625E09" w:rsidRDefault="0055594F" w:rsidP="008E26E8">
            <w:pPr>
              <w:tabs>
                <w:tab w:val="left" w:pos="4350"/>
              </w:tabs>
              <w:contextualSpacing/>
              <w:jc w:val="center"/>
              <w:rPr>
                <w:i/>
              </w:rPr>
            </w:pPr>
            <w:r w:rsidRPr="00625E09">
              <w:rPr>
                <w:rFonts w:eastAsia="Calibri"/>
                <w:i/>
              </w:rPr>
              <w:lastRenderedPageBreak/>
              <w:t xml:space="preserve">ЮЛ и ИП, </w:t>
            </w:r>
            <w:r w:rsidRPr="00625E09">
              <w:rPr>
                <w:i/>
              </w:rPr>
              <w:t>владеющие лицензией (лицензиями) на оказание услуг связи и оказывающие услуги связи (операторы связи – ОС)</w:t>
            </w:r>
          </w:p>
        </w:tc>
        <w:tc>
          <w:tcPr>
            <w:tcW w:w="669" w:type="pct"/>
            <w:shd w:val="clear" w:color="auto" w:fill="auto"/>
            <w:vAlign w:val="center"/>
          </w:tcPr>
          <w:p w:rsidR="0055594F" w:rsidRPr="00625E09" w:rsidRDefault="0055594F" w:rsidP="008E26E8">
            <w:pPr>
              <w:contextualSpacing/>
              <w:jc w:val="center"/>
              <w:rPr>
                <w:rFonts w:eastAsia="Calibri"/>
                <w:i/>
              </w:rPr>
            </w:pPr>
            <w:r w:rsidRPr="00625E09">
              <w:rPr>
                <w:rFonts w:eastAsia="Calibri"/>
                <w:i/>
              </w:rPr>
              <w:t>43</w:t>
            </w:r>
          </w:p>
        </w:tc>
        <w:tc>
          <w:tcPr>
            <w:tcW w:w="669" w:type="pct"/>
            <w:shd w:val="clear" w:color="auto" w:fill="auto"/>
            <w:vAlign w:val="center"/>
          </w:tcPr>
          <w:p w:rsidR="0055594F" w:rsidRPr="00625E09" w:rsidRDefault="0055594F" w:rsidP="008E26E8">
            <w:pPr>
              <w:contextualSpacing/>
              <w:jc w:val="center"/>
              <w:rPr>
                <w:rFonts w:eastAsia="Calibri"/>
                <w:i/>
              </w:rPr>
            </w:pPr>
            <w:r w:rsidRPr="00625E09">
              <w:rPr>
                <w:rFonts w:eastAsia="Calibri"/>
                <w:i/>
              </w:rPr>
              <w:t>35</w:t>
            </w:r>
          </w:p>
        </w:tc>
        <w:tc>
          <w:tcPr>
            <w:tcW w:w="744" w:type="pct"/>
            <w:vAlign w:val="center"/>
          </w:tcPr>
          <w:p w:rsidR="0055594F" w:rsidRPr="00625E09" w:rsidRDefault="0055594F" w:rsidP="008E26E8">
            <w:pPr>
              <w:contextualSpacing/>
              <w:jc w:val="center"/>
              <w:rPr>
                <w:rFonts w:eastAsia="Calibri"/>
                <w:i/>
              </w:rPr>
            </w:pPr>
            <w:r w:rsidRPr="00625E09">
              <w:rPr>
                <w:rFonts w:eastAsia="Calibri"/>
                <w:i/>
              </w:rPr>
              <w:t>-18,6</w:t>
            </w:r>
          </w:p>
        </w:tc>
      </w:tr>
      <w:tr w:rsidR="0055594F" w:rsidRPr="00625E09" w:rsidTr="008E26E8">
        <w:trPr>
          <w:cantSplit/>
        </w:trPr>
        <w:tc>
          <w:tcPr>
            <w:tcW w:w="2918" w:type="pct"/>
            <w:shd w:val="clear" w:color="auto" w:fill="auto"/>
            <w:vAlign w:val="center"/>
          </w:tcPr>
          <w:p w:rsidR="0055594F" w:rsidRPr="00625E09" w:rsidRDefault="0055594F" w:rsidP="008E26E8">
            <w:pPr>
              <w:contextualSpacing/>
              <w:jc w:val="center"/>
              <w:rPr>
                <w:rFonts w:eastAsia="Calibri"/>
                <w:b/>
              </w:rPr>
            </w:pPr>
            <w:r w:rsidRPr="00625E09">
              <w:rPr>
                <w:rFonts w:eastAsia="Calibri"/>
                <w:b/>
              </w:rPr>
              <w:t>Предметы надзора в сфере связи</w:t>
            </w:r>
          </w:p>
        </w:tc>
        <w:tc>
          <w:tcPr>
            <w:tcW w:w="669" w:type="pct"/>
            <w:shd w:val="clear" w:color="auto" w:fill="auto"/>
            <w:vAlign w:val="center"/>
          </w:tcPr>
          <w:p w:rsidR="0055594F" w:rsidRPr="00625E09" w:rsidRDefault="0055594F" w:rsidP="008E26E8">
            <w:pPr>
              <w:contextualSpacing/>
              <w:jc w:val="center"/>
              <w:rPr>
                <w:rFonts w:eastAsia="Calibri"/>
                <w:b/>
                <w:i/>
              </w:rPr>
            </w:pPr>
          </w:p>
        </w:tc>
        <w:tc>
          <w:tcPr>
            <w:tcW w:w="669" w:type="pct"/>
            <w:shd w:val="clear" w:color="auto" w:fill="auto"/>
            <w:vAlign w:val="center"/>
          </w:tcPr>
          <w:p w:rsidR="0055594F" w:rsidRPr="00625E09" w:rsidRDefault="0055594F" w:rsidP="008E26E8">
            <w:pPr>
              <w:contextualSpacing/>
              <w:jc w:val="center"/>
              <w:rPr>
                <w:rFonts w:eastAsia="Calibri"/>
                <w:b/>
                <w:i/>
              </w:rPr>
            </w:pPr>
          </w:p>
        </w:tc>
        <w:tc>
          <w:tcPr>
            <w:tcW w:w="744" w:type="pct"/>
            <w:vAlign w:val="center"/>
          </w:tcPr>
          <w:p w:rsidR="0055594F" w:rsidRPr="00625E09" w:rsidRDefault="0055594F" w:rsidP="008E26E8">
            <w:pPr>
              <w:contextualSpacing/>
              <w:jc w:val="center"/>
              <w:rPr>
                <w:rFonts w:eastAsia="Calibri"/>
                <w:b/>
                <w:i/>
              </w:rPr>
            </w:pPr>
          </w:p>
        </w:tc>
      </w:tr>
      <w:tr w:rsidR="0055594F" w:rsidRPr="00625E09" w:rsidTr="008E26E8">
        <w:trPr>
          <w:cantSplit/>
        </w:trPr>
        <w:tc>
          <w:tcPr>
            <w:tcW w:w="2918" w:type="pct"/>
            <w:shd w:val="clear" w:color="auto" w:fill="auto"/>
            <w:vAlign w:val="center"/>
          </w:tcPr>
          <w:p w:rsidR="0055594F" w:rsidRPr="00625E09" w:rsidRDefault="0055594F" w:rsidP="008E26E8">
            <w:pPr>
              <w:contextualSpacing/>
              <w:rPr>
                <w:rFonts w:eastAsia="Calibri"/>
              </w:rPr>
            </w:pPr>
            <w:r w:rsidRPr="00625E09">
              <w:rPr>
                <w:rFonts w:eastAsia="Calibri"/>
              </w:rPr>
              <w:t>Количество лицензий на оказание услуг связи, действие которых распространяется на территорию региона, в том числе:</w:t>
            </w:r>
          </w:p>
        </w:tc>
        <w:tc>
          <w:tcPr>
            <w:tcW w:w="669" w:type="pct"/>
            <w:shd w:val="clear" w:color="auto" w:fill="auto"/>
            <w:vAlign w:val="center"/>
          </w:tcPr>
          <w:p w:rsidR="0055594F" w:rsidRPr="00625E09" w:rsidRDefault="0055594F" w:rsidP="008E26E8">
            <w:pPr>
              <w:contextualSpacing/>
              <w:jc w:val="center"/>
              <w:rPr>
                <w:rFonts w:eastAsia="Calibri"/>
                <w:i/>
              </w:rPr>
            </w:pPr>
            <w:r w:rsidRPr="00625E09">
              <w:rPr>
                <w:rFonts w:eastAsia="Calibri"/>
                <w:i/>
              </w:rPr>
              <w:t>1418</w:t>
            </w:r>
          </w:p>
        </w:tc>
        <w:tc>
          <w:tcPr>
            <w:tcW w:w="669" w:type="pct"/>
            <w:shd w:val="clear" w:color="auto" w:fill="auto"/>
            <w:vAlign w:val="center"/>
          </w:tcPr>
          <w:p w:rsidR="0055594F" w:rsidRPr="00625E09" w:rsidRDefault="0055594F" w:rsidP="008E26E8">
            <w:pPr>
              <w:contextualSpacing/>
              <w:jc w:val="center"/>
              <w:rPr>
                <w:rFonts w:eastAsia="Calibri"/>
                <w:i/>
              </w:rPr>
            </w:pPr>
            <w:r w:rsidRPr="00625E09">
              <w:rPr>
                <w:rFonts w:eastAsia="Calibri"/>
                <w:i/>
              </w:rPr>
              <w:t>1576</w:t>
            </w:r>
          </w:p>
        </w:tc>
        <w:tc>
          <w:tcPr>
            <w:tcW w:w="744" w:type="pct"/>
            <w:vAlign w:val="center"/>
          </w:tcPr>
          <w:p w:rsidR="0055594F" w:rsidRPr="00625E09" w:rsidRDefault="0055594F" w:rsidP="008E26E8">
            <w:pPr>
              <w:contextualSpacing/>
              <w:jc w:val="center"/>
              <w:rPr>
                <w:rFonts w:eastAsia="Calibri"/>
                <w:i/>
              </w:rPr>
            </w:pPr>
            <w:r w:rsidRPr="00625E09">
              <w:rPr>
                <w:rFonts w:eastAsia="Calibri"/>
                <w:i/>
              </w:rPr>
              <w:t>11,1</w:t>
            </w:r>
          </w:p>
        </w:tc>
      </w:tr>
      <w:tr w:rsidR="0055594F" w:rsidRPr="00625E09" w:rsidTr="008E26E8">
        <w:trPr>
          <w:cantSplit/>
          <w:trHeight w:val="823"/>
        </w:trPr>
        <w:tc>
          <w:tcPr>
            <w:tcW w:w="2918" w:type="pct"/>
            <w:shd w:val="clear" w:color="auto" w:fill="auto"/>
            <w:vAlign w:val="center"/>
          </w:tcPr>
          <w:p w:rsidR="0055594F" w:rsidRPr="00625E09" w:rsidRDefault="0055594F" w:rsidP="008E26E8">
            <w:pPr>
              <w:contextualSpacing/>
              <w:jc w:val="center"/>
              <w:rPr>
                <w:rFonts w:eastAsia="Calibri"/>
                <w:i/>
              </w:rPr>
            </w:pPr>
            <w:r w:rsidRPr="00625E09">
              <w:rPr>
                <w:rFonts w:eastAsia="Calibri"/>
                <w:i/>
              </w:rPr>
              <w:t>Количество лицензий на оказание услуг связи, принадлежащих ОС</w:t>
            </w:r>
          </w:p>
        </w:tc>
        <w:tc>
          <w:tcPr>
            <w:tcW w:w="669" w:type="pct"/>
            <w:shd w:val="clear" w:color="auto" w:fill="auto"/>
            <w:vAlign w:val="center"/>
          </w:tcPr>
          <w:p w:rsidR="0055594F" w:rsidRPr="00625E09" w:rsidRDefault="0055594F" w:rsidP="008E26E8">
            <w:pPr>
              <w:contextualSpacing/>
              <w:jc w:val="center"/>
              <w:rPr>
                <w:rFonts w:eastAsia="Calibri"/>
                <w:i/>
              </w:rPr>
            </w:pPr>
            <w:r w:rsidRPr="00625E09">
              <w:rPr>
                <w:rFonts w:eastAsia="Calibri"/>
                <w:i/>
              </w:rPr>
              <w:t>82</w:t>
            </w:r>
          </w:p>
        </w:tc>
        <w:tc>
          <w:tcPr>
            <w:tcW w:w="669" w:type="pct"/>
            <w:shd w:val="clear" w:color="auto" w:fill="auto"/>
            <w:vAlign w:val="center"/>
          </w:tcPr>
          <w:p w:rsidR="0055594F" w:rsidRPr="00625E09" w:rsidRDefault="0055594F" w:rsidP="008E26E8">
            <w:pPr>
              <w:contextualSpacing/>
              <w:jc w:val="center"/>
              <w:rPr>
                <w:rFonts w:eastAsia="Calibri"/>
                <w:i/>
              </w:rPr>
            </w:pPr>
            <w:r w:rsidRPr="00625E09">
              <w:rPr>
                <w:rFonts w:eastAsia="Calibri"/>
                <w:i/>
              </w:rPr>
              <w:t>74</w:t>
            </w:r>
          </w:p>
        </w:tc>
        <w:tc>
          <w:tcPr>
            <w:tcW w:w="744" w:type="pct"/>
            <w:vAlign w:val="center"/>
          </w:tcPr>
          <w:p w:rsidR="0055594F" w:rsidRPr="00625E09" w:rsidRDefault="0055594F" w:rsidP="008E26E8">
            <w:pPr>
              <w:contextualSpacing/>
              <w:jc w:val="center"/>
              <w:rPr>
                <w:rFonts w:eastAsia="Calibri"/>
                <w:i/>
              </w:rPr>
            </w:pPr>
            <w:r w:rsidRPr="00625E09">
              <w:rPr>
                <w:rFonts w:eastAsia="Calibri"/>
                <w:i/>
              </w:rPr>
              <w:t>-9,7</w:t>
            </w:r>
          </w:p>
        </w:tc>
      </w:tr>
    </w:tbl>
    <w:p w:rsidR="0055594F" w:rsidRPr="00625E09" w:rsidRDefault="0055594F" w:rsidP="0055594F">
      <w:pPr>
        <w:tabs>
          <w:tab w:val="left" w:pos="1178"/>
          <w:tab w:val="left" w:pos="9053"/>
        </w:tabs>
        <w:ind w:firstLine="567"/>
        <w:contextualSpacing/>
        <w:jc w:val="right"/>
        <w:rPr>
          <w:bCs/>
          <w:sz w:val="28"/>
          <w:szCs w:val="28"/>
          <w:lang w:val="en-US"/>
        </w:rPr>
      </w:pPr>
    </w:p>
    <w:p w:rsidR="0055594F" w:rsidRPr="00625E09" w:rsidRDefault="0055594F" w:rsidP="0055594F">
      <w:pPr>
        <w:tabs>
          <w:tab w:val="left" w:pos="1178"/>
          <w:tab w:val="left" w:pos="9053"/>
        </w:tabs>
        <w:ind w:firstLine="567"/>
        <w:contextualSpacing/>
        <w:jc w:val="right"/>
        <w:rPr>
          <w:color w:val="000000"/>
          <w:spacing w:val="-1"/>
          <w:sz w:val="28"/>
          <w:szCs w:val="28"/>
        </w:rPr>
      </w:pPr>
      <w:r w:rsidRPr="00625E09">
        <w:rPr>
          <w:color w:val="000000"/>
          <w:spacing w:val="-1"/>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8"/>
        <w:gridCol w:w="889"/>
        <w:gridCol w:w="924"/>
        <w:gridCol w:w="908"/>
        <w:gridCol w:w="907"/>
        <w:gridCol w:w="907"/>
        <w:gridCol w:w="907"/>
        <w:gridCol w:w="907"/>
        <w:gridCol w:w="907"/>
        <w:gridCol w:w="907"/>
        <w:gridCol w:w="1063"/>
        <w:gridCol w:w="1786"/>
      </w:tblGrid>
      <w:tr w:rsidR="0055594F" w:rsidRPr="00625E09" w:rsidTr="008E26E8">
        <w:trPr>
          <w:cantSplit/>
          <w:trHeight w:val="305"/>
          <w:tblHeader/>
        </w:trPr>
        <w:tc>
          <w:tcPr>
            <w:tcW w:w="1541" w:type="pct"/>
            <w:vMerge w:val="restart"/>
            <w:shd w:val="clear" w:color="auto" w:fill="auto"/>
            <w:vAlign w:val="center"/>
          </w:tcPr>
          <w:p w:rsidR="0055594F" w:rsidRPr="00625E09" w:rsidRDefault="0055594F" w:rsidP="008E26E8">
            <w:pPr>
              <w:contextualSpacing/>
              <w:jc w:val="center"/>
              <w:rPr>
                <w:rFonts w:eastAsia="Calibri"/>
                <w:b/>
              </w:rPr>
            </w:pPr>
            <w:r w:rsidRPr="00625E09">
              <w:rPr>
                <w:rFonts w:eastAsia="Calibri"/>
                <w:b/>
              </w:rPr>
              <w:t>Показатель</w:t>
            </w:r>
          </w:p>
        </w:tc>
        <w:tc>
          <w:tcPr>
            <w:tcW w:w="1424" w:type="pct"/>
            <w:gridSpan w:val="5"/>
          </w:tcPr>
          <w:p w:rsidR="0055594F" w:rsidRPr="00625E09" w:rsidRDefault="0055594F" w:rsidP="008E26E8">
            <w:pPr>
              <w:contextualSpacing/>
              <w:jc w:val="center"/>
              <w:rPr>
                <w:rFonts w:eastAsia="Calibri"/>
                <w:b/>
              </w:rPr>
            </w:pPr>
            <w:r w:rsidRPr="00625E09">
              <w:rPr>
                <w:rFonts w:eastAsia="Calibri"/>
                <w:b/>
              </w:rPr>
              <w:t>2014 год</w:t>
            </w:r>
          </w:p>
        </w:tc>
        <w:tc>
          <w:tcPr>
            <w:tcW w:w="1473" w:type="pct"/>
            <w:gridSpan w:val="5"/>
          </w:tcPr>
          <w:p w:rsidR="0055594F" w:rsidRPr="00625E09" w:rsidRDefault="0055594F" w:rsidP="008E26E8">
            <w:pPr>
              <w:contextualSpacing/>
              <w:jc w:val="center"/>
              <w:rPr>
                <w:rFonts w:eastAsia="Calibri"/>
                <w:b/>
              </w:rPr>
            </w:pPr>
            <w:r w:rsidRPr="00625E09">
              <w:rPr>
                <w:rFonts w:eastAsia="Calibri"/>
                <w:b/>
              </w:rPr>
              <w:t>2015 год</w:t>
            </w:r>
          </w:p>
        </w:tc>
        <w:tc>
          <w:tcPr>
            <w:tcW w:w="561" w:type="pct"/>
            <w:vMerge w:val="restart"/>
            <w:vAlign w:val="center"/>
          </w:tcPr>
          <w:p w:rsidR="0055594F" w:rsidRPr="00625E09" w:rsidRDefault="0055594F" w:rsidP="008E26E8">
            <w:pPr>
              <w:contextualSpacing/>
              <w:jc w:val="center"/>
              <w:rPr>
                <w:rFonts w:eastAsia="Calibri"/>
                <w:b/>
              </w:rPr>
            </w:pPr>
            <w:r w:rsidRPr="00625E09">
              <w:rPr>
                <w:rFonts w:eastAsia="Calibri"/>
                <w:b/>
              </w:rPr>
              <w:t xml:space="preserve">Отклонение показателей за </w:t>
            </w:r>
            <w:r w:rsidRPr="00625E09">
              <w:rPr>
                <w:rFonts w:eastAsia="Calibri"/>
                <w:b/>
                <w:lang w:val="en-US"/>
              </w:rPr>
              <w:t>12</w:t>
            </w:r>
            <w:r w:rsidRPr="00625E09">
              <w:rPr>
                <w:rFonts w:eastAsia="Calibri"/>
                <w:b/>
              </w:rPr>
              <w:t xml:space="preserve"> месяцев, </w:t>
            </w:r>
          </w:p>
          <w:p w:rsidR="0055594F" w:rsidRPr="00625E09" w:rsidRDefault="0055594F" w:rsidP="008E26E8">
            <w:pPr>
              <w:contextualSpacing/>
              <w:jc w:val="center"/>
              <w:rPr>
                <w:rFonts w:eastAsia="Calibri"/>
                <w:b/>
              </w:rPr>
            </w:pPr>
            <w:r w:rsidRPr="00625E09">
              <w:rPr>
                <w:rFonts w:eastAsia="Calibri"/>
                <w:b/>
              </w:rPr>
              <w:t xml:space="preserve"> % </w:t>
            </w:r>
          </w:p>
        </w:tc>
      </w:tr>
      <w:tr w:rsidR="0055594F" w:rsidRPr="00625E09" w:rsidTr="008E26E8">
        <w:trPr>
          <w:cantSplit/>
          <w:trHeight w:val="327"/>
          <w:tblHeader/>
        </w:trPr>
        <w:tc>
          <w:tcPr>
            <w:tcW w:w="1541" w:type="pct"/>
            <w:vMerge/>
            <w:shd w:val="clear" w:color="auto" w:fill="auto"/>
            <w:vAlign w:val="center"/>
          </w:tcPr>
          <w:p w:rsidR="0055594F" w:rsidRPr="00625E09" w:rsidRDefault="0055594F" w:rsidP="008E26E8">
            <w:pPr>
              <w:contextualSpacing/>
              <w:jc w:val="center"/>
              <w:rPr>
                <w:rFonts w:eastAsia="Calibri"/>
                <w:b/>
              </w:rPr>
            </w:pPr>
          </w:p>
        </w:tc>
        <w:tc>
          <w:tcPr>
            <w:tcW w:w="279" w:type="pct"/>
            <w:shd w:val="clear" w:color="auto" w:fill="auto"/>
            <w:vAlign w:val="center"/>
          </w:tcPr>
          <w:p w:rsidR="0055594F" w:rsidRPr="00625E09" w:rsidRDefault="0055594F" w:rsidP="008E26E8">
            <w:pPr>
              <w:contextualSpacing/>
              <w:jc w:val="center"/>
              <w:rPr>
                <w:rFonts w:eastAsia="Calibri"/>
                <w:b/>
              </w:rPr>
            </w:pPr>
            <w:r w:rsidRPr="00625E09">
              <w:rPr>
                <w:rFonts w:eastAsia="Calibri"/>
                <w:b/>
              </w:rPr>
              <w:t>1 кв.</w:t>
            </w:r>
          </w:p>
        </w:tc>
        <w:tc>
          <w:tcPr>
            <w:tcW w:w="290" w:type="pct"/>
            <w:shd w:val="clear" w:color="auto" w:fill="auto"/>
            <w:vAlign w:val="center"/>
          </w:tcPr>
          <w:p w:rsidR="0055594F" w:rsidRPr="00625E09" w:rsidRDefault="0055594F" w:rsidP="008E26E8">
            <w:pPr>
              <w:contextualSpacing/>
              <w:jc w:val="center"/>
              <w:rPr>
                <w:rFonts w:eastAsia="Calibri"/>
                <w:b/>
              </w:rPr>
            </w:pPr>
            <w:r w:rsidRPr="00625E09">
              <w:rPr>
                <w:rFonts w:eastAsia="Calibri"/>
                <w:b/>
              </w:rPr>
              <w:t>2 кв.</w:t>
            </w:r>
          </w:p>
        </w:tc>
        <w:tc>
          <w:tcPr>
            <w:tcW w:w="285" w:type="pct"/>
            <w:shd w:val="clear" w:color="auto" w:fill="auto"/>
            <w:vAlign w:val="center"/>
          </w:tcPr>
          <w:p w:rsidR="0055594F" w:rsidRPr="00625E09" w:rsidRDefault="0055594F" w:rsidP="008E26E8">
            <w:pPr>
              <w:contextualSpacing/>
              <w:jc w:val="center"/>
              <w:rPr>
                <w:rFonts w:eastAsia="Calibri"/>
                <w:b/>
              </w:rPr>
            </w:pPr>
            <w:r w:rsidRPr="00625E09">
              <w:rPr>
                <w:rFonts w:eastAsia="Calibri"/>
                <w:b/>
              </w:rPr>
              <w:t>3 кв.</w:t>
            </w:r>
          </w:p>
        </w:tc>
        <w:tc>
          <w:tcPr>
            <w:tcW w:w="285" w:type="pct"/>
            <w:vAlign w:val="center"/>
          </w:tcPr>
          <w:p w:rsidR="0055594F" w:rsidRPr="00625E09" w:rsidRDefault="0055594F" w:rsidP="008E26E8">
            <w:pPr>
              <w:contextualSpacing/>
              <w:jc w:val="center"/>
              <w:rPr>
                <w:rFonts w:eastAsia="Calibri"/>
                <w:b/>
              </w:rPr>
            </w:pPr>
            <w:r w:rsidRPr="00625E09">
              <w:rPr>
                <w:rFonts w:eastAsia="Calibri"/>
                <w:b/>
                <w:lang w:val="en-US"/>
              </w:rPr>
              <w:t>4</w:t>
            </w:r>
            <w:r w:rsidRPr="00625E09">
              <w:rPr>
                <w:rFonts w:eastAsia="Calibri"/>
                <w:b/>
              </w:rPr>
              <w:t xml:space="preserve"> кв.</w:t>
            </w:r>
          </w:p>
        </w:tc>
        <w:tc>
          <w:tcPr>
            <w:tcW w:w="285" w:type="pct"/>
            <w:shd w:val="clear" w:color="auto" w:fill="FBD4B4"/>
            <w:vAlign w:val="center"/>
          </w:tcPr>
          <w:p w:rsidR="0055594F" w:rsidRPr="00625E09" w:rsidRDefault="0055594F" w:rsidP="008E26E8">
            <w:pPr>
              <w:contextualSpacing/>
              <w:jc w:val="center"/>
              <w:rPr>
                <w:rFonts w:eastAsia="Calibri"/>
                <w:b/>
              </w:rPr>
            </w:pPr>
            <w:r w:rsidRPr="00625E09">
              <w:rPr>
                <w:rFonts w:eastAsia="Calibri"/>
                <w:b/>
                <w:lang w:val="en-US"/>
              </w:rPr>
              <w:t>12</w:t>
            </w:r>
            <w:r w:rsidRPr="00625E09">
              <w:rPr>
                <w:rFonts w:eastAsia="Calibri"/>
                <w:b/>
              </w:rPr>
              <w:t xml:space="preserve"> мес.</w:t>
            </w:r>
          </w:p>
        </w:tc>
        <w:tc>
          <w:tcPr>
            <w:tcW w:w="285" w:type="pct"/>
            <w:shd w:val="clear" w:color="auto" w:fill="auto"/>
            <w:vAlign w:val="center"/>
          </w:tcPr>
          <w:p w:rsidR="0055594F" w:rsidRPr="00625E09" w:rsidRDefault="0055594F" w:rsidP="008E26E8">
            <w:pPr>
              <w:contextualSpacing/>
              <w:jc w:val="center"/>
              <w:rPr>
                <w:rFonts w:eastAsia="Calibri"/>
                <w:b/>
              </w:rPr>
            </w:pPr>
            <w:r w:rsidRPr="00625E09">
              <w:rPr>
                <w:rFonts w:eastAsia="Calibri"/>
                <w:b/>
              </w:rPr>
              <w:t>1 кв.</w:t>
            </w:r>
          </w:p>
        </w:tc>
        <w:tc>
          <w:tcPr>
            <w:tcW w:w="285" w:type="pct"/>
            <w:shd w:val="clear" w:color="auto" w:fill="auto"/>
            <w:vAlign w:val="center"/>
          </w:tcPr>
          <w:p w:rsidR="0055594F" w:rsidRPr="00625E09" w:rsidRDefault="0055594F" w:rsidP="008E26E8">
            <w:pPr>
              <w:contextualSpacing/>
              <w:jc w:val="center"/>
              <w:rPr>
                <w:rFonts w:eastAsia="Calibri"/>
                <w:b/>
              </w:rPr>
            </w:pPr>
            <w:r w:rsidRPr="00625E09">
              <w:rPr>
                <w:rFonts w:eastAsia="Calibri"/>
                <w:b/>
              </w:rPr>
              <w:t>2 кв.</w:t>
            </w:r>
          </w:p>
        </w:tc>
        <w:tc>
          <w:tcPr>
            <w:tcW w:w="285" w:type="pct"/>
            <w:shd w:val="clear" w:color="auto" w:fill="auto"/>
            <w:vAlign w:val="center"/>
          </w:tcPr>
          <w:p w:rsidR="0055594F" w:rsidRPr="00625E09" w:rsidRDefault="0055594F" w:rsidP="008E26E8">
            <w:pPr>
              <w:contextualSpacing/>
              <w:jc w:val="center"/>
              <w:rPr>
                <w:rFonts w:eastAsia="Calibri"/>
                <w:b/>
              </w:rPr>
            </w:pPr>
            <w:r w:rsidRPr="00625E09">
              <w:rPr>
                <w:rFonts w:eastAsia="Calibri"/>
                <w:b/>
              </w:rPr>
              <w:t>3 кв.</w:t>
            </w:r>
          </w:p>
        </w:tc>
        <w:tc>
          <w:tcPr>
            <w:tcW w:w="285" w:type="pct"/>
            <w:vAlign w:val="center"/>
          </w:tcPr>
          <w:p w:rsidR="0055594F" w:rsidRPr="00625E09" w:rsidRDefault="0055594F" w:rsidP="008E26E8">
            <w:pPr>
              <w:contextualSpacing/>
              <w:jc w:val="center"/>
              <w:rPr>
                <w:rFonts w:eastAsia="Calibri"/>
                <w:b/>
              </w:rPr>
            </w:pPr>
            <w:r w:rsidRPr="00625E09">
              <w:rPr>
                <w:rFonts w:eastAsia="Calibri"/>
                <w:b/>
                <w:lang w:val="en-US"/>
              </w:rPr>
              <w:t>4</w:t>
            </w:r>
            <w:r w:rsidRPr="00625E09">
              <w:rPr>
                <w:rFonts w:eastAsia="Calibri"/>
                <w:b/>
              </w:rPr>
              <w:t xml:space="preserve"> кв.</w:t>
            </w:r>
          </w:p>
        </w:tc>
        <w:tc>
          <w:tcPr>
            <w:tcW w:w="334" w:type="pct"/>
            <w:shd w:val="clear" w:color="auto" w:fill="FBD4B4"/>
            <w:vAlign w:val="center"/>
          </w:tcPr>
          <w:p w:rsidR="0055594F" w:rsidRPr="00625E09" w:rsidRDefault="0055594F" w:rsidP="008E26E8">
            <w:pPr>
              <w:contextualSpacing/>
              <w:jc w:val="center"/>
              <w:rPr>
                <w:rFonts w:eastAsia="Calibri"/>
                <w:b/>
              </w:rPr>
            </w:pPr>
            <w:r w:rsidRPr="00625E09">
              <w:rPr>
                <w:rFonts w:eastAsia="Calibri"/>
                <w:b/>
                <w:lang w:val="en-US"/>
              </w:rPr>
              <w:t xml:space="preserve">12 </w:t>
            </w:r>
            <w:r w:rsidRPr="00625E09">
              <w:rPr>
                <w:rFonts w:eastAsia="Calibri"/>
                <w:b/>
              </w:rPr>
              <w:t>мес.</w:t>
            </w:r>
          </w:p>
        </w:tc>
        <w:tc>
          <w:tcPr>
            <w:tcW w:w="561" w:type="pct"/>
            <w:vMerge/>
          </w:tcPr>
          <w:p w:rsidR="0055594F" w:rsidRPr="00625E09" w:rsidRDefault="0055594F" w:rsidP="008E26E8">
            <w:pPr>
              <w:contextualSpacing/>
              <w:jc w:val="center"/>
              <w:rPr>
                <w:rFonts w:eastAsia="Calibri"/>
                <w:b/>
              </w:rPr>
            </w:pPr>
          </w:p>
        </w:tc>
      </w:tr>
      <w:tr w:rsidR="0055594F" w:rsidRPr="00625E09" w:rsidTr="008E26E8">
        <w:trPr>
          <w:cantSplit/>
        </w:trPr>
        <w:tc>
          <w:tcPr>
            <w:tcW w:w="1541" w:type="pct"/>
            <w:shd w:val="clear" w:color="auto" w:fill="auto"/>
          </w:tcPr>
          <w:p w:rsidR="0055594F" w:rsidRPr="00625E09" w:rsidRDefault="0055594F" w:rsidP="008E26E8">
            <w:pPr>
              <w:contextualSpacing/>
              <w:jc w:val="both"/>
              <w:rPr>
                <w:rFonts w:eastAsia="Calibri"/>
              </w:rPr>
            </w:pPr>
            <w:r w:rsidRPr="00625E09">
              <w:rPr>
                <w:rFonts w:eastAsia="Calibri"/>
              </w:rPr>
              <w:t>Количество проведенных проверок (во взаимодействии с проверяемым лицом), из них:</w:t>
            </w:r>
          </w:p>
        </w:tc>
        <w:tc>
          <w:tcPr>
            <w:tcW w:w="279" w:type="pct"/>
            <w:shd w:val="clear" w:color="auto" w:fill="auto"/>
            <w:vAlign w:val="center"/>
          </w:tcPr>
          <w:p w:rsidR="0055594F" w:rsidRPr="00625E09" w:rsidRDefault="0055594F" w:rsidP="008E26E8">
            <w:pPr>
              <w:jc w:val="center"/>
              <w:rPr>
                <w:rFonts w:eastAsia="Calibri"/>
                <w:i/>
              </w:rPr>
            </w:pPr>
            <w:r w:rsidRPr="00625E09">
              <w:rPr>
                <w:rFonts w:eastAsia="Calibri"/>
                <w:i/>
              </w:rPr>
              <w:t>2</w:t>
            </w:r>
          </w:p>
        </w:tc>
        <w:tc>
          <w:tcPr>
            <w:tcW w:w="290" w:type="pct"/>
            <w:shd w:val="clear" w:color="auto" w:fill="auto"/>
            <w:vAlign w:val="center"/>
          </w:tcPr>
          <w:p w:rsidR="0055594F" w:rsidRPr="00625E09" w:rsidRDefault="0055594F" w:rsidP="008E26E8">
            <w:pPr>
              <w:jc w:val="center"/>
              <w:rPr>
                <w:rFonts w:eastAsia="Calibri"/>
                <w:i/>
              </w:rPr>
            </w:pPr>
            <w:r w:rsidRPr="00625E09">
              <w:rPr>
                <w:rFonts w:eastAsia="Calibri"/>
                <w:i/>
              </w:rPr>
              <w:t>1</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3</w:t>
            </w:r>
          </w:p>
        </w:tc>
        <w:tc>
          <w:tcPr>
            <w:tcW w:w="285"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5" w:type="pct"/>
            <w:shd w:val="clear" w:color="auto" w:fill="FBD4B4"/>
            <w:vAlign w:val="center"/>
          </w:tcPr>
          <w:p w:rsidR="0055594F" w:rsidRPr="00625E09" w:rsidRDefault="0055594F" w:rsidP="008E26E8">
            <w:pPr>
              <w:contextualSpacing/>
              <w:jc w:val="center"/>
              <w:rPr>
                <w:rFonts w:eastAsia="Calibri"/>
                <w:i/>
              </w:rPr>
            </w:pPr>
            <w:r w:rsidRPr="00625E09">
              <w:rPr>
                <w:rFonts w:eastAsia="Calibri"/>
                <w:i/>
              </w:rPr>
              <w:t>6</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2</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2</w:t>
            </w:r>
          </w:p>
        </w:tc>
        <w:tc>
          <w:tcPr>
            <w:tcW w:w="285" w:type="pct"/>
            <w:vAlign w:val="center"/>
          </w:tcPr>
          <w:p w:rsidR="0055594F" w:rsidRPr="00625E09" w:rsidRDefault="0055594F" w:rsidP="008E26E8">
            <w:pPr>
              <w:contextualSpacing/>
              <w:jc w:val="center"/>
              <w:rPr>
                <w:rFonts w:eastAsia="Calibri"/>
                <w:i/>
              </w:rPr>
            </w:pPr>
            <w:r w:rsidRPr="00625E09">
              <w:rPr>
                <w:rFonts w:eastAsia="Calibri"/>
                <w:i/>
              </w:rPr>
              <w:t>1</w:t>
            </w:r>
          </w:p>
        </w:tc>
        <w:tc>
          <w:tcPr>
            <w:tcW w:w="334" w:type="pct"/>
            <w:shd w:val="clear" w:color="auto" w:fill="FBD4B4"/>
            <w:vAlign w:val="center"/>
          </w:tcPr>
          <w:p w:rsidR="0055594F" w:rsidRPr="00625E09" w:rsidRDefault="0055594F" w:rsidP="008E26E8">
            <w:pPr>
              <w:jc w:val="center"/>
              <w:rPr>
                <w:i/>
                <w:iCs/>
                <w:color w:val="000000"/>
              </w:rPr>
            </w:pPr>
            <w:r w:rsidRPr="00625E09">
              <w:rPr>
                <w:i/>
                <w:iCs/>
                <w:color w:val="000000"/>
              </w:rPr>
              <w:t>5</w:t>
            </w:r>
          </w:p>
        </w:tc>
        <w:tc>
          <w:tcPr>
            <w:tcW w:w="561" w:type="pct"/>
            <w:vAlign w:val="center"/>
          </w:tcPr>
          <w:p w:rsidR="0055594F" w:rsidRPr="00625E09" w:rsidRDefault="0055594F" w:rsidP="008E26E8">
            <w:pPr>
              <w:jc w:val="center"/>
              <w:rPr>
                <w:color w:val="000000"/>
              </w:rPr>
            </w:pPr>
            <w:r w:rsidRPr="00625E09">
              <w:rPr>
                <w:color w:val="000000"/>
              </w:rPr>
              <w:t>-16,6</w:t>
            </w:r>
          </w:p>
        </w:tc>
      </w:tr>
      <w:tr w:rsidR="0055594F" w:rsidRPr="00625E09" w:rsidTr="008E26E8">
        <w:trPr>
          <w:cantSplit/>
        </w:trPr>
        <w:tc>
          <w:tcPr>
            <w:tcW w:w="1541" w:type="pct"/>
            <w:shd w:val="clear" w:color="auto" w:fill="auto"/>
          </w:tcPr>
          <w:p w:rsidR="0055594F" w:rsidRPr="00625E09" w:rsidRDefault="0055594F" w:rsidP="008E26E8">
            <w:pPr>
              <w:contextualSpacing/>
              <w:jc w:val="right"/>
              <w:rPr>
                <w:rFonts w:eastAsia="Calibri"/>
                <w:i/>
              </w:rPr>
            </w:pPr>
            <w:r w:rsidRPr="00625E09">
              <w:rPr>
                <w:rFonts w:eastAsia="Calibri"/>
                <w:i/>
              </w:rPr>
              <w:t>плановых</w:t>
            </w:r>
          </w:p>
        </w:tc>
        <w:tc>
          <w:tcPr>
            <w:tcW w:w="279" w:type="pct"/>
            <w:shd w:val="clear" w:color="auto" w:fill="auto"/>
            <w:vAlign w:val="center"/>
          </w:tcPr>
          <w:p w:rsidR="0055594F" w:rsidRPr="00625E09" w:rsidRDefault="0055594F" w:rsidP="008E26E8">
            <w:pPr>
              <w:jc w:val="center"/>
              <w:rPr>
                <w:rFonts w:eastAsia="Calibri"/>
                <w:i/>
              </w:rPr>
            </w:pPr>
            <w:r w:rsidRPr="00625E09">
              <w:rPr>
                <w:rFonts w:eastAsia="Calibri"/>
                <w:i/>
              </w:rPr>
              <w:t>2</w:t>
            </w:r>
          </w:p>
        </w:tc>
        <w:tc>
          <w:tcPr>
            <w:tcW w:w="290" w:type="pct"/>
            <w:shd w:val="clear" w:color="auto" w:fill="auto"/>
            <w:vAlign w:val="center"/>
          </w:tcPr>
          <w:p w:rsidR="0055594F" w:rsidRPr="00625E09" w:rsidRDefault="0055594F" w:rsidP="008E26E8">
            <w:pPr>
              <w:jc w:val="center"/>
              <w:rPr>
                <w:rFonts w:eastAsia="Calibri"/>
                <w:i/>
              </w:rPr>
            </w:pPr>
            <w:r w:rsidRPr="00625E09">
              <w:rPr>
                <w:rFonts w:eastAsia="Calibri"/>
                <w:i/>
              </w:rPr>
              <w:t>1</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3</w:t>
            </w:r>
          </w:p>
        </w:tc>
        <w:tc>
          <w:tcPr>
            <w:tcW w:w="285"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5" w:type="pct"/>
            <w:shd w:val="clear" w:color="auto" w:fill="FBD4B4"/>
            <w:vAlign w:val="center"/>
          </w:tcPr>
          <w:p w:rsidR="0055594F" w:rsidRPr="00625E09" w:rsidRDefault="0055594F" w:rsidP="008E26E8">
            <w:pPr>
              <w:contextualSpacing/>
              <w:jc w:val="center"/>
              <w:rPr>
                <w:rFonts w:eastAsia="Calibri"/>
                <w:i/>
              </w:rPr>
            </w:pPr>
            <w:r w:rsidRPr="00625E09">
              <w:rPr>
                <w:rFonts w:eastAsia="Calibri"/>
                <w:i/>
              </w:rPr>
              <w:t>6</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2</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2</w:t>
            </w:r>
          </w:p>
        </w:tc>
        <w:tc>
          <w:tcPr>
            <w:tcW w:w="285" w:type="pct"/>
            <w:vAlign w:val="center"/>
          </w:tcPr>
          <w:p w:rsidR="0055594F" w:rsidRPr="00625E09" w:rsidRDefault="0055594F" w:rsidP="008E26E8">
            <w:pPr>
              <w:contextualSpacing/>
              <w:jc w:val="center"/>
              <w:rPr>
                <w:rFonts w:eastAsia="Calibri"/>
                <w:i/>
              </w:rPr>
            </w:pPr>
            <w:r w:rsidRPr="00625E09">
              <w:rPr>
                <w:rFonts w:eastAsia="Calibri"/>
                <w:i/>
              </w:rPr>
              <w:t>1</w:t>
            </w:r>
          </w:p>
        </w:tc>
        <w:tc>
          <w:tcPr>
            <w:tcW w:w="334" w:type="pct"/>
            <w:shd w:val="clear" w:color="auto" w:fill="FBD4B4"/>
            <w:vAlign w:val="center"/>
          </w:tcPr>
          <w:p w:rsidR="0055594F" w:rsidRPr="00625E09" w:rsidRDefault="0055594F" w:rsidP="008E26E8">
            <w:pPr>
              <w:jc w:val="center"/>
              <w:rPr>
                <w:i/>
                <w:iCs/>
                <w:color w:val="000000"/>
              </w:rPr>
            </w:pPr>
            <w:r w:rsidRPr="00625E09">
              <w:rPr>
                <w:i/>
                <w:iCs/>
                <w:color w:val="000000"/>
              </w:rPr>
              <w:t>5</w:t>
            </w:r>
          </w:p>
        </w:tc>
        <w:tc>
          <w:tcPr>
            <w:tcW w:w="561" w:type="pct"/>
            <w:vAlign w:val="center"/>
          </w:tcPr>
          <w:p w:rsidR="0055594F" w:rsidRPr="00625E09" w:rsidRDefault="0055594F" w:rsidP="008E26E8">
            <w:pPr>
              <w:jc w:val="center"/>
              <w:rPr>
                <w:color w:val="000000"/>
              </w:rPr>
            </w:pPr>
            <w:r w:rsidRPr="00625E09">
              <w:rPr>
                <w:color w:val="000000"/>
              </w:rPr>
              <w:t>-16,6</w:t>
            </w:r>
          </w:p>
        </w:tc>
      </w:tr>
      <w:tr w:rsidR="0055594F" w:rsidRPr="00625E09" w:rsidTr="008E26E8">
        <w:trPr>
          <w:cantSplit/>
        </w:trPr>
        <w:tc>
          <w:tcPr>
            <w:tcW w:w="1541" w:type="pct"/>
            <w:shd w:val="clear" w:color="auto" w:fill="auto"/>
          </w:tcPr>
          <w:p w:rsidR="0055594F" w:rsidRPr="00625E09" w:rsidRDefault="0055594F" w:rsidP="008E26E8">
            <w:pPr>
              <w:contextualSpacing/>
              <w:jc w:val="right"/>
              <w:rPr>
                <w:rFonts w:eastAsia="Calibri"/>
                <w:i/>
              </w:rPr>
            </w:pPr>
            <w:r w:rsidRPr="00625E09">
              <w:rPr>
                <w:rFonts w:eastAsia="Calibri"/>
                <w:i/>
              </w:rPr>
              <w:t>внеплановых</w:t>
            </w:r>
          </w:p>
        </w:tc>
        <w:tc>
          <w:tcPr>
            <w:tcW w:w="27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90"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5" w:type="pct"/>
            <w:shd w:val="clear" w:color="auto" w:fill="FBD4B4"/>
            <w:vAlign w:val="center"/>
          </w:tcPr>
          <w:p w:rsidR="0055594F" w:rsidRPr="00625E09" w:rsidRDefault="0055594F" w:rsidP="008E26E8">
            <w:pPr>
              <w:contextualSpacing/>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334" w:type="pct"/>
            <w:shd w:val="clear" w:color="auto" w:fill="FBD4B4"/>
            <w:vAlign w:val="center"/>
          </w:tcPr>
          <w:p w:rsidR="0055594F" w:rsidRPr="00625E09" w:rsidRDefault="0055594F" w:rsidP="008E26E8">
            <w:pPr>
              <w:jc w:val="center"/>
              <w:rPr>
                <w:i/>
                <w:iCs/>
                <w:color w:val="000000"/>
              </w:rPr>
            </w:pPr>
            <w:r w:rsidRPr="00625E09">
              <w:rPr>
                <w:i/>
                <w:iCs/>
                <w:color w:val="000000"/>
              </w:rPr>
              <w:t>0</w:t>
            </w:r>
          </w:p>
        </w:tc>
        <w:tc>
          <w:tcPr>
            <w:tcW w:w="561" w:type="pct"/>
            <w:vAlign w:val="center"/>
          </w:tcPr>
          <w:p w:rsidR="0055594F" w:rsidRPr="00625E09" w:rsidRDefault="0055594F" w:rsidP="008E26E8">
            <w:pPr>
              <w:contextualSpacing/>
              <w:jc w:val="center"/>
              <w:rPr>
                <w:rFonts w:eastAsia="Calibri"/>
                <w:i/>
              </w:rPr>
            </w:pPr>
            <w:r w:rsidRPr="00625E09">
              <w:rPr>
                <w:rFonts w:eastAsia="Calibri"/>
                <w:i/>
              </w:rPr>
              <w:t>0</w:t>
            </w:r>
          </w:p>
        </w:tc>
      </w:tr>
      <w:tr w:rsidR="0055594F" w:rsidRPr="00625E09" w:rsidTr="008E26E8">
        <w:trPr>
          <w:cantSplit/>
        </w:trPr>
        <w:tc>
          <w:tcPr>
            <w:tcW w:w="1541" w:type="pct"/>
            <w:shd w:val="clear" w:color="auto" w:fill="auto"/>
          </w:tcPr>
          <w:p w:rsidR="0055594F" w:rsidRPr="00625E09" w:rsidRDefault="0055594F" w:rsidP="008E26E8">
            <w:pPr>
              <w:contextualSpacing/>
              <w:jc w:val="both"/>
              <w:rPr>
                <w:rFonts w:eastAsia="Calibri"/>
              </w:rPr>
            </w:pPr>
            <w:r w:rsidRPr="00625E09">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79" w:type="pct"/>
            <w:shd w:val="clear" w:color="auto" w:fill="auto"/>
            <w:vAlign w:val="center"/>
          </w:tcPr>
          <w:p w:rsidR="0055594F" w:rsidRPr="00625E09" w:rsidRDefault="0055594F" w:rsidP="008E26E8">
            <w:pPr>
              <w:jc w:val="center"/>
              <w:rPr>
                <w:i/>
              </w:rPr>
            </w:pPr>
            <w:r w:rsidRPr="00625E09">
              <w:rPr>
                <w:i/>
              </w:rPr>
              <w:t>0</w:t>
            </w:r>
          </w:p>
        </w:tc>
        <w:tc>
          <w:tcPr>
            <w:tcW w:w="290" w:type="pct"/>
            <w:shd w:val="clear" w:color="auto" w:fill="auto"/>
            <w:vAlign w:val="center"/>
          </w:tcPr>
          <w:p w:rsidR="0055594F" w:rsidRPr="00625E09" w:rsidRDefault="0055594F" w:rsidP="008E26E8">
            <w:pPr>
              <w:jc w:val="center"/>
              <w:rPr>
                <w:i/>
              </w:rPr>
            </w:pPr>
            <w:r w:rsidRPr="00625E09">
              <w:rPr>
                <w:i/>
              </w:rPr>
              <w:t>0</w:t>
            </w:r>
          </w:p>
        </w:tc>
        <w:tc>
          <w:tcPr>
            <w:tcW w:w="285" w:type="pct"/>
            <w:shd w:val="clear" w:color="auto" w:fill="auto"/>
            <w:vAlign w:val="center"/>
          </w:tcPr>
          <w:p w:rsidR="0055594F" w:rsidRPr="00625E09" w:rsidRDefault="0055594F" w:rsidP="008E26E8">
            <w:pPr>
              <w:jc w:val="center"/>
              <w:rPr>
                <w:i/>
              </w:rPr>
            </w:pPr>
            <w:r w:rsidRPr="00625E09">
              <w:rPr>
                <w:i/>
              </w:rPr>
              <w:t>0</w:t>
            </w:r>
          </w:p>
        </w:tc>
        <w:tc>
          <w:tcPr>
            <w:tcW w:w="285"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5" w:type="pct"/>
            <w:shd w:val="clear" w:color="auto" w:fill="FBD4B4"/>
            <w:vAlign w:val="center"/>
          </w:tcPr>
          <w:p w:rsidR="0055594F" w:rsidRPr="00625E09" w:rsidRDefault="0055594F" w:rsidP="008E26E8">
            <w:pPr>
              <w:contextualSpacing/>
              <w:jc w:val="center"/>
            </w:pPr>
            <w:r w:rsidRPr="00625E09">
              <w:t>0</w:t>
            </w:r>
          </w:p>
        </w:tc>
        <w:tc>
          <w:tcPr>
            <w:tcW w:w="285" w:type="pct"/>
            <w:shd w:val="clear" w:color="auto" w:fill="auto"/>
            <w:vAlign w:val="center"/>
          </w:tcPr>
          <w:p w:rsidR="0055594F" w:rsidRPr="00625E09" w:rsidRDefault="0055594F" w:rsidP="008E26E8">
            <w:pPr>
              <w:jc w:val="center"/>
              <w:rPr>
                <w:i/>
              </w:rPr>
            </w:pPr>
            <w:r w:rsidRPr="00625E09">
              <w:rPr>
                <w:i/>
              </w:rPr>
              <w:t>0</w:t>
            </w:r>
          </w:p>
        </w:tc>
        <w:tc>
          <w:tcPr>
            <w:tcW w:w="285" w:type="pct"/>
            <w:shd w:val="clear" w:color="auto" w:fill="auto"/>
            <w:vAlign w:val="center"/>
          </w:tcPr>
          <w:p w:rsidR="0055594F" w:rsidRPr="00625E09" w:rsidRDefault="0055594F" w:rsidP="008E26E8">
            <w:pPr>
              <w:jc w:val="center"/>
              <w:rPr>
                <w:i/>
              </w:rPr>
            </w:pPr>
            <w:r w:rsidRPr="00625E09">
              <w:rPr>
                <w:i/>
              </w:rPr>
              <w:t>0</w:t>
            </w:r>
          </w:p>
        </w:tc>
        <w:tc>
          <w:tcPr>
            <w:tcW w:w="285" w:type="pct"/>
            <w:shd w:val="clear" w:color="auto" w:fill="auto"/>
            <w:vAlign w:val="center"/>
          </w:tcPr>
          <w:p w:rsidR="0055594F" w:rsidRPr="00625E09" w:rsidRDefault="0055594F" w:rsidP="008E26E8">
            <w:pPr>
              <w:jc w:val="center"/>
              <w:rPr>
                <w:i/>
              </w:rPr>
            </w:pPr>
            <w:r w:rsidRPr="00625E09">
              <w:rPr>
                <w:i/>
              </w:rPr>
              <w:t>0</w:t>
            </w:r>
          </w:p>
        </w:tc>
        <w:tc>
          <w:tcPr>
            <w:tcW w:w="285"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334" w:type="pct"/>
            <w:shd w:val="clear" w:color="auto" w:fill="FBD4B4"/>
            <w:vAlign w:val="center"/>
          </w:tcPr>
          <w:p w:rsidR="0055594F" w:rsidRPr="00625E09" w:rsidRDefault="0055594F" w:rsidP="008E26E8">
            <w:pPr>
              <w:jc w:val="center"/>
              <w:rPr>
                <w:i/>
                <w:iCs/>
                <w:color w:val="000000"/>
              </w:rPr>
            </w:pPr>
            <w:r w:rsidRPr="00625E09">
              <w:rPr>
                <w:i/>
                <w:iCs/>
                <w:color w:val="000000"/>
              </w:rPr>
              <w:t>0</w:t>
            </w:r>
          </w:p>
        </w:tc>
        <w:tc>
          <w:tcPr>
            <w:tcW w:w="561" w:type="pct"/>
            <w:vAlign w:val="center"/>
          </w:tcPr>
          <w:p w:rsidR="0055594F" w:rsidRPr="00625E09" w:rsidRDefault="0055594F" w:rsidP="008E26E8">
            <w:pPr>
              <w:contextualSpacing/>
              <w:jc w:val="center"/>
              <w:rPr>
                <w:rFonts w:eastAsia="Calibri"/>
                <w:i/>
              </w:rPr>
            </w:pPr>
            <w:r w:rsidRPr="00625E09">
              <w:rPr>
                <w:rFonts w:eastAsia="Calibri"/>
                <w:i/>
              </w:rPr>
              <w:t>0</w:t>
            </w:r>
          </w:p>
        </w:tc>
      </w:tr>
      <w:tr w:rsidR="0055594F" w:rsidRPr="00625E09" w:rsidTr="008E26E8">
        <w:trPr>
          <w:cantSplit/>
        </w:trPr>
        <w:tc>
          <w:tcPr>
            <w:tcW w:w="1541" w:type="pct"/>
            <w:shd w:val="clear" w:color="auto" w:fill="auto"/>
          </w:tcPr>
          <w:p w:rsidR="0055594F" w:rsidRPr="00625E09" w:rsidRDefault="0055594F" w:rsidP="008E26E8">
            <w:pPr>
              <w:contextualSpacing/>
              <w:jc w:val="right"/>
              <w:rPr>
                <w:rFonts w:eastAsia="Calibri"/>
                <w:i/>
              </w:rPr>
            </w:pPr>
            <w:r w:rsidRPr="00625E09">
              <w:rPr>
                <w:rFonts w:eastAsia="Calibri"/>
                <w:i/>
              </w:rPr>
              <w:t>плановых</w:t>
            </w:r>
          </w:p>
        </w:tc>
        <w:tc>
          <w:tcPr>
            <w:tcW w:w="279" w:type="pct"/>
            <w:shd w:val="clear" w:color="auto" w:fill="auto"/>
            <w:vAlign w:val="center"/>
          </w:tcPr>
          <w:p w:rsidR="0055594F" w:rsidRPr="00625E09" w:rsidRDefault="0055594F" w:rsidP="008E26E8">
            <w:pPr>
              <w:jc w:val="center"/>
              <w:rPr>
                <w:i/>
              </w:rPr>
            </w:pPr>
            <w:r w:rsidRPr="00625E09">
              <w:rPr>
                <w:i/>
              </w:rPr>
              <w:t>0</w:t>
            </w:r>
          </w:p>
        </w:tc>
        <w:tc>
          <w:tcPr>
            <w:tcW w:w="290" w:type="pct"/>
            <w:shd w:val="clear" w:color="auto" w:fill="auto"/>
            <w:vAlign w:val="center"/>
          </w:tcPr>
          <w:p w:rsidR="0055594F" w:rsidRPr="00625E09" w:rsidRDefault="0055594F" w:rsidP="008E26E8">
            <w:pPr>
              <w:jc w:val="center"/>
              <w:rPr>
                <w:i/>
              </w:rPr>
            </w:pPr>
            <w:r w:rsidRPr="00625E09">
              <w:rPr>
                <w:i/>
              </w:rPr>
              <w:t>0</w:t>
            </w:r>
          </w:p>
        </w:tc>
        <w:tc>
          <w:tcPr>
            <w:tcW w:w="285" w:type="pct"/>
            <w:shd w:val="clear" w:color="auto" w:fill="auto"/>
            <w:vAlign w:val="center"/>
          </w:tcPr>
          <w:p w:rsidR="0055594F" w:rsidRPr="00625E09" w:rsidRDefault="0055594F" w:rsidP="008E26E8">
            <w:pPr>
              <w:jc w:val="center"/>
              <w:rPr>
                <w:i/>
              </w:rPr>
            </w:pPr>
            <w:r w:rsidRPr="00625E09">
              <w:rPr>
                <w:i/>
              </w:rPr>
              <w:t>0</w:t>
            </w:r>
          </w:p>
        </w:tc>
        <w:tc>
          <w:tcPr>
            <w:tcW w:w="285"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5" w:type="pct"/>
            <w:shd w:val="clear" w:color="auto" w:fill="FBD4B4"/>
            <w:vAlign w:val="center"/>
          </w:tcPr>
          <w:p w:rsidR="0055594F" w:rsidRPr="00625E09" w:rsidRDefault="0055594F" w:rsidP="008E26E8">
            <w:pPr>
              <w:contextualSpacing/>
              <w:jc w:val="center"/>
            </w:pPr>
            <w:r w:rsidRPr="00625E09">
              <w:t>0</w:t>
            </w:r>
          </w:p>
        </w:tc>
        <w:tc>
          <w:tcPr>
            <w:tcW w:w="285" w:type="pct"/>
            <w:shd w:val="clear" w:color="auto" w:fill="auto"/>
            <w:vAlign w:val="center"/>
          </w:tcPr>
          <w:p w:rsidR="0055594F" w:rsidRPr="00625E09" w:rsidRDefault="0055594F" w:rsidP="008E26E8">
            <w:pPr>
              <w:jc w:val="center"/>
              <w:rPr>
                <w:i/>
              </w:rPr>
            </w:pPr>
            <w:r w:rsidRPr="00625E09">
              <w:rPr>
                <w:i/>
              </w:rPr>
              <w:t>0</w:t>
            </w:r>
          </w:p>
        </w:tc>
        <w:tc>
          <w:tcPr>
            <w:tcW w:w="285" w:type="pct"/>
            <w:shd w:val="clear" w:color="auto" w:fill="auto"/>
            <w:vAlign w:val="center"/>
          </w:tcPr>
          <w:p w:rsidR="0055594F" w:rsidRPr="00625E09" w:rsidRDefault="0055594F" w:rsidP="008E26E8">
            <w:pPr>
              <w:jc w:val="center"/>
              <w:rPr>
                <w:i/>
              </w:rPr>
            </w:pPr>
            <w:r w:rsidRPr="00625E09">
              <w:rPr>
                <w:i/>
              </w:rPr>
              <w:t>0</w:t>
            </w:r>
          </w:p>
        </w:tc>
        <w:tc>
          <w:tcPr>
            <w:tcW w:w="285" w:type="pct"/>
            <w:shd w:val="clear" w:color="auto" w:fill="auto"/>
            <w:vAlign w:val="center"/>
          </w:tcPr>
          <w:p w:rsidR="0055594F" w:rsidRPr="00625E09" w:rsidRDefault="0055594F" w:rsidP="008E26E8">
            <w:pPr>
              <w:jc w:val="center"/>
              <w:rPr>
                <w:i/>
              </w:rPr>
            </w:pPr>
            <w:r w:rsidRPr="00625E09">
              <w:rPr>
                <w:i/>
              </w:rPr>
              <w:t>0</w:t>
            </w:r>
          </w:p>
        </w:tc>
        <w:tc>
          <w:tcPr>
            <w:tcW w:w="285"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334" w:type="pct"/>
            <w:shd w:val="clear" w:color="auto" w:fill="FBD4B4"/>
            <w:vAlign w:val="center"/>
          </w:tcPr>
          <w:p w:rsidR="0055594F" w:rsidRPr="00625E09" w:rsidRDefault="0055594F" w:rsidP="008E26E8">
            <w:pPr>
              <w:jc w:val="center"/>
              <w:rPr>
                <w:i/>
                <w:iCs/>
                <w:color w:val="000000"/>
              </w:rPr>
            </w:pPr>
            <w:r w:rsidRPr="00625E09">
              <w:rPr>
                <w:i/>
                <w:iCs/>
                <w:color w:val="000000"/>
              </w:rPr>
              <w:t>0</w:t>
            </w:r>
          </w:p>
        </w:tc>
        <w:tc>
          <w:tcPr>
            <w:tcW w:w="561" w:type="pct"/>
            <w:vAlign w:val="center"/>
          </w:tcPr>
          <w:p w:rsidR="0055594F" w:rsidRPr="00625E09" w:rsidRDefault="0055594F" w:rsidP="008E26E8">
            <w:pPr>
              <w:contextualSpacing/>
              <w:jc w:val="center"/>
              <w:rPr>
                <w:rFonts w:eastAsia="Calibri"/>
                <w:i/>
              </w:rPr>
            </w:pPr>
            <w:r w:rsidRPr="00625E09">
              <w:rPr>
                <w:rFonts w:eastAsia="Calibri"/>
                <w:i/>
              </w:rPr>
              <w:t>0</w:t>
            </w:r>
          </w:p>
        </w:tc>
      </w:tr>
      <w:tr w:rsidR="0055594F" w:rsidRPr="00625E09" w:rsidTr="008E26E8">
        <w:trPr>
          <w:cantSplit/>
        </w:trPr>
        <w:tc>
          <w:tcPr>
            <w:tcW w:w="1541" w:type="pct"/>
            <w:shd w:val="clear" w:color="auto" w:fill="auto"/>
          </w:tcPr>
          <w:p w:rsidR="0055594F" w:rsidRPr="00625E09" w:rsidRDefault="0055594F" w:rsidP="008E26E8">
            <w:pPr>
              <w:contextualSpacing/>
              <w:jc w:val="right"/>
              <w:rPr>
                <w:rFonts w:eastAsia="Calibri"/>
                <w:i/>
              </w:rPr>
            </w:pPr>
            <w:r w:rsidRPr="00625E09">
              <w:rPr>
                <w:rFonts w:eastAsia="Calibri"/>
                <w:i/>
              </w:rPr>
              <w:t>внеплановых</w:t>
            </w:r>
          </w:p>
        </w:tc>
        <w:tc>
          <w:tcPr>
            <w:tcW w:w="279" w:type="pct"/>
            <w:shd w:val="clear" w:color="auto" w:fill="auto"/>
            <w:vAlign w:val="center"/>
          </w:tcPr>
          <w:p w:rsidR="0055594F" w:rsidRPr="00625E09" w:rsidRDefault="0055594F" w:rsidP="008E26E8">
            <w:pPr>
              <w:jc w:val="center"/>
              <w:rPr>
                <w:i/>
              </w:rPr>
            </w:pPr>
            <w:r w:rsidRPr="00625E09">
              <w:rPr>
                <w:i/>
              </w:rPr>
              <w:t>0</w:t>
            </w:r>
          </w:p>
        </w:tc>
        <w:tc>
          <w:tcPr>
            <w:tcW w:w="290" w:type="pct"/>
            <w:shd w:val="clear" w:color="auto" w:fill="auto"/>
            <w:vAlign w:val="center"/>
          </w:tcPr>
          <w:p w:rsidR="0055594F" w:rsidRPr="00625E09" w:rsidRDefault="0055594F" w:rsidP="008E26E8">
            <w:pPr>
              <w:jc w:val="center"/>
              <w:rPr>
                <w:i/>
              </w:rPr>
            </w:pPr>
            <w:r w:rsidRPr="00625E09">
              <w:rPr>
                <w:i/>
              </w:rPr>
              <w:t>0</w:t>
            </w:r>
          </w:p>
        </w:tc>
        <w:tc>
          <w:tcPr>
            <w:tcW w:w="285" w:type="pct"/>
            <w:shd w:val="clear" w:color="auto" w:fill="auto"/>
            <w:vAlign w:val="center"/>
          </w:tcPr>
          <w:p w:rsidR="0055594F" w:rsidRPr="00625E09" w:rsidRDefault="0055594F" w:rsidP="008E26E8">
            <w:pPr>
              <w:jc w:val="center"/>
              <w:rPr>
                <w:i/>
              </w:rPr>
            </w:pPr>
            <w:r w:rsidRPr="00625E09">
              <w:rPr>
                <w:i/>
              </w:rPr>
              <w:t>0</w:t>
            </w:r>
          </w:p>
        </w:tc>
        <w:tc>
          <w:tcPr>
            <w:tcW w:w="285"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5" w:type="pct"/>
            <w:shd w:val="clear" w:color="auto" w:fill="FBD4B4"/>
            <w:vAlign w:val="center"/>
          </w:tcPr>
          <w:p w:rsidR="0055594F" w:rsidRPr="00625E09" w:rsidRDefault="0055594F" w:rsidP="008E26E8">
            <w:pPr>
              <w:contextualSpacing/>
              <w:jc w:val="center"/>
            </w:pPr>
            <w:r w:rsidRPr="00625E09">
              <w:t>0</w:t>
            </w:r>
          </w:p>
        </w:tc>
        <w:tc>
          <w:tcPr>
            <w:tcW w:w="285" w:type="pct"/>
            <w:shd w:val="clear" w:color="auto" w:fill="auto"/>
            <w:vAlign w:val="center"/>
          </w:tcPr>
          <w:p w:rsidR="0055594F" w:rsidRPr="00625E09" w:rsidRDefault="0055594F" w:rsidP="008E26E8">
            <w:pPr>
              <w:jc w:val="center"/>
              <w:rPr>
                <w:i/>
              </w:rPr>
            </w:pPr>
            <w:r w:rsidRPr="00625E09">
              <w:rPr>
                <w:i/>
              </w:rPr>
              <w:t>0</w:t>
            </w:r>
          </w:p>
        </w:tc>
        <w:tc>
          <w:tcPr>
            <w:tcW w:w="285" w:type="pct"/>
            <w:shd w:val="clear" w:color="auto" w:fill="auto"/>
            <w:vAlign w:val="center"/>
          </w:tcPr>
          <w:p w:rsidR="0055594F" w:rsidRPr="00625E09" w:rsidRDefault="0055594F" w:rsidP="008E26E8">
            <w:pPr>
              <w:jc w:val="center"/>
              <w:rPr>
                <w:i/>
              </w:rPr>
            </w:pPr>
            <w:r w:rsidRPr="00625E09">
              <w:rPr>
                <w:i/>
              </w:rPr>
              <w:t>0</w:t>
            </w:r>
          </w:p>
        </w:tc>
        <w:tc>
          <w:tcPr>
            <w:tcW w:w="285" w:type="pct"/>
            <w:shd w:val="clear" w:color="auto" w:fill="auto"/>
            <w:vAlign w:val="center"/>
          </w:tcPr>
          <w:p w:rsidR="0055594F" w:rsidRPr="00625E09" w:rsidRDefault="0055594F" w:rsidP="008E26E8">
            <w:pPr>
              <w:jc w:val="center"/>
              <w:rPr>
                <w:i/>
              </w:rPr>
            </w:pPr>
            <w:r w:rsidRPr="00625E09">
              <w:rPr>
                <w:i/>
              </w:rPr>
              <w:t>0</w:t>
            </w:r>
          </w:p>
        </w:tc>
        <w:tc>
          <w:tcPr>
            <w:tcW w:w="285"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334" w:type="pct"/>
            <w:shd w:val="clear" w:color="auto" w:fill="FBD4B4"/>
            <w:vAlign w:val="center"/>
          </w:tcPr>
          <w:p w:rsidR="0055594F" w:rsidRPr="00625E09" w:rsidRDefault="0055594F" w:rsidP="008E26E8">
            <w:pPr>
              <w:jc w:val="center"/>
              <w:rPr>
                <w:i/>
                <w:iCs/>
                <w:color w:val="000000"/>
              </w:rPr>
            </w:pPr>
            <w:r w:rsidRPr="00625E09">
              <w:rPr>
                <w:i/>
                <w:iCs/>
                <w:color w:val="000000"/>
              </w:rPr>
              <w:t>0</w:t>
            </w:r>
          </w:p>
        </w:tc>
        <w:tc>
          <w:tcPr>
            <w:tcW w:w="561" w:type="pct"/>
            <w:vAlign w:val="center"/>
          </w:tcPr>
          <w:p w:rsidR="0055594F" w:rsidRPr="00625E09" w:rsidRDefault="0055594F" w:rsidP="008E26E8">
            <w:pPr>
              <w:contextualSpacing/>
              <w:jc w:val="center"/>
              <w:rPr>
                <w:rFonts w:eastAsia="Calibri"/>
                <w:i/>
              </w:rPr>
            </w:pPr>
            <w:r w:rsidRPr="00625E09">
              <w:rPr>
                <w:rFonts w:eastAsia="Calibri"/>
                <w:i/>
              </w:rPr>
              <w:t>0</w:t>
            </w:r>
          </w:p>
        </w:tc>
      </w:tr>
      <w:tr w:rsidR="0055594F" w:rsidRPr="00625E09" w:rsidTr="008E26E8">
        <w:trPr>
          <w:cantSplit/>
        </w:trPr>
        <w:tc>
          <w:tcPr>
            <w:tcW w:w="1541" w:type="pct"/>
            <w:shd w:val="clear" w:color="auto" w:fill="auto"/>
          </w:tcPr>
          <w:p w:rsidR="0055594F" w:rsidRPr="00625E09" w:rsidRDefault="0055594F" w:rsidP="008E26E8">
            <w:pPr>
              <w:contextualSpacing/>
              <w:jc w:val="both"/>
              <w:rPr>
                <w:rFonts w:eastAsia="Calibri"/>
              </w:rPr>
            </w:pPr>
            <w:r w:rsidRPr="00625E09">
              <w:rPr>
                <w:rFonts w:eastAsia="Calibri"/>
              </w:rPr>
              <w:t>Количество выполненных мероприятий систематического наблюдения (СН), из них:</w:t>
            </w:r>
          </w:p>
        </w:tc>
        <w:tc>
          <w:tcPr>
            <w:tcW w:w="279" w:type="pct"/>
            <w:shd w:val="clear" w:color="auto" w:fill="auto"/>
            <w:vAlign w:val="center"/>
          </w:tcPr>
          <w:p w:rsidR="0055594F" w:rsidRPr="00625E09" w:rsidRDefault="0055594F" w:rsidP="008E26E8">
            <w:pPr>
              <w:jc w:val="center"/>
              <w:rPr>
                <w:i/>
              </w:rPr>
            </w:pPr>
            <w:r w:rsidRPr="00625E09">
              <w:rPr>
                <w:i/>
              </w:rPr>
              <w:t>0</w:t>
            </w:r>
          </w:p>
        </w:tc>
        <w:tc>
          <w:tcPr>
            <w:tcW w:w="290" w:type="pct"/>
            <w:shd w:val="clear" w:color="auto" w:fill="auto"/>
            <w:vAlign w:val="center"/>
          </w:tcPr>
          <w:p w:rsidR="0055594F" w:rsidRPr="00625E09" w:rsidRDefault="0055594F" w:rsidP="008E26E8">
            <w:pPr>
              <w:jc w:val="center"/>
              <w:rPr>
                <w:i/>
              </w:rPr>
            </w:pPr>
            <w:r w:rsidRPr="00625E09">
              <w:rPr>
                <w:i/>
              </w:rPr>
              <w:t>0</w:t>
            </w:r>
          </w:p>
        </w:tc>
        <w:tc>
          <w:tcPr>
            <w:tcW w:w="285" w:type="pct"/>
            <w:shd w:val="clear" w:color="auto" w:fill="auto"/>
            <w:vAlign w:val="center"/>
          </w:tcPr>
          <w:p w:rsidR="0055594F" w:rsidRPr="00625E09" w:rsidRDefault="0055594F" w:rsidP="008E26E8">
            <w:pPr>
              <w:jc w:val="center"/>
              <w:rPr>
                <w:i/>
              </w:rPr>
            </w:pPr>
            <w:r w:rsidRPr="00625E09">
              <w:rPr>
                <w:i/>
              </w:rPr>
              <w:t>0</w:t>
            </w:r>
          </w:p>
        </w:tc>
        <w:tc>
          <w:tcPr>
            <w:tcW w:w="285"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5" w:type="pct"/>
            <w:shd w:val="clear" w:color="auto" w:fill="FBD4B4"/>
            <w:vAlign w:val="center"/>
          </w:tcPr>
          <w:p w:rsidR="0055594F" w:rsidRPr="00625E09" w:rsidRDefault="0055594F" w:rsidP="008E26E8">
            <w:pPr>
              <w:contextualSpacing/>
              <w:jc w:val="center"/>
            </w:pPr>
            <w:r w:rsidRPr="00625E09">
              <w:t>0</w:t>
            </w:r>
          </w:p>
        </w:tc>
        <w:tc>
          <w:tcPr>
            <w:tcW w:w="285" w:type="pct"/>
            <w:shd w:val="clear" w:color="auto" w:fill="auto"/>
            <w:vAlign w:val="center"/>
          </w:tcPr>
          <w:p w:rsidR="0055594F" w:rsidRPr="00625E09" w:rsidRDefault="0055594F" w:rsidP="008E26E8">
            <w:pPr>
              <w:jc w:val="center"/>
              <w:rPr>
                <w:i/>
              </w:rPr>
            </w:pPr>
            <w:r w:rsidRPr="00625E09">
              <w:rPr>
                <w:i/>
              </w:rPr>
              <w:t>0</w:t>
            </w:r>
          </w:p>
        </w:tc>
        <w:tc>
          <w:tcPr>
            <w:tcW w:w="285" w:type="pct"/>
            <w:shd w:val="clear" w:color="auto" w:fill="auto"/>
            <w:vAlign w:val="center"/>
          </w:tcPr>
          <w:p w:rsidR="0055594F" w:rsidRPr="00625E09" w:rsidRDefault="0055594F" w:rsidP="008E26E8">
            <w:pPr>
              <w:jc w:val="center"/>
              <w:rPr>
                <w:i/>
              </w:rPr>
            </w:pPr>
            <w:r w:rsidRPr="00625E09">
              <w:rPr>
                <w:i/>
              </w:rPr>
              <w:t>0</w:t>
            </w:r>
          </w:p>
        </w:tc>
        <w:tc>
          <w:tcPr>
            <w:tcW w:w="285" w:type="pct"/>
            <w:shd w:val="clear" w:color="auto" w:fill="auto"/>
            <w:vAlign w:val="center"/>
          </w:tcPr>
          <w:p w:rsidR="0055594F" w:rsidRPr="00625E09" w:rsidRDefault="0055594F" w:rsidP="008E26E8">
            <w:pPr>
              <w:jc w:val="center"/>
              <w:rPr>
                <w:i/>
              </w:rPr>
            </w:pPr>
            <w:r w:rsidRPr="00625E09">
              <w:rPr>
                <w:i/>
              </w:rPr>
              <w:t>0</w:t>
            </w:r>
          </w:p>
        </w:tc>
        <w:tc>
          <w:tcPr>
            <w:tcW w:w="285"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334" w:type="pct"/>
            <w:shd w:val="clear" w:color="auto" w:fill="FBD4B4"/>
            <w:vAlign w:val="center"/>
          </w:tcPr>
          <w:p w:rsidR="0055594F" w:rsidRPr="00625E09" w:rsidRDefault="0055594F" w:rsidP="008E26E8">
            <w:pPr>
              <w:jc w:val="center"/>
              <w:rPr>
                <w:i/>
                <w:iCs/>
                <w:color w:val="000000"/>
              </w:rPr>
            </w:pPr>
            <w:r w:rsidRPr="00625E09">
              <w:rPr>
                <w:i/>
                <w:iCs/>
                <w:color w:val="000000"/>
              </w:rPr>
              <w:t>0</w:t>
            </w:r>
          </w:p>
        </w:tc>
        <w:tc>
          <w:tcPr>
            <w:tcW w:w="561" w:type="pct"/>
            <w:vAlign w:val="center"/>
          </w:tcPr>
          <w:p w:rsidR="0055594F" w:rsidRPr="00625E09" w:rsidRDefault="0055594F" w:rsidP="008E26E8">
            <w:pPr>
              <w:contextualSpacing/>
              <w:jc w:val="center"/>
              <w:rPr>
                <w:rFonts w:eastAsia="Calibri"/>
                <w:i/>
              </w:rPr>
            </w:pPr>
            <w:r w:rsidRPr="00625E09">
              <w:rPr>
                <w:rFonts w:eastAsia="Calibri"/>
                <w:i/>
              </w:rPr>
              <w:t>0</w:t>
            </w:r>
          </w:p>
        </w:tc>
      </w:tr>
      <w:tr w:rsidR="0055594F" w:rsidRPr="00625E09" w:rsidTr="008E26E8">
        <w:trPr>
          <w:cantSplit/>
        </w:trPr>
        <w:tc>
          <w:tcPr>
            <w:tcW w:w="1541" w:type="pct"/>
            <w:shd w:val="clear" w:color="auto" w:fill="auto"/>
          </w:tcPr>
          <w:p w:rsidR="0055594F" w:rsidRPr="00625E09" w:rsidRDefault="0055594F" w:rsidP="008E26E8">
            <w:pPr>
              <w:contextualSpacing/>
              <w:jc w:val="right"/>
              <w:rPr>
                <w:rFonts w:eastAsia="Calibri"/>
                <w:i/>
              </w:rPr>
            </w:pPr>
            <w:r w:rsidRPr="00625E09">
              <w:rPr>
                <w:rFonts w:eastAsia="Calibri"/>
                <w:i/>
              </w:rPr>
              <w:t>плановых</w:t>
            </w:r>
          </w:p>
        </w:tc>
        <w:tc>
          <w:tcPr>
            <w:tcW w:w="279" w:type="pct"/>
            <w:shd w:val="clear" w:color="auto" w:fill="auto"/>
            <w:vAlign w:val="center"/>
          </w:tcPr>
          <w:p w:rsidR="0055594F" w:rsidRPr="00625E09" w:rsidRDefault="0055594F" w:rsidP="008E26E8">
            <w:pPr>
              <w:jc w:val="center"/>
              <w:rPr>
                <w:i/>
              </w:rPr>
            </w:pPr>
            <w:r w:rsidRPr="00625E09">
              <w:rPr>
                <w:i/>
              </w:rPr>
              <w:t>0</w:t>
            </w:r>
          </w:p>
        </w:tc>
        <w:tc>
          <w:tcPr>
            <w:tcW w:w="290" w:type="pct"/>
            <w:shd w:val="clear" w:color="auto" w:fill="auto"/>
            <w:vAlign w:val="center"/>
          </w:tcPr>
          <w:p w:rsidR="0055594F" w:rsidRPr="00625E09" w:rsidRDefault="0055594F" w:rsidP="008E26E8">
            <w:pPr>
              <w:jc w:val="center"/>
              <w:rPr>
                <w:i/>
              </w:rPr>
            </w:pPr>
            <w:r w:rsidRPr="00625E09">
              <w:rPr>
                <w:i/>
              </w:rPr>
              <w:t>0</w:t>
            </w:r>
          </w:p>
        </w:tc>
        <w:tc>
          <w:tcPr>
            <w:tcW w:w="285" w:type="pct"/>
            <w:shd w:val="clear" w:color="auto" w:fill="auto"/>
            <w:vAlign w:val="center"/>
          </w:tcPr>
          <w:p w:rsidR="0055594F" w:rsidRPr="00625E09" w:rsidRDefault="0055594F" w:rsidP="008E26E8">
            <w:pPr>
              <w:jc w:val="center"/>
              <w:rPr>
                <w:i/>
              </w:rPr>
            </w:pPr>
            <w:r w:rsidRPr="00625E09">
              <w:rPr>
                <w:i/>
              </w:rPr>
              <w:t>0</w:t>
            </w:r>
          </w:p>
        </w:tc>
        <w:tc>
          <w:tcPr>
            <w:tcW w:w="285"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5" w:type="pct"/>
            <w:shd w:val="clear" w:color="auto" w:fill="FBD4B4"/>
            <w:vAlign w:val="center"/>
          </w:tcPr>
          <w:p w:rsidR="0055594F" w:rsidRPr="00625E09" w:rsidRDefault="0055594F" w:rsidP="008E26E8">
            <w:pPr>
              <w:contextualSpacing/>
              <w:jc w:val="center"/>
            </w:pPr>
            <w:r w:rsidRPr="00625E09">
              <w:t>0</w:t>
            </w:r>
          </w:p>
        </w:tc>
        <w:tc>
          <w:tcPr>
            <w:tcW w:w="285" w:type="pct"/>
            <w:shd w:val="clear" w:color="auto" w:fill="auto"/>
            <w:vAlign w:val="center"/>
          </w:tcPr>
          <w:p w:rsidR="0055594F" w:rsidRPr="00625E09" w:rsidRDefault="0055594F" w:rsidP="008E26E8">
            <w:pPr>
              <w:jc w:val="center"/>
              <w:rPr>
                <w:i/>
              </w:rPr>
            </w:pPr>
            <w:r w:rsidRPr="00625E09">
              <w:rPr>
                <w:i/>
              </w:rPr>
              <w:t>0</w:t>
            </w:r>
          </w:p>
        </w:tc>
        <w:tc>
          <w:tcPr>
            <w:tcW w:w="285" w:type="pct"/>
            <w:shd w:val="clear" w:color="auto" w:fill="auto"/>
            <w:vAlign w:val="center"/>
          </w:tcPr>
          <w:p w:rsidR="0055594F" w:rsidRPr="00625E09" w:rsidRDefault="0055594F" w:rsidP="008E26E8">
            <w:pPr>
              <w:jc w:val="center"/>
              <w:rPr>
                <w:i/>
              </w:rPr>
            </w:pPr>
            <w:r w:rsidRPr="00625E09">
              <w:rPr>
                <w:i/>
              </w:rPr>
              <w:t>0</w:t>
            </w:r>
          </w:p>
        </w:tc>
        <w:tc>
          <w:tcPr>
            <w:tcW w:w="285" w:type="pct"/>
            <w:shd w:val="clear" w:color="auto" w:fill="auto"/>
            <w:vAlign w:val="center"/>
          </w:tcPr>
          <w:p w:rsidR="0055594F" w:rsidRPr="00625E09" w:rsidRDefault="0055594F" w:rsidP="008E26E8">
            <w:pPr>
              <w:jc w:val="center"/>
              <w:rPr>
                <w:i/>
              </w:rPr>
            </w:pPr>
            <w:r w:rsidRPr="00625E09">
              <w:rPr>
                <w:i/>
              </w:rPr>
              <w:t>0</w:t>
            </w:r>
          </w:p>
        </w:tc>
        <w:tc>
          <w:tcPr>
            <w:tcW w:w="285"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334" w:type="pct"/>
            <w:shd w:val="clear" w:color="auto" w:fill="FBD4B4"/>
            <w:vAlign w:val="center"/>
          </w:tcPr>
          <w:p w:rsidR="0055594F" w:rsidRPr="00625E09" w:rsidRDefault="0055594F" w:rsidP="008E26E8">
            <w:pPr>
              <w:jc w:val="center"/>
              <w:rPr>
                <w:i/>
                <w:iCs/>
                <w:color w:val="000000"/>
              </w:rPr>
            </w:pPr>
            <w:r w:rsidRPr="00625E09">
              <w:rPr>
                <w:i/>
                <w:iCs/>
                <w:color w:val="000000"/>
              </w:rPr>
              <w:t>0</w:t>
            </w:r>
          </w:p>
        </w:tc>
        <w:tc>
          <w:tcPr>
            <w:tcW w:w="561" w:type="pct"/>
            <w:vAlign w:val="center"/>
          </w:tcPr>
          <w:p w:rsidR="0055594F" w:rsidRPr="00625E09" w:rsidRDefault="0055594F" w:rsidP="008E26E8">
            <w:pPr>
              <w:contextualSpacing/>
              <w:jc w:val="center"/>
              <w:rPr>
                <w:rFonts w:eastAsia="Calibri"/>
                <w:i/>
              </w:rPr>
            </w:pPr>
            <w:r w:rsidRPr="00625E09">
              <w:rPr>
                <w:rFonts w:eastAsia="Calibri"/>
                <w:i/>
              </w:rPr>
              <w:t>0</w:t>
            </w:r>
          </w:p>
        </w:tc>
      </w:tr>
      <w:tr w:rsidR="0055594F" w:rsidRPr="00625E09" w:rsidTr="008E26E8">
        <w:trPr>
          <w:cantSplit/>
        </w:trPr>
        <w:tc>
          <w:tcPr>
            <w:tcW w:w="1541" w:type="pct"/>
            <w:shd w:val="clear" w:color="auto" w:fill="auto"/>
          </w:tcPr>
          <w:p w:rsidR="0055594F" w:rsidRPr="00625E09" w:rsidRDefault="0055594F" w:rsidP="008E26E8">
            <w:pPr>
              <w:contextualSpacing/>
              <w:jc w:val="right"/>
              <w:rPr>
                <w:rFonts w:eastAsia="Calibri"/>
                <w:i/>
              </w:rPr>
            </w:pPr>
            <w:r w:rsidRPr="00625E09">
              <w:rPr>
                <w:rFonts w:eastAsia="Calibri"/>
                <w:i/>
              </w:rPr>
              <w:t>внеплановых</w:t>
            </w:r>
          </w:p>
        </w:tc>
        <w:tc>
          <w:tcPr>
            <w:tcW w:w="279" w:type="pct"/>
            <w:shd w:val="clear" w:color="auto" w:fill="auto"/>
            <w:vAlign w:val="center"/>
          </w:tcPr>
          <w:p w:rsidR="0055594F" w:rsidRPr="00625E09" w:rsidRDefault="0055594F" w:rsidP="008E26E8">
            <w:pPr>
              <w:jc w:val="center"/>
              <w:rPr>
                <w:i/>
              </w:rPr>
            </w:pPr>
            <w:r w:rsidRPr="00625E09">
              <w:rPr>
                <w:i/>
              </w:rPr>
              <w:t>0</w:t>
            </w:r>
          </w:p>
        </w:tc>
        <w:tc>
          <w:tcPr>
            <w:tcW w:w="290" w:type="pct"/>
            <w:shd w:val="clear" w:color="auto" w:fill="auto"/>
            <w:vAlign w:val="center"/>
          </w:tcPr>
          <w:p w:rsidR="0055594F" w:rsidRPr="00625E09" w:rsidRDefault="0055594F" w:rsidP="008E26E8">
            <w:pPr>
              <w:jc w:val="center"/>
              <w:rPr>
                <w:i/>
              </w:rPr>
            </w:pPr>
            <w:r w:rsidRPr="00625E09">
              <w:rPr>
                <w:i/>
              </w:rPr>
              <w:t>0</w:t>
            </w:r>
          </w:p>
        </w:tc>
        <w:tc>
          <w:tcPr>
            <w:tcW w:w="285" w:type="pct"/>
            <w:shd w:val="clear" w:color="auto" w:fill="auto"/>
            <w:vAlign w:val="center"/>
          </w:tcPr>
          <w:p w:rsidR="0055594F" w:rsidRPr="00625E09" w:rsidRDefault="0055594F" w:rsidP="008E26E8">
            <w:pPr>
              <w:jc w:val="center"/>
              <w:rPr>
                <w:i/>
              </w:rPr>
            </w:pPr>
            <w:r w:rsidRPr="00625E09">
              <w:rPr>
                <w:i/>
              </w:rPr>
              <w:t>0</w:t>
            </w:r>
          </w:p>
        </w:tc>
        <w:tc>
          <w:tcPr>
            <w:tcW w:w="285"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5" w:type="pct"/>
            <w:shd w:val="clear" w:color="auto" w:fill="FBD4B4"/>
            <w:vAlign w:val="center"/>
          </w:tcPr>
          <w:p w:rsidR="0055594F" w:rsidRPr="00625E09" w:rsidRDefault="0055594F" w:rsidP="008E26E8">
            <w:pPr>
              <w:contextualSpacing/>
              <w:jc w:val="center"/>
            </w:pPr>
            <w:r w:rsidRPr="00625E09">
              <w:t>0</w:t>
            </w:r>
          </w:p>
        </w:tc>
        <w:tc>
          <w:tcPr>
            <w:tcW w:w="285" w:type="pct"/>
            <w:shd w:val="clear" w:color="auto" w:fill="auto"/>
            <w:vAlign w:val="center"/>
          </w:tcPr>
          <w:p w:rsidR="0055594F" w:rsidRPr="00625E09" w:rsidRDefault="0055594F" w:rsidP="008E26E8">
            <w:pPr>
              <w:jc w:val="center"/>
              <w:rPr>
                <w:i/>
              </w:rPr>
            </w:pPr>
            <w:r w:rsidRPr="00625E09">
              <w:rPr>
                <w:i/>
              </w:rPr>
              <w:t>0</w:t>
            </w:r>
          </w:p>
        </w:tc>
        <w:tc>
          <w:tcPr>
            <w:tcW w:w="285" w:type="pct"/>
            <w:shd w:val="clear" w:color="auto" w:fill="auto"/>
            <w:vAlign w:val="center"/>
          </w:tcPr>
          <w:p w:rsidR="0055594F" w:rsidRPr="00625E09" w:rsidRDefault="0055594F" w:rsidP="008E26E8">
            <w:pPr>
              <w:jc w:val="center"/>
              <w:rPr>
                <w:i/>
              </w:rPr>
            </w:pPr>
            <w:r w:rsidRPr="00625E09">
              <w:rPr>
                <w:i/>
              </w:rPr>
              <w:t>0</w:t>
            </w:r>
          </w:p>
        </w:tc>
        <w:tc>
          <w:tcPr>
            <w:tcW w:w="285" w:type="pct"/>
            <w:shd w:val="clear" w:color="auto" w:fill="auto"/>
            <w:vAlign w:val="center"/>
          </w:tcPr>
          <w:p w:rsidR="0055594F" w:rsidRPr="00625E09" w:rsidRDefault="0055594F" w:rsidP="008E26E8">
            <w:pPr>
              <w:jc w:val="center"/>
              <w:rPr>
                <w:i/>
              </w:rPr>
            </w:pPr>
            <w:r w:rsidRPr="00625E09">
              <w:rPr>
                <w:i/>
              </w:rPr>
              <w:t>0</w:t>
            </w:r>
          </w:p>
        </w:tc>
        <w:tc>
          <w:tcPr>
            <w:tcW w:w="285"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334" w:type="pct"/>
            <w:shd w:val="clear" w:color="auto" w:fill="FBD4B4"/>
            <w:vAlign w:val="center"/>
          </w:tcPr>
          <w:p w:rsidR="0055594F" w:rsidRPr="00625E09" w:rsidRDefault="0055594F" w:rsidP="008E26E8">
            <w:pPr>
              <w:jc w:val="center"/>
              <w:rPr>
                <w:i/>
                <w:iCs/>
                <w:color w:val="000000"/>
              </w:rPr>
            </w:pPr>
            <w:r w:rsidRPr="00625E09">
              <w:rPr>
                <w:i/>
                <w:iCs/>
                <w:color w:val="000000"/>
              </w:rPr>
              <w:t>0</w:t>
            </w:r>
          </w:p>
        </w:tc>
        <w:tc>
          <w:tcPr>
            <w:tcW w:w="561" w:type="pct"/>
            <w:vAlign w:val="center"/>
          </w:tcPr>
          <w:p w:rsidR="0055594F" w:rsidRPr="00625E09" w:rsidRDefault="0055594F" w:rsidP="008E26E8">
            <w:pPr>
              <w:contextualSpacing/>
              <w:jc w:val="center"/>
              <w:rPr>
                <w:rFonts w:eastAsia="Calibri"/>
                <w:i/>
              </w:rPr>
            </w:pPr>
            <w:r w:rsidRPr="00625E09">
              <w:rPr>
                <w:rFonts w:eastAsia="Calibri"/>
                <w:i/>
              </w:rPr>
              <w:t>0</w:t>
            </w:r>
          </w:p>
        </w:tc>
      </w:tr>
      <w:tr w:rsidR="0055594F" w:rsidRPr="00625E09" w:rsidTr="008E26E8">
        <w:trPr>
          <w:cantSplit/>
        </w:trPr>
        <w:tc>
          <w:tcPr>
            <w:tcW w:w="1541" w:type="pct"/>
            <w:shd w:val="clear" w:color="auto" w:fill="auto"/>
          </w:tcPr>
          <w:p w:rsidR="0055594F" w:rsidRPr="00625E09" w:rsidRDefault="0055594F" w:rsidP="008E26E8">
            <w:pPr>
              <w:contextualSpacing/>
              <w:rPr>
                <w:rFonts w:eastAsia="Calibri"/>
              </w:rPr>
            </w:pPr>
            <w:r w:rsidRPr="00625E09">
              <w:rPr>
                <w:rFonts w:eastAsia="Calibri"/>
              </w:rPr>
              <w:lastRenderedPageBreak/>
              <w:t>Общее количество выполненных контрольно-надзорных мероприятий (проверок и СН, далее - МНК), из них:</w:t>
            </w:r>
          </w:p>
        </w:tc>
        <w:tc>
          <w:tcPr>
            <w:tcW w:w="279" w:type="pct"/>
            <w:shd w:val="clear" w:color="auto" w:fill="auto"/>
            <w:vAlign w:val="center"/>
          </w:tcPr>
          <w:p w:rsidR="0055594F" w:rsidRPr="00625E09" w:rsidRDefault="0055594F" w:rsidP="008E26E8">
            <w:pPr>
              <w:jc w:val="center"/>
              <w:rPr>
                <w:rFonts w:eastAsia="Calibri"/>
                <w:i/>
              </w:rPr>
            </w:pPr>
            <w:r w:rsidRPr="00625E09">
              <w:rPr>
                <w:rFonts w:eastAsia="Calibri"/>
                <w:i/>
              </w:rPr>
              <w:t>2</w:t>
            </w:r>
          </w:p>
        </w:tc>
        <w:tc>
          <w:tcPr>
            <w:tcW w:w="290" w:type="pct"/>
            <w:shd w:val="clear" w:color="auto" w:fill="auto"/>
            <w:vAlign w:val="center"/>
          </w:tcPr>
          <w:p w:rsidR="0055594F" w:rsidRPr="00625E09" w:rsidRDefault="0055594F" w:rsidP="008E26E8">
            <w:pPr>
              <w:jc w:val="center"/>
              <w:rPr>
                <w:rFonts w:eastAsia="Calibri"/>
                <w:i/>
              </w:rPr>
            </w:pPr>
            <w:r w:rsidRPr="00625E09">
              <w:rPr>
                <w:rFonts w:eastAsia="Calibri"/>
                <w:i/>
              </w:rPr>
              <w:t>1</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3</w:t>
            </w:r>
          </w:p>
        </w:tc>
        <w:tc>
          <w:tcPr>
            <w:tcW w:w="285"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5" w:type="pct"/>
            <w:shd w:val="clear" w:color="auto" w:fill="FBD4B4"/>
            <w:vAlign w:val="center"/>
          </w:tcPr>
          <w:p w:rsidR="0055594F" w:rsidRPr="00625E09" w:rsidRDefault="0055594F" w:rsidP="008E26E8">
            <w:pPr>
              <w:contextualSpacing/>
              <w:jc w:val="center"/>
              <w:rPr>
                <w:rFonts w:eastAsia="Calibri"/>
                <w:i/>
              </w:rPr>
            </w:pPr>
            <w:r w:rsidRPr="00625E09">
              <w:rPr>
                <w:rFonts w:eastAsia="Calibri"/>
                <w:i/>
              </w:rPr>
              <w:t>6</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2</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2</w:t>
            </w:r>
          </w:p>
        </w:tc>
        <w:tc>
          <w:tcPr>
            <w:tcW w:w="285" w:type="pct"/>
            <w:vAlign w:val="center"/>
          </w:tcPr>
          <w:p w:rsidR="0055594F" w:rsidRPr="00625E09" w:rsidRDefault="0055594F" w:rsidP="008E26E8">
            <w:pPr>
              <w:contextualSpacing/>
              <w:jc w:val="center"/>
              <w:rPr>
                <w:rFonts w:eastAsia="Calibri"/>
                <w:i/>
              </w:rPr>
            </w:pPr>
            <w:r w:rsidRPr="00625E09">
              <w:rPr>
                <w:rFonts w:eastAsia="Calibri"/>
                <w:i/>
              </w:rPr>
              <w:t>1</w:t>
            </w:r>
          </w:p>
        </w:tc>
        <w:tc>
          <w:tcPr>
            <w:tcW w:w="334" w:type="pct"/>
            <w:shd w:val="clear" w:color="auto" w:fill="FBD4B4"/>
            <w:vAlign w:val="center"/>
          </w:tcPr>
          <w:p w:rsidR="0055594F" w:rsidRPr="00625E09" w:rsidRDefault="0055594F" w:rsidP="008E26E8">
            <w:pPr>
              <w:jc w:val="center"/>
              <w:rPr>
                <w:i/>
                <w:iCs/>
                <w:color w:val="000000"/>
              </w:rPr>
            </w:pPr>
            <w:r w:rsidRPr="00625E09">
              <w:rPr>
                <w:i/>
                <w:iCs/>
                <w:color w:val="000000"/>
              </w:rPr>
              <w:t>5</w:t>
            </w:r>
          </w:p>
        </w:tc>
        <w:tc>
          <w:tcPr>
            <w:tcW w:w="561" w:type="pct"/>
            <w:vAlign w:val="center"/>
          </w:tcPr>
          <w:p w:rsidR="0055594F" w:rsidRPr="00625E09" w:rsidRDefault="0055594F" w:rsidP="008E26E8">
            <w:pPr>
              <w:jc w:val="center"/>
              <w:rPr>
                <w:color w:val="000000"/>
              </w:rPr>
            </w:pPr>
            <w:r w:rsidRPr="00625E09">
              <w:rPr>
                <w:color w:val="000000"/>
              </w:rPr>
              <w:t>-16,6</w:t>
            </w:r>
          </w:p>
        </w:tc>
      </w:tr>
      <w:tr w:rsidR="0055594F" w:rsidRPr="00625E09" w:rsidTr="008E26E8">
        <w:trPr>
          <w:cantSplit/>
        </w:trPr>
        <w:tc>
          <w:tcPr>
            <w:tcW w:w="1541" w:type="pct"/>
            <w:shd w:val="clear" w:color="auto" w:fill="auto"/>
          </w:tcPr>
          <w:p w:rsidR="0055594F" w:rsidRPr="00625E09" w:rsidRDefault="0055594F" w:rsidP="008E26E8">
            <w:pPr>
              <w:contextualSpacing/>
              <w:jc w:val="right"/>
              <w:rPr>
                <w:rFonts w:eastAsia="Calibri"/>
                <w:i/>
              </w:rPr>
            </w:pPr>
            <w:r w:rsidRPr="00625E09">
              <w:rPr>
                <w:rFonts w:eastAsia="Calibri"/>
                <w:i/>
              </w:rPr>
              <w:t>плановых</w:t>
            </w:r>
          </w:p>
        </w:tc>
        <w:tc>
          <w:tcPr>
            <w:tcW w:w="279" w:type="pct"/>
            <w:shd w:val="clear" w:color="auto" w:fill="auto"/>
            <w:vAlign w:val="center"/>
          </w:tcPr>
          <w:p w:rsidR="0055594F" w:rsidRPr="00625E09" w:rsidRDefault="0055594F" w:rsidP="008E26E8">
            <w:pPr>
              <w:jc w:val="center"/>
              <w:rPr>
                <w:rFonts w:eastAsia="Calibri"/>
                <w:i/>
              </w:rPr>
            </w:pPr>
            <w:r w:rsidRPr="00625E09">
              <w:rPr>
                <w:rFonts w:eastAsia="Calibri"/>
                <w:i/>
              </w:rPr>
              <w:t>2</w:t>
            </w:r>
          </w:p>
        </w:tc>
        <w:tc>
          <w:tcPr>
            <w:tcW w:w="290" w:type="pct"/>
            <w:shd w:val="clear" w:color="auto" w:fill="auto"/>
            <w:vAlign w:val="center"/>
          </w:tcPr>
          <w:p w:rsidR="0055594F" w:rsidRPr="00625E09" w:rsidRDefault="0055594F" w:rsidP="008E26E8">
            <w:pPr>
              <w:jc w:val="center"/>
              <w:rPr>
                <w:rFonts w:eastAsia="Calibri"/>
                <w:i/>
              </w:rPr>
            </w:pPr>
            <w:r w:rsidRPr="00625E09">
              <w:rPr>
                <w:rFonts w:eastAsia="Calibri"/>
                <w:i/>
              </w:rPr>
              <w:t>1</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3</w:t>
            </w:r>
          </w:p>
        </w:tc>
        <w:tc>
          <w:tcPr>
            <w:tcW w:w="285"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5" w:type="pct"/>
            <w:shd w:val="clear" w:color="auto" w:fill="FBD4B4"/>
            <w:vAlign w:val="center"/>
          </w:tcPr>
          <w:p w:rsidR="0055594F" w:rsidRPr="00625E09" w:rsidRDefault="0055594F" w:rsidP="008E26E8">
            <w:pPr>
              <w:contextualSpacing/>
              <w:jc w:val="center"/>
              <w:rPr>
                <w:rFonts w:eastAsia="Calibri"/>
                <w:i/>
              </w:rPr>
            </w:pPr>
            <w:r w:rsidRPr="00625E09">
              <w:rPr>
                <w:rFonts w:eastAsia="Calibri"/>
                <w:i/>
              </w:rPr>
              <w:t>6</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2</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2</w:t>
            </w:r>
          </w:p>
        </w:tc>
        <w:tc>
          <w:tcPr>
            <w:tcW w:w="285" w:type="pct"/>
            <w:vAlign w:val="center"/>
          </w:tcPr>
          <w:p w:rsidR="0055594F" w:rsidRPr="00625E09" w:rsidRDefault="0055594F" w:rsidP="008E26E8">
            <w:pPr>
              <w:contextualSpacing/>
              <w:jc w:val="center"/>
              <w:rPr>
                <w:rFonts w:eastAsia="Calibri"/>
                <w:i/>
              </w:rPr>
            </w:pPr>
            <w:r w:rsidRPr="00625E09">
              <w:rPr>
                <w:rFonts w:eastAsia="Calibri"/>
                <w:i/>
              </w:rPr>
              <w:t>1</w:t>
            </w:r>
          </w:p>
        </w:tc>
        <w:tc>
          <w:tcPr>
            <w:tcW w:w="334" w:type="pct"/>
            <w:shd w:val="clear" w:color="auto" w:fill="FBD4B4"/>
            <w:vAlign w:val="center"/>
          </w:tcPr>
          <w:p w:rsidR="0055594F" w:rsidRPr="00625E09" w:rsidRDefault="0055594F" w:rsidP="008E26E8">
            <w:pPr>
              <w:jc w:val="center"/>
              <w:rPr>
                <w:i/>
                <w:iCs/>
                <w:color w:val="000000"/>
              </w:rPr>
            </w:pPr>
            <w:r w:rsidRPr="00625E09">
              <w:rPr>
                <w:i/>
                <w:iCs/>
                <w:color w:val="000000"/>
              </w:rPr>
              <w:t>5</w:t>
            </w:r>
          </w:p>
        </w:tc>
        <w:tc>
          <w:tcPr>
            <w:tcW w:w="561" w:type="pct"/>
            <w:vAlign w:val="center"/>
          </w:tcPr>
          <w:p w:rsidR="0055594F" w:rsidRPr="00625E09" w:rsidRDefault="0055594F" w:rsidP="008E26E8">
            <w:pPr>
              <w:jc w:val="center"/>
              <w:rPr>
                <w:color w:val="000000"/>
              </w:rPr>
            </w:pPr>
            <w:r w:rsidRPr="00625E09">
              <w:rPr>
                <w:color w:val="000000"/>
              </w:rPr>
              <w:t>-16,6</w:t>
            </w:r>
          </w:p>
        </w:tc>
      </w:tr>
      <w:tr w:rsidR="0055594F" w:rsidRPr="00625E09" w:rsidTr="008E26E8">
        <w:trPr>
          <w:cantSplit/>
        </w:trPr>
        <w:tc>
          <w:tcPr>
            <w:tcW w:w="1541" w:type="pct"/>
            <w:shd w:val="clear" w:color="auto" w:fill="auto"/>
          </w:tcPr>
          <w:p w:rsidR="0055594F" w:rsidRPr="00625E09" w:rsidRDefault="0055594F" w:rsidP="008E26E8">
            <w:pPr>
              <w:contextualSpacing/>
              <w:jc w:val="right"/>
              <w:rPr>
                <w:rFonts w:eastAsia="Calibri"/>
                <w:i/>
              </w:rPr>
            </w:pPr>
            <w:r w:rsidRPr="00625E09">
              <w:rPr>
                <w:rFonts w:eastAsia="Calibri"/>
                <w:i/>
              </w:rPr>
              <w:t>внеплановых</w:t>
            </w:r>
          </w:p>
        </w:tc>
        <w:tc>
          <w:tcPr>
            <w:tcW w:w="27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90"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5" w:type="pct"/>
            <w:shd w:val="clear" w:color="auto" w:fill="FBD4B4"/>
            <w:vAlign w:val="center"/>
          </w:tcPr>
          <w:p w:rsidR="0055594F" w:rsidRPr="00625E09" w:rsidRDefault="0055594F" w:rsidP="008E26E8">
            <w:pPr>
              <w:contextualSpacing/>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334" w:type="pct"/>
            <w:shd w:val="clear" w:color="auto" w:fill="FBD4B4"/>
            <w:vAlign w:val="center"/>
          </w:tcPr>
          <w:p w:rsidR="0055594F" w:rsidRPr="00625E09" w:rsidRDefault="0055594F" w:rsidP="008E26E8">
            <w:pPr>
              <w:jc w:val="center"/>
              <w:rPr>
                <w:i/>
                <w:iCs/>
                <w:color w:val="000000"/>
              </w:rPr>
            </w:pPr>
            <w:r w:rsidRPr="00625E09">
              <w:rPr>
                <w:i/>
                <w:iCs/>
                <w:color w:val="000000"/>
              </w:rPr>
              <w:t>0</w:t>
            </w:r>
          </w:p>
        </w:tc>
        <w:tc>
          <w:tcPr>
            <w:tcW w:w="561" w:type="pct"/>
            <w:vAlign w:val="center"/>
          </w:tcPr>
          <w:p w:rsidR="0055594F" w:rsidRPr="00625E09" w:rsidRDefault="0055594F" w:rsidP="008E26E8">
            <w:pPr>
              <w:jc w:val="center"/>
              <w:rPr>
                <w:color w:val="000000"/>
              </w:rPr>
            </w:pPr>
            <w:r w:rsidRPr="00625E09">
              <w:rPr>
                <w:color w:val="000000"/>
              </w:rPr>
              <w:t>0</w:t>
            </w:r>
          </w:p>
        </w:tc>
      </w:tr>
      <w:tr w:rsidR="0055594F" w:rsidRPr="00625E09" w:rsidTr="008E26E8">
        <w:trPr>
          <w:cantSplit/>
        </w:trPr>
        <w:tc>
          <w:tcPr>
            <w:tcW w:w="1541" w:type="pct"/>
            <w:shd w:val="clear" w:color="auto" w:fill="auto"/>
          </w:tcPr>
          <w:p w:rsidR="0055594F" w:rsidRPr="00625E09" w:rsidRDefault="0055594F" w:rsidP="008E26E8">
            <w:pPr>
              <w:contextualSpacing/>
              <w:jc w:val="both"/>
              <w:rPr>
                <w:rFonts w:eastAsia="Calibri"/>
                <w:i/>
              </w:rPr>
            </w:pPr>
            <w:r w:rsidRPr="00625E09">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7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90"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1</w:t>
            </w:r>
          </w:p>
        </w:tc>
        <w:tc>
          <w:tcPr>
            <w:tcW w:w="285"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5" w:type="pct"/>
            <w:shd w:val="clear" w:color="auto" w:fill="FBD4B4"/>
            <w:vAlign w:val="center"/>
          </w:tcPr>
          <w:p w:rsidR="0055594F" w:rsidRPr="00625E09" w:rsidRDefault="0055594F" w:rsidP="008E26E8">
            <w:pPr>
              <w:contextualSpacing/>
              <w:jc w:val="center"/>
              <w:rPr>
                <w:rFonts w:eastAsia="Calibri"/>
                <w:i/>
              </w:rPr>
            </w:pPr>
            <w:r w:rsidRPr="00625E09">
              <w:rPr>
                <w:rFonts w:eastAsia="Calibri"/>
                <w:i/>
              </w:rPr>
              <w:t>1</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2</w:t>
            </w:r>
          </w:p>
        </w:tc>
        <w:tc>
          <w:tcPr>
            <w:tcW w:w="285" w:type="pct"/>
            <w:vAlign w:val="center"/>
          </w:tcPr>
          <w:p w:rsidR="0055594F" w:rsidRPr="00625E09" w:rsidRDefault="0055594F" w:rsidP="008E26E8">
            <w:pPr>
              <w:jc w:val="center"/>
              <w:rPr>
                <w:rFonts w:eastAsia="Calibri"/>
                <w:i/>
              </w:rPr>
            </w:pPr>
            <w:r w:rsidRPr="00625E09">
              <w:rPr>
                <w:rFonts w:eastAsia="Calibri"/>
                <w:i/>
              </w:rPr>
              <w:t>0</w:t>
            </w:r>
          </w:p>
        </w:tc>
        <w:tc>
          <w:tcPr>
            <w:tcW w:w="334" w:type="pct"/>
            <w:shd w:val="clear" w:color="auto" w:fill="FBD4B4"/>
            <w:vAlign w:val="center"/>
          </w:tcPr>
          <w:p w:rsidR="0055594F" w:rsidRPr="00625E09" w:rsidRDefault="0055594F" w:rsidP="008E26E8">
            <w:pPr>
              <w:jc w:val="center"/>
              <w:rPr>
                <w:i/>
                <w:iCs/>
                <w:color w:val="000000"/>
              </w:rPr>
            </w:pPr>
            <w:r w:rsidRPr="00625E09">
              <w:rPr>
                <w:i/>
                <w:iCs/>
                <w:color w:val="000000"/>
              </w:rPr>
              <w:t>2</w:t>
            </w:r>
          </w:p>
        </w:tc>
        <w:tc>
          <w:tcPr>
            <w:tcW w:w="561" w:type="pct"/>
            <w:vAlign w:val="center"/>
          </w:tcPr>
          <w:p w:rsidR="0055594F" w:rsidRPr="00625E09" w:rsidRDefault="0055594F" w:rsidP="008E26E8">
            <w:pPr>
              <w:jc w:val="center"/>
              <w:rPr>
                <w:color w:val="000000"/>
              </w:rPr>
            </w:pPr>
            <w:r w:rsidRPr="00625E09">
              <w:rPr>
                <w:color w:val="000000"/>
              </w:rPr>
              <w:t>100</w:t>
            </w:r>
          </w:p>
        </w:tc>
      </w:tr>
      <w:tr w:rsidR="0055594F" w:rsidRPr="00625E09" w:rsidTr="008E26E8">
        <w:trPr>
          <w:cantSplit/>
        </w:trPr>
        <w:tc>
          <w:tcPr>
            <w:tcW w:w="1541" w:type="pct"/>
            <w:shd w:val="clear" w:color="auto" w:fill="auto"/>
          </w:tcPr>
          <w:p w:rsidR="0055594F" w:rsidRPr="00625E09" w:rsidRDefault="0055594F" w:rsidP="008E26E8">
            <w:pPr>
              <w:contextualSpacing/>
              <w:jc w:val="right"/>
              <w:rPr>
                <w:rFonts w:eastAsia="Calibri"/>
                <w:i/>
              </w:rPr>
            </w:pPr>
            <w:r w:rsidRPr="00625E09">
              <w:rPr>
                <w:rFonts w:eastAsia="Calibri"/>
                <w:i/>
              </w:rPr>
              <w:t>плановых проверок</w:t>
            </w:r>
          </w:p>
        </w:tc>
        <w:tc>
          <w:tcPr>
            <w:tcW w:w="27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90"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1</w:t>
            </w:r>
          </w:p>
        </w:tc>
        <w:tc>
          <w:tcPr>
            <w:tcW w:w="285"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5" w:type="pct"/>
            <w:shd w:val="clear" w:color="auto" w:fill="FBD4B4"/>
            <w:vAlign w:val="center"/>
          </w:tcPr>
          <w:p w:rsidR="0055594F" w:rsidRPr="00625E09" w:rsidRDefault="0055594F" w:rsidP="008E26E8">
            <w:pPr>
              <w:contextualSpacing/>
              <w:jc w:val="center"/>
              <w:rPr>
                <w:rFonts w:eastAsia="Calibri"/>
                <w:i/>
              </w:rPr>
            </w:pPr>
            <w:r w:rsidRPr="00625E09">
              <w:rPr>
                <w:rFonts w:eastAsia="Calibri"/>
                <w:i/>
              </w:rPr>
              <w:t>1</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2</w:t>
            </w:r>
          </w:p>
        </w:tc>
        <w:tc>
          <w:tcPr>
            <w:tcW w:w="285" w:type="pct"/>
            <w:vAlign w:val="center"/>
          </w:tcPr>
          <w:p w:rsidR="0055594F" w:rsidRPr="00625E09" w:rsidRDefault="0055594F" w:rsidP="008E26E8">
            <w:pPr>
              <w:jc w:val="center"/>
              <w:rPr>
                <w:rFonts w:eastAsia="Calibri"/>
                <w:i/>
              </w:rPr>
            </w:pPr>
            <w:r w:rsidRPr="00625E09">
              <w:rPr>
                <w:rFonts w:eastAsia="Calibri"/>
                <w:i/>
              </w:rPr>
              <w:t>0</w:t>
            </w:r>
          </w:p>
        </w:tc>
        <w:tc>
          <w:tcPr>
            <w:tcW w:w="334" w:type="pct"/>
            <w:shd w:val="clear" w:color="auto" w:fill="FBD4B4"/>
            <w:vAlign w:val="center"/>
          </w:tcPr>
          <w:p w:rsidR="0055594F" w:rsidRPr="00625E09" w:rsidRDefault="0055594F" w:rsidP="008E26E8">
            <w:pPr>
              <w:jc w:val="center"/>
              <w:rPr>
                <w:i/>
                <w:iCs/>
                <w:color w:val="000000"/>
              </w:rPr>
            </w:pPr>
            <w:r w:rsidRPr="00625E09">
              <w:rPr>
                <w:i/>
                <w:iCs/>
                <w:color w:val="000000"/>
              </w:rPr>
              <w:t>2</w:t>
            </w:r>
          </w:p>
        </w:tc>
        <w:tc>
          <w:tcPr>
            <w:tcW w:w="561" w:type="pct"/>
            <w:vAlign w:val="center"/>
          </w:tcPr>
          <w:p w:rsidR="0055594F" w:rsidRPr="00625E09" w:rsidRDefault="0055594F" w:rsidP="008E26E8">
            <w:pPr>
              <w:jc w:val="center"/>
              <w:rPr>
                <w:color w:val="000000"/>
              </w:rPr>
            </w:pPr>
            <w:r w:rsidRPr="00625E09">
              <w:rPr>
                <w:color w:val="000000"/>
              </w:rPr>
              <w:t>100</w:t>
            </w:r>
          </w:p>
        </w:tc>
      </w:tr>
      <w:tr w:rsidR="0055594F" w:rsidRPr="00625E09" w:rsidTr="008E26E8">
        <w:trPr>
          <w:cantSplit/>
        </w:trPr>
        <w:tc>
          <w:tcPr>
            <w:tcW w:w="1541" w:type="pct"/>
            <w:shd w:val="clear" w:color="auto" w:fill="auto"/>
          </w:tcPr>
          <w:p w:rsidR="0055594F" w:rsidRPr="00625E09" w:rsidRDefault="0055594F" w:rsidP="008E26E8">
            <w:pPr>
              <w:contextualSpacing/>
              <w:jc w:val="right"/>
              <w:rPr>
                <w:rFonts w:eastAsia="Calibri"/>
                <w:i/>
              </w:rPr>
            </w:pPr>
            <w:r w:rsidRPr="00625E09">
              <w:rPr>
                <w:rFonts w:eastAsia="Calibri"/>
                <w:i/>
              </w:rPr>
              <w:t>внеплановых проверок</w:t>
            </w:r>
          </w:p>
        </w:tc>
        <w:tc>
          <w:tcPr>
            <w:tcW w:w="27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90"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5" w:type="pct"/>
            <w:shd w:val="clear" w:color="auto" w:fill="FBD4B4"/>
            <w:vAlign w:val="center"/>
          </w:tcPr>
          <w:p w:rsidR="0055594F" w:rsidRPr="00625E09" w:rsidRDefault="0055594F" w:rsidP="008E26E8">
            <w:pPr>
              <w:contextualSpacing/>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vAlign w:val="center"/>
          </w:tcPr>
          <w:p w:rsidR="0055594F" w:rsidRPr="00625E09" w:rsidRDefault="0055594F" w:rsidP="008E26E8">
            <w:pPr>
              <w:jc w:val="center"/>
              <w:rPr>
                <w:rFonts w:eastAsia="Calibri"/>
                <w:i/>
              </w:rPr>
            </w:pPr>
            <w:r w:rsidRPr="00625E09">
              <w:rPr>
                <w:rFonts w:eastAsia="Calibri"/>
                <w:i/>
              </w:rPr>
              <w:t>0</w:t>
            </w:r>
          </w:p>
        </w:tc>
        <w:tc>
          <w:tcPr>
            <w:tcW w:w="334" w:type="pct"/>
            <w:shd w:val="clear" w:color="auto" w:fill="FBD4B4"/>
            <w:vAlign w:val="center"/>
          </w:tcPr>
          <w:p w:rsidR="0055594F" w:rsidRPr="00625E09" w:rsidRDefault="0055594F" w:rsidP="008E26E8">
            <w:pPr>
              <w:jc w:val="center"/>
              <w:rPr>
                <w:i/>
                <w:iCs/>
                <w:color w:val="000000"/>
              </w:rPr>
            </w:pPr>
            <w:r w:rsidRPr="00625E09">
              <w:rPr>
                <w:i/>
                <w:iCs/>
                <w:color w:val="000000"/>
              </w:rPr>
              <w:t>0</w:t>
            </w:r>
          </w:p>
        </w:tc>
        <w:tc>
          <w:tcPr>
            <w:tcW w:w="561" w:type="pct"/>
            <w:vAlign w:val="center"/>
          </w:tcPr>
          <w:p w:rsidR="0055594F" w:rsidRPr="00625E09" w:rsidRDefault="0055594F" w:rsidP="008E26E8">
            <w:pPr>
              <w:jc w:val="center"/>
              <w:rPr>
                <w:rFonts w:eastAsia="Calibri"/>
                <w:i/>
              </w:rPr>
            </w:pPr>
            <w:r w:rsidRPr="00625E09">
              <w:rPr>
                <w:rFonts w:eastAsia="Calibri"/>
                <w:i/>
              </w:rPr>
              <w:t>0</w:t>
            </w:r>
          </w:p>
        </w:tc>
      </w:tr>
      <w:tr w:rsidR="0055594F" w:rsidRPr="00625E09" w:rsidTr="008E26E8">
        <w:trPr>
          <w:cantSplit/>
        </w:trPr>
        <w:tc>
          <w:tcPr>
            <w:tcW w:w="1541" w:type="pct"/>
            <w:shd w:val="clear" w:color="auto" w:fill="auto"/>
          </w:tcPr>
          <w:p w:rsidR="0055594F" w:rsidRPr="00625E09" w:rsidRDefault="0055594F" w:rsidP="008E26E8">
            <w:pPr>
              <w:contextualSpacing/>
              <w:jc w:val="right"/>
              <w:rPr>
                <w:rFonts w:eastAsia="Calibri"/>
                <w:i/>
              </w:rPr>
            </w:pPr>
            <w:r w:rsidRPr="00625E09">
              <w:rPr>
                <w:rFonts w:eastAsia="Calibri"/>
                <w:i/>
              </w:rPr>
              <w:t xml:space="preserve">плановых мероприятий СН </w:t>
            </w:r>
          </w:p>
        </w:tc>
        <w:tc>
          <w:tcPr>
            <w:tcW w:w="279" w:type="pct"/>
            <w:shd w:val="clear" w:color="auto" w:fill="auto"/>
            <w:vAlign w:val="center"/>
          </w:tcPr>
          <w:p w:rsidR="0055594F" w:rsidRPr="00625E09" w:rsidRDefault="0055594F" w:rsidP="008E26E8">
            <w:pPr>
              <w:jc w:val="center"/>
              <w:rPr>
                <w:i/>
              </w:rPr>
            </w:pPr>
            <w:r w:rsidRPr="00625E09">
              <w:rPr>
                <w:i/>
              </w:rPr>
              <w:t>0</w:t>
            </w:r>
          </w:p>
        </w:tc>
        <w:tc>
          <w:tcPr>
            <w:tcW w:w="290" w:type="pct"/>
            <w:shd w:val="clear" w:color="auto" w:fill="auto"/>
            <w:vAlign w:val="center"/>
          </w:tcPr>
          <w:p w:rsidR="0055594F" w:rsidRPr="00625E09" w:rsidRDefault="0055594F" w:rsidP="008E26E8">
            <w:pPr>
              <w:jc w:val="center"/>
              <w:rPr>
                <w:i/>
              </w:rPr>
            </w:pPr>
            <w:r w:rsidRPr="00625E09">
              <w:rPr>
                <w:i/>
              </w:rPr>
              <w:t>0</w:t>
            </w:r>
          </w:p>
        </w:tc>
        <w:tc>
          <w:tcPr>
            <w:tcW w:w="285" w:type="pct"/>
            <w:shd w:val="clear" w:color="auto" w:fill="auto"/>
            <w:vAlign w:val="center"/>
          </w:tcPr>
          <w:p w:rsidR="0055594F" w:rsidRPr="00625E09" w:rsidRDefault="0055594F" w:rsidP="008E26E8">
            <w:pPr>
              <w:jc w:val="center"/>
              <w:rPr>
                <w:i/>
              </w:rPr>
            </w:pPr>
            <w:r w:rsidRPr="00625E09">
              <w:rPr>
                <w:i/>
              </w:rPr>
              <w:t>0</w:t>
            </w:r>
          </w:p>
        </w:tc>
        <w:tc>
          <w:tcPr>
            <w:tcW w:w="285"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5" w:type="pct"/>
            <w:shd w:val="clear" w:color="auto" w:fill="FBD4B4"/>
            <w:vAlign w:val="center"/>
          </w:tcPr>
          <w:p w:rsidR="0055594F" w:rsidRPr="00625E09" w:rsidRDefault="0055594F" w:rsidP="008E26E8">
            <w:pPr>
              <w:contextualSpacing/>
              <w:jc w:val="center"/>
            </w:pPr>
            <w:r w:rsidRPr="00625E09">
              <w:t>0</w:t>
            </w:r>
          </w:p>
        </w:tc>
        <w:tc>
          <w:tcPr>
            <w:tcW w:w="285" w:type="pct"/>
            <w:shd w:val="clear" w:color="auto" w:fill="auto"/>
            <w:vAlign w:val="center"/>
          </w:tcPr>
          <w:p w:rsidR="0055594F" w:rsidRPr="00625E09" w:rsidRDefault="0055594F" w:rsidP="008E26E8">
            <w:pPr>
              <w:jc w:val="center"/>
              <w:rPr>
                <w:i/>
              </w:rPr>
            </w:pPr>
            <w:r w:rsidRPr="00625E09">
              <w:rPr>
                <w:i/>
              </w:rPr>
              <w:t>0</w:t>
            </w:r>
          </w:p>
        </w:tc>
        <w:tc>
          <w:tcPr>
            <w:tcW w:w="285" w:type="pct"/>
            <w:shd w:val="clear" w:color="auto" w:fill="auto"/>
            <w:vAlign w:val="center"/>
          </w:tcPr>
          <w:p w:rsidR="0055594F" w:rsidRPr="00625E09" w:rsidRDefault="0055594F" w:rsidP="008E26E8">
            <w:pPr>
              <w:jc w:val="center"/>
              <w:rPr>
                <w:i/>
              </w:rPr>
            </w:pPr>
            <w:r w:rsidRPr="00625E09">
              <w:rPr>
                <w:i/>
              </w:rPr>
              <w:t>0</w:t>
            </w:r>
          </w:p>
        </w:tc>
        <w:tc>
          <w:tcPr>
            <w:tcW w:w="285" w:type="pct"/>
            <w:shd w:val="clear" w:color="auto" w:fill="auto"/>
            <w:vAlign w:val="center"/>
          </w:tcPr>
          <w:p w:rsidR="0055594F" w:rsidRPr="00625E09" w:rsidRDefault="0055594F" w:rsidP="008E26E8">
            <w:pPr>
              <w:jc w:val="center"/>
              <w:rPr>
                <w:i/>
              </w:rPr>
            </w:pPr>
            <w:r w:rsidRPr="00625E09">
              <w:rPr>
                <w:i/>
              </w:rPr>
              <w:t>0</w:t>
            </w:r>
          </w:p>
        </w:tc>
        <w:tc>
          <w:tcPr>
            <w:tcW w:w="285" w:type="pct"/>
            <w:vAlign w:val="center"/>
          </w:tcPr>
          <w:p w:rsidR="0055594F" w:rsidRPr="00625E09" w:rsidRDefault="0055594F" w:rsidP="008E26E8">
            <w:pPr>
              <w:jc w:val="center"/>
              <w:rPr>
                <w:i/>
              </w:rPr>
            </w:pPr>
            <w:r w:rsidRPr="00625E09">
              <w:rPr>
                <w:i/>
              </w:rPr>
              <w:t>0</w:t>
            </w:r>
          </w:p>
        </w:tc>
        <w:tc>
          <w:tcPr>
            <w:tcW w:w="334" w:type="pct"/>
            <w:shd w:val="clear" w:color="auto" w:fill="FBD4B4"/>
            <w:vAlign w:val="center"/>
          </w:tcPr>
          <w:p w:rsidR="0055594F" w:rsidRPr="00625E09" w:rsidRDefault="0055594F" w:rsidP="008E26E8">
            <w:pPr>
              <w:jc w:val="center"/>
              <w:rPr>
                <w:i/>
                <w:iCs/>
                <w:color w:val="000000"/>
              </w:rPr>
            </w:pPr>
            <w:r w:rsidRPr="00625E09">
              <w:rPr>
                <w:i/>
                <w:iCs/>
                <w:color w:val="000000"/>
              </w:rPr>
              <w:t>0</w:t>
            </w:r>
          </w:p>
        </w:tc>
        <w:tc>
          <w:tcPr>
            <w:tcW w:w="561" w:type="pct"/>
            <w:vAlign w:val="center"/>
          </w:tcPr>
          <w:p w:rsidR="0055594F" w:rsidRPr="00625E09" w:rsidRDefault="0055594F" w:rsidP="008E26E8">
            <w:pPr>
              <w:jc w:val="center"/>
              <w:rPr>
                <w:i/>
              </w:rPr>
            </w:pPr>
            <w:r w:rsidRPr="00625E09">
              <w:rPr>
                <w:i/>
              </w:rPr>
              <w:t>0</w:t>
            </w:r>
          </w:p>
        </w:tc>
      </w:tr>
      <w:tr w:rsidR="0055594F" w:rsidRPr="00625E09" w:rsidTr="008E26E8">
        <w:trPr>
          <w:cantSplit/>
          <w:trHeight w:val="70"/>
        </w:trPr>
        <w:tc>
          <w:tcPr>
            <w:tcW w:w="1541" w:type="pct"/>
            <w:shd w:val="clear" w:color="auto" w:fill="auto"/>
          </w:tcPr>
          <w:p w:rsidR="0055594F" w:rsidRPr="00625E09" w:rsidRDefault="0055594F" w:rsidP="008E26E8">
            <w:pPr>
              <w:contextualSpacing/>
              <w:jc w:val="right"/>
              <w:rPr>
                <w:rFonts w:eastAsia="Calibri"/>
                <w:i/>
              </w:rPr>
            </w:pPr>
            <w:r w:rsidRPr="00625E09">
              <w:rPr>
                <w:rFonts w:eastAsia="Calibri"/>
                <w:i/>
              </w:rPr>
              <w:t>внеплановых мероприятий СН</w:t>
            </w:r>
          </w:p>
        </w:tc>
        <w:tc>
          <w:tcPr>
            <w:tcW w:w="279" w:type="pct"/>
            <w:shd w:val="clear" w:color="auto" w:fill="auto"/>
            <w:vAlign w:val="center"/>
          </w:tcPr>
          <w:p w:rsidR="0055594F" w:rsidRPr="00625E09" w:rsidRDefault="0055594F" w:rsidP="008E26E8">
            <w:pPr>
              <w:jc w:val="center"/>
              <w:rPr>
                <w:i/>
              </w:rPr>
            </w:pPr>
            <w:r w:rsidRPr="00625E09">
              <w:rPr>
                <w:i/>
              </w:rPr>
              <w:t>0</w:t>
            </w:r>
          </w:p>
        </w:tc>
        <w:tc>
          <w:tcPr>
            <w:tcW w:w="290" w:type="pct"/>
            <w:shd w:val="clear" w:color="auto" w:fill="auto"/>
            <w:vAlign w:val="center"/>
          </w:tcPr>
          <w:p w:rsidR="0055594F" w:rsidRPr="00625E09" w:rsidRDefault="0055594F" w:rsidP="008E26E8">
            <w:pPr>
              <w:jc w:val="center"/>
              <w:rPr>
                <w:i/>
              </w:rPr>
            </w:pPr>
            <w:r w:rsidRPr="00625E09">
              <w:rPr>
                <w:i/>
              </w:rPr>
              <w:t>0</w:t>
            </w:r>
          </w:p>
        </w:tc>
        <w:tc>
          <w:tcPr>
            <w:tcW w:w="285" w:type="pct"/>
            <w:shd w:val="clear" w:color="auto" w:fill="auto"/>
            <w:vAlign w:val="center"/>
          </w:tcPr>
          <w:p w:rsidR="0055594F" w:rsidRPr="00625E09" w:rsidRDefault="0055594F" w:rsidP="008E26E8">
            <w:pPr>
              <w:jc w:val="center"/>
              <w:rPr>
                <w:i/>
              </w:rPr>
            </w:pPr>
            <w:r w:rsidRPr="00625E09">
              <w:rPr>
                <w:i/>
              </w:rPr>
              <w:t>0</w:t>
            </w:r>
          </w:p>
        </w:tc>
        <w:tc>
          <w:tcPr>
            <w:tcW w:w="285"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5" w:type="pct"/>
            <w:shd w:val="clear" w:color="auto" w:fill="FBD4B4"/>
            <w:vAlign w:val="center"/>
          </w:tcPr>
          <w:p w:rsidR="0055594F" w:rsidRPr="00625E09" w:rsidRDefault="0055594F" w:rsidP="008E26E8">
            <w:pPr>
              <w:contextualSpacing/>
              <w:jc w:val="center"/>
            </w:pPr>
            <w:r w:rsidRPr="00625E09">
              <w:t>0</w:t>
            </w:r>
          </w:p>
        </w:tc>
        <w:tc>
          <w:tcPr>
            <w:tcW w:w="285" w:type="pct"/>
            <w:shd w:val="clear" w:color="auto" w:fill="auto"/>
            <w:vAlign w:val="center"/>
          </w:tcPr>
          <w:p w:rsidR="0055594F" w:rsidRPr="00625E09" w:rsidRDefault="0055594F" w:rsidP="008E26E8">
            <w:pPr>
              <w:jc w:val="center"/>
              <w:rPr>
                <w:i/>
              </w:rPr>
            </w:pPr>
            <w:r w:rsidRPr="00625E09">
              <w:rPr>
                <w:i/>
              </w:rPr>
              <w:t>0</w:t>
            </w:r>
          </w:p>
        </w:tc>
        <w:tc>
          <w:tcPr>
            <w:tcW w:w="285" w:type="pct"/>
            <w:shd w:val="clear" w:color="auto" w:fill="auto"/>
            <w:vAlign w:val="center"/>
          </w:tcPr>
          <w:p w:rsidR="0055594F" w:rsidRPr="00625E09" w:rsidRDefault="0055594F" w:rsidP="008E26E8">
            <w:pPr>
              <w:jc w:val="center"/>
              <w:rPr>
                <w:i/>
              </w:rPr>
            </w:pPr>
            <w:r w:rsidRPr="00625E09">
              <w:rPr>
                <w:i/>
              </w:rPr>
              <w:t>0</w:t>
            </w:r>
          </w:p>
        </w:tc>
        <w:tc>
          <w:tcPr>
            <w:tcW w:w="285" w:type="pct"/>
            <w:shd w:val="clear" w:color="auto" w:fill="auto"/>
            <w:vAlign w:val="center"/>
          </w:tcPr>
          <w:p w:rsidR="0055594F" w:rsidRPr="00625E09" w:rsidRDefault="0055594F" w:rsidP="008E26E8">
            <w:pPr>
              <w:jc w:val="center"/>
              <w:rPr>
                <w:i/>
              </w:rPr>
            </w:pPr>
            <w:r w:rsidRPr="00625E09">
              <w:rPr>
                <w:i/>
              </w:rPr>
              <w:t>0</w:t>
            </w:r>
          </w:p>
        </w:tc>
        <w:tc>
          <w:tcPr>
            <w:tcW w:w="285" w:type="pct"/>
            <w:vAlign w:val="center"/>
          </w:tcPr>
          <w:p w:rsidR="0055594F" w:rsidRPr="00625E09" w:rsidRDefault="0055594F" w:rsidP="008E26E8">
            <w:pPr>
              <w:jc w:val="center"/>
              <w:rPr>
                <w:i/>
              </w:rPr>
            </w:pPr>
            <w:r w:rsidRPr="00625E09">
              <w:rPr>
                <w:i/>
              </w:rPr>
              <w:t>0</w:t>
            </w:r>
          </w:p>
        </w:tc>
        <w:tc>
          <w:tcPr>
            <w:tcW w:w="334" w:type="pct"/>
            <w:shd w:val="clear" w:color="auto" w:fill="FBD4B4"/>
            <w:vAlign w:val="center"/>
          </w:tcPr>
          <w:p w:rsidR="0055594F" w:rsidRPr="00625E09" w:rsidRDefault="0055594F" w:rsidP="008E26E8">
            <w:pPr>
              <w:jc w:val="center"/>
              <w:rPr>
                <w:i/>
                <w:iCs/>
                <w:color w:val="000000"/>
              </w:rPr>
            </w:pPr>
            <w:r w:rsidRPr="00625E09">
              <w:rPr>
                <w:i/>
                <w:iCs/>
                <w:color w:val="000000"/>
              </w:rPr>
              <w:t>0</w:t>
            </w:r>
          </w:p>
        </w:tc>
        <w:tc>
          <w:tcPr>
            <w:tcW w:w="561" w:type="pct"/>
            <w:vAlign w:val="center"/>
          </w:tcPr>
          <w:p w:rsidR="0055594F" w:rsidRPr="00625E09" w:rsidRDefault="0055594F" w:rsidP="008E26E8">
            <w:pPr>
              <w:jc w:val="center"/>
              <w:rPr>
                <w:i/>
              </w:rPr>
            </w:pPr>
            <w:r w:rsidRPr="00625E09">
              <w:rPr>
                <w:i/>
              </w:rPr>
              <w:t>0</w:t>
            </w:r>
          </w:p>
        </w:tc>
      </w:tr>
      <w:tr w:rsidR="0055594F" w:rsidRPr="00625E09" w:rsidTr="008E26E8">
        <w:trPr>
          <w:cantSplit/>
        </w:trPr>
        <w:tc>
          <w:tcPr>
            <w:tcW w:w="1541" w:type="pct"/>
            <w:shd w:val="clear" w:color="auto" w:fill="auto"/>
          </w:tcPr>
          <w:p w:rsidR="0055594F" w:rsidRPr="00625E09" w:rsidRDefault="0055594F" w:rsidP="008E26E8">
            <w:pPr>
              <w:contextualSpacing/>
              <w:rPr>
                <w:rFonts w:eastAsia="Calibri"/>
              </w:rPr>
            </w:pPr>
            <w:r w:rsidRPr="00625E09">
              <w:t xml:space="preserve">Частота выявления нарушений лицензионных требований в расчете на одну проверку </w:t>
            </w:r>
          </w:p>
        </w:tc>
        <w:tc>
          <w:tcPr>
            <w:tcW w:w="27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90"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0,3</w:t>
            </w:r>
          </w:p>
        </w:tc>
        <w:tc>
          <w:tcPr>
            <w:tcW w:w="285"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5" w:type="pct"/>
            <w:shd w:val="clear" w:color="auto" w:fill="FBD4B4"/>
            <w:vAlign w:val="center"/>
          </w:tcPr>
          <w:p w:rsidR="0055594F" w:rsidRPr="00625E09" w:rsidRDefault="0055594F" w:rsidP="008E26E8">
            <w:pPr>
              <w:contextualSpacing/>
              <w:jc w:val="center"/>
              <w:rPr>
                <w:rFonts w:eastAsia="Calibri"/>
                <w:i/>
              </w:rPr>
            </w:pPr>
            <w:r w:rsidRPr="00625E09">
              <w:rPr>
                <w:rFonts w:eastAsia="Calibri"/>
                <w:i/>
              </w:rPr>
              <w:t>0,17</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1</w:t>
            </w:r>
          </w:p>
        </w:tc>
        <w:tc>
          <w:tcPr>
            <w:tcW w:w="285" w:type="pct"/>
            <w:vAlign w:val="center"/>
          </w:tcPr>
          <w:p w:rsidR="0055594F" w:rsidRPr="00625E09" w:rsidRDefault="0055594F" w:rsidP="008E26E8">
            <w:pPr>
              <w:jc w:val="center"/>
              <w:rPr>
                <w:rFonts w:eastAsia="Calibri"/>
                <w:i/>
              </w:rPr>
            </w:pPr>
            <w:r w:rsidRPr="00625E09">
              <w:rPr>
                <w:rFonts w:eastAsia="Calibri"/>
                <w:i/>
              </w:rPr>
              <w:t>0</w:t>
            </w:r>
          </w:p>
        </w:tc>
        <w:tc>
          <w:tcPr>
            <w:tcW w:w="334" w:type="pct"/>
            <w:shd w:val="clear" w:color="auto" w:fill="FBD4B4"/>
            <w:vAlign w:val="center"/>
          </w:tcPr>
          <w:p w:rsidR="0055594F" w:rsidRPr="00625E09" w:rsidRDefault="0055594F" w:rsidP="008E26E8">
            <w:pPr>
              <w:jc w:val="center"/>
              <w:rPr>
                <w:i/>
                <w:iCs/>
                <w:color w:val="000000"/>
              </w:rPr>
            </w:pPr>
            <w:r w:rsidRPr="00625E09">
              <w:rPr>
                <w:i/>
                <w:iCs/>
                <w:color w:val="000000"/>
              </w:rPr>
              <w:t>0,4</w:t>
            </w:r>
          </w:p>
        </w:tc>
        <w:tc>
          <w:tcPr>
            <w:tcW w:w="561" w:type="pct"/>
            <w:vAlign w:val="center"/>
          </w:tcPr>
          <w:p w:rsidR="0055594F" w:rsidRPr="00625E09" w:rsidRDefault="0055594F" w:rsidP="008E26E8">
            <w:pPr>
              <w:jc w:val="center"/>
              <w:rPr>
                <w:color w:val="000000"/>
              </w:rPr>
            </w:pPr>
            <w:r w:rsidRPr="00625E09">
              <w:rPr>
                <w:color w:val="000000"/>
              </w:rPr>
              <w:t>135,2</w:t>
            </w:r>
          </w:p>
        </w:tc>
      </w:tr>
      <w:tr w:rsidR="0055594F" w:rsidRPr="00625E09" w:rsidTr="008E26E8">
        <w:trPr>
          <w:cantSplit/>
        </w:trPr>
        <w:tc>
          <w:tcPr>
            <w:tcW w:w="1541" w:type="pct"/>
            <w:shd w:val="clear" w:color="auto" w:fill="auto"/>
          </w:tcPr>
          <w:p w:rsidR="0055594F" w:rsidRPr="00625E09" w:rsidRDefault="0055594F" w:rsidP="008E26E8">
            <w:pPr>
              <w:contextualSpacing/>
              <w:jc w:val="both"/>
              <w:rPr>
                <w:rFonts w:eastAsia="Calibri"/>
              </w:rPr>
            </w:pPr>
            <w:r w:rsidRPr="00625E09">
              <w:t>Количество выданных предписаний об устранении выявленных нарушений в сфере связи, в том числе, при проведении:</w:t>
            </w:r>
          </w:p>
        </w:tc>
        <w:tc>
          <w:tcPr>
            <w:tcW w:w="27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90"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5" w:type="pct"/>
            <w:shd w:val="clear" w:color="auto" w:fill="FBD4B4"/>
            <w:vAlign w:val="center"/>
          </w:tcPr>
          <w:p w:rsidR="0055594F" w:rsidRPr="00625E09" w:rsidRDefault="0055594F" w:rsidP="008E26E8">
            <w:pPr>
              <w:contextualSpacing/>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1</w:t>
            </w:r>
          </w:p>
        </w:tc>
        <w:tc>
          <w:tcPr>
            <w:tcW w:w="285" w:type="pct"/>
            <w:vAlign w:val="center"/>
          </w:tcPr>
          <w:p w:rsidR="0055594F" w:rsidRPr="00625E09" w:rsidRDefault="0055594F" w:rsidP="008E26E8">
            <w:pPr>
              <w:jc w:val="center"/>
              <w:rPr>
                <w:rFonts w:eastAsia="Calibri"/>
                <w:i/>
              </w:rPr>
            </w:pPr>
            <w:r w:rsidRPr="00625E09">
              <w:rPr>
                <w:rFonts w:eastAsia="Calibri"/>
                <w:i/>
              </w:rPr>
              <w:t>0</w:t>
            </w:r>
          </w:p>
        </w:tc>
        <w:tc>
          <w:tcPr>
            <w:tcW w:w="334" w:type="pct"/>
            <w:shd w:val="clear" w:color="auto" w:fill="FBD4B4"/>
            <w:vAlign w:val="center"/>
          </w:tcPr>
          <w:p w:rsidR="0055594F" w:rsidRPr="00625E09" w:rsidRDefault="0055594F" w:rsidP="008E26E8">
            <w:pPr>
              <w:jc w:val="center"/>
              <w:rPr>
                <w:i/>
                <w:iCs/>
                <w:color w:val="000000"/>
              </w:rPr>
            </w:pPr>
            <w:r w:rsidRPr="00625E09">
              <w:rPr>
                <w:i/>
                <w:iCs/>
                <w:color w:val="000000"/>
              </w:rPr>
              <w:t>1</w:t>
            </w:r>
          </w:p>
        </w:tc>
        <w:tc>
          <w:tcPr>
            <w:tcW w:w="561" w:type="pct"/>
            <w:vAlign w:val="center"/>
          </w:tcPr>
          <w:p w:rsidR="0055594F" w:rsidRPr="00625E09" w:rsidRDefault="0055594F" w:rsidP="008E26E8">
            <w:pPr>
              <w:jc w:val="center"/>
              <w:rPr>
                <w:color w:val="000000"/>
              </w:rPr>
            </w:pPr>
            <w:r w:rsidRPr="00625E09">
              <w:rPr>
                <w:color w:val="000000"/>
              </w:rPr>
              <w:t>100</w:t>
            </w:r>
          </w:p>
        </w:tc>
      </w:tr>
      <w:tr w:rsidR="0055594F" w:rsidRPr="00625E09" w:rsidTr="008E26E8">
        <w:trPr>
          <w:cantSplit/>
        </w:trPr>
        <w:tc>
          <w:tcPr>
            <w:tcW w:w="1541" w:type="pct"/>
            <w:shd w:val="clear" w:color="auto" w:fill="auto"/>
          </w:tcPr>
          <w:p w:rsidR="0055594F" w:rsidRPr="00625E09" w:rsidRDefault="0055594F" w:rsidP="008E26E8">
            <w:pPr>
              <w:contextualSpacing/>
              <w:jc w:val="right"/>
              <w:rPr>
                <w:rFonts w:eastAsia="Calibri"/>
                <w:i/>
              </w:rPr>
            </w:pPr>
            <w:r w:rsidRPr="00625E09">
              <w:rPr>
                <w:rFonts w:eastAsia="Calibri"/>
                <w:i/>
              </w:rPr>
              <w:t>плановых проверок</w:t>
            </w:r>
          </w:p>
        </w:tc>
        <w:tc>
          <w:tcPr>
            <w:tcW w:w="27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90"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5" w:type="pct"/>
            <w:shd w:val="clear" w:color="auto" w:fill="FBD4B4"/>
            <w:vAlign w:val="center"/>
          </w:tcPr>
          <w:p w:rsidR="0055594F" w:rsidRPr="00625E09" w:rsidRDefault="0055594F" w:rsidP="008E26E8">
            <w:pPr>
              <w:contextualSpacing/>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1</w:t>
            </w:r>
          </w:p>
        </w:tc>
        <w:tc>
          <w:tcPr>
            <w:tcW w:w="285" w:type="pct"/>
            <w:vAlign w:val="center"/>
          </w:tcPr>
          <w:p w:rsidR="0055594F" w:rsidRPr="00625E09" w:rsidRDefault="0055594F" w:rsidP="008E26E8">
            <w:pPr>
              <w:jc w:val="center"/>
              <w:rPr>
                <w:rFonts w:eastAsia="Calibri"/>
                <w:i/>
              </w:rPr>
            </w:pPr>
            <w:r w:rsidRPr="00625E09">
              <w:rPr>
                <w:rFonts w:eastAsia="Calibri"/>
                <w:i/>
              </w:rPr>
              <w:t>0</w:t>
            </w:r>
          </w:p>
        </w:tc>
        <w:tc>
          <w:tcPr>
            <w:tcW w:w="334" w:type="pct"/>
            <w:shd w:val="clear" w:color="auto" w:fill="FBD4B4"/>
            <w:vAlign w:val="center"/>
          </w:tcPr>
          <w:p w:rsidR="0055594F" w:rsidRPr="00625E09" w:rsidRDefault="0055594F" w:rsidP="008E26E8">
            <w:pPr>
              <w:jc w:val="center"/>
              <w:rPr>
                <w:i/>
                <w:iCs/>
                <w:color w:val="000000"/>
              </w:rPr>
            </w:pPr>
            <w:r w:rsidRPr="00625E09">
              <w:rPr>
                <w:i/>
                <w:iCs/>
                <w:color w:val="000000"/>
              </w:rPr>
              <w:t>1</w:t>
            </w:r>
          </w:p>
        </w:tc>
        <w:tc>
          <w:tcPr>
            <w:tcW w:w="561" w:type="pct"/>
            <w:vAlign w:val="center"/>
          </w:tcPr>
          <w:p w:rsidR="0055594F" w:rsidRPr="00625E09" w:rsidRDefault="0055594F" w:rsidP="008E26E8">
            <w:pPr>
              <w:jc w:val="center"/>
              <w:rPr>
                <w:color w:val="000000"/>
              </w:rPr>
            </w:pPr>
            <w:r w:rsidRPr="00625E09">
              <w:rPr>
                <w:color w:val="000000"/>
              </w:rPr>
              <w:t>100</w:t>
            </w:r>
          </w:p>
        </w:tc>
      </w:tr>
      <w:tr w:rsidR="0055594F" w:rsidRPr="00625E09" w:rsidTr="008E26E8">
        <w:trPr>
          <w:cantSplit/>
        </w:trPr>
        <w:tc>
          <w:tcPr>
            <w:tcW w:w="1541" w:type="pct"/>
            <w:shd w:val="clear" w:color="auto" w:fill="auto"/>
          </w:tcPr>
          <w:p w:rsidR="0055594F" w:rsidRPr="00625E09" w:rsidRDefault="0055594F" w:rsidP="008E26E8">
            <w:pPr>
              <w:contextualSpacing/>
              <w:jc w:val="right"/>
              <w:rPr>
                <w:rFonts w:eastAsia="Calibri"/>
                <w:i/>
              </w:rPr>
            </w:pPr>
            <w:r w:rsidRPr="00625E09">
              <w:rPr>
                <w:rFonts w:eastAsia="Calibri"/>
                <w:i/>
              </w:rPr>
              <w:t>внеплановых проверок</w:t>
            </w:r>
          </w:p>
        </w:tc>
        <w:tc>
          <w:tcPr>
            <w:tcW w:w="27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90"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5" w:type="pct"/>
            <w:shd w:val="clear" w:color="auto" w:fill="FBD4B4"/>
            <w:vAlign w:val="center"/>
          </w:tcPr>
          <w:p w:rsidR="0055594F" w:rsidRPr="00625E09" w:rsidRDefault="0055594F" w:rsidP="008E26E8">
            <w:pPr>
              <w:contextualSpacing/>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vAlign w:val="center"/>
          </w:tcPr>
          <w:p w:rsidR="0055594F" w:rsidRPr="00625E09" w:rsidRDefault="0055594F" w:rsidP="008E26E8">
            <w:pPr>
              <w:jc w:val="center"/>
              <w:rPr>
                <w:rFonts w:eastAsia="Calibri"/>
                <w:i/>
              </w:rPr>
            </w:pPr>
            <w:r w:rsidRPr="00625E09">
              <w:rPr>
                <w:rFonts w:eastAsia="Calibri"/>
                <w:i/>
              </w:rPr>
              <w:t>0</w:t>
            </w:r>
          </w:p>
        </w:tc>
        <w:tc>
          <w:tcPr>
            <w:tcW w:w="334" w:type="pct"/>
            <w:shd w:val="clear" w:color="auto" w:fill="FBD4B4"/>
            <w:vAlign w:val="center"/>
          </w:tcPr>
          <w:p w:rsidR="0055594F" w:rsidRPr="00625E09" w:rsidRDefault="0055594F" w:rsidP="008E26E8">
            <w:pPr>
              <w:jc w:val="center"/>
              <w:rPr>
                <w:i/>
                <w:iCs/>
                <w:color w:val="000000"/>
              </w:rPr>
            </w:pPr>
            <w:r w:rsidRPr="00625E09">
              <w:rPr>
                <w:i/>
                <w:iCs/>
                <w:color w:val="000000"/>
              </w:rPr>
              <w:t>0</w:t>
            </w:r>
          </w:p>
        </w:tc>
        <w:tc>
          <w:tcPr>
            <w:tcW w:w="561" w:type="pct"/>
            <w:vAlign w:val="center"/>
          </w:tcPr>
          <w:p w:rsidR="0055594F" w:rsidRPr="00625E09" w:rsidRDefault="0055594F" w:rsidP="008E26E8">
            <w:pPr>
              <w:jc w:val="center"/>
              <w:rPr>
                <w:color w:val="000000"/>
              </w:rPr>
            </w:pPr>
            <w:r w:rsidRPr="00625E09">
              <w:rPr>
                <w:color w:val="000000"/>
              </w:rPr>
              <w:t>0</w:t>
            </w:r>
          </w:p>
        </w:tc>
      </w:tr>
      <w:tr w:rsidR="0055594F" w:rsidRPr="00625E09" w:rsidTr="008E26E8">
        <w:trPr>
          <w:cantSplit/>
        </w:trPr>
        <w:tc>
          <w:tcPr>
            <w:tcW w:w="1541" w:type="pct"/>
            <w:shd w:val="clear" w:color="auto" w:fill="auto"/>
          </w:tcPr>
          <w:p w:rsidR="0055594F" w:rsidRPr="00625E09" w:rsidRDefault="0055594F" w:rsidP="008E26E8">
            <w:pPr>
              <w:contextualSpacing/>
              <w:jc w:val="both"/>
              <w:rPr>
                <w:rFonts w:eastAsia="Calibri"/>
              </w:rPr>
            </w:pPr>
            <w:r w:rsidRPr="00625E09">
              <w:rPr>
                <w:rFonts w:eastAsia="Calibri"/>
              </w:rPr>
              <w:t xml:space="preserve">Количество  </w:t>
            </w:r>
            <w:r w:rsidRPr="00625E09">
              <w:t>составленных протоколов об административных правонарушениях (АПН) в сфере связи, в том числе при проведении:</w:t>
            </w:r>
          </w:p>
        </w:tc>
        <w:tc>
          <w:tcPr>
            <w:tcW w:w="27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90"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5" w:type="pct"/>
            <w:shd w:val="clear" w:color="auto" w:fill="FBD4B4"/>
            <w:vAlign w:val="center"/>
          </w:tcPr>
          <w:p w:rsidR="0055594F" w:rsidRPr="00625E09" w:rsidRDefault="0055594F" w:rsidP="008E26E8">
            <w:pPr>
              <w:contextualSpacing/>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vAlign w:val="center"/>
          </w:tcPr>
          <w:p w:rsidR="0055594F" w:rsidRPr="00625E09" w:rsidRDefault="0055594F" w:rsidP="008E26E8">
            <w:pPr>
              <w:jc w:val="center"/>
              <w:rPr>
                <w:rFonts w:eastAsia="Calibri"/>
                <w:i/>
              </w:rPr>
            </w:pPr>
            <w:r w:rsidRPr="00625E09">
              <w:rPr>
                <w:rFonts w:eastAsia="Calibri"/>
                <w:i/>
              </w:rPr>
              <w:t>0</w:t>
            </w:r>
          </w:p>
        </w:tc>
        <w:tc>
          <w:tcPr>
            <w:tcW w:w="334" w:type="pct"/>
            <w:shd w:val="clear" w:color="auto" w:fill="FBD4B4"/>
            <w:vAlign w:val="center"/>
          </w:tcPr>
          <w:p w:rsidR="0055594F" w:rsidRPr="00625E09" w:rsidRDefault="0055594F" w:rsidP="008E26E8">
            <w:pPr>
              <w:jc w:val="center"/>
              <w:rPr>
                <w:i/>
                <w:iCs/>
                <w:color w:val="000000"/>
              </w:rPr>
            </w:pPr>
            <w:r w:rsidRPr="00625E09">
              <w:rPr>
                <w:i/>
                <w:iCs/>
                <w:color w:val="000000"/>
              </w:rPr>
              <w:t>0</w:t>
            </w:r>
          </w:p>
        </w:tc>
        <w:tc>
          <w:tcPr>
            <w:tcW w:w="561" w:type="pct"/>
            <w:vAlign w:val="center"/>
          </w:tcPr>
          <w:p w:rsidR="0055594F" w:rsidRPr="00625E09" w:rsidRDefault="0055594F" w:rsidP="008E26E8">
            <w:pPr>
              <w:jc w:val="center"/>
              <w:rPr>
                <w:rFonts w:eastAsia="Calibri"/>
                <w:i/>
              </w:rPr>
            </w:pPr>
            <w:r w:rsidRPr="00625E09">
              <w:rPr>
                <w:rFonts w:eastAsia="Calibri"/>
                <w:i/>
              </w:rPr>
              <w:t>0</w:t>
            </w:r>
          </w:p>
        </w:tc>
      </w:tr>
      <w:tr w:rsidR="0055594F" w:rsidRPr="00625E09" w:rsidTr="008E26E8">
        <w:trPr>
          <w:cantSplit/>
        </w:trPr>
        <w:tc>
          <w:tcPr>
            <w:tcW w:w="1541" w:type="pct"/>
            <w:shd w:val="clear" w:color="auto" w:fill="auto"/>
          </w:tcPr>
          <w:p w:rsidR="0055594F" w:rsidRPr="00625E09" w:rsidRDefault="0055594F" w:rsidP="008E26E8">
            <w:pPr>
              <w:contextualSpacing/>
              <w:jc w:val="right"/>
              <w:rPr>
                <w:rFonts w:eastAsia="Calibri"/>
                <w:i/>
              </w:rPr>
            </w:pPr>
            <w:r w:rsidRPr="00625E09">
              <w:rPr>
                <w:rFonts w:eastAsia="Calibri"/>
                <w:i/>
              </w:rPr>
              <w:t>плановых проверок</w:t>
            </w:r>
          </w:p>
        </w:tc>
        <w:tc>
          <w:tcPr>
            <w:tcW w:w="27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90"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5" w:type="pct"/>
            <w:shd w:val="clear" w:color="auto" w:fill="FBD4B4"/>
            <w:vAlign w:val="center"/>
          </w:tcPr>
          <w:p w:rsidR="0055594F" w:rsidRPr="00625E09" w:rsidRDefault="0055594F" w:rsidP="008E26E8">
            <w:pPr>
              <w:contextualSpacing/>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vAlign w:val="center"/>
          </w:tcPr>
          <w:p w:rsidR="0055594F" w:rsidRPr="00625E09" w:rsidRDefault="0055594F" w:rsidP="008E26E8">
            <w:pPr>
              <w:jc w:val="center"/>
              <w:rPr>
                <w:rFonts w:eastAsia="Calibri"/>
                <w:i/>
              </w:rPr>
            </w:pPr>
            <w:r w:rsidRPr="00625E09">
              <w:rPr>
                <w:rFonts w:eastAsia="Calibri"/>
                <w:i/>
              </w:rPr>
              <w:t>0</w:t>
            </w:r>
          </w:p>
        </w:tc>
        <w:tc>
          <w:tcPr>
            <w:tcW w:w="334" w:type="pct"/>
            <w:shd w:val="clear" w:color="auto" w:fill="FBD4B4"/>
            <w:vAlign w:val="center"/>
          </w:tcPr>
          <w:p w:rsidR="0055594F" w:rsidRPr="00625E09" w:rsidRDefault="0055594F" w:rsidP="008E26E8">
            <w:pPr>
              <w:jc w:val="center"/>
              <w:rPr>
                <w:i/>
                <w:iCs/>
                <w:color w:val="000000"/>
              </w:rPr>
            </w:pPr>
            <w:r w:rsidRPr="00625E09">
              <w:rPr>
                <w:i/>
                <w:iCs/>
                <w:color w:val="000000"/>
              </w:rPr>
              <w:t>0</w:t>
            </w:r>
          </w:p>
        </w:tc>
        <w:tc>
          <w:tcPr>
            <w:tcW w:w="561" w:type="pct"/>
            <w:vAlign w:val="center"/>
          </w:tcPr>
          <w:p w:rsidR="0055594F" w:rsidRPr="00625E09" w:rsidRDefault="0055594F" w:rsidP="008E26E8">
            <w:pPr>
              <w:jc w:val="center"/>
              <w:rPr>
                <w:rFonts w:eastAsia="Calibri"/>
                <w:i/>
              </w:rPr>
            </w:pPr>
            <w:r w:rsidRPr="00625E09">
              <w:rPr>
                <w:rFonts w:eastAsia="Calibri"/>
                <w:i/>
              </w:rPr>
              <w:t>0</w:t>
            </w:r>
          </w:p>
        </w:tc>
      </w:tr>
      <w:tr w:rsidR="0055594F" w:rsidRPr="00625E09" w:rsidTr="008E26E8">
        <w:trPr>
          <w:cantSplit/>
        </w:trPr>
        <w:tc>
          <w:tcPr>
            <w:tcW w:w="1541" w:type="pct"/>
            <w:shd w:val="clear" w:color="auto" w:fill="auto"/>
          </w:tcPr>
          <w:p w:rsidR="0055594F" w:rsidRPr="00625E09" w:rsidRDefault="0055594F" w:rsidP="008E26E8">
            <w:pPr>
              <w:contextualSpacing/>
              <w:jc w:val="right"/>
              <w:rPr>
                <w:rFonts w:eastAsia="Calibri"/>
                <w:i/>
              </w:rPr>
            </w:pPr>
            <w:r w:rsidRPr="00625E09">
              <w:rPr>
                <w:rFonts w:eastAsia="Calibri"/>
                <w:i/>
              </w:rPr>
              <w:t>внеплановых проверок</w:t>
            </w:r>
          </w:p>
        </w:tc>
        <w:tc>
          <w:tcPr>
            <w:tcW w:w="27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90"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5" w:type="pct"/>
            <w:shd w:val="clear" w:color="auto" w:fill="FBD4B4"/>
            <w:vAlign w:val="center"/>
          </w:tcPr>
          <w:p w:rsidR="0055594F" w:rsidRPr="00625E09" w:rsidRDefault="0055594F" w:rsidP="008E26E8">
            <w:pPr>
              <w:contextualSpacing/>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vAlign w:val="center"/>
          </w:tcPr>
          <w:p w:rsidR="0055594F" w:rsidRPr="00625E09" w:rsidRDefault="0055594F" w:rsidP="008E26E8">
            <w:pPr>
              <w:jc w:val="center"/>
              <w:rPr>
                <w:rFonts w:eastAsia="Calibri"/>
                <w:i/>
              </w:rPr>
            </w:pPr>
            <w:r w:rsidRPr="00625E09">
              <w:rPr>
                <w:rFonts w:eastAsia="Calibri"/>
                <w:i/>
              </w:rPr>
              <w:t>0</w:t>
            </w:r>
          </w:p>
        </w:tc>
        <w:tc>
          <w:tcPr>
            <w:tcW w:w="334" w:type="pct"/>
            <w:shd w:val="clear" w:color="auto" w:fill="FBD4B4"/>
            <w:vAlign w:val="center"/>
          </w:tcPr>
          <w:p w:rsidR="0055594F" w:rsidRPr="00625E09" w:rsidRDefault="0055594F" w:rsidP="008E26E8">
            <w:pPr>
              <w:jc w:val="center"/>
              <w:rPr>
                <w:i/>
                <w:iCs/>
                <w:color w:val="000000"/>
              </w:rPr>
            </w:pPr>
            <w:r w:rsidRPr="00625E09">
              <w:rPr>
                <w:i/>
                <w:iCs/>
                <w:color w:val="000000"/>
              </w:rPr>
              <w:t>0</w:t>
            </w:r>
          </w:p>
        </w:tc>
        <w:tc>
          <w:tcPr>
            <w:tcW w:w="561" w:type="pct"/>
            <w:vAlign w:val="center"/>
          </w:tcPr>
          <w:p w:rsidR="0055594F" w:rsidRPr="00625E09" w:rsidRDefault="0055594F" w:rsidP="008E26E8">
            <w:pPr>
              <w:jc w:val="center"/>
              <w:rPr>
                <w:rFonts w:eastAsia="Calibri"/>
                <w:i/>
              </w:rPr>
            </w:pPr>
            <w:r w:rsidRPr="00625E09">
              <w:rPr>
                <w:rFonts w:eastAsia="Calibri"/>
                <w:i/>
              </w:rPr>
              <w:t>0</w:t>
            </w:r>
          </w:p>
        </w:tc>
      </w:tr>
      <w:tr w:rsidR="0055594F" w:rsidRPr="00625E09" w:rsidTr="008E26E8">
        <w:trPr>
          <w:cantSplit/>
        </w:trPr>
        <w:tc>
          <w:tcPr>
            <w:tcW w:w="1541" w:type="pct"/>
            <w:shd w:val="clear" w:color="auto" w:fill="auto"/>
          </w:tcPr>
          <w:p w:rsidR="0055594F" w:rsidRPr="00625E09" w:rsidRDefault="0055594F" w:rsidP="008E26E8">
            <w:pPr>
              <w:contextualSpacing/>
              <w:jc w:val="right"/>
              <w:rPr>
                <w:rFonts w:eastAsia="Calibri"/>
                <w:i/>
              </w:rPr>
            </w:pPr>
            <w:r w:rsidRPr="00625E09">
              <w:rPr>
                <w:rFonts w:eastAsia="Calibri"/>
                <w:i/>
              </w:rPr>
              <w:t xml:space="preserve">плановых мероприятий СН </w:t>
            </w:r>
          </w:p>
        </w:tc>
        <w:tc>
          <w:tcPr>
            <w:tcW w:w="279" w:type="pct"/>
            <w:shd w:val="clear" w:color="auto" w:fill="auto"/>
            <w:vAlign w:val="center"/>
          </w:tcPr>
          <w:p w:rsidR="0055594F" w:rsidRPr="00625E09" w:rsidRDefault="0055594F" w:rsidP="008E26E8">
            <w:pPr>
              <w:jc w:val="center"/>
              <w:rPr>
                <w:i/>
              </w:rPr>
            </w:pPr>
            <w:r w:rsidRPr="00625E09">
              <w:rPr>
                <w:i/>
              </w:rPr>
              <w:t>0</w:t>
            </w:r>
          </w:p>
        </w:tc>
        <w:tc>
          <w:tcPr>
            <w:tcW w:w="290" w:type="pct"/>
            <w:shd w:val="clear" w:color="auto" w:fill="auto"/>
            <w:vAlign w:val="center"/>
          </w:tcPr>
          <w:p w:rsidR="0055594F" w:rsidRPr="00625E09" w:rsidRDefault="0055594F" w:rsidP="008E26E8">
            <w:pPr>
              <w:jc w:val="center"/>
              <w:rPr>
                <w:i/>
              </w:rPr>
            </w:pPr>
            <w:r w:rsidRPr="00625E09">
              <w:rPr>
                <w:i/>
              </w:rPr>
              <w:t>0</w:t>
            </w:r>
          </w:p>
        </w:tc>
        <w:tc>
          <w:tcPr>
            <w:tcW w:w="285" w:type="pct"/>
            <w:shd w:val="clear" w:color="auto" w:fill="auto"/>
            <w:vAlign w:val="center"/>
          </w:tcPr>
          <w:p w:rsidR="0055594F" w:rsidRPr="00625E09" w:rsidRDefault="0055594F" w:rsidP="008E26E8">
            <w:pPr>
              <w:jc w:val="center"/>
              <w:rPr>
                <w:i/>
              </w:rPr>
            </w:pPr>
            <w:r w:rsidRPr="00625E09">
              <w:rPr>
                <w:i/>
              </w:rPr>
              <w:t>0</w:t>
            </w:r>
          </w:p>
        </w:tc>
        <w:tc>
          <w:tcPr>
            <w:tcW w:w="285"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5" w:type="pct"/>
            <w:shd w:val="clear" w:color="auto" w:fill="FBD4B4"/>
            <w:vAlign w:val="center"/>
          </w:tcPr>
          <w:p w:rsidR="0055594F" w:rsidRPr="00625E09" w:rsidRDefault="0055594F" w:rsidP="008E26E8">
            <w:pPr>
              <w:contextualSpacing/>
              <w:jc w:val="center"/>
            </w:pPr>
            <w:r w:rsidRPr="00625E09">
              <w:t>0</w:t>
            </w:r>
          </w:p>
        </w:tc>
        <w:tc>
          <w:tcPr>
            <w:tcW w:w="285" w:type="pct"/>
            <w:shd w:val="clear" w:color="auto" w:fill="auto"/>
            <w:vAlign w:val="center"/>
          </w:tcPr>
          <w:p w:rsidR="0055594F" w:rsidRPr="00625E09" w:rsidRDefault="0055594F" w:rsidP="008E26E8">
            <w:pPr>
              <w:jc w:val="center"/>
              <w:rPr>
                <w:i/>
              </w:rPr>
            </w:pPr>
            <w:r w:rsidRPr="00625E09">
              <w:rPr>
                <w:i/>
              </w:rPr>
              <w:t>0</w:t>
            </w:r>
          </w:p>
        </w:tc>
        <w:tc>
          <w:tcPr>
            <w:tcW w:w="285" w:type="pct"/>
            <w:shd w:val="clear" w:color="auto" w:fill="auto"/>
            <w:vAlign w:val="center"/>
          </w:tcPr>
          <w:p w:rsidR="0055594F" w:rsidRPr="00625E09" w:rsidRDefault="0055594F" w:rsidP="008E26E8">
            <w:pPr>
              <w:jc w:val="center"/>
              <w:rPr>
                <w:i/>
              </w:rPr>
            </w:pPr>
            <w:r w:rsidRPr="00625E09">
              <w:rPr>
                <w:i/>
              </w:rPr>
              <w:t>0</w:t>
            </w:r>
          </w:p>
        </w:tc>
        <w:tc>
          <w:tcPr>
            <w:tcW w:w="285" w:type="pct"/>
            <w:shd w:val="clear" w:color="auto" w:fill="auto"/>
            <w:vAlign w:val="center"/>
          </w:tcPr>
          <w:p w:rsidR="0055594F" w:rsidRPr="00625E09" w:rsidRDefault="0055594F" w:rsidP="008E26E8">
            <w:pPr>
              <w:jc w:val="center"/>
              <w:rPr>
                <w:i/>
              </w:rPr>
            </w:pPr>
            <w:r w:rsidRPr="00625E09">
              <w:rPr>
                <w:i/>
              </w:rPr>
              <w:t>0</w:t>
            </w:r>
          </w:p>
        </w:tc>
        <w:tc>
          <w:tcPr>
            <w:tcW w:w="285" w:type="pct"/>
            <w:vAlign w:val="center"/>
          </w:tcPr>
          <w:p w:rsidR="0055594F" w:rsidRPr="00625E09" w:rsidRDefault="0055594F" w:rsidP="008E26E8">
            <w:pPr>
              <w:jc w:val="center"/>
              <w:rPr>
                <w:i/>
              </w:rPr>
            </w:pPr>
            <w:r w:rsidRPr="00625E09">
              <w:rPr>
                <w:i/>
              </w:rPr>
              <w:t>0</w:t>
            </w:r>
          </w:p>
        </w:tc>
        <w:tc>
          <w:tcPr>
            <w:tcW w:w="334" w:type="pct"/>
            <w:shd w:val="clear" w:color="auto" w:fill="FBD4B4"/>
            <w:vAlign w:val="center"/>
          </w:tcPr>
          <w:p w:rsidR="0055594F" w:rsidRPr="00625E09" w:rsidRDefault="0055594F" w:rsidP="008E26E8">
            <w:pPr>
              <w:jc w:val="center"/>
              <w:rPr>
                <w:i/>
                <w:iCs/>
                <w:color w:val="000000"/>
              </w:rPr>
            </w:pPr>
            <w:r w:rsidRPr="00625E09">
              <w:rPr>
                <w:i/>
                <w:iCs/>
                <w:color w:val="000000"/>
              </w:rPr>
              <w:t>0</w:t>
            </w:r>
          </w:p>
        </w:tc>
        <w:tc>
          <w:tcPr>
            <w:tcW w:w="561" w:type="pct"/>
            <w:vAlign w:val="center"/>
          </w:tcPr>
          <w:p w:rsidR="0055594F" w:rsidRPr="00625E09" w:rsidRDefault="0055594F" w:rsidP="008E26E8">
            <w:pPr>
              <w:jc w:val="center"/>
              <w:rPr>
                <w:i/>
              </w:rPr>
            </w:pPr>
            <w:r w:rsidRPr="00625E09">
              <w:rPr>
                <w:i/>
              </w:rPr>
              <w:t>0</w:t>
            </w:r>
          </w:p>
        </w:tc>
      </w:tr>
      <w:tr w:rsidR="0055594F" w:rsidRPr="00625E09" w:rsidTr="008E26E8">
        <w:trPr>
          <w:cantSplit/>
        </w:trPr>
        <w:tc>
          <w:tcPr>
            <w:tcW w:w="1541" w:type="pct"/>
            <w:shd w:val="clear" w:color="auto" w:fill="auto"/>
          </w:tcPr>
          <w:p w:rsidR="0055594F" w:rsidRPr="00625E09" w:rsidRDefault="0055594F" w:rsidP="008E26E8">
            <w:pPr>
              <w:contextualSpacing/>
              <w:jc w:val="right"/>
              <w:rPr>
                <w:rFonts w:eastAsia="Calibri"/>
                <w:i/>
              </w:rPr>
            </w:pPr>
            <w:r w:rsidRPr="00625E09">
              <w:rPr>
                <w:rFonts w:eastAsia="Calibri"/>
                <w:i/>
              </w:rPr>
              <w:t>внеплановых мероприятий СН</w:t>
            </w:r>
          </w:p>
        </w:tc>
        <w:tc>
          <w:tcPr>
            <w:tcW w:w="279" w:type="pct"/>
            <w:shd w:val="clear" w:color="auto" w:fill="auto"/>
            <w:vAlign w:val="center"/>
          </w:tcPr>
          <w:p w:rsidR="0055594F" w:rsidRPr="00625E09" w:rsidRDefault="0055594F" w:rsidP="008E26E8">
            <w:pPr>
              <w:jc w:val="center"/>
              <w:rPr>
                <w:i/>
              </w:rPr>
            </w:pPr>
            <w:r w:rsidRPr="00625E09">
              <w:rPr>
                <w:i/>
              </w:rPr>
              <w:t>0</w:t>
            </w:r>
          </w:p>
        </w:tc>
        <w:tc>
          <w:tcPr>
            <w:tcW w:w="290" w:type="pct"/>
            <w:shd w:val="clear" w:color="auto" w:fill="auto"/>
            <w:vAlign w:val="center"/>
          </w:tcPr>
          <w:p w:rsidR="0055594F" w:rsidRPr="00625E09" w:rsidRDefault="0055594F" w:rsidP="008E26E8">
            <w:pPr>
              <w:jc w:val="center"/>
              <w:rPr>
                <w:i/>
              </w:rPr>
            </w:pPr>
            <w:r w:rsidRPr="00625E09">
              <w:rPr>
                <w:i/>
              </w:rPr>
              <w:t>0</w:t>
            </w:r>
          </w:p>
        </w:tc>
        <w:tc>
          <w:tcPr>
            <w:tcW w:w="285" w:type="pct"/>
            <w:shd w:val="clear" w:color="auto" w:fill="auto"/>
            <w:vAlign w:val="center"/>
          </w:tcPr>
          <w:p w:rsidR="0055594F" w:rsidRPr="00625E09" w:rsidRDefault="0055594F" w:rsidP="008E26E8">
            <w:pPr>
              <w:jc w:val="center"/>
              <w:rPr>
                <w:i/>
              </w:rPr>
            </w:pPr>
            <w:r w:rsidRPr="00625E09">
              <w:rPr>
                <w:i/>
              </w:rPr>
              <w:t>0</w:t>
            </w:r>
          </w:p>
        </w:tc>
        <w:tc>
          <w:tcPr>
            <w:tcW w:w="285"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5" w:type="pct"/>
            <w:tcBorders>
              <w:bottom w:val="single" w:sz="4" w:space="0" w:color="auto"/>
            </w:tcBorders>
            <w:shd w:val="clear" w:color="auto" w:fill="FBD4B4"/>
            <w:vAlign w:val="center"/>
          </w:tcPr>
          <w:p w:rsidR="0055594F" w:rsidRPr="00625E09" w:rsidRDefault="0055594F" w:rsidP="008E26E8">
            <w:pPr>
              <w:contextualSpacing/>
              <w:jc w:val="center"/>
            </w:pPr>
            <w:r w:rsidRPr="00625E09">
              <w:t>0</w:t>
            </w:r>
          </w:p>
        </w:tc>
        <w:tc>
          <w:tcPr>
            <w:tcW w:w="285" w:type="pct"/>
            <w:shd w:val="clear" w:color="auto" w:fill="auto"/>
            <w:vAlign w:val="center"/>
          </w:tcPr>
          <w:p w:rsidR="0055594F" w:rsidRPr="00625E09" w:rsidRDefault="0055594F" w:rsidP="008E26E8">
            <w:pPr>
              <w:jc w:val="center"/>
              <w:rPr>
                <w:i/>
              </w:rPr>
            </w:pPr>
            <w:r w:rsidRPr="00625E09">
              <w:rPr>
                <w:i/>
              </w:rPr>
              <w:t>0</w:t>
            </w:r>
          </w:p>
        </w:tc>
        <w:tc>
          <w:tcPr>
            <w:tcW w:w="285" w:type="pct"/>
            <w:shd w:val="clear" w:color="auto" w:fill="auto"/>
            <w:vAlign w:val="center"/>
          </w:tcPr>
          <w:p w:rsidR="0055594F" w:rsidRPr="00625E09" w:rsidRDefault="0055594F" w:rsidP="008E26E8">
            <w:pPr>
              <w:jc w:val="center"/>
              <w:rPr>
                <w:i/>
              </w:rPr>
            </w:pPr>
            <w:r w:rsidRPr="00625E09">
              <w:rPr>
                <w:i/>
              </w:rPr>
              <w:t>0</w:t>
            </w:r>
          </w:p>
        </w:tc>
        <w:tc>
          <w:tcPr>
            <w:tcW w:w="285" w:type="pct"/>
            <w:shd w:val="clear" w:color="auto" w:fill="auto"/>
            <w:vAlign w:val="center"/>
          </w:tcPr>
          <w:p w:rsidR="0055594F" w:rsidRPr="00625E09" w:rsidRDefault="0055594F" w:rsidP="008E26E8">
            <w:pPr>
              <w:jc w:val="center"/>
              <w:rPr>
                <w:i/>
              </w:rPr>
            </w:pPr>
            <w:r w:rsidRPr="00625E09">
              <w:rPr>
                <w:i/>
              </w:rPr>
              <w:t>0</w:t>
            </w:r>
          </w:p>
        </w:tc>
        <w:tc>
          <w:tcPr>
            <w:tcW w:w="285" w:type="pct"/>
            <w:vAlign w:val="center"/>
          </w:tcPr>
          <w:p w:rsidR="0055594F" w:rsidRPr="00625E09" w:rsidRDefault="0055594F" w:rsidP="008E26E8">
            <w:pPr>
              <w:jc w:val="center"/>
              <w:rPr>
                <w:i/>
              </w:rPr>
            </w:pPr>
            <w:r w:rsidRPr="00625E09">
              <w:rPr>
                <w:i/>
              </w:rPr>
              <w:t>0</w:t>
            </w:r>
          </w:p>
        </w:tc>
        <w:tc>
          <w:tcPr>
            <w:tcW w:w="334" w:type="pct"/>
            <w:tcBorders>
              <w:bottom w:val="single" w:sz="4" w:space="0" w:color="auto"/>
            </w:tcBorders>
            <w:shd w:val="clear" w:color="auto" w:fill="FBD4B4"/>
            <w:vAlign w:val="center"/>
          </w:tcPr>
          <w:p w:rsidR="0055594F" w:rsidRPr="00625E09" w:rsidRDefault="0055594F" w:rsidP="008E26E8">
            <w:pPr>
              <w:jc w:val="center"/>
              <w:rPr>
                <w:i/>
                <w:iCs/>
                <w:color w:val="000000"/>
              </w:rPr>
            </w:pPr>
            <w:r w:rsidRPr="00625E09">
              <w:rPr>
                <w:i/>
                <w:iCs/>
                <w:color w:val="000000"/>
              </w:rPr>
              <w:t>0</w:t>
            </w:r>
          </w:p>
        </w:tc>
        <w:tc>
          <w:tcPr>
            <w:tcW w:w="561" w:type="pct"/>
            <w:vAlign w:val="center"/>
          </w:tcPr>
          <w:p w:rsidR="0055594F" w:rsidRPr="00625E09" w:rsidRDefault="0055594F" w:rsidP="008E26E8">
            <w:pPr>
              <w:jc w:val="center"/>
              <w:rPr>
                <w:i/>
              </w:rPr>
            </w:pPr>
            <w:r w:rsidRPr="00625E09">
              <w:rPr>
                <w:i/>
              </w:rPr>
              <w:t>0</w:t>
            </w:r>
          </w:p>
        </w:tc>
      </w:tr>
      <w:tr w:rsidR="0055594F" w:rsidRPr="00625E09" w:rsidTr="008E26E8">
        <w:trPr>
          <w:cantSplit/>
        </w:trPr>
        <w:tc>
          <w:tcPr>
            <w:tcW w:w="1541" w:type="pct"/>
            <w:shd w:val="clear" w:color="auto" w:fill="auto"/>
          </w:tcPr>
          <w:p w:rsidR="0055594F" w:rsidRPr="00625E09" w:rsidRDefault="0055594F" w:rsidP="008E26E8">
            <w:pPr>
              <w:contextualSpacing/>
              <w:jc w:val="right"/>
              <w:rPr>
                <w:rFonts w:eastAsia="Calibri"/>
                <w:i/>
              </w:rPr>
            </w:pPr>
            <w:r w:rsidRPr="00625E09">
              <w:rPr>
                <w:i/>
              </w:rPr>
              <w:lastRenderedPageBreak/>
              <w:t xml:space="preserve">по материалам </w:t>
            </w:r>
            <w:proofErr w:type="spellStart"/>
            <w:r w:rsidRPr="00625E09">
              <w:rPr>
                <w:i/>
              </w:rPr>
              <w:t>радиоконтроля</w:t>
            </w:r>
            <w:proofErr w:type="spellEnd"/>
            <w:r w:rsidRPr="00625E09">
              <w:rPr>
                <w:i/>
              </w:rPr>
              <w:t xml:space="preserve"> без проведения проверок и мероприятий СН</w:t>
            </w:r>
          </w:p>
        </w:tc>
        <w:tc>
          <w:tcPr>
            <w:tcW w:w="279" w:type="pct"/>
            <w:shd w:val="clear" w:color="auto" w:fill="auto"/>
            <w:vAlign w:val="center"/>
          </w:tcPr>
          <w:p w:rsidR="0055594F" w:rsidRPr="00625E09" w:rsidRDefault="0055594F" w:rsidP="008E26E8">
            <w:pPr>
              <w:jc w:val="center"/>
              <w:rPr>
                <w:i/>
              </w:rPr>
            </w:pPr>
            <w:r w:rsidRPr="00625E09">
              <w:rPr>
                <w:i/>
              </w:rPr>
              <w:t>0</w:t>
            </w:r>
          </w:p>
        </w:tc>
        <w:tc>
          <w:tcPr>
            <w:tcW w:w="290" w:type="pct"/>
            <w:shd w:val="clear" w:color="auto" w:fill="auto"/>
            <w:vAlign w:val="center"/>
          </w:tcPr>
          <w:p w:rsidR="0055594F" w:rsidRPr="00625E09" w:rsidRDefault="0055594F" w:rsidP="008E26E8">
            <w:pPr>
              <w:jc w:val="center"/>
              <w:rPr>
                <w:i/>
              </w:rPr>
            </w:pPr>
            <w:r w:rsidRPr="00625E09">
              <w:rPr>
                <w:i/>
              </w:rPr>
              <w:t>0</w:t>
            </w:r>
          </w:p>
        </w:tc>
        <w:tc>
          <w:tcPr>
            <w:tcW w:w="285" w:type="pct"/>
            <w:shd w:val="clear" w:color="auto" w:fill="auto"/>
            <w:vAlign w:val="center"/>
          </w:tcPr>
          <w:p w:rsidR="0055594F" w:rsidRPr="00625E09" w:rsidRDefault="0055594F" w:rsidP="008E26E8">
            <w:pPr>
              <w:jc w:val="center"/>
              <w:rPr>
                <w:i/>
              </w:rPr>
            </w:pPr>
            <w:r w:rsidRPr="00625E09">
              <w:rPr>
                <w:i/>
              </w:rPr>
              <w:t>0</w:t>
            </w:r>
          </w:p>
        </w:tc>
        <w:tc>
          <w:tcPr>
            <w:tcW w:w="285"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5" w:type="pct"/>
            <w:shd w:val="clear" w:color="auto" w:fill="FBD4B4"/>
            <w:vAlign w:val="center"/>
          </w:tcPr>
          <w:p w:rsidR="0055594F" w:rsidRPr="00625E09" w:rsidRDefault="0055594F" w:rsidP="008E26E8">
            <w:pPr>
              <w:contextualSpacing/>
              <w:jc w:val="center"/>
            </w:pPr>
            <w:r w:rsidRPr="00625E09">
              <w:t>0</w:t>
            </w:r>
          </w:p>
        </w:tc>
        <w:tc>
          <w:tcPr>
            <w:tcW w:w="285" w:type="pct"/>
            <w:shd w:val="clear" w:color="auto" w:fill="auto"/>
            <w:vAlign w:val="center"/>
          </w:tcPr>
          <w:p w:rsidR="0055594F" w:rsidRPr="00625E09" w:rsidRDefault="0055594F" w:rsidP="008E26E8">
            <w:pPr>
              <w:jc w:val="center"/>
              <w:rPr>
                <w:i/>
              </w:rPr>
            </w:pPr>
            <w:r w:rsidRPr="00625E09">
              <w:rPr>
                <w:i/>
              </w:rPr>
              <w:t>0</w:t>
            </w:r>
          </w:p>
        </w:tc>
        <w:tc>
          <w:tcPr>
            <w:tcW w:w="285" w:type="pct"/>
            <w:shd w:val="clear" w:color="auto" w:fill="auto"/>
            <w:vAlign w:val="center"/>
          </w:tcPr>
          <w:p w:rsidR="0055594F" w:rsidRPr="00625E09" w:rsidRDefault="0055594F" w:rsidP="008E26E8">
            <w:pPr>
              <w:jc w:val="center"/>
              <w:rPr>
                <w:i/>
              </w:rPr>
            </w:pPr>
            <w:r w:rsidRPr="00625E09">
              <w:rPr>
                <w:i/>
              </w:rPr>
              <w:t>0</w:t>
            </w:r>
          </w:p>
        </w:tc>
        <w:tc>
          <w:tcPr>
            <w:tcW w:w="285" w:type="pct"/>
            <w:shd w:val="clear" w:color="auto" w:fill="auto"/>
            <w:vAlign w:val="center"/>
          </w:tcPr>
          <w:p w:rsidR="0055594F" w:rsidRPr="00625E09" w:rsidRDefault="0055594F" w:rsidP="008E26E8">
            <w:pPr>
              <w:jc w:val="center"/>
              <w:rPr>
                <w:i/>
              </w:rPr>
            </w:pPr>
            <w:r w:rsidRPr="00625E09">
              <w:rPr>
                <w:i/>
              </w:rPr>
              <w:t>0</w:t>
            </w:r>
          </w:p>
        </w:tc>
        <w:tc>
          <w:tcPr>
            <w:tcW w:w="285" w:type="pct"/>
            <w:vAlign w:val="center"/>
          </w:tcPr>
          <w:p w:rsidR="0055594F" w:rsidRPr="00625E09" w:rsidRDefault="0055594F" w:rsidP="008E26E8">
            <w:pPr>
              <w:jc w:val="center"/>
              <w:rPr>
                <w:i/>
              </w:rPr>
            </w:pPr>
            <w:r w:rsidRPr="00625E09">
              <w:rPr>
                <w:i/>
              </w:rPr>
              <w:t>0</w:t>
            </w:r>
          </w:p>
        </w:tc>
        <w:tc>
          <w:tcPr>
            <w:tcW w:w="334" w:type="pct"/>
            <w:shd w:val="clear" w:color="auto" w:fill="FBD4B4"/>
            <w:vAlign w:val="center"/>
          </w:tcPr>
          <w:p w:rsidR="0055594F" w:rsidRPr="00625E09" w:rsidRDefault="0055594F" w:rsidP="008E26E8">
            <w:pPr>
              <w:jc w:val="center"/>
              <w:rPr>
                <w:i/>
                <w:iCs/>
                <w:color w:val="000000"/>
              </w:rPr>
            </w:pPr>
            <w:r w:rsidRPr="00625E09">
              <w:rPr>
                <w:i/>
                <w:iCs/>
                <w:color w:val="000000"/>
              </w:rPr>
              <w:t>0</w:t>
            </w:r>
          </w:p>
        </w:tc>
        <w:tc>
          <w:tcPr>
            <w:tcW w:w="561" w:type="pct"/>
            <w:vAlign w:val="center"/>
          </w:tcPr>
          <w:p w:rsidR="0055594F" w:rsidRPr="00625E09" w:rsidRDefault="0055594F" w:rsidP="008E26E8">
            <w:pPr>
              <w:jc w:val="center"/>
              <w:rPr>
                <w:i/>
              </w:rPr>
            </w:pPr>
            <w:r w:rsidRPr="00625E09">
              <w:rPr>
                <w:i/>
              </w:rPr>
              <w:t>0</w:t>
            </w:r>
          </w:p>
        </w:tc>
      </w:tr>
      <w:tr w:rsidR="0055594F" w:rsidRPr="00625E09" w:rsidTr="008E26E8">
        <w:trPr>
          <w:cantSplit/>
        </w:trPr>
        <w:tc>
          <w:tcPr>
            <w:tcW w:w="1541" w:type="pct"/>
            <w:shd w:val="clear" w:color="auto" w:fill="auto"/>
          </w:tcPr>
          <w:p w:rsidR="0055594F" w:rsidRPr="00625E09" w:rsidRDefault="0055594F" w:rsidP="008E26E8">
            <w:pPr>
              <w:contextualSpacing/>
              <w:jc w:val="both"/>
            </w:pPr>
            <w:r w:rsidRPr="00625E09">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7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90"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5" w:type="pct"/>
            <w:shd w:val="clear" w:color="auto" w:fill="FBD4B4"/>
            <w:vAlign w:val="center"/>
          </w:tcPr>
          <w:p w:rsidR="0055594F" w:rsidRPr="00625E09" w:rsidRDefault="0055594F" w:rsidP="008E26E8">
            <w:pPr>
              <w:contextualSpacing/>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vAlign w:val="center"/>
          </w:tcPr>
          <w:p w:rsidR="0055594F" w:rsidRPr="00625E09" w:rsidRDefault="0055594F" w:rsidP="008E26E8">
            <w:pPr>
              <w:jc w:val="center"/>
              <w:rPr>
                <w:rFonts w:eastAsia="Calibri"/>
                <w:i/>
              </w:rPr>
            </w:pPr>
            <w:r w:rsidRPr="00625E09">
              <w:rPr>
                <w:rFonts w:eastAsia="Calibri"/>
                <w:i/>
              </w:rPr>
              <w:t>0</w:t>
            </w:r>
          </w:p>
        </w:tc>
        <w:tc>
          <w:tcPr>
            <w:tcW w:w="334" w:type="pct"/>
            <w:shd w:val="clear" w:color="auto" w:fill="FBD4B4"/>
            <w:vAlign w:val="center"/>
          </w:tcPr>
          <w:p w:rsidR="0055594F" w:rsidRPr="00625E09" w:rsidRDefault="0055594F" w:rsidP="008E26E8">
            <w:pPr>
              <w:jc w:val="center"/>
              <w:rPr>
                <w:i/>
                <w:iCs/>
                <w:color w:val="000000"/>
              </w:rPr>
            </w:pPr>
            <w:r w:rsidRPr="00625E09">
              <w:rPr>
                <w:i/>
                <w:iCs/>
                <w:color w:val="000000"/>
              </w:rPr>
              <w:t>0</w:t>
            </w:r>
          </w:p>
        </w:tc>
        <w:tc>
          <w:tcPr>
            <w:tcW w:w="561" w:type="pct"/>
            <w:vAlign w:val="center"/>
          </w:tcPr>
          <w:p w:rsidR="0055594F" w:rsidRPr="00625E09" w:rsidRDefault="0055594F" w:rsidP="008E26E8">
            <w:pPr>
              <w:jc w:val="center"/>
              <w:rPr>
                <w:rFonts w:eastAsia="Calibri"/>
                <w:i/>
              </w:rPr>
            </w:pPr>
            <w:r w:rsidRPr="00625E09">
              <w:rPr>
                <w:rFonts w:eastAsia="Calibri"/>
                <w:i/>
              </w:rPr>
              <w:t>0</w:t>
            </w:r>
          </w:p>
        </w:tc>
      </w:tr>
      <w:tr w:rsidR="0055594F" w:rsidRPr="00625E09" w:rsidTr="008E26E8">
        <w:trPr>
          <w:cantSplit/>
        </w:trPr>
        <w:tc>
          <w:tcPr>
            <w:tcW w:w="1541" w:type="pct"/>
            <w:shd w:val="clear" w:color="auto" w:fill="auto"/>
          </w:tcPr>
          <w:p w:rsidR="0055594F" w:rsidRPr="00625E09" w:rsidRDefault="0055594F" w:rsidP="008E26E8">
            <w:pPr>
              <w:contextualSpacing/>
              <w:jc w:val="right"/>
              <w:rPr>
                <w:i/>
              </w:rPr>
            </w:pPr>
            <w:r w:rsidRPr="00625E09">
              <w:rPr>
                <w:i/>
              </w:rPr>
              <w:t>штраф</w:t>
            </w:r>
          </w:p>
        </w:tc>
        <w:tc>
          <w:tcPr>
            <w:tcW w:w="27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90"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5" w:type="pct"/>
            <w:shd w:val="clear" w:color="auto" w:fill="FBD4B4"/>
            <w:vAlign w:val="center"/>
          </w:tcPr>
          <w:p w:rsidR="0055594F" w:rsidRPr="00625E09" w:rsidRDefault="0055594F" w:rsidP="008E26E8">
            <w:pPr>
              <w:contextualSpacing/>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vAlign w:val="center"/>
          </w:tcPr>
          <w:p w:rsidR="0055594F" w:rsidRPr="00625E09" w:rsidRDefault="0055594F" w:rsidP="008E26E8">
            <w:pPr>
              <w:jc w:val="center"/>
              <w:rPr>
                <w:rFonts w:eastAsia="Calibri"/>
                <w:i/>
              </w:rPr>
            </w:pPr>
            <w:r w:rsidRPr="00625E09">
              <w:rPr>
                <w:rFonts w:eastAsia="Calibri"/>
                <w:i/>
              </w:rPr>
              <w:t>0</w:t>
            </w:r>
          </w:p>
        </w:tc>
        <w:tc>
          <w:tcPr>
            <w:tcW w:w="334" w:type="pct"/>
            <w:shd w:val="clear" w:color="auto" w:fill="FBD4B4"/>
            <w:vAlign w:val="center"/>
          </w:tcPr>
          <w:p w:rsidR="0055594F" w:rsidRPr="00625E09" w:rsidRDefault="0055594F" w:rsidP="008E26E8">
            <w:pPr>
              <w:jc w:val="center"/>
              <w:rPr>
                <w:i/>
                <w:iCs/>
                <w:color w:val="000000"/>
              </w:rPr>
            </w:pPr>
            <w:r w:rsidRPr="00625E09">
              <w:rPr>
                <w:i/>
                <w:iCs/>
                <w:color w:val="000000"/>
              </w:rPr>
              <w:t>0</w:t>
            </w:r>
          </w:p>
        </w:tc>
        <w:tc>
          <w:tcPr>
            <w:tcW w:w="561" w:type="pct"/>
            <w:vAlign w:val="center"/>
          </w:tcPr>
          <w:p w:rsidR="0055594F" w:rsidRPr="00625E09" w:rsidRDefault="0055594F" w:rsidP="008E26E8">
            <w:pPr>
              <w:jc w:val="center"/>
              <w:rPr>
                <w:rFonts w:eastAsia="Calibri"/>
                <w:i/>
              </w:rPr>
            </w:pPr>
            <w:r w:rsidRPr="00625E09">
              <w:rPr>
                <w:rFonts w:eastAsia="Calibri"/>
                <w:i/>
              </w:rPr>
              <w:t>0</w:t>
            </w:r>
          </w:p>
        </w:tc>
      </w:tr>
      <w:tr w:rsidR="0055594F" w:rsidRPr="00625E09" w:rsidTr="008E26E8">
        <w:trPr>
          <w:cantSplit/>
        </w:trPr>
        <w:tc>
          <w:tcPr>
            <w:tcW w:w="1541" w:type="pct"/>
            <w:shd w:val="clear" w:color="auto" w:fill="auto"/>
          </w:tcPr>
          <w:p w:rsidR="0055594F" w:rsidRPr="00625E09" w:rsidRDefault="0055594F" w:rsidP="008E26E8">
            <w:pPr>
              <w:contextualSpacing/>
              <w:jc w:val="right"/>
              <w:rPr>
                <w:i/>
              </w:rPr>
            </w:pPr>
            <w:r w:rsidRPr="00625E09">
              <w:rPr>
                <w:i/>
              </w:rPr>
              <w:t>предупреждение</w:t>
            </w:r>
          </w:p>
        </w:tc>
        <w:tc>
          <w:tcPr>
            <w:tcW w:w="27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90"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5" w:type="pct"/>
            <w:shd w:val="clear" w:color="auto" w:fill="FBD4B4"/>
            <w:vAlign w:val="center"/>
          </w:tcPr>
          <w:p w:rsidR="0055594F" w:rsidRPr="00625E09" w:rsidRDefault="0055594F" w:rsidP="008E26E8">
            <w:pPr>
              <w:contextualSpacing/>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vAlign w:val="center"/>
          </w:tcPr>
          <w:p w:rsidR="0055594F" w:rsidRPr="00625E09" w:rsidRDefault="0055594F" w:rsidP="008E26E8">
            <w:pPr>
              <w:jc w:val="center"/>
              <w:rPr>
                <w:rFonts w:eastAsia="Calibri"/>
                <w:i/>
              </w:rPr>
            </w:pPr>
            <w:r w:rsidRPr="00625E09">
              <w:rPr>
                <w:rFonts w:eastAsia="Calibri"/>
                <w:i/>
              </w:rPr>
              <w:t>0</w:t>
            </w:r>
          </w:p>
        </w:tc>
        <w:tc>
          <w:tcPr>
            <w:tcW w:w="334" w:type="pct"/>
            <w:shd w:val="clear" w:color="auto" w:fill="FBD4B4"/>
            <w:vAlign w:val="center"/>
          </w:tcPr>
          <w:p w:rsidR="0055594F" w:rsidRPr="00625E09" w:rsidRDefault="0055594F" w:rsidP="008E26E8">
            <w:pPr>
              <w:jc w:val="center"/>
              <w:rPr>
                <w:i/>
                <w:iCs/>
                <w:color w:val="000000"/>
              </w:rPr>
            </w:pPr>
            <w:r w:rsidRPr="00625E09">
              <w:rPr>
                <w:i/>
                <w:iCs/>
                <w:color w:val="000000"/>
              </w:rPr>
              <w:t>0</w:t>
            </w:r>
          </w:p>
        </w:tc>
        <w:tc>
          <w:tcPr>
            <w:tcW w:w="561" w:type="pct"/>
            <w:vAlign w:val="center"/>
          </w:tcPr>
          <w:p w:rsidR="0055594F" w:rsidRPr="00625E09" w:rsidRDefault="0055594F" w:rsidP="008E26E8">
            <w:pPr>
              <w:jc w:val="center"/>
              <w:rPr>
                <w:rFonts w:eastAsia="Calibri"/>
                <w:i/>
              </w:rPr>
            </w:pPr>
            <w:r w:rsidRPr="00625E09">
              <w:rPr>
                <w:rFonts w:eastAsia="Calibri"/>
                <w:i/>
              </w:rPr>
              <w:t>0</w:t>
            </w:r>
          </w:p>
        </w:tc>
      </w:tr>
      <w:tr w:rsidR="0055594F" w:rsidRPr="00625E09" w:rsidTr="008E26E8">
        <w:trPr>
          <w:cantSplit/>
        </w:trPr>
        <w:tc>
          <w:tcPr>
            <w:tcW w:w="1541" w:type="pct"/>
            <w:shd w:val="clear" w:color="auto" w:fill="auto"/>
          </w:tcPr>
          <w:p w:rsidR="0055594F" w:rsidRPr="00625E09" w:rsidRDefault="0055594F" w:rsidP="008E26E8">
            <w:pPr>
              <w:contextualSpacing/>
              <w:jc w:val="right"/>
              <w:rPr>
                <w:i/>
              </w:rPr>
            </w:pPr>
            <w:r w:rsidRPr="00625E09">
              <w:rPr>
                <w:i/>
              </w:rPr>
              <w:t xml:space="preserve">объявление устного замечания (предупреждения) </w:t>
            </w:r>
          </w:p>
        </w:tc>
        <w:tc>
          <w:tcPr>
            <w:tcW w:w="27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90"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5" w:type="pct"/>
            <w:shd w:val="clear" w:color="auto" w:fill="FBD4B4"/>
            <w:vAlign w:val="center"/>
          </w:tcPr>
          <w:p w:rsidR="0055594F" w:rsidRPr="00625E09" w:rsidRDefault="0055594F" w:rsidP="008E26E8">
            <w:pPr>
              <w:contextualSpacing/>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vAlign w:val="center"/>
          </w:tcPr>
          <w:p w:rsidR="0055594F" w:rsidRPr="00625E09" w:rsidRDefault="0055594F" w:rsidP="008E26E8">
            <w:pPr>
              <w:jc w:val="center"/>
              <w:rPr>
                <w:rFonts w:eastAsia="Calibri"/>
                <w:i/>
              </w:rPr>
            </w:pPr>
            <w:r w:rsidRPr="00625E09">
              <w:rPr>
                <w:rFonts w:eastAsia="Calibri"/>
                <w:i/>
              </w:rPr>
              <w:t>0</w:t>
            </w:r>
          </w:p>
        </w:tc>
        <w:tc>
          <w:tcPr>
            <w:tcW w:w="334" w:type="pct"/>
            <w:shd w:val="clear" w:color="auto" w:fill="FBD4B4"/>
            <w:vAlign w:val="center"/>
          </w:tcPr>
          <w:p w:rsidR="0055594F" w:rsidRPr="00625E09" w:rsidRDefault="0055594F" w:rsidP="008E26E8">
            <w:pPr>
              <w:jc w:val="center"/>
              <w:rPr>
                <w:i/>
                <w:iCs/>
                <w:color w:val="000000"/>
              </w:rPr>
            </w:pPr>
            <w:r w:rsidRPr="00625E09">
              <w:rPr>
                <w:i/>
                <w:iCs/>
                <w:color w:val="000000"/>
              </w:rPr>
              <w:t>0</w:t>
            </w:r>
          </w:p>
        </w:tc>
        <w:tc>
          <w:tcPr>
            <w:tcW w:w="561" w:type="pct"/>
            <w:vAlign w:val="center"/>
          </w:tcPr>
          <w:p w:rsidR="0055594F" w:rsidRPr="00625E09" w:rsidRDefault="0055594F" w:rsidP="008E26E8">
            <w:pPr>
              <w:jc w:val="center"/>
              <w:rPr>
                <w:rFonts w:eastAsia="Calibri"/>
                <w:i/>
              </w:rPr>
            </w:pPr>
            <w:r w:rsidRPr="00625E09">
              <w:rPr>
                <w:rFonts w:eastAsia="Calibri"/>
                <w:i/>
              </w:rPr>
              <w:t>0</w:t>
            </w:r>
          </w:p>
        </w:tc>
      </w:tr>
      <w:tr w:rsidR="0055594F" w:rsidRPr="00625E09" w:rsidTr="008E26E8">
        <w:trPr>
          <w:cantSplit/>
        </w:trPr>
        <w:tc>
          <w:tcPr>
            <w:tcW w:w="1541" w:type="pct"/>
            <w:shd w:val="clear" w:color="auto" w:fill="auto"/>
          </w:tcPr>
          <w:p w:rsidR="0055594F" w:rsidRPr="00625E09" w:rsidRDefault="0055594F" w:rsidP="008E26E8">
            <w:pPr>
              <w:contextualSpacing/>
              <w:jc w:val="right"/>
              <w:rPr>
                <w:i/>
              </w:rPr>
            </w:pPr>
            <w:r w:rsidRPr="00625E09">
              <w:rPr>
                <w:i/>
              </w:rPr>
              <w:t>прекращение производства по делу об АПН</w:t>
            </w:r>
          </w:p>
        </w:tc>
        <w:tc>
          <w:tcPr>
            <w:tcW w:w="27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90"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5" w:type="pct"/>
            <w:shd w:val="clear" w:color="auto" w:fill="FBD4B4"/>
            <w:vAlign w:val="center"/>
          </w:tcPr>
          <w:p w:rsidR="0055594F" w:rsidRPr="00625E09" w:rsidRDefault="0055594F" w:rsidP="008E26E8">
            <w:pPr>
              <w:contextualSpacing/>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i/>
              </w:rPr>
            </w:pPr>
            <w:r w:rsidRPr="00625E09">
              <w:rPr>
                <w:i/>
              </w:rPr>
              <w:t>0</w:t>
            </w:r>
          </w:p>
        </w:tc>
        <w:tc>
          <w:tcPr>
            <w:tcW w:w="285" w:type="pct"/>
            <w:shd w:val="clear" w:color="auto" w:fill="auto"/>
            <w:vAlign w:val="center"/>
          </w:tcPr>
          <w:p w:rsidR="0055594F" w:rsidRPr="00625E09" w:rsidRDefault="0055594F" w:rsidP="008E26E8">
            <w:pPr>
              <w:jc w:val="center"/>
              <w:rPr>
                <w:i/>
              </w:rPr>
            </w:pPr>
            <w:r w:rsidRPr="00625E09">
              <w:rPr>
                <w:i/>
              </w:rPr>
              <w:t>0</w:t>
            </w:r>
          </w:p>
        </w:tc>
        <w:tc>
          <w:tcPr>
            <w:tcW w:w="285" w:type="pct"/>
            <w:vAlign w:val="center"/>
          </w:tcPr>
          <w:p w:rsidR="0055594F" w:rsidRPr="00625E09" w:rsidRDefault="0055594F" w:rsidP="008E26E8">
            <w:pPr>
              <w:jc w:val="center"/>
              <w:rPr>
                <w:rFonts w:eastAsia="Calibri"/>
                <w:i/>
              </w:rPr>
            </w:pPr>
            <w:r w:rsidRPr="00625E09">
              <w:rPr>
                <w:rFonts w:eastAsia="Calibri"/>
                <w:i/>
              </w:rPr>
              <w:t>0</w:t>
            </w:r>
          </w:p>
        </w:tc>
        <w:tc>
          <w:tcPr>
            <w:tcW w:w="334" w:type="pct"/>
            <w:shd w:val="clear" w:color="auto" w:fill="FBD4B4"/>
            <w:vAlign w:val="center"/>
          </w:tcPr>
          <w:p w:rsidR="0055594F" w:rsidRPr="00625E09" w:rsidRDefault="0055594F" w:rsidP="008E26E8">
            <w:pPr>
              <w:jc w:val="center"/>
              <w:rPr>
                <w:i/>
                <w:iCs/>
                <w:color w:val="000000"/>
              </w:rPr>
            </w:pPr>
            <w:r w:rsidRPr="00625E09">
              <w:rPr>
                <w:i/>
                <w:iCs/>
                <w:color w:val="000000"/>
              </w:rPr>
              <w:t>0</w:t>
            </w:r>
          </w:p>
        </w:tc>
        <w:tc>
          <w:tcPr>
            <w:tcW w:w="561" w:type="pct"/>
            <w:vAlign w:val="center"/>
          </w:tcPr>
          <w:p w:rsidR="0055594F" w:rsidRPr="00625E09" w:rsidRDefault="0055594F" w:rsidP="008E26E8">
            <w:pPr>
              <w:jc w:val="center"/>
              <w:rPr>
                <w:rFonts w:eastAsia="Calibri"/>
                <w:i/>
              </w:rPr>
            </w:pPr>
            <w:r w:rsidRPr="00625E09">
              <w:rPr>
                <w:rFonts w:eastAsia="Calibri"/>
                <w:i/>
              </w:rPr>
              <w:t>0</w:t>
            </w:r>
          </w:p>
        </w:tc>
      </w:tr>
      <w:tr w:rsidR="0055594F" w:rsidRPr="00625E09" w:rsidTr="008E26E8">
        <w:trPr>
          <w:cantSplit/>
        </w:trPr>
        <w:tc>
          <w:tcPr>
            <w:tcW w:w="1541" w:type="pct"/>
            <w:shd w:val="clear" w:color="auto" w:fill="auto"/>
          </w:tcPr>
          <w:p w:rsidR="0055594F" w:rsidRPr="00625E09" w:rsidRDefault="0055594F" w:rsidP="008E26E8">
            <w:pPr>
              <w:contextualSpacing/>
              <w:jc w:val="both"/>
            </w:pPr>
            <w:r w:rsidRPr="00625E09">
              <w:t>Доля административных штрафов в общем количестве назначенных административных наказаний</w:t>
            </w:r>
            <w:proofErr w:type="gramStart"/>
            <w:r w:rsidRPr="00625E09">
              <w:t xml:space="preserve"> (%)</w:t>
            </w:r>
            <w:proofErr w:type="gramEnd"/>
          </w:p>
        </w:tc>
        <w:tc>
          <w:tcPr>
            <w:tcW w:w="27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90"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5" w:type="pct"/>
            <w:shd w:val="clear" w:color="auto" w:fill="FBD4B4"/>
            <w:vAlign w:val="center"/>
          </w:tcPr>
          <w:p w:rsidR="0055594F" w:rsidRPr="00625E09" w:rsidRDefault="0055594F" w:rsidP="008E26E8">
            <w:pPr>
              <w:contextualSpacing/>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i/>
              </w:rPr>
            </w:pPr>
            <w:r w:rsidRPr="00625E09">
              <w:rPr>
                <w:i/>
              </w:rPr>
              <w:t>0</w:t>
            </w:r>
          </w:p>
        </w:tc>
        <w:tc>
          <w:tcPr>
            <w:tcW w:w="285" w:type="pct"/>
            <w:shd w:val="clear" w:color="auto" w:fill="auto"/>
            <w:vAlign w:val="center"/>
          </w:tcPr>
          <w:p w:rsidR="0055594F" w:rsidRPr="00625E09" w:rsidRDefault="0055594F" w:rsidP="008E26E8">
            <w:pPr>
              <w:jc w:val="center"/>
              <w:rPr>
                <w:i/>
              </w:rPr>
            </w:pPr>
            <w:r w:rsidRPr="00625E09">
              <w:rPr>
                <w:i/>
              </w:rPr>
              <w:t>0</w:t>
            </w:r>
          </w:p>
        </w:tc>
        <w:tc>
          <w:tcPr>
            <w:tcW w:w="285" w:type="pct"/>
            <w:vAlign w:val="center"/>
          </w:tcPr>
          <w:p w:rsidR="0055594F" w:rsidRPr="00625E09" w:rsidRDefault="0055594F" w:rsidP="008E26E8">
            <w:pPr>
              <w:jc w:val="center"/>
              <w:rPr>
                <w:rFonts w:eastAsia="Calibri"/>
                <w:i/>
              </w:rPr>
            </w:pPr>
            <w:r w:rsidRPr="00625E09">
              <w:rPr>
                <w:rFonts w:eastAsia="Calibri"/>
                <w:i/>
              </w:rPr>
              <w:t>0</w:t>
            </w:r>
          </w:p>
        </w:tc>
        <w:tc>
          <w:tcPr>
            <w:tcW w:w="334" w:type="pct"/>
            <w:shd w:val="clear" w:color="auto" w:fill="FBD4B4"/>
            <w:vAlign w:val="center"/>
          </w:tcPr>
          <w:p w:rsidR="0055594F" w:rsidRPr="00625E09" w:rsidRDefault="0055594F" w:rsidP="008E26E8">
            <w:pPr>
              <w:jc w:val="center"/>
              <w:rPr>
                <w:i/>
                <w:iCs/>
                <w:color w:val="000000"/>
              </w:rPr>
            </w:pPr>
            <w:r w:rsidRPr="00625E09">
              <w:rPr>
                <w:i/>
                <w:iCs/>
                <w:color w:val="000000"/>
              </w:rPr>
              <w:t>0</w:t>
            </w:r>
          </w:p>
        </w:tc>
        <w:tc>
          <w:tcPr>
            <w:tcW w:w="561" w:type="pct"/>
            <w:vAlign w:val="center"/>
          </w:tcPr>
          <w:p w:rsidR="0055594F" w:rsidRPr="00625E09" w:rsidRDefault="0055594F" w:rsidP="008E26E8">
            <w:pPr>
              <w:jc w:val="center"/>
              <w:rPr>
                <w:rFonts w:eastAsia="Calibri"/>
                <w:i/>
              </w:rPr>
            </w:pPr>
            <w:r w:rsidRPr="00625E09">
              <w:rPr>
                <w:rFonts w:eastAsia="Calibri"/>
                <w:i/>
              </w:rPr>
              <w:t>0</w:t>
            </w:r>
          </w:p>
        </w:tc>
      </w:tr>
      <w:tr w:rsidR="0055594F" w:rsidRPr="00625E09" w:rsidTr="008E26E8">
        <w:trPr>
          <w:cantSplit/>
        </w:trPr>
        <w:tc>
          <w:tcPr>
            <w:tcW w:w="1541" w:type="pct"/>
            <w:shd w:val="clear" w:color="auto" w:fill="auto"/>
          </w:tcPr>
          <w:p w:rsidR="0055594F" w:rsidRPr="00625E09" w:rsidRDefault="0055594F" w:rsidP="008E26E8">
            <w:pPr>
              <w:contextualSpacing/>
              <w:jc w:val="both"/>
              <w:rPr>
                <w:i/>
              </w:rPr>
            </w:pPr>
            <w:r w:rsidRPr="00625E09">
              <w:t>Сумма наложенных штрафов (тыс</w:t>
            </w:r>
            <w:proofErr w:type="gramStart"/>
            <w:r w:rsidRPr="00625E09">
              <w:t>.р</w:t>
            </w:r>
            <w:proofErr w:type="gramEnd"/>
            <w:r w:rsidRPr="00625E09">
              <w:t>уб.), в том числе:</w:t>
            </w:r>
          </w:p>
        </w:tc>
        <w:tc>
          <w:tcPr>
            <w:tcW w:w="27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90"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5" w:type="pct"/>
            <w:shd w:val="clear" w:color="auto" w:fill="FBD4B4"/>
            <w:vAlign w:val="center"/>
          </w:tcPr>
          <w:p w:rsidR="0055594F" w:rsidRPr="00625E09" w:rsidRDefault="0055594F" w:rsidP="008E26E8">
            <w:pPr>
              <w:contextualSpacing/>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vAlign w:val="center"/>
          </w:tcPr>
          <w:p w:rsidR="0055594F" w:rsidRPr="00625E09" w:rsidRDefault="0055594F" w:rsidP="008E26E8">
            <w:pPr>
              <w:jc w:val="center"/>
              <w:rPr>
                <w:rFonts w:eastAsia="Calibri"/>
                <w:i/>
              </w:rPr>
            </w:pPr>
            <w:r w:rsidRPr="00625E09">
              <w:rPr>
                <w:rFonts w:eastAsia="Calibri"/>
                <w:i/>
              </w:rPr>
              <w:t>0</w:t>
            </w:r>
          </w:p>
        </w:tc>
        <w:tc>
          <w:tcPr>
            <w:tcW w:w="334" w:type="pct"/>
            <w:shd w:val="clear" w:color="auto" w:fill="FBD4B4"/>
            <w:vAlign w:val="center"/>
          </w:tcPr>
          <w:p w:rsidR="0055594F" w:rsidRPr="00625E09" w:rsidRDefault="0055594F" w:rsidP="008E26E8">
            <w:pPr>
              <w:jc w:val="center"/>
              <w:rPr>
                <w:i/>
                <w:iCs/>
                <w:color w:val="000000"/>
              </w:rPr>
            </w:pPr>
            <w:r w:rsidRPr="00625E09">
              <w:rPr>
                <w:i/>
                <w:iCs/>
                <w:color w:val="000000"/>
              </w:rPr>
              <w:t>0</w:t>
            </w:r>
          </w:p>
        </w:tc>
        <w:tc>
          <w:tcPr>
            <w:tcW w:w="561" w:type="pct"/>
            <w:vAlign w:val="center"/>
          </w:tcPr>
          <w:p w:rsidR="0055594F" w:rsidRPr="00625E09" w:rsidRDefault="0055594F" w:rsidP="008E26E8">
            <w:pPr>
              <w:jc w:val="center"/>
              <w:rPr>
                <w:rFonts w:eastAsia="Calibri"/>
                <w:i/>
              </w:rPr>
            </w:pPr>
            <w:r w:rsidRPr="00625E09">
              <w:rPr>
                <w:rFonts w:eastAsia="Calibri"/>
                <w:i/>
              </w:rPr>
              <w:t>0</w:t>
            </w:r>
          </w:p>
        </w:tc>
      </w:tr>
      <w:tr w:rsidR="0055594F" w:rsidRPr="00625E09" w:rsidTr="008E26E8">
        <w:trPr>
          <w:cantSplit/>
        </w:trPr>
        <w:tc>
          <w:tcPr>
            <w:tcW w:w="1541" w:type="pct"/>
            <w:shd w:val="clear" w:color="auto" w:fill="auto"/>
          </w:tcPr>
          <w:p w:rsidR="0055594F" w:rsidRPr="00625E09" w:rsidRDefault="0055594F" w:rsidP="008E26E8">
            <w:pPr>
              <w:contextualSpacing/>
              <w:jc w:val="right"/>
              <w:rPr>
                <w:i/>
              </w:rPr>
            </w:pPr>
            <w:r w:rsidRPr="00625E09">
              <w:rPr>
                <w:i/>
              </w:rPr>
              <w:t>самостоятельно</w:t>
            </w:r>
          </w:p>
        </w:tc>
        <w:tc>
          <w:tcPr>
            <w:tcW w:w="27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90"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5" w:type="pct"/>
            <w:shd w:val="clear" w:color="auto" w:fill="FBD4B4"/>
            <w:vAlign w:val="center"/>
          </w:tcPr>
          <w:p w:rsidR="0055594F" w:rsidRPr="00625E09" w:rsidRDefault="0055594F" w:rsidP="008E26E8">
            <w:pPr>
              <w:contextualSpacing/>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vAlign w:val="center"/>
          </w:tcPr>
          <w:p w:rsidR="0055594F" w:rsidRPr="00625E09" w:rsidRDefault="0055594F" w:rsidP="008E26E8">
            <w:pPr>
              <w:jc w:val="center"/>
              <w:rPr>
                <w:rFonts w:eastAsia="Calibri"/>
                <w:i/>
              </w:rPr>
            </w:pPr>
            <w:r w:rsidRPr="00625E09">
              <w:rPr>
                <w:rFonts w:eastAsia="Calibri"/>
                <w:i/>
              </w:rPr>
              <w:t>0</w:t>
            </w:r>
          </w:p>
        </w:tc>
        <w:tc>
          <w:tcPr>
            <w:tcW w:w="334" w:type="pct"/>
            <w:shd w:val="clear" w:color="auto" w:fill="FBD4B4"/>
            <w:vAlign w:val="center"/>
          </w:tcPr>
          <w:p w:rsidR="0055594F" w:rsidRPr="00625E09" w:rsidRDefault="0055594F" w:rsidP="008E26E8">
            <w:pPr>
              <w:jc w:val="center"/>
              <w:rPr>
                <w:i/>
                <w:iCs/>
                <w:color w:val="000000"/>
              </w:rPr>
            </w:pPr>
            <w:r w:rsidRPr="00625E09">
              <w:rPr>
                <w:i/>
                <w:iCs/>
                <w:color w:val="000000"/>
              </w:rPr>
              <w:t>0</w:t>
            </w:r>
          </w:p>
        </w:tc>
        <w:tc>
          <w:tcPr>
            <w:tcW w:w="561" w:type="pct"/>
            <w:vAlign w:val="center"/>
          </w:tcPr>
          <w:p w:rsidR="0055594F" w:rsidRPr="00625E09" w:rsidRDefault="0055594F" w:rsidP="008E26E8">
            <w:pPr>
              <w:jc w:val="center"/>
              <w:rPr>
                <w:rFonts w:eastAsia="Calibri"/>
                <w:i/>
              </w:rPr>
            </w:pPr>
            <w:r w:rsidRPr="00625E09">
              <w:rPr>
                <w:rFonts w:eastAsia="Calibri"/>
                <w:i/>
              </w:rPr>
              <w:t>0</w:t>
            </w:r>
          </w:p>
        </w:tc>
      </w:tr>
      <w:tr w:rsidR="0055594F" w:rsidRPr="00625E09" w:rsidTr="008E26E8">
        <w:trPr>
          <w:cantSplit/>
        </w:trPr>
        <w:tc>
          <w:tcPr>
            <w:tcW w:w="1541" w:type="pct"/>
            <w:shd w:val="clear" w:color="auto" w:fill="auto"/>
          </w:tcPr>
          <w:p w:rsidR="0055594F" w:rsidRPr="00625E09" w:rsidRDefault="0055594F" w:rsidP="008E26E8">
            <w:pPr>
              <w:contextualSpacing/>
              <w:jc w:val="right"/>
              <w:rPr>
                <w:i/>
              </w:rPr>
            </w:pPr>
            <w:r w:rsidRPr="00625E09">
              <w:rPr>
                <w:i/>
              </w:rPr>
              <w:t>судами</w:t>
            </w:r>
          </w:p>
        </w:tc>
        <w:tc>
          <w:tcPr>
            <w:tcW w:w="27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90"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5" w:type="pct"/>
            <w:shd w:val="clear" w:color="auto" w:fill="FBD4B4"/>
            <w:vAlign w:val="center"/>
          </w:tcPr>
          <w:p w:rsidR="0055594F" w:rsidRPr="00625E09" w:rsidRDefault="0055594F" w:rsidP="008E26E8">
            <w:pPr>
              <w:contextualSpacing/>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vAlign w:val="center"/>
          </w:tcPr>
          <w:p w:rsidR="0055594F" w:rsidRPr="00625E09" w:rsidRDefault="0055594F" w:rsidP="008E26E8">
            <w:pPr>
              <w:jc w:val="center"/>
              <w:rPr>
                <w:rFonts w:eastAsia="Calibri"/>
                <w:i/>
              </w:rPr>
            </w:pPr>
            <w:r w:rsidRPr="00625E09">
              <w:rPr>
                <w:rFonts w:eastAsia="Calibri"/>
                <w:i/>
              </w:rPr>
              <w:t>0</w:t>
            </w:r>
          </w:p>
        </w:tc>
        <w:tc>
          <w:tcPr>
            <w:tcW w:w="334" w:type="pct"/>
            <w:shd w:val="clear" w:color="auto" w:fill="FBD4B4"/>
            <w:vAlign w:val="center"/>
          </w:tcPr>
          <w:p w:rsidR="0055594F" w:rsidRPr="00625E09" w:rsidRDefault="0055594F" w:rsidP="008E26E8">
            <w:pPr>
              <w:jc w:val="center"/>
              <w:rPr>
                <w:i/>
                <w:iCs/>
                <w:color w:val="000000"/>
              </w:rPr>
            </w:pPr>
            <w:r w:rsidRPr="00625E09">
              <w:rPr>
                <w:i/>
                <w:iCs/>
                <w:color w:val="000000"/>
              </w:rPr>
              <w:t>0</w:t>
            </w:r>
          </w:p>
        </w:tc>
        <w:tc>
          <w:tcPr>
            <w:tcW w:w="561" w:type="pct"/>
            <w:vAlign w:val="center"/>
          </w:tcPr>
          <w:p w:rsidR="0055594F" w:rsidRPr="00625E09" w:rsidRDefault="0055594F" w:rsidP="008E26E8">
            <w:pPr>
              <w:jc w:val="center"/>
              <w:rPr>
                <w:rFonts w:eastAsia="Calibri"/>
                <w:i/>
              </w:rPr>
            </w:pPr>
            <w:r w:rsidRPr="00625E09">
              <w:rPr>
                <w:rFonts w:eastAsia="Calibri"/>
                <w:i/>
              </w:rPr>
              <w:t>0</w:t>
            </w:r>
          </w:p>
        </w:tc>
      </w:tr>
      <w:tr w:rsidR="0055594F" w:rsidRPr="00625E09" w:rsidTr="008E26E8">
        <w:trPr>
          <w:cantSplit/>
        </w:trPr>
        <w:tc>
          <w:tcPr>
            <w:tcW w:w="1541" w:type="pct"/>
            <w:shd w:val="clear" w:color="auto" w:fill="auto"/>
          </w:tcPr>
          <w:p w:rsidR="0055594F" w:rsidRPr="00625E09" w:rsidRDefault="0055594F" w:rsidP="008E26E8">
            <w:pPr>
              <w:contextualSpacing/>
              <w:jc w:val="both"/>
            </w:pPr>
            <w:r w:rsidRPr="00625E09">
              <w:t>Средняя сумма наложенных штрафов на одно контрольно-надзорное мероприятие (тыс. руб.)</w:t>
            </w:r>
          </w:p>
        </w:tc>
        <w:tc>
          <w:tcPr>
            <w:tcW w:w="27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90"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5" w:type="pct"/>
            <w:shd w:val="clear" w:color="auto" w:fill="FBD4B4"/>
            <w:vAlign w:val="center"/>
          </w:tcPr>
          <w:p w:rsidR="0055594F" w:rsidRPr="00625E09" w:rsidRDefault="0055594F" w:rsidP="008E26E8">
            <w:pPr>
              <w:contextualSpacing/>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vAlign w:val="center"/>
          </w:tcPr>
          <w:p w:rsidR="0055594F" w:rsidRPr="00625E09" w:rsidRDefault="0055594F" w:rsidP="008E26E8">
            <w:pPr>
              <w:jc w:val="center"/>
              <w:rPr>
                <w:rFonts w:eastAsia="Calibri"/>
                <w:i/>
              </w:rPr>
            </w:pPr>
            <w:r w:rsidRPr="00625E09">
              <w:rPr>
                <w:rFonts w:eastAsia="Calibri"/>
                <w:i/>
              </w:rPr>
              <w:t>0</w:t>
            </w:r>
          </w:p>
        </w:tc>
        <w:tc>
          <w:tcPr>
            <w:tcW w:w="334" w:type="pct"/>
            <w:shd w:val="clear" w:color="auto" w:fill="FBD4B4"/>
            <w:vAlign w:val="center"/>
          </w:tcPr>
          <w:p w:rsidR="0055594F" w:rsidRPr="00625E09" w:rsidRDefault="0055594F" w:rsidP="008E26E8">
            <w:pPr>
              <w:jc w:val="center"/>
              <w:rPr>
                <w:i/>
                <w:iCs/>
                <w:color w:val="000000"/>
              </w:rPr>
            </w:pPr>
            <w:r w:rsidRPr="00625E09">
              <w:rPr>
                <w:i/>
                <w:iCs/>
                <w:color w:val="000000"/>
              </w:rPr>
              <w:t>0</w:t>
            </w:r>
          </w:p>
        </w:tc>
        <w:tc>
          <w:tcPr>
            <w:tcW w:w="561" w:type="pct"/>
            <w:vAlign w:val="center"/>
          </w:tcPr>
          <w:p w:rsidR="0055594F" w:rsidRPr="00625E09" w:rsidRDefault="0055594F" w:rsidP="008E26E8">
            <w:pPr>
              <w:jc w:val="center"/>
              <w:rPr>
                <w:rFonts w:eastAsia="Calibri"/>
                <w:i/>
              </w:rPr>
            </w:pPr>
            <w:r w:rsidRPr="00625E09">
              <w:rPr>
                <w:rFonts w:eastAsia="Calibri"/>
                <w:i/>
              </w:rPr>
              <w:t>0</w:t>
            </w:r>
          </w:p>
        </w:tc>
      </w:tr>
      <w:tr w:rsidR="0055594F" w:rsidRPr="00625E09" w:rsidTr="008E26E8">
        <w:trPr>
          <w:cantSplit/>
        </w:trPr>
        <w:tc>
          <w:tcPr>
            <w:tcW w:w="1541" w:type="pct"/>
            <w:shd w:val="clear" w:color="auto" w:fill="auto"/>
          </w:tcPr>
          <w:p w:rsidR="0055594F" w:rsidRPr="00625E09" w:rsidRDefault="0055594F" w:rsidP="008E26E8">
            <w:pPr>
              <w:contextualSpacing/>
              <w:jc w:val="both"/>
              <w:rPr>
                <w:i/>
              </w:rPr>
            </w:pPr>
            <w:r w:rsidRPr="00625E09">
              <w:t>Сумма взысканных штрафов (тыс</w:t>
            </w:r>
            <w:proofErr w:type="gramStart"/>
            <w:r w:rsidRPr="00625E09">
              <w:t>.р</w:t>
            </w:r>
            <w:proofErr w:type="gramEnd"/>
            <w:r w:rsidRPr="00625E09">
              <w:t>уб.), в том числе:</w:t>
            </w:r>
          </w:p>
        </w:tc>
        <w:tc>
          <w:tcPr>
            <w:tcW w:w="27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90"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5" w:type="pct"/>
            <w:shd w:val="clear" w:color="auto" w:fill="FBD4B4"/>
            <w:vAlign w:val="center"/>
          </w:tcPr>
          <w:p w:rsidR="0055594F" w:rsidRPr="00625E09" w:rsidRDefault="0055594F" w:rsidP="008E26E8">
            <w:pPr>
              <w:contextualSpacing/>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vAlign w:val="center"/>
          </w:tcPr>
          <w:p w:rsidR="0055594F" w:rsidRPr="00625E09" w:rsidRDefault="0055594F" w:rsidP="008E26E8">
            <w:pPr>
              <w:jc w:val="center"/>
              <w:rPr>
                <w:rFonts w:eastAsia="Calibri"/>
                <w:i/>
              </w:rPr>
            </w:pPr>
            <w:r w:rsidRPr="00625E09">
              <w:rPr>
                <w:rFonts w:eastAsia="Calibri"/>
                <w:i/>
              </w:rPr>
              <w:t>0</w:t>
            </w:r>
          </w:p>
        </w:tc>
        <w:tc>
          <w:tcPr>
            <w:tcW w:w="334" w:type="pct"/>
            <w:shd w:val="clear" w:color="auto" w:fill="FBD4B4"/>
            <w:vAlign w:val="center"/>
          </w:tcPr>
          <w:p w:rsidR="0055594F" w:rsidRPr="00625E09" w:rsidRDefault="0055594F" w:rsidP="008E26E8">
            <w:pPr>
              <w:jc w:val="center"/>
              <w:rPr>
                <w:i/>
                <w:iCs/>
                <w:color w:val="000000"/>
              </w:rPr>
            </w:pPr>
            <w:r w:rsidRPr="00625E09">
              <w:rPr>
                <w:i/>
                <w:iCs/>
                <w:color w:val="000000"/>
              </w:rPr>
              <w:t>0</w:t>
            </w:r>
          </w:p>
        </w:tc>
        <w:tc>
          <w:tcPr>
            <w:tcW w:w="561" w:type="pct"/>
            <w:vAlign w:val="center"/>
          </w:tcPr>
          <w:p w:rsidR="0055594F" w:rsidRPr="00625E09" w:rsidRDefault="0055594F" w:rsidP="008E26E8">
            <w:pPr>
              <w:jc w:val="center"/>
              <w:rPr>
                <w:rFonts w:eastAsia="Calibri"/>
                <w:i/>
              </w:rPr>
            </w:pPr>
            <w:r w:rsidRPr="00625E09">
              <w:rPr>
                <w:rFonts w:eastAsia="Calibri"/>
                <w:i/>
              </w:rPr>
              <w:t>0</w:t>
            </w:r>
          </w:p>
        </w:tc>
      </w:tr>
      <w:tr w:rsidR="0055594F" w:rsidRPr="00625E09" w:rsidTr="008E26E8">
        <w:trPr>
          <w:cantSplit/>
        </w:trPr>
        <w:tc>
          <w:tcPr>
            <w:tcW w:w="1541" w:type="pct"/>
            <w:shd w:val="clear" w:color="auto" w:fill="auto"/>
          </w:tcPr>
          <w:p w:rsidR="0055594F" w:rsidRPr="00625E09" w:rsidRDefault="0055594F" w:rsidP="008E26E8">
            <w:pPr>
              <w:contextualSpacing/>
              <w:jc w:val="right"/>
              <w:rPr>
                <w:i/>
              </w:rPr>
            </w:pPr>
            <w:r w:rsidRPr="00625E09">
              <w:rPr>
                <w:i/>
              </w:rPr>
              <w:t>самостоятельно</w:t>
            </w:r>
          </w:p>
        </w:tc>
        <w:tc>
          <w:tcPr>
            <w:tcW w:w="27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90"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5" w:type="pct"/>
            <w:shd w:val="clear" w:color="auto" w:fill="FBD4B4"/>
            <w:vAlign w:val="center"/>
          </w:tcPr>
          <w:p w:rsidR="0055594F" w:rsidRPr="00625E09" w:rsidRDefault="0055594F" w:rsidP="008E26E8">
            <w:pPr>
              <w:contextualSpacing/>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vAlign w:val="center"/>
          </w:tcPr>
          <w:p w:rsidR="0055594F" w:rsidRPr="00625E09" w:rsidRDefault="0055594F" w:rsidP="008E26E8">
            <w:pPr>
              <w:jc w:val="center"/>
              <w:rPr>
                <w:rFonts w:eastAsia="Calibri"/>
                <w:i/>
              </w:rPr>
            </w:pPr>
            <w:r w:rsidRPr="00625E09">
              <w:rPr>
                <w:rFonts w:eastAsia="Calibri"/>
                <w:i/>
              </w:rPr>
              <w:t>0</w:t>
            </w:r>
          </w:p>
        </w:tc>
        <w:tc>
          <w:tcPr>
            <w:tcW w:w="334" w:type="pct"/>
            <w:shd w:val="clear" w:color="auto" w:fill="FBD4B4"/>
            <w:vAlign w:val="center"/>
          </w:tcPr>
          <w:p w:rsidR="0055594F" w:rsidRPr="00625E09" w:rsidRDefault="0055594F" w:rsidP="008E26E8">
            <w:pPr>
              <w:jc w:val="center"/>
              <w:rPr>
                <w:i/>
                <w:iCs/>
                <w:color w:val="000000"/>
              </w:rPr>
            </w:pPr>
            <w:r w:rsidRPr="00625E09">
              <w:rPr>
                <w:i/>
                <w:iCs/>
                <w:color w:val="000000"/>
              </w:rPr>
              <w:t>0</w:t>
            </w:r>
          </w:p>
        </w:tc>
        <w:tc>
          <w:tcPr>
            <w:tcW w:w="561" w:type="pct"/>
            <w:vAlign w:val="center"/>
          </w:tcPr>
          <w:p w:rsidR="0055594F" w:rsidRPr="00625E09" w:rsidRDefault="0055594F" w:rsidP="008E26E8">
            <w:pPr>
              <w:jc w:val="center"/>
              <w:rPr>
                <w:rFonts w:eastAsia="Calibri"/>
                <w:i/>
              </w:rPr>
            </w:pPr>
            <w:r w:rsidRPr="00625E09">
              <w:rPr>
                <w:rFonts w:eastAsia="Calibri"/>
                <w:i/>
              </w:rPr>
              <w:t>0</w:t>
            </w:r>
          </w:p>
        </w:tc>
      </w:tr>
      <w:tr w:rsidR="0055594F" w:rsidRPr="00625E09" w:rsidTr="008E26E8">
        <w:trPr>
          <w:cantSplit/>
        </w:trPr>
        <w:tc>
          <w:tcPr>
            <w:tcW w:w="1541" w:type="pct"/>
            <w:shd w:val="clear" w:color="auto" w:fill="auto"/>
          </w:tcPr>
          <w:p w:rsidR="0055594F" w:rsidRPr="00625E09" w:rsidRDefault="0055594F" w:rsidP="008E26E8">
            <w:pPr>
              <w:contextualSpacing/>
              <w:jc w:val="right"/>
              <w:rPr>
                <w:i/>
              </w:rPr>
            </w:pPr>
            <w:r w:rsidRPr="00625E09">
              <w:rPr>
                <w:i/>
              </w:rPr>
              <w:t>судами</w:t>
            </w:r>
          </w:p>
        </w:tc>
        <w:tc>
          <w:tcPr>
            <w:tcW w:w="279"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90"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vAlign w:val="center"/>
          </w:tcPr>
          <w:p w:rsidR="0055594F" w:rsidRPr="00625E09" w:rsidRDefault="0055594F" w:rsidP="008E26E8">
            <w:pPr>
              <w:contextualSpacing/>
              <w:jc w:val="center"/>
              <w:rPr>
                <w:rFonts w:eastAsia="Calibri"/>
                <w:i/>
              </w:rPr>
            </w:pPr>
            <w:r w:rsidRPr="00625E09">
              <w:rPr>
                <w:rFonts w:eastAsia="Calibri"/>
                <w:i/>
              </w:rPr>
              <w:t>0</w:t>
            </w:r>
          </w:p>
        </w:tc>
        <w:tc>
          <w:tcPr>
            <w:tcW w:w="285" w:type="pct"/>
            <w:shd w:val="clear" w:color="auto" w:fill="FBD4B4"/>
            <w:vAlign w:val="center"/>
          </w:tcPr>
          <w:p w:rsidR="0055594F" w:rsidRPr="00625E09" w:rsidRDefault="0055594F" w:rsidP="008E26E8">
            <w:pPr>
              <w:contextualSpacing/>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shd w:val="clear" w:color="auto" w:fill="auto"/>
            <w:vAlign w:val="center"/>
          </w:tcPr>
          <w:p w:rsidR="0055594F" w:rsidRPr="00625E09" w:rsidRDefault="0055594F" w:rsidP="008E26E8">
            <w:pPr>
              <w:jc w:val="center"/>
              <w:rPr>
                <w:rFonts w:eastAsia="Calibri"/>
                <w:i/>
              </w:rPr>
            </w:pPr>
            <w:r w:rsidRPr="00625E09">
              <w:rPr>
                <w:rFonts w:eastAsia="Calibri"/>
                <w:i/>
              </w:rPr>
              <w:t>0</w:t>
            </w:r>
          </w:p>
        </w:tc>
        <w:tc>
          <w:tcPr>
            <w:tcW w:w="285" w:type="pct"/>
            <w:vAlign w:val="center"/>
          </w:tcPr>
          <w:p w:rsidR="0055594F" w:rsidRPr="00625E09" w:rsidRDefault="0055594F" w:rsidP="008E26E8">
            <w:pPr>
              <w:jc w:val="center"/>
              <w:rPr>
                <w:rFonts w:eastAsia="Calibri"/>
                <w:i/>
              </w:rPr>
            </w:pPr>
            <w:r w:rsidRPr="00625E09">
              <w:rPr>
                <w:rFonts w:eastAsia="Calibri"/>
                <w:i/>
              </w:rPr>
              <w:t>0</w:t>
            </w:r>
          </w:p>
        </w:tc>
        <w:tc>
          <w:tcPr>
            <w:tcW w:w="334" w:type="pct"/>
            <w:shd w:val="clear" w:color="auto" w:fill="FBD4B4"/>
            <w:vAlign w:val="center"/>
          </w:tcPr>
          <w:p w:rsidR="0055594F" w:rsidRPr="00625E09" w:rsidRDefault="0055594F" w:rsidP="008E26E8">
            <w:pPr>
              <w:contextualSpacing/>
              <w:jc w:val="center"/>
              <w:rPr>
                <w:rFonts w:eastAsia="Calibri"/>
                <w:i/>
              </w:rPr>
            </w:pPr>
          </w:p>
        </w:tc>
        <w:tc>
          <w:tcPr>
            <w:tcW w:w="561" w:type="pct"/>
            <w:vAlign w:val="center"/>
          </w:tcPr>
          <w:p w:rsidR="0055594F" w:rsidRPr="00625E09" w:rsidRDefault="0055594F" w:rsidP="008E26E8">
            <w:pPr>
              <w:jc w:val="center"/>
              <w:rPr>
                <w:rFonts w:eastAsia="Calibri"/>
                <w:i/>
              </w:rPr>
            </w:pPr>
            <w:r w:rsidRPr="00625E09">
              <w:rPr>
                <w:rFonts w:eastAsia="Calibri"/>
                <w:i/>
              </w:rPr>
              <w:t>0</w:t>
            </w:r>
          </w:p>
        </w:tc>
      </w:tr>
    </w:tbl>
    <w:p w:rsidR="0055594F" w:rsidRPr="00625E09" w:rsidRDefault="0055594F" w:rsidP="0055594F">
      <w:pPr>
        <w:tabs>
          <w:tab w:val="left" w:pos="1178"/>
          <w:tab w:val="left" w:pos="9053"/>
        </w:tabs>
        <w:ind w:firstLine="567"/>
        <w:contextualSpacing/>
        <w:jc w:val="both"/>
        <w:rPr>
          <w:color w:val="000000"/>
          <w:spacing w:val="-1"/>
          <w:sz w:val="28"/>
          <w:szCs w:val="28"/>
        </w:rPr>
      </w:pPr>
    </w:p>
    <w:p w:rsidR="00A870A5" w:rsidRPr="00625E09" w:rsidRDefault="00A870A5" w:rsidP="0055594F">
      <w:pPr>
        <w:tabs>
          <w:tab w:val="left" w:pos="1178"/>
          <w:tab w:val="left" w:pos="9053"/>
        </w:tabs>
        <w:ind w:firstLine="567"/>
        <w:contextualSpacing/>
        <w:jc w:val="right"/>
        <w:rPr>
          <w:color w:val="000000"/>
          <w:spacing w:val="-1"/>
          <w:sz w:val="28"/>
          <w:szCs w:val="28"/>
        </w:rPr>
      </w:pPr>
    </w:p>
    <w:p w:rsidR="00A870A5" w:rsidRPr="00625E09" w:rsidRDefault="00A870A5" w:rsidP="0055594F">
      <w:pPr>
        <w:tabs>
          <w:tab w:val="left" w:pos="1178"/>
          <w:tab w:val="left" w:pos="9053"/>
        </w:tabs>
        <w:ind w:firstLine="567"/>
        <w:contextualSpacing/>
        <w:jc w:val="right"/>
        <w:rPr>
          <w:color w:val="000000"/>
          <w:spacing w:val="-1"/>
          <w:sz w:val="28"/>
          <w:szCs w:val="28"/>
        </w:rPr>
      </w:pPr>
    </w:p>
    <w:p w:rsidR="00A870A5" w:rsidRPr="00625E09" w:rsidRDefault="00A870A5" w:rsidP="0055594F">
      <w:pPr>
        <w:tabs>
          <w:tab w:val="left" w:pos="1178"/>
          <w:tab w:val="left" w:pos="9053"/>
        </w:tabs>
        <w:ind w:firstLine="567"/>
        <w:contextualSpacing/>
        <w:jc w:val="right"/>
        <w:rPr>
          <w:color w:val="000000"/>
          <w:spacing w:val="-1"/>
          <w:sz w:val="28"/>
          <w:szCs w:val="28"/>
        </w:rPr>
      </w:pPr>
    </w:p>
    <w:p w:rsidR="0055594F" w:rsidRPr="00625E09" w:rsidRDefault="0055594F" w:rsidP="0055594F">
      <w:pPr>
        <w:tabs>
          <w:tab w:val="left" w:pos="1178"/>
          <w:tab w:val="left" w:pos="9053"/>
        </w:tabs>
        <w:ind w:firstLine="567"/>
        <w:contextualSpacing/>
        <w:jc w:val="right"/>
        <w:rPr>
          <w:color w:val="000000"/>
          <w:spacing w:val="-1"/>
          <w:sz w:val="28"/>
          <w:szCs w:val="28"/>
        </w:rPr>
      </w:pPr>
      <w:r w:rsidRPr="00625E09">
        <w:rPr>
          <w:color w:val="000000"/>
          <w:spacing w:val="-1"/>
          <w:sz w:val="28"/>
          <w:szCs w:val="28"/>
        </w:rPr>
        <w:lastRenderedPageBreak/>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917"/>
        <w:gridCol w:w="920"/>
        <w:gridCol w:w="1213"/>
        <w:gridCol w:w="1216"/>
        <w:gridCol w:w="1213"/>
        <w:gridCol w:w="1213"/>
        <w:gridCol w:w="1213"/>
        <w:gridCol w:w="1213"/>
        <w:gridCol w:w="1213"/>
        <w:gridCol w:w="1213"/>
        <w:gridCol w:w="1213"/>
        <w:gridCol w:w="1213"/>
      </w:tblGrid>
      <w:tr w:rsidR="0055594F" w:rsidRPr="00625E09" w:rsidTr="008E26E8">
        <w:trPr>
          <w:cantSplit/>
          <w:tblHeader/>
        </w:trPr>
        <w:tc>
          <w:tcPr>
            <w:tcW w:w="612" w:type="pct"/>
            <w:vMerge w:val="restart"/>
            <w:shd w:val="clear" w:color="auto" w:fill="auto"/>
            <w:vAlign w:val="center"/>
          </w:tcPr>
          <w:p w:rsidR="0055594F" w:rsidRPr="00625E09" w:rsidRDefault="0055594F" w:rsidP="008E26E8">
            <w:pPr>
              <w:contextualSpacing/>
              <w:jc w:val="center"/>
              <w:rPr>
                <w:rFonts w:eastAsia="Calibri"/>
              </w:rPr>
            </w:pPr>
            <w:r w:rsidRPr="00625E09">
              <w:rPr>
                <w:rFonts w:eastAsia="Calibri"/>
              </w:rPr>
              <w:t>Показатель</w:t>
            </w:r>
          </w:p>
        </w:tc>
        <w:tc>
          <w:tcPr>
            <w:tcW w:w="577" w:type="pct"/>
            <w:gridSpan w:val="2"/>
            <w:shd w:val="clear" w:color="auto" w:fill="auto"/>
            <w:vAlign w:val="center"/>
          </w:tcPr>
          <w:p w:rsidR="0055594F" w:rsidRPr="00625E09" w:rsidRDefault="0055594F" w:rsidP="008E26E8">
            <w:pPr>
              <w:contextualSpacing/>
              <w:jc w:val="center"/>
              <w:rPr>
                <w:rFonts w:eastAsia="Calibri"/>
              </w:rPr>
            </w:pPr>
            <w:r w:rsidRPr="00625E09">
              <w:rPr>
                <w:rFonts w:eastAsia="Calibri"/>
              </w:rPr>
              <w:t>Значение показателя</w:t>
            </w:r>
          </w:p>
        </w:tc>
        <w:tc>
          <w:tcPr>
            <w:tcW w:w="763" w:type="pct"/>
            <w:gridSpan w:val="2"/>
            <w:shd w:val="clear" w:color="auto" w:fill="auto"/>
            <w:vAlign w:val="center"/>
          </w:tcPr>
          <w:p w:rsidR="0055594F" w:rsidRPr="00625E09" w:rsidRDefault="0055594F" w:rsidP="008E26E8">
            <w:pPr>
              <w:contextualSpacing/>
              <w:jc w:val="center"/>
              <w:rPr>
                <w:rFonts w:ascii="Calibri" w:eastAsia="Calibri" w:hAnsi="Calibri"/>
              </w:rPr>
            </w:pPr>
            <w:r w:rsidRPr="00625E09">
              <w:rPr>
                <w:rFonts w:eastAsia="Calibri"/>
              </w:rPr>
              <w:t>Количество сотрудников, в должностных регламентах которых установлено исполнение полномочия</w:t>
            </w:r>
          </w:p>
          <w:p w:rsidR="0055594F" w:rsidRPr="00625E09" w:rsidRDefault="0055594F" w:rsidP="008E26E8">
            <w:pPr>
              <w:contextualSpacing/>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1143" w:type="pct"/>
            <w:gridSpan w:val="3"/>
            <w:shd w:val="clear" w:color="auto" w:fill="auto"/>
            <w:vAlign w:val="center"/>
          </w:tcPr>
          <w:p w:rsidR="0055594F" w:rsidRPr="00625E09" w:rsidRDefault="0055594F" w:rsidP="008E26E8">
            <w:pPr>
              <w:contextualSpacing/>
              <w:jc w:val="center"/>
              <w:rPr>
                <w:rFonts w:ascii="Calibri" w:eastAsia="Calibri" w:hAnsi="Calibri"/>
              </w:rPr>
            </w:pPr>
            <w:r w:rsidRPr="00625E09">
              <w:rPr>
                <w:rFonts w:eastAsia="Calibri"/>
              </w:rPr>
              <w:t>Нагрузка на одного сотрудника</w:t>
            </w:r>
          </w:p>
          <w:p w:rsidR="0055594F" w:rsidRPr="00625E09" w:rsidRDefault="0055594F" w:rsidP="008E26E8">
            <w:pPr>
              <w:contextualSpacing/>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762" w:type="pct"/>
            <w:gridSpan w:val="2"/>
            <w:shd w:val="clear" w:color="auto" w:fill="auto"/>
            <w:vAlign w:val="center"/>
          </w:tcPr>
          <w:p w:rsidR="0055594F" w:rsidRPr="00625E09" w:rsidRDefault="0055594F" w:rsidP="008E26E8">
            <w:pPr>
              <w:contextualSpacing/>
              <w:jc w:val="center"/>
              <w:rPr>
                <w:rFonts w:ascii="Calibri" w:eastAsia="Calibri" w:hAnsi="Calibri"/>
              </w:rPr>
            </w:pPr>
            <w:r w:rsidRPr="00625E09">
              <w:rPr>
                <w:rFonts w:eastAsia="Calibri"/>
              </w:rPr>
              <w:t>Количество сотрудников, в должностных регламентах которых установлено исполнение полномочия</w:t>
            </w:r>
          </w:p>
          <w:p w:rsidR="0055594F" w:rsidRPr="00625E09" w:rsidRDefault="0055594F" w:rsidP="008E26E8">
            <w:pPr>
              <w:contextualSpacing/>
              <w:jc w:val="center"/>
              <w:rPr>
                <w:rFonts w:eastAsia="Calibri"/>
              </w:rPr>
            </w:pPr>
            <w:r w:rsidRPr="00625E09">
              <w:rPr>
                <w:rFonts w:eastAsia="Calibri"/>
              </w:rPr>
              <w:t>(</w:t>
            </w:r>
            <w:r w:rsidRPr="00625E09">
              <w:rPr>
                <w:rFonts w:eastAsia="Calibri"/>
                <w:b/>
              </w:rPr>
              <w:t>фактически</w:t>
            </w:r>
            <w:r w:rsidRPr="00625E09">
              <w:rPr>
                <w:rFonts w:eastAsia="Calibri"/>
              </w:rPr>
              <w:t>)</w:t>
            </w:r>
          </w:p>
        </w:tc>
        <w:tc>
          <w:tcPr>
            <w:tcW w:w="1143" w:type="pct"/>
            <w:gridSpan w:val="3"/>
            <w:shd w:val="clear" w:color="auto" w:fill="auto"/>
            <w:vAlign w:val="center"/>
          </w:tcPr>
          <w:p w:rsidR="0055594F" w:rsidRPr="00625E09" w:rsidRDefault="0055594F" w:rsidP="008E26E8">
            <w:pPr>
              <w:contextualSpacing/>
              <w:jc w:val="center"/>
              <w:rPr>
                <w:rFonts w:ascii="Calibri" w:eastAsia="Calibri" w:hAnsi="Calibri"/>
              </w:rPr>
            </w:pPr>
            <w:r w:rsidRPr="00625E09">
              <w:rPr>
                <w:rFonts w:eastAsia="Calibri"/>
              </w:rPr>
              <w:t>Нагрузка на одного сотрудника</w:t>
            </w:r>
          </w:p>
          <w:p w:rsidR="0055594F" w:rsidRPr="00625E09" w:rsidRDefault="0055594F" w:rsidP="008E26E8">
            <w:pPr>
              <w:contextualSpacing/>
              <w:jc w:val="center"/>
              <w:rPr>
                <w:rFonts w:eastAsia="Calibri"/>
              </w:rPr>
            </w:pPr>
            <w:r w:rsidRPr="00625E09">
              <w:rPr>
                <w:rFonts w:eastAsia="Calibri"/>
              </w:rPr>
              <w:t>(</w:t>
            </w:r>
            <w:r w:rsidRPr="00625E09">
              <w:rPr>
                <w:rFonts w:eastAsia="Calibri"/>
                <w:b/>
              </w:rPr>
              <w:t>фактически</w:t>
            </w:r>
            <w:r w:rsidRPr="00625E09">
              <w:rPr>
                <w:rFonts w:eastAsia="Calibri"/>
              </w:rPr>
              <w:t>)</w:t>
            </w:r>
          </w:p>
        </w:tc>
      </w:tr>
      <w:tr w:rsidR="0055594F" w:rsidRPr="00625E09" w:rsidTr="008E26E8">
        <w:trPr>
          <w:cantSplit/>
          <w:tblHeader/>
        </w:trPr>
        <w:tc>
          <w:tcPr>
            <w:tcW w:w="612" w:type="pct"/>
            <w:vMerge/>
            <w:shd w:val="clear" w:color="auto" w:fill="auto"/>
            <w:vAlign w:val="center"/>
          </w:tcPr>
          <w:p w:rsidR="0055594F" w:rsidRPr="00625E09" w:rsidRDefault="0055594F" w:rsidP="008E26E8">
            <w:pPr>
              <w:contextualSpacing/>
              <w:jc w:val="center"/>
              <w:rPr>
                <w:rFonts w:eastAsia="Calibri"/>
              </w:rPr>
            </w:pPr>
          </w:p>
        </w:tc>
        <w:tc>
          <w:tcPr>
            <w:tcW w:w="288" w:type="pct"/>
            <w:shd w:val="clear" w:color="auto" w:fill="auto"/>
            <w:vAlign w:val="center"/>
          </w:tcPr>
          <w:p w:rsidR="0055594F" w:rsidRPr="00625E09" w:rsidRDefault="0055594F"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2014 года</w:t>
            </w:r>
          </w:p>
        </w:tc>
        <w:tc>
          <w:tcPr>
            <w:tcW w:w="289" w:type="pct"/>
            <w:shd w:val="clear" w:color="auto" w:fill="auto"/>
            <w:vAlign w:val="center"/>
          </w:tcPr>
          <w:p w:rsidR="0055594F" w:rsidRPr="00625E09" w:rsidRDefault="0055594F"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2015 года</w:t>
            </w:r>
          </w:p>
        </w:tc>
        <w:tc>
          <w:tcPr>
            <w:tcW w:w="381" w:type="pct"/>
            <w:shd w:val="clear" w:color="auto" w:fill="auto"/>
            <w:vAlign w:val="center"/>
          </w:tcPr>
          <w:p w:rsidR="0055594F" w:rsidRPr="00625E09" w:rsidRDefault="0055594F" w:rsidP="008E26E8">
            <w:pPr>
              <w:contextualSpacing/>
              <w:jc w:val="center"/>
              <w:rPr>
                <w:rFonts w:eastAsia="Calibri"/>
                <w:sz w:val="20"/>
                <w:szCs w:val="20"/>
              </w:rPr>
            </w:pPr>
            <w:r w:rsidRPr="00625E09">
              <w:rPr>
                <w:rFonts w:eastAsia="Calibri"/>
                <w:sz w:val="20"/>
                <w:szCs w:val="20"/>
              </w:rPr>
              <w:t>по состоянию на 31.</w:t>
            </w:r>
            <w:r w:rsidRPr="00625E09">
              <w:rPr>
                <w:rFonts w:eastAsia="Calibri"/>
                <w:sz w:val="20"/>
                <w:szCs w:val="20"/>
                <w:lang w:val="en-US"/>
              </w:rPr>
              <w:t>12</w:t>
            </w:r>
            <w:r w:rsidRPr="00625E09">
              <w:rPr>
                <w:rFonts w:eastAsia="Calibri"/>
                <w:sz w:val="20"/>
                <w:szCs w:val="20"/>
              </w:rPr>
              <w:t>.2014</w:t>
            </w:r>
          </w:p>
        </w:tc>
        <w:tc>
          <w:tcPr>
            <w:tcW w:w="382" w:type="pct"/>
            <w:shd w:val="clear" w:color="auto" w:fill="auto"/>
            <w:vAlign w:val="center"/>
          </w:tcPr>
          <w:p w:rsidR="0055594F" w:rsidRPr="00625E09" w:rsidRDefault="0055594F" w:rsidP="008E26E8">
            <w:pPr>
              <w:contextualSpacing/>
              <w:jc w:val="center"/>
              <w:rPr>
                <w:rFonts w:eastAsia="Calibri"/>
                <w:sz w:val="20"/>
                <w:szCs w:val="20"/>
              </w:rPr>
            </w:pPr>
            <w:r w:rsidRPr="00625E09">
              <w:rPr>
                <w:rFonts w:eastAsia="Calibri"/>
                <w:sz w:val="20"/>
                <w:szCs w:val="20"/>
              </w:rPr>
              <w:t>по состоянию на 31.</w:t>
            </w:r>
            <w:r w:rsidRPr="00625E09">
              <w:rPr>
                <w:rFonts w:eastAsia="Calibri"/>
                <w:sz w:val="20"/>
                <w:szCs w:val="20"/>
                <w:lang w:val="en-US"/>
              </w:rPr>
              <w:t>12</w:t>
            </w:r>
            <w:r w:rsidRPr="00625E09">
              <w:rPr>
                <w:rFonts w:eastAsia="Calibri"/>
                <w:sz w:val="20"/>
                <w:szCs w:val="20"/>
              </w:rPr>
              <w:t>.2015</w:t>
            </w:r>
          </w:p>
        </w:tc>
        <w:tc>
          <w:tcPr>
            <w:tcW w:w="381" w:type="pct"/>
            <w:shd w:val="clear" w:color="auto" w:fill="auto"/>
            <w:vAlign w:val="center"/>
          </w:tcPr>
          <w:p w:rsidR="0055594F" w:rsidRPr="00625E09" w:rsidRDefault="0055594F"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2014 года</w:t>
            </w:r>
          </w:p>
        </w:tc>
        <w:tc>
          <w:tcPr>
            <w:tcW w:w="381" w:type="pct"/>
            <w:shd w:val="clear" w:color="auto" w:fill="FBD4B4"/>
            <w:vAlign w:val="center"/>
          </w:tcPr>
          <w:p w:rsidR="0055594F" w:rsidRPr="00625E09" w:rsidRDefault="0055594F"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2015 года</w:t>
            </w:r>
          </w:p>
        </w:tc>
        <w:tc>
          <w:tcPr>
            <w:tcW w:w="381" w:type="pct"/>
            <w:shd w:val="clear" w:color="auto" w:fill="FBD4B4"/>
            <w:vAlign w:val="center"/>
          </w:tcPr>
          <w:p w:rsidR="0055594F" w:rsidRPr="00625E09" w:rsidRDefault="0055594F" w:rsidP="008E26E8">
            <w:pPr>
              <w:contextualSpacing/>
              <w:jc w:val="center"/>
              <w:rPr>
                <w:rFonts w:eastAsia="Calibri"/>
                <w:sz w:val="20"/>
                <w:szCs w:val="20"/>
              </w:rPr>
            </w:pPr>
            <w:r w:rsidRPr="00625E09">
              <w:rPr>
                <w:rFonts w:eastAsia="Calibri"/>
                <w:sz w:val="20"/>
                <w:szCs w:val="20"/>
              </w:rPr>
              <w:t>отклонение</w:t>
            </w:r>
          </w:p>
          <w:p w:rsidR="0055594F" w:rsidRPr="00625E09" w:rsidRDefault="0055594F" w:rsidP="008E26E8">
            <w:pPr>
              <w:contextualSpacing/>
              <w:jc w:val="center"/>
              <w:rPr>
                <w:rFonts w:eastAsia="Calibri"/>
                <w:sz w:val="20"/>
                <w:szCs w:val="20"/>
              </w:rPr>
            </w:pPr>
            <w:r w:rsidRPr="00625E09">
              <w:rPr>
                <w:rFonts w:eastAsia="Calibri"/>
                <w:sz w:val="20"/>
                <w:szCs w:val="20"/>
              </w:rPr>
              <w:t>%</w:t>
            </w:r>
          </w:p>
        </w:tc>
        <w:tc>
          <w:tcPr>
            <w:tcW w:w="381" w:type="pct"/>
            <w:shd w:val="clear" w:color="auto" w:fill="auto"/>
            <w:vAlign w:val="center"/>
          </w:tcPr>
          <w:p w:rsidR="0055594F" w:rsidRPr="00625E09" w:rsidRDefault="0055594F" w:rsidP="008E26E8">
            <w:pPr>
              <w:contextualSpacing/>
              <w:jc w:val="center"/>
              <w:rPr>
                <w:rFonts w:eastAsia="Calibri"/>
                <w:sz w:val="20"/>
                <w:szCs w:val="20"/>
              </w:rPr>
            </w:pPr>
            <w:r w:rsidRPr="00625E09">
              <w:rPr>
                <w:rFonts w:eastAsia="Calibri"/>
                <w:sz w:val="20"/>
                <w:szCs w:val="20"/>
              </w:rPr>
              <w:t>по состоянию на 31.</w:t>
            </w:r>
            <w:r w:rsidRPr="00625E09">
              <w:rPr>
                <w:rFonts w:eastAsia="Calibri"/>
                <w:sz w:val="20"/>
                <w:szCs w:val="20"/>
                <w:lang w:val="en-US"/>
              </w:rPr>
              <w:t>12</w:t>
            </w:r>
            <w:r w:rsidRPr="00625E09">
              <w:rPr>
                <w:rFonts w:eastAsia="Calibri"/>
                <w:sz w:val="20"/>
                <w:szCs w:val="20"/>
              </w:rPr>
              <w:t>.2014</w:t>
            </w:r>
          </w:p>
        </w:tc>
        <w:tc>
          <w:tcPr>
            <w:tcW w:w="381" w:type="pct"/>
            <w:shd w:val="clear" w:color="auto" w:fill="auto"/>
            <w:vAlign w:val="center"/>
          </w:tcPr>
          <w:p w:rsidR="0055594F" w:rsidRPr="00625E09" w:rsidRDefault="0055594F" w:rsidP="008E26E8">
            <w:pPr>
              <w:contextualSpacing/>
              <w:jc w:val="center"/>
              <w:rPr>
                <w:rFonts w:eastAsia="Calibri"/>
                <w:sz w:val="20"/>
                <w:szCs w:val="20"/>
              </w:rPr>
            </w:pPr>
            <w:r w:rsidRPr="00625E09">
              <w:rPr>
                <w:rFonts w:eastAsia="Calibri"/>
                <w:sz w:val="20"/>
                <w:szCs w:val="20"/>
              </w:rPr>
              <w:t>по состоянию на 31.</w:t>
            </w:r>
            <w:r w:rsidRPr="00625E09">
              <w:rPr>
                <w:rFonts w:eastAsia="Calibri"/>
                <w:sz w:val="20"/>
                <w:szCs w:val="20"/>
                <w:lang w:val="en-US"/>
              </w:rPr>
              <w:t>12</w:t>
            </w:r>
            <w:r w:rsidRPr="00625E09">
              <w:rPr>
                <w:rFonts w:eastAsia="Calibri"/>
                <w:sz w:val="20"/>
                <w:szCs w:val="20"/>
              </w:rPr>
              <w:t>.2015</w:t>
            </w:r>
          </w:p>
        </w:tc>
        <w:tc>
          <w:tcPr>
            <w:tcW w:w="381" w:type="pct"/>
            <w:shd w:val="clear" w:color="auto" w:fill="auto"/>
            <w:vAlign w:val="center"/>
          </w:tcPr>
          <w:p w:rsidR="0055594F" w:rsidRPr="00625E09" w:rsidRDefault="0055594F"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2014 года</w:t>
            </w:r>
          </w:p>
        </w:tc>
        <w:tc>
          <w:tcPr>
            <w:tcW w:w="381" w:type="pct"/>
            <w:shd w:val="clear" w:color="auto" w:fill="FBD4B4"/>
            <w:vAlign w:val="center"/>
          </w:tcPr>
          <w:p w:rsidR="0055594F" w:rsidRPr="00625E09" w:rsidRDefault="0055594F"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2015 года</w:t>
            </w:r>
          </w:p>
        </w:tc>
        <w:tc>
          <w:tcPr>
            <w:tcW w:w="381" w:type="pct"/>
            <w:shd w:val="clear" w:color="auto" w:fill="FBD4B4"/>
            <w:vAlign w:val="center"/>
          </w:tcPr>
          <w:p w:rsidR="0055594F" w:rsidRPr="00625E09" w:rsidRDefault="0055594F" w:rsidP="008E26E8">
            <w:pPr>
              <w:contextualSpacing/>
              <w:jc w:val="center"/>
              <w:rPr>
                <w:rFonts w:eastAsia="Calibri"/>
                <w:sz w:val="20"/>
                <w:szCs w:val="20"/>
              </w:rPr>
            </w:pPr>
            <w:r w:rsidRPr="00625E09">
              <w:rPr>
                <w:rFonts w:eastAsia="Calibri"/>
                <w:sz w:val="20"/>
                <w:szCs w:val="20"/>
              </w:rPr>
              <w:t>отклонение</w:t>
            </w:r>
          </w:p>
          <w:p w:rsidR="0055594F" w:rsidRPr="00625E09" w:rsidRDefault="0055594F" w:rsidP="008E26E8">
            <w:pPr>
              <w:contextualSpacing/>
              <w:jc w:val="center"/>
              <w:rPr>
                <w:rFonts w:eastAsia="Calibri"/>
                <w:sz w:val="20"/>
                <w:szCs w:val="20"/>
              </w:rPr>
            </w:pPr>
            <w:r w:rsidRPr="00625E09">
              <w:rPr>
                <w:rFonts w:eastAsia="Calibri"/>
                <w:sz w:val="20"/>
                <w:szCs w:val="20"/>
              </w:rPr>
              <w:t>%</w:t>
            </w:r>
          </w:p>
        </w:tc>
      </w:tr>
      <w:tr w:rsidR="0055594F" w:rsidRPr="00625E09" w:rsidTr="008E26E8">
        <w:trPr>
          <w:cantSplit/>
        </w:trPr>
        <w:tc>
          <w:tcPr>
            <w:tcW w:w="612" w:type="pct"/>
            <w:shd w:val="clear" w:color="auto" w:fill="auto"/>
            <w:vAlign w:val="center"/>
          </w:tcPr>
          <w:p w:rsidR="0055594F" w:rsidRPr="00625E09" w:rsidRDefault="0055594F" w:rsidP="008E26E8">
            <w:pPr>
              <w:contextualSpacing/>
              <w:rPr>
                <w:rFonts w:eastAsia="Calibri"/>
              </w:rPr>
            </w:pPr>
            <w:r w:rsidRPr="00625E09">
              <w:rPr>
                <w:rFonts w:eastAsia="Calibri"/>
              </w:rPr>
              <w:t>Количество объектов (субъектов, предметов) надзора всего</w:t>
            </w:r>
          </w:p>
        </w:tc>
        <w:tc>
          <w:tcPr>
            <w:tcW w:w="288" w:type="pct"/>
            <w:shd w:val="clear" w:color="auto" w:fill="auto"/>
            <w:vAlign w:val="center"/>
          </w:tcPr>
          <w:p w:rsidR="0055594F" w:rsidRPr="00625E09" w:rsidRDefault="0055594F" w:rsidP="008E26E8">
            <w:pPr>
              <w:contextualSpacing/>
              <w:jc w:val="center"/>
              <w:rPr>
                <w:rFonts w:eastAsia="Calibri"/>
              </w:rPr>
            </w:pPr>
            <w:r w:rsidRPr="00625E09">
              <w:rPr>
                <w:rFonts w:eastAsia="Calibri"/>
              </w:rPr>
              <w:t>856</w:t>
            </w:r>
          </w:p>
        </w:tc>
        <w:tc>
          <w:tcPr>
            <w:tcW w:w="289" w:type="pct"/>
            <w:shd w:val="clear" w:color="auto" w:fill="auto"/>
            <w:vAlign w:val="center"/>
          </w:tcPr>
          <w:p w:rsidR="0055594F" w:rsidRPr="00625E09" w:rsidRDefault="0055594F" w:rsidP="008E26E8">
            <w:pPr>
              <w:contextualSpacing/>
              <w:jc w:val="center"/>
              <w:rPr>
                <w:rFonts w:eastAsia="Calibri"/>
              </w:rPr>
            </w:pPr>
            <w:r w:rsidRPr="00625E09">
              <w:rPr>
                <w:rFonts w:eastAsia="Calibri"/>
              </w:rPr>
              <w:t>953</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2"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1" w:type="pct"/>
            <w:shd w:val="clear" w:color="auto" w:fill="auto"/>
            <w:vAlign w:val="center"/>
          </w:tcPr>
          <w:p w:rsidR="0055594F" w:rsidRPr="00625E09" w:rsidRDefault="0055594F" w:rsidP="008E26E8">
            <w:pPr>
              <w:jc w:val="center"/>
              <w:rPr>
                <w:color w:val="000000"/>
              </w:rPr>
            </w:pPr>
            <w:r w:rsidRPr="00625E09">
              <w:rPr>
                <w:color w:val="000000"/>
              </w:rPr>
              <w:t>171</w:t>
            </w:r>
          </w:p>
        </w:tc>
        <w:tc>
          <w:tcPr>
            <w:tcW w:w="381" w:type="pct"/>
            <w:shd w:val="clear" w:color="auto" w:fill="FBD4B4"/>
            <w:vAlign w:val="center"/>
          </w:tcPr>
          <w:p w:rsidR="0055594F" w:rsidRPr="00625E09" w:rsidRDefault="0055594F" w:rsidP="008E26E8">
            <w:pPr>
              <w:jc w:val="center"/>
              <w:rPr>
                <w:color w:val="000000"/>
              </w:rPr>
            </w:pPr>
            <w:r w:rsidRPr="00625E09">
              <w:rPr>
                <w:color w:val="000000"/>
              </w:rPr>
              <w:t>190</w:t>
            </w:r>
          </w:p>
        </w:tc>
        <w:tc>
          <w:tcPr>
            <w:tcW w:w="381" w:type="pct"/>
            <w:shd w:val="clear" w:color="auto" w:fill="FBD4B4"/>
            <w:vAlign w:val="center"/>
          </w:tcPr>
          <w:p w:rsidR="0055594F" w:rsidRPr="00625E09" w:rsidRDefault="0055594F" w:rsidP="008E26E8">
            <w:pPr>
              <w:jc w:val="center"/>
              <w:rPr>
                <w:color w:val="000000"/>
              </w:rPr>
            </w:pPr>
            <w:r w:rsidRPr="00625E09">
              <w:rPr>
                <w:color w:val="000000"/>
              </w:rPr>
              <w:t>11,1</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1" w:type="pct"/>
            <w:shd w:val="clear" w:color="auto" w:fill="auto"/>
            <w:vAlign w:val="center"/>
          </w:tcPr>
          <w:p w:rsidR="0055594F" w:rsidRPr="00625E09" w:rsidRDefault="0055594F" w:rsidP="008E26E8">
            <w:pPr>
              <w:jc w:val="center"/>
              <w:rPr>
                <w:color w:val="000000"/>
              </w:rPr>
            </w:pPr>
            <w:r w:rsidRPr="00625E09">
              <w:rPr>
                <w:color w:val="000000"/>
              </w:rPr>
              <w:t>171</w:t>
            </w:r>
          </w:p>
        </w:tc>
        <w:tc>
          <w:tcPr>
            <w:tcW w:w="381" w:type="pct"/>
            <w:shd w:val="clear" w:color="auto" w:fill="FBD4B4"/>
            <w:vAlign w:val="center"/>
          </w:tcPr>
          <w:p w:rsidR="0055594F" w:rsidRPr="00625E09" w:rsidRDefault="0055594F" w:rsidP="008E26E8">
            <w:pPr>
              <w:jc w:val="center"/>
              <w:rPr>
                <w:color w:val="000000"/>
              </w:rPr>
            </w:pPr>
            <w:r w:rsidRPr="00625E09">
              <w:rPr>
                <w:color w:val="000000"/>
              </w:rPr>
              <w:t>190</w:t>
            </w:r>
          </w:p>
        </w:tc>
        <w:tc>
          <w:tcPr>
            <w:tcW w:w="381" w:type="pct"/>
            <w:shd w:val="clear" w:color="auto" w:fill="FBD4B4"/>
            <w:vAlign w:val="center"/>
          </w:tcPr>
          <w:p w:rsidR="0055594F" w:rsidRPr="00625E09" w:rsidRDefault="0055594F" w:rsidP="008E26E8">
            <w:pPr>
              <w:jc w:val="center"/>
              <w:rPr>
                <w:color w:val="000000"/>
              </w:rPr>
            </w:pPr>
            <w:r w:rsidRPr="00625E09">
              <w:rPr>
                <w:color w:val="000000"/>
              </w:rPr>
              <w:t>11,1</w:t>
            </w:r>
          </w:p>
        </w:tc>
      </w:tr>
      <w:tr w:rsidR="0055594F" w:rsidRPr="00625E09" w:rsidTr="008E26E8">
        <w:trPr>
          <w:cantSplit/>
        </w:trPr>
        <w:tc>
          <w:tcPr>
            <w:tcW w:w="612" w:type="pct"/>
            <w:shd w:val="clear" w:color="auto" w:fill="auto"/>
            <w:vAlign w:val="center"/>
          </w:tcPr>
          <w:p w:rsidR="0055594F" w:rsidRPr="00625E09" w:rsidRDefault="0055594F" w:rsidP="008E26E8">
            <w:pPr>
              <w:contextualSpacing/>
              <w:rPr>
                <w:rFonts w:eastAsia="Calibri"/>
              </w:rPr>
            </w:pPr>
            <w:r w:rsidRPr="00625E09">
              <w:rPr>
                <w:rFonts w:eastAsia="Calibri"/>
              </w:rPr>
              <w:t>Количество проверенных в отчетном периоде объектов (субъектов, предметов)  надзора</w:t>
            </w:r>
          </w:p>
        </w:tc>
        <w:tc>
          <w:tcPr>
            <w:tcW w:w="288" w:type="pct"/>
            <w:shd w:val="clear" w:color="auto" w:fill="auto"/>
            <w:vAlign w:val="center"/>
          </w:tcPr>
          <w:p w:rsidR="0055594F" w:rsidRPr="00625E09" w:rsidRDefault="0055594F" w:rsidP="008E26E8">
            <w:pPr>
              <w:contextualSpacing/>
              <w:jc w:val="center"/>
              <w:rPr>
                <w:rFonts w:eastAsia="Calibri"/>
              </w:rPr>
            </w:pPr>
            <w:r w:rsidRPr="00625E09">
              <w:rPr>
                <w:rFonts w:eastAsia="Calibri"/>
              </w:rPr>
              <w:t>6</w:t>
            </w:r>
          </w:p>
        </w:tc>
        <w:tc>
          <w:tcPr>
            <w:tcW w:w="289"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2"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1,2</w:t>
            </w:r>
          </w:p>
        </w:tc>
        <w:tc>
          <w:tcPr>
            <w:tcW w:w="381" w:type="pct"/>
            <w:shd w:val="clear" w:color="auto" w:fill="FBD4B4"/>
            <w:vAlign w:val="center"/>
          </w:tcPr>
          <w:p w:rsidR="0055594F" w:rsidRPr="00625E09" w:rsidRDefault="0055594F" w:rsidP="008E26E8">
            <w:pPr>
              <w:contextualSpacing/>
              <w:jc w:val="center"/>
              <w:rPr>
                <w:rFonts w:eastAsia="Calibri"/>
              </w:rPr>
            </w:pPr>
            <w:r w:rsidRPr="00625E09">
              <w:rPr>
                <w:rFonts w:eastAsia="Calibri"/>
              </w:rPr>
              <w:t>1</w:t>
            </w:r>
          </w:p>
        </w:tc>
        <w:tc>
          <w:tcPr>
            <w:tcW w:w="381" w:type="pct"/>
            <w:shd w:val="clear" w:color="auto" w:fill="FBD4B4"/>
            <w:vAlign w:val="center"/>
          </w:tcPr>
          <w:p w:rsidR="0055594F" w:rsidRPr="00625E09" w:rsidRDefault="0055594F" w:rsidP="008E26E8">
            <w:pPr>
              <w:contextualSpacing/>
              <w:jc w:val="center"/>
              <w:rPr>
                <w:rFonts w:eastAsia="Calibri"/>
              </w:rPr>
            </w:pPr>
            <w:r w:rsidRPr="00625E09">
              <w:rPr>
                <w:rFonts w:eastAsia="Calibri"/>
              </w:rPr>
              <w:t>-16,6</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1,2</w:t>
            </w:r>
          </w:p>
        </w:tc>
        <w:tc>
          <w:tcPr>
            <w:tcW w:w="381" w:type="pct"/>
            <w:shd w:val="clear" w:color="auto" w:fill="FBD4B4"/>
            <w:vAlign w:val="center"/>
          </w:tcPr>
          <w:p w:rsidR="0055594F" w:rsidRPr="00625E09" w:rsidRDefault="0055594F" w:rsidP="008E26E8">
            <w:pPr>
              <w:contextualSpacing/>
              <w:jc w:val="center"/>
              <w:rPr>
                <w:rFonts w:eastAsia="Calibri"/>
              </w:rPr>
            </w:pPr>
            <w:r w:rsidRPr="00625E09">
              <w:rPr>
                <w:rFonts w:eastAsia="Calibri"/>
              </w:rPr>
              <w:t>1</w:t>
            </w:r>
          </w:p>
        </w:tc>
        <w:tc>
          <w:tcPr>
            <w:tcW w:w="381" w:type="pct"/>
            <w:shd w:val="clear" w:color="auto" w:fill="FBD4B4"/>
            <w:vAlign w:val="center"/>
          </w:tcPr>
          <w:p w:rsidR="0055594F" w:rsidRPr="00625E09" w:rsidRDefault="0055594F" w:rsidP="008E26E8">
            <w:pPr>
              <w:contextualSpacing/>
              <w:jc w:val="center"/>
              <w:rPr>
                <w:rFonts w:eastAsia="Calibri"/>
              </w:rPr>
            </w:pPr>
            <w:r w:rsidRPr="00625E09">
              <w:rPr>
                <w:rFonts w:eastAsia="Calibri"/>
              </w:rPr>
              <w:t>-16,6</w:t>
            </w:r>
          </w:p>
        </w:tc>
      </w:tr>
      <w:tr w:rsidR="0055594F" w:rsidRPr="00625E09" w:rsidTr="008E26E8">
        <w:trPr>
          <w:cantSplit/>
        </w:trPr>
        <w:tc>
          <w:tcPr>
            <w:tcW w:w="612" w:type="pct"/>
            <w:shd w:val="clear" w:color="auto" w:fill="auto"/>
            <w:vAlign w:val="center"/>
          </w:tcPr>
          <w:p w:rsidR="0055594F" w:rsidRPr="00625E09" w:rsidRDefault="0055594F" w:rsidP="008E26E8">
            <w:pPr>
              <w:contextualSpacing/>
              <w:rPr>
                <w:rFonts w:eastAsia="Calibri"/>
              </w:rPr>
            </w:pPr>
            <w:r w:rsidRPr="00625E09">
              <w:rPr>
                <w:rFonts w:eastAsia="Calibri"/>
              </w:rPr>
              <w:t>Количество проведенных проверок</w:t>
            </w:r>
          </w:p>
        </w:tc>
        <w:tc>
          <w:tcPr>
            <w:tcW w:w="288" w:type="pct"/>
            <w:shd w:val="clear" w:color="auto" w:fill="auto"/>
            <w:vAlign w:val="center"/>
          </w:tcPr>
          <w:p w:rsidR="0055594F" w:rsidRPr="00625E09" w:rsidRDefault="0055594F" w:rsidP="008E26E8">
            <w:pPr>
              <w:contextualSpacing/>
              <w:jc w:val="center"/>
              <w:rPr>
                <w:rFonts w:eastAsia="Calibri"/>
              </w:rPr>
            </w:pPr>
            <w:r w:rsidRPr="00625E09">
              <w:rPr>
                <w:rFonts w:eastAsia="Calibri"/>
              </w:rPr>
              <w:t>6</w:t>
            </w:r>
          </w:p>
        </w:tc>
        <w:tc>
          <w:tcPr>
            <w:tcW w:w="289"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2"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1,2</w:t>
            </w:r>
          </w:p>
        </w:tc>
        <w:tc>
          <w:tcPr>
            <w:tcW w:w="381" w:type="pct"/>
            <w:shd w:val="clear" w:color="auto" w:fill="FBD4B4"/>
            <w:vAlign w:val="center"/>
          </w:tcPr>
          <w:p w:rsidR="0055594F" w:rsidRPr="00625E09" w:rsidRDefault="0055594F" w:rsidP="008E26E8">
            <w:pPr>
              <w:contextualSpacing/>
              <w:jc w:val="center"/>
              <w:rPr>
                <w:rFonts w:eastAsia="Calibri"/>
              </w:rPr>
            </w:pPr>
            <w:r w:rsidRPr="00625E09">
              <w:rPr>
                <w:rFonts w:eastAsia="Calibri"/>
              </w:rPr>
              <w:t>1</w:t>
            </w:r>
          </w:p>
        </w:tc>
        <w:tc>
          <w:tcPr>
            <w:tcW w:w="381" w:type="pct"/>
            <w:shd w:val="clear" w:color="auto" w:fill="FBD4B4"/>
            <w:vAlign w:val="center"/>
          </w:tcPr>
          <w:p w:rsidR="0055594F" w:rsidRPr="00625E09" w:rsidRDefault="0055594F" w:rsidP="008E26E8">
            <w:pPr>
              <w:contextualSpacing/>
              <w:jc w:val="center"/>
              <w:rPr>
                <w:rFonts w:eastAsia="Calibri"/>
              </w:rPr>
            </w:pPr>
            <w:r w:rsidRPr="00625E09">
              <w:rPr>
                <w:rFonts w:eastAsia="Calibri"/>
              </w:rPr>
              <w:t>-16,6</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1,2</w:t>
            </w:r>
          </w:p>
        </w:tc>
        <w:tc>
          <w:tcPr>
            <w:tcW w:w="381" w:type="pct"/>
            <w:shd w:val="clear" w:color="auto" w:fill="FBD4B4"/>
            <w:vAlign w:val="center"/>
          </w:tcPr>
          <w:p w:rsidR="0055594F" w:rsidRPr="00625E09" w:rsidRDefault="0055594F" w:rsidP="008E26E8">
            <w:pPr>
              <w:contextualSpacing/>
              <w:jc w:val="center"/>
              <w:rPr>
                <w:rFonts w:eastAsia="Calibri"/>
              </w:rPr>
            </w:pPr>
            <w:r w:rsidRPr="00625E09">
              <w:rPr>
                <w:rFonts w:eastAsia="Calibri"/>
              </w:rPr>
              <w:t>1</w:t>
            </w:r>
          </w:p>
        </w:tc>
        <w:tc>
          <w:tcPr>
            <w:tcW w:w="381" w:type="pct"/>
            <w:shd w:val="clear" w:color="auto" w:fill="FBD4B4"/>
            <w:vAlign w:val="center"/>
          </w:tcPr>
          <w:p w:rsidR="0055594F" w:rsidRPr="00625E09" w:rsidRDefault="0055594F" w:rsidP="008E26E8">
            <w:pPr>
              <w:contextualSpacing/>
              <w:jc w:val="center"/>
              <w:rPr>
                <w:rFonts w:eastAsia="Calibri"/>
              </w:rPr>
            </w:pPr>
            <w:r w:rsidRPr="00625E09">
              <w:rPr>
                <w:rFonts w:eastAsia="Calibri"/>
              </w:rPr>
              <w:t>-16,6</w:t>
            </w:r>
          </w:p>
        </w:tc>
      </w:tr>
      <w:tr w:rsidR="0055594F" w:rsidRPr="00625E09" w:rsidTr="008E26E8">
        <w:trPr>
          <w:cantSplit/>
        </w:trPr>
        <w:tc>
          <w:tcPr>
            <w:tcW w:w="612" w:type="pct"/>
            <w:shd w:val="clear" w:color="auto" w:fill="auto"/>
            <w:vAlign w:val="center"/>
          </w:tcPr>
          <w:p w:rsidR="0055594F" w:rsidRPr="00625E09" w:rsidRDefault="0055594F" w:rsidP="008E26E8">
            <w:pPr>
              <w:contextualSpacing/>
              <w:rPr>
                <w:rFonts w:eastAsia="Calibri"/>
              </w:rPr>
            </w:pPr>
            <w:r w:rsidRPr="00625E09">
              <w:rPr>
                <w:rFonts w:eastAsia="Calibri"/>
              </w:rPr>
              <w:lastRenderedPageBreak/>
              <w:t>Количество выполненных мероприятий систематического наблюдения (СН)</w:t>
            </w:r>
          </w:p>
        </w:tc>
        <w:tc>
          <w:tcPr>
            <w:tcW w:w="288" w:type="pct"/>
            <w:shd w:val="clear" w:color="auto" w:fill="auto"/>
            <w:vAlign w:val="center"/>
          </w:tcPr>
          <w:p w:rsidR="0055594F" w:rsidRPr="00625E09" w:rsidRDefault="0055594F" w:rsidP="008E26E8">
            <w:pPr>
              <w:contextualSpacing/>
              <w:jc w:val="center"/>
              <w:rPr>
                <w:rFonts w:eastAsia="Calibri"/>
              </w:rPr>
            </w:pPr>
            <w:r w:rsidRPr="00625E09">
              <w:rPr>
                <w:rFonts w:eastAsia="Calibri"/>
              </w:rPr>
              <w:t>0</w:t>
            </w:r>
          </w:p>
        </w:tc>
        <w:tc>
          <w:tcPr>
            <w:tcW w:w="289" w:type="pct"/>
            <w:shd w:val="clear" w:color="auto" w:fill="auto"/>
            <w:vAlign w:val="center"/>
          </w:tcPr>
          <w:p w:rsidR="0055594F" w:rsidRPr="00625E09" w:rsidRDefault="0055594F" w:rsidP="008E26E8">
            <w:pPr>
              <w:contextualSpacing/>
              <w:jc w:val="center"/>
              <w:rPr>
                <w:rFonts w:eastAsia="Calibri"/>
              </w:rPr>
            </w:pPr>
            <w:r w:rsidRPr="00625E09">
              <w:rPr>
                <w:rFonts w:eastAsia="Calibri"/>
              </w:rPr>
              <w:t>0</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2"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0</w:t>
            </w:r>
          </w:p>
        </w:tc>
        <w:tc>
          <w:tcPr>
            <w:tcW w:w="381" w:type="pct"/>
            <w:shd w:val="clear" w:color="auto" w:fill="FBD4B4"/>
            <w:vAlign w:val="center"/>
          </w:tcPr>
          <w:p w:rsidR="0055594F" w:rsidRPr="00625E09" w:rsidRDefault="0055594F" w:rsidP="008E26E8">
            <w:pPr>
              <w:contextualSpacing/>
              <w:jc w:val="center"/>
              <w:rPr>
                <w:rFonts w:eastAsia="Calibri"/>
              </w:rPr>
            </w:pPr>
            <w:r w:rsidRPr="00625E09">
              <w:rPr>
                <w:rFonts w:eastAsia="Calibri"/>
              </w:rPr>
              <w:t>0</w:t>
            </w:r>
          </w:p>
        </w:tc>
        <w:tc>
          <w:tcPr>
            <w:tcW w:w="381" w:type="pct"/>
            <w:shd w:val="clear" w:color="auto" w:fill="FBD4B4"/>
            <w:vAlign w:val="center"/>
          </w:tcPr>
          <w:p w:rsidR="0055594F" w:rsidRPr="00625E09" w:rsidRDefault="0055594F" w:rsidP="008E26E8">
            <w:pPr>
              <w:contextualSpacing/>
              <w:jc w:val="center"/>
              <w:rPr>
                <w:rFonts w:eastAsia="Calibri"/>
              </w:rPr>
            </w:pPr>
            <w:r w:rsidRPr="00625E09">
              <w:rPr>
                <w:rFonts w:eastAsia="Calibri"/>
              </w:rPr>
              <w:t>0</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0</w:t>
            </w:r>
          </w:p>
        </w:tc>
        <w:tc>
          <w:tcPr>
            <w:tcW w:w="381" w:type="pct"/>
            <w:shd w:val="clear" w:color="auto" w:fill="FBD4B4"/>
            <w:vAlign w:val="center"/>
          </w:tcPr>
          <w:p w:rsidR="0055594F" w:rsidRPr="00625E09" w:rsidRDefault="0055594F" w:rsidP="008E26E8">
            <w:pPr>
              <w:contextualSpacing/>
              <w:jc w:val="center"/>
              <w:rPr>
                <w:rFonts w:eastAsia="Calibri"/>
              </w:rPr>
            </w:pPr>
            <w:r w:rsidRPr="00625E09">
              <w:rPr>
                <w:rFonts w:eastAsia="Calibri"/>
              </w:rPr>
              <w:t>0</w:t>
            </w:r>
          </w:p>
        </w:tc>
        <w:tc>
          <w:tcPr>
            <w:tcW w:w="381" w:type="pct"/>
            <w:shd w:val="clear" w:color="auto" w:fill="FBD4B4"/>
            <w:vAlign w:val="center"/>
          </w:tcPr>
          <w:p w:rsidR="0055594F" w:rsidRPr="00625E09" w:rsidRDefault="0055594F" w:rsidP="008E26E8">
            <w:pPr>
              <w:contextualSpacing/>
              <w:jc w:val="center"/>
              <w:rPr>
                <w:rFonts w:eastAsia="Calibri"/>
              </w:rPr>
            </w:pPr>
            <w:r w:rsidRPr="00625E09">
              <w:rPr>
                <w:rFonts w:eastAsia="Calibri"/>
              </w:rPr>
              <w:t>0</w:t>
            </w:r>
          </w:p>
        </w:tc>
      </w:tr>
      <w:tr w:rsidR="0055594F" w:rsidRPr="00625E09" w:rsidTr="008E26E8">
        <w:trPr>
          <w:cantSplit/>
        </w:trPr>
        <w:tc>
          <w:tcPr>
            <w:tcW w:w="612" w:type="pct"/>
            <w:shd w:val="clear" w:color="auto" w:fill="auto"/>
            <w:vAlign w:val="center"/>
          </w:tcPr>
          <w:p w:rsidR="0055594F" w:rsidRPr="00625E09" w:rsidRDefault="0055594F" w:rsidP="008E26E8">
            <w:pPr>
              <w:contextualSpacing/>
              <w:rPr>
                <w:rFonts w:eastAsia="Calibri"/>
              </w:rPr>
            </w:pPr>
            <w:r w:rsidRPr="00625E09">
              <w:rPr>
                <w:rFonts w:eastAsia="Calibri"/>
              </w:rPr>
              <w:t>Общее количество выполненных контрольно-надзорных мероприятий</w:t>
            </w:r>
          </w:p>
        </w:tc>
        <w:tc>
          <w:tcPr>
            <w:tcW w:w="288" w:type="pct"/>
            <w:shd w:val="clear" w:color="auto" w:fill="auto"/>
            <w:vAlign w:val="center"/>
          </w:tcPr>
          <w:p w:rsidR="0055594F" w:rsidRPr="00625E09" w:rsidRDefault="0055594F" w:rsidP="008E26E8">
            <w:pPr>
              <w:contextualSpacing/>
              <w:jc w:val="center"/>
              <w:rPr>
                <w:rFonts w:eastAsia="Calibri"/>
              </w:rPr>
            </w:pPr>
            <w:r w:rsidRPr="00625E09">
              <w:rPr>
                <w:rFonts w:eastAsia="Calibri"/>
              </w:rPr>
              <w:t>6</w:t>
            </w:r>
          </w:p>
        </w:tc>
        <w:tc>
          <w:tcPr>
            <w:tcW w:w="289"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2"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1,2</w:t>
            </w:r>
          </w:p>
        </w:tc>
        <w:tc>
          <w:tcPr>
            <w:tcW w:w="381" w:type="pct"/>
            <w:shd w:val="clear" w:color="auto" w:fill="FBD4B4"/>
            <w:vAlign w:val="center"/>
          </w:tcPr>
          <w:p w:rsidR="0055594F" w:rsidRPr="00625E09" w:rsidRDefault="0055594F" w:rsidP="008E26E8">
            <w:pPr>
              <w:contextualSpacing/>
              <w:jc w:val="center"/>
              <w:rPr>
                <w:rFonts w:eastAsia="Calibri"/>
              </w:rPr>
            </w:pPr>
            <w:r w:rsidRPr="00625E09">
              <w:rPr>
                <w:rFonts w:eastAsia="Calibri"/>
              </w:rPr>
              <w:t>1</w:t>
            </w:r>
          </w:p>
        </w:tc>
        <w:tc>
          <w:tcPr>
            <w:tcW w:w="381" w:type="pct"/>
            <w:shd w:val="clear" w:color="auto" w:fill="FBD4B4"/>
            <w:vAlign w:val="center"/>
          </w:tcPr>
          <w:p w:rsidR="0055594F" w:rsidRPr="00625E09" w:rsidRDefault="0055594F" w:rsidP="008E26E8">
            <w:pPr>
              <w:contextualSpacing/>
              <w:jc w:val="center"/>
              <w:rPr>
                <w:rFonts w:eastAsia="Calibri"/>
              </w:rPr>
            </w:pPr>
            <w:r w:rsidRPr="00625E09">
              <w:rPr>
                <w:rFonts w:eastAsia="Calibri"/>
              </w:rPr>
              <w:t>-16,6</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1,2</w:t>
            </w:r>
          </w:p>
        </w:tc>
        <w:tc>
          <w:tcPr>
            <w:tcW w:w="381" w:type="pct"/>
            <w:shd w:val="clear" w:color="auto" w:fill="FBD4B4"/>
            <w:vAlign w:val="center"/>
          </w:tcPr>
          <w:p w:rsidR="0055594F" w:rsidRPr="00625E09" w:rsidRDefault="0055594F" w:rsidP="008E26E8">
            <w:pPr>
              <w:contextualSpacing/>
              <w:jc w:val="center"/>
              <w:rPr>
                <w:rFonts w:eastAsia="Calibri"/>
              </w:rPr>
            </w:pPr>
            <w:r w:rsidRPr="00625E09">
              <w:rPr>
                <w:rFonts w:eastAsia="Calibri"/>
              </w:rPr>
              <w:t>1</w:t>
            </w:r>
          </w:p>
        </w:tc>
        <w:tc>
          <w:tcPr>
            <w:tcW w:w="381" w:type="pct"/>
            <w:shd w:val="clear" w:color="auto" w:fill="FBD4B4"/>
            <w:vAlign w:val="center"/>
          </w:tcPr>
          <w:p w:rsidR="0055594F" w:rsidRPr="00625E09" w:rsidRDefault="0055594F" w:rsidP="008E26E8">
            <w:pPr>
              <w:contextualSpacing/>
              <w:jc w:val="center"/>
              <w:rPr>
                <w:rFonts w:eastAsia="Calibri"/>
              </w:rPr>
            </w:pPr>
            <w:r w:rsidRPr="00625E09">
              <w:rPr>
                <w:rFonts w:eastAsia="Calibri"/>
              </w:rPr>
              <w:t>-16,6</w:t>
            </w:r>
          </w:p>
        </w:tc>
      </w:tr>
      <w:tr w:rsidR="0055594F" w:rsidRPr="00625E09" w:rsidTr="008E26E8">
        <w:trPr>
          <w:cantSplit/>
        </w:trPr>
        <w:tc>
          <w:tcPr>
            <w:tcW w:w="612" w:type="pct"/>
            <w:shd w:val="clear" w:color="auto" w:fill="auto"/>
            <w:vAlign w:val="center"/>
          </w:tcPr>
          <w:p w:rsidR="0055594F" w:rsidRPr="00625E09" w:rsidRDefault="0055594F" w:rsidP="008E26E8">
            <w:pPr>
              <w:contextualSpacing/>
              <w:rPr>
                <w:rFonts w:eastAsia="Calibri"/>
              </w:rPr>
            </w:pPr>
            <w:r w:rsidRPr="00625E09">
              <w:rPr>
                <w:rFonts w:eastAsia="Calibri"/>
              </w:rPr>
              <w:t>Количество выявленных нарушений норм законодательства</w:t>
            </w:r>
          </w:p>
        </w:tc>
        <w:tc>
          <w:tcPr>
            <w:tcW w:w="288" w:type="pct"/>
            <w:shd w:val="clear" w:color="auto" w:fill="auto"/>
            <w:vAlign w:val="center"/>
          </w:tcPr>
          <w:p w:rsidR="0055594F" w:rsidRPr="00625E09" w:rsidRDefault="0055594F" w:rsidP="008E26E8">
            <w:pPr>
              <w:contextualSpacing/>
              <w:jc w:val="center"/>
              <w:rPr>
                <w:rFonts w:eastAsia="Calibri"/>
              </w:rPr>
            </w:pPr>
            <w:r w:rsidRPr="00625E09">
              <w:rPr>
                <w:rFonts w:eastAsia="Calibri"/>
              </w:rPr>
              <w:t>1</w:t>
            </w:r>
          </w:p>
        </w:tc>
        <w:tc>
          <w:tcPr>
            <w:tcW w:w="289" w:type="pct"/>
            <w:shd w:val="clear" w:color="auto" w:fill="auto"/>
            <w:vAlign w:val="center"/>
          </w:tcPr>
          <w:p w:rsidR="0055594F" w:rsidRPr="00625E09" w:rsidRDefault="0055594F" w:rsidP="008E26E8">
            <w:pPr>
              <w:contextualSpacing/>
              <w:jc w:val="center"/>
              <w:rPr>
                <w:rFonts w:eastAsia="Calibri"/>
              </w:rPr>
            </w:pPr>
            <w:r w:rsidRPr="00625E09">
              <w:rPr>
                <w:rFonts w:eastAsia="Calibri"/>
              </w:rPr>
              <w:t>2</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2"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0,2</w:t>
            </w:r>
          </w:p>
        </w:tc>
        <w:tc>
          <w:tcPr>
            <w:tcW w:w="381" w:type="pct"/>
            <w:shd w:val="clear" w:color="auto" w:fill="FBD4B4"/>
            <w:vAlign w:val="center"/>
          </w:tcPr>
          <w:p w:rsidR="0055594F" w:rsidRPr="00625E09" w:rsidRDefault="0055594F" w:rsidP="008E26E8">
            <w:pPr>
              <w:contextualSpacing/>
              <w:jc w:val="center"/>
              <w:rPr>
                <w:rFonts w:eastAsia="Calibri"/>
              </w:rPr>
            </w:pPr>
            <w:r w:rsidRPr="00625E09">
              <w:rPr>
                <w:rFonts w:eastAsia="Calibri"/>
              </w:rPr>
              <w:t>0,4</w:t>
            </w:r>
          </w:p>
        </w:tc>
        <w:tc>
          <w:tcPr>
            <w:tcW w:w="381" w:type="pct"/>
            <w:shd w:val="clear" w:color="auto" w:fill="FBD4B4"/>
            <w:vAlign w:val="center"/>
          </w:tcPr>
          <w:p w:rsidR="0055594F" w:rsidRPr="00625E09" w:rsidRDefault="0055594F" w:rsidP="008E26E8">
            <w:pPr>
              <w:contextualSpacing/>
              <w:jc w:val="center"/>
              <w:rPr>
                <w:rFonts w:eastAsia="Calibri"/>
              </w:rPr>
            </w:pPr>
            <w:r w:rsidRPr="00625E09">
              <w:rPr>
                <w:rFonts w:eastAsia="Calibri"/>
              </w:rPr>
              <w:t>100</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0,2</w:t>
            </w:r>
          </w:p>
        </w:tc>
        <w:tc>
          <w:tcPr>
            <w:tcW w:w="381" w:type="pct"/>
            <w:shd w:val="clear" w:color="auto" w:fill="FBD4B4"/>
            <w:vAlign w:val="center"/>
          </w:tcPr>
          <w:p w:rsidR="0055594F" w:rsidRPr="00625E09" w:rsidRDefault="0055594F" w:rsidP="008E26E8">
            <w:pPr>
              <w:contextualSpacing/>
              <w:jc w:val="center"/>
              <w:rPr>
                <w:rFonts w:eastAsia="Calibri"/>
              </w:rPr>
            </w:pPr>
            <w:r w:rsidRPr="00625E09">
              <w:rPr>
                <w:rFonts w:eastAsia="Calibri"/>
              </w:rPr>
              <w:t>0,4</w:t>
            </w:r>
          </w:p>
        </w:tc>
        <w:tc>
          <w:tcPr>
            <w:tcW w:w="381" w:type="pct"/>
            <w:shd w:val="clear" w:color="auto" w:fill="FBD4B4"/>
            <w:vAlign w:val="center"/>
          </w:tcPr>
          <w:p w:rsidR="0055594F" w:rsidRPr="00625E09" w:rsidRDefault="0055594F" w:rsidP="008E26E8">
            <w:pPr>
              <w:contextualSpacing/>
              <w:jc w:val="center"/>
              <w:rPr>
                <w:rFonts w:eastAsia="Calibri"/>
              </w:rPr>
            </w:pPr>
            <w:r w:rsidRPr="00625E09">
              <w:rPr>
                <w:rFonts w:eastAsia="Calibri"/>
              </w:rPr>
              <w:t>100</w:t>
            </w:r>
          </w:p>
        </w:tc>
      </w:tr>
      <w:tr w:rsidR="0055594F" w:rsidRPr="00625E09" w:rsidTr="008E26E8">
        <w:trPr>
          <w:cantSplit/>
        </w:trPr>
        <w:tc>
          <w:tcPr>
            <w:tcW w:w="612" w:type="pct"/>
            <w:shd w:val="clear" w:color="auto" w:fill="auto"/>
            <w:vAlign w:val="center"/>
          </w:tcPr>
          <w:p w:rsidR="0055594F" w:rsidRPr="00625E09" w:rsidRDefault="0055594F" w:rsidP="008E26E8">
            <w:pPr>
              <w:contextualSpacing/>
              <w:rPr>
                <w:rFonts w:eastAsia="Calibri"/>
              </w:rPr>
            </w:pPr>
            <w:r w:rsidRPr="00625E09">
              <w:rPr>
                <w:rFonts w:eastAsia="Calibri"/>
              </w:rPr>
              <w:lastRenderedPageBreak/>
              <w:t>Количество выданных предписаний об устранении выявленных нарушений</w:t>
            </w:r>
          </w:p>
        </w:tc>
        <w:tc>
          <w:tcPr>
            <w:tcW w:w="288" w:type="pct"/>
            <w:shd w:val="clear" w:color="auto" w:fill="auto"/>
            <w:vAlign w:val="center"/>
          </w:tcPr>
          <w:p w:rsidR="0055594F" w:rsidRPr="00625E09" w:rsidRDefault="0055594F" w:rsidP="008E26E8">
            <w:pPr>
              <w:contextualSpacing/>
              <w:jc w:val="center"/>
              <w:rPr>
                <w:rFonts w:eastAsia="Calibri"/>
              </w:rPr>
            </w:pPr>
            <w:r w:rsidRPr="00625E09">
              <w:rPr>
                <w:rFonts w:eastAsia="Calibri"/>
              </w:rPr>
              <w:t>0</w:t>
            </w:r>
          </w:p>
        </w:tc>
        <w:tc>
          <w:tcPr>
            <w:tcW w:w="289" w:type="pct"/>
            <w:shd w:val="clear" w:color="auto" w:fill="auto"/>
            <w:vAlign w:val="center"/>
          </w:tcPr>
          <w:p w:rsidR="0055594F" w:rsidRPr="00625E09" w:rsidRDefault="0055594F" w:rsidP="008E26E8">
            <w:pPr>
              <w:contextualSpacing/>
              <w:jc w:val="center"/>
              <w:rPr>
                <w:rFonts w:eastAsia="Calibri"/>
              </w:rPr>
            </w:pPr>
            <w:r w:rsidRPr="00625E09">
              <w:rPr>
                <w:rFonts w:eastAsia="Calibri"/>
              </w:rPr>
              <w:t>1</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2"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0</w:t>
            </w:r>
          </w:p>
        </w:tc>
        <w:tc>
          <w:tcPr>
            <w:tcW w:w="381" w:type="pct"/>
            <w:shd w:val="clear" w:color="auto" w:fill="FBD4B4"/>
            <w:vAlign w:val="center"/>
          </w:tcPr>
          <w:p w:rsidR="0055594F" w:rsidRPr="00625E09" w:rsidRDefault="0055594F" w:rsidP="008E26E8">
            <w:pPr>
              <w:contextualSpacing/>
              <w:jc w:val="center"/>
              <w:rPr>
                <w:rFonts w:eastAsia="Calibri"/>
              </w:rPr>
            </w:pPr>
            <w:r w:rsidRPr="00625E09">
              <w:rPr>
                <w:rFonts w:eastAsia="Calibri"/>
              </w:rPr>
              <w:t>0,2</w:t>
            </w:r>
          </w:p>
        </w:tc>
        <w:tc>
          <w:tcPr>
            <w:tcW w:w="381" w:type="pct"/>
            <w:shd w:val="clear" w:color="auto" w:fill="FBD4B4"/>
            <w:vAlign w:val="center"/>
          </w:tcPr>
          <w:p w:rsidR="0055594F" w:rsidRPr="00625E09" w:rsidRDefault="0055594F" w:rsidP="008E26E8">
            <w:pPr>
              <w:contextualSpacing/>
              <w:jc w:val="center"/>
              <w:rPr>
                <w:rFonts w:eastAsia="Calibri"/>
              </w:rPr>
            </w:pPr>
            <w:r w:rsidRPr="00625E09">
              <w:rPr>
                <w:rFonts w:eastAsia="Calibri"/>
              </w:rPr>
              <w:t>100</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0</w:t>
            </w:r>
          </w:p>
        </w:tc>
        <w:tc>
          <w:tcPr>
            <w:tcW w:w="381" w:type="pct"/>
            <w:shd w:val="clear" w:color="auto" w:fill="FBD4B4"/>
            <w:vAlign w:val="center"/>
          </w:tcPr>
          <w:p w:rsidR="0055594F" w:rsidRPr="00625E09" w:rsidRDefault="0055594F" w:rsidP="008E26E8">
            <w:pPr>
              <w:contextualSpacing/>
              <w:jc w:val="center"/>
              <w:rPr>
                <w:rFonts w:eastAsia="Calibri"/>
              </w:rPr>
            </w:pPr>
            <w:r w:rsidRPr="00625E09">
              <w:rPr>
                <w:rFonts w:eastAsia="Calibri"/>
              </w:rPr>
              <w:t>0,2</w:t>
            </w:r>
          </w:p>
        </w:tc>
        <w:tc>
          <w:tcPr>
            <w:tcW w:w="381" w:type="pct"/>
            <w:shd w:val="clear" w:color="auto" w:fill="FBD4B4"/>
            <w:vAlign w:val="center"/>
          </w:tcPr>
          <w:p w:rsidR="0055594F" w:rsidRPr="00625E09" w:rsidRDefault="0055594F" w:rsidP="008E26E8">
            <w:pPr>
              <w:contextualSpacing/>
              <w:jc w:val="center"/>
              <w:rPr>
                <w:rFonts w:eastAsia="Calibri"/>
              </w:rPr>
            </w:pPr>
            <w:r w:rsidRPr="00625E09">
              <w:rPr>
                <w:rFonts w:eastAsia="Calibri"/>
              </w:rPr>
              <w:t>100</w:t>
            </w:r>
          </w:p>
        </w:tc>
      </w:tr>
      <w:tr w:rsidR="0055594F" w:rsidRPr="00625E09" w:rsidTr="008E26E8">
        <w:trPr>
          <w:cantSplit/>
        </w:trPr>
        <w:tc>
          <w:tcPr>
            <w:tcW w:w="612" w:type="pct"/>
            <w:shd w:val="clear" w:color="auto" w:fill="auto"/>
            <w:vAlign w:val="center"/>
          </w:tcPr>
          <w:p w:rsidR="0055594F" w:rsidRPr="00625E09" w:rsidRDefault="0055594F" w:rsidP="008E26E8">
            <w:pPr>
              <w:contextualSpacing/>
              <w:rPr>
                <w:rFonts w:eastAsia="Calibri"/>
              </w:rPr>
            </w:pPr>
            <w:r w:rsidRPr="00625E09">
              <w:rPr>
                <w:rFonts w:eastAsia="Calibri"/>
              </w:rPr>
              <w:t>Количество  составленных протоколов об АПН</w:t>
            </w:r>
          </w:p>
        </w:tc>
        <w:tc>
          <w:tcPr>
            <w:tcW w:w="288" w:type="pct"/>
            <w:shd w:val="clear" w:color="auto" w:fill="auto"/>
            <w:vAlign w:val="center"/>
          </w:tcPr>
          <w:p w:rsidR="0055594F" w:rsidRPr="00625E09" w:rsidRDefault="0055594F" w:rsidP="008E26E8">
            <w:pPr>
              <w:contextualSpacing/>
              <w:jc w:val="center"/>
              <w:rPr>
                <w:rFonts w:eastAsia="Calibri"/>
              </w:rPr>
            </w:pPr>
            <w:r w:rsidRPr="00625E09">
              <w:rPr>
                <w:rFonts w:eastAsia="Calibri"/>
              </w:rPr>
              <w:t>0</w:t>
            </w:r>
          </w:p>
        </w:tc>
        <w:tc>
          <w:tcPr>
            <w:tcW w:w="289" w:type="pct"/>
            <w:shd w:val="clear" w:color="auto" w:fill="auto"/>
            <w:vAlign w:val="center"/>
          </w:tcPr>
          <w:p w:rsidR="0055594F" w:rsidRPr="00625E09" w:rsidRDefault="0055594F" w:rsidP="008E26E8">
            <w:pPr>
              <w:contextualSpacing/>
              <w:jc w:val="center"/>
              <w:rPr>
                <w:rFonts w:eastAsia="Calibri"/>
              </w:rPr>
            </w:pPr>
            <w:r w:rsidRPr="00625E09">
              <w:rPr>
                <w:rFonts w:eastAsia="Calibri"/>
              </w:rPr>
              <w:t>0</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2"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0</w:t>
            </w:r>
          </w:p>
        </w:tc>
        <w:tc>
          <w:tcPr>
            <w:tcW w:w="381" w:type="pct"/>
            <w:shd w:val="clear" w:color="auto" w:fill="FBD4B4"/>
            <w:vAlign w:val="center"/>
          </w:tcPr>
          <w:p w:rsidR="0055594F" w:rsidRPr="00625E09" w:rsidRDefault="0055594F" w:rsidP="008E26E8">
            <w:pPr>
              <w:contextualSpacing/>
              <w:jc w:val="center"/>
              <w:rPr>
                <w:rFonts w:eastAsia="Calibri"/>
              </w:rPr>
            </w:pPr>
            <w:r w:rsidRPr="00625E09">
              <w:rPr>
                <w:rFonts w:eastAsia="Calibri"/>
              </w:rPr>
              <w:t>0</w:t>
            </w:r>
          </w:p>
        </w:tc>
        <w:tc>
          <w:tcPr>
            <w:tcW w:w="381" w:type="pct"/>
            <w:shd w:val="clear" w:color="auto" w:fill="FBD4B4"/>
            <w:vAlign w:val="center"/>
          </w:tcPr>
          <w:p w:rsidR="0055594F" w:rsidRPr="00625E09" w:rsidRDefault="0055594F" w:rsidP="008E26E8">
            <w:pPr>
              <w:contextualSpacing/>
              <w:jc w:val="center"/>
              <w:rPr>
                <w:rFonts w:eastAsia="Calibri"/>
              </w:rPr>
            </w:pPr>
            <w:r w:rsidRPr="00625E09">
              <w:rPr>
                <w:rFonts w:eastAsia="Calibri"/>
              </w:rPr>
              <w:t>0</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5</w:t>
            </w:r>
          </w:p>
        </w:tc>
        <w:tc>
          <w:tcPr>
            <w:tcW w:w="381" w:type="pct"/>
            <w:shd w:val="clear" w:color="auto" w:fill="auto"/>
            <w:vAlign w:val="center"/>
          </w:tcPr>
          <w:p w:rsidR="0055594F" w:rsidRPr="00625E09" w:rsidRDefault="0055594F" w:rsidP="008E26E8">
            <w:pPr>
              <w:contextualSpacing/>
              <w:jc w:val="center"/>
              <w:rPr>
                <w:rFonts w:eastAsia="Calibri"/>
              </w:rPr>
            </w:pPr>
            <w:r w:rsidRPr="00625E09">
              <w:rPr>
                <w:rFonts w:eastAsia="Calibri"/>
              </w:rPr>
              <w:t>0</w:t>
            </w:r>
          </w:p>
        </w:tc>
        <w:tc>
          <w:tcPr>
            <w:tcW w:w="381" w:type="pct"/>
            <w:shd w:val="clear" w:color="auto" w:fill="FBD4B4"/>
            <w:vAlign w:val="center"/>
          </w:tcPr>
          <w:p w:rsidR="0055594F" w:rsidRPr="00625E09" w:rsidRDefault="0055594F" w:rsidP="008E26E8">
            <w:pPr>
              <w:contextualSpacing/>
              <w:jc w:val="center"/>
              <w:rPr>
                <w:rFonts w:eastAsia="Calibri"/>
              </w:rPr>
            </w:pPr>
            <w:r w:rsidRPr="00625E09">
              <w:rPr>
                <w:rFonts w:eastAsia="Calibri"/>
              </w:rPr>
              <w:t>0</w:t>
            </w:r>
          </w:p>
        </w:tc>
        <w:tc>
          <w:tcPr>
            <w:tcW w:w="381" w:type="pct"/>
            <w:shd w:val="clear" w:color="auto" w:fill="FBD4B4"/>
            <w:vAlign w:val="center"/>
          </w:tcPr>
          <w:p w:rsidR="0055594F" w:rsidRPr="00625E09" w:rsidRDefault="0055594F" w:rsidP="008E26E8">
            <w:pPr>
              <w:contextualSpacing/>
              <w:jc w:val="center"/>
              <w:rPr>
                <w:rFonts w:eastAsia="Calibri"/>
              </w:rPr>
            </w:pPr>
            <w:r w:rsidRPr="00625E09">
              <w:rPr>
                <w:rFonts w:eastAsia="Calibri"/>
              </w:rPr>
              <w:t>0</w:t>
            </w:r>
          </w:p>
        </w:tc>
      </w:tr>
    </w:tbl>
    <w:p w:rsidR="0025195B" w:rsidRPr="00625E09" w:rsidRDefault="0025195B" w:rsidP="0025195B">
      <w:pPr>
        <w:tabs>
          <w:tab w:val="left" w:pos="1178"/>
          <w:tab w:val="left" w:pos="9053"/>
        </w:tabs>
        <w:contextualSpacing/>
        <w:jc w:val="both"/>
        <w:rPr>
          <w:color w:val="000000"/>
          <w:spacing w:val="-1"/>
          <w:sz w:val="28"/>
          <w:szCs w:val="28"/>
        </w:rPr>
      </w:pPr>
    </w:p>
    <w:p w:rsidR="00835EA8" w:rsidRPr="00625E09" w:rsidRDefault="00835EA8" w:rsidP="00835EA8">
      <w:pPr>
        <w:tabs>
          <w:tab w:val="left" w:pos="1178"/>
          <w:tab w:val="left" w:pos="9053"/>
        </w:tabs>
        <w:ind w:firstLine="567"/>
        <w:contextualSpacing/>
        <w:jc w:val="both"/>
        <w:rPr>
          <w:color w:val="000000"/>
          <w:spacing w:val="-1"/>
          <w:sz w:val="28"/>
          <w:szCs w:val="28"/>
        </w:rPr>
      </w:pPr>
      <w:r w:rsidRPr="00625E09">
        <w:rPr>
          <w:color w:val="000000"/>
          <w:spacing w:val="-1"/>
          <w:sz w:val="28"/>
          <w:szCs w:val="28"/>
        </w:rPr>
        <w:t xml:space="preserve">1.3.16. 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w:t>
      </w:r>
      <w:proofErr w:type="gramStart"/>
      <w:r w:rsidRPr="00625E09">
        <w:rPr>
          <w:color w:val="000000"/>
          <w:spacing w:val="-1"/>
          <w:sz w:val="28"/>
          <w:szCs w:val="28"/>
        </w:rPr>
        <w:t>Федерации</w:t>
      </w:r>
      <w:proofErr w:type="gramEnd"/>
      <w:r w:rsidRPr="00625E09">
        <w:rPr>
          <w:color w:val="000000"/>
          <w:spacing w:val="-1"/>
          <w:sz w:val="28"/>
          <w:szCs w:val="28"/>
        </w:rPr>
        <w:t xml:space="preserve">  а также организации ими внутреннего контроля</w:t>
      </w:r>
    </w:p>
    <w:p w:rsidR="00835EA8" w:rsidRPr="00625E09" w:rsidRDefault="00835EA8" w:rsidP="00835EA8">
      <w:pPr>
        <w:tabs>
          <w:tab w:val="left" w:pos="1178"/>
          <w:tab w:val="left" w:pos="9053"/>
        </w:tabs>
        <w:ind w:firstLine="567"/>
        <w:contextualSpacing/>
        <w:jc w:val="both"/>
        <w:rPr>
          <w:color w:val="000000"/>
          <w:spacing w:val="-1"/>
          <w:sz w:val="28"/>
          <w:szCs w:val="28"/>
        </w:rPr>
      </w:pPr>
    </w:p>
    <w:p w:rsidR="00835EA8" w:rsidRPr="00625E09" w:rsidRDefault="00835EA8" w:rsidP="00835EA8">
      <w:pPr>
        <w:ind w:firstLine="709"/>
        <w:jc w:val="both"/>
        <w:rPr>
          <w:sz w:val="28"/>
          <w:szCs w:val="28"/>
        </w:rPr>
      </w:pPr>
      <w:r w:rsidRPr="00625E09">
        <w:rPr>
          <w:sz w:val="28"/>
          <w:szCs w:val="28"/>
        </w:rPr>
        <w:t>Полномочие осуществляется на основании п. 7.1.2.15 Положения.</w:t>
      </w:r>
    </w:p>
    <w:p w:rsidR="00835EA8" w:rsidRPr="00625E09" w:rsidRDefault="00835EA8" w:rsidP="00835EA8">
      <w:pPr>
        <w:ind w:firstLine="709"/>
        <w:jc w:val="both"/>
        <w:rPr>
          <w:sz w:val="28"/>
          <w:szCs w:val="28"/>
        </w:rPr>
      </w:pPr>
      <w:r w:rsidRPr="00625E09">
        <w:rPr>
          <w:sz w:val="28"/>
          <w:szCs w:val="28"/>
        </w:rPr>
        <w:t>Количество сотрудников, в должностных регламентах которых установлено исполнение полномочия – 2.</w:t>
      </w:r>
    </w:p>
    <w:p w:rsidR="00835EA8" w:rsidRPr="00625E09" w:rsidRDefault="00835EA8" w:rsidP="00835EA8">
      <w:pPr>
        <w:pStyle w:val="af2"/>
        <w:ind w:left="0" w:firstLine="709"/>
        <w:contextualSpacing/>
        <w:jc w:val="both"/>
        <w:rPr>
          <w:sz w:val="28"/>
          <w:szCs w:val="28"/>
        </w:rPr>
      </w:pPr>
      <w:r w:rsidRPr="00625E09">
        <w:rPr>
          <w:sz w:val="28"/>
          <w:szCs w:val="28"/>
        </w:rPr>
        <w:t>Количество объектов, в отношении которых исполняется полномочие – 1 (913 объектов почтовой связи)</w:t>
      </w:r>
    </w:p>
    <w:p w:rsidR="00835EA8" w:rsidRPr="00625E09" w:rsidRDefault="00835EA8" w:rsidP="00835EA8">
      <w:pPr>
        <w:tabs>
          <w:tab w:val="left" w:pos="1178"/>
          <w:tab w:val="left" w:pos="9053"/>
        </w:tabs>
        <w:ind w:firstLine="567"/>
        <w:contextualSpacing/>
        <w:jc w:val="both"/>
        <w:rPr>
          <w:sz w:val="28"/>
          <w:szCs w:val="28"/>
        </w:rPr>
      </w:pPr>
    </w:p>
    <w:p w:rsidR="00835EA8" w:rsidRPr="00625E09" w:rsidRDefault="00835EA8" w:rsidP="00835EA8">
      <w:pPr>
        <w:tabs>
          <w:tab w:val="left" w:pos="1178"/>
          <w:tab w:val="left" w:pos="9053"/>
        </w:tabs>
        <w:ind w:firstLine="567"/>
        <w:contextualSpacing/>
        <w:jc w:val="both"/>
        <w:rPr>
          <w:sz w:val="28"/>
          <w:szCs w:val="28"/>
        </w:rPr>
      </w:pPr>
      <w:r w:rsidRPr="00625E09">
        <w:rPr>
          <w:sz w:val="28"/>
          <w:szCs w:val="28"/>
        </w:rPr>
        <w:t>Объемы и результаты выполнения плановых мероприятий по исполнению полномочия</w:t>
      </w:r>
    </w:p>
    <w:tbl>
      <w:tblPr>
        <w:tblW w:w="47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00"/>
        <w:gridCol w:w="2017"/>
        <w:gridCol w:w="2128"/>
        <w:gridCol w:w="2128"/>
        <w:gridCol w:w="2152"/>
      </w:tblGrid>
      <w:tr w:rsidR="00835EA8" w:rsidRPr="00625E09" w:rsidTr="008E26E8">
        <w:trPr>
          <w:jc w:val="center"/>
        </w:trPr>
        <w:tc>
          <w:tcPr>
            <w:tcW w:w="2196" w:type="pct"/>
          </w:tcPr>
          <w:p w:rsidR="00835EA8" w:rsidRPr="00625E09" w:rsidRDefault="00835EA8" w:rsidP="008E26E8">
            <w:pPr>
              <w:tabs>
                <w:tab w:val="left" w:pos="1178"/>
                <w:tab w:val="left" w:pos="9053"/>
              </w:tabs>
              <w:contextualSpacing/>
              <w:jc w:val="center"/>
            </w:pPr>
            <w:r w:rsidRPr="00625E09">
              <w:lastRenderedPageBreak/>
              <w:t>Показатель</w:t>
            </w:r>
          </w:p>
        </w:tc>
        <w:tc>
          <w:tcPr>
            <w:tcW w:w="671" w:type="pct"/>
          </w:tcPr>
          <w:p w:rsidR="00835EA8" w:rsidRPr="00625E09" w:rsidRDefault="00835EA8" w:rsidP="008E26E8">
            <w:pPr>
              <w:tabs>
                <w:tab w:val="left" w:pos="1178"/>
                <w:tab w:val="left" w:pos="9053"/>
              </w:tabs>
              <w:contextualSpacing/>
              <w:jc w:val="center"/>
            </w:pPr>
            <w:r w:rsidRPr="00625E09">
              <w:t>4 кв. 2014 год</w:t>
            </w:r>
          </w:p>
        </w:tc>
        <w:tc>
          <w:tcPr>
            <w:tcW w:w="708" w:type="pct"/>
          </w:tcPr>
          <w:p w:rsidR="00835EA8" w:rsidRPr="00625E09" w:rsidRDefault="00835EA8" w:rsidP="008E26E8">
            <w:pPr>
              <w:tabs>
                <w:tab w:val="left" w:pos="1178"/>
                <w:tab w:val="left" w:pos="9053"/>
              </w:tabs>
              <w:contextualSpacing/>
              <w:jc w:val="center"/>
            </w:pPr>
            <w:r w:rsidRPr="00625E09">
              <w:t>12 мес. 2014 года</w:t>
            </w:r>
          </w:p>
        </w:tc>
        <w:tc>
          <w:tcPr>
            <w:tcW w:w="708" w:type="pct"/>
          </w:tcPr>
          <w:p w:rsidR="00835EA8" w:rsidRPr="00625E09" w:rsidRDefault="00835EA8" w:rsidP="008E26E8">
            <w:pPr>
              <w:tabs>
                <w:tab w:val="left" w:pos="1178"/>
                <w:tab w:val="left" w:pos="9053"/>
              </w:tabs>
              <w:contextualSpacing/>
              <w:jc w:val="center"/>
            </w:pPr>
            <w:r w:rsidRPr="00625E09">
              <w:t>4 кв. 2015 год</w:t>
            </w:r>
          </w:p>
        </w:tc>
        <w:tc>
          <w:tcPr>
            <w:tcW w:w="716" w:type="pct"/>
          </w:tcPr>
          <w:p w:rsidR="00835EA8" w:rsidRPr="00625E09" w:rsidRDefault="00835EA8" w:rsidP="008E26E8">
            <w:pPr>
              <w:tabs>
                <w:tab w:val="left" w:pos="1178"/>
                <w:tab w:val="left" w:pos="9053"/>
              </w:tabs>
              <w:contextualSpacing/>
              <w:jc w:val="center"/>
            </w:pPr>
            <w:r w:rsidRPr="00625E09">
              <w:t>12 мес. 2015 года</w:t>
            </w:r>
          </w:p>
        </w:tc>
      </w:tr>
      <w:tr w:rsidR="00835EA8" w:rsidRPr="00625E09" w:rsidTr="008E26E8">
        <w:trPr>
          <w:jc w:val="center"/>
        </w:trPr>
        <w:tc>
          <w:tcPr>
            <w:tcW w:w="2196" w:type="pct"/>
          </w:tcPr>
          <w:p w:rsidR="00835EA8" w:rsidRPr="00625E09" w:rsidRDefault="00835EA8" w:rsidP="008E26E8">
            <w:pPr>
              <w:tabs>
                <w:tab w:val="left" w:pos="1178"/>
                <w:tab w:val="left" w:pos="9053"/>
              </w:tabs>
              <w:contextualSpacing/>
              <w:jc w:val="both"/>
            </w:pPr>
            <w:r w:rsidRPr="00625E09">
              <w:t>Количество проверок, связанных с исполнением полномочия</w:t>
            </w:r>
          </w:p>
        </w:tc>
        <w:tc>
          <w:tcPr>
            <w:tcW w:w="671" w:type="pct"/>
            <w:vAlign w:val="center"/>
          </w:tcPr>
          <w:p w:rsidR="00835EA8" w:rsidRPr="00625E09" w:rsidRDefault="00835EA8" w:rsidP="008E26E8">
            <w:pPr>
              <w:tabs>
                <w:tab w:val="left" w:pos="1178"/>
                <w:tab w:val="left" w:pos="9053"/>
              </w:tabs>
              <w:ind w:firstLine="567"/>
              <w:contextualSpacing/>
            </w:pPr>
            <w:r w:rsidRPr="00625E09">
              <w:t>1</w:t>
            </w:r>
          </w:p>
        </w:tc>
        <w:tc>
          <w:tcPr>
            <w:tcW w:w="708" w:type="pct"/>
          </w:tcPr>
          <w:p w:rsidR="00835EA8" w:rsidRPr="00625E09" w:rsidRDefault="00835EA8" w:rsidP="008E26E8">
            <w:pPr>
              <w:tabs>
                <w:tab w:val="left" w:pos="1178"/>
                <w:tab w:val="left" w:pos="9053"/>
              </w:tabs>
              <w:ind w:firstLine="567"/>
              <w:contextualSpacing/>
            </w:pPr>
            <w:r w:rsidRPr="00625E09">
              <w:t>1</w:t>
            </w:r>
          </w:p>
        </w:tc>
        <w:tc>
          <w:tcPr>
            <w:tcW w:w="708" w:type="pct"/>
            <w:vAlign w:val="center"/>
          </w:tcPr>
          <w:p w:rsidR="00835EA8" w:rsidRPr="00625E09" w:rsidRDefault="00835EA8" w:rsidP="008E26E8">
            <w:pPr>
              <w:tabs>
                <w:tab w:val="left" w:pos="1178"/>
                <w:tab w:val="left" w:pos="9053"/>
              </w:tabs>
              <w:ind w:firstLine="567"/>
              <w:contextualSpacing/>
            </w:pPr>
            <w:r w:rsidRPr="00625E09">
              <w:t>0</w:t>
            </w:r>
          </w:p>
        </w:tc>
        <w:tc>
          <w:tcPr>
            <w:tcW w:w="716" w:type="pct"/>
          </w:tcPr>
          <w:p w:rsidR="00835EA8" w:rsidRPr="00625E09" w:rsidRDefault="00835EA8" w:rsidP="008E26E8">
            <w:pPr>
              <w:tabs>
                <w:tab w:val="left" w:pos="1178"/>
                <w:tab w:val="left" w:pos="9053"/>
              </w:tabs>
              <w:ind w:firstLine="567"/>
              <w:contextualSpacing/>
            </w:pPr>
            <w:r w:rsidRPr="00625E09">
              <w:t>0</w:t>
            </w:r>
          </w:p>
        </w:tc>
      </w:tr>
      <w:tr w:rsidR="00835EA8" w:rsidRPr="00625E09" w:rsidTr="008E26E8">
        <w:trPr>
          <w:jc w:val="center"/>
        </w:trPr>
        <w:tc>
          <w:tcPr>
            <w:tcW w:w="2196" w:type="pct"/>
          </w:tcPr>
          <w:p w:rsidR="00835EA8" w:rsidRPr="00625E09" w:rsidRDefault="00835EA8" w:rsidP="008E26E8">
            <w:pPr>
              <w:tabs>
                <w:tab w:val="left" w:pos="1178"/>
                <w:tab w:val="left" w:pos="9053"/>
              </w:tabs>
              <w:contextualSpacing/>
              <w:jc w:val="both"/>
            </w:pPr>
            <w:r w:rsidRPr="00625E09">
              <w:t>Количество мероприятий систематического наблюдения, связанных с исполнением полномочия</w:t>
            </w:r>
          </w:p>
        </w:tc>
        <w:tc>
          <w:tcPr>
            <w:tcW w:w="671" w:type="pct"/>
            <w:vAlign w:val="center"/>
          </w:tcPr>
          <w:p w:rsidR="00835EA8" w:rsidRPr="00625E09" w:rsidRDefault="00835EA8" w:rsidP="008E26E8">
            <w:pPr>
              <w:tabs>
                <w:tab w:val="left" w:pos="1178"/>
                <w:tab w:val="left" w:pos="9053"/>
              </w:tabs>
              <w:ind w:firstLine="567"/>
              <w:contextualSpacing/>
            </w:pPr>
            <w:r w:rsidRPr="00625E09">
              <w:t>0</w:t>
            </w:r>
          </w:p>
        </w:tc>
        <w:tc>
          <w:tcPr>
            <w:tcW w:w="708" w:type="pct"/>
            <w:vAlign w:val="center"/>
          </w:tcPr>
          <w:p w:rsidR="00835EA8" w:rsidRPr="00625E09" w:rsidRDefault="00835EA8" w:rsidP="008E26E8">
            <w:pPr>
              <w:tabs>
                <w:tab w:val="left" w:pos="1178"/>
                <w:tab w:val="left" w:pos="9053"/>
              </w:tabs>
              <w:ind w:firstLine="567"/>
              <w:contextualSpacing/>
            </w:pPr>
            <w:r w:rsidRPr="00625E09">
              <w:t>0</w:t>
            </w:r>
          </w:p>
        </w:tc>
        <w:tc>
          <w:tcPr>
            <w:tcW w:w="708" w:type="pct"/>
            <w:vAlign w:val="center"/>
          </w:tcPr>
          <w:p w:rsidR="00835EA8" w:rsidRPr="00625E09" w:rsidRDefault="00835EA8" w:rsidP="008E26E8">
            <w:pPr>
              <w:tabs>
                <w:tab w:val="left" w:pos="1178"/>
                <w:tab w:val="left" w:pos="9053"/>
              </w:tabs>
              <w:ind w:firstLine="567"/>
              <w:contextualSpacing/>
            </w:pPr>
            <w:r w:rsidRPr="00625E09">
              <w:t>0</w:t>
            </w:r>
          </w:p>
        </w:tc>
        <w:tc>
          <w:tcPr>
            <w:tcW w:w="716" w:type="pct"/>
            <w:vAlign w:val="center"/>
          </w:tcPr>
          <w:p w:rsidR="00835EA8" w:rsidRPr="00625E09" w:rsidRDefault="00835EA8" w:rsidP="008E26E8">
            <w:pPr>
              <w:tabs>
                <w:tab w:val="left" w:pos="1178"/>
                <w:tab w:val="left" w:pos="9053"/>
              </w:tabs>
              <w:ind w:firstLine="567"/>
              <w:contextualSpacing/>
            </w:pPr>
            <w:r w:rsidRPr="00625E09">
              <w:t>0</w:t>
            </w:r>
          </w:p>
        </w:tc>
      </w:tr>
    </w:tbl>
    <w:p w:rsidR="00835EA8" w:rsidRPr="00625E09" w:rsidRDefault="00835EA8" w:rsidP="00835EA8">
      <w:pPr>
        <w:pStyle w:val="af2"/>
        <w:ind w:left="1069"/>
        <w:contextualSpacing/>
        <w:rPr>
          <w:sz w:val="28"/>
          <w:szCs w:val="28"/>
        </w:rPr>
      </w:pPr>
    </w:p>
    <w:p w:rsidR="00835EA8" w:rsidRPr="00625E09" w:rsidRDefault="00835EA8" w:rsidP="00835EA8">
      <w:pPr>
        <w:tabs>
          <w:tab w:val="left" w:pos="1178"/>
          <w:tab w:val="left" w:pos="9053"/>
        </w:tabs>
        <w:ind w:firstLine="567"/>
        <w:contextualSpacing/>
        <w:jc w:val="both"/>
        <w:rPr>
          <w:sz w:val="28"/>
          <w:szCs w:val="28"/>
        </w:rPr>
      </w:pPr>
      <w:r w:rsidRPr="00625E09">
        <w:rPr>
          <w:sz w:val="28"/>
          <w:szCs w:val="28"/>
        </w:rPr>
        <w:t>Объемы и результаты проведения внеплановых мероприятий по исполнению полномочия</w:t>
      </w:r>
    </w:p>
    <w:tbl>
      <w:tblPr>
        <w:tblW w:w="4728" w:type="pct"/>
        <w:jc w:val="center"/>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89"/>
        <w:gridCol w:w="1984"/>
        <w:gridCol w:w="2129"/>
        <w:gridCol w:w="2129"/>
        <w:gridCol w:w="2123"/>
      </w:tblGrid>
      <w:tr w:rsidR="00835EA8" w:rsidRPr="00625E09" w:rsidTr="008E26E8">
        <w:trPr>
          <w:jc w:val="center"/>
        </w:trPr>
        <w:tc>
          <w:tcPr>
            <w:tcW w:w="2222" w:type="pct"/>
          </w:tcPr>
          <w:p w:rsidR="00835EA8" w:rsidRPr="00625E09" w:rsidRDefault="00835EA8" w:rsidP="008E26E8">
            <w:pPr>
              <w:tabs>
                <w:tab w:val="left" w:pos="1178"/>
                <w:tab w:val="left" w:pos="9053"/>
              </w:tabs>
              <w:contextualSpacing/>
              <w:jc w:val="center"/>
            </w:pPr>
            <w:r w:rsidRPr="00625E09">
              <w:t>Показатель</w:t>
            </w:r>
          </w:p>
        </w:tc>
        <w:tc>
          <w:tcPr>
            <w:tcW w:w="659" w:type="pct"/>
          </w:tcPr>
          <w:p w:rsidR="00835EA8" w:rsidRPr="00625E09" w:rsidRDefault="00835EA8" w:rsidP="008E26E8">
            <w:pPr>
              <w:tabs>
                <w:tab w:val="left" w:pos="1178"/>
                <w:tab w:val="left" w:pos="9053"/>
              </w:tabs>
              <w:contextualSpacing/>
              <w:jc w:val="center"/>
            </w:pPr>
            <w:r w:rsidRPr="00625E09">
              <w:t>4 кв</w:t>
            </w:r>
            <w:r w:rsidR="0061412E" w:rsidRPr="00625E09">
              <w:t>.</w:t>
            </w:r>
            <w:r w:rsidRPr="00625E09">
              <w:t xml:space="preserve"> 2014 год</w:t>
            </w:r>
          </w:p>
        </w:tc>
        <w:tc>
          <w:tcPr>
            <w:tcW w:w="707" w:type="pct"/>
          </w:tcPr>
          <w:p w:rsidR="00835EA8" w:rsidRPr="00625E09" w:rsidRDefault="00835EA8" w:rsidP="008E26E8">
            <w:pPr>
              <w:tabs>
                <w:tab w:val="left" w:pos="1178"/>
                <w:tab w:val="left" w:pos="9053"/>
              </w:tabs>
              <w:contextualSpacing/>
              <w:jc w:val="center"/>
            </w:pPr>
            <w:r w:rsidRPr="00625E09">
              <w:t>12 мес. 2014 года</w:t>
            </w:r>
          </w:p>
        </w:tc>
        <w:tc>
          <w:tcPr>
            <w:tcW w:w="707" w:type="pct"/>
          </w:tcPr>
          <w:p w:rsidR="00835EA8" w:rsidRPr="00625E09" w:rsidRDefault="00835EA8" w:rsidP="008E26E8">
            <w:pPr>
              <w:tabs>
                <w:tab w:val="left" w:pos="1178"/>
                <w:tab w:val="left" w:pos="9053"/>
              </w:tabs>
              <w:contextualSpacing/>
              <w:jc w:val="center"/>
            </w:pPr>
            <w:r w:rsidRPr="00625E09">
              <w:t>4 кв</w:t>
            </w:r>
            <w:r w:rsidR="0061412E" w:rsidRPr="00625E09">
              <w:t>.</w:t>
            </w:r>
            <w:r w:rsidRPr="00625E09">
              <w:t xml:space="preserve"> 2015 год</w:t>
            </w:r>
          </w:p>
        </w:tc>
        <w:tc>
          <w:tcPr>
            <w:tcW w:w="706" w:type="pct"/>
          </w:tcPr>
          <w:p w:rsidR="00835EA8" w:rsidRPr="00625E09" w:rsidRDefault="00835EA8" w:rsidP="008E26E8">
            <w:pPr>
              <w:tabs>
                <w:tab w:val="left" w:pos="1178"/>
                <w:tab w:val="left" w:pos="9053"/>
              </w:tabs>
              <w:contextualSpacing/>
              <w:jc w:val="center"/>
            </w:pPr>
            <w:r w:rsidRPr="00625E09">
              <w:t>12 мес. 2015 года</w:t>
            </w:r>
          </w:p>
        </w:tc>
      </w:tr>
      <w:tr w:rsidR="00835EA8" w:rsidRPr="00625E09" w:rsidTr="008E26E8">
        <w:trPr>
          <w:jc w:val="center"/>
        </w:trPr>
        <w:tc>
          <w:tcPr>
            <w:tcW w:w="2222" w:type="pct"/>
          </w:tcPr>
          <w:p w:rsidR="00835EA8" w:rsidRPr="00625E09" w:rsidRDefault="00835EA8" w:rsidP="008E26E8">
            <w:pPr>
              <w:tabs>
                <w:tab w:val="left" w:pos="1178"/>
                <w:tab w:val="left" w:pos="9053"/>
              </w:tabs>
              <w:contextualSpacing/>
              <w:jc w:val="both"/>
            </w:pPr>
            <w:r w:rsidRPr="00625E09">
              <w:t>Количество проверок, связанных с исполнением полномочия</w:t>
            </w:r>
          </w:p>
        </w:tc>
        <w:tc>
          <w:tcPr>
            <w:tcW w:w="659" w:type="pct"/>
            <w:vAlign w:val="center"/>
          </w:tcPr>
          <w:p w:rsidR="00835EA8" w:rsidRPr="00625E09" w:rsidRDefault="00835EA8" w:rsidP="008E26E8">
            <w:pPr>
              <w:tabs>
                <w:tab w:val="left" w:pos="1178"/>
                <w:tab w:val="left" w:pos="9053"/>
              </w:tabs>
              <w:ind w:firstLine="567"/>
              <w:contextualSpacing/>
            </w:pPr>
            <w:r w:rsidRPr="00625E09">
              <w:t>0</w:t>
            </w:r>
          </w:p>
        </w:tc>
        <w:tc>
          <w:tcPr>
            <w:tcW w:w="707" w:type="pct"/>
          </w:tcPr>
          <w:p w:rsidR="00835EA8" w:rsidRPr="00625E09" w:rsidRDefault="00835EA8" w:rsidP="008E26E8">
            <w:pPr>
              <w:tabs>
                <w:tab w:val="left" w:pos="1178"/>
                <w:tab w:val="left" w:pos="9053"/>
              </w:tabs>
              <w:ind w:firstLine="567"/>
              <w:contextualSpacing/>
            </w:pPr>
            <w:r w:rsidRPr="00625E09">
              <w:t>0</w:t>
            </w:r>
          </w:p>
        </w:tc>
        <w:tc>
          <w:tcPr>
            <w:tcW w:w="707" w:type="pct"/>
            <w:vAlign w:val="center"/>
          </w:tcPr>
          <w:p w:rsidR="00835EA8" w:rsidRPr="00625E09" w:rsidRDefault="00835EA8" w:rsidP="008E26E8">
            <w:pPr>
              <w:tabs>
                <w:tab w:val="left" w:pos="1178"/>
                <w:tab w:val="left" w:pos="9053"/>
              </w:tabs>
              <w:ind w:firstLine="567"/>
              <w:contextualSpacing/>
            </w:pPr>
            <w:r w:rsidRPr="00625E09">
              <w:t>0</w:t>
            </w:r>
          </w:p>
        </w:tc>
        <w:tc>
          <w:tcPr>
            <w:tcW w:w="706" w:type="pct"/>
          </w:tcPr>
          <w:p w:rsidR="00835EA8" w:rsidRPr="00625E09" w:rsidRDefault="00835EA8" w:rsidP="008E26E8">
            <w:pPr>
              <w:tabs>
                <w:tab w:val="left" w:pos="1178"/>
                <w:tab w:val="left" w:pos="9053"/>
              </w:tabs>
              <w:ind w:firstLine="567"/>
              <w:contextualSpacing/>
            </w:pPr>
            <w:r w:rsidRPr="00625E09">
              <w:t>0</w:t>
            </w:r>
          </w:p>
        </w:tc>
      </w:tr>
      <w:tr w:rsidR="00835EA8" w:rsidRPr="00625E09" w:rsidTr="008E26E8">
        <w:trPr>
          <w:jc w:val="center"/>
        </w:trPr>
        <w:tc>
          <w:tcPr>
            <w:tcW w:w="2222" w:type="pct"/>
          </w:tcPr>
          <w:p w:rsidR="00835EA8" w:rsidRPr="00625E09" w:rsidRDefault="00835EA8" w:rsidP="008E26E8">
            <w:pPr>
              <w:tabs>
                <w:tab w:val="left" w:pos="1178"/>
                <w:tab w:val="left" w:pos="9053"/>
              </w:tabs>
              <w:contextualSpacing/>
              <w:jc w:val="both"/>
            </w:pPr>
            <w:r w:rsidRPr="00625E09">
              <w:t>Количество мероприятий систематического наблюдения, связанных с исполнением полномочия</w:t>
            </w:r>
          </w:p>
        </w:tc>
        <w:tc>
          <w:tcPr>
            <w:tcW w:w="659" w:type="pct"/>
            <w:vAlign w:val="center"/>
          </w:tcPr>
          <w:p w:rsidR="00835EA8" w:rsidRPr="00625E09" w:rsidRDefault="00835EA8" w:rsidP="008E26E8">
            <w:pPr>
              <w:tabs>
                <w:tab w:val="left" w:pos="1178"/>
                <w:tab w:val="left" w:pos="9053"/>
              </w:tabs>
              <w:ind w:firstLine="567"/>
              <w:contextualSpacing/>
              <w:rPr>
                <w:lang w:val="en-US"/>
              </w:rPr>
            </w:pPr>
            <w:r w:rsidRPr="00625E09">
              <w:rPr>
                <w:lang w:val="en-US"/>
              </w:rPr>
              <w:t>0</w:t>
            </w:r>
          </w:p>
        </w:tc>
        <w:tc>
          <w:tcPr>
            <w:tcW w:w="707" w:type="pct"/>
            <w:vAlign w:val="center"/>
          </w:tcPr>
          <w:p w:rsidR="00835EA8" w:rsidRPr="00625E09" w:rsidRDefault="00835EA8" w:rsidP="008E26E8">
            <w:pPr>
              <w:tabs>
                <w:tab w:val="left" w:pos="1178"/>
                <w:tab w:val="left" w:pos="9053"/>
              </w:tabs>
              <w:ind w:firstLine="567"/>
              <w:contextualSpacing/>
              <w:rPr>
                <w:lang w:val="en-US"/>
              </w:rPr>
            </w:pPr>
            <w:r w:rsidRPr="00625E09">
              <w:rPr>
                <w:lang w:val="en-US"/>
              </w:rPr>
              <w:t>0</w:t>
            </w:r>
          </w:p>
        </w:tc>
        <w:tc>
          <w:tcPr>
            <w:tcW w:w="707" w:type="pct"/>
            <w:vAlign w:val="center"/>
          </w:tcPr>
          <w:p w:rsidR="00835EA8" w:rsidRPr="00625E09" w:rsidRDefault="00835EA8" w:rsidP="008E26E8">
            <w:pPr>
              <w:tabs>
                <w:tab w:val="left" w:pos="1178"/>
                <w:tab w:val="left" w:pos="9053"/>
              </w:tabs>
              <w:ind w:firstLine="567"/>
              <w:contextualSpacing/>
              <w:rPr>
                <w:lang w:val="en-US"/>
              </w:rPr>
            </w:pPr>
            <w:r w:rsidRPr="00625E09">
              <w:rPr>
                <w:lang w:val="en-US"/>
              </w:rPr>
              <w:t>0</w:t>
            </w:r>
          </w:p>
        </w:tc>
        <w:tc>
          <w:tcPr>
            <w:tcW w:w="706" w:type="pct"/>
            <w:vAlign w:val="center"/>
          </w:tcPr>
          <w:p w:rsidR="00835EA8" w:rsidRPr="00625E09" w:rsidRDefault="00835EA8" w:rsidP="008E26E8">
            <w:pPr>
              <w:tabs>
                <w:tab w:val="left" w:pos="1178"/>
                <w:tab w:val="left" w:pos="9053"/>
              </w:tabs>
              <w:ind w:firstLine="567"/>
              <w:contextualSpacing/>
              <w:rPr>
                <w:lang w:val="en-US"/>
              </w:rPr>
            </w:pPr>
            <w:r w:rsidRPr="00625E09">
              <w:rPr>
                <w:lang w:val="en-US"/>
              </w:rPr>
              <w:t>0</w:t>
            </w:r>
          </w:p>
        </w:tc>
      </w:tr>
    </w:tbl>
    <w:p w:rsidR="00835EA8" w:rsidRPr="00625E09" w:rsidRDefault="00835EA8" w:rsidP="00835EA8">
      <w:pPr>
        <w:pStyle w:val="af2"/>
        <w:ind w:left="0" w:firstLine="709"/>
        <w:contextualSpacing/>
        <w:jc w:val="both"/>
        <w:rPr>
          <w:sz w:val="28"/>
          <w:szCs w:val="28"/>
        </w:rPr>
      </w:pPr>
    </w:p>
    <w:p w:rsidR="00835EA8" w:rsidRPr="00625E09" w:rsidRDefault="00835EA8" w:rsidP="00835EA8">
      <w:pPr>
        <w:tabs>
          <w:tab w:val="left" w:pos="709"/>
          <w:tab w:val="left" w:pos="9053"/>
        </w:tabs>
        <w:ind w:firstLine="709"/>
        <w:contextualSpacing/>
        <w:jc w:val="both"/>
        <w:rPr>
          <w:sz w:val="28"/>
          <w:szCs w:val="28"/>
        </w:rPr>
      </w:pPr>
      <w:r w:rsidRPr="00625E09">
        <w:rPr>
          <w:sz w:val="28"/>
          <w:szCs w:val="28"/>
        </w:rPr>
        <w:t>Средняя нагрузка на сотрудника – 0,5 (456,5 объекта почтовой связи)</w:t>
      </w:r>
    </w:p>
    <w:p w:rsidR="00835EA8" w:rsidRPr="00625E09" w:rsidRDefault="00835EA8" w:rsidP="00835EA8">
      <w:pPr>
        <w:tabs>
          <w:tab w:val="left" w:pos="1178"/>
          <w:tab w:val="left" w:pos="9053"/>
        </w:tabs>
        <w:ind w:firstLine="709"/>
        <w:contextualSpacing/>
        <w:jc w:val="both"/>
        <w:rPr>
          <w:sz w:val="28"/>
          <w:szCs w:val="28"/>
        </w:rPr>
      </w:pPr>
      <w:r w:rsidRPr="00625E09">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835EA8" w:rsidRPr="00625E09" w:rsidRDefault="00835EA8" w:rsidP="00835EA8">
      <w:pPr>
        <w:tabs>
          <w:tab w:val="left" w:pos="1178"/>
          <w:tab w:val="left" w:pos="9053"/>
        </w:tabs>
        <w:ind w:firstLine="709"/>
        <w:contextualSpacing/>
        <w:jc w:val="both"/>
        <w:rPr>
          <w:sz w:val="28"/>
          <w:szCs w:val="28"/>
        </w:rPr>
      </w:pPr>
      <w:r w:rsidRPr="00625E09">
        <w:rPr>
          <w:sz w:val="28"/>
          <w:szCs w:val="28"/>
        </w:rPr>
        <w:t>Предложения по повышению эффективности исполнения полномочия отсутствуют.</w:t>
      </w:r>
    </w:p>
    <w:p w:rsidR="00835EA8" w:rsidRPr="00625E09" w:rsidRDefault="00835EA8" w:rsidP="00835EA8">
      <w:pPr>
        <w:tabs>
          <w:tab w:val="left" w:pos="1178"/>
          <w:tab w:val="left" w:pos="9053"/>
        </w:tabs>
        <w:ind w:firstLine="709"/>
        <w:contextualSpacing/>
        <w:jc w:val="both"/>
        <w:rPr>
          <w:sz w:val="28"/>
          <w:szCs w:val="28"/>
        </w:rPr>
      </w:pPr>
      <w:r w:rsidRPr="00625E09">
        <w:rPr>
          <w:sz w:val="28"/>
          <w:szCs w:val="28"/>
        </w:rPr>
        <w:t>Проблемы при исполнении полномочия в отчетном периоде не выявлены.</w:t>
      </w:r>
    </w:p>
    <w:p w:rsidR="00835EA8" w:rsidRPr="00625E09" w:rsidRDefault="00835EA8" w:rsidP="00835EA8">
      <w:pPr>
        <w:tabs>
          <w:tab w:val="left" w:pos="1178"/>
          <w:tab w:val="left" w:pos="9053"/>
        </w:tabs>
        <w:ind w:firstLine="709"/>
        <w:contextualSpacing/>
        <w:jc w:val="both"/>
        <w:rPr>
          <w:sz w:val="28"/>
          <w:szCs w:val="28"/>
        </w:rPr>
      </w:pPr>
    </w:p>
    <w:p w:rsidR="00835EA8" w:rsidRPr="00625E09" w:rsidRDefault="00835EA8" w:rsidP="00835EA8">
      <w:pPr>
        <w:tabs>
          <w:tab w:val="left" w:pos="709"/>
          <w:tab w:val="left" w:pos="9053"/>
        </w:tabs>
        <w:ind w:firstLine="709"/>
        <w:contextualSpacing/>
        <w:jc w:val="both"/>
        <w:rPr>
          <w:bCs/>
          <w:sz w:val="28"/>
          <w:szCs w:val="28"/>
        </w:rPr>
      </w:pPr>
      <w:r w:rsidRPr="00625E09">
        <w:rPr>
          <w:sz w:val="28"/>
          <w:szCs w:val="28"/>
        </w:rPr>
        <w:t>Сведения по осуществлению мероприятий государственного контроля (надзора) в отчетном периоде</w:t>
      </w:r>
    </w:p>
    <w:p w:rsidR="00835EA8" w:rsidRPr="00625E09" w:rsidRDefault="00835EA8" w:rsidP="00835EA8">
      <w:pPr>
        <w:tabs>
          <w:tab w:val="left" w:pos="1178"/>
          <w:tab w:val="left" w:pos="9053"/>
        </w:tabs>
        <w:ind w:firstLine="709"/>
        <w:contextualSpacing/>
        <w:jc w:val="both"/>
        <w:rPr>
          <w:sz w:val="28"/>
          <w:szCs w:val="28"/>
        </w:rPr>
      </w:pPr>
      <w:r w:rsidRPr="00625E09">
        <w:rPr>
          <w:sz w:val="28"/>
          <w:szCs w:val="28"/>
        </w:rPr>
        <w:noBreakHyphen/>
        <w:t>  плановое мероприятие в 2015 году не планировалось и не проводилось.</w:t>
      </w:r>
    </w:p>
    <w:p w:rsidR="00835EA8" w:rsidRPr="00625E09" w:rsidRDefault="00835EA8" w:rsidP="00835EA8">
      <w:pPr>
        <w:tabs>
          <w:tab w:val="left" w:pos="1178"/>
          <w:tab w:val="left" w:pos="9053"/>
        </w:tabs>
        <w:ind w:firstLine="567"/>
        <w:jc w:val="right"/>
        <w:rPr>
          <w:sz w:val="28"/>
          <w:szCs w:val="28"/>
        </w:rPr>
      </w:pPr>
      <w:r w:rsidRPr="00625E09">
        <w:rPr>
          <w:sz w:val="28"/>
          <w:szCs w:val="28"/>
        </w:rPr>
        <w:t>Таблица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835EA8" w:rsidRPr="00625E09" w:rsidTr="008E26E8">
        <w:trPr>
          <w:cantSplit/>
          <w:trHeight w:val="265"/>
          <w:tblHeader/>
        </w:trPr>
        <w:tc>
          <w:tcPr>
            <w:tcW w:w="2918" w:type="pct"/>
            <w:shd w:val="clear" w:color="auto" w:fill="auto"/>
            <w:vAlign w:val="center"/>
          </w:tcPr>
          <w:p w:rsidR="00835EA8" w:rsidRPr="00625E09" w:rsidRDefault="00835EA8" w:rsidP="008E26E8">
            <w:pPr>
              <w:jc w:val="center"/>
              <w:rPr>
                <w:rFonts w:eastAsia="Calibri"/>
                <w:b/>
              </w:rPr>
            </w:pPr>
            <w:r w:rsidRPr="00625E09">
              <w:rPr>
                <w:rFonts w:eastAsia="Calibri"/>
                <w:b/>
                <w:sz w:val="22"/>
                <w:szCs w:val="22"/>
              </w:rPr>
              <w:t>Показатель</w:t>
            </w:r>
          </w:p>
        </w:tc>
        <w:tc>
          <w:tcPr>
            <w:tcW w:w="669" w:type="pct"/>
            <w:shd w:val="clear" w:color="auto" w:fill="auto"/>
            <w:vAlign w:val="center"/>
          </w:tcPr>
          <w:p w:rsidR="00835EA8" w:rsidRPr="00625E09" w:rsidRDefault="00835EA8" w:rsidP="008E26E8">
            <w:pPr>
              <w:jc w:val="center"/>
              <w:rPr>
                <w:rFonts w:eastAsia="Calibri"/>
                <w:b/>
              </w:rPr>
            </w:pPr>
            <w:r w:rsidRPr="00625E09">
              <w:rPr>
                <w:rFonts w:eastAsia="Calibri"/>
                <w:b/>
                <w:sz w:val="22"/>
                <w:szCs w:val="22"/>
              </w:rPr>
              <w:t>по состоянию на 31.12.2014</w:t>
            </w:r>
          </w:p>
        </w:tc>
        <w:tc>
          <w:tcPr>
            <w:tcW w:w="669" w:type="pct"/>
            <w:shd w:val="clear" w:color="auto" w:fill="auto"/>
            <w:vAlign w:val="center"/>
          </w:tcPr>
          <w:p w:rsidR="00835EA8" w:rsidRPr="00625E09" w:rsidRDefault="00835EA8" w:rsidP="008E26E8">
            <w:pPr>
              <w:jc w:val="center"/>
              <w:rPr>
                <w:rFonts w:eastAsia="Calibri"/>
                <w:b/>
              </w:rPr>
            </w:pPr>
            <w:r w:rsidRPr="00625E09">
              <w:rPr>
                <w:rFonts w:eastAsia="Calibri"/>
                <w:b/>
                <w:sz w:val="22"/>
                <w:szCs w:val="22"/>
              </w:rPr>
              <w:t>по состоянию на 31.12.2015</w:t>
            </w:r>
          </w:p>
        </w:tc>
        <w:tc>
          <w:tcPr>
            <w:tcW w:w="744" w:type="pct"/>
            <w:vAlign w:val="center"/>
          </w:tcPr>
          <w:p w:rsidR="00835EA8" w:rsidRPr="00625E09" w:rsidRDefault="00835EA8" w:rsidP="008E26E8">
            <w:pPr>
              <w:jc w:val="center"/>
              <w:rPr>
                <w:rFonts w:eastAsia="Calibri"/>
                <w:b/>
              </w:rPr>
            </w:pPr>
            <w:r w:rsidRPr="00625E09">
              <w:rPr>
                <w:rFonts w:eastAsia="Calibri"/>
                <w:b/>
                <w:sz w:val="22"/>
                <w:szCs w:val="22"/>
              </w:rPr>
              <w:t xml:space="preserve">отклонение, </w:t>
            </w:r>
          </w:p>
          <w:p w:rsidR="00835EA8" w:rsidRPr="00625E09" w:rsidRDefault="00835EA8" w:rsidP="008E26E8">
            <w:pPr>
              <w:jc w:val="center"/>
              <w:rPr>
                <w:rFonts w:eastAsia="Calibri"/>
                <w:b/>
              </w:rPr>
            </w:pPr>
            <w:r w:rsidRPr="00625E09">
              <w:rPr>
                <w:rFonts w:eastAsia="Calibri"/>
                <w:b/>
                <w:sz w:val="22"/>
                <w:szCs w:val="22"/>
              </w:rPr>
              <w:t>%</w:t>
            </w:r>
          </w:p>
        </w:tc>
      </w:tr>
      <w:tr w:rsidR="00835EA8" w:rsidRPr="00625E09" w:rsidTr="008E26E8">
        <w:trPr>
          <w:cantSplit/>
        </w:trPr>
        <w:tc>
          <w:tcPr>
            <w:tcW w:w="2918" w:type="pct"/>
            <w:shd w:val="clear" w:color="auto" w:fill="auto"/>
            <w:vAlign w:val="center"/>
          </w:tcPr>
          <w:p w:rsidR="00835EA8" w:rsidRPr="00625E09" w:rsidRDefault="00835EA8" w:rsidP="008E26E8">
            <w:pPr>
              <w:jc w:val="center"/>
              <w:rPr>
                <w:rFonts w:eastAsia="Calibri"/>
                <w:b/>
              </w:rPr>
            </w:pPr>
            <w:r w:rsidRPr="00625E09">
              <w:rPr>
                <w:rFonts w:eastAsia="Calibri"/>
                <w:b/>
              </w:rPr>
              <w:t>Субъекты (объекты) надзора в сфере связи</w:t>
            </w:r>
          </w:p>
          <w:p w:rsidR="00835EA8" w:rsidRPr="00625E09" w:rsidRDefault="00835EA8" w:rsidP="008E26E8">
            <w:pPr>
              <w:jc w:val="center"/>
              <w:rPr>
                <w:rFonts w:eastAsia="Calibri"/>
                <w:b/>
              </w:rPr>
            </w:pPr>
          </w:p>
        </w:tc>
        <w:tc>
          <w:tcPr>
            <w:tcW w:w="669" w:type="pct"/>
            <w:shd w:val="clear" w:color="auto" w:fill="auto"/>
            <w:vAlign w:val="center"/>
          </w:tcPr>
          <w:p w:rsidR="00835EA8" w:rsidRPr="00625E09" w:rsidRDefault="00835EA8" w:rsidP="008E26E8">
            <w:pPr>
              <w:jc w:val="center"/>
              <w:rPr>
                <w:rFonts w:ascii="Calibri" w:eastAsia="Calibri" w:hAnsi="Calibri"/>
                <w:b/>
                <w:i/>
              </w:rPr>
            </w:pPr>
          </w:p>
        </w:tc>
        <w:tc>
          <w:tcPr>
            <w:tcW w:w="669" w:type="pct"/>
            <w:shd w:val="clear" w:color="auto" w:fill="auto"/>
            <w:vAlign w:val="center"/>
          </w:tcPr>
          <w:p w:rsidR="00835EA8" w:rsidRPr="00625E09" w:rsidRDefault="00835EA8" w:rsidP="008E26E8">
            <w:pPr>
              <w:jc w:val="center"/>
              <w:rPr>
                <w:rFonts w:ascii="Calibri" w:eastAsia="Calibri" w:hAnsi="Calibri"/>
                <w:b/>
                <w:i/>
              </w:rPr>
            </w:pPr>
          </w:p>
        </w:tc>
        <w:tc>
          <w:tcPr>
            <w:tcW w:w="744" w:type="pct"/>
            <w:vAlign w:val="center"/>
          </w:tcPr>
          <w:p w:rsidR="00835EA8" w:rsidRPr="00625E09" w:rsidRDefault="00835EA8" w:rsidP="008E26E8">
            <w:pPr>
              <w:jc w:val="center"/>
              <w:rPr>
                <w:rFonts w:ascii="Calibri" w:eastAsia="Calibri" w:hAnsi="Calibri"/>
                <w:b/>
                <w:i/>
              </w:rPr>
            </w:pPr>
          </w:p>
        </w:tc>
      </w:tr>
      <w:tr w:rsidR="00835EA8" w:rsidRPr="00625E09" w:rsidTr="008E26E8">
        <w:trPr>
          <w:cantSplit/>
        </w:trPr>
        <w:tc>
          <w:tcPr>
            <w:tcW w:w="2918" w:type="pct"/>
            <w:shd w:val="clear" w:color="auto" w:fill="auto"/>
            <w:vAlign w:val="center"/>
          </w:tcPr>
          <w:p w:rsidR="00835EA8" w:rsidRPr="00625E09" w:rsidRDefault="00835EA8" w:rsidP="008E26E8">
            <w:r w:rsidRPr="00625E09">
              <w:rPr>
                <w:rFonts w:eastAsia="Calibri"/>
              </w:rPr>
              <w:t xml:space="preserve">ЮЛ и ИП, </w:t>
            </w:r>
            <w:r w:rsidRPr="00625E09">
              <w:t>владеющие лицензией (лицензиями) на оказание услуг почтовой связи, в том числе:</w:t>
            </w:r>
          </w:p>
          <w:p w:rsidR="00835EA8" w:rsidRPr="00625E09" w:rsidRDefault="00835EA8" w:rsidP="008E26E8">
            <w:pPr>
              <w:rPr>
                <w:rFonts w:eastAsia="Calibri"/>
              </w:rPr>
            </w:pPr>
          </w:p>
        </w:tc>
        <w:tc>
          <w:tcPr>
            <w:tcW w:w="669" w:type="pct"/>
            <w:shd w:val="clear" w:color="auto" w:fill="auto"/>
            <w:vAlign w:val="center"/>
          </w:tcPr>
          <w:p w:rsidR="00835EA8" w:rsidRPr="00625E09" w:rsidRDefault="00835EA8" w:rsidP="008E26E8">
            <w:pPr>
              <w:jc w:val="center"/>
              <w:rPr>
                <w:rFonts w:eastAsia="Calibri"/>
                <w:i/>
              </w:rPr>
            </w:pPr>
            <w:r w:rsidRPr="00625E09">
              <w:rPr>
                <w:rFonts w:eastAsia="Calibri"/>
                <w:i/>
              </w:rPr>
              <w:t>256</w:t>
            </w:r>
          </w:p>
        </w:tc>
        <w:tc>
          <w:tcPr>
            <w:tcW w:w="669" w:type="pct"/>
            <w:shd w:val="clear" w:color="auto" w:fill="auto"/>
            <w:vAlign w:val="center"/>
          </w:tcPr>
          <w:p w:rsidR="00835EA8" w:rsidRPr="00625E09" w:rsidRDefault="00835EA8" w:rsidP="008E26E8">
            <w:pPr>
              <w:jc w:val="center"/>
              <w:rPr>
                <w:rFonts w:eastAsia="Calibri"/>
                <w:i/>
              </w:rPr>
            </w:pPr>
            <w:r w:rsidRPr="00625E09">
              <w:rPr>
                <w:rFonts w:eastAsia="Calibri"/>
                <w:i/>
              </w:rPr>
              <w:t>335</w:t>
            </w:r>
          </w:p>
        </w:tc>
        <w:tc>
          <w:tcPr>
            <w:tcW w:w="744" w:type="pct"/>
            <w:vAlign w:val="center"/>
          </w:tcPr>
          <w:p w:rsidR="00835EA8" w:rsidRPr="00625E09" w:rsidRDefault="00835EA8" w:rsidP="008E26E8">
            <w:pPr>
              <w:jc w:val="center"/>
              <w:rPr>
                <w:rFonts w:eastAsia="Calibri"/>
                <w:i/>
              </w:rPr>
            </w:pPr>
            <w:r w:rsidRPr="00625E09">
              <w:rPr>
                <w:rFonts w:eastAsia="Calibri"/>
                <w:i/>
              </w:rPr>
              <w:t>+49</w:t>
            </w:r>
          </w:p>
        </w:tc>
      </w:tr>
      <w:tr w:rsidR="00835EA8" w:rsidRPr="00625E09" w:rsidTr="008E26E8">
        <w:trPr>
          <w:cantSplit/>
        </w:trPr>
        <w:tc>
          <w:tcPr>
            <w:tcW w:w="2918" w:type="pct"/>
            <w:shd w:val="clear" w:color="auto" w:fill="auto"/>
            <w:vAlign w:val="center"/>
          </w:tcPr>
          <w:p w:rsidR="00835EA8" w:rsidRPr="00625E09" w:rsidRDefault="00835EA8" w:rsidP="008E26E8">
            <w:pPr>
              <w:tabs>
                <w:tab w:val="left" w:pos="4350"/>
              </w:tabs>
              <w:jc w:val="center"/>
              <w:rPr>
                <w:i/>
              </w:rPr>
            </w:pPr>
            <w:r w:rsidRPr="00625E09">
              <w:rPr>
                <w:rFonts w:eastAsia="Calibri"/>
                <w:i/>
              </w:rPr>
              <w:t xml:space="preserve">ЮЛ и ИП, </w:t>
            </w:r>
            <w:r w:rsidRPr="00625E09">
              <w:rPr>
                <w:i/>
              </w:rPr>
              <w:t>владеющие лицензией (лицензиями) на оказание услуг связи и оказывающие услуги связи (операторы связи – ОС)</w:t>
            </w:r>
          </w:p>
        </w:tc>
        <w:tc>
          <w:tcPr>
            <w:tcW w:w="669" w:type="pct"/>
            <w:shd w:val="clear" w:color="auto" w:fill="auto"/>
            <w:vAlign w:val="center"/>
          </w:tcPr>
          <w:p w:rsidR="00835EA8" w:rsidRPr="00625E09" w:rsidRDefault="00835EA8" w:rsidP="008E26E8">
            <w:pPr>
              <w:jc w:val="center"/>
              <w:rPr>
                <w:rFonts w:eastAsia="Calibri"/>
                <w:i/>
              </w:rPr>
            </w:pPr>
            <w:r w:rsidRPr="00625E09">
              <w:rPr>
                <w:rFonts w:eastAsia="Calibri"/>
                <w:i/>
              </w:rPr>
              <w:t>9</w:t>
            </w:r>
          </w:p>
        </w:tc>
        <w:tc>
          <w:tcPr>
            <w:tcW w:w="669" w:type="pct"/>
            <w:shd w:val="clear" w:color="auto" w:fill="auto"/>
            <w:vAlign w:val="center"/>
          </w:tcPr>
          <w:p w:rsidR="00835EA8" w:rsidRPr="00625E09" w:rsidRDefault="00835EA8" w:rsidP="008E26E8">
            <w:pPr>
              <w:jc w:val="center"/>
              <w:rPr>
                <w:rFonts w:eastAsia="Calibri"/>
                <w:i/>
              </w:rPr>
            </w:pPr>
            <w:r w:rsidRPr="00625E09">
              <w:rPr>
                <w:rFonts w:eastAsia="Calibri"/>
                <w:i/>
              </w:rPr>
              <w:t>9</w:t>
            </w:r>
          </w:p>
        </w:tc>
        <w:tc>
          <w:tcPr>
            <w:tcW w:w="744" w:type="pct"/>
            <w:vAlign w:val="center"/>
          </w:tcPr>
          <w:p w:rsidR="00835EA8" w:rsidRPr="00625E09" w:rsidRDefault="00835EA8" w:rsidP="008E26E8">
            <w:pPr>
              <w:jc w:val="center"/>
              <w:rPr>
                <w:rFonts w:eastAsia="Calibri"/>
                <w:i/>
              </w:rPr>
            </w:pPr>
            <w:r w:rsidRPr="00625E09">
              <w:rPr>
                <w:rFonts w:eastAsia="Calibri"/>
                <w:i/>
              </w:rPr>
              <w:t>0</w:t>
            </w:r>
          </w:p>
        </w:tc>
      </w:tr>
      <w:tr w:rsidR="00835EA8" w:rsidRPr="00625E09" w:rsidTr="008E26E8">
        <w:trPr>
          <w:cantSplit/>
        </w:trPr>
        <w:tc>
          <w:tcPr>
            <w:tcW w:w="2918" w:type="pct"/>
            <w:shd w:val="clear" w:color="auto" w:fill="auto"/>
            <w:vAlign w:val="center"/>
          </w:tcPr>
          <w:p w:rsidR="00835EA8" w:rsidRPr="00625E09" w:rsidRDefault="00835EA8" w:rsidP="008E26E8">
            <w:pPr>
              <w:jc w:val="center"/>
              <w:rPr>
                <w:rFonts w:eastAsia="Calibri"/>
                <w:b/>
              </w:rPr>
            </w:pPr>
            <w:r w:rsidRPr="00625E09">
              <w:rPr>
                <w:rFonts w:eastAsia="Calibri"/>
                <w:b/>
              </w:rPr>
              <w:t>Предметы надзора в сфере связи</w:t>
            </w:r>
          </w:p>
        </w:tc>
        <w:tc>
          <w:tcPr>
            <w:tcW w:w="669" w:type="pct"/>
            <w:shd w:val="clear" w:color="auto" w:fill="auto"/>
            <w:vAlign w:val="center"/>
          </w:tcPr>
          <w:p w:rsidR="00835EA8" w:rsidRPr="00625E09" w:rsidRDefault="00835EA8" w:rsidP="008E26E8">
            <w:pPr>
              <w:jc w:val="center"/>
              <w:rPr>
                <w:rFonts w:eastAsia="Calibri"/>
                <w:b/>
                <w:i/>
              </w:rPr>
            </w:pPr>
          </w:p>
        </w:tc>
        <w:tc>
          <w:tcPr>
            <w:tcW w:w="669" w:type="pct"/>
            <w:shd w:val="clear" w:color="auto" w:fill="auto"/>
            <w:vAlign w:val="center"/>
          </w:tcPr>
          <w:p w:rsidR="00835EA8" w:rsidRPr="00625E09" w:rsidRDefault="00835EA8" w:rsidP="008E26E8">
            <w:pPr>
              <w:jc w:val="center"/>
              <w:rPr>
                <w:rFonts w:eastAsia="Calibri"/>
                <w:b/>
                <w:i/>
              </w:rPr>
            </w:pPr>
          </w:p>
        </w:tc>
        <w:tc>
          <w:tcPr>
            <w:tcW w:w="744" w:type="pct"/>
            <w:vAlign w:val="center"/>
          </w:tcPr>
          <w:p w:rsidR="00835EA8" w:rsidRPr="00625E09" w:rsidRDefault="00835EA8" w:rsidP="008E26E8">
            <w:pPr>
              <w:jc w:val="center"/>
              <w:rPr>
                <w:rFonts w:eastAsia="Calibri"/>
                <w:b/>
                <w:i/>
              </w:rPr>
            </w:pPr>
          </w:p>
        </w:tc>
      </w:tr>
      <w:tr w:rsidR="00835EA8" w:rsidRPr="00625E09" w:rsidTr="008E26E8">
        <w:trPr>
          <w:cantSplit/>
        </w:trPr>
        <w:tc>
          <w:tcPr>
            <w:tcW w:w="2918" w:type="pct"/>
            <w:shd w:val="clear" w:color="auto" w:fill="auto"/>
            <w:vAlign w:val="center"/>
          </w:tcPr>
          <w:p w:rsidR="00835EA8" w:rsidRPr="00625E09" w:rsidRDefault="00835EA8" w:rsidP="008E26E8">
            <w:pPr>
              <w:rPr>
                <w:rFonts w:eastAsia="Calibri"/>
              </w:rPr>
            </w:pPr>
            <w:r w:rsidRPr="00625E09">
              <w:rPr>
                <w:rFonts w:eastAsia="Calibri"/>
              </w:rPr>
              <w:t>Количество лицензий на оказание услуг связи, действие которых распространяется на территорию региона, в том числе:</w:t>
            </w:r>
          </w:p>
        </w:tc>
        <w:tc>
          <w:tcPr>
            <w:tcW w:w="669" w:type="pct"/>
            <w:shd w:val="clear" w:color="auto" w:fill="auto"/>
            <w:vAlign w:val="center"/>
          </w:tcPr>
          <w:p w:rsidR="00835EA8" w:rsidRPr="00625E09" w:rsidRDefault="00835EA8" w:rsidP="008E26E8">
            <w:pPr>
              <w:jc w:val="center"/>
              <w:rPr>
                <w:rFonts w:eastAsia="Calibri"/>
                <w:i/>
              </w:rPr>
            </w:pPr>
            <w:r w:rsidRPr="00625E09">
              <w:rPr>
                <w:rFonts w:eastAsia="Calibri"/>
                <w:i/>
              </w:rPr>
              <w:t>256</w:t>
            </w:r>
          </w:p>
        </w:tc>
        <w:tc>
          <w:tcPr>
            <w:tcW w:w="669" w:type="pct"/>
            <w:shd w:val="clear" w:color="auto" w:fill="auto"/>
            <w:vAlign w:val="center"/>
          </w:tcPr>
          <w:p w:rsidR="00835EA8" w:rsidRPr="00625E09" w:rsidRDefault="00835EA8" w:rsidP="008E26E8">
            <w:pPr>
              <w:jc w:val="center"/>
              <w:rPr>
                <w:rFonts w:eastAsia="Calibri"/>
                <w:i/>
              </w:rPr>
            </w:pPr>
            <w:r w:rsidRPr="00625E09">
              <w:rPr>
                <w:rFonts w:eastAsia="Calibri"/>
                <w:i/>
              </w:rPr>
              <w:t>335</w:t>
            </w:r>
          </w:p>
        </w:tc>
        <w:tc>
          <w:tcPr>
            <w:tcW w:w="744" w:type="pct"/>
            <w:vAlign w:val="center"/>
          </w:tcPr>
          <w:p w:rsidR="00835EA8" w:rsidRPr="00625E09" w:rsidRDefault="00835EA8" w:rsidP="008E26E8">
            <w:pPr>
              <w:jc w:val="center"/>
              <w:rPr>
                <w:rFonts w:eastAsia="Calibri"/>
                <w:i/>
              </w:rPr>
            </w:pPr>
            <w:r w:rsidRPr="00625E09">
              <w:rPr>
                <w:rFonts w:eastAsia="Calibri"/>
                <w:i/>
              </w:rPr>
              <w:t>+49</w:t>
            </w:r>
          </w:p>
        </w:tc>
      </w:tr>
    </w:tbl>
    <w:p w:rsidR="00835EA8" w:rsidRPr="00625E09" w:rsidRDefault="00835EA8" w:rsidP="00835EA8">
      <w:pPr>
        <w:tabs>
          <w:tab w:val="left" w:pos="1178"/>
          <w:tab w:val="left" w:pos="9053"/>
        </w:tabs>
        <w:ind w:firstLine="567"/>
        <w:jc w:val="both"/>
        <w:rPr>
          <w:sz w:val="28"/>
          <w:szCs w:val="28"/>
        </w:rPr>
      </w:pPr>
    </w:p>
    <w:p w:rsidR="00835EA8" w:rsidRPr="00625E09" w:rsidRDefault="00835EA8" w:rsidP="00835EA8">
      <w:pPr>
        <w:tabs>
          <w:tab w:val="left" w:pos="1178"/>
          <w:tab w:val="left" w:pos="9053"/>
        </w:tabs>
        <w:ind w:firstLine="567"/>
        <w:jc w:val="right"/>
        <w:rPr>
          <w:sz w:val="28"/>
          <w:szCs w:val="28"/>
        </w:rPr>
      </w:pPr>
      <w:r w:rsidRPr="00625E09">
        <w:rPr>
          <w:sz w:val="28"/>
          <w:szCs w:val="28"/>
        </w:rPr>
        <w:t>Таблица №2-связь</w:t>
      </w:r>
    </w:p>
    <w:tbl>
      <w:tblPr>
        <w:tblW w:w="15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709"/>
        <w:gridCol w:w="709"/>
        <w:gridCol w:w="709"/>
        <w:gridCol w:w="850"/>
        <w:gridCol w:w="851"/>
        <w:gridCol w:w="709"/>
        <w:gridCol w:w="708"/>
        <w:gridCol w:w="709"/>
        <w:gridCol w:w="851"/>
        <w:gridCol w:w="850"/>
        <w:gridCol w:w="2552"/>
      </w:tblGrid>
      <w:tr w:rsidR="00835EA8" w:rsidRPr="00625E09" w:rsidTr="008E26E8">
        <w:trPr>
          <w:cantSplit/>
          <w:trHeight w:val="305"/>
          <w:tblHeader/>
        </w:trPr>
        <w:tc>
          <w:tcPr>
            <w:tcW w:w="5778" w:type="dxa"/>
            <w:vMerge w:val="restart"/>
            <w:shd w:val="clear" w:color="auto" w:fill="auto"/>
            <w:vAlign w:val="center"/>
          </w:tcPr>
          <w:p w:rsidR="00835EA8" w:rsidRPr="00625E09" w:rsidRDefault="00835EA8" w:rsidP="008E26E8">
            <w:pPr>
              <w:jc w:val="center"/>
              <w:rPr>
                <w:rFonts w:eastAsia="Calibri"/>
                <w:b/>
              </w:rPr>
            </w:pPr>
            <w:r w:rsidRPr="00625E09">
              <w:rPr>
                <w:rFonts w:eastAsia="Calibri"/>
                <w:b/>
              </w:rPr>
              <w:t>Показатель</w:t>
            </w:r>
          </w:p>
        </w:tc>
        <w:tc>
          <w:tcPr>
            <w:tcW w:w="3828" w:type="dxa"/>
            <w:gridSpan w:val="5"/>
          </w:tcPr>
          <w:p w:rsidR="00835EA8" w:rsidRPr="00625E09" w:rsidRDefault="00835EA8" w:rsidP="008E26E8">
            <w:pPr>
              <w:jc w:val="center"/>
              <w:rPr>
                <w:rFonts w:eastAsia="Calibri"/>
                <w:b/>
              </w:rPr>
            </w:pPr>
            <w:r w:rsidRPr="00625E09">
              <w:rPr>
                <w:rFonts w:eastAsia="Calibri"/>
                <w:b/>
              </w:rPr>
              <w:t>2014 год</w:t>
            </w:r>
          </w:p>
        </w:tc>
        <w:tc>
          <w:tcPr>
            <w:tcW w:w="3827" w:type="dxa"/>
            <w:gridSpan w:val="5"/>
          </w:tcPr>
          <w:p w:rsidR="00835EA8" w:rsidRPr="00625E09" w:rsidRDefault="00835EA8" w:rsidP="008E26E8">
            <w:pPr>
              <w:jc w:val="center"/>
              <w:rPr>
                <w:rFonts w:eastAsia="Calibri"/>
                <w:b/>
              </w:rPr>
            </w:pPr>
            <w:r w:rsidRPr="00625E09">
              <w:rPr>
                <w:rFonts w:eastAsia="Calibri"/>
                <w:b/>
              </w:rPr>
              <w:t>2015 год</w:t>
            </w:r>
          </w:p>
        </w:tc>
        <w:tc>
          <w:tcPr>
            <w:tcW w:w="2552" w:type="dxa"/>
            <w:vMerge w:val="restart"/>
            <w:vAlign w:val="center"/>
          </w:tcPr>
          <w:p w:rsidR="00835EA8" w:rsidRPr="00625E09" w:rsidRDefault="00835EA8" w:rsidP="008E26E8">
            <w:pPr>
              <w:jc w:val="center"/>
              <w:rPr>
                <w:rFonts w:eastAsia="Calibri"/>
                <w:b/>
              </w:rPr>
            </w:pPr>
            <w:r w:rsidRPr="00625E09">
              <w:rPr>
                <w:rFonts w:eastAsia="Calibri"/>
                <w:b/>
              </w:rPr>
              <w:t xml:space="preserve">Отклонение показателей за 12 месяцев, </w:t>
            </w:r>
          </w:p>
          <w:p w:rsidR="00835EA8" w:rsidRPr="00625E09" w:rsidRDefault="00835EA8" w:rsidP="008E26E8">
            <w:pPr>
              <w:jc w:val="center"/>
              <w:rPr>
                <w:rFonts w:eastAsia="Calibri"/>
                <w:b/>
              </w:rPr>
            </w:pPr>
            <w:r w:rsidRPr="00625E09">
              <w:rPr>
                <w:rFonts w:eastAsia="Calibri"/>
                <w:b/>
              </w:rPr>
              <w:t xml:space="preserve"> % </w:t>
            </w:r>
          </w:p>
        </w:tc>
      </w:tr>
      <w:tr w:rsidR="00835EA8" w:rsidRPr="00625E09" w:rsidTr="008E26E8">
        <w:trPr>
          <w:cantSplit/>
          <w:trHeight w:val="327"/>
          <w:tblHeader/>
        </w:trPr>
        <w:tc>
          <w:tcPr>
            <w:tcW w:w="5778" w:type="dxa"/>
            <w:vMerge/>
            <w:shd w:val="clear" w:color="auto" w:fill="auto"/>
            <w:vAlign w:val="center"/>
          </w:tcPr>
          <w:p w:rsidR="00835EA8" w:rsidRPr="00625E09" w:rsidRDefault="00835EA8" w:rsidP="008E26E8">
            <w:pPr>
              <w:jc w:val="center"/>
              <w:rPr>
                <w:rFonts w:eastAsia="Calibri"/>
                <w:b/>
              </w:rPr>
            </w:pPr>
          </w:p>
        </w:tc>
        <w:tc>
          <w:tcPr>
            <w:tcW w:w="709" w:type="dxa"/>
            <w:shd w:val="clear" w:color="auto" w:fill="auto"/>
            <w:vAlign w:val="center"/>
          </w:tcPr>
          <w:p w:rsidR="00835EA8" w:rsidRPr="00625E09" w:rsidRDefault="00835EA8" w:rsidP="008E26E8">
            <w:pPr>
              <w:jc w:val="center"/>
              <w:rPr>
                <w:rFonts w:eastAsia="Calibri"/>
                <w:b/>
              </w:rPr>
            </w:pPr>
            <w:r w:rsidRPr="00625E09">
              <w:rPr>
                <w:rFonts w:eastAsia="Calibri"/>
                <w:b/>
              </w:rPr>
              <w:t>1 кв.</w:t>
            </w:r>
          </w:p>
        </w:tc>
        <w:tc>
          <w:tcPr>
            <w:tcW w:w="709" w:type="dxa"/>
            <w:vAlign w:val="center"/>
          </w:tcPr>
          <w:p w:rsidR="00835EA8" w:rsidRPr="00625E09" w:rsidRDefault="00835EA8" w:rsidP="008E26E8">
            <w:pPr>
              <w:jc w:val="center"/>
              <w:rPr>
                <w:rFonts w:eastAsia="Calibri"/>
                <w:b/>
              </w:rPr>
            </w:pPr>
            <w:r w:rsidRPr="00625E09">
              <w:rPr>
                <w:rFonts w:eastAsia="Calibri"/>
                <w:b/>
              </w:rPr>
              <w:t>2 кв.</w:t>
            </w:r>
          </w:p>
        </w:tc>
        <w:tc>
          <w:tcPr>
            <w:tcW w:w="709" w:type="dxa"/>
            <w:vAlign w:val="center"/>
          </w:tcPr>
          <w:p w:rsidR="00835EA8" w:rsidRPr="00625E09" w:rsidRDefault="00835EA8" w:rsidP="008E26E8">
            <w:pPr>
              <w:jc w:val="center"/>
              <w:rPr>
                <w:rFonts w:eastAsia="Calibri"/>
                <w:b/>
              </w:rPr>
            </w:pPr>
            <w:r w:rsidRPr="00625E09">
              <w:rPr>
                <w:rFonts w:eastAsia="Calibri"/>
                <w:b/>
              </w:rPr>
              <w:t>3 кв.</w:t>
            </w:r>
          </w:p>
        </w:tc>
        <w:tc>
          <w:tcPr>
            <w:tcW w:w="850" w:type="dxa"/>
            <w:vAlign w:val="center"/>
          </w:tcPr>
          <w:p w:rsidR="00835EA8" w:rsidRPr="00625E09" w:rsidRDefault="00835EA8" w:rsidP="008E26E8">
            <w:pPr>
              <w:jc w:val="center"/>
              <w:rPr>
                <w:rFonts w:eastAsia="Calibri"/>
                <w:b/>
              </w:rPr>
            </w:pPr>
            <w:r w:rsidRPr="00625E09">
              <w:rPr>
                <w:rFonts w:eastAsia="Calibri"/>
                <w:b/>
              </w:rPr>
              <w:t>4 кв.</w:t>
            </w:r>
          </w:p>
        </w:tc>
        <w:tc>
          <w:tcPr>
            <w:tcW w:w="851" w:type="dxa"/>
            <w:shd w:val="clear" w:color="auto" w:fill="FBD4B4"/>
            <w:vAlign w:val="center"/>
          </w:tcPr>
          <w:p w:rsidR="00835EA8" w:rsidRPr="00625E09" w:rsidRDefault="00835EA8" w:rsidP="008E26E8">
            <w:pPr>
              <w:jc w:val="center"/>
              <w:rPr>
                <w:rFonts w:eastAsia="Calibri"/>
                <w:b/>
              </w:rPr>
            </w:pPr>
            <w:r w:rsidRPr="00625E09">
              <w:rPr>
                <w:rFonts w:eastAsia="Calibri"/>
                <w:b/>
              </w:rPr>
              <w:t>12 мес.</w:t>
            </w:r>
          </w:p>
        </w:tc>
        <w:tc>
          <w:tcPr>
            <w:tcW w:w="709" w:type="dxa"/>
            <w:shd w:val="clear" w:color="auto" w:fill="auto"/>
            <w:vAlign w:val="center"/>
          </w:tcPr>
          <w:p w:rsidR="00835EA8" w:rsidRPr="00625E09" w:rsidRDefault="00835EA8" w:rsidP="008E26E8">
            <w:pPr>
              <w:jc w:val="center"/>
              <w:rPr>
                <w:rFonts w:eastAsia="Calibri"/>
                <w:b/>
              </w:rPr>
            </w:pPr>
            <w:r w:rsidRPr="00625E09">
              <w:rPr>
                <w:rFonts w:eastAsia="Calibri"/>
                <w:b/>
              </w:rPr>
              <w:t>1 кв.</w:t>
            </w:r>
          </w:p>
        </w:tc>
        <w:tc>
          <w:tcPr>
            <w:tcW w:w="708" w:type="dxa"/>
            <w:vAlign w:val="center"/>
          </w:tcPr>
          <w:p w:rsidR="00835EA8" w:rsidRPr="00625E09" w:rsidRDefault="00835EA8" w:rsidP="008E26E8">
            <w:pPr>
              <w:jc w:val="center"/>
              <w:rPr>
                <w:rFonts w:eastAsia="Calibri"/>
                <w:b/>
              </w:rPr>
            </w:pPr>
            <w:r w:rsidRPr="00625E09">
              <w:rPr>
                <w:rFonts w:eastAsia="Calibri"/>
                <w:b/>
              </w:rPr>
              <w:t>2 кв.</w:t>
            </w:r>
          </w:p>
        </w:tc>
        <w:tc>
          <w:tcPr>
            <w:tcW w:w="709" w:type="dxa"/>
            <w:vAlign w:val="center"/>
          </w:tcPr>
          <w:p w:rsidR="00835EA8" w:rsidRPr="00625E09" w:rsidRDefault="00835EA8" w:rsidP="008E26E8">
            <w:pPr>
              <w:jc w:val="center"/>
              <w:rPr>
                <w:rFonts w:eastAsia="Calibri"/>
                <w:b/>
              </w:rPr>
            </w:pPr>
            <w:r w:rsidRPr="00625E09">
              <w:rPr>
                <w:rFonts w:eastAsia="Calibri"/>
                <w:b/>
              </w:rPr>
              <w:t>3 кв.</w:t>
            </w:r>
          </w:p>
        </w:tc>
        <w:tc>
          <w:tcPr>
            <w:tcW w:w="851" w:type="dxa"/>
            <w:vAlign w:val="center"/>
          </w:tcPr>
          <w:p w:rsidR="00835EA8" w:rsidRPr="00625E09" w:rsidRDefault="00835EA8" w:rsidP="008E26E8">
            <w:pPr>
              <w:jc w:val="center"/>
              <w:rPr>
                <w:rFonts w:eastAsia="Calibri"/>
                <w:b/>
              </w:rPr>
            </w:pPr>
            <w:r w:rsidRPr="00625E09">
              <w:rPr>
                <w:rFonts w:eastAsia="Calibri"/>
                <w:b/>
              </w:rPr>
              <w:t>4 кв.</w:t>
            </w:r>
          </w:p>
        </w:tc>
        <w:tc>
          <w:tcPr>
            <w:tcW w:w="850" w:type="dxa"/>
            <w:shd w:val="clear" w:color="auto" w:fill="FBD4B4"/>
            <w:vAlign w:val="center"/>
          </w:tcPr>
          <w:p w:rsidR="00835EA8" w:rsidRPr="00625E09" w:rsidRDefault="00835EA8" w:rsidP="008E26E8">
            <w:pPr>
              <w:jc w:val="center"/>
              <w:rPr>
                <w:rFonts w:eastAsia="Calibri"/>
                <w:b/>
              </w:rPr>
            </w:pPr>
            <w:r w:rsidRPr="00625E09">
              <w:rPr>
                <w:rFonts w:eastAsia="Calibri"/>
                <w:b/>
              </w:rPr>
              <w:t>12 мес.</w:t>
            </w:r>
          </w:p>
        </w:tc>
        <w:tc>
          <w:tcPr>
            <w:tcW w:w="2552" w:type="dxa"/>
            <w:vMerge/>
          </w:tcPr>
          <w:p w:rsidR="00835EA8" w:rsidRPr="00625E09" w:rsidRDefault="00835EA8" w:rsidP="008E26E8">
            <w:pPr>
              <w:jc w:val="center"/>
              <w:rPr>
                <w:rFonts w:eastAsia="Calibri"/>
                <w:b/>
              </w:rPr>
            </w:pPr>
          </w:p>
        </w:tc>
      </w:tr>
      <w:tr w:rsidR="00835EA8" w:rsidRPr="00625E09" w:rsidTr="008E26E8">
        <w:trPr>
          <w:cantSplit/>
        </w:trPr>
        <w:tc>
          <w:tcPr>
            <w:tcW w:w="5778" w:type="dxa"/>
            <w:shd w:val="clear" w:color="auto" w:fill="auto"/>
          </w:tcPr>
          <w:p w:rsidR="00835EA8" w:rsidRPr="00625E09" w:rsidRDefault="00835EA8" w:rsidP="008E26E8">
            <w:pPr>
              <w:jc w:val="both"/>
              <w:rPr>
                <w:rFonts w:eastAsia="Calibri"/>
              </w:rPr>
            </w:pPr>
            <w:r w:rsidRPr="00625E09">
              <w:rPr>
                <w:rFonts w:eastAsia="Calibri"/>
              </w:rPr>
              <w:t>Количество проведенных проверок (во взаимодействии с проверяемым лицом), из них:</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0" w:type="dxa"/>
            <w:vAlign w:val="center"/>
          </w:tcPr>
          <w:p w:rsidR="00835EA8" w:rsidRPr="00625E09" w:rsidRDefault="00835EA8" w:rsidP="008E26E8">
            <w:pPr>
              <w:jc w:val="center"/>
              <w:rPr>
                <w:rFonts w:eastAsia="Calibri"/>
                <w:i/>
              </w:rPr>
            </w:pPr>
            <w:r w:rsidRPr="00625E09">
              <w:rPr>
                <w:rFonts w:eastAsia="Calibri"/>
                <w:i/>
              </w:rPr>
              <w:t>1</w:t>
            </w:r>
          </w:p>
        </w:tc>
        <w:tc>
          <w:tcPr>
            <w:tcW w:w="851" w:type="dxa"/>
            <w:shd w:val="clear" w:color="auto" w:fill="FBD4B4"/>
            <w:vAlign w:val="center"/>
          </w:tcPr>
          <w:p w:rsidR="00835EA8" w:rsidRPr="00625E09" w:rsidRDefault="00835EA8" w:rsidP="008E26E8">
            <w:pPr>
              <w:jc w:val="center"/>
              <w:rPr>
                <w:rFonts w:eastAsia="Calibri"/>
                <w:i/>
              </w:rPr>
            </w:pPr>
            <w:r w:rsidRPr="00625E09">
              <w:rPr>
                <w:rFonts w:eastAsia="Calibri"/>
                <w:i/>
              </w:rPr>
              <w:t>1</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8"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1" w:type="dxa"/>
            <w:vAlign w:val="center"/>
          </w:tcPr>
          <w:p w:rsidR="00835EA8" w:rsidRPr="00625E09" w:rsidRDefault="00835EA8" w:rsidP="008E26E8">
            <w:pPr>
              <w:jc w:val="center"/>
              <w:rPr>
                <w:rFonts w:eastAsia="Calibri"/>
                <w:i/>
              </w:rPr>
            </w:pPr>
            <w:r w:rsidRPr="00625E09">
              <w:rPr>
                <w:rFonts w:eastAsia="Calibri"/>
                <w:i/>
              </w:rPr>
              <w:t>0</w:t>
            </w:r>
          </w:p>
        </w:tc>
        <w:tc>
          <w:tcPr>
            <w:tcW w:w="850" w:type="dxa"/>
            <w:shd w:val="clear" w:color="auto" w:fill="FBD4B4"/>
            <w:vAlign w:val="center"/>
          </w:tcPr>
          <w:p w:rsidR="00835EA8" w:rsidRPr="00625E09" w:rsidRDefault="00835EA8" w:rsidP="008E26E8">
            <w:pPr>
              <w:jc w:val="center"/>
              <w:rPr>
                <w:rFonts w:eastAsia="Calibri"/>
                <w:i/>
              </w:rPr>
            </w:pPr>
            <w:r w:rsidRPr="00625E09">
              <w:rPr>
                <w:rFonts w:eastAsia="Calibri"/>
                <w:i/>
              </w:rPr>
              <w:t>0</w:t>
            </w:r>
          </w:p>
        </w:tc>
        <w:tc>
          <w:tcPr>
            <w:tcW w:w="2552" w:type="dxa"/>
            <w:vAlign w:val="center"/>
          </w:tcPr>
          <w:p w:rsidR="00835EA8" w:rsidRPr="00625E09" w:rsidRDefault="00835EA8" w:rsidP="008E26E8">
            <w:pPr>
              <w:jc w:val="center"/>
              <w:rPr>
                <w:rFonts w:eastAsia="Calibri"/>
                <w:i/>
              </w:rPr>
            </w:pPr>
            <w:r w:rsidRPr="00625E09">
              <w:rPr>
                <w:rFonts w:eastAsia="Calibri"/>
                <w:i/>
              </w:rPr>
              <w:t>-</w:t>
            </w:r>
          </w:p>
        </w:tc>
      </w:tr>
      <w:tr w:rsidR="00835EA8" w:rsidRPr="00625E09" w:rsidTr="008E26E8">
        <w:trPr>
          <w:cantSplit/>
        </w:trPr>
        <w:tc>
          <w:tcPr>
            <w:tcW w:w="5778" w:type="dxa"/>
            <w:shd w:val="clear" w:color="auto" w:fill="auto"/>
          </w:tcPr>
          <w:p w:rsidR="00835EA8" w:rsidRPr="00625E09" w:rsidRDefault="00835EA8" w:rsidP="008E26E8">
            <w:pPr>
              <w:jc w:val="right"/>
              <w:rPr>
                <w:rFonts w:eastAsia="Calibri"/>
                <w:i/>
              </w:rPr>
            </w:pPr>
            <w:r w:rsidRPr="00625E09">
              <w:rPr>
                <w:rFonts w:eastAsia="Calibri"/>
                <w:i/>
              </w:rPr>
              <w:t>плановых</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0" w:type="dxa"/>
            <w:vAlign w:val="center"/>
          </w:tcPr>
          <w:p w:rsidR="00835EA8" w:rsidRPr="00625E09" w:rsidRDefault="00835EA8" w:rsidP="008E26E8">
            <w:pPr>
              <w:jc w:val="center"/>
              <w:rPr>
                <w:rFonts w:eastAsia="Calibri"/>
                <w:i/>
              </w:rPr>
            </w:pPr>
            <w:r w:rsidRPr="00625E09">
              <w:rPr>
                <w:rFonts w:eastAsia="Calibri"/>
                <w:i/>
              </w:rPr>
              <w:t>1</w:t>
            </w:r>
          </w:p>
        </w:tc>
        <w:tc>
          <w:tcPr>
            <w:tcW w:w="851" w:type="dxa"/>
            <w:shd w:val="clear" w:color="auto" w:fill="FBD4B4"/>
            <w:vAlign w:val="center"/>
          </w:tcPr>
          <w:p w:rsidR="00835EA8" w:rsidRPr="00625E09" w:rsidRDefault="00835EA8" w:rsidP="008E26E8">
            <w:pPr>
              <w:jc w:val="center"/>
              <w:rPr>
                <w:rFonts w:eastAsia="Calibri"/>
                <w:i/>
              </w:rPr>
            </w:pPr>
            <w:r w:rsidRPr="00625E09">
              <w:rPr>
                <w:rFonts w:eastAsia="Calibri"/>
                <w:i/>
              </w:rPr>
              <w:t>1</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8"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1" w:type="dxa"/>
            <w:vAlign w:val="center"/>
          </w:tcPr>
          <w:p w:rsidR="00835EA8" w:rsidRPr="00625E09" w:rsidRDefault="00835EA8" w:rsidP="008E26E8">
            <w:pPr>
              <w:jc w:val="center"/>
              <w:rPr>
                <w:rFonts w:eastAsia="Calibri"/>
                <w:i/>
              </w:rPr>
            </w:pPr>
            <w:r w:rsidRPr="00625E09">
              <w:rPr>
                <w:rFonts w:eastAsia="Calibri"/>
                <w:i/>
              </w:rPr>
              <w:t>0</w:t>
            </w:r>
          </w:p>
        </w:tc>
        <w:tc>
          <w:tcPr>
            <w:tcW w:w="850" w:type="dxa"/>
            <w:shd w:val="clear" w:color="auto" w:fill="FBD4B4"/>
            <w:vAlign w:val="center"/>
          </w:tcPr>
          <w:p w:rsidR="00835EA8" w:rsidRPr="00625E09" w:rsidRDefault="00835EA8" w:rsidP="008E26E8">
            <w:pPr>
              <w:jc w:val="center"/>
              <w:rPr>
                <w:rFonts w:eastAsia="Calibri"/>
                <w:i/>
              </w:rPr>
            </w:pPr>
            <w:r w:rsidRPr="00625E09">
              <w:rPr>
                <w:rFonts w:eastAsia="Calibri"/>
                <w:i/>
              </w:rPr>
              <w:t>0</w:t>
            </w:r>
          </w:p>
        </w:tc>
        <w:tc>
          <w:tcPr>
            <w:tcW w:w="2552" w:type="dxa"/>
            <w:vAlign w:val="center"/>
          </w:tcPr>
          <w:p w:rsidR="00835EA8" w:rsidRPr="00625E09" w:rsidRDefault="00835EA8" w:rsidP="008E26E8">
            <w:pPr>
              <w:jc w:val="center"/>
              <w:rPr>
                <w:rFonts w:eastAsia="Calibri"/>
                <w:i/>
              </w:rPr>
            </w:pPr>
            <w:r w:rsidRPr="00625E09">
              <w:rPr>
                <w:rFonts w:eastAsia="Calibri"/>
                <w:i/>
              </w:rPr>
              <w:t>-</w:t>
            </w:r>
          </w:p>
        </w:tc>
      </w:tr>
      <w:tr w:rsidR="00835EA8" w:rsidRPr="00625E09" w:rsidTr="008E26E8">
        <w:trPr>
          <w:cantSplit/>
        </w:trPr>
        <w:tc>
          <w:tcPr>
            <w:tcW w:w="5778" w:type="dxa"/>
            <w:shd w:val="clear" w:color="auto" w:fill="auto"/>
          </w:tcPr>
          <w:p w:rsidR="00835EA8" w:rsidRPr="00625E09" w:rsidRDefault="00835EA8" w:rsidP="008E26E8">
            <w:pPr>
              <w:jc w:val="right"/>
              <w:rPr>
                <w:rFonts w:eastAsia="Calibri"/>
                <w:i/>
              </w:rPr>
            </w:pPr>
            <w:r w:rsidRPr="00625E09">
              <w:rPr>
                <w:rFonts w:eastAsia="Calibri"/>
                <w:i/>
              </w:rPr>
              <w:t>внеплановых</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0" w:type="dxa"/>
            <w:vAlign w:val="center"/>
          </w:tcPr>
          <w:p w:rsidR="00835EA8" w:rsidRPr="00625E09" w:rsidRDefault="00835EA8" w:rsidP="008E26E8">
            <w:pPr>
              <w:jc w:val="center"/>
              <w:rPr>
                <w:rFonts w:eastAsia="Calibri"/>
                <w:i/>
              </w:rPr>
            </w:pPr>
            <w:r w:rsidRPr="00625E09">
              <w:rPr>
                <w:rFonts w:eastAsia="Calibri"/>
                <w:i/>
              </w:rPr>
              <w:t>0</w:t>
            </w:r>
          </w:p>
        </w:tc>
        <w:tc>
          <w:tcPr>
            <w:tcW w:w="851" w:type="dxa"/>
            <w:shd w:val="clear" w:color="auto" w:fill="FBD4B4"/>
            <w:vAlign w:val="center"/>
          </w:tcPr>
          <w:p w:rsidR="00835EA8" w:rsidRPr="00625E09" w:rsidRDefault="00835EA8" w:rsidP="008E26E8">
            <w:pPr>
              <w:jc w:val="center"/>
              <w:rPr>
                <w:rFonts w:eastAsia="Calibri"/>
                <w:i/>
              </w:rPr>
            </w:pPr>
            <w:r w:rsidRPr="00625E09">
              <w:rPr>
                <w:rFonts w:eastAsia="Calibri"/>
                <w:i/>
              </w:rPr>
              <w:t>0</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8"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1" w:type="dxa"/>
            <w:vAlign w:val="center"/>
          </w:tcPr>
          <w:p w:rsidR="00835EA8" w:rsidRPr="00625E09" w:rsidRDefault="00835EA8" w:rsidP="008E26E8">
            <w:pPr>
              <w:jc w:val="center"/>
              <w:rPr>
                <w:rFonts w:eastAsia="Calibri"/>
                <w:i/>
              </w:rPr>
            </w:pPr>
            <w:r w:rsidRPr="00625E09">
              <w:rPr>
                <w:rFonts w:eastAsia="Calibri"/>
                <w:i/>
              </w:rPr>
              <w:t>0</w:t>
            </w:r>
          </w:p>
        </w:tc>
        <w:tc>
          <w:tcPr>
            <w:tcW w:w="850" w:type="dxa"/>
            <w:shd w:val="clear" w:color="auto" w:fill="FBD4B4"/>
            <w:vAlign w:val="center"/>
          </w:tcPr>
          <w:p w:rsidR="00835EA8" w:rsidRPr="00625E09" w:rsidRDefault="00835EA8" w:rsidP="008E26E8">
            <w:pPr>
              <w:jc w:val="center"/>
              <w:rPr>
                <w:rFonts w:eastAsia="Calibri"/>
                <w:i/>
              </w:rPr>
            </w:pPr>
            <w:r w:rsidRPr="00625E09">
              <w:rPr>
                <w:rFonts w:eastAsia="Calibri"/>
                <w:i/>
              </w:rPr>
              <w:t>0</w:t>
            </w:r>
          </w:p>
        </w:tc>
        <w:tc>
          <w:tcPr>
            <w:tcW w:w="2552" w:type="dxa"/>
            <w:vAlign w:val="center"/>
          </w:tcPr>
          <w:p w:rsidR="00835EA8" w:rsidRPr="00625E09" w:rsidRDefault="00835EA8" w:rsidP="008E26E8">
            <w:pPr>
              <w:jc w:val="center"/>
              <w:rPr>
                <w:rFonts w:eastAsia="Calibri"/>
                <w:i/>
              </w:rPr>
            </w:pPr>
            <w:r w:rsidRPr="00625E09">
              <w:rPr>
                <w:rFonts w:eastAsia="Calibri"/>
                <w:i/>
              </w:rPr>
              <w:t>-</w:t>
            </w:r>
          </w:p>
        </w:tc>
      </w:tr>
      <w:tr w:rsidR="00835EA8" w:rsidRPr="00625E09" w:rsidTr="008E26E8">
        <w:trPr>
          <w:cantSplit/>
        </w:trPr>
        <w:tc>
          <w:tcPr>
            <w:tcW w:w="5778" w:type="dxa"/>
            <w:shd w:val="clear" w:color="auto" w:fill="auto"/>
          </w:tcPr>
          <w:p w:rsidR="00835EA8" w:rsidRPr="00625E09" w:rsidRDefault="00835EA8" w:rsidP="008E26E8">
            <w:pPr>
              <w:jc w:val="both"/>
              <w:rPr>
                <w:rFonts w:eastAsia="Calibri"/>
              </w:rPr>
            </w:pPr>
            <w:r w:rsidRPr="00625E09">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0" w:type="dxa"/>
            <w:vAlign w:val="center"/>
          </w:tcPr>
          <w:p w:rsidR="00835EA8" w:rsidRPr="00625E09" w:rsidRDefault="00835EA8" w:rsidP="008E26E8">
            <w:pPr>
              <w:jc w:val="center"/>
              <w:rPr>
                <w:rFonts w:eastAsia="Calibri"/>
                <w:i/>
              </w:rPr>
            </w:pPr>
            <w:r w:rsidRPr="00625E09">
              <w:rPr>
                <w:rFonts w:eastAsia="Calibri"/>
                <w:i/>
              </w:rPr>
              <w:t>0</w:t>
            </w:r>
          </w:p>
        </w:tc>
        <w:tc>
          <w:tcPr>
            <w:tcW w:w="851" w:type="dxa"/>
            <w:shd w:val="clear" w:color="auto" w:fill="FBD4B4"/>
            <w:vAlign w:val="center"/>
          </w:tcPr>
          <w:p w:rsidR="00835EA8" w:rsidRPr="00625E09" w:rsidRDefault="00835EA8" w:rsidP="008E26E8">
            <w:pPr>
              <w:jc w:val="center"/>
              <w:rPr>
                <w:rFonts w:eastAsia="Calibri"/>
                <w:i/>
              </w:rPr>
            </w:pPr>
            <w:r w:rsidRPr="00625E09">
              <w:rPr>
                <w:rFonts w:eastAsia="Calibri"/>
                <w:i/>
              </w:rPr>
              <w:t>0</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8"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1" w:type="dxa"/>
            <w:vAlign w:val="center"/>
          </w:tcPr>
          <w:p w:rsidR="00835EA8" w:rsidRPr="00625E09" w:rsidRDefault="00835EA8" w:rsidP="008E26E8">
            <w:pPr>
              <w:jc w:val="center"/>
              <w:rPr>
                <w:rFonts w:eastAsia="Calibri"/>
                <w:i/>
              </w:rPr>
            </w:pPr>
            <w:r w:rsidRPr="00625E09">
              <w:rPr>
                <w:rFonts w:eastAsia="Calibri"/>
                <w:i/>
              </w:rPr>
              <w:t>0</w:t>
            </w:r>
          </w:p>
        </w:tc>
        <w:tc>
          <w:tcPr>
            <w:tcW w:w="850" w:type="dxa"/>
            <w:shd w:val="clear" w:color="auto" w:fill="FBD4B4"/>
            <w:vAlign w:val="center"/>
          </w:tcPr>
          <w:p w:rsidR="00835EA8" w:rsidRPr="00625E09" w:rsidRDefault="00835EA8" w:rsidP="008E26E8">
            <w:pPr>
              <w:jc w:val="center"/>
              <w:rPr>
                <w:rFonts w:eastAsia="Calibri"/>
                <w:i/>
              </w:rPr>
            </w:pPr>
            <w:r w:rsidRPr="00625E09">
              <w:rPr>
                <w:rFonts w:eastAsia="Calibri"/>
                <w:i/>
              </w:rPr>
              <w:t>0</w:t>
            </w:r>
          </w:p>
        </w:tc>
        <w:tc>
          <w:tcPr>
            <w:tcW w:w="2552" w:type="dxa"/>
            <w:vAlign w:val="center"/>
          </w:tcPr>
          <w:p w:rsidR="00835EA8" w:rsidRPr="00625E09" w:rsidRDefault="00835EA8" w:rsidP="008E26E8">
            <w:pPr>
              <w:jc w:val="center"/>
              <w:rPr>
                <w:rFonts w:eastAsia="Calibri"/>
                <w:i/>
              </w:rPr>
            </w:pPr>
            <w:r w:rsidRPr="00625E09">
              <w:rPr>
                <w:rFonts w:eastAsia="Calibri"/>
                <w:i/>
              </w:rPr>
              <w:t>-</w:t>
            </w:r>
          </w:p>
        </w:tc>
      </w:tr>
      <w:tr w:rsidR="00835EA8" w:rsidRPr="00625E09" w:rsidTr="008E26E8">
        <w:trPr>
          <w:cantSplit/>
        </w:trPr>
        <w:tc>
          <w:tcPr>
            <w:tcW w:w="5778" w:type="dxa"/>
            <w:shd w:val="clear" w:color="auto" w:fill="auto"/>
          </w:tcPr>
          <w:p w:rsidR="00835EA8" w:rsidRPr="00625E09" w:rsidRDefault="00835EA8" w:rsidP="008E26E8">
            <w:pPr>
              <w:jc w:val="right"/>
              <w:rPr>
                <w:rFonts w:eastAsia="Calibri"/>
                <w:i/>
              </w:rPr>
            </w:pPr>
            <w:r w:rsidRPr="00625E09">
              <w:rPr>
                <w:rFonts w:eastAsia="Calibri"/>
                <w:i/>
              </w:rPr>
              <w:t>плановых</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0" w:type="dxa"/>
            <w:vAlign w:val="center"/>
          </w:tcPr>
          <w:p w:rsidR="00835EA8" w:rsidRPr="00625E09" w:rsidRDefault="00835EA8" w:rsidP="008E26E8">
            <w:pPr>
              <w:jc w:val="center"/>
              <w:rPr>
                <w:rFonts w:eastAsia="Calibri"/>
                <w:i/>
              </w:rPr>
            </w:pPr>
            <w:r w:rsidRPr="00625E09">
              <w:rPr>
                <w:rFonts w:eastAsia="Calibri"/>
                <w:i/>
              </w:rPr>
              <w:t>0</w:t>
            </w:r>
          </w:p>
        </w:tc>
        <w:tc>
          <w:tcPr>
            <w:tcW w:w="851" w:type="dxa"/>
            <w:shd w:val="clear" w:color="auto" w:fill="FBD4B4"/>
            <w:vAlign w:val="center"/>
          </w:tcPr>
          <w:p w:rsidR="00835EA8" w:rsidRPr="00625E09" w:rsidRDefault="00835EA8" w:rsidP="008E26E8">
            <w:pPr>
              <w:jc w:val="center"/>
              <w:rPr>
                <w:rFonts w:eastAsia="Calibri"/>
                <w:i/>
              </w:rPr>
            </w:pPr>
            <w:r w:rsidRPr="00625E09">
              <w:rPr>
                <w:rFonts w:eastAsia="Calibri"/>
                <w:i/>
              </w:rPr>
              <w:t>0</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8"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1" w:type="dxa"/>
            <w:vAlign w:val="center"/>
          </w:tcPr>
          <w:p w:rsidR="00835EA8" w:rsidRPr="00625E09" w:rsidRDefault="00835EA8" w:rsidP="008E26E8">
            <w:pPr>
              <w:jc w:val="center"/>
              <w:rPr>
                <w:rFonts w:eastAsia="Calibri"/>
                <w:i/>
              </w:rPr>
            </w:pPr>
            <w:r w:rsidRPr="00625E09">
              <w:rPr>
                <w:rFonts w:eastAsia="Calibri"/>
                <w:i/>
              </w:rPr>
              <w:t>0</w:t>
            </w:r>
          </w:p>
        </w:tc>
        <w:tc>
          <w:tcPr>
            <w:tcW w:w="850" w:type="dxa"/>
            <w:shd w:val="clear" w:color="auto" w:fill="FBD4B4"/>
            <w:vAlign w:val="center"/>
          </w:tcPr>
          <w:p w:rsidR="00835EA8" w:rsidRPr="00625E09" w:rsidRDefault="00835EA8" w:rsidP="008E26E8">
            <w:pPr>
              <w:jc w:val="center"/>
              <w:rPr>
                <w:rFonts w:eastAsia="Calibri"/>
                <w:i/>
              </w:rPr>
            </w:pPr>
            <w:r w:rsidRPr="00625E09">
              <w:rPr>
                <w:rFonts w:eastAsia="Calibri"/>
                <w:i/>
              </w:rPr>
              <w:t>0</w:t>
            </w:r>
          </w:p>
        </w:tc>
        <w:tc>
          <w:tcPr>
            <w:tcW w:w="2552" w:type="dxa"/>
            <w:vAlign w:val="center"/>
          </w:tcPr>
          <w:p w:rsidR="00835EA8" w:rsidRPr="00625E09" w:rsidRDefault="00835EA8" w:rsidP="008E26E8">
            <w:pPr>
              <w:jc w:val="center"/>
              <w:rPr>
                <w:rFonts w:eastAsia="Calibri"/>
                <w:i/>
              </w:rPr>
            </w:pPr>
            <w:r w:rsidRPr="00625E09">
              <w:rPr>
                <w:rFonts w:eastAsia="Calibri"/>
                <w:i/>
              </w:rPr>
              <w:t>-</w:t>
            </w:r>
          </w:p>
        </w:tc>
      </w:tr>
      <w:tr w:rsidR="00835EA8" w:rsidRPr="00625E09" w:rsidTr="008E26E8">
        <w:trPr>
          <w:cantSplit/>
        </w:trPr>
        <w:tc>
          <w:tcPr>
            <w:tcW w:w="5778" w:type="dxa"/>
            <w:shd w:val="clear" w:color="auto" w:fill="auto"/>
          </w:tcPr>
          <w:p w:rsidR="00835EA8" w:rsidRPr="00625E09" w:rsidRDefault="00835EA8" w:rsidP="008E26E8">
            <w:pPr>
              <w:jc w:val="right"/>
              <w:rPr>
                <w:rFonts w:eastAsia="Calibri"/>
                <w:i/>
              </w:rPr>
            </w:pPr>
            <w:r w:rsidRPr="00625E09">
              <w:rPr>
                <w:rFonts w:eastAsia="Calibri"/>
                <w:i/>
              </w:rPr>
              <w:t>внеплановых</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0" w:type="dxa"/>
            <w:vAlign w:val="center"/>
          </w:tcPr>
          <w:p w:rsidR="00835EA8" w:rsidRPr="00625E09" w:rsidRDefault="00835EA8" w:rsidP="008E26E8">
            <w:pPr>
              <w:jc w:val="center"/>
              <w:rPr>
                <w:rFonts w:eastAsia="Calibri"/>
                <w:i/>
              </w:rPr>
            </w:pPr>
            <w:r w:rsidRPr="00625E09">
              <w:rPr>
                <w:rFonts w:eastAsia="Calibri"/>
                <w:i/>
              </w:rPr>
              <w:t>0</w:t>
            </w:r>
          </w:p>
        </w:tc>
        <w:tc>
          <w:tcPr>
            <w:tcW w:w="851" w:type="dxa"/>
            <w:shd w:val="clear" w:color="auto" w:fill="FBD4B4"/>
            <w:vAlign w:val="center"/>
          </w:tcPr>
          <w:p w:rsidR="00835EA8" w:rsidRPr="00625E09" w:rsidRDefault="00835EA8" w:rsidP="008E26E8">
            <w:pPr>
              <w:jc w:val="center"/>
              <w:rPr>
                <w:rFonts w:eastAsia="Calibri"/>
                <w:i/>
              </w:rPr>
            </w:pPr>
            <w:r w:rsidRPr="00625E09">
              <w:rPr>
                <w:rFonts w:eastAsia="Calibri"/>
                <w:i/>
              </w:rPr>
              <w:t>0</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8"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1" w:type="dxa"/>
            <w:vAlign w:val="center"/>
          </w:tcPr>
          <w:p w:rsidR="00835EA8" w:rsidRPr="00625E09" w:rsidRDefault="00835EA8" w:rsidP="008E26E8">
            <w:pPr>
              <w:jc w:val="center"/>
              <w:rPr>
                <w:rFonts w:eastAsia="Calibri"/>
                <w:i/>
              </w:rPr>
            </w:pPr>
            <w:r w:rsidRPr="00625E09">
              <w:rPr>
                <w:rFonts w:eastAsia="Calibri"/>
                <w:i/>
              </w:rPr>
              <w:t>0</w:t>
            </w:r>
          </w:p>
        </w:tc>
        <w:tc>
          <w:tcPr>
            <w:tcW w:w="850" w:type="dxa"/>
            <w:shd w:val="clear" w:color="auto" w:fill="FBD4B4"/>
            <w:vAlign w:val="center"/>
          </w:tcPr>
          <w:p w:rsidR="00835EA8" w:rsidRPr="00625E09" w:rsidRDefault="00835EA8" w:rsidP="008E26E8">
            <w:pPr>
              <w:jc w:val="center"/>
              <w:rPr>
                <w:rFonts w:eastAsia="Calibri"/>
                <w:i/>
              </w:rPr>
            </w:pPr>
            <w:r w:rsidRPr="00625E09">
              <w:rPr>
                <w:rFonts w:eastAsia="Calibri"/>
                <w:i/>
              </w:rPr>
              <w:t>0</w:t>
            </w:r>
          </w:p>
        </w:tc>
        <w:tc>
          <w:tcPr>
            <w:tcW w:w="2552" w:type="dxa"/>
            <w:vAlign w:val="center"/>
          </w:tcPr>
          <w:p w:rsidR="00835EA8" w:rsidRPr="00625E09" w:rsidRDefault="00835EA8" w:rsidP="008E26E8">
            <w:pPr>
              <w:jc w:val="center"/>
              <w:rPr>
                <w:rFonts w:eastAsia="Calibri"/>
                <w:i/>
              </w:rPr>
            </w:pPr>
            <w:r w:rsidRPr="00625E09">
              <w:rPr>
                <w:rFonts w:eastAsia="Calibri"/>
                <w:i/>
              </w:rPr>
              <w:t>-</w:t>
            </w:r>
          </w:p>
        </w:tc>
      </w:tr>
      <w:tr w:rsidR="00835EA8" w:rsidRPr="00625E09" w:rsidTr="008E26E8">
        <w:trPr>
          <w:cantSplit/>
        </w:trPr>
        <w:tc>
          <w:tcPr>
            <w:tcW w:w="5778" w:type="dxa"/>
            <w:shd w:val="clear" w:color="auto" w:fill="auto"/>
          </w:tcPr>
          <w:p w:rsidR="00835EA8" w:rsidRPr="00625E09" w:rsidRDefault="00835EA8" w:rsidP="008E26E8">
            <w:pPr>
              <w:jc w:val="both"/>
              <w:rPr>
                <w:rFonts w:eastAsia="Calibri"/>
              </w:rPr>
            </w:pPr>
            <w:r w:rsidRPr="00625E09">
              <w:rPr>
                <w:rFonts w:eastAsia="Calibri"/>
              </w:rPr>
              <w:t>Количество выполненных мероприятий систематического наблюдения (СН), из них:</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1</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1</w:t>
            </w:r>
          </w:p>
        </w:tc>
        <w:tc>
          <w:tcPr>
            <w:tcW w:w="850" w:type="dxa"/>
            <w:vAlign w:val="center"/>
          </w:tcPr>
          <w:p w:rsidR="00835EA8" w:rsidRPr="00625E09" w:rsidRDefault="00835EA8" w:rsidP="008E26E8">
            <w:pPr>
              <w:jc w:val="center"/>
              <w:rPr>
                <w:rFonts w:eastAsia="Calibri"/>
                <w:i/>
              </w:rPr>
            </w:pPr>
            <w:r w:rsidRPr="00625E09">
              <w:rPr>
                <w:rFonts w:eastAsia="Calibri"/>
                <w:i/>
              </w:rPr>
              <w:t>1</w:t>
            </w:r>
          </w:p>
        </w:tc>
        <w:tc>
          <w:tcPr>
            <w:tcW w:w="851" w:type="dxa"/>
            <w:shd w:val="clear" w:color="auto" w:fill="FBD4B4"/>
            <w:vAlign w:val="center"/>
          </w:tcPr>
          <w:p w:rsidR="00835EA8" w:rsidRPr="00625E09" w:rsidRDefault="00835EA8" w:rsidP="008E26E8">
            <w:pPr>
              <w:jc w:val="center"/>
              <w:rPr>
                <w:rFonts w:eastAsia="Calibri"/>
                <w:i/>
              </w:rPr>
            </w:pPr>
            <w:r w:rsidRPr="00625E09">
              <w:rPr>
                <w:rFonts w:eastAsia="Calibri"/>
                <w:i/>
              </w:rPr>
              <w:t>3</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8"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1" w:type="dxa"/>
            <w:vAlign w:val="center"/>
          </w:tcPr>
          <w:p w:rsidR="00835EA8" w:rsidRPr="00625E09" w:rsidRDefault="00835EA8" w:rsidP="008E26E8">
            <w:pPr>
              <w:jc w:val="center"/>
              <w:rPr>
                <w:rFonts w:eastAsia="Calibri"/>
                <w:i/>
              </w:rPr>
            </w:pPr>
            <w:r w:rsidRPr="00625E09">
              <w:rPr>
                <w:rFonts w:eastAsia="Calibri"/>
                <w:i/>
              </w:rPr>
              <w:t>0</w:t>
            </w:r>
          </w:p>
        </w:tc>
        <w:tc>
          <w:tcPr>
            <w:tcW w:w="850" w:type="dxa"/>
            <w:shd w:val="clear" w:color="auto" w:fill="FBD4B4"/>
            <w:vAlign w:val="center"/>
          </w:tcPr>
          <w:p w:rsidR="00835EA8" w:rsidRPr="00625E09" w:rsidRDefault="00835EA8" w:rsidP="008E26E8">
            <w:pPr>
              <w:jc w:val="center"/>
              <w:rPr>
                <w:rFonts w:eastAsia="Calibri"/>
                <w:i/>
              </w:rPr>
            </w:pPr>
            <w:r w:rsidRPr="00625E09">
              <w:rPr>
                <w:rFonts w:eastAsia="Calibri"/>
                <w:i/>
              </w:rPr>
              <w:t>0</w:t>
            </w:r>
          </w:p>
        </w:tc>
        <w:tc>
          <w:tcPr>
            <w:tcW w:w="2552" w:type="dxa"/>
            <w:vAlign w:val="center"/>
          </w:tcPr>
          <w:p w:rsidR="00835EA8" w:rsidRPr="00625E09" w:rsidRDefault="00835EA8" w:rsidP="008E26E8">
            <w:pPr>
              <w:jc w:val="center"/>
              <w:rPr>
                <w:rFonts w:eastAsia="Calibri"/>
                <w:i/>
              </w:rPr>
            </w:pPr>
            <w:r w:rsidRPr="00625E09">
              <w:rPr>
                <w:rFonts w:eastAsia="Calibri"/>
                <w:i/>
              </w:rPr>
              <w:t>-</w:t>
            </w:r>
          </w:p>
        </w:tc>
      </w:tr>
      <w:tr w:rsidR="00835EA8" w:rsidRPr="00625E09" w:rsidTr="008E26E8">
        <w:trPr>
          <w:cantSplit/>
        </w:trPr>
        <w:tc>
          <w:tcPr>
            <w:tcW w:w="5778" w:type="dxa"/>
            <w:shd w:val="clear" w:color="auto" w:fill="auto"/>
          </w:tcPr>
          <w:p w:rsidR="00835EA8" w:rsidRPr="00625E09" w:rsidRDefault="00835EA8" w:rsidP="008E26E8">
            <w:pPr>
              <w:jc w:val="right"/>
              <w:rPr>
                <w:rFonts w:eastAsia="Calibri"/>
                <w:i/>
              </w:rPr>
            </w:pPr>
            <w:r w:rsidRPr="00625E09">
              <w:rPr>
                <w:rFonts w:eastAsia="Calibri"/>
                <w:i/>
              </w:rPr>
              <w:t>плановых</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1</w:t>
            </w:r>
          </w:p>
        </w:tc>
        <w:tc>
          <w:tcPr>
            <w:tcW w:w="709" w:type="dxa"/>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1</w:t>
            </w:r>
          </w:p>
        </w:tc>
        <w:tc>
          <w:tcPr>
            <w:tcW w:w="850" w:type="dxa"/>
          </w:tcPr>
          <w:p w:rsidR="00835EA8" w:rsidRPr="00625E09" w:rsidRDefault="00835EA8" w:rsidP="008E26E8">
            <w:pPr>
              <w:jc w:val="center"/>
              <w:rPr>
                <w:rFonts w:eastAsia="Calibri"/>
                <w:i/>
              </w:rPr>
            </w:pPr>
            <w:r w:rsidRPr="00625E09">
              <w:rPr>
                <w:rFonts w:eastAsia="Calibri"/>
                <w:i/>
              </w:rPr>
              <w:t>1</w:t>
            </w:r>
          </w:p>
        </w:tc>
        <w:tc>
          <w:tcPr>
            <w:tcW w:w="851" w:type="dxa"/>
            <w:shd w:val="clear" w:color="auto" w:fill="FBD4B4"/>
            <w:vAlign w:val="center"/>
          </w:tcPr>
          <w:p w:rsidR="00835EA8" w:rsidRPr="00625E09" w:rsidRDefault="00835EA8" w:rsidP="008E26E8">
            <w:pPr>
              <w:jc w:val="center"/>
              <w:rPr>
                <w:rFonts w:eastAsia="Calibri"/>
                <w:i/>
              </w:rPr>
            </w:pPr>
            <w:r w:rsidRPr="00625E09">
              <w:rPr>
                <w:rFonts w:eastAsia="Calibri"/>
                <w:i/>
              </w:rPr>
              <w:t>3</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8"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1" w:type="dxa"/>
            <w:vAlign w:val="center"/>
          </w:tcPr>
          <w:p w:rsidR="00835EA8" w:rsidRPr="00625E09" w:rsidRDefault="00835EA8" w:rsidP="008E26E8">
            <w:pPr>
              <w:jc w:val="center"/>
              <w:rPr>
                <w:rFonts w:eastAsia="Calibri"/>
                <w:i/>
              </w:rPr>
            </w:pPr>
            <w:r w:rsidRPr="00625E09">
              <w:rPr>
                <w:rFonts w:eastAsia="Calibri"/>
                <w:i/>
              </w:rPr>
              <w:t>0</w:t>
            </w:r>
          </w:p>
        </w:tc>
        <w:tc>
          <w:tcPr>
            <w:tcW w:w="850" w:type="dxa"/>
            <w:shd w:val="clear" w:color="auto" w:fill="FBD4B4"/>
            <w:vAlign w:val="center"/>
          </w:tcPr>
          <w:p w:rsidR="00835EA8" w:rsidRPr="00625E09" w:rsidRDefault="00835EA8" w:rsidP="008E26E8">
            <w:pPr>
              <w:jc w:val="center"/>
              <w:rPr>
                <w:rFonts w:eastAsia="Calibri"/>
                <w:i/>
              </w:rPr>
            </w:pPr>
            <w:r w:rsidRPr="00625E09">
              <w:rPr>
                <w:rFonts w:eastAsia="Calibri"/>
                <w:i/>
              </w:rPr>
              <w:t>0</w:t>
            </w:r>
          </w:p>
        </w:tc>
        <w:tc>
          <w:tcPr>
            <w:tcW w:w="2552" w:type="dxa"/>
            <w:vAlign w:val="center"/>
          </w:tcPr>
          <w:p w:rsidR="00835EA8" w:rsidRPr="00625E09" w:rsidRDefault="00835EA8" w:rsidP="008E26E8">
            <w:pPr>
              <w:jc w:val="center"/>
              <w:rPr>
                <w:rFonts w:eastAsia="Calibri"/>
                <w:i/>
              </w:rPr>
            </w:pPr>
            <w:r w:rsidRPr="00625E09">
              <w:rPr>
                <w:rFonts w:eastAsia="Calibri"/>
                <w:i/>
              </w:rPr>
              <w:t>-</w:t>
            </w:r>
          </w:p>
        </w:tc>
      </w:tr>
      <w:tr w:rsidR="00835EA8" w:rsidRPr="00625E09" w:rsidTr="008E26E8">
        <w:trPr>
          <w:cantSplit/>
        </w:trPr>
        <w:tc>
          <w:tcPr>
            <w:tcW w:w="5778" w:type="dxa"/>
            <w:shd w:val="clear" w:color="auto" w:fill="auto"/>
          </w:tcPr>
          <w:p w:rsidR="00835EA8" w:rsidRPr="00625E09" w:rsidRDefault="00835EA8" w:rsidP="008E26E8">
            <w:pPr>
              <w:jc w:val="right"/>
              <w:rPr>
                <w:rFonts w:eastAsia="Calibri"/>
                <w:i/>
              </w:rPr>
            </w:pPr>
            <w:r w:rsidRPr="00625E09">
              <w:rPr>
                <w:rFonts w:eastAsia="Calibri"/>
                <w:i/>
              </w:rPr>
              <w:t>внеплановых</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9" w:type="dxa"/>
          </w:tcPr>
          <w:p w:rsidR="00835EA8" w:rsidRPr="00625E09" w:rsidRDefault="00835EA8" w:rsidP="008E26E8">
            <w:pPr>
              <w:jc w:val="center"/>
              <w:rPr>
                <w:rFonts w:eastAsia="Calibri"/>
                <w:i/>
              </w:rPr>
            </w:pPr>
            <w:r w:rsidRPr="00625E09">
              <w:rPr>
                <w:rFonts w:eastAsia="Calibri"/>
                <w:i/>
              </w:rPr>
              <w:t>0</w:t>
            </w:r>
          </w:p>
        </w:tc>
        <w:tc>
          <w:tcPr>
            <w:tcW w:w="709" w:type="dxa"/>
          </w:tcPr>
          <w:p w:rsidR="00835EA8" w:rsidRPr="00625E09" w:rsidRDefault="00835EA8" w:rsidP="008E26E8">
            <w:pPr>
              <w:jc w:val="center"/>
              <w:rPr>
                <w:rFonts w:eastAsia="Calibri"/>
                <w:i/>
              </w:rPr>
            </w:pPr>
            <w:r w:rsidRPr="00625E09">
              <w:rPr>
                <w:rFonts w:eastAsia="Calibri"/>
                <w:i/>
              </w:rPr>
              <w:t>0</w:t>
            </w:r>
          </w:p>
        </w:tc>
        <w:tc>
          <w:tcPr>
            <w:tcW w:w="850" w:type="dxa"/>
          </w:tcPr>
          <w:p w:rsidR="00835EA8" w:rsidRPr="00625E09" w:rsidRDefault="00835EA8" w:rsidP="008E26E8">
            <w:pPr>
              <w:jc w:val="center"/>
              <w:rPr>
                <w:rFonts w:eastAsia="Calibri"/>
                <w:i/>
              </w:rPr>
            </w:pPr>
            <w:r w:rsidRPr="00625E09">
              <w:rPr>
                <w:rFonts w:eastAsia="Calibri"/>
                <w:i/>
              </w:rPr>
              <w:t>0</w:t>
            </w:r>
          </w:p>
        </w:tc>
        <w:tc>
          <w:tcPr>
            <w:tcW w:w="851" w:type="dxa"/>
            <w:shd w:val="clear" w:color="auto" w:fill="FBD4B4"/>
            <w:vAlign w:val="center"/>
          </w:tcPr>
          <w:p w:rsidR="00835EA8" w:rsidRPr="00625E09" w:rsidRDefault="00835EA8" w:rsidP="008E26E8">
            <w:pPr>
              <w:jc w:val="center"/>
              <w:rPr>
                <w:rFonts w:eastAsia="Calibri"/>
                <w:i/>
              </w:rPr>
            </w:pPr>
            <w:r w:rsidRPr="00625E09">
              <w:rPr>
                <w:rFonts w:eastAsia="Calibri"/>
                <w:i/>
              </w:rPr>
              <w:t>0</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8" w:type="dxa"/>
          </w:tcPr>
          <w:p w:rsidR="00835EA8" w:rsidRPr="00625E09" w:rsidRDefault="00835EA8" w:rsidP="008E26E8">
            <w:pPr>
              <w:jc w:val="center"/>
              <w:rPr>
                <w:rFonts w:eastAsia="Calibri"/>
                <w:i/>
              </w:rPr>
            </w:pPr>
            <w:r w:rsidRPr="00625E09">
              <w:rPr>
                <w:rFonts w:eastAsia="Calibri"/>
                <w:i/>
              </w:rPr>
              <w:t>0</w:t>
            </w:r>
          </w:p>
        </w:tc>
        <w:tc>
          <w:tcPr>
            <w:tcW w:w="709" w:type="dxa"/>
          </w:tcPr>
          <w:p w:rsidR="00835EA8" w:rsidRPr="00625E09" w:rsidRDefault="00835EA8" w:rsidP="008E26E8">
            <w:pPr>
              <w:jc w:val="center"/>
              <w:rPr>
                <w:rFonts w:eastAsia="Calibri"/>
                <w:i/>
              </w:rPr>
            </w:pPr>
            <w:r w:rsidRPr="00625E09">
              <w:rPr>
                <w:rFonts w:eastAsia="Calibri"/>
                <w:i/>
              </w:rPr>
              <w:t>1</w:t>
            </w:r>
          </w:p>
        </w:tc>
        <w:tc>
          <w:tcPr>
            <w:tcW w:w="851" w:type="dxa"/>
          </w:tcPr>
          <w:p w:rsidR="00835EA8" w:rsidRPr="00625E09" w:rsidRDefault="00835EA8" w:rsidP="008E26E8">
            <w:pPr>
              <w:jc w:val="center"/>
              <w:rPr>
                <w:rFonts w:eastAsia="Calibri"/>
                <w:i/>
              </w:rPr>
            </w:pPr>
            <w:r w:rsidRPr="00625E09">
              <w:rPr>
                <w:rFonts w:eastAsia="Calibri"/>
                <w:i/>
              </w:rPr>
              <w:t>0</w:t>
            </w:r>
          </w:p>
        </w:tc>
        <w:tc>
          <w:tcPr>
            <w:tcW w:w="850" w:type="dxa"/>
            <w:shd w:val="clear" w:color="auto" w:fill="FBD4B4"/>
            <w:vAlign w:val="center"/>
          </w:tcPr>
          <w:p w:rsidR="00835EA8" w:rsidRPr="00625E09" w:rsidRDefault="00835EA8" w:rsidP="008E26E8">
            <w:pPr>
              <w:jc w:val="center"/>
              <w:rPr>
                <w:rFonts w:eastAsia="Calibri"/>
                <w:i/>
              </w:rPr>
            </w:pPr>
            <w:r w:rsidRPr="00625E09">
              <w:rPr>
                <w:rFonts w:eastAsia="Calibri"/>
                <w:i/>
              </w:rPr>
              <w:t>0</w:t>
            </w:r>
          </w:p>
        </w:tc>
        <w:tc>
          <w:tcPr>
            <w:tcW w:w="2552" w:type="dxa"/>
            <w:vAlign w:val="center"/>
          </w:tcPr>
          <w:p w:rsidR="00835EA8" w:rsidRPr="00625E09" w:rsidRDefault="00835EA8" w:rsidP="008E26E8">
            <w:pPr>
              <w:jc w:val="center"/>
              <w:rPr>
                <w:rFonts w:eastAsia="Calibri"/>
                <w:i/>
              </w:rPr>
            </w:pPr>
            <w:r w:rsidRPr="00625E09">
              <w:rPr>
                <w:rFonts w:eastAsia="Calibri"/>
                <w:i/>
              </w:rPr>
              <w:t>-</w:t>
            </w:r>
          </w:p>
        </w:tc>
      </w:tr>
      <w:tr w:rsidR="00835EA8" w:rsidRPr="00625E09" w:rsidTr="008E26E8">
        <w:trPr>
          <w:cantSplit/>
        </w:trPr>
        <w:tc>
          <w:tcPr>
            <w:tcW w:w="5778" w:type="dxa"/>
            <w:shd w:val="clear" w:color="auto" w:fill="auto"/>
          </w:tcPr>
          <w:p w:rsidR="00835EA8" w:rsidRPr="00625E09" w:rsidRDefault="00835EA8" w:rsidP="008E26E8">
            <w:pPr>
              <w:rPr>
                <w:rFonts w:eastAsia="Calibri"/>
              </w:rPr>
            </w:pPr>
            <w:r w:rsidRPr="00625E09">
              <w:rPr>
                <w:rFonts w:eastAsia="Calibri"/>
              </w:rPr>
              <w:t>Общее количество выполненных контрольно-надзорных мероприятий (проверок и СН, далее - МНК), из них:</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1</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1</w:t>
            </w:r>
          </w:p>
        </w:tc>
        <w:tc>
          <w:tcPr>
            <w:tcW w:w="850" w:type="dxa"/>
            <w:vAlign w:val="center"/>
          </w:tcPr>
          <w:p w:rsidR="00835EA8" w:rsidRPr="00625E09" w:rsidRDefault="00835EA8" w:rsidP="008E26E8">
            <w:pPr>
              <w:jc w:val="center"/>
              <w:rPr>
                <w:rFonts w:eastAsia="Calibri"/>
                <w:i/>
              </w:rPr>
            </w:pPr>
            <w:r w:rsidRPr="00625E09">
              <w:rPr>
                <w:rFonts w:eastAsia="Calibri"/>
                <w:i/>
              </w:rPr>
              <w:t>2</w:t>
            </w:r>
          </w:p>
        </w:tc>
        <w:tc>
          <w:tcPr>
            <w:tcW w:w="851" w:type="dxa"/>
            <w:shd w:val="clear" w:color="auto" w:fill="FBD4B4"/>
            <w:vAlign w:val="center"/>
          </w:tcPr>
          <w:p w:rsidR="00835EA8" w:rsidRPr="00625E09" w:rsidRDefault="00835EA8" w:rsidP="008E26E8">
            <w:pPr>
              <w:jc w:val="center"/>
              <w:rPr>
                <w:rFonts w:eastAsia="Calibri"/>
                <w:i/>
              </w:rPr>
            </w:pPr>
            <w:r w:rsidRPr="00625E09">
              <w:rPr>
                <w:rFonts w:eastAsia="Calibri"/>
                <w:i/>
              </w:rPr>
              <w:t>4</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8"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1" w:type="dxa"/>
            <w:vAlign w:val="center"/>
          </w:tcPr>
          <w:p w:rsidR="00835EA8" w:rsidRPr="00625E09" w:rsidRDefault="00835EA8" w:rsidP="008E26E8">
            <w:pPr>
              <w:jc w:val="center"/>
              <w:rPr>
                <w:rFonts w:eastAsia="Calibri"/>
                <w:i/>
              </w:rPr>
            </w:pPr>
            <w:r w:rsidRPr="00625E09">
              <w:rPr>
                <w:rFonts w:eastAsia="Calibri"/>
                <w:i/>
              </w:rPr>
              <w:t>0</w:t>
            </w:r>
          </w:p>
        </w:tc>
        <w:tc>
          <w:tcPr>
            <w:tcW w:w="850" w:type="dxa"/>
            <w:shd w:val="clear" w:color="auto" w:fill="FBD4B4"/>
            <w:vAlign w:val="center"/>
          </w:tcPr>
          <w:p w:rsidR="00835EA8" w:rsidRPr="00625E09" w:rsidRDefault="00835EA8" w:rsidP="008E26E8">
            <w:pPr>
              <w:jc w:val="center"/>
              <w:rPr>
                <w:rFonts w:eastAsia="Calibri"/>
                <w:i/>
              </w:rPr>
            </w:pPr>
            <w:r w:rsidRPr="00625E09">
              <w:rPr>
                <w:rFonts w:eastAsia="Calibri"/>
                <w:i/>
              </w:rPr>
              <w:t>0</w:t>
            </w:r>
          </w:p>
        </w:tc>
        <w:tc>
          <w:tcPr>
            <w:tcW w:w="2552" w:type="dxa"/>
            <w:vAlign w:val="center"/>
          </w:tcPr>
          <w:p w:rsidR="00835EA8" w:rsidRPr="00625E09" w:rsidRDefault="00835EA8" w:rsidP="008E26E8">
            <w:pPr>
              <w:jc w:val="center"/>
              <w:rPr>
                <w:rFonts w:eastAsia="Calibri"/>
                <w:i/>
              </w:rPr>
            </w:pPr>
            <w:r w:rsidRPr="00625E09">
              <w:rPr>
                <w:rFonts w:eastAsia="Calibri"/>
                <w:i/>
              </w:rPr>
              <w:t>-</w:t>
            </w:r>
          </w:p>
        </w:tc>
      </w:tr>
      <w:tr w:rsidR="00835EA8" w:rsidRPr="00625E09" w:rsidTr="008E26E8">
        <w:trPr>
          <w:cantSplit/>
        </w:trPr>
        <w:tc>
          <w:tcPr>
            <w:tcW w:w="5778" w:type="dxa"/>
            <w:shd w:val="clear" w:color="auto" w:fill="auto"/>
          </w:tcPr>
          <w:p w:rsidR="00835EA8" w:rsidRPr="00625E09" w:rsidRDefault="00835EA8" w:rsidP="008E26E8">
            <w:pPr>
              <w:jc w:val="right"/>
              <w:rPr>
                <w:rFonts w:eastAsia="Calibri"/>
                <w:i/>
              </w:rPr>
            </w:pPr>
            <w:r w:rsidRPr="00625E09">
              <w:rPr>
                <w:rFonts w:eastAsia="Calibri"/>
                <w:i/>
              </w:rPr>
              <w:t>плановых</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1</w:t>
            </w:r>
          </w:p>
        </w:tc>
        <w:tc>
          <w:tcPr>
            <w:tcW w:w="709" w:type="dxa"/>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1</w:t>
            </w:r>
          </w:p>
        </w:tc>
        <w:tc>
          <w:tcPr>
            <w:tcW w:w="850" w:type="dxa"/>
          </w:tcPr>
          <w:p w:rsidR="00835EA8" w:rsidRPr="00625E09" w:rsidRDefault="00835EA8" w:rsidP="008E26E8">
            <w:pPr>
              <w:jc w:val="center"/>
              <w:rPr>
                <w:rFonts w:eastAsia="Calibri"/>
                <w:i/>
              </w:rPr>
            </w:pPr>
            <w:r w:rsidRPr="00625E09">
              <w:rPr>
                <w:rFonts w:eastAsia="Calibri"/>
                <w:i/>
              </w:rPr>
              <w:t>2</w:t>
            </w:r>
          </w:p>
        </w:tc>
        <w:tc>
          <w:tcPr>
            <w:tcW w:w="851" w:type="dxa"/>
            <w:shd w:val="clear" w:color="auto" w:fill="FBD4B4"/>
            <w:vAlign w:val="center"/>
          </w:tcPr>
          <w:p w:rsidR="00835EA8" w:rsidRPr="00625E09" w:rsidRDefault="00835EA8" w:rsidP="008E26E8">
            <w:pPr>
              <w:jc w:val="center"/>
              <w:rPr>
                <w:rFonts w:eastAsia="Calibri"/>
                <w:i/>
              </w:rPr>
            </w:pPr>
            <w:r w:rsidRPr="00625E09">
              <w:rPr>
                <w:rFonts w:eastAsia="Calibri"/>
                <w:i/>
              </w:rPr>
              <w:t>4</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8"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1" w:type="dxa"/>
            <w:vAlign w:val="center"/>
          </w:tcPr>
          <w:p w:rsidR="00835EA8" w:rsidRPr="00625E09" w:rsidRDefault="00835EA8" w:rsidP="008E26E8">
            <w:pPr>
              <w:jc w:val="center"/>
              <w:rPr>
                <w:rFonts w:eastAsia="Calibri"/>
                <w:i/>
              </w:rPr>
            </w:pPr>
            <w:r w:rsidRPr="00625E09">
              <w:rPr>
                <w:rFonts w:eastAsia="Calibri"/>
                <w:i/>
              </w:rPr>
              <w:t>0</w:t>
            </w:r>
          </w:p>
        </w:tc>
        <w:tc>
          <w:tcPr>
            <w:tcW w:w="850" w:type="dxa"/>
            <w:shd w:val="clear" w:color="auto" w:fill="FBD4B4"/>
            <w:vAlign w:val="center"/>
          </w:tcPr>
          <w:p w:rsidR="00835EA8" w:rsidRPr="00625E09" w:rsidRDefault="00835EA8" w:rsidP="008E26E8">
            <w:pPr>
              <w:jc w:val="center"/>
              <w:rPr>
                <w:rFonts w:eastAsia="Calibri"/>
                <w:i/>
              </w:rPr>
            </w:pPr>
            <w:r w:rsidRPr="00625E09">
              <w:rPr>
                <w:rFonts w:eastAsia="Calibri"/>
                <w:i/>
              </w:rPr>
              <w:t>0</w:t>
            </w:r>
          </w:p>
        </w:tc>
        <w:tc>
          <w:tcPr>
            <w:tcW w:w="2552" w:type="dxa"/>
            <w:vAlign w:val="center"/>
          </w:tcPr>
          <w:p w:rsidR="00835EA8" w:rsidRPr="00625E09" w:rsidRDefault="00835EA8" w:rsidP="008E26E8">
            <w:pPr>
              <w:jc w:val="center"/>
              <w:rPr>
                <w:rFonts w:eastAsia="Calibri"/>
                <w:i/>
              </w:rPr>
            </w:pPr>
            <w:r w:rsidRPr="00625E09">
              <w:rPr>
                <w:rFonts w:eastAsia="Calibri"/>
                <w:i/>
              </w:rPr>
              <w:t>-</w:t>
            </w:r>
          </w:p>
        </w:tc>
      </w:tr>
      <w:tr w:rsidR="00835EA8" w:rsidRPr="00625E09" w:rsidTr="008E26E8">
        <w:trPr>
          <w:cantSplit/>
        </w:trPr>
        <w:tc>
          <w:tcPr>
            <w:tcW w:w="5778" w:type="dxa"/>
            <w:shd w:val="clear" w:color="auto" w:fill="auto"/>
          </w:tcPr>
          <w:p w:rsidR="00835EA8" w:rsidRPr="00625E09" w:rsidRDefault="00835EA8" w:rsidP="008E26E8">
            <w:pPr>
              <w:jc w:val="right"/>
              <w:rPr>
                <w:rFonts w:eastAsia="Calibri"/>
                <w:i/>
              </w:rPr>
            </w:pPr>
            <w:r w:rsidRPr="00625E09">
              <w:rPr>
                <w:rFonts w:eastAsia="Calibri"/>
                <w:i/>
              </w:rPr>
              <w:t>внеплановых</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9" w:type="dxa"/>
          </w:tcPr>
          <w:p w:rsidR="00835EA8" w:rsidRPr="00625E09" w:rsidRDefault="00835EA8" w:rsidP="008E26E8">
            <w:pPr>
              <w:jc w:val="center"/>
              <w:rPr>
                <w:rFonts w:eastAsia="Calibri"/>
                <w:i/>
              </w:rPr>
            </w:pPr>
            <w:r w:rsidRPr="00625E09">
              <w:rPr>
                <w:rFonts w:eastAsia="Calibri"/>
                <w:i/>
              </w:rPr>
              <w:t>0</w:t>
            </w:r>
          </w:p>
        </w:tc>
        <w:tc>
          <w:tcPr>
            <w:tcW w:w="709" w:type="dxa"/>
          </w:tcPr>
          <w:p w:rsidR="00835EA8" w:rsidRPr="00625E09" w:rsidRDefault="00835EA8" w:rsidP="008E26E8">
            <w:pPr>
              <w:jc w:val="center"/>
              <w:rPr>
                <w:rFonts w:eastAsia="Calibri"/>
                <w:i/>
              </w:rPr>
            </w:pPr>
            <w:r w:rsidRPr="00625E09">
              <w:rPr>
                <w:rFonts w:eastAsia="Calibri"/>
                <w:i/>
              </w:rPr>
              <w:t>0</w:t>
            </w:r>
          </w:p>
        </w:tc>
        <w:tc>
          <w:tcPr>
            <w:tcW w:w="850" w:type="dxa"/>
          </w:tcPr>
          <w:p w:rsidR="00835EA8" w:rsidRPr="00625E09" w:rsidRDefault="00835EA8" w:rsidP="008E26E8">
            <w:pPr>
              <w:jc w:val="center"/>
              <w:rPr>
                <w:rFonts w:eastAsia="Calibri"/>
                <w:i/>
              </w:rPr>
            </w:pPr>
            <w:r w:rsidRPr="00625E09">
              <w:rPr>
                <w:rFonts w:eastAsia="Calibri"/>
                <w:i/>
              </w:rPr>
              <w:t>0</w:t>
            </w:r>
          </w:p>
        </w:tc>
        <w:tc>
          <w:tcPr>
            <w:tcW w:w="851" w:type="dxa"/>
            <w:shd w:val="clear" w:color="auto" w:fill="FBD4B4"/>
            <w:vAlign w:val="center"/>
          </w:tcPr>
          <w:p w:rsidR="00835EA8" w:rsidRPr="00625E09" w:rsidRDefault="00835EA8" w:rsidP="008E26E8">
            <w:pPr>
              <w:jc w:val="center"/>
              <w:rPr>
                <w:rFonts w:eastAsia="Calibri"/>
                <w:i/>
              </w:rPr>
            </w:pPr>
            <w:r w:rsidRPr="00625E09">
              <w:rPr>
                <w:rFonts w:eastAsia="Calibri"/>
                <w:i/>
              </w:rPr>
              <w:t>0</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8" w:type="dxa"/>
          </w:tcPr>
          <w:p w:rsidR="00835EA8" w:rsidRPr="00625E09" w:rsidRDefault="00835EA8" w:rsidP="008E26E8">
            <w:pPr>
              <w:jc w:val="center"/>
              <w:rPr>
                <w:rFonts w:eastAsia="Calibri"/>
                <w:i/>
              </w:rPr>
            </w:pPr>
            <w:r w:rsidRPr="00625E09">
              <w:rPr>
                <w:rFonts w:eastAsia="Calibri"/>
                <w:i/>
              </w:rPr>
              <w:t>0</w:t>
            </w:r>
          </w:p>
        </w:tc>
        <w:tc>
          <w:tcPr>
            <w:tcW w:w="709" w:type="dxa"/>
          </w:tcPr>
          <w:p w:rsidR="00835EA8" w:rsidRPr="00625E09" w:rsidRDefault="00835EA8" w:rsidP="008E26E8">
            <w:pPr>
              <w:jc w:val="center"/>
              <w:rPr>
                <w:rFonts w:eastAsia="Calibri"/>
                <w:i/>
              </w:rPr>
            </w:pPr>
            <w:r w:rsidRPr="00625E09">
              <w:rPr>
                <w:rFonts w:eastAsia="Calibri"/>
                <w:i/>
              </w:rPr>
              <w:t>0</w:t>
            </w:r>
          </w:p>
        </w:tc>
        <w:tc>
          <w:tcPr>
            <w:tcW w:w="851" w:type="dxa"/>
          </w:tcPr>
          <w:p w:rsidR="00835EA8" w:rsidRPr="00625E09" w:rsidRDefault="00835EA8" w:rsidP="008E26E8">
            <w:pPr>
              <w:jc w:val="center"/>
              <w:rPr>
                <w:rFonts w:eastAsia="Calibri"/>
                <w:i/>
              </w:rPr>
            </w:pPr>
            <w:r w:rsidRPr="00625E09">
              <w:rPr>
                <w:rFonts w:eastAsia="Calibri"/>
                <w:i/>
              </w:rPr>
              <w:t>0</w:t>
            </w:r>
          </w:p>
        </w:tc>
        <w:tc>
          <w:tcPr>
            <w:tcW w:w="850" w:type="dxa"/>
            <w:shd w:val="clear" w:color="auto" w:fill="FBD4B4"/>
            <w:vAlign w:val="center"/>
          </w:tcPr>
          <w:p w:rsidR="00835EA8" w:rsidRPr="00625E09" w:rsidRDefault="00835EA8" w:rsidP="008E26E8">
            <w:pPr>
              <w:jc w:val="center"/>
              <w:rPr>
                <w:rFonts w:eastAsia="Calibri"/>
                <w:i/>
              </w:rPr>
            </w:pPr>
            <w:r w:rsidRPr="00625E09">
              <w:rPr>
                <w:rFonts w:eastAsia="Calibri"/>
                <w:i/>
              </w:rPr>
              <w:t>0</w:t>
            </w:r>
          </w:p>
        </w:tc>
        <w:tc>
          <w:tcPr>
            <w:tcW w:w="2552" w:type="dxa"/>
            <w:vAlign w:val="center"/>
          </w:tcPr>
          <w:p w:rsidR="00835EA8" w:rsidRPr="00625E09" w:rsidRDefault="00835EA8" w:rsidP="008E26E8">
            <w:pPr>
              <w:jc w:val="center"/>
              <w:rPr>
                <w:rFonts w:eastAsia="Calibri"/>
                <w:i/>
              </w:rPr>
            </w:pPr>
            <w:r w:rsidRPr="00625E09">
              <w:rPr>
                <w:rFonts w:eastAsia="Calibri"/>
                <w:i/>
              </w:rPr>
              <w:t>-</w:t>
            </w:r>
          </w:p>
        </w:tc>
      </w:tr>
      <w:tr w:rsidR="00835EA8" w:rsidRPr="00625E09" w:rsidTr="008E26E8">
        <w:trPr>
          <w:cantSplit/>
        </w:trPr>
        <w:tc>
          <w:tcPr>
            <w:tcW w:w="5778" w:type="dxa"/>
            <w:shd w:val="clear" w:color="auto" w:fill="auto"/>
          </w:tcPr>
          <w:p w:rsidR="00835EA8" w:rsidRPr="00625E09" w:rsidRDefault="00835EA8" w:rsidP="008E26E8">
            <w:pPr>
              <w:pStyle w:val="af2"/>
              <w:ind w:left="0"/>
              <w:jc w:val="both"/>
              <w:rPr>
                <w:rFonts w:eastAsia="Calibri"/>
                <w:i/>
              </w:rPr>
            </w:pPr>
            <w:r w:rsidRPr="00625E09">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0" w:type="dxa"/>
            <w:vAlign w:val="center"/>
          </w:tcPr>
          <w:p w:rsidR="00835EA8" w:rsidRPr="00625E09" w:rsidRDefault="00835EA8" w:rsidP="008E26E8">
            <w:pPr>
              <w:jc w:val="center"/>
              <w:rPr>
                <w:rFonts w:eastAsia="Calibri"/>
                <w:i/>
              </w:rPr>
            </w:pPr>
            <w:r w:rsidRPr="00625E09">
              <w:rPr>
                <w:rFonts w:eastAsia="Calibri"/>
                <w:i/>
              </w:rPr>
              <w:t>1</w:t>
            </w:r>
          </w:p>
        </w:tc>
        <w:tc>
          <w:tcPr>
            <w:tcW w:w="851" w:type="dxa"/>
            <w:shd w:val="clear" w:color="auto" w:fill="FBD4B4"/>
            <w:vAlign w:val="center"/>
          </w:tcPr>
          <w:p w:rsidR="00835EA8" w:rsidRPr="00625E09" w:rsidRDefault="00835EA8" w:rsidP="008E26E8">
            <w:pPr>
              <w:jc w:val="center"/>
              <w:rPr>
                <w:rFonts w:eastAsia="Calibri"/>
                <w:i/>
              </w:rPr>
            </w:pPr>
            <w:r w:rsidRPr="00625E09">
              <w:rPr>
                <w:rFonts w:eastAsia="Calibri"/>
                <w:i/>
              </w:rPr>
              <w:t>1</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8"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1" w:type="dxa"/>
            <w:vAlign w:val="center"/>
          </w:tcPr>
          <w:p w:rsidR="00835EA8" w:rsidRPr="00625E09" w:rsidRDefault="00835EA8" w:rsidP="008E26E8">
            <w:pPr>
              <w:jc w:val="center"/>
              <w:rPr>
                <w:rFonts w:eastAsia="Calibri"/>
                <w:i/>
              </w:rPr>
            </w:pPr>
            <w:r w:rsidRPr="00625E09">
              <w:rPr>
                <w:rFonts w:eastAsia="Calibri"/>
                <w:i/>
              </w:rPr>
              <w:t>0</w:t>
            </w:r>
          </w:p>
        </w:tc>
        <w:tc>
          <w:tcPr>
            <w:tcW w:w="850" w:type="dxa"/>
            <w:shd w:val="clear" w:color="auto" w:fill="FBD4B4"/>
            <w:vAlign w:val="center"/>
          </w:tcPr>
          <w:p w:rsidR="00835EA8" w:rsidRPr="00625E09" w:rsidRDefault="00835EA8" w:rsidP="008E26E8">
            <w:pPr>
              <w:jc w:val="center"/>
              <w:rPr>
                <w:rFonts w:eastAsia="Calibri"/>
                <w:i/>
              </w:rPr>
            </w:pPr>
            <w:r w:rsidRPr="00625E09">
              <w:rPr>
                <w:rFonts w:eastAsia="Calibri"/>
                <w:i/>
              </w:rPr>
              <w:t>0</w:t>
            </w:r>
          </w:p>
        </w:tc>
        <w:tc>
          <w:tcPr>
            <w:tcW w:w="2552" w:type="dxa"/>
            <w:vAlign w:val="center"/>
          </w:tcPr>
          <w:p w:rsidR="00835EA8" w:rsidRPr="00625E09" w:rsidRDefault="00835EA8" w:rsidP="008E26E8">
            <w:pPr>
              <w:jc w:val="center"/>
              <w:rPr>
                <w:rFonts w:eastAsia="Calibri"/>
                <w:i/>
              </w:rPr>
            </w:pPr>
            <w:r w:rsidRPr="00625E09">
              <w:rPr>
                <w:rFonts w:eastAsia="Calibri"/>
                <w:i/>
              </w:rPr>
              <w:t>-</w:t>
            </w:r>
          </w:p>
        </w:tc>
      </w:tr>
      <w:tr w:rsidR="00835EA8" w:rsidRPr="00625E09" w:rsidTr="008E26E8">
        <w:trPr>
          <w:cantSplit/>
        </w:trPr>
        <w:tc>
          <w:tcPr>
            <w:tcW w:w="5778" w:type="dxa"/>
            <w:shd w:val="clear" w:color="auto" w:fill="auto"/>
          </w:tcPr>
          <w:p w:rsidR="00835EA8" w:rsidRPr="00625E09" w:rsidRDefault="00835EA8" w:rsidP="008E26E8">
            <w:pPr>
              <w:jc w:val="right"/>
              <w:rPr>
                <w:rFonts w:eastAsia="Calibri"/>
                <w:i/>
              </w:rPr>
            </w:pPr>
            <w:r w:rsidRPr="00625E09">
              <w:rPr>
                <w:rFonts w:eastAsia="Calibri"/>
                <w:i/>
              </w:rPr>
              <w:t>плановых проверок</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0" w:type="dxa"/>
            <w:vAlign w:val="center"/>
          </w:tcPr>
          <w:p w:rsidR="00835EA8" w:rsidRPr="00625E09" w:rsidRDefault="00835EA8" w:rsidP="008E26E8">
            <w:pPr>
              <w:jc w:val="center"/>
              <w:rPr>
                <w:rFonts w:eastAsia="Calibri"/>
                <w:i/>
              </w:rPr>
            </w:pPr>
            <w:r w:rsidRPr="00625E09">
              <w:rPr>
                <w:rFonts w:eastAsia="Calibri"/>
                <w:i/>
              </w:rPr>
              <w:t>1</w:t>
            </w:r>
          </w:p>
        </w:tc>
        <w:tc>
          <w:tcPr>
            <w:tcW w:w="851" w:type="dxa"/>
            <w:shd w:val="clear" w:color="auto" w:fill="FBD4B4"/>
            <w:vAlign w:val="center"/>
          </w:tcPr>
          <w:p w:rsidR="00835EA8" w:rsidRPr="00625E09" w:rsidRDefault="00835EA8" w:rsidP="008E26E8">
            <w:pPr>
              <w:jc w:val="center"/>
              <w:rPr>
                <w:rFonts w:eastAsia="Calibri"/>
                <w:i/>
              </w:rPr>
            </w:pPr>
            <w:r w:rsidRPr="00625E09">
              <w:rPr>
                <w:rFonts w:eastAsia="Calibri"/>
                <w:i/>
              </w:rPr>
              <w:t>1</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8"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1" w:type="dxa"/>
            <w:vAlign w:val="center"/>
          </w:tcPr>
          <w:p w:rsidR="00835EA8" w:rsidRPr="00625E09" w:rsidRDefault="00835EA8" w:rsidP="008E26E8">
            <w:pPr>
              <w:jc w:val="center"/>
              <w:rPr>
                <w:rFonts w:eastAsia="Calibri"/>
                <w:i/>
              </w:rPr>
            </w:pPr>
            <w:r w:rsidRPr="00625E09">
              <w:rPr>
                <w:rFonts w:eastAsia="Calibri"/>
                <w:i/>
              </w:rPr>
              <w:t>0</w:t>
            </w:r>
          </w:p>
        </w:tc>
        <w:tc>
          <w:tcPr>
            <w:tcW w:w="850" w:type="dxa"/>
            <w:shd w:val="clear" w:color="auto" w:fill="FBD4B4"/>
            <w:vAlign w:val="center"/>
          </w:tcPr>
          <w:p w:rsidR="00835EA8" w:rsidRPr="00625E09" w:rsidRDefault="00835EA8" w:rsidP="008E26E8">
            <w:pPr>
              <w:jc w:val="center"/>
              <w:rPr>
                <w:rFonts w:eastAsia="Calibri"/>
                <w:i/>
              </w:rPr>
            </w:pPr>
            <w:r w:rsidRPr="00625E09">
              <w:rPr>
                <w:rFonts w:eastAsia="Calibri"/>
                <w:i/>
              </w:rPr>
              <w:t>0</w:t>
            </w:r>
          </w:p>
        </w:tc>
        <w:tc>
          <w:tcPr>
            <w:tcW w:w="2552" w:type="dxa"/>
            <w:vAlign w:val="center"/>
          </w:tcPr>
          <w:p w:rsidR="00835EA8" w:rsidRPr="00625E09" w:rsidRDefault="00835EA8" w:rsidP="008E26E8">
            <w:pPr>
              <w:jc w:val="center"/>
              <w:rPr>
                <w:rFonts w:eastAsia="Calibri"/>
                <w:i/>
              </w:rPr>
            </w:pPr>
            <w:r w:rsidRPr="00625E09">
              <w:rPr>
                <w:rFonts w:eastAsia="Calibri"/>
                <w:i/>
              </w:rPr>
              <w:t>-</w:t>
            </w:r>
          </w:p>
        </w:tc>
      </w:tr>
      <w:tr w:rsidR="00835EA8" w:rsidRPr="00625E09" w:rsidTr="008E26E8">
        <w:trPr>
          <w:cantSplit/>
        </w:trPr>
        <w:tc>
          <w:tcPr>
            <w:tcW w:w="5778" w:type="dxa"/>
            <w:shd w:val="clear" w:color="auto" w:fill="auto"/>
          </w:tcPr>
          <w:p w:rsidR="00835EA8" w:rsidRPr="00625E09" w:rsidRDefault="00835EA8" w:rsidP="008E26E8">
            <w:pPr>
              <w:jc w:val="right"/>
              <w:rPr>
                <w:rFonts w:eastAsia="Calibri"/>
                <w:i/>
              </w:rPr>
            </w:pPr>
            <w:r w:rsidRPr="00625E09">
              <w:rPr>
                <w:rFonts w:eastAsia="Calibri"/>
                <w:i/>
              </w:rPr>
              <w:t>внеплановых проверок</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0" w:type="dxa"/>
            <w:vAlign w:val="center"/>
          </w:tcPr>
          <w:p w:rsidR="00835EA8" w:rsidRPr="00625E09" w:rsidRDefault="00835EA8" w:rsidP="008E26E8">
            <w:pPr>
              <w:jc w:val="center"/>
              <w:rPr>
                <w:rFonts w:eastAsia="Calibri"/>
                <w:i/>
              </w:rPr>
            </w:pPr>
            <w:r w:rsidRPr="00625E09">
              <w:rPr>
                <w:rFonts w:eastAsia="Calibri"/>
                <w:i/>
              </w:rPr>
              <w:t>0</w:t>
            </w:r>
          </w:p>
        </w:tc>
        <w:tc>
          <w:tcPr>
            <w:tcW w:w="851" w:type="dxa"/>
            <w:shd w:val="clear" w:color="auto" w:fill="FBD4B4"/>
            <w:vAlign w:val="center"/>
          </w:tcPr>
          <w:p w:rsidR="00835EA8" w:rsidRPr="00625E09" w:rsidRDefault="00835EA8" w:rsidP="008E26E8">
            <w:pPr>
              <w:jc w:val="center"/>
              <w:rPr>
                <w:rFonts w:eastAsia="Calibri"/>
                <w:i/>
              </w:rPr>
            </w:pPr>
            <w:r w:rsidRPr="00625E09">
              <w:rPr>
                <w:rFonts w:eastAsia="Calibri"/>
                <w:i/>
              </w:rPr>
              <w:t>0</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8"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1" w:type="dxa"/>
            <w:vAlign w:val="center"/>
          </w:tcPr>
          <w:p w:rsidR="00835EA8" w:rsidRPr="00625E09" w:rsidRDefault="00835EA8" w:rsidP="008E26E8">
            <w:pPr>
              <w:jc w:val="center"/>
              <w:rPr>
                <w:rFonts w:eastAsia="Calibri"/>
                <w:i/>
              </w:rPr>
            </w:pPr>
            <w:r w:rsidRPr="00625E09">
              <w:rPr>
                <w:rFonts w:eastAsia="Calibri"/>
                <w:i/>
              </w:rPr>
              <w:t>0</w:t>
            </w:r>
          </w:p>
        </w:tc>
        <w:tc>
          <w:tcPr>
            <w:tcW w:w="850" w:type="dxa"/>
            <w:shd w:val="clear" w:color="auto" w:fill="FBD4B4"/>
            <w:vAlign w:val="center"/>
          </w:tcPr>
          <w:p w:rsidR="00835EA8" w:rsidRPr="00625E09" w:rsidRDefault="00835EA8" w:rsidP="008E26E8">
            <w:pPr>
              <w:jc w:val="center"/>
              <w:rPr>
                <w:rFonts w:eastAsia="Calibri"/>
                <w:i/>
              </w:rPr>
            </w:pPr>
            <w:r w:rsidRPr="00625E09">
              <w:rPr>
                <w:rFonts w:eastAsia="Calibri"/>
                <w:i/>
              </w:rPr>
              <w:t>0</w:t>
            </w:r>
          </w:p>
        </w:tc>
        <w:tc>
          <w:tcPr>
            <w:tcW w:w="2552" w:type="dxa"/>
            <w:vAlign w:val="center"/>
          </w:tcPr>
          <w:p w:rsidR="00835EA8" w:rsidRPr="00625E09" w:rsidRDefault="00835EA8" w:rsidP="008E26E8">
            <w:pPr>
              <w:jc w:val="center"/>
              <w:rPr>
                <w:rFonts w:eastAsia="Calibri"/>
                <w:i/>
              </w:rPr>
            </w:pPr>
            <w:r w:rsidRPr="00625E09">
              <w:rPr>
                <w:rFonts w:eastAsia="Calibri"/>
                <w:i/>
              </w:rPr>
              <w:t>-</w:t>
            </w:r>
          </w:p>
        </w:tc>
      </w:tr>
      <w:tr w:rsidR="00835EA8" w:rsidRPr="00625E09" w:rsidTr="008E26E8">
        <w:trPr>
          <w:cantSplit/>
        </w:trPr>
        <w:tc>
          <w:tcPr>
            <w:tcW w:w="5778" w:type="dxa"/>
            <w:shd w:val="clear" w:color="auto" w:fill="auto"/>
          </w:tcPr>
          <w:p w:rsidR="00835EA8" w:rsidRPr="00625E09" w:rsidRDefault="00835EA8" w:rsidP="008E26E8">
            <w:pPr>
              <w:jc w:val="right"/>
              <w:rPr>
                <w:rFonts w:eastAsia="Calibri"/>
                <w:i/>
              </w:rPr>
            </w:pPr>
            <w:r w:rsidRPr="00625E09">
              <w:rPr>
                <w:rFonts w:eastAsia="Calibri"/>
                <w:i/>
              </w:rPr>
              <w:t xml:space="preserve">плановых мероприятий СН </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0" w:type="dxa"/>
            <w:vAlign w:val="center"/>
          </w:tcPr>
          <w:p w:rsidR="00835EA8" w:rsidRPr="00625E09" w:rsidRDefault="00835EA8" w:rsidP="008E26E8">
            <w:pPr>
              <w:jc w:val="center"/>
              <w:rPr>
                <w:rFonts w:eastAsia="Calibri"/>
                <w:i/>
              </w:rPr>
            </w:pPr>
            <w:r w:rsidRPr="00625E09">
              <w:rPr>
                <w:rFonts w:eastAsia="Calibri"/>
                <w:i/>
              </w:rPr>
              <w:t>0</w:t>
            </w:r>
          </w:p>
        </w:tc>
        <w:tc>
          <w:tcPr>
            <w:tcW w:w="851" w:type="dxa"/>
            <w:shd w:val="clear" w:color="auto" w:fill="FBD4B4"/>
            <w:vAlign w:val="center"/>
          </w:tcPr>
          <w:p w:rsidR="00835EA8" w:rsidRPr="00625E09" w:rsidRDefault="00835EA8" w:rsidP="008E26E8">
            <w:pPr>
              <w:jc w:val="center"/>
              <w:rPr>
                <w:rFonts w:eastAsia="Calibri"/>
                <w:i/>
              </w:rPr>
            </w:pPr>
            <w:r w:rsidRPr="00625E09">
              <w:rPr>
                <w:rFonts w:eastAsia="Calibri"/>
                <w:i/>
              </w:rPr>
              <w:t>0</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8"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1" w:type="dxa"/>
            <w:vAlign w:val="center"/>
          </w:tcPr>
          <w:p w:rsidR="00835EA8" w:rsidRPr="00625E09" w:rsidRDefault="00835EA8" w:rsidP="008E26E8">
            <w:pPr>
              <w:jc w:val="center"/>
              <w:rPr>
                <w:rFonts w:eastAsia="Calibri"/>
                <w:i/>
              </w:rPr>
            </w:pPr>
            <w:r w:rsidRPr="00625E09">
              <w:rPr>
                <w:rFonts w:eastAsia="Calibri"/>
                <w:i/>
              </w:rPr>
              <w:t>0</w:t>
            </w:r>
          </w:p>
        </w:tc>
        <w:tc>
          <w:tcPr>
            <w:tcW w:w="850" w:type="dxa"/>
            <w:shd w:val="clear" w:color="auto" w:fill="FBD4B4"/>
            <w:vAlign w:val="center"/>
          </w:tcPr>
          <w:p w:rsidR="00835EA8" w:rsidRPr="00625E09" w:rsidRDefault="00835EA8" w:rsidP="008E26E8">
            <w:pPr>
              <w:jc w:val="center"/>
              <w:rPr>
                <w:rFonts w:eastAsia="Calibri"/>
                <w:i/>
              </w:rPr>
            </w:pPr>
            <w:r w:rsidRPr="00625E09">
              <w:rPr>
                <w:rFonts w:eastAsia="Calibri"/>
                <w:i/>
              </w:rPr>
              <w:t>0</w:t>
            </w:r>
          </w:p>
        </w:tc>
        <w:tc>
          <w:tcPr>
            <w:tcW w:w="2552" w:type="dxa"/>
            <w:vAlign w:val="center"/>
          </w:tcPr>
          <w:p w:rsidR="00835EA8" w:rsidRPr="00625E09" w:rsidRDefault="00835EA8" w:rsidP="008E26E8">
            <w:pPr>
              <w:jc w:val="center"/>
              <w:rPr>
                <w:rFonts w:eastAsia="Calibri"/>
                <w:i/>
              </w:rPr>
            </w:pPr>
            <w:r w:rsidRPr="00625E09">
              <w:rPr>
                <w:rFonts w:eastAsia="Calibri"/>
                <w:i/>
              </w:rPr>
              <w:t>-</w:t>
            </w:r>
          </w:p>
        </w:tc>
      </w:tr>
      <w:tr w:rsidR="00835EA8" w:rsidRPr="00625E09" w:rsidTr="008E26E8">
        <w:trPr>
          <w:cantSplit/>
        </w:trPr>
        <w:tc>
          <w:tcPr>
            <w:tcW w:w="5778" w:type="dxa"/>
            <w:shd w:val="clear" w:color="auto" w:fill="auto"/>
          </w:tcPr>
          <w:p w:rsidR="00835EA8" w:rsidRPr="00625E09" w:rsidRDefault="00835EA8" w:rsidP="008E26E8">
            <w:pPr>
              <w:jc w:val="right"/>
              <w:rPr>
                <w:rFonts w:eastAsia="Calibri"/>
                <w:i/>
              </w:rPr>
            </w:pPr>
            <w:r w:rsidRPr="00625E09">
              <w:rPr>
                <w:rFonts w:eastAsia="Calibri"/>
                <w:i/>
              </w:rPr>
              <w:t>внеплановых мероприятий СН</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0" w:type="dxa"/>
            <w:vAlign w:val="center"/>
          </w:tcPr>
          <w:p w:rsidR="00835EA8" w:rsidRPr="00625E09" w:rsidRDefault="00835EA8" w:rsidP="008E26E8">
            <w:pPr>
              <w:jc w:val="center"/>
              <w:rPr>
                <w:rFonts w:eastAsia="Calibri"/>
                <w:i/>
              </w:rPr>
            </w:pPr>
            <w:r w:rsidRPr="00625E09">
              <w:rPr>
                <w:rFonts w:eastAsia="Calibri"/>
                <w:i/>
              </w:rPr>
              <w:t>0</w:t>
            </w:r>
          </w:p>
        </w:tc>
        <w:tc>
          <w:tcPr>
            <w:tcW w:w="851" w:type="dxa"/>
            <w:shd w:val="clear" w:color="auto" w:fill="FBD4B4"/>
            <w:vAlign w:val="center"/>
          </w:tcPr>
          <w:p w:rsidR="00835EA8" w:rsidRPr="00625E09" w:rsidRDefault="00835EA8" w:rsidP="008E26E8">
            <w:pPr>
              <w:jc w:val="center"/>
              <w:rPr>
                <w:rFonts w:eastAsia="Calibri"/>
                <w:i/>
              </w:rPr>
            </w:pPr>
            <w:r w:rsidRPr="00625E09">
              <w:rPr>
                <w:rFonts w:eastAsia="Calibri"/>
                <w:i/>
              </w:rPr>
              <w:t>0</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8"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1" w:type="dxa"/>
            <w:vAlign w:val="center"/>
          </w:tcPr>
          <w:p w:rsidR="00835EA8" w:rsidRPr="00625E09" w:rsidRDefault="00835EA8" w:rsidP="008E26E8">
            <w:pPr>
              <w:jc w:val="center"/>
              <w:rPr>
                <w:rFonts w:eastAsia="Calibri"/>
                <w:i/>
              </w:rPr>
            </w:pPr>
            <w:r w:rsidRPr="00625E09">
              <w:rPr>
                <w:rFonts w:eastAsia="Calibri"/>
                <w:i/>
              </w:rPr>
              <w:t>0</w:t>
            </w:r>
          </w:p>
        </w:tc>
        <w:tc>
          <w:tcPr>
            <w:tcW w:w="850" w:type="dxa"/>
            <w:shd w:val="clear" w:color="auto" w:fill="FBD4B4"/>
            <w:vAlign w:val="center"/>
          </w:tcPr>
          <w:p w:rsidR="00835EA8" w:rsidRPr="00625E09" w:rsidRDefault="00835EA8" w:rsidP="008E26E8">
            <w:pPr>
              <w:jc w:val="center"/>
              <w:rPr>
                <w:rFonts w:eastAsia="Calibri"/>
                <w:i/>
              </w:rPr>
            </w:pPr>
            <w:r w:rsidRPr="00625E09">
              <w:rPr>
                <w:rFonts w:eastAsia="Calibri"/>
                <w:i/>
              </w:rPr>
              <w:t>0</w:t>
            </w:r>
          </w:p>
        </w:tc>
        <w:tc>
          <w:tcPr>
            <w:tcW w:w="2552" w:type="dxa"/>
            <w:vAlign w:val="center"/>
          </w:tcPr>
          <w:p w:rsidR="00835EA8" w:rsidRPr="00625E09" w:rsidRDefault="00835EA8" w:rsidP="008E26E8">
            <w:pPr>
              <w:jc w:val="center"/>
              <w:rPr>
                <w:rFonts w:eastAsia="Calibri"/>
                <w:i/>
              </w:rPr>
            </w:pPr>
            <w:r w:rsidRPr="00625E09">
              <w:rPr>
                <w:rFonts w:eastAsia="Calibri"/>
                <w:i/>
              </w:rPr>
              <w:t>-</w:t>
            </w:r>
          </w:p>
        </w:tc>
      </w:tr>
      <w:tr w:rsidR="00835EA8" w:rsidRPr="00625E09" w:rsidTr="008E26E8">
        <w:trPr>
          <w:cantSplit/>
        </w:trPr>
        <w:tc>
          <w:tcPr>
            <w:tcW w:w="5778" w:type="dxa"/>
            <w:shd w:val="clear" w:color="auto" w:fill="auto"/>
          </w:tcPr>
          <w:p w:rsidR="00835EA8" w:rsidRPr="00625E09" w:rsidRDefault="00835EA8" w:rsidP="008E26E8">
            <w:pPr>
              <w:rPr>
                <w:rFonts w:eastAsia="Calibri"/>
              </w:rPr>
            </w:pPr>
            <w:r w:rsidRPr="00625E09">
              <w:lastRenderedPageBreak/>
              <w:t xml:space="preserve">Частота выявления нарушений лицензионных требований в расчете на одну проверку </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0" w:type="dxa"/>
            <w:vAlign w:val="center"/>
          </w:tcPr>
          <w:p w:rsidR="00835EA8" w:rsidRPr="00625E09" w:rsidRDefault="00835EA8" w:rsidP="008E26E8">
            <w:pPr>
              <w:jc w:val="center"/>
              <w:rPr>
                <w:rFonts w:eastAsia="Calibri"/>
                <w:i/>
              </w:rPr>
            </w:pPr>
            <w:r w:rsidRPr="00625E09">
              <w:rPr>
                <w:rFonts w:eastAsia="Calibri"/>
                <w:i/>
              </w:rPr>
              <w:t>0,5</w:t>
            </w:r>
          </w:p>
        </w:tc>
        <w:tc>
          <w:tcPr>
            <w:tcW w:w="851" w:type="dxa"/>
            <w:shd w:val="clear" w:color="auto" w:fill="FBD4B4"/>
            <w:vAlign w:val="center"/>
          </w:tcPr>
          <w:p w:rsidR="00835EA8" w:rsidRPr="00625E09" w:rsidRDefault="00835EA8" w:rsidP="008E26E8">
            <w:pPr>
              <w:jc w:val="center"/>
              <w:rPr>
                <w:rFonts w:eastAsia="Calibri"/>
                <w:i/>
              </w:rPr>
            </w:pPr>
            <w:r w:rsidRPr="00625E09">
              <w:rPr>
                <w:rFonts w:eastAsia="Calibri"/>
                <w:i/>
              </w:rPr>
              <w:t>0,2</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8"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1" w:type="dxa"/>
            <w:vAlign w:val="center"/>
          </w:tcPr>
          <w:p w:rsidR="00835EA8" w:rsidRPr="00625E09" w:rsidRDefault="00835EA8" w:rsidP="008E26E8">
            <w:pPr>
              <w:jc w:val="center"/>
              <w:rPr>
                <w:rFonts w:eastAsia="Calibri"/>
                <w:i/>
              </w:rPr>
            </w:pPr>
            <w:r w:rsidRPr="00625E09">
              <w:rPr>
                <w:rFonts w:eastAsia="Calibri"/>
                <w:i/>
              </w:rPr>
              <w:t>0</w:t>
            </w:r>
          </w:p>
        </w:tc>
        <w:tc>
          <w:tcPr>
            <w:tcW w:w="850" w:type="dxa"/>
            <w:shd w:val="clear" w:color="auto" w:fill="FBD4B4"/>
            <w:vAlign w:val="center"/>
          </w:tcPr>
          <w:p w:rsidR="00835EA8" w:rsidRPr="00625E09" w:rsidRDefault="00835EA8" w:rsidP="008E26E8">
            <w:pPr>
              <w:jc w:val="center"/>
              <w:rPr>
                <w:rFonts w:eastAsia="Calibri"/>
                <w:i/>
              </w:rPr>
            </w:pPr>
            <w:r w:rsidRPr="00625E09">
              <w:rPr>
                <w:rFonts w:eastAsia="Calibri"/>
                <w:i/>
              </w:rPr>
              <w:t>0</w:t>
            </w:r>
          </w:p>
        </w:tc>
        <w:tc>
          <w:tcPr>
            <w:tcW w:w="2552" w:type="dxa"/>
            <w:vAlign w:val="center"/>
          </w:tcPr>
          <w:p w:rsidR="00835EA8" w:rsidRPr="00625E09" w:rsidRDefault="00835EA8" w:rsidP="008E26E8">
            <w:pPr>
              <w:jc w:val="center"/>
              <w:rPr>
                <w:rFonts w:eastAsia="Calibri"/>
                <w:i/>
              </w:rPr>
            </w:pPr>
            <w:r w:rsidRPr="00625E09">
              <w:rPr>
                <w:rFonts w:eastAsia="Calibri"/>
                <w:i/>
              </w:rPr>
              <w:t>-</w:t>
            </w:r>
          </w:p>
        </w:tc>
      </w:tr>
      <w:tr w:rsidR="00835EA8" w:rsidRPr="00625E09" w:rsidTr="008E26E8">
        <w:trPr>
          <w:cantSplit/>
        </w:trPr>
        <w:tc>
          <w:tcPr>
            <w:tcW w:w="5778" w:type="dxa"/>
            <w:shd w:val="clear" w:color="auto" w:fill="auto"/>
          </w:tcPr>
          <w:p w:rsidR="00835EA8" w:rsidRPr="00625E09" w:rsidRDefault="00835EA8" w:rsidP="008E26E8">
            <w:pPr>
              <w:pStyle w:val="af2"/>
              <w:ind w:left="0"/>
              <w:jc w:val="both"/>
              <w:rPr>
                <w:rFonts w:eastAsia="Calibri"/>
              </w:rPr>
            </w:pPr>
            <w:r w:rsidRPr="00625E09">
              <w:t>Количество выданных предписаний об устранении выявленных нарушений в сфере связи, в том числе, при проведении:</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0" w:type="dxa"/>
            <w:vAlign w:val="center"/>
          </w:tcPr>
          <w:p w:rsidR="00835EA8" w:rsidRPr="00625E09" w:rsidRDefault="00835EA8" w:rsidP="008E26E8">
            <w:pPr>
              <w:jc w:val="center"/>
              <w:rPr>
                <w:rFonts w:eastAsia="Calibri"/>
                <w:i/>
              </w:rPr>
            </w:pPr>
            <w:r w:rsidRPr="00625E09">
              <w:rPr>
                <w:rFonts w:eastAsia="Calibri"/>
                <w:i/>
              </w:rPr>
              <w:t>1</w:t>
            </w:r>
          </w:p>
        </w:tc>
        <w:tc>
          <w:tcPr>
            <w:tcW w:w="851" w:type="dxa"/>
            <w:shd w:val="clear" w:color="auto" w:fill="FBD4B4"/>
            <w:vAlign w:val="center"/>
          </w:tcPr>
          <w:p w:rsidR="00835EA8" w:rsidRPr="00625E09" w:rsidRDefault="00835EA8" w:rsidP="008E26E8">
            <w:pPr>
              <w:jc w:val="center"/>
              <w:rPr>
                <w:rFonts w:eastAsia="Calibri"/>
                <w:i/>
              </w:rPr>
            </w:pPr>
            <w:r w:rsidRPr="00625E09">
              <w:rPr>
                <w:rFonts w:eastAsia="Calibri"/>
                <w:i/>
              </w:rPr>
              <w:t>1</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8"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1" w:type="dxa"/>
            <w:vAlign w:val="center"/>
          </w:tcPr>
          <w:p w:rsidR="00835EA8" w:rsidRPr="00625E09" w:rsidRDefault="00835EA8" w:rsidP="008E26E8">
            <w:pPr>
              <w:jc w:val="center"/>
              <w:rPr>
                <w:rFonts w:eastAsia="Calibri"/>
                <w:i/>
              </w:rPr>
            </w:pPr>
            <w:r w:rsidRPr="00625E09">
              <w:rPr>
                <w:rFonts w:eastAsia="Calibri"/>
                <w:i/>
              </w:rPr>
              <w:t>0</w:t>
            </w:r>
          </w:p>
        </w:tc>
        <w:tc>
          <w:tcPr>
            <w:tcW w:w="850" w:type="dxa"/>
            <w:shd w:val="clear" w:color="auto" w:fill="FBD4B4"/>
            <w:vAlign w:val="center"/>
          </w:tcPr>
          <w:p w:rsidR="00835EA8" w:rsidRPr="00625E09" w:rsidRDefault="00835EA8" w:rsidP="008E26E8">
            <w:pPr>
              <w:jc w:val="center"/>
              <w:rPr>
                <w:rFonts w:eastAsia="Calibri"/>
                <w:i/>
              </w:rPr>
            </w:pPr>
            <w:r w:rsidRPr="00625E09">
              <w:rPr>
                <w:rFonts w:eastAsia="Calibri"/>
                <w:i/>
              </w:rPr>
              <w:t>0</w:t>
            </w:r>
          </w:p>
        </w:tc>
        <w:tc>
          <w:tcPr>
            <w:tcW w:w="2552" w:type="dxa"/>
            <w:vAlign w:val="center"/>
          </w:tcPr>
          <w:p w:rsidR="00835EA8" w:rsidRPr="00625E09" w:rsidRDefault="00835EA8" w:rsidP="008E26E8">
            <w:pPr>
              <w:jc w:val="center"/>
              <w:rPr>
                <w:rFonts w:eastAsia="Calibri"/>
                <w:i/>
              </w:rPr>
            </w:pPr>
            <w:r w:rsidRPr="00625E09">
              <w:rPr>
                <w:rFonts w:eastAsia="Calibri"/>
                <w:i/>
              </w:rPr>
              <w:t>-</w:t>
            </w:r>
          </w:p>
        </w:tc>
      </w:tr>
      <w:tr w:rsidR="00835EA8" w:rsidRPr="00625E09" w:rsidTr="008E26E8">
        <w:trPr>
          <w:cantSplit/>
        </w:trPr>
        <w:tc>
          <w:tcPr>
            <w:tcW w:w="5778" w:type="dxa"/>
            <w:shd w:val="clear" w:color="auto" w:fill="auto"/>
          </w:tcPr>
          <w:p w:rsidR="00835EA8" w:rsidRPr="00625E09" w:rsidRDefault="00835EA8" w:rsidP="008E26E8">
            <w:pPr>
              <w:jc w:val="right"/>
              <w:rPr>
                <w:rFonts w:eastAsia="Calibri"/>
                <w:i/>
              </w:rPr>
            </w:pPr>
            <w:r w:rsidRPr="00625E09">
              <w:rPr>
                <w:rFonts w:eastAsia="Calibri"/>
                <w:i/>
              </w:rPr>
              <w:t>плановых проверок</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0" w:type="dxa"/>
            <w:vAlign w:val="center"/>
          </w:tcPr>
          <w:p w:rsidR="00835EA8" w:rsidRPr="00625E09" w:rsidRDefault="00835EA8" w:rsidP="008E26E8">
            <w:pPr>
              <w:jc w:val="center"/>
              <w:rPr>
                <w:rFonts w:eastAsia="Calibri"/>
                <w:i/>
              </w:rPr>
            </w:pPr>
            <w:r w:rsidRPr="00625E09">
              <w:rPr>
                <w:rFonts w:eastAsia="Calibri"/>
                <w:i/>
              </w:rPr>
              <w:t>1</w:t>
            </w:r>
          </w:p>
        </w:tc>
        <w:tc>
          <w:tcPr>
            <w:tcW w:w="851" w:type="dxa"/>
            <w:shd w:val="clear" w:color="auto" w:fill="FBD4B4"/>
            <w:vAlign w:val="center"/>
          </w:tcPr>
          <w:p w:rsidR="00835EA8" w:rsidRPr="00625E09" w:rsidRDefault="00835EA8" w:rsidP="008E26E8">
            <w:pPr>
              <w:jc w:val="center"/>
              <w:rPr>
                <w:rFonts w:eastAsia="Calibri"/>
                <w:i/>
              </w:rPr>
            </w:pPr>
            <w:r w:rsidRPr="00625E09">
              <w:rPr>
                <w:rFonts w:eastAsia="Calibri"/>
                <w:i/>
              </w:rPr>
              <w:t>1</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8"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1" w:type="dxa"/>
            <w:vAlign w:val="center"/>
          </w:tcPr>
          <w:p w:rsidR="00835EA8" w:rsidRPr="00625E09" w:rsidRDefault="00835EA8" w:rsidP="008E26E8">
            <w:pPr>
              <w:jc w:val="center"/>
              <w:rPr>
                <w:rFonts w:eastAsia="Calibri"/>
                <w:i/>
              </w:rPr>
            </w:pPr>
            <w:r w:rsidRPr="00625E09">
              <w:rPr>
                <w:rFonts w:eastAsia="Calibri"/>
                <w:i/>
              </w:rPr>
              <w:t>0</w:t>
            </w:r>
          </w:p>
        </w:tc>
        <w:tc>
          <w:tcPr>
            <w:tcW w:w="850" w:type="dxa"/>
            <w:shd w:val="clear" w:color="auto" w:fill="FBD4B4"/>
            <w:vAlign w:val="center"/>
          </w:tcPr>
          <w:p w:rsidR="00835EA8" w:rsidRPr="00625E09" w:rsidRDefault="00835EA8" w:rsidP="008E26E8">
            <w:pPr>
              <w:jc w:val="center"/>
              <w:rPr>
                <w:rFonts w:eastAsia="Calibri"/>
                <w:i/>
              </w:rPr>
            </w:pPr>
            <w:r w:rsidRPr="00625E09">
              <w:rPr>
                <w:rFonts w:eastAsia="Calibri"/>
                <w:i/>
              </w:rPr>
              <w:t>0</w:t>
            </w:r>
          </w:p>
        </w:tc>
        <w:tc>
          <w:tcPr>
            <w:tcW w:w="2552" w:type="dxa"/>
            <w:vAlign w:val="center"/>
          </w:tcPr>
          <w:p w:rsidR="00835EA8" w:rsidRPr="00625E09" w:rsidRDefault="00835EA8" w:rsidP="008E26E8">
            <w:pPr>
              <w:jc w:val="center"/>
              <w:rPr>
                <w:rFonts w:eastAsia="Calibri"/>
                <w:i/>
              </w:rPr>
            </w:pPr>
            <w:r w:rsidRPr="00625E09">
              <w:rPr>
                <w:rFonts w:eastAsia="Calibri"/>
                <w:i/>
              </w:rPr>
              <w:t>-</w:t>
            </w:r>
          </w:p>
        </w:tc>
      </w:tr>
      <w:tr w:rsidR="00835EA8" w:rsidRPr="00625E09" w:rsidTr="008E26E8">
        <w:trPr>
          <w:cantSplit/>
        </w:trPr>
        <w:tc>
          <w:tcPr>
            <w:tcW w:w="5778" w:type="dxa"/>
            <w:shd w:val="clear" w:color="auto" w:fill="auto"/>
          </w:tcPr>
          <w:p w:rsidR="00835EA8" w:rsidRPr="00625E09" w:rsidRDefault="00835EA8" w:rsidP="008E26E8">
            <w:pPr>
              <w:jc w:val="right"/>
              <w:rPr>
                <w:rFonts w:eastAsia="Calibri"/>
                <w:i/>
              </w:rPr>
            </w:pPr>
            <w:r w:rsidRPr="00625E09">
              <w:rPr>
                <w:rFonts w:eastAsia="Calibri"/>
                <w:i/>
              </w:rPr>
              <w:t>внеплановых проверок</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0" w:type="dxa"/>
            <w:vAlign w:val="center"/>
          </w:tcPr>
          <w:p w:rsidR="00835EA8" w:rsidRPr="00625E09" w:rsidRDefault="00835EA8" w:rsidP="008E26E8">
            <w:pPr>
              <w:jc w:val="center"/>
              <w:rPr>
                <w:rFonts w:eastAsia="Calibri"/>
                <w:i/>
              </w:rPr>
            </w:pPr>
            <w:r w:rsidRPr="00625E09">
              <w:rPr>
                <w:rFonts w:eastAsia="Calibri"/>
                <w:i/>
              </w:rPr>
              <w:t>0</w:t>
            </w:r>
          </w:p>
        </w:tc>
        <w:tc>
          <w:tcPr>
            <w:tcW w:w="851" w:type="dxa"/>
            <w:shd w:val="clear" w:color="auto" w:fill="FBD4B4"/>
            <w:vAlign w:val="center"/>
          </w:tcPr>
          <w:p w:rsidR="00835EA8" w:rsidRPr="00625E09" w:rsidRDefault="00835EA8" w:rsidP="008E26E8">
            <w:pPr>
              <w:jc w:val="center"/>
              <w:rPr>
                <w:rFonts w:eastAsia="Calibri"/>
                <w:i/>
              </w:rPr>
            </w:pPr>
            <w:r w:rsidRPr="00625E09">
              <w:rPr>
                <w:rFonts w:eastAsia="Calibri"/>
                <w:i/>
              </w:rPr>
              <w:t>0</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8"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1" w:type="dxa"/>
            <w:vAlign w:val="center"/>
          </w:tcPr>
          <w:p w:rsidR="00835EA8" w:rsidRPr="00625E09" w:rsidRDefault="00835EA8" w:rsidP="008E26E8">
            <w:pPr>
              <w:jc w:val="center"/>
              <w:rPr>
                <w:rFonts w:eastAsia="Calibri"/>
                <w:i/>
              </w:rPr>
            </w:pPr>
            <w:r w:rsidRPr="00625E09">
              <w:rPr>
                <w:rFonts w:eastAsia="Calibri"/>
                <w:i/>
              </w:rPr>
              <w:t>0</w:t>
            </w:r>
          </w:p>
        </w:tc>
        <w:tc>
          <w:tcPr>
            <w:tcW w:w="850" w:type="dxa"/>
            <w:shd w:val="clear" w:color="auto" w:fill="FBD4B4"/>
            <w:vAlign w:val="center"/>
          </w:tcPr>
          <w:p w:rsidR="00835EA8" w:rsidRPr="00625E09" w:rsidRDefault="00835EA8" w:rsidP="008E26E8">
            <w:pPr>
              <w:jc w:val="center"/>
              <w:rPr>
                <w:rFonts w:eastAsia="Calibri"/>
                <w:i/>
              </w:rPr>
            </w:pPr>
            <w:r w:rsidRPr="00625E09">
              <w:rPr>
                <w:rFonts w:eastAsia="Calibri"/>
                <w:i/>
              </w:rPr>
              <w:t>0</w:t>
            </w:r>
          </w:p>
        </w:tc>
        <w:tc>
          <w:tcPr>
            <w:tcW w:w="2552" w:type="dxa"/>
            <w:vAlign w:val="center"/>
          </w:tcPr>
          <w:p w:rsidR="00835EA8" w:rsidRPr="00625E09" w:rsidRDefault="00835EA8" w:rsidP="008E26E8">
            <w:pPr>
              <w:jc w:val="center"/>
              <w:rPr>
                <w:rFonts w:eastAsia="Calibri"/>
                <w:i/>
              </w:rPr>
            </w:pPr>
            <w:r w:rsidRPr="00625E09">
              <w:rPr>
                <w:rFonts w:eastAsia="Calibri"/>
                <w:i/>
              </w:rPr>
              <w:t>-</w:t>
            </w:r>
          </w:p>
        </w:tc>
      </w:tr>
      <w:tr w:rsidR="00835EA8" w:rsidRPr="00625E09" w:rsidTr="008E26E8">
        <w:trPr>
          <w:cantSplit/>
        </w:trPr>
        <w:tc>
          <w:tcPr>
            <w:tcW w:w="5778" w:type="dxa"/>
            <w:shd w:val="clear" w:color="auto" w:fill="auto"/>
          </w:tcPr>
          <w:p w:rsidR="00835EA8" w:rsidRPr="00625E09" w:rsidRDefault="00835EA8" w:rsidP="008E26E8">
            <w:pPr>
              <w:pStyle w:val="af2"/>
              <w:ind w:left="0"/>
              <w:jc w:val="both"/>
              <w:rPr>
                <w:rFonts w:eastAsia="Calibri"/>
              </w:rPr>
            </w:pPr>
            <w:r w:rsidRPr="00625E09">
              <w:rPr>
                <w:rFonts w:eastAsia="Calibri"/>
              </w:rPr>
              <w:t xml:space="preserve">Количество  </w:t>
            </w:r>
            <w:r w:rsidRPr="00625E09">
              <w:t>составленных протоколов об административных правонарушениях (АПН) в сфере связи, в том числе при проведении:</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0" w:type="dxa"/>
            <w:vAlign w:val="center"/>
          </w:tcPr>
          <w:p w:rsidR="00835EA8" w:rsidRPr="00625E09" w:rsidRDefault="00835EA8" w:rsidP="008E26E8">
            <w:pPr>
              <w:jc w:val="center"/>
              <w:rPr>
                <w:rFonts w:eastAsia="Calibri"/>
                <w:i/>
              </w:rPr>
            </w:pPr>
            <w:r w:rsidRPr="00625E09">
              <w:rPr>
                <w:rFonts w:eastAsia="Calibri"/>
                <w:i/>
              </w:rPr>
              <w:t>1</w:t>
            </w:r>
          </w:p>
        </w:tc>
        <w:tc>
          <w:tcPr>
            <w:tcW w:w="851" w:type="dxa"/>
            <w:shd w:val="clear" w:color="auto" w:fill="FBD4B4"/>
            <w:vAlign w:val="center"/>
          </w:tcPr>
          <w:p w:rsidR="00835EA8" w:rsidRPr="00625E09" w:rsidRDefault="00835EA8" w:rsidP="008E26E8">
            <w:pPr>
              <w:jc w:val="center"/>
              <w:rPr>
                <w:rFonts w:eastAsia="Calibri"/>
                <w:i/>
              </w:rPr>
            </w:pPr>
            <w:r w:rsidRPr="00625E09">
              <w:rPr>
                <w:rFonts w:eastAsia="Calibri"/>
                <w:i/>
              </w:rPr>
              <w:t>1</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8"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1" w:type="dxa"/>
            <w:vAlign w:val="center"/>
          </w:tcPr>
          <w:p w:rsidR="00835EA8" w:rsidRPr="00625E09" w:rsidRDefault="00835EA8" w:rsidP="008E26E8">
            <w:pPr>
              <w:jc w:val="center"/>
              <w:rPr>
                <w:rFonts w:eastAsia="Calibri"/>
                <w:i/>
              </w:rPr>
            </w:pPr>
            <w:r w:rsidRPr="00625E09">
              <w:rPr>
                <w:rFonts w:eastAsia="Calibri"/>
                <w:i/>
              </w:rPr>
              <w:t>0</w:t>
            </w:r>
          </w:p>
        </w:tc>
        <w:tc>
          <w:tcPr>
            <w:tcW w:w="850" w:type="dxa"/>
            <w:shd w:val="clear" w:color="auto" w:fill="FBD4B4"/>
            <w:vAlign w:val="center"/>
          </w:tcPr>
          <w:p w:rsidR="00835EA8" w:rsidRPr="00625E09" w:rsidRDefault="00835EA8" w:rsidP="008E26E8">
            <w:pPr>
              <w:jc w:val="center"/>
              <w:rPr>
                <w:rFonts w:eastAsia="Calibri"/>
                <w:i/>
              </w:rPr>
            </w:pPr>
            <w:r w:rsidRPr="00625E09">
              <w:rPr>
                <w:rFonts w:eastAsia="Calibri"/>
                <w:i/>
              </w:rPr>
              <w:t>0</w:t>
            </w:r>
          </w:p>
        </w:tc>
        <w:tc>
          <w:tcPr>
            <w:tcW w:w="2552" w:type="dxa"/>
            <w:vAlign w:val="center"/>
          </w:tcPr>
          <w:p w:rsidR="00835EA8" w:rsidRPr="00625E09" w:rsidRDefault="00835EA8" w:rsidP="008E26E8">
            <w:pPr>
              <w:jc w:val="center"/>
              <w:rPr>
                <w:rFonts w:eastAsia="Calibri"/>
                <w:i/>
              </w:rPr>
            </w:pPr>
            <w:r w:rsidRPr="00625E09">
              <w:rPr>
                <w:rFonts w:eastAsia="Calibri"/>
                <w:i/>
              </w:rPr>
              <w:t>-</w:t>
            </w:r>
          </w:p>
        </w:tc>
      </w:tr>
      <w:tr w:rsidR="00835EA8" w:rsidRPr="00625E09" w:rsidTr="008E26E8">
        <w:trPr>
          <w:cantSplit/>
        </w:trPr>
        <w:tc>
          <w:tcPr>
            <w:tcW w:w="5778" w:type="dxa"/>
            <w:shd w:val="clear" w:color="auto" w:fill="auto"/>
          </w:tcPr>
          <w:p w:rsidR="00835EA8" w:rsidRPr="00625E09" w:rsidRDefault="00835EA8" w:rsidP="008E26E8">
            <w:pPr>
              <w:jc w:val="right"/>
              <w:rPr>
                <w:rFonts w:eastAsia="Calibri"/>
                <w:i/>
              </w:rPr>
            </w:pPr>
            <w:r w:rsidRPr="00625E09">
              <w:rPr>
                <w:rFonts w:eastAsia="Calibri"/>
                <w:i/>
              </w:rPr>
              <w:t>плановых проверок</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0" w:type="dxa"/>
            <w:vAlign w:val="center"/>
          </w:tcPr>
          <w:p w:rsidR="00835EA8" w:rsidRPr="00625E09" w:rsidRDefault="00835EA8" w:rsidP="008E26E8">
            <w:pPr>
              <w:jc w:val="center"/>
              <w:rPr>
                <w:rFonts w:eastAsia="Calibri"/>
                <w:i/>
              </w:rPr>
            </w:pPr>
            <w:r w:rsidRPr="00625E09">
              <w:rPr>
                <w:rFonts w:eastAsia="Calibri"/>
                <w:i/>
              </w:rPr>
              <w:t>1</w:t>
            </w:r>
          </w:p>
        </w:tc>
        <w:tc>
          <w:tcPr>
            <w:tcW w:w="851" w:type="dxa"/>
            <w:shd w:val="clear" w:color="auto" w:fill="FBD4B4"/>
            <w:vAlign w:val="center"/>
          </w:tcPr>
          <w:p w:rsidR="00835EA8" w:rsidRPr="00625E09" w:rsidRDefault="00835EA8" w:rsidP="008E26E8">
            <w:pPr>
              <w:jc w:val="center"/>
              <w:rPr>
                <w:rFonts w:eastAsia="Calibri"/>
                <w:i/>
              </w:rPr>
            </w:pPr>
            <w:r w:rsidRPr="00625E09">
              <w:rPr>
                <w:rFonts w:eastAsia="Calibri"/>
                <w:i/>
              </w:rPr>
              <w:t>1</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8"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1" w:type="dxa"/>
            <w:vAlign w:val="center"/>
          </w:tcPr>
          <w:p w:rsidR="00835EA8" w:rsidRPr="00625E09" w:rsidRDefault="00835EA8" w:rsidP="008E26E8">
            <w:pPr>
              <w:jc w:val="center"/>
              <w:rPr>
                <w:rFonts w:eastAsia="Calibri"/>
                <w:i/>
              </w:rPr>
            </w:pPr>
            <w:r w:rsidRPr="00625E09">
              <w:rPr>
                <w:rFonts w:eastAsia="Calibri"/>
                <w:i/>
              </w:rPr>
              <w:t>0</w:t>
            </w:r>
          </w:p>
        </w:tc>
        <w:tc>
          <w:tcPr>
            <w:tcW w:w="850" w:type="dxa"/>
            <w:shd w:val="clear" w:color="auto" w:fill="FBD4B4"/>
            <w:vAlign w:val="center"/>
          </w:tcPr>
          <w:p w:rsidR="00835EA8" w:rsidRPr="00625E09" w:rsidRDefault="00835EA8" w:rsidP="008E26E8">
            <w:pPr>
              <w:jc w:val="center"/>
              <w:rPr>
                <w:rFonts w:eastAsia="Calibri"/>
                <w:i/>
              </w:rPr>
            </w:pPr>
            <w:r w:rsidRPr="00625E09">
              <w:rPr>
                <w:rFonts w:eastAsia="Calibri"/>
                <w:i/>
              </w:rPr>
              <w:t>0</w:t>
            </w:r>
          </w:p>
        </w:tc>
        <w:tc>
          <w:tcPr>
            <w:tcW w:w="2552" w:type="dxa"/>
            <w:vAlign w:val="center"/>
          </w:tcPr>
          <w:p w:rsidR="00835EA8" w:rsidRPr="00625E09" w:rsidRDefault="00835EA8" w:rsidP="008E26E8">
            <w:pPr>
              <w:jc w:val="center"/>
              <w:rPr>
                <w:rFonts w:eastAsia="Calibri"/>
                <w:i/>
              </w:rPr>
            </w:pPr>
            <w:r w:rsidRPr="00625E09">
              <w:rPr>
                <w:rFonts w:eastAsia="Calibri"/>
                <w:i/>
              </w:rPr>
              <w:t>-</w:t>
            </w:r>
          </w:p>
        </w:tc>
      </w:tr>
      <w:tr w:rsidR="00835EA8" w:rsidRPr="00625E09" w:rsidTr="008E26E8">
        <w:trPr>
          <w:cantSplit/>
        </w:trPr>
        <w:tc>
          <w:tcPr>
            <w:tcW w:w="5778" w:type="dxa"/>
            <w:shd w:val="clear" w:color="auto" w:fill="auto"/>
          </w:tcPr>
          <w:p w:rsidR="00835EA8" w:rsidRPr="00625E09" w:rsidRDefault="00835EA8" w:rsidP="008E26E8">
            <w:pPr>
              <w:jc w:val="right"/>
              <w:rPr>
                <w:rFonts w:eastAsia="Calibri"/>
                <w:i/>
              </w:rPr>
            </w:pPr>
            <w:r w:rsidRPr="00625E09">
              <w:rPr>
                <w:rFonts w:eastAsia="Calibri"/>
                <w:i/>
              </w:rPr>
              <w:t>внеплановых проверок</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0" w:type="dxa"/>
            <w:vAlign w:val="center"/>
          </w:tcPr>
          <w:p w:rsidR="00835EA8" w:rsidRPr="00625E09" w:rsidRDefault="00835EA8" w:rsidP="008E26E8">
            <w:pPr>
              <w:jc w:val="center"/>
              <w:rPr>
                <w:rFonts w:eastAsia="Calibri"/>
                <w:i/>
              </w:rPr>
            </w:pPr>
            <w:r w:rsidRPr="00625E09">
              <w:rPr>
                <w:rFonts w:eastAsia="Calibri"/>
                <w:i/>
              </w:rPr>
              <w:t>0</w:t>
            </w:r>
          </w:p>
        </w:tc>
        <w:tc>
          <w:tcPr>
            <w:tcW w:w="851" w:type="dxa"/>
            <w:shd w:val="clear" w:color="auto" w:fill="FBD4B4"/>
            <w:vAlign w:val="center"/>
          </w:tcPr>
          <w:p w:rsidR="00835EA8" w:rsidRPr="00625E09" w:rsidRDefault="00835EA8" w:rsidP="008E26E8">
            <w:pPr>
              <w:jc w:val="center"/>
              <w:rPr>
                <w:rFonts w:eastAsia="Calibri"/>
                <w:i/>
              </w:rPr>
            </w:pPr>
            <w:r w:rsidRPr="00625E09">
              <w:rPr>
                <w:rFonts w:eastAsia="Calibri"/>
                <w:i/>
              </w:rPr>
              <w:t>0</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8"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1" w:type="dxa"/>
            <w:vAlign w:val="center"/>
          </w:tcPr>
          <w:p w:rsidR="00835EA8" w:rsidRPr="00625E09" w:rsidRDefault="00835EA8" w:rsidP="008E26E8">
            <w:pPr>
              <w:jc w:val="center"/>
              <w:rPr>
                <w:rFonts w:eastAsia="Calibri"/>
                <w:i/>
              </w:rPr>
            </w:pPr>
            <w:r w:rsidRPr="00625E09">
              <w:rPr>
                <w:rFonts w:eastAsia="Calibri"/>
                <w:i/>
              </w:rPr>
              <w:t>0</w:t>
            </w:r>
          </w:p>
        </w:tc>
        <w:tc>
          <w:tcPr>
            <w:tcW w:w="850" w:type="dxa"/>
            <w:shd w:val="clear" w:color="auto" w:fill="FBD4B4"/>
            <w:vAlign w:val="center"/>
          </w:tcPr>
          <w:p w:rsidR="00835EA8" w:rsidRPr="00625E09" w:rsidRDefault="00835EA8" w:rsidP="008E26E8">
            <w:pPr>
              <w:jc w:val="center"/>
              <w:rPr>
                <w:rFonts w:eastAsia="Calibri"/>
                <w:i/>
              </w:rPr>
            </w:pPr>
            <w:r w:rsidRPr="00625E09">
              <w:rPr>
                <w:rFonts w:eastAsia="Calibri"/>
                <w:i/>
              </w:rPr>
              <w:t>0</w:t>
            </w:r>
          </w:p>
        </w:tc>
        <w:tc>
          <w:tcPr>
            <w:tcW w:w="2552" w:type="dxa"/>
            <w:vAlign w:val="center"/>
          </w:tcPr>
          <w:p w:rsidR="00835EA8" w:rsidRPr="00625E09" w:rsidRDefault="00835EA8" w:rsidP="008E26E8">
            <w:pPr>
              <w:jc w:val="center"/>
              <w:rPr>
                <w:rFonts w:eastAsia="Calibri"/>
                <w:i/>
              </w:rPr>
            </w:pPr>
            <w:r w:rsidRPr="00625E09">
              <w:rPr>
                <w:rFonts w:eastAsia="Calibri"/>
                <w:i/>
              </w:rPr>
              <w:t>-</w:t>
            </w:r>
          </w:p>
        </w:tc>
      </w:tr>
      <w:tr w:rsidR="00835EA8" w:rsidRPr="00625E09" w:rsidTr="008E26E8">
        <w:trPr>
          <w:cantSplit/>
        </w:trPr>
        <w:tc>
          <w:tcPr>
            <w:tcW w:w="5778" w:type="dxa"/>
            <w:shd w:val="clear" w:color="auto" w:fill="auto"/>
          </w:tcPr>
          <w:p w:rsidR="00835EA8" w:rsidRPr="00625E09" w:rsidRDefault="00835EA8" w:rsidP="008E26E8">
            <w:pPr>
              <w:jc w:val="right"/>
              <w:rPr>
                <w:rFonts w:eastAsia="Calibri"/>
                <w:i/>
              </w:rPr>
            </w:pPr>
            <w:r w:rsidRPr="00625E09">
              <w:rPr>
                <w:rFonts w:eastAsia="Calibri"/>
                <w:i/>
              </w:rPr>
              <w:t xml:space="preserve">плановых мероприятий СН </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0" w:type="dxa"/>
            <w:vAlign w:val="center"/>
          </w:tcPr>
          <w:p w:rsidR="00835EA8" w:rsidRPr="00625E09" w:rsidRDefault="00835EA8" w:rsidP="008E26E8">
            <w:pPr>
              <w:jc w:val="center"/>
              <w:rPr>
                <w:rFonts w:eastAsia="Calibri"/>
                <w:i/>
              </w:rPr>
            </w:pPr>
            <w:r w:rsidRPr="00625E09">
              <w:rPr>
                <w:rFonts w:eastAsia="Calibri"/>
                <w:i/>
              </w:rPr>
              <w:t>0</w:t>
            </w:r>
          </w:p>
        </w:tc>
        <w:tc>
          <w:tcPr>
            <w:tcW w:w="851" w:type="dxa"/>
            <w:shd w:val="clear" w:color="auto" w:fill="FBD4B4"/>
            <w:vAlign w:val="center"/>
          </w:tcPr>
          <w:p w:rsidR="00835EA8" w:rsidRPr="00625E09" w:rsidRDefault="00835EA8" w:rsidP="008E26E8">
            <w:pPr>
              <w:jc w:val="center"/>
              <w:rPr>
                <w:rFonts w:eastAsia="Calibri"/>
                <w:i/>
              </w:rPr>
            </w:pPr>
            <w:r w:rsidRPr="00625E09">
              <w:rPr>
                <w:rFonts w:eastAsia="Calibri"/>
                <w:i/>
              </w:rPr>
              <w:t>0</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8"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1" w:type="dxa"/>
            <w:vAlign w:val="center"/>
          </w:tcPr>
          <w:p w:rsidR="00835EA8" w:rsidRPr="00625E09" w:rsidRDefault="00835EA8" w:rsidP="008E26E8">
            <w:pPr>
              <w:jc w:val="center"/>
              <w:rPr>
                <w:rFonts w:eastAsia="Calibri"/>
                <w:i/>
              </w:rPr>
            </w:pPr>
            <w:r w:rsidRPr="00625E09">
              <w:rPr>
                <w:rFonts w:eastAsia="Calibri"/>
                <w:i/>
              </w:rPr>
              <w:t>0</w:t>
            </w:r>
          </w:p>
        </w:tc>
        <w:tc>
          <w:tcPr>
            <w:tcW w:w="850" w:type="dxa"/>
            <w:shd w:val="clear" w:color="auto" w:fill="FBD4B4"/>
            <w:vAlign w:val="center"/>
          </w:tcPr>
          <w:p w:rsidR="00835EA8" w:rsidRPr="00625E09" w:rsidRDefault="00835EA8" w:rsidP="008E26E8">
            <w:pPr>
              <w:jc w:val="center"/>
              <w:rPr>
                <w:rFonts w:eastAsia="Calibri"/>
                <w:i/>
              </w:rPr>
            </w:pPr>
            <w:r w:rsidRPr="00625E09">
              <w:rPr>
                <w:rFonts w:eastAsia="Calibri"/>
                <w:i/>
              </w:rPr>
              <w:t>0</w:t>
            </w:r>
          </w:p>
        </w:tc>
        <w:tc>
          <w:tcPr>
            <w:tcW w:w="2552" w:type="dxa"/>
            <w:vAlign w:val="center"/>
          </w:tcPr>
          <w:p w:rsidR="00835EA8" w:rsidRPr="00625E09" w:rsidRDefault="00835EA8" w:rsidP="008E26E8">
            <w:pPr>
              <w:jc w:val="center"/>
              <w:rPr>
                <w:rFonts w:eastAsia="Calibri"/>
                <w:i/>
              </w:rPr>
            </w:pPr>
            <w:r w:rsidRPr="00625E09">
              <w:rPr>
                <w:rFonts w:eastAsia="Calibri"/>
                <w:i/>
              </w:rPr>
              <w:t>-</w:t>
            </w:r>
          </w:p>
        </w:tc>
      </w:tr>
      <w:tr w:rsidR="00835EA8" w:rsidRPr="00625E09" w:rsidTr="008E26E8">
        <w:trPr>
          <w:cantSplit/>
        </w:trPr>
        <w:tc>
          <w:tcPr>
            <w:tcW w:w="5778" w:type="dxa"/>
            <w:shd w:val="clear" w:color="auto" w:fill="auto"/>
          </w:tcPr>
          <w:p w:rsidR="00835EA8" w:rsidRPr="00625E09" w:rsidRDefault="00835EA8" w:rsidP="008E26E8">
            <w:pPr>
              <w:jc w:val="right"/>
              <w:rPr>
                <w:rFonts w:eastAsia="Calibri"/>
                <w:i/>
              </w:rPr>
            </w:pPr>
            <w:r w:rsidRPr="00625E09">
              <w:rPr>
                <w:rFonts w:eastAsia="Calibri"/>
                <w:i/>
              </w:rPr>
              <w:t>внеплановых мероприятий СН</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0" w:type="dxa"/>
            <w:vAlign w:val="center"/>
          </w:tcPr>
          <w:p w:rsidR="00835EA8" w:rsidRPr="00625E09" w:rsidRDefault="00835EA8" w:rsidP="008E26E8">
            <w:pPr>
              <w:jc w:val="center"/>
              <w:rPr>
                <w:rFonts w:eastAsia="Calibri"/>
                <w:i/>
              </w:rPr>
            </w:pPr>
            <w:r w:rsidRPr="00625E09">
              <w:rPr>
                <w:rFonts w:eastAsia="Calibri"/>
                <w:i/>
              </w:rPr>
              <w:t>0</w:t>
            </w:r>
          </w:p>
        </w:tc>
        <w:tc>
          <w:tcPr>
            <w:tcW w:w="851" w:type="dxa"/>
            <w:tcBorders>
              <w:bottom w:val="single" w:sz="4" w:space="0" w:color="auto"/>
            </w:tcBorders>
            <w:shd w:val="clear" w:color="auto" w:fill="FBD4B4"/>
            <w:vAlign w:val="center"/>
          </w:tcPr>
          <w:p w:rsidR="00835EA8" w:rsidRPr="00625E09" w:rsidRDefault="00835EA8" w:rsidP="008E26E8">
            <w:pPr>
              <w:jc w:val="center"/>
              <w:rPr>
                <w:rFonts w:eastAsia="Calibri"/>
                <w:i/>
              </w:rPr>
            </w:pPr>
            <w:r w:rsidRPr="00625E09">
              <w:rPr>
                <w:rFonts w:eastAsia="Calibri"/>
                <w:i/>
              </w:rPr>
              <w:t>0</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8"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1" w:type="dxa"/>
            <w:vAlign w:val="center"/>
          </w:tcPr>
          <w:p w:rsidR="00835EA8" w:rsidRPr="00625E09" w:rsidRDefault="00835EA8" w:rsidP="008E26E8">
            <w:pPr>
              <w:jc w:val="center"/>
              <w:rPr>
                <w:rFonts w:eastAsia="Calibri"/>
                <w:i/>
              </w:rPr>
            </w:pPr>
            <w:r w:rsidRPr="00625E09">
              <w:rPr>
                <w:rFonts w:eastAsia="Calibri"/>
                <w:i/>
              </w:rPr>
              <w:t>0</w:t>
            </w:r>
          </w:p>
        </w:tc>
        <w:tc>
          <w:tcPr>
            <w:tcW w:w="850" w:type="dxa"/>
            <w:tcBorders>
              <w:bottom w:val="single" w:sz="4" w:space="0" w:color="auto"/>
            </w:tcBorders>
            <w:shd w:val="clear" w:color="auto" w:fill="FBD4B4"/>
            <w:vAlign w:val="center"/>
          </w:tcPr>
          <w:p w:rsidR="00835EA8" w:rsidRPr="00625E09" w:rsidRDefault="00835EA8" w:rsidP="008E26E8">
            <w:pPr>
              <w:jc w:val="center"/>
              <w:rPr>
                <w:rFonts w:eastAsia="Calibri"/>
                <w:i/>
              </w:rPr>
            </w:pPr>
            <w:r w:rsidRPr="00625E09">
              <w:rPr>
                <w:rFonts w:eastAsia="Calibri"/>
                <w:i/>
              </w:rPr>
              <w:t>0</w:t>
            </w:r>
          </w:p>
        </w:tc>
        <w:tc>
          <w:tcPr>
            <w:tcW w:w="2552" w:type="dxa"/>
            <w:vAlign w:val="center"/>
          </w:tcPr>
          <w:p w:rsidR="00835EA8" w:rsidRPr="00625E09" w:rsidRDefault="00835EA8" w:rsidP="008E26E8">
            <w:pPr>
              <w:jc w:val="center"/>
              <w:rPr>
                <w:rFonts w:eastAsia="Calibri"/>
                <w:i/>
              </w:rPr>
            </w:pPr>
            <w:r w:rsidRPr="00625E09">
              <w:rPr>
                <w:rFonts w:eastAsia="Calibri"/>
                <w:i/>
              </w:rPr>
              <w:t>-</w:t>
            </w:r>
          </w:p>
        </w:tc>
      </w:tr>
      <w:tr w:rsidR="00835EA8" w:rsidRPr="00625E09" w:rsidTr="008E26E8">
        <w:trPr>
          <w:cantSplit/>
        </w:trPr>
        <w:tc>
          <w:tcPr>
            <w:tcW w:w="5778" w:type="dxa"/>
            <w:shd w:val="clear" w:color="auto" w:fill="auto"/>
          </w:tcPr>
          <w:p w:rsidR="00835EA8" w:rsidRPr="00625E09" w:rsidRDefault="00835EA8" w:rsidP="008E26E8">
            <w:pPr>
              <w:jc w:val="right"/>
              <w:rPr>
                <w:rFonts w:eastAsia="Calibri"/>
                <w:i/>
              </w:rPr>
            </w:pPr>
            <w:r w:rsidRPr="00625E09">
              <w:rPr>
                <w:i/>
              </w:rPr>
              <w:t xml:space="preserve">по материалам </w:t>
            </w:r>
            <w:proofErr w:type="spellStart"/>
            <w:r w:rsidRPr="00625E09">
              <w:rPr>
                <w:i/>
              </w:rPr>
              <w:t>радиоконтроля</w:t>
            </w:r>
            <w:proofErr w:type="spellEnd"/>
            <w:r w:rsidRPr="00625E09">
              <w:rPr>
                <w:i/>
              </w:rPr>
              <w:t xml:space="preserve"> без проведения проверок и мероприятий СН</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0" w:type="dxa"/>
            <w:vAlign w:val="center"/>
          </w:tcPr>
          <w:p w:rsidR="00835EA8" w:rsidRPr="00625E09" w:rsidRDefault="00835EA8" w:rsidP="008E26E8">
            <w:pPr>
              <w:jc w:val="center"/>
              <w:rPr>
                <w:rFonts w:eastAsia="Calibri"/>
                <w:i/>
              </w:rPr>
            </w:pPr>
            <w:r w:rsidRPr="00625E09">
              <w:rPr>
                <w:rFonts w:eastAsia="Calibri"/>
                <w:i/>
              </w:rPr>
              <w:t>0</w:t>
            </w:r>
          </w:p>
        </w:tc>
        <w:tc>
          <w:tcPr>
            <w:tcW w:w="851" w:type="dxa"/>
            <w:shd w:val="clear" w:color="auto" w:fill="FBD4B4"/>
            <w:vAlign w:val="center"/>
          </w:tcPr>
          <w:p w:rsidR="00835EA8" w:rsidRPr="00625E09" w:rsidRDefault="00835EA8" w:rsidP="008E26E8">
            <w:pPr>
              <w:jc w:val="center"/>
              <w:rPr>
                <w:rFonts w:eastAsia="Calibri"/>
                <w:i/>
              </w:rPr>
            </w:pPr>
            <w:r w:rsidRPr="00625E09">
              <w:rPr>
                <w:rFonts w:eastAsia="Calibri"/>
                <w:i/>
              </w:rPr>
              <w:t>0</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8"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1" w:type="dxa"/>
            <w:vAlign w:val="center"/>
          </w:tcPr>
          <w:p w:rsidR="00835EA8" w:rsidRPr="00625E09" w:rsidRDefault="00835EA8" w:rsidP="008E26E8">
            <w:pPr>
              <w:jc w:val="center"/>
              <w:rPr>
                <w:rFonts w:eastAsia="Calibri"/>
                <w:i/>
              </w:rPr>
            </w:pPr>
            <w:r w:rsidRPr="00625E09">
              <w:rPr>
                <w:rFonts w:eastAsia="Calibri"/>
                <w:i/>
              </w:rPr>
              <w:t>0</w:t>
            </w:r>
          </w:p>
        </w:tc>
        <w:tc>
          <w:tcPr>
            <w:tcW w:w="850" w:type="dxa"/>
            <w:shd w:val="clear" w:color="auto" w:fill="FBD4B4"/>
            <w:vAlign w:val="center"/>
          </w:tcPr>
          <w:p w:rsidR="00835EA8" w:rsidRPr="00625E09" w:rsidRDefault="00835EA8" w:rsidP="008E26E8">
            <w:pPr>
              <w:jc w:val="center"/>
              <w:rPr>
                <w:rFonts w:eastAsia="Calibri"/>
                <w:i/>
              </w:rPr>
            </w:pPr>
            <w:r w:rsidRPr="00625E09">
              <w:rPr>
                <w:rFonts w:eastAsia="Calibri"/>
                <w:i/>
              </w:rPr>
              <w:t>0</w:t>
            </w:r>
          </w:p>
        </w:tc>
        <w:tc>
          <w:tcPr>
            <w:tcW w:w="2552" w:type="dxa"/>
            <w:vAlign w:val="center"/>
          </w:tcPr>
          <w:p w:rsidR="00835EA8" w:rsidRPr="00625E09" w:rsidRDefault="00835EA8" w:rsidP="008E26E8">
            <w:pPr>
              <w:jc w:val="center"/>
              <w:rPr>
                <w:rFonts w:eastAsia="Calibri"/>
                <w:i/>
              </w:rPr>
            </w:pPr>
            <w:r w:rsidRPr="00625E09">
              <w:rPr>
                <w:rFonts w:eastAsia="Calibri"/>
                <w:i/>
              </w:rPr>
              <w:t>-</w:t>
            </w:r>
          </w:p>
        </w:tc>
      </w:tr>
      <w:tr w:rsidR="00835EA8" w:rsidRPr="00625E09" w:rsidTr="008E26E8">
        <w:trPr>
          <w:cantSplit/>
        </w:trPr>
        <w:tc>
          <w:tcPr>
            <w:tcW w:w="5778" w:type="dxa"/>
            <w:shd w:val="clear" w:color="auto" w:fill="auto"/>
          </w:tcPr>
          <w:p w:rsidR="00835EA8" w:rsidRPr="00625E09" w:rsidRDefault="00835EA8" w:rsidP="008E26E8">
            <w:pPr>
              <w:pStyle w:val="af2"/>
              <w:ind w:left="0"/>
              <w:jc w:val="both"/>
            </w:pPr>
            <w:r w:rsidRPr="00625E09">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0" w:type="dxa"/>
            <w:vAlign w:val="center"/>
          </w:tcPr>
          <w:p w:rsidR="00835EA8" w:rsidRPr="00625E09" w:rsidRDefault="00835EA8" w:rsidP="008E26E8">
            <w:pPr>
              <w:jc w:val="center"/>
              <w:rPr>
                <w:rFonts w:eastAsia="Calibri"/>
                <w:i/>
              </w:rPr>
            </w:pPr>
            <w:r w:rsidRPr="00625E09">
              <w:rPr>
                <w:rFonts w:eastAsia="Calibri"/>
                <w:i/>
              </w:rPr>
              <w:t>1</w:t>
            </w:r>
          </w:p>
        </w:tc>
        <w:tc>
          <w:tcPr>
            <w:tcW w:w="851" w:type="dxa"/>
            <w:shd w:val="clear" w:color="auto" w:fill="FBD4B4"/>
            <w:vAlign w:val="center"/>
          </w:tcPr>
          <w:p w:rsidR="00835EA8" w:rsidRPr="00625E09" w:rsidRDefault="00835EA8" w:rsidP="008E26E8">
            <w:pPr>
              <w:jc w:val="center"/>
              <w:rPr>
                <w:rFonts w:eastAsia="Calibri"/>
                <w:i/>
              </w:rPr>
            </w:pPr>
            <w:r w:rsidRPr="00625E09">
              <w:rPr>
                <w:rFonts w:eastAsia="Calibri"/>
                <w:i/>
              </w:rPr>
              <w:t>1</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8"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1" w:type="dxa"/>
            <w:vAlign w:val="center"/>
          </w:tcPr>
          <w:p w:rsidR="00835EA8" w:rsidRPr="00625E09" w:rsidRDefault="00835EA8" w:rsidP="008E26E8">
            <w:pPr>
              <w:jc w:val="center"/>
              <w:rPr>
                <w:rFonts w:eastAsia="Calibri"/>
                <w:i/>
              </w:rPr>
            </w:pPr>
            <w:r w:rsidRPr="00625E09">
              <w:rPr>
                <w:rFonts w:eastAsia="Calibri"/>
                <w:i/>
              </w:rPr>
              <w:t>0</w:t>
            </w:r>
          </w:p>
        </w:tc>
        <w:tc>
          <w:tcPr>
            <w:tcW w:w="850" w:type="dxa"/>
            <w:shd w:val="clear" w:color="auto" w:fill="FBD4B4"/>
            <w:vAlign w:val="center"/>
          </w:tcPr>
          <w:p w:rsidR="00835EA8" w:rsidRPr="00625E09" w:rsidRDefault="00835EA8" w:rsidP="008E26E8">
            <w:pPr>
              <w:jc w:val="center"/>
              <w:rPr>
                <w:rFonts w:eastAsia="Calibri"/>
                <w:i/>
              </w:rPr>
            </w:pPr>
            <w:r w:rsidRPr="00625E09">
              <w:rPr>
                <w:rFonts w:eastAsia="Calibri"/>
                <w:i/>
              </w:rPr>
              <w:t>0</w:t>
            </w:r>
          </w:p>
        </w:tc>
        <w:tc>
          <w:tcPr>
            <w:tcW w:w="2552" w:type="dxa"/>
            <w:vAlign w:val="center"/>
          </w:tcPr>
          <w:p w:rsidR="00835EA8" w:rsidRPr="00625E09" w:rsidRDefault="00835EA8" w:rsidP="008E26E8">
            <w:pPr>
              <w:jc w:val="center"/>
              <w:rPr>
                <w:rFonts w:eastAsia="Calibri"/>
                <w:i/>
              </w:rPr>
            </w:pPr>
            <w:r w:rsidRPr="00625E09">
              <w:rPr>
                <w:rFonts w:eastAsia="Calibri"/>
                <w:i/>
              </w:rPr>
              <w:t>-</w:t>
            </w:r>
          </w:p>
        </w:tc>
      </w:tr>
      <w:tr w:rsidR="00835EA8" w:rsidRPr="00625E09" w:rsidTr="008E26E8">
        <w:trPr>
          <w:cantSplit/>
        </w:trPr>
        <w:tc>
          <w:tcPr>
            <w:tcW w:w="5778" w:type="dxa"/>
            <w:shd w:val="clear" w:color="auto" w:fill="auto"/>
          </w:tcPr>
          <w:p w:rsidR="00835EA8" w:rsidRPr="00625E09" w:rsidRDefault="00835EA8" w:rsidP="008E26E8">
            <w:pPr>
              <w:pStyle w:val="af2"/>
              <w:ind w:left="0"/>
              <w:jc w:val="right"/>
              <w:rPr>
                <w:i/>
              </w:rPr>
            </w:pPr>
            <w:r w:rsidRPr="00625E09">
              <w:rPr>
                <w:i/>
              </w:rPr>
              <w:t>штраф</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0" w:type="dxa"/>
            <w:vAlign w:val="center"/>
          </w:tcPr>
          <w:p w:rsidR="00835EA8" w:rsidRPr="00625E09" w:rsidRDefault="00835EA8" w:rsidP="008E26E8">
            <w:pPr>
              <w:jc w:val="center"/>
              <w:rPr>
                <w:rFonts w:eastAsia="Calibri"/>
                <w:i/>
              </w:rPr>
            </w:pPr>
            <w:r w:rsidRPr="00625E09">
              <w:rPr>
                <w:rFonts w:eastAsia="Calibri"/>
                <w:i/>
              </w:rPr>
              <w:t>1</w:t>
            </w:r>
          </w:p>
        </w:tc>
        <w:tc>
          <w:tcPr>
            <w:tcW w:w="851" w:type="dxa"/>
            <w:shd w:val="clear" w:color="auto" w:fill="FBD4B4"/>
            <w:vAlign w:val="center"/>
          </w:tcPr>
          <w:p w:rsidR="00835EA8" w:rsidRPr="00625E09" w:rsidRDefault="00835EA8" w:rsidP="008E26E8">
            <w:pPr>
              <w:jc w:val="center"/>
              <w:rPr>
                <w:rFonts w:eastAsia="Calibri"/>
                <w:i/>
              </w:rPr>
            </w:pPr>
            <w:r w:rsidRPr="00625E09">
              <w:rPr>
                <w:rFonts w:eastAsia="Calibri"/>
                <w:i/>
              </w:rPr>
              <w:t>1</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8"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1" w:type="dxa"/>
            <w:vAlign w:val="center"/>
          </w:tcPr>
          <w:p w:rsidR="00835EA8" w:rsidRPr="00625E09" w:rsidRDefault="00835EA8" w:rsidP="008E26E8">
            <w:pPr>
              <w:jc w:val="center"/>
              <w:rPr>
                <w:rFonts w:eastAsia="Calibri"/>
                <w:i/>
              </w:rPr>
            </w:pPr>
            <w:r w:rsidRPr="00625E09">
              <w:rPr>
                <w:rFonts w:eastAsia="Calibri"/>
                <w:i/>
              </w:rPr>
              <w:t>0</w:t>
            </w:r>
          </w:p>
        </w:tc>
        <w:tc>
          <w:tcPr>
            <w:tcW w:w="850" w:type="dxa"/>
            <w:shd w:val="clear" w:color="auto" w:fill="FBD4B4"/>
            <w:vAlign w:val="center"/>
          </w:tcPr>
          <w:p w:rsidR="00835EA8" w:rsidRPr="00625E09" w:rsidRDefault="00835EA8" w:rsidP="008E26E8">
            <w:pPr>
              <w:jc w:val="center"/>
              <w:rPr>
                <w:rFonts w:eastAsia="Calibri"/>
                <w:i/>
              </w:rPr>
            </w:pPr>
            <w:r w:rsidRPr="00625E09">
              <w:rPr>
                <w:rFonts w:eastAsia="Calibri"/>
                <w:i/>
              </w:rPr>
              <w:t>0</w:t>
            </w:r>
          </w:p>
        </w:tc>
        <w:tc>
          <w:tcPr>
            <w:tcW w:w="2552" w:type="dxa"/>
            <w:vAlign w:val="center"/>
          </w:tcPr>
          <w:p w:rsidR="00835EA8" w:rsidRPr="00625E09" w:rsidRDefault="00835EA8" w:rsidP="008E26E8">
            <w:pPr>
              <w:jc w:val="center"/>
              <w:rPr>
                <w:rFonts w:eastAsia="Calibri"/>
                <w:i/>
              </w:rPr>
            </w:pPr>
            <w:r w:rsidRPr="00625E09">
              <w:rPr>
                <w:rFonts w:eastAsia="Calibri"/>
                <w:i/>
              </w:rPr>
              <w:t>-</w:t>
            </w:r>
          </w:p>
        </w:tc>
      </w:tr>
      <w:tr w:rsidR="00835EA8" w:rsidRPr="00625E09" w:rsidTr="008E26E8">
        <w:trPr>
          <w:cantSplit/>
        </w:trPr>
        <w:tc>
          <w:tcPr>
            <w:tcW w:w="5778" w:type="dxa"/>
            <w:shd w:val="clear" w:color="auto" w:fill="auto"/>
          </w:tcPr>
          <w:p w:rsidR="00835EA8" w:rsidRPr="00625E09" w:rsidRDefault="00835EA8" w:rsidP="008E26E8">
            <w:pPr>
              <w:pStyle w:val="af2"/>
              <w:ind w:left="0"/>
              <w:jc w:val="right"/>
              <w:rPr>
                <w:i/>
              </w:rPr>
            </w:pPr>
            <w:r w:rsidRPr="00625E09">
              <w:rPr>
                <w:i/>
              </w:rPr>
              <w:t>предупреждение</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0" w:type="dxa"/>
            <w:vAlign w:val="center"/>
          </w:tcPr>
          <w:p w:rsidR="00835EA8" w:rsidRPr="00625E09" w:rsidRDefault="00835EA8" w:rsidP="008E26E8">
            <w:pPr>
              <w:jc w:val="center"/>
              <w:rPr>
                <w:rFonts w:eastAsia="Calibri"/>
                <w:i/>
              </w:rPr>
            </w:pPr>
            <w:r w:rsidRPr="00625E09">
              <w:rPr>
                <w:rFonts w:eastAsia="Calibri"/>
                <w:i/>
              </w:rPr>
              <w:t>0</w:t>
            </w:r>
          </w:p>
        </w:tc>
        <w:tc>
          <w:tcPr>
            <w:tcW w:w="851" w:type="dxa"/>
            <w:shd w:val="clear" w:color="auto" w:fill="FBD4B4"/>
            <w:vAlign w:val="center"/>
          </w:tcPr>
          <w:p w:rsidR="00835EA8" w:rsidRPr="00625E09" w:rsidRDefault="00835EA8" w:rsidP="008E26E8">
            <w:pPr>
              <w:jc w:val="center"/>
              <w:rPr>
                <w:rFonts w:eastAsia="Calibri"/>
                <w:i/>
              </w:rPr>
            </w:pPr>
            <w:r w:rsidRPr="00625E09">
              <w:rPr>
                <w:rFonts w:eastAsia="Calibri"/>
                <w:i/>
              </w:rPr>
              <w:t>0</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8"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1" w:type="dxa"/>
            <w:vAlign w:val="center"/>
          </w:tcPr>
          <w:p w:rsidR="00835EA8" w:rsidRPr="00625E09" w:rsidRDefault="00835EA8" w:rsidP="008E26E8">
            <w:pPr>
              <w:jc w:val="center"/>
              <w:rPr>
                <w:rFonts w:eastAsia="Calibri"/>
                <w:i/>
              </w:rPr>
            </w:pPr>
            <w:r w:rsidRPr="00625E09">
              <w:rPr>
                <w:rFonts w:eastAsia="Calibri"/>
                <w:i/>
              </w:rPr>
              <w:t>0</w:t>
            </w:r>
          </w:p>
        </w:tc>
        <w:tc>
          <w:tcPr>
            <w:tcW w:w="850" w:type="dxa"/>
            <w:shd w:val="clear" w:color="auto" w:fill="FBD4B4"/>
            <w:vAlign w:val="center"/>
          </w:tcPr>
          <w:p w:rsidR="00835EA8" w:rsidRPr="00625E09" w:rsidRDefault="00835EA8" w:rsidP="008E26E8">
            <w:pPr>
              <w:jc w:val="center"/>
              <w:rPr>
                <w:rFonts w:eastAsia="Calibri"/>
                <w:i/>
              </w:rPr>
            </w:pPr>
            <w:r w:rsidRPr="00625E09">
              <w:rPr>
                <w:rFonts w:eastAsia="Calibri"/>
                <w:i/>
              </w:rPr>
              <w:t>0</w:t>
            </w:r>
          </w:p>
        </w:tc>
        <w:tc>
          <w:tcPr>
            <w:tcW w:w="2552" w:type="dxa"/>
            <w:vAlign w:val="center"/>
          </w:tcPr>
          <w:p w:rsidR="00835EA8" w:rsidRPr="00625E09" w:rsidRDefault="00835EA8" w:rsidP="008E26E8">
            <w:pPr>
              <w:jc w:val="center"/>
              <w:rPr>
                <w:rFonts w:eastAsia="Calibri"/>
                <w:i/>
              </w:rPr>
            </w:pPr>
            <w:r w:rsidRPr="00625E09">
              <w:rPr>
                <w:rFonts w:eastAsia="Calibri"/>
                <w:i/>
              </w:rPr>
              <w:t>-</w:t>
            </w:r>
          </w:p>
        </w:tc>
      </w:tr>
      <w:tr w:rsidR="00835EA8" w:rsidRPr="00625E09" w:rsidTr="008E26E8">
        <w:trPr>
          <w:cantSplit/>
        </w:trPr>
        <w:tc>
          <w:tcPr>
            <w:tcW w:w="5778" w:type="dxa"/>
            <w:shd w:val="clear" w:color="auto" w:fill="auto"/>
          </w:tcPr>
          <w:p w:rsidR="00835EA8" w:rsidRPr="00625E09" w:rsidRDefault="00835EA8" w:rsidP="008E26E8">
            <w:pPr>
              <w:pStyle w:val="af2"/>
              <w:ind w:left="0"/>
              <w:jc w:val="right"/>
              <w:rPr>
                <w:i/>
              </w:rPr>
            </w:pPr>
            <w:r w:rsidRPr="00625E09">
              <w:rPr>
                <w:i/>
              </w:rPr>
              <w:t xml:space="preserve">объявление устного замечания (предупреждения) </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0" w:type="dxa"/>
            <w:vAlign w:val="center"/>
          </w:tcPr>
          <w:p w:rsidR="00835EA8" w:rsidRPr="00625E09" w:rsidRDefault="00835EA8" w:rsidP="008E26E8">
            <w:pPr>
              <w:jc w:val="center"/>
              <w:rPr>
                <w:rFonts w:eastAsia="Calibri"/>
                <w:i/>
              </w:rPr>
            </w:pPr>
            <w:r w:rsidRPr="00625E09">
              <w:rPr>
                <w:rFonts w:eastAsia="Calibri"/>
                <w:i/>
              </w:rPr>
              <w:t>0</w:t>
            </w:r>
          </w:p>
        </w:tc>
        <w:tc>
          <w:tcPr>
            <w:tcW w:w="851" w:type="dxa"/>
            <w:shd w:val="clear" w:color="auto" w:fill="FBD4B4"/>
            <w:vAlign w:val="center"/>
          </w:tcPr>
          <w:p w:rsidR="00835EA8" w:rsidRPr="00625E09" w:rsidRDefault="00835EA8" w:rsidP="008E26E8">
            <w:pPr>
              <w:jc w:val="center"/>
              <w:rPr>
                <w:rFonts w:eastAsia="Calibri"/>
                <w:i/>
              </w:rPr>
            </w:pPr>
            <w:r w:rsidRPr="00625E09">
              <w:rPr>
                <w:rFonts w:eastAsia="Calibri"/>
                <w:i/>
              </w:rPr>
              <w:t>0</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8"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1" w:type="dxa"/>
            <w:vAlign w:val="center"/>
          </w:tcPr>
          <w:p w:rsidR="00835EA8" w:rsidRPr="00625E09" w:rsidRDefault="00835EA8" w:rsidP="008E26E8">
            <w:pPr>
              <w:jc w:val="center"/>
              <w:rPr>
                <w:rFonts w:eastAsia="Calibri"/>
                <w:i/>
              </w:rPr>
            </w:pPr>
            <w:r w:rsidRPr="00625E09">
              <w:rPr>
                <w:rFonts w:eastAsia="Calibri"/>
                <w:i/>
              </w:rPr>
              <w:t>0</w:t>
            </w:r>
          </w:p>
        </w:tc>
        <w:tc>
          <w:tcPr>
            <w:tcW w:w="850" w:type="dxa"/>
            <w:shd w:val="clear" w:color="auto" w:fill="FBD4B4"/>
            <w:vAlign w:val="center"/>
          </w:tcPr>
          <w:p w:rsidR="00835EA8" w:rsidRPr="00625E09" w:rsidRDefault="00835EA8" w:rsidP="008E26E8">
            <w:pPr>
              <w:jc w:val="center"/>
              <w:rPr>
                <w:rFonts w:eastAsia="Calibri"/>
                <w:i/>
              </w:rPr>
            </w:pPr>
            <w:r w:rsidRPr="00625E09">
              <w:rPr>
                <w:rFonts w:eastAsia="Calibri"/>
                <w:i/>
              </w:rPr>
              <w:t>0</w:t>
            </w:r>
          </w:p>
        </w:tc>
        <w:tc>
          <w:tcPr>
            <w:tcW w:w="2552" w:type="dxa"/>
            <w:vAlign w:val="center"/>
          </w:tcPr>
          <w:p w:rsidR="00835EA8" w:rsidRPr="00625E09" w:rsidRDefault="00835EA8" w:rsidP="008E26E8">
            <w:pPr>
              <w:jc w:val="center"/>
              <w:rPr>
                <w:rFonts w:eastAsia="Calibri"/>
                <w:i/>
              </w:rPr>
            </w:pPr>
            <w:r w:rsidRPr="00625E09">
              <w:rPr>
                <w:rFonts w:eastAsia="Calibri"/>
                <w:i/>
              </w:rPr>
              <w:t>-</w:t>
            </w:r>
          </w:p>
        </w:tc>
      </w:tr>
      <w:tr w:rsidR="00835EA8" w:rsidRPr="00625E09" w:rsidTr="008E26E8">
        <w:trPr>
          <w:cantSplit/>
        </w:trPr>
        <w:tc>
          <w:tcPr>
            <w:tcW w:w="5778" w:type="dxa"/>
            <w:shd w:val="clear" w:color="auto" w:fill="auto"/>
          </w:tcPr>
          <w:p w:rsidR="00835EA8" w:rsidRPr="00625E09" w:rsidRDefault="00835EA8" w:rsidP="008E26E8">
            <w:pPr>
              <w:pStyle w:val="af2"/>
              <w:ind w:left="0"/>
              <w:jc w:val="right"/>
              <w:rPr>
                <w:i/>
              </w:rPr>
            </w:pPr>
            <w:r w:rsidRPr="00625E09">
              <w:rPr>
                <w:i/>
              </w:rPr>
              <w:t>прекращение производства по делу об АПН</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0" w:type="dxa"/>
            <w:vAlign w:val="center"/>
          </w:tcPr>
          <w:p w:rsidR="00835EA8" w:rsidRPr="00625E09" w:rsidRDefault="00835EA8" w:rsidP="008E26E8">
            <w:pPr>
              <w:jc w:val="center"/>
              <w:rPr>
                <w:rFonts w:eastAsia="Calibri"/>
                <w:i/>
              </w:rPr>
            </w:pPr>
            <w:r w:rsidRPr="00625E09">
              <w:rPr>
                <w:rFonts w:eastAsia="Calibri"/>
                <w:i/>
              </w:rPr>
              <w:t>0</w:t>
            </w:r>
          </w:p>
        </w:tc>
        <w:tc>
          <w:tcPr>
            <w:tcW w:w="851" w:type="dxa"/>
            <w:shd w:val="clear" w:color="auto" w:fill="FBD4B4"/>
            <w:vAlign w:val="center"/>
          </w:tcPr>
          <w:p w:rsidR="00835EA8" w:rsidRPr="00625E09" w:rsidRDefault="00835EA8" w:rsidP="008E26E8">
            <w:pPr>
              <w:jc w:val="center"/>
              <w:rPr>
                <w:rFonts w:eastAsia="Calibri"/>
                <w:i/>
              </w:rPr>
            </w:pPr>
            <w:r w:rsidRPr="00625E09">
              <w:rPr>
                <w:rFonts w:eastAsia="Calibri"/>
                <w:i/>
              </w:rPr>
              <w:t>0</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8"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1" w:type="dxa"/>
            <w:vAlign w:val="center"/>
          </w:tcPr>
          <w:p w:rsidR="00835EA8" w:rsidRPr="00625E09" w:rsidRDefault="00835EA8" w:rsidP="008E26E8">
            <w:pPr>
              <w:jc w:val="center"/>
              <w:rPr>
                <w:rFonts w:eastAsia="Calibri"/>
                <w:i/>
              </w:rPr>
            </w:pPr>
            <w:r w:rsidRPr="00625E09">
              <w:rPr>
                <w:rFonts w:eastAsia="Calibri"/>
                <w:i/>
              </w:rPr>
              <w:t>0</w:t>
            </w:r>
          </w:p>
        </w:tc>
        <w:tc>
          <w:tcPr>
            <w:tcW w:w="850" w:type="dxa"/>
            <w:shd w:val="clear" w:color="auto" w:fill="FBD4B4"/>
            <w:vAlign w:val="center"/>
          </w:tcPr>
          <w:p w:rsidR="00835EA8" w:rsidRPr="00625E09" w:rsidRDefault="00835EA8" w:rsidP="008E26E8">
            <w:pPr>
              <w:jc w:val="center"/>
              <w:rPr>
                <w:rFonts w:eastAsia="Calibri"/>
                <w:i/>
              </w:rPr>
            </w:pPr>
            <w:r w:rsidRPr="00625E09">
              <w:rPr>
                <w:rFonts w:eastAsia="Calibri"/>
                <w:i/>
              </w:rPr>
              <w:t>0</w:t>
            </w:r>
          </w:p>
        </w:tc>
        <w:tc>
          <w:tcPr>
            <w:tcW w:w="2552" w:type="dxa"/>
            <w:vAlign w:val="center"/>
          </w:tcPr>
          <w:p w:rsidR="00835EA8" w:rsidRPr="00625E09" w:rsidRDefault="00835EA8" w:rsidP="008E26E8">
            <w:pPr>
              <w:jc w:val="center"/>
              <w:rPr>
                <w:rFonts w:eastAsia="Calibri"/>
                <w:i/>
              </w:rPr>
            </w:pPr>
            <w:r w:rsidRPr="00625E09">
              <w:rPr>
                <w:rFonts w:eastAsia="Calibri"/>
                <w:i/>
              </w:rPr>
              <w:t>-</w:t>
            </w:r>
          </w:p>
        </w:tc>
      </w:tr>
      <w:tr w:rsidR="00835EA8" w:rsidRPr="00625E09" w:rsidTr="008E26E8">
        <w:trPr>
          <w:cantSplit/>
        </w:trPr>
        <w:tc>
          <w:tcPr>
            <w:tcW w:w="5778" w:type="dxa"/>
            <w:shd w:val="clear" w:color="auto" w:fill="auto"/>
          </w:tcPr>
          <w:p w:rsidR="00835EA8" w:rsidRPr="00625E09" w:rsidRDefault="00835EA8" w:rsidP="008E26E8">
            <w:pPr>
              <w:pStyle w:val="af2"/>
              <w:ind w:left="0"/>
              <w:jc w:val="both"/>
            </w:pPr>
            <w:r w:rsidRPr="00625E09">
              <w:t>Доля административных штрафов в общем количестве назначенных административных наказаний</w:t>
            </w:r>
            <w:proofErr w:type="gramStart"/>
            <w:r w:rsidRPr="00625E09">
              <w:t xml:space="preserve"> (%)</w:t>
            </w:r>
            <w:proofErr w:type="gramEnd"/>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0" w:type="dxa"/>
            <w:vAlign w:val="center"/>
          </w:tcPr>
          <w:p w:rsidR="00835EA8" w:rsidRPr="00625E09" w:rsidRDefault="00835EA8" w:rsidP="008E26E8">
            <w:pPr>
              <w:jc w:val="center"/>
              <w:rPr>
                <w:rFonts w:eastAsia="Calibri"/>
                <w:i/>
              </w:rPr>
            </w:pPr>
            <w:r w:rsidRPr="00625E09">
              <w:rPr>
                <w:rFonts w:eastAsia="Calibri"/>
                <w:i/>
              </w:rPr>
              <w:t>100</w:t>
            </w:r>
          </w:p>
        </w:tc>
        <w:tc>
          <w:tcPr>
            <w:tcW w:w="851" w:type="dxa"/>
            <w:shd w:val="clear" w:color="auto" w:fill="FBD4B4"/>
            <w:vAlign w:val="center"/>
          </w:tcPr>
          <w:p w:rsidR="00835EA8" w:rsidRPr="00625E09" w:rsidRDefault="00835EA8" w:rsidP="008E26E8">
            <w:pPr>
              <w:jc w:val="center"/>
              <w:rPr>
                <w:rFonts w:eastAsia="Calibri"/>
                <w:i/>
              </w:rPr>
            </w:pPr>
            <w:r w:rsidRPr="00625E09">
              <w:rPr>
                <w:rFonts w:eastAsia="Calibri"/>
                <w:i/>
              </w:rPr>
              <w:t>100</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8"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1" w:type="dxa"/>
            <w:vAlign w:val="center"/>
          </w:tcPr>
          <w:p w:rsidR="00835EA8" w:rsidRPr="00625E09" w:rsidRDefault="00835EA8" w:rsidP="008E26E8">
            <w:pPr>
              <w:jc w:val="center"/>
              <w:rPr>
                <w:rFonts w:eastAsia="Calibri"/>
                <w:i/>
              </w:rPr>
            </w:pPr>
            <w:r w:rsidRPr="00625E09">
              <w:rPr>
                <w:rFonts w:eastAsia="Calibri"/>
                <w:i/>
              </w:rPr>
              <w:t>0</w:t>
            </w:r>
          </w:p>
        </w:tc>
        <w:tc>
          <w:tcPr>
            <w:tcW w:w="850" w:type="dxa"/>
            <w:shd w:val="clear" w:color="auto" w:fill="FBD4B4"/>
            <w:vAlign w:val="center"/>
          </w:tcPr>
          <w:p w:rsidR="00835EA8" w:rsidRPr="00625E09" w:rsidRDefault="00835EA8" w:rsidP="008E26E8">
            <w:pPr>
              <w:jc w:val="center"/>
              <w:rPr>
                <w:rFonts w:eastAsia="Calibri"/>
                <w:i/>
              </w:rPr>
            </w:pPr>
            <w:r w:rsidRPr="00625E09">
              <w:rPr>
                <w:rFonts w:eastAsia="Calibri"/>
                <w:i/>
              </w:rPr>
              <w:t>0</w:t>
            </w:r>
          </w:p>
        </w:tc>
        <w:tc>
          <w:tcPr>
            <w:tcW w:w="2552" w:type="dxa"/>
            <w:vAlign w:val="center"/>
          </w:tcPr>
          <w:p w:rsidR="00835EA8" w:rsidRPr="00625E09" w:rsidRDefault="00835EA8" w:rsidP="008E26E8">
            <w:pPr>
              <w:jc w:val="center"/>
              <w:rPr>
                <w:rFonts w:eastAsia="Calibri"/>
                <w:i/>
              </w:rPr>
            </w:pPr>
            <w:r w:rsidRPr="00625E09">
              <w:rPr>
                <w:rFonts w:eastAsia="Calibri"/>
                <w:i/>
              </w:rPr>
              <w:t>-</w:t>
            </w:r>
          </w:p>
        </w:tc>
      </w:tr>
      <w:tr w:rsidR="00835EA8" w:rsidRPr="00625E09" w:rsidTr="008E26E8">
        <w:trPr>
          <w:cantSplit/>
        </w:trPr>
        <w:tc>
          <w:tcPr>
            <w:tcW w:w="5778" w:type="dxa"/>
            <w:shd w:val="clear" w:color="auto" w:fill="auto"/>
          </w:tcPr>
          <w:p w:rsidR="00835EA8" w:rsidRPr="00625E09" w:rsidRDefault="00835EA8" w:rsidP="008E26E8">
            <w:pPr>
              <w:pStyle w:val="af2"/>
              <w:ind w:left="0"/>
              <w:jc w:val="both"/>
              <w:rPr>
                <w:i/>
              </w:rPr>
            </w:pPr>
            <w:r w:rsidRPr="00625E09">
              <w:t>Сумма наложенных штрафов (тыс</w:t>
            </w:r>
            <w:proofErr w:type="gramStart"/>
            <w:r w:rsidRPr="00625E09">
              <w:t>.р</w:t>
            </w:r>
            <w:proofErr w:type="gramEnd"/>
            <w:r w:rsidRPr="00625E09">
              <w:t>уб.), в том числе:</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0" w:type="dxa"/>
            <w:vAlign w:val="center"/>
          </w:tcPr>
          <w:p w:rsidR="00835EA8" w:rsidRPr="00625E09" w:rsidRDefault="00835EA8" w:rsidP="00A81A04">
            <w:pPr>
              <w:jc w:val="center"/>
              <w:rPr>
                <w:rFonts w:eastAsia="Calibri"/>
                <w:i/>
              </w:rPr>
            </w:pPr>
            <w:r w:rsidRPr="00625E09">
              <w:rPr>
                <w:rFonts w:eastAsia="Calibri"/>
                <w:i/>
              </w:rPr>
              <w:t>10</w:t>
            </w:r>
            <w:r w:rsidR="00A81A04" w:rsidRPr="00625E09">
              <w:rPr>
                <w:rFonts w:eastAsia="Calibri"/>
                <w:i/>
              </w:rPr>
              <w:t>,0</w:t>
            </w:r>
          </w:p>
        </w:tc>
        <w:tc>
          <w:tcPr>
            <w:tcW w:w="851" w:type="dxa"/>
            <w:shd w:val="clear" w:color="auto" w:fill="FBD4B4"/>
            <w:vAlign w:val="center"/>
          </w:tcPr>
          <w:p w:rsidR="00835EA8" w:rsidRPr="00625E09" w:rsidRDefault="00835EA8" w:rsidP="00A81A04">
            <w:pPr>
              <w:jc w:val="center"/>
              <w:rPr>
                <w:rFonts w:eastAsia="Calibri"/>
                <w:i/>
              </w:rPr>
            </w:pPr>
            <w:r w:rsidRPr="00625E09">
              <w:rPr>
                <w:rFonts w:eastAsia="Calibri"/>
                <w:i/>
              </w:rPr>
              <w:t>10</w:t>
            </w:r>
            <w:r w:rsidR="00A81A04" w:rsidRPr="00625E09">
              <w:rPr>
                <w:rFonts w:eastAsia="Calibri"/>
                <w:i/>
              </w:rPr>
              <w:t>,0</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8"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1" w:type="dxa"/>
            <w:vAlign w:val="center"/>
          </w:tcPr>
          <w:p w:rsidR="00835EA8" w:rsidRPr="00625E09" w:rsidRDefault="00835EA8" w:rsidP="008E26E8">
            <w:pPr>
              <w:jc w:val="center"/>
              <w:rPr>
                <w:rFonts w:eastAsia="Calibri"/>
                <w:i/>
              </w:rPr>
            </w:pPr>
            <w:r w:rsidRPr="00625E09">
              <w:rPr>
                <w:rFonts w:eastAsia="Calibri"/>
                <w:i/>
              </w:rPr>
              <w:t>0</w:t>
            </w:r>
          </w:p>
        </w:tc>
        <w:tc>
          <w:tcPr>
            <w:tcW w:w="850" w:type="dxa"/>
            <w:shd w:val="clear" w:color="auto" w:fill="FBD4B4"/>
            <w:vAlign w:val="center"/>
          </w:tcPr>
          <w:p w:rsidR="00835EA8" w:rsidRPr="00625E09" w:rsidRDefault="00835EA8" w:rsidP="008E26E8">
            <w:pPr>
              <w:jc w:val="center"/>
              <w:rPr>
                <w:rFonts w:eastAsia="Calibri"/>
                <w:i/>
              </w:rPr>
            </w:pPr>
            <w:r w:rsidRPr="00625E09">
              <w:rPr>
                <w:rFonts w:eastAsia="Calibri"/>
                <w:i/>
              </w:rPr>
              <w:t>0</w:t>
            </w:r>
          </w:p>
        </w:tc>
        <w:tc>
          <w:tcPr>
            <w:tcW w:w="2552" w:type="dxa"/>
            <w:vAlign w:val="center"/>
          </w:tcPr>
          <w:p w:rsidR="00835EA8" w:rsidRPr="00625E09" w:rsidRDefault="00835EA8" w:rsidP="008E26E8">
            <w:pPr>
              <w:jc w:val="center"/>
              <w:rPr>
                <w:rFonts w:eastAsia="Calibri"/>
                <w:i/>
              </w:rPr>
            </w:pPr>
            <w:r w:rsidRPr="00625E09">
              <w:rPr>
                <w:rFonts w:eastAsia="Calibri"/>
                <w:i/>
              </w:rPr>
              <w:t>-</w:t>
            </w:r>
          </w:p>
        </w:tc>
      </w:tr>
      <w:tr w:rsidR="00835EA8" w:rsidRPr="00625E09" w:rsidTr="008E26E8">
        <w:trPr>
          <w:cantSplit/>
        </w:trPr>
        <w:tc>
          <w:tcPr>
            <w:tcW w:w="5778" w:type="dxa"/>
            <w:shd w:val="clear" w:color="auto" w:fill="auto"/>
          </w:tcPr>
          <w:p w:rsidR="00835EA8" w:rsidRPr="00625E09" w:rsidRDefault="00835EA8" w:rsidP="008E26E8">
            <w:pPr>
              <w:jc w:val="right"/>
              <w:rPr>
                <w:i/>
              </w:rPr>
            </w:pPr>
            <w:r w:rsidRPr="00625E09">
              <w:rPr>
                <w:i/>
              </w:rPr>
              <w:t>самостоятельно</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0" w:type="dxa"/>
            <w:vAlign w:val="center"/>
          </w:tcPr>
          <w:p w:rsidR="00835EA8" w:rsidRPr="00625E09" w:rsidRDefault="00835EA8" w:rsidP="00A81A04">
            <w:pPr>
              <w:jc w:val="center"/>
              <w:rPr>
                <w:rFonts w:eastAsia="Calibri"/>
                <w:i/>
              </w:rPr>
            </w:pPr>
            <w:r w:rsidRPr="00625E09">
              <w:rPr>
                <w:rFonts w:eastAsia="Calibri"/>
                <w:i/>
              </w:rPr>
              <w:t>10</w:t>
            </w:r>
            <w:r w:rsidR="00A81A04" w:rsidRPr="00625E09">
              <w:rPr>
                <w:rFonts w:eastAsia="Calibri"/>
                <w:i/>
              </w:rPr>
              <w:t>,0</w:t>
            </w:r>
          </w:p>
        </w:tc>
        <w:tc>
          <w:tcPr>
            <w:tcW w:w="851" w:type="dxa"/>
            <w:shd w:val="clear" w:color="auto" w:fill="FBD4B4"/>
            <w:vAlign w:val="center"/>
          </w:tcPr>
          <w:p w:rsidR="00835EA8" w:rsidRPr="00625E09" w:rsidRDefault="00835EA8" w:rsidP="00A81A04">
            <w:pPr>
              <w:jc w:val="center"/>
              <w:rPr>
                <w:rFonts w:eastAsia="Calibri"/>
                <w:i/>
              </w:rPr>
            </w:pPr>
            <w:r w:rsidRPr="00625E09">
              <w:rPr>
                <w:rFonts w:eastAsia="Calibri"/>
                <w:i/>
              </w:rPr>
              <w:t>10</w:t>
            </w:r>
            <w:r w:rsidR="00A81A04" w:rsidRPr="00625E09">
              <w:rPr>
                <w:rFonts w:eastAsia="Calibri"/>
                <w:i/>
              </w:rPr>
              <w:t>,0</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8"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1" w:type="dxa"/>
            <w:vAlign w:val="center"/>
          </w:tcPr>
          <w:p w:rsidR="00835EA8" w:rsidRPr="00625E09" w:rsidRDefault="00835EA8" w:rsidP="008E26E8">
            <w:pPr>
              <w:jc w:val="center"/>
              <w:rPr>
                <w:rFonts w:eastAsia="Calibri"/>
                <w:i/>
              </w:rPr>
            </w:pPr>
            <w:r w:rsidRPr="00625E09">
              <w:rPr>
                <w:rFonts w:eastAsia="Calibri"/>
                <w:i/>
              </w:rPr>
              <w:t>0</w:t>
            </w:r>
          </w:p>
        </w:tc>
        <w:tc>
          <w:tcPr>
            <w:tcW w:w="850" w:type="dxa"/>
            <w:shd w:val="clear" w:color="auto" w:fill="FBD4B4"/>
            <w:vAlign w:val="center"/>
          </w:tcPr>
          <w:p w:rsidR="00835EA8" w:rsidRPr="00625E09" w:rsidRDefault="00835EA8" w:rsidP="008E26E8">
            <w:pPr>
              <w:jc w:val="center"/>
              <w:rPr>
                <w:rFonts w:eastAsia="Calibri"/>
                <w:i/>
              </w:rPr>
            </w:pPr>
            <w:r w:rsidRPr="00625E09">
              <w:rPr>
                <w:rFonts w:eastAsia="Calibri"/>
                <w:i/>
              </w:rPr>
              <w:t>0</w:t>
            </w:r>
          </w:p>
        </w:tc>
        <w:tc>
          <w:tcPr>
            <w:tcW w:w="2552" w:type="dxa"/>
            <w:vAlign w:val="center"/>
          </w:tcPr>
          <w:p w:rsidR="00835EA8" w:rsidRPr="00625E09" w:rsidRDefault="00835EA8" w:rsidP="008E26E8">
            <w:pPr>
              <w:jc w:val="center"/>
              <w:rPr>
                <w:rFonts w:eastAsia="Calibri"/>
                <w:i/>
              </w:rPr>
            </w:pPr>
            <w:r w:rsidRPr="00625E09">
              <w:rPr>
                <w:rFonts w:eastAsia="Calibri"/>
                <w:i/>
              </w:rPr>
              <w:t>-</w:t>
            </w:r>
          </w:p>
        </w:tc>
      </w:tr>
      <w:tr w:rsidR="00835EA8" w:rsidRPr="00625E09" w:rsidTr="008E26E8">
        <w:trPr>
          <w:cantSplit/>
        </w:trPr>
        <w:tc>
          <w:tcPr>
            <w:tcW w:w="5778" w:type="dxa"/>
            <w:shd w:val="clear" w:color="auto" w:fill="auto"/>
          </w:tcPr>
          <w:p w:rsidR="00835EA8" w:rsidRPr="00625E09" w:rsidRDefault="00835EA8" w:rsidP="008E26E8">
            <w:pPr>
              <w:jc w:val="right"/>
              <w:rPr>
                <w:i/>
              </w:rPr>
            </w:pPr>
            <w:r w:rsidRPr="00625E09">
              <w:rPr>
                <w:i/>
              </w:rPr>
              <w:t>судами</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0" w:type="dxa"/>
            <w:vAlign w:val="center"/>
          </w:tcPr>
          <w:p w:rsidR="00835EA8" w:rsidRPr="00625E09" w:rsidRDefault="00835EA8" w:rsidP="008E26E8">
            <w:pPr>
              <w:jc w:val="center"/>
              <w:rPr>
                <w:rFonts w:eastAsia="Calibri"/>
                <w:i/>
              </w:rPr>
            </w:pPr>
            <w:r w:rsidRPr="00625E09">
              <w:rPr>
                <w:rFonts w:eastAsia="Calibri"/>
                <w:i/>
              </w:rPr>
              <w:t>0</w:t>
            </w:r>
          </w:p>
        </w:tc>
        <w:tc>
          <w:tcPr>
            <w:tcW w:w="851" w:type="dxa"/>
            <w:shd w:val="clear" w:color="auto" w:fill="FBD4B4"/>
            <w:vAlign w:val="center"/>
          </w:tcPr>
          <w:p w:rsidR="00835EA8" w:rsidRPr="00625E09" w:rsidRDefault="00835EA8" w:rsidP="008E26E8">
            <w:pPr>
              <w:jc w:val="center"/>
              <w:rPr>
                <w:rFonts w:eastAsia="Calibri"/>
                <w:i/>
              </w:rPr>
            </w:pPr>
            <w:r w:rsidRPr="00625E09">
              <w:rPr>
                <w:rFonts w:eastAsia="Calibri"/>
                <w:i/>
              </w:rPr>
              <w:t>0</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8"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1" w:type="dxa"/>
            <w:vAlign w:val="center"/>
          </w:tcPr>
          <w:p w:rsidR="00835EA8" w:rsidRPr="00625E09" w:rsidRDefault="00835EA8" w:rsidP="008E26E8">
            <w:pPr>
              <w:jc w:val="center"/>
              <w:rPr>
                <w:rFonts w:eastAsia="Calibri"/>
                <w:i/>
              </w:rPr>
            </w:pPr>
            <w:r w:rsidRPr="00625E09">
              <w:rPr>
                <w:rFonts w:eastAsia="Calibri"/>
                <w:i/>
              </w:rPr>
              <w:t>0</w:t>
            </w:r>
          </w:p>
        </w:tc>
        <w:tc>
          <w:tcPr>
            <w:tcW w:w="850" w:type="dxa"/>
            <w:shd w:val="clear" w:color="auto" w:fill="FBD4B4"/>
            <w:vAlign w:val="center"/>
          </w:tcPr>
          <w:p w:rsidR="00835EA8" w:rsidRPr="00625E09" w:rsidRDefault="00835EA8" w:rsidP="008E26E8">
            <w:pPr>
              <w:jc w:val="center"/>
              <w:rPr>
                <w:rFonts w:eastAsia="Calibri"/>
                <w:i/>
              </w:rPr>
            </w:pPr>
            <w:r w:rsidRPr="00625E09">
              <w:rPr>
                <w:rFonts w:eastAsia="Calibri"/>
                <w:i/>
              </w:rPr>
              <w:t>0</w:t>
            </w:r>
          </w:p>
        </w:tc>
        <w:tc>
          <w:tcPr>
            <w:tcW w:w="2552" w:type="dxa"/>
            <w:vAlign w:val="center"/>
          </w:tcPr>
          <w:p w:rsidR="00835EA8" w:rsidRPr="00625E09" w:rsidRDefault="00835EA8" w:rsidP="008E26E8">
            <w:pPr>
              <w:jc w:val="center"/>
              <w:rPr>
                <w:rFonts w:eastAsia="Calibri"/>
                <w:i/>
              </w:rPr>
            </w:pPr>
            <w:r w:rsidRPr="00625E09">
              <w:rPr>
                <w:rFonts w:eastAsia="Calibri"/>
                <w:i/>
              </w:rPr>
              <w:t>-</w:t>
            </w:r>
          </w:p>
        </w:tc>
      </w:tr>
      <w:tr w:rsidR="00835EA8" w:rsidRPr="00625E09" w:rsidTr="008E26E8">
        <w:trPr>
          <w:cantSplit/>
        </w:trPr>
        <w:tc>
          <w:tcPr>
            <w:tcW w:w="5778" w:type="dxa"/>
            <w:shd w:val="clear" w:color="auto" w:fill="auto"/>
          </w:tcPr>
          <w:p w:rsidR="00835EA8" w:rsidRPr="00625E09" w:rsidRDefault="00835EA8" w:rsidP="008E26E8">
            <w:pPr>
              <w:pStyle w:val="af2"/>
              <w:ind w:left="0"/>
              <w:jc w:val="both"/>
            </w:pPr>
            <w:r w:rsidRPr="00625E09">
              <w:lastRenderedPageBreak/>
              <w:t>Средняя сумма наложенных штрафов на одно контрольно-надзорное мероприятие (тыс. руб.)</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0" w:type="dxa"/>
            <w:vAlign w:val="center"/>
          </w:tcPr>
          <w:p w:rsidR="00835EA8" w:rsidRPr="00625E09" w:rsidRDefault="00835EA8" w:rsidP="008E26E8">
            <w:pPr>
              <w:jc w:val="center"/>
              <w:rPr>
                <w:rFonts w:eastAsia="Calibri"/>
                <w:i/>
              </w:rPr>
            </w:pPr>
            <w:r w:rsidRPr="00625E09">
              <w:rPr>
                <w:rFonts w:eastAsia="Calibri"/>
                <w:i/>
              </w:rPr>
              <w:t>2</w:t>
            </w:r>
            <w:r w:rsidR="00A81A04" w:rsidRPr="00625E09">
              <w:rPr>
                <w:rFonts w:eastAsia="Calibri"/>
                <w:i/>
              </w:rPr>
              <w:t>,</w:t>
            </w:r>
            <w:r w:rsidRPr="00625E09">
              <w:rPr>
                <w:rFonts w:eastAsia="Calibri"/>
                <w:i/>
              </w:rPr>
              <w:t>5</w:t>
            </w:r>
          </w:p>
        </w:tc>
        <w:tc>
          <w:tcPr>
            <w:tcW w:w="851" w:type="dxa"/>
            <w:shd w:val="clear" w:color="auto" w:fill="FBD4B4"/>
            <w:vAlign w:val="center"/>
          </w:tcPr>
          <w:p w:rsidR="00835EA8" w:rsidRPr="00625E09" w:rsidRDefault="00835EA8" w:rsidP="008E26E8">
            <w:pPr>
              <w:jc w:val="center"/>
              <w:rPr>
                <w:rFonts w:eastAsia="Calibri"/>
                <w:i/>
              </w:rPr>
            </w:pPr>
            <w:r w:rsidRPr="00625E09">
              <w:rPr>
                <w:rFonts w:eastAsia="Calibri"/>
                <w:i/>
              </w:rPr>
              <w:t>2</w:t>
            </w:r>
            <w:r w:rsidR="00A81A04" w:rsidRPr="00625E09">
              <w:rPr>
                <w:rFonts w:eastAsia="Calibri"/>
                <w:i/>
              </w:rPr>
              <w:t>,</w:t>
            </w:r>
            <w:r w:rsidRPr="00625E09">
              <w:rPr>
                <w:rFonts w:eastAsia="Calibri"/>
                <w:i/>
              </w:rPr>
              <w:t>5</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8"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1" w:type="dxa"/>
            <w:vAlign w:val="center"/>
          </w:tcPr>
          <w:p w:rsidR="00835EA8" w:rsidRPr="00625E09" w:rsidRDefault="00835EA8" w:rsidP="008E26E8">
            <w:pPr>
              <w:jc w:val="center"/>
              <w:rPr>
                <w:rFonts w:eastAsia="Calibri"/>
                <w:i/>
              </w:rPr>
            </w:pPr>
            <w:r w:rsidRPr="00625E09">
              <w:rPr>
                <w:rFonts w:eastAsia="Calibri"/>
                <w:i/>
              </w:rPr>
              <w:t>0</w:t>
            </w:r>
          </w:p>
        </w:tc>
        <w:tc>
          <w:tcPr>
            <w:tcW w:w="850" w:type="dxa"/>
            <w:shd w:val="clear" w:color="auto" w:fill="FBD4B4"/>
            <w:vAlign w:val="center"/>
          </w:tcPr>
          <w:p w:rsidR="00835EA8" w:rsidRPr="00625E09" w:rsidRDefault="00835EA8" w:rsidP="008E26E8">
            <w:pPr>
              <w:jc w:val="center"/>
              <w:rPr>
                <w:rFonts w:eastAsia="Calibri"/>
                <w:i/>
              </w:rPr>
            </w:pPr>
            <w:r w:rsidRPr="00625E09">
              <w:rPr>
                <w:rFonts w:eastAsia="Calibri"/>
                <w:i/>
              </w:rPr>
              <w:t>0</w:t>
            </w:r>
          </w:p>
        </w:tc>
        <w:tc>
          <w:tcPr>
            <w:tcW w:w="2552" w:type="dxa"/>
            <w:vAlign w:val="center"/>
          </w:tcPr>
          <w:p w:rsidR="00835EA8" w:rsidRPr="00625E09" w:rsidRDefault="00835EA8" w:rsidP="008E26E8">
            <w:pPr>
              <w:jc w:val="center"/>
              <w:rPr>
                <w:rFonts w:eastAsia="Calibri"/>
                <w:i/>
              </w:rPr>
            </w:pPr>
            <w:r w:rsidRPr="00625E09">
              <w:rPr>
                <w:rFonts w:eastAsia="Calibri"/>
                <w:i/>
              </w:rPr>
              <w:t>-</w:t>
            </w:r>
          </w:p>
        </w:tc>
      </w:tr>
      <w:tr w:rsidR="00835EA8" w:rsidRPr="00625E09" w:rsidTr="008E26E8">
        <w:trPr>
          <w:cantSplit/>
        </w:trPr>
        <w:tc>
          <w:tcPr>
            <w:tcW w:w="5778" w:type="dxa"/>
            <w:shd w:val="clear" w:color="auto" w:fill="auto"/>
          </w:tcPr>
          <w:p w:rsidR="00835EA8" w:rsidRPr="00625E09" w:rsidRDefault="00835EA8" w:rsidP="008E26E8">
            <w:pPr>
              <w:pStyle w:val="af2"/>
              <w:ind w:left="0"/>
              <w:jc w:val="both"/>
              <w:rPr>
                <w:i/>
              </w:rPr>
            </w:pPr>
            <w:r w:rsidRPr="00625E09">
              <w:t>Сумма взысканных штрафов (тыс</w:t>
            </w:r>
            <w:proofErr w:type="gramStart"/>
            <w:r w:rsidRPr="00625E09">
              <w:t>.р</w:t>
            </w:r>
            <w:proofErr w:type="gramEnd"/>
            <w:r w:rsidRPr="00625E09">
              <w:t>уб.), в том числе:</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0" w:type="dxa"/>
            <w:vAlign w:val="center"/>
          </w:tcPr>
          <w:p w:rsidR="00835EA8" w:rsidRPr="00625E09" w:rsidRDefault="00835EA8" w:rsidP="008E26E8">
            <w:pPr>
              <w:jc w:val="center"/>
              <w:rPr>
                <w:rFonts w:eastAsia="Calibri"/>
                <w:i/>
              </w:rPr>
            </w:pPr>
            <w:r w:rsidRPr="00625E09">
              <w:rPr>
                <w:rFonts w:eastAsia="Calibri"/>
                <w:i/>
              </w:rPr>
              <w:t>10</w:t>
            </w:r>
            <w:r w:rsidR="00A81A04" w:rsidRPr="00625E09">
              <w:rPr>
                <w:rFonts w:eastAsia="Calibri"/>
                <w:i/>
              </w:rPr>
              <w:t>,0</w:t>
            </w:r>
          </w:p>
        </w:tc>
        <w:tc>
          <w:tcPr>
            <w:tcW w:w="851" w:type="dxa"/>
            <w:shd w:val="clear" w:color="auto" w:fill="FBD4B4"/>
            <w:vAlign w:val="center"/>
          </w:tcPr>
          <w:p w:rsidR="00835EA8" w:rsidRPr="00625E09" w:rsidRDefault="00835EA8" w:rsidP="008E26E8">
            <w:pPr>
              <w:jc w:val="center"/>
              <w:rPr>
                <w:rFonts w:eastAsia="Calibri"/>
                <w:i/>
              </w:rPr>
            </w:pPr>
            <w:r w:rsidRPr="00625E09">
              <w:rPr>
                <w:rFonts w:eastAsia="Calibri"/>
                <w:i/>
              </w:rPr>
              <w:t>10</w:t>
            </w:r>
            <w:r w:rsidR="00A81A04" w:rsidRPr="00625E09">
              <w:rPr>
                <w:rFonts w:eastAsia="Calibri"/>
                <w:i/>
              </w:rPr>
              <w:t>,</w:t>
            </w:r>
            <w:r w:rsidRPr="00625E09">
              <w:rPr>
                <w:rFonts w:eastAsia="Calibri"/>
                <w:i/>
              </w:rPr>
              <w:t>0</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8"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1" w:type="dxa"/>
            <w:vAlign w:val="center"/>
          </w:tcPr>
          <w:p w:rsidR="00835EA8" w:rsidRPr="00625E09" w:rsidRDefault="00835EA8" w:rsidP="008E26E8">
            <w:pPr>
              <w:jc w:val="center"/>
              <w:rPr>
                <w:rFonts w:eastAsia="Calibri"/>
                <w:i/>
              </w:rPr>
            </w:pPr>
            <w:r w:rsidRPr="00625E09">
              <w:rPr>
                <w:rFonts w:eastAsia="Calibri"/>
                <w:i/>
              </w:rPr>
              <w:t>0</w:t>
            </w:r>
          </w:p>
        </w:tc>
        <w:tc>
          <w:tcPr>
            <w:tcW w:w="850" w:type="dxa"/>
            <w:shd w:val="clear" w:color="auto" w:fill="FBD4B4"/>
            <w:vAlign w:val="center"/>
          </w:tcPr>
          <w:p w:rsidR="00835EA8" w:rsidRPr="00625E09" w:rsidRDefault="00835EA8" w:rsidP="008E26E8">
            <w:pPr>
              <w:jc w:val="center"/>
              <w:rPr>
                <w:rFonts w:eastAsia="Calibri"/>
                <w:i/>
              </w:rPr>
            </w:pPr>
            <w:r w:rsidRPr="00625E09">
              <w:rPr>
                <w:rFonts w:eastAsia="Calibri"/>
                <w:i/>
              </w:rPr>
              <w:t>0</w:t>
            </w:r>
          </w:p>
        </w:tc>
        <w:tc>
          <w:tcPr>
            <w:tcW w:w="2552" w:type="dxa"/>
            <w:vAlign w:val="center"/>
          </w:tcPr>
          <w:p w:rsidR="00835EA8" w:rsidRPr="00625E09" w:rsidRDefault="00835EA8" w:rsidP="008E26E8">
            <w:pPr>
              <w:jc w:val="center"/>
              <w:rPr>
                <w:rFonts w:eastAsia="Calibri"/>
                <w:i/>
              </w:rPr>
            </w:pPr>
            <w:r w:rsidRPr="00625E09">
              <w:rPr>
                <w:rFonts w:eastAsia="Calibri"/>
                <w:i/>
              </w:rPr>
              <w:t>-</w:t>
            </w:r>
          </w:p>
        </w:tc>
      </w:tr>
      <w:tr w:rsidR="00835EA8" w:rsidRPr="00625E09" w:rsidTr="008E26E8">
        <w:trPr>
          <w:cantSplit/>
        </w:trPr>
        <w:tc>
          <w:tcPr>
            <w:tcW w:w="5778" w:type="dxa"/>
            <w:shd w:val="clear" w:color="auto" w:fill="auto"/>
          </w:tcPr>
          <w:p w:rsidR="00835EA8" w:rsidRPr="00625E09" w:rsidRDefault="00835EA8" w:rsidP="008E26E8">
            <w:pPr>
              <w:jc w:val="right"/>
              <w:rPr>
                <w:i/>
              </w:rPr>
            </w:pPr>
            <w:r w:rsidRPr="00625E09">
              <w:rPr>
                <w:i/>
              </w:rPr>
              <w:t>самостоятельно</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0" w:type="dxa"/>
            <w:vAlign w:val="center"/>
          </w:tcPr>
          <w:p w:rsidR="00835EA8" w:rsidRPr="00625E09" w:rsidRDefault="00835EA8" w:rsidP="008E26E8">
            <w:pPr>
              <w:jc w:val="center"/>
              <w:rPr>
                <w:rFonts w:eastAsia="Calibri"/>
                <w:i/>
              </w:rPr>
            </w:pPr>
            <w:r w:rsidRPr="00625E09">
              <w:rPr>
                <w:rFonts w:eastAsia="Calibri"/>
                <w:i/>
              </w:rPr>
              <w:t>0</w:t>
            </w:r>
          </w:p>
        </w:tc>
        <w:tc>
          <w:tcPr>
            <w:tcW w:w="851" w:type="dxa"/>
            <w:shd w:val="clear" w:color="auto" w:fill="FBD4B4"/>
            <w:vAlign w:val="center"/>
          </w:tcPr>
          <w:p w:rsidR="00835EA8" w:rsidRPr="00625E09" w:rsidRDefault="00835EA8" w:rsidP="008E26E8">
            <w:pPr>
              <w:jc w:val="center"/>
              <w:rPr>
                <w:rFonts w:eastAsia="Calibri"/>
                <w:i/>
              </w:rPr>
            </w:pPr>
            <w:r w:rsidRPr="00625E09">
              <w:rPr>
                <w:rFonts w:eastAsia="Calibri"/>
                <w:i/>
              </w:rPr>
              <w:t>0</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8"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1" w:type="dxa"/>
            <w:vAlign w:val="center"/>
          </w:tcPr>
          <w:p w:rsidR="00835EA8" w:rsidRPr="00625E09" w:rsidRDefault="00835EA8" w:rsidP="008E26E8">
            <w:pPr>
              <w:jc w:val="center"/>
              <w:rPr>
                <w:rFonts w:eastAsia="Calibri"/>
                <w:i/>
              </w:rPr>
            </w:pPr>
            <w:r w:rsidRPr="00625E09">
              <w:rPr>
                <w:rFonts w:eastAsia="Calibri"/>
                <w:i/>
              </w:rPr>
              <w:t>0</w:t>
            </w:r>
          </w:p>
        </w:tc>
        <w:tc>
          <w:tcPr>
            <w:tcW w:w="850" w:type="dxa"/>
            <w:shd w:val="clear" w:color="auto" w:fill="FBD4B4"/>
            <w:vAlign w:val="center"/>
          </w:tcPr>
          <w:p w:rsidR="00835EA8" w:rsidRPr="00625E09" w:rsidRDefault="00835EA8" w:rsidP="008E26E8">
            <w:pPr>
              <w:jc w:val="center"/>
              <w:rPr>
                <w:rFonts w:eastAsia="Calibri"/>
                <w:i/>
              </w:rPr>
            </w:pPr>
            <w:r w:rsidRPr="00625E09">
              <w:rPr>
                <w:rFonts w:eastAsia="Calibri"/>
                <w:i/>
              </w:rPr>
              <w:t>0</w:t>
            </w:r>
          </w:p>
        </w:tc>
        <w:tc>
          <w:tcPr>
            <w:tcW w:w="2552" w:type="dxa"/>
            <w:vAlign w:val="center"/>
          </w:tcPr>
          <w:p w:rsidR="00835EA8" w:rsidRPr="00625E09" w:rsidRDefault="00835EA8" w:rsidP="008E26E8">
            <w:pPr>
              <w:jc w:val="center"/>
              <w:rPr>
                <w:rFonts w:eastAsia="Calibri"/>
                <w:i/>
              </w:rPr>
            </w:pPr>
            <w:r w:rsidRPr="00625E09">
              <w:rPr>
                <w:rFonts w:eastAsia="Calibri"/>
                <w:i/>
              </w:rPr>
              <w:t>-</w:t>
            </w:r>
          </w:p>
        </w:tc>
      </w:tr>
      <w:tr w:rsidR="00835EA8" w:rsidRPr="00625E09" w:rsidTr="008E26E8">
        <w:trPr>
          <w:cantSplit/>
        </w:trPr>
        <w:tc>
          <w:tcPr>
            <w:tcW w:w="5778" w:type="dxa"/>
            <w:shd w:val="clear" w:color="auto" w:fill="auto"/>
          </w:tcPr>
          <w:p w:rsidR="00835EA8" w:rsidRPr="00625E09" w:rsidRDefault="00835EA8" w:rsidP="008E26E8">
            <w:pPr>
              <w:jc w:val="right"/>
              <w:rPr>
                <w:i/>
              </w:rPr>
            </w:pPr>
            <w:r w:rsidRPr="00625E09">
              <w:rPr>
                <w:i/>
              </w:rPr>
              <w:t>судами</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0" w:type="dxa"/>
            <w:vAlign w:val="center"/>
          </w:tcPr>
          <w:p w:rsidR="00835EA8" w:rsidRPr="00625E09" w:rsidRDefault="00835EA8" w:rsidP="008E26E8">
            <w:pPr>
              <w:jc w:val="center"/>
              <w:rPr>
                <w:rFonts w:eastAsia="Calibri"/>
                <w:i/>
              </w:rPr>
            </w:pPr>
            <w:r w:rsidRPr="00625E09">
              <w:rPr>
                <w:rFonts w:eastAsia="Calibri"/>
                <w:i/>
              </w:rPr>
              <w:t>0</w:t>
            </w:r>
          </w:p>
        </w:tc>
        <w:tc>
          <w:tcPr>
            <w:tcW w:w="851" w:type="dxa"/>
            <w:shd w:val="clear" w:color="auto" w:fill="FBD4B4"/>
            <w:vAlign w:val="center"/>
          </w:tcPr>
          <w:p w:rsidR="00835EA8" w:rsidRPr="00625E09" w:rsidRDefault="00835EA8" w:rsidP="008E26E8">
            <w:pPr>
              <w:jc w:val="center"/>
              <w:rPr>
                <w:rFonts w:eastAsia="Calibri"/>
                <w:i/>
              </w:rPr>
            </w:pPr>
            <w:r w:rsidRPr="00625E09">
              <w:rPr>
                <w:rFonts w:eastAsia="Calibri"/>
                <w:i/>
              </w:rPr>
              <w:t>0</w:t>
            </w:r>
          </w:p>
        </w:tc>
        <w:tc>
          <w:tcPr>
            <w:tcW w:w="709" w:type="dxa"/>
            <w:shd w:val="clear" w:color="auto" w:fill="auto"/>
            <w:vAlign w:val="center"/>
          </w:tcPr>
          <w:p w:rsidR="00835EA8" w:rsidRPr="00625E09" w:rsidRDefault="00835EA8" w:rsidP="008E26E8">
            <w:pPr>
              <w:jc w:val="center"/>
              <w:rPr>
                <w:rFonts w:eastAsia="Calibri"/>
                <w:i/>
              </w:rPr>
            </w:pPr>
            <w:r w:rsidRPr="00625E09">
              <w:rPr>
                <w:rFonts w:eastAsia="Calibri"/>
                <w:i/>
              </w:rPr>
              <w:t>0</w:t>
            </w:r>
          </w:p>
        </w:tc>
        <w:tc>
          <w:tcPr>
            <w:tcW w:w="708" w:type="dxa"/>
            <w:vAlign w:val="center"/>
          </w:tcPr>
          <w:p w:rsidR="00835EA8" w:rsidRPr="00625E09" w:rsidRDefault="00835EA8" w:rsidP="008E26E8">
            <w:pPr>
              <w:jc w:val="center"/>
              <w:rPr>
                <w:rFonts w:eastAsia="Calibri"/>
                <w:i/>
              </w:rPr>
            </w:pPr>
            <w:r w:rsidRPr="00625E09">
              <w:rPr>
                <w:rFonts w:eastAsia="Calibri"/>
                <w:i/>
              </w:rPr>
              <w:t>0</w:t>
            </w:r>
          </w:p>
        </w:tc>
        <w:tc>
          <w:tcPr>
            <w:tcW w:w="709" w:type="dxa"/>
            <w:vAlign w:val="center"/>
          </w:tcPr>
          <w:p w:rsidR="00835EA8" w:rsidRPr="00625E09" w:rsidRDefault="00835EA8" w:rsidP="008E26E8">
            <w:pPr>
              <w:jc w:val="center"/>
              <w:rPr>
                <w:rFonts w:eastAsia="Calibri"/>
                <w:i/>
              </w:rPr>
            </w:pPr>
            <w:r w:rsidRPr="00625E09">
              <w:rPr>
                <w:rFonts w:eastAsia="Calibri"/>
                <w:i/>
              </w:rPr>
              <w:t>0</w:t>
            </w:r>
          </w:p>
        </w:tc>
        <w:tc>
          <w:tcPr>
            <w:tcW w:w="851" w:type="dxa"/>
            <w:vAlign w:val="center"/>
          </w:tcPr>
          <w:p w:rsidR="00835EA8" w:rsidRPr="00625E09" w:rsidRDefault="00835EA8" w:rsidP="008E26E8">
            <w:pPr>
              <w:jc w:val="center"/>
              <w:rPr>
                <w:rFonts w:eastAsia="Calibri"/>
                <w:i/>
              </w:rPr>
            </w:pPr>
            <w:r w:rsidRPr="00625E09">
              <w:rPr>
                <w:rFonts w:eastAsia="Calibri"/>
                <w:i/>
              </w:rPr>
              <w:t>0</w:t>
            </w:r>
          </w:p>
        </w:tc>
        <w:tc>
          <w:tcPr>
            <w:tcW w:w="850" w:type="dxa"/>
            <w:shd w:val="clear" w:color="auto" w:fill="FBD4B4"/>
            <w:vAlign w:val="center"/>
          </w:tcPr>
          <w:p w:rsidR="00835EA8" w:rsidRPr="00625E09" w:rsidRDefault="00835EA8" w:rsidP="008E26E8">
            <w:pPr>
              <w:jc w:val="center"/>
              <w:rPr>
                <w:rFonts w:eastAsia="Calibri"/>
                <w:i/>
              </w:rPr>
            </w:pPr>
            <w:r w:rsidRPr="00625E09">
              <w:rPr>
                <w:rFonts w:eastAsia="Calibri"/>
                <w:i/>
              </w:rPr>
              <w:t>0</w:t>
            </w:r>
          </w:p>
        </w:tc>
        <w:tc>
          <w:tcPr>
            <w:tcW w:w="2552" w:type="dxa"/>
            <w:vAlign w:val="center"/>
          </w:tcPr>
          <w:p w:rsidR="00835EA8" w:rsidRPr="00625E09" w:rsidRDefault="00835EA8" w:rsidP="008E26E8">
            <w:pPr>
              <w:jc w:val="center"/>
              <w:rPr>
                <w:rFonts w:eastAsia="Calibri"/>
                <w:i/>
              </w:rPr>
            </w:pPr>
            <w:r w:rsidRPr="00625E09">
              <w:rPr>
                <w:rFonts w:eastAsia="Calibri"/>
                <w:i/>
              </w:rPr>
              <w:t>-</w:t>
            </w:r>
          </w:p>
        </w:tc>
      </w:tr>
    </w:tbl>
    <w:p w:rsidR="00835EA8" w:rsidRPr="00625E09" w:rsidRDefault="00835EA8" w:rsidP="00835EA8">
      <w:pPr>
        <w:tabs>
          <w:tab w:val="left" w:pos="1178"/>
          <w:tab w:val="left" w:pos="9053"/>
        </w:tabs>
        <w:ind w:firstLine="567"/>
        <w:jc w:val="right"/>
        <w:rPr>
          <w:sz w:val="28"/>
          <w:szCs w:val="28"/>
        </w:rPr>
      </w:pPr>
    </w:p>
    <w:p w:rsidR="00547EC0" w:rsidRPr="00625E09" w:rsidRDefault="00547EC0" w:rsidP="00835EA8">
      <w:pPr>
        <w:tabs>
          <w:tab w:val="left" w:pos="9072"/>
        </w:tabs>
        <w:jc w:val="right"/>
        <w:rPr>
          <w:sz w:val="28"/>
          <w:szCs w:val="28"/>
        </w:rPr>
      </w:pPr>
    </w:p>
    <w:p w:rsidR="00835EA8" w:rsidRPr="00625E09" w:rsidRDefault="00835EA8" w:rsidP="00835EA8">
      <w:pPr>
        <w:tabs>
          <w:tab w:val="left" w:pos="9072"/>
        </w:tabs>
        <w:jc w:val="right"/>
        <w:rPr>
          <w:sz w:val="28"/>
          <w:szCs w:val="28"/>
        </w:rPr>
      </w:pPr>
      <w:r w:rsidRPr="00625E09">
        <w:rPr>
          <w:sz w:val="28"/>
          <w:szCs w:val="28"/>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917"/>
        <w:gridCol w:w="920"/>
        <w:gridCol w:w="1213"/>
        <w:gridCol w:w="1216"/>
        <w:gridCol w:w="1213"/>
        <w:gridCol w:w="1213"/>
        <w:gridCol w:w="1213"/>
        <w:gridCol w:w="1213"/>
        <w:gridCol w:w="1213"/>
        <w:gridCol w:w="1213"/>
        <w:gridCol w:w="1213"/>
        <w:gridCol w:w="1213"/>
      </w:tblGrid>
      <w:tr w:rsidR="00835EA8" w:rsidRPr="00625E09" w:rsidTr="008E26E8">
        <w:trPr>
          <w:cantSplit/>
          <w:tblHeader/>
        </w:trPr>
        <w:tc>
          <w:tcPr>
            <w:tcW w:w="612" w:type="pct"/>
            <w:vMerge w:val="restart"/>
            <w:shd w:val="clear" w:color="auto" w:fill="auto"/>
            <w:vAlign w:val="center"/>
          </w:tcPr>
          <w:p w:rsidR="00835EA8" w:rsidRPr="00625E09" w:rsidRDefault="00835EA8" w:rsidP="008E26E8">
            <w:pPr>
              <w:jc w:val="center"/>
              <w:rPr>
                <w:rFonts w:eastAsia="Calibri"/>
              </w:rPr>
            </w:pPr>
            <w:r w:rsidRPr="00625E09">
              <w:rPr>
                <w:rFonts w:eastAsia="Calibri"/>
              </w:rPr>
              <w:t>Показатель</w:t>
            </w:r>
          </w:p>
        </w:tc>
        <w:tc>
          <w:tcPr>
            <w:tcW w:w="577" w:type="pct"/>
            <w:gridSpan w:val="2"/>
            <w:shd w:val="clear" w:color="auto" w:fill="auto"/>
            <w:vAlign w:val="center"/>
          </w:tcPr>
          <w:p w:rsidR="00835EA8" w:rsidRPr="00625E09" w:rsidRDefault="00835EA8" w:rsidP="008E26E8">
            <w:pPr>
              <w:jc w:val="center"/>
              <w:rPr>
                <w:rFonts w:eastAsia="Calibri"/>
              </w:rPr>
            </w:pPr>
            <w:r w:rsidRPr="00625E09">
              <w:rPr>
                <w:rFonts w:eastAsia="Calibri"/>
              </w:rPr>
              <w:t>Значение показателя</w:t>
            </w:r>
          </w:p>
        </w:tc>
        <w:tc>
          <w:tcPr>
            <w:tcW w:w="763" w:type="pct"/>
            <w:gridSpan w:val="2"/>
            <w:shd w:val="clear" w:color="auto" w:fill="auto"/>
            <w:vAlign w:val="center"/>
          </w:tcPr>
          <w:p w:rsidR="00835EA8" w:rsidRPr="00625E09" w:rsidRDefault="00835EA8" w:rsidP="008E26E8">
            <w:pPr>
              <w:jc w:val="center"/>
              <w:rPr>
                <w:rFonts w:eastAsia="Calibri"/>
              </w:rPr>
            </w:pPr>
            <w:r w:rsidRPr="00625E09">
              <w:rPr>
                <w:rFonts w:eastAsia="Calibri"/>
              </w:rPr>
              <w:t>Количество сотрудников, в должностных регламентах которых установлено исполнение полномочия</w:t>
            </w:r>
          </w:p>
          <w:p w:rsidR="00835EA8" w:rsidRPr="00625E09" w:rsidRDefault="00835EA8" w:rsidP="008E26E8">
            <w:pPr>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1143" w:type="pct"/>
            <w:gridSpan w:val="3"/>
            <w:shd w:val="clear" w:color="auto" w:fill="auto"/>
            <w:vAlign w:val="center"/>
          </w:tcPr>
          <w:p w:rsidR="00835EA8" w:rsidRPr="00625E09" w:rsidRDefault="00835EA8" w:rsidP="008E26E8">
            <w:pPr>
              <w:jc w:val="center"/>
              <w:rPr>
                <w:rFonts w:eastAsia="Calibri"/>
              </w:rPr>
            </w:pPr>
            <w:r w:rsidRPr="00625E09">
              <w:rPr>
                <w:rFonts w:eastAsia="Calibri"/>
              </w:rPr>
              <w:t>Нагрузка на одного сотрудника</w:t>
            </w:r>
          </w:p>
          <w:p w:rsidR="00835EA8" w:rsidRPr="00625E09" w:rsidRDefault="00835EA8" w:rsidP="008E26E8">
            <w:pPr>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762" w:type="pct"/>
            <w:gridSpan w:val="2"/>
            <w:shd w:val="clear" w:color="auto" w:fill="auto"/>
            <w:vAlign w:val="center"/>
          </w:tcPr>
          <w:p w:rsidR="00835EA8" w:rsidRPr="00625E09" w:rsidRDefault="00835EA8" w:rsidP="008E26E8">
            <w:pPr>
              <w:jc w:val="center"/>
              <w:rPr>
                <w:rFonts w:eastAsia="Calibri"/>
              </w:rPr>
            </w:pPr>
            <w:r w:rsidRPr="00625E09">
              <w:rPr>
                <w:rFonts w:eastAsia="Calibri"/>
              </w:rPr>
              <w:t>Количество сотрудников, в должностных регламентах которых установлено исполнение полномочия</w:t>
            </w:r>
          </w:p>
          <w:p w:rsidR="00835EA8" w:rsidRPr="00625E09" w:rsidRDefault="00835EA8" w:rsidP="008E26E8">
            <w:pPr>
              <w:jc w:val="center"/>
              <w:rPr>
                <w:rFonts w:eastAsia="Calibri"/>
              </w:rPr>
            </w:pPr>
            <w:r w:rsidRPr="00625E09">
              <w:rPr>
                <w:rFonts w:eastAsia="Calibri"/>
              </w:rPr>
              <w:t>(</w:t>
            </w:r>
            <w:r w:rsidRPr="00625E09">
              <w:rPr>
                <w:rFonts w:eastAsia="Calibri"/>
                <w:b/>
              </w:rPr>
              <w:t>фактически</w:t>
            </w:r>
            <w:r w:rsidRPr="00625E09">
              <w:rPr>
                <w:rFonts w:eastAsia="Calibri"/>
              </w:rPr>
              <w:t>)</w:t>
            </w:r>
          </w:p>
        </w:tc>
        <w:tc>
          <w:tcPr>
            <w:tcW w:w="1143" w:type="pct"/>
            <w:gridSpan w:val="3"/>
            <w:shd w:val="clear" w:color="auto" w:fill="auto"/>
            <w:vAlign w:val="center"/>
          </w:tcPr>
          <w:p w:rsidR="00835EA8" w:rsidRPr="00625E09" w:rsidRDefault="00835EA8" w:rsidP="008E26E8">
            <w:pPr>
              <w:jc w:val="center"/>
              <w:rPr>
                <w:rFonts w:eastAsia="Calibri"/>
              </w:rPr>
            </w:pPr>
            <w:r w:rsidRPr="00625E09">
              <w:rPr>
                <w:rFonts w:eastAsia="Calibri"/>
              </w:rPr>
              <w:t>Нагрузка на одного сотрудника</w:t>
            </w:r>
          </w:p>
          <w:p w:rsidR="00835EA8" w:rsidRPr="00625E09" w:rsidRDefault="00835EA8" w:rsidP="008E26E8">
            <w:pPr>
              <w:jc w:val="center"/>
              <w:rPr>
                <w:rFonts w:eastAsia="Calibri"/>
              </w:rPr>
            </w:pPr>
            <w:r w:rsidRPr="00625E09">
              <w:rPr>
                <w:rFonts w:eastAsia="Calibri"/>
              </w:rPr>
              <w:t>(</w:t>
            </w:r>
            <w:r w:rsidRPr="00625E09">
              <w:rPr>
                <w:rFonts w:eastAsia="Calibri"/>
                <w:b/>
              </w:rPr>
              <w:t>фактически</w:t>
            </w:r>
            <w:r w:rsidRPr="00625E09">
              <w:rPr>
                <w:rFonts w:eastAsia="Calibri"/>
              </w:rPr>
              <w:t>)</w:t>
            </w:r>
          </w:p>
        </w:tc>
      </w:tr>
      <w:tr w:rsidR="00835EA8" w:rsidRPr="00625E09" w:rsidTr="008E26E8">
        <w:trPr>
          <w:cantSplit/>
          <w:tblHeader/>
        </w:trPr>
        <w:tc>
          <w:tcPr>
            <w:tcW w:w="612" w:type="pct"/>
            <w:vMerge/>
            <w:shd w:val="clear" w:color="auto" w:fill="auto"/>
            <w:vAlign w:val="center"/>
          </w:tcPr>
          <w:p w:rsidR="00835EA8" w:rsidRPr="00625E09" w:rsidRDefault="00835EA8" w:rsidP="008E26E8">
            <w:pPr>
              <w:jc w:val="center"/>
              <w:rPr>
                <w:rFonts w:eastAsia="Calibri"/>
              </w:rPr>
            </w:pPr>
          </w:p>
        </w:tc>
        <w:tc>
          <w:tcPr>
            <w:tcW w:w="288" w:type="pct"/>
            <w:shd w:val="clear" w:color="auto" w:fill="auto"/>
            <w:vAlign w:val="center"/>
          </w:tcPr>
          <w:p w:rsidR="00835EA8" w:rsidRPr="00625E09" w:rsidRDefault="00835EA8" w:rsidP="008E26E8">
            <w:pPr>
              <w:jc w:val="center"/>
              <w:rPr>
                <w:rFonts w:eastAsia="Calibri"/>
              </w:rPr>
            </w:pPr>
            <w:r w:rsidRPr="00625E09">
              <w:rPr>
                <w:rFonts w:eastAsia="Calibri"/>
              </w:rPr>
              <w:t>12 мес. 2014</w:t>
            </w:r>
          </w:p>
          <w:p w:rsidR="00835EA8" w:rsidRPr="00625E09" w:rsidRDefault="00835EA8" w:rsidP="008E26E8">
            <w:pPr>
              <w:jc w:val="center"/>
              <w:rPr>
                <w:rFonts w:eastAsia="Calibri"/>
              </w:rPr>
            </w:pPr>
            <w:r w:rsidRPr="00625E09">
              <w:rPr>
                <w:rFonts w:eastAsia="Calibri"/>
              </w:rPr>
              <w:t>года</w:t>
            </w:r>
          </w:p>
        </w:tc>
        <w:tc>
          <w:tcPr>
            <w:tcW w:w="289" w:type="pct"/>
            <w:shd w:val="clear" w:color="auto" w:fill="auto"/>
            <w:vAlign w:val="center"/>
          </w:tcPr>
          <w:p w:rsidR="00835EA8" w:rsidRPr="00625E09" w:rsidRDefault="00835EA8" w:rsidP="008E26E8">
            <w:pPr>
              <w:jc w:val="center"/>
              <w:rPr>
                <w:rFonts w:eastAsia="Calibri"/>
              </w:rPr>
            </w:pPr>
            <w:r w:rsidRPr="00625E09">
              <w:rPr>
                <w:rFonts w:eastAsia="Calibri"/>
              </w:rPr>
              <w:t>12 мес. 2015 года</w:t>
            </w:r>
          </w:p>
        </w:tc>
        <w:tc>
          <w:tcPr>
            <w:tcW w:w="381" w:type="pct"/>
            <w:shd w:val="clear" w:color="auto" w:fill="auto"/>
            <w:vAlign w:val="center"/>
          </w:tcPr>
          <w:p w:rsidR="00835EA8" w:rsidRPr="00625E09" w:rsidRDefault="00835EA8" w:rsidP="008E26E8">
            <w:pPr>
              <w:jc w:val="center"/>
              <w:rPr>
                <w:rFonts w:eastAsia="Calibri"/>
              </w:rPr>
            </w:pPr>
            <w:r w:rsidRPr="00625E09">
              <w:rPr>
                <w:rFonts w:eastAsia="Calibri"/>
              </w:rPr>
              <w:t xml:space="preserve">по </w:t>
            </w:r>
            <w:proofErr w:type="gramStart"/>
            <w:r w:rsidRPr="00625E09">
              <w:rPr>
                <w:rFonts w:eastAsia="Calibri"/>
              </w:rPr>
              <w:t>состоя-</w:t>
            </w:r>
            <w:proofErr w:type="spellStart"/>
            <w:r w:rsidRPr="00625E09">
              <w:rPr>
                <w:rFonts w:eastAsia="Calibri"/>
              </w:rPr>
              <w:t>нию</w:t>
            </w:r>
            <w:proofErr w:type="spellEnd"/>
            <w:proofErr w:type="gramEnd"/>
            <w:r w:rsidRPr="00625E09">
              <w:rPr>
                <w:rFonts w:eastAsia="Calibri"/>
              </w:rPr>
              <w:t xml:space="preserve"> на </w:t>
            </w:r>
            <w:r w:rsidRPr="00625E09">
              <w:rPr>
                <w:rFonts w:eastAsia="Calibri"/>
                <w:sz w:val="22"/>
                <w:szCs w:val="22"/>
              </w:rPr>
              <w:t>31.12.2014</w:t>
            </w:r>
          </w:p>
        </w:tc>
        <w:tc>
          <w:tcPr>
            <w:tcW w:w="382" w:type="pct"/>
            <w:shd w:val="clear" w:color="auto" w:fill="auto"/>
            <w:vAlign w:val="center"/>
          </w:tcPr>
          <w:p w:rsidR="00835EA8" w:rsidRPr="00625E09" w:rsidRDefault="00835EA8" w:rsidP="008E26E8">
            <w:pPr>
              <w:jc w:val="center"/>
              <w:rPr>
                <w:rFonts w:eastAsia="Calibri"/>
              </w:rPr>
            </w:pPr>
            <w:r w:rsidRPr="00625E09">
              <w:rPr>
                <w:rFonts w:eastAsia="Calibri"/>
              </w:rPr>
              <w:t xml:space="preserve">по </w:t>
            </w:r>
            <w:proofErr w:type="gramStart"/>
            <w:r w:rsidRPr="00625E09">
              <w:rPr>
                <w:rFonts w:eastAsia="Calibri"/>
              </w:rPr>
              <w:t>состоя-</w:t>
            </w:r>
            <w:proofErr w:type="spellStart"/>
            <w:r w:rsidRPr="00625E09">
              <w:rPr>
                <w:rFonts w:eastAsia="Calibri"/>
              </w:rPr>
              <w:t>нию</w:t>
            </w:r>
            <w:proofErr w:type="spellEnd"/>
            <w:proofErr w:type="gramEnd"/>
            <w:r w:rsidRPr="00625E09">
              <w:rPr>
                <w:rFonts w:eastAsia="Calibri"/>
              </w:rPr>
              <w:t xml:space="preserve"> на </w:t>
            </w:r>
            <w:r w:rsidRPr="00625E09">
              <w:rPr>
                <w:rFonts w:eastAsia="Calibri"/>
                <w:sz w:val="22"/>
                <w:szCs w:val="22"/>
              </w:rPr>
              <w:t>31.12.2015</w:t>
            </w:r>
          </w:p>
        </w:tc>
        <w:tc>
          <w:tcPr>
            <w:tcW w:w="381" w:type="pct"/>
            <w:shd w:val="clear" w:color="auto" w:fill="auto"/>
            <w:vAlign w:val="center"/>
          </w:tcPr>
          <w:p w:rsidR="00835EA8" w:rsidRPr="00625E09" w:rsidRDefault="00835EA8" w:rsidP="008E26E8">
            <w:pPr>
              <w:jc w:val="center"/>
              <w:rPr>
                <w:rFonts w:eastAsia="Calibri"/>
              </w:rPr>
            </w:pPr>
            <w:r w:rsidRPr="00625E09">
              <w:rPr>
                <w:rFonts w:eastAsia="Calibri"/>
              </w:rPr>
              <w:t>12 мес. 2014</w:t>
            </w:r>
          </w:p>
          <w:p w:rsidR="00835EA8" w:rsidRPr="00625E09" w:rsidRDefault="00835EA8" w:rsidP="008E26E8">
            <w:pPr>
              <w:jc w:val="center"/>
              <w:rPr>
                <w:rFonts w:eastAsia="Calibri"/>
              </w:rPr>
            </w:pPr>
            <w:r w:rsidRPr="00625E09">
              <w:rPr>
                <w:rFonts w:eastAsia="Calibri"/>
              </w:rPr>
              <w:t>года</w:t>
            </w:r>
          </w:p>
        </w:tc>
        <w:tc>
          <w:tcPr>
            <w:tcW w:w="381" w:type="pct"/>
            <w:shd w:val="clear" w:color="auto" w:fill="FBD4B4"/>
            <w:vAlign w:val="center"/>
          </w:tcPr>
          <w:p w:rsidR="00835EA8" w:rsidRPr="00625E09" w:rsidRDefault="00835EA8" w:rsidP="008E26E8">
            <w:pPr>
              <w:jc w:val="center"/>
              <w:rPr>
                <w:rFonts w:eastAsia="Calibri"/>
              </w:rPr>
            </w:pPr>
            <w:r w:rsidRPr="00625E09">
              <w:rPr>
                <w:rFonts w:eastAsia="Calibri"/>
              </w:rPr>
              <w:t>12 мес. 2015 года</w:t>
            </w:r>
          </w:p>
        </w:tc>
        <w:tc>
          <w:tcPr>
            <w:tcW w:w="381" w:type="pct"/>
            <w:shd w:val="clear" w:color="auto" w:fill="FBD4B4"/>
            <w:vAlign w:val="center"/>
          </w:tcPr>
          <w:p w:rsidR="00835EA8" w:rsidRPr="00625E09" w:rsidRDefault="00835EA8" w:rsidP="008E26E8">
            <w:pPr>
              <w:jc w:val="center"/>
              <w:rPr>
                <w:rFonts w:eastAsia="Calibri"/>
              </w:rPr>
            </w:pPr>
            <w:r w:rsidRPr="00625E09">
              <w:rPr>
                <w:rFonts w:eastAsia="Calibri"/>
              </w:rPr>
              <w:t>отклонение</w:t>
            </w:r>
          </w:p>
          <w:p w:rsidR="00835EA8" w:rsidRPr="00625E09" w:rsidRDefault="00835EA8" w:rsidP="008E26E8">
            <w:pPr>
              <w:jc w:val="center"/>
              <w:rPr>
                <w:rFonts w:eastAsia="Calibri"/>
              </w:rPr>
            </w:pPr>
            <w:r w:rsidRPr="00625E09">
              <w:rPr>
                <w:rFonts w:eastAsia="Calibri"/>
              </w:rPr>
              <w:t>%</w:t>
            </w:r>
          </w:p>
        </w:tc>
        <w:tc>
          <w:tcPr>
            <w:tcW w:w="381" w:type="pct"/>
            <w:shd w:val="clear" w:color="auto" w:fill="auto"/>
            <w:vAlign w:val="center"/>
          </w:tcPr>
          <w:p w:rsidR="00835EA8" w:rsidRPr="00625E09" w:rsidRDefault="00835EA8" w:rsidP="008E26E8">
            <w:pPr>
              <w:jc w:val="center"/>
              <w:rPr>
                <w:rFonts w:eastAsia="Calibri"/>
              </w:rPr>
            </w:pPr>
            <w:r w:rsidRPr="00625E09">
              <w:rPr>
                <w:rFonts w:eastAsia="Calibri"/>
              </w:rPr>
              <w:t xml:space="preserve">по </w:t>
            </w:r>
            <w:proofErr w:type="gramStart"/>
            <w:r w:rsidRPr="00625E09">
              <w:rPr>
                <w:rFonts w:eastAsia="Calibri"/>
              </w:rPr>
              <w:t>состоя-</w:t>
            </w:r>
            <w:proofErr w:type="spellStart"/>
            <w:r w:rsidRPr="00625E09">
              <w:rPr>
                <w:rFonts w:eastAsia="Calibri"/>
              </w:rPr>
              <w:t>нию</w:t>
            </w:r>
            <w:proofErr w:type="spellEnd"/>
            <w:proofErr w:type="gramEnd"/>
            <w:r w:rsidRPr="00625E09">
              <w:rPr>
                <w:rFonts w:eastAsia="Calibri"/>
              </w:rPr>
              <w:t xml:space="preserve"> на </w:t>
            </w:r>
            <w:r w:rsidRPr="00625E09">
              <w:rPr>
                <w:rFonts w:eastAsia="Calibri"/>
                <w:sz w:val="22"/>
                <w:szCs w:val="22"/>
              </w:rPr>
              <w:t>31.12.2014</w:t>
            </w:r>
          </w:p>
        </w:tc>
        <w:tc>
          <w:tcPr>
            <w:tcW w:w="381" w:type="pct"/>
            <w:shd w:val="clear" w:color="auto" w:fill="auto"/>
            <w:vAlign w:val="center"/>
          </w:tcPr>
          <w:p w:rsidR="00835EA8" w:rsidRPr="00625E09" w:rsidRDefault="00835EA8" w:rsidP="008E26E8">
            <w:pPr>
              <w:jc w:val="center"/>
              <w:rPr>
                <w:rFonts w:eastAsia="Calibri"/>
              </w:rPr>
            </w:pPr>
            <w:r w:rsidRPr="00625E09">
              <w:rPr>
                <w:rFonts w:eastAsia="Calibri"/>
              </w:rPr>
              <w:t xml:space="preserve">по </w:t>
            </w:r>
            <w:proofErr w:type="gramStart"/>
            <w:r w:rsidRPr="00625E09">
              <w:rPr>
                <w:rFonts w:eastAsia="Calibri"/>
              </w:rPr>
              <w:t>состоя-</w:t>
            </w:r>
            <w:proofErr w:type="spellStart"/>
            <w:r w:rsidRPr="00625E09">
              <w:rPr>
                <w:rFonts w:eastAsia="Calibri"/>
              </w:rPr>
              <w:t>нию</w:t>
            </w:r>
            <w:proofErr w:type="spellEnd"/>
            <w:proofErr w:type="gramEnd"/>
            <w:r w:rsidRPr="00625E09">
              <w:rPr>
                <w:rFonts w:eastAsia="Calibri"/>
              </w:rPr>
              <w:t xml:space="preserve"> на </w:t>
            </w:r>
            <w:r w:rsidRPr="00625E09">
              <w:rPr>
                <w:rFonts w:eastAsia="Calibri"/>
                <w:sz w:val="22"/>
                <w:szCs w:val="22"/>
              </w:rPr>
              <w:t>31.12.2015</w:t>
            </w:r>
          </w:p>
        </w:tc>
        <w:tc>
          <w:tcPr>
            <w:tcW w:w="381" w:type="pct"/>
            <w:shd w:val="clear" w:color="auto" w:fill="auto"/>
            <w:vAlign w:val="center"/>
          </w:tcPr>
          <w:p w:rsidR="00835EA8" w:rsidRPr="00625E09" w:rsidRDefault="00835EA8" w:rsidP="008E26E8">
            <w:pPr>
              <w:jc w:val="center"/>
              <w:rPr>
                <w:rFonts w:eastAsia="Calibri"/>
              </w:rPr>
            </w:pPr>
            <w:r w:rsidRPr="00625E09">
              <w:rPr>
                <w:rFonts w:eastAsia="Calibri"/>
              </w:rPr>
              <w:t>12 мес. 2014</w:t>
            </w:r>
          </w:p>
          <w:p w:rsidR="00835EA8" w:rsidRPr="00625E09" w:rsidRDefault="00835EA8" w:rsidP="008E26E8">
            <w:pPr>
              <w:jc w:val="center"/>
              <w:rPr>
                <w:rFonts w:eastAsia="Calibri"/>
              </w:rPr>
            </w:pPr>
            <w:r w:rsidRPr="00625E09">
              <w:rPr>
                <w:rFonts w:eastAsia="Calibri"/>
              </w:rPr>
              <w:t>года</w:t>
            </w:r>
          </w:p>
        </w:tc>
        <w:tc>
          <w:tcPr>
            <w:tcW w:w="381" w:type="pct"/>
            <w:shd w:val="clear" w:color="auto" w:fill="FBD4B4"/>
            <w:vAlign w:val="center"/>
          </w:tcPr>
          <w:p w:rsidR="00835EA8" w:rsidRPr="00625E09" w:rsidRDefault="00835EA8" w:rsidP="008E26E8">
            <w:pPr>
              <w:jc w:val="center"/>
              <w:rPr>
                <w:rFonts w:eastAsia="Calibri"/>
              </w:rPr>
            </w:pPr>
            <w:r w:rsidRPr="00625E09">
              <w:rPr>
                <w:rFonts w:eastAsia="Calibri"/>
              </w:rPr>
              <w:t>12 мес. 2015 года</w:t>
            </w:r>
          </w:p>
        </w:tc>
        <w:tc>
          <w:tcPr>
            <w:tcW w:w="381" w:type="pct"/>
            <w:shd w:val="clear" w:color="auto" w:fill="FBD4B4"/>
            <w:vAlign w:val="center"/>
          </w:tcPr>
          <w:p w:rsidR="00835EA8" w:rsidRPr="00625E09" w:rsidRDefault="00835EA8" w:rsidP="008E26E8">
            <w:pPr>
              <w:jc w:val="center"/>
              <w:rPr>
                <w:rFonts w:eastAsia="Calibri"/>
              </w:rPr>
            </w:pPr>
            <w:r w:rsidRPr="00625E09">
              <w:rPr>
                <w:rFonts w:eastAsia="Calibri"/>
              </w:rPr>
              <w:t>отклонение</w:t>
            </w:r>
          </w:p>
          <w:p w:rsidR="00835EA8" w:rsidRPr="00625E09" w:rsidRDefault="00835EA8" w:rsidP="008E26E8">
            <w:pPr>
              <w:jc w:val="center"/>
              <w:rPr>
                <w:rFonts w:eastAsia="Calibri"/>
              </w:rPr>
            </w:pPr>
            <w:r w:rsidRPr="00625E09">
              <w:rPr>
                <w:rFonts w:eastAsia="Calibri"/>
              </w:rPr>
              <w:t>%</w:t>
            </w:r>
          </w:p>
        </w:tc>
      </w:tr>
      <w:tr w:rsidR="00835EA8" w:rsidRPr="00625E09" w:rsidTr="008E26E8">
        <w:trPr>
          <w:cantSplit/>
        </w:trPr>
        <w:tc>
          <w:tcPr>
            <w:tcW w:w="612" w:type="pct"/>
            <w:shd w:val="clear" w:color="auto" w:fill="auto"/>
            <w:vAlign w:val="center"/>
          </w:tcPr>
          <w:p w:rsidR="00835EA8" w:rsidRPr="00625E09" w:rsidRDefault="00835EA8" w:rsidP="008E26E8">
            <w:pPr>
              <w:rPr>
                <w:rFonts w:eastAsia="Calibri"/>
              </w:rPr>
            </w:pPr>
            <w:r w:rsidRPr="00625E09">
              <w:rPr>
                <w:rFonts w:eastAsia="Calibri"/>
              </w:rPr>
              <w:t>Количество объектов (субъектов, предметов) надзора всего</w:t>
            </w:r>
          </w:p>
        </w:tc>
        <w:tc>
          <w:tcPr>
            <w:tcW w:w="288" w:type="pct"/>
            <w:shd w:val="clear" w:color="auto" w:fill="auto"/>
            <w:vAlign w:val="center"/>
          </w:tcPr>
          <w:p w:rsidR="00835EA8" w:rsidRPr="00625E09" w:rsidRDefault="00835EA8" w:rsidP="008E26E8">
            <w:pPr>
              <w:jc w:val="center"/>
              <w:rPr>
                <w:rFonts w:eastAsia="Calibri"/>
              </w:rPr>
            </w:pPr>
            <w:r w:rsidRPr="00625E09">
              <w:rPr>
                <w:rFonts w:eastAsia="Calibri"/>
              </w:rPr>
              <w:t>1</w:t>
            </w:r>
          </w:p>
        </w:tc>
        <w:tc>
          <w:tcPr>
            <w:tcW w:w="289" w:type="pct"/>
            <w:shd w:val="clear" w:color="auto" w:fill="auto"/>
            <w:vAlign w:val="center"/>
          </w:tcPr>
          <w:p w:rsidR="00835EA8" w:rsidRPr="00625E09" w:rsidRDefault="00835EA8" w:rsidP="008E26E8">
            <w:pPr>
              <w:jc w:val="center"/>
              <w:rPr>
                <w:rFonts w:eastAsia="Calibri"/>
              </w:rPr>
            </w:pPr>
            <w:r w:rsidRPr="00625E09">
              <w:rPr>
                <w:rFonts w:eastAsia="Calibri"/>
              </w:rPr>
              <w:t>1</w:t>
            </w:r>
          </w:p>
        </w:tc>
        <w:tc>
          <w:tcPr>
            <w:tcW w:w="381" w:type="pct"/>
            <w:shd w:val="clear" w:color="auto" w:fill="auto"/>
            <w:vAlign w:val="center"/>
          </w:tcPr>
          <w:p w:rsidR="00835EA8" w:rsidRPr="00625E09" w:rsidRDefault="00835EA8" w:rsidP="008E26E8">
            <w:pPr>
              <w:jc w:val="center"/>
              <w:rPr>
                <w:rFonts w:eastAsia="Calibri"/>
              </w:rPr>
            </w:pPr>
            <w:r w:rsidRPr="00625E09">
              <w:rPr>
                <w:rFonts w:eastAsia="Calibri"/>
              </w:rPr>
              <w:t>2</w:t>
            </w:r>
          </w:p>
        </w:tc>
        <w:tc>
          <w:tcPr>
            <w:tcW w:w="382" w:type="pct"/>
            <w:shd w:val="clear" w:color="auto" w:fill="auto"/>
            <w:vAlign w:val="center"/>
          </w:tcPr>
          <w:p w:rsidR="00835EA8" w:rsidRPr="00625E09" w:rsidRDefault="00835EA8" w:rsidP="008E26E8">
            <w:pPr>
              <w:jc w:val="center"/>
              <w:rPr>
                <w:rFonts w:eastAsia="Calibri"/>
              </w:rPr>
            </w:pPr>
            <w:r w:rsidRPr="00625E09">
              <w:rPr>
                <w:rFonts w:eastAsia="Calibri"/>
              </w:rPr>
              <w:t>2</w:t>
            </w:r>
          </w:p>
        </w:tc>
        <w:tc>
          <w:tcPr>
            <w:tcW w:w="381" w:type="pct"/>
            <w:shd w:val="clear" w:color="auto" w:fill="auto"/>
            <w:vAlign w:val="center"/>
          </w:tcPr>
          <w:p w:rsidR="00835EA8" w:rsidRPr="00625E09" w:rsidRDefault="00835EA8" w:rsidP="008E26E8">
            <w:pPr>
              <w:jc w:val="center"/>
              <w:rPr>
                <w:rFonts w:eastAsia="Calibri"/>
              </w:rPr>
            </w:pPr>
            <w:r w:rsidRPr="00625E09">
              <w:rPr>
                <w:rFonts w:eastAsia="Calibri"/>
              </w:rPr>
              <w:t>0,5</w:t>
            </w:r>
          </w:p>
        </w:tc>
        <w:tc>
          <w:tcPr>
            <w:tcW w:w="381" w:type="pct"/>
            <w:shd w:val="clear" w:color="auto" w:fill="FBD4B4"/>
            <w:vAlign w:val="center"/>
          </w:tcPr>
          <w:p w:rsidR="00835EA8" w:rsidRPr="00625E09" w:rsidRDefault="00835EA8" w:rsidP="008E26E8">
            <w:pPr>
              <w:jc w:val="center"/>
              <w:rPr>
                <w:rFonts w:eastAsia="Calibri"/>
              </w:rPr>
            </w:pPr>
            <w:r w:rsidRPr="00625E09">
              <w:rPr>
                <w:rFonts w:eastAsia="Calibri"/>
              </w:rPr>
              <w:t>0,5</w:t>
            </w:r>
          </w:p>
        </w:tc>
        <w:tc>
          <w:tcPr>
            <w:tcW w:w="381" w:type="pct"/>
            <w:shd w:val="clear" w:color="auto" w:fill="FBD4B4"/>
            <w:vAlign w:val="center"/>
          </w:tcPr>
          <w:p w:rsidR="00835EA8" w:rsidRPr="00625E09" w:rsidRDefault="00835EA8" w:rsidP="008E26E8">
            <w:pPr>
              <w:jc w:val="center"/>
              <w:rPr>
                <w:rFonts w:eastAsia="Calibri"/>
              </w:rPr>
            </w:pPr>
            <w:r w:rsidRPr="00625E09">
              <w:rPr>
                <w:rFonts w:eastAsia="Calibri"/>
              </w:rPr>
              <w:t>0</w:t>
            </w:r>
          </w:p>
        </w:tc>
        <w:tc>
          <w:tcPr>
            <w:tcW w:w="381" w:type="pct"/>
            <w:shd w:val="clear" w:color="auto" w:fill="auto"/>
            <w:vAlign w:val="center"/>
          </w:tcPr>
          <w:p w:rsidR="00835EA8" w:rsidRPr="00625E09" w:rsidRDefault="00835EA8" w:rsidP="008E26E8">
            <w:pPr>
              <w:jc w:val="center"/>
              <w:rPr>
                <w:rFonts w:eastAsia="Calibri"/>
              </w:rPr>
            </w:pPr>
            <w:r w:rsidRPr="00625E09">
              <w:rPr>
                <w:rFonts w:eastAsia="Calibri"/>
              </w:rPr>
              <w:t>2</w:t>
            </w:r>
          </w:p>
        </w:tc>
        <w:tc>
          <w:tcPr>
            <w:tcW w:w="381" w:type="pct"/>
            <w:shd w:val="clear" w:color="auto" w:fill="auto"/>
            <w:vAlign w:val="center"/>
          </w:tcPr>
          <w:p w:rsidR="00835EA8" w:rsidRPr="00625E09" w:rsidRDefault="00835EA8" w:rsidP="008E26E8">
            <w:pPr>
              <w:jc w:val="center"/>
              <w:rPr>
                <w:rFonts w:eastAsia="Calibri"/>
              </w:rPr>
            </w:pPr>
            <w:r w:rsidRPr="00625E09">
              <w:rPr>
                <w:rFonts w:eastAsia="Calibri"/>
              </w:rPr>
              <w:t>2</w:t>
            </w:r>
          </w:p>
        </w:tc>
        <w:tc>
          <w:tcPr>
            <w:tcW w:w="381" w:type="pct"/>
            <w:shd w:val="clear" w:color="auto" w:fill="auto"/>
            <w:vAlign w:val="center"/>
          </w:tcPr>
          <w:p w:rsidR="00835EA8" w:rsidRPr="00625E09" w:rsidRDefault="00835EA8" w:rsidP="008E26E8">
            <w:pPr>
              <w:jc w:val="center"/>
              <w:rPr>
                <w:rFonts w:eastAsia="Calibri"/>
              </w:rPr>
            </w:pPr>
            <w:r w:rsidRPr="00625E09">
              <w:rPr>
                <w:rFonts w:eastAsia="Calibri"/>
              </w:rPr>
              <w:t>0,5</w:t>
            </w:r>
          </w:p>
        </w:tc>
        <w:tc>
          <w:tcPr>
            <w:tcW w:w="381" w:type="pct"/>
            <w:shd w:val="clear" w:color="auto" w:fill="FBD4B4"/>
            <w:vAlign w:val="center"/>
          </w:tcPr>
          <w:p w:rsidR="00835EA8" w:rsidRPr="00625E09" w:rsidRDefault="00835EA8" w:rsidP="008E26E8">
            <w:pPr>
              <w:jc w:val="center"/>
              <w:rPr>
                <w:rFonts w:eastAsia="Calibri"/>
              </w:rPr>
            </w:pPr>
            <w:r w:rsidRPr="00625E09">
              <w:rPr>
                <w:rFonts w:eastAsia="Calibri"/>
              </w:rPr>
              <w:t>0,5</w:t>
            </w:r>
          </w:p>
        </w:tc>
        <w:tc>
          <w:tcPr>
            <w:tcW w:w="381" w:type="pct"/>
            <w:shd w:val="clear" w:color="auto" w:fill="FBD4B4"/>
            <w:vAlign w:val="center"/>
          </w:tcPr>
          <w:p w:rsidR="00835EA8" w:rsidRPr="00625E09" w:rsidRDefault="00835EA8" w:rsidP="008E26E8">
            <w:pPr>
              <w:jc w:val="center"/>
              <w:rPr>
                <w:rFonts w:eastAsia="Calibri"/>
              </w:rPr>
            </w:pPr>
            <w:r w:rsidRPr="00625E09">
              <w:rPr>
                <w:rFonts w:eastAsia="Calibri"/>
              </w:rPr>
              <w:t>0</w:t>
            </w:r>
          </w:p>
        </w:tc>
      </w:tr>
      <w:tr w:rsidR="00835EA8" w:rsidRPr="00625E09" w:rsidTr="008E26E8">
        <w:trPr>
          <w:cantSplit/>
        </w:trPr>
        <w:tc>
          <w:tcPr>
            <w:tcW w:w="612" w:type="pct"/>
            <w:shd w:val="clear" w:color="auto" w:fill="auto"/>
            <w:vAlign w:val="center"/>
          </w:tcPr>
          <w:p w:rsidR="00835EA8" w:rsidRPr="00625E09" w:rsidRDefault="00835EA8" w:rsidP="008E26E8">
            <w:pPr>
              <w:rPr>
                <w:rFonts w:eastAsia="Calibri"/>
              </w:rPr>
            </w:pPr>
            <w:r w:rsidRPr="00625E09">
              <w:rPr>
                <w:rFonts w:eastAsia="Calibri"/>
              </w:rPr>
              <w:lastRenderedPageBreak/>
              <w:t>Количество проверенных в отчетном периоде объектов (субъектов, предметов)  надзора</w:t>
            </w:r>
          </w:p>
        </w:tc>
        <w:tc>
          <w:tcPr>
            <w:tcW w:w="288" w:type="pct"/>
            <w:shd w:val="clear" w:color="auto" w:fill="auto"/>
            <w:vAlign w:val="center"/>
          </w:tcPr>
          <w:p w:rsidR="00835EA8" w:rsidRPr="00625E09" w:rsidRDefault="00835EA8" w:rsidP="008E26E8">
            <w:pPr>
              <w:jc w:val="center"/>
              <w:rPr>
                <w:rFonts w:eastAsia="Calibri"/>
              </w:rPr>
            </w:pPr>
            <w:r w:rsidRPr="00625E09">
              <w:rPr>
                <w:rFonts w:eastAsia="Calibri"/>
              </w:rPr>
              <w:t>1</w:t>
            </w:r>
          </w:p>
        </w:tc>
        <w:tc>
          <w:tcPr>
            <w:tcW w:w="289" w:type="pct"/>
            <w:shd w:val="clear" w:color="auto" w:fill="auto"/>
            <w:vAlign w:val="center"/>
          </w:tcPr>
          <w:p w:rsidR="00835EA8" w:rsidRPr="00625E09" w:rsidRDefault="00835EA8" w:rsidP="008E26E8">
            <w:pPr>
              <w:jc w:val="center"/>
              <w:rPr>
                <w:rFonts w:eastAsia="Calibri"/>
              </w:rPr>
            </w:pPr>
            <w:r w:rsidRPr="00625E09">
              <w:rPr>
                <w:rFonts w:eastAsia="Calibri"/>
              </w:rPr>
              <w:t>0</w:t>
            </w:r>
          </w:p>
        </w:tc>
        <w:tc>
          <w:tcPr>
            <w:tcW w:w="381" w:type="pct"/>
            <w:shd w:val="clear" w:color="auto" w:fill="auto"/>
            <w:vAlign w:val="center"/>
          </w:tcPr>
          <w:p w:rsidR="00835EA8" w:rsidRPr="00625E09" w:rsidRDefault="00835EA8" w:rsidP="008E26E8">
            <w:pPr>
              <w:jc w:val="center"/>
              <w:rPr>
                <w:rFonts w:eastAsia="Calibri"/>
              </w:rPr>
            </w:pPr>
            <w:r w:rsidRPr="00625E09">
              <w:rPr>
                <w:rFonts w:eastAsia="Calibri"/>
              </w:rPr>
              <w:t>2</w:t>
            </w:r>
          </w:p>
        </w:tc>
        <w:tc>
          <w:tcPr>
            <w:tcW w:w="382" w:type="pct"/>
            <w:shd w:val="clear" w:color="auto" w:fill="auto"/>
            <w:vAlign w:val="center"/>
          </w:tcPr>
          <w:p w:rsidR="00835EA8" w:rsidRPr="00625E09" w:rsidRDefault="00835EA8" w:rsidP="008E26E8">
            <w:pPr>
              <w:jc w:val="center"/>
              <w:rPr>
                <w:rFonts w:eastAsia="Calibri"/>
              </w:rPr>
            </w:pPr>
            <w:r w:rsidRPr="00625E09">
              <w:rPr>
                <w:rFonts w:eastAsia="Calibri"/>
              </w:rPr>
              <w:t>2</w:t>
            </w:r>
          </w:p>
        </w:tc>
        <w:tc>
          <w:tcPr>
            <w:tcW w:w="381" w:type="pct"/>
            <w:shd w:val="clear" w:color="auto" w:fill="auto"/>
            <w:vAlign w:val="center"/>
          </w:tcPr>
          <w:p w:rsidR="00835EA8" w:rsidRPr="00625E09" w:rsidRDefault="00835EA8" w:rsidP="008E26E8">
            <w:pPr>
              <w:jc w:val="center"/>
              <w:rPr>
                <w:rFonts w:eastAsia="Calibri"/>
              </w:rPr>
            </w:pPr>
            <w:r w:rsidRPr="00625E09">
              <w:rPr>
                <w:rFonts w:eastAsia="Calibri"/>
              </w:rPr>
              <w:t>0,5</w:t>
            </w:r>
          </w:p>
        </w:tc>
        <w:tc>
          <w:tcPr>
            <w:tcW w:w="381" w:type="pct"/>
            <w:shd w:val="clear" w:color="auto" w:fill="FBD4B4"/>
            <w:vAlign w:val="center"/>
          </w:tcPr>
          <w:p w:rsidR="00835EA8" w:rsidRPr="00625E09" w:rsidRDefault="00835EA8" w:rsidP="008E26E8">
            <w:pPr>
              <w:jc w:val="center"/>
              <w:rPr>
                <w:rFonts w:eastAsia="Calibri"/>
              </w:rPr>
            </w:pPr>
            <w:r w:rsidRPr="00625E09">
              <w:rPr>
                <w:rFonts w:eastAsia="Calibri"/>
              </w:rPr>
              <w:t>0</w:t>
            </w:r>
          </w:p>
        </w:tc>
        <w:tc>
          <w:tcPr>
            <w:tcW w:w="381" w:type="pct"/>
            <w:shd w:val="clear" w:color="auto" w:fill="FBD4B4"/>
            <w:vAlign w:val="center"/>
          </w:tcPr>
          <w:p w:rsidR="00835EA8" w:rsidRPr="00625E09" w:rsidRDefault="00835EA8" w:rsidP="008E26E8">
            <w:pPr>
              <w:jc w:val="center"/>
              <w:rPr>
                <w:rFonts w:eastAsia="Calibri"/>
              </w:rPr>
            </w:pPr>
            <w:r w:rsidRPr="00625E09">
              <w:rPr>
                <w:rFonts w:eastAsia="Calibri"/>
              </w:rPr>
              <w:t>0</w:t>
            </w:r>
          </w:p>
        </w:tc>
        <w:tc>
          <w:tcPr>
            <w:tcW w:w="381" w:type="pct"/>
            <w:shd w:val="clear" w:color="auto" w:fill="auto"/>
            <w:vAlign w:val="center"/>
          </w:tcPr>
          <w:p w:rsidR="00835EA8" w:rsidRPr="00625E09" w:rsidRDefault="00835EA8" w:rsidP="008E26E8">
            <w:pPr>
              <w:jc w:val="center"/>
              <w:rPr>
                <w:rFonts w:eastAsia="Calibri"/>
              </w:rPr>
            </w:pPr>
            <w:r w:rsidRPr="00625E09">
              <w:rPr>
                <w:rFonts w:eastAsia="Calibri"/>
              </w:rPr>
              <w:t>2</w:t>
            </w:r>
          </w:p>
        </w:tc>
        <w:tc>
          <w:tcPr>
            <w:tcW w:w="381" w:type="pct"/>
            <w:shd w:val="clear" w:color="auto" w:fill="auto"/>
            <w:vAlign w:val="center"/>
          </w:tcPr>
          <w:p w:rsidR="00835EA8" w:rsidRPr="00625E09" w:rsidRDefault="00835EA8" w:rsidP="008E26E8">
            <w:pPr>
              <w:jc w:val="center"/>
              <w:rPr>
                <w:rFonts w:eastAsia="Calibri"/>
              </w:rPr>
            </w:pPr>
            <w:r w:rsidRPr="00625E09">
              <w:rPr>
                <w:rFonts w:eastAsia="Calibri"/>
              </w:rPr>
              <w:t>2</w:t>
            </w:r>
          </w:p>
        </w:tc>
        <w:tc>
          <w:tcPr>
            <w:tcW w:w="381" w:type="pct"/>
            <w:shd w:val="clear" w:color="auto" w:fill="auto"/>
            <w:vAlign w:val="center"/>
          </w:tcPr>
          <w:p w:rsidR="00835EA8" w:rsidRPr="00625E09" w:rsidRDefault="00835EA8" w:rsidP="008E26E8">
            <w:pPr>
              <w:jc w:val="center"/>
              <w:rPr>
                <w:rFonts w:eastAsia="Calibri"/>
              </w:rPr>
            </w:pPr>
            <w:r w:rsidRPr="00625E09">
              <w:rPr>
                <w:rFonts w:eastAsia="Calibri"/>
              </w:rPr>
              <w:t>0,5</w:t>
            </w:r>
          </w:p>
        </w:tc>
        <w:tc>
          <w:tcPr>
            <w:tcW w:w="381" w:type="pct"/>
            <w:shd w:val="clear" w:color="auto" w:fill="FBD4B4"/>
            <w:vAlign w:val="center"/>
          </w:tcPr>
          <w:p w:rsidR="00835EA8" w:rsidRPr="00625E09" w:rsidRDefault="00835EA8" w:rsidP="008E26E8">
            <w:pPr>
              <w:jc w:val="center"/>
              <w:rPr>
                <w:rFonts w:eastAsia="Calibri"/>
              </w:rPr>
            </w:pPr>
            <w:r w:rsidRPr="00625E09">
              <w:rPr>
                <w:rFonts w:eastAsia="Calibri"/>
              </w:rPr>
              <w:t>05</w:t>
            </w:r>
          </w:p>
        </w:tc>
        <w:tc>
          <w:tcPr>
            <w:tcW w:w="381" w:type="pct"/>
            <w:shd w:val="clear" w:color="auto" w:fill="FBD4B4"/>
            <w:vAlign w:val="center"/>
          </w:tcPr>
          <w:p w:rsidR="00835EA8" w:rsidRPr="00625E09" w:rsidRDefault="00835EA8" w:rsidP="008E26E8">
            <w:pPr>
              <w:jc w:val="center"/>
              <w:rPr>
                <w:rFonts w:eastAsia="Calibri"/>
              </w:rPr>
            </w:pPr>
            <w:r w:rsidRPr="00625E09">
              <w:rPr>
                <w:rFonts w:eastAsia="Calibri"/>
              </w:rPr>
              <w:t>0</w:t>
            </w:r>
          </w:p>
        </w:tc>
      </w:tr>
      <w:tr w:rsidR="00835EA8" w:rsidRPr="00625E09" w:rsidTr="008E26E8">
        <w:trPr>
          <w:cantSplit/>
        </w:trPr>
        <w:tc>
          <w:tcPr>
            <w:tcW w:w="612" w:type="pct"/>
            <w:shd w:val="clear" w:color="auto" w:fill="auto"/>
            <w:vAlign w:val="center"/>
          </w:tcPr>
          <w:p w:rsidR="00835EA8" w:rsidRPr="00625E09" w:rsidRDefault="00835EA8" w:rsidP="008E26E8">
            <w:pPr>
              <w:rPr>
                <w:rFonts w:eastAsia="Calibri"/>
              </w:rPr>
            </w:pPr>
            <w:r w:rsidRPr="00625E09">
              <w:rPr>
                <w:rFonts w:eastAsia="Calibri"/>
              </w:rPr>
              <w:t>Количество проведенных проверок</w:t>
            </w:r>
          </w:p>
        </w:tc>
        <w:tc>
          <w:tcPr>
            <w:tcW w:w="288" w:type="pct"/>
            <w:shd w:val="clear" w:color="auto" w:fill="auto"/>
            <w:vAlign w:val="center"/>
          </w:tcPr>
          <w:p w:rsidR="00835EA8" w:rsidRPr="00625E09" w:rsidRDefault="00835EA8" w:rsidP="008E26E8">
            <w:pPr>
              <w:jc w:val="center"/>
              <w:rPr>
                <w:rFonts w:eastAsia="Calibri"/>
              </w:rPr>
            </w:pPr>
            <w:r w:rsidRPr="00625E09">
              <w:rPr>
                <w:rFonts w:eastAsia="Calibri"/>
              </w:rPr>
              <w:t>1</w:t>
            </w:r>
          </w:p>
        </w:tc>
        <w:tc>
          <w:tcPr>
            <w:tcW w:w="289" w:type="pct"/>
            <w:shd w:val="clear" w:color="auto" w:fill="auto"/>
            <w:vAlign w:val="center"/>
          </w:tcPr>
          <w:p w:rsidR="00835EA8" w:rsidRPr="00625E09" w:rsidRDefault="00835EA8" w:rsidP="008E26E8">
            <w:pPr>
              <w:jc w:val="center"/>
              <w:rPr>
                <w:rFonts w:eastAsia="Calibri"/>
              </w:rPr>
            </w:pPr>
            <w:r w:rsidRPr="00625E09">
              <w:rPr>
                <w:rFonts w:eastAsia="Calibri"/>
              </w:rPr>
              <w:t>0</w:t>
            </w:r>
          </w:p>
        </w:tc>
        <w:tc>
          <w:tcPr>
            <w:tcW w:w="381" w:type="pct"/>
            <w:shd w:val="clear" w:color="auto" w:fill="auto"/>
            <w:vAlign w:val="center"/>
          </w:tcPr>
          <w:p w:rsidR="00835EA8" w:rsidRPr="00625E09" w:rsidRDefault="00835EA8" w:rsidP="008E26E8">
            <w:pPr>
              <w:jc w:val="center"/>
              <w:rPr>
                <w:rFonts w:eastAsia="Calibri"/>
              </w:rPr>
            </w:pPr>
            <w:r w:rsidRPr="00625E09">
              <w:rPr>
                <w:rFonts w:eastAsia="Calibri"/>
              </w:rPr>
              <w:t>2</w:t>
            </w:r>
          </w:p>
        </w:tc>
        <w:tc>
          <w:tcPr>
            <w:tcW w:w="382" w:type="pct"/>
            <w:shd w:val="clear" w:color="auto" w:fill="auto"/>
            <w:vAlign w:val="center"/>
          </w:tcPr>
          <w:p w:rsidR="00835EA8" w:rsidRPr="00625E09" w:rsidRDefault="00835EA8" w:rsidP="008E26E8">
            <w:pPr>
              <w:jc w:val="center"/>
              <w:rPr>
                <w:rFonts w:eastAsia="Calibri"/>
              </w:rPr>
            </w:pPr>
            <w:r w:rsidRPr="00625E09">
              <w:rPr>
                <w:rFonts w:eastAsia="Calibri"/>
              </w:rPr>
              <w:t>2</w:t>
            </w:r>
          </w:p>
        </w:tc>
        <w:tc>
          <w:tcPr>
            <w:tcW w:w="381" w:type="pct"/>
            <w:shd w:val="clear" w:color="auto" w:fill="auto"/>
            <w:vAlign w:val="center"/>
          </w:tcPr>
          <w:p w:rsidR="00835EA8" w:rsidRPr="00625E09" w:rsidRDefault="00835EA8" w:rsidP="008E26E8">
            <w:pPr>
              <w:jc w:val="center"/>
              <w:rPr>
                <w:rFonts w:eastAsia="Calibri"/>
              </w:rPr>
            </w:pPr>
            <w:r w:rsidRPr="00625E09">
              <w:rPr>
                <w:rFonts w:eastAsia="Calibri"/>
              </w:rPr>
              <w:t>0,5</w:t>
            </w:r>
          </w:p>
        </w:tc>
        <w:tc>
          <w:tcPr>
            <w:tcW w:w="381" w:type="pct"/>
            <w:shd w:val="clear" w:color="auto" w:fill="FBD4B4"/>
            <w:vAlign w:val="center"/>
          </w:tcPr>
          <w:p w:rsidR="00835EA8" w:rsidRPr="00625E09" w:rsidRDefault="00835EA8" w:rsidP="008E26E8">
            <w:pPr>
              <w:jc w:val="center"/>
              <w:rPr>
                <w:rFonts w:eastAsia="Calibri"/>
              </w:rPr>
            </w:pPr>
            <w:r w:rsidRPr="00625E09">
              <w:rPr>
                <w:rFonts w:eastAsia="Calibri"/>
              </w:rPr>
              <w:t>0</w:t>
            </w:r>
          </w:p>
        </w:tc>
        <w:tc>
          <w:tcPr>
            <w:tcW w:w="381" w:type="pct"/>
            <w:shd w:val="clear" w:color="auto" w:fill="FBD4B4"/>
            <w:vAlign w:val="center"/>
          </w:tcPr>
          <w:p w:rsidR="00835EA8" w:rsidRPr="00625E09" w:rsidRDefault="00835EA8" w:rsidP="008E26E8">
            <w:pPr>
              <w:jc w:val="center"/>
              <w:rPr>
                <w:rFonts w:eastAsia="Calibri"/>
              </w:rPr>
            </w:pPr>
            <w:r w:rsidRPr="00625E09">
              <w:rPr>
                <w:rFonts w:eastAsia="Calibri"/>
              </w:rPr>
              <w:t>0</w:t>
            </w:r>
          </w:p>
        </w:tc>
        <w:tc>
          <w:tcPr>
            <w:tcW w:w="381" w:type="pct"/>
            <w:shd w:val="clear" w:color="auto" w:fill="auto"/>
            <w:vAlign w:val="center"/>
          </w:tcPr>
          <w:p w:rsidR="00835EA8" w:rsidRPr="00625E09" w:rsidRDefault="00835EA8" w:rsidP="008E26E8">
            <w:pPr>
              <w:jc w:val="center"/>
              <w:rPr>
                <w:rFonts w:eastAsia="Calibri"/>
              </w:rPr>
            </w:pPr>
            <w:r w:rsidRPr="00625E09">
              <w:rPr>
                <w:rFonts w:eastAsia="Calibri"/>
              </w:rPr>
              <w:t>2</w:t>
            </w:r>
          </w:p>
        </w:tc>
        <w:tc>
          <w:tcPr>
            <w:tcW w:w="381" w:type="pct"/>
            <w:shd w:val="clear" w:color="auto" w:fill="auto"/>
            <w:vAlign w:val="center"/>
          </w:tcPr>
          <w:p w:rsidR="00835EA8" w:rsidRPr="00625E09" w:rsidRDefault="00835EA8" w:rsidP="008E26E8">
            <w:pPr>
              <w:jc w:val="center"/>
              <w:rPr>
                <w:rFonts w:eastAsia="Calibri"/>
              </w:rPr>
            </w:pPr>
            <w:r w:rsidRPr="00625E09">
              <w:rPr>
                <w:rFonts w:eastAsia="Calibri"/>
              </w:rPr>
              <w:t>2</w:t>
            </w:r>
          </w:p>
        </w:tc>
        <w:tc>
          <w:tcPr>
            <w:tcW w:w="381" w:type="pct"/>
            <w:shd w:val="clear" w:color="auto" w:fill="auto"/>
            <w:vAlign w:val="center"/>
          </w:tcPr>
          <w:p w:rsidR="00835EA8" w:rsidRPr="00625E09" w:rsidRDefault="00835EA8" w:rsidP="008E26E8">
            <w:pPr>
              <w:jc w:val="center"/>
              <w:rPr>
                <w:rFonts w:eastAsia="Calibri"/>
              </w:rPr>
            </w:pPr>
            <w:r w:rsidRPr="00625E09">
              <w:rPr>
                <w:rFonts w:eastAsia="Calibri"/>
              </w:rPr>
              <w:t>0,5</w:t>
            </w:r>
          </w:p>
        </w:tc>
        <w:tc>
          <w:tcPr>
            <w:tcW w:w="381" w:type="pct"/>
            <w:shd w:val="clear" w:color="auto" w:fill="FBD4B4"/>
            <w:vAlign w:val="center"/>
          </w:tcPr>
          <w:p w:rsidR="00835EA8" w:rsidRPr="00625E09" w:rsidRDefault="00835EA8" w:rsidP="008E26E8">
            <w:pPr>
              <w:jc w:val="center"/>
              <w:rPr>
                <w:rFonts w:eastAsia="Calibri"/>
              </w:rPr>
            </w:pPr>
            <w:r w:rsidRPr="00625E09">
              <w:rPr>
                <w:rFonts w:eastAsia="Calibri"/>
              </w:rPr>
              <w:t>0</w:t>
            </w:r>
          </w:p>
        </w:tc>
        <w:tc>
          <w:tcPr>
            <w:tcW w:w="381" w:type="pct"/>
            <w:shd w:val="clear" w:color="auto" w:fill="FBD4B4"/>
            <w:vAlign w:val="center"/>
          </w:tcPr>
          <w:p w:rsidR="00835EA8" w:rsidRPr="00625E09" w:rsidRDefault="00835EA8" w:rsidP="008E26E8">
            <w:pPr>
              <w:jc w:val="center"/>
              <w:rPr>
                <w:rFonts w:eastAsia="Calibri"/>
              </w:rPr>
            </w:pPr>
            <w:r w:rsidRPr="00625E09">
              <w:rPr>
                <w:rFonts w:eastAsia="Calibri"/>
              </w:rPr>
              <w:t>0</w:t>
            </w:r>
          </w:p>
        </w:tc>
      </w:tr>
      <w:tr w:rsidR="00835EA8" w:rsidRPr="00625E09" w:rsidTr="008E26E8">
        <w:trPr>
          <w:cantSplit/>
        </w:trPr>
        <w:tc>
          <w:tcPr>
            <w:tcW w:w="612" w:type="pct"/>
            <w:shd w:val="clear" w:color="auto" w:fill="auto"/>
            <w:vAlign w:val="center"/>
          </w:tcPr>
          <w:p w:rsidR="00835EA8" w:rsidRPr="00625E09" w:rsidRDefault="00835EA8" w:rsidP="008E26E8">
            <w:pPr>
              <w:rPr>
                <w:rFonts w:eastAsia="Calibri"/>
              </w:rPr>
            </w:pPr>
            <w:r w:rsidRPr="00625E09">
              <w:rPr>
                <w:rFonts w:eastAsia="Calibri"/>
              </w:rPr>
              <w:t>Количество выполненных мероприятий систематического наблюдения (СН)</w:t>
            </w:r>
          </w:p>
        </w:tc>
        <w:tc>
          <w:tcPr>
            <w:tcW w:w="288" w:type="pct"/>
            <w:shd w:val="clear" w:color="auto" w:fill="auto"/>
            <w:vAlign w:val="center"/>
          </w:tcPr>
          <w:p w:rsidR="00835EA8" w:rsidRPr="00625E09" w:rsidRDefault="00835EA8" w:rsidP="008E26E8">
            <w:pPr>
              <w:jc w:val="center"/>
              <w:rPr>
                <w:rFonts w:eastAsia="Calibri"/>
              </w:rPr>
            </w:pPr>
            <w:r w:rsidRPr="00625E09">
              <w:rPr>
                <w:rFonts w:eastAsia="Calibri"/>
              </w:rPr>
              <w:t>3</w:t>
            </w:r>
          </w:p>
        </w:tc>
        <w:tc>
          <w:tcPr>
            <w:tcW w:w="289" w:type="pct"/>
            <w:shd w:val="clear" w:color="auto" w:fill="auto"/>
            <w:vAlign w:val="center"/>
          </w:tcPr>
          <w:p w:rsidR="00835EA8" w:rsidRPr="00625E09" w:rsidRDefault="00835EA8" w:rsidP="008E26E8">
            <w:pPr>
              <w:jc w:val="center"/>
              <w:rPr>
                <w:rFonts w:eastAsia="Calibri"/>
              </w:rPr>
            </w:pPr>
            <w:r w:rsidRPr="00625E09">
              <w:rPr>
                <w:rFonts w:eastAsia="Calibri"/>
              </w:rPr>
              <w:t>0</w:t>
            </w:r>
          </w:p>
        </w:tc>
        <w:tc>
          <w:tcPr>
            <w:tcW w:w="381" w:type="pct"/>
            <w:shd w:val="clear" w:color="auto" w:fill="auto"/>
            <w:vAlign w:val="center"/>
          </w:tcPr>
          <w:p w:rsidR="00835EA8" w:rsidRPr="00625E09" w:rsidRDefault="00835EA8" w:rsidP="008E26E8">
            <w:pPr>
              <w:jc w:val="center"/>
              <w:rPr>
                <w:rFonts w:eastAsia="Calibri"/>
              </w:rPr>
            </w:pPr>
            <w:r w:rsidRPr="00625E09">
              <w:rPr>
                <w:rFonts w:eastAsia="Calibri"/>
              </w:rPr>
              <w:t>2</w:t>
            </w:r>
          </w:p>
        </w:tc>
        <w:tc>
          <w:tcPr>
            <w:tcW w:w="382" w:type="pct"/>
            <w:shd w:val="clear" w:color="auto" w:fill="auto"/>
            <w:vAlign w:val="center"/>
          </w:tcPr>
          <w:p w:rsidR="00835EA8" w:rsidRPr="00625E09" w:rsidRDefault="00835EA8" w:rsidP="008E26E8">
            <w:pPr>
              <w:jc w:val="center"/>
              <w:rPr>
                <w:rFonts w:eastAsia="Calibri"/>
              </w:rPr>
            </w:pPr>
            <w:r w:rsidRPr="00625E09">
              <w:rPr>
                <w:rFonts w:eastAsia="Calibri"/>
              </w:rPr>
              <w:t>2</w:t>
            </w:r>
          </w:p>
        </w:tc>
        <w:tc>
          <w:tcPr>
            <w:tcW w:w="381" w:type="pct"/>
            <w:shd w:val="clear" w:color="auto" w:fill="auto"/>
            <w:vAlign w:val="center"/>
          </w:tcPr>
          <w:p w:rsidR="00835EA8" w:rsidRPr="00625E09" w:rsidRDefault="00835EA8" w:rsidP="008E26E8">
            <w:pPr>
              <w:jc w:val="center"/>
              <w:rPr>
                <w:rFonts w:eastAsia="Calibri"/>
              </w:rPr>
            </w:pPr>
            <w:r w:rsidRPr="00625E09">
              <w:rPr>
                <w:rFonts w:eastAsia="Calibri"/>
              </w:rPr>
              <w:t>1,5</w:t>
            </w:r>
          </w:p>
        </w:tc>
        <w:tc>
          <w:tcPr>
            <w:tcW w:w="381" w:type="pct"/>
            <w:shd w:val="clear" w:color="auto" w:fill="FBD4B4"/>
            <w:vAlign w:val="center"/>
          </w:tcPr>
          <w:p w:rsidR="00835EA8" w:rsidRPr="00625E09" w:rsidRDefault="00835EA8" w:rsidP="008E26E8">
            <w:pPr>
              <w:jc w:val="center"/>
              <w:rPr>
                <w:rFonts w:eastAsia="Calibri"/>
              </w:rPr>
            </w:pPr>
            <w:r w:rsidRPr="00625E09">
              <w:rPr>
                <w:rFonts w:eastAsia="Calibri"/>
              </w:rPr>
              <w:t>0</w:t>
            </w:r>
          </w:p>
        </w:tc>
        <w:tc>
          <w:tcPr>
            <w:tcW w:w="381" w:type="pct"/>
            <w:shd w:val="clear" w:color="auto" w:fill="FBD4B4"/>
            <w:vAlign w:val="center"/>
          </w:tcPr>
          <w:p w:rsidR="00835EA8" w:rsidRPr="00625E09" w:rsidRDefault="00835EA8" w:rsidP="008E26E8">
            <w:pPr>
              <w:jc w:val="center"/>
              <w:rPr>
                <w:rFonts w:eastAsia="Calibri"/>
              </w:rPr>
            </w:pPr>
            <w:r w:rsidRPr="00625E09">
              <w:rPr>
                <w:rFonts w:eastAsia="Calibri"/>
              </w:rPr>
              <w:t>0</w:t>
            </w:r>
          </w:p>
        </w:tc>
        <w:tc>
          <w:tcPr>
            <w:tcW w:w="381" w:type="pct"/>
            <w:shd w:val="clear" w:color="auto" w:fill="auto"/>
            <w:vAlign w:val="center"/>
          </w:tcPr>
          <w:p w:rsidR="00835EA8" w:rsidRPr="00625E09" w:rsidRDefault="00835EA8" w:rsidP="008E26E8">
            <w:pPr>
              <w:jc w:val="center"/>
              <w:rPr>
                <w:rFonts w:eastAsia="Calibri"/>
              </w:rPr>
            </w:pPr>
            <w:r w:rsidRPr="00625E09">
              <w:rPr>
                <w:rFonts w:eastAsia="Calibri"/>
              </w:rPr>
              <w:t>2</w:t>
            </w:r>
          </w:p>
        </w:tc>
        <w:tc>
          <w:tcPr>
            <w:tcW w:w="381" w:type="pct"/>
            <w:shd w:val="clear" w:color="auto" w:fill="auto"/>
            <w:vAlign w:val="center"/>
          </w:tcPr>
          <w:p w:rsidR="00835EA8" w:rsidRPr="00625E09" w:rsidRDefault="00835EA8" w:rsidP="008E26E8">
            <w:pPr>
              <w:jc w:val="center"/>
              <w:rPr>
                <w:rFonts w:eastAsia="Calibri"/>
              </w:rPr>
            </w:pPr>
            <w:r w:rsidRPr="00625E09">
              <w:rPr>
                <w:rFonts w:eastAsia="Calibri"/>
              </w:rPr>
              <w:t>2</w:t>
            </w:r>
          </w:p>
        </w:tc>
        <w:tc>
          <w:tcPr>
            <w:tcW w:w="381" w:type="pct"/>
            <w:shd w:val="clear" w:color="auto" w:fill="auto"/>
            <w:vAlign w:val="center"/>
          </w:tcPr>
          <w:p w:rsidR="00835EA8" w:rsidRPr="00625E09" w:rsidRDefault="00835EA8" w:rsidP="008E26E8">
            <w:pPr>
              <w:jc w:val="center"/>
              <w:rPr>
                <w:rFonts w:eastAsia="Calibri"/>
              </w:rPr>
            </w:pPr>
            <w:r w:rsidRPr="00625E09">
              <w:rPr>
                <w:rFonts w:eastAsia="Calibri"/>
              </w:rPr>
              <w:t>1,5</w:t>
            </w:r>
          </w:p>
        </w:tc>
        <w:tc>
          <w:tcPr>
            <w:tcW w:w="381" w:type="pct"/>
            <w:shd w:val="clear" w:color="auto" w:fill="FBD4B4"/>
            <w:vAlign w:val="center"/>
          </w:tcPr>
          <w:p w:rsidR="00835EA8" w:rsidRPr="00625E09" w:rsidRDefault="00835EA8" w:rsidP="008E26E8">
            <w:pPr>
              <w:jc w:val="center"/>
              <w:rPr>
                <w:rFonts w:eastAsia="Calibri"/>
              </w:rPr>
            </w:pPr>
            <w:r w:rsidRPr="00625E09">
              <w:rPr>
                <w:rFonts w:eastAsia="Calibri"/>
              </w:rPr>
              <w:t>0</w:t>
            </w:r>
          </w:p>
        </w:tc>
        <w:tc>
          <w:tcPr>
            <w:tcW w:w="381" w:type="pct"/>
            <w:shd w:val="clear" w:color="auto" w:fill="FBD4B4"/>
            <w:vAlign w:val="center"/>
          </w:tcPr>
          <w:p w:rsidR="00835EA8" w:rsidRPr="00625E09" w:rsidRDefault="00835EA8" w:rsidP="008E26E8">
            <w:pPr>
              <w:jc w:val="center"/>
              <w:rPr>
                <w:rFonts w:eastAsia="Calibri"/>
              </w:rPr>
            </w:pPr>
            <w:r w:rsidRPr="00625E09">
              <w:rPr>
                <w:rFonts w:eastAsia="Calibri"/>
              </w:rPr>
              <w:t>0</w:t>
            </w:r>
          </w:p>
        </w:tc>
      </w:tr>
      <w:tr w:rsidR="00835EA8" w:rsidRPr="00625E09" w:rsidTr="008E26E8">
        <w:trPr>
          <w:cantSplit/>
        </w:trPr>
        <w:tc>
          <w:tcPr>
            <w:tcW w:w="612" w:type="pct"/>
            <w:shd w:val="clear" w:color="auto" w:fill="auto"/>
            <w:vAlign w:val="center"/>
          </w:tcPr>
          <w:p w:rsidR="00835EA8" w:rsidRPr="00625E09" w:rsidRDefault="00835EA8" w:rsidP="008E26E8">
            <w:pPr>
              <w:rPr>
                <w:rFonts w:eastAsia="Calibri"/>
              </w:rPr>
            </w:pPr>
            <w:r w:rsidRPr="00625E09">
              <w:rPr>
                <w:rFonts w:eastAsia="Calibri"/>
              </w:rPr>
              <w:lastRenderedPageBreak/>
              <w:t>Общее количество выполненных контрольно-надзорных мероприятий</w:t>
            </w:r>
          </w:p>
        </w:tc>
        <w:tc>
          <w:tcPr>
            <w:tcW w:w="288" w:type="pct"/>
            <w:shd w:val="clear" w:color="auto" w:fill="auto"/>
            <w:vAlign w:val="center"/>
          </w:tcPr>
          <w:p w:rsidR="00835EA8" w:rsidRPr="00625E09" w:rsidRDefault="00835EA8" w:rsidP="008E26E8">
            <w:pPr>
              <w:jc w:val="center"/>
              <w:rPr>
                <w:rFonts w:eastAsia="Calibri"/>
              </w:rPr>
            </w:pPr>
            <w:r w:rsidRPr="00625E09">
              <w:rPr>
                <w:rFonts w:eastAsia="Calibri"/>
              </w:rPr>
              <w:t>4</w:t>
            </w:r>
          </w:p>
        </w:tc>
        <w:tc>
          <w:tcPr>
            <w:tcW w:w="289" w:type="pct"/>
            <w:shd w:val="clear" w:color="auto" w:fill="auto"/>
            <w:vAlign w:val="center"/>
          </w:tcPr>
          <w:p w:rsidR="00835EA8" w:rsidRPr="00625E09" w:rsidRDefault="00835EA8" w:rsidP="008E26E8">
            <w:pPr>
              <w:jc w:val="center"/>
              <w:rPr>
                <w:rFonts w:eastAsia="Calibri"/>
              </w:rPr>
            </w:pPr>
            <w:r w:rsidRPr="00625E09">
              <w:rPr>
                <w:rFonts w:eastAsia="Calibri"/>
              </w:rPr>
              <w:t>0</w:t>
            </w:r>
          </w:p>
        </w:tc>
        <w:tc>
          <w:tcPr>
            <w:tcW w:w="381" w:type="pct"/>
            <w:shd w:val="clear" w:color="auto" w:fill="auto"/>
            <w:vAlign w:val="center"/>
          </w:tcPr>
          <w:p w:rsidR="00835EA8" w:rsidRPr="00625E09" w:rsidRDefault="00835EA8" w:rsidP="008E26E8">
            <w:pPr>
              <w:jc w:val="center"/>
              <w:rPr>
                <w:rFonts w:eastAsia="Calibri"/>
              </w:rPr>
            </w:pPr>
            <w:r w:rsidRPr="00625E09">
              <w:rPr>
                <w:rFonts w:eastAsia="Calibri"/>
              </w:rPr>
              <w:t>2</w:t>
            </w:r>
          </w:p>
        </w:tc>
        <w:tc>
          <w:tcPr>
            <w:tcW w:w="382" w:type="pct"/>
            <w:shd w:val="clear" w:color="auto" w:fill="auto"/>
            <w:vAlign w:val="center"/>
          </w:tcPr>
          <w:p w:rsidR="00835EA8" w:rsidRPr="00625E09" w:rsidRDefault="00835EA8" w:rsidP="008E26E8">
            <w:pPr>
              <w:jc w:val="center"/>
              <w:rPr>
                <w:rFonts w:eastAsia="Calibri"/>
              </w:rPr>
            </w:pPr>
            <w:r w:rsidRPr="00625E09">
              <w:rPr>
                <w:rFonts w:eastAsia="Calibri"/>
              </w:rPr>
              <w:t>2</w:t>
            </w:r>
          </w:p>
        </w:tc>
        <w:tc>
          <w:tcPr>
            <w:tcW w:w="381" w:type="pct"/>
            <w:shd w:val="clear" w:color="auto" w:fill="auto"/>
            <w:vAlign w:val="center"/>
          </w:tcPr>
          <w:p w:rsidR="00835EA8" w:rsidRPr="00625E09" w:rsidRDefault="00835EA8" w:rsidP="008E26E8">
            <w:pPr>
              <w:jc w:val="center"/>
              <w:rPr>
                <w:rFonts w:eastAsia="Calibri"/>
              </w:rPr>
            </w:pPr>
            <w:r w:rsidRPr="00625E09">
              <w:rPr>
                <w:rFonts w:eastAsia="Calibri"/>
              </w:rPr>
              <w:t>2</w:t>
            </w:r>
          </w:p>
        </w:tc>
        <w:tc>
          <w:tcPr>
            <w:tcW w:w="381" w:type="pct"/>
            <w:shd w:val="clear" w:color="auto" w:fill="FBD4B4"/>
            <w:vAlign w:val="center"/>
          </w:tcPr>
          <w:p w:rsidR="00835EA8" w:rsidRPr="00625E09" w:rsidRDefault="00835EA8" w:rsidP="008E26E8">
            <w:pPr>
              <w:jc w:val="center"/>
              <w:rPr>
                <w:rFonts w:eastAsia="Calibri"/>
              </w:rPr>
            </w:pPr>
            <w:r w:rsidRPr="00625E09">
              <w:rPr>
                <w:rFonts w:eastAsia="Calibri"/>
              </w:rPr>
              <w:t>0</w:t>
            </w:r>
          </w:p>
        </w:tc>
        <w:tc>
          <w:tcPr>
            <w:tcW w:w="381" w:type="pct"/>
            <w:shd w:val="clear" w:color="auto" w:fill="FBD4B4"/>
            <w:vAlign w:val="center"/>
          </w:tcPr>
          <w:p w:rsidR="00835EA8" w:rsidRPr="00625E09" w:rsidRDefault="00835EA8" w:rsidP="008E26E8">
            <w:pPr>
              <w:jc w:val="center"/>
              <w:rPr>
                <w:rFonts w:eastAsia="Calibri"/>
              </w:rPr>
            </w:pPr>
            <w:r w:rsidRPr="00625E09">
              <w:rPr>
                <w:rFonts w:eastAsia="Calibri"/>
              </w:rPr>
              <w:t>0</w:t>
            </w:r>
          </w:p>
        </w:tc>
        <w:tc>
          <w:tcPr>
            <w:tcW w:w="381" w:type="pct"/>
            <w:shd w:val="clear" w:color="auto" w:fill="auto"/>
            <w:vAlign w:val="center"/>
          </w:tcPr>
          <w:p w:rsidR="00835EA8" w:rsidRPr="00625E09" w:rsidRDefault="00835EA8" w:rsidP="008E26E8">
            <w:pPr>
              <w:jc w:val="center"/>
              <w:rPr>
                <w:rFonts w:eastAsia="Calibri"/>
              </w:rPr>
            </w:pPr>
            <w:r w:rsidRPr="00625E09">
              <w:rPr>
                <w:rFonts w:eastAsia="Calibri"/>
              </w:rPr>
              <w:t>2</w:t>
            </w:r>
          </w:p>
        </w:tc>
        <w:tc>
          <w:tcPr>
            <w:tcW w:w="381" w:type="pct"/>
            <w:shd w:val="clear" w:color="auto" w:fill="auto"/>
            <w:vAlign w:val="center"/>
          </w:tcPr>
          <w:p w:rsidR="00835EA8" w:rsidRPr="00625E09" w:rsidRDefault="00835EA8" w:rsidP="008E26E8">
            <w:pPr>
              <w:jc w:val="center"/>
              <w:rPr>
                <w:rFonts w:eastAsia="Calibri"/>
              </w:rPr>
            </w:pPr>
            <w:r w:rsidRPr="00625E09">
              <w:rPr>
                <w:rFonts w:eastAsia="Calibri"/>
              </w:rPr>
              <w:t>2</w:t>
            </w:r>
          </w:p>
        </w:tc>
        <w:tc>
          <w:tcPr>
            <w:tcW w:w="381" w:type="pct"/>
            <w:shd w:val="clear" w:color="auto" w:fill="auto"/>
            <w:vAlign w:val="center"/>
          </w:tcPr>
          <w:p w:rsidR="00835EA8" w:rsidRPr="00625E09" w:rsidRDefault="00835EA8" w:rsidP="008E26E8">
            <w:pPr>
              <w:jc w:val="center"/>
              <w:rPr>
                <w:rFonts w:eastAsia="Calibri"/>
              </w:rPr>
            </w:pPr>
            <w:r w:rsidRPr="00625E09">
              <w:rPr>
                <w:rFonts w:eastAsia="Calibri"/>
              </w:rPr>
              <w:t>2</w:t>
            </w:r>
          </w:p>
        </w:tc>
        <w:tc>
          <w:tcPr>
            <w:tcW w:w="381" w:type="pct"/>
            <w:shd w:val="clear" w:color="auto" w:fill="FBD4B4"/>
            <w:vAlign w:val="center"/>
          </w:tcPr>
          <w:p w:rsidR="00835EA8" w:rsidRPr="00625E09" w:rsidRDefault="00835EA8" w:rsidP="008E26E8">
            <w:pPr>
              <w:jc w:val="center"/>
              <w:rPr>
                <w:rFonts w:eastAsia="Calibri"/>
              </w:rPr>
            </w:pPr>
            <w:r w:rsidRPr="00625E09">
              <w:rPr>
                <w:rFonts w:eastAsia="Calibri"/>
              </w:rPr>
              <w:t>0</w:t>
            </w:r>
          </w:p>
        </w:tc>
        <w:tc>
          <w:tcPr>
            <w:tcW w:w="381" w:type="pct"/>
            <w:shd w:val="clear" w:color="auto" w:fill="FBD4B4"/>
            <w:vAlign w:val="center"/>
          </w:tcPr>
          <w:p w:rsidR="00835EA8" w:rsidRPr="00625E09" w:rsidRDefault="00835EA8" w:rsidP="008E26E8">
            <w:pPr>
              <w:jc w:val="center"/>
              <w:rPr>
                <w:rFonts w:eastAsia="Calibri"/>
              </w:rPr>
            </w:pPr>
            <w:r w:rsidRPr="00625E09">
              <w:rPr>
                <w:rFonts w:eastAsia="Calibri"/>
              </w:rPr>
              <w:t>0</w:t>
            </w:r>
          </w:p>
        </w:tc>
      </w:tr>
      <w:tr w:rsidR="00835EA8" w:rsidRPr="00625E09" w:rsidTr="008E26E8">
        <w:trPr>
          <w:cantSplit/>
        </w:trPr>
        <w:tc>
          <w:tcPr>
            <w:tcW w:w="612" w:type="pct"/>
            <w:shd w:val="clear" w:color="auto" w:fill="auto"/>
            <w:vAlign w:val="center"/>
          </w:tcPr>
          <w:p w:rsidR="00835EA8" w:rsidRPr="00625E09" w:rsidRDefault="00835EA8" w:rsidP="008E26E8">
            <w:pPr>
              <w:rPr>
                <w:rFonts w:eastAsia="Calibri"/>
              </w:rPr>
            </w:pPr>
            <w:r w:rsidRPr="00625E09">
              <w:rPr>
                <w:rFonts w:eastAsia="Calibri"/>
              </w:rPr>
              <w:t>Количество выявленных нарушений норм законодательства</w:t>
            </w:r>
          </w:p>
        </w:tc>
        <w:tc>
          <w:tcPr>
            <w:tcW w:w="288" w:type="pct"/>
            <w:shd w:val="clear" w:color="auto" w:fill="auto"/>
            <w:vAlign w:val="center"/>
          </w:tcPr>
          <w:p w:rsidR="00835EA8" w:rsidRPr="00625E09" w:rsidRDefault="00835EA8" w:rsidP="008E26E8">
            <w:pPr>
              <w:jc w:val="center"/>
              <w:rPr>
                <w:rFonts w:eastAsia="Calibri"/>
              </w:rPr>
            </w:pPr>
            <w:r w:rsidRPr="00625E09">
              <w:rPr>
                <w:rFonts w:eastAsia="Calibri"/>
              </w:rPr>
              <w:t>1</w:t>
            </w:r>
          </w:p>
        </w:tc>
        <w:tc>
          <w:tcPr>
            <w:tcW w:w="289" w:type="pct"/>
            <w:shd w:val="clear" w:color="auto" w:fill="auto"/>
            <w:vAlign w:val="center"/>
          </w:tcPr>
          <w:p w:rsidR="00835EA8" w:rsidRPr="00625E09" w:rsidRDefault="00835EA8" w:rsidP="008E26E8">
            <w:pPr>
              <w:jc w:val="center"/>
              <w:rPr>
                <w:rFonts w:eastAsia="Calibri"/>
              </w:rPr>
            </w:pPr>
            <w:r w:rsidRPr="00625E09">
              <w:rPr>
                <w:rFonts w:eastAsia="Calibri"/>
              </w:rPr>
              <w:t>0</w:t>
            </w:r>
          </w:p>
        </w:tc>
        <w:tc>
          <w:tcPr>
            <w:tcW w:w="381" w:type="pct"/>
            <w:shd w:val="clear" w:color="auto" w:fill="auto"/>
            <w:vAlign w:val="center"/>
          </w:tcPr>
          <w:p w:rsidR="00835EA8" w:rsidRPr="00625E09" w:rsidRDefault="00835EA8" w:rsidP="008E26E8">
            <w:pPr>
              <w:jc w:val="center"/>
              <w:rPr>
                <w:rFonts w:eastAsia="Calibri"/>
              </w:rPr>
            </w:pPr>
            <w:r w:rsidRPr="00625E09">
              <w:rPr>
                <w:rFonts w:eastAsia="Calibri"/>
              </w:rPr>
              <w:t>2</w:t>
            </w:r>
          </w:p>
        </w:tc>
        <w:tc>
          <w:tcPr>
            <w:tcW w:w="382" w:type="pct"/>
            <w:shd w:val="clear" w:color="auto" w:fill="auto"/>
            <w:vAlign w:val="center"/>
          </w:tcPr>
          <w:p w:rsidR="00835EA8" w:rsidRPr="00625E09" w:rsidRDefault="00835EA8" w:rsidP="008E26E8">
            <w:pPr>
              <w:jc w:val="center"/>
              <w:rPr>
                <w:rFonts w:eastAsia="Calibri"/>
              </w:rPr>
            </w:pPr>
            <w:r w:rsidRPr="00625E09">
              <w:rPr>
                <w:rFonts w:eastAsia="Calibri"/>
              </w:rPr>
              <w:t>2</w:t>
            </w:r>
          </w:p>
        </w:tc>
        <w:tc>
          <w:tcPr>
            <w:tcW w:w="381" w:type="pct"/>
            <w:shd w:val="clear" w:color="auto" w:fill="auto"/>
            <w:vAlign w:val="center"/>
          </w:tcPr>
          <w:p w:rsidR="00835EA8" w:rsidRPr="00625E09" w:rsidRDefault="00835EA8" w:rsidP="008E26E8">
            <w:pPr>
              <w:jc w:val="center"/>
              <w:rPr>
                <w:rFonts w:eastAsia="Calibri"/>
              </w:rPr>
            </w:pPr>
            <w:r w:rsidRPr="00625E09">
              <w:rPr>
                <w:rFonts w:eastAsia="Calibri"/>
              </w:rPr>
              <w:t>0,5</w:t>
            </w:r>
          </w:p>
        </w:tc>
        <w:tc>
          <w:tcPr>
            <w:tcW w:w="381" w:type="pct"/>
            <w:shd w:val="clear" w:color="auto" w:fill="FBD4B4"/>
            <w:vAlign w:val="center"/>
          </w:tcPr>
          <w:p w:rsidR="00835EA8" w:rsidRPr="00625E09" w:rsidRDefault="00835EA8" w:rsidP="008E26E8">
            <w:pPr>
              <w:jc w:val="center"/>
              <w:rPr>
                <w:rFonts w:eastAsia="Calibri"/>
              </w:rPr>
            </w:pPr>
            <w:r w:rsidRPr="00625E09">
              <w:rPr>
                <w:rFonts w:eastAsia="Calibri"/>
              </w:rPr>
              <w:t>0</w:t>
            </w:r>
          </w:p>
        </w:tc>
        <w:tc>
          <w:tcPr>
            <w:tcW w:w="381" w:type="pct"/>
            <w:shd w:val="clear" w:color="auto" w:fill="FBD4B4"/>
            <w:vAlign w:val="center"/>
          </w:tcPr>
          <w:p w:rsidR="00835EA8" w:rsidRPr="00625E09" w:rsidRDefault="00835EA8" w:rsidP="008E26E8">
            <w:pPr>
              <w:jc w:val="center"/>
              <w:rPr>
                <w:rFonts w:eastAsia="Calibri"/>
              </w:rPr>
            </w:pPr>
            <w:r w:rsidRPr="00625E09">
              <w:rPr>
                <w:rFonts w:eastAsia="Calibri"/>
              </w:rPr>
              <w:t>0</w:t>
            </w:r>
          </w:p>
        </w:tc>
        <w:tc>
          <w:tcPr>
            <w:tcW w:w="381" w:type="pct"/>
            <w:shd w:val="clear" w:color="auto" w:fill="auto"/>
            <w:vAlign w:val="center"/>
          </w:tcPr>
          <w:p w:rsidR="00835EA8" w:rsidRPr="00625E09" w:rsidRDefault="00835EA8" w:rsidP="008E26E8">
            <w:pPr>
              <w:jc w:val="center"/>
              <w:rPr>
                <w:rFonts w:eastAsia="Calibri"/>
              </w:rPr>
            </w:pPr>
            <w:r w:rsidRPr="00625E09">
              <w:rPr>
                <w:rFonts w:eastAsia="Calibri"/>
              </w:rPr>
              <w:t>2</w:t>
            </w:r>
          </w:p>
        </w:tc>
        <w:tc>
          <w:tcPr>
            <w:tcW w:w="381" w:type="pct"/>
            <w:shd w:val="clear" w:color="auto" w:fill="auto"/>
            <w:vAlign w:val="center"/>
          </w:tcPr>
          <w:p w:rsidR="00835EA8" w:rsidRPr="00625E09" w:rsidRDefault="00835EA8" w:rsidP="008E26E8">
            <w:pPr>
              <w:jc w:val="center"/>
              <w:rPr>
                <w:rFonts w:eastAsia="Calibri"/>
              </w:rPr>
            </w:pPr>
            <w:r w:rsidRPr="00625E09">
              <w:rPr>
                <w:rFonts w:eastAsia="Calibri"/>
              </w:rPr>
              <w:t>2</w:t>
            </w:r>
          </w:p>
        </w:tc>
        <w:tc>
          <w:tcPr>
            <w:tcW w:w="381" w:type="pct"/>
            <w:shd w:val="clear" w:color="auto" w:fill="auto"/>
            <w:vAlign w:val="center"/>
          </w:tcPr>
          <w:p w:rsidR="00835EA8" w:rsidRPr="00625E09" w:rsidRDefault="00835EA8" w:rsidP="008E26E8">
            <w:pPr>
              <w:jc w:val="center"/>
              <w:rPr>
                <w:rFonts w:eastAsia="Calibri"/>
              </w:rPr>
            </w:pPr>
            <w:r w:rsidRPr="00625E09">
              <w:rPr>
                <w:rFonts w:eastAsia="Calibri"/>
              </w:rPr>
              <w:t>0,5</w:t>
            </w:r>
          </w:p>
        </w:tc>
        <w:tc>
          <w:tcPr>
            <w:tcW w:w="381" w:type="pct"/>
            <w:shd w:val="clear" w:color="auto" w:fill="FBD4B4"/>
            <w:vAlign w:val="center"/>
          </w:tcPr>
          <w:p w:rsidR="00835EA8" w:rsidRPr="00625E09" w:rsidRDefault="00835EA8" w:rsidP="008E26E8">
            <w:pPr>
              <w:jc w:val="center"/>
              <w:rPr>
                <w:rFonts w:eastAsia="Calibri"/>
              </w:rPr>
            </w:pPr>
            <w:r w:rsidRPr="00625E09">
              <w:rPr>
                <w:rFonts w:eastAsia="Calibri"/>
              </w:rPr>
              <w:t>0</w:t>
            </w:r>
          </w:p>
        </w:tc>
        <w:tc>
          <w:tcPr>
            <w:tcW w:w="381" w:type="pct"/>
            <w:shd w:val="clear" w:color="auto" w:fill="FBD4B4"/>
            <w:vAlign w:val="center"/>
          </w:tcPr>
          <w:p w:rsidR="00835EA8" w:rsidRPr="00625E09" w:rsidRDefault="00835EA8" w:rsidP="008E26E8">
            <w:pPr>
              <w:jc w:val="center"/>
              <w:rPr>
                <w:rFonts w:eastAsia="Calibri"/>
              </w:rPr>
            </w:pPr>
            <w:r w:rsidRPr="00625E09">
              <w:rPr>
                <w:rFonts w:eastAsia="Calibri"/>
              </w:rPr>
              <w:t>0</w:t>
            </w:r>
          </w:p>
        </w:tc>
      </w:tr>
      <w:tr w:rsidR="00835EA8" w:rsidRPr="00625E09" w:rsidTr="008E26E8">
        <w:trPr>
          <w:cantSplit/>
        </w:trPr>
        <w:tc>
          <w:tcPr>
            <w:tcW w:w="612" w:type="pct"/>
            <w:shd w:val="clear" w:color="auto" w:fill="auto"/>
            <w:vAlign w:val="center"/>
          </w:tcPr>
          <w:p w:rsidR="00835EA8" w:rsidRPr="00625E09" w:rsidRDefault="00835EA8" w:rsidP="008E26E8">
            <w:pPr>
              <w:rPr>
                <w:rFonts w:eastAsia="Calibri"/>
              </w:rPr>
            </w:pPr>
            <w:r w:rsidRPr="00625E09">
              <w:rPr>
                <w:rFonts w:eastAsia="Calibri"/>
              </w:rPr>
              <w:t>Количество выданных предписаний об устранении выявленных нарушений</w:t>
            </w:r>
          </w:p>
        </w:tc>
        <w:tc>
          <w:tcPr>
            <w:tcW w:w="288" w:type="pct"/>
            <w:shd w:val="clear" w:color="auto" w:fill="auto"/>
            <w:vAlign w:val="center"/>
          </w:tcPr>
          <w:p w:rsidR="00835EA8" w:rsidRPr="00625E09" w:rsidRDefault="00835EA8" w:rsidP="008E26E8">
            <w:pPr>
              <w:jc w:val="center"/>
              <w:rPr>
                <w:rFonts w:eastAsia="Calibri"/>
              </w:rPr>
            </w:pPr>
            <w:r w:rsidRPr="00625E09">
              <w:rPr>
                <w:rFonts w:eastAsia="Calibri"/>
              </w:rPr>
              <w:t>1</w:t>
            </w:r>
          </w:p>
        </w:tc>
        <w:tc>
          <w:tcPr>
            <w:tcW w:w="289" w:type="pct"/>
            <w:shd w:val="clear" w:color="auto" w:fill="auto"/>
            <w:vAlign w:val="center"/>
          </w:tcPr>
          <w:p w:rsidR="00835EA8" w:rsidRPr="00625E09" w:rsidRDefault="00835EA8" w:rsidP="008E26E8">
            <w:pPr>
              <w:jc w:val="center"/>
              <w:rPr>
                <w:rFonts w:eastAsia="Calibri"/>
              </w:rPr>
            </w:pPr>
            <w:r w:rsidRPr="00625E09">
              <w:rPr>
                <w:rFonts w:eastAsia="Calibri"/>
              </w:rPr>
              <w:t>0</w:t>
            </w:r>
          </w:p>
        </w:tc>
        <w:tc>
          <w:tcPr>
            <w:tcW w:w="381" w:type="pct"/>
            <w:shd w:val="clear" w:color="auto" w:fill="auto"/>
            <w:vAlign w:val="center"/>
          </w:tcPr>
          <w:p w:rsidR="00835EA8" w:rsidRPr="00625E09" w:rsidRDefault="00835EA8" w:rsidP="008E26E8">
            <w:pPr>
              <w:jc w:val="center"/>
              <w:rPr>
                <w:rFonts w:eastAsia="Calibri"/>
              </w:rPr>
            </w:pPr>
            <w:r w:rsidRPr="00625E09">
              <w:rPr>
                <w:rFonts w:eastAsia="Calibri"/>
              </w:rPr>
              <w:t>2</w:t>
            </w:r>
          </w:p>
        </w:tc>
        <w:tc>
          <w:tcPr>
            <w:tcW w:w="382" w:type="pct"/>
            <w:shd w:val="clear" w:color="auto" w:fill="auto"/>
            <w:vAlign w:val="center"/>
          </w:tcPr>
          <w:p w:rsidR="00835EA8" w:rsidRPr="00625E09" w:rsidRDefault="00835EA8" w:rsidP="008E26E8">
            <w:pPr>
              <w:jc w:val="center"/>
              <w:rPr>
                <w:rFonts w:eastAsia="Calibri"/>
              </w:rPr>
            </w:pPr>
            <w:r w:rsidRPr="00625E09">
              <w:rPr>
                <w:rFonts w:eastAsia="Calibri"/>
              </w:rPr>
              <w:t>2</w:t>
            </w:r>
          </w:p>
        </w:tc>
        <w:tc>
          <w:tcPr>
            <w:tcW w:w="381" w:type="pct"/>
            <w:shd w:val="clear" w:color="auto" w:fill="auto"/>
            <w:vAlign w:val="center"/>
          </w:tcPr>
          <w:p w:rsidR="00835EA8" w:rsidRPr="00625E09" w:rsidRDefault="00835EA8" w:rsidP="008E26E8">
            <w:pPr>
              <w:jc w:val="center"/>
              <w:rPr>
                <w:rFonts w:eastAsia="Calibri"/>
              </w:rPr>
            </w:pPr>
            <w:r w:rsidRPr="00625E09">
              <w:rPr>
                <w:rFonts w:eastAsia="Calibri"/>
              </w:rPr>
              <w:t>0,5</w:t>
            </w:r>
          </w:p>
        </w:tc>
        <w:tc>
          <w:tcPr>
            <w:tcW w:w="381" w:type="pct"/>
            <w:shd w:val="clear" w:color="auto" w:fill="FBD4B4"/>
            <w:vAlign w:val="center"/>
          </w:tcPr>
          <w:p w:rsidR="00835EA8" w:rsidRPr="00625E09" w:rsidRDefault="00835EA8" w:rsidP="008E26E8">
            <w:pPr>
              <w:jc w:val="center"/>
              <w:rPr>
                <w:rFonts w:eastAsia="Calibri"/>
              </w:rPr>
            </w:pPr>
            <w:r w:rsidRPr="00625E09">
              <w:rPr>
                <w:rFonts w:eastAsia="Calibri"/>
              </w:rPr>
              <w:t>0</w:t>
            </w:r>
          </w:p>
        </w:tc>
        <w:tc>
          <w:tcPr>
            <w:tcW w:w="381" w:type="pct"/>
            <w:shd w:val="clear" w:color="auto" w:fill="FBD4B4"/>
            <w:vAlign w:val="center"/>
          </w:tcPr>
          <w:p w:rsidR="00835EA8" w:rsidRPr="00625E09" w:rsidRDefault="00835EA8" w:rsidP="008E26E8">
            <w:pPr>
              <w:jc w:val="center"/>
              <w:rPr>
                <w:rFonts w:eastAsia="Calibri"/>
              </w:rPr>
            </w:pPr>
            <w:r w:rsidRPr="00625E09">
              <w:rPr>
                <w:rFonts w:eastAsia="Calibri"/>
              </w:rPr>
              <w:t>0</w:t>
            </w:r>
          </w:p>
        </w:tc>
        <w:tc>
          <w:tcPr>
            <w:tcW w:w="381" w:type="pct"/>
            <w:shd w:val="clear" w:color="auto" w:fill="auto"/>
            <w:vAlign w:val="center"/>
          </w:tcPr>
          <w:p w:rsidR="00835EA8" w:rsidRPr="00625E09" w:rsidRDefault="00835EA8" w:rsidP="008E26E8">
            <w:pPr>
              <w:jc w:val="center"/>
              <w:rPr>
                <w:rFonts w:eastAsia="Calibri"/>
              </w:rPr>
            </w:pPr>
            <w:r w:rsidRPr="00625E09">
              <w:rPr>
                <w:rFonts w:eastAsia="Calibri"/>
              </w:rPr>
              <w:t>2</w:t>
            </w:r>
          </w:p>
        </w:tc>
        <w:tc>
          <w:tcPr>
            <w:tcW w:w="381" w:type="pct"/>
            <w:shd w:val="clear" w:color="auto" w:fill="auto"/>
            <w:vAlign w:val="center"/>
          </w:tcPr>
          <w:p w:rsidR="00835EA8" w:rsidRPr="00625E09" w:rsidRDefault="00835EA8" w:rsidP="008E26E8">
            <w:pPr>
              <w:jc w:val="center"/>
              <w:rPr>
                <w:rFonts w:eastAsia="Calibri"/>
              </w:rPr>
            </w:pPr>
            <w:r w:rsidRPr="00625E09">
              <w:rPr>
                <w:rFonts w:eastAsia="Calibri"/>
              </w:rPr>
              <w:t>2</w:t>
            </w:r>
          </w:p>
        </w:tc>
        <w:tc>
          <w:tcPr>
            <w:tcW w:w="381" w:type="pct"/>
            <w:shd w:val="clear" w:color="auto" w:fill="auto"/>
            <w:vAlign w:val="center"/>
          </w:tcPr>
          <w:p w:rsidR="00835EA8" w:rsidRPr="00625E09" w:rsidRDefault="00835EA8" w:rsidP="008E26E8">
            <w:pPr>
              <w:jc w:val="center"/>
              <w:rPr>
                <w:rFonts w:eastAsia="Calibri"/>
              </w:rPr>
            </w:pPr>
            <w:r w:rsidRPr="00625E09">
              <w:rPr>
                <w:rFonts w:eastAsia="Calibri"/>
              </w:rPr>
              <w:t>0,5</w:t>
            </w:r>
          </w:p>
        </w:tc>
        <w:tc>
          <w:tcPr>
            <w:tcW w:w="381" w:type="pct"/>
            <w:shd w:val="clear" w:color="auto" w:fill="FBD4B4"/>
            <w:vAlign w:val="center"/>
          </w:tcPr>
          <w:p w:rsidR="00835EA8" w:rsidRPr="00625E09" w:rsidRDefault="00835EA8" w:rsidP="008E26E8">
            <w:pPr>
              <w:jc w:val="center"/>
              <w:rPr>
                <w:rFonts w:eastAsia="Calibri"/>
              </w:rPr>
            </w:pPr>
            <w:r w:rsidRPr="00625E09">
              <w:rPr>
                <w:rFonts w:eastAsia="Calibri"/>
              </w:rPr>
              <w:t>0</w:t>
            </w:r>
          </w:p>
        </w:tc>
        <w:tc>
          <w:tcPr>
            <w:tcW w:w="381" w:type="pct"/>
            <w:shd w:val="clear" w:color="auto" w:fill="FBD4B4"/>
            <w:vAlign w:val="center"/>
          </w:tcPr>
          <w:p w:rsidR="00835EA8" w:rsidRPr="00625E09" w:rsidRDefault="00835EA8" w:rsidP="008E26E8">
            <w:pPr>
              <w:jc w:val="center"/>
              <w:rPr>
                <w:rFonts w:eastAsia="Calibri"/>
              </w:rPr>
            </w:pPr>
            <w:r w:rsidRPr="00625E09">
              <w:rPr>
                <w:rFonts w:eastAsia="Calibri"/>
              </w:rPr>
              <w:t>0</w:t>
            </w:r>
          </w:p>
        </w:tc>
      </w:tr>
      <w:tr w:rsidR="00835EA8" w:rsidRPr="00625E09" w:rsidTr="008E26E8">
        <w:trPr>
          <w:cantSplit/>
        </w:trPr>
        <w:tc>
          <w:tcPr>
            <w:tcW w:w="612" w:type="pct"/>
            <w:shd w:val="clear" w:color="auto" w:fill="auto"/>
            <w:vAlign w:val="center"/>
          </w:tcPr>
          <w:p w:rsidR="00835EA8" w:rsidRPr="00625E09" w:rsidRDefault="00835EA8" w:rsidP="008E26E8">
            <w:pPr>
              <w:rPr>
                <w:rFonts w:eastAsia="Calibri"/>
              </w:rPr>
            </w:pPr>
            <w:r w:rsidRPr="00625E09">
              <w:rPr>
                <w:rFonts w:eastAsia="Calibri"/>
              </w:rPr>
              <w:t>Количество  составленных протоколов об АПН</w:t>
            </w:r>
          </w:p>
        </w:tc>
        <w:tc>
          <w:tcPr>
            <w:tcW w:w="288" w:type="pct"/>
            <w:shd w:val="clear" w:color="auto" w:fill="auto"/>
            <w:vAlign w:val="center"/>
          </w:tcPr>
          <w:p w:rsidR="00835EA8" w:rsidRPr="00625E09" w:rsidRDefault="00835EA8" w:rsidP="008E26E8">
            <w:pPr>
              <w:jc w:val="center"/>
              <w:rPr>
                <w:rFonts w:eastAsia="Calibri"/>
              </w:rPr>
            </w:pPr>
            <w:r w:rsidRPr="00625E09">
              <w:rPr>
                <w:rFonts w:eastAsia="Calibri"/>
              </w:rPr>
              <w:t>1</w:t>
            </w:r>
          </w:p>
        </w:tc>
        <w:tc>
          <w:tcPr>
            <w:tcW w:w="289" w:type="pct"/>
            <w:shd w:val="clear" w:color="auto" w:fill="auto"/>
            <w:vAlign w:val="center"/>
          </w:tcPr>
          <w:p w:rsidR="00835EA8" w:rsidRPr="00625E09" w:rsidRDefault="00835EA8" w:rsidP="008E26E8">
            <w:pPr>
              <w:jc w:val="center"/>
              <w:rPr>
                <w:rFonts w:eastAsia="Calibri"/>
              </w:rPr>
            </w:pPr>
            <w:r w:rsidRPr="00625E09">
              <w:rPr>
                <w:rFonts w:eastAsia="Calibri"/>
              </w:rPr>
              <w:t>0</w:t>
            </w:r>
          </w:p>
        </w:tc>
        <w:tc>
          <w:tcPr>
            <w:tcW w:w="381" w:type="pct"/>
            <w:shd w:val="clear" w:color="auto" w:fill="auto"/>
            <w:vAlign w:val="center"/>
          </w:tcPr>
          <w:p w:rsidR="00835EA8" w:rsidRPr="00625E09" w:rsidRDefault="00835EA8" w:rsidP="008E26E8">
            <w:pPr>
              <w:jc w:val="center"/>
              <w:rPr>
                <w:rFonts w:eastAsia="Calibri"/>
              </w:rPr>
            </w:pPr>
            <w:r w:rsidRPr="00625E09">
              <w:rPr>
                <w:rFonts w:eastAsia="Calibri"/>
              </w:rPr>
              <w:t>2</w:t>
            </w:r>
          </w:p>
        </w:tc>
        <w:tc>
          <w:tcPr>
            <w:tcW w:w="382" w:type="pct"/>
            <w:shd w:val="clear" w:color="auto" w:fill="auto"/>
            <w:vAlign w:val="center"/>
          </w:tcPr>
          <w:p w:rsidR="00835EA8" w:rsidRPr="00625E09" w:rsidRDefault="00835EA8" w:rsidP="008E26E8">
            <w:pPr>
              <w:jc w:val="center"/>
              <w:rPr>
                <w:rFonts w:eastAsia="Calibri"/>
              </w:rPr>
            </w:pPr>
            <w:r w:rsidRPr="00625E09">
              <w:rPr>
                <w:rFonts w:eastAsia="Calibri"/>
              </w:rPr>
              <w:t>2</w:t>
            </w:r>
          </w:p>
        </w:tc>
        <w:tc>
          <w:tcPr>
            <w:tcW w:w="381" w:type="pct"/>
            <w:shd w:val="clear" w:color="auto" w:fill="auto"/>
            <w:vAlign w:val="center"/>
          </w:tcPr>
          <w:p w:rsidR="00835EA8" w:rsidRPr="00625E09" w:rsidRDefault="00835EA8" w:rsidP="008E26E8">
            <w:pPr>
              <w:jc w:val="center"/>
              <w:rPr>
                <w:rFonts w:eastAsia="Calibri"/>
              </w:rPr>
            </w:pPr>
            <w:r w:rsidRPr="00625E09">
              <w:rPr>
                <w:rFonts w:eastAsia="Calibri"/>
              </w:rPr>
              <w:t>0,5</w:t>
            </w:r>
          </w:p>
        </w:tc>
        <w:tc>
          <w:tcPr>
            <w:tcW w:w="381" w:type="pct"/>
            <w:shd w:val="clear" w:color="auto" w:fill="FBD4B4"/>
            <w:vAlign w:val="center"/>
          </w:tcPr>
          <w:p w:rsidR="00835EA8" w:rsidRPr="00625E09" w:rsidRDefault="00835EA8" w:rsidP="008E26E8">
            <w:pPr>
              <w:jc w:val="center"/>
              <w:rPr>
                <w:rFonts w:eastAsia="Calibri"/>
              </w:rPr>
            </w:pPr>
            <w:r w:rsidRPr="00625E09">
              <w:rPr>
                <w:rFonts w:eastAsia="Calibri"/>
              </w:rPr>
              <w:t>0</w:t>
            </w:r>
          </w:p>
        </w:tc>
        <w:tc>
          <w:tcPr>
            <w:tcW w:w="381" w:type="pct"/>
            <w:shd w:val="clear" w:color="auto" w:fill="FBD4B4"/>
            <w:vAlign w:val="center"/>
          </w:tcPr>
          <w:p w:rsidR="00835EA8" w:rsidRPr="00625E09" w:rsidRDefault="00835EA8" w:rsidP="008E26E8">
            <w:pPr>
              <w:jc w:val="center"/>
              <w:rPr>
                <w:rFonts w:eastAsia="Calibri"/>
              </w:rPr>
            </w:pPr>
            <w:r w:rsidRPr="00625E09">
              <w:rPr>
                <w:rFonts w:eastAsia="Calibri"/>
              </w:rPr>
              <w:t>0</w:t>
            </w:r>
          </w:p>
        </w:tc>
        <w:tc>
          <w:tcPr>
            <w:tcW w:w="381" w:type="pct"/>
            <w:shd w:val="clear" w:color="auto" w:fill="auto"/>
            <w:vAlign w:val="center"/>
          </w:tcPr>
          <w:p w:rsidR="00835EA8" w:rsidRPr="00625E09" w:rsidRDefault="00835EA8" w:rsidP="008E26E8">
            <w:pPr>
              <w:jc w:val="center"/>
              <w:rPr>
                <w:rFonts w:eastAsia="Calibri"/>
              </w:rPr>
            </w:pPr>
            <w:r w:rsidRPr="00625E09">
              <w:rPr>
                <w:rFonts w:eastAsia="Calibri"/>
              </w:rPr>
              <w:t>2</w:t>
            </w:r>
          </w:p>
        </w:tc>
        <w:tc>
          <w:tcPr>
            <w:tcW w:w="381" w:type="pct"/>
            <w:shd w:val="clear" w:color="auto" w:fill="auto"/>
            <w:vAlign w:val="center"/>
          </w:tcPr>
          <w:p w:rsidR="00835EA8" w:rsidRPr="00625E09" w:rsidRDefault="00835EA8" w:rsidP="008E26E8">
            <w:pPr>
              <w:jc w:val="center"/>
              <w:rPr>
                <w:rFonts w:eastAsia="Calibri"/>
              </w:rPr>
            </w:pPr>
            <w:r w:rsidRPr="00625E09">
              <w:rPr>
                <w:rFonts w:eastAsia="Calibri"/>
              </w:rPr>
              <w:t>2</w:t>
            </w:r>
          </w:p>
        </w:tc>
        <w:tc>
          <w:tcPr>
            <w:tcW w:w="381" w:type="pct"/>
            <w:shd w:val="clear" w:color="auto" w:fill="auto"/>
            <w:vAlign w:val="center"/>
          </w:tcPr>
          <w:p w:rsidR="00835EA8" w:rsidRPr="00625E09" w:rsidRDefault="00835EA8" w:rsidP="008E26E8">
            <w:pPr>
              <w:jc w:val="center"/>
              <w:rPr>
                <w:rFonts w:eastAsia="Calibri"/>
              </w:rPr>
            </w:pPr>
            <w:r w:rsidRPr="00625E09">
              <w:rPr>
                <w:rFonts w:eastAsia="Calibri"/>
              </w:rPr>
              <w:t>0,5</w:t>
            </w:r>
          </w:p>
        </w:tc>
        <w:tc>
          <w:tcPr>
            <w:tcW w:w="381" w:type="pct"/>
            <w:shd w:val="clear" w:color="auto" w:fill="FBD4B4"/>
            <w:vAlign w:val="center"/>
          </w:tcPr>
          <w:p w:rsidR="00835EA8" w:rsidRPr="00625E09" w:rsidRDefault="00835EA8" w:rsidP="008E26E8">
            <w:pPr>
              <w:jc w:val="center"/>
              <w:rPr>
                <w:rFonts w:eastAsia="Calibri"/>
              </w:rPr>
            </w:pPr>
            <w:r w:rsidRPr="00625E09">
              <w:rPr>
                <w:rFonts w:eastAsia="Calibri"/>
              </w:rPr>
              <w:t>0</w:t>
            </w:r>
          </w:p>
        </w:tc>
        <w:tc>
          <w:tcPr>
            <w:tcW w:w="381" w:type="pct"/>
            <w:shd w:val="clear" w:color="auto" w:fill="FBD4B4"/>
            <w:vAlign w:val="center"/>
          </w:tcPr>
          <w:p w:rsidR="00835EA8" w:rsidRPr="00625E09" w:rsidRDefault="00835EA8" w:rsidP="008E26E8">
            <w:pPr>
              <w:jc w:val="center"/>
              <w:rPr>
                <w:rFonts w:eastAsia="Calibri"/>
              </w:rPr>
            </w:pPr>
            <w:r w:rsidRPr="00625E09">
              <w:rPr>
                <w:rFonts w:eastAsia="Calibri"/>
              </w:rPr>
              <w:t>0</w:t>
            </w:r>
          </w:p>
        </w:tc>
      </w:tr>
    </w:tbl>
    <w:p w:rsidR="009478B4" w:rsidRPr="00625E09" w:rsidRDefault="009478B4" w:rsidP="00A07B3B">
      <w:pPr>
        <w:tabs>
          <w:tab w:val="left" w:pos="1178"/>
          <w:tab w:val="left" w:pos="9053"/>
        </w:tabs>
        <w:contextualSpacing/>
        <w:jc w:val="both"/>
        <w:rPr>
          <w:color w:val="000000"/>
          <w:spacing w:val="-1"/>
          <w:sz w:val="28"/>
          <w:szCs w:val="28"/>
        </w:rPr>
      </w:pPr>
    </w:p>
    <w:p w:rsidR="00113308" w:rsidRPr="00625E09" w:rsidRDefault="00113308" w:rsidP="00113308">
      <w:pPr>
        <w:tabs>
          <w:tab w:val="left" w:pos="1178"/>
          <w:tab w:val="left" w:pos="9053"/>
        </w:tabs>
        <w:contextualSpacing/>
        <w:jc w:val="both"/>
        <w:rPr>
          <w:color w:val="000000"/>
          <w:spacing w:val="-1"/>
          <w:sz w:val="28"/>
          <w:szCs w:val="28"/>
        </w:rPr>
      </w:pPr>
      <w:r w:rsidRPr="00625E09">
        <w:rPr>
          <w:color w:val="000000"/>
          <w:spacing w:val="-1"/>
          <w:sz w:val="28"/>
          <w:szCs w:val="28"/>
        </w:rPr>
        <w:t>1.3.17. 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625E09">
        <w:rPr>
          <w:color w:val="000000"/>
          <w:spacing w:val="-1"/>
          <w:sz w:val="28"/>
          <w:szCs w:val="28"/>
        </w:rPr>
        <w:t>ств гр</w:t>
      </w:r>
      <w:proofErr w:type="gramEnd"/>
      <w:r w:rsidRPr="00625E09">
        <w:rPr>
          <w:color w:val="000000"/>
          <w:spacing w:val="-1"/>
          <w:sz w:val="28"/>
          <w:szCs w:val="28"/>
        </w:rPr>
        <w:t>ажданского назначения</w:t>
      </w:r>
    </w:p>
    <w:p w:rsidR="00113308" w:rsidRPr="00625E09" w:rsidRDefault="00113308" w:rsidP="00113308">
      <w:pPr>
        <w:contextualSpacing/>
        <w:jc w:val="both"/>
        <w:rPr>
          <w:sz w:val="28"/>
          <w:szCs w:val="28"/>
        </w:rPr>
      </w:pPr>
      <w:r w:rsidRPr="00625E09">
        <w:rPr>
          <w:sz w:val="28"/>
          <w:szCs w:val="28"/>
        </w:rPr>
        <w:t>Полномочие осуществляется на основании п. 7.1.2.11 Положения.</w:t>
      </w:r>
    </w:p>
    <w:p w:rsidR="00113308" w:rsidRPr="00625E09" w:rsidRDefault="00113308" w:rsidP="00113308">
      <w:pPr>
        <w:contextualSpacing/>
        <w:jc w:val="both"/>
        <w:rPr>
          <w:sz w:val="28"/>
          <w:szCs w:val="28"/>
        </w:rPr>
      </w:pPr>
      <w:r w:rsidRPr="00625E09">
        <w:rPr>
          <w:sz w:val="28"/>
          <w:szCs w:val="28"/>
        </w:rPr>
        <w:t>Количество пользователей</w:t>
      </w:r>
      <w:r w:rsidRPr="00625E09">
        <w:rPr>
          <w:color w:val="000000"/>
          <w:spacing w:val="-1"/>
          <w:sz w:val="28"/>
          <w:szCs w:val="28"/>
        </w:rPr>
        <w:t xml:space="preserve"> радиочастотного спектра</w:t>
      </w:r>
      <w:r w:rsidRPr="00625E09">
        <w:rPr>
          <w:sz w:val="28"/>
          <w:szCs w:val="28"/>
        </w:rPr>
        <w:t>, в отношении которых исполняется полномочие - 1463.</w:t>
      </w:r>
    </w:p>
    <w:p w:rsidR="00113308" w:rsidRPr="00625E09" w:rsidRDefault="00113308" w:rsidP="00113308">
      <w:pPr>
        <w:contextualSpacing/>
        <w:jc w:val="both"/>
        <w:rPr>
          <w:sz w:val="28"/>
          <w:szCs w:val="28"/>
        </w:rPr>
      </w:pPr>
      <w:r w:rsidRPr="00625E09">
        <w:rPr>
          <w:sz w:val="28"/>
          <w:szCs w:val="28"/>
        </w:rPr>
        <w:t>Количество сотрудников, в должностных регламентах которых установлено исполнение полномочия – 7 сотрудников.</w:t>
      </w:r>
    </w:p>
    <w:p w:rsidR="00113308" w:rsidRPr="00625E09" w:rsidRDefault="00113308" w:rsidP="00113308">
      <w:pPr>
        <w:contextualSpacing/>
        <w:jc w:val="both"/>
        <w:rPr>
          <w:sz w:val="28"/>
          <w:szCs w:val="28"/>
        </w:rPr>
      </w:pPr>
      <w:r w:rsidRPr="00625E09">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113308" w:rsidRPr="00625E09" w:rsidRDefault="00113308" w:rsidP="00113308">
      <w:pPr>
        <w:contextualSpacing/>
        <w:jc w:val="both"/>
        <w:rPr>
          <w:sz w:val="28"/>
          <w:szCs w:val="28"/>
        </w:rPr>
      </w:pPr>
    </w:p>
    <w:p w:rsidR="00113308" w:rsidRPr="00625E09" w:rsidRDefault="00113308" w:rsidP="00113308">
      <w:pPr>
        <w:tabs>
          <w:tab w:val="left" w:pos="1178"/>
          <w:tab w:val="left" w:pos="9053"/>
        </w:tabs>
        <w:contextualSpacing/>
        <w:jc w:val="both"/>
        <w:rPr>
          <w:sz w:val="28"/>
          <w:szCs w:val="28"/>
        </w:rPr>
      </w:pPr>
      <w:r w:rsidRPr="00625E09">
        <w:rPr>
          <w:sz w:val="28"/>
          <w:szCs w:val="28"/>
        </w:rPr>
        <w:t>Объемы и результаты выполнения плановых мероприятий по исполнению полномочия</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31"/>
      </w:tblGrid>
      <w:tr w:rsidR="00113308" w:rsidRPr="00625E09" w:rsidTr="0006784F">
        <w:trPr>
          <w:jc w:val="center"/>
        </w:trPr>
        <w:tc>
          <w:tcPr>
            <w:tcW w:w="2072" w:type="pct"/>
          </w:tcPr>
          <w:p w:rsidR="00113308" w:rsidRPr="00625E09" w:rsidRDefault="00113308" w:rsidP="0006784F">
            <w:pPr>
              <w:tabs>
                <w:tab w:val="left" w:pos="1178"/>
                <w:tab w:val="left" w:pos="9053"/>
              </w:tabs>
              <w:contextualSpacing/>
              <w:jc w:val="center"/>
            </w:pPr>
            <w:r w:rsidRPr="00625E09">
              <w:t>Показатель</w:t>
            </w:r>
          </w:p>
        </w:tc>
        <w:tc>
          <w:tcPr>
            <w:tcW w:w="732" w:type="pct"/>
          </w:tcPr>
          <w:p w:rsidR="00113308" w:rsidRPr="00625E09" w:rsidRDefault="00113308" w:rsidP="0006784F">
            <w:pPr>
              <w:tabs>
                <w:tab w:val="left" w:pos="1178"/>
                <w:tab w:val="left" w:pos="9053"/>
              </w:tabs>
              <w:contextualSpacing/>
              <w:jc w:val="center"/>
            </w:pPr>
            <w:r w:rsidRPr="00625E09">
              <w:t>2014 год</w:t>
            </w:r>
          </w:p>
        </w:tc>
        <w:tc>
          <w:tcPr>
            <w:tcW w:w="732" w:type="pct"/>
          </w:tcPr>
          <w:p w:rsidR="00113308" w:rsidRPr="00625E09" w:rsidRDefault="00113308" w:rsidP="0006784F">
            <w:pPr>
              <w:tabs>
                <w:tab w:val="left" w:pos="1178"/>
                <w:tab w:val="left" w:pos="9053"/>
              </w:tabs>
              <w:contextualSpacing/>
              <w:jc w:val="center"/>
            </w:pPr>
            <w:r w:rsidRPr="00625E09">
              <w:t>4 кв. 2014</w:t>
            </w:r>
          </w:p>
        </w:tc>
        <w:tc>
          <w:tcPr>
            <w:tcW w:w="732" w:type="pct"/>
          </w:tcPr>
          <w:p w:rsidR="00113308" w:rsidRPr="00625E09" w:rsidRDefault="00113308" w:rsidP="0006784F">
            <w:pPr>
              <w:tabs>
                <w:tab w:val="left" w:pos="1178"/>
                <w:tab w:val="left" w:pos="9053"/>
              </w:tabs>
              <w:contextualSpacing/>
              <w:jc w:val="center"/>
            </w:pPr>
            <w:r w:rsidRPr="00625E09">
              <w:t>2015 год</w:t>
            </w:r>
          </w:p>
        </w:tc>
        <w:tc>
          <w:tcPr>
            <w:tcW w:w="732" w:type="pct"/>
          </w:tcPr>
          <w:p w:rsidR="00113308" w:rsidRPr="00625E09" w:rsidRDefault="00113308" w:rsidP="0006784F">
            <w:pPr>
              <w:tabs>
                <w:tab w:val="left" w:pos="1178"/>
                <w:tab w:val="left" w:pos="9053"/>
              </w:tabs>
              <w:contextualSpacing/>
              <w:jc w:val="center"/>
            </w:pPr>
            <w:r w:rsidRPr="00625E09">
              <w:t>4 кв. 2015</w:t>
            </w:r>
          </w:p>
        </w:tc>
      </w:tr>
      <w:tr w:rsidR="00113308" w:rsidRPr="00625E09" w:rsidTr="0006784F">
        <w:trPr>
          <w:jc w:val="center"/>
        </w:trPr>
        <w:tc>
          <w:tcPr>
            <w:tcW w:w="2072" w:type="pct"/>
          </w:tcPr>
          <w:p w:rsidR="00113308" w:rsidRPr="00625E09" w:rsidRDefault="00113308" w:rsidP="0006784F">
            <w:pPr>
              <w:tabs>
                <w:tab w:val="left" w:pos="1178"/>
                <w:tab w:val="left" w:pos="9053"/>
              </w:tabs>
              <w:contextualSpacing/>
              <w:jc w:val="both"/>
            </w:pPr>
            <w:r w:rsidRPr="00625E09">
              <w:t>Количество проверок, связанных с исполнением полномочия</w:t>
            </w:r>
          </w:p>
        </w:tc>
        <w:tc>
          <w:tcPr>
            <w:tcW w:w="732" w:type="pct"/>
            <w:vAlign w:val="center"/>
          </w:tcPr>
          <w:p w:rsidR="00113308" w:rsidRPr="00625E09" w:rsidRDefault="00113308" w:rsidP="0006784F">
            <w:pPr>
              <w:tabs>
                <w:tab w:val="left" w:pos="1178"/>
                <w:tab w:val="left" w:pos="9053"/>
              </w:tabs>
              <w:contextualSpacing/>
              <w:jc w:val="center"/>
            </w:pPr>
            <w:r w:rsidRPr="00625E09">
              <w:t>12</w:t>
            </w:r>
          </w:p>
        </w:tc>
        <w:tc>
          <w:tcPr>
            <w:tcW w:w="732" w:type="pct"/>
            <w:vAlign w:val="center"/>
          </w:tcPr>
          <w:p w:rsidR="00113308" w:rsidRPr="00625E09" w:rsidRDefault="00113308" w:rsidP="0006784F">
            <w:pPr>
              <w:tabs>
                <w:tab w:val="left" w:pos="1178"/>
                <w:tab w:val="left" w:pos="9053"/>
              </w:tabs>
              <w:contextualSpacing/>
              <w:jc w:val="center"/>
            </w:pPr>
            <w:r w:rsidRPr="00625E09">
              <w:t>2</w:t>
            </w:r>
          </w:p>
        </w:tc>
        <w:tc>
          <w:tcPr>
            <w:tcW w:w="732" w:type="pct"/>
            <w:vAlign w:val="center"/>
          </w:tcPr>
          <w:p w:rsidR="00113308" w:rsidRPr="00625E09" w:rsidRDefault="00113308" w:rsidP="0006784F">
            <w:pPr>
              <w:tabs>
                <w:tab w:val="left" w:pos="1178"/>
                <w:tab w:val="left" w:pos="9053"/>
              </w:tabs>
              <w:jc w:val="center"/>
            </w:pPr>
            <w:r w:rsidRPr="00625E09">
              <w:t>16</w:t>
            </w:r>
          </w:p>
        </w:tc>
        <w:tc>
          <w:tcPr>
            <w:tcW w:w="732" w:type="pct"/>
            <w:vAlign w:val="center"/>
          </w:tcPr>
          <w:p w:rsidR="00113308" w:rsidRPr="00625E09" w:rsidRDefault="00113308" w:rsidP="0006784F">
            <w:pPr>
              <w:tabs>
                <w:tab w:val="left" w:pos="1178"/>
                <w:tab w:val="left" w:pos="9053"/>
              </w:tabs>
              <w:contextualSpacing/>
              <w:jc w:val="center"/>
            </w:pPr>
            <w:r w:rsidRPr="00625E09">
              <w:t>2</w:t>
            </w:r>
          </w:p>
        </w:tc>
      </w:tr>
      <w:tr w:rsidR="00113308" w:rsidRPr="00625E09" w:rsidTr="0006784F">
        <w:trPr>
          <w:jc w:val="center"/>
        </w:trPr>
        <w:tc>
          <w:tcPr>
            <w:tcW w:w="2072" w:type="pct"/>
          </w:tcPr>
          <w:p w:rsidR="00113308" w:rsidRPr="00625E09" w:rsidRDefault="00113308" w:rsidP="0006784F">
            <w:pPr>
              <w:tabs>
                <w:tab w:val="left" w:pos="1178"/>
                <w:tab w:val="left" w:pos="9053"/>
              </w:tabs>
              <w:contextualSpacing/>
              <w:jc w:val="both"/>
            </w:pPr>
            <w:r w:rsidRPr="00625E09">
              <w:t>Количество мероприятий систематического наблюдения, связанных с исполнением полномочия</w:t>
            </w:r>
          </w:p>
        </w:tc>
        <w:tc>
          <w:tcPr>
            <w:tcW w:w="732" w:type="pct"/>
            <w:vAlign w:val="center"/>
          </w:tcPr>
          <w:p w:rsidR="00113308" w:rsidRPr="00625E09" w:rsidRDefault="00113308" w:rsidP="0006784F">
            <w:pPr>
              <w:tabs>
                <w:tab w:val="left" w:pos="1178"/>
                <w:tab w:val="left" w:pos="9053"/>
              </w:tabs>
              <w:contextualSpacing/>
              <w:jc w:val="center"/>
            </w:pPr>
            <w:r w:rsidRPr="00625E09">
              <w:t>40</w:t>
            </w:r>
          </w:p>
        </w:tc>
        <w:tc>
          <w:tcPr>
            <w:tcW w:w="732" w:type="pct"/>
            <w:vAlign w:val="center"/>
          </w:tcPr>
          <w:p w:rsidR="00113308" w:rsidRPr="00625E09" w:rsidRDefault="00113308" w:rsidP="0006784F">
            <w:pPr>
              <w:tabs>
                <w:tab w:val="left" w:pos="1178"/>
                <w:tab w:val="left" w:pos="9053"/>
              </w:tabs>
              <w:contextualSpacing/>
              <w:jc w:val="center"/>
            </w:pPr>
            <w:r w:rsidRPr="00625E09">
              <w:t>10</w:t>
            </w:r>
          </w:p>
        </w:tc>
        <w:tc>
          <w:tcPr>
            <w:tcW w:w="732" w:type="pct"/>
            <w:vAlign w:val="center"/>
          </w:tcPr>
          <w:p w:rsidR="00113308" w:rsidRPr="00625E09" w:rsidRDefault="00113308" w:rsidP="0006784F">
            <w:pPr>
              <w:tabs>
                <w:tab w:val="left" w:pos="1178"/>
                <w:tab w:val="left" w:pos="9053"/>
              </w:tabs>
              <w:jc w:val="center"/>
            </w:pPr>
            <w:r w:rsidRPr="00625E09">
              <w:t>35</w:t>
            </w:r>
          </w:p>
        </w:tc>
        <w:tc>
          <w:tcPr>
            <w:tcW w:w="732" w:type="pct"/>
            <w:vAlign w:val="center"/>
          </w:tcPr>
          <w:p w:rsidR="00113308" w:rsidRPr="00625E09" w:rsidRDefault="00113308" w:rsidP="0006784F">
            <w:pPr>
              <w:tabs>
                <w:tab w:val="left" w:pos="1178"/>
                <w:tab w:val="left" w:pos="9053"/>
              </w:tabs>
              <w:contextualSpacing/>
              <w:jc w:val="center"/>
            </w:pPr>
            <w:r w:rsidRPr="00625E09">
              <w:t>8</w:t>
            </w:r>
          </w:p>
        </w:tc>
      </w:tr>
    </w:tbl>
    <w:p w:rsidR="00113308" w:rsidRPr="00625E09" w:rsidRDefault="00113308" w:rsidP="00113308">
      <w:pPr>
        <w:tabs>
          <w:tab w:val="left" w:pos="1178"/>
          <w:tab w:val="left" w:pos="9053"/>
        </w:tabs>
        <w:contextualSpacing/>
        <w:jc w:val="both"/>
        <w:rPr>
          <w:sz w:val="28"/>
          <w:szCs w:val="28"/>
        </w:rPr>
      </w:pPr>
    </w:p>
    <w:p w:rsidR="00113308" w:rsidRPr="00625E09" w:rsidRDefault="00113308" w:rsidP="00113308">
      <w:pPr>
        <w:tabs>
          <w:tab w:val="left" w:pos="1178"/>
          <w:tab w:val="left" w:pos="9053"/>
        </w:tabs>
        <w:contextualSpacing/>
        <w:jc w:val="both"/>
        <w:rPr>
          <w:sz w:val="28"/>
          <w:szCs w:val="28"/>
        </w:rPr>
      </w:pPr>
      <w:r w:rsidRPr="00625E09">
        <w:rPr>
          <w:sz w:val="28"/>
          <w:szCs w:val="28"/>
        </w:rPr>
        <w:t>Объемы и результаты проведения внеплановых мероприятий по исполнению полномочия</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31"/>
      </w:tblGrid>
      <w:tr w:rsidR="00113308" w:rsidRPr="00625E09" w:rsidTr="0006784F">
        <w:trPr>
          <w:jc w:val="center"/>
        </w:trPr>
        <w:tc>
          <w:tcPr>
            <w:tcW w:w="2072" w:type="pct"/>
          </w:tcPr>
          <w:p w:rsidR="00113308" w:rsidRPr="00625E09" w:rsidRDefault="00113308" w:rsidP="0006784F">
            <w:pPr>
              <w:tabs>
                <w:tab w:val="left" w:pos="1178"/>
                <w:tab w:val="left" w:pos="9053"/>
              </w:tabs>
              <w:contextualSpacing/>
              <w:jc w:val="center"/>
            </w:pPr>
            <w:r w:rsidRPr="00625E09">
              <w:t>Показатель</w:t>
            </w:r>
          </w:p>
        </w:tc>
        <w:tc>
          <w:tcPr>
            <w:tcW w:w="732" w:type="pct"/>
          </w:tcPr>
          <w:p w:rsidR="00113308" w:rsidRPr="00625E09" w:rsidRDefault="00113308" w:rsidP="0006784F">
            <w:pPr>
              <w:tabs>
                <w:tab w:val="left" w:pos="1178"/>
                <w:tab w:val="left" w:pos="9053"/>
              </w:tabs>
              <w:contextualSpacing/>
              <w:jc w:val="center"/>
            </w:pPr>
            <w:r w:rsidRPr="00625E09">
              <w:t>2014 год</w:t>
            </w:r>
          </w:p>
        </w:tc>
        <w:tc>
          <w:tcPr>
            <w:tcW w:w="732" w:type="pct"/>
          </w:tcPr>
          <w:p w:rsidR="00113308" w:rsidRPr="00625E09" w:rsidRDefault="00113308" w:rsidP="0006784F">
            <w:pPr>
              <w:tabs>
                <w:tab w:val="left" w:pos="1178"/>
                <w:tab w:val="left" w:pos="9053"/>
              </w:tabs>
              <w:contextualSpacing/>
              <w:jc w:val="center"/>
            </w:pPr>
            <w:r w:rsidRPr="00625E09">
              <w:t>4 кв. 2014</w:t>
            </w:r>
          </w:p>
        </w:tc>
        <w:tc>
          <w:tcPr>
            <w:tcW w:w="732" w:type="pct"/>
          </w:tcPr>
          <w:p w:rsidR="00113308" w:rsidRPr="00625E09" w:rsidRDefault="00113308" w:rsidP="0006784F">
            <w:pPr>
              <w:tabs>
                <w:tab w:val="left" w:pos="1178"/>
                <w:tab w:val="left" w:pos="9053"/>
              </w:tabs>
              <w:contextualSpacing/>
              <w:jc w:val="center"/>
            </w:pPr>
            <w:r w:rsidRPr="00625E09">
              <w:t>2015 год</w:t>
            </w:r>
          </w:p>
        </w:tc>
        <w:tc>
          <w:tcPr>
            <w:tcW w:w="732" w:type="pct"/>
          </w:tcPr>
          <w:p w:rsidR="00113308" w:rsidRPr="00625E09" w:rsidRDefault="00113308" w:rsidP="0006784F">
            <w:pPr>
              <w:tabs>
                <w:tab w:val="left" w:pos="1178"/>
                <w:tab w:val="left" w:pos="9053"/>
              </w:tabs>
              <w:contextualSpacing/>
              <w:jc w:val="center"/>
            </w:pPr>
            <w:r w:rsidRPr="00625E09">
              <w:t>4 кв. 2015</w:t>
            </w:r>
          </w:p>
        </w:tc>
      </w:tr>
      <w:tr w:rsidR="00113308" w:rsidRPr="00625E09" w:rsidTr="0006784F">
        <w:trPr>
          <w:jc w:val="center"/>
        </w:trPr>
        <w:tc>
          <w:tcPr>
            <w:tcW w:w="2072" w:type="pct"/>
          </w:tcPr>
          <w:p w:rsidR="00113308" w:rsidRPr="00625E09" w:rsidRDefault="00113308" w:rsidP="0006784F">
            <w:pPr>
              <w:tabs>
                <w:tab w:val="left" w:pos="1178"/>
                <w:tab w:val="left" w:pos="9053"/>
              </w:tabs>
              <w:contextualSpacing/>
              <w:jc w:val="both"/>
            </w:pPr>
            <w:r w:rsidRPr="00625E09">
              <w:t>Количество проверок, связанных с исполнением полномочия</w:t>
            </w:r>
          </w:p>
        </w:tc>
        <w:tc>
          <w:tcPr>
            <w:tcW w:w="732" w:type="pct"/>
            <w:vAlign w:val="center"/>
          </w:tcPr>
          <w:p w:rsidR="00113308" w:rsidRPr="00625E09" w:rsidRDefault="00113308" w:rsidP="0006784F">
            <w:pPr>
              <w:tabs>
                <w:tab w:val="left" w:pos="1178"/>
                <w:tab w:val="left" w:pos="9053"/>
              </w:tabs>
              <w:contextualSpacing/>
              <w:jc w:val="center"/>
            </w:pPr>
            <w:r w:rsidRPr="00625E09">
              <w:t>2</w:t>
            </w:r>
          </w:p>
        </w:tc>
        <w:tc>
          <w:tcPr>
            <w:tcW w:w="732" w:type="pct"/>
            <w:vAlign w:val="center"/>
          </w:tcPr>
          <w:p w:rsidR="00113308" w:rsidRPr="00625E09" w:rsidRDefault="00113308" w:rsidP="0006784F">
            <w:pPr>
              <w:tabs>
                <w:tab w:val="left" w:pos="1178"/>
                <w:tab w:val="left" w:pos="9053"/>
              </w:tabs>
              <w:contextualSpacing/>
              <w:jc w:val="center"/>
            </w:pPr>
            <w:r w:rsidRPr="00625E09">
              <w:t>1</w:t>
            </w:r>
          </w:p>
        </w:tc>
        <w:tc>
          <w:tcPr>
            <w:tcW w:w="732" w:type="pct"/>
            <w:vAlign w:val="center"/>
          </w:tcPr>
          <w:p w:rsidR="00113308" w:rsidRPr="00625E09" w:rsidRDefault="00113308" w:rsidP="0006784F">
            <w:pPr>
              <w:tabs>
                <w:tab w:val="left" w:pos="1178"/>
                <w:tab w:val="left" w:pos="9053"/>
              </w:tabs>
              <w:jc w:val="center"/>
            </w:pPr>
            <w:r w:rsidRPr="00625E09">
              <w:t>26</w:t>
            </w:r>
          </w:p>
        </w:tc>
        <w:tc>
          <w:tcPr>
            <w:tcW w:w="732" w:type="pct"/>
            <w:vAlign w:val="center"/>
          </w:tcPr>
          <w:p w:rsidR="00113308" w:rsidRPr="00625E09" w:rsidRDefault="00113308" w:rsidP="0006784F">
            <w:pPr>
              <w:tabs>
                <w:tab w:val="left" w:pos="1178"/>
                <w:tab w:val="left" w:pos="9053"/>
              </w:tabs>
              <w:contextualSpacing/>
              <w:jc w:val="center"/>
            </w:pPr>
            <w:r w:rsidRPr="00625E09">
              <w:t>7</w:t>
            </w:r>
          </w:p>
        </w:tc>
      </w:tr>
      <w:tr w:rsidR="00113308" w:rsidRPr="00625E09" w:rsidTr="0006784F">
        <w:trPr>
          <w:jc w:val="center"/>
        </w:trPr>
        <w:tc>
          <w:tcPr>
            <w:tcW w:w="2072" w:type="pct"/>
          </w:tcPr>
          <w:p w:rsidR="00113308" w:rsidRPr="00625E09" w:rsidRDefault="00113308" w:rsidP="0006784F">
            <w:pPr>
              <w:tabs>
                <w:tab w:val="left" w:pos="1178"/>
                <w:tab w:val="left" w:pos="9053"/>
              </w:tabs>
              <w:contextualSpacing/>
              <w:jc w:val="both"/>
            </w:pPr>
            <w:r w:rsidRPr="00625E09">
              <w:t>Количество мероприятий систематического наблюдения, связанных с исполнением полномочия</w:t>
            </w:r>
          </w:p>
        </w:tc>
        <w:tc>
          <w:tcPr>
            <w:tcW w:w="732" w:type="pct"/>
            <w:vAlign w:val="center"/>
          </w:tcPr>
          <w:p w:rsidR="00113308" w:rsidRPr="00625E09" w:rsidRDefault="00113308" w:rsidP="0006784F">
            <w:pPr>
              <w:tabs>
                <w:tab w:val="left" w:pos="1178"/>
                <w:tab w:val="left" w:pos="9053"/>
              </w:tabs>
              <w:contextualSpacing/>
              <w:jc w:val="center"/>
            </w:pPr>
            <w:r w:rsidRPr="00625E09">
              <w:t>2</w:t>
            </w:r>
          </w:p>
        </w:tc>
        <w:tc>
          <w:tcPr>
            <w:tcW w:w="732" w:type="pct"/>
            <w:vAlign w:val="center"/>
          </w:tcPr>
          <w:p w:rsidR="00113308" w:rsidRPr="00625E09" w:rsidRDefault="00113308" w:rsidP="0006784F">
            <w:pPr>
              <w:tabs>
                <w:tab w:val="left" w:pos="1178"/>
                <w:tab w:val="left" w:pos="9053"/>
              </w:tabs>
              <w:contextualSpacing/>
              <w:jc w:val="center"/>
            </w:pPr>
            <w:r w:rsidRPr="00625E09">
              <w:t>0</w:t>
            </w:r>
          </w:p>
        </w:tc>
        <w:tc>
          <w:tcPr>
            <w:tcW w:w="732" w:type="pct"/>
            <w:vAlign w:val="center"/>
          </w:tcPr>
          <w:p w:rsidR="00113308" w:rsidRPr="00625E09" w:rsidRDefault="00113308" w:rsidP="0006784F">
            <w:pPr>
              <w:tabs>
                <w:tab w:val="left" w:pos="1178"/>
                <w:tab w:val="left" w:pos="9053"/>
              </w:tabs>
              <w:jc w:val="center"/>
            </w:pPr>
            <w:r w:rsidRPr="00625E09">
              <w:t>4</w:t>
            </w:r>
          </w:p>
        </w:tc>
        <w:tc>
          <w:tcPr>
            <w:tcW w:w="732" w:type="pct"/>
            <w:vAlign w:val="center"/>
          </w:tcPr>
          <w:p w:rsidR="00113308" w:rsidRPr="00625E09" w:rsidRDefault="00113308" w:rsidP="0006784F">
            <w:pPr>
              <w:tabs>
                <w:tab w:val="left" w:pos="1178"/>
                <w:tab w:val="left" w:pos="9053"/>
              </w:tabs>
              <w:contextualSpacing/>
              <w:jc w:val="center"/>
            </w:pPr>
            <w:r w:rsidRPr="00625E09">
              <w:t>2</w:t>
            </w:r>
          </w:p>
        </w:tc>
      </w:tr>
    </w:tbl>
    <w:p w:rsidR="00113308" w:rsidRPr="00625E09" w:rsidRDefault="00113308" w:rsidP="00113308">
      <w:pPr>
        <w:tabs>
          <w:tab w:val="left" w:pos="1178"/>
          <w:tab w:val="left" w:pos="9053"/>
        </w:tabs>
        <w:contextualSpacing/>
        <w:jc w:val="both"/>
        <w:rPr>
          <w:sz w:val="28"/>
          <w:szCs w:val="28"/>
          <w:lang w:val="en-US"/>
        </w:rPr>
      </w:pPr>
    </w:p>
    <w:p w:rsidR="00113308" w:rsidRPr="00625E09" w:rsidRDefault="00113308" w:rsidP="00113308">
      <w:pPr>
        <w:tabs>
          <w:tab w:val="left" w:pos="1178"/>
          <w:tab w:val="left" w:pos="9053"/>
        </w:tabs>
        <w:contextualSpacing/>
        <w:jc w:val="both"/>
        <w:rPr>
          <w:sz w:val="28"/>
          <w:szCs w:val="28"/>
        </w:rPr>
      </w:pPr>
      <w:r w:rsidRPr="00625E09">
        <w:rPr>
          <w:sz w:val="28"/>
          <w:szCs w:val="28"/>
        </w:rPr>
        <w:noBreakHyphen/>
        <w:t> Средняя нагрузка на сотрудника – 11,5 проверок.</w:t>
      </w:r>
    </w:p>
    <w:p w:rsidR="00113308" w:rsidRPr="00625E09" w:rsidRDefault="00113308" w:rsidP="00113308">
      <w:pPr>
        <w:tabs>
          <w:tab w:val="left" w:pos="1178"/>
          <w:tab w:val="left" w:pos="9053"/>
        </w:tabs>
        <w:contextualSpacing/>
        <w:jc w:val="both"/>
        <w:rPr>
          <w:sz w:val="28"/>
          <w:szCs w:val="28"/>
        </w:rPr>
      </w:pPr>
      <w:r w:rsidRPr="00625E09">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113308" w:rsidRPr="00625E09" w:rsidRDefault="00113308" w:rsidP="00113308">
      <w:pPr>
        <w:tabs>
          <w:tab w:val="left" w:pos="1178"/>
          <w:tab w:val="left" w:pos="9053"/>
        </w:tabs>
        <w:contextualSpacing/>
        <w:jc w:val="both"/>
        <w:rPr>
          <w:sz w:val="28"/>
          <w:szCs w:val="28"/>
        </w:rPr>
      </w:pPr>
      <w:r w:rsidRPr="00625E09">
        <w:rPr>
          <w:sz w:val="28"/>
          <w:szCs w:val="28"/>
        </w:rPr>
        <w:t>Предложения по повышению эффективности исполнения полномочия отсутствуют.</w:t>
      </w:r>
    </w:p>
    <w:p w:rsidR="00113308" w:rsidRPr="00625E09" w:rsidRDefault="00113308" w:rsidP="00113308">
      <w:pPr>
        <w:tabs>
          <w:tab w:val="left" w:pos="1178"/>
          <w:tab w:val="left" w:pos="9053"/>
        </w:tabs>
        <w:contextualSpacing/>
        <w:jc w:val="both"/>
        <w:rPr>
          <w:sz w:val="28"/>
          <w:szCs w:val="28"/>
        </w:rPr>
      </w:pPr>
      <w:r w:rsidRPr="00625E09">
        <w:rPr>
          <w:sz w:val="28"/>
          <w:szCs w:val="28"/>
        </w:rPr>
        <w:t>Проблемы при исполнении полномочия в отчетном периоде не выявлены.</w:t>
      </w:r>
    </w:p>
    <w:p w:rsidR="00113308" w:rsidRPr="00625E09" w:rsidRDefault="00113308" w:rsidP="00113308">
      <w:pPr>
        <w:tabs>
          <w:tab w:val="left" w:pos="1178"/>
          <w:tab w:val="left" w:pos="9053"/>
        </w:tabs>
        <w:contextualSpacing/>
        <w:jc w:val="both"/>
        <w:rPr>
          <w:sz w:val="28"/>
          <w:szCs w:val="28"/>
        </w:rPr>
      </w:pPr>
    </w:p>
    <w:p w:rsidR="00113308" w:rsidRPr="00625E09" w:rsidRDefault="00113308" w:rsidP="00113308">
      <w:pPr>
        <w:tabs>
          <w:tab w:val="left" w:pos="1178"/>
          <w:tab w:val="left" w:pos="9053"/>
        </w:tabs>
        <w:contextualSpacing/>
        <w:jc w:val="both"/>
        <w:rPr>
          <w:bCs/>
          <w:sz w:val="28"/>
          <w:szCs w:val="28"/>
        </w:rPr>
      </w:pPr>
      <w:r w:rsidRPr="00625E09">
        <w:rPr>
          <w:sz w:val="28"/>
          <w:szCs w:val="28"/>
        </w:rPr>
        <w:t>Сведения по осуществлению мероприятий государственного контроля (надзора) в отчетном периоде</w:t>
      </w:r>
    </w:p>
    <w:p w:rsidR="00113308" w:rsidRPr="00625E09" w:rsidRDefault="00113308" w:rsidP="00113308">
      <w:pPr>
        <w:tabs>
          <w:tab w:val="left" w:pos="1178"/>
          <w:tab w:val="left" w:pos="9053"/>
        </w:tabs>
        <w:contextualSpacing/>
        <w:jc w:val="both"/>
        <w:rPr>
          <w:sz w:val="28"/>
          <w:szCs w:val="28"/>
        </w:rPr>
      </w:pPr>
      <w:r w:rsidRPr="00625E09">
        <w:rPr>
          <w:sz w:val="28"/>
          <w:szCs w:val="28"/>
        </w:rPr>
        <w:noBreakHyphen/>
        <w:t> количество запланированных мероприятий – 16, все плановые мероприятия проведены в установленные сроки;</w:t>
      </w:r>
    </w:p>
    <w:p w:rsidR="00113308" w:rsidRPr="00625E09" w:rsidRDefault="00113308" w:rsidP="00113308">
      <w:pPr>
        <w:tabs>
          <w:tab w:val="left" w:pos="1178"/>
          <w:tab w:val="left" w:pos="9053"/>
        </w:tabs>
        <w:contextualSpacing/>
        <w:jc w:val="both"/>
        <w:rPr>
          <w:sz w:val="28"/>
          <w:szCs w:val="28"/>
        </w:rPr>
      </w:pPr>
      <w:r w:rsidRPr="00625E09">
        <w:rPr>
          <w:sz w:val="28"/>
          <w:szCs w:val="28"/>
        </w:rPr>
        <w:lastRenderedPageBreak/>
        <w:noBreakHyphen/>
        <w:t> </w:t>
      </w:r>
      <w:r w:rsidR="0006784F" w:rsidRPr="00625E09">
        <w:rPr>
          <w:sz w:val="28"/>
          <w:szCs w:val="28"/>
        </w:rPr>
        <w:t xml:space="preserve">запланировано </w:t>
      </w:r>
      <w:r w:rsidR="0070521F" w:rsidRPr="00625E09">
        <w:rPr>
          <w:sz w:val="28"/>
          <w:szCs w:val="28"/>
        </w:rPr>
        <w:t xml:space="preserve">40 </w:t>
      </w:r>
      <w:r w:rsidRPr="00625E09">
        <w:rPr>
          <w:sz w:val="28"/>
          <w:szCs w:val="28"/>
        </w:rPr>
        <w:t>мероприятий систематического наблюдения</w:t>
      </w:r>
      <w:r w:rsidR="0070521F" w:rsidRPr="00625E09">
        <w:rPr>
          <w:sz w:val="28"/>
          <w:szCs w:val="28"/>
        </w:rPr>
        <w:t>, отменены 5</w:t>
      </w:r>
      <w:r w:rsidRPr="00625E09">
        <w:rPr>
          <w:sz w:val="28"/>
          <w:szCs w:val="28"/>
        </w:rPr>
        <w:t xml:space="preserve"> - в отношении ЗАО «НСС» в связи с ликвидацией, ЗАО «</w:t>
      </w:r>
      <w:proofErr w:type="spellStart"/>
      <w:r w:rsidRPr="00625E09">
        <w:rPr>
          <w:sz w:val="28"/>
          <w:szCs w:val="28"/>
        </w:rPr>
        <w:t>Скай</w:t>
      </w:r>
      <w:proofErr w:type="spellEnd"/>
      <w:r w:rsidRPr="00625E09">
        <w:rPr>
          <w:sz w:val="28"/>
          <w:szCs w:val="28"/>
        </w:rPr>
        <w:t xml:space="preserve"> </w:t>
      </w:r>
      <w:proofErr w:type="spellStart"/>
      <w:r w:rsidRPr="00625E09">
        <w:rPr>
          <w:sz w:val="28"/>
          <w:szCs w:val="28"/>
        </w:rPr>
        <w:t>Линк</w:t>
      </w:r>
      <w:proofErr w:type="spellEnd"/>
      <w:r w:rsidRPr="00625E09">
        <w:rPr>
          <w:sz w:val="28"/>
          <w:szCs w:val="28"/>
        </w:rPr>
        <w:t xml:space="preserve">» </w:t>
      </w:r>
      <w:proofErr w:type="gramStart"/>
      <w:r w:rsidRPr="00625E09">
        <w:rPr>
          <w:sz w:val="28"/>
          <w:szCs w:val="28"/>
        </w:rPr>
        <w:t>и ООО</w:t>
      </w:r>
      <w:proofErr w:type="gramEnd"/>
      <w:r w:rsidRPr="00625E09">
        <w:rPr>
          <w:sz w:val="28"/>
          <w:szCs w:val="28"/>
        </w:rPr>
        <w:t xml:space="preserve"> «Кей-Телеком» в связи с прекращением деятельности в сфере связи;</w:t>
      </w:r>
    </w:p>
    <w:p w:rsidR="00113308" w:rsidRPr="00625E09" w:rsidRDefault="00113308" w:rsidP="00113308">
      <w:pPr>
        <w:tabs>
          <w:tab w:val="left" w:pos="1178"/>
          <w:tab w:val="left" w:pos="9053"/>
        </w:tabs>
        <w:contextualSpacing/>
        <w:jc w:val="both"/>
        <w:rPr>
          <w:sz w:val="28"/>
          <w:szCs w:val="28"/>
        </w:rPr>
      </w:pPr>
      <w:r w:rsidRPr="00625E09">
        <w:rPr>
          <w:sz w:val="28"/>
          <w:szCs w:val="28"/>
        </w:rPr>
        <w:noBreakHyphen/>
        <w:t xml:space="preserve"> эксперты к проведению мероприятий по контролю не привлекались. </w:t>
      </w:r>
    </w:p>
    <w:p w:rsidR="00113308" w:rsidRPr="00625E09" w:rsidRDefault="00113308" w:rsidP="00113308">
      <w:pPr>
        <w:tabs>
          <w:tab w:val="left" w:pos="1178"/>
          <w:tab w:val="left" w:pos="9053"/>
        </w:tabs>
        <w:contextualSpacing/>
        <w:jc w:val="both"/>
        <w:rPr>
          <w:bCs/>
          <w:sz w:val="28"/>
          <w:szCs w:val="28"/>
        </w:rPr>
      </w:pPr>
      <w:r w:rsidRPr="00625E09">
        <w:rPr>
          <w:bCs/>
          <w:sz w:val="28"/>
          <w:szCs w:val="28"/>
        </w:rPr>
        <w:noBreakHyphen/>
        <w:t> при проведении плановых и внеплановых проверок выявлено 31 нарушение обязательных требований, из них в 4 кв. – 6, выдано 9 предписаний об устранении выявленных нарушений, из них в 4 кв. – 3, составлено 26 административных протоколов, из них в 4 кв. – 6;</w:t>
      </w:r>
    </w:p>
    <w:p w:rsidR="00113308" w:rsidRPr="00625E09" w:rsidRDefault="00113308" w:rsidP="00113308">
      <w:pPr>
        <w:tabs>
          <w:tab w:val="left" w:pos="1178"/>
          <w:tab w:val="left" w:pos="9053"/>
        </w:tabs>
        <w:contextualSpacing/>
        <w:jc w:val="both"/>
        <w:rPr>
          <w:bCs/>
          <w:sz w:val="28"/>
          <w:szCs w:val="28"/>
        </w:rPr>
      </w:pPr>
      <w:r w:rsidRPr="00625E09">
        <w:rPr>
          <w:bCs/>
          <w:sz w:val="28"/>
          <w:szCs w:val="28"/>
        </w:rPr>
        <w:t xml:space="preserve">- всем </w:t>
      </w:r>
      <w:r w:rsidRPr="00625E09">
        <w:rPr>
          <w:color w:val="000000"/>
          <w:spacing w:val="-1"/>
          <w:sz w:val="28"/>
          <w:szCs w:val="28"/>
        </w:rPr>
        <w:t xml:space="preserve">пользователям радиочастотного спектра </w:t>
      </w:r>
      <w:r w:rsidRPr="00625E09">
        <w:rPr>
          <w:bCs/>
          <w:sz w:val="28"/>
          <w:szCs w:val="28"/>
        </w:rPr>
        <w:t>разъяснено о недопустимости подобных нарушений при оказании услуг связи, а также последствия таких нарушений.</w:t>
      </w:r>
    </w:p>
    <w:p w:rsidR="00113308" w:rsidRPr="00625E09" w:rsidRDefault="00113308" w:rsidP="00113308">
      <w:pPr>
        <w:tabs>
          <w:tab w:val="left" w:pos="1178"/>
          <w:tab w:val="left" w:pos="9053"/>
        </w:tabs>
        <w:contextualSpacing/>
        <w:jc w:val="right"/>
        <w:rPr>
          <w:bCs/>
          <w:sz w:val="28"/>
          <w:szCs w:val="28"/>
        </w:rPr>
      </w:pPr>
      <w:r w:rsidRPr="00625E09">
        <w:rPr>
          <w:bCs/>
          <w:sz w:val="28"/>
          <w:szCs w:val="28"/>
        </w:rPr>
        <w:t>Таблица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113308" w:rsidRPr="00625E09" w:rsidTr="0006784F">
        <w:trPr>
          <w:cantSplit/>
          <w:trHeight w:val="265"/>
          <w:tblHeader/>
        </w:trPr>
        <w:tc>
          <w:tcPr>
            <w:tcW w:w="2918" w:type="pct"/>
            <w:tcBorders>
              <w:top w:val="single" w:sz="4" w:space="0" w:color="auto"/>
              <w:left w:val="single" w:sz="4" w:space="0" w:color="auto"/>
              <w:bottom w:val="single" w:sz="4" w:space="0" w:color="auto"/>
              <w:right w:val="single" w:sz="4" w:space="0" w:color="auto"/>
            </w:tcBorders>
            <w:vAlign w:val="center"/>
            <w:hideMark/>
          </w:tcPr>
          <w:p w:rsidR="00113308" w:rsidRPr="00625E09" w:rsidRDefault="00113308" w:rsidP="0006784F">
            <w:pPr>
              <w:jc w:val="center"/>
              <w:rPr>
                <w:rFonts w:eastAsia="Calibri"/>
                <w:b/>
              </w:rPr>
            </w:pPr>
            <w:r w:rsidRPr="00625E09">
              <w:rPr>
                <w:rFonts w:eastAsia="Calibri"/>
                <w:b/>
              </w:rPr>
              <w:t>Показатель</w:t>
            </w:r>
          </w:p>
        </w:tc>
        <w:tc>
          <w:tcPr>
            <w:tcW w:w="669" w:type="pct"/>
            <w:tcBorders>
              <w:top w:val="single" w:sz="4" w:space="0" w:color="auto"/>
              <w:left w:val="single" w:sz="4" w:space="0" w:color="auto"/>
              <w:bottom w:val="single" w:sz="4" w:space="0" w:color="auto"/>
              <w:right w:val="single" w:sz="4" w:space="0" w:color="auto"/>
            </w:tcBorders>
            <w:vAlign w:val="center"/>
            <w:hideMark/>
          </w:tcPr>
          <w:p w:rsidR="00113308" w:rsidRPr="00625E09" w:rsidRDefault="00113308" w:rsidP="0006784F">
            <w:pPr>
              <w:jc w:val="center"/>
              <w:rPr>
                <w:rFonts w:eastAsia="Calibri"/>
                <w:b/>
              </w:rPr>
            </w:pPr>
            <w:r w:rsidRPr="00625E09">
              <w:rPr>
                <w:rFonts w:eastAsia="Calibri"/>
                <w:b/>
              </w:rPr>
              <w:t>по состоянию на 2014</w:t>
            </w:r>
          </w:p>
        </w:tc>
        <w:tc>
          <w:tcPr>
            <w:tcW w:w="669" w:type="pct"/>
            <w:tcBorders>
              <w:top w:val="single" w:sz="4" w:space="0" w:color="auto"/>
              <w:left w:val="single" w:sz="4" w:space="0" w:color="auto"/>
              <w:bottom w:val="single" w:sz="4" w:space="0" w:color="auto"/>
              <w:right w:val="single" w:sz="4" w:space="0" w:color="auto"/>
            </w:tcBorders>
            <w:vAlign w:val="center"/>
            <w:hideMark/>
          </w:tcPr>
          <w:p w:rsidR="00113308" w:rsidRPr="00625E09" w:rsidRDefault="00113308" w:rsidP="0006784F">
            <w:pPr>
              <w:jc w:val="center"/>
              <w:rPr>
                <w:rFonts w:eastAsia="Calibri"/>
                <w:b/>
              </w:rPr>
            </w:pPr>
            <w:r w:rsidRPr="00625E09">
              <w:rPr>
                <w:rFonts w:eastAsia="Calibri"/>
                <w:b/>
              </w:rPr>
              <w:t>по состоянию на 2015</w:t>
            </w:r>
          </w:p>
        </w:tc>
        <w:tc>
          <w:tcPr>
            <w:tcW w:w="744" w:type="pct"/>
            <w:tcBorders>
              <w:top w:val="single" w:sz="4" w:space="0" w:color="auto"/>
              <w:left w:val="single" w:sz="4" w:space="0" w:color="auto"/>
              <w:bottom w:val="single" w:sz="4" w:space="0" w:color="auto"/>
              <w:right w:val="single" w:sz="4" w:space="0" w:color="auto"/>
            </w:tcBorders>
            <w:vAlign w:val="center"/>
            <w:hideMark/>
          </w:tcPr>
          <w:p w:rsidR="00113308" w:rsidRPr="00625E09" w:rsidRDefault="00113308" w:rsidP="0006784F">
            <w:pPr>
              <w:jc w:val="center"/>
              <w:rPr>
                <w:rFonts w:eastAsia="Calibri"/>
                <w:b/>
              </w:rPr>
            </w:pPr>
            <w:r w:rsidRPr="00625E09">
              <w:rPr>
                <w:rFonts w:eastAsia="Calibri"/>
                <w:b/>
              </w:rPr>
              <w:t xml:space="preserve">отклонение, </w:t>
            </w:r>
          </w:p>
          <w:p w:rsidR="00113308" w:rsidRPr="00625E09" w:rsidRDefault="00113308" w:rsidP="0006784F">
            <w:pPr>
              <w:jc w:val="center"/>
              <w:rPr>
                <w:rFonts w:eastAsia="Calibri"/>
                <w:b/>
              </w:rPr>
            </w:pPr>
            <w:r w:rsidRPr="00625E09">
              <w:rPr>
                <w:rFonts w:eastAsia="Calibri"/>
                <w:b/>
              </w:rPr>
              <w:t>%</w:t>
            </w:r>
          </w:p>
        </w:tc>
      </w:tr>
      <w:tr w:rsidR="00113308" w:rsidRPr="00625E09" w:rsidTr="0006784F">
        <w:trPr>
          <w:cantSplit/>
        </w:trPr>
        <w:tc>
          <w:tcPr>
            <w:tcW w:w="2918" w:type="pct"/>
            <w:tcBorders>
              <w:top w:val="single" w:sz="4" w:space="0" w:color="auto"/>
              <w:left w:val="single" w:sz="4" w:space="0" w:color="auto"/>
              <w:bottom w:val="single" w:sz="4" w:space="0" w:color="auto"/>
              <w:right w:val="single" w:sz="4" w:space="0" w:color="auto"/>
            </w:tcBorders>
            <w:vAlign w:val="center"/>
          </w:tcPr>
          <w:p w:rsidR="00113308" w:rsidRPr="00625E09" w:rsidRDefault="00113308" w:rsidP="0006784F">
            <w:pPr>
              <w:jc w:val="center"/>
              <w:rPr>
                <w:rFonts w:eastAsia="Calibri"/>
                <w:b/>
              </w:rPr>
            </w:pPr>
            <w:r w:rsidRPr="00625E09">
              <w:rPr>
                <w:rFonts w:eastAsia="Calibri"/>
                <w:b/>
              </w:rPr>
              <w:t>Субъекты (объекты) надзора в сфере связи</w:t>
            </w:r>
          </w:p>
          <w:p w:rsidR="00113308" w:rsidRPr="00625E09" w:rsidRDefault="00113308" w:rsidP="0006784F">
            <w:pPr>
              <w:jc w:val="center"/>
              <w:rPr>
                <w:rFonts w:eastAsia="Calibri"/>
                <w:b/>
              </w:rPr>
            </w:pPr>
          </w:p>
        </w:tc>
        <w:tc>
          <w:tcPr>
            <w:tcW w:w="669" w:type="pct"/>
            <w:tcBorders>
              <w:top w:val="single" w:sz="4" w:space="0" w:color="auto"/>
              <w:left w:val="single" w:sz="4" w:space="0" w:color="auto"/>
              <w:bottom w:val="single" w:sz="4" w:space="0" w:color="auto"/>
              <w:right w:val="single" w:sz="4" w:space="0" w:color="auto"/>
            </w:tcBorders>
            <w:vAlign w:val="center"/>
          </w:tcPr>
          <w:p w:rsidR="00113308" w:rsidRPr="00625E09" w:rsidRDefault="00113308" w:rsidP="0006784F">
            <w:pPr>
              <w:jc w:val="center"/>
              <w:rPr>
                <w:rFonts w:eastAsia="Calibri"/>
                <w:b/>
                <w:i/>
              </w:rPr>
            </w:pPr>
          </w:p>
        </w:tc>
        <w:tc>
          <w:tcPr>
            <w:tcW w:w="669" w:type="pct"/>
            <w:tcBorders>
              <w:top w:val="single" w:sz="4" w:space="0" w:color="auto"/>
              <w:left w:val="single" w:sz="4" w:space="0" w:color="auto"/>
              <w:bottom w:val="single" w:sz="4" w:space="0" w:color="auto"/>
              <w:right w:val="single" w:sz="4" w:space="0" w:color="auto"/>
            </w:tcBorders>
            <w:vAlign w:val="center"/>
          </w:tcPr>
          <w:p w:rsidR="00113308" w:rsidRPr="00625E09" w:rsidRDefault="00113308" w:rsidP="0006784F">
            <w:pPr>
              <w:jc w:val="center"/>
              <w:rPr>
                <w:rFonts w:eastAsia="Calibri"/>
                <w:b/>
                <w:i/>
              </w:rPr>
            </w:pPr>
          </w:p>
        </w:tc>
        <w:tc>
          <w:tcPr>
            <w:tcW w:w="744" w:type="pct"/>
            <w:tcBorders>
              <w:top w:val="single" w:sz="4" w:space="0" w:color="auto"/>
              <w:left w:val="single" w:sz="4" w:space="0" w:color="auto"/>
              <w:bottom w:val="single" w:sz="4" w:space="0" w:color="auto"/>
              <w:right w:val="single" w:sz="4" w:space="0" w:color="auto"/>
            </w:tcBorders>
            <w:vAlign w:val="center"/>
          </w:tcPr>
          <w:p w:rsidR="00113308" w:rsidRPr="00625E09" w:rsidRDefault="00113308" w:rsidP="0006784F">
            <w:pPr>
              <w:jc w:val="center"/>
              <w:rPr>
                <w:rFonts w:eastAsia="Calibri"/>
                <w:b/>
                <w:i/>
              </w:rPr>
            </w:pPr>
          </w:p>
        </w:tc>
      </w:tr>
      <w:tr w:rsidR="00113308" w:rsidRPr="00625E09" w:rsidTr="0006784F">
        <w:trPr>
          <w:cantSplit/>
        </w:trPr>
        <w:tc>
          <w:tcPr>
            <w:tcW w:w="2918" w:type="pct"/>
            <w:tcBorders>
              <w:top w:val="single" w:sz="4" w:space="0" w:color="auto"/>
              <w:left w:val="single" w:sz="4" w:space="0" w:color="auto"/>
              <w:bottom w:val="single" w:sz="4" w:space="0" w:color="auto"/>
              <w:right w:val="single" w:sz="4" w:space="0" w:color="auto"/>
            </w:tcBorders>
            <w:vAlign w:val="center"/>
          </w:tcPr>
          <w:p w:rsidR="00113308" w:rsidRPr="00625E09" w:rsidRDefault="00113308" w:rsidP="0006784F">
            <w:r w:rsidRPr="00625E09">
              <w:rPr>
                <w:rFonts w:eastAsia="Calibri"/>
              </w:rPr>
              <w:t xml:space="preserve">ЮЛ и ИП, </w:t>
            </w:r>
            <w:r w:rsidRPr="00625E09">
              <w:t>владеющие лицензией (лицензиями) на оказание услуг связи, в том числе использующие РЭС</w:t>
            </w:r>
          </w:p>
          <w:p w:rsidR="00113308" w:rsidRPr="00625E09" w:rsidRDefault="00113308" w:rsidP="0006784F">
            <w:pPr>
              <w:rPr>
                <w:rFonts w:eastAsia="Calibri"/>
              </w:rPr>
            </w:pPr>
          </w:p>
        </w:tc>
        <w:tc>
          <w:tcPr>
            <w:tcW w:w="669" w:type="pct"/>
            <w:tcBorders>
              <w:top w:val="single" w:sz="4" w:space="0" w:color="auto"/>
              <w:left w:val="single" w:sz="4" w:space="0" w:color="auto"/>
              <w:bottom w:val="single" w:sz="4" w:space="0" w:color="auto"/>
              <w:right w:val="single" w:sz="4" w:space="0" w:color="auto"/>
            </w:tcBorders>
            <w:vAlign w:val="center"/>
            <w:hideMark/>
          </w:tcPr>
          <w:p w:rsidR="00113308" w:rsidRPr="00625E09" w:rsidRDefault="00113308" w:rsidP="0006784F">
            <w:pPr>
              <w:jc w:val="center"/>
              <w:rPr>
                <w:rFonts w:eastAsia="Calibri"/>
                <w:i/>
              </w:rPr>
            </w:pPr>
            <w:r w:rsidRPr="00625E09">
              <w:rPr>
                <w:rFonts w:eastAsia="Calibri"/>
                <w:i/>
              </w:rPr>
              <w:t>102</w:t>
            </w:r>
          </w:p>
        </w:tc>
        <w:tc>
          <w:tcPr>
            <w:tcW w:w="669" w:type="pct"/>
            <w:tcBorders>
              <w:top w:val="single" w:sz="4" w:space="0" w:color="auto"/>
              <w:left w:val="single" w:sz="4" w:space="0" w:color="auto"/>
              <w:bottom w:val="single" w:sz="4" w:space="0" w:color="auto"/>
              <w:right w:val="single" w:sz="4" w:space="0" w:color="auto"/>
            </w:tcBorders>
            <w:vAlign w:val="center"/>
          </w:tcPr>
          <w:p w:rsidR="00113308" w:rsidRPr="00625E09" w:rsidRDefault="00113308" w:rsidP="0006784F">
            <w:pPr>
              <w:jc w:val="center"/>
              <w:rPr>
                <w:rFonts w:eastAsia="Calibri"/>
                <w:i/>
              </w:rPr>
            </w:pPr>
            <w:r w:rsidRPr="00625E09">
              <w:rPr>
                <w:rFonts w:eastAsia="Calibri"/>
                <w:i/>
              </w:rPr>
              <w:t>98</w:t>
            </w:r>
          </w:p>
        </w:tc>
        <w:tc>
          <w:tcPr>
            <w:tcW w:w="744" w:type="pct"/>
            <w:tcBorders>
              <w:top w:val="single" w:sz="4" w:space="0" w:color="auto"/>
              <w:left w:val="single" w:sz="4" w:space="0" w:color="auto"/>
              <w:bottom w:val="single" w:sz="4" w:space="0" w:color="auto"/>
              <w:right w:val="single" w:sz="4" w:space="0" w:color="auto"/>
            </w:tcBorders>
            <w:vAlign w:val="center"/>
          </w:tcPr>
          <w:p w:rsidR="00113308" w:rsidRPr="00625E09" w:rsidRDefault="00113308" w:rsidP="0006784F">
            <w:pPr>
              <w:jc w:val="center"/>
              <w:rPr>
                <w:rFonts w:eastAsia="Calibri"/>
                <w:i/>
              </w:rPr>
            </w:pPr>
            <w:r w:rsidRPr="00625E09">
              <w:rPr>
                <w:rFonts w:eastAsia="Calibri"/>
                <w:i/>
              </w:rPr>
              <w:t>-3,9%</w:t>
            </w:r>
          </w:p>
        </w:tc>
      </w:tr>
      <w:tr w:rsidR="00113308" w:rsidRPr="00625E09" w:rsidTr="0006784F">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113308" w:rsidRPr="00625E09" w:rsidRDefault="00113308" w:rsidP="0006784F">
            <w:pPr>
              <w:rPr>
                <w:rFonts w:eastAsia="Calibri"/>
              </w:rPr>
            </w:pPr>
            <w:r w:rsidRPr="00625E09">
              <w:t xml:space="preserve">ЮЛ, ИП и  ФЛ, </w:t>
            </w:r>
            <w:proofErr w:type="gramStart"/>
            <w:r w:rsidRPr="00625E09">
              <w:t>являющиеся</w:t>
            </w:r>
            <w:proofErr w:type="gramEnd"/>
            <w:r w:rsidRPr="00625E09">
              <w:t xml:space="preserve"> пользователями РЭС (не владеющие лицензией (лицензиями))</w:t>
            </w:r>
          </w:p>
        </w:tc>
        <w:tc>
          <w:tcPr>
            <w:tcW w:w="669" w:type="pct"/>
            <w:tcBorders>
              <w:top w:val="single" w:sz="4" w:space="0" w:color="auto"/>
              <w:left w:val="single" w:sz="4" w:space="0" w:color="auto"/>
              <w:bottom w:val="single" w:sz="4" w:space="0" w:color="auto"/>
              <w:right w:val="single" w:sz="4" w:space="0" w:color="auto"/>
            </w:tcBorders>
            <w:vAlign w:val="center"/>
            <w:hideMark/>
          </w:tcPr>
          <w:p w:rsidR="00113308" w:rsidRPr="00625E09" w:rsidRDefault="00113308" w:rsidP="0006784F">
            <w:pPr>
              <w:jc w:val="center"/>
              <w:rPr>
                <w:rFonts w:eastAsia="Calibri"/>
                <w:i/>
              </w:rPr>
            </w:pPr>
            <w:r w:rsidRPr="00625E09">
              <w:rPr>
                <w:rFonts w:eastAsia="Calibri"/>
                <w:i/>
              </w:rPr>
              <w:t>1564</w:t>
            </w:r>
          </w:p>
        </w:tc>
        <w:tc>
          <w:tcPr>
            <w:tcW w:w="669" w:type="pct"/>
            <w:tcBorders>
              <w:top w:val="single" w:sz="4" w:space="0" w:color="auto"/>
              <w:left w:val="single" w:sz="4" w:space="0" w:color="auto"/>
              <w:bottom w:val="single" w:sz="4" w:space="0" w:color="auto"/>
              <w:right w:val="single" w:sz="4" w:space="0" w:color="auto"/>
            </w:tcBorders>
            <w:vAlign w:val="center"/>
          </w:tcPr>
          <w:p w:rsidR="00113308" w:rsidRPr="00625E09" w:rsidRDefault="00113308" w:rsidP="0006784F">
            <w:pPr>
              <w:jc w:val="center"/>
              <w:rPr>
                <w:rFonts w:eastAsia="Calibri"/>
                <w:i/>
              </w:rPr>
            </w:pPr>
            <w:r w:rsidRPr="00625E09">
              <w:rPr>
                <w:rFonts w:eastAsia="Calibri"/>
                <w:i/>
              </w:rPr>
              <w:t>1360</w:t>
            </w:r>
          </w:p>
        </w:tc>
        <w:tc>
          <w:tcPr>
            <w:tcW w:w="744" w:type="pct"/>
            <w:tcBorders>
              <w:top w:val="single" w:sz="4" w:space="0" w:color="auto"/>
              <w:left w:val="single" w:sz="4" w:space="0" w:color="auto"/>
              <w:bottom w:val="single" w:sz="4" w:space="0" w:color="auto"/>
              <w:right w:val="single" w:sz="4" w:space="0" w:color="auto"/>
            </w:tcBorders>
            <w:vAlign w:val="center"/>
          </w:tcPr>
          <w:p w:rsidR="00113308" w:rsidRPr="00625E09" w:rsidRDefault="00113308" w:rsidP="0006784F">
            <w:pPr>
              <w:jc w:val="center"/>
              <w:rPr>
                <w:rFonts w:eastAsia="Calibri"/>
                <w:i/>
              </w:rPr>
            </w:pPr>
            <w:r w:rsidRPr="00625E09">
              <w:rPr>
                <w:rFonts w:eastAsia="Calibri"/>
                <w:i/>
              </w:rPr>
              <w:t>-13,4%</w:t>
            </w:r>
          </w:p>
        </w:tc>
      </w:tr>
      <w:tr w:rsidR="00113308" w:rsidRPr="00625E09" w:rsidTr="0006784F">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113308" w:rsidRPr="00625E09" w:rsidRDefault="00113308" w:rsidP="0006784F">
            <w:pPr>
              <w:rPr>
                <w:rFonts w:eastAsia="Calibri"/>
              </w:rPr>
            </w:pPr>
            <w:r w:rsidRPr="00625E09">
              <w:t xml:space="preserve">ЮЛ, ИП и  ФЛ, </w:t>
            </w:r>
            <w:proofErr w:type="gramStart"/>
            <w:r w:rsidRPr="00625E09">
              <w:t>являющиеся</w:t>
            </w:r>
            <w:proofErr w:type="gramEnd"/>
            <w:r w:rsidRPr="00625E09">
              <w:t xml:space="preserve"> пользователями ВЧУ (не владеющие лицензией (лицензиями) и не являющиеся пользователя РЭС)</w:t>
            </w:r>
          </w:p>
        </w:tc>
        <w:tc>
          <w:tcPr>
            <w:tcW w:w="669" w:type="pct"/>
            <w:tcBorders>
              <w:top w:val="single" w:sz="4" w:space="0" w:color="auto"/>
              <w:left w:val="single" w:sz="4" w:space="0" w:color="auto"/>
              <w:bottom w:val="single" w:sz="4" w:space="0" w:color="auto"/>
              <w:right w:val="single" w:sz="4" w:space="0" w:color="auto"/>
            </w:tcBorders>
            <w:vAlign w:val="center"/>
            <w:hideMark/>
          </w:tcPr>
          <w:p w:rsidR="00113308" w:rsidRPr="00625E09" w:rsidRDefault="00113308" w:rsidP="0006784F">
            <w:pPr>
              <w:jc w:val="center"/>
              <w:rPr>
                <w:rFonts w:eastAsia="Calibri"/>
                <w:i/>
              </w:rPr>
            </w:pPr>
            <w:r w:rsidRPr="00625E09">
              <w:rPr>
                <w:rFonts w:eastAsia="Calibri"/>
                <w:i/>
              </w:rPr>
              <w:t>7</w:t>
            </w:r>
          </w:p>
        </w:tc>
        <w:tc>
          <w:tcPr>
            <w:tcW w:w="669" w:type="pct"/>
            <w:tcBorders>
              <w:top w:val="single" w:sz="4" w:space="0" w:color="auto"/>
              <w:left w:val="single" w:sz="4" w:space="0" w:color="auto"/>
              <w:bottom w:val="single" w:sz="4" w:space="0" w:color="auto"/>
              <w:right w:val="single" w:sz="4" w:space="0" w:color="auto"/>
            </w:tcBorders>
            <w:vAlign w:val="center"/>
          </w:tcPr>
          <w:p w:rsidR="00113308" w:rsidRPr="00625E09" w:rsidRDefault="00113308" w:rsidP="0006784F">
            <w:pPr>
              <w:jc w:val="center"/>
              <w:rPr>
                <w:rFonts w:eastAsia="Calibri"/>
                <w:i/>
              </w:rPr>
            </w:pPr>
            <w:r w:rsidRPr="00625E09">
              <w:rPr>
                <w:rFonts w:eastAsia="Calibri"/>
                <w:i/>
              </w:rPr>
              <w:t>5</w:t>
            </w:r>
          </w:p>
        </w:tc>
        <w:tc>
          <w:tcPr>
            <w:tcW w:w="744" w:type="pct"/>
            <w:tcBorders>
              <w:top w:val="single" w:sz="4" w:space="0" w:color="auto"/>
              <w:left w:val="single" w:sz="4" w:space="0" w:color="auto"/>
              <w:bottom w:val="single" w:sz="4" w:space="0" w:color="auto"/>
              <w:right w:val="single" w:sz="4" w:space="0" w:color="auto"/>
            </w:tcBorders>
            <w:vAlign w:val="center"/>
          </w:tcPr>
          <w:p w:rsidR="00113308" w:rsidRPr="00625E09" w:rsidRDefault="00113308" w:rsidP="0006784F">
            <w:pPr>
              <w:jc w:val="center"/>
              <w:rPr>
                <w:rFonts w:eastAsia="Calibri"/>
                <w:i/>
              </w:rPr>
            </w:pPr>
            <w:r w:rsidRPr="00625E09">
              <w:rPr>
                <w:rFonts w:eastAsia="Calibri"/>
                <w:i/>
              </w:rPr>
              <w:t>-28,5%</w:t>
            </w:r>
          </w:p>
        </w:tc>
      </w:tr>
      <w:tr w:rsidR="00113308" w:rsidRPr="00625E09" w:rsidTr="0006784F">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113308" w:rsidRPr="00625E09" w:rsidRDefault="00113308" w:rsidP="0006784F">
            <w:pPr>
              <w:jc w:val="center"/>
              <w:rPr>
                <w:rFonts w:eastAsia="Calibri"/>
                <w:b/>
              </w:rPr>
            </w:pPr>
            <w:r w:rsidRPr="00625E09">
              <w:rPr>
                <w:rFonts w:eastAsia="Calibri"/>
                <w:b/>
              </w:rPr>
              <w:t>Предметы надзора в сфере связи</w:t>
            </w:r>
          </w:p>
        </w:tc>
        <w:tc>
          <w:tcPr>
            <w:tcW w:w="669" w:type="pct"/>
            <w:tcBorders>
              <w:top w:val="single" w:sz="4" w:space="0" w:color="auto"/>
              <w:left w:val="single" w:sz="4" w:space="0" w:color="auto"/>
              <w:bottom w:val="single" w:sz="4" w:space="0" w:color="auto"/>
              <w:right w:val="single" w:sz="4" w:space="0" w:color="auto"/>
            </w:tcBorders>
            <w:vAlign w:val="center"/>
          </w:tcPr>
          <w:p w:rsidR="00113308" w:rsidRPr="00625E09" w:rsidRDefault="00113308" w:rsidP="0006784F">
            <w:pPr>
              <w:jc w:val="center"/>
              <w:rPr>
                <w:rFonts w:eastAsia="Calibri"/>
                <w:b/>
                <w:i/>
              </w:rPr>
            </w:pPr>
          </w:p>
        </w:tc>
        <w:tc>
          <w:tcPr>
            <w:tcW w:w="669" w:type="pct"/>
            <w:tcBorders>
              <w:top w:val="single" w:sz="4" w:space="0" w:color="auto"/>
              <w:left w:val="single" w:sz="4" w:space="0" w:color="auto"/>
              <w:bottom w:val="single" w:sz="4" w:space="0" w:color="auto"/>
              <w:right w:val="single" w:sz="4" w:space="0" w:color="auto"/>
            </w:tcBorders>
            <w:vAlign w:val="center"/>
          </w:tcPr>
          <w:p w:rsidR="00113308" w:rsidRPr="00625E09" w:rsidRDefault="00113308" w:rsidP="0006784F">
            <w:pPr>
              <w:jc w:val="center"/>
              <w:rPr>
                <w:rFonts w:eastAsia="Calibri"/>
                <w:b/>
                <w:i/>
              </w:rPr>
            </w:pPr>
          </w:p>
        </w:tc>
        <w:tc>
          <w:tcPr>
            <w:tcW w:w="744" w:type="pct"/>
            <w:tcBorders>
              <w:top w:val="single" w:sz="4" w:space="0" w:color="auto"/>
              <w:left w:val="single" w:sz="4" w:space="0" w:color="auto"/>
              <w:bottom w:val="single" w:sz="4" w:space="0" w:color="auto"/>
              <w:right w:val="single" w:sz="4" w:space="0" w:color="auto"/>
            </w:tcBorders>
            <w:vAlign w:val="center"/>
          </w:tcPr>
          <w:p w:rsidR="00113308" w:rsidRPr="00625E09" w:rsidRDefault="00113308" w:rsidP="0006784F">
            <w:pPr>
              <w:jc w:val="center"/>
              <w:rPr>
                <w:rFonts w:eastAsia="Calibri"/>
                <w:b/>
                <w:i/>
              </w:rPr>
            </w:pPr>
          </w:p>
        </w:tc>
      </w:tr>
      <w:tr w:rsidR="00113308" w:rsidRPr="00625E09" w:rsidTr="0006784F">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113308" w:rsidRPr="00625E09" w:rsidRDefault="00113308" w:rsidP="0006784F">
            <w:pPr>
              <w:rPr>
                <w:rFonts w:eastAsia="Calibri"/>
              </w:rPr>
            </w:pPr>
            <w:r w:rsidRPr="00625E09">
              <w:rPr>
                <w:rFonts w:eastAsia="Calibri"/>
              </w:rPr>
              <w:t>Количество РЭС</w:t>
            </w:r>
          </w:p>
        </w:tc>
        <w:tc>
          <w:tcPr>
            <w:tcW w:w="669" w:type="pct"/>
            <w:tcBorders>
              <w:top w:val="single" w:sz="4" w:space="0" w:color="auto"/>
              <w:left w:val="single" w:sz="4" w:space="0" w:color="auto"/>
              <w:bottom w:val="single" w:sz="4" w:space="0" w:color="auto"/>
              <w:right w:val="single" w:sz="4" w:space="0" w:color="auto"/>
            </w:tcBorders>
            <w:vAlign w:val="center"/>
          </w:tcPr>
          <w:p w:rsidR="00113308" w:rsidRPr="00625E09" w:rsidRDefault="00113308" w:rsidP="0006784F">
            <w:pPr>
              <w:contextualSpacing/>
              <w:jc w:val="center"/>
              <w:rPr>
                <w:rFonts w:eastAsia="Calibri"/>
                <w:i/>
              </w:rPr>
            </w:pPr>
            <w:r w:rsidRPr="00625E09">
              <w:rPr>
                <w:bCs/>
                <w:i/>
              </w:rPr>
              <w:t>27639</w:t>
            </w:r>
          </w:p>
        </w:tc>
        <w:tc>
          <w:tcPr>
            <w:tcW w:w="669" w:type="pct"/>
            <w:tcBorders>
              <w:top w:val="single" w:sz="4" w:space="0" w:color="auto"/>
              <w:left w:val="single" w:sz="4" w:space="0" w:color="auto"/>
              <w:bottom w:val="single" w:sz="4" w:space="0" w:color="auto"/>
              <w:right w:val="single" w:sz="4" w:space="0" w:color="auto"/>
            </w:tcBorders>
            <w:vAlign w:val="center"/>
          </w:tcPr>
          <w:p w:rsidR="00113308" w:rsidRPr="00625E09" w:rsidRDefault="00113308" w:rsidP="0006784F">
            <w:pPr>
              <w:contextualSpacing/>
              <w:jc w:val="center"/>
              <w:rPr>
                <w:rFonts w:eastAsia="Calibri"/>
                <w:i/>
              </w:rPr>
            </w:pPr>
            <w:r w:rsidRPr="00625E09">
              <w:rPr>
                <w:rFonts w:eastAsia="Calibri"/>
                <w:i/>
              </w:rPr>
              <w:t>27702</w:t>
            </w:r>
          </w:p>
        </w:tc>
        <w:tc>
          <w:tcPr>
            <w:tcW w:w="744" w:type="pct"/>
            <w:tcBorders>
              <w:top w:val="single" w:sz="4" w:space="0" w:color="auto"/>
              <w:left w:val="single" w:sz="4" w:space="0" w:color="auto"/>
              <w:bottom w:val="single" w:sz="4" w:space="0" w:color="auto"/>
              <w:right w:val="single" w:sz="4" w:space="0" w:color="auto"/>
            </w:tcBorders>
            <w:vAlign w:val="center"/>
          </w:tcPr>
          <w:p w:rsidR="00113308" w:rsidRPr="00625E09" w:rsidRDefault="00113308" w:rsidP="0006784F">
            <w:pPr>
              <w:jc w:val="center"/>
              <w:rPr>
                <w:rFonts w:eastAsia="Calibri"/>
                <w:i/>
              </w:rPr>
            </w:pPr>
            <w:r w:rsidRPr="00625E09">
              <w:rPr>
                <w:rFonts w:eastAsia="Calibri"/>
                <w:i/>
              </w:rPr>
              <w:t>0,2%</w:t>
            </w:r>
          </w:p>
        </w:tc>
      </w:tr>
      <w:tr w:rsidR="00113308" w:rsidRPr="00625E09" w:rsidTr="0006784F">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113308" w:rsidRPr="00625E09" w:rsidRDefault="00113308" w:rsidP="0006784F">
            <w:pPr>
              <w:rPr>
                <w:rFonts w:eastAsia="Calibri"/>
              </w:rPr>
            </w:pPr>
            <w:r w:rsidRPr="00625E09">
              <w:rPr>
                <w:rFonts w:eastAsia="Calibri"/>
              </w:rPr>
              <w:t>Количество ВЧУ</w:t>
            </w:r>
          </w:p>
        </w:tc>
        <w:tc>
          <w:tcPr>
            <w:tcW w:w="669" w:type="pct"/>
            <w:tcBorders>
              <w:top w:val="single" w:sz="4" w:space="0" w:color="auto"/>
              <w:left w:val="single" w:sz="4" w:space="0" w:color="auto"/>
              <w:bottom w:val="single" w:sz="4" w:space="0" w:color="auto"/>
              <w:right w:val="single" w:sz="4" w:space="0" w:color="auto"/>
            </w:tcBorders>
            <w:vAlign w:val="center"/>
          </w:tcPr>
          <w:p w:rsidR="00113308" w:rsidRPr="00625E09" w:rsidRDefault="00113308" w:rsidP="0006784F">
            <w:pPr>
              <w:contextualSpacing/>
              <w:jc w:val="center"/>
              <w:rPr>
                <w:rFonts w:eastAsia="Calibri"/>
                <w:i/>
              </w:rPr>
            </w:pPr>
            <w:r w:rsidRPr="00625E09">
              <w:rPr>
                <w:rFonts w:eastAsia="Calibri"/>
                <w:i/>
              </w:rPr>
              <w:t>11</w:t>
            </w:r>
          </w:p>
        </w:tc>
        <w:tc>
          <w:tcPr>
            <w:tcW w:w="669" w:type="pct"/>
            <w:tcBorders>
              <w:top w:val="single" w:sz="4" w:space="0" w:color="auto"/>
              <w:left w:val="single" w:sz="4" w:space="0" w:color="auto"/>
              <w:bottom w:val="single" w:sz="4" w:space="0" w:color="auto"/>
              <w:right w:val="single" w:sz="4" w:space="0" w:color="auto"/>
            </w:tcBorders>
            <w:vAlign w:val="center"/>
          </w:tcPr>
          <w:p w:rsidR="00113308" w:rsidRPr="00625E09" w:rsidRDefault="00113308" w:rsidP="0006784F">
            <w:pPr>
              <w:contextualSpacing/>
              <w:jc w:val="center"/>
              <w:rPr>
                <w:rFonts w:eastAsia="Calibri"/>
                <w:i/>
              </w:rPr>
            </w:pPr>
            <w:r w:rsidRPr="00625E09">
              <w:rPr>
                <w:rFonts w:eastAsia="Calibri"/>
                <w:i/>
              </w:rPr>
              <w:t>9</w:t>
            </w:r>
          </w:p>
        </w:tc>
        <w:tc>
          <w:tcPr>
            <w:tcW w:w="744" w:type="pct"/>
            <w:tcBorders>
              <w:top w:val="single" w:sz="4" w:space="0" w:color="auto"/>
              <w:left w:val="single" w:sz="4" w:space="0" w:color="auto"/>
              <w:bottom w:val="single" w:sz="4" w:space="0" w:color="auto"/>
              <w:right w:val="single" w:sz="4" w:space="0" w:color="auto"/>
            </w:tcBorders>
            <w:vAlign w:val="center"/>
          </w:tcPr>
          <w:p w:rsidR="00113308" w:rsidRPr="00625E09" w:rsidRDefault="00113308" w:rsidP="0006784F">
            <w:pPr>
              <w:jc w:val="center"/>
              <w:rPr>
                <w:rFonts w:eastAsia="Calibri"/>
                <w:i/>
              </w:rPr>
            </w:pPr>
            <w:r w:rsidRPr="00625E09">
              <w:rPr>
                <w:rFonts w:eastAsia="Calibri"/>
                <w:i/>
              </w:rPr>
              <w:t>-18,2%</w:t>
            </w:r>
          </w:p>
        </w:tc>
      </w:tr>
    </w:tbl>
    <w:p w:rsidR="00113308" w:rsidRPr="00625E09" w:rsidRDefault="00113308" w:rsidP="00D97635">
      <w:pPr>
        <w:tabs>
          <w:tab w:val="left" w:pos="1178"/>
          <w:tab w:val="left" w:pos="9053"/>
        </w:tabs>
        <w:contextualSpacing/>
        <w:rPr>
          <w:bCs/>
          <w:sz w:val="28"/>
          <w:szCs w:val="28"/>
        </w:rPr>
      </w:pPr>
    </w:p>
    <w:p w:rsidR="00113308" w:rsidRPr="00625E09" w:rsidRDefault="00113308" w:rsidP="00113308">
      <w:pPr>
        <w:tabs>
          <w:tab w:val="left" w:pos="1178"/>
          <w:tab w:val="left" w:pos="9053"/>
        </w:tabs>
        <w:contextualSpacing/>
        <w:jc w:val="right"/>
        <w:rPr>
          <w:bCs/>
          <w:sz w:val="28"/>
          <w:szCs w:val="28"/>
        </w:rPr>
      </w:pPr>
    </w:p>
    <w:p w:rsidR="00A870A5" w:rsidRPr="00625E09" w:rsidRDefault="00A870A5" w:rsidP="00113308">
      <w:pPr>
        <w:tabs>
          <w:tab w:val="left" w:pos="1178"/>
          <w:tab w:val="left" w:pos="9053"/>
        </w:tabs>
        <w:contextualSpacing/>
        <w:jc w:val="right"/>
        <w:rPr>
          <w:bCs/>
          <w:sz w:val="28"/>
          <w:szCs w:val="28"/>
        </w:rPr>
      </w:pPr>
    </w:p>
    <w:p w:rsidR="00A870A5" w:rsidRPr="00625E09" w:rsidRDefault="00A870A5" w:rsidP="00113308">
      <w:pPr>
        <w:tabs>
          <w:tab w:val="left" w:pos="1178"/>
          <w:tab w:val="left" w:pos="9053"/>
        </w:tabs>
        <w:contextualSpacing/>
        <w:jc w:val="right"/>
        <w:rPr>
          <w:bCs/>
          <w:sz w:val="28"/>
          <w:szCs w:val="28"/>
        </w:rPr>
      </w:pPr>
    </w:p>
    <w:p w:rsidR="00A870A5" w:rsidRPr="00625E09" w:rsidRDefault="00A870A5" w:rsidP="00113308">
      <w:pPr>
        <w:tabs>
          <w:tab w:val="left" w:pos="1178"/>
          <w:tab w:val="left" w:pos="9053"/>
        </w:tabs>
        <w:contextualSpacing/>
        <w:jc w:val="right"/>
        <w:rPr>
          <w:bCs/>
          <w:sz w:val="28"/>
          <w:szCs w:val="28"/>
        </w:rPr>
      </w:pPr>
    </w:p>
    <w:p w:rsidR="00A870A5" w:rsidRPr="00625E09" w:rsidRDefault="00A870A5" w:rsidP="00113308">
      <w:pPr>
        <w:tabs>
          <w:tab w:val="left" w:pos="1178"/>
          <w:tab w:val="left" w:pos="9053"/>
        </w:tabs>
        <w:contextualSpacing/>
        <w:jc w:val="right"/>
        <w:rPr>
          <w:bCs/>
          <w:sz w:val="28"/>
          <w:szCs w:val="28"/>
        </w:rPr>
      </w:pPr>
    </w:p>
    <w:p w:rsidR="00A870A5" w:rsidRPr="00625E09" w:rsidRDefault="00A870A5" w:rsidP="00113308">
      <w:pPr>
        <w:tabs>
          <w:tab w:val="left" w:pos="1178"/>
          <w:tab w:val="left" w:pos="9053"/>
        </w:tabs>
        <w:contextualSpacing/>
        <w:jc w:val="right"/>
        <w:rPr>
          <w:bCs/>
          <w:sz w:val="28"/>
          <w:szCs w:val="28"/>
        </w:rPr>
      </w:pPr>
    </w:p>
    <w:p w:rsidR="00A870A5" w:rsidRPr="00625E09" w:rsidRDefault="00A870A5" w:rsidP="00113308">
      <w:pPr>
        <w:tabs>
          <w:tab w:val="left" w:pos="1178"/>
          <w:tab w:val="left" w:pos="9053"/>
        </w:tabs>
        <w:contextualSpacing/>
        <w:jc w:val="right"/>
        <w:rPr>
          <w:bCs/>
          <w:sz w:val="28"/>
          <w:szCs w:val="28"/>
        </w:rPr>
      </w:pPr>
    </w:p>
    <w:p w:rsidR="00113308" w:rsidRPr="00625E09" w:rsidRDefault="00113308" w:rsidP="00113308">
      <w:pPr>
        <w:tabs>
          <w:tab w:val="left" w:pos="1178"/>
          <w:tab w:val="left" w:pos="9053"/>
        </w:tabs>
        <w:contextualSpacing/>
        <w:jc w:val="right"/>
        <w:rPr>
          <w:bCs/>
          <w:sz w:val="28"/>
          <w:szCs w:val="28"/>
        </w:rPr>
      </w:pPr>
      <w:r w:rsidRPr="00625E09">
        <w:rPr>
          <w:bCs/>
          <w:sz w:val="28"/>
          <w:szCs w:val="28"/>
        </w:rPr>
        <w:lastRenderedPageBreak/>
        <w:t>Таблица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6"/>
        <w:gridCol w:w="878"/>
        <w:gridCol w:w="914"/>
        <w:gridCol w:w="895"/>
        <w:gridCol w:w="898"/>
        <w:gridCol w:w="901"/>
        <w:gridCol w:w="898"/>
        <w:gridCol w:w="895"/>
        <w:gridCol w:w="895"/>
        <w:gridCol w:w="898"/>
        <w:gridCol w:w="971"/>
        <w:gridCol w:w="1761"/>
      </w:tblGrid>
      <w:tr w:rsidR="00113308" w:rsidRPr="00625E09" w:rsidTr="0006784F">
        <w:trPr>
          <w:cantSplit/>
          <w:trHeight w:val="305"/>
          <w:tblHeader/>
        </w:trPr>
        <w:tc>
          <w:tcPr>
            <w:tcW w:w="1607" w:type="pct"/>
            <w:vMerge w:val="restart"/>
            <w:shd w:val="clear" w:color="auto" w:fill="auto"/>
            <w:vAlign w:val="center"/>
          </w:tcPr>
          <w:p w:rsidR="00113308" w:rsidRPr="00625E09" w:rsidRDefault="00113308" w:rsidP="0006784F">
            <w:pPr>
              <w:jc w:val="center"/>
              <w:rPr>
                <w:rFonts w:eastAsia="Calibri"/>
                <w:b/>
              </w:rPr>
            </w:pPr>
            <w:r w:rsidRPr="00625E09">
              <w:rPr>
                <w:rFonts w:eastAsia="Calibri"/>
                <w:b/>
              </w:rPr>
              <w:t>Показатель</w:t>
            </w:r>
          </w:p>
        </w:tc>
        <w:tc>
          <w:tcPr>
            <w:tcW w:w="1409" w:type="pct"/>
            <w:gridSpan w:val="5"/>
          </w:tcPr>
          <w:p w:rsidR="00113308" w:rsidRPr="00625E09" w:rsidRDefault="00113308" w:rsidP="0006784F">
            <w:pPr>
              <w:jc w:val="center"/>
              <w:rPr>
                <w:rFonts w:eastAsia="Calibri"/>
                <w:b/>
              </w:rPr>
            </w:pPr>
            <w:r w:rsidRPr="00625E09">
              <w:rPr>
                <w:rFonts w:eastAsia="Calibri"/>
                <w:b/>
                <w:sz w:val="22"/>
                <w:szCs w:val="22"/>
              </w:rPr>
              <w:t>2014 год</w:t>
            </w:r>
          </w:p>
        </w:tc>
        <w:tc>
          <w:tcPr>
            <w:tcW w:w="1431" w:type="pct"/>
            <w:gridSpan w:val="5"/>
          </w:tcPr>
          <w:p w:rsidR="00113308" w:rsidRPr="00625E09" w:rsidRDefault="00113308" w:rsidP="0006784F">
            <w:pPr>
              <w:jc w:val="center"/>
              <w:rPr>
                <w:rFonts w:eastAsia="Calibri"/>
                <w:b/>
              </w:rPr>
            </w:pPr>
            <w:r w:rsidRPr="00625E09">
              <w:rPr>
                <w:rFonts w:eastAsia="Calibri"/>
                <w:b/>
                <w:sz w:val="22"/>
                <w:szCs w:val="22"/>
              </w:rPr>
              <w:t>2015 год</w:t>
            </w:r>
          </w:p>
        </w:tc>
        <w:tc>
          <w:tcPr>
            <w:tcW w:w="553" w:type="pct"/>
            <w:vMerge w:val="restart"/>
            <w:vAlign w:val="center"/>
          </w:tcPr>
          <w:p w:rsidR="00113308" w:rsidRPr="00625E09" w:rsidRDefault="00113308" w:rsidP="0006784F">
            <w:pPr>
              <w:jc w:val="center"/>
              <w:rPr>
                <w:rFonts w:eastAsia="Calibri"/>
                <w:b/>
              </w:rPr>
            </w:pPr>
            <w:r w:rsidRPr="00625E09">
              <w:rPr>
                <w:rFonts w:eastAsia="Calibri"/>
                <w:b/>
                <w:sz w:val="22"/>
                <w:szCs w:val="22"/>
              </w:rPr>
              <w:t xml:space="preserve">Отклонение показателей за 12 мес., </w:t>
            </w:r>
          </w:p>
          <w:p w:rsidR="00113308" w:rsidRPr="00625E09" w:rsidRDefault="00113308" w:rsidP="0006784F">
            <w:pPr>
              <w:jc w:val="center"/>
              <w:rPr>
                <w:rFonts w:eastAsia="Calibri"/>
                <w:b/>
              </w:rPr>
            </w:pPr>
            <w:r w:rsidRPr="00625E09">
              <w:rPr>
                <w:rFonts w:eastAsia="Calibri"/>
                <w:b/>
                <w:sz w:val="22"/>
                <w:szCs w:val="22"/>
              </w:rPr>
              <w:t xml:space="preserve"> % </w:t>
            </w:r>
          </w:p>
        </w:tc>
      </w:tr>
      <w:tr w:rsidR="00113308" w:rsidRPr="00625E09" w:rsidTr="0006784F">
        <w:trPr>
          <w:cantSplit/>
          <w:trHeight w:val="327"/>
          <w:tblHeader/>
        </w:trPr>
        <w:tc>
          <w:tcPr>
            <w:tcW w:w="1607" w:type="pct"/>
            <w:vMerge/>
            <w:shd w:val="clear" w:color="auto" w:fill="auto"/>
            <w:vAlign w:val="center"/>
          </w:tcPr>
          <w:p w:rsidR="00113308" w:rsidRPr="00625E09" w:rsidRDefault="00113308" w:rsidP="0006784F">
            <w:pPr>
              <w:jc w:val="center"/>
              <w:rPr>
                <w:rFonts w:eastAsia="Calibri"/>
                <w:b/>
              </w:rPr>
            </w:pPr>
          </w:p>
        </w:tc>
        <w:tc>
          <w:tcPr>
            <w:tcW w:w="276" w:type="pct"/>
            <w:shd w:val="clear" w:color="auto" w:fill="auto"/>
            <w:vAlign w:val="center"/>
          </w:tcPr>
          <w:p w:rsidR="00113308" w:rsidRPr="00625E09" w:rsidRDefault="00113308" w:rsidP="0006784F">
            <w:pPr>
              <w:jc w:val="center"/>
              <w:rPr>
                <w:rFonts w:eastAsia="Calibri"/>
                <w:b/>
              </w:rPr>
            </w:pPr>
            <w:r w:rsidRPr="00625E09">
              <w:rPr>
                <w:rFonts w:eastAsia="Calibri"/>
                <w:b/>
              </w:rPr>
              <w:t>1 кв.</w:t>
            </w:r>
          </w:p>
        </w:tc>
        <w:tc>
          <w:tcPr>
            <w:tcW w:w="287" w:type="pct"/>
            <w:shd w:val="clear" w:color="auto" w:fill="auto"/>
            <w:vAlign w:val="center"/>
          </w:tcPr>
          <w:p w:rsidR="00113308" w:rsidRPr="00625E09" w:rsidRDefault="00113308" w:rsidP="0006784F">
            <w:pPr>
              <w:jc w:val="center"/>
              <w:rPr>
                <w:rFonts w:eastAsia="Calibri"/>
                <w:b/>
              </w:rPr>
            </w:pPr>
            <w:r w:rsidRPr="00625E09">
              <w:rPr>
                <w:rFonts w:eastAsia="Calibri"/>
                <w:b/>
              </w:rPr>
              <w:t>2 кв.</w:t>
            </w:r>
          </w:p>
        </w:tc>
        <w:tc>
          <w:tcPr>
            <w:tcW w:w="281" w:type="pct"/>
            <w:shd w:val="clear" w:color="auto" w:fill="auto"/>
            <w:vAlign w:val="center"/>
          </w:tcPr>
          <w:p w:rsidR="00113308" w:rsidRPr="00625E09" w:rsidRDefault="00113308" w:rsidP="0006784F">
            <w:pPr>
              <w:jc w:val="center"/>
              <w:rPr>
                <w:rFonts w:eastAsia="Calibri"/>
                <w:b/>
              </w:rPr>
            </w:pPr>
            <w:r w:rsidRPr="00625E09">
              <w:rPr>
                <w:rFonts w:eastAsia="Calibri"/>
                <w:b/>
                <w:sz w:val="22"/>
                <w:szCs w:val="22"/>
              </w:rPr>
              <w:t>3 кв.</w:t>
            </w:r>
          </w:p>
        </w:tc>
        <w:tc>
          <w:tcPr>
            <w:tcW w:w="282" w:type="pct"/>
            <w:vAlign w:val="center"/>
          </w:tcPr>
          <w:p w:rsidR="00113308" w:rsidRPr="00625E09" w:rsidRDefault="00113308" w:rsidP="0006784F">
            <w:pPr>
              <w:jc w:val="center"/>
              <w:rPr>
                <w:rFonts w:eastAsia="Calibri"/>
                <w:b/>
                <w:sz w:val="22"/>
                <w:szCs w:val="22"/>
              </w:rPr>
            </w:pPr>
            <w:r w:rsidRPr="00625E09">
              <w:rPr>
                <w:rFonts w:eastAsia="Calibri"/>
                <w:b/>
                <w:sz w:val="22"/>
                <w:szCs w:val="22"/>
              </w:rPr>
              <w:t>4 кв.</w:t>
            </w:r>
          </w:p>
        </w:tc>
        <w:tc>
          <w:tcPr>
            <w:tcW w:w="282" w:type="pct"/>
            <w:shd w:val="clear" w:color="auto" w:fill="FBD4B4"/>
            <w:vAlign w:val="center"/>
          </w:tcPr>
          <w:p w:rsidR="00113308" w:rsidRPr="00625E09" w:rsidRDefault="00113308" w:rsidP="0006784F">
            <w:pPr>
              <w:jc w:val="center"/>
              <w:rPr>
                <w:rFonts w:eastAsia="Calibri"/>
                <w:b/>
              </w:rPr>
            </w:pPr>
            <w:r w:rsidRPr="00625E09">
              <w:rPr>
                <w:rFonts w:eastAsia="Calibri"/>
                <w:b/>
                <w:sz w:val="22"/>
                <w:szCs w:val="22"/>
              </w:rPr>
              <w:t>2014 г.</w:t>
            </w:r>
          </w:p>
        </w:tc>
        <w:tc>
          <w:tcPr>
            <w:tcW w:w="282" w:type="pct"/>
            <w:shd w:val="clear" w:color="auto" w:fill="auto"/>
            <w:vAlign w:val="center"/>
          </w:tcPr>
          <w:p w:rsidR="00113308" w:rsidRPr="00625E09" w:rsidRDefault="00113308" w:rsidP="0006784F">
            <w:pPr>
              <w:jc w:val="center"/>
              <w:rPr>
                <w:rFonts w:eastAsia="Calibri"/>
                <w:b/>
              </w:rPr>
            </w:pPr>
            <w:r w:rsidRPr="00625E09">
              <w:rPr>
                <w:rFonts w:eastAsia="Calibri"/>
                <w:b/>
              </w:rPr>
              <w:t>1 кв.</w:t>
            </w:r>
          </w:p>
        </w:tc>
        <w:tc>
          <w:tcPr>
            <w:tcW w:w="281" w:type="pct"/>
            <w:shd w:val="clear" w:color="auto" w:fill="auto"/>
            <w:vAlign w:val="center"/>
          </w:tcPr>
          <w:p w:rsidR="00113308" w:rsidRPr="00625E09" w:rsidRDefault="00113308" w:rsidP="0006784F">
            <w:pPr>
              <w:jc w:val="center"/>
              <w:rPr>
                <w:rFonts w:eastAsia="Calibri"/>
                <w:b/>
              </w:rPr>
            </w:pPr>
            <w:r w:rsidRPr="00625E09">
              <w:rPr>
                <w:rFonts w:eastAsia="Calibri"/>
                <w:b/>
              </w:rPr>
              <w:t>2 кв.</w:t>
            </w:r>
          </w:p>
        </w:tc>
        <w:tc>
          <w:tcPr>
            <w:tcW w:w="281" w:type="pct"/>
            <w:shd w:val="clear" w:color="auto" w:fill="auto"/>
            <w:vAlign w:val="center"/>
          </w:tcPr>
          <w:p w:rsidR="00113308" w:rsidRPr="00625E09" w:rsidRDefault="00113308" w:rsidP="0006784F">
            <w:pPr>
              <w:jc w:val="center"/>
              <w:rPr>
                <w:rFonts w:eastAsia="Calibri"/>
                <w:b/>
              </w:rPr>
            </w:pPr>
            <w:r w:rsidRPr="00625E09">
              <w:rPr>
                <w:rFonts w:eastAsia="Calibri"/>
                <w:b/>
                <w:sz w:val="22"/>
                <w:szCs w:val="22"/>
              </w:rPr>
              <w:t>3 кв.</w:t>
            </w:r>
          </w:p>
        </w:tc>
        <w:tc>
          <w:tcPr>
            <w:tcW w:w="282" w:type="pct"/>
            <w:vAlign w:val="center"/>
          </w:tcPr>
          <w:p w:rsidR="00113308" w:rsidRPr="00625E09" w:rsidRDefault="00113308" w:rsidP="0006784F">
            <w:pPr>
              <w:jc w:val="center"/>
              <w:rPr>
                <w:rFonts w:eastAsia="Calibri"/>
                <w:b/>
                <w:sz w:val="22"/>
                <w:szCs w:val="22"/>
              </w:rPr>
            </w:pPr>
            <w:r w:rsidRPr="00625E09">
              <w:rPr>
                <w:rFonts w:eastAsia="Calibri"/>
                <w:b/>
                <w:sz w:val="22"/>
                <w:szCs w:val="22"/>
              </w:rPr>
              <w:t>4 кв.</w:t>
            </w:r>
          </w:p>
        </w:tc>
        <w:tc>
          <w:tcPr>
            <w:tcW w:w="303" w:type="pct"/>
            <w:shd w:val="clear" w:color="auto" w:fill="FBD4B4"/>
            <w:vAlign w:val="center"/>
          </w:tcPr>
          <w:p w:rsidR="00113308" w:rsidRPr="00625E09" w:rsidRDefault="00113308" w:rsidP="0006784F">
            <w:pPr>
              <w:jc w:val="center"/>
              <w:rPr>
                <w:rFonts w:eastAsia="Calibri"/>
                <w:b/>
              </w:rPr>
            </w:pPr>
            <w:r w:rsidRPr="00625E09">
              <w:rPr>
                <w:rFonts w:eastAsia="Calibri"/>
                <w:b/>
                <w:sz w:val="22"/>
                <w:szCs w:val="22"/>
              </w:rPr>
              <w:t>2015 г.</w:t>
            </w:r>
          </w:p>
        </w:tc>
        <w:tc>
          <w:tcPr>
            <w:tcW w:w="553" w:type="pct"/>
            <w:vMerge/>
          </w:tcPr>
          <w:p w:rsidR="00113308" w:rsidRPr="00625E09" w:rsidRDefault="00113308" w:rsidP="0006784F">
            <w:pPr>
              <w:jc w:val="center"/>
              <w:rPr>
                <w:rFonts w:eastAsia="Calibri"/>
                <w:b/>
              </w:rPr>
            </w:pPr>
          </w:p>
        </w:tc>
      </w:tr>
      <w:tr w:rsidR="00113308" w:rsidRPr="00625E09" w:rsidTr="0006784F">
        <w:trPr>
          <w:cantSplit/>
        </w:trPr>
        <w:tc>
          <w:tcPr>
            <w:tcW w:w="1607" w:type="pct"/>
            <w:shd w:val="clear" w:color="auto" w:fill="auto"/>
          </w:tcPr>
          <w:p w:rsidR="00113308" w:rsidRPr="00625E09" w:rsidRDefault="00113308" w:rsidP="0006784F">
            <w:pPr>
              <w:jc w:val="both"/>
              <w:rPr>
                <w:rFonts w:eastAsia="Calibri"/>
              </w:rPr>
            </w:pPr>
            <w:r w:rsidRPr="00625E09">
              <w:rPr>
                <w:rFonts w:eastAsia="Calibri"/>
              </w:rPr>
              <w:t>Количество проведенных проверок (во взаимодействии с проверяемым лицом), из них:</w:t>
            </w:r>
          </w:p>
        </w:tc>
        <w:tc>
          <w:tcPr>
            <w:tcW w:w="276" w:type="pct"/>
            <w:shd w:val="clear" w:color="auto" w:fill="auto"/>
            <w:vAlign w:val="center"/>
          </w:tcPr>
          <w:p w:rsidR="00113308" w:rsidRPr="00625E09" w:rsidRDefault="00113308" w:rsidP="0006784F">
            <w:pPr>
              <w:jc w:val="center"/>
              <w:rPr>
                <w:i/>
                <w:iCs/>
                <w:color w:val="000000"/>
              </w:rPr>
            </w:pPr>
            <w:r w:rsidRPr="00625E09">
              <w:rPr>
                <w:i/>
                <w:iCs/>
                <w:color w:val="000000"/>
              </w:rPr>
              <w:t>3</w:t>
            </w:r>
          </w:p>
        </w:tc>
        <w:tc>
          <w:tcPr>
            <w:tcW w:w="287" w:type="pct"/>
            <w:shd w:val="clear" w:color="auto" w:fill="auto"/>
            <w:vAlign w:val="center"/>
          </w:tcPr>
          <w:p w:rsidR="00113308" w:rsidRPr="00625E09" w:rsidRDefault="00113308" w:rsidP="0006784F">
            <w:pPr>
              <w:jc w:val="center"/>
              <w:rPr>
                <w:i/>
                <w:iCs/>
                <w:color w:val="000000"/>
              </w:rPr>
            </w:pPr>
            <w:r w:rsidRPr="00625E09">
              <w:rPr>
                <w:i/>
                <w:iCs/>
                <w:color w:val="000000"/>
              </w:rPr>
              <w:t>2</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6</w:t>
            </w:r>
          </w:p>
        </w:tc>
        <w:tc>
          <w:tcPr>
            <w:tcW w:w="282" w:type="pct"/>
            <w:vAlign w:val="center"/>
          </w:tcPr>
          <w:p w:rsidR="00113308" w:rsidRPr="00625E09" w:rsidRDefault="00113308" w:rsidP="0006784F">
            <w:pPr>
              <w:jc w:val="center"/>
              <w:rPr>
                <w:i/>
                <w:iCs/>
                <w:color w:val="000000"/>
                <w:sz w:val="20"/>
                <w:szCs w:val="20"/>
              </w:rPr>
            </w:pPr>
            <w:r w:rsidRPr="00625E09">
              <w:rPr>
                <w:i/>
                <w:iCs/>
                <w:color w:val="000000"/>
                <w:sz w:val="20"/>
                <w:szCs w:val="20"/>
              </w:rPr>
              <w:t>3</w:t>
            </w:r>
          </w:p>
        </w:tc>
        <w:tc>
          <w:tcPr>
            <w:tcW w:w="282"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14</w:t>
            </w:r>
          </w:p>
        </w:tc>
        <w:tc>
          <w:tcPr>
            <w:tcW w:w="282" w:type="pct"/>
            <w:shd w:val="clear" w:color="auto" w:fill="auto"/>
            <w:vAlign w:val="center"/>
          </w:tcPr>
          <w:p w:rsidR="00113308" w:rsidRPr="00625E09" w:rsidRDefault="00113308" w:rsidP="0006784F">
            <w:pPr>
              <w:jc w:val="center"/>
              <w:rPr>
                <w:i/>
                <w:iCs/>
                <w:color w:val="000000"/>
              </w:rPr>
            </w:pPr>
            <w:r w:rsidRPr="00625E09">
              <w:rPr>
                <w:i/>
                <w:iCs/>
                <w:color w:val="000000"/>
              </w:rPr>
              <w:t>12</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11</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10</w:t>
            </w:r>
          </w:p>
        </w:tc>
        <w:tc>
          <w:tcPr>
            <w:tcW w:w="282" w:type="pct"/>
            <w:vAlign w:val="center"/>
          </w:tcPr>
          <w:p w:rsidR="00113308" w:rsidRPr="00625E09" w:rsidRDefault="00113308" w:rsidP="0006784F">
            <w:pPr>
              <w:jc w:val="center"/>
              <w:rPr>
                <w:i/>
                <w:iCs/>
                <w:color w:val="000000"/>
                <w:sz w:val="20"/>
                <w:szCs w:val="20"/>
              </w:rPr>
            </w:pPr>
            <w:r w:rsidRPr="00625E09">
              <w:rPr>
                <w:i/>
                <w:iCs/>
                <w:color w:val="000000"/>
                <w:sz w:val="20"/>
                <w:szCs w:val="20"/>
              </w:rPr>
              <w:t>9</w:t>
            </w:r>
          </w:p>
        </w:tc>
        <w:tc>
          <w:tcPr>
            <w:tcW w:w="303"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42</w:t>
            </w:r>
          </w:p>
        </w:tc>
        <w:tc>
          <w:tcPr>
            <w:tcW w:w="553" w:type="pct"/>
            <w:vAlign w:val="center"/>
          </w:tcPr>
          <w:p w:rsidR="00113308" w:rsidRPr="00625E09" w:rsidRDefault="00113308" w:rsidP="0006784F">
            <w:pPr>
              <w:jc w:val="center"/>
              <w:rPr>
                <w:color w:val="000000"/>
              </w:rPr>
            </w:pPr>
            <w:r w:rsidRPr="00625E09">
              <w:rPr>
                <w:color w:val="000000"/>
              </w:rPr>
              <w:t>200</w:t>
            </w:r>
          </w:p>
        </w:tc>
      </w:tr>
      <w:tr w:rsidR="00113308" w:rsidRPr="00625E09" w:rsidTr="0006784F">
        <w:trPr>
          <w:cantSplit/>
        </w:trPr>
        <w:tc>
          <w:tcPr>
            <w:tcW w:w="1607" w:type="pct"/>
            <w:shd w:val="clear" w:color="auto" w:fill="auto"/>
          </w:tcPr>
          <w:p w:rsidR="00113308" w:rsidRPr="00625E09" w:rsidRDefault="00113308" w:rsidP="0006784F">
            <w:pPr>
              <w:jc w:val="right"/>
              <w:rPr>
                <w:rFonts w:eastAsia="Calibri"/>
                <w:i/>
              </w:rPr>
            </w:pPr>
            <w:r w:rsidRPr="00625E09">
              <w:rPr>
                <w:rFonts w:eastAsia="Calibri"/>
                <w:i/>
              </w:rPr>
              <w:t>плановых</w:t>
            </w:r>
          </w:p>
        </w:tc>
        <w:tc>
          <w:tcPr>
            <w:tcW w:w="276" w:type="pct"/>
            <w:shd w:val="clear" w:color="auto" w:fill="auto"/>
            <w:vAlign w:val="center"/>
          </w:tcPr>
          <w:p w:rsidR="00113308" w:rsidRPr="00625E09" w:rsidRDefault="00113308" w:rsidP="0006784F">
            <w:pPr>
              <w:jc w:val="center"/>
              <w:rPr>
                <w:i/>
                <w:iCs/>
                <w:color w:val="000000"/>
              </w:rPr>
            </w:pPr>
            <w:r w:rsidRPr="00625E09">
              <w:rPr>
                <w:i/>
                <w:iCs/>
                <w:color w:val="000000"/>
              </w:rPr>
              <w:t>3</w:t>
            </w:r>
          </w:p>
        </w:tc>
        <w:tc>
          <w:tcPr>
            <w:tcW w:w="287" w:type="pct"/>
            <w:shd w:val="clear" w:color="auto" w:fill="auto"/>
            <w:vAlign w:val="center"/>
          </w:tcPr>
          <w:p w:rsidR="00113308" w:rsidRPr="00625E09" w:rsidRDefault="00113308" w:rsidP="0006784F">
            <w:pPr>
              <w:jc w:val="center"/>
              <w:rPr>
                <w:i/>
                <w:iCs/>
                <w:color w:val="000000"/>
              </w:rPr>
            </w:pPr>
            <w:r w:rsidRPr="00625E09">
              <w:rPr>
                <w:i/>
                <w:iCs/>
                <w:color w:val="000000"/>
              </w:rPr>
              <w:t>2</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5</w:t>
            </w:r>
          </w:p>
        </w:tc>
        <w:tc>
          <w:tcPr>
            <w:tcW w:w="282" w:type="pct"/>
            <w:vAlign w:val="center"/>
          </w:tcPr>
          <w:p w:rsidR="00113308" w:rsidRPr="00625E09" w:rsidRDefault="00113308" w:rsidP="0006784F">
            <w:pPr>
              <w:jc w:val="center"/>
              <w:rPr>
                <w:i/>
                <w:iCs/>
                <w:color w:val="000000"/>
                <w:sz w:val="20"/>
                <w:szCs w:val="20"/>
              </w:rPr>
            </w:pPr>
            <w:r w:rsidRPr="00625E09">
              <w:rPr>
                <w:i/>
                <w:iCs/>
                <w:color w:val="000000"/>
                <w:sz w:val="20"/>
                <w:szCs w:val="20"/>
              </w:rPr>
              <w:t>2</w:t>
            </w:r>
          </w:p>
        </w:tc>
        <w:tc>
          <w:tcPr>
            <w:tcW w:w="282"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12</w:t>
            </w:r>
          </w:p>
        </w:tc>
        <w:tc>
          <w:tcPr>
            <w:tcW w:w="282" w:type="pct"/>
            <w:shd w:val="clear" w:color="auto" w:fill="auto"/>
            <w:vAlign w:val="center"/>
          </w:tcPr>
          <w:p w:rsidR="00113308" w:rsidRPr="00625E09" w:rsidRDefault="00113308" w:rsidP="0006784F">
            <w:pPr>
              <w:jc w:val="center"/>
              <w:rPr>
                <w:i/>
                <w:iCs/>
                <w:color w:val="000000"/>
              </w:rPr>
            </w:pPr>
            <w:r w:rsidRPr="00625E09">
              <w:rPr>
                <w:i/>
                <w:iCs/>
                <w:color w:val="000000"/>
              </w:rPr>
              <w:t>4</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3</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7</w:t>
            </w:r>
          </w:p>
        </w:tc>
        <w:tc>
          <w:tcPr>
            <w:tcW w:w="282" w:type="pct"/>
            <w:vAlign w:val="center"/>
          </w:tcPr>
          <w:p w:rsidR="00113308" w:rsidRPr="00625E09" w:rsidRDefault="00113308" w:rsidP="0006784F">
            <w:pPr>
              <w:jc w:val="center"/>
              <w:rPr>
                <w:i/>
                <w:iCs/>
                <w:color w:val="000000"/>
                <w:sz w:val="20"/>
                <w:szCs w:val="20"/>
              </w:rPr>
            </w:pPr>
            <w:r w:rsidRPr="00625E09">
              <w:rPr>
                <w:i/>
                <w:iCs/>
                <w:color w:val="000000"/>
                <w:sz w:val="20"/>
                <w:szCs w:val="20"/>
              </w:rPr>
              <w:t>2</w:t>
            </w:r>
          </w:p>
        </w:tc>
        <w:tc>
          <w:tcPr>
            <w:tcW w:w="303"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16</w:t>
            </w:r>
          </w:p>
        </w:tc>
        <w:tc>
          <w:tcPr>
            <w:tcW w:w="553" w:type="pct"/>
            <w:vAlign w:val="center"/>
          </w:tcPr>
          <w:p w:rsidR="00113308" w:rsidRPr="00625E09" w:rsidRDefault="00113308" w:rsidP="0006784F">
            <w:pPr>
              <w:jc w:val="center"/>
              <w:rPr>
                <w:color w:val="000000"/>
              </w:rPr>
            </w:pPr>
            <w:r w:rsidRPr="00625E09">
              <w:rPr>
                <w:color w:val="000000"/>
              </w:rPr>
              <w:t>33,3</w:t>
            </w:r>
          </w:p>
        </w:tc>
      </w:tr>
      <w:tr w:rsidR="00113308" w:rsidRPr="00625E09" w:rsidTr="0006784F">
        <w:trPr>
          <w:cantSplit/>
        </w:trPr>
        <w:tc>
          <w:tcPr>
            <w:tcW w:w="1607" w:type="pct"/>
            <w:shd w:val="clear" w:color="auto" w:fill="auto"/>
          </w:tcPr>
          <w:p w:rsidR="00113308" w:rsidRPr="00625E09" w:rsidRDefault="00113308" w:rsidP="0006784F">
            <w:pPr>
              <w:jc w:val="right"/>
              <w:rPr>
                <w:rFonts w:eastAsia="Calibri"/>
                <w:i/>
              </w:rPr>
            </w:pPr>
            <w:r w:rsidRPr="00625E09">
              <w:rPr>
                <w:rFonts w:eastAsia="Calibri"/>
                <w:i/>
              </w:rPr>
              <w:t>внеплановых</w:t>
            </w:r>
          </w:p>
        </w:tc>
        <w:tc>
          <w:tcPr>
            <w:tcW w:w="276"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7"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1</w:t>
            </w:r>
          </w:p>
        </w:tc>
        <w:tc>
          <w:tcPr>
            <w:tcW w:w="282" w:type="pct"/>
            <w:vAlign w:val="center"/>
          </w:tcPr>
          <w:p w:rsidR="00113308" w:rsidRPr="00625E09" w:rsidRDefault="00113308" w:rsidP="0006784F">
            <w:pPr>
              <w:jc w:val="center"/>
              <w:rPr>
                <w:i/>
                <w:iCs/>
                <w:color w:val="000000"/>
                <w:sz w:val="20"/>
                <w:szCs w:val="20"/>
              </w:rPr>
            </w:pPr>
            <w:r w:rsidRPr="00625E09">
              <w:rPr>
                <w:i/>
                <w:iCs/>
                <w:color w:val="000000"/>
                <w:sz w:val="20"/>
                <w:szCs w:val="20"/>
              </w:rPr>
              <w:t>1</w:t>
            </w:r>
          </w:p>
        </w:tc>
        <w:tc>
          <w:tcPr>
            <w:tcW w:w="282"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2</w:t>
            </w:r>
          </w:p>
        </w:tc>
        <w:tc>
          <w:tcPr>
            <w:tcW w:w="282" w:type="pct"/>
            <w:shd w:val="clear" w:color="auto" w:fill="auto"/>
            <w:vAlign w:val="center"/>
          </w:tcPr>
          <w:p w:rsidR="00113308" w:rsidRPr="00625E09" w:rsidRDefault="00113308" w:rsidP="0006784F">
            <w:pPr>
              <w:jc w:val="center"/>
              <w:rPr>
                <w:i/>
                <w:iCs/>
                <w:color w:val="000000"/>
              </w:rPr>
            </w:pPr>
            <w:r w:rsidRPr="00625E09">
              <w:rPr>
                <w:i/>
                <w:iCs/>
                <w:color w:val="000000"/>
              </w:rPr>
              <w:t>8</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8</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3</w:t>
            </w:r>
          </w:p>
        </w:tc>
        <w:tc>
          <w:tcPr>
            <w:tcW w:w="282" w:type="pct"/>
            <w:vAlign w:val="center"/>
          </w:tcPr>
          <w:p w:rsidR="00113308" w:rsidRPr="00625E09" w:rsidRDefault="00113308" w:rsidP="0006784F">
            <w:pPr>
              <w:jc w:val="center"/>
              <w:rPr>
                <w:i/>
                <w:iCs/>
                <w:color w:val="000000"/>
                <w:sz w:val="20"/>
                <w:szCs w:val="20"/>
              </w:rPr>
            </w:pPr>
            <w:r w:rsidRPr="00625E09">
              <w:rPr>
                <w:i/>
                <w:iCs/>
                <w:color w:val="000000"/>
                <w:sz w:val="20"/>
                <w:szCs w:val="20"/>
              </w:rPr>
              <w:t>7</w:t>
            </w:r>
          </w:p>
        </w:tc>
        <w:tc>
          <w:tcPr>
            <w:tcW w:w="303"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26</w:t>
            </w:r>
          </w:p>
        </w:tc>
        <w:tc>
          <w:tcPr>
            <w:tcW w:w="553" w:type="pct"/>
            <w:vAlign w:val="center"/>
          </w:tcPr>
          <w:p w:rsidR="00113308" w:rsidRPr="00625E09" w:rsidRDefault="00113308" w:rsidP="0006784F">
            <w:pPr>
              <w:jc w:val="center"/>
              <w:rPr>
                <w:color w:val="000000"/>
              </w:rPr>
            </w:pPr>
            <w:r w:rsidRPr="00625E09">
              <w:rPr>
                <w:color w:val="000000"/>
              </w:rPr>
              <w:t>1200</w:t>
            </w:r>
          </w:p>
        </w:tc>
      </w:tr>
      <w:tr w:rsidR="00113308" w:rsidRPr="00625E09" w:rsidTr="0006784F">
        <w:trPr>
          <w:cantSplit/>
        </w:trPr>
        <w:tc>
          <w:tcPr>
            <w:tcW w:w="1607" w:type="pct"/>
            <w:shd w:val="clear" w:color="auto" w:fill="auto"/>
          </w:tcPr>
          <w:p w:rsidR="00113308" w:rsidRPr="00625E09" w:rsidRDefault="00113308" w:rsidP="0006784F">
            <w:pPr>
              <w:jc w:val="both"/>
              <w:rPr>
                <w:rFonts w:eastAsia="Calibri"/>
              </w:rPr>
            </w:pPr>
            <w:r w:rsidRPr="00625E09">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76"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7"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2" w:type="pct"/>
            <w:vAlign w:val="center"/>
          </w:tcPr>
          <w:p w:rsidR="00113308" w:rsidRPr="00625E09" w:rsidRDefault="00113308" w:rsidP="0006784F">
            <w:pPr>
              <w:jc w:val="center"/>
              <w:rPr>
                <w:color w:val="000000"/>
                <w:sz w:val="20"/>
                <w:szCs w:val="20"/>
              </w:rPr>
            </w:pPr>
            <w:r w:rsidRPr="00625E09">
              <w:rPr>
                <w:color w:val="000000"/>
                <w:sz w:val="20"/>
                <w:szCs w:val="20"/>
              </w:rPr>
              <w:t>0</w:t>
            </w:r>
          </w:p>
        </w:tc>
        <w:tc>
          <w:tcPr>
            <w:tcW w:w="282" w:type="pct"/>
            <w:shd w:val="clear" w:color="auto" w:fill="FBD4B4"/>
            <w:vAlign w:val="center"/>
          </w:tcPr>
          <w:p w:rsidR="00113308" w:rsidRPr="00625E09" w:rsidRDefault="00113308" w:rsidP="0006784F">
            <w:pPr>
              <w:jc w:val="center"/>
              <w:rPr>
                <w:color w:val="000000"/>
                <w:sz w:val="20"/>
                <w:szCs w:val="20"/>
              </w:rPr>
            </w:pPr>
            <w:r w:rsidRPr="00625E09">
              <w:rPr>
                <w:color w:val="000000"/>
                <w:sz w:val="20"/>
                <w:szCs w:val="20"/>
              </w:rPr>
              <w:t>0</w:t>
            </w:r>
          </w:p>
        </w:tc>
        <w:tc>
          <w:tcPr>
            <w:tcW w:w="282"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2" w:type="pct"/>
            <w:vAlign w:val="center"/>
          </w:tcPr>
          <w:p w:rsidR="00113308" w:rsidRPr="00625E09" w:rsidRDefault="00113308" w:rsidP="0006784F">
            <w:pPr>
              <w:jc w:val="center"/>
              <w:rPr>
                <w:color w:val="000000"/>
                <w:sz w:val="20"/>
                <w:szCs w:val="20"/>
              </w:rPr>
            </w:pPr>
            <w:r w:rsidRPr="00625E09">
              <w:rPr>
                <w:color w:val="000000"/>
                <w:sz w:val="20"/>
                <w:szCs w:val="20"/>
              </w:rPr>
              <w:t>0</w:t>
            </w:r>
          </w:p>
        </w:tc>
        <w:tc>
          <w:tcPr>
            <w:tcW w:w="303"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0</w:t>
            </w:r>
          </w:p>
        </w:tc>
        <w:tc>
          <w:tcPr>
            <w:tcW w:w="553" w:type="pct"/>
            <w:vAlign w:val="center"/>
          </w:tcPr>
          <w:p w:rsidR="00113308" w:rsidRPr="00625E09" w:rsidRDefault="00113308" w:rsidP="0006784F">
            <w:pPr>
              <w:jc w:val="center"/>
              <w:rPr>
                <w:color w:val="000000"/>
              </w:rPr>
            </w:pPr>
            <w:r w:rsidRPr="00625E09">
              <w:rPr>
                <w:color w:val="000000"/>
              </w:rPr>
              <w:t>0</w:t>
            </w:r>
          </w:p>
        </w:tc>
      </w:tr>
      <w:tr w:rsidR="00113308" w:rsidRPr="00625E09" w:rsidTr="0006784F">
        <w:trPr>
          <w:cantSplit/>
        </w:trPr>
        <w:tc>
          <w:tcPr>
            <w:tcW w:w="1607" w:type="pct"/>
            <w:shd w:val="clear" w:color="auto" w:fill="auto"/>
          </w:tcPr>
          <w:p w:rsidR="00113308" w:rsidRPr="00625E09" w:rsidRDefault="00113308" w:rsidP="0006784F">
            <w:pPr>
              <w:jc w:val="right"/>
              <w:rPr>
                <w:rFonts w:eastAsia="Calibri"/>
                <w:i/>
              </w:rPr>
            </w:pPr>
            <w:r w:rsidRPr="00625E09">
              <w:rPr>
                <w:rFonts w:eastAsia="Calibri"/>
                <w:i/>
              </w:rPr>
              <w:t>плановых</w:t>
            </w:r>
          </w:p>
        </w:tc>
        <w:tc>
          <w:tcPr>
            <w:tcW w:w="276"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7"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2" w:type="pct"/>
            <w:vAlign w:val="center"/>
          </w:tcPr>
          <w:p w:rsidR="00113308" w:rsidRPr="00625E09" w:rsidRDefault="00113308" w:rsidP="0006784F">
            <w:pPr>
              <w:jc w:val="center"/>
              <w:rPr>
                <w:color w:val="000000"/>
                <w:sz w:val="20"/>
                <w:szCs w:val="20"/>
              </w:rPr>
            </w:pPr>
            <w:r w:rsidRPr="00625E09">
              <w:rPr>
                <w:color w:val="000000"/>
                <w:sz w:val="20"/>
                <w:szCs w:val="20"/>
              </w:rPr>
              <w:t>0</w:t>
            </w:r>
          </w:p>
        </w:tc>
        <w:tc>
          <w:tcPr>
            <w:tcW w:w="282" w:type="pct"/>
            <w:shd w:val="clear" w:color="auto" w:fill="FBD4B4"/>
            <w:vAlign w:val="center"/>
          </w:tcPr>
          <w:p w:rsidR="00113308" w:rsidRPr="00625E09" w:rsidRDefault="00113308" w:rsidP="0006784F">
            <w:pPr>
              <w:jc w:val="center"/>
              <w:rPr>
                <w:color w:val="000000"/>
                <w:sz w:val="20"/>
                <w:szCs w:val="20"/>
              </w:rPr>
            </w:pPr>
            <w:r w:rsidRPr="00625E09">
              <w:rPr>
                <w:color w:val="000000"/>
                <w:sz w:val="20"/>
                <w:szCs w:val="20"/>
              </w:rPr>
              <w:t>0</w:t>
            </w:r>
          </w:p>
        </w:tc>
        <w:tc>
          <w:tcPr>
            <w:tcW w:w="282"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2" w:type="pct"/>
            <w:vAlign w:val="center"/>
          </w:tcPr>
          <w:p w:rsidR="00113308" w:rsidRPr="00625E09" w:rsidRDefault="00113308" w:rsidP="0006784F">
            <w:pPr>
              <w:jc w:val="center"/>
              <w:rPr>
                <w:color w:val="000000"/>
                <w:sz w:val="20"/>
                <w:szCs w:val="20"/>
              </w:rPr>
            </w:pPr>
            <w:r w:rsidRPr="00625E09">
              <w:rPr>
                <w:color w:val="000000"/>
                <w:sz w:val="20"/>
                <w:szCs w:val="20"/>
              </w:rPr>
              <w:t>0</w:t>
            </w:r>
          </w:p>
        </w:tc>
        <w:tc>
          <w:tcPr>
            <w:tcW w:w="303"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0</w:t>
            </w:r>
          </w:p>
        </w:tc>
        <w:tc>
          <w:tcPr>
            <w:tcW w:w="553" w:type="pct"/>
            <w:vAlign w:val="center"/>
          </w:tcPr>
          <w:p w:rsidR="00113308" w:rsidRPr="00625E09" w:rsidRDefault="00113308" w:rsidP="0006784F">
            <w:pPr>
              <w:jc w:val="center"/>
              <w:rPr>
                <w:color w:val="000000"/>
              </w:rPr>
            </w:pPr>
            <w:r w:rsidRPr="00625E09">
              <w:rPr>
                <w:color w:val="000000"/>
              </w:rPr>
              <w:t>0</w:t>
            </w:r>
          </w:p>
        </w:tc>
      </w:tr>
      <w:tr w:rsidR="00113308" w:rsidRPr="00625E09" w:rsidTr="0006784F">
        <w:trPr>
          <w:cantSplit/>
        </w:trPr>
        <w:tc>
          <w:tcPr>
            <w:tcW w:w="1607" w:type="pct"/>
            <w:shd w:val="clear" w:color="auto" w:fill="auto"/>
          </w:tcPr>
          <w:p w:rsidR="00113308" w:rsidRPr="00625E09" w:rsidRDefault="00113308" w:rsidP="0006784F">
            <w:pPr>
              <w:jc w:val="right"/>
              <w:rPr>
                <w:rFonts w:eastAsia="Calibri"/>
                <w:i/>
              </w:rPr>
            </w:pPr>
            <w:r w:rsidRPr="00625E09">
              <w:rPr>
                <w:rFonts w:eastAsia="Calibri"/>
                <w:i/>
              </w:rPr>
              <w:t>внеплановых</w:t>
            </w:r>
          </w:p>
        </w:tc>
        <w:tc>
          <w:tcPr>
            <w:tcW w:w="276"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7"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2" w:type="pct"/>
            <w:vAlign w:val="center"/>
          </w:tcPr>
          <w:p w:rsidR="00113308" w:rsidRPr="00625E09" w:rsidRDefault="00113308" w:rsidP="0006784F">
            <w:pPr>
              <w:jc w:val="center"/>
              <w:rPr>
                <w:color w:val="000000"/>
                <w:sz w:val="20"/>
                <w:szCs w:val="20"/>
              </w:rPr>
            </w:pPr>
            <w:r w:rsidRPr="00625E09">
              <w:rPr>
                <w:color w:val="000000"/>
                <w:sz w:val="20"/>
                <w:szCs w:val="20"/>
              </w:rPr>
              <w:t>0</w:t>
            </w:r>
          </w:p>
        </w:tc>
        <w:tc>
          <w:tcPr>
            <w:tcW w:w="282" w:type="pct"/>
            <w:shd w:val="clear" w:color="auto" w:fill="FBD4B4"/>
            <w:vAlign w:val="center"/>
          </w:tcPr>
          <w:p w:rsidR="00113308" w:rsidRPr="00625E09" w:rsidRDefault="00113308" w:rsidP="0006784F">
            <w:pPr>
              <w:jc w:val="center"/>
              <w:rPr>
                <w:color w:val="000000"/>
                <w:sz w:val="20"/>
                <w:szCs w:val="20"/>
              </w:rPr>
            </w:pPr>
            <w:r w:rsidRPr="00625E09">
              <w:rPr>
                <w:color w:val="000000"/>
                <w:sz w:val="20"/>
                <w:szCs w:val="20"/>
              </w:rPr>
              <w:t>0</w:t>
            </w:r>
          </w:p>
        </w:tc>
        <w:tc>
          <w:tcPr>
            <w:tcW w:w="282"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2" w:type="pct"/>
            <w:vAlign w:val="center"/>
          </w:tcPr>
          <w:p w:rsidR="00113308" w:rsidRPr="00625E09" w:rsidRDefault="00113308" w:rsidP="0006784F">
            <w:pPr>
              <w:jc w:val="center"/>
              <w:rPr>
                <w:color w:val="000000"/>
                <w:sz w:val="20"/>
                <w:szCs w:val="20"/>
              </w:rPr>
            </w:pPr>
            <w:r w:rsidRPr="00625E09">
              <w:rPr>
                <w:color w:val="000000"/>
                <w:sz w:val="20"/>
                <w:szCs w:val="20"/>
              </w:rPr>
              <w:t>0</w:t>
            </w:r>
          </w:p>
        </w:tc>
        <w:tc>
          <w:tcPr>
            <w:tcW w:w="303"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0</w:t>
            </w:r>
          </w:p>
        </w:tc>
        <w:tc>
          <w:tcPr>
            <w:tcW w:w="553" w:type="pct"/>
            <w:vAlign w:val="center"/>
          </w:tcPr>
          <w:p w:rsidR="00113308" w:rsidRPr="00625E09" w:rsidRDefault="00113308" w:rsidP="0006784F">
            <w:pPr>
              <w:jc w:val="center"/>
              <w:rPr>
                <w:color w:val="000000"/>
              </w:rPr>
            </w:pPr>
            <w:r w:rsidRPr="00625E09">
              <w:rPr>
                <w:color w:val="000000"/>
              </w:rPr>
              <w:t>0</w:t>
            </w:r>
          </w:p>
        </w:tc>
      </w:tr>
      <w:tr w:rsidR="00113308" w:rsidRPr="00625E09" w:rsidTr="0006784F">
        <w:trPr>
          <w:cantSplit/>
        </w:trPr>
        <w:tc>
          <w:tcPr>
            <w:tcW w:w="1607" w:type="pct"/>
            <w:shd w:val="clear" w:color="auto" w:fill="auto"/>
          </w:tcPr>
          <w:p w:rsidR="00113308" w:rsidRPr="00625E09" w:rsidRDefault="00113308" w:rsidP="0006784F">
            <w:pPr>
              <w:jc w:val="both"/>
              <w:rPr>
                <w:rFonts w:eastAsia="Calibri"/>
              </w:rPr>
            </w:pPr>
            <w:r w:rsidRPr="00625E09">
              <w:rPr>
                <w:rFonts w:eastAsia="Calibri"/>
              </w:rPr>
              <w:t>Количество выполненных мероприятий систематического наблюдения (СН), из них:</w:t>
            </w:r>
          </w:p>
        </w:tc>
        <w:tc>
          <w:tcPr>
            <w:tcW w:w="276" w:type="pct"/>
            <w:shd w:val="clear" w:color="auto" w:fill="auto"/>
            <w:vAlign w:val="center"/>
          </w:tcPr>
          <w:p w:rsidR="00113308" w:rsidRPr="00625E09" w:rsidRDefault="00113308" w:rsidP="0006784F">
            <w:pPr>
              <w:jc w:val="center"/>
              <w:rPr>
                <w:i/>
                <w:iCs/>
                <w:color w:val="000000"/>
              </w:rPr>
            </w:pPr>
            <w:r w:rsidRPr="00625E09">
              <w:rPr>
                <w:i/>
                <w:iCs/>
                <w:color w:val="000000"/>
              </w:rPr>
              <w:t>10</w:t>
            </w:r>
          </w:p>
        </w:tc>
        <w:tc>
          <w:tcPr>
            <w:tcW w:w="287" w:type="pct"/>
            <w:shd w:val="clear" w:color="auto" w:fill="auto"/>
            <w:vAlign w:val="center"/>
          </w:tcPr>
          <w:p w:rsidR="00113308" w:rsidRPr="00625E09" w:rsidRDefault="00113308" w:rsidP="0006784F">
            <w:pPr>
              <w:jc w:val="center"/>
              <w:rPr>
                <w:i/>
                <w:iCs/>
                <w:color w:val="000000"/>
              </w:rPr>
            </w:pPr>
            <w:r w:rsidRPr="00625E09">
              <w:rPr>
                <w:i/>
                <w:iCs/>
                <w:color w:val="000000"/>
              </w:rPr>
              <w:t>10</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12</w:t>
            </w:r>
          </w:p>
        </w:tc>
        <w:tc>
          <w:tcPr>
            <w:tcW w:w="282" w:type="pct"/>
            <w:vAlign w:val="center"/>
          </w:tcPr>
          <w:p w:rsidR="00113308" w:rsidRPr="00625E09" w:rsidRDefault="00113308" w:rsidP="0006784F">
            <w:pPr>
              <w:jc w:val="center"/>
              <w:rPr>
                <w:color w:val="000000"/>
                <w:sz w:val="20"/>
                <w:szCs w:val="20"/>
              </w:rPr>
            </w:pPr>
            <w:r w:rsidRPr="00625E09">
              <w:rPr>
                <w:color w:val="000000"/>
                <w:sz w:val="20"/>
                <w:szCs w:val="20"/>
              </w:rPr>
              <w:t>10</w:t>
            </w:r>
          </w:p>
        </w:tc>
        <w:tc>
          <w:tcPr>
            <w:tcW w:w="282" w:type="pct"/>
            <w:shd w:val="clear" w:color="auto" w:fill="FBD4B4"/>
            <w:vAlign w:val="center"/>
          </w:tcPr>
          <w:p w:rsidR="00113308" w:rsidRPr="00625E09" w:rsidRDefault="00113308" w:rsidP="0006784F">
            <w:pPr>
              <w:jc w:val="center"/>
              <w:rPr>
                <w:color w:val="000000"/>
                <w:sz w:val="20"/>
                <w:szCs w:val="20"/>
              </w:rPr>
            </w:pPr>
            <w:r w:rsidRPr="00625E09">
              <w:rPr>
                <w:color w:val="000000"/>
                <w:sz w:val="20"/>
                <w:szCs w:val="20"/>
              </w:rPr>
              <w:t>42</w:t>
            </w:r>
          </w:p>
        </w:tc>
        <w:tc>
          <w:tcPr>
            <w:tcW w:w="282" w:type="pct"/>
            <w:shd w:val="clear" w:color="auto" w:fill="auto"/>
            <w:vAlign w:val="center"/>
          </w:tcPr>
          <w:p w:rsidR="00113308" w:rsidRPr="00625E09" w:rsidRDefault="00113308" w:rsidP="0006784F">
            <w:pPr>
              <w:jc w:val="center"/>
              <w:rPr>
                <w:i/>
                <w:iCs/>
                <w:color w:val="000000"/>
              </w:rPr>
            </w:pPr>
            <w:r w:rsidRPr="00625E09">
              <w:rPr>
                <w:i/>
                <w:iCs/>
                <w:color w:val="000000"/>
              </w:rPr>
              <w:t>10</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10</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9</w:t>
            </w:r>
          </w:p>
        </w:tc>
        <w:tc>
          <w:tcPr>
            <w:tcW w:w="282" w:type="pct"/>
            <w:vAlign w:val="center"/>
          </w:tcPr>
          <w:p w:rsidR="00113308" w:rsidRPr="00625E09" w:rsidRDefault="00113308" w:rsidP="0006784F">
            <w:pPr>
              <w:jc w:val="center"/>
              <w:rPr>
                <w:color w:val="000000"/>
                <w:sz w:val="20"/>
                <w:szCs w:val="20"/>
              </w:rPr>
            </w:pPr>
            <w:r w:rsidRPr="00625E09">
              <w:rPr>
                <w:color w:val="000000"/>
                <w:sz w:val="20"/>
                <w:szCs w:val="20"/>
              </w:rPr>
              <w:t>10</w:t>
            </w:r>
          </w:p>
        </w:tc>
        <w:tc>
          <w:tcPr>
            <w:tcW w:w="303"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39</w:t>
            </w:r>
          </w:p>
        </w:tc>
        <w:tc>
          <w:tcPr>
            <w:tcW w:w="553" w:type="pct"/>
            <w:vAlign w:val="center"/>
          </w:tcPr>
          <w:p w:rsidR="00113308" w:rsidRPr="00625E09" w:rsidRDefault="00113308" w:rsidP="0006784F">
            <w:pPr>
              <w:jc w:val="center"/>
              <w:rPr>
                <w:color w:val="000000"/>
              </w:rPr>
            </w:pPr>
            <w:r w:rsidRPr="00625E09">
              <w:rPr>
                <w:color w:val="000000"/>
              </w:rPr>
              <w:t>-7,1</w:t>
            </w:r>
          </w:p>
        </w:tc>
      </w:tr>
      <w:tr w:rsidR="00113308" w:rsidRPr="00625E09" w:rsidTr="0006784F">
        <w:trPr>
          <w:cantSplit/>
        </w:trPr>
        <w:tc>
          <w:tcPr>
            <w:tcW w:w="1607" w:type="pct"/>
            <w:shd w:val="clear" w:color="auto" w:fill="auto"/>
          </w:tcPr>
          <w:p w:rsidR="00113308" w:rsidRPr="00625E09" w:rsidRDefault="00113308" w:rsidP="0006784F">
            <w:pPr>
              <w:jc w:val="right"/>
              <w:rPr>
                <w:rFonts w:eastAsia="Calibri"/>
                <w:i/>
              </w:rPr>
            </w:pPr>
            <w:r w:rsidRPr="00625E09">
              <w:rPr>
                <w:rFonts w:eastAsia="Calibri"/>
                <w:i/>
              </w:rPr>
              <w:t>плановых</w:t>
            </w:r>
          </w:p>
        </w:tc>
        <w:tc>
          <w:tcPr>
            <w:tcW w:w="276" w:type="pct"/>
            <w:shd w:val="clear" w:color="auto" w:fill="auto"/>
            <w:vAlign w:val="center"/>
          </w:tcPr>
          <w:p w:rsidR="00113308" w:rsidRPr="00625E09" w:rsidRDefault="00113308" w:rsidP="0006784F">
            <w:pPr>
              <w:jc w:val="center"/>
              <w:rPr>
                <w:i/>
                <w:iCs/>
                <w:color w:val="000000"/>
              </w:rPr>
            </w:pPr>
            <w:r w:rsidRPr="00625E09">
              <w:rPr>
                <w:i/>
                <w:iCs/>
                <w:color w:val="000000"/>
              </w:rPr>
              <w:t>10</w:t>
            </w:r>
          </w:p>
        </w:tc>
        <w:tc>
          <w:tcPr>
            <w:tcW w:w="287" w:type="pct"/>
            <w:shd w:val="clear" w:color="auto" w:fill="auto"/>
            <w:vAlign w:val="center"/>
          </w:tcPr>
          <w:p w:rsidR="00113308" w:rsidRPr="00625E09" w:rsidRDefault="00113308" w:rsidP="0006784F">
            <w:pPr>
              <w:jc w:val="center"/>
              <w:rPr>
                <w:i/>
                <w:iCs/>
                <w:color w:val="000000"/>
              </w:rPr>
            </w:pPr>
            <w:r w:rsidRPr="00625E09">
              <w:rPr>
                <w:i/>
                <w:iCs/>
                <w:color w:val="000000"/>
              </w:rPr>
              <w:t>10</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10</w:t>
            </w:r>
          </w:p>
        </w:tc>
        <w:tc>
          <w:tcPr>
            <w:tcW w:w="282" w:type="pct"/>
            <w:vAlign w:val="center"/>
          </w:tcPr>
          <w:p w:rsidR="00113308" w:rsidRPr="00625E09" w:rsidRDefault="00113308" w:rsidP="0006784F">
            <w:pPr>
              <w:jc w:val="center"/>
              <w:rPr>
                <w:color w:val="000000"/>
                <w:sz w:val="20"/>
                <w:szCs w:val="20"/>
              </w:rPr>
            </w:pPr>
            <w:r w:rsidRPr="00625E09">
              <w:rPr>
                <w:color w:val="000000"/>
                <w:sz w:val="20"/>
                <w:szCs w:val="20"/>
              </w:rPr>
              <w:t>10</w:t>
            </w:r>
          </w:p>
        </w:tc>
        <w:tc>
          <w:tcPr>
            <w:tcW w:w="282" w:type="pct"/>
            <w:shd w:val="clear" w:color="auto" w:fill="FBD4B4"/>
            <w:vAlign w:val="center"/>
          </w:tcPr>
          <w:p w:rsidR="00113308" w:rsidRPr="00625E09" w:rsidRDefault="00113308" w:rsidP="0006784F">
            <w:pPr>
              <w:jc w:val="center"/>
              <w:rPr>
                <w:color w:val="000000"/>
                <w:sz w:val="20"/>
                <w:szCs w:val="20"/>
              </w:rPr>
            </w:pPr>
            <w:r w:rsidRPr="00625E09">
              <w:rPr>
                <w:color w:val="000000"/>
                <w:sz w:val="20"/>
                <w:szCs w:val="20"/>
              </w:rPr>
              <w:t>40</w:t>
            </w:r>
          </w:p>
        </w:tc>
        <w:tc>
          <w:tcPr>
            <w:tcW w:w="282" w:type="pct"/>
            <w:shd w:val="clear" w:color="auto" w:fill="auto"/>
            <w:vAlign w:val="center"/>
          </w:tcPr>
          <w:p w:rsidR="00113308" w:rsidRPr="00625E09" w:rsidRDefault="00113308" w:rsidP="0006784F">
            <w:pPr>
              <w:jc w:val="center"/>
              <w:rPr>
                <w:i/>
                <w:iCs/>
                <w:color w:val="000000"/>
              </w:rPr>
            </w:pPr>
            <w:r w:rsidRPr="00625E09">
              <w:rPr>
                <w:i/>
                <w:iCs/>
                <w:color w:val="000000"/>
              </w:rPr>
              <w:t>9</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10</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8</w:t>
            </w:r>
          </w:p>
        </w:tc>
        <w:tc>
          <w:tcPr>
            <w:tcW w:w="282" w:type="pct"/>
            <w:vAlign w:val="center"/>
          </w:tcPr>
          <w:p w:rsidR="00113308" w:rsidRPr="00625E09" w:rsidRDefault="00113308" w:rsidP="0006784F">
            <w:pPr>
              <w:jc w:val="center"/>
              <w:rPr>
                <w:color w:val="000000"/>
                <w:sz w:val="20"/>
                <w:szCs w:val="20"/>
              </w:rPr>
            </w:pPr>
            <w:r w:rsidRPr="00625E09">
              <w:rPr>
                <w:color w:val="000000"/>
                <w:sz w:val="20"/>
                <w:szCs w:val="20"/>
              </w:rPr>
              <w:t>8</w:t>
            </w:r>
          </w:p>
        </w:tc>
        <w:tc>
          <w:tcPr>
            <w:tcW w:w="303"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35</w:t>
            </w:r>
          </w:p>
        </w:tc>
        <w:tc>
          <w:tcPr>
            <w:tcW w:w="553" w:type="pct"/>
            <w:vAlign w:val="center"/>
          </w:tcPr>
          <w:p w:rsidR="00113308" w:rsidRPr="00625E09" w:rsidRDefault="00113308" w:rsidP="0006784F">
            <w:pPr>
              <w:jc w:val="center"/>
              <w:rPr>
                <w:color w:val="000000"/>
              </w:rPr>
            </w:pPr>
            <w:r w:rsidRPr="00625E09">
              <w:rPr>
                <w:color w:val="000000"/>
              </w:rPr>
              <w:t>-12,5</w:t>
            </w:r>
          </w:p>
        </w:tc>
      </w:tr>
      <w:tr w:rsidR="00113308" w:rsidRPr="00625E09" w:rsidTr="0006784F">
        <w:trPr>
          <w:cantSplit/>
        </w:trPr>
        <w:tc>
          <w:tcPr>
            <w:tcW w:w="1607" w:type="pct"/>
            <w:shd w:val="clear" w:color="auto" w:fill="auto"/>
          </w:tcPr>
          <w:p w:rsidR="00113308" w:rsidRPr="00625E09" w:rsidRDefault="00113308" w:rsidP="0006784F">
            <w:pPr>
              <w:jc w:val="right"/>
              <w:rPr>
                <w:rFonts w:eastAsia="Calibri"/>
                <w:i/>
              </w:rPr>
            </w:pPr>
            <w:r w:rsidRPr="00625E09">
              <w:rPr>
                <w:rFonts w:eastAsia="Calibri"/>
                <w:i/>
              </w:rPr>
              <w:t>внеплановых</w:t>
            </w:r>
          </w:p>
        </w:tc>
        <w:tc>
          <w:tcPr>
            <w:tcW w:w="276"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7"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2</w:t>
            </w:r>
          </w:p>
        </w:tc>
        <w:tc>
          <w:tcPr>
            <w:tcW w:w="282" w:type="pct"/>
            <w:vAlign w:val="center"/>
          </w:tcPr>
          <w:p w:rsidR="00113308" w:rsidRPr="00625E09" w:rsidRDefault="00113308" w:rsidP="0006784F">
            <w:pPr>
              <w:jc w:val="center"/>
              <w:rPr>
                <w:color w:val="000000"/>
                <w:sz w:val="20"/>
                <w:szCs w:val="20"/>
              </w:rPr>
            </w:pPr>
            <w:r w:rsidRPr="00625E09">
              <w:rPr>
                <w:color w:val="000000"/>
                <w:sz w:val="20"/>
                <w:szCs w:val="20"/>
              </w:rPr>
              <w:t>0</w:t>
            </w:r>
          </w:p>
        </w:tc>
        <w:tc>
          <w:tcPr>
            <w:tcW w:w="282" w:type="pct"/>
            <w:shd w:val="clear" w:color="auto" w:fill="FBD4B4"/>
            <w:vAlign w:val="center"/>
          </w:tcPr>
          <w:p w:rsidR="00113308" w:rsidRPr="00625E09" w:rsidRDefault="00113308" w:rsidP="0006784F">
            <w:pPr>
              <w:jc w:val="center"/>
              <w:rPr>
                <w:color w:val="000000"/>
                <w:sz w:val="20"/>
                <w:szCs w:val="20"/>
              </w:rPr>
            </w:pPr>
            <w:r w:rsidRPr="00625E09">
              <w:rPr>
                <w:color w:val="000000"/>
                <w:sz w:val="20"/>
                <w:szCs w:val="20"/>
              </w:rPr>
              <w:t>2</w:t>
            </w:r>
          </w:p>
        </w:tc>
        <w:tc>
          <w:tcPr>
            <w:tcW w:w="282" w:type="pct"/>
            <w:shd w:val="clear" w:color="auto" w:fill="auto"/>
            <w:vAlign w:val="center"/>
          </w:tcPr>
          <w:p w:rsidR="00113308" w:rsidRPr="00625E09" w:rsidRDefault="00113308" w:rsidP="0006784F">
            <w:pPr>
              <w:jc w:val="center"/>
              <w:rPr>
                <w:i/>
                <w:iCs/>
                <w:color w:val="000000"/>
              </w:rPr>
            </w:pPr>
            <w:r w:rsidRPr="00625E09">
              <w:rPr>
                <w:i/>
                <w:iCs/>
                <w:color w:val="000000"/>
              </w:rPr>
              <w:t>1</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1</w:t>
            </w:r>
          </w:p>
        </w:tc>
        <w:tc>
          <w:tcPr>
            <w:tcW w:w="282" w:type="pct"/>
            <w:vAlign w:val="center"/>
          </w:tcPr>
          <w:p w:rsidR="00113308" w:rsidRPr="00625E09" w:rsidRDefault="00113308" w:rsidP="0006784F">
            <w:pPr>
              <w:jc w:val="center"/>
              <w:rPr>
                <w:color w:val="000000"/>
                <w:sz w:val="20"/>
                <w:szCs w:val="20"/>
              </w:rPr>
            </w:pPr>
            <w:r w:rsidRPr="00625E09">
              <w:rPr>
                <w:color w:val="000000"/>
                <w:sz w:val="20"/>
                <w:szCs w:val="20"/>
              </w:rPr>
              <w:t>2</w:t>
            </w:r>
          </w:p>
        </w:tc>
        <w:tc>
          <w:tcPr>
            <w:tcW w:w="303"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4</w:t>
            </w:r>
          </w:p>
        </w:tc>
        <w:tc>
          <w:tcPr>
            <w:tcW w:w="553" w:type="pct"/>
            <w:vAlign w:val="center"/>
          </w:tcPr>
          <w:p w:rsidR="00113308" w:rsidRPr="00625E09" w:rsidRDefault="00113308" w:rsidP="0006784F">
            <w:pPr>
              <w:jc w:val="center"/>
              <w:rPr>
                <w:color w:val="000000"/>
              </w:rPr>
            </w:pPr>
            <w:r w:rsidRPr="00625E09">
              <w:rPr>
                <w:color w:val="000000"/>
              </w:rPr>
              <w:t>100</w:t>
            </w:r>
          </w:p>
        </w:tc>
      </w:tr>
      <w:tr w:rsidR="00113308" w:rsidRPr="00625E09" w:rsidTr="0006784F">
        <w:trPr>
          <w:cantSplit/>
        </w:trPr>
        <w:tc>
          <w:tcPr>
            <w:tcW w:w="1607" w:type="pct"/>
            <w:shd w:val="clear" w:color="auto" w:fill="auto"/>
          </w:tcPr>
          <w:p w:rsidR="00113308" w:rsidRPr="00625E09" w:rsidRDefault="00113308" w:rsidP="0006784F">
            <w:pPr>
              <w:rPr>
                <w:rFonts w:eastAsia="Calibri"/>
              </w:rPr>
            </w:pPr>
            <w:r w:rsidRPr="00625E09">
              <w:rPr>
                <w:rFonts w:eastAsia="Calibri"/>
              </w:rPr>
              <w:t>Общее количество выполненных контрольно-надзорных мероприятий (проверок и СН, далее - МНК), из них:</w:t>
            </w:r>
          </w:p>
        </w:tc>
        <w:tc>
          <w:tcPr>
            <w:tcW w:w="276" w:type="pct"/>
            <w:shd w:val="clear" w:color="auto" w:fill="auto"/>
            <w:vAlign w:val="center"/>
          </w:tcPr>
          <w:p w:rsidR="00113308" w:rsidRPr="00625E09" w:rsidRDefault="00113308" w:rsidP="0006784F">
            <w:pPr>
              <w:jc w:val="center"/>
              <w:rPr>
                <w:i/>
                <w:iCs/>
                <w:color w:val="000000"/>
              </w:rPr>
            </w:pPr>
            <w:r w:rsidRPr="00625E09">
              <w:rPr>
                <w:i/>
                <w:iCs/>
                <w:color w:val="000000"/>
              </w:rPr>
              <w:t>13</w:t>
            </w:r>
          </w:p>
        </w:tc>
        <w:tc>
          <w:tcPr>
            <w:tcW w:w="287" w:type="pct"/>
            <w:shd w:val="clear" w:color="auto" w:fill="auto"/>
            <w:vAlign w:val="center"/>
          </w:tcPr>
          <w:p w:rsidR="00113308" w:rsidRPr="00625E09" w:rsidRDefault="00113308" w:rsidP="0006784F">
            <w:pPr>
              <w:jc w:val="center"/>
              <w:rPr>
                <w:i/>
                <w:iCs/>
                <w:color w:val="000000"/>
              </w:rPr>
            </w:pPr>
            <w:r w:rsidRPr="00625E09">
              <w:rPr>
                <w:i/>
                <w:iCs/>
                <w:color w:val="000000"/>
              </w:rPr>
              <w:t>12</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18</w:t>
            </w:r>
          </w:p>
        </w:tc>
        <w:tc>
          <w:tcPr>
            <w:tcW w:w="282" w:type="pct"/>
            <w:vAlign w:val="center"/>
          </w:tcPr>
          <w:p w:rsidR="00113308" w:rsidRPr="00625E09" w:rsidRDefault="00113308" w:rsidP="0006784F">
            <w:pPr>
              <w:jc w:val="center"/>
              <w:rPr>
                <w:i/>
                <w:iCs/>
                <w:color w:val="000000"/>
                <w:sz w:val="20"/>
                <w:szCs w:val="20"/>
              </w:rPr>
            </w:pPr>
            <w:r w:rsidRPr="00625E09">
              <w:rPr>
                <w:i/>
                <w:iCs/>
                <w:color w:val="000000"/>
                <w:sz w:val="20"/>
                <w:szCs w:val="20"/>
              </w:rPr>
              <w:t>13</w:t>
            </w:r>
          </w:p>
        </w:tc>
        <w:tc>
          <w:tcPr>
            <w:tcW w:w="282"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56</w:t>
            </w:r>
          </w:p>
        </w:tc>
        <w:tc>
          <w:tcPr>
            <w:tcW w:w="282" w:type="pct"/>
            <w:shd w:val="clear" w:color="auto" w:fill="auto"/>
            <w:vAlign w:val="center"/>
          </w:tcPr>
          <w:p w:rsidR="00113308" w:rsidRPr="00625E09" w:rsidRDefault="00113308" w:rsidP="0006784F">
            <w:pPr>
              <w:jc w:val="center"/>
              <w:rPr>
                <w:i/>
                <w:iCs/>
                <w:color w:val="000000"/>
              </w:rPr>
            </w:pPr>
            <w:r w:rsidRPr="00625E09">
              <w:rPr>
                <w:i/>
                <w:iCs/>
                <w:color w:val="000000"/>
              </w:rPr>
              <w:t>22</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21</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19</w:t>
            </w:r>
          </w:p>
        </w:tc>
        <w:tc>
          <w:tcPr>
            <w:tcW w:w="282" w:type="pct"/>
            <w:vAlign w:val="center"/>
          </w:tcPr>
          <w:p w:rsidR="00113308" w:rsidRPr="00625E09" w:rsidRDefault="00113308" w:rsidP="0006784F">
            <w:pPr>
              <w:jc w:val="center"/>
              <w:rPr>
                <w:i/>
                <w:iCs/>
                <w:color w:val="000000"/>
                <w:sz w:val="20"/>
                <w:szCs w:val="20"/>
              </w:rPr>
            </w:pPr>
            <w:r w:rsidRPr="00625E09">
              <w:rPr>
                <w:i/>
                <w:iCs/>
                <w:color w:val="000000"/>
                <w:sz w:val="20"/>
                <w:szCs w:val="20"/>
              </w:rPr>
              <w:t>19</w:t>
            </w:r>
          </w:p>
        </w:tc>
        <w:tc>
          <w:tcPr>
            <w:tcW w:w="303"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81</w:t>
            </w:r>
          </w:p>
        </w:tc>
        <w:tc>
          <w:tcPr>
            <w:tcW w:w="553" w:type="pct"/>
            <w:vAlign w:val="center"/>
          </w:tcPr>
          <w:p w:rsidR="00113308" w:rsidRPr="00625E09" w:rsidRDefault="00113308" w:rsidP="0006784F">
            <w:pPr>
              <w:jc w:val="center"/>
              <w:rPr>
                <w:color w:val="000000"/>
              </w:rPr>
            </w:pPr>
            <w:r w:rsidRPr="00625E09">
              <w:rPr>
                <w:color w:val="000000"/>
              </w:rPr>
              <w:t>44,6</w:t>
            </w:r>
          </w:p>
        </w:tc>
      </w:tr>
      <w:tr w:rsidR="00113308" w:rsidRPr="00625E09" w:rsidTr="0006784F">
        <w:trPr>
          <w:cantSplit/>
        </w:trPr>
        <w:tc>
          <w:tcPr>
            <w:tcW w:w="1607" w:type="pct"/>
            <w:shd w:val="clear" w:color="auto" w:fill="auto"/>
          </w:tcPr>
          <w:p w:rsidR="00113308" w:rsidRPr="00625E09" w:rsidRDefault="00113308" w:rsidP="0006784F">
            <w:pPr>
              <w:jc w:val="right"/>
              <w:rPr>
                <w:rFonts w:eastAsia="Calibri"/>
                <w:i/>
              </w:rPr>
            </w:pPr>
            <w:r w:rsidRPr="00625E09">
              <w:rPr>
                <w:rFonts w:eastAsia="Calibri"/>
                <w:i/>
              </w:rPr>
              <w:t>плановых</w:t>
            </w:r>
          </w:p>
        </w:tc>
        <w:tc>
          <w:tcPr>
            <w:tcW w:w="276" w:type="pct"/>
            <w:shd w:val="clear" w:color="auto" w:fill="auto"/>
            <w:vAlign w:val="center"/>
          </w:tcPr>
          <w:p w:rsidR="00113308" w:rsidRPr="00625E09" w:rsidRDefault="00113308" w:rsidP="0006784F">
            <w:pPr>
              <w:jc w:val="center"/>
              <w:rPr>
                <w:i/>
                <w:iCs/>
                <w:color w:val="000000"/>
              </w:rPr>
            </w:pPr>
            <w:r w:rsidRPr="00625E09">
              <w:rPr>
                <w:i/>
                <w:iCs/>
                <w:color w:val="000000"/>
              </w:rPr>
              <w:t>13</w:t>
            </w:r>
          </w:p>
        </w:tc>
        <w:tc>
          <w:tcPr>
            <w:tcW w:w="287" w:type="pct"/>
            <w:shd w:val="clear" w:color="auto" w:fill="auto"/>
            <w:vAlign w:val="center"/>
          </w:tcPr>
          <w:p w:rsidR="00113308" w:rsidRPr="00625E09" w:rsidRDefault="00113308" w:rsidP="0006784F">
            <w:pPr>
              <w:jc w:val="center"/>
              <w:rPr>
                <w:i/>
                <w:iCs/>
                <w:color w:val="000000"/>
              </w:rPr>
            </w:pPr>
            <w:r w:rsidRPr="00625E09">
              <w:rPr>
                <w:i/>
                <w:iCs/>
                <w:color w:val="000000"/>
              </w:rPr>
              <w:t>12</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15</w:t>
            </w:r>
          </w:p>
        </w:tc>
        <w:tc>
          <w:tcPr>
            <w:tcW w:w="282" w:type="pct"/>
            <w:vAlign w:val="center"/>
          </w:tcPr>
          <w:p w:rsidR="00113308" w:rsidRPr="00625E09" w:rsidRDefault="00113308" w:rsidP="0006784F">
            <w:pPr>
              <w:jc w:val="center"/>
              <w:rPr>
                <w:i/>
                <w:iCs/>
                <w:color w:val="000000"/>
                <w:sz w:val="20"/>
                <w:szCs w:val="20"/>
              </w:rPr>
            </w:pPr>
            <w:r w:rsidRPr="00625E09">
              <w:rPr>
                <w:i/>
                <w:iCs/>
                <w:color w:val="000000"/>
                <w:sz w:val="20"/>
                <w:szCs w:val="20"/>
              </w:rPr>
              <w:t>12</w:t>
            </w:r>
          </w:p>
        </w:tc>
        <w:tc>
          <w:tcPr>
            <w:tcW w:w="282"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52</w:t>
            </w:r>
          </w:p>
        </w:tc>
        <w:tc>
          <w:tcPr>
            <w:tcW w:w="282" w:type="pct"/>
            <w:shd w:val="clear" w:color="auto" w:fill="auto"/>
            <w:vAlign w:val="center"/>
          </w:tcPr>
          <w:p w:rsidR="00113308" w:rsidRPr="00625E09" w:rsidRDefault="00113308" w:rsidP="0006784F">
            <w:pPr>
              <w:jc w:val="center"/>
              <w:rPr>
                <w:i/>
                <w:iCs/>
                <w:color w:val="000000"/>
              </w:rPr>
            </w:pPr>
            <w:r w:rsidRPr="00625E09">
              <w:rPr>
                <w:i/>
                <w:iCs/>
                <w:color w:val="000000"/>
              </w:rPr>
              <w:t>13</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13</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15</w:t>
            </w:r>
          </w:p>
        </w:tc>
        <w:tc>
          <w:tcPr>
            <w:tcW w:w="282" w:type="pct"/>
            <w:vAlign w:val="center"/>
          </w:tcPr>
          <w:p w:rsidR="00113308" w:rsidRPr="00625E09" w:rsidRDefault="00113308" w:rsidP="0006784F">
            <w:pPr>
              <w:jc w:val="center"/>
              <w:rPr>
                <w:i/>
                <w:iCs/>
                <w:color w:val="000000"/>
                <w:sz w:val="20"/>
                <w:szCs w:val="20"/>
              </w:rPr>
            </w:pPr>
            <w:r w:rsidRPr="00625E09">
              <w:rPr>
                <w:i/>
                <w:iCs/>
                <w:color w:val="000000"/>
                <w:sz w:val="20"/>
                <w:szCs w:val="20"/>
              </w:rPr>
              <w:t>10</w:t>
            </w:r>
          </w:p>
        </w:tc>
        <w:tc>
          <w:tcPr>
            <w:tcW w:w="303"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51</w:t>
            </w:r>
          </w:p>
        </w:tc>
        <w:tc>
          <w:tcPr>
            <w:tcW w:w="553" w:type="pct"/>
            <w:vAlign w:val="center"/>
          </w:tcPr>
          <w:p w:rsidR="00113308" w:rsidRPr="00625E09" w:rsidRDefault="00113308" w:rsidP="0006784F">
            <w:pPr>
              <w:jc w:val="center"/>
              <w:rPr>
                <w:color w:val="000000"/>
              </w:rPr>
            </w:pPr>
            <w:r w:rsidRPr="00625E09">
              <w:rPr>
                <w:color w:val="000000"/>
              </w:rPr>
              <w:t>-1,9</w:t>
            </w:r>
          </w:p>
        </w:tc>
      </w:tr>
      <w:tr w:rsidR="00113308" w:rsidRPr="00625E09" w:rsidTr="0006784F">
        <w:trPr>
          <w:cantSplit/>
        </w:trPr>
        <w:tc>
          <w:tcPr>
            <w:tcW w:w="1607" w:type="pct"/>
            <w:shd w:val="clear" w:color="auto" w:fill="auto"/>
          </w:tcPr>
          <w:p w:rsidR="00113308" w:rsidRPr="00625E09" w:rsidRDefault="00113308" w:rsidP="0006784F">
            <w:pPr>
              <w:jc w:val="right"/>
              <w:rPr>
                <w:rFonts w:eastAsia="Calibri"/>
                <w:i/>
              </w:rPr>
            </w:pPr>
            <w:r w:rsidRPr="00625E09">
              <w:rPr>
                <w:rFonts w:eastAsia="Calibri"/>
                <w:i/>
              </w:rPr>
              <w:t>внеплановых</w:t>
            </w:r>
          </w:p>
        </w:tc>
        <w:tc>
          <w:tcPr>
            <w:tcW w:w="276"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7"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3</w:t>
            </w:r>
          </w:p>
        </w:tc>
        <w:tc>
          <w:tcPr>
            <w:tcW w:w="282" w:type="pct"/>
            <w:vAlign w:val="center"/>
          </w:tcPr>
          <w:p w:rsidR="00113308" w:rsidRPr="00625E09" w:rsidRDefault="00113308" w:rsidP="0006784F">
            <w:pPr>
              <w:jc w:val="center"/>
              <w:rPr>
                <w:i/>
                <w:iCs/>
                <w:color w:val="000000"/>
                <w:sz w:val="20"/>
                <w:szCs w:val="20"/>
              </w:rPr>
            </w:pPr>
            <w:r w:rsidRPr="00625E09">
              <w:rPr>
                <w:i/>
                <w:iCs/>
                <w:color w:val="000000"/>
                <w:sz w:val="20"/>
                <w:szCs w:val="20"/>
              </w:rPr>
              <w:t>1</w:t>
            </w:r>
          </w:p>
        </w:tc>
        <w:tc>
          <w:tcPr>
            <w:tcW w:w="282"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4</w:t>
            </w:r>
          </w:p>
        </w:tc>
        <w:tc>
          <w:tcPr>
            <w:tcW w:w="282" w:type="pct"/>
            <w:shd w:val="clear" w:color="auto" w:fill="auto"/>
            <w:vAlign w:val="center"/>
          </w:tcPr>
          <w:p w:rsidR="00113308" w:rsidRPr="00625E09" w:rsidRDefault="00113308" w:rsidP="0006784F">
            <w:pPr>
              <w:jc w:val="center"/>
              <w:rPr>
                <w:i/>
                <w:iCs/>
                <w:color w:val="000000"/>
              </w:rPr>
            </w:pPr>
            <w:r w:rsidRPr="00625E09">
              <w:rPr>
                <w:i/>
                <w:iCs/>
                <w:color w:val="000000"/>
              </w:rPr>
              <w:t>9</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8</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4</w:t>
            </w:r>
          </w:p>
        </w:tc>
        <w:tc>
          <w:tcPr>
            <w:tcW w:w="282" w:type="pct"/>
            <w:vAlign w:val="center"/>
          </w:tcPr>
          <w:p w:rsidR="00113308" w:rsidRPr="00625E09" w:rsidRDefault="00113308" w:rsidP="0006784F">
            <w:pPr>
              <w:jc w:val="center"/>
              <w:rPr>
                <w:i/>
                <w:iCs/>
                <w:color w:val="000000"/>
                <w:sz w:val="20"/>
                <w:szCs w:val="20"/>
              </w:rPr>
            </w:pPr>
            <w:r w:rsidRPr="00625E09">
              <w:rPr>
                <w:i/>
                <w:iCs/>
                <w:color w:val="000000"/>
                <w:sz w:val="20"/>
                <w:szCs w:val="20"/>
              </w:rPr>
              <w:t>9</w:t>
            </w:r>
          </w:p>
        </w:tc>
        <w:tc>
          <w:tcPr>
            <w:tcW w:w="303"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30</w:t>
            </w:r>
          </w:p>
        </w:tc>
        <w:tc>
          <w:tcPr>
            <w:tcW w:w="553" w:type="pct"/>
            <w:vAlign w:val="center"/>
          </w:tcPr>
          <w:p w:rsidR="00113308" w:rsidRPr="00625E09" w:rsidRDefault="00113308" w:rsidP="0006784F">
            <w:pPr>
              <w:jc w:val="center"/>
              <w:rPr>
                <w:color w:val="000000"/>
              </w:rPr>
            </w:pPr>
            <w:r w:rsidRPr="00625E09">
              <w:rPr>
                <w:color w:val="000000"/>
              </w:rPr>
              <w:t>650</w:t>
            </w:r>
          </w:p>
        </w:tc>
      </w:tr>
      <w:tr w:rsidR="00113308" w:rsidRPr="00625E09" w:rsidTr="0006784F">
        <w:trPr>
          <w:cantSplit/>
        </w:trPr>
        <w:tc>
          <w:tcPr>
            <w:tcW w:w="1607" w:type="pct"/>
            <w:shd w:val="clear" w:color="auto" w:fill="auto"/>
          </w:tcPr>
          <w:p w:rsidR="00113308" w:rsidRPr="00625E09" w:rsidRDefault="00113308" w:rsidP="0006784F">
            <w:pPr>
              <w:jc w:val="both"/>
              <w:rPr>
                <w:rFonts w:eastAsia="Calibri"/>
                <w:i/>
              </w:rPr>
            </w:pPr>
            <w:r w:rsidRPr="00625E09">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76" w:type="pct"/>
            <w:shd w:val="clear" w:color="auto" w:fill="auto"/>
            <w:vAlign w:val="center"/>
          </w:tcPr>
          <w:p w:rsidR="00113308" w:rsidRPr="00625E09" w:rsidRDefault="00113308" w:rsidP="0006784F">
            <w:pPr>
              <w:jc w:val="center"/>
              <w:rPr>
                <w:i/>
                <w:iCs/>
                <w:color w:val="000000"/>
              </w:rPr>
            </w:pPr>
            <w:r w:rsidRPr="00625E09">
              <w:rPr>
                <w:i/>
                <w:iCs/>
                <w:color w:val="000000"/>
              </w:rPr>
              <w:t>3</w:t>
            </w:r>
          </w:p>
        </w:tc>
        <w:tc>
          <w:tcPr>
            <w:tcW w:w="287" w:type="pct"/>
            <w:shd w:val="clear" w:color="auto" w:fill="auto"/>
            <w:vAlign w:val="center"/>
          </w:tcPr>
          <w:p w:rsidR="00113308" w:rsidRPr="00625E09" w:rsidRDefault="00113308" w:rsidP="0006784F">
            <w:pPr>
              <w:jc w:val="center"/>
              <w:rPr>
                <w:i/>
                <w:iCs/>
                <w:color w:val="000000"/>
              </w:rPr>
            </w:pPr>
            <w:r w:rsidRPr="00625E09">
              <w:rPr>
                <w:i/>
                <w:iCs/>
                <w:color w:val="000000"/>
              </w:rPr>
              <w:t>1</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10</w:t>
            </w:r>
          </w:p>
        </w:tc>
        <w:tc>
          <w:tcPr>
            <w:tcW w:w="282" w:type="pct"/>
            <w:vAlign w:val="center"/>
          </w:tcPr>
          <w:p w:rsidR="00113308" w:rsidRPr="00625E09" w:rsidRDefault="00113308" w:rsidP="0006784F">
            <w:pPr>
              <w:jc w:val="center"/>
              <w:rPr>
                <w:i/>
                <w:iCs/>
                <w:color w:val="000000"/>
                <w:sz w:val="20"/>
                <w:szCs w:val="20"/>
              </w:rPr>
            </w:pPr>
            <w:r w:rsidRPr="00625E09">
              <w:rPr>
                <w:i/>
                <w:iCs/>
                <w:color w:val="000000"/>
                <w:sz w:val="20"/>
                <w:szCs w:val="20"/>
              </w:rPr>
              <w:t>1</w:t>
            </w:r>
          </w:p>
        </w:tc>
        <w:tc>
          <w:tcPr>
            <w:tcW w:w="282"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15</w:t>
            </w:r>
          </w:p>
        </w:tc>
        <w:tc>
          <w:tcPr>
            <w:tcW w:w="282" w:type="pct"/>
            <w:shd w:val="clear" w:color="auto" w:fill="auto"/>
            <w:vAlign w:val="center"/>
          </w:tcPr>
          <w:p w:rsidR="00113308" w:rsidRPr="00625E09" w:rsidRDefault="00113308" w:rsidP="0006784F">
            <w:pPr>
              <w:jc w:val="center"/>
              <w:rPr>
                <w:i/>
                <w:iCs/>
                <w:color w:val="000000"/>
              </w:rPr>
            </w:pPr>
            <w:r w:rsidRPr="00625E09">
              <w:rPr>
                <w:i/>
                <w:iCs/>
                <w:color w:val="000000"/>
              </w:rPr>
              <w:t>8</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12</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5</w:t>
            </w:r>
          </w:p>
        </w:tc>
        <w:tc>
          <w:tcPr>
            <w:tcW w:w="282" w:type="pct"/>
            <w:vAlign w:val="center"/>
          </w:tcPr>
          <w:p w:rsidR="00113308" w:rsidRPr="00625E09" w:rsidRDefault="00113308" w:rsidP="0006784F">
            <w:pPr>
              <w:jc w:val="center"/>
              <w:rPr>
                <w:i/>
                <w:iCs/>
                <w:color w:val="000000"/>
                <w:sz w:val="20"/>
                <w:szCs w:val="20"/>
              </w:rPr>
            </w:pPr>
            <w:r w:rsidRPr="00625E09">
              <w:rPr>
                <w:i/>
                <w:iCs/>
                <w:color w:val="000000"/>
                <w:sz w:val="20"/>
                <w:szCs w:val="20"/>
              </w:rPr>
              <w:t>6</w:t>
            </w:r>
          </w:p>
        </w:tc>
        <w:tc>
          <w:tcPr>
            <w:tcW w:w="303"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31</w:t>
            </w:r>
          </w:p>
        </w:tc>
        <w:tc>
          <w:tcPr>
            <w:tcW w:w="553" w:type="pct"/>
            <w:vAlign w:val="center"/>
          </w:tcPr>
          <w:p w:rsidR="00113308" w:rsidRPr="00625E09" w:rsidRDefault="00113308" w:rsidP="0006784F">
            <w:pPr>
              <w:jc w:val="center"/>
              <w:rPr>
                <w:color w:val="000000"/>
              </w:rPr>
            </w:pPr>
            <w:r w:rsidRPr="00625E09">
              <w:rPr>
                <w:color w:val="000000"/>
              </w:rPr>
              <w:t>106,6</w:t>
            </w:r>
          </w:p>
        </w:tc>
      </w:tr>
      <w:tr w:rsidR="00113308" w:rsidRPr="00625E09" w:rsidTr="0006784F">
        <w:trPr>
          <w:cantSplit/>
        </w:trPr>
        <w:tc>
          <w:tcPr>
            <w:tcW w:w="1607" w:type="pct"/>
            <w:shd w:val="clear" w:color="auto" w:fill="auto"/>
          </w:tcPr>
          <w:p w:rsidR="00113308" w:rsidRPr="00625E09" w:rsidRDefault="00113308" w:rsidP="0006784F">
            <w:pPr>
              <w:jc w:val="right"/>
              <w:rPr>
                <w:rFonts w:eastAsia="Calibri"/>
                <w:i/>
              </w:rPr>
            </w:pPr>
            <w:r w:rsidRPr="00625E09">
              <w:rPr>
                <w:rFonts w:eastAsia="Calibri"/>
                <w:i/>
              </w:rPr>
              <w:t>плановых проверок</w:t>
            </w:r>
          </w:p>
        </w:tc>
        <w:tc>
          <w:tcPr>
            <w:tcW w:w="276" w:type="pct"/>
            <w:shd w:val="clear" w:color="auto" w:fill="auto"/>
            <w:vAlign w:val="center"/>
          </w:tcPr>
          <w:p w:rsidR="00113308" w:rsidRPr="00625E09" w:rsidRDefault="00113308" w:rsidP="0006784F">
            <w:pPr>
              <w:jc w:val="center"/>
              <w:rPr>
                <w:i/>
                <w:iCs/>
                <w:color w:val="000000"/>
              </w:rPr>
            </w:pPr>
            <w:r w:rsidRPr="00625E09">
              <w:rPr>
                <w:i/>
                <w:iCs/>
                <w:color w:val="000000"/>
              </w:rPr>
              <w:t>1</w:t>
            </w:r>
          </w:p>
        </w:tc>
        <w:tc>
          <w:tcPr>
            <w:tcW w:w="287" w:type="pct"/>
            <w:shd w:val="clear" w:color="auto" w:fill="auto"/>
            <w:vAlign w:val="center"/>
          </w:tcPr>
          <w:p w:rsidR="00113308" w:rsidRPr="00625E09" w:rsidRDefault="00113308" w:rsidP="0006784F">
            <w:pPr>
              <w:jc w:val="center"/>
              <w:rPr>
                <w:i/>
                <w:iCs/>
                <w:color w:val="000000"/>
              </w:rPr>
            </w:pPr>
            <w:r w:rsidRPr="00625E09">
              <w:rPr>
                <w:i/>
                <w:iCs/>
                <w:color w:val="000000"/>
              </w:rPr>
              <w:t>1</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2</w:t>
            </w:r>
          </w:p>
        </w:tc>
        <w:tc>
          <w:tcPr>
            <w:tcW w:w="282" w:type="pct"/>
            <w:vAlign w:val="center"/>
          </w:tcPr>
          <w:p w:rsidR="00113308" w:rsidRPr="00625E09" w:rsidRDefault="00113308" w:rsidP="0006784F">
            <w:pPr>
              <w:jc w:val="center"/>
              <w:rPr>
                <w:i/>
                <w:iCs/>
                <w:color w:val="000000"/>
                <w:sz w:val="20"/>
                <w:szCs w:val="20"/>
              </w:rPr>
            </w:pPr>
            <w:r w:rsidRPr="00625E09">
              <w:rPr>
                <w:i/>
                <w:iCs/>
                <w:color w:val="000000"/>
                <w:sz w:val="20"/>
                <w:szCs w:val="20"/>
              </w:rPr>
              <w:t>0</w:t>
            </w:r>
          </w:p>
        </w:tc>
        <w:tc>
          <w:tcPr>
            <w:tcW w:w="282"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4</w:t>
            </w:r>
          </w:p>
        </w:tc>
        <w:tc>
          <w:tcPr>
            <w:tcW w:w="282"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4</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3</w:t>
            </w:r>
          </w:p>
        </w:tc>
        <w:tc>
          <w:tcPr>
            <w:tcW w:w="282" w:type="pct"/>
            <w:vAlign w:val="center"/>
          </w:tcPr>
          <w:p w:rsidR="00113308" w:rsidRPr="00625E09" w:rsidRDefault="00113308" w:rsidP="0006784F">
            <w:pPr>
              <w:jc w:val="center"/>
              <w:rPr>
                <w:i/>
                <w:iCs/>
                <w:color w:val="000000"/>
                <w:sz w:val="20"/>
                <w:szCs w:val="20"/>
              </w:rPr>
            </w:pPr>
            <w:r w:rsidRPr="00625E09">
              <w:rPr>
                <w:i/>
                <w:iCs/>
                <w:color w:val="000000"/>
                <w:sz w:val="20"/>
                <w:szCs w:val="20"/>
              </w:rPr>
              <w:t>0</w:t>
            </w:r>
          </w:p>
        </w:tc>
        <w:tc>
          <w:tcPr>
            <w:tcW w:w="303"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7</w:t>
            </w:r>
          </w:p>
        </w:tc>
        <w:tc>
          <w:tcPr>
            <w:tcW w:w="553" w:type="pct"/>
            <w:vAlign w:val="center"/>
          </w:tcPr>
          <w:p w:rsidR="00113308" w:rsidRPr="00625E09" w:rsidRDefault="00113308" w:rsidP="0006784F">
            <w:pPr>
              <w:jc w:val="center"/>
              <w:rPr>
                <w:color w:val="000000"/>
              </w:rPr>
            </w:pPr>
            <w:r w:rsidRPr="00625E09">
              <w:rPr>
                <w:color w:val="000000"/>
              </w:rPr>
              <w:t>75</w:t>
            </w:r>
          </w:p>
        </w:tc>
      </w:tr>
      <w:tr w:rsidR="00113308" w:rsidRPr="00625E09" w:rsidTr="0006784F">
        <w:trPr>
          <w:cantSplit/>
        </w:trPr>
        <w:tc>
          <w:tcPr>
            <w:tcW w:w="1607" w:type="pct"/>
            <w:shd w:val="clear" w:color="auto" w:fill="auto"/>
          </w:tcPr>
          <w:p w:rsidR="00113308" w:rsidRPr="00625E09" w:rsidRDefault="00113308" w:rsidP="0006784F">
            <w:pPr>
              <w:jc w:val="right"/>
              <w:rPr>
                <w:rFonts w:eastAsia="Calibri"/>
                <w:i/>
              </w:rPr>
            </w:pPr>
            <w:r w:rsidRPr="00625E09">
              <w:rPr>
                <w:rFonts w:eastAsia="Calibri"/>
                <w:i/>
              </w:rPr>
              <w:t>внеплановых проверок</w:t>
            </w:r>
          </w:p>
        </w:tc>
        <w:tc>
          <w:tcPr>
            <w:tcW w:w="276"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7"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1</w:t>
            </w:r>
          </w:p>
        </w:tc>
        <w:tc>
          <w:tcPr>
            <w:tcW w:w="282" w:type="pct"/>
            <w:vAlign w:val="center"/>
          </w:tcPr>
          <w:p w:rsidR="00113308" w:rsidRPr="00625E09" w:rsidRDefault="00113308" w:rsidP="0006784F">
            <w:pPr>
              <w:jc w:val="center"/>
              <w:rPr>
                <w:i/>
                <w:iCs/>
                <w:color w:val="000000"/>
                <w:sz w:val="20"/>
                <w:szCs w:val="20"/>
              </w:rPr>
            </w:pPr>
            <w:r w:rsidRPr="00625E09">
              <w:rPr>
                <w:i/>
                <w:iCs/>
                <w:color w:val="000000"/>
                <w:sz w:val="20"/>
                <w:szCs w:val="20"/>
              </w:rPr>
              <w:t>0</w:t>
            </w:r>
          </w:p>
        </w:tc>
        <w:tc>
          <w:tcPr>
            <w:tcW w:w="282"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1</w:t>
            </w:r>
          </w:p>
        </w:tc>
        <w:tc>
          <w:tcPr>
            <w:tcW w:w="282" w:type="pct"/>
            <w:shd w:val="clear" w:color="auto" w:fill="auto"/>
            <w:vAlign w:val="center"/>
          </w:tcPr>
          <w:p w:rsidR="00113308" w:rsidRPr="00625E09" w:rsidRDefault="00113308" w:rsidP="0006784F">
            <w:pPr>
              <w:jc w:val="center"/>
              <w:rPr>
                <w:i/>
                <w:iCs/>
                <w:color w:val="000000"/>
              </w:rPr>
            </w:pPr>
            <w:r w:rsidRPr="00625E09">
              <w:rPr>
                <w:i/>
                <w:iCs/>
                <w:color w:val="000000"/>
              </w:rPr>
              <w:t>8</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7</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2</w:t>
            </w:r>
          </w:p>
        </w:tc>
        <w:tc>
          <w:tcPr>
            <w:tcW w:w="282" w:type="pct"/>
            <w:vAlign w:val="center"/>
          </w:tcPr>
          <w:p w:rsidR="00113308" w:rsidRPr="00625E09" w:rsidRDefault="00113308" w:rsidP="0006784F">
            <w:pPr>
              <w:jc w:val="center"/>
              <w:rPr>
                <w:i/>
                <w:iCs/>
                <w:color w:val="000000"/>
                <w:sz w:val="20"/>
                <w:szCs w:val="20"/>
              </w:rPr>
            </w:pPr>
            <w:r w:rsidRPr="00625E09">
              <w:rPr>
                <w:i/>
                <w:iCs/>
                <w:color w:val="000000"/>
                <w:sz w:val="20"/>
                <w:szCs w:val="20"/>
              </w:rPr>
              <w:t>6</w:t>
            </w:r>
          </w:p>
        </w:tc>
        <w:tc>
          <w:tcPr>
            <w:tcW w:w="303"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23</w:t>
            </w:r>
          </w:p>
        </w:tc>
        <w:tc>
          <w:tcPr>
            <w:tcW w:w="553" w:type="pct"/>
            <w:vAlign w:val="center"/>
          </w:tcPr>
          <w:p w:rsidR="00113308" w:rsidRPr="00625E09" w:rsidRDefault="00113308" w:rsidP="0006784F">
            <w:pPr>
              <w:jc w:val="center"/>
              <w:rPr>
                <w:color w:val="000000"/>
              </w:rPr>
            </w:pPr>
            <w:r w:rsidRPr="00625E09">
              <w:rPr>
                <w:color w:val="000000"/>
              </w:rPr>
              <w:t>2200</w:t>
            </w:r>
          </w:p>
        </w:tc>
      </w:tr>
      <w:tr w:rsidR="00113308" w:rsidRPr="00625E09" w:rsidTr="0006784F">
        <w:trPr>
          <w:cantSplit/>
        </w:trPr>
        <w:tc>
          <w:tcPr>
            <w:tcW w:w="1607" w:type="pct"/>
            <w:shd w:val="clear" w:color="auto" w:fill="auto"/>
          </w:tcPr>
          <w:p w:rsidR="00113308" w:rsidRPr="00625E09" w:rsidRDefault="00113308" w:rsidP="0006784F">
            <w:pPr>
              <w:jc w:val="right"/>
              <w:rPr>
                <w:rFonts w:eastAsia="Calibri"/>
                <w:i/>
              </w:rPr>
            </w:pPr>
            <w:r w:rsidRPr="00625E09">
              <w:rPr>
                <w:rFonts w:eastAsia="Calibri"/>
                <w:i/>
              </w:rPr>
              <w:t xml:space="preserve">плановых мероприятий СН </w:t>
            </w:r>
          </w:p>
        </w:tc>
        <w:tc>
          <w:tcPr>
            <w:tcW w:w="276" w:type="pct"/>
            <w:shd w:val="clear" w:color="auto" w:fill="auto"/>
            <w:vAlign w:val="center"/>
          </w:tcPr>
          <w:p w:rsidR="00113308" w:rsidRPr="00625E09" w:rsidRDefault="00113308" w:rsidP="0006784F">
            <w:pPr>
              <w:jc w:val="center"/>
              <w:rPr>
                <w:i/>
                <w:iCs/>
                <w:color w:val="000000"/>
              </w:rPr>
            </w:pPr>
            <w:r w:rsidRPr="00625E09">
              <w:rPr>
                <w:i/>
                <w:iCs/>
                <w:color w:val="000000"/>
              </w:rPr>
              <w:t>2</w:t>
            </w:r>
          </w:p>
        </w:tc>
        <w:tc>
          <w:tcPr>
            <w:tcW w:w="287"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2" w:type="pct"/>
            <w:vAlign w:val="center"/>
          </w:tcPr>
          <w:p w:rsidR="00113308" w:rsidRPr="00625E09" w:rsidRDefault="00113308" w:rsidP="0006784F">
            <w:pPr>
              <w:jc w:val="center"/>
              <w:rPr>
                <w:i/>
                <w:iCs/>
                <w:color w:val="000000"/>
                <w:sz w:val="20"/>
                <w:szCs w:val="20"/>
              </w:rPr>
            </w:pPr>
            <w:r w:rsidRPr="00625E09">
              <w:rPr>
                <w:i/>
                <w:iCs/>
                <w:color w:val="000000"/>
                <w:sz w:val="20"/>
                <w:szCs w:val="20"/>
              </w:rPr>
              <w:t>1</w:t>
            </w:r>
          </w:p>
        </w:tc>
        <w:tc>
          <w:tcPr>
            <w:tcW w:w="282"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3</w:t>
            </w:r>
          </w:p>
        </w:tc>
        <w:tc>
          <w:tcPr>
            <w:tcW w:w="282" w:type="pct"/>
            <w:shd w:val="clear" w:color="auto" w:fill="auto"/>
            <w:vAlign w:val="center"/>
          </w:tcPr>
          <w:p w:rsidR="00113308" w:rsidRPr="00625E09" w:rsidRDefault="00113308" w:rsidP="0006784F">
            <w:pPr>
              <w:jc w:val="center"/>
              <w:rPr>
                <w:i/>
                <w:iCs/>
                <w:color w:val="000000"/>
              </w:rPr>
            </w:pPr>
            <w:r w:rsidRPr="00625E09">
              <w:rPr>
                <w:i/>
                <w:iCs/>
                <w:color w:val="000000"/>
              </w:rPr>
              <w:t>3</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1</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2" w:type="pct"/>
            <w:vAlign w:val="center"/>
          </w:tcPr>
          <w:p w:rsidR="00113308" w:rsidRPr="00625E09" w:rsidRDefault="00113308" w:rsidP="0006784F">
            <w:pPr>
              <w:jc w:val="center"/>
              <w:rPr>
                <w:i/>
                <w:iCs/>
                <w:color w:val="000000"/>
                <w:sz w:val="20"/>
                <w:szCs w:val="20"/>
              </w:rPr>
            </w:pPr>
            <w:r w:rsidRPr="00625E09">
              <w:rPr>
                <w:i/>
                <w:iCs/>
                <w:color w:val="000000"/>
                <w:sz w:val="20"/>
                <w:szCs w:val="20"/>
              </w:rPr>
              <w:t>0</w:t>
            </w:r>
          </w:p>
        </w:tc>
        <w:tc>
          <w:tcPr>
            <w:tcW w:w="303"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4</w:t>
            </w:r>
          </w:p>
        </w:tc>
        <w:tc>
          <w:tcPr>
            <w:tcW w:w="553" w:type="pct"/>
            <w:vAlign w:val="center"/>
          </w:tcPr>
          <w:p w:rsidR="00113308" w:rsidRPr="00625E09" w:rsidRDefault="00113308" w:rsidP="0006784F">
            <w:pPr>
              <w:jc w:val="center"/>
              <w:rPr>
                <w:color w:val="000000"/>
              </w:rPr>
            </w:pPr>
            <w:r w:rsidRPr="00625E09">
              <w:rPr>
                <w:color w:val="000000"/>
              </w:rPr>
              <w:t>33,3</w:t>
            </w:r>
          </w:p>
        </w:tc>
      </w:tr>
      <w:tr w:rsidR="00113308" w:rsidRPr="00625E09" w:rsidTr="0006784F">
        <w:trPr>
          <w:cantSplit/>
          <w:trHeight w:val="70"/>
        </w:trPr>
        <w:tc>
          <w:tcPr>
            <w:tcW w:w="1607" w:type="pct"/>
            <w:shd w:val="clear" w:color="auto" w:fill="auto"/>
          </w:tcPr>
          <w:p w:rsidR="00113308" w:rsidRPr="00625E09" w:rsidRDefault="00113308" w:rsidP="0006784F">
            <w:pPr>
              <w:jc w:val="right"/>
              <w:rPr>
                <w:rFonts w:eastAsia="Calibri"/>
                <w:i/>
              </w:rPr>
            </w:pPr>
            <w:r w:rsidRPr="00625E09">
              <w:rPr>
                <w:rFonts w:eastAsia="Calibri"/>
                <w:i/>
              </w:rPr>
              <w:t>внеплановых мероприятий СН</w:t>
            </w:r>
          </w:p>
        </w:tc>
        <w:tc>
          <w:tcPr>
            <w:tcW w:w="276"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7"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7</w:t>
            </w:r>
          </w:p>
        </w:tc>
        <w:tc>
          <w:tcPr>
            <w:tcW w:w="282" w:type="pct"/>
            <w:vAlign w:val="center"/>
          </w:tcPr>
          <w:p w:rsidR="00113308" w:rsidRPr="00625E09" w:rsidRDefault="00113308" w:rsidP="0006784F">
            <w:pPr>
              <w:jc w:val="center"/>
              <w:rPr>
                <w:i/>
                <w:iCs/>
                <w:color w:val="000000"/>
                <w:sz w:val="20"/>
                <w:szCs w:val="20"/>
              </w:rPr>
            </w:pPr>
            <w:r w:rsidRPr="00625E09">
              <w:rPr>
                <w:i/>
                <w:iCs/>
                <w:color w:val="000000"/>
                <w:sz w:val="20"/>
                <w:szCs w:val="20"/>
              </w:rPr>
              <w:t>0</w:t>
            </w:r>
          </w:p>
        </w:tc>
        <w:tc>
          <w:tcPr>
            <w:tcW w:w="282"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7</w:t>
            </w:r>
          </w:p>
        </w:tc>
        <w:tc>
          <w:tcPr>
            <w:tcW w:w="282"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2" w:type="pct"/>
            <w:vAlign w:val="center"/>
          </w:tcPr>
          <w:p w:rsidR="00113308" w:rsidRPr="00625E09" w:rsidRDefault="00113308" w:rsidP="0006784F">
            <w:pPr>
              <w:jc w:val="center"/>
              <w:rPr>
                <w:i/>
                <w:iCs/>
                <w:color w:val="000000"/>
                <w:sz w:val="20"/>
                <w:szCs w:val="20"/>
              </w:rPr>
            </w:pPr>
            <w:r w:rsidRPr="00625E09">
              <w:rPr>
                <w:i/>
                <w:iCs/>
                <w:color w:val="000000"/>
                <w:sz w:val="20"/>
                <w:szCs w:val="20"/>
              </w:rPr>
              <w:t>0</w:t>
            </w:r>
          </w:p>
        </w:tc>
        <w:tc>
          <w:tcPr>
            <w:tcW w:w="303"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0</w:t>
            </w:r>
          </w:p>
        </w:tc>
        <w:tc>
          <w:tcPr>
            <w:tcW w:w="553" w:type="pct"/>
            <w:vAlign w:val="center"/>
          </w:tcPr>
          <w:p w:rsidR="00113308" w:rsidRPr="00625E09" w:rsidRDefault="00113308" w:rsidP="0006784F">
            <w:pPr>
              <w:jc w:val="center"/>
              <w:rPr>
                <w:color w:val="000000"/>
              </w:rPr>
            </w:pPr>
            <w:r w:rsidRPr="00625E09">
              <w:rPr>
                <w:color w:val="000000"/>
              </w:rPr>
              <w:t>-100</w:t>
            </w:r>
          </w:p>
        </w:tc>
      </w:tr>
      <w:tr w:rsidR="00113308" w:rsidRPr="00625E09" w:rsidTr="0006784F">
        <w:trPr>
          <w:cantSplit/>
        </w:trPr>
        <w:tc>
          <w:tcPr>
            <w:tcW w:w="1607" w:type="pct"/>
            <w:shd w:val="clear" w:color="auto" w:fill="auto"/>
          </w:tcPr>
          <w:p w:rsidR="00113308" w:rsidRPr="00625E09" w:rsidRDefault="00113308" w:rsidP="0006784F">
            <w:pPr>
              <w:rPr>
                <w:rFonts w:eastAsia="Calibri"/>
              </w:rPr>
            </w:pPr>
            <w:r w:rsidRPr="00625E09">
              <w:lastRenderedPageBreak/>
              <w:t xml:space="preserve">Частота выявления нарушений лицензионных требований в расчете на одну проверку </w:t>
            </w:r>
          </w:p>
        </w:tc>
        <w:tc>
          <w:tcPr>
            <w:tcW w:w="276" w:type="pct"/>
            <w:shd w:val="clear" w:color="auto" w:fill="auto"/>
            <w:vAlign w:val="center"/>
          </w:tcPr>
          <w:p w:rsidR="00113308" w:rsidRPr="00625E09" w:rsidRDefault="00113308" w:rsidP="0006784F">
            <w:pPr>
              <w:jc w:val="center"/>
              <w:rPr>
                <w:i/>
                <w:iCs/>
                <w:color w:val="000000"/>
              </w:rPr>
            </w:pPr>
            <w:r w:rsidRPr="00625E09">
              <w:rPr>
                <w:i/>
                <w:iCs/>
                <w:color w:val="000000"/>
              </w:rPr>
              <w:t>0,23</w:t>
            </w:r>
          </w:p>
        </w:tc>
        <w:tc>
          <w:tcPr>
            <w:tcW w:w="287" w:type="pct"/>
            <w:shd w:val="clear" w:color="auto" w:fill="auto"/>
            <w:vAlign w:val="center"/>
          </w:tcPr>
          <w:p w:rsidR="00113308" w:rsidRPr="00625E09" w:rsidRDefault="00113308" w:rsidP="0006784F">
            <w:pPr>
              <w:jc w:val="center"/>
              <w:rPr>
                <w:i/>
                <w:iCs/>
                <w:color w:val="000000"/>
              </w:rPr>
            </w:pPr>
            <w:r w:rsidRPr="00625E09">
              <w:rPr>
                <w:i/>
                <w:iCs/>
                <w:color w:val="000000"/>
              </w:rPr>
              <w:t>0,08</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0,5</w:t>
            </w:r>
          </w:p>
        </w:tc>
        <w:tc>
          <w:tcPr>
            <w:tcW w:w="282" w:type="pct"/>
            <w:vAlign w:val="center"/>
          </w:tcPr>
          <w:p w:rsidR="00113308" w:rsidRPr="00625E09" w:rsidRDefault="00113308" w:rsidP="0006784F">
            <w:pPr>
              <w:jc w:val="center"/>
              <w:rPr>
                <w:i/>
                <w:iCs/>
                <w:color w:val="000000"/>
                <w:sz w:val="20"/>
                <w:szCs w:val="20"/>
              </w:rPr>
            </w:pPr>
            <w:r w:rsidRPr="00625E09">
              <w:rPr>
                <w:i/>
                <w:iCs/>
                <w:color w:val="000000"/>
                <w:sz w:val="20"/>
                <w:szCs w:val="20"/>
              </w:rPr>
              <w:t>0,08</w:t>
            </w:r>
          </w:p>
        </w:tc>
        <w:tc>
          <w:tcPr>
            <w:tcW w:w="282"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0,26</w:t>
            </w:r>
          </w:p>
        </w:tc>
        <w:tc>
          <w:tcPr>
            <w:tcW w:w="282" w:type="pct"/>
            <w:shd w:val="clear" w:color="auto" w:fill="auto"/>
            <w:vAlign w:val="center"/>
          </w:tcPr>
          <w:p w:rsidR="00113308" w:rsidRPr="00625E09" w:rsidRDefault="00113308" w:rsidP="0006784F">
            <w:pPr>
              <w:jc w:val="center"/>
              <w:rPr>
                <w:i/>
                <w:iCs/>
                <w:color w:val="000000"/>
              </w:rPr>
            </w:pPr>
            <w:r w:rsidRPr="00625E09">
              <w:rPr>
                <w:i/>
                <w:iCs/>
                <w:color w:val="000000"/>
              </w:rPr>
              <w:t>0,36</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0,57</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0,3</w:t>
            </w:r>
          </w:p>
        </w:tc>
        <w:tc>
          <w:tcPr>
            <w:tcW w:w="282" w:type="pct"/>
            <w:vAlign w:val="center"/>
          </w:tcPr>
          <w:p w:rsidR="00113308" w:rsidRPr="00625E09" w:rsidRDefault="00113308" w:rsidP="0006784F">
            <w:pPr>
              <w:jc w:val="center"/>
              <w:rPr>
                <w:i/>
                <w:iCs/>
                <w:color w:val="000000"/>
                <w:sz w:val="20"/>
                <w:szCs w:val="20"/>
              </w:rPr>
            </w:pPr>
            <w:r w:rsidRPr="00625E09">
              <w:rPr>
                <w:i/>
                <w:iCs/>
                <w:color w:val="000000"/>
                <w:sz w:val="20"/>
                <w:szCs w:val="20"/>
              </w:rPr>
              <w:t>0,3</w:t>
            </w:r>
          </w:p>
        </w:tc>
        <w:tc>
          <w:tcPr>
            <w:tcW w:w="303"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0,3</w:t>
            </w:r>
          </w:p>
        </w:tc>
        <w:tc>
          <w:tcPr>
            <w:tcW w:w="553" w:type="pct"/>
            <w:vAlign w:val="center"/>
          </w:tcPr>
          <w:p w:rsidR="00113308" w:rsidRPr="00625E09" w:rsidRDefault="00113308" w:rsidP="0006784F">
            <w:pPr>
              <w:jc w:val="center"/>
              <w:rPr>
                <w:color w:val="000000"/>
              </w:rPr>
            </w:pPr>
            <w:r w:rsidRPr="00625E09">
              <w:rPr>
                <w:color w:val="000000"/>
              </w:rPr>
              <w:t>47,1</w:t>
            </w:r>
          </w:p>
        </w:tc>
      </w:tr>
      <w:tr w:rsidR="00113308" w:rsidRPr="00625E09" w:rsidTr="0006784F">
        <w:trPr>
          <w:cantSplit/>
        </w:trPr>
        <w:tc>
          <w:tcPr>
            <w:tcW w:w="1607" w:type="pct"/>
            <w:shd w:val="clear" w:color="auto" w:fill="auto"/>
          </w:tcPr>
          <w:p w:rsidR="00113308" w:rsidRPr="00625E09" w:rsidRDefault="00113308" w:rsidP="0006784F">
            <w:pPr>
              <w:jc w:val="both"/>
              <w:rPr>
                <w:rFonts w:eastAsia="Calibri"/>
              </w:rPr>
            </w:pPr>
            <w:r w:rsidRPr="00625E09">
              <w:t>Количество выданных предписаний об устранении выявленных нарушений в сфере связи, в том числе, при проведении:</w:t>
            </w:r>
          </w:p>
        </w:tc>
        <w:tc>
          <w:tcPr>
            <w:tcW w:w="276" w:type="pct"/>
            <w:shd w:val="clear" w:color="auto" w:fill="auto"/>
            <w:vAlign w:val="center"/>
          </w:tcPr>
          <w:p w:rsidR="00113308" w:rsidRPr="00625E09" w:rsidRDefault="00113308" w:rsidP="0006784F">
            <w:pPr>
              <w:jc w:val="center"/>
              <w:rPr>
                <w:i/>
                <w:iCs/>
                <w:color w:val="000000"/>
              </w:rPr>
            </w:pPr>
            <w:r w:rsidRPr="00625E09">
              <w:rPr>
                <w:i/>
                <w:iCs/>
                <w:color w:val="000000"/>
              </w:rPr>
              <w:t>1</w:t>
            </w:r>
          </w:p>
        </w:tc>
        <w:tc>
          <w:tcPr>
            <w:tcW w:w="287" w:type="pct"/>
            <w:shd w:val="clear" w:color="auto" w:fill="auto"/>
            <w:vAlign w:val="center"/>
          </w:tcPr>
          <w:p w:rsidR="00113308" w:rsidRPr="00625E09" w:rsidRDefault="00113308" w:rsidP="0006784F">
            <w:pPr>
              <w:jc w:val="center"/>
              <w:rPr>
                <w:i/>
                <w:iCs/>
                <w:color w:val="000000"/>
              </w:rPr>
            </w:pPr>
            <w:r w:rsidRPr="00625E09">
              <w:rPr>
                <w:i/>
                <w:iCs/>
                <w:color w:val="000000"/>
              </w:rPr>
              <w:t>1</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3</w:t>
            </w:r>
          </w:p>
        </w:tc>
        <w:tc>
          <w:tcPr>
            <w:tcW w:w="282" w:type="pct"/>
            <w:vAlign w:val="center"/>
          </w:tcPr>
          <w:p w:rsidR="00113308" w:rsidRPr="00625E09" w:rsidRDefault="00113308" w:rsidP="0006784F">
            <w:pPr>
              <w:jc w:val="center"/>
              <w:rPr>
                <w:i/>
                <w:iCs/>
                <w:color w:val="000000"/>
                <w:sz w:val="20"/>
                <w:szCs w:val="20"/>
              </w:rPr>
            </w:pPr>
            <w:r w:rsidRPr="00625E09">
              <w:rPr>
                <w:i/>
                <w:iCs/>
                <w:color w:val="000000"/>
                <w:sz w:val="20"/>
                <w:szCs w:val="20"/>
              </w:rPr>
              <w:t>1</w:t>
            </w:r>
          </w:p>
        </w:tc>
        <w:tc>
          <w:tcPr>
            <w:tcW w:w="282"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6</w:t>
            </w:r>
          </w:p>
        </w:tc>
        <w:tc>
          <w:tcPr>
            <w:tcW w:w="282" w:type="pct"/>
            <w:shd w:val="clear" w:color="auto" w:fill="auto"/>
            <w:vAlign w:val="center"/>
          </w:tcPr>
          <w:p w:rsidR="00113308" w:rsidRPr="00625E09" w:rsidRDefault="00113308" w:rsidP="0006784F">
            <w:pPr>
              <w:jc w:val="center"/>
              <w:rPr>
                <w:i/>
                <w:iCs/>
                <w:color w:val="000000"/>
              </w:rPr>
            </w:pPr>
            <w:r w:rsidRPr="00625E09">
              <w:rPr>
                <w:i/>
                <w:iCs/>
                <w:color w:val="000000"/>
              </w:rPr>
              <w:t>3</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3</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2" w:type="pct"/>
            <w:vAlign w:val="center"/>
          </w:tcPr>
          <w:p w:rsidR="00113308" w:rsidRPr="00625E09" w:rsidRDefault="00113308" w:rsidP="0006784F">
            <w:pPr>
              <w:jc w:val="center"/>
              <w:rPr>
                <w:i/>
                <w:iCs/>
                <w:color w:val="000000"/>
                <w:sz w:val="20"/>
                <w:szCs w:val="20"/>
              </w:rPr>
            </w:pPr>
            <w:r w:rsidRPr="00625E09">
              <w:rPr>
                <w:i/>
                <w:iCs/>
                <w:color w:val="000000"/>
                <w:sz w:val="20"/>
                <w:szCs w:val="20"/>
              </w:rPr>
              <w:t>3</w:t>
            </w:r>
          </w:p>
        </w:tc>
        <w:tc>
          <w:tcPr>
            <w:tcW w:w="303"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9</w:t>
            </w:r>
          </w:p>
        </w:tc>
        <w:tc>
          <w:tcPr>
            <w:tcW w:w="553" w:type="pct"/>
            <w:vAlign w:val="center"/>
          </w:tcPr>
          <w:p w:rsidR="00113308" w:rsidRPr="00625E09" w:rsidRDefault="00113308" w:rsidP="0006784F">
            <w:pPr>
              <w:jc w:val="center"/>
              <w:rPr>
                <w:color w:val="000000"/>
              </w:rPr>
            </w:pPr>
            <w:r w:rsidRPr="00625E09">
              <w:rPr>
                <w:color w:val="000000"/>
              </w:rPr>
              <w:t>50</w:t>
            </w:r>
          </w:p>
        </w:tc>
      </w:tr>
      <w:tr w:rsidR="00113308" w:rsidRPr="00625E09" w:rsidTr="0006784F">
        <w:trPr>
          <w:cantSplit/>
        </w:trPr>
        <w:tc>
          <w:tcPr>
            <w:tcW w:w="1607" w:type="pct"/>
            <w:shd w:val="clear" w:color="auto" w:fill="auto"/>
          </w:tcPr>
          <w:p w:rsidR="00113308" w:rsidRPr="00625E09" w:rsidRDefault="00113308" w:rsidP="0006784F">
            <w:pPr>
              <w:jc w:val="right"/>
              <w:rPr>
                <w:rFonts w:eastAsia="Calibri"/>
                <w:i/>
              </w:rPr>
            </w:pPr>
            <w:r w:rsidRPr="00625E09">
              <w:rPr>
                <w:rFonts w:eastAsia="Calibri"/>
                <w:i/>
              </w:rPr>
              <w:t>плановых проверок</w:t>
            </w:r>
          </w:p>
        </w:tc>
        <w:tc>
          <w:tcPr>
            <w:tcW w:w="276" w:type="pct"/>
            <w:shd w:val="clear" w:color="auto" w:fill="auto"/>
            <w:vAlign w:val="center"/>
          </w:tcPr>
          <w:p w:rsidR="00113308" w:rsidRPr="00625E09" w:rsidRDefault="00113308" w:rsidP="0006784F">
            <w:pPr>
              <w:jc w:val="center"/>
              <w:rPr>
                <w:i/>
                <w:iCs/>
                <w:color w:val="000000"/>
              </w:rPr>
            </w:pPr>
            <w:r w:rsidRPr="00625E09">
              <w:rPr>
                <w:i/>
                <w:iCs/>
                <w:color w:val="000000"/>
              </w:rPr>
              <w:t>1</w:t>
            </w:r>
          </w:p>
        </w:tc>
        <w:tc>
          <w:tcPr>
            <w:tcW w:w="287" w:type="pct"/>
            <w:shd w:val="clear" w:color="auto" w:fill="auto"/>
            <w:vAlign w:val="center"/>
          </w:tcPr>
          <w:p w:rsidR="00113308" w:rsidRPr="00625E09" w:rsidRDefault="00113308" w:rsidP="0006784F">
            <w:pPr>
              <w:jc w:val="center"/>
              <w:rPr>
                <w:i/>
                <w:iCs/>
                <w:color w:val="000000"/>
              </w:rPr>
            </w:pPr>
            <w:r w:rsidRPr="00625E09">
              <w:rPr>
                <w:i/>
                <w:iCs/>
                <w:color w:val="000000"/>
              </w:rPr>
              <w:t>1</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2</w:t>
            </w:r>
          </w:p>
        </w:tc>
        <w:tc>
          <w:tcPr>
            <w:tcW w:w="282" w:type="pct"/>
            <w:vAlign w:val="center"/>
          </w:tcPr>
          <w:p w:rsidR="00113308" w:rsidRPr="00625E09" w:rsidRDefault="00113308" w:rsidP="0006784F">
            <w:pPr>
              <w:jc w:val="center"/>
              <w:rPr>
                <w:i/>
                <w:iCs/>
                <w:color w:val="000000"/>
                <w:sz w:val="20"/>
                <w:szCs w:val="20"/>
              </w:rPr>
            </w:pPr>
            <w:r w:rsidRPr="00625E09">
              <w:rPr>
                <w:i/>
                <w:iCs/>
                <w:color w:val="000000"/>
                <w:sz w:val="20"/>
                <w:szCs w:val="20"/>
              </w:rPr>
              <w:t>0</w:t>
            </w:r>
          </w:p>
        </w:tc>
        <w:tc>
          <w:tcPr>
            <w:tcW w:w="282"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4</w:t>
            </w:r>
          </w:p>
        </w:tc>
        <w:tc>
          <w:tcPr>
            <w:tcW w:w="282"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2</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2" w:type="pct"/>
            <w:vAlign w:val="center"/>
          </w:tcPr>
          <w:p w:rsidR="00113308" w:rsidRPr="00625E09" w:rsidRDefault="00113308" w:rsidP="0006784F">
            <w:pPr>
              <w:jc w:val="center"/>
              <w:rPr>
                <w:i/>
                <w:iCs/>
                <w:color w:val="000000"/>
                <w:sz w:val="20"/>
                <w:szCs w:val="20"/>
              </w:rPr>
            </w:pPr>
            <w:r w:rsidRPr="00625E09">
              <w:rPr>
                <w:i/>
                <w:iCs/>
                <w:color w:val="000000"/>
                <w:sz w:val="20"/>
                <w:szCs w:val="20"/>
              </w:rPr>
              <w:t>0</w:t>
            </w:r>
          </w:p>
        </w:tc>
        <w:tc>
          <w:tcPr>
            <w:tcW w:w="303"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2</w:t>
            </w:r>
          </w:p>
        </w:tc>
        <w:tc>
          <w:tcPr>
            <w:tcW w:w="553" w:type="pct"/>
            <w:vAlign w:val="center"/>
          </w:tcPr>
          <w:p w:rsidR="00113308" w:rsidRPr="00625E09" w:rsidRDefault="00113308" w:rsidP="0006784F">
            <w:pPr>
              <w:jc w:val="center"/>
              <w:rPr>
                <w:color w:val="000000"/>
              </w:rPr>
            </w:pPr>
            <w:r w:rsidRPr="00625E09">
              <w:rPr>
                <w:color w:val="000000"/>
              </w:rPr>
              <w:t>-50</w:t>
            </w:r>
          </w:p>
        </w:tc>
      </w:tr>
      <w:tr w:rsidR="00113308" w:rsidRPr="00625E09" w:rsidTr="0006784F">
        <w:trPr>
          <w:cantSplit/>
        </w:trPr>
        <w:tc>
          <w:tcPr>
            <w:tcW w:w="1607" w:type="pct"/>
            <w:shd w:val="clear" w:color="auto" w:fill="auto"/>
          </w:tcPr>
          <w:p w:rsidR="00113308" w:rsidRPr="00625E09" w:rsidRDefault="00113308" w:rsidP="0006784F">
            <w:pPr>
              <w:jc w:val="right"/>
              <w:rPr>
                <w:rFonts w:eastAsia="Calibri"/>
                <w:i/>
              </w:rPr>
            </w:pPr>
            <w:r w:rsidRPr="00625E09">
              <w:rPr>
                <w:rFonts w:eastAsia="Calibri"/>
                <w:i/>
              </w:rPr>
              <w:t>внеплановых проверок</w:t>
            </w:r>
          </w:p>
        </w:tc>
        <w:tc>
          <w:tcPr>
            <w:tcW w:w="276"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7"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1</w:t>
            </w:r>
          </w:p>
        </w:tc>
        <w:tc>
          <w:tcPr>
            <w:tcW w:w="282" w:type="pct"/>
            <w:vAlign w:val="center"/>
          </w:tcPr>
          <w:p w:rsidR="00113308" w:rsidRPr="00625E09" w:rsidRDefault="00113308" w:rsidP="0006784F">
            <w:pPr>
              <w:jc w:val="center"/>
              <w:rPr>
                <w:i/>
                <w:iCs/>
                <w:color w:val="000000"/>
                <w:sz w:val="20"/>
                <w:szCs w:val="20"/>
              </w:rPr>
            </w:pPr>
            <w:r w:rsidRPr="00625E09">
              <w:rPr>
                <w:i/>
                <w:iCs/>
                <w:color w:val="000000"/>
                <w:sz w:val="20"/>
                <w:szCs w:val="20"/>
              </w:rPr>
              <w:t>1</w:t>
            </w:r>
          </w:p>
        </w:tc>
        <w:tc>
          <w:tcPr>
            <w:tcW w:w="282"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2</w:t>
            </w:r>
          </w:p>
        </w:tc>
        <w:tc>
          <w:tcPr>
            <w:tcW w:w="282" w:type="pct"/>
            <w:shd w:val="clear" w:color="auto" w:fill="auto"/>
            <w:vAlign w:val="center"/>
          </w:tcPr>
          <w:p w:rsidR="00113308" w:rsidRPr="00625E09" w:rsidRDefault="00113308" w:rsidP="0006784F">
            <w:pPr>
              <w:jc w:val="center"/>
              <w:rPr>
                <w:i/>
                <w:iCs/>
                <w:color w:val="000000"/>
              </w:rPr>
            </w:pPr>
            <w:r w:rsidRPr="00625E09">
              <w:rPr>
                <w:i/>
                <w:iCs/>
                <w:color w:val="000000"/>
              </w:rPr>
              <w:t>3</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1</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2" w:type="pct"/>
            <w:vAlign w:val="center"/>
          </w:tcPr>
          <w:p w:rsidR="00113308" w:rsidRPr="00625E09" w:rsidRDefault="00113308" w:rsidP="0006784F">
            <w:pPr>
              <w:jc w:val="center"/>
              <w:rPr>
                <w:i/>
                <w:iCs/>
                <w:color w:val="000000"/>
                <w:sz w:val="20"/>
                <w:szCs w:val="20"/>
              </w:rPr>
            </w:pPr>
            <w:r w:rsidRPr="00625E09">
              <w:rPr>
                <w:i/>
                <w:iCs/>
                <w:color w:val="000000"/>
                <w:sz w:val="20"/>
                <w:szCs w:val="20"/>
              </w:rPr>
              <w:t>3</w:t>
            </w:r>
          </w:p>
        </w:tc>
        <w:tc>
          <w:tcPr>
            <w:tcW w:w="303"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7</w:t>
            </w:r>
          </w:p>
        </w:tc>
        <w:tc>
          <w:tcPr>
            <w:tcW w:w="553" w:type="pct"/>
            <w:vAlign w:val="center"/>
          </w:tcPr>
          <w:p w:rsidR="00113308" w:rsidRPr="00625E09" w:rsidRDefault="00113308" w:rsidP="0006784F">
            <w:pPr>
              <w:jc w:val="center"/>
              <w:rPr>
                <w:color w:val="000000"/>
              </w:rPr>
            </w:pPr>
            <w:r w:rsidRPr="00625E09">
              <w:rPr>
                <w:color w:val="000000"/>
              </w:rPr>
              <w:t>250</w:t>
            </w:r>
          </w:p>
        </w:tc>
      </w:tr>
      <w:tr w:rsidR="00113308" w:rsidRPr="00625E09" w:rsidTr="0006784F">
        <w:trPr>
          <w:cantSplit/>
        </w:trPr>
        <w:tc>
          <w:tcPr>
            <w:tcW w:w="1607" w:type="pct"/>
            <w:shd w:val="clear" w:color="auto" w:fill="auto"/>
          </w:tcPr>
          <w:p w:rsidR="00113308" w:rsidRPr="00625E09" w:rsidRDefault="00113308" w:rsidP="0006784F">
            <w:pPr>
              <w:jc w:val="both"/>
              <w:rPr>
                <w:rFonts w:eastAsia="Calibri"/>
              </w:rPr>
            </w:pPr>
            <w:r w:rsidRPr="00625E09">
              <w:rPr>
                <w:rFonts w:eastAsia="Calibri"/>
              </w:rPr>
              <w:t xml:space="preserve">Количество  </w:t>
            </w:r>
            <w:r w:rsidRPr="00625E09">
              <w:t>составленных протоколов об административных правонарушениях (АПН) в сфере связи, в том числе при проведении:</w:t>
            </w:r>
          </w:p>
        </w:tc>
        <w:tc>
          <w:tcPr>
            <w:tcW w:w="276" w:type="pct"/>
            <w:shd w:val="clear" w:color="auto" w:fill="auto"/>
            <w:vAlign w:val="center"/>
          </w:tcPr>
          <w:p w:rsidR="00113308" w:rsidRPr="00625E09" w:rsidRDefault="00113308" w:rsidP="0006784F">
            <w:pPr>
              <w:jc w:val="center"/>
              <w:rPr>
                <w:i/>
                <w:iCs/>
                <w:color w:val="000000"/>
              </w:rPr>
            </w:pPr>
            <w:r w:rsidRPr="00625E09">
              <w:rPr>
                <w:i/>
                <w:iCs/>
                <w:color w:val="000000"/>
              </w:rPr>
              <w:t>3</w:t>
            </w:r>
          </w:p>
        </w:tc>
        <w:tc>
          <w:tcPr>
            <w:tcW w:w="287" w:type="pct"/>
            <w:shd w:val="clear" w:color="auto" w:fill="auto"/>
            <w:vAlign w:val="center"/>
          </w:tcPr>
          <w:p w:rsidR="00113308" w:rsidRPr="00625E09" w:rsidRDefault="00113308" w:rsidP="0006784F">
            <w:pPr>
              <w:jc w:val="center"/>
              <w:rPr>
                <w:i/>
                <w:iCs/>
                <w:color w:val="000000"/>
              </w:rPr>
            </w:pPr>
            <w:r w:rsidRPr="00625E09">
              <w:rPr>
                <w:i/>
                <w:iCs/>
                <w:color w:val="000000"/>
              </w:rPr>
              <w:t>1</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9</w:t>
            </w:r>
          </w:p>
        </w:tc>
        <w:tc>
          <w:tcPr>
            <w:tcW w:w="282" w:type="pct"/>
            <w:vAlign w:val="center"/>
          </w:tcPr>
          <w:p w:rsidR="00113308" w:rsidRPr="00625E09" w:rsidRDefault="00113308" w:rsidP="0006784F">
            <w:pPr>
              <w:jc w:val="center"/>
              <w:rPr>
                <w:i/>
                <w:iCs/>
                <w:color w:val="000000"/>
                <w:sz w:val="20"/>
                <w:szCs w:val="20"/>
              </w:rPr>
            </w:pPr>
            <w:r w:rsidRPr="00625E09">
              <w:rPr>
                <w:i/>
                <w:iCs/>
                <w:color w:val="000000"/>
                <w:sz w:val="20"/>
                <w:szCs w:val="20"/>
              </w:rPr>
              <w:t>1</w:t>
            </w:r>
          </w:p>
        </w:tc>
        <w:tc>
          <w:tcPr>
            <w:tcW w:w="282"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14</w:t>
            </w:r>
          </w:p>
        </w:tc>
        <w:tc>
          <w:tcPr>
            <w:tcW w:w="282" w:type="pct"/>
            <w:shd w:val="clear" w:color="auto" w:fill="auto"/>
            <w:vAlign w:val="center"/>
          </w:tcPr>
          <w:p w:rsidR="00113308" w:rsidRPr="00625E09" w:rsidRDefault="00113308" w:rsidP="0006784F">
            <w:pPr>
              <w:jc w:val="center"/>
              <w:rPr>
                <w:i/>
                <w:iCs/>
                <w:color w:val="000000"/>
              </w:rPr>
            </w:pPr>
            <w:r w:rsidRPr="00625E09">
              <w:rPr>
                <w:i/>
                <w:iCs/>
                <w:color w:val="000000"/>
              </w:rPr>
              <w:t>8</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7</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5</w:t>
            </w:r>
          </w:p>
        </w:tc>
        <w:tc>
          <w:tcPr>
            <w:tcW w:w="282" w:type="pct"/>
            <w:vAlign w:val="center"/>
          </w:tcPr>
          <w:p w:rsidR="00113308" w:rsidRPr="00625E09" w:rsidRDefault="00113308" w:rsidP="0006784F">
            <w:pPr>
              <w:jc w:val="center"/>
              <w:rPr>
                <w:i/>
                <w:iCs/>
                <w:color w:val="000000"/>
                <w:sz w:val="20"/>
                <w:szCs w:val="20"/>
              </w:rPr>
            </w:pPr>
            <w:r w:rsidRPr="00625E09">
              <w:rPr>
                <w:i/>
                <w:iCs/>
                <w:color w:val="000000"/>
                <w:sz w:val="20"/>
                <w:szCs w:val="20"/>
              </w:rPr>
              <w:t>6</w:t>
            </w:r>
          </w:p>
        </w:tc>
        <w:tc>
          <w:tcPr>
            <w:tcW w:w="303"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26</w:t>
            </w:r>
          </w:p>
        </w:tc>
        <w:tc>
          <w:tcPr>
            <w:tcW w:w="553" w:type="pct"/>
            <w:vAlign w:val="center"/>
          </w:tcPr>
          <w:p w:rsidR="00113308" w:rsidRPr="00625E09" w:rsidRDefault="00113308" w:rsidP="0006784F">
            <w:pPr>
              <w:jc w:val="center"/>
              <w:rPr>
                <w:color w:val="000000"/>
              </w:rPr>
            </w:pPr>
            <w:r w:rsidRPr="00625E09">
              <w:rPr>
                <w:color w:val="000000"/>
              </w:rPr>
              <w:t>85,7</w:t>
            </w:r>
          </w:p>
        </w:tc>
      </w:tr>
      <w:tr w:rsidR="00113308" w:rsidRPr="00625E09" w:rsidTr="0006784F">
        <w:trPr>
          <w:cantSplit/>
        </w:trPr>
        <w:tc>
          <w:tcPr>
            <w:tcW w:w="1607" w:type="pct"/>
            <w:shd w:val="clear" w:color="auto" w:fill="auto"/>
          </w:tcPr>
          <w:p w:rsidR="00113308" w:rsidRPr="00625E09" w:rsidRDefault="00113308" w:rsidP="0006784F">
            <w:pPr>
              <w:jc w:val="right"/>
              <w:rPr>
                <w:rFonts w:eastAsia="Calibri"/>
                <w:i/>
              </w:rPr>
            </w:pPr>
            <w:r w:rsidRPr="00625E09">
              <w:rPr>
                <w:rFonts w:eastAsia="Calibri"/>
                <w:i/>
              </w:rPr>
              <w:t>плановых проверок</w:t>
            </w:r>
          </w:p>
        </w:tc>
        <w:tc>
          <w:tcPr>
            <w:tcW w:w="276" w:type="pct"/>
            <w:shd w:val="clear" w:color="auto" w:fill="auto"/>
            <w:vAlign w:val="center"/>
          </w:tcPr>
          <w:p w:rsidR="00113308" w:rsidRPr="00625E09" w:rsidRDefault="00113308" w:rsidP="0006784F">
            <w:pPr>
              <w:jc w:val="center"/>
              <w:rPr>
                <w:i/>
                <w:iCs/>
                <w:color w:val="000000"/>
              </w:rPr>
            </w:pPr>
            <w:r w:rsidRPr="00625E09">
              <w:rPr>
                <w:i/>
                <w:iCs/>
                <w:color w:val="000000"/>
              </w:rPr>
              <w:t>1</w:t>
            </w:r>
          </w:p>
        </w:tc>
        <w:tc>
          <w:tcPr>
            <w:tcW w:w="287" w:type="pct"/>
            <w:shd w:val="clear" w:color="auto" w:fill="auto"/>
            <w:vAlign w:val="center"/>
          </w:tcPr>
          <w:p w:rsidR="00113308" w:rsidRPr="00625E09" w:rsidRDefault="00113308" w:rsidP="0006784F">
            <w:pPr>
              <w:jc w:val="center"/>
              <w:rPr>
                <w:i/>
                <w:iCs/>
                <w:color w:val="000000"/>
              </w:rPr>
            </w:pPr>
            <w:r w:rsidRPr="00625E09">
              <w:rPr>
                <w:i/>
                <w:iCs/>
                <w:color w:val="000000"/>
              </w:rPr>
              <w:t>1</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2</w:t>
            </w:r>
          </w:p>
        </w:tc>
        <w:tc>
          <w:tcPr>
            <w:tcW w:w="282" w:type="pct"/>
            <w:vAlign w:val="center"/>
          </w:tcPr>
          <w:p w:rsidR="00113308" w:rsidRPr="00625E09" w:rsidRDefault="00113308" w:rsidP="0006784F">
            <w:pPr>
              <w:jc w:val="center"/>
              <w:rPr>
                <w:i/>
                <w:iCs/>
                <w:color w:val="000000"/>
                <w:sz w:val="20"/>
                <w:szCs w:val="20"/>
              </w:rPr>
            </w:pPr>
            <w:r w:rsidRPr="00625E09">
              <w:rPr>
                <w:i/>
                <w:iCs/>
                <w:color w:val="000000"/>
                <w:sz w:val="20"/>
                <w:szCs w:val="20"/>
              </w:rPr>
              <w:t>0</w:t>
            </w:r>
          </w:p>
        </w:tc>
        <w:tc>
          <w:tcPr>
            <w:tcW w:w="282"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4</w:t>
            </w:r>
          </w:p>
        </w:tc>
        <w:tc>
          <w:tcPr>
            <w:tcW w:w="282"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3</w:t>
            </w:r>
          </w:p>
        </w:tc>
        <w:tc>
          <w:tcPr>
            <w:tcW w:w="282" w:type="pct"/>
            <w:vAlign w:val="center"/>
          </w:tcPr>
          <w:p w:rsidR="00113308" w:rsidRPr="00625E09" w:rsidRDefault="00113308" w:rsidP="0006784F">
            <w:pPr>
              <w:jc w:val="center"/>
              <w:rPr>
                <w:i/>
                <w:iCs/>
                <w:color w:val="000000"/>
                <w:sz w:val="20"/>
                <w:szCs w:val="20"/>
              </w:rPr>
            </w:pPr>
            <w:r w:rsidRPr="00625E09">
              <w:rPr>
                <w:i/>
                <w:iCs/>
                <w:color w:val="000000"/>
                <w:sz w:val="20"/>
                <w:szCs w:val="20"/>
              </w:rPr>
              <w:t>0</w:t>
            </w:r>
          </w:p>
        </w:tc>
        <w:tc>
          <w:tcPr>
            <w:tcW w:w="303"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3</w:t>
            </w:r>
          </w:p>
        </w:tc>
        <w:tc>
          <w:tcPr>
            <w:tcW w:w="553" w:type="pct"/>
            <w:vAlign w:val="center"/>
          </w:tcPr>
          <w:p w:rsidR="00113308" w:rsidRPr="00625E09" w:rsidRDefault="00113308" w:rsidP="0006784F">
            <w:pPr>
              <w:jc w:val="center"/>
              <w:rPr>
                <w:color w:val="000000"/>
              </w:rPr>
            </w:pPr>
            <w:r w:rsidRPr="00625E09">
              <w:rPr>
                <w:color w:val="000000"/>
              </w:rPr>
              <w:t>-25</w:t>
            </w:r>
          </w:p>
        </w:tc>
      </w:tr>
      <w:tr w:rsidR="00113308" w:rsidRPr="00625E09" w:rsidTr="0006784F">
        <w:trPr>
          <w:cantSplit/>
        </w:trPr>
        <w:tc>
          <w:tcPr>
            <w:tcW w:w="1607" w:type="pct"/>
            <w:shd w:val="clear" w:color="auto" w:fill="auto"/>
          </w:tcPr>
          <w:p w:rsidR="00113308" w:rsidRPr="00625E09" w:rsidRDefault="00113308" w:rsidP="0006784F">
            <w:pPr>
              <w:jc w:val="right"/>
              <w:rPr>
                <w:rFonts w:eastAsia="Calibri"/>
                <w:i/>
              </w:rPr>
            </w:pPr>
            <w:r w:rsidRPr="00625E09">
              <w:rPr>
                <w:rFonts w:eastAsia="Calibri"/>
                <w:i/>
              </w:rPr>
              <w:t>внеплановых проверок</w:t>
            </w:r>
          </w:p>
        </w:tc>
        <w:tc>
          <w:tcPr>
            <w:tcW w:w="276"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7"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6</w:t>
            </w:r>
          </w:p>
        </w:tc>
        <w:tc>
          <w:tcPr>
            <w:tcW w:w="282" w:type="pct"/>
            <w:vAlign w:val="center"/>
          </w:tcPr>
          <w:p w:rsidR="00113308" w:rsidRPr="00625E09" w:rsidRDefault="00113308" w:rsidP="0006784F">
            <w:pPr>
              <w:jc w:val="center"/>
              <w:rPr>
                <w:i/>
                <w:iCs/>
                <w:color w:val="000000"/>
                <w:sz w:val="20"/>
                <w:szCs w:val="20"/>
              </w:rPr>
            </w:pPr>
            <w:r w:rsidRPr="00625E09">
              <w:rPr>
                <w:i/>
                <w:iCs/>
                <w:color w:val="000000"/>
                <w:sz w:val="20"/>
                <w:szCs w:val="20"/>
              </w:rPr>
              <w:t>0</w:t>
            </w:r>
          </w:p>
        </w:tc>
        <w:tc>
          <w:tcPr>
            <w:tcW w:w="282"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6</w:t>
            </w:r>
          </w:p>
        </w:tc>
        <w:tc>
          <w:tcPr>
            <w:tcW w:w="282" w:type="pct"/>
            <w:shd w:val="clear" w:color="auto" w:fill="auto"/>
            <w:vAlign w:val="center"/>
          </w:tcPr>
          <w:p w:rsidR="00113308" w:rsidRPr="00625E09" w:rsidRDefault="00113308" w:rsidP="0006784F">
            <w:pPr>
              <w:jc w:val="center"/>
              <w:rPr>
                <w:i/>
                <w:iCs/>
                <w:color w:val="000000"/>
              </w:rPr>
            </w:pPr>
            <w:r w:rsidRPr="00625E09">
              <w:rPr>
                <w:i/>
                <w:iCs/>
                <w:color w:val="000000"/>
              </w:rPr>
              <w:t>5</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6</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2</w:t>
            </w:r>
          </w:p>
        </w:tc>
        <w:tc>
          <w:tcPr>
            <w:tcW w:w="282" w:type="pct"/>
            <w:vAlign w:val="center"/>
          </w:tcPr>
          <w:p w:rsidR="00113308" w:rsidRPr="00625E09" w:rsidRDefault="00113308" w:rsidP="0006784F">
            <w:pPr>
              <w:jc w:val="center"/>
              <w:rPr>
                <w:i/>
                <w:iCs/>
                <w:color w:val="000000"/>
                <w:sz w:val="20"/>
                <w:szCs w:val="20"/>
              </w:rPr>
            </w:pPr>
            <w:r w:rsidRPr="00625E09">
              <w:rPr>
                <w:i/>
                <w:iCs/>
                <w:color w:val="000000"/>
                <w:sz w:val="20"/>
                <w:szCs w:val="20"/>
              </w:rPr>
              <w:t>6</w:t>
            </w:r>
          </w:p>
        </w:tc>
        <w:tc>
          <w:tcPr>
            <w:tcW w:w="303"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19</w:t>
            </w:r>
          </w:p>
        </w:tc>
        <w:tc>
          <w:tcPr>
            <w:tcW w:w="553" w:type="pct"/>
            <w:vAlign w:val="center"/>
          </w:tcPr>
          <w:p w:rsidR="00113308" w:rsidRPr="00625E09" w:rsidRDefault="00113308" w:rsidP="0006784F">
            <w:pPr>
              <w:jc w:val="center"/>
              <w:rPr>
                <w:color w:val="000000"/>
              </w:rPr>
            </w:pPr>
            <w:r w:rsidRPr="00625E09">
              <w:rPr>
                <w:color w:val="000000"/>
              </w:rPr>
              <w:t>216,6</w:t>
            </w:r>
          </w:p>
        </w:tc>
      </w:tr>
      <w:tr w:rsidR="00113308" w:rsidRPr="00625E09" w:rsidTr="0006784F">
        <w:trPr>
          <w:cantSplit/>
        </w:trPr>
        <w:tc>
          <w:tcPr>
            <w:tcW w:w="1607" w:type="pct"/>
            <w:shd w:val="clear" w:color="auto" w:fill="auto"/>
          </w:tcPr>
          <w:p w:rsidR="00113308" w:rsidRPr="00625E09" w:rsidRDefault="00113308" w:rsidP="0006784F">
            <w:pPr>
              <w:jc w:val="right"/>
              <w:rPr>
                <w:rFonts w:eastAsia="Calibri"/>
                <w:i/>
              </w:rPr>
            </w:pPr>
            <w:r w:rsidRPr="00625E09">
              <w:rPr>
                <w:rFonts w:eastAsia="Calibri"/>
                <w:i/>
              </w:rPr>
              <w:t xml:space="preserve">плановых мероприятий СН </w:t>
            </w:r>
          </w:p>
        </w:tc>
        <w:tc>
          <w:tcPr>
            <w:tcW w:w="276" w:type="pct"/>
            <w:shd w:val="clear" w:color="auto" w:fill="auto"/>
            <w:vAlign w:val="center"/>
          </w:tcPr>
          <w:p w:rsidR="00113308" w:rsidRPr="00625E09" w:rsidRDefault="00113308" w:rsidP="0006784F">
            <w:pPr>
              <w:jc w:val="center"/>
              <w:rPr>
                <w:i/>
                <w:iCs/>
                <w:color w:val="000000"/>
              </w:rPr>
            </w:pPr>
            <w:r w:rsidRPr="00625E09">
              <w:rPr>
                <w:i/>
                <w:iCs/>
                <w:color w:val="000000"/>
              </w:rPr>
              <w:t>2</w:t>
            </w:r>
          </w:p>
        </w:tc>
        <w:tc>
          <w:tcPr>
            <w:tcW w:w="287"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2" w:type="pct"/>
            <w:vAlign w:val="center"/>
          </w:tcPr>
          <w:p w:rsidR="00113308" w:rsidRPr="00625E09" w:rsidRDefault="00113308" w:rsidP="0006784F">
            <w:pPr>
              <w:jc w:val="center"/>
              <w:rPr>
                <w:color w:val="000000"/>
                <w:sz w:val="20"/>
                <w:szCs w:val="20"/>
              </w:rPr>
            </w:pPr>
            <w:r w:rsidRPr="00625E09">
              <w:rPr>
                <w:color w:val="000000"/>
                <w:sz w:val="20"/>
                <w:szCs w:val="20"/>
              </w:rPr>
              <w:t>1</w:t>
            </w:r>
          </w:p>
        </w:tc>
        <w:tc>
          <w:tcPr>
            <w:tcW w:w="282" w:type="pct"/>
            <w:shd w:val="clear" w:color="auto" w:fill="FBD4B4"/>
            <w:vAlign w:val="center"/>
          </w:tcPr>
          <w:p w:rsidR="00113308" w:rsidRPr="00625E09" w:rsidRDefault="00113308" w:rsidP="0006784F">
            <w:pPr>
              <w:jc w:val="center"/>
              <w:rPr>
                <w:color w:val="000000"/>
                <w:sz w:val="20"/>
                <w:szCs w:val="20"/>
              </w:rPr>
            </w:pPr>
            <w:r w:rsidRPr="00625E09">
              <w:rPr>
                <w:color w:val="000000"/>
                <w:sz w:val="20"/>
                <w:szCs w:val="20"/>
              </w:rPr>
              <w:t>3</w:t>
            </w:r>
          </w:p>
        </w:tc>
        <w:tc>
          <w:tcPr>
            <w:tcW w:w="282" w:type="pct"/>
            <w:shd w:val="clear" w:color="auto" w:fill="auto"/>
            <w:vAlign w:val="center"/>
          </w:tcPr>
          <w:p w:rsidR="00113308" w:rsidRPr="00625E09" w:rsidRDefault="00113308" w:rsidP="0006784F">
            <w:pPr>
              <w:jc w:val="center"/>
              <w:rPr>
                <w:i/>
                <w:iCs/>
                <w:color w:val="000000"/>
              </w:rPr>
            </w:pPr>
            <w:r w:rsidRPr="00625E09">
              <w:rPr>
                <w:i/>
                <w:iCs/>
                <w:color w:val="000000"/>
              </w:rPr>
              <w:t>3</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1</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2" w:type="pct"/>
            <w:vAlign w:val="center"/>
          </w:tcPr>
          <w:p w:rsidR="00113308" w:rsidRPr="00625E09" w:rsidRDefault="00113308" w:rsidP="0006784F">
            <w:pPr>
              <w:jc w:val="center"/>
              <w:rPr>
                <w:color w:val="000000"/>
                <w:sz w:val="20"/>
                <w:szCs w:val="20"/>
              </w:rPr>
            </w:pPr>
            <w:r w:rsidRPr="00625E09">
              <w:rPr>
                <w:color w:val="000000"/>
                <w:sz w:val="20"/>
                <w:szCs w:val="20"/>
              </w:rPr>
              <w:t>0</w:t>
            </w:r>
          </w:p>
        </w:tc>
        <w:tc>
          <w:tcPr>
            <w:tcW w:w="303"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4</w:t>
            </w:r>
          </w:p>
        </w:tc>
        <w:tc>
          <w:tcPr>
            <w:tcW w:w="553" w:type="pct"/>
            <w:vAlign w:val="center"/>
          </w:tcPr>
          <w:p w:rsidR="00113308" w:rsidRPr="00625E09" w:rsidRDefault="00113308" w:rsidP="0006784F">
            <w:pPr>
              <w:jc w:val="center"/>
              <w:rPr>
                <w:color w:val="000000"/>
              </w:rPr>
            </w:pPr>
            <w:r w:rsidRPr="00625E09">
              <w:rPr>
                <w:color w:val="000000"/>
              </w:rPr>
              <w:t>33,3</w:t>
            </w:r>
          </w:p>
        </w:tc>
      </w:tr>
      <w:tr w:rsidR="00113308" w:rsidRPr="00625E09" w:rsidTr="0006784F">
        <w:trPr>
          <w:cantSplit/>
        </w:trPr>
        <w:tc>
          <w:tcPr>
            <w:tcW w:w="1607" w:type="pct"/>
            <w:shd w:val="clear" w:color="auto" w:fill="auto"/>
          </w:tcPr>
          <w:p w:rsidR="00113308" w:rsidRPr="00625E09" w:rsidRDefault="00113308" w:rsidP="0006784F">
            <w:pPr>
              <w:jc w:val="right"/>
              <w:rPr>
                <w:rFonts w:eastAsia="Calibri"/>
                <w:i/>
              </w:rPr>
            </w:pPr>
            <w:r w:rsidRPr="00625E09">
              <w:rPr>
                <w:rFonts w:eastAsia="Calibri"/>
                <w:i/>
              </w:rPr>
              <w:t>внеплановых мероприятий СН</w:t>
            </w:r>
          </w:p>
        </w:tc>
        <w:tc>
          <w:tcPr>
            <w:tcW w:w="276"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7"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1</w:t>
            </w:r>
          </w:p>
        </w:tc>
        <w:tc>
          <w:tcPr>
            <w:tcW w:w="282" w:type="pct"/>
            <w:vAlign w:val="center"/>
          </w:tcPr>
          <w:p w:rsidR="00113308" w:rsidRPr="00625E09" w:rsidRDefault="00113308" w:rsidP="0006784F">
            <w:pPr>
              <w:jc w:val="center"/>
              <w:rPr>
                <w:color w:val="000000"/>
                <w:sz w:val="20"/>
                <w:szCs w:val="20"/>
              </w:rPr>
            </w:pPr>
            <w:r w:rsidRPr="00625E09">
              <w:rPr>
                <w:color w:val="000000"/>
                <w:sz w:val="20"/>
                <w:szCs w:val="20"/>
              </w:rPr>
              <w:t>0</w:t>
            </w:r>
          </w:p>
        </w:tc>
        <w:tc>
          <w:tcPr>
            <w:tcW w:w="282" w:type="pct"/>
            <w:tcBorders>
              <w:bottom w:val="single" w:sz="4" w:space="0" w:color="auto"/>
            </w:tcBorders>
            <w:shd w:val="clear" w:color="auto" w:fill="FBD4B4"/>
            <w:vAlign w:val="center"/>
          </w:tcPr>
          <w:p w:rsidR="00113308" w:rsidRPr="00625E09" w:rsidRDefault="00113308" w:rsidP="0006784F">
            <w:pPr>
              <w:jc w:val="center"/>
              <w:rPr>
                <w:color w:val="000000"/>
                <w:sz w:val="20"/>
                <w:szCs w:val="20"/>
              </w:rPr>
            </w:pPr>
            <w:r w:rsidRPr="00625E09">
              <w:rPr>
                <w:color w:val="000000"/>
                <w:sz w:val="20"/>
                <w:szCs w:val="20"/>
              </w:rPr>
              <w:t>1</w:t>
            </w:r>
          </w:p>
        </w:tc>
        <w:tc>
          <w:tcPr>
            <w:tcW w:w="282"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2" w:type="pct"/>
            <w:vAlign w:val="center"/>
          </w:tcPr>
          <w:p w:rsidR="00113308" w:rsidRPr="00625E09" w:rsidRDefault="00113308" w:rsidP="0006784F">
            <w:pPr>
              <w:jc w:val="center"/>
              <w:rPr>
                <w:color w:val="000000"/>
                <w:sz w:val="20"/>
                <w:szCs w:val="20"/>
              </w:rPr>
            </w:pPr>
            <w:r w:rsidRPr="00625E09">
              <w:rPr>
                <w:color w:val="000000"/>
                <w:sz w:val="20"/>
                <w:szCs w:val="20"/>
              </w:rPr>
              <w:t>0</w:t>
            </w:r>
          </w:p>
        </w:tc>
        <w:tc>
          <w:tcPr>
            <w:tcW w:w="303" w:type="pct"/>
            <w:tcBorders>
              <w:bottom w:val="single" w:sz="4" w:space="0" w:color="auto"/>
            </w:tcBorders>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0</w:t>
            </w:r>
          </w:p>
        </w:tc>
        <w:tc>
          <w:tcPr>
            <w:tcW w:w="553" w:type="pct"/>
            <w:vAlign w:val="center"/>
          </w:tcPr>
          <w:p w:rsidR="00113308" w:rsidRPr="00625E09" w:rsidRDefault="00113308" w:rsidP="0006784F">
            <w:pPr>
              <w:jc w:val="center"/>
              <w:rPr>
                <w:color w:val="000000"/>
              </w:rPr>
            </w:pPr>
            <w:r w:rsidRPr="00625E09">
              <w:rPr>
                <w:color w:val="000000"/>
              </w:rPr>
              <w:t>-100</w:t>
            </w:r>
          </w:p>
        </w:tc>
      </w:tr>
      <w:tr w:rsidR="00113308" w:rsidRPr="00625E09" w:rsidTr="0006784F">
        <w:trPr>
          <w:cantSplit/>
        </w:trPr>
        <w:tc>
          <w:tcPr>
            <w:tcW w:w="1607" w:type="pct"/>
            <w:shd w:val="clear" w:color="auto" w:fill="auto"/>
          </w:tcPr>
          <w:p w:rsidR="00113308" w:rsidRPr="00625E09" w:rsidRDefault="00113308" w:rsidP="0006784F">
            <w:pPr>
              <w:jc w:val="right"/>
              <w:rPr>
                <w:rFonts w:eastAsia="Calibri"/>
                <w:i/>
              </w:rPr>
            </w:pPr>
            <w:r w:rsidRPr="00625E09">
              <w:rPr>
                <w:i/>
              </w:rPr>
              <w:t xml:space="preserve">по материалам </w:t>
            </w:r>
            <w:proofErr w:type="spellStart"/>
            <w:r w:rsidRPr="00625E09">
              <w:rPr>
                <w:i/>
              </w:rPr>
              <w:t>радиоконтроля</w:t>
            </w:r>
            <w:proofErr w:type="spellEnd"/>
            <w:r w:rsidRPr="00625E09">
              <w:rPr>
                <w:i/>
              </w:rPr>
              <w:t xml:space="preserve"> без проведения проверок и мероприятий СН</w:t>
            </w:r>
          </w:p>
        </w:tc>
        <w:tc>
          <w:tcPr>
            <w:tcW w:w="276"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7"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2" w:type="pct"/>
            <w:vAlign w:val="center"/>
          </w:tcPr>
          <w:p w:rsidR="00113308" w:rsidRPr="00625E09" w:rsidRDefault="00113308" w:rsidP="0006784F">
            <w:pPr>
              <w:jc w:val="center"/>
              <w:rPr>
                <w:color w:val="000000"/>
                <w:sz w:val="20"/>
                <w:szCs w:val="20"/>
              </w:rPr>
            </w:pPr>
            <w:r w:rsidRPr="00625E09">
              <w:rPr>
                <w:color w:val="000000"/>
                <w:sz w:val="20"/>
                <w:szCs w:val="20"/>
              </w:rPr>
              <w:t>0</w:t>
            </w:r>
          </w:p>
        </w:tc>
        <w:tc>
          <w:tcPr>
            <w:tcW w:w="282" w:type="pct"/>
            <w:shd w:val="clear" w:color="auto" w:fill="FBD4B4"/>
            <w:vAlign w:val="center"/>
          </w:tcPr>
          <w:p w:rsidR="00113308" w:rsidRPr="00625E09" w:rsidRDefault="00113308" w:rsidP="0006784F">
            <w:pPr>
              <w:jc w:val="center"/>
              <w:rPr>
                <w:color w:val="000000"/>
                <w:sz w:val="20"/>
                <w:szCs w:val="20"/>
              </w:rPr>
            </w:pPr>
            <w:r w:rsidRPr="00625E09">
              <w:rPr>
                <w:color w:val="000000"/>
                <w:sz w:val="20"/>
                <w:szCs w:val="20"/>
              </w:rPr>
              <w:t>0</w:t>
            </w:r>
          </w:p>
        </w:tc>
        <w:tc>
          <w:tcPr>
            <w:tcW w:w="282"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2" w:type="pct"/>
            <w:vAlign w:val="center"/>
          </w:tcPr>
          <w:p w:rsidR="00113308" w:rsidRPr="00625E09" w:rsidRDefault="00113308" w:rsidP="0006784F">
            <w:pPr>
              <w:jc w:val="center"/>
              <w:rPr>
                <w:color w:val="000000"/>
                <w:sz w:val="20"/>
                <w:szCs w:val="20"/>
              </w:rPr>
            </w:pPr>
            <w:r w:rsidRPr="00625E09">
              <w:rPr>
                <w:color w:val="000000"/>
                <w:sz w:val="20"/>
                <w:szCs w:val="20"/>
              </w:rPr>
              <w:t>0</w:t>
            </w:r>
          </w:p>
        </w:tc>
        <w:tc>
          <w:tcPr>
            <w:tcW w:w="303"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0</w:t>
            </w:r>
          </w:p>
        </w:tc>
        <w:tc>
          <w:tcPr>
            <w:tcW w:w="553" w:type="pct"/>
            <w:vAlign w:val="center"/>
          </w:tcPr>
          <w:p w:rsidR="00113308" w:rsidRPr="00625E09" w:rsidRDefault="00113308" w:rsidP="0006784F">
            <w:pPr>
              <w:jc w:val="center"/>
              <w:rPr>
                <w:color w:val="000000"/>
              </w:rPr>
            </w:pPr>
            <w:r w:rsidRPr="00625E09">
              <w:rPr>
                <w:color w:val="000000"/>
              </w:rPr>
              <w:t>0</w:t>
            </w:r>
          </w:p>
        </w:tc>
      </w:tr>
      <w:tr w:rsidR="00113308" w:rsidRPr="00625E09" w:rsidTr="0006784F">
        <w:trPr>
          <w:cantSplit/>
        </w:trPr>
        <w:tc>
          <w:tcPr>
            <w:tcW w:w="1607" w:type="pct"/>
            <w:shd w:val="clear" w:color="auto" w:fill="auto"/>
          </w:tcPr>
          <w:p w:rsidR="00113308" w:rsidRPr="00625E09" w:rsidRDefault="00113308" w:rsidP="0006784F">
            <w:pPr>
              <w:jc w:val="both"/>
            </w:pPr>
            <w:r w:rsidRPr="00625E09">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76" w:type="pct"/>
            <w:shd w:val="clear" w:color="auto" w:fill="auto"/>
            <w:vAlign w:val="center"/>
          </w:tcPr>
          <w:p w:rsidR="00113308" w:rsidRPr="00625E09" w:rsidRDefault="00113308" w:rsidP="0006784F">
            <w:pPr>
              <w:jc w:val="center"/>
              <w:rPr>
                <w:i/>
                <w:iCs/>
                <w:color w:val="000000"/>
              </w:rPr>
            </w:pPr>
            <w:r w:rsidRPr="00625E09">
              <w:rPr>
                <w:i/>
                <w:iCs/>
                <w:color w:val="000000"/>
              </w:rPr>
              <w:t>3</w:t>
            </w:r>
          </w:p>
        </w:tc>
        <w:tc>
          <w:tcPr>
            <w:tcW w:w="287" w:type="pct"/>
            <w:shd w:val="clear" w:color="auto" w:fill="auto"/>
            <w:vAlign w:val="center"/>
          </w:tcPr>
          <w:p w:rsidR="00113308" w:rsidRPr="00625E09" w:rsidRDefault="00113308" w:rsidP="0006784F">
            <w:pPr>
              <w:jc w:val="center"/>
              <w:rPr>
                <w:i/>
                <w:iCs/>
                <w:color w:val="000000"/>
              </w:rPr>
            </w:pPr>
            <w:r w:rsidRPr="00625E09">
              <w:rPr>
                <w:i/>
                <w:iCs/>
                <w:color w:val="000000"/>
              </w:rPr>
              <w:t>1</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5</w:t>
            </w:r>
          </w:p>
        </w:tc>
        <w:tc>
          <w:tcPr>
            <w:tcW w:w="282" w:type="pct"/>
            <w:vAlign w:val="center"/>
          </w:tcPr>
          <w:p w:rsidR="00113308" w:rsidRPr="00625E09" w:rsidRDefault="00113308" w:rsidP="0006784F">
            <w:pPr>
              <w:jc w:val="center"/>
              <w:rPr>
                <w:i/>
                <w:iCs/>
                <w:color w:val="000000"/>
                <w:sz w:val="20"/>
                <w:szCs w:val="20"/>
              </w:rPr>
            </w:pPr>
            <w:r w:rsidRPr="00625E09">
              <w:rPr>
                <w:i/>
                <w:iCs/>
                <w:color w:val="000000"/>
                <w:sz w:val="20"/>
                <w:szCs w:val="20"/>
              </w:rPr>
              <w:t>1</w:t>
            </w:r>
          </w:p>
        </w:tc>
        <w:tc>
          <w:tcPr>
            <w:tcW w:w="282"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10</w:t>
            </w:r>
          </w:p>
        </w:tc>
        <w:tc>
          <w:tcPr>
            <w:tcW w:w="282" w:type="pct"/>
            <w:shd w:val="clear" w:color="auto" w:fill="auto"/>
            <w:vAlign w:val="center"/>
          </w:tcPr>
          <w:p w:rsidR="00113308" w:rsidRPr="00625E09" w:rsidRDefault="00113308" w:rsidP="0006784F">
            <w:pPr>
              <w:jc w:val="center"/>
              <w:rPr>
                <w:i/>
                <w:iCs/>
                <w:color w:val="000000"/>
              </w:rPr>
            </w:pPr>
            <w:r w:rsidRPr="00625E09">
              <w:rPr>
                <w:i/>
                <w:iCs/>
                <w:color w:val="000000"/>
              </w:rPr>
              <w:t>3</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3</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4</w:t>
            </w:r>
          </w:p>
        </w:tc>
        <w:tc>
          <w:tcPr>
            <w:tcW w:w="282" w:type="pct"/>
            <w:vAlign w:val="center"/>
          </w:tcPr>
          <w:p w:rsidR="00113308" w:rsidRPr="00625E09" w:rsidRDefault="00113308" w:rsidP="0006784F">
            <w:pPr>
              <w:jc w:val="center"/>
              <w:rPr>
                <w:i/>
                <w:iCs/>
                <w:color w:val="000000"/>
                <w:sz w:val="20"/>
                <w:szCs w:val="20"/>
              </w:rPr>
            </w:pPr>
            <w:r w:rsidRPr="00625E09">
              <w:rPr>
                <w:i/>
                <w:iCs/>
                <w:color w:val="000000"/>
                <w:sz w:val="20"/>
                <w:szCs w:val="20"/>
              </w:rPr>
              <w:t>1</w:t>
            </w:r>
          </w:p>
        </w:tc>
        <w:tc>
          <w:tcPr>
            <w:tcW w:w="303"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11</w:t>
            </w:r>
          </w:p>
        </w:tc>
        <w:tc>
          <w:tcPr>
            <w:tcW w:w="553" w:type="pct"/>
            <w:vAlign w:val="center"/>
          </w:tcPr>
          <w:p w:rsidR="00113308" w:rsidRPr="00625E09" w:rsidRDefault="00113308" w:rsidP="0006784F">
            <w:pPr>
              <w:jc w:val="center"/>
              <w:rPr>
                <w:color w:val="000000"/>
              </w:rPr>
            </w:pPr>
            <w:r w:rsidRPr="00625E09">
              <w:rPr>
                <w:color w:val="000000"/>
              </w:rPr>
              <w:t>10</w:t>
            </w:r>
          </w:p>
        </w:tc>
      </w:tr>
      <w:tr w:rsidR="00113308" w:rsidRPr="00625E09" w:rsidTr="0006784F">
        <w:trPr>
          <w:cantSplit/>
        </w:trPr>
        <w:tc>
          <w:tcPr>
            <w:tcW w:w="1607" w:type="pct"/>
            <w:shd w:val="clear" w:color="auto" w:fill="auto"/>
          </w:tcPr>
          <w:p w:rsidR="00113308" w:rsidRPr="00625E09" w:rsidRDefault="00113308" w:rsidP="0006784F">
            <w:pPr>
              <w:jc w:val="right"/>
              <w:rPr>
                <w:i/>
              </w:rPr>
            </w:pPr>
            <w:r w:rsidRPr="00625E09">
              <w:rPr>
                <w:i/>
              </w:rPr>
              <w:t>штраф</w:t>
            </w:r>
          </w:p>
        </w:tc>
        <w:tc>
          <w:tcPr>
            <w:tcW w:w="276" w:type="pct"/>
            <w:shd w:val="clear" w:color="auto" w:fill="auto"/>
            <w:vAlign w:val="center"/>
          </w:tcPr>
          <w:p w:rsidR="00113308" w:rsidRPr="00625E09" w:rsidRDefault="00113308" w:rsidP="0006784F">
            <w:pPr>
              <w:jc w:val="center"/>
              <w:rPr>
                <w:i/>
                <w:iCs/>
                <w:color w:val="000000"/>
              </w:rPr>
            </w:pPr>
            <w:r w:rsidRPr="00625E09">
              <w:rPr>
                <w:i/>
                <w:iCs/>
                <w:color w:val="000000"/>
              </w:rPr>
              <w:t>3</w:t>
            </w:r>
          </w:p>
        </w:tc>
        <w:tc>
          <w:tcPr>
            <w:tcW w:w="287" w:type="pct"/>
            <w:shd w:val="clear" w:color="auto" w:fill="auto"/>
            <w:vAlign w:val="center"/>
          </w:tcPr>
          <w:p w:rsidR="00113308" w:rsidRPr="00625E09" w:rsidRDefault="00113308" w:rsidP="0006784F">
            <w:pPr>
              <w:jc w:val="center"/>
              <w:rPr>
                <w:i/>
                <w:iCs/>
                <w:color w:val="000000"/>
              </w:rPr>
            </w:pPr>
            <w:r w:rsidRPr="00625E09">
              <w:rPr>
                <w:i/>
                <w:iCs/>
                <w:color w:val="000000"/>
              </w:rPr>
              <w:t>1</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2</w:t>
            </w:r>
          </w:p>
        </w:tc>
        <w:tc>
          <w:tcPr>
            <w:tcW w:w="282" w:type="pct"/>
            <w:vAlign w:val="center"/>
          </w:tcPr>
          <w:p w:rsidR="00113308" w:rsidRPr="00625E09" w:rsidRDefault="00113308" w:rsidP="0006784F">
            <w:pPr>
              <w:jc w:val="center"/>
              <w:rPr>
                <w:i/>
                <w:iCs/>
                <w:color w:val="000000"/>
                <w:sz w:val="20"/>
                <w:szCs w:val="20"/>
              </w:rPr>
            </w:pPr>
            <w:r w:rsidRPr="00625E09">
              <w:rPr>
                <w:i/>
                <w:iCs/>
                <w:color w:val="000000"/>
                <w:sz w:val="20"/>
                <w:szCs w:val="20"/>
              </w:rPr>
              <w:t>1</w:t>
            </w:r>
          </w:p>
        </w:tc>
        <w:tc>
          <w:tcPr>
            <w:tcW w:w="282"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7</w:t>
            </w:r>
          </w:p>
        </w:tc>
        <w:tc>
          <w:tcPr>
            <w:tcW w:w="282" w:type="pct"/>
            <w:shd w:val="clear" w:color="auto" w:fill="auto"/>
            <w:vAlign w:val="center"/>
          </w:tcPr>
          <w:p w:rsidR="00113308" w:rsidRPr="00625E09" w:rsidRDefault="00113308" w:rsidP="0006784F">
            <w:pPr>
              <w:jc w:val="center"/>
              <w:rPr>
                <w:i/>
                <w:iCs/>
                <w:color w:val="000000"/>
              </w:rPr>
            </w:pPr>
            <w:r w:rsidRPr="00625E09">
              <w:rPr>
                <w:i/>
                <w:iCs/>
                <w:color w:val="000000"/>
              </w:rPr>
              <w:t>3</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3</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4</w:t>
            </w:r>
          </w:p>
        </w:tc>
        <w:tc>
          <w:tcPr>
            <w:tcW w:w="282" w:type="pct"/>
            <w:vAlign w:val="center"/>
          </w:tcPr>
          <w:p w:rsidR="00113308" w:rsidRPr="00625E09" w:rsidRDefault="00113308" w:rsidP="0006784F">
            <w:pPr>
              <w:jc w:val="center"/>
              <w:rPr>
                <w:i/>
                <w:iCs/>
                <w:color w:val="000000"/>
                <w:sz w:val="20"/>
                <w:szCs w:val="20"/>
              </w:rPr>
            </w:pPr>
            <w:r w:rsidRPr="00625E09">
              <w:rPr>
                <w:i/>
                <w:iCs/>
                <w:color w:val="000000"/>
                <w:sz w:val="20"/>
                <w:szCs w:val="20"/>
              </w:rPr>
              <w:t>1</w:t>
            </w:r>
          </w:p>
        </w:tc>
        <w:tc>
          <w:tcPr>
            <w:tcW w:w="303"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11</w:t>
            </w:r>
          </w:p>
        </w:tc>
        <w:tc>
          <w:tcPr>
            <w:tcW w:w="553" w:type="pct"/>
            <w:vAlign w:val="center"/>
          </w:tcPr>
          <w:p w:rsidR="00113308" w:rsidRPr="00625E09" w:rsidRDefault="00113308" w:rsidP="0006784F">
            <w:pPr>
              <w:jc w:val="center"/>
              <w:rPr>
                <w:color w:val="000000"/>
              </w:rPr>
            </w:pPr>
            <w:r w:rsidRPr="00625E09">
              <w:rPr>
                <w:color w:val="000000"/>
              </w:rPr>
              <w:t>57,1</w:t>
            </w:r>
          </w:p>
        </w:tc>
      </w:tr>
      <w:tr w:rsidR="00113308" w:rsidRPr="00625E09" w:rsidTr="0006784F">
        <w:trPr>
          <w:cantSplit/>
        </w:trPr>
        <w:tc>
          <w:tcPr>
            <w:tcW w:w="1607" w:type="pct"/>
            <w:shd w:val="clear" w:color="auto" w:fill="auto"/>
          </w:tcPr>
          <w:p w:rsidR="00113308" w:rsidRPr="00625E09" w:rsidRDefault="00113308" w:rsidP="0006784F">
            <w:pPr>
              <w:jc w:val="right"/>
              <w:rPr>
                <w:i/>
              </w:rPr>
            </w:pPr>
            <w:r w:rsidRPr="00625E09">
              <w:rPr>
                <w:i/>
              </w:rPr>
              <w:t>предупреждение</w:t>
            </w:r>
          </w:p>
        </w:tc>
        <w:tc>
          <w:tcPr>
            <w:tcW w:w="276"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7"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3</w:t>
            </w:r>
          </w:p>
        </w:tc>
        <w:tc>
          <w:tcPr>
            <w:tcW w:w="282" w:type="pct"/>
            <w:vAlign w:val="center"/>
          </w:tcPr>
          <w:p w:rsidR="00113308" w:rsidRPr="00625E09" w:rsidRDefault="00113308" w:rsidP="0006784F">
            <w:pPr>
              <w:jc w:val="center"/>
              <w:rPr>
                <w:i/>
                <w:iCs/>
                <w:color w:val="000000"/>
                <w:sz w:val="20"/>
                <w:szCs w:val="20"/>
              </w:rPr>
            </w:pPr>
            <w:r w:rsidRPr="00625E09">
              <w:rPr>
                <w:i/>
                <w:iCs/>
                <w:color w:val="000000"/>
                <w:sz w:val="20"/>
                <w:szCs w:val="20"/>
              </w:rPr>
              <w:t>0</w:t>
            </w:r>
          </w:p>
        </w:tc>
        <w:tc>
          <w:tcPr>
            <w:tcW w:w="282"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3</w:t>
            </w:r>
          </w:p>
        </w:tc>
        <w:tc>
          <w:tcPr>
            <w:tcW w:w="282"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2" w:type="pct"/>
            <w:vAlign w:val="center"/>
          </w:tcPr>
          <w:p w:rsidR="00113308" w:rsidRPr="00625E09" w:rsidRDefault="00113308" w:rsidP="0006784F">
            <w:pPr>
              <w:jc w:val="center"/>
              <w:rPr>
                <w:i/>
                <w:iCs/>
                <w:color w:val="000000"/>
                <w:sz w:val="20"/>
                <w:szCs w:val="20"/>
              </w:rPr>
            </w:pPr>
            <w:r w:rsidRPr="00625E09">
              <w:rPr>
                <w:i/>
                <w:iCs/>
                <w:color w:val="000000"/>
                <w:sz w:val="20"/>
                <w:szCs w:val="20"/>
              </w:rPr>
              <w:t>0</w:t>
            </w:r>
          </w:p>
        </w:tc>
        <w:tc>
          <w:tcPr>
            <w:tcW w:w="303"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0</w:t>
            </w:r>
          </w:p>
        </w:tc>
        <w:tc>
          <w:tcPr>
            <w:tcW w:w="553" w:type="pct"/>
            <w:vAlign w:val="center"/>
          </w:tcPr>
          <w:p w:rsidR="00113308" w:rsidRPr="00625E09" w:rsidRDefault="00113308" w:rsidP="0006784F">
            <w:pPr>
              <w:jc w:val="center"/>
              <w:rPr>
                <w:color w:val="000000"/>
              </w:rPr>
            </w:pPr>
            <w:r w:rsidRPr="00625E09">
              <w:rPr>
                <w:color w:val="000000"/>
              </w:rPr>
              <w:t>-100</w:t>
            </w:r>
          </w:p>
        </w:tc>
      </w:tr>
      <w:tr w:rsidR="00113308" w:rsidRPr="00625E09" w:rsidTr="0006784F">
        <w:trPr>
          <w:cantSplit/>
        </w:trPr>
        <w:tc>
          <w:tcPr>
            <w:tcW w:w="1607" w:type="pct"/>
            <w:shd w:val="clear" w:color="auto" w:fill="auto"/>
          </w:tcPr>
          <w:p w:rsidR="00113308" w:rsidRPr="00625E09" w:rsidRDefault="00113308" w:rsidP="0006784F">
            <w:pPr>
              <w:jc w:val="right"/>
              <w:rPr>
                <w:i/>
              </w:rPr>
            </w:pPr>
            <w:r w:rsidRPr="00625E09">
              <w:rPr>
                <w:i/>
              </w:rPr>
              <w:t xml:space="preserve">объявление устного замечания (предупреждения) </w:t>
            </w:r>
          </w:p>
        </w:tc>
        <w:tc>
          <w:tcPr>
            <w:tcW w:w="276"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7"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2" w:type="pct"/>
            <w:vAlign w:val="center"/>
          </w:tcPr>
          <w:p w:rsidR="00113308" w:rsidRPr="00625E09" w:rsidRDefault="00113308" w:rsidP="0006784F">
            <w:pPr>
              <w:jc w:val="center"/>
              <w:rPr>
                <w:i/>
                <w:iCs/>
                <w:color w:val="000000"/>
                <w:sz w:val="20"/>
                <w:szCs w:val="20"/>
              </w:rPr>
            </w:pPr>
            <w:r w:rsidRPr="00625E09">
              <w:rPr>
                <w:i/>
                <w:iCs/>
                <w:color w:val="000000"/>
                <w:sz w:val="20"/>
                <w:szCs w:val="20"/>
              </w:rPr>
              <w:t>0</w:t>
            </w:r>
          </w:p>
        </w:tc>
        <w:tc>
          <w:tcPr>
            <w:tcW w:w="282"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0</w:t>
            </w:r>
          </w:p>
        </w:tc>
        <w:tc>
          <w:tcPr>
            <w:tcW w:w="282"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2" w:type="pct"/>
            <w:vAlign w:val="center"/>
          </w:tcPr>
          <w:p w:rsidR="00113308" w:rsidRPr="00625E09" w:rsidRDefault="00113308" w:rsidP="0006784F">
            <w:pPr>
              <w:jc w:val="center"/>
              <w:rPr>
                <w:i/>
                <w:iCs/>
                <w:color w:val="000000"/>
                <w:sz w:val="20"/>
                <w:szCs w:val="20"/>
              </w:rPr>
            </w:pPr>
            <w:r w:rsidRPr="00625E09">
              <w:rPr>
                <w:i/>
                <w:iCs/>
                <w:color w:val="000000"/>
                <w:sz w:val="20"/>
                <w:szCs w:val="20"/>
              </w:rPr>
              <w:t>0</w:t>
            </w:r>
          </w:p>
        </w:tc>
        <w:tc>
          <w:tcPr>
            <w:tcW w:w="303"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0</w:t>
            </w:r>
          </w:p>
        </w:tc>
        <w:tc>
          <w:tcPr>
            <w:tcW w:w="553" w:type="pct"/>
            <w:vAlign w:val="center"/>
          </w:tcPr>
          <w:p w:rsidR="00113308" w:rsidRPr="00625E09" w:rsidRDefault="00113308" w:rsidP="0006784F">
            <w:pPr>
              <w:jc w:val="center"/>
              <w:rPr>
                <w:color w:val="000000"/>
              </w:rPr>
            </w:pPr>
            <w:r w:rsidRPr="00625E09">
              <w:rPr>
                <w:color w:val="000000"/>
              </w:rPr>
              <w:t>0</w:t>
            </w:r>
          </w:p>
        </w:tc>
      </w:tr>
      <w:tr w:rsidR="00113308" w:rsidRPr="00625E09" w:rsidTr="0006784F">
        <w:trPr>
          <w:cantSplit/>
        </w:trPr>
        <w:tc>
          <w:tcPr>
            <w:tcW w:w="1607" w:type="pct"/>
            <w:shd w:val="clear" w:color="auto" w:fill="auto"/>
          </w:tcPr>
          <w:p w:rsidR="00113308" w:rsidRPr="00625E09" w:rsidRDefault="00113308" w:rsidP="0006784F">
            <w:pPr>
              <w:jc w:val="right"/>
              <w:rPr>
                <w:i/>
              </w:rPr>
            </w:pPr>
            <w:r w:rsidRPr="00625E09">
              <w:rPr>
                <w:i/>
              </w:rPr>
              <w:t>прекращение производства по делу об АПН</w:t>
            </w:r>
          </w:p>
        </w:tc>
        <w:tc>
          <w:tcPr>
            <w:tcW w:w="276"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7"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2" w:type="pct"/>
            <w:vAlign w:val="center"/>
          </w:tcPr>
          <w:p w:rsidR="00113308" w:rsidRPr="00625E09" w:rsidRDefault="00113308" w:rsidP="0006784F">
            <w:pPr>
              <w:jc w:val="center"/>
              <w:rPr>
                <w:i/>
                <w:iCs/>
                <w:color w:val="000000"/>
                <w:sz w:val="20"/>
                <w:szCs w:val="20"/>
              </w:rPr>
            </w:pPr>
            <w:r w:rsidRPr="00625E09">
              <w:rPr>
                <w:i/>
                <w:iCs/>
                <w:color w:val="000000"/>
                <w:sz w:val="20"/>
                <w:szCs w:val="20"/>
              </w:rPr>
              <w:t>0</w:t>
            </w:r>
          </w:p>
        </w:tc>
        <w:tc>
          <w:tcPr>
            <w:tcW w:w="282"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0</w:t>
            </w:r>
          </w:p>
        </w:tc>
        <w:tc>
          <w:tcPr>
            <w:tcW w:w="282"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2" w:type="pct"/>
            <w:vAlign w:val="center"/>
          </w:tcPr>
          <w:p w:rsidR="00113308" w:rsidRPr="00625E09" w:rsidRDefault="00113308" w:rsidP="0006784F">
            <w:pPr>
              <w:jc w:val="center"/>
              <w:rPr>
                <w:i/>
                <w:iCs/>
                <w:color w:val="000000"/>
                <w:sz w:val="20"/>
                <w:szCs w:val="20"/>
              </w:rPr>
            </w:pPr>
            <w:r w:rsidRPr="00625E09">
              <w:rPr>
                <w:i/>
                <w:iCs/>
                <w:color w:val="000000"/>
                <w:sz w:val="20"/>
                <w:szCs w:val="20"/>
              </w:rPr>
              <w:t>0</w:t>
            </w:r>
          </w:p>
        </w:tc>
        <w:tc>
          <w:tcPr>
            <w:tcW w:w="303"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0</w:t>
            </w:r>
          </w:p>
        </w:tc>
        <w:tc>
          <w:tcPr>
            <w:tcW w:w="553" w:type="pct"/>
            <w:vAlign w:val="center"/>
          </w:tcPr>
          <w:p w:rsidR="00113308" w:rsidRPr="00625E09" w:rsidRDefault="00113308" w:rsidP="0006784F">
            <w:pPr>
              <w:jc w:val="center"/>
              <w:rPr>
                <w:color w:val="000000"/>
              </w:rPr>
            </w:pPr>
            <w:r w:rsidRPr="00625E09">
              <w:rPr>
                <w:color w:val="000000"/>
              </w:rPr>
              <w:t>0</w:t>
            </w:r>
          </w:p>
        </w:tc>
      </w:tr>
      <w:tr w:rsidR="00113308" w:rsidRPr="00625E09" w:rsidTr="0006784F">
        <w:trPr>
          <w:cantSplit/>
        </w:trPr>
        <w:tc>
          <w:tcPr>
            <w:tcW w:w="1607" w:type="pct"/>
            <w:shd w:val="clear" w:color="auto" w:fill="auto"/>
          </w:tcPr>
          <w:p w:rsidR="00113308" w:rsidRPr="00625E09" w:rsidRDefault="00113308" w:rsidP="0006784F">
            <w:pPr>
              <w:jc w:val="both"/>
            </w:pPr>
            <w:r w:rsidRPr="00625E09">
              <w:t>Доля административных штрафов в общем количестве назначенных административных наказаний</w:t>
            </w:r>
            <w:proofErr w:type="gramStart"/>
            <w:r w:rsidRPr="00625E09">
              <w:t xml:space="preserve"> (%)</w:t>
            </w:r>
            <w:proofErr w:type="gramEnd"/>
          </w:p>
        </w:tc>
        <w:tc>
          <w:tcPr>
            <w:tcW w:w="276" w:type="pct"/>
            <w:shd w:val="clear" w:color="auto" w:fill="auto"/>
            <w:vAlign w:val="center"/>
          </w:tcPr>
          <w:p w:rsidR="00113308" w:rsidRPr="00625E09" w:rsidRDefault="00113308" w:rsidP="0006784F">
            <w:pPr>
              <w:jc w:val="center"/>
              <w:rPr>
                <w:i/>
                <w:iCs/>
                <w:color w:val="000000"/>
              </w:rPr>
            </w:pPr>
            <w:r w:rsidRPr="00625E09">
              <w:rPr>
                <w:i/>
                <w:iCs/>
                <w:color w:val="000000"/>
              </w:rPr>
              <w:t>100</w:t>
            </w:r>
          </w:p>
        </w:tc>
        <w:tc>
          <w:tcPr>
            <w:tcW w:w="287" w:type="pct"/>
            <w:shd w:val="clear" w:color="auto" w:fill="auto"/>
            <w:vAlign w:val="center"/>
          </w:tcPr>
          <w:p w:rsidR="00113308" w:rsidRPr="00625E09" w:rsidRDefault="00113308" w:rsidP="0006784F">
            <w:pPr>
              <w:jc w:val="center"/>
              <w:rPr>
                <w:i/>
                <w:iCs/>
                <w:color w:val="000000"/>
              </w:rPr>
            </w:pPr>
            <w:r w:rsidRPr="00625E09">
              <w:rPr>
                <w:i/>
                <w:iCs/>
                <w:color w:val="000000"/>
              </w:rPr>
              <w:t>100</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40</w:t>
            </w:r>
          </w:p>
        </w:tc>
        <w:tc>
          <w:tcPr>
            <w:tcW w:w="282" w:type="pct"/>
            <w:vAlign w:val="center"/>
          </w:tcPr>
          <w:p w:rsidR="00113308" w:rsidRPr="00625E09" w:rsidRDefault="00113308" w:rsidP="0006784F">
            <w:pPr>
              <w:jc w:val="center"/>
              <w:rPr>
                <w:i/>
                <w:iCs/>
                <w:color w:val="000000"/>
                <w:sz w:val="20"/>
                <w:szCs w:val="20"/>
              </w:rPr>
            </w:pPr>
            <w:r w:rsidRPr="00625E09">
              <w:rPr>
                <w:i/>
                <w:iCs/>
                <w:color w:val="000000"/>
                <w:sz w:val="20"/>
                <w:szCs w:val="20"/>
              </w:rPr>
              <w:t>100</w:t>
            </w:r>
          </w:p>
        </w:tc>
        <w:tc>
          <w:tcPr>
            <w:tcW w:w="282"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85</w:t>
            </w:r>
          </w:p>
        </w:tc>
        <w:tc>
          <w:tcPr>
            <w:tcW w:w="282" w:type="pct"/>
            <w:shd w:val="clear" w:color="auto" w:fill="auto"/>
            <w:vAlign w:val="center"/>
          </w:tcPr>
          <w:p w:rsidR="00113308" w:rsidRPr="00625E09" w:rsidRDefault="00113308" w:rsidP="0006784F">
            <w:pPr>
              <w:jc w:val="center"/>
              <w:rPr>
                <w:i/>
                <w:iCs/>
                <w:color w:val="000000"/>
              </w:rPr>
            </w:pPr>
            <w:r w:rsidRPr="00625E09">
              <w:rPr>
                <w:i/>
                <w:iCs/>
                <w:color w:val="000000"/>
              </w:rPr>
              <w:t>100</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100</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100</w:t>
            </w:r>
          </w:p>
        </w:tc>
        <w:tc>
          <w:tcPr>
            <w:tcW w:w="282" w:type="pct"/>
            <w:vAlign w:val="center"/>
          </w:tcPr>
          <w:p w:rsidR="00113308" w:rsidRPr="00625E09" w:rsidRDefault="00113308" w:rsidP="0006784F">
            <w:pPr>
              <w:jc w:val="center"/>
              <w:rPr>
                <w:i/>
                <w:iCs/>
                <w:color w:val="000000"/>
                <w:sz w:val="20"/>
                <w:szCs w:val="20"/>
              </w:rPr>
            </w:pPr>
            <w:r w:rsidRPr="00625E09">
              <w:rPr>
                <w:i/>
                <w:iCs/>
                <w:color w:val="000000"/>
                <w:sz w:val="20"/>
                <w:szCs w:val="20"/>
              </w:rPr>
              <w:t>100</w:t>
            </w:r>
          </w:p>
        </w:tc>
        <w:tc>
          <w:tcPr>
            <w:tcW w:w="303"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1</w:t>
            </w:r>
          </w:p>
        </w:tc>
        <w:tc>
          <w:tcPr>
            <w:tcW w:w="553" w:type="pct"/>
            <w:vAlign w:val="center"/>
          </w:tcPr>
          <w:p w:rsidR="00113308" w:rsidRPr="00625E09" w:rsidRDefault="00113308" w:rsidP="0006784F">
            <w:pPr>
              <w:jc w:val="center"/>
              <w:rPr>
                <w:color w:val="000000"/>
              </w:rPr>
            </w:pPr>
            <w:r w:rsidRPr="00625E09">
              <w:rPr>
                <w:color w:val="000000"/>
              </w:rPr>
              <w:t>-98,8</w:t>
            </w:r>
          </w:p>
        </w:tc>
      </w:tr>
      <w:tr w:rsidR="00113308" w:rsidRPr="00625E09" w:rsidTr="0006784F">
        <w:trPr>
          <w:cantSplit/>
        </w:trPr>
        <w:tc>
          <w:tcPr>
            <w:tcW w:w="1607" w:type="pct"/>
            <w:shd w:val="clear" w:color="auto" w:fill="auto"/>
          </w:tcPr>
          <w:p w:rsidR="00113308" w:rsidRPr="00625E09" w:rsidRDefault="00113308" w:rsidP="0006784F">
            <w:pPr>
              <w:jc w:val="both"/>
              <w:rPr>
                <w:i/>
              </w:rPr>
            </w:pPr>
            <w:r w:rsidRPr="00625E09">
              <w:t>Сумма наложенных штрафов (тыс</w:t>
            </w:r>
            <w:proofErr w:type="gramStart"/>
            <w:r w:rsidRPr="00625E09">
              <w:t>.р</w:t>
            </w:r>
            <w:proofErr w:type="gramEnd"/>
            <w:r w:rsidRPr="00625E09">
              <w:t>уб.), в том числе:</w:t>
            </w:r>
          </w:p>
        </w:tc>
        <w:tc>
          <w:tcPr>
            <w:tcW w:w="276" w:type="pct"/>
            <w:shd w:val="clear" w:color="auto" w:fill="auto"/>
            <w:vAlign w:val="center"/>
          </w:tcPr>
          <w:p w:rsidR="00113308" w:rsidRPr="00625E09" w:rsidRDefault="00113308" w:rsidP="0006784F">
            <w:pPr>
              <w:jc w:val="center"/>
              <w:rPr>
                <w:i/>
                <w:iCs/>
                <w:color w:val="000000"/>
              </w:rPr>
            </w:pPr>
            <w:r w:rsidRPr="00625E09">
              <w:rPr>
                <w:i/>
                <w:iCs/>
                <w:color w:val="000000"/>
              </w:rPr>
              <w:t>25</w:t>
            </w:r>
          </w:p>
        </w:tc>
        <w:tc>
          <w:tcPr>
            <w:tcW w:w="287" w:type="pct"/>
            <w:shd w:val="clear" w:color="auto" w:fill="auto"/>
            <w:vAlign w:val="center"/>
          </w:tcPr>
          <w:p w:rsidR="00113308" w:rsidRPr="00625E09" w:rsidRDefault="00113308" w:rsidP="0006784F">
            <w:pPr>
              <w:jc w:val="center"/>
              <w:rPr>
                <w:i/>
                <w:iCs/>
                <w:color w:val="000000"/>
              </w:rPr>
            </w:pPr>
            <w:r w:rsidRPr="00625E09">
              <w:rPr>
                <w:i/>
                <w:iCs/>
                <w:color w:val="000000"/>
              </w:rPr>
              <w:t>0,5</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7</w:t>
            </w:r>
          </w:p>
        </w:tc>
        <w:tc>
          <w:tcPr>
            <w:tcW w:w="282" w:type="pct"/>
            <w:vAlign w:val="center"/>
          </w:tcPr>
          <w:p w:rsidR="00113308" w:rsidRPr="00625E09" w:rsidRDefault="00113308" w:rsidP="0006784F">
            <w:pPr>
              <w:jc w:val="center"/>
              <w:rPr>
                <w:i/>
                <w:iCs/>
                <w:color w:val="000000"/>
                <w:sz w:val="20"/>
                <w:szCs w:val="20"/>
              </w:rPr>
            </w:pPr>
            <w:r w:rsidRPr="00625E09">
              <w:rPr>
                <w:i/>
                <w:iCs/>
                <w:color w:val="000000"/>
                <w:sz w:val="20"/>
                <w:szCs w:val="20"/>
              </w:rPr>
              <w:t>10</w:t>
            </w:r>
          </w:p>
        </w:tc>
        <w:tc>
          <w:tcPr>
            <w:tcW w:w="282"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10,6</w:t>
            </w:r>
          </w:p>
        </w:tc>
        <w:tc>
          <w:tcPr>
            <w:tcW w:w="282" w:type="pct"/>
            <w:shd w:val="clear" w:color="auto" w:fill="auto"/>
            <w:vAlign w:val="center"/>
          </w:tcPr>
          <w:p w:rsidR="00113308" w:rsidRPr="00625E09" w:rsidRDefault="00113308" w:rsidP="0006784F">
            <w:pPr>
              <w:jc w:val="center"/>
              <w:rPr>
                <w:i/>
                <w:iCs/>
                <w:color w:val="000000"/>
              </w:rPr>
            </w:pPr>
            <w:r w:rsidRPr="00625E09">
              <w:rPr>
                <w:i/>
                <w:iCs/>
                <w:color w:val="000000"/>
              </w:rPr>
              <w:t>29</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26,5</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11,5</w:t>
            </w:r>
          </w:p>
        </w:tc>
        <w:tc>
          <w:tcPr>
            <w:tcW w:w="282" w:type="pct"/>
            <w:vAlign w:val="center"/>
          </w:tcPr>
          <w:p w:rsidR="00113308" w:rsidRPr="00625E09" w:rsidRDefault="00113308" w:rsidP="0006784F">
            <w:pPr>
              <w:jc w:val="center"/>
              <w:rPr>
                <w:i/>
                <w:iCs/>
                <w:color w:val="000000"/>
                <w:sz w:val="20"/>
                <w:szCs w:val="20"/>
              </w:rPr>
            </w:pPr>
            <w:r w:rsidRPr="00625E09">
              <w:rPr>
                <w:i/>
                <w:iCs/>
                <w:color w:val="000000"/>
                <w:sz w:val="20"/>
                <w:szCs w:val="20"/>
              </w:rPr>
              <w:t>10</w:t>
            </w:r>
          </w:p>
        </w:tc>
        <w:tc>
          <w:tcPr>
            <w:tcW w:w="303"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77</w:t>
            </w:r>
          </w:p>
        </w:tc>
        <w:tc>
          <w:tcPr>
            <w:tcW w:w="553" w:type="pct"/>
            <w:vAlign w:val="center"/>
          </w:tcPr>
          <w:p w:rsidR="00113308" w:rsidRPr="00625E09" w:rsidRDefault="00113308" w:rsidP="0006784F">
            <w:pPr>
              <w:jc w:val="center"/>
              <w:rPr>
                <w:color w:val="000000"/>
              </w:rPr>
            </w:pPr>
            <w:r w:rsidRPr="00625E09">
              <w:rPr>
                <w:color w:val="000000"/>
              </w:rPr>
              <w:t>626,4</w:t>
            </w:r>
          </w:p>
        </w:tc>
      </w:tr>
      <w:tr w:rsidR="00113308" w:rsidRPr="00625E09" w:rsidTr="0006784F">
        <w:trPr>
          <w:cantSplit/>
        </w:trPr>
        <w:tc>
          <w:tcPr>
            <w:tcW w:w="1607" w:type="pct"/>
            <w:shd w:val="clear" w:color="auto" w:fill="auto"/>
          </w:tcPr>
          <w:p w:rsidR="00113308" w:rsidRPr="00625E09" w:rsidRDefault="00113308" w:rsidP="0006784F">
            <w:pPr>
              <w:jc w:val="right"/>
              <w:rPr>
                <w:i/>
              </w:rPr>
            </w:pPr>
            <w:r w:rsidRPr="00625E09">
              <w:rPr>
                <w:i/>
              </w:rPr>
              <w:lastRenderedPageBreak/>
              <w:t>самостоятельно</w:t>
            </w:r>
          </w:p>
        </w:tc>
        <w:tc>
          <w:tcPr>
            <w:tcW w:w="276" w:type="pct"/>
            <w:shd w:val="clear" w:color="auto" w:fill="auto"/>
            <w:vAlign w:val="center"/>
          </w:tcPr>
          <w:p w:rsidR="00113308" w:rsidRPr="00625E09" w:rsidRDefault="00113308" w:rsidP="0006784F">
            <w:pPr>
              <w:jc w:val="center"/>
              <w:rPr>
                <w:i/>
                <w:iCs/>
                <w:color w:val="000000"/>
              </w:rPr>
            </w:pPr>
            <w:r w:rsidRPr="00625E09">
              <w:rPr>
                <w:i/>
                <w:iCs/>
                <w:color w:val="000000"/>
              </w:rPr>
              <w:t>25</w:t>
            </w:r>
          </w:p>
        </w:tc>
        <w:tc>
          <w:tcPr>
            <w:tcW w:w="287" w:type="pct"/>
            <w:shd w:val="clear" w:color="auto" w:fill="auto"/>
            <w:vAlign w:val="center"/>
          </w:tcPr>
          <w:p w:rsidR="00113308" w:rsidRPr="00625E09" w:rsidRDefault="00113308" w:rsidP="0006784F">
            <w:pPr>
              <w:jc w:val="center"/>
              <w:rPr>
                <w:i/>
                <w:iCs/>
                <w:color w:val="000000"/>
              </w:rPr>
            </w:pPr>
            <w:r w:rsidRPr="00625E09">
              <w:rPr>
                <w:i/>
                <w:iCs/>
                <w:color w:val="000000"/>
              </w:rPr>
              <w:t>0,5</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7</w:t>
            </w:r>
          </w:p>
        </w:tc>
        <w:tc>
          <w:tcPr>
            <w:tcW w:w="282" w:type="pct"/>
            <w:vAlign w:val="center"/>
          </w:tcPr>
          <w:p w:rsidR="00113308" w:rsidRPr="00625E09" w:rsidRDefault="00113308" w:rsidP="0006784F">
            <w:pPr>
              <w:jc w:val="center"/>
              <w:rPr>
                <w:i/>
                <w:iCs/>
                <w:color w:val="000000"/>
                <w:sz w:val="20"/>
                <w:szCs w:val="20"/>
              </w:rPr>
            </w:pPr>
            <w:r w:rsidRPr="00625E09">
              <w:rPr>
                <w:i/>
                <w:iCs/>
                <w:color w:val="000000"/>
                <w:sz w:val="20"/>
                <w:szCs w:val="20"/>
              </w:rPr>
              <w:t>10</w:t>
            </w:r>
          </w:p>
        </w:tc>
        <w:tc>
          <w:tcPr>
            <w:tcW w:w="282"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10,6</w:t>
            </w:r>
          </w:p>
        </w:tc>
        <w:tc>
          <w:tcPr>
            <w:tcW w:w="282" w:type="pct"/>
            <w:shd w:val="clear" w:color="auto" w:fill="auto"/>
            <w:vAlign w:val="center"/>
          </w:tcPr>
          <w:p w:rsidR="00113308" w:rsidRPr="00625E09" w:rsidRDefault="00113308" w:rsidP="0006784F">
            <w:pPr>
              <w:jc w:val="center"/>
              <w:rPr>
                <w:i/>
                <w:iCs/>
                <w:color w:val="000000"/>
              </w:rPr>
            </w:pPr>
            <w:r w:rsidRPr="00625E09">
              <w:rPr>
                <w:i/>
                <w:iCs/>
                <w:color w:val="000000"/>
              </w:rPr>
              <w:t>19</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6,5</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1,5</w:t>
            </w:r>
          </w:p>
        </w:tc>
        <w:tc>
          <w:tcPr>
            <w:tcW w:w="282" w:type="pct"/>
            <w:vAlign w:val="center"/>
          </w:tcPr>
          <w:p w:rsidR="00113308" w:rsidRPr="00625E09" w:rsidRDefault="00113308" w:rsidP="0006784F">
            <w:pPr>
              <w:jc w:val="center"/>
              <w:rPr>
                <w:i/>
                <w:iCs/>
                <w:color w:val="000000"/>
                <w:sz w:val="20"/>
                <w:szCs w:val="20"/>
              </w:rPr>
            </w:pPr>
            <w:r w:rsidRPr="00625E09">
              <w:rPr>
                <w:i/>
                <w:iCs/>
                <w:color w:val="000000"/>
                <w:sz w:val="20"/>
                <w:szCs w:val="20"/>
              </w:rPr>
              <w:t>0</w:t>
            </w:r>
          </w:p>
        </w:tc>
        <w:tc>
          <w:tcPr>
            <w:tcW w:w="303"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27</w:t>
            </w:r>
          </w:p>
        </w:tc>
        <w:tc>
          <w:tcPr>
            <w:tcW w:w="553" w:type="pct"/>
            <w:vAlign w:val="center"/>
          </w:tcPr>
          <w:p w:rsidR="00113308" w:rsidRPr="00625E09" w:rsidRDefault="00113308" w:rsidP="0006784F">
            <w:pPr>
              <w:jc w:val="center"/>
              <w:rPr>
                <w:color w:val="000000"/>
              </w:rPr>
            </w:pPr>
            <w:r w:rsidRPr="00625E09">
              <w:rPr>
                <w:color w:val="000000"/>
              </w:rPr>
              <w:t>154,7</w:t>
            </w:r>
          </w:p>
        </w:tc>
      </w:tr>
      <w:tr w:rsidR="00113308" w:rsidRPr="00625E09" w:rsidTr="0006784F">
        <w:trPr>
          <w:cantSplit/>
        </w:trPr>
        <w:tc>
          <w:tcPr>
            <w:tcW w:w="1607" w:type="pct"/>
            <w:shd w:val="clear" w:color="auto" w:fill="auto"/>
          </w:tcPr>
          <w:p w:rsidR="00113308" w:rsidRPr="00625E09" w:rsidRDefault="00113308" w:rsidP="0006784F">
            <w:pPr>
              <w:jc w:val="right"/>
              <w:rPr>
                <w:i/>
              </w:rPr>
            </w:pPr>
            <w:r w:rsidRPr="00625E09">
              <w:rPr>
                <w:i/>
              </w:rPr>
              <w:t>судами</w:t>
            </w:r>
          </w:p>
        </w:tc>
        <w:tc>
          <w:tcPr>
            <w:tcW w:w="276"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7"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2" w:type="pct"/>
            <w:vAlign w:val="center"/>
          </w:tcPr>
          <w:p w:rsidR="00113308" w:rsidRPr="00625E09" w:rsidRDefault="00113308" w:rsidP="0006784F">
            <w:pPr>
              <w:jc w:val="center"/>
              <w:rPr>
                <w:i/>
                <w:iCs/>
                <w:color w:val="000000"/>
                <w:sz w:val="20"/>
                <w:szCs w:val="20"/>
              </w:rPr>
            </w:pPr>
            <w:r w:rsidRPr="00625E09">
              <w:rPr>
                <w:i/>
                <w:iCs/>
                <w:color w:val="000000"/>
                <w:sz w:val="20"/>
                <w:szCs w:val="20"/>
              </w:rPr>
              <w:t>0</w:t>
            </w:r>
          </w:p>
        </w:tc>
        <w:tc>
          <w:tcPr>
            <w:tcW w:w="282"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0</w:t>
            </w:r>
          </w:p>
        </w:tc>
        <w:tc>
          <w:tcPr>
            <w:tcW w:w="282" w:type="pct"/>
            <w:shd w:val="clear" w:color="auto" w:fill="auto"/>
            <w:vAlign w:val="center"/>
          </w:tcPr>
          <w:p w:rsidR="00113308" w:rsidRPr="00625E09" w:rsidRDefault="00113308" w:rsidP="0006784F">
            <w:pPr>
              <w:jc w:val="center"/>
              <w:rPr>
                <w:i/>
                <w:iCs/>
                <w:color w:val="000000"/>
              </w:rPr>
            </w:pPr>
            <w:r w:rsidRPr="00625E09">
              <w:rPr>
                <w:i/>
                <w:iCs/>
                <w:color w:val="000000"/>
              </w:rPr>
              <w:t>10</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20</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10</w:t>
            </w:r>
          </w:p>
        </w:tc>
        <w:tc>
          <w:tcPr>
            <w:tcW w:w="282" w:type="pct"/>
            <w:vAlign w:val="center"/>
          </w:tcPr>
          <w:p w:rsidR="00113308" w:rsidRPr="00625E09" w:rsidRDefault="00113308" w:rsidP="0006784F">
            <w:pPr>
              <w:jc w:val="center"/>
              <w:rPr>
                <w:i/>
                <w:iCs/>
                <w:color w:val="000000"/>
                <w:sz w:val="20"/>
                <w:szCs w:val="20"/>
              </w:rPr>
            </w:pPr>
            <w:r w:rsidRPr="00625E09">
              <w:rPr>
                <w:i/>
                <w:iCs/>
                <w:color w:val="000000"/>
                <w:sz w:val="20"/>
                <w:szCs w:val="20"/>
              </w:rPr>
              <w:t>10</w:t>
            </w:r>
          </w:p>
        </w:tc>
        <w:tc>
          <w:tcPr>
            <w:tcW w:w="303"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50</w:t>
            </w:r>
          </w:p>
        </w:tc>
        <w:tc>
          <w:tcPr>
            <w:tcW w:w="553" w:type="pct"/>
            <w:vAlign w:val="center"/>
          </w:tcPr>
          <w:p w:rsidR="00113308" w:rsidRPr="00625E09" w:rsidRDefault="00113308" w:rsidP="0006784F">
            <w:pPr>
              <w:jc w:val="center"/>
              <w:rPr>
                <w:color w:val="000000"/>
              </w:rPr>
            </w:pPr>
            <w:r w:rsidRPr="00625E09">
              <w:rPr>
                <w:color w:val="000000"/>
              </w:rPr>
              <w:t>100</w:t>
            </w:r>
          </w:p>
        </w:tc>
      </w:tr>
      <w:tr w:rsidR="00113308" w:rsidRPr="00625E09" w:rsidTr="0006784F">
        <w:trPr>
          <w:cantSplit/>
        </w:trPr>
        <w:tc>
          <w:tcPr>
            <w:tcW w:w="1607" w:type="pct"/>
            <w:shd w:val="clear" w:color="auto" w:fill="auto"/>
          </w:tcPr>
          <w:p w:rsidR="00113308" w:rsidRPr="00625E09" w:rsidRDefault="00113308" w:rsidP="0006784F">
            <w:pPr>
              <w:jc w:val="both"/>
            </w:pPr>
            <w:r w:rsidRPr="00625E09">
              <w:t>Средняя сумма наложенных штрафов на одно контрольно-надзорное мероприятие (тыс. руб.)</w:t>
            </w:r>
          </w:p>
        </w:tc>
        <w:tc>
          <w:tcPr>
            <w:tcW w:w="276" w:type="pct"/>
            <w:shd w:val="clear" w:color="auto" w:fill="auto"/>
            <w:vAlign w:val="center"/>
          </w:tcPr>
          <w:p w:rsidR="00113308" w:rsidRPr="00625E09" w:rsidRDefault="00113308" w:rsidP="0006784F">
            <w:pPr>
              <w:jc w:val="center"/>
              <w:rPr>
                <w:i/>
                <w:iCs/>
                <w:color w:val="000000"/>
              </w:rPr>
            </w:pPr>
            <w:r w:rsidRPr="00625E09">
              <w:rPr>
                <w:i/>
                <w:iCs/>
                <w:color w:val="000000"/>
              </w:rPr>
              <w:t>1,9</w:t>
            </w:r>
          </w:p>
        </w:tc>
        <w:tc>
          <w:tcPr>
            <w:tcW w:w="287" w:type="pct"/>
            <w:shd w:val="clear" w:color="auto" w:fill="auto"/>
            <w:vAlign w:val="center"/>
          </w:tcPr>
          <w:p w:rsidR="00113308" w:rsidRPr="00625E09" w:rsidRDefault="00113308" w:rsidP="0006784F">
            <w:pPr>
              <w:jc w:val="center"/>
              <w:rPr>
                <w:i/>
                <w:iCs/>
                <w:color w:val="000000"/>
              </w:rPr>
            </w:pPr>
            <w:r w:rsidRPr="00625E09">
              <w:rPr>
                <w:i/>
                <w:iCs/>
                <w:color w:val="000000"/>
              </w:rPr>
              <w:t>0,04</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0,38</w:t>
            </w:r>
          </w:p>
        </w:tc>
        <w:tc>
          <w:tcPr>
            <w:tcW w:w="282" w:type="pct"/>
            <w:vAlign w:val="center"/>
          </w:tcPr>
          <w:p w:rsidR="00113308" w:rsidRPr="00625E09" w:rsidRDefault="00113308" w:rsidP="0006784F">
            <w:pPr>
              <w:jc w:val="center"/>
              <w:rPr>
                <w:i/>
                <w:iCs/>
                <w:color w:val="000000"/>
                <w:sz w:val="20"/>
                <w:szCs w:val="20"/>
              </w:rPr>
            </w:pPr>
            <w:r w:rsidRPr="00625E09">
              <w:rPr>
                <w:i/>
                <w:iCs/>
                <w:color w:val="000000"/>
                <w:sz w:val="20"/>
                <w:szCs w:val="20"/>
              </w:rPr>
              <w:t>0,71</w:t>
            </w:r>
          </w:p>
        </w:tc>
        <w:tc>
          <w:tcPr>
            <w:tcW w:w="282"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0,75</w:t>
            </w:r>
          </w:p>
        </w:tc>
        <w:tc>
          <w:tcPr>
            <w:tcW w:w="282" w:type="pct"/>
            <w:shd w:val="clear" w:color="auto" w:fill="auto"/>
            <w:vAlign w:val="center"/>
          </w:tcPr>
          <w:p w:rsidR="00113308" w:rsidRPr="00625E09" w:rsidRDefault="00113308" w:rsidP="0006784F">
            <w:pPr>
              <w:jc w:val="center"/>
              <w:rPr>
                <w:i/>
                <w:iCs/>
                <w:color w:val="000000"/>
              </w:rPr>
            </w:pPr>
            <w:r w:rsidRPr="00625E09">
              <w:rPr>
                <w:i/>
                <w:iCs/>
                <w:color w:val="000000"/>
              </w:rPr>
              <w:t>1,3</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1,26</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0,6</w:t>
            </w:r>
          </w:p>
        </w:tc>
        <w:tc>
          <w:tcPr>
            <w:tcW w:w="282" w:type="pct"/>
            <w:vAlign w:val="center"/>
          </w:tcPr>
          <w:p w:rsidR="00113308" w:rsidRPr="00625E09" w:rsidRDefault="00113308" w:rsidP="0006784F">
            <w:pPr>
              <w:jc w:val="center"/>
              <w:rPr>
                <w:i/>
                <w:iCs/>
                <w:color w:val="000000"/>
                <w:sz w:val="20"/>
                <w:szCs w:val="20"/>
              </w:rPr>
            </w:pPr>
            <w:r w:rsidRPr="00625E09">
              <w:rPr>
                <w:i/>
                <w:iCs/>
                <w:color w:val="000000"/>
                <w:sz w:val="20"/>
                <w:szCs w:val="20"/>
              </w:rPr>
              <w:t>0,5</w:t>
            </w:r>
          </w:p>
        </w:tc>
        <w:tc>
          <w:tcPr>
            <w:tcW w:w="303"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0,95</w:t>
            </w:r>
          </w:p>
        </w:tc>
        <w:tc>
          <w:tcPr>
            <w:tcW w:w="553" w:type="pct"/>
            <w:vAlign w:val="center"/>
          </w:tcPr>
          <w:p w:rsidR="00113308" w:rsidRPr="00625E09" w:rsidRDefault="00113308" w:rsidP="0006784F">
            <w:pPr>
              <w:jc w:val="center"/>
              <w:rPr>
                <w:color w:val="000000"/>
              </w:rPr>
            </w:pPr>
            <w:r w:rsidRPr="00625E09">
              <w:rPr>
                <w:color w:val="000000"/>
              </w:rPr>
              <w:t>26,7</w:t>
            </w:r>
          </w:p>
        </w:tc>
      </w:tr>
      <w:tr w:rsidR="00113308" w:rsidRPr="00625E09" w:rsidTr="0006784F">
        <w:trPr>
          <w:cantSplit/>
        </w:trPr>
        <w:tc>
          <w:tcPr>
            <w:tcW w:w="1607" w:type="pct"/>
            <w:shd w:val="clear" w:color="auto" w:fill="auto"/>
          </w:tcPr>
          <w:p w:rsidR="00113308" w:rsidRPr="00625E09" w:rsidRDefault="00113308" w:rsidP="0006784F">
            <w:pPr>
              <w:jc w:val="both"/>
              <w:rPr>
                <w:i/>
              </w:rPr>
            </w:pPr>
            <w:r w:rsidRPr="00625E09">
              <w:t>Сумма взысканных штрафов (тыс</w:t>
            </w:r>
            <w:proofErr w:type="gramStart"/>
            <w:r w:rsidRPr="00625E09">
              <w:t>.р</w:t>
            </w:r>
            <w:proofErr w:type="gramEnd"/>
            <w:r w:rsidRPr="00625E09">
              <w:t>уб.), в том числе:</w:t>
            </w:r>
          </w:p>
        </w:tc>
        <w:tc>
          <w:tcPr>
            <w:tcW w:w="276" w:type="pct"/>
            <w:shd w:val="clear" w:color="auto" w:fill="auto"/>
            <w:vAlign w:val="center"/>
          </w:tcPr>
          <w:p w:rsidR="00113308" w:rsidRPr="00625E09" w:rsidRDefault="00113308" w:rsidP="0006784F">
            <w:pPr>
              <w:jc w:val="center"/>
              <w:rPr>
                <w:i/>
                <w:iCs/>
                <w:color w:val="000000"/>
              </w:rPr>
            </w:pPr>
            <w:r w:rsidRPr="00625E09">
              <w:rPr>
                <w:i/>
                <w:iCs/>
                <w:color w:val="000000"/>
              </w:rPr>
              <w:t>25</w:t>
            </w:r>
          </w:p>
        </w:tc>
        <w:tc>
          <w:tcPr>
            <w:tcW w:w="287" w:type="pct"/>
            <w:shd w:val="clear" w:color="auto" w:fill="auto"/>
            <w:vAlign w:val="center"/>
          </w:tcPr>
          <w:p w:rsidR="00113308" w:rsidRPr="00625E09" w:rsidRDefault="00113308" w:rsidP="0006784F">
            <w:pPr>
              <w:jc w:val="center"/>
              <w:rPr>
                <w:i/>
                <w:iCs/>
                <w:color w:val="000000"/>
              </w:rPr>
            </w:pPr>
            <w:r w:rsidRPr="00625E09">
              <w:rPr>
                <w:i/>
                <w:iCs/>
                <w:color w:val="000000"/>
              </w:rPr>
              <w:t>0,5</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7</w:t>
            </w:r>
          </w:p>
        </w:tc>
        <w:tc>
          <w:tcPr>
            <w:tcW w:w="282" w:type="pct"/>
            <w:vAlign w:val="center"/>
          </w:tcPr>
          <w:p w:rsidR="00113308" w:rsidRPr="00625E09" w:rsidRDefault="00113308" w:rsidP="0006784F">
            <w:pPr>
              <w:jc w:val="center"/>
              <w:rPr>
                <w:i/>
                <w:iCs/>
                <w:color w:val="000000"/>
                <w:sz w:val="20"/>
                <w:szCs w:val="20"/>
              </w:rPr>
            </w:pPr>
            <w:r w:rsidRPr="00625E09">
              <w:rPr>
                <w:i/>
                <w:iCs/>
                <w:color w:val="000000"/>
                <w:sz w:val="20"/>
                <w:szCs w:val="20"/>
              </w:rPr>
              <w:t>10</w:t>
            </w:r>
          </w:p>
        </w:tc>
        <w:tc>
          <w:tcPr>
            <w:tcW w:w="282"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42,5</w:t>
            </w:r>
          </w:p>
        </w:tc>
        <w:tc>
          <w:tcPr>
            <w:tcW w:w="282" w:type="pct"/>
            <w:shd w:val="clear" w:color="auto" w:fill="auto"/>
            <w:vAlign w:val="center"/>
          </w:tcPr>
          <w:p w:rsidR="00113308" w:rsidRPr="00625E09" w:rsidRDefault="00113308" w:rsidP="0006784F">
            <w:pPr>
              <w:jc w:val="center"/>
              <w:rPr>
                <w:i/>
                <w:iCs/>
                <w:color w:val="000000"/>
              </w:rPr>
            </w:pPr>
            <w:r w:rsidRPr="00625E09">
              <w:rPr>
                <w:i/>
                <w:iCs/>
                <w:color w:val="000000"/>
              </w:rPr>
              <w:t>19</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20</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2" w:type="pct"/>
            <w:vAlign w:val="center"/>
          </w:tcPr>
          <w:p w:rsidR="00113308" w:rsidRPr="00625E09" w:rsidRDefault="00113308" w:rsidP="0006784F">
            <w:pPr>
              <w:jc w:val="center"/>
              <w:rPr>
                <w:i/>
                <w:iCs/>
                <w:color w:val="000000"/>
                <w:sz w:val="20"/>
                <w:szCs w:val="20"/>
              </w:rPr>
            </w:pPr>
            <w:r w:rsidRPr="00625E09">
              <w:rPr>
                <w:i/>
                <w:iCs/>
                <w:color w:val="000000"/>
                <w:sz w:val="20"/>
                <w:szCs w:val="20"/>
              </w:rPr>
              <w:t>0</w:t>
            </w:r>
          </w:p>
        </w:tc>
        <w:tc>
          <w:tcPr>
            <w:tcW w:w="303"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39</w:t>
            </w:r>
          </w:p>
        </w:tc>
        <w:tc>
          <w:tcPr>
            <w:tcW w:w="553" w:type="pct"/>
            <w:vAlign w:val="center"/>
          </w:tcPr>
          <w:p w:rsidR="00113308" w:rsidRPr="00625E09" w:rsidRDefault="00113308" w:rsidP="0006784F">
            <w:pPr>
              <w:jc w:val="center"/>
              <w:rPr>
                <w:color w:val="000000"/>
              </w:rPr>
            </w:pPr>
            <w:r w:rsidRPr="00625E09">
              <w:rPr>
                <w:color w:val="000000"/>
              </w:rPr>
              <w:t>-8,2</w:t>
            </w:r>
          </w:p>
        </w:tc>
      </w:tr>
      <w:tr w:rsidR="00113308" w:rsidRPr="00625E09" w:rsidTr="0006784F">
        <w:trPr>
          <w:cantSplit/>
        </w:trPr>
        <w:tc>
          <w:tcPr>
            <w:tcW w:w="1607" w:type="pct"/>
            <w:shd w:val="clear" w:color="auto" w:fill="auto"/>
          </w:tcPr>
          <w:p w:rsidR="00113308" w:rsidRPr="00625E09" w:rsidRDefault="00113308" w:rsidP="0006784F">
            <w:pPr>
              <w:jc w:val="right"/>
              <w:rPr>
                <w:i/>
              </w:rPr>
            </w:pPr>
            <w:r w:rsidRPr="00625E09">
              <w:rPr>
                <w:i/>
              </w:rPr>
              <w:t>самостоятельно</w:t>
            </w:r>
          </w:p>
        </w:tc>
        <w:tc>
          <w:tcPr>
            <w:tcW w:w="276" w:type="pct"/>
            <w:shd w:val="clear" w:color="auto" w:fill="auto"/>
            <w:vAlign w:val="center"/>
          </w:tcPr>
          <w:p w:rsidR="00113308" w:rsidRPr="00625E09" w:rsidRDefault="00113308" w:rsidP="0006784F">
            <w:pPr>
              <w:jc w:val="center"/>
              <w:rPr>
                <w:i/>
                <w:iCs/>
                <w:color w:val="000000"/>
              </w:rPr>
            </w:pPr>
            <w:r w:rsidRPr="00625E09">
              <w:rPr>
                <w:i/>
                <w:iCs/>
                <w:color w:val="000000"/>
              </w:rPr>
              <w:t>25</w:t>
            </w:r>
          </w:p>
        </w:tc>
        <w:tc>
          <w:tcPr>
            <w:tcW w:w="287" w:type="pct"/>
            <w:shd w:val="clear" w:color="auto" w:fill="auto"/>
            <w:vAlign w:val="center"/>
          </w:tcPr>
          <w:p w:rsidR="00113308" w:rsidRPr="00625E09" w:rsidRDefault="00113308" w:rsidP="0006784F">
            <w:pPr>
              <w:jc w:val="center"/>
              <w:rPr>
                <w:i/>
                <w:iCs/>
                <w:color w:val="000000"/>
              </w:rPr>
            </w:pPr>
            <w:r w:rsidRPr="00625E09">
              <w:rPr>
                <w:i/>
                <w:iCs/>
                <w:color w:val="000000"/>
              </w:rPr>
              <w:t>0,5</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7</w:t>
            </w:r>
          </w:p>
        </w:tc>
        <w:tc>
          <w:tcPr>
            <w:tcW w:w="282" w:type="pct"/>
            <w:vAlign w:val="center"/>
          </w:tcPr>
          <w:p w:rsidR="00113308" w:rsidRPr="00625E09" w:rsidRDefault="00113308" w:rsidP="0006784F">
            <w:pPr>
              <w:jc w:val="center"/>
              <w:rPr>
                <w:i/>
                <w:iCs/>
                <w:color w:val="000000"/>
                <w:sz w:val="20"/>
                <w:szCs w:val="20"/>
              </w:rPr>
            </w:pPr>
            <w:r w:rsidRPr="00625E09">
              <w:rPr>
                <w:i/>
                <w:iCs/>
                <w:color w:val="000000"/>
                <w:sz w:val="20"/>
                <w:szCs w:val="20"/>
              </w:rPr>
              <w:t>10</w:t>
            </w:r>
          </w:p>
        </w:tc>
        <w:tc>
          <w:tcPr>
            <w:tcW w:w="282"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42,5</w:t>
            </w:r>
          </w:p>
        </w:tc>
        <w:tc>
          <w:tcPr>
            <w:tcW w:w="282" w:type="pct"/>
            <w:shd w:val="clear" w:color="auto" w:fill="auto"/>
            <w:vAlign w:val="center"/>
          </w:tcPr>
          <w:p w:rsidR="00113308" w:rsidRPr="00625E09" w:rsidRDefault="00113308" w:rsidP="0006784F">
            <w:pPr>
              <w:jc w:val="center"/>
              <w:rPr>
                <w:i/>
                <w:iCs/>
                <w:color w:val="000000"/>
              </w:rPr>
            </w:pPr>
            <w:r w:rsidRPr="00625E09">
              <w:rPr>
                <w:i/>
                <w:iCs/>
                <w:color w:val="000000"/>
              </w:rPr>
              <w:t>9</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2" w:type="pct"/>
            <w:vAlign w:val="center"/>
          </w:tcPr>
          <w:p w:rsidR="00113308" w:rsidRPr="00625E09" w:rsidRDefault="00113308" w:rsidP="0006784F">
            <w:pPr>
              <w:jc w:val="center"/>
              <w:rPr>
                <w:i/>
                <w:iCs/>
                <w:color w:val="000000"/>
                <w:sz w:val="20"/>
                <w:szCs w:val="20"/>
              </w:rPr>
            </w:pPr>
            <w:r w:rsidRPr="00625E09">
              <w:rPr>
                <w:i/>
                <w:iCs/>
                <w:color w:val="000000"/>
                <w:sz w:val="20"/>
                <w:szCs w:val="20"/>
              </w:rPr>
              <w:t>0</w:t>
            </w:r>
          </w:p>
        </w:tc>
        <w:tc>
          <w:tcPr>
            <w:tcW w:w="303"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9</w:t>
            </w:r>
          </w:p>
        </w:tc>
        <w:tc>
          <w:tcPr>
            <w:tcW w:w="553" w:type="pct"/>
            <w:vAlign w:val="center"/>
          </w:tcPr>
          <w:p w:rsidR="00113308" w:rsidRPr="00625E09" w:rsidRDefault="00113308" w:rsidP="0006784F">
            <w:pPr>
              <w:jc w:val="center"/>
              <w:rPr>
                <w:color w:val="000000"/>
              </w:rPr>
            </w:pPr>
            <w:r w:rsidRPr="00625E09">
              <w:rPr>
                <w:color w:val="000000"/>
              </w:rPr>
              <w:t>-78,8</w:t>
            </w:r>
          </w:p>
        </w:tc>
      </w:tr>
      <w:tr w:rsidR="00113308" w:rsidRPr="00625E09" w:rsidTr="0006784F">
        <w:trPr>
          <w:cantSplit/>
        </w:trPr>
        <w:tc>
          <w:tcPr>
            <w:tcW w:w="1607" w:type="pct"/>
            <w:shd w:val="clear" w:color="auto" w:fill="auto"/>
          </w:tcPr>
          <w:p w:rsidR="00113308" w:rsidRPr="00625E09" w:rsidRDefault="00113308" w:rsidP="0006784F">
            <w:pPr>
              <w:jc w:val="right"/>
              <w:rPr>
                <w:i/>
              </w:rPr>
            </w:pPr>
            <w:r w:rsidRPr="00625E09">
              <w:rPr>
                <w:i/>
              </w:rPr>
              <w:t>судами</w:t>
            </w:r>
          </w:p>
        </w:tc>
        <w:tc>
          <w:tcPr>
            <w:tcW w:w="276"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7"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2" w:type="pct"/>
            <w:vAlign w:val="center"/>
          </w:tcPr>
          <w:p w:rsidR="00113308" w:rsidRPr="00625E09" w:rsidRDefault="00113308" w:rsidP="0006784F">
            <w:pPr>
              <w:jc w:val="center"/>
              <w:rPr>
                <w:i/>
                <w:iCs/>
                <w:color w:val="000000"/>
                <w:sz w:val="20"/>
                <w:szCs w:val="20"/>
              </w:rPr>
            </w:pPr>
            <w:r w:rsidRPr="00625E09">
              <w:rPr>
                <w:i/>
                <w:iCs/>
                <w:color w:val="000000"/>
                <w:sz w:val="20"/>
                <w:szCs w:val="20"/>
              </w:rPr>
              <w:t>0</w:t>
            </w:r>
          </w:p>
        </w:tc>
        <w:tc>
          <w:tcPr>
            <w:tcW w:w="282"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0</w:t>
            </w:r>
          </w:p>
        </w:tc>
        <w:tc>
          <w:tcPr>
            <w:tcW w:w="282" w:type="pct"/>
            <w:shd w:val="clear" w:color="auto" w:fill="auto"/>
            <w:vAlign w:val="center"/>
          </w:tcPr>
          <w:p w:rsidR="00113308" w:rsidRPr="00625E09" w:rsidRDefault="00113308" w:rsidP="0006784F">
            <w:pPr>
              <w:jc w:val="center"/>
              <w:rPr>
                <w:i/>
                <w:iCs/>
                <w:color w:val="000000"/>
              </w:rPr>
            </w:pPr>
            <w:r w:rsidRPr="00625E09">
              <w:rPr>
                <w:i/>
                <w:iCs/>
                <w:color w:val="000000"/>
              </w:rPr>
              <w:t>10</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20</w:t>
            </w:r>
          </w:p>
        </w:tc>
        <w:tc>
          <w:tcPr>
            <w:tcW w:w="281"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82" w:type="pct"/>
            <w:vAlign w:val="center"/>
          </w:tcPr>
          <w:p w:rsidR="00113308" w:rsidRPr="00625E09" w:rsidRDefault="00113308" w:rsidP="0006784F">
            <w:pPr>
              <w:jc w:val="center"/>
              <w:rPr>
                <w:i/>
                <w:iCs/>
                <w:color w:val="000000"/>
                <w:sz w:val="20"/>
                <w:szCs w:val="20"/>
              </w:rPr>
            </w:pPr>
            <w:r w:rsidRPr="00625E09">
              <w:rPr>
                <w:i/>
                <w:iCs/>
                <w:color w:val="000000"/>
                <w:sz w:val="20"/>
                <w:szCs w:val="20"/>
              </w:rPr>
              <w:t>0</w:t>
            </w:r>
          </w:p>
        </w:tc>
        <w:tc>
          <w:tcPr>
            <w:tcW w:w="303"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30</w:t>
            </w:r>
          </w:p>
        </w:tc>
        <w:tc>
          <w:tcPr>
            <w:tcW w:w="553" w:type="pct"/>
            <w:vAlign w:val="center"/>
          </w:tcPr>
          <w:p w:rsidR="00113308" w:rsidRPr="00625E09" w:rsidRDefault="00113308" w:rsidP="0006784F">
            <w:pPr>
              <w:jc w:val="center"/>
              <w:rPr>
                <w:color w:val="000000"/>
              </w:rPr>
            </w:pPr>
            <w:r w:rsidRPr="00625E09">
              <w:rPr>
                <w:color w:val="000000"/>
              </w:rPr>
              <w:t>100</w:t>
            </w:r>
          </w:p>
        </w:tc>
      </w:tr>
    </w:tbl>
    <w:p w:rsidR="00113308" w:rsidRPr="00625E09" w:rsidRDefault="00113308" w:rsidP="00113308">
      <w:pPr>
        <w:tabs>
          <w:tab w:val="left" w:pos="1178"/>
          <w:tab w:val="left" w:pos="9053"/>
        </w:tabs>
        <w:contextualSpacing/>
        <w:jc w:val="right"/>
        <w:rPr>
          <w:bCs/>
          <w:sz w:val="28"/>
          <w:szCs w:val="28"/>
        </w:rPr>
      </w:pPr>
    </w:p>
    <w:p w:rsidR="00113308" w:rsidRPr="00625E09" w:rsidRDefault="00113308" w:rsidP="00653DC8">
      <w:pPr>
        <w:tabs>
          <w:tab w:val="left" w:pos="1178"/>
          <w:tab w:val="left" w:pos="9053"/>
        </w:tabs>
        <w:contextualSpacing/>
        <w:rPr>
          <w:bCs/>
          <w:sz w:val="28"/>
          <w:szCs w:val="28"/>
        </w:rPr>
      </w:pPr>
    </w:p>
    <w:p w:rsidR="00113308" w:rsidRPr="00625E09" w:rsidRDefault="00113308" w:rsidP="00113308">
      <w:pPr>
        <w:tabs>
          <w:tab w:val="left" w:pos="1178"/>
          <w:tab w:val="left" w:pos="9053"/>
        </w:tabs>
        <w:contextualSpacing/>
        <w:jc w:val="right"/>
        <w:rPr>
          <w:bCs/>
          <w:sz w:val="28"/>
          <w:szCs w:val="28"/>
        </w:rPr>
      </w:pPr>
      <w:r w:rsidRPr="00625E09">
        <w:rPr>
          <w:bCs/>
          <w:sz w:val="28"/>
          <w:szCs w:val="28"/>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1012"/>
        <w:gridCol w:w="1015"/>
        <w:gridCol w:w="1184"/>
        <w:gridCol w:w="1194"/>
        <w:gridCol w:w="1188"/>
        <w:gridCol w:w="1191"/>
        <w:gridCol w:w="1191"/>
        <w:gridCol w:w="1191"/>
        <w:gridCol w:w="1191"/>
        <w:gridCol w:w="1191"/>
        <w:gridCol w:w="1191"/>
        <w:gridCol w:w="1178"/>
      </w:tblGrid>
      <w:tr w:rsidR="00113308" w:rsidRPr="00625E09" w:rsidTr="0006784F">
        <w:trPr>
          <w:cantSplit/>
          <w:tblHeader/>
        </w:trPr>
        <w:tc>
          <w:tcPr>
            <w:tcW w:w="629" w:type="pct"/>
            <w:vMerge w:val="restart"/>
            <w:shd w:val="clear" w:color="auto" w:fill="auto"/>
            <w:vAlign w:val="center"/>
          </w:tcPr>
          <w:p w:rsidR="00113308" w:rsidRPr="00625E09" w:rsidRDefault="00113308" w:rsidP="0006784F">
            <w:pPr>
              <w:jc w:val="center"/>
              <w:rPr>
                <w:rFonts w:eastAsia="Calibri"/>
              </w:rPr>
            </w:pPr>
            <w:r w:rsidRPr="00625E09">
              <w:rPr>
                <w:rFonts w:eastAsia="Calibri"/>
              </w:rPr>
              <w:t>Показатель</w:t>
            </w:r>
          </w:p>
        </w:tc>
        <w:tc>
          <w:tcPr>
            <w:tcW w:w="637" w:type="pct"/>
            <w:gridSpan w:val="2"/>
            <w:shd w:val="clear" w:color="auto" w:fill="auto"/>
            <w:vAlign w:val="center"/>
          </w:tcPr>
          <w:p w:rsidR="00113308" w:rsidRPr="00625E09" w:rsidRDefault="00113308" w:rsidP="0006784F">
            <w:pPr>
              <w:jc w:val="center"/>
              <w:rPr>
                <w:rFonts w:eastAsia="Calibri"/>
              </w:rPr>
            </w:pPr>
            <w:r w:rsidRPr="00625E09">
              <w:rPr>
                <w:rFonts w:eastAsia="Calibri"/>
              </w:rPr>
              <w:t>Значение показателя</w:t>
            </w:r>
          </w:p>
        </w:tc>
        <w:tc>
          <w:tcPr>
            <w:tcW w:w="747" w:type="pct"/>
            <w:gridSpan w:val="2"/>
            <w:shd w:val="clear" w:color="auto" w:fill="auto"/>
            <w:vAlign w:val="center"/>
          </w:tcPr>
          <w:p w:rsidR="00113308" w:rsidRPr="00625E09" w:rsidRDefault="00113308" w:rsidP="0006784F">
            <w:pPr>
              <w:jc w:val="center"/>
              <w:rPr>
                <w:rFonts w:ascii="Calibri" w:eastAsia="Calibri" w:hAnsi="Calibri"/>
              </w:rPr>
            </w:pPr>
            <w:r w:rsidRPr="00625E09">
              <w:rPr>
                <w:rFonts w:eastAsia="Calibri"/>
              </w:rPr>
              <w:t>Количество сотрудников, в должностных регламентах которых установлено исполнение полномочия</w:t>
            </w:r>
          </w:p>
          <w:p w:rsidR="00113308" w:rsidRPr="00625E09" w:rsidRDefault="00113308" w:rsidP="0006784F">
            <w:pPr>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1121" w:type="pct"/>
            <w:gridSpan w:val="3"/>
            <w:shd w:val="clear" w:color="auto" w:fill="auto"/>
            <w:vAlign w:val="center"/>
          </w:tcPr>
          <w:p w:rsidR="00113308" w:rsidRPr="00625E09" w:rsidRDefault="00113308" w:rsidP="0006784F">
            <w:pPr>
              <w:jc w:val="center"/>
              <w:rPr>
                <w:rFonts w:ascii="Calibri" w:eastAsia="Calibri" w:hAnsi="Calibri"/>
              </w:rPr>
            </w:pPr>
            <w:r w:rsidRPr="00625E09">
              <w:rPr>
                <w:rFonts w:eastAsia="Calibri"/>
              </w:rPr>
              <w:t>Нагрузка на одного сотрудника</w:t>
            </w:r>
          </w:p>
          <w:p w:rsidR="00113308" w:rsidRPr="00625E09" w:rsidRDefault="00113308" w:rsidP="0006784F">
            <w:pPr>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748" w:type="pct"/>
            <w:gridSpan w:val="2"/>
            <w:shd w:val="clear" w:color="auto" w:fill="auto"/>
            <w:vAlign w:val="center"/>
          </w:tcPr>
          <w:p w:rsidR="00113308" w:rsidRPr="00625E09" w:rsidRDefault="00113308" w:rsidP="0006784F">
            <w:pPr>
              <w:jc w:val="center"/>
              <w:rPr>
                <w:rFonts w:ascii="Calibri" w:eastAsia="Calibri" w:hAnsi="Calibri"/>
              </w:rPr>
            </w:pPr>
            <w:r w:rsidRPr="00625E09">
              <w:rPr>
                <w:rFonts w:eastAsia="Calibri"/>
              </w:rPr>
              <w:t>Количество сотрудников, в должностных регламентах которых установлено исполнение полномочия</w:t>
            </w:r>
          </w:p>
          <w:p w:rsidR="00113308" w:rsidRPr="00625E09" w:rsidRDefault="00113308" w:rsidP="0006784F">
            <w:pPr>
              <w:jc w:val="center"/>
              <w:rPr>
                <w:rFonts w:eastAsia="Calibri"/>
              </w:rPr>
            </w:pPr>
            <w:r w:rsidRPr="00625E09">
              <w:rPr>
                <w:rFonts w:eastAsia="Calibri"/>
              </w:rPr>
              <w:t>(</w:t>
            </w:r>
            <w:r w:rsidRPr="00625E09">
              <w:rPr>
                <w:rFonts w:eastAsia="Calibri"/>
                <w:b/>
              </w:rPr>
              <w:t>фактически</w:t>
            </w:r>
            <w:r w:rsidRPr="00625E09">
              <w:rPr>
                <w:rFonts w:eastAsia="Calibri"/>
              </w:rPr>
              <w:t>)</w:t>
            </w:r>
          </w:p>
        </w:tc>
        <w:tc>
          <w:tcPr>
            <w:tcW w:w="1118" w:type="pct"/>
            <w:gridSpan w:val="3"/>
            <w:shd w:val="clear" w:color="auto" w:fill="auto"/>
            <w:vAlign w:val="center"/>
          </w:tcPr>
          <w:p w:rsidR="00113308" w:rsidRPr="00625E09" w:rsidRDefault="00113308" w:rsidP="0006784F">
            <w:pPr>
              <w:jc w:val="center"/>
              <w:rPr>
                <w:rFonts w:ascii="Calibri" w:eastAsia="Calibri" w:hAnsi="Calibri"/>
              </w:rPr>
            </w:pPr>
            <w:r w:rsidRPr="00625E09">
              <w:rPr>
                <w:rFonts w:eastAsia="Calibri"/>
              </w:rPr>
              <w:t>Нагрузка на одного сотрудника</w:t>
            </w:r>
          </w:p>
          <w:p w:rsidR="00113308" w:rsidRPr="00625E09" w:rsidRDefault="00113308" w:rsidP="0006784F">
            <w:pPr>
              <w:jc w:val="center"/>
              <w:rPr>
                <w:rFonts w:eastAsia="Calibri"/>
              </w:rPr>
            </w:pPr>
            <w:r w:rsidRPr="00625E09">
              <w:rPr>
                <w:rFonts w:eastAsia="Calibri"/>
              </w:rPr>
              <w:t>(</w:t>
            </w:r>
            <w:r w:rsidRPr="00625E09">
              <w:rPr>
                <w:rFonts w:eastAsia="Calibri"/>
                <w:b/>
              </w:rPr>
              <w:t>фактически</w:t>
            </w:r>
            <w:r w:rsidRPr="00625E09">
              <w:rPr>
                <w:rFonts w:eastAsia="Calibri"/>
              </w:rPr>
              <w:t>)</w:t>
            </w:r>
          </w:p>
        </w:tc>
      </w:tr>
      <w:tr w:rsidR="00113308" w:rsidRPr="00625E09" w:rsidTr="0006784F">
        <w:trPr>
          <w:cantSplit/>
          <w:tblHeader/>
        </w:trPr>
        <w:tc>
          <w:tcPr>
            <w:tcW w:w="629" w:type="pct"/>
            <w:vMerge/>
            <w:shd w:val="clear" w:color="auto" w:fill="auto"/>
            <w:vAlign w:val="center"/>
          </w:tcPr>
          <w:p w:rsidR="00113308" w:rsidRPr="00625E09" w:rsidRDefault="00113308" w:rsidP="0006784F">
            <w:pPr>
              <w:jc w:val="center"/>
              <w:rPr>
                <w:rFonts w:eastAsia="Calibri"/>
              </w:rPr>
            </w:pPr>
          </w:p>
        </w:tc>
        <w:tc>
          <w:tcPr>
            <w:tcW w:w="318" w:type="pct"/>
            <w:shd w:val="clear" w:color="auto" w:fill="auto"/>
            <w:vAlign w:val="center"/>
          </w:tcPr>
          <w:p w:rsidR="00113308" w:rsidRPr="00625E09" w:rsidRDefault="00113308" w:rsidP="0006784F">
            <w:pPr>
              <w:jc w:val="center"/>
              <w:rPr>
                <w:rFonts w:eastAsia="Calibri"/>
                <w:sz w:val="18"/>
                <w:szCs w:val="18"/>
              </w:rPr>
            </w:pPr>
            <w:r w:rsidRPr="00625E09">
              <w:rPr>
                <w:rFonts w:eastAsia="Calibri"/>
                <w:sz w:val="18"/>
                <w:szCs w:val="18"/>
              </w:rPr>
              <w:t>. 2014 год</w:t>
            </w:r>
          </w:p>
        </w:tc>
        <w:tc>
          <w:tcPr>
            <w:tcW w:w="319" w:type="pct"/>
            <w:shd w:val="clear" w:color="auto" w:fill="auto"/>
            <w:vAlign w:val="center"/>
          </w:tcPr>
          <w:p w:rsidR="00113308" w:rsidRPr="00625E09" w:rsidRDefault="00113308" w:rsidP="0006784F">
            <w:pPr>
              <w:jc w:val="center"/>
              <w:rPr>
                <w:rFonts w:eastAsia="Calibri"/>
                <w:sz w:val="18"/>
                <w:szCs w:val="18"/>
              </w:rPr>
            </w:pPr>
            <w:r w:rsidRPr="00625E09">
              <w:rPr>
                <w:rFonts w:eastAsia="Calibri"/>
                <w:sz w:val="18"/>
                <w:szCs w:val="18"/>
              </w:rPr>
              <w:t>2015 год</w:t>
            </w:r>
          </w:p>
        </w:tc>
        <w:tc>
          <w:tcPr>
            <w:tcW w:w="372" w:type="pct"/>
            <w:shd w:val="clear" w:color="auto" w:fill="auto"/>
            <w:vAlign w:val="center"/>
          </w:tcPr>
          <w:p w:rsidR="00113308" w:rsidRPr="00625E09" w:rsidRDefault="00113308" w:rsidP="0006784F">
            <w:pPr>
              <w:jc w:val="center"/>
              <w:rPr>
                <w:rFonts w:eastAsia="Calibri"/>
                <w:sz w:val="18"/>
                <w:szCs w:val="18"/>
              </w:rPr>
            </w:pPr>
            <w:r w:rsidRPr="00625E09">
              <w:rPr>
                <w:rFonts w:eastAsia="Calibri"/>
                <w:sz w:val="18"/>
                <w:szCs w:val="18"/>
              </w:rPr>
              <w:t>по состоянию на 2014</w:t>
            </w:r>
          </w:p>
        </w:tc>
        <w:tc>
          <w:tcPr>
            <w:tcW w:w="375" w:type="pct"/>
            <w:shd w:val="clear" w:color="auto" w:fill="auto"/>
            <w:vAlign w:val="center"/>
          </w:tcPr>
          <w:p w:rsidR="00113308" w:rsidRPr="00625E09" w:rsidRDefault="00113308" w:rsidP="0006784F">
            <w:pPr>
              <w:jc w:val="center"/>
              <w:rPr>
                <w:rFonts w:eastAsia="Calibri"/>
                <w:sz w:val="18"/>
                <w:szCs w:val="18"/>
              </w:rPr>
            </w:pPr>
            <w:r w:rsidRPr="00625E09">
              <w:rPr>
                <w:rFonts w:eastAsia="Calibri"/>
                <w:sz w:val="18"/>
                <w:szCs w:val="18"/>
              </w:rPr>
              <w:t>по состоянию на 2015</w:t>
            </w:r>
          </w:p>
        </w:tc>
        <w:tc>
          <w:tcPr>
            <w:tcW w:w="373" w:type="pct"/>
            <w:shd w:val="clear" w:color="auto" w:fill="auto"/>
            <w:vAlign w:val="center"/>
          </w:tcPr>
          <w:p w:rsidR="00113308" w:rsidRPr="00625E09" w:rsidRDefault="00113308" w:rsidP="0006784F">
            <w:pPr>
              <w:jc w:val="center"/>
              <w:rPr>
                <w:rFonts w:eastAsia="Calibri"/>
                <w:sz w:val="18"/>
                <w:szCs w:val="18"/>
              </w:rPr>
            </w:pPr>
            <w:r w:rsidRPr="00625E09">
              <w:rPr>
                <w:rFonts w:eastAsia="Calibri"/>
                <w:sz w:val="18"/>
                <w:szCs w:val="18"/>
              </w:rPr>
              <w:t>2014 год</w:t>
            </w:r>
          </w:p>
        </w:tc>
        <w:tc>
          <w:tcPr>
            <w:tcW w:w="374" w:type="pct"/>
            <w:shd w:val="clear" w:color="auto" w:fill="FBD4B4"/>
            <w:vAlign w:val="center"/>
          </w:tcPr>
          <w:p w:rsidR="00113308" w:rsidRPr="00625E09" w:rsidRDefault="00113308" w:rsidP="0006784F">
            <w:pPr>
              <w:jc w:val="center"/>
              <w:rPr>
                <w:rFonts w:eastAsia="Calibri"/>
                <w:sz w:val="18"/>
                <w:szCs w:val="18"/>
              </w:rPr>
            </w:pPr>
            <w:r w:rsidRPr="00625E09">
              <w:rPr>
                <w:rFonts w:eastAsia="Calibri"/>
                <w:sz w:val="18"/>
                <w:szCs w:val="18"/>
              </w:rPr>
              <w:t>2015 год</w:t>
            </w:r>
          </w:p>
        </w:tc>
        <w:tc>
          <w:tcPr>
            <w:tcW w:w="374" w:type="pct"/>
            <w:shd w:val="clear" w:color="auto" w:fill="FBD4B4"/>
            <w:vAlign w:val="center"/>
          </w:tcPr>
          <w:p w:rsidR="00113308" w:rsidRPr="00625E09" w:rsidRDefault="00113308" w:rsidP="0006784F">
            <w:pPr>
              <w:jc w:val="center"/>
              <w:rPr>
                <w:rFonts w:eastAsia="Calibri"/>
                <w:sz w:val="18"/>
                <w:szCs w:val="18"/>
              </w:rPr>
            </w:pPr>
            <w:r w:rsidRPr="00625E09">
              <w:rPr>
                <w:rFonts w:eastAsia="Calibri"/>
                <w:sz w:val="18"/>
                <w:szCs w:val="18"/>
              </w:rPr>
              <w:t>отклонение</w:t>
            </w:r>
          </w:p>
          <w:p w:rsidR="00113308" w:rsidRPr="00625E09" w:rsidRDefault="00113308" w:rsidP="0006784F">
            <w:pPr>
              <w:jc w:val="center"/>
              <w:rPr>
                <w:rFonts w:eastAsia="Calibri"/>
                <w:sz w:val="18"/>
                <w:szCs w:val="18"/>
              </w:rPr>
            </w:pPr>
            <w:r w:rsidRPr="00625E09">
              <w:rPr>
                <w:rFonts w:eastAsia="Calibri"/>
                <w:sz w:val="18"/>
                <w:szCs w:val="18"/>
              </w:rPr>
              <w:t>%</w:t>
            </w:r>
          </w:p>
        </w:tc>
        <w:tc>
          <w:tcPr>
            <w:tcW w:w="374" w:type="pct"/>
            <w:shd w:val="clear" w:color="auto" w:fill="auto"/>
            <w:vAlign w:val="center"/>
          </w:tcPr>
          <w:p w:rsidR="00113308" w:rsidRPr="00625E09" w:rsidRDefault="00113308" w:rsidP="0006784F">
            <w:pPr>
              <w:jc w:val="center"/>
              <w:rPr>
                <w:rFonts w:eastAsia="Calibri"/>
                <w:sz w:val="18"/>
                <w:szCs w:val="18"/>
              </w:rPr>
            </w:pPr>
            <w:r w:rsidRPr="00625E09">
              <w:rPr>
                <w:rFonts w:eastAsia="Calibri"/>
                <w:sz w:val="18"/>
                <w:szCs w:val="18"/>
              </w:rPr>
              <w:t>по состоянию на 2014</w:t>
            </w:r>
          </w:p>
        </w:tc>
        <w:tc>
          <w:tcPr>
            <w:tcW w:w="374" w:type="pct"/>
            <w:shd w:val="clear" w:color="auto" w:fill="auto"/>
            <w:vAlign w:val="center"/>
          </w:tcPr>
          <w:p w:rsidR="00113308" w:rsidRPr="00625E09" w:rsidRDefault="00113308" w:rsidP="0006784F">
            <w:pPr>
              <w:jc w:val="center"/>
              <w:rPr>
                <w:rFonts w:eastAsia="Calibri"/>
                <w:sz w:val="18"/>
                <w:szCs w:val="18"/>
              </w:rPr>
            </w:pPr>
            <w:r w:rsidRPr="00625E09">
              <w:rPr>
                <w:rFonts w:eastAsia="Calibri"/>
                <w:sz w:val="18"/>
                <w:szCs w:val="18"/>
              </w:rPr>
              <w:t>по состоянию на 2015</w:t>
            </w:r>
          </w:p>
        </w:tc>
        <w:tc>
          <w:tcPr>
            <w:tcW w:w="374" w:type="pct"/>
            <w:shd w:val="clear" w:color="auto" w:fill="auto"/>
            <w:vAlign w:val="center"/>
          </w:tcPr>
          <w:p w:rsidR="00113308" w:rsidRPr="00625E09" w:rsidRDefault="00113308" w:rsidP="0006784F">
            <w:pPr>
              <w:jc w:val="center"/>
              <w:rPr>
                <w:rFonts w:eastAsia="Calibri"/>
                <w:sz w:val="18"/>
                <w:szCs w:val="18"/>
              </w:rPr>
            </w:pPr>
            <w:r w:rsidRPr="00625E09">
              <w:rPr>
                <w:rFonts w:eastAsia="Calibri"/>
                <w:sz w:val="18"/>
                <w:szCs w:val="18"/>
              </w:rPr>
              <w:t>2014 год</w:t>
            </w:r>
          </w:p>
        </w:tc>
        <w:tc>
          <w:tcPr>
            <w:tcW w:w="374" w:type="pct"/>
            <w:shd w:val="clear" w:color="auto" w:fill="FBD4B4"/>
            <w:vAlign w:val="center"/>
          </w:tcPr>
          <w:p w:rsidR="00113308" w:rsidRPr="00625E09" w:rsidRDefault="00113308" w:rsidP="0006784F">
            <w:pPr>
              <w:jc w:val="center"/>
              <w:rPr>
                <w:rFonts w:eastAsia="Calibri"/>
                <w:sz w:val="18"/>
                <w:szCs w:val="18"/>
              </w:rPr>
            </w:pPr>
            <w:r w:rsidRPr="00625E09">
              <w:rPr>
                <w:rFonts w:eastAsia="Calibri"/>
                <w:sz w:val="18"/>
                <w:szCs w:val="18"/>
              </w:rPr>
              <w:t>2015 год</w:t>
            </w:r>
          </w:p>
        </w:tc>
        <w:tc>
          <w:tcPr>
            <w:tcW w:w="370" w:type="pct"/>
            <w:shd w:val="clear" w:color="auto" w:fill="FBD4B4"/>
            <w:vAlign w:val="center"/>
          </w:tcPr>
          <w:p w:rsidR="00113308" w:rsidRPr="00625E09" w:rsidRDefault="00113308" w:rsidP="0006784F">
            <w:pPr>
              <w:jc w:val="center"/>
              <w:rPr>
                <w:rFonts w:eastAsia="Calibri"/>
                <w:sz w:val="18"/>
                <w:szCs w:val="18"/>
              </w:rPr>
            </w:pPr>
            <w:r w:rsidRPr="00625E09">
              <w:rPr>
                <w:rFonts w:eastAsia="Calibri"/>
                <w:sz w:val="18"/>
                <w:szCs w:val="18"/>
              </w:rPr>
              <w:t>отклонение</w:t>
            </w:r>
          </w:p>
          <w:p w:rsidR="00113308" w:rsidRPr="00625E09" w:rsidRDefault="00113308" w:rsidP="0006784F">
            <w:pPr>
              <w:jc w:val="center"/>
              <w:rPr>
                <w:rFonts w:eastAsia="Calibri"/>
                <w:sz w:val="18"/>
                <w:szCs w:val="18"/>
              </w:rPr>
            </w:pPr>
            <w:r w:rsidRPr="00625E09">
              <w:rPr>
                <w:rFonts w:eastAsia="Calibri"/>
                <w:sz w:val="18"/>
                <w:szCs w:val="18"/>
              </w:rPr>
              <w:t>%</w:t>
            </w:r>
          </w:p>
        </w:tc>
      </w:tr>
      <w:tr w:rsidR="00113308" w:rsidRPr="00625E09" w:rsidTr="0006784F">
        <w:trPr>
          <w:cantSplit/>
        </w:trPr>
        <w:tc>
          <w:tcPr>
            <w:tcW w:w="629" w:type="pct"/>
            <w:shd w:val="clear" w:color="auto" w:fill="auto"/>
            <w:vAlign w:val="center"/>
          </w:tcPr>
          <w:p w:rsidR="00113308" w:rsidRPr="00625E09" w:rsidRDefault="00113308" w:rsidP="0006784F">
            <w:pPr>
              <w:rPr>
                <w:rFonts w:eastAsia="Calibri"/>
              </w:rPr>
            </w:pPr>
            <w:r w:rsidRPr="00625E09">
              <w:rPr>
                <w:rFonts w:eastAsia="Calibri"/>
              </w:rPr>
              <w:t>Количество объектов (субъектов, предметов) надзора всего</w:t>
            </w:r>
          </w:p>
        </w:tc>
        <w:tc>
          <w:tcPr>
            <w:tcW w:w="318" w:type="pct"/>
            <w:shd w:val="clear" w:color="auto" w:fill="auto"/>
            <w:vAlign w:val="center"/>
          </w:tcPr>
          <w:p w:rsidR="00113308" w:rsidRPr="00625E09" w:rsidRDefault="00113308" w:rsidP="0006784F">
            <w:pPr>
              <w:jc w:val="center"/>
              <w:rPr>
                <w:color w:val="000000"/>
                <w:sz w:val="20"/>
                <w:szCs w:val="20"/>
              </w:rPr>
            </w:pPr>
            <w:r w:rsidRPr="00625E09">
              <w:rPr>
                <w:color w:val="000000"/>
                <w:sz w:val="20"/>
                <w:szCs w:val="20"/>
              </w:rPr>
              <w:t>1669</w:t>
            </w:r>
          </w:p>
        </w:tc>
        <w:tc>
          <w:tcPr>
            <w:tcW w:w="319" w:type="pct"/>
            <w:shd w:val="clear" w:color="auto" w:fill="auto"/>
            <w:vAlign w:val="center"/>
          </w:tcPr>
          <w:p w:rsidR="00113308" w:rsidRPr="00625E09" w:rsidRDefault="00113308" w:rsidP="0006784F">
            <w:pPr>
              <w:jc w:val="center"/>
              <w:rPr>
                <w:color w:val="000000"/>
                <w:sz w:val="20"/>
                <w:szCs w:val="20"/>
              </w:rPr>
            </w:pPr>
            <w:r w:rsidRPr="00625E09">
              <w:rPr>
                <w:color w:val="000000"/>
                <w:sz w:val="20"/>
                <w:szCs w:val="20"/>
              </w:rPr>
              <w:t>1463</w:t>
            </w:r>
          </w:p>
        </w:tc>
        <w:tc>
          <w:tcPr>
            <w:tcW w:w="372" w:type="pct"/>
            <w:shd w:val="clear" w:color="auto" w:fill="auto"/>
            <w:vAlign w:val="center"/>
          </w:tcPr>
          <w:p w:rsidR="00113308" w:rsidRPr="00625E09" w:rsidRDefault="00113308" w:rsidP="0006784F">
            <w:pPr>
              <w:jc w:val="center"/>
              <w:rPr>
                <w:color w:val="000000"/>
                <w:sz w:val="20"/>
                <w:szCs w:val="20"/>
              </w:rPr>
            </w:pPr>
            <w:r w:rsidRPr="00625E09">
              <w:rPr>
                <w:color w:val="000000"/>
                <w:sz w:val="20"/>
                <w:szCs w:val="20"/>
              </w:rPr>
              <w:t>11</w:t>
            </w:r>
          </w:p>
        </w:tc>
        <w:tc>
          <w:tcPr>
            <w:tcW w:w="375" w:type="pct"/>
            <w:shd w:val="clear" w:color="auto" w:fill="auto"/>
            <w:vAlign w:val="center"/>
          </w:tcPr>
          <w:p w:rsidR="00113308" w:rsidRPr="00625E09" w:rsidRDefault="00113308" w:rsidP="0006784F">
            <w:pPr>
              <w:jc w:val="center"/>
              <w:rPr>
                <w:color w:val="000000"/>
                <w:sz w:val="20"/>
                <w:szCs w:val="20"/>
              </w:rPr>
            </w:pPr>
            <w:r w:rsidRPr="00625E09">
              <w:rPr>
                <w:color w:val="000000"/>
                <w:sz w:val="20"/>
                <w:szCs w:val="20"/>
              </w:rPr>
              <w:t>7</w:t>
            </w:r>
          </w:p>
        </w:tc>
        <w:tc>
          <w:tcPr>
            <w:tcW w:w="373" w:type="pct"/>
            <w:shd w:val="clear" w:color="auto" w:fill="auto"/>
            <w:vAlign w:val="center"/>
          </w:tcPr>
          <w:p w:rsidR="00113308" w:rsidRPr="00625E09" w:rsidRDefault="00113308" w:rsidP="0006784F">
            <w:pPr>
              <w:jc w:val="center"/>
              <w:rPr>
                <w:color w:val="000000"/>
              </w:rPr>
            </w:pPr>
            <w:r w:rsidRPr="00625E09">
              <w:rPr>
                <w:color w:val="000000"/>
              </w:rPr>
              <w:t>151</w:t>
            </w:r>
          </w:p>
        </w:tc>
        <w:tc>
          <w:tcPr>
            <w:tcW w:w="374" w:type="pct"/>
            <w:shd w:val="clear" w:color="auto" w:fill="FBD4B4"/>
            <w:vAlign w:val="center"/>
          </w:tcPr>
          <w:p w:rsidR="00113308" w:rsidRPr="00625E09" w:rsidRDefault="00113308" w:rsidP="0006784F">
            <w:pPr>
              <w:jc w:val="center"/>
              <w:rPr>
                <w:color w:val="000000"/>
              </w:rPr>
            </w:pPr>
            <w:r w:rsidRPr="00625E09">
              <w:rPr>
                <w:color w:val="000000"/>
              </w:rPr>
              <w:t>209</w:t>
            </w:r>
          </w:p>
        </w:tc>
        <w:tc>
          <w:tcPr>
            <w:tcW w:w="374" w:type="pct"/>
            <w:shd w:val="clear" w:color="auto" w:fill="FBD4B4"/>
            <w:vAlign w:val="center"/>
          </w:tcPr>
          <w:p w:rsidR="00113308" w:rsidRPr="00625E09" w:rsidRDefault="00113308" w:rsidP="0006784F">
            <w:pPr>
              <w:jc w:val="center"/>
              <w:rPr>
                <w:color w:val="000000"/>
              </w:rPr>
            </w:pPr>
            <w:r w:rsidRPr="00625E09">
              <w:rPr>
                <w:color w:val="000000"/>
              </w:rPr>
              <w:t>38,4</w:t>
            </w:r>
          </w:p>
        </w:tc>
        <w:tc>
          <w:tcPr>
            <w:tcW w:w="374" w:type="pct"/>
            <w:shd w:val="clear" w:color="auto" w:fill="auto"/>
            <w:vAlign w:val="center"/>
          </w:tcPr>
          <w:p w:rsidR="00113308" w:rsidRPr="00625E09" w:rsidRDefault="00113308" w:rsidP="0006784F">
            <w:pPr>
              <w:jc w:val="center"/>
              <w:rPr>
                <w:color w:val="000000"/>
                <w:sz w:val="20"/>
                <w:szCs w:val="20"/>
              </w:rPr>
            </w:pPr>
            <w:r w:rsidRPr="00625E09">
              <w:rPr>
                <w:color w:val="000000"/>
                <w:sz w:val="20"/>
                <w:szCs w:val="20"/>
              </w:rPr>
              <w:t>7</w:t>
            </w:r>
          </w:p>
        </w:tc>
        <w:tc>
          <w:tcPr>
            <w:tcW w:w="374" w:type="pct"/>
            <w:shd w:val="clear" w:color="auto" w:fill="auto"/>
            <w:vAlign w:val="center"/>
          </w:tcPr>
          <w:p w:rsidR="00113308" w:rsidRPr="00625E09" w:rsidRDefault="00113308" w:rsidP="0006784F">
            <w:pPr>
              <w:jc w:val="center"/>
              <w:rPr>
                <w:color w:val="000000"/>
                <w:sz w:val="20"/>
                <w:szCs w:val="20"/>
              </w:rPr>
            </w:pPr>
            <w:r w:rsidRPr="00625E09">
              <w:rPr>
                <w:color w:val="000000"/>
                <w:sz w:val="20"/>
                <w:szCs w:val="20"/>
              </w:rPr>
              <w:t>7</w:t>
            </w:r>
          </w:p>
        </w:tc>
        <w:tc>
          <w:tcPr>
            <w:tcW w:w="374" w:type="pct"/>
            <w:shd w:val="clear" w:color="auto" w:fill="auto"/>
            <w:vAlign w:val="center"/>
          </w:tcPr>
          <w:p w:rsidR="00113308" w:rsidRPr="00625E09" w:rsidRDefault="00113308" w:rsidP="0006784F">
            <w:pPr>
              <w:jc w:val="center"/>
              <w:rPr>
                <w:color w:val="000000"/>
              </w:rPr>
            </w:pPr>
            <w:r w:rsidRPr="00625E09">
              <w:rPr>
                <w:color w:val="000000"/>
              </w:rPr>
              <w:t>238</w:t>
            </w:r>
          </w:p>
        </w:tc>
        <w:tc>
          <w:tcPr>
            <w:tcW w:w="374" w:type="pct"/>
            <w:shd w:val="clear" w:color="auto" w:fill="FBD4B4"/>
            <w:vAlign w:val="center"/>
          </w:tcPr>
          <w:p w:rsidR="00113308" w:rsidRPr="00625E09" w:rsidRDefault="00113308" w:rsidP="0006784F">
            <w:pPr>
              <w:jc w:val="center"/>
              <w:rPr>
                <w:color w:val="000000"/>
              </w:rPr>
            </w:pPr>
            <w:r w:rsidRPr="00625E09">
              <w:rPr>
                <w:color w:val="000000"/>
              </w:rPr>
              <w:t>209</w:t>
            </w:r>
          </w:p>
        </w:tc>
        <w:tc>
          <w:tcPr>
            <w:tcW w:w="370" w:type="pct"/>
            <w:shd w:val="clear" w:color="auto" w:fill="FBD4B4"/>
            <w:vAlign w:val="center"/>
          </w:tcPr>
          <w:p w:rsidR="00113308" w:rsidRPr="00625E09" w:rsidRDefault="00113308" w:rsidP="0006784F">
            <w:pPr>
              <w:jc w:val="center"/>
              <w:rPr>
                <w:color w:val="000000"/>
              </w:rPr>
            </w:pPr>
            <w:r w:rsidRPr="00625E09">
              <w:rPr>
                <w:color w:val="000000"/>
              </w:rPr>
              <w:t>-12,1</w:t>
            </w:r>
          </w:p>
        </w:tc>
      </w:tr>
      <w:tr w:rsidR="00113308" w:rsidRPr="00625E09" w:rsidTr="0006784F">
        <w:trPr>
          <w:cantSplit/>
        </w:trPr>
        <w:tc>
          <w:tcPr>
            <w:tcW w:w="629" w:type="pct"/>
            <w:shd w:val="clear" w:color="auto" w:fill="auto"/>
            <w:vAlign w:val="center"/>
          </w:tcPr>
          <w:p w:rsidR="00113308" w:rsidRPr="00625E09" w:rsidRDefault="00113308" w:rsidP="0006784F">
            <w:pPr>
              <w:rPr>
                <w:rFonts w:eastAsia="Calibri"/>
              </w:rPr>
            </w:pPr>
            <w:r w:rsidRPr="00625E09">
              <w:rPr>
                <w:rFonts w:eastAsia="Calibri"/>
              </w:rPr>
              <w:lastRenderedPageBreak/>
              <w:t>Количество проверенных в отчетном периоде объектов (субъектов, предметов)  надзора</w:t>
            </w:r>
          </w:p>
        </w:tc>
        <w:tc>
          <w:tcPr>
            <w:tcW w:w="318" w:type="pct"/>
            <w:shd w:val="clear" w:color="auto" w:fill="auto"/>
            <w:vAlign w:val="center"/>
          </w:tcPr>
          <w:p w:rsidR="00113308" w:rsidRPr="00625E09" w:rsidRDefault="00113308" w:rsidP="0006784F">
            <w:pPr>
              <w:jc w:val="center"/>
              <w:rPr>
                <w:color w:val="000000"/>
                <w:sz w:val="20"/>
                <w:szCs w:val="20"/>
              </w:rPr>
            </w:pPr>
            <w:r w:rsidRPr="00625E09">
              <w:rPr>
                <w:color w:val="000000"/>
                <w:sz w:val="20"/>
                <w:szCs w:val="20"/>
              </w:rPr>
              <w:t>18</w:t>
            </w:r>
          </w:p>
        </w:tc>
        <w:tc>
          <w:tcPr>
            <w:tcW w:w="319" w:type="pct"/>
            <w:shd w:val="clear" w:color="auto" w:fill="auto"/>
            <w:vAlign w:val="center"/>
          </w:tcPr>
          <w:p w:rsidR="00113308" w:rsidRPr="00625E09" w:rsidRDefault="00113308" w:rsidP="0006784F">
            <w:pPr>
              <w:jc w:val="center"/>
              <w:rPr>
                <w:color w:val="000000"/>
                <w:sz w:val="20"/>
                <w:szCs w:val="20"/>
              </w:rPr>
            </w:pPr>
            <w:r w:rsidRPr="00625E09">
              <w:rPr>
                <w:color w:val="000000"/>
                <w:sz w:val="20"/>
                <w:szCs w:val="20"/>
              </w:rPr>
              <w:t>34</w:t>
            </w:r>
          </w:p>
        </w:tc>
        <w:tc>
          <w:tcPr>
            <w:tcW w:w="372" w:type="pct"/>
            <w:shd w:val="clear" w:color="auto" w:fill="auto"/>
            <w:vAlign w:val="center"/>
          </w:tcPr>
          <w:p w:rsidR="00113308" w:rsidRPr="00625E09" w:rsidRDefault="00113308" w:rsidP="0006784F">
            <w:pPr>
              <w:jc w:val="center"/>
              <w:rPr>
                <w:color w:val="000000"/>
                <w:sz w:val="20"/>
                <w:szCs w:val="20"/>
              </w:rPr>
            </w:pPr>
            <w:r w:rsidRPr="00625E09">
              <w:rPr>
                <w:color w:val="000000"/>
                <w:sz w:val="20"/>
                <w:szCs w:val="20"/>
              </w:rPr>
              <w:t>11</w:t>
            </w:r>
          </w:p>
        </w:tc>
        <w:tc>
          <w:tcPr>
            <w:tcW w:w="375" w:type="pct"/>
            <w:shd w:val="clear" w:color="auto" w:fill="auto"/>
            <w:vAlign w:val="center"/>
          </w:tcPr>
          <w:p w:rsidR="00113308" w:rsidRPr="00625E09" w:rsidRDefault="00113308" w:rsidP="0006784F">
            <w:pPr>
              <w:jc w:val="center"/>
              <w:rPr>
                <w:color w:val="000000"/>
                <w:sz w:val="20"/>
                <w:szCs w:val="20"/>
              </w:rPr>
            </w:pPr>
            <w:r w:rsidRPr="00625E09">
              <w:rPr>
                <w:color w:val="000000"/>
                <w:sz w:val="20"/>
                <w:szCs w:val="20"/>
              </w:rPr>
              <w:t>7</w:t>
            </w:r>
          </w:p>
        </w:tc>
        <w:tc>
          <w:tcPr>
            <w:tcW w:w="373" w:type="pct"/>
            <w:shd w:val="clear" w:color="auto" w:fill="auto"/>
            <w:vAlign w:val="center"/>
          </w:tcPr>
          <w:p w:rsidR="00113308" w:rsidRPr="00625E09" w:rsidRDefault="00113308" w:rsidP="0006784F">
            <w:pPr>
              <w:jc w:val="center"/>
              <w:rPr>
                <w:color w:val="000000"/>
              </w:rPr>
            </w:pPr>
            <w:r w:rsidRPr="00625E09">
              <w:rPr>
                <w:color w:val="000000"/>
              </w:rPr>
              <w:t>1</w:t>
            </w:r>
          </w:p>
        </w:tc>
        <w:tc>
          <w:tcPr>
            <w:tcW w:w="374" w:type="pct"/>
            <w:shd w:val="clear" w:color="auto" w:fill="FBD4B4"/>
            <w:vAlign w:val="center"/>
          </w:tcPr>
          <w:p w:rsidR="00113308" w:rsidRPr="00625E09" w:rsidRDefault="00113308" w:rsidP="0006784F">
            <w:pPr>
              <w:jc w:val="center"/>
              <w:rPr>
                <w:color w:val="000000"/>
              </w:rPr>
            </w:pPr>
            <w:r w:rsidRPr="00625E09">
              <w:rPr>
                <w:color w:val="000000"/>
              </w:rPr>
              <w:t>4</w:t>
            </w:r>
          </w:p>
        </w:tc>
        <w:tc>
          <w:tcPr>
            <w:tcW w:w="374" w:type="pct"/>
            <w:shd w:val="clear" w:color="auto" w:fill="FBD4B4"/>
            <w:vAlign w:val="center"/>
          </w:tcPr>
          <w:p w:rsidR="00113308" w:rsidRPr="00625E09" w:rsidRDefault="00113308" w:rsidP="0006784F">
            <w:pPr>
              <w:jc w:val="center"/>
              <w:rPr>
                <w:color w:val="000000"/>
              </w:rPr>
            </w:pPr>
            <w:r w:rsidRPr="00625E09">
              <w:rPr>
                <w:color w:val="000000"/>
              </w:rPr>
              <w:t>300</w:t>
            </w:r>
          </w:p>
        </w:tc>
        <w:tc>
          <w:tcPr>
            <w:tcW w:w="374" w:type="pct"/>
            <w:shd w:val="clear" w:color="auto" w:fill="auto"/>
            <w:vAlign w:val="center"/>
          </w:tcPr>
          <w:p w:rsidR="00113308" w:rsidRPr="00625E09" w:rsidRDefault="00113308" w:rsidP="0006784F">
            <w:pPr>
              <w:jc w:val="center"/>
              <w:rPr>
                <w:color w:val="000000"/>
                <w:sz w:val="20"/>
                <w:szCs w:val="20"/>
              </w:rPr>
            </w:pPr>
            <w:r w:rsidRPr="00625E09">
              <w:rPr>
                <w:color w:val="000000"/>
                <w:sz w:val="20"/>
                <w:szCs w:val="20"/>
              </w:rPr>
              <w:t>7</w:t>
            </w:r>
          </w:p>
        </w:tc>
        <w:tc>
          <w:tcPr>
            <w:tcW w:w="374" w:type="pct"/>
            <w:shd w:val="clear" w:color="auto" w:fill="auto"/>
            <w:vAlign w:val="center"/>
          </w:tcPr>
          <w:p w:rsidR="00113308" w:rsidRPr="00625E09" w:rsidRDefault="00113308" w:rsidP="0006784F">
            <w:pPr>
              <w:jc w:val="center"/>
              <w:rPr>
                <w:color w:val="000000"/>
                <w:sz w:val="20"/>
                <w:szCs w:val="20"/>
              </w:rPr>
            </w:pPr>
            <w:r w:rsidRPr="00625E09">
              <w:rPr>
                <w:color w:val="000000"/>
                <w:sz w:val="20"/>
                <w:szCs w:val="20"/>
              </w:rPr>
              <w:t>7</w:t>
            </w:r>
          </w:p>
        </w:tc>
        <w:tc>
          <w:tcPr>
            <w:tcW w:w="374" w:type="pct"/>
            <w:shd w:val="clear" w:color="auto" w:fill="auto"/>
            <w:vAlign w:val="center"/>
          </w:tcPr>
          <w:p w:rsidR="00113308" w:rsidRPr="00625E09" w:rsidRDefault="00113308" w:rsidP="0006784F">
            <w:pPr>
              <w:jc w:val="center"/>
              <w:rPr>
                <w:color w:val="000000"/>
              </w:rPr>
            </w:pPr>
            <w:r w:rsidRPr="00625E09">
              <w:rPr>
                <w:color w:val="000000"/>
              </w:rPr>
              <w:t>2</w:t>
            </w:r>
          </w:p>
        </w:tc>
        <w:tc>
          <w:tcPr>
            <w:tcW w:w="374" w:type="pct"/>
            <w:shd w:val="clear" w:color="auto" w:fill="FBD4B4"/>
            <w:vAlign w:val="center"/>
          </w:tcPr>
          <w:p w:rsidR="00113308" w:rsidRPr="00625E09" w:rsidRDefault="00113308" w:rsidP="0006784F">
            <w:pPr>
              <w:jc w:val="center"/>
              <w:rPr>
                <w:color w:val="000000"/>
              </w:rPr>
            </w:pPr>
            <w:r w:rsidRPr="00625E09">
              <w:rPr>
                <w:color w:val="000000"/>
              </w:rPr>
              <w:t>4</w:t>
            </w:r>
          </w:p>
        </w:tc>
        <w:tc>
          <w:tcPr>
            <w:tcW w:w="370" w:type="pct"/>
            <w:shd w:val="clear" w:color="auto" w:fill="FBD4B4"/>
            <w:vAlign w:val="center"/>
          </w:tcPr>
          <w:p w:rsidR="00113308" w:rsidRPr="00625E09" w:rsidRDefault="00113308" w:rsidP="0006784F">
            <w:pPr>
              <w:jc w:val="center"/>
              <w:rPr>
                <w:color w:val="000000"/>
              </w:rPr>
            </w:pPr>
            <w:r w:rsidRPr="00625E09">
              <w:rPr>
                <w:color w:val="000000"/>
              </w:rPr>
              <w:t>100</w:t>
            </w:r>
          </w:p>
        </w:tc>
      </w:tr>
      <w:tr w:rsidR="00113308" w:rsidRPr="00625E09" w:rsidTr="0006784F">
        <w:trPr>
          <w:cantSplit/>
        </w:trPr>
        <w:tc>
          <w:tcPr>
            <w:tcW w:w="629" w:type="pct"/>
            <w:shd w:val="clear" w:color="auto" w:fill="auto"/>
            <w:vAlign w:val="center"/>
          </w:tcPr>
          <w:p w:rsidR="00113308" w:rsidRPr="00625E09" w:rsidRDefault="00113308" w:rsidP="0006784F">
            <w:pPr>
              <w:rPr>
                <w:rFonts w:eastAsia="Calibri"/>
              </w:rPr>
            </w:pPr>
            <w:r w:rsidRPr="00625E09">
              <w:rPr>
                <w:rFonts w:eastAsia="Calibri"/>
                <w:sz w:val="22"/>
                <w:szCs w:val="22"/>
              </w:rPr>
              <w:t>Количество проведенных проверок</w:t>
            </w:r>
          </w:p>
        </w:tc>
        <w:tc>
          <w:tcPr>
            <w:tcW w:w="318" w:type="pct"/>
            <w:shd w:val="clear" w:color="auto" w:fill="auto"/>
            <w:vAlign w:val="center"/>
          </w:tcPr>
          <w:p w:rsidR="00113308" w:rsidRPr="00625E09" w:rsidRDefault="00113308" w:rsidP="0006784F">
            <w:pPr>
              <w:jc w:val="center"/>
              <w:rPr>
                <w:color w:val="000000"/>
                <w:sz w:val="20"/>
                <w:szCs w:val="20"/>
              </w:rPr>
            </w:pPr>
            <w:r w:rsidRPr="00625E09">
              <w:rPr>
                <w:color w:val="000000"/>
                <w:sz w:val="20"/>
                <w:szCs w:val="20"/>
              </w:rPr>
              <w:t>14</w:t>
            </w:r>
          </w:p>
        </w:tc>
        <w:tc>
          <w:tcPr>
            <w:tcW w:w="319" w:type="pct"/>
            <w:shd w:val="clear" w:color="auto" w:fill="auto"/>
            <w:vAlign w:val="center"/>
          </w:tcPr>
          <w:p w:rsidR="00113308" w:rsidRPr="00625E09" w:rsidRDefault="00113308" w:rsidP="0006784F">
            <w:pPr>
              <w:jc w:val="center"/>
              <w:rPr>
                <w:color w:val="000000"/>
                <w:sz w:val="20"/>
                <w:szCs w:val="20"/>
              </w:rPr>
            </w:pPr>
            <w:r w:rsidRPr="00625E09">
              <w:rPr>
                <w:color w:val="000000"/>
                <w:sz w:val="20"/>
                <w:szCs w:val="20"/>
              </w:rPr>
              <w:t>23</w:t>
            </w:r>
          </w:p>
        </w:tc>
        <w:tc>
          <w:tcPr>
            <w:tcW w:w="372" w:type="pct"/>
            <w:shd w:val="clear" w:color="auto" w:fill="auto"/>
            <w:vAlign w:val="center"/>
          </w:tcPr>
          <w:p w:rsidR="00113308" w:rsidRPr="00625E09" w:rsidRDefault="00113308" w:rsidP="0006784F">
            <w:pPr>
              <w:jc w:val="center"/>
              <w:rPr>
                <w:color w:val="000000"/>
                <w:sz w:val="20"/>
                <w:szCs w:val="20"/>
              </w:rPr>
            </w:pPr>
            <w:r w:rsidRPr="00625E09">
              <w:rPr>
                <w:color w:val="000000"/>
                <w:sz w:val="20"/>
                <w:szCs w:val="20"/>
              </w:rPr>
              <w:t>11</w:t>
            </w:r>
          </w:p>
        </w:tc>
        <w:tc>
          <w:tcPr>
            <w:tcW w:w="375" w:type="pct"/>
            <w:shd w:val="clear" w:color="auto" w:fill="auto"/>
            <w:vAlign w:val="center"/>
          </w:tcPr>
          <w:p w:rsidR="00113308" w:rsidRPr="00625E09" w:rsidRDefault="00113308" w:rsidP="0006784F">
            <w:pPr>
              <w:jc w:val="center"/>
              <w:rPr>
                <w:color w:val="000000"/>
                <w:sz w:val="20"/>
                <w:szCs w:val="20"/>
              </w:rPr>
            </w:pPr>
            <w:r w:rsidRPr="00625E09">
              <w:rPr>
                <w:color w:val="000000"/>
                <w:sz w:val="20"/>
                <w:szCs w:val="20"/>
              </w:rPr>
              <w:t>7</w:t>
            </w:r>
          </w:p>
        </w:tc>
        <w:tc>
          <w:tcPr>
            <w:tcW w:w="373" w:type="pct"/>
            <w:shd w:val="clear" w:color="auto" w:fill="auto"/>
            <w:vAlign w:val="center"/>
          </w:tcPr>
          <w:p w:rsidR="00113308" w:rsidRPr="00625E09" w:rsidRDefault="00113308" w:rsidP="0006784F">
            <w:pPr>
              <w:jc w:val="center"/>
              <w:rPr>
                <w:color w:val="000000"/>
              </w:rPr>
            </w:pPr>
            <w:r w:rsidRPr="00625E09">
              <w:rPr>
                <w:color w:val="000000"/>
              </w:rPr>
              <w:t>1</w:t>
            </w:r>
          </w:p>
        </w:tc>
        <w:tc>
          <w:tcPr>
            <w:tcW w:w="374" w:type="pct"/>
            <w:shd w:val="clear" w:color="auto" w:fill="FBD4B4"/>
            <w:vAlign w:val="center"/>
          </w:tcPr>
          <w:p w:rsidR="00113308" w:rsidRPr="00625E09" w:rsidRDefault="00113308" w:rsidP="0006784F">
            <w:pPr>
              <w:jc w:val="center"/>
              <w:rPr>
                <w:color w:val="000000"/>
              </w:rPr>
            </w:pPr>
            <w:r w:rsidRPr="00625E09">
              <w:rPr>
                <w:color w:val="000000"/>
              </w:rPr>
              <w:t>3</w:t>
            </w:r>
          </w:p>
        </w:tc>
        <w:tc>
          <w:tcPr>
            <w:tcW w:w="374" w:type="pct"/>
            <w:shd w:val="clear" w:color="auto" w:fill="FBD4B4"/>
            <w:vAlign w:val="center"/>
          </w:tcPr>
          <w:p w:rsidR="00113308" w:rsidRPr="00625E09" w:rsidRDefault="00113308" w:rsidP="0006784F">
            <w:pPr>
              <w:jc w:val="center"/>
              <w:rPr>
                <w:color w:val="000000"/>
              </w:rPr>
            </w:pPr>
            <w:r w:rsidRPr="00625E09">
              <w:rPr>
                <w:color w:val="000000"/>
              </w:rPr>
              <w:t>200</w:t>
            </w:r>
          </w:p>
        </w:tc>
        <w:tc>
          <w:tcPr>
            <w:tcW w:w="374" w:type="pct"/>
            <w:shd w:val="clear" w:color="auto" w:fill="auto"/>
            <w:vAlign w:val="center"/>
          </w:tcPr>
          <w:p w:rsidR="00113308" w:rsidRPr="00625E09" w:rsidRDefault="00113308" w:rsidP="0006784F">
            <w:pPr>
              <w:jc w:val="center"/>
              <w:rPr>
                <w:color w:val="000000"/>
                <w:sz w:val="20"/>
                <w:szCs w:val="20"/>
              </w:rPr>
            </w:pPr>
            <w:r w:rsidRPr="00625E09">
              <w:rPr>
                <w:color w:val="000000"/>
                <w:sz w:val="20"/>
                <w:szCs w:val="20"/>
              </w:rPr>
              <w:t>7</w:t>
            </w:r>
          </w:p>
        </w:tc>
        <w:tc>
          <w:tcPr>
            <w:tcW w:w="374" w:type="pct"/>
            <w:shd w:val="clear" w:color="auto" w:fill="auto"/>
            <w:vAlign w:val="center"/>
          </w:tcPr>
          <w:p w:rsidR="00113308" w:rsidRPr="00625E09" w:rsidRDefault="00113308" w:rsidP="0006784F">
            <w:pPr>
              <w:jc w:val="center"/>
              <w:rPr>
                <w:color w:val="000000"/>
                <w:sz w:val="20"/>
                <w:szCs w:val="20"/>
              </w:rPr>
            </w:pPr>
            <w:r w:rsidRPr="00625E09">
              <w:rPr>
                <w:color w:val="000000"/>
                <w:sz w:val="20"/>
                <w:szCs w:val="20"/>
              </w:rPr>
              <w:t>7</w:t>
            </w:r>
          </w:p>
        </w:tc>
        <w:tc>
          <w:tcPr>
            <w:tcW w:w="374" w:type="pct"/>
            <w:shd w:val="clear" w:color="auto" w:fill="auto"/>
            <w:vAlign w:val="center"/>
          </w:tcPr>
          <w:p w:rsidR="00113308" w:rsidRPr="00625E09" w:rsidRDefault="00113308" w:rsidP="0006784F">
            <w:pPr>
              <w:jc w:val="center"/>
              <w:rPr>
                <w:color w:val="000000"/>
              </w:rPr>
            </w:pPr>
            <w:r w:rsidRPr="00625E09">
              <w:rPr>
                <w:color w:val="000000"/>
              </w:rPr>
              <w:t>2</w:t>
            </w:r>
          </w:p>
        </w:tc>
        <w:tc>
          <w:tcPr>
            <w:tcW w:w="374" w:type="pct"/>
            <w:shd w:val="clear" w:color="auto" w:fill="FBD4B4"/>
            <w:vAlign w:val="center"/>
          </w:tcPr>
          <w:p w:rsidR="00113308" w:rsidRPr="00625E09" w:rsidRDefault="00113308" w:rsidP="0006784F">
            <w:pPr>
              <w:jc w:val="center"/>
              <w:rPr>
                <w:color w:val="000000"/>
              </w:rPr>
            </w:pPr>
            <w:r w:rsidRPr="00625E09">
              <w:rPr>
                <w:color w:val="000000"/>
              </w:rPr>
              <w:t>3</w:t>
            </w:r>
          </w:p>
        </w:tc>
        <w:tc>
          <w:tcPr>
            <w:tcW w:w="370" w:type="pct"/>
            <w:shd w:val="clear" w:color="auto" w:fill="FBD4B4"/>
            <w:vAlign w:val="center"/>
          </w:tcPr>
          <w:p w:rsidR="00113308" w:rsidRPr="00625E09" w:rsidRDefault="00113308" w:rsidP="0006784F">
            <w:pPr>
              <w:jc w:val="center"/>
              <w:rPr>
                <w:color w:val="000000"/>
              </w:rPr>
            </w:pPr>
            <w:r w:rsidRPr="00625E09">
              <w:rPr>
                <w:color w:val="000000"/>
              </w:rPr>
              <w:t>50</w:t>
            </w:r>
          </w:p>
        </w:tc>
      </w:tr>
      <w:tr w:rsidR="00113308" w:rsidRPr="00625E09" w:rsidTr="0006784F">
        <w:trPr>
          <w:cantSplit/>
        </w:trPr>
        <w:tc>
          <w:tcPr>
            <w:tcW w:w="629" w:type="pct"/>
            <w:shd w:val="clear" w:color="auto" w:fill="auto"/>
            <w:vAlign w:val="center"/>
          </w:tcPr>
          <w:p w:rsidR="00113308" w:rsidRPr="00625E09" w:rsidRDefault="00113308" w:rsidP="0006784F">
            <w:pPr>
              <w:rPr>
                <w:rFonts w:eastAsia="Calibri"/>
              </w:rPr>
            </w:pPr>
            <w:r w:rsidRPr="00625E09">
              <w:rPr>
                <w:rFonts w:eastAsia="Calibri"/>
                <w:sz w:val="22"/>
                <w:szCs w:val="22"/>
              </w:rPr>
              <w:t>Количество выполненных мероприятий систематического наблюдения (СН)</w:t>
            </w:r>
          </w:p>
        </w:tc>
        <w:tc>
          <w:tcPr>
            <w:tcW w:w="318" w:type="pct"/>
            <w:shd w:val="clear" w:color="auto" w:fill="auto"/>
            <w:vAlign w:val="center"/>
          </w:tcPr>
          <w:p w:rsidR="00113308" w:rsidRPr="00625E09" w:rsidRDefault="00113308" w:rsidP="0006784F">
            <w:pPr>
              <w:jc w:val="center"/>
              <w:rPr>
                <w:color w:val="000000"/>
                <w:sz w:val="20"/>
                <w:szCs w:val="20"/>
              </w:rPr>
            </w:pPr>
            <w:r w:rsidRPr="00625E09">
              <w:rPr>
                <w:color w:val="000000"/>
                <w:sz w:val="20"/>
                <w:szCs w:val="20"/>
              </w:rPr>
              <w:t>42</w:t>
            </w:r>
          </w:p>
        </w:tc>
        <w:tc>
          <w:tcPr>
            <w:tcW w:w="319" w:type="pct"/>
            <w:shd w:val="clear" w:color="auto" w:fill="auto"/>
            <w:vAlign w:val="center"/>
          </w:tcPr>
          <w:p w:rsidR="00113308" w:rsidRPr="00625E09" w:rsidRDefault="00113308" w:rsidP="0006784F">
            <w:pPr>
              <w:jc w:val="center"/>
              <w:rPr>
                <w:color w:val="000000"/>
                <w:sz w:val="20"/>
                <w:szCs w:val="20"/>
              </w:rPr>
            </w:pPr>
            <w:r w:rsidRPr="00625E09">
              <w:rPr>
                <w:color w:val="000000"/>
                <w:sz w:val="20"/>
                <w:szCs w:val="20"/>
              </w:rPr>
              <w:t>39</w:t>
            </w:r>
          </w:p>
        </w:tc>
        <w:tc>
          <w:tcPr>
            <w:tcW w:w="372" w:type="pct"/>
            <w:shd w:val="clear" w:color="auto" w:fill="auto"/>
            <w:vAlign w:val="center"/>
          </w:tcPr>
          <w:p w:rsidR="00113308" w:rsidRPr="00625E09" w:rsidRDefault="00113308" w:rsidP="0006784F">
            <w:pPr>
              <w:jc w:val="center"/>
              <w:rPr>
                <w:color w:val="000000"/>
                <w:sz w:val="20"/>
                <w:szCs w:val="20"/>
              </w:rPr>
            </w:pPr>
            <w:r w:rsidRPr="00625E09">
              <w:rPr>
                <w:color w:val="000000"/>
                <w:sz w:val="20"/>
                <w:szCs w:val="20"/>
              </w:rPr>
              <w:t>11</w:t>
            </w:r>
          </w:p>
        </w:tc>
        <w:tc>
          <w:tcPr>
            <w:tcW w:w="375" w:type="pct"/>
            <w:shd w:val="clear" w:color="auto" w:fill="auto"/>
            <w:vAlign w:val="center"/>
          </w:tcPr>
          <w:p w:rsidR="00113308" w:rsidRPr="00625E09" w:rsidRDefault="00113308" w:rsidP="0006784F">
            <w:pPr>
              <w:jc w:val="center"/>
              <w:rPr>
                <w:color w:val="000000"/>
                <w:sz w:val="20"/>
                <w:szCs w:val="20"/>
              </w:rPr>
            </w:pPr>
            <w:r w:rsidRPr="00625E09">
              <w:rPr>
                <w:color w:val="000000"/>
                <w:sz w:val="20"/>
                <w:szCs w:val="20"/>
              </w:rPr>
              <w:t>7</w:t>
            </w:r>
          </w:p>
        </w:tc>
        <w:tc>
          <w:tcPr>
            <w:tcW w:w="373" w:type="pct"/>
            <w:shd w:val="clear" w:color="auto" w:fill="auto"/>
            <w:vAlign w:val="center"/>
          </w:tcPr>
          <w:p w:rsidR="00113308" w:rsidRPr="00625E09" w:rsidRDefault="00113308" w:rsidP="0006784F">
            <w:pPr>
              <w:jc w:val="center"/>
              <w:rPr>
                <w:color w:val="000000"/>
              </w:rPr>
            </w:pPr>
            <w:r w:rsidRPr="00625E09">
              <w:rPr>
                <w:color w:val="000000"/>
              </w:rPr>
              <w:t>3</w:t>
            </w:r>
          </w:p>
        </w:tc>
        <w:tc>
          <w:tcPr>
            <w:tcW w:w="374" w:type="pct"/>
            <w:shd w:val="clear" w:color="auto" w:fill="FBD4B4"/>
            <w:vAlign w:val="center"/>
          </w:tcPr>
          <w:p w:rsidR="00113308" w:rsidRPr="00625E09" w:rsidRDefault="00113308" w:rsidP="0006784F">
            <w:pPr>
              <w:jc w:val="center"/>
              <w:rPr>
                <w:color w:val="000000"/>
              </w:rPr>
            </w:pPr>
            <w:r w:rsidRPr="00625E09">
              <w:rPr>
                <w:color w:val="000000"/>
              </w:rPr>
              <w:t>5</w:t>
            </w:r>
          </w:p>
        </w:tc>
        <w:tc>
          <w:tcPr>
            <w:tcW w:w="374" w:type="pct"/>
            <w:shd w:val="clear" w:color="auto" w:fill="FBD4B4"/>
            <w:vAlign w:val="center"/>
          </w:tcPr>
          <w:p w:rsidR="00113308" w:rsidRPr="00625E09" w:rsidRDefault="00113308" w:rsidP="0006784F">
            <w:pPr>
              <w:jc w:val="center"/>
              <w:rPr>
                <w:color w:val="000000"/>
              </w:rPr>
            </w:pPr>
            <w:r w:rsidRPr="00625E09">
              <w:rPr>
                <w:color w:val="000000"/>
              </w:rPr>
              <w:t>66,6</w:t>
            </w:r>
          </w:p>
        </w:tc>
        <w:tc>
          <w:tcPr>
            <w:tcW w:w="374" w:type="pct"/>
            <w:shd w:val="clear" w:color="auto" w:fill="auto"/>
            <w:vAlign w:val="center"/>
          </w:tcPr>
          <w:p w:rsidR="00113308" w:rsidRPr="00625E09" w:rsidRDefault="00113308" w:rsidP="0006784F">
            <w:pPr>
              <w:jc w:val="center"/>
              <w:rPr>
                <w:color w:val="000000"/>
                <w:sz w:val="20"/>
                <w:szCs w:val="20"/>
              </w:rPr>
            </w:pPr>
            <w:r w:rsidRPr="00625E09">
              <w:rPr>
                <w:color w:val="000000"/>
                <w:sz w:val="20"/>
                <w:szCs w:val="20"/>
              </w:rPr>
              <w:t>7</w:t>
            </w:r>
          </w:p>
        </w:tc>
        <w:tc>
          <w:tcPr>
            <w:tcW w:w="374" w:type="pct"/>
            <w:shd w:val="clear" w:color="auto" w:fill="auto"/>
            <w:vAlign w:val="center"/>
          </w:tcPr>
          <w:p w:rsidR="00113308" w:rsidRPr="00625E09" w:rsidRDefault="00113308" w:rsidP="0006784F">
            <w:pPr>
              <w:jc w:val="center"/>
              <w:rPr>
                <w:color w:val="000000"/>
                <w:sz w:val="20"/>
                <w:szCs w:val="20"/>
              </w:rPr>
            </w:pPr>
            <w:r w:rsidRPr="00625E09">
              <w:rPr>
                <w:color w:val="000000"/>
                <w:sz w:val="20"/>
                <w:szCs w:val="20"/>
              </w:rPr>
              <w:t>7</w:t>
            </w:r>
          </w:p>
        </w:tc>
        <w:tc>
          <w:tcPr>
            <w:tcW w:w="374" w:type="pct"/>
            <w:shd w:val="clear" w:color="auto" w:fill="auto"/>
            <w:vAlign w:val="center"/>
          </w:tcPr>
          <w:p w:rsidR="00113308" w:rsidRPr="00625E09" w:rsidRDefault="00113308" w:rsidP="0006784F">
            <w:pPr>
              <w:jc w:val="center"/>
              <w:rPr>
                <w:color w:val="000000"/>
              </w:rPr>
            </w:pPr>
            <w:r w:rsidRPr="00625E09">
              <w:rPr>
                <w:color w:val="000000"/>
              </w:rPr>
              <w:t>6</w:t>
            </w:r>
          </w:p>
        </w:tc>
        <w:tc>
          <w:tcPr>
            <w:tcW w:w="374" w:type="pct"/>
            <w:shd w:val="clear" w:color="auto" w:fill="FBD4B4"/>
            <w:vAlign w:val="center"/>
          </w:tcPr>
          <w:p w:rsidR="00113308" w:rsidRPr="00625E09" w:rsidRDefault="00113308" w:rsidP="0006784F">
            <w:pPr>
              <w:jc w:val="center"/>
              <w:rPr>
                <w:color w:val="000000"/>
              </w:rPr>
            </w:pPr>
            <w:r w:rsidRPr="00625E09">
              <w:rPr>
                <w:color w:val="000000"/>
              </w:rPr>
              <w:t>5</w:t>
            </w:r>
          </w:p>
        </w:tc>
        <w:tc>
          <w:tcPr>
            <w:tcW w:w="370" w:type="pct"/>
            <w:shd w:val="clear" w:color="auto" w:fill="FBD4B4"/>
            <w:vAlign w:val="center"/>
          </w:tcPr>
          <w:p w:rsidR="00113308" w:rsidRPr="00625E09" w:rsidRDefault="00113308" w:rsidP="0006784F">
            <w:pPr>
              <w:jc w:val="center"/>
              <w:rPr>
                <w:color w:val="000000"/>
              </w:rPr>
            </w:pPr>
            <w:r w:rsidRPr="00625E09">
              <w:rPr>
                <w:color w:val="000000"/>
              </w:rPr>
              <w:t>-16,6</w:t>
            </w:r>
          </w:p>
        </w:tc>
      </w:tr>
      <w:tr w:rsidR="00113308" w:rsidRPr="00625E09" w:rsidTr="0006784F">
        <w:trPr>
          <w:cantSplit/>
        </w:trPr>
        <w:tc>
          <w:tcPr>
            <w:tcW w:w="629" w:type="pct"/>
            <w:shd w:val="clear" w:color="auto" w:fill="auto"/>
            <w:vAlign w:val="center"/>
          </w:tcPr>
          <w:p w:rsidR="00113308" w:rsidRPr="00625E09" w:rsidRDefault="00113308" w:rsidP="0006784F">
            <w:pPr>
              <w:rPr>
                <w:rFonts w:eastAsia="Calibri"/>
              </w:rPr>
            </w:pPr>
            <w:r w:rsidRPr="00625E09">
              <w:rPr>
                <w:rFonts w:eastAsia="Calibri"/>
              </w:rPr>
              <w:t>Общее количество выполненных контрольно-надзорных мероприятий</w:t>
            </w:r>
          </w:p>
        </w:tc>
        <w:tc>
          <w:tcPr>
            <w:tcW w:w="318" w:type="pct"/>
            <w:shd w:val="clear" w:color="auto" w:fill="auto"/>
            <w:vAlign w:val="center"/>
          </w:tcPr>
          <w:p w:rsidR="00113308" w:rsidRPr="00625E09" w:rsidRDefault="00113308" w:rsidP="0006784F">
            <w:pPr>
              <w:jc w:val="center"/>
              <w:rPr>
                <w:color w:val="000000"/>
                <w:sz w:val="20"/>
                <w:szCs w:val="20"/>
              </w:rPr>
            </w:pPr>
            <w:r w:rsidRPr="00625E09">
              <w:rPr>
                <w:color w:val="000000"/>
                <w:sz w:val="20"/>
                <w:szCs w:val="20"/>
              </w:rPr>
              <w:t>42</w:t>
            </w:r>
          </w:p>
        </w:tc>
        <w:tc>
          <w:tcPr>
            <w:tcW w:w="319" w:type="pct"/>
            <w:shd w:val="clear" w:color="auto" w:fill="auto"/>
            <w:vAlign w:val="center"/>
          </w:tcPr>
          <w:p w:rsidR="00113308" w:rsidRPr="00625E09" w:rsidRDefault="00113308" w:rsidP="0006784F">
            <w:pPr>
              <w:jc w:val="center"/>
              <w:rPr>
                <w:color w:val="000000"/>
                <w:sz w:val="20"/>
                <w:szCs w:val="20"/>
              </w:rPr>
            </w:pPr>
            <w:r w:rsidRPr="00625E09">
              <w:rPr>
                <w:color w:val="000000"/>
                <w:sz w:val="20"/>
                <w:szCs w:val="20"/>
              </w:rPr>
              <w:t>62</w:t>
            </w:r>
          </w:p>
        </w:tc>
        <w:tc>
          <w:tcPr>
            <w:tcW w:w="372" w:type="pct"/>
            <w:shd w:val="clear" w:color="auto" w:fill="auto"/>
            <w:vAlign w:val="center"/>
          </w:tcPr>
          <w:p w:rsidR="00113308" w:rsidRPr="00625E09" w:rsidRDefault="00113308" w:rsidP="0006784F">
            <w:pPr>
              <w:jc w:val="center"/>
              <w:rPr>
                <w:color w:val="000000"/>
                <w:sz w:val="20"/>
                <w:szCs w:val="20"/>
              </w:rPr>
            </w:pPr>
            <w:r w:rsidRPr="00625E09">
              <w:rPr>
                <w:color w:val="000000"/>
                <w:sz w:val="20"/>
                <w:szCs w:val="20"/>
              </w:rPr>
              <w:t>11</w:t>
            </w:r>
          </w:p>
        </w:tc>
        <w:tc>
          <w:tcPr>
            <w:tcW w:w="375" w:type="pct"/>
            <w:shd w:val="clear" w:color="auto" w:fill="auto"/>
            <w:vAlign w:val="center"/>
          </w:tcPr>
          <w:p w:rsidR="00113308" w:rsidRPr="00625E09" w:rsidRDefault="00113308" w:rsidP="0006784F">
            <w:pPr>
              <w:jc w:val="center"/>
              <w:rPr>
                <w:color w:val="000000"/>
                <w:sz w:val="20"/>
                <w:szCs w:val="20"/>
              </w:rPr>
            </w:pPr>
            <w:r w:rsidRPr="00625E09">
              <w:rPr>
                <w:color w:val="000000"/>
                <w:sz w:val="20"/>
                <w:szCs w:val="20"/>
              </w:rPr>
              <w:t>7</w:t>
            </w:r>
          </w:p>
        </w:tc>
        <w:tc>
          <w:tcPr>
            <w:tcW w:w="373" w:type="pct"/>
            <w:shd w:val="clear" w:color="auto" w:fill="auto"/>
            <w:vAlign w:val="center"/>
          </w:tcPr>
          <w:p w:rsidR="00113308" w:rsidRPr="00625E09" w:rsidRDefault="00113308" w:rsidP="0006784F">
            <w:pPr>
              <w:jc w:val="center"/>
              <w:rPr>
                <w:color w:val="000000"/>
              </w:rPr>
            </w:pPr>
            <w:r w:rsidRPr="00625E09">
              <w:rPr>
                <w:color w:val="000000"/>
              </w:rPr>
              <w:t>3</w:t>
            </w:r>
          </w:p>
        </w:tc>
        <w:tc>
          <w:tcPr>
            <w:tcW w:w="374" w:type="pct"/>
            <w:shd w:val="clear" w:color="auto" w:fill="FBD4B4"/>
            <w:vAlign w:val="center"/>
          </w:tcPr>
          <w:p w:rsidR="00113308" w:rsidRPr="00625E09" w:rsidRDefault="00113308" w:rsidP="0006784F">
            <w:pPr>
              <w:jc w:val="center"/>
              <w:rPr>
                <w:color w:val="000000"/>
              </w:rPr>
            </w:pPr>
            <w:r w:rsidRPr="00625E09">
              <w:rPr>
                <w:color w:val="000000"/>
              </w:rPr>
              <w:t>8</w:t>
            </w:r>
          </w:p>
        </w:tc>
        <w:tc>
          <w:tcPr>
            <w:tcW w:w="374" w:type="pct"/>
            <w:shd w:val="clear" w:color="auto" w:fill="FBD4B4"/>
            <w:vAlign w:val="center"/>
          </w:tcPr>
          <w:p w:rsidR="00113308" w:rsidRPr="00625E09" w:rsidRDefault="00113308" w:rsidP="0006784F">
            <w:pPr>
              <w:jc w:val="center"/>
              <w:rPr>
                <w:color w:val="000000"/>
              </w:rPr>
            </w:pPr>
            <w:r w:rsidRPr="00625E09">
              <w:rPr>
                <w:color w:val="000000"/>
              </w:rPr>
              <w:t>166,6</w:t>
            </w:r>
          </w:p>
        </w:tc>
        <w:tc>
          <w:tcPr>
            <w:tcW w:w="374" w:type="pct"/>
            <w:shd w:val="clear" w:color="auto" w:fill="auto"/>
            <w:vAlign w:val="center"/>
          </w:tcPr>
          <w:p w:rsidR="00113308" w:rsidRPr="00625E09" w:rsidRDefault="00113308" w:rsidP="0006784F">
            <w:pPr>
              <w:jc w:val="center"/>
              <w:rPr>
                <w:color w:val="000000"/>
                <w:sz w:val="20"/>
                <w:szCs w:val="20"/>
              </w:rPr>
            </w:pPr>
            <w:r w:rsidRPr="00625E09">
              <w:rPr>
                <w:color w:val="000000"/>
                <w:sz w:val="20"/>
                <w:szCs w:val="20"/>
              </w:rPr>
              <w:t>7</w:t>
            </w:r>
          </w:p>
        </w:tc>
        <w:tc>
          <w:tcPr>
            <w:tcW w:w="374" w:type="pct"/>
            <w:shd w:val="clear" w:color="auto" w:fill="auto"/>
            <w:vAlign w:val="center"/>
          </w:tcPr>
          <w:p w:rsidR="00113308" w:rsidRPr="00625E09" w:rsidRDefault="00113308" w:rsidP="0006784F">
            <w:pPr>
              <w:jc w:val="center"/>
              <w:rPr>
                <w:color w:val="000000"/>
                <w:sz w:val="20"/>
                <w:szCs w:val="20"/>
              </w:rPr>
            </w:pPr>
            <w:r w:rsidRPr="00625E09">
              <w:rPr>
                <w:color w:val="000000"/>
                <w:sz w:val="20"/>
                <w:szCs w:val="20"/>
              </w:rPr>
              <w:t>7</w:t>
            </w:r>
          </w:p>
        </w:tc>
        <w:tc>
          <w:tcPr>
            <w:tcW w:w="374" w:type="pct"/>
            <w:shd w:val="clear" w:color="auto" w:fill="auto"/>
            <w:vAlign w:val="center"/>
          </w:tcPr>
          <w:p w:rsidR="00113308" w:rsidRPr="00625E09" w:rsidRDefault="00113308" w:rsidP="0006784F">
            <w:pPr>
              <w:jc w:val="center"/>
              <w:rPr>
                <w:color w:val="000000"/>
              </w:rPr>
            </w:pPr>
            <w:r w:rsidRPr="00625E09">
              <w:rPr>
                <w:color w:val="000000"/>
              </w:rPr>
              <w:t>6</w:t>
            </w:r>
          </w:p>
        </w:tc>
        <w:tc>
          <w:tcPr>
            <w:tcW w:w="374" w:type="pct"/>
            <w:shd w:val="clear" w:color="auto" w:fill="FBD4B4"/>
            <w:vAlign w:val="center"/>
          </w:tcPr>
          <w:p w:rsidR="00113308" w:rsidRPr="00625E09" w:rsidRDefault="00113308" w:rsidP="0006784F">
            <w:pPr>
              <w:jc w:val="center"/>
              <w:rPr>
                <w:color w:val="000000"/>
              </w:rPr>
            </w:pPr>
            <w:r w:rsidRPr="00625E09">
              <w:rPr>
                <w:color w:val="000000"/>
              </w:rPr>
              <w:t>8</w:t>
            </w:r>
          </w:p>
        </w:tc>
        <w:tc>
          <w:tcPr>
            <w:tcW w:w="370" w:type="pct"/>
            <w:shd w:val="clear" w:color="auto" w:fill="FBD4B4"/>
            <w:vAlign w:val="center"/>
          </w:tcPr>
          <w:p w:rsidR="00113308" w:rsidRPr="00625E09" w:rsidRDefault="00113308" w:rsidP="0006784F">
            <w:pPr>
              <w:jc w:val="center"/>
              <w:rPr>
                <w:color w:val="000000"/>
              </w:rPr>
            </w:pPr>
            <w:r w:rsidRPr="00625E09">
              <w:rPr>
                <w:color w:val="000000"/>
              </w:rPr>
              <w:t>33,3</w:t>
            </w:r>
          </w:p>
        </w:tc>
      </w:tr>
      <w:tr w:rsidR="00113308" w:rsidRPr="00625E09" w:rsidTr="0006784F">
        <w:trPr>
          <w:cantSplit/>
        </w:trPr>
        <w:tc>
          <w:tcPr>
            <w:tcW w:w="629" w:type="pct"/>
            <w:shd w:val="clear" w:color="auto" w:fill="auto"/>
            <w:vAlign w:val="center"/>
          </w:tcPr>
          <w:p w:rsidR="00113308" w:rsidRPr="00625E09" w:rsidRDefault="00113308" w:rsidP="0006784F">
            <w:pPr>
              <w:rPr>
                <w:rFonts w:eastAsia="Calibri"/>
              </w:rPr>
            </w:pPr>
            <w:r w:rsidRPr="00625E09">
              <w:rPr>
                <w:rFonts w:eastAsia="Calibri"/>
              </w:rPr>
              <w:lastRenderedPageBreak/>
              <w:t>Количество выявленных нарушений норм законодательства</w:t>
            </w:r>
          </w:p>
        </w:tc>
        <w:tc>
          <w:tcPr>
            <w:tcW w:w="318" w:type="pct"/>
            <w:shd w:val="clear" w:color="auto" w:fill="auto"/>
            <w:vAlign w:val="center"/>
          </w:tcPr>
          <w:p w:rsidR="00113308" w:rsidRPr="00625E09" w:rsidRDefault="00113308" w:rsidP="0006784F">
            <w:pPr>
              <w:jc w:val="center"/>
              <w:rPr>
                <w:color w:val="000000"/>
                <w:sz w:val="20"/>
                <w:szCs w:val="20"/>
              </w:rPr>
            </w:pPr>
            <w:r w:rsidRPr="00625E09">
              <w:rPr>
                <w:color w:val="000000"/>
                <w:sz w:val="20"/>
                <w:szCs w:val="20"/>
              </w:rPr>
              <w:t>15</w:t>
            </w:r>
          </w:p>
        </w:tc>
        <w:tc>
          <w:tcPr>
            <w:tcW w:w="319" w:type="pct"/>
            <w:shd w:val="clear" w:color="auto" w:fill="auto"/>
            <w:vAlign w:val="center"/>
          </w:tcPr>
          <w:p w:rsidR="00113308" w:rsidRPr="00625E09" w:rsidRDefault="00113308" w:rsidP="0006784F">
            <w:pPr>
              <w:jc w:val="center"/>
              <w:rPr>
                <w:color w:val="000000"/>
                <w:sz w:val="20"/>
                <w:szCs w:val="20"/>
              </w:rPr>
            </w:pPr>
            <w:r w:rsidRPr="00625E09">
              <w:rPr>
                <w:color w:val="000000"/>
                <w:sz w:val="20"/>
                <w:szCs w:val="20"/>
              </w:rPr>
              <w:t>6</w:t>
            </w:r>
          </w:p>
        </w:tc>
        <w:tc>
          <w:tcPr>
            <w:tcW w:w="372" w:type="pct"/>
            <w:shd w:val="clear" w:color="auto" w:fill="auto"/>
            <w:vAlign w:val="center"/>
          </w:tcPr>
          <w:p w:rsidR="00113308" w:rsidRPr="00625E09" w:rsidRDefault="00113308" w:rsidP="0006784F">
            <w:pPr>
              <w:jc w:val="center"/>
              <w:rPr>
                <w:color w:val="000000"/>
                <w:sz w:val="20"/>
                <w:szCs w:val="20"/>
              </w:rPr>
            </w:pPr>
            <w:r w:rsidRPr="00625E09">
              <w:rPr>
                <w:color w:val="000000"/>
                <w:sz w:val="20"/>
                <w:szCs w:val="20"/>
              </w:rPr>
              <w:t>11</w:t>
            </w:r>
          </w:p>
        </w:tc>
        <w:tc>
          <w:tcPr>
            <w:tcW w:w="375" w:type="pct"/>
            <w:shd w:val="clear" w:color="auto" w:fill="auto"/>
            <w:vAlign w:val="center"/>
          </w:tcPr>
          <w:p w:rsidR="00113308" w:rsidRPr="00625E09" w:rsidRDefault="00113308" w:rsidP="0006784F">
            <w:pPr>
              <w:jc w:val="center"/>
              <w:rPr>
                <w:color w:val="000000"/>
                <w:sz w:val="20"/>
                <w:szCs w:val="20"/>
              </w:rPr>
            </w:pPr>
            <w:r w:rsidRPr="00625E09">
              <w:rPr>
                <w:color w:val="000000"/>
                <w:sz w:val="20"/>
                <w:szCs w:val="20"/>
              </w:rPr>
              <w:t>7</w:t>
            </w:r>
          </w:p>
        </w:tc>
        <w:tc>
          <w:tcPr>
            <w:tcW w:w="373" w:type="pct"/>
            <w:shd w:val="clear" w:color="auto" w:fill="auto"/>
            <w:vAlign w:val="center"/>
          </w:tcPr>
          <w:p w:rsidR="00113308" w:rsidRPr="00625E09" w:rsidRDefault="00113308" w:rsidP="0006784F">
            <w:pPr>
              <w:jc w:val="center"/>
              <w:rPr>
                <w:color w:val="000000"/>
              </w:rPr>
            </w:pPr>
            <w:r w:rsidRPr="00625E09">
              <w:rPr>
                <w:color w:val="000000"/>
              </w:rPr>
              <w:t>1</w:t>
            </w:r>
          </w:p>
        </w:tc>
        <w:tc>
          <w:tcPr>
            <w:tcW w:w="374" w:type="pct"/>
            <w:shd w:val="clear" w:color="auto" w:fill="FBD4B4"/>
            <w:vAlign w:val="center"/>
          </w:tcPr>
          <w:p w:rsidR="00113308" w:rsidRPr="00625E09" w:rsidRDefault="00113308" w:rsidP="0006784F">
            <w:pPr>
              <w:jc w:val="center"/>
              <w:rPr>
                <w:color w:val="000000"/>
              </w:rPr>
            </w:pPr>
            <w:r w:rsidRPr="00625E09">
              <w:rPr>
                <w:color w:val="000000"/>
              </w:rPr>
              <w:t>0</w:t>
            </w:r>
          </w:p>
        </w:tc>
        <w:tc>
          <w:tcPr>
            <w:tcW w:w="374" w:type="pct"/>
            <w:shd w:val="clear" w:color="auto" w:fill="FBD4B4"/>
            <w:vAlign w:val="center"/>
          </w:tcPr>
          <w:p w:rsidR="00113308" w:rsidRPr="00625E09" w:rsidRDefault="00113308" w:rsidP="0006784F">
            <w:pPr>
              <w:jc w:val="center"/>
              <w:rPr>
                <w:color w:val="000000"/>
              </w:rPr>
            </w:pPr>
            <w:r w:rsidRPr="00625E09">
              <w:rPr>
                <w:color w:val="000000"/>
              </w:rPr>
              <w:t>-100</w:t>
            </w:r>
          </w:p>
        </w:tc>
        <w:tc>
          <w:tcPr>
            <w:tcW w:w="374" w:type="pct"/>
            <w:shd w:val="clear" w:color="auto" w:fill="auto"/>
            <w:vAlign w:val="center"/>
          </w:tcPr>
          <w:p w:rsidR="00113308" w:rsidRPr="00625E09" w:rsidRDefault="00113308" w:rsidP="0006784F">
            <w:pPr>
              <w:jc w:val="center"/>
              <w:rPr>
                <w:color w:val="000000"/>
                <w:sz w:val="20"/>
                <w:szCs w:val="20"/>
              </w:rPr>
            </w:pPr>
            <w:r w:rsidRPr="00625E09">
              <w:rPr>
                <w:color w:val="000000"/>
                <w:sz w:val="20"/>
                <w:szCs w:val="20"/>
              </w:rPr>
              <w:t>7</w:t>
            </w:r>
          </w:p>
        </w:tc>
        <w:tc>
          <w:tcPr>
            <w:tcW w:w="374" w:type="pct"/>
            <w:shd w:val="clear" w:color="auto" w:fill="auto"/>
            <w:vAlign w:val="center"/>
          </w:tcPr>
          <w:p w:rsidR="00113308" w:rsidRPr="00625E09" w:rsidRDefault="00113308" w:rsidP="0006784F">
            <w:pPr>
              <w:jc w:val="center"/>
              <w:rPr>
                <w:color w:val="000000"/>
                <w:sz w:val="20"/>
                <w:szCs w:val="20"/>
              </w:rPr>
            </w:pPr>
            <w:r w:rsidRPr="00625E09">
              <w:rPr>
                <w:color w:val="000000"/>
                <w:sz w:val="20"/>
                <w:szCs w:val="20"/>
              </w:rPr>
              <w:t>7</w:t>
            </w:r>
          </w:p>
        </w:tc>
        <w:tc>
          <w:tcPr>
            <w:tcW w:w="374" w:type="pct"/>
            <w:shd w:val="clear" w:color="auto" w:fill="auto"/>
            <w:vAlign w:val="center"/>
          </w:tcPr>
          <w:p w:rsidR="00113308" w:rsidRPr="00625E09" w:rsidRDefault="00113308" w:rsidP="0006784F">
            <w:pPr>
              <w:jc w:val="center"/>
              <w:rPr>
                <w:color w:val="000000"/>
              </w:rPr>
            </w:pPr>
            <w:r w:rsidRPr="00625E09">
              <w:rPr>
                <w:color w:val="000000"/>
              </w:rPr>
              <w:t>2</w:t>
            </w:r>
          </w:p>
        </w:tc>
        <w:tc>
          <w:tcPr>
            <w:tcW w:w="374" w:type="pct"/>
            <w:shd w:val="clear" w:color="auto" w:fill="FBD4B4"/>
            <w:vAlign w:val="center"/>
          </w:tcPr>
          <w:p w:rsidR="00113308" w:rsidRPr="00625E09" w:rsidRDefault="00113308" w:rsidP="0006784F">
            <w:pPr>
              <w:jc w:val="center"/>
              <w:rPr>
                <w:color w:val="000000"/>
              </w:rPr>
            </w:pPr>
            <w:r w:rsidRPr="00625E09">
              <w:rPr>
                <w:color w:val="000000"/>
              </w:rPr>
              <w:t>0</w:t>
            </w:r>
          </w:p>
        </w:tc>
        <w:tc>
          <w:tcPr>
            <w:tcW w:w="370" w:type="pct"/>
            <w:shd w:val="clear" w:color="auto" w:fill="FBD4B4"/>
            <w:vAlign w:val="center"/>
          </w:tcPr>
          <w:p w:rsidR="00113308" w:rsidRPr="00625E09" w:rsidRDefault="00113308" w:rsidP="0006784F">
            <w:pPr>
              <w:jc w:val="center"/>
              <w:rPr>
                <w:color w:val="000000"/>
              </w:rPr>
            </w:pPr>
            <w:r w:rsidRPr="00625E09">
              <w:rPr>
                <w:color w:val="000000"/>
              </w:rPr>
              <w:t>-100</w:t>
            </w:r>
          </w:p>
        </w:tc>
      </w:tr>
      <w:tr w:rsidR="00113308" w:rsidRPr="00625E09" w:rsidTr="0006784F">
        <w:trPr>
          <w:cantSplit/>
        </w:trPr>
        <w:tc>
          <w:tcPr>
            <w:tcW w:w="629" w:type="pct"/>
            <w:shd w:val="clear" w:color="auto" w:fill="auto"/>
            <w:vAlign w:val="center"/>
          </w:tcPr>
          <w:p w:rsidR="00113308" w:rsidRPr="00625E09" w:rsidRDefault="00113308" w:rsidP="0006784F">
            <w:pPr>
              <w:rPr>
                <w:rFonts w:eastAsia="Calibri"/>
              </w:rPr>
            </w:pPr>
            <w:r w:rsidRPr="00625E09">
              <w:rPr>
                <w:rFonts w:eastAsia="Calibri"/>
              </w:rPr>
              <w:t>Количество выданных предписаний об устранении выявленных нарушений</w:t>
            </w:r>
          </w:p>
        </w:tc>
        <w:tc>
          <w:tcPr>
            <w:tcW w:w="318" w:type="pct"/>
            <w:shd w:val="clear" w:color="auto" w:fill="auto"/>
            <w:vAlign w:val="center"/>
          </w:tcPr>
          <w:p w:rsidR="00113308" w:rsidRPr="00625E09" w:rsidRDefault="00113308" w:rsidP="0006784F">
            <w:pPr>
              <w:jc w:val="center"/>
              <w:rPr>
                <w:color w:val="000000"/>
                <w:sz w:val="20"/>
                <w:szCs w:val="20"/>
              </w:rPr>
            </w:pPr>
            <w:r w:rsidRPr="00625E09">
              <w:rPr>
                <w:color w:val="000000"/>
                <w:sz w:val="20"/>
                <w:szCs w:val="20"/>
              </w:rPr>
              <w:t>6</w:t>
            </w:r>
          </w:p>
        </w:tc>
        <w:tc>
          <w:tcPr>
            <w:tcW w:w="319" w:type="pct"/>
            <w:shd w:val="clear" w:color="auto" w:fill="auto"/>
            <w:vAlign w:val="center"/>
          </w:tcPr>
          <w:p w:rsidR="00113308" w:rsidRPr="00625E09" w:rsidRDefault="00113308" w:rsidP="0006784F">
            <w:pPr>
              <w:jc w:val="center"/>
              <w:rPr>
                <w:color w:val="000000"/>
                <w:sz w:val="20"/>
                <w:szCs w:val="20"/>
              </w:rPr>
            </w:pPr>
            <w:r w:rsidRPr="00625E09">
              <w:rPr>
                <w:color w:val="000000"/>
                <w:sz w:val="20"/>
                <w:szCs w:val="20"/>
              </w:rPr>
              <w:t>3</w:t>
            </w:r>
          </w:p>
        </w:tc>
        <w:tc>
          <w:tcPr>
            <w:tcW w:w="372" w:type="pct"/>
            <w:shd w:val="clear" w:color="auto" w:fill="auto"/>
            <w:vAlign w:val="center"/>
          </w:tcPr>
          <w:p w:rsidR="00113308" w:rsidRPr="00625E09" w:rsidRDefault="00113308" w:rsidP="0006784F">
            <w:pPr>
              <w:jc w:val="center"/>
              <w:rPr>
                <w:color w:val="000000"/>
                <w:sz w:val="20"/>
                <w:szCs w:val="20"/>
              </w:rPr>
            </w:pPr>
            <w:r w:rsidRPr="00625E09">
              <w:rPr>
                <w:color w:val="000000"/>
                <w:sz w:val="20"/>
                <w:szCs w:val="20"/>
              </w:rPr>
              <w:t>11</w:t>
            </w:r>
          </w:p>
        </w:tc>
        <w:tc>
          <w:tcPr>
            <w:tcW w:w="375" w:type="pct"/>
            <w:shd w:val="clear" w:color="auto" w:fill="auto"/>
            <w:vAlign w:val="center"/>
          </w:tcPr>
          <w:p w:rsidR="00113308" w:rsidRPr="00625E09" w:rsidRDefault="00113308" w:rsidP="0006784F">
            <w:pPr>
              <w:jc w:val="center"/>
              <w:rPr>
                <w:color w:val="000000"/>
                <w:sz w:val="20"/>
                <w:szCs w:val="20"/>
              </w:rPr>
            </w:pPr>
            <w:r w:rsidRPr="00625E09">
              <w:rPr>
                <w:color w:val="000000"/>
                <w:sz w:val="20"/>
                <w:szCs w:val="20"/>
              </w:rPr>
              <w:t>7</w:t>
            </w:r>
          </w:p>
        </w:tc>
        <w:tc>
          <w:tcPr>
            <w:tcW w:w="373" w:type="pct"/>
            <w:shd w:val="clear" w:color="auto" w:fill="auto"/>
            <w:vAlign w:val="center"/>
          </w:tcPr>
          <w:p w:rsidR="00113308" w:rsidRPr="00625E09" w:rsidRDefault="00113308" w:rsidP="0006784F">
            <w:pPr>
              <w:jc w:val="center"/>
              <w:rPr>
                <w:color w:val="000000"/>
              </w:rPr>
            </w:pPr>
            <w:r w:rsidRPr="00625E09">
              <w:rPr>
                <w:color w:val="000000"/>
              </w:rPr>
              <w:t>0</w:t>
            </w:r>
          </w:p>
        </w:tc>
        <w:tc>
          <w:tcPr>
            <w:tcW w:w="374" w:type="pct"/>
            <w:shd w:val="clear" w:color="auto" w:fill="FBD4B4"/>
            <w:vAlign w:val="center"/>
          </w:tcPr>
          <w:p w:rsidR="00113308" w:rsidRPr="00625E09" w:rsidRDefault="00113308" w:rsidP="0006784F">
            <w:pPr>
              <w:jc w:val="center"/>
              <w:rPr>
                <w:color w:val="000000"/>
              </w:rPr>
            </w:pPr>
            <w:r w:rsidRPr="00625E09">
              <w:rPr>
                <w:color w:val="000000"/>
              </w:rPr>
              <w:t>0</w:t>
            </w:r>
          </w:p>
        </w:tc>
        <w:tc>
          <w:tcPr>
            <w:tcW w:w="374" w:type="pct"/>
            <w:shd w:val="clear" w:color="auto" w:fill="FBD4B4"/>
            <w:vAlign w:val="center"/>
          </w:tcPr>
          <w:p w:rsidR="00113308" w:rsidRPr="00625E09" w:rsidRDefault="00113308" w:rsidP="0006784F">
            <w:pPr>
              <w:jc w:val="center"/>
              <w:rPr>
                <w:color w:val="000000"/>
              </w:rPr>
            </w:pPr>
            <w:r w:rsidRPr="00625E09">
              <w:rPr>
                <w:color w:val="000000"/>
              </w:rPr>
              <w:t>0</w:t>
            </w:r>
          </w:p>
        </w:tc>
        <w:tc>
          <w:tcPr>
            <w:tcW w:w="374" w:type="pct"/>
            <w:shd w:val="clear" w:color="auto" w:fill="auto"/>
            <w:vAlign w:val="center"/>
          </w:tcPr>
          <w:p w:rsidR="00113308" w:rsidRPr="00625E09" w:rsidRDefault="00113308" w:rsidP="0006784F">
            <w:pPr>
              <w:jc w:val="center"/>
              <w:rPr>
                <w:color w:val="000000"/>
                <w:sz w:val="20"/>
                <w:szCs w:val="20"/>
              </w:rPr>
            </w:pPr>
            <w:r w:rsidRPr="00625E09">
              <w:rPr>
                <w:color w:val="000000"/>
                <w:sz w:val="20"/>
                <w:szCs w:val="20"/>
              </w:rPr>
              <w:t>7</w:t>
            </w:r>
          </w:p>
        </w:tc>
        <w:tc>
          <w:tcPr>
            <w:tcW w:w="374" w:type="pct"/>
            <w:shd w:val="clear" w:color="auto" w:fill="auto"/>
            <w:vAlign w:val="center"/>
          </w:tcPr>
          <w:p w:rsidR="00113308" w:rsidRPr="00625E09" w:rsidRDefault="00113308" w:rsidP="0006784F">
            <w:pPr>
              <w:jc w:val="center"/>
              <w:rPr>
                <w:color w:val="000000"/>
                <w:sz w:val="20"/>
                <w:szCs w:val="20"/>
              </w:rPr>
            </w:pPr>
            <w:r w:rsidRPr="00625E09">
              <w:rPr>
                <w:color w:val="000000"/>
                <w:sz w:val="20"/>
                <w:szCs w:val="20"/>
              </w:rPr>
              <w:t>7</w:t>
            </w:r>
          </w:p>
        </w:tc>
        <w:tc>
          <w:tcPr>
            <w:tcW w:w="374" w:type="pct"/>
            <w:shd w:val="clear" w:color="auto" w:fill="auto"/>
            <w:vAlign w:val="center"/>
          </w:tcPr>
          <w:p w:rsidR="00113308" w:rsidRPr="00625E09" w:rsidRDefault="00113308" w:rsidP="0006784F">
            <w:pPr>
              <w:jc w:val="center"/>
              <w:rPr>
                <w:color w:val="000000"/>
              </w:rPr>
            </w:pPr>
            <w:r w:rsidRPr="00625E09">
              <w:rPr>
                <w:color w:val="000000"/>
              </w:rPr>
              <w:t>0</w:t>
            </w:r>
          </w:p>
        </w:tc>
        <w:tc>
          <w:tcPr>
            <w:tcW w:w="374" w:type="pct"/>
            <w:shd w:val="clear" w:color="auto" w:fill="FBD4B4"/>
            <w:vAlign w:val="center"/>
          </w:tcPr>
          <w:p w:rsidR="00113308" w:rsidRPr="00625E09" w:rsidRDefault="00113308" w:rsidP="0006784F">
            <w:pPr>
              <w:jc w:val="center"/>
              <w:rPr>
                <w:color w:val="000000"/>
              </w:rPr>
            </w:pPr>
            <w:r w:rsidRPr="00625E09">
              <w:rPr>
                <w:color w:val="000000"/>
              </w:rPr>
              <w:t>0</w:t>
            </w:r>
          </w:p>
        </w:tc>
        <w:tc>
          <w:tcPr>
            <w:tcW w:w="370" w:type="pct"/>
            <w:shd w:val="clear" w:color="auto" w:fill="FBD4B4"/>
            <w:vAlign w:val="center"/>
          </w:tcPr>
          <w:p w:rsidR="00113308" w:rsidRPr="00625E09" w:rsidRDefault="00113308" w:rsidP="0006784F">
            <w:pPr>
              <w:jc w:val="center"/>
              <w:rPr>
                <w:color w:val="000000"/>
              </w:rPr>
            </w:pPr>
            <w:r w:rsidRPr="00625E09">
              <w:rPr>
                <w:color w:val="000000"/>
              </w:rPr>
              <w:t>0</w:t>
            </w:r>
          </w:p>
        </w:tc>
      </w:tr>
      <w:tr w:rsidR="00113308" w:rsidRPr="00625E09" w:rsidTr="0006784F">
        <w:trPr>
          <w:cantSplit/>
        </w:trPr>
        <w:tc>
          <w:tcPr>
            <w:tcW w:w="629" w:type="pct"/>
            <w:shd w:val="clear" w:color="auto" w:fill="auto"/>
            <w:vAlign w:val="center"/>
          </w:tcPr>
          <w:p w:rsidR="00113308" w:rsidRPr="00625E09" w:rsidRDefault="00113308" w:rsidP="0006784F">
            <w:pPr>
              <w:rPr>
                <w:rFonts w:eastAsia="Calibri"/>
              </w:rPr>
            </w:pPr>
            <w:r w:rsidRPr="00625E09">
              <w:rPr>
                <w:rFonts w:eastAsia="Calibri"/>
              </w:rPr>
              <w:t>Количество  составленных протоколов об АПН</w:t>
            </w:r>
          </w:p>
        </w:tc>
        <w:tc>
          <w:tcPr>
            <w:tcW w:w="318" w:type="pct"/>
            <w:shd w:val="clear" w:color="auto" w:fill="auto"/>
            <w:vAlign w:val="center"/>
          </w:tcPr>
          <w:p w:rsidR="00113308" w:rsidRPr="00625E09" w:rsidRDefault="00113308" w:rsidP="0006784F">
            <w:pPr>
              <w:jc w:val="center"/>
              <w:rPr>
                <w:color w:val="000000"/>
                <w:sz w:val="20"/>
                <w:szCs w:val="20"/>
              </w:rPr>
            </w:pPr>
            <w:r w:rsidRPr="00625E09">
              <w:rPr>
                <w:color w:val="000000"/>
                <w:sz w:val="20"/>
                <w:szCs w:val="20"/>
              </w:rPr>
              <w:t>14</w:t>
            </w:r>
          </w:p>
        </w:tc>
        <w:tc>
          <w:tcPr>
            <w:tcW w:w="319" w:type="pct"/>
            <w:shd w:val="clear" w:color="auto" w:fill="auto"/>
            <w:vAlign w:val="center"/>
          </w:tcPr>
          <w:p w:rsidR="00113308" w:rsidRPr="00625E09" w:rsidRDefault="00113308" w:rsidP="0006784F">
            <w:pPr>
              <w:jc w:val="center"/>
              <w:rPr>
                <w:color w:val="000000"/>
                <w:sz w:val="20"/>
                <w:szCs w:val="20"/>
              </w:rPr>
            </w:pPr>
            <w:r w:rsidRPr="00625E09">
              <w:rPr>
                <w:color w:val="000000"/>
                <w:sz w:val="20"/>
                <w:szCs w:val="20"/>
              </w:rPr>
              <w:t>6</w:t>
            </w:r>
          </w:p>
        </w:tc>
        <w:tc>
          <w:tcPr>
            <w:tcW w:w="372" w:type="pct"/>
            <w:shd w:val="clear" w:color="auto" w:fill="auto"/>
            <w:vAlign w:val="center"/>
          </w:tcPr>
          <w:p w:rsidR="00113308" w:rsidRPr="00625E09" w:rsidRDefault="00113308" w:rsidP="0006784F">
            <w:pPr>
              <w:jc w:val="center"/>
              <w:rPr>
                <w:color w:val="000000"/>
                <w:sz w:val="20"/>
                <w:szCs w:val="20"/>
              </w:rPr>
            </w:pPr>
            <w:r w:rsidRPr="00625E09">
              <w:rPr>
                <w:color w:val="000000"/>
                <w:sz w:val="20"/>
                <w:szCs w:val="20"/>
              </w:rPr>
              <w:t>11</w:t>
            </w:r>
          </w:p>
        </w:tc>
        <w:tc>
          <w:tcPr>
            <w:tcW w:w="375" w:type="pct"/>
            <w:shd w:val="clear" w:color="auto" w:fill="auto"/>
            <w:vAlign w:val="center"/>
          </w:tcPr>
          <w:p w:rsidR="00113308" w:rsidRPr="00625E09" w:rsidRDefault="00113308" w:rsidP="0006784F">
            <w:pPr>
              <w:jc w:val="center"/>
              <w:rPr>
                <w:color w:val="000000"/>
                <w:sz w:val="20"/>
                <w:szCs w:val="20"/>
              </w:rPr>
            </w:pPr>
            <w:r w:rsidRPr="00625E09">
              <w:rPr>
                <w:color w:val="000000"/>
                <w:sz w:val="20"/>
                <w:szCs w:val="20"/>
              </w:rPr>
              <w:t>7</w:t>
            </w:r>
          </w:p>
        </w:tc>
        <w:tc>
          <w:tcPr>
            <w:tcW w:w="373" w:type="pct"/>
            <w:shd w:val="clear" w:color="auto" w:fill="auto"/>
            <w:vAlign w:val="center"/>
          </w:tcPr>
          <w:p w:rsidR="00113308" w:rsidRPr="00625E09" w:rsidRDefault="00113308" w:rsidP="0006784F">
            <w:pPr>
              <w:jc w:val="center"/>
              <w:rPr>
                <w:color w:val="000000"/>
              </w:rPr>
            </w:pPr>
            <w:r w:rsidRPr="00625E09">
              <w:rPr>
                <w:color w:val="000000"/>
              </w:rPr>
              <w:t>1</w:t>
            </w:r>
          </w:p>
        </w:tc>
        <w:tc>
          <w:tcPr>
            <w:tcW w:w="374" w:type="pct"/>
            <w:shd w:val="clear" w:color="auto" w:fill="FBD4B4"/>
            <w:vAlign w:val="center"/>
          </w:tcPr>
          <w:p w:rsidR="00113308" w:rsidRPr="00625E09" w:rsidRDefault="00113308" w:rsidP="0006784F">
            <w:pPr>
              <w:jc w:val="center"/>
              <w:rPr>
                <w:color w:val="000000"/>
              </w:rPr>
            </w:pPr>
            <w:r w:rsidRPr="00625E09">
              <w:rPr>
                <w:color w:val="000000"/>
              </w:rPr>
              <w:t>0</w:t>
            </w:r>
          </w:p>
        </w:tc>
        <w:tc>
          <w:tcPr>
            <w:tcW w:w="374" w:type="pct"/>
            <w:shd w:val="clear" w:color="auto" w:fill="FBD4B4"/>
            <w:vAlign w:val="center"/>
          </w:tcPr>
          <w:p w:rsidR="00113308" w:rsidRPr="00625E09" w:rsidRDefault="00113308" w:rsidP="0006784F">
            <w:pPr>
              <w:jc w:val="center"/>
              <w:rPr>
                <w:color w:val="000000"/>
              </w:rPr>
            </w:pPr>
            <w:r w:rsidRPr="00625E09">
              <w:rPr>
                <w:color w:val="000000"/>
              </w:rPr>
              <w:t>-100</w:t>
            </w:r>
          </w:p>
        </w:tc>
        <w:tc>
          <w:tcPr>
            <w:tcW w:w="374" w:type="pct"/>
            <w:shd w:val="clear" w:color="auto" w:fill="auto"/>
            <w:vAlign w:val="center"/>
          </w:tcPr>
          <w:p w:rsidR="00113308" w:rsidRPr="00625E09" w:rsidRDefault="00113308" w:rsidP="0006784F">
            <w:pPr>
              <w:jc w:val="center"/>
              <w:rPr>
                <w:color w:val="000000"/>
                <w:sz w:val="20"/>
                <w:szCs w:val="20"/>
              </w:rPr>
            </w:pPr>
            <w:r w:rsidRPr="00625E09">
              <w:rPr>
                <w:color w:val="000000"/>
                <w:sz w:val="20"/>
                <w:szCs w:val="20"/>
              </w:rPr>
              <w:t>7</w:t>
            </w:r>
          </w:p>
        </w:tc>
        <w:tc>
          <w:tcPr>
            <w:tcW w:w="374" w:type="pct"/>
            <w:shd w:val="clear" w:color="auto" w:fill="auto"/>
            <w:vAlign w:val="center"/>
          </w:tcPr>
          <w:p w:rsidR="00113308" w:rsidRPr="00625E09" w:rsidRDefault="00113308" w:rsidP="0006784F">
            <w:pPr>
              <w:jc w:val="center"/>
              <w:rPr>
                <w:color w:val="000000"/>
                <w:sz w:val="20"/>
                <w:szCs w:val="20"/>
              </w:rPr>
            </w:pPr>
            <w:r w:rsidRPr="00625E09">
              <w:rPr>
                <w:color w:val="000000"/>
                <w:sz w:val="20"/>
                <w:szCs w:val="20"/>
              </w:rPr>
              <w:t>7</w:t>
            </w:r>
          </w:p>
        </w:tc>
        <w:tc>
          <w:tcPr>
            <w:tcW w:w="374" w:type="pct"/>
            <w:shd w:val="clear" w:color="auto" w:fill="auto"/>
            <w:vAlign w:val="center"/>
          </w:tcPr>
          <w:p w:rsidR="00113308" w:rsidRPr="00625E09" w:rsidRDefault="00113308" w:rsidP="0006784F">
            <w:pPr>
              <w:jc w:val="center"/>
              <w:rPr>
                <w:color w:val="000000"/>
              </w:rPr>
            </w:pPr>
            <w:r w:rsidRPr="00625E09">
              <w:rPr>
                <w:color w:val="000000"/>
              </w:rPr>
              <w:t>2</w:t>
            </w:r>
          </w:p>
        </w:tc>
        <w:tc>
          <w:tcPr>
            <w:tcW w:w="374" w:type="pct"/>
            <w:shd w:val="clear" w:color="auto" w:fill="FBD4B4"/>
            <w:vAlign w:val="center"/>
          </w:tcPr>
          <w:p w:rsidR="00113308" w:rsidRPr="00625E09" w:rsidRDefault="00113308" w:rsidP="0006784F">
            <w:pPr>
              <w:jc w:val="center"/>
              <w:rPr>
                <w:color w:val="000000"/>
              </w:rPr>
            </w:pPr>
            <w:r w:rsidRPr="00625E09">
              <w:rPr>
                <w:color w:val="000000"/>
              </w:rPr>
              <w:t>0</w:t>
            </w:r>
          </w:p>
        </w:tc>
        <w:tc>
          <w:tcPr>
            <w:tcW w:w="370" w:type="pct"/>
            <w:shd w:val="clear" w:color="auto" w:fill="FBD4B4"/>
            <w:vAlign w:val="center"/>
          </w:tcPr>
          <w:p w:rsidR="00113308" w:rsidRPr="00625E09" w:rsidRDefault="00113308" w:rsidP="0006784F">
            <w:pPr>
              <w:jc w:val="center"/>
              <w:rPr>
                <w:color w:val="000000"/>
              </w:rPr>
            </w:pPr>
            <w:r w:rsidRPr="00625E09">
              <w:rPr>
                <w:color w:val="000000"/>
              </w:rPr>
              <w:t>-100</w:t>
            </w:r>
          </w:p>
        </w:tc>
      </w:tr>
    </w:tbl>
    <w:p w:rsidR="00C67E68" w:rsidRPr="00625E09" w:rsidRDefault="00C67E68" w:rsidP="00C67E68">
      <w:pPr>
        <w:tabs>
          <w:tab w:val="left" w:pos="1178"/>
          <w:tab w:val="left" w:pos="9053"/>
        </w:tabs>
        <w:contextualSpacing/>
        <w:rPr>
          <w:bCs/>
          <w:sz w:val="28"/>
          <w:szCs w:val="28"/>
        </w:rPr>
      </w:pPr>
    </w:p>
    <w:p w:rsidR="00C67E68" w:rsidRPr="00625E09" w:rsidRDefault="00C67E68" w:rsidP="00113308">
      <w:pPr>
        <w:tabs>
          <w:tab w:val="left" w:pos="1178"/>
          <w:tab w:val="left" w:pos="9053"/>
        </w:tabs>
        <w:contextualSpacing/>
        <w:jc w:val="right"/>
        <w:rPr>
          <w:bCs/>
          <w:sz w:val="28"/>
          <w:szCs w:val="28"/>
        </w:rPr>
      </w:pPr>
    </w:p>
    <w:p w:rsidR="00653DC8" w:rsidRPr="00625E09" w:rsidRDefault="00653DC8" w:rsidP="00113308">
      <w:pPr>
        <w:tabs>
          <w:tab w:val="left" w:pos="1178"/>
          <w:tab w:val="left" w:pos="9053"/>
        </w:tabs>
        <w:contextualSpacing/>
        <w:jc w:val="right"/>
        <w:rPr>
          <w:bCs/>
          <w:sz w:val="28"/>
          <w:szCs w:val="28"/>
        </w:rPr>
      </w:pPr>
    </w:p>
    <w:p w:rsidR="00653DC8" w:rsidRPr="00625E09" w:rsidRDefault="00653DC8" w:rsidP="00113308">
      <w:pPr>
        <w:tabs>
          <w:tab w:val="left" w:pos="1178"/>
          <w:tab w:val="left" w:pos="9053"/>
        </w:tabs>
        <w:contextualSpacing/>
        <w:jc w:val="right"/>
        <w:rPr>
          <w:bCs/>
          <w:sz w:val="28"/>
          <w:szCs w:val="28"/>
        </w:rPr>
      </w:pPr>
    </w:p>
    <w:p w:rsidR="00653DC8" w:rsidRPr="00625E09" w:rsidRDefault="00653DC8" w:rsidP="00113308">
      <w:pPr>
        <w:tabs>
          <w:tab w:val="left" w:pos="1178"/>
          <w:tab w:val="left" w:pos="9053"/>
        </w:tabs>
        <w:contextualSpacing/>
        <w:jc w:val="right"/>
        <w:rPr>
          <w:bCs/>
          <w:sz w:val="28"/>
          <w:szCs w:val="28"/>
        </w:rPr>
      </w:pPr>
    </w:p>
    <w:p w:rsidR="00653DC8" w:rsidRPr="00625E09" w:rsidRDefault="00653DC8" w:rsidP="00113308">
      <w:pPr>
        <w:tabs>
          <w:tab w:val="left" w:pos="1178"/>
          <w:tab w:val="left" w:pos="9053"/>
        </w:tabs>
        <w:contextualSpacing/>
        <w:jc w:val="right"/>
        <w:rPr>
          <w:bCs/>
          <w:sz w:val="28"/>
          <w:szCs w:val="28"/>
        </w:rPr>
      </w:pPr>
    </w:p>
    <w:p w:rsidR="00113308" w:rsidRPr="00625E09" w:rsidRDefault="00113308" w:rsidP="00113308">
      <w:pPr>
        <w:tabs>
          <w:tab w:val="left" w:pos="1178"/>
          <w:tab w:val="left" w:pos="9053"/>
        </w:tabs>
        <w:contextualSpacing/>
        <w:jc w:val="right"/>
        <w:rPr>
          <w:bCs/>
          <w:sz w:val="28"/>
          <w:szCs w:val="28"/>
        </w:rPr>
      </w:pPr>
      <w:r w:rsidRPr="00625E09">
        <w:rPr>
          <w:bCs/>
          <w:sz w:val="28"/>
          <w:szCs w:val="28"/>
        </w:rPr>
        <w:lastRenderedPageBreak/>
        <w:t>Таблица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4"/>
        <w:gridCol w:w="854"/>
        <w:gridCol w:w="854"/>
        <w:gridCol w:w="854"/>
        <w:gridCol w:w="853"/>
        <w:gridCol w:w="853"/>
        <w:gridCol w:w="853"/>
        <w:gridCol w:w="853"/>
        <w:gridCol w:w="853"/>
        <w:gridCol w:w="853"/>
        <w:gridCol w:w="853"/>
        <w:gridCol w:w="1633"/>
      </w:tblGrid>
      <w:tr w:rsidR="00113308" w:rsidRPr="00625E09" w:rsidTr="0006784F">
        <w:trPr>
          <w:cantSplit/>
          <w:trHeight w:val="443"/>
          <w:tblHeader/>
        </w:trPr>
        <w:tc>
          <w:tcPr>
            <w:tcW w:w="1807" w:type="pct"/>
            <w:vMerge w:val="restart"/>
            <w:shd w:val="clear" w:color="auto" w:fill="auto"/>
            <w:vAlign w:val="center"/>
          </w:tcPr>
          <w:p w:rsidR="00113308" w:rsidRPr="00625E09" w:rsidRDefault="00113308" w:rsidP="0006784F">
            <w:pPr>
              <w:jc w:val="center"/>
              <w:rPr>
                <w:rFonts w:eastAsia="Calibri"/>
                <w:b/>
              </w:rPr>
            </w:pPr>
            <w:r w:rsidRPr="00625E09">
              <w:rPr>
                <w:rFonts w:eastAsia="Calibri"/>
                <w:b/>
              </w:rPr>
              <w:t>Показатель</w:t>
            </w:r>
          </w:p>
        </w:tc>
        <w:tc>
          <w:tcPr>
            <w:tcW w:w="1340" w:type="pct"/>
            <w:gridSpan w:val="5"/>
          </w:tcPr>
          <w:p w:rsidR="00113308" w:rsidRPr="00625E09" w:rsidRDefault="00113308" w:rsidP="0006784F">
            <w:pPr>
              <w:jc w:val="center"/>
              <w:rPr>
                <w:rFonts w:eastAsia="Calibri"/>
                <w:b/>
              </w:rPr>
            </w:pPr>
            <w:r w:rsidRPr="00625E09">
              <w:rPr>
                <w:rFonts w:eastAsia="Calibri"/>
                <w:b/>
                <w:sz w:val="22"/>
                <w:szCs w:val="22"/>
              </w:rPr>
              <w:t>2014 год</w:t>
            </w:r>
          </w:p>
        </w:tc>
        <w:tc>
          <w:tcPr>
            <w:tcW w:w="268" w:type="pct"/>
          </w:tcPr>
          <w:p w:rsidR="00113308" w:rsidRPr="00625E09" w:rsidRDefault="00113308" w:rsidP="0006784F">
            <w:pPr>
              <w:jc w:val="center"/>
              <w:rPr>
                <w:rFonts w:eastAsia="Calibri"/>
                <w:b/>
                <w:sz w:val="22"/>
                <w:szCs w:val="22"/>
              </w:rPr>
            </w:pPr>
          </w:p>
        </w:tc>
        <w:tc>
          <w:tcPr>
            <w:tcW w:w="1072" w:type="pct"/>
            <w:gridSpan w:val="4"/>
            <w:shd w:val="clear" w:color="auto" w:fill="auto"/>
            <w:vAlign w:val="center"/>
          </w:tcPr>
          <w:p w:rsidR="00113308" w:rsidRPr="00625E09" w:rsidRDefault="00113308" w:rsidP="0006784F">
            <w:pPr>
              <w:jc w:val="center"/>
              <w:rPr>
                <w:rFonts w:eastAsia="Calibri"/>
                <w:b/>
              </w:rPr>
            </w:pPr>
            <w:r w:rsidRPr="00625E09">
              <w:rPr>
                <w:rFonts w:eastAsia="Calibri"/>
                <w:b/>
                <w:sz w:val="22"/>
                <w:szCs w:val="22"/>
              </w:rPr>
              <w:t>2015 год</w:t>
            </w:r>
          </w:p>
        </w:tc>
        <w:tc>
          <w:tcPr>
            <w:tcW w:w="513" w:type="pct"/>
            <w:vMerge w:val="restart"/>
            <w:vAlign w:val="center"/>
          </w:tcPr>
          <w:p w:rsidR="00113308" w:rsidRPr="00625E09" w:rsidRDefault="00113308" w:rsidP="0006784F">
            <w:pPr>
              <w:jc w:val="center"/>
              <w:rPr>
                <w:rFonts w:eastAsia="Calibri"/>
                <w:b/>
              </w:rPr>
            </w:pPr>
            <w:r w:rsidRPr="00625E09">
              <w:rPr>
                <w:rFonts w:eastAsia="Calibri"/>
                <w:b/>
                <w:sz w:val="22"/>
                <w:szCs w:val="22"/>
              </w:rPr>
              <w:t>Отклонение показателей за 12 мес.,</w:t>
            </w:r>
          </w:p>
          <w:p w:rsidR="00113308" w:rsidRPr="00625E09" w:rsidRDefault="00113308" w:rsidP="0006784F">
            <w:pPr>
              <w:jc w:val="center"/>
              <w:rPr>
                <w:rFonts w:eastAsia="Calibri"/>
                <w:b/>
              </w:rPr>
            </w:pPr>
            <w:r w:rsidRPr="00625E09">
              <w:rPr>
                <w:rFonts w:eastAsia="Calibri"/>
                <w:b/>
                <w:sz w:val="22"/>
                <w:szCs w:val="22"/>
              </w:rPr>
              <w:t>%</w:t>
            </w:r>
          </w:p>
        </w:tc>
      </w:tr>
      <w:tr w:rsidR="00113308" w:rsidRPr="00625E09" w:rsidTr="0006784F">
        <w:trPr>
          <w:cantSplit/>
          <w:trHeight w:val="327"/>
          <w:tblHeader/>
        </w:trPr>
        <w:tc>
          <w:tcPr>
            <w:tcW w:w="1807" w:type="pct"/>
            <w:vMerge/>
            <w:shd w:val="clear" w:color="auto" w:fill="auto"/>
            <w:vAlign w:val="center"/>
          </w:tcPr>
          <w:p w:rsidR="00113308" w:rsidRPr="00625E09" w:rsidRDefault="00113308" w:rsidP="0006784F">
            <w:pPr>
              <w:jc w:val="center"/>
              <w:rPr>
                <w:rFonts w:eastAsia="Calibri"/>
                <w:b/>
              </w:rPr>
            </w:pPr>
          </w:p>
        </w:tc>
        <w:tc>
          <w:tcPr>
            <w:tcW w:w="268" w:type="pct"/>
            <w:shd w:val="clear" w:color="auto" w:fill="auto"/>
            <w:vAlign w:val="center"/>
          </w:tcPr>
          <w:p w:rsidR="00113308" w:rsidRPr="00625E09" w:rsidRDefault="00113308" w:rsidP="0006784F">
            <w:pPr>
              <w:jc w:val="center"/>
              <w:rPr>
                <w:rFonts w:eastAsia="Calibri"/>
                <w:b/>
              </w:rPr>
            </w:pPr>
            <w:r w:rsidRPr="00625E09">
              <w:rPr>
                <w:rFonts w:eastAsia="Calibri"/>
                <w:b/>
              </w:rPr>
              <w:t>1 кв.</w:t>
            </w:r>
          </w:p>
        </w:tc>
        <w:tc>
          <w:tcPr>
            <w:tcW w:w="268" w:type="pct"/>
            <w:shd w:val="clear" w:color="auto" w:fill="auto"/>
            <w:vAlign w:val="center"/>
          </w:tcPr>
          <w:p w:rsidR="00113308" w:rsidRPr="00625E09" w:rsidRDefault="00113308" w:rsidP="0006784F">
            <w:pPr>
              <w:jc w:val="center"/>
              <w:rPr>
                <w:rFonts w:eastAsia="Calibri"/>
                <w:b/>
              </w:rPr>
            </w:pPr>
            <w:r w:rsidRPr="00625E09">
              <w:rPr>
                <w:rFonts w:eastAsia="Calibri"/>
                <w:b/>
              </w:rPr>
              <w:t>2 кв.</w:t>
            </w:r>
          </w:p>
        </w:tc>
        <w:tc>
          <w:tcPr>
            <w:tcW w:w="268" w:type="pct"/>
            <w:shd w:val="clear" w:color="auto" w:fill="auto"/>
            <w:vAlign w:val="center"/>
          </w:tcPr>
          <w:p w:rsidR="00113308" w:rsidRPr="00625E09" w:rsidRDefault="00113308" w:rsidP="0006784F">
            <w:pPr>
              <w:jc w:val="center"/>
              <w:rPr>
                <w:rFonts w:eastAsia="Calibri"/>
                <w:b/>
              </w:rPr>
            </w:pPr>
            <w:r w:rsidRPr="00625E09">
              <w:rPr>
                <w:rFonts w:eastAsia="Calibri"/>
                <w:b/>
                <w:sz w:val="22"/>
                <w:szCs w:val="22"/>
              </w:rPr>
              <w:t>3 кв.</w:t>
            </w:r>
          </w:p>
        </w:tc>
        <w:tc>
          <w:tcPr>
            <w:tcW w:w="268" w:type="pct"/>
            <w:vAlign w:val="center"/>
          </w:tcPr>
          <w:p w:rsidR="00113308" w:rsidRPr="00625E09" w:rsidRDefault="00113308" w:rsidP="0006784F">
            <w:pPr>
              <w:jc w:val="center"/>
              <w:rPr>
                <w:rFonts w:eastAsia="Calibri"/>
                <w:b/>
              </w:rPr>
            </w:pPr>
            <w:r w:rsidRPr="00625E09">
              <w:rPr>
                <w:rFonts w:eastAsia="Calibri"/>
                <w:b/>
                <w:sz w:val="22"/>
                <w:szCs w:val="22"/>
                <w:lang w:val="en-US"/>
              </w:rPr>
              <w:t>4</w:t>
            </w:r>
            <w:r w:rsidRPr="00625E09">
              <w:rPr>
                <w:rFonts w:eastAsia="Calibri"/>
                <w:b/>
                <w:sz w:val="22"/>
                <w:szCs w:val="22"/>
              </w:rPr>
              <w:t xml:space="preserve"> кв.</w:t>
            </w:r>
          </w:p>
        </w:tc>
        <w:tc>
          <w:tcPr>
            <w:tcW w:w="268" w:type="pct"/>
            <w:shd w:val="clear" w:color="auto" w:fill="FBD4B4"/>
            <w:vAlign w:val="center"/>
          </w:tcPr>
          <w:p w:rsidR="00113308" w:rsidRPr="00625E09" w:rsidRDefault="00113308" w:rsidP="0006784F">
            <w:pPr>
              <w:jc w:val="center"/>
              <w:rPr>
                <w:rFonts w:eastAsia="Calibri"/>
                <w:b/>
              </w:rPr>
            </w:pPr>
            <w:r w:rsidRPr="00625E09">
              <w:rPr>
                <w:rFonts w:eastAsia="Calibri"/>
                <w:b/>
                <w:sz w:val="22"/>
                <w:szCs w:val="22"/>
              </w:rPr>
              <w:t>2014 г.</w:t>
            </w:r>
          </w:p>
        </w:tc>
        <w:tc>
          <w:tcPr>
            <w:tcW w:w="268" w:type="pct"/>
            <w:shd w:val="clear" w:color="auto" w:fill="auto"/>
            <w:vAlign w:val="center"/>
          </w:tcPr>
          <w:p w:rsidR="00113308" w:rsidRPr="00625E09" w:rsidRDefault="00113308" w:rsidP="0006784F">
            <w:pPr>
              <w:jc w:val="center"/>
              <w:rPr>
                <w:rFonts w:eastAsia="Calibri"/>
                <w:b/>
              </w:rPr>
            </w:pPr>
            <w:r w:rsidRPr="00625E09">
              <w:rPr>
                <w:rFonts w:eastAsia="Calibri"/>
                <w:b/>
              </w:rPr>
              <w:t>1 кв.</w:t>
            </w:r>
          </w:p>
        </w:tc>
        <w:tc>
          <w:tcPr>
            <w:tcW w:w="268" w:type="pct"/>
            <w:shd w:val="clear" w:color="auto" w:fill="auto"/>
            <w:vAlign w:val="center"/>
          </w:tcPr>
          <w:p w:rsidR="00113308" w:rsidRPr="00625E09" w:rsidRDefault="00113308" w:rsidP="0006784F">
            <w:pPr>
              <w:jc w:val="center"/>
              <w:rPr>
                <w:rFonts w:eastAsia="Calibri"/>
                <w:b/>
              </w:rPr>
            </w:pPr>
            <w:r w:rsidRPr="00625E09">
              <w:rPr>
                <w:rFonts w:eastAsia="Calibri"/>
                <w:b/>
              </w:rPr>
              <w:t>2 кв.</w:t>
            </w:r>
          </w:p>
        </w:tc>
        <w:tc>
          <w:tcPr>
            <w:tcW w:w="268" w:type="pct"/>
            <w:shd w:val="clear" w:color="auto" w:fill="auto"/>
            <w:vAlign w:val="center"/>
          </w:tcPr>
          <w:p w:rsidR="00113308" w:rsidRPr="00625E09" w:rsidRDefault="00113308" w:rsidP="0006784F">
            <w:pPr>
              <w:jc w:val="center"/>
              <w:rPr>
                <w:rFonts w:eastAsia="Calibri"/>
                <w:b/>
              </w:rPr>
            </w:pPr>
            <w:r w:rsidRPr="00625E09">
              <w:rPr>
                <w:rFonts w:eastAsia="Calibri"/>
                <w:b/>
                <w:sz w:val="22"/>
                <w:szCs w:val="22"/>
              </w:rPr>
              <w:t>3 кв.</w:t>
            </w:r>
          </w:p>
        </w:tc>
        <w:tc>
          <w:tcPr>
            <w:tcW w:w="268" w:type="pct"/>
            <w:vAlign w:val="center"/>
          </w:tcPr>
          <w:p w:rsidR="00113308" w:rsidRPr="00625E09" w:rsidRDefault="00113308" w:rsidP="0006784F">
            <w:pPr>
              <w:jc w:val="center"/>
              <w:rPr>
                <w:rFonts w:eastAsia="Calibri"/>
                <w:b/>
              </w:rPr>
            </w:pPr>
            <w:r w:rsidRPr="00625E09">
              <w:rPr>
                <w:rFonts w:eastAsia="Calibri"/>
                <w:b/>
                <w:sz w:val="22"/>
                <w:szCs w:val="22"/>
                <w:lang w:val="en-US"/>
              </w:rPr>
              <w:t>4</w:t>
            </w:r>
            <w:r w:rsidRPr="00625E09">
              <w:rPr>
                <w:rFonts w:eastAsia="Calibri"/>
                <w:b/>
                <w:sz w:val="22"/>
                <w:szCs w:val="22"/>
              </w:rPr>
              <w:t xml:space="preserve"> кв.</w:t>
            </w:r>
          </w:p>
        </w:tc>
        <w:tc>
          <w:tcPr>
            <w:tcW w:w="268" w:type="pct"/>
            <w:shd w:val="clear" w:color="auto" w:fill="FBD4B4"/>
            <w:vAlign w:val="center"/>
          </w:tcPr>
          <w:p w:rsidR="00113308" w:rsidRPr="00625E09" w:rsidRDefault="00113308" w:rsidP="0006784F">
            <w:pPr>
              <w:jc w:val="center"/>
              <w:rPr>
                <w:rFonts w:eastAsia="Calibri"/>
                <w:b/>
              </w:rPr>
            </w:pPr>
            <w:r w:rsidRPr="00625E09">
              <w:rPr>
                <w:rFonts w:eastAsia="Calibri"/>
                <w:b/>
                <w:sz w:val="22"/>
                <w:szCs w:val="22"/>
              </w:rPr>
              <w:t>2015 г.</w:t>
            </w:r>
          </w:p>
        </w:tc>
        <w:tc>
          <w:tcPr>
            <w:tcW w:w="513" w:type="pct"/>
            <w:vMerge/>
            <w:vAlign w:val="center"/>
          </w:tcPr>
          <w:p w:rsidR="00113308" w:rsidRPr="00625E09" w:rsidRDefault="00113308" w:rsidP="0006784F">
            <w:pPr>
              <w:jc w:val="center"/>
              <w:rPr>
                <w:rFonts w:eastAsia="Calibri"/>
                <w:b/>
              </w:rPr>
            </w:pPr>
          </w:p>
        </w:tc>
      </w:tr>
      <w:tr w:rsidR="00113308" w:rsidRPr="00625E09" w:rsidTr="00C67E68">
        <w:tc>
          <w:tcPr>
            <w:tcW w:w="1807" w:type="pct"/>
            <w:shd w:val="clear" w:color="auto" w:fill="auto"/>
          </w:tcPr>
          <w:p w:rsidR="00113308" w:rsidRPr="00625E09" w:rsidRDefault="00113308" w:rsidP="0006784F">
            <w:pPr>
              <w:jc w:val="both"/>
              <w:rPr>
                <w:rFonts w:eastAsia="Calibri"/>
              </w:rPr>
            </w:pPr>
            <w:r w:rsidRPr="00625E09">
              <w:rPr>
                <w:rFonts w:eastAsia="Calibri"/>
              </w:rPr>
              <w:t xml:space="preserve">Доля протоколов об административных правонарушениях порядка, требований и условий, относящихся к использованию РЭС или ВЧУ, составленных по материалам </w:t>
            </w:r>
            <w:proofErr w:type="spellStart"/>
            <w:r w:rsidRPr="00625E09">
              <w:rPr>
                <w:rFonts w:eastAsia="Calibri"/>
              </w:rPr>
              <w:t>радиоконтроля</w:t>
            </w:r>
            <w:proofErr w:type="spellEnd"/>
            <w:r w:rsidRPr="00625E09">
              <w:rPr>
                <w:rFonts w:eastAsia="Calibri"/>
              </w:rPr>
              <w:t xml:space="preserve">, полученным в ТО из радиочастотной службы </w:t>
            </w:r>
          </w:p>
          <w:p w:rsidR="00113308" w:rsidRPr="00625E09" w:rsidRDefault="00113308" w:rsidP="0006784F">
            <w:pPr>
              <w:jc w:val="both"/>
              <w:rPr>
                <w:rFonts w:eastAsia="Calibri"/>
              </w:rPr>
            </w:pPr>
          </w:p>
          <w:p w:rsidR="00113308" w:rsidRPr="00625E09" w:rsidRDefault="00113308" w:rsidP="0006784F">
            <w:pPr>
              <w:jc w:val="both"/>
              <w:rPr>
                <w:rFonts w:eastAsia="Calibri"/>
                <w:i/>
                <w:sz w:val="20"/>
                <w:szCs w:val="20"/>
              </w:rPr>
            </w:pPr>
            <w:r w:rsidRPr="00625E09">
              <w:rPr>
                <w:rFonts w:eastAsia="Calibri"/>
                <w:i/>
                <w:sz w:val="20"/>
                <w:szCs w:val="20"/>
              </w:rPr>
              <w:t>(в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268" w:type="pct"/>
            <w:shd w:val="clear" w:color="auto" w:fill="auto"/>
            <w:vAlign w:val="center"/>
          </w:tcPr>
          <w:p w:rsidR="00113308" w:rsidRPr="00625E09" w:rsidRDefault="00113308" w:rsidP="0006784F">
            <w:pPr>
              <w:jc w:val="center"/>
              <w:rPr>
                <w:i/>
                <w:iCs/>
                <w:color w:val="000000"/>
              </w:rPr>
            </w:pPr>
            <w:r w:rsidRPr="00625E09">
              <w:rPr>
                <w:i/>
                <w:iCs/>
                <w:color w:val="000000"/>
              </w:rPr>
              <w:t>100</w:t>
            </w:r>
          </w:p>
        </w:tc>
        <w:tc>
          <w:tcPr>
            <w:tcW w:w="268" w:type="pct"/>
            <w:shd w:val="clear" w:color="auto" w:fill="auto"/>
            <w:vAlign w:val="center"/>
          </w:tcPr>
          <w:p w:rsidR="00113308" w:rsidRPr="00625E09" w:rsidRDefault="00113308" w:rsidP="0006784F">
            <w:pPr>
              <w:jc w:val="center"/>
              <w:rPr>
                <w:i/>
                <w:iCs/>
                <w:color w:val="000000"/>
              </w:rPr>
            </w:pPr>
            <w:r w:rsidRPr="00625E09">
              <w:rPr>
                <w:i/>
                <w:iCs/>
                <w:color w:val="000000"/>
              </w:rPr>
              <w:t>100</w:t>
            </w:r>
          </w:p>
        </w:tc>
        <w:tc>
          <w:tcPr>
            <w:tcW w:w="268" w:type="pct"/>
            <w:shd w:val="clear" w:color="auto" w:fill="auto"/>
            <w:vAlign w:val="center"/>
          </w:tcPr>
          <w:p w:rsidR="00113308" w:rsidRPr="00625E09" w:rsidRDefault="00113308" w:rsidP="0006784F">
            <w:pPr>
              <w:jc w:val="center"/>
              <w:rPr>
                <w:i/>
                <w:iCs/>
                <w:color w:val="000000"/>
              </w:rPr>
            </w:pPr>
            <w:r w:rsidRPr="00625E09">
              <w:rPr>
                <w:i/>
                <w:iCs/>
                <w:color w:val="000000"/>
              </w:rPr>
              <w:t>100</w:t>
            </w:r>
          </w:p>
        </w:tc>
        <w:tc>
          <w:tcPr>
            <w:tcW w:w="268" w:type="pct"/>
            <w:vAlign w:val="center"/>
          </w:tcPr>
          <w:p w:rsidR="00113308" w:rsidRPr="00625E09" w:rsidRDefault="00113308" w:rsidP="0006784F">
            <w:pPr>
              <w:jc w:val="center"/>
              <w:rPr>
                <w:i/>
                <w:iCs/>
                <w:color w:val="000000"/>
                <w:sz w:val="20"/>
                <w:szCs w:val="20"/>
              </w:rPr>
            </w:pPr>
            <w:r w:rsidRPr="00625E09">
              <w:rPr>
                <w:i/>
                <w:iCs/>
                <w:color w:val="000000"/>
                <w:sz w:val="20"/>
                <w:szCs w:val="20"/>
              </w:rPr>
              <w:t>100</w:t>
            </w:r>
          </w:p>
        </w:tc>
        <w:tc>
          <w:tcPr>
            <w:tcW w:w="268"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100</w:t>
            </w:r>
          </w:p>
        </w:tc>
        <w:tc>
          <w:tcPr>
            <w:tcW w:w="268" w:type="pct"/>
            <w:shd w:val="clear" w:color="auto" w:fill="auto"/>
            <w:vAlign w:val="center"/>
          </w:tcPr>
          <w:p w:rsidR="00113308" w:rsidRPr="00625E09" w:rsidRDefault="00113308" w:rsidP="0006784F">
            <w:pPr>
              <w:jc w:val="center"/>
              <w:rPr>
                <w:i/>
                <w:iCs/>
                <w:color w:val="000000"/>
              </w:rPr>
            </w:pPr>
            <w:r w:rsidRPr="00625E09">
              <w:rPr>
                <w:i/>
                <w:iCs/>
                <w:color w:val="000000"/>
              </w:rPr>
              <w:t>100</w:t>
            </w:r>
          </w:p>
        </w:tc>
        <w:tc>
          <w:tcPr>
            <w:tcW w:w="268" w:type="pct"/>
            <w:shd w:val="clear" w:color="auto" w:fill="auto"/>
            <w:vAlign w:val="center"/>
          </w:tcPr>
          <w:p w:rsidR="00113308" w:rsidRPr="00625E09" w:rsidRDefault="00113308" w:rsidP="0006784F">
            <w:pPr>
              <w:jc w:val="center"/>
              <w:rPr>
                <w:i/>
                <w:iCs/>
                <w:color w:val="000000"/>
              </w:rPr>
            </w:pPr>
            <w:r w:rsidRPr="00625E09">
              <w:rPr>
                <w:i/>
                <w:iCs/>
                <w:color w:val="000000"/>
              </w:rPr>
              <w:t>100</w:t>
            </w:r>
          </w:p>
        </w:tc>
        <w:tc>
          <w:tcPr>
            <w:tcW w:w="268" w:type="pct"/>
            <w:shd w:val="clear" w:color="auto" w:fill="auto"/>
            <w:vAlign w:val="center"/>
          </w:tcPr>
          <w:p w:rsidR="00113308" w:rsidRPr="00625E09" w:rsidRDefault="00113308" w:rsidP="0006784F">
            <w:pPr>
              <w:jc w:val="center"/>
              <w:rPr>
                <w:i/>
                <w:iCs/>
                <w:color w:val="000000"/>
              </w:rPr>
            </w:pPr>
            <w:r w:rsidRPr="00625E09">
              <w:rPr>
                <w:i/>
                <w:iCs/>
                <w:color w:val="000000"/>
              </w:rPr>
              <w:t>100</w:t>
            </w:r>
          </w:p>
        </w:tc>
        <w:tc>
          <w:tcPr>
            <w:tcW w:w="268" w:type="pct"/>
            <w:vAlign w:val="center"/>
          </w:tcPr>
          <w:p w:rsidR="00113308" w:rsidRPr="00625E09" w:rsidRDefault="00113308" w:rsidP="0006784F">
            <w:pPr>
              <w:jc w:val="center"/>
              <w:rPr>
                <w:i/>
                <w:iCs/>
                <w:color w:val="000000"/>
                <w:sz w:val="20"/>
                <w:szCs w:val="20"/>
              </w:rPr>
            </w:pPr>
            <w:r w:rsidRPr="00625E09">
              <w:rPr>
                <w:i/>
                <w:iCs/>
                <w:color w:val="000000"/>
                <w:sz w:val="20"/>
                <w:szCs w:val="20"/>
              </w:rPr>
              <w:t>100</w:t>
            </w:r>
          </w:p>
        </w:tc>
        <w:tc>
          <w:tcPr>
            <w:tcW w:w="268"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100</w:t>
            </w:r>
          </w:p>
        </w:tc>
        <w:tc>
          <w:tcPr>
            <w:tcW w:w="513" w:type="pct"/>
            <w:vAlign w:val="center"/>
          </w:tcPr>
          <w:p w:rsidR="00113308" w:rsidRPr="00625E09" w:rsidRDefault="00113308" w:rsidP="0006784F">
            <w:pPr>
              <w:jc w:val="center"/>
              <w:rPr>
                <w:i/>
                <w:iCs/>
                <w:color w:val="000000"/>
                <w:sz w:val="20"/>
                <w:szCs w:val="20"/>
              </w:rPr>
            </w:pPr>
            <w:r w:rsidRPr="00625E09">
              <w:rPr>
                <w:i/>
                <w:iCs/>
                <w:color w:val="000000"/>
                <w:sz w:val="20"/>
                <w:szCs w:val="20"/>
              </w:rPr>
              <w:t>0</w:t>
            </w:r>
          </w:p>
        </w:tc>
      </w:tr>
      <w:tr w:rsidR="00113308" w:rsidRPr="00625E09" w:rsidTr="0006784F">
        <w:trPr>
          <w:cantSplit/>
        </w:trPr>
        <w:tc>
          <w:tcPr>
            <w:tcW w:w="1807" w:type="pct"/>
            <w:shd w:val="clear" w:color="auto" w:fill="auto"/>
          </w:tcPr>
          <w:p w:rsidR="00113308" w:rsidRPr="00625E09" w:rsidRDefault="00113308" w:rsidP="0006784F">
            <w:pPr>
              <w:jc w:val="both"/>
              <w:rPr>
                <w:rFonts w:eastAsia="Calibri"/>
              </w:rPr>
            </w:pPr>
            <w:r w:rsidRPr="00625E09">
              <w:rPr>
                <w:rFonts w:eastAsia="Calibri"/>
              </w:rPr>
              <w:t xml:space="preserve">Доля выданных ТО предписаний об устранении выявленных радиочастотной службой при проведении </w:t>
            </w:r>
            <w:proofErr w:type="spellStart"/>
            <w:r w:rsidRPr="00625E09">
              <w:rPr>
                <w:rFonts w:eastAsia="Calibri"/>
              </w:rPr>
              <w:t>радиоконтроля</w:t>
            </w:r>
            <w:proofErr w:type="spellEnd"/>
            <w:r w:rsidRPr="00625E09">
              <w:rPr>
                <w:rFonts w:eastAsia="Calibri"/>
              </w:rPr>
              <w:t xml:space="preserve"> нарушений порядка, требований и условий, относящихся к использованию РЭС или ВЧУ</w:t>
            </w:r>
          </w:p>
          <w:p w:rsidR="00113308" w:rsidRPr="00625E09" w:rsidRDefault="00113308" w:rsidP="0006784F">
            <w:pPr>
              <w:jc w:val="both"/>
              <w:rPr>
                <w:rFonts w:eastAsia="Calibri"/>
              </w:rPr>
            </w:pPr>
          </w:p>
          <w:p w:rsidR="00113308" w:rsidRPr="00625E09" w:rsidRDefault="00113308" w:rsidP="0006784F">
            <w:pPr>
              <w:jc w:val="both"/>
              <w:rPr>
                <w:rFonts w:eastAsia="Calibri"/>
                <w:i/>
                <w:sz w:val="20"/>
                <w:szCs w:val="20"/>
              </w:rPr>
            </w:pPr>
            <w:r w:rsidRPr="00625E09">
              <w:rPr>
                <w:rFonts w:eastAsia="Calibri"/>
                <w:i/>
                <w:sz w:val="20"/>
                <w:szCs w:val="20"/>
              </w:rPr>
              <w:t xml:space="preserve">(в процентах от общего числа нарушений, выявленных радиочастотной службой при проведении </w:t>
            </w:r>
            <w:proofErr w:type="spellStart"/>
            <w:r w:rsidRPr="00625E09">
              <w:rPr>
                <w:rFonts w:eastAsia="Calibri"/>
                <w:i/>
                <w:sz w:val="20"/>
                <w:szCs w:val="20"/>
              </w:rPr>
              <w:t>радиоконтроля</w:t>
            </w:r>
            <w:proofErr w:type="spellEnd"/>
            <w:r w:rsidRPr="00625E09">
              <w:rPr>
                <w:rFonts w:eastAsia="Calibri"/>
                <w:i/>
                <w:sz w:val="20"/>
                <w:szCs w:val="20"/>
              </w:rPr>
              <w:t>, сообщения о которых были направлены в ТО в отчетном периоде)</w:t>
            </w:r>
          </w:p>
        </w:tc>
        <w:tc>
          <w:tcPr>
            <w:tcW w:w="268" w:type="pct"/>
            <w:shd w:val="clear" w:color="auto" w:fill="auto"/>
            <w:vAlign w:val="center"/>
          </w:tcPr>
          <w:p w:rsidR="00113308" w:rsidRPr="00625E09" w:rsidRDefault="00113308" w:rsidP="0006784F">
            <w:pPr>
              <w:jc w:val="center"/>
              <w:rPr>
                <w:i/>
                <w:iCs/>
                <w:color w:val="000000"/>
              </w:rPr>
            </w:pPr>
            <w:r w:rsidRPr="00625E09">
              <w:rPr>
                <w:i/>
                <w:iCs/>
                <w:color w:val="000000"/>
              </w:rPr>
              <w:t>22</w:t>
            </w:r>
          </w:p>
        </w:tc>
        <w:tc>
          <w:tcPr>
            <w:tcW w:w="268" w:type="pct"/>
            <w:shd w:val="clear" w:color="auto" w:fill="auto"/>
            <w:vAlign w:val="center"/>
          </w:tcPr>
          <w:p w:rsidR="00113308" w:rsidRPr="00625E09" w:rsidRDefault="00113308" w:rsidP="0006784F">
            <w:pPr>
              <w:jc w:val="center"/>
              <w:rPr>
                <w:i/>
                <w:iCs/>
                <w:color w:val="000000"/>
              </w:rPr>
            </w:pPr>
            <w:r w:rsidRPr="00625E09">
              <w:rPr>
                <w:i/>
                <w:iCs/>
                <w:color w:val="000000"/>
              </w:rPr>
              <w:t>20</w:t>
            </w:r>
          </w:p>
        </w:tc>
        <w:tc>
          <w:tcPr>
            <w:tcW w:w="268" w:type="pct"/>
            <w:shd w:val="clear" w:color="auto" w:fill="auto"/>
            <w:vAlign w:val="center"/>
          </w:tcPr>
          <w:p w:rsidR="00113308" w:rsidRPr="00625E09" w:rsidRDefault="00113308" w:rsidP="0006784F">
            <w:pPr>
              <w:jc w:val="center"/>
              <w:rPr>
                <w:i/>
                <w:iCs/>
                <w:color w:val="000000"/>
              </w:rPr>
            </w:pPr>
            <w:r w:rsidRPr="00625E09">
              <w:rPr>
                <w:i/>
                <w:iCs/>
                <w:color w:val="000000"/>
              </w:rPr>
              <w:t>84,4</w:t>
            </w:r>
          </w:p>
        </w:tc>
        <w:tc>
          <w:tcPr>
            <w:tcW w:w="268" w:type="pct"/>
            <w:vAlign w:val="center"/>
          </w:tcPr>
          <w:p w:rsidR="00113308" w:rsidRPr="00625E09" w:rsidRDefault="00113308" w:rsidP="0006784F">
            <w:pPr>
              <w:jc w:val="center"/>
              <w:rPr>
                <w:i/>
                <w:iCs/>
                <w:color w:val="000000"/>
                <w:sz w:val="20"/>
                <w:szCs w:val="20"/>
              </w:rPr>
            </w:pPr>
            <w:r w:rsidRPr="00625E09">
              <w:rPr>
                <w:i/>
                <w:iCs/>
                <w:color w:val="000000"/>
                <w:sz w:val="20"/>
                <w:szCs w:val="20"/>
              </w:rPr>
              <w:t>68,6</w:t>
            </w:r>
          </w:p>
        </w:tc>
        <w:tc>
          <w:tcPr>
            <w:tcW w:w="268"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48,6</w:t>
            </w:r>
          </w:p>
        </w:tc>
        <w:tc>
          <w:tcPr>
            <w:tcW w:w="268" w:type="pct"/>
            <w:shd w:val="clear" w:color="auto" w:fill="auto"/>
            <w:vAlign w:val="center"/>
          </w:tcPr>
          <w:p w:rsidR="00113308" w:rsidRPr="00625E09" w:rsidRDefault="00113308" w:rsidP="0006784F">
            <w:pPr>
              <w:jc w:val="center"/>
              <w:rPr>
                <w:i/>
                <w:iCs/>
                <w:color w:val="000000"/>
              </w:rPr>
            </w:pPr>
            <w:r w:rsidRPr="00625E09">
              <w:rPr>
                <w:i/>
                <w:iCs/>
                <w:color w:val="000000"/>
              </w:rPr>
              <w:t>21,2</w:t>
            </w:r>
          </w:p>
        </w:tc>
        <w:tc>
          <w:tcPr>
            <w:tcW w:w="268" w:type="pct"/>
            <w:shd w:val="clear" w:color="auto" w:fill="auto"/>
            <w:vAlign w:val="center"/>
          </w:tcPr>
          <w:p w:rsidR="00113308" w:rsidRPr="00625E09" w:rsidRDefault="00113308" w:rsidP="0006784F">
            <w:pPr>
              <w:jc w:val="center"/>
              <w:rPr>
                <w:i/>
                <w:iCs/>
                <w:color w:val="000000"/>
              </w:rPr>
            </w:pPr>
            <w:r w:rsidRPr="00625E09">
              <w:rPr>
                <w:i/>
                <w:iCs/>
                <w:color w:val="000000"/>
              </w:rPr>
              <w:t>25</w:t>
            </w:r>
          </w:p>
        </w:tc>
        <w:tc>
          <w:tcPr>
            <w:tcW w:w="268" w:type="pct"/>
            <w:shd w:val="clear" w:color="auto" w:fill="auto"/>
            <w:vAlign w:val="center"/>
          </w:tcPr>
          <w:p w:rsidR="00113308" w:rsidRPr="00625E09" w:rsidRDefault="00113308" w:rsidP="0006784F">
            <w:pPr>
              <w:jc w:val="center"/>
              <w:rPr>
                <w:i/>
                <w:iCs/>
                <w:color w:val="000000"/>
              </w:rPr>
            </w:pPr>
            <w:r w:rsidRPr="00625E09">
              <w:rPr>
                <w:i/>
                <w:iCs/>
                <w:color w:val="000000"/>
              </w:rPr>
              <w:t>32</w:t>
            </w:r>
          </w:p>
        </w:tc>
        <w:tc>
          <w:tcPr>
            <w:tcW w:w="268" w:type="pct"/>
            <w:vAlign w:val="center"/>
          </w:tcPr>
          <w:p w:rsidR="00113308" w:rsidRPr="00625E09" w:rsidRDefault="00113308" w:rsidP="0006784F">
            <w:pPr>
              <w:jc w:val="center"/>
              <w:rPr>
                <w:i/>
                <w:iCs/>
                <w:color w:val="000000"/>
                <w:sz w:val="20"/>
                <w:szCs w:val="20"/>
              </w:rPr>
            </w:pPr>
            <w:r w:rsidRPr="00625E09">
              <w:rPr>
                <w:i/>
                <w:iCs/>
                <w:color w:val="000000"/>
                <w:sz w:val="20"/>
                <w:szCs w:val="20"/>
              </w:rPr>
              <w:t>21,5</w:t>
            </w:r>
          </w:p>
        </w:tc>
        <w:tc>
          <w:tcPr>
            <w:tcW w:w="268"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24,9</w:t>
            </w:r>
          </w:p>
        </w:tc>
        <w:tc>
          <w:tcPr>
            <w:tcW w:w="513" w:type="pct"/>
            <w:vAlign w:val="center"/>
          </w:tcPr>
          <w:p w:rsidR="00113308" w:rsidRPr="00625E09" w:rsidRDefault="00113308" w:rsidP="0006784F">
            <w:pPr>
              <w:jc w:val="center"/>
              <w:rPr>
                <w:i/>
                <w:iCs/>
                <w:color w:val="000000"/>
                <w:sz w:val="20"/>
                <w:szCs w:val="20"/>
              </w:rPr>
            </w:pPr>
            <w:r w:rsidRPr="00625E09">
              <w:rPr>
                <w:i/>
                <w:iCs/>
                <w:color w:val="000000"/>
                <w:sz w:val="20"/>
                <w:szCs w:val="20"/>
              </w:rPr>
              <w:t>-48,7</w:t>
            </w:r>
          </w:p>
        </w:tc>
      </w:tr>
      <w:tr w:rsidR="00113308" w:rsidRPr="00625E09" w:rsidTr="0006784F">
        <w:trPr>
          <w:cantSplit/>
        </w:trPr>
        <w:tc>
          <w:tcPr>
            <w:tcW w:w="1807" w:type="pct"/>
            <w:shd w:val="clear" w:color="auto" w:fill="auto"/>
          </w:tcPr>
          <w:p w:rsidR="00113308" w:rsidRPr="00625E09" w:rsidRDefault="00113308" w:rsidP="0006784F">
            <w:pPr>
              <w:jc w:val="both"/>
              <w:rPr>
                <w:rFonts w:eastAsia="Calibri"/>
              </w:rPr>
            </w:pPr>
            <w:r w:rsidRPr="00625E09">
              <w:rPr>
                <w:rFonts w:eastAsia="Calibri"/>
              </w:rPr>
              <w:lastRenderedPageBreak/>
              <w:t xml:space="preserve">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w:t>
            </w:r>
            <w:proofErr w:type="spellStart"/>
            <w:r w:rsidRPr="00625E09">
              <w:rPr>
                <w:rFonts w:eastAsia="Calibri"/>
              </w:rPr>
              <w:t>радиоконтроля</w:t>
            </w:r>
            <w:proofErr w:type="spellEnd"/>
            <w:r w:rsidRPr="00625E09">
              <w:rPr>
                <w:rFonts w:eastAsia="Calibri"/>
              </w:rPr>
              <w:t xml:space="preserve"> и поступивших в ТО, которые при проверке ТО не подтвердились </w:t>
            </w:r>
          </w:p>
          <w:p w:rsidR="00113308" w:rsidRPr="00625E09" w:rsidRDefault="00113308" w:rsidP="0006784F">
            <w:pPr>
              <w:jc w:val="both"/>
              <w:rPr>
                <w:rFonts w:eastAsia="Calibri"/>
                <w:i/>
                <w:sz w:val="20"/>
                <w:szCs w:val="20"/>
              </w:rPr>
            </w:pPr>
            <w:r w:rsidRPr="00625E09">
              <w:rPr>
                <w:rFonts w:eastAsia="Calibri"/>
                <w:i/>
                <w:sz w:val="20"/>
                <w:szCs w:val="20"/>
              </w:rPr>
              <w:t>(в процентах от общего числа сообщений (данных) о признаках нарушений, полученных из радиочастотной службы в отчетном периоде)</w:t>
            </w:r>
          </w:p>
        </w:tc>
        <w:tc>
          <w:tcPr>
            <w:tcW w:w="268"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68"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68"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68" w:type="pct"/>
            <w:vAlign w:val="center"/>
          </w:tcPr>
          <w:p w:rsidR="00113308" w:rsidRPr="00625E09" w:rsidRDefault="00113308" w:rsidP="0006784F">
            <w:pPr>
              <w:jc w:val="center"/>
              <w:rPr>
                <w:i/>
                <w:iCs/>
                <w:color w:val="000000"/>
                <w:sz w:val="20"/>
                <w:szCs w:val="20"/>
              </w:rPr>
            </w:pPr>
            <w:r w:rsidRPr="00625E09">
              <w:rPr>
                <w:i/>
                <w:iCs/>
                <w:color w:val="000000"/>
                <w:sz w:val="20"/>
                <w:szCs w:val="20"/>
              </w:rPr>
              <w:t>0</w:t>
            </w:r>
          </w:p>
        </w:tc>
        <w:tc>
          <w:tcPr>
            <w:tcW w:w="268"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0</w:t>
            </w:r>
          </w:p>
        </w:tc>
        <w:tc>
          <w:tcPr>
            <w:tcW w:w="268"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68"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68" w:type="pct"/>
            <w:shd w:val="clear" w:color="auto" w:fill="auto"/>
            <w:vAlign w:val="center"/>
          </w:tcPr>
          <w:p w:rsidR="00113308" w:rsidRPr="00625E09" w:rsidRDefault="00113308" w:rsidP="0006784F">
            <w:pPr>
              <w:jc w:val="center"/>
              <w:rPr>
                <w:i/>
                <w:iCs/>
                <w:color w:val="000000"/>
              </w:rPr>
            </w:pPr>
            <w:r w:rsidRPr="00625E09">
              <w:rPr>
                <w:i/>
                <w:iCs/>
                <w:color w:val="000000"/>
              </w:rPr>
              <w:t>0</w:t>
            </w:r>
          </w:p>
        </w:tc>
        <w:tc>
          <w:tcPr>
            <w:tcW w:w="268" w:type="pct"/>
            <w:vAlign w:val="center"/>
          </w:tcPr>
          <w:p w:rsidR="00113308" w:rsidRPr="00625E09" w:rsidRDefault="00113308" w:rsidP="0006784F">
            <w:pPr>
              <w:jc w:val="center"/>
              <w:rPr>
                <w:i/>
                <w:iCs/>
                <w:color w:val="000000"/>
                <w:sz w:val="20"/>
                <w:szCs w:val="20"/>
              </w:rPr>
            </w:pPr>
            <w:r w:rsidRPr="00625E09">
              <w:rPr>
                <w:i/>
                <w:iCs/>
                <w:color w:val="000000"/>
                <w:sz w:val="20"/>
                <w:szCs w:val="20"/>
              </w:rPr>
              <w:t>0</w:t>
            </w:r>
          </w:p>
        </w:tc>
        <w:tc>
          <w:tcPr>
            <w:tcW w:w="268" w:type="pct"/>
            <w:shd w:val="clear" w:color="auto" w:fill="FBD4B4"/>
            <w:vAlign w:val="center"/>
          </w:tcPr>
          <w:p w:rsidR="00113308" w:rsidRPr="00625E09" w:rsidRDefault="00113308" w:rsidP="0006784F">
            <w:pPr>
              <w:jc w:val="center"/>
              <w:rPr>
                <w:i/>
                <w:iCs/>
                <w:color w:val="000000"/>
                <w:sz w:val="20"/>
                <w:szCs w:val="20"/>
              </w:rPr>
            </w:pPr>
            <w:r w:rsidRPr="00625E09">
              <w:rPr>
                <w:i/>
                <w:iCs/>
                <w:color w:val="000000"/>
                <w:sz w:val="20"/>
                <w:szCs w:val="20"/>
              </w:rPr>
              <w:t>0</w:t>
            </w:r>
          </w:p>
        </w:tc>
        <w:tc>
          <w:tcPr>
            <w:tcW w:w="513" w:type="pct"/>
            <w:vAlign w:val="center"/>
          </w:tcPr>
          <w:p w:rsidR="00113308" w:rsidRPr="00625E09" w:rsidRDefault="00113308" w:rsidP="0006784F">
            <w:pPr>
              <w:jc w:val="center"/>
              <w:rPr>
                <w:i/>
                <w:iCs/>
                <w:color w:val="000000"/>
                <w:sz w:val="20"/>
                <w:szCs w:val="20"/>
              </w:rPr>
            </w:pPr>
            <w:r w:rsidRPr="00625E09">
              <w:rPr>
                <w:i/>
                <w:iCs/>
                <w:color w:val="000000"/>
                <w:sz w:val="20"/>
                <w:szCs w:val="20"/>
              </w:rPr>
              <w:t>0</w:t>
            </w:r>
          </w:p>
        </w:tc>
      </w:tr>
    </w:tbl>
    <w:p w:rsidR="00113308" w:rsidRPr="00625E09" w:rsidRDefault="00113308" w:rsidP="00113308">
      <w:pPr>
        <w:tabs>
          <w:tab w:val="left" w:pos="1178"/>
          <w:tab w:val="left" w:pos="9053"/>
        </w:tabs>
        <w:contextualSpacing/>
        <w:jc w:val="both"/>
        <w:rPr>
          <w:color w:val="000000"/>
          <w:spacing w:val="-1"/>
          <w:sz w:val="28"/>
          <w:szCs w:val="28"/>
        </w:rPr>
      </w:pPr>
    </w:p>
    <w:p w:rsidR="00CE7314" w:rsidRPr="00625E09" w:rsidRDefault="00CE7314" w:rsidP="00CE7314">
      <w:pPr>
        <w:tabs>
          <w:tab w:val="left" w:pos="1178"/>
          <w:tab w:val="left" w:pos="9053"/>
        </w:tabs>
        <w:contextualSpacing/>
        <w:jc w:val="both"/>
        <w:rPr>
          <w:color w:val="000000"/>
          <w:spacing w:val="-1"/>
          <w:sz w:val="28"/>
          <w:szCs w:val="28"/>
        </w:rPr>
      </w:pPr>
    </w:p>
    <w:p w:rsidR="00CE7314" w:rsidRPr="00625E09" w:rsidRDefault="00CE7314" w:rsidP="00CE7314">
      <w:pPr>
        <w:tabs>
          <w:tab w:val="left" w:pos="1178"/>
          <w:tab w:val="left" w:pos="9053"/>
        </w:tabs>
        <w:contextualSpacing/>
        <w:jc w:val="both"/>
        <w:rPr>
          <w:color w:val="000000"/>
          <w:spacing w:val="-1"/>
          <w:sz w:val="28"/>
          <w:szCs w:val="28"/>
        </w:rPr>
      </w:pPr>
      <w:r w:rsidRPr="00625E09">
        <w:rPr>
          <w:color w:val="000000"/>
          <w:spacing w:val="-1"/>
          <w:sz w:val="28"/>
          <w:szCs w:val="28"/>
        </w:rPr>
        <w:t>1.3.18 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625E09">
        <w:rPr>
          <w:color w:val="000000"/>
          <w:spacing w:val="-1"/>
          <w:sz w:val="28"/>
          <w:szCs w:val="28"/>
        </w:rPr>
        <w:t>ств гр</w:t>
      </w:r>
      <w:proofErr w:type="gramEnd"/>
      <w:r w:rsidRPr="00625E09">
        <w:rPr>
          <w:color w:val="000000"/>
          <w:spacing w:val="-1"/>
          <w:sz w:val="28"/>
          <w:szCs w:val="28"/>
        </w:rPr>
        <w:t xml:space="preserve">ажданского назначения, включая надзор с учетом сообщений (данных), полученных в процессе проведения радиочастотной службой </w:t>
      </w:r>
      <w:proofErr w:type="spellStart"/>
      <w:r w:rsidRPr="00625E09">
        <w:rPr>
          <w:color w:val="000000"/>
          <w:spacing w:val="-1"/>
          <w:sz w:val="28"/>
          <w:szCs w:val="28"/>
        </w:rPr>
        <w:t>радиоконтроля</w:t>
      </w:r>
      <w:proofErr w:type="spellEnd"/>
    </w:p>
    <w:p w:rsidR="00CE7314" w:rsidRPr="00625E09" w:rsidRDefault="00CE7314" w:rsidP="00CE7314">
      <w:pPr>
        <w:contextualSpacing/>
        <w:jc w:val="both"/>
        <w:rPr>
          <w:sz w:val="28"/>
          <w:szCs w:val="28"/>
        </w:rPr>
      </w:pPr>
      <w:r w:rsidRPr="00625E09">
        <w:rPr>
          <w:sz w:val="28"/>
          <w:szCs w:val="28"/>
        </w:rPr>
        <w:t>Полномочие осуществляется на основании п. 7.1.2.12 Положения.</w:t>
      </w:r>
    </w:p>
    <w:p w:rsidR="00CE7314" w:rsidRPr="00625E09" w:rsidRDefault="00CE7314" w:rsidP="00CE7314">
      <w:pPr>
        <w:contextualSpacing/>
        <w:jc w:val="both"/>
        <w:rPr>
          <w:sz w:val="28"/>
          <w:szCs w:val="28"/>
        </w:rPr>
      </w:pPr>
      <w:r w:rsidRPr="00625E09">
        <w:rPr>
          <w:sz w:val="28"/>
          <w:szCs w:val="28"/>
        </w:rPr>
        <w:t xml:space="preserve">Количество </w:t>
      </w:r>
      <w:r w:rsidRPr="00625E09">
        <w:rPr>
          <w:color w:val="000000"/>
          <w:spacing w:val="-1"/>
          <w:sz w:val="28"/>
          <w:szCs w:val="28"/>
        </w:rPr>
        <w:t>пользователей радиочастотного спектра</w:t>
      </w:r>
      <w:r w:rsidRPr="00625E09">
        <w:rPr>
          <w:sz w:val="28"/>
          <w:szCs w:val="28"/>
        </w:rPr>
        <w:t>, в отношении которых исполняется полномочие - 1463.</w:t>
      </w:r>
    </w:p>
    <w:p w:rsidR="00CE7314" w:rsidRPr="00625E09" w:rsidRDefault="00CE7314" w:rsidP="00CE7314">
      <w:pPr>
        <w:contextualSpacing/>
        <w:jc w:val="both"/>
        <w:rPr>
          <w:sz w:val="28"/>
          <w:szCs w:val="28"/>
        </w:rPr>
      </w:pPr>
      <w:r w:rsidRPr="00625E09">
        <w:rPr>
          <w:sz w:val="28"/>
          <w:szCs w:val="28"/>
        </w:rPr>
        <w:t>Количество сотрудников, в должностных регламентах которых установлено исполнение полномочия – 7 сотрудников.</w:t>
      </w:r>
    </w:p>
    <w:p w:rsidR="00CE7314" w:rsidRPr="00625E09" w:rsidRDefault="00CE7314" w:rsidP="00CE7314">
      <w:pPr>
        <w:contextualSpacing/>
        <w:jc w:val="both"/>
        <w:rPr>
          <w:sz w:val="28"/>
          <w:szCs w:val="28"/>
        </w:rPr>
      </w:pPr>
      <w:r w:rsidRPr="00625E09">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CE7314" w:rsidRPr="00625E09" w:rsidRDefault="00CE7314" w:rsidP="00CE7314">
      <w:pPr>
        <w:contextualSpacing/>
        <w:jc w:val="both"/>
        <w:rPr>
          <w:sz w:val="28"/>
          <w:szCs w:val="28"/>
        </w:rPr>
      </w:pPr>
    </w:p>
    <w:p w:rsidR="00CE7314" w:rsidRPr="00625E09" w:rsidRDefault="00CE7314" w:rsidP="00CE7314">
      <w:pPr>
        <w:tabs>
          <w:tab w:val="left" w:pos="1178"/>
          <w:tab w:val="left" w:pos="9053"/>
        </w:tabs>
        <w:contextualSpacing/>
        <w:jc w:val="both"/>
        <w:rPr>
          <w:sz w:val="28"/>
          <w:szCs w:val="28"/>
        </w:rPr>
      </w:pPr>
      <w:r w:rsidRPr="00625E09">
        <w:rPr>
          <w:sz w:val="28"/>
          <w:szCs w:val="28"/>
        </w:rPr>
        <w:t>Объемы и результаты выполнения плановых мероприятий по исполнению полномочия</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31"/>
      </w:tblGrid>
      <w:tr w:rsidR="00CE7314" w:rsidRPr="00625E09" w:rsidTr="003229F5">
        <w:trPr>
          <w:jc w:val="center"/>
        </w:trPr>
        <w:tc>
          <w:tcPr>
            <w:tcW w:w="2072" w:type="pct"/>
          </w:tcPr>
          <w:p w:rsidR="00CE7314" w:rsidRPr="00625E09" w:rsidRDefault="00CE7314" w:rsidP="00CE7314">
            <w:pPr>
              <w:tabs>
                <w:tab w:val="left" w:pos="1178"/>
                <w:tab w:val="left" w:pos="9053"/>
              </w:tabs>
              <w:contextualSpacing/>
              <w:jc w:val="center"/>
            </w:pPr>
            <w:r w:rsidRPr="00625E09">
              <w:t>Показатель</w:t>
            </w:r>
          </w:p>
        </w:tc>
        <w:tc>
          <w:tcPr>
            <w:tcW w:w="732" w:type="pct"/>
          </w:tcPr>
          <w:p w:rsidR="00CE7314" w:rsidRPr="00625E09" w:rsidRDefault="00CE7314" w:rsidP="00CE7314">
            <w:pPr>
              <w:tabs>
                <w:tab w:val="left" w:pos="1178"/>
                <w:tab w:val="left" w:pos="9053"/>
              </w:tabs>
              <w:contextualSpacing/>
              <w:jc w:val="center"/>
            </w:pPr>
            <w:r w:rsidRPr="00625E09">
              <w:t>2014 год</w:t>
            </w:r>
          </w:p>
        </w:tc>
        <w:tc>
          <w:tcPr>
            <w:tcW w:w="732" w:type="pct"/>
          </w:tcPr>
          <w:p w:rsidR="00CE7314" w:rsidRPr="00625E09" w:rsidRDefault="00CE7314" w:rsidP="00CE7314">
            <w:pPr>
              <w:tabs>
                <w:tab w:val="left" w:pos="1178"/>
                <w:tab w:val="left" w:pos="9053"/>
              </w:tabs>
              <w:contextualSpacing/>
              <w:jc w:val="center"/>
            </w:pPr>
            <w:r w:rsidRPr="00625E09">
              <w:t>4 кв. 2014</w:t>
            </w:r>
          </w:p>
        </w:tc>
        <w:tc>
          <w:tcPr>
            <w:tcW w:w="732" w:type="pct"/>
          </w:tcPr>
          <w:p w:rsidR="00CE7314" w:rsidRPr="00625E09" w:rsidRDefault="00CE7314" w:rsidP="00CE7314">
            <w:pPr>
              <w:tabs>
                <w:tab w:val="left" w:pos="1178"/>
                <w:tab w:val="left" w:pos="9053"/>
              </w:tabs>
              <w:contextualSpacing/>
              <w:jc w:val="center"/>
            </w:pPr>
            <w:r w:rsidRPr="00625E09">
              <w:t>2015 год</w:t>
            </w:r>
          </w:p>
        </w:tc>
        <w:tc>
          <w:tcPr>
            <w:tcW w:w="732" w:type="pct"/>
          </w:tcPr>
          <w:p w:rsidR="00CE7314" w:rsidRPr="00625E09" w:rsidRDefault="00CE7314" w:rsidP="00CE7314">
            <w:pPr>
              <w:tabs>
                <w:tab w:val="left" w:pos="1178"/>
                <w:tab w:val="left" w:pos="9053"/>
              </w:tabs>
              <w:contextualSpacing/>
              <w:jc w:val="center"/>
            </w:pPr>
            <w:r w:rsidRPr="00625E09">
              <w:t>4 кв. 2015</w:t>
            </w:r>
          </w:p>
        </w:tc>
      </w:tr>
      <w:tr w:rsidR="00CE7314" w:rsidRPr="00625E09" w:rsidTr="003229F5">
        <w:trPr>
          <w:jc w:val="center"/>
        </w:trPr>
        <w:tc>
          <w:tcPr>
            <w:tcW w:w="2072" w:type="pct"/>
          </w:tcPr>
          <w:p w:rsidR="00CE7314" w:rsidRPr="00625E09" w:rsidRDefault="00CE7314" w:rsidP="00CE7314">
            <w:pPr>
              <w:tabs>
                <w:tab w:val="left" w:pos="1178"/>
                <w:tab w:val="left" w:pos="9053"/>
              </w:tabs>
              <w:contextualSpacing/>
              <w:jc w:val="both"/>
            </w:pPr>
            <w:r w:rsidRPr="00625E09">
              <w:t>Количество проверок, связанных с исполнением полномочия</w:t>
            </w:r>
          </w:p>
        </w:tc>
        <w:tc>
          <w:tcPr>
            <w:tcW w:w="732" w:type="pct"/>
            <w:vAlign w:val="center"/>
          </w:tcPr>
          <w:p w:rsidR="00CE7314" w:rsidRPr="00625E09" w:rsidRDefault="00CE7314" w:rsidP="00CE7314">
            <w:pPr>
              <w:tabs>
                <w:tab w:val="left" w:pos="1178"/>
                <w:tab w:val="left" w:pos="9053"/>
              </w:tabs>
              <w:contextualSpacing/>
              <w:jc w:val="center"/>
            </w:pPr>
            <w:r w:rsidRPr="00625E09">
              <w:t>0</w:t>
            </w:r>
          </w:p>
        </w:tc>
        <w:tc>
          <w:tcPr>
            <w:tcW w:w="732" w:type="pct"/>
            <w:vAlign w:val="center"/>
          </w:tcPr>
          <w:p w:rsidR="00CE7314" w:rsidRPr="00625E09" w:rsidRDefault="00CE7314" w:rsidP="00CE7314">
            <w:pPr>
              <w:tabs>
                <w:tab w:val="left" w:pos="1178"/>
                <w:tab w:val="left" w:pos="9053"/>
              </w:tabs>
              <w:contextualSpacing/>
              <w:jc w:val="center"/>
            </w:pPr>
            <w:r w:rsidRPr="00625E09">
              <w:t>0</w:t>
            </w:r>
          </w:p>
        </w:tc>
        <w:tc>
          <w:tcPr>
            <w:tcW w:w="732" w:type="pct"/>
            <w:vAlign w:val="center"/>
          </w:tcPr>
          <w:p w:rsidR="00CE7314" w:rsidRPr="00625E09" w:rsidRDefault="00CE7314" w:rsidP="00CE7314">
            <w:pPr>
              <w:tabs>
                <w:tab w:val="left" w:pos="1178"/>
                <w:tab w:val="left" w:pos="9053"/>
              </w:tabs>
              <w:contextualSpacing/>
              <w:jc w:val="center"/>
            </w:pPr>
            <w:r w:rsidRPr="00625E09">
              <w:t>0</w:t>
            </w:r>
          </w:p>
        </w:tc>
        <w:tc>
          <w:tcPr>
            <w:tcW w:w="732" w:type="pct"/>
            <w:vAlign w:val="center"/>
          </w:tcPr>
          <w:p w:rsidR="00CE7314" w:rsidRPr="00625E09" w:rsidRDefault="00CE7314" w:rsidP="00CE7314">
            <w:pPr>
              <w:tabs>
                <w:tab w:val="left" w:pos="1178"/>
                <w:tab w:val="left" w:pos="9053"/>
              </w:tabs>
              <w:contextualSpacing/>
              <w:jc w:val="center"/>
            </w:pPr>
            <w:r w:rsidRPr="00625E09">
              <w:t>0</w:t>
            </w:r>
          </w:p>
        </w:tc>
      </w:tr>
      <w:tr w:rsidR="00CE7314" w:rsidRPr="00625E09" w:rsidTr="003229F5">
        <w:trPr>
          <w:jc w:val="center"/>
        </w:trPr>
        <w:tc>
          <w:tcPr>
            <w:tcW w:w="2072" w:type="pct"/>
          </w:tcPr>
          <w:p w:rsidR="00CE7314" w:rsidRPr="00625E09" w:rsidRDefault="00CE7314" w:rsidP="00CE7314">
            <w:pPr>
              <w:tabs>
                <w:tab w:val="left" w:pos="1178"/>
                <w:tab w:val="left" w:pos="9053"/>
              </w:tabs>
              <w:contextualSpacing/>
              <w:jc w:val="both"/>
            </w:pPr>
            <w:r w:rsidRPr="00625E09">
              <w:t>Количество мероприятий систематического наблюдения, связанных с исполнением полномочия</w:t>
            </w:r>
          </w:p>
        </w:tc>
        <w:tc>
          <w:tcPr>
            <w:tcW w:w="732" w:type="pct"/>
            <w:vAlign w:val="center"/>
          </w:tcPr>
          <w:p w:rsidR="00CE7314" w:rsidRPr="00625E09" w:rsidRDefault="00CE7314" w:rsidP="00CE7314">
            <w:pPr>
              <w:tabs>
                <w:tab w:val="left" w:pos="1178"/>
                <w:tab w:val="left" w:pos="9053"/>
              </w:tabs>
              <w:contextualSpacing/>
              <w:jc w:val="center"/>
            </w:pPr>
            <w:r w:rsidRPr="00625E09">
              <w:t>0</w:t>
            </w:r>
          </w:p>
        </w:tc>
        <w:tc>
          <w:tcPr>
            <w:tcW w:w="732" w:type="pct"/>
            <w:vAlign w:val="center"/>
          </w:tcPr>
          <w:p w:rsidR="00CE7314" w:rsidRPr="00625E09" w:rsidRDefault="00CE7314" w:rsidP="00CE7314">
            <w:pPr>
              <w:tabs>
                <w:tab w:val="left" w:pos="1178"/>
                <w:tab w:val="left" w:pos="9053"/>
              </w:tabs>
              <w:contextualSpacing/>
              <w:jc w:val="center"/>
            </w:pPr>
            <w:r w:rsidRPr="00625E09">
              <w:t>0</w:t>
            </w:r>
          </w:p>
        </w:tc>
        <w:tc>
          <w:tcPr>
            <w:tcW w:w="732" w:type="pct"/>
            <w:vAlign w:val="center"/>
          </w:tcPr>
          <w:p w:rsidR="00CE7314" w:rsidRPr="00625E09" w:rsidRDefault="00CE7314" w:rsidP="00CE7314">
            <w:pPr>
              <w:tabs>
                <w:tab w:val="left" w:pos="1178"/>
                <w:tab w:val="left" w:pos="9053"/>
              </w:tabs>
              <w:contextualSpacing/>
              <w:jc w:val="center"/>
            </w:pPr>
            <w:r w:rsidRPr="00625E09">
              <w:t>0</w:t>
            </w:r>
          </w:p>
        </w:tc>
        <w:tc>
          <w:tcPr>
            <w:tcW w:w="732" w:type="pct"/>
            <w:vAlign w:val="center"/>
          </w:tcPr>
          <w:p w:rsidR="00CE7314" w:rsidRPr="00625E09" w:rsidRDefault="00CE7314" w:rsidP="00CE7314">
            <w:pPr>
              <w:tabs>
                <w:tab w:val="left" w:pos="1178"/>
                <w:tab w:val="left" w:pos="9053"/>
              </w:tabs>
              <w:contextualSpacing/>
              <w:jc w:val="center"/>
            </w:pPr>
            <w:r w:rsidRPr="00625E09">
              <w:t>0</w:t>
            </w:r>
          </w:p>
        </w:tc>
      </w:tr>
    </w:tbl>
    <w:p w:rsidR="00CE7314" w:rsidRPr="00625E09" w:rsidRDefault="00CE7314" w:rsidP="00CE7314">
      <w:pPr>
        <w:tabs>
          <w:tab w:val="left" w:pos="1178"/>
          <w:tab w:val="left" w:pos="9053"/>
        </w:tabs>
        <w:contextualSpacing/>
        <w:jc w:val="both"/>
        <w:rPr>
          <w:sz w:val="28"/>
          <w:szCs w:val="28"/>
        </w:rPr>
      </w:pPr>
    </w:p>
    <w:p w:rsidR="00CE7314" w:rsidRPr="00625E09" w:rsidRDefault="00CE7314" w:rsidP="00CE7314">
      <w:pPr>
        <w:tabs>
          <w:tab w:val="left" w:pos="1178"/>
          <w:tab w:val="left" w:pos="9053"/>
        </w:tabs>
        <w:contextualSpacing/>
        <w:jc w:val="both"/>
        <w:rPr>
          <w:sz w:val="28"/>
          <w:szCs w:val="28"/>
        </w:rPr>
      </w:pPr>
      <w:r w:rsidRPr="00625E09">
        <w:rPr>
          <w:sz w:val="28"/>
          <w:szCs w:val="28"/>
        </w:rPr>
        <w:t>Объемы и результаты проведения внеплановых мероприятий по исполнению полномочия</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31"/>
      </w:tblGrid>
      <w:tr w:rsidR="00CE7314" w:rsidRPr="00625E09" w:rsidTr="003229F5">
        <w:trPr>
          <w:jc w:val="center"/>
        </w:trPr>
        <w:tc>
          <w:tcPr>
            <w:tcW w:w="2072" w:type="pct"/>
          </w:tcPr>
          <w:p w:rsidR="00CE7314" w:rsidRPr="00625E09" w:rsidRDefault="00CE7314" w:rsidP="00CE7314">
            <w:pPr>
              <w:tabs>
                <w:tab w:val="left" w:pos="1178"/>
                <w:tab w:val="left" w:pos="9053"/>
              </w:tabs>
              <w:contextualSpacing/>
              <w:jc w:val="center"/>
            </w:pPr>
            <w:r w:rsidRPr="00625E09">
              <w:lastRenderedPageBreak/>
              <w:t>Показатель</w:t>
            </w:r>
          </w:p>
        </w:tc>
        <w:tc>
          <w:tcPr>
            <w:tcW w:w="732" w:type="pct"/>
          </w:tcPr>
          <w:p w:rsidR="00CE7314" w:rsidRPr="00625E09" w:rsidRDefault="00CE7314" w:rsidP="00CE7314">
            <w:pPr>
              <w:tabs>
                <w:tab w:val="left" w:pos="1178"/>
                <w:tab w:val="left" w:pos="9053"/>
              </w:tabs>
              <w:contextualSpacing/>
              <w:jc w:val="center"/>
            </w:pPr>
            <w:r w:rsidRPr="00625E09">
              <w:t>2014 год</w:t>
            </w:r>
          </w:p>
        </w:tc>
        <w:tc>
          <w:tcPr>
            <w:tcW w:w="732" w:type="pct"/>
          </w:tcPr>
          <w:p w:rsidR="00CE7314" w:rsidRPr="00625E09" w:rsidRDefault="00CE7314" w:rsidP="00CE7314">
            <w:pPr>
              <w:tabs>
                <w:tab w:val="left" w:pos="1178"/>
                <w:tab w:val="left" w:pos="9053"/>
              </w:tabs>
              <w:contextualSpacing/>
              <w:jc w:val="center"/>
            </w:pPr>
            <w:r w:rsidRPr="00625E09">
              <w:t>4 кв. 2014</w:t>
            </w:r>
          </w:p>
        </w:tc>
        <w:tc>
          <w:tcPr>
            <w:tcW w:w="732" w:type="pct"/>
          </w:tcPr>
          <w:p w:rsidR="00CE7314" w:rsidRPr="00625E09" w:rsidRDefault="00CE7314" w:rsidP="00CE7314">
            <w:pPr>
              <w:tabs>
                <w:tab w:val="left" w:pos="1178"/>
                <w:tab w:val="left" w:pos="9053"/>
              </w:tabs>
              <w:contextualSpacing/>
              <w:jc w:val="center"/>
            </w:pPr>
            <w:r w:rsidRPr="00625E09">
              <w:t>2015 год</w:t>
            </w:r>
          </w:p>
        </w:tc>
        <w:tc>
          <w:tcPr>
            <w:tcW w:w="732" w:type="pct"/>
          </w:tcPr>
          <w:p w:rsidR="00CE7314" w:rsidRPr="00625E09" w:rsidRDefault="00CE7314" w:rsidP="00CE7314">
            <w:pPr>
              <w:tabs>
                <w:tab w:val="left" w:pos="1178"/>
                <w:tab w:val="left" w:pos="9053"/>
              </w:tabs>
              <w:contextualSpacing/>
              <w:jc w:val="center"/>
            </w:pPr>
            <w:r w:rsidRPr="00625E09">
              <w:t>4 кв. 2015</w:t>
            </w:r>
          </w:p>
        </w:tc>
      </w:tr>
      <w:tr w:rsidR="00CE7314" w:rsidRPr="00625E09" w:rsidTr="003229F5">
        <w:trPr>
          <w:jc w:val="center"/>
        </w:trPr>
        <w:tc>
          <w:tcPr>
            <w:tcW w:w="2072" w:type="pct"/>
          </w:tcPr>
          <w:p w:rsidR="00CE7314" w:rsidRPr="00625E09" w:rsidRDefault="00CE7314" w:rsidP="00CE7314">
            <w:pPr>
              <w:tabs>
                <w:tab w:val="left" w:pos="1178"/>
                <w:tab w:val="left" w:pos="9053"/>
              </w:tabs>
              <w:contextualSpacing/>
              <w:jc w:val="both"/>
            </w:pPr>
            <w:r w:rsidRPr="00625E09">
              <w:t>Количество проверок, связанных с исполнением полномочия</w:t>
            </w:r>
          </w:p>
        </w:tc>
        <w:tc>
          <w:tcPr>
            <w:tcW w:w="732" w:type="pct"/>
            <w:vAlign w:val="center"/>
          </w:tcPr>
          <w:p w:rsidR="00CE7314" w:rsidRPr="00625E09" w:rsidRDefault="00CE7314" w:rsidP="00CE7314">
            <w:pPr>
              <w:tabs>
                <w:tab w:val="left" w:pos="1178"/>
                <w:tab w:val="left" w:pos="9053"/>
              </w:tabs>
              <w:contextualSpacing/>
              <w:jc w:val="center"/>
            </w:pPr>
            <w:r w:rsidRPr="00625E09">
              <w:t>72</w:t>
            </w:r>
          </w:p>
        </w:tc>
        <w:tc>
          <w:tcPr>
            <w:tcW w:w="732" w:type="pct"/>
          </w:tcPr>
          <w:p w:rsidR="00CE7314" w:rsidRPr="00625E09" w:rsidRDefault="00CE7314" w:rsidP="00CE7314">
            <w:pPr>
              <w:tabs>
                <w:tab w:val="left" w:pos="1178"/>
                <w:tab w:val="left" w:pos="9053"/>
              </w:tabs>
              <w:contextualSpacing/>
              <w:jc w:val="center"/>
            </w:pPr>
            <w:r w:rsidRPr="00625E09">
              <w:t>24</w:t>
            </w:r>
          </w:p>
        </w:tc>
        <w:tc>
          <w:tcPr>
            <w:tcW w:w="732" w:type="pct"/>
            <w:vAlign w:val="center"/>
          </w:tcPr>
          <w:p w:rsidR="00CE7314" w:rsidRPr="00625E09" w:rsidRDefault="00CE7314" w:rsidP="00CE7314">
            <w:pPr>
              <w:tabs>
                <w:tab w:val="left" w:pos="1178"/>
                <w:tab w:val="left" w:pos="9053"/>
              </w:tabs>
              <w:contextualSpacing/>
              <w:jc w:val="center"/>
            </w:pPr>
            <w:r w:rsidRPr="00625E09">
              <w:t>53</w:t>
            </w:r>
          </w:p>
        </w:tc>
        <w:tc>
          <w:tcPr>
            <w:tcW w:w="732" w:type="pct"/>
            <w:vAlign w:val="center"/>
          </w:tcPr>
          <w:p w:rsidR="00CE7314" w:rsidRPr="00625E09" w:rsidRDefault="00CE7314" w:rsidP="00CE7314">
            <w:pPr>
              <w:tabs>
                <w:tab w:val="left" w:pos="1178"/>
                <w:tab w:val="left" w:pos="9053"/>
              </w:tabs>
              <w:contextualSpacing/>
              <w:jc w:val="center"/>
            </w:pPr>
            <w:r w:rsidRPr="00625E09">
              <w:t>10</w:t>
            </w:r>
          </w:p>
        </w:tc>
      </w:tr>
      <w:tr w:rsidR="00CE7314" w:rsidRPr="00625E09" w:rsidTr="003229F5">
        <w:trPr>
          <w:jc w:val="center"/>
        </w:trPr>
        <w:tc>
          <w:tcPr>
            <w:tcW w:w="2072" w:type="pct"/>
          </w:tcPr>
          <w:p w:rsidR="00CE7314" w:rsidRPr="00625E09" w:rsidRDefault="00CE7314" w:rsidP="00CE7314">
            <w:pPr>
              <w:tabs>
                <w:tab w:val="left" w:pos="1178"/>
                <w:tab w:val="left" w:pos="9053"/>
              </w:tabs>
              <w:contextualSpacing/>
              <w:jc w:val="both"/>
            </w:pPr>
            <w:r w:rsidRPr="00625E09">
              <w:t>Количество мероприятий систематического наблюдения, связанных с исполнением полномочия</w:t>
            </w:r>
          </w:p>
        </w:tc>
        <w:tc>
          <w:tcPr>
            <w:tcW w:w="732" w:type="pct"/>
            <w:vAlign w:val="center"/>
          </w:tcPr>
          <w:p w:rsidR="00CE7314" w:rsidRPr="00625E09" w:rsidRDefault="00CE7314" w:rsidP="00CE7314">
            <w:pPr>
              <w:tabs>
                <w:tab w:val="left" w:pos="1178"/>
                <w:tab w:val="left" w:pos="9053"/>
              </w:tabs>
              <w:contextualSpacing/>
              <w:jc w:val="center"/>
            </w:pPr>
            <w:r w:rsidRPr="00625E09">
              <w:t>1</w:t>
            </w:r>
          </w:p>
        </w:tc>
        <w:tc>
          <w:tcPr>
            <w:tcW w:w="732" w:type="pct"/>
            <w:vAlign w:val="center"/>
          </w:tcPr>
          <w:p w:rsidR="00CE7314" w:rsidRPr="00625E09" w:rsidRDefault="00CE7314" w:rsidP="00CE7314">
            <w:pPr>
              <w:tabs>
                <w:tab w:val="left" w:pos="1178"/>
                <w:tab w:val="left" w:pos="9053"/>
              </w:tabs>
              <w:contextualSpacing/>
              <w:jc w:val="center"/>
            </w:pPr>
            <w:r w:rsidRPr="00625E09">
              <w:t>0</w:t>
            </w:r>
          </w:p>
        </w:tc>
        <w:tc>
          <w:tcPr>
            <w:tcW w:w="732" w:type="pct"/>
            <w:vAlign w:val="center"/>
          </w:tcPr>
          <w:p w:rsidR="00CE7314" w:rsidRPr="00625E09" w:rsidRDefault="00CE7314" w:rsidP="00CE7314">
            <w:pPr>
              <w:tabs>
                <w:tab w:val="left" w:pos="1178"/>
                <w:tab w:val="left" w:pos="9053"/>
              </w:tabs>
              <w:contextualSpacing/>
              <w:jc w:val="center"/>
            </w:pPr>
            <w:r w:rsidRPr="00625E09">
              <w:t>0</w:t>
            </w:r>
          </w:p>
        </w:tc>
        <w:tc>
          <w:tcPr>
            <w:tcW w:w="732" w:type="pct"/>
            <w:vAlign w:val="center"/>
          </w:tcPr>
          <w:p w:rsidR="00CE7314" w:rsidRPr="00625E09" w:rsidRDefault="00CE7314" w:rsidP="00CE7314">
            <w:pPr>
              <w:tabs>
                <w:tab w:val="left" w:pos="1178"/>
                <w:tab w:val="left" w:pos="9053"/>
              </w:tabs>
              <w:contextualSpacing/>
              <w:jc w:val="center"/>
            </w:pPr>
            <w:r w:rsidRPr="00625E09">
              <w:t>0</w:t>
            </w:r>
          </w:p>
        </w:tc>
      </w:tr>
    </w:tbl>
    <w:p w:rsidR="00CE7314" w:rsidRPr="00625E09" w:rsidRDefault="00CE7314" w:rsidP="00CE7314">
      <w:pPr>
        <w:tabs>
          <w:tab w:val="left" w:pos="1178"/>
          <w:tab w:val="left" w:pos="9053"/>
        </w:tabs>
        <w:contextualSpacing/>
        <w:jc w:val="both"/>
        <w:rPr>
          <w:sz w:val="28"/>
          <w:szCs w:val="28"/>
          <w:lang w:val="en-US"/>
        </w:rPr>
      </w:pPr>
    </w:p>
    <w:p w:rsidR="00CE7314" w:rsidRPr="00625E09" w:rsidRDefault="00CE7314" w:rsidP="00CE7314">
      <w:pPr>
        <w:tabs>
          <w:tab w:val="left" w:pos="1178"/>
          <w:tab w:val="left" w:pos="9053"/>
        </w:tabs>
        <w:contextualSpacing/>
        <w:jc w:val="both"/>
        <w:rPr>
          <w:sz w:val="28"/>
          <w:szCs w:val="28"/>
        </w:rPr>
      </w:pPr>
      <w:r w:rsidRPr="00625E09">
        <w:rPr>
          <w:sz w:val="28"/>
          <w:szCs w:val="28"/>
        </w:rPr>
        <w:noBreakHyphen/>
        <w:t> Средняя нагрузка на сотрудника – 11,5 проверки.</w:t>
      </w:r>
    </w:p>
    <w:p w:rsidR="00CE7314" w:rsidRPr="00625E09" w:rsidRDefault="00CE7314" w:rsidP="00CE7314">
      <w:pPr>
        <w:tabs>
          <w:tab w:val="left" w:pos="1178"/>
          <w:tab w:val="left" w:pos="9053"/>
        </w:tabs>
        <w:contextualSpacing/>
        <w:jc w:val="both"/>
        <w:rPr>
          <w:sz w:val="28"/>
          <w:szCs w:val="28"/>
        </w:rPr>
      </w:pPr>
      <w:r w:rsidRPr="00625E09">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CE7314" w:rsidRPr="00625E09" w:rsidRDefault="00CE7314" w:rsidP="00CE7314">
      <w:pPr>
        <w:tabs>
          <w:tab w:val="left" w:pos="1178"/>
          <w:tab w:val="left" w:pos="9053"/>
        </w:tabs>
        <w:contextualSpacing/>
        <w:jc w:val="both"/>
        <w:rPr>
          <w:sz w:val="28"/>
          <w:szCs w:val="28"/>
        </w:rPr>
      </w:pPr>
      <w:r w:rsidRPr="00625E09">
        <w:rPr>
          <w:sz w:val="28"/>
          <w:szCs w:val="28"/>
        </w:rPr>
        <w:t>Предложения по повышению эффективности исполнения полномочия отсутствуют.</w:t>
      </w:r>
    </w:p>
    <w:p w:rsidR="00CE7314" w:rsidRPr="00625E09" w:rsidRDefault="00CE7314" w:rsidP="00CE7314">
      <w:pPr>
        <w:tabs>
          <w:tab w:val="left" w:pos="1178"/>
          <w:tab w:val="left" w:pos="9053"/>
        </w:tabs>
        <w:contextualSpacing/>
        <w:jc w:val="both"/>
        <w:rPr>
          <w:sz w:val="28"/>
          <w:szCs w:val="28"/>
        </w:rPr>
      </w:pPr>
      <w:r w:rsidRPr="00625E09">
        <w:rPr>
          <w:sz w:val="28"/>
          <w:szCs w:val="28"/>
        </w:rPr>
        <w:t>Проблемы при исполнении полномочия в отчетном периоде не выявлены.</w:t>
      </w:r>
    </w:p>
    <w:p w:rsidR="00CE7314" w:rsidRPr="00625E09" w:rsidRDefault="00CE7314" w:rsidP="00CE7314">
      <w:pPr>
        <w:tabs>
          <w:tab w:val="left" w:pos="1178"/>
          <w:tab w:val="left" w:pos="9053"/>
        </w:tabs>
        <w:contextualSpacing/>
        <w:jc w:val="both"/>
        <w:rPr>
          <w:sz w:val="28"/>
          <w:szCs w:val="28"/>
        </w:rPr>
      </w:pPr>
    </w:p>
    <w:p w:rsidR="00CE7314" w:rsidRPr="00625E09" w:rsidRDefault="00CE7314" w:rsidP="00CE7314">
      <w:pPr>
        <w:tabs>
          <w:tab w:val="left" w:pos="1178"/>
          <w:tab w:val="left" w:pos="9053"/>
        </w:tabs>
        <w:contextualSpacing/>
        <w:jc w:val="both"/>
        <w:rPr>
          <w:bCs/>
          <w:sz w:val="28"/>
          <w:szCs w:val="28"/>
        </w:rPr>
      </w:pPr>
      <w:r w:rsidRPr="00625E09">
        <w:rPr>
          <w:sz w:val="28"/>
          <w:szCs w:val="28"/>
        </w:rPr>
        <w:t>Сведения по осуществлению мероприятий государственного контроля (надзора) в отчетном периоде</w:t>
      </w:r>
    </w:p>
    <w:p w:rsidR="00CE7314" w:rsidRPr="00625E09" w:rsidRDefault="00CE7314" w:rsidP="00CE7314">
      <w:pPr>
        <w:tabs>
          <w:tab w:val="left" w:pos="1178"/>
          <w:tab w:val="left" w:pos="9053"/>
        </w:tabs>
        <w:contextualSpacing/>
        <w:jc w:val="both"/>
        <w:rPr>
          <w:sz w:val="28"/>
          <w:szCs w:val="28"/>
        </w:rPr>
      </w:pPr>
      <w:r w:rsidRPr="00625E09">
        <w:rPr>
          <w:sz w:val="28"/>
          <w:szCs w:val="28"/>
        </w:rPr>
        <w:noBreakHyphen/>
        <w:t> эксперты к проведению мероприятий по контролю не привлекались;</w:t>
      </w:r>
    </w:p>
    <w:p w:rsidR="00CE7314" w:rsidRPr="00625E09" w:rsidRDefault="00CE7314" w:rsidP="00CE7314">
      <w:pPr>
        <w:tabs>
          <w:tab w:val="left" w:pos="1178"/>
          <w:tab w:val="left" w:pos="9053"/>
        </w:tabs>
        <w:contextualSpacing/>
        <w:jc w:val="both"/>
        <w:rPr>
          <w:bCs/>
          <w:sz w:val="28"/>
          <w:szCs w:val="28"/>
        </w:rPr>
      </w:pPr>
      <w:r w:rsidRPr="00625E09">
        <w:rPr>
          <w:bCs/>
          <w:sz w:val="28"/>
          <w:szCs w:val="28"/>
        </w:rPr>
        <w:noBreakHyphen/>
        <w:t> при проведении проверок выявлено 287 нарушений обязательных требований, их них 132 в 4 кв., выдано 53 предписани</w:t>
      </w:r>
      <w:r w:rsidR="00723735" w:rsidRPr="00625E09">
        <w:rPr>
          <w:bCs/>
          <w:sz w:val="28"/>
          <w:szCs w:val="28"/>
        </w:rPr>
        <w:t>я</w:t>
      </w:r>
      <w:r w:rsidRPr="00625E09">
        <w:rPr>
          <w:bCs/>
          <w:sz w:val="28"/>
          <w:szCs w:val="28"/>
        </w:rPr>
        <w:t xml:space="preserve"> об устранении выявленных нарушений, из них 27 в 4 кв., составлено 388 административных протоколов, из них 230 в 4 кв.;</w:t>
      </w:r>
    </w:p>
    <w:p w:rsidR="00CE7314" w:rsidRPr="00625E09" w:rsidRDefault="00CE7314" w:rsidP="00CE7314">
      <w:pPr>
        <w:tabs>
          <w:tab w:val="left" w:pos="1178"/>
          <w:tab w:val="left" w:pos="9053"/>
        </w:tabs>
        <w:contextualSpacing/>
        <w:jc w:val="both"/>
        <w:rPr>
          <w:bCs/>
          <w:sz w:val="28"/>
          <w:szCs w:val="28"/>
        </w:rPr>
      </w:pPr>
      <w:r w:rsidRPr="00625E09">
        <w:rPr>
          <w:bCs/>
          <w:sz w:val="28"/>
          <w:szCs w:val="28"/>
        </w:rPr>
        <w:t>- всем пользователям радиочастотным спектром разъяснено о недопустимости подобных нарушений при оказании услуг связи, а также последствия таких нарушений.</w:t>
      </w:r>
    </w:p>
    <w:p w:rsidR="00CE7314" w:rsidRPr="00625E09" w:rsidRDefault="00CE7314" w:rsidP="00CE7314">
      <w:pPr>
        <w:tabs>
          <w:tab w:val="left" w:pos="1178"/>
          <w:tab w:val="left" w:pos="9053"/>
        </w:tabs>
        <w:contextualSpacing/>
        <w:jc w:val="both"/>
        <w:rPr>
          <w:bCs/>
          <w:sz w:val="28"/>
          <w:szCs w:val="28"/>
        </w:rPr>
      </w:pPr>
    </w:p>
    <w:p w:rsidR="00B07B22" w:rsidRPr="00625E09" w:rsidRDefault="00B07B22" w:rsidP="00CE7314">
      <w:pPr>
        <w:tabs>
          <w:tab w:val="left" w:pos="1178"/>
          <w:tab w:val="left" w:pos="9053"/>
        </w:tabs>
        <w:contextualSpacing/>
        <w:jc w:val="right"/>
        <w:rPr>
          <w:bCs/>
          <w:sz w:val="28"/>
          <w:szCs w:val="28"/>
        </w:rPr>
      </w:pPr>
    </w:p>
    <w:p w:rsidR="00CE7314" w:rsidRPr="00625E09" w:rsidRDefault="00CE7314" w:rsidP="00CE7314">
      <w:pPr>
        <w:tabs>
          <w:tab w:val="left" w:pos="1178"/>
          <w:tab w:val="left" w:pos="9053"/>
        </w:tabs>
        <w:contextualSpacing/>
        <w:jc w:val="right"/>
        <w:rPr>
          <w:bCs/>
          <w:sz w:val="28"/>
          <w:szCs w:val="28"/>
        </w:rPr>
      </w:pPr>
      <w:r w:rsidRPr="00625E09">
        <w:rPr>
          <w:bCs/>
          <w:sz w:val="28"/>
          <w:szCs w:val="28"/>
        </w:rPr>
        <w:t>Таблица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CE7314" w:rsidRPr="00625E09" w:rsidTr="003229F5">
        <w:trPr>
          <w:cantSplit/>
          <w:trHeight w:val="265"/>
          <w:tblHeader/>
        </w:trPr>
        <w:tc>
          <w:tcPr>
            <w:tcW w:w="2918" w:type="pct"/>
            <w:tcBorders>
              <w:top w:val="single" w:sz="4" w:space="0" w:color="auto"/>
              <w:left w:val="single" w:sz="4" w:space="0" w:color="auto"/>
              <w:bottom w:val="single" w:sz="4" w:space="0" w:color="auto"/>
              <w:right w:val="single" w:sz="4" w:space="0" w:color="auto"/>
            </w:tcBorders>
            <w:vAlign w:val="center"/>
            <w:hideMark/>
          </w:tcPr>
          <w:p w:rsidR="00CE7314" w:rsidRPr="00625E09" w:rsidRDefault="00CE7314" w:rsidP="00CE7314">
            <w:pPr>
              <w:jc w:val="center"/>
              <w:rPr>
                <w:rFonts w:eastAsia="Calibri"/>
                <w:b/>
              </w:rPr>
            </w:pPr>
            <w:r w:rsidRPr="00625E09">
              <w:rPr>
                <w:rFonts w:eastAsia="Calibri"/>
                <w:b/>
              </w:rPr>
              <w:t>Показатель</w:t>
            </w:r>
          </w:p>
        </w:tc>
        <w:tc>
          <w:tcPr>
            <w:tcW w:w="669" w:type="pct"/>
            <w:tcBorders>
              <w:top w:val="single" w:sz="4" w:space="0" w:color="auto"/>
              <w:left w:val="single" w:sz="4" w:space="0" w:color="auto"/>
              <w:bottom w:val="single" w:sz="4" w:space="0" w:color="auto"/>
              <w:right w:val="single" w:sz="4" w:space="0" w:color="auto"/>
            </w:tcBorders>
            <w:vAlign w:val="center"/>
            <w:hideMark/>
          </w:tcPr>
          <w:p w:rsidR="00CE7314" w:rsidRPr="00625E09" w:rsidRDefault="00CE7314" w:rsidP="00CE7314">
            <w:pPr>
              <w:jc w:val="center"/>
              <w:rPr>
                <w:rFonts w:eastAsia="Calibri"/>
                <w:b/>
              </w:rPr>
            </w:pPr>
            <w:r w:rsidRPr="00625E09">
              <w:rPr>
                <w:rFonts w:eastAsia="Calibri"/>
                <w:b/>
              </w:rPr>
              <w:t>по состоянию на 2014</w:t>
            </w:r>
          </w:p>
        </w:tc>
        <w:tc>
          <w:tcPr>
            <w:tcW w:w="669" w:type="pct"/>
            <w:tcBorders>
              <w:top w:val="single" w:sz="4" w:space="0" w:color="auto"/>
              <w:left w:val="single" w:sz="4" w:space="0" w:color="auto"/>
              <w:bottom w:val="single" w:sz="4" w:space="0" w:color="auto"/>
              <w:right w:val="single" w:sz="4" w:space="0" w:color="auto"/>
            </w:tcBorders>
            <w:vAlign w:val="center"/>
            <w:hideMark/>
          </w:tcPr>
          <w:p w:rsidR="00CE7314" w:rsidRPr="00625E09" w:rsidRDefault="00CE7314" w:rsidP="00CE7314">
            <w:pPr>
              <w:jc w:val="center"/>
              <w:rPr>
                <w:rFonts w:eastAsia="Calibri"/>
                <w:b/>
              </w:rPr>
            </w:pPr>
            <w:r w:rsidRPr="00625E09">
              <w:rPr>
                <w:rFonts w:eastAsia="Calibri"/>
                <w:b/>
              </w:rPr>
              <w:t>по состоянию на 2015</w:t>
            </w:r>
          </w:p>
        </w:tc>
        <w:tc>
          <w:tcPr>
            <w:tcW w:w="744" w:type="pct"/>
            <w:tcBorders>
              <w:top w:val="single" w:sz="4" w:space="0" w:color="auto"/>
              <w:left w:val="single" w:sz="4" w:space="0" w:color="auto"/>
              <w:bottom w:val="single" w:sz="4" w:space="0" w:color="auto"/>
              <w:right w:val="single" w:sz="4" w:space="0" w:color="auto"/>
            </w:tcBorders>
            <w:vAlign w:val="center"/>
            <w:hideMark/>
          </w:tcPr>
          <w:p w:rsidR="00CE7314" w:rsidRPr="00625E09" w:rsidRDefault="00CE7314" w:rsidP="00CE7314">
            <w:pPr>
              <w:jc w:val="center"/>
              <w:rPr>
                <w:rFonts w:eastAsia="Calibri"/>
                <w:b/>
              </w:rPr>
            </w:pPr>
            <w:r w:rsidRPr="00625E09">
              <w:rPr>
                <w:rFonts w:eastAsia="Calibri"/>
                <w:b/>
              </w:rPr>
              <w:t xml:space="preserve">отклонение, </w:t>
            </w:r>
          </w:p>
          <w:p w:rsidR="00CE7314" w:rsidRPr="00625E09" w:rsidRDefault="00CE7314" w:rsidP="00CE7314">
            <w:pPr>
              <w:jc w:val="center"/>
              <w:rPr>
                <w:rFonts w:eastAsia="Calibri"/>
                <w:b/>
              </w:rPr>
            </w:pPr>
            <w:r w:rsidRPr="00625E09">
              <w:rPr>
                <w:rFonts w:eastAsia="Calibri"/>
                <w:b/>
              </w:rPr>
              <w:t>%</w:t>
            </w:r>
          </w:p>
        </w:tc>
      </w:tr>
      <w:tr w:rsidR="00CE7314" w:rsidRPr="00625E09" w:rsidTr="003229F5">
        <w:trPr>
          <w:cantSplit/>
        </w:trPr>
        <w:tc>
          <w:tcPr>
            <w:tcW w:w="2918" w:type="pct"/>
            <w:tcBorders>
              <w:top w:val="single" w:sz="4" w:space="0" w:color="auto"/>
              <w:left w:val="single" w:sz="4" w:space="0" w:color="auto"/>
              <w:bottom w:val="single" w:sz="4" w:space="0" w:color="auto"/>
              <w:right w:val="single" w:sz="4" w:space="0" w:color="auto"/>
            </w:tcBorders>
            <w:vAlign w:val="center"/>
          </w:tcPr>
          <w:p w:rsidR="00CE7314" w:rsidRPr="00625E09" w:rsidRDefault="00CE7314" w:rsidP="00CE7314">
            <w:r w:rsidRPr="00625E09">
              <w:rPr>
                <w:rFonts w:eastAsia="Calibri"/>
              </w:rPr>
              <w:t xml:space="preserve">ЮЛ и ИП, </w:t>
            </w:r>
            <w:r w:rsidRPr="00625E09">
              <w:t>владеющие лицензией (лицензиями) на оказание услуг связи, в том числе использующие РЭС</w:t>
            </w:r>
          </w:p>
          <w:p w:rsidR="00CE7314" w:rsidRPr="00625E09" w:rsidRDefault="00CE7314" w:rsidP="00CE7314">
            <w:pPr>
              <w:rPr>
                <w:rFonts w:eastAsia="Calibri"/>
              </w:rPr>
            </w:pPr>
          </w:p>
        </w:tc>
        <w:tc>
          <w:tcPr>
            <w:tcW w:w="669" w:type="pct"/>
            <w:tcBorders>
              <w:top w:val="single" w:sz="4" w:space="0" w:color="auto"/>
              <w:left w:val="single" w:sz="4" w:space="0" w:color="auto"/>
              <w:bottom w:val="single" w:sz="4" w:space="0" w:color="auto"/>
              <w:right w:val="single" w:sz="4" w:space="0" w:color="auto"/>
            </w:tcBorders>
            <w:vAlign w:val="center"/>
          </w:tcPr>
          <w:p w:rsidR="00CE7314" w:rsidRPr="00625E09" w:rsidRDefault="00CE7314" w:rsidP="00CE7314">
            <w:pPr>
              <w:jc w:val="center"/>
              <w:rPr>
                <w:rFonts w:eastAsia="Calibri"/>
                <w:i/>
              </w:rPr>
            </w:pPr>
            <w:r w:rsidRPr="00625E09">
              <w:rPr>
                <w:rFonts w:eastAsia="Calibri"/>
                <w:i/>
              </w:rPr>
              <w:t>102</w:t>
            </w:r>
          </w:p>
        </w:tc>
        <w:tc>
          <w:tcPr>
            <w:tcW w:w="669" w:type="pct"/>
            <w:tcBorders>
              <w:top w:val="single" w:sz="4" w:space="0" w:color="auto"/>
              <w:left w:val="single" w:sz="4" w:space="0" w:color="auto"/>
              <w:bottom w:val="single" w:sz="4" w:space="0" w:color="auto"/>
              <w:right w:val="single" w:sz="4" w:space="0" w:color="auto"/>
            </w:tcBorders>
            <w:vAlign w:val="center"/>
          </w:tcPr>
          <w:p w:rsidR="00CE7314" w:rsidRPr="00625E09" w:rsidRDefault="00CE7314" w:rsidP="00CE7314">
            <w:pPr>
              <w:jc w:val="center"/>
              <w:rPr>
                <w:rFonts w:eastAsia="Calibri"/>
                <w:i/>
              </w:rPr>
            </w:pPr>
            <w:r w:rsidRPr="00625E09">
              <w:rPr>
                <w:rFonts w:eastAsia="Calibri"/>
                <w:i/>
              </w:rPr>
              <w:t>98</w:t>
            </w:r>
          </w:p>
        </w:tc>
        <w:tc>
          <w:tcPr>
            <w:tcW w:w="744" w:type="pct"/>
            <w:tcBorders>
              <w:top w:val="single" w:sz="4" w:space="0" w:color="auto"/>
              <w:left w:val="single" w:sz="4" w:space="0" w:color="auto"/>
              <w:bottom w:val="single" w:sz="4" w:space="0" w:color="auto"/>
              <w:right w:val="single" w:sz="4" w:space="0" w:color="auto"/>
            </w:tcBorders>
            <w:vAlign w:val="center"/>
          </w:tcPr>
          <w:p w:rsidR="00CE7314" w:rsidRPr="00625E09" w:rsidRDefault="00CE7314" w:rsidP="00CE7314">
            <w:pPr>
              <w:jc w:val="center"/>
              <w:rPr>
                <w:rFonts w:eastAsia="Calibri"/>
                <w:i/>
              </w:rPr>
            </w:pPr>
            <w:r w:rsidRPr="00625E09">
              <w:rPr>
                <w:rFonts w:eastAsia="Calibri"/>
                <w:i/>
              </w:rPr>
              <w:t>-3,9%</w:t>
            </w:r>
          </w:p>
        </w:tc>
      </w:tr>
      <w:tr w:rsidR="00CE7314" w:rsidRPr="00625E09" w:rsidTr="003229F5">
        <w:trPr>
          <w:cantSplit/>
        </w:trPr>
        <w:tc>
          <w:tcPr>
            <w:tcW w:w="2918" w:type="pct"/>
            <w:tcBorders>
              <w:top w:val="single" w:sz="4" w:space="0" w:color="auto"/>
              <w:left w:val="single" w:sz="4" w:space="0" w:color="auto"/>
              <w:bottom w:val="single" w:sz="4" w:space="0" w:color="auto"/>
              <w:right w:val="single" w:sz="4" w:space="0" w:color="auto"/>
            </w:tcBorders>
            <w:vAlign w:val="center"/>
          </w:tcPr>
          <w:p w:rsidR="00CE7314" w:rsidRPr="00625E09" w:rsidRDefault="00CE7314" w:rsidP="00CE7314">
            <w:pPr>
              <w:rPr>
                <w:rFonts w:eastAsia="Calibri"/>
              </w:rPr>
            </w:pPr>
            <w:r w:rsidRPr="00625E09">
              <w:t xml:space="preserve">ЮЛ, ИП и  ФЛ, </w:t>
            </w:r>
            <w:proofErr w:type="gramStart"/>
            <w:r w:rsidRPr="00625E09">
              <w:t>являющиеся</w:t>
            </w:r>
            <w:proofErr w:type="gramEnd"/>
            <w:r w:rsidRPr="00625E09">
              <w:t xml:space="preserve"> пользователями РЭС (не владеющие лицензией (лицензиями))</w:t>
            </w:r>
          </w:p>
        </w:tc>
        <w:tc>
          <w:tcPr>
            <w:tcW w:w="669" w:type="pct"/>
            <w:tcBorders>
              <w:top w:val="single" w:sz="4" w:space="0" w:color="auto"/>
              <w:left w:val="single" w:sz="4" w:space="0" w:color="auto"/>
              <w:bottom w:val="single" w:sz="4" w:space="0" w:color="auto"/>
              <w:right w:val="single" w:sz="4" w:space="0" w:color="auto"/>
            </w:tcBorders>
            <w:vAlign w:val="center"/>
            <w:hideMark/>
          </w:tcPr>
          <w:p w:rsidR="00CE7314" w:rsidRPr="00625E09" w:rsidRDefault="00CE7314" w:rsidP="00CE7314">
            <w:pPr>
              <w:jc w:val="center"/>
              <w:rPr>
                <w:rFonts w:eastAsia="Calibri"/>
                <w:i/>
              </w:rPr>
            </w:pPr>
            <w:r w:rsidRPr="00625E09">
              <w:rPr>
                <w:rFonts w:eastAsia="Calibri"/>
                <w:i/>
              </w:rPr>
              <w:t>1564</w:t>
            </w:r>
          </w:p>
        </w:tc>
        <w:tc>
          <w:tcPr>
            <w:tcW w:w="669" w:type="pct"/>
            <w:tcBorders>
              <w:top w:val="single" w:sz="4" w:space="0" w:color="auto"/>
              <w:left w:val="single" w:sz="4" w:space="0" w:color="auto"/>
              <w:bottom w:val="single" w:sz="4" w:space="0" w:color="auto"/>
              <w:right w:val="single" w:sz="4" w:space="0" w:color="auto"/>
            </w:tcBorders>
            <w:vAlign w:val="center"/>
            <w:hideMark/>
          </w:tcPr>
          <w:p w:rsidR="00CE7314" w:rsidRPr="00625E09" w:rsidRDefault="00CE7314" w:rsidP="00CE7314">
            <w:pPr>
              <w:jc w:val="center"/>
              <w:rPr>
                <w:rFonts w:eastAsia="Calibri"/>
                <w:i/>
              </w:rPr>
            </w:pPr>
            <w:r w:rsidRPr="00625E09">
              <w:rPr>
                <w:rFonts w:eastAsia="Calibri"/>
                <w:i/>
              </w:rPr>
              <w:t>1360</w:t>
            </w:r>
          </w:p>
        </w:tc>
        <w:tc>
          <w:tcPr>
            <w:tcW w:w="744" w:type="pct"/>
            <w:tcBorders>
              <w:top w:val="single" w:sz="4" w:space="0" w:color="auto"/>
              <w:left w:val="single" w:sz="4" w:space="0" w:color="auto"/>
              <w:bottom w:val="single" w:sz="4" w:space="0" w:color="auto"/>
              <w:right w:val="single" w:sz="4" w:space="0" w:color="auto"/>
            </w:tcBorders>
            <w:vAlign w:val="center"/>
          </w:tcPr>
          <w:p w:rsidR="00CE7314" w:rsidRPr="00625E09" w:rsidRDefault="00CE7314" w:rsidP="00CE7314">
            <w:pPr>
              <w:jc w:val="center"/>
              <w:rPr>
                <w:rFonts w:eastAsia="Calibri"/>
                <w:i/>
              </w:rPr>
            </w:pPr>
            <w:r w:rsidRPr="00625E09">
              <w:rPr>
                <w:rFonts w:eastAsia="Calibri"/>
                <w:i/>
              </w:rPr>
              <w:t>-13,4%</w:t>
            </w:r>
          </w:p>
        </w:tc>
      </w:tr>
      <w:tr w:rsidR="00CE7314" w:rsidRPr="00625E09" w:rsidTr="003229F5">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CE7314" w:rsidRPr="00625E09" w:rsidRDefault="00CE7314" w:rsidP="00CE7314">
            <w:pPr>
              <w:rPr>
                <w:rFonts w:eastAsia="Calibri"/>
              </w:rPr>
            </w:pPr>
            <w:r w:rsidRPr="00625E09">
              <w:t xml:space="preserve">ЮЛ, ИП и  ФЛ, </w:t>
            </w:r>
            <w:proofErr w:type="gramStart"/>
            <w:r w:rsidRPr="00625E09">
              <w:t>являющиеся</w:t>
            </w:r>
            <w:proofErr w:type="gramEnd"/>
            <w:r w:rsidRPr="00625E09">
              <w:t xml:space="preserve"> пользователями ВЧУ (не владеющие лицензией (лицензиями) и не являющиеся пользователя РЭС)</w:t>
            </w:r>
          </w:p>
        </w:tc>
        <w:tc>
          <w:tcPr>
            <w:tcW w:w="669" w:type="pct"/>
            <w:tcBorders>
              <w:top w:val="single" w:sz="4" w:space="0" w:color="auto"/>
              <w:left w:val="single" w:sz="4" w:space="0" w:color="auto"/>
              <w:bottom w:val="single" w:sz="4" w:space="0" w:color="auto"/>
              <w:right w:val="single" w:sz="4" w:space="0" w:color="auto"/>
            </w:tcBorders>
            <w:vAlign w:val="center"/>
            <w:hideMark/>
          </w:tcPr>
          <w:p w:rsidR="00CE7314" w:rsidRPr="00625E09" w:rsidRDefault="00CE7314" w:rsidP="00CE7314">
            <w:pPr>
              <w:jc w:val="center"/>
              <w:rPr>
                <w:rFonts w:eastAsia="Calibri"/>
                <w:i/>
              </w:rPr>
            </w:pPr>
            <w:r w:rsidRPr="00625E09">
              <w:rPr>
                <w:rFonts w:eastAsia="Calibri"/>
                <w:i/>
              </w:rPr>
              <w:t>7</w:t>
            </w:r>
          </w:p>
        </w:tc>
        <w:tc>
          <w:tcPr>
            <w:tcW w:w="669" w:type="pct"/>
            <w:tcBorders>
              <w:top w:val="single" w:sz="4" w:space="0" w:color="auto"/>
              <w:left w:val="single" w:sz="4" w:space="0" w:color="auto"/>
              <w:bottom w:val="single" w:sz="4" w:space="0" w:color="auto"/>
              <w:right w:val="single" w:sz="4" w:space="0" w:color="auto"/>
            </w:tcBorders>
            <w:vAlign w:val="center"/>
            <w:hideMark/>
          </w:tcPr>
          <w:p w:rsidR="00CE7314" w:rsidRPr="00625E09" w:rsidRDefault="00CE7314" w:rsidP="00CE7314">
            <w:pPr>
              <w:jc w:val="center"/>
              <w:rPr>
                <w:rFonts w:eastAsia="Calibri"/>
                <w:i/>
              </w:rPr>
            </w:pPr>
            <w:r w:rsidRPr="00625E09">
              <w:rPr>
                <w:rFonts w:eastAsia="Calibri"/>
                <w:i/>
              </w:rPr>
              <w:t>5</w:t>
            </w:r>
          </w:p>
        </w:tc>
        <w:tc>
          <w:tcPr>
            <w:tcW w:w="744" w:type="pct"/>
            <w:tcBorders>
              <w:top w:val="single" w:sz="4" w:space="0" w:color="auto"/>
              <w:left w:val="single" w:sz="4" w:space="0" w:color="auto"/>
              <w:bottom w:val="single" w:sz="4" w:space="0" w:color="auto"/>
              <w:right w:val="single" w:sz="4" w:space="0" w:color="auto"/>
            </w:tcBorders>
            <w:vAlign w:val="center"/>
          </w:tcPr>
          <w:p w:rsidR="00CE7314" w:rsidRPr="00625E09" w:rsidRDefault="00CE7314" w:rsidP="00CE7314">
            <w:pPr>
              <w:jc w:val="center"/>
              <w:rPr>
                <w:rFonts w:eastAsia="Calibri"/>
                <w:i/>
              </w:rPr>
            </w:pPr>
            <w:r w:rsidRPr="00625E09">
              <w:rPr>
                <w:rFonts w:eastAsia="Calibri"/>
                <w:i/>
              </w:rPr>
              <w:t>-28,5%</w:t>
            </w:r>
          </w:p>
        </w:tc>
      </w:tr>
      <w:tr w:rsidR="00CE7314" w:rsidRPr="00625E09" w:rsidTr="003229F5">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CE7314" w:rsidRPr="00625E09" w:rsidRDefault="00CE7314" w:rsidP="00CE7314">
            <w:pPr>
              <w:jc w:val="center"/>
              <w:rPr>
                <w:rFonts w:eastAsia="Calibri"/>
                <w:b/>
              </w:rPr>
            </w:pPr>
            <w:r w:rsidRPr="00625E09">
              <w:rPr>
                <w:rFonts w:eastAsia="Calibri"/>
                <w:b/>
              </w:rPr>
              <w:t>Предметы надзора в сфере связи</w:t>
            </w:r>
          </w:p>
        </w:tc>
        <w:tc>
          <w:tcPr>
            <w:tcW w:w="669" w:type="pct"/>
            <w:tcBorders>
              <w:top w:val="single" w:sz="4" w:space="0" w:color="auto"/>
              <w:left w:val="single" w:sz="4" w:space="0" w:color="auto"/>
              <w:bottom w:val="single" w:sz="4" w:space="0" w:color="auto"/>
              <w:right w:val="single" w:sz="4" w:space="0" w:color="auto"/>
            </w:tcBorders>
            <w:vAlign w:val="center"/>
            <w:hideMark/>
          </w:tcPr>
          <w:p w:rsidR="00CE7314" w:rsidRPr="00625E09" w:rsidRDefault="00CE7314" w:rsidP="00CE7314">
            <w:pPr>
              <w:jc w:val="center"/>
              <w:rPr>
                <w:rFonts w:eastAsia="Calibri"/>
                <w:b/>
                <w:i/>
              </w:rPr>
            </w:pPr>
          </w:p>
        </w:tc>
        <w:tc>
          <w:tcPr>
            <w:tcW w:w="669" w:type="pct"/>
            <w:tcBorders>
              <w:top w:val="single" w:sz="4" w:space="0" w:color="auto"/>
              <w:left w:val="single" w:sz="4" w:space="0" w:color="auto"/>
              <w:bottom w:val="single" w:sz="4" w:space="0" w:color="auto"/>
              <w:right w:val="single" w:sz="4" w:space="0" w:color="auto"/>
            </w:tcBorders>
            <w:vAlign w:val="center"/>
            <w:hideMark/>
          </w:tcPr>
          <w:p w:rsidR="00CE7314" w:rsidRPr="00625E09" w:rsidRDefault="00CE7314" w:rsidP="00CE7314">
            <w:pPr>
              <w:jc w:val="center"/>
              <w:rPr>
                <w:rFonts w:eastAsia="Calibri"/>
                <w:b/>
                <w:i/>
              </w:rPr>
            </w:pPr>
          </w:p>
        </w:tc>
        <w:tc>
          <w:tcPr>
            <w:tcW w:w="744" w:type="pct"/>
            <w:tcBorders>
              <w:top w:val="single" w:sz="4" w:space="0" w:color="auto"/>
              <w:left w:val="single" w:sz="4" w:space="0" w:color="auto"/>
              <w:bottom w:val="single" w:sz="4" w:space="0" w:color="auto"/>
              <w:right w:val="single" w:sz="4" w:space="0" w:color="auto"/>
            </w:tcBorders>
            <w:vAlign w:val="center"/>
          </w:tcPr>
          <w:p w:rsidR="00CE7314" w:rsidRPr="00625E09" w:rsidRDefault="00CE7314" w:rsidP="00CE7314">
            <w:pPr>
              <w:jc w:val="center"/>
              <w:rPr>
                <w:rFonts w:eastAsia="Calibri"/>
                <w:b/>
                <w:i/>
              </w:rPr>
            </w:pPr>
          </w:p>
        </w:tc>
      </w:tr>
      <w:tr w:rsidR="00CE7314" w:rsidRPr="00625E09" w:rsidTr="003229F5">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CE7314" w:rsidRPr="00625E09" w:rsidRDefault="00CE7314" w:rsidP="00CE7314">
            <w:pPr>
              <w:rPr>
                <w:rFonts w:eastAsia="Calibri"/>
              </w:rPr>
            </w:pPr>
            <w:r w:rsidRPr="00625E09">
              <w:rPr>
                <w:rFonts w:eastAsia="Calibri"/>
              </w:rPr>
              <w:t>Количество РЭС</w:t>
            </w:r>
          </w:p>
        </w:tc>
        <w:tc>
          <w:tcPr>
            <w:tcW w:w="669" w:type="pct"/>
            <w:tcBorders>
              <w:top w:val="single" w:sz="4" w:space="0" w:color="auto"/>
              <w:left w:val="single" w:sz="4" w:space="0" w:color="auto"/>
              <w:bottom w:val="single" w:sz="4" w:space="0" w:color="auto"/>
              <w:right w:val="single" w:sz="4" w:space="0" w:color="auto"/>
            </w:tcBorders>
            <w:vAlign w:val="center"/>
          </w:tcPr>
          <w:p w:rsidR="00CE7314" w:rsidRPr="00625E09" w:rsidRDefault="00CE7314" w:rsidP="00CE7314">
            <w:pPr>
              <w:contextualSpacing/>
              <w:jc w:val="center"/>
              <w:rPr>
                <w:rFonts w:eastAsia="Calibri"/>
                <w:i/>
              </w:rPr>
            </w:pPr>
            <w:r w:rsidRPr="00625E09">
              <w:rPr>
                <w:bCs/>
                <w:i/>
              </w:rPr>
              <w:t>27639</w:t>
            </w:r>
          </w:p>
        </w:tc>
        <w:tc>
          <w:tcPr>
            <w:tcW w:w="669" w:type="pct"/>
            <w:tcBorders>
              <w:top w:val="single" w:sz="4" w:space="0" w:color="auto"/>
              <w:left w:val="single" w:sz="4" w:space="0" w:color="auto"/>
              <w:bottom w:val="single" w:sz="4" w:space="0" w:color="auto"/>
              <w:right w:val="single" w:sz="4" w:space="0" w:color="auto"/>
            </w:tcBorders>
            <w:vAlign w:val="center"/>
          </w:tcPr>
          <w:p w:rsidR="00CE7314" w:rsidRPr="00625E09" w:rsidRDefault="00CE7314" w:rsidP="00CE7314">
            <w:pPr>
              <w:contextualSpacing/>
              <w:jc w:val="center"/>
              <w:rPr>
                <w:rFonts w:eastAsia="Calibri"/>
                <w:i/>
              </w:rPr>
            </w:pPr>
            <w:r w:rsidRPr="00625E09">
              <w:rPr>
                <w:rFonts w:eastAsia="Calibri"/>
                <w:i/>
              </w:rPr>
              <w:t>27702</w:t>
            </w:r>
          </w:p>
        </w:tc>
        <w:tc>
          <w:tcPr>
            <w:tcW w:w="744" w:type="pct"/>
            <w:tcBorders>
              <w:top w:val="single" w:sz="4" w:space="0" w:color="auto"/>
              <w:left w:val="single" w:sz="4" w:space="0" w:color="auto"/>
              <w:bottom w:val="single" w:sz="4" w:space="0" w:color="auto"/>
              <w:right w:val="single" w:sz="4" w:space="0" w:color="auto"/>
            </w:tcBorders>
            <w:vAlign w:val="center"/>
          </w:tcPr>
          <w:p w:rsidR="00CE7314" w:rsidRPr="00625E09" w:rsidRDefault="00CE7314" w:rsidP="00CE7314">
            <w:pPr>
              <w:jc w:val="center"/>
              <w:rPr>
                <w:rFonts w:eastAsia="Calibri"/>
                <w:i/>
              </w:rPr>
            </w:pPr>
            <w:r w:rsidRPr="00625E09">
              <w:rPr>
                <w:rFonts w:eastAsia="Calibri"/>
                <w:i/>
              </w:rPr>
              <w:t>0,2%</w:t>
            </w:r>
          </w:p>
        </w:tc>
      </w:tr>
      <w:tr w:rsidR="00CE7314" w:rsidRPr="00625E09" w:rsidTr="003229F5">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CE7314" w:rsidRPr="00625E09" w:rsidRDefault="00CE7314" w:rsidP="00CE7314">
            <w:pPr>
              <w:rPr>
                <w:rFonts w:eastAsia="Calibri"/>
              </w:rPr>
            </w:pPr>
            <w:r w:rsidRPr="00625E09">
              <w:rPr>
                <w:rFonts w:eastAsia="Calibri"/>
              </w:rPr>
              <w:lastRenderedPageBreak/>
              <w:t>Количество ВЧУ</w:t>
            </w:r>
          </w:p>
        </w:tc>
        <w:tc>
          <w:tcPr>
            <w:tcW w:w="669" w:type="pct"/>
            <w:tcBorders>
              <w:top w:val="single" w:sz="4" w:space="0" w:color="auto"/>
              <w:left w:val="single" w:sz="4" w:space="0" w:color="auto"/>
              <w:bottom w:val="single" w:sz="4" w:space="0" w:color="auto"/>
              <w:right w:val="single" w:sz="4" w:space="0" w:color="auto"/>
            </w:tcBorders>
            <w:vAlign w:val="center"/>
          </w:tcPr>
          <w:p w:rsidR="00CE7314" w:rsidRPr="00625E09" w:rsidRDefault="00CE7314" w:rsidP="00CE7314">
            <w:pPr>
              <w:contextualSpacing/>
              <w:jc w:val="center"/>
              <w:rPr>
                <w:rFonts w:eastAsia="Calibri"/>
                <w:i/>
              </w:rPr>
            </w:pPr>
            <w:r w:rsidRPr="00625E09">
              <w:rPr>
                <w:rFonts w:eastAsia="Calibri"/>
                <w:i/>
              </w:rPr>
              <w:t>11</w:t>
            </w:r>
          </w:p>
        </w:tc>
        <w:tc>
          <w:tcPr>
            <w:tcW w:w="669" w:type="pct"/>
            <w:tcBorders>
              <w:top w:val="single" w:sz="4" w:space="0" w:color="auto"/>
              <w:left w:val="single" w:sz="4" w:space="0" w:color="auto"/>
              <w:bottom w:val="single" w:sz="4" w:space="0" w:color="auto"/>
              <w:right w:val="single" w:sz="4" w:space="0" w:color="auto"/>
            </w:tcBorders>
            <w:vAlign w:val="center"/>
          </w:tcPr>
          <w:p w:rsidR="00CE7314" w:rsidRPr="00625E09" w:rsidRDefault="00CE7314" w:rsidP="00CE7314">
            <w:pPr>
              <w:contextualSpacing/>
              <w:jc w:val="center"/>
              <w:rPr>
                <w:rFonts w:eastAsia="Calibri"/>
                <w:i/>
              </w:rPr>
            </w:pPr>
            <w:r w:rsidRPr="00625E09">
              <w:rPr>
                <w:rFonts w:eastAsia="Calibri"/>
                <w:i/>
              </w:rPr>
              <w:t>9</w:t>
            </w:r>
          </w:p>
        </w:tc>
        <w:tc>
          <w:tcPr>
            <w:tcW w:w="744" w:type="pct"/>
            <w:tcBorders>
              <w:top w:val="single" w:sz="4" w:space="0" w:color="auto"/>
              <w:left w:val="single" w:sz="4" w:space="0" w:color="auto"/>
              <w:bottom w:val="single" w:sz="4" w:space="0" w:color="auto"/>
              <w:right w:val="single" w:sz="4" w:space="0" w:color="auto"/>
            </w:tcBorders>
            <w:vAlign w:val="center"/>
          </w:tcPr>
          <w:p w:rsidR="00CE7314" w:rsidRPr="00625E09" w:rsidRDefault="00CE7314" w:rsidP="00CE7314">
            <w:pPr>
              <w:jc w:val="center"/>
              <w:rPr>
                <w:rFonts w:eastAsia="Calibri"/>
                <w:i/>
              </w:rPr>
            </w:pPr>
            <w:r w:rsidRPr="00625E09">
              <w:rPr>
                <w:rFonts w:eastAsia="Calibri"/>
                <w:i/>
              </w:rPr>
              <w:t>-18,2%</w:t>
            </w:r>
          </w:p>
        </w:tc>
      </w:tr>
      <w:tr w:rsidR="00CE7314" w:rsidRPr="00625E09" w:rsidTr="003229F5">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CE7314" w:rsidRPr="00625E09" w:rsidRDefault="00CE7314" w:rsidP="00CE7314">
            <w:r w:rsidRPr="00625E09">
              <w:rPr>
                <w:rFonts w:eastAsia="Calibri"/>
              </w:rPr>
              <w:t xml:space="preserve">ЮЛ и ИП, </w:t>
            </w:r>
            <w:r w:rsidRPr="00625E09">
              <w:t>владеющие лицензией (лицензиями) на оказание услуг связи, в том числе использующие РЭС</w:t>
            </w:r>
          </w:p>
          <w:p w:rsidR="00CE7314" w:rsidRPr="00625E09" w:rsidRDefault="00CE7314" w:rsidP="00CE7314">
            <w:pPr>
              <w:rPr>
                <w:rFonts w:eastAsia="Calibri"/>
              </w:rPr>
            </w:pPr>
          </w:p>
        </w:tc>
        <w:tc>
          <w:tcPr>
            <w:tcW w:w="669" w:type="pct"/>
            <w:tcBorders>
              <w:top w:val="single" w:sz="4" w:space="0" w:color="auto"/>
              <w:left w:val="single" w:sz="4" w:space="0" w:color="auto"/>
              <w:bottom w:val="single" w:sz="4" w:space="0" w:color="auto"/>
              <w:right w:val="single" w:sz="4" w:space="0" w:color="auto"/>
            </w:tcBorders>
            <w:vAlign w:val="center"/>
          </w:tcPr>
          <w:p w:rsidR="00CE7314" w:rsidRPr="00625E09" w:rsidRDefault="00CE7314" w:rsidP="00CE7314">
            <w:pPr>
              <w:jc w:val="center"/>
              <w:rPr>
                <w:rFonts w:eastAsia="Calibri"/>
                <w:i/>
              </w:rPr>
            </w:pPr>
            <w:r w:rsidRPr="00625E09">
              <w:rPr>
                <w:rFonts w:eastAsia="Calibri"/>
                <w:i/>
              </w:rPr>
              <w:t>102</w:t>
            </w:r>
          </w:p>
        </w:tc>
        <w:tc>
          <w:tcPr>
            <w:tcW w:w="669" w:type="pct"/>
            <w:tcBorders>
              <w:top w:val="single" w:sz="4" w:space="0" w:color="auto"/>
              <w:left w:val="single" w:sz="4" w:space="0" w:color="auto"/>
              <w:bottom w:val="single" w:sz="4" w:space="0" w:color="auto"/>
              <w:right w:val="single" w:sz="4" w:space="0" w:color="auto"/>
            </w:tcBorders>
            <w:vAlign w:val="center"/>
          </w:tcPr>
          <w:p w:rsidR="00CE7314" w:rsidRPr="00625E09" w:rsidRDefault="00CE7314" w:rsidP="00CE7314">
            <w:pPr>
              <w:jc w:val="center"/>
              <w:rPr>
                <w:rFonts w:eastAsia="Calibri"/>
                <w:i/>
              </w:rPr>
            </w:pPr>
            <w:r w:rsidRPr="00625E09">
              <w:rPr>
                <w:rFonts w:eastAsia="Calibri"/>
                <w:i/>
              </w:rPr>
              <w:t>98</w:t>
            </w:r>
          </w:p>
        </w:tc>
        <w:tc>
          <w:tcPr>
            <w:tcW w:w="744" w:type="pct"/>
            <w:tcBorders>
              <w:top w:val="single" w:sz="4" w:space="0" w:color="auto"/>
              <w:left w:val="single" w:sz="4" w:space="0" w:color="auto"/>
              <w:bottom w:val="single" w:sz="4" w:space="0" w:color="auto"/>
              <w:right w:val="single" w:sz="4" w:space="0" w:color="auto"/>
            </w:tcBorders>
            <w:vAlign w:val="center"/>
          </w:tcPr>
          <w:p w:rsidR="00CE7314" w:rsidRPr="00625E09" w:rsidRDefault="00CE7314" w:rsidP="00CE7314">
            <w:pPr>
              <w:jc w:val="center"/>
              <w:rPr>
                <w:rFonts w:eastAsia="Calibri"/>
                <w:i/>
              </w:rPr>
            </w:pPr>
            <w:r w:rsidRPr="00625E09">
              <w:rPr>
                <w:rFonts w:eastAsia="Calibri"/>
                <w:i/>
              </w:rPr>
              <w:t>-3,9%</w:t>
            </w:r>
          </w:p>
        </w:tc>
      </w:tr>
    </w:tbl>
    <w:p w:rsidR="00CE7314" w:rsidRPr="00625E09" w:rsidRDefault="00CE7314" w:rsidP="00CE7314">
      <w:pPr>
        <w:tabs>
          <w:tab w:val="left" w:pos="1178"/>
          <w:tab w:val="left" w:pos="9053"/>
        </w:tabs>
        <w:contextualSpacing/>
        <w:jc w:val="right"/>
        <w:rPr>
          <w:bCs/>
          <w:sz w:val="28"/>
          <w:szCs w:val="28"/>
        </w:rPr>
      </w:pPr>
    </w:p>
    <w:p w:rsidR="00CE7314" w:rsidRPr="00625E09" w:rsidRDefault="00CE7314" w:rsidP="00CE7314">
      <w:pPr>
        <w:tabs>
          <w:tab w:val="left" w:pos="1178"/>
          <w:tab w:val="left" w:pos="9053"/>
        </w:tabs>
        <w:contextualSpacing/>
        <w:jc w:val="right"/>
        <w:rPr>
          <w:bCs/>
          <w:sz w:val="28"/>
          <w:szCs w:val="28"/>
        </w:rPr>
      </w:pPr>
    </w:p>
    <w:p w:rsidR="00CE7314" w:rsidRPr="00625E09" w:rsidRDefault="00CE7314" w:rsidP="00CE7314">
      <w:pPr>
        <w:tabs>
          <w:tab w:val="left" w:pos="1178"/>
          <w:tab w:val="left" w:pos="9053"/>
        </w:tabs>
        <w:contextualSpacing/>
        <w:jc w:val="right"/>
        <w:rPr>
          <w:bCs/>
          <w:sz w:val="28"/>
          <w:szCs w:val="28"/>
          <w:lang w:val="en-US"/>
        </w:rPr>
      </w:pPr>
    </w:p>
    <w:p w:rsidR="00CE7314" w:rsidRPr="00625E09" w:rsidRDefault="00CE7314" w:rsidP="00CE7314">
      <w:pPr>
        <w:tabs>
          <w:tab w:val="left" w:pos="1178"/>
          <w:tab w:val="left" w:pos="9053"/>
        </w:tabs>
        <w:contextualSpacing/>
        <w:jc w:val="right"/>
        <w:rPr>
          <w:bCs/>
          <w:sz w:val="28"/>
          <w:szCs w:val="28"/>
        </w:rPr>
      </w:pPr>
      <w:r w:rsidRPr="00625E09">
        <w:rPr>
          <w:bCs/>
          <w:sz w:val="28"/>
          <w:szCs w:val="28"/>
        </w:rPr>
        <w:t>Таблица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902"/>
        <w:gridCol w:w="936"/>
        <w:gridCol w:w="920"/>
        <w:gridCol w:w="920"/>
        <w:gridCol w:w="920"/>
        <w:gridCol w:w="920"/>
        <w:gridCol w:w="920"/>
        <w:gridCol w:w="920"/>
        <w:gridCol w:w="920"/>
        <w:gridCol w:w="920"/>
        <w:gridCol w:w="1802"/>
      </w:tblGrid>
      <w:tr w:rsidR="00CE7314" w:rsidRPr="00625E09" w:rsidTr="003229F5">
        <w:trPr>
          <w:cantSplit/>
          <w:trHeight w:val="305"/>
          <w:tblHeader/>
        </w:trPr>
        <w:tc>
          <w:tcPr>
            <w:tcW w:w="1545" w:type="pct"/>
            <w:vMerge w:val="restart"/>
            <w:shd w:val="clear" w:color="auto" w:fill="auto"/>
            <w:vAlign w:val="center"/>
          </w:tcPr>
          <w:p w:rsidR="00CE7314" w:rsidRPr="00625E09" w:rsidRDefault="00CE7314" w:rsidP="00CE7314">
            <w:pPr>
              <w:jc w:val="center"/>
              <w:rPr>
                <w:rFonts w:eastAsia="Calibri"/>
                <w:b/>
              </w:rPr>
            </w:pPr>
            <w:r w:rsidRPr="00625E09">
              <w:rPr>
                <w:rFonts w:eastAsia="Calibri"/>
                <w:b/>
              </w:rPr>
              <w:t>Показатель</w:t>
            </w:r>
          </w:p>
        </w:tc>
        <w:tc>
          <w:tcPr>
            <w:tcW w:w="1444" w:type="pct"/>
            <w:gridSpan w:val="5"/>
          </w:tcPr>
          <w:p w:rsidR="00CE7314" w:rsidRPr="00625E09" w:rsidRDefault="00CE7314" w:rsidP="00CE7314">
            <w:pPr>
              <w:jc w:val="center"/>
              <w:rPr>
                <w:rFonts w:eastAsia="Calibri"/>
                <w:b/>
              </w:rPr>
            </w:pPr>
            <w:r w:rsidRPr="00625E09">
              <w:rPr>
                <w:rFonts w:eastAsia="Calibri"/>
                <w:b/>
                <w:sz w:val="22"/>
                <w:szCs w:val="22"/>
              </w:rPr>
              <w:t>2014 год</w:t>
            </w:r>
          </w:p>
        </w:tc>
        <w:tc>
          <w:tcPr>
            <w:tcW w:w="1445" w:type="pct"/>
            <w:gridSpan w:val="5"/>
          </w:tcPr>
          <w:p w:rsidR="00CE7314" w:rsidRPr="00625E09" w:rsidRDefault="00CE7314" w:rsidP="00CE7314">
            <w:pPr>
              <w:jc w:val="center"/>
              <w:rPr>
                <w:rFonts w:eastAsia="Calibri"/>
                <w:b/>
              </w:rPr>
            </w:pPr>
            <w:r w:rsidRPr="00625E09">
              <w:rPr>
                <w:rFonts w:eastAsia="Calibri"/>
                <w:b/>
                <w:sz w:val="22"/>
                <w:szCs w:val="22"/>
              </w:rPr>
              <w:t>2015 год</w:t>
            </w:r>
          </w:p>
        </w:tc>
        <w:tc>
          <w:tcPr>
            <w:tcW w:w="566" w:type="pct"/>
            <w:vMerge w:val="restart"/>
            <w:vAlign w:val="center"/>
          </w:tcPr>
          <w:p w:rsidR="00CE7314" w:rsidRPr="00625E09" w:rsidRDefault="00CE7314" w:rsidP="00CE7314">
            <w:pPr>
              <w:jc w:val="center"/>
              <w:rPr>
                <w:rFonts w:eastAsia="Calibri"/>
                <w:b/>
              </w:rPr>
            </w:pPr>
            <w:r w:rsidRPr="00625E09">
              <w:rPr>
                <w:rFonts w:eastAsia="Calibri"/>
                <w:b/>
                <w:sz w:val="22"/>
                <w:szCs w:val="22"/>
              </w:rPr>
              <w:t xml:space="preserve">Отклонение показателей за 12 мес., </w:t>
            </w:r>
          </w:p>
          <w:p w:rsidR="00CE7314" w:rsidRPr="00625E09" w:rsidRDefault="00CE7314" w:rsidP="00CE7314">
            <w:pPr>
              <w:jc w:val="center"/>
              <w:rPr>
                <w:rFonts w:eastAsia="Calibri"/>
                <w:b/>
              </w:rPr>
            </w:pPr>
            <w:r w:rsidRPr="00625E09">
              <w:rPr>
                <w:rFonts w:eastAsia="Calibri"/>
                <w:b/>
                <w:sz w:val="22"/>
                <w:szCs w:val="22"/>
              </w:rPr>
              <w:t xml:space="preserve"> % </w:t>
            </w:r>
          </w:p>
        </w:tc>
      </w:tr>
      <w:tr w:rsidR="00CE7314" w:rsidRPr="00625E09" w:rsidTr="003229F5">
        <w:trPr>
          <w:cantSplit/>
          <w:trHeight w:val="327"/>
          <w:tblHeader/>
        </w:trPr>
        <w:tc>
          <w:tcPr>
            <w:tcW w:w="1545" w:type="pct"/>
            <w:vMerge/>
            <w:shd w:val="clear" w:color="auto" w:fill="auto"/>
            <w:vAlign w:val="center"/>
          </w:tcPr>
          <w:p w:rsidR="00CE7314" w:rsidRPr="00625E09" w:rsidRDefault="00CE7314" w:rsidP="00CE7314">
            <w:pPr>
              <w:jc w:val="center"/>
              <w:rPr>
                <w:rFonts w:eastAsia="Calibri"/>
                <w:b/>
              </w:rPr>
            </w:pPr>
          </w:p>
        </w:tc>
        <w:tc>
          <w:tcPr>
            <w:tcW w:w="283" w:type="pct"/>
            <w:shd w:val="clear" w:color="auto" w:fill="auto"/>
            <w:vAlign w:val="center"/>
          </w:tcPr>
          <w:p w:rsidR="00CE7314" w:rsidRPr="00625E09" w:rsidRDefault="00CE7314" w:rsidP="00CE7314">
            <w:pPr>
              <w:jc w:val="center"/>
              <w:rPr>
                <w:rFonts w:eastAsia="Calibri"/>
                <w:b/>
              </w:rPr>
            </w:pPr>
            <w:r w:rsidRPr="00625E09">
              <w:rPr>
                <w:rFonts w:eastAsia="Calibri"/>
                <w:b/>
              </w:rPr>
              <w:t>1 кв.</w:t>
            </w:r>
          </w:p>
        </w:tc>
        <w:tc>
          <w:tcPr>
            <w:tcW w:w="294" w:type="pct"/>
            <w:shd w:val="clear" w:color="auto" w:fill="auto"/>
            <w:vAlign w:val="center"/>
          </w:tcPr>
          <w:p w:rsidR="00CE7314" w:rsidRPr="00625E09" w:rsidRDefault="00CE7314" w:rsidP="00CE7314">
            <w:pPr>
              <w:jc w:val="center"/>
              <w:rPr>
                <w:rFonts w:eastAsia="Calibri"/>
                <w:b/>
              </w:rPr>
            </w:pPr>
            <w:r w:rsidRPr="00625E09">
              <w:rPr>
                <w:rFonts w:eastAsia="Calibri"/>
                <w:b/>
              </w:rPr>
              <w:t>2 кв.</w:t>
            </w:r>
          </w:p>
        </w:tc>
        <w:tc>
          <w:tcPr>
            <w:tcW w:w="289" w:type="pct"/>
            <w:shd w:val="clear" w:color="auto" w:fill="auto"/>
            <w:vAlign w:val="center"/>
          </w:tcPr>
          <w:p w:rsidR="00CE7314" w:rsidRPr="00625E09" w:rsidRDefault="00CE7314" w:rsidP="00CE7314">
            <w:pPr>
              <w:jc w:val="center"/>
              <w:rPr>
                <w:rFonts w:eastAsia="Calibri"/>
                <w:b/>
              </w:rPr>
            </w:pPr>
            <w:r w:rsidRPr="00625E09">
              <w:rPr>
                <w:rFonts w:eastAsia="Calibri"/>
                <w:b/>
                <w:sz w:val="22"/>
                <w:szCs w:val="22"/>
              </w:rPr>
              <w:t>3 кв.</w:t>
            </w:r>
          </w:p>
        </w:tc>
        <w:tc>
          <w:tcPr>
            <w:tcW w:w="289" w:type="pct"/>
            <w:vAlign w:val="center"/>
          </w:tcPr>
          <w:p w:rsidR="00CE7314" w:rsidRPr="00625E09" w:rsidRDefault="00CE7314" w:rsidP="00CE7314">
            <w:pPr>
              <w:jc w:val="center"/>
              <w:rPr>
                <w:rFonts w:eastAsia="Calibri"/>
                <w:b/>
                <w:sz w:val="22"/>
                <w:szCs w:val="22"/>
              </w:rPr>
            </w:pPr>
            <w:r w:rsidRPr="00625E09">
              <w:rPr>
                <w:rFonts w:eastAsia="Calibri"/>
                <w:b/>
                <w:sz w:val="22"/>
                <w:szCs w:val="22"/>
              </w:rPr>
              <w:t>4 кв.</w:t>
            </w:r>
          </w:p>
        </w:tc>
        <w:tc>
          <w:tcPr>
            <w:tcW w:w="289" w:type="pct"/>
            <w:shd w:val="clear" w:color="auto" w:fill="FBD4B4"/>
            <w:vAlign w:val="center"/>
          </w:tcPr>
          <w:p w:rsidR="00CE7314" w:rsidRPr="00625E09" w:rsidRDefault="00CE7314" w:rsidP="00CE7314">
            <w:pPr>
              <w:jc w:val="center"/>
              <w:rPr>
                <w:rFonts w:eastAsia="Calibri"/>
                <w:b/>
              </w:rPr>
            </w:pPr>
            <w:r w:rsidRPr="00625E09">
              <w:rPr>
                <w:rFonts w:eastAsia="Calibri"/>
                <w:b/>
                <w:sz w:val="22"/>
                <w:szCs w:val="22"/>
              </w:rPr>
              <w:t>2014 г.</w:t>
            </w:r>
          </w:p>
        </w:tc>
        <w:tc>
          <w:tcPr>
            <w:tcW w:w="289" w:type="pct"/>
            <w:shd w:val="clear" w:color="auto" w:fill="auto"/>
            <w:vAlign w:val="center"/>
          </w:tcPr>
          <w:p w:rsidR="00CE7314" w:rsidRPr="00625E09" w:rsidRDefault="00CE7314" w:rsidP="00CE7314">
            <w:pPr>
              <w:jc w:val="center"/>
              <w:rPr>
                <w:rFonts w:eastAsia="Calibri"/>
                <w:b/>
              </w:rPr>
            </w:pPr>
            <w:r w:rsidRPr="00625E09">
              <w:rPr>
                <w:rFonts w:eastAsia="Calibri"/>
                <w:b/>
              </w:rPr>
              <w:t>1 кв.</w:t>
            </w:r>
          </w:p>
        </w:tc>
        <w:tc>
          <w:tcPr>
            <w:tcW w:w="289" w:type="pct"/>
            <w:shd w:val="clear" w:color="auto" w:fill="auto"/>
            <w:vAlign w:val="center"/>
          </w:tcPr>
          <w:p w:rsidR="00CE7314" w:rsidRPr="00625E09" w:rsidRDefault="00CE7314" w:rsidP="00CE7314">
            <w:pPr>
              <w:jc w:val="center"/>
              <w:rPr>
                <w:rFonts w:eastAsia="Calibri"/>
                <w:b/>
              </w:rPr>
            </w:pPr>
            <w:r w:rsidRPr="00625E09">
              <w:rPr>
                <w:rFonts w:eastAsia="Calibri"/>
                <w:b/>
              </w:rPr>
              <w:t>2 кв.</w:t>
            </w:r>
          </w:p>
        </w:tc>
        <w:tc>
          <w:tcPr>
            <w:tcW w:w="289" w:type="pct"/>
            <w:shd w:val="clear" w:color="auto" w:fill="auto"/>
            <w:vAlign w:val="center"/>
          </w:tcPr>
          <w:p w:rsidR="00CE7314" w:rsidRPr="00625E09" w:rsidRDefault="00CE7314" w:rsidP="00CE7314">
            <w:pPr>
              <w:jc w:val="center"/>
              <w:rPr>
                <w:rFonts w:eastAsia="Calibri"/>
                <w:b/>
              </w:rPr>
            </w:pPr>
            <w:r w:rsidRPr="00625E09">
              <w:rPr>
                <w:rFonts w:eastAsia="Calibri"/>
                <w:b/>
                <w:sz w:val="22"/>
                <w:szCs w:val="22"/>
              </w:rPr>
              <w:t>3 кв.</w:t>
            </w:r>
          </w:p>
        </w:tc>
        <w:tc>
          <w:tcPr>
            <w:tcW w:w="289" w:type="pct"/>
            <w:vAlign w:val="center"/>
          </w:tcPr>
          <w:p w:rsidR="00CE7314" w:rsidRPr="00625E09" w:rsidRDefault="00CE7314" w:rsidP="00CE7314">
            <w:pPr>
              <w:jc w:val="center"/>
              <w:rPr>
                <w:rFonts w:eastAsia="Calibri"/>
                <w:b/>
                <w:sz w:val="22"/>
                <w:szCs w:val="22"/>
              </w:rPr>
            </w:pPr>
            <w:r w:rsidRPr="00625E09">
              <w:rPr>
                <w:rFonts w:eastAsia="Calibri"/>
                <w:b/>
                <w:sz w:val="22"/>
                <w:szCs w:val="22"/>
              </w:rPr>
              <w:t>4 кв.</w:t>
            </w:r>
          </w:p>
        </w:tc>
        <w:tc>
          <w:tcPr>
            <w:tcW w:w="289" w:type="pct"/>
            <w:shd w:val="clear" w:color="auto" w:fill="FBD4B4"/>
            <w:vAlign w:val="center"/>
          </w:tcPr>
          <w:p w:rsidR="00CE7314" w:rsidRPr="00625E09" w:rsidRDefault="00CE7314" w:rsidP="00CE7314">
            <w:pPr>
              <w:jc w:val="center"/>
              <w:rPr>
                <w:rFonts w:eastAsia="Calibri"/>
                <w:b/>
              </w:rPr>
            </w:pPr>
            <w:r w:rsidRPr="00625E09">
              <w:rPr>
                <w:rFonts w:eastAsia="Calibri"/>
                <w:b/>
                <w:sz w:val="22"/>
                <w:szCs w:val="22"/>
              </w:rPr>
              <w:t>2015 г.</w:t>
            </w:r>
          </w:p>
        </w:tc>
        <w:tc>
          <w:tcPr>
            <w:tcW w:w="566" w:type="pct"/>
            <w:vMerge/>
          </w:tcPr>
          <w:p w:rsidR="00CE7314" w:rsidRPr="00625E09" w:rsidRDefault="00CE7314" w:rsidP="00CE7314">
            <w:pPr>
              <w:jc w:val="center"/>
              <w:rPr>
                <w:rFonts w:eastAsia="Calibri"/>
                <w:b/>
              </w:rPr>
            </w:pPr>
          </w:p>
        </w:tc>
      </w:tr>
      <w:tr w:rsidR="00CE7314" w:rsidRPr="00625E09" w:rsidTr="003229F5">
        <w:trPr>
          <w:cantSplit/>
        </w:trPr>
        <w:tc>
          <w:tcPr>
            <w:tcW w:w="1545" w:type="pct"/>
            <w:shd w:val="clear" w:color="auto" w:fill="auto"/>
          </w:tcPr>
          <w:p w:rsidR="00CE7314" w:rsidRPr="00625E09" w:rsidRDefault="00CE7314" w:rsidP="00CE7314">
            <w:pPr>
              <w:jc w:val="both"/>
              <w:rPr>
                <w:rFonts w:eastAsia="Calibri"/>
              </w:rPr>
            </w:pPr>
            <w:r w:rsidRPr="00625E09">
              <w:rPr>
                <w:rFonts w:eastAsia="Calibri"/>
              </w:rPr>
              <w:t>Количество проведенных проверок (во взаимодействии с проверяемым лицом), из них:</w:t>
            </w:r>
          </w:p>
        </w:tc>
        <w:tc>
          <w:tcPr>
            <w:tcW w:w="283" w:type="pct"/>
            <w:shd w:val="clear" w:color="auto" w:fill="auto"/>
            <w:vAlign w:val="center"/>
          </w:tcPr>
          <w:p w:rsidR="00CE7314" w:rsidRPr="00625E09" w:rsidRDefault="00CE7314" w:rsidP="00CE7314">
            <w:pPr>
              <w:jc w:val="center"/>
              <w:rPr>
                <w:i/>
                <w:iCs/>
                <w:color w:val="000000"/>
              </w:rPr>
            </w:pPr>
            <w:r w:rsidRPr="00625E09">
              <w:rPr>
                <w:i/>
                <w:iCs/>
                <w:color w:val="000000"/>
              </w:rPr>
              <w:t>25</w:t>
            </w:r>
          </w:p>
        </w:tc>
        <w:tc>
          <w:tcPr>
            <w:tcW w:w="294" w:type="pct"/>
            <w:shd w:val="clear" w:color="auto" w:fill="auto"/>
            <w:vAlign w:val="center"/>
          </w:tcPr>
          <w:p w:rsidR="00CE7314" w:rsidRPr="00625E09" w:rsidRDefault="00CE7314" w:rsidP="00CE7314">
            <w:pPr>
              <w:jc w:val="center"/>
              <w:rPr>
                <w:i/>
                <w:iCs/>
                <w:color w:val="000000"/>
              </w:rPr>
            </w:pPr>
            <w:r w:rsidRPr="00625E09">
              <w:rPr>
                <w:i/>
                <w:iCs/>
                <w:color w:val="000000"/>
              </w:rPr>
              <w:t>23</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24</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41</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113</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16</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27</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10</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29</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82</w:t>
            </w:r>
          </w:p>
        </w:tc>
        <w:tc>
          <w:tcPr>
            <w:tcW w:w="566" w:type="pct"/>
            <w:vAlign w:val="center"/>
          </w:tcPr>
          <w:p w:rsidR="00CE7314" w:rsidRPr="00625E09" w:rsidRDefault="00CE7314" w:rsidP="00CE7314">
            <w:pPr>
              <w:jc w:val="center"/>
              <w:rPr>
                <w:color w:val="000000"/>
              </w:rPr>
            </w:pPr>
            <w:r w:rsidRPr="00625E09">
              <w:rPr>
                <w:color w:val="000000"/>
              </w:rPr>
              <w:t>-27,4</w:t>
            </w:r>
          </w:p>
        </w:tc>
      </w:tr>
      <w:tr w:rsidR="00CE7314" w:rsidRPr="00625E09" w:rsidTr="003229F5">
        <w:trPr>
          <w:cantSplit/>
        </w:trPr>
        <w:tc>
          <w:tcPr>
            <w:tcW w:w="1545" w:type="pct"/>
            <w:shd w:val="clear" w:color="auto" w:fill="auto"/>
          </w:tcPr>
          <w:p w:rsidR="00CE7314" w:rsidRPr="00625E09" w:rsidRDefault="00CE7314" w:rsidP="00CE7314">
            <w:pPr>
              <w:jc w:val="right"/>
              <w:rPr>
                <w:rFonts w:eastAsia="Calibri"/>
                <w:i/>
              </w:rPr>
            </w:pPr>
            <w:r w:rsidRPr="00625E09">
              <w:rPr>
                <w:rFonts w:eastAsia="Calibri"/>
                <w:i/>
              </w:rPr>
              <w:t>плановых</w:t>
            </w:r>
          </w:p>
        </w:tc>
        <w:tc>
          <w:tcPr>
            <w:tcW w:w="283"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94"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566" w:type="pct"/>
            <w:vAlign w:val="center"/>
          </w:tcPr>
          <w:p w:rsidR="00CE7314" w:rsidRPr="00625E09" w:rsidRDefault="00CE7314" w:rsidP="00CE7314">
            <w:pPr>
              <w:jc w:val="center"/>
              <w:rPr>
                <w:color w:val="000000"/>
              </w:rPr>
            </w:pPr>
            <w:r w:rsidRPr="00625E09">
              <w:rPr>
                <w:color w:val="000000"/>
              </w:rPr>
              <w:t>0</w:t>
            </w:r>
          </w:p>
        </w:tc>
      </w:tr>
      <w:tr w:rsidR="00CE7314" w:rsidRPr="00625E09" w:rsidTr="003229F5">
        <w:trPr>
          <w:cantSplit/>
        </w:trPr>
        <w:tc>
          <w:tcPr>
            <w:tcW w:w="1545" w:type="pct"/>
            <w:shd w:val="clear" w:color="auto" w:fill="auto"/>
          </w:tcPr>
          <w:p w:rsidR="00CE7314" w:rsidRPr="00625E09" w:rsidRDefault="00CE7314" w:rsidP="00CE7314">
            <w:pPr>
              <w:jc w:val="right"/>
              <w:rPr>
                <w:rFonts w:eastAsia="Calibri"/>
                <w:i/>
              </w:rPr>
            </w:pPr>
            <w:r w:rsidRPr="00625E09">
              <w:rPr>
                <w:rFonts w:eastAsia="Calibri"/>
                <w:i/>
              </w:rPr>
              <w:t>внеплановых</w:t>
            </w:r>
          </w:p>
        </w:tc>
        <w:tc>
          <w:tcPr>
            <w:tcW w:w="283" w:type="pct"/>
            <w:shd w:val="clear" w:color="auto" w:fill="auto"/>
            <w:vAlign w:val="center"/>
          </w:tcPr>
          <w:p w:rsidR="00CE7314" w:rsidRPr="00625E09" w:rsidRDefault="00CE7314" w:rsidP="00CE7314">
            <w:pPr>
              <w:jc w:val="center"/>
              <w:rPr>
                <w:i/>
                <w:iCs/>
                <w:color w:val="000000"/>
              </w:rPr>
            </w:pPr>
            <w:r w:rsidRPr="00625E09">
              <w:rPr>
                <w:i/>
                <w:iCs/>
                <w:color w:val="000000"/>
              </w:rPr>
              <w:t>25</w:t>
            </w:r>
          </w:p>
        </w:tc>
        <w:tc>
          <w:tcPr>
            <w:tcW w:w="294" w:type="pct"/>
            <w:shd w:val="clear" w:color="auto" w:fill="auto"/>
            <w:vAlign w:val="center"/>
          </w:tcPr>
          <w:p w:rsidR="00CE7314" w:rsidRPr="00625E09" w:rsidRDefault="00CE7314" w:rsidP="00CE7314">
            <w:pPr>
              <w:jc w:val="center"/>
              <w:rPr>
                <w:i/>
                <w:iCs/>
                <w:color w:val="000000"/>
              </w:rPr>
            </w:pPr>
            <w:r w:rsidRPr="00625E09">
              <w:rPr>
                <w:i/>
                <w:iCs/>
                <w:color w:val="000000"/>
              </w:rPr>
              <w:t>23</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24</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41</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113</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16</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27</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10</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29</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82</w:t>
            </w:r>
          </w:p>
        </w:tc>
        <w:tc>
          <w:tcPr>
            <w:tcW w:w="566" w:type="pct"/>
            <w:vAlign w:val="center"/>
          </w:tcPr>
          <w:p w:rsidR="00CE7314" w:rsidRPr="00625E09" w:rsidRDefault="00CE7314" w:rsidP="00CE7314">
            <w:pPr>
              <w:jc w:val="center"/>
              <w:rPr>
                <w:color w:val="000000"/>
              </w:rPr>
            </w:pPr>
            <w:r w:rsidRPr="00625E09">
              <w:rPr>
                <w:color w:val="000000"/>
              </w:rPr>
              <w:t>-27,4</w:t>
            </w:r>
          </w:p>
        </w:tc>
      </w:tr>
      <w:tr w:rsidR="00CE7314" w:rsidRPr="00625E09" w:rsidTr="003229F5">
        <w:trPr>
          <w:cantSplit/>
        </w:trPr>
        <w:tc>
          <w:tcPr>
            <w:tcW w:w="1545" w:type="pct"/>
            <w:shd w:val="clear" w:color="auto" w:fill="auto"/>
          </w:tcPr>
          <w:p w:rsidR="00CE7314" w:rsidRPr="00625E09" w:rsidRDefault="00CE7314" w:rsidP="00CE7314">
            <w:pPr>
              <w:jc w:val="both"/>
              <w:rPr>
                <w:rFonts w:eastAsia="Calibri"/>
              </w:rPr>
            </w:pPr>
            <w:r w:rsidRPr="00625E09">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83"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94"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566" w:type="pct"/>
            <w:vAlign w:val="center"/>
          </w:tcPr>
          <w:p w:rsidR="00CE7314" w:rsidRPr="00625E09" w:rsidRDefault="00CE7314" w:rsidP="00CE7314">
            <w:pPr>
              <w:jc w:val="center"/>
              <w:rPr>
                <w:color w:val="000000"/>
              </w:rPr>
            </w:pPr>
            <w:r w:rsidRPr="00625E09">
              <w:rPr>
                <w:color w:val="000000"/>
              </w:rPr>
              <w:t>0</w:t>
            </w:r>
          </w:p>
        </w:tc>
      </w:tr>
      <w:tr w:rsidR="00CE7314" w:rsidRPr="00625E09" w:rsidTr="003229F5">
        <w:trPr>
          <w:cantSplit/>
        </w:trPr>
        <w:tc>
          <w:tcPr>
            <w:tcW w:w="1545" w:type="pct"/>
            <w:shd w:val="clear" w:color="auto" w:fill="auto"/>
          </w:tcPr>
          <w:p w:rsidR="00CE7314" w:rsidRPr="00625E09" w:rsidRDefault="00CE7314" w:rsidP="00CE7314">
            <w:pPr>
              <w:jc w:val="right"/>
              <w:rPr>
                <w:rFonts w:eastAsia="Calibri"/>
                <w:i/>
              </w:rPr>
            </w:pPr>
            <w:r w:rsidRPr="00625E09">
              <w:rPr>
                <w:rFonts w:eastAsia="Calibri"/>
                <w:i/>
              </w:rPr>
              <w:t>плановых</w:t>
            </w:r>
          </w:p>
        </w:tc>
        <w:tc>
          <w:tcPr>
            <w:tcW w:w="283"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94"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566" w:type="pct"/>
            <w:vAlign w:val="center"/>
          </w:tcPr>
          <w:p w:rsidR="00CE7314" w:rsidRPr="00625E09" w:rsidRDefault="00CE7314" w:rsidP="00CE7314">
            <w:pPr>
              <w:jc w:val="center"/>
              <w:rPr>
                <w:color w:val="000000"/>
              </w:rPr>
            </w:pPr>
            <w:r w:rsidRPr="00625E09">
              <w:rPr>
                <w:color w:val="000000"/>
              </w:rPr>
              <w:t>0</w:t>
            </w:r>
          </w:p>
        </w:tc>
      </w:tr>
      <w:tr w:rsidR="00CE7314" w:rsidRPr="00625E09" w:rsidTr="003229F5">
        <w:trPr>
          <w:cantSplit/>
        </w:trPr>
        <w:tc>
          <w:tcPr>
            <w:tcW w:w="1545" w:type="pct"/>
            <w:shd w:val="clear" w:color="auto" w:fill="auto"/>
          </w:tcPr>
          <w:p w:rsidR="00CE7314" w:rsidRPr="00625E09" w:rsidRDefault="00CE7314" w:rsidP="00CE7314">
            <w:pPr>
              <w:jc w:val="right"/>
              <w:rPr>
                <w:rFonts w:eastAsia="Calibri"/>
                <w:i/>
              </w:rPr>
            </w:pPr>
            <w:r w:rsidRPr="00625E09">
              <w:rPr>
                <w:rFonts w:eastAsia="Calibri"/>
                <w:i/>
              </w:rPr>
              <w:t>внеплановых</w:t>
            </w:r>
          </w:p>
        </w:tc>
        <w:tc>
          <w:tcPr>
            <w:tcW w:w="283"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94"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566" w:type="pct"/>
            <w:vAlign w:val="center"/>
          </w:tcPr>
          <w:p w:rsidR="00CE7314" w:rsidRPr="00625E09" w:rsidRDefault="00CE7314" w:rsidP="00CE7314">
            <w:pPr>
              <w:jc w:val="center"/>
              <w:rPr>
                <w:color w:val="000000"/>
              </w:rPr>
            </w:pPr>
            <w:r w:rsidRPr="00625E09">
              <w:rPr>
                <w:color w:val="000000"/>
              </w:rPr>
              <w:t>0</w:t>
            </w:r>
          </w:p>
        </w:tc>
      </w:tr>
      <w:tr w:rsidR="00CE7314" w:rsidRPr="00625E09" w:rsidTr="003229F5">
        <w:trPr>
          <w:cantSplit/>
        </w:trPr>
        <w:tc>
          <w:tcPr>
            <w:tcW w:w="1545" w:type="pct"/>
            <w:shd w:val="clear" w:color="auto" w:fill="auto"/>
          </w:tcPr>
          <w:p w:rsidR="00CE7314" w:rsidRPr="00625E09" w:rsidRDefault="00CE7314" w:rsidP="00CE7314">
            <w:pPr>
              <w:jc w:val="both"/>
              <w:rPr>
                <w:rFonts w:eastAsia="Calibri"/>
              </w:rPr>
            </w:pPr>
            <w:r w:rsidRPr="00625E09">
              <w:rPr>
                <w:rFonts w:eastAsia="Calibri"/>
              </w:rPr>
              <w:t>Количество выполненных мероприятий систематического наблюдения (СН), из них:</w:t>
            </w:r>
          </w:p>
        </w:tc>
        <w:tc>
          <w:tcPr>
            <w:tcW w:w="283" w:type="pct"/>
            <w:shd w:val="clear" w:color="auto" w:fill="auto"/>
            <w:vAlign w:val="center"/>
          </w:tcPr>
          <w:p w:rsidR="00CE7314" w:rsidRPr="00625E09" w:rsidRDefault="00CE7314" w:rsidP="00CE7314">
            <w:pPr>
              <w:jc w:val="center"/>
              <w:rPr>
                <w:i/>
                <w:iCs/>
                <w:color w:val="000000"/>
              </w:rPr>
            </w:pPr>
            <w:r w:rsidRPr="00625E09">
              <w:rPr>
                <w:i/>
                <w:iCs/>
                <w:color w:val="000000"/>
              </w:rPr>
              <w:t>1</w:t>
            </w:r>
          </w:p>
        </w:tc>
        <w:tc>
          <w:tcPr>
            <w:tcW w:w="294"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1</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566" w:type="pct"/>
            <w:vAlign w:val="center"/>
          </w:tcPr>
          <w:p w:rsidR="00CE7314" w:rsidRPr="00625E09" w:rsidRDefault="00CE7314" w:rsidP="00CE7314">
            <w:pPr>
              <w:jc w:val="center"/>
              <w:rPr>
                <w:color w:val="000000"/>
              </w:rPr>
            </w:pPr>
            <w:r w:rsidRPr="00625E09">
              <w:rPr>
                <w:color w:val="000000"/>
              </w:rPr>
              <w:t>-100</w:t>
            </w:r>
          </w:p>
        </w:tc>
      </w:tr>
      <w:tr w:rsidR="00CE7314" w:rsidRPr="00625E09" w:rsidTr="003229F5">
        <w:trPr>
          <w:cantSplit/>
        </w:trPr>
        <w:tc>
          <w:tcPr>
            <w:tcW w:w="1545" w:type="pct"/>
            <w:shd w:val="clear" w:color="auto" w:fill="auto"/>
          </w:tcPr>
          <w:p w:rsidR="00CE7314" w:rsidRPr="00625E09" w:rsidRDefault="00CE7314" w:rsidP="00CE7314">
            <w:pPr>
              <w:jc w:val="right"/>
              <w:rPr>
                <w:rFonts w:eastAsia="Calibri"/>
                <w:i/>
              </w:rPr>
            </w:pPr>
            <w:r w:rsidRPr="00625E09">
              <w:rPr>
                <w:rFonts w:eastAsia="Calibri"/>
                <w:i/>
              </w:rPr>
              <w:t>плановых</w:t>
            </w:r>
          </w:p>
        </w:tc>
        <w:tc>
          <w:tcPr>
            <w:tcW w:w="283"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94"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566" w:type="pct"/>
            <w:vAlign w:val="center"/>
          </w:tcPr>
          <w:p w:rsidR="00CE7314" w:rsidRPr="00625E09" w:rsidRDefault="00CE7314" w:rsidP="00CE7314">
            <w:pPr>
              <w:jc w:val="center"/>
              <w:rPr>
                <w:color w:val="000000"/>
              </w:rPr>
            </w:pPr>
            <w:r w:rsidRPr="00625E09">
              <w:rPr>
                <w:color w:val="000000"/>
              </w:rPr>
              <w:t>0</w:t>
            </w:r>
          </w:p>
        </w:tc>
      </w:tr>
      <w:tr w:rsidR="00CE7314" w:rsidRPr="00625E09" w:rsidTr="003229F5">
        <w:trPr>
          <w:cantSplit/>
        </w:trPr>
        <w:tc>
          <w:tcPr>
            <w:tcW w:w="1545" w:type="pct"/>
            <w:shd w:val="clear" w:color="auto" w:fill="auto"/>
          </w:tcPr>
          <w:p w:rsidR="00CE7314" w:rsidRPr="00625E09" w:rsidRDefault="00CE7314" w:rsidP="00CE7314">
            <w:pPr>
              <w:jc w:val="right"/>
              <w:rPr>
                <w:rFonts w:eastAsia="Calibri"/>
                <w:i/>
              </w:rPr>
            </w:pPr>
            <w:r w:rsidRPr="00625E09">
              <w:rPr>
                <w:rFonts w:eastAsia="Calibri"/>
                <w:i/>
              </w:rPr>
              <w:t>внеплановых</w:t>
            </w:r>
          </w:p>
        </w:tc>
        <w:tc>
          <w:tcPr>
            <w:tcW w:w="283" w:type="pct"/>
            <w:shd w:val="clear" w:color="auto" w:fill="auto"/>
            <w:vAlign w:val="center"/>
          </w:tcPr>
          <w:p w:rsidR="00CE7314" w:rsidRPr="00625E09" w:rsidRDefault="00CE7314" w:rsidP="00CE7314">
            <w:pPr>
              <w:jc w:val="center"/>
              <w:rPr>
                <w:i/>
                <w:iCs/>
                <w:color w:val="000000"/>
              </w:rPr>
            </w:pPr>
            <w:r w:rsidRPr="00625E09">
              <w:rPr>
                <w:i/>
                <w:iCs/>
                <w:color w:val="000000"/>
              </w:rPr>
              <w:t>1</w:t>
            </w:r>
          </w:p>
        </w:tc>
        <w:tc>
          <w:tcPr>
            <w:tcW w:w="294"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1</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566" w:type="pct"/>
            <w:vAlign w:val="center"/>
          </w:tcPr>
          <w:p w:rsidR="00CE7314" w:rsidRPr="00625E09" w:rsidRDefault="00CE7314" w:rsidP="00CE7314">
            <w:pPr>
              <w:jc w:val="center"/>
              <w:rPr>
                <w:color w:val="000000"/>
              </w:rPr>
            </w:pPr>
            <w:r w:rsidRPr="00625E09">
              <w:rPr>
                <w:color w:val="000000"/>
              </w:rPr>
              <w:t>-100</w:t>
            </w:r>
          </w:p>
        </w:tc>
      </w:tr>
      <w:tr w:rsidR="00CE7314" w:rsidRPr="00625E09" w:rsidTr="003229F5">
        <w:trPr>
          <w:cantSplit/>
        </w:trPr>
        <w:tc>
          <w:tcPr>
            <w:tcW w:w="1545" w:type="pct"/>
            <w:shd w:val="clear" w:color="auto" w:fill="auto"/>
          </w:tcPr>
          <w:p w:rsidR="00CE7314" w:rsidRPr="00625E09" w:rsidRDefault="00CE7314" w:rsidP="00CE7314">
            <w:pPr>
              <w:rPr>
                <w:rFonts w:eastAsia="Calibri"/>
              </w:rPr>
            </w:pPr>
            <w:r w:rsidRPr="00625E09">
              <w:rPr>
                <w:rFonts w:eastAsia="Calibri"/>
              </w:rPr>
              <w:t>Общее количество выполненных контрольно-надзорных мероприятий (проверок и СН, далее - МНК), из них:</w:t>
            </w:r>
          </w:p>
        </w:tc>
        <w:tc>
          <w:tcPr>
            <w:tcW w:w="283" w:type="pct"/>
            <w:shd w:val="clear" w:color="auto" w:fill="auto"/>
            <w:vAlign w:val="center"/>
          </w:tcPr>
          <w:p w:rsidR="00CE7314" w:rsidRPr="00625E09" w:rsidRDefault="00CE7314" w:rsidP="00CE7314">
            <w:pPr>
              <w:jc w:val="center"/>
              <w:rPr>
                <w:i/>
                <w:iCs/>
                <w:color w:val="000000"/>
              </w:rPr>
            </w:pPr>
            <w:r w:rsidRPr="00625E09">
              <w:rPr>
                <w:i/>
                <w:iCs/>
                <w:color w:val="000000"/>
              </w:rPr>
              <w:t>26</w:t>
            </w:r>
          </w:p>
        </w:tc>
        <w:tc>
          <w:tcPr>
            <w:tcW w:w="294" w:type="pct"/>
            <w:shd w:val="clear" w:color="auto" w:fill="auto"/>
            <w:vAlign w:val="center"/>
          </w:tcPr>
          <w:p w:rsidR="00CE7314" w:rsidRPr="00625E09" w:rsidRDefault="00CE7314" w:rsidP="00CE7314">
            <w:pPr>
              <w:jc w:val="center"/>
              <w:rPr>
                <w:i/>
                <w:iCs/>
                <w:color w:val="000000"/>
              </w:rPr>
            </w:pPr>
            <w:r w:rsidRPr="00625E09">
              <w:rPr>
                <w:i/>
                <w:iCs/>
                <w:color w:val="000000"/>
              </w:rPr>
              <w:t>23</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24</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41</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114</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16</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27</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10</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29</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82</w:t>
            </w:r>
          </w:p>
        </w:tc>
        <w:tc>
          <w:tcPr>
            <w:tcW w:w="566" w:type="pct"/>
            <w:vAlign w:val="center"/>
          </w:tcPr>
          <w:p w:rsidR="00CE7314" w:rsidRPr="00625E09" w:rsidRDefault="00CE7314" w:rsidP="00CE7314">
            <w:pPr>
              <w:jc w:val="center"/>
              <w:rPr>
                <w:color w:val="000000"/>
              </w:rPr>
            </w:pPr>
            <w:r w:rsidRPr="00625E09">
              <w:rPr>
                <w:color w:val="000000"/>
              </w:rPr>
              <w:t>-28</w:t>
            </w:r>
          </w:p>
        </w:tc>
      </w:tr>
      <w:tr w:rsidR="00CE7314" w:rsidRPr="00625E09" w:rsidTr="003229F5">
        <w:trPr>
          <w:cantSplit/>
        </w:trPr>
        <w:tc>
          <w:tcPr>
            <w:tcW w:w="1545" w:type="pct"/>
            <w:shd w:val="clear" w:color="auto" w:fill="auto"/>
          </w:tcPr>
          <w:p w:rsidR="00CE7314" w:rsidRPr="00625E09" w:rsidRDefault="00CE7314" w:rsidP="00CE7314">
            <w:pPr>
              <w:jc w:val="right"/>
              <w:rPr>
                <w:rFonts w:eastAsia="Calibri"/>
                <w:i/>
              </w:rPr>
            </w:pPr>
            <w:r w:rsidRPr="00625E09">
              <w:rPr>
                <w:rFonts w:eastAsia="Calibri"/>
                <w:i/>
              </w:rPr>
              <w:t>плановых</w:t>
            </w:r>
          </w:p>
        </w:tc>
        <w:tc>
          <w:tcPr>
            <w:tcW w:w="283"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94"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566" w:type="pct"/>
            <w:vAlign w:val="center"/>
          </w:tcPr>
          <w:p w:rsidR="00CE7314" w:rsidRPr="00625E09" w:rsidRDefault="00CE7314" w:rsidP="00CE7314">
            <w:pPr>
              <w:jc w:val="center"/>
              <w:rPr>
                <w:color w:val="000000"/>
              </w:rPr>
            </w:pPr>
            <w:r w:rsidRPr="00625E09">
              <w:rPr>
                <w:color w:val="000000"/>
              </w:rPr>
              <w:t>0</w:t>
            </w:r>
          </w:p>
        </w:tc>
      </w:tr>
      <w:tr w:rsidR="00CE7314" w:rsidRPr="00625E09" w:rsidTr="003229F5">
        <w:trPr>
          <w:cantSplit/>
        </w:trPr>
        <w:tc>
          <w:tcPr>
            <w:tcW w:w="1545" w:type="pct"/>
            <w:shd w:val="clear" w:color="auto" w:fill="auto"/>
          </w:tcPr>
          <w:p w:rsidR="00CE7314" w:rsidRPr="00625E09" w:rsidRDefault="00CE7314" w:rsidP="00CE7314">
            <w:pPr>
              <w:jc w:val="right"/>
              <w:rPr>
                <w:rFonts w:eastAsia="Calibri"/>
                <w:i/>
              </w:rPr>
            </w:pPr>
            <w:r w:rsidRPr="00625E09">
              <w:rPr>
                <w:rFonts w:eastAsia="Calibri"/>
                <w:i/>
              </w:rPr>
              <w:lastRenderedPageBreak/>
              <w:t>внеплановых</w:t>
            </w:r>
          </w:p>
        </w:tc>
        <w:tc>
          <w:tcPr>
            <w:tcW w:w="283" w:type="pct"/>
            <w:shd w:val="clear" w:color="auto" w:fill="auto"/>
            <w:vAlign w:val="center"/>
          </w:tcPr>
          <w:p w:rsidR="00CE7314" w:rsidRPr="00625E09" w:rsidRDefault="00CE7314" w:rsidP="00CE7314">
            <w:pPr>
              <w:jc w:val="center"/>
              <w:rPr>
                <w:i/>
                <w:iCs/>
                <w:color w:val="000000"/>
              </w:rPr>
            </w:pPr>
            <w:r w:rsidRPr="00625E09">
              <w:rPr>
                <w:i/>
                <w:iCs/>
                <w:color w:val="000000"/>
              </w:rPr>
              <w:t>26</w:t>
            </w:r>
          </w:p>
        </w:tc>
        <w:tc>
          <w:tcPr>
            <w:tcW w:w="294" w:type="pct"/>
            <w:shd w:val="clear" w:color="auto" w:fill="auto"/>
            <w:vAlign w:val="center"/>
          </w:tcPr>
          <w:p w:rsidR="00CE7314" w:rsidRPr="00625E09" w:rsidRDefault="00CE7314" w:rsidP="00CE7314">
            <w:pPr>
              <w:jc w:val="center"/>
              <w:rPr>
                <w:i/>
                <w:iCs/>
                <w:color w:val="000000"/>
              </w:rPr>
            </w:pPr>
            <w:r w:rsidRPr="00625E09">
              <w:rPr>
                <w:i/>
                <w:iCs/>
                <w:color w:val="000000"/>
              </w:rPr>
              <w:t>23</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24</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41</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114</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16</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27</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10</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29</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82</w:t>
            </w:r>
          </w:p>
        </w:tc>
        <w:tc>
          <w:tcPr>
            <w:tcW w:w="566" w:type="pct"/>
            <w:vAlign w:val="center"/>
          </w:tcPr>
          <w:p w:rsidR="00CE7314" w:rsidRPr="00625E09" w:rsidRDefault="00CE7314" w:rsidP="00CE7314">
            <w:pPr>
              <w:jc w:val="center"/>
              <w:rPr>
                <w:color w:val="000000"/>
              </w:rPr>
            </w:pPr>
            <w:r w:rsidRPr="00625E09">
              <w:rPr>
                <w:color w:val="000000"/>
              </w:rPr>
              <w:t>-28</w:t>
            </w:r>
          </w:p>
        </w:tc>
      </w:tr>
      <w:tr w:rsidR="00CE7314" w:rsidRPr="00625E09" w:rsidTr="003229F5">
        <w:trPr>
          <w:cantSplit/>
        </w:trPr>
        <w:tc>
          <w:tcPr>
            <w:tcW w:w="1545" w:type="pct"/>
            <w:shd w:val="clear" w:color="auto" w:fill="auto"/>
          </w:tcPr>
          <w:p w:rsidR="00CE7314" w:rsidRPr="00625E09" w:rsidRDefault="00CE7314" w:rsidP="00CE7314">
            <w:pPr>
              <w:jc w:val="both"/>
              <w:rPr>
                <w:rFonts w:eastAsia="Calibri"/>
                <w:i/>
              </w:rPr>
            </w:pPr>
            <w:r w:rsidRPr="00625E09">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83" w:type="pct"/>
            <w:shd w:val="clear" w:color="auto" w:fill="auto"/>
            <w:vAlign w:val="center"/>
          </w:tcPr>
          <w:p w:rsidR="00CE7314" w:rsidRPr="00625E09" w:rsidRDefault="00CE7314" w:rsidP="00CE7314">
            <w:pPr>
              <w:jc w:val="center"/>
              <w:rPr>
                <w:i/>
                <w:iCs/>
                <w:color w:val="000000"/>
              </w:rPr>
            </w:pPr>
            <w:r w:rsidRPr="00625E09">
              <w:rPr>
                <w:i/>
                <w:iCs/>
                <w:color w:val="000000"/>
              </w:rPr>
              <w:t>60</w:t>
            </w:r>
          </w:p>
        </w:tc>
        <w:tc>
          <w:tcPr>
            <w:tcW w:w="294" w:type="pct"/>
            <w:shd w:val="clear" w:color="auto" w:fill="auto"/>
            <w:vAlign w:val="center"/>
          </w:tcPr>
          <w:p w:rsidR="00CE7314" w:rsidRPr="00625E09" w:rsidRDefault="00CE7314" w:rsidP="00CE7314">
            <w:pPr>
              <w:jc w:val="center"/>
              <w:rPr>
                <w:i/>
                <w:iCs/>
                <w:color w:val="000000"/>
              </w:rPr>
            </w:pPr>
            <w:r w:rsidRPr="00625E09">
              <w:rPr>
                <w:i/>
                <w:iCs/>
                <w:color w:val="000000"/>
              </w:rPr>
              <w:t>95</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60</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97</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312</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33</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62</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60</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132</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287</w:t>
            </w:r>
          </w:p>
        </w:tc>
        <w:tc>
          <w:tcPr>
            <w:tcW w:w="566" w:type="pct"/>
            <w:vAlign w:val="center"/>
          </w:tcPr>
          <w:p w:rsidR="00CE7314" w:rsidRPr="00625E09" w:rsidRDefault="00CE7314" w:rsidP="00CE7314">
            <w:pPr>
              <w:jc w:val="center"/>
              <w:rPr>
                <w:color w:val="000000"/>
              </w:rPr>
            </w:pPr>
            <w:r w:rsidRPr="00625E09">
              <w:rPr>
                <w:color w:val="000000"/>
              </w:rPr>
              <w:t>-8</w:t>
            </w:r>
          </w:p>
        </w:tc>
      </w:tr>
      <w:tr w:rsidR="00CE7314" w:rsidRPr="00625E09" w:rsidTr="003229F5">
        <w:trPr>
          <w:cantSplit/>
        </w:trPr>
        <w:tc>
          <w:tcPr>
            <w:tcW w:w="1545" w:type="pct"/>
            <w:shd w:val="clear" w:color="auto" w:fill="auto"/>
          </w:tcPr>
          <w:p w:rsidR="00CE7314" w:rsidRPr="00625E09" w:rsidRDefault="00CE7314" w:rsidP="00CE7314">
            <w:pPr>
              <w:jc w:val="right"/>
              <w:rPr>
                <w:rFonts w:eastAsia="Calibri"/>
                <w:i/>
              </w:rPr>
            </w:pPr>
            <w:r w:rsidRPr="00625E09">
              <w:rPr>
                <w:rFonts w:eastAsia="Calibri"/>
                <w:i/>
              </w:rPr>
              <w:t>плановых проверок</w:t>
            </w:r>
          </w:p>
        </w:tc>
        <w:tc>
          <w:tcPr>
            <w:tcW w:w="283"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94"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566" w:type="pct"/>
            <w:vAlign w:val="center"/>
          </w:tcPr>
          <w:p w:rsidR="00CE7314" w:rsidRPr="00625E09" w:rsidRDefault="00CE7314" w:rsidP="00CE7314">
            <w:pPr>
              <w:jc w:val="center"/>
              <w:rPr>
                <w:color w:val="000000"/>
              </w:rPr>
            </w:pPr>
            <w:r w:rsidRPr="00625E09">
              <w:rPr>
                <w:color w:val="000000"/>
              </w:rPr>
              <w:t>0</w:t>
            </w:r>
          </w:p>
        </w:tc>
      </w:tr>
      <w:tr w:rsidR="00CE7314" w:rsidRPr="00625E09" w:rsidTr="003229F5">
        <w:trPr>
          <w:cantSplit/>
        </w:trPr>
        <w:tc>
          <w:tcPr>
            <w:tcW w:w="1545" w:type="pct"/>
            <w:shd w:val="clear" w:color="auto" w:fill="auto"/>
          </w:tcPr>
          <w:p w:rsidR="00CE7314" w:rsidRPr="00625E09" w:rsidRDefault="00CE7314" w:rsidP="00CE7314">
            <w:pPr>
              <w:jc w:val="right"/>
              <w:rPr>
                <w:rFonts w:eastAsia="Calibri"/>
                <w:i/>
              </w:rPr>
            </w:pPr>
            <w:r w:rsidRPr="00625E09">
              <w:rPr>
                <w:rFonts w:eastAsia="Calibri"/>
                <w:i/>
              </w:rPr>
              <w:t>внеплановых проверок</w:t>
            </w:r>
          </w:p>
        </w:tc>
        <w:tc>
          <w:tcPr>
            <w:tcW w:w="283" w:type="pct"/>
            <w:shd w:val="clear" w:color="auto" w:fill="auto"/>
            <w:vAlign w:val="center"/>
          </w:tcPr>
          <w:p w:rsidR="00CE7314" w:rsidRPr="00625E09" w:rsidRDefault="00CE7314" w:rsidP="00CE7314">
            <w:pPr>
              <w:jc w:val="center"/>
              <w:rPr>
                <w:i/>
                <w:iCs/>
                <w:color w:val="000000"/>
              </w:rPr>
            </w:pPr>
            <w:r w:rsidRPr="00625E09">
              <w:rPr>
                <w:i/>
                <w:iCs/>
                <w:color w:val="000000"/>
              </w:rPr>
              <w:t>60</w:t>
            </w:r>
          </w:p>
        </w:tc>
        <w:tc>
          <w:tcPr>
            <w:tcW w:w="294" w:type="pct"/>
            <w:shd w:val="clear" w:color="auto" w:fill="auto"/>
            <w:vAlign w:val="center"/>
          </w:tcPr>
          <w:p w:rsidR="00CE7314" w:rsidRPr="00625E09" w:rsidRDefault="00CE7314" w:rsidP="00CE7314">
            <w:pPr>
              <w:jc w:val="center"/>
              <w:rPr>
                <w:i/>
                <w:iCs/>
                <w:color w:val="000000"/>
              </w:rPr>
            </w:pPr>
            <w:r w:rsidRPr="00625E09">
              <w:rPr>
                <w:i/>
                <w:iCs/>
                <w:color w:val="000000"/>
              </w:rPr>
              <w:t>95</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60</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97</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312</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33</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62</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60</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132</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287</w:t>
            </w:r>
          </w:p>
        </w:tc>
        <w:tc>
          <w:tcPr>
            <w:tcW w:w="566" w:type="pct"/>
            <w:vAlign w:val="center"/>
          </w:tcPr>
          <w:p w:rsidR="00CE7314" w:rsidRPr="00625E09" w:rsidRDefault="00CE7314" w:rsidP="00CE7314">
            <w:pPr>
              <w:jc w:val="center"/>
              <w:rPr>
                <w:color w:val="000000"/>
              </w:rPr>
            </w:pPr>
            <w:r w:rsidRPr="00625E09">
              <w:rPr>
                <w:color w:val="000000"/>
              </w:rPr>
              <w:t>-8</w:t>
            </w:r>
          </w:p>
        </w:tc>
      </w:tr>
      <w:tr w:rsidR="00CE7314" w:rsidRPr="00625E09" w:rsidTr="003229F5">
        <w:trPr>
          <w:cantSplit/>
        </w:trPr>
        <w:tc>
          <w:tcPr>
            <w:tcW w:w="1545" w:type="pct"/>
            <w:shd w:val="clear" w:color="auto" w:fill="auto"/>
          </w:tcPr>
          <w:p w:rsidR="00CE7314" w:rsidRPr="00625E09" w:rsidRDefault="00CE7314" w:rsidP="00CE7314">
            <w:pPr>
              <w:jc w:val="right"/>
              <w:rPr>
                <w:rFonts w:eastAsia="Calibri"/>
                <w:i/>
              </w:rPr>
            </w:pPr>
            <w:r w:rsidRPr="00625E09">
              <w:rPr>
                <w:rFonts w:eastAsia="Calibri"/>
                <w:i/>
              </w:rPr>
              <w:t xml:space="preserve">плановых мероприятий СН </w:t>
            </w:r>
          </w:p>
        </w:tc>
        <w:tc>
          <w:tcPr>
            <w:tcW w:w="283"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94"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566" w:type="pct"/>
            <w:vAlign w:val="center"/>
          </w:tcPr>
          <w:p w:rsidR="00CE7314" w:rsidRPr="00625E09" w:rsidRDefault="00CE7314" w:rsidP="00CE7314">
            <w:pPr>
              <w:jc w:val="center"/>
              <w:rPr>
                <w:color w:val="000000"/>
              </w:rPr>
            </w:pPr>
            <w:r w:rsidRPr="00625E09">
              <w:rPr>
                <w:color w:val="000000"/>
              </w:rPr>
              <w:t>0</w:t>
            </w:r>
          </w:p>
        </w:tc>
      </w:tr>
      <w:tr w:rsidR="00CE7314" w:rsidRPr="00625E09" w:rsidTr="003229F5">
        <w:trPr>
          <w:cantSplit/>
          <w:trHeight w:val="70"/>
        </w:trPr>
        <w:tc>
          <w:tcPr>
            <w:tcW w:w="1545" w:type="pct"/>
            <w:shd w:val="clear" w:color="auto" w:fill="auto"/>
          </w:tcPr>
          <w:p w:rsidR="00CE7314" w:rsidRPr="00625E09" w:rsidRDefault="00CE7314" w:rsidP="00CE7314">
            <w:pPr>
              <w:jc w:val="right"/>
              <w:rPr>
                <w:rFonts w:eastAsia="Calibri"/>
                <w:i/>
              </w:rPr>
            </w:pPr>
            <w:r w:rsidRPr="00625E09">
              <w:rPr>
                <w:rFonts w:eastAsia="Calibri"/>
                <w:i/>
              </w:rPr>
              <w:t>внеплановых мероприятий СН</w:t>
            </w:r>
          </w:p>
        </w:tc>
        <w:tc>
          <w:tcPr>
            <w:tcW w:w="283"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94"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566" w:type="pct"/>
            <w:vAlign w:val="center"/>
          </w:tcPr>
          <w:p w:rsidR="00CE7314" w:rsidRPr="00625E09" w:rsidRDefault="00CE7314" w:rsidP="00CE7314">
            <w:pPr>
              <w:jc w:val="center"/>
              <w:rPr>
                <w:color w:val="000000"/>
              </w:rPr>
            </w:pPr>
            <w:r w:rsidRPr="00625E09">
              <w:rPr>
                <w:color w:val="000000"/>
              </w:rPr>
              <w:t>0</w:t>
            </w:r>
          </w:p>
        </w:tc>
      </w:tr>
      <w:tr w:rsidR="00CE7314" w:rsidRPr="00625E09" w:rsidTr="003229F5">
        <w:trPr>
          <w:cantSplit/>
        </w:trPr>
        <w:tc>
          <w:tcPr>
            <w:tcW w:w="1545" w:type="pct"/>
            <w:shd w:val="clear" w:color="auto" w:fill="auto"/>
          </w:tcPr>
          <w:p w:rsidR="00CE7314" w:rsidRPr="00625E09" w:rsidRDefault="00CE7314" w:rsidP="00CE7314">
            <w:pPr>
              <w:rPr>
                <w:rFonts w:eastAsia="Calibri"/>
              </w:rPr>
            </w:pPr>
            <w:r w:rsidRPr="00625E09">
              <w:t xml:space="preserve">Частота выявления нарушений лицензионных требований в расчете на одну проверку </w:t>
            </w:r>
          </w:p>
        </w:tc>
        <w:tc>
          <w:tcPr>
            <w:tcW w:w="283" w:type="pct"/>
            <w:shd w:val="clear" w:color="auto" w:fill="auto"/>
            <w:vAlign w:val="center"/>
          </w:tcPr>
          <w:p w:rsidR="00CE7314" w:rsidRPr="00625E09" w:rsidRDefault="00CE7314" w:rsidP="00CE7314">
            <w:pPr>
              <w:jc w:val="center"/>
              <w:rPr>
                <w:i/>
                <w:iCs/>
                <w:color w:val="000000"/>
              </w:rPr>
            </w:pPr>
            <w:r w:rsidRPr="00625E09">
              <w:rPr>
                <w:i/>
                <w:iCs/>
                <w:color w:val="000000"/>
              </w:rPr>
              <w:t>2,4</w:t>
            </w:r>
          </w:p>
        </w:tc>
        <w:tc>
          <w:tcPr>
            <w:tcW w:w="294" w:type="pct"/>
            <w:shd w:val="clear" w:color="auto" w:fill="auto"/>
            <w:vAlign w:val="center"/>
          </w:tcPr>
          <w:p w:rsidR="00CE7314" w:rsidRPr="00625E09" w:rsidRDefault="00CE7314" w:rsidP="00CE7314">
            <w:pPr>
              <w:jc w:val="center"/>
              <w:rPr>
                <w:i/>
                <w:iCs/>
                <w:color w:val="000000"/>
              </w:rPr>
            </w:pPr>
            <w:r w:rsidRPr="00625E09">
              <w:rPr>
                <w:i/>
                <w:iCs/>
                <w:color w:val="000000"/>
              </w:rPr>
              <w:t>4,1</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2,5</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2,4</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2,7</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2,1</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2,3</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6</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4,5</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3,5</w:t>
            </w:r>
          </w:p>
        </w:tc>
        <w:tc>
          <w:tcPr>
            <w:tcW w:w="566" w:type="pct"/>
            <w:vAlign w:val="center"/>
          </w:tcPr>
          <w:p w:rsidR="00CE7314" w:rsidRPr="00625E09" w:rsidRDefault="00CE7314" w:rsidP="00CE7314">
            <w:pPr>
              <w:jc w:val="center"/>
              <w:rPr>
                <w:color w:val="000000"/>
              </w:rPr>
            </w:pPr>
            <w:r w:rsidRPr="00625E09">
              <w:rPr>
                <w:color w:val="000000"/>
              </w:rPr>
              <w:t>29,6</w:t>
            </w:r>
          </w:p>
        </w:tc>
      </w:tr>
      <w:tr w:rsidR="00CE7314" w:rsidRPr="00625E09" w:rsidTr="003229F5">
        <w:trPr>
          <w:cantSplit/>
        </w:trPr>
        <w:tc>
          <w:tcPr>
            <w:tcW w:w="1545" w:type="pct"/>
            <w:shd w:val="clear" w:color="auto" w:fill="auto"/>
          </w:tcPr>
          <w:p w:rsidR="00CE7314" w:rsidRPr="00625E09" w:rsidRDefault="00CE7314" w:rsidP="00CE7314">
            <w:pPr>
              <w:jc w:val="both"/>
              <w:rPr>
                <w:rFonts w:eastAsia="Calibri"/>
              </w:rPr>
            </w:pPr>
            <w:r w:rsidRPr="00625E09">
              <w:t>Количество выданных предписаний об устранении выявленных нарушений в сфере связи, в том числе, при проведении:</w:t>
            </w:r>
          </w:p>
        </w:tc>
        <w:tc>
          <w:tcPr>
            <w:tcW w:w="283" w:type="pct"/>
            <w:shd w:val="clear" w:color="auto" w:fill="auto"/>
            <w:vAlign w:val="center"/>
          </w:tcPr>
          <w:p w:rsidR="00CE7314" w:rsidRPr="00625E09" w:rsidRDefault="00CE7314" w:rsidP="00CE7314">
            <w:pPr>
              <w:jc w:val="center"/>
              <w:rPr>
                <w:i/>
                <w:iCs/>
                <w:color w:val="000000"/>
              </w:rPr>
            </w:pPr>
            <w:r w:rsidRPr="00625E09">
              <w:rPr>
                <w:i/>
                <w:iCs/>
                <w:color w:val="000000"/>
              </w:rPr>
              <w:t>18</w:t>
            </w:r>
          </w:p>
        </w:tc>
        <w:tc>
          <w:tcPr>
            <w:tcW w:w="294" w:type="pct"/>
            <w:shd w:val="clear" w:color="auto" w:fill="auto"/>
            <w:vAlign w:val="center"/>
          </w:tcPr>
          <w:p w:rsidR="00CE7314" w:rsidRPr="00625E09" w:rsidRDefault="00CE7314" w:rsidP="00CE7314">
            <w:pPr>
              <w:jc w:val="center"/>
              <w:rPr>
                <w:i/>
                <w:iCs/>
                <w:color w:val="000000"/>
              </w:rPr>
            </w:pPr>
            <w:r w:rsidRPr="00625E09">
              <w:rPr>
                <w:i/>
                <w:iCs/>
                <w:color w:val="000000"/>
              </w:rPr>
              <w:t>14</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16</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34</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82</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7</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13</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6</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27</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53</w:t>
            </w:r>
          </w:p>
        </w:tc>
        <w:tc>
          <w:tcPr>
            <w:tcW w:w="566" w:type="pct"/>
            <w:vAlign w:val="center"/>
          </w:tcPr>
          <w:p w:rsidR="00CE7314" w:rsidRPr="00625E09" w:rsidRDefault="00CE7314" w:rsidP="00CE7314">
            <w:pPr>
              <w:jc w:val="center"/>
              <w:rPr>
                <w:color w:val="000000"/>
              </w:rPr>
            </w:pPr>
            <w:r w:rsidRPr="00625E09">
              <w:rPr>
                <w:color w:val="000000"/>
              </w:rPr>
              <w:t>-35,3</w:t>
            </w:r>
          </w:p>
        </w:tc>
      </w:tr>
      <w:tr w:rsidR="00CE7314" w:rsidRPr="00625E09" w:rsidTr="003229F5">
        <w:trPr>
          <w:cantSplit/>
        </w:trPr>
        <w:tc>
          <w:tcPr>
            <w:tcW w:w="1545" w:type="pct"/>
            <w:shd w:val="clear" w:color="auto" w:fill="auto"/>
          </w:tcPr>
          <w:p w:rsidR="00CE7314" w:rsidRPr="00625E09" w:rsidRDefault="00CE7314" w:rsidP="00CE7314">
            <w:pPr>
              <w:jc w:val="right"/>
              <w:rPr>
                <w:rFonts w:eastAsia="Calibri"/>
                <w:i/>
              </w:rPr>
            </w:pPr>
            <w:r w:rsidRPr="00625E09">
              <w:rPr>
                <w:rFonts w:eastAsia="Calibri"/>
                <w:i/>
              </w:rPr>
              <w:t>плановых проверок</w:t>
            </w:r>
          </w:p>
        </w:tc>
        <w:tc>
          <w:tcPr>
            <w:tcW w:w="283"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94"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566" w:type="pct"/>
            <w:vAlign w:val="center"/>
          </w:tcPr>
          <w:p w:rsidR="00CE7314" w:rsidRPr="00625E09" w:rsidRDefault="00CE7314" w:rsidP="00CE7314">
            <w:pPr>
              <w:jc w:val="center"/>
              <w:rPr>
                <w:color w:val="000000"/>
              </w:rPr>
            </w:pPr>
            <w:r w:rsidRPr="00625E09">
              <w:rPr>
                <w:color w:val="000000"/>
              </w:rPr>
              <w:t>0</w:t>
            </w:r>
          </w:p>
        </w:tc>
      </w:tr>
      <w:tr w:rsidR="00CE7314" w:rsidRPr="00625E09" w:rsidTr="003229F5">
        <w:trPr>
          <w:cantSplit/>
        </w:trPr>
        <w:tc>
          <w:tcPr>
            <w:tcW w:w="1545" w:type="pct"/>
            <w:shd w:val="clear" w:color="auto" w:fill="auto"/>
          </w:tcPr>
          <w:p w:rsidR="00CE7314" w:rsidRPr="00625E09" w:rsidRDefault="00CE7314" w:rsidP="00CE7314">
            <w:pPr>
              <w:jc w:val="right"/>
              <w:rPr>
                <w:rFonts w:eastAsia="Calibri"/>
                <w:i/>
              </w:rPr>
            </w:pPr>
            <w:r w:rsidRPr="00625E09">
              <w:rPr>
                <w:rFonts w:eastAsia="Calibri"/>
                <w:i/>
              </w:rPr>
              <w:t>внеплановых проверок</w:t>
            </w:r>
          </w:p>
        </w:tc>
        <w:tc>
          <w:tcPr>
            <w:tcW w:w="283" w:type="pct"/>
            <w:shd w:val="clear" w:color="auto" w:fill="auto"/>
            <w:vAlign w:val="center"/>
          </w:tcPr>
          <w:p w:rsidR="00CE7314" w:rsidRPr="00625E09" w:rsidRDefault="00CE7314" w:rsidP="00CE7314">
            <w:pPr>
              <w:jc w:val="center"/>
              <w:rPr>
                <w:i/>
                <w:iCs/>
                <w:color w:val="000000"/>
              </w:rPr>
            </w:pPr>
            <w:r w:rsidRPr="00625E09">
              <w:rPr>
                <w:i/>
                <w:iCs/>
                <w:color w:val="000000"/>
              </w:rPr>
              <w:t>18</w:t>
            </w:r>
          </w:p>
        </w:tc>
        <w:tc>
          <w:tcPr>
            <w:tcW w:w="294" w:type="pct"/>
            <w:shd w:val="clear" w:color="auto" w:fill="auto"/>
            <w:vAlign w:val="center"/>
          </w:tcPr>
          <w:p w:rsidR="00CE7314" w:rsidRPr="00625E09" w:rsidRDefault="00CE7314" w:rsidP="00CE7314">
            <w:pPr>
              <w:jc w:val="center"/>
              <w:rPr>
                <w:i/>
                <w:iCs/>
                <w:color w:val="000000"/>
              </w:rPr>
            </w:pPr>
            <w:r w:rsidRPr="00625E09">
              <w:rPr>
                <w:i/>
                <w:iCs/>
                <w:color w:val="000000"/>
              </w:rPr>
              <w:t>14</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16</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34</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82</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7</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13</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6</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27</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53</w:t>
            </w:r>
          </w:p>
        </w:tc>
        <w:tc>
          <w:tcPr>
            <w:tcW w:w="566" w:type="pct"/>
            <w:vAlign w:val="center"/>
          </w:tcPr>
          <w:p w:rsidR="00CE7314" w:rsidRPr="00625E09" w:rsidRDefault="00CE7314" w:rsidP="00CE7314">
            <w:pPr>
              <w:jc w:val="center"/>
              <w:rPr>
                <w:color w:val="000000"/>
              </w:rPr>
            </w:pPr>
            <w:r w:rsidRPr="00625E09">
              <w:rPr>
                <w:color w:val="000000"/>
              </w:rPr>
              <w:t>-35,3</w:t>
            </w:r>
          </w:p>
        </w:tc>
      </w:tr>
      <w:tr w:rsidR="00CE7314" w:rsidRPr="00625E09" w:rsidTr="003229F5">
        <w:trPr>
          <w:cantSplit/>
        </w:trPr>
        <w:tc>
          <w:tcPr>
            <w:tcW w:w="1545" w:type="pct"/>
            <w:shd w:val="clear" w:color="auto" w:fill="auto"/>
          </w:tcPr>
          <w:p w:rsidR="00CE7314" w:rsidRPr="00625E09" w:rsidRDefault="00CE7314" w:rsidP="00CE7314">
            <w:pPr>
              <w:jc w:val="both"/>
              <w:rPr>
                <w:rFonts w:eastAsia="Calibri"/>
              </w:rPr>
            </w:pPr>
            <w:r w:rsidRPr="00625E09">
              <w:rPr>
                <w:rFonts w:eastAsia="Calibri"/>
              </w:rPr>
              <w:t xml:space="preserve">Количество  </w:t>
            </w:r>
            <w:r w:rsidRPr="00625E09">
              <w:t>составленных протоколов об административных правонарушениях (АПН) в сфере связи, в том числе при проведении:</w:t>
            </w:r>
          </w:p>
        </w:tc>
        <w:tc>
          <w:tcPr>
            <w:tcW w:w="283" w:type="pct"/>
            <w:shd w:val="clear" w:color="auto" w:fill="auto"/>
            <w:vAlign w:val="center"/>
          </w:tcPr>
          <w:p w:rsidR="00CE7314" w:rsidRPr="00625E09" w:rsidRDefault="00CE7314" w:rsidP="00CE7314">
            <w:pPr>
              <w:jc w:val="center"/>
              <w:rPr>
                <w:i/>
                <w:iCs/>
                <w:color w:val="000000"/>
              </w:rPr>
            </w:pPr>
            <w:r w:rsidRPr="00625E09">
              <w:rPr>
                <w:i/>
                <w:iCs/>
                <w:color w:val="000000"/>
              </w:rPr>
              <w:t>58</w:t>
            </w:r>
          </w:p>
        </w:tc>
        <w:tc>
          <w:tcPr>
            <w:tcW w:w="294" w:type="pct"/>
            <w:shd w:val="clear" w:color="auto" w:fill="auto"/>
            <w:vAlign w:val="center"/>
          </w:tcPr>
          <w:p w:rsidR="00CE7314" w:rsidRPr="00625E09" w:rsidRDefault="00CE7314" w:rsidP="00CE7314">
            <w:pPr>
              <w:jc w:val="center"/>
              <w:rPr>
                <w:i/>
                <w:iCs/>
                <w:color w:val="000000"/>
              </w:rPr>
            </w:pPr>
            <w:r w:rsidRPr="00625E09">
              <w:rPr>
                <w:i/>
                <w:iCs/>
                <w:color w:val="000000"/>
              </w:rPr>
              <w:t>109</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60</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103</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330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33</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62</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63</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230</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388</w:t>
            </w:r>
          </w:p>
        </w:tc>
        <w:tc>
          <w:tcPr>
            <w:tcW w:w="566" w:type="pct"/>
            <w:vAlign w:val="center"/>
          </w:tcPr>
          <w:p w:rsidR="00CE7314" w:rsidRPr="00625E09" w:rsidRDefault="00CE7314" w:rsidP="00CE7314">
            <w:pPr>
              <w:jc w:val="center"/>
              <w:rPr>
                <w:color w:val="000000"/>
              </w:rPr>
            </w:pPr>
            <w:r w:rsidRPr="00625E09">
              <w:rPr>
                <w:color w:val="000000"/>
              </w:rPr>
              <w:t>17,5</w:t>
            </w:r>
          </w:p>
        </w:tc>
      </w:tr>
      <w:tr w:rsidR="00CE7314" w:rsidRPr="00625E09" w:rsidTr="003229F5">
        <w:trPr>
          <w:cantSplit/>
        </w:trPr>
        <w:tc>
          <w:tcPr>
            <w:tcW w:w="1545" w:type="pct"/>
            <w:shd w:val="clear" w:color="auto" w:fill="auto"/>
          </w:tcPr>
          <w:p w:rsidR="00CE7314" w:rsidRPr="00625E09" w:rsidRDefault="00CE7314" w:rsidP="00CE7314">
            <w:pPr>
              <w:jc w:val="right"/>
              <w:rPr>
                <w:rFonts w:eastAsia="Calibri"/>
                <w:i/>
              </w:rPr>
            </w:pPr>
            <w:r w:rsidRPr="00625E09">
              <w:rPr>
                <w:rFonts w:eastAsia="Calibri"/>
                <w:i/>
              </w:rPr>
              <w:t>плановых проверок</w:t>
            </w:r>
          </w:p>
        </w:tc>
        <w:tc>
          <w:tcPr>
            <w:tcW w:w="283"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94"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566" w:type="pct"/>
            <w:vAlign w:val="center"/>
          </w:tcPr>
          <w:p w:rsidR="00CE7314" w:rsidRPr="00625E09" w:rsidRDefault="00CE7314" w:rsidP="00CE7314">
            <w:pPr>
              <w:jc w:val="center"/>
              <w:rPr>
                <w:color w:val="000000"/>
              </w:rPr>
            </w:pPr>
            <w:r w:rsidRPr="00625E09">
              <w:rPr>
                <w:color w:val="000000"/>
              </w:rPr>
              <w:t>0</w:t>
            </w:r>
          </w:p>
        </w:tc>
      </w:tr>
      <w:tr w:rsidR="00CE7314" w:rsidRPr="00625E09" w:rsidTr="003229F5">
        <w:trPr>
          <w:cantSplit/>
        </w:trPr>
        <w:tc>
          <w:tcPr>
            <w:tcW w:w="1545" w:type="pct"/>
            <w:shd w:val="clear" w:color="auto" w:fill="auto"/>
          </w:tcPr>
          <w:p w:rsidR="00CE7314" w:rsidRPr="00625E09" w:rsidRDefault="00CE7314" w:rsidP="00CE7314">
            <w:pPr>
              <w:jc w:val="right"/>
              <w:rPr>
                <w:rFonts w:eastAsia="Calibri"/>
                <w:i/>
              </w:rPr>
            </w:pPr>
            <w:r w:rsidRPr="00625E09">
              <w:rPr>
                <w:rFonts w:eastAsia="Calibri"/>
                <w:i/>
              </w:rPr>
              <w:t>внеплановых проверок</w:t>
            </w:r>
          </w:p>
        </w:tc>
        <w:tc>
          <w:tcPr>
            <w:tcW w:w="283" w:type="pct"/>
            <w:shd w:val="clear" w:color="auto" w:fill="auto"/>
            <w:vAlign w:val="center"/>
          </w:tcPr>
          <w:p w:rsidR="00CE7314" w:rsidRPr="00625E09" w:rsidRDefault="00CE7314" w:rsidP="00CE7314">
            <w:pPr>
              <w:jc w:val="center"/>
              <w:rPr>
                <w:i/>
                <w:iCs/>
                <w:color w:val="000000"/>
              </w:rPr>
            </w:pPr>
            <w:r w:rsidRPr="00625E09">
              <w:rPr>
                <w:i/>
                <w:iCs/>
                <w:color w:val="000000"/>
              </w:rPr>
              <w:t>58</w:t>
            </w:r>
          </w:p>
        </w:tc>
        <w:tc>
          <w:tcPr>
            <w:tcW w:w="294" w:type="pct"/>
            <w:shd w:val="clear" w:color="auto" w:fill="auto"/>
            <w:vAlign w:val="center"/>
          </w:tcPr>
          <w:p w:rsidR="00CE7314" w:rsidRPr="00625E09" w:rsidRDefault="00CE7314" w:rsidP="00CE7314">
            <w:pPr>
              <w:jc w:val="center"/>
              <w:rPr>
                <w:i/>
                <w:iCs/>
                <w:color w:val="000000"/>
              </w:rPr>
            </w:pPr>
            <w:r w:rsidRPr="00625E09">
              <w:rPr>
                <w:i/>
                <w:iCs/>
                <w:color w:val="000000"/>
              </w:rPr>
              <w:t>109</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60</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103</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330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33</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62</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60</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223</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378</w:t>
            </w:r>
          </w:p>
        </w:tc>
        <w:tc>
          <w:tcPr>
            <w:tcW w:w="566" w:type="pct"/>
            <w:vAlign w:val="center"/>
          </w:tcPr>
          <w:p w:rsidR="00CE7314" w:rsidRPr="00625E09" w:rsidRDefault="00CE7314" w:rsidP="00CE7314">
            <w:pPr>
              <w:jc w:val="center"/>
              <w:rPr>
                <w:color w:val="000000"/>
              </w:rPr>
            </w:pPr>
            <w:r w:rsidRPr="00625E09">
              <w:rPr>
                <w:color w:val="000000"/>
              </w:rPr>
              <w:t>14,5</w:t>
            </w:r>
          </w:p>
        </w:tc>
      </w:tr>
      <w:tr w:rsidR="00CE7314" w:rsidRPr="00625E09" w:rsidTr="003229F5">
        <w:trPr>
          <w:cantSplit/>
        </w:trPr>
        <w:tc>
          <w:tcPr>
            <w:tcW w:w="1545" w:type="pct"/>
            <w:shd w:val="clear" w:color="auto" w:fill="auto"/>
          </w:tcPr>
          <w:p w:rsidR="00CE7314" w:rsidRPr="00625E09" w:rsidRDefault="00CE7314" w:rsidP="00CE7314">
            <w:pPr>
              <w:jc w:val="right"/>
              <w:rPr>
                <w:rFonts w:eastAsia="Calibri"/>
                <w:i/>
              </w:rPr>
            </w:pPr>
            <w:r w:rsidRPr="00625E09">
              <w:rPr>
                <w:rFonts w:eastAsia="Calibri"/>
                <w:i/>
              </w:rPr>
              <w:t xml:space="preserve">плановых мероприятий СН </w:t>
            </w:r>
          </w:p>
        </w:tc>
        <w:tc>
          <w:tcPr>
            <w:tcW w:w="283"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94"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566" w:type="pct"/>
            <w:vAlign w:val="center"/>
          </w:tcPr>
          <w:p w:rsidR="00CE7314" w:rsidRPr="00625E09" w:rsidRDefault="00CE7314" w:rsidP="00CE7314">
            <w:pPr>
              <w:jc w:val="center"/>
              <w:rPr>
                <w:color w:val="000000"/>
              </w:rPr>
            </w:pPr>
            <w:r w:rsidRPr="00625E09">
              <w:rPr>
                <w:color w:val="000000"/>
              </w:rPr>
              <w:t>0</w:t>
            </w:r>
          </w:p>
        </w:tc>
      </w:tr>
      <w:tr w:rsidR="00CE7314" w:rsidRPr="00625E09" w:rsidTr="003229F5">
        <w:trPr>
          <w:cantSplit/>
        </w:trPr>
        <w:tc>
          <w:tcPr>
            <w:tcW w:w="1545" w:type="pct"/>
            <w:shd w:val="clear" w:color="auto" w:fill="auto"/>
          </w:tcPr>
          <w:p w:rsidR="00CE7314" w:rsidRPr="00625E09" w:rsidRDefault="00CE7314" w:rsidP="00CE7314">
            <w:pPr>
              <w:jc w:val="right"/>
              <w:rPr>
                <w:rFonts w:eastAsia="Calibri"/>
                <w:i/>
              </w:rPr>
            </w:pPr>
            <w:r w:rsidRPr="00625E09">
              <w:rPr>
                <w:rFonts w:eastAsia="Calibri"/>
                <w:i/>
              </w:rPr>
              <w:t>внеплановых мероприятий СН</w:t>
            </w:r>
          </w:p>
        </w:tc>
        <w:tc>
          <w:tcPr>
            <w:tcW w:w="283"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94"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289" w:type="pct"/>
            <w:tcBorders>
              <w:bottom w:val="single" w:sz="4" w:space="0" w:color="auto"/>
            </w:tcBorders>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289" w:type="pct"/>
            <w:tcBorders>
              <w:bottom w:val="single" w:sz="4" w:space="0" w:color="auto"/>
            </w:tcBorders>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566" w:type="pct"/>
            <w:vAlign w:val="center"/>
          </w:tcPr>
          <w:p w:rsidR="00CE7314" w:rsidRPr="00625E09" w:rsidRDefault="00CE7314" w:rsidP="00CE7314">
            <w:pPr>
              <w:jc w:val="center"/>
              <w:rPr>
                <w:color w:val="000000"/>
              </w:rPr>
            </w:pPr>
            <w:r w:rsidRPr="00625E09">
              <w:rPr>
                <w:color w:val="000000"/>
              </w:rPr>
              <w:t>0</w:t>
            </w:r>
          </w:p>
        </w:tc>
      </w:tr>
      <w:tr w:rsidR="00CE7314" w:rsidRPr="00625E09" w:rsidTr="003229F5">
        <w:trPr>
          <w:cantSplit/>
        </w:trPr>
        <w:tc>
          <w:tcPr>
            <w:tcW w:w="1545" w:type="pct"/>
            <w:shd w:val="clear" w:color="auto" w:fill="auto"/>
          </w:tcPr>
          <w:p w:rsidR="00CE7314" w:rsidRPr="00625E09" w:rsidRDefault="00CE7314" w:rsidP="00CE7314">
            <w:pPr>
              <w:jc w:val="right"/>
              <w:rPr>
                <w:rFonts w:eastAsia="Calibri"/>
                <w:i/>
              </w:rPr>
            </w:pPr>
            <w:r w:rsidRPr="00625E09">
              <w:rPr>
                <w:i/>
              </w:rPr>
              <w:t xml:space="preserve">по материалам </w:t>
            </w:r>
            <w:proofErr w:type="spellStart"/>
            <w:r w:rsidRPr="00625E09">
              <w:rPr>
                <w:i/>
              </w:rPr>
              <w:t>радиоконтроля</w:t>
            </w:r>
            <w:proofErr w:type="spellEnd"/>
            <w:r w:rsidRPr="00625E09">
              <w:rPr>
                <w:i/>
              </w:rPr>
              <w:t xml:space="preserve"> без проведения проверок и мероприятий СН</w:t>
            </w:r>
          </w:p>
        </w:tc>
        <w:tc>
          <w:tcPr>
            <w:tcW w:w="283"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94"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3</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7</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10</w:t>
            </w:r>
          </w:p>
        </w:tc>
        <w:tc>
          <w:tcPr>
            <w:tcW w:w="566" w:type="pct"/>
            <w:vAlign w:val="center"/>
          </w:tcPr>
          <w:p w:rsidR="00CE7314" w:rsidRPr="00625E09" w:rsidRDefault="00CE7314" w:rsidP="00CE7314">
            <w:pPr>
              <w:jc w:val="center"/>
              <w:rPr>
                <w:color w:val="000000"/>
              </w:rPr>
            </w:pPr>
            <w:r w:rsidRPr="00625E09">
              <w:rPr>
                <w:color w:val="000000"/>
              </w:rPr>
              <w:t>0</w:t>
            </w:r>
          </w:p>
        </w:tc>
      </w:tr>
      <w:tr w:rsidR="00CE7314" w:rsidRPr="00625E09" w:rsidTr="003229F5">
        <w:trPr>
          <w:cantSplit/>
        </w:trPr>
        <w:tc>
          <w:tcPr>
            <w:tcW w:w="1545" w:type="pct"/>
            <w:shd w:val="clear" w:color="auto" w:fill="auto"/>
          </w:tcPr>
          <w:p w:rsidR="00CE7314" w:rsidRPr="00625E09" w:rsidRDefault="00CE7314" w:rsidP="00CE7314">
            <w:pPr>
              <w:jc w:val="both"/>
            </w:pPr>
            <w:r w:rsidRPr="00625E09">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83" w:type="pct"/>
            <w:shd w:val="clear" w:color="auto" w:fill="auto"/>
            <w:vAlign w:val="center"/>
          </w:tcPr>
          <w:p w:rsidR="00CE7314" w:rsidRPr="00625E09" w:rsidRDefault="00CE7314" w:rsidP="00CE7314">
            <w:pPr>
              <w:jc w:val="center"/>
              <w:rPr>
                <w:i/>
                <w:iCs/>
                <w:color w:val="000000"/>
              </w:rPr>
            </w:pPr>
            <w:r w:rsidRPr="00625E09">
              <w:rPr>
                <w:i/>
                <w:iCs/>
                <w:color w:val="000000"/>
              </w:rPr>
              <w:t>50</w:t>
            </w:r>
          </w:p>
        </w:tc>
        <w:tc>
          <w:tcPr>
            <w:tcW w:w="294" w:type="pct"/>
            <w:shd w:val="clear" w:color="auto" w:fill="auto"/>
            <w:vAlign w:val="center"/>
          </w:tcPr>
          <w:p w:rsidR="00CE7314" w:rsidRPr="00625E09" w:rsidRDefault="00CE7314" w:rsidP="00CE7314">
            <w:pPr>
              <w:jc w:val="center"/>
              <w:rPr>
                <w:i/>
                <w:iCs/>
                <w:color w:val="000000"/>
              </w:rPr>
            </w:pPr>
            <w:r w:rsidRPr="00625E09">
              <w:rPr>
                <w:i/>
                <w:iCs/>
                <w:color w:val="000000"/>
              </w:rPr>
              <w:t>79</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70</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83</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282</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23</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72</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63</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180</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338</w:t>
            </w:r>
          </w:p>
        </w:tc>
        <w:tc>
          <w:tcPr>
            <w:tcW w:w="566" w:type="pct"/>
            <w:vAlign w:val="center"/>
          </w:tcPr>
          <w:p w:rsidR="00CE7314" w:rsidRPr="00625E09" w:rsidRDefault="00CE7314" w:rsidP="00CE7314">
            <w:pPr>
              <w:jc w:val="center"/>
              <w:rPr>
                <w:color w:val="000000"/>
              </w:rPr>
            </w:pPr>
            <w:r w:rsidRPr="00625E09">
              <w:rPr>
                <w:color w:val="000000"/>
              </w:rPr>
              <w:t>19,8</w:t>
            </w:r>
          </w:p>
        </w:tc>
      </w:tr>
      <w:tr w:rsidR="00CE7314" w:rsidRPr="00625E09" w:rsidTr="003229F5">
        <w:trPr>
          <w:cantSplit/>
        </w:trPr>
        <w:tc>
          <w:tcPr>
            <w:tcW w:w="1545" w:type="pct"/>
            <w:shd w:val="clear" w:color="auto" w:fill="auto"/>
          </w:tcPr>
          <w:p w:rsidR="00CE7314" w:rsidRPr="00625E09" w:rsidRDefault="00CE7314" w:rsidP="00CE7314">
            <w:pPr>
              <w:jc w:val="right"/>
              <w:rPr>
                <w:i/>
              </w:rPr>
            </w:pPr>
            <w:r w:rsidRPr="00625E09">
              <w:rPr>
                <w:i/>
              </w:rPr>
              <w:lastRenderedPageBreak/>
              <w:t>штраф</w:t>
            </w:r>
          </w:p>
        </w:tc>
        <w:tc>
          <w:tcPr>
            <w:tcW w:w="283" w:type="pct"/>
            <w:shd w:val="clear" w:color="auto" w:fill="auto"/>
            <w:vAlign w:val="center"/>
          </w:tcPr>
          <w:p w:rsidR="00CE7314" w:rsidRPr="00625E09" w:rsidRDefault="00CE7314" w:rsidP="00CE7314">
            <w:pPr>
              <w:jc w:val="center"/>
              <w:rPr>
                <w:i/>
                <w:iCs/>
                <w:color w:val="000000"/>
              </w:rPr>
            </w:pPr>
            <w:r w:rsidRPr="00625E09">
              <w:rPr>
                <w:i/>
                <w:iCs/>
                <w:color w:val="000000"/>
              </w:rPr>
              <w:t>46</w:t>
            </w:r>
          </w:p>
        </w:tc>
        <w:tc>
          <w:tcPr>
            <w:tcW w:w="294" w:type="pct"/>
            <w:shd w:val="clear" w:color="auto" w:fill="auto"/>
            <w:vAlign w:val="center"/>
          </w:tcPr>
          <w:p w:rsidR="00CE7314" w:rsidRPr="00625E09" w:rsidRDefault="00CE7314" w:rsidP="00CE7314">
            <w:pPr>
              <w:jc w:val="center"/>
              <w:rPr>
                <w:i/>
                <w:iCs/>
                <w:color w:val="000000"/>
              </w:rPr>
            </w:pPr>
            <w:r w:rsidRPr="00625E09">
              <w:rPr>
                <w:i/>
                <w:iCs/>
                <w:color w:val="000000"/>
              </w:rPr>
              <w:t>76</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67</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71</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260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19</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55</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40</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83</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197</w:t>
            </w:r>
          </w:p>
        </w:tc>
        <w:tc>
          <w:tcPr>
            <w:tcW w:w="566" w:type="pct"/>
            <w:vAlign w:val="center"/>
          </w:tcPr>
          <w:p w:rsidR="00CE7314" w:rsidRPr="00625E09" w:rsidRDefault="00CE7314" w:rsidP="00CE7314">
            <w:pPr>
              <w:jc w:val="center"/>
              <w:rPr>
                <w:color w:val="000000"/>
              </w:rPr>
            </w:pPr>
            <w:r w:rsidRPr="00625E09">
              <w:rPr>
                <w:color w:val="000000"/>
              </w:rPr>
              <w:t>-24,2</w:t>
            </w:r>
          </w:p>
        </w:tc>
      </w:tr>
      <w:tr w:rsidR="00CE7314" w:rsidRPr="00625E09" w:rsidTr="003229F5">
        <w:trPr>
          <w:cantSplit/>
        </w:trPr>
        <w:tc>
          <w:tcPr>
            <w:tcW w:w="1545" w:type="pct"/>
            <w:shd w:val="clear" w:color="auto" w:fill="auto"/>
          </w:tcPr>
          <w:p w:rsidR="00CE7314" w:rsidRPr="00625E09" w:rsidRDefault="00CE7314" w:rsidP="00CE7314">
            <w:pPr>
              <w:jc w:val="right"/>
              <w:rPr>
                <w:i/>
              </w:rPr>
            </w:pPr>
            <w:r w:rsidRPr="00625E09">
              <w:rPr>
                <w:i/>
              </w:rPr>
              <w:t>предупреждение</w:t>
            </w:r>
          </w:p>
        </w:tc>
        <w:tc>
          <w:tcPr>
            <w:tcW w:w="283" w:type="pct"/>
            <w:shd w:val="clear" w:color="auto" w:fill="auto"/>
            <w:vAlign w:val="center"/>
          </w:tcPr>
          <w:p w:rsidR="00CE7314" w:rsidRPr="00625E09" w:rsidRDefault="00CE7314" w:rsidP="00CE7314">
            <w:pPr>
              <w:jc w:val="center"/>
              <w:rPr>
                <w:i/>
                <w:iCs/>
                <w:color w:val="000000"/>
              </w:rPr>
            </w:pPr>
            <w:r w:rsidRPr="00625E09">
              <w:rPr>
                <w:i/>
                <w:iCs/>
                <w:color w:val="000000"/>
              </w:rPr>
              <w:t>3</w:t>
            </w:r>
          </w:p>
        </w:tc>
        <w:tc>
          <w:tcPr>
            <w:tcW w:w="294" w:type="pct"/>
            <w:shd w:val="clear" w:color="auto" w:fill="auto"/>
            <w:vAlign w:val="center"/>
          </w:tcPr>
          <w:p w:rsidR="00CE7314" w:rsidRPr="00625E09" w:rsidRDefault="00CE7314" w:rsidP="00CE7314">
            <w:pPr>
              <w:jc w:val="center"/>
              <w:rPr>
                <w:i/>
                <w:iCs/>
                <w:color w:val="000000"/>
              </w:rPr>
            </w:pPr>
            <w:r w:rsidRPr="00625E09">
              <w:rPr>
                <w:i/>
                <w:iCs/>
                <w:color w:val="000000"/>
              </w:rPr>
              <w:t>1</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12</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16</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4</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17</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22</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96</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139</w:t>
            </w:r>
          </w:p>
        </w:tc>
        <w:tc>
          <w:tcPr>
            <w:tcW w:w="566" w:type="pct"/>
            <w:vAlign w:val="center"/>
          </w:tcPr>
          <w:p w:rsidR="00CE7314" w:rsidRPr="00625E09" w:rsidRDefault="00CE7314" w:rsidP="00CE7314">
            <w:pPr>
              <w:jc w:val="center"/>
              <w:rPr>
                <w:color w:val="000000"/>
              </w:rPr>
            </w:pPr>
            <w:r w:rsidRPr="00625E09">
              <w:rPr>
                <w:color w:val="000000"/>
              </w:rPr>
              <w:t>768,75</w:t>
            </w:r>
          </w:p>
        </w:tc>
      </w:tr>
      <w:tr w:rsidR="00CE7314" w:rsidRPr="00625E09" w:rsidTr="003229F5">
        <w:trPr>
          <w:cantSplit/>
        </w:trPr>
        <w:tc>
          <w:tcPr>
            <w:tcW w:w="1545" w:type="pct"/>
            <w:shd w:val="clear" w:color="auto" w:fill="auto"/>
          </w:tcPr>
          <w:p w:rsidR="00CE7314" w:rsidRPr="00625E09" w:rsidRDefault="00CE7314" w:rsidP="00CE7314">
            <w:pPr>
              <w:jc w:val="right"/>
              <w:rPr>
                <w:i/>
              </w:rPr>
            </w:pPr>
            <w:r w:rsidRPr="00625E09">
              <w:rPr>
                <w:i/>
              </w:rPr>
              <w:t xml:space="preserve">объявление устного замечания (предупреждения) </w:t>
            </w:r>
          </w:p>
        </w:tc>
        <w:tc>
          <w:tcPr>
            <w:tcW w:w="283"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94"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566" w:type="pct"/>
            <w:vAlign w:val="center"/>
          </w:tcPr>
          <w:p w:rsidR="00CE7314" w:rsidRPr="00625E09" w:rsidRDefault="00CE7314" w:rsidP="00CE7314">
            <w:pPr>
              <w:jc w:val="center"/>
              <w:rPr>
                <w:color w:val="000000"/>
              </w:rPr>
            </w:pPr>
            <w:r w:rsidRPr="00625E09">
              <w:rPr>
                <w:color w:val="000000"/>
              </w:rPr>
              <w:t>0</w:t>
            </w:r>
          </w:p>
        </w:tc>
      </w:tr>
      <w:tr w:rsidR="00CE7314" w:rsidRPr="00625E09" w:rsidTr="003229F5">
        <w:trPr>
          <w:cantSplit/>
        </w:trPr>
        <w:tc>
          <w:tcPr>
            <w:tcW w:w="1545" w:type="pct"/>
            <w:shd w:val="clear" w:color="auto" w:fill="auto"/>
          </w:tcPr>
          <w:p w:rsidR="00CE7314" w:rsidRPr="00625E09" w:rsidRDefault="00CE7314" w:rsidP="00CE7314">
            <w:pPr>
              <w:jc w:val="right"/>
              <w:rPr>
                <w:i/>
              </w:rPr>
            </w:pPr>
            <w:r w:rsidRPr="00625E09">
              <w:rPr>
                <w:i/>
              </w:rPr>
              <w:t>прекращение производства по делу об АПН</w:t>
            </w:r>
          </w:p>
        </w:tc>
        <w:tc>
          <w:tcPr>
            <w:tcW w:w="283" w:type="pct"/>
            <w:shd w:val="clear" w:color="auto" w:fill="auto"/>
            <w:vAlign w:val="center"/>
          </w:tcPr>
          <w:p w:rsidR="00CE7314" w:rsidRPr="00625E09" w:rsidRDefault="00CE7314" w:rsidP="00CE7314">
            <w:pPr>
              <w:jc w:val="center"/>
              <w:rPr>
                <w:i/>
                <w:iCs/>
                <w:color w:val="000000"/>
              </w:rPr>
            </w:pPr>
            <w:r w:rsidRPr="00625E09">
              <w:rPr>
                <w:i/>
                <w:iCs/>
                <w:color w:val="000000"/>
              </w:rPr>
              <w:t>1</w:t>
            </w:r>
          </w:p>
        </w:tc>
        <w:tc>
          <w:tcPr>
            <w:tcW w:w="294" w:type="pct"/>
            <w:shd w:val="clear" w:color="auto" w:fill="auto"/>
            <w:vAlign w:val="center"/>
          </w:tcPr>
          <w:p w:rsidR="00CE7314" w:rsidRPr="00625E09" w:rsidRDefault="00CE7314" w:rsidP="00CE7314">
            <w:pPr>
              <w:jc w:val="center"/>
              <w:rPr>
                <w:i/>
                <w:iCs/>
                <w:color w:val="000000"/>
              </w:rPr>
            </w:pPr>
            <w:r w:rsidRPr="00625E09">
              <w:rPr>
                <w:i/>
                <w:iCs/>
                <w:color w:val="000000"/>
              </w:rPr>
              <w:t>2</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3</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6</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1</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1</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2</w:t>
            </w:r>
          </w:p>
        </w:tc>
        <w:tc>
          <w:tcPr>
            <w:tcW w:w="566" w:type="pct"/>
            <w:vAlign w:val="center"/>
          </w:tcPr>
          <w:p w:rsidR="00CE7314" w:rsidRPr="00625E09" w:rsidRDefault="00CE7314" w:rsidP="00CE7314">
            <w:pPr>
              <w:jc w:val="center"/>
              <w:rPr>
                <w:color w:val="000000"/>
              </w:rPr>
            </w:pPr>
            <w:r w:rsidRPr="00625E09">
              <w:rPr>
                <w:color w:val="000000"/>
              </w:rPr>
              <w:t>-66,6</w:t>
            </w:r>
          </w:p>
        </w:tc>
      </w:tr>
      <w:tr w:rsidR="00CE7314" w:rsidRPr="00625E09" w:rsidTr="003229F5">
        <w:trPr>
          <w:cantSplit/>
        </w:trPr>
        <w:tc>
          <w:tcPr>
            <w:tcW w:w="1545" w:type="pct"/>
            <w:shd w:val="clear" w:color="auto" w:fill="auto"/>
          </w:tcPr>
          <w:p w:rsidR="00CE7314" w:rsidRPr="00625E09" w:rsidRDefault="00CE7314" w:rsidP="00CE7314">
            <w:pPr>
              <w:jc w:val="both"/>
            </w:pPr>
            <w:r w:rsidRPr="00625E09">
              <w:t>Доля административных штрафов в общем количестве назначенных административных наказаний</w:t>
            </w:r>
            <w:proofErr w:type="gramStart"/>
            <w:r w:rsidRPr="00625E09">
              <w:t xml:space="preserve"> (%)</w:t>
            </w:r>
            <w:proofErr w:type="gramEnd"/>
          </w:p>
        </w:tc>
        <w:tc>
          <w:tcPr>
            <w:tcW w:w="283" w:type="pct"/>
            <w:shd w:val="clear" w:color="auto" w:fill="auto"/>
            <w:vAlign w:val="center"/>
          </w:tcPr>
          <w:p w:rsidR="00CE7314" w:rsidRPr="00625E09" w:rsidRDefault="00CE7314" w:rsidP="00CE7314">
            <w:pPr>
              <w:jc w:val="center"/>
              <w:rPr>
                <w:i/>
                <w:iCs/>
                <w:color w:val="000000"/>
              </w:rPr>
            </w:pPr>
            <w:r w:rsidRPr="00625E09">
              <w:rPr>
                <w:i/>
                <w:iCs/>
                <w:color w:val="000000"/>
              </w:rPr>
              <w:t>90,2</w:t>
            </w:r>
          </w:p>
        </w:tc>
        <w:tc>
          <w:tcPr>
            <w:tcW w:w="294" w:type="pct"/>
            <w:shd w:val="clear" w:color="auto" w:fill="auto"/>
            <w:vAlign w:val="center"/>
          </w:tcPr>
          <w:p w:rsidR="00CE7314" w:rsidRPr="00625E09" w:rsidRDefault="00CE7314" w:rsidP="00CE7314">
            <w:pPr>
              <w:jc w:val="center"/>
              <w:rPr>
                <w:i/>
                <w:iCs/>
                <w:color w:val="000000"/>
              </w:rPr>
            </w:pPr>
            <w:r w:rsidRPr="00625E09">
              <w:rPr>
                <w:i/>
                <w:iCs/>
                <w:color w:val="000000"/>
              </w:rPr>
              <w:t>96,2</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100</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85</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92</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82,6</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76,4</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63,5</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46,3</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58,2</w:t>
            </w:r>
          </w:p>
        </w:tc>
        <w:tc>
          <w:tcPr>
            <w:tcW w:w="566" w:type="pct"/>
            <w:vAlign w:val="center"/>
          </w:tcPr>
          <w:p w:rsidR="00CE7314" w:rsidRPr="00625E09" w:rsidRDefault="00CE7314" w:rsidP="00CE7314">
            <w:pPr>
              <w:jc w:val="center"/>
              <w:rPr>
                <w:color w:val="000000"/>
              </w:rPr>
            </w:pPr>
            <w:r w:rsidRPr="00625E09">
              <w:rPr>
                <w:color w:val="000000"/>
              </w:rPr>
              <w:t>-36,7</w:t>
            </w:r>
          </w:p>
        </w:tc>
      </w:tr>
      <w:tr w:rsidR="00CE7314" w:rsidRPr="00625E09" w:rsidTr="003229F5">
        <w:trPr>
          <w:cantSplit/>
        </w:trPr>
        <w:tc>
          <w:tcPr>
            <w:tcW w:w="1545" w:type="pct"/>
            <w:shd w:val="clear" w:color="auto" w:fill="auto"/>
          </w:tcPr>
          <w:p w:rsidR="00CE7314" w:rsidRPr="00625E09" w:rsidRDefault="00CE7314" w:rsidP="00CE7314">
            <w:pPr>
              <w:jc w:val="both"/>
              <w:rPr>
                <w:i/>
              </w:rPr>
            </w:pPr>
            <w:r w:rsidRPr="00625E09">
              <w:t>Сумма наложенных штрафов (тыс</w:t>
            </w:r>
            <w:proofErr w:type="gramStart"/>
            <w:r w:rsidRPr="00625E09">
              <w:t>.р</w:t>
            </w:r>
            <w:proofErr w:type="gramEnd"/>
            <w:r w:rsidRPr="00625E09">
              <w:t>уб.), в том числе:</w:t>
            </w:r>
          </w:p>
        </w:tc>
        <w:tc>
          <w:tcPr>
            <w:tcW w:w="283" w:type="pct"/>
            <w:shd w:val="clear" w:color="auto" w:fill="auto"/>
            <w:vAlign w:val="center"/>
          </w:tcPr>
          <w:p w:rsidR="00CE7314" w:rsidRPr="00625E09" w:rsidRDefault="00CE7314" w:rsidP="00CE7314">
            <w:pPr>
              <w:jc w:val="center"/>
              <w:rPr>
                <w:i/>
                <w:iCs/>
                <w:color w:val="000000"/>
              </w:rPr>
            </w:pPr>
            <w:r w:rsidRPr="00625E09">
              <w:rPr>
                <w:i/>
                <w:iCs/>
                <w:color w:val="000000"/>
              </w:rPr>
              <w:t>310,4</w:t>
            </w:r>
          </w:p>
        </w:tc>
        <w:tc>
          <w:tcPr>
            <w:tcW w:w="294" w:type="pct"/>
            <w:shd w:val="clear" w:color="auto" w:fill="auto"/>
            <w:vAlign w:val="center"/>
          </w:tcPr>
          <w:p w:rsidR="00CE7314" w:rsidRPr="00625E09" w:rsidRDefault="00CE7314" w:rsidP="00CE7314">
            <w:pPr>
              <w:jc w:val="center"/>
              <w:rPr>
                <w:i/>
                <w:iCs/>
                <w:color w:val="000000"/>
              </w:rPr>
            </w:pPr>
            <w:r w:rsidRPr="00625E09">
              <w:rPr>
                <w:i/>
                <w:iCs/>
                <w:color w:val="000000"/>
              </w:rPr>
              <w:t>565,7</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383,8</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510,2</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1770,1</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92</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244,1</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244,8</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542,1</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1123</w:t>
            </w:r>
          </w:p>
        </w:tc>
        <w:tc>
          <w:tcPr>
            <w:tcW w:w="566" w:type="pct"/>
            <w:vAlign w:val="center"/>
          </w:tcPr>
          <w:p w:rsidR="00CE7314" w:rsidRPr="00625E09" w:rsidRDefault="00CE7314" w:rsidP="00CE7314">
            <w:pPr>
              <w:jc w:val="center"/>
              <w:rPr>
                <w:color w:val="000000"/>
              </w:rPr>
            </w:pPr>
            <w:r w:rsidRPr="00625E09">
              <w:rPr>
                <w:color w:val="000000"/>
              </w:rPr>
              <w:t>-36,5</w:t>
            </w:r>
          </w:p>
        </w:tc>
      </w:tr>
      <w:tr w:rsidR="00CE7314" w:rsidRPr="00625E09" w:rsidTr="003229F5">
        <w:trPr>
          <w:cantSplit/>
        </w:trPr>
        <w:tc>
          <w:tcPr>
            <w:tcW w:w="1545" w:type="pct"/>
            <w:shd w:val="clear" w:color="auto" w:fill="auto"/>
          </w:tcPr>
          <w:p w:rsidR="00CE7314" w:rsidRPr="00625E09" w:rsidRDefault="00CE7314" w:rsidP="00CE7314">
            <w:pPr>
              <w:jc w:val="right"/>
              <w:rPr>
                <w:i/>
              </w:rPr>
            </w:pPr>
            <w:r w:rsidRPr="00625E09">
              <w:rPr>
                <w:i/>
              </w:rPr>
              <w:t>самостоятельно</w:t>
            </w:r>
          </w:p>
        </w:tc>
        <w:tc>
          <w:tcPr>
            <w:tcW w:w="283" w:type="pct"/>
            <w:shd w:val="clear" w:color="auto" w:fill="auto"/>
            <w:vAlign w:val="center"/>
          </w:tcPr>
          <w:p w:rsidR="00CE7314" w:rsidRPr="00625E09" w:rsidRDefault="00CE7314" w:rsidP="00CE7314">
            <w:pPr>
              <w:jc w:val="center"/>
              <w:rPr>
                <w:i/>
                <w:iCs/>
                <w:color w:val="000000"/>
              </w:rPr>
            </w:pPr>
            <w:r w:rsidRPr="00625E09">
              <w:rPr>
                <w:i/>
                <w:iCs/>
                <w:color w:val="000000"/>
              </w:rPr>
              <w:t>310,4</w:t>
            </w:r>
          </w:p>
        </w:tc>
        <w:tc>
          <w:tcPr>
            <w:tcW w:w="294" w:type="pct"/>
            <w:shd w:val="clear" w:color="auto" w:fill="auto"/>
            <w:vAlign w:val="center"/>
          </w:tcPr>
          <w:p w:rsidR="00CE7314" w:rsidRPr="00625E09" w:rsidRDefault="00CE7314" w:rsidP="00CE7314">
            <w:pPr>
              <w:jc w:val="center"/>
              <w:rPr>
                <w:i/>
                <w:iCs/>
                <w:color w:val="000000"/>
              </w:rPr>
            </w:pPr>
            <w:r w:rsidRPr="00625E09">
              <w:rPr>
                <w:i/>
                <w:iCs/>
                <w:color w:val="000000"/>
              </w:rPr>
              <w:t>520,7</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373,8</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450,2</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1655,1</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92</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244,1</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244,8</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542,1</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1123</w:t>
            </w:r>
          </w:p>
        </w:tc>
        <w:tc>
          <w:tcPr>
            <w:tcW w:w="566" w:type="pct"/>
            <w:vAlign w:val="center"/>
          </w:tcPr>
          <w:p w:rsidR="00CE7314" w:rsidRPr="00625E09" w:rsidRDefault="00CE7314" w:rsidP="00CE7314">
            <w:pPr>
              <w:jc w:val="center"/>
              <w:rPr>
                <w:color w:val="000000"/>
              </w:rPr>
            </w:pPr>
            <w:r w:rsidRPr="00625E09">
              <w:rPr>
                <w:color w:val="000000"/>
              </w:rPr>
              <w:t>-32,1</w:t>
            </w:r>
          </w:p>
        </w:tc>
      </w:tr>
      <w:tr w:rsidR="00CE7314" w:rsidRPr="00625E09" w:rsidTr="003229F5">
        <w:trPr>
          <w:cantSplit/>
        </w:trPr>
        <w:tc>
          <w:tcPr>
            <w:tcW w:w="1545" w:type="pct"/>
            <w:shd w:val="clear" w:color="auto" w:fill="auto"/>
          </w:tcPr>
          <w:p w:rsidR="00CE7314" w:rsidRPr="00625E09" w:rsidRDefault="00CE7314" w:rsidP="00CE7314">
            <w:pPr>
              <w:jc w:val="right"/>
              <w:rPr>
                <w:i/>
              </w:rPr>
            </w:pPr>
            <w:r w:rsidRPr="00625E09">
              <w:rPr>
                <w:i/>
              </w:rPr>
              <w:t>судами</w:t>
            </w:r>
          </w:p>
        </w:tc>
        <w:tc>
          <w:tcPr>
            <w:tcW w:w="283"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94" w:type="pct"/>
            <w:shd w:val="clear" w:color="auto" w:fill="auto"/>
            <w:vAlign w:val="center"/>
          </w:tcPr>
          <w:p w:rsidR="00CE7314" w:rsidRPr="00625E09" w:rsidRDefault="00CE7314" w:rsidP="00CE7314">
            <w:pPr>
              <w:jc w:val="center"/>
              <w:rPr>
                <w:i/>
                <w:iCs/>
                <w:color w:val="000000"/>
              </w:rPr>
            </w:pPr>
            <w:r w:rsidRPr="00625E09">
              <w:rPr>
                <w:i/>
                <w:iCs/>
                <w:color w:val="000000"/>
              </w:rPr>
              <w:t>45</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10</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60</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115</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566" w:type="pct"/>
            <w:vAlign w:val="center"/>
          </w:tcPr>
          <w:p w:rsidR="00CE7314" w:rsidRPr="00625E09" w:rsidRDefault="00CE7314" w:rsidP="00CE7314">
            <w:pPr>
              <w:jc w:val="center"/>
              <w:rPr>
                <w:color w:val="000000"/>
              </w:rPr>
            </w:pPr>
            <w:r w:rsidRPr="00625E09">
              <w:rPr>
                <w:color w:val="000000"/>
              </w:rPr>
              <w:t>-100</w:t>
            </w:r>
          </w:p>
        </w:tc>
      </w:tr>
      <w:tr w:rsidR="00CE7314" w:rsidRPr="00625E09" w:rsidTr="003229F5">
        <w:trPr>
          <w:cantSplit/>
        </w:trPr>
        <w:tc>
          <w:tcPr>
            <w:tcW w:w="1545" w:type="pct"/>
            <w:shd w:val="clear" w:color="auto" w:fill="auto"/>
          </w:tcPr>
          <w:p w:rsidR="00CE7314" w:rsidRPr="00625E09" w:rsidRDefault="00CE7314" w:rsidP="00CE7314">
            <w:pPr>
              <w:jc w:val="both"/>
            </w:pPr>
            <w:r w:rsidRPr="00625E09">
              <w:t>Средняя сумма наложенных штрафов на одно контрольно-надзорное мероприятие (тыс. руб.)</w:t>
            </w:r>
          </w:p>
        </w:tc>
        <w:tc>
          <w:tcPr>
            <w:tcW w:w="283" w:type="pct"/>
            <w:shd w:val="clear" w:color="auto" w:fill="auto"/>
            <w:vAlign w:val="center"/>
          </w:tcPr>
          <w:p w:rsidR="00CE7314" w:rsidRPr="00625E09" w:rsidRDefault="00CE7314" w:rsidP="00CE7314">
            <w:pPr>
              <w:jc w:val="center"/>
              <w:rPr>
                <w:i/>
                <w:iCs/>
                <w:color w:val="000000"/>
              </w:rPr>
            </w:pPr>
            <w:r w:rsidRPr="00625E09">
              <w:rPr>
                <w:i/>
                <w:iCs/>
                <w:color w:val="000000"/>
              </w:rPr>
              <w:t>11,9</w:t>
            </w:r>
          </w:p>
        </w:tc>
        <w:tc>
          <w:tcPr>
            <w:tcW w:w="294" w:type="pct"/>
            <w:shd w:val="clear" w:color="auto" w:fill="auto"/>
            <w:vAlign w:val="center"/>
          </w:tcPr>
          <w:p w:rsidR="00CE7314" w:rsidRPr="00625E09" w:rsidRDefault="00CE7314" w:rsidP="00CE7314">
            <w:pPr>
              <w:jc w:val="center"/>
              <w:rPr>
                <w:i/>
                <w:iCs/>
                <w:color w:val="000000"/>
              </w:rPr>
            </w:pPr>
            <w:r w:rsidRPr="00625E09">
              <w:rPr>
                <w:i/>
                <w:iCs/>
                <w:color w:val="000000"/>
              </w:rPr>
              <w:t>24,6</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16</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12,4</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15,7</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5,75</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9,04</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24,48</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18,7</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13,7</w:t>
            </w:r>
          </w:p>
        </w:tc>
        <w:tc>
          <w:tcPr>
            <w:tcW w:w="566" w:type="pct"/>
            <w:vAlign w:val="center"/>
          </w:tcPr>
          <w:p w:rsidR="00CE7314" w:rsidRPr="00625E09" w:rsidRDefault="00CE7314" w:rsidP="00CE7314">
            <w:pPr>
              <w:jc w:val="center"/>
              <w:rPr>
                <w:color w:val="000000"/>
              </w:rPr>
            </w:pPr>
            <w:r w:rsidRPr="00625E09">
              <w:rPr>
                <w:color w:val="000000"/>
              </w:rPr>
              <w:t>-12,7</w:t>
            </w:r>
          </w:p>
        </w:tc>
      </w:tr>
      <w:tr w:rsidR="00CE7314" w:rsidRPr="00625E09" w:rsidTr="003229F5">
        <w:trPr>
          <w:cantSplit/>
        </w:trPr>
        <w:tc>
          <w:tcPr>
            <w:tcW w:w="1545" w:type="pct"/>
            <w:shd w:val="clear" w:color="auto" w:fill="auto"/>
          </w:tcPr>
          <w:p w:rsidR="00CE7314" w:rsidRPr="00625E09" w:rsidRDefault="00CE7314" w:rsidP="00CE7314">
            <w:pPr>
              <w:jc w:val="both"/>
              <w:rPr>
                <w:i/>
              </w:rPr>
            </w:pPr>
            <w:r w:rsidRPr="00625E09">
              <w:t>Сумма взысканных штрафов (тыс</w:t>
            </w:r>
            <w:proofErr w:type="gramStart"/>
            <w:r w:rsidRPr="00625E09">
              <w:t>.р</w:t>
            </w:r>
            <w:proofErr w:type="gramEnd"/>
            <w:r w:rsidRPr="00625E09">
              <w:t>уб.), в том числе:</w:t>
            </w:r>
          </w:p>
        </w:tc>
        <w:tc>
          <w:tcPr>
            <w:tcW w:w="283" w:type="pct"/>
            <w:shd w:val="clear" w:color="auto" w:fill="auto"/>
            <w:vAlign w:val="center"/>
          </w:tcPr>
          <w:p w:rsidR="00CE7314" w:rsidRPr="00625E09" w:rsidRDefault="00CE7314" w:rsidP="00CE7314">
            <w:pPr>
              <w:jc w:val="center"/>
              <w:rPr>
                <w:i/>
                <w:iCs/>
                <w:color w:val="000000"/>
              </w:rPr>
            </w:pPr>
            <w:r w:rsidRPr="00625E09">
              <w:rPr>
                <w:i/>
                <w:iCs/>
                <w:color w:val="000000"/>
              </w:rPr>
              <w:t>310,4</w:t>
            </w:r>
          </w:p>
        </w:tc>
        <w:tc>
          <w:tcPr>
            <w:tcW w:w="294" w:type="pct"/>
            <w:shd w:val="clear" w:color="auto" w:fill="auto"/>
            <w:vAlign w:val="center"/>
          </w:tcPr>
          <w:p w:rsidR="00CE7314" w:rsidRPr="00625E09" w:rsidRDefault="00CE7314" w:rsidP="00CE7314">
            <w:pPr>
              <w:jc w:val="center"/>
              <w:rPr>
                <w:i/>
                <w:iCs/>
                <w:color w:val="000000"/>
              </w:rPr>
            </w:pPr>
            <w:r w:rsidRPr="00625E09">
              <w:rPr>
                <w:i/>
                <w:iCs/>
                <w:color w:val="000000"/>
              </w:rPr>
              <w:t>565,7</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383,8</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203,7</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1463,6</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67</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29</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36,8</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264</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396,8</w:t>
            </w:r>
          </w:p>
        </w:tc>
        <w:tc>
          <w:tcPr>
            <w:tcW w:w="566" w:type="pct"/>
            <w:vAlign w:val="center"/>
          </w:tcPr>
          <w:p w:rsidR="00CE7314" w:rsidRPr="00625E09" w:rsidRDefault="00CE7314" w:rsidP="00CE7314">
            <w:pPr>
              <w:jc w:val="center"/>
              <w:rPr>
                <w:color w:val="000000"/>
              </w:rPr>
            </w:pPr>
            <w:r w:rsidRPr="00625E09">
              <w:rPr>
                <w:color w:val="000000"/>
              </w:rPr>
              <w:t>-72,8</w:t>
            </w:r>
          </w:p>
        </w:tc>
      </w:tr>
      <w:tr w:rsidR="00CE7314" w:rsidRPr="00625E09" w:rsidTr="003229F5">
        <w:trPr>
          <w:cantSplit/>
        </w:trPr>
        <w:tc>
          <w:tcPr>
            <w:tcW w:w="1545" w:type="pct"/>
            <w:shd w:val="clear" w:color="auto" w:fill="auto"/>
          </w:tcPr>
          <w:p w:rsidR="00CE7314" w:rsidRPr="00625E09" w:rsidRDefault="00CE7314" w:rsidP="00CE7314">
            <w:pPr>
              <w:jc w:val="right"/>
              <w:rPr>
                <w:i/>
              </w:rPr>
            </w:pPr>
            <w:r w:rsidRPr="00625E09">
              <w:rPr>
                <w:i/>
              </w:rPr>
              <w:t>самостоятельно</w:t>
            </w:r>
          </w:p>
        </w:tc>
        <w:tc>
          <w:tcPr>
            <w:tcW w:w="283" w:type="pct"/>
            <w:shd w:val="clear" w:color="auto" w:fill="auto"/>
            <w:vAlign w:val="center"/>
          </w:tcPr>
          <w:p w:rsidR="00CE7314" w:rsidRPr="00625E09" w:rsidRDefault="00CE7314" w:rsidP="00CE7314">
            <w:pPr>
              <w:jc w:val="center"/>
              <w:rPr>
                <w:i/>
                <w:iCs/>
                <w:color w:val="000000"/>
              </w:rPr>
            </w:pPr>
            <w:r w:rsidRPr="00625E09">
              <w:rPr>
                <w:i/>
                <w:iCs/>
                <w:color w:val="000000"/>
              </w:rPr>
              <w:t>310,4</w:t>
            </w:r>
          </w:p>
        </w:tc>
        <w:tc>
          <w:tcPr>
            <w:tcW w:w="294" w:type="pct"/>
            <w:shd w:val="clear" w:color="auto" w:fill="auto"/>
            <w:vAlign w:val="center"/>
          </w:tcPr>
          <w:p w:rsidR="00CE7314" w:rsidRPr="00625E09" w:rsidRDefault="00CE7314" w:rsidP="00CE7314">
            <w:pPr>
              <w:jc w:val="center"/>
              <w:rPr>
                <w:i/>
                <w:iCs/>
                <w:color w:val="000000"/>
              </w:rPr>
            </w:pPr>
            <w:r w:rsidRPr="00625E09">
              <w:rPr>
                <w:i/>
                <w:iCs/>
                <w:color w:val="000000"/>
              </w:rPr>
              <w:t>520,7</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373,8</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193,7</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1398,6</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67</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29</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36,8</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264</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396,8</w:t>
            </w:r>
          </w:p>
        </w:tc>
        <w:tc>
          <w:tcPr>
            <w:tcW w:w="566" w:type="pct"/>
            <w:vAlign w:val="center"/>
          </w:tcPr>
          <w:p w:rsidR="00CE7314" w:rsidRPr="00625E09" w:rsidRDefault="00CE7314" w:rsidP="00CE7314">
            <w:pPr>
              <w:jc w:val="center"/>
              <w:rPr>
                <w:color w:val="000000"/>
              </w:rPr>
            </w:pPr>
            <w:r w:rsidRPr="00625E09">
              <w:rPr>
                <w:color w:val="000000"/>
              </w:rPr>
              <w:t>-71,6</w:t>
            </w:r>
          </w:p>
        </w:tc>
      </w:tr>
      <w:tr w:rsidR="00CE7314" w:rsidRPr="00625E09" w:rsidTr="003229F5">
        <w:trPr>
          <w:cantSplit/>
        </w:trPr>
        <w:tc>
          <w:tcPr>
            <w:tcW w:w="1545" w:type="pct"/>
            <w:shd w:val="clear" w:color="auto" w:fill="auto"/>
          </w:tcPr>
          <w:p w:rsidR="00CE7314" w:rsidRPr="00625E09" w:rsidRDefault="00CE7314" w:rsidP="00CE7314">
            <w:pPr>
              <w:jc w:val="right"/>
              <w:rPr>
                <w:i/>
              </w:rPr>
            </w:pPr>
            <w:r w:rsidRPr="00625E09">
              <w:rPr>
                <w:i/>
              </w:rPr>
              <w:t>судами</w:t>
            </w:r>
          </w:p>
        </w:tc>
        <w:tc>
          <w:tcPr>
            <w:tcW w:w="283"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94" w:type="pct"/>
            <w:shd w:val="clear" w:color="auto" w:fill="auto"/>
            <w:vAlign w:val="center"/>
          </w:tcPr>
          <w:p w:rsidR="00CE7314" w:rsidRPr="00625E09" w:rsidRDefault="00CE7314" w:rsidP="00CE7314">
            <w:pPr>
              <w:jc w:val="center"/>
              <w:rPr>
                <w:i/>
                <w:iCs/>
                <w:color w:val="000000"/>
              </w:rPr>
            </w:pPr>
            <w:r w:rsidRPr="00625E09">
              <w:rPr>
                <w:i/>
                <w:iCs/>
                <w:color w:val="000000"/>
              </w:rPr>
              <w:t>45</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10</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10</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65</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89" w:type="pct"/>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289"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566" w:type="pct"/>
            <w:vAlign w:val="center"/>
          </w:tcPr>
          <w:p w:rsidR="00CE7314" w:rsidRPr="00625E09" w:rsidRDefault="00CE7314" w:rsidP="00CE7314">
            <w:pPr>
              <w:jc w:val="center"/>
              <w:rPr>
                <w:color w:val="000000"/>
              </w:rPr>
            </w:pPr>
            <w:r w:rsidRPr="00625E09">
              <w:rPr>
                <w:color w:val="000000"/>
              </w:rPr>
              <w:t>-100</w:t>
            </w:r>
          </w:p>
        </w:tc>
      </w:tr>
    </w:tbl>
    <w:p w:rsidR="00CE7314" w:rsidRPr="00625E09" w:rsidRDefault="00CE7314" w:rsidP="00CE7314">
      <w:pPr>
        <w:tabs>
          <w:tab w:val="left" w:pos="1178"/>
          <w:tab w:val="left" w:pos="9053"/>
        </w:tabs>
        <w:contextualSpacing/>
        <w:jc w:val="right"/>
        <w:rPr>
          <w:bCs/>
          <w:sz w:val="28"/>
          <w:szCs w:val="28"/>
        </w:rPr>
      </w:pPr>
    </w:p>
    <w:p w:rsidR="00CE7314" w:rsidRPr="00625E09" w:rsidRDefault="00CE7314" w:rsidP="00CE7314">
      <w:pPr>
        <w:tabs>
          <w:tab w:val="left" w:pos="1178"/>
          <w:tab w:val="left" w:pos="9053"/>
        </w:tabs>
        <w:contextualSpacing/>
        <w:jc w:val="right"/>
        <w:rPr>
          <w:bCs/>
          <w:sz w:val="28"/>
          <w:szCs w:val="28"/>
        </w:rPr>
      </w:pPr>
    </w:p>
    <w:p w:rsidR="00CE7314" w:rsidRPr="00625E09" w:rsidRDefault="00CE7314" w:rsidP="00CE7314">
      <w:pPr>
        <w:tabs>
          <w:tab w:val="left" w:pos="1178"/>
          <w:tab w:val="left" w:pos="9053"/>
        </w:tabs>
        <w:contextualSpacing/>
        <w:jc w:val="both"/>
        <w:rPr>
          <w:bCs/>
          <w:sz w:val="28"/>
          <w:szCs w:val="28"/>
        </w:rPr>
      </w:pPr>
    </w:p>
    <w:p w:rsidR="008F64A3" w:rsidRPr="00625E09" w:rsidRDefault="008F64A3" w:rsidP="00CE7314">
      <w:pPr>
        <w:tabs>
          <w:tab w:val="left" w:pos="1178"/>
          <w:tab w:val="left" w:pos="9053"/>
        </w:tabs>
        <w:contextualSpacing/>
        <w:jc w:val="right"/>
        <w:rPr>
          <w:bCs/>
          <w:sz w:val="28"/>
          <w:szCs w:val="28"/>
        </w:rPr>
      </w:pPr>
    </w:p>
    <w:p w:rsidR="008F64A3" w:rsidRPr="00625E09" w:rsidRDefault="008F64A3" w:rsidP="00CE7314">
      <w:pPr>
        <w:tabs>
          <w:tab w:val="left" w:pos="1178"/>
          <w:tab w:val="left" w:pos="9053"/>
        </w:tabs>
        <w:contextualSpacing/>
        <w:jc w:val="right"/>
        <w:rPr>
          <w:bCs/>
          <w:sz w:val="28"/>
          <w:szCs w:val="28"/>
        </w:rPr>
      </w:pPr>
    </w:p>
    <w:p w:rsidR="008F64A3" w:rsidRPr="00625E09" w:rsidRDefault="008F64A3" w:rsidP="00CE7314">
      <w:pPr>
        <w:tabs>
          <w:tab w:val="left" w:pos="1178"/>
          <w:tab w:val="left" w:pos="9053"/>
        </w:tabs>
        <w:contextualSpacing/>
        <w:jc w:val="right"/>
        <w:rPr>
          <w:bCs/>
          <w:sz w:val="28"/>
          <w:szCs w:val="28"/>
        </w:rPr>
      </w:pPr>
    </w:p>
    <w:p w:rsidR="008F64A3" w:rsidRPr="00625E09" w:rsidRDefault="008F64A3" w:rsidP="00CE7314">
      <w:pPr>
        <w:tabs>
          <w:tab w:val="left" w:pos="1178"/>
          <w:tab w:val="left" w:pos="9053"/>
        </w:tabs>
        <w:contextualSpacing/>
        <w:jc w:val="right"/>
        <w:rPr>
          <w:bCs/>
          <w:sz w:val="28"/>
          <w:szCs w:val="28"/>
        </w:rPr>
      </w:pPr>
    </w:p>
    <w:p w:rsidR="008F64A3" w:rsidRPr="00625E09" w:rsidRDefault="008F64A3" w:rsidP="00CE7314">
      <w:pPr>
        <w:tabs>
          <w:tab w:val="left" w:pos="1178"/>
          <w:tab w:val="left" w:pos="9053"/>
        </w:tabs>
        <w:contextualSpacing/>
        <w:jc w:val="right"/>
        <w:rPr>
          <w:bCs/>
          <w:sz w:val="28"/>
          <w:szCs w:val="28"/>
        </w:rPr>
      </w:pPr>
    </w:p>
    <w:p w:rsidR="008F64A3" w:rsidRPr="00625E09" w:rsidRDefault="008F64A3" w:rsidP="00CE7314">
      <w:pPr>
        <w:tabs>
          <w:tab w:val="left" w:pos="1178"/>
          <w:tab w:val="left" w:pos="9053"/>
        </w:tabs>
        <w:contextualSpacing/>
        <w:jc w:val="right"/>
        <w:rPr>
          <w:bCs/>
          <w:sz w:val="28"/>
          <w:szCs w:val="28"/>
        </w:rPr>
      </w:pPr>
    </w:p>
    <w:p w:rsidR="00CE7314" w:rsidRPr="00625E09" w:rsidRDefault="00CE7314" w:rsidP="00CE7314">
      <w:pPr>
        <w:tabs>
          <w:tab w:val="left" w:pos="1178"/>
          <w:tab w:val="left" w:pos="9053"/>
        </w:tabs>
        <w:contextualSpacing/>
        <w:jc w:val="right"/>
        <w:rPr>
          <w:bCs/>
          <w:sz w:val="28"/>
          <w:szCs w:val="28"/>
        </w:rPr>
      </w:pPr>
      <w:r w:rsidRPr="00625E09">
        <w:rPr>
          <w:bCs/>
          <w:sz w:val="28"/>
          <w:szCs w:val="28"/>
        </w:rPr>
        <w:lastRenderedPageBreak/>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1012"/>
        <w:gridCol w:w="1015"/>
        <w:gridCol w:w="1184"/>
        <w:gridCol w:w="1194"/>
        <w:gridCol w:w="1188"/>
        <w:gridCol w:w="1191"/>
        <w:gridCol w:w="1191"/>
        <w:gridCol w:w="1191"/>
        <w:gridCol w:w="1191"/>
        <w:gridCol w:w="1191"/>
        <w:gridCol w:w="1191"/>
        <w:gridCol w:w="1178"/>
      </w:tblGrid>
      <w:tr w:rsidR="00CE7314" w:rsidRPr="00625E09" w:rsidTr="003229F5">
        <w:trPr>
          <w:cantSplit/>
          <w:tblHeader/>
        </w:trPr>
        <w:tc>
          <w:tcPr>
            <w:tcW w:w="629" w:type="pct"/>
            <w:vMerge w:val="restart"/>
            <w:shd w:val="clear" w:color="auto" w:fill="auto"/>
            <w:vAlign w:val="center"/>
          </w:tcPr>
          <w:p w:rsidR="00CE7314" w:rsidRPr="00625E09" w:rsidRDefault="00CE7314" w:rsidP="00CE7314">
            <w:pPr>
              <w:jc w:val="center"/>
              <w:rPr>
                <w:rFonts w:eastAsia="Calibri"/>
              </w:rPr>
            </w:pPr>
            <w:r w:rsidRPr="00625E09">
              <w:rPr>
                <w:rFonts w:eastAsia="Calibri"/>
              </w:rPr>
              <w:t>Показатель</w:t>
            </w:r>
          </w:p>
        </w:tc>
        <w:tc>
          <w:tcPr>
            <w:tcW w:w="637" w:type="pct"/>
            <w:gridSpan w:val="2"/>
            <w:shd w:val="clear" w:color="auto" w:fill="auto"/>
            <w:vAlign w:val="center"/>
          </w:tcPr>
          <w:p w:rsidR="00CE7314" w:rsidRPr="00625E09" w:rsidRDefault="00CE7314" w:rsidP="00CE7314">
            <w:pPr>
              <w:jc w:val="center"/>
              <w:rPr>
                <w:rFonts w:eastAsia="Calibri"/>
              </w:rPr>
            </w:pPr>
            <w:r w:rsidRPr="00625E09">
              <w:rPr>
                <w:rFonts w:eastAsia="Calibri"/>
              </w:rPr>
              <w:t>Значение показателя</w:t>
            </w:r>
          </w:p>
        </w:tc>
        <w:tc>
          <w:tcPr>
            <w:tcW w:w="747" w:type="pct"/>
            <w:gridSpan w:val="2"/>
            <w:shd w:val="clear" w:color="auto" w:fill="auto"/>
            <w:vAlign w:val="center"/>
          </w:tcPr>
          <w:p w:rsidR="00CE7314" w:rsidRPr="00625E09" w:rsidRDefault="00CE7314" w:rsidP="00CE7314">
            <w:pPr>
              <w:jc w:val="center"/>
              <w:rPr>
                <w:rFonts w:ascii="Calibri" w:eastAsia="Calibri" w:hAnsi="Calibri"/>
              </w:rPr>
            </w:pPr>
            <w:r w:rsidRPr="00625E09">
              <w:rPr>
                <w:rFonts w:eastAsia="Calibri"/>
              </w:rPr>
              <w:t>Количество сотрудников, в должностных регламентах которых установлено исполнение полномочия</w:t>
            </w:r>
          </w:p>
          <w:p w:rsidR="00CE7314" w:rsidRPr="00625E09" w:rsidRDefault="00CE7314" w:rsidP="00CE7314">
            <w:pPr>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1121" w:type="pct"/>
            <w:gridSpan w:val="3"/>
            <w:shd w:val="clear" w:color="auto" w:fill="auto"/>
            <w:vAlign w:val="center"/>
          </w:tcPr>
          <w:p w:rsidR="00CE7314" w:rsidRPr="00625E09" w:rsidRDefault="00CE7314" w:rsidP="00CE7314">
            <w:pPr>
              <w:jc w:val="center"/>
              <w:rPr>
                <w:rFonts w:ascii="Calibri" w:eastAsia="Calibri" w:hAnsi="Calibri"/>
              </w:rPr>
            </w:pPr>
            <w:r w:rsidRPr="00625E09">
              <w:rPr>
                <w:rFonts w:eastAsia="Calibri"/>
              </w:rPr>
              <w:t>Нагрузка на одного сотрудника</w:t>
            </w:r>
          </w:p>
          <w:p w:rsidR="00CE7314" w:rsidRPr="00625E09" w:rsidRDefault="00CE7314" w:rsidP="00CE7314">
            <w:pPr>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748" w:type="pct"/>
            <w:gridSpan w:val="2"/>
            <w:shd w:val="clear" w:color="auto" w:fill="auto"/>
            <w:vAlign w:val="center"/>
          </w:tcPr>
          <w:p w:rsidR="00CE7314" w:rsidRPr="00625E09" w:rsidRDefault="00CE7314" w:rsidP="00CE7314">
            <w:pPr>
              <w:jc w:val="center"/>
              <w:rPr>
                <w:rFonts w:ascii="Calibri" w:eastAsia="Calibri" w:hAnsi="Calibri"/>
              </w:rPr>
            </w:pPr>
            <w:r w:rsidRPr="00625E09">
              <w:rPr>
                <w:rFonts w:eastAsia="Calibri"/>
              </w:rPr>
              <w:t>Количество сотрудников, в должностных регламентах которых установлено исполнение полномочия</w:t>
            </w:r>
          </w:p>
          <w:p w:rsidR="00CE7314" w:rsidRPr="00625E09" w:rsidRDefault="00CE7314" w:rsidP="00CE7314">
            <w:pPr>
              <w:jc w:val="center"/>
              <w:rPr>
                <w:rFonts w:eastAsia="Calibri"/>
              </w:rPr>
            </w:pPr>
            <w:r w:rsidRPr="00625E09">
              <w:rPr>
                <w:rFonts w:eastAsia="Calibri"/>
              </w:rPr>
              <w:t>(</w:t>
            </w:r>
            <w:r w:rsidRPr="00625E09">
              <w:rPr>
                <w:rFonts w:eastAsia="Calibri"/>
                <w:b/>
              </w:rPr>
              <w:t>фактически</w:t>
            </w:r>
            <w:r w:rsidRPr="00625E09">
              <w:rPr>
                <w:rFonts w:eastAsia="Calibri"/>
              </w:rPr>
              <w:t>)</w:t>
            </w:r>
          </w:p>
        </w:tc>
        <w:tc>
          <w:tcPr>
            <w:tcW w:w="1118" w:type="pct"/>
            <w:gridSpan w:val="3"/>
            <w:shd w:val="clear" w:color="auto" w:fill="auto"/>
            <w:vAlign w:val="center"/>
          </w:tcPr>
          <w:p w:rsidR="00CE7314" w:rsidRPr="00625E09" w:rsidRDefault="00CE7314" w:rsidP="00CE7314">
            <w:pPr>
              <w:jc w:val="center"/>
              <w:rPr>
                <w:rFonts w:ascii="Calibri" w:eastAsia="Calibri" w:hAnsi="Calibri"/>
              </w:rPr>
            </w:pPr>
            <w:r w:rsidRPr="00625E09">
              <w:rPr>
                <w:rFonts w:eastAsia="Calibri"/>
              </w:rPr>
              <w:t>Нагрузка на одного сотрудника</w:t>
            </w:r>
          </w:p>
          <w:p w:rsidR="00CE7314" w:rsidRPr="00625E09" w:rsidRDefault="00CE7314" w:rsidP="00CE7314">
            <w:pPr>
              <w:jc w:val="center"/>
              <w:rPr>
                <w:rFonts w:eastAsia="Calibri"/>
              </w:rPr>
            </w:pPr>
            <w:r w:rsidRPr="00625E09">
              <w:rPr>
                <w:rFonts w:eastAsia="Calibri"/>
              </w:rPr>
              <w:t>(</w:t>
            </w:r>
            <w:r w:rsidRPr="00625E09">
              <w:rPr>
                <w:rFonts w:eastAsia="Calibri"/>
                <w:b/>
              </w:rPr>
              <w:t>фактически</w:t>
            </w:r>
            <w:r w:rsidRPr="00625E09">
              <w:rPr>
                <w:rFonts w:eastAsia="Calibri"/>
              </w:rPr>
              <w:t>)</w:t>
            </w:r>
          </w:p>
        </w:tc>
      </w:tr>
      <w:tr w:rsidR="00CE7314" w:rsidRPr="00625E09" w:rsidTr="003229F5">
        <w:trPr>
          <w:cantSplit/>
          <w:tblHeader/>
        </w:trPr>
        <w:tc>
          <w:tcPr>
            <w:tcW w:w="629" w:type="pct"/>
            <w:vMerge/>
            <w:shd w:val="clear" w:color="auto" w:fill="auto"/>
            <w:vAlign w:val="center"/>
          </w:tcPr>
          <w:p w:rsidR="00CE7314" w:rsidRPr="00625E09" w:rsidRDefault="00CE7314" w:rsidP="00CE7314">
            <w:pPr>
              <w:jc w:val="center"/>
              <w:rPr>
                <w:rFonts w:eastAsia="Calibri"/>
              </w:rPr>
            </w:pPr>
          </w:p>
        </w:tc>
        <w:tc>
          <w:tcPr>
            <w:tcW w:w="318" w:type="pct"/>
            <w:shd w:val="clear" w:color="auto" w:fill="auto"/>
            <w:vAlign w:val="center"/>
          </w:tcPr>
          <w:p w:rsidR="00CE7314" w:rsidRPr="00625E09" w:rsidRDefault="00CE7314" w:rsidP="00CE7314">
            <w:pPr>
              <w:jc w:val="center"/>
              <w:rPr>
                <w:rFonts w:eastAsia="Calibri"/>
                <w:sz w:val="18"/>
                <w:szCs w:val="18"/>
              </w:rPr>
            </w:pPr>
            <w:r w:rsidRPr="00625E09">
              <w:rPr>
                <w:rFonts w:eastAsia="Calibri"/>
                <w:sz w:val="18"/>
                <w:szCs w:val="18"/>
              </w:rPr>
              <w:t>2014 год</w:t>
            </w:r>
          </w:p>
        </w:tc>
        <w:tc>
          <w:tcPr>
            <w:tcW w:w="319" w:type="pct"/>
            <w:shd w:val="clear" w:color="auto" w:fill="auto"/>
            <w:vAlign w:val="center"/>
          </w:tcPr>
          <w:p w:rsidR="00CE7314" w:rsidRPr="00625E09" w:rsidRDefault="00CE7314" w:rsidP="00CE7314">
            <w:pPr>
              <w:jc w:val="center"/>
              <w:rPr>
                <w:rFonts w:eastAsia="Calibri"/>
                <w:sz w:val="18"/>
                <w:szCs w:val="18"/>
              </w:rPr>
            </w:pPr>
            <w:r w:rsidRPr="00625E09">
              <w:rPr>
                <w:rFonts w:eastAsia="Calibri"/>
                <w:sz w:val="18"/>
                <w:szCs w:val="18"/>
              </w:rPr>
              <w:t>2015 год</w:t>
            </w:r>
          </w:p>
        </w:tc>
        <w:tc>
          <w:tcPr>
            <w:tcW w:w="372" w:type="pct"/>
            <w:shd w:val="clear" w:color="auto" w:fill="auto"/>
            <w:vAlign w:val="center"/>
          </w:tcPr>
          <w:p w:rsidR="00CE7314" w:rsidRPr="00625E09" w:rsidRDefault="00CE7314" w:rsidP="00CE7314">
            <w:pPr>
              <w:jc w:val="center"/>
              <w:rPr>
                <w:rFonts w:eastAsia="Calibri"/>
                <w:sz w:val="18"/>
                <w:szCs w:val="18"/>
              </w:rPr>
            </w:pPr>
            <w:r w:rsidRPr="00625E09">
              <w:rPr>
                <w:rFonts w:eastAsia="Calibri"/>
                <w:sz w:val="18"/>
                <w:szCs w:val="18"/>
              </w:rPr>
              <w:t>по состоянию на 2014</w:t>
            </w:r>
          </w:p>
        </w:tc>
        <w:tc>
          <w:tcPr>
            <w:tcW w:w="375" w:type="pct"/>
            <w:shd w:val="clear" w:color="auto" w:fill="auto"/>
            <w:vAlign w:val="center"/>
          </w:tcPr>
          <w:p w:rsidR="00CE7314" w:rsidRPr="00625E09" w:rsidRDefault="00CE7314" w:rsidP="00CE7314">
            <w:pPr>
              <w:jc w:val="center"/>
              <w:rPr>
                <w:rFonts w:eastAsia="Calibri"/>
                <w:sz w:val="18"/>
                <w:szCs w:val="18"/>
              </w:rPr>
            </w:pPr>
            <w:r w:rsidRPr="00625E09">
              <w:rPr>
                <w:rFonts w:eastAsia="Calibri"/>
                <w:sz w:val="18"/>
                <w:szCs w:val="18"/>
              </w:rPr>
              <w:t>по состоянию на 2015</w:t>
            </w:r>
          </w:p>
        </w:tc>
        <w:tc>
          <w:tcPr>
            <w:tcW w:w="373" w:type="pct"/>
            <w:shd w:val="clear" w:color="auto" w:fill="auto"/>
            <w:vAlign w:val="center"/>
          </w:tcPr>
          <w:p w:rsidR="00CE7314" w:rsidRPr="00625E09" w:rsidRDefault="00CE7314" w:rsidP="00CE7314">
            <w:pPr>
              <w:jc w:val="center"/>
              <w:rPr>
                <w:rFonts w:eastAsia="Calibri"/>
                <w:sz w:val="18"/>
                <w:szCs w:val="18"/>
              </w:rPr>
            </w:pPr>
            <w:r w:rsidRPr="00625E09">
              <w:rPr>
                <w:rFonts w:eastAsia="Calibri"/>
                <w:sz w:val="18"/>
                <w:szCs w:val="18"/>
              </w:rPr>
              <w:t>2014 год</w:t>
            </w:r>
          </w:p>
        </w:tc>
        <w:tc>
          <w:tcPr>
            <w:tcW w:w="374" w:type="pct"/>
            <w:shd w:val="clear" w:color="auto" w:fill="FBD4B4"/>
            <w:vAlign w:val="center"/>
          </w:tcPr>
          <w:p w:rsidR="00CE7314" w:rsidRPr="00625E09" w:rsidRDefault="00CE7314" w:rsidP="00CE7314">
            <w:pPr>
              <w:jc w:val="center"/>
              <w:rPr>
                <w:rFonts w:eastAsia="Calibri"/>
                <w:sz w:val="18"/>
                <w:szCs w:val="18"/>
              </w:rPr>
            </w:pPr>
            <w:r w:rsidRPr="00625E09">
              <w:rPr>
                <w:rFonts w:eastAsia="Calibri"/>
                <w:sz w:val="18"/>
                <w:szCs w:val="18"/>
              </w:rPr>
              <w:t>2015 год</w:t>
            </w:r>
          </w:p>
        </w:tc>
        <w:tc>
          <w:tcPr>
            <w:tcW w:w="374" w:type="pct"/>
            <w:shd w:val="clear" w:color="auto" w:fill="FBD4B4"/>
            <w:vAlign w:val="center"/>
          </w:tcPr>
          <w:p w:rsidR="00CE7314" w:rsidRPr="00625E09" w:rsidRDefault="00CE7314" w:rsidP="00CE7314">
            <w:pPr>
              <w:jc w:val="center"/>
              <w:rPr>
                <w:rFonts w:eastAsia="Calibri"/>
                <w:sz w:val="18"/>
                <w:szCs w:val="18"/>
              </w:rPr>
            </w:pPr>
            <w:r w:rsidRPr="00625E09">
              <w:rPr>
                <w:rFonts w:eastAsia="Calibri"/>
                <w:sz w:val="18"/>
                <w:szCs w:val="18"/>
              </w:rPr>
              <w:t>отклонение</w:t>
            </w:r>
          </w:p>
          <w:p w:rsidR="00CE7314" w:rsidRPr="00625E09" w:rsidRDefault="00CE7314" w:rsidP="00CE7314">
            <w:pPr>
              <w:jc w:val="center"/>
              <w:rPr>
                <w:rFonts w:eastAsia="Calibri"/>
                <w:sz w:val="18"/>
                <w:szCs w:val="18"/>
              </w:rPr>
            </w:pPr>
            <w:r w:rsidRPr="00625E09">
              <w:rPr>
                <w:rFonts w:eastAsia="Calibri"/>
                <w:sz w:val="18"/>
                <w:szCs w:val="18"/>
              </w:rPr>
              <w:t>%</w:t>
            </w:r>
          </w:p>
        </w:tc>
        <w:tc>
          <w:tcPr>
            <w:tcW w:w="374" w:type="pct"/>
            <w:shd w:val="clear" w:color="auto" w:fill="auto"/>
            <w:vAlign w:val="center"/>
          </w:tcPr>
          <w:p w:rsidR="00CE7314" w:rsidRPr="00625E09" w:rsidRDefault="00CE7314" w:rsidP="00CE7314">
            <w:pPr>
              <w:jc w:val="center"/>
              <w:rPr>
                <w:rFonts w:eastAsia="Calibri"/>
                <w:sz w:val="18"/>
                <w:szCs w:val="18"/>
              </w:rPr>
            </w:pPr>
            <w:r w:rsidRPr="00625E09">
              <w:rPr>
                <w:rFonts w:eastAsia="Calibri"/>
                <w:sz w:val="18"/>
                <w:szCs w:val="18"/>
              </w:rPr>
              <w:t>по состоянию на 2014</w:t>
            </w:r>
          </w:p>
        </w:tc>
        <w:tc>
          <w:tcPr>
            <w:tcW w:w="374" w:type="pct"/>
            <w:shd w:val="clear" w:color="auto" w:fill="auto"/>
            <w:vAlign w:val="center"/>
          </w:tcPr>
          <w:p w:rsidR="00CE7314" w:rsidRPr="00625E09" w:rsidRDefault="00CE7314" w:rsidP="00CE7314">
            <w:pPr>
              <w:jc w:val="center"/>
              <w:rPr>
                <w:rFonts w:eastAsia="Calibri"/>
                <w:sz w:val="18"/>
                <w:szCs w:val="18"/>
              </w:rPr>
            </w:pPr>
            <w:r w:rsidRPr="00625E09">
              <w:rPr>
                <w:rFonts w:eastAsia="Calibri"/>
                <w:sz w:val="18"/>
                <w:szCs w:val="18"/>
              </w:rPr>
              <w:t>по состоянию на 2015</w:t>
            </w:r>
          </w:p>
        </w:tc>
        <w:tc>
          <w:tcPr>
            <w:tcW w:w="374" w:type="pct"/>
            <w:shd w:val="clear" w:color="auto" w:fill="auto"/>
            <w:vAlign w:val="center"/>
          </w:tcPr>
          <w:p w:rsidR="00CE7314" w:rsidRPr="00625E09" w:rsidRDefault="00CE7314" w:rsidP="00CE7314">
            <w:pPr>
              <w:jc w:val="center"/>
              <w:rPr>
                <w:rFonts w:eastAsia="Calibri"/>
                <w:sz w:val="18"/>
                <w:szCs w:val="18"/>
              </w:rPr>
            </w:pPr>
            <w:r w:rsidRPr="00625E09">
              <w:rPr>
                <w:rFonts w:eastAsia="Calibri"/>
                <w:sz w:val="18"/>
                <w:szCs w:val="18"/>
              </w:rPr>
              <w:t>2014 год</w:t>
            </w:r>
          </w:p>
        </w:tc>
        <w:tc>
          <w:tcPr>
            <w:tcW w:w="374" w:type="pct"/>
            <w:shd w:val="clear" w:color="auto" w:fill="FBD4B4"/>
            <w:vAlign w:val="center"/>
          </w:tcPr>
          <w:p w:rsidR="00CE7314" w:rsidRPr="00625E09" w:rsidRDefault="00CE7314" w:rsidP="00CE7314">
            <w:pPr>
              <w:jc w:val="center"/>
              <w:rPr>
                <w:rFonts w:eastAsia="Calibri"/>
                <w:sz w:val="18"/>
                <w:szCs w:val="18"/>
              </w:rPr>
            </w:pPr>
            <w:r w:rsidRPr="00625E09">
              <w:rPr>
                <w:rFonts w:eastAsia="Calibri"/>
                <w:sz w:val="18"/>
                <w:szCs w:val="18"/>
              </w:rPr>
              <w:t>2015 год</w:t>
            </w:r>
          </w:p>
        </w:tc>
        <w:tc>
          <w:tcPr>
            <w:tcW w:w="370" w:type="pct"/>
            <w:shd w:val="clear" w:color="auto" w:fill="FBD4B4"/>
            <w:vAlign w:val="center"/>
          </w:tcPr>
          <w:p w:rsidR="00CE7314" w:rsidRPr="00625E09" w:rsidRDefault="00CE7314" w:rsidP="00CE7314">
            <w:pPr>
              <w:jc w:val="center"/>
              <w:rPr>
                <w:rFonts w:eastAsia="Calibri"/>
                <w:sz w:val="18"/>
                <w:szCs w:val="18"/>
              </w:rPr>
            </w:pPr>
            <w:r w:rsidRPr="00625E09">
              <w:rPr>
                <w:rFonts w:eastAsia="Calibri"/>
                <w:sz w:val="18"/>
                <w:szCs w:val="18"/>
              </w:rPr>
              <w:t>отклонение</w:t>
            </w:r>
          </w:p>
          <w:p w:rsidR="00CE7314" w:rsidRPr="00625E09" w:rsidRDefault="00CE7314" w:rsidP="00CE7314">
            <w:pPr>
              <w:jc w:val="center"/>
              <w:rPr>
                <w:rFonts w:eastAsia="Calibri"/>
                <w:sz w:val="18"/>
                <w:szCs w:val="18"/>
              </w:rPr>
            </w:pPr>
            <w:r w:rsidRPr="00625E09">
              <w:rPr>
                <w:rFonts w:eastAsia="Calibri"/>
                <w:sz w:val="18"/>
                <w:szCs w:val="18"/>
              </w:rPr>
              <w:t>%</w:t>
            </w:r>
          </w:p>
        </w:tc>
      </w:tr>
      <w:tr w:rsidR="00CE7314" w:rsidRPr="00625E09" w:rsidTr="003229F5">
        <w:trPr>
          <w:cantSplit/>
        </w:trPr>
        <w:tc>
          <w:tcPr>
            <w:tcW w:w="629" w:type="pct"/>
            <w:shd w:val="clear" w:color="auto" w:fill="auto"/>
            <w:vAlign w:val="center"/>
          </w:tcPr>
          <w:p w:rsidR="00CE7314" w:rsidRPr="00625E09" w:rsidRDefault="00CE7314" w:rsidP="00CE7314">
            <w:pPr>
              <w:rPr>
                <w:rFonts w:eastAsia="Calibri"/>
              </w:rPr>
            </w:pPr>
            <w:r w:rsidRPr="00625E09">
              <w:rPr>
                <w:rFonts w:eastAsia="Calibri"/>
              </w:rPr>
              <w:t>Количество объектов (субъектов, предметов) надзора всего</w:t>
            </w:r>
          </w:p>
        </w:tc>
        <w:tc>
          <w:tcPr>
            <w:tcW w:w="318" w:type="pct"/>
            <w:shd w:val="clear" w:color="auto" w:fill="auto"/>
            <w:vAlign w:val="center"/>
          </w:tcPr>
          <w:p w:rsidR="00CE7314" w:rsidRPr="00625E09" w:rsidRDefault="00CE7314" w:rsidP="00CE7314">
            <w:pPr>
              <w:jc w:val="center"/>
              <w:rPr>
                <w:color w:val="000000"/>
                <w:sz w:val="20"/>
                <w:szCs w:val="20"/>
              </w:rPr>
            </w:pPr>
            <w:r w:rsidRPr="00625E09">
              <w:rPr>
                <w:color w:val="000000"/>
                <w:sz w:val="20"/>
                <w:szCs w:val="20"/>
              </w:rPr>
              <w:t>1669</w:t>
            </w:r>
          </w:p>
        </w:tc>
        <w:tc>
          <w:tcPr>
            <w:tcW w:w="319" w:type="pct"/>
            <w:shd w:val="clear" w:color="auto" w:fill="auto"/>
            <w:vAlign w:val="center"/>
          </w:tcPr>
          <w:p w:rsidR="00CE7314" w:rsidRPr="00625E09" w:rsidRDefault="00CE7314" w:rsidP="00CE7314">
            <w:pPr>
              <w:jc w:val="center"/>
              <w:rPr>
                <w:color w:val="000000"/>
                <w:sz w:val="20"/>
                <w:szCs w:val="20"/>
              </w:rPr>
            </w:pPr>
            <w:r w:rsidRPr="00625E09">
              <w:rPr>
                <w:color w:val="000000"/>
                <w:sz w:val="20"/>
                <w:szCs w:val="20"/>
              </w:rPr>
              <w:t>1463</w:t>
            </w:r>
          </w:p>
        </w:tc>
        <w:tc>
          <w:tcPr>
            <w:tcW w:w="372" w:type="pct"/>
            <w:shd w:val="clear" w:color="auto" w:fill="auto"/>
            <w:vAlign w:val="center"/>
          </w:tcPr>
          <w:p w:rsidR="00CE7314" w:rsidRPr="00625E09" w:rsidRDefault="00CE7314" w:rsidP="00CE7314">
            <w:pPr>
              <w:jc w:val="center"/>
              <w:rPr>
                <w:color w:val="000000"/>
                <w:sz w:val="20"/>
                <w:szCs w:val="20"/>
              </w:rPr>
            </w:pPr>
            <w:r w:rsidRPr="00625E09">
              <w:rPr>
                <w:color w:val="000000"/>
                <w:sz w:val="20"/>
                <w:szCs w:val="20"/>
              </w:rPr>
              <w:t>11</w:t>
            </w:r>
          </w:p>
        </w:tc>
        <w:tc>
          <w:tcPr>
            <w:tcW w:w="375" w:type="pct"/>
            <w:shd w:val="clear" w:color="auto" w:fill="auto"/>
            <w:vAlign w:val="center"/>
          </w:tcPr>
          <w:p w:rsidR="00CE7314" w:rsidRPr="00625E09" w:rsidRDefault="00CE7314" w:rsidP="00CE7314">
            <w:pPr>
              <w:jc w:val="center"/>
              <w:rPr>
                <w:color w:val="000000"/>
                <w:sz w:val="20"/>
                <w:szCs w:val="20"/>
              </w:rPr>
            </w:pPr>
            <w:r w:rsidRPr="00625E09">
              <w:rPr>
                <w:color w:val="000000"/>
                <w:sz w:val="20"/>
                <w:szCs w:val="20"/>
              </w:rPr>
              <w:t>7</w:t>
            </w:r>
          </w:p>
        </w:tc>
        <w:tc>
          <w:tcPr>
            <w:tcW w:w="373" w:type="pct"/>
            <w:shd w:val="clear" w:color="auto" w:fill="auto"/>
            <w:vAlign w:val="center"/>
          </w:tcPr>
          <w:p w:rsidR="00CE7314" w:rsidRPr="00625E09" w:rsidRDefault="00CE7314" w:rsidP="00CE7314">
            <w:pPr>
              <w:jc w:val="center"/>
              <w:rPr>
                <w:color w:val="000000"/>
              </w:rPr>
            </w:pPr>
            <w:r w:rsidRPr="00625E09">
              <w:rPr>
                <w:color w:val="000000"/>
              </w:rPr>
              <w:t>151</w:t>
            </w:r>
          </w:p>
        </w:tc>
        <w:tc>
          <w:tcPr>
            <w:tcW w:w="374" w:type="pct"/>
            <w:shd w:val="clear" w:color="auto" w:fill="FBD4B4"/>
            <w:vAlign w:val="center"/>
          </w:tcPr>
          <w:p w:rsidR="00CE7314" w:rsidRPr="00625E09" w:rsidRDefault="00CE7314" w:rsidP="00CE7314">
            <w:pPr>
              <w:jc w:val="center"/>
              <w:rPr>
                <w:color w:val="000000"/>
              </w:rPr>
            </w:pPr>
            <w:r w:rsidRPr="00625E09">
              <w:rPr>
                <w:color w:val="000000"/>
              </w:rPr>
              <w:t>209</w:t>
            </w:r>
          </w:p>
        </w:tc>
        <w:tc>
          <w:tcPr>
            <w:tcW w:w="374" w:type="pct"/>
            <w:shd w:val="clear" w:color="auto" w:fill="FBD4B4"/>
            <w:vAlign w:val="center"/>
          </w:tcPr>
          <w:p w:rsidR="00CE7314" w:rsidRPr="00625E09" w:rsidRDefault="00CE7314" w:rsidP="00CE7314">
            <w:pPr>
              <w:jc w:val="center"/>
              <w:rPr>
                <w:color w:val="000000"/>
              </w:rPr>
            </w:pPr>
            <w:r w:rsidRPr="00625E09">
              <w:rPr>
                <w:color w:val="000000"/>
              </w:rPr>
              <w:t>38,4</w:t>
            </w:r>
          </w:p>
        </w:tc>
        <w:tc>
          <w:tcPr>
            <w:tcW w:w="374" w:type="pct"/>
            <w:shd w:val="clear" w:color="auto" w:fill="auto"/>
            <w:vAlign w:val="center"/>
          </w:tcPr>
          <w:p w:rsidR="00CE7314" w:rsidRPr="00625E09" w:rsidRDefault="00CE7314" w:rsidP="00CE7314">
            <w:pPr>
              <w:jc w:val="center"/>
              <w:rPr>
                <w:color w:val="000000"/>
                <w:sz w:val="20"/>
                <w:szCs w:val="20"/>
              </w:rPr>
            </w:pPr>
            <w:r w:rsidRPr="00625E09">
              <w:rPr>
                <w:color w:val="000000"/>
                <w:sz w:val="20"/>
                <w:szCs w:val="20"/>
              </w:rPr>
              <w:t>7</w:t>
            </w:r>
          </w:p>
        </w:tc>
        <w:tc>
          <w:tcPr>
            <w:tcW w:w="374" w:type="pct"/>
            <w:shd w:val="clear" w:color="auto" w:fill="auto"/>
            <w:vAlign w:val="center"/>
          </w:tcPr>
          <w:p w:rsidR="00CE7314" w:rsidRPr="00625E09" w:rsidRDefault="00CE7314" w:rsidP="00CE7314">
            <w:pPr>
              <w:jc w:val="center"/>
              <w:rPr>
                <w:color w:val="000000"/>
                <w:sz w:val="20"/>
                <w:szCs w:val="20"/>
              </w:rPr>
            </w:pPr>
            <w:r w:rsidRPr="00625E09">
              <w:rPr>
                <w:color w:val="000000"/>
                <w:sz w:val="20"/>
                <w:szCs w:val="20"/>
              </w:rPr>
              <w:t>7</w:t>
            </w:r>
          </w:p>
        </w:tc>
        <w:tc>
          <w:tcPr>
            <w:tcW w:w="374" w:type="pct"/>
            <w:shd w:val="clear" w:color="auto" w:fill="auto"/>
            <w:vAlign w:val="center"/>
          </w:tcPr>
          <w:p w:rsidR="00CE7314" w:rsidRPr="00625E09" w:rsidRDefault="00CE7314" w:rsidP="00CE7314">
            <w:pPr>
              <w:jc w:val="center"/>
              <w:rPr>
                <w:color w:val="000000"/>
              </w:rPr>
            </w:pPr>
            <w:r w:rsidRPr="00625E09">
              <w:rPr>
                <w:color w:val="000000"/>
              </w:rPr>
              <w:t>238</w:t>
            </w:r>
          </w:p>
        </w:tc>
        <w:tc>
          <w:tcPr>
            <w:tcW w:w="374" w:type="pct"/>
            <w:shd w:val="clear" w:color="auto" w:fill="FBD4B4"/>
            <w:vAlign w:val="center"/>
          </w:tcPr>
          <w:p w:rsidR="00CE7314" w:rsidRPr="00625E09" w:rsidRDefault="00CE7314" w:rsidP="00CE7314">
            <w:pPr>
              <w:jc w:val="center"/>
              <w:rPr>
                <w:color w:val="000000"/>
              </w:rPr>
            </w:pPr>
            <w:r w:rsidRPr="00625E09">
              <w:rPr>
                <w:color w:val="000000"/>
              </w:rPr>
              <w:t>209</w:t>
            </w:r>
          </w:p>
        </w:tc>
        <w:tc>
          <w:tcPr>
            <w:tcW w:w="370" w:type="pct"/>
            <w:shd w:val="clear" w:color="auto" w:fill="FBD4B4"/>
            <w:vAlign w:val="center"/>
          </w:tcPr>
          <w:p w:rsidR="00CE7314" w:rsidRPr="00625E09" w:rsidRDefault="00CE7314" w:rsidP="00CE7314">
            <w:pPr>
              <w:jc w:val="center"/>
              <w:rPr>
                <w:color w:val="000000"/>
              </w:rPr>
            </w:pPr>
            <w:r w:rsidRPr="00625E09">
              <w:rPr>
                <w:color w:val="000000"/>
              </w:rPr>
              <w:t>-12,1</w:t>
            </w:r>
          </w:p>
        </w:tc>
      </w:tr>
      <w:tr w:rsidR="00CE7314" w:rsidRPr="00625E09" w:rsidTr="003229F5">
        <w:trPr>
          <w:cantSplit/>
        </w:trPr>
        <w:tc>
          <w:tcPr>
            <w:tcW w:w="629" w:type="pct"/>
            <w:shd w:val="clear" w:color="auto" w:fill="auto"/>
            <w:vAlign w:val="center"/>
          </w:tcPr>
          <w:p w:rsidR="00CE7314" w:rsidRPr="00625E09" w:rsidRDefault="00CE7314" w:rsidP="00CE7314">
            <w:pPr>
              <w:rPr>
                <w:rFonts w:eastAsia="Calibri"/>
              </w:rPr>
            </w:pPr>
            <w:r w:rsidRPr="00625E09">
              <w:rPr>
                <w:rFonts w:eastAsia="Calibri"/>
              </w:rPr>
              <w:t>Количество проверенных в отчетном периоде объектов (субъектов, предметов)  надзора</w:t>
            </w:r>
          </w:p>
        </w:tc>
        <w:tc>
          <w:tcPr>
            <w:tcW w:w="318" w:type="pct"/>
            <w:shd w:val="clear" w:color="auto" w:fill="auto"/>
            <w:vAlign w:val="center"/>
          </w:tcPr>
          <w:p w:rsidR="00CE7314" w:rsidRPr="00625E09" w:rsidRDefault="00CE7314" w:rsidP="00CE7314">
            <w:pPr>
              <w:jc w:val="center"/>
              <w:rPr>
                <w:color w:val="000000"/>
                <w:sz w:val="20"/>
                <w:szCs w:val="20"/>
              </w:rPr>
            </w:pPr>
            <w:r w:rsidRPr="00625E09">
              <w:rPr>
                <w:color w:val="000000"/>
                <w:sz w:val="20"/>
                <w:szCs w:val="20"/>
              </w:rPr>
              <w:t>29</w:t>
            </w:r>
          </w:p>
        </w:tc>
        <w:tc>
          <w:tcPr>
            <w:tcW w:w="319" w:type="pct"/>
            <w:shd w:val="clear" w:color="auto" w:fill="auto"/>
            <w:vAlign w:val="center"/>
          </w:tcPr>
          <w:p w:rsidR="00CE7314" w:rsidRPr="00625E09" w:rsidRDefault="00CE7314" w:rsidP="00CE7314">
            <w:pPr>
              <w:jc w:val="center"/>
              <w:rPr>
                <w:color w:val="000000"/>
                <w:sz w:val="20"/>
                <w:szCs w:val="20"/>
              </w:rPr>
            </w:pPr>
            <w:r w:rsidRPr="00625E09">
              <w:rPr>
                <w:color w:val="000000"/>
                <w:sz w:val="20"/>
                <w:szCs w:val="20"/>
              </w:rPr>
              <w:t>25</w:t>
            </w:r>
          </w:p>
        </w:tc>
        <w:tc>
          <w:tcPr>
            <w:tcW w:w="372" w:type="pct"/>
            <w:shd w:val="clear" w:color="auto" w:fill="auto"/>
            <w:vAlign w:val="center"/>
          </w:tcPr>
          <w:p w:rsidR="00CE7314" w:rsidRPr="00625E09" w:rsidRDefault="00CE7314" w:rsidP="00CE7314">
            <w:pPr>
              <w:jc w:val="center"/>
              <w:rPr>
                <w:color w:val="000000"/>
                <w:sz w:val="20"/>
                <w:szCs w:val="20"/>
              </w:rPr>
            </w:pPr>
            <w:r w:rsidRPr="00625E09">
              <w:rPr>
                <w:color w:val="000000"/>
                <w:sz w:val="20"/>
                <w:szCs w:val="20"/>
              </w:rPr>
              <w:t>11</w:t>
            </w:r>
          </w:p>
        </w:tc>
        <w:tc>
          <w:tcPr>
            <w:tcW w:w="375" w:type="pct"/>
            <w:shd w:val="clear" w:color="auto" w:fill="auto"/>
            <w:vAlign w:val="center"/>
          </w:tcPr>
          <w:p w:rsidR="00CE7314" w:rsidRPr="00625E09" w:rsidRDefault="00CE7314" w:rsidP="00CE7314">
            <w:pPr>
              <w:jc w:val="center"/>
              <w:rPr>
                <w:color w:val="000000"/>
                <w:sz w:val="20"/>
                <w:szCs w:val="20"/>
              </w:rPr>
            </w:pPr>
            <w:r w:rsidRPr="00625E09">
              <w:rPr>
                <w:color w:val="000000"/>
                <w:sz w:val="20"/>
                <w:szCs w:val="20"/>
              </w:rPr>
              <w:t>7</w:t>
            </w:r>
          </w:p>
        </w:tc>
        <w:tc>
          <w:tcPr>
            <w:tcW w:w="373" w:type="pct"/>
            <w:shd w:val="clear" w:color="auto" w:fill="auto"/>
            <w:vAlign w:val="center"/>
          </w:tcPr>
          <w:p w:rsidR="00CE7314" w:rsidRPr="00625E09" w:rsidRDefault="00CE7314" w:rsidP="00CE7314">
            <w:pPr>
              <w:jc w:val="center"/>
              <w:rPr>
                <w:color w:val="000000"/>
              </w:rPr>
            </w:pPr>
            <w:r w:rsidRPr="00625E09">
              <w:rPr>
                <w:color w:val="000000"/>
              </w:rPr>
              <w:t>2</w:t>
            </w:r>
          </w:p>
        </w:tc>
        <w:tc>
          <w:tcPr>
            <w:tcW w:w="374" w:type="pct"/>
            <w:shd w:val="clear" w:color="auto" w:fill="FBD4B4"/>
            <w:vAlign w:val="center"/>
          </w:tcPr>
          <w:p w:rsidR="00CE7314" w:rsidRPr="00625E09" w:rsidRDefault="00CE7314" w:rsidP="00CE7314">
            <w:pPr>
              <w:jc w:val="center"/>
              <w:rPr>
                <w:color w:val="000000"/>
              </w:rPr>
            </w:pPr>
            <w:r w:rsidRPr="00625E09">
              <w:rPr>
                <w:color w:val="000000"/>
              </w:rPr>
              <w:t>3</w:t>
            </w:r>
          </w:p>
        </w:tc>
        <w:tc>
          <w:tcPr>
            <w:tcW w:w="374" w:type="pct"/>
            <w:shd w:val="clear" w:color="auto" w:fill="FBD4B4"/>
            <w:vAlign w:val="center"/>
          </w:tcPr>
          <w:p w:rsidR="00CE7314" w:rsidRPr="00625E09" w:rsidRDefault="00CE7314" w:rsidP="00CE7314">
            <w:pPr>
              <w:jc w:val="center"/>
              <w:rPr>
                <w:color w:val="000000"/>
              </w:rPr>
            </w:pPr>
            <w:r w:rsidRPr="00625E09">
              <w:rPr>
                <w:color w:val="000000"/>
              </w:rPr>
              <w:t>50</w:t>
            </w:r>
          </w:p>
        </w:tc>
        <w:tc>
          <w:tcPr>
            <w:tcW w:w="374" w:type="pct"/>
            <w:shd w:val="clear" w:color="auto" w:fill="auto"/>
            <w:vAlign w:val="center"/>
          </w:tcPr>
          <w:p w:rsidR="00CE7314" w:rsidRPr="00625E09" w:rsidRDefault="00CE7314" w:rsidP="00CE7314">
            <w:pPr>
              <w:jc w:val="center"/>
              <w:rPr>
                <w:color w:val="000000"/>
                <w:sz w:val="20"/>
                <w:szCs w:val="20"/>
              </w:rPr>
            </w:pPr>
            <w:r w:rsidRPr="00625E09">
              <w:rPr>
                <w:color w:val="000000"/>
                <w:sz w:val="20"/>
                <w:szCs w:val="20"/>
              </w:rPr>
              <w:t>7</w:t>
            </w:r>
          </w:p>
        </w:tc>
        <w:tc>
          <w:tcPr>
            <w:tcW w:w="374" w:type="pct"/>
            <w:shd w:val="clear" w:color="auto" w:fill="auto"/>
            <w:vAlign w:val="center"/>
          </w:tcPr>
          <w:p w:rsidR="00CE7314" w:rsidRPr="00625E09" w:rsidRDefault="00CE7314" w:rsidP="00CE7314">
            <w:pPr>
              <w:jc w:val="center"/>
              <w:rPr>
                <w:color w:val="000000"/>
                <w:sz w:val="20"/>
                <w:szCs w:val="20"/>
              </w:rPr>
            </w:pPr>
            <w:r w:rsidRPr="00625E09">
              <w:rPr>
                <w:color w:val="000000"/>
                <w:sz w:val="20"/>
                <w:szCs w:val="20"/>
              </w:rPr>
              <w:t>7</w:t>
            </w:r>
          </w:p>
        </w:tc>
        <w:tc>
          <w:tcPr>
            <w:tcW w:w="374" w:type="pct"/>
            <w:shd w:val="clear" w:color="auto" w:fill="auto"/>
            <w:vAlign w:val="center"/>
          </w:tcPr>
          <w:p w:rsidR="00CE7314" w:rsidRPr="00625E09" w:rsidRDefault="00CE7314" w:rsidP="00CE7314">
            <w:pPr>
              <w:jc w:val="center"/>
              <w:rPr>
                <w:color w:val="000000"/>
              </w:rPr>
            </w:pPr>
            <w:r w:rsidRPr="00625E09">
              <w:rPr>
                <w:color w:val="000000"/>
              </w:rPr>
              <w:t>4</w:t>
            </w:r>
          </w:p>
        </w:tc>
        <w:tc>
          <w:tcPr>
            <w:tcW w:w="374" w:type="pct"/>
            <w:shd w:val="clear" w:color="auto" w:fill="FBD4B4"/>
            <w:vAlign w:val="center"/>
          </w:tcPr>
          <w:p w:rsidR="00CE7314" w:rsidRPr="00625E09" w:rsidRDefault="00CE7314" w:rsidP="00CE7314">
            <w:pPr>
              <w:jc w:val="center"/>
              <w:rPr>
                <w:color w:val="000000"/>
              </w:rPr>
            </w:pPr>
            <w:r w:rsidRPr="00625E09">
              <w:rPr>
                <w:color w:val="000000"/>
              </w:rPr>
              <w:t>3</w:t>
            </w:r>
          </w:p>
        </w:tc>
        <w:tc>
          <w:tcPr>
            <w:tcW w:w="370" w:type="pct"/>
            <w:shd w:val="clear" w:color="auto" w:fill="FBD4B4"/>
            <w:vAlign w:val="center"/>
          </w:tcPr>
          <w:p w:rsidR="00CE7314" w:rsidRPr="00625E09" w:rsidRDefault="00CE7314" w:rsidP="00CE7314">
            <w:pPr>
              <w:jc w:val="center"/>
              <w:rPr>
                <w:color w:val="000000"/>
              </w:rPr>
            </w:pPr>
            <w:r w:rsidRPr="00625E09">
              <w:rPr>
                <w:color w:val="000000"/>
              </w:rPr>
              <w:t>-25</w:t>
            </w:r>
          </w:p>
        </w:tc>
      </w:tr>
      <w:tr w:rsidR="00CE7314" w:rsidRPr="00625E09" w:rsidTr="003229F5">
        <w:trPr>
          <w:cantSplit/>
        </w:trPr>
        <w:tc>
          <w:tcPr>
            <w:tcW w:w="629" w:type="pct"/>
            <w:shd w:val="clear" w:color="auto" w:fill="auto"/>
            <w:vAlign w:val="center"/>
          </w:tcPr>
          <w:p w:rsidR="00CE7314" w:rsidRPr="00625E09" w:rsidRDefault="00CE7314" w:rsidP="00CE7314">
            <w:pPr>
              <w:rPr>
                <w:rFonts w:eastAsia="Calibri"/>
              </w:rPr>
            </w:pPr>
            <w:r w:rsidRPr="00625E09">
              <w:rPr>
                <w:rFonts w:eastAsia="Calibri"/>
                <w:sz w:val="22"/>
                <w:szCs w:val="22"/>
              </w:rPr>
              <w:t>Количество проведенных проверок</w:t>
            </w:r>
          </w:p>
        </w:tc>
        <w:tc>
          <w:tcPr>
            <w:tcW w:w="318" w:type="pct"/>
            <w:shd w:val="clear" w:color="auto" w:fill="auto"/>
            <w:vAlign w:val="center"/>
          </w:tcPr>
          <w:p w:rsidR="00CE7314" w:rsidRPr="00625E09" w:rsidRDefault="00CE7314" w:rsidP="00CE7314">
            <w:pPr>
              <w:jc w:val="center"/>
              <w:rPr>
                <w:color w:val="000000"/>
                <w:sz w:val="20"/>
                <w:szCs w:val="20"/>
              </w:rPr>
            </w:pPr>
            <w:r w:rsidRPr="00625E09">
              <w:rPr>
                <w:color w:val="000000"/>
                <w:sz w:val="20"/>
                <w:szCs w:val="20"/>
              </w:rPr>
              <w:t>113</w:t>
            </w:r>
          </w:p>
        </w:tc>
        <w:tc>
          <w:tcPr>
            <w:tcW w:w="319" w:type="pct"/>
            <w:shd w:val="clear" w:color="auto" w:fill="auto"/>
            <w:vAlign w:val="center"/>
          </w:tcPr>
          <w:p w:rsidR="00CE7314" w:rsidRPr="00625E09" w:rsidRDefault="00CE7314" w:rsidP="00CE7314">
            <w:pPr>
              <w:jc w:val="center"/>
              <w:rPr>
                <w:color w:val="000000"/>
                <w:sz w:val="20"/>
                <w:szCs w:val="20"/>
              </w:rPr>
            </w:pPr>
            <w:r w:rsidRPr="00625E09">
              <w:rPr>
                <w:color w:val="000000"/>
                <w:sz w:val="20"/>
                <w:szCs w:val="20"/>
              </w:rPr>
              <w:t>77</w:t>
            </w:r>
          </w:p>
        </w:tc>
        <w:tc>
          <w:tcPr>
            <w:tcW w:w="372" w:type="pct"/>
            <w:shd w:val="clear" w:color="auto" w:fill="auto"/>
            <w:vAlign w:val="center"/>
          </w:tcPr>
          <w:p w:rsidR="00CE7314" w:rsidRPr="00625E09" w:rsidRDefault="00CE7314" w:rsidP="00CE7314">
            <w:pPr>
              <w:jc w:val="center"/>
              <w:rPr>
                <w:color w:val="000000"/>
                <w:sz w:val="20"/>
                <w:szCs w:val="20"/>
              </w:rPr>
            </w:pPr>
            <w:r w:rsidRPr="00625E09">
              <w:rPr>
                <w:color w:val="000000"/>
                <w:sz w:val="20"/>
                <w:szCs w:val="20"/>
              </w:rPr>
              <w:t>11</w:t>
            </w:r>
          </w:p>
        </w:tc>
        <w:tc>
          <w:tcPr>
            <w:tcW w:w="375" w:type="pct"/>
            <w:shd w:val="clear" w:color="auto" w:fill="auto"/>
            <w:vAlign w:val="center"/>
          </w:tcPr>
          <w:p w:rsidR="00CE7314" w:rsidRPr="00625E09" w:rsidRDefault="00CE7314" w:rsidP="00CE7314">
            <w:pPr>
              <w:jc w:val="center"/>
              <w:rPr>
                <w:color w:val="000000"/>
                <w:sz w:val="20"/>
                <w:szCs w:val="20"/>
              </w:rPr>
            </w:pPr>
            <w:r w:rsidRPr="00625E09">
              <w:rPr>
                <w:color w:val="000000"/>
                <w:sz w:val="20"/>
                <w:szCs w:val="20"/>
              </w:rPr>
              <w:t>7</w:t>
            </w:r>
          </w:p>
        </w:tc>
        <w:tc>
          <w:tcPr>
            <w:tcW w:w="373" w:type="pct"/>
            <w:shd w:val="clear" w:color="auto" w:fill="auto"/>
            <w:vAlign w:val="center"/>
          </w:tcPr>
          <w:p w:rsidR="00CE7314" w:rsidRPr="00625E09" w:rsidRDefault="00CE7314" w:rsidP="00CE7314">
            <w:pPr>
              <w:jc w:val="center"/>
              <w:rPr>
                <w:color w:val="000000"/>
              </w:rPr>
            </w:pPr>
            <w:r w:rsidRPr="00625E09">
              <w:rPr>
                <w:color w:val="000000"/>
              </w:rPr>
              <w:t>10</w:t>
            </w:r>
          </w:p>
        </w:tc>
        <w:tc>
          <w:tcPr>
            <w:tcW w:w="374" w:type="pct"/>
            <w:shd w:val="clear" w:color="auto" w:fill="FBD4B4"/>
            <w:vAlign w:val="center"/>
          </w:tcPr>
          <w:p w:rsidR="00CE7314" w:rsidRPr="00625E09" w:rsidRDefault="00CE7314" w:rsidP="00CE7314">
            <w:pPr>
              <w:jc w:val="center"/>
              <w:rPr>
                <w:color w:val="000000"/>
              </w:rPr>
            </w:pPr>
            <w:r w:rsidRPr="00625E09">
              <w:rPr>
                <w:color w:val="000000"/>
              </w:rPr>
              <w:t>11</w:t>
            </w:r>
          </w:p>
        </w:tc>
        <w:tc>
          <w:tcPr>
            <w:tcW w:w="374" w:type="pct"/>
            <w:shd w:val="clear" w:color="auto" w:fill="FBD4B4"/>
            <w:vAlign w:val="center"/>
          </w:tcPr>
          <w:p w:rsidR="00CE7314" w:rsidRPr="00625E09" w:rsidRDefault="00CE7314" w:rsidP="00CE7314">
            <w:pPr>
              <w:jc w:val="center"/>
              <w:rPr>
                <w:color w:val="000000"/>
              </w:rPr>
            </w:pPr>
            <w:r w:rsidRPr="00625E09">
              <w:rPr>
                <w:color w:val="000000"/>
              </w:rPr>
              <w:t>10</w:t>
            </w:r>
          </w:p>
        </w:tc>
        <w:tc>
          <w:tcPr>
            <w:tcW w:w="374" w:type="pct"/>
            <w:shd w:val="clear" w:color="auto" w:fill="auto"/>
            <w:vAlign w:val="center"/>
          </w:tcPr>
          <w:p w:rsidR="00CE7314" w:rsidRPr="00625E09" w:rsidRDefault="00CE7314" w:rsidP="00CE7314">
            <w:pPr>
              <w:jc w:val="center"/>
              <w:rPr>
                <w:color w:val="000000"/>
                <w:sz w:val="20"/>
                <w:szCs w:val="20"/>
              </w:rPr>
            </w:pPr>
            <w:r w:rsidRPr="00625E09">
              <w:rPr>
                <w:color w:val="000000"/>
                <w:sz w:val="20"/>
                <w:szCs w:val="20"/>
              </w:rPr>
              <w:t>7</w:t>
            </w:r>
          </w:p>
        </w:tc>
        <w:tc>
          <w:tcPr>
            <w:tcW w:w="374" w:type="pct"/>
            <w:shd w:val="clear" w:color="auto" w:fill="auto"/>
            <w:vAlign w:val="center"/>
          </w:tcPr>
          <w:p w:rsidR="00CE7314" w:rsidRPr="00625E09" w:rsidRDefault="00CE7314" w:rsidP="00CE7314">
            <w:pPr>
              <w:jc w:val="center"/>
              <w:rPr>
                <w:color w:val="000000"/>
                <w:sz w:val="20"/>
                <w:szCs w:val="20"/>
              </w:rPr>
            </w:pPr>
            <w:r w:rsidRPr="00625E09">
              <w:rPr>
                <w:color w:val="000000"/>
                <w:sz w:val="20"/>
                <w:szCs w:val="20"/>
              </w:rPr>
              <w:t>7</w:t>
            </w:r>
          </w:p>
        </w:tc>
        <w:tc>
          <w:tcPr>
            <w:tcW w:w="374" w:type="pct"/>
            <w:shd w:val="clear" w:color="auto" w:fill="auto"/>
            <w:vAlign w:val="center"/>
          </w:tcPr>
          <w:p w:rsidR="00CE7314" w:rsidRPr="00625E09" w:rsidRDefault="00CE7314" w:rsidP="00CE7314">
            <w:pPr>
              <w:jc w:val="center"/>
              <w:rPr>
                <w:color w:val="000000"/>
              </w:rPr>
            </w:pPr>
            <w:r w:rsidRPr="00625E09">
              <w:rPr>
                <w:color w:val="000000"/>
              </w:rPr>
              <w:t>16</w:t>
            </w:r>
          </w:p>
        </w:tc>
        <w:tc>
          <w:tcPr>
            <w:tcW w:w="374" w:type="pct"/>
            <w:shd w:val="clear" w:color="auto" w:fill="FBD4B4"/>
            <w:vAlign w:val="center"/>
          </w:tcPr>
          <w:p w:rsidR="00CE7314" w:rsidRPr="00625E09" w:rsidRDefault="00CE7314" w:rsidP="00CE7314">
            <w:pPr>
              <w:jc w:val="center"/>
              <w:rPr>
                <w:color w:val="000000"/>
              </w:rPr>
            </w:pPr>
            <w:r w:rsidRPr="00625E09">
              <w:rPr>
                <w:color w:val="000000"/>
              </w:rPr>
              <w:t>11</w:t>
            </w:r>
          </w:p>
        </w:tc>
        <w:tc>
          <w:tcPr>
            <w:tcW w:w="370" w:type="pct"/>
            <w:shd w:val="clear" w:color="auto" w:fill="FBD4B4"/>
            <w:vAlign w:val="center"/>
          </w:tcPr>
          <w:p w:rsidR="00CE7314" w:rsidRPr="00625E09" w:rsidRDefault="00CE7314" w:rsidP="00CE7314">
            <w:pPr>
              <w:jc w:val="center"/>
              <w:rPr>
                <w:color w:val="000000"/>
              </w:rPr>
            </w:pPr>
            <w:r w:rsidRPr="00625E09">
              <w:rPr>
                <w:color w:val="000000"/>
              </w:rPr>
              <w:t>-31,2</w:t>
            </w:r>
          </w:p>
        </w:tc>
      </w:tr>
      <w:tr w:rsidR="00CE7314" w:rsidRPr="00625E09" w:rsidTr="003229F5">
        <w:trPr>
          <w:cantSplit/>
        </w:trPr>
        <w:tc>
          <w:tcPr>
            <w:tcW w:w="629" w:type="pct"/>
            <w:shd w:val="clear" w:color="auto" w:fill="auto"/>
            <w:vAlign w:val="center"/>
          </w:tcPr>
          <w:p w:rsidR="00CE7314" w:rsidRPr="00625E09" w:rsidRDefault="00CE7314" w:rsidP="00CE7314">
            <w:pPr>
              <w:rPr>
                <w:rFonts w:eastAsia="Calibri"/>
              </w:rPr>
            </w:pPr>
            <w:r w:rsidRPr="00625E09">
              <w:rPr>
                <w:rFonts w:eastAsia="Calibri"/>
                <w:sz w:val="22"/>
                <w:szCs w:val="22"/>
              </w:rPr>
              <w:t>Количество выполненных мероприятий систематического наблюдения (СН)</w:t>
            </w:r>
          </w:p>
        </w:tc>
        <w:tc>
          <w:tcPr>
            <w:tcW w:w="318" w:type="pct"/>
            <w:shd w:val="clear" w:color="auto" w:fill="auto"/>
            <w:vAlign w:val="center"/>
          </w:tcPr>
          <w:p w:rsidR="00CE7314" w:rsidRPr="00625E09" w:rsidRDefault="00CE7314" w:rsidP="00CE7314">
            <w:pPr>
              <w:jc w:val="center"/>
              <w:rPr>
                <w:color w:val="000000"/>
                <w:sz w:val="20"/>
                <w:szCs w:val="20"/>
              </w:rPr>
            </w:pPr>
            <w:r w:rsidRPr="00625E09">
              <w:rPr>
                <w:color w:val="000000"/>
                <w:sz w:val="20"/>
                <w:szCs w:val="20"/>
              </w:rPr>
              <w:t>1</w:t>
            </w:r>
          </w:p>
        </w:tc>
        <w:tc>
          <w:tcPr>
            <w:tcW w:w="319" w:type="pct"/>
            <w:shd w:val="clear" w:color="auto" w:fill="auto"/>
            <w:vAlign w:val="center"/>
          </w:tcPr>
          <w:p w:rsidR="00CE7314" w:rsidRPr="00625E09" w:rsidRDefault="00CE7314" w:rsidP="00CE7314">
            <w:pPr>
              <w:jc w:val="center"/>
              <w:rPr>
                <w:color w:val="000000"/>
                <w:sz w:val="20"/>
                <w:szCs w:val="20"/>
              </w:rPr>
            </w:pPr>
            <w:r w:rsidRPr="00625E09">
              <w:rPr>
                <w:color w:val="000000"/>
                <w:sz w:val="20"/>
                <w:szCs w:val="20"/>
              </w:rPr>
              <w:t>0</w:t>
            </w:r>
          </w:p>
        </w:tc>
        <w:tc>
          <w:tcPr>
            <w:tcW w:w="372" w:type="pct"/>
            <w:shd w:val="clear" w:color="auto" w:fill="auto"/>
            <w:vAlign w:val="center"/>
          </w:tcPr>
          <w:p w:rsidR="00CE7314" w:rsidRPr="00625E09" w:rsidRDefault="00CE7314" w:rsidP="00CE7314">
            <w:pPr>
              <w:jc w:val="center"/>
              <w:rPr>
                <w:color w:val="000000"/>
                <w:sz w:val="20"/>
                <w:szCs w:val="20"/>
              </w:rPr>
            </w:pPr>
            <w:r w:rsidRPr="00625E09">
              <w:rPr>
                <w:color w:val="000000"/>
                <w:sz w:val="20"/>
                <w:szCs w:val="20"/>
              </w:rPr>
              <w:t>11</w:t>
            </w:r>
          </w:p>
        </w:tc>
        <w:tc>
          <w:tcPr>
            <w:tcW w:w="375" w:type="pct"/>
            <w:shd w:val="clear" w:color="auto" w:fill="auto"/>
            <w:vAlign w:val="center"/>
          </w:tcPr>
          <w:p w:rsidR="00CE7314" w:rsidRPr="00625E09" w:rsidRDefault="00CE7314" w:rsidP="00CE7314">
            <w:pPr>
              <w:jc w:val="center"/>
              <w:rPr>
                <w:color w:val="000000"/>
                <w:sz w:val="20"/>
                <w:szCs w:val="20"/>
              </w:rPr>
            </w:pPr>
            <w:r w:rsidRPr="00625E09">
              <w:rPr>
                <w:color w:val="000000"/>
                <w:sz w:val="20"/>
                <w:szCs w:val="20"/>
              </w:rPr>
              <w:t>7</w:t>
            </w:r>
          </w:p>
        </w:tc>
        <w:tc>
          <w:tcPr>
            <w:tcW w:w="373" w:type="pct"/>
            <w:shd w:val="clear" w:color="auto" w:fill="auto"/>
            <w:vAlign w:val="center"/>
          </w:tcPr>
          <w:p w:rsidR="00CE7314" w:rsidRPr="00625E09" w:rsidRDefault="00CE7314" w:rsidP="00CE7314">
            <w:pPr>
              <w:jc w:val="center"/>
              <w:rPr>
                <w:color w:val="000000"/>
              </w:rPr>
            </w:pPr>
            <w:r w:rsidRPr="00625E09">
              <w:rPr>
                <w:color w:val="000000"/>
              </w:rPr>
              <w:t>0</w:t>
            </w:r>
          </w:p>
        </w:tc>
        <w:tc>
          <w:tcPr>
            <w:tcW w:w="374" w:type="pct"/>
            <w:shd w:val="clear" w:color="auto" w:fill="FBD4B4"/>
            <w:vAlign w:val="center"/>
          </w:tcPr>
          <w:p w:rsidR="00CE7314" w:rsidRPr="00625E09" w:rsidRDefault="00CE7314" w:rsidP="00CE7314">
            <w:pPr>
              <w:jc w:val="center"/>
              <w:rPr>
                <w:color w:val="000000"/>
              </w:rPr>
            </w:pPr>
            <w:r w:rsidRPr="00625E09">
              <w:rPr>
                <w:color w:val="000000"/>
              </w:rPr>
              <w:t>0</w:t>
            </w:r>
          </w:p>
        </w:tc>
        <w:tc>
          <w:tcPr>
            <w:tcW w:w="374" w:type="pct"/>
            <w:shd w:val="clear" w:color="auto" w:fill="FBD4B4"/>
            <w:vAlign w:val="center"/>
          </w:tcPr>
          <w:p w:rsidR="00CE7314" w:rsidRPr="00625E09" w:rsidRDefault="00CE7314" w:rsidP="00CE7314">
            <w:pPr>
              <w:jc w:val="center"/>
              <w:rPr>
                <w:color w:val="000000"/>
              </w:rPr>
            </w:pPr>
            <w:r w:rsidRPr="00625E09">
              <w:rPr>
                <w:color w:val="000000"/>
              </w:rPr>
              <w:t>0</w:t>
            </w:r>
          </w:p>
        </w:tc>
        <w:tc>
          <w:tcPr>
            <w:tcW w:w="374" w:type="pct"/>
            <w:shd w:val="clear" w:color="auto" w:fill="auto"/>
            <w:vAlign w:val="center"/>
          </w:tcPr>
          <w:p w:rsidR="00CE7314" w:rsidRPr="00625E09" w:rsidRDefault="00CE7314" w:rsidP="00CE7314">
            <w:pPr>
              <w:jc w:val="center"/>
              <w:rPr>
                <w:color w:val="000000"/>
                <w:sz w:val="20"/>
                <w:szCs w:val="20"/>
              </w:rPr>
            </w:pPr>
            <w:r w:rsidRPr="00625E09">
              <w:rPr>
                <w:color w:val="000000"/>
                <w:sz w:val="20"/>
                <w:szCs w:val="20"/>
              </w:rPr>
              <w:t>7</w:t>
            </w:r>
          </w:p>
        </w:tc>
        <w:tc>
          <w:tcPr>
            <w:tcW w:w="374" w:type="pct"/>
            <w:shd w:val="clear" w:color="auto" w:fill="auto"/>
            <w:vAlign w:val="center"/>
          </w:tcPr>
          <w:p w:rsidR="00CE7314" w:rsidRPr="00625E09" w:rsidRDefault="00CE7314" w:rsidP="00CE7314">
            <w:pPr>
              <w:jc w:val="center"/>
              <w:rPr>
                <w:color w:val="000000"/>
                <w:sz w:val="20"/>
                <w:szCs w:val="20"/>
              </w:rPr>
            </w:pPr>
            <w:r w:rsidRPr="00625E09">
              <w:rPr>
                <w:color w:val="000000"/>
                <w:sz w:val="20"/>
                <w:szCs w:val="20"/>
              </w:rPr>
              <w:t>7</w:t>
            </w:r>
          </w:p>
        </w:tc>
        <w:tc>
          <w:tcPr>
            <w:tcW w:w="374" w:type="pct"/>
            <w:shd w:val="clear" w:color="auto" w:fill="auto"/>
            <w:vAlign w:val="center"/>
          </w:tcPr>
          <w:p w:rsidR="00CE7314" w:rsidRPr="00625E09" w:rsidRDefault="00CE7314" w:rsidP="00CE7314">
            <w:pPr>
              <w:jc w:val="center"/>
              <w:rPr>
                <w:color w:val="000000"/>
              </w:rPr>
            </w:pPr>
            <w:r w:rsidRPr="00625E09">
              <w:rPr>
                <w:color w:val="000000"/>
              </w:rPr>
              <w:t>0</w:t>
            </w:r>
          </w:p>
        </w:tc>
        <w:tc>
          <w:tcPr>
            <w:tcW w:w="374" w:type="pct"/>
            <w:shd w:val="clear" w:color="auto" w:fill="FBD4B4"/>
            <w:vAlign w:val="center"/>
          </w:tcPr>
          <w:p w:rsidR="00CE7314" w:rsidRPr="00625E09" w:rsidRDefault="00CE7314" w:rsidP="00CE7314">
            <w:pPr>
              <w:jc w:val="center"/>
              <w:rPr>
                <w:color w:val="000000"/>
              </w:rPr>
            </w:pPr>
            <w:r w:rsidRPr="00625E09">
              <w:rPr>
                <w:color w:val="000000"/>
              </w:rPr>
              <w:t>0</w:t>
            </w:r>
          </w:p>
        </w:tc>
        <w:tc>
          <w:tcPr>
            <w:tcW w:w="370" w:type="pct"/>
            <w:shd w:val="clear" w:color="auto" w:fill="FBD4B4"/>
            <w:vAlign w:val="center"/>
          </w:tcPr>
          <w:p w:rsidR="00CE7314" w:rsidRPr="00625E09" w:rsidRDefault="00CE7314" w:rsidP="00CE7314">
            <w:pPr>
              <w:jc w:val="center"/>
              <w:rPr>
                <w:color w:val="000000"/>
              </w:rPr>
            </w:pPr>
            <w:r w:rsidRPr="00625E09">
              <w:rPr>
                <w:color w:val="000000"/>
              </w:rPr>
              <w:t>0</w:t>
            </w:r>
          </w:p>
        </w:tc>
      </w:tr>
      <w:tr w:rsidR="00CE7314" w:rsidRPr="00625E09" w:rsidTr="003229F5">
        <w:trPr>
          <w:cantSplit/>
        </w:trPr>
        <w:tc>
          <w:tcPr>
            <w:tcW w:w="629" w:type="pct"/>
            <w:shd w:val="clear" w:color="auto" w:fill="auto"/>
            <w:vAlign w:val="center"/>
          </w:tcPr>
          <w:p w:rsidR="00CE7314" w:rsidRPr="00625E09" w:rsidRDefault="00CE7314" w:rsidP="00CE7314">
            <w:pPr>
              <w:rPr>
                <w:rFonts w:eastAsia="Calibri"/>
              </w:rPr>
            </w:pPr>
            <w:r w:rsidRPr="00625E09">
              <w:rPr>
                <w:rFonts w:eastAsia="Calibri"/>
              </w:rPr>
              <w:lastRenderedPageBreak/>
              <w:t>Общее количество выполненных контрольно-надзорных мероприятий</w:t>
            </w:r>
          </w:p>
        </w:tc>
        <w:tc>
          <w:tcPr>
            <w:tcW w:w="318" w:type="pct"/>
            <w:shd w:val="clear" w:color="auto" w:fill="auto"/>
            <w:vAlign w:val="center"/>
          </w:tcPr>
          <w:p w:rsidR="00CE7314" w:rsidRPr="00625E09" w:rsidRDefault="00CE7314" w:rsidP="00CE7314">
            <w:pPr>
              <w:jc w:val="center"/>
              <w:rPr>
                <w:color w:val="000000"/>
                <w:sz w:val="20"/>
                <w:szCs w:val="20"/>
              </w:rPr>
            </w:pPr>
            <w:r w:rsidRPr="00625E09">
              <w:rPr>
                <w:color w:val="000000"/>
                <w:sz w:val="20"/>
                <w:szCs w:val="20"/>
              </w:rPr>
              <w:t>114</w:t>
            </w:r>
          </w:p>
        </w:tc>
        <w:tc>
          <w:tcPr>
            <w:tcW w:w="319" w:type="pct"/>
            <w:shd w:val="clear" w:color="auto" w:fill="auto"/>
            <w:vAlign w:val="center"/>
          </w:tcPr>
          <w:p w:rsidR="00CE7314" w:rsidRPr="00625E09" w:rsidRDefault="00CE7314" w:rsidP="00CE7314">
            <w:pPr>
              <w:jc w:val="center"/>
              <w:rPr>
                <w:color w:val="000000"/>
                <w:sz w:val="20"/>
                <w:szCs w:val="20"/>
              </w:rPr>
            </w:pPr>
            <w:r w:rsidRPr="00625E09">
              <w:rPr>
                <w:color w:val="000000"/>
                <w:sz w:val="20"/>
                <w:szCs w:val="20"/>
              </w:rPr>
              <w:t>77</w:t>
            </w:r>
          </w:p>
        </w:tc>
        <w:tc>
          <w:tcPr>
            <w:tcW w:w="372" w:type="pct"/>
            <w:shd w:val="clear" w:color="auto" w:fill="auto"/>
            <w:vAlign w:val="center"/>
          </w:tcPr>
          <w:p w:rsidR="00CE7314" w:rsidRPr="00625E09" w:rsidRDefault="00CE7314" w:rsidP="00CE7314">
            <w:pPr>
              <w:jc w:val="center"/>
              <w:rPr>
                <w:color w:val="000000"/>
                <w:sz w:val="20"/>
                <w:szCs w:val="20"/>
              </w:rPr>
            </w:pPr>
            <w:r w:rsidRPr="00625E09">
              <w:rPr>
                <w:color w:val="000000"/>
                <w:sz w:val="20"/>
                <w:szCs w:val="20"/>
              </w:rPr>
              <w:t>11</w:t>
            </w:r>
          </w:p>
        </w:tc>
        <w:tc>
          <w:tcPr>
            <w:tcW w:w="375" w:type="pct"/>
            <w:shd w:val="clear" w:color="auto" w:fill="auto"/>
            <w:vAlign w:val="center"/>
          </w:tcPr>
          <w:p w:rsidR="00CE7314" w:rsidRPr="00625E09" w:rsidRDefault="00CE7314" w:rsidP="00CE7314">
            <w:pPr>
              <w:jc w:val="center"/>
              <w:rPr>
                <w:color w:val="000000"/>
                <w:sz w:val="20"/>
                <w:szCs w:val="20"/>
              </w:rPr>
            </w:pPr>
            <w:r w:rsidRPr="00625E09">
              <w:rPr>
                <w:color w:val="000000"/>
                <w:sz w:val="20"/>
                <w:szCs w:val="20"/>
              </w:rPr>
              <w:t>7</w:t>
            </w:r>
          </w:p>
        </w:tc>
        <w:tc>
          <w:tcPr>
            <w:tcW w:w="373" w:type="pct"/>
            <w:shd w:val="clear" w:color="auto" w:fill="auto"/>
            <w:vAlign w:val="center"/>
          </w:tcPr>
          <w:p w:rsidR="00CE7314" w:rsidRPr="00625E09" w:rsidRDefault="00CE7314" w:rsidP="00CE7314">
            <w:pPr>
              <w:jc w:val="center"/>
              <w:rPr>
                <w:color w:val="000000"/>
              </w:rPr>
            </w:pPr>
            <w:r w:rsidRPr="00625E09">
              <w:rPr>
                <w:color w:val="000000"/>
              </w:rPr>
              <w:t>10</w:t>
            </w:r>
          </w:p>
        </w:tc>
        <w:tc>
          <w:tcPr>
            <w:tcW w:w="374" w:type="pct"/>
            <w:shd w:val="clear" w:color="auto" w:fill="FBD4B4"/>
            <w:vAlign w:val="center"/>
          </w:tcPr>
          <w:p w:rsidR="00CE7314" w:rsidRPr="00625E09" w:rsidRDefault="00CE7314" w:rsidP="00CE7314">
            <w:pPr>
              <w:jc w:val="center"/>
              <w:rPr>
                <w:color w:val="000000"/>
              </w:rPr>
            </w:pPr>
            <w:r w:rsidRPr="00625E09">
              <w:rPr>
                <w:color w:val="000000"/>
              </w:rPr>
              <w:t>11</w:t>
            </w:r>
          </w:p>
        </w:tc>
        <w:tc>
          <w:tcPr>
            <w:tcW w:w="374" w:type="pct"/>
            <w:shd w:val="clear" w:color="auto" w:fill="FBD4B4"/>
            <w:vAlign w:val="center"/>
          </w:tcPr>
          <w:p w:rsidR="00CE7314" w:rsidRPr="00625E09" w:rsidRDefault="00CE7314" w:rsidP="00CE7314">
            <w:pPr>
              <w:jc w:val="center"/>
              <w:rPr>
                <w:color w:val="000000"/>
              </w:rPr>
            </w:pPr>
            <w:r w:rsidRPr="00625E09">
              <w:rPr>
                <w:color w:val="000000"/>
              </w:rPr>
              <w:t>10</w:t>
            </w:r>
          </w:p>
        </w:tc>
        <w:tc>
          <w:tcPr>
            <w:tcW w:w="374" w:type="pct"/>
            <w:shd w:val="clear" w:color="auto" w:fill="auto"/>
            <w:vAlign w:val="center"/>
          </w:tcPr>
          <w:p w:rsidR="00CE7314" w:rsidRPr="00625E09" w:rsidRDefault="00CE7314" w:rsidP="00CE7314">
            <w:pPr>
              <w:jc w:val="center"/>
              <w:rPr>
                <w:color w:val="000000"/>
                <w:sz w:val="20"/>
                <w:szCs w:val="20"/>
              </w:rPr>
            </w:pPr>
            <w:r w:rsidRPr="00625E09">
              <w:rPr>
                <w:color w:val="000000"/>
                <w:sz w:val="20"/>
                <w:szCs w:val="20"/>
              </w:rPr>
              <w:t>7</w:t>
            </w:r>
          </w:p>
        </w:tc>
        <w:tc>
          <w:tcPr>
            <w:tcW w:w="374" w:type="pct"/>
            <w:shd w:val="clear" w:color="auto" w:fill="auto"/>
            <w:vAlign w:val="center"/>
          </w:tcPr>
          <w:p w:rsidR="00CE7314" w:rsidRPr="00625E09" w:rsidRDefault="00CE7314" w:rsidP="00CE7314">
            <w:pPr>
              <w:jc w:val="center"/>
              <w:rPr>
                <w:color w:val="000000"/>
                <w:sz w:val="20"/>
                <w:szCs w:val="20"/>
              </w:rPr>
            </w:pPr>
            <w:r w:rsidRPr="00625E09">
              <w:rPr>
                <w:color w:val="000000"/>
                <w:sz w:val="20"/>
                <w:szCs w:val="20"/>
              </w:rPr>
              <w:t>7</w:t>
            </w:r>
          </w:p>
        </w:tc>
        <w:tc>
          <w:tcPr>
            <w:tcW w:w="374" w:type="pct"/>
            <w:shd w:val="clear" w:color="auto" w:fill="auto"/>
            <w:vAlign w:val="center"/>
          </w:tcPr>
          <w:p w:rsidR="00CE7314" w:rsidRPr="00625E09" w:rsidRDefault="00CE7314" w:rsidP="00CE7314">
            <w:pPr>
              <w:jc w:val="center"/>
              <w:rPr>
                <w:color w:val="000000"/>
              </w:rPr>
            </w:pPr>
            <w:r w:rsidRPr="00625E09">
              <w:rPr>
                <w:color w:val="000000"/>
              </w:rPr>
              <w:t>16</w:t>
            </w:r>
          </w:p>
        </w:tc>
        <w:tc>
          <w:tcPr>
            <w:tcW w:w="374" w:type="pct"/>
            <w:shd w:val="clear" w:color="auto" w:fill="FBD4B4"/>
            <w:vAlign w:val="center"/>
          </w:tcPr>
          <w:p w:rsidR="00CE7314" w:rsidRPr="00625E09" w:rsidRDefault="00CE7314" w:rsidP="00CE7314">
            <w:pPr>
              <w:jc w:val="center"/>
              <w:rPr>
                <w:color w:val="000000"/>
              </w:rPr>
            </w:pPr>
            <w:r w:rsidRPr="00625E09">
              <w:rPr>
                <w:color w:val="000000"/>
              </w:rPr>
              <w:t>11</w:t>
            </w:r>
          </w:p>
        </w:tc>
        <w:tc>
          <w:tcPr>
            <w:tcW w:w="370" w:type="pct"/>
            <w:shd w:val="clear" w:color="auto" w:fill="FBD4B4"/>
            <w:vAlign w:val="center"/>
          </w:tcPr>
          <w:p w:rsidR="00CE7314" w:rsidRPr="00625E09" w:rsidRDefault="00CE7314" w:rsidP="00CE7314">
            <w:pPr>
              <w:jc w:val="center"/>
              <w:rPr>
                <w:color w:val="000000"/>
              </w:rPr>
            </w:pPr>
            <w:r w:rsidRPr="00625E09">
              <w:rPr>
                <w:color w:val="000000"/>
              </w:rPr>
              <w:t>-31,25</w:t>
            </w:r>
          </w:p>
        </w:tc>
      </w:tr>
      <w:tr w:rsidR="00CE7314" w:rsidRPr="00625E09" w:rsidTr="003229F5">
        <w:trPr>
          <w:cantSplit/>
        </w:trPr>
        <w:tc>
          <w:tcPr>
            <w:tcW w:w="629" w:type="pct"/>
            <w:shd w:val="clear" w:color="auto" w:fill="auto"/>
            <w:vAlign w:val="center"/>
          </w:tcPr>
          <w:p w:rsidR="00CE7314" w:rsidRPr="00625E09" w:rsidRDefault="00CE7314" w:rsidP="00CE7314">
            <w:pPr>
              <w:rPr>
                <w:rFonts w:eastAsia="Calibri"/>
              </w:rPr>
            </w:pPr>
            <w:r w:rsidRPr="00625E09">
              <w:rPr>
                <w:rFonts w:eastAsia="Calibri"/>
              </w:rPr>
              <w:t>Количество выявленных нарушений норм законодательства</w:t>
            </w:r>
          </w:p>
        </w:tc>
        <w:tc>
          <w:tcPr>
            <w:tcW w:w="318" w:type="pct"/>
            <w:shd w:val="clear" w:color="auto" w:fill="auto"/>
            <w:vAlign w:val="center"/>
          </w:tcPr>
          <w:p w:rsidR="00CE7314" w:rsidRPr="00625E09" w:rsidRDefault="00CE7314" w:rsidP="00CE7314">
            <w:pPr>
              <w:jc w:val="center"/>
              <w:rPr>
                <w:color w:val="000000"/>
                <w:sz w:val="20"/>
                <w:szCs w:val="20"/>
              </w:rPr>
            </w:pPr>
            <w:r w:rsidRPr="00625E09">
              <w:rPr>
                <w:color w:val="000000"/>
                <w:sz w:val="20"/>
                <w:szCs w:val="20"/>
              </w:rPr>
              <w:t>312</w:t>
            </w:r>
          </w:p>
        </w:tc>
        <w:tc>
          <w:tcPr>
            <w:tcW w:w="319" w:type="pct"/>
            <w:shd w:val="clear" w:color="auto" w:fill="auto"/>
            <w:vAlign w:val="center"/>
          </w:tcPr>
          <w:p w:rsidR="00CE7314" w:rsidRPr="00625E09" w:rsidRDefault="00CE7314" w:rsidP="00CE7314">
            <w:pPr>
              <w:jc w:val="center"/>
              <w:rPr>
                <w:color w:val="000000"/>
                <w:sz w:val="20"/>
                <w:szCs w:val="20"/>
              </w:rPr>
            </w:pPr>
            <w:r w:rsidRPr="00625E09">
              <w:rPr>
                <w:color w:val="000000"/>
                <w:sz w:val="20"/>
                <w:szCs w:val="20"/>
              </w:rPr>
              <w:t>294</w:t>
            </w:r>
          </w:p>
        </w:tc>
        <w:tc>
          <w:tcPr>
            <w:tcW w:w="372" w:type="pct"/>
            <w:shd w:val="clear" w:color="auto" w:fill="auto"/>
            <w:vAlign w:val="center"/>
          </w:tcPr>
          <w:p w:rsidR="00CE7314" w:rsidRPr="00625E09" w:rsidRDefault="00CE7314" w:rsidP="00CE7314">
            <w:pPr>
              <w:jc w:val="center"/>
              <w:rPr>
                <w:color w:val="000000"/>
                <w:sz w:val="20"/>
                <w:szCs w:val="20"/>
              </w:rPr>
            </w:pPr>
            <w:r w:rsidRPr="00625E09">
              <w:rPr>
                <w:color w:val="000000"/>
                <w:sz w:val="20"/>
                <w:szCs w:val="20"/>
              </w:rPr>
              <w:t>11</w:t>
            </w:r>
          </w:p>
        </w:tc>
        <w:tc>
          <w:tcPr>
            <w:tcW w:w="375" w:type="pct"/>
            <w:shd w:val="clear" w:color="auto" w:fill="auto"/>
            <w:vAlign w:val="center"/>
          </w:tcPr>
          <w:p w:rsidR="00CE7314" w:rsidRPr="00625E09" w:rsidRDefault="00CE7314" w:rsidP="00CE7314">
            <w:pPr>
              <w:jc w:val="center"/>
              <w:rPr>
                <w:color w:val="000000"/>
                <w:sz w:val="20"/>
                <w:szCs w:val="20"/>
              </w:rPr>
            </w:pPr>
            <w:r w:rsidRPr="00625E09">
              <w:rPr>
                <w:color w:val="000000"/>
                <w:sz w:val="20"/>
                <w:szCs w:val="20"/>
              </w:rPr>
              <w:t>7</w:t>
            </w:r>
          </w:p>
        </w:tc>
        <w:tc>
          <w:tcPr>
            <w:tcW w:w="373" w:type="pct"/>
            <w:shd w:val="clear" w:color="auto" w:fill="auto"/>
            <w:vAlign w:val="center"/>
          </w:tcPr>
          <w:p w:rsidR="00CE7314" w:rsidRPr="00625E09" w:rsidRDefault="00CE7314" w:rsidP="00CE7314">
            <w:pPr>
              <w:jc w:val="center"/>
              <w:rPr>
                <w:color w:val="000000"/>
              </w:rPr>
            </w:pPr>
            <w:r w:rsidRPr="00625E09">
              <w:rPr>
                <w:color w:val="000000"/>
              </w:rPr>
              <w:t>28</w:t>
            </w:r>
          </w:p>
        </w:tc>
        <w:tc>
          <w:tcPr>
            <w:tcW w:w="374" w:type="pct"/>
            <w:shd w:val="clear" w:color="auto" w:fill="FBD4B4"/>
            <w:vAlign w:val="center"/>
          </w:tcPr>
          <w:p w:rsidR="00CE7314" w:rsidRPr="00625E09" w:rsidRDefault="00CE7314" w:rsidP="00CE7314">
            <w:pPr>
              <w:jc w:val="center"/>
              <w:rPr>
                <w:color w:val="000000"/>
              </w:rPr>
            </w:pPr>
            <w:r w:rsidRPr="00625E09">
              <w:rPr>
                <w:color w:val="000000"/>
              </w:rPr>
              <w:t>42</w:t>
            </w:r>
          </w:p>
        </w:tc>
        <w:tc>
          <w:tcPr>
            <w:tcW w:w="374" w:type="pct"/>
            <w:shd w:val="clear" w:color="auto" w:fill="FBD4B4"/>
            <w:vAlign w:val="center"/>
          </w:tcPr>
          <w:p w:rsidR="00CE7314" w:rsidRPr="00625E09" w:rsidRDefault="00CE7314" w:rsidP="00CE7314">
            <w:pPr>
              <w:jc w:val="center"/>
              <w:rPr>
                <w:color w:val="000000"/>
              </w:rPr>
            </w:pPr>
            <w:r w:rsidRPr="00625E09">
              <w:rPr>
                <w:color w:val="000000"/>
              </w:rPr>
              <w:t>50</w:t>
            </w:r>
          </w:p>
        </w:tc>
        <w:tc>
          <w:tcPr>
            <w:tcW w:w="374" w:type="pct"/>
            <w:shd w:val="clear" w:color="auto" w:fill="auto"/>
            <w:vAlign w:val="center"/>
          </w:tcPr>
          <w:p w:rsidR="00CE7314" w:rsidRPr="00625E09" w:rsidRDefault="00CE7314" w:rsidP="00CE7314">
            <w:pPr>
              <w:jc w:val="center"/>
              <w:rPr>
                <w:color w:val="000000"/>
                <w:sz w:val="20"/>
                <w:szCs w:val="20"/>
              </w:rPr>
            </w:pPr>
            <w:r w:rsidRPr="00625E09">
              <w:rPr>
                <w:color w:val="000000"/>
                <w:sz w:val="20"/>
                <w:szCs w:val="20"/>
              </w:rPr>
              <w:t>7</w:t>
            </w:r>
          </w:p>
        </w:tc>
        <w:tc>
          <w:tcPr>
            <w:tcW w:w="374" w:type="pct"/>
            <w:shd w:val="clear" w:color="auto" w:fill="auto"/>
            <w:vAlign w:val="center"/>
          </w:tcPr>
          <w:p w:rsidR="00CE7314" w:rsidRPr="00625E09" w:rsidRDefault="00CE7314" w:rsidP="00CE7314">
            <w:pPr>
              <w:jc w:val="center"/>
              <w:rPr>
                <w:color w:val="000000"/>
                <w:sz w:val="20"/>
                <w:szCs w:val="20"/>
              </w:rPr>
            </w:pPr>
            <w:r w:rsidRPr="00625E09">
              <w:rPr>
                <w:color w:val="000000"/>
                <w:sz w:val="20"/>
                <w:szCs w:val="20"/>
              </w:rPr>
              <w:t>7</w:t>
            </w:r>
          </w:p>
        </w:tc>
        <w:tc>
          <w:tcPr>
            <w:tcW w:w="374" w:type="pct"/>
            <w:shd w:val="clear" w:color="auto" w:fill="auto"/>
            <w:vAlign w:val="center"/>
          </w:tcPr>
          <w:p w:rsidR="00CE7314" w:rsidRPr="00625E09" w:rsidRDefault="00CE7314" w:rsidP="00CE7314">
            <w:pPr>
              <w:jc w:val="center"/>
              <w:rPr>
                <w:color w:val="000000"/>
              </w:rPr>
            </w:pPr>
            <w:r w:rsidRPr="00625E09">
              <w:rPr>
                <w:color w:val="000000"/>
              </w:rPr>
              <w:t>44</w:t>
            </w:r>
          </w:p>
        </w:tc>
        <w:tc>
          <w:tcPr>
            <w:tcW w:w="374" w:type="pct"/>
            <w:shd w:val="clear" w:color="auto" w:fill="FBD4B4"/>
            <w:vAlign w:val="center"/>
          </w:tcPr>
          <w:p w:rsidR="00CE7314" w:rsidRPr="00625E09" w:rsidRDefault="00CE7314" w:rsidP="00CE7314">
            <w:pPr>
              <w:jc w:val="center"/>
              <w:rPr>
                <w:color w:val="000000"/>
              </w:rPr>
            </w:pPr>
            <w:r w:rsidRPr="00625E09">
              <w:rPr>
                <w:color w:val="000000"/>
              </w:rPr>
              <w:t>42</w:t>
            </w:r>
          </w:p>
        </w:tc>
        <w:tc>
          <w:tcPr>
            <w:tcW w:w="370" w:type="pct"/>
            <w:shd w:val="clear" w:color="auto" w:fill="FBD4B4"/>
            <w:vAlign w:val="center"/>
          </w:tcPr>
          <w:p w:rsidR="00CE7314" w:rsidRPr="00625E09" w:rsidRDefault="00CE7314" w:rsidP="00CE7314">
            <w:pPr>
              <w:jc w:val="center"/>
              <w:rPr>
                <w:color w:val="000000"/>
              </w:rPr>
            </w:pPr>
            <w:r w:rsidRPr="00625E09">
              <w:rPr>
                <w:color w:val="000000"/>
              </w:rPr>
              <w:t>-4,5</w:t>
            </w:r>
          </w:p>
        </w:tc>
      </w:tr>
      <w:tr w:rsidR="00CE7314" w:rsidRPr="00625E09" w:rsidTr="003229F5">
        <w:trPr>
          <w:cantSplit/>
        </w:trPr>
        <w:tc>
          <w:tcPr>
            <w:tcW w:w="629" w:type="pct"/>
            <w:shd w:val="clear" w:color="auto" w:fill="auto"/>
            <w:vAlign w:val="center"/>
          </w:tcPr>
          <w:p w:rsidR="00CE7314" w:rsidRPr="00625E09" w:rsidRDefault="00CE7314" w:rsidP="00CE7314">
            <w:pPr>
              <w:rPr>
                <w:rFonts w:eastAsia="Calibri"/>
              </w:rPr>
            </w:pPr>
            <w:r w:rsidRPr="00625E09">
              <w:rPr>
                <w:rFonts w:eastAsia="Calibri"/>
              </w:rPr>
              <w:t>Количество выданных предписаний об устранении выявленных нарушений</w:t>
            </w:r>
          </w:p>
        </w:tc>
        <w:tc>
          <w:tcPr>
            <w:tcW w:w="318" w:type="pct"/>
            <w:shd w:val="clear" w:color="auto" w:fill="auto"/>
            <w:vAlign w:val="center"/>
          </w:tcPr>
          <w:p w:rsidR="00CE7314" w:rsidRPr="00625E09" w:rsidRDefault="00CE7314" w:rsidP="00CE7314">
            <w:pPr>
              <w:jc w:val="center"/>
              <w:rPr>
                <w:color w:val="000000"/>
                <w:sz w:val="20"/>
                <w:szCs w:val="20"/>
              </w:rPr>
            </w:pPr>
            <w:r w:rsidRPr="00625E09">
              <w:rPr>
                <w:color w:val="000000"/>
                <w:sz w:val="20"/>
                <w:szCs w:val="20"/>
              </w:rPr>
              <w:t>82</w:t>
            </w:r>
          </w:p>
        </w:tc>
        <w:tc>
          <w:tcPr>
            <w:tcW w:w="319" w:type="pct"/>
            <w:shd w:val="clear" w:color="auto" w:fill="auto"/>
            <w:vAlign w:val="center"/>
          </w:tcPr>
          <w:p w:rsidR="00CE7314" w:rsidRPr="00625E09" w:rsidRDefault="00CE7314" w:rsidP="00CE7314">
            <w:pPr>
              <w:jc w:val="center"/>
              <w:rPr>
                <w:color w:val="000000"/>
                <w:sz w:val="20"/>
                <w:szCs w:val="20"/>
              </w:rPr>
            </w:pPr>
            <w:r w:rsidRPr="00625E09">
              <w:rPr>
                <w:color w:val="000000"/>
                <w:sz w:val="20"/>
                <w:szCs w:val="20"/>
              </w:rPr>
              <w:t>58</w:t>
            </w:r>
          </w:p>
        </w:tc>
        <w:tc>
          <w:tcPr>
            <w:tcW w:w="372" w:type="pct"/>
            <w:shd w:val="clear" w:color="auto" w:fill="auto"/>
            <w:vAlign w:val="center"/>
          </w:tcPr>
          <w:p w:rsidR="00CE7314" w:rsidRPr="00625E09" w:rsidRDefault="00CE7314" w:rsidP="00CE7314">
            <w:pPr>
              <w:jc w:val="center"/>
              <w:rPr>
                <w:color w:val="000000"/>
                <w:sz w:val="20"/>
                <w:szCs w:val="20"/>
              </w:rPr>
            </w:pPr>
            <w:r w:rsidRPr="00625E09">
              <w:rPr>
                <w:color w:val="000000"/>
                <w:sz w:val="20"/>
                <w:szCs w:val="20"/>
              </w:rPr>
              <w:t>11</w:t>
            </w:r>
          </w:p>
        </w:tc>
        <w:tc>
          <w:tcPr>
            <w:tcW w:w="375" w:type="pct"/>
            <w:shd w:val="clear" w:color="auto" w:fill="auto"/>
            <w:vAlign w:val="center"/>
          </w:tcPr>
          <w:p w:rsidR="00CE7314" w:rsidRPr="00625E09" w:rsidRDefault="00CE7314" w:rsidP="00CE7314">
            <w:pPr>
              <w:jc w:val="center"/>
              <w:rPr>
                <w:color w:val="000000"/>
                <w:sz w:val="20"/>
                <w:szCs w:val="20"/>
              </w:rPr>
            </w:pPr>
            <w:r w:rsidRPr="00625E09">
              <w:rPr>
                <w:color w:val="000000"/>
                <w:sz w:val="20"/>
                <w:szCs w:val="20"/>
              </w:rPr>
              <w:t>7</w:t>
            </w:r>
          </w:p>
        </w:tc>
        <w:tc>
          <w:tcPr>
            <w:tcW w:w="373" w:type="pct"/>
            <w:shd w:val="clear" w:color="auto" w:fill="auto"/>
            <w:vAlign w:val="center"/>
          </w:tcPr>
          <w:p w:rsidR="00CE7314" w:rsidRPr="00625E09" w:rsidRDefault="00CE7314" w:rsidP="00CE7314">
            <w:pPr>
              <w:jc w:val="center"/>
              <w:rPr>
                <w:color w:val="000000"/>
              </w:rPr>
            </w:pPr>
            <w:r w:rsidRPr="00625E09">
              <w:rPr>
                <w:color w:val="000000"/>
              </w:rPr>
              <w:t>7</w:t>
            </w:r>
          </w:p>
        </w:tc>
        <w:tc>
          <w:tcPr>
            <w:tcW w:w="374" w:type="pct"/>
            <w:shd w:val="clear" w:color="auto" w:fill="FBD4B4"/>
            <w:vAlign w:val="center"/>
          </w:tcPr>
          <w:p w:rsidR="00CE7314" w:rsidRPr="00625E09" w:rsidRDefault="00CE7314" w:rsidP="00CE7314">
            <w:pPr>
              <w:jc w:val="center"/>
              <w:rPr>
                <w:color w:val="000000"/>
              </w:rPr>
            </w:pPr>
            <w:r w:rsidRPr="00625E09">
              <w:rPr>
                <w:color w:val="000000"/>
              </w:rPr>
              <w:t>8</w:t>
            </w:r>
          </w:p>
        </w:tc>
        <w:tc>
          <w:tcPr>
            <w:tcW w:w="374" w:type="pct"/>
            <w:shd w:val="clear" w:color="auto" w:fill="FBD4B4"/>
            <w:vAlign w:val="center"/>
          </w:tcPr>
          <w:p w:rsidR="00CE7314" w:rsidRPr="00625E09" w:rsidRDefault="00CE7314" w:rsidP="00CE7314">
            <w:pPr>
              <w:jc w:val="center"/>
              <w:rPr>
                <w:color w:val="000000"/>
              </w:rPr>
            </w:pPr>
            <w:r w:rsidRPr="00625E09">
              <w:rPr>
                <w:color w:val="000000"/>
              </w:rPr>
              <w:t>14,2</w:t>
            </w:r>
          </w:p>
        </w:tc>
        <w:tc>
          <w:tcPr>
            <w:tcW w:w="374" w:type="pct"/>
            <w:shd w:val="clear" w:color="auto" w:fill="auto"/>
            <w:vAlign w:val="center"/>
          </w:tcPr>
          <w:p w:rsidR="00CE7314" w:rsidRPr="00625E09" w:rsidRDefault="00CE7314" w:rsidP="00CE7314">
            <w:pPr>
              <w:jc w:val="center"/>
              <w:rPr>
                <w:color w:val="000000"/>
                <w:sz w:val="20"/>
                <w:szCs w:val="20"/>
              </w:rPr>
            </w:pPr>
            <w:r w:rsidRPr="00625E09">
              <w:rPr>
                <w:color w:val="000000"/>
                <w:sz w:val="20"/>
                <w:szCs w:val="20"/>
              </w:rPr>
              <w:t>7</w:t>
            </w:r>
          </w:p>
        </w:tc>
        <w:tc>
          <w:tcPr>
            <w:tcW w:w="374" w:type="pct"/>
            <w:shd w:val="clear" w:color="auto" w:fill="auto"/>
            <w:vAlign w:val="center"/>
          </w:tcPr>
          <w:p w:rsidR="00CE7314" w:rsidRPr="00625E09" w:rsidRDefault="00CE7314" w:rsidP="00CE7314">
            <w:pPr>
              <w:jc w:val="center"/>
              <w:rPr>
                <w:color w:val="000000"/>
                <w:sz w:val="20"/>
                <w:szCs w:val="20"/>
              </w:rPr>
            </w:pPr>
            <w:r w:rsidRPr="00625E09">
              <w:rPr>
                <w:color w:val="000000"/>
                <w:sz w:val="20"/>
                <w:szCs w:val="20"/>
              </w:rPr>
              <w:t>7</w:t>
            </w:r>
          </w:p>
        </w:tc>
        <w:tc>
          <w:tcPr>
            <w:tcW w:w="374" w:type="pct"/>
            <w:shd w:val="clear" w:color="auto" w:fill="auto"/>
            <w:vAlign w:val="center"/>
          </w:tcPr>
          <w:p w:rsidR="00CE7314" w:rsidRPr="00625E09" w:rsidRDefault="00CE7314" w:rsidP="00CE7314">
            <w:pPr>
              <w:jc w:val="center"/>
              <w:rPr>
                <w:color w:val="000000"/>
              </w:rPr>
            </w:pPr>
            <w:r w:rsidRPr="00625E09">
              <w:rPr>
                <w:color w:val="000000"/>
              </w:rPr>
              <w:t>11</w:t>
            </w:r>
          </w:p>
        </w:tc>
        <w:tc>
          <w:tcPr>
            <w:tcW w:w="374" w:type="pct"/>
            <w:shd w:val="clear" w:color="auto" w:fill="FBD4B4"/>
            <w:vAlign w:val="center"/>
          </w:tcPr>
          <w:p w:rsidR="00CE7314" w:rsidRPr="00625E09" w:rsidRDefault="00CE7314" w:rsidP="00CE7314">
            <w:pPr>
              <w:jc w:val="center"/>
              <w:rPr>
                <w:color w:val="000000"/>
              </w:rPr>
            </w:pPr>
            <w:r w:rsidRPr="00625E09">
              <w:rPr>
                <w:color w:val="000000"/>
              </w:rPr>
              <w:t>8</w:t>
            </w:r>
          </w:p>
        </w:tc>
        <w:tc>
          <w:tcPr>
            <w:tcW w:w="370" w:type="pct"/>
            <w:shd w:val="clear" w:color="auto" w:fill="FBD4B4"/>
            <w:vAlign w:val="center"/>
          </w:tcPr>
          <w:p w:rsidR="00CE7314" w:rsidRPr="00625E09" w:rsidRDefault="00CE7314" w:rsidP="00CE7314">
            <w:pPr>
              <w:jc w:val="center"/>
              <w:rPr>
                <w:color w:val="000000"/>
              </w:rPr>
            </w:pPr>
            <w:r w:rsidRPr="00625E09">
              <w:rPr>
                <w:color w:val="000000"/>
              </w:rPr>
              <w:t>-27,2</w:t>
            </w:r>
          </w:p>
        </w:tc>
      </w:tr>
      <w:tr w:rsidR="00CE7314" w:rsidRPr="00625E09" w:rsidTr="003229F5">
        <w:trPr>
          <w:cantSplit/>
        </w:trPr>
        <w:tc>
          <w:tcPr>
            <w:tcW w:w="629" w:type="pct"/>
            <w:shd w:val="clear" w:color="auto" w:fill="auto"/>
            <w:vAlign w:val="center"/>
          </w:tcPr>
          <w:p w:rsidR="00CE7314" w:rsidRPr="00625E09" w:rsidRDefault="00CE7314" w:rsidP="00CE7314">
            <w:pPr>
              <w:rPr>
                <w:rFonts w:eastAsia="Calibri"/>
              </w:rPr>
            </w:pPr>
            <w:r w:rsidRPr="00625E09">
              <w:rPr>
                <w:rFonts w:eastAsia="Calibri"/>
              </w:rPr>
              <w:t>Количество  составленных протоколов об АПН</w:t>
            </w:r>
          </w:p>
        </w:tc>
        <w:tc>
          <w:tcPr>
            <w:tcW w:w="318" w:type="pct"/>
            <w:shd w:val="clear" w:color="auto" w:fill="auto"/>
            <w:vAlign w:val="center"/>
          </w:tcPr>
          <w:p w:rsidR="00CE7314" w:rsidRPr="00625E09" w:rsidRDefault="00CE7314" w:rsidP="00CE7314">
            <w:pPr>
              <w:jc w:val="center"/>
              <w:rPr>
                <w:color w:val="000000"/>
                <w:sz w:val="20"/>
                <w:szCs w:val="20"/>
              </w:rPr>
            </w:pPr>
            <w:r w:rsidRPr="00625E09">
              <w:rPr>
                <w:color w:val="000000"/>
                <w:sz w:val="20"/>
                <w:szCs w:val="20"/>
              </w:rPr>
              <w:t>330</w:t>
            </w:r>
          </w:p>
        </w:tc>
        <w:tc>
          <w:tcPr>
            <w:tcW w:w="319" w:type="pct"/>
            <w:shd w:val="clear" w:color="auto" w:fill="auto"/>
            <w:vAlign w:val="center"/>
          </w:tcPr>
          <w:p w:rsidR="00CE7314" w:rsidRPr="00625E09" w:rsidRDefault="00CE7314" w:rsidP="00CE7314">
            <w:pPr>
              <w:jc w:val="center"/>
              <w:rPr>
                <w:color w:val="000000"/>
                <w:sz w:val="20"/>
                <w:szCs w:val="20"/>
              </w:rPr>
            </w:pPr>
            <w:r w:rsidRPr="00625E09">
              <w:rPr>
                <w:color w:val="000000"/>
                <w:sz w:val="20"/>
                <w:szCs w:val="20"/>
              </w:rPr>
              <w:t>413</w:t>
            </w:r>
          </w:p>
        </w:tc>
        <w:tc>
          <w:tcPr>
            <w:tcW w:w="372" w:type="pct"/>
            <w:shd w:val="clear" w:color="auto" w:fill="auto"/>
            <w:vAlign w:val="center"/>
          </w:tcPr>
          <w:p w:rsidR="00CE7314" w:rsidRPr="00625E09" w:rsidRDefault="00CE7314" w:rsidP="00CE7314">
            <w:pPr>
              <w:jc w:val="center"/>
              <w:rPr>
                <w:color w:val="000000"/>
                <w:sz w:val="20"/>
                <w:szCs w:val="20"/>
              </w:rPr>
            </w:pPr>
            <w:r w:rsidRPr="00625E09">
              <w:rPr>
                <w:color w:val="000000"/>
                <w:sz w:val="20"/>
                <w:szCs w:val="20"/>
              </w:rPr>
              <w:t>11</w:t>
            </w:r>
          </w:p>
        </w:tc>
        <w:tc>
          <w:tcPr>
            <w:tcW w:w="375" w:type="pct"/>
            <w:shd w:val="clear" w:color="auto" w:fill="auto"/>
            <w:vAlign w:val="center"/>
          </w:tcPr>
          <w:p w:rsidR="00CE7314" w:rsidRPr="00625E09" w:rsidRDefault="00CE7314" w:rsidP="00CE7314">
            <w:pPr>
              <w:jc w:val="center"/>
              <w:rPr>
                <w:color w:val="000000"/>
                <w:sz w:val="20"/>
                <w:szCs w:val="20"/>
              </w:rPr>
            </w:pPr>
            <w:r w:rsidRPr="00625E09">
              <w:rPr>
                <w:color w:val="000000"/>
                <w:sz w:val="20"/>
                <w:szCs w:val="20"/>
              </w:rPr>
              <w:t>7</w:t>
            </w:r>
          </w:p>
        </w:tc>
        <w:tc>
          <w:tcPr>
            <w:tcW w:w="373" w:type="pct"/>
            <w:shd w:val="clear" w:color="auto" w:fill="auto"/>
            <w:vAlign w:val="center"/>
          </w:tcPr>
          <w:p w:rsidR="00CE7314" w:rsidRPr="00625E09" w:rsidRDefault="00CE7314" w:rsidP="00CE7314">
            <w:pPr>
              <w:jc w:val="center"/>
              <w:rPr>
                <w:color w:val="000000"/>
              </w:rPr>
            </w:pPr>
            <w:r w:rsidRPr="00625E09">
              <w:rPr>
                <w:color w:val="000000"/>
              </w:rPr>
              <w:t>30</w:t>
            </w:r>
          </w:p>
        </w:tc>
        <w:tc>
          <w:tcPr>
            <w:tcW w:w="374" w:type="pct"/>
            <w:shd w:val="clear" w:color="auto" w:fill="FBD4B4"/>
            <w:vAlign w:val="center"/>
          </w:tcPr>
          <w:p w:rsidR="00CE7314" w:rsidRPr="00625E09" w:rsidRDefault="00CE7314" w:rsidP="00CE7314">
            <w:pPr>
              <w:jc w:val="center"/>
              <w:rPr>
                <w:color w:val="000000"/>
              </w:rPr>
            </w:pPr>
            <w:r w:rsidRPr="00625E09">
              <w:rPr>
                <w:color w:val="000000"/>
              </w:rPr>
              <w:t>59</w:t>
            </w:r>
          </w:p>
        </w:tc>
        <w:tc>
          <w:tcPr>
            <w:tcW w:w="374" w:type="pct"/>
            <w:shd w:val="clear" w:color="auto" w:fill="FBD4B4"/>
            <w:vAlign w:val="center"/>
          </w:tcPr>
          <w:p w:rsidR="00CE7314" w:rsidRPr="00625E09" w:rsidRDefault="00CE7314" w:rsidP="00CE7314">
            <w:pPr>
              <w:jc w:val="center"/>
              <w:rPr>
                <w:color w:val="000000"/>
              </w:rPr>
            </w:pPr>
            <w:r w:rsidRPr="00625E09">
              <w:rPr>
                <w:color w:val="000000"/>
              </w:rPr>
              <w:t>96,6</w:t>
            </w:r>
          </w:p>
        </w:tc>
        <w:tc>
          <w:tcPr>
            <w:tcW w:w="374" w:type="pct"/>
            <w:shd w:val="clear" w:color="auto" w:fill="auto"/>
            <w:vAlign w:val="center"/>
          </w:tcPr>
          <w:p w:rsidR="00CE7314" w:rsidRPr="00625E09" w:rsidRDefault="00CE7314" w:rsidP="00CE7314">
            <w:pPr>
              <w:jc w:val="center"/>
              <w:rPr>
                <w:color w:val="000000"/>
                <w:sz w:val="20"/>
                <w:szCs w:val="20"/>
              </w:rPr>
            </w:pPr>
            <w:r w:rsidRPr="00625E09">
              <w:rPr>
                <w:color w:val="000000"/>
                <w:sz w:val="20"/>
                <w:szCs w:val="20"/>
              </w:rPr>
              <w:t>7</w:t>
            </w:r>
          </w:p>
        </w:tc>
        <w:tc>
          <w:tcPr>
            <w:tcW w:w="374" w:type="pct"/>
            <w:shd w:val="clear" w:color="auto" w:fill="auto"/>
            <w:vAlign w:val="center"/>
          </w:tcPr>
          <w:p w:rsidR="00CE7314" w:rsidRPr="00625E09" w:rsidRDefault="00CE7314" w:rsidP="00CE7314">
            <w:pPr>
              <w:jc w:val="center"/>
              <w:rPr>
                <w:color w:val="000000"/>
                <w:sz w:val="20"/>
                <w:szCs w:val="20"/>
              </w:rPr>
            </w:pPr>
            <w:r w:rsidRPr="00625E09">
              <w:rPr>
                <w:color w:val="000000"/>
                <w:sz w:val="20"/>
                <w:szCs w:val="20"/>
              </w:rPr>
              <w:t>7</w:t>
            </w:r>
          </w:p>
        </w:tc>
        <w:tc>
          <w:tcPr>
            <w:tcW w:w="374" w:type="pct"/>
            <w:shd w:val="clear" w:color="auto" w:fill="auto"/>
            <w:vAlign w:val="center"/>
          </w:tcPr>
          <w:p w:rsidR="00CE7314" w:rsidRPr="00625E09" w:rsidRDefault="00CE7314" w:rsidP="00CE7314">
            <w:pPr>
              <w:jc w:val="center"/>
              <w:rPr>
                <w:color w:val="000000"/>
              </w:rPr>
            </w:pPr>
            <w:r w:rsidRPr="00625E09">
              <w:rPr>
                <w:color w:val="000000"/>
              </w:rPr>
              <w:t>47</w:t>
            </w:r>
          </w:p>
        </w:tc>
        <w:tc>
          <w:tcPr>
            <w:tcW w:w="374" w:type="pct"/>
            <w:shd w:val="clear" w:color="auto" w:fill="FBD4B4"/>
            <w:vAlign w:val="center"/>
          </w:tcPr>
          <w:p w:rsidR="00CE7314" w:rsidRPr="00625E09" w:rsidRDefault="00CE7314" w:rsidP="00CE7314">
            <w:pPr>
              <w:jc w:val="center"/>
              <w:rPr>
                <w:color w:val="000000"/>
              </w:rPr>
            </w:pPr>
            <w:r w:rsidRPr="00625E09">
              <w:rPr>
                <w:color w:val="000000"/>
              </w:rPr>
              <w:t>59</w:t>
            </w:r>
          </w:p>
        </w:tc>
        <w:tc>
          <w:tcPr>
            <w:tcW w:w="370" w:type="pct"/>
            <w:shd w:val="clear" w:color="auto" w:fill="FBD4B4"/>
            <w:vAlign w:val="center"/>
          </w:tcPr>
          <w:p w:rsidR="00CE7314" w:rsidRPr="00625E09" w:rsidRDefault="00CE7314" w:rsidP="00CE7314">
            <w:pPr>
              <w:jc w:val="center"/>
              <w:rPr>
                <w:color w:val="000000"/>
              </w:rPr>
            </w:pPr>
            <w:r w:rsidRPr="00625E09">
              <w:rPr>
                <w:color w:val="000000"/>
              </w:rPr>
              <w:t>25,5</w:t>
            </w:r>
          </w:p>
        </w:tc>
      </w:tr>
    </w:tbl>
    <w:p w:rsidR="00CE7314" w:rsidRPr="00625E09" w:rsidRDefault="00CE7314" w:rsidP="00CE7314">
      <w:pPr>
        <w:tabs>
          <w:tab w:val="left" w:pos="1178"/>
          <w:tab w:val="left" w:pos="9053"/>
        </w:tabs>
        <w:contextualSpacing/>
        <w:jc w:val="right"/>
        <w:rPr>
          <w:bCs/>
          <w:sz w:val="28"/>
          <w:szCs w:val="28"/>
        </w:rPr>
      </w:pPr>
    </w:p>
    <w:p w:rsidR="00CE7314" w:rsidRPr="00625E09" w:rsidRDefault="00CE7314" w:rsidP="00CE7314">
      <w:pPr>
        <w:tabs>
          <w:tab w:val="left" w:pos="1178"/>
          <w:tab w:val="left" w:pos="9053"/>
        </w:tabs>
        <w:contextualSpacing/>
        <w:jc w:val="right"/>
        <w:rPr>
          <w:bCs/>
          <w:sz w:val="28"/>
          <w:szCs w:val="28"/>
        </w:rPr>
      </w:pPr>
    </w:p>
    <w:p w:rsidR="00CE7314" w:rsidRPr="00625E09" w:rsidRDefault="00CE7314" w:rsidP="00CE7314">
      <w:pPr>
        <w:tabs>
          <w:tab w:val="left" w:pos="1178"/>
          <w:tab w:val="left" w:pos="9053"/>
        </w:tabs>
        <w:contextualSpacing/>
        <w:jc w:val="both"/>
        <w:rPr>
          <w:color w:val="000000"/>
          <w:spacing w:val="-1"/>
          <w:sz w:val="28"/>
          <w:szCs w:val="28"/>
        </w:rPr>
      </w:pPr>
    </w:p>
    <w:p w:rsidR="00836238" w:rsidRPr="00625E09" w:rsidRDefault="00836238" w:rsidP="00CE7314">
      <w:pPr>
        <w:tabs>
          <w:tab w:val="left" w:pos="1178"/>
          <w:tab w:val="left" w:pos="9053"/>
        </w:tabs>
        <w:contextualSpacing/>
        <w:jc w:val="both"/>
        <w:rPr>
          <w:color w:val="000000"/>
          <w:spacing w:val="-1"/>
          <w:sz w:val="28"/>
          <w:szCs w:val="28"/>
        </w:rPr>
      </w:pPr>
    </w:p>
    <w:p w:rsidR="00836238" w:rsidRPr="00625E09" w:rsidRDefault="00836238" w:rsidP="00CE7314">
      <w:pPr>
        <w:tabs>
          <w:tab w:val="left" w:pos="1178"/>
          <w:tab w:val="left" w:pos="9053"/>
        </w:tabs>
        <w:contextualSpacing/>
        <w:jc w:val="both"/>
        <w:rPr>
          <w:color w:val="000000"/>
          <w:spacing w:val="-1"/>
          <w:sz w:val="28"/>
          <w:szCs w:val="28"/>
        </w:rPr>
      </w:pPr>
    </w:p>
    <w:p w:rsidR="00836238" w:rsidRPr="00625E09" w:rsidRDefault="00836238" w:rsidP="00CE7314">
      <w:pPr>
        <w:tabs>
          <w:tab w:val="left" w:pos="1178"/>
          <w:tab w:val="left" w:pos="9053"/>
        </w:tabs>
        <w:contextualSpacing/>
        <w:jc w:val="both"/>
        <w:rPr>
          <w:color w:val="000000"/>
          <w:spacing w:val="-1"/>
          <w:sz w:val="28"/>
          <w:szCs w:val="28"/>
        </w:rPr>
      </w:pPr>
    </w:p>
    <w:p w:rsidR="00CE7314" w:rsidRPr="00625E09" w:rsidRDefault="00CE7314" w:rsidP="00CE7314">
      <w:pPr>
        <w:spacing w:before="120"/>
        <w:contextualSpacing/>
        <w:jc w:val="right"/>
        <w:rPr>
          <w:b/>
          <w:i/>
          <w:sz w:val="28"/>
          <w:szCs w:val="28"/>
        </w:rPr>
      </w:pPr>
      <w:r w:rsidRPr="00625E09">
        <w:rPr>
          <w:b/>
          <w:i/>
          <w:sz w:val="28"/>
          <w:szCs w:val="28"/>
        </w:rPr>
        <w:t>Таблица №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4"/>
        <w:gridCol w:w="854"/>
        <w:gridCol w:w="854"/>
        <w:gridCol w:w="854"/>
        <w:gridCol w:w="853"/>
        <w:gridCol w:w="853"/>
        <w:gridCol w:w="853"/>
        <w:gridCol w:w="853"/>
        <w:gridCol w:w="853"/>
        <w:gridCol w:w="853"/>
        <w:gridCol w:w="853"/>
        <w:gridCol w:w="1633"/>
      </w:tblGrid>
      <w:tr w:rsidR="00CE7314" w:rsidRPr="00625E09" w:rsidTr="003229F5">
        <w:trPr>
          <w:cantSplit/>
          <w:trHeight w:val="443"/>
          <w:tblHeader/>
        </w:trPr>
        <w:tc>
          <w:tcPr>
            <w:tcW w:w="1807" w:type="pct"/>
            <w:vMerge w:val="restart"/>
            <w:shd w:val="clear" w:color="auto" w:fill="auto"/>
            <w:vAlign w:val="center"/>
          </w:tcPr>
          <w:p w:rsidR="00CE7314" w:rsidRPr="00625E09" w:rsidRDefault="00CE7314" w:rsidP="00CE7314">
            <w:pPr>
              <w:jc w:val="center"/>
              <w:rPr>
                <w:rFonts w:eastAsia="Calibri"/>
                <w:b/>
              </w:rPr>
            </w:pPr>
            <w:r w:rsidRPr="00625E09">
              <w:rPr>
                <w:rFonts w:eastAsia="Calibri"/>
                <w:b/>
              </w:rPr>
              <w:t>Показатель</w:t>
            </w:r>
          </w:p>
        </w:tc>
        <w:tc>
          <w:tcPr>
            <w:tcW w:w="1340" w:type="pct"/>
            <w:gridSpan w:val="5"/>
          </w:tcPr>
          <w:p w:rsidR="00CE7314" w:rsidRPr="00625E09" w:rsidRDefault="00CE7314" w:rsidP="00CE7314">
            <w:pPr>
              <w:jc w:val="center"/>
              <w:rPr>
                <w:rFonts w:eastAsia="Calibri"/>
                <w:b/>
              </w:rPr>
            </w:pPr>
            <w:r w:rsidRPr="00625E09">
              <w:rPr>
                <w:rFonts w:eastAsia="Calibri"/>
                <w:b/>
                <w:sz w:val="22"/>
                <w:szCs w:val="22"/>
              </w:rPr>
              <w:t>2014 год</w:t>
            </w:r>
          </w:p>
        </w:tc>
        <w:tc>
          <w:tcPr>
            <w:tcW w:w="268" w:type="pct"/>
          </w:tcPr>
          <w:p w:rsidR="00CE7314" w:rsidRPr="00625E09" w:rsidRDefault="00CE7314" w:rsidP="00CE7314">
            <w:pPr>
              <w:jc w:val="center"/>
              <w:rPr>
                <w:rFonts w:eastAsia="Calibri"/>
                <w:b/>
                <w:sz w:val="22"/>
                <w:szCs w:val="22"/>
              </w:rPr>
            </w:pPr>
          </w:p>
        </w:tc>
        <w:tc>
          <w:tcPr>
            <w:tcW w:w="1072" w:type="pct"/>
            <w:gridSpan w:val="4"/>
            <w:shd w:val="clear" w:color="auto" w:fill="auto"/>
            <w:vAlign w:val="center"/>
          </w:tcPr>
          <w:p w:rsidR="00CE7314" w:rsidRPr="00625E09" w:rsidRDefault="00CE7314" w:rsidP="00CE7314">
            <w:pPr>
              <w:jc w:val="center"/>
              <w:rPr>
                <w:rFonts w:eastAsia="Calibri"/>
                <w:b/>
              </w:rPr>
            </w:pPr>
            <w:r w:rsidRPr="00625E09">
              <w:rPr>
                <w:rFonts w:eastAsia="Calibri"/>
                <w:b/>
                <w:sz w:val="22"/>
                <w:szCs w:val="22"/>
              </w:rPr>
              <w:t>2015 год</w:t>
            </w:r>
          </w:p>
        </w:tc>
        <w:tc>
          <w:tcPr>
            <w:tcW w:w="513" w:type="pct"/>
            <w:vMerge w:val="restart"/>
            <w:vAlign w:val="center"/>
          </w:tcPr>
          <w:p w:rsidR="00CE7314" w:rsidRPr="00625E09" w:rsidRDefault="00CE7314" w:rsidP="00CE7314">
            <w:pPr>
              <w:jc w:val="center"/>
              <w:rPr>
                <w:rFonts w:eastAsia="Calibri"/>
                <w:b/>
              </w:rPr>
            </w:pPr>
            <w:r w:rsidRPr="00625E09">
              <w:rPr>
                <w:rFonts w:eastAsia="Calibri"/>
                <w:b/>
                <w:sz w:val="22"/>
                <w:szCs w:val="22"/>
              </w:rPr>
              <w:t xml:space="preserve">Отклонение показателей за </w:t>
            </w:r>
            <w:r w:rsidR="00A42464" w:rsidRPr="00625E09">
              <w:rPr>
                <w:rFonts w:eastAsia="Calibri"/>
                <w:b/>
                <w:sz w:val="22"/>
                <w:szCs w:val="22"/>
              </w:rPr>
              <w:t xml:space="preserve">12 </w:t>
            </w:r>
            <w:r w:rsidRPr="00625E09">
              <w:rPr>
                <w:rFonts w:eastAsia="Calibri"/>
                <w:b/>
                <w:sz w:val="22"/>
                <w:szCs w:val="22"/>
              </w:rPr>
              <w:t>мес.,</w:t>
            </w:r>
          </w:p>
          <w:p w:rsidR="00CE7314" w:rsidRPr="00625E09" w:rsidRDefault="00CE7314" w:rsidP="00CE7314">
            <w:pPr>
              <w:jc w:val="center"/>
              <w:rPr>
                <w:rFonts w:eastAsia="Calibri"/>
                <w:b/>
              </w:rPr>
            </w:pPr>
            <w:r w:rsidRPr="00625E09">
              <w:rPr>
                <w:rFonts w:eastAsia="Calibri"/>
                <w:b/>
                <w:sz w:val="22"/>
                <w:szCs w:val="22"/>
              </w:rPr>
              <w:t>%</w:t>
            </w:r>
          </w:p>
        </w:tc>
      </w:tr>
      <w:tr w:rsidR="00CE7314" w:rsidRPr="00625E09" w:rsidTr="003229F5">
        <w:trPr>
          <w:cantSplit/>
          <w:trHeight w:val="327"/>
          <w:tblHeader/>
        </w:trPr>
        <w:tc>
          <w:tcPr>
            <w:tcW w:w="1807" w:type="pct"/>
            <w:vMerge/>
            <w:shd w:val="clear" w:color="auto" w:fill="auto"/>
            <w:vAlign w:val="center"/>
          </w:tcPr>
          <w:p w:rsidR="00CE7314" w:rsidRPr="00625E09" w:rsidRDefault="00CE7314" w:rsidP="00CE7314">
            <w:pPr>
              <w:jc w:val="center"/>
              <w:rPr>
                <w:rFonts w:eastAsia="Calibri"/>
                <w:b/>
              </w:rPr>
            </w:pPr>
          </w:p>
        </w:tc>
        <w:tc>
          <w:tcPr>
            <w:tcW w:w="268" w:type="pct"/>
            <w:shd w:val="clear" w:color="auto" w:fill="auto"/>
            <w:vAlign w:val="center"/>
          </w:tcPr>
          <w:p w:rsidR="00CE7314" w:rsidRPr="00625E09" w:rsidRDefault="00CE7314" w:rsidP="00CE7314">
            <w:pPr>
              <w:jc w:val="center"/>
              <w:rPr>
                <w:rFonts w:eastAsia="Calibri"/>
                <w:b/>
              </w:rPr>
            </w:pPr>
            <w:r w:rsidRPr="00625E09">
              <w:rPr>
                <w:rFonts w:eastAsia="Calibri"/>
                <w:b/>
              </w:rPr>
              <w:t>1 кв.</w:t>
            </w:r>
          </w:p>
        </w:tc>
        <w:tc>
          <w:tcPr>
            <w:tcW w:w="268" w:type="pct"/>
            <w:shd w:val="clear" w:color="auto" w:fill="auto"/>
            <w:vAlign w:val="center"/>
          </w:tcPr>
          <w:p w:rsidR="00CE7314" w:rsidRPr="00625E09" w:rsidRDefault="00CE7314" w:rsidP="00CE7314">
            <w:pPr>
              <w:jc w:val="center"/>
              <w:rPr>
                <w:rFonts w:eastAsia="Calibri"/>
                <w:b/>
              </w:rPr>
            </w:pPr>
            <w:r w:rsidRPr="00625E09">
              <w:rPr>
                <w:rFonts w:eastAsia="Calibri"/>
                <w:b/>
              </w:rPr>
              <w:t>2 кв.</w:t>
            </w:r>
          </w:p>
        </w:tc>
        <w:tc>
          <w:tcPr>
            <w:tcW w:w="268" w:type="pct"/>
            <w:shd w:val="clear" w:color="auto" w:fill="auto"/>
            <w:vAlign w:val="center"/>
          </w:tcPr>
          <w:p w:rsidR="00CE7314" w:rsidRPr="00625E09" w:rsidRDefault="00CE7314" w:rsidP="00CE7314">
            <w:pPr>
              <w:jc w:val="center"/>
              <w:rPr>
                <w:rFonts w:eastAsia="Calibri"/>
                <w:b/>
              </w:rPr>
            </w:pPr>
            <w:r w:rsidRPr="00625E09">
              <w:rPr>
                <w:rFonts w:eastAsia="Calibri"/>
                <w:b/>
                <w:sz w:val="22"/>
                <w:szCs w:val="22"/>
              </w:rPr>
              <w:t>3 кв.</w:t>
            </w:r>
          </w:p>
        </w:tc>
        <w:tc>
          <w:tcPr>
            <w:tcW w:w="268" w:type="pct"/>
            <w:vAlign w:val="center"/>
          </w:tcPr>
          <w:p w:rsidR="00CE7314" w:rsidRPr="00625E09" w:rsidRDefault="00CE7314" w:rsidP="00CE7314">
            <w:pPr>
              <w:jc w:val="center"/>
              <w:rPr>
                <w:rFonts w:eastAsia="Calibri"/>
                <w:b/>
              </w:rPr>
            </w:pPr>
            <w:r w:rsidRPr="00625E09">
              <w:rPr>
                <w:rFonts w:eastAsia="Calibri"/>
                <w:b/>
                <w:sz w:val="22"/>
                <w:szCs w:val="22"/>
                <w:lang w:val="en-US"/>
              </w:rPr>
              <w:t>4</w:t>
            </w:r>
            <w:r w:rsidRPr="00625E09">
              <w:rPr>
                <w:rFonts w:eastAsia="Calibri"/>
                <w:b/>
                <w:sz w:val="22"/>
                <w:szCs w:val="22"/>
              </w:rPr>
              <w:t xml:space="preserve"> кв.</w:t>
            </w:r>
          </w:p>
        </w:tc>
        <w:tc>
          <w:tcPr>
            <w:tcW w:w="268" w:type="pct"/>
            <w:shd w:val="clear" w:color="auto" w:fill="FBD4B4"/>
            <w:vAlign w:val="center"/>
          </w:tcPr>
          <w:p w:rsidR="00CE7314" w:rsidRPr="00625E09" w:rsidRDefault="00A42464" w:rsidP="00CE7314">
            <w:pPr>
              <w:jc w:val="center"/>
              <w:rPr>
                <w:rFonts w:eastAsia="Calibri"/>
                <w:b/>
                <w:sz w:val="22"/>
                <w:szCs w:val="22"/>
              </w:rPr>
            </w:pPr>
            <w:r w:rsidRPr="00625E09">
              <w:rPr>
                <w:rFonts w:eastAsia="Calibri"/>
                <w:b/>
                <w:sz w:val="22"/>
                <w:szCs w:val="22"/>
              </w:rPr>
              <w:t>За</w:t>
            </w:r>
            <w:r w:rsidR="00CE7314" w:rsidRPr="00625E09">
              <w:rPr>
                <w:rFonts w:eastAsia="Calibri"/>
                <w:b/>
                <w:sz w:val="22"/>
                <w:szCs w:val="22"/>
              </w:rPr>
              <w:t xml:space="preserve"> </w:t>
            </w:r>
          </w:p>
          <w:p w:rsidR="00CE7314" w:rsidRPr="00625E09" w:rsidRDefault="00CE7314" w:rsidP="00CE7314">
            <w:pPr>
              <w:jc w:val="center"/>
              <w:rPr>
                <w:rFonts w:eastAsia="Calibri"/>
                <w:b/>
              </w:rPr>
            </w:pPr>
            <w:r w:rsidRPr="00625E09">
              <w:rPr>
                <w:rFonts w:eastAsia="Calibri"/>
                <w:b/>
                <w:sz w:val="22"/>
                <w:szCs w:val="22"/>
              </w:rPr>
              <w:t>2014 г.</w:t>
            </w:r>
          </w:p>
        </w:tc>
        <w:tc>
          <w:tcPr>
            <w:tcW w:w="268" w:type="pct"/>
            <w:shd w:val="clear" w:color="auto" w:fill="auto"/>
            <w:vAlign w:val="center"/>
          </w:tcPr>
          <w:p w:rsidR="00CE7314" w:rsidRPr="00625E09" w:rsidRDefault="00CE7314" w:rsidP="00CE7314">
            <w:pPr>
              <w:jc w:val="center"/>
              <w:rPr>
                <w:rFonts w:eastAsia="Calibri"/>
                <w:b/>
              </w:rPr>
            </w:pPr>
            <w:r w:rsidRPr="00625E09">
              <w:rPr>
                <w:rFonts w:eastAsia="Calibri"/>
                <w:b/>
              </w:rPr>
              <w:t>1 кв.</w:t>
            </w:r>
          </w:p>
        </w:tc>
        <w:tc>
          <w:tcPr>
            <w:tcW w:w="268" w:type="pct"/>
            <w:shd w:val="clear" w:color="auto" w:fill="auto"/>
            <w:vAlign w:val="center"/>
          </w:tcPr>
          <w:p w:rsidR="00CE7314" w:rsidRPr="00625E09" w:rsidRDefault="00CE7314" w:rsidP="00CE7314">
            <w:pPr>
              <w:jc w:val="center"/>
              <w:rPr>
                <w:rFonts w:eastAsia="Calibri"/>
                <w:b/>
              </w:rPr>
            </w:pPr>
            <w:r w:rsidRPr="00625E09">
              <w:rPr>
                <w:rFonts w:eastAsia="Calibri"/>
                <w:b/>
              </w:rPr>
              <w:t>2 кв.</w:t>
            </w:r>
          </w:p>
        </w:tc>
        <w:tc>
          <w:tcPr>
            <w:tcW w:w="268" w:type="pct"/>
            <w:shd w:val="clear" w:color="auto" w:fill="auto"/>
            <w:vAlign w:val="center"/>
          </w:tcPr>
          <w:p w:rsidR="00CE7314" w:rsidRPr="00625E09" w:rsidRDefault="00CE7314" w:rsidP="00CE7314">
            <w:pPr>
              <w:jc w:val="center"/>
              <w:rPr>
                <w:rFonts w:eastAsia="Calibri"/>
                <w:b/>
              </w:rPr>
            </w:pPr>
            <w:r w:rsidRPr="00625E09">
              <w:rPr>
                <w:rFonts w:eastAsia="Calibri"/>
                <w:b/>
                <w:sz w:val="22"/>
                <w:szCs w:val="22"/>
              </w:rPr>
              <w:t>3 кв.</w:t>
            </w:r>
          </w:p>
        </w:tc>
        <w:tc>
          <w:tcPr>
            <w:tcW w:w="268" w:type="pct"/>
            <w:vAlign w:val="center"/>
          </w:tcPr>
          <w:p w:rsidR="00CE7314" w:rsidRPr="00625E09" w:rsidRDefault="00CE7314" w:rsidP="00CE7314">
            <w:pPr>
              <w:jc w:val="center"/>
              <w:rPr>
                <w:rFonts w:eastAsia="Calibri"/>
                <w:b/>
              </w:rPr>
            </w:pPr>
            <w:r w:rsidRPr="00625E09">
              <w:rPr>
                <w:rFonts w:eastAsia="Calibri"/>
                <w:b/>
                <w:sz w:val="22"/>
                <w:szCs w:val="22"/>
              </w:rPr>
              <w:t>4 кв.</w:t>
            </w:r>
          </w:p>
        </w:tc>
        <w:tc>
          <w:tcPr>
            <w:tcW w:w="268" w:type="pct"/>
            <w:shd w:val="clear" w:color="auto" w:fill="FBD4B4"/>
            <w:vAlign w:val="center"/>
          </w:tcPr>
          <w:p w:rsidR="00CE7314" w:rsidRPr="00625E09" w:rsidRDefault="00A42464" w:rsidP="00CE7314">
            <w:pPr>
              <w:jc w:val="center"/>
              <w:rPr>
                <w:rFonts w:eastAsia="Calibri"/>
                <w:b/>
              </w:rPr>
            </w:pPr>
            <w:r w:rsidRPr="00625E09">
              <w:rPr>
                <w:rFonts w:eastAsia="Calibri"/>
                <w:b/>
                <w:sz w:val="22"/>
                <w:szCs w:val="22"/>
              </w:rPr>
              <w:t>За</w:t>
            </w:r>
            <w:r w:rsidR="00CE7314" w:rsidRPr="00625E09">
              <w:rPr>
                <w:rFonts w:eastAsia="Calibri"/>
                <w:b/>
                <w:sz w:val="22"/>
                <w:szCs w:val="22"/>
              </w:rPr>
              <w:t xml:space="preserve"> 2015 г.</w:t>
            </w:r>
          </w:p>
        </w:tc>
        <w:tc>
          <w:tcPr>
            <w:tcW w:w="513" w:type="pct"/>
            <w:vMerge/>
            <w:vAlign w:val="center"/>
          </w:tcPr>
          <w:p w:rsidR="00CE7314" w:rsidRPr="00625E09" w:rsidRDefault="00CE7314" w:rsidP="00CE7314">
            <w:pPr>
              <w:jc w:val="center"/>
              <w:rPr>
                <w:rFonts w:eastAsia="Calibri"/>
                <w:b/>
              </w:rPr>
            </w:pPr>
          </w:p>
        </w:tc>
      </w:tr>
      <w:tr w:rsidR="00CE7314" w:rsidRPr="00625E09" w:rsidTr="003229F5">
        <w:trPr>
          <w:cantSplit/>
        </w:trPr>
        <w:tc>
          <w:tcPr>
            <w:tcW w:w="1807" w:type="pct"/>
            <w:shd w:val="clear" w:color="auto" w:fill="auto"/>
          </w:tcPr>
          <w:p w:rsidR="00CE7314" w:rsidRPr="00625E09" w:rsidRDefault="00CE7314" w:rsidP="00CE7314">
            <w:pPr>
              <w:jc w:val="both"/>
              <w:rPr>
                <w:rFonts w:eastAsia="Calibri"/>
              </w:rPr>
            </w:pPr>
            <w:r w:rsidRPr="00625E09">
              <w:rPr>
                <w:rFonts w:eastAsia="Calibri"/>
              </w:rPr>
              <w:t xml:space="preserve">Доля протоколов об административных правонарушениях порядка, требований и условий, относящихся к использованию РЭС или ВЧУ, составленных по материалам </w:t>
            </w:r>
            <w:proofErr w:type="spellStart"/>
            <w:r w:rsidRPr="00625E09">
              <w:rPr>
                <w:rFonts w:eastAsia="Calibri"/>
              </w:rPr>
              <w:t>радиоконтроля</w:t>
            </w:r>
            <w:proofErr w:type="spellEnd"/>
            <w:r w:rsidRPr="00625E09">
              <w:rPr>
                <w:rFonts w:eastAsia="Calibri"/>
              </w:rPr>
              <w:t xml:space="preserve">, полученным в ТО из радиочастотной службы </w:t>
            </w:r>
          </w:p>
          <w:p w:rsidR="00CE7314" w:rsidRPr="00625E09" w:rsidRDefault="00CE7314" w:rsidP="00CE7314">
            <w:pPr>
              <w:jc w:val="both"/>
              <w:rPr>
                <w:rFonts w:eastAsia="Calibri"/>
              </w:rPr>
            </w:pPr>
          </w:p>
          <w:p w:rsidR="00CE7314" w:rsidRPr="00625E09" w:rsidRDefault="00CE7314" w:rsidP="00CE7314">
            <w:pPr>
              <w:jc w:val="both"/>
              <w:rPr>
                <w:rFonts w:eastAsia="Calibri"/>
                <w:i/>
                <w:sz w:val="20"/>
                <w:szCs w:val="20"/>
              </w:rPr>
            </w:pPr>
            <w:r w:rsidRPr="00625E09">
              <w:rPr>
                <w:rFonts w:eastAsia="Calibri"/>
                <w:i/>
                <w:sz w:val="20"/>
                <w:szCs w:val="20"/>
              </w:rPr>
              <w:t>(в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268" w:type="pct"/>
            <w:shd w:val="clear" w:color="auto" w:fill="auto"/>
            <w:vAlign w:val="center"/>
          </w:tcPr>
          <w:p w:rsidR="00CE7314" w:rsidRPr="00625E09" w:rsidRDefault="00CE7314" w:rsidP="00CE7314">
            <w:pPr>
              <w:jc w:val="center"/>
              <w:rPr>
                <w:i/>
                <w:iCs/>
                <w:color w:val="000000"/>
              </w:rPr>
            </w:pPr>
            <w:r w:rsidRPr="00625E09">
              <w:rPr>
                <w:i/>
                <w:iCs/>
                <w:color w:val="000000"/>
              </w:rPr>
              <w:t>100</w:t>
            </w:r>
          </w:p>
        </w:tc>
        <w:tc>
          <w:tcPr>
            <w:tcW w:w="268" w:type="pct"/>
            <w:shd w:val="clear" w:color="auto" w:fill="auto"/>
            <w:vAlign w:val="center"/>
          </w:tcPr>
          <w:p w:rsidR="00CE7314" w:rsidRPr="00625E09" w:rsidRDefault="00CE7314" w:rsidP="00CE7314">
            <w:pPr>
              <w:jc w:val="center"/>
              <w:rPr>
                <w:i/>
                <w:iCs/>
                <w:color w:val="000000"/>
              </w:rPr>
            </w:pPr>
            <w:r w:rsidRPr="00625E09">
              <w:rPr>
                <w:i/>
                <w:iCs/>
                <w:color w:val="000000"/>
              </w:rPr>
              <w:t>100</w:t>
            </w:r>
          </w:p>
        </w:tc>
        <w:tc>
          <w:tcPr>
            <w:tcW w:w="268" w:type="pct"/>
            <w:shd w:val="clear" w:color="auto" w:fill="auto"/>
            <w:vAlign w:val="center"/>
          </w:tcPr>
          <w:p w:rsidR="00CE7314" w:rsidRPr="00625E09" w:rsidRDefault="00CE7314" w:rsidP="00CE7314">
            <w:pPr>
              <w:jc w:val="center"/>
              <w:rPr>
                <w:i/>
                <w:iCs/>
                <w:color w:val="000000"/>
              </w:rPr>
            </w:pPr>
            <w:r w:rsidRPr="00625E09">
              <w:rPr>
                <w:i/>
                <w:iCs/>
                <w:color w:val="000000"/>
              </w:rPr>
              <w:t>100</w:t>
            </w:r>
          </w:p>
        </w:tc>
        <w:tc>
          <w:tcPr>
            <w:tcW w:w="268" w:type="pct"/>
            <w:vAlign w:val="center"/>
          </w:tcPr>
          <w:p w:rsidR="00CE7314" w:rsidRPr="00625E09" w:rsidRDefault="00CE7314" w:rsidP="00CE7314">
            <w:pPr>
              <w:jc w:val="center"/>
              <w:rPr>
                <w:i/>
                <w:iCs/>
                <w:color w:val="000000"/>
                <w:sz w:val="20"/>
                <w:szCs w:val="20"/>
              </w:rPr>
            </w:pPr>
            <w:r w:rsidRPr="00625E09">
              <w:rPr>
                <w:i/>
                <w:iCs/>
                <w:color w:val="000000"/>
                <w:sz w:val="20"/>
                <w:szCs w:val="20"/>
              </w:rPr>
              <w:t>100</w:t>
            </w:r>
          </w:p>
        </w:tc>
        <w:tc>
          <w:tcPr>
            <w:tcW w:w="268"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100</w:t>
            </w:r>
          </w:p>
        </w:tc>
        <w:tc>
          <w:tcPr>
            <w:tcW w:w="268" w:type="pct"/>
            <w:shd w:val="clear" w:color="auto" w:fill="auto"/>
            <w:vAlign w:val="center"/>
          </w:tcPr>
          <w:p w:rsidR="00CE7314" w:rsidRPr="00625E09" w:rsidRDefault="00CE7314" w:rsidP="00CE7314">
            <w:pPr>
              <w:jc w:val="center"/>
              <w:rPr>
                <w:i/>
                <w:iCs/>
                <w:color w:val="000000"/>
              </w:rPr>
            </w:pPr>
            <w:r w:rsidRPr="00625E09">
              <w:rPr>
                <w:i/>
                <w:iCs/>
                <w:color w:val="000000"/>
              </w:rPr>
              <w:t>100</w:t>
            </w:r>
          </w:p>
        </w:tc>
        <w:tc>
          <w:tcPr>
            <w:tcW w:w="268" w:type="pct"/>
            <w:shd w:val="clear" w:color="auto" w:fill="auto"/>
            <w:vAlign w:val="center"/>
          </w:tcPr>
          <w:p w:rsidR="00CE7314" w:rsidRPr="00625E09" w:rsidRDefault="00CE7314" w:rsidP="00CE7314">
            <w:pPr>
              <w:jc w:val="center"/>
              <w:rPr>
                <w:i/>
                <w:iCs/>
                <w:color w:val="000000"/>
              </w:rPr>
            </w:pPr>
            <w:r w:rsidRPr="00625E09">
              <w:rPr>
                <w:i/>
                <w:iCs/>
                <w:color w:val="000000"/>
              </w:rPr>
              <w:t>100</w:t>
            </w:r>
          </w:p>
        </w:tc>
        <w:tc>
          <w:tcPr>
            <w:tcW w:w="268" w:type="pct"/>
            <w:shd w:val="clear" w:color="auto" w:fill="auto"/>
            <w:vAlign w:val="center"/>
          </w:tcPr>
          <w:p w:rsidR="00CE7314" w:rsidRPr="00625E09" w:rsidRDefault="00CE7314" w:rsidP="00CE7314">
            <w:pPr>
              <w:jc w:val="center"/>
              <w:rPr>
                <w:i/>
                <w:iCs/>
                <w:color w:val="000000"/>
              </w:rPr>
            </w:pPr>
            <w:r w:rsidRPr="00625E09">
              <w:rPr>
                <w:i/>
                <w:iCs/>
                <w:color w:val="000000"/>
              </w:rPr>
              <w:t>100</w:t>
            </w:r>
          </w:p>
        </w:tc>
        <w:tc>
          <w:tcPr>
            <w:tcW w:w="268" w:type="pct"/>
            <w:vAlign w:val="center"/>
          </w:tcPr>
          <w:p w:rsidR="00CE7314" w:rsidRPr="00625E09" w:rsidRDefault="00CE7314" w:rsidP="00CE7314">
            <w:pPr>
              <w:jc w:val="center"/>
              <w:rPr>
                <w:i/>
                <w:iCs/>
                <w:color w:val="000000"/>
                <w:sz w:val="20"/>
                <w:szCs w:val="20"/>
              </w:rPr>
            </w:pPr>
            <w:r w:rsidRPr="00625E09">
              <w:rPr>
                <w:i/>
                <w:iCs/>
                <w:color w:val="000000"/>
                <w:sz w:val="20"/>
                <w:szCs w:val="20"/>
              </w:rPr>
              <w:t>100</w:t>
            </w:r>
          </w:p>
        </w:tc>
        <w:tc>
          <w:tcPr>
            <w:tcW w:w="268"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100</w:t>
            </w:r>
          </w:p>
        </w:tc>
        <w:tc>
          <w:tcPr>
            <w:tcW w:w="513" w:type="pct"/>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r>
      <w:tr w:rsidR="00CE7314" w:rsidRPr="00625E09" w:rsidTr="003229F5">
        <w:trPr>
          <w:cantSplit/>
        </w:trPr>
        <w:tc>
          <w:tcPr>
            <w:tcW w:w="1807" w:type="pct"/>
            <w:shd w:val="clear" w:color="auto" w:fill="auto"/>
          </w:tcPr>
          <w:p w:rsidR="00CE7314" w:rsidRPr="00625E09" w:rsidRDefault="00CE7314" w:rsidP="00CE7314">
            <w:pPr>
              <w:jc w:val="both"/>
              <w:rPr>
                <w:rFonts w:eastAsia="Calibri"/>
              </w:rPr>
            </w:pPr>
            <w:r w:rsidRPr="00625E09">
              <w:rPr>
                <w:rFonts w:eastAsia="Calibri"/>
              </w:rPr>
              <w:t xml:space="preserve">Доля выданных ТО предписаний об устранении выявленных радиочастотной службой при проведении </w:t>
            </w:r>
            <w:proofErr w:type="spellStart"/>
            <w:r w:rsidRPr="00625E09">
              <w:rPr>
                <w:rFonts w:eastAsia="Calibri"/>
              </w:rPr>
              <w:t>радиоконтроля</w:t>
            </w:r>
            <w:proofErr w:type="spellEnd"/>
            <w:r w:rsidRPr="00625E09">
              <w:rPr>
                <w:rFonts w:eastAsia="Calibri"/>
              </w:rPr>
              <w:t xml:space="preserve"> нарушений порядка, требований и условий, относящихся к использованию РЭС или ВЧУ</w:t>
            </w:r>
          </w:p>
          <w:p w:rsidR="00CE7314" w:rsidRPr="00625E09" w:rsidRDefault="00CE7314" w:rsidP="00CE7314">
            <w:pPr>
              <w:jc w:val="both"/>
              <w:rPr>
                <w:rFonts w:eastAsia="Calibri"/>
              </w:rPr>
            </w:pPr>
          </w:p>
          <w:p w:rsidR="00CE7314" w:rsidRPr="00625E09" w:rsidRDefault="00CE7314" w:rsidP="00CE7314">
            <w:pPr>
              <w:jc w:val="both"/>
              <w:rPr>
                <w:rFonts w:eastAsia="Calibri"/>
                <w:i/>
                <w:sz w:val="20"/>
                <w:szCs w:val="20"/>
              </w:rPr>
            </w:pPr>
            <w:r w:rsidRPr="00625E09">
              <w:rPr>
                <w:rFonts w:eastAsia="Calibri"/>
                <w:i/>
                <w:sz w:val="20"/>
                <w:szCs w:val="20"/>
              </w:rPr>
              <w:t xml:space="preserve">(в процентах от общего числа нарушений, выявленных радиочастотной службой при проведении </w:t>
            </w:r>
            <w:proofErr w:type="spellStart"/>
            <w:r w:rsidRPr="00625E09">
              <w:rPr>
                <w:rFonts w:eastAsia="Calibri"/>
                <w:i/>
                <w:sz w:val="20"/>
                <w:szCs w:val="20"/>
              </w:rPr>
              <w:t>радиоконтроля</w:t>
            </w:r>
            <w:proofErr w:type="spellEnd"/>
            <w:r w:rsidRPr="00625E09">
              <w:rPr>
                <w:rFonts w:eastAsia="Calibri"/>
                <w:i/>
                <w:sz w:val="20"/>
                <w:szCs w:val="20"/>
              </w:rPr>
              <w:t>, сообщения о которых были направлены в ТО в отчетном периоде)</w:t>
            </w:r>
          </w:p>
        </w:tc>
        <w:tc>
          <w:tcPr>
            <w:tcW w:w="268" w:type="pct"/>
            <w:shd w:val="clear" w:color="auto" w:fill="auto"/>
            <w:vAlign w:val="center"/>
          </w:tcPr>
          <w:p w:rsidR="00CE7314" w:rsidRPr="00625E09" w:rsidRDefault="00CE7314" w:rsidP="00CE7314">
            <w:pPr>
              <w:jc w:val="center"/>
              <w:rPr>
                <w:i/>
                <w:iCs/>
                <w:color w:val="000000"/>
              </w:rPr>
            </w:pPr>
            <w:r w:rsidRPr="00625E09">
              <w:rPr>
                <w:i/>
                <w:iCs/>
                <w:color w:val="000000"/>
              </w:rPr>
              <w:t>22</w:t>
            </w:r>
          </w:p>
        </w:tc>
        <w:tc>
          <w:tcPr>
            <w:tcW w:w="268" w:type="pct"/>
            <w:shd w:val="clear" w:color="auto" w:fill="auto"/>
            <w:vAlign w:val="center"/>
          </w:tcPr>
          <w:p w:rsidR="00CE7314" w:rsidRPr="00625E09" w:rsidRDefault="00CE7314" w:rsidP="00CE7314">
            <w:pPr>
              <w:jc w:val="center"/>
              <w:rPr>
                <w:i/>
                <w:iCs/>
                <w:color w:val="000000"/>
              </w:rPr>
            </w:pPr>
            <w:r w:rsidRPr="00625E09">
              <w:rPr>
                <w:i/>
                <w:iCs/>
                <w:color w:val="000000"/>
              </w:rPr>
              <w:t>20</w:t>
            </w:r>
          </w:p>
        </w:tc>
        <w:tc>
          <w:tcPr>
            <w:tcW w:w="268" w:type="pct"/>
            <w:shd w:val="clear" w:color="auto" w:fill="auto"/>
            <w:vAlign w:val="center"/>
          </w:tcPr>
          <w:p w:rsidR="00CE7314" w:rsidRPr="00625E09" w:rsidRDefault="00CE7314" w:rsidP="00CE7314">
            <w:pPr>
              <w:jc w:val="center"/>
              <w:rPr>
                <w:i/>
                <w:iCs/>
                <w:color w:val="000000"/>
              </w:rPr>
            </w:pPr>
            <w:r w:rsidRPr="00625E09">
              <w:rPr>
                <w:i/>
                <w:iCs/>
                <w:color w:val="000000"/>
              </w:rPr>
              <w:t>84,4</w:t>
            </w:r>
          </w:p>
        </w:tc>
        <w:tc>
          <w:tcPr>
            <w:tcW w:w="268" w:type="pct"/>
            <w:vAlign w:val="center"/>
          </w:tcPr>
          <w:p w:rsidR="00CE7314" w:rsidRPr="00625E09" w:rsidRDefault="00CE7314" w:rsidP="00CE7314">
            <w:pPr>
              <w:jc w:val="center"/>
              <w:rPr>
                <w:i/>
                <w:iCs/>
                <w:color w:val="000000"/>
                <w:sz w:val="20"/>
                <w:szCs w:val="20"/>
              </w:rPr>
            </w:pPr>
            <w:r w:rsidRPr="00625E09">
              <w:rPr>
                <w:i/>
                <w:iCs/>
                <w:color w:val="000000"/>
                <w:sz w:val="20"/>
                <w:szCs w:val="20"/>
              </w:rPr>
              <w:t>68,6</w:t>
            </w:r>
          </w:p>
        </w:tc>
        <w:tc>
          <w:tcPr>
            <w:tcW w:w="268"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48,6</w:t>
            </w:r>
          </w:p>
        </w:tc>
        <w:tc>
          <w:tcPr>
            <w:tcW w:w="268" w:type="pct"/>
            <w:shd w:val="clear" w:color="auto" w:fill="auto"/>
            <w:vAlign w:val="center"/>
          </w:tcPr>
          <w:p w:rsidR="00CE7314" w:rsidRPr="00625E09" w:rsidRDefault="00CE7314" w:rsidP="00CE7314">
            <w:pPr>
              <w:jc w:val="center"/>
              <w:rPr>
                <w:i/>
                <w:iCs/>
                <w:color w:val="000000"/>
              </w:rPr>
            </w:pPr>
            <w:r w:rsidRPr="00625E09">
              <w:rPr>
                <w:i/>
                <w:iCs/>
                <w:color w:val="000000"/>
              </w:rPr>
              <w:t>21,2</w:t>
            </w:r>
          </w:p>
        </w:tc>
        <w:tc>
          <w:tcPr>
            <w:tcW w:w="268" w:type="pct"/>
            <w:shd w:val="clear" w:color="auto" w:fill="auto"/>
            <w:vAlign w:val="center"/>
          </w:tcPr>
          <w:p w:rsidR="00CE7314" w:rsidRPr="00625E09" w:rsidRDefault="00CE7314" w:rsidP="00CE7314">
            <w:pPr>
              <w:jc w:val="center"/>
              <w:rPr>
                <w:i/>
                <w:iCs/>
                <w:color w:val="000000"/>
              </w:rPr>
            </w:pPr>
            <w:r w:rsidRPr="00625E09">
              <w:rPr>
                <w:i/>
                <w:iCs/>
                <w:color w:val="000000"/>
              </w:rPr>
              <w:t>25</w:t>
            </w:r>
          </w:p>
        </w:tc>
        <w:tc>
          <w:tcPr>
            <w:tcW w:w="268" w:type="pct"/>
            <w:shd w:val="clear" w:color="auto" w:fill="auto"/>
            <w:vAlign w:val="center"/>
          </w:tcPr>
          <w:p w:rsidR="00CE7314" w:rsidRPr="00625E09" w:rsidRDefault="00CE7314" w:rsidP="00CE7314">
            <w:pPr>
              <w:jc w:val="center"/>
              <w:rPr>
                <w:i/>
                <w:iCs/>
                <w:color w:val="000000"/>
              </w:rPr>
            </w:pPr>
            <w:r w:rsidRPr="00625E09">
              <w:rPr>
                <w:i/>
                <w:iCs/>
                <w:color w:val="000000"/>
              </w:rPr>
              <w:t>32</w:t>
            </w:r>
          </w:p>
        </w:tc>
        <w:tc>
          <w:tcPr>
            <w:tcW w:w="268" w:type="pct"/>
            <w:vAlign w:val="center"/>
          </w:tcPr>
          <w:p w:rsidR="00CE7314" w:rsidRPr="00625E09" w:rsidRDefault="00CE7314" w:rsidP="00CE7314">
            <w:pPr>
              <w:jc w:val="center"/>
              <w:rPr>
                <w:i/>
                <w:iCs/>
                <w:color w:val="000000"/>
                <w:sz w:val="20"/>
                <w:szCs w:val="20"/>
              </w:rPr>
            </w:pPr>
            <w:r w:rsidRPr="00625E09">
              <w:rPr>
                <w:i/>
                <w:iCs/>
                <w:color w:val="000000"/>
                <w:sz w:val="20"/>
                <w:szCs w:val="20"/>
              </w:rPr>
              <w:t>21,5</w:t>
            </w:r>
          </w:p>
        </w:tc>
        <w:tc>
          <w:tcPr>
            <w:tcW w:w="268"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24,9</w:t>
            </w:r>
          </w:p>
        </w:tc>
        <w:tc>
          <w:tcPr>
            <w:tcW w:w="513" w:type="pct"/>
            <w:vAlign w:val="center"/>
          </w:tcPr>
          <w:p w:rsidR="00CE7314" w:rsidRPr="00625E09" w:rsidRDefault="00CE7314" w:rsidP="00CE7314">
            <w:pPr>
              <w:jc w:val="center"/>
              <w:rPr>
                <w:i/>
                <w:iCs/>
                <w:color w:val="000000"/>
                <w:sz w:val="20"/>
                <w:szCs w:val="20"/>
              </w:rPr>
            </w:pPr>
            <w:r w:rsidRPr="00625E09">
              <w:rPr>
                <w:i/>
                <w:iCs/>
                <w:color w:val="000000"/>
                <w:sz w:val="20"/>
                <w:szCs w:val="20"/>
              </w:rPr>
              <w:t>-48,7</w:t>
            </w:r>
          </w:p>
        </w:tc>
      </w:tr>
      <w:tr w:rsidR="00CE7314" w:rsidRPr="00625E09" w:rsidTr="003229F5">
        <w:trPr>
          <w:cantSplit/>
        </w:trPr>
        <w:tc>
          <w:tcPr>
            <w:tcW w:w="1807" w:type="pct"/>
            <w:shd w:val="clear" w:color="auto" w:fill="auto"/>
          </w:tcPr>
          <w:p w:rsidR="00CE7314" w:rsidRPr="00625E09" w:rsidRDefault="00CE7314" w:rsidP="00CE7314">
            <w:pPr>
              <w:jc w:val="both"/>
              <w:rPr>
                <w:rFonts w:eastAsia="Calibri"/>
              </w:rPr>
            </w:pPr>
            <w:r w:rsidRPr="00625E09">
              <w:rPr>
                <w:rFonts w:eastAsia="Calibri"/>
              </w:rPr>
              <w:lastRenderedPageBreak/>
              <w:t xml:space="preserve">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w:t>
            </w:r>
            <w:proofErr w:type="spellStart"/>
            <w:r w:rsidRPr="00625E09">
              <w:rPr>
                <w:rFonts w:eastAsia="Calibri"/>
              </w:rPr>
              <w:t>радиоконтроля</w:t>
            </w:r>
            <w:proofErr w:type="spellEnd"/>
            <w:r w:rsidRPr="00625E09">
              <w:rPr>
                <w:rFonts w:eastAsia="Calibri"/>
              </w:rPr>
              <w:t xml:space="preserve"> и поступивших в ТО, которые при проверке ТО не подтвердились </w:t>
            </w:r>
          </w:p>
          <w:p w:rsidR="00CE7314" w:rsidRPr="00625E09" w:rsidRDefault="00CE7314" w:rsidP="00CE7314">
            <w:pPr>
              <w:jc w:val="both"/>
              <w:rPr>
                <w:rFonts w:eastAsia="Calibri"/>
                <w:i/>
                <w:sz w:val="20"/>
                <w:szCs w:val="20"/>
              </w:rPr>
            </w:pPr>
            <w:r w:rsidRPr="00625E09">
              <w:rPr>
                <w:rFonts w:eastAsia="Calibri"/>
                <w:i/>
                <w:sz w:val="20"/>
                <w:szCs w:val="20"/>
              </w:rPr>
              <w:t>(в процентах от общего числа сообщений (данных) о признаках нарушений, полученных из радиочастотной службы в отчетном периоде)</w:t>
            </w:r>
          </w:p>
        </w:tc>
        <w:tc>
          <w:tcPr>
            <w:tcW w:w="268"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68"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68"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68" w:type="pct"/>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268"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268"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68"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68" w:type="pct"/>
            <w:shd w:val="clear" w:color="auto" w:fill="auto"/>
            <w:vAlign w:val="center"/>
          </w:tcPr>
          <w:p w:rsidR="00CE7314" w:rsidRPr="00625E09" w:rsidRDefault="00CE7314" w:rsidP="00CE7314">
            <w:pPr>
              <w:jc w:val="center"/>
              <w:rPr>
                <w:i/>
                <w:iCs/>
                <w:color w:val="000000"/>
              </w:rPr>
            </w:pPr>
            <w:r w:rsidRPr="00625E09">
              <w:rPr>
                <w:i/>
                <w:iCs/>
                <w:color w:val="000000"/>
              </w:rPr>
              <w:t>0</w:t>
            </w:r>
          </w:p>
        </w:tc>
        <w:tc>
          <w:tcPr>
            <w:tcW w:w="268" w:type="pct"/>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268" w:type="pct"/>
            <w:shd w:val="clear" w:color="auto" w:fill="FBD4B4"/>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c>
          <w:tcPr>
            <w:tcW w:w="513" w:type="pct"/>
            <w:vAlign w:val="center"/>
          </w:tcPr>
          <w:p w:rsidR="00CE7314" w:rsidRPr="00625E09" w:rsidRDefault="00CE7314" w:rsidP="00CE7314">
            <w:pPr>
              <w:jc w:val="center"/>
              <w:rPr>
                <w:i/>
                <w:iCs/>
                <w:color w:val="000000"/>
                <w:sz w:val="20"/>
                <w:szCs w:val="20"/>
              </w:rPr>
            </w:pPr>
            <w:r w:rsidRPr="00625E09">
              <w:rPr>
                <w:i/>
                <w:iCs/>
                <w:color w:val="000000"/>
                <w:sz w:val="20"/>
                <w:szCs w:val="20"/>
              </w:rPr>
              <w:t>0</w:t>
            </w:r>
          </w:p>
        </w:tc>
      </w:tr>
    </w:tbl>
    <w:p w:rsidR="00CE7314" w:rsidRPr="00625E09" w:rsidRDefault="00CE7314" w:rsidP="00CE7314">
      <w:pPr>
        <w:tabs>
          <w:tab w:val="left" w:pos="1178"/>
          <w:tab w:val="left" w:pos="9053"/>
        </w:tabs>
        <w:contextualSpacing/>
        <w:jc w:val="both"/>
        <w:rPr>
          <w:color w:val="000000"/>
          <w:spacing w:val="-1"/>
          <w:sz w:val="28"/>
          <w:szCs w:val="28"/>
        </w:rPr>
      </w:pPr>
    </w:p>
    <w:p w:rsidR="0025195B" w:rsidRPr="00625E09" w:rsidRDefault="0025195B" w:rsidP="0025195B">
      <w:pPr>
        <w:spacing w:before="120"/>
        <w:contextualSpacing/>
        <w:jc w:val="right"/>
        <w:rPr>
          <w:b/>
          <w:i/>
          <w:sz w:val="28"/>
          <w:szCs w:val="28"/>
        </w:rPr>
      </w:pPr>
    </w:p>
    <w:p w:rsidR="000E27CE" w:rsidRPr="00625E09" w:rsidRDefault="000E27CE" w:rsidP="000E27CE">
      <w:pPr>
        <w:tabs>
          <w:tab w:val="left" w:pos="1178"/>
          <w:tab w:val="left" w:pos="9053"/>
        </w:tabs>
        <w:ind w:firstLine="567"/>
        <w:contextualSpacing/>
        <w:jc w:val="both"/>
        <w:rPr>
          <w:color w:val="000000"/>
          <w:spacing w:val="-1"/>
          <w:sz w:val="28"/>
          <w:szCs w:val="28"/>
        </w:rPr>
      </w:pPr>
      <w:r w:rsidRPr="00625E09">
        <w:rPr>
          <w:color w:val="000000"/>
          <w:spacing w:val="-1"/>
          <w:sz w:val="28"/>
          <w:szCs w:val="28"/>
        </w:rPr>
        <w:t>1.3.19 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0E27CE" w:rsidRPr="00625E09" w:rsidRDefault="000E27CE" w:rsidP="000E27CE">
      <w:pPr>
        <w:ind w:firstLine="709"/>
        <w:contextualSpacing/>
        <w:jc w:val="both"/>
        <w:rPr>
          <w:sz w:val="28"/>
          <w:szCs w:val="28"/>
        </w:rPr>
      </w:pPr>
      <w:r w:rsidRPr="00625E09">
        <w:rPr>
          <w:sz w:val="28"/>
          <w:szCs w:val="28"/>
        </w:rPr>
        <w:t>Полномочие осуществляется на основании п. 7.1.2.5 Положения.</w:t>
      </w:r>
    </w:p>
    <w:p w:rsidR="000E27CE" w:rsidRPr="00625E09" w:rsidRDefault="000E27CE" w:rsidP="000E27CE">
      <w:pPr>
        <w:ind w:firstLine="709"/>
        <w:contextualSpacing/>
        <w:jc w:val="both"/>
        <w:rPr>
          <w:sz w:val="28"/>
          <w:szCs w:val="28"/>
        </w:rPr>
      </w:pPr>
      <w:r w:rsidRPr="00625E09">
        <w:rPr>
          <w:sz w:val="28"/>
          <w:szCs w:val="28"/>
        </w:rPr>
        <w:t>Количество лицензий, в отношении которых исполняется полномочие - 6657.</w:t>
      </w:r>
    </w:p>
    <w:p w:rsidR="000E27CE" w:rsidRPr="00625E09" w:rsidRDefault="000E27CE" w:rsidP="000E27CE">
      <w:pPr>
        <w:ind w:firstLine="709"/>
        <w:contextualSpacing/>
        <w:jc w:val="both"/>
        <w:rPr>
          <w:sz w:val="28"/>
          <w:szCs w:val="28"/>
        </w:rPr>
      </w:pPr>
      <w:r w:rsidRPr="00625E09">
        <w:rPr>
          <w:sz w:val="28"/>
          <w:szCs w:val="28"/>
        </w:rPr>
        <w:t>Количество сотрудников, в должностных регламентах которых установлено исполнение полномочия – 7 сотрудников.</w:t>
      </w:r>
    </w:p>
    <w:p w:rsidR="000E27CE" w:rsidRPr="00625E09" w:rsidRDefault="000E27CE" w:rsidP="000E27CE">
      <w:pPr>
        <w:ind w:firstLine="709"/>
        <w:contextualSpacing/>
        <w:jc w:val="both"/>
        <w:rPr>
          <w:sz w:val="28"/>
          <w:szCs w:val="28"/>
        </w:rPr>
      </w:pPr>
      <w:r w:rsidRPr="00625E09">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0E27CE" w:rsidRPr="00625E09" w:rsidRDefault="000E27CE" w:rsidP="000E27CE">
      <w:pPr>
        <w:ind w:firstLine="709"/>
        <w:contextualSpacing/>
        <w:jc w:val="both"/>
        <w:rPr>
          <w:sz w:val="28"/>
          <w:szCs w:val="28"/>
        </w:rPr>
      </w:pPr>
    </w:p>
    <w:p w:rsidR="000E27CE" w:rsidRPr="00625E09" w:rsidRDefault="000E27CE" w:rsidP="000E27CE">
      <w:pPr>
        <w:tabs>
          <w:tab w:val="left" w:pos="1178"/>
          <w:tab w:val="left" w:pos="9053"/>
        </w:tabs>
        <w:ind w:firstLine="567"/>
        <w:contextualSpacing/>
        <w:jc w:val="both"/>
        <w:rPr>
          <w:sz w:val="28"/>
          <w:szCs w:val="28"/>
        </w:rPr>
      </w:pPr>
      <w:r w:rsidRPr="00625E09">
        <w:rPr>
          <w:sz w:val="28"/>
          <w:szCs w:val="28"/>
        </w:rPr>
        <w:t>Объемы и результаты выполнения 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28"/>
      </w:tblGrid>
      <w:tr w:rsidR="000E27CE" w:rsidRPr="00625E09" w:rsidTr="008E26E8">
        <w:tc>
          <w:tcPr>
            <w:tcW w:w="2073" w:type="pct"/>
          </w:tcPr>
          <w:p w:rsidR="000E27CE" w:rsidRPr="00625E09" w:rsidRDefault="000E27CE" w:rsidP="008E26E8">
            <w:pPr>
              <w:tabs>
                <w:tab w:val="left" w:pos="1178"/>
                <w:tab w:val="left" w:pos="9053"/>
              </w:tabs>
              <w:contextualSpacing/>
              <w:jc w:val="center"/>
            </w:pPr>
            <w:r w:rsidRPr="00625E09">
              <w:t>Показатель</w:t>
            </w:r>
          </w:p>
        </w:tc>
        <w:tc>
          <w:tcPr>
            <w:tcW w:w="732" w:type="pct"/>
          </w:tcPr>
          <w:p w:rsidR="000E27CE" w:rsidRPr="00625E09" w:rsidRDefault="000E27CE" w:rsidP="008E26E8">
            <w:pPr>
              <w:tabs>
                <w:tab w:val="left" w:pos="1178"/>
                <w:tab w:val="left" w:pos="9053"/>
              </w:tabs>
              <w:contextualSpacing/>
              <w:jc w:val="center"/>
            </w:pPr>
            <w:r w:rsidRPr="00625E09">
              <w:t>2014 года</w:t>
            </w:r>
          </w:p>
        </w:tc>
        <w:tc>
          <w:tcPr>
            <w:tcW w:w="732" w:type="pct"/>
          </w:tcPr>
          <w:p w:rsidR="000E27CE" w:rsidRPr="00625E09" w:rsidRDefault="000E27CE" w:rsidP="008E26E8">
            <w:pPr>
              <w:tabs>
                <w:tab w:val="left" w:pos="1178"/>
                <w:tab w:val="left" w:pos="9053"/>
              </w:tabs>
              <w:contextualSpacing/>
              <w:jc w:val="center"/>
            </w:pPr>
            <w:r w:rsidRPr="00625E09">
              <w:t>2015 года</w:t>
            </w:r>
          </w:p>
        </w:tc>
        <w:tc>
          <w:tcPr>
            <w:tcW w:w="732" w:type="pct"/>
          </w:tcPr>
          <w:p w:rsidR="000E27CE" w:rsidRPr="00625E09" w:rsidRDefault="000E27CE" w:rsidP="008E26E8">
            <w:pPr>
              <w:tabs>
                <w:tab w:val="left" w:pos="1178"/>
                <w:tab w:val="left" w:pos="9053"/>
              </w:tabs>
              <w:contextualSpacing/>
              <w:jc w:val="center"/>
            </w:pPr>
            <w:r w:rsidRPr="00625E09">
              <w:t>4 кв</w:t>
            </w:r>
            <w:r w:rsidR="00254C22" w:rsidRPr="00625E09">
              <w:t>.</w:t>
            </w:r>
            <w:r w:rsidRPr="00625E09">
              <w:t xml:space="preserve"> 2014года</w:t>
            </w:r>
          </w:p>
        </w:tc>
        <w:tc>
          <w:tcPr>
            <w:tcW w:w="731" w:type="pct"/>
          </w:tcPr>
          <w:p w:rsidR="000E27CE" w:rsidRPr="00625E09" w:rsidRDefault="000E27CE" w:rsidP="008E26E8">
            <w:pPr>
              <w:tabs>
                <w:tab w:val="left" w:pos="1178"/>
                <w:tab w:val="left" w:pos="9053"/>
              </w:tabs>
              <w:contextualSpacing/>
              <w:jc w:val="center"/>
            </w:pPr>
            <w:r w:rsidRPr="00625E09">
              <w:t>4 кв</w:t>
            </w:r>
            <w:r w:rsidR="00254C22" w:rsidRPr="00625E09">
              <w:t>.</w:t>
            </w:r>
            <w:r w:rsidRPr="00625E09">
              <w:t xml:space="preserve"> 2015 года</w:t>
            </w:r>
          </w:p>
        </w:tc>
      </w:tr>
      <w:tr w:rsidR="000E27CE" w:rsidRPr="00625E09" w:rsidTr="008E26E8">
        <w:tc>
          <w:tcPr>
            <w:tcW w:w="2073" w:type="pct"/>
          </w:tcPr>
          <w:p w:rsidR="000E27CE" w:rsidRPr="00625E09" w:rsidRDefault="000E27CE" w:rsidP="008E26E8">
            <w:pPr>
              <w:tabs>
                <w:tab w:val="left" w:pos="1178"/>
                <w:tab w:val="left" w:pos="9053"/>
              </w:tabs>
              <w:contextualSpacing/>
              <w:jc w:val="both"/>
            </w:pPr>
            <w:r w:rsidRPr="00625E09">
              <w:t>Количество проверок, связанных с исполнением полномочия</w:t>
            </w:r>
          </w:p>
        </w:tc>
        <w:tc>
          <w:tcPr>
            <w:tcW w:w="732" w:type="pct"/>
            <w:vAlign w:val="center"/>
          </w:tcPr>
          <w:p w:rsidR="000E27CE" w:rsidRPr="00625E09" w:rsidRDefault="000E27CE" w:rsidP="008E26E8">
            <w:pPr>
              <w:tabs>
                <w:tab w:val="left" w:pos="1178"/>
                <w:tab w:val="left" w:pos="9053"/>
              </w:tabs>
              <w:ind w:firstLine="567"/>
              <w:contextualSpacing/>
              <w:jc w:val="center"/>
            </w:pPr>
            <w:r w:rsidRPr="00625E09">
              <w:t>10</w:t>
            </w:r>
          </w:p>
        </w:tc>
        <w:tc>
          <w:tcPr>
            <w:tcW w:w="732" w:type="pct"/>
            <w:vAlign w:val="center"/>
          </w:tcPr>
          <w:p w:rsidR="000E27CE" w:rsidRPr="00625E09" w:rsidRDefault="000E27CE" w:rsidP="008E26E8">
            <w:pPr>
              <w:tabs>
                <w:tab w:val="left" w:pos="1178"/>
                <w:tab w:val="left" w:pos="9053"/>
              </w:tabs>
              <w:ind w:firstLine="567"/>
              <w:contextualSpacing/>
              <w:jc w:val="center"/>
            </w:pPr>
            <w:r w:rsidRPr="00625E09">
              <w:t>16</w:t>
            </w:r>
          </w:p>
        </w:tc>
        <w:tc>
          <w:tcPr>
            <w:tcW w:w="732" w:type="pct"/>
            <w:vAlign w:val="center"/>
          </w:tcPr>
          <w:p w:rsidR="000E27CE" w:rsidRPr="00625E09" w:rsidRDefault="000E27CE" w:rsidP="008E26E8">
            <w:pPr>
              <w:tabs>
                <w:tab w:val="left" w:pos="1178"/>
                <w:tab w:val="left" w:pos="9053"/>
              </w:tabs>
              <w:ind w:firstLine="567"/>
              <w:contextualSpacing/>
              <w:jc w:val="center"/>
            </w:pPr>
            <w:r w:rsidRPr="00625E09">
              <w:t>0</w:t>
            </w:r>
          </w:p>
        </w:tc>
        <w:tc>
          <w:tcPr>
            <w:tcW w:w="731" w:type="pct"/>
            <w:vAlign w:val="center"/>
          </w:tcPr>
          <w:p w:rsidR="000E27CE" w:rsidRPr="00625E09" w:rsidRDefault="000E27CE" w:rsidP="008E26E8">
            <w:pPr>
              <w:tabs>
                <w:tab w:val="left" w:pos="1178"/>
                <w:tab w:val="left" w:pos="9053"/>
              </w:tabs>
              <w:ind w:firstLine="567"/>
              <w:contextualSpacing/>
              <w:jc w:val="center"/>
            </w:pPr>
            <w:r w:rsidRPr="00625E09">
              <w:t>2</w:t>
            </w:r>
          </w:p>
        </w:tc>
      </w:tr>
      <w:tr w:rsidR="000E27CE" w:rsidRPr="00625E09" w:rsidTr="008E26E8">
        <w:tc>
          <w:tcPr>
            <w:tcW w:w="2073" w:type="pct"/>
          </w:tcPr>
          <w:p w:rsidR="000E27CE" w:rsidRPr="00625E09" w:rsidRDefault="000E27CE" w:rsidP="008E26E8">
            <w:pPr>
              <w:tabs>
                <w:tab w:val="left" w:pos="1178"/>
                <w:tab w:val="left" w:pos="9053"/>
              </w:tabs>
              <w:contextualSpacing/>
              <w:jc w:val="both"/>
            </w:pPr>
            <w:r w:rsidRPr="00625E09">
              <w:t>Количество мероприятий систематического наблюдения, связанных с исполнением полномочия</w:t>
            </w:r>
          </w:p>
        </w:tc>
        <w:tc>
          <w:tcPr>
            <w:tcW w:w="732" w:type="pct"/>
            <w:vAlign w:val="center"/>
          </w:tcPr>
          <w:p w:rsidR="000E27CE" w:rsidRPr="00625E09" w:rsidRDefault="000E27CE" w:rsidP="008E26E8">
            <w:pPr>
              <w:tabs>
                <w:tab w:val="left" w:pos="1178"/>
                <w:tab w:val="left" w:pos="9053"/>
              </w:tabs>
              <w:ind w:firstLine="567"/>
              <w:contextualSpacing/>
              <w:jc w:val="center"/>
            </w:pPr>
            <w:r w:rsidRPr="00625E09">
              <w:t>0</w:t>
            </w:r>
          </w:p>
        </w:tc>
        <w:tc>
          <w:tcPr>
            <w:tcW w:w="732" w:type="pct"/>
            <w:vAlign w:val="center"/>
          </w:tcPr>
          <w:p w:rsidR="000E27CE" w:rsidRPr="00625E09" w:rsidRDefault="000E27CE" w:rsidP="008E26E8">
            <w:pPr>
              <w:tabs>
                <w:tab w:val="left" w:pos="1178"/>
                <w:tab w:val="left" w:pos="9053"/>
              </w:tabs>
              <w:ind w:firstLine="567"/>
              <w:contextualSpacing/>
              <w:jc w:val="center"/>
            </w:pPr>
            <w:r w:rsidRPr="00625E09">
              <w:t>0</w:t>
            </w:r>
          </w:p>
        </w:tc>
        <w:tc>
          <w:tcPr>
            <w:tcW w:w="732" w:type="pct"/>
            <w:vAlign w:val="center"/>
          </w:tcPr>
          <w:p w:rsidR="000E27CE" w:rsidRPr="00625E09" w:rsidRDefault="000E27CE" w:rsidP="008E26E8">
            <w:pPr>
              <w:tabs>
                <w:tab w:val="left" w:pos="1178"/>
                <w:tab w:val="left" w:pos="9053"/>
              </w:tabs>
              <w:ind w:firstLine="567"/>
              <w:contextualSpacing/>
              <w:jc w:val="center"/>
            </w:pPr>
            <w:r w:rsidRPr="00625E09">
              <w:t>0</w:t>
            </w:r>
          </w:p>
        </w:tc>
        <w:tc>
          <w:tcPr>
            <w:tcW w:w="731" w:type="pct"/>
            <w:vAlign w:val="center"/>
          </w:tcPr>
          <w:p w:rsidR="000E27CE" w:rsidRPr="00625E09" w:rsidRDefault="000E27CE" w:rsidP="008E26E8">
            <w:pPr>
              <w:tabs>
                <w:tab w:val="left" w:pos="1178"/>
                <w:tab w:val="left" w:pos="9053"/>
              </w:tabs>
              <w:ind w:firstLine="567"/>
              <w:contextualSpacing/>
              <w:jc w:val="center"/>
            </w:pPr>
            <w:r w:rsidRPr="00625E09">
              <w:t>0</w:t>
            </w:r>
          </w:p>
        </w:tc>
      </w:tr>
    </w:tbl>
    <w:p w:rsidR="000E27CE" w:rsidRPr="00625E09" w:rsidRDefault="000E27CE" w:rsidP="000E27CE">
      <w:pPr>
        <w:tabs>
          <w:tab w:val="left" w:pos="1178"/>
          <w:tab w:val="left" w:pos="9053"/>
        </w:tabs>
        <w:ind w:firstLine="567"/>
        <w:contextualSpacing/>
        <w:jc w:val="both"/>
        <w:rPr>
          <w:sz w:val="28"/>
          <w:szCs w:val="28"/>
        </w:rPr>
      </w:pPr>
    </w:p>
    <w:p w:rsidR="00254C22" w:rsidRPr="00625E09" w:rsidRDefault="00254C22" w:rsidP="000E27CE">
      <w:pPr>
        <w:tabs>
          <w:tab w:val="left" w:pos="1178"/>
          <w:tab w:val="left" w:pos="9053"/>
        </w:tabs>
        <w:ind w:firstLine="567"/>
        <w:contextualSpacing/>
        <w:jc w:val="both"/>
        <w:rPr>
          <w:sz w:val="28"/>
          <w:szCs w:val="28"/>
        </w:rPr>
      </w:pPr>
    </w:p>
    <w:p w:rsidR="00254C22" w:rsidRPr="00625E09" w:rsidRDefault="00254C22" w:rsidP="000E27CE">
      <w:pPr>
        <w:tabs>
          <w:tab w:val="left" w:pos="1178"/>
          <w:tab w:val="left" w:pos="9053"/>
        </w:tabs>
        <w:ind w:firstLine="567"/>
        <w:contextualSpacing/>
        <w:jc w:val="both"/>
        <w:rPr>
          <w:sz w:val="28"/>
          <w:szCs w:val="28"/>
        </w:rPr>
      </w:pPr>
    </w:p>
    <w:p w:rsidR="000E27CE" w:rsidRPr="00625E09" w:rsidRDefault="000E27CE" w:rsidP="000E27CE">
      <w:pPr>
        <w:tabs>
          <w:tab w:val="left" w:pos="1178"/>
          <w:tab w:val="left" w:pos="9053"/>
        </w:tabs>
        <w:ind w:firstLine="567"/>
        <w:contextualSpacing/>
        <w:jc w:val="both"/>
        <w:rPr>
          <w:sz w:val="28"/>
          <w:szCs w:val="28"/>
        </w:rPr>
      </w:pPr>
      <w:r w:rsidRPr="00625E09">
        <w:rPr>
          <w:sz w:val="28"/>
          <w:szCs w:val="28"/>
        </w:rPr>
        <w:lastRenderedPageBreak/>
        <w:t>Объемы и результаты проведения внеплановых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28"/>
      </w:tblGrid>
      <w:tr w:rsidR="000E27CE" w:rsidRPr="00625E09" w:rsidTr="008E26E8">
        <w:tc>
          <w:tcPr>
            <w:tcW w:w="2073" w:type="pct"/>
          </w:tcPr>
          <w:p w:rsidR="000E27CE" w:rsidRPr="00625E09" w:rsidRDefault="000E27CE" w:rsidP="008E26E8">
            <w:pPr>
              <w:tabs>
                <w:tab w:val="left" w:pos="1178"/>
                <w:tab w:val="left" w:pos="9053"/>
              </w:tabs>
              <w:contextualSpacing/>
              <w:jc w:val="center"/>
            </w:pPr>
            <w:r w:rsidRPr="00625E09">
              <w:t>Показатель</w:t>
            </w:r>
          </w:p>
        </w:tc>
        <w:tc>
          <w:tcPr>
            <w:tcW w:w="732" w:type="pct"/>
          </w:tcPr>
          <w:p w:rsidR="000E27CE" w:rsidRPr="00625E09" w:rsidRDefault="000E27CE" w:rsidP="008E26E8">
            <w:pPr>
              <w:tabs>
                <w:tab w:val="left" w:pos="1178"/>
                <w:tab w:val="left" w:pos="9053"/>
              </w:tabs>
              <w:contextualSpacing/>
              <w:jc w:val="center"/>
            </w:pPr>
            <w:r w:rsidRPr="00625E09">
              <w:t>2014 года</w:t>
            </w:r>
          </w:p>
        </w:tc>
        <w:tc>
          <w:tcPr>
            <w:tcW w:w="732" w:type="pct"/>
          </w:tcPr>
          <w:p w:rsidR="000E27CE" w:rsidRPr="00625E09" w:rsidRDefault="000E27CE" w:rsidP="008E26E8">
            <w:pPr>
              <w:tabs>
                <w:tab w:val="left" w:pos="1178"/>
                <w:tab w:val="left" w:pos="9053"/>
              </w:tabs>
              <w:contextualSpacing/>
              <w:jc w:val="center"/>
            </w:pPr>
            <w:r w:rsidRPr="00625E09">
              <w:t>2015 года</w:t>
            </w:r>
          </w:p>
        </w:tc>
        <w:tc>
          <w:tcPr>
            <w:tcW w:w="732" w:type="pct"/>
          </w:tcPr>
          <w:p w:rsidR="000E27CE" w:rsidRPr="00625E09" w:rsidRDefault="000E27CE" w:rsidP="008E26E8">
            <w:pPr>
              <w:tabs>
                <w:tab w:val="left" w:pos="1178"/>
                <w:tab w:val="left" w:pos="9053"/>
              </w:tabs>
              <w:contextualSpacing/>
              <w:jc w:val="center"/>
            </w:pPr>
            <w:r w:rsidRPr="00625E09">
              <w:t>4 кв</w:t>
            </w:r>
            <w:r w:rsidR="00323156" w:rsidRPr="00625E09">
              <w:t>.</w:t>
            </w:r>
            <w:r w:rsidRPr="00625E09">
              <w:t xml:space="preserve"> 2014года</w:t>
            </w:r>
          </w:p>
        </w:tc>
        <w:tc>
          <w:tcPr>
            <w:tcW w:w="731" w:type="pct"/>
          </w:tcPr>
          <w:p w:rsidR="000E27CE" w:rsidRPr="00625E09" w:rsidRDefault="000E27CE" w:rsidP="008E26E8">
            <w:pPr>
              <w:tabs>
                <w:tab w:val="left" w:pos="1178"/>
                <w:tab w:val="left" w:pos="9053"/>
              </w:tabs>
              <w:contextualSpacing/>
              <w:jc w:val="center"/>
            </w:pPr>
            <w:r w:rsidRPr="00625E09">
              <w:t>4 кв</w:t>
            </w:r>
            <w:r w:rsidR="00323156" w:rsidRPr="00625E09">
              <w:t>.</w:t>
            </w:r>
            <w:r w:rsidRPr="00625E09">
              <w:t xml:space="preserve"> 2015 года</w:t>
            </w:r>
          </w:p>
        </w:tc>
      </w:tr>
      <w:tr w:rsidR="000E27CE" w:rsidRPr="00625E09" w:rsidTr="008E26E8">
        <w:tc>
          <w:tcPr>
            <w:tcW w:w="2073" w:type="pct"/>
          </w:tcPr>
          <w:p w:rsidR="000E27CE" w:rsidRPr="00625E09" w:rsidRDefault="000E27CE" w:rsidP="008E26E8">
            <w:pPr>
              <w:tabs>
                <w:tab w:val="left" w:pos="1178"/>
                <w:tab w:val="left" w:pos="9053"/>
              </w:tabs>
              <w:contextualSpacing/>
              <w:jc w:val="both"/>
            </w:pPr>
            <w:r w:rsidRPr="00625E09">
              <w:t>Количество проверок, связанных с исполнением полномочия</w:t>
            </w:r>
          </w:p>
        </w:tc>
        <w:tc>
          <w:tcPr>
            <w:tcW w:w="732" w:type="pct"/>
            <w:vAlign w:val="center"/>
          </w:tcPr>
          <w:p w:rsidR="000E27CE" w:rsidRPr="00625E09" w:rsidRDefault="000E27CE" w:rsidP="008E26E8">
            <w:pPr>
              <w:tabs>
                <w:tab w:val="left" w:pos="1178"/>
                <w:tab w:val="left" w:pos="9053"/>
              </w:tabs>
              <w:ind w:firstLine="567"/>
              <w:contextualSpacing/>
              <w:jc w:val="center"/>
            </w:pPr>
            <w:r w:rsidRPr="00625E09">
              <w:t>2</w:t>
            </w:r>
          </w:p>
        </w:tc>
        <w:tc>
          <w:tcPr>
            <w:tcW w:w="732" w:type="pct"/>
          </w:tcPr>
          <w:p w:rsidR="000E27CE" w:rsidRPr="00625E09" w:rsidRDefault="000E27CE" w:rsidP="008E26E8">
            <w:pPr>
              <w:tabs>
                <w:tab w:val="left" w:pos="1178"/>
                <w:tab w:val="left" w:pos="9053"/>
              </w:tabs>
              <w:ind w:firstLine="567"/>
              <w:contextualSpacing/>
              <w:jc w:val="center"/>
            </w:pPr>
            <w:r w:rsidRPr="00625E09">
              <w:t>2</w:t>
            </w:r>
          </w:p>
        </w:tc>
        <w:tc>
          <w:tcPr>
            <w:tcW w:w="732" w:type="pct"/>
            <w:vAlign w:val="center"/>
          </w:tcPr>
          <w:p w:rsidR="000E27CE" w:rsidRPr="00625E09" w:rsidRDefault="000E27CE" w:rsidP="008E26E8">
            <w:pPr>
              <w:tabs>
                <w:tab w:val="left" w:pos="1178"/>
                <w:tab w:val="left" w:pos="9053"/>
              </w:tabs>
              <w:ind w:firstLine="567"/>
              <w:contextualSpacing/>
              <w:jc w:val="center"/>
            </w:pPr>
            <w:r w:rsidRPr="00625E09">
              <w:t>2</w:t>
            </w:r>
          </w:p>
        </w:tc>
        <w:tc>
          <w:tcPr>
            <w:tcW w:w="731" w:type="pct"/>
            <w:vAlign w:val="center"/>
          </w:tcPr>
          <w:p w:rsidR="000E27CE" w:rsidRPr="00625E09" w:rsidRDefault="000E27CE" w:rsidP="008E26E8">
            <w:pPr>
              <w:tabs>
                <w:tab w:val="left" w:pos="1178"/>
                <w:tab w:val="left" w:pos="9053"/>
              </w:tabs>
              <w:ind w:firstLine="567"/>
              <w:contextualSpacing/>
              <w:jc w:val="center"/>
            </w:pPr>
            <w:r w:rsidRPr="00625E09">
              <w:t>0</w:t>
            </w:r>
          </w:p>
        </w:tc>
      </w:tr>
      <w:tr w:rsidR="000E27CE" w:rsidRPr="00625E09" w:rsidTr="008E26E8">
        <w:tc>
          <w:tcPr>
            <w:tcW w:w="2073" w:type="pct"/>
          </w:tcPr>
          <w:p w:rsidR="000E27CE" w:rsidRPr="00625E09" w:rsidRDefault="000E27CE" w:rsidP="008E26E8">
            <w:pPr>
              <w:tabs>
                <w:tab w:val="left" w:pos="1178"/>
                <w:tab w:val="left" w:pos="9053"/>
              </w:tabs>
              <w:contextualSpacing/>
              <w:jc w:val="both"/>
            </w:pPr>
            <w:r w:rsidRPr="00625E09">
              <w:t>Количество мероприятий систематического наблюдения, связанных с исполнением полномочия</w:t>
            </w:r>
          </w:p>
        </w:tc>
        <w:tc>
          <w:tcPr>
            <w:tcW w:w="732" w:type="pct"/>
            <w:vAlign w:val="center"/>
          </w:tcPr>
          <w:p w:rsidR="000E27CE" w:rsidRPr="00625E09" w:rsidRDefault="000E27CE" w:rsidP="008E26E8">
            <w:pPr>
              <w:tabs>
                <w:tab w:val="left" w:pos="1178"/>
                <w:tab w:val="left" w:pos="9053"/>
              </w:tabs>
              <w:ind w:firstLine="567"/>
              <w:contextualSpacing/>
              <w:jc w:val="center"/>
            </w:pPr>
            <w:r w:rsidRPr="00625E09">
              <w:t>0</w:t>
            </w:r>
          </w:p>
        </w:tc>
        <w:tc>
          <w:tcPr>
            <w:tcW w:w="732" w:type="pct"/>
            <w:vAlign w:val="center"/>
          </w:tcPr>
          <w:p w:rsidR="000E27CE" w:rsidRPr="00625E09" w:rsidRDefault="000E27CE" w:rsidP="008E26E8">
            <w:pPr>
              <w:tabs>
                <w:tab w:val="left" w:pos="1178"/>
                <w:tab w:val="left" w:pos="9053"/>
              </w:tabs>
              <w:ind w:firstLine="567"/>
              <w:contextualSpacing/>
              <w:jc w:val="center"/>
            </w:pPr>
            <w:r w:rsidRPr="00625E09">
              <w:t>0</w:t>
            </w:r>
          </w:p>
        </w:tc>
        <w:tc>
          <w:tcPr>
            <w:tcW w:w="732" w:type="pct"/>
            <w:vAlign w:val="center"/>
          </w:tcPr>
          <w:p w:rsidR="000E27CE" w:rsidRPr="00625E09" w:rsidRDefault="000E27CE" w:rsidP="008E26E8">
            <w:pPr>
              <w:tabs>
                <w:tab w:val="left" w:pos="1178"/>
                <w:tab w:val="left" w:pos="9053"/>
              </w:tabs>
              <w:ind w:firstLine="567"/>
              <w:contextualSpacing/>
              <w:jc w:val="center"/>
            </w:pPr>
            <w:r w:rsidRPr="00625E09">
              <w:t>0</w:t>
            </w:r>
          </w:p>
        </w:tc>
        <w:tc>
          <w:tcPr>
            <w:tcW w:w="731" w:type="pct"/>
            <w:vAlign w:val="center"/>
          </w:tcPr>
          <w:p w:rsidR="000E27CE" w:rsidRPr="00625E09" w:rsidRDefault="000E27CE" w:rsidP="008E26E8">
            <w:pPr>
              <w:tabs>
                <w:tab w:val="left" w:pos="1178"/>
                <w:tab w:val="left" w:pos="9053"/>
              </w:tabs>
              <w:ind w:firstLine="567"/>
              <w:contextualSpacing/>
              <w:jc w:val="center"/>
            </w:pPr>
            <w:r w:rsidRPr="00625E09">
              <w:t>0</w:t>
            </w:r>
          </w:p>
        </w:tc>
      </w:tr>
    </w:tbl>
    <w:p w:rsidR="000E27CE" w:rsidRPr="00625E09" w:rsidRDefault="000E27CE" w:rsidP="000E27CE">
      <w:pPr>
        <w:tabs>
          <w:tab w:val="left" w:pos="1178"/>
          <w:tab w:val="left" w:pos="9053"/>
        </w:tabs>
        <w:ind w:firstLine="567"/>
        <w:contextualSpacing/>
        <w:jc w:val="both"/>
        <w:rPr>
          <w:sz w:val="28"/>
          <w:szCs w:val="28"/>
        </w:rPr>
      </w:pPr>
    </w:p>
    <w:p w:rsidR="000E27CE" w:rsidRPr="00625E09" w:rsidRDefault="000E27CE" w:rsidP="000E27CE">
      <w:pPr>
        <w:tabs>
          <w:tab w:val="left" w:pos="1178"/>
          <w:tab w:val="left" w:pos="9053"/>
        </w:tabs>
        <w:ind w:firstLine="567"/>
        <w:contextualSpacing/>
        <w:jc w:val="both"/>
        <w:rPr>
          <w:sz w:val="28"/>
          <w:szCs w:val="28"/>
        </w:rPr>
      </w:pPr>
      <w:r w:rsidRPr="00625E09">
        <w:rPr>
          <w:sz w:val="28"/>
          <w:szCs w:val="28"/>
        </w:rPr>
        <w:noBreakHyphen/>
        <w:t> Средняя нагрузка на сотрудника – 2,6 проверки</w:t>
      </w:r>
    </w:p>
    <w:p w:rsidR="000E27CE" w:rsidRPr="00625E09" w:rsidRDefault="000E27CE" w:rsidP="000E27CE">
      <w:pPr>
        <w:tabs>
          <w:tab w:val="left" w:pos="1178"/>
          <w:tab w:val="left" w:pos="9053"/>
        </w:tabs>
        <w:ind w:firstLine="567"/>
        <w:contextualSpacing/>
        <w:jc w:val="both"/>
        <w:rPr>
          <w:sz w:val="28"/>
          <w:szCs w:val="28"/>
        </w:rPr>
      </w:pPr>
      <w:r w:rsidRPr="00625E09">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0E27CE" w:rsidRPr="00625E09" w:rsidRDefault="000E27CE" w:rsidP="000E27CE">
      <w:pPr>
        <w:tabs>
          <w:tab w:val="left" w:pos="1178"/>
          <w:tab w:val="left" w:pos="9053"/>
        </w:tabs>
        <w:ind w:firstLine="567"/>
        <w:contextualSpacing/>
        <w:jc w:val="both"/>
        <w:rPr>
          <w:sz w:val="28"/>
          <w:szCs w:val="28"/>
        </w:rPr>
      </w:pPr>
      <w:r w:rsidRPr="00625E09">
        <w:rPr>
          <w:sz w:val="28"/>
          <w:szCs w:val="28"/>
        </w:rPr>
        <w:t>Предложения по повышению эффективности исполнения полномочия отсутствуют.</w:t>
      </w:r>
    </w:p>
    <w:p w:rsidR="000E27CE" w:rsidRPr="00625E09" w:rsidRDefault="000E27CE" w:rsidP="000E27CE">
      <w:pPr>
        <w:tabs>
          <w:tab w:val="left" w:pos="1178"/>
          <w:tab w:val="left" w:pos="9053"/>
        </w:tabs>
        <w:ind w:firstLine="567"/>
        <w:contextualSpacing/>
        <w:jc w:val="both"/>
        <w:rPr>
          <w:sz w:val="28"/>
          <w:szCs w:val="28"/>
        </w:rPr>
      </w:pPr>
      <w:r w:rsidRPr="00625E09">
        <w:rPr>
          <w:sz w:val="28"/>
          <w:szCs w:val="28"/>
        </w:rPr>
        <w:t>Проблемы при исполнении полномочия в отчетном периоде не выявлены.</w:t>
      </w:r>
    </w:p>
    <w:p w:rsidR="000E27CE" w:rsidRPr="00625E09" w:rsidRDefault="000E27CE" w:rsidP="000E27CE">
      <w:pPr>
        <w:tabs>
          <w:tab w:val="left" w:pos="1178"/>
          <w:tab w:val="left" w:pos="9053"/>
        </w:tabs>
        <w:ind w:firstLine="567"/>
        <w:contextualSpacing/>
        <w:jc w:val="both"/>
        <w:rPr>
          <w:sz w:val="28"/>
          <w:szCs w:val="28"/>
        </w:rPr>
      </w:pPr>
    </w:p>
    <w:p w:rsidR="000E27CE" w:rsidRPr="00625E09" w:rsidRDefault="000E27CE" w:rsidP="000E27CE">
      <w:pPr>
        <w:tabs>
          <w:tab w:val="left" w:pos="1178"/>
          <w:tab w:val="left" w:pos="9053"/>
        </w:tabs>
        <w:ind w:firstLine="567"/>
        <w:contextualSpacing/>
        <w:jc w:val="both"/>
        <w:rPr>
          <w:bCs/>
          <w:sz w:val="28"/>
          <w:szCs w:val="28"/>
        </w:rPr>
      </w:pPr>
      <w:r w:rsidRPr="00625E09">
        <w:rPr>
          <w:sz w:val="28"/>
          <w:szCs w:val="28"/>
        </w:rPr>
        <w:t>Сведения по осуществлению мероприятий государственного контроля (надзора) в отчетном периоде</w:t>
      </w:r>
    </w:p>
    <w:p w:rsidR="000E27CE" w:rsidRPr="00625E09" w:rsidRDefault="000E27CE" w:rsidP="000E27CE">
      <w:pPr>
        <w:tabs>
          <w:tab w:val="left" w:pos="1178"/>
          <w:tab w:val="left" w:pos="9053"/>
        </w:tabs>
        <w:ind w:firstLine="567"/>
        <w:contextualSpacing/>
        <w:jc w:val="both"/>
        <w:rPr>
          <w:sz w:val="28"/>
          <w:szCs w:val="28"/>
        </w:rPr>
      </w:pPr>
      <w:r w:rsidRPr="00625E09">
        <w:rPr>
          <w:sz w:val="28"/>
          <w:szCs w:val="28"/>
        </w:rPr>
        <w:noBreakHyphen/>
        <w:t xml:space="preserve"> количество запланированных мероприятий – 17, не проведено 1 мероприятие в 4 квартале (ООО «УМК-Сервис» в связи с отсутствием законного представителя юридического лица); </w:t>
      </w:r>
    </w:p>
    <w:p w:rsidR="000E27CE" w:rsidRPr="00625E09" w:rsidRDefault="000E27CE" w:rsidP="000E27CE">
      <w:pPr>
        <w:tabs>
          <w:tab w:val="left" w:pos="1178"/>
          <w:tab w:val="left" w:pos="9053"/>
        </w:tabs>
        <w:ind w:firstLine="567"/>
        <w:contextualSpacing/>
        <w:jc w:val="both"/>
        <w:rPr>
          <w:sz w:val="28"/>
          <w:szCs w:val="28"/>
        </w:rPr>
      </w:pPr>
      <w:r w:rsidRPr="00625E09">
        <w:rPr>
          <w:sz w:val="28"/>
          <w:szCs w:val="28"/>
        </w:rPr>
        <w:t>- все плановые мероприятия проведены в установленные сроки;</w:t>
      </w:r>
    </w:p>
    <w:p w:rsidR="000E27CE" w:rsidRPr="00625E09" w:rsidRDefault="000E27CE" w:rsidP="000E27CE">
      <w:pPr>
        <w:tabs>
          <w:tab w:val="left" w:pos="1178"/>
          <w:tab w:val="left" w:pos="9053"/>
        </w:tabs>
        <w:ind w:firstLine="567"/>
        <w:contextualSpacing/>
        <w:jc w:val="both"/>
        <w:rPr>
          <w:sz w:val="28"/>
          <w:szCs w:val="28"/>
        </w:rPr>
      </w:pPr>
      <w:r w:rsidRPr="00625E09">
        <w:rPr>
          <w:sz w:val="28"/>
          <w:szCs w:val="28"/>
        </w:rPr>
        <w:noBreakHyphen/>
        <w:t> отмен плановых мероприятий нет;</w:t>
      </w:r>
    </w:p>
    <w:p w:rsidR="000E27CE" w:rsidRPr="00625E09" w:rsidRDefault="000E27CE" w:rsidP="000E27CE">
      <w:pPr>
        <w:tabs>
          <w:tab w:val="left" w:pos="1178"/>
          <w:tab w:val="left" w:pos="9053"/>
        </w:tabs>
        <w:ind w:firstLine="567"/>
        <w:contextualSpacing/>
        <w:jc w:val="both"/>
        <w:rPr>
          <w:sz w:val="28"/>
          <w:szCs w:val="28"/>
        </w:rPr>
      </w:pPr>
      <w:r w:rsidRPr="00625E09">
        <w:rPr>
          <w:sz w:val="28"/>
          <w:szCs w:val="28"/>
        </w:rPr>
        <w:noBreakHyphen/>
        <w:t> эксперты к проведению мероприятий по контролю не привлекались;</w:t>
      </w:r>
    </w:p>
    <w:p w:rsidR="000E27CE" w:rsidRPr="00625E09" w:rsidRDefault="000E27CE" w:rsidP="000E27CE">
      <w:pPr>
        <w:tabs>
          <w:tab w:val="left" w:pos="1178"/>
          <w:tab w:val="left" w:pos="9053"/>
        </w:tabs>
        <w:ind w:firstLine="567"/>
        <w:contextualSpacing/>
        <w:jc w:val="both"/>
        <w:rPr>
          <w:bCs/>
          <w:sz w:val="28"/>
          <w:szCs w:val="28"/>
        </w:rPr>
      </w:pPr>
      <w:r w:rsidRPr="00625E09">
        <w:rPr>
          <w:bCs/>
          <w:sz w:val="28"/>
          <w:szCs w:val="28"/>
        </w:rPr>
        <w:noBreakHyphen/>
        <w:t> при проведении плановых и внеплановых проверок всем операторам связи разъяснено о недопустимости нарушений при оказании услуг связи, а также последствия таких нарушений.</w:t>
      </w:r>
    </w:p>
    <w:p w:rsidR="000E27CE" w:rsidRPr="00625E09" w:rsidRDefault="000E27CE" w:rsidP="000E27CE">
      <w:pPr>
        <w:tabs>
          <w:tab w:val="left" w:pos="1178"/>
          <w:tab w:val="left" w:pos="9053"/>
        </w:tabs>
        <w:ind w:firstLine="567"/>
        <w:contextualSpacing/>
        <w:jc w:val="both"/>
        <w:rPr>
          <w:sz w:val="28"/>
          <w:szCs w:val="28"/>
        </w:rPr>
      </w:pPr>
      <w:r w:rsidRPr="00625E09">
        <w:rPr>
          <w:sz w:val="28"/>
          <w:szCs w:val="28"/>
        </w:rPr>
        <w:tab/>
      </w:r>
    </w:p>
    <w:p w:rsidR="000E27CE" w:rsidRPr="00625E09" w:rsidRDefault="000E27CE" w:rsidP="000E27CE">
      <w:pPr>
        <w:tabs>
          <w:tab w:val="left" w:pos="1178"/>
          <w:tab w:val="left" w:pos="9053"/>
        </w:tabs>
        <w:ind w:firstLine="567"/>
        <w:contextualSpacing/>
        <w:jc w:val="right"/>
        <w:rPr>
          <w:sz w:val="28"/>
          <w:szCs w:val="28"/>
          <w:lang w:val="en-US"/>
        </w:rPr>
      </w:pPr>
      <w:r w:rsidRPr="00625E09">
        <w:rPr>
          <w:sz w:val="28"/>
          <w:szCs w:val="28"/>
        </w:rPr>
        <w:t>Таблица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0E27CE" w:rsidRPr="00625E09" w:rsidTr="008E26E8">
        <w:trPr>
          <w:cantSplit/>
          <w:trHeight w:val="265"/>
          <w:tblHeader/>
        </w:trPr>
        <w:tc>
          <w:tcPr>
            <w:tcW w:w="2918" w:type="pct"/>
            <w:shd w:val="clear" w:color="auto" w:fill="auto"/>
            <w:vAlign w:val="center"/>
          </w:tcPr>
          <w:p w:rsidR="000E27CE" w:rsidRPr="00625E09" w:rsidRDefault="000E27CE" w:rsidP="008E26E8">
            <w:pPr>
              <w:contextualSpacing/>
              <w:jc w:val="center"/>
              <w:rPr>
                <w:rFonts w:eastAsia="Calibri"/>
                <w:b/>
              </w:rPr>
            </w:pPr>
            <w:r w:rsidRPr="00625E09">
              <w:rPr>
                <w:rFonts w:eastAsia="Calibri"/>
                <w:b/>
              </w:rPr>
              <w:t>Показатель</w:t>
            </w:r>
          </w:p>
        </w:tc>
        <w:tc>
          <w:tcPr>
            <w:tcW w:w="669" w:type="pct"/>
            <w:shd w:val="clear" w:color="auto" w:fill="auto"/>
            <w:vAlign w:val="center"/>
          </w:tcPr>
          <w:p w:rsidR="000E27CE" w:rsidRPr="00625E09" w:rsidRDefault="000E27CE" w:rsidP="008E26E8">
            <w:pPr>
              <w:contextualSpacing/>
              <w:jc w:val="center"/>
              <w:rPr>
                <w:rFonts w:eastAsia="Calibri"/>
                <w:b/>
              </w:rPr>
            </w:pPr>
            <w:r w:rsidRPr="00625E09">
              <w:rPr>
                <w:rFonts w:eastAsia="Calibri"/>
                <w:b/>
              </w:rPr>
              <w:t xml:space="preserve">по состоянию на </w:t>
            </w:r>
            <w:r w:rsidRPr="00625E09">
              <w:rPr>
                <w:rFonts w:eastAsia="Calibri"/>
                <w:b/>
                <w:lang w:val="en-US"/>
              </w:rPr>
              <w:t>31</w:t>
            </w:r>
            <w:r w:rsidRPr="00625E09">
              <w:rPr>
                <w:rFonts w:eastAsia="Calibri"/>
                <w:b/>
              </w:rPr>
              <w:t>.</w:t>
            </w:r>
            <w:r w:rsidRPr="00625E09">
              <w:rPr>
                <w:rFonts w:eastAsia="Calibri"/>
                <w:b/>
                <w:lang w:val="en-US"/>
              </w:rPr>
              <w:t>12</w:t>
            </w:r>
            <w:r w:rsidRPr="00625E09">
              <w:rPr>
                <w:rFonts w:eastAsia="Calibri"/>
                <w:b/>
              </w:rPr>
              <w:t>.2014</w:t>
            </w:r>
          </w:p>
        </w:tc>
        <w:tc>
          <w:tcPr>
            <w:tcW w:w="669" w:type="pct"/>
            <w:shd w:val="clear" w:color="auto" w:fill="auto"/>
            <w:vAlign w:val="center"/>
          </w:tcPr>
          <w:p w:rsidR="000E27CE" w:rsidRPr="00625E09" w:rsidRDefault="000E27CE" w:rsidP="008E26E8">
            <w:pPr>
              <w:contextualSpacing/>
              <w:jc w:val="center"/>
              <w:rPr>
                <w:rFonts w:eastAsia="Calibri"/>
                <w:b/>
              </w:rPr>
            </w:pPr>
            <w:r w:rsidRPr="00625E09">
              <w:rPr>
                <w:rFonts w:eastAsia="Calibri"/>
                <w:b/>
              </w:rPr>
              <w:t xml:space="preserve">по состоянию на </w:t>
            </w:r>
            <w:r w:rsidRPr="00625E09">
              <w:rPr>
                <w:rFonts w:eastAsia="Calibri"/>
                <w:b/>
                <w:lang w:val="en-US"/>
              </w:rPr>
              <w:t>31</w:t>
            </w:r>
            <w:r w:rsidRPr="00625E09">
              <w:rPr>
                <w:rFonts w:eastAsia="Calibri"/>
                <w:b/>
              </w:rPr>
              <w:t>.</w:t>
            </w:r>
            <w:r w:rsidRPr="00625E09">
              <w:rPr>
                <w:rFonts w:eastAsia="Calibri"/>
                <w:b/>
                <w:lang w:val="en-US"/>
              </w:rPr>
              <w:t>12</w:t>
            </w:r>
            <w:r w:rsidRPr="00625E09">
              <w:rPr>
                <w:rFonts w:eastAsia="Calibri"/>
                <w:b/>
              </w:rPr>
              <w:t>.2015</w:t>
            </w:r>
          </w:p>
        </w:tc>
        <w:tc>
          <w:tcPr>
            <w:tcW w:w="744" w:type="pct"/>
            <w:vAlign w:val="center"/>
          </w:tcPr>
          <w:p w:rsidR="000E27CE" w:rsidRPr="00625E09" w:rsidRDefault="000E27CE" w:rsidP="008E26E8">
            <w:pPr>
              <w:contextualSpacing/>
              <w:jc w:val="center"/>
              <w:rPr>
                <w:rFonts w:eastAsia="Calibri"/>
                <w:b/>
              </w:rPr>
            </w:pPr>
            <w:r w:rsidRPr="00625E09">
              <w:rPr>
                <w:rFonts w:eastAsia="Calibri"/>
                <w:b/>
              </w:rPr>
              <w:t xml:space="preserve">отклонение, </w:t>
            </w:r>
          </w:p>
          <w:p w:rsidR="000E27CE" w:rsidRPr="00625E09" w:rsidRDefault="000E27CE" w:rsidP="008E26E8">
            <w:pPr>
              <w:contextualSpacing/>
              <w:jc w:val="center"/>
              <w:rPr>
                <w:rFonts w:eastAsia="Calibri"/>
                <w:b/>
              </w:rPr>
            </w:pPr>
            <w:r w:rsidRPr="00625E09">
              <w:rPr>
                <w:rFonts w:eastAsia="Calibri"/>
                <w:b/>
              </w:rPr>
              <w:t>%</w:t>
            </w:r>
          </w:p>
        </w:tc>
      </w:tr>
      <w:tr w:rsidR="000E27CE" w:rsidRPr="00625E09" w:rsidTr="008E26E8">
        <w:trPr>
          <w:cantSplit/>
        </w:trPr>
        <w:tc>
          <w:tcPr>
            <w:tcW w:w="2918" w:type="pct"/>
            <w:shd w:val="clear" w:color="auto" w:fill="auto"/>
            <w:vAlign w:val="center"/>
          </w:tcPr>
          <w:p w:rsidR="000E27CE" w:rsidRPr="00625E09" w:rsidRDefault="000E27CE" w:rsidP="008E26E8">
            <w:pPr>
              <w:contextualSpacing/>
              <w:jc w:val="center"/>
              <w:rPr>
                <w:rFonts w:eastAsia="Calibri"/>
                <w:b/>
              </w:rPr>
            </w:pPr>
            <w:r w:rsidRPr="00625E09">
              <w:rPr>
                <w:rFonts w:eastAsia="Calibri"/>
                <w:b/>
              </w:rPr>
              <w:t>Субъекты (объекты) надзора в сфере связи</w:t>
            </w:r>
          </w:p>
          <w:p w:rsidR="000E27CE" w:rsidRPr="00625E09" w:rsidRDefault="000E27CE" w:rsidP="008E26E8">
            <w:pPr>
              <w:contextualSpacing/>
              <w:jc w:val="center"/>
              <w:rPr>
                <w:rFonts w:eastAsia="Calibri"/>
                <w:b/>
              </w:rPr>
            </w:pPr>
          </w:p>
        </w:tc>
        <w:tc>
          <w:tcPr>
            <w:tcW w:w="669" w:type="pct"/>
            <w:shd w:val="clear" w:color="auto" w:fill="auto"/>
            <w:vAlign w:val="center"/>
          </w:tcPr>
          <w:p w:rsidR="000E27CE" w:rsidRPr="00625E09" w:rsidRDefault="000E27CE" w:rsidP="008E26E8">
            <w:pPr>
              <w:contextualSpacing/>
              <w:jc w:val="center"/>
              <w:rPr>
                <w:rFonts w:eastAsia="Calibri"/>
                <w:b/>
                <w:i/>
              </w:rPr>
            </w:pPr>
          </w:p>
        </w:tc>
        <w:tc>
          <w:tcPr>
            <w:tcW w:w="669" w:type="pct"/>
            <w:shd w:val="clear" w:color="auto" w:fill="auto"/>
            <w:vAlign w:val="center"/>
          </w:tcPr>
          <w:p w:rsidR="000E27CE" w:rsidRPr="00625E09" w:rsidRDefault="000E27CE" w:rsidP="008E26E8">
            <w:pPr>
              <w:contextualSpacing/>
              <w:jc w:val="center"/>
              <w:rPr>
                <w:rFonts w:eastAsia="Calibri"/>
                <w:b/>
                <w:i/>
              </w:rPr>
            </w:pPr>
          </w:p>
        </w:tc>
        <w:tc>
          <w:tcPr>
            <w:tcW w:w="744" w:type="pct"/>
            <w:vAlign w:val="center"/>
          </w:tcPr>
          <w:p w:rsidR="000E27CE" w:rsidRPr="00625E09" w:rsidRDefault="000E27CE" w:rsidP="008E26E8">
            <w:pPr>
              <w:contextualSpacing/>
              <w:jc w:val="center"/>
              <w:rPr>
                <w:rFonts w:eastAsia="Calibri"/>
                <w:b/>
                <w:i/>
              </w:rPr>
            </w:pPr>
          </w:p>
        </w:tc>
      </w:tr>
      <w:tr w:rsidR="000E27CE" w:rsidRPr="00625E09" w:rsidTr="008E26E8">
        <w:trPr>
          <w:cantSplit/>
        </w:trPr>
        <w:tc>
          <w:tcPr>
            <w:tcW w:w="2918" w:type="pct"/>
            <w:shd w:val="clear" w:color="auto" w:fill="auto"/>
            <w:vAlign w:val="center"/>
          </w:tcPr>
          <w:p w:rsidR="000E27CE" w:rsidRPr="00625E09" w:rsidRDefault="000E27CE" w:rsidP="008E26E8">
            <w:pPr>
              <w:contextualSpacing/>
            </w:pPr>
            <w:r w:rsidRPr="00625E09">
              <w:rPr>
                <w:rFonts w:eastAsia="Calibri"/>
              </w:rPr>
              <w:t xml:space="preserve">ЮЛ и ИП, </w:t>
            </w:r>
            <w:r w:rsidRPr="00625E09">
              <w:t>владеющие лицензией (лицензиями) на оказание услуг связи, в том числе:</w:t>
            </w:r>
          </w:p>
          <w:p w:rsidR="000E27CE" w:rsidRPr="00625E09" w:rsidRDefault="000E27CE" w:rsidP="008E26E8">
            <w:pPr>
              <w:contextualSpacing/>
              <w:rPr>
                <w:rFonts w:eastAsia="Calibri"/>
              </w:rPr>
            </w:pPr>
          </w:p>
        </w:tc>
        <w:tc>
          <w:tcPr>
            <w:tcW w:w="669" w:type="pct"/>
            <w:shd w:val="clear" w:color="auto" w:fill="auto"/>
            <w:vAlign w:val="center"/>
          </w:tcPr>
          <w:p w:rsidR="000E27CE" w:rsidRPr="00625E09" w:rsidRDefault="000E27CE" w:rsidP="008E26E8">
            <w:pPr>
              <w:contextualSpacing/>
              <w:jc w:val="center"/>
              <w:rPr>
                <w:rFonts w:eastAsia="Calibri"/>
                <w:i/>
              </w:rPr>
            </w:pPr>
            <w:r w:rsidRPr="00625E09">
              <w:rPr>
                <w:rFonts w:eastAsia="Calibri"/>
                <w:i/>
              </w:rPr>
              <w:t>3101</w:t>
            </w:r>
          </w:p>
        </w:tc>
        <w:tc>
          <w:tcPr>
            <w:tcW w:w="669" w:type="pct"/>
            <w:shd w:val="clear" w:color="auto" w:fill="auto"/>
            <w:vAlign w:val="center"/>
          </w:tcPr>
          <w:p w:rsidR="000E27CE" w:rsidRPr="00625E09" w:rsidRDefault="000E27CE" w:rsidP="008E26E8">
            <w:pPr>
              <w:contextualSpacing/>
              <w:jc w:val="center"/>
              <w:rPr>
                <w:rFonts w:eastAsia="Calibri"/>
                <w:i/>
              </w:rPr>
            </w:pPr>
            <w:r w:rsidRPr="00625E09">
              <w:rPr>
                <w:rFonts w:eastAsia="Calibri"/>
                <w:i/>
              </w:rPr>
              <w:t>3286</w:t>
            </w:r>
          </w:p>
        </w:tc>
        <w:tc>
          <w:tcPr>
            <w:tcW w:w="744" w:type="pct"/>
            <w:vAlign w:val="center"/>
          </w:tcPr>
          <w:p w:rsidR="000E27CE" w:rsidRPr="00625E09" w:rsidRDefault="000E27CE" w:rsidP="008E26E8">
            <w:pPr>
              <w:contextualSpacing/>
              <w:jc w:val="center"/>
              <w:rPr>
                <w:rFonts w:eastAsia="Calibri"/>
                <w:i/>
              </w:rPr>
            </w:pPr>
            <w:r w:rsidRPr="00625E09">
              <w:rPr>
                <w:rFonts w:eastAsia="Calibri"/>
                <w:i/>
              </w:rPr>
              <w:t>6</w:t>
            </w:r>
          </w:p>
        </w:tc>
      </w:tr>
      <w:tr w:rsidR="000E27CE" w:rsidRPr="00625E09" w:rsidTr="008E26E8">
        <w:trPr>
          <w:cantSplit/>
        </w:trPr>
        <w:tc>
          <w:tcPr>
            <w:tcW w:w="2918" w:type="pct"/>
            <w:shd w:val="clear" w:color="auto" w:fill="auto"/>
            <w:vAlign w:val="center"/>
          </w:tcPr>
          <w:p w:rsidR="000E27CE" w:rsidRPr="00625E09" w:rsidRDefault="000E27CE" w:rsidP="008E26E8">
            <w:pPr>
              <w:tabs>
                <w:tab w:val="left" w:pos="4350"/>
              </w:tabs>
              <w:contextualSpacing/>
              <w:jc w:val="center"/>
              <w:rPr>
                <w:i/>
              </w:rPr>
            </w:pPr>
            <w:r w:rsidRPr="00625E09">
              <w:rPr>
                <w:rFonts w:eastAsia="Calibri"/>
                <w:i/>
              </w:rPr>
              <w:t xml:space="preserve">ЮЛ и ИП, </w:t>
            </w:r>
            <w:r w:rsidRPr="00625E09">
              <w:rPr>
                <w:i/>
              </w:rPr>
              <w:t>владеющие лицензией (лицензиями) на оказание услуг связи и оказывающие услуги связи (операторы связи – ОС)</w:t>
            </w:r>
          </w:p>
        </w:tc>
        <w:tc>
          <w:tcPr>
            <w:tcW w:w="669" w:type="pct"/>
            <w:shd w:val="clear" w:color="auto" w:fill="auto"/>
            <w:vAlign w:val="center"/>
          </w:tcPr>
          <w:p w:rsidR="000E27CE" w:rsidRPr="00625E09" w:rsidRDefault="000E27CE" w:rsidP="008E26E8">
            <w:pPr>
              <w:contextualSpacing/>
              <w:jc w:val="center"/>
              <w:rPr>
                <w:rFonts w:eastAsia="Calibri"/>
                <w:i/>
              </w:rPr>
            </w:pPr>
            <w:r w:rsidRPr="00625E09">
              <w:rPr>
                <w:rFonts w:eastAsia="Calibri"/>
                <w:i/>
              </w:rPr>
              <w:t>116</w:t>
            </w:r>
          </w:p>
        </w:tc>
        <w:tc>
          <w:tcPr>
            <w:tcW w:w="669" w:type="pct"/>
            <w:shd w:val="clear" w:color="auto" w:fill="auto"/>
            <w:vAlign w:val="center"/>
          </w:tcPr>
          <w:p w:rsidR="000E27CE" w:rsidRPr="00625E09" w:rsidRDefault="000E27CE" w:rsidP="008E26E8">
            <w:pPr>
              <w:contextualSpacing/>
              <w:jc w:val="center"/>
              <w:rPr>
                <w:rFonts w:eastAsia="Calibri"/>
                <w:i/>
              </w:rPr>
            </w:pPr>
            <w:r w:rsidRPr="00625E09">
              <w:rPr>
                <w:rFonts w:eastAsia="Calibri"/>
                <w:i/>
              </w:rPr>
              <w:t>105</w:t>
            </w:r>
          </w:p>
        </w:tc>
        <w:tc>
          <w:tcPr>
            <w:tcW w:w="744" w:type="pct"/>
            <w:vAlign w:val="center"/>
          </w:tcPr>
          <w:p w:rsidR="000E27CE" w:rsidRPr="00625E09" w:rsidRDefault="000E27CE" w:rsidP="008E26E8">
            <w:pPr>
              <w:contextualSpacing/>
              <w:jc w:val="center"/>
              <w:rPr>
                <w:rFonts w:eastAsia="Calibri"/>
                <w:i/>
              </w:rPr>
            </w:pPr>
            <w:r w:rsidRPr="00625E09">
              <w:rPr>
                <w:rFonts w:eastAsia="Calibri"/>
                <w:i/>
              </w:rPr>
              <w:t>-9,5</w:t>
            </w:r>
          </w:p>
        </w:tc>
      </w:tr>
      <w:tr w:rsidR="000E27CE" w:rsidRPr="00625E09" w:rsidTr="008E26E8">
        <w:trPr>
          <w:cantSplit/>
        </w:trPr>
        <w:tc>
          <w:tcPr>
            <w:tcW w:w="2918" w:type="pct"/>
            <w:shd w:val="clear" w:color="auto" w:fill="auto"/>
            <w:vAlign w:val="center"/>
          </w:tcPr>
          <w:p w:rsidR="000E27CE" w:rsidRPr="00625E09" w:rsidRDefault="000E27CE" w:rsidP="008E26E8">
            <w:pPr>
              <w:contextualSpacing/>
              <w:jc w:val="center"/>
              <w:rPr>
                <w:rFonts w:eastAsia="Calibri"/>
                <w:b/>
              </w:rPr>
            </w:pPr>
            <w:r w:rsidRPr="00625E09">
              <w:rPr>
                <w:rFonts w:eastAsia="Calibri"/>
                <w:b/>
              </w:rPr>
              <w:t>Предметы надзора в сфере связи</w:t>
            </w:r>
          </w:p>
        </w:tc>
        <w:tc>
          <w:tcPr>
            <w:tcW w:w="669" w:type="pct"/>
            <w:shd w:val="clear" w:color="auto" w:fill="auto"/>
            <w:vAlign w:val="center"/>
          </w:tcPr>
          <w:p w:rsidR="000E27CE" w:rsidRPr="00625E09" w:rsidRDefault="000E27CE" w:rsidP="008E26E8">
            <w:pPr>
              <w:contextualSpacing/>
              <w:jc w:val="center"/>
              <w:rPr>
                <w:rFonts w:eastAsia="Calibri"/>
                <w:b/>
                <w:i/>
              </w:rPr>
            </w:pPr>
          </w:p>
        </w:tc>
        <w:tc>
          <w:tcPr>
            <w:tcW w:w="669" w:type="pct"/>
            <w:shd w:val="clear" w:color="auto" w:fill="auto"/>
            <w:vAlign w:val="center"/>
          </w:tcPr>
          <w:p w:rsidR="000E27CE" w:rsidRPr="00625E09" w:rsidRDefault="000E27CE" w:rsidP="008E26E8">
            <w:pPr>
              <w:contextualSpacing/>
              <w:jc w:val="center"/>
              <w:rPr>
                <w:rFonts w:eastAsia="Calibri"/>
                <w:b/>
                <w:i/>
              </w:rPr>
            </w:pPr>
          </w:p>
        </w:tc>
        <w:tc>
          <w:tcPr>
            <w:tcW w:w="744" w:type="pct"/>
            <w:vAlign w:val="center"/>
          </w:tcPr>
          <w:p w:rsidR="000E27CE" w:rsidRPr="00625E09" w:rsidRDefault="000E27CE" w:rsidP="008E26E8">
            <w:pPr>
              <w:contextualSpacing/>
              <w:jc w:val="center"/>
              <w:rPr>
                <w:rFonts w:eastAsia="Calibri"/>
                <w:b/>
                <w:i/>
              </w:rPr>
            </w:pPr>
          </w:p>
        </w:tc>
      </w:tr>
      <w:tr w:rsidR="000E27CE" w:rsidRPr="00625E09" w:rsidTr="008E26E8">
        <w:trPr>
          <w:cantSplit/>
        </w:trPr>
        <w:tc>
          <w:tcPr>
            <w:tcW w:w="2918" w:type="pct"/>
            <w:shd w:val="clear" w:color="auto" w:fill="auto"/>
            <w:vAlign w:val="center"/>
          </w:tcPr>
          <w:p w:rsidR="000E27CE" w:rsidRPr="00625E09" w:rsidRDefault="000E27CE" w:rsidP="008E26E8">
            <w:pPr>
              <w:contextualSpacing/>
              <w:rPr>
                <w:rFonts w:eastAsia="Calibri"/>
              </w:rPr>
            </w:pPr>
            <w:r w:rsidRPr="00625E09">
              <w:rPr>
                <w:rFonts w:eastAsia="Calibri"/>
              </w:rPr>
              <w:lastRenderedPageBreak/>
              <w:t>Количество лицензий на оказание услуг связи, действие которых распространяется на территорию региона, в том числе:</w:t>
            </w:r>
          </w:p>
        </w:tc>
        <w:tc>
          <w:tcPr>
            <w:tcW w:w="669" w:type="pct"/>
            <w:shd w:val="clear" w:color="auto" w:fill="auto"/>
            <w:vAlign w:val="center"/>
          </w:tcPr>
          <w:p w:rsidR="000E27CE" w:rsidRPr="00625E09" w:rsidRDefault="000E27CE" w:rsidP="008E26E8">
            <w:pPr>
              <w:contextualSpacing/>
              <w:jc w:val="center"/>
              <w:rPr>
                <w:rFonts w:eastAsia="Calibri"/>
                <w:i/>
              </w:rPr>
            </w:pPr>
            <w:r w:rsidRPr="00625E09">
              <w:rPr>
                <w:rFonts w:eastAsia="Calibri"/>
                <w:i/>
              </w:rPr>
              <w:t>6109</w:t>
            </w:r>
          </w:p>
        </w:tc>
        <w:tc>
          <w:tcPr>
            <w:tcW w:w="669" w:type="pct"/>
            <w:shd w:val="clear" w:color="auto" w:fill="auto"/>
            <w:vAlign w:val="center"/>
          </w:tcPr>
          <w:p w:rsidR="000E27CE" w:rsidRPr="00625E09" w:rsidRDefault="000E27CE" w:rsidP="008E26E8">
            <w:pPr>
              <w:contextualSpacing/>
              <w:jc w:val="center"/>
              <w:rPr>
                <w:rFonts w:eastAsia="Calibri"/>
                <w:i/>
              </w:rPr>
            </w:pPr>
            <w:r w:rsidRPr="00625E09">
              <w:rPr>
                <w:rFonts w:eastAsia="Calibri"/>
                <w:i/>
              </w:rPr>
              <w:t>6657</w:t>
            </w:r>
          </w:p>
        </w:tc>
        <w:tc>
          <w:tcPr>
            <w:tcW w:w="744" w:type="pct"/>
            <w:vAlign w:val="center"/>
          </w:tcPr>
          <w:p w:rsidR="000E27CE" w:rsidRPr="00625E09" w:rsidRDefault="000E27CE" w:rsidP="008E26E8">
            <w:pPr>
              <w:contextualSpacing/>
              <w:jc w:val="center"/>
              <w:rPr>
                <w:rFonts w:eastAsia="Calibri"/>
                <w:i/>
              </w:rPr>
            </w:pPr>
            <w:r w:rsidRPr="00625E09">
              <w:rPr>
                <w:rFonts w:eastAsia="Calibri"/>
                <w:i/>
              </w:rPr>
              <w:t>9</w:t>
            </w:r>
          </w:p>
        </w:tc>
      </w:tr>
      <w:tr w:rsidR="000E27CE" w:rsidRPr="00625E09" w:rsidTr="008E26E8">
        <w:trPr>
          <w:cantSplit/>
          <w:trHeight w:val="823"/>
        </w:trPr>
        <w:tc>
          <w:tcPr>
            <w:tcW w:w="2918" w:type="pct"/>
            <w:shd w:val="clear" w:color="auto" w:fill="auto"/>
            <w:vAlign w:val="center"/>
          </w:tcPr>
          <w:p w:rsidR="000E27CE" w:rsidRPr="00625E09" w:rsidRDefault="000E27CE" w:rsidP="008E26E8">
            <w:pPr>
              <w:contextualSpacing/>
              <w:jc w:val="center"/>
              <w:rPr>
                <w:rFonts w:eastAsia="Calibri"/>
                <w:i/>
              </w:rPr>
            </w:pPr>
            <w:r w:rsidRPr="00625E09">
              <w:rPr>
                <w:rFonts w:eastAsia="Calibri"/>
                <w:i/>
              </w:rPr>
              <w:t>Количество лицензий на оказание услуг связи, принадлежащих ОС</w:t>
            </w:r>
          </w:p>
        </w:tc>
        <w:tc>
          <w:tcPr>
            <w:tcW w:w="669" w:type="pct"/>
            <w:shd w:val="clear" w:color="auto" w:fill="auto"/>
            <w:vAlign w:val="center"/>
          </w:tcPr>
          <w:p w:rsidR="000E27CE" w:rsidRPr="00625E09" w:rsidRDefault="000E27CE" w:rsidP="008E26E8">
            <w:pPr>
              <w:contextualSpacing/>
              <w:jc w:val="center"/>
              <w:rPr>
                <w:rFonts w:eastAsia="Calibri"/>
                <w:i/>
              </w:rPr>
            </w:pPr>
            <w:r w:rsidRPr="00625E09">
              <w:rPr>
                <w:rFonts w:eastAsia="Calibri"/>
                <w:i/>
              </w:rPr>
              <w:t>281</w:t>
            </w:r>
          </w:p>
        </w:tc>
        <w:tc>
          <w:tcPr>
            <w:tcW w:w="669" w:type="pct"/>
            <w:shd w:val="clear" w:color="auto" w:fill="auto"/>
            <w:vAlign w:val="center"/>
          </w:tcPr>
          <w:p w:rsidR="000E27CE" w:rsidRPr="00625E09" w:rsidRDefault="000E27CE" w:rsidP="008E26E8">
            <w:pPr>
              <w:contextualSpacing/>
              <w:jc w:val="center"/>
              <w:rPr>
                <w:rFonts w:eastAsia="Calibri"/>
                <w:i/>
              </w:rPr>
            </w:pPr>
            <w:r w:rsidRPr="00625E09">
              <w:rPr>
                <w:rFonts w:eastAsia="Calibri"/>
                <w:i/>
              </w:rPr>
              <w:t>249</w:t>
            </w:r>
          </w:p>
        </w:tc>
        <w:tc>
          <w:tcPr>
            <w:tcW w:w="744" w:type="pct"/>
            <w:vAlign w:val="center"/>
          </w:tcPr>
          <w:p w:rsidR="000E27CE" w:rsidRPr="00625E09" w:rsidRDefault="000E27CE" w:rsidP="008E26E8">
            <w:pPr>
              <w:contextualSpacing/>
              <w:jc w:val="center"/>
              <w:rPr>
                <w:rFonts w:eastAsia="Calibri"/>
                <w:i/>
              </w:rPr>
            </w:pPr>
            <w:r w:rsidRPr="00625E09">
              <w:rPr>
                <w:rFonts w:eastAsia="Calibri"/>
                <w:i/>
              </w:rPr>
              <w:t>-11,4</w:t>
            </w:r>
          </w:p>
        </w:tc>
      </w:tr>
    </w:tbl>
    <w:p w:rsidR="000E27CE" w:rsidRPr="00625E09" w:rsidRDefault="000E27CE" w:rsidP="000E27CE">
      <w:pPr>
        <w:tabs>
          <w:tab w:val="left" w:pos="1178"/>
          <w:tab w:val="left" w:pos="9053"/>
        </w:tabs>
        <w:ind w:firstLine="567"/>
        <w:contextualSpacing/>
        <w:jc w:val="right"/>
        <w:rPr>
          <w:sz w:val="28"/>
          <w:szCs w:val="28"/>
          <w:lang w:val="en-US"/>
        </w:rPr>
      </w:pPr>
    </w:p>
    <w:p w:rsidR="000E27CE" w:rsidRPr="00625E09" w:rsidRDefault="000E27CE" w:rsidP="000E27CE">
      <w:pPr>
        <w:tabs>
          <w:tab w:val="left" w:pos="1178"/>
          <w:tab w:val="left" w:pos="9053"/>
        </w:tabs>
        <w:ind w:firstLine="567"/>
        <w:contextualSpacing/>
        <w:jc w:val="right"/>
        <w:rPr>
          <w:sz w:val="28"/>
          <w:szCs w:val="28"/>
        </w:rPr>
      </w:pPr>
      <w:r w:rsidRPr="00625E09">
        <w:rPr>
          <w:sz w:val="28"/>
          <w:szCs w:val="28"/>
        </w:rPr>
        <w:t>Таблица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8"/>
        <w:gridCol w:w="856"/>
        <w:gridCol w:w="892"/>
        <w:gridCol w:w="872"/>
        <w:gridCol w:w="876"/>
        <w:gridCol w:w="879"/>
        <w:gridCol w:w="876"/>
        <w:gridCol w:w="876"/>
        <w:gridCol w:w="876"/>
        <w:gridCol w:w="876"/>
        <w:gridCol w:w="1124"/>
        <w:gridCol w:w="1719"/>
      </w:tblGrid>
      <w:tr w:rsidR="000E27CE" w:rsidRPr="00625E09" w:rsidTr="008E26E8">
        <w:trPr>
          <w:cantSplit/>
          <w:trHeight w:val="305"/>
          <w:tblHeader/>
        </w:trPr>
        <w:tc>
          <w:tcPr>
            <w:tcW w:w="1633" w:type="pct"/>
            <w:vMerge w:val="restart"/>
            <w:shd w:val="clear" w:color="auto" w:fill="auto"/>
            <w:vAlign w:val="center"/>
          </w:tcPr>
          <w:p w:rsidR="000E27CE" w:rsidRPr="00625E09" w:rsidRDefault="000E27CE" w:rsidP="008E26E8">
            <w:pPr>
              <w:contextualSpacing/>
              <w:jc w:val="center"/>
              <w:rPr>
                <w:rFonts w:eastAsia="Calibri"/>
                <w:b/>
              </w:rPr>
            </w:pPr>
            <w:r w:rsidRPr="00625E09">
              <w:rPr>
                <w:rFonts w:eastAsia="Calibri"/>
                <w:b/>
              </w:rPr>
              <w:t>Показатель</w:t>
            </w:r>
          </w:p>
        </w:tc>
        <w:tc>
          <w:tcPr>
            <w:tcW w:w="1374" w:type="pct"/>
            <w:gridSpan w:val="5"/>
          </w:tcPr>
          <w:p w:rsidR="000E27CE" w:rsidRPr="00625E09" w:rsidRDefault="000E27CE" w:rsidP="008E26E8">
            <w:pPr>
              <w:contextualSpacing/>
              <w:jc w:val="center"/>
              <w:rPr>
                <w:rFonts w:eastAsia="Calibri"/>
                <w:b/>
              </w:rPr>
            </w:pPr>
            <w:r w:rsidRPr="00625E09">
              <w:rPr>
                <w:rFonts w:eastAsia="Calibri"/>
                <w:b/>
              </w:rPr>
              <w:t>2014 год</w:t>
            </w:r>
          </w:p>
        </w:tc>
        <w:tc>
          <w:tcPr>
            <w:tcW w:w="1453" w:type="pct"/>
            <w:gridSpan w:val="5"/>
          </w:tcPr>
          <w:p w:rsidR="000E27CE" w:rsidRPr="00625E09" w:rsidRDefault="000E27CE" w:rsidP="008E26E8">
            <w:pPr>
              <w:contextualSpacing/>
              <w:jc w:val="center"/>
              <w:rPr>
                <w:rFonts w:eastAsia="Calibri"/>
                <w:b/>
              </w:rPr>
            </w:pPr>
            <w:r w:rsidRPr="00625E09">
              <w:rPr>
                <w:rFonts w:eastAsia="Calibri"/>
                <w:b/>
              </w:rPr>
              <w:t>2015 год</w:t>
            </w:r>
          </w:p>
        </w:tc>
        <w:tc>
          <w:tcPr>
            <w:tcW w:w="541" w:type="pct"/>
            <w:vMerge w:val="restart"/>
            <w:vAlign w:val="center"/>
          </w:tcPr>
          <w:p w:rsidR="000E27CE" w:rsidRPr="00625E09" w:rsidRDefault="000E27CE" w:rsidP="008E26E8">
            <w:pPr>
              <w:contextualSpacing/>
              <w:jc w:val="center"/>
              <w:rPr>
                <w:rFonts w:eastAsia="Calibri"/>
                <w:b/>
              </w:rPr>
            </w:pPr>
            <w:r w:rsidRPr="00625E09">
              <w:rPr>
                <w:rFonts w:eastAsia="Calibri"/>
                <w:b/>
              </w:rPr>
              <w:t xml:space="preserve">Отклонение показателей за </w:t>
            </w:r>
            <w:r w:rsidRPr="00625E09">
              <w:rPr>
                <w:rFonts w:eastAsia="Calibri"/>
                <w:b/>
                <w:lang w:val="en-US"/>
              </w:rPr>
              <w:t>12</w:t>
            </w:r>
            <w:r w:rsidRPr="00625E09">
              <w:rPr>
                <w:rFonts w:eastAsia="Calibri"/>
                <w:b/>
              </w:rPr>
              <w:t xml:space="preserve"> месяцев, </w:t>
            </w:r>
          </w:p>
          <w:p w:rsidR="000E27CE" w:rsidRPr="00625E09" w:rsidRDefault="000E27CE" w:rsidP="008E26E8">
            <w:pPr>
              <w:contextualSpacing/>
              <w:jc w:val="center"/>
              <w:rPr>
                <w:rFonts w:eastAsia="Calibri"/>
                <w:b/>
              </w:rPr>
            </w:pPr>
            <w:r w:rsidRPr="00625E09">
              <w:rPr>
                <w:rFonts w:eastAsia="Calibri"/>
                <w:b/>
              </w:rPr>
              <w:t xml:space="preserve"> % </w:t>
            </w:r>
          </w:p>
        </w:tc>
      </w:tr>
      <w:tr w:rsidR="000E27CE" w:rsidRPr="00625E09" w:rsidTr="008E26E8">
        <w:trPr>
          <w:cantSplit/>
          <w:trHeight w:val="327"/>
          <w:tblHeader/>
        </w:trPr>
        <w:tc>
          <w:tcPr>
            <w:tcW w:w="1633" w:type="pct"/>
            <w:vMerge/>
            <w:shd w:val="clear" w:color="auto" w:fill="auto"/>
            <w:vAlign w:val="center"/>
          </w:tcPr>
          <w:p w:rsidR="000E27CE" w:rsidRPr="00625E09" w:rsidRDefault="000E27CE" w:rsidP="008E26E8">
            <w:pPr>
              <w:contextualSpacing/>
              <w:jc w:val="center"/>
              <w:rPr>
                <w:rFonts w:eastAsia="Calibri"/>
                <w:b/>
              </w:rPr>
            </w:pPr>
          </w:p>
        </w:tc>
        <w:tc>
          <w:tcPr>
            <w:tcW w:w="269" w:type="pct"/>
            <w:shd w:val="clear" w:color="auto" w:fill="auto"/>
            <w:vAlign w:val="center"/>
          </w:tcPr>
          <w:p w:rsidR="000E27CE" w:rsidRPr="00625E09" w:rsidRDefault="000E27CE" w:rsidP="008E26E8">
            <w:pPr>
              <w:contextualSpacing/>
              <w:jc w:val="center"/>
              <w:rPr>
                <w:rFonts w:eastAsia="Calibri"/>
                <w:b/>
              </w:rPr>
            </w:pPr>
            <w:r w:rsidRPr="00625E09">
              <w:rPr>
                <w:rFonts w:eastAsia="Calibri"/>
                <w:b/>
              </w:rPr>
              <w:t>1 кв.</w:t>
            </w:r>
          </w:p>
        </w:tc>
        <w:tc>
          <w:tcPr>
            <w:tcW w:w="280" w:type="pct"/>
            <w:shd w:val="clear" w:color="auto" w:fill="auto"/>
            <w:vAlign w:val="center"/>
          </w:tcPr>
          <w:p w:rsidR="000E27CE" w:rsidRPr="00625E09" w:rsidRDefault="000E27CE" w:rsidP="008E26E8">
            <w:pPr>
              <w:contextualSpacing/>
              <w:jc w:val="center"/>
              <w:rPr>
                <w:rFonts w:eastAsia="Calibri"/>
                <w:b/>
              </w:rPr>
            </w:pPr>
            <w:r w:rsidRPr="00625E09">
              <w:rPr>
                <w:rFonts w:eastAsia="Calibri"/>
                <w:b/>
              </w:rPr>
              <w:t>2 кв.</w:t>
            </w:r>
          </w:p>
        </w:tc>
        <w:tc>
          <w:tcPr>
            <w:tcW w:w="274" w:type="pct"/>
            <w:shd w:val="clear" w:color="auto" w:fill="auto"/>
            <w:vAlign w:val="center"/>
          </w:tcPr>
          <w:p w:rsidR="000E27CE" w:rsidRPr="00625E09" w:rsidRDefault="000E27CE" w:rsidP="008E26E8">
            <w:pPr>
              <w:contextualSpacing/>
              <w:jc w:val="center"/>
              <w:rPr>
                <w:rFonts w:eastAsia="Calibri"/>
                <w:b/>
              </w:rPr>
            </w:pPr>
            <w:r w:rsidRPr="00625E09">
              <w:rPr>
                <w:rFonts w:eastAsia="Calibri"/>
                <w:b/>
              </w:rPr>
              <w:t>3 кв.</w:t>
            </w:r>
          </w:p>
        </w:tc>
        <w:tc>
          <w:tcPr>
            <w:tcW w:w="275" w:type="pct"/>
            <w:vAlign w:val="center"/>
          </w:tcPr>
          <w:p w:rsidR="000E27CE" w:rsidRPr="00625E09" w:rsidRDefault="000E27CE" w:rsidP="008E26E8">
            <w:pPr>
              <w:contextualSpacing/>
              <w:jc w:val="center"/>
              <w:rPr>
                <w:rFonts w:eastAsia="Calibri"/>
                <w:b/>
              </w:rPr>
            </w:pPr>
            <w:r w:rsidRPr="00625E09">
              <w:rPr>
                <w:rFonts w:eastAsia="Calibri"/>
                <w:b/>
                <w:lang w:val="en-US"/>
              </w:rPr>
              <w:t>4</w:t>
            </w:r>
            <w:r w:rsidRPr="00625E09">
              <w:rPr>
                <w:rFonts w:eastAsia="Calibri"/>
                <w:b/>
              </w:rPr>
              <w:t xml:space="preserve"> кв.</w:t>
            </w:r>
          </w:p>
        </w:tc>
        <w:tc>
          <w:tcPr>
            <w:tcW w:w="276" w:type="pct"/>
            <w:shd w:val="clear" w:color="auto" w:fill="FBD4B4"/>
            <w:vAlign w:val="center"/>
          </w:tcPr>
          <w:p w:rsidR="000E27CE" w:rsidRPr="00625E09" w:rsidRDefault="000E27CE" w:rsidP="008E26E8">
            <w:pPr>
              <w:contextualSpacing/>
              <w:jc w:val="center"/>
              <w:rPr>
                <w:rFonts w:eastAsia="Calibri"/>
                <w:b/>
              </w:rPr>
            </w:pPr>
            <w:r w:rsidRPr="00625E09">
              <w:rPr>
                <w:rFonts w:eastAsia="Calibri"/>
                <w:b/>
                <w:lang w:val="en-US"/>
              </w:rPr>
              <w:t>12</w:t>
            </w:r>
            <w:r w:rsidRPr="00625E09">
              <w:rPr>
                <w:rFonts w:eastAsia="Calibri"/>
                <w:b/>
              </w:rPr>
              <w:t xml:space="preserve"> мес.</w:t>
            </w:r>
          </w:p>
        </w:tc>
        <w:tc>
          <w:tcPr>
            <w:tcW w:w="275" w:type="pct"/>
            <w:shd w:val="clear" w:color="auto" w:fill="auto"/>
            <w:vAlign w:val="center"/>
          </w:tcPr>
          <w:p w:rsidR="000E27CE" w:rsidRPr="00625E09" w:rsidRDefault="000E27CE" w:rsidP="008E26E8">
            <w:pPr>
              <w:contextualSpacing/>
              <w:jc w:val="center"/>
              <w:rPr>
                <w:rFonts w:eastAsia="Calibri"/>
                <w:b/>
              </w:rPr>
            </w:pPr>
            <w:r w:rsidRPr="00625E09">
              <w:rPr>
                <w:rFonts w:eastAsia="Calibri"/>
                <w:b/>
              </w:rPr>
              <w:t>1 кв.</w:t>
            </w:r>
          </w:p>
        </w:tc>
        <w:tc>
          <w:tcPr>
            <w:tcW w:w="275" w:type="pct"/>
            <w:shd w:val="clear" w:color="auto" w:fill="auto"/>
            <w:vAlign w:val="center"/>
          </w:tcPr>
          <w:p w:rsidR="000E27CE" w:rsidRPr="00625E09" w:rsidRDefault="000E27CE" w:rsidP="008E26E8">
            <w:pPr>
              <w:contextualSpacing/>
              <w:jc w:val="center"/>
              <w:rPr>
                <w:rFonts w:eastAsia="Calibri"/>
                <w:b/>
              </w:rPr>
            </w:pPr>
            <w:r w:rsidRPr="00625E09">
              <w:rPr>
                <w:rFonts w:eastAsia="Calibri"/>
                <w:b/>
              </w:rPr>
              <w:t>2 кв.</w:t>
            </w:r>
          </w:p>
        </w:tc>
        <w:tc>
          <w:tcPr>
            <w:tcW w:w="275" w:type="pct"/>
            <w:shd w:val="clear" w:color="auto" w:fill="auto"/>
            <w:vAlign w:val="center"/>
          </w:tcPr>
          <w:p w:rsidR="000E27CE" w:rsidRPr="00625E09" w:rsidRDefault="000E27CE" w:rsidP="008E26E8">
            <w:pPr>
              <w:contextualSpacing/>
              <w:jc w:val="center"/>
              <w:rPr>
                <w:rFonts w:eastAsia="Calibri"/>
                <w:b/>
              </w:rPr>
            </w:pPr>
            <w:r w:rsidRPr="00625E09">
              <w:rPr>
                <w:rFonts w:eastAsia="Calibri"/>
                <w:b/>
              </w:rPr>
              <w:t>3 кв.</w:t>
            </w:r>
          </w:p>
        </w:tc>
        <w:tc>
          <w:tcPr>
            <w:tcW w:w="275" w:type="pct"/>
            <w:vAlign w:val="center"/>
          </w:tcPr>
          <w:p w:rsidR="000E27CE" w:rsidRPr="00625E09" w:rsidRDefault="000E27CE" w:rsidP="008E26E8">
            <w:pPr>
              <w:contextualSpacing/>
              <w:jc w:val="center"/>
              <w:rPr>
                <w:rFonts w:eastAsia="Calibri"/>
                <w:b/>
              </w:rPr>
            </w:pPr>
            <w:r w:rsidRPr="00625E09">
              <w:rPr>
                <w:rFonts w:eastAsia="Calibri"/>
                <w:b/>
                <w:lang w:val="en-US"/>
              </w:rPr>
              <w:t>4</w:t>
            </w:r>
            <w:r w:rsidRPr="00625E09">
              <w:rPr>
                <w:rFonts w:eastAsia="Calibri"/>
                <w:b/>
              </w:rPr>
              <w:t xml:space="preserve"> кв.</w:t>
            </w:r>
          </w:p>
        </w:tc>
        <w:tc>
          <w:tcPr>
            <w:tcW w:w="352" w:type="pct"/>
            <w:shd w:val="clear" w:color="auto" w:fill="FBD4B4"/>
            <w:vAlign w:val="center"/>
          </w:tcPr>
          <w:p w:rsidR="000E27CE" w:rsidRPr="00625E09" w:rsidRDefault="000E27CE" w:rsidP="008E26E8">
            <w:pPr>
              <w:contextualSpacing/>
              <w:jc w:val="center"/>
              <w:rPr>
                <w:rFonts w:eastAsia="Calibri"/>
                <w:b/>
              </w:rPr>
            </w:pPr>
            <w:r w:rsidRPr="00625E09">
              <w:rPr>
                <w:rFonts w:eastAsia="Calibri"/>
                <w:b/>
                <w:lang w:val="en-US"/>
              </w:rPr>
              <w:t>12</w:t>
            </w:r>
            <w:r w:rsidRPr="00625E09">
              <w:rPr>
                <w:rFonts w:eastAsia="Calibri"/>
                <w:b/>
              </w:rPr>
              <w:t xml:space="preserve"> мес.</w:t>
            </w:r>
          </w:p>
        </w:tc>
        <w:tc>
          <w:tcPr>
            <w:tcW w:w="541" w:type="pct"/>
            <w:vMerge/>
          </w:tcPr>
          <w:p w:rsidR="000E27CE" w:rsidRPr="00625E09" w:rsidRDefault="000E27CE" w:rsidP="008E26E8">
            <w:pPr>
              <w:contextualSpacing/>
              <w:jc w:val="center"/>
              <w:rPr>
                <w:rFonts w:eastAsia="Calibri"/>
                <w:b/>
              </w:rPr>
            </w:pPr>
          </w:p>
        </w:tc>
      </w:tr>
      <w:tr w:rsidR="000E27CE" w:rsidRPr="00625E09" w:rsidTr="008E26E8">
        <w:trPr>
          <w:cantSplit/>
        </w:trPr>
        <w:tc>
          <w:tcPr>
            <w:tcW w:w="1633" w:type="pct"/>
            <w:shd w:val="clear" w:color="auto" w:fill="auto"/>
          </w:tcPr>
          <w:p w:rsidR="000E27CE" w:rsidRPr="00625E09" w:rsidRDefault="000E27CE" w:rsidP="008E26E8">
            <w:pPr>
              <w:contextualSpacing/>
              <w:jc w:val="both"/>
              <w:rPr>
                <w:rFonts w:eastAsia="Calibri"/>
              </w:rPr>
            </w:pPr>
            <w:r w:rsidRPr="00625E09">
              <w:rPr>
                <w:rFonts w:eastAsia="Calibri"/>
              </w:rPr>
              <w:t>Количество проведенных проверок (во взаимодействии с проверяемым лицом), из них:</w:t>
            </w:r>
          </w:p>
        </w:tc>
        <w:tc>
          <w:tcPr>
            <w:tcW w:w="269" w:type="pct"/>
            <w:shd w:val="clear" w:color="auto" w:fill="auto"/>
            <w:vAlign w:val="center"/>
          </w:tcPr>
          <w:p w:rsidR="000E27CE" w:rsidRPr="00625E09" w:rsidRDefault="000E27CE" w:rsidP="008E26E8">
            <w:pPr>
              <w:jc w:val="center"/>
              <w:rPr>
                <w:rFonts w:eastAsia="Calibri"/>
                <w:i/>
              </w:rPr>
            </w:pPr>
            <w:r w:rsidRPr="00625E09">
              <w:rPr>
                <w:rFonts w:eastAsia="Calibri"/>
                <w:i/>
              </w:rPr>
              <w:t>4</w:t>
            </w:r>
          </w:p>
        </w:tc>
        <w:tc>
          <w:tcPr>
            <w:tcW w:w="280" w:type="pct"/>
            <w:shd w:val="clear" w:color="auto" w:fill="auto"/>
            <w:vAlign w:val="center"/>
          </w:tcPr>
          <w:p w:rsidR="000E27CE" w:rsidRPr="00625E09" w:rsidRDefault="000E27CE" w:rsidP="008E26E8">
            <w:pPr>
              <w:jc w:val="center"/>
              <w:rPr>
                <w:rFonts w:eastAsia="Calibri"/>
                <w:i/>
              </w:rPr>
            </w:pPr>
            <w:r w:rsidRPr="00625E09">
              <w:rPr>
                <w:rFonts w:eastAsia="Calibri"/>
                <w:i/>
              </w:rPr>
              <w:t>3</w:t>
            </w:r>
          </w:p>
        </w:tc>
        <w:tc>
          <w:tcPr>
            <w:tcW w:w="274" w:type="pct"/>
            <w:shd w:val="clear" w:color="auto" w:fill="auto"/>
            <w:vAlign w:val="center"/>
          </w:tcPr>
          <w:p w:rsidR="000E27CE" w:rsidRPr="00625E09" w:rsidRDefault="000E27CE" w:rsidP="008E26E8">
            <w:pPr>
              <w:jc w:val="center"/>
              <w:rPr>
                <w:rFonts w:eastAsia="Calibri"/>
                <w:i/>
              </w:rPr>
            </w:pPr>
            <w:r w:rsidRPr="00625E09">
              <w:rPr>
                <w:rFonts w:eastAsia="Calibri"/>
                <w:i/>
              </w:rPr>
              <w:t>3</w:t>
            </w:r>
          </w:p>
        </w:tc>
        <w:tc>
          <w:tcPr>
            <w:tcW w:w="275" w:type="pct"/>
            <w:vAlign w:val="center"/>
          </w:tcPr>
          <w:p w:rsidR="000E27CE" w:rsidRPr="00625E09" w:rsidRDefault="000E27CE" w:rsidP="008E26E8">
            <w:pPr>
              <w:contextualSpacing/>
              <w:jc w:val="center"/>
              <w:rPr>
                <w:rFonts w:eastAsia="Calibri"/>
              </w:rPr>
            </w:pPr>
            <w:r w:rsidRPr="00625E09">
              <w:rPr>
                <w:rFonts w:eastAsia="Calibri"/>
              </w:rPr>
              <w:t>2</w:t>
            </w:r>
          </w:p>
        </w:tc>
        <w:tc>
          <w:tcPr>
            <w:tcW w:w="276" w:type="pct"/>
            <w:shd w:val="clear" w:color="auto" w:fill="FBD4B4"/>
            <w:vAlign w:val="center"/>
          </w:tcPr>
          <w:p w:rsidR="000E27CE" w:rsidRPr="00625E09" w:rsidRDefault="000E27CE" w:rsidP="008E26E8">
            <w:pPr>
              <w:contextualSpacing/>
              <w:jc w:val="center"/>
              <w:rPr>
                <w:rFonts w:eastAsia="Calibri"/>
              </w:rPr>
            </w:pPr>
            <w:r w:rsidRPr="00625E09">
              <w:rPr>
                <w:rFonts w:eastAsia="Calibri"/>
              </w:rPr>
              <w:t>12</w:t>
            </w:r>
          </w:p>
        </w:tc>
        <w:tc>
          <w:tcPr>
            <w:tcW w:w="275" w:type="pct"/>
            <w:shd w:val="clear" w:color="auto" w:fill="auto"/>
            <w:vAlign w:val="center"/>
          </w:tcPr>
          <w:p w:rsidR="000E27CE" w:rsidRPr="00625E09" w:rsidRDefault="000E27CE" w:rsidP="008E26E8">
            <w:pPr>
              <w:jc w:val="center"/>
              <w:rPr>
                <w:rFonts w:eastAsia="Calibri"/>
                <w:i/>
              </w:rPr>
            </w:pPr>
            <w:r w:rsidRPr="00625E09">
              <w:rPr>
                <w:rFonts w:eastAsia="Calibri"/>
                <w:i/>
              </w:rPr>
              <w:t>8</w:t>
            </w:r>
          </w:p>
        </w:tc>
        <w:tc>
          <w:tcPr>
            <w:tcW w:w="275" w:type="pct"/>
            <w:shd w:val="clear" w:color="auto" w:fill="auto"/>
            <w:vAlign w:val="center"/>
          </w:tcPr>
          <w:p w:rsidR="000E27CE" w:rsidRPr="00625E09" w:rsidRDefault="000E27CE" w:rsidP="008E26E8">
            <w:pPr>
              <w:jc w:val="center"/>
              <w:rPr>
                <w:rFonts w:eastAsia="Calibri"/>
                <w:i/>
              </w:rPr>
            </w:pPr>
            <w:r w:rsidRPr="00625E09">
              <w:rPr>
                <w:rFonts w:eastAsia="Calibri"/>
                <w:i/>
              </w:rPr>
              <w:t>2</w:t>
            </w:r>
          </w:p>
        </w:tc>
        <w:tc>
          <w:tcPr>
            <w:tcW w:w="275" w:type="pct"/>
            <w:shd w:val="clear" w:color="auto" w:fill="auto"/>
            <w:vAlign w:val="center"/>
          </w:tcPr>
          <w:p w:rsidR="000E27CE" w:rsidRPr="00625E09" w:rsidRDefault="000E27CE" w:rsidP="008E26E8">
            <w:pPr>
              <w:jc w:val="center"/>
              <w:rPr>
                <w:rFonts w:eastAsia="Calibri"/>
                <w:i/>
              </w:rPr>
            </w:pPr>
            <w:r w:rsidRPr="00625E09">
              <w:rPr>
                <w:rFonts w:eastAsia="Calibri"/>
                <w:i/>
              </w:rPr>
              <w:t>6</w:t>
            </w:r>
          </w:p>
        </w:tc>
        <w:tc>
          <w:tcPr>
            <w:tcW w:w="275" w:type="pct"/>
            <w:vAlign w:val="center"/>
          </w:tcPr>
          <w:p w:rsidR="000E27CE" w:rsidRPr="00625E09" w:rsidRDefault="000E27CE" w:rsidP="008E26E8">
            <w:pPr>
              <w:contextualSpacing/>
              <w:jc w:val="center"/>
              <w:rPr>
                <w:rFonts w:eastAsia="Calibri"/>
              </w:rPr>
            </w:pPr>
            <w:r w:rsidRPr="00625E09">
              <w:rPr>
                <w:rFonts w:eastAsia="Calibri"/>
              </w:rPr>
              <w:t>2</w:t>
            </w:r>
          </w:p>
        </w:tc>
        <w:tc>
          <w:tcPr>
            <w:tcW w:w="352" w:type="pct"/>
            <w:shd w:val="clear" w:color="auto" w:fill="FBD4B4"/>
            <w:vAlign w:val="center"/>
          </w:tcPr>
          <w:p w:rsidR="000E27CE" w:rsidRPr="00625E09" w:rsidRDefault="000E27CE" w:rsidP="008E26E8">
            <w:pPr>
              <w:jc w:val="center"/>
              <w:rPr>
                <w:i/>
                <w:iCs/>
                <w:color w:val="000000"/>
              </w:rPr>
            </w:pPr>
            <w:r w:rsidRPr="00625E09">
              <w:rPr>
                <w:i/>
                <w:iCs/>
                <w:color w:val="000000"/>
              </w:rPr>
              <w:t>18</w:t>
            </w:r>
          </w:p>
        </w:tc>
        <w:tc>
          <w:tcPr>
            <w:tcW w:w="541" w:type="pct"/>
            <w:vAlign w:val="center"/>
          </w:tcPr>
          <w:p w:rsidR="000E27CE" w:rsidRPr="00625E09" w:rsidRDefault="000E27CE" w:rsidP="008E26E8">
            <w:pPr>
              <w:jc w:val="center"/>
              <w:rPr>
                <w:color w:val="000000"/>
              </w:rPr>
            </w:pPr>
            <w:r w:rsidRPr="00625E09">
              <w:rPr>
                <w:color w:val="000000"/>
              </w:rPr>
              <w:t>50</w:t>
            </w:r>
          </w:p>
        </w:tc>
      </w:tr>
      <w:tr w:rsidR="000E27CE" w:rsidRPr="00625E09" w:rsidTr="008E26E8">
        <w:trPr>
          <w:cantSplit/>
        </w:trPr>
        <w:tc>
          <w:tcPr>
            <w:tcW w:w="1633" w:type="pct"/>
            <w:shd w:val="clear" w:color="auto" w:fill="auto"/>
          </w:tcPr>
          <w:p w:rsidR="000E27CE" w:rsidRPr="00625E09" w:rsidRDefault="000E27CE" w:rsidP="008E26E8">
            <w:pPr>
              <w:contextualSpacing/>
              <w:jc w:val="right"/>
              <w:rPr>
                <w:rFonts w:eastAsia="Calibri"/>
              </w:rPr>
            </w:pPr>
            <w:r w:rsidRPr="00625E09">
              <w:rPr>
                <w:rFonts w:eastAsia="Calibri"/>
              </w:rPr>
              <w:t>плановых</w:t>
            </w:r>
          </w:p>
        </w:tc>
        <w:tc>
          <w:tcPr>
            <w:tcW w:w="269" w:type="pct"/>
            <w:shd w:val="clear" w:color="auto" w:fill="auto"/>
            <w:vAlign w:val="center"/>
          </w:tcPr>
          <w:p w:rsidR="000E27CE" w:rsidRPr="00625E09" w:rsidRDefault="000E27CE" w:rsidP="008E26E8">
            <w:pPr>
              <w:jc w:val="center"/>
              <w:rPr>
                <w:rFonts w:eastAsia="Calibri"/>
                <w:i/>
              </w:rPr>
            </w:pPr>
            <w:r w:rsidRPr="00625E09">
              <w:rPr>
                <w:rFonts w:eastAsia="Calibri"/>
                <w:i/>
              </w:rPr>
              <w:t>4</w:t>
            </w:r>
          </w:p>
        </w:tc>
        <w:tc>
          <w:tcPr>
            <w:tcW w:w="280" w:type="pct"/>
            <w:shd w:val="clear" w:color="auto" w:fill="auto"/>
            <w:vAlign w:val="center"/>
          </w:tcPr>
          <w:p w:rsidR="000E27CE" w:rsidRPr="00625E09" w:rsidRDefault="000E27CE" w:rsidP="008E26E8">
            <w:pPr>
              <w:jc w:val="center"/>
              <w:rPr>
                <w:rFonts w:eastAsia="Calibri"/>
                <w:i/>
              </w:rPr>
            </w:pPr>
            <w:r w:rsidRPr="00625E09">
              <w:rPr>
                <w:rFonts w:eastAsia="Calibri"/>
                <w:i/>
              </w:rPr>
              <w:t>3</w:t>
            </w:r>
          </w:p>
        </w:tc>
        <w:tc>
          <w:tcPr>
            <w:tcW w:w="274" w:type="pct"/>
            <w:shd w:val="clear" w:color="auto" w:fill="auto"/>
            <w:vAlign w:val="center"/>
          </w:tcPr>
          <w:p w:rsidR="000E27CE" w:rsidRPr="00625E09" w:rsidRDefault="000E27CE" w:rsidP="008E26E8">
            <w:pPr>
              <w:jc w:val="center"/>
              <w:rPr>
                <w:rFonts w:eastAsia="Calibri"/>
                <w:i/>
              </w:rPr>
            </w:pPr>
            <w:r w:rsidRPr="00625E09">
              <w:rPr>
                <w:rFonts w:eastAsia="Calibri"/>
                <w:i/>
              </w:rPr>
              <w:t>3</w:t>
            </w:r>
          </w:p>
        </w:tc>
        <w:tc>
          <w:tcPr>
            <w:tcW w:w="275" w:type="pct"/>
            <w:vAlign w:val="center"/>
          </w:tcPr>
          <w:p w:rsidR="000E27CE" w:rsidRPr="00625E09" w:rsidRDefault="000E27CE" w:rsidP="008E26E8">
            <w:pPr>
              <w:contextualSpacing/>
              <w:jc w:val="center"/>
              <w:rPr>
                <w:rFonts w:eastAsia="Calibri"/>
              </w:rPr>
            </w:pPr>
            <w:r w:rsidRPr="00625E09">
              <w:rPr>
                <w:rFonts w:eastAsia="Calibri"/>
              </w:rPr>
              <w:t>0</w:t>
            </w:r>
          </w:p>
        </w:tc>
        <w:tc>
          <w:tcPr>
            <w:tcW w:w="276" w:type="pct"/>
            <w:shd w:val="clear" w:color="auto" w:fill="FBD4B4"/>
            <w:vAlign w:val="center"/>
          </w:tcPr>
          <w:p w:rsidR="000E27CE" w:rsidRPr="00625E09" w:rsidRDefault="000E27CE" w:rsidP="008E26E8">
            <w:pPr>
              <w:contextualSpacing/>
              <w:jc w:val="center"/>
              <w:rPr>
                <w:rFonts w:eastAsia="Calibri"/>
              </w:rPr>
            </w:pPr>
            <w:r w:rsidRPr="00625E09">
              <w:rPr>
                <w:rFonts w:eastAsia="Calibri"/>
              </w:rPr>
              <w:t>10</w:t>
            </w:r>
          </w:p>
        </w:tc>
        <w:tc>
          <w:tcPr>
            <w:tcW w:w="275" w:type="pct"/>
            <w:shd w:val="clear" w:color="auto" w:fill="auto"/>
            <w:vAlign w:val="center"/>
          </w:tcPr>
          <w:p w:rsidR="000E27CE" w:rsidRPr="00625E09" w:rsidRDefault="000E27CE" w:rsidP="008E26E8">
            <w:pPr>
              <w:jc w:val="center"/>
              <w:rPr>
                <w:rFonts w:eastAsia="Calibri"/>
                <w:i/>
              </w:rPr>
            </w:pPr>
            <w:r w:rsidRPr="00625E09">
              <w:rPr>
                <w:rFonts w:eastAsia="Calibri"/>
                <w:i/>
              </w:rPr>
              <w:t>6</w:t>
            </w:r>
          </w:p>
        </w:tc>
        <w:tc>
          <w:tcPr>
            <w:tcW w:w="275" w:type="pct"/>
            <w:shd w:val="clear" w:color="auto" w:fill="auto"/>
            <w:vAlign w:val="center"/>
          </w:tcPr>
          <w:p w:rsidR="000E27CE" w:rsidRPr="00625E09" w:rsidRDefault="000E27CE" w:rsidP="008E26E8">
            <w:pPr>
              <w:jc w:val="center"/>
              <w:rPr>
                <w:rFonts w:eastAsia="Calibri"/>
                <w:i/>
              </w:rPr>
            </w:pPr>
            <w:r w:rsidRPr="00625E09">
              <w:rPr>
                <w:rFonts w:eastAsia="Calibri"/>
                <w:i/>
              </w:rPr>
              <w:t>2</w:t>
            </w:r>
          </w:p>
        </w:tc>
        <w:tc>
          <w:tcPr>
            <w:tcW w:w="275" w:type="pct"/>
            <w:shd w:val="clear" w:color="auto" w:fill="auto"/>
            <w:vAlign w:val="center"/>
          </w:tcPr>
          <w:p w:rsidR="000E27CE" w:rsidRPr="00625E09" w:rsidRDefault="000E27CE" w:rsidP="008E26E8">
            <w:pPr>
              <w:jc w:val="center"/>
              <w:rPr>
                <w:rFonts w:eastAsia="Calibri"/>
                <w:i/>
              </w:rPr>
            </w:pPr>
            <w:r w:rsidRPr="00625E09">
              <w:rPr>
                <w:rFonts w:eastAsia="Calibri"/>
                <w:i/>
              </w:rPr>
              <w:t>6</w:t>
            </w:r>
          </w:p>
        </w:tc>
        <w:tc>
          <w:tcPr>
            <w:tcW w:w="275" w:type="pct"/>
            <w:vAlign w:val="center"/>
          </w:tcPr>
          <w:p w:rsidR="000E27CE" w:rsidRPr="00625E09" w:rsidRDefault="000E27CE" w:rsidP="008E26E8">
            <w:pPr>
              <w:contextualSpacing/>
              <w:jc w:val="center"/>
              <w:rPr>
                <w:rFonts w:eastAsia="Calibri"/>
              </w:rPr>
            </w:pPr>
            <w:r w:rsidRPr="00625E09">
              <w:rPr>
                <w:rFonts w:eastAsia="Calibri"/>
              </w:rPr>
              <w:t>2</w:t>
            </w:r>
          </w:p>
        </w:tc>
        <w:tc>
          <w:tcPr>
            <w:tcW w:w="352" w:type="pct"/>
            <w:shd w:val="clear" w:color="auto" w:fill="FBD4B4"/>
            <w:vAlign w:val="center"/>
          </w:tcPr>
          <w:p w:rsidR="000E27CE" w:rsidRPr="00625E09" w:rsidRDefault="000E27CE" w:rsidP="008E26E8">
            <w:pPr>
              <w:jc w:val="center"/>
              <w:rPr>
                <w:i/>
                <w:iCs/>
                <w:color w:val="000000"/>
              </w:rPr>
            </w:pPr>
            <w:r w:rsidRPr="00625E09">
              <w:rPr>
                <w:i/>
                <w:iCs/>
                <w:color w:val="000000"/>
              </w:rPr>
              <w:t>16</w:t>
            </w:r>
          </w:p>
        </w:tc>
        <w:tc>
          <w:tcPr>
            <w:tcW w:w="541" w:type="pct"/>
            <w:vAlign w:val="center"/>
          </w:tcPr>
          <w:p w:rsidR="000E27CE" w:rsidRPr="00625E09" w:rsidRDefault="000E27CE" w:rsidP="008E26E8">
            <w:pPr>
              <w:jc w:val="center"/>
              <w:rPr>
                <w:color w:val="000000"/>
              </w:rPr>
            </w:pPr>
            <w:r w:rsidRPr="00625E09">
              <w:rPr>
                <w:color w:val="000000"/>
              </w:rPr>
              <w:t>60</w:t>
            </w:r>
          </w:p>
        </w:tc>
      </w:tr>
      <w:tr w:rsidR="000E27CE" w:rsidRPr="00625E09" w:rsidTr="008E26E8">
        <w:trPr>
          <w:cantSplit/>
        </w:trPr>
        <w:tc>
          <w:tcPr>
            <w:tcW w:w="1633" w:type="pct"/>
            <w:shd w:val="clear" w:color="auto" w:fill="auto"/>
          </w:tcPr>
          <w:p w:rsidR="000E27CE" w:rsidRPr="00625E09" w:rsidRDefault="000E27CE" w:rsidP="008E26E8">
            <w:pPr>
              <w:contextualSpacing/>
              <w:jc w:val="right"/>
              <w:rPr>
                <w:rFonts w:eastAsia="Calibri"/>
              </w:rPr>
            </w:pPr>
            <w:r w:rsidRPr="00625E09">
              <w:rPr>
                <w:rFonts w:eastAsia="Calibri"/>
              </w:rPr>
              <w:t>внеплановых</w:t>
            </w:r>
          </w:p>
        </w:tc>
        <w:tc>
          <w:tcPr>
            <w:tcW w:w="269"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80"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4"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5" w:type="pct"/>
            <w:vAlign w:val="center"/>
          </w:tcPr>
          <w:p w:rsidR="000E27CE" w:rsidRPr="00625E09" w:rsidRDefault="000E27CE" w:rsidP="008E26E8">
            <w:pPr>
              <w:contextualSpacing/>
              <w:jc w:val="center"/>
              <w:rPr>
                <w:rFonts w:eastAsia="Calibri"/>
              </w:rPr>
            </w:pPr>
            <w:r w:rsidRPr="00625E09">
              <w:rPr>
                <w:rFonts w:eastAsia="Calibri"/>
              </w:rPr>
              <w:t>2</w:t>
            </w:r>
          </w:p>
        </w:tc>
        <w:tc>
          <w:tcPr>
            <w:tcW w:w="276" w:type="pct"/>
            <w:shd w:val="clear" w:color="auto" w:fill="FBD4B4"/>
            <w:vAlign w:val="center"/>
          </w:tcPr>
          <w:p w:rsidR="000E27CE" w:rsidRPr="00625E09" w:rsidRDefault="000E27CE" w:rsidP="008E26E8">
            <w:pPr>
              <w:contextualSpacing/>
              <w:jc w:val="center"/>
              <w:rPr>
                <w:rFonts w:eastAsia="Calibri"/>
              </w:rPr>
            </w:pPr>
            <w:r w:rsidRPr="00625E09">
              <w:rPr>
                <w:rFonts w:eastAsia="Calibri"/>
              </w:rPr>
              <w:t>2</w:t>
            </w:r>
          </w:p>
        </w:tc>
        <w:tc>
          <w:tcPr>
            <w:tcW w:w="275" w:type="pct"/>
            <w:shd w:val="clear" w:color="auto" w:fill="auto"/>
            <w:vAlign w:val="center"/>
          </w:tcPr>
          <w:p w:rsidR="000E27CE" w:rsidRPr="00625E09" w:rsidRDefault="000E27CE" w:rsidP="008E26E8">
            <w:pPr>
              <w:jc w:val="center"/>
              <w:rPr>
                <w:rFonts w:eastAsia="Calibri"/>
                <w:i/>
              </w:rPr>
            </w:pPr>
            <w:r w:rsidRPr="00625E09">
              <w:rPr>
                <w:rFonts w:eastAsia="Calibri"/>
                <w:i/>
              </w:rPr>
              <w:t>2</w:t>
            </w:r>
          </w:p>
        </w:tc>
        <w:tc>
          <w:tcPr>
            <w:tcW w:w="275"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5"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5" w:type="pct"/>
            <w:vAlign w:val="center"/>
          </w:tcPr>
          <w:p w:rsidR="000E27CE" w:rsidRPr="00625E09" w:rsidRDefault="000E27CE" w:rsidP="008E26E8">
            <w:pPr>
              <w:contextualSpacing/>
              <w:jc w:val="center"/>
              <w:rPr>
                <w:rFonts w:eastAsia="Calibri"/>
              </w:rPr>
            </w:pPr>
            <w:r w:rsidRPr="00625E09">
              <w:rPr>
                <w:rFonts w:eastAsia="Calibri"/>
              </w:rPr>
              <w:t>0</w:t>
            </w:r>
          </w:p>
        </w:tc>
        <w:tc>
          <w:tcPr>
            <w:tcW w:w="352" w:type="pct"/>
            <w:shd w:val="clear" w:color="auto" w:fill="FBD4B4"/>
            <w:vAlign w:val="center"/>
          </w:tcPr>
          <w:p w:rsidR="000E27CE" w:rsidRPr="00625E09" w:rsidRDefault="000E27CE" w:rsidP="008E26E8">
            <w:pPr>
              <w:jc w:val="center"/>
              <w:rPr>
                <w:i/>
                <w:iCs/>
                <w:color w:val="000000"/>
              </w:rPr>
            </w:pPr>
            <w:r w:rsidRPr="00625E09">
              <w:rPr>
                <w:i/>
                <w:iCs/>
                <w:color w:val="000000"/>
              </w:rPr>
              <w:t>2</w:t>
            </w:r>
          </w:p>
        </w:tc>
        <w:tc>
          <w:tcPr>
            <w:tcW w:w="541" w:type="pct"/>
            <w:vAlign w:val="center"/>
          </w:tcPr>
          <w:p w:rsidR="000E27CE" w:rsidRPr="00625E09" w:rsidRDefault="000E27CE" w:rsidP="008E26E8">
            <w:pPr>
              <w:jc w:val="center"/>
              <w:rPr>
                <w:color w:val="000000"/>
              </w:rPr>
            </w:pPr>
            <w:r w:rsidRPr="00625E09">
              <w:rPr>
                <w:color w:val="000000"/>
              </w:rPr>
              <w:t>0</w:t>
            </w:r>
          </w:p>
        </w:tc>
      </w:tr>
      <w:tr w:rsidR="000E27CE" w:rsidRPr="00625E09" w:rsidTr="008E26E8">
        <w:trPr>
          <w:cantSplit/>
        </w:trPr>
        <w:tc>
          <w:tcPr>
            <w:tcW w:w="1633" w:type="pct"/>
            <w:shd w:val="clear" w:color="auto" w:fill="auto"/>
          </w:tcPr>
          <w:p w:rsidR="000E27CE" w:rsidRPr="00625E09" w:rsidRDefault="000E27CE" w:rsidP="008E26E8">
            <w:pPr>
              <w:contextualSpacing/>
              <w:jc w:val="both"/>
              <w:rPr>
                <w:rFonts w:eastAsia="Calibri"/>
              </w:rPr>
            </w:pPr>
            <w:r w:rsidRPr="00625E09">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69" w:type="pct"/>
            <w:shd w:val="clear" w:color="auto" w:fill="auto"/>
            <w:vAlign w:val="center"/>
          </w:tcPr>
          <w:p w:rsidR="000E27CE" w:rsidRPr="00625E09" w:rsidRDefault="000E27CE" w:rsidP="008E26E8">
            <w:pPr>
              <w:jc w:val="center"/>
              <w:rPr>
                <w:i/>
              </w:rPr>
            </w:pPr>
            <w:r w:rsidRPr="00625E09">
              <w:rPr>
                <w:i/>
              </w:rPr>
              <w:t>0</w:t>
            </w:r>
          </w:p>
        </w:tc>
        <w:tc>
          <w:tcPr>
            <w:tcW w:w="280" w:type="pct"/>
            <w:shd w:val="clear" w:color="auto" w:fill="auto"/>
            <w:vAlign w:val="center"/>
          </w:tcPr>
          <w:p w:rsidR="000E27CE" w:rsidRPr="00625E09" w:rsidRDefault="000E27CE" w:rsidP="008E26E8">
            <w:pPr>
              <w:jc w:val="center"/>
              <w:rPr>
                <w:i/>
              </w:rPr>
            </w:pPr>
            <w:r w:rsidRPr="00625E09">
              <w:rPr>
                <w:i/>
              </w:rPr>
              <w:t>0</w:t>
            </w:r>
          </w:p>
        </w:tc>
        <w:tc>
          <w:tcPr>
            <w:tcW w:w="274" w:type="pct"/>
            <w:shd w:val="clear" w:color="auto" w:fill="auto"/>
            <w:vAlign w:val="center"/>
          </w:tcPr>
          <w:p w:rsidR="000E27CE" w:rsidRPr="00625E09" w:rsidRDefault="000E27CE" w:rsidP="008E26E8">
            <w:pPr>
              <w:jc w:val="center"/>
              <w:rPr>
                <w:i/>
              </w:rPr>
            </w:pPr>
            <w:r w:rsidRPr="00625E09">
              <w:rPr>
                <w:i/>
              </w:rPr>
              <w:t>0</w:t>
            </w:r>
          </w:p>
        </w:tc>
        <w:tc>
          <w:tcPr>
            <w:tcW w:w="275" w:type="pct"/>
            <w:vAlign w:val="center"/>
          </w:tcPr>
          <w:p w:rsidR="000E27CE" w:rsidRPr="00625E09" w:rsidRDefault="000E27CE" w:rsidP="008E26E8">
            <w:pPr>
              <w:contextualSpacing/>
              <w:jc w:val="center"/>
              <w:rPr>
                <w:rFonts w:eastAsia="Calibri"/>
              </w:rPr>
            </w:pPr>
            <w:r w:rsidRPr="00625E09">
              <w:rPr>
                <w:rFonts w:eastAsia="Calibri"/>
              </w:rPr>
              <w:t>0</w:t>
            </w:r>
          </w:p>
        </w:tc>
        <w:tc>
          <w:tcPr>
            <w:tcW w:w="276" w:type="pct"/>
            <w:shd w:val="clear" w:color="auto" w:fill="FBD4B4"/>
            <w:vAlign w:val="center"/>
          </w:tcPr>
          <w:p w:rsidR="000E27CE" w:rsidRPr="00625E09" w:rsidRDefault="000E27CE" w:rsidP="008E26E8">
            <w:pPr>
              <w:contextualSpacing/>
              <w:jc w:val="center"/>
            </w:pPr>
            <w:r w:rsidRPr="00625E09">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vAlign w:val="center"/>
          </w:tcPr>
          <w:p w:rsidR="000E27CE" w:rsidRPr="00625E09" w:rsidRDefault="000E27CE" w:rsidP="008E26E8">
            <w:pPr>
              <w:contextualSpacing/>
              <w:jc w:val="center"/>
              <w:rPr>
                <w:rFonts w:eastAsia="Calibri"/>
              </w:rPr>
            </w:pPr>
            <w:r w:rsidRPr="00625E09">
              <w:rPr>
                <w:rFonts w:eastAsia="Calibri"/>
              </w:rPr>
              <w:t>0</w:t>
            </w:r>
          </w:p>
        </w:tc>
        <w:tc>
          <w:tcPr>
            <w:tcW w:w="352" w:type="pct"/>
            <w:shd w:val="clear" w:color="auto" w:fill="FBD4B4"/>
            <w:vAlign w:val="center"/>
          </w:tcPr>
          <w:p w:rsidR="000E27CE" w:rsidRPr="00625E09" w:rsidRDefault="000E27CE" w:rsidP="008E26E8">
            <w:pPr>
              <w:jc w:val="center"/>
              <w:rPr>
                <w:i/>
                <w:iCs/>
                <w:color w:val="000000"/>
              </w:rPr>
            </w:pPr>
            <w:r w:rsidRPr="00625E09">
              <w:rPr>
                <w:i/>
                <w:iCs/>
                <w:color w:val="000000"/>
              </w:rPr>
              <w:t>0</w:t>
            </w:r>
          </w:p>
        </w:tc>
        <w:tc>
          <w:tcPr>
            <w:tcW w:w="541" w:type="pct"/>
            <w:vAlign w:val="center"/>
          </w:tcPr>
          <w:p w:rsidR="000E27CE" w:rsidRPr="00625E09" w:rsidRDefault="000E27CE" w:rsidP="008E26E8">
            <w:pPr>
              <w:jc w:val="center"/>
              <w:rPr>
                <w:i/>
                <w:iCs/>
                <w:color w:val="000000"/>
              </w:rPr>
            </w:pPr>
            <w:r w:rsidRPr="00625E09">
              <w:rPr>
                <w:i/>
                <w:iCs/>
                <w:color w:val="000000"/>
              </w:rPr>
              <w:t>0</w:t>
            </w:r>
          </w:p>
        </w:tc>
      </w:tr>
      <w:tr w:rsidR="000E27CE" w:rsidRPr="00625E09" w:rsidTr="008E26E8">
        <w:trPr>
          <w:cantSplit/>
        </w:trPr>
        <w:tc>
          <w:tcPr>
            <w:tcW w:w="1633" w:type="pct"/>
            <w:shd w:val="clear" w:color="auto" w:fill="auto"/>
          </w:tcPr>
          <w:p w:rsidR="000E27CE" w:rsidRPr="00625E09" w:rsidRDefault="000E27CE" w:rsidP="008E26E8">
            <w:pPr>
              <w:contextualSpacing/>
              <w:jc w:val="right"/>
              <w:rPr>
                <w:rFonts w:eastAsia="Calibri"/>
              </w:rPr>
            </w:pPr>
            <w:r w:rsidRPr="00625E09">
              <w:rPr>
                <w:rFonts w:eastAsia="Calibri"/>
              </w:rPr>
              <w:t>плановых</w:t>
            </w:r>
          </w:p>
        </w:tc>
        <w:tc>
          <w:tcPr>
            <w:tcW w:w="269" w:type="pct"/>
            <w:shd w:val="clear" w:color="auto" w:fill="auto"/>
            <w:vAlign w:val="center"/>
          </w:tcPr>
          <w:p w:rsidR="000E27CE" w:rsidRPr="00625E09" w:rsidRDefault="000E27CE" w:rsidP="008E26E8">
            <w:pPr>
              <w:jc w:val="center"/>
              <w:rPr>
                <w:i/>
              </w:rPr>
            </w:pPr>
            <w:r w:rsidRPr="00625E09">
              <w:rPr>
                <w:i/>
              </w:rPr>
              <w:t>0</w:t>
            </w:r>
          </w:p>
        </w:tc>
        <w:tc>
          <w:tcPr>
            <w:tcW w:w="280" w:type="pct"/>
            <w:shd w:val="clear" w:color="auto" w:fill="auto"/>
            <w:vAlign w:val="center"/>
          </w:tcPr>
          <w:p w:rsidR="000E27CE" w:rsidRPr="00625E09" w:rsidRDefault="000E27CE" w:rsidP="008E26E8">
            <w:pPr>
              <w:jc w:val="center"/>
              <w:rPr>
                <w:i/>
              </w:rPr>
            </w:pPr>
            <w:r w:rsidRPr="00625E09">
              <w:rPr>
                <w:i/>
              </w:rPr>
              <w:t>0</w:t>
            </w:r>
          </w:p>
        </w:tc>
        <w:tc>
          <w:tcPr>
            <w:tcW w:w="274" w:type="pct"/>
            <w:shd w:val="clear" w:color="auto" w:fill="auto"/>
            <w:vAlign w:val="center"/>
          </w:tcPr>
          <w:p w:rsidR="000E27CE" w:rsidRPr="00625E09" w:rsidRDefault="000E27CE" w:rsidP="008E26E8">
            <w:pPr>
              <w:jc w:val="center"/>
              <w:rPr>
                <w:i/>
              </w:rPr>
            </w:pPr>
            <w:r w:rsidRPr="00625E09">
              <w:rPr>
                <w:i/>
              </w:rPr>
              <w:t>0</w:t>
            </w:r>
          </w:p>
        </w:tc>
        <w:tc>
          <w:tcPr>
            <w:tcW w:w="275" w:type="pct"/>
            <w:vAlign w:val="center"/>
          </w:tcPr>
          <w:p w:rsidR="000E27CE" w:rsidRPr="00625E09" w:rsidRDefault="000E27CE" w:rsidP="008E26E8">
            <w:pPr>
              <w:contextualSpacing/>
              <w:jc w:val="center"/>
              <w:rPr>
                <w:rFonts w:eastAsia="Calibri"/>
              </w:rPr>
            </w:pPr>
            <w:r w:rsidRPr="00625E09">
              <w:rPr>
                <w:rFonts w:eastAsia="Calibri"/>
              </w:rPr>
              <w:t>0</w:t>
            </w:r>
          </w:p>
        </w:tc>
        <w:tc>
          <w:tcPr>
            <w:tcW w:w="276" w:type="pct"/>
            <w:shd w:val="clear" w:color="auto" w:fill="FBD4B4"/>
            <w:vAlign w:val="center"/>
          </w:tcPr>
          <w:p w:rsidR="000E27CE" w:rsidRPr="00625E09" w:rsidRDefault="000E27CE" w:rsidP="008E26E8">
            <w:pPr>
              <w:contextualSpacing/>
              <w:jc w:val="center"/>
            </w:pPr>
            <w:r w:rsidRPr="00625E09">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vAlign w:val="center"/>
          </w:tcPr>
          <w:p w:rsidR="000E27CE" w:rsidRPr="00625E09" w:rsidRDefault="000E27CE" w:rsidP="008E26E8">
            <w:pPr>
              <w:contextualSpacing/>
              <w:jc w:val="center"/>
              <w:rPr>
                <w:rFonts w:eastAsia="Calibri"/>
              </w:rPr>
            </w:pPr>
            <w:r w:rsidRPr="00625E09">
              <w:rPr>
                <w:rFonts w:eastAsia="Calibri"/>
              </w:rPr>
              <w:t>0</w:t>
            </w:r>
          </w:p>
        </w:tc>
        <w:tc>
          <w:tcPr>
            <w:tcW w:w="352" w:type="pct"/>
            <w:shd w:val="clear" w:color="auto" w:fill="FBD4B4"/>
            <w:vAlign w:val="center"/>
          </w:tcPr>
          <w:p w:rsidR="000E27CE" w:rsidRPr="00625E09" w:rsidRDefault="000E27CE" w:rsidP="008E26E8">
            <w:pPr>
              <w:jc w:val="center"/>
              <w:rPr>
                <w:i/>
                <w:iCs/>
                <w:color w:val="000000"/>
              </w:rPr>
            </w:pPr>
            <w:r w:rsidRPr="00625E09">
              <w:rPr>
                <w:i/>
                <w:iCs/>
                <w:color w:val="000000"/>
              </w:rPr>
              <w:t>0</w:t>
            </w:r>
          </w:p>
        </w:tc>
        <w:tc>
          <w:tcPr>
            <w:tcW w:w="541" w:type="pct"/>
            <w:vAlign w:val="center"/>
          </w:tcPr>
          <w:p w:rsidR="000E27CE" w:rsidRPr="00625E09" w:rsidRDefault="000E27CE" w:rsidP="008E26E8">
            <w:pPr>
              <w:jc w:val="center"/>
              <w:rPr>
                <w:i/>
                <w:iCs/>
                <w:color w:val="000000"/>
              </w:rPr>
            </w:pPr>
            <w:r w:rsidRPr="00625E09">
              <w:rPr>
                <w:i/>
                <w:iCs/>
                <w:color w:val="000000"/>
              </w:rPr>
              <w:t>0</w:t>
            </w:r>
          </w:p>
        </w:tc>
      </w:tr>
      <w:tr w:rsidR="000E27CE" w:rsidRPr="00625E09" w:rsidTr="008E26E8">
        <w:trPr>
          <w:cantSplit/>
        </w:trPr>
        <w:tc>
          <w:tcPr>
            <w:tcW w:w="1633" w:type="pct"/>
            <w:shd w:val="clear" w:color="auto" w:fill="auto"/>
          </w:tcPr>
          <w:p w:rsidR="000E27CE" w:rsidRPr="00625E09" w:rsidRDefault="000E27CE" w:rsidP="008E26E8">
            <w:pPr>
              <w:contextualSpacing/>
              <w:jc w:val="right"/>
              <w:rPr>
                <w:rFonts w:eastAsia="Calibri"/>
              </w:rPr>
            </w:pPr>
            <w:r w:rsidRPr="00625E09">
              <w:rPr>
                <w:rFonts w:eastAsia="Calibri"/>
              </w:rPr>
              <w:t>внеплановых</w:t>
            </w:r>
          </w:p>
        </w:tc>
        <w:tc>
          <w:tcPr>
            <w:tcW w:w="269" w:type="pct"/>
            <w:shd w:val="clear" w:color="auto" w:fill="auto"/>
            <w:vAlign w:val="center"/>
          </w:tcPr>
          <w:p w:rsidR="000E27CE" w:rsidRPr="00625E09" w:rsidRDefault="000E27CE" w:rsidP="008E26E8">
            <w:pPr>
              <w:jc w:val="center"/>
              <w:rPr>
                <w:i/>
              </w:rPr>
            </w:pPr>
            <w:r w:rsidRPr="00625E09">
              <w:rPr>
                <w:i/>
              </w:rPr>
              <w:t>0</w:t>
            </w:r>
          </w:p>
        </w:tc>
        <w:tc>
          <w:tcPr>
            <w:tcW w:w="280" w:type="pct"/>
            <w:shd w:val="clear" w:color="auto" w:fill="auto"/>
            <w:vAlign w:val="center"/>
          </w:tcPr>
          <w:p w:rsidR="000E27CE" w:rsidRPr="00625E09" w:rsidRDefault="000E27CE" w:rsidP="008E26E8">
            <w:pPr>
              <w:jc w:val="center"/>
              <w:rPr>
                <w:i/>
              </w:rPr>
            </w:pPr>
            <w:r w:rsidRPr="00625E09">
              <w:rPr>
                <w:i/>
              </w:rPr>
              <w:t>0</w:t>
            </w:r>
          </w:p>
        </w:tc>
        <w:tc>
          <w:tcPr>
            <w:tcW w:w="274" w:type="pct"/>
            <w:shd w:val="clear" w:color="auto" w:fill="auto"/>
            <w:vAlign w:val="center"/>
          </w:tcPr>
          <w:p w:rsidR="000E27CE" w:rsidRPr="00625E09" w:rsidRDefault="000E27CE" w:rsidP="008E26E8">
            <w:pPr>
              <w:jc w:val="center"/>
              <w:rPr>
                <w:i/>
              </w:rPr>
            </w:pPr>
            <w:r w:rsidRPr="00625E09">
              <w:rPr>
                <w:i/>
              </w:rPr>
              <w:t>0</w:t>
            </w:r>
          </w:p>
        </w:tc>
        <w:tc>
          <w:tcPr>
            <w:tcW w:w="275" w:type="pct"/>
            <w:vAlign w:val="center"/>
          </w:tcPr>
          <w:p w:rsidR="000E27CE" w:rsidRPr="00625E09" w:rsidRDefault="000E27CE" w:rsidP="008E26E8">
            <w:pPr>
              <w:contextualSpacing/>
              <w:jc w:val="center"/>
              <w:rPr>
                <w:rFonts w:eastAsia="Calibri"/>
              </w:rPr>
            </w:pPr>
            <w:r w:rsidRPr="00625E09">
              <w:rPr>
                <w:rFonts w:eastAsia="Calibri"/>
              </w:rPr>
              <w:t>0</w:t>
            </w:r>
          </w:p>
        </w:tc>
        <w:tc>
          <w:tcPr>
            <w:tcW w:w="276" w:type="pct"/>
            <w:shd w:val="clear" w:color="auto" w:fill="FBD4B4"/>
            <w:vAlign w:val="center"/>
          </w:tcPr>
          <w:p w:rsidR="000E27CE" w:rsidRPr="00625E09" w:rsidRDefault="000E27CE" w:rsidP="008E26E8">
            <w:pPr>
              <w:contextualSpacing/>
              <w:jc w:val="center"/>
            </w:pPr>
            <w:r w:rsidRPr="00625E09">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vAlign w:val="center"/>
          </w:tcPr>
          <w:p w:rsidR="000E27CE" w:rsidRPr="00625E09" w:rsidRDefault="000E27CE" w:rsidP="008E26E8">
            <w:pPr>
              <w:contextualSpacing/>
              <w:jc w:val="center"/>
              <w:rPr>
                <w:rFonts w:eastAsia="Calibri"/>
              </w:rPr>
            </w:pPr>
            <w:r w:rsidRPr="00625E09">
              <w:rPr>
                <w:rFonts w:eastAsia="Calibri"/>
              </w:rPr>
              <w:t>0</w:t>
            </w:r>
          </w:p>
        </w:tc>
        <w:tc>
          <w:tcPr>
            <w:tcW w:w="352" w:type="pct"/>
            <w:shd w:val="clear" w:color="auto" w:fill="FBD4B4"/>
            <w:vAlign w:val="center"/>
          </w:tcPr>
          <w:p w:rsidR="000E27CE" w:rsidRPr="00625E09" w:rsidRDefault="000E27CE" w:rsidP="008E26E8">
            <w:pPr>
              <w:jc w:val="center"/>
              <w:rPr>
                <w:i/>
                <w:iCs/>
                <w:color w:val="000000"/>
              </w:rPr>
            </w:pPr>
            <w:r w:rsidRPr="00625E09">
              <w:rPr>
                <w:i/>
                <w:iCs/>
                <w:color w:val="000000"/>
              </w:rPr>
              <w:t>0</w:t>
            </w:r>
          </w:p>
        </w:tc>
        <w:tc>
          <w:tcPr>
            <w:tcW w:w="541" w:type="pct"/>
            <w:vAlign w:val="center"/>
          </w:tcPr>
          <w:p w:rsidR="000E27CE" w:rsidRPr="00625E09" w:rsidRDefault="000E27CE" w:rsidP="008E26E8">
            <w:pPr>
              <w:jc w:val="center"/>
              <w:rPr>
                <w:i/>
                <w:iCs/>
                <w:color w:val="000000"/>
              </w:rPr>
            </w:pPr>
            <w:r w:rsidRPr="00625E09">
              <w:rPr>
                <w:i/>
                <w:iCs/>
                <w:color w:val="000000"/>
              </w:rPr>
              <w:t>0</w:t>
            </w:r>
          </w:p>
        </w:tc>
      </w:tr>
      <w:tr w:rsidR="000E27CE" w:rsidRPr="00625E09" w:rsidTr="008E26E8">
        <w:trPr>
          <w:cantSplit/>
        </w:trPr>
        <w:tc>
          <w:tcPr>
            <w:tcW w:w="1633" w:type="pct"/>
            <w:shd w:val="clear" w:color="auto" w:fill="auto"/>
          </w:tcPr>
          <w:p w:rsidR="000E27CE" w:rsidRPr="00625E09" w:rsidRDefault="000E27CE" w:rsidP="008E26E8">
            <w:pPr>
              <w:contextualSpacing/>
              <w:jc w:val="both"/>
              <w:rPr>
                <w:rFonts w:eastAsia="Calibri"/>
              </w:rPr>
            </w:pPr>
            <w:r w:rsidRPr="00625E09">
              <w:rPr>
                <w:rFonts w:eastAsia="Calibri"/>
              </w:rPr>
              <w:t>Количество выполненных мероприятий систематического наблюдения (СН), из них:</w:t>
            </w:r>
          </w:p>
        </w:tc>
        <w:tc>
          <w:tcPr>
            <w:tcW w:w="269" w:type="pct"/>
            <w:shd w:val="clear" w:color="auto" w:fill="auto"/>
            <w:vAlign w:val="center"/>
          </w:tcPr>
          <w:p w:rsidR="000E27CE" w:rsidRPr="00625E09" w:rsidRDefault="000E27CE" w:rsidP="008E26E8">
            <w:pPr>
              <w:jc w:val="center"/>
              <w:rPr>
                <w:i/>
              </w:rPr>
            </w:pPr>
            <w:r w:rsidRPr="00625E09">
              <w:rPr>
                <w:i/>
              </w:rPr>
              <w:t>0</w:t>
            </w:r>
          </w:p>
        </w:tc>
        <w:tc>
          <w:tcPr>
            <w:tcW w:w="280" w:type="pct"/>
            <w:shd w:val="clear" w:color="auto" w:fill="auto"/>
            <w:vAlign w:val="center"/>
          </w:tcPr>
          <w:p w:rsidR="000E27CE" w:rsidRPr="00625E09" w:rsidRDefault="000E27CE" w:rsidP="008E26E8">
            <w:pPr>
              <w:jc w:val="center"/>
              <w:rPr>
                <w:i/>
              </w:rPr>
            </w:pPr>
            <w:r w:rsidRPr="00625E09">
              <w:rPr>
                <w:i/>
              </w:rPr>
              <w:t>0</w:t>
            </w:r>
          </w:p>
        </w:tc>
        <w:tc>
          <w:tcPr>
            <w:tcW w:w="274" w:type="pct"/>
            <w:shd w:val="clear" w:color="auto" w:fill="auto"/>
            <w:vAlign w:val="center"/>
          </w:tcPr>
          <w:p w:rsidR="000E27CE" w:rsidRPr="00625E09" w:rsidRDefault="000E27CE" w:rsidP="008E26E8">
            <w:pPr>
              <w:jc w:val="center"/>
              <w:rPr>
                <w:i/>
              </w:rPr>
            </w:pPr>
            <w:r w:rsidRPr="00625E09">
              <w:rPr>
                <w:i/>
              </w:rPr>
              <w:t>0</w:t>
            </w:r>
          </w:p>
        </w:tc>
        <w:tc>
          <w:tcPr>
            <w:tcW w:w="275" w:type="pct"/>
            <w:vAlign w:val="center"/>
          </w:tcPr>
          <w:p w:rsidR="000E27CE" w:rsidRPr="00625E09" w:rsidRDefault="000E27CE" w:rsidP="008E26E8">
            <w:pPr>
              <w:contextualSpacing/>
              <w:jc w:val="center"/>
              <w:rPr>
                <w:rFonts w:eastAsia="Calibri"/>
              </w:rPr>
            </w:pPr>
            <w:r w:rsidRPr="00625E09">
              <w:rPr>
                <w:rFonts w:eastAsia="Calibri"/>
              </w:rPr>
              <w:t>0</w:t>
            </w:r>
          </w:p>
        </w:tc>
        <w:tc>
          <w:tcPr>
            <w:tcW w:w="276" w:type="pct"/>
            <w:shd w:val="clear" w:color="auto" w:fill="FBD4B4"/>
            <w:vAlign w:val="center"/>
          </w:tcPr>
          <w:p w:rsidR="000E27CE" w:rsidRPr="00625E09" w:rsidRDefault="000E27CE" w:rsidP="008E26E8">
            <w:pPr>
              <w:contextualSpacing/>
              <w:jc w:val="center"/>
            </w:pPr>
            <w:r w:rsidRPr="00625E09">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vAlign w:val="center"/>
          </w:tcPr>
          <w:p w:rsidR="000E27CE" w:rsidRPr="00625E09" w:rsidRDefault="000E27CE" w:rsidP="008E26E8">
            <w:pPr>
              <w:contextualSpacing/>
              <w:jc w:val="center"/>
              <w:rPr>
                <w:rFonts w:eastAsia="Calibri"/>
              </w:rPr>
            </w:pPr>
            <w:r w:rsidRPr="00625E09">
              <w:rPr>
                <w:rFonts w:eastAsia="Calibri"/>
              </w:rPr>
              <w:t>0</w:t>
            </w:r>
          </w:p>
        </w:tc>
        <w:tc>
          <w:tcPr>
            <w:tcW w:w="352" w:type="pct"/>
            <w:shd w:val="clear" w:color="auto" w:fill="FBD4B4"/>
            <w:vAlign w:val="center"/>
          </w:tcPr>
          <w:p w:rsidR="000E27CE" w:rsidRPr="00625E09" w:rsidRDefault="000E27CE" w:rsidP="008E26E8">
            <w:pPr>
              <w:jc w:val="center"/>
              <w:rPr>
                <w:i/>
                <w:iCs/>
                <w:color w:val="000000"/>
              </w:rPr>
            </w:pPr>
            <w:r w:rsidRPr="00625E09">
              <w:rPr>
                <w:i/>
                <w:iCs/>
                <w:color w:val="000000"/>
              </w:rPr>
              <w:t>0</w:t>
            </w:r>
          </w:p>
        </w:tc>
        <w:tc>
          <w:tcPr>
            <w:tcW w:w="541" w:type="pct"/>
            <w:vAlign w:val="center"/>
          </w:tcPr>
          <w:p w:rsidR="000E27CE" w:rsidRPr="00625E09" w:rsidRDefault="000E27CE" w:rsidP="008E26E8">
            <w:pPr>
              <w:jc w:val="center"/>
              <w:rPr>
                <w:i/>
                <w:iCs/>
                <w:color w:val="000000"/>
              </w:rPr>
            </w:pPr>
            <w:r w:rsidRPr="00625E09">
              <w:rPr>
                <w:i/>
                <w:iCs/>
                <w:color w:val="000000"/>
              </w:rPr>
              <w:t>0</w:t>
            </w:r>
          </w:p>
        </w:tc>
      </w:tr>
      <w:tr w:rsidR="000E27CE" w:rsidRPr="00625E09" w:rsidTr="008E26E8">
        <w:trPr>
          <w:cantSplit/>
        </w:trPr>
        <w:tc>
          <w:tcPr>
            <w:tcW w:w="1633" w:type="pct"/>
            <w:shd w:val="clear" w:color="auto" w:fill="auto"/>
          </w:tcPr>
          <w:p w:rsidR="000E27CE" w:rsidRPr="00625E09" w:rsidRDefault="000E27CE" w:rsidP="008E26E8">
            <w:pPr>
              <w:contextualSpacing/>
              <w:jc w:val="right"/>
              <w:rPr>
                <w:rFonts w:eastAsia="Calibri"/>
              </w:rPr>
            </w:pPr>
            <w:r w:rsidRPr="00625E09">
              <w:rPr>
                <w:rFonts w:eastAsia="Calibri"/>
              </w:rPr>
              <w:t>плановых</w:t>
            </w:r>
          </w:p>
        </w:tc>
        <w:tc>
          <w:tcPr>
            <w:tcW w:w="269" w:type="pct"/>
            <w:shd w:val="clear" w:color="auto" w:fill="auto"/>
            <w:vAlign w:val="center"/>
          </w:tcPr>
          <w:p w:rsidR="000E27CE" w:rsidRPr="00625E09" w:rsidRDefault="000E27CE" w:rsidP="008E26E8">
            <w:pPr>
              <w:jc w:val="center"/>
              <w:rPr>
                <w:i/>
              </w:rPr>
            </w:pPr>
            <w:r w:rsidRPr="00625E09">
              <w:rPr>
                <w:i/>
              </w:rPr>
              <w:t>0</w:t>
            </w:r>
          </w:p>
        </w:tc>
        <w:tc>
          <w:tcPr>
            <w:tcW w:w="280" w:type="pct"/>
            <w:shd w:val="clear" w:color="auto" w:fill="auto"/>
            <w:vAlign w:val="center"/>
          </w:tcPr>
          <w:p w:rsidR="000E27CE" w:rsidRPr="00625E09" w:rsidRDefault="000E27CE" w:rsidP="008E26E8">
            <w:pPr>
              <w:jc w:val="center"/>
              <w:rPr>
                <w:i/>
              </w:rPr>
            </w:pPr>
            <w:r w:rsidRPr="00625E09">
              <w:rPr>
                <w:i/>
              </w:rPr>
              <w:t>0</w:t>
            </w:r>
          </w:p>
        </w:tc>
        <w:tc>
          <w:tcPr>
            <w:tcW w:w="274" w:type="pct"/>
            <w:shd w:val="clear" w:color="auto" w:fill="auto"/>
            <w:vAlign w:val="center"/>
          </w:tcPr>
          <w:p w:rsidR="000E27CE" w:rsidRPr="00625E09" w:rsidRDefault="000E27CE" w:rsidP="008E26E8">
            <w:pPr>
              <w:jc w:val="center"/>
              <w:rPr>
                <w:i/>
              </w:rPr>
            </w:pPr>
            <w:r w:rsidRPr="00625E09">
              <w:rPr>
                <w:i/>
              </w:rPr>
              <w:t>0</w:t>
            </w:r>
          </w:p>
        </w:tc>
        <w:tc>
          <w:tcPr>
            <w:tcW w:w="275" w:type="pct"/>
            <w:vAlign w:val="center"/>
          </w:tcPr>
          <w:p w:rsidR="000E27CE" w:rsidRPr="00625E09" w:rsidRDefault="000E27CE" w:rsidP="008E26E8">
            <w:pPr>
              <w:contextualSpacing/>
              <w:jc w:val="center"/>
              <w:rPr>
                <w:rFonts w:eastAsia="Calibri"/>
              </w:rPr>
            </w:pPr>
            <w:r w:rsidRPr="00625E09">
              <w:rPr>
                <w:rFonts w:eastAsia="Calibri"/>
              </w:rPr>
              <w:t>0</w:t>
            </w:r>
          </w:p>
        </w:tc>
        <w:tc>
          <w:tcPr>
            <w:tcW w:w="276" w:type="pct"/>
            <w:shd w:val="clear" w:color="auto" w:fill="FBD4B4"/>
            <w:vAlign w:val="center"/>
          </w:tcPr>
          <w:p w:rsidR="000E27CE" w:rsidRPr="00625E09" w:rsidRDefault="000E27CE" w:rsidP="008E26E8">
            <w:pPr>
              <w:contextualSpacing/>
              <w:jc w:val="center"/>
            </w:pPr>
            <w:r w:rsidRPr="00625E09">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vAlign w:val="center"/>
          </w:tcPr>
          <w:p w:rsidR="000E27CE" w:rsidRPr="00625E09" w:rsidRDefault="000E27CE" w:rsidP="008E26E8">
            <w:pPr>
              <w:contextualSpacing/>
              <w:jc w:val="center"/>
              <w:rPr>
                <w:rFonts w:eastAsia="Calibri"/>
              </w:rPr>
            </w:pPr>
            <w:r w:rsidRPr="00625E09">
              <w:rPr>
                <w:rFonts w:eastAsia="Calibri"/>
              </w:rPr>
              <w:t>0</w:t>
            </w:r>
          </w:p>
        </w:tc>
        <w:tc>
          <w:tcPr>
            <w:tcW w:w="352" w:type="pct"/>
            <w:shd w:val="clear" w:color="auto" w:fill="FBD4B4"/>
            <w:vAlign w:val="center"/>
          </w:tcPr>
          <w:p w:rsidR="000E27CE" w:rsidRPr="00625E09" w:rsidRDefault="000E27CE" w:rsidP="008E26E8">
            <w:pPr>
              <w:jc w:val="center"/>
              <w:rPr>
                <w:i/>
                <w:iCs/>
                <w:color w:val="000000"/>
              </w:rPr>
            </w:pPr>
            <w:r w:rsidRPr="00625E09">
              <w:rPr>
                <w:i/>
                <w:iCs/>
                <w:color w:val="000000"/>
              </w:rPr>
              <w:t>0</w:t>
            </w:r>
          </w:p>
        </w:tc>
        <w:tc>
          <w:tcPr>
            <w:tcW w:w="541" w:type="pct"/>
            <w:vAlign w:val="center"/>
          </w:tcPr>
          <w:p w:rsidR="000E27CE" w:rsidRPr="00625E09" w:rsidRDefault="000E27CE" w:rsidP="008E26E8">
            <w:pPr>
              <w:jc w:val="center"/>
              <w:rPr>
                <w:i/>
                <w:iCs/>
                <w:color w:val="000000"/>
              </w:rPr>
            </w:pPr>
            <w:r w:rsidRPr="00625E09">
              <w:rPr>
                <w:i/>
                <w:iCs/>
                <w:color w:val="000000"/>
              </w:rPr>
              <w:t>0</w:t>
            </w:r>
          </w:p>
        </w:tc>
      </w:tr>
      <w:tr w:rsidR="000E27CE" w:rsidRPr="00625E09" w:rsidTr="008E26E8">
        <w:trPr>
          <w:cantSplit/>
        </w:trPr>
        <w:tc>
          <w:tcPr>
            <w:tcW w:w="1633" w:type="pct"/>
            <w:shd w:val="clear" w:color="auto" w:fill="auto"/>
          </w:tcPr>
          <w:p w:rsidR="000E27CE" w:rsidRPr="00625E09" w:rsidRDefault="000E27CE" w:rsidP="008E26E8">
            <w:pPr>
              <w:contextualSpacing/>
              <w:jc w:val="right"/>
              <w:rPr>
                <w:rFonts w:eastAsia="Calibri"/>
              </w:rPr>
            </w:pPr>
            <w:r w:rsidRPr="00625E09">
              <w:rPr>
                <w:rFonts w:eastAsia="Calibri"/>
              </w:rPr>
              <w:t>внеплановых</w:t>
            </w:r>
          </w:p>
        </w:tc>
        <w:tc>
          <w:tcPr>
            <w:tcW w:w="269" w:type="pct"/>
            <w:shd w:val="clear" w:color="auto" w:fill="auto"/>
            <w:vAlign w:val="center"/>
          </w:tcPr>
          <w:p w:rsidR="000E27CE" w:rsidRPr="00625E09" w:rsidRDefault="000E27CE" w:rsidP="008E26E8">
            <w:pPr>
              <w:jc w:val="center"/>
              <w:rPr>
                <w:i/>
              </w:rPr>
            </w:pPr>
            <w:r w:rsidRPr="00625E09">
              <w:rPr>
                <w:i/>
              </w:rPr>
              <w:t>0</w:t>
            </w:r>
          </w:p>
        </w:tc>
        <w:tc>
          <w:tcPr>
            <w:tcW w:w="280" w:type="pct"/>
            <w:shd w:val="clear" w:color="auto" w:fill="auto"/>
            <w:vAlign w:val="center"/>
          </w:tcPr>
          <w:p w:rsidR="000E27CE" w:rsidRPr="00625E09" w:rsidRDefault="000E27CE" w:rsidP="008E26E8">
            <w:pPr>
              <w:jc w:val="center"/>
              <w:rPr>
                <w:i/>
              </w:rPr>
            </w:pPr>
            <w:r w:rsidRPr="00625E09">
              <w:rPr>
                <w:i/>
              </w:rPr>
              <w:t>0</w:t>
            </w:r>
          </w:p>
        </w:tc>
        <w:tc>
          <w:tcPr>
            <w:tcW w:w="274" w:type="pct"/>
            <w:shd w:val="clear" w:color="auto" w:fill="auto"/>
            <w:vAlign w:val="center"/>
          </w:tcPr>
          <w:p w:rsidR="000E27CE" w:rsidRPr="00625E09" w:rsidRDefault="000E27CE" w:rsidP="008E26E8">
            <w:pPr>
              <w:jc w:val="center"/>
              <w:rPr>
                <w:i/>
              </w:rPr>
            </w:pPr>
            <w:r w:rsidRPr="00625E09">
              <w:rPr>
                <w:i/>
              </w:rPr>
              <w:t>0</w:t>
            </w:r>
          </w:p>
        </w:tc>
        <w:tc>
          <w:tcPr>
            <w:tcW w:w="275" w:type="pct"/>
            <w:vAlign w:val="center"/>
          </w:tcPr>
          <w:p w:rsidR="000E27CE" w:rsidRPr="00625E09" w:rsidRDefault="000E27CE" w:rsidP="008E26E8">
            <w:pPr>
              <w:contextualSpacing/>
              <w:jc w:val="center"/>
              <w:rPr>
                <w:rFonts w:eastAsia="Calibri"/>
              </w:rPr>
            </w:pPr>
            <w:r w:rsidRPr="00625E09">
              <w:rPr>
                <w:rFonts w:eastAsia="Calibri"/>
              </w:rPr>
              <w:t>0</w:t>
            </w:r>
          </w:p>
        </w:tc>
        <w:tc>
          <w:tcPr>
            <w:tcW w:w="276" w:type="pct"/>
            <w:shd w:val="clear" w:color="auto" w:fill="FBD4B4"/>
            <w:vAlign w:val="center"/>
          </w:tcPr>
          <w:p w:rsidR="000E27CE" w:rsidRPr="00625E09" w:rsidRDefault="000E27CE" w:rsidP="008E26E8">
            <w:pPr>
              <w:contextualSpacing/>
              <w:jc w:val="center"/>
            </w:pPr>
            <w:r w:rsidRPr="00625E09">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vAlign w:val="center"/>
          </w:tcPr>
          <w:p w:rsidR="000E27CE" w:rsidRPr="00625E09" w:rsidRDefault="000E27CE" w:rsidP="008E26E8">
            <w:pPr>
              <w:contextualSpacing/>
              <w:jc w:val="center"/>
              <w:rPr>
                <w:rFonts w:eastAsia="Calibri"/>
              </w:rPr>
            </w:pPr>
            <w:r w:rsidRPr="00625E09">
              <w:rPr>
                <w:rFonts w:eastAsia="Calibri"/>
              </w:rPr>
              <w:t>0</w:t>
            </w:r>
          </w:p>
        </w:tc>
        <w:tc>
          <w:tcPr>
            <w:tcW w:w="352" w:type="pct"/>
            <w:shd w:val="clear" w:color="auto" w:fill="FBD4B4"/>
            <w:vAlign w:val="center"/>
          </w:tcPr>
          <w:p w:rsidR="000E27CE" w:rsidRPr="00625E09" w:rsidRDefault="000E27CE" w:rsidP="008E26E8">
            <w:pPr>
              <w:jc w:val="center"/>
              <w:rPr>
                <w:i/>
                <w:iCs/>
                <w:color w:val="000000"/>
              </w:rPr>
            </w:pPr>
            <w:r w:rsidRPr="00625E09">
              <w:rPr>
                <w:i/>
                <w:iCs/>
                <w:color w:val="000000"/>
              </w:rPr>
              <w:t>0</w:t>
            </w:r>
          </w:p>
        </w:tc>
        <w:tc>
          <w:tcPr>
            <w:tcW w:w="541" w:type="pct"/>
            <w:vAlign w:val="center"/>
          </w:tcPr>
          <w:p w:rsidR="000E27CE" w:rsidRPr="00625E09" w:rsidRDefault="000E27CE" w:rsidP="008E26E8">
            <w:pPr>
              <w:jc w:val="center"/>
              <w:rPr>
                <w:i/>
                <w:iCs/>
                <w:color w:val="000000"/>
              </w:rPr>
            </w:pPr>
            <w:r w:rsidRPr="00625E09">
              <w:rPr>
                <w:i/>
                <w:iCs/>
                <w:color w:val="000000"/>
              </w:rPr>
              <w:t>0</w:t>
            </w:r>
          </w:p>
        </w:tc>
      </w:tr>
      <w:tr w:rsidR="000E27CE" w:rsidRPr="00625E09" w:rsidTr="008E26E8">
        <w:trPr>
          <w:cantSplit/>
        </w:trPr>
        <w:tc>
          <w:tcPr>
            <w:tcW w:w="1633" w:type="pct"/>
            <w:shd w:val="clear" w:color="auto" w:fill="auto"/>
          </w:tcPr>
          <w:p w:rsidR="000E27CE" w:rsidRPr="00625E09" w:rsidRDefault="000E27CE" w:rsidP="008E26E8">
            <w:pPr>
              <w:contextualSpacing/>
              <w:rPr>
                <w:rFonts w:eastAsia="Calibri"/>
              </w:rPr>
            </w:pPr>
            <w:r w:rsidRPr="00625E09">
              <w:rPr>
                <w:rFonts w:eastAsia="Calibri"/>
              </w:rPr>
              <w:t>Общее количество выполненных контрольно-надзорных мероприятий (проверок и СН, далее - МНК), из них:</w:t>
            </w:r>
          </w:p>
        </w:tc>
        <w:tc>
          <w:tcPr>
            <w:tcW w:w="269" w:type="pct"/>
            <w:shd w:val="clear" w:color="auto" w:fill="auto"/>
            <w:vAlign w:val="center"/>
          </w:tcPr>
          <w:p w:rsidR="000E27CE" w:rsidRPr="00625E09" w:rsidRDefault="000E27CE" w:rsidP="008E26E8">
            <w:pPr>
              <w:jc w:val="center"/>
              <w:rPr>
                <w:rFonts w:eastAsia="Calibri"/>
                <w:i/>
              </w:rPr>
            </w:pPr>
            <w:r w:rsidRPr="00625E09">
              <w:rPr>
                <w:rFonts w:eastAsia="Calibri"/>
                <w:i/>
              </w:rPr>
              <w:t>4</w:t>
            </w:r>
          </w:p>
        </w:tc>
        <w:tc>
          <w:tcPr>
            <w:tcW w:w="280" w:type="pct"/>
            <w:shd w:val="clear" w:color="auto" w:fill="auto"/>
            <w:vAlign w:val="center"/>
          </w:tcPr>
          <w:p w:rsidR="000E27CE" w:rsidRPr="00625E09" w:rsidRDefault="000E27CE" w:rsidP="008E26E8">
            <w:pPr>
              <w:jc w:val="center"/>
              <w:rPr>
                <w:rFonts w:eastAsia="Calibri"/>
                <w:i/>
              </w:rPr>
            </w:pPr>
            <w:r w:rsidRPr="00625E09">
              <w:rPr>
                <w:rFonts w:eastAsia="Calibri"/>
                <w:i/>
              </w:rPr>
              <w:t>3</w:t>
            </w:r>
          </w:p>
        </w:tc>
        <w:tc>
          <w:tcPr>
            <w:tcW w:w="274" w:type="pct"/>
            <w:shd w:val="clear" w:color="auto" w:fill="auto"/>
            <w:vAlign w:val="center"/>
          </w:tcPr>
          <w:p w:rsidR="000E27CE" w:rsidRPr="00625E09" w:rsidRDefault="000E27CE" w:rsidP="008E26E8">
            <w:pPr>
              <w:jc w:val="center"/>
              <w:rPr>
                <w:rFonts w:eastAsia="Calibri"/>
                <w:i/>
              </w:rPr>
            </w:pPr>
            <w:r w:rsidRPr="00625E09">
              <w:rPr>
                <w:rFonts w:eastAsia="Calibri"/>
                <w:i/>
              </w:rPr>
              <w:t>3</w:t>
            </w:r>
          </w:p>
        </w:tc>
        <w:tc>
          <w:tcPr>
            <w:tcW w:w="275" w:type="pct"/>
            <w:vAlign w:val="center"/>
          </w:tcPr>
          <w:p w:rsidR="000E27CE" w:rsidRPr="00625E09" w:rsidRDefault="000E27CE" w:rsidP="008E26E8">
            <w:pPr>
              <w:contextualSpacing/>
              <w:jc w:val="center"/>
              <w:rPr>
                <w:rFonts w:eastAsia="Calibri"/>
              </w:rPr>
            </w:pPr>
            <w:r w:rsidRPr="00625E09">
              <w:rPr>
                <w:rFonts w:eastAsia="Calibri"/>
              </w:rPr>
              <w:t>2</w:t>
            </w:r>
          </w:p>
        </w:tc>
        <w:tc>
          <w:tcPr>
            <w:tcW w:w="276" w:type="pct"/>
            <w:shd w:val="clear" w:color="auto" w:fill="FBD4B4"/>
            <w:vAlign w:val="center"/>
          </w:tcPr>
          <w:p w:rsidR="000E27CE" w:rsidRPr="00625E09" w:rsidRDefault="000E27CE" w:rsidP="008E26E8">
            <w:pPr>
              <w:contextualSpacing/>
              <w:jc w:val="center"/>
              <w:rPr>
                <w:rFonts w:eastAsia="Calibri"/>
              </w:rPr>
            </w:pPr>
            <w:r w:rsidRPr="00625E09">
              <w:rPr>
                <w:rFonts w:eastAsia="Calibri"/>
              </w:rPr>
              <w:t>12</w:t>
            </w:r>
          </w:p>
        </w:tc>
        <w:tc>
          <w:tcPr>
            <w:tcW w:w="275" w:type="pct"/>
            <w:shd w:val="clear" w:color="auto" w:fill="auto"/>
            <w:vAlign w:val="center"/>
          </w:tcPr>
          <w:p w:rsidR="000E27CE" w:rsidRPr="00625E09" w:rsidRDefault="000E27CE" w:rsidP="008E26E8">
            <w:pPr>
              <w:jc w:val="center"/>
              <w:rPr>
                <w:rFonts w:eastAsia="Calibri"/>
                <w:i/>
              </w:rPr>
            </w:pPr>
            <w:r w:rsidRPr="00625E09">
              <w:rPr>
                <w:rFonts w:eastAsia="Calibri"/>
                <w:i/>
              </w:rPr>
              <w:t>8</w:t>
            </w:r>
          </w:p>
        </w:tc>
        <w:tc>
          <w:tcPr>
            <w:tcW w:w="275" w:type="pct"/>
            <w:shd w:val="clear" w:color="auto" w:fill="auto"/>
            <w:vAlign w:val="center"/>
          </w:tcPr>
          <w:p w:rsidR="000E27CE" w:rsidRPr="00625E09" w:rsidRDefault="000E27CE" w:rsidP="008E26E8">
            <w:pPr>
              <w:jc w:val="center"/>
              <w:rPr>
                <w:rFonts w:eastAsia="Calibri"/>
                <w:i/>
              </w:rPr>
            </w:pPr>
            <w:r w:rsidRPr="00625E09">
              <w:rPr>
                <w:rFonts w:eastAsia="Calibri"/>
                <w:i/>
              </w:rPr>
              <w:t>2</w:t>
            </w:r>
          </w:p>
        </w:tc>
        <w:tc>
          <w:tcPr>
            <w:tcW w:w="275" w:type="pct"/>
            <w:shd w:val="clear" w:color="auto" w:fill="auto"/>
            <w:vAlign w:val="center"/>
          </w:tcPr>
          <w:p w:rsidR="000E27CE" w:rsidRPr="00625E09" w:rsidRDefault="000E27CE" w:rsidP="008E26E8">
            <w:pPr>
              <w:jc w:val="center"/>
              <w:rPr>
                <w:rFonts w:eastAsia="Calibri"/>
                <w:i/>
              </w:rPr>
            </w:pPr>
            <w:r w:rsidRPr="00625E09">
              <w:rPr>
                <w:rFonts w:eastAsia="Calibri"/>
                <w:i/>
              </w:rPr>
              <w:t>6</w:t>
            </w:r>
          </w:p>
        </w:tc>
        <w:tc>
          <w:tcPr>
            <w:tcW w:w="275" w:type="pct"/>
            <w:vAlign w:val="center"/>
          </w:tcPr>
          <w:p w:rsidR="000E27CE" w:rsidRPr="00625E09" w:rsidRDefault="000E27CE" w:rsidP="008E26E8">
            <w:pPr>
              <w:contextualSpacing/>
              <w:jc w:val="center"/>
              <w:rPr>
                <w:rFonts w:eastAsia="Calibri"/>
              </w:rPr>
            </w:pPr>
            <w:r w:rsidRPr="00625E09">
              <w:rPr>
                <w:rFonts w:eastAsia="Calibri"/>
              </w:rPr>
              <w:t>2</w:t>
            </w:r>
          </w:p>
        </w:tc>
        <w:tc>
          <w:tcPr>
            <w:tcW w:w="352" w:type="pct"/>
            <w:shd w:val="clear" w:color="auto" w:fill="FBD4B4"/>
            <w:vAlign w:val="center"/>
          </w:tcPr>
          <w:p w:rsidR="000E27CE" w:rsidRPr="00625E09" w:rsidRDefault="000E27CE" w:rsidP="008E26E8">
            <w:pPr>
              <w:jc w:val="center"/>
              <w:rPr>
                <w:i/>
                <w:iCs/>
                <w:color w:val="000000"/>
              </w:rPr>
            </w:pPr>
            <w:r w:rsidRPr="00625E09">
              <w:rPr>
                <w:i/>
                <w:iCs/>
                <w:color w:val="000000"/>
              </w:rPr>
              <w:t>18</w:t>
            </w:r>
          </w:p>
        </w:tc>
        <w:tc>
          <w:tcPr>
            <w:tcW w:w="541" w:type="pct"/>
            <w:vAlign w:val="center"/>
          </w:tcPr>
          <w:p w:rsidR="000E27CE" w:rsidRPr="00625E09" w:rsidRDefault="000E27CE" w:rsidP="008E26E8">
            <w:pPr>
              <w:jc w:val="center"/>
              <w:rPr>
                <w:color w:val="000000"/>
              </w:rPr>
            </w:pPr>
            <w:r w:rsidRPr="00625E09">
              <w:rPr>
                <w:color w:val="000000"/>
              </w:rPr>
              <w:t>50</w:t>
            </w:r>
          </w:p>
        </w:tc>
      </w:tr>
      <w:tr w:rsidR="000E27CE" w:rsidRPr="00625E09" w:rsidTr="008E26E8">
        <w:trPr>
          <w:cantSplit/>
        </w:trPr>
        <w:tc>
          <w:tcPr>
            <w:tcW w:w="1633" w:type="pct"/>
            <w:shd w:val="clear" w:color="auto" w:fill="auto"/>
          </w:tcPr>
          <w:p w:rsidR="000E27CE" w:rsidRPr="00625E09" w:rsidRDefault="000E27CE" w:rsidP="008E26E8">
            <w:pPr>
              <w:contextualSpacing/>
              <w:jc w:val="right"/>
              <w:rPr>
                <w:rFonts w:eastAsia="Calibri"/>
              </w:rPr>
            </w:pPr>
            <w:r w:rsidRPr="00625E09">
              <w:rPr>
                <w:rFonts w:eastAsia="Calibri"/>
              </w:rPr>
              <w:t>плановых</w:t>
            </w:r>
          </w:p>
        </w:tc>
        <w:tc>
          <w:tcPr>
            <w:tcW w:w="269" w:type="pct"/>
            <w:shd w:val="clear" w:color="auto" w:fill="auto"/>
            <w:vAlign w:val="center"/>
          </w:tcPr>
          <w:p w:rsidR="000E27CE" w:rsidRPr="00625E09" w:rsidRDefault="000E27CE" w:rsidP="008E26E8">
            <w:pPr>
              <w:jc w:val="center"/>
              <w:rPr>
                <w:rFonts w:eastAsia="Calibri"/>
                <w:i/>
              </w:rPr>
            </w:pPr>
            <w:r w:rsidRPr="00625E09">
              <w:rPr>
                <w:rFonts w:eastAsia="Calibri"/>
                <w:i/>
              </w:rPr>
              <w:t>4</w:t>
            </w:r>
          </w:p>
        </w:tc>
        <w:tc>
          <w:tcPr>
            <w:tcW w:w="280" w:type="pct"/>
            <w:shd w:val="clear" w:color="auto" w:fill="auto"/>
            <w:vAlign w:val="center"/>
          </w:tcPr>
          <w:p w:rsidR="000E27CE" w:rsidRPr="00625E09" w:rsidRDefault="000E27CE" w:rsidP="008E26E8">
            <w:pPr>
              <w:jc w:val="center"/>
              <w:rPr>
                <w:rFonts w:eastAsia="Calibri"/>
                <w:i/>
              </w:rPr>
            </w:pPr>
            <w:r w:rsidRPr="00625E09">
              <w:rPr>
                <w:rFonts w:eastAsia="Calibri"/>
                <w:i/>
              </w:rPr>
              <w:t>3</w:t>
            </w:r>
          </w:p>
        </w:tc>
        <w:tc>
          <w:tcPr>
            <w:tcW w:w="274" w:type="pct"/>
            <w:shd w:val="clear" w:color="auto" w:fill="auto"/>
            <w:vAlign w:val="center"/>
          </w:tcPr>
          <w:p w:rsidR="000E27CE" w:rsidRPr="00625E09" w:rsidRDefault="000E27CE" w:rsidP="008E26E8">
            <w:pPr>
              <w:jc w:val="center"/>
              <w:rPr>
                <w:rFonts w:eastAsia="Calibri"/>
                <w:i/>
              </w:rPr>
            </w:pPr>
            <w:r w:rsidRPr="00625E09">
              <w:rPr>
                <w:rFonts w:eastAsia="Calibri"/>
                <w:i/>
              </w:rPr>
              <w:t>3</w:t>
            </w:r>
          </w:p>
        </w:tc>
        <w:tc>
          <w:tcPr>
            <w:tcW w:w="275" w:type="pct"/>
            <w:vAlign w:val="center"/>
          </w:tcPr>
          <w:p w:rsidR="000E27CE" w:rsidRPr="00625E09" w:rsidRDefault="000E27CE" w:rsidP="008E26E8">
            <w:pPr>
              <w:contextualSpacing/>
              <w:jc w:val="center"/>
              <w:rPr>
                <w:rFonts w:eastAsia="Calibri"/>
              </w:rPr>
            </w:pPr>
            <w:r w:rsidRPr="00625E09">
              <w:rPr>
                <w:rFonts w:eastAsia="Calibri"/>
              </w:rPr>
              <w:t>0</w:t>
            </w:r>
          </w:p>
        </w:tc>
        <w:tc>
          <w:tcPr>
            <w:tcW w:w="276" w:type="pct"/>
            <w:shd w:val="clear" w:color="auto" w:fill="FBD4B4"/>
            <w:vAlign w:val="center"/>
          </w:tcPr>
          <w:p w:rsidR="000E27CE" w:rsidRPr="00625E09" w:rsidRDefault="000E27CE" w:rsidP="008E26E8">
            <w:pPr>
              <w:contextualSpacing/>
              <w:jc w:val="center"/>
              <w:rPr>
                <w:rFonts w:eastAsia="Calibri"/>
              </w:rPr>
            </w:pPr>
            <w:r w:rsidRPr="00625E09">
              <w:rPr>
                <w:rFonts w:eastAsia="Calibri"/>
              </w:rPr>
              <w:t>10</w:t>
            </w:r>
          </w:p>
        </w:tc>
        <w:tc>
          <w:tcPr>
            <w:tcW w:w="275" w:type="pct"/>
            <w:shd w:val="clear" w:color="auto" w:fill="auto"/>
            <w:vAlign w:val="center"/>
          </w:tcPr>
          <w:p w:rsidR="000E27CE" w:rsidRPr="00625E09" w:rsidRDefault="000E27CE" w:rsidP="008E26E8">
            <w:pPr>
              <w:jc w:val="center"/>
              <w:rPr>
                <w:rFonts w:eastAsia="Calibri"/>
                <w:i/>
              </w:rPr>
            </w:pPr>
            <w:r w:rsidRPr="00625E09">
              <w:rPr>
                <w:rFonts w:eastAsia="Calibri"/>
                <w:i/>
              </w:rPr>
              <w:t>6</w:t>
            </w:r>
          </w:p>
        </w:tc>
        <w:tc>
          <w:tcPr>
            <w:tcW w:w="275" w:type="pct"/>
            <w:shd w:val="clear" w:color="auto" w:fill="auto"/>
            <w:vAlign w:val="center"/>
          </w:tcPr>
          <w:p w:rsidR="000E27CE" w:rsidRPr="00625E09" w:rsidRDefault="000E27CE" w:rsidP="008E26E8">
            <w:pPr>
              <w:jc w:val="center"/>
              <w:rPr>
                <w:rFonts w:eastAsia="Calibri"/>
                <w:i/>
              </w:rPr>
            </w:pPr>
            <w:r w:rsidRPr="00625E09">
              <w:rPr>
                <w:rFonts w:eastAsia="Calibri"/>
                <w:i/>
              </w:rPr>
              <w:t>2</w:t>
            </w:r>
          </w:p>
        </w:tc>
        <w:tc>
          <w:tcPr>
            <w:tcW w:w="275" w:type="pct"/>
            <w:shd w:val="clear" w:color="auto" w:fill="auto"/>
            <w:vAlign w:val="center"/>
          </w:tcPr>
          <w:p w:rsidR="000E27CE" w:rsidRPr="00625E09" w:rsidRDefault="000E27CE" w:rsidP="008E26E8">
            <w:pPr>
              <w:jc w:val="center"/>
              <w:rPr>
                <w:rFonts w:eastAsia="Calibri"/>
                <w:i/>
              </w:rPr>
            </w:pPr>
            <w:r w:rsidRPr="00625E09">
              <w:rPr>
                <w:rFonts w:eastAsia="Calibri"/>
                <w:i/>
              </w:rPr>
              <w:t>6</w:t>
            </w:r>
          </w:p>
        </w:tc>
        <w:tc>
          <w:tcPr>
            <w:tcW w:w="275" w:type="pct"/>
            <w:vAlign w:val="center"/>
          </w:tcPr>
          <w:p w:rsidR="000E27CE" w:rsidRPr="00625E09" w:rsidRDefault="000E27CE" w:rsidP="008E26E8">
            <w:pPr>
              <w:contextualSpacing/>
              <w:jc w:val="center"/>
              <w:rPr>
                <w:rFonts w:eastAsia="Calibri"/>
              </w:rPr>
            </w:pPr>
            <w:r w:rsidRPr="00625E09">
              <w:rPr>
                <w:rFonts w:eastAsia="Calibri"/>
              </w:rPr>
              <w:t>2</w:t>
            </w:r>
          </w:p>
        </w:tc>
        <w:tc>
          <w:tcPr>
            <w:tcW w:w="352" w:type="pct"/>
            <w:shd w:val="clear" w:color="auto" w:fill="FBD4B4"/>
            <w:vAlign w:val="center"/>
          </w:tcPr>
          <w:p w:rsidR="000E27CE" w:rsidRPr="00625E09" w:rsidRDefault="000E27CE" w:rsidP="008E26E8">
            <w:pPr>
              <w:jc w:val="center"/>
              <w:rPr>
                <w:i/>
                <w:iCs/>
                <w:color w:val="000000"/>
              </w:rPr>
            </w:pPr>
            <w:r w:rsidRPr="00625E09">
              <w:rPr>
                <w:i/>
                <w:iCs/>
                <w:color w:val="000000"/>
              </w:rPr>
              <w:t>16</w:t>
            </w:r>
          </w:p>
        </w:tc>
        <w:tc>
          <w:tcPr>
            <w:tcW w:w="541" w:type="pct"/>
            <w:vAlign w:val="center"/>
          </w:tcPr>
          <w:p w:rsidR="000E27CE" w:rsidRPr="00625E09" w:rsidRDefault="000E27CE" w:rsidP="008E26E8">
            <w:pPr>
              <w:jc w:val="center"/>
              <w:rPr>
                <w:color w:val="000000"/>
              </w:rPr>
            </w:pPr>
            <w:r w:rsidRPr="00625E09">
              <w:rPr>
                <w:color w:val="000000"/>
              </w:rPr>
              <w:t>60</w:t>
            </w:r>
          </w:p>
        </w:tc>
      </w:tr>
      <w:tr w:rsidR="000E27CE" w:rsidRPr="00625E09" w:rsidTr="008E26E8">
        <w:trPr>
          <w:cantSplit/>
        </w:trPr>
        <w:tc>
          <w:tcPr>
            <w:tcW w:w="1633" w:type="pct"/>
            <w:shd w:val="clear" w:color="auto" w:fill="auto"/>
          </w:tcPr>
          <w:p w:rsidR="000E27CE" w:rsidRPr="00625E09" w:rsidRDefault="000E27CE" w:rsidP="008E26E8">
            <w:pPr>
              <w:contextualSpacing/>
              <w:jc w:val="right"/>
              <w:rPr>
                <w:rFonts w:eastAsia="Calibri"/>
              </w:rPr>
            </w:pPr>
            <w:r w:rsidRPr="00625E09">
              <w:rPr>
                <w:rFonts w:eastAsia="Calibri"/>
              </w:rPr>
              <w:t>внеплановых</w:t>
            </w:r>
          </w:p>
        </w:tc>
        <w:tc>
          <w:tcPr>
            <w:tcW w:w="269"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80"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4"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5" w:type="pct"/>
            <w:vAlign w:val="center"/>
          </w:tcPr>
          <w:p w:rsidR="000E27CE" w:rsidRPr="00625E09" w:rsidRDefault="000E27CE" w:rsidP="008E26E8">
            <w:pPr>
              <w:contextualSpacing/>
              <w:jc w:val="center"/>
              <w:rPr>
                <w:rFonts w:eastAsia="Calibri"/>
              </w:rPr>
            </w:pPr>
            <w:r w:rsidRPr="00625E09">
              <w:rPr>
                <w:rFonts w:eastAsia="Calibri"/>
              </w:rPr>
              <w:t>2</w:t>
            </w:r>
          </w:p>
        </w:tc>
        <w:tc>
          <w:tcPr>
            <w:tcW w:w="276" w:type="pct"/>
            <w:shd w:val="clear" w:color="auto" w:fill="FBD4B4"/>
            <w:vAlign w:val="center"/>
          </w:tcPr>
          <w:p w:rsidR="000E27CE" w:rsidRPr="00625E09" w:rsidRDefault="000E27CE" w:rsidP="008E26E8">
            <w:pPr>
              <w:contextualSpacing/>
              <w:jc w:val="center"/>
              <w:rPr>
                <w:rFonts w:eastAsia="Calibri"/>
              </w:rPr>
            </w:pPr>
            <w:r w:rsidRPr="00625E09">
              <w:rPr>
                <w:rFonts w:eastAsia="Calibri"/>
              </w:rPr>
              <w:t>2</w:t>
            </w:r>
          </w:p>
        </w:tc>
        <w:tc>
          <w:tcPr>
            <w:tcW w:w="275" w:type="pct"/>
            <w:shd w:val="clear" w:color="auto" w:fill="auto"/>
            <w:vAlign w:val="center"/>
          </w:tcPr>
          <w:p w:rsidR="000E27CE" w:rsidRPr="00625E09" w:rsidRDefault="000E27CE" w:rsidP="008E26E8">
            <w:pPr>
              <w:jc w:val="center"/>
              <w:rPr>
                <w:rFonts w:eastAsia="Calibri"/>
                <w:i/>
              </w:rPr>
            </w:pPr>
            <w:r w:rsidRPr="00625E09">
              <w:rPr>
                <w:rFonts w:eastAsia="Calibri"/>
                <w:i/>
              </w:rPr>
              <w:t>2</w:t>
            </w:r>
          </w:p>
        </w:tc>
        <w:tc>
          <w:tcPr>
            <w:tcW w:w="275"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5"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5" w:type="pct"/>
            <w:vAlign w:val="center"/>
          </w:tcPr>
          <w:p w:rsidR="000E27CE" w:rsidRPr="00625E09" w:rsidRDefault="000E27CE" w:rsidP="008E26E8">
            <w:pPr>
              <w:contextualSpacing/>
              <w:jc w:val="center"/>
              <w:rPr>
                <w:rFonts w:eastAsia="Calibri"/>
              </w:rPr>
            </w:pPr>
            <w:r w:rsidRPr="00625E09">
              <w:rPr>
                <w:rFonts w:eastAsia="Calibri"/>
              </w:rPr>
              <w:t>0</w:t>
            </w:r>
          </w:p>
        </w:tc>
        <w:tc>
          <w:tcPr>
            <w:tcW w:w="352" w:type="pct"/>
            <w:shd w:val="clear" w:color="auto" w:fill="FBD4B4"/>
            <w:vAlign w:val="center"/>
          </w:tcPr>
          <w:p w:rsidR="000E27CE" w:rsidRPr="00625E09" w:rsidRDefault="000E27CE" w:rsidP="008E26E8">
            <w:pPr>
              <w:jc w:val="center"/>
              <w:rPr>
                <w:i/>
                <w:iCs/>
                <w:color w:val="000000"/>
              </w:rPr>
            </w:pPr>
            <w:r w:rsidRPr="00625E09">
              <w:rPr>
                <w:i/>
                <w:iCs/>
                <w:color w:val="000000"/>
              </w:rPr>
              <w:t>2</w:t>
            </w:r>
          </w:p>
        </w:tc>
        <w:tc>
          <w:tcPr>
            <w:tcW w:w="541" w:type="pct"/>
            <w:vAlign w:val="center"/>
          </w:tcPr>
          <w:p w:rsidR="000E27CE" w:rsidRPr="00625E09" w:rsidRDefault="000E27CE" w:rsidP="008E26E8">
            <w:pPr>
              <w:jc w:val="center"/>
              <w:rPr>
                <w:color w:val="000000"/>
              </w:rPr>
            </w:pPr>
            <w:r w:rsidRPr="00625E09">
              <w:rPr>
                <w:color w:val="000000"/>
              </w:rPr>
              <w:t>0</w:t>
            </w:r>
          </w:p>
        </w:tc>
      </w:tr>
      <w:tr w:rsidR="000E27CE" w:rsidRPr="00625E09" w:rsidTr="008E26E8">
        <w:trPr>
          <w:cantSplit/>
        </w:trPr>
        <w:tc>
          <w:tcPr>
            <w:tcW w:w="1633" w:type="pct"/>
            <w:shd w:val="clear" w:color="auto" w:fill="auto"/>
          </w:tcPr>
          <w:p w:rsidR="000E27CE" w:rsidRPr="00625E09" w:rsidRDefault="000E27CE" w:rsidP="008E26E8">
            <w:pPr>
              <w:contextualSpacing/>
              <w:jc w:val="both"/>
              <w:rPr>
                <w:rFonts w:eastAsia="Calibri"/>
              </w:rPr>
            </w:pPr>
            <w:r w:rsidRPr="00625E09">
              <w:lastRenderedPageBreak/>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69"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80"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4" w:type="pct"/>
            <w:shd w:val="clear" w:color="auto" w:fill="auto"/>
            <w:vAlign w:val="center"/>
          </w:tcPr>
          <w:p w:rsidR="000E27CE" w:rsidRPr="00625E09" w:rsidRDefault="000E27CE" w:rsidP="008E26E8">
            <w:pPr>
              <w:jc w:val="center"/>
              <w:rPr>
                <w:rFonts w:eastAsia="Calibri"/>
                <w:i/>
              </w:rPr>
            </w:pPr>
            <w:r w:rsidRPr="00625E09">
              <w:rPr>
                <w:rFonts w:eastAsia="Calibri"/>
                <w:i/>
              </w:rPr>
              <w:t>1</w:t>
            </w:r>
          </w:p>
        </w:tc>
        <w:tc>
          <w:tcPr>
            <w:tcW w:w="275" w:type="pct"/>
            <w:vAlign w:val="center"/>
          </w:tcPr>
          <w:p w:rsidR="000E27CE" w:rsidRPr="00625E09" w:rsidRDefault="000E27CE" w:rsidP="008E26E8">
            <w:pPr>
              <w:contextualSpacing/>
              <w:jc w:val="center"/>
              <w:rPr>
                <w:rFonts w:eastAsia="Calibri"/>
              </w:rPr>
            </w:pPr>
            <w:r w:rsidRPr="00625E09">
              <w:rPr>
                <w:rFonts w:eastAsia="Calibri"/>
              </w:rPr>
              <w:t>2</w:t>
            </w:r>
          </w:p>
        </w:tc>
        <w:tc>
          <w:tcPr>
            <w:tcW w:w="276" w:type="pct"/>
            <w:shd w:val="clear" w:color="auto" w:fill="FBD4B4"/>
            <w:vAlign w:val="center"/>
          </w:tcPr>
          <w:p w:rsidR="000E27CE" w:rsidRPr="00625E09" w:rsidRDefault="000E27CE" w:rsidP="008E26E8">
            <w:pPr>
              <w:contextualSpacing/>
              <w:jc w:val="center"/>
              <w:rPr>
                <w:rFonts w:eastAsia="Calibri"/>
              </w:rPr>
            </w:pPr>
            <w:r w:rsidRPr="00625E09">
              <w:rPr>
                <w:rFonts w:eastAsia="Calibri"/>
              </w:rPr>
              <w:t>3</w:t>
            </w:r>
          </w:p>
        </w:tc>
        <w:tc>
          <w:tcPr>
            <w:tcW w:w="275" w:type="pct"/>
            <w:shd w:val="clear" w:color="auto" w:fill="auto"/>
            <w:vAlign w:val="center"/>
          </w:tcPr>
          <w:p w:rsidR="000E27CE" w:rsidRPr="00625E09" w:rsidRDefault="000E27CE" w:rsidP="008E26E8">
            <w:pPr>
              <w:jc w:val="center"/>
              <w:rPr>
                <w:rFonts w:eastAsia="Calibri"/>
                <w:i/>
              </w:rPr>
            </w:pPr>
            <w:r w:rsidRPr="00625E09">
              <w:rPr>
                <w:rFonts w:eastAsia="Calibri"/>
                <w:i/>
              </w:rPr>
              <w:t>2</w:t>
            </w:r>
          </w:p>
        </w:tc>
        <w:tc>
          <w:tcPr>
            <w:tcW w:w="275"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5"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5" w:type="pct"/>
            <w:vAlign w:val="center"/>
          </w:tcPr>
          <w:p w:rsidR="000E27CE" w:rsidRPr="00625E09" w:rsidRDefault="000E27CE" w:rsidP="008E26E8">
            <w:pPr>
              <w:jc w:val="center"/>
              <w:rPr>
                <w:rFonts w:eastAsia="Calibri"/>
                <w:i/>
              </w:rPr>
            </w:pPr>
            <w:r w:rsidRPr="00625E09">
              <w:rPr>
                <w:rFonts w:eastAsia="Calibri"/>
                <w:i/>
              </w:rPr>
              <w:t>0</w:t>
            </w:r>
          </w:p>
        </w:tc>
        <w:tc>
          <w:tcPr>
            <w:tcW w:w="352" w:type="pct"/>
            <w:shd w:val="clear" w:color="auto" w:fill="FBD4B4"/>
            <w:vAlign w:val="center"/>
          </w:tcPr>
          <w:p w:rsidR="000E27CE" w:rsidRPr="00625E09" w:rsidRDefault="000E27CE" w:rsidP="008E26E8">
            <w:pPr>
              <w:jc w:val="center"/>
              <w:rPr>
                <w:i/>
                <w:iCs/>
                <w:color w:val="000000"/>
              </w:rPr>
            </w:pPr>
            <w:r w:rsidRPr="00625E09">
              <w:rPr>
                <w:i/>
                <w:iCs/>
                <w:color w:val="000000"/>
              </w:rPr>
              <w:t>2</w:t>
            </w:r>
          </w:p>
        </w:tc>
        <w:tc>
          <w:tcPr>
            <w:tcW w:w="541" w:type="pct"/>
            <w:vAlign w:val="center"/>
          </w:tcPr>
          <w:p w:rsidR="000E27CE" w:rsidRPr="00625E09" w:rsidRDefault="000E27CE" w:rsidP="008E26E8">
            <w:pPr>
              <w:jc w:val="center"/>
              <w:rPr>
                <w:color w:val="000000"/>
              </w:rPr>
            </w:pPr>
            <w:r w:rsidRPr="00625E09">
              <w:rPr>
                <w:color w:val="000000"/>
              </w:rPr>
              <w:t>-33,3</w:t>
            </w:r>
          </w:p>
        </w:tc>
      </w:tr>
      <w:tr w:rsidR="000E27CE" w:rsidRPr="00625E09" w:rsidTr="008E26E8">
        <w:trPr>
          <w:cantSplit/>
        </w:trPr>
        <w:tc>
          <w:tcPr>
            <w:tcW w:w="1633" w:type="pct"/>
            <w:shd w:val="clear" w:color="auto" w:fill="auto"/>
          </w:tcPr>
          <w:p w:rsidR="000E27CE" w:rsidRPr="00625E09" w:rsidRDefault="000E27CE" w:rsidP="008E26E8">
            <w:pPr>
              <w:contextualSpacing/>
              <w:jc w:val="right"/>
              <w:rPr>
                <w:rFonts w:eastAsia="Calibri"/>
              </w:rPr>
            </w:pPr>
            <w:r w:rsidRPr="00625E09">
              <w:rPr>
                <w:rFonts w:eastAsia="Calibri"/>
              </w:rPr>
              <w:t>плановых проверок</w:t>
            </w:r>
          </w:p>
        </w:tc>
        <w:tc>
          <w:tcPr>
            <w:tcW w:w="269"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80"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4" w:type="pct"/>
            <w:shd w:val="clear" w:color="auto" w:fill="auto"/>
            <w:vAlign w:val="center"/>
          </w:tcPr>
          <w:p w:rsidR="000E27CE" w:rsidRPr="00625E09" w:rsidRDefault="000E27CE" w:rsidP="008E26E8">
            <w:pPr>
              <w:jc w:val="center"/>
              <w:rPr>
                <w:rFonts w:eastAsia="Calibri"/>
                <w:i/>
              </w:rPr>
            </w:pPr>
            <w:r w:rsidRPr="00625E09">
              <w:rPr>
                <w:rFonts w:eastAsia="Calibri"/>
                <w:i/>
              </w:rPr>
              <w:t>1</w:t>
            </w:r>
          </w:p>
        </w:tc>
        <w:tc>
          <w:tcPr>
            <w:tcW w:w="275" w:type="pct"/>
            <w:vAlign w:val="center"/>
          </w:tcPr>
          <w:p w:rsidR="000E27CE" w:rsidRPr="00625E09" w:rsidRDefault="000E27CE" w:rsidP="008E26E8">
            <w:pPr>
              <w:contextualSpacing/>
              <w:jc w:val="center"/>
              <w:rPr>
                <w:rFonts w:eastAsia="Calibri"/>
              </w:rPr>
            </w:pPr>
            <w:r w:rsidRPr="00625E09">
              <w:rPr>
                <w:rFonts w:eastAsia="Calibri"/>
              </w:rPr>
              <w:t>0</w:t>
            </w:r>
          </w:p>
        </w:tc>
        <w:tc>
          <w:tcPr>
            <w:tcW w:w="276" w:type="pct"/>
            <w:shd w:val="clear" w:color="auto" w:fill="FBD4B4"/>
            <w:vAlign w:val="center"/>
          </w:tcPr>
          <w:p w:rsidR="000E27CE" w:rsidRPr="00625E09" w:rsidRDefault="000E27CE" w:rsidP="008E26E8">
            <w:pPr>
              <w:contextualSpacing/>
              <w:jc w:val="center"/>
              <w:rPr>
                <w:rFonts w:eastAsia="Calibri"/>
              </w:rPr>
            </w:pPr>
            <w:r w:rsidRPr="00625E09">
              <w:rPr>
                <w:rFonts w:eastAsia="Calibri"/>
              </w:rPr>
              <w:t>0</w:t>
            </w:r>
          </w:p>
        </w:tc>
        <w:tc>
          <w:tcPr>
            <w:tcW w:w="275"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5"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5"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5" w:type="pct"/>
            <w:vAlign w:val="center"/>
          </w:tcPr>
          <w:p w:rsidR="000E27CE" w:rsidRPr="00625E09" w:rsidRDefault="000E27CE" w:rsidP="008E26E8">
            <w:pPr>
              <w:jc w:val="center"/>
              <w:rPr>
                <w:rFonts w:eastAsia="Calibri"/>
                <w:i/>
              </w:rPr>
            </w:pPr>
            <w:r w:rsidRPr="00625E09">
              <w:rPr>
                <w:rFonts w:eastAsia="Calibri"/>
                <w:i/>
              </w:rPr>
              <w:t>0</w:t>
            </w:r>
          </w:p>
        </w:tc>
        <w:tc>
          <w:tcPr>
            <w:tcW w:w="352" w:type="pct"/>
            <w:shd w:val="clear" w:color="auto" w:fill="FBD4B4"/>
            <w:vAlign w:val="center"/>
          </w:tcPr>
          <w:p w:rsidR="000E27CE" w:rsidRPr="00625E09" w:rsidRDefault="000E27CE" w:rsidP="008E26E8">
            <w:pPr>
              <w:jc w:val="center"/>
              <w:rPr>
                <w:i/>
                <w:iCs/>
                <w:color w:val="000000"/>
              </w:rPr>
            </w:pPr>
            <w:r w:rsidRPr="00625E09">
              <w:rPr>
                <w:i/>
                <w:iCs/>
                <w:color w:val="000000"/>
              </w:rPr>
              <w:t>0</w:t>
            </w:r>
          </w:p>
        </w:tc>
        <w:tc>
          <w:tcPr>
            <w:tcW w:w="541" w:type="pct"/>
            <w:vAlign w:val="center"/>
          </w:tcPr>
          <w:p w:rsidR="000E27CE" w:rsidRPr="00625E09" w:rsidRDefault="000E27CE" w:rsidP="008E26E8">
            <w:pPr>
              <w:jc w:val="center"/>
              <w:rPr>
                <w:color w:val="000000"/>
              </w:rPr>
            </w:pPr>
            <w:r w:rsidRPr="00625E09">
              <w:rPr>
                <w:color w:val="000000"/>
              </w:rPr>
              <w:t>0</w:t>
            </w:r>
          </w:p>
        </w:tc>
      </w:tr>
      <w:tr w:rsidR="000E27CE" w:rsidRPr="00625E09" w:rsidTr="008E26E8">
        <w:trPr>
          <w:cantSplit/>
        </w:trPr>
        <w:tc>
          <w:tcPr>
            <w:tcW w:w="1633" w:type="pct"/>
            <w:shd w:val="clear" w:color="auto" w:fill="auto"/>
          </w:tcPr>
          <w:p w:rsidR="000E27CE" w:rsidRPr="00625E09" w:rsidRDefault="000E27CE" w:rsidP="008E26E8">
            <w:pPr>
              <w:contextualSpacing/>
              <w:jc w:val="right"/>
              <w:rPr>
                <w:rFonts w:eastAsia="Calibri"/>
              </w:rPr>
            </w:pPr>
            <w:r w:rsidRPr="00625E09">
              <w:rPr>
                <w:rFonts w:eastAsia="Calibri"/>
              </w:rPr>
              <w:t>внеплановых проверок</w:t>
            </w:r>
          </w:p>
        </w:tc>
        <w:tc>
          <w:tcPr>
            <w:tcW w:w="269"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80"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4"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5" w:type="pct"/>
            <w:vAlign w:val="center"/>
          </w:tcPr>
          <w:p w:rsidR="000E27CE" w:rsidRPr="00625E09" w:rsidRDefault="000E27CE" w:rsidP="008E26E8">
            <w:pPr>
              <w:contextualSpacing/>
              <w:jc w:val="center"/>
              <w:rPr>
                <w:rFonts w:eastAsia="Calibri"/>
              </w:rPr>
            </w:pPr>
            <w:r w:rsidRPr="00625E09">
              <w:rPr>
                <w:rFonts w:eastAsia="Calibri"/>
              </w:rPr>
              <w:t>2</w:t>
            </w:r>
          </w:p>
        </w:tc>
        <w:tc>
          <w:tcPr>
            <w:tcW w:w="276" w:type="pct"/>
            <w:shd w:val="clear" w:color="auto" w:fill="FBD4B4"/>
            <w:vAlign w:val="center"/>
          </w:tcPr>
          <w:p w:rsidR="000E27CE" w:rsidRPr="00625E09" w:rsidRDefault="000E27CE" w:rsidP="008E26E8">
            <w:pPr>
              <w:contextualSpacing/>
              <w:jc w:val="center"/>
              <w:rPr>
                <w:rFonts w:eastAsia="Calibri"/>
              </w:rPr>
            </w:pPr>
            <w:r w:rsidRPr="00625E09">
              <w:rPr>
                <w:rFonts w:eastAsia="Calibri"/>
              </w:rPr>
              <w:t>2</w:t>
            </w:r>
          </w:p>
        </w:tc>
        <w:tc>
          <w:tcPr>
            <w:tcW w:w="275" w:type="pct"/>
            <w:shd w:val="clear" w:color="auto" w:fill="auto"/>
            <w:vAlign w:val="center"/>
          </w:tcPr>
          <w:p w:rsidR="000E27CE" w:rsidRPr="00625E09" w:rsidRDefault="000E27CE" w:rsidP="008E26E8">
            <w:pPr>
              <w:jc w:val="center"/>
              <w:rPr>
                <w:rFonts w:eastAsia="Calibri"/>
                <w:i/>
              </w:rPr>
            </w:pPr>
            <w:r w:rsidRPr="00625E09">
              <w:rPr>
                <w:rFonts w:eastAsia="Calibri"/>
                <w:i/>
              </w:rPr>
              <w:t>2</w:t>
            </w:r>
          </w:p>
        </w:tc>
        <w:tc>
          <w:tcPr>
            <w:tcW w:w="275"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5"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5" w:type="pct"/>
            <w:vAlign w:val="center"/>
          </w:tcPr>
          <w:p w:rsidR="000E27CE" w:rsidRPr="00625E09" w:rsidRDefault="000E27CE" w:rsidP="008E26E8">
            <w:pPr>
              <w:jc w:val="center"/>
              <w:rPr>
                <w:rFonts w:eastAsia="Calibri"/>
                <w:i/>
              </w:rPr>
            </w:pPr>
            <w:r w:rsidRPr="00625E09">
              <w:rPr>
                <w:rFonts w:eastAsia="Calibri"/>
                <w:i/>
              </w:rPr>
              <w:t>0</w:t>
            </w:r>
          </w:p>
        </w:tc>
        <w:tc>
          <w:tcPr>
            <w:tcW w:w="352" w:type="pct"/>
            <w:shd w:val="clear" w:color="auto" w:fill="FBD4B4"/>
            <w:vAlign w:val="center"/>
          </w:tcPr>
          <w:p w:rsidR="000E27CE" w:rsidRPr="00625E09" w:rsidRDefault="000E27CE" w:rsidP="008E26E8">
            <w:pPr>
              <w:jc w:val="center"/>
              <w:rPr>
                <w:i/>
                <w:iCs/>
                <w:color w:val="000000"/>
              </w:rPr>
            </w:pPr>
            <w:r w:rsidRPr="00625E09">
              <w:rPr>
                <w:i/>
                <w:iCs/>
                <w:color w:val="000000"/>
              </w:rPr>
              <w:t>2</w:t>
            </w:r>
          </w:p>
        </w:tc>
        <w:tc>
          <w:tcPr>
            <w:tcW w:w="541" w:type="pct"/>
            <w:vAlign w:val="center"/>
          </w:tcPr>
          <w:p w:rsidR="000E27CE" w:rsidRPr="00625E09" w:rsidRDefault="000E27CE" w:rsidP="008E26E8">
            <w:pPr>
              <w:jc w:val="center"/>
              <w:rPr>
                <w:color w:val="000000"/>
              </w:rPr>
            </w:pPr>
            <w:r w:rsidRPr="00625E09">
              <w:rPr>
                <w:color w:val="000000"/>
              </w:rPr>
              <w:t>0</w:t>
            </w:r>
          </w:p>
        </w:tc>
      </w:tr>
      <w:tr w:rsidR="000E27CE" w:rsidRPr="00625E09" w:rsidTr="008E26E8">
        <w:trPr>
          <w:cantSplit/>
        </w:trPr>
        <w:tc>
          <w:tcPr>
            <w:tcW w:w="1633" w:type="pct"/>
            <w:shd w:val="clear" w:color="auto" w:fill="auto"/>
          </w:tcPr>
          <w:p w:rsidR="000E27CE" w:rsidRPr="00625E09" w:rsidRDefault="000E27CE" w:rsidP="008E26E8">
            <w:pPr>
              <w:contextualSpacing/>
              <w:jc w:val="right"/>
              <w:rPr>
                <w:rFonts w:eastAsia="Calibri"/>
              </w:rPr>
            </w:pPr>
            <w:r w:rsidRPr="00625E09">
              <w:rPr>
                <w:rFonts w:eastAsia="Calibri"/>
              </w:rPr>
              <w:t xml:space="preserve">плановых мероприятий СН </w:t>
            </w:r>
          </w:p>
        </w:tc>
        <w:tc>
          <w:tcPr>
            <w:tcW w:w="269" w:type="pct"/>
            <w:shd w:val="clear" w:color="auto" w:fill="auto"/>
            <w:vAlign w:val="center"/>
          </w:tcPr>
          <w:p w:rsidR="000E27CE" w:rsidRPr="00625E09" w:rsidRDefault="000E27CE" w:rsidP="008E26E8">
            <w:pPr>
              <w:jc w:val="center"/>
              <w:rPr>
                <w:i/>
              </w:rPr>
            </w:pPr>
            <w:r w:rsidRPr="00625E09">
              <w:rPr>
                <w:i/>
              </w:rPr>
              <w:t>0</w:t>
            </w:r>
          </w:p>
        </w:tc>
        <w:tc>
          <w:tcPr>
            <w:tcW w:w="280" w:type="pct"/>
            <w:shd w:val="clear" w:color="auto" w:fill="auto"/>
            <w:vAlign w:val="center"/>
          </w:tcPr>
          <w:p w:rsidR="000E27CE" w:rsidRPr="00625E09" w:rsidRDefault="000E27CE" w:rsidP="008E26E8">
            <w:pPr>
              <w:jc w:val="center"/>
              <w:rPr>
                <w:i/>
              </w:rPr>
            </w:pPr>
            <w:r w:rsidRPr="00625E09">
              <w:rPr>
                <w:i/>
              </w:rPr>
              <w:t>0</w:t>
            </w:r>
          </w:p>
        </w:tc>
        <w:tc>
          <w:tcPr>
            <w:tcW w:w="274" w:type="pct"/>
            <w:shd w:val="clear" w:color="auto" w:fill="auto"/>
            <w:vAlign w:val="center"/>
          </w:tcPr>
          <w:p w:rsidR="000E27CE" w:rsidRPr="00625E09" w:rsidRDefault="000E27CE" w:rsidP="008E26E8">
            <w:pPr>
              <w:jc w:val="center"/>
              <w:rPr>
                <w:i/>
              </w:rPr>
            </w:pPr>
            <w:r w:rsidRPr="00625E09">
              <w:rPr>
                <w:i/>
              </w:rPr>
              <w:t>0</w:t>
            </w:r>
          </w:p>
        </w:tc>
        <w:tc>
          <w:tcPr>
            <w:tcW w:w="275" w:type="pct"/>
            <w:vAlign w:val="center"/>
          </w:tcPr>
          <w:p w:rsidR="000E27CE" w:rsidRPr="00625E09" w:rsidRDefault="000E27CE" w:rsidP="008E26E8">
            <w:pPr>
              <w:contextualSpacing/>
              <w:jc w:val="center"/>
              <w:rPr>
                <w:rFonts w:eastAsia="Calibri"/>
              </w:rPr>
            </w:pPr>
            <w:r w:rsidRPr="00625E09">
              <w:rPr>
                <w:rFonts w:eastAsia="Calibri"/>
              </w:rPr>
              <w:t>0</w:t>
            </w:r>
          </w:p>
        </w:tc>
        <w:tc>
          <w:tcPr>
            <w:tcW w:w="276" w:type="pct"/>
            <w:shd w:val="clear" w:color="auto" w:fill="FBD4B4"/>
            <w:vAlign w:val="center"/>
          </w:tcPr>
          <w:p w:rsidR="000E27CE" w:rsidRPr="00625E09" w:rsidRDefault="000E27CE" w:rsidP="008E26E8">
            <w:pPr>
              <w:contextualSpacing/>
              <w:jc w:val="center"/>
            </w:pPr>
            <w:r w:rsidRPr="00625E09">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vAlign w:val="center"/>
          </w:tcPr>
          <w:p w:rsidR="000E27CE" w:rsidRPr="00625E09" w:rsidRDefault="000E27CE" w:rsidP="008E26E8">
            <w:pPr>
              <w:jc w:val="center"/>
              <w:rPr>
                <w:i/>
              </w:rPr>
            </w:pPr>
            <w:r w:rsidRPr="00625E09">
              <w:rPr>
                <w:i/>
              </w:rPr>
              <w:t>0</w:t>
            </w:r>
          </w:p>
        </w:tc>
        <w:tc>
          <w:tcPr>
            <w:tcW w:w="352" w:type="pct"/>
            <w:shd w:val="clear" w:color="auto" w:fill="FBD4B4"/>
            <w:vAlign w:val="center"/>
          </w:tcPr>
          <w:p w:rsidR="000E27CE" w:rsidRPr="00625E09" w:rsidRDefault="000E27CE" w:rsidP="008E26E8">
            <w:pPr>
              <w:jc w:val="center"/>
              <w:rPr>
                <w:i/>
                <w:iCs/>
                <w:color w:val="000000"/>
              </w:rPr>
            </w:pPr>
            <w:r w:rsidRPr="00625E09">
              <w:rPr>
                <w:i/>
                <w:iCs/>
                <w:color w:val="000000"/>
              </w:rPr>
              <w:t>0</w:t>
            </w:r>
          </w:p>
        </w:tc>
        <w:tc>
          <w:tcPr>
            <w:tcW w:w="541" w:type="pct"/>
            <w:vAlign w:val="center"/>
          </w:tcPr>
          <w:p w:rsidR="000E27CE" w:rsidRPr="00625E09" w:rsidRDefault="000E27CE" w:rsidP="008E26E8">
            <w:pPr>
              <w:jc w:val="center"/>
              <w:rPr>
                <w:color w:val="000000"/>
              </w:rPr>
            </w:pPr>
            <w:r w:rsidRPr="00625E09">
              <w:rPr>
                <w:color w:val="000000"/>
              </w:rPr>
              <w:t>0</w:t>
            </w:r>
          </w:p>
        </w:tc>
      </w:tr>
      <w:tr w:rsidR="000E27CE" w:rsidRPr="00625E09" w:rsidTr="008E26E8">
        <w:trPr>
          <w:cantSplit/>
          <w:trHeight w:val="70"/>
        </w:trPr>
        <w:tc>
          <w:tcPr>
            <w:tcW w:w="1633" w:type="pct"/>
            <w:shd w:val="clear" w:color="auto" w:fill="auto"/>
          </w:tcPr>
          <w:p w:rsidR="000E27CE" w:rsidRPr="00625E09" w:rsidRDefault="000E27CE" w:rsidP="008E26E8">
            <w:pPr>
              <w:contextualSpacing/>
              <w:jc w:val="right"/>
              <w:rPr>
                <w:rFonts w:eastAsia="Calibri"/>
              </w:rPr>
            </w:pPr>
            <w:r w:rsidRPr="00625E09">
              <w:rPr>
                <w:rFonts w:eastAsia="Calibri"/>
              </w:rPr>
              <w:t>внеплановых мероприятий СН</w:t>
            </w:r>
          </w:p>
        </w:tc>
        <w:tc>
          <w:tcPr>
            <w:tcW w:w="269" w:type="pct"/>
            <w:shd w:val="clear" w:color="auto" w:fill="auto"/>
            <w:vAlign w:val="center"/>
          </w:tcPr>
          <w:p w:rsidR="000E27CE" w:rsidRPr="00625E09" w:rsidRDefault="000E27CE" w:rsidP="008E26E8">
            <w:pPr>
              <w:jc w:val="center"/>
              <w:rPr>
                <w:i/>
              </w:rPr>
            </w:pPr>
            <w:r w:rsidRPr="00625E09">
              <w:rPr>
                <w:i/>
              </w:rPr>
              <w:t>0</w:t>
            </w:r>
          </w:p>
        </w:tc>
        <w:tc>
          <w:tcPr>
            <w:tcW w:w="280" w:type="pct"/>
            <w:shd w:val="clear" w:color="auto" w:fill="auto"/>
            <w:vAlign w:val="center"/>
          </w:tcPr>
          <w:p w:rsidR="000E27CE" w:rsidRPr="00625E09" w:rsidRDefault="000E27CE" w:rsidP="008E26E8">
            <w:pPr>
              <w:jc w:val="center"/>
              <w:rPr>
                <w:i/>
              </w:rPr>
            </w:pPr>
            <w:r w:rsidRPr="00625E09">
              <w:rPr>
                <w:i/>
              </w:rPr>
              <w:t>0</w:t>
            </w:r>
          </w:p>
        </w:tc>
        <w:tc>
          <w:tcPr>
            <w:tcW w:w="274" w:type="pct"/>
            <w:shd w:val="clear" w:color="auto" w:fill="auto"/>
            <w:vAlign w:val="center"/>
          </w:tcPr>
          <w:p w:rsidR="000E27CE" w:rsidRPr="00625E09" w:rsidRDefault="000E27CE" w:rsidP="008E26E8">
            <w:pPr>
              <w:jc w:val="center"/>
              <w:rPr>
                <w:i/>
              </w:rPr>
            </w:pPr>
            <w:r w:rsidRPr="00625E09">
              <w:rPr>
                <w:i/>
              </w:rPr>
              <w:t>0</w:t>
            </w:r>
          </w:p>
        </w:tc>
        <w:tc>
          <w:tcPr>
            <w:tcW w:w="275" w:type="pct"/>
            <w:vAlign w:val="center"/>
          </w:tcPr>
          <w:p w:rsidR="000E27CE" w:rsidRPr="00625E09" w:rsidRDefault="000E27CE" w:rsidP="008E26E8">
            <w:pPr>
              <w:contextualSpacing/>
              <w:jc w:val="center"/>
              <w:rPr>
                <w:rFonts w:eastAsia="Calibri"/>
              </w:rPr>
            </w:pPr>
            <w:r w:rsidRPr="00625E09">
              <w:rPr>
                <w:rFonts w:eastAsia="Calibri"/>
              </w:rPr>
              <w:t>0</w:t>
            </w:r>
          </w:p>
        </w:tc>
        <w:tc>
          <w:tcPr>
            <w:tcW w:w="276" w:type="pct"/>
            <w:shd w:val="clear" w:color="auto" w:fill="FBD4B4"/>
            <w:vAlign w:val="center"/>
          </w:tcPr>
          <w:p w:rsidR="000E27CE" w:rsidRPr="00625E09" w:rsidRDefault="000E27CE" w:rsidP="008E26E8">
            <w:pPr>
              <w:contextualSpacing/>
              <w:jc w:val="center"/>
            </w:pPr>
            <w:r w:rsidRPr="00625E09">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vAlign w:val="center"/>
          </w:tcPr>
          <w:p w:rsidR="000E27CE" w:rsidRPr="00625E09" w:rsidRDefault="000E27CE" w:rsidP="008E26E8">
            <w:pPr>
              <w:jc w:val="center"/>
              <w:rPr>
                <w:i/>
              </w:rPr>
            </w:pPr>
            <w:r w:rsidRPr="00625E09">
              <w:rPr>
                <w:i/>
              </w:rPr>
              <w:t>0</w:t>
            </w:r>
          </w:p>
        </w:tc>
        <w:tc>
          <w:tcPr>
            <w:tcW w:w="352" w:type="pct"/>
            <w:shd w:val="clear" w:color="auto" w:fill="FBD4B4"/>
            <w:vAlign w:val="center"/>
          </w:tcPr>
          <w:p w:rsidR="000E27CE" w:rsidRPr="00625E09" w:rsidRDefault="000E27CE" w:rsidP="008E26E8">
            <w:pPr>
              <w:jc w:val="center"/>
              <w:rPr>
                <w:i/>
                <w:iCs/>
                <w:color w:val="000000"/>
              </w:rPr>
            </w:pPr>
            <w:r w:rsidRPr="00625E09">
              <w:rPr>
                <w:i/>
                <w:iCs/>
                <w:color w:val="000000"/>
              </w:rPr>
              <w:t>0</w:t>
            </w:r>
          </w:p>
        </w:tc>
        <w:tc>
          <w:tcPr>
            <w:tcW w:w="541" w:type="pct"/>
            <w:vAlign w:val="center"/>
          </w:tcPr>
          <w:p w:rsidR="000E27CE" w:rsidRPr="00625E09" w:rsidRDefault="000E27CE" w:rsidP="008E26E8">
            <w:pPr>
              <w:jc w:val="center"/>
              <w:rPr>
                <w:color w:val="000000"/>
              </w:rPr>
            </w:pPr>
            <w:r w:rsidRPr="00625E09">
              <w:rPr>
                <w:color w:val="000000"/>
              </w:rPr>
              <w:t>0</w:t>
            </w:r>
          </w:p>
        </w:tc>
      </w:tr>
      <w:tr w:rsidR="000E27CE" w:rsidRPr="00625E09" w:rsidTr="008E26E8">
        <w:trPr>
          <w:cantSplit/>
        </w:trPr>
        <w:tc>
          <w:tcPr>
            <w:tcW w:w="1633" w:type="pct"/>
            <w:shd w:val="clear" w:color="auto" w:fill="auto"/>
          </w:tcPr>
          <w:p w:rsidR="000E27CE" w:rsidRPr="00625E09" w:rsidRDefault="000E27CE" w:rsidP="008E26E8">
            <w:pPr>
              <w:contextualSpacing/>
              <w:rPr>
                <w:rFonts w:eastAsia="Calibri"/>
              </w:rPr>
            </w:pPr>
            <w:r w:rsidRPr="00625E09">
              <w:t xml:space="preserve">Частота выявления нарушений лицензионных требований в расчете на одну проверку </w:t>
            </w:r>
          </w:p>
        </w:tc>
        <w:tc>
          <w:tcPr>
            <w:tcW w:w="269"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80"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4" w:type="pct"/>
            <w:shd w:val="clear" w:color="auto" w:fill="auto"/>
            <w:vAlign w:val="center"/>
          </w:tcPr>
          <w:p w:rsidR="000E27CE" w:rsidRPr="00625E09" w:rsidRDefault="000E27CE" w:rsidP="008E26E8">
            <w:pPr>
              <w:jc w:val="center"/>
              <w:rPr>
                <w:rFonts w:eastAsia="Calibri"/>
                <w:i/>
              </w:rPr>
            </w:pPr>
            <w:r w:rsidRPr="00625E09">
              <w:rPr>
                <w:rFonts w:eastAsia="Calibri"/>
                <w:i/>
              </w:rPr>
              <w:t>0,3</w:t>
            </w:r>
          </w:p>
        </w:tc>
        <w:tc>
          <w:tcPr>
            <w:tcW w:w="275" w:type="pct"/>
            <w:vAlign w:val="center"/>
          </w:tcPr>
          <w:p w:rsidR="000E27CE" w:rsidRPr="00625E09" w:rsidRDefault="000E27CE" w:rsidP="008E26E8">
            <w:pPr>
              <w:contextualSpacing/>
              <w:jc w:val="center"/>
              <w:rPr>
                <w:rFonts w:eastAsia="Calibri"/>
              </w:rPr>
            </w:pPr>
            <w:r w:rsidRPr="00625E09">
              <w:rPr>
                <w:rFonts w:eastAsia="Calibri"/>
              </w:rPr>
              <w:t>1</w:t>
            </w:r>
          </w:p>
        </w:tc>
        <w:tc>
          <w:tcPr>
            <w:tcW w:w="276" w:type="pct"/>
            <w:shd w:val="clear" w:color="auto" w:fill="FBD4B4"/>
            <w:vAlign w:val="center"/>
          </w:tcPr>
          <w:p w:rsidR="000E27CE" w:rsidRPr="00625E09" w:rsidRDefault="000E27CE" w:rsidP="008E26E8">
            <w:pPr>
              <w:contextualSpacing/>
              <w:jc w:val="center"/>
              <w:rPr>
                <w:rFonts w:eastAsia="Calibri"/>
              </w:rPr>
            </w:pPr>
            <w:r w:rsidRPr="00625E09">
              <w:rPr>
                <w:rFonts w:eastAsia="Calibri"/>
              </w:rPr>
              <w:t>0,25</w:t>
            </w:r>
          </w:p>
        </w:tc>
        <w:tc>
          <w:tcPr>
            <w:tcW w:w="275" w:type="pct"/>
            <w:shd w:val="clear" w:color="auto" w:fill="auto"/>
            <w:vAlign w:val="center"/>
          </w:tcPr>
          <w:p w:rsidR="000E27CE" w:rsidRPr="00625E09" w:rsidRDefault="000E27CE" w:rsidP="008E26E8">
            <w:pPr>
              <w:jc w:val="center"/>
              <w:rPr>
                <w:rFonts w:eastAsia="Calibri"/>
                <w:i/>
              </w:rPr>
            </w:pPr>
            <w:r w:rsidRPr="00625E09">
              <w:rPr>
                <w:rFonts w:eastAsia="Calibri"/>
                <w:i/>
              </w:rPr>
              <w:t>0,25</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vAlign w:val="center"/>
          </w:tcPr>
          <w:p w:rsidR="000E27CE" w:rsidRPr="00625E09" w:rsidRDefault="000E27CE" w:rsidP="008E26E8">
            <w:pPr>
              <w:jc w:val="center"/>
              <w:rPr>
                <w:i/>
              </w:rPr>
            </w:pPr>
            <w:r w:rsidRPr="00625E09">
              <w:rPr>
                <w:i/>
              </w:rPr>
              <w:t>0</w:t>
            </w:r>
          </w:p>
        </w:tc>
        <w:tc>
          <w:tcPr>
            <w:tcW w:w="352" w:type="pct"/>
            <w:shd w:val="clear" w:color="auto" w:fill="FBD4B4"/>
            <w:vAlign w:val="center"/>
          </w:tcPr>
          <w:p w:rsidR="000E27CE" w:rsidRPr="00625E09" w:rsidRDefault="000E27CE" w:rsidP="008E26E8">
            <w:pPr>
              <w:jc w:val="center"/>
              <w:rPr>
                <w:i/>
                <w:iCs/>
                <w:color w:val="000000"/>
              </w:rPr>
            </w:pPr>
            <w:r w:rsidRPr="00625E09">
              <w:rPr>
                <w:i/>
                <w:iCs/>
                <w:color w:val="000000"/>
              </w:rPr>
              <w:t>0,1</w:t>
            </w:r>
          </w:p>
        </w:tc>
        <w:tc>
          <w:tcPr>
            <w:tcW w:w="541" w:type="pct"/>
            <w:vAlign w:val="center"/>
          </w:tcPr>
          <w:p w:rsidR="000E27CE" w:rsidRPr="00625E09" w:rsidRDefault="000E27CE" w:rsidP="008E26E8">
            <w:pPr>
              <w:jc w:val="center"/>
              <w:rPr>
                <w:color w:val="000000"/>
              </w:rPr>
            </w:pPr>
            <w:r w:rsidRPr="00625E09">
              <w:rPr>
                <w:color w:val="000000"/>
              </w:rPr>
              <w:t>-55,5</w:t>
            </w:r>
          </w:p>
        </w:tc>
      </w:tr>
      <w:tr w:rsidR="000E27CE" w:rsidRPr="00625E09" w:rsidTr="008E26E8">
        <w:trPr>
          <w:cantSplit/>
        </w:trPr>
        <w:tc>
          <w:tcPr>
            <w:tcW w:w="1633" w:type="pct"/>
            <w:shd w:val="clear" w:color="auto" w:fill="auto"/>
          </w:tcPr>
          <w:p w:rsidR="000E27CE" w:rsidRPr="00625E09" w:rsidRDefault="000E27CE" w:rsidP="008E26E8">
            <w:pPr>
              <w:contextualSpacing/>
              <w:jc w:val="both"/>
              <w:rPr>
                <w:rFonts w:eastAsia="Calibri"/>
              </w:rPr>
            </w:pPr>
            <w:r w:rsidRPr="00625E09">
              <w:t>Количество выданных предписаний об устранении выявленных нарушений в сфере связи, в том числе, при проведении:</w:t>
            </w:r>
          </w:p>
        </w:tc>
        <w:tc>
          <w:tcPr>
            <w:tcW w:w="269"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80"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4" w:type="pct"/>
            <w:shd w:val="clear" w:color="auto" w:fill="auto"/>
            <w:vAlign w:val="center"/>
          </w:tcPr>
          <w:p w:rsidR="000E27CE" w:rsidRPr="00625E09" w:rsidRDefault="000E27CE" w:rsidP="008E26E8">
            <w:pPr>
              <w:jc w:val="center"/>
              <w:rPr>
                <w:rFonts w:eastAsia="Calibri"/>
                <w:i/>
              </w:rPr>
            </w:pPr>
            <w:r w:rsidRPr="00625E09">
              <w:rPr>
                <w:rFonts w:eastAsia="Calibri"/>
                <w:i/>
              </w:rPr>
              <w:t>1</w:t>
            </w:r>
          </w:p>
        </w:tc>
        <w:tc>
          <w:tcPr>
            <w:tcW w:w="275" w:type="pct"/>
            <w:vAlign w:val="center"/>
          </w:tcPr>
          <w:p w:rsidR="000E27CE" w:rsidRPr="00625E09" w:rsidRDefault="000E27CE" w:rsidP="008E26E8">
            <w:pPr>
              <w:contextualSpacing/>
              <w:jc w:val="center"/>
              <w:rPr>
                <w:rFonts w:eastAsia="Calibri"/>
              </w:rPr>
            </w:pPr>
            <w:r w:rsidRPr="00625E09">
              <w:rPr>
                <w:rFonts w:eastAsia="Calibri"/>
              </w:rPr>
              <w:t>2</w:t>
            </w:r>
          </w:p>
        </w:tc>
        <w:tc>
          <w:tcPr>
            <w:tcW w:w="276" w:type="pct"/>
            <w:shd w:val="clear" w:color="auto" w:fill="FBD4B4"/>
            <w:vAlign w:val="center"/>
          </w:tcPr>
          <w:p w:rsidR="000E27CE" w:rsidRPr="00625E09" w:rsidRDefault="000E27CE" w:rsidP="008E26E8">
            <w:pPr>
              <w:contextualSpacing/>
              <w:jc w:val="center"/>
              <w:rPr>
                <w:rFonts w:eastAsia="Calibri"/>
              </w:rPr>
            </w:pPr>
            <w:r w:rsidRPr="00625E09">
              <w:rPr>
                <w:rFonts w:eastAsia="Calibri"/>
              </w:rPr>
              <w:t>3</w:t>
            </w:r>
          </w:p>
        </w:tc>
        <w:tc>
          <w:tcPr>
            <w:tcW w:w="275"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vAlign w:val="center"/>
          </w:tcPr>
          <w:p w:rsidR="000E27CE" w:rsidRPr="00625E09" w:rsidRDefault="000E27CE" w:rsidP="008E26E8">
            <w:pPr>
              <w:jc w:val="center"/>
              <w:rPr>
                <w:i/>
              </w:rPr>
            </w:pPr>
            <w:r w:rsidRPr="00625E09">
              <w:rPr>
                <w:i/>
              </w:rPr>
              <w:t>0</w:t>
            </w:r>
          </w:p>
        </w:tc>
        <w:tc>
          <w:tcPr>
            <w:tcW w:w="352" w:type="pct"/>
            <w:shd w:val="clear" w:color="auto" w:fill="FBD4B4"/>
            <w:vAlign w:val="center"/>
          </w:tcPr>
          <w:p w:rsidR="000E27CE" w:rsidRPr="00625E09" w:rsidRDefault="000E27CE" w:rsidP="008E26E8">
            <w:pPr>
              <w:jc w:val="center"/>
              <w:rPr>
                <w:i/>
                <w:iCs/>
                <w:color w:val="000000"/>
              </w:rPr>
            </w:pPr>
            <w:r w:rsidRPr="00625E09">
              <w:rPr>
                <w:i/>
                <w:iCs/>
                <w:color w:val="000000"/>
              </w:rPr>
              <w:t>0</w:t>
            </w:r>
          </w:p>
        </w:tc>
        <w:tc>
          <w:tcPr>
            <w:tcW w:w="541" w:type="pct"/>
            <w:vAlign w:val="center"/>
          </w:tcPr>
          <w:p w:rsidR="000E27CE" w:rsidRPr="00625E09" w:rsidRDefault="000E27CE" w:rsidP="008E26E8">
            <w:pPr>
              <w:jc w:val="center"/>
              <w:rPr>
                <w:color w:val="000000"/>
              </w:rPr>
            </w:pPr>
            <w:r w:rsidRPr="00625E09">
              <w:rPr>
                <w:color w:val="000000"/>
              </w:rPr>
              <w:t>-100</w:t>
            </w:r>
          </w:p>
        </w:tc>
      </w:tr>
      <w:tr w:rsidR="000E27CE" w:rsidRPr="00625E09" w:rsidTr="008E26E8">
        <w:trPr>
          <w:cantSplit/>
        </w:trPr>
        <w:tc>
          <w:tcPr>
            <w:tcW w:w="1633" w:type="pct"/>
            <w:shd w:val="clear" w:color="auto" w:fill="auto"/>
          </w:tcPr>
          <w:p w:rsidR="000E27CE" w:rsidRPr="00625E09" w:rsidRDefault="000E27CE" w:rsidP="008E26E8">
            <w:pPr>
              <w:contextualSpacing/>
              <w:jc w:val="right"/>
              <w:rPr>
                <w:rFonts w:eastAsia="Calibri"/>
              </w:rPr>
            </w:pPr>
            <w:r w:rsidRPr="00625E09">
              <w:rPr>
                <w:rFonts w:eastAsia="Calibri"/>
              </w:rPr>
              <w:t>плановых проверок</w:t>
            </w:r>
          </w:p>
        </w:tc>
        <w:tc>
          <w:tcPr>
            <w:tcW w:w="269"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80"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4" w:type="pct"/>
            <w:shd w:val="clear" w:color="auto" w:fill="auto"/>
            <w:vAlign w:val="center"/>
          </w:tcPr>
          <w:p w:rsidR="000E27CE" w:rsidRPr="00625E09" w:rsidRDefault="000E27CE" w:rsidP="008E26E8">
            <w:pPr>
              <w:jc w:val="center"/>
              <w:rPr>
                <w:rFonts w:eastAsia="Calibri"/>
                <w:i/>
              </w:rPr>
            </w:pPr>
            <w:r w:rsidRPr="00625E09">
              <w:rPr>
                <w:rFonts w:eastAsia="Calibri"/>
                <w:i/>
              </w:rPr>
              <w:t>1</w:t>
            </w:r>
          </w:p>
        </w:tc>
        <w:tc>
          <w:tcPr>
            <w:tcW w:w="275" w:type="pct"/>
            <w:vAlign w:val="center"/>
          </w:tcPr>
          <w:p w:rsidR="000E27CE" w:rsidRPr="00625E09" w:rsidRDefault="000E27CE" w:rsidP="008E26E8">
            <w:pPr>
              <w:contextualSpacing/>
              <w:jc w:val="center"/>
              <w:rPr>
                <w:rFonts w:eastAsia="Calibri"/>
              </w:rPr>
            </w:pPr>
            <w:r w:rsidRPr="00625E09">
              <w:rPr>
                <w:rFonts w:eastAsia="Calibri"/>
              </w:rPr>
              <w:t>0</w:t>
            </w:r>
          </w:p>
        </w:tc>
        <w:tc>
          <w:tcPr>
            <w:tcW w:w="276" w:type="pct"/>
            <w:shd w:val="clear" w:color="auto" w:fill="FBD4B4"/>
            <w:vAlign w:val="center"/>
          </w:tcPr>
          <w:p w:rsidR="000E27CE" w:rsidRPr="00625E09" w:rsidRDefault="000E27CE" w:rsidP="008E26E8">
            <w:pPr>
              <w:contextualSpacing/>
              <w:jc w:val="center"/>
              <w:rPr>
                <w:rFonts w:eastAsia="Calibri"/>
              </w:rPr>
            </w:pPr>
            <w:r w:rsidRPr="00625E09">
              <w:rPr>
                <w:rFonts w:eastAsia="Calibri"/>
              </w:rPr>
              <w:t>1</w:t>
            </w:r>
          </w:p>
        </w:tc>
        <w:tc>
          <w:tcPr>
            <w:tcW w:w="275"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vAlign w:val="center"/>
          </w:tcPr>
          <w:p w:rsidR="000E27CE" w:rsidRPr="00625E09" w:rsidRDefault="000E27CE" w:rsidP="008E26E8">
            <w:pPr>
              <w:jc w:val="center"/>
              <w:rPr>
                <w:i/>
              </w:rPr>
            </w:pPr>
            <w:r w:rsidRPr="00625E09">
              <w:rPr>
                <w:i/>
              </w:rPr>
              <w:t>0</w:t>
            </w:r>
          </w:p>
        </w:tc>
        <w:tc>
          <w:tcPr>
            <w:tcW w:w="352" w:type="pct"/>
            <w:shd w:val="clear" w:color="auto" w:fill="FBD4B4"/>
            <w:vAlign w:val="center"/>
          </w:tcPr>
          <w:p w:rsidR="000E27CE" w:rsidRPr="00625E09" w:rsidRDefault="000E27CE" w:rsidP="008E26E8">
            <w:pPr>
              <w:jc w:val="center"/>
              <w:rPr>
                <w:i/>
                <w:iCs/>
                <w:color w:val="000000"/>
              </w:rPr>
            </w:pPr>
            <w:r w:rsidRPr="00625E09">
              <w:rPr>
                <w:i/>
                <w:iCs/>
                <w:color w:val="000000"/>
              </w:rPr>
              <w:t>0</w:t>
            </w:r>
          </w:p>
        </w:tc>
        <w:tc>
          <w:tcPr>
            <w:tcW w:w="541" w:type="pct"/>
            <w:vAlign w:val="center"/>
          </w:tcPr>
          <w:p w:rsidR="000E27CE" w:rsidRPr="00625E09" w:rsidRDefault="000E27CE" w:rsidP="008E26E8">
            <w:pPr>
              <w:jc w:val="center"/>
              <w:rPr>
                <w:color w:val="000000"/>
              </w:rPr>
            </w:pPr>
            <w:r w:rsidRPr="00625E09">
              <w:rPr>
                <w:color w:val="000000"/>
              </w:rPr>
              <w:t>-100</w:t>
            </w:r>
          </w:p>
        </w:tc>
      </w:tr>
      <w:tr w:rsidR="000E27CE" w:rsidRPr="00625E09" w:rsidTr="008E26E8">
        <w:trPr>
          <w:cantSplit/>
        </w:trPr>
        <w:tc>
          <w:tcPr>
            <w:tcW w:w="1633" w:type="pct"/>
            <w:shd w:val="clear" w:color="auto" w:fill="auto"/>
          </w:tcPr>
          <w:p w:rsidR="000E27CE" w:rsidRPr="00625E09" w:rsidRDefault="000E27CE" w:rsidP="008E26E8">
            <w:pPr>
              <w:contextualSpacing/>
              <w:jc w:val="right"/>
              <w:rPr>
                <w:rFonts w:eastAsia="Calibri"/>
              </w:rPr>
            </w:pPr>
            <w:r w:rsidRPr="00625E09">
              <w:rPr>
                <w:rFonts w:eastAsia="Calibri"/>
              </w:rPr>
              <w:t>внеплановых проверок</w:t>
            </w:r>
          </w:p>
        </w:tc>
        <w:tc>
          <w:tcPr>
            <w:tcW w:w="269"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80"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4"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5" w:type="pct"/>
            <w:vAlign w:val="center"/>
          </w:tcPr>
          <w:p w:rsidR="000E27CE" w:rsidRPr="00625E09" w:rsidRDefault="000E27CE" w:rsidP="008E26E8">
            <w:pPr>
              <w:contextualSpacing/>
              <w:jc w:val="center"/>
              <w:rPr>
                <w:rFonts w:eastAsia="Calibri"/>
              </w:rPr>
            </w:pPr>
            <w:r w:rsidRPr="00625E09">
              <w:rPr>
                <w:rFonts w:eastAsia="Calibri"/>
              </w:rPr>
              <w:t>2</w:t>
            </w:r>
          </w:p>
        </w:tc>
        <w:tc>
          <w:tcPr>
            <w:tcW w:w="276" w:type="pct"/>
            <w:shd w:val="clear" w:color="auto" w:fill="FBD4B4"/>
            <w:vAlign w:val="center"/>
          </w:tcPr>
          <w:p w:rsidR="000E27CE" w:rsidRPr="00625E09" w:rsidRDefault="000E27CE" w:rsidP="008E26E8">
            <w:pPr>
              <w:contextualSpacing/>
              <w:jc w:val="center"/>
              <w:rPr>
                <w:rFonts w:eastAsia="Calibri"/>
              </w:rPr>
            </w:pPr>
            <w:r w:rsidRPr="00625E09">
              <w:rPr>
                <w:rFonts w:eastAsia="Calibri"/>
              </w:rPr>
              <w:t>2</w:t>
            </w:r>
          </w:p>
        </w:tc>
        <w:tc>
          <w:tcPr>
            <w:tcW w:w="275"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vAlign w:val="center"/>
          </w:tcPr>
          <w:p w:rsidR="000E27CE" w:rsidRPr="00625E09" w:rsidRDefault="000E27CE" w:rsidP="008E26E8">
            <w:pPr>
              <w:jc w:val="center"/>
              <w:rPr>
                <w:i/>
              </w:rPr>
            </w:pPr>
            <w:r w:rsidRPr="00625E09">
              <w:rPr>
                <w:i/>
              </w:rPr>
              <w:t>0</w:t>
            </w:r>
          </w:p>
        </w:tc>
        <w:tc>
          <w:tcPr>
            <w:tcW w:w="352" w:type="pct"/>
            <w:shd w:val="clear" w:color="auto" w:fill="FBD4B4"/>
            <w:vAlign w:val="center"/>
          </w:tcPr>
          <w:p w:rsidR="000E27CE" w:rsidRPr="00625E09" w:rsidRDefault="000E27CE" w:rsidP="008E26E8">
            <w:pPr>
              <w:jc w:val="center"/>
              <w:rPr>
                <w:i/>
                <w:iCs/>
                <w:color w:val="000000"/>
              </w:rPr>
            </w:pPr>
            <w:r w:rsidRPr="00625E09">
              <w:rPr>
                <w:i/>
                <w:iCs/>
                <w:color w:val="000000"/>
              </w:rPr>
              <w:t>0</w:t>
            </w:r>
          </w:p>
        </w:tc>
        <w:tc>
          <w:tcPr>
            <w:tcW w:w="541" w:type="pct"/>
            <w:vAlign w:val="center"/>
          </w:tcPr>
          <w:p w:rsidR="000E27CE" w:rsidRPr="00625E09" w:rsidRDefault="000E27CE" w:rsidP="008E26E8">
            <w:pPr>
              <w:jc w:val="center"/>
              <w:rPr>
                <w:color w:val="000000"/>
              </w:rPr>
            </w:pPr>
            <w:r w:rsidRPr="00625E09">
              <w:rPr>
                <w:color w:val="000000"/>
              </w:rPr>
              <w:t>-100</w:t>
            </w:r>
          </w:p>
        </w:tc>
      </w:tr>
      <w:tr w:rsidR="000E27CE" w:rsidRPr="00625E09" w:rsidTr="008E26E8">
        <w:trPr>
          <w:cantSplit/>
        </w:trPr>
        <w:tc>
          <w:tcPr>
            <w:tcW w:w="1633" w:type="pct"/>
            <w:shd w:val="clear" w:color="auto" w:fill="auto"/>
          </w:tcPr>
          <w:p w:rsidR="000E27CE" w:rsidRPr="00625E09" w:rsidRDefault="000E27CE" w:rsidP="008E26E8">
            <w:pPr>
              <w:contextualSpacing/>
              <w:jc w:val="both"/>
              <w:rPr>
                <w:rFonts w:eastAsia="Calibri"/>
              </w:rPr>
            </w:pPr>
            <w:r w:rsidRPr="00625E09">
              <w:rPr>
                <w:rFonts w:eastAsia="Calibri"/>
              </w:rPr>
              <w:t xml:space="preserve">Количество  </w:t>
            </w:r>
            <w:r w:rsidRPr="00625E09">
              <w:t>составленных протоколов об административных правонарушениях (АПН) в сфере связи, в том числе при проведении:</w:t>
            </w:r>
          </w:p>
        </w:tc>
        <w:tc>
          <w:tcPr>
            <w:tcW w:w="269"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80"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4"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5" w:type="pct"/>
            <w:vAlign w:val="center"/>
          </w:tcPr>
          <w:p w:rsidR="000E27CE" w:rsidRPr="00625E09" w:rsidRDefault="000E27CE" w:rsidP="008E26E8">
            <w:pPr>
              <w:contextualSpacing/>
              <w:jc w:val="center"/>
              <w:rPr>
                <w:rFonts w:eastAsia="Calibri"/>
              </w:rPr>
            </w:pPr>
            <w:r w:rsidRPr="00625E09">
              <w:rPr>
                <w:rFonts w:eastAsia="Calibri"/>
              </w:rPr>
              <w:t>0</w:t>
            </w:r>
          </w:p>
        </w:tc>
        <w:tc>
          <w:tcPr>
            <w:tcW w:w="276" w:type="pct"/>
            <w:shd w:val="clear" w:color="auto" w:fill="FBD4B4"/>
            <w:vAlign w:val="center"/>
          </w:tcPr>
          <w:p w:rsidR="000E27CE" w:rsidRPr="00625E09" w:rsidRDefault="000E27CE" w:rsidP="008E26E8">
            <w:pPr>
              <w:contextualSpacing/>
              <w:jc w:val="center"/>
              <w:rPr>
                <w:rFonts w:eastAsia="Calibri"/>
              </w:rPr>
            </w:pPr>
            <w:r w:rsidRPr="00625E09">
              <w:rPr>
                <w:rFonts w:eastAsia="Calibri"/>
              </w:rPr>
              <w:t>0</w:t>
            </w:r>
          </w:p>
        </w:tc>
        <w:tc>
          <w:tcPr>
            <w:tcW w:w="275" w:type="pct"/>
            <w:shd w:val="clear" w:color="auto" w:fill="auto"/>
            <w:vAlign w:val="center"/>
          </w:tcPr>
          <w:p w:rsidR="000E27CE" w:rsidRPr="00625E09" w:rsidRDefault="000E27CE" w:rsidP="008E26E8">
            <w:pPr>
              <w:jc w:val="center"/>
              <w:rPr>
                <w:rFonts w:eastAsia="Calibri"/>
                <w:i/>
              </w:rPr>
            </w:pPr>
            <w:r w:rsidRPr="00625E09">
              <w:rPr>
                <w:rFonts w:eastAsia="Calibri"/>
                <w:i/>
              </w:rPr>
              <w:t>2</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vAlign w:val="center"/>
          </w:tcPr>
          <w:p w:rsidR="000E27CE" w:rsidRPr="00625E09" w:rsidRDefault="000E27CE" w:rsidP="008E26E8">
            <w:pPr>
              <w:jc w:val="center"/>
              <w:rPr>
                <w:i/>
              </w:rPr>
            </w:pPr>
            <w:r w:rsidRPr="00625E09">
              <w:rPr>
                <w:i/>
              </w:rPr>
              <w:t>0</w:t>
            </w:r>
          </w:p>
        </w:tc>
        <w:tc>
          <w:tcPr>
            <w:tcW w:w="352" w:type="pct"/>
            <w:shd w:val="clear" w:color="auto" w:fill="FBD4B4"/>
            <w:vAlign w:val="center"/>
          </w:tcPr>
          <w:p w:rsidR="000E27CE" w:rsidRPr="00625E09" w:rsidRDefault="000E27CE" w:rsidP="008E26E8">
            <w:pPr>
              <w:jc w:val="center"/>
              <w:rPr>
                <w:i/>
                <w:iCs/>
                <w:color w:val="000000"/>
              </w:rPr>
            </w:pPr>
            <w:r w:rsidRPr="00625E09">
              <w:rPr>
                <w:i/>
                <w:iCs/>
                <w:color w:val="000000"/>
              </w:rPr>
              <w:t>2</w:t>
            </w:r>
          </w:p>
        </w:tc>
        <w:tc>
          <w:tcPr>
            <w:tcW w:w="541" w:type="pct"/>
            <w:vAlign w:val="center"/>
          </w:tcPr>
          <w:p w:rsidR="000E27CE" w:rsidRPr="00625E09" w:rsidRDefault="000E27CE" w:rsidP="008E26E8">
            <w:pPr>
              <w:jc w:val="center"/>
              <w:rPr>
                <w:color w:val="000000"/>
              </w:rPr>
            </w:pPr>
            <w:r w:rsidRPr="00625E09">
              <w:rPr>
                <w:color w:val="000000"/>
              </w:rPr>
              <w:t>100</w:t>
            </w:r>
          </w:p>
        </w:tc>
      </w:tr>
      <w:tr w:rsidR="000E27CE" w:rsidRPr="00625E09" w:rsidTr="008E26E8">
        <w:trPr>
          <w:cantSplit/>
        </w:trPr>
        <w:tc>
          <w:tcPr>
            <w:tcW w:w="1633" w:type="pct"/>
            <w:shd w:val="clear" w:color="auto" w:fill="auto"/>
          </w:tcPr>
          <w:p w:rsidR="000E27CE" w:rsidRPr="00625E09" w:rsidRDefault="000E27CE" w:rsidP="008E26E8">
            <w:pPr>
              <w:contextualSpacing/>
              <w:jc w:val="right"/>
              <w:rPr>
                <w:rFonts w:eastAsia="Calibri"/>
              </w:rPr>
            </w:pPr>
            <w:r w:rsidRPr="00625E09">
              <w:rPr>
                <w:rFonts w:eastAsia="Calibri"/>
              </w:rPr>
              <w:t>плановых проверок</w:t>
            </w:r>
          </w:p>
        </w:tc>
        <w:tc>
          <w:tcPr>
            <w:tcW w:w="269"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80"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4"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5" w:type="pct"/>
            <w:vAlign w:val="center"/>
          </w:tcPr>
          <w:p w:rsidR="000E27CE" w:rsidRPr="00625E09" w:rsidRDefault="000E27CE" w:rsidP="008E26E8">
            <w:pPr>
              <w:contextualSpacing/>
              <w:jc w:val="center"/>
              <w:rPr>
                <w:rFonts w:eastAsia="Calibri"/>
              </w:rPr>
            </w:pPr>
            <w:r w:rsidRPr="00625E09">
              <w:rPr>
                <w:rFonts w:eastAsia="Calibri"/>
              </w:rPr>
              <w:t>0</w:t>
            </w:r>
          </w:p>
        </w:tc>
        <w:tc>
          <w:tcPr>
            <w:tcW w:w="276" w:type="pct"/>
            <w:shd w:val="clear" w:color="auto" w:fill="FBD4B4"/>
            <w:vAlign w:val="center"/>
          </w:tcPr>
          <w:p w:rsidR="000E27CE" w:rsidRPr="00625E09" w:rsidRDefault="000E27CE" w:rsidP="008E26E8">
            <w:pPr>
              <w:contextualSpacing/>
              <w:jc w:val="center"/>
              <w:rPr>
                <w:rFonts w:eastAsia="Calibri"/>
              </w:rPr>
            </w:pPr>
            <w:r w:rsidRPr="00625E09">
              <w:rPr>
                <w:rFonts w:eastAsia="Calibri"/>
              </w:rPr>
              <w:t>0</w:t>
            </w:r>
          </w:p>
        </w:tc>
        <w:tc>
          <w:tcPr>
            <w:tcW w:w="275"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vAlign w:val="center"/>
          </w:tcPr>
          <w:p w:rsidR="000E27CE" w:rsidRPr="00625E09" w:rsidRDefault="000E27CE" w:rsidP="008E26E8">
            <w:pPr>
              <w:jc w:val="center"/>
              <w:rPr>
                <w:i/>
              </w:rPr>
            </w:pPr>
            <w:r w:rsidRPr="00625E09">
              <w:rPr>
                <w:i/>
              </w:rPr>
              <w:t>0</w:t>
            </w:r>
          </w:p>
        </w:tc>
        <w:tc>
          <w:tcPr>
            <w:tcW w:w="352" w:type="pct"/>
            <w:shd w:val="clear" w:color="auto" w:fill="FBD4B4"/>
            <w:vAlign w:val="center"/>
          </w:tcPr>
          <w:p w:rsidR="000E27CE" w:rsidRPr="00625E09" w:rsidRDefault="000E27CE" w:rsidP="008E26E8">
            <w:pPr>
              <w:jc w:val="center"/>
              <w:rPr>
                <w:i/>
                <w:iCs/>
                <w:color w:val="000000"/>
              </w:rPr>
            </w:pPr>
            <w:r w:rsidRPr="00625E09">
              <w:rPr>
                <w:i/>
                <w:iCs/>
                <w:color w:val="000000"/>
              </w:rPr>
              <w:t>0</w:t>
            </w:r>
          </w:p>
        </w:tc>
        <w:tc>
          <w:tcPr>
            <w:tcW w:w="541" w:type="pct"/>
            <w:vAlign w:val="center"/>
          </w:tcPr>
          <w:p w:rsidR="000E27CE" w:rsidRPr="00625E09" w:rsidRDefault="000E27CE" w:rsidP="008E26E8">
            <w:pPr>
              <w:jc w:val="center"/>
              <w:rPr>
                <w:color w:val="000000"/>
              </w:rPr>
            </w:pPr>
            <w:r w:rsidRPr="00625E09">
              <w:rPr>
                <w:color w:val="000000"/>
              </w:rPr>
              <w:t>0</w:t>
            </w:r>
          </w:p>
        </w:tc>
      </w:tr>
      <w:tr w:rsidR="000E27CE" w:rsidRPr="00625E09" w:rsidTr="008E26E8">
        <w:trPr>
          <w:cantSplit/>
        </w:trPr>
        <w:tc>
          <w:tcPr>
            <w:tcW w:w="1633" w:type="pct"/>
            <w:shd w:val="clear" w:color="auto" w:fill="auto"/>
          </w:tcPr>
          <w:p w:rsidR="000E27CE" w:rsidRPr="00625E09" w:rsidRDefault="000E27CE" w:rsidP="008E26E8">
            <w:pPr>
              <w:contextualSpacing/>
              <w:jc w:val="right"/>
              <w:rPr>
                <w:rFonts w:eastAsia="Calibri"/>
              </w:rPr>
            </w:pPr>
            <w:r w:rsidRPr="00625E09">
              <w:rPr>
                <w:rFonts w:eastAsia="Calibri"/>
              </w:rPr>
              <w:t>внеплановых проверок</w:t>
            </w:r>
          </w:p>
        </w:tc>
        <w:tc>
          <w:tcPr>
            <w:tcW w:w="269"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80"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4"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5" w:type="pct"/>
            <w:vAlign w:val="center"/>
          </w:tcPr>
          <w:p w:rsidR="000E27CE" w:rsidRPr="00625E09" w:rsidRDefault="000E27CE" w:rsidP="008E26E8">
            <w:pPr>
              <w:contextualSpacing/>
              <w:jc w:val="center"/>
              <w:rPr>
                <w:rFonts w:eastAsia="Calibri"/>
              </w:rPr>
            </w:pPr>
            <w:r w:rsidRPr="00625E09">
              <w:rPr>
                <w:rFonts w:eastAsia="Calibri"/>
              </w:rPr>
              <w:t>0</w:t>
            </w:r>
          </w:p>
        </w:tc>
        <w:tc>
          <w:tcPr>
            <w:tcW w:w="276" w:type="pct"/>
            <w:shd w:val="clear" w:color="auto" w:fill="FBD4B4"/>
            <w:vAlign w:val="center"/>
          </w:tcPr>
          <w:p w:rsidR="000E27CE" w:rsidRPr="00625E09" w:rsidRDefault="000E27CE" w:rsidP="008E26E8">
            <w:pPr>
              <w:contextualSpacing/>
              <w:jc w:val="center"/>
              <w:rPr>
                <w:rFonts w:eastAsia="Calibri"/>
              </w:rPr>
            </w:pPr>
            <w:r w:rsidRPr="00625E09">
              <w:rPr>
                <w:rFonts w:eastAsia="Calibri"/>
              </w:rPr>
              <w:t>0</w:t>
            </w:r>
          </w:p>
        </w:tc>
        <w:tc>
          <w:tcPr>
            <w:tcW w:w="275" w:type="pct"/>
            <w:shd w:val="clear" w:color="auto" w:fill="auto"/>
            <w:vAlign w:val="center"/>
          </w:tcPr>
          <w:p w:rsidR="000E27CE" w:rsidRPr="00625E09" w:rsidRDefault="000E27CE" w:rsidP="008E26E8">
            <w:pPr>
              <w:jc w:val="center"/>
              <w:rPr>
                <w:rFonts w:eastAsia="Calibri"/>
                <w:i/>
              </w:rPr>
            </w:pPr>
            <w:r w:rsidRPr="00625E09">
              <w:rPr>
                <w:rFonts w:eastAsia="Calibri"/>
                <w:i/>
              </w:rPr>
              <w:t>2</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vAlign w:val="center"/>
          </w:tcPr>
          <w:p w:rsidR="000E27CE" w:rsidRPr="00625E09" w:rsidRDefault="000E27CE" w:rsidP="008E26E8">
            <w:pPr>
              <w:jc w:val="center"/>
              <w:rPr>
                <w:i/>
              </w:rPr>
            </w:pPr>
            <w:r w:rsidRPr="00625E09">
              <w:rPr>
                <w:i/>
              </w:rPr>
              <w:t>0</w:t>
            </w:r>
          </w:p>
        </w:tc>
        <w:tc>
          <w:tcPr>
            <w:tcW w:w="352" w:type="pct"/>
            <w:shd w:val="clear" w:color="auto" w:fill="FBD4B4"/>
            <w:vAlign w:val="center"/>
          </w:tcPr>
          <w:p w:rsidR="000E27CE" w:rsidRPr="00625E09" w:rsidRDefault="000E27CE" w:rsidP="008E26E8">
            <w:pPr>
              <w:jc w:val="center"/>
              <w:rPr>
                <w:i/>
                <w:iCs/>
                <w:color w:val="000000"/>
              </w:rPr>
            </w:pPr>
            <w:r w:rsidRPr="00625E09">
              <w:rPr>
                <w:i/>
                <w:iCs/>
                <w:color w:val="000000"/>
              </w:rPr>
              <w:t>2</w:t>
            </w:r>
          </w:p>
        </w:tc>
        <w:tc>
          <w:tcPr>
            <w:tcW w:w="541" w:type="pct"/>
            <w:vAlign w:val="center"/>
          </w:tcPr>
          <w:p w:rsidR="000E27CE" w:rsidRPr="00625E09" w:rsidRDefault="000E27CE" w:rsidP="008E26E8">
            <w:pPr>
              <w:jc w:val="center"/>
              <w:rPr>
                <w:color w:val="000000"/>
              </w:rPr>
            </w:pPr>
            <w:r w:rsidRPr="00625E09">
              <w:rPr>
                <w:color w:val="000000"/>
              </w:rPr>
              <w:t>100</w:t>
            </w:r>
          </w:p>
        </w:tc>
      </w:tr>
      <w:tr w:rsidR="000E27CE" w:rsidRPr="00625E09" w:rsidTr="008E26E8">
        <w:trPr>
          <w:cantSplit/>
        </w:trPr>
        <w:tc>
          <w:tcPr>
            <w:tcW w:w="1633" w:type="pct"/>
            <w:shd w:val="clear" w:color="auto" w:fill="auto"/>
          </w:tcPr>
          <w:p w:rsidR="000E27CE" w:rsidRPr="00625E09" w:rsidRDefault="000E27CE" w:rsidP="008E26E8">
            <w:pPr>
              <w:contextualSpacing/>
              <w:jc w:val="right"/>
              <w:rPr>
                <w:rFonts w:eastAsia="Calibri"/>
              </w:rPr>
            </w:pPr>
            <w:r w:rsidRPr="00625E09">
              <w:rPr>
                <w:rFonts w:eastAsia="Calibri"/>
              </w:rPr>
              <w:t xml:space="preserve">плановых мероприятий СН </w:t>
            </w:r>
          </w:p>
        </w:tc>
        <w:tc>
          <w:tcPr>
            <w:tcW w:w="269" w:type="pct"/>
            <w:shd w:val="clear" w:color="auto" w:fill="auto"/>
            <w:vAlign w:val="center"/>
          </w:tcPr>
          <w:p w:rsidR="000E27CE" w:rsidRPr="00625E09" w:rsidRDefault="000E27CE" w:rsidP="008E26E8">
            <w:pPr>
              <w:jc w:val="center"/>
              <w:rPr>
                <w:i/>
              </w:rPr>
            </w:pPr>
            <w:r w:rsidRPr="00625E09">
              <w:rPr>
                <w:i/>
              </w:rPr>
              <w:t>0</w:t>
            </w:r>
          </w:p>
        </w:tc>
        <w:tc>
          <w:tcPr>
            <w:tcW w:w="280" w:type="pct"/>
            <w:shd w:val="clear" w:color="auto" w:fill="auto"/>
            <w:vAlign w:val="center"/>
          </w:tcPr>
          <w:p w:rsidR="000E27CE" w:rsidRPr="00625E09" w:rsidRDefault="000E27CE" w:rsidP="008E26E8">
            <w:pPr>
              <w:jc w:val="center"/>
              <w:rPr>
                <w:i/>
              </w:rPr>
            </w:pPr>
            <w:r w:rsidRPr="00625E09">
              <w:rPr>
                <w:i/>
              </w:rPr>
              <w:t>0</w:t>
            </w:r>
          </w:p>
        </w:tc>
        <w:tc>
          <w:tcPr>
            <w:tcW w:w="274" w:type="pct"/>
            <w:shd w:val="clear" w:color="auto" w:fill="auto"/>
            <w:vAlign w:val="center"/>
          </w:tcPr>
          <w:p w:rsidR="000E27CE" w:rsidRPr="00625E09" w:rsidRDefault="000E27CE" w:rsidP="008E26E8">
            <w:pPr>
              <w:jc w:val="center"/>
              <w:rPr>
                <w:i/>
              </w:rPr>
            </w:pPr>
            <w:r w:rsidRPr="00625E09">
              <w:rPr>
                <w:i/>
              </w:rPr>
              <w:t>0</w:t>
            </w:r>
          </w:p>
        </w:tc>
        <w:tc>
          <w:tcPr>
            <w:tcW w:w="275" w:type="pct"/>
            <w:vAlign w:val="center"/>
          </w:tcPr>
          <w:p w:rsidR="000E27CE" w:rsidRPr="00625E09" w:rsidRDefault="000E27CE" w:rsidP="008E26E8">
            <w:pPr>
              <w:contextualSpacing/>
              <w:jc w:val="center"/>
              <w:rPr>
                <w:rFonts w:eastAsia="Calibri"/>
              </w:rPr>
            </w:pPr>
            <w:r w:rsidRPr="00625E09">
              <w:rPr>
                <w:rFonts w:eastAsia="Calibri"/>
              </w:rPr>
              <w:t>0</w:t>
            </w:r>
          </w:p>
        </w:tc>
        <w:tc>
          <w:tcPr>
            <w:tcW w:w="276" w:type="pct"/>
            <w:shd w:val="clear" w:color="auto" w:fill="FBD4B4"/>
            <w:vAlign w:val="center"/>
          </w:tcPr>
          <w:p w:rsidR="000E27CE" w:rsidRPr="00625E09" w:rsidRDefault="000E27CE" w:rsidP="008E26E8">
            <w:pPr>
              <w:contextualSpacing/>
              <w:jc w:val="center"/>
            </w:pPr>
            <w:r w:rsidRPr="00625E09">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vAlign w:val="center"/>
          </w:tcPr>
          <w:p w:rsidR="000E27CE" w:rsidRPr="00625E09" w:rsidRDefault="000E27CE" w:rsidP="008E26E8">
            <w:pPr>
              <w:jc w:val="center"/>
              <w:rPr>
                <w:i/>
              </w:rPr>
            </w:pPr>
            <w:r w:rsidRPr="00625E09">
              <w:rPr>
                <w:i/>
              </w:rPr>
              <w:t>0</w:t>
            </w:r>
          </w:p>
        </w:tc>
        <w:tc>
          <w:tcPr>
            <w:tcW w:w="352" w:type="pct"/>
            <w:shd w:val="clear" w:color="auto" w:fill="FBD4B4"/>
            <w:vAlign w:val="center"/>
          </w:tcPr>
          <w:p w:rsidR="000E27CE" w:rsidRPr="00625E09" w:rsidRDefault="000E27CE" w:rsidP="008E26E8">
            <w:pPr>
              <w:jc w:val="center"/>
              <w:rPr>
                <w:i/>
                <w:iCs/>
                <w:color w:val="000000"/>
              </w:rPr>
            </w:pPr>
            <w:r w:rsidRPr="00625E09">
              <w:rPr>
                <w:i/>
                <w:iCs/>
                <w:color w:val="000000"/>
              </w:rPr>
              <w:t>0</w:t>
            </w:r>
          </w:p>
        </w:tc>
        <w:tc>
          <w:tcPr>
            <w:tcW w:w="541" w:type="pct"/>
            <w:vAlign w:val="center"/>
          </w:tcPr>
          <w:p w:rsidR="000E27CE" w:rsidRPr="00625E09" w:rsidRDefault="000E27CE" w:rsidP="008E26E8">
            <w:pPr>
              <w:jc w:val="center"/>
              <w:rPr>
                <w:color w:val="000000"/>
              </w:rPr>
            </w:pPr>
            <w:r w:rsidRPr="00625E09">
              <w:rPr>
                <w:color w:val="000000"/>
              </w:rPr>
              <w:t>0</w:t>
            </w:r>
          </w:p>
        </w:tc>
      </w:tr>
      <w:tr w:rsidR="000E27CE" w:rsidRPr="00625E09" w:rsidTr="008E26E8">
        <w:trPr>
          <w:cantSplit/>
        </w:trPr>
        <w:tc>
          <w:tcPr>
            <w:tcW w:w="1633" w:type="pct"/>
            <w:shd w:val="clear" w:color="auto" w:fill="auto"/>
          </w:tcPr>
          <w:p w:rsidR="000E27CE" w:rsidRPr="00625E09" w:rsidRDefault="000E27CE" w:rsidP="008E26E8">
            <w:pPr>
              <w:contextualSpacing/>
              <w:jc w:val="right"/>
              <w:rPr>
                <w:rFonts w:eastAsia="Calibri"/>
              </w:rPr>
            </w:pPr>
            <w:r w:rsidRPr="00625E09">
              <w:rPr>
                <w:rFonts w:eastAsia="Calibri"/>
              </w:rPr>
              <w:t>внеплановых мероприятий СН</w:t>
            </w:r>
          </w:p>
        </w:tc>
        <w:tc>
          <w:tcPr>
            <w:tcW w:w="269" w:type="pct"/>
            <w:shd w:val="clear" w:color="auto" w:fill="auto"/>
            <w:vAlign w:val="center"/>
          </w:tcPr>
          <w:p w:rsidR="000E27CE" w:rsidRPr="00625E09" w:rsidRDefault="000E27CE" w:rsidP="008E26E8">
            <w:pPr>
              <w:jc w:val="center"/>
              <w:rPr>
                <w:i/>
              </w:rPr>
            </w:pPr>
            <w:r w:rsidRPr="00625E09">
              <w:rPr>
                <w:i/>
              </w:rPr>
              <w:t>0</w:t>
            </w:r>
          </w:p>
        </w:tc>
        <w:tc>
          <w:tcPr>
            <w:tcW w:w="280" w:type="pct"/>
            <w:shd w:val="clear" w:color="auto" w:fill="auto"/>
            <w:vAlign w:val="center"/>
          </w:tcPr>
          <w:p w:rsidR="000E27CE" w:rsidRPr="00625E09" w:rsidRDefault="000E27CE" w:rsidP="008E26E8">
            <w:pPr>
              <w:jc w:val="center"/>
              <w:rPr>
                <w:i/>
              </w:rPr>
            </w:pPr>
            <w:r w:rsidRPr="00625E09">
              <w:rPr>
                <w:i/>
              </w:rPr>
              <w:t>0</w:t>
            </w:r>
          </w:p>
        </w:tc>
        <w:tc>
          <w:tcPr>
            <w:tcW w:w="274" w:type="pct"/>
            <w:shd w:val="clear" w:color="auto" w:fill="auto"/>
            <w:vAlign w:val="center"/>
          </w:tcPr>
          <w:p w:rsidR="000E27CE" w:rsidRPr="00625E09" w:rsidRDefault="000E27CE" w:rsidP="008E26E8">
            <w:pPr>
              <w:jc w:val="center"/>
              <w:rPr>
                <w:i/>
              </w:rPr>
            </w:pPr>
            <w:r w:rsidRPr="00625E09">
              <w:rPr>
                <w:i/>
              </w:rPr>
              <w:t>0</w:t>
            </w:r>
          </w:p>
        </w:tc>
        <w:tc>
          <w:tcPr>
            <w:tcW w:w="275" w:type="pct"/>
            <w:vAlign w:val="center"/>
          </w:tcPr>
          <w:p w:rsidR="000E27CE" w:rsidRPr="00625E09" w:rsidRDefault="000E27CE" w:rsidP="008E26E8">
            <w:pPr>
              <w:contextualSpacing/>
              <w:jc w:val="center"/>
              <w:rPr>
                <w:rFonts w:eastAsia="Calibri"/>
              </w:rPr>
            </w:pPr>
            <w:r w:rsidRPr="00625E09">
              <w:rPr>
                <w:rFonts w:eastAsia="Calibri"/>
              </w:rPr>
              <w:t>0</w:t>
            </w:r>
          </w:p>
        </w:tc>
        <w:tc>
          <w:tcPr>
            <w:tcW w:w="276" w:type="pct"/>
            <w:tcBorders>
              <w:bottom w:val="single" w:sz="4" w:space="0" w:color="auto"/>
            </w:tcBorders>
            <w:shd w:val="clear" w:color="auto" w:fill="FBD4B4"/>
            <w:vAlign w:val="center"/>
          </w:tcPr>
          <w:p w:rsidR="000E27CE" w:rsidRPr="00625E09" w:rsidRDefault="000E27CE" w:rsidP="008E26E8">
            <w:pPr>
              <w:contextualSpacing/>
              <w:jc w:val="center"/>
            </w:pPr>
            <w:r w:rsidRPr="00625E09">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vAlign w:val="center"/>
          </w:tcPr>
          <w:p w:rsidR="000E27CE" w:rsidRPr="00625E09" w:rsidRDefault="000E27CE" w:rsidP="008E26E8">
            <w:pPr>
              <w:jc w:val="center"/>
              <w:rPr>
                <w:i/>
              </w:rPr>
            </w:pPr>
            <w:r w:rsidRPr="00625E09">
              <w:rPr>
                <w:i/>
              </w:rPr>
              <w:t>0</w:t>
            </w:r>
          </w:p>
        </w:tc>
        <w:tc>
          <w:tcPr>
            <w:tcW w:w="352" w:type="pct"/>
            <w:tcBorders>
              <w:bottom w:val="single" w:sz="4" w:space="0" w:color="auto"/>
            </w:tcBorders>
            <w:shd w:val="clear" w:color="auto" w:fill="FBD4B4"/>
            <w:vAlign w:val="center"/>
          </w:tcPr>
          <w:p w:rsidR="000E27CE" w:rsidRPr="00625E09" w:rsidRDefault="000E27CE" w:rsidP="008E26E8">
            <w:pPr>
              <w:jc w:val="center"/>
              <w:rPr>
                <w:i/>
                <w:iCs/>
                <w:color w:val="000000"/>
              </w:rPr>
            </w:pPr>
            <w:r w:rsidRPr="00625E09">
              <w:rPr>
                <w:i/>
                <w:iCs/>
                <w:color w:val="000000"/>
              </w:rPr>
              <w:t>0</w:t>
            </w:r>
          </w:p>
        </w:tc>
        <w:tc>
          <w:tcPr>
            <w:tcW w:w="541" w:type="pct"/>
            <w:vAlign w:val="center"/>
          </w:tcPr>
          <w:p w:rsidR="000E27CE" w:rsidRPr="00625E09" w:rsidRDefault="000E27CE" w:rsidP="008E26E8">
            <w:pPr>
              <w:jc w:val="center"/>
              <w:rPr>
                <w:color w:val="000000"/>
              </w:rPr>
            </w:pPr>
            <w:r w:rsidRPr="00625E09">
              <w:rPr>
                <w:color w:val="000000"/>
              </w:rPr>
              <w:t>0</w:t>
            </w:r>
          </w:p>
        </w:tc>
      </w:tr>
      <w:tr w:rsidR="000E27CE" w:rsidRPr="00625E09" w:rsidTr="008E26E8">
        <w:trPr>
          <w:cantSplit/>
        </w:trPr>
        <w:tc>
          <w:tcPr>
            <w:tcW w:w="1633" w:type="pct"/>
            <w:shd w:val="clear" w:color="auto" w:fill="auto"/>
          </w:tcPr>
          <w:p w:rsidR="000E27CE" w:rsidRPr="00625E09" w:rsidRDefault="000E27CE" w:rsidP="008E26E8">
            <w:pPr>
              <w:contextualSpacing/>
              <w:jc w:val="right"/>
              <w:rPr>
                <w:rFonts w:eastAsia="Calibri"/>
              </w:rPr>
            </w:pPr>
            <w:r w:rsidRPr="00625E09">
              <w:t xml:space="preserve">по материалам </w:t>
            </w:r>
            <w:proofErr w:type="spellStart"/>
            <w:r w:rsidRPr="00625E09">
              <w:t>радиоконтроля</w:t>
            </w:r>
            <w:proofErr w:type="spellEnd"/>
            <w:r w:rsidRPr="00625E09">
              <w:t xml:space="preserve"> без проведения проверок и мероприятий СН</w:t>
            </w:r>
          </w:p>
        </w:tc>
        <w:tc>
          <w:tcPr>
            <w:tcW w:w="269" w:type="pct"/>
            <w:shd w:val="clear" w:color="auto" w:fill="auto"/>
            <w:vAlign w:val="center"/>
          </w:tcPr>
          <w:p w:rsidR="000E27CE" w:rsidRPr="00625E09" w:rsidRDefault="000E27CE" w:rsidP="008E26E8">
            <w:pPr>
              <w:jc w:val="center"/>
              <w:rPr>
                <w:i/>
              </w:rPr>
            </w:pPr>
            <w:r w:rsidRPr="00625E09">
              <w:rPr>
                <w:i/>
              </w:rPr>
              <w:t>0</w:t>
            </w:r>
          </w:p>
        </w:tc>
        <w:tc>
          <w:tcPr>
            <w:tcW w:w="280" w:type="pct"/>
            <w:shd w:val="clear" w:color="auto" w:fill="auto"/>
            <w:vAlign w:val="center"/>
          </w:tcPr>
          <w:p w:rsidR="000E27CE" w:rsidRPr="00625E09" w:rsidRDefault="000E27CE" w:rsidP="008E26E8">
            <w:pPr>
              <w:jc w:val="center"/>
              <w:rPr>
                <w:i/>
              </w:rPr>
            </w:pPr>
            <w:r w:rsidRPr="00625E09">
              <w:rPr>
                <w:i/>
              </w:rPr>
              <w:t>0</w:t>
            </w:r>
          </w:p>
        </w:tc>
        <w:tc>
          <w:tcPr>
            <w:tcW w:w="274" w:type="pct"/>
            <w:shd w:val="clear" w:color="auto" w:fill="auto"/>
            <w:vAlign w:val="center"/>
          </w:tcPr>
          <w:p w:rsidR="000E27CE" w:rsidRPr="00625E09" w:rsidRDefault="000E27CE" w:rsidP="008E26E8">
            <w:pPr>
              <w:jc w:val="center"/>
              <w:rPr>
                <w:i/>
              </w:rPr>
            </w:pPr>
            <w:r w:rsidRPr="00625E09">
              <w:rPr>
                <w:i/>
              </w:rPr>
              <w:t>0</w:t>
            </w:r>
          </w:p>
        </w:tc>
        <w:tc>
          <w:tcPr>
            <w:tcW w:w="275" w:type="pct"/>
            <w:vAlign w:val="center"/>
          </w:tcPr>
          <w:p w:rsidR="000E27CE" w:rsidRPr="00625E09" w:rsidRDefault="000E27CE" w:rsidP="008E26E8">
            <w:pPr>
              <w:contextualSpacing/>
              <w:jc w:val="center"/>
              <w:rPr>
                <w:rFonts w:eastAsia="Calibri"/>
              </w:rPr>
            </w:pPr>
            <w:r w:rsidRPr="00625E09">
              <w:rPr>
                <w:rFonts w:eastAsia="Calibri"/>
              </w:rPr>
              <w:t>0</w:t>
            </w:r>
          </w:p>
        </w:tc>
        <w:tc>
          <w:tcPr>
            <w:tcW w:w="276" w:type="pct"/>
            <w:shd w:val="clear" w:color="auto" w:fill="FBD4B4"/>
            <w:vAlign w:val="center"/>
          </w:tcPr>
          <w:p w:rsidR="000E27CE" w:rsidRPr="00625E09" w:rsidRDefault="000E27CE" w:rsidP="008E26E8">
            <w:pPr>
              <w:contextualSpacing/>
              <w:jc w:val="center"/>
            </w:pPr>
            <w:r w:rsidRPr="00625E09">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vAlign w:val="center"/>
          </w:tcPr>
          <w:p w:rsidR="000E27CE" w:rsidRPr="00625E09" w:rsidRDefault="000E27CE" w:rsidP="008E26E8">
            <w:pPr>
              <w:jc w:val="center"/>
              <w:rPr>
                <w:i/>
              </w:rPr>
            </w:pPr>
            <w:r w:rsidRPr="00625E09">
              <w:rPr>
                <w:i/>
              </w:rPr>
              <w:t>0</w:t>
            </w:r>
          </w:p>
        </w:tc>
        <w:tc>
          <w:tcPr>
            <w:tcW w:w="352" w:type="pct"/>
            <w:shd w:val="clear" w:color="auto" w:fill="FBD4B4"/>
            <w:vAlign w:val="center"/>
          </w:tcPr>
          <w:p w:rsidR="000E27CE" w:rsidRPr="00625E09" w:rsidRDefault="000E27CE" w:rsidP="008E26E8">
            <w:pPr>
              <w:jc w:val="center"/>
              <w:rPr>
                <w:i/>
                <w:iCs/>
                <w:color w:val="000000"/>
              </w:rPr>
            </w:pPr>
            <w:r w:rsidRPr="00625E09">
              <w:rPr>
                <w:i/>
                <w:iCs/>
                <w:color w:val="000000"/>
              </w:rPr>
              <w:t>0</w:t>
            </w:r>
          </w:p>
        </w:tc>
        <w:tc>
          <w:tcPr>
            <w:tcW w:w="541" w:type="pct"/>
            <w:vAlign w:val="center"/>
          </w:tcPr>
          <w:p w:rsidR="000E27CE" w:rsidRPr="00625E09" w:rsidRDefault="000E27CE" w:rsidP="008E26E8">
            <w:pPr>
              <w:jc w:val="center"/>
              <w:rPr>
                <w:i/>
                <w:iCs/>
                <w:color w:val="000000"/>
              </w:rPr>
            </w:pPr>
            <w:r w:rsidRPr="00625E09">
              <w:rPr>
                <w:i/>
                <w:iCs/>
                <w:color w:val="000000"/>
              </w:rPr>
              <w:t>0</w:t>
            </w:r>
          </w:p>
        </w:tc>
      </w:tr>
      <w:tr w:rsidR="000E27CE" w:rsidRPr="00625E09" w:rsidTr="008E26E8">
        <w:trPr>
          <w:cantSplit/>
        </w:trPr>
        <w:tc>
          <w:tcPr>
            <w:tcW w:w="1633" w:type="pct"/>
            <w:shd w:val="clear" w:color="auto" w:fill="auto"/>
          </w:tcPr>
          <w:p w:rsidR="000E27CE" w:rsidRPr="00625E09" w:rsidRDefault="000E27CE" w:rsidP="008E26E8">
            <w:pPr>
              <w:contextualSpacing/>
              <w:jc w:val="both"/>
            </w:pPr>
            <w:r w:rsidRPr="00625E09">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69"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80"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4"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5" w:type="pct"/>
            <w:vAlign w:val="center"/>
          </w:tcPr>
          <w:p w:rsidR="000E27CE" w:rsidRPr="00625E09" w:rsidRDefault="000E27CE" w:rsidP="008E26E8">
            <w:pPr>
              <w:contextualSpacing/>
              <w:jc w:val="center"/>
              <w:rPr>
                <w:rFonts w:eastAsia="Calibri"/>
              </w:rPr>
            </w:pPr>
            <w:r w:rsidRPr="00625E09">
              <w:rPr>
                <w:rFonts w:eastAsia="Calibri"/>
              </w:rPr>
              <w:t>0</w:t>
            </w:r>
          </w:p>
        </w:tc>
        <w:tc>
          <w:tcPr>
            <w:tcW w:w="276" w:type="pct"/>
            <w:shd w:val="clear" w:color="auto" w:fill="FBD4B4"/>
            <w:vAlign w:val="center"/>
          </w:tcPr>
          <w:p w:rsidR="000E27CE" w:rsidRPr="00625E09" w:rsidRDefault="000E27CE" w:rsidP="008E26E8">
            <w:pPr>
              <w:contextualSpacing/>
              <w:jc w:val="center"/>
              <w:rPr>
                <w:rFonts w:eastAsia="Calibri"/>
              </w:rPr>
            </w:pPr>
            <w:r w:rsidRPr="00625E09">
              <w:rPr>
                <w:rFonts w:eastAsia="Calibri"/>
              </w:rPr>
              <w:t>0</w:t>
            </w:r>
          </w:p>
        </w:tc>
        <w:tc>
          <w:tcPr>
            <w:tcW w:w="275"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vAlign w:val="center"/>
          </w:tcPr>
          <w:p w:rsidR="000E27CE" w:rsidRPr="00625E09" w:rsidRDefault="000E27CE" w:rsidP="008E26E8">
            <w:pPr>
              <w:jc w:val="center"/>
              <w:rPr>
                <w:i/>
              </w:rPr>
            </w:pPr>
            <w:r w:rsidRPr="00625E09">
              <w:rPr>
                <w:i/>
              </w:rPr>
              <w:t>0</w:t>
            </w:r>
          </w:p>
        </w:tc>
        <w:tc>
          <w:tcPr>
            <w:tcW w:w="352" w:type="pct"/>
            <w:shd w:val="clear" w:color="auto" w:fill="FBD4B4"/>
            <w:vAlign w:val="center"/>
          </w:tcPr>
          <w:p w:rsidR="000E27CE" w:rsidRPr="00625E09" w:rsidRDefault="000E27CE" w:rsidP="008E26E8">
            <w:pPr>
              <w:jc w:val="center"/>
              <w:rPr>
                <w:i/>
                <w:iCs/>
                <w:color w:val="000000"/>
              </w:rPr>
            </w:pPr>
            <w:r w:rsidRPr="00625E09">
              <w:rPr>
                <w:i/>
                <w:iCs/>
                <w:color w:val="000000"/>
              </w:rPr>
              <w:t>0</w:t>
            </w:r>
          </w:p>
        </w:tc>
        <w:tc>
          <w:tcPr>
            <w:tcW w:w="541" w:type="pct"/>
            <w:vAlign w:val="center"/>
          </w:tcPr>
          <w:p w:rsidR="000E27CE" w:rsidRPr="00625E09" w:rsidRDefault="000E27CE" w:rsidP="008E26E8">
            <w:pPr>
              <w:jc w:val="center"/>
              <w:rPr>
                <w:i/>
                <w:iCs/>
                <w:color w:val="000000"/>
              </w:rPr>
            </w:pPr>
            <w:r w:rsidRPr="00625E09">
              <w:rPr>
                <w:i/>
                <w:iCs/>
                <w:color w:val="000000"/>
              </w:rPr>
              <w:t>0</w:t>
            </w:r>
          </w:p>
        </w:tc>
      </w:tr>
      <w:tr w:rsidR="000E27CE" w:rsidRPr="00625E09" w:rsidTr="008E26E8">
        <w:trPr>
          <w:cantSplit/>
        </w:trPr>
        <w:tc>
          <w:tcPr>
            <w:tcW w:w="1633" w:type="pct"/>
            <w:shd w:val="clear" w:color="auto" w:fill="auto"/>
          </w:tcPr>
          <w:p w:rsidR="000E27CE" w:rsidRPr="00625E09" w:rsidRDefault="000E27CE" w:rsidP="008E26E8">
            <w:pPr>
              <w:contextualSpacing/>
              <w:jc w:val="right"/>
            </w:pPr>
            <w:r w:rsidRPr="00625E09">
              <w:lastRenderedPageBreak/>
              <w:t>штраф</w:t>
            </w:r>
          </w:p>
        </w:tc>
        <w:tc>
          <w:tcPr>
            <w:tcW w:w="269"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80"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4"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5" w:type="pct"/>
            <w:vAlign w:val="center"/>
          </w:tcPr>
          <w:p w:rsidR="000E27CE" w:rsidRPr="00625E09" w:rsidRDefault="000E27CE" w:rsidP="008E26E8">
            <w:pPr>
              <w:contextualSpacing/>
              <w:jc w:val="center"/>
              <w:rPr>
                <w:rFonts w:eastAsia="Calibri"/>
              </w:rPr>
            </w:pPr>
            <w:r w:rsidRPr="00625E09">
              <w:rPr>
                <w:rFonts w:eastAsia="Calibri"/>
              </w:rPr>
              <w:t>0</w:t>
            </w:r>
          </w:p>
        </w:tc>
        <w:tc>
          <w:tcPr>
            <w:tcW w:w="276" w:type="pct"/>
            <w:shd w:val="clear" w:color="auto" w:fill="FBD4B4"/>
            <w:vAlign w:val="center"/>
          </w:tcPr>
          <w:p w:rsidR="000E27CE" w:rsidRPr="00625E09" w:rsidRDefault="000E27CE" w:rsidP="008E26E8">
            <w:pPr>
              <w:contextualSpacing/>
              <w:jc w:val="center"/>
              <w:rPr>
                <w:rFonts w:eastAsia="Calibri"/>
              </w:rPr>
            </w:pPr>
            <w:r w:rsidRPr="00625E09">
              <w:rPr>
                <w:rFonts w:eastAsia="Calibri"/>
              </w:rPr>
              <w:t>0</w:t>
            </w:r>
          </w:p>
        </w:tc>
        <w:tc>
          <w:tcPr>
            <w:tcW w:w="275"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vAlign w:val="center"/>
          </w:tcPr>
          <w:p w:rsidR="000E27CE" w:rsidRPr="00625E09" w:rsidRDefault="000E27CE" w:rsidP="008E26E8">
            <w:pPr>
              <w:jc w:val="center"/>
              <w:rPr>
                <w:i/>
              </w:rPr>
            </w:pPr>
            <w:r w:rsidRPr="00625E09">
              <w:rPr>
                <w:i/>
              </w:rPr>
              <w:t>0</w:t>
            </w:r>
          </w:p>
        </w:tc>
        <w:tc>
          <w:tcPr>
            <w:tcW w:w="352" w:type="pct"/>
            <w:shd w:val="clear" w:color="auto" w:fill="FBD4B4"/>
            <w:vAlign w:val="center"/>
          </w:tcPr>
          <w:p w:rsidR="000E27CE" w:rsidRPr="00625E09" w:rsidRDefault="000E27CE" w:rsidP="008E26E8">
            <w:pPr>
              <w:jc w:val="center"/>
              <w:rPr>
                <w:i/>
                <w:iCs/>
                <w:color w:val="000000"/>
              </w:rPr>
            </w:pPr>
            <w:r w:rsidRPr="00625E09">
              <w:rPr>
                <w:i/>
                <w:iCs/>
                <w:color w:val="000000"/>
              </w:rPr>
              <w:t>0</w:t>
            </w:r>
          </w:p>
        </w:tc>
        <w:tc>
          <w:tcPr>
            <w:tcW w:w="541" w:type="pct"/>
            <w:vAlign w:val="center"/>
          </w:tcPr>
          <w:p w:rsidR="000E27CE" w:rsidRPr="00625E09" w:rsidRDefault="000E27CE" w:rsidP="008E26E8">
            <w:pPr>
              <w:jc w:val="center"/>
              <w:rPr>
                <w:i/>
                <w:iCs/>
                <w:color w:val="000000"/>
              </w:rPr>
            </w:pPr>
            <w:r w:rsidRPr="00625E09">
              <w:rPr>
                <w:i/>
                <w:iCs/>
                <w:color w:val="000000"/>
              </w:rPr>
              <w:t>0</w:t>
            </w:r>
          </w:p>
        </w:tc>
      </w:tr>
      <w:tr w:rsidR="000E27CE" w:rsidRPr="00625E09" w:rsidTr="008E26E8">
        <w:trPr>
          <w:cantSplit/>
        </w:trPr>
        <w:tc>
          <w:tcPr>
            <w:tcW w:w="1633" w:type="pct"/>
            <w:shd w:val="clear" w:color="auto" w:fill="auto"/>
          </w:tcPr>
          <w:p w:rsidR="000E27CE" w:rsidRPr="00625E09" w:rsidRDefault="000E27CE" w:rsidP="008E26E8">
            <w:pPr>
              <w:contextualSpacing/>
              <w:jc w:val="right"/>
            </w:pPr>
            <w:r w:rsidRPr="00625E09">
              <w:t>предупреждение</w:t>
            </w:r>
          </w:p>
        </w:tc>
        <w:tc>
          <w:tcPr>
            <w:tcW w:w="269"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80"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4"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5" w:type="pct"/>
            <w:vAlign w:val="center"/>
          </w:tcPr>
          <w:p w:rsidR="000E27CE" w:rsidRPr="00625E09" w:rsidRDefault="000E27CE" w:rsidP="008E26E8">
            <w:pPr>
              <w:contextualSpacing/>
              <w:jc w:val="center"/>
              <w:rPr>
                <w:rFonts w:eastAsia="Calibri"/>
              </w:rPr>
            </w:pPr>
            <w:r w:rsidRPr="00625E09">
              <w:rPr>
                <w:rFonts w:eastAsia="Calibri"/>
              </w:rPr>
              <w:t>0</w:t>
            </w:r>
          </w:p>
        </w:tc>
        <w:tc>
          <w:tcPr>
            <w:tcW w:w="276" w:type="pct"/>
            <w:shd w:val="clear" w:color="auto" w:fill="FBD4B4"/>
            <w:vAlign w:val="center"/>
          </w:tcPr>
          <w:p w:rsidR="000E27CE" w:rsidRPr="00625E09" w:rsidRDefault="000E27CE" w:rsidP="008E26E8">
            <w:pPr>
              <w:contextualSpacing/>
              <w:jc w:val="center"/>
              <w:rPr>
                <w:rFonts w:eastAsia="Calibri"/>
              </w:rPr>
            </w:pPr>
            <w:r w:rsidRPr="00625E09">
              <w:rPr>
                <w:rFonts w:eastAsia="Calibri"/>
              </w:rPr>
              <w:t>0</w:t>
            </w:r>
          </w:p>
        </w:tc>
        <w:tc>
          <w:tcPr>
            <w:tcW w:w="275"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vAlign w:val="center"/>
          </w:tcPr>
          <w:p w:rsidR="000E27CE" w:rsidRPr="00625E09" w:rsidRDefault="000E27CE" w:rsidP="008E26E8">
            <w:pPr>
              <w:jc w:val="center"/>
              <w:rPr>
                <w:i/>
              </w:rPr>
            </w:pPr>
            <w:r w:rsidRPr="00625E09">
              <w:rPr>
                <w:i/>
              </w:rPr>
              <w:t>0</w:t>
            </w:r>
          </w:p>
        </w:tc>
        <w:tc>
          <w:tcPr>
            <w:tcW w:w="352" w:type="pct"/>
            <w:shd w:val="clear" w:color="auto" w:fill="FBD4B4"/>
            <w:vAlign w:val="center"/>
          </w:tcPr>
          <w:p w:rsidR="000E27CE" w:rsidRPr="00625E09" w:rsidRDefault="000E27CE" w:rsidP="008E26E8">
            <w:pPr>
              <w:jc w:val="center"/>
              <w:rPr>
                <w:i/>
                <w:iCs/>
                <w:color w:val="000000"/>
              </w:rPr>
            </w:pPr>
            <w:r w:rsidRPr="00625E09">
              <w:rPr>
                <w:i/>
                <w:iCs/>
                <w:color w:val="000000"/>
              </w:rPr>
              <w:t>0</w:t>
            </w:r>
          </w:p>
        </w:tc>
        <w:tc>
          <w:tcPr>
            <w:tcW w:w="541" w:type="pct"/>
            <w:vAlign w:val="center"/>
          </w:tcPr>
          <w:p w:rsidR="000E27CE" w:rsidRPr="00625E09" w:rsidRDefault="000E27CE" w:rsidP="008E26E8">
            <w:pPr>
              <w:jc w:val="center"/>
              <w:rPr>
                <w:i/>
                <w:iCs/>
                <w:color w:val="000000"/>
              </w:rPr>
            </w:pPr>
            <w:r w:rsidRPr="00625E09">
              <w:rPr>
                <w:i/>
                <w:iCs/>
                <w:color w:val="000000"/>
              </w:rPr>
              <w:t>0</w:t>
            </w:r>
          </w:p>
        </w:tc>
      </w:tr>
      <w:tr w:rsidR="000E27CE" w:rsidRPr="00625E09" w:rsidTr="008E26E8">
        <w:trPr>
          <w:cantSplit/>
        </w:trPr>
        <w:tc>
          <w:tcPr>
            <w:tcW w:w="1633" w:type="pct"/>
            <w:shd w:val="clear" w:color="auto" w:fill="auto"/>
          </w:tcPr>
          <w:p w:rsidR="000E27CE" w:rsidRPr="00625E09" w:rsidRDefault="000E27CE" w:rsidP="008E26E8">
            <w:pPr>
              <w:contextualSpacing/>
              <w:jc w:val="right"/>
            </w:pPr>
            <w:r w:rsidRPr="00625E09">
              <w:t xml:space="preserve">объявление устного замечания (предупреждения) </w:t>
            </w:r>
          </w:p>
        </w:tc>
        <w:tc>
          <w:tcPr>
            <w:tcW w:w="269"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80"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4"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5" w:type="pct"/>
            <w:vAlign w:val="center"/>
          </w:tcPr>
          <w:p w:rsidR="000E27CE" w:rsidRPr="00625E09" w:rsidRDefault="000E27CE" w:rsidP="008E26E8">
            <w:pPr>
              <w:contextualSpacing/>
              <w:jc w:val="center"/>
              <w:rPr>
                <w:rFonts w:eastAsia="Calibri"/>
              </w:rPr>
            </w:pPr>
            <w:r w:rsidRPr="00625E09">
              <w:rPr>
                <w:rFonts w:eastAsia="Calibri"/>
              </w:rPr>
              <w:t>0</w:t>
            </w:r>
          </w:p>
        </w:tc>
        <w:tc>
          <w:tcPr>
            <w:tcW w:w="276" w:type="pct"/>
            <w:shd w:val="clear" w:color="auto" w:fill="FBD4B4"/>
            <w:vAlign w:val="center"/>
          </w:tcPr>
          <w:p w:rsidR="000E27CE" w:rsidRPr="00625E09" w:rsidRDefault="000E27CE" w:rsidP="008E26E8">
            <w:pPr>
              <w:contextualSpacing/>
              <w:jc w:val="center"/>
              <w:rPr>
                <w:rFonts w:eastAsia="Calibri"/>
              </w:rPr>
            </w:pPr>
            <w:r w:rsidRPr="00625E09">
              <w:rPr>
                <w:rFonts w:eastAsia="Calibri"/>
              </w:rPr>
              <w:t>0</w:t>
            </w:r>
          </w:p>
        </w:tc>
        <w:tc>
          <w:tcPr>
            <w:tcW w:w="275"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vAlign w:val="center"/>
          </w:tcPr>
          <w:p w:rsidR="000E27CE" w:rsidRPr="00625E09" w:rsidRDefault="000E27CE" w:rsidP="008E26E8">
            <w:pPr>
              <w:jc w:val="center"/>
              <w:rPr>
                <w:i/>
              </w:rPr>
            </w:pPr>
            <w:r w:rsidRPr="00625E09">
              <w:rPr>
                <w:i/>
              </w:rPr>
              <w:t>0</w:t>
            </w:r>
          </w:p>
        </w:tc>
        <w:tc>
          <w:tcPr>
            <w:tcW w:w="352" w:type="pct"/>
            <w:shd w:val="clear" w:color="auto" w:fill="FBD4B4"/>
            <w:vAlign w:val="center"/>
          </w:tcPr>
          <w:p w:rsidR="000E27CE" w:rsidRPr="00625E09" w:rsidRDefault="000E27CE" w:rsidP="008E26E8">
            <w:pPr>
              <w:jc w:val="center"/>
              <w:rPr>
                <w:i/>
                <w:iCs/>
                <w:color w:val="000000"/>
              </w:rPr>
            </w:pPr>
            <w:r w:rsidRPr="00625E09">
              <w:rPr>
                <w:i/>
                <w:iCs/>
                <w:color w:val="000000"/>
              </w:rPr>
              <w:t>0</w:t>
            </w:r>
          </w:p>
        </w:tc>
        <w:tc>
          <w:tcPr>
            <w:tcW w:w="541" w:type="pct"/>
            <w:vAlign w:val="center"/>
          </w:tcPr>
          <w:p w:rsidR="000E27CE" w:rsidRPr="00625E09" w:rsidRDefault="000E27CE" w:rsidP="008E26E8">
            <w:pPr>
              <w:jc w:val="center"/>
              <w:rPr>
                <w:i/>
                <w:iCs/>
                <w:color w:val="000000"/>
              </w:rPr>
            </w:pPr>
            <w:r w:rsidRPr="00625E09">
              <w:rPr>
                <w:i/>
                <w:iCs/>
                <w:color w:val="000000"/>
              </w:rPr>
              <w:t>0</w:t>
            </w:r>
          </w:p>
        </w:tc>
      </w:tr>
      <w:tr w:rsidR="000E27CE" w:rsidRPr="00625E09" w:rsidTr="008E26E8">
        <w:trPr>
          <w:cantSplit/>
        </w:trPr>
        <w:tc>
          <w:tcPr>
            <w:tcW w:w="1633" w:type="pct"/>
            <w:shd w:val="clear" w:color="auto" w:fill="auto"/>
          </w:tcPr>
          <w:p w:rsidR="000E27CE" w:rsidRPr="00625E09" w:rsidRDefault="000E27CE" w:rsidP="008E26E8">
            <w:pPr>
              <w:contextualSpacing/>
              <w:jc w:val="right"/>
            </w:pPr>
            <w:r w:rsidRPr="00625E09">
              <w:t>прекращение производства по делу об АПН</w:t>
            </w:r>
          </w:p>
        </w:tc>
        <w:tc>
          <w:tcPr>
            <w:tcW w:w="269"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80"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4"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5" w:type="pct"/>
            <w:vAlign w:val="center"/>
          </w:tcPr>
          <w:p w:rsidR="000E27CE" w:rsidRPr="00625E09" w:rsidRDefault="000E27CE" w:rsidP="008E26E8">
            <w:pPr>
              <w:contextualSpacing/>
              <w:jc w:val="center"/>
              <w:rPr>
                <w:rFonts w:eastAsia="Calibri"/>
              </w:rPr>
            </w:pPr>
            <w:r w:rsidRPr="00625E09">
              <w:rPr>
                <w:rFonts w:eastAsia="Calibri"/>
              </w:rPr>
              <w:t>0</w:t>
            </w:r>
          </w:p>
        </w:tc>
        <w:tc>
          <w:tcPr>
            <w:tcW w:w="276" w:type="pct"/>
            <w:shd w:val="clear" w:color="auto" w:fill="FBD4B4"/>
            <w:vAlign w:val="center"/>
          </w:tcPr>
          <w:p w:rsidR="000E27CE" w:rsidRPr="00625E09" w:rsidRDefault="000E27CE" w:rsidP="008E26E8">
            <w:pPr>
              <w:contextualSpacing/>
              <w:jc w:val="center"/>
              <w:rPr>
                <w:rFonts w:eastAsia="Calibri"/>
              </w:rPr>
            </w:pPr>
            <w:r w:rsidRPr="00625E09">
              <w:rPr>
                <w:rFonts w:eastAsia="Calibri"/>
              </w:rPr>
              <w:t>0</w:t>
            </w:r>
          </w:p>
        </w:tc>
        <w:tc>
          <w:tcPr>
            <w:tcW w:w="275"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vAlign w:val="center"/>
          </w:tcPr>
          <w:p w:rsidR="000E27CE" w:rsidRPr="00625E09" w:rsidRDefault="000E27CE" w:rsidP="008E26E8">
            <w:pPr>
              <w:jc w:val="center"/>
              <w:rPr>
                <w:i/>
              </w:rPr>
            </w:pPr>
            <w:r w:rsidRPr="00625E09">
              <w:rPr>
                <w:i/>
              </w:rPr>
              <w:t>0</w:t>
            </w:r>
          </w:p>
        </w:tc>
        <w:tc>
          <w:tcPr>
            <w:tcW w:w="352" w:type="pct"/>
            <w:shd w:val="clear" w:color="auto" w:fill="FBD4B4"/>
            <w:vAlign w:val="center"/>
          </w:tcPr>
          <w:p w:rsidR="000E27CE" w:rsidRPr="00625E09" w:rsidRDefault="000E27CE" w:rsidP="008E26E8">
            <w:pPr>
              <w:jc w:val="center"/>
              <w:rPr>
                <w:i/>
                <w:iCs/>
                <w:color w:val="000000"/>
              </w:rPr>
            </w:pPr>
            <w:r w:rsidRPr="00625E09">
              <w:rPr>
                <w:i/>
                <w:iCs/>
                <w:color w:val="000000"/>
              </w:rPr>
              <w:t>0</w:t>
            </w:r>
          </w:p>
        </w:tc>
        <w:tc>
          <w:tcPr>
            <w:tcW w:w="541" w:type="pct"/>
            <w:vAlign w:val="center"/>
          </w:tcPr>
          <w:p w:rsidR="000E27CE" w:rsidRPr="00625E09" w:rsidRDefault="000E27CE" w:rsidP="008E26E8">
            <w:pPr>
              <w:jc w:val="center"/>
              <w:rPr>
                <w:i/>
                <w:iCs/>
                <w:color w:val="000000"/>
              </w:rPr>
            </w:pPr>
            <w:r w:rsidRPr="00625E09">
              <w:rPr>
                <w:i/>
                <w:iCs/>
                <w:color w:val="000000"/>
              </w:rPr>
              <w:t>0</w:t>
            </w:r>
          </w:p>
        </w:tc>
      </w:tr>
      <w:tr w:rsidR="000E27CE" w:rsidRPr="00625E09" w:rsidTr="008E26E8">
        <w:trPr>
          <w:cantSplit/>
        </w:trPr>
        <w:tc>
          <w:tcPr>
            <w:tcW w:w="1633" w:type="pct"/>
            <w:shd w:val="clear" w:color="auto" w:fill="auto"/>
          </w:tcPr>
          <w:p w:rsidR="000E27CE" w:rsidRPr="00625E09" w:rsidRDefault="000E27CE" w:rsidP="008E26E8">
            <w:pPr>
              <w:contextualSpacing/>
              <w:jc w:val="both"/>
            </w:pPr>
            <w:r w:rsidRPr="00625E09">
              <w:t>Доля административных штрафов в общем количестве назначенных административных наказаний</w:t>
            </w:r>
            <w:proofErr w:type="gramStart"/>
            <w:r w:rsidRPr="00625E09">
              <w:t xml:space="preserve"> (%)</w:t>
            </w:r>
            <w:proofErr w:type="gramEnd"/>
          </w:p>
        </w:tc>
        <w:tc>
          <w:tcPr>
            <w:tcW w:w="269"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80"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4"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5" w:type="pct"/>
            <w:vAlign w:val="center"/>
          </w:tcPr>
          <w:p w:rsidR="000E27CE" w:rsidRPr="00625E09" w:rsidRDefault="000E27CE" w:rsidP="008E26E8">
            <w:pPr>
              <w:contextualSpacing/>
              <w:jc w:val="center"/>
              <w:rPr>
                <w:rFonts w:eastAsia="Calibri"/>
              </w:rPr>
            </w:pPr>
            <w:r w:rsidRPr="00625E09">
              <w:rPr>
                <w:rFonts w:eastAsia="Calibri"/>
              </w:rPr>
              <w:t>0</w:t>
            </w:r>
          </w:p>
        </w:tc>
        <w:tc>
          <w:tcPr>
            <w:tcW w:w="276" w:type="pct"/>
            <w:shd w:val="clear" w:color="auto" w:fill="FBD4B4"/>
            <w:vAlign w:val="center"/>
          </w:tcPr>
          <w:p w:rsidR="000E27CE" w:rsidRPr="00625E09" w:rsidRDefault="000E27CE" w:rsidP="008E26E8">
            <w:pPr>
              <w:contextualSpacing/>
              <w:jc w:val="center"/>
              <w:rPr>
                <w:rFonts w:eastAsia="Calibri"/>
              </w:rPr>
            </w:pPr>
            <w:r w:rsidRPr="00625E09">
              <w:rPr>
                <w:rFonts w:eastAsia="Calibri"/>
              </w:rPr>
              <w:t>0</w:t>
            </w:r>
          </w:p>
        </w:tc>
        <w:tc>
          <w:tcPr>
            <w:tcW w:w="275"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vAlign w:val="center"/>
          </w:tcPr>
          <w:p w:rsidR="000E27CE" w:rsidRPr="00625E09" w:rsidRDefault="000E27CE" w:rsidP="008E26E8">
            <w:pPr>
              <w:jc w:val="center"/>
              <w:rPr>
                <w:i/>
              </w:rPr>
            </w:pPr>
            <w:r w:rsidRPr="00625E09">
              <w:rPr>
                <w:i/>
              </w:rPr>
              <w:t>0</w:t>
            </w:r>
          </w:p>
        </w:tc>
        <w:tc>
          <w:tcPr>
            <w:tcW w:w="352" w:type="pct"/>
            <w:shd w:val="clear" w:color="auto" w:fill="FBD4B4"/>
            <w:vAlign w:val="center"/>
          </w:tcPr>
          <w:p w:rsidR="000E27CE" w:rsidRPr="00625E09" w:rsidRDefault="000E27CE" w:rsidP="008E26E8">
            <w:pPr>
              <w:jc w:val="center"/>
              <w:rPr>
                <w:i/>
                <w:iCs/>
                <w:color w:val="000000"/>
              </w:rPr>
            </w:pPr>
            <w:r w:rsidRPr="00625E09">
              <w:rPr>
                <w:i/>
                <w:iCs/>
                <w:color w:val="000000"/>
              </w:rPr>
              <w:t>0</w:t>
            </w:r>
          </w:p>
        </w:tc>
        <w:tc>
          <w:tcPr>
            <w:tcW w:w="541" w:type="pct"/>
            <w:vAlign w:val="center"/>
          </w:tcPr>
          <w:p w:rsidR="000E27CE" w:rsidRPr="00625E09" w:rsidRDefault="000E27CE" w:rsidP="008E26E8">
            <w:pPr>
              <w:jc w:val="center"/>
              <w:rPr>
                <w:i/>
                <w:iCs/>
                <w:color w:val="000000"/>
              </w:rPr>
            </w:pPr>
            <w:r w:rsidRPr="00625E09">
              <w:rPr>
                <w:i/>
                <w:iCs/>
                <w:color w:val="000000"/>
              </w:rPr>
              <w:t>0</w:t>
            </w:r>
          </w:p>
        </w:tc>
      </w:tr>
      <w:tr w:rsidR="000E27CE" w:rsidRPr="00625E09" w:rsidTr="008E26E8">
        <w:trPr>
          <w:cantSplit/>
        </w:trPr>
        <w:tc>
          <w:tcPr>
            <w:tcW w:w="1633" w:type="pct"/>
            <w:shd w:val="clear" w:color="auto" w:fill="auto"/>
          </w:tcPr>
          <w:p w:rsidR="000E27CE" w:rsidRPr="00625E09" w:rsidRDefault="000E27CE" w:rsidP="008E26E8">
            <w:pPr>
              <w:contextualSpacing/>
              <w:jc w:val="both"/>
            </w:pPr>
            <w:r w:rsidRPr="00625E09">
              <w:t>Сумма наложенных штрафов (тыс</w:t>
            </w:r>
            <w:proofErr w:type="gramStart"/>
            <w:r w:rsidRPr="00625E09">
              <w:t>.р</w:t>
            </w:r>
            <w:proofErr w:type="gramEnd"/>
            <w:r w:rsidRPr="00625E09">
              <w:t>уб.), в том числе:</w:t>
            </w:r>
          </w:p>
        </w:tc>
        <w:tc>
          <w:tcPr>
            <w:tcW w:w="269"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80"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4"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5" w:type="pct"/>
            <w:vAlign w:val="center"/>
          </w:tcPr>
          <w:p w:rsidR="000E27CE" w:rsidRPr="00625E09" w:rsidRDefault="000E27CE" w:rsidP="008E26E8">
            <w:pPr>
              <w:contextualSpacing/>
              <w:jc w:val="center"/>
              <w:rPr>
                <w:rFonts w:eastAsia="Calibri"/>
              </w:rPr>
            </w:pPr>
            <w:r w:rsidRPr="00625E09">
              <w:rPr>
                <w:rFonts w:eastAsia="Calibri"/>
              </w:rPr>
              <w:t>0</w:t>
            </w:r>
          </w:p>
        </w:tc>
        <w:tc>
          <w:tcPr>
            <w:tcW w:w="276" w:type="pct"/>
            <w:shd w:val="clear" w:color="auto" w:fill="FBD4B4"/>
            <w:vAlign w:val="center"/>
          </w:tcPr>
          <w:p w:rsidR="000E27CE" w:rsidRPr="00625E09" w:rsidRDefault="000E27CE" w:rsidP="008E26E8">
            <w:pPr>
              <w:contextualSpacing/>
              <w:jc w:val="center"/>
              <w:rPr>
                <w:rFonts w:eastAsia="Calibri"/>
              </w:rPr>
            </w:pPr>
            <w:r w:rsidRPr="00625E09">
              <w:rPr>
                <w:rFonts w:eastAsia="Calibri"/>
              </w:rPr>
              <w:t>0</w:t>
            </w:r>
          </w:p>
        </w:tc>
        <w:tc>
          <w:tcPr>
            <w:tcW w:w="275"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vAlign w:val="center"/>
          </w:tcPr>
          <w:p w:rsidR="000E27CE" w:rsidRPr="00625E09" w:rsidRDefault="000E27CE" w:rsidP="008E26E8">
            <w:pPr>
              <w:jc w:val="center"/>
              <w:rPr>
                <w:i/>
              </w:rPr>
            </w:pPr>
            <w:r w:rsidRPr="00625E09">
              <w:rPr>
                <w:i/>
              </w:rPr>
              <w:t>0</w:t>
            </w:r>
          </w:p>
        </w:tc>
        <w:tc>
          <w:tcPr>
            <w:tcW w:w="352" w:type="pct"/>
            <w:shd w:val="clear" w:color="auto" w:fill="FBD4B4"/>
            <w:vAlign w:val="center"/>
          </w:tcPr>
          <w:p w:rsidR="000E27CE" w:rsidRPr="00625E09" w:rsidRDefault="000E27CE" w:rsidP="008E26E8">
            <w:pPr>
              <w:jc w:val="center"/>
              <w:rPr>
                <w:i/>
                <w:iCs/>
                <w:color w:val="000000"/>
              </w:rPr>
            </w:pPr>
            <w:r w:rsidRPr="00625E09">
              <w:rPr>
                <w:i/>
                <w:iCs/>
                <w:color w:val="000000"/>
              </w:rPr>
              <w:t>0</w:t>
            </w:r>
          </w:p>
        </w:tc>
        <w:tc>
          <w:tcPr>
            <w:tcW w:w="541" w:type="pct"/>
            <w:vAlign w:val="center"/>
          </w:tcPr>
          <w:p w:rsidR="000E27CE" w:rsidRPr="00625E09" w:rsidRDefault="000E27CE" w:rsidP="008E26E8">
            <w:pPr>
              <w:jc w:val="center"/>
              <w:rPr>
                <w:i/>
                <w:iCs/>
                <w:color w:val="000000"/>
              </w:rPr>
            </w:pPr>
            <w:r w:rsidRPr="00625E09">
              <w:rPr>
                <w:i/>
                <w:iCs/>
                <w:color w:val="000000"/>
              </w:rPr>
              <w:t>0</w:t>
            </w:r>
          </w:p>
        </w:tc>
      </w:tr>
      <w:tr w:rsidR="000E27CE" w:rsidRPr="00625E09" w:rsidTr="008E26E8">
        <w:trPr>
          <w:cantSplit/>
        </w:trPr>
        <w:tc>
          <w:tcPr>
            <w:tcW w:w="1633" w:type="pct"/>
            <w:shd w:val="clear" w:color="auto" w:fill="auto"/>
          </w:tcPr>
          <w:p w:rsidR="000E27CE" w:rsidRPr="00625E09" w:rsidRDefault="000E27CE" w:rsidP="008E26E8">
            <w:pPr>
              <w:contextualSpacing/>
              <w:jc w:val="right"/>
            </w:pPr>
            <w:r w:rsidRPr="00625E09">
              <w:t>самостоятельно</w:t>
            </w:r>
          </w:p>
        </w:tc>
        <w:tc>
          <w:tcPr>
            <w:tcW w:w="269"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80"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4"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5" w:type="pct"/>
            <w:vAlign w:val="center"/>
          </w:tcPr>
          <w:p w:rsidR="000E27CE" w:rsidRPr="00625E09" w:rsidRDefault="000E27CE" w:rsidP="008E26E8">
            <w:pPr>
              <w:contextualSpacing/>
              <w:jc w:val="center"/>
              <w:rPr>
                <w:rFonts w:eastAsia="Calibri"/>
              </w:rPr>
            </w:pPr>
            <w:r w:rsidRPr="00625E09">
              <w:rPr>
                <w:rFonts w:eastAsia="Calibri"/>
              </w:rPr>
              <w:t>0</w:t>
            </w:r>
          </w:p>
        </w:tc>
        <w:tc>
          <w:tcPr>
            <w:tcW w:w="276" w:type="pct"/>
            <w:shd w:val="clear" w:color="auto" w:fill="FBD4B4"/>
            <w:vAlign w:val="center"/>
          </w:tcPr>
          <w:p w:rsidR="000E27CE" w:rsidRPr="00625E09" w:rsidRDefault="000E27CE" w:rsidP="008E26E8">
            <w:pPr>
              <w:contextualSpacing/>
              <w:jc w:val="center"/>
              <w:rPr>
                <w:rFonts w:eastAsia="Calibri"/>
              </w:rPr>
            </w:pPr>
            <w:r w:rsidRPr="00625E09">
              <w:rPr>
                <w:rFonts w:eastAsia="Calibri"/>
              </w:rPr>
              <w:t>0</w:t>
            </w:r>
          </w:p>
        </w:tc>
        <w:tc>
          <w:tcPr>
            <w:tcW w:w="275"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vAlign w:val="center"/>
          </w:tcPr>
          <w:p w:rsidR="000E27CE" w:rsidRPr="00625E09" w:rsidRDefault="000E27CE" w:rsidP="008E26E8">
            <w:pPr>
              <w:jc w:val="center"/>
              <w:rPr>
                <w:i/>
              </w:rPr>
            </w:pPr>
            <w:r w:rsidRPr="00625E09">
              <w:rPr>
                <w:i/>
              </w:rPr>
              <w:t>0</w:t>
            </w:r>
          </w:p>
        </w:tc>
        <w:tc>
          <w:tcPr>
            <w:tcW w:w="352" w:type="pct"/>
            <w:shd w:val="clear" w:color="auto" w:fill="FBD4B4"/>
            <w:vAlign w:val="center"/>
          </w:tcPr>
          <w:p w:rsidR="000E27CE" w:rsidRPr="00625E09" w:rsidRDefault="000E27CE" w:rsidP="008E26E8">
            <w:pPr>
              <w:jc w:val="center"/>
              <w:rPr>
                <w:i/>
                <w:iCs/>
                <w:color w:val="000000"/>
              </w:rPr>
            </w:pPr>
            <w:r w:rsidRPr="00625E09">
              <w:rPr>
                <w:i/>
                <w:iCs/>
                <w:color w:val="000000"/>
              </w:rPr>
              <w:t>0</w:t>
            </w:r>
          </w:p>
        </w:tc>
        <w:tc>
          <w:tcPr>
            <w:tcW w:w="541" w:type="pct"/>
            <w:vAlign w:val="center"/>
          </w:tcPr>
          <w:p w:rsidR="000E27CE" w:rsidRPr="00625E09" w:rsidRDefault="000E27CE" w:rsidP="008E26E8">
            <w:pPr>
              <w:jc w:val="center"/>
              <w:rPr>
                <w:i/>
                <w:iCs/>
                <w:color w:val="000000"/>
              </w:rPr>
            </w:pPr>
            <w:r w:rsidRPr="00625E09">
              <w:rPr>
                <w:i/>
                <w:iCs/>
                <w:color w:val="000000"/>
              </w:rPr>
              <w:t>0</w:t>
            </w:r>
          </w:p>
        </w:tc>
      </w:tr>
      <w:tr w:rsidR="000E27CE" w:rsidRPr="00625E09" w:rsidTr="008E26E8">
        <w:trPr>
          <w:cantSplit/>
        </w:trPr>
        <w:tc>
          <w:tcPr>
            <w:tcW w:w="1633" w:type="pct"/>
            <w:shd w:val="clear" w:color="auto" w:fill="auto"/>
          </w:tcPr>
          <w:p w:rsidR="000E27CE" w:rsidRPr="00625E09" w:rsidRDefault="000E27CE" w:rsidP="008E26E8">
            <w:pPr>
              <w:contextualSpacing/>
              <w:jc w:val="right"/>
            </w:pPr>
            <w:r w:rsidRPr="00625E09">
              <w:t>судами</w:t>
            </w:r>
          </w:p>
        </w:tc>
        <w:tc>
          <w:tcPr>
            <w:tcW w:w="269"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80"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4"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5" w:type="pct"/>
            <w:vAlign w:val="center"/>
          </w:tcPr>
          <w:p w:rsidR="000E27CE" w:rsidRPr="00625E09" w:rsidRDefault="000E27CE" w:rsidP="008E26E8">
            <w:pPr>
              <w:contextualSpacing/>
              <w:jc w:val="center"/>
              <w:rPr>
                <w:rFonts w:eastAsia="Calibri"/>
              </w:rPr>
            </w:pPr>
            <w:r w:rsidRPr="00625E09">
              <w:rPr>
                <w:rFonts w:eastAsia="Calibri"/>
              </w:rPr>
              <w:t>0</w:t>
            </w:r>
          </w:p>
        </w:tc>
        <w:tc>
          <w:tcPr>
            <w:tcW w:w="276" w:type="pct"/>
            <w:shd w:val="clear" w:color="auto" w:fill="FBD4B4"/>
            <w:vAlign w:val="center"/>
          </w:tcPr>
          <w:p w:rsidR="000E27CE" w:rsidRPr="00625E09" w:rsidRDefault="000E27CE" w:rsidP="008E26E8">
            <w:pPr>
              <w:contextualSpacing/>
              <w:jc w:val="center"/>
              <w:rPr>
                <w:rFonts w:eastAsia="Calibri"/>
              </w:rPr>
            </w:pPr>
            <w:r w:rsidRPr="00625E09">
              <w:rPr>
                <w:rFonts w:eastAsia="Calibri"/>
              </w:rPr>
              <w:t>0</w:t>
            </w:r>
          </w:p>
        </w:tc>
        <w:tc>
          <w:tcPr>
            <w:tcW w:w="275"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vAlign w:val="center"/>
          </w:tcPr>
          <w:p w:rsidR="000E27CE" w:rsidRPr="00625E09" w:rsidRDefault="000E27CE" w:rsidP="008E26E8">
            <w:pPr>
              <w:jc w:val="center"/>
              <w:rPr>
                <w:i/>
              </w:rPr>
            </w:pPr>
            <w:r w:rsidRPr="00625E09">
              <w:rPr>
                <w:i/>
              </w:rPr>
              <w:t>0</w:t>
            </w:r>
          </w:p>
        </w:tc>
        <w:tc>
          <w:tcPr>
            <w:tcW w:w="352" w:type="pct"/>
            <w:shd w:val="clear" w:color="auto" w:fill="FBD4B4"/>
            <w:vAlign w:val="center"/>
          </w:tcPr>
          <w:p w:rsidR="000E27CE" w:rsidRPr="00625E09" w:rsidRDefault="000E27CE" w:rsidP="008E26E8">
            <w:pPr>
              <w:jc w:val="center"/>
              <w:rPr>
                <w:i/>
                <w:iCs/>
                <w:color w:val="000000"/>
              </w:rPr>
            </w:pPr>
            <w:r w:rsidRPr="00625E09">
              <w:rPr>
                <w:i/>
                <w:iCs/>
                <w:color w:val="000000"/>
              </w:rPr>
              <w:t>0</w:t>
            </w:r>
          </w:p>
        </w:tc>
        <w:tc>
          <w:tcPr>
            <w:tcW w:w="541" w:type="pct"/>
            <w:vAlign w:val="center"/>
          </w:tcPr>
          <w:p w:rsidR="000E27CE" w:rsidRPr="00625E09" w:rsidRDefault="000E27CE" w:rsidP="008E26E8">
            <w:pPr>
              <w:jc w:val="center"/>
              <w:rPr>
                <w:i/>
                <w:iCs/>
                <w:color w:val="000000"/>
              </w:rPr>
            </w:pPr>
            <w:r w:rsidRPr="00625E09">
              <w:rPr>
                <w:i/>
                <w:iCs/>
                <w:color w:val="000000"/>
              </w:rPr>
              <w:t>0</w:t>
            </w:r>
          </w:p>
        </w:tc>
      </w:tr>
      <w:tr w:rsidR="000E27CE" w:rsidRPr="00625E09" w:rsidTr="008E26E8">
        <w:trPr>
          <w:cantSplit/>
        </w:trPr>
        <w:tc>
          <w:tcPr>
            <w:tcW w:w="1633" w:type="pct"/>
            <w:shd w:val="clear" w:color="auto" w:fill="auto"/>
          </w:tcPr>
          <w:p w:rsidR="000E27CE" w:rsidRPr="00625E09" w:rsidRDefault="000E27CE" w:rsidP="008E26E8">
            <w:pPr>
              <w:contextualSpacing/>
              <w:jc w:val="both"/>
            </w:pPr>
            <w:r w:rsidRPr="00625E09">
              <w:t>Средняя сумма наложенных штрафов на одно контрольно-надзорное мероприятие (тыс. руб.)</w:t>
            </w:r>
          </w:p>
        </w:tc>
        <w:tc>
          <w:tcPr>
            <w:tcW w:w="269"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80"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4"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5" w:type="pct"/>
            <w:vAlign w:val="center"/>
          </w:tcPr>
          <w:p w:rsidR="000E27CE" w:rsidRPr="00625E09" w:rsidRDefault="000E27CE" w:rsidP="008E26E8">
            <w:pPr>
              <w:contextualSpacing/>
              <w:jc w:val="center"/>
              <w:rPr>
                <w:rFonts w:eastAsia="Calibri"/>
              </w:rPr>
            </w:pPr>
            <w:r w:rsidRPr="00625E09">
              <w:rPr>
                <w:rFonts w:eastAsia="Calibri"/>
              </w:rPr>
              <w:t>0</w:t>
            </w:r>
          </w:p>
        </w:tc>
        <w:tc>
          <w:tcPr>
            <w:tcW w:w="276" w:type="pct"/>
            <w:shd w:val="clear" w:color="auto" w:fill="FBD4B4"/>
            <w:vAlign w:val="center"/>
          </w:tcPr>
          <w:p w:rsidR="000E27CE" w:rsidRPr="00625E09" w:rsidRDefault="000E27CE" w:rsidP="008E26E8">
            <w:pPr>
              <w:contextualSpacing/>
              <w:jc w:val="center"/>
              <w:rPr>
                <w:rFonts w:eastAsia="Calibri"/>
              </w:rPr>
            </w:pPr>
            <w:r w:rsidRPr="00625E09">
              <w:rPr>
                <w:rFonts w:eastAsia="Calibri"/>
              </w:rPr>
              <w:t>0</w:t>
            </w:r>
          </w:p>
        </w:tc>
        <w:tc>
          <w:tcPr>
            <w:tcW w:w="275"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vAlign w:val="center"/>
          </w:tcPr>
          <w:p w:rsidR="000E27CE" w:rsidRPr="00625E09" w:rsidRDefault="000E27CE" w:rsidP="008E26E8">
            <w:pPr>
              <w:jc w:val="center"/>
              <w:rPr>
                <w:i/>
              </w:rPr>
            </w:pPr>
            <w:r w:rsidRPr="00625E09">
              <w:rPr>
                <w:i/>
              </w:rPr>
              <w:t>0</w:t>
            </w:r>
          </w:p>
        </w:tc>
        <w:tc>
          <w:tcPr>
            <w:tcW w:w="352" w:type="pct"/>
            <w:shd w:val="clear" w:color="auto" w:fill="FBD4B4"/>
            <w:vAlign w:val="center"/>
          </w:tcPr>
          <w:p w:rsidR="000E27CE" w:rsidRPr="00625E09" w:rsidRDefault="000E27CE" w:rsidP="008E26E8">
            <w:pPr>
              <w:jc w:val="center"/>
              <w:rPr>
                <w:i/>
                <w:iCs/>
                <w:color w:val="000000"/>
              </w:rPr>
            </w:pPr>
            <w:r w:rsidRPr="00625E09">
              <w:rPr>
                <w:i/>
                <w:iCs/>
                <w:color w:val="000000"/>
              </w:rPr>
              <w:t>0</w:t>
            </w:r>
          </w:p>
        </w:tc>
        <w:tc>
          <w:tcPr>
            <w:tcW w:w="541" w:type="pct"/>
            <w:vAlign w:val="center"/>
          </w:tcPr>
          <w:p w:rsidR="000E27CE" w:rsidRPr="00625E09" w:rsidRDefault="000E27CE" w:rsidP="008E26E8">
            <w:pPr>
              <w:jc w:val="center"/>
              <w:rPr>
                <w:i/>
                <w:iCs/>
                <w:color w:val="000000"/>
              </w:rPr>
            </w:pPr>
            <w:r w:rsidRPr="00625E09">
              <w:rPr>
                <w:i/>
                <w:iCs/>
                <w:color w:val="000000"/>
              </w:rPr>
              <w:t>0</w:t>
            </w:r>
          </w:p>
        </w:tc>
      </w:tr>
      <w:tr w:rsidR="000E27CE" w:rsidRPr="00625E09" w:rsidTr="008E26E8">
        <w:trPr>
          <w:cantSplit/>
        </w:trPr>
        <w:tc>
          <w:tcPr>
            <w:tcW w:w="1633" w:type="pct"/>
            <w:shd w:val="clear" w:color="auto" w:fill="auto"/>
          </w:tcPr>
          <w:p w:rsidR="000E27CE" w:rsidRPr="00625E09" w:rsidRDefault="000E27CE" w:rsidP="008E26E8">
            <w:pPr>
              <w:contextualSpacing/>
              <w:jc w:val="both"/>
            </w:pPr>
            <w:r w:rsidRPr="00625E09">
              <w:t>Сумма взысканных штрафов (тыс</w:t>
            </w:r>
            <w:proofErr w:type="gramStart"/>
            <w:r w:rsidRPr="00625E09">
              <w:t>.р</w:t>
            </w:r>
            <w:proofErr w:type="gramEnd"/>
            <w:r w:rsidRPr="00625E09">
              <w:t>уб.), в том числе:</w:t>
            </w:r>
          </w:p>
        </w:tc>
        <w:tc>
          <w:tcPr>
            <w:tcW w:w="269"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80"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4"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5" w:type="pct"/>
            <w:vAlign w:val="center"/>
          </w:tcPr>
          <w:p w:rsidR="000E27CE" w:rsidRPr="00625E09" w:rsidRDefault="000E27CE" w:rsidP="008E26E8">
            <w:pPr>
              <w:contextualSpacing/>
              <w:jc w:val="center"/>
              <w:rPr>
                <w:rFonts w:eastAsia="Calibri"/>
              </w:rPr>
            </w:pPr>
            <w:r w:rsidRPr="00625E09">
              <w:rPr>
                <w:rFonts w:eastAsia="Calibri"/>
              </w:rPr>
              <w:t>0</w:t>
            </w:r>
          </w:p>
        </w:tc>
        <w:tc>
          <w:tcPr>
            <w:tcW w:w="276" w:type="pct"/>
            <w:shd w:val="clear" w:color="auto" w:fill="FBD4B4"/>
            <w:vAlign w:val="center"/>
          </w:tcPr>
          <w:p w:rsidR="000E27CE" w:rsidRPr="00625E09" w:rsidRDefault="000E27CE" w:rsidP="008E26E8">
            <w:pPr>
              <w:contextualSpacing/>
              <w:jc w:val="center"/>
              <w:rPr>
                <w:rFonts w:eastAsia="Calibri"/>
              </w:rPr>
            </w:pPr>
            <w:r w:rsidRPr="00625E09">
              <w:rPr>
                <w:rFonts w:eastAsia="Calibri"/>
              </w:rPr>
              <w:t>0</w:t>
            </w:r>
          </w:p>
        </w:tc>
        <w:tc>
          <w:tcPr>
            <w:tcW w:w="275"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vAlign w:val="center"/>
          </w:tcPr>
          <w:p w:rsidR="000E27CE" w:rsidRPr="00625E09" w:rsidRDefault="000E27CE" w:rsidP="008E26E8">
            <w:pPr>
              <w:jc w:val="center"/>
              <w:rPr>
                <w:i/>
              </w:rPr>
            </w:pPr>
            <w:r w:rsidRPr="00625E09">
              <w:rPr>
                <w:i/>
              </w:rPr>
              <w:t>0</w:t>
            </w:r>
          </w:p>
        </w:tc>
        <w:tc>
          <w:tcPr>
            <w:tcW w:w="352" w:type="pct"/>
            <w:shd w:val="clear" w:color="auto" w:fill="FBD4B4"/>
            <w:vAlign w:val="center"/>
          </w:tcPr>
          <w:p w:rsidR="000E27CE" w:rsidRPr="00625E09" w:rsidRDefault="000E27CE" w:rsidP="008E26E8">
            <w:pPr>
              <w:jc w:val="center"/>
              <w:rPr>
                <w:i/>
                <w:iCs/>
                <w:color w:val="000000"/>
              </w:rPr>
            </w:pPr>
            <w:r w:rsidRPr="00625E09">
              <w:rPr>
                <w:i/>
                <w:iCs/>
                <w:color w:val="000000"/>
              </w:rPr>
              <w:t>0</w:t>
            </w:r>
          </w:p>
        </w:tc>
        <w:tc>
          <w:tcPr>
            <w:tcW w:w="541" w:type="pct"/>
            <w:vAlign w:val="center"/>
          </w:tcPr>
          <w:p w:rsidR="000E27CE" w:rsidRPr="00625E09" w:rsidRDefault="000E27CE" w:rsidP="008E26E8">
            <w:pPr>
              <w:jc w:val="center"/>
              <w:rPr>
                <w:i/>
                <w:iCs/>
                <w:color w:val="000000"/>
              </w:rPr>
            </w:pPr>
            <w:r w:rsidRPr="00625E09">
              <w:rPr>
                <w:i/>
                <w:iCs/>
                <w:color w:val="000000"/>
              </w:rPr>
              <w:t>0</w:t>
            </w:r>
          </w:p>
        </w:tc>
      </w:tr>
      <w:tr w:rsidR="000E27CE" w:rsidRPr="00625E09" w:rsidTr="008E26E8">
        <w:trPr>
          <w:cantSplit/>
        </w:trPr>
        <w:tc>
          <w:tcPr>
            <w:tcW w:w="1633" w:type="pct"/>
            <w:shd w:val="clear" w:color="auto" w:fill="auto"/>
          </w:tcPr>
          <w:p w:rsidR="000E27CE" w:rsidRPr="00625E09" w:rsidRDefault="000E27CE" w:rsidP="008E26E8">
            <w:pPr>
              <w:contextualSpacing/>
              <w:jc w:val="right"/>
            </w:pPr>
            <w:r w:rsidRPr="00625E09">
              <w:t>самостоятельно</w:t>
            </w:r>
          </w:p>
        </w:tc>
        <w:tc>
          <w:tcPr>
            <w:tcW w:w="269"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80"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4"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5" w:type="pct"/>
            <w:vAlign w:val="center"/>
          </w:tcPr>
          <w:p w:rsidR="000E27CE" w:rsidRPr="00625E09" w:rsidRDefault="000E27CE" w:rsidP="008E26E8">
            <w:pPr>
              <w:contextualSpacing/>
              <w:jc w:val="center"/>
              <w:rPr>
                <w:rFonts w:eastAsia="Calibri"/>
              </w:rPr>
            </w:pPr>
            <w:r w:rsidRPr="00625E09">
              <w:rPr>
                <w:rFonts w:eastAsia="Calibri"/>
              </w:rPr>
              <w:t>0</w:t>
            </w:r>
          </w:p>
        </w:tc>
        <w:tc>
          <w:tcPr>
            <w:tcW w:w="276" w:type="pct"/>
            <w:shd w:val="clear" w:color="auto" w:fill="FBD4B4"/>
            <w:vAlign w:val="center"/>
          </w:tcPr>
          <w:p w:rsidR="000E27CE" w:rsidRPr="00625E09" w:rsidRDefault="000E27CE" w:rsidP="008E26E8">
            <w:pPr>
              <w:contextualSpacing/>
              <w:jc w:val="center"/>
              <w:rPr>
                <w:rFonts w:eastAsia="Calibri"/>
              </w:rPr>
            </w:pPr>
            <w:r w:rsidRPr="00625E09">
              <w:rPr>
                <w:rFonts w:eastAsia="Calibri"/>
              </w:rPr>
              <w:t>0</w:t>
            </w:r>
          </w:p>
        </w:tc>
        <w:tc>
          <w:tcPr>
            <w:tcW w:w="275"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vAlign w:val="center"/>
          </w:tcPr>
          <w:p w:rsidR="000E27CE" w:rsidRPr="00625E09" w:rsidRDefault="000E27CE" w:rsidP="008E26E8">
            <w:pPr>
              <w:jc w:val="center"/>
              <w:rPr>
                <w:i/>
              </w:rPr>
            </w:pPr>
            <w:r w:rsidRPr="00625E09">
              <w:rPr>
                <w:i/>
              </w:rPr>
              <w:t>0</w:t>
            </w:r>
          </w:p>
        </w:tc>
        <w:tc>
          <w:tcPr>
            <w:tcW w:w="352" w:type="pct"/>
            <w:shd w:val="clear" w:color="auto" w:fill="FBD4B4"/>
            <w:vAlign w:val="center"/>
          </w:tcPr>
          <w:p w:rsidR="000E27CE" w:rsidRPr="00625E09" w:rsidRDefault="000E27CE" w:rsidP="008E26E8">
            <w:pPr>
              <w:jc w:val="center"/>
              <w:rPr>
                <w:i/>
                <w:iCs/>
                <w:color w:val="000000"/>
              </w:rPr>
            </w:pPr>
            <w:r w:rsidRPr="00625E09">
              <w:rPr>
                <w:i/>
                <w:iCs/>
                <w:color w:val="000000"/>
              </w:rPr>
              <w:t>0</w:t>
            </w:r>
          </w:p>
        </w:tc>
        <w:tc>
          <w:tcPr>
            <w:tcW w:w="541" w:type="pct"/>
            <w:vAlign w:val="center"/>
          </w:tcPr>
          <w:p w:rsidR="000E27CE" w:rsidRPr="00625E09" w:rsidRDefault="000E27CE" w:rsidP="008E26E8">
            <w:pPr>
              <w:jc w:val="center"/>
              <w:rPr>
                <w:i/>
                <w:iCs/>
                <w:color w:val="000000"/>
              </w:rPr>
            </w:pPr>
            <w:r w:rsidRPr="00625E09">
              <w:rPr>
                <w:i/>
                <w:iCs/>
                <w:color w:val="000000"/>
              </w:rPr>
              <w:t>0</w:t>
            </w:r>
          </w:p>
        </w:tc>
      </w:tr>
      <w:tr w:rsidR="000E27CE" w:rsidRPr="00625E09" w:rsidTr="008E26E8">
        <w:trPr>
          <w:cantSplit/>
        </w:trPr>
        <w:tc>
          <w:tcPr>
            <w:tcW w:w="1633" w:type="pct"/>
            <w:shd w:val="clear" w:color="auto" w:fill="auto"/>
          </w:tcPr>
          <w:p w:rsidR="000E27CE" w:rsidRPr="00625E09" w:rsidRDefault="000E27CE" w:rsidP="008E26E8">
            <w:pPr>
              <w:contextualSpacing/>
              <w:jc w:val="right"/>
            </w:pPr>
            <w:r w:rsidRPr="00625E09">
              <w:t>судами</w:t>
            </w:r>
          </w:p>
        </w:tc>
        <w:tc>
          <w:tcPr>
            <w:tcW w:w="269"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80"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4"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5" w:type="pct"/>
            <w:vAlign w:val="center"/>
          </w:tcPr>
          <w:p w:rsidR="000E27CE" w:rsidRPr="00625E09" w:rsidRDefault="000E27CE" w:rsidP="008E26E8">
            <w:pPr>
              <w:contextualSpacing/>
              <w:jc w:val="center"/>
              <w:rPr>
                <w:rFonts w:eastAsia="Calibri"/>
              </w:rPr>
            </w:pPr>
            <w:r w:rsidRPr="00625E09">
              <w:rPr>
                <w:rFonts w:eastAsia="Calibri"/>
              </w:rPr>
              <w:t>0</w:t>
            </w:r>
          </w:p>
        </w:tc>
        <w:tc>
          <w:tcPr>
            <w:tcW w:w="276" w:type="pct"/>
            <w:shd w:val="clear" w:color="auto" w:fill="FBD4B4"/>
            <w:vAlign w:val="center"/>
          </w:tcPr>
          <w:p w:rsidR="000E27CE" w:rsidRPr="00625E09" w:rsidRDefault="000E27CE" w:rsidP="008E26E8">
            <w:pPr>
              <w:contextualSpacing/>
              <w:jc w:val="center"/>
              <w:rPr>
                <w:rFonts w:eastAsia="Calibri"/>
              </w:rPr>
            </w:pPr>
            <w:r w:rsidRPr="00625E09">
              <w:rPr>
                <w:rFonts w:eastAsia="Calibri"/>
              </w:rPr>
              <w:t>0</w:t>
            </w:r>
          </w:p>
        </w:tc>
        <w:tc>
          <w:tcPr>
            <w:tcW w:w="275" w:type="pct"/>
            <w:shd w:val="clear" w:color="auto" w:fill="auto"/>
            <w:vAlign w:val="center"/>
          </w:tcPr>
          <w:p w:rsidR="000E27CE" w:rsidRPr="00625E09" w:rsidRDefault="000E27CE" w:rsidP="008E26E8">
            <w:pPr>
              <w:jc w:val="center"/>
              <w:rPr>
                <w:rFonts w:eastAsia="Calibri"/>
                <w:i/>
              </w:rPr>
            </w:pPr>
            <w:r w:rsidRPr="00625E09">
              <w:rPr>
                <w:rFonts w:eastAsia="Calibri"/>
                <w:i/>
              </w:rPr>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shd w:val="clear" w:color="auto" w:fill="auto"/>
            <w:vAlign w:val="center"/>
          </w:tcPr>
          <w:p w:rsidR="000E27CE" w:rsidRPr="00625E09" w:rsidRDefault="000E27CE" w:rsidP="008E26E8">
            <w:pPr>
              <w:jc w:val="center"/>
              <w:rPr>
                <w:i/>
              </w:rPr>
            </w:pPr>
            <w:r w:rsidRPr="00625E09">
              <w:rPr>
                <w:i/>
              </w:rPr>
              <w:t>0</w:t>
            </w:r>
          </w:p>
        </w:tc>
        <w:tc>
          <w:tcPr>
            <w:tcW w:w="275" w:type="pct"/>
            <w:vAlign w:val="center"/>
          </w:tcPr>
          <w:p w:rsidR="000E27CE" w:rsidRPr="00625E09" w:rsidRDefault="000E27CE" w:rsidP="008E26E8">
            <w:pPr>
              <w:jc w:val="center"/>
              <w:rPr>
                <w:i/>
              </w:rPr>
            </w:pPr>
            <w:r w:rsidRPr="00625E09">
              <w:rPr>
                <w:i/>
              </w:rPr>
              <w:t>0</w:t>
            </w:r>
          </w:p>
        </w:tc>
        <w:tc>
          <w:tcPr>
            <w:tcW w:w="352" w:type="pct"/>
            <w:shd w:val="clear" w:color="auto" w:fill="FBD4B4"/>
            <w:vAlign w:val="center"/>
          </w:tcPr>
          <w:p w:rsidR="000E27CE" w:rsidRPr="00625E09" w:rsidRDefault="000E27CE" w:rsidP="008E26E8">
            <w:pPr>
              <w:jc w:val="center"/>
              <w:rPr>
                <w:i/>
                <w:iCs/>
                <w:color w:val="000000"/>
              </w:rPr>
            </w:pPr>
            <w:r w:rsidRPr="00625E09">
              <w:rPr>
                <w:i/>
                <w:iCs/>
                <w:color w:val="000000"/>
              </w:rPr>
              <w:t>0</w:t>
            </w:r>
          </w:p>
        </w:tc>
        <w:tc>
          <w:tcPr>
            <w:tcW w:w="541" w:type="pct"/>
            <w:vAlign w:val="center"/>
          </w:tcPr>
          <w:p w:rsidR="000E27CE" w:rsidRPr="00625E09" w:rsidRDefault="000E27CE" w:rsidP="008E26E8">
            <w:pPr>
              <w:jc w:val="center"/>
              <w:rPr>
                <w:i/>
                <w:iCs/>
                <w:color w:val="000000"/>
              </w:rPr>
            </w:pPr>
            <w:r w:rsidRPr="00625E09">
              <w:rPr>
                <w:i/>
                <w:iCs/>
                <w:color w:val="000000"/>
              </w:rPr>
              <w:t>0</w:t>
            </w:r>
          </w:p>
        </w:tc>
      </w:tr>
    </w:tbl>
    <w:p w:rsidR="000E27CE" w:rsidRPr="00625E09" w:rsidRDefault="000E27CE" w:rsidP="000E27CE">
      <w:pPr>
        <w:tabs>
          <w:tab w:val="left" w:pos="1178"/>
          <w:tab w:val="left" w:pos="9053"/>
        </w:tabs>
        <w:ind w:firstLine="567"/>
        <w:contextualSpacing/>
        <w:jc w:val="right"/>
        <w:rPr>
          <w:sz w:val="28"/>
          <w:szCs w:val="28"/>
        </w:rPr>
      </w:pPr>
    </w:p>
    <w:p w:rsidR="007708B9" w:rsidRPr="00625E09" w:rsidRDefault="007708B9" w:rsidP="000E27CE">
      <w:pPr>
        <w:tabs>
          <w:tab w:val="left" w:pos="1178"/>
          <w:tab w:val="left" w:pos="9053"/>
        </w:tabs>
        <w:ind w:firstLine="567"/>
        <w:contextualSpacing/>
        <w:jc w:val="right"/>
        <w:rPr>
          <w:sz w:val="28"/>
          <w:szCs w:val="28"/>
        </w:rPr>
      </w:pPr>
    </w:p>
    <w:p w:rsidR="007708B9" w:rsidRPr="00625E09" w:rsidRDefault="007708B9" w:rsidP="000E27CE">
      <w:pPr>
        <w:tabs>
          <w:tab w:val="left" w:pos="1178"/>
          <w:tab w:val="left" w:pos="9053"/>
        </w:tabs>
        <w:ind w:firstLine="567"/>
        <w:contextualSpacing/>
        <w:jc w:val="right"/>
        <w:rPr>
          <w:sz w:val="28"/>
          <w:szCs w:val="28"/>
        </w:rPr>
      </w:pPr>
    </w:p>
    <w:p w:rsidR="007708B9" w:rsidRPr="00625E09" w:rsidRDefault="007708B9" w:rsidP="000E27CE">
      <w:pPr>
        <w:tabs>
          <w:tab w:val="left" w:pos="1178"/>
          <w:tab w:val="left" w:pos="9053"/>
        </w:tabs>
        <w:ind w:firstLine="567"/>
        <w:contextualSpacing/>
        <w:jc w:val="right"/>
        <w:rPr>
          <w:sz w:val="28"/>
          <w:szCs w:val="28"/>
        </w:rPr>
      </w:pPr>
    </w:p>
    <w:p w:rsidR="007708B9" w:rsidRPr="00625E09" w:rsidRDefault="007708B9" w:rsidP="000E27CE">
      <w:pPr>
        <w:tabs>
          <w:tab w:val="left" w:pos="1178"/>
          <w:tab w:val="left" w:pos="9053"/>
        </w:tabs>
        <w:ind w:firstLine="567"/>
        <w:contextualSpacing/>
        <w:jc w:val="right"/>
        <w:rPr>
          <w:sz w:val="28"/>
          <w:szCs w:val="28"/>
        </w:rPr>
      </w:pPr>
    </w:p>
    <w:p w:rsidR="00BD6AB2" w:rsidRPr="00625E09" w:rsidRDefault="00BD6AB2" w:rsidP="000E27CE">
      <w:pPr>
        <w:tabs>
          <w:tab w:val="left" w:pos="1178"/>
          <w:tab w:val="left" w:pos="9053"/>
        </w:tabs>
        <w:ind w:firstLine="567"/>
        <w:contextualSpacing/>
        <w:jc w:val="right"/>
        <w:rPr>
          <w:sz w:val="28"/>
          <w:szCs w:val="28"/>
        </w:rPr>
      </w:pPr>
    </w:p>
    <w:p w:rsidR="00BD6AB2" w:rsidRPr="00625E09" w:rsidRDefault="00BD6AB2" w:rsidP="000E27CE">
      <w:pPr>
        <w:tabs>
          <w:tab w:val="left" w:pos="1178"/>
          <w:tab w:val="left" w:pos="9053"/>
        </w:tabs>
        <w:ind w:firstLine="567"/>
        <w:contextualSpacing/>
        <w:jc w:val="right"/>
        <w:rPr>
          <w:sz w:val="28"/>
          <w:szCs w:val="28"/>
        </w:rPr>
      </w:pPr>
    </w:p>
    <w:p w:rsidR="00BD6AB2" w:rsidRPr="00625E09" w:rsidRDefault="00BD6AB2" w:rsidP="000E27CE">
      <w:pPr>
        <w:tabs>
          <w:tab w:val="left" w:pos="1178"/>
          <w:tab w:val="left" w:pos="9053"/>
        </w:tabs>
        <w:ind w:firstLine="567"/>
        <w:contextualSpacing/>
        <w:jc w:val="right"/>
        <w:rPr>
          <w:sz w:val="28"/>
          <w:szCs w:val="28"/>
        </w:rPr>
      </w:pPr>
    </w:p>
    <w:p w:rsidR="00BD6AB2" w:rsidRPr="00625E09" w:rsidRDefault="00BD6AB2" w:rsidP="000E27CE">
      <w:pPr>
        <w:tabs>
          <w:tab w:val="left" w:pos="1178"/>
          <w:tab w:val="left" w:pos="9053"/>
        </w:tabs>
        <w:ind w:firstLine="567"/>
        <w:contextualSpacing/>
        <w:jc w:val="right"/>
        <w:rPr>
          <w:sz w:val="28"/>
          <w:szCs w:val="28"/>
        </w:rPr>
      </w:pPr>
    </w:p>
    <w:p w:rsidR="000E27CE" w:rsidRPr="00625E09" w:rsidRDefault="000E27CE" w:rsidP="000E27CE">
      <w:pPr>
        <w:tabs>
          <w:tab w:val="left" w:pos="1178"/>
          <w:tab w:val="left" w:pos="9053"/>
        </w:tabs>
        <w:ind w:firstLine="567"/>
        <w:contextualSpacing/>
        <w:jc w:val="right"/>
        <w:rPr>
          <w:sz w:val="28"/>
          <w:szCs w:val="28"/>
        </w:rPr>
      </w:pPr>
      <w:r w:rsidRPr="00625E09">
        <w:rPr>
          <w:sz w:val="28"/>
          <w:szCs w:val="28"/>
        </w:rPr>
        <w:lastRenderedPageBreak/>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917"/>
        <w:gridCol w:w="920"/>
        <w:gridCol w:w="1213"/>
        <w:gridCol w:w="1216"/>
        <w:gridCol w:w="1213"/>
        <w:gridCol w:w="1213"/>
        <w:gridCol w:w="1213"/>
        <w:gridCol w:w="1213"/>
        <w:gridCol w:w="1213"/>
        <w:gridCol w:w="1213"/>
        <w:gridCol w:w="1213"/>
        <w:gridCol w:w="1213"/>
      </w:tblGrid>
      <w:tr w:rsidR="000E27CE" w:rsidRPr="00625E09" w:rsidTr="008E26E8">
        <w:trPr>
          <w:cantSplit/>
          <w:tblHeader/>
        </w:trPr>
        <w:tc>
          <w:tcPr>
            <w:tcW w:w="612" w:type="pct"/>
            <w:vMerge w:val="restart"/>
            <w:shd w:val="clear" w:color="auto" w:fill="auto"/>
            <w:vAlign w:val="center"/>
          </w:tcPr>
          <w:p w:rsidR="000E27CE" w:rsidRPr="00625E09" w:rsidRDefault="000E27CE" w:rsidP="008E26E8">
            <w:pPr>
              <w:contextualSpacing/>
              <w:jc w:val="center"/>
              <w:rPr>
                <w:rFonts w:eastAsia="Calibri"/>
              </w:rPr>
            </w:pPr>
            <w:r w:rsidRPr="00625E09">
              <w:rPr>
                <w:rFonts w:eastAsia="Calibri"/>
              </w:rPr>
              <w:t>Показатель</w:t>
            </w:r>
          </w:p>
        </w:tc>
        <w:tc>
          <w:tcPr>
            <w:tcW w:w="577" w:type="pct"/>
            <w:gridSpan w:val="2"/>
            <w:shd w:val="clear" w:color="auto" w:fill="auto"/>
            <w:vAlign w:val="center"/>
          </w:tcPr>
          <w:p w:rsidR="000E27CE" w:rsidRPr="00625E09" w:rsidRDefault="000E27CE" w:rsidP="008E26E8">
            <w:pPr>
              <w:contextualSpacing/>
              <w:jc w:val="center"/>
              <w:rPr>
                <w:rFonts w:eastAsia="Calibri"/>
              </w:rPr>
            </w:pPr>
            <w:r w:rsidRPr="00625E09">
              <w:rPr>
                <w:rFonts w:eastAsia="Calibri"/>
              </w:rPr>
              <w:t>Значение показателя</w:t>
            </w:r>
          </w:p>
        </w:tc>
        <w:tc>
          <w:tcPr>
            <w:tcW w:w="763" w:type="pct"/>
            <w:gridSpan w:val="2"/>
            <w:shd w:val="clear" w:color="auto" w:fill="auto"/>
            <w:vAlign w:val="center"/>
          </w:tcPr>
          <w:p w:rsidR="000E27CE" w:rsidRPr="00625E09" w:rsidRDefault="000E27CE" w:rsidP="008E26E8">
            <w:pPr>
              <w:contextualSpacing/>
              <w:jc w:val="center"/>
              <w:rPr>
                <w:rFonts w:ascii="Calibri" w:eastAsia="Calibri" w:hAnsi="Calibri"/>
              </w:rPr>
            </w:pPr>
            <w:r w:rsidRPr="00625E09">
              <w:rPr>
                <w:rFonts w:eastAsia="Calibri"/>
              </w:rPr>
              <w:t>Количество сотрудников, в должностных регламентах которых установлено исполнение полномочия</w:t>
            </w:r>
          </w:p>
          <w:p w:rsidR="000E27CE" w:rsidRPr="00625E09" w:rsidRDefault="000E27CE" w:rsidP="008E26E8">
            <w:pPr>
              <w:contextualSpacing/>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1143" w:type="pct"/>
            <w:gridSpan w:val="3"/>
            <w:shd w:val="clear" w:color="auto" w:fill="auto"/>
            <w:vAlign w:val="center"/>
          </w:tcPr>
          <w:p w:rsidR="000E27CE" w:rsidRPr="00625E09" w:rsidRDefault="000E27CE" w:rsidP="008E26E8">
            <w:pPr>
              <w:contextualSpacing/>
              <w:jc w:val="center"/>
              <w:rPr>
                <w:rFonts w:ascii="Calibri" w:eastAsia="Calibri" w:hAnsi="Calibri"/>
              </w:rPr>
            </w:pPr>
            <w:r w:rsidRPr="00625E09">
              <w:rPr>
                <w:rFonts w:eastAsia="Calibri"/>
              </w:rPr>
              <w:t>Нагрузка на одного сотрудника</w:t>
            </w:r>
          </w:p>
          <w:p w:rsidR="000E27CE" w:rsidRPr="00625E09" w:rsidRDefault="000E27CE" w:rsidP="008E26E8">
            <w:pPr>
              <w:contextualSpacing/>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762" w:type="pct"/>
            <w:gridSpan w:val="2"/>
            <w:shd w:val="clear" w:color="auto" w:fill="auto"/>
            <w:vAlign w:val="center"/>
          </w:tcPr>
          <w:p w:rsidR="000E27CE" w:rsidRPr="00625E09" w:rsidRDefault="000E27CE" w:rsidP="008E26E8">
            <w:pPr>
              <w:contextualSpacing/>
              <w:jc w:val="center"/>
              <w:rPr>
                <w:rFonts w:ascii="Calibri" w:eastAsia="Calibri" w:hAnsi="Calibri"/>
              </w:rPr>
            </w:pPr>
            <w:r w:rsidRPr="00625E09">
              <w:rPr>
                <w:rFonts w:eastAsia="Calibri"/>
              </w:rPr>
              <w:t>Количество сотрудников, в должностных регламентах которых установлено исполнение полномочия</w:t>
            </w:r>
          </w:p>
          <w:p w:rsidR="000E27CE" w:rsidRPr="00625E09" w:rsidRDefault="000E27CE" w:rsidP="008E26E8">
            <w:pPr>
              <w:contextualSpacing/>
              <w:jc w:val="center"/>
              <w:rPr>
                <w:rFonts w:eastAsia="Calibri"/>
              </w:rPr>
            </w:pPr>
            <w:r w:rsidRPr="00625E09">
              <w:rPr>
                <w:rFonts w:eastAsia="Calibri"/>
              </w:rPr>
              <w:t>(</w:t>
            </w:r>
            <w:r w:rsidRPr="00625E09">
              <w:rPr>
                <w:rFonts w:eastAsia="Calibri"/>
                <w:b/>
              </w:rPr>
              <w:t>фактически</w:t>
            </w:r>
            <w:r w:rsidRPr="00625E09">
              <w:rPr>
                <w:rFonts w:eastAsia="Calibri"/>
              </w:rPr>
              <w:t>)</w:t>
            </w:r>
          </w:p>
        </w:tc>
        <w:tc>
          <w:tcPr>
            <w:tcW w:w="1143" w:type="pct"/>
            <w:gridSpan w:val="3"/>
            <w:shd w:val="clear" w:color="auto" w:fill="auto"/>
            <w:vAlign w:val="center"/>
          </w:tcPr>
          <w:p w:rsidR="000E27CE" w:rsidRPr="00625E09" w:rsidRDefault="000E27CE" w:rsidP="008E26E8">
            <w:pPr>
              <w:contextualSpacing/>
              <w:jc w:val="center"/>
              <w:rPr>
                <w:rFonts w:ascii="Calibri" w:eastAsia="Calibri" w:hAnsi="Calibri"/>
              </w:rPr>
            </w:pPr>
            <w:r w:rsidRPr="00625E09">
              <w:rPr>
                <w:rFonts w:eastAsia="Calibri"/>
              </w:rPr>
              <w:t>Нагрузка на одного сотрудника</w:t>
            </w:r>
          </w:p>
          <w:p w:rsidR="000E27CE" w:rsidRPr="00625E09" w:rsidRDefault="000E27CE" w:rsidP="008E26E8">
            <w:pPr>
              <w:contextualSpacing/>
              <w:jc w:val="center"/>
              <w:rPr>
                <w:rFonts w:eastAsia="Calibri"/>
              </w:rPr>
            </w:pPr>
            <w:r w:rsidRPr="00625E09">
              <w:rPr>
                <w:rFonts w:eastAsia="Calibri"/>
              </w:rPr>
              <w:t>(</w:t>
            </w:r>
            <w:r w:rsidRPr="00625E09">
              <w:rPr>
                <w:rFonts w:eastAsia="Calibri"/>
                <w:b/>
              </w:rPr>
              <w:t>фактически</w:t>
            </w:r>
            <w:r w:rsidRPr="00625E09">
              <w:rPr>
                <w:rFonts w:eastAsia="Calibri"/>
              </w:rPr>
              <w:t>)</w:t>
            </w:r>
          </w:p>
        </w:tc>
      </w:tr>
      <w:tr w:rsidR="000E27CE" w:rsidRPr="00625E09" w:rsidTr="008E26E8">
        <w:trPr>
          <w:cantSplit/>
          <w:tblHeader/>
        </w:trPr>
        <w:tc>
          <w:tcPr>
            <w:tcW w:w="612" w:type="pct"/>
            <w:vMerge/>
            <w:shd w:val="clear" w:color="auto" w:fill="auto"/>
            <w:vAlign w:val="center"/>
          </w:tcPr>
          <w:p w:rsidR="000E27CE" w:rsidRPr="00625E09" w:rsidRDefault="000E27CE" w:rsidP="008E26E8">
            <w:pPr>
              <w:contextualSpacing/>
              <w:jc w:val="center"/>
              <w:rPr>
                <w:rFonts w:eastAsia="Calibri"/>
              </w:rPr>
            </w:pPr>
          </w:p>
        </w:tc>
        <w:tc>
          <w:tcPr>
            <w:tcW w:w="288" w:type="pct"/>
            <w:shd w:val="clear" w:color="auto" w:fill="auto"/>
            <w:vAlign w:val="center"/>
          </w:tcPr>
          <w:p w:rsidR="000E27CE" w:rsidRPr="00625E09" w:rsidRDefault="000E27CE"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2014 года</w:t>
            </w:r>
          </w:p>
        </w:tc>
        <w:tc>
          <w:tcPr>
            <w:tcW w:w="289" w:type="pct"/>
            <w:shd w:val="clear" w:color="auto" w:fill="auto"/>
            <w:vAlign w:val="center"/>
          </w:tcPr>
          <w:p w:rsidR="000E27CE" w:rsidRPr="00625E09" w:rsidRDefault="000E27CE"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2015 года</w:t>
            </w:r>
          </w:p>
        </w:tc>
        <w:tc>
          <w:tcPr>
            <w:tcW w:w="381" w:type="pct"/>
            <w:shd w:val="clear" w:color="auto" w:fill="auto"/>
            <w:vAlign w:val="center"/>
          </w:tcPr>
          <w:p w:rsidR="000E27CE" w:rsidRPr="00625E09" w:rsidRDefault="000E27CE" w:rsidP="008E26E8">
            <w:pPr>
              <w:contextualSpacing/>
              <w:jc w:val="center"/>
              <w:rPr>
                <w:rFonts w:eastAsia="Calibri"/>
                <w:sz w:val="20"/>
                <w:szCs w:val="20"/>
              </w:rPr>
            </w:pPr>
            <w:r w:rsidRPr="00625E09">
              <w:rPr>
                <w:rFonts w:eastAsia="Calibri"/>
                <w:sz w:val="20"/>
                <w:szCs w:val="20"/>
              </w:rPr>
              <w:t>по состоянию на 31.</w:t>
            </w:r>
            <w:r w:rsidRPr="00625E09">
              <w:rPr>
                <w:rFonts w:eastAsia="Calibri"/>
                <w:sz w:val="20"/>
                <w:szCs w:val="20"/>
                <w:lang w:val="en-US"/>
              </w:rPr>
              <w:t>12</w:t>
            </w:r>
            <w:r w:rsidRPr="00625E09">
              <w:rPr>
                <w:rFonts w:eastAsia="Calibri"/>
                <w:sz w:val="20"/>
                <w:szCs w:val="20"/>
              </w:rPr>
              <w:t>.2014</w:t>
            </w:r>
          </w:p>
        </w:tc>
        <w:tc>
          <w:tcPr>
            <w:tcW w:w="382" w:type="pct"/>
            <w:shd w:val="clear" w:color="auto" w:fill="auto"/>
            <w:vAlign w:val="center"/>
          </w:tcPr>
          <w:p w:rsidR="000E27CE" w:rsidRPr="00625E09" w:rsidRDefault="000E27CE" w:rsidP="008E26E8">
            <w:pPr>
              <w:contextualSpacing/>
              <w:jc w:val="center"/>
              <w:rPr>
                <w:rFonts w:eastAsia="Calibri"/>
                <w:sz w:val="20"/>
                <w:szCs w:val="20"/>
              </w:rPr>
            </w:pPr>
            <w:r w:rsidRPr="00625E09">
              <w:rPr>
                <w:rFonts w:eastAsia="Calibri"/>
                <w:sz w:val="20"/>
                <w:szCs w:val="20"/>
              </w:rPr>
              <w:t>по состоянию на 31.</w:t>
            </w:r>
            <w:r w:rsidRPr="00625E09">
              <w:rPr>
                <w:rFonts w:eastAsia="Calibri"/>
                <w:sz w:val="20"/>
                <w:szCs w:val="20"/>
                <w:lang w:val="en-US"/>
              </w:rPr>
              <w:t>12</w:t>
            </w:r>
            <w:r w:rsidRPr="00625E09">
              <w:rPr>
                <w:rFonts w:eastAsia="Calibri"/>
                <w:sz w:val="20"/>
                <w:szCs w:val="20"/>
              </w:rPr>
              <w:t>.2015</w:t>
            </w:r>
          </w:p>
        </w:tc>
        <w:tc>
          <w:tcPr>
            <w:tcW w:w="381" w:type="pct"/>
            <w:shd w:val="clear" w:color="auto" w:fill="auto"/>
            <w:vAlign w:val="center"/>
          </w:tcPr>
          <w:p w:rsidR="000E27CE" w:rsidRPr="00625E09" w:rsidRDefault="000E27CE"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2014 года</w:t>
            </w:r>
          </w:p>
        </w:tc>
        <w:tc>
          <w:tcPr>
            <w:tcW w:w="381" w:type="pct"/>
            <w:shd w:val="clear" w:color="auto" w:fill="FBD4B4"/>
            <w:vAlign w:val="center"/>
          </w:tcPr>
          <w:p w:rsidR="000E27CE" w:rsidRPr="00625E09" w:rsidRDefault="000E27CE"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2015 года</w:t>
            </w:r>
          </w:p>
        </w:tc>
        <w:tc>
          <w:tcPr>
            <w:tcW w:w="381" w:type="pct"/>
            <w:shd w:val="clear" w:color="auto" w:fill="FBD4B4"/>
            <w:vAlign w:val="center"/>
          </w:tcPr>
          <w:p w:rsidR="000E27CE" w:rsidRPr="00625E09" w:rsidRDefault="000E27CE" w:rsidP="008E26E8">
            <w:pPr>
              <w:contextualSpacing/>
              <w:jc w:val="center"/>
              <w:rPr>
                <w:rFonts w:eastAsia="Calibri"/>
                <w:sz w:val="20"/>
                <w:szCs w:val="20"/>
              </w:rPr>
            </w:pPr>
            <w:r w:rsidRPr="00625E09">
              <w:rPr>
                <w:rFonts w:eastAsia="Calibri"/>
                <w:sz w:val="20"/>
                <w:szCs w:val="20"/>
              </w:rPr>
              <w:t>отклонение</w:t>
            </w:r>
          </w:p>
          <w:p w:rsidR="000E27CE" w:rsidRPr="00625E09" w:rsidRDefault="000E27CE" w:rsidP="008E26E8">
            <w:pPr>
              <w:contextualSpacing/>
              <w:jc w:val="center"/>
              <w:rPr>
                <w:rFonts w:eastAsia="Calibri"/>
                <w:sz w:val="20"/>
                <w:szCs w:val="20"/>
              </w:rPr>
            </w:pPr>
            <w:r w:rsidRPr="00625E09">
              <w:rPr>
                <w:rFonts w:eastAsia="Calibri"/>
                <w:sz w:val="20"/>
                <w:szCs w:val="20"/>
              </w:rPr>
              <w:t>%</w:t>
            </w:r>
          </w:p>
        </w:tc>
        <w:tc>
          <w:tcPr>
            <w:tcW w:w="381" w:type="pct"/>
            <w:shd w:val="clear" w:color="auto" w:fill="auto"/>
            <w:vAlign w:val="center"/>
          </w:tcPr>
          <w:p w:rsidR="000E27CE" w:rsidRPr="00625E09" w:rsidRDefault="000E27CE" w:rsidP="008E26E8">
            <w:pPr>
              <w:contextualSpacing/>
              <w:jc w:val="center"/>
              <w:rPr>
                <w:rFonts w:eastAsia="Calibri"/>
                <w:sz w:val="20"/>
                <w:szCs w:val="20"/>
              </w:rPr>
            </w:pPr>
            <w:r w:rsidRPr="00625E09">
              <w:rPr>
                <w:rFonts w:eastAsia="Calibri"/>
                <w:sz w:val="20"/>
                <w:szCs w:val="20"/>
              </w:rPr>
              <w:t>по состоянию на 31.</w:t>
            </w:r>
            <w:r w:rsidRPr="00625E09">
              <w:rPr>
                <w:rFonts w:eastAsia="Calibri"/>
                <w:sz w:val="20"/>
                <w:szCs w:val="20"/>
                <w:lang w:val="en-US"/>
              </w:rPr>
              <w:t>12</w:t>
            </w:r>
            <w:r w:rsidRPr="00625E09">
              <w:rPr>
                <w:rFonts w:eastAsia="Calibri"/>
                <w:sz w:val="20"/>
                <w:szCs w:val="20"/>
              </w:rPr>
              <w:t>.2014</w:t>
            </w:r>
          </w:p>
        </w:tc>
        <w:tc>
          <w:tcPr>
            <w:tcW w:w="381" w:type="pct"/>
            <w:shd w:val="clear" w:color="auto" w:fill="auto"/>
            <w:vAlign w:val="center"/>
          </w:tcPr>
          <w:p w:rsidR="000E27CE" w:rsidRPr="00625E09" w:rsidRDefault="000E27CE" w:rsidP="008E26E8">
            <w:pPr>
              <w:contextualSpacing/>
              <w:jc w:val="center"/>
              <w:rPr>
                <w:rFonts w:eastAsia="Calibri"/>
                <w:sz w:val="20"/>
                <w:szCs w:val="20"/>
              </w:rPr>
            </w:pPr>
            <w:r w:rsidRPr="00625E09">
              <w:rPr>
                <w:rFonts w:eastAsia="Calibri"/>
                <w:sz w:val="20"/>
                <w:szCs w:val="20"/>
              </w:rPr>
              <w:t>по состоянию на 31.</w:t>
            </w:r>
            <w:r w:rsidRPr="00625E09">
              <w:rPr>
                <w:rFonts w:eastAsia="Calibri"/>
                <w:sz w:val="20"/>
                <w:szCs w:val="20"/>
                <w:lang w:val="en-US"/>
              </w:rPr>
              <w:t>12</w:t>
            </w:r>
            <w:r w:rsidRPr="00625E09">
              <w:rPr>
                <w:rFonts w:eastAsia="Calibri"/>
                <w:sz w:val="20"/>
                <w:szCs w:val="20"/>
              </w:rPr>
              <w:t>.2015</w:t>
            </w:r>
          </w:p>
        </w:tc>
        <w:tc>
          <w:tcPr>
            <w:tcW w:w="381" w:type="pct"/>
            <w:shd w:val="clear" w:color="auto" w:fill="auto"/>
            <w:vAlign w:val="center"/>
          </w:tcPr>
          <w:p w:rsidR="000E27CE" w:rsidRPr="00625E09" w:rsidRDefault="000E27CE"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2014 года</w:t>
            </w:r>
          </w:p>
        </w:tc>
        <w:tc>
          <w:tcPr>
            <w:tcW w:w="381" w:type="pct"/>
            <w:shd w:val="clear" w:color="auto" w:fill="FBD4B4"/>
            <w:vAlign w:val="center"/>
          </w:tcPr>
          <w:p w:rsidR="000E27CE" w:rsidRPr="00625E09" w:rsidRDefault="000E27CE"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2015 года</w:t>
            </w:r>
          </w:p>
        </w:tc>
        <w:tc>
          <w:tcPr>
            <w:tcW w:w="381" w:type="pct"/>
            <w:shd w:val="clear" w:color="auto" w:fill="FBD4B4"/>
            <w:vAlign w:val="center"/>
          </w:tcPr>
          <w:p w:rsidR="000E27CE" w:rsidRPr="00625E09" w:rsidRDefault="000E27CE" w:rsidP="008E26E8">
            <w:pPr>
              <w:contextualSpacing/>
              <w:jc w:val="center"/>
              <w:rPr>
                <w:rFonts w:eastAsia="Calibri"/>
                <w:sz w:val="20"/>
                <w:szCs w:val="20"/>
              </w:rPr>
            </w:pPr>
            <w:r w:rsidRPr="00625E09">
              <w:rPr>
                <w:rFonts w:eastAsia="Calibri"/>
                <w:sz w:val="20"/>
                <w:szCs w:val="20"/>
              </w:rPr>
              <w:t>отклонение</w:t>
            </w:r>
          </w:p>
          <w:p w:rsidR="000E27CE" w:rsidRPr="00625E09" w:rsidRDefault="000E27CE" w:rsidP="008E26E8">
            <w:pPr>
              <w:contextualSpacing/>
              <w:jc w:val="center"/>
              <w:rPr>
                <w:rFonts w:eastAsia="Calibri"/>
                <w:sz w:val="20"/>
                <w:szCs w:val="20"/>
              </w:rPr>
            </w:pPr>
            <w:r w:rsidRPr="00625E09">
              <w:rPr>
                <w:rFonts w:eastAsia="Calibri"/>
                <w:sz w:val="20"/>
                <w:szCs w:val="20"/>
              </w:rPr>
              <w:t>%</w:t>
            </w:r>
          </w:p>
        </w:tc>
      </w:tr>
      <w:tr w:rsidR="000E27CE" w:rsidRPr="00625E09" w:rsidTr="008E26E8">
        <w:trPr>
          <w:cantSplit/>
        </w:trPr>
        <w:tc>
          <w:tcPr>
            <w:tcW w:w="612" w:type="pct"/>
            <w:shd w:val="clear" w:color="auto" w:fill="auto"/>
            <w:vAlign w:val="center"/>
          </w:tcPr>
          <w:p w:rsidR="000E27CE" w:rsidRPr="00625E09" w:rsidRDefault="000E27CE" w:rsidP="008E26E8">
            <w:pPr>
              <w:contextualSpacing/>
              <w:rPr>
                <w:rFonts w:eastAsia="Calibri"/>
              </w:rPr>
            </w:pPr>
            <w:r w:rsidRPr="00625E09">
              <w:rPr>
                <w:rFonts w:eastAsia="Calibri"/>
              </w:rPr>
              <w:t>Количество объектов (субъектов, предметов) надзора всего</w:t>
            </w:r>
          </w:p>
        </w:tc>
        <w:tc>
          <w:tcPr>
            <w:tcW w:w="288" w:type="pct"/>
            <w:shd w:val="clear" w:color="auto" w:fill="auto"/>
            <w:vAlign w:val="center"/>
          </w:tcPr>
          <w:p w:rsidR="000E27CE" w:rsidRPr="00625E09" w:rsidRDefault="000E27CE" w:rsidP="008E26E8">
            <w:pPr>
              <w:contextualSpacing/>
              <w:jc w:val="center"/>
              <w:rPr>
                <w:rFonts w:eastAsia="Calibri"/>
              </w:rPr>
            </w:pPr>
            <w:r w:rsidRPr="00625E09">
              <w:rPr>
                <w:rFonts w:eastAsia="Calibri"/>
              </w:rPr>
              <w:t>3101</w:t>
            </w:r>
          </w:p>
        </w:tc>
        <w:tc>
          <w:tcPr>
            <w:tcW w:w="289" w:type="pct"/>
            <w:shd w:val="clear" w:color="auto" w:fill="auto"/>
            <w:vAlign w:val="center"/>
          </w:tcPr>
          <w:p w:rsidR="000E27CE" w:rsidRPr="00625E09" w:rsidRDefault="000E27CE" w:rsidP="008E26E8">
            <w:pPr>
              <w:contextualSpacing/>
              <w:jc w:val="center"/>
              <w:rPr>
                <w:rFonts w:eastAsia="Calibri"/>
              </w:rPr>
            </w:pPr>
            <w:r w:rsidRPr="00625E09">
              <w:rPr>
                <w:rFonts w:eastAsia="Calibri"/>
              </w:rPr>
              <w:t>3286</w:t>
            </w:r>
          </w:p>
        </w:tc>
        <w:tc>
          <w:tcPr>
            <w:tcW w:w="381" w:type="pct"/>
            <w:shd w:val="clear" w:color="auto" w:fill="auto"/>
            <w:vAlign w:val="center"/>
          </w:tcPr>
          <w:p w:rsidR="000E27CE" w:rsidRPr="00625E09" w:rsidRDefault="000E27CE" w:rsidP="008E26E8">
            <w:pPr>
              <w:contextualSpacing/>
              <w:jc w:val="center"/>
              <w:rPr>
                <w:rFonts w:eastAsia="Calibri"/>
              </w:rPr>
            </w:pPr>
            <w:r w:rsidRPr="00625E09">
              <w:rPr>
                <w:rFonts w:eastAsia="Calibri"/>
              </w:rPr>
              <w:t>7</w:t>
            </w:r>
          </w:p>
        </w:tc>
        <w:tc>
          <w:tcPr>
            <w:tcW w:w="382" w:type="pct"/>
            <w:shd w:val="clear" w:color="auto" w:fill="auto"/>
            <w:vAlign w:val="center"/>
          </w:tcPr>
          <w:p w:rsidR="000E27CE" w:rsidRPr="00625E09" w:rsidRDefault="000E27CE" w:rsidP="008E26E8">
            <w:pPr>
              <w:contextualSpacing/>
              <w:jc w:val="center"/>
              <w:rPr>
                <w:rFonts w:eastAsia="Calibri"/>
              </w:rPr>
            </w:pPr>
            <w:r w:rsidRPr="00625E09">
              <w:rPr>
                <w:rFonts w:eastAsia="Calibri"/>
              </w:rPr>
              <w:t>7</w:t>
            </w:r>
          </w:p>
        </w:tc>
        <w:tc>
          <w:tcPr>
            <w:tcW w:w="381" w:type="pct"/>
            <w:shd w:val="clear" w:color="auto" w:fill="auto"/>
            <w:vAlign w:val="center"/>
          </w:tcPr>
          <w:p w:rsidR="000E27CE" w:rsidRPr="00625E09" w:rsidRDefault="000E27CE" w:rsidP="008E26E8">
            <w:pPr>
              <w:jc w:val="center"/>
              <w:rPr>
                <w:color w:val="000000"/>
              </w:rPr>
            </w:pPr>
            <w:r w:rsidRPr="00625E09">
              <w:rPr>
                <w:color w:val="000000"/>
              </w:rPr>
              <w:t>443</w:t>
            </w:r>
          </w:p>
        </w:tc>
        <w:tc>
          <w:tcPr>
            <w:tcW w:w="381" w:type="pct"/>
            <w:shd w:val="clear" w:color="auto" w:fill="FBD4B4"/>
            <w:vAlign w:val="center"/>
          </w:tcPr>
          <w:p w:rsidR="000E27CE" w:rsidRPr="00625E09" w:rsidRDefault="000E27CE" w:rsidP="008E26E8">
            <w:pPr>
              <w:jc w:val="center"/>
              <w:rPr>
                <w:color w:val="000000"/>
              </w:rPr>
            </w:pPr>
            <w:r w:rsidRPr="00625E09">
              <w:rPr>
                <w:color w:val="000000"/>
              </w:rPr>
              <w:t>469</w:t>
            </w:r>
          </w:p>
        </w:tc>
        <w:tc>
          <w:tcPr>
            <w:tcW w:w="381" w:type="pct"/>
            <w:shd w:val="clear" w:color="auto" w:fill="FBD4B4"/>
            <w:vAlign w:val="center"/>
          </w:tcPr>
          <w:p w:rsidR="000E27CE" w:rsidRPr="00625E09" w:rsidRDefault="000E27CE" w:rsidP="008E26E8">
            <w:pPr>
              <w:jc w:val="center"/>
              <w:rPr>
                <w:color w:val="000000"/>
              </w:rPr>
            </w:pPr>
            <w:r w:rsidRPr="00625E09">
              <w:rPr>
                <w:color w:val="000000"/>
              </w:rPr>
              <w:t>5,8</w:t>
            </w:r>
          </w:p>
        </w:tc>
        <w:tc>
          <w:tcPr>
            <w:tcW w:w="381" w:type="pct"/>
            <w:shd w:val="clear" w:color="auto" w:fill="auto"/>
            <w:vAlign w:val="center"/>
          </w:tcPr>
          <w:p w:rsidR="000E27CE" w:rsidRPr="00625E09" w:rsidRDefault="000E27CE" w:rsidP="008E26E8">
            <w:pPr>
              <w:jc w:val="center"/>
              <w:rPr>
                <w:color w:val="000000"/>
              </w:rPr>
            </w:pPr>
            <w:r w:rsidRPr="00625E09">
              <w:rPr>
                <w:color w:val="000000"/>
              </w:rPr>
              <w:t>7</w:t>
            </w:r>
          </w:p>
        </w:tc>
        <w:tc>
          <w:tcPr>
            <w:tcW w:w="381" w:type="pct"/>
            <w:shd w:val="clear" w:color="auto" w:fill="auto"/>
            <w:vAlign w:val="center"/>
          </w:tcPr>
          <w:p w:rsidR="000E27CE" w:rsidRPr="00625E09" w:rsidRDefault="000E27CE" w:rsidP="008E26E8">
            <w:pPr>
              <w:jc w:val="center"/>
              <w:rPr>
                <w:color w:val="000000"/>
              </w:rPr>
            </w:pPr>
            <w:r w:rsidRPr="00625E09">
              <w:rPr>
                <w:color w:val="000000"/>
              </w:rPr>
              <w:t>7</w:t>
            </w:r>
          </w:p>
        </w:tc>
        <w:tc>
          <w:tcPr>
            <w:tcW w:w="381" w:type="pct"/>
            <w:shd w:val="clear" w:color="auto" w:fill="auto"/>
            <w:vAlign w:val="center"/>
          </w:tcPr>
          <w:p w:rsidR="000E27CE" w:rsidRPr="00625E09" w:rsidRDefault="000E27CE" w:rsidP="008E26E8">
            <w:pPr>
              <w:jc w:val="center"/>
              <w:rPr>
                <w:color w:val="000000"/>
              </w:rPr>
            </w:pPr>
            <w:r w:rsidRPr="00625E09">
              <w:rPr>
                <w:color w:val="000000"/>
              </w:rPr>
              <w:t>443</w:t>
            </w:r>
          </w:p>
        </w:tc>
        <w:tc>
          <w:tcPr>
            <w:tcW w:w="381" w:type="pct"/>
            <w:shd w:val="clear" w:color="auto" w:fill="FBD4B4"/>
            <w:vAlign w:val="center"/>
          </w:tcPr>
          <w:p w:rsidR="000E27CE" w:rsidRPr="00625E09" w:rsidRDefault="000E27CE" w:rsidP="008E26E8">
            <w:pPr>
              <w:jc w:val="center"/>
              <w:rPr>
                <w:color w:val="000000"/>
              </w:rPr>
            </w:pPr>
            <w:r w:rsidRPr="00625E09">
              <w:rPr>
                <w:color w:val="000000"/>
              </w:rPr>
              <w:t>469</w:t>
            </w:r>
          </w:p>
        </w:tc>
        <w:tc>
          <w:tcPr>
            <w:tcW w:w="381" w:type="pct"/>
            <w:shd w:val="clear" w:color="auto" w:fill="FBD4B4"/>
            <w:vAlign w:val="center"/>
          </w:tcPr>
          <w:p w:rsidR="000E27CE" w:rsidRPr="00625E09" w:rsidRDefault="000E27CE" w:rsidP="008E26E8">
            <w:pPr>
              <w:jc w:val="center"/>
              <w:rPr>
                <w:color w:val="000000"/>
              </w:rPr>
            </w:pPr>
            <w:r w:rsidRPr="00625E09">
              <w:rPr>
                <w:color w:val="000000"/>
              </w:rPr>
              <w:t>5,8</w:t>
            </w:r>
          </w:p>
        </w:tc>
      </w:tr>
      <w:tr w:rsidR="000E27CE" w:rsidRPr="00625E09" w:rsidTr="008E26E8">
        <w:trPr>
          <w:cantSplit/>
        </w:trPr>
        <w:tc>
          <w:tcPr>
            <w:tcW w:w="612" w:type="pct"/>
            <w:shd w:val="clear" w:color="auto" w:fill="auto"/>
            <w:vAlign w:val="center"/>
          </w:tcPr>
          <w:p w:rsidR="000E27CE" w:rsidRPr="00625E09" w:rsidRDefault="000E27CE" w:rsidP="008E26E8">
            <w:pPr>
              <w:contextualSpacing/>
              <w:rPr>
                <w:rFonts w:eastAsia="Calibri"/>
              </w:rPr>
            </w:pPr>
            <w:r w:rsidRPr="00625E09">
              <w:rPr>
                <w:rFonts w:eastAsia="Calibri"/>
              </w:rPr>
              <w:t>Количество проверенных в отчетном периоде объектов (субъектов, предметов)  надзора</w:t>
            </w:r>
          </w:p>
        </w:tc>
        <w:tc>
          <w:tcPr>
            <w:tcW w:w="288" w:type="pct"/>
            <w:shd w:val="clear" w:color="auto" w:fill="auto"/>
            <w:vAlign w:val="center"/>
          </w:tcPr>
          <w:p w:rsidR="000E27CE" w:rsidRPr="00625E09" w:rsidRDefault="000E27CE" w:rsidP="008E26E8">
            <w:pPr>
              <w:contextualSpacing/>
              <w:jc w:val="center"/>
              <w:rPr>
                <w:rFonts w:eastAsia="Calibri"/>
              </w:rPr>
            </w:pPr>
            <w:r w:rsidRPr="00625E09">
              <w:rPr>
                <w:rFonts w:eastAsia="Calibri"/>
              </w:rPr>
              <w:t>12</w:t>
            </w:r>
          </w:p>
        </w:tc>
        <w:tc>
          <w:tcPr>
            <w:tcW w:w="289" w:type="pct"/>
            <w:shd w:val="clear" w:color="auto" w:fill="auto"/>
            <w:vAlign w:val="center"/>
          </w:tcPr>
          <w:p w:rsidR="000E27CE" w:rsidRPr="00625E09" w:rsidRDefault="000E27CE" w:rsidP="008E26E8">
            <w:pPr>
              <w:contextualSpacing/>
              <w:jc w:val="center"/>
              <w:rPr>
                <w:rFonts w:eastAsia="Calibri"/>
              </w:rPr>
            </w:pPr>
            <w:r w:rsidRPr="00625E09">
              <w:rPr>
                <w:rFonts w:eastAsia="Calibri"/>
              </w:rPr>
              <w:t>18</w:t>
            </w:r>
          </w:p>
        </w:tc>
        <w:tc>
          <w:tcPr>
            <w:tcW w:w="381" w:type="pct"/>
            <w:shd w:val="clear" w:color="auto" w:fill="auto"/>
            <w:vAlign w:val="center"/>
          </w:tcPr>
          <w:p w:rsidR="000E27CE" w:rsidRPr="00625E09" w:rsidRDefault="000E27CE" w:rsidP="008E26E8">
            <w:pPr>
              <w:contextualSpacing/>
              <w:jc w:val="center"/>
              <w:rPr>
                <w:rFonts w:eastAsia="Calibri"/>
              </w:rPr>
            </w:pPr>
            <w:r w:rsidRPr="00625E09">
              <w:rPr>
                <w:rFonts w:eastAsia="Calibri"/>
              </w:rPr>
              <w:t>7</w:t>
            </w:r>
          </w:p>
        </w:tc>
        <w:tc>
          <w:tcPr>
            <w:tcW w:w="382" w:type="pct"/>
            <w:shd w:val="clear" w:color="auto" w:fill="auto"/>
            <w:vAlign w:val="center"/>
          </w:tcPr>
          <w:p w:rsidR="000E27CE" w:rsidRPr="00625E09" w:rsidRDefault="000E27CE" w:rsidP="008E26E8">
            <w:pPr>
              <w:contextualSpacing/>
              <w:jc w:val="center"/>
              <w:rPr>
                <w:rFonts w:eastAsia="Calibri"/>
              </w:rPr>
            </w:pPr>
            <w:r w:rsidRPr="00625E09">
              <w:rPr>
                <w:rFonts w:eastAsia="Calibri"/>
              </w:rPr>
              <w:t>7</w:t>
            </w:r>
          </w:p>
        </w:tc>
        <w:tc>
          <w:tcPr>
            <w:tcW w:w="381" w:type="pct"/>
            <w:shd w:val="clear" w:color="auto" w:fill="auto"/>
            <w:vAlign w:val="center"/>
          </w:tcPr>
          <w:p w:rsidR="000E27CE" w:rsidRPr="00625E09" w:rsidRDefault="000E27CE" w:rsidP="008E26E8">
            <w:pPr>
              <w:jc w:val="center"/>
              <w:rPr>
                <w:color w:val="000000"/>
              </w:rPr>
            </w:pPr>
            <w:r w:rsidRPr="00625E09">
              <w:rPr>
                <w:color w:val="000000"/>
              </w:rPr>
              <w:t>1,7</w:t>
            </w:r>
          </w:p>
        </w:tc>
        <w:tc>
          <w:tcPr>
            <w:tcW w:w="381" w:type="pct"/>
            <w:shd w:val="clear" w:color="auto" w:fill="FBD4B4"/>
            <w:vAlign w:val="center"/>
          </w:tcPr>
          <w:p w:rsidR="000E27CE" w:rsidRPr="00625E09" w:rsidRDefault="000E27CE" w:rsidP="008E26E8">
            <w:pPr>
              <w:jc w:val="center"/>
              <w:rPr>
                <w:color w:val="000000"/>
              </w:rPr>
            </w:pPr>
            <w:r w:rsidRPr="00625E09">
              <w:rPr>
                <w:color w:val="000000"/>
              </w:rPr>
              <w:t>2,6</w:t>
            </w:r>
          </w:p>
        </w:tc>
        <w:tc>
          <w:tcPr>
            <w:tcW w:w="381" w:type="pct"/>
            <w:shd w:val="clear" w:color="auto" w:fill="FBD4B4"/>
            <w:vAlign w:val="center"/>
          </w:tcPr>
          <w:p w:rsidR="000E27CE" w:rsidRPr="00625E09" w:rsidRDefault="000E27CE" w:rsidP="008E26E8">
            <w:pPr>
              <w:jc w:val="center"/>
              <w:rPr>
                <w:color w:val="000000"/>
              </w:rPr>
            </w:pPr>
            <w:r w:rsidRPr="00625E09">
              <w:rPr>
                <w:color w:val="000000"/>
              </w:rPr>
              <w:t>53</w:t>
            </w:r>
          </w:p>
        </w:tc>
        <w:tc>
          <w:tcPr>
            <w:tcW w:w="381" w:type="pct"/>
            <w:shd w:val="clear" w:color="auto" w:fill="auto"/>
            <w:vAlign w:val="center"/>
          </w:tcPr>
          <w:p w:rsidR="000E27CE" w:rsidRPr="00625E09" w:rsidRDefault="000E27CE" w:rsidP="008E26E8">
            <w:pPr>
              <w:jc w:val="center"/>
              <w:rPr>
                <w:color w:val="000000"/>
              </w:rPr>
            </w:pPr>
            <w:r w:rsidRPr="00625E09">
              <w:rPr>
                <w:color w:val="000000"/>
              </w:rPr>
              <w:t>7</w:t>
            </w:r>
          </w:p>
        </w:tc>
        <w:tc>
          <w:tcPr>
            <w:tcW w:w="381" w:type="pct"/>
            <w:shd w:val="clear" w:color="auto" w:fill="auto"/>
            <w:vAlign w:val="center"/>
          </w:tcPr>
          <w:p w:rsidR="000E27CE" w:rsidRPr="00625E09" w:rsidRDefault="000E27CE" w:rsidP="008E26E8">
            <w:pPr>
              <w:jc w:val="center"/>
              <w:rPr>
                <w:color w:val="000000"/>
              </w:rPr>
            </w:pPr>
            <w:r w:rsidRPr="00625E09">
              <w:rPr>
                <w:color w:val="000000"/>
              </w:rPr>
              <w:t>7</w:t>
            </w:r>
          </w:p>
        </w:tc>
        <w:tc>
          <w:tcPr>
            <w:tcW w:w="381" w:type="pct"/>
            <w:shd w:val="clear" w:color="auto" w:fill="auto"/>
            <w:vAlign w:val="center"/>
          </w:tcPr>
          <w:p w:rsidR="000E27CE" w:rsidRPr="00625E09" w:rsidRDefault="000E27CE" w:rsidP="008E26E8">
            <w:pPr>
              <w:jc w:val="center"/>
              <w:rPr>
                <w:color w:val="000000"/>
              </w:rPr>
            </w:pPr>
            <w:r w:rsidRPr="00625E09">
              <w:rPr>
                <w:color w:val="000000"/>
              </w:rPr>
              <w:t>1,7</w:t>
            </w:r>
          </w:p>
        </w:tc>
        <w:tc>
          <w:tcPr>
            <w:tcW w:w="381" w:type="pct"/>
            <w:shd w:val="clear" w:color="auto" w:fill="FBD4B4"/>
            <w:vAlign w:val="center"/>
          </w:tcPr>
          <w:p w:rsidR="000E27CE" w:rsidRPr="00625E09" w:rsidRDefault="000E27CE" w:rsidP="008E26E8">
            <w:pPr>
              <w:jc w:val="center"/>
              <w:rPr>
                <w:color w:val="000000"/>
              </w:rPr>
            </w:pPr>
            <w:r w:rsidRPr="00625E09">
              <w:rPr>
                <w:color w:val="000000"/>
              </w:rPr>
              <w:t>2,6</w:t>
            </w:r>
          </w:p>
        </w:tc>
        <w:tc>
          <w:tcPr>
            <w:tcW w:w="381" w:type="pct"/>
            <w:shd w:val="clear" w:color="auto" w:fill="FBD4B4"/>
            <w:vAlign w:val="center"/>
          </w:tcPr>
          <w:p w:rsidR="000E27CE" w:rsidRPr="00625E09" w:rsidRDefault="000E27CE" w:rsidP="008E26E8">
            <w:pPr>
              <w:jc w:val="center"/>
              <w:rPr>
                <w:color w:val="000000"/>
              </w:rPr>
            </w:pPr>
            <w:r w:rsidRPr="00625E09">
              <w:rPr>
                <w:color w:val="000000"/>
              </w:rPr>
              <w:t>53</w:t>
            </w:r>
          </w:p>
        </w:tc>
      </w:tr>
      <w:tr w:rsidR="000E27CE" w:rsidRPr="00625E09" w:rsidTr="008E26E8">
        <w:trPr>
          <w:cantSplit/>
        </w:trPr>
        <w:tc>
          <w:tcPr>
            <w:tcW w:w="612" w:type="pct"/>
            <w:shd w:val="clear" w:color="auto" w:fill="auto"/>
            <w:vAlign w:val="center"/>
          </w:tcPr>
          <w:p w:rsidR="000E27CE" w:rsidRPr="00625E09" w:rsidRDefault="000E27CE" w:rsidP="008E26E8">
            <w:pPr>
              <w:contextualSpacing/>
              <w:rPr>
                <w:rFonts w:eastAsia="Calibri"/>
              </w:rPr>
            </w:pPr>
            <w:r w:rsidRPr="00625E09">
              <w:rPr>
                <w:rFonts w:eastAsia="Calibri"/>
              </w:rPr>
              <w:t>Количество проведенных проверок</w:t>
            </w:r>
          </w:p>
        </w:tc>
        <w:tc>
          <w:tcPr>
            <w:tcW w:w="288" w:type="pct"/>
            <w:shd w:val="clear" w:color="auto" w:fill="auto"/>
            <w:vAlign w:val="center"/>
          </w:tcPr>
          <w:p w:rsidR="000E27CE" w:rsidRPr="00625E09" w:rsidRDefault="000E27CE" w:rsidP="008E26E8">
            <w:pPr>
              <w:contextualSpacing/>
              <w:jc w:val="center"/>
              <w:rPr>
                <w:rFonts w:eastAsia="Calibri"/>
              </w:rPr>
            </w:pPr>
            <w:r w:rsidRPr="00625E09">
              <w:rPr>
                <w:rFonts w:eastAsia="Calibri"/>
              </w:rPr>
              <w:t>12</w:t>
            </w:r>
          </w:p>
        </w:tc>
        <w:tc>
          <w:tcPr>
            <w:tcW w:w="289" w:type="pct"/>
            <w:shd w:val="clear" w:color="auto" w:fill="auto"/>
            <w:vAlign w:val="center"/>
          </w:tcPr>
          <w:p w:rsidR="000E27CE" w:rsidRPr="00625E09" w:rsidRDefault="000E27CE" w:rsidP="008E26E8">
            <w:pPr>
              <w:contextualSpacing/>
              <w:jc w:val="center"/>
              <w:rPr>
                <w:rFonts w:eastAsia="Calibri"/>
              </w:rPr>
            </w:pPr>
            <w:r w:rsidRPr="00625E09">
              <w:rPr>
                <w:rFonts w:eastAsia="Calibri"/>
              </w:rPr>
              <w:t>18</w:t>
            </w:r>
          </w:p>
        </w:tc>
        <w:tc>
          <w:tcPr>
            <w:tcW w:w="381" w:type="pct"/>
            <w:shd w:val="clear" w:color="auto" w:fill="auto"/>
            <w:vAlign w:val="center"/>
          </w:tcPr>
          <w:p w:rsidR="000E27CE" w:rsidRPr="00625E09" w:rsidRDefault="000E27CE" w:rsidP="008E26E8">
            <w:pPr>
              <w:contextualSpacing/>
              <w:jc w:val="center"/>
              <w:rPr>
                <w:rFonts w:eastAsia="Calibri"/>
              </w:rPr>
            </w:pPr>
            <w:r w:rsidRPr="00625E09">
              <w:rPr>
                <w:rFonts w:eastAsia="Calibri"/>
              </w:rPr>
              <w:t>7</w:t>
            </w:r>
          </w:p>
        </w:tc>
        <w:tc>
          <w:tcPr>
            <w:tcW w:w="382" w:type="pct"/>
            <w:shd w:val="clear" w:color="auto" w:fill="auto"/>
            <w:vAlign w:val="center"/>
          </w:tcPr>
          <w:p w:rsidR="000E27CE" w:rsidRPr="00625E09" w:rsidRDefault="000E27CE" w:rsidP="008E26E8">
            <w:pPr>
              <w:contextualSpacing/>
              <w:jc w:val="center"/>
              <w:rPr>
                <w:rFonts w:eastAsia="Calibri"/>
              </w:rPr>
            </w:pPr>
            <w:r w:rsidRPr="00625E09">
              <w:rPr>
                <w:rFonts w:eastAsia="Calibri"/>
              </w:rPr>
              <w:t>7</w:t>
            </w:r>
          </w:p>
        </w:tc>
        <w:tc>
          <w:tcPr>
            <w:tcW w:w="381" w:type="pct"/>
            <w:shd w:val="clear" w:color="auto" w:fill="auto"/>
            <w:vAlign w:val="center"/>
          </w:tcPr>
          <w:p w:rsidR="000E27CE" w:rsidRPr="00625E09" w:rsidRDefault="000E27CE" w:rsidP="008E26E8">
            <w:pPr>
              <w:jc w:val="center"/>
              <w:rPr>
                <w:color w:val="000000"/>
              </w:rPr>
            </w:pPr>
            <w:r w:rsidRPr="00625E09">
              <w:rPr>
                <w:color w:val="000000"/>
              </w:rPr>
              <w:t>1,7</w:t>
            </w:r>
          </w:p>
        </w:tc>
        <w:tc>
          <w:tcPr>
            <w:tcW w:w="381" w:type="pct"/>
            <w:shd w:val="clear" w:color="auto" w:fill="FBD4B4"/>
            <w:vAlign w:val="center"/>
          </w:tcPr>
          <w:p w:rsidR="000E27CE" w:rsidRPr="00625E09" w:rsidRDefault="000E27CE" w:rsidP="008E26E8">
            <w:pPr>
              <w:jc w:val="center"/>
              <w:rPr>
                <w:color w:val="000000"/>
              </w:rPr>
            </w:pPr>
            <w:r w:rsidRPr="00625E09">
              <w:rPr>
                <w:color w:val="000000"/>
              </w:rPr>
              <w:t>2,6</w:t>
            </w:r>
          </w:p>
        </w:tc>
        <w:tc>
          <w:tcPr>
            <w:tcW w:w="381" w:type="pct"/>
            <w:shd w:val="clear" w:color="auto" w:fill="FBD4B4"/>
            <w:vAlign w:val="center"/>
          </w:tcPr>
          <w:p w:rsidR="000E27CE" w:rsidRPr="00625E09" w:rsidRDefault="000E27CE" w:rsidP="008E26E8">
            <w:pPr>
              <w:jc w:val="center"/>
              <w:rPr>
                <w:color w:val="000000"/>
              </w:rPr>
            </w:pPr>
            <w:r w:rsidRPr="00625E09">
              <w:rPr>
                <w:color w:val="000000"/>
              </w:rPr>
              <w:t>53</w:t>
            </w:r>
          </w:p>
        </w:tc>
        <w:tc>
          <w:tcPr>
            <w:tcW w:w="381" w:type="pct"/>
            <w:shd w:val="clear" w:color="auto" w:fill="auto"/>
            <w:vAlign w:val="center"/>
          </w:tcPr>
          <w:p w:rsidR="000E27CE" w:rsidRPr="00625E09" w:rsidRDefault="000E27CE" w:rsidP="008E26E8">
            <w:pPr>
              <w:jc w:val="center"/>
              <w:rPr>
                <w:color w:val="000000"/>
              </w:rPr>
            </w:pPr>
            <w:r w:rsidRPr="00625E09">
              <w:rPr>
                <w:color w:val="000000"/>
              </w:rPr>
              <w:t>7</w:t>
            </w:r>
          </w:p>
        </w:tc>
        <w:tc>
          <w:tcPr>
            <w:tcW w:w="381" w:type="pct"/>
            <w:shd w:val="clear" w:color="auto" w:fill="auto"/>
            <w:vAlign w:val="center"/>
          </w:tcPr>
          <w:p w:rsidR="000E27CE" w:rsidRPr="00625E09" w:rsidRDefault="000E27CE" w:rsidP="008E26E8">
            <w:pPr>
              <w:jc w:val="center"/>
              <w:rPr>
                <w:color w:val="000000"/>
              </w:rPr>
            </w:pPr>
            <w:r w:rsidRPr="00625E09">
              <w:rPr>
                <w:color w:val="000000"/>
              </w:rPr>
              <w:t>7</w:t>
            </w:r>
          </w:p>
        </w:tc>
        <w:tc>
          <w:tcPr>
            <w:tcW w:w="381" w:type="pct"/>
            <w:shd w:val="clear" w:color="auto" w:fill="auto"/>
            <w:vAlign w:val="center"/>
          </w:tcPr>
          <w:p w:rsidR="000E27CE" w:rsidRPr="00625E09" w:rsidRDefault="000E27CE" w:rsidP="008E26E8">
            <w:pPr>
              <w:jc w:val="center"/>
              <w:rPr>
                <w:color w:val="000000"/>
              </w:rPr>
            </w:pPr>
            <w:r w:rsidRPr="00625E09">
              <w:rPr>
                <w:color w:val="000000"/>
              </w:rPr>
              <w:t>1,7</w:t>
            </w:r>
          </w:p>
        </w:tc>
        <w:tc>
          <w:tcPr>
            <w:tcW w:w="381" w:type="pct"/>
            <w:shd w:val="clear" w:color="auto" w:fill="FBD4B4"/>
            <w:vAlign w:val="center"/>
          </w:tcPr>
          <w:p w:rsidR="000E27CE" w:rsidRPr="00625E09" w:rsidRDefault="000E27CE" w:rsidP="008E26E8">
            <w:pPr>
              <w:jc w:val="center"/>
              <w:rPr>
                <w:color w:val="000000"/>
              </w:rPr>
            </w:pPr>
            <w:r w:rsidRPr="00625E09">
              <w:rPr>
                <w:color w:val="000000"/>
              </w:rPr>
              <w:t>2,6</w:t>
            </w:r>
          </w:p>
        </w:tc>
        <w:tc>
          <w:tcPr>
            <w:tcW w:w="381" w:type="pct"/>
            <w:shd w:val="clear" w:color="auto" w:fill="FBD4B4"/>
            <w:vAlign w:val="center"/>
          </w:tcPr>
          <w:p w:rsidR="000E27CE" w:rsidRPr="00625E09" w:rsidRDefault="000E27CE" w:rsidP="008E26E8">
            <w:pPr>
              <w:jc w:val="center"/>
              <w:rPr>
                <w:color w:val="000000"/>
              </w:rPr>
            </w:pPr>
            <w:r w:rsidRPr="00625E09">
              <w:rPr>
                <w:color w:val="000000"/>
              </w:rPr>
              <w:t>53</w:t>
            </w:r>
          </w:p>
        </w:tc>
      </w:tr>
      <w:tr w:rsidR="000E27CE" w:rsidRPr="00625E09" w:rsidTr="008E26E8">
        <w:trPr>
          <w:cantSplit/>
        </w:trPr>
        <w:tc>
          <w:tcPr>
            <w:tcW w:w="612" w:type="pct"/>
            <w:shd w:val="clear" w:color="auto" w:fill="auto"/>
            <w:vAlign w:val="center"/>
          </w:tcPr>
          <w:p w:rsidR="000E27CE" w:rsidRPr="00625E09" w:rsidRDefault="000E27CE" w:rsidP="008E26E8">
            <w:pPr>
              <w:contextualSpacing/>
              <w:rPr>
                <w:rFonts w:eastAsia="Calibri"/>
              </w:rPr>
            </w:pPr>
            <w:r w:rsidRPr="00625E09">
              <w:rPr>
                <w:rFonts w:eastAsia="Calibri"/>
              </w:rPr>
              <w:lastRenderedPageBreak/>
              <w:t>Количество выполненных мероприятий систематического наблюдения (СН)</w:t>
            </w:r>
          </w:p>
        </w:tc>
        <w:tc>
          <w:tcPr>
            <w:tcW w:w="288" w:type="pct"/>
            <w:shd w:val="clear" w:color="auto" w:fill="auto"/>
            <w:vAlign w:val="center"/>
          </w:tcPr>
          <w:p w:rsidR="000E27CE" w:rsidRPr="00625E09" w:rsidRDefault="000E27CE" w:rsidP="008E26E8">
            <w:pPr>
              <w:contextualSpacing/>
              <w:jc w:val="center"/>
              <w:rPr>
                <w:rFonts w:eastAsia="Calibri"/>
              </w:rPr>
            </w:pPr>
            <w:r w:rsidRPr="00625E09">
              <w:rPr>
                <w:rFonts w:eastAsia="Calibri"/>
              </w:rPr>
              <w:t>0</w:t>
            </w:r>
          </w:p>
        </w:tc>
        <w:tc>
          <w:tcPr>
            <w:tcW w:w="289" w:type="pct"/>
            <w:shd w:val="clear" w:color="auto" w:fill="auto"/>
            <w:vAlign w:val="center"/>
          </w:tcPr>
          <w:p w:rsidR="000E27CE" w:rsidRPr="00625E09" w:rsidRDefault="000E27CE" w:rsidP="008E26E8">
            <w:pPr>
              <w:contextualSpacing/>
              <w:jc w:val="center"/>
              <w:rPr>
                <w:rFonts w:eastAsia="Calibri"/>
              </w:rPr>
            </w:pPr>
            <w:r w:rsidRPr="00625E09">
              <w:rPr>
                <w:rFonts w:eastAsia="Calibri"/>
              </w:rPr>
              <w:t>0</w:t>
            </w:r>
          </w:p>
        </w:tc>
        <w:tc>
          <w:tcPr>
            <w:tcW w:w="381" w:type="pct"/>
            <w:shd w:val="clear" w:color="auto" w:fill="auto"/>
            <w:vAlign w:val="center"/>
          </w:tcPr>
          <w:p w:rsidR="000E27CE" w:rsidRPr="00625E09" w:rsidRDefault="000E27CE" w:rsidP="008E26E8">
            <w:pPr>
              <w:contextualSpacing/>
              <w:jc w:val="center"/>
              <w:rPr>
                <w:rFonts w:eastAsia="Calibri"/>
              </w:rPr>
            </w:pPr>
            <w:r w:rsidRPr="00625E09">
              <w:rPr>
                <w:rFonts w:eastAsia="Calibri"/>
              </w:rPr>
              <w:t>7</w:t>
            </w:r>
          </w:p>
        </w:tc>
        <w:tc>
          <w:tcPr>
            <w:tcW w:w="382" w:type="pct"/>
            <w:shd w:val="clear" w:color="auto" w:fill="auto"/>
            <w:vAlign w:val="center"/>
          </w:tcPr>
          <w:p w:rsidR="000E27CE" w:rsidRPr="00625E09" w:rsidRDefault="000E27CE" w:rsidP="008E26E8">
            <w:pPr>
              <w:contextualSpacing/>
              <w:jc w:val="center"/>
              <w:rPr>
                <w:rFonts w:eastAsia="Calibri"/>
              </w:rPr>
            </w:pPr>
            <w:r w:rsidRPr="00625E09">
              <w:rPr>
                <w:rFonts w:eastAsia="Calibri"/>
              </w:rPr>
              <w:t>7</w:t>
            </w:r>
          </w:p>
        </w:tc>
        <w:tc>
          <w:tcPr>
            <w:tcW w:w="381" w:type="pct"/>
            <w:shd w:val="clear" w:color="auto" w:fill="auto"/>
            <w:vAlign w:val="center"/>
          </w:tcPr>
          <w:p w:rsidR="000E27CE" w:rsidRPr="00625E09" w:rsidRDefault="000E27CE" w:rsidP="008E26E8">
            <w:pPr>
              <w:jc w:val="center"/>
              <w:rPr>
                <w:color w:val="000000"/>
              </w:rPr>
            </w:pPr>
            <w:r w:rsidRPr="00625E09">
              <w:rPr>
                <w:color w:val="000000"/>
              </w:rPr>
              <w:t>0</w:t>
            </w:r>
          </w:p>
        </w:tc>
        <w:tc>
          <w:tcPr>
            <w:tcW w:w="381" w:type="pct"/>
            <w:shd w:val="clear" w:color="auto" w:fill="FBD4B4"/>
            <w:vAlign w:val="center"/>
          </w:tcPr>
          <w:p w:rsidR="000E27CE" w:rsidRPr="00625E09" w:rsidRDefault="000E27CE" w:rsidP="008E26E8">
            <w:pPr>
              <w:jc w:val="center"/>
              <w:rPr>
                <w:color w:val="000000"/>
              </w:rPr>
            </w:pPr>
            <w:r w:rsidRPr="00625E09">
              <w:rPr>
                <w:color w:val="000000"/>
              </w:rPr>
              <w:t>0</w:t>
            </w:r>
          </w:p>
        </w:tc>
        <w:tc>
          <w:tcPr>
            <w:tcW w:w="381" w:type="pct"/>
            <w:shd w:val="clear" w:color="auto" w:fill="FBD4B4"/>
            <w:vAlign w:val="center"/>
          </w:tcPr>
          <w:p w:rsidR="000E27CE" w:rsidRPr="00625E09" w:rsidRDefault="000E27CE" w:rsidP="008E26E8">
            <w:pPr>
              <w:jc w:val="center"/>
              <w:rPr>
                <w:color w:val="000000"/>
              </w:rPr>
            </w:pPr>
            <w:r w:rsidRPr="00625E09">
              <w:rPr>
                <w:color w:val="000000"/>
              </w:rPr>
              <w:t>0</w:t>
            </w:r>
          </w:p>
        </w:tc>
        <w:tc>
          <w:tcPr>
            <w:tcW w:w="381" w:type="pct"/>
            <w:shd w:val="clear" w:color="auto" w:fill="auto"/>
            <w:vAlign w:val="center"/>
          </w:tcPr>
          <w:p w:rsidR="000E27CE" w:rsidRPr="00625E09" w:rsidRDefault="000E27CE" w:rsidP="008E26E8">
            <w:pPr>
              <w:jc w:val="center"/>
              <w:rPr>
                <w:color w:val="000000"/>
              </w:rPr>
            </w:pPr>
            <w:r w:rsidRPr="00625E09">
              <w:rPr>
                <w:color w:val="000000"/>
              </w:rPr>
              <w:t>7</w:t>
            </w:r>
          </w:p>
        </w:tc>
        <w:tc>
          <w:tcPr>
            <w:tcW w:w="381" w:type="pct"/>
            <w:shd w:val="clear" w:color="auto" w:fill="auto"/>
            <w:vAlign w:val="center"/>
          </w:tcPr>
          <w:p w:rsidR="000E27CE" w:rsidRPr="00625E09" w:rsidRDefault="000E27CE" w:rsidP="008E26E8">
            <w:pPr>
              <w:jc w:val="center"/>
              <w:rPr>
                <w:color w:val="000000"/>
              </w:rPr>
            </w:pPr>
            <w:r w:rsidRPr="00625E09">
              <w:rPr>
                <w:color w:val="000000"/>
              </w:rPr>
              <w:t>7</w:t>
            </w:r>
          </w:p>
        </w:tc>
        <w:tc>
          <w:tcPr>
            <w:tcW w:w="381" w:type="pct"/>
            <w:shd w:val="clear" w:color="auto" w:fill="auto"/>
            <w:vAlign w:val="center"/>
          </w:tcPr>
          <w:p w:rsidR="000E27CE" w:rsidRPr="00625E09" w:rsidRDefault="000E27CE" w:rsidP="008E26E8">
            <w:pPr>
              <w:jc w:val="center"/>
              <w:rPr>
                <w:color w:val="000000"/>
              </w:rPr>
            </w:pPr>
            <w:r w:rsidRPr="00625E09">
              <w:rPr>
                <w:color w:val="000000"/>
              </w:rPr>
              <w:t>0</w:t>
            </w:r>
          </w:p>
        </w:tc>
        <w:tc>
          <w:tcPr>
            <w:tcW w:w="381" w:type="pct"/>
            <w:shd w:val="clear" w:color="auto" w:fill="FBD4B4"/>
            <w:vAlign w:val="center"/>
          </w:tcPr>
          <w:p w:rsidR="000E27CE" w:rsidRPr="00625E09" w:rsidRDefault="000E27CE" w:rsidP="008E26E8">
            <w:pPr>
              <w:jc w:val="center"/>
              <w:rPr>
                <w:color w:val="000000"/>
              </w:rPr>
            </w:pPr>
            <w:r w:rsidRPr="00625E09">
              <w:rPr>
                <w:color w:val="000000"/>
              </w:rPr>
              <w:t>0</w:t>
            </w:r>
          </w:p>
        </w:tc>
        <w:tc>
          <w:tcPr>
            <w:tcW w:w="381" w:type="pct"/>
            <w:shd w:val="clear" w:color="auto" w:fill="FBD4B4"/>
            <w:vAlign w:val="center"/>
          </w:tcPr>
          <w:p w:rsidR="000E27CE" w:rsidRPr="00625E09" w:rsidRDefault="000E27CE" w:rsidP="008E26E8">
            <w:pPr>
              <w:jc w:val="center"/>
              <w:rPr>
                <w:color w:val="000000"/>
              </w:rPr>
            </w:pPr>
            <w:r w:rsidRPr="00625E09">
              <w:rPr>
                <w:color w:val="000000"/>
              </w:rPr>
              <w:t>0</w:t>
            </w:r>
          </w:p>
        </w:tc>
      </w:tr>
      <w:tr w:rsidR="000E27CE" w:rsidRPr="00625E09" w:rsidTr="008E26E8">
        <w:trPr>
          <w:cantSplit/>
        </w:trPr>
        <w:tc>
          <w:tcPr>
            <w:tcW w:w="612" w:type="pct"/>
            <w:shd w:val="clear" w:color="auto" w:fill="auto"/>
            <w:vAlign w:val="center"/>
          </w:tcPr>
          <w:p w:rsidR="000E27CE" w:rsidRPr="00625E09" w:rsidRDefault="000E27CE" w:rsidP="008E26E8">
            <w:pPr>
              <w:contextualSpacing/>
              <w:rPr>
                <w:rFonts w:eastAsia="Calibri"/>
              </w:rPr>
            </w:pPr>
            <w:r w:rsidRPr="00625E09">
              <w:rPr>
                <w:rFonts w:eastAsia="Calibri"/>
              </w:rPr>
              <w:t>Общее количество выполненных контрольно-надзорных мероприятий</w:t>
            </w:r>
          </w:p>
        </w:tc>
        <w:tc>
          <w:tcPr>
            <w:tcW w:w="288" w:type="pct"/>
            <w:shd w:val="clear" w:color="auto" w:fill="auto"/>
            <w:vAlign w:val="center"/>
          </w:tcPr>
          <w:p w:rsidR="000E27CE" w:rsidRPr="00625E09" w:rsidRDefault="000E27CE" w:rsidP="008E26E8">
            <w:pPr>
              <w:contextualSpacing/>
              <w:jc w:val="center"/>
              <w:rPr>
                <w:rFonts w:eastAsia="Calibri"/>
              </w:rPr>
            </w:pPr>
            <w:r w:rsidRPr="00625E09">
              <w:rPr>
                <w:rFonts w:eastAsia="Calibri"/>
              </w:rPr>
              <w:t>12</w:t>
            </w:r>
          </w:p>
        </w:tc>
        <w:tc>
          <w:tcPr>
            <w:tcW w:w="289" w:type="pct"/>
            <w:shd w:val="clear" w:color="auto" w:fill="auto"/>
            <w:vAlign w:val="center"/>
          </w:tcPr>
          <w:p w:rsidR="000E27CE" w:rsidRPr="00625E09" w:rsidRDefault="000E27CE" w:rsidP="008E26E8">
            <w:pPr>
              <w:contextualSpacing/>
              <w:jc w:val="center"/>
              <w:rPr>
                <w:rFonts w:eastAsia="Calibri"/>
              </w:rPr>
            </w:pPr>
            <w:r w:rsidRPr="00625E09">
              <w:rPr>
                <w:rFonts w:eastAsia="Calibri"/>
              </w:rPr>
              <w:t>18</w:t>
            </w:r>
          </w:p>
        </w:tc>
        <w:tc>
          <w:tcPr>
            <w:tcW w:w="381" w:type="pct"/>
            <w:shd w:val="clear" w:color="auto" w:fill="auto"/>
            <w:vAlign w:val="center"/>
          </w:tcPr>
          <w:p w:rsidR="000E27CE" w:rsidRPr="00625E09" w:rsidRDefault="000E27CE" w:rsidP="008E26E8">
            <w:pPr>
              <w:contextualSpacing/>
              <w:jc w:val="center"/>
              <w:rPr>
                <w:rFonts w:eastAsia="Calibri"/>
              </w:rPr>
            </w:pPr>
            <w:r w:rsidRPr="00625E09">
              <w:rPr>
                <w:rFonts w:eastAsia="Calibri"/>
              </w:rPr>
              <w:t>7</w:t>
            </w:r>
          </w:p>
        </w:tc>
        <w:tc>
          <w:tcPr>
            <w:tcW w:w="382" w:type="pct"/>
            <w:shd w:val="clear" w:color="auto" w:fill="auto"/>
            <w:vAlign w:val="center"/>
          </w:tcPr>
          <w:p w:rsidR="000E27CE" w:rsidRPr="00625E09" w:rsidRDefault="000E27CE" w:rsidP="008E26E8">
            <w:pPr>
              <w:contextualSpacing/>
              <w:jc w:val="center"/>
              <w:rPr>
                <w:rFonts w:eastAsia="Calibri"/>
              </w:rPr>
            </w:pPr>
            <w:r w:rsidRPr="00625E09">
              <w:rPr>
                <w:rFonts w:eastAsia="Calibri"/>
              </w:rPr>
              <w:t>7</w:t>
            </w:r>
          </w:p>
        </w:tc>
        <w:tc>
          <w:tcPr>
            <w:tcW w:w="381" w:type="pct"/>
            <w:shd w:val="clear" w:color="auto" w:fill="auto"/>
            <w:vAlign w:val="center"/>
          </w:tcPr>
          <w:p w:rsidR="000E27CE" w:rsidRPr="00625E09" w:rsidRDefault="000E27CE" w:rsidP="008E26E8">
            <w:pPr>
              <w:jc w:val="center"/>
              <w:rPr>
                <w:color w:val="000000"/>
              </w:rPr>
            </w:pPr>
            <w:r w:rsidRPr="00625E09">
              <w:rPr>
                <w:color w:val="000000"/>
              </w:rPr>
              <w:t>1,7</w:t>
            </w:r>
          </w:p>
        </w:tc>
        <w:tc>
          <w:tcPr>
            <w:tcW w:w="381" w:type="pct"/>
            <w:shd w:val="clear" w:color="auto" w:fill="FBD4B4"/>
            <w:vAlign w:val="center"/>
          </w:tcPr>
          <w:p w:rsidR="000E27CE" w:rsidRPr="00625E09" w:rsidRDefault="000E27CE" w:rsidP="008E26E8">
            <w:pPr>
              <w:jc w:val="center"/>
              <w:rPr>
                <w:color w:val="000000"/>
              </w:rPr>
            </w:pPr>
            <w:r w:rsidRPr="00625E09">
              <w:rPr>
                <w:color w:val="000000"/>
              </w:rPr>
              <w:t>2,6</w:t>
            </w:r>
          </w:p>
        </w:tc>
        <w:tc>
          <w:tcPr>
            <w:tcW w:w="381" w:type="pct"/>
            <w:shd w:val="clear" w:color="auto" w:fill="FBD4B4"/>
            <w:vAlign w:val="center"/>
          </w:tcPr>
          <w:p w:rsidR="000E27CE" w:rsidRPr="00625E09" w:rsidRDefault="000E27CE" w:rsidP="008E26E8">
            <w:pPr>
              <w:jc w:val="center"/>
              <w:rPr>
                <w:color w:val="000000"/>
              </w:rPr>
            </w:pPr>
            <w:r w:rsidRPr="00625E09">
              <w:rPr>
                <w:color w:val="000000"/>
              </w:rPr>
              <w:t>53</w:t>
            </w:r>
          </w:p>
        </w:tc>
        <w:tc>
          <w:tcPr>
            <w:tcW w:w="381" w:type="pct"/>
            <w:shd w:val="clear" w:color="auto" w:fill="auto"/>
            <w:vAlign w:val="center"/>
          </w:tcPr>
          <w:p w:rsidR="000E27CE" w:rsidRPr="00625E09" w:rsidRDefault="000E27CE" w:rsidP="008E26E8">
            <w:pPr>
              <w:jc w:val="center"/>
              <w:rPr>
                <w:color w:val="000000"/>
              </w:rPr>
            </w:pPr>
            <w:r w:rsidRPr="00625E09">
              <w:rPr>
                <w:color w:val="000000"/>
              </w:rPr>
              <w:t>7</w:t>
            </w:r>
          </w:p>
        </w:tc>
        <w:tc>
          <w:tcPr>
            <w:tcW w:w="381" w:type="pct"/>
            <w:shd w:val="clear" w:color="auto" w:fill="auto"/>
            <w:vAlign w:val="center"/>
          </w:tcPr>
          <w:p w:rsidR="000E27CE" w:rsidRPr="00625E09" w:rsidRDefault="000E27CE" w:rsidP="008E26E8">
            <w:pPr>
              <w:jc w:val="center"/>
              <w:rPr>
                <w:color w:val="000000"/>
              </w:rPr>
            </w:pPr>
            <w:r w:rsidRPr="00625E09">
              <w:rPr>
                <w:color w:val="000000"/>
              </w:rPr>
              <w:t>7</w:t>
            </w:r>
          </w:p>
        </w:tc>
        <w:tc>
          <w:tcPr>
            <w:tcW w:w="381" w:type="pct"/>
            <w:shd w:val="clear" w:color="auto" w:fill="auto"/>
            <w:vAlign w:val="center"/>
          </w:tcPr>
          <w:p w:rsidR="000E27CE" w:rsidRPr="00625E09" w:rsidRDefault="000E27CE" w:rsidP="008E26E8">
            <w:pPr>
              <w:jc w:val="center"/>
              <w:rPr>
                <w:color w:val="000000"/>
              </w:rPr>
            </w:pPr>
            <w:r w:rsidRPr="00625E09">
              <w:rPr>
                <w:color w:val="000000"/>
              </w:rPr>
              <w:t>1,7</w:t>
            </w:r>
          </w:p>
        </w:tc>
        <w:tc>
          <w:tcPr>
            <w:tcW w:w="381" w:type="pct"/>
            <w:shd w:val="clear" w:color="auto" w:fill="FBD4B4"/>
            <w:vAlign w:val="center"/>
          </w:tcPr>
          <w:p w:rsidR="000E27CE" w:rsidRPr="00625E09" w:rsidRDefault="000E27CE" w:rsidP="008E26E8">
            <w:pPr>
              <w:jc w:val="center"/>
              <w:rPr>
                <w:color w:val="000000"/>
              </w:rPr>
            </w:pPr>
            <w:r w:rsidRPr="00625E09">
              <w:rPr>
                <w:color w:val="000000"/>
              </w:rPr>
              <w:t>2,6</w:t>
            </w:r>
          </w:p>
        </w:tc>
        <w:tc>
          <w:tcPr>
            <w:tcW w:w="381" w:type="pct"/>
            <w:shd w:val="clear" w:color="auto" w:fill="FBD4B4"/>
            <w:vAlign w:val="center"/>
          </w:tcPr>
          <w:p w:rsidR="000E27CE" w:rsidRPr="00625E09" w:rsidRDefault="000E27CE" w:rsidP="008E26E8">
            <w:pPr>
              <w:jc w:val="center"/>
              <w:rPr>
                <w:color w:val="000000"/>
              </w:rPr>
            </w:pPr>
            <w:r w:rsidRPr="00625E09">
              <w:rPr>
                <w:color w:val="000000"/>
              </w:rPr>
              <w:t>53</w:t>
            </w:r>
          </w:p>
        </w:tc>
      </w:tr>
      <w:tr w:rsidR="000E27CE" w:rsidRPr="00625E09" w:rsidTr="008E26E8">
        <w:trPr>
          <w:cantSplit/>
        </w:trPr>
        <w:tc>
          <w:tcPr>
            <w:tcW w:w="612" w:type="pct"/>
            <w:shd w:val="clear" w:color="auto" w:fill="auto"/>
            <w:vAlign w:val="center"/>
          </w:tcPr>
          <w:p w:rsidR="000E27CE" w:rsidRPr="00625E09" w:rsidRDefault="000E27CE" w:rsidP="008E26E8">
            <w:pPr>
              <w:contextualSpacing/>
              <w:rPr>
                <w:rFonts w:eastAsia="Calibri"/>
              </w:rPr>
            </w:pPr>
            <w:r w:rsidRPr="00625E09">
              <w:rPr>
                <w:rFonts w:eastAsia="Calibri"/>
              </w:rPr>
              <w:t>Количество выявленных нарушений норм законодательства</w:t>
            </w:r>
          </w:p>
        </w:tc>
        <w:tc>
          <w:tcPr>
            <w:tcW w:w="288" w:type="pct"/>
            <w:shd w:val="clear" w:color="auto" w:fill="auto"/>
            <w:vAlign w:val="center"/>
          </w:tcPr>
          <w:p w:rsidR="000E27CE" w:rsidRPr="00625E09" w:rsidRDefault="000E27CE" w:rsidP="008E26E8">
            <w:pPr>
              <w:contextualSpacing/>
              <w:jc w:val="center"/>
              <w:rPr>
                <w:rFonts w:eastAsia="Calibri"/>
              </w:rPr>
            </w:pPr>
            <w:r w:rsidRPr="00625E09">
              <w:rPr>
                <w:rFonts w:eastAsia="Calibri"/>
              </w:rPr>
              <w:t>3</w:t>
            </w:r>
          </w:p>
        </w:tc>
        <w:tc>
          <w:tcPr>
            <w:tcW w:w="289" w:type="pct"/>
            <w:shd w:val="clear" w:color="auto" w:fill="auto"/>
            <w:vAlign w:val="center"/>
          </w:tcPr>
          <w:p w:rsidR="000E27CE" w:rsidRPr="00625E09" w:rsidRDefault="000E27CE" w:rsidP="008E26E8">
            <w:pPr>
              <w:contextualSpacing/>
              <w:jc w:val="center"/>
              <w:rPr>
                <w:rFonts w:eastAsia="Calibri"/>
              </w:rPr>
            </w:pPr>
            <w:r w:rsidRPr="00625E09">
              <w:rPr>
                <w:rFonts w:eastAsia="Calibri"/>
              </w:rPr>
              <w:t>2</w:t>
            </w:r>
          </w:p>
        </w:tc>
        <w:tc>
          <w:tcPr>
            <w:tcW w:w="381" w:type="pct"/>
            <w:shd w:val="clear" w:color="auto" w:fill="auto"/>
            <w:vAlign w:val="center"/>
          </w:tcPr>
          <w:p w:rsidR="000E27CE" w:rsidRPr="00625E09" w:rsidRDefault="000E27CE" w:rsidP="008E26E8">
            <w:pPr>
              <w:contextualSpacing/>
              <w:jc w:val="center"/>
              <w:rPr>
                <w:rFonts w:eastAsia="Calibri"/>
              </w:rPr>
            </w:pPr>
            <w:r w:rsidRPr="00625E09">
              <w:rPr>
                <w:rFonts w:eastAsia="Calibri"/>
              </w:rPr>
              <w:t>7</w:t>
            </w:r>
          </w:p>
        </w:tc>
        <w:tc>
          <w:tcPr>
            <w:tcW w:w="382" w:type="pct"/>
            <w:shd w:val="clear" w:color="auto" w:fill="auto"/>
            <w:vAlign w:val="center"/>
          </w:tcPr>
          <w:p w:rsidR="000E27CE" w:rsidRPr="00625E09" w:rsidRDefault="000E27CE" w:rsidP="008E26E8">
            <w:pPr>
              <w:contextualSpacing/>
              <w:jc w:val="center"/>
              <w:rPr>
                <w:rFonts w:eastAsia="Calibri"/>
              </w:rPr>
            </w:pPr>
            <w:r w:rsidRPr="00625E09">
              <w:rPr>
                <w:rFonts w:eastAsia="Calibri"/>
              </w:rPr>
              <w:t>7</w:t>
            </w:r>
          </w:p>
        </w:tc>
        <w:tc>
          <w:tcPr>
            <w:tcW w:w="381" w:type="pct"/>
            <w:shd w:val="clear" w:color="auto" w:fill="auto"/>
            <w:vAlign w:val="center"/>
          </w:tcPr>
          <w:p w:rsidR="000E27CE" w:rsidRPr="00625E09" w:rsidRDefault="000E27CE" w:rsidP="008E26E8">
            <w:pPr>
              <w:jc w:val="center"/>
              <w:rPr>
                <w:color w:val="000000"/>
              </w:rPr>
            </w:pPr>
            <w:r w:rsidRPr="00625E09">
              <w:rPr>
                <w:color w:val="000000"/>
              </w:rPr>
              <w:t>0,4</w:t>
            </w:r>
          </w:p>
        </w:tc>
        <w:tc>
          <w:tcPr>
            <w:tcW w:w="381" w:type="pct"/>
            <w:shd w:val="clear" w:color="auto" w:fill="FBD4B4"/>
            <w:vAlign w:val="center"/>
          </w:tcPr>
          <w:p w:rsidR="000E27CE" w:rsidRPr="00625E09" w:rsidRDefault="000E27CE" w:rsidP="008E26E8">
            <w:pPr>
              <w:jc w:val="center"/>
              <w:rPr>
                <w:color w:val="000000"/>
              </w:rPr>
            </w:pPr>
            <w:r w:rsidRPr="00625E09">
              <w:rPr>
                <w:color w:val="000000"/>
              </w:rPr>
              <w:t>0,3</w:t>
            </w:r>
          </w:p>
        </w:tc>
        <w:tc>
          <w:tcPr>
            <w:tcW w:w="381" w:type="pct"/>
            <w:shd w:val="clear" w:color="auto" w:fill="FBD4B4"/>
            <w:vAlign w:val="center"/>
          </w:tcPr>
          <w:p w:rsidR="000E27CE" w:rsidRPr="00625E09" w:rsidRDefault="000E27CE" w:rsidP="008E26E8">
            <w:pPr>
              <w:jc w:val="center"/>
              <w:rPr>
                <w:color w:val="000000"/>
              </w:rPr>
            </w:pPr>
            <w:r w:rsidRPr="00625E09">
              <w:rPr>
                <w:color w:val="000000"/>
              </w:rPr>
              <w:t>-25</w:t>
            </w:r>
          </w:p>
        </w:tc>
        <w:tc>
          <w:tcPr>
            <w:tcW w:w="381" w:type="pct"/>
            <w:shd w:val="clear" w:color="auto" w:fill="auto"/>
            <w:vAlign w:val="center"/>
          </w:tcPr>
          <w:p w:rsidR="000E27CE" w:rsidRPr="00625E09" w:rsidRDefault="000E27CE" w:rsidP="008E26E8">
            <w:pPr>
              <w:jc w:val="center"/>
              <w:rPr>
                <w:color w:val="000000"/>
              </w:rPr>
            </w:pPr>
            <w:r w:rsidRPr="00625E09">
              <w:rPr>
                <w:color w:val="000000"/>
              </w:rPr>
              <w:t>7</w:t>
            </w:r>
          </w:p>
        </w:tc>
        <w:tc>
          <w:tcPr>
            <w:tcW w:w="381" w:type="pct"/>
            <w:shd w:val="clear" w:color="auto" w:fill="auto"/>
            <w:vAlign w:val="center"/>
          </w:tcPr>
          <w:p w:rsidR="000E27CE" w:rsidRPr="00625E09" w:rsidRDefault="000E27CE" w:rsidP="008E26E8">
            <w:pPr>
              <w:jc w:val="center"/>
              <w:rPr>
                <w:color w:val="000000"/>
              </w:rPr>
            </w:pPr>
            <w:r w:rsidRPr="00625E09">
              <w:rPr>
                <w:color w:val="000000"/>
              </w:rPr>
              <w:t>7</w:t>
            </w:r>
          </w:p>
        </w:tc>
        <w:tc>
          <w:tcPr>
            <w:tcW w:w="381" w:type="pct"/>
            <w:shd w:val="clear" w:color="auto" w:fill="auto"/>
            <w:vAlign w:val="center"/>
          </w:tcPr>
          <w:p w:rsidR="000E27CE" w:rsidRPr="00625E09" w:rsidRDefault="000E27CE" w:rsidP="008E26E8">
            <w:pPr>
              <w:jc w:val="center"/>
              <w:rPr>
                <w:color w:val="000000"/>
              </w:rPr>
            </w:pPr>
            <w:r w:rsidRPr="00625E09">
              <w:rPr>
                <w:color w:val="000000"/>
              </w:rPr>
              <w:t>0,4</w:t>
            </w:r>
          </w:p>
        </w:tc>
        <w:tc>
          <w:tcPr>
            <w:tcW w:w="381" w:type="pct"/>
            <w:shd w:val="clear" w:color="auto" w:fill="FBD4B4"/>
            <w:vAlign w:val="center"/>
          </w:tcPr>
          <w:p w:rsidR="000E27CE" w:rsidRPr="00625E09" w:rsidRDefault="000E27CE" w:rsidP="008E26E8">
            <w:pPr>
              <w:jc w:val="center"/>
              <w:rPr>
                <w:color w:val="000000"/>
              </w:rPr>
            </w:pPr>
            <w:r w:rsidRPr="00625E09">
              <w:rPr>
                <w:color w:val="000000"/>
              </w:rPr>
              <w:t>0,3</w:t>
            </w:r>
          </w:p>
        </w:tc>
        <w:tc>
          <w:tcPr>
            <w:tcW w:w="381" w:type="pct"/>
            <w:shd w:val="clear" w:color="auto" w:fill="FBD4B4"/>
            <w:vAlign w:val="center"/>
          </w:tcPr>
          <w:p w:rsidR="000E27CE" w:rsidRPr="00625E09" w:rsidRDefault="000E27CE" w:rsidP="008E26E8">
            <w:pPr>
              <w:jc w:val="center"/>
              <w:rPr>
                <w:color w:val="000000"/>
              </w:rPr>
            </w:pPr>
            <w:r w:rsidRPr="00625E09">
              <w:rPr>
                <w:color w:val="000000"/>
              </w:rPr>
              <w:t>-25</w:t>
            </w:r>
          </w:p>
        </w:tc>
      </w:tr>
      <w:tr w:rsidR="000E27CE" w:rsidRPr="00625E09" w:rsidTr="008E26E8">
        <w:trPr>
          <w:cantSplit/>
        </w:trPr>
        <w:tc>
          <w:tcPr>
            <w:tcW w:w="612" w:type="pct"/>
            <w:shd w:val="clear" w:color="auto" w:fill="auto"/>
            <w:vAlign w:val="center"/>
          </w:tcPr>
          <w:p w:rsidR="000E27CE" w:rsidRPr="00625E09" w:rsidRDefault="000E27CE" w:rsidP="008E26E8">
            <w:pPr>
              <w:contextualSpacing/>
              <w:rPr>
                <w:rFonts w:eastAsia="Calibri"/>
              </w:rPr>
            </w:pPr>
            <w:r w:rsidRPr="00625E09">
              <w:rPr>
                <w:rFonts w:eastAsia="Calibri"/>
              </w:rPr>
              <w:lastRenderedPageBreak/>
              <w:t>Количество выданных предписаний об устранении выявленных нарушений</w:t>
            </w:r>
          </w:p>
        </w:tc>
        <w:tc>
          <w:tcPr>
            <w:tcW w:w="288" w:type="pct"/>
            <w:shd w:val="clear" w:color="auto" w:fill="auto"/>
            <w:vAlign w:val="center"/>
          </w:tcPr>
          <w:p w:rsidR="000E27CE" w:rsidRPr="00625E09" w:rsidRDefault="000E27CE" w:rsidP="008E26E8">
            <w:pPr>
              <w:contextualSpacing/>
              <w:jc w:val="center"/>
              <w:rPr>
                <w:rFonts w:eastAsia="Calibri"/>
              </w:rPr>
            </w:pPr>
            <w:r w:rsidRPr="00625E09">
              <w:rPr>
                <w:rFonts w:eastAsia="Calibri"/>
              </w:rPr>
              <w:t>3</w:t>
            </w:r>
          </w:p>
        </w:tc>
        <w:tc>
          <w:tcPr>
            <w:tcW w:w="289" w:type="pct"/>
            <w:shd w:val="clear" w:color="auto" w:fill="auto"/>
            <w:vAlign w:val="center"/>
          </w:tcPr>
          <w:p w:rsidR="000E27CE" w:rsidRPr="00625E09" w:rsidRDefault="000E27CE" w:rsidP="008E26E8">
            <w:pPr>
              <w:contextualSpacing/>
              <w:jc w:val="center"/>
              <w:rPr>
                <w:rFonts w:eastAsia="Calibri"/>
              </w:rPr>
            </w:pPr>
            <w:r w:rsidRPr="00625E09">
              <w:rPr>
                <w:rFonts w:eastAsia="Calibri"/>
              </w:rPr>
              <w:t>0</w:t>
            </w:r>
          </w:p>
        </w:tc>
        <w:tc>
          <w:tcPr>
            <w:tcW w:w="381" w:type="pct"/>
            <w:shd w:val="clear" w:color="auto" w:fill="auto"/>
            <w:vAlign w:val="center"/>
          </w:tcPr>
          <w:p w:rsidR="000E27CE" w:rsidRPr="00625E09" w:rsidRDefault="000E27CE" w:rsidP="008E26E8">
            <w:pPr>
              <w:contextualSpacing/>
              <w:jc w:val="center"/>
              <w:rPr>
                <w:rFonts w:eastAsia="Calibri"/>
              </w:rPr>
            </w:pPr>
            <w:r w:rsidRPr="00625E09">
              <w:rPr>
                <w:rFonts w:eastAsia="Calibri"/>
              </w:rPr>
              <w:t>7</w:t>
            </w:r>
          </w:p>
        </w:tc>
        <w:tc>
          <w:tcPr>
            <w:tcW w:w="382" w:type="pct"/>
            <w:shd w:val="clear" w:color="auto" w:fill="auto"/>
            <w:vAlign w:val="center"/>
          </w:tcPr>
          <w:p w:rsidR="000E27CE" w:rsidRPr="00625E09" w:rsidRDefault="000E27CE" w:rsidP="008E26E8">
            <w:pPr>
              <w:contextualSpacing/>
              <w:jc w:val="center"/>
              <w:rPr>
                <w:rFonts w:eastAsia="Calibri"/>
              </w:rPr>
            </w:pPr>
            <w:r w:rsidRPr="00625E09">
              <w:rPr>
                <w:rFonts w:eastAsia="Calibri"/>
              </w:rPr>
              <w:t>7</w:t>
            </w:r>
          </w:p>
        </w:tc>
        <w:tc>
          <w:tcPr>
            <w:tcW w:w="381" w:type="pct"/>
            <w:shd w:val="clear" w:color="auto" w:fill="auto"/>
            <w:vAlign w:val="center"/>
          </w:tcPr>
          <w:p w:rsidR="000E27CE" w:rsidRPr="00625E09" w:rsidRDefault="000E27CE" w:rsidP="008E26E8">
            <w:pPr>
              <w:jc w:val="center"/>
              <w:rPr>
                <w:color w:val="000000"/>
              </w:rPr>
            </w:pPr>
            <w:r w:rsidRPr="00625E09">
              <w:rPr>
                <w:color w:val="000000"/>
              </w:rPr>
              <w:t>0,4</w:t>
            </w:r>
          </w:p>
        </w:tc>
        <w:tc>
          <w:tcPr>
            <w:tcW w:w="381" w:type="pct"/>
            <w:shd w:val="clear" w:color="auto" w:fill="FBD4B4"/>
            <w:vAlign w:val="center"/>
          </w:tcPr>
          <w:p w:rsidR="000E27CE" w:rsidRPr="00625E09" w:rsidRDefault="000E27CE" w:rsidP="008E26E8">
            <w:pPr>
              <w:jc w:val="center"/>
              <w:rPr>
                <w:color w:val="000000"/>
              </w:rPr>
            </w:pPr>
            <w:r w:rsidRPr="00625E09">
              <w:rPr>
                <w:color w:val="000000"/>
              </w:rPr>
              <w:t>0</w:t>
            </w:r>
          </w:p>
        </w:tc>
        <w:tc>
          <w:tcPr>
            <w:tcW w:w="381" w:type="pct"/>
            <w:shd w:val="clear" w:color="auto" w:fill="FBD4B4"/>
            <w:vAlign w:val="center"/>
          </w:tcPr>
          <w:p w:rsidR="000E27CE" w:rsidRPr="00625E09" w:rsidRDefault="000E27CE" w:rsidP="008E26E8">
            <w:pPr>
              <w:jc w:val="center"/>
              <w:rPr>
                <w:color w:val="000000"/>
              </w:rPr>
            </w:pPr>
            <w:r w:rsidRPr="00625E09">
              <w:rPr>
                <w:color w:val="000000"/>
              </w:rPr>
              <w:t>-100</w:t>
            </w:r>
          </w:p>
        </w:tc>
        <w:tc>
          <w:tcPr>
            <w:tcW w:w="381" w:type="pct"/>
            <w:shd w:val="clear" w:color="auto" w:fill="auto"/>
            <w:vAlign w:val="center"/>
          </w:tcPr>
          <w:p w:rsidR="000E27CE" w:rsidRPr="00625E09" w:rsidRDefault="000E27CE" w:rsidP="008E26E8">
            <w:pPr>
              <w:jc w:val="center"/>
              <w:rPr>
                <w:color w:val="000000"/>
              </w:rPr>
            </w:pPr>
            <w:r w:rsidRPr="00625E09">
              <w:rPr>
                <w:color w:val="000000"/>
              </w:rPr>
              <w:t>7</w:t>
            </w:r>
          </w:p>
        </w:tc>
        <w:tc>
          <w:tcPr>
            <w:tcW w:w="381" w:type="pct"/>
            <w:shd w:val="clear" w:color="auto" w:fill="auto"/>
            <w:vAlign w:val="center"/>
          </w:tcPr>
          <w:p w:rsidR="000E27CE" w:rsidRPr="00625E09" w:rsidRDefault="000E27CE" w:rsidP="008E26E8">
            <w:pPr>
              <w:jc w:val="center"/>
              <w:rPr>
                <w:color w:val="000000"/>
              </w:rPr>
            </w:pPr>
            <w:r w:rsidRPr="00625E09">
              <w:rPr>
                <w:color w:val="000000"/>
              </w:rPr>
              <w:t>7</w:t>
            </w:r>
          </w:p>
        </w:tc>
        <w:tc>
          <w:tcPr>
            <w:tcW w:w="381" w:type="pct"/>
            <w:shd w:val="clear" w:color="auto" w:fill="auto"/>
            <w:vAlign w:val="center"/>
          </w:tcPr>
          <w:p w:rsidR="000E27CE" w:rsidRPr="00625E09" w:rsidRDefault="000E27CE" w:rsidP="008E26E8">
            <w:pPr>
              <w:jc w:val="center"/>
              <w:rPr>
                <w:color w:val="000000"/>
              </w:rPr>
            </w:pPr>
            <w:r w:rsidRPr="00625E09">
              <w:rPr>
                <w:color w:val="000000"/>
              </w:rPr>
              <w:t>0,4</w:t>
            </w:r>
          </w:p>
        </w:tc>
        <w:tc>
          <w:tcPr>
            <w:tcW w:w="381" w:type="pct"/>
            <w:shd w:val="clear" w:color="auto" w:fill="FBD4B4"/>
            <w:vAlign w:val="center"/>
          </w:tcPr>
          <w:p w:rsidR="000E27CE" w:rsidRPr="00625E09" w:rsidRDefault="000E27CE" w:rsidP="008E26E8">
            <w:pPr>
              <w:jc w:val="center"/>
              <w:rPr>
                <w:color w:val="000000"/>
              </w:rPr>
            </w:pPr>
            <w:r w:rsidRPr="00625E09">
              <w:rPr>
                <w:color w:val="000000"/>
              </w:rPr>
              <w:t>0</w:t>
            </w:r>
          </w:p>
        </w:tc>
        <w:tc>
          <w:tcPr>
            <w:tcW w:w="381" w:type="pct"/>
            <w:shd w:val="clear" w:color="auto" w:fill="FBD4B4"/>
            <w:vAlign w:val="center"/>
          </w:tcPr>
          <w:p w:rsidR="000E27CE" w:rsidRPr="00625E09" w:rsidRDefault="000E27CE" w:rsidP="008E26E8">
            <w:pPr>
              <w:jc w:val="center"/>
              <w:rPr>
                <w:color w:val="000000"/>
              </w:rPr>
            </w:pPr>
            <w:r w:rsidRPr="00625E09">
              <w:rPr>
                <w:color w:val="000000"/>
              </w:rPr>
              <w:t>-100</w:t>
            </w:r>
          </w:p>
        </w:tc>
      </w:tr>
      <w:tr w:rsidR="000E27CE" w:rsidRPr="00625E09" w:rsidTr="008E26E8">
        <w:trPr>
          <w:cantSplit/>
        </w:trPr>
        <w:tc>
          <w:tcPr>
            <w:tcW w:w="612" w:type="pct"/>
            <w:shd w:val="clear" w:color="auto" w:fill="auto"/>
            <w:vAlign w:val="center"/>
          </w:tcPr>
          <w:p w:rsidR="000E27CE" w:rsidRPr="00625E09" w:rsidRDefault="000E27CE" w:rsidP="008E26E8">
            <w:pPr>
              <w:contextualSpacing/>
              <w:rPr>
                <w:rFonts w:eastAsia="Calibri"/>
              </w:rPr>
            </w:pPr>
            <w:r w:rsidRPr="00625E09">
              <w:rPr>
                <w:rFonts w:eastAsia="Calibri"/>
              </w:rPr>
              <w:t>Количество  составленных протоколов об АПН</w:t>
            </w:r>
          </w:p>
        </w:tc>
        <w:tc>
          <w:tcPr>
            <w:tcW w:w="288" w:type="pct"/>
            <w:shd w:val="clear" w:color="auto" w:fill="auto"/>
            <w:vAlign w:val="center"/>
          </w:tcPr>
          <w:p w:rsidR="000E27CE" w:rsidRPr="00625E09" w:rsidRDefault="000E27CE" w:rsidP="008E26E8">
            <w:pPr>
              <w:contextualSpacing/>
              <w:jc w:val="center"/>
              <w:rPr>
                <w:rFonts w:eastAsia="Calibri"/>
              </w:rPr>
            </w:pPr>
            <w:r w:rsidRPr="00625E09">
              <w:rPr>
                <w:rFonts w:eastAsia="Calibri"/>
              </w:rPr>
              <w:t>0</w:t>
            </w:r>
          </w:p>
        </w:tc>
        <w:tc>
          <w:tcPr>
            <w:tcW w:w="289" w:type="pct"/>
            <w:shd w:val="clear" w:color="auto" w:fill="auto"/>
            <w:vAlign w:val="center"/>
          </w:tcPr>
          <w:p w:rsidR="000E27CE" w:rsidRPr="00625E09" w:rsidRDefault="000E27CE" w:rsidP="008E26E8">
            <w:pPr>
              <w:contextualSpacing/>
              <w:jc w:val="center"/>
              <w:rPr>
                <w:rFonts w:eastAsia="Calibri"/>
              </w:rPr>
            </w:pPr>
            <w:r w:rsidRPr="00625E09">
              <w:rPr>
                <w:rFonts w:eastAsia="Calibri"/>
              </w:rPr>
              <w:t>2</w:t>
            </w:r>
          </w:p>
        </w:tc>
        <w:tc>
          <w:tcPr>
            <w:tcW w:w="381" w:type="pct"/>
            <w:shd w:val="clear" w:color="auto" w:fill="auto"/>
            <w:vAlign w:val="center"/>
          </w:tcPr>
          <w:p w:rsidR="000E27CE" w:rsidRPr="00625E09" w:rsidRDefault="000E27CE" w:rsidP="008E26E8">
            <w:pPr>
              <w:contextualSpacing/>
              <w:jc w:val="center"/>
              <w:rPr>
                <w:rFonts w:eastAsia="Calibri"/>
              </w:rPr>
            </w:pPr>
            <w:r w:rsidRPr="00625E09">
              <w:rPr>
                <w:rFonts w:eastAsia="Calibri"/>
              </w:rPr>
              <w:t>7</w:t>
            </w:r>
          </w:p>
        </w:tc>
        <w:tc>
          <w:tcPr>
            <w:tcW w:w="382" w:type="pct"/>
            <w:shd w:val="clear" w:color="auto" w:fill="auto"/>
            <w:vAlign w:val="center"/>
          </w:tcPr>
          <w:p w:rsidR="000E27CE" w:rsidRPr="00625E09" w:rsidRDefault="000E27CE" w:rsidP="008E26E8">
            <w:pPr>
              <w:contextualSpacing/>
              <w:jc w:val="center"/>
              <w:rPr>
                <w:rFonts w:eastAsia="Calibri"/>
              </w:rPr>
            </w:pPr>
            <w:r w:rsidRPr="00625E09">
              <w:rPr>
                <w:rFonts w:eastAsia="Calibri"/>
              </w:rPr>
              <w:t>7</w:t>
            </w:r>
          </w:p>
        </w:tc>
        <w:tc>
          <w:tcPr>
            <w:tcW w:w="381" w:type="pct"/>
            <w:shd w:val="clear" w:color="auto" w:fill="auto"/>
            <w:vAlign w:val="center"/>
          </w:tcPr>
          <w:p w:rsidR="000E27CE" w:rsidRPr="00625E09" w:rsidRDefault="000E27CE" w:rsidP="008E26E8">
            <w:pPr>
              <w:jc w:val="center"/>
              <w:rPr>
                <w:color w:val="000000"/>
              </w:rPr>
            </w:pPr>
            <w:r w:rsidRPr="00625E09">
              <w:rPr>
                <w:color w:val="000000"/>
              </w:rPr>
              <w:t>0</w:t>
            </w:r>
          </w:p>
        </w:tc>
        <w:tc>
          <w:tcPr>
            <w:tcW w:w="381" w:type="pct"/>
            <w:shd w:val="clear" w:color="auto" w:fill="FBD4B4"/>
            <w:vAlign w:val="center"/>
          </w:tcPr>
          <w:p w:rsidR="000E27CE" w:rsidRPr="00625E09" w:rsidRDefault="000E27CE" w:rsidP="008E26E8">
            <w:pPr>
              <w:jc w:val="center"/>
              <w:rPr>
                <w:color w:val="000000"/>
              </w:rPr>
            </w:pPr>
            <w:r w:rsidRPr="00625E09">
              <w:rPr>
                <w:color w:val="000000"/>
              </w:rPr>
              <w:t>0,3</w:t>
            </w:r>
          </w:p>
        </w:tc>
        <w:tc>
          <w:tcPr>
            <w:tcW w:w="381" w:type="pct"/>
            <w:shd w:val="clear" w:color="auto" w:fill="FBD4B4"/>
            <w:vAlign w:val="center"/>
          </w:tcPr>
          <w:p w:rsidR="000E27CE" w:rsidRPr="00625E09" w:rsidRDefault="000E27CE" w:rsidP="008E26E8">
            <w:pPr>
              <w:jc w:val="center"/>
              <w:rPr>
                <w:color w:val="000000"/>
              </w:rPr>
            </w:pPr>
            <w:r w:rsidRPr="00625E09">
              <w:rPr>
                <w:color w:val="000000"/>
              </w:rPr>
              <w:t>100</w:t>
            </w:r>
          </w:p>
        </w:tc>
        <w:tc>
          <w:tcPr>
            <w:tcW w:w="381" w:type="pct"/>
            <w:shd w:val="clear" w:color="auto" w:fill="auto"/>
            <w:vAlign w:val="center"/>
          </w:tcPr>
          <w:p w:rsidR="000E27CE" w:rsidRPr="00625E09" w:rsidRDefault="000E27CE" w:rsidP="008E26E8">
            <w:pPr>
              <w:jc w:val="center"/>
              <w:rPr>
                <w:color w:val="000000"/>
              </w:rPr>
            </w:pPr>
            <w:r w:rsidRPr="00625E09">
              <w:rPr>
                <w:color w:val="000000"/>
              </w:rPr>
              <w:t>7</w:t>
            </w:r>
          </w:p>
        </w:tc>
        <w:tc>
          <w:tcPr>
            <w:tcW w:w="381" w:type="pct"/>
            <w:shd w:val="clear" w:color="auto" w:fill="auto"/>
            <w:vAlign w:val="center"/>
          </w:tcPr>
          <w:p w:rsidR="000E27CE" w:rsidRPr="00625E09" w:rsidRDefault="000E27CE" w:rsidP="008E26E8">
            <w:pPr>
              <w:jc w:val="center"/>
              <w:rPr>
                <w:color w:val="000000"/>
              </w:rPr>
            </w:pPr>
            <w:r w:rsidRPr="00625E09">
              <w:rPr>
                <w:color w:val="000000"/>
              </w:rPr>
              <w:t>7</w:t>
            </w:r>
          </w:p>
        </w:tc>
        <w:tc>
          <w:tcPr>
            <w:tcW w:w="381" w:type="pct"/>
            <w:shd w:val="clear" w:color="auto" w:fill="auto"/>
            <w:vAlign w:val="center"/>
          </w:tcPr>
          <w:p w:rsidR="000E27CE" w:rsidRPr="00625E09" w:rsidRDefault="000E27CE" w:rsidP="008E26E8">
            <w:pPr>
              <w:jc w:val="center"/>
              <w:rPr>
                <w:color w:val="000000"/>
              </w:rPr>
            </w:pPr>
            <w:r w:rsidRPr="00625E09">
              <w:rPr>
                <w:color w:val="000000"/>
              </w:rPr>
              <w:t>0</w:t>
            </w:r>
          </w:p>
        </w:tc>
        <w:tc>
          <w:tcPr>
            <w:tcW w:w="381" w:type="pct"/>
            <w:shd w:val="clear" w:color="auto" w:fill="FBD4B4"/>
            <w:vAlign w:val="center"/>
          </w:tcPr>
          <w:p w:rsidR="000E27CE" w:rsidRPr="00625E09" w:rsidRDefault="000E27CE" w:rsidP="008E26E8">
            <w:pPr>
              <w:jc w:val="center"/>
              <w:rPr>
                <w:color w:val="000000"/>
              </w:rPr>
            </w:pPr>
            <w:r w:rsidRPr="00625E09">
              <w:rPr>
                <w:color w:val="000000"/>
              </w:rPr>
              <w:t>0,3</w:t>
            </w:r>
          </w:p>
        </w:tc>
        <w:tc>
          <w:tcPr>
            <w:tcW w:w="381" w:type="pct"/>
            <w:shd w:val="clear" w:color="auto" w:fill="FBD4B4"/>
            <w:vAlign w:val="center"/>
          </w:tcPr>
          <w:p w:rsidR="000E27CE" w:rsidRPr="00625E09" w:rsidRDefault="000E27CE" w:rsidP="008E26E8">
            <w:pPr>
              <w:jc w:val="center"/>
              <w:rPr>
                <w:color w:val="000000"/>
              </w:rPr>
            </w:pPr>
            <w:r w:rsidRPr="00625E09">
              <w:rPr>
                <w:color w:val="000000"/>
              </w:rPr>
              <w:t>100</w:t>
            </w:r>
          </w:p>
        </w:tc>
      </w:tr>
    </w:tbl>
    <w:p w:rsidR="000E27CE" w:rsidRPr="00625E09" w:rsidRDefault="000E27CE" w:rsidP="000E27CE">
      <w:pPr>
        <w:tabs>
          <w:tab w:val="left" w:pos="1178"/>
          <w:tab w:val="left" w:pos="9053"/>
        </w:tabs>
        <w:ind w:firstLine="567"/>
        <w:contextualSpacing/>
        <w:jc w:val="both"/>
        <w:rPr>
          <w:color w:val="000000"/>
          <w:spacing w:val="-1"/>
          <w:sz w:val="28"/>
          <w:szCs w:val="28"/>
        </w:rPr>
      </w:pPr>
    </w:p>
    <w:p w:rsidR="000E27CE" w:rsidRPr="00625E09" w:rsidRDefault="000E27CE" w:rsidP="000E27CE">
      <w:pPr>
        <w:tabs>
          <w:tab w:val="left" w:pos="1178"/>
          <w:tab w:val="left" w:pos="9053"/>
        </w:tabs>
        <w:ind w:firstLine="567"/>
        <w:contextualSpacing/>
        <w:jc w:val="both"/>
        <w:rPr>
          <w:color w:val="000000"/>
          <w:spacing w:val="-1"/>
          <w:sz w:val="28"/>
          <w:szCs w:val="28"/>
        </w:rPr>
      </w:pPr>
      <w:r w:rsidRPr="00625E09">
        <w:rPr>
          <w:color w:val="000000"/>
          <w:spacing w:val="-1"/>
          <w:sz w:val="28"/>
          <w:szCs w:val="28"/>
        </w:rPr>
        <w:t>1.3.20 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0E27CE" w:rsidRPr="00625E09" w:rsidRDefault="000E27CE" w:rsidP="000E27CE">
      <w:pPr>
        <w:tabs>
          <w:tab w:val="left" w:pos="1178"/>
          <w:tab w:val="left" w:pos="9053"/>
        </w:tabs>
        <w:ind w:firstLine="567"/>
        <w:contextualSpacing/>
        <w:jc w:val="both"/>
        <w:rPr>
          <w:color w:val="000000"/>
          <w:spacing w:val="-1"/>
          <w:sz w:val="28"/>
          <w:szCs w:val="28"/>
        </w:rPr>
      </w:pPr>
    </w:p>
    <w:p w:rsidR="000E27CE" w:rsidRPr="00625E09" w:rsidRDefault="000E27CE" w:rsidP="000E27CE">
      <w:pPr>
        <w:tabs>
          <w:tab w:val="left" w:pos="1178"/>
          <w:tab w:val="left" w:pos="9053"/>
        </w:tabs>
        <w:ind w:firstLine="567"/>
        <w:contextualSpacing/>
        <w:jc w:val="both"/>
        <w:rPr>
          <w:sz w:val="28"/>
          <w:szCs w:val="28"/>
        </w:rPr>
      </w:pPr>
      <w:r w:rsidRPr="00625E09">
        <w:rPr>
          <w:sz w:val="28"/>
          <w:szCs w:val="28"/>
        </w:rPr>
        <w:t>Положением не предусмотрено исполнение данного полномочия.</w:t>
      </w:r>
    </w:p>
    <w:p w:rsidR="000E27CE" w:rsidRPr="00625E09" w:rsidRDefault="000E27CE" w:rsidP="000E27CE">
      <w:pPr>
        <w:tabs>
          <w:tab w:val="left" w:pos="1178"/>
          <w:tab w:val="left" w:pos="9053"/>
        </w:tabs>
        <w:ind w:firstLine="567"/>
        <w:contextualSpacing/>
        <w:jc w:val="both"/>
        <w:rPr>
          <w:sz w:val="28"/>
          <w:szCs w:val="28"/>
        </w:rPr>
      </w:pPr>
      <w:r w:rsidRPr="00625E09">
        <w:rPr>
          <w:sz w:val="28"/>
          <w:szCs w:val="28"/>
        </w:rPr>
        <w:t>Количество операторов связи, в отношении которых осуществляется полномочие – 0.</w:t>
      </w:r>
    </w:p>
    <w:p w:rsidR="000E27CE" w:rsidRPr="00625E09" w:rsidRDefault="000E27CE" w:rsidP="000E27CE">
      <w:pPr>
        <w:tabs>
          <w:tab w:val="left" w:pos="1178"/>
          <w:tab w:val="left" w:pos="9053"/>
        </w:tabs>
        <w:ind w:firstLine="567"/>
        <w:contextualSpacing/>
        <w:jc w:val="both"/>
        <w:rPr>
          <w:sz w:val="28"/>
          <w:szCs w:val="28"/>
        </w:rPr>
      </w:pPr>
      <w:r w:rsidRPr="00625E09">
        <w:rPr>
          <w:sz w:val="28"/>
          <w:szCs w:val="28"/>
        </w:rPr>
        <w:t xml:space="preserve">Количество сотрудников, в должностных регламентах которых установлено исполнение полномочия – 0. </w:t>
      </w:r>
    </w:p>
    <w:p w:rsidR="000E27CE" w:rsidRPr="00625E09" w:rsidRDefault="000E27CE" w:rsidP="000E27CE">
      <w:pPr>
        <w:tabs>
          <w:tab w:val="left" w:pos="1178"/>
          <w:tab w:val="left" w:pos="9053"/>
        </w:tabs>
        <w:ind w:firstLine="567"/>
        <w:contextualSpacing/>
        <w:jc w:val="both"/>
        <w:rPr>
          <w:sz w:val="28"/>
          <w:szCs w:val="28"/>
        </w:rPr>
      </w:pPr>
      <w:r w:rsidRPr="00625E09">
        <w:rPr>
          <w:sz w:val="28"/>
          <w:szCs w:val="28"/>
        </w:rPr>
        <w:t>Объемы и результаты выполнения плановых мероприятий по исполнению полномочия – 0 мероприятий.</w:t>
      </w:r>
    </w:p>
    <w:p w:rsidR="000E27CE" w:rsidRPr="00625E09" w:rsidRDefault="000E27CE" w:rsidP="000E27CE">
      <w:pPr>
        <w:tabs>
          <w:tab w:val="left" w:pos="1178"/>
          <w:tab w:val="left" w:pos="9053"/>
        </w:tabs>
        <w:ind w:firstLine="567"/>
        <w:contextualSpacing/>
        <w:jc w:val="both"/>
        <w:rPr>
          <w:sz w:val="28"/>
          <w:szCs w:val="28"/>
        </w:rPr>
      </w:pPr>
      <w:r w:rsidRPr="00625E09">
        <w:rPr>
          <w:sz w:val="28"/>
          <w:szCs w:val="28"/>
        </w:rPr>
        <w:t xml:space="preserve">Сбор отчетных форм для исполнения полномочия </w:t>
      </w:r>
      <w:proofErr w:type="spellStart"/>
      <w:r w:rsidRPr="00625E09">
        <w:rPr>
          <w:sz w:val="28"/>
          <w:szCs w:val="28"/>
        </w:rPr>
        <w:t>Роскомнадзором</w:t>
      </w:r>
      <w:proofErr w:type="spellEnd"/>
      <w:r w:rsidRPr="00625E09">
        <w:rPr>
          <w:sz w:val="28"/>
          <w:szCs w:val="28"/>
        </w:rPr>
        <w:t xml:space="preserve"> в отчетном периоде не осуществлялся.</w:t>
      </w:r>
    </w:p>
    <w:p w:rsidR="000E27CE" w:rsidRPr="00625E09" w:rsidRDefault="000E27CE" w:rsidP="000E27CE">
      <w:pPr>
        <w:tabs>
          <w:tab w:val="left" w:pos="1178"/>
          <w:tab w:val="left" w:pos="9053"/>
        </w:tabs>
        <w:ind w:firstLine="567"/>
        <w:contextualSpacing/>
        <w:jc w:val="both"/>
        <w:rPr>
          <w:sz w:val="28"/>
          <w:szCs w:val="28"/>
        </w:rPr>
      </w:pPr>
      <w:r w:rsidRPr="00625E09">
        <w:rPr>
          <w:sz w:val="28"/>
          <w:szCs w:val="28"/>
        </w:rPr>
        <w:t>Объемы и результаты проведения внеплановых мероприятий по исполнению полномочия – не осуществлялись.</w:t>
      </w:r>
    </w:p>
    <w:p w:rsidR="000E27CE" w:rsidRPr="00625E09" w:rsidRDefault="000E27CE" w:rsidP="000E27CE">
      <w:pPr>
        <w:tabs>
          <w:tab w:val="left" w:pos="1178"/>
          <w:tab w:val="left" w:pos="9053"/>
        </w:tabs>
        <w:ind w:firstLine="567"/>
        <w:contextualSpacing/>
        <w:jc w:val="both"/>
        <w:rPr>
          <w:sz w:val="28"/>
          <w:szCs w:val="28"/>
        </w:rPr>
      </w:pPr>
      <w:r w:rsidRPr="00625E09">
        <w:rPr>
          <w:sz w:val="28"/>
          <w:szCs w:val="28"/>
        </w:rPr>
        <w:lastRenderedPageBreak/>
        <w:t>Средняя нагрузка на сотрудника – 0.</w:t>
      </w:r>
    </w:p>
    <w:p w:rsidR="000E27CE" w:rsidRPr="00625E09" w:rsidRDefault="000E27CE" w:rsidP="000E27CE">
      <w:pPr>
        <w:tabs>
          <w:tab w:val="left" w:pos="1178"/>
          <w:tab w:val="left" w:pos="9053"/>
        </w:tabs>
        <w:ind w:firstLine="567"/>
        <w:contextualSpacing/>
        <w:jc w:val="both"/>
        <w:rPr>
          <w:sz w:val="28"/>
          <w:szCs w:val="28"/>
        </w:rPr>
      </w:pPr>
      <w:r w:rsidRPr="00625E09">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0E27CE" w:rsidRPr="00625E09" w:rsidRDefault="000E27CE" w:rsidP="000E27CE">
      <w:pPr>
        <w:tabs>
          <w:tab w:val="left" w:pos="1178"/>
          <w:tab w:val="left" w:pos="9053"/>
        </w:tabs>
        <w:ind w:firstLine="567"/>
        <w:contextualSpacing/>
        <w:jc w:val="both"/>
        <w:rPr>
          <w:sz w:val="28"/>
          <w:szCs w:val="28"/>
        </w:rPr>
      </w:pPr>
      <w:r w:rsidRPr="00625E09">
        <w:rPr>
          <w:sz w:val="28"/>
          <w:szCs w:val="28"/>
        </w:rPr>
        <w:t>Предложения по повышению эффективности исполнения полномочия отсутствуют.</w:t>
      </w:r>
    </w:p>
    <w:p w:rsidR="000E27CE" w:rsidRPr="00625E09" w:rsidRDefault="000E27CE" w:rsidP="000E27CE">
      <w:pPr>
        <w:tabs>
          <w:tab w:val="left" w:pos="1178"/>
          <w:tab w:val="left" w:pos="9053"/>
        </w:tabs>
        <w:ind w:firstLine="567"/>
        <w:contextualSpacing/>
        <w:jc w:val="both"/>
        <w:rPr>
          <w:sz w:val="28"/>
          <w:szCs w:val="28"/>
        </w:rPr>
      </w:pPr>
      <w:r w:rsidRPr="00625E09">
        <w:rPr>
          <w:sz w:val="28"/>
          <w:szCs w:val="28"/>
        </w:rPr>
        <w:t>Проблемы при исполнении полномочия в отчетном периоде не выявлены.</w:t>
      </w:r>
    </w:p>
    <w:p w:rsidR="00C20584" w:rsidRPr="00625E09" w:rsidRDefault="00C20584" w:rsidP="00F414E7">
      <w:pPr>
        <w:tabs>
          <w:tab w:val="left" w:pos="1178"/>
          <w:tab w:val="left" w:pos="9053"/>
        </w:tabs>
        <w:contextualSpacing/>
        <w:jc w:val="both"/>
        <w:rPr>
          <w:sz w:val="28"/>
          <w:szCs w:val="28"/>
        </w:rPr>
      </w:pPr>
    </w:p>
    <w:p w:rsidR="00DD49E1" w:rsidRPr="00625E09" w:rsidRDefault="00DD49E1" w:rsidP="00F414E7">
      <w:pPr>
        <w:tabs>
          <w:tab w:val="left" w:pos="1178"/>
          <w:tab w:val="left" w:pos="9053"/>
        </w:tabs>
        <w:contextualSpacing/>
        <w:jc w:val="both"/>
        <w:rPr>
          <w:sz w:val="28"/>
          <w:szCs w:val="28"/>
        </w:rPr>
      </w:pPr>
    </w:p>
    <w:p w:rsidR="008F14D4" w:rsidRPr="00625E09" w:rsidRDefault="008F14D4" w:rsidP="008F14D4">
      <w:pPr>
        <w:tabs>
          <w:tab w:val="left" w:pos="1178"/>
          <w:tab w:val="left" w:pos="9053"/>
        </w:tabs>
        <w:ind w:firstLine="567"/>
        <w:contextualSpacing/>
        <w:jc w:val="both"/>
        <w:rPr>
          <w:color w:val="000000"/>
          <w:spacing w:val="-1"/>
          <w:sz w:val="28"/>
          <w:szCs w:val="28"/>
        </w:rPr>
      </w:pPr>
      <w:r w:rsidRPr="00625E09">
        <w:rPr>
          <w:color w:val="000000"/>
          <w:spacing w:val="-1"/>
          <w:sz w:val="28"/>
          <w:szCs w:val="28"/>
        </w:rPr>
        <w:t>1.3.21 Выдача разрешений на применение франкировальных машин</w:t>
      </w:r>
    </w:p>
    <w:p w:rsidR="008F14D4" w:rsidRPr="00625E09" w:rsidRDefault="008F14D4" w:rsidP="008F14D4">
      <w:pPr>
        <w:tabs>
          <w:tab w:val="left" w:pos="1178"/>
          <w:tab w:val="left" w:pos="9053"/>
        </w:tabs>
        <w:ind w:firstLine="567"/>
        <w:contextualSpacing/>
        <w:jc w:val="both"/>
        <w:rPr>
          <w:color w:val="000000"/>
          <w:spacing w:val="-1"/>
          <w:sz w:val="28"/>
          <w:szCs w:val="28"/>
        </w:rPr>
      </w:pPr>
    </w:p>
    <w:p w:rsidR="008F14D4" w:rsidRPr="00625E09" w:rsidRDefault="008F14D4" w:rsidP="008F14D4">
      <w:pPr>
        <w:ind w:firstLine="709"/>
        <w:jc w:val="both"/>
        <w:rPr>
          <w:sz w:val="28"/>
          <w:szCs w:val="28"/>
        </w:rPr>
      </w:pPr>
      <w:r w:rsidRPr="00625E09">
        <w:rPr>
          <w:sz w:val="28"/>
          <w:szCs w:val="28"/>
        </w:rPr>
        <w:t>Полномочие осуществляется на основании п. 7.3.1 Положения.</w:t>
      </w:r>
    </w:p>
    <w:p w:rsidR="008F14D4" w:rsidRPr="00625E09" w:rsidRDefault="008F14D4" w:rsidP="008F14D4">
      <w:pPr>
        <w:ind w:firstLine="709"/>
        <w:jc w:val="both"/>
        <w:rPr>
          <w:sz w:val="28"/>
          <w:szCs w:val="28"/>
        </w:rPr>
      </w:pPr>
      <w:r w:rsidRPr="00625E09">
        <w:rPr>
          <w:sz w:val="28"/>
          <w:szCs w:val="28"/>
        </w:rPr>
        <w:t>Количество сотрудников, в должностных регламентах которых установлено исполнение полномочия – 2.</w:t>
      </w:r>
    </w:p>
    <w:p w:rsidR="008F14D4" w:rsidRPr="00625E09" w:rsidRDefault="008F14D4" w:rsidP="008F14D4">
      <w:pPr>
        <w:ind w:firstLine="709"/>
        <w:jc w:val="both"/>
        <w:rPr>
          <w:sz w:val="28"/>
          <w:szCs w:val="28"/>
        </w:rPr>
      </w:pPr>
      <w:r w:rsidRPr="00625E09">
        <w:rPr>
          <w:sz w:val="28"/>
          <w:szCs w:val="28"/>
        </w:rPr>
        <w:t>За 12 месяцев 2015 года проведено 13 обследований и выдано 15 разрешения на применение франкировальных машин. За 12 месяцев 2014 года было проведено 14 обследований и выдано 22 разрешения на применение франкировальных машин.</w:t>
      </w:r>
    </w:p>
    <w:p w:rsidR="008F14D4" w:rsidRPr="00625E09" w:rsidRDefault="008F14D4" w:rsidP="008F14D4">
      <w:pPr>
        <w:tabs>
          <w:tab w:val="left" w:pos="1178"/>
          <w:tab w:val="left" w:pos="9053"/>
        </w:tabs>
        <w:ind w:firstLine="709"/>
        <w:jc w:val="both"/>
        <w:rPr>
          <w:sz w:val="28"/>
          <w:szCs w:val="28"/>
        </w:rPr>
      </w:pPr>
      <w:r w:rsidRPr="00625E09">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8F14D4" w:rsidRPr="00625E09" w:rsidRDefault="008F14D4" w:rsidP="008F14D4">
      <w:pPr>
        <w:tabs>
          <w:tab w:val="left" w:pos="1178"/>
          <w:tab w:val="left" w:pos="9053"/>
        </w:tabs>
        <w:ind w:firstLine="709"/>
        <w:jc w:val="both"/>
        <w:rPr>
          <w:sz w:val="28"/>
          <w:szCs w:val="28"/>
        </w:rPr>
      </w:pPr>
      <w:r w:rsidRPr="00625E09">
        <w:rPr>
          <w:sz w:val="28"/>
          <w:szCs w:val="28"/>
        </w:rPr>
        <w:t>Предложения по повышению эффективности исполнения полномочия отсутствуют.</w:t>
      </w:r>
    </w:p>
    <w:p w:rsidR="008F14D4" w:rsidRPr="00625E09" w:rsidRDefault="008F14D4" w:rsidP="008F14D4">
      <w:pPr>
        <w:ind w:firstLine="709"/>
        <w:jc w:val="both"/>
        <w:rPr>
          <w:sz w:val="28"/>
          <w:szCs w:val="28"/>
        </w:rPr>
      </w:pPr>
      <w:r w:rsidRPr="00625E09">
        <w:rPr>
          <w:sz w:val="28"/>
          <w:szCs w:val="28"/>
        </w:rPr>
        <w:t>Проблемы при исполнении полномочия в отчетном периоде не выявлены</w:t>
      </w:r>
    </w:p>
    <w:p w:rsidR="008F14D4" w:rsidRPr="00625E09" w:rsidRDefault="008F14D4" w:rsidP="008F14D4">
      <w:pPr>
        <w:tabs>
          <w:tab w:val="left" w:pos="1178"/>
          <w:tab w:val="left" w:pos="9053"/>
        </w:tabs>
        <w:ind w:firstLine="567"/>
        <w:jc w:val="both"/>
        <w:rPr>
          <w:color w:val="000000"/>
          <w:spacing w:val="-1"/>
          <w:sz w:val="28"/>
          <w:szCs w:val="28"/>
        </w:rPr>
      </w:pPr>
    </w:p>
    <w:p w:rsidR="008F14D4" w:rsidRPr="00625E09" w:rsidRDefault="008F14D4" w:rsidP="008F14D4">
      <w:pPr>
        <w:tabs>
          <w:tab w:val="left" w:pos="1178"/>
          <w:tab w:val="left" w:pos="9053"/>
        </w:tabs>
        <w:ind w:firstLine="567"/>
        <w:jc w:val="right"/>
        <w:rPr>
          <w:color w:val="000000"/>
          <w:spacing w:val="-1"/>
          <w:sz w:val="28"/>
          <w:szCs w:val="28"/>
        </w:rPr>
      </w:pPr>
      <w:r w:rsidRPr="00625E09">
        <w:rPr>
          <w:color w:val="000000"/>
          <w:spacing w:val="-1"/>
          <w:sz w:val="28"/>
          <w:szCs w:val="28"/>
        </w:rPr>
        <w:t>Таблица №5-связь</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3"/>
        <w:gridCol w:w="687"/>
        <w:gridCol w:w="706"/>
        <w:gridCol w:w="710"/>
        <w:gridCol w:w="707"/>
        <w:gridCol w:w="854"/>
        <w:gridCol w:w="707"/>
        <w:gridCol w:w="707"/>
        <w:gridCol w:w="710"/>
        <w:gridCol w:w="710"/>
        <w:gridCol w:w="857"/>
        <w:gridCol w:w="3112"/>
      </w:tblGrid>
      <w:tr w:rsidR="008F14D4" w:rsidRPr="00625E09" w:rsidTr="008E26E8">
        <w:trPr>
          <w:cantSplit/>
          <w:trHeight w:val="305"/>
          <w:tblHeader/>
        </w:trPr>
        <w:tc>
          <w:tcPr>
            <w:tcW w:w="1667" w:type="pct"/>
            <w:vMerge w:val="restart"/>
            <w:shd w:val="clear" w:color="auto" w:fill="auto"/>
            <w:vAlign w:val="center"/>
          </w:tcPr>
          <w:p w:rsidR="008F14D4" w:rsidRPr="00625E09" w:rsidRDefault="008F14D4" w:rsidP="008E26E8">
            <w:pPr>
              <w:jc w:val="center"/>
              <w:rPr>
                <w:rFonts w:eastAsia="Calibri"/>
                <w:b/>
              </w:rPr>
            </w:pPr>
            <w:r w:rsidRPr="00625E09">
              <w:rPr>
                <w:rFonts w:eastAsia="Calibri"/>
                <w:b/>
              </w:rPr>
              <w:t>Показатель</w:t>
            </w:r>
          </w:p>
        </w:tc>
        <w:tc>
          <w:tcPr>
            <w:tcW w:w="1167" w:type="pct"/>
            <w:gridSpan w:val="5"/>
          </w:tcPr>
          <w:p w:rsidR="008F14D4" w:rsidRPr="00625E09" w:rsidRDefault="008F14D4" w:rsidP="008E26E8">
            <w:pPr>
              <w:jc w:val="center"/>
              <w:rPr>
                <w:rFonts w:eastAsia="Calibri"/>
                <w:b/>
              </w:rPr>
            </w:pPr>
            <w:r w:rsidRPr="00625E09">
              <w:rPr>
                <w:rFonts w:eastAsia="Calibri"/>
                <w:b/>
              </w:rPr>
              <w:t>2014 год</w:t>
            </w:r>
          </w:p>
        </w:tc>
        <w:tc>
          <w:tcPr>
            <w:tcW w:w="1175" w:type="pct"/>
            <w:gridSpan w:val="5"/>
          </w:tcPr>
          <w:p w:rsidR="008F14D4" w:rsidRPr="00625E09" w:rsidRDefault="008F14D4" w:rsidP="008E26E8">
            <w:pPr>
              <w:jc w:val="center"/>
              <w:rPr>
                <w:rFonts w:eastAsia="Calibri"/>
                <w:b/>
              </w:rPr>
            </w:pPr>
            <w:r w:rsidRPr="00625E09">
              <w:rPr>
                <w:rFonts w:eastAsia="Calibri"/>
                <w:b/>
              </w:rPr>
              <w:t>2015 год</w:t>
            </w:r>
          </w:p>
        </w:tc>
        <w:tc>
          <w:tcPr>
            <w:tcW w:w="991" w:type="pct"/>
            <w:vMerge w:val="restart"/>
            <w:vAlign w:val="center"/>
          </w:tcPr>
          <w:p w:rsidR="008F14D4" w:rsidRPr="00625E09" w:rsidRDefault="008F14D4" w:rsidP="008E26E8">
            <w:pPr>
              <w:jc w:val="center"/>
              <w:rPr>
                <w:rFonts w:eastAsia="Calibri"/>
                <w:b/>
              </w:rPr>
            </w:pPr>
            <w:r w:rsidRPr="00625E09">
              <w:rPr>
                <w:rFonts w:eastAsia="Calibri"/>
                <w:b/>
              </w:rPr>
              <w:t xml:space="preserve">Отклонение показателей за 12 месяцев, </w:t>
            </w:r>
          </w:p>
          <w:p w:rsidR="008F14D4" w:rsidRPr="00625E09" w:rsidRDefault="008F14D4" w:rsidP="008E26E8">
            <w:pPr>
              <w:jc w:val="center"/>
              <w:rPr>
                <w:rFonts w:eastAsia="Calibri"/>
                <w:b/>
              </w:rPr>
            </w:pPr>
            <w:r w:rsidRPr="00625E09">
              <w:rPr>
                <w:rFonts w:eastAsia="Calibri"/>
                <w:b/>
              </w:rPr>
              <w:t xml:space="preserve"> % </w:t>
            </w:r>
          </w:p>
        </w:tc>
      </w:tr>
      <w:tr w:rsidR="008F14D4" w:rsidRPr="00625E09" w:rsidTr="008E26E8">
        <w:trPr>
          <w:cantSplit/>
          <w:trHeight w:val="327"/>
          <w:tblHeader/>
        </w:trPr>
        <w:tc>
          <w:tcPr>
            <w:tcW w:w="1667" w:type="pct"/>
            <w:vMerge/>
            <w:shd w:val="clear" w:color="auto" w:fill="auto"/>
            <w:vAlign w:val="center"/>
          </w:tcPr>
          <w:p w:rsidR="008F14D4" w:rsidRPr="00625E09" w:rsidRDefault="008F14D4" w:rsidP="008E26E8">
            <w:pPr>
              <w:jc w:val="center"/>
              <w:rPr>
                <w:rFonts w:eastAsia="Calibri"/>
                <w:b/>
              </w:rPr>
            </w:pPr>
          </w:p>
        </w:tc>
        <w:tc>
          <w:tcPr>
            <w:tcW w:w="219" w:type="pct"/>
            <w:shd w:val="clear" w:color="auto" w:fill="auto"/>
            <w:vAlign w:val="center"/>
          </w:tcPr>
          <w:p w:rsidR="008F14D4" w:rsidRPr="00625E09" w:rsidRDefault="008F14D4" w:rsidP="008E26E8">
            <w:pPr>
              <w:jc w:val="center"/>
              <w:rPr>
                <w:rFonts w:eastAsia="Calibri"/>
                <w:b/>
              </w:rPr>
            </w:pPr>
            <w:r w:rsidRPr="00625E09">
              <w:rPr>
                <w:rFonts w:eastAsia="Calibri"/>
                <w:b/>
              </w:rPr>
              <w:t>1 кв.</w:t>
            </w:r>
          </w:p>
        </w:tc>
        <w:tc>
          <w:tcPr>
            <w:tcW w:w="225" w:type="pct"/>
            <w:vAlign w:val="center"/>
          </w:tcPr>
          <w:p w:rsidR="008F14D4" w:rsidRPr="00625E09" w:rsidRDefault="008F14D4" w:rsidP="008E26E8">
            <w:pPr>
              <w:jc w:val="center"/>
              <w:rPr>
                <w:rFonts w:eastAsia="Calibri"/>
                <w:b/>
              </w:rPr>
            </w:pPr>
            <w:r w:rsidRPr="00625E09">
              <w:rPr>
                <w:rFonts w:eastAsia="Calibri"/>
                <w:b/>
              </w:rPr>
              <w:t>2 кв.</w:t>
            </w:r>
          </w:p>
        </w:tc>
        <w:tc>
          <w:tcPr>
            <w:tcW w:w="226" w:type="pct"/>
            <w:vAlign w:val="center"/>
          </w:tcPr>
          <w:p w:rsidR="008F14D4" w:rsidRPr="00625E09" w:rsidRDefault="008F14D4" w:rsidP="008E26E8">
            <w:pPr>
              <w:jc w:val="center"/>
              <w:rPr>
                <w:rFonts w:eastAsia="Calibri"/>
                <w:b/>
              </w:rPr>
            </w:pPr>
            <w:r w:rsidRPr="00625E09">
              <w:rPr>
                <w:rFonts w:eastAsia="Calibri"/>
                <w:b/>
              </w:rPr>
              <w:t>3 кв.</w:t>
            </w:r>
          </w:p>
        </w:tc>
        <w:tc>
          <w:tcPr>
            <w:tcW w:w="225" w:type="pct"/>
            <w:vAlign w:val="center"/>
          </w:tcPr>
          <w:p w:rsidR="008F14D4" w:rsidRPr="00625E09" w:rsidRDefault="008F14D4" w:rsidP="008E26E8">
            <w:pPr>
              <w:jc w:val="center"/>
              <w:rPr>
                <w:rFonts w:eastAsia="Calibri"/>
                <w:b/>
              </w:rPr>
            </w:pPr>
            <w:r w:rsidRPr="00625E09">
              <w:rPr>
                <w:rFonts w:eastAsia="Calibri"/>
                <w:b/>
              </w:rPr>
              <w:t>4 кв.</w:t>
            </w:r>
          </w:p>
        </w:tc>
        <w:tc>
          <w:tcPr>
            <w:tcW w:w="272" w:type="pct"/>
            <w:shd w:val="clear" w:color="auto" w:fill="FBD4B4"/>
            <w:vAlign w:val="center"/>
          </w:tcPr>
          <w:p w:rsidR="008F14D4" w:rsidRPr="00625E09" w:rsidRDefault="008F14D4" w:rsidP="008E26E8">
            <w:pPr>
              <w:jc w:val="center"/>
              <w:rPr>
                <w:rFonts w:eastAsia="Calibri"/>
                <w:b/>
              </w:rPr>
            </w:pPr>
            <w:r w:rsidRPr="00625E09">
              <w:rPr>
                <w:rFonts w:eastAsia="Calibri"/>
                <w:b/>
              </w:rPr>
              <w:t>12 мес.</w:t>
            </w:r>
          </w:p>
        </w:tc>
        <w:tc>
          <w:tcPr>
            <w:tcW w:w="225" w:type="pct"/>
            <w:shd w:val="clear" w:color="auto" w:fill="auto"/>
            <w:vAlign w:val="center"/>
          </w:tcPr>
          <w:p w:rsidR="008F14D4" w:rsidRPr="00625E09" w:rsidRDefault="008F14D4" w:rsidP="008E26E8">
            <w:pPr>
              <w:jc w:val="center"/>
              <w:rPr>
                <w:rFonts w:eastAsia="Calibri"/>
                <w:b/>
              </w:rPr>
            </w:pPr>
            <w:r w:rsidRPr="00625E09">
              <w:rPr>
                <w:rFonts w:eastAsia="Calibri"/>
                <w:b/>
              </w:rPr>
              <w:t>1 кв.</w:t>
            </w:r>
          </w:p>
        </w:tc>
        <w:tc>
          <w:tcPr>
            <w:tcW w:w="225" w:type="pct"/>
            <w:vAlign w:val="center"/>
          </w:tcPr>
          <w:p w:rsidR="008F14D4" w:rsidRPr="00625E09" w:rsidRDefault="008F14D4" w:rsidP="008E26E8">
            <w:pPr>
              <w:jc w:val="center"/>
              <w:rPr>
                <w:rFonts w:eastAsia="Calibri"/>
                <w:b/>
              </w:rPr>
            </w:pPr>
            <w:r w:rsidRPr="00625E09">
              <w:rPr>
                <w:rFonts w:eastAsia="Calibri"/>
                <w:b/>
              </w:rPr>
              <w:t>2 кв.</w:t>
            </w:r>
          </w:p>
        </w:tc>
        <w:tc>
          <w:tcPr>
            <w:tcW w:w="226" w:type="pct"/>
            <w:vAlign w:val="center"/>
          </w:tcPr>
          <w:p w:rsidR="008F14D4" w:rsidRPr="00625E09" w:rsidRDefault="008F14D4" w:rsidP="008E26E8">
            <w:pPr>
              <w:jc w:val="center"/>
              <w:rPr>
                <w:rFonts w:eastAsia="Calibri"/>
                <w:b/>
              </w:rPr>
            </w:pPr>
            <w:r w:rsidRPr="00625E09">
              <w:rPr>
                <w:rFonts w:eastAsia="Calibri"/>
                <w:b/>
              </w:rPr>
              <w:t>3 кв.</w:t>
            </w:r>
          </w:p>
        </w:tc>
        <w:tc>
          <w:tcPr>
            <w:tcW w:w="226" w:type="pct"/>
            <w:vAlign w:val="center"/>
          </w:tcPr>
          <w:p w:rsidR="008F14D4" w:rsidRPr="00625E09" w:rsidRDefault="008F14D4" w:rsidP="008E26E8">
            <w:pPr>
              <w:jc w:val="center"/>
              <w:rPr>
                <w:rFonts w:eastAsia="Calibri"/>
                <w:b/>
              </w:rPr>
            </w:pPr>
            <w:r w:rsidRPr="00625E09">
              <w:rPr>
                <w:rFonts w:eastAsia="Calibri"/>
                <w:b/>
              </w:rPr>
              <w:t>4 кв.</w:t>
            </w:r>
          </w:p>
        </w:tc>
        <w:tc>
          <w:tcPr>
            <w:tcW w:w="273" w:type="pct"/>
            <w:shd w:val="clear" w:color="auto" w:fill="FBD4B4"/>
            <w:vAlign w:val="center"/>
          </w:tcPr>
          <w:p w:rsidR="008F14D4" w:rsidRPr="00625E09" w:rsidRDefault="008F14D4" w:rsidP="008E26E8">
            <w:pPr>
              <w:jc w:val="center"/>
              <w:rPr>
                <w:rFonts w:eastAsia="Calibri"/>
                <w:b/>
              </w:rPr>
            </w:pPr>
            <w:r w:rsidRPr="00625E09">
              <w:rPr>
                <w:rFonts w:eastAsia="Calibri"/>
                <w:b/>
              </w:rPr>
              <w:t>12 мес.</w:t>
            </w:r>
          </w:p>
        </w:tc>
        <w:tc>
          <w:tcPr>
            <w:tcW w:w="991" w:type="pct"/>
            <w:vMerge/>
          </w:tcPr>
          <w:p w:rsidR="008F14D4" w:rsidRPr="00625E09" w:rsidRDefault="008F14D4" w:rsidP="008E26E8">
            <w:pPr>
              <w:jc w:val="center"/>
              <w:rPr>
                <w:rFonts w:eastAsia="Calibri"/>
                <w:b/>
              </w:rPr>
            </w:pPr>
          </w:p>
        </w:tc>
      </w:tr>
      <w:tr w:rsidR="008F14D4" w:rsidRPr="00625E09" w:rsidTr="008E26E8">
        <w:trPr>
          <w:cantSplit/>
        </w:trPr>
        <w:tc>
          <w:tcPr>
            <w:tcW w:w="1667" w:type="pct"/>
            <w:shd w:val="clear" w:color="auto" w:fill="auto"/>
          </w:tcPr>
          <w:p w:rsidR="008F14D4" w:rsidRPr="00625E09" w:rsidRDefault="008F14D4" w:rsidP="008E26E8">
            <w:pPr>
              <w:rPr>
                <w:rFonts w:eastAsia="Calibri"/>
              </w:rPr>
            </w:pPr>
            <w:r w:rsidRPr="00625E09">
              <w:rPr>
                <w:rFonts w:eastAsia="Calibri"/>
              </w:rPr>
              <w:t>Количество выданных разрешений на применение франкировальных машин</w:t>
            </w:r>
          </w:p>
        </w:tc>
        <w:tc>
          <w:tcPr>
            <w:tcW w:w="219" w:type="pct"/>
            <w:shd w:val="clear" w:color="auto" w:fill="auto"/>
            <w:vAlign w:val="center"/>
          </w:tcPr>
          <w:p w:rsidR="008F14D4" w:rsidRPr="00625E09" w:rsidRDefault="008F14D4" w:rsidP="008E26E8">
            <w:pPr>
              <w:jc w:val="center"/>
              <w:rPr>
                <w:rFonts w:eastAsia="Calibri"/>
                <w:i/>
              </w:rPr>
            </w:pPr>
            <w:r w:rsidRPr="00625E09">
              <w:rPr>
                <w:rFonts w:eastAsia="Calibri"/>
                <w:i/>
              </w:rPr>
              <w:t>7</w:t>
            </w:r>
          </w:p>
        </w:tc>
        <w:tc>
          <w:tcPr>
            <w:tcW w:w="225" w:type="pct"/>
            <w:vAlign w:val="center"/>
          </w:tcPr>
          <w:p w:rsidR="008F14D4" w:rsidRPr="00625E09" w:rsidRDefault="008F14D4" w:rsidP="008E26E8">
            <w:pPr>
              <w:jc w:val="center"/>
              <w:rPr>
                <w:rFonts w:eastAsia="Calibri"/>
                <w:i/>
              </w:rPr>
            </w:pPr>
            <w:r w:rsidRPr="00625E09">
              <w:rPr>
                <w:rFonts w:eastAsia="Calibri"/>
                <w:i/>
              </w:rPr>
              <w:t>2</w:t>
            </w:r>
          </w:p>
        </w:tc>
        <w:tc>
          <w:tcPr>
            <w:tcW w:w="226" w:type="pct"/>
            <w:vAlign w:val="center"/>
          </w:tcPr>
          <w:p w:rsidR="008F14D4" w:rsidRPr="00625E09" w:rsidRDefault="008F14D4" w:rsidP="008E26E8">
            <w:pPr>
              <w:jc w:val="center"/>
              <w:rPr>
                <w:rFonts w:eastAsia="Calibri"/>
                <w:i/>
              </w:rPr>
            </w:pPr>
            <w:r w:rsidRPr="00625E09">
              <w:rPr>
                <w:rFonts w:eastAsia="Calibri"/>
                <w:i/>
              </w:rPr>
              <w:t>8</w:t>
            </w:r>
          </w:p>
        </w:tc>
        <w:tc>
          <w:tcPr>
            <w:tcW w:w="225" w:type="pct"/>
            <w:vAlign w:val="center"/>
          </w:tcPr>
          <w:p w:rsidR="008F14D4" w:rsidRPr="00625E09" w:rsidRDefault="008F14D4" w:rsidP="008E26E8">
            <w:pPr>
              <w:jc w:val="center"/>
              <w:rPr>
                <w:rFonts w:eastAsia="Calibri"/>
                <w:i/>
              </w:rPr>
            </w:pPr>
            <w:r w:rsidRPr="00625E09">
              <w:rPr>
                <w:rFonts w:eastAsia="Calibri"/>
                <w:i/>
              </w:rPr>
              <w:t>5</w:t>
            </w:r>
          </w:p>
        </w:tc>
        <w:tc>
          <w:tcPr>
            <w:tcW w:w="272" w:type="pct"/>
            <w:shd w:val="clear" w:color="auto" w:fill="FBD4B4"/>
            <w:vAlign w:val="center"/>
          </w:tcPr>
          <w:p w:rsidR="008F14D4" w:rsidRPr="00625E09" w:rsidRDefault="008F14D4" w:rsidP="008E26E8">
            <w:pPr>
              <w:jc w:val="center"/>
              <w:rPr>
                <w:rFonts w:eastAsia="Calibri"/>
                <w:i/>
              </w:rPr>
            </w:pPr>
            <w:r w:rsidRPr="00625E09">
              <w:rPr>
                <w:rFonts w:eastAsia="Calibri"/>
                <w:i/>
              </w:rPr>
              <w:t>22</w:t>
            </w:r>
          </w:p>
        </w:tc>
        <w:tc>
          <w:tcPr>
            <w:tcW w:w="225" w:type="pct"/>
            <w:shd w:val="clear" w:color="auto" w:fill="auto"/>
            <w:vAlign w:val="center"/>
          </w:tcPr>
          <w:p w:rsidR="008F14D4" w:rsidRPr="00625E09" w:rsidRDefault="008F14D4" w:rsidP="008E26E8">
            <w:pPr>
              <w:jc w:val="center"/>
              <w:rPr>
                <w:rFonts w:eastAsia="Calibri"/>
                <w:i/>
              </w:rPr>
            </w:pPr>
            <w:r w:rsidRPr="00625E09">
              <w:rPr>
                <w:rFonts w:eastAsia="Calibri"/>
                <w:i/>
              </w:rPr>
              <w:t>2</w:t>
            </w:r>
          </w:p>
        </w:tc>
        <w:tc>
          <w:tcPr>
            <w:tcW w:w="225" w:type="pct"/>
            <w:vAlign w:val="center"/>
          </w:tcPr>
          <w:p w:rsidR="008F14D4" w:rsidRPr="00625E09" w:rsidRDefault="008F14D4" w:rsidP="008E26E8">
            <w:pPr>
              <w:jc w:val="center"/>
              <w:rPr>
                <w:rFonts w:eastAsia="Calibri"/>
                <w:i/>
              </w:rPr>
            </w:pPr>
            <w:r w:rsidRPr="00625E09">
              <w:rPr>
                <w:rFonts w:eastAsia="Calibri"/>
                <w:i/>
              </w:rPr>
              <w:t>4</w:t>
            </w:r>
          </w:p>
        </w:tc>
        <w:tc>
          <w:tcPr>
            <w:tcW w:w="226" w:type="pct"/>
            <w:vAlign w:val="center"/>
          </w:tcPr>
          <w:p w:rsidR="008F14D4" w:rsidRPr="00625E09" w:rsidRDefault="008F14D4" w:rsidP="008E26E8">
            <w:pPr>
              <w:jc w:val="center"/>
              <w:rPr>
                <w:rFonts w:eastAsia="Calibri"/>
                <w:i/>
              </w:rPr>
            </w:pPr>
            <w:r w:rsidRPr="00625E09">
              <w:rPr>
                <w:rFonts w:eastAsia="Calibri"/>
                <w:i/>
              </w:rPr>
              <w:t>3</w:t>
            </w:r>
          </w:p>
        </w:tc>
        <w:tc>
          <w:tcPr>
            <w:tcW w:w="226" w:type="pct"/>
            <w:vAlign w:val="center"/>
          </w:tcPr>
          <w:p w:rsidR="008F14D4" w:rsidRPr="00625E09" w:rsidRDefault="008F14D4" w:rsidP="008E26E8">
            <w:pPr>
              <w:jc w:val="center"/>
              <w:rPr>
                <w:rFonts w:eastAsia="Calibri"/>
                <w:i/>
              </w:rPr>
            </w:pPr>
            <w:r w:rsidRPr="00625E09">
              <w:rPr>
                <w:rFonts w:eastAsia="Calibri"/>
                <w:i/>
              </w:rPr>
              <w:t>6</w:t>
            </w:r>
          </w:p>
        </w:tc>
        <w:tc>
          <w:tcPr>
            <w:tcW w:w="273" w:type="pct"/>
            <w:shd w:val="clear" w:color="auto" w:fill="FBD4B4"/>
            <w:vAlign w:val="center"/>
          </w:tcPr>
          <w:p w:rsidR="008F14D4" w:rsidRPr="00625E09" w:rsidRDefault="008F14D4" w:rsidP="008E26E8">
            <w:pPr>
              <w:jc w:val="center"/>
              <w:rPr>
                <w:rFonts w:eastAsia="Calibri"/>
                <w:i/>
              </w:rPr>
            </w:pPr>
            <w:r w:rsidRPr="00625E09">
              <w:rPr>
                <w:rFonts w:eastAsia="Calibri"/>
                <w:i/>
              </w:rPr>
              <w:t>15</w:t>
            </w:r>
          </w:p>
        </w:tc>
        <w:tc>
          <w:tcPr>
            <w:tcW w:w="991" w:type="pct"/>
            <w:vAlign w:val="center"/>
          </w:tcPr>
          <w:p w:rsidR="008F14D4" w:rsidRPr="00625E09" w:rsidRDefault="008F14D4" w:rsidP="008E26E8">
            <w:pPr>
              <w:jc w:val="center"/>
              <w:rPr>
                <w:rFonts w:eastAsia="Calibri"/>
                <w:i/>
              </w:rPr>
            </w:pPr>
            <w:r w:rsidRPr="00625E09">
              <w:rPr>
                <w:rFonts w:eastAsia="Calibri"/>
                <w:i/>
              </w:rPr>
              <w:t>-31,8</w:t>
            </w:r>
          </w:p>
        </w:tc>
      </w:tr>
    </w:tbl>
    <w:p w:rsidR="008F14D4" w:rsidRPr="00625E09" w:rsidRDefault="008F14D4" w:rsidP="008F14D4">
      <w:pPr>
        <w:tabs>
          <w:tab w:val="left" w:pos="1178"/>
          <w:tab w:val="left" w:pos="9053"/>
        </w:tabs>
        <w:ind w:firstLine="567"/>
        <w:jc w:val="both"/>
        <w:rPr>
          <w:color w:val="000000"/>
          <w:spacing w:val="-1"/>
          <w:sz w:val="28"/>
          <w:szCs w:val="28"/>
        </w:rPr>
      </w:pPr>
    </w:p>
    <w:p w:rsidR="008F14D4" w:rsidRPr="00625E09" w:rsidRDefault="008F14D4" w:rsidP="008F14D4">
      <w:pPr>
        <w:tabs>
          <w:tab w:val="left" w:pos="1178"/>
          <w:tab w:val="left" w:pos="9053"/>
        </w:tabs>
        <w:ind w:firstLine="567"/>
        <w:jc w:val="right"/>
        <w:rPr>
          <w:color w:val="000000"/>
          <w:spacing w:val="-1"/>
          <w:sz w:val="28"/>
          <w:szCs w:val="28"/>
          <w:lang w:val="en-US"/>
        </w:rPr>
      </w:pPr>
    </w:p>
    <w:p w:rsidR="008F14D4" w:rsidRPr="00625E09" w:rsidRDefault="008F14D4" w:rsidP="008F14D4">
      <w:pPr>
        <w:tabs>
          <w:tab w:val="left" w:pos="1178"/>
          <w:tab w:val="left" w:pos="9053"/>
        </w:tabs>
        <w:ind w:firstLine="567"/>
        <w:jc w:val="right"/>
        <w:rPr>
          <w:color w:val="000000"/>
          <w:spacing w:val="-1"/>
          <w:sz w:val="28"/>
          <w:szCs w:val="28"/>
          <w:lang w:val="en-US"/>
        </w:rPr>
      </w:pPr>
    </w:p>
    <w:p w:rsidR="008F14D4" w:rsidRPr="00625E09" w:rsidRDefault="008F14D4" w:rsidP="008F14D4">
      <w:pPr>
        <w:tabs>
          <w:tab w:val="left" w:pos="1178"/>
          <w:tab w:val="left" w:pos="9053"/>
        </w:tabs>
        <w:ind w:firstLine="567"/>
        <w:jc w:val="right"/>
        <w:rPr>
          <w:color w:val="000000"/>
          <w:spacing w:val="-1"/>
          <w:sz w:val="28"/>
          <w:szCs w:val="28"/>
          <w:lang w:val="en-US"/>
        </w:rPr>
      </w:pPr>
    </w:p>
    <w:p w:rsidR="008F14D4" w:rsidRPr="00625E09" w:rsidRDefault="008F14D4" w:rsidP="008F14D4">
      <w:pPr>
        <w:tabs>
          <w:tab w:val="left" w:pos="1178"/>
          <w:tab w:val="left" w:pos="9053"/>
        </w:tabs>
        <w:ind w:firstLine="567"/>
        <w:jc w:val="right"/>
        <w:rPr>
          <w:color w:val="000000"/>
          <w:spacing w:val="-1"/>
          <w:sz w:val="28"/>
          <w:szCs w:val="28"/>
          <w:lang w:val="en-US"/>
        </w:rPr>
      </w:pPr>
    </w:p>
    <w:p w:rsidR="008F14D4" w:rsidRPr="00625E09" w:rsidRDefault="008F14D4" w:rsidP="008F14D4">
      <w:pPr>
        <w:tabs>
          <w:tab w:val="left" w:pos="1178"/>
          <w:tab w:val="left" w:pos="9053"/>
        </w:tabs>
        <w:ind w:firstLine="567"/>
        <w:jc w:val="right"/>
        <w:rPr>
          <w:color w:val="000000"/>
          <w:spacing w:val="-1"/>
          <w:sz w:val="28"/>
          <w:szCs w:val="28"/>
        </w:rPr>
      </w:pPr>
      <w:r w:rsidRPr="00625E09">
        <w:rPr>
          <w:color w:val="000000"/>
          <w:spacing w:val="-1"/>
          <w:sz w:val="28"/>
          <w:szCs w:val="28"/>
        </w:rPr>
        <w:lastRenderedPageBreak/>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917"/>
        <w:gridCol w:w="920"/>
        <w:gridCol w:w="1213"/>
        <w:gridCol w:w="1216"/>
        <w:gridCol w:w="1213"/>
        <w:gridCol w:w="1213"/>
        <w:gridCol w:w="1213"/>
        <w:gridCol w:w="1213"/>
        <w:gridCol w:w="1213"/>
        <w:gridCol w:w="1213"/>
        <w:gridCol w:w="1213"/>
        <w:gridCol w:w="1213"/>
      </w:tblGrid>
      <w:tr w:rsidR="008F14D4" w:rsidRPr="00625E09" w:rsidTr="008E26E8">
        <w:trPr>
          <w:cantSplit/>
          <w:tblHeader/>
        </w:trPr>
        <w:tc>
          <w:tcPr>
            <w:tcW w:w="612" w:type="pct"/>
            <w:vMerge w:val="restart"/>
            <w:shd w:val="clear" w:color="auto" w:fill="auto"/>
            <w:vAlign w:val="center"/>
          </w:tcPr>
          <w:p w:rsidR="008F14D4" w:rsidRPr="00625E09" w:rsidRDefault="008F14D4" w:rsidP="008E26E8">
            <w:pPr>
              <w:jc w:val="center"/>
              <w:rPr>
                <w:rFonts w:eastAsia="Calibri"/>
              </w:rPr>
            </w:pPr>
            <w:r w:rsidRPr="00625E09">
              <w:rPr>
                <w:rFonts w:eastAsia="Calibri"/>
              </w:rPr>
              <w:t>Показатель</w:t>
            </w:r>
          </w:p>
        </w:tc>
        <w:tc>
          <w:tcPr>
            <w:tcW w:w="577" w:type="pct"/>
            <w:gridSpan w:val="2"/>
            <w:shd w:val="clear" w:color="auto" w:fill="auto"/>
            <w:vAlign w:val="center"/>
          </w:tcPr>
          <w:p w:rsidR="008F14D4" w:rsidRPr="00625E09" w:rsidRDefault="008F14D4" w:rsidP="008E26E8">
            <w:pPr>
              <w:jc w:val="center"/>
              <w:rPr>
                <w:rFonts w:eastAsia="Calibri"/>
              </w:rPr>
            </w:pPr>
            <w:r w:rsidRPr="00625E09">
              <w:rPr>
                <w:rFonts w:eastAsia="Calibri"/>
              </w:rPr>
              <w:t>Значение показателя</w:t>
            </w:r>
          </w:p>
        </w:tc>
        <w:tc>
          <w:tcPr>
            <w:tcW w:w="763" w:type="pct"/>
            <w:gridSpan w:val="2"/>
            <w:shd w:val="clear" w:color="auto" w:fill="auto"/>
            <w:vAlign w:val="center"/>
          </w:tcPr>
          <w:p w:rsidR="008F14D4" w:rsidRPr="00625E09" w:rsidRDefault="008F14D4" w:rsidP="008E26E8">
            <w:pPr>
              <w:jc w:val="center"/>
              <w:rPr>
                <w:rFonts w:eastAsia="Calibri"/>
              </w:rPr>
            </w:pPr>
            <w:r w:rsidRPr="00625E09">
              <w:rPr>
                <w:rFonts w:eastAsia="Calibri"/>
              </w:rPr>
              <w:t>Количество сотрудников, в должностных регламентах которых установлено исполнение полномочия</w:t>
            </w:r>
          </w:p>
          <w:p w:rsidR="008F14D4" w:rsidRPr="00625E09" w:rsidRDefault="008F14D4" w:rsidP="008E26E8">
            <w:pPr>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1143" w:type="pct"/>
            <w:gridSpan w:val="3"/>
            <w:shd w:val="clear" w:color="auto" w:fill="auto"/>
            <w:vAlign w:val="center"/>
          </w:tcPr>
          <w:p w:rsidR="008F14D4" w:rsidRPr="00625E09" w:rsidRDefault="008F14D4" w:rsidP="008E26E8">
            <w:pPr>
              <w:jc w:val="center"/>
              <w:rPr>
                <w:rFonts w:eastAsia="Calibri"/>
              </w:rPr>
            </w:pPr>
            <w:r w:rsidRPr="00625E09">
              <w:rPr>
                <w:rFonts w:eastAsia="Calibri"/>
              </w:rPr>
              <w:t>Нагрузка на одного сотрудника</w:t>
            </w:r>
          </w:p>
          <w:p w:rsidR="008F14D4" w:rsidRPr="00625E09" w:rsidRDefault="008F14D4" w:rsidP="008E26E8">
            <w:pPr>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762" w:type="pct"/>
            <w:gridSpan w:val="2"/>
            <w:shd w:val="clear" w:color="auto" w:fill="auto"/>
            <w:vAlign w:val="center"/>
          </w:tcPr>
          <w:p w:rsidR="008F14D4" w:rsidRPr="00625E09" w:rsidRDefault="008F14D4" w:rsidP="008E26E8">
            <w:pPr>
              <w:jc w:val="center"/>
              <w:rPr>
                <w:rFonts w:eastAsia="Calibri"/>
              </w:rPr>
            </w:pPr>
            <w:r w:rsidRPr="00625E09">
              <w:rPr>
                <w:rFonts w:eastAsia="Calibri"/>
              </w:rPr>
              <w:t>Количество сотрудников, в должностных регламентах которых установлено исполнение полномочия</w:t>
            </w:r>
          </w:p>
          <w:p w:rsidR="008F14D4" w:rsidRPr="00625E09" w:rsidRDefault="008F14D4" w:rsidP="008E26E8">
            <w:pPr>
              <w:jc w:val="center"/>
              <w:rPr>
                <w:rFonts w:eastAsia="Calibri"/>
              </w:rPr>
            </w:pPr>
            <w:r w:rsidRPr="00625E09">
              <w:rPr>
                <w:rFonts w:eastAsia="Calibri"/>
              </w:rPr>
              <w:t>(</w:t>
            </w:r>
            <w:r w:rsidRPr="00625E09">
              <w:rPr>
                <w:rFonts w:eastAsia="Calibri"/>
                <w:b/>
              </w:rPr>
              <w:t>фактически</w:t>
            </w:r>
            <w:r w:rsidRPr="00625E09">
              <w:rPr>
                <w:rFonts w:eastAsia="Calibri"/>
              </w:rPr>
              <w:t>)</w:t>
            </w:r>
          </w:p>
        </w:tc>
        <w:tc>
          <w:tcPr>
            <w:tcW w:w="1143" w:type="pct"/>
            <w:gridSpan w:val="3"/>
            <w:shd w:val="clear" w:color="auto" w:fill="auto"/>
            <w:vAlign w:val="center"/>
          </w:tcPr>
          <w:p w:rsidR="008F14D4" w:rsidRPr="00625E09" w:rsidRDefault="008F14D4" w:rsidP="008E26E8">
            <w:pPr>
              <w:jc w:val="center"/>
              <w:rPr>
                <w:rFonts w:eastAsia="Calibri"/>
              </w:rPr>
            </w:pPr>
            <w:r w:rsidRPr="00625E09">
              <w:rPr>
                <w:rFonts w:eastAsia="Calibri"/>
              </w:rPr>
              <w:t>Нагрузка на одного сотрудника</w:t>
            </w:r>
          </w:p>
          <w:p w:rsidR="008F14D4" w:rsidRPr="00625E09" w:rsidRDefault="008F14D4" w:rsidP="008E26E8">
            <w:pPr>
              <w:jc w:val="center"/>
              <w:rPr>
                <w:rFonts w:eastAsia="Calibri"/>
              </w:rPr>
            </w:pPr>
            <w:r w:rsidRPr="00625E09">
              <w:rPr>
                <w:rFonts w:eastAsia="Calibri"/>
              </w:rPr>
              <w:t>(</w:t>
            </w:r>
            <w:r w:rsidRPr="00625E09">
              <w:rPr>
                <w:rFonts w:eastAsia="Calibri"/>
                <w:b/>
              </w:rPr>
              <w:t>фактически</w:t>
            </w:r>
            <w:r w:rsidRPr="00625E09">
              <w:rPr>
                <w:rFonts w:eastAsia="Calibri"/>
              </w:rPr>
              <w:t>)</w:t>
            </w:r>
          </w:p>
        </w:tc>
      </w:tr>
      <w:tr w:rsidR="008F14D4" w:rsidRPr="00625E09" w:rsidTr="008E26E8">
        <w:trPr>
          <w:cantSplit/>
          <w:tblHeader/>
        </w:trPr>
        <w:tc>
          <w:tcPr>
            <w:tcW w:w="612" w:type="pct"/>
            <w:vMerge/>
            <w:shd w:val="clear" w:color="auto" w:fill="auto"/>
            <w:vAlign w:val="center"/>
          </w:tcPr>
          <w:p w:rsidR="008F14D4" w:rsidRPr="00625E09" w:rsidRDefault="008F14D4" w:rsidP="008E26E8">
            <w:pPr>
              <w:jc w:val="center"/>
              <w:rPr>
                <w:rFonts w:eastAsia="Calibri"/>
              </w:rPr>
            </w:pPr>
          </w:p>
        </w:tc>
        <w:tc>
          <w:tcPr>
            <w:tcW w:w="288" w:type="pct"/>
            <w:shd w:val="clear" w:color="auto" w:fill="auto"/>
            <w:vAlign w:val="center"/>
          </w:tcPr>
          <w:p w:rsidR="008F14D4" w:rsidRPr="00625E09" w:rsidRDefault="008F14D4" w:rsidP="008E26E8">
            <w:pPr>
              <w:jc w:val="center"/>
              <w:rPr>
                <w:rFonts w:eastAsia="Calibri"/>
              </w:rPr>
            </w:pPr>
            <w:r w:rsidRPr="00625E09">
              <w:rPr>
                <w:rFonts w:eastAsia="Calibri"/>
              </w:rPr>
              <w:t>12 мес. 2014 года</w:t>
            </w:r>
          </w:p>
        </w:tc>
        <w:tc>
          <w:tcPr>
            <w:tcW w:w="289" w:type="pct"/>
            <w:shd w:val="clear" w:color="auto" w:fill="auto"/>
            <w:vAlign w:val="center"/>
          </w:tcPr>
          <w:p w:rsidR="008F14D4" w:rsidRPr="00625E09" w:rsidRDefault="008F14D4" w:rsidP="008E26E8">
            <w:pPr>
              <w:jc w:val="center"/>
              <w:rPr>
                <w:rFonts w:eastAsia="Calibri"/>
              </w:rPr>
            </w:pPr>
            <w:r w:rsidRPr="00625E09">
              <w:rPr>
                <w:rFonts w:eastAsia="Calibri"/>
              </w:rPr>
              <w:t>12 мес. 2015 года</w:t>
            </w:r>
          </w:p>
        </w:tc>
        <w:tc>
          <w:tcPr>
            <w:tcW w:w="381" w:type="pct"/>
            <w:shd w:val="clear" w:color="auto" w:fill="auto"/>
            <w:vAlign w:val="center"/>
          </w:tcPr>
          <w:p w:rsidR="008F14D4" w:rsidRPr="00625E09" w:rsidRDefault="008F14D4" w:rsidP="008E26E8">
            <w:pPr>
              <w:jc w:val="center"/>
              <w:rPr>
                <w:rFonts w:eastAsia="Calibri"/>
              </w:rPr>
            </w:pPr>
            <w:r w:rsidRPr="00625E09">
              <w:rPr>
                <w:rFonts w:eastAsia="Calibri"/>
              </w:rPr>
              <w:t xml:space="preserve">по </w:t>
            </w:r>
            <w:proofErr w:type="gramStart"/>
            <w:r w:rsidRPr="00625E09">
              <w:rPr>
                <w:rFonts w:eastAsia="Calibri"/>
              </w:rPr>
              <w:t>состоя-</w:t>
            </w:r>
            <w:proofErr w:type="spellStart"/>
            <w:r w:rsidRPr="00625E09">
              <w:rPr>
                <w:rFonts w:eastAsia="Calibri"/>
              </w:rPr>
              <w:t>нию</w:t>
            </w:r>
            <w:proofErr w:type="spellEnd"/>
            <w:proofErr w:type="gramEnd"/>
            <w:r w:rsidRPr="00625E09">
              <w:rPr>
                <w:rFonts w:eastAsia="Calibri"/>
              </w:rPr>
              <w:t xml:space="preserve"> на </w:t>
            </w:r>
            <w:r w:rsidRPr="00625E09">
              <w:rPr>
                <w:rFonts w:eastAsia="Calibri"/>
                <w:sz w:val="22"/>
                <w:szCs w:val="22"/>
              </w:rPr>
              <w:t>31.12.2014</w:t>
            </w:r>
          </w:p>
        </w:tc>
        <w:tc>
          <w:tcPr>
            <w:tcW w:w="382" w:type="pct"/>
            <w:shd w:val="clear" w:color="auto" w:fill="auto"/>
            <w:vAlign w:val="center"/>
          </w:tcPr>
          <w:p w:rsidR="008F14D4" w:rsidRPr="00625E09" w:rsidRDefault="008F14D4" w:rsidP="008E26E8">
            <w:pPr>
              <w:jc w:val="center"/>
              <w:rPr>
                <w:rFonts w:eastAsia="Calibri"/>
              </w:rPr>
            </w:pPr>
            <w:r w:rsidRPr="00625E09">
              <w:rPr>
                <w:rFonts w:eastAsia="Calibri"/>
              </w:rPr>
              <w:t xml:space="preserve">по </w:t>
            </w:r>
            <w:proofErr w:type="gramStart"/>
            <w:r w:rsidRPr="00625E09">
              <w:rPr>
                <w:rFonts w:eastAsia="Calibri"/>
              </w:rPr>
              <w:t>состоя-</w:t>
            </w:r>
            <w:proofErr w:type="spellStart"/>
            <w:r w:rsidRPr="00625E09">
              <w:rPr>
                <w:rFonts w:eastAsia="Calibri"/>
              </w:rPr>
              <w:t>нию</w:t>
            </w:r>
            <w:proofErr w:type="spellEnd"/>
            <w:proofErr w:type="gramEnd"/>
            <w:r w:rsidRPr="00625E09">
              <w:rPr>
                <w:rFonts w:eastAsia="Calibri"/>
              </w:rPr>
              <w:t xml:space="preserve"> на </w:t>
            </w:r>
            <w:r w:rsidRPr="00625E09">
              <w:rPr>
                <w:rFonts w:eastAsia="Calibri"/>
                <w:sz w:val="22"/>
                <w:szCs w:val="22"/>
              </w:rPr>
              <w:t>31.12.2015</w:t>
            </w:r>
          </w:p>
        </w:tc>
        <w:tc>
          <w:tcPr>
            <w:tcW w:w="381" w:type="pct"/>
            <w:shd w:val="clear" w:color="auto" w:fill="auto"/>
            <w:vAlign w:val="center"/>
          </w:tcPr>
          <w:p w:rsidR="008F14D4" w:rsidRPr="00625E09" w:rsidRDefault="008F14D4" w:rsidP="008E26E8">
            <w:pPr>
              <w:jc w:val="center"/>
              <w:rPr>
                <w:rFonts w:eastAsia="Calibri"/>
              </w:rPr>
            </w:pPr>
            <w:r w:rsidRPr="00625E09">
              <w:rPr>
                <w:rFonts w:eastAsia="Calibri"/>
              </w:rPr>
              <w:t>12 мес. 2014 года</w:t>
            </w:r>
          </w:p>
        </w:tc>
        <w:tc>
          <w:tcPr>
            <w:tcW w:w="381" w:type="pct"/>
            <w:shd w:val="clear" w:color="auto" w:fill="FBD4B4"/>
            <w:vAlign w:val="center"/>
          </w:tcPr>
          <w:p w:rsidR="008F14D4" w:rsidRPr="00625E09" w:rsidRDefault="008F14D4" w:rsidP="008E26E8">
            <w:pPr>
              <w:jc w:val="center"/>
              <w:rPr>
                <w:rFonts w:eastAsia="Calibri"/>
              </w:rPr>
            </w:pPr>
            <w:r w:rsidRPr="00625E09">
              <w:rPr>
                <w:rFonts w:eastAsia="Calibri"/>
              </w:rPr>
              <w:t>12 мес. 2015 года</w:t>
            </w:r>
          </w:p>
        </w:tc>
        <w:tc>
          <w:tcPr>
            <w:tcW w:w="381" w:type="pct"/>
            <w:shd w:val="clear" w:color="auto" w:fill="FBD4B4"/>
            <w:vAlign w:val="center"/>
          </w:tcPr>
          <w:p w:rsidR="008F14D4" w:rsidRPr="00625E09" w:rsidRDefault="008F14D4" w:rsidP="008E26E8">
            <w:pPr>
              <w:jc w:val="center"/>
              <w:rPr>
                <w:rFonts w:eastAsia="Calibri"/>
              </w:rPr>
            </w:pPr>
            <w:r w:rsidRPr="00625E09">
              <w:rPr>
                <w:rFonts w:eastAsia="Calibri"/>
              </w:rPr>
              <w:t>отклонение</w:t>
            </w:r>
          </w:p>
          <w:p w:rsidR="008F14D4" w:rsidRPr="00625E09" w:rsidRDefault="008F14D4" w:rsidP="008E26E8">
            <w:pPr>
              <w:jc w:val="center"/>
              <w:rPr>
                <w:rFonts w:eastAsia="Calibri"/>
              </w:rPr>
            </w:pPr>
            <w:r w:rsidRPr="00625E09">
              <w:rPr>
                <w:rFonts w:eastAsia="Calibri"/>
              </w:rPr>
              <w:t>%</w:t>
            </w:r>
          </w:p>
        </w:tc>
        <w:tc>
          <w:tcPr>
            <w:tcW w:w="381" w:type="pct"/>
            <w:shd w:val="clear" w:color="auto" w:fill="auto"/>
            <w:vAlign w:val="center"/>
          </w:tcPr>
          <w:p w:rsidR="008F14D4" w:rsidRPr="00625E09" w:rsidRDefault="008F14D4" w:rsidP="008E26E8">
            <w:pPr>
              <w:jc w:val="center"/>
              <w:rPr>
                <w:rFonts w:eastAsia="Calibri"/>
              </w:rPr>
            </w:pPr>
            <w:r w:rsidRPr="00625E09">
              <w:rPr>
                <w:rFonts w:eastAsia="Calibri"/>
              </w:rPr>
              <w:t xml:space="preserve">по </w:t>
            </w:r>
            <w:proofErr w:type="gramStart"/>
            <w:r w:rsidRPr="00625E09">
              <w:rPr>
                <w:rFonts w:eastAsia="Calibri"/>
              </w:rPr>
              <w:t>состоя-</w:t>
            </w:r>
            <w:proofErr w:type="spellStart"/>
            <w:r w:rsidRPr="00625E09">
              <w:rPr>
                <w:rFonts w:eastAsia="Calibri"/>
              </w:rPr>
              <w:t>нию</w:t>
            </w:r>
            <w:proofErr w:type="spellEnd"/>
            <w:proofErr w:type="gramEnd"/>
            <w:r w:rsidRPr="00625E09">
              <w:rPr>
                <w:rFonts w:eastAsia="Calibri"/>
              </w:rPr>
              <w:t xml:space="preserve"> на </w:t>
            </w:r>
            <w:r w:rsidRPr="00625E09">
              <w:rPr>
                <w:rFonts w:eastAsia="Calibri"/>
                <w:sz w:val="22"/>
                <w:szCs w:val="22"/>
              </w:rPr>
              <w:t>31.12.2014</w:t>
            </w:r>
          </w:p>
        </w:tc>
        <w:tc>
          <w:tcPr>
            <w:tcW w:w="381" w:type="pct"/>
            <w:shd w:val="clear" w:color="auto" w:fill="auto"/>
            <w:vAlign w:val="center"/>
          </w:tcPr>
          <w:p w:rsidR="008F14D4" w:rsidRPr="00625E09" w:rsidRDefault="008F14D4" w:rsidP="008E26E8">
            <w:pPr>
              <w:jc w:val="center"/>
              <w:rPr>
                <w:rFonts w:eastAsia="Calibri"/>
              </w:rPr>
            </w:pPr>
            <w:r w:rsidRPr="00625E09">
              <w:rPr>
                <w:rFonts w:eastAsia="Calibri"/>
              </w:rPr>
              <w:t xml:space="preserve">по </w:t>
            </w:r>
            <w:proofErr w:type="gramStart"/>
            <w:r w:rsidRPr="00625E09">
              <w:rPr>
                <w:rFonts w:eastAsia="Calibri"/>
              </w:rPr>
              <w:t>состоя-</w:t>
            </w:r>
            <w:proofErr w:type="spellStart"/>
            <w:r w:rsidRPr="00625E09">
              <w:rPr>
                <w:rFonts w:eastAsia="Calibri"/>
              </w:rPr>
              <w:t>нию</w:t>
            </w:r>
            <w:proofErr w:type="spellEnd"/>
            <w:proofErr w:type="gramEnd"/>
            <w:r w:rsidRPr="00625E09">
              <w:rPr>
                <w:rFonts w:eastAsia="Calibri"/>
              </w:rPr>
              <w:t xml:space="preserve"> на </w:t>
            </w:r>
            <w:r w:rsidRPr="00625E09">
              <w:rPr>
                <w:rFonts w:eastAsia="Calibri"/>
                <w:sz w:val="22"/>
                <w:szCs w:val="22"/>
              </w:rPr>
              <w:t>31.12.2015</w:t>
            </w:r>
          </w:p>
        </w:tc>
        <w:tc>
          <w:tcPr>
            <w:tcW w:w="381" w:type="pct"/>
            <w:shd w:val="clear" w:color="auto" w:fill="auto"/>
            <w:vAlign w:val="center"/>
          </w:tcPr>
          <w:p w:rsidR="008F14D4" w:rsidRPr="00625E09" w:rsidRDefault="008F14D4" w:rsidP="008E26E8">
            <w:pPr>
              <w:jc w:val="center"/>
              <w:rPr>
                <w:rFonts w:eastAsia="Calibri"/>
              </w:rPr>
            </w:pPr>
            <w:r w:rsidRPr="00625E09">
              <w:rPr>
                <w:rFonts w:eastAsia="Calibri"/>
              </w:rPr>
              <w:t>12 мес. 2014 года</w:t>
            </w:r>
          </w:p>
        </w:tc>
        <w:tc>
          <w:tcPr>
            <w:tcW w:w="381" w:type="pct"/>
            <w:shd w:val="clear" w:color="auto" w:fill="FBD4B4"/>
            <w:vAlign w:val="center"/>
          </w:tcPr>
          <w:p w:rsidR="008F14D4" w:rsidRPr="00625E09" w:rsidRDefault="008F14D4" w:rsidP="008E26E8">
            <w:pPr>
              <w:jc w:val="center"/>
              <w:rPr>
                <w:rFonts w:eastAsia="Calibri"/>
              </w:rPr>
            </w:pPr>
            <w:r w:rsidRPr="00625E09">
              <w:rPr>
                <w:rFonts w:eastAsia="Calibri"/>
              </w:rPr>
              <w:t>12 мес. 2015 года</w:t>
            </w:r>
          </w:p>
        </w:tc>
        <w:tc>
          <w:tcPr>
            <w:tcW w:w="381" w:type="pct"/>
            <w:shd w:val="clear" w:color="auto" w:fill="FBD4B4"/>
            <w:vAlign w:val="center"/>
          </w:tcPr>
          <w:p w:rsidR="008F14D4" w:rsidRPr="00625E09" w:rsidRDefault="008F14D4" w:rsidP="008E26E8">
            <w:pPr>
              <w:jc w:val="center"/>
              <w:rPr>
                <w:rFonts w:eastAsia="Calibri"/>
              </w:rPr>
            </w:pPr>
            <w:r w:rsidRPr="00625E09">
              <w:rPr>
                <w:rFonts w:eastAsia="Calibri"/>
              </w:rPr>
              <w:t>отклонение</w:t>
            </w:r>
          </w:p>
          <w:p w:rsidR="008F14D4" w:rsidRPr="00625E09" w:rsidRDefault="008F14D4" w:rsidP="008E26E8">
            <w:pPr>
              <w:jc w:val="center"/>
              <w:rPr>
                <w:rFonts w:eastAsia="Calibri"/>
              </w:rPr>
            </w:pPr>
            <w:r w:rsidRPr="00625E09">
              <w:rPr>
                <w:rFonts w:eastAsia="Calibri"/>
              </w:rPr>
              <w:t>%</w:t>
            </w:r>
          </w:p>
        </w:tc>
      </w:tr>
      <w:tr w:rsidR="008F14D4" w:rsidRPr="00625E09" w:rsidTr="008E26E8">
        <w:trPr>
          <w:cantSplit/>
        </w:trPr>
        <w:tc>
          <w:tcPr>
            <w:tcW w:w="612" w:type="pct"/>
            <w:shd w:val="clear" w:color="auto" w:fill="auto"/>
            <w:vAlign w:val="center"/>
          </w:tcPr>
          <w:p w:rsidR="008F14D4" w:rsidRPr="00625E09" w:rsidRDefault="008F14D4" w:rsidP="008E26E8">
            <w:pPr>
              <w:rPr>
                <w:rFonts w:eastAsia="Calibri"/>
              </w:rPr>
            </w:pPr>
            <w:r w:rsidRPr="00625E09">
              <w:t>Количество выданных впервые разрешительных документов (свидетельства о регистрации, разрешения и т.п.), внесенных записей в реестры</w:t>
            </w:r>
          </w:p>
        </w:tc>
        <w:tc>
          <w:tcPr>
            <w:tcW w:w="288" w:type="pct"/>
            <w:shd w:val="clear" w:color="auto" w:fill="auto"/>
            <w:vAlign w:val="center"/>
          </w:tcPr>
          <w:p w:rsidR="008F14D4" w:rsidRPr="00625E09" w:rsidRDefault="008F14D4" w:rsidP="008E26E8">
            <w:pPr>
              <w:jc w:val="center"/>
              <w:rPr>
                <w:rFonts w:eastAsia="Calibri"/>
              </w:rPr>
            </w:pPr>
            <w:r w:rsidRPr="00625E09">
              <w:rPr>
                <w:rFonts w:eastAsia="Calibri"/>
              </w:rPr>
              <w:t>7</w:t>
            </w:r>
          </w:p>
        </w:tc>
        <w:tc>
          <w:tcPr>
            <w:tcW w:w="289" w:type="pct"/>
            <w:shd w:val="clear" w:color="auto" w:fill="auto"/>
            <w:vAlign w:val="center"/>
          </w:tcPr>
          <w:p w:rsidR="008F14D4" w:rsidRPr="00625E09" w:rsidRDefault="008F14D4" w:rsidP="008E26E8">
            <w:pPr>
              <w:jc w:val="center"/>
              <w:rPr>
                <w:rFonts w:eastAsia="Calibri"/>
              </w:rPr>
            </w:pPr>
            <w:r w:rsidRPr="00625E09">
              <w:rPr>
                <w:rFonts w:eastAsia="Calibri"/>
              </w:rPr>
              <w:t>5</w:t>
            </w:r>
          </w:p>
        </w:tc>
        <w:tc>
          <w:tcPr>
            <w:tcW w:w="381" w:type="pct"/>
            <w:shd w:val="clear" w:color="auto" w:fill="auto"/>
            <w:vAlign w:val="center"/>
          </w:tcPr>
          <w:p w:rsidR="008F14D4" w:rsidRPr="00625E09" w:rsidRDefault="008F14D4" w:rsidP="008E26E8">
            <w:pPr>
              <w:jc w:val="center"/>
              <w:rPr>
                <w:rFonts w:eastAsia="Calibri"/>
              </w:rPr>
            </w:pPr>
            <w:r w:rsidRPr="00625E09">
              <w:rPr>
                <w:rFonts w:eastAsia="Calibri"/>
              </w:rPr>
              <w:t>2</w:t>
            </w:r>
          </w:p>
        </w:tc>
        <w:tc>
          <w:tcPr>
            <w:tcW w:w="382" w:type="pct"/>
            <w:shd w:val="clear" w:color="auto" w:fill="auto"/>
            <w:vAlign w:val="center"/>
          </w:tcPr>
          <w:p w:rsidR="008F14D4" w:rsidRPr="00625E09" w:rsidRDefault="008F14D4" w:rsidP="008E26E8">
            <w:pPr>
              <w:jc w:val="center"/>
              <w:rPr>
                <w:rFonts w:eastAsia="Calibri"/>
              </w:rPr>
            </w:pPr>
            <w:r w:rsidRPr="00625E09">
              <w:rPr>
                <w:rFonts w:eastAsia="Calibri"/>
              </w:rPr>
              <w:t>2</w:t>
            </w:r>
          </w:p>
        </w:tc>
        <w:tc>
          <w:tcPr>
            <w:tcW w:w="381" w:type="pct"/>
            <w:shd w:val="clear" w:color="auto" w:fill="auto"/>
            <w:vAlign w:val="center"/>
          </w:tcPr>
          <w:p w:rsidR="008F14D4" w:rsidRPr="00625E09" w:rsidRDefault="008F14D4" w:rsidP="008E26E8">
            <w:pPr>
              <w:jc w:val="center"/>
              <w:rPr>
                <w:rFonts w:eastAsia="Calibri"/>
              </w:rPr>
            </w:pPr>
            <w:r w:rsidRPr="00625E09">
              <w:rPr>
                <w:rFonts w:eastAsia="Calibri"/>
              </w:rPr>
              <w:t>3,5</w:t>
            </w:r>
          </w:p>
        </w:tc>
        <w:tc>
          <w:tcPr>
            <w:tcW w:w="381" w:type="pct"/>
            <w:shd w:val="clear" w:color="auto" w:fill="FBD4B4"/>
            <w:vAlign w:val="center"/>
          </w:tcPr>
          <w:p w:rsidR="008F14D4" w:rsidRPr="00625E09" w:rsidRDefault="008F14D4" w:rsidP="008E26E8">
            <w:pPr>
              <w:jc w:val="center"/>
              <w:rPr>
                <w:rFonts w:eastAsia="Calibri"/>
              </w:rPr>
            </w:pPr>
            <w:r w:rsidRPr="00625E09">
              <w:rPr>
                <w:rFonts w:eastAsia="Calibri"/>
              </w:rPr>
              <w:t>2,5</w:t>
            </w:r>
          </w:p>
        </w:tc>
        <w:tc>
          <w:tcPr>
            <w:tcW w:w="381" w:type="pct"/>
            <w:shd w:val="clear" w:color="auto" w:fill="FBD4B4"/>
            <w:vAlign w:val="center"/>
          </w:tcPr>
          <w:p w:rsidR="008F14D4" w:rsidRPr="00625E09" w:rsidRDefault="008F14D4" w:rsidP="008E26E8">
            <w:pPr>
              <w:jc w:val="center"/>
              <w:rPr>
                <w:rFonts w:eastAsia="Calibri"/>
              </w:rPr>
            </w:pPr>
            <w:r w:rsidRPr="00625E09">
              <w:rPr>
                <w:rFonts w:eastAsia="Calibri"/>
              </w:rPr>
              <w:t>-71</w:t>
            </w:r>
          </w:p>
        </w:tc>
        <w:tc>
          <w:tcPr>
            <w:tcW w:w="381" w:type="pct"/>
            <w:shd w:val="clear" w:color="auto" w:fill="auto"/>
            <w:vAlign w:val="center"/>
          </w:tcPr>
          <w:p w:rsidR="008F14D4" w:rsidRPr="00625E09" w:rsidRDefault="008F14D4" w:rsidP="008E26E8">
            <w:pPr>
              <w:jc w:val="center"/>
              <w:rPr>
                <w:rFonts w:eastAsia="Calibri"/>
              </w:rPr>
            </w:pPr>
            <w:r w:rsidRPr="00625E09">
              <w:rPr>
                <w:rFonts w:eastAsia="Calibri"/>
              </w:rPr>
              <w:t>2</w:t>
            </w:r>
          </w:p>
        </w:tc>
        <w:tc>
          <w:tcPr>
            <w:tcW w:w="381" w:type="pct"/>
            <w:shd w:val="clear" w:color="auto" w:fill="auto"/>
            <w:vAlign w:val="center"/>
          </w:tcPr>
          <w:p w:rsidR="008F14D4" w:rsidRPr="00625E09" w:rsidRDefault="008F14D4" w:rsidP="008E26E8">
            <w:pPr>
              <w:jc w:val="center"/>
              <w:rPr>
                <w:rFonts w:eastAsia="Calibri"/>
              </w:rPr>
            </w:pPr>
            <w:r w:rsidRPr="00625E09">
              <w:rPr>
                <w:rFonts w:eastAsia="Calibri"/>
              </w:rPr>
              <w:t>2</w:t>
            </w:r>
          </w:p>
        </w:tc>
        <w:tc>
          <w:tcPr>
            <w:tcW w:w="381" w:type="pct"/>
            <w:shd w:val="clear" w:color="auto" w:fill="auto"/>
            <w:vAlign w:val="center"/>
          </w:tcPr>
          <w:p w:rsidR="008F14D4" w:rsidRPr="00625E09" w:rsidRDefault="008F14D4" w:rsidP="008E26E8">
            <w:pPr>
              <w:jc w:val="center"/>
              <w:rPr>
                <w:rFonts w:eastAsia="Calibri"/>
              </w:rPr>
            </w:pPr>
            <w:r w:rsidRPr="00625E09">
              <w:rPr>
                <w:rFonts w:eastAsia="Calibri"/>
              </w:rPr>
              <w:t>3,5</w:t>
            </w:r>
          </w:p>
        </w:tc>
        <w:tc>
          <w:tcPr>
            <w:tcW w:w="381" w:type="pct"/>
            <w:shd w:val="clear" w:color="auto" w:fill="FBD4B4"/>
            <w:vAlign w:val="center"/>
          </w:tcPr>
          <w:p w:rsidR="008F14D4" w:rsidRPr="00625E09" w:rsidRDefault="008F14D4" w:rsidP="008E26E8">
            <w:pPr>
              <w:jc w:val="center"/>
              <w:rPr>
                <w:rFonts w:eastAsia="Calibri"/>
              </w:rPr>
            </w:pPr>
            <w:r w:rsidRPr="00625E09">
              <w:rPr>
                <w:rFonts w:eastAsia="Calibri"/>
              </w:rPr>
              <w:t>2,5</w:t>
            </w:r>
          </w:p>
        </w:tc>
        <w:tc>
          <w:tcPr>
            <w:tcW w:w="381" w:type="pct"/>
            <w:shd w:val="clear" w:color="auto" w:fill="FBD4B4"/>
            <w:vAlign w:val="center"/>
          </w:tcPr>
          <w:p w:rsidR="008F14D4" w:rsidRPr="00625E09" w:rsidRDefault="008F14D4" w:rsidP="008E26E8">
            <w:pPr>
              <w:jc w:val="center"/>
              <w:rPr>
                <w:rFonts w:eastAsia="Calibri"/>
              </w:rPr>
            </w:pPr>
            <w:r w:rsidRPr="00625E09">
              <w:rPr>
                <w:rFonts w:eastAsia="Calibri"/>
              </w:rPr>
              <w:t>-71</w:t>
            </w:r>
          </w:p>
        </w:tc>
      </w:tr>
      <w:tr w:rsidR="008F14D4" w:rsidRPr="00625E09" w:rsidTr="008E26E8">
        <w:trPr>
          <w:cantSplit/>
        </w:trPr>
        <w:tc>
          <w:tcPr>
            <w:tcW w:w="612" w:type="pct"/>
            <w:shd w:val="clear" w:color="auto" w:fill="auto"/>
            <w:vAlign w:val="center"/>
          </w:tcPr>
          <w:p w:rsidR="008F14D4" w:rsidRPr="00625E09" w:rsidRDefault="008F14D4" w:rsidP="008E26E8">
            <w:pPr>
              <w:rPr>
                <w:rFonts w:eastAsia="Calibri"/>
              </w:rPr>
            </w:pPr>
            <w:r w:rsidRPr="00625E09">
              <w:lastRenderedPageBreak/>
              <w:t>Количество перерегистрированных (продленных) действующих разрешительных документов (свидетельства о регистрации, разрешения и т.п.), измененных записей в реестрах</w:t>
            </w:r>
          </w:p>
        </w:tc>
        <w:tc>
          <w:tcPr>
            <w:tcW w:w="288" w:type="pct"/>
            <w:shd w:val="clear" w:color="auto" w:fill="auto"/>
            <w:vAlign w:val="center"/>
          </w:tcPr>
          <w:p w:rsidR="008F14D4" w:rsidRPr="00625E09" w:rsidRDefault="008F14D4" w:rsidP="008E26E8">
            <w:pPr>
              <w:jc w:val="center"/>
              <w:rPr>
                <w:rFonts w:eastAsia="Calibri"/>
              </w:rPr>
            </w:pPr>
            <w:r w:rsidRPr="00625E09">
              <w:rPr>
                <w:rFonts w:eastAsia="Calibri"/>
              </w:rPr>
              <w:t>15</w:t>
            </w:r>
          </w:p>
        </w:tc>
        <w:tc>
          <w:tcPr>
            <w:tcW w:w="289" w:type="pct"/>
            <w:shd w:val="clear" w:color="auto" w:fill="auto"/>
            <w:vAlign w:val="center"/>
          </w:tcPr>
          <w:p w:rsidR="008F14D4" w:rsidRPr="00625E09" w:rsidRDefault="008F14D4" w:rsidP="008E26E8">
            <w:pPr>
              <w:jc w:val="center"/>
              <w:rPr>
                <w:rFonts w:eastAsia="Calibri"/>
              </w:rPr>
            </w:pPr>
            <w:r w:rsidRPr="00625E09">
              <w:rPr>
                <w:rFonts w:eastAsia="Calibri"/>
              </w:rPr>
              <w:t>10</w:t>
            </w:r>
          </w:p>
        </w:tc>
        <w:tc>
          <w:tcPr>
            <w:tcW w:w="381" w:type="pct"/>
            <w:shd w:val="clear" w:color="auto" w:fill="auto"/>
            <w:vAlign w:val="center"/>
          </w:tcPr>
          <w:p w:rsidR="008F14D4" w:rsidRPr="00625E09" w:rsidRDefault="008F14D4" w:rsidP="008E26E8">
            <w:pPr>
              <w:jc w:val="center"/>
              <w:rPr>
                <w:rFonts w:eastAsia="Calibri"/>
              </w:rPr>
            </w:pPr>
            <w:r w:rsidRPr="00625E09">
              <w:rPr>
                <w:rFonts w:eastAsia="Calibri"/>
              </w:rPr>
              <w:t>2</w:t>
            </w:r>
          </w:p>
        </w:tc>
        <w:tc>
          <w:tcPr>
            <w:tcW w:w="382" w:type="pct"/>
            <w:shd w:val="clear" w:color="auto" w:fill="auto"/>
            <w:vAlign w:val="center"/>
          </w:tcPr>
          <w:p w:rsidR="008F14D4" w:rsidRPr="00625E09" w:rsidRDefault="008F14D4" w:rsidP="008E26E8">
            <w:pPr>
              <w:jc w:val="center"/>
              <w:rPr>
                <w:rFonts w:eastAsia="Calibri"/>
              </w:rPr>
            </w:pPr>
            <w:r w:rsidRPr="00625E09">
              <w:rPr>
                <w:rFonts w:eastAsia="Calibri"/>
              </w:rPr>
              <w:t>2</w:t>
            </w:r>
          </w:p>
        </w:tc>
        <w:tc>
          <w:tcPr>
            <w:tcW w:w="381" w:type="pct"/>
            <w:shd w:val="clear" w:color="auto" w:fill="auto"/>
            <w:vAlign w:val="center"/>
          </w:tcPr>
          <w:p w:rsidR="008F14D4" w:rsidRPr="00625E09" w:rsidRDefault="008F14D4" w:rsidP="008E26E8">
            <w:pPr>
              <w:jc w:val="center"/>
              <w:rPr>
                <w:rFonts w:eastAsia="Calibri"/>
              </w:rPr>
            </w:pPr>
            <w:r w:rsidRPr="00625E09">
              <w:rPr>
                <w:rFonts w:eastAsia="Calibri"/>
              </w:rPr>
              <w:t>7,5</w:t>
            </w:r>
          </w:p>
        </w:tc>
        <w:tc>
          <w:tcPr>
            <w:tcW w:w="381" w:type="pct"/>
            <w:shd w:val="clear" w:color="auto" w:fill="FBD4B4"/>
            <w:vAlign w:val="center"/>
          </w:tcPr>
          <w:p w:rsidR="008F14D4" w:rsidRPr="00625E09" w:rsidRDefault="008F14D4" w:rsidP="008E26E8">
            <w:pPr>
              <w:jc w:val="center"/>
              <w:rPr>
                <w:rFonts w:eastAsia="Calibri"/>
              </w:rPr>
            </w:pPr>
            <w:r w:rsidRPr="00625E09">
              <w:rPr>
                <w:rFonts w:eastAsia="Calibri"/>
              </w:rPr>
              <w:t>5</w:t>
            </w:r>
          </w:p>
        </w:tc>
        <w:tc>
          <w:tcPr>
            <w:tcW w:w="381" w:type="pct"/>
            <w:shd w:val="clear" w:color="auto" w:fill="FBD4B4"/>
            <w:vAlign w:val="center"/>
          </w:tcPr>
          <w:p w:rsidR="008F14D4" w:rsidRPr="00625E09" w:rsidRDefault="008F14D4" w:rsidP="008E26E8">
            <w:pPr>
              <w:jc w:val="center"/>
              <w:rPr>
                <w:rFonts w:eastAsia="Calibri"/>
              </w:rPr>
            </w:pPr>
            <w:r w:rsidRPr="00625E09">
              <w:rPr>
                <w:rFonts w:eastAsia="Calibri"/>
              </w:rPr>
              <w:t>-33</w:t>
            </w:r>
          </w:p>
        </w:tc>
        <w:tc>
          <w:tcPr>
            <w:tcW w:w="381" w:type="pct"/>
            <w:shd w:val="clear" w:color="auto" w:fill="auto"/>
            <w:vAlign w:val="center"/>
          </w:tcPr>
          <w:p w:rsidR="008F14D4" w:rsidRPr="00625E09" w:rsidRDefault="008F14D4" w:rsidP="008E26E8">
            <w:pPr>
              <w:jc w:val="center"/>
              <w:rPr>
                <w:rFonts w:eastAsia="Calibri"/>
              </w:rPr>
            </w:pPr>
            <w:r w:rsidRPr="00625E09">
              <w:rPr>
                <w:rFonts w:eastAsia="Calibri"/>
              </w:rPr>
              <w:t>2</w:t>
            </w:r>
          </w:p>
        </w:tc>
        <w:tc>
          <w:tcPr>
            <w:tcW w:w="381" w:type="pct"/>
            <w:shd w:val="clear" w:color="auto" w:fill="auto"/>
            <w:vAlign w:val="center"/>
          </w:tcPr>
          <w:p w:rsidR="008F14D4" w:rsidRPr="00625E09" w:rsidRDefault="008F14D4" w:rsidP="008E26E8">
            <w:pPr>
              <w:jc w:val="center"/>
              <w:rPr>
                <w:rFonts w:eastAsia="Calibri"/>
              </w:rPr>
            </w:pPr>
            <w:r w:rsidRPr="00625E09">
              <w:rPr>
                <w:rFonts w:eastAsia="Calibri"/>
              </w:rPr>
              <w:t>2</w:t>
            </w:r>
          </w:p>
        </w:tc>
        <w:tc>
          <w:tcPr>
            <w:tcW w:w="381" w:type="pct"/>
            <w:shd w:val="clear" w:color="auto" w:fill="auto"/>
            <w:vAlign w:val="center"/>
          </w:tcPr>
          <w:p w:rsidR="008F14D4" w:rsidRPr="00625E09" w:rsidRDefault="008F14D4" w:rsidP="008E26E8">
            <w:pPr>
              <w:jc w:val="center"/>
              <w:rPr>
                <w:rFonts w:eastAsia="Calibri"/>
              </w:rPr>
            </w:pPr>
            <w:r w:rsidRPr="00625E09">
              <w:rPr>
                <w:rFonts w:eastAsia="Calibri"/>
              </w:rPr>
              <w:t>7,5</w:t>
            </w:r>
          </w:p>
        </w:tc>
        <w:tc>
          <w:tcPr>
            <w:tcW w:w="381" w:type="pct"/>
            <w:shd w:val="clear" w:color="auto" w:fill="FBD4B4"/>
            <w:vAlign w:val="center"/>
          </w:tcPr>
          <w:p w:rsidR="008F14D4" w:rsidRPr="00625E09" w:rsidRDefault="008F14D4" w:rsidP="008E26E8">
            <w:pPr>
              <w:jc w:val="center"/>
              <w:rPr>
                <w:rFonts w:eastAsia="Calibri"/>
              </w:rPr>
            </w:pPr>
            <w:r w:rsidRPr="00625E09">
              <w:rPr>
                <w:rFonts w:eastAsia="Calibri"/>
              </w:rPr>
              <w:t>5</w:t>
            </w:r>
          </w:p>
        </w:tc>
        <w:tc>
          <w:tcPr>
            <w:tcW w:w="381" w:type="pct"/>
            <w:shd w:val="clear" w:color="auto" w:fill="FBD4B4"/>
            <w:vAlign w:val="center"/>
          </w:tcPr>
          <w:p w:rsidR="008F14D4" w:rsidRPr="00625E09" w:rsidRDefault="008F14D4" w:rsidP="008E26E8">
            <w:pPr>
              <w:jc w:val="center"/>
              <w:rPr>
                <w:rFonts w:eastAsia="Calibri"/>
              </w:rPr>
            </w:pPr>
            <w:r w:rsidRPr="00625E09">
              <w:rPr>
                <w:rFonts w:eastAsia="Calibri"/>
              </w:rPr>
              <w:t>-33</w:t>
            </w:r>
          </w:p>
        </w:tc>
      </w:tr>
      <w:tr w:rsidR="008F14D4" w:rsidRPr="00625E09" w:rsidTr="008E26E8">
        <w:trPr>
          <w:cantSplit/>
        </w:trPr>
        <w:tc>
          <w:tcPr>
            <w:tcW w:w="612" w:type="pct"/>
            <w:shd w:val="clear" w:color="auto" w:fill="auto"/>
            <w:vAlign w:val="center"/>
          </w:tcPr>
          <w:p w:rsidR="008F14D4" w:rsidRPr="00625E09" w:rsidRDefault="008F14D4" w:rsidP="008E26E8">
            <w:pPr>
              <w:rPr>
                <w:rFonts w:eastAsia="Calibri"/>
              </w:rPr>
            </w:pPr>
            <w:r w:rsidRPr="00625E09">
              <w:rPr>
                <w:rFonts w:eastAsia="Calibri"/>
              </w:rPr>
              <w:t>Общее количество оформленных разрешительных документов, внесенных записей в реестр</w:t>
            </w:r>
          </w:p>
        </w:tc>
        <w:tc>
          <w:tcPr>
            <w:tcW w:w="288" w:type="pct"/>
            <w:shd w:val="clear" w:color="auto" w:fill="auto"/>
            <w:vAlign w:val="center"/>
          </w:tcPr>
          <w:p w:rsidR="008F14D4" w:rsidRPr="00625E09" w:rsidRDefault="008F14D4" w:rsidP="008E26E8">
            <w:pPr>
              <w:jc w:val="center"/>
              <w:rPr>
                <w:rFonts w:eastAsia="Calibri"/>
              </w:rPr>
            </w:pPr>
            <w:r w:rsidRPr="00625E09">
              <w:rPr>
                <w:rFonts w:eastAsia="Calibri"/>
              </w:rPr>
              <w:t>22</w:t>
            </w:r>
          </w:p>
        </w:tc>
        <w:tc>
          <w:tcPr>
            <w:tcW w:w="289" w:type="pct"/>
            <w:shd w:val="clear" w:color="auto" w:fill="auto"/>
            <w:vAlign w:val="center"/>
          </w:tcPr>
          <w:p w:rsidR="008F14D4" w:rsidRPr="00625E09" w:rsidRDefault="008F14D4" w:rsidP="008E26E8">
            <w:pPr>
              <w:jc w:val="center"/>
              <w:rPr>
                <w:rFonts w:eastAsia="Calibri"/>
              </w:rPr>
            </w:pPr>
            <w:r w:rsidRPr="00625E09">
              <w:rPr>
                <w:rFonts w:eastAsia="Calibri"/>
              </w:rPr>
              <w:t>15</w:t>
            </w:r>
          </w:p>
        </w:tc>
        <w:tc>
          <w:tcPr>
            <w:tcW w:w="381" w:type="pct"/>
            <w:shd w:val="clear" w:color="auto" w:fill="auto"/>
            <w:vAlign w:val="center"/>
          </w:tcPr>
          <w:p w:rsidR="008F14D4" w:rsidRPr="00625E09" w:rsidRDefault="008F14D4" w:rsidP="008E26E8">
            <w:pPr>
              <w:jc w:val="center"/>
              <w:rPr>
                <w:rFonts w:eastAsia="Calibri"/>
              </w:rPr>
            </w:pPr>
            <w:r w:rsidRPr="00625E09">
              <w:rPr>
                <w:rFonts w:eastAsia="Calibri"/>
              </w:rPr>
              <w:t>2</w:t>
            </w:r>
          </w:p>
        </w:tc>
        <w:tc>
          <w:tcPr>
            <w:tcW w:w="382" w:type="pct"/>
            <w:shd w:val="clear" w:color="auto" w:fill="auto"/>
            <w:vAlign w:val="center"/>
          </w:tcPr>
          <w:p w:rsidR="008F14D4" w:rsidRPr="00625E09" w:rsidRDefault="008F14D4" w:rsidP="008E26E8">
            <w:pPr>
              <w:jc w:val="center"/>
              <w:rPr>
                <w:rFonts w:eastAsia="Calibri"/>
              </w:rPr>
            </w:pPr>
            <w:r w:rsidRPr="00625E09">
              <w:rPr>
                <w:rFonts w:eastAsia="Calibri"/>
              </w:rPr>
              <w:t>2</w:t>
            </w:r>
          </w:p>
        </w:tc>
        <w:tc>
          <w:tcPr>
            <w:tcW w:w="381" w:type="pct"/>
            <w:shd w:val="clear" w:color="auto" w:fill="auto"/>
            <w:vAlign w:val="center"/>
          </w:tcPr>
          <w:p w:rsidR="008F14D4" w:rsidRPr="00625E09" w:rsidRDefault="008F14D4" w:rsidP="008E26E8">
            <w:pPr>
              <w:jc w:val="center"/>
              <w:rPr>
                <w:rFonts w:eastAsia="Calibri"/>
              </w:rPr>
            </w:pPr>
            <w:r w:rsidRPr="00625E09">
              <w:rPr>
                <w:rFonts w:eastAsia="Calibri"/>
              </w:rPr>
              <w:t>11</w:t>
            </w:r>
          </w:p>
        </w:tc>
        <w:tc>
          <w:tcPr>
            <w:tcW w:w="381" w:type="pct"/>
            <w:shd w:val="clear" w:color="auto" w:fill="FBD4B4"/>
            <w:vAlign w:val="center"/>
          </w:tcPr>
          <w:p w:rsidR="008F14D4" w:rsidRPr="00625E09" w:rsidRDefault="008F14D4" w:rsidP="008E26E8">
            <w:pPr>
              <w:jc w:val="center"/>
              <w:rPr>
                <w:rFonts w:eastAsia="Calibri"/>
              </w:rPr>
            </w:pPr>
            <w:r w:rsidRPr="00625E09">
              <w:rPr>
                <w:rFonts w:eastAsia="Calibri"/>
              </w:rPr>
              <w:t>7,5</w:t>
            </w:r>
          </w:p>
        </w:tc>
        <w:tc>
          <w:tcPr>
            <w:tcW w:w="381" w:type="pct"/>
            <w:shd w:val="clear" w:color="auto" w:fill="FBD4B4"/>
            <w:vAlign w:val="center"/>
          </w:tcPr>
          <w:p w:rsidR="008F14D4" w:rsidRPr="00625E09" w:rsidRDefault="008F14D4" w:rsidP="008E26E8">
            <w:pPr>
              <w:jc w:val="center"/>
              <w:rPr>
                <w:rFonts w:eastAsia="Calibri"/>
              </w:rPr>
            </w:pPr>
            <w:r w:rsidRPr="00625E09">
              <w:rPr>
                <w:rFonts w:eastAsia="Calibri"/>
              </w:rPr>
              <w:t>-36</w:t>
            </w:r>
          </w:p>
        </w:tc>
        <w:tc>
          <w:tcPr>
            <w:tcW w:w="381" w:type="pct"/>
            <w:shd w:val="clear" w:color="auto" w:fill="auto"/>
            <w:vAlign w:val="center"/>
          </w:tcPr>
          <w:p w:rsidR="008F14D4" w:rsidRPr="00625E09" w:rsidRDefault="008F14D4" w:rsidP="008E26E8">
            <w:pPr>
              <w:jc w:val="center"/>
              <w:rPr>
                <w:rFonts w:eastAsia="Calibri"/>
              </w:rPr>
            </w:pPr>
            <w:r w:rsidRPr="00625E09">
              <w:rPr>
                <w:rFonts w:eastAsia="Calibri"/>
              </w:rPr>
              <w:t>2</w:t>
            </w:r>
          </w:p>
        </w:tc>
        <w:tc>
          <w:tcPr>
            <w:tcW w:w="381" w:type="pct"/>
            <w:shd w:val="clear" w:color="auto" w:fill="auto"/>
            <w:vAlign w:val="center"/>
          </w:tcPr>
          <w:p w:rsidR="008F14D4" w:rsidRPr="00625E09" w:rsidRDefault="008F14D4" w:rsidP="008E26E8">
            <w:pPr>
              <w:jc w:val="center"/>
              <w:rPr>
                <w:rFonts w:eastAsia="Calibri"/>
              </w:rPr>
            </w:pPr>
            <w:r w:rsidRPr="00625E09">
              <w:rPr>
                <w:rFonts w:eastAsia="Calibri"/>
              </w:rPr>
              <w:t>2</w:t>
            </w:r>
          </w:p>
        </w:tc>
        <w:tc>
          <w:tcPr>
            <w:tcW w:w="381" w:type="pct"/>
            <w:shd w:val="clear" w:color="auto" w:fill="auto"/>
            <w:vAlign w:val="center"/>
          </w:tcPr>
          <w:p w:rsidR="008F14D4" w:rsidRPr="00625E09" w:rsidRDefault="008F14D4" w:rsidP="008E26E8">
            <w:pPr>
              <w:jc w:val="center"/>
              <w:rPr>
                <w:rFonts w:eastAsia="Calibri"/>
              </w:rPr>
            </w:pPr>
            <w:r w:rsidRPr="00625E09">
              <w:rPr>
                <w:rFonts w:eastAsia="Calibri"/>
              </w:rPr>
              <w:t>11</w:t>
            </w:r>
          </w:p>
        </w:tc>
        <w:tc>
          <w:tcPr>
            <w:tcW w:w="381" w:type="pct"/>
            <w:shd w:val="clear" w:color="auto" w:fill="FBD4B4"/>
            <w:vAlign w:val="center"/>
          </w:tcPr>
          <w:p w:rsidR="008F14D4" w:rsidRPr="00625E09" w:rsidRDefault="008F14D4" w:rsidP="008E26E8">
            <w:pPr>
              <w:jc w:val="center"/>
              <w:rPr>
                <w:rFonts w:eastAsia="Calibri"/>
              </w:rPr>
            </w:pPr>
            <w:r w:rsidRPr="00625E09">
              <w:rPr>
                <w:rFonts w:eastAsia="Calibri"/>
              </w:rPr>
              <w:t>7,5</w:t>
            </w:r>
          </w:p>
        </w:tc>
        <w:tc>
          <w:tcPr>
            <w:tcW w:w="381" w:type="pct"/>
            <w:shd w:val="clear" w:color="auto" w:fill="FBD4B4"/>
            <w:vAlign w:val="center"/>
          </w:tcPr>
          <w:p w:rsidR="008F14D4" w:rsidRPr="00625E09" w:rsidRDefault="008F14D4" w:rsidP="008E26E8">
            <w:pPr>
              <w:jc w:val="center"/>
              <w:rPr>
                <w:rFonts w:eastAsia="Calibri"/>
              </w:rPr>
            </w:pPr>
            <w:r w:rsidRPr="00625E09">
              <w:rPr>
                <w:rFonts w:eastAsia="Calibri"/>
              </w:rPr>
              <w:t>-36</w:t>
            </w:r>
          </w:p>
        </w:tc>
      </w:tr>
    </w:tbl>
    <w:p w:rsidR="001A0AB9" w:rsidRPr="00625E09" w:rsidRDefault="001A0AB9" w:rsidP="005772B6">
      <w:pPr>
        <w:tabs>
          <w:tab w:val="left" w:pos="1178"/>
          <w:tab w:val="left" w:pos="9053"/>
        </w:tabs>
        <w:jc w:val="right"/>
        <w:rPr>
          <w:color w:val="000000"/>
          <w:spacing w:val="-1"/>
          <w:sz w:val="28"/>
          <w:szCs w:val="28"/>
        </w:rPr>
      </w:pPr>
    </w:p>
    <w:p w:rsidR="003243EB" w:rsidRPr="00625E09" w:rsidRDefault="003243EB" w:rsidP="003243EB">
      <w:pPr>
        <w:tabs>
          <w:tab w:val="left" w:pos="1178"/>
          <w:tab w:val="left" w:pos="9053"/>
        </w:tabs>
        <w:ind w:firstLine="567"/>
        <w:contextualSpacing/>
        <w:jc w:val="both"/>
        <w:rPr>
          <w:color w:val="000000"/>
          <w:spacing w:val="-1"/>
          <w:sz w:val="28"/>
          <w:szCs w:val="28"/>
        </w:rPr>
      </w:pPr>
      <w:r w:rsidRPr="00625E09">
        <w:rPr>
          <w:color w:val="000000"/>
          <w:spacing w:val="-1"/>
          <w:sz w:val="28"/>
          <w:szCs w:val="28"/>
        </w:rPr>
        <w:t>1.3.22. Выдача разрешений на судовые радиостанции, используемые на морских судах, судах внутреннего плавания и судах смешанного (река-море) плавания</w:t>
      </w:r>
    </w:p>
    <w:p w:rsidR="003243EB" w:rsidRPr="00625E09" w:rsidRDefault="003243EB" w:rsidP="003243EB">
      <w:pPr>
        <w:ind w:firstLine="709"/>
        <w:contextualSpacing/>
        <w:jc w:val="both"/>
        <w:rPr>
          <w:sz w:val="28"/>
          <w:szCs w:val="28"/>
        </w:rPr>
      </w:pPr>
      <w:r w:rsidRPr="00625E09">
        <w:rPr>
          <w:sz w:val="28"/>
          <w:szCs w:val="28"/>
        </w:rPr>
        <w:t>Полномочие осуществляется на основании п. 7.3.2. Положения. Количество сотрудников, в должностных регламентах которых установлено исполнение полномочия – 1 сотрудник.</w:t>
      </w:r>
    </w:p>
    <w:p w:rsidR="003243EB" w:rsidRPr="00625E09" w:rsidRDefault="003243EB" w:rsidP="003243EB">
      <w:pPr>
        <w:ind w:firstLine="709"/>
        <w:contextualSpacing/>
        <w:jc w:val="both"/>
        <w:rPr>
          <w:sz w:val="28"/>
          <w:szCs w:val="28"/>
        </w:rPr>
      </w:pPr>
      <w:r w:rsidRPr="00625E09">
        <w:rPr>
          <w:sz w:val="28"/>
          <w:szCs w:val="28"/>
        </w:rPr>
        <w:t xml:space="preserve">В течение отчетного периода данная функция не осуществлялась. </w:t>
      </w:r>
    </w:p>
    <w:p w:rsidR="003243EB" w:rsidRPr="00625E09" w:rsidRDefault="003243EB" w:rsidP="003243EB">
      <w:pPr>
        <w:tabs>
          <w:tab w:val="left" w:pos="1178"/>
          <w:tab w:val="left" w:pos="9053"/>
        </w:tabs>
        <w:ind w:firstLine="567"/>
        <w:contextualSpacing/>
        <w:jc w:val="both"/>
        <w:rPr>
          <w:sz w:val="28"/>
          <w:szCs w:val="28"/>
        </w:rPr>
      </w:pPr>
      <w:r w:rsidRPr="00625E09">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3243EB" w:rsidRPr="00625E09" w:rsidRDefault="003243EB" w:rsidP="003243EB">
      <w:pPr>
        <w:tabs>
          <w:tab w:val="left" w:pos="1178"/>
          <w:tab w:val="left" w:pos="9053"/>
        </w:tabs>
        <w:ind w:firstLine="567"/>
        <w:contextualSpacing/>
        <w:jc w:val="both"/>
        <w:rPr>
          <w:sz w:val="28"/>
          <w:szCs w:val="28"/>
        </w:rPr>
      </w:pPr>
      <w:r w:rsidRPr="00625E09">
        <w:rPr>
          <w:sz w:val="28"/>
          <w:szCs w:val="28"/>
        </w:rPr>
        <w:t>Предложения по повышению эффективности исполнения полномочия отсутствуют.</w:t>
      </w:r>
    </w:p>
    <w:p w:rsidR="003243EB" w:rsidRPr="00625E09" w:rsidRDefault="003243EB" w:rsidP="003243EB">
      <w:pPr>
        <w:tabs>
          <w:tab w:val="left" w:pos="1178"/>
          <w:tab w:val="left" w:pos="9053"/>
        </w:tabs>
        <w:ind w:firstLine="567"/>
        <w:contextualSpacing/>
        <w:jc w:val="both"/>
        <w:rPr>
          <w:sz w:val="28"/>
          <w:szCs w:val="28"/>
        </w:rPr>
      </w:pPr>
      <w:r w:rsidRPr="00625E09">
        <w:rPr>
          <w:sz w:val="28"/>
          <w:szCs w:val="28"/>
        </w:rPr>
        <w:t>Проблемы при исполнении полномочия в отчетном периоде не выявлены.</w:t>
      </w:r>
    </w:p>
    <w:p w:rsidR="003243EB" w:rsidRPr="00625E09" w:rsidRDefault="003243EB" w:rsidP="003243EB">
      <w:pPr>
        <w:tabs>
          <w:tab w:val="left" w:pos="1178"/>
          <w:tab w:val="left" w:pos="9053"/>
        </w:tabs>
        <w:ind w:firstLine="567"/>
        <w:contextualSpacing/>
        <w:jc w:val="both"/>
        <w:rPr>
          <w:color w:val="000000"/>
          <w:spacing w:val="-1"/>
          <w:sz w:val="28"/>
          <w:szCs w:val="28"/>
        </w:rPr>
      </w:pPr>
    </w:p>
    <w:p w:rsidR="003243EB" w:rsidRPr="00625E09" w:rsidRDefault="003243EB" w:rsidP="003243EB">
      <w:pPr>
        <w:tabs>
          <w:tab w:val="left" w:pos="1178"/>
          <w:tab w:val="left" w:pos="9053"/>
        </w:tabs>
        <w:ind w:firstLine="567"/>
        <w:contextualSpacing/>
        <w:jc w:val="right"/>
        <w:rPr>
          <w:color w:val="000000"/>
          <w:spacing w:val="-1"/>
          <w:sz w:val="28"/>
          <w:szCs w:val="28"/>
        </w:rPr>
      </w:pPr>
      <w:r w:rsidRPr="00625E09">
        <w:rPr>
          <w:color w:val="000000"/>
          <w:spacing w:val="-1"/>
          <w:sz w:val="28"/>
          <w:szCs w:val="28"/>
        </w:rPr>
        <w:t>Таблица №5-связь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8"/>
        <w:gridCol w:w="921"/>
        <w:gridCol w:w="921"/>
        <w:gridCol w:w="921"/>
        <w:gridCol w:w="927"/>
        <w:gridCol w:w="920"/>
        <w:gridCol w:w="920"/>
        <w:gridCol w:w="920"/>
        <w:gridCol w:w="927"/>
        <w:gridCol w:w="1805"/>
      </w:tblGrid>
      <w:tr w:rsidR="003243EB" w:rsidRPr="00625E09" w:rsidTr="008E26E8">
        <w:trPr>
          <w:cantSplit/>
          <w:trHeight w:val="305"/>
          <w:tblHeader/>
        </w:trPr>
        <w:tc>
          <w:tcPr>
            <w:tcW w:w="2116" w:type="pct"/>
            <w:vMerge w:val="restart"/>
            <w:shd w:val="clear" w:color="auto" w:fill="auto"/>
            <w:vAlign w:val="center"/>
          </w:tcPr>
          <w:p w:rsidR="003243EB" w:rsidRPr="00625E09" w:rsidRDefault="003243EB" w:rsidP="008E26E8">
            <w:pPr>
              <w:jc w:val="center"/>
              <w:rPr>
                <w:rFonts w:eastAsia="Calibri"/>
                <w:b/>
              </w:rPr>
            </w:pPr>
            <w:r w:rsidRPr="00625E09">
              <w:rPr>
                <w:rFonts w:eastAsia="Calibri"/>
                <w:b/>
              </w:rPr>
              <w:t>Показатель</w:t>
            </w:r>
          </w:p>
        </w:tc>
        <w:tc>
          <w:tcPr>
            <w:tcW w:w="1158" w:type="pct"/>
            <w:gridSpan w:val="4"/>
            <w:shd w:val="clear" w:color="auto" w:fill="auto"/>
            <w:vAlign w:val="center"/>
          </w:tcPr>
          <w:p w:rsidR="003243EB" w:rsidRPr="00625E09" w:rsidRDefault="003243EB" w:rsidP="008E26E8">
            <w:pPr>
              <w:jc w:val="center"/>
              <w:rPr>
                <w:rFonts w:eastAsia="Calibri"/>
                <w:b/>
              </w:rPr>
            </w:pPr>
            <w:r w:rsidRPr="00625E09">
              <w:rPr>
                <w:rFonts w:eastAsia="Calibri"/>
                <w:b/>
              </w:rPr>
              <w:t>2014 год</w:t>
            </w:r>
          </w:p>
        </w:tc>
        <w:tc>
          <w:tcPr>
            <w:tcW w:w="1158" w:type="pct"/>
            <w:gridSpan w:val="4"/>
            <w:shd w:val="clear" w:color="auto" w:fill="auto"/>
            <w:vAlign w:val="center"/>
          </w:tcPr>
          <w:p w:rsidR="003243EB" w:rsidRPr="00625E09" w:rsidRDefault="003243EB" w:rsidP="008E26E8">
            <w:pPr>
              <w:jc w:val="center"/>
              <w:rPr>
                <w:rFonts w:eastAsia="Calibri"/>
                <w:b/>
              </w:rPr>
            </w:pPr>
            <w:r w:rsidRPr="00625E09">
              <w:rPr>
                <w:rFonts w:eastAsia="Calibri"/>
                <w:b/>
              </w:rPr>
              <w:t>2015 год</w:t>
            </w:r>
          </w:p>
        </w:tc>
        <w:tc>
          <w:tcPr>
            <w:tcW w:w="567" w:type="pct"/>
            <w:vMerge w:val="restart"/>
            <w:vAlign w:val="center"/>
          </w:tcPr>
          <w:p w:rsidR="003243EB" w:rsidRPr="00625E09" w:rsidRDefault="003243EB" w:rsidP="008E26E8">
            <w:pPr>
              <w:jc w:val="center"/>
              <w:rPr>
                <w:rFonts w:eastAsia="Calibri"/>
                <w:b/>
              </w:rPr>
            </w:pPr>
            <w:r w:rsidRPr="00625E09">
              <w:rPr>
                <w:rFonts w:eastAsia="Calibri"/>
                <w:b/>
              </w:rPr>
              <w:t xml:space="preserve">Отклонение показателей за 12 месяцев, </w:t>
            </w:r>
          </w:p>
          <w:p w:rsidR="003243EB" w:rsidRPr="00625E09" w:rsidRDefault="003243EB" w:rsidP="008E26E8">
            <w:pPr>
              <w:jc w:val="center"/>
              <w:rPr>
                <w:rFonts w:eastAsia="Calibri"/>
                <w:b/>
              </w:rPr>
            </w:pPr>
            <w:r w:rsidRPr="00625E09">
              <w:rPr>
                <w:rFonts w:eastAsia="Calibri"/>
                <w:b/>
              </w:rPr>
              <w:t xml:space="preserve"> % </w:t>
            </w:r>
          </w:p>
        </w:tc>
      </w:tr>
      <w:tr w:rsidR="003243EB" w:rsidRPr="00625E09" w:rsidTr="008E26E8">
        <w:trPr>
          <w:cantSplit/>
          <w:trHeight w:val="327"/>
          <w:tblHeader/>
        </w:trPr>
        <w:tc>
          <w:tcPr>
            <w:tcW w:w="2116" w:type="pct"/>
            <w:vMerge/>
            <w:shd w:val="clear" w:color="auto" w:fill="auto"/>
            <w:vAlign w:val="center"/>
          </w:tcPr>
          <w:p w:rsidR="003243EB" w:rsidRPr="00625E09" w:rsidRDefault="003243EB" w:rsidP="008E26E8">
            <w:pPr>
              <w:jc w:val="center"/>
              <w:rPr>
                <w:rFonts w:eastAsia="Calibri"/>
                <w:b/>
              </w:rPr>
            </w:pPr>
          </w:p>
        </w:tc>
        <w:tc>
          <w:tcPr>
            <w:tcW w:w="289" w:type="pct"/>
            <w:shd w:val="clear" w:color="auto" w:fill="auto"/>
            <w:vAlign w:val="center"/>
          </w:tcPr>
          <w:p w:rsidR="003243EB" w:rsidRPr="00625E09" w:rsidRDefault="003243EB" w:rsidP="008E26E8">
            <w:pPr>
              <w:jc w:val="center"/>
              <w:rPr>
                <w:rFonts w:eastAsia="Calibri"/>
                <w:b/>
              </w:rPr>
            </w:pPr>
            <w:r w:rsidRPr="00625E09">
              <w:rPr>
                <w:rFonts w:eastAsia="Calibri"/>
                <w:b/>
              </w:rPr>
              <w:t>1 кв.</w:t>
            </w:r>
          </w:p>
        </w:tc>
        <w:tc>
          <w:tcPr>
            <w:tcW w:w="289" w:type="pct"/>
            <w:shd w:val="clear" w:color="auto" w:fill="auto"/>
            <w:vAlign w:val="center"/>
          </w:tcPr>
          <w:p w:rsidR="003243EB" w:rsidRPr="00625E09" w:rsidRDefault="003243EB" w:rsidP="008E26E8">
            <w:pPr>
              <w:jc w:val="center"/>
              <w:rPr>
                <w:rFonts w:eastAsia="Calibri"/>
                <w:b/>
              </w:rPr>
            </w:pPr>
            <w:r w:rsidRPr="00625E09">
              <w:rPr>
                <w:rFonts w:eastAsia="Calibri"/>
                <w:b/>
              </w:rPr>
              <w:t>2 кв.</w:t>
            </w:r>
          </w:p>
        </w:tc>
        <w:tc>
          <w:tcPr>
            <w:tcW w:w="289" w:type="pct"/>
            <w:shd w:val="clear" w:color="auto" w:fill="auto"/>
            <w:vAlign w:val="center"/>
          </w:tcPr>
          <w:p w:rsidR="003243EB" w:rsidRPr="00625E09" w:rsidRDefault="003243EB" w:rsidP="008E26E8">
            <w:pPr>
              <w:jc w:val="center"/>
              <w:rPr>
                <w:rFonts w:eastAsia="Calibri"/>
                <w:b/>
              </w:rPr>
            </w:pPr>
            <w:r w:rsidRPr="00625E09">
              <w:rPr>
                <w:rFonts w:eastAsia="Calibri"/>
                <w:b/>
              </w:rPr>
              <w:t>3 кв.</w:t>
            </w:r>
          </w:p>
        </w:tc>
        <w:tc>
          <w:tcPr>
            <w:tcW w:w="290" w:type="pct"/>
            <w:shd w:val="clear" w:color="auto" w:fill="FBD4B4"/>
            <w:vAlign w:val="center"/>
          </w:tcPr>
          <w:p w:rsidR="003243EB" w:rsidRPr="00625E09" w:rsidRDefault="003243EB" w:rsidP="008E26E8">
            <w:pPr>
              <w:jc w:val="center"/>
              <w:rPr>
                <w:rFonts w:eastAsia="Calibri"/>
                <w:b/>
              </w:rPr>
            </w:pPr>
            <w:r w:rsidRPr="00625E09">
              <w:rPr>
                <w:rFonts w:eastAsia="Calibri"/>
                <w:b/>
              </w:rPr>
              <w:t>12 мес.</w:t>
            </w:r>
          </w:p>
        </w:tc>
        <w:tc>
          <w:tcPr>
            <w:tcW w:w="289" w:type="pct"/>
            <w:shd w:val="clear" w:color="auto" w:fill="auto"/>
            <w:vAlign w:val="center"/>
          </w:tcPr>
          <w:p w:rsidR="003243EB" w:rsidRPr="00625E09" w:rsidRDefault="003243EB" w:rsidP="008E26E8">
            <w:pPr>
              <w:jc w:val="center"/>
              <w:rPr>
                <w:rFonts w:eastAsia="Calibri"/>
                <w:b/>
              </w:rPr>
            </w:pPr>
            <w:r w:rsidRPr="00625E09">
              <w:rPr>
                <w:rFonts w:eastAsia="Calibri"/>
                <w:b/>
              </w:rPr>
              <w:t>1 кв.</w:t>
            </w:r>
          </w:p>
        </w:tc>
        <w:tc>
          <w:tcPr>
            <w:tcW w:w="289" w:type="pct"/>
            <w:shd w:val="clear" w:color="auto" w:fill="auto"/>
            <w:vAlign w:val="center"/>
          </w:tcPr>
          <w:p w:rsidR="003243EB" w:rsidRPr="00625E09" w:rsidRDefault="003243EB" w:rsidP="008E26E8">
            <w:pPr>
              <w:jc w:val="center"/>
              <w:rPr>
                <w:rFonts w:eastAsia="Calibri"/>
                <w:b/>
              </w:rPr>
            </w:pPr>
            <w:r w:rsidRPr="00625E09">
              <w:rPr>
                <w:rFonts w:eastAsia="Calibri"/>
                <w:b/>
              </w:rPr>
              <w:t>2 кв.</w:t>
            </w:r>
          </w:p>
        </w:tc>
        <w:tc>
          <w:tcPr>
            <w:tcW w:w="289" w:type="pct"/>
            <w:shd w:val="clear" w:color="auto" w:fill="auto"/>
            <w:vAlign w:val="center"/>
          </w:tcPr>
          <w:p w:rsidR="003243EB" w:rsidRPr="00625E09" w:rsidRDefault="003243EB" w:rsidP="008E26E8">
            <w:pPr>
              <w:jc w:val="center"/>
              <w:rPr>
                <w:rFonts w:eastAsia="Calibri"/>
                <w:b/>
              </w:rPr>
            </w:pPr>
            <w:r w:rsidRPr="00625E09">
              <w:rPr>
                <w:rFonts w:eastAsia="Calibri"/>
                <w:b/>
              </w:rPr>
              <w:t>3 кв.</w:t>
            </w:r>
          </w:p>
        </w:tc>
        <w:tc>
          <w:tcPr>
            <w:tcW w:w="290" w:type="pct"/>
            <w:shd w:val="clear" w:color="auto" w:fill="FBD4B4"/>
            <w:vAlign w:val="center"/>
          </w:tcPr>
          <w:p w:rsidR="003243EB" w:rsidRPr="00625E09" w:rsidRDefault="003243EB" w:rsidP="008E26E8">
            <w:pPr>
              <w:jc w:val="center"/>
              <w:rPr>
                <w:rFonts w:eastAsia="Calibri"/>
                <w:b/>
              </w:rPr>
            </w:pPr>
            <w:r w:rsidRPr="00625E09">
              <w:rPr>
                <w:rFonts w:eastAsia="Calibri"/>
                <w:b/>
              </w:rPr>
              <w:t>12 мес.</w:t>
            </w:r>
          </w:p>
        </w:tc>
        <w:tc>
          <w:tcPr>
            <w:tcW w:w="567" w:type="pct"/>
            <w:vMerge/>
          </w:tcPr>
          <w:p w:rsidR="003243EB" w:rsidRPr="00625E09" w:rsidRDefault="003243EB" w:rsidP="008E26E8">
            <w:pPr>
              <w:jc w:val="center"/>
              <w:rPr>
                <w:rFonts w:eastAsia="Calibri"/>
                <w:b/>
              </w:rPr>
            </w:pPr>
          </w:p>
        </w:tc>
      </w:tr>
      <w:tr w:rsidR="003243EB" w:rsidRPr="00625E09" w:rsidTr="008E26E8">
        <w:trPr>
          <w:cantSplit/>
        </w:trPr>
        <w:tc>
          <w:tcPr>
            <w:tcW w:w="2116" w:type="pct"/>
            <w:shd w:val="clear" w:color="auto" w:fill="auto"/>
          </w:tcPr>
          <w:p w:rsidR="003243EB" w:rsidRPr="00625E09" w:rsidRDefault="003243EB" w:rsidP="008E26E8">
            <w:pPr>
              <w:jc w:val="both"/>
              <w:rPr>
                <w:rFonts w:eastAsia="Calibri"/>
              </w:rPr>
            </w:pPr>
            <w:r w:rsidRPr="00625E09">
              <w:rPr>
                <w:rFonts w:eastAsia="Calibri"/>
              </w:rPr>
              <w:t>Количество поступивших заявок (заявлений) на выдачу (переоформление, аннулирование) разрешений (свидетельств)</w:t>
            </w:r>
          </w:p>
        </w:tc>
        <w:tc>
          <w:tcPr>
            <w:tcW w:w="289" w:type="pct"/>
            <w:shd w:val="clear" w:color="auto" w:fill="auto"/>
            <w:vAlign w:val="center"/>
          </w:tcPr>
          <w:p w:rsidR="003243EB" w:rsidRPr="00625E09" w:rsidRDefault="003243EB" w:rsidP="008E26E8">
            <w:pPr>
              <w:jc w:val="center"/>
              <w:rPr>
                <w:rFonts w:eastAsia="Calibri"/>
                <w:i/>
              </w:rPr>
            </w:pPr>
            <w:r w:rsidRPr="00625E09">
              <w:rPr>
                <w:rFonts w:eastAsia="Calibri"/>
                <w:i/>
              </w:rPr>
              <w:t>0</w:t>
            </w:r>
          </w:p>
        </w:tc>
        <w:tc>
          <w:tcPr>
            <w:tcW w:w="289" w:type="pct"/>
            <w:shd w:val="clear" w:color="auto" w:fill="auto"/>
            <w:vAlign w:val="center"/>
          </w:tcPr>
          <w:p w:rsidR="003243EB" w:rsidRPr="00625E09" w:rsidRDefault="003243EB" w:rsidP="008E26E8">
            <w:pPr>
              <w:jc w:val="center"/>
              <w:rPr>
                <w:rFonts w:eastAsia="Calibri"/>
                <w:i/>
              </w:rPr>
            </w:pPr>
            <w:r w:rsidRPr="00625E09">
              <w:rPr>
                <w:rFonts w:eastAsia="Calibri"/>
                <w:i/>
              </w:rPr>
              <w:t>0</w:t>
            </w:r>
          </w:p>
        </w:tc>
        <w:tc>
          <w:tcPr>
            <w:tcW w:w="289" w:type="pct"/>
            <w:shd w:val="clear" w:color="auto" w:fill="auto"/>
            <w:vAlign w:val="center"/>
          </w:tcPr>
          <w:p w:rsidR="003243EB" w:rsidRPr="00625E09" w:rsidRDefault="003243EB" w:rsidP="008E26E8">
            <w:pPr>
              <w:jc w:val="center"/>
              <w:rPr>
                <w:rFonts w:eastAsia="Calibri"/>
                <w:i/>
              </w:rPr>
            </w:pPr>
            <w:r w:rsidRPr="00625E09">
              <w:rPr>
                <w:rFonts w:eastAsia="Calibri"/>
                <w:i/>
              </w:rPr>
              <w:t>0</w:t>
            </w:r>
          </w:p>
        </w:tc>
        <w:tc>
          <w:tcPr>
            <w:tcW w:w="290" w:type="pct"/>
            <w:shd w:val="clear" w:color="auto" w:fill="FBD4B4"/>
            <w:vAlign w:val="center"/>
          </w:tcPr>
          <w:p w:rsidR="003243EB" w:rsidRPr="00625E09" w:rsidRDefault="003243EB" w:rsidP="008E26E8">
            <w:pPr>
              <w:jc w:val="center"/>
              <w:rPr>
                <w:rFonts w:eastAsia="Calibri"/>
                <w:i/>
              </w:rPr>
            </w:pPr>
            <w:r w:rsidRPr="00625E09">
              <w:rPr>
                <w:rFonts w:eastAsia="Calibri"/>
                <w:i/>
              </w:rPr>
              <w:t>0</w:t>
            </w:r>
          </w:p>
        </w:tc>
        <w:tc>
          <w:tcPr>
            <w:tcW w:w="289" w:type="pct"/>
            <w:shd w:val="clear" w:color="auto" w:fill="auto"/>
            <w:vAlign w:val="center"/>
          </w:tcPr>
          <w:p w:rsidR="003243EB" w:rsidRPr="00625E09" w:rsidRDefault="003243EB" w:rsidP="008E26E8">
            <w:pPr>
              <w:jc w:val="center"/>
              <w:rPr>
                <w:rFonts w:eastAsia="Calibri"/>
                <w:i/>
              </w:rPr>
            </w:pPr>
            <w:r w:rsidRPr="00625E09">
              <w:rPr>
                <w:rFonts w:eastAsia="Calibri"/>
                <w:i/>
              </w:rPr>
              <w:t>0</w:t>
            </w:r>
          </w:p>
        </w:tc>
        <w:tc>
          <w:tcPr>
            <w:tcW w:w="289" w:type="pct"/>
            <w:shd w:val="clear" w:color="auto" w:fill="auto"/>
            <w:vAlign w:val="center"/>
          </w:tcPr>
          <w:p w:rsidR="003243EB" w:rsidRPr="00625E09" w:rsidRDefault="003243EB" w:rsidP="008E26E8">
            <w:pPr>
              <w:jc w:val="center"/>
              <w:rPr>
                <w:rFonts w:eastAsia="Calibri"/>
                <w:i/>
              </w:rPr>
            </w:pPr>
            <w:r w:rsidRPr="00625E09">
              <w:rPr>
                <w:rFonts w:eastAsia="Calibri"/>
                <w:i/>
              </w:rPr>
              <w:t>0</w:t>
            </w:r>
          </w:p>
        </w:tc>
        <w:tc>
          <w:tcPr>
            <w:tcW w:w="289" w:type="pct"/>
            <w:shd w:val="clear" w:color="auto" w:fill="auto"/>
            <w:vAlign w:val="center"/>
          </w:tcPr>
          <w:p w:rsidR="003243EB" w:rsidRPr="00625E09" w:rsidRDefault="003243EB" w:rsidP="008E26E8">
            <w:pPr>
              <w:jc w:val="center"/>
              <w:rPr>
                <w:rFonts w:eastAsia="Calibri"/>
                <w:i/>
              </w:rPr>
            </w:pPr>
            <w:r w:rsidRPr="00625E09">
              <w:rPr>
                <w:rFonts w:eastAsia="Calibri"/>
                <w:i/>
              </w:rPr>
              <w:t>0</w:t>
            </w:r>
          </w:p>
        </w:tc>
        <w:tc>
          <w:tcPr>
            <w:tcW w:w="290" w:type="pct"/>
            <w:shd w:val="clear" w:color="auto" w:fill="FBD4B4"/>
            <w:vAlign w:val="center"/>
          </w:tcPr>
          <w:p w:rsidR="003243EB" w:rsidRPr="00625E09" w:rsidRDefault="003243EB" w:rsidP="008E26E8">
            <w:pPr>
              <w:jc w:val="center"/>
              <w:rPr>
                <w:rFonts w:eastAsia="Calibri"/>
                <w:i/>
              </w:rPr>
            </w:pPr>
            <w:r w:rsidRPr="00625E09">
              <w:rPr>
                <w:rFonts w:eastAsia="Calibri"/>
                <w:i/>
              </w:rPr>
              <w:t>0</w:t>
            </w:r>
          </w:p>
        </w:tc>
        <w:tc>
          <w:tcPr>
            <w:tcW w:w="567" w:type="pct"/>
            <w:vAlign w:val="center"/>
          </w:tcPr>
          <w:p w:rsidR="003243EB" w:rsidRPr="00625E09" w:rsidRDefault="003243EB" w:rsidP="008E26E8">
            <w:pPr>
              <w:jc w:val="center"/>
              <w:rPr>
                <w:rFonts w:eastAsia="Calibri"/>
                <w:i/>
              </w:rPr>
            </w:pPr>
            <w:r w:rsidRPr="00625E09">
              <w:rPr>
                <w:rFonts w:eastAsia="Calibri"/>
                <w:i/>
              </w:rPr>
              <w:t>0</w:t>
            </w:r>
          </w:p>
        </w:tc>
      </w:tr>
      <w:tr w:rsidR="003243EB" w:rsidRPr="00625E09" w:rsidTr="008E26E8">
        <w:trPr>
          <w:cantSplit/>
        </w:trPr>
        <w:tc>
          <w:tcPr>
            <w:tcW w:w="2116" w:type="pct"/>
            <w:shd w:val="clear" w:color="auto" w:fill="auto"/>
          </w:tcPr>
          <w:p w:rsidR="003243EB" w:rsidRPr="00625E09" w:rsidRDefault="003243EB" w:rsidP="008E26E8">
            <w:pPr>
              <w:jc w:val="both"/>
              <w:rPr>
                <w:rFonts w:eastAsia="Calibri"/>
              </w:rPr>
            </w:pPr>
            <w:r w:rsidRPr="00625E09">
              <w:rPr>
                <w:rFonts w:eastAsia="Calibri"/>
              </w:rPr>
              <w:t xml:space="preserve">Общее количество </w:t>
            </w:r>
            <w:proofErr w:type="gramStart"/>
            <w:r w:rsidRPr="00625E09">
              <w:rPr>
                <w:rFonts w:eastAsia="Calibri"/>
              </w:rPr>
              <w:t>зарегистрированных</w:t>
            </w:r>
            <w:proofErr w:type="gramEnd"/>
            <w:r w:rsidRPr="00625E09">
              <w:rPr>
                <w:rFonts w:eastAsia="Calibri"/>
              </w:rPr>
              <w:t xml:space="preserve"> РЭС и ВЧУ, в том числе: </w:t>
            </w:r>
          </w:p>
        </w:tc>
        <w:tc>
          <w:tcPr>
            <w:tcW w:w="289" w:type="pct"/>
            <w:shd w:val="clear" w:color="auto" w:fill="auto"/>
            <w:vAlign w:val="center"/>
          </w:tcPr>
          <w:p w:rsidR="003243EB" w:rsidRPr="00625E09" w:rsidRDefault="003243EB" w:rsidP="008E26E8">
            <w:pPr>
              <w:jc w:val="center"/>
              <w:rPr>
                <w:rFonts w:eastAsia="Calibri"/>
                <w:i/>
              </w:rPr>
            </w:pPr>
            <w:r w:rsidRPr="00625E09">
              <w:rPr>
                <w:rFonts w:eastAsia="Calibri"/>
                <w:i/>
              </w:rPr>
              <w:t>0</w:t>
            </w:r>
          </w:p>
        </w:tc>
        <w:tc>
          <w:tcPr>
            <w:tcW w:w="289" w:type="pct"/>
            <w:shd w:val="clear" w:color="auto" w:fill="auto"/>
            <w:vAlign w:val="center"/>
          </w:tcPr>
          <w:p w:rsidR="003243EB" w:rsidRPr="00625E09" w:rsidRDefault="003243EB" w:rsidP="008E26E8">
            <w:pPr>
              <w:jc w:val="center"/>
              <w:rPr>
                <w:rFonts w:eastAsia="Calibri"/>
                <w:i/>
              </w:rPr>
            </w:pPr>
            <w:r w:rsidRPr="00625E09">
              <w:rPr>
                <w:rFonts w:eastAsia="Calibri"/>
                <w:i/>
              </w:rPr>
              <w:t>0</w:t>
            </w:r>
          </w:p>
        </w:tc>
        <w:tc>
          <w:tcPr>
            <w:tcW w:w="289" w:type="pct"/>
            <w:shd w:val="clear" w:color="auto" w:fill="auto"/>
            <w:vAlign w:val="center"/>
          </w:tcPr>
          <w:p w:rsidR="003243EB" w:rsidRPr="00625E09" w:rsidRDefault="003243EB" w:rsidP="008E26E8">
            <w:pPr>
              <w:jc w:val="center"/>
              <w:rPr>
                <w:rFonts w:eastAsia="Calibri"/>
                <w:i/>
              </w:rPr>
            </w:pPr>
            <w:r w:rsidRPr="00625E09">
              <w:rPr>
                <w:rFonts w:eastAsia="Calibri"/>
                <w:i/>
              </w:rPr>
              <w:t>0</w:t>
            </w:r>
          </w:p>
        </w:tc>
        <w:tc>
          <w:tcPr>
            <w:tcW w:w="290" w:type="pct"/>
            <w:shd w:val="clear" w:color="auto" w:fill="FBD4B4"/>
            <w:vAlign w:val="center"/>
          </w:tcPr>
          <w:p w:rsidR="003243EB" w:rsidRPr="00625E09" w:rsidRDefault="003243EB" w:rsidP="008E26E8">
            <w:pPr>
              <w:jc w:val="center"/>
              <w:rPr>
                <w:rFonts w:eastAsia="Calibri"/>
                <w:i/>
              </w:rPr>
            </w:pPr>
            <w:r w:rsidRPr="00625E09">
              <w:rPr>
                <w:rFonts w:eastAsia="Calibri"/>
                <w:i/>
              </w:rPr>
              <w:t>0</w:t>
            </w:r>
          </w:p>
        </w:tc>
        <w:tc>
          <w:tcPr>
            <w:tcW w:w="289" w:type="pct"/>
            <w:shd w:val="clear" w:color="auto" w:fill="auto"/>
            <w:vAlign w:val="center"/>
          </w:tcPr>
          <w:p w:rsidR="003243EB" w:rsidRPr="00625E09" w:rsidRDefault="003243EB" w:rsidP="008E26E8">
            <w:pPr>
              <w:jc w:val="center"/>
              <w:rPr>
                <w:rFonts w:eastAsia="Calibri"/>
                <w:i/>
              </w:rPr>
            </w:pPr>
            <w:r w:rsidRPr="00625E09">
              <w:rPr>
                <w:rFonts w:eastAsia="Calibri"/>
                <w:i/>
              </w:rPr>
              <w:t>0</w:t>
            </w:r>
          </w:p>
        </w:tc>
        <w:tc>
          <w:tcPr>
            <w:tcW w:w="289" w:type="pct"/>
            <w:shd w:val="clear" w:color="auto" w:fill="auto"/>
            <w:vAlign w:val="center"/>
          </w:tcPr>
          <w:p w:rsidR="003243EB" w:rsidRPr="00625E09" w:rsidRDefault="003243EB" w:rsidP="008E26E8">
            <w:pPr>
              <w:jc w:val="center"/>
              <w:rPr>
                <w:rFonts w:eastAsia="Calibri"/>
                <w:i/>
              </w:rPr>
            </w:pPr>
            <w:r w:rsidRPr="00625E09">
              <w:rPr>
                <w:rFonts w:eastAsia="Calibri"/>
                <w:i/>
              </w:rPr>
              <w:t>0</w:t>
            </w:r>
          </w:p>
        </w:tc>
        <w:tc>
          <w:tcPr>
            <w:tcW w:w="289" w:type="pct"/>
            <w:shd w:val="clear" w:color="auto" w:fill="auto"/>
            <w:vAlign w:val="center"/>
          </w:tcPr>
          <w:p w:rsidR="003243EB" w:rsidRPr="00625E09" w:rsidRDefault="003243EB" w:rsidP="008E26E8">
            <w:pPr>
              <w:jc w:val="center"/>
              <w:rPr>
                <w:rFonts w:eastAsia="Calibri"/>
                <w:i/>
              </w:rPr>
            </w:pPr>
            <w:r w:rsidRPr="00625E09">
              <w:rPr>
                <w:rFonts w:eastAsia="Calibri"/>
                <w:i/>
              </w:rPr>
              <w:t>0</w:t>
            </w:r>
          </w:p>
        </w:tc>
        <w:tc>
          <w:tcPr>
            <w:tcW w:w="290" w:type="pct"/>
            <w:shd w:val="clear" w:color="auto" w:fill="FBD4B4"/>
            <w:vAlign w:val="center"/>
          </w:tcPr>
          <w:p w:rsidR="003243EB" w:rsidRPr="00625E09" w:rsidRDefault="003243EB" w:rsidP="008E26E8">
            <w:pPr>
              <w:jc w:val="center"/>
              <w:rPr>
                <w:rFonts w:eastAsia="Calibri"/>
                <w:i/>
              </w:rPr>
            </w:pPr>
            <w:r w:rsidRPr="00625E09">
              <w:rPr>
                <w:rFonts w:eastAsia="Calibri"/>
                <w:i/>
              </w:rPr>
              <w:t>0</w:t>
            </w:r>
          </w:p>
        </w:tc>
        <w:tc>
          <w:tcPr>
            <w:tcW w:w="567" w:type="pct"/>
            <w:vAlign w:val="center"/>
          </w:tcPr>
          <w:p w:rsidR="003243EB" w:rsidRPr="00625E09" w:rsidRDefault="003243EB" w:rsidP="008E26E8">
            <w:pPr>
              <w:jc w:val="center"/>
              <w:rPr>
                <w:rFonts w:eastAsia="Calibri"/>
                <w:i/>
              </w:rPr>
            </w:pPr>
            <w:r w:rsidRPr="00625E09">
              <w:rPr>
                <w:rFonts w:eastAsia="Calibri"/>
                <w:i/>
              </w:rPr>
              <w:t>0</w:t>
            </w:r>
          </w:p>
        </w:tc>
      </w:tr>
      <w:tr w:rsidR="003243EB" w:rsidRPr="00625E09" w:rsidTr="008E26E8">
        <w:trPr>
          <w:cantSplit/>
        </w:trPr>
        <w:tc>
          <w:tcPr>
            <w:tcW w:w="2116" w:type="pct"/>
            <w:shd w:val="clear" w:color="auto" w:fill="auto"/>
          </w:tcPr>
          <w:p w:rsidR="003243EB" w:rsidRPr="00625E09" w:rsidRDefault="003243EB" w:rsidP="008E26E8">
            <w:pPr>
              <w:jc w:val="right"/>
              <w:rPr>
                <w:rFonts w:eastAsia="Calibri"/>
                <w:i/>
              </w:rPr>
            </w:pPr>
            <w:r w:rsidRPr="00625E09">
              <w:rPr>
                <w:rFonts w:eastAsia="Calibri"/>
                <w:i/>
              </w:rPr>
              <w:t>зарегистрировано впервые</w:t>
            </w:r>
          </w:p>
        </w:tc>
        <w:tc>
          <w:tcPr>
            <w:tcW w:w="289" w:type="pct"/>
            <w:shd w:val="clear" w:color="auto" w:fill="auto"/>
            <w:vAlign w:val="center"/>
          </w:tcPr>
          <w:p w:rsidR="003243EB" w:rsidRPr="00625E09" w:rsidRDefault="003243EB" w:rsidP="008E26E8">
            <w:pPr>
              <w:jc w:val="center"/>
              <w:rPr>
                <w:rFonts w:eastAsia="Calibri"/>
                <w:i/>
              </w:rPr>
            </w:pPr>
            <w:r w:rsidRPr="00625E09">
              <w:rPr>
                <w:rFonts w:eastAsia="Calibri"/>
                <w:i/>
              </w:rPr>
              <w:t>0</w:t>
            </w:r>
          </w:p>
        </w:tc>
        <w:tc>
          <w:tcPr>
            <w:tcW w:w="289" w:type="pct"/>
            <w:shd w:val="clear" w:color="auto" w:fill="auto"/>
            <w:vAlign w:val="center"/>
          </w:tcPr>
          <w:p w:rsidR="003243EB" w:rsidRPr="00625E09" w:rsidRDefault="003243EB" w:rsidP="008E26E8">
            <w:pPr>
              <w:jc w:val="center"/>
              <w:rPr>
                <w:rFonts w:eastAsia="Calibri"/>
                <w:i/>
              </w:rPr>
            </w:pPr>
            <w:r w:rsidRPr="00625E09">
              <w:rPr>
                <w:rFonts w:eastAsia="Calibri"/>
                <w:i/>
              </w:rPr>
              <w:t>0</w:t>
            </w:r>
          </w:p>
        </w:tc>
        <w:tc>
          <w:tcPr>
            <w:tcW w:w="289" w:type="pct"/>
            <w:shd w:val="clear" w:color="auto" w:fill="auto"/>
            <w:vAlign w:val="center"/>
          </w:tcPr>
          <w:p w:rsidR="003243EB" w:rsidRPr="00625E09" w:rsidRDefault="003243EB" w:rsidP="008E26E8">
            <w:pPr>
              <w:jc w:val="center"/>
              <w:rPr>
                <w:rFonts w:eastAsia="Calibri"/>
                <w:i/>
              </w:rPr>
            </w:pPr>
            <w:r w:rsidRPr="00625E09">
              <w:rPr>
                <w:rFonts w:eastAsia="Calibri"/>
                <w:i/>
              </w:rPr>
              <w:t>0</w:t>
            </w:r>
          </w:p>
        </w:tc>
        <w:tc>
          <w:tcPr>
            <w:tcW w:w="290" w:type="pct"/>
            <w:shd w:val="clear" w:color="auto" w:fill="FBD4B4"/>
            <w:vAlign w:val="center"/>
          </w:tcPr>
          <w:p w:rsidR="003243EB" w:rsidRPr="00625E09" w:rsidRDefault="003243EB" w:rsidP="008E26E8">
            <w:pPr>
              <w:jc w:val="center"/>
              <w:rPr>
                <w:rFonts w:eastAsia="Calibri"/>
                <w:i/>
              </w:rPr>
            </w:pPr>
            <w:r w:rsidRPr="00625E09">
              <w:rPr>
                <w:rFonts w:eastAsia="Calibri"/>
                <w:i/>
              </w:rPr>
              <w:t>0</w:t>
            </w:r>
          </w:p>
        </w:tc>
        <w:tc>
          <w:tcPr>
            <w:tcW w:w="289" w:type="pct"/>
            <w:shd w:val="clear" w:color="auto" w:fill="auto"/>
            <w:vAlign w:val="center"/>
          </w:tcPr>
          <w:p w:rsidR="003243EB" w:rsidRPr="00625E09" w:rsidRDefault="003243EB" w:rsidP="008E26E8">
            <w:pPr>
              <w:jc w:val="center"/>
              <w:rPr>
                <w:rFonts w:eastAsia="Calibri"/>
                <w:i/>
              </w:rPr>
            </w:pPr>
            <w:r w:rsidRPr="00625E09">
              <w:rPr>
                <w:rFonts w:eastAsia="Calibri"/>
                <w:i/>
              </w:rPr>
              <w:t>0</w:t>
            </w:r>
          </w:p>
        </w:tc>
        <w:tc>
          <w:tcPr>
            <w:tcW w:w="289" w:type="pct"/>
            <w:shd w:val="clear" w:color="auto" w:fill="auto"/>
            <w:vAlign w:val="center"/>
          </w:tcPr>
          <w:p w:rsidR="003243EB" w:rsidRPr="00625E09" w:rsidRDefault="003243EB" w:rsidP="008E26E8">
            <w:pPr>
              <w:jc w:val="center"/>
              <w:rPr>
                <w:rFonts w:eastAsia="Calibri"/>
                <w:i/>
              </w:rPr>
            </w:pPr>
            <w:r w:rsidRPr="00625E09">
              <w:rPr>
                <w:rFonts w:eastAsia="Calibri"/>
                <w:i/>
              </w:rPr>
              <w:t>0</w:t>
            </w:r>
          </w:p>
        </w:tc>
        <w:tc>
          <w:tcPr>
            <w:tcW w:w="289" w:type="pct"/>
            <w:shd w:val="clear" w:color="auto" w:fill="auto"/>
            <w:vAlign w:val="center"/>
          </w:tcPr>
          <w:p w:rsidR="003243EB" w:rsidRPr="00625E09" w:rsidRDefault="003243EB" w:rsidP="008E26E8">
            <w:pPr>
              <w:jc w:val="center"/>
              <w:rPr>
                <w:rFonts w:eastAsia="Calibri"/>
                <w:i/>
              </w:rPr>
            </w:pPr>
            <w:r w:rsidRPr="00625E09">
              <w:rPr>
                <w:rFonts w:eastAsia="Calibri"/>
                <w:i/>
              </w:rPr>
              <w:t>0</w:t>
            </w:r>
          </w:p>
        </w:tc>
        <w:tc>
          <w:tcPr>
            <w:tcW w:w="290" w:type="pct"/>
            <w:shd w:val="clear" w:color="auto" w:fill="FBD4B4"/>
            <w:vAlign w:val="center"/>
          </w:tcPr>
          <w:p w:rsidR="003243EB" w:rsidRPr="00625E09" w:rsidRDefault="003243EB" w:rsidP="008E26E8">
            <w:pPr>
              <w:jc w:val="center"/>
              <w:rPr>
                <w:rFonts w:eastAsia="Calibri"/>
                <w:i/>
              </w:rPr>
            </w:pPr>
            <w:r w:rsidRPr="00625E09">
              <w:rPr>
                <w:rFonts w:eastAsia="Calibri"/>
                <w:i/>
              </w:rPr>
              <w:t>0</w:t>
            </w:r>
          </w:p>
        </w:tc>
        <w:tc>
          <w:tcPr>
            <w:tcW w:w="567" w:type="pct"/>
            <w:vAlign w:val="center"/>
          </w:tcPr>
          <w:p w:rsidR="003243EB" w:rsidRPr="00625E09" w:rsidRDefault="003243EB" w:rsidP="008E26E8">
            <w:pPr>
              <w:jc w:val="center"/>
              <w:rPr>
                <w:rFonts w:eastAsia="Calibri"/>
                <w:i/>
              </w:rPr>
            </w:pPr>
            <w:r w:rsidRPr="00625E09">
              <w:rPr>
                <w:rFonts w:eastAsia="Calibri"/>
                <w:i/>
              </w:rPr>
              <w:t>0</w:t>
            </w:r>
          </w:p>
        </w:tc>
      </w:tr>
      <w:tr w:rsidR="003243EB" w:rsidRPr="00625E09" w:rsidTr="008E26E8">
        <w:trPr>
          <w:cantSplit/>
        </w:trPr>
        <w:tc>
          <w:tcPr>
            <w:tcW w:w="2116" w:type="pct"/>
            <w:shd w:val="clear" w:color="auto" w:fill="auto"/>
          </w:tcPr>
          <w:p w:rsidR="003243EB" w:rsidRPr="00625E09" w:rsidRDefault="003243EB" w:rsidP="008E26E8">
            <w:pPr>
              <w:jc w:val="right"/>
              <w:rPr>
                <w:rFonts w:eastAsia="Calibri"/>
                <w:i/>
              </w:rPr>
            </w:pPr>
            <w:r w:rsidRPr="00625E09">
              <w:rPr>
                <w:rFonts w:eastAsia="Calibri"/>
                <w:i/>
              </w:rPr>
              <w:t>перерегистрировано</w:t>
            </w:r>
          </w:p>
        </w:tc>
        <w:tc>
          <w:tcPr>
            <w:tcW w:w="289" w:type="pct"/>
            <w:shd w:val="clear" w:color="auto" w:fill="auto"/>
            <w:vAlign w:val="center"/>
          </w:tcPr>
          <w:p w:rsidR="003243EB" w:rsidRPr="00625E09" w:rsidRDefault="003243EB" w:rsidP="008E26E8">
            <w:pPr>
              <w:jc w:val="center"/>
              <w:rPr>
                <w:rFonts w:eastAsia="Calibri"/>
                <w:i/>
              </w:rPr>
            </w:pPr>
            <w:r w:rsidRPr="00625E09">
              <w:rPr>
                <w:rFonts w:eastAsia="Calibri"/>
                <w:i/>
              </w:rPr>
              <w:t>0</w:t>
            </w:r>
          </w:p>
        </w:tc>
        <w:tc>
          <w:tcPr>
            <w:tcW w:w="289" w:type="pct"/>
            <w:shd w:val="clear" w:color="auto" w:fill="auto"/>
            <w:vAlign w:val="center"/>
          </w:tcPr>
          <w:p w:rsidR="003243EB" w:rsidRPr="00625E09" w:rsidRDefault="003243EB" w:rsidP="008E26E8">
            <w:pPr>
              <w:jc w:val="center"/>
              <w:rPr>
                <w:rFonts w:eastAsia="Calibri"/>
                <w:i/>
              </w:rPr>
            </w:pPr>
            <w:r w:rsidRPr="00625E09">
              <w:rPr>
                <w:rFonts w:eastAsia="Calibri"/>
                <w:i/>
              </w:rPr>
              <w:t>0</w:t>
            </w:r>
          </w:p>
        </w:tc>
        <w:tc>
          <w:tcPr>
            <w:tcW w:w="289" w:type="pct"/>
            <w:shd w:val="clear" w:color="auto" w:fill="auto"/>
            <w:vAlign w:val="center"/>
          </w:tcPr>
          <w:p w:rsidR="003243EB" w:rsidRPr="00625E09" w:rsidRDefault="003243EB" w:rsidP="008E26E8">
            <w:pPr>
              <w:jc w:val="center"/>
              <w:rPr>
                <w:rFonts w:eastAsia="Calibri"/>
                <w:i/>
              </w:rPr>
            </w:pPr>
            <w:r w:rsidRPr="00625E09">
              <w:rPr>
                <w:rFonts w:eastAsia="Calibri"/>
                <w:i/>
              </w:rPr>
              <w:t>0</w:t>
            </w:r>
          </w:p>
        </w:tc>
        <w:tc>
          <w:tcPr>
            <w:tcW w:w="290" w:type="pct"/>
            <w:shd w:val="clear" w:color="auto" w:fill="FBD4B4"/>
            <w:vAlign w:val="center"/>
          </w:tcPr>
          <w:p w:rsidR="003243EB" w:rsidRPr="00625E09" w:rsidRDefault="003243EB" w:rsidP="008E26E8">
            <w:pPr>
              <w:jc w:val="center"/>
              <w:rPr>
                <w:rFonts w:eastAsia="Calibri"/>
                <w:i/>
              </w:rPr>
            </w:pPr>
            <w:r w:rsidRPr="00625E09">
              <w:rPr>
                <w:rFonts w:eastAsia="Calibri"/>
                <w:i/>
              </w:rPr>
              <w:t>0</w:t>
            </w:r>
          </w:p>
        </w:tc>
        <w:tc>
          <w:tcPr>
            <w:tcW w:w="289" w:type="pct"/>
            <w:shd w:val="clear" w:color="auto" w:fill="auto"/>
            <w:vAlign w:val="center"/>
          </w:tcPr>
          <w:p w:rsidR="003243EB" w:rsidRPr="00625E09" w:rsidRDefault="003243EB" w:rsidP="008E26E8">
            <w:pPr>
              <w:jc w:val="center"/>
              <w:rPr>
                <w:rFonts w:eastAsia="Calibri"/>
                <w:i/>
              </w:rPr>
            </w:pPr>
            <w:r w:rsidRPr="00625E09">
              <w:rPr>
                <w:rFonts w:eastAsia="Calibri"/>
                <w:i/>
              </w:rPr>
              <w:t>0</w:t>
            </w:r>
          </w:p>
        </w:tc>
        <w:tc>
          <w:tcPr>
            <w:tcW w:w="289" w:type="pct"/>
            <w:shd w:val="clear" w:color="auto" w:fill="auto"/>
            <w:vAlign w:val="center"/>
          </w:tcPr>
          <w:p w:rsidR="003243EB" w:rsidRPr="00625E09" w:rsidRDefault="003243EB" w:rsidP="008E26E8">
            <w:pPr>
              <w:jc w:val="center"/>
              <w:rPr>
                <w:rFonts w:eastAsia="Calibri"/>
                <w:i/>
              </w:rPr>
            </w:pPr>
            <w:r w:rsidRPr="00625E09">
              <w:rPr>
                <w:rFonts w:eastAsia="Calibri"/>
                <w:i/>
              </w:rPr>
              <w:t>0</w:t>
            </w:r>
          </w:p>
        </w:tc>
        <w:tc>
          <w:tcPr>
            <w:tcW w:w="289" w:type="pct"/>
            <w:shd w:val="clear" w:color="auto" w:fill="auto"/>
            <w:vAlign w:val="center"/>
          </w:tcPr>
          <w:p w:rsidR="003243EB" w:rsidRPr="00625E09" w:rsidRDefault="003243EB" w:rsidP="008E26E8">
            <w:pPr>
              <w:jc w:val="center"/>
              <w:rPr>
                <w:rFonts w:eastAsia="Calibri"/>
                <w:i/>
              </w:rPr>
            </w:pPr>
            <w:r w:rsidRPr="00625E09">
              <w:rPr>
                <w:rFonts w:eastAsia="Calibri"/>
                <w:i/>
              </w:rPr>
              <w:t>0</w:t>
            </w:r>
          </w:p>
        </w:tc>
        <w:tc>
          <w:tcPr>
            <w:tcW w:w="290" w:type="pct"/>
            <w:shd w:val="clear" w:color="auto" w:fill="FBD4B4"/>
            <w:vAlign w:val="center"/>
          </w:tcPr>
          <w:p w:rsidR="003243EB" w:rsidRPr="00625E09" w:rsidRDefault="003243EB" w:rsidP="008E26E8">
            <w:pPr>
              <w:jc w:val="center"/>
              <w:rPr>
                <w:rFonts w:eastAsia="Calibri"/>
                <w:i/>
              </w:rPr>
            </w:pPr>
            <w:r w:rsidRPr="00625E09">
              <w:rPr>
                <w:rFonts w:eastAsia="Calibri"/>
                <w:i/>
              </w:rPr>
              <w:t>0</w:t>
            </w:r>
          </w:p>
        </w:tc>
        <w:tc>
          <w:tcPr>
            <w:tcW w:w="567" w:type="pct"/>
            <w:vAlign w:val="center"/>
          </w:tcPr>
          <w:p w:rsidR="003243EB" w:rsidRPr="00625E09" w:rsidRDefault="003243EB" w:rsidP="008E26E8">
            <w:pPr>
              <w:jc w:val="center"/>
              <w:rPr>
                <w:rFonts w:eastAsia="Calibri"/>
                <w:i/>
              </w:rPr>
            </w:pPr>
            <w:r w:rsidRPr="00625E09">
              <w:rPr>
                <w:rFonts w:eastAsia="Calibri"/>
                <w:i/>
              </w:rPr>
              <w:t>0</w:t>
            </w:r>
          </w:p>
        </w:tc>
      </w:tr>
    </w:tbl>
    <w:p w:rsidR="003243EB" w:rsidRPr="00625E09" w:rsidRDefault="003243EB" w:rsidP="003243EB">
      <w:pPr>
        <w:tabs>
          <w:tab w:val="left" w:pos="1178"/>
          <w:tab w:val="left" w:pos="9053"/>
        </w:tabs>
        <w:ind w:firstLine="567"/>
        <w:contextualSpacing/>
        <w:jc w:val="right"/>
        <w:rPr>
          <w:color w:val="000000"/>
          <w:spacing w:val="-1"/>
          <w:sz w:val="28"/>
          <w:szCs w:val="28"/>
        </w:rPr>
      </w:pPr>
    </w:p>
    <w:p w:rsidR="006010F7" w:rsidRPr="00625E09" w:rsidRDefault="006010F7" w:rsidP="003243EB">
      <w:pPr>
        <w:tabs>
          <w:tab w:val="left" w:pos="1178"/>
          <w:tab w:val="left" w:pos="9053"/>
        </w:tabs>
        <w:ind w:firstLine="567"/>
        <w:contextualSpacing/>
        <w:jc w:val="right"/>
        <w:rPr>
          <w:color w:val="000000"/>
          <w:spacing w:val="-1"/>
          <w:sz w:val="28"/>
          <w:szCs w:val="28"/>
        </w:rPr>
      </w:pPr>
    </w:p>
    <w:p w:rsidR="006010F7" w:rsidRPr="00625E09" w:rsidRDefault="006010F7" w:rsidP="003243EB">
      <w:pPr>
        <w:tabs>
          <w:tab w:val="left" w:pos="1178"/>
          <w:tab w:val="left" w:pos="9053"/>
        </w:tabs>
        <w:ind w:firstLine="567"/>
        <w:contextualSpacing/>
        <w:jc w:val="right"/>
        <w:rPr>
          <w:color w:val="000000"/>
          <w:spacing w:val="-1"/>
          <w:sz w:val="28"/>
          <w:szCs w:val="28"/>
        </w:rPr>
      </w:pPr>
    </w:p>
    <w:p w:rsidR="006010F7" w:rsidRPr="00625E09" w:rsidRDefault="006010F7" w:rsidP="003243EB">
      <w:pPr>
        <w:tabs>
          <w:tab w:val="left" w:pos="1178"/>
          <w:tab w:val="left" w:pos="9053"/>
        </w:tabs>
        <w:ind w:firstLine="567"/>
        <w:contextualSpacing/>
        <w:jc w:val="right"/>
        <w:rPr>
          <w:color w:val="000000"/>
          <w:spacing w:val="-1"/>
          <w:sz w:val="28"/>
          <w:szCs w:val="28"/>
        </w:rPr>
      </w:pPr>
    </w:p>
    <w:p w:rsidR="006010F7" w:rsidRPr="00625E09" w:rsidRDefault="006010F7" w:rsidP="003243EB">
      <w:pPr>
        <w:tabs>
          <w:tab w:val="left" w:pos="1178"/>
          <w:tab w:val="left" w:pos="9053"/>
        </w:tabs>
        <w:ind w:firstLine="567"/>
        <w:contextualSpacing/>
        <w:jc w:val="right"/>
        <w:rPr>
          <w:color w:val="000000"/>
          <w:spacing w:val="-1"/>
          <w:sz w:val="28"/>
          <w:szCs w:val="28"/>
        </w:rPr>
      </w:pPr>
    </w:p>
    <w:p w:rsidR="006010F7" w:rsidRPr="00625E09" w:rsidRDefault="006010F7" w:rsidP="003243EB">
      <w:pPr>
        <w:tabs>
          <w:tab w:val="left" w:pos="1178"/>
          <w:tab w:val="left" w:pos="9053"/>
        </w:tabs>
        <w:ind w:firstLine="567"/>
        <w:contextualSpacing/>
        <w:jc w:val="right"/>
        <w:rPr>
          <w:color w:val="000000"/>
          <w:spacing w:val="-1"/>
          <w:sz w:val="28"/>
          <w:szCs w:val="28"/>
        </w:rPr>
      </w:pPr>
    </w:p>
    <w:p w:rsidR="006010F7" w:rsidRPr="00625E09" w:rsidRDefault="006010F7" w:rsidP="003243EB">
      <w:pPr>
        <w:tabs>
          <w:tab w:val="left" w:pos="1178"/>
          <w:tab w:val="left" w:pos="9053"/>
        </w:tabs>
        <w:ind w:firstLine="567"/>
        <w:contextualSpacing/>
        <w:jc w:val="right"/>
        <w:rPr>
          <w:color w:val="000000"/>
          <w:spacing w:val="-1"/>
          <w:sz w:val="28"/>
          <w:szCs w:val="28"/>
        </w:rPr>
      </w:pPr>
    </w:p>
    <w:p w:rsidR="006010F7" w:rsidRPr="00625E09" w:rsidRDefault="006010F7" w:rsidP="003243EB">
      <w:pPr>
        <w:tabs>
          <w:tab w:val="left" w:pos="1178"/>
          <w:tab w:val="left" w:pos="9053"/>
        </w:tabs>
        <w:ind w:firstLine="567"/>
        <w:contextualSpacing/>
        <w:jc w:val="right"/>
        <w:rPr>
          <w:color w:val="000000"/>
          <w:spacing w:val="-1"/>
          <w:sz w:val="28"/>
          <w:szCs w:val="28"/>
        </w:rPr>
      </w:pPr>
    </w:p>
    <w:p w:rsidR="003243EB" w:rsidRPr="00625E09" w:rsidRDefault="003243EB" w:rsidP="003243EB">
      <w:pPr>
        <w:tabs>
          <w:tab w:val="left" w:pos="1178"/>
          <w:tab w:val="left" w:pos="9053"/>
        </w:tabs>
        <w:ind w:firstLine="567"/>
        <w:contextualSpacing/>
        <w:jc w:val="right"/>
        <w:rPr>
          <w:color w:val="000000"/>
          <w:spacing w:val="-1"/>
          <w:sz w:val="28"/>
          <w:szCs w:val="28"/>
        </w:rPr>
      </w:pPr>
      <w:r w:rsidRPr="00625E09">
        <w:rPr>
          <w:color w:val="000000"/>
          <w:spacing w:val="-1"/>
          <w:sz w:val="28"/>
          <w:szCs w:val="28"/>
        </w:rPr>
        <w:lastRenderedPageBreak/>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696"/>
        <w:gridCol w:w="696"/>
        <w:gridCol w:w="1321"/>
        <w:gridCol w:w="1321"/>
        <w:gridCol w:w="941"/>
        <w:gridCol w:w="974"/>
        <w:gridCol w:w="1396"/>
        <w:gridCol w:w="1321"/>
        <w:gridCol w:w="1321"/>
        <w:gridCol w:w="974"/>
        <w:gridCol w:w="974"/>
        <w:gridCol w:w="1396"/>
      </w:tblGrid>
      <w:tr w:rsidR="003243EB" w:rsidRPr="00625E09" w:rsidTr="008E26E8">
        <w:trPr>
          <w:cantSplit/>
          <w:tblHeader/>
        </w:trPr>
        <w:tc>
          <w:tcPr>
            <w:tcW w:w="813" w:type="pct"/>
            <w:vMerge w:val="restart"/>
            <w:shd w:val="clear" w:color="auto" w:fill="auto"/>
            <w:vAlign w:val="center"/>
          </w:tcPr>
          <w:p w:rsidR="003243EB" w:rsidRPr="00625E09" w:rsidRDefault="003243EB" w:rsidP="008E26E8">
            <w:pPr>
              <w:contextualSpacing/>
              <w:jc w:val="center"/>
              <w:rPr>
                <w:rFonts w:eastAsia="Calibri"/>
              </w:rPr>
            </w:pPr>
            <w:r w:rsidRPr="00625E09">
              <w:rPr>
                <w:rFonts w:eastAsia="Calibri"/>
              </w:rPr>
              <w:t>Показатель</w:t>
            </w:r>
          </w:p>
        </w:tc>
        <w:tc>
          <w:tcPr>
            <w:tcW w:w="437" w:type="pct"/>
            <w:gridSpan w:val="2"/>
            <w:shd w:val="clear" w:color="auto" w:fill="auto"/>
            <w:vAlign w:val="center"/>
          </w:tcPr>
          <w:p w:rsidR="003243EB" w:rsidRPr="00625E09" w:rsidRDefault="003243EB" w:rsidP="008E26E8">
            <w:pPr>
              <w:contextualSpacing/>
              <w:jc w:val="center"/>
              <w:rPr>
                <w:rFonts w:eastAsia="Calibri"/>
              </w:rPr>
            </w:pPr>
            <w:r w:rsidRPr="00625E09">
              <w:rPr>
                <w:rFonts w:eastAsia="Calibri"/>
              </w:rPr>
              <w:t>Значение показателя</w:t>
            </w:r>
          </w:p>
        </w:tc>
        <w:tc>
          <w:tcPr>
            <w:tcW w:w="830" w:type="pct"/>
            <w:gridSpan w:val="2"/>
            <w:shd w:val="clear" w:color="auto" w:fill="auto"/>
            <w:vAlign w:val="center"/>
          </w:tcPr>
          <w:p w:rsidR="003243EB" w:rsidRPr="00625E09" w:rsidRDefault="003243EB" w:rsidP="008E26E8">
            <w:pPr>
              <w:contextualSpacing/>
              <w:jc w:val="center"/>
              <w:rPr>
                <w:rFonts w:eastAsia="Calibri"/>
              </w:rPr>
            </w:pPr>
            <w:r w:rsidRPr="00625E09">
              <w:rPr>
                <w:rFonts w:eastAsia="Calibri"/>
              </w:rPr>
              <w:t>Количество сотрудников, в должностных регламентах которых установлено исполнение полномочия</w:t>
            </w:r>
          </w:p>
          <w:p w:rsidR="003243EB" w:rsidRPr="00625E09" w:rsidRDefault="003243EB" w:rsidP="008E26E8">
            <w:pPr>
              <w:contextualSpacing/>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1040" w:type="pct"/>
            <w:gridSpan w:val="3"/>
            <w:shd w:val="clear" w:color="auto" w:fill="auto"/>
            <w:vAlign w:val="center"/>
          </w:tcPr>
          <w:p w:rsidR="003243EB" w:rsidRPr="00625E09" w:rsidRDefault="003243EB" w:rsidP="008E26E8">
            <w:pPr>
              <w:contextualSpacing/>
              <w:jc w:val="center"/>
              <w:rPr>
                <w:rFonts w:eastAsia="Calibri"/>
              </w:rPr>
            </w:pPr>
            <w:r w:rsidRPr="00625E09">
              <w:rPr>
                <w:rFonts w:eastAsia="Calibri"/>
              </w:rPr>
              <w:t>Нагрузка на одного сотрудника</w:t>
            </w:r>
          </w:p>
          <w:p w:rsidR="003243EB" w:rsidRPr="00625E09" w:rsidRDefault="003243EB" w:rsidP="008E26E8">
            <w:pPr>
              <w:contextualSpacing/>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830" w:type="pct"/>
            <w:gridSpan w:val="2"/>
            <w:shd w:val="clear" w:color="auto" w:fill="auto"/>
            <w:vAlign w:val="center"/>
          </w:tcPr>
          <w:p w:rsidR="003243EB" w:rsidRPr="00625E09" w:rsidRDefault="003243EB" w:rsidP="008E26E8">
            <w:pPr>
              <w:contextualSpacing/>
              <w:jc w:val="center"/>
              <w:rPr>
                <w:rFonts w:eastAsia="Calibri"/>
              </w:rPr>
            </w:pPr>
            <w:r w:rsidRPr="00625E09">
              <w:rPr>
                <w:rFonts w:eastAsia="Calibri"/>
              </w:rPr>
              <w:t>Количество сотрудников, в должностных регламентах которых установлено исполнение полномочия</w:t>
            </w:r>
          </w:p>
          <w:p w:rsidR="003243EB" w:rsidRPr="00625E09" w:rsidRDefault="003243EB" w:rsidP="008E26E8">
            <w:pPr>
              <w:contextualSpacing/>
              <w:jc w:val="center"/>
              <w:rPr>
                <w:rFonts w:eastAsia="Calibri"/>
              </w:rPr>
            </w:pPr>
            <w:r w:rsidRPr="00625E09">
              <w:rPr>
                <w:rFonts w:eastAsia="Calibri"/>
              </w:rPr>
              <w:t>(</w:t>
            </w:r>
            <w:r w:rsidRPr="00625E09">
              <w:rPr>
                <w:rFonts w:eastAsia="Calibri"/>
                <w:b/>
              </w:rPr>
              <w:t>фактически</w:t>
            </w:r>
            <w:r w:rsidRPr="00625E09">
              <w:rPr>
                <w:rFonts w:eastAsia="Calibri"/>
              </w:rPr>
              <w:t>)</w:t>
            </w:r>
          </w:p>
        </w:tc>
        <w:tc>
          <w:tcPr>
            <w:tcW w:w="1050" w:type="pct"/>
            <w:gridSpan w:val="3"/>
            <w:shd w:val="clear" w:color="auto" w:fill="auto"/>
            <w:vAlign w:val="center"/>
          </w:tcPr>
          <w:p w:rsidR="003243EB" w:rsidRPr="00625E09" w:rsidRDefault="003243EB" w:rsidP="008E26E8">
            <w:pPr>
              <w:contextualSpacing/>
              <w:jc w:val="center"/>
              <w:rPr>
                <w:rFonts w:eastAsia="Calibri"/>
              </w:rPr>
            </w:pPr>
            <w:r w:rsidRPr="00625E09">
              <w:rPr>
                <w:rFonts w:eastAsia="Calibri"/>
              </w:rPr>
              <w:t>Нагрузка на одного сотрудника</w:t>
            </w:r>
          </w:p>
          <w:p w:rsidR="003243EB" w:rsidRPr="00625E09" w:rsidRDefault="003243EB" w:rsidP="008E26E8">
            <w:pPr>
              <w:contextualSpacing/>
              <w:jc w:val="center"/>
              <w:rPr>
                <w:rFonts w:eastAsia="Calibri"/>
              </w:rPr>
            </w:pPr>
            <w:r w:rsidRPr="00625E09">
              <w:rPr>
                <w:rFonts w:eastAsia="Calibri"/>
              </w:rPr>
              <w:t>(</w:t>
            </w:r>
            <w:r w:rsidRPr="00625E09">
              <w:rPr>
                <w:rFonts w:eastAsia="Calibri"/>
                <w:b/>
              </w:rPr>
              <w:t>фактически</w:t>
            </w:r>
            <w:r w:rsidRPr="00625E09">
              <w:rPr>
                <w:rFonts w:eastAsia="Calibri"/>
              </w:rPr>
              <w:t>)</w:t>
            </w:r>
          </w:p>
        </w:tc>
      </w:tr>
      <w:tr w:rsidR="003243EB" w:rsidRPr="00625E09" w:rsidTr="008E26E8">
        <w:trPr>
          <w:cantSplit/>
          <w:tblHeader/>
        </w:trPr>
        <w:tc>
          <w:tcPr>
            <w:tcW w:w="813" w:type="pct"/>
            <w:vMerge/>
            <w:shd w:val="clear" w:color="auto" w:fill="auto"/>
            <w:vAlign w:val="center"/>
          </w:tcPr>
          <w:p w:rsidR="003243EB" w:rsidRPr="00625E09" w:rsidRDefault="003243EB" w:rsidP="008E26E8">
            <w:pPr>
              <w:contextualSpacing/>
              <w:jc w:val="center"/>
              <w:rPr>
                <w:rFonts w:eastAsia="Calibri"/>
              </w:rPr>
            </w:pPr>
          </w:p>
        </w:tc>
        <w:tc>
          <w:tcPr>
            <w:tcW w:w="219" w:type="pct"/>
            <w:shd w:val="clear" w:color="auto" w:fill="auto"/>
            <w:vAlign w:val="center"/>
          </w:tcPr>
          <w:p w:rsidR="003243EB" w:rsidRPr="00625E09" w:rsidRDefault="003243EB"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2014 года</w:t>
            </w:r>
          </w:p>
        </w:tc>
        <w:tc>
          <w:tcPr>
            <w:tcW w:w="219" w:type="pct"/>
            <w:shd w:val="clear" w:color="auto" w:fill="auto"/>
            <w:vAlign w:val="center"/>
          </w:tcPr>
          <w:p w:rsidR="003243EB" w:rsidRPr="00625E09" w:rsidRDefault="003243EB"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2015 года</w:t>
            </w:r>
          </w:p>
        </w:tc>
        <w:tc>
          <w:tcPr>
            <w:tcW w:w="415" w:type="pct"/>
            <w:shd w:val="clear" w:color="auto" w:fill="auto"/>
            <w:vAlign w:val="center"/>
          </w:tcPr>
          <w:p w:rsidR="003243EB" w:rsidRPr="00625E09" w:rsidRDefault="003243EB" w:rsidP="008E26E8">
            <w:pPr>
              <w:contextualSpacing/>
              <w:jc w:val="center"/>
              <w:rPr>
                <w:rFonts w:eastAsia="Calibri"/>
              </w:rPr>
            </w:pPr>
            <w:r w:rsidRPr="00625E09">
              <w:rPr>
                <w:rFonts w:eastAsia="Calibri"/>
              </w:rPr>
              <w:t>по состоянию на 31.</w:t>
            </w:r>
            <w:r w:rsidRPr="00625E09">
              <w:rPr>
                <w:rFonts w:eastAsia="Calibri"/>
                <w:lang w:val="en-US"/>
              </w:rPr>
              <w:t>12</w:t>
            </w:r>
            <w:r w:rsidRPr="00625E09">
              <w:rPr>
                <w:rFonts w:eastAsia="Calibri"/>
              </w:rPr>
              <w:t>.2014</w:t>
            </w:r>
          </w:p>
        </w:tc>
        <w:tc>
          <w:tcPr>
            <w:tcW w:w="415" w:type="pct"/>
            <w:shd w:val="clear" w:color="auto" w:fill="auto"/>
            <w:vAlign w:val="center"/>
          </w:tcPr>
          <w:p w:rsidR="003243EB" w:rsidRPr="00625E09" w:rsidRDefault="003243EB" w:rsidP="008E26E8">
            <w:pPr>
              <w:contextualSpacing/>
              <w:jc w:val="center"/>
              <w:rPr>
                <w:rFonts w:eastAsia="Calibri"/>
              </w:rPr>
            </w:pPr>
            <w:r w:rsidRPr="00625E09">
              <w:rPr>
                <w:rFonts w:eastAsia="Calibri"/>
              </w:rPr>
              <w:t>по состоянию на 31.</w:t>
            </w:r>
            <w:r w:rsidRPr="00625E09">
              <w:rPr>
                <w:rFonts w:eastAsia="Calibri"/>
                <w:lang w:val="en-US"/>
              </w:rPr>
              <w:t>12</w:t>
            </w:r>
            <w:r w:rsidRPr="00625E09">
              <w:rPr>
                <w:rFonts w:eastAsia="Calibri"/>
              </w:rPr>
              <w:t>.2015</w:t>
            </w:r>
          </w:p>
        </w:tc>
        <w:tc>
          <w:tcPr>
            <w:tcW w:w="296" w:type="pct"/>
            <w:shd w:val="clear" w:color="auto" w:fill="auto"/>
            <w:vAlign w:val="center"/>
          </w:tcPr>
          <w:p w:rsidR="003243EB" w:rsidRPr="00625E09" w:rsidRDefault="003243EB" w:rsidP="008E26E8">
            <w:pPr>
              <w:contextualSpacing/>
              <w:jc w:val="center"/>
              <w:rPr>
                <w:rFonts w:eastAsia="Calibri"/>
              </w:rPr>
            </w:pPr>
            <w:r w:rsidRPr="00625E09">
              <w:rPr>
                <w:rFonts w:eastAsia="Calibri"/>
              </w:rPr>
              <w:t>2013 год</w:t>
            </w:r>
          </w:p>
        </w:tc>
        <w:tc>
          <w:tcPr>
            <w:tcW w:w="306" w:type="pct"/>
            <w:shd w:val="clear" w:color="auto" w:fill="FBD4B4"/>
            <w:vAlign w:val="center"/>
          </w:tcPr>
          <w:p w:rsidR="003243EB" w:rsidRPr="00625E09" w:rsidRDefault="003243EB" w:rsidP="008E26E8">
            <w:pPr>
              <w:contextualSpacing/>
              <w:jc w:val="center"/>
              <w:rPr>
                <w:rFonts w:eastAsia="Calibri"/>
              </w:rPr>
            </w:pPr>
            <w:r w:rsidRPr="00625E09">
              <w:rPr>
                <w:rFonts w:eastAsia="Calibri"/>
              </w:rPr>
              <w:t>2014 год</w:t>
            </w:r>
          </w:p>
        </w:tc>
        <w:tc>
          <w:tcPr>
            <w:tcW w:w="438" w:type="pct"/>
            <w:shd w:val="clear" w:color="auto" w:fill="FBD4B4"/>
            <w:vAlign w:val="center"/>
          </w:tcPr>
          <w:p w:rsidR="003243EB" w:rsidRPr="00625E09" w:rsidRDefault="003243EB" w:rsidP="008E26E8">
            <w:pPr>
              <w:contextualSpacing/>
              <w:jc w:val="center"/>
              <w:rPr>
                <w:rFonts w:eastAsia="Calibri"/>
              </w:rPr>
            </w:pPr>
            <w:r w:rsidRPr="00625E09">
              <w:rPr>
                <w:rFonts w:eastAsia="Calibri"/>
              </w:rPr>
              <w:t>отклонение</w:t>
            </w:r>
          </w:p>
          <w:p w:rsidR="003243EB" w:rsidRPr="00625E09" w:rsidRDefault="003243EB" w:rsidP="008E26E8">
            <w:pPr>
              <w:contextualSpacing/>
              <w:jc w:val="center"/>
              <w:rPr>
                <w:rFonts w:eastAsia="Calibri"/>
              </w:rPr>
            </w:pPr>
            <w:r w:rsidRPr="00625E09">
              <w:rPr>
                <w:rFonts w:eastAsia="Calibri"/>
              </w:rPr>
              <w:t>%</w:t>
            </w:r>
          </w:p>
        </w:tc>
        <w:tc>
          <w:tcPr>
            <w:tcW w:w="415" w:type="pct"/>
            <w:shd w:val="clear" w:color="auto" w:fill="auto"/>
            <w:vAlign w:val="center"/>
          </w:tcPr>
          <w:p w:rsidR="003243EB" w:rsidRPr="00625E09" w:rsidRDefault="003243EB" w:rsidP="008E26E8">
            <w:pPr>
              <w:contextualSpacing/>
              <w:jc w:val="center"/>
              <w:rPr>
                <w:rFonts w:eastAsia="Calibri"/>
              </w:rPr>
            </w:pPr>
            <w:r w:rsidRPr="00625E09">
              <w:rPr>
                <w:rFonts w:eastAsia="Calibri"/>
              </w:rPr>
              <w:t>по состоянию на 31.</w:t>
            </w:r>
            <w:r w:rsidRPr="00625E09">
              <w:rPr>
                <w:rFonts w:eastAsia="Calibri"/>
                <w:lang w:val="en-US"/>
              </w:rPr>
              <w:t>12</w:t>
            </w:r>
            <w:r w:rsidRPr="00625E09">
              <w:rPr>
                <w:rFonts w:eastAsia="Calibri"/>
              </w:rPr>
              <w:t>.2014</w:t>
            </w:r>
          </w:p>
        </w:tc>
        <w:tc>
          <w:tcPr>
            <w:tcW w:w="415" w:type="pct"/>
            <w:shd w:val="clear" w:color="auto" w:fill="auto"/>
            <w:vAlign w:val="center"/>
          </w:tcPr>
          <w:p w:rsidR="003243EB" w:rsidRPr="00625E09" w:rsidRDefault="003243EB" w:rsidP="008E26E8">
            <w:pPr>
              <w:contextualSpacing/>
              <w:jc w:val="center"/>
              <w:rPr>
                <w:rFonts w:eastAsia="Calibri"/>
              </w:rPr>
            </w:pPr>
            <w:r w:rsidRPr="00625E09">
              <w:rPr>
                <w:rFonts w:eastAsia="Calibri"/>
              </w:rPr>
              <w:t>по состоянию на 31.</w:t>
            </w:r>
            <w:r w:rsidRPr="00625E09">
              <w:rPr>
                <w:rFonts w:eastAsia="Calibri"/>
                <w:lang w:val="en-US"/>
              </w:rPr>
              <w:t>12</w:t>
            </w:r>
            <w:r w:rsidRPr="00625E09">
              <w:rPr>
                <w:rFonts w:eastAsia="Calibri"/>
              </w:rPr>
              <w:t>.2015</w:t>
            </w:r>
          </w:p>
        </w:tc>
        <w:tc>
          <w:tcPr>
            <w:tcW w:w="306" w:type="pct"/>
            <w:shd w:val="clear" w:color="auto" w:fill="auto"/>
            <w:vAlign w:val="center"/>
          </w:tcPr>
          <w:p w:rsidR="003243EB" w:rsidRPr="00625E09" w:rsidRDefault="003243EB"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2014 года</w:t>
            </w:r>
          </w:p>
        </w:tc>
        <w:tc>
          <w:tcPr>
            <w:tcW w:w="306" w:type="pct"/>
            <w:shd w:val="clear" w:color="auto" w:fill="FBD4B4"/>
            <w:vAlign w:val="center"/>
          </w:tcPr>
          <w:p w:rsidR="003243EB" w:rsidRPr="00625E09" w:rsidRDefault="003243EB"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2015 года</w:t>
            </w:r>
          </w:p>
        </w:tc>
        <w:tc>
          <w:tcPr>
            <w:tcW w:w="438" w:type="pct"/>
            <w:shd w:val="clear" w:color="auto" w:fill="FBD4B4"/>
            <w:vAlign w:val="center"/>
          </w:tcPr>
          <w:p w:rsidR="003243EB" w:rsidRPr="00625E09" w:rsidRDefault="003243EB" w:rsidP="008E26E8">
            <w:pPr>
              <w:contextualSpacing/>
              <w:jc w:val="center"/>
              <w:rPr>
                <w:rFonts w:eastAsia="Calibri"/>
              </w:rPr>
            </w:pPr>
            <w:r w:rsidRPr="00625E09">
              <w:rPr>
                <w:rFonts w:eastAsia="Calibri"/>
              </w:rPr>
              <w:t>отклонение</w:t>
            </w:r>
          </w:p>
          <w:p w:rsidR="003243EB" w:rsidRPr="00625E09" w:rsidRDefault="003243EB" w:rsidP="008E26E8">
            <w:pPr>
              <w:contextualSpacing/>
              <w:jc w:val="center"/>
              <w:rPr>
                <w:rFonts w:eastAsia="Calibri"/>
              </w:rPr>
            </w:pPr>
            <w:r w:rsidRPr="00625E09">
              <w:rPr>
                <w:rFonts w:eastAsia="Calibri"/>
              </w:rPr>
              <w:t>%</w:t>
            </w:r>
          </w:p>
        </w:tc>
      </w:tr>
      <w:tr w:rsidR="003243EB" w:rsidRPr="00625E09" w:rsidTr="008E26E8">
        <w:trPr>
          <w:cantSplit/>
        </w:trPr>
        <w:tc>
          <w:tcPr>
            <w:tcW w:w="813" w:type="pct"/>
            <w:shd w:val="clear" w:color="auto" w:fill="auto"/>
            <w:vAlign w:val="center"/>
          </w:tcPr>
          <w:p w:rsidR="003243EB" w:rsidRPr="00625E09" w:rsidRDefault="003243EB" w:rsidP="008E26E8">
            <w:pPr>
              <w:contextualSpacing/>
              <w:rPr>
                <w:rFonts w:eastAsia="Calibri"/>
              </w:rPr>
            </w:pPr>
            <w:r w:rsidRPr="00625E09">
              <w:t>Количество выданных впервые разрешительных документов (свидетельства о регистрации, разрешения и т.п.), внесенных записей в реестры</w:t>
            </w:r>
          </w:p>
        </w:tc>
        <w:tc>
          <w:tcPr>
            <w:tcW w:w="219" w:type="pct"/>
            <w:shd w:val="clear" w:color="auto" w:fill="auto"/>
            <w:vAlign w:val="center"/>
          </w:tcPr>
          <w:p w:rsidR="003243EB" w:rsidRPr="00625E09" w:rsidRDefault="003243EB" w:rsidP="008E26E8">
            <w:pPr>
              <w:contextualSpacing/>
              <w:jc w:val="center"/>
              <w:rPr>
                <w:rFonts w:eastAsia="Calibri"/>
              </w:rPr>
            </w:pPr>
            <w:r w:rsidRPr="00625E09">
              <w:rPr>
                <w:rFonts w:eastAsia="Calibri"/>
              </w:rPr>
              <w:t>0</w:t>
            </w:r>
          </w:p>
        </w:tc>
        <w:tc>
          <w:tcPr>
            <w:tcW w:w="219" w:type="pct"/>
            <w:shd w:val="clear" w:color="auto" w:fill="auto"/>
            <w:vAlign w:val="center"/>
          </w:tcPr>
          <w:p w:rsidR="003243EB" w:rsidRPr="00625E09" w:rsidRDefault="003243EB" w:rsidP="008E26E8">
            <w:pPr>
              <w:contextualSpacing/>
              <w:jc w:val="center"/>
              <w:rPr>
                <w:rFonts w:eastAsia="Calibri"/>
              </w:rPr>
            </w:pPr>
            <w:r w:rsidRPr="00625E09">
              <w:rPr>
                <w:rFonts w:eastAsia="Calibri"/>
              </w:rPr>
              <w:t>0</w:t>
            </w:r>
          </w:p>
        </w:tc>
        <w:tc>
          <w:tcPr>
            <w:tcW w:w="415" w:type="pct"/>
            <w:shd w:val="clear" w:color="auto" w:fill="auto"/>
            <w:vAlign w:val="center"/>
          </w:tcPr>
          <w:p w:rsidR="003243EB" w:rsidRPr="00625E09" w:rsidRDefault="003243EB" w:rsidP="008E26E8">
            <w:pPr>
              <w:contextualSpacing/>
              <w:jc w:val="center"/>
              <w:rPr>
                <w:rFonts w:eastAsia="Calibri"/>
              </w:rPr>
            </w:pPr>
            <w:r w:rsidRPr="00625E09">
              <w:rPr>
                <w:rFonts w:eastAsia="Calibri"/>
              </w:rPr>
              <w:t>1</w:t>
            </w:r>
          </w:p>
        </w:tc>
        <w:tc>
          <w:tcPr>
            <w:tcW w:w="415" w:type="pct"/>
            <w:shd w:val="clear" w:color="auto" w:fill="auto"/>
            <w:vAlign w:val="center"/>
          </w:tcPr>
          <w:p w:rsidR="003243EB" w:rsidRPr="00625E09" w:rsidRDefault="003243EB" w:rsidP="008E26E8">
            <w:pPr>
              <w:contextualSpacing/>
              <w:jc w:val="center"/>
              <w:rPr>
                <w:rFonts w:eastAsia="Calibri"/>
              </w:rPr>
            </w:pPr>
            <w:r w:rsidRPr="00625E09">
              <w:rPr>
                <w:rFonts w:eastAsia="Calibri"/>
              </w:rPr>
              <w:t>1</w:t>
            </w:r>
          </w:p>
        </w:tc>
        <w:tc>
          <w:tcPr>
            <w:tcW w:w="296" w:type="pct"/>
            <w:shd w:val="clear" w:color="auto" w:fill="auto"/>
            <w:vAlign w:val="center"/>
          </w:tcPr>
          <w:p w:rsidR="003243EB" w:rsidRPr="00625E09" w:rsidRDefault="003243EB" w:rsidP="008E26E8">
            <w:pPr>
              <w:contextualSpacing/>
              <w:jc w:val="center"/>
              <w:rPr>
                <w:rFonts w:eastAsia="Calibri"/>
              </w:rPr>
            </w:pPr>
            <w:r w:rsidRPr="00625E09">
              <w:rPr>
                <w:rFonts w:eastAsia="Calibri"/>
              </w:rPr>
              <w:t>0</w:t>
            </w:r>
          </w:p>
        </w:tc>
        <w:tc>
          <w:tcPr>
            <w:tcW w:w="306" w:type="pct"/>
            <w:shd w:val="clear" w:color="auto" w:fill="FBD4B4"/>
            <w:vAlign w:val="center"/>
          </w:tcPr>
          <w:p w:rsidR="003243EB" w:rsidRPr="00625E09" w:rsidRDefault="003243EB" w:rsidP="008E26E8">
            <w:pPr>
              <w:contextualSpacing/>
              <w:jc w:val="center"/>
              <w:rPr>
                <w:rFonts w:eastAsia="Calibri"/>
              </w:rPr>
            </w:pPr>
            <w:r w:rsidRPr="00625E09">
              <w:rPr>
                <w:rFonts w:eastAsia="Calibri"/>
              </w:rPr>
              <w:t>0</w:t>
            </w:r>
          </w:p>
        </w:tc>
        <w:tc>
          <w:tcPr>
            <w:tcW w:w="438" w:type="pct"/>
            <w:shd w:val="clear" w:color="auto" w:fill="FBD4B4"/>
            <w:vAlign w:val="center"/>
          </w:tcPr>
          <w:p w:rsidR="003243EB" w:rsidRPr="00625E09" w:rsidRDefault="003243EB" w:rsidP="008E26E8">
            <w:pPr>
              <w:contextualSpacing/>
              <w:jc w:val="center"/>
              <w:rPr>
                <w:rFonts w:eastAsia="Calibri"/>
              </w:rPr>
            </w:pPr>
            <w:r w:rsidRPr="00625E09">
              <w:rPr>
                <w:rFonts w:eastAsia="Calibri"/>
              </w:rPr>
              <w:t>0</w:t>
            </w:r>
          </w:p>
        </w:tc>
        <w:tc>
          <w:tcPr>
            <w:tcW w:w="415" w:type="pct"/>
            <w:shd w:val="clear" w:color="auto" w:fill="auto"/>
            <w:vAlign w:val="center"/>
          </w:tcPr>
          <w:p w:rsidR="003243EB" w:rsidRPr="00625E09" w:rsidRDefault="003243EB" w:rsidP="008E26E8">
            <w:pPr>
              <w:contextualSpacing/>
              <w:jc w:val="center"/>
              <w:rPr>
                <w:rFonts w:eastAsia="Calibri"/>
              </w:rPr>
            </w:pPr>
            <w:r w:rsidRPr="00625E09">
              <w:rPr>
                <w:rFonts w:eastAsia="Calibri"/>
              </w:rPr>
              <w:t>1</w:t>
            </w:r>
          </w:p>
        </w:tc>
        <w:tc>
          <w:tcPr>
            <w:tcW w:w="415" w:type="pct"/>
            <w:shd w:val="clear" w:color="auto" w:fill="auto"/>
            <w:vAlign w:val="center"/>
          </w:tcPr>
          <w:p w:rsidR="003243EB" w:rsidRPr="00625E09" w:rsidRDefault="003243EB" w:rsidP="008E26E8">
            <w:pPr>
              <w:contextualSpacing/>
              <w:jc w:val="center"/>
              <w:rPr>
                <w:rFonts w:eastAsia="Calibri"/>
              </w:rPr>
            </w:pPr>
            <w:r w:rsidRPr="00625E09">
              <w:rPr>
                <w:rFonts w:eastAsia="Calibri"/>
              </w:rPr>
              <w:t>1</w:t>
            </w:r>
          </w:p>
        </w:tc>
        <w:tc>
          <w:tcPr>
            <w:tcW w:w="306" w:type="pct"/>
            <w:shd w:val="clear" w:color="auto" w:fill="auto"/>
            <w:vAlign w:val="center"/>
          </w:tcPr>
          <w:p w:rsidR="003243EB" w:rsidRPr="00625E09" w:rsidRDefault="003243EB" w:rsidP="008E26E8">
            <w:pPr>
              <w:contextualSpacing/>
              <w:jc w:val="center"/>
              <w:rPr>
                <w:rFonts w:eastAsia="Calibri"/>
              </w:rPr>
            </w:pPr>
            <w:r w:rsidRPr="00625E09">
              <w:rPr>
                <w:rFonts w:eastAsia="Calibri"/>
              </w:rPr>
              <w:t>0</w:t>
            </w:r>
          </w:p>
        </w:tc>
        <w:tc>
          <w:tcPr>
            <w:tcW w:w="306" w:type="pct"/>
            <w:shd w:val="clear" w:color="auto" w:fill="FBD4B4"/>
            <w:vAlign w:val="center"/>
          </w:tcPr>
          <w:p w:rsidR="003243EB" w:rsidRPr="00625E09" w:rsidRDefault="003243EB" w:rsidP="008E26E8">
            <w:pPr>
              <w:contextualSpacing/>
              <w:jc w:val="center"/>
              <w:rPr>
                <w:rFonts w:eastAsia="Calibri"/>
              </w:rPr>
            </w:pPr>
            <w:r w:rsidRPr="00625E09">
              <w:rPr>
                <w:rFonts w:eastAsia="Calibri"/>
              </w:rPr>
              <w:t>0</w:t>
            </w:r>
          </w:p>
        </w:tc>
        <w:tc>
          <w:tcPr>
            <w:tcW w:w="438" w:type="pct"/>
            <w:shd w:val="clear" w:color="auto" w:fill="FBD4B4"/>
            <w:vAlign w:val="center"/>
          </w:tcPr>
          <w:p w:rsidR="003243EB" w:rsidRPr="00625E09" w:rsidRDefault="003243EB" w:rsidP="008E26E8">
            <w:pPr>
              <w:contextualSpacing/>
              <w:jc w:val="center"/>
              <w:rPr>
                <w:rFonts w:eastAsia="Calibri"/>
              </w:rPr>
            </w:pPr>
            <w:r w:rsidRPr="00625E09">
              <w:rPr>
                <w:rFonts w:eastAsia="Calibri"/>
              </w:rPr>
              <w:t>0</w:t>
            </w:r>
          </w:p>
        </w:tc>
      </w:tr>
      <w:tr w:rsidR="003243EB" w:rsidRPr="00625E09" w:rsidTr="008E26E8">
        <w:trPr>
          <w:cantSplit/>
        </w:trPr>
        <w:tc>
          <w:tcPr>
            <w:tcW w:w="813" w:type="pct"/>
            <w:shd w:val="clear" w:color="auto" w:fill="auto"/>
            <w:vAlign w:val="center"/>
          </w:tcPr>
          <w:p w:rsidR="003243EB" w:rsidRPr="00625E09" w:rsidRDefault="003243EB" w:rsidP="008E26E8">
            <w:pPr>
              <w:contextualSpacing/>
              <w:rPr>
                <w:rFonts w:eastAsia="Calibri"/>
              </w:rPr>
            </w:pPr>
            <w:r w:rsidRPr="00625E09">
              <w:t>Количество перерегистрированных (продленных) действующих разрешительных документов (свидетельства о регистрации, разрешения и т.п.), измененных записей в реестрах</w:t>
            </w:r>
          </w:p>
        </w:tc>
        <w:tc>
          <w:tcPr>
            <w:tcW w:w="219" w:type="pct"/>
            <w:shd w:val="clear" w:color="auto" w:fill="auto"/>
            <w:vAlign w:val="center"/>
          </w:tcPr>
          <w:p w:rsidR="003243EB" w:rsidRPr="00625E09" w:rsidRDefault="003243EB" w:rsidP="008E26E8">
            <w:pPr>
              <w:contextualSpacing/>
              <w:jc w:val="center"/>
              <w:rPr>
                <w:rFonts w:eastAsia="Calibri"/>
              </w:rPr>
            </w:pPr>
            <w:r w:rsidRPr="00625E09">
              <w:rPr>
                <w:rFonts w:eastAsia="Calibri"/>
              </w:rPr>
              <w:t>0</w:t>
            </w:r>
          </w:p>
        </w:tc>
        <w:tc>
          <w:tcPr>
            <w:tcW w:w="219" w:type="pct"/>
            <w:shd w:val="clear" w:color="auto" w:fill="auto"/>
            <w:vAlign w:val="center"/>
          </w:tcPr>
          <w:p w:rsidR="003243EB" w:rsidRPr="00625E09" w:rsidRDefault="003243EB" w:rsidP="008E26E8">
            <w:pPr>
              <w:contextualSpacing/>
              <w:jc w:val="center"/>
              <w:rPr>
                <w:rFonts w:eastAsia="Calibri"/>
              </w:rPr>
            </w:pPr>
            <w:r w:rsidRPr="00625E09">
              <w:rPr>
                <w:rFonts w:eastAsia="Calibri"/>
              </w:rPr>
              <w:t>0</w:t>
            </w:r>
          </w:p>
        </w:tc>
        <w:tc>
          <w:tcPr>
            <w:tcW w:w="415" w:type="pct"/>
            <w:shd w:val="clear" w:color="auto" w:fill="auto"/>
            <w:vAlign w:val="center"/>
          </w:tcPr>
          <w:p w:rsidR="003243EB" w:rsidRPr="00625E09" w:rsidRDefault="003243EB" w:rsidP="008E26E8">
            <w:pPr>
              <w:contextualSpacing/>
              <w:jc w:val="center"/>
              <w:rPr>
                <w:rFonts w:eastAsia="Calibri"/>
              </w:rPr>
            </w:pPr>
            <w:r w:rsidRPr="00625E09">
              <w:rPr>
                <w:rFonts w:eastAsia="Calibri"/>
              </w:rPr>
              <w:t>1</w:t>
            </w:r>
          </w:p>
        </w:tc>
        <w:tc>
          <w:tcPr>
            <w:tcW w:w="415" w:type="pct"/>
            <w:shd w:val="clear" w:color="auto" w:fill="auto"/>
            <w:vAlign w:val="center"/>
          </w:tcPr>
          <w:p w:rsidR="003243EB" w:rsidRPr="00625E09" w:rsidRDefault="003243EB" w:rsidP="008E26E8">
            <w:pPr>
              <w:contextualSpacing/>
              <w:jc w:val="center"/>
              <w:rPr>
                <w:rFonts w:eastAsia="Calibri"/>
              </w:rPr>
            </w:pPr>
            <w:r w:rsidRPr="00625E09">
              <w:rPr>
                <w:rFonts w:eastAsia="Calibri"/>
              </w:rPr>
              <w:t>1</w:t>
            </w:r>
          </w:p>
        </w:tc>
        <w:tc>
          <w:tcPr>
            <w:tcW w:w="296" w:type="pct"/>
            <w:shd w:val="clear" w:color="auto" w:fill="auto"/>
            <w:vAlign w:val="center"/>
          </w:tcPr>
          <w:p w:rsidR="003243EB" w:rsidRPr="00625E09" w:rsidRDefault="003243EB" w:rsidP="008E26E8">
            <w:pPr>
              <w:contextualSpacing/>
              <w:jc w:val="center"/>
              <w:rPr>
                <w:rFonts w:eastAsia="Calibri"/>
              </w:rPr>
            </w:pPr>
            <w:r w:rsidRPr="00625E09">
              <w:rPr>
                <w:rFonts w:eastAsia="Calibri"/>
              </w:rPr>
              <w:t>0</w:t>
            </w:r>
          </w:p>
        </w:tc>
        <w:tc>
          <w:tcPr>
            <w:tcW w:w="306" w:type="pct"/>
            <w:shd w:val="clear" w:color="auto" w:fill="FBD4B4"/>
            <w:vAlign w:val="center"/>
          </w:tcPr>
          <w:p w:rsidR="003243EB" w:rsidRPr="00625E09" w:rsidRDefault="003243EB" w:rsidP="008E26E8">
            <w:pPr>
              <w:contextualSpacing/>
              <w:jc w:val="center"/>
              <w:rPr>
                <w:rFonts w:eastAsia="Calibri"/>
              </w:rPr>
            </w:pPr>
            <w:r w:rsidRPr="00625E09">
              <w:rPr>
                <w:rFonts w:eastAsia="Calibri"/>
              </w:rPr>
              <w:t>0</w:t>
            </w:r>
          </w:p>
        </w:tc>
        <w:tc>
          <w:tcPr>
            <w:tcW w:w="438" w:type="pct"/>
            <w:shd w:val="clear" w:color="auto" w:fill="FBD4B4"/>
            <w:vAlign w:val="center"/>
          </w:tcPr>
          <w:p w:rsidR="003243EB" w:rsidRPr="00625E09" w:rsidRDefault="003243EB" w:rsidP="008E26E8">
            <w:pPr>
              <w:contextualSpacing/>
              <w:jc w:val="center"/>
              <w:rPr>
                <w:rFonts w:eastAsia="Calibri"/>
              </w:rPr>
            </w:pPr>
            <w:r w:rsidRPr="00625E09">
              <w:rPr>
                <w:rFonts w:eastAsia="Calibri"/>
              </w:rPr>
              <w:t>0</w:t>
            </w:r>
          </w:p>
        </w:tc>
        <w:tc>
          <w:tcPr>
            <w:tcW w:w="415" w:type="pct"/>
            <w:shd w:val="clear" w:color="auto" w:fill="auto"/>
            <w:vAlign w:val="center"/>
          </w:tcPr>
          <w:p w:rsidR="003243EB" w:rsidRPr="00625E09" w:rsidRDefault="003243EB" w:rsidP="008E26E8">
            <w:pPr>
              <w:contextualSpacing/>
              <w:jc w:val="center"/>
              <w:rPr>
                <w:rFonts w:eastAsia="Calibri"/>
              </w:rPr>
            </w:pPr>
            <w:r w:rsidRPr="00625E09">
              <w:rPr>
                <w:rFonts w:eastAsia="Calibri"/>
              </w:rPr>
              <w:t>1</w:t>
            </w:r>
          </w:p>
        </w:tc>
        <w:tc>
          <w:tcPr>
            <w:tcW w:w="415" w:type="pct"/>
            <w:shd w:val="clear" w:color="auto" w:fill="auto"/>
            <w:vAlign w:val="center"/>
          </w:tcPr>
          <w:p w:rsidR="003243EB" w:rsidRPr="00625E09" w:rsidRDefault="003243EB" w:rsidP="008E26E8">
            <w:pPr>
              <w:contextualSpacing/>
              <w:jc w:val="center"/>
              <w:rPr>
                <w:rFonts w:eastAsia="Calibri"/>
              </w:rPr>
            </w:pPr>
            <w:r w:rsidRPr="00625E09">
              <w:rPr>
                <w:rFonts w:eastAsia="Calibri"/>
              </w:rPr>
              <w:t>1</w:t>
            </w:r>
          </w:p>
        </w:tc>
        <w:tc>
          <w:tcPr>
            <w:tcW w:w="306" w:type="pct"/>
            <w:shd w:val="clear" w:color="auto" w:fill="auto"/>
            <w:vAlign w:val="center"/>
          </w:tcPr>
          <w:p w:rsidR="003243EB" w:rsidRPr="00625E09" w:rsidRDefault="003243EB" w:rsidP="008E26E8">
            <w:pPr>
              <w:contextualSpacing/>
              <w:jc w:val="center"/>
              <w:rPr>
                <w:rFonts w:eastAsia="Calibri"/>
              </w:rPr>
            </w:pPr>
            <w:r w:rsidRPr="00625E09">
              <w:rPr>
                <w:rFonts w:eastAsia="Calibri"/>
              </w:rPr>
              <w:t>0</w:t>
            </w:r>
          </w:p>
        </w:tc>
        <w:tc>
          <w:tcPr>
            <w:tcW w:w="306" w:type="pct"/>
            <w:shd w:val="clear" w:color="auto" w:fill="FBD4B4"/>
            <w:vAlign w:val="center"/>
          </w:tcPr>
          <w:p w:rsidR="003243EB" w:rsidRPr="00625E09" w:rsidRDefault="003243EB" w:rsidP="008E26E8">
            <w:pPr>
              <w:contextualSpacing/>
              <w:jc w:val="center"/>
              <w:rPr>
                <w:rFonts w:eastAsia="Calibri"/>
              </w:rPr>
            </w:pPr>
            <w:r w:rsidRPr="00625E09">
              <w:rPr>
                <w:rFonts w:eastAsia="Calibri"/>
              </w:rPr>
              <w:t>0</w:t>
            </w:r>
          </w:p>
        </w:tc>
        <w:tc>
          <w:tcPr>
            <w:tcW w:w="438" w:type="pct"/>
            <w:shd w:val="clear" w:color="auto" w:fill="FBD4B4"/>
            <w:vAlign w:val="center"/>
          </w:tcPr>
          <w:p w:rsidR="003243EB" w:rsidRPr="00625E09" w:rsidRDefault="003243EB" w:rsidP="008E26E8">
            <w:pPr>
              <w:contextualSpacing/>
              <w:jc w:val="center"/>
              <w:rPr>
                <w:rFonts w:eastAsia="Calibri"/>
              </w:rPr>
            </w:pPr>
            <w:r w:rsidRPr="00625E09">
              <w:rPr>
                <w:rFonts w:eastAsia="Calibri"/>
              </w:rPr>
              <w:t>0</w:t>
            </w:r>
          </w:p>
        </w:tc>
      </w:tr>
      <w:tr w:rsidR="003243EB" w:rsidRPr="00625E09" w:rsidTr="008E26E8">
        <w:trPr>
          <w:cantSplit/>
        </w:trPr>
        <w:tc>
          <w:tcPr>
            <w:tcW w:w="813" w:type="pct"/>
            <w:shd w:val="clear" w:color="auto" w:fill="auto"/>
            <w:vAlign w:val="center"/>
          </w:tcPr>
          <w:p w:rsidR="003243EB" w:rsidRPr="00625E09" w:rsidRDefault="003243EB" w:rsidP="008E26E8">
            <w:pPr>
              <w:contextualSpacing/>
              <w:rPr>
                <w:rFonts w:eastAsia="Calibri"/>
              </w:rPr>
            </w:pPr>
            <w:r w:rsidRPr="00625E09">
              <w:rPr>
                <w:rFonts w:eastAsia="Calibri"/>
              </w:rPr>
              <w:lastRenderedPageBreak/>
              <w:t>Общее количество оформленных разрешительных документов, внесенных записей в реестр</w:t>
            </w:r>
          </w:p>
        </w:tc>
        <w:tc>
          <w:tcPr>
            <w:tcW w:w="219" w:type="pct"/>
            <w:shd w:val="clear" w:color="auto" w:fill="auto"/>
            <w:vAlign w:val="center"/>
          </w:tcPr>
          <w:p w:rsidR="003243EB" w:rsidRPr="00625E09" w:rsidRDefault="003243EB" w:rsidP="008E26E8">
            <w:pPr>
              <w:contextualSpacing/>
              <w:jc w:val="center"/>
              <w:rPr>
                <w:rFonts w:eastAsia="Calibri"/>
              </w:rPr>
            </w:pPr>
            <w:r w:rsidRPr="00625E09">
              <w:rPr>
                <w:rFonts w:eastAsia="Calibri"/>
              </w:rPr>
              <w:t>0</w:t>
            </w:r>
          </w:p>
        </w:tc>
        <w:tc>
          <w:tcPr>
            <w:tcW w:w="219" w:type="pct"/>
            <w:shd w:val="clear" w:color="auto" w:fill="auto"/>
            <w:vAlign w:val="center"/>
          </w:tcPr>
          <w:p w:rsidR="003243EB" w:rsidRPr="00625E09" w:rsidRDefault="003243EB" w:rsidP="008E26E8">
            <w:pPr>
              <w:contextualSpacing/>
              <w:jc w:val="center"/>
              <w:rPr>
                <w:rFonts w:eastAsia="Calibri"/>
              </w:rPr>
            </w:pPr>
            <w:r w:rsidRPr="00625E09">
              <w:rPr>
                <w:rFonts w:eastAsia="Calibri"/>
              </w:rPr>
              <w:t>0</w:t>
            </w:r>
          </w:p>
        </w:tc>
        <w:tc>
          <w:tcPr>
            <w:tcW w:w="415" w:type="pct"/>
            <w:shd w:val="clear" w:color="auto" w:fill="auto"/>
            <w:vAlign w:val="center"/>
          </w:tcPr>
          <w:p w:rsidR="003243EB" w:rsidRPr="00625E09" w:rsidRDefault="003243EB" w:rsidP="008E26E8">
            <w:pPr>
              <w:contextualSpacing/>
              <w:jc w:val="center"/>
              <w:rPr>
                <w:rFonts w:eastAsia="Calibri"/>
              </w:rPr>
            </w:pPr>
            <w:r w:rsidRPr="00625E09">
              <w:rPr>
                <w:rFonts w:eastAsia="Calibri"/>
              </w:rPr>
              <w:t>1</w:t>
            </w:r>
          </w:p>
        </w:tc>
        <w:tc>
          <w:tcPr>
            <w:tcW w:w="415" w:type="pct"/>
            <w:shd w:val="clear" w:color="auto" w:fill="auto"/>
            <w:vAlign w:val="center"/>
          </w:tcPr>
          <w:p w:rsidR="003243EB" w:rsidRPr="00625E09" w:rsidRDefault="003243EB" w:rsidP="008E26E8">
            <w:pPr>
              <w:contextualSpacing/>
              <w:jc w:val="center"/>
              <w:rPr>
                <w:rFonts w:eastAsia="Calibri"/>
              </w:rPr>
            </w:pPr>
            <w:r w:rsidRPr="00625E09">
              <w:rPr>
                <w:rFonts w:eastAsia="Calibri"/>
              </w:rPr>
              <w:t>1</w:t>
            </w:r>
          </w:p>
        </w:tc>
        <w:tc>
          <w:tcPr>
            <w:tcW w:w="296" w:type="pct"/>
            <w:shd w:val="clear" w:color="auto" w:fill="auto"/>
            <w:vAlign w:val="center"/>
          </w:tcPr>
          <w:p w:rsidR="003243EB" w:rsidRPr="00625E09" w:rsidRDefault="003243EB" w:rsidP="008E26E8">
            <w:pPr>
              <w:contextualSpacing/>
              <w:jc w:val="center"/>
              <w:rPr>
                <w:rFonts w:eastAsia="Calibri"/>
              </w:rPr>
            </w:pPr>
            <w:r w:rsidRPr="00625E09">
              <w:rPr>
                <w:rFonts w:eastAsia="Calibri"/>
              </w:rPr>
              <w:t>0</w:t>
            </w:r>
          </w:p>
        </w:tc>
        <w:tc>
          <w:tcPr>
            <w:tcW w:w="306" w:type="pct"/>
            <w:shd w:val="clear" w:color="auto" w:fill="FBD4B4"/>
            <w:vAlign w:val="center"/>
          </w:tcPr>
          <w:p w:rsidR="003243EB" w:rsidRPr="00625E09" w:rsidRDefault="003243EB" w:rsidP="008E26E8">
            <w:pPr>
              <w:contextualSpacing/>
              <w:jc w:val="center"/>
              <w:rPr>
                <w:rFonts w:eastAsia="Calibri"/>
              </w:rPr>
            </w:pPr>
            <w:r w:rsidRPr="00625E09">
              <w:rPr>
                <w:rFonts w:eastAsia="Calibri"/>
              </w:rPr>
              <w:t>0</w:t>
            </w:r>
          </w:p>
        </w:tc>
        <w:tc>
          <w:tcPr>
            <w:tcW w:w="438" w:type="pct"/>
            <w:shd w:val="clear" w:color="auto" w:fill="FBD4B4"/>
            <w:vAlign w:val="center"/>
          </w:tcPr>
          <w:p w:rsidR="003243EB" w:rsidRPr="00625E09" w:rsidRDefault="003243EB" w:rsidP="008E26E8">
            <w:pPr>
              <w:contextualSpacing/>
              <w:jc w:val="center"/>
              <w:rPr>
                <w:rFonts w:eastAsia="Calibri"/>
              </w:rPr>
            </w:pPr>
            <w:r w:rsidRPr="00625E09">
              <w:rPr>
                <w:rFonts w:eastAsia="Calibri"/>
              </w:rPr>
              <w:t>0</w:t>
            </w:r>
          </w:p>
        </w:tc>
        <w:tc>
          <w:tcPr>
            <w:tcW w:w="415" w:type="pct"/>
            <w:shd w:val="clear" w:color="auto" w:fill="auto"/>
            <w:vAlign w:val="center"/>
          </w:tcPr>
          <w:p w:rsidR="003243EB" w:rsidRPr="00625E09" w:rsidRDefault="003243EB" w:rsidP="008E26E8">
            <w:pPr>
              <w:contextualSpacing/>
              <w:jc w:val="center"/>
              <w:rPr>
                <w:rFonts w:eastAsia="Calibri"/>
              </w:rPr>
            </w:pPr>
            <w:r w:rsidRPr="00625E09">
              <w:rPr>
                <w:rFonts w:eastAsia="Calibri"/>
              </w:rPr>
              <w:t>1</w:t>
            </w:r>
          </w:p>
        </w:tc>
        <w:tc>
          <w:tcPr>
            <w:tcW w:w="415" w:type="pct"/>
            <w:shd w:val="clear" w:color="auto" w:fill="auto"/>
            <w:vAlign w:val="center"/>
          </w:tcPr>
          <w:p w:rsidR="003243EB" w:rsidRPr="00625E09" w:rsidRDefault="003243EB" w:rsidP="008E26E8">
            <w:pPr>
              <w:contextualSpacing/>
              <w:jc w:val="center"/>
              <w:rPr>
                <w:rFonts w:eastAsia="Calibri"/>
              </w:rPr>
            </w:pPr>
            <w:r w:rsidRPr="00625E09">
              <w:rPr>
                <w:rFonts w:eastAsia="Calibri"/>
              </w:rPr>
              <w:t>1</w:t>
            </w:r>
          </w:p>
        </w:tc>
        <w:tc>
          <w:tcPr>
            <w:tcW w:w="306" w:type="pct"/>
            <w:shd w:val="clear" w:color="auto" w:fill="auto"/>
            <w:vAlign w:val="center"/>
          </w:tcPr>
          <w:p w:rsidR="003243EB" w:rsidRPr="00625E09" w:rsidRDefault="003243EB" w:rsidP="008E26E8">
            <w:pPr>
              <w:contextualSpacing/>
              <w:jc w:val="center"/>
              <w:rPr>
                <w:rFonts w:eastAsia="Calibri"/>
              </w:rPr>
            </w:pPr>
            <w:r w:rsidRPr="00625E09">
              <w:rPr>
                <w:rFonts w:eastAsia="Calibri"/>
              </w:rPr>
              <w:t>0</w:t>
            </w:r>
          </w:p>
        </w:tc>
        <w:tc>
          <w:tcPr>
            <w:tcW w:w="306" w:type="pct"/>
            <w:shd w:val="clear" w:color="auto" w:fill="FBD4B4"/>
            <w:vAlign w:val="center"/>
          </w:tcPr>
          <w:p w:rsidR="003243EB" w:rsidRPr="00625E09" w:rsidRDefault="003243EB" w:rsidP="008E26E8">
            <w:pPr>
              <w:contextualSpacing/>
              <w:jc w:val="center"/>
              <w:rPr>
                <w:rFonts w:eastAsia="Calibri"/>
              </w:rPr>
            </w:pPr>
            <w:r w:rsidRPr="00625E09">
              <w:rPr>
                <w:rFonts w:eastAsia="Calibri"/>
              </w:rPr>
              <w:t>0</w:t>
            </w:r>
          </w:p>
        </w:tc>
        <w:tc>
          <w:tcPr>
            <w:tcW w:w="438" w:type="pct"/>
            <w:shd w:val="clear" w:color="auto" w:fill="FBD4B4"/>
            <w:vAlign w:val="center"/>
          </w:tcPr>
          <w:p w:rsidR="003243EB" w:rsidRPr="00625E09" w:rsidRDefault="003243EB" w:rsidP="008E26E8">
            <w:pPr>
              <w:contextualSpacing/>
              <w:jc w:val="center"/>
              <w:rPr>
                <w:rFonts w:eastAsia="Calibri"/>
              </w:rPr>
            </w:pPr>
            <w:r w:rsidRPr="00625E09">
              <w:rPr>
                <w:rFonts w:eastAsia="Calibri"/>
              </w:rPr>
              <w:t>0</w:t>
            </w:r>
          </w:p>
        </w:tc>
      </w:tr>
    </w:tbl>
    <w:p w:rsidR="00517DF1" w:rsidRPr="00625E09" w:rsidRDefault="00517DF1" w:rsidP="00AC7B1F">
      <w:pPr>
        <w:tabs>
          <w:tab w:val="left" w:pos="1178"/>
          <w:tab w:val="left" w:pos="9053"/>
        </w:tabs>
        <w:contextualSpacing/>
        <w:jc w:val="both"/>
        <w:rPr>
          <w:color w:val="000000"/>
          <w:spacing w:val="-1"/>
          <w:sz w:val="28"/>
          <w:szCs w:val="28"/>
        </w:rPr>
      </w:pPr>
    </w:p>
    <w:p w:rsidR="00C27B92" w:rsidRPr="00625E09" w:rsidRDefault="00C27B92" w:rsidP="00C27B92">
      <w:pPr>
        <w:tabs>
          <w:tab w:val="left" w:pos="1178"/>
          <w:tab w:val="left" w:pos="9053"/>
        </w:tabs>
        <w:ind w:firstLine="567"/>
        <w:contextualSpacing/>
        <w:jc w:val="both"/>
        <w:rPr>
          <w:color w:val="000000"/>
          <w:spacing w:val="-1"/>
          <w:sz w:val="28"/>
          <w:szCs w:val="28"/>
        </w:rPr>
      </w:pPr>
      <w:r w:rsidRPr="00625E09">
        <w:rPr>
          <w:color w:val="000000"/>
          <w:spacing w:val="-1"/>
          <w:sz w:val="28"/>
          <w:szCs w:val="28"/>
        </w:rPr>
        <w:t>1.3.23. Регистрация радиоэлектронных средств и высокочастотных устрой</w:t>
      </w:r>
      <w:proofErr w:type="gramStart"/>
      <w:r w:rsidRPr="00625E09">
        <w:rPr>
          <w:color w:val="000000"/>
          <w:spacing w:val="-1"/>
          <w:sz w:val="28"/>
          <w:szCs w:val="28"/>
        </w:rPr>
        <w:t>ств гр</w:t>
      </w:r>
      <w:proofErr w:type="gramEnd"/>
      <w:r w:rsidRPr="00625E09">
        <w:rPr>
          <w:color w:val="000000"/>
          <w:spacing w:val="-1"/>
          <w:sz w:val="28"/>
          <w:szCs w:val="28"/>
        </w:rPr>
        <w:t>ажданского назначения</w:t>
      </w:r>
    </w:p>
    <w:p w:rsidR="00C27B92" w:rsidRPr="00625E09" w:rsidRDefault="00C27B92" w:rsidP="00C27B92">
      <w:pPr>
        <w:ind w:firstLine="709"/>
        <w:contextualSpacing/>
        <w:jc w:val="both"/>
        <w:rPr>
          <w:sz w:val="28"/>
          <w:szCs w:val="28"/>
        </w:rPr>
      </w:pPr>
      <w:r w:rsidRPr="00625E09">
        <w:rPr>
          <w:sz w:val="28"/>
          <w:szCs w:val="28"/>
        </w:rPr>
        <w:t>Полномочие осуществляется на основании п. 7.2.2. Положения.</w:t>
      </w:r>
    </w:p>
    <w:p w:rsidR="00F20704" w:rsidRPr="00625E09" w:rsidRDefault="00C27B92" w:rsidP="0006336C">
      <w:pPr>
        <w:ind w:firstLine="709"/>
        <w:contextualSpacing/>
        <w:jc w:val="both"/>
        <w:rPr>
          <w:sz w:val="28"/>
          <w:szCs w:val="28"/>
        </w:rPr>
      </w:pPr>
      <w:r w:rsidRPr="00625E09">
        <w:rPr>
          <w:sz w:val="28"/>
          <w:szCs w:val="28"/>
        </w:rPr>
        <w:t>Количество сотрудников, в должностных регламентах которых установлено исполнение полномочия – 2.</w:t>
      </w:r>
    </w:p>
    <w:p w:rsidR="00C27B92" w:rsidRPr="00625E09" w:rsidRDefault="00C27B92" w:rsidP="00C27B92">
      <w:pPr>
        <w:tabs>
          <w:tab w:val="left" w:pos="1178"/>
          <w:tab w:val="left" w:pos="9053"/>
        </w:tabs>
        <w:ind w:firstLine="567"/>
        <w:contextualSpacing/>
        <w:jc w:val="right"/>
        <w:rPr>
          <w:color w:val="000000"/>
          <w:spacing w:val="-1"/>
          <w:sz w:val="28"/>
          <w:szCs w:val="28"/>
        </w:rPr>
      </w:pPr>
      <w:r w:rsidRPr="00625E09">
        <w:rPr>
          <w:color w:val="000000"/>
          <w:spacing w:val="-1"/>
          <w:sz w:val="28"/>
          <w:szCs w:val="28"/>
        </w:rPr>
        <w:t>Таблица №5-связь</w:t>
      </w:r>
    </w:p>
    <w:tbl>
      <w:tblPr>
        <w:tblW w:w="15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869"/>
        <w:gridCol w:w="868"/>
        <w:gridCol w:w="868"/>
        <w:gridCol w:w="869"/>
        <w:gridCol w:w="869"/>
        <w:gridCol w:w="869"/>
        <w:gridCol w:w="868"/>
        <w:gridCol w:w="868"/>
        <w:gridCol w:w="869"/>
        <w:gridCol w:w="869"/>
        <w:gridCol w:w="1701"/>
      </w:tblGrid>
      <w:tr w:rsidR="00C27B92" w:rsidRPr="00625E09" w:rsidTr="0006784F">
        <w:trPr>
          <w:cantSplit/>
          <w:trHeight w:val="305"/>
          <w:tblHeader/>
        </w:trPr>
        <w:tc>
          <w:tcPr>
            <w:tcW w:w="5070" w:type="dxa"/>
            <w:vMerge w:val="restart"/>
            <w:shd w:val="clear" w:color="auto" w:fill="auto"/>
            <w:vAlign w:val="center"/>
          </w:tcPr>
          <w:p w:rsidR="00C27B92" w:rsidRPr="00625E09" w:rsidRDefault="00C27B92" w:rsidP="0006784F">
            <w:pPr>
              <w:jc w:val="center"/>
              <w:rPr>
                <w:rFonts w:eastAsia="Calibri"/>
                <w:b/>
              </w:rPr>
            </w:pPr>
            <w:r w:rsidRPr="00625E09">
              <w:rPr>
                <w:rFonts w:eastAsia="Calibri"/>
                <w:b/>
              </w:rPr>
              <w:t>Показатель</w:t>
            </w:r>
          </w:p>
        </w:tc>
        <w:tc>
          <w:tcPr>
            <w:tcW w:w="869" w:type="dxa"/>
          </w:tcPr>
          <w:p w:rsidR="00C27B92" w:rsidRPr="00625E09" w:rsidRDefault="00C27B92" w:rsidP="0006784F">
            <w:pPr>
              <w:jc w:val="center"/>
              <w:rPr>
                <w:rFonts w:eastAsia="Calibri"/>
                <w:b/>
              </w:rPr>
            </w:pPr>
          </w:p>
        </w:tc>
        <w:tc>
          <w:tcPr>
            <w:tcW w:w="3474" w:type="dxa"/>
            <w:gridSpan w:val="4"/>
            <w:shd w:val="clear" w:color="auto" w:fill="auto"/>
            <w:vAlign w:val="center"/>
          </w:tcPr>
          <w:p w:rsidR="00C27B92" w:rsidRPr="00625E09" w:rsidRDefault="00C27B92" w:rsidP="0006784F">
            <w:pPr>
              <w:jc w:val="center"/>
              <w:rPr>
                <w:rFonts w:eastAsia="Calibri"/>
                <w:b/>
              </w:rPr>
            </w:pPr>
            <w:r w:rsidRPr="00625E09">
              <w:rPr>
                <w:rFonts w:eastAsia="Calibri"/>
                <w:b/>
              </w:rPr>
              <w:t>2014 год</w:t>
            </w:r>
          </w:p>
        </w:tc>
        <w:tc>
          <w:tcPr>
            <w:tcW w:w="869" w:type="dxa"/>
          </w:tcPr>
          <w:p w:rsidR="00C27B92" w:rsidRPr="00625E09" w:rsidRDefault="00C27B92" w:rsidP="0006784F">
            <w:pPr>
              <w:jc w:val="center"/>
              <w:rPr>
                <w:rFonts w:eastAsia="Calibri"/>
                <w:b/>
              </w:rPr>
            </w:pPr>
          </w:p>
        </w:tc>
        <w:tc>
          <w:tcPr>
            <w:tcW w:w="3474" w:type="dxa"/>
            <w:gridSpan w:val="4"/>
            <w:shd w:val="clear" w:color="auto" w:fill="auto"/>
            <w:vAlign w:val="center"/>
          </w:tcPr>
          <w:p w:rsidR="00C27B92" w:rsidRPr="00625E09" w:rsidRDefault="00C27B92" w:rsidP="0006784F">
            <w:pPr>
              <w:jc w:val="center"/>
              <w:rPr>
                <w:rFonts w:eastAsia="Calibri"/>
                <w:b/>
              </w:rPr>
            </w:pPr>
            <w:r w:rsidRPr="00625E09">
              <w:rPr>
                <w:rFonts w:eastAsia="Calibri"/>
                <w:b/>
              </w:rPr>
              <w:t>2015 год</w:t>
            </w:r>
          </w:p>
        </w:tc>
        <w:tc>
          <w:tcPr>
            <w:tcW w:w="1701" w:type="dxa"/>
            <w:vMerge w:val="restart"/>
            <w:vAlign w:val="center"/>
          </w:tcPr>
          <w:p w:rsidR="00C27B92" w:rsidRPr="00625E09" w:rsidRDefault="00C27B92" w:rsidP="0006784F">
            <w:pPr>
              <w:jc w:val="center"/>
              <w:rPr>
                <w:rFonts w:eastAsia="Calibri"/>
                <w:b/>
              </w:rPr>
            </w:pPr>
            <w:r w:rsidRPr="00625E09">
              <w:rPr>
                <w:rFonts w:eastAsia="Calibri"/>
                <w:b/>
              </w:rPr>
              <w:t xml:space="preserve">Отклонение показателей за </w:t>
            </w:r>
            <w:r w:rsidRPr="00625E09">
              <w:rPr>
                <w:rFonts w:eastAsia="Calibri"/>
                <w:b/>
                <w:lang w:val="en-US"/>
              </w:rPr>
              <w:t>12</w:t>
            </w:r>
            <w:r w:rsidRPr="00625E09">
              <w:rPr>
                <w:rFonts w:eastAsia="Calibri"/>
                <w:b/>
              </w:rPr>
              <w:t xml:space="preserve"> месяцев, </w:t>
            </w:r>
          </w:p>
          <w:p w:rsidR="00C27B92" w:rsidRPr="00625E09" w:rsidRDefault="00C27B92" w:rsidP="0006784F">
            <w:pPr>
              <w:jc w:val="center"/>
              <w:rPr>
                <w:rFonts w:eastAsia="Calibri"/>
                <w:b/>
              </w:rPr>
            </w:pPr>
            <w:r w:rsidRPr="00625E09">
              <w:rPr>
                <w:rFonts w:eastAsia="Calibri"/>
                <w:b/>
              </w:rPr>
              <w:t xml:space="preserve"> % </w:t>
            </w:r>
          </w:p>
        </w:tc>
      </w:tr>
      <w:tr w:rsidR="00C27B92" w:rsidRPr="00625E09" w:rsidTr="0006784F">
        <w:trPr>
          <w:cantSplit/>
          <w:trHeight w:val="327"/>
          <w:tblHeader/>
        </w:trPr>
        <w:tc>
          <w:tcPr>
            <w:tcW w:w="5070" w:type="dxa"/>
            <w:vMerge/>
            <w:shd w:val="clear" w:color="auto" w:fill="auto"/>
            <w:vAlign w:val="center"/>
          </w:tcPr>
          <w:p w:rsidR="00C27B92" w:rsidRPr="00625E09" w:rsidRDefault="00C27B92" w:rsidP="0006784F">
            <w:pPr>
              <w:jc w:val="center"/>
              <w:rPr>
                <w:rFonts w:eastAsia="Calibri"/>
                <w:b/>
              </w:rPr>
            </w:pPr>
          </w:p>
        </w:tc>
        <w:tc>
          <w:tcPr>
            <w:tcW w:w="869" w:type="dxa"/>
            <w:shd w:val="clear" w:color="auto" w:fill="auto"/>
            <w:vAlign w:val="center"/>
          </w:tcPr>
          <w:p w:rsidR="00C27B92" w:rsidRPr="00625E09" w:rsidRDefault="00C27B92" w:rsidP="0006784F">
            <w:pPr>
              <w:jc w:val="center"/>
              <w:rPr>
                <w:rFonts w:eastAsia="Calibri"/>
                <w:b/>
              </w:rPr>
            </w:pPr>
            <w:r w:rsidRPr="00625E09">
              <w:rPr>
                <w:rFonts w:eastAsia="Calibri"/>
                <w:b/>
              </w:rPr>
              <w:t>1 кв.</w:t>
            </w:r>
          </w:p>
        </w:tc>
        <w:tc>
          <w:tcPr>
            <w:tcW w:w="868" w:type="dxa"/>
            <w:shd w:val="clear" w:color="auto" w:fill="auto"/>
            <w:vAlign w:val="center"/>
          </w:tcPr>
          <w:p w:rsidR="00C27B92" w:rsidRPr="00625E09" w:rsidRDefault="00C27B92" w:rsidP="0006784F">
            <w:pPr>
              <w:jc w:val="center"/>
              <w:rPr>
                <w:rFonts w:eastAsia="Calibri"/>
                <w:b/>
              </w:rPr>
            </w:pPr>
            <w:r w:rsidRPr="00625E09">
              <w:rPr>
                <w:rFonts w:eastAsia="Calibri"/>
                <w:b/>
              </w:rPr>
              <w:t>2 кв.</w:t>
            </w:r>
          </w:p>
        </w:tc>
        <w:tc>
          <w:tcPr>
            <w:tcW w:w="868" w:type="dxa"/>
            <w:shd w:val="clear" w:color="auto" w:fill="auto"/>
            <w:vAlign w:val="center"/>
          </w:tcPr>
          <w:p w:rsidR="00C27B92" w:rsidRPr="00625E09" w:rsidRDefault="00C27B92" w:rsidP="0006784F">
            <w:pPr>
              <w:jc w:val="center"/>
              <w:rPr>
                <w:rFonts w:eastAsia="Calibri"/>
                <w:b/>
              </w:rPr>
            </w:pPr>
            <w:r w:rsidRPr="00625E09">
              <w:rPr>
                <w:rFonts w:eastAsia="Calibri"/>
                <w:b/>
              </w:rPr>
              <w:t>3 кв.</w:t>
            </w:r>
          </w:p>
        </w:tc>
        <w:tc>
          <w:tcPr>
            <w:tcW w:w="869" w:type="dxa"/>
            <w:vAlign w:val="center"/>
          </w:tcPr>
          <w:p w:rsidR="00C27B92" w:rsidRPr="00625E09" w:rsidRDefault="00C27B92" w:rsidP="0006784F">
            <w:pPr>
              <w:jc w:val="center"/>
              <w:rPr>
                <w:rFonts w:eastAsia="Calibri"/>
                <w:b/>
              </w:rPr>
            </w:pPr>
            <w:r w:rsidRPr="00625E09">
              <w:rPr>
                <w:rFonts w:eastAsia="Calibri"/>
                <w:b/>
                <w:lang w:val="en-US"/>
              </w:rPr>
              <w:t>4</w:t>
            </w:r>
            <w:r w:rsidRPr="00625E09">
              <w:rPr>
                <w:rFonts w:eastAsia="Calibri"/>
                <w:b/>
              </w:rPr>
              <w:t xml:space="preserve"> кв.</w:t>
            </w:r>
          </w:p>
        </w:tc>
        <w:tc>
          <w:tcPr>
            <w:tcW w:w="869" w:type="dxa"/>
            <w:shd w:val="clear" w:color="auto" w:fill="FBD4B4"/>
            <w:vAlign w:val="center"/>
          </w:tcPr>
          <w:p w:rsidR="00C27B92" w:rsidRPr="00625E09" w:rsidRDefault="00C27B92" w:rsidP="0006784F">
            <w:pPr>
              <w:jc w:val="center"/>
              <w:rPr>
                <w:rFonts w:eastAsia="Calibri"/>
                <w:b/>
              </w:rPr>
            </w:pPr>
            <w:r w:rsidRPr="00625E09">
              <w:rPr>
                <w:rFonts w:eastAsia="Calibri"/>
                <w:b/>
                <w:lang w:val="en-US"/>
              </w:rPr>
              <w:t>12</w:t>
            </w:r>
            <w:r w:rsidRPr="00625E09">
              <w:rPr>
                <w:rFonts w:eastAsia="Calibri"/>
                <w:b/>
              </w:rPr>
              <w:t xml:space="preserve"> мес.</w:t>
            </w:r>
          </w:p>
        </w:tc>
        <w:tc>
          <w:tcPr>
            <w:tcW w:w="869" w:type="dxa"/>
            <w:shd w:val="clear" w:color="auto" w:fill="auto"/>
            <w:vAlign w:val="center"/>
          </w:tcPr>
          <w:p w:rsidR="00C27B92" w:rsidRPr="00625E09" w:rsidRDefault="00C27B92" w:rsidP="0006784F">
            <w:pPr>
              <w:jc w:val="center"/>
              <w:rPr>
                <w:rFonts w:eastAsia="Calibri"/>
                <w:b/>
              </w:rPr>
            </w:pPr>
            <w:r w:rsidRPr="00625E09">
              <w:rPr>
                <w:rFonts w:eastAsia="Calibri"/>
                <w:b/>
              </w:rPr>
              <w:t>1 кв.</w:t>
            </w:r>
          </w:p>
        </w:tc>
        <w:tc>
          <w:tcPr>
            <w:tcW w:w="868" w:type="dxa"/>
            <w:shd w:val="clear" w:color="auto" w:fill="auto"/>
            <w:vAlign w:val="center"/>
          </w:tcPr>
          <w:p w:rsidR="00C27B92" w:rsidRPr="00625E09" w:rsidRDefault="00C27B92" w:rsidP="0006784F">
            <w:pPr>
              <w:jc w:val="center"/>
              <w:rPr>
                <w:rFonts w:eastAsia="Calibri"/>
                <w:b/>
              </w:rPr>
            </w:pPr>
            <w:r w:rsidRPr="00625E09">
              <w:rPr>
                <w:rFonts w:eastAsia="Calibri"/>
                <w:b/>
              </w:rPr>
              <w:t>2 кв.</w:t>
            </w:r>
          </w:p>
        </w:tc>
        <w:tc>
          <w:tcPr>
            <w:tcW w:w="868" w:type="dxa"/>
            <w:shd w:val="clear" w:color="auto" w:fill="auto"/>
            <w:vAlign w:val="center"/>
          </w:tcPr>
          <w:p w:rsidR="00C27B92" w:rsidRPr="00625E09" w:rsidRDefault="00C27B92" w:rsidP="0006784F">
            <w:pPr>
              <w:jc w:val="center"/>
              <w:rPr>
                <w:rFonts w:eastAsia="Calibri"/>
                <w:b/>
              </w:rPr>
            </w:pPr>
            <w:r w:rsidRPr="00625E09">
              <w:rPr>
                <w:rFonts w:eastAsia="Calibri"/>
                <w:b/>
              </w:rPr>
              <w:t>3 кв.</w:t>
            </w:r>
          </w:p>
        </w:tc>
        <w:tc>
          <w:tcPr>
            <w:tcW w:w="869" w:type="dxa"/>
            <w:vAlign w:val="center"/>
          </w:tcPr>
          <w:p w:rsidR="00C27B92" w:rsidRPr="00625E09" w:rsidRDefault="00C27B92" w:rsidP="0006784F">
            <w:pPr>
              <w:jc w:val="center"/>
              <w:rPr>
                <w:rFonts w:eastAsia="Calibri"/>
                <w:b/>
              </w:rPr>
            </w:pPr>
            <w:r w:rsidRPr="00625E09">
              <w:rPr>
                <w:rFonts w:eastAsia="Calibri"/>
                <w:b/>
                <w:lang w:val="en-US"/>
              </w:rPr>
              <w:t>4</w:t>
            </w:r>
            <w:r w:rsidRPr="00625E09">
              <w:rPr>
                <w:rFonts w:eastAsia="Calibri"/>
                <w:b/>
              </w:rPr>
              <w:t xml:space="preserve"> кв.</w:t>
            </w:r>
          </w:p>
        </w:tc>
        <w:tc>
          <w:tcPr>
            <w:tcW w:w="869" w:type="dxa"/>
            <w:shd w:val="clear" w:color="auto" w:fill="FBD4B4"/>
            <w:vAlign w:val="center"/>
          </w:tcPr>
          <w:p w:rsidR="00C27B92" w:rsidRPr="00625E09" w:rsidRDefault="00C27B92" w:rsidP="0006784F">
            <w:pPr>
              <w:jc w:val="center"/>
              <w:rPr>
                <w:rFonts w:eastAsia="Calibri"/>
                <w:b/>
              </w:rPr>
            </w:pPr>
            <w:r w:rsidRPr="00625E09">
              <w:rPr>
                <w:rFonts w:eastAsia="Calibri"/>
                <w:b/>
                <w:lang w:val="en-US"/>
              </w:rPr>
              <w:t>12</w:t>
            </w:r>
            <w:r w:rsidRPr="00625E09">
              <w:rPr>
                <w:rFonts w:eastAsia="Calibri"/>
                <w:b/>
              </w:rPr>
              <w:t xml:space="preserve"> мес.</w:t>
            </w:r>
          </w:p>
        </w:tc>
        <w:tc>
          <w:tcPr>
            <w:tcW w:w="1701" w:type="dxa"/>
            <w:vMerge/>
          </w:tcPr>
          <w:p w:rsidR="00C27B92" w:rsidRPr="00625E09" w:rsidRDefault="00C27B92" w:rsidP="0006784F">
            <w:pPr>
              <w:jc w:val="center"/>
              <w:rPr>
                <w:rFonts w:eastAsia="Calibri"/>
                <w:b/>
              </w:rPr>
            </w:pPr>
          </w:p>
        </w:tc>
      </w:tr>
      <w:tr w:rsidR="00C27B92" w:rsidRPr="00625E09" w:rsidTr="0006784F">
        <w:trPr>
          <w:cantSplit/>
        </w:trPr>
        <w:tc>
          <w:tcPr>
            <w:tcW w:w="5070" w:type="dxa"/>
            <w:shd w:val="clear" w:color="auto" w:fill="auto"/>
          </w:tcPr>
          <w:p w:rsidR="00C27B92" w:rsidRPr="00625E09" w:rsidRDefault="00C27B92" w:rsidP="0006784F">
            <w:pPr>
              <w:jc w:val="both"/>
              <w:rPr>
                <w:rFonts w:eastAsia="Calibri"/>
              </w:rPr>
            </w:pPr>
            <w:r w:rsidRPr="00625E09">
              <w:rPr>
                <w:rFonts w:eastAsia="Calibri"/>
              </w:rPr>
              <w:t>Количество поступивших заявок (заявлений) на выдачу (переоформление, аннулирование) разрешений (свидетельств)</w:t>
            </w:r>
          </w:p>
        </w:tc>
        <w:tc>
          <w:tcPr>
            <w:tcW w:w="869" w:type="dxa"/>
            <w:shd w:val="clear" w:color="auto" w:fill="auto"/>
            <w:vAlign w:val="center"/>
          </w:tcPr>
          <w:p w:rsidR="00C27B92" w:rsidRPr="00625E09" w:rsidRDefault="00C27B92" w:rsidP="0006784F">
            <w:pPr>
              <w:jc w:val="center"/>
              <w:rPr>
                <w:rFonts w:eastAsia="Calibri"/>
                <w:i/>
                <w:lang w:val="en-US"/>
              </w:rPr>
            </w:pPr>
            <w:r w:rsidRPr="00625E09">
              <w:rPr>
                <w:rFonts w:eastAsia="Calibri"/>
                <w:i/>
                <w:lang w:val="en-US"/>
              </w:rPr>
              <w:t>120</w:t>
            </w:r>
          </w:p>
        </w:tc>
        <w:tc>
          <w:tcPr>
            <w:tcW w:w="868" w:type="dxa"/>
            <w:shd w:val="clear" w:color="auto" w:fill="auto"/>
            <w:vAlign w:val="center"/>
          </w:tcPr>
          <w:p w:rsidR="00C27B92" w:rsidRPr="00625E09" w:rsidRDefault="00C27B92" w:rsidP="0006784F">
            <w:pPr>
              <w:jc w:val="center"/>
              <w:rPr>
                <w:rFonts w:eastAsia="Calibri"/>
                <w:i/>
              </w:rPr>
            </w:pPr>
            <w:r w:rsidRPr="00625E09">
              <w:rPr>
                <w:rFonts w:eastAsia="Calibri"/>
                <w:i/>
              </w:rPr>
              <w:t>135</w:t>
            </w:r>
          </w:p>
        </w:tc>
        <w:tc>
          <w:tcPr>
            <w:tcW w:w="868" w:type="dxa"/>
            <w:shd w:val="clear" w:color="auto" w:fill="auto"/>
            <w:vAlign w:val="center"/>
          </w:tcPr>
          <w:p w:rsidR="00C27B92" w:rsidRPr="00625E09" w:rsidRDefault="00C27B92" w:rsidP="0006784F">
            <w:pPr>
              <w:jc w:val="center"/>
              <w:rPr>
                <w:rFonts w:eastAsia="Calibri"/>
                <w:i/>
              </w:rPr>
            </w:pPr>
            <w:r w:rsidRPr="00625E09">
              <w:rPr>
                <w:rFonts w:eastAsia="Calibri"/>
                <w:i/>
              </w:rPr>
              <w:t>190</w:t>
            </w:r>
          </w:p>
        </w:tc>
        <w:tc>
          <w:tcPr>
            <w:tcW w:w="869" w:type="dxa"/>
            <w:vAlign w:val="center"/>
          </w:tcPr>
          <w:p w:rsidR="00C27B92" w:rsidRPr="00625E09" w:rsidRDefault="00C27B92" w:rsidP="0006784F">
            <w:pPr>
              <w:jc w:val="center"/>
              <w:rPr>
                <w:rFonts w:eastAsia="Calibri"/>
                <w:i/>
              </w:rPr>
            </w:pPr>
            <w:r w:rsidRPr="00625E09">
              <w:rPr>
                <w:rFonts w:eastAsia="Calibri"/>
                <w:i/>
              </w:rPr>
              <w:t>178</w:t>
            </w:r>
          </w:p>
        </w:tc>
        <w:tc>
          <w:tcPr>
            <w:tcW w:w="869" w:type="dxa"/>
            <w:shd w:val="clear" w:color="auto" w:fill="FBD4B4"/>
            <w:vAlign w:val="center"/>
          </w:tcPr>
          <w:p w:rsidR="00C27B92" w:rsidRPr="00625E09" w:rsidRDefault="00C27B92" w:rsidP="0006784F">
            <w:pPr>
              <w:jc w:val="center"/>
              <w:rPr>
                <w:rFonts w:eastAsia="Calibri"/>
                <w:i/>
              </w:rPr>
            </w:pPr>
            <w:r w:rsidRPr="00625E09">
              <w:rPr>
                <w:rFonts w:eastAsia="Calibri"/>
                <w:i/>
              </w:rPr>
              <w:t>623</w:t>
            </w:r>
          </w:p>
        </w:tc>
        <w:tc>
          <w:tcPr>
            <w:tcW w:w="869" w:type="dxa"/>
            <w:shd w:val="clear" w:color="auto" w:fill="auto"/>
            <w:vAlign w:val="center"/>
          </w:tcPr>
          <w:p w:rsidR="00C27B92" w:rsidRPr="00625E09" w:rsidRDefault="00C27B92" w:rsidP="0006784F">
            <w:pPr>
              <w:jc w:val="center"/>
              <w:rPr>
                <w:rFonts w:eastAsia="Calibri"/>
                <w:i/>
              </w:rPr>
            </w:pPr>
            <w:r w:rsidRPr="00625E09">
              <w:rPr>
                <w:rFonts w:eastAsia="Calibri"/>
                <w:i/>
              </w:rPr>
              <w:t>260</w:t>
            </w:r>
          </w:p>
        </w:tc>
        <w:tc>
          <w:tcPr>
            <w:tcW w:w="868" w:type="dxa"/>
            <w:shd w:val="clear" w:color="auto" w:fill="auto"/>
            <w:vAlign w:val="center"/>
          </w:tcPr>
          <w:p w:rsidR="00C27B92" w:rsidRPr="00625E09" w:rsidRDefault="00C27B92" w:rsidP="0006784F">
            <w:pPr>
              <w:jc w:val="center"/>
              <w:rPr>
                <w:rFonts w:eastAsia="Calibri"/>
                <w:i/>
              </w:rPr>
            </w:pPr>
            <w:r w:rsidRPr="00625E09">
              <w:rPr>
                <w:rFonts w:eastAsia="Calibri"/>
                <w:i/>
              </w:rPr>
              <w:t>334</w:t>
            </w:r>
          </w:p>
        </w:tc>
        <w:tc>
          <w:tcPr>
            <w:tcW w:w="868" w:type="dxa"/>
            <w:shd w:val="clear" w:color="auto" w:fill="auto"/>
            <w:vAlign w:val="center"/>
          </w:tcPr>
          <w:p w:rsidR="00C27B92" w:rsidRPr="00625E09" w:rsidRDefault="00C27B92" w:rsidP="0006784F">
            <w:pPr>
              <w:jc w:val="center"/>
              <w:rPr>
                <w:rFonts w:eastAsia="Calibri"/>
                <w:i/>
              </w:rPr>
            </w:pPr>
            <w:r w:rsidRPr="00625E09">
              <w:rPr>
                <w:rFonts w:eastAsia="Calibri"/>
                <w:i/>
              </w:rPr>
              <w:t>432</w:t>
            </w:r>
          </w:p>
        </w:tc>
        <w:tc>
          <w:tcPr>
            <w:tcW w:w="869" w:type="dxa"/>
            <w:vAlign w:val="center"/>
          </w:tcPr>
          <w:p w:rsidR="00C27B92" w:rsidRPr="00625E09" w:rsidRDefault="00C27B92" w:rsidP="0006784F">
            <w:pPr>
              <w:jc w:val="center"/>
              <w:rPr>
                <w:rFonts w:eastAsia="Calibri"/>
                <w:i/>
              </w:rPr>
            </w:pPr>
            <w:r w:rsidRPr="00625E09">
              <w:rPr>
                <w:rFonts w:eastAsia="Calibri"/>
                <w:i/>
              </w:rPr>
              <w:t>284</w:t>
            </w:r>
          </w:p>
        </w:tc>
        <w:tc>
          <w:tcPr>
            <w:tcW w:w="869" w:type="dxa"/>
            <w:shd w:val="clear" w:color="auto" w:fill="FBD4B4"/>
            <w:vAlign w:val="center"/>
          </w:tcPr>
          <w:p w:rsidR="00C27B92" w:rsidRPr="00625E09" w:rsidRDefault="00C27B92" w:rsidP="0006784F">
            <w:pPr>
              <w:jc w:val="center"/>
              <w:rPr>
                <w:rFonts w:eastAsia="Calibri"/>
                <w:i/>
              </w:rPr>
            </w:pPr>
            <w:r w:rsidRPr="00625E09">
              <w:rPr>
                <w:rFonts w:eastAsia="Calibri"/>
                <w:i/>
              </w:rPr>
              <w:t>1310</w:t>
            </w:r>
          </w:p>
        </w:tc>
        <w:tc>
          <w:tcPr>
            <w:tcW w:w="1701" w:type="dxa"/>
            <w:vAlign w:val="center"/>
          </w:tcPr>
          <w:p w:rsidR="00C27B92" w:rsidRPr="00625E09" w:rsidRDefault="00C27B92" w:rsidP="0006784F">
            <w:pPr>
              <w:jc w:val="center"/>
              <w:rPr>
                <w:color w:val="000000"/>
              </w:rPr>
            </w:pPr>
            <w:r w:rsidRPr="00625E09">
              <w:rPr>
                <w:color w:val="000000"/>
              </w:rPr>
              <w:t>110,2</w:t>
            </w:r>
          </w:p>
        </w:tc>
      </w:tr>
      <w:tr w:rsidR="00C27B92" w:rsidRPr="00625E09" w:rsidTr="0006784F">
        <w:trPr>
          <w:cantSplit/>
        </w:trPr>
        <w:tc>
          <w:tcPr>
            <w:tcW w:w="5070" w:type="dxa"/>
            <w:shd w:val="clear" w:color="auto" w:fill="auto"/>
          </w:tcPr>
          <w:p w:rsidR="00C27B92" w:rsidRPr="00625E09" w:rsidRDefault="00C27B92" w:rsidP="0006784F">
            <w:pPr>
              <w:jc w:val="both"/>
              <w:rPr>
                <w:rFonts w:eastAsia="Calibri"/>
              </w:rPr>
            </w:pPr>
            <w:r w:rsidRPr="00625E09">
              <w:rPr>
                <w:rFonts w:eastAsia="Calibri"/>
              </w:rPr>
              <w:lastRenderedPageBreak/>
              <w:t xml:space="preserve">Общее количество </w:t>
            </w:r>
            <w:proofErr w:type="gramStart"/>
            <w:r w:rsidRPr="00625E09">
              <w:rPr>
                <w:rFonts w:eastAsia="Calibri"/>
              </w:rPr>
              <w:t>зарегистрированных</w:t>
            </w:r>
            <w:proofErr w:type="gramEnd"/>
            <w:r w:rsidRPr="00625E09">
              <w:rPr>
                <w:rFonts w:eastAsia="Calibri"/>
              </w:rPr>
              <w:t xml:space="preserve"> РЭС и ВЧУ, в том числе: </w:t>
            </w:r>
          </w:p>
        </w:tc>
        <w:tc>
          <w:tcPr>
            <w:tcW w:w="869" w:type="dxa"/>
            <w:shd w:val="clear" w:color="auto" w:fill="auto"/>
            <w:vAlign w:val="center"/>
          </w:tcPr>
          <w:p w:rsidR="00C27B92" w:rsidRPr="00625E09" w:rsidRDefault="00C27B92" w:rsidP="0006784F">
            <w:pPr>
              <w:jc w:val="center"/>
              <w:rPr>
                <w:rFonts w:eastAsia="Calibri"/>
                <w:i/>
                <w:lang w:val="en-US"/>
              </w:rPr>
            </w:pPr>
            <w:r w:rsidRPr="00625E09">
              <w:rPr>
                <w:rFonts w:eastAsia="Calibri"/>
                <w:i/>
                <w:lang w:val="en-US"/>
              </w:rPr>
              <w:t>1347</w:t>
            </w:r>
          </w:p>
        </w:tc>
        <w:tc>
          <w:tcPr>
            <w:tcW w:w="868" w:type="dxa"/>
            <w:shd w:val="clear" w:color="auto" w:fill="auto"/>
            <w:vAlign w:val="center"/>
          </w:tcPr>
          <w:p w:rsidR="00C27B92" w:rsidRPr="00625E09" w:rsidRDefault="00C27B92" w:rsidP="0006784F">
            <w:pPr>
              <w:jc w:val="center"/>
              <w:rPr>
                <w:rFonts w:eastAsia="Calibri"/>
                <w:i/>
              </w:rPr>
            </w:pPr>
            <w:r w:rsidRPr="00625E09">
              <w:rPr>
                <w:rFonts w:eastAsia="Calibri"/>
                <w:i/>
              </w:rPr>
              <w:t>1006</w:t>
            </w:r>
          </w:p>
        </w:tc>
        <w:tc>
          <w:tcPr>
            <w:tcW w:w="868" w:type="dxa"/>
            <w:shd w:val="clear" w:color="auto" w:fill="auto"/>
            <w:vAlign w:val="center"/>
          </w:tcPr>
          <w:p w:rsidR="00C27B92" w:rsidRPr="00625E09" w:rsidRDefault="00C27B92" w:rsidP="0006784F">
            <w:pPr>
              <w:jc w:val="center"/>
              <w:rPr>
                <w:rFonts w:eastAsia="Calibri"/>
                <w:i/>
              </w:rPr>
            </w:pPr>
            <w:r w:rsidRPr="00625E09">
              <w:rPr>
                <w:rFonts w:eastAsia="Calibri"/>
                <w:i/>
              </w:rPr>
              <w:t>1426</w:t>
            </w:r>
          </w:p>
        </w:tc>
        <w:tc>
          <w:tcPr>
            <w:tcW w:w="869" w:type="dxa"/>
            <w:vAlign w:val="center"/>
          </w:tcPr>
          <w:p w:rsidR="00C27B92" w:rsidRPr="00625E09" w:rsidRDefault="00C27B92" w:rsidP="0006784F">
            <w:pPr>
              <w:jc w:val="center"/>
              <w:rPr>
                <w:rFonts w:eastAsia="Calibri"/>
                <w:i/>
              </w:rPr>
            </w:pPr>
            <w:r w:rsidRPr="00625E09">
              <w:rPr>
                <w:rFonts w:eastAsia="Calibri"/>
                <w:i/>
              </w:rPr>
              <w:t>2485</w:t>
            </w:r>
          </w:p>
        </w:tc>
        <w:tc>
          <w:tcPr>
            <w:tcW w:w="869" w:type="dxa"/>
            <w:shd w:val="clear" w:color="auto" w:fill="FBD4B4"/>
            <w:vAlign w:val="center"/>
          </w:tcPr>
          <w:p w:rsidR="00C27B92" w:rsidRPr="00625E09" w:rsidRDefault="00C27B92" w:rsidP="0006784F">
            <w:pPr>
              <w:jc w:val="center"/>
              <w:rPr>
                <w:rFonts w:eastAsia="Calibri"/>
                <w:i/>
              </w:rPr>
            </w:pPr>
            <w:r w:rsidRPr="00625E09">
              <w:rPr>
                <w:rFonts w:eastAsia="Calibri"/>
                <w:i/>
              </w:rPr>
              <w:t>6264</w:t>
            </w:r>
          </w:p>
        </w:tc>
        <w:tc>
          <w:tcPr>
            <w:tcW w:w="869" w:type="dxa"/>
            <w:shd w:val="clear" w:color="auto" w:fill="auto"/>
            <w:vAlign w:val="center"/>
          </w:tcPr>
          <w:p w:rsidR="00C27B92" w:rsidRPr="00625E09" w:rsidRDefault="00C27B92" w:rsidP="0006784F">
            <w:pPr>
              <w:jc w:val="center"/>
              <w:rPr>
                <w:rFonts w:eastAsia="Calibri"/>
                <w:i/>
              </w:rPr>
            </w:pPr>
            <w:r w:rsidRPr="00625E09">
              <w:rPr>
                <w:rFonts w:eastAsia="Calibri"/>
                <w:i/>
              </w:rPr>
              <w:t>1417</w:t>
            </w:r>
          </w:p>
        </w:tc>
        <w:tc>
          <w:tcPr>
            <w:tcW w:w="868" w:type="dxa"/>
            <w:shd w:val="clear" w:color="auto" w:fill="auto"/>
            <w:vAlign w:val="center"/>
          </w:tcPr>
          <w:p w:rsidR="00C27B92" w:rsidRPr="00625E09" w:rsidRDefault="00C27B92" w:rsidP="0006784F">
            <w:pPr>
              <w:jc w:val="center"/>
              <w:rPr>
                <w:rFonts w:eastAsia="Calibri"/>
                <w:i/>
              </w:rPr>
            </w:pPr>
            <w:r w:rsidRPr="00625E09">
              <w:rPr>
                <w:rFonts w:eastAsia="Calibri"/>
                <w:i/>
              </w:rPr>
              <w:t>1807</w:t>
            </w:r>
          </w:p>
        </w:tc>
        <w:tc>
          <w:tcPr>
            <w:tcW w:w="868" w:type="dxa"/>
            <w:shd w:val="clear" w:color="auto" w:fill="auto"/>
            <w:vAlign w:val="center"/>
          </w:tcPr>
          <w:p w:rsidR="00C27B92" w:rsidRPr="00625E09" w:rsidRDefault="00C27B92" w:rsidP="0006784F">
            <w:pPr>
              <w:jc w:val="center"/>
              <w:rPr>
                <w:rFonts w:eastAsia="Calibri"/>
                <w:i/>
              </w:rPr>
            </w:pPr>
            <w:r w:rsidRPr="00625E09">
              <w:rPr>
                <w:rFonts w:eastAsia="Calibri"/>
                <w:i/>
              </w:rPr>
              <w:t>1744</w:t>
            </w:r>
          </w:p>
        </w:tc>
        <w:tc>
          <w:tcPr>
            <w:tcW w:w="869" w:type="dxa"/>
            <w:vAlign w:val="center"/>
          </w:tcPr>
          <w:p w:rsidR="00C27B92" w:rsidRPr="00625E09" w:rsidRDefault="00C27B92" w:rsidP="0006784F">
            <w:pPr>
              <w:jc w:val="center"/>
              <w:rPr>
                <w:rFonts w:eastAsia="Calibri"/>
                <w:i/>
              </w:rPr>
            </w:pPr>
            <w:r w:rsidRPr="00625E09">
              <w:rPr>
                <w:rFonts w:eastAsia="Calibri"/>
                <w:i/>
              </w:rPr>
              <w:t>1923</w:t>
            </w:r>
          </w:p>
        </w:tc>
        <w:tc>
          <w:tcPr>
            <w:tcW w:w="869" w:type="dxa"/>
            <w:shd w:val="clear" w:color="auto" w:fill="FBD4B4"/>
            <w:vAlign w:val="center"/>
          </w:tcPr>
          <w:p w:rsidR="00C27B92" w:rsidRPr="00625E09" w:rsidRDefault="00C27B92" w:rsidP="0006784F">
            <w:pPr>
              <w:jc w:val="center"/>
              <w:rPr>
                <w:rFonts w:eastAsia="Calibri"/>
                <w:i/>
              </w:rPr>
            </w:pPr>
            <w:r w:rsidRPr="00625E09">
              <w:rPr>
                <w:rFonts w:eastAsia="Calibri"/>
                <w:i/>
              </w:rPr>
              <w:t>6891</w:t>
            </w:r>
          </w:p>
        </w:tc>
        <w:tc>
          <w:tcPr>
            <w:tcW w:w="1701" w:type="dxa"/>
            <w:vAlign w:val="center"/>
          </w:tcPr>
          <w:p w:rsidR="00C27B92" w:rsidRPr="00625E09" w:rsidRDefault="00C27B92" w:rsidP="0006784F">
            <w:pPr>
              <w:jc w:val="center"/>
              <w:rPr>
                <w:color w:val="000000"/>
              </w:rPr>
            </w:pPr>
            <w:r w:rsidRPr="00625E09">
              <w:rPr>
                <w:color w:val="000000"/>
              </w:rPr>
              <w:t>10</w:t>
            </w:r>
          </w:p>
        </w:tc>
      </w:tr>
      <w:tr w:rsidR="00C27B92" w:rsidRPr="00625E09" w:rsidTr="0006784F">
        <w:trPr>
          <w:cantSplit/>
        </w:trPr>
        <w:tc>
          <w:tcPr>
            <w:tcW w:w="5070" w:type="dxa"/>
            <w:shd w:val="clear" w:color="auto" w:fill="auto"/>
          </w:tcPr>
          <w:p w:rsidR="00C27B92" w:rsidRPr="00625E09" w:rsidRDefault="00C27B92" w:rsidP="0006784F">
            <w:pPr>
              <w:jc w:val="right"/>
              <w:rPr>
                <w:rFonts w:eastAsia="Calibri"/>
                <w:i/>
              </w:rPr>
            </w:pPr>
            <w:r w:rsidRPr="00625E09">
              <w:rPr>
                <w:rFonts w:eastAsia="Calibri"/>
                <w:i/>
              </w:rPr>
              <w:t>зарегистрировано впервые</w:t>
            </w:r>
          </w:p>
        </w:tc>
        <w:tc>
          <w:tcPr>
            <w:tcW w:w="869" w:type="dxa"/>
            <w:shd w:val="clear" w:color="auto" w:fill="auto"/>
            <w:vAlign w:val="center"/>
          </w:tcPr>
          <w:p w:rsidR="00C27B92" w:rsidRPr="00625E09" w:rsidRDefault="00C27B92" w:rsidP="0006784F">
            <w:pPr>
              <w:jc w:val="center"/>
              <w:rPr>
                <w:rFonts w:eastAsia="Calibri"/>
                <w:i/>
                <w:lang w:val="en-US"/>
              </w:rPr>
            </w:pPr>
            <w:r w:rsidRPr="00625E09">
              <w:rPr>
                <w:rFonts w:eastAsia="Calibri"/>
                <w:i/>
                <w:lang w:val="en-US"/>
              </w:rPr>
              <w:t>953</w:t>
            </w:r>
          </w:p>
        </w:tc>
        <w:tc>
          <w:tcPr>
            <w:tcW w:w="868" w:type="dxa"/>
            <w:shd w:val="clear" w:color="auto" w:fill="auto"/>
            <w:vAlign w:val="center"/>
          </w:tcPr>
          <w:p w:rsidR="00C27B92" w:rsidRPr="00625E09" w:rsidRDefault="00C27B92" w:rsidP="0006784F">
            <w:pPr>
              <w:jc w:val="center"/>
              <w:rPr>
                <w:rFonts w:eastAsia="Calibri"/>
                <w:i/>
              </w:rPr>
            </w:pPr>
            <w:r w:rsidRPr="00625E09">
              <w:rPr>
                <w:rFonts w:eastAsia="Calibri"/>
                <w:i/>
              </w:rPr>
              <w:t>832</w:t>
            </w:r>
          </w:p>
        </w:tc>
        <w:tc>
          <w:tcPr>
            <w:tcW w:w="868" w:type="dxa"/>
            <w:shd w:val="clear" w:color="auto" w:fill="auto"/>
            <w:vAlign w:val="center"/>
          </w:tcPr>
          <w:p w:rsidR="00C27B92" w:rsidRPr="00625E09" w:rsidRDefault="00C27B92" w:rsidP="0006784F">
            <w:pPr>
              <w:jc w:val="center"/>
              <w:rPr>
                <w:rFonts w:eastAsia="Calibri"/>
                <w:i/>
              </w:rPr>
            </w:pPr>
            <w:r w:rsidRPr="00625E09">
              <w:rPr>
                <w:rFonts w:eastAsia="Calibri"/>
                <w:i/>
              </w:rPr>
              <w:t>885</w:t>
            </w:r>
          </w:p>
        </w:tc>
        <w:tc>
          <w:tcPr>
            <w:tcW w:w="869" w:type="dxa"/>
            <w:vAlign w:val="center"/>
          </w:tcPr>
          <w:p w:rsidR="00C27B92" w:rsidRPr="00625E09" w:rsidRDefault="00C27B92" w:rsidP="0006784F">
            <w:pPr>
              <w:jc w:val="center"/>
              <w:rPr>
                <w:rFonts w:eastAsia="Calibri"/>
                <w:i/>
              </w:rPr>
            </w:pPr>
            <w:r w:rsidRPr="00625E09">
              <w:rPr>
                <w:rFonts w:eastAsia="Calibri"/>
                <w:i/>
              </w:rPr>
              <w:t>1590</w:t>
            </w:r>
          </w:p>
        </w:tc>
        <w:tc>
          <w:tcPr>
            <w:tcW w:w="869" w:type="dxa"/>
            <w:shd w:val="clear" w:color="auto" w:fill="FBD4B4"/>
            <w:vAlign w:val="center"/>
          </w:tcPr>
          <w:p w:rsidR="00C27B92" w:rsidRPr="00625E09" w:rsidRDefault="00C27B92" w:rsidP="0006784F">
            <w:pPr>
              <w:jc w:val="center"/>
              <w:rPr>
                <w:rFonts w:eastAsia="Calibri"/>
                <w:i/>
              </w:rPr>
            </w:pPr>
            <w:r w:rsidRPr="00625E09">
              <w:rPr>
                <w:rFonts w:eastAsia="Calibri"/>
                <w:i/>
              </w:rPr>
              <w:t>4260</w:t>
            </w:r>
          </w:p>
        </w:tc>
        <w:tc>
          <w:tcPr>
            <w:tcW w:w="869" w:type="dxa"/>
            <w:shd w:val="clear" w:color="auto" w:fill="auto"/>
            <w:vAlign w:val="center"/>
          </w:tcPr>
          <w:p w:rsidR="00C27B92" w:rsidRPr="00625E09" w:rsidRDefault="00C27B92" w:rsidP="0006784F">
            <w:pPr>
              <w:jc w:val="center"/>
              <w:rPr>
                <w:rFonts w:eastAsia="Calibri"/>
                <w:i/>
              </w:rPr>
            </w:pPr>
            <w:r w:rsidRPr="00625E09">
              <w:rPr>
                <w:rFonts w:eastAsia="Calibri"/>
                <w:i/>
              </w:rPr>
              <w:t>592</w:t>
            </w:r>
          </w:p>
        </w:tc>
        <w:tc>
          <w:tcPr>
            <w:tcW w:w="868" w:type="dxa"/>
            <w:shd w:val="clear" w:color="auto" w:fill="auto"/>
            <w:vAlign w:val="center"/>
          </w:tcPr>
          <w:p w:rsidR="00C27B92" w:rsidRPr="00625E09" w:rsidRDefault="00C27B92" w:rsidP="0006784F">
            <w:pPr>
              <w:jc w:val="center"/>
              <w:rPr>
                <w:rFonts w:eastAsia="Calibri"/>
                <w:i/>
              </w:rPr>
            </w:pPr>
            <w:r w:rsidRPr="00625E09">
              <w:rPr>
                <w:rFonts w:eastAsia="Calibri"/>
                <w:i/>
              </w:rPr>
              <w:t>533</w:t>
            </w:r>
          </w:p>
        </w:tc>
        <w:tc>
          <w:tcPr>
            <w:tcW w:w="868" w:type="dxa"/>
            <w:shd w:val="clear" w:color="auto" w:fill="auto"/>
            <w:vAlign w:val="center"/>
          </w:tcPr>
          <w:p w:rsidR="00C27B92" w:rsidRPr="00625E09" w:rsidRDefault="00C27B92" w:rsidP="0006784F">
            <w:pPr>
              <w:jc w:val="center"/>
              <w:rPr>
                <w:rFonts w:eastAsia="Calibri"/>
                <w:i/>
              </w:rPr>
            </w:pPr>
            <w:r w:rsidRPr="00625E09">
              <w:rPr>
                <w:rFonts w:eastAsia="Calibri"/>
                <w:i/>
              </w:rPr>
              <w:t>822</w:t>
            </w:r>
          </w:p>
        </w:tc>
        <w:tc>
          <w:tcPr>
            <w:tcW w:w="869" w:type="dxa"/>
            <w:vAlign w:val="center"/>
          </w:tcPr>
          <w:p w:rsidR="00C27B92" w:rsidRPr="00625E09" w:rsidRDefault="00C27B92" w:rsidP="0006784F">
            <w:pPr>
              <w:jc w:val="center"/>
              <w:rPr>
                <w:rFonts w:eastAsia="Calibri"/>
                <w:i/>
              </w:rPr>
            </w:pPr>
            <w:r w:rsidRPr="00625E09">
              <w:rPr>
                <w:rFonts w:eastAsia="Calibri"/>
                <w:i/>
              </w:rPr>
              <w:t>1370</w:t>
            </w:r>
          </w:p>
        </w:tc>
        <w:tc>
          <w:tcPr>
            <w:tcW w:w="869" w:type="dxa"/>
            <w:shd w:val="clear" w:color="auto" w:fill="FBD4B4"/>
            <w:vAlign w:val="center"/>
          </w:tcPr>
          <w:p w:rsidR="00C27B92" w:rsidRPr="00625E09" w:rsidRDefault="00C27B92" w:rsidP="0006784F">
            <w:pPr>
              <w:jc w:val="center"/>
              <w:rPr>
                <w:rFonts w:eastAsia="Calibri"/>
                <w:i/>
              </w:rPr>
            </w:pPr>
            <w:r w:rsidRPr="00625E09">
              <w:rPr>
                <w:rFonts w:eastAsia="Calibri"/>
                <w:i/>
              </w:rPr>
              <w:t>3317</w:t>
            </w:r>
          </w:p>
        </w:tc>
        <w:tc>
          <w:tcPr>
            <w:tcW w:w="1701" w:type="dxa"/>
            <w:vAlign w:val="center"/>
          </w:tcPr>
          <w:p w:rsidR="00C27B92" w:rsidRPr="00625E09" w:rsidRDefault="00C27B92" w:rsidP="0006784F">
            <w:pPr>
              <w:jc w:val="center"/>
              <w:rPr>
                <w:color w:val="000000"/>
              </w:rPr>
            </w:pPr>
            <w:r w:rsidRPr="00625E09">
              <w:rPr>
                <w:color w:val="000000"/>
              </w:rPr>
              <w:t>-22</w:t>
            </w:r>
          </w:p>
        </w:tc>
      </w:tr>
      <w:tr w:rsidR="00C27B92" w:rsidRPr="00625E09" w:rsidTr="0006784F">
        <w:trPr>
          <w:cantSplit/>
        </w:trPr>
        <w:tc>
          <w:tcPr>
            <w:tcW w:w="5070" w:type="dxa"/>
            <w:shd w:val="clear" w:color="auto" w:fill="auto"/>
          </w:tcPr>
          <w:p w:rsidR="00C27B92" w:rsidRPr="00625E09" w:rsidRDefault="00C27B92" w:rsidP="0006784F">
            <w:pPr>
              <w:jc w:val="right"/>
              <w:rPr>
                <w:rFonts w:eastAsia="Calibri"/>
                <w:i/>
              </w:rPr>
            </w:pPr>
            <w:r w:rsidRPr="00625E09">
              <w:rPr>
                <w:rFonts w:eastAsia="Calibri"/>
                <w:i/>
              </w:rPr>
              <w:t>перерегистрировано</w:t>
            </w:r>
          </w:p>
        </w:tc>
        <w:tc>
          <w:tcPr>
            <w:tcW w:w="869" w:type="dxa"/>
            <w:shd w:val="clear" w:color="auto" w:fill="auto"/>
            <w:vAlign w:val="center"/>
          </w:tcPr>
          <w:p w:rsidR="00C27B92" w:rsidRPr="00625E09" w:rsidRDefault="00C27B92" w:rsidP="0006784F">
            <w:pPr>
              <w:jc w:val="center"/>
              <w:rPr>
                <w:rFonts w:eastAsia="Calibri"/>
                <w:i/>
                <w:lang w:val="en-US"/>
              </w:rPr>
            </w:pPr>
            <w:r w:rsidRPr="00625E09">
              <w:rPr>
                <w:rFonts w:eastAsia="Calibri"/>
                <w:i/>
                <w:lang w:val="en-US"/>
              </w:rPr>
              <w:t>394</w:t>
            </w:r>
          </w:p>
        </w:tc>
        <w:tc>
          <w:tcPr>
            <w:tcW w:w="868" w:type="dxa"/>
            <w:shd w:val="clear" w:color="auto" w:fill="auto"/>
            <w:vAlign w:val="center"/>
          </w:tcPr>
          <w:p w:rsidR="00C27B92" w:rsidRPr="00625E09" w:rsidRDefault="00C27B92" w:rsidP="0006784F">
            <w:pPr>
              <w:jc w:val="center"/>
              <w:rPr>
                <w:rFonts w:eastAsia="Calibri"/>
                <w:i/>
              </w:rPr>
            </w:pPr>
            <w:r w:rsidRPr="00625E09">
              <w:rPr>
                <w:rFonts w:eastAsia="Calibri"/>
                <w:i/>
              </w:rPr>
              <w:t>174</w:t>
            </w:r>
          </w:p>
        </w:tc>
        <w:tc>
          <w:tcPr>
            <w:tcW w:w="868" w:type="dxa"/>
            <w:shd w:val="clear" w:color="auto" w:fill="auto"/>
            <w:vAlign w:val="center"/>
          </w:tcPr>
          <w:p w:rsidR="00C27B92" w:rsidRPr="00625E09" w:rsidRDefault="00C27B92" w:rsidP="0006784F">
            <w:pPr>
              <w:jc w:val="center"/>
              <w:rPr>
                <w:rFonts w:eastAsia="Calibri"/>
                <w:i/>
              </w:rPr>
            </w:pPr>
            <w:r w:rsidRPr="00625E09">
              <w:rPr>
                <w:rFonts w:eastAsia="Calibri"/>
                <w:i/>
              </w:rPr>
              <w:t>541</w:t>
            </w:r>
          </w:p>
        </w:tc>
        <w:tc>
          <w:tcPr>
            <w:tcW w:w="869" w:type="dxa"/>
            <w:vAlign w:val="center"/>
          </w:tcPr>
          <w:p w:rsidR="00C27B92" w:rsidRPr="00625E09" w:rsidRDefault="00C27B92" w:rsidP="0006784F">
            <w:pPr>
              <w:jc w:val="center"/>
              <w:rPr>
                <w:rFonts w:eastAsia="Calibri"/>
                <w:i/>
              </w:rPr>
            </w:pPr>
            <w:r w:rsidRPr="00625E09">
              <w:rPr>
                <w:rFonts w:eastAsia="Calibri"/>
                <w:i/>
              </w:rPr>
              <w:t>895</w:t>
            </w:r>
          </w:p>
        </w:tc>
        <w:tc>
          <w:tcPr>
            <w:tcW w:w="869" w:type="dxa"/>
            <w:shd w:val="clear" w:color="auto" w:fill="FBD4B4"/>
            <w:vAlign w:val="center"/>
          </w:tcPr>
          <w:p w:rsidR="00C27B92" w:rsidRPr="00625E09" w:rsidRDefault="00C27B92" w:rsidP="0006784F">
            <w:pPr>
              <w:jc w:val="center"/>
              <w:rPr>
                <w:rFonts w:eastAsia="Calibri"/>
                <w:i/>
              </w:rPr>
            </w:pPr>
            <w:r w:rsidRPr="00625E09">
              <w:rPr>
                <w:rFonts w:eastAsia="Calibri"/>
                <w:i/>
              </w:rPr>
              <w:t>2004</w:t>
            </w:r>
          </w:p>
        </w:tc>
        <w:tc>
          <w:tcPr>
            <w:tcW w:w="869" w:type="dxa"/>
            <w:shd w:val="clear" w:color="auto" w:fill="auto"/>
            <w:vAlign w:val="center"/>
          </w:tcPr>
          <w:p w:rsidR="00C27B92" w:rsidRPr="00625E09" w:rsidRDefault="00C27B92" w:rsidP="0006784F">
            <w:pPr>
              <w:jc w:val="center"/>
              <w:rPr>
                <w:rFonts w:eastAsia="Calibri"/>
                <w:i/>
              </w:rPr>
            </w:pPr>
            <w:r w:rsidRPr="00625E09">
              <w:rPr>
                <w:rFonts w:eastAsia="Calibri"/>
                <w:i/>
              </w:rPr>
              <w:t>825</w:t>
            </w:r>
          </w:p>
        </w:tc>
        <w:tc>
          <w:tcPr>
            <w:tcW w:w="868" w:type="dxa"/>
            <w:shd w:val="clear" w:color="auto" w:fill="auto"/>
            <w:vAlign w:val="center"/>
          </w:tcPr>
          <w:p w:rsidR="00C27B92" w:rsidRPr="00625E09" w:rsidRDefault="00C27B92" w:rsidP="0006784F">
            <w:pPr>
              <w:jc w:val="center"/>
              <w:rPr>
                <w:rFonts w:eastAsia="Calibri"/>
                <w:i/>
              </w:rPr>
            </w:pPr>
            <w:r w:rsidRPr="00625E09">
              <w:rPr>
                <w:rFonts w:eastAsia="Calibri"/>
                <w:i/>
              </w:rPr>
              <w:t>1274</w:t>
            </w:r>
          </w:p>
        </w:tc>
        <w:tc>
          <w:tcPr>
            <w:tcW w:w="868" w:type="dxa"/>
            <w:shd w:val="clear" w:color="auto" w:fill="auto"/>
            <w:vAlign w:val="center"/>
          </w:tcPr>
          <w:p w:rsidR="00C27B92" w:rsidRPr="00625E09" w:rsidRDefault="00C27B92" w:rsidP="0006784F">
            <w:pPr>
              <w:jc w:val="center"/>
              <w:rPr>
                <w:rFonts w:eastAsia="Calibri"/>
                <w:i/>
              </w:rPr>
            </w:pPr>
            <w:r w:rsidRPr="00625E09">
              <w:rPr>
                <w:rFonts w:eastAsia="Calibri"/>
                <w:i/>
              </w:rPr>
              <w:t>922</w:t>
            </w:r>
          </w:p>
        </w:tc>
        <w:tc>
          <w:tcPr>
            <w:tcW w:w="869" w:type="dxa"/>
            <w:vAlign w:val="center"/>
          </w:tcPr>
          <w:p w:rsidR="00C27B92" w:rsidRPr="00625E09" w:rsidRDefault="00C27B92" w:rsidP="0006784F">
            <w:pPr>
              <w:jc w:val="center"/>
              <w:rPr>
                <w:rFonts w:eastAsia="Calibri"/>
                <w:i/>
              </w:rPr>
            </w:pPr>
            <w:r w:rsidRPr="00625E09">
              <w:rPr>
                <w:rFonts w:eastAsia="Calibri"/>
                <w:i/>
              </w:rPr>
              <w:t>553</w:t>
            </w:r>
          </w:p>
        </w:tc>
        <w:tc>
          <w:tcPr>
            <w:tcW w:w="869" w:type="dxa"/>
            <w:shd w:val="clear" w:color="auto" w:fill="FBD4B4"/>
            <w:vAlign w:val="center"/>
          </w:tcPr>
          <w:p w:rsidR="00C27B92" w:rsidRPr="00625E09" w:rsidRDefault="00C27B92" w:rsidP="0006784F">
            <w:pPr>
              <w:jc w:val="center"/>
              <w:rPr>
                <w:rFonts w:eastAsia="Calibri"/>
                <w:i/>
              </w:rPr>
            </w:pPr>
            <w:r w:rsidRPr="00625E09">
              <w:rPr>
                <w:rFonts w:eastAsia="Calibri"/>
                <w:i/>
              </w:rPr>
              <w:t>3574</w:t>
            </w:r>
          </w:p>
        </w:tc>
        <w:tc>
          <w:tcPr>
            <w:tcW w:w="1701" w:type="dxa"/>
            <w:vAlign w:val="center"/>
          </w:tcPr>
          <w:p w:rsidR="00C27B92" w:rsidRPr="00625E09" w:rsidRDefault="00C27B92" w:rsidP="0006784F">
            <w:pPr>
              <w:jc w:val="center"/>
              <w:rPr>
                <w:color w:val="000000"/>
              </w:rPr>
            </w:pPr>
            <w:r w:rsidRPr="00625E09">
              <w:rPr>
                <w:color w:val="000000"/>
              </w:rPr>
              <w:t>78,3</w:t>
            </w:r>
          </w:p>
        </w:tc>
      </w:tr>
    </w:tbl>
    <w:p w:rsidR="00FF6798" w:rsidRPr="00625E09" w:rsidRDefault="00FF6798" w:rsidP="00AC7B1F">
      <w:pPr>
        <w:tabs>
          <w:tab w:val="left" w:pos="1178"/>
          <w:tab w:val="left" w:pos="9053"/>
        </w:tabs>
        <w:contextualSpacing/>
        <w:rPr>
          <w:color w:val="000000"/>
          <w:spacing w:val="-1"/>
          <w:sz w:val="28"/>
          <w:szCs w:val="28"/>
        </w:rPr>
      </w:pPr>
    </w:p>
    <w:p w:rsidR="00C27B92" w:rsidRPr="00625E09" w:rsidRDefault="00C27B92" w:rsidP="00C27B92">
      <w:pPr>
        <w:tabs>
          <w:tab w:val="left" w:pos="1178"/>
          <w:tab w:val="left" w:pos="9053"/>
        </w:tabs>
        <w:ind w:firstLine="567"/>
        <w:contextualSpacing/>
        <w:jc w:val="right"/>
        <w:rPr>
          <w:color w:val="000000"/>
          <w:spacing w:val="-1"/>
          <w:sz w:val="28"/>
          <w:szCs w:val="28"/>
        </w:rPr>
      </w:pPr>
      <w:r w:rsidRPr="00625E09">
        <w:rPr>
          <w:color w:val="000000"/>
          <w:spacing w:val="-1"/>
          <w:sz w:val="28"/>
          <w:szCs w:val="28"/>
        </w:rPr>
        <w:t>Таблица №6</w:t>
      </w: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916"/>
        <w:gridCol w:w="920"/>
        <w:gridCol w:w="1212"/>
        <w:gridCol w:w="1218"/>
        <w:gridCol w:w="1212"/>
        <w:gridCol w:w="1212"/>
        <w:gridCol w:w="1215"/>
        <w:gridCol w:w="1212"/>
        <w:gridCol w:w="1215"/>
        <w:gridCol w:w="1212"/>
        <w:gridCol w:w="1212"/>
        <w:gridCol w:w="1279"/>
      </w:tblGrid>
      <w:tr w:rsidR="00C27B92" w:rsidRPr="00625E09" w:rsidTr="00AC7B1F">
        <w:trPr>
          <w:tblHeader/>
        </w:trPr>
        <w:tc>
          <w:tcPr>
            <w:tcW w:w="610" w:type="pct"/>
            <w:vMerge w:val="restart"/>
            <w:shd w:val="clear" w:color="auto" w:fill="auto"/>
            <w:vAlign w:val="center"/>
          </w:tcPr>
          <w:p w:rsidR="00C27B92" w:rsidRPr="00625E09" w:rsidRDefault="00C27B92" w:rsidP="0006784F">
            <w:pPr>
              <w:jc w:val="center"/>
              <w:rPr>
                <w:rFonts w:eastAsia="Calibri"/>
              </w:rPr>
            </w:pPr>
            <w:r w:rsidRPr="00625E09">
              <w:rPr>
                <w:rFonts w:eastAsia="Calibri"/>
              </w:rPr>
              <w:t>Показатель</w:t>
            </w:r>
          </w:p>
        </w:tc>
        <w:tc>
          <w:tcPr>
            <w:tcW w:w="575" w:type="pct"/>
            <w:gridSpan w:val="2"/>
            <w:shd w:val="clear" w:color="auto" w:fill="auto"/>
            <w:vAlign w:val="center"/>
          </w:tcPr>
          <w:p w:rsidR="00C27B92" w:rsidRPr="00625E09" w:rsidRDefault="00C27B92" w:rsidP="0006784F">
            <w:pPr>
              <w:jc w:val="center"/>
              <w:rPr>
                <w:rFonts w:eastAsia="Calibri"/>
              </w:rPr>
            </w:pPr>
            <w:r w:rsidRPr="00625E09">
              <w:rPr>
                <w:rFonts w:eastAsia="Calibri"/>
              </w:rPr>
              <w:t>Значение показателя</w:t>
            </w:r>
          </w:p>
        </w:tc>
        <w:tc>
          <w:tcPr>
            <w:tcW w:w="760" w:type="pct"/>
            <w:gridSpan w:val="2"/>
            <w:shd w:val="clear" w:color="auto" w:fill="auto"/>
            <w:vAlign w:val="center"/>
          </w:tcPr>
          <w:p w:rsidR="00C27B92" w:rsidRPr="00625E09" w:rsidRDefault="00C27B92" w:rsidP="0006784F">
            <w:pPr>
              <w:jc w:val="center"/>
              <w:rPr>
                <w:rFonts w:ascii="Calibri" w:eastAsia="Calibri" w:hAnsi="Calibri"/>
              </w:rPr>
            </w:pPr>
            <w:r w:rsidRPr="00625E09">
              <w:rPr>
                <w:rFonts w:eastAsia="Calibri"/>
              </w:rPr>
              <w:t>Количество сотрудников, в должностных регламентах которых установлено исполнение полномочия</w:t>
            </w:r>
          </w:p>
          <w:p w:rsidR="00C27B92" w:rsidRPr="00625E09" w:rsidRDefault="00C27B92" w:rsidP="0006784F">
            <w:pPr>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1138" w:type="pct"/>
            <w:gridSpan w:val="3"/>
            <w:shd w:val="clear" w:color="auto" w:fill="auto"/>
            <w:vAlign w:val="center"/>
          </w:tcPr>
          <w:p w:rsidR="00C27B92" w:rsidRPr="00625E09" w:rsidRDefault="00C27B92" w:rsidP="0006784F">
            <w:pPr>
              <w:jc w:val="center"/>
              <w:rPr>
                <w:rFonts w:ascii="Calibri" w:eastAsia="Calibri" w:hAnsi="Calibri"/>
              </w:rPr>
            </w:pPr>
            <w:r w:rsidRPr="00625E09">
              <w:rPr>
                <w:rFonts w:eastAsia="Calibri"/>
              </w:rPr>
              <w:t>Нагрузка на одного сотрудника</w:t>
            </w:r>
          </w:p>
          <w:p w:rsidR="00C27B92" w:rsidRPr="00625E09" w:rsidRDefault="00C27B92" w:rsidP="0006784F">
            <w:pPr>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759" w:type="pct"/>
            <w:gridSpan w:val="2"/>
            <w:shd w:val="clear" w:color="auto" w:fill="auto"/>
            <w:vAlign w:val="center"/>
          </w:tcPr>
          <w:p w:rsidR="00C27B92" w:rsidRPr="00625E09" w:rsidRDefault="00C27B92" w:rsidP="0006784F">
            <w:pPr>
              <w:jc w:val="center"/>
              <w:rPr>
                <w:rFonts w:ascii="Calibri" w:eastAsia="Calibri" w:hAnsi="Calibri"/>
              </w:rPr>
            </w:pPr>
            <w:r w:rsidRPr="00625E09">
              <w:rPr>
                <w:rFonts w:eastAsia="Calibri"/>
              </w:rPr>
              <w:t>Количество сотрудников, в должностных регламентах которых установлено исполнение полномочия</w:t>
            </w:r>
          </w:p>
          <w:p w:rsidR="00C27B92" w:rsidRPr="00625E09" w:rsidRDefault="00C27B92" w:rsidP="0006784F">
            <w:pPr>
              <w:jc w:val="center"/>
              <w:rPr>
                <w:rFonts w:eastAsia="Calibri"/>
              </w:rPr>
            </w:pPr>
            <w:r w:rsidRPr="00625E09">
              <w:rPr>
                <w:rFonts w:eastAsia="Calibri"/>
              </w:rPr>
              <w:t>(</w:t>
            </w:r>
            <w:r w:rsidRPr="00625E09">
              <w:rPr>
                <w:rFonts w:eastAsia="Calibri"/>
                <w:b/>
              </w:rPr>
              <w:t>фактически</w:t>
            </w:r>
            <w:r w:rsidRPr="00625E09">
              <w:rPr>
                <w:rFonts w:eastAsia="Calibri"/>
              </w:rPr>
              <w:t>)</w:t>
            </w:r>
          </w:p>
        </w:tc>
        <w:tc>
          <w:tcPr>
            <w:tcW w:w="1158" w:type="pct"/>
            <w:gridSpan w:val="3"/>
            <w:shd w:val="clear" w:color="auto" w:fill="auto"/>
            <w:vAlign w:val="center"/>
          </w:tcPr>
          <w:p w:rsidR="00C27B92" w:rsidRPr="00625E09" w:rsidRDefault="00C27B92" w:rsidP="0006784F">
            <w:pPr>
              <w:jc w:val="center"/>
              <w:rPr>
                <w:rFonts w:ascii="Calibri" w:eastAsia="Calibri" w:hAnsi="Calibri"/>
              </w:rPr>
            </w:pPr>
            <w:r w:rsidRPr="00625E09">
              <w:rPr>
                <w:rFonts w:eastAsia="Calibri"/>
              </w:rPr>
              <w:t>Нагрузка на одного сотрудника</w:t>
            </w:r>
          </w:p>
          <w:p w:rsidR="00C27B92" w:rsidRPr="00625E09" w:rsidRDefault="00C27B92" w:rsidP="0006784F">
            <w:pPr>
              <w:jc w:val="center"/>
              <w:rPr>
                <w:rFonts w:eastAsia="Calibri"/>
              </w:rPr>
            </w:pPr>
            <w:r w:rsidRPr="00625E09">
              <w:rPr>
                <w:rFonts w:eastAsia="Calibri"/>
              </w:rPr>
              <w:t>(</w:t>
            </w:r>
            <w:r w:rsidRPr="00625E09">
              <w:rPr>
                <w:rFonts w:eastAsia="Calibri"/>
                <w:b/>
              </w:rPr>
              <w:t>фактически</w:t>
            </w:r>
            <w:r w:rsidRPr="00625E09">
              <w:rPr>
                <w:rFonts w:eastAsia="Calibri"/>
              </w:rPr>
              <w:t>)</w:t>
            </w:r>
          </w:p>
        </w:tc>
      </w:tr>
      <w:tr w:rsidR="00C27B92" w:rsidRPr="00625E09" w:rsidTr="00AC7B1F">
        <w:trPr>
          <w:trHeight w:val="1267"/>
          <w:tblHeader/>
        </w:trPr>
        <w:tc>
          <w:tcPr>
            <w:tcW w:w="610" w:type="pct"/>
            <w:vMerge/>
            <w:shd w:val="clear" w:color="auto" w:fill="auto"/>
            <w:vAlign w:val="center"/>
          </w:tcPr>
          <w:p w:rsidR="00C27B92" w:rsidRPr="00625E09" w:rsidRDefault="00C27B92" w:rsidP="0006784F">
            <w:pPr>
              <w:jc w:val="center"/>
              <w:rPr>
                <w:rFonts w:eastAsia="Calibri"/>
              </w:rPr>
            </w:pPr>
          </w:p>
        </w:tc>
        <w:tc>
          <w:tcPr>
            <w:tcW w:w="287" w:type="pct"/>
            <w:shd w:val="clear" w:color="auto" w:fill="auto"/>
            <w:vAlign w:val="center"/>
          </w:tcPr>
          <w:p w:rsidR="00C27B92" w:rsidRPr="00625E09" w:rsidRDefault="00C27B92" w:rsidP="0006784F">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2014 года</w:t>
            </w:r>
          </w:p>
        </w:tc>
        <w:tc>
          <w:tcPr>
            <w:tcW w:w="288" w:type="pct"/>
            <w:shd w:val="clear" w:color="auto" w:fill="auto"/>
            <w:vAlign w:val="center"/>
          </w:tcPr>
          <w:p w:rsidR="00C27B92" w:rsidRPr="00625E09" w:rsidRDefault="00C27B92" w:rsidP="0006784F">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2015 года</w:t>
            </w:r>
          </w:p>
        </w:tc>
        <w:tc>
          <w:tcPr>
            <w:tcW w:w="379" w:type="pct"/>
            <w:shd w:val="clear" w:color="auto" w:fill="auto"/>
            <w:vAlign w:val="center"/>
          </w:tcPr>
          <w:p w:rsidR="00C27B92" w:rsidRPr="00625E09" w:rsidRDefault="00C27B92" w:rsidP="0006784F">
            <w:pPr>
              <w:contextualSpacing/>
              <w:jc w:val="center"/>
              <w:rPr>
                <w:rFonts w:eastAsia="Calibri"/>
              </w:rPr>
            </w:pPr>
            <w:r w:rsidRPr="00625E09">
              <w:rPr>
                <w:rFonts w:eastAsia="Calibri"/>
              </w:rPr>
              <w:t>по состоянию на 31.</w:t>
            </w:r>
            <w:r w:rsidRPr="00625E09">
              <w:rPr>
                <w:rFonts w:eastAsia="Calibri"/>
                <w:lang w:val="en-US"/>
              </w:rPr>
              <w:t>12</w:t>
            </w:r>
            <w:r w:rsidRPr="00625E09">
              <w:rPr>
                <w:rFonts w:eastAsia="Calibri"/>
              </w:rPr>
              <w:t>.2014</w:t>
            </w:r>
          </w:p>
        </w:tc>
        <w:tc>
          <w:tcPr>
            <w:tcW w:w="380" w:type="pct"/>
            <w:shd w:val="clear" w:color="auto" w:fill="auto"/>
            <w:vAlign w:val="center"/>
          </w:tcPr>
          <w:p w:rsidR="00C27B92" w:rsidRPr="00625E09" w:rsidRDefault="00C27B92" w:rsidP="0006784F">
            <w:pPr>
              <w:contextualSpacing/>
              <w:jc w:val="center"/>
              <w:rPr>
                <w:rFonts w:eastAsia="Calibri"/>
              </w:rPr>
            </w:pPr>
            <w:r w:rsidRPr="00625E09">
              <w:rPr>
                <w:rFonts w:eastAsia="Calibri"/>
              </w:rPr>
              <w:t>по состоянию на 31.</w:t>
            </w:r>
            <w:r w:rsidRPr="00625E09">
              <w:rPr>
                <w:rFonts w:eastAsia="Calibri"/>
                <w:lang w:val="en-US"/>
              </w:rPr>
              <w:t>12</w:t>
            </w:r>
            <w:r w:rsidRPr="00625E09">
              <w:rPr>
                <w:rFonts w:eastAsia="Calibri"/>
              </w:rPr>
              <w:t>.2015</w:t>
            </w:r>
          </w:p>
        </w:tc>
        <w:tc>
          <w:tcPr>
            <w:tcW w:w="379" w:type="pct"/>
            <w:shd w:val="clear" w:color="auto" w:fill="auto"/>
            <w:vAlign w:val="center"/>
          </w:tcPr>
          <w:p w:rsidR="00C27B92" w:rsidRPr="00625E09" w:rsidRDefault="00C27B92" w:rsidP="0006784F">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2014 года</w:t>
            </w:r>
          </w:p>
        </w:tc>
        <w:tc>
          <w:tcPr>
            <w:tcW w:w="379" w:type="pct"/>
            <w:shd w:val="clear" w:color="auto" w:fill="FBD4B4"/>
            <w:vAlign w:val="center"/>
          </w:tcPr>
          <w:p w:rsidR="00C27B92" w:rsidRPr="00625E09" w:rsidRDefault="00C27B92" w:rsidP="0006784F">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2015 года</w:t>
            </w:r>
          </w:p>
        </w:tc>
        <w:tc>
          <w:tcPr>
            <w:tcW w:w="379" w:type="pct"/>
            <w:shd w:val="clear" w:color="auto" w:fill="FBD4B4"/>
            <w:vAlign w:val="center"/>
          </w:tcPr>
          <w:p w:rsidR="00C27B92" w:rsidRPr="00625E09" w:rsidRDefault="00C27B92" w:rsidP="0006784F">
            <w:pPr>
              <w:jc w:val="center"/>
              <w:rPr>
                <w:rFonts w:eastAsia="Calibri"/>
                <w:sz w:val="18"/>
                <w:szCs w:val="18"/>
              </w:rPr>
            </w:pPr>
            <w:r w:rsidRPr="00625E09">
              <w:rPr>
                <w:rFonts w:eastAsia="Calibri"/>
                <w:sz w:val="18"/>
                <w:szCs w:val="18"/>
              </w:rPr>
              <w:t>отклонение</w:t>
            </w:r>
          </w:p>
          <w:p w:rsidR="00C27B92" w:rsidRPr="00625E09" w:rsidRDefault="00C27B92" w:rsidP="0006784F">
            <w:pPr>
              <w:jc w:val="center"/>
              <w:rPr>
                <w:rFonts w:eastAsia="Calibri"/>
                <w:sz w:val="18"/>
                <w:szCs w:val="18"/>
              </w:rPr>
            </w:pPr>
            <w:r w:rsidRPr="00625E09">
              <w:rPr>
                <w:rFonts w:eastAsia="Calibri"/>
                <w:sz w:val="18"/>
                <w:szCs w:val="18"/>
              </w:rPr>
              <w:t>%</w:t>
            </w:r>
          </w:p>
        </w:tc>
        <w:tc>
          <w:tcPr>
            <w:tcW w:w="379" w:type="pct"/>
            <w:shd w:val="clear" w:color="auto" w:fill="auto"/>
            <w:vAlign w:val="center"/>
          </w:tcPr>
          <w:p w:rsidR="00C27B92" w:rsidRPr="00625E09" w:rsidRDefault="00C27B92" w:rsidP="0006784F">
            <w:pPr>
              <w:contextualSpacing/>
              <w:jc w:val="center"/>
              <w:rPr>
                <w:rFonts w:eastAsia="Calibri"/>
              </w:rPr>
            </w:pPr>
            <w:r w:rsidRPr="00625E09">
              <w:rPr>
                <w:rFonts w:eastAsia="Calibri"/>
              </w:rPr>
              <w:t>по состоянию на 31.</w:t>
            </w:r>
            <w:r w:rsidRPr="00625E09">
              <w:rPr>
                <w:rFonts w:eastAsia="Calibri"/>
                <w:lang w:val="en-US"/>
              </w:rPr>
              <w:t>12</w:t>
            </w:r>
            <w:r w:rsidRPr="00625E09">
              <w:rPr>
                <w:rFonts w:eastAsia="Calibri"/>
              </w:rPr>
              <w:t>.2014</w:t>
            </w:r>
          </w:p>
        </w:tc>
        <w:tc>
          <w:tcPr>
            <w:tcW w:w="379" w:type="pct"/>
            <w:shd w:val="clear" w:color="auto" w:fill="auto"/>
            <w:vAlign w:val="center"/>
          </w:tcPr>
          <w:p w:rsidR="00C27B92" w:rsidRPr="00625E09" w:rsidRDefault="00C27B92" w:rsidP="0006784F">
            <w:pPr>
              <w:contextualSpacing/>
              <w:jc w:val="center"/>
              <w:rPr>
                <w:rFonts w:eastAsia="Calibri"/>
              </w:rPr>
            </w:pPr>
            <w:r w:rsidRPr="00625E09">
              <w:rPr>
                <w:rFonts w:eastAsia="Calibri"/>
              </w:rPr>
              <w:t>по состоянию на 31.</w:t>
            </w:r>
            <w:r w:rsidRPr="00625E09">
              <w:rPr>
                <w:rFonts w:eastAsia="Calibri"/>
                <w:lang w:val="en-US"/>
              </w:rPr>
              <w:t>12</w:t>
            </w:r>
            <w:r w:rsidRPr="00625E09">
              <w:rPr>
                <w:rFonts w:eastAsia="Calibri"/>
              </w:rPr>
              <w:t>.2015</w:t>
            </w:r>
          </w:p>
        </w:tc>
        <w:tc>
          <w:tcPr>
            <w:tcW w:w="379" w:type="pct"/>
            <w:shd w:val="clear" w:color="auto" w:fill="auto"/>
            <w:vAlign w:val="center"/>
          </w:tcPr>
          <w:p w:rsidR="00C27B92" w:rsidRPr="00625E09" w:rsidRDefault="00C27B92" w:rsidP="0006784F">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2014 года</w:t>
            </w:r>
          </w:p>
        </w:tc>
        <w:tc>
          <w:tcPr>
            <w:tcW w:w="379" w:type="pct"/>
            <w:shd w:val="clear" w:color="auto" w:fill="FBD4B4"/>
            <w:vAlign w:val="center"/>
          </w:tcPr>
          <w:p w:rsidR="00C27B92" w:rsidRPr="00625E09" w:rsidRDefault="00C27B92" w:rsidP="0006784F">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2015 года</w:t>
            </w:r>
          </w:p>
        </w:tc>
        <w:tc>
          <w:tcPr>
            <w:tcW w:w="399" w:type="pct"/>
            <w:shd w:val="clear" w:color="auto" w:fill="FBD4B4"/>
            <w:vAlign w:val="center"/>
          </w:tcPr>
          <w:p w:rsidR="00C27B92" w:rsidRPr="00625E09" w:rsidRDefault="00C27B92" w:rsidP="0006784F">
            <w:pPr>
              <w:jc w:val="center"/>
              <w:rPr>
                <w:rFonts w:eastAsia="Calibri"/>
                <w:sz w:val="18"/>
                <w:szCs w:val="18"/>
              </w:rPr>
            </w:pPr>
            <w:r w:rsidRPr="00625E09">
              <w:rPr>
                <w:rFonts w:eastAsia="Calibri"/>
                <w:sz w:val="18"/>
                <w:szCs w:val="18"/>
              </w:rPr>
              <w:t>отклонение</w:t>
            </w:r>
          </w:p>
          <w:p w:rsidR="00C27B92" w:rsidRPr="00625E09" w:rsidRDefault="00C27B92" w:rsidP="0006784F">
            <w:pPr>
              <w:jc w:val="center"/>
              <w:rPr>
                <w:rFonts w:eastAsia="Calibri"/>
                <w:sz w:val="18"/>
                <w:szCs w:val="18"/>
              </w:rPr>
            </w:pPr>
            <w:r w:rsidRPr="00625E09">
              <w:rPr>
                <w:rFonts w:eastAsia="Calibri"/>
                <w:sz w:val="18"/>
                <w:szCs w:val="18"/>
              </w:rPr>
              <w:t>%</w:t>
            </w:r>
          </w:p>
        </w:tc>
      </w:tr>
      <w:tr w:rsidR="00C27B92" w:rsidRPr="00625E09" w:rsidTr="00AC7B1F">
        <w:trPr>
          <w:trHeight w:val="1854"/>
        </w:trPr>
        <w:tc>
          <w:tcPr>
            <w:tcW w:w="610" w:type="pct"/>
            <w:shd w:val="clear" w:color="auto" w:fill="auto"/>
            <w:vAlign w:val="center"/>
          </w:tcPr>
          <w:p w:rsidR="00C27B92" w:rsidRPr="00625E09" w:rsidRDefault="00C27B92" w:rsidP="0006784F">
            <w:pPr>
              <w:rPr>
                <w:rFonts w:eastAsia="Calibri"/>
              </w:rPr>
            </w:pPr>
            <w:r w:rsidRPr="00625E09">
              <w:t>Количество выданных впервые разрешительных документов (свидетельств)</w:t>
            </w:r>
          </w:p>
        </w:tc>
        <w:tc>
          <w:tcPr>
            <w:tcW w:w="287" w:type="pct"/>
            <w:shd w:val="clear" w:color="auto" w:fill="auto"/>
            <w:vAlign w:val="center"/>
          </w:tcPr>
          <w:p w:rsidR="00C27B92" w:rsidRPr="00625E09" w:rsidRDefault="00C27B92" w:rsidP="0006784F">
            <w:pPr>
              <w:jc w:val="center"/>
              <w:rPr>
                <w:color w:val="000000"/>
              </w:rPr>
            </w:pPr>
            <w:r w:rsidRPr="00625E09">
              <w:rPr>
                <w:rFonts w:eastAsia="Calibri"/>
                <w:color w:val="000000"/>
              </w:rPr>
              <w:t>4260</w:t>
            </w:r>
          </w:p>
        </w:tc>
        <w:tc>
          <w:tcPr>
            <w:tcW w:w="288" w:type="pct"/>
            <w:shd w:val="clear" w:color="auto" w:fill="auto"/>
            <w:vAlign w:val="center"/>
          </w:tcPr>
          <w:p w:rsidR="00C27B92" w:rsidRPr="00625E09" w:rsidRDefault="00C27B92" w:rsidP="0006784F">
            <w:pPr>
              <w:jc w:val="center"/>
              <w:rPr>
                <w:color w:val="000000"/>
              </w:rPr>
            </w:pPr>
            <w:r w:rsidRPr="00625E09">
              <w:rPr>
                <w:rFonts w:eastAsia="Calibri"/>
                <w:color w:val="000000"/>
              </w:rPr>
              <w:t>3317</w:t>
            </w:r>
          </w:p>
        </w:tc>
        <w:tc>
          <w:tcPr>
            <w:tcW w:w="379" w:type="pct"/>
            <w:shd w:val="clear" w:color="auto" w:fill="auto"/>
            <w:vAlign w:val="center"/>
          </w:tcPr>
          <w:p w:rsidR="00C27B92" w:rsidRPr="00625E09" w:rsidRDefault="00C27B92" w:rsidP="0006784F">
            <w:pPr>
              <w:jc w:val="center"/>
              <w:rPr>
                <w:color w:val="000000"/>
              </w:rPr>
            </w:pPr>
            <w:r w:rsidRPr="00625E09">
              <w:rPr>
                <w:color w:val="000000"/>
              </w:rPr>
              <w:t>2</w:t>
            </w:r>
          </w:p>
        </w:tc>
        <w:tc>
          <w:tcPr>
            <w:tcW w:w="380" w:type="pct"/>
            <w:shd w:val="clear" w:color="auto" w:fill="auto"/>
            <w:vAlign w:val="center"/>
          </w:tcPr>
          <w:p w:rsidR="00C27B92" w:rsidRPr="00625E09" w:rsidRDefault="00C27B92" w:rsidP="0006784F">
            <w:pPr>
              <w:jc w:val="center"/>
              <w:rPr>
                <w:color w:val="000000"/>
              </w:rPr>
            </w:pPr>
            <w:r w:rsidRPr="00625E09">
              <w:rPr>
                <w:color w:val="000000"/>
              </w:rPr>
              <w:t>2</w:t>
            </w:r>
          </w:p>
        </w:tc>
        <w:tc>
          <w:tcPr>
            <w:tcW w:w="379" w:type="pct"/>
            <w:shd w:val="clear" w:color="auto" w:fill="auto"/>
            <w:vAlign w:val="center"/>
          </w:tcPr>
          <w:p w:rsidR="00C27B92" w:rsidRPr="00625E09" w:rsidRDefault="00C27B92" w:rsidP="0006784F">
            <w:pPr>
              <w:jc w:val="center"/>
              <w:rPr>
                <w:color w:val="000000"/>
              </w:rPr>
            </w:pPr>
            <w:r w:rsidRPr="00625E09">
              <w:rPr>
                <w:color w:val="000000"/>
              </w:rPr>
              <w:t>2130</w:t>
            </w:r>
          </w:p>
        </w:tc>
        <w:tc>
          <w:tcPr>
            <w:tcW w:w="379" w:type="pct"/>
            <w:shd w:val="clear" w:color="auto" w:fill="FBD4B4"/>
            <w:vAlign w:val="center"/>
          </w:tcPr>
          <w:p w:rsidR="00C27B92" w:rsidRPr="00625E09" w:rsidRDefault="00C27B92" w:rsidP="0006784F">
            <w:pPr>
              <w:jc w:val="center"/>
              <w:rPr>
                <w:color w:val="000000"/>
              </w:rPr>
            </w:pPr>
            <w:r w:rsidRPr="00625E09">
              <w:rPr>
                <w:color w:val="000000"/>
              </w:rPr>
              <w:t>1658,5</w:t>
            </w:r>
          </w:p>
        </w:tc>
        <w:tc>
          <w:tcPr>
            <w:tcW w:w="379" w:type="pct"/>
            <w:shd w:val="clear" w:color="auto" w:fill="FBD4B4"/>
            <w:vAlign w:val="center"/>
          </w:tcPr>
          <w:p w:rsidR="00C27B92" w:rsidRPr="00625E09" w:rsidRDefault="00C27B92" w:rsidP="0006784F">
            <w:pPr>
              <w:jc w:val="center"/>
              <w:rPr>
                <w:color w:val="000000"/>
              </w:rPr>
            </w:pPr>
            <w:r w:rsidRPr="00625E09">
              <w:rPr>
                <w:color w:val="000000"/>
              </w:rPr>
              <w:t>-22</w:t>
            </w:r>
          </w:p>
        </w:tc>
        <w:tc>
          <w:tcPr>
            <w:tcW w:w="379" w:type="pct"/>
            <w:shd w:val="clear" w:color="auto" w:fill="auto"/>
            <w:vAlign w:val="center"/>
          </w:tcPr>
          <w:p w:rsidR="00C27B92" w:rsidRPr="00625E09" w:rsidRDefault="00C27B92" w:rsidP="0006784F">
            <w:pPr>
              <w:jc w:val="center"/>
              <w:rPr>
                <w:color w:val="000000"/>
              </w:rPr>
            </w:pPr>
            <w:r w:rsidRPr="00625E09">
              <w:rPr>
                <w:color w:val="000000"/>
              </w:rPr>
              <w:t>2</w:t>
            </w:r>
          </w:p>
        </w:tc>
        <w:tc>
          <w:tcPr>
            <w:tcW w:w="379" w:type="pct"/>
            <w:shd w:val="clear" w:color="auto" w:fill="auto"/>
            <w:vAlign w:val="center"/>
          </w:tcPr>
          <w:p w:rsidR="00C27B92" w:rsidRPr="00625E09" w:rsidRDefault="00C27B92" w:rsidP="0006784F">
            <w:pPr>
              <w:jc w:val="center"/>
              <w:rPr>
                <w:color w:val="000000"/>
              </w:rPr>
            </w:pPr>
            <w:r w:rsidRPr="00625E09">
              <w:rPr>
                <w:color w:val="000000"/>
              </w:rPr>
              <w:t>2</w:t>
            </w:r>
          </w:p>
        </w:tc>
        <w:tc>
          <w:tcPr>
            <w:tcW w:w="379" w:type="pct"/>
            <w:shd w:val="clear" w:color="auto" w:fill="auto"/>
            <w:vAlign w:val="center"/>
          </w:tcPr>
          <w:p w:rsidR="00C27B92" w:rsidRPr="00625E09" w:rsidRDefault="00C27B92" w:rsidP="0006784F">
            <w:pPr>
              <w:jc w:val="center"/>
              <w:rPr>
                <w:color w:val="000000"/>
              </w:rPr>
            </w:pPr>
            <w:r w:rsidRPr="00625E09">
              <w:rPr>
                <w:color w:val="000000"/>
              </w:rPr>
              <w:t>2130</w:t>
            </w:r>
          </w:p>
        </w:tc>
        <w:tc>
          <w:tcPr>
            <w:tcW w:w="379" w:type="pct"/>
            <w:shd w:val="clear" w:color="auto" w:fill="FBD4B4"/>
            <w:vAlign w:val="center"/>
          </w:tcPr>
          <w:p w:rsidR="00C27B92" w:rsidRPr="00625E09" w:rsidRDefault="00C27B92" w:rsidP="0006784F">
            <w:pPr>
              <w:jc w:val="center"/>
              <w:rPr>
                <w:color w:val="000000"/>
              </w:rPr>
            </w:pPr>
            <w:r w:rsidRPr="00625E09">
              <w:rPr>
                <w:color w:val="000000"/>
              </w:rPr>
              <w:t>1658,5</w:t>
            </w:r>
          </w:p>
        </w:tc>
        <w:tc>
          <w:tcPr>
            <w:tcW w:w="399" w:type="pct"/>
            <w:shd w:val="clear" w:color="auto" w:fill="FBD4B4"/>
            <w:vAlign w:val="center"/>
          </w:tcPr>
          <w:p w:rsidR="00C27B92" w:rsidRPr="00625E09" w:rsidRDefault="00C27B92" w:rsidP="0006784F">
            <w:pPr>
              <w:jc w:val="center"/>
              <w:rPr>
                <w:color w:val="000000"/>
              </w:rPr>
            </w:pPr>
            <w:r w:rsidRPr="00625E09">
              <w:rPr>
                <w:color w:val="000000"/>
              </w:rPr>
              <w:t>-22</w:t>
            </w:r>
          </w:p>
        </w:tc>
      </w:tr>
      <w:tr w:rsidR="00C27B92" w:rsidRPr="00625E09" w:rsidTr="00AC7B1F">
        <w:trPr>
          <w:cantSplit/>
        </w:trPr>
        <w:tc>
          <w:tcPr>
            <w:tcW w:w="610" w:type="pct"/>
            <w:shd w:val="clear" w:color="auto" w:fill="auto"/>
            <w:vAlign w:val="center"/>
          </w:tcPr>
          <w:p w:rsidR="00C27B92" w:rsidRPr="00625E09" w:rsidRDefault="00C27B92" w:rsidP="0006784F">
            <w:pPr>
              <w:rPr>
                <w:rFonts w:eastAsia="Calibri"/>
              </w:rPr>
            </w:pPr>
            <w:r w:rsidRPr="00625E09">
              <w:lastRenderedPageBreak/>
              <w:t>Количество перерегистрированных действующих разрешительных документов (свидетельств)</w:t>
            </w:r>
          </w:p>
        </w:tc>
        <w:tc>
          <w:tcPr>
            <w:tcW w:w="287" w:type="pct"/>
            <w:shd w:val="clear" w:color="auto" w:fill="auto"/>
            <w:vAlign w:val="center"/>
          </w:tcPr>
          <w:p w:rsidR="00C27B92" w:rsidRPr="00625E09" w:rsidRDefault="00C27B92" w:rsidP="0006784F">
            <w:pPr>
              <w:jc w:val="center"/>
              <w:rPr>
                <w:color w:val="000000"/>
              </w:rPr>
            </w:pPr>
            <w:r w:rsidRPr="00625E09">
              <w:rPr>
                <w:rFonts w:eastAsia="Calibri"/>
                <w:color w:val="000000"/>
              </w:rPr>
              <w:t>2004</w:t>
            </w:r>
          </w:p>
        </w:tc>
        <w:tc>
          <w:tcPr>
            <w:tcW w:w="288" w:type="pct"/>
            <w:shd w:val="clear" w:color="auto" w:fill="auto"/>
            <w:vAlign w:val="center"/>
          </w:tcPr>
          <w:p w:rsidR="00C27B92" w:rsidRPr="00625E09" w:rsidRDefault="00C27B92" w:rsidP="0006784F">
            <w:pPr>
              <w:jc w:val="center"/>
              <w:rPr>
                <w:color w:val="000000"/>
              </w:rPr>
            </w:pPr>
            <w:r w:rsidRPr="00625E09">
              <w:rPr>
                <w:rFonts w:eastAsia="Calibri"/>
                <w:color w:val="000000"/>
              </w:rPr>
              <w:t>3574</w:t>
            </w:r>
          </w:p>
        </w:tc>
        <w:tc>
          <w:tcPr>
            <w:tcW w:w="379" w:type="pct"/>
            <w:shd w:val="clear" w:color="auto" w:fill="auto"/>
            <w:vAlign w:val="center"/>
          </w:tcPr>
          <w:p w:rsidR="00C27B92" w:rsidRPr="00625E09" w:rsidRDefault="00C27B92" w:rsidP="0006784F">
            <w:pPr>
              <w:jc w:val="center"/>
              <w:rPr>
                <w:color w:val="000000"/>
              </w:rPr>
            </w:pPr>
            <w:r w:rsidRPr="00625E09">
              <w:rPr>
                <w:color w:val="000000"/>
              </w:rPr>
              <w:t>2</w:t>
            </w:r>
          </w:p>
        </w:tc>
        <w:tc>
          <w:tcPr>
            <w:tcW w:w="380" w:type="pct"/>
            <w:shd w:val="clear" w:color="auto" w:fill="auto"/>
            <w:vAlign w:val="center"/>
          </w:tcPr>
          <w:p w:rsidR="00C27B92" w:rsidRPr="00625E09" w:rsidRDefault="00C27B92" w:rsidP="0006784F">
            <w:pPr>
              <w:jc w:val="center"/>
              <w:rPr>
                <w:color w:val="000000"/>
              </w:rPr>
            </w:pPr>
            <w:r w:rsidRPr="00625E09">
              <w:rPr>
                <w:color w:val="000000"/>
              </w:rPr>
              <w:t>2</w:t>
            </w:r>
          </w:p>
        </w:tc>
        <w:tc>
          <w:tcPr>
            <w:tcW w:w="379" w:type="pct"/>
            <w:shd w:val="clear" w:color="auto" w:fill="auto"/>
            <w:vAlign w:val="center"/>
          </w:tcPr>
          <w:p w:rsidR="00C27B92" w:rsidRPr="00625E09" w:rsidRDefault="00C27B92" w:rsidP="0006784F">
            <w:pPr>
              <w:jc w:val="center"/>
              <w:rPr>
                <w:color w:val="000000"/>
              </w:rPr>
            </w:pPr>
            <w:r w:rsidRPr="00625E09">
              <w:rPr>
                <w:color w:val="000000"/>
              </w:rPr>
              <w:t>1002</w:t>
            </w:r>
          </w:p>
        </w:tc>
        <w:tc>
          <w:tcPr>
            <w:tcW w:w="379" w:type="pct"/>
            <w:shd w:val="clear" w:color="auto" w:fill="FBD4B4"/>
            <w:vAlign w:val="center"/>
          </w:tcPr>
          <w:p w:rsidR="00C27B92" w:rsidRPr="00625E09" w:rsidRDefault="00C27B92" w:rsidP="0006784F">
            <w:pPr>
              <w:jc w:val="center"/>
              <w:rPr>
                <w:color w:val="000000"/>
              </w:rPr>
            </w:pPr>
            <w:r w:rsidRPr="00625E09">
              <w:rPr>
                <w:color w:val="000000"/>
              </w:rPr>
              <w:t>1787</w:t>
            </w:r>
          </w:p>
        </w:tc>
        <w:tc>
          <w:tcPr>
            <w:tcW w:w="379" w:type="pct"/>
            <w:shd w:val="clear" w:color="auto" w:fill="FBD4B4"/>
            <w:vAlign w:val="center"/>
          </w:tcPr>
          <w:p w:rsidR="00C27B92" w:rsidRPr="00625E09" w:rsidRDefault="00C27B92" w:rsidP="0006784F">
            <w:pPr>
              <w:jc w:val="center"/>
              <w:rPr>
                <w:color w:val="000000"/>
              </w:rPr>
            </w:pPr>
            <w:r w:rsidRPr="00625E09">
              <w:rPr>
                <w:color w:val="000000"/>
              </w:rPr>
              <w:t>78,3</w:t>
            </w:r>
          </w:p>
        </w:tc>
        <w:tc>
          <w:tcPr>
            <w:tcW w:w="379" w:type="pct"/>
            <w:shd w:val="clear" w:color="auto" w:fill="auto"/>
            <w:vAlign w:val="center"/>
          </w:tcPr>
          <w:p w:rsidR="00C27B92" w:rsidRPr="00625E09" w:rsidRDefault="00C27B92" w:rsidP="0006784F">
            <w:pPr>
              <w:jc w:val="center"/>
              <w:rPr>
                <w:color w:val="000000"/>
              </w:rPr>
            </w:pPr>
            <w:r w:rsidRPr="00625E09">
              <w:rPr>
                <w:color w:val="000000"/>
              </w:rPr>
              <w:t>2</w:t>
            </w:r>
          </w:p>
        </w:tc>
        <w:tc>
          <w:tcPr>
            <w:tcW w:w="379" w:type="pct"/>
            <w:shd w:val="clear" w:color="auto" w:fill="auto"/>
            <w:vAlign w:val="center"/>
          </w:tcPr>
          <w:p w:rsidR="00C27B92" w:rsidRPr="00625E09" w:rsidRDefault="00C27B92" w:rsidP="0006784F">
            <w:pPr>
              <w:jc w:val="center"/>
              <w:rPr>
                <w:color w:val="000000"/>
              </w:rPr>
            </w:pPr>
            <w:r w:rsidRPr="00625E09">
              <w:rPr>
                <w:color w:val="000000"/>
              </w:rPr>
              <w:t>2</w:t>
            </w:r>
          </w:p>
        </w:tc>
        <w:tc>
          <w:tcPr>
            <w:tcW w:w="379" w:type="pct"/>
            <w:shd w:val="clear" w:color="auto" w:fill="auto"/>
            <w:vAlign w:val="center"/>
          </w:tcPr>
          <w:p w:rsidR="00C27B92" w:rsidRPr="00625E09" w:rsidRDefault="00C27B92" w:rsidP="0006784F">
            <w:pPr>
              <w:jc w:val="center"/>
              <w:rPr>
                <w:color w:val="000000"/>
              </w:rPr>
            </w:pPr>
            <w:r w:rsidRPr="00625E09">
              <w:rPr>
                <w:color w:val="000000"/>
              </w:rPr>
              <w:t>1002</w:t>
            </w:r>
          </w:p>
        </w:tc>
        <w:tc>
          <w:tcPr>
            <w:tcW w:w="379" w:type="pct"/>
            <w:shd w:val="clear" w:color="auto" w:fill="FBD4B4"/>
            <w:vAlign w:val="center"/>
          </w:tcPr>
          <w:p w:rsidR="00C27B92" w:rsidRPr="00625E09" w:rsidRDefault="00C27B92" w:rsidP="0006784F">
            <w:pPr>
              <w:jc w:val="center"/>
              <w:rPr>
                <w:color w:val="000000"/>
              </w:rPr>
            </w:pPr>
            <w:r w:rsidRPr="00625E09">
              <w:rPr>
                <w:color w:val="000000"/>
              </w:rPr>
              <w:t>1787</w:t>
            </w:r>
          </w:p>
        </w:tc>
        <w:tc>
          <w:tcPr>
            <w:tcW w:w="399" w:type="pct"/>
            <w:shd w:val="clear" w:color="auto" w:fill="FBD4B4"/>
            <w:vAlign w:val="center"/>
          </w:tcPr>
          <w:p w:rsidR="00C27B92" w:rsidRPr="00625E09" w:rsidRDefault="00C27B92" w:rsidP="0006784F">
            <w:pPr>
              <w:jc w:val="center"/>
              <w:rPr>
                <w:color w:val="000000"/>
              </w:rPr>
            </w:pPr>
            <w:r w:rsidRPr="00625E09">
              <w:rPr>
                <w:color w:val="000000"/>
              </w:rPr>
              <w:t>78,3</w:t>
            </w:r>
          </w:p>
        </w:tc>
      </w:tr>
      <w:tr w:rsidR="00C27B92" w:rsidRPr="00625E09" w:rsidTr="00AC7B1F">
        <w:trPr>
          <w:cantSplit/>
          <w:trHeight w:val="2012"/>
        </w:trPr>
        <w:tc>
          <w:tcPr>
            <w:tcW w:w="610" w:type="pct"/>
            <w:shd w:val="clear" w:color="auto" w:fill="auto"/>
            <w:vAlign w:val="center"/>
          </w:tcPr>
          <w:p w:rsidR="00C27B92" w:rsidRPr="00625E09" w:rsidRDefault="00C27B92" w:rsidP="0006784F">
            <w:pPr>
              <w:rPr>
                <w:rFonts w:eastAsia="Calibri"/>
              </w:rPr>
            </w:pPr>
            <w:r w:rsidRPr="00625E09">
              <w:rPr>
                <w:rFonts w:eastAsia="Calibri"/>
              </w:rPr>
              <w:t>Общее количество оформленных разрешительных документов (свидетельств)</w:t>
            </w:r>
          </w:p>
        </w:tc>
        <w:tc>
          <w:tcPr>
            <w:tcW w:w="287" w:type="pct"/>
            <w:shd w:val="clear" w:color="auto" w:fill="auto"/>
            <w:vAlign w:val="center"/>
          </w:tcPr>
          <w:p w:rsidR="00C27B92" w:rsidRPr="00625E09" w:rsidRDefault="00C27B92" w:rsidP="0006784F">
            <w:pPr>
              <w:jc w:val="center"/>
              <w:rPr>
                <w:color w:val="000000"/>
              </w:rPr>
            </w:pPr>
            <w:r w:rsidRPr="00625E09">
              <w:rPr>
                <w:rFonts w:eastAsia="Calibri"/>
                <w:color w:val="000000"/>
              </w:rPr>
              <w:t>6264</w:t>
            </w:r>
          </w:p>
        </w:tc>
        <w:tc>
          <w:tcPr>
            <w:tcW w:w="288" w:type="pct"/>
            <w:shd w:val="clear" w:color="auto" w:fill="auto"/>
            <w:vAlign w:val="center"/>
          </w:tcPr>
          <w:p w:rsidR="00C27B92" w:rsidRPr="00625E09" w:rsidRDefault="00C27B92" w:rsidP="0006784F">
            <w:pPr>
              <w:jc w:val="center"/>
              <w:rPr>
                <w:color w:val="000000"/>
              </w:rPr>
            </w:pPr>
            <w:r w:rsidRPr="00625E09">
              <w:rPr>
                <w:rFonts w:eastAsia="Calibri"/>
                <w:color w:val="000000"/>
              </w:rPr>
              <w:t>6891</w:t>
            </w:r>
          </w:p>
        </w:tc>
        <w:tc>
          <w:tcPr>
            <w:tcW w:w="379" w:type="pct"/>
            <w:shd w:val="clear" w:color="auto" w:fill="auto"/>
            <w:vAlign w:val="center"/>
          </w:tcPr>
          <w:p w:rsidR="00C27B92" w:rsidRPr="00625E09" w:rsidRDefault="00C27B92" w:rsidP="0006784F">
            <w:pPr>
              <w:jc w:val="center"/>
              <w:rPr>
                <w:color w:val="000000"/>
              </w:rPr>
            </w:pPr>
            <w:r w:rsidRPr="00625E09">
              <w:rPr>
                <w:color w:val="000000"/>
              </w:rPr>
              <w:t>2</w:t>
            </w:r>
          </w:p>
        </w:tc>
        <w:tc>
          <w:tcPr>
            <w:tcW w:w="380" w:type="pct"/>
            <w:shd w:val="clear" w:color="auto" w:fill="auto"/>
            <w:vAlign w:val="center"/>
          </w:tcPr>
          <w:p w:rsidR="00C27B92" w:rsidRPr="00625E09" w:rsidRDefault="00C27B92" w:rsidP="0006784F">
            <w:pPr>
              <w:jc w:val="center"/>
              <w:rPr>
                <w:color w:val="000000"/>
              </w:rPr>
            </w:pPr>
            <w:r w:rsidRPr="00625E09">
              <w:rPr>
                <w:color w:val="000000"/>
              </w:rPr>
              <w:t>2</w:t>
            </w:r>
          </w:p>
        </w:tc>
        <w:tc>
          <w:tcPr>
            <w:tcW w:w="379" w:type="pct"/>
            <w:shd w:val="clear" w:color="auto" w:fill="auto"/>
            <w:vAlign w:val="center"/>
          </w:tcPr>
          <w:p w:rsidR="00C27B92" w:rsidRPr="00625E09" w:rsidRDefault="00C27B92" w:rsidP="0006784F">
            <w:pPr>
              <w:jc w:val="center"/>
              <w:rPr>
                <w:color w:val="000000"/>
              </w:rPr>
            </w:pPr>
            <w:r w:rsidRPr="00625E09">
              <w:rPr>
                <w:color w:val="000000"/>
              </w:rPr>
              <w:t>3132</w:t>
            </w:r>
          </w:p>
        </w:tc>
        <w:tc>
          <w:tcPr>
            <w:tcW w:w="379" w:type="pct"/>
            <w:shd w:val="clear" w:color="auto" w:fill="FBD4B4"/>
            <w:vAlign w:val="center"/>
          </w:tcPr>
          <w:p w:rsidR="00C27B92" w:rsidRPr="00625E09" w:rsidRDefault="00C27B92" w:rsidP="0006784F">
            <w:pPr>
              <w:jc w:val="center"/>
              <w:rPr>
                <w:color w:val="000000"/>
              </w:rPr>
            </w:pPr>
            <w:r w:rsidRPr="00625E09">
              <w:rPr>
                <w:color w:val="000000"/>
              </w:rPr>
              <w:t>3445,5</w:t>
            </w:r>
          </w:p>
        </w:tc>
        <w:tc>
          <w:tcPr>
            <w:tcW w:w="379" w:type="pct"/>
            <w:shd w:val="clear" w:color="auto" w:fill="FBD4B4"/>
            <w:vAlign w:val="center"/>
          </w:tcPr>
          <w:p w:rsidR="00C27B92" w:rsidRPr="00625E09" w:rsidRDefault="00C27B92" w:rsidP="0006784F">
            <w:pPr>
              <w:jc w:val="center"/>
              <w:rPr>
                <w:color w:val="000000"/>
              </w:rPr>
            </w:pPr>
            <w:r w:rsidRPr="00625E09">
              <w:rPr>
                <w:color w:val="000000"/>
              </w:rPr>
              <w:t>10</w:t>
            </w:r>
          </w:p>
        </w:tc>
        <w:tc>
          <w:tcPr>
            <w:tcW w:w="379" w:type="pct"/>
            <w:shd w:val="clear" w:color="auto" w:fill="auto"/>
            <w:vAlign w:val="center"/>
          </w:tcPr>
          <w:p w:rsidR="00C27B92" w:rsidRPr="00625E09" w:rsidRDefault="00C27B92" w:rsidP="0006784F">
            <w:pPr>
              <w:jc w:val="center"/>
              <w:rPr>
                <w:color w:val="000000"/>
              </w:rPr>
            </w:pPr>
            <w:r w:rsidRPr="00625E09">
              <w:rPr>
                <w:color w:val="000000"/>
              </w:rPr>
              <w:t>2</w:t>
            </w:r>
          </w:p>
        </w:tc>
        <w:tc>
          <w:tcPr>
            <w:tcW w:w="379" w:type="pct"/>
            <w:shd w:val="clear" w:color="auto" w:fill="auto"/>
            <w:vAlign w:val="center"/>
          </w:tcPr>
          <w:p w:rsidR="00C27B92" w:rsidRPr="00625E09" w:rsidRDefault="00C27B92" w:rsidP="0006784F">
            <w:pPr>
              <w:jc w:val="center"/>
              <w:rPr>
                <w:color w:val="000000"/>
              </w:rPr>
            </w:pPr>
            <w:r w:rsidRPr="00625E09">
              <w:rPr>
                <w:color w:val="000000"/>
              </w:rPr>
              <w:t>2</w:t>
            </w:r>
          </w:p>
        </w:tc>
        <w:tc>
          <w:tcPr>
            <w:tcW w:w="379" w:type="pct"/>
            <w:shd w:val="clear" w:color="auto" w:fill="auto"/>
            <w:vAlign w:val="center"/>
          </w:tcPr>
          <w:p w:rsidR="00C27B92" w:rsidRPr="00625E09" w:rsidRDefault="00C27B92" w:rsidP="0006784F">
            <w:pPr>
              <w:jc w:val="center"/>
              <w:rPr>
                <w:color w:val="000000"/>
              </w:rPr>
            </w:pPr>
            <w:r w:rsidRPr="00625E09">
              <w:rPr>
                <w:color w:val="000000"/>
              </w:rPr>
              <w:t>3132</w:t>
            </w:r>
          </w:p>
        </w:tc>
        <w:tc>
          <w:tcPr>
            <w:tcW w:w="379" w:type="pct"/>
            <w:shd w:val="clear" w:color="auto" w:fill="FBD4B4"/>
            <w:vAlign w:val="center"/>
          </w:tcPr>
          <w:p w:rsidR="00C27B92" w:rsidRPr="00625E09" w:rsidRDefault="00C27B92" w:rsidP="0006784F">
            <w:pPr>
              <w:jc w:val="center"/>
              <w:rPr>
                <w:color w:val="000000"/>
              </w:rPr>
            </w:pPr>
            <w:r w:rsidRPr="00625E09">
              <w:rPr>
                <w:color w:val="000000"/>
              </w:rPr>
              <w:t>3445,5</w:t>
            </w:r>
          </w:p>
        </w:tc>
        <w:tc>
          <w:tcPr>
            <w:tcW w:w="399" w:type="pct"/>
            <w:shd w:val="clear" w:color="auto" w:fill="FBD4B4"/>
            <w:vAlign w:val="center"/>
          </w:tcPr>
          <w:p w:rsidR="00C27B92" w:rsidRPr="00625E09" w:rsidRDefault="00C27B92" w:rsidP="0006784F">
            <w:pPr>
              <w:jc w:val="center"/>
              <w:rPr>
                <w:color w:val="000000"/>
              </w:rPr>
            </w:pPr>
            <w:r w:rsidRPr="00625E09">
              <w:rPr>
                <w:color w:val="000000"/>
              </w:rPr>
              <w:t>10</w:t>
            </w:r>
          </w:p>
        </w:tc>
      </w:tr>
    </w:tbl>
    <w:p w:rsidR="003243EB" w:rsidRPr="00625E09" w:rsidRDefault="003243EB" w:rsidP="003243EB">
      <w:pPr>
        <w:tabs>
          <w:tab w:val="left" w:pos="1178"/>
          <w:tab w:val="left" w:pos="9053"/>
        </w:tabs>
        <w:ind w:firstLine="567"/>
        <w:contextualSpacing/>
        <w:jc w:val="right"/>
        <w:rPr>
          <w:color w:val="000000"/>
          <w:spacing w:val="-1"/>
          <w:sz w:val="28"/>
          <w:szCs w:val="28"/>
        </w:rPr>
      </w:pPr>
    </w:p>
    <w:p w:rsidR="00B3466D" w:rsidRPr="00625E09" w:rsidRDefault="00B3466D" w:rsidP="003243EB">
      <w:pPr>
        <w:tabs>
          <w:tab w:val="left" w:pos="1178"/>
          <w:tab w:val="left" w:pos="9053"/>
        </w:tabs>
        <w:ind w:firstLine="567"/>
        <w:contextualSpacing/>
        <w:jc w:val="both"/>
        <w:rPr>
          <w:color w:val="000000"/>
          <w:spacing w:val="-1"/>
          <w:sz w:val="28"/>
          <w:szCs w:val="28"/>
        </w:rPr>
      </w:pPr>
    </w:p>
    <w:p w:rsidR="00B3466D" w:rsidRPr="00625E09" w:rsidRDefault="00B3466D" w:rsidP="003243EB">
      <w:pPr>
        <w:tabs>
          <w:tab w:val="left" w:pos="1178"/>
          <w:tab w:val="left" w:pos="9053"/>
        </w:tabs>
        <w:ind w:firstLine="567"/>
        <w:contextualSpacing/>
        <w:jc w:val="both"/>
        <w:rPr>
          <w:color w:val="000000"/>
          <w:spacing w:val="-1"/>
          <w:sz w:val="28"/>
          <w:szCs w:val="28"/>
        </w:rPr>
      </w:pPr>
    </w:p>
    <w:p w:rsidR="00B3466D" w:rsidRPr="00625E09" w:rsidRDefault="00B3466D" w:rsidP="003243EB">
      <w:pPr>
        <w:tabs>
          <w:tab w:val="left" w:pos="1178"/>
          <w:tab w:val="left" w:pos="9053"/>
        </w:tabs>
        <w:ind w:firstLine="567"/>
        <w:contextualSpacing/>
        <w:jc w:val="both"/>
        <w:rPr>
          <w:color w:val="000000"/>
          <w:spacing w:val="-1"/>
          <w:sz w:val="28"/>
          <w:szCs w:val="28"/>
        </w:rPr>
      </w:pPr>
    </w:p>
    <w:p w:rsidR="00B3466D" w:rsidRPr="00625E09" w:rsidRDefault="00B3466D" w:rsidP="003243EB">
      <w:pPr>
        <w:tabs>
          <w:tab w:val="left" w:pos="1178"/>
          <w:tab w:val="left" w:pos="9053"/>
        </w:tabs>
        <w:ind w:firstLine="567"/>
        <w:contextualSpacing/>
        <w:jc w:val="both"/>
        <w:rPr>
          <w:color w:val="000000"/>
          <w:spacing w:val="-1"/>
          <w:sz w:val="28"/>
          <w:szCs w:val="28"/>
        </w:rPr>
      </w:pPr>
    </w:p>
    <w:p w:rsidR="003243EB" w:rsidRPr="00625E09" w:rsidRDefault="003243EB" w:rsidP="003243EB">
      <w:pPr>
        <w:tabs>
          <w:tab w:val="left" w:pos="1178"/>
          <w:tab w:val="left" w:pos="9053"/>
        </w:tabs>
        <w:ind w:firstLine="567"/>
        <w:contextualSpacing/>
        <w:jc w:val="both"/>
        <w:rPr>
          <w:color w:val="000000"/>
          <w:spacing w:val="-1"/>
          <w:sz w:val="28"/>
          <w:szCs w:val="28"/>
        </w:rPr>
      </w:pPr>
      <w:r w:rsidRPr="00625E09">
        <w:rPr>
          <w:color w:val="000000"/>
          <w:spacing w:val="-1"/>
          <w:sz w:val="28"/>
          <w:szCs w:val="28"/>
        </w:rPr>
        <w:lastRenderedPageBreak/>
        <w:t>1.3.24. Участие в работе приемочных комиссий по вводу в эксплуатацию сооружений связи</w:t>
      </w:r>
    </w:p>
    <w:p w:rsidR="003243EB" w:rsidRPr="00625E09" w:rsidRDefault="003243EB" w:rsidP="003243EB">
      <w:pPr>
        <w:tabs>
          <w:tab w:val="left" w:pos="1178"/>
          <w:tab w:val="left" w:pos="9053"/>
        </w:tabs>
        <w:ind w:firstLine="567"/>
        <w:contextualSpacing/>
        <w:jc w:val="both"/>
        <w:rPr>
          <w:color w:val="000000"/>
          <w:spacing w:val="-1"/>
          <w:sz w:val="28"/>
          <w:szCs w:val="28"/>
        </w:rPr>
      </w:pPr>
    </w:p>
    <w:p w:rsidR="005F7458" w:rsidRPr="00625E09" w:rsidRDefault="005F7458" w:rsidP="003243EB">
      <w:pPr>
        <w:tabs>
          <w:tab w:val="left" w:pos="1178"/>
          <w:tab w:val="left" w:pos="9053"/>
        </w:tabs>
        <w:ind w:firstLine="567"/>
        <w:contextualSpacing/>
        <w:jc w:val="both"/>
        <w:rPr>
          <w:color w:val="000000"/>
          <w:spacing w:val="-1"/>
          <w:sz w:val="28"/>
          <w:szCs w:val="28"/>
        </w:rPr>
      </w:pPr>
    </w:p>
    <w:p w:rsidR="003243EB" w:rsidRPr="00625E09" w:rsidRDefault="003243EB" w:rsidP="003243EB">
      <w:pPr>
        <w:ind w:left="1069"/>
        <w:contextualSpacing/>
        <w:jc w:val="both"/>
        <w:rPr>
          <w:sz w:val="28"/>
          <w:szCs w:val="28"/>
        </w:rPr>
      </w:pPr>
      <w:r w:rsidRPr="00625E09">
        <w:rPr>
          <w:sz w:val="28"/>
          <w:szCs w:val="28"/>
        </w:rPr>
        <w:t xml:space="preserve">Полномочие осуществляется на основании приказа </w:t>
      </w:r>
      <w:proofErr w:type="spellStart"/>
      <w:r w:rsidRPr="00625E09">
        <w:rPr>
          <w:sz w:val="28"/>
          <w:szCs w:val="28"/>
        </w:rPr>
        <w:t>Минкомсвязи</w:t>
      </w:r>
      <w:proofErr w:type="spellEnd"/>
      <w:r w:rsidRPr="00625E09">
        <w:rPr>
          <w:sz w:val="28"/>
          <w:szCs w:val="28"/>
        </w:rPr>
        <w:t xml:space="preserve"> РФ от 26.08.2014 года № 258.</w:t>
      </w:r>
    </w:p>
    <w:p w:rsidR="003243EB" w:rsidRPr="00625E09" w:rsidRDefault="003243EB" w:rsidP="003243EB">
      <w:pPr>
        <w:ind w:left="1069"/>
        <w:contextualSpacing/>
        <w:jc w:val="both"/>
        <w:rPr>
          <w:sz w:val="28"/>
          <w:szCs w:val="28"/>
        </w:rPr>
      </w:pPr>
      <w:r w:rsidRPr="00625E09">
        <w:rPr>
          <w:sz w:val="28"/>
          <w:szCs w:val="28"/>
        </w:rPr>
        <w:t>Количество сотрудников, в должностных регламентах которых установлено исполнение полномочия – 7.</w:t>
      </w:r>
    </w:p>
    <w:p w:rsidR="003243EB" w:rsidRPr="00625E09" w:rsidRDefault="003243EB" w:rsidP="003243EB">
      <w:pPr>
        <w:ind w:left="1069"/>
        <w:contextualSpacing/>
        <w:jc w:val="both"/>
        <w:rPr>
          <w:sz w:val="28"/>
          <w:szCs w:val="28"/>
        </w:rPr>
      </w:pPr>
      <w:r w:rsidRPr="00625E09">
        <w:rPr>
          <w:sz w:val="28"/>
          <w:szCs w:val="28"/>
        </w:rPr>
        <w:t>Количество объектов, в отношении которых исполняется полномочие (например, объекты надзора) – 3667 оператора связи, владеющие 7745 лицензиями.</w:t>
      </w:r>
    </w:p>
    <w:p w:rsidR="003243EB" w:rsidRPr="00625E09" w:rsidRDefault="003243EB" w:rsidP="003243EB">
      <w:pPr>
        <w:ind w:left="1069"/>
        <w:contextualSpacing/>
        <w:rPr>
          <w:sz w:val="28"/>
          <w:szCs w:val="28"/>
        </w:rPr>
      </w:pPr>
      <w:r w:rsidRPr="00625E09">
        <w:rPr>
          <w:sz w:val="28"/>
          <w:szCs w:val="28"/>
        </w:rPr>
        <w:t>Средняя нагрузка на сотрудника – 523,9.</w:t>
      </w:r>
    </w:p>
    <w:p w:rsidR="003243EB" w:rsidRPr="00625E09" w:rsidRDefault="003243EB" w:rsidP="003243EB">
      <w:pPr>
        <w:tabs>
          <w:tab w:val="left" w:pos="1178"/>
          <w:tab w:val="left" w:pos="9053"/>
        </w:tabs>
        <w:ind w:left="1069"/>
        <w:contextualSpacing/>
        <w:jc w:val="both"/>
        <w:rPr>
          <w:sz w:val="28"/>
          <w:szCs w:val="28"/>
        </w:rPr>
      </w:pPr>
      <w:r w:rsidRPr="00625E09">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3243EB" w:rsidRPr="00625E09" w:rsidRDefault="003243EB" w:rsidP="003243EB">
      <w:pPr>
        <w:tabs>
          <w:tab w:val="left" w:pos="1178"/>
          <w:tab w:val="left" w:pos="9053"/>
        </w:tabs>
        <w:ind w:left="1069"/>
        <w:contextualSpacing/>
        <w:jc w:val="both"/>
        <w:rPr>
          <w:sz w:val="28"/>
          <w:szCs w:val="28"/>
        </w:rPr>
      </w:pPr>
      <w:r w:rsidRPr="00625E09">
        <w:rPr>
          <w:sz w:val="28"/>
          <w:szCs w:val="28"/>
        </w:rPr>
        <w:t>Предложения по повышению эффективности исполнения полномочия отсутствуют.</w:t>
      </w:r>
    </w:p>
    <w:p w:rsidR="003243EB" w:rsidRPr="00625E09" w:rsidRDefault="003243EB" w:rsidP="003243EB">
      <w:pPr>
        <w:tabs>
          <w:tab w:val="left" w:pos="1178"/>
          <w:tab w:val="left" w:pos="9053"/>
        </w:tabs>
        <w:ind w:left="1069"/>
        <w:contextualSpacing/>
        <w:jc w:val="both"/>
        <w:rPr>
          <w:sz w:val="28"/>
          <w:szCs w:val="28"/>
        </w:rPr>
      </w:pPr>
      <w:r w:rsidRPr="00625E09">
        <w:rPr>
          <w:sz w:val="28"/>
          <w:szCs w:val="28"/>
        </w:rPr>
        <w:t>Проблемы при исполнении полномочия в отчетном периоде не выявлены.</w:t>
      </w:r>
    </w:p>
    <w:p w:rsidR="005F7458" w:rsidRPr="00625E09" w:rsidRDefault="005F7458" w:rsidP="003243EB">
      <w:pPr>
        <w:tabs>
          <w:tab w:val="left" w:pos="1178"/>
          <w:tab w:val="left" w:pos="9053"/>
        </w:tabs>
        <w:ind w:firstLine="567"/>
        <w:contextualSpacing/>
        <w:jc w:val="right"/>
        <w:rPr>
          <w:color w:val="000000"/>
          <w:spacing w:val="-1"/>
          <w:sz w:val="28"/>
          <w:szCs w:val="28"/>
        </w:rPr>
      </w:pPr>
    </w:p>
    <w:p w:rsidR="005F7458" w:rsidRPr="00625E09" w:rsidRDefault="005F7458" w:rsidP="003243EB">
      <w:pPr>
        <w:tabs>
          <w:tab w:val="left" w:pos="1178"/>
          <w:tab w:val="left" w:pos="9053"/>
        </w:tabs>
        <w:ind w:firstLine="567"/>
        <w:contextualSpacing/>
        <w:jc w:val="right"/>
        <w:rPr>
          <w:color w:val="000000"/>
          <w:spacing w:val="-1"/>
          <w:sz w:val="28"/>
          <w:szCs w:val="28"/>
        </w:rPr>
      </w:pPr>
    </w:p>
    <w:p w:rsidR="005F7458" w:rsidRPr="00625E09" w:rsidRDefault="005F7458" w:rsidP="003243EB">
      <w:pPr>
        <w:tabs>
          <w:tab w:val="left" w:pos="1178"/>
          <w:tab w:val="left" w:pos="9053"/>
        </w:tabs>
        <w:ind w:firstLine="567"/>
        <w:contextualSpacing/>
        <w:jc w:val="right"/>
        <w:rPr>
          <w:color w:val="000000"/>
          <w:spacing w:val="-1"/>
          <w:sz w:val="28"/>
          <w:szCs w:val="28"/>
        </w:rPr>
      </w:pPr>
    </w:p>
    <w:p w:rsidR="003243EB" w:rsidRPr="00625E09" w:rsidRDefault="003243EB" w:rsidP="003243EB">
      <w:pPr>
        <w:tabs>
          <w:tab w:val="left" w:pos="1178"/>
          <w:tab w:val="left" w:pos="9053"/>
        </w:tabs>
        <w:ind w:firstLine="567"/>
        <w:contextualSpacing/>
        <w:jc w:val="right"/>
        <w:rPr>
          <w:color w:val="000000"/>
          <w:spacing w:val="-1"/>
          <w:sz w:val="28"/>
          <w:szCs w:val="28"/>
        </w:rPr>
      </w:pPr>
      <w:r w:rsidRPr="00625E09">
        <w:rPr>
          <w:color w:val="000000"/>
          <w:spacing w:val="-1"/>
          <w:sz w:val="28"/>
          <w:szCs w:val="28"/>
        </w:rPr>
        <w:t>Таблица 5-связь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1"/>
        <w:gridCol w:w="894"/>
        <w:gridCol w:w="894"/>
        <w:gridCol w:w="895"/>
        <w:gridCol w:w="895"/>
        <w:gridCol w:w="895"/>
        <w:gridCol w:w="895"/>
        <w:gridCol w:w="895"/>
        <w:gridCol w:w="895"/>
        <w:gridCol w:w="895"/>
        <w:gridCol w:w="895"/>
        <w:gridCol w:w="1751"/>
      </w:tblGrid>
      <w:tr w:rsidR="003243EB" w:rsidRPr="00625E09" w:rsidTr="008E26E8">
        <w:trPr>
          <w:cantSplit/>
          <w:trHeight w:val="305"/>
          <w:tblHeader/>
        </w:trPr>
        <w:tc>
          <w:tcPr>
            <w:tcW w:w="1640" w:type="pct"/>
            <w:vMerge w:val="restart"/>
            <w:shd w:val="clear" w:color="auto" w:fill="auto"/>
            <w:vAlign w:val="center"/>
          </w:tcPr>
          <w:p w:rsidR="003243EB" w:rsidRPr="00625E09" w:rsidRDefault="003243EB" w:rsidP="008E26E8">
            <w:pPr>
              <w:jc w:val="center"/>
              <w:rPr>
                <w:rFonts w:eastAsia="Calibri"/>
                <w:b/>
              </w:rPr>
            </w:pPr>
            <w:r w:rsidRPr="00625E09">
              <w:rPr>
                <w:rFonts w:eastAsia="Calibri"/>
                <w:b/>
              </w:rPr>
              <w:t>Показатель</w:t>
            </w:r>
          </w:p>
        </w:tc>
        <w:tc>
          <w:tcPr>
            <w:tcW w:w="281" w:type="pct"/>
          </w:tcPr>
          <w:p w:rsidR="003243EB" w:rsidRPr="00625E09" w:rsidRDefault="003243EB" w:rsidP="008E26E8">
            <w:pPr>
              <w:jc w:val="center"/>
              <w:rPr>
                <w:rFonts w:eastAsia="Calibri"/>
                <w:b/>
              </w:rPr>
            </w:pPr>
          </w:p>
        </w:tc>
        <w:tc>
          <w:tcPr>
            <w:tcW w:w="1124" w:type="pct"/>
            <w:gridSpan w:val="4"/>
            <w:shd w:val="clear" w:color="auto" w:fill="auto"/>
            <w:vAlign w:val="center"/>
          </w:tcPr>
          <w:p w:rsidR="003243EB" w:rsidRPr="00625E09" w:rsidRDefault="003243EB" w:rsidP="008E26E8">
            <w:pPr>
              <w:jc w:val="center"/>
              <w:rPr>
                <w:rFonts w:eastAsia="Calibri"/>
                <w:b/>
              </w:rPr>
            </w:pPr>
            <w:r w:rsidRPr="00625E09">
              <w:rPr>
                <w:rFonts w:eastAsia="Calibri"/>
                <w:b/>
              </w:rPr>
              <w:t>2014 год</w:t>
            </w:r>
          </w:p>
        </w:tc>
        <w:tc>
          <w:tcPr>
            <w:tcW w:w="281" w:type="pct"/>
          </w:tcPr>
          <w:p w:rsidR="003243EB" w:rsidRPr="00625E09" w:rsidRDefault="003243EB" w:rsidP="008E26E8">
            <w:pPr>
              <w:jc w:val="center"/>
              <w:rPr>
                <w:rFonts w:eastAsia="Calibri"/>
                <w:b/>
              </w:rPr>
            </w:pPr>
          </w:p>
        </w:tc>
        <w:tc>
          <w:tcPr>
            <w:tcW w:w="1124" w:type="pct"/>
            <w:gridSpan w:val="4"/>
            <w:shd w:val="clear" w:color="auto" w:fill="auto"/>
            <w:vAlign w:val="center"/>
          </w:tcPr>
          <w:p w:rsidR="003243EB" w:rsidRPr="00625E09" w:rsidRDefault="003243EB" w:rsidP="008E26E8">
            <w:pPr>
              <w:jc w:val="center"/>
              <w:rPr>
                <w:rFonts w:eastAsia="Calibri"/>
                <w:b/>
              </w:rPr>
            </w:pPr>
            <w:r w:rsidRPr="00625E09">
              <w:rPr>
                <w:rFonts w:eastAsia="Calibri"/>
                <w:b/>
              </w:rPr>
              <w:t>2015 год</w:t>
            </w:r>
          </w:p>
        </w:tc>
        <w:tc>
          <w:tcPr>
            <w:tcW w:w="550" w:type="pct"/>
            <w:vMerge w:val="restart"/>
            <w:vAlign w:val="center"/>
          </w:tcPr>
          <w:p w:rsidR="003243EB" w:rsidRPr="00625E09" w:rsidRDefault="003243EB" w:rsidP="008E26E8">
            <w:pPr>
              <w:jc w:val="center"/>
              <w:rPr>
                <w:rFonts w:eastAsia="Calibri"/>
                <w:b/>
              </w:rPr>
            </w:pPr>
            <w:r w:rsidRPr="00625E09">
              <w:rPr>
                <w:rFonts w:eastAsia="Calibri"/>
                <w:b/>
              </w:rPr>
              <w:t xml:space="preserve">Отклонение показателей за 12 месяцев, </w:t>
            </w:r>
          </w:p>
          <w:p w:rsidR="003243EB" w:rsidRPr="00625E09" w:rsidRDefault="003243EB" w:rsidP="008E26E8">
            <w:pPr>
              <w:jc w:val="center"/>
              <w:rPr>
                <w:rFonts w:eastAsia="Calibri"/>
                <w:b/>
              </w:rPr>
            </w:pPr>
            <w:r w:rsidRPr="00625E09">
              <w:rPr>
                <w:rFonts w:eastAsia="Calibri"/>
                <w:b/>
              </w:rPr>
              <w:t xml:space="preserve"> % </w:t>
            </w:r>
          </w:p>
        </w:tc>
      </w:tr>
      <w:tr w:rsidR="003243EB" w:rsidRPr="00625E09" w:rsidTr="008E26E8">
        <w:trPr>
          <w:cantSplit/>
          <w:trHeight w:val="327"/>
          <w:tblHeader/>
        </w:trPr>
        <w:tc>
          <w:tcPr>
            <w:tcW w:w="1640" w:type="pct"/>
            <w:vMerge/>
            <w:shd w:val="clear" w:color="auto" w:fill="auto"/>
            <w:vAlign w:val="center"/>
          </w:tcPr>
          <w:p w:rsidR="003243EB" w:rsidRPr="00625E09" w:rsidRDefault="003243EB" w:rsidP="008E26E8">
            <w:pPr>
              <w:jc w:val="center"/>
              <w:rPr>
                <w:rFonts w:eastAsia="Calibri"/>
                <w:b/>
              </w:rPr>
            </w:pPr>
          </w:p>
        </w:tc>
        <w:tc>
          <w:tcPr>
            <w:tcW w:w="281" w:type="pct"/>
            <w:shd w:val="clear" w:color="auto" w:fill="auto"/>
            <w:vAlign w:val="center"/>
          </w:tcPr>
          <w:p w:rsidR="003243EB" w:rsidRPr="00625E09" w:rsidRDefault="003243EB" w:rsidP="008E26E8">
            <w:pPr>
              <w:jc w:val="center"/>
              <w:rPr>
                <w:rFonts w:eastAsia="Calibri"/>
                <w:b/>
              </w:rPr>
            </w:pPr>
            <w:r w:rsidRPr="00625E09">
              <w:rPr>
                <w:rFonts w:eastAsia="Calibri"/>
                <w:b/>
              </w:rPr>
              <w:t>1 кв.</w:t>
            </w:r>
          </w:p>
        </w:tc>
        <w:tc>
          <w:tcPr>
            <w:tcW w:w="281" w:type="pct"/>
            <w:shd w:val="clear" w:color="auto" w:fill="auto"/>
            <w:vAlign w:val="center"/>
          </w:tcPr>
          <w:p w:rsidR="003243EB" w:rsidRPr="00625E09" w:rsidRDefault="003243EB" w:rsidP="008E26E8">
            <w:pPr>
              <w:jc w:val="center"/>
              <w:rPr>
                <w:rFonts w:eastAsia="Calibri"/>
                <w:b/>
              </w:rPr>
            </w:pPr>
            <w:r w:rsidRPr="00625E09">
              <w:rPr>
                <w:rFonts w:eastAsia="Calibri"/>
                <w:b/>
              </w:rPr>
              <w:t>2 кв.</w:t>
            </w:r>
          </w:p>
        </w:tc>
        <w:tc>
          <w:tcPr>
            <w:tcW w:w="281" w:type="pct"/>
            <w:shd w:val="clear" w:color="auto" w:fill="auto"/>
            <w:vAlign w:val="center"/>
          </w:tcPr>
          <w:p w:rsidR="003243EB" w:rsidRPr="00625E09" w:rsidRDefault="003243EB" w:rsidP="008E26E8">
            <w:pPr>
              <w:jc w:val="center"/>
              <w:rPr>
                <w:rFonts w:eastAsia="Calibri"/>
                <w:b/>
              </w:rPr>
            </w:pPr>
            <w:r w:rsidRPr="00625E09">
              <w:rPr>
                <w:rFonts w:eastAsia="Calibri"/>
                <w:b/>
              </w:rPr>
              <w:t>3 кв.</w:t>
            </w:r>
          </w:p>
        </w:tc>
        <w:tc>
          <w:tcPr>
            <w:tcW w:w="281" w:type="pct"/>
            <w:vAlign w:val="center"/>
          </w:tcPr>
          <w:p w:rsidR="003243EB" w:rsidRPr="00625E09" w:rsidRDefault="003243EB" w:rsidP="008E26E8">
            <w:pPr>
              <w:jc w:val="center"/>
              <w:rPr>
                <w:rFonts w:eastAsia="Calibri"/>
                <w:b/>
              </w:rPr>
            </w:pPr>
            <w:r w:rsidRPr="00625E09">
              <w:rPr>
                <w:rFonts w:eastAsia="Calibri"/>
                <w:b/>
                <w:lang w:val="en-US"/>
              </w:rPr>
              <w:t>4</w:t>
            </w:r>
            <w:r w:rsidRPr="00625E09">
              <w:rPr>
                <w:rFonts w:eastAsia="Calibri"/>
                <w:b/>
              </w:rPr>
              <w:t xml:space="preserve"> кв.</w:t>
            </w:r>
          </w:p>
        </w:tc>
        <w:tc>
          <w:tcPr>
            <w:tcW w:w="281" w:type="pct"/>
            <w:shd w:val="clear" w:color="auto" w:fill="FBD4B4"/>
            <w:vAlign w:val="center"/>
          </w:tcPr>
          <w:p w:rsidR="003243EB" w:rsidRPr="00625E09" w:rsidRDefault="003243EB" w:rsidP="008E26E8">
            <w:pPr>
              <w:jc w:val="center"/>
              <w:rPr>
                <w:rFonts w:eastAsia="Calibri"/>
                <w:b/>
              </w:rPr>
            </w:pPr>
            <w:r w:rsidRPr="00625E09">
              <w:rPr>
                <w:rFonts w:eastAsia="Calibri"/>
                <w:b/>
              </w:rPr>
              <w:t>12 мес.</w:t>
            </w:r>
          </w:p>
        </w:tc>
        <w:tc>
          <w:tcPr>
            <w:tcW w:w="281" w:type="pct"/>
            <w:shd w:val="clear" w:color="auto" w:fill="auto"/>
            <w:vAlign w:val="center"/>
          </w:tcPr>
          <w:p w:rsidR="003243EB" w:rsidRPr="00625E09" w:rsidRDefault="003243EB" w:rsidP="008E26E8">
            <w:pPr>
              <w:jc w:val="center"/>
              <w:rPr>
                <w:rFonts w:eastAsia="Calibri"/>
                <w:b/>
              </w:rPr>
            </w:pPr>
            <w:r w:rsidRPr="00625E09">
              <w:rPr>
                <w:rFonts w:eastAsia="Calibri"/>
                <w:b/>
              </w:rPr>
              <w:t>1 кв.</w:t>
            </w:r>
          </w:p>
        </w:tc>
        <w:tc>
          <w:tcPr>
            <w:tcW w:w="281" w:type="pct"/>
            <w:shd w:val="clear" w:color="auto" w:fill="auto"/>
            <w:vAlign w:val="center"/>
          </w:tcPr>
          <w:p w:rsidR="003243EB" w:rsidRPr="00625E09" w:rsidRDefault="003243EB" w:rsidP="008E26E8">
            <w:pPr>
              <w:jc w:val="center"/>
              <w:rPr>
                <w:rFonts w:eastAsia="Calibri"/>
                <w:b/>
              </w:rPr>
            </w:pPr>
            <w:r w:rsidRPr="00625E09">
              <w:rPr>
                <w:rFonts w:eastAsia="Calibri"/>
                <w:b/>
              </w:rPr>
              <w:t>2 кв.</w:t>
            </w:r>
          </w:p>
        </w:tc>
        <w:tc>
          <w:tcPr>
            <w:tcW w:w="281" w:type="pct"/>
            <w:shd w:val="clear" w:color="auto" w:fill="auto"/>
            <w:vAlign w:val="center"/>
          </w:tcPr>
          <w:p w:rsidR="003243EB" w:rsidRPr="00625E09" w:rsidRDefault="003243EB" w:rsidP="008E26E8">
            <w:pPr>
              <w:jc w:val="center"/>
              <w:rPr>
                <w:rFonts w:eastAsia="Calibri"/>
                <w:b/>
              </w:rPr>
            </w:pPr>
            <w:r w:rsidRPr="00625E09">
              <w:rPr>
                <w:rFonts w:eastAsia="Calibri"/>
                <w:b/>
              </w:rPr>
              <w:t>3 кв.</w:t>
            </w:r>
          </w:p>
        </w:tc>
        <w:tc>
          <w:tcPr>
            <w:tcW w:w="281" w:type="pct"/>
            <w:vAlign w:val="center"/>
          </w:tcPr>
          <w:p w:rsidR="003243EB" w:rsidRPr="00625E09" w:rsidRDefault="003243EB" w:rsidP="008E26E8">
            <w:pPr>
              <w:jc w:val="center"/>
              <w:rPr>
                <w:rFonts w:eastAsia="Calibri"/>
                <w:b/>
              </w:rPr>
            </w:pPr>
            <w:r w:rsidRPr="00625E09">
              <w:rPr>
                <w:rFonts w:eastAsia="Calibri"/>
                <w:b/>
                <w:lang w:val="en-US"/>
              </w:rPr>
              <w:t>4</w:t>
            </w:r>
            <w:r w:rsidRPr="00625E09">
              <w:rPr>
                <w:rFonts w:eastAsia="Calibri"/>
                <w:b/>
              </w:rPr>
              <w:t xml:space="preserve"> кв.</w:t>
            </w:r>
          </w:p>
        </w:tc>
        <w:tc>
          <w:tcPr>
            <w:tcW w:w="281" w:type="pct"/>
            <w:shd w:val="clear" w:color="auto" w:fill="FBD4B4"/>
            <w:vAlign w:val="center"/>
          </w:tcPr>
          <w:p w:rsidR="003243EB" w:rsidRPr="00625E09" w:rsidRDefault="003243EB" w:rsidP="008E26E8">
            <w:pPr>
              <w:jc w:val="center"/>
              <w:rPr>
                <w:rFonts w:eastAsia="Calibri"/>
                <w:b/>
              </w:rPr>
            </w:pPr>
            <w:r w:rsidRPr="00625E09">
              <w:rPr>
                <w:rFonts w:eastAsia="Calibri"/>
                <w:b/>
              </w:rPr>
              <w:t>12 мес.</w:t>
            </w:r>
          </w:p>
        </w:tc>
        <w:tc>
          <w:tcPr>
            <w:tcW w:w="550" w:type="pct"/>
            <w:vMerge/>
          </w:tcPr>
          <w:p w:rsidR="003243EB" w:rsidRPr="00625E09" w:rsidRDefault="003243EB" w:rsidP="008E26E8">
            <w:pPr>
              <w:jc w:val="center"/>
              <w:rPr>
                <w:rFonts w:eastAsia="Calibri"/>
                <w:b/>
              </w:rPr>
            </w:pPr>
          </w:p>
        </w:tc>
      </w:tr>
      <w:tr w:rsidR="003243EB" w:rsidRPr="00625E09" w:rsidTr="008E26E8">
        <w:trPr>
          <w:cantSplit/>
        </w:trPr>
        <w:tc>
          <w:tcPr>
            <w:tcW w:w="1640" w:type="pct"/>
            <w:shd w:val="clear" w:color="auto" w:fill="auto"/>
          </w:tcPr>
          <w:p w:rsidR="003243EB" w:rsidRPr="00625E09" w:rsidRDefault="003243EB" w:rsidP="008E26E8">
            <w:pPr>
              <w:jc w:val="both"/>
              <w:rPr>
                <w:rFonts w:eastAsia="Calibri"/>
                <w:i/>
              </w:rPr>
            </w:pPr>
            <w:r w:rsidRPr="00625E09">
              <w:t>Количество приемочных комиссий, в работе которых принято участие</w:t>
            </w:r>
          </w:p>
        </w:tc>
        <w:tc>
          <w:tcPr>
            <w:tcW w:w="281" w:type="pct"/>
            <w:shd w:val="clear" w:color="auto" w:fill="auto"/>
            <w:vAlign w:val="center"/>
          </w:tcPr>
          <w:p w:rsidR="003243EB" w:rsidRPr="00625E09" w:rsidRDefault="003243EB" w:rsidP="008E26E8">
            <w:pPr>
              <w:jc w:val="center"/>
              <w:rPr>
                <w:rFonts w:ascii="Calibri" w:eastAsia="Calibri" w:hAnsi="Calibri"/>
                <w:i/>
              </w:rPr>
            </w:pPr>
            <w:r w:rsidRPr="00625E09">
              <w:rPr>
                <w:rFonts w:ascii="Calibri" w:eastAsia="Calibri" w:hAnsi="Calibri"/>
                <w:i/>
              </w:rPr>
              <w:t>20</w:t>
            </w:r>
          </w:p>
        </w:tc>
        <w:tc>
          <w:tcPr>
            <w:tcW w:w="281" w:type="pct"/>
            <w:shd w:val="clear" w:color="auto" w:fill="auto"/>
            <w:vAlign w:val="center"/>
          </w:tcPr>
          <w:p w:rsidR="003243EB" w:rsidRPr="00625E09" w:rsidRDefault="003243EB" w:rsidP="008E26E8">
            <w:pPr>
              <w:jc w:val="center"/>
              <w:rPr>
                <w:rFonts w:ascii="Calibri" w:eastAsia="Calibri" w:hAnsi="Calibri"/>
                <w:i/>
                <w:lang w:val="en-US"/>
              </w:rPr>
            </w:pPr>
            <w:r w:rsidRPr="00625E09">
              <w:rPr>
                <w:rFonts w:ascii="Calibri" w:eastAsia="Calibri" w:hAnsi="Calibri"/>
                <w:i/>
                <w:lang w:val="en-US"/>
              </w:rPr>
              <w:t>32</w:t>
            </w:r>
          </w:p>
        </w:tc>
        <w:tc>
          <w:tcPr>
            <w:tcW w:w="281" w:type="pct"/>
            <w:shd w:val="clear" w:color="auto" w:fill="auto"/>
            <w:vAlign w:val="center"/>
          </w:tcPr>
          <w:p w:rsidR="003243EB" w:rsidRPr="00625E09" w:rsidRDefault="003243EB" w:rsidP="008E26E8">
            <w:pPr>
              <w:jc w:val="center"/>
              <w:rPr>
                <w:rFonts w:ascii="Calibri" w:eastAsia="Calibri" w:hAnsi="Calibri"/>
                <w:i/>
              </w:rPr>
            </w:pPr>
            <w:r w:rsidRPr="00625E09">
              <w:rPr>
                <w:rFonts w:ascii="Calibri" w:eastAsia="Calibri" w:hAnsi="Calibri"/>
                <w:i/>
              </w:rPr>
              <w:t>12</w:t>
            </w:r>
          </w:p>
        </w:tc>
        <w:tc>
          <w:tcPr>
            <w:tcW w:w="281" w:type="pct"/>
            <w:vAlign w:val="center"/>
          </w:tcPr>
          <w:p w:rsidR="003243EB" w:rsidRPr="00625E09" w:rsidRDefault="003243EB" w:rsidP="008E26E8">
            <w:pPr>
              <w:jc w:val="center"/>
              <w:rPr>
                <w:rFonts w:ascii="Calibri" w:eastAsia="Calibri" w:hAnsi="Calibri"/>
                <w:i/>
              </w:rPr>
            </w:pPr>
            <w:r w:rsidRPr="00625E09">
              <w:rPr>
                <w:rFonts w:ascii="Calibri" w:eastAsia="Calibri" w:hAnsi="Calibri"/>
                <w:i/>
              </w:rPr>
              <w:t>18</w:t>
            </w:r>
          </w:p>
        </w:tc>
        <w:tc>
          <w:tcPr>
            <w:tcW w:w="281" w:type="pct"/>
            <w:shd w:val="clear" w:color="auto" w:fill="FBD4B4"/>
            <w:vAlign w:val="center"/>
          </w:tcPr>
          <w:p w:rsidR="003243EB" w:rsidRPr="00625E09" w:rsidRDefault="003243EB" w:rsidP="008E26E8">
            <w:pPr>
              <w:jc w:val="center"/>
              <w:rPr>
                <w:rFonts w:ascii="Calibri" w:eastAsia="Calibri" w:hAnsi="Calibri"/>
                <w:i/>
              </w:rPr>
            </w:pPr>
            <w:r w:rsidRPr="00625E09">
              <w:rPr>
                <w:rFonts w:ascii="Calibri" w:eastAsia="Calibri" w:hAnsi="Calibri"/>
                <w:i/>
              </w:rPr>
              <w:t>82</w:t>
            </w:r>
          </w:p>
        </w:tc>
        <w:tc>
          <w:tcPr>
            <w:tcW w:w="281" w:type="pct"/>
            <w:shd w:val="clear" w:color="auto" w:fill="auto"/>
            <w:vAlign w:val="center"/>
          </w:tcPr>
          <w:p w:rsidR="003243EB" w:rsidRPr="00625E09" w:rsidRDefault="003243EB" w:rsidP="008E26E8">
            <w:pPr>
              <w:jc w:val="center"/>
              <w:rPr>
                <w:rFonts w:ascii="Calibri" w:eastAsia="Calibri" w:hAnsi="Calibri"/>
                <w:i/>
              </w:rPr>
            </w:pPr>
            <w:r w:rsidRPr="00625E09">
              <w:rPr>
                <w:rFonts w:ascii="Calibri" w:eastAsia="Calibri" w:hAnsi="Calibri"/>
                <w:i/>
              </w:rPr>
              <w:t>10</w:t>
            </w:r>
          </w:p>
        </w:tc>
        <w:tc>
          <w:tcPr>
            <w:tcW w:w="281" w:type="pct"/>
            <w:shd w:val="clear" w:color="auto" w:fill="auto"/>
            <w:vAlign w:val="center"/>
          </w:tcPr>
          <w:p w:rsidR="003243EB" w:rsidRPr="00625E09" w:rsidRDefault="003243EB" w:rsidP="008E26E8">
            <w:pPr>
              <w:jc w:val="center"/>
              <w:rPr>
                <w:rFonts w:ascii="Calibri" w:eastAsia="Calibri" w:hAnsi="Calibri"/>
                <w:i/>
              </w:rPr>
            </w:pPr>
            <w:r w:rsidRPr="00625E09">
              <w:rPr>
                <w:rFonts w:ascii="Calibri" w:eastAsia="Calibri" w:hAnsi="Calibri"/>
                <w:i/>
              </w:rPr>
              <w:t>10</w:t>
            </w:r>
          </w:p>
        </w:tc>
        <w:tc>
          <w:tcPr>
            <w:tcW w:w="281" w:type="pct"/>
            <w:shd w:val="clear" w:color="auto" w:fill="auto"/>
            <w:vAlign w:val="center"/>
          </w:tcPr>
          <w:p w:rsidR="003243EB" w:rsidRPr="00625E09" w:rsidRDefault="003243EB" w:rsidP="008E26E8">
            <w:pPr>
              <w:jc w:val="center"/>
              <w:rPr>
                <w:rFonts w:ascii="Calibri" w:eastAsia="Calibri" w:hAnsi="Calibri"/>
                <w:i/>
              </w:rPr>
            </w:pPr>
            <w:r w:rsidRPr="00625E09">
              <w:rPr>
                <w:rFonts w:ascii="Calibri" w:eastAsia="Calibri" w:hAnsi="Calibri"/>
                <w:i/>
              </w:rPr>
              <w:t>9</w:t>
            </w:r>
          </w:p>
        </w:tc>
        <w:tc>
          <w:tcPr>
            <w:tcW w:w="281" w:type="pct"/>
            <w:vAlign w:val="center"/>
          </w:tcPr>
          <w:p w:rsidR="003243EB" w:rsidRPr="00625E09" w:rsidRDefault="003243EB" w:rsidP="008E26E8">
            <w:pPr>
              <w:jc w:val="center"/>
              <w:rPr>
                <w:rFonts w:ascii="Calibri" w:eastAsia="Calibri" w:hAnsi="Calibri"/>
                <w:i/>
              </w:rPr>
            </w:pPr>
            <w:r w:rsidRPr="00625E09">
              <w:rPr>
                <w:rFonts w:ascii="Calibri" w:eastAsia="Calibri" w:hAnsi="Calibri"/>
                <w:i/>
              </w:rPr>
              <w:t>11</w:t>
            </w:r>
          </w:p>
        </w:tc>
        <w:tc>
          <w:tcPr>
            <w:tcW w:w="281" w:type="pct"/>
            <w:shd w:val="clear" w:color="auto" w:fill="FBD4B4"/>
            <w:vAlign w:val="center"/>
          </w:tcPr>
          <w:p w:rsidR="003243EB" w:rsidRPr="00625E09" w:rsidRDefault="003243EB" w:rsidP="008E26E8">
            <w:pPr>
              <w:jc w:val="center"/>
              <w:rPr>
                <w:rFonts w:ascii="Calibri" w:eastAsia="Calibri" w:hAnsi="Calibri"/>
                <w:i/>
              </w:rPr>
            </w:pPr>
            <w:r w:rsidRPr="00625E09">
              <w:rPr>
                <w:rFonts w:ascii="Calibri" w:eastAsia="Calibri" w:hAnsi="Calibri"/>
                <w:i/>
              </w:rPr>
              <w:t>40</w:t>
            </w:r>
          </w:p>
        </w:tc>
        <w:tc>
          <w:tcPr>
            <w:tcW w:w="550" w:type="pct"/>
            <w:vAlign w:val="center"/>
          </w:tcPr>
          <w:p w:rsidR="003243EB" w:rsidRPr="00625E09" w:rsidRDefault="003243EB" w:rsidP="008E26E8">
            <w:pPr>
              <w:jc w:val="center"/>
              <w:rPr>
                <w:rFonts w:ascii="Calibri" w:eastAsia="Calibri" w:hAnsi="Calibri"/>
                <w:i/>
              </w:rPr>
            </w:pPr>
            <w:r w:rsidRPr="00625E09">
              <w:rPr>
                <w:rFonts w:ascii="Calibri" w:eastAsia="Calibri" w:hAnsi="Calibri"/>
                <w:i/>
              </w:rPr>
              <w:t>-51,2</w:t>
            </w:r>
          </w:p>
        </w:tc>
      </w:tr>
    </w:tbl>
    <w:p w:rsidR="00B3466D" w:rsidRPr="00625E09" w:rsidRDefault="00B3466D" w:rsidP="005F7458">
      <w:pPr>
        <w:tabs>
          <w:tab w:val="left" w:pos="1178"/>
          <w:tab w:val="left" w:pos="9053"/>
        </w:tabs>
        <w:contextualSpacing/>
        <w:rPr>
          <w:color w:val="000000"/>
          <w:spacing w:val="-1"/>
          <w:sz w:val="28"/>
          <w:szCs w:val="28"/>
        </w:rPr>
      </w:pPr>
    </w:p>
    <w:p w:rsidR="005F7458" w:rsidRPr="00625E09" w:rsidRDefault="005F7458" w:rsidP="003243EB">
      <w:pPr>
        <w:tabs>
          <w:tab w:val="left" w:pos="1178"/>
          <w:tab w:val="left" w:pos="9053"/>
        </w:tabs>
        <w:ind w:firstLine="567"/>
        <w:contextualSpacing/>
        <w:jc w:val="right"/>
        <w:rPr>
          <w:color w:val="000000"/>
          <w:spacing w:val="-1"/>
          <w:sz w:val="28"/>
          <w:szCs w:val="28"/>
        </w:rPr>
      </w:pPr>
    </w:p>
    <w:p w:rsidR="005F7458" w:rsidRPr="00625E09" w:rsidRDefault="005F7458" w:rsidP="003243EB">
      <w:pPr>
        <w:tabs>
          <w:tab w:val="left" w:pos="1178"/>
          <w:tab w:val="left" w:pos="9053"/>
        </w:tabs>
        <w:ind w:firstLine="567"/>
        <w:contextualSpacing/>
        <w:jc w:val="right"/>
        <w:rPr>
          <w:color w:val="000000"/>
          <w:spacing w:val="-1"/>
          <w:sz w:val="28"/>
          <w:szCs w:val="28"/>
        </w:rPr>
      </w:pPr>
    </w:p>
    <w:p w:rsidR="005F7458" w:rsidRPr="00625E09" w:rsidRDefault="005F7458" w:rsidP="003243EB">
      <w:pPr>
        <w:tabs>
          <w:tab w:val="left" w:pos="1178"/>
          <w:tab w:val="left" w:pos="9053"/>
        </w:tabs>
        <w:ind w:firstLine="567"/>
        <w:contextualSpacing/>
        <w:jc w:val="right"/>
        <w:rPr>
          <w:color w:val="000000"/>
          <w:spacing w:val="-1"/>
          <w:sz w:val="28"/>
          <w:szCs w:val="28"/>
        </w:rPr>
      </w:pPr>
    </w:p>
    <w:p w:rsidR="005F7458" w:rsidRPr="00625E09" w:rsidRDefault="005F7458" w:rsidP="003243EB">
      <w:pPr>
        <w:tabs>
          <w:tab w:val="left" w:pos="1178"/>
          <w:tab w:val="left" w:pos="9053"/>
        </w:tabs>
        <w:ind w:firstLine="567"/>
        <w:contextualSpacing/>
        <w:jc w:val="right"/>
        <w:rPr>
          <w:color w:val="000000"/>
          <w:spacing w:val="-1"/>
          <w:sz w:val="28"/>
          <w:szCs w:val="28"/>
        </w:rPr>
      </w:pPr>
    </w:p>
    <w:p w:rsidR="005F7458" w:rsidRPr="00625E09" w:rsidRDefault="005F7458" w:rsidP="003243EB">
      <w:pPr>
        <w:tabs>
          <w:tab w:val="left" w:pos="1178"/>
          <w:tab w:val="left" w:pos="9053"/>
        </w:tabs>
        <w:ind w:firstLine="567"/>
        <w:contextualSpacing/>
        <w:jc w:val="right"/>
        <w:rPr>
          <w:color w:val="000000"/>
          <w:spacing w:val="-1"/>
          <w:sz w:val="28"/>
          <w:szCs w:val="28"/>
        </w:rPr>
      </w:pPr>
    </w:p>
    <w:p w:rsidR="005F7458" w:rsidRPr="00625E09" w:rsidRDefault="005F7458" w:rsidP="003243EB">
      <w:pPr>
        <w:tabs>
          <w:tab w:val="left" w:pos="1178"/>
          <w:tab w:val="left" w:pos="9053"/>
        </w:tabs>
        <w:ind w:firstLine="567"/>
        <w:contextualSpacing/>
        <w:jc w:val="right"/>
        <w:rPr>
          <w:color w:val="000000"/>
          <w:spacing w:val="-1"/>
          <w:sz w:val="28"/>
          <w:szCs w:val="28"/>
        </w:rPr>
      </w:pPr>
    </w:p>
    <w:p w:rsidR="005F7458" w:rsidRPr="00625E09" w:rsidRDefault="005F7458" w:rsidP="003243EB">
      <w:pPr>
        <w:tabs>
          <w:tab w:val="left" w:pos="1178"/>
          <w:tab w:val="left" w:pos="9053"/>
        </w:tabs>
        <w:ind w:firstLine="567"/>
        <w:contextualSpacing/>
        <w:jc w:val="right"/>
        <w:rPr>
          <w:color w:val="000000"/>
          <w:spacing w:val="-1"/>
          <w:sz w:val="28"/>
          <w:szCs w:val="28"/>
        </w:rPr>
      </w:pPr>
    </w:p>
    <w:p w:rsidR="003243EB" w:rsidRPr="00625E09" w:rsidRDefault="003243EB" w:rsidP="003243EB">
      <w:pPr>
        <w:tabs>
          <w:tab w:val="left" w:pos="1178"/>
          <w:tab w:val="left" w:pos="9053"/>
        </w:tabs>
        <w:ind w:firstLine="567"/>
        <w:contextualSpacing/>
        <w:jc w:val="right"/>
        <w:rPr>
          <w:color w:val="000000"/>
          <w:spacing w:val="-1"/>
          <w:sz w:val="28"/>
          <w:szCs w:val="28"/>
        </w:rPr>
      </w:pPr>
      <w:r w:rsidRPr="00625E09">
        <w:rPr>
          <w:color w:val="000000"/>
          <w:spacing w:val="-1"/>
          <w:sz w:val="28"/>
          <w:szCs w:val="28"/>
        </w:rPr>
        <w:lastRenderedPageBreak/>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3"/>
        <w:gridCol w:w="745"/>
        <w:gridCol w:w="748"/>
        <w:gridCol w:w="1417"/>
        <w:gridCol w:w="1417"/>
        <w:gridCol w:w="952"/>
        <w:gridCol w:w="917"/>
        <w:gridCol w:w="1124"/>
        <w:gridCol w:w="1417"/>
        <w:gridCol w:w="1417"/>
        <w:gridCol w:w="923"/>
        <w:gridCol w:w="917"/>
        <w:gridCol w:w="1153"/>
      </w:tblGrid>
      <w:tr w:rsidR="003243EB" w:rsidRPr="00625E09" w:rsidTr="008E26E8">
        <w:trPr>
          <w:cantSplit/>
          <w:tblHeader/>
        </w:trPr>
        <w:tc>
          <w:tcPr>
            <w:tcW w:w="871" w:type="pct"/>
            <w:vMerge w:val="restart"/>
            <w:shd w:val="clear" w:color="auto" w:fill="auto"/>
            <w:vAlign w:val="center"/>
          </w:tcPr>
          <w:p w:rsidR="003243EB" w:rsidRPr="00625E09" w:rsidRDefault="003243EB" w:rsidP="008E26E8">
            <w:pPr>
              <w:contextualSpacing/>
              <w:jc w:val="center"/>
              <w:rPr>
                <w:rFonts w:eastAsia="Calibri"/>
              </w:rPr>
            </w:pPr>
            <w:r w:rsidRPr="00625E09">
              <w:rPr>
                <w:rFonts w:eastAsia="Calibri"/>
              </w:rPr>
              <w:t>Показатель</w:t>
            </w:r>
          </w:p>
        </w:tc>
        <w:tc>
          <w:tcPr>
            <w:tcW w:w="469" w:type="pct"/>
            <w:gridSpan w:val="2"/>
            <w:shd w:val="clear" w:color="auto" w:fill="auto"/>
            <w:vAlign w:val="center"/>
          </w:tcPr>
          <w:p w:rsidR="003243EB" w:rsidRPr="00625E09" w:rsidRDefault="003243EB" w:rsidP="008E26E8">
            <w:pPr>
              <w:contextualSpacing/>
              <w:jc w:val="center"/>
              <w:rPr>
                <w:rFonts w:eastAsia="Calibri"/>
              </w:rPr>
            </w:pPr>
            <w:r w:rsidRPr="00625E09">
              <w:rPr>
                <w:rFonts w:eastAsia="Calibri"/>
              </w:rPr>
              <w:t>Значение показателя</w:t>
            </w:r>
          </w:p>
        </w:tc>
        <w:tc>
          <w:tcPr>
            <w:tcW w:w="890" w:type="pct"/>
            <w:gridSpan w:val="2"/>
            <w:shd w:val="clear" w:color="auto" w:fill="auto"/>
            <w:vAlign w:val="center"/>
          </w:tcPr>
          <w:p w:rsidR="003243EB" w:rsidRPr="00625E09" w:rsidRDefault="003243EB" w:rsidP="008E26E8">
            <w:pPr>
              <w:contextualSpacing/>
              <w:jc w:val="center"/>
              <w:rPr>
                <w:rFonts w:eastAsia="Calibri"/>
              </w:rPr>
            </w:pPr>
            <w:r w:rsidRPr="00625E09">
              <w:rPr>
                <w:rFonts w:eastAsia="Calibri"/>
              </w:rPr>
              <w:t>Количество сотрудников, в должностных регламентах которых установлено исполнение полномочия</w:t>
            </w:r>
          </w:p>
          <w:p w:rsidR="003243EB" w:rsidRPr="00625E09" w:rsidRDefault="003243EB" w:rsidP="008E26E8">
            <w:pPr>
              <w:contextualSpacing/>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940" w:type="pct"/>
            <w:gridSpan w:val="3"/>
            <w:shd w:val="clear" w:color="auto" w:fill="auto"/>
            <w:vAlign w:val="center"/>
          </w:tcPr>
          <w:p w:rsidR="003243EB" w:rsidRPr="00625E09" w:rsidRDefault="003243EB" w:rsidP="008E26E8">
            <w:pPr>
              <w:contextualSpacing/>
              <w:jc w:val="center"/>
              <w:rPr>
                <w:rFonts w:eastAsia="Calibri"/>
              </w:rPr>
            </w:pPr>
            <w:r w:rsidRPr="00625E09">
              <w:rPr>
                <w:rFonts w:eastAsia="Calibri"/>
              </w:rPr>
              <w:t>Нагрузка на одного сотрудника</w:t>
            </w:r>
          </w:p>
          <w:p w:rsidR="003243EB" w:rsidRPr="00625E09" w:rsidRDefault="003243EB" w:rsidP="008E26E8">
            <w:pPr>
              <w:contextualSpacing/>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890" w:type="pct"/>
            <w:gridSpan w:val="2"/>
            <w:shd w:val="clear" w:color="auto" w:fill="auto"/>
            <w:vAlign w:val="center"/>
          </w:tcPr>
          <w:p w:rsidR="003243EB" w:rsidRPr="00625E09" w:rsidRDefault="003243EB" w:rsidP="008E26E8">
            <w:pPr>
              <w:contextualSpacing/>
              <w:jc w:val="center"/>
              <w:rPr>
                <w:rFonts w:eastAsia="Calibri"/>
              </w:rPr>
            </w:pPr>
            <w:r w:rsidRPr="00625E09">
              <w:rPr>
                <w:rFonts w:eastAsia="Calibri"/>
              </w:rPr>
              <w:t>Количество сотрудников, в должностных регламентах которых установлено исполнение полномочия</w:t>
            </w:r>
          </w:p>
          <w:p w:rsidR="003243EB" w:rsidRPr="00625E09" w:rsidRDefault="003243EB" w:rsidP="008E26E8">
            <w:pPr>
              <w:contextualSpacing/>
              <w:jc w:val="center"/>
              <w:rPr>
                <w:rFonts w:eastAsia="Calibri"/>
              </w:rPr>
            </w:pPr>
            <w:r w:rsidRPr="00625E09">
              <w:rPr>
                <w:rFonts w:eastAsia="Calibri"/>
              </w:rPr>
              <w:t>(</w:t>
            </w:r>
            <w:r w:rsidRPr="00625E09">
              <w:rPr>
                <w:rFonts w:eastAsia="Calibri"/>
                <w:b/>
              </w:rPr>
              <w:t>фактически</w:t>
            </w:r>
            <w:r w:rsidRPr="00625E09">
              <w:rPr>
                <w:rFonts w:eastAsia="Calibri"/>
              </w:rPr>
              <w:t>)</w:t>
            </w:r>
          </w:p>
        </w:tc>
        <w:tc>
          <w:tcPr>
            <w:tcW w:w="940" w:type="pct"/>
            <w:gridSpan w:val="3"/>
            <w:shd w:val="clear" w:color="auto" w:fill="auto"/>
            <w:vAlign w:val="center"/>
          </w:tcPr>
          <w:p w:rsidR="003243EB" w:rsidRPr="00625E09" w:rsidRDefault="003243EB" w:rsidP="008E26E8">
            <w:pPr>
              <w:contextualSpacing/>
              <w:jc w:val="center"/>
              <w:rPr>
                <w:rFonts w:eastAsia="Calibri"/>
              </w:rPr>
            </w:pPr>
            <w:r w:rsidRPr="00625E09">
              <w:rPr>
                <w:rFonts w:eastAsia="Calibri"/>
              </w:rPr>
              <w:t>Нагрузка на одного сотрудника</w:t>
            </w:r>
          </w:p>
          <w:p w:rsidR="003243EB" w:rsidRPr="00625E09" w:rsidRDefault="003243EB" w:rsidP="008E26E8">
            <w:pPr>
              <w:contextualSpacing/>
              <w:jc w:val="center"/>
              <w:rPr>
                <w:rFonts w:eastAsia="Calibri"/>
              </w:rPr>
            </w:pPr>
            <w:r w:rsidRPr="00625E09">
              <w:rPr>
                <w:rFonts w:eastAsia="Calibri"/>
              </w:rPr>
              <w:t>(</w:t>
            </w:r>
            <w:r w:rsidRPr="00625E09">
              <w:rPr>
                <w:rFonts w:eastAsia="Calibri"/>
                <w:b/>
              </w:rPr>
              <w:t>фактически</w:t>
            </w:r>
            <w:r w:rsidRPr="00625E09">
              <w:rPr>
                <w:rFonts w:eastAsia="Calibri"/>
              </w:rPr>
              <w:t>)</w:t>
            </w:r>
          </w:p>
        </w:tc>
      </w:tr>
      <w:tr w:rsidR="003243EB" w:rsidRPr="00625E09" w:rsidTr="008E26E8">
        <w:trPr>
          <w:cantSplit/>
          <w:tblHeader/>
        </w:trPr>
        <w:tc>
          <w:tcPr>
            <w:tcW w:w="871" w:type="pct"/>
            <w:vMerge/>
            <w:shd w:val="clear" w:color="auto" w:fill="auto"/>
            <w:vAlign w:val="center"/>
          </w:tcPr>
          <w:p w:rsidR="003243EB" w:rsidRPr="00625E09" w:rsidRDefault="003243EB" w:rsidP="008E26E8">
            <w:pPr>
              <w:contextualSpacing/>
              <w:jc w:val="center"/>
              <w:rPr>
                <w:rFonts w:eastAsia="Calibri"/>
              </w:rPr>
            </w:pPr>
          </w:p>
        </w:tc>
        <w:tc>
          <w:tcPr>
            <w:tcW w:w="234" w:type="pct"/>
            <w:shd w:val="clear" w:color="auto" w:fill="auto"/>
            <w:vAlign w:val="center"/>
          </w:tcPr>
          <w:p w:rsidR="003243EB" w:rsidRPr="00625E09" w:rsidRDefault="003243EB"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2014 года</w:t>
            </w:r>
          </w:p>
        </w:tc>
        <w:tc>
          <w:tcPr>
            <w:tcW w:w="235" w:type="pct"/>
            <w:shd w:val="clear" w:color="auto" w:fill="auto"/>
            <w:vAlign w:val="center"/>
          </w:tcPr>
          <w:p w:rsidR="003243EB" w:rsidRPr="00625E09" w:rsidRDefault="003243EB"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2015 года</w:t>
            </w:r>
          </w:p>
        </w:tc>
        <w:tc>
          <w:tcPr>
            <w:tcW w:w="445" w:type="pct"/>
            <w:shd w:val="clear" w:color="auto" w:fill="auto"/>
            <w:vAlign w:val="center"/>
          </w:tcPr>
          <w:p w:rsidR="003243EB" w:rsidRPr="00625E09" w:rsidRDefault="003243EB" w:rsidP="008E26E8">
            <w:pPr>
              <w:contextualSpacing/>
              <w:jc w:val="center"/>
              <w:rPr>
                <w:rFonts w:eastAsia="Calibri"/>
              </w:rPr>
            </w:pPr>
            <w:r w:rsidRPr="00625E09">
              <w:rPr>
                <w:rFonts w:eastAsia="Calibri"/>
              </w:rPr>
              <w:t>по состоянию на 31.</w:t>
            </w:r>
            <w:r w:rsidRPr="00625E09">
              <w:rPr>
                <w:rFonts w:eastAsia="Calibri"/>
                <w:lang w:val="en-US"/>
              </w:rPr>
              <w:t>12</w:t>
            </w:r>
            <w:r w:rsidRPr="00625E09">
              <w:rPr>
                <w:rFonts w:eastAsia="Calibri"/>
              </w:rPr>
              <w:t>.2014</w:t>
            </w:r>
          </w:p>
        </w:tc>
        <w:tc>
          <w:tcPr>
            <w:tcW w:w="445" w:type="pct"/>
            <w:shd w:val="clear" w:color="auto" w:fill="auto"/>
            <w:vAlign w:val="center"/>
          </w:tcPr>
          <w:p w:rsidR="003243EB" w:rsidRPr="00625E09" w:rsidRDefault="003243EB" w:rsidP="008E26E8">
            <w:pPr>
              <w:contextualSpacing/>
              <w:jc w:val="center"/>
              <w:rPr>
                <w:rFonts w:eastAsia="Calibri"/>
              </w:rPr>
            </w:pPr>
            <w:r w:rsidRPr="00625E09">
              <w:rPr>
                <w:rFonts w:eastAsia="Calibri"/>
              </w:rPr>
              <w:t>по состоянию на 31.</w:t>
            </w:r>
            <w:r w:rsidRPr="00625E09">
              <w:rPr>
                <w:rFonts w:eastAsia="Calibri"/>
                <w:lang w:val="en-US"/>
              </w:rPr>
              <w:t>12</w:t>
            </w:r>
            <w:r w:rsidRPr="00625E09">
              <w:rPr>
                <w:rFonts w:eastAsia="Calibri"/>
              </w:rPr>
              <w:t>.2015</w:t>
            </w:r>
          </w:p>
        </w:tc>
        <w:tc>
          <w:tcPr>
            <w:tcW w:w="299" w:type="pct"/>
            <w:shd w:val="clear" w:color="auto" w:fill="auto"/>
            <w:vAlign w:val="center"/>
          </w:tcPr>
          <w:p w:rsidR="003243EB" w:rsidRPr="00625E09" w:rsidRDefault="003243EB"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2014 года</w:t>
            </w:r>
          </w:p>
        </w:tc>
        <w:tc>
          <w:tcPr>
            <w:tcW w:w="288" w:type="pct"/>
            <w:shd w:val="clear" w:color="auto" w:fill="FBD4B4"/>
            <w:vAlign w:val="center"/>
          </w:tcPr>
          <w:p w:rsidR="003243EB" w:rsidRPr="00625E09" w:rsidRDefault="003243EB"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2015 года</w:t>
            </w:r>
          </w:p>
        </w:tc>
        <w:tc>
          <w:tcPr>
            <w:tcW w:w="353" w:type="pct"/>
            <w:shd w:val="clear" w:color="auto" w:fill="FBD4B4"/>
            <w:vAlign w:val="center"/>
          </w:tcPr>
          <w:p w:rsidR="003243EB" w:rsidRPr="00625E09" w:rsidRDefault="003243EB" w:rsidP="008E26E8">
            <w:pPr>
              <w:contextualSpacing/>
              <w:jc w:val="center"/>
              <w:rPr>
                <w:rFonts w:eastAsia="Calibri"/>
                <w:sz w:val="20"/>
                <w:szCs w:val="20"/>
              </w:rPr>
            </w:pPr>
            <w:r w:rsidRPr="00625E09">
              <w:rPr>
                <w:rFonts w:eastAsia="Calibri"/>
                <w:sz w:val="20"/>
                <w:szCs w:val="20"/>
              </w:rPr>
              <w:t>отклонение</w:t>
            </w:r>
          </w:p>
          <w:p w:rsidR="003243EB" w:rsidRPr="00625E09" w:rsidRDefault="003243EB" w:rsidP="008E26E8">
            <w:pPr>
              <w:contextualSpacing/>
              <w:jc w:val="center"/>
              <w:rPr>
                <w:rFonts w:eastAsia="Calibri"/>
                <w:sz w:val="20"/>
                <w:szCs w:val="20"/>
              </w:rPr>
            </w:pPr>
            <w:r w:rsidRPr="00625E09">
              <w:rPr>
                <w:rFonts w:eastAsia="Calibri"/>
                <w:sz w:val="20"/>
                <w:szCs w:val="20"/>
              </w:rPr>
              <w:t>%</w:t>
            </w:r>
          </w:p>
        </w:tc>
        <w:tc>
          <w:tcPr>
            <w:tcW w:w="445" w:type="pct"/>
            <w:shd w:val="clear" w:color="auto" w:fill="auto"/>
            <w:vAlign w:val="center"/>
          </w:tcPr>
          <w:p w:rsidR="003243EB" w:rsidRPr="00625E09" w:rsidRDefault="003243EB" w:rsidP="008E26E8">
            <w:pPr>
              <w:contextualSpacing/>
              <w:jc w:val="center"/>
              <w:rPr>
                <w:rFonts w:eastAsia="Calibri"/>
              </w:rPr>
            </w:pPr>
            <w:r w:rsidRPr="00625E09">
              <w:rPr>
                <w:rFonts w:eastAsia="Calibri"/>
              </w:rPr>
              <w:t>по состоянию на 31.</w:t>
            </w:r>
            <w:r w:rsidRPr="00625E09">
              <w:rPr>
                <w:rFonts w:eastAsia="Calibri"/>
                <w:lang w:val="en-US"/>
              </w:rPr>
              <w:t>12</w:t>
            </w:r>
            <w:r w:rsidRPr="00625E09">
              <w:rPr>
                <w:rFonts w:eastAsia="Calibri"/>
              </w:rPr>
              <w:t>.2014</w:t>
            </w:r>
          </w:p>
        </w:tc>
        <w:tc>
          <w:tcPr>
            <w:tcW w:w="445" w:type="pct"/>
            <w:shd w:val="clear" w:color="auto" w:fill="auto"/>
            <w:vAlign w:val="center"/>
          </w:tcPr>
          <w:p w:rsidR="003243EB" w:rsidRPr="00625E09" w:rsidRDefault="003243EB" w:rsidP="008E26E8">
            <w:pPr>
              <w:contextualSpacing/>
              <w:jc w:val="center"/>
              <w:rPr>
                <w:rFonts w:eastAsia="Calibri"/>
              </w:rPr>
            </w:pPr>
            <w:r w:rsidRPr="00625E09">
              <w:rPr>
                <w:rFonts w:eastAsia="Calibri"/>
              </w:rPr>
              <w:t>по состоянию на 31.</w:t>
            </w:r>
            <w:r w:rsidRPr="00625E09">
              <w:rPr>
                <w:rFonts w:eastAsia="Calibri"/>
                <w:lang w:val="en-US"/>
              </w:rPr>
              <w:t>12</w:t>
            </w:r>
            <w:r w:rsidRPr="00625E09">
              <w:rPr>
                <w:rFonts w:eastAsia="Calibri"/>
              </w:rPr>
              <w:t>.2015</w:t>
            </w:r>
          </w:p>
        </w:tc>
        <w:tc>
          <w:tcPr>
            <w:tcW w:w="290" w:type="pct"/>
            <w:shd w:val="clear" w:color="auto" w:fill="auto"/>
            <w:vAlign w:val="center"/>
          </w:tcPr>
          <w:p w:rsidR="003243EB" w:rsidRPr="00625E09" w:rsidRDefault="003243EB"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2014 года</w:t>
            </w:r>
          </w:p>
        </w:tc>
        <w:tc>
          <w:tcPr>
            <w:tcW w:w="288" w:type="pct"/>
            <w:shd w:val="clear" w:color="auto" w:fill="FBD4B4"/>
            <w:vAlign w:val="center"/>
          </w:tcPr>
          <w:p w:rsidR="003243EB" w:rsidRPr="00625E09" w:rsidRDefault="003243EB" w:rsidP="008E26E8">
            <w:pPr>
              <w:contextualSpacing/>
              <w:jc w:val="center"/>
              <w:rPr>
                <w:rFonts w:eastAsia="Calibri"/>
                <w:sz w:val="20"/>
                <w:szCs w:val="20"/>
              </w:rPr>
            </w:pPr>
            <w:r w:rsidRPr="00625E09">
              <w:rPr>
                <w:rFonts w:eastAsia="Calibri"/>
                <w:sz w:val="20"/>
                <w:szCs w:val="20"/>
                <w:lang w:val="en-US"/>
              </w:rPr>
              <w:t>12</w:t>
            </w:r>
            <w:r w:rsidRPr="00625E09">
              <w:rPr>
                <w:rFonts w:eastAsia="Calibri"/>
                <w:sz w:val="20"/>
                <w:szCs w:val="20"/>
              </w:rPr>
              <w:t xml:space="preserve"> мес. 2015 года</w:t>
            </w:r>
          </w:p>
        </w:tc>
        <w:tc>
          <w:tcPr>
            <w:tcW w:w="362" w:type="pct"/>
            <w:shd w:val="clear" w:color="auto" w:fill="FBD4B4"/>
            <w:vAlign w:val="center"/>
          </w:tcPr>
          <w:p w:rsidR="003243EB" w:rsidRPr="00625E09" w:rsidRDefault="003243EB" w:rsidP="008E26E8">
            <w:pPr>
              <w:contextualSpacing/>
              <w:jc w:val="center"/>
              <w:rPr>
                <w:rFonts w:eastAsia="Calibri"/>
                <w:sz w:val="20"/>
                <w:szCs w:val="20"/>
              </w:rPr>
            </w:pPr>
            <w:r w:rsidRPr="00625E09">
              <w:rPr>
                <w:rFonts w:eastAsia="Calibri"/>
                <w:sz w:val="20"/>
                <w:szCs w:val="20"/>
              </w:rPr>
              <w:t>отклонение</w:t>
            </w:r>
          </w:p>
          <w:p w:rsidR="003243EB" w:rsidRPr="00625E09" w:rsidRDefault="003243EB" w:rsidP="008E26E8">
            <w:pPr>
              <w:contextualSpacing/>
              <w:jc w:val="center"/>
              <w:rPr>
                <w:rFonts w:eastAsia="Calibri"/>
                <w:sz w:val="20"/>
                <w:szCs w:val="20"/>
              </w:rPr>
            </w:pPr>
            <w:r w:rsidRPr="00625E09">
              <w:rPr>
                <w:rFonts w:eastAsia="Calibri"/>
                <w:sz w:val="20"/>
                <w:szCs w:val="20"/>
              </w:rPr>
              <w:t>%</w:t>
            </w:r>
          </w:p>
        </w:tc>
      </w:tr>
      <w:tr w:rsidR="003243EB" w:rsidRPr="00625E09" w:rsidTr="008E26E8">
        <w:trPr>
          <w:cantSplit/>
          <w:trHeight w:val="4182"/>
        </w:trPr>
        <w:tc>
          <w:tcPr>
            <w:tcW w:w="871" w:type="pct"/>
            <w:shd w:val="clear" w:color="auto" w:fill="auto"/>
            <w:vAlign w:val="center"/>
          </w:tcPr>
          <w:p w:rsidR="003243EB" w:rsidRPr="00625E09" w:rsidRDefault="003243EB" w:rsidP="008E26E8">
            <w:pPr>
              <w:contextualSpacing/>
              <w:rPr>
                <w:rFonts w:eastAsia="Calibri"/>
              </w:rPr>
            </w:pPr>
            <w:r w:rsidRPr="00625E09">
              <w:t>Количество выданных впервые разрешительных документов (разрешения и т.п.)</w:t>
            </w:r>
          </w:p>
        </w:tc>
        <w:tc>
          <w:tcPr>
            <w:tcW w:w="234" w:type="pct"/>
            <w:shd w:val="clear" w:color="auto" w:fill="auto"/>
            <w:vAlign w:val="center"/>
          </w:tcPr>
          <w:p w:rsidR="003243EB" w:rsidRPr="00625E09" w:rsidRDefault="003243EB" w:rsidP="008E26E8">
            <w:pPr>
              <w:contextualSpacing/>
              <w:jc w:val="center"/>
              <w:rPr>
                <w:rFonts w:eastAsia="Calibri"/>
              </w:rPr>
            </w:pPr>
            <w:r w:rsidRPr="00625E09">
              <w:rPr>
                <w:rFonts w:eastAsia="Calibri"/>
              </w:rPr>
              <w:t>220</w:t>
            </w:r>
          </w:p>
        </w:tc>
        <w:tc>
          <w:tcPr>
            <w:tcW w:w="235" w:type="pct"/>
            <w:shd w:val="clear" w:color="auto" w:fill="auto"/>
            <w:vAlign w:val="center"/>
          </w:tcPr>
          <w:p w:rsidR="003243EB" w:rsidRPr="00625E09" w:rsidRDefault="003243EB" w:rsidP="008E26E8">
            <w:pPr>
              <w:contextualSpacing/>
              <w:jc w:val="center"/>
              <w:rPr>
                <w:rFonts w:eastAsia="Calibri"/>
              </w:rPr>
            </w:pPr>
            <w:r w:rsidRPr="00625E09">
              <w:rPr>
                <w:rFonts w:eastAsia="Calibri"/>
              </w:rPr>
              <w:t>105</w:t>
            </w:r>
          </w:p>
        </w:tc>
        <w:tc>
          <w:tcPr>
            <w:tcW w:w="445" w:type="pct"/>
            <w:shd w:val="clear" w:color="auto" w:fill="auto"/>
            <w:vAlign w:val="center"/>
          </w:tcPr>
          <w:p w:rsidR="003243EB" w:rsidRPr="00625E09" w:rsidRDefault="003243EB" w:rsidP="008E26E8">
            <w:pPr>
              <w:contextualSpacing/>
              <w:jc w:val="center"/>
              <w:rPr>
                <w:rFonts w:eastAsia="Calibri"/>
              </w:rPr>
            </w:pPr>
            <w:r w:rsidRPr="00625E09">
              <w:rPr>
                <w:rFonts w:eastAsia="Calibri"/>
              </w:rPr>
              <w:t>9</w:t>
            </w:r>
          </w:p>
        </w:tc>
        <w:tc>
          <w:tcPr>
            <w:tcW w:w="445" w:type="pct"/>
            <w:shd w:val="clear" w:color="auto" w:fill="auto"/>
            <w:vAlign w:val="center"/>
          </w:tcPr>
          <w:p w:rsidR="003243EB" w:rsidRPr="00625E09" w:rsidRDefault="003243EB" w:rsidP="008E26E8">
            <w:pPr>
              <w:contextualSpacing/>
              <w:jc w:val="center"/>
              <w:rPr>
                <w:rFonts w:eastAsia="Calibri"/>
              </w:rPr>
            </w:pPr>
            <w:r w:rsidRPr="00625E09">
              <w:rPr>
                <w:rFonts w:eastAsia="Calibri"/>
              </w:rPr>
              <w:t>7</w:t>
            </w:r>
          </w:p>
        </w:tc>
        <w:tc>
          <w:tcPr>
            <w:tcW w:w="299" w:type="pct"/>
            <w:shd w:val="clear" w:color="auto" w:fill="auto"/>
            <w:vAlign w:val="center"/>
          </w:tcPr>
          <w:p w:rsidR="003243EB" w:rsidRPr="00625E09" w:rsidRDefault="003243EB" w:rsidP="008E26E8">
            <w:pPr>
              <w:jc w:val="center"/>
              <w:rPr>
                <w:color w:val="000000"/>
              </w:rPr>
            </w:pPr>
            <w:r w:rsidRPr="00625E09">
              <w:rPr>
                <w:color w:val="000000"/>
              </w:rPr>
              <w:t>24</w:t>
            </w:r>
          </w:p>
        </w:tc>
        <w:tc>
          <w:tcPr>
            <w:tcW w:w="288" w:type="pct"/>
            <w:shd w:val="clear" w:color="auto" w:fill="FBD4B4"/>
            <w:vAlign w:val="center"/>
          </w:tcPr>
          <w:p w:rsidR="003243EB" w:rsidRPr="00625E09" w:rsidRDefault="003243EB" w:rsidP="008E26E8">
            <w:pPr>
              <w:jc w:val="center"/>
              <w:rPr>
                <w:color w:val="000000"/>
              </w:rPr>
            </w:pPr>
            <w:r w:rsidRPr="00625E09">
              <w:rPr>
                <w:color w:val="000000"/>
              </w:rPr>
              <w:t>15</w:t>
            </w:r>
          </w:p>
        </w:tc>
        <w:tc>
          <w:tcPr>
            <w:tcW w:w="353" w:type="pct"/>
            <w:shd w:val="clear" w:color="auto" w:fill="FBD4B4"/>
            <w:vAlign w:val="center"/>
          </w:tcPr>
          <w:p w:rsidR="003243EB" w:rsidRPr="00625E09" w:rsidRDefault="003243EB" w:rsidP="008E26E8">
            <w:pPr>
              <w:jc w:val="center"/>
              <w:rPr>
                <w:color w:val="000000"/>
              </w:rPr>
            </w:pPr>
            <w:r w:rsidRPr="00625E09">
              <w:rPr>
                <w:color w:val="000000"/>
              </w:rPr>
              <w:t>-37,5</w:t>
            </w:r>
          </w:p>
        </w:tc>
        <w:tc>
          <w:tcPr>
            <w:tcW w:w="445" w:type="pct"/>
            <w:shd w:val="clear" w:color="auto" w:fill="auto"/>
            <w:vAlign w:val="center"/>
          </w:tcPr>
          <w:p w:rsidR="003243EB" w:rsidRPr="00625E09" w:rsidRDefault="003243EB" w:rsidP="008E26E8">
            <w:pPr>
              <w:jc w:val="center"/>
              <w:rPr>
                <w:color w:val="000000"/>
              </w:rPr>
            </w:pPr>
            <w:r w:rsidRPr="00625E09">
              <w:rPr>
                <w:color w:val="000000"/>
              </w:rPr>
              <w:t>7</w:t>
            </w:r>
          </w:p>
        </w:tc>
        <w:tc>
          <w:tcPr>
            <w:tcW w:w="445" w:type="pct"/>
            <w:shd w:val="clear" w:color="auto" w:fill="auto"/>
            <w:vAlign w:val="center"/>
          </w:tcPr>
          <w:p w:rsidR="003243EB" w:rsidRPr="00625E09" w:rsidRDefault="003243EB" w:rsidP="008E26E8">
            <w:pPr>
              <w:jc w:val="center"/>
              <w:rPr>
                <w:color w:val="000000"/>
              </w:rPr>
            </w:pPr>
            <w:r w:rsidRPr="00625E09">
              <w:rPr>
                <w:color w:val="000000"/>
              </w:rPr>
              <w:t>7</w:t>
            </w:r>
          </w:p>
        </w:tc>
        <w:tc>
          <w:tcPr>
            <w:tcW w:w="290" w:type="pct"/>
            <w:shd w:val="clear" w:color="auto" w:fill="auto"/>
            <w:vAlign w:val="center"/>
          </w:tcPr>
          <w:p w:rsidR="003243EB" w:rsidRPr="00625E09" w:rsidRDefault="003243EB" w:rsidP="008E26E8">
            <w:pPr>
              <w:jc w:val="center"/>
              <w:rPr>
                <w:color w:val="000000"/>
              </w:rPr>
            </w:pPr>
            <w:r w:rsidRPr="00625E09">
              <w:rPr>
                <w:color w:val="000000"/>
              </w:rPr>
              <w:t>31</w:t>
            </w:r>
          </w:p>
        </w:tc>
        <w:tc>
          <w:tcPr>
            <w:tcW w:w="288" w:type="pct"/>
            <w:shd w:val="clear" w:color="auto" w:fill="FBD4B4"/>
            <w:vAlign w:val="center"/>
          </w:tcPr>
          <w:p w:rsidR="003243EB" w:rsidRPr="00625E09" w:rsidRDefault="003243EB" w:rsidP="008E26E8">
            <w:pPr>
              <w:jc w:val="center"/>
              <w:rPr>
                <w:color w:val="000000"/>
              </w:rPr>
            </w:pPr>
            <w:r w:rsidRPr="00625E09">
              <w:rPr>
                <w:color w:val="000000"/>
              </w:rPr>
              <w:t>15</w:t>
            </w:r>
          </w:p>
        </w:tc>
        <w:tc>
          <w:tcPr>
            <w:tcW w:w="362" w:type="pct"/>
            <w:shd w:val="clear" w:color="auto" w:fill="FBD4B4"/>
            <w:vAlign w:val="center"/>
          </w:tcPr>
          <w:p w:rsidR="003243EB" w:rsidRPr="00625E09" w:rsidRDefault="003243EB" w:rsidP="008E26E8">
            <w:pPr>
              <w:jc w:val="center"/>
              <w:rPr>
                <w:color w:val="000000"/>
              </w:rPr>
            </w:pPr>
            <w:r w:rsidRPr="00625E09">
              <w:rPr>
                <w:color w:val="000000"/>
              </w:rPr>
              <w:t>-51,6</w:t>
            </w:r>
          </w:p>
        </w:tc>
      </w:tr>
      <w:tr w:rsidR="003243EB" w:rsidRPr="00625E09" w:rsidTr="008E26E8">
        <w:trPr>
          <w:cantSplit/>
        </w:trPr>
        <w:tc>
          <w:tcPr>
            <w:tcW w:w="871" w:type="pct"/>
            <w:shd w:val="clear" w:color="auto" w:fill="auto"/>
            <w:vAlign w:val="center"/>
          </w:tcPr>
          <w:p w:rsidR="003243EB" w:rsidRPr="00625E09" w:rsidRDefault="003243EB" w:rsidP="008E26E8">
            <w:pPr>
              <w:contextualSpacing/>
              <w:rPr>
                <w:rFonts w:eastAsia="Calibri"/>
              </w:rPr>
            </w:pPr>
            <w:r w:rsidRPr="00625E09">
              <w:lastRenderedPageBreak/>
              <w:t>Количество перерегистрированных (продленных) действующих разрешительных документов (разрешения и т.п.)</w:t>
            </w:r>
          </w:p>
        </w:tc>
        <w:tc>
          <w:tcPr>
            <w:tcW w:w="234" w:type="pct"/>
            <w:shd w:val="clear" w:color="auto" w:fill="auto"/>
            <w:vAlign w:val="center"/>
          </w:tcPr>
          <w:p w:rsidR="003243EB" w:rsidRPr="00625E09" w:rsidRDefault="003243EB" w:rsidP="008E26E8">
            <w:pPr>
              <w:contextualSpacing/>
              <w:jc w:val="center"/>
              <w:rPr>
                <w:rFonts w:eastAsia="Calibri"/>
              </w:rPr>
            </w:pPr>
            <w:r w:rsidRPr="00625E09">
              <w:rPr>
                <w:rFonts w:eastAsia="Calibri"/>
              </w:rPr>
              <w:t>89</w:t>
            </w:r>
          </w:p>
        </w:tc>
        <w:tc>
          <w:tcPr>
            <w:tcW w:w="235" w:type="pct"/>
            <w:shd w:val="clear" w:color="auto" w:fill="auto"/>
            <w:vAlign w:val="center"/>
          </w:tcPr>
          <w:p w:rsidR="003243EB" w:rsidRPr="00625E09" w:rsidRDefault="003243EB" w:rsidP="008E26E8">
            <w:pPr>
              <w:contextualSpacing/>
              <w:jc w:val="center"/>
              <w:rPr>
                <w:rFonts w:eastAsia="Calibri"/>
              </w:rPr>
            </w:pPr>
            <w:r w:rsidRPr="00625E09">
              <w:rPr>
                <w:rFonts w:eastAsia="Calibri"/>
              </w:rPr>
              <w:t>62</w:t>
            </w:r>
          </w:p>
        </w:tc>
        <w:tc>
          <w:tcPr>
            <w:tcW w:w="445" w:type="pct"/>
            <w:shd w:val="clear" w:color="auto" w:fill="auto"/>
            <w:vAlign w:val="center"/>
          </w:tcPr>
          <w:p w:rsidR="003243EB" w:rsidRPr="00625E09" w:rsidRDefault="003243EB" w:rsidP="008E26E8">
            <w:pPr>
              <w:contextualSpacing/>
              <w:jc w:val="center"/>
              <w:rPr>
                <w:rFonts w:eastAsia="Calibri"/>
              </w:rPr>
            </w:pPr>
            <w:r w:rsidRPr="00625E09">
              <w:rPr>
                <w:rFonts w:eastAsia="Calibri"/>
              </w:rPr>
              <w:t>9</w:t>
            </w:r>
          </w:p>
        </w:tc>
        <w:tc>
          <w:tcPr>
            <w:tcW w:w="445" w:type="pct"/>
            <w:shd w:val="clear" w:color="auto" w:fill="auto"/>
            <w:vAlign w:val="center"/>
          </w:tcPr>
          <w:p w:rsidR="003243EB" w:rsidRPr="00625E09" w:rsidRDefault="003243EB" w:rsidP="008E26E8">
            <w:pPr>
              <w:contextualSpacing/>
              <w:jc w:val="center"/>
              <w:rPr>
                <w:rFonts w:eastAsia="Calibri"/>
              </w:rPr>
            </w:pPr>
            <w:r w:rsidRPr="00625E09">
              <w:rPr>
                <w:rFonts w:eastAsia="Calibri"/>
              </w:rPr>
              <w:t>7</w:t>
            </w:r>
          </w:p>
        </w:tc>
        <w:tc>
          <w:tcPr>
            <w:tcW w:w="299" w:type="pct"/>
            <w:shd w:val="clear" w:color="auto" w:fill="auto"/>
            <w:vAlign w:val="center"/>
          </w:tcPr>
          <w:p w:rsidR="003243EB" w:rsidRPr="00625E09" w:rsidRDefault="003243EB" w:rsidP="008E26E8">
            <w:pPr>
              <w:jc w:val="center"/>
              <w:rPr>
                <w:color w:val="000000"/>
              </w:rPr>
            </w:pPr>
            <w:r w:rsidRPr="00625E09">
              <w:rPr>
                <w:color w:val="000000"/>
              </w:rPr>
              <w:t>9</w:t>
            </w:r>
          </w:p>
        </w:tc>
        <w:tc>
          <w:tcPr>
            <w:tcW w:w="288" w:type="pct"/>
            <w:shd w:val="clear" w:color="auto" w:fill="FBD4B4"/>
            <w:vAlign w:val="center"/>
          </w:tcPr>
          <w:p w:rsidR="003243EB" w:rsidRPr="00625E09" w:rsidRDefault="003243EB" w:rsidP="008E26E8">
            <w:pPr>
              <w:jc w:val="center"/>
              <w:rPr>
                <w:color w:val="000000"/>
              </w:rPr>
            </w:pPr>
            <w:r w:rsidRPr="00625E09">
              <w:rPr>
                <w:color w:val="000000"/>
              </w:rPr>
              <w:t>8</w:t>
            </w:r>
          </w:p>
        </w:tc>
        <w:tc>
          <w:tcPr>
            <w:tcW w:w="353" w:type="pct"/>
            <w:shd w:val="clear" w:color="auto" w:fill="FBD4B4"/>
            <w:vAlign w:val="center"/>
          </w:tcPr>
          <w:p w:rsidR="003243EB" w:rsidRPr="00625E09" w:rsidRDefault="003243EB" w:rsidP="008E26E8">
            <w:pPr>
              <w:jc w:val="center"/>
              <w:rPr>
                <w:color w:val="000000"/>
              </w:rPr>
            </w:pPr>
            <w:r w:rsidRPr="00625E09">
              <w:rPr>
                <w:color w:val="000000"/>
              </w:rPr>
              <w:t>-11,1</w:t>
            </w:r>
          </w:p>
        </w:tc>
        <w:tc>
          <w:tcPr>
            <w:tcW w:w="445" w:type="pct"/>
            <w:shd w:val="clear" w:color="auto" w:fill="auto"/>
            <w:vAlign w:val="center"/>
          </w:tcPr>
          <w:p w:rsidR="003243EB" w:rsidRPr="00625E09" w:rsidRDefault="003243EB" w:rsidP="008E26E8">
            <w:pPr>
              <w:jc w:val="center"/>
              <w:rPr>
                <w:color w:val="000000"/>
              </w:rPr>
            </w:pPr>
            <w:r w:rsidRPr="00625E09">
              <w:rPr>
                <w:color w:val="000000"/>
              </w:rPr>
              <w:t>7</w:t>
            </w:r>
          </w:p>
        </w:tc>
        <w:tc>
          <w:tcPr>
            <w:tcW w:w="445" w:type="pct"/>
            <w:shd w:val="clear" w:color="auto" w:fill="auto"/>
            <w:vAlign w:val="center"/>
          </w:tcPr>
          <w:p w:rsidR="003243EB" w:rsidRPr="00625E09" w:rsidRDefault="003243EB" w:rsidP="008E26E8">
            <w:pPr>
              <w:jc w:val="center"/>
              <w:rPr>
                <w:color w:val="000000"/>
              </w:rPr>
            </w:pPr>
            <w:r w:rsidRPr="00625E09">
              <w:rPr>
                <w:color w:val="000000"/>
              </w:rPr>
              <w:t>7</w:t>
            </w:r>
          </w:p>
        </w:tc>
        <w:tc>
          <w:tcPr>
            <w:tcW w:w="290" w:type="pct"/>
            <w:shd w:val="clear" w:color="auto" w:fill="auto"/>
            <w:vAlign w:val="center"/>
          </w:tcPr>
          <w:p w:rsidR="003243EB" w:rsidRPr="00625E09" w:rsidRDefault="003243EB" w:rsidP="008E26E8">
            <w:pPr>
              <w:jc w:val="center"/>
              <w:rPr>
                <w:color w:val="000000"/>
              </w:rPr>
            </w:pPr>
            <w:r w:rsidRPr="00625E09">
              <w:rPr>
                <w:color w:val="000000"/>
              </w:rPr>
              <w:t>12</w:t>
            </w:r>
          </w:p>
        </w:tc>
        <w:tc>
          <w:tcPr>
            <w:tcW w:w="288" w:type="pct"/>
            <w:shd w:val="clear" w:color="auto" w:fill="FBD4B4"/>
            <w:vAlign w:val="center"/>
          </w:tcPr>
          <w:p w:rsidR="003243EB" w:rsidRPr="00625E09" w:rsidRDefault="003243EB" w:rsidP="008E26E8">
            <w:pPr>
              <w:jc w:val="center"/>
              <w:rPr>
                <w:color w:val="000000"/>
              </w:rPr>
            </w:pPr>
            <w:r w:rsidRPr="00625E09">
              <w:rPr>
                <w:color w:val="000000"/>
              </w:rPr>
              <w:t>8</w:t>
            </w:r>
          </w:p>
        </w:tc>
        <w:tc>
          <w:tcPr>
            <w:tcW w:w="362" w:type="pct"/>
            <w:shd w:val="clear" w:color="auto" w:fill="FBD4B4"/>
            <w:vAlign w:val="center"/>
          </w:tcPr>
          <w:p w:rsidR="003243EB" w:rsidRPr="00625E09" w:rsidRDefault="003243EB" w:rsidP="008E26E8">
            <w:pPr>
              <w:jc w:val="center"/>
              <w:rPr>
                <w:color w:val="000000"/>
              </w:rPr>
            </w:pPr>
            <w:r w:rsidRPr="00625E09">
              <w:rPr>
                <w:color w:val="000000"/>
              </w:rPr>
              <w:t>-33,3</w:t>
            </w:r>
          </w:p>
        </w:tc>
      </w:tr>
      <w:tr w:rsidR="003243EB" w:rsidRPr="00625E09" w:rsidTr="008E26E8">
        <w:trPr>
          <w:cantSplit/>
          <w:trHeight w:val="2012"/>
        </w:trPr>
        <w:tc>
          <w:tcPr>
            <w:tcW w:w="871" w:type="pct"/>
            <w:shd w:val="clear" w:color="auto" w:fill="auto"/>
            <w:vAlign w:val="center"/>
          </w:tcPr>
          <w:p w:rsidR="003243EB" w:rsidRPr="00625E09" w:rsidRDefault="003243EB" w:rsidP="008E26E8">
            <w:pPr>
              <w:contextualSpacing/>
              <w:rPr>
                <w:rFonts w:eastAsia="Calibri"/>
              </w:rPr>
            </w:pPr>
            <w:r w:rsidRPr="00625E09">
              <w:rPr>
                <w:rFonts w:eastAsia="Calibri"/>
              </w:rPr>
              <w:t>Общее количество оформленных разрешительных документов</w:t>
            </w:r>
          </w:p>
        </w:tc>
        <w:tc>
          <w:tcPr>
            <w:tcW w:w="234" w:type="pct"/>
            <w:shd w:val="clear" w:color="auto" w:fill="auto"/>
            <w:vAlign w:val="center"/>
          </w:tcPr>
          <w:p w:rsidR="003243EB" w:rsidRPr="00625E09" w:rsidRDefault="003243EB" w:rsidP="008E26E8">
            <w:pPr>
              <w:contextualSpacing/>
              <w:jc w:val="center"/>
              <w:rPr>
                <w:rFonts w:eastAsia="Calibri"/>
              </w:rPr>
            </w:pPr>
            <w:r w:rsidRPr="00625E09">
              <w:rPr>
                <w:rFonts w:eastAsia="Calibri"/>
              </w:rPr>
              <w:t>309</w:t>
            </w:r>
          </w:p>
        </w:tc>
        <w:tc>
          <w:tcPr>
            <w:tcW w:w="235" w:type="pct"/>
            <w:shd w:val="clear" w:color="auto" w:fill="auto"/>
            <w:vAlign w:val="center"/>
          </w:tcPr>
          <w:p w:rsidR="003243EB" w:rsidRPr="00625E09" w:rsidRDefault="003243EB" w:rsidP="008E26E8">
            <w:pPr>
              <w:contextualSpacing/>
              <w:jc w:val="center"/>
              <w:rPr>
                <w:rFonts w:eastAsia="Calibri"/>
              </w:rPr>
            </w:pPr>
            <w:r w:rsidRPr="00625E09">
              <w:rPr>
                <w:rFonts w:eastAsia="Calibri"/>
              </w:rPr>
              <w:t>167</w:t>
            </w:r>
          </w:p>
        </w:tc>
        <w:tc>
          <w:tcPr>
            <w:tcW w:w="445" w:type="pct"/>
            <w:shd w:val="clear" w:color="auto" w:fill="auto"/>
            <w:vAlign w:val="center"/>
          </w:tcPr>
          <w:p w:rsidR="003243EB" w:rsidRPr="00625E09" w:rsidRDefault="003243EB" w:rsidP="008E26E8">
            <w:pPr>
              <w:contextualSpacing/>
              <w:jc w:val="center"/>
              <w:rPr>
                <w:rFonts w:eastAsia="Calibri"/>
              </w:rPr>
            </w:pPr>
            <w:r w:rsidRPr="00625E09">
              <w:rPr>
                <w:rFonts w:eastAsia="Calibri"/>
              </w:rPr>
              <w:t>9</w:t>
            </w:r>
          </w:p>
        </w:tc>
        <w:tc>
          <w:tcPr>
            <w:tcW w:w="445" w:type="pct"/>
            <w:shd w:val="clear" w:color="auto" w:fill="auto"/>
            <w:vAlign w:val="center"/>
          </w:tcPr>
          <w:p w:rsidR="003243EB" w:rsidRPr="00625E09" w:rsidRDefault="003243EB" w:rsidP="008E26E8">
            <w:pPr>
              <w:contextualSpacing/>
              <w:jc w:val="center"/>
              <w:rPr>
                <w:rFonts w:eastAsia="Calibri"/>
              </w:rPr>
            </w:pPr>
            <w:r w:rsidRPr="00625E09">
              <w:rPr>
                <w:rFonts w:eastAsia="Calibri"/>
              </w:rPr>
              <w:t>7</w:t>
            </w:r>
          </w:p>
        </w:tc>
        <w:tc>
          <w:tcPr>
            <w:tcW w:w="299" w:type="pct"/>
            <w:shd w:val="clear" w:color="auto" w:fill="auto"/>
            <w:vAlign w:val="center"/>
          </w:tcPr>
          <w:p w:rsidR="003243EB" w:rsidRPr="00625E09" w:rsidRDefault="003243EB" w:rsidP="008E26E8">
            <w:pPr>
              <w:jc w:val="center"/>
              <w:rPr>
                <w:color w:val="000000"/>
              </w:rPr>
            </w:pPr>
            <w:r w:rsidRPr="00625E09">
              <w:rPr>
                <w:color w:val="000000"/>
              </w:rPr>
              <w:t>34</w:t>
            </w:r>
          </w:p>
        </w:tc>
        <w:tc>
          <w:tcPr>
            <w:tcW w:w="288" w:type="pct"/>
            <w:shd w:val="clear" w:color="auto" w:fill="FBD4B4"/>
            <w:vAlign w:val="center"/>
          </w:tcPr>
          <w:p w:rsidR="003243EB" w:rsidRPr="00625E09" w:rsidRDefault="003243EB" w:rsidP="008E26E8">
            <w:pPr>
              <w:jc w:val="center"/>
              <w:rPr>
                <w:color w:val="000000"/>
              </w:rPr>
            </w:pPr>
            <w:r w:rsidRPr="00625E09">
              <w:rPr>
                <w:color w:val="000000"/>
              </w:rPr>
              <w:t>23</w:t>
            </w:r>
          </w:p>
        </w:tc>
        <w:tc>
          <w:tcPr>
            <w:tcW w:w="353" w:type="pct"/>
            <w:shd w:val="clear" w:color="auto" w:fill="FBD4B4"/>
            <w:vAlign w:val="center"/>
          </w:tcPr>
          <w:p w:rsidR="003243EB" w:rsidRPr="00625E09" w:rsidRDefault="003243EB" w:rsidP="008E26E8">
            <w:pPr>
              <w:jc w:val="center"/>
              <w:rPr>
                <w:color w:val="000000"/>
              </w:rPr>
            </w:pPr>
            <w:r w:rsidRPr="00625E09">
              <w:rPr>
                <w:color w:val="000000"/>
              </w:rPr>
              <w:t>-32,3</w:t>
            </w:r>
          </w:p>
        </w:tc>
        <w:tc>
          <w:tcPr>
            <w:tcW w:w="445" w:type="pct"/>
            <w:shd w:val="clear" w:color="auto" w:fill="auto"/>
            <w:vAlign w:val="center"/>
          </w:tcPr>
          <w:p w:rsidR="003243EB" w:rsidRPr="00625E09" w:rsidRDefault="003243EB" w:rsidP="008E26E8">
            <w:pPr>
              <w:jc w:val="center"/>
              <w:rPr>
                <w:color w:val="000000"/>
              </w:rPr>
            </w:pPr>
            <w:r w:rsidRPr="00625E09">
              <w:rPr>
                <w:color w:val="000000"/>
              </w:rPr>
              <w:t>7</w:t>
            </w:r>
          </w:p>
        </w:tc>
        <w:tc>
          <w:tcPr>
            <w:tcW w:w="445" w:type="pct"/>
            <w:shd w:val="clear" w:color="auto" w:fill="auto"/>
            <w:vAlign w:val="center"/>
          </w:tcPr>
          <w:p w:rsidR="003243EB" w:rsidRPr="00625E09" w:rsidRDefault="003243EB" w:rsidP="008E26E8">
            <w:pPr>
              <w:jc w:val="center"/>
              <w:rPr>
                <w:color w:val="000000"/>
              </w:rPr>
            </w:pPr>
            <w:r w:rsidRPr="00625E09">
              <w:rPr>
                <w:color w:val="000000"/>
              </w:rPr>
              <w:t>7</w:t>
            </w:r>
          </w:p>
        </w:tc>
        <w:tc>
          <w:tcPr>
            <w:tcW w:w="290" w:type="pct"/>
            <w:shd w:val="clear" w:color="auto" w:fill="auto"/>
            <w:vAlign w:val="center"/>
          </w:tcPr>
          <w:p w:rsidR="003243EB" w:rsidRPr="00625E09" w:rsidRDefault="003243EB" w:rsidP="008E26E8">
            <w:pPr>
              <w:jc w:val="center"/>
              <w:rPr>
                <w:color w:val="000000"/>
              </w:rPr>
            </w:pPr>
            <w:r w:rsidRPr="00625E09">
              <w:rPr>
                <w:color w:val="000000"/>
              </w:rPr>
              <w:t>44</w:t>
            </w:r>
          </w:p>
        </w:tc>
        <w:tc>
          <w:tcPr>
            <w:tcW w:w="288" w:type="pct"/>
            <w:shd w:val="clear" w:color="auto" w:fill="FBD4B4"/>
            <w:vAlign w:val="center"/>
          </w:tcPr>
          <w:p w:rsidR="003243EB" w:rsidRPr="00625E09" w:rsidRDefault="003243EB" w:rsidP="008E26E8">
            <w:pPr>
              <w:jc w:val="center"/>
              <w:rPr>
                <w:color w:val="000000"/>
              </w:rPr>
            </w:pPr>
            <w:r w:rsidRPr="00625E09">
              <w:rPr>
                <w:color w:val="000000"/>
              </w:rPr>
              <w:t>23</w:t>
            </w:r>
          </w:p>
        </w:tc>
        <w:tc>
          <w:tcPr>
            <w:tcW w:w="362" w:type="pct"/>
            <w:shd w:val="clear" w:color="auto" w:fill="FBD4B4"/>
            <w:vAlign w:val="center"/>
          </w:tcPr>
          <w:p w:rsidR="003243EB" w:rsidRPr="00625E09" w:rsidRDefault="003243EB" w:rsidP="008E26E8">
            <w:pPr>
              <w:jc w:val="center"/>
              <w:rPr>
                <w:color w:val="000000"/>
              </w:rPr>
            </w:pPr>
            <w:r w:rsidRPr="00625E09">
              <w:rPr>
                <w:color w:val="000000"/>
              </w:rPr>
              <w:t>-47,7</w:t>
            </w:r>
          </w:p>
        </w:tc>
      </w:tr>
    </w:tbl>
    <w:p w:rsidR="00AF6419" w:rsidRPr="00625E09" w:rsidRDefault="00AF6419" w:rsidP="009C59BC">
      <w:pPr>
        <w:tabs>
          <w:tab w:val="left" w:pos="1178"/>
          <w:tab w:val="left" w:pos="9053"/>
        </w:tabs>
        <w:contextualSpacing/>
        <w:rPr>
          <w:color w:val="000000"/>
          <w:spacing w:val="-1"/>
          <w:sz w:val="28"/>
          <w:szCs w:val="28"/>
        </w:rPr>
      </w:pPr>
    </w:p>
    <w:p w:rsidR="008155D0" w:rsidRPr="00625E09" w:rsidRDefault="008155D0" w:rsidP="00EF1A4A">
      <w:pPr>
        <w:tabs>
          <w:tab w:val="left" w:pos="1178"/>
          <w:tab w:val="left" w:pos="9053"/>
        </w:tabs>
        <w:contextualSpacing/>
        <w:jc w:val="both"/>
        <w:rPr>
          <w:b/>
          <w:color w:val="000000"/>
          <w:spacing w:val="-1"/>
          <w:sz w:val="28"/>
          <w:szCs w:val="28"/>
        </w:rPr>
      </w:pPr>
      <w:r w:rsidRPr="00625E09">
        <w:rPr>
          <w:b/>
          <w:color w:val="000000"/>
          <w:spacing w:val="-1"/>
          <w:sz w:val="28"/>
          <w:szCs w:val="28"/>
        </w:rPr>
        <w:t xml:space="preserve">1.4. Сведения о выполнении полномочий в сфере массовых коммуникаций </w:t>
      </w:r>
    </w:p>
    <w:p w:rsidR="008155D0" w:rsidRPr="00625E09" w:rsidRDefault="008155D0" w:rsidP="00EF1A4A">
      <w:pPr>
        <w:tabs>
          <w:tab w:val="left" w:pos="1178"/>
          <w:tab w:val="left" w:pos="9053"/>
        </w:tabs>
        <w:contextualSpacing/>
        <w:jc w:val="both"/>
        <w:rPr>
          <w:color w:val="000000"/>
          <w:spacing w:val="-1"/>
          <w:sz w:val="28"/>
          <w:szCs w:val="28"/>
        </w:rPr>
      </w:pPr>
    </w:p>
    <w:p w:rsidR="0071761F" w:rsidRPr="00625E09" w:rsidRDefault="0071761F" w:rsidP="0071761F">
      <w:pPr>
        <w:tabs>
          <w:tab w:val="left" w:pos="1178"/>
          <w:tab w:val="left" w:pos="9053"/>
        </w:tabs>
        <w:ind w:firstLine="567"/>
        <w:contextualSpacing/>
        <w:jc w:val="both"/>
        <w:rPr>
          <w:spacing w:val="-1"/>
          <w:sz w:val="28"/>
          <w:szCs w:val="28"/>
        </w:rPr>
      </w:pPr>
      <w:r w:rsidRPr="00625E09">
        <w:rPr>
          <w:spacing w:val="-1"/>
          <w:sz w:val="28"/>
          <w:szCs w:val="28"/>
        </w:rPr>
        <w:t>1.4.1. 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rsidR="0071761F" w:rsidRPr="00625E09" w:rsidRDefault="0071761F" w:rsidP="0071761F">
      <w:pPr>
        <w:ind w:firstLine="709"/>
        <w:contextualSpacing/>
        <w:jc w:val="both"/>
        <w:rPr>
          <w:sz w:val="28"/>
          <w:szCs w:val="28"/>
        </w:rPr>
      </w:pPr>
      <w:r w:rsidRPr="00625E09">
        <w:rPr>
          <w:sz w:val="28"/>
          <w:szCs w:val="28"/>
        </w:rPr>
        <w:t>Полномочие осуществляется на основании п. 7.5.2 Положения.</w:t>
      </w:r>
    </w:p>
    <w:p w:rsidR="0071761F" w:rsidRPr="00625E09" w:rsidRDefault="0071761F" w:rsidP="0071761F">
      <w:pPr>
        <w:ind w:firstLine="709"/>
        <w:contextualSpacing/>
        <w:jc w:val="both"/>
        <w:rPr>
          <w:sz w:val="28"/>
          <w:szCs w:val="28"/>
        </w:rPr>
      </w:pPr>
      <w:r w:rsidRPr="00625E09">
        <w:rPr>
          <w:sz w:val="28"/>
          <w:szCs w:val="28"/>
        </w:rPr>
        <w:lastRenderedPageBreak/>
        <w:t>Количество сотрудников, в должностных регламентах которых установлено исполнение полномочия – 1,5.</w:t>
      </w:r>
    </w:p>
    <w:p w:rsidR="0071761F" w:rsidRPr="00625E09" w:rsidRDefault="0071761F" w:rsidP="0071761F">
      <w:pPr>
        <w:ind w:firstLine="709"/>
        <w:contextualSpacing/>
        <w:jc w:val="both"/>
        <w:rPr>
          <w:sz w:val="28"/>
          <w:szCs w:val="28"/>
        </w:rPr>
      </w:pPr>
      <w:r w:rsidRPr="00625E09">
        <w:rPr>
          <w:sz w:val="28"/>
          <w:szCs w:val="28"/>
        </w:rPr>
        <w:t>Количество объектов, в отношении которых исполняется полномочие (СМИ) – 318.</w:t>
      </w:r>
    </w:p>
    <w:p w:rsidR="0071761F" w:rsidRPr="00625E09" w:rsidRDefault="0071761F" w:rsidP="0071761F">
      <w:pPr>
        <w:ind w:firstLine="709"/>
        <w:contextualSpacing/>
        <w:rPr>
          <w:sz w:val="28"/>
          <w:szCs w:val="28"/>
        </w:rPr>
      </w:pPr>
      <w:r w:rsidRPr="00625E09">
        <w:rPr>
          <w:sz w:val="28"/>
          <w:szCs w:val="28"/>
        </w:rPr>
        <w:t>Средняя нагрузка на сотрудника – 212.</w:t>
      </w:r>
    </w:p>
    <w:p w:rsidR="0071761F" w:rsidRPr="00625E09" w:rsidRDefault="0071761F" w:rsidP="0071761F">
      <w:pPr>
        <w:tabs>
          <w:tab w:val="left" w:pos="1178"/>
          <w:tab w:val="left" w:pos="9053"/>
        </w:tabs>
        <w:ind w:firstLine="709"/>
        <w:contextualSpacing/>
        <w:jc w:val="both"/>
        <w:rPr>
          <w:sz w:val="28"/>
          <w:szCs w:val="28"/>
        </w:rPr>
      </w:pPr>
      <w:r w:rsidRPr="00625E09">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71761F" w:rsidRPr="00625E09" w:rsidRDefault="0071761F" w:rsidP="0071761F">
      <w:pPr>
        <w:tabs>
          <w:tab w:val="left" w:pos="1178"/>
          <w:tab w:val="left" w:pos="9053"/>
        </w:tabs>
        <w:ind w:firstLine="709"/>
        <w:contextualSpacing/>
        <w:jc w:val="both"/>
        <w:rPr>
          <w:sz w:val="28"/>
          <w:szCs w:val="28"/>
        </w:rPr>
      </w:pPr>
      <w:r w:rsidRPr="00625E09">
        <w:rPr>
          <w:sz w:val="28"/>
          <w:szCs w:val="28"/>
        </w:rPr>
        <w:t>Предложения по повышению эффективности исполнения полномочия отсутствуют.</w:t>
      </w:r>
    </w:p>
    <w:p w:rsidR="0071761F" w:rsidRPr="00625E09" w:rsidRDefault="0071761F" w:rsidP="00B4035D">
      <w:pPr>
        <w:tabs>
          <w:tab w:val="left" w:pos="1178"/>
          <w:tab w:val="left" w:pos="9053"/>
        </w:tabs>
        <w:ind w:firstLine="709"/>
        <w:contextualSpacing/>
        <w:jc w:val="both"/>
        <w:rPr>
          <w:sz w:val="28"/>
          <w:szCs w:val="28"/>
        </w:rPr>
      </w:pPr>
      <w:r w:rsidRPr="00625E09">
        <w:rPr>
          <w:sz w:val="28"/>
          <w:szCs w:val="28"/>
        </w:rPr>
        <w:t>Проблемы при исполнении полномочия в отчетном периоде не выявлены.</w:t>
      </w:r>
    </w:p>
    <w:p w:rsidR="0071761F" w:rsidRPr="00625E09" w:rsidRDefault="0071761F" w:rsidP="0071761F">
      <w:pPr>
        <w:ind w:firstLine="709"/>
        <w:contextualSpacing/>
        <w:jc w:val="both"/>
        <w:rPr>
          <w:bCs/>
          <w:sz w:val="28"/>
          <w:szCs w:val="28"/>
        </w:rPr>
      </w:pPr>
      <w:r w:rsidRPr="00625E09">
        <w:rPr>
          <w:bCs/>
          <w:sz w:val="28"/>
          <w:szCs w:val="28"/>
        </w:rPr>
        <w:t xml:space="preserve">Сотрудниками отдела контроля (надзора) в сфере массовых коммуникаций постоянно проводятся консультации по вопросам, входящим в данную сферу деятельности (личные беседы, по телефону и пр.) </w:t>
      </w:r>
    </w:p>
    <w:p w:rsidR="0071761F" w:rsidRPr="00625E09" w:rsidRDefault="0071761F" w:rsidP="0071761F">
      <w:pPr>
        <w:ind w:firstLine="709"/>
        <w:contextualSpacing/>
        <w:jc w:val="both"/>
        <w:rPr>
          <w:bCs/>
          <w:sz w:val="28"/>
          <w:szCs w:val="28"/>
        </w:rPr>
      </w:pPr>
      <w:r w:rsidRPr="00625E09">
        <w:rPr>
          <w:bCs/>
          <w:sz w:val="28"/>
          <w:szCs w:val="28"/>
        </w:rPr>
        <w:t>Результаты регистрационной деятельности в сфере СМИ ежемесячно публикуются на сайте Управления Роскомнадзора по Оренбургской области.</w:t>
      </w:r>
    </w:p>
    <w:p w:rsidR="0071761F" w:rsidRPr="00625E09" w:rsidRDefault="0071761F" w:rsidP="0071761F">
      <w:pPr>
        <w:ind w:left="1429" w:firstLine="695"/>
        <w:contextualSpacing/>
        <w:jc w:val="right"/>
        <w:rPr>
          <w:b/>
          <w:i/>
          <w:sz w:val="28"/>
          <w:szCs w:val="28"/>
        </w:rPr>
      </w:pPr>
      <w:r w:rsidRPr="00625E09">
        <w:rPr>
          <w:b/>
          <w:i/>
          <w:sz w:val="28"/>
          <w:szCs w:val="28"/>
        </w:rPr>
        <w:t>Таблица № 5-СМК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862"/>
        <w:gridCol w:w="863"/>
        <w:gridCol w:w="863"/>
        <w:gridCol w:w="863"/>
        <w:gridCol w:w="917"/>
        <w:gridCol w:w="863"/>
        <w:gridCol w:w="863"/>
        <w:gridCol w:w="863"/>
        <w:gridCol w:w="863"/>
        <w:gridCol w:w="914"/>
        <w:gridCol w:w="1691"/>
      </w:tblGrid>
      <w:tr w:rsidR="0071761F" w:rsidRPr="00625E09" w:rsidTr="008E26E8">
        <w:trPr>
          <w:cantSplit/>
          <w:trHeight w:val="305"/>
          <w:tblHeader/>
        </w:trPr>
        <w:tc>
          <w:tcPr>
            <w:tcW w:w="1726" w:type="pct"/>
            <w:vMerge w:val="restart"/>
            <w:shd w:val="clear" w:color="auto" w:fill="auto"/>
            <w:vAlign w:val="center"/>
          </w:tcPr>
          <w:p w:rsidR="0071761F" w:rsidRPr="00625E09" w:rsidRDefault="0071761F" w:rsidP="0071761F">
            <w:pPr>
              <w:contextualSpacing/>
              <w:jc w:val="center"/>
              <w:rPr>
                <w:rFonts w:eastAsia="Calibri"/>
                <w:b/>
              </w:rPr>
            </w:pPr>
            <w:r w:rsidRPr="00625E09">
              <w:rPr>
                <w:rFonts w:eastAsia="Calibri"/>
                <w:b/>
              </w:rPr>
              <w:t>Показатель</w:t>
            </w:r>
          </w:p>
        </w:tc>
        <w:tc>
          <w:tcPr>
            <w:tcW w:w="1372" w:type="pct"/>
            <w:gridSpan w:val="5"/>
            <w:shd w:val="clear" w:color="auto" w:fill="auto"/>
            <w:vAlign w:val="center"/>
          </w:tcPr>
          <w:p w:rsidR="0071761F" w:rsidRPr="00625E09" w:rsidRDefault="0071761F" w:rsidP="0071761F">
            <w:pPr>
              <w:contextualSpacing/>
              <w:jc w:val="center"/>
              <w:rPr>
                <w:rFonts w:eastAsia="Calibri"/>
                <w:b/>
              </w:rPr>
            </w:pPr>
            <w:r w:rsidRPr="00625E09">
              <w:rPr>
                <w:rFonts w:eastAsia="Calibri"/>
                <w:b/>
              </w:rPr>
              <w:t>2014 год</w:t>
            </w:r>
          </w:p>
        </w:tc>
        <w:tc>
          <w:tcPr>
            <w:tcW w:w="1371" w:type="pct"/>
            <w:gridSpan w:val="5"/>
            <w:shd w:val="clear" w:color="auto" w:fill="auto"/>
            <w:vAlign w:val="center"/>
          </w:tcPr>
          <w:p w:rsidR="0071761F" w:rsidRPr="00625E09" w:rsidRDefault="0071761F" w:rsidP="0071761F">
            <w:pPr>
              <w:contextualSpacing/>
              <w:jc w:val="center"/>
              <w:rPr>
                <w:rFonts w:eastAsia="Calibri"/>
                <w:b/>
              </w:rPr>
            </w:pPr>
            <w:r w:rsidRPr="00625E09">
              <w:rPr>
                <w:rFonts w:eastAsia="Calibri"/>
                <w:b/>
              </w:rPr>
              <w:t>2015 год</w:t>
            </w:r>
          </w:p>
        </w:tc>
        <w:tc>
          <w:tcPr>
            <w:tcW w:w="531" w:type="pct"/>
            <w:vMerge w:val="restart"/>
            <w:vAlign w:val="center"/>
          </w:tcPr>
          <w:p w:rsidR="0071761F" w:rsidRPr="00625E09" w:rsidRDefault="0071761F" w:rsidP="0071761F">
            <w:pPr>
              <w:contextualSpacing/>
              <w:jc w:val="center"/>
              <w:rPr>
                <w:rFonts w:eastAsia="Calibri"/>
                <w:b/>
              </w:rPr>
            </w:pPr>
            <w:r w:rsidRPr="00625E09">
              <w:rPr>
                <w:rFonts w:eastAsia="Calibri"/>
                <w:b/>
              </w:rPr>
              <w:t xml:space="preserve">Отклонение показателей за год, </w:t>
            </w:r>
          </w:p>
          <w:p w:rsidR="0071761F" w:rsidRPr="00625E09" w:rsidRDefault="0071761F" w:rsidP="0071761F">
            <w:pPr>
              <w:contextualSpacing/>
              <w:jc w:val="center"/>
              <w:rPr>
                <w:rFonts w:eastAsia="Calibri"/>
                <w:b/>
              </w:rPr>
            </w:pPr>
            <w:r w:rsidRPr="00625E09">
              <w:rPr>
                <w:rFonts w:eastAsia="Calibri"/>
                <w:b/>
              </w:rPr>
              <w:t xml:space="preserve"> % </w:t>
            </w:r>
          </w:p>
        </w:tc>
      </w:tr>
      <w:tr w:rsidR="0071761F" w:rsidRPr="00625E09" w:rsidTr="008E26E8">
        <w:trPr>
          <w:cantSplit/>
          <w:trHeight w:val="327"/>
          <w:tblHeader/>
        </w:trPr>
        <w:tc>
          <w:tcPr>
            <w:tcW w:w="1726" w:type="pct"/>
            <w:vMerge/>
            <w:tcBorders>
              <w:bottom w:val="single" w:sz="4" w:space="0" w:color="auto"/>
            </w:tcBorders>
            <w:shd w:val="clear" w:color="auto" w:fill="auto"/>
            <w:vAlign w:val="center"/>
          </w:tcPr>
          <w:p w:rsidR="0071761F" w:rsidRPr="00625E09" w:rsidRDefault="0071761F" w:rsidP="0071761F">
            <w:pPr>
              <w:contextualSpacing/>
              <w:jc w:val="center"/>
              <w:rPr>
                <w:rFonts w:eastAsia="Calibri"/>
                <w:b/>
              </w:rPr>
            </w:pPr>
          </w:p>
        </w:tc>
        <w:tc>
          <w:tcPr>
            <w:tcW w:w="271" w:type="pct"/>
            <w:shd w:val="clear" w:color="auto" w:fill="auto"/>
            <w:vAlign w:val="center"/>
          </w:tcPr>
          <w:p w:rsidR="0071761F" w:rsidRPr="00625E09" w:rsidRDefault="0071761F" w:rsidP="0071761F">
            <w:pPr>
              <w:contextualSpacing/>
              <w:jc w:val="center"/>
              <w:rPr>
                <w:rFonts w:eastAsia="Calibri"/>
                <w:b/>
              </w:rPr>
            </w:pPr>
            <w:r w:rsidRPr="00625E09">
              <w:rPr>
                <w:rFonts w:eastAsia="Calibri"/>
                <w:b/>
              </w:rPr>
              <w:t>1 кв.</w:t>
            </w:r>
          </w:p>
        </w:tc>
        <w:tc>
          <w:tcPr>
            <w:tcW w:w="271" w:type="pct"/>
            <w:shd w:val="clear" w:color="auto" w:fill="auto"/>
            <w:vAlign w:val="center"/>
          </w:tcPr>
          <w:p w:rsidR="0071761F" w:rsidRPr="00625E09" w:rsidRDefault="0071761F" w:rsidP="0071761F">
            <w:pPr>
              <w:contextualSpacing/>
              <w:jc w:val="center"/>
              <w:rPr>
                <w:rFonts w:eastAsia="Calibri"/>
                <w:b/>
              </w:rPr>
            </w:pPr>
            <w:r w:rsidRPr="00625E09">
              <w:rPr>
                <w:rFonts w:eastAsia="Calibri"/>
                <w:b/>
              </w:rPr>
              <w:t>2 кв.</w:t>
            </w:r>
          </w:p>
        </w:tc>
        <w:tc>
          <w:tcPr>
            <w:tcW w:w="271" w:type="pct"/>
            <w:shd w:val="clear" w:color="auto" w:fill="auto"/>
            <w:vAlign w:val="center"/>
          </w:tcPr>
          <w:p w:rsidR="0071761F" w:rsidRPr="00625E09" w:rsidRDefault="0071761F" w:rsidP="0071761F">
            <w:pPr>
              <w:contextualSpacing/>
              <w:jc w:val="center"/>
              <w:rPr>
                <w:rFonts w:eastAsia="Calibri"/>
                <w:b/>
              </w:rPr>
            </w:pPr>
            <w:r w:rsidRPr="00625E09">
              <w:rPr>
                <w:rFonts w:eastAsia="Calibri"/>
                <w:b/>
              </w:rPr>
              <w:t>3 кв.</w:t>
            </w:r>
          </w:p>
        </w:tc>
        <w:tc>
          <w:tcPr>
            <w:tcW w:w="271" w:type="pct"/>
            <w:shd w:val="clear" w:color="auto" w:fill="auto"/>
            <w:vAlign w:val="center"/>
          </w:tcPr>
          <w:p w:rsidR="0071761F" w:rsidRPr="00625E09" w:rsidRDefault="0071761F" w:rsidP="0071761F">
            <w:pPr>
              <w:contextualSpacing/>
              <w:jc w:val="center"/>
              <w:rPr>
                <w:rFonts w:eastAsia="Calibri"/>
                <w:b/>
              </w:rPr>
            </w:pPr>
            <w:r w:rsidRPr="00625E09">
              <w:rPr>
                <w:rFonts w:eastAsia="Calibri"/>
                <w:b/>
              </w:rPr>
              <w:t>4 кв.</w:t>
            </w:r>
          </w:p>
        </w:tc>
        <w:tc>
          <w:tcPr>
            <w:tcW w:w="288" w:type="pct"/>
            <w:shd w:val="clear" w:color="auto" w:fill="FBD4B4" w:themeFill="accent6" w:themeFillTint="66"/>
            <w:vAlign w:val="center"/>
          </w:tcPr>
          <w:p w:rsidR="0071761F" w:rsidRPr="00625E09" w:rsidRDefault="0071761F" w:rsidP="0071761F">
            <w:pPr>
              <w:contextualSpacing/>
              <w:jc w:val="center"/>
              <w:rPr>
                <w:rFonts w:eastAsia="Calibri"/>
                <w:b/>
              </w:rPr>
            </w:pPr>
          </w:p>
          <w:p w:rsidR="0071761F" w:rsidRPr="00625E09" w:rsidRDefault="0071761F" w:rsidP="0071761F">
            <w:pPr>
              <w:contextualSpacing/>
              <w:jc w:val="center"/>
              <w:rPr>
                <w:rFonts w:eastAsia="Calibri"/>
                <w:b/>
              </w:rPr>
            </w:pPr>
            <w:r w:rsidRPr="00625E09">
              <w:rPr>
                <w:rFonts w:eastAsia="Calibri"/>
                <w:b/>
              </w:rPr>
              <w:t>2014 год</w:t>
            </w:r>
          </w:p>
        </w:tc>
        <w:tc>
          <w:tcPr>
            <w:tcW w:w="271" w:type="pct"/>
            <w:shd w:val="clear" w:color="auto" w:fill="auto"/>
            <w:vAlign w:val="center"/>
          </w:tcPr>
          <w:p w:rsidR="0071761F" w:rsidRPr="00625E09" w:rsidRDefault="0071761F" w:rsidP="0071761F">
            <w:pPr>
              <w:contextualSpacing/>
              <w:jc w:val="center"/>
              <w:rPr>
                <w:rFonts w:eastAsia="Calibri"/>
                <w:b/>
              </w:rPr>
            </w:pPr>
            <w:r w:rsidRPr="00625E09">
              <w:rPr>
                <w:rFonts w:eastAsia="Calibri"/>
                <w:b/>
              </w:rPr>
              <w:t>1 кв.</w:t>
            </w:r>
          </w:p>
        </w:tc>
        <w:tc>
          <w:tcPr>
            <w:tcW w:w="271" w:type="pct"/>
            <w:shd w:val="clear" w:color="auto" w:fill="auto"/>
            <w:vAlign w:val="center"/>
          </w:tcPr>
          <w:p w:rsidR="0071761F" w:rsidRPr="00625E09" w:rsidRDefault="0071761F" w:rsidP="0071761F">
            <w:pPr>
              <w:contextualSpacing/>
              <w:jc w:val="center"/>
              <w:rPr>
                <w:rFonts w:eastAsia="Calibri"/>
                <w:b/>
              </w:rPr>
            </w:pPr>
            <w:r w:rsidRPr="00625E09">
              <w:rPr>
                <w:rFonts w:eastAsia="Calibri"/>
                <w:b/>
              </w:rPr>
              <w:t>2 кв.</w:t>
            </w:r>
          </w:p>
        </w:tc>
        <w:tc>
          <w:tcPr>
            <w:tcW w:w="271" w:type="pct"/>
            <w:shd w:val="clear" w:color="auto" w:fill="auto"/>
            <w:vAlign w:val="center"/>
          </w:tcPr>
          <w:p w:rsidR="0071761F" w:rsidRPr="00625E09" w:rsidRDefault="0071761F" w:rsidP="0071761F">
            <w:pPr>
              <w:contextualSpacing/>
              <w:jc w:val="center"/>
              <w:rPr>
                <w:rFonts w:eastAsia="Calibri"/>
                <w:b/>
              </w:rPr>
            </w:pPr>
            <w:r w:rsidRPr="00625E09">
              <w:rPr>
                <w:rFonts w:eastAsia="Calibri"/>
                <w:b/>
              </w:rPr>
              <w:t>3 кв.</w:t>
            </w:r>
          </w:p>
        </w:tc>
        <w:tc>
          <w:tcPr>
            <w:tcW w:w="271" w:type="pct"/>
            <w:shd w:val="clear" w:color="auto" w:fill="auto"/>
            <w:vAlign w:val="center"/>
          </w:tcPr>
          <w:p w:rsidR="0071761F" w:rsidRPr="00625E09" w:rsidRDefault="0071761F" w:rsidP="0071761F">
            <w:pPr>
              <w:contextualSpacing/>
              <w:jc w:val="center"/>
              <w:rPr>
                <w:rFonts w:eastAsia="Calibri"/>
                <w:b/>
              </w:rPr>
            </w:pPr>
            <w:r w:rsidRPr="00625E09">
              <w:rPr>
                <w:rFonts w:eastAsia="Calibri"/>
                <w:b/>
              </w:rPr>
              <w:t>4 кв.</w:t>
            </w:r>
          </w:p>
        </w:tc>
        <w:tc>
          <w:tcPr>
            <w:tcW w:w="287" w:type="pct"/>
            <w:shd w:val="clear" w:color="auto" w:fill="FBD4B4" w:themeFill="accent6" w:themeFillTint="66"/>
            <w:vAlign w:val="center"/>
          </w:tcPr>
          <w:p w:rsidR="0071761F" w:rsidRPr="00625E09" w:rsidRDefault="0071761F" w:rsidP="0071761F">
            <w:pPr>
              <w:contextualSpacing/>
              <w:jc w:val="center"/>
              <w:rPr>
                <w:rFonts w:eastAsia="Calibri"/>
                <w:b/>
              </w:rPr>
            </w:pPr>
            <w:r w:rsidRPr="00625E09">
              <w:rPr>
                <w:rFonts w:eastAsia="Calibri"/>
                <w:b/>
              </w:rPr>
              <w:t>2015 год</w:t>
            </w:r>
          </w:p>
        </w:tc>
        <w:tc>
          <w:tcPr>
            <w:tcW w:w="531" w:type="pct"/>
            <w:vMerge/>
          </w:tcPr>
          <w:p w:rsidR="0071761F" w:rsidRPr="00625E09" w:rsidRDefault="0071761F" w:rsidP="0071761F">
            <w:pPr>
              <w:contextualSpacing/>
              <w:jc w:val="center"/>
              <w:rPr>
                <w:rFonts w:eastAsia="Calibri"/>
                <w:b/>
              </w:rPr>
            </w:pPr>
          </w:p>
        </w:tc>
      </w:tr>
      <w:tr w:rsidR="0071761F" w:rsidRPr="00625E09" w:rsidTr="008E26E8">
        <w:trPr>
          <w:cantSplit/>
        </w:trPr>
        <w:tc>
          <w:tcPr>
            <w:tcW w:w="1726" w:type="pct"/>
            <w:shd w:val="clear" w:color="auto" w:fill="auto"/>
          </w:tcPr>
          <w:p w:rsidR="0071761F" w:rsidRPr="00625E09" w:rsidRDefault="0071761F" w:rsidP="0071761F">
            <w:pPr>
              <w:contextualSpacing/>
              <w:jc w:val="both"/>
              <w:rPr>
                <w:rFonts w:eastAsia="Calibri"/>
              </w:rPr>
            </w:pPr>
            <w:r w:rsidRPr="00625E09">
              <w:rPr>
                <w:rFonts w:eastAsia="Calibri"/>
              </w:rPr>
              <w:t>Количество поступивших заявок (заявлений) на выдачу (переоформление, аннулирование) разрешений (свидетельств)</w:t>
            </w:r>
          </w:p>
        </w:tc>
        <w:tc>
          <w:tcPr>
            <w:tcW w:w="271" w:type="pct"/>
            <w:shd w:val="clear" w:color="auto" w:fill="auto"/>
            <w:vAlign w:val="center"/>
          </w:tcPr>
          <w:p w:rsidR="0071761F" w:rsidRPr="00625E09" w:rsidRDefault="0071761F" w:rsidP="0071761F">
            <w:pPr>
              <w:contextualSpacing/>
              <w:jc w:val="center"/>
              <w:rPr>
                <w:rFonts w:eastAsia="Calibri"/>
                <w:i/>
              </w:rPr>
            </w:pPr>
            <w:r w:rsidRPr="00625E09">
              <w:rPr>
                <w:rFonts w:eastAsia="Calibri"/>
                <w:i/>
              </w:rPr>
              <w:t>50</w:t>
            </w:r>
          </w:p>
        </w:tc>
        <w:tc>
          <w:tcPr>
            <w:tcW w:w="271" w:type="pct"/>
            <w:shd w:val="clear" w:color="auto" w:fill="auto"/>
            <w:vAlign w:val="center"/>
          </w:tcPr>
          <w:p w:rsidR="0071761F" w:rsidRPr="00625E09" w:rsidRDefault="0071761F" w:rsidP="0071761F">
            <w:pPr>
              <w:contextualSpacing/>
              <w:jc w:val="center"/>
              <w:rPr>
                <w:rFonts w:eastAsia="Calibri"/>
                <w:i/>
              </w:rPr>
            </w:pPr>
            <w:r w:rsidRPr="00625E09">
              <w:rPr>
                <w:rFonts w:eastAsia="Calibri"/>
                <w:i/>
              </w:rPr>
              <w:t>61</w:t>
            </w:r>
          </w:p>
        </w:tc>
        <w:tc>
          <w:tcPr>
            <w:tcW w:w="271" w:type="pct"/>
            <w:shd w:val="clear" w:color="auto" w:fill="auto"/>
            <w:vAlign w:val="center"/>
          </w:tcPr>
          <w:p w:rsidR="0071761F" w:rsidRPr="00625E09" w:rsidRDefault="0071761F" w:rsidP="0071761F">
            <w:pPr>
              <w:contextualSpacing/>
              <w:jc w:val="center"/>
              <w:rPr>
                <w:rFonts w:eastAsia="Calibri"/>
                <w:i/>
              </w:rPr>
            </w:pPr>
            <w:r w:rsidRPr="00625E09">
              <w:rPr>
                <w:rFonts w:eastAsia="Calibri"/>
                <w:i/>
              </w:rPr>
              <w:t>76</w:t>
            </w:r>
          </w:p>
        </w:tc>
        <w:tc>
          <w:tcPr>
            <w:tcW w:w="271" w:type="pct"/>
            <w:shd w:val="clear" w:color="auto" w:fill="auto"/>
            <w:vAlign w:val="center"/>
          </w:tcPr>
          <w:p w:rsidR="0071761F" w:rsidRPr="00625E09" w:rsidRDefault="0071761F" w:rsidP="0071761F">
            <w:pPr>
              <w:contextualSpacing/>
              <w:jc w:val="center"/>
              <w:rPr>
                <w:rFonts w:eastAsia="Calibri"/>
                <w:i/>
              </w:rPr>
            </w:pPr>
            <w:r w:rsidRPr="00625E09">
              <w:rPr>
                <w:rFonts w:eastAsia="Calibri"/>
                <w:i/>
              </w:rPr>
              <w:t>53</w:t>
            </w:r>
          </w:p>
        </w:tc>
        <w:tc>
          <w:tcPr>
            <w:tcW w:w="288" w:type="pct"/>
            <w:shd w:val="clear" w:color="auto" w:fill="FBD4B4" w:themeFill="accent6" w:themeFillTint="66"/>
            <w:vAlign w:val="center"/>
          </w:tcPr>
          <w:p w:rsidR="0071761F" w:rsidRPr="00625E09" w:rsidRDefault="0071761F" w:rsidP="0071761F">
            <w:pPr>
              <w:contextualSpacing/>
              <w:jc w:val="center"/>
              <w:rPr>
                <w:rFonts w:eastAsia="Calibri"/>
                <w:i/>
              </w:rPr>
            </w:pPr>
            <w:r w:rsidRPr="00625E09">
              <w:rPr>
                <w:rFonts w:eastAsia="Calibri"/>
                <w:i/>
              </w:rPr>
              <w:t>240</w:t>
            </w:r>
          </w:p>
        </w:tc>
        <w:tc>
          <w:tcPr>
            <w:tcW w:w="271" w:type="pct"/>
            <w:shd w:val="clear" w:color="auto" w:fill="auto"/>
            <w:vAlign w:val="center"/>
          </w:tcPr>
          <w:p w:rsidR="0071761F" w:rsidRPr="00625E09" w:rsidRDefault="0071761F" w:rsidP="0071761F">
            <w:pPr>
              <w:contextualSpacing/>
              <w:jc w:val="center"/>
              <w:rPr>
                <w:rFonts w:eastAsia="Calibri"/>
                <w:i/>
              </w:rPr>
            </w:pPr>
            <w:r w:rsidRPr="00625E09">
              <w:rPr>
                <w:rFonts w:eastAsia="Calibri"/>
                <w:i/>
              </w:rPr>
              <w:t>48</w:t>
            </w:r>
          </w:p>
        </w:tc>
        <w:tc>
          <w:tcPr>
            <w:tcW w:w="271" w:type="pct"/>
            <w:shd w:val="clear" w:color="auto" w:fill="auto"/>
            <w:vAlign w:val="center"/>
          </w:tcPr>
          <w:p w:rsidR="0071761F" w:rsidRPr="00625E09" w:rsidRDefault="0071761F" w:rsidP="0071761F">
            <w:pPr>
              <w:contextualSpacing/>
              <w:jc w:val="center"/>
              <w:rPr>
                <w:rFonts w:eastAsia="Calibri"/>
                <w:i/>
              </w:rPr>
            </w:pPr>
            <w:r w:rsidRPr="00625E09">
              <w:rPr>
                <w:rFonts w:eastAsia="Calibri"/>
                <w:i/>
              </w:rPr>
              <w:t>59</w:t>
            </w:r>
          </w:p>
        </w:tc>
        <w:tc>
          <w:tcPr>
            <w:tcW w:w="271" w:type="pct"/>
            <w:shd w:val="clear" w:color="auto" w:fill="auto"/>
            <w:vAlign w:val="center"/>
          </w:tcPr>
          <w:p w:rsidR="0071761F" w:rsidRPr="00625E09" w:rsidRDefault="0071761F" w:rsidP="0071761F">
            <w:pPr>
              <w:contextualSpacing/>
              <w:jc w:val="center"/>
              <w:rPr>
                <w:rFonts w:eastAsia="Calibri"/>
                <w:i/>
              </w:rPr>
            </w:pPr>
            <w:r w:rsidRPr="00625E09">
              <w:rPr>
                <w:rFonts w:eastAsia="Calibri"/>
                <w:i/>
              </w:rPr>
              <w:t>48</w:t>
            </w:r>
          </w:p>
        </w:tc>
        <w:tc>
          <w:tcPr>
            <w:tcW w:w="271" w:type="pct"/>
            <w:shd w:val="clear" w:color="auto" w:fill="auto"/>
            <w:vAlign w:val="center"/>
          </w:tcPr>
          <w:p w:rsidR="0071761F" w:rsidRPr="00625E09" w:rsidRDefault="0071761F" w:rsidP="0071761F">
            <w:pPr>
              <w:contextualSpacing/>
              <w:jc w:val="center"/>
              <w:rPr>
                <w:rFonts w:eastAsia="Calibri"/>
                <w:i/>
              </w:rPr>
            </w:pPr>
            <w:r w:rsidRPr="00625E09">
              <w:rPr>
                <w:rFonts w:eastAsia="Calibri"/>
                <w:i/>
              </w:rPr>
              <w:t>47</w:t>
            </w:r>
          </w:p>
        </w:tc>
        <w:tc>
          <w:tcPr>
            <w:tcW w:w="287" w:type="pct"/>
            <w:shd w:val="clear" w:color="auto" w:fill="FBD4B4" w:themeFill="accent6" w:themeFillTint="66"/>
            <w:vAlign w:val="center"/>
          </w:tcPr>
          <w:p w:rsidR="0071761F" w:rsidRPr="00625E09" w:rsidRDefault="0071761F" w:rsidP="0071761F">
            <w:pPr>
              <w:contextualSpacing/>
              <w:jc w:val="center"/>
              <w:rPr>
                <w:rFonts w:eastAsia="Calibri"/>
                <w:i/>
              </w:rPr>
            </w:pPr>
            <w:r w:rsidRPr="00625E09">
              <w:rPr>
                <w:rFonts w:eastAsia="Calibri"/>
                <w:i/>
              </w:rPr>
              <w:t>202</w:t>
            </w:r>
          </w:p>
        </w:tc>
        <w:tc>
          <w:tcPr>
            <w:tcW w:w="531" w:type="pct"/>
            <w:vAlign w:val="center"/>
          </w:tcPr>
          <w:p w:rsidR="0071761F" w:rsidRPr="00625E09" w:rsidRDefault="0071761F" w:rsidP="0071761F">
            <w:pPr>
              <w:contextualSpacing/>
              <w:jc w:val="center"/>
              <w:rPr>
                <w:rFonts w:eastAsia="Calibri"/>
                <w:i/>
              </w:rPr>
            </w:pPr>
            <w:r w:rsidRPr="00625E09">
              <w:rPr>
                <w:rFonts w:eastAsia="Calibri"/>
                <w:i/>
              </w:rPr>
              <w:t>-15,8%</w:t>
            </w:r>
          </w:p>
        </w:tc>
      </w:tr>
      <w:tr w:rsidR="0071761F" w:rsidRPr="00625E09" w:rsidTr="008E26E8">
        <w:trPr>
          <w:cantSplit/>
        </w:trPr>
        <w:tc>
          <w:tcPr>
            <w:tcW w:w="1726" w:type="pct"/>
            <w:shd w:val="clear" w:color="auto" w:fill="auto"/>
          </w:tcPr>
          <w:p w:rsidR="0071761F" w:rsidRPr="00625E09" w:rsidRDefault="0071761F" w:rsidP="0071761F">
            <w:pPr>
              <w:contextualSpacing/>
              <w:jc w:val="both"/>
              <w:rPr>
                <w:rFonts w:eastAsia="Calibri"/>
              </w:rPr>
            </w:pPr>
            <w:r w:rsidRPr="00625E09">
              <w:rPr>
                <w:rFonts w:eastAsia="Calibri"/>
              </w:rPr>
              <w:t xml:space="preserve">Общее количество зарегистрированных СМИ, в том числе: </w:t>
            </w:r>
          </w:p>
        </w:tc>
        <w:tc>
          <w:tcPr>
            <w:tcW w:w="271" w:type="pct"/>
            <w:shd w:val="clear" w:color="auto" w:fill="auto"/>
            <w:vAlign w:val="center"/>
          </w:tcPr>
          <w:p w:rsidR="0071761F" w:rsidRPr="00625E09" w:rsidRDefault="0071761F" w:rsidP="0071761F">
            <w:pPr>
              <w:contextualSpacing/>
              <w:jc w:val="center"/>
              <w:rPr>
                <w:rFonts w:eastAsia="Calibri"/>
                <w:i/>
              </w:rPr>
            </w:pPr>
            <w:r w:rsidRPr="00625E09">
              <w:rPr>
                <w:rFonts w:eastAsia="Calibri"/>
                <w:i/>
              </w:rPr>
              <w:t>37</w:t>
            </w:r>
          </w:p>
        </w:tc>
        <w:tc>
          <w:tcPr>
            <w:tcW w:w="271" w:type="pct"/>
            <w:shd w:val="clear" w:color="auto" w:fill="auto"/>
            <w:vAlign w:val="center"/>
          </w:tcPr>
          <w:p w:rsidR="0071761F" w:rsidRPr="00625E09" w:rsidRDefault="0071761F" w:rsidP="0071761F">
            <w:pPr>
              <w:contextualSpacing/>
              <w:jc w:val="center"/>
              <w:rPr>
                <w:rFonts w:eastAsia="Calibri"/>
                <w:i/>
              </w:rPr>
            </w:pPr>
            <w:r w:rsidRPr="00625E09">
              <w:rPr>
                <w:rFonts w:eastAsia="Calibri"/>
                <w:i/>
              </w:rPr>
              <w:t>34</w:t>
            </w:r>
          </w:p>
        </w:tc>
        <w:tc>
          <w:tcPr>
            <w:tcW w:w="271" w:type="pct"/>
            <w:shd w:val="clear" w:color="auto" w:fill="auto"/>
            <w:vAlign w:val="center"/>
          </w:tcPr>
          <w:p w:rsidR="0071761F" w:rsidRPr="00625E09" w:rsidRDefault="0071761F" w:rsidP="0071761F">
            <w:pPr>
              <w:contextualSpacing/>
              <w:jc w:val="center"/>
              <w:rPr>
                <w:rFonts w:eastAsia="Calibri"/>
                <w:i/>
              </w:rPr>
            </w:pPr>
            <w:r w:rsidRPr="00625E09">
              <w:rPr>
                <w:rFonts w:eastAsia="Calibri"/>
                <w:i/>
              </w:rPr>
              <w:t>42</w:t>
            </w:r>
          </w:p>
        </w:tc>
        <w:tc>
          <w:tcPr>
            <w:tcW w:w="271" w:type="pct"/>
            <w:shd w:val="clear" w:color="auto" w:fill="auto"/>
            <w:vAlign w:val="center"/>
          </w:tcPr>
          <w:p w:rsidR="0071761F" w:rsidRPr="00625E09" w:rsidRDefault="0071761F" w:rsidP="0071761F">
            <w:pPr>
              <w:contextualSpacing/>
              <w:jc w:val="center"/>
              <w:rPr>
                <w:rFonts w:eastAsia="Calibri"/>
                <w:i/>
              </w:rPr>
            </w:pPr>
            <w:r w:rsidRPr="00625E09">
              <w:rPr>
                <w:rFonts w:eastAsia="Calibri"/>
                <w:i/>
              </w:rPr>
              <w:t>43</w:t>
            </w:r>
          </w:p>
        </w:tc>
        <w:tc>
          <w:tcPr>
            <w:tcW w:w="288" w:type="pct"/>
            <w:shd w:val="clear" w:color="auto" w:fill="FBD4B4" w:themeFill="accent6" w:themeFillTint="66"/>
            <w:vAlign w:val="center"/>
          </w:tcPr>
          <w:p w:rsidR="0071761F" w:rsidRPr="00625E09" w:rsidRDefault="0071761F" w:rsidP="0071761F">
            <w:pPr>
              <w:contextualSpacing/>
              <w:jc w:val="center"/>
              <w:rPr>
                <w:rFonts w:eastAsia="Calibri"/>
                <w:i/>
              </w:rPr>
            </w:pPr>
            <w:r w:rsidRPr="00625E09">
              <w:rPr>
                <w:rFonts w:eastAsia="Calibri"/>
                <w:i/>
              </w:rPr>
              <w:t>156</w:t>
            </w:r>
          </w:p>
        </w:tc>
        <w:tc>
          <w:tcPr>
            <w:tcW w:w="271" w:type="pct"/>
            <w:shd w:val="clear" w:color="auto" w:fill="auto"/>
            <w:vAlign w:val="center"/>
          </w:tcPr>
          <w:p w:rsidR="0071761F" w:rsidRPr="00625E09" w:rsidRDefault="0071761F" w:rsidP="0071761F">
            <w:pPr>
              <w:contextualSpacing/>
              <w:jc w:val="center"/>
              <w:rPr>
                <w:rFonts w:eastAsia="Calibri"/>
                <w:i/>
              </w:rPr>
            </w:pPr>
            <w:r w:rsidRPr="00625E09">
              <w:rPr>
                <w:rFonts w:eastAsia="Calibri"/>
                <w:i/>
              </w:rPr>
              <w:t>27</w:t>
            </w:r>
          </w:p>
        </w:tc>
        <w:tc>
          <w:tcPr>
            <w:tcW w:w="271" w:type="pct"/>
            <w:shd w:val="clear" w:color="auto" w:fill="auto"/>
            <w:vAlign w:val="center"/>
          </w:tcPr>
          <w:p w:rsidR="0071761F" w:rsidRPr="00625E09" w:rsidRDefault="0071761F" w:rsidP="0071761F">
            <w:pPr>
              <w:contextualSpacing/>
              <w:jc w:val="center"/>
              <w:rPr>
                <w:rFonts w:eastAsia="Calibri"/>
                <w:i/>
              </w:rPr>
            </w:pPr>
            <w:r w:rsidRPr="00625E09">
              <w:rPr>
                <w:rFonts w:eastAsia="Calibri"/>
                <w:i/>
              </w:rPr>
              <w:t>30</w:t>
            </w:r>
          </w:p>
        </w:tc>
        <w:tc>
          <w:tcPr>
            <w:tcW w:w="271" w:type="pct"/>
            <w:shd w:val="clear" w:color="auto" w:fill="auto"/>
            <w:vAlign w:val="center"/>
          </w:tcPr>
          <w:p w:rsidR="0071761F" w:rsidRPr="00625E09" w:rsidRDefault="0071761F" w:rsidP="0071761F">
            <w:pPr>
              <w:contextualSpacing/>
              <w:jc w:val="center"/>
              <w:rPr>
                <w:rFonts w:eastAsia="Calibri"/>
                <w:i/>
              </w:rPr>
            </w:pPr>
            <w:r w:rsidRPr="00625E09">
              <w:rPr>
                <w:rFonts w:eastAsia="Calibri"/>
                <w:i/>
              </w:rPr>
              <w:t>24</w:t>
            </w:r>
          </w:p>
        </w:tc>
        <w:tc>
          <w:tcPr>
            <w:tcW w:w="271" w:type="pct"/>
            <w:shd w:val="clear" w:color="auto" w:fill="auto"/>
            <w:vAlign w:val="center"/>
          </w:tcPr>
          <w:p w:rsidR="0071761F" w:rsidRPr="00625E09" w:rsidRDefault="0071761F" w:rsidP="0071761F">
            <w:pPr>
              <w:contextualSpacing/>
              <w:jc w:val="center"/>
              <w:rPr>
                <w:rFonts w:eastAsia="Calibri"/>
                <w:i/>
                <w:color w:val="000000" w:themeColor="text1"/>
              </w:rPr>
            </w:pPr>
            <w:r w:rsidRPr="00625E09">
              <w:rPr>
                <w:rFonts w:eastAsia="Calibri"/>
                <w:i/>
                <w:color w:val="000000" w:themeColor="text1"/>
              </w:rPr>
              <w:t>27</w:t>
            </w:r>
          </w:p>
        </w:tc>
        <w:tc>
          <w:tcPr>
            <w:tcW w:w="287" w:type="pct"/>
            <w:shd w:val="clear" w:color="auto" w:fill="FBD4B4" w:themeFill="accent6" w:themeFillTint="66"/>
            <w:vAlign w:val="center"/>
          </w:tcPr>
          <w:p w:rsidR="0071761F" w:rsidRPr="00625E09" w:rsidRDefault="0071761F" w:rsidP="0071761F">
            <w:pPr>
              <w:contextualSpacing/>
              <w:jc w:val="center"/>
              <w:rPr>
                <w:rFonts w:eastAsia="Calibri"/>
                <w:i/>
              </w:rPr>
            </w:pPr>
            <w:r w:rsidRPr="00625E09">
              <w:rPr>
                <w:rFonts w:eastAsia="Calibri"/>
                <w:i/>
              </w:rPr>
              <w:t>108</w:t>
            </w:r>
          </w:p>
        </w:tc>
        <w:tc>
          <w:tcPr>
            <w:tcW w:w="531" w:type="pct"/>
            <w:vAlign w:val="center"/>
          </w:tcPr>
          <w:p w:rsidR="0071761F" w:rsidRPr="00625E09" w:rsidRDefault="0071761F" w:rsidP="0071761F">
            <w:pPr>
              <w:contextualSpacing/>
              <w:jc w:val="center"/>
              <w:rPr>
                <w:rFonts w:eastAsia="Calibri"/>
                <w:i/>
              </w:rPr>
            </w:pPr>
            <w:r w:rsidRPr="00625E09">
              <w:rPr>
                <w:rFonts w:eastAsia="Calibri"/>
                <w:i/>
              </w:rPr>
              <w:t>-30,8%</w:t>
            </w:r>
          </w:p>
        </w:tc>
      </w:tr>
      <w:tr w:rsidR="0071761F" w:rsidRPr="00625E09" w:rsidTr="008E26E8">
        <w:trPr>
          <w:cantSplit/>
        </w:trPr>
        <w:tc>
          <w:tcPr>
            <w:tcW w:w="1726" w:type="pct"/>
            <w:shd w:val="clear" w:color="auto" w:fill="auto"/>
          </w:tcPr>
          <w:p w:rsidR="0071761F" w:rsidRPr="00625E09" w:rsidRDefault="0071761F" w:rsidP="0071761F">
            <w:pPr>
              <w:contextualSpacing/>
              <w:jc w:val="right"/>
              <w:rPr>
                <w:rFonts w:eastAsia="Calibri"/>
                <w:i/>
              </w:rPr>
            </w:pPr>
            <w:r w:rsidRPr="00625E09">
              <w:rPr>
                <w:rFonts w:eastAsia="Calibri"/>
                <w:i/>
              </w:rPr>
              <w:t>зарегистрировано впервые</w:t>
            </w:r>
          </w:p>
        </w:tc>
        <w:tc>
          <w:tcPr>
            <w:tcW w:w="271" w:type="pct"/>
            <w:shd w:val="clear" w:color="auto" w:fill="auto"/>
            <w:vAlign w:val="center"/>
          </w:tcPr>
          <w:p w:rsidR="0071761F" w:rsidRPr="00625E09" w:rsidRDefault="0071761F" w:rsidP="0071761F">
            <w:pPr>
              <w:contextualSpacing/>
              <w:jc w:val="center"/>
              <w:rPr>
                <w:rFonts w:eastAsia="Calibri"/>
                <w:i/>
              </w:rPr>
            </w:pPr>
            <w:r w:rsidRPr="00625E09">
              <w:rPr>
                <w:rFonts w:eastAsia="Calibri"/>
                <w:i/>
              </w:rPr>
              <w:t>8</w:t>
            </w:r>
          </w:p>
        </w:tc>
        <w:tc>
          <w:tcPr>
            <w:tcW w:w="271" w:type="pct"/>
            <w:shd w:val="clear" w:color="auto" w:fill="auto"/>
            <w:vAlign w:val="center"/>
          </w:tcPr>
          <w:p w:rsidR="0071761F" w:rsidRPr="00625E09" w:rsidRDefault="0071761F" w:rsidP="0071761F">
            <w:pPr>
              <w:contextualSpacing/>
              <w:jc w:val="center"/>
              <w:rPr>
                <w:rFonts w:eastAsia="Calibri"/>
                <w:i/>
              </w:rPr>
            </w:pPr>
            <w:r w:rsidRPr="00625E09">
              <w:rPr>
                <w:rFonts w:eastAsia="Calibri"/>
                <w:i/>
              </w:rPr>
              <w:t>11</w:t>
            </w:r>
          </w:p>
        </w:tc>
        <w:tc>
          <w:tcPr>
            <w:tcW w:w="271" w:type="pct"/>
            <w:shd w:val="clear" w:color="auto" w:fill="auto"/>
            <w:vAlign w:val="center"/>
          </w:tcPr>
          <w:p w:rsidR="0071761F" w:rsidRPr="00625E09" w:rsidRDefault="0071761F" w:rsidP="0071761F">
            <w:pPr>
              <w:contextualSpacing/>
              <w:jc w:val="center"/>
              <w:rPr>
                <w:rFonts w:eastAsia="Calibri"/>
                <w:i/>
              </w:rPr>
            </w:pPr>
            <w:r w:rsidRPr="00625E09">
              <w:rPr>
                <w:rFonts w:eastAsia="Calibri"/>
                <w:i/>
              </w:rPr>
              <w:t>5</w:t>
            </w:r>
          </w:p>
        </w:tc>
        <w:tc>
          <w:tcPr>
            <w:tcW w:w="271" w:type="pct"/>
            <w:shd w:val="clear" w:color="auto" w:fill="auto"/>
            <w:vAlign w:val="center"/>
          </w:tcPr>
          <w:p w:rsidR="0071761F" w:rsidRPr="00625E09" w:rsidRDefault="0071761F" w:rsidP="0071761F">
            <w:pPr>
              <w:contextualSpacing/>
              <w:jc w:val="center"/>
              <w:rPr>
                <w:rFonts w:eastAsia="Calibri"/>
                <w:i/>
              </w:rPr>
            </w:pPr>
            <w:r w:rsidRPr="00625E09">
              <w:rPr>
                <w:rFonts w:eastAsia="Calibri"/>
                <w:i/>
              </w:rPr>
              <w:t>12</w:t>
            </w:r>
          </w:p>
        </w:tc>
        <w:tc>
          <w:tcPr>
            <w:tcW w:w="288" w:type="pct"/>
            <w:shd w:val="clear" w:color="auto" w:fill="FBD4B4" w:themeFill="accent6" w:themeFillTint="66"/>
            <w:vAlign w:val="center"/>
          </w:tcPr>
          <w:p w:rsidR="0071761F" w:rsidRPr="00625E09" w:rsidRDefault="0071761F" w:rsidP="0071761F">
            <w:pPr>
              <w:contextualSpacing/>
              <w:jc w:val="center"/>
              <w:rPr>
                <w:rFonts w:eastAsia="Calibri"/>
                <w:i/>
              </w:rPr>
            </w:pPr>
            <w:r w:rsidRPr="00625E09">
              <w:rPr>
                <w:rFonts w:eastAsia="Calibri"/>
                <w:i/>
              </w:rPr>
              <w:t>36</w:t>
            </w:r>
          </w:p>
        </w:tc>
        <w:tc>
          <w:tcPr>
            <w:tcW w:w="271" w:type="pct"/>
            <w:shd w:val="clear" w:color="auto" w:fill="auto"/>
            <w:vAlign w:val="center"/>
          </w:tcPr>
          <w:p w:rsidR="0071761F" w:rsidRPr="00625E09" w:rsidRDefault="0071761F" w:rsidP="0071761F">
            <w:pPr>
              <w:contextualSpacing/>
              <w:jc w:val="center"/>
              <w:rPr>
                <w:rFonts w:eastAsia="Calibri"/>
                <w:i/>
              </w:rPr>
            </w:pPr>
            <w:r w:rsidRPr="00625E09">
              <w:rPr>
                <w:rFonts w:eastAsia="Calibri"/>
                <w:i/>
              </w:rPr>
              <w:t>9</w:t>
            </w:r>
          </w:p>
        </w:tc>
        <w:tc>
          <w:tcPr>
            <w:tcW w:w="271" w:type="pct"/>
            <w:shd w:val="clear" w:color="auto" w:fill="auto"/>
            <w:vAlign w:val="center"/>
          </w:tcPr>
          <w:p w:rsidR="0071761F" w:rsidRPr="00625E09" w:rsidRDefault="0071761F" w:rsidP="0071761F">
            <w:pPr>
              <w:contextualSpacing/>
              <w:jc w:val="center"/>
              <w:rPr>
                <w:rFonts w:eastAsia="Calibri"/>
                <w:i/>
              </w:rPr>
            </w:pPr>
            <w:r w:rsidRPr="00625E09">
              <w:rPr>
                <w:rFonts w:eastAsia="Calibri"/>
                <w:i/>
              </w:rPr>
              <w:t>8</w:t>
            </w:r>
          </w:p>
        </w:tc>
        <w:tc>
          <w:tcPr>
            <w:tcW w:w="271" w:type="pct"/>
            <w:shd w:val="clear" w:color="auto" w:fill="auto"/>
            <w:vAlign w:val="center"/>
          </w:tcPr>
          <w:p w:rsidR="0071761F" w:rsidRPr="00625E09" w:rsidRDefault="0071761F" w:rsidP="0071761F">
            <w:pPr>
              <w:contextualSpacing/>
              <w:jc w:val="center"/>
              <w:rPr>
                <w:rFonts w:eastAsia="Calibri"/>
                <w:i/>
              </w:rPr>
            </w:pPr>
            <w:r w:rsidRPr="00625E09">
              <w:rPr>
                <w:rFonts w:eastAsia="Calibri"/>
                <w:i/>
              </w:rPr>
              <w:t>9</w:t>
            </w:r>
          </w:p>
        </w:tc>
        <w:tc>
          <w:tcPr>
            <w:tcW w:w="271" w:type="pct"/>
            <w:shd w:val="clear" w:color="auto" w:fill="auto"/>
            <w:vAlign w:val="center"/>
          </w:tcPr>
          <w:p w:rsidR="0071761F" w:rsidRPr="00625E09" w:rsidRDefault="0071761F" w:rsidP="0071761F">
            <w:pPr>
              <w:contextualSpacing/>
              <w:jc w:val="center"/>
              <w:rPr>
                <w:rFonts w:eastAsia="Calibri"/>
                <w:i/>
              </w:rPr>
            </w:pPr>
            <w:r w:rsidRPr="00625E09">
              <w:rPr>
                <w:rFonts w:eastAsia="Calibri"/>
                <w:i/>
              </w:rPr>
              <w:t>8</w:t>
            </w:r>
          </w:p>
        </w:tc>
        <w:tc>
          <w:tcPr>
            <w:tcW w:w="287" w:type="pct"/>
            <w:shd w:val="clear" w:color="auto" w:fill="FBD4B4" w:themeFill="accent6" w:themeFillTint="66"/>
            <w:vAlign w:val="center"/>
          </w:tcPr>
          <w:p w:rsidR="0071761F" w:rsidRPr="00625E09" w:rsidRDefault="0071761F" w:rsidP="0071761F">
            <w:pPr>
              <w:contextualSpacing/>
              <w:jc w:val="center"/>
              <w:rPr>
                <w:rFonts w:eastAsia="Calibri"/>
                <w:i/>
              </w:rPr>
            </w:pPr>
            <w:r w:rsidRPr="00625E09">
              <w:rPr>
                <w:rFonts w:eastAsia="Calibri"/>
                <w:i/>
              </w:rPr>
              <w:t>34</w:t>
            </w:r>
          </w:p>
        </w:tc>
        <w:tc>
          <w:tcPr>
            <w:tcW w:w="531" w:type="pct"/>
            <w:vAlign w:val="center"/>
          </w:tcPr>
          <w:p w:rsidR="0071761F" w:rsidRPr="00625E09" w:rsidRDefault="0071761F" w:rsidP="0071761F">
            <w:pPr>
              <w:contextualSpacing/>
              <w:jc w:val="center"/>
              <w:rPr>
                <w:rFonts w:eastAsia="Calibri"/>
                <w:i/>
              </w:rPr>
            </w:pPr>
            <w:r w:rsidRPr="00625E09">
              <w:rPr>
                <w:rFonts w:eastAsia="Calibri"/>
                <w:i/>
              </w:rPr>
              <w:t>+5,6%</w:t>
            </w:r>
          </w:p>
        </w:tc>
      </w:tr>
      <w:tr w:rsidR="0071761F" w:rsidRPr="00625E09" w:rsidTr="008E26E8">
        <w:trPr>
          <w:cantSplit/>
        </w:trPr>
        <w:tc>
          <w:tcPr>
            <w:tcW w:w="1726" w:type="pct"/>
            <w:shd w:val="clear" w:color="auto" w:fill="auto"/>
          </w:tcPr>
          <w:p w:rsidR="0071761F" w:rsidRPr="00625E09" w:rsidRDefault="0071761F" w:rsidP="0071761F">
            <w:pPr>
              <w:contextualSpacing/>
              <w:jc w:val="right"/>
              <w:rPr>
                <w:rFonts w:eastAsia="Calibri"/>
                <w:i/>
              </w:rPr>
            </w:pPr>
            <w:r w:rsidRPr="00625E09">
              <w:rPr>
                <w:rFonts w:eastAsia="Calibri"/>
                <w:i/>
              </w:rPr>
              <w:t>перерегистрировано</w:t>
            </w:r>
          </w:p>
        </w:tc>
        <w:tc>
          <w:tcPr>
            <w:tcW w:w="271" w:type="pct"/>
            <w:shd w:val="clear" w:color="auto" w:fill="auto"/>
            <w:vAlign w:val="center"/>
          </w:tcPr>
          <w:p w:rsidR="0071761F" w:rsidRPr="00625E09" w:rsidRDefault="0071761F" w:rsidP="0071761F">
            <w:pPr>
              <w:contextualSpacing/>
              <w:jc w:val="center"/>
              <w:rPr>
                <w:rFonts w:eastAsia="Calibri"/>
                <w:i/>
              </w:rPr>
            </w:pPr>
            <w:r w:rsidRPr="00625E09">
              <w:rPr>
                <w:rFonts w:eastAsia="Calibri"/>
                <w:i/>
              </w:rPr>
              <w:t>10</w:t>
            </w:r>
          </w:p>
        </w:tc>
        <w:tc>
          <w:tcPr>
            <w:tcW w:w="271" w:type="pct"/>
            <w:shd w:val="clear" w:color="auto" w:fill="auto"/>
            <w:vAlign w:val="center"/>
          </w:tcPr>
          <w:p w:rsidR="0071761F" w:rsidRPr="00625E09" w:rsidRDefault="0071761F" w:rsidP="0071761F">
            <w:pPr>
              <w:contextualSpacing/>
              <w:jc w:val="center"/>
              <w:rPr>
                <w:rFonts w:eastAsia="Calibri"/>
                <w:i/>
              </w:rPr>
            </w:pPr>
            <w:r w:rsidRPr="00625E09">
              <w:rPr>
                <w:rFonts w:eastAsia="Calibri"/>
                <w:i/>
              </w:rPr>
              <w:t>13</w:t>
            </w:r>
          </w:p>
        </w:tc>
        <w:tc>
          <w:tcPr>
            <w:tcW w:w="271" w:type="pct"/>
            <w:shd w:val="clear" w:color="auto" w:fill="auto"/>
            <w:vAlign w:val="center"/>
          </w:tcPr>
          <w:p w:rsidR="0071761F" w:rsidRPr="00625E09" w:rsidRDefault="0071761F" w:rsidP="0071761F">
            <w:pPr>
              <w:contextualSpacing/>
              <w:jc w:val="center"/>
              <w:rPr>
                <w:rFonts w:eastAsia="Calibri"/>
                <w:i/>
              </w:rPr>
            </w:pPr>
            <w:r w:rsidRPr="00625E09">
              <w:rPr>
                <w:rFonts w:eastAsia="Calibri"/>
                <w:i/>
              </w:rPr>
              <w:t>4</w:t>
            </w:r>
          </w:p>
        </w:tc>
        <w:tc>
          <w:tcPr>
            <w:tcW w:w="271" w:type="pct"/>
            <w:shd w:val="clear" w:color="auto" w:fill="auto"/>
            <w:vAlign w:val="center"/>
          </w:tcPr>
          <w:p w:rsidR="0071761F" w:rsidRPr="00625E09" w:rsidRDefault="0071761F" w:rsidP="0071761F">
            <w:pPr>
              <w:contextualSpacing/>
              <w:jc w:val="center"/>
              <w:rPr>
                <w:rFonts w:eastAsia="Calibri"/>
                <w:i/>
              </w:rPr>
            </w:pPr>
            <w:r w:rsidRPr="00625E09">
              <w:rPr>
                <w:rFonts w:eastAsia="Calibri"/>
                <w:i/>
              </w:rPr>
              <w:t>5</w:t>
            </w:r>
          </w:p>
        </w:tc>
        <w:tc>
          <w:tcPr>
            <w:tcW w:w="288" w:type="pct"/>
            <w:shd w:val="clear" w:color="auto" w:fill="FBD4B4" w:themeFill="accent6" w:themeFillTint="66"/>
            <w:vAlign w:val="center"/>
          </w:tcPr>
          <w:p w:rsidR="0071761F" w:rsidRPr="00625E09" w:rsidRDefault="0071761F" w:rsidP="0071761F">
            <w:pPr>
              <w:contextualSpacing/>
              <w:jc w:val="center"/>
              <w:rPr>
                <w:rFonts w:eastAsia="Calibri"/>
                <w:i/>
              </w:rPr>
            </w:pPr>
            <w:r w:rsidRPr="00625E09">
              <w:rPr>
                <w:rFonts w:eastAsia="Calibri"/>
                <w:i/>
              </w:rPr>
              <w:t>32</w:t>
            </w:r>
          </w:p>
        </w:tc>
        <w:tc>
          <w:tcPr>
            <w:tcW w:w="271" w:type="pct"/>
            <w:shd w:val="clear" w:color="auto" w:fill="auto"/>
            <w:vAlign w:val="center"/>
          </w:tcPr>
          <w:p w:rsidR="0071761F" w:rsidRPr="00625E09" w:rsidRDefault="0071761F" w:rsidP="0071761F">
            <w:pPr>
              <w:contextualSpacing/>
              <w:jc w:val="center"/>
              <w:rPr>
                <w:rFonts w:eastAsia="Calibri"/>
                <w:i/>
              </w:rPr>
            </w:pPr>
            <w:r w:rsidRPr="00625E09">
              <w:rPr>
                <w:rFonts w:eastAsia="Calibri"/>
                <w:i/>
              </w:rPr>
              <w:t>5</w:t>
            </w:r>
          </w:p>
        </w:tc>
        <w:tc>
          <w:tcPr>
            <w:tcW w:w="271" w:type="pct"/>
            <w:shd w:val="clear" w:color="auto" w:fill="auto"/>
            <w:vAlign w:val="center"/>
          </w:tcPr>
          <w:p w:rsidR="0071761F" w:rsidRPr="00625E09" w:rsidRDefault="0071761F" w:rsidP="0071761F">
            <w:pPr>
              <w:contextualSpacing/>
              <w:jc w:val="center"/>
              <w:rPr>
                <w:rFonts w:eastAsia="Calibri"/>
                <w:i/>
              </w:rPr>
            </w:pPr>
            <w:r w:rsidRPr="00625E09">
              <w:rPr>
                <w:rFonts w:eastAsia="Calibri"/>
                <w:i/>
              </w:rPr>
              <w:t>8</w:t>
            </w:r>
          </w:p>
        </w:tc>
        <w:tc>
          <w:tcPr>
            <w:tcW w:w="271" w:type="pct"/>
            <w:shd w:val="clear" w:color="auto" w:fill="auto"/>
            <w:vAlign w:val="center"/>
          </w:tcPr>
          <w:p w:rsidR="0071761F" w:rsidRPr="00625E09" w:rsidRDefault="0071761F" w:rsidP="0071761F">
            <w:pPr>
              <w:contextualSpacing/>
              <w:jc w:val="center"/>
              <w:rPr>
                <w:rFonts w:eastAsia="Calibri"/>
                <w:i/>
              </w:rPr>
            </w:pPr>
            <w:r w:rsidRPr="00625E09">
              <w:rPr>
                <w:rFonts w:eastAsia="Calibri"/>
                <w:i/>
              </w:rPr>
              <w:t>4</w:t>
            </w:r>
          </w:p>
        </w:tc>
        <w:tc>
          <w:tcPr>
            <w:tcW w:w="271" w:type="pct"/>
            <w:shd w:val="clear" w:color="auto" w:fill="auto"/>
            <w:vAlign w:val="center"/>
          </w:tcPr>
          <w:p w:rsidR="0071761F" w:rsidRPr="00625E09" w:rsidRDefault="0071761F" w:rsidP="0071761F">
            <w:pPr>
              <w:contextualSpacing/>
              <w:jc w:val="center"/>
              <w:rPr>
                <w:rFonts w:eastAsia="Calibri"/>
                <w:i/>
              </w:rPr>
            </w:pPr>
            <w:r w:rsidRPr="00625E09">
              <w:rPr>
                <w:rFonts w:eastAsia="Calibri"/>
                <w:i/>
              </w:rPr>
              <w:t>3</w:t>
            </w:r>
          </w:p>
        </w:tc>
        <w:tc>
          <w:tcPr>
            <w:tcW w:w="287" w:type="pct"/>
            <w:shd w:val="clear" w:color="auto" w:fill="FBD4B4" w:themeFill="accent6" w:themeFillTint="66"/>
            <w:vAlign w:val="center"/>
          </w:tcPr>
          <w:p w:rsidR="0071761F" w:rsidRPr="00625E09" w:rsidRDefault="0071761F" w:rsidP="0071761F">
            <w:pPr>
              <w:contextualSpacing/>
              <w:jc w:val="center"/>
              <w:rPr>
                <w:rFonts w:eastAsia="Calibri"/>
                <w:i/>
              </w:rPr>
            </w:pPr>
            <w:r w:rsidRPr="00625E09">
              <w:rPr>
                <w:rFonts w:eastAsia="Calibri"/>
                <w:i/>
              </w:rPr>
              <w:t>20</w:t>
            </w:r>
          </w:p>
        </w:tc>
        <w:tc>
          <w:tcPr>
            <w:tcW w:w="531" w:type="pct"/>
            <w:vAlign w:val="center"/>
          </w:tcPr>
          <w:p w:rsidR="0071761F" w:rsidRPr="00625E09" w:rsidRDefault="0071761F" w:rsidP="0071761F">
            <w:pPr>
              <w:contextualSpacing/>
              <w:jc w:val="center"/>
              <w:rPr>
                <w:rFonts w:eastAsia="Calibri"/>
                <w:i/>
              </w:rPr>
            </w:pPr>
            <w:r w:rsidRPr="00625E09">
              <w:rPr>
                <w:rFonts w:eastAsia="Calibri"/>
                <w:i/>
              </w:rPr>
              <w:t>-37,5%</w:t>
            </w:r>
          </w:p>
        </w:tc>
      </w:tr>
      <w:tr w:rsidR="0071761F" w:rsidRPr="00625E09" w:rsidTr="008E26E8">
        <w:trPr>
          <w:cantSplit/>
        </w:trPr>
        <w:tc>
          <w:tcPr>
            <w:tcW w:w="1726" w:type="pct"/>
            <w:shd w:val="clear" w:color="auto" w:fill="auto"/>
          </w:tcPr>
          <w:p w:rsidR="0071761F" w:rsidRPr="00625E09" w:rsidRDefault="0071761F" w:rsidP="0071761F">
            <w:pPr>
              <w:contextualSpacing/>
              <w:jc w:val="right"/>
              <w:rPr>
                <w:rFonts w:eastAsia="Calibri"/>
                <w:i/>
              </w:rPr>
            </w:pPr>
            <w:r w:rsidRPr="00625E09">
              <w:rPr>
                <w:rFonts w:eastAsia="Calibri"/>
                <w:i/>
              </w:rPr>
              <w:t xml:space="preserve">внесено изменений </w:t>
            </w:r>
          </w:p>
        </w:tc>
        <w:tc>
          <w:tcPr>
            <w:tcW w:w="271" w:type="pct"/>
            <w:shd w:val="clear" w:color="auto" w:fill="auto"/>
            <w:vAlign w:val="center"/>
          </w:tcPr>
          <w:p w:rsidR="0071761F" w:rsidRPr="00625E09" w:rsidRDefault="0071761F" w:rsidP="0071761F">
            <w:pPr>
              <w:contextualSpacing/>
              <w:jc w:val="center"/>
              <w:rPr>
                <w:rFonts w:eastAsia="Calibri"/>
                <w:i/>
              </w:rPr>
            </w:pPr>
            <w:r w:rsidRPr="00625E09">
              <w:rPr>
                <w:rFonts w:eastAsia="Calibri"/>
                <w:i/>
              </w:rPr>
              <w:t>19</w:t>
            </w:r>
          </w:p>
        </w:tc>
        <w:tc>
          <w:tcPr>
            <w:tcW w:w="271" w:type="pct"/>
            <w:shd w:val="clear" w:color="auto" w:fill="auto"/>
            <w:vAlign w:val="center"/>
          </w:tcPr>
          <w:p w:rsidR="0071761F" w:rsidRPr="00625E09" w:rsidRDefault="0071761F" w:rsidP="0071761F">
            <w:pPr>
              <w:contextualSpacing/>
              <w:jc w:val="center"/>
              <w:rPr>
                <w:rFonts w:eastAsia="Calibri"/>
                <w:i/>
              </w:rPr>
            </w:pPr>
            <w:r w:rsidRPr="00625E09">
              <w:rPr>
                <w:rFonts w:eastAsia="Calibri"/>
                <w:i/>
              </w:rPr>
              <w:t>10</w:t>
            </w:r>
          </w:p>
        </w:tc>
        <w:tc>
          <w:tcPr>
            <w:tcW w:w="271" w:type="pct"/>
            <w:shd w:val="clear" w:color="auto" w:fill="auto"/>
            <w:vAlign w:val="center"/>
          </w:tcPr>
          <w:p w:rsidR="0071761F" w:rsidRPr="00625E09" w:rsidRDefault="0071761F" w:rsidP="0071761F">
            <w:pPr>
              <w:contextualSpacing/>
              <w:jc w:val="center"/>
              <w:rPr>
                <w:rFonts w:eastAsia="Calibri"/>
                <w:i/>
              </w:rPr>
            </w:pPr>
            <w:r w:rsidRPr="00625E09">
              <w:rPr>
                <w:rFonts w:eastAsia="Calibri"/>
                <w:i/>
              </w:rPr>
              <w:t>33</w:t>
            </w:r>
          </w:p>
        </w:tc>
        <w:tc>
          <w:tcPr>
            <w:tcW w:w="271" w:type="pct"/>
            <w:shd w:val="clear" w:color="auto" w:fill="auto"/>
            <w:vAlign w:val="center"/>
          </w:tcPr>
          <w:p w:rsidR="0071761F" w:rsidRPr="00625E09" w:rsidRDefault="0071761F" w:rsidP="0071761F">
            <w:pPr>
              <w:contextualSpacing/>
              <w:jc w:val="center"/>
              <w:rPr>
                <w:rFonts w:eastAsia="Calibri"/>
                <w:i/>
              </w:rPr>
            </w:pPr>
            <w:r w:rsidRPr="00625E09">
              <w:rPr>
                <w:rFonts w:eastAsia="Calibri"/>
                <w:i/>
              </w:rPr>
              <w:t>26</w:t>
            </w:r>
          </w:p>
        </w:tc>
        <w:tc>
          <w:tcPr>
            <w:tcW w:w="288" w:type="pct"/>
            <w:shd w:val="clear" w:color="auto" w:fill="FBD4B4" w:themeFill="accent6" w:themeFillTint="66"/>
            <w:vAlign w:val="center"/>
          </w:tcPr>
          <w:p w:rsidR="0071761F" w:rsidRPr="00625E09" w:rsidRDefault="0071761F" w:rsidP="0071761F">
            <w:pPr>
              <w:contextualSpacing/>
              <w:jc w:val="center"/>
              <w:rPr>
                <w:rFonts w:eastAsia="Calibri"/>
                <w:i/>
              </w:rPr>
            </w:pPr>
            <w:r w:rsidRPr="00625E09">
              <w:rPr>
                <w:rFonts w:eastAsia="Calibri"/>
                <w:i/>
              </w:rPr>
              <w:t>88</w:t>
            </w:r>
          </w:p>
        </w:tc>
        <w:tc>
          <w:tcPr>
            <w:tcW w:w="271" w:type="pct"/>
            <w:shd w:val="clear" w:color="auto" w:fill="auto"/>
            <w:vAlign w:val="center"/>
          </w:tcPr>
          <w:p w:rsidR="0071761F" w:rsidRPr="00625E09" w:rsidRDefault="0071761F" w:rsidP="0071761F">
            <w:pPr>
              <w:contextualSpacing/>
              <w:jc w:val="center"/>
              <w:rPr>
                <w:rFonts w:eastAsia="Calibri"/>
                <w:i/>
              </w:rPr>
            </w:pPr>
            <w:r w:rsidRPr="00625E09">
              <w:rPr>
                <w:rFonts w:eastAsia="Calibri"/>
                <w:i/>
              </w:rPr>
              <w:t>13</w:t>
            </w:r>
          </w:p>
        </w:tc>
        <w:tc>
          <w:tcPr>
            <w:tcW w:w="271" w:type="pct"/>
            <w:shd w:val="clear" w:color="auto" w:fill="auto"/>
            <w:vAlign w:val="center"/>
          </w:tcPr>
          <w:p w:rsidR="0071761F" w:rsidRPr="00625E09" w:rsidRDefault="0071761F" w:rsidP="0071761F">
            <w:pPr>
              <w:contextualSpacing/>
              <w:jc w:val="center"/>
              <w:rPr>
                <w:rFonts w:eastAsia="Calibri"/>
                <w:i/>
              </w:rPr>
            </w:pPr>
            <w:r w:rsidRPr="00625E09">
              <w:rPr>
                <w:rFonts w:eastAsia="Calibri"/>
                <w:i/>
              </w:rPr>
              <w:t>14</w:t>
            </w:r>
          </w:p>
        </w:tc>
        <w:tc>
          <w:tcPr>
            <w:tcW w:w="271" w:type="pct"/>
            <w:shd w:val="clear" w:color="auto" w:fill="auto"/>
            <w:vAlign w:val="center"/>
          </w:tcPr>
          <w:p w:rsidR="0071761F" w:rsidRPr="00625E09" w:rsidRDefault="0071761F" w:rsidP="0071761F">
            <w:pPr>
              <w:contextualSpacing/>
              <w:jc w:val="center"/>
              <w:rPr>
                <w:rFonts w:eastAsia="Calibri"/>
                <w:i/>
              </w:rPr>
            </w:pPr>
            <w:r w:rsidRPr="00625E09">
              <w:rPr>
                <w:rFonts w:eastAsia="Calibri"/>
                <w:i/>
              </w:rPr>
              <w:t>11</w:t>
            </w:r>
          </w:p>
        </w:tc>
        <w:tc>
          <w:tcPr>
            <w:tcW w:w="271" w:type="pct"/>
            <w:shd w:val="clear" w:color="auto" w:fill="auto"/>
            <w:vAlign w:val="center"/>
          </w:tcPr>
          <w:p w:rsidR="0071761F" w:rsidRPr="00625E09" w:rsidRDefault="0071761F" w:rsidP="0071761F">
            <w:pPr>
              <w:contextualSpacing/>
              <w:jc w:val="center"/>
              <w:rPr>
                <w:rFonts w:eastAsia="Calibri"/>
                <w:i/>
              </w:rPr>
            </w:pPr>
            <w:r w:rsidRPr="00625E09">
              <w:rPr>
                <w:rFonts w:eastAsia="Calibri"/>
                <w:i/>
              </w:rPr>
              <w:t>16</w:t>
            </w:r>
          </w:p>
        </w:tc>
        <w:tc>
          <w:tcPr>
            <w:tcW w:w="287" w:type="pct"/>
            <w:shd w:val="clear" w:color="auto" w:fill="FBD4B4" w:themeFill="accent6" w:themeFillTint="66"/>
            <w:vAlign w:val="center"/>
          </w:tcPr>
          <w:p w:rsidR="0071761F" w:rsidRPr="00625E09" w:rsidRDefault="0071761F" w:rsidP="0071761F">
            <w:pPr>
              <w:contextualSpacing/>
              <w:jc w:val="center"/>
              <w:rPr>
                <w:rFonts w:eastAsia="Calibri"/>
                <w:i/>
              </w:rPr>
            </w:pPr>
            <w:r w:rsidRPr="00625E09">
              <w:rPr>
                <w:rFonts w:eastAsia="Calibri"/>
                <w:i/>
              </w:rPr>
              <w:t>54</w:t>
            </w:r>
          </w:p>
        </w:tc>
        <w:tc>
          <w:tcPr>
            <w:tcW w:w="531" w:type="pct"/>
            <w:vAlign w:val="center"/>
          </w:tcPr>
          <w:p w:rsidR="0071761F" w:rsidRPr="00625E09" w:rsidRDefault="0071761F" w:rsidP="0071761F">
            <w:pPr>
              <w:contextualSpacing/>
              <w:jc w:val="center"/>
              <w:rPr>
                <w:rFonts w:eastAsia="Calibri"/>
                <w:i/>
              </w:rPr>
            </w:pPr>
            <w:r w:rsidRPr="00625E09">
              <w:rPr>
                <w:rFonts w:eastAsia="Calibri"/>
                <w:i/>
              </w:rPr>
              <w:t>-38,6%</w:t>
            </w:r>
          </w:p>
        </w:tc>
      </w:tr>
    </w:tbl>
    <w:p w:rsidR="00E62E7F" w:rsidRPr="00625E09" w:rsidRDefault="00E62E7F" w:rsidP="00B4035D">
      <w:pPr>
        <w:spacing w:before="120"/>
        <w:contextualSpacing/>
        <w:rPr>
          <w:b/>
          <w:bCs/>
          <w:i/>
          <w:sz w:val="28"/>
          <w:szCs w:val="28"/>
        </w:rPr>
      </w:pPr>
    </w:p>
    <w:p w:rsidR="00B4035D" w:rsidRPr="00625E09" w:rsidRDefault="00B4035D" w:rsidP="0071761F">
      <w:pPr>
        <w:spacing w:before="120"/>
        <w:contextualSpacing/>
        <w:jc w:val="right"/>
        <w:rPr>
          <w:b/>
          <w:bCs/>
          <w:i/>
          <w:sz w:val="28"/>
          <w:szCs w:val="28"/>
        </w:rPr>
      </w:pPr>
    </w:p>
    <w:p w:rsidR="00B4035D" w:rsidRPr="00625E09" w:rsidRDefault="00B4035D" w:rsidP="0071761F">
      <w:pPr>
        <w:spacing w:before="120"/>
        <w:contextualSpacing/>
        <w:jc w:val="right"/>
        <w:rPr>
          <w:b/>
          <w:bCs/>
          <w:i/>
          <w:sz w:val="28"/>
          <w:szCs w:val="28"/>
        </w:rPr>
      </w:pPr>
    </w:p>
    <w:p w:rsidR="00B4035D" w:rsidRPr="00625E09" w:rsidRDefault="00B4035D" w:rsidP="0071761F">
      <w:pPr>
        <w:spacing w:before="120"/>
        <w:contextualSpacing/>
        <w:jc w:val="right"/>
        <w:rPr>
          <w:b/>
          <w:bCs/>
          <w:i/>
          <w:sz w:val="28"/>
          <w:szCs w:val="28"/>
        </w:rPr>
      </w:pPr>
    </w:p>
    <w:p w:rsidR="00B4035D" w:rsidRPr="00625E09" w:rsidRDefault="00B4035D" w:rsidP="0071761F">
      <w:pPr>
        <w:spacing w:before="120"/>
        <w:contextualSpacing/>
        <w:jc w:val="right"/>
        <w:rPr>
          <w:b/>
          <w:bCs/>
          <w:i/>
          <w:sz w:val="28"/>
          <w:szCs w:val="28"/>
        </w:rPr>
      </w:pPr>
    </w:p>
    <w:p w:rsidR="00B4035D" w:rsidRPr="00625E09" w:rsidRDefault="00B4035D" w:rsidP="0071761F">
      <w:pPr>
        <w:spacing w:before="120"/>
        <w:contextualSpacing/>
        <w:jc w:val="right"/>
        <w:rPr>
          <w:b/>
          <w:bCs/>
          <w:i/>
          <w:sz w:val="28"/>
          <w:szCs w:val="28"/>
        </w:rPr>
      </w:pPr>
    </w:p>
    <w:p w:rsidR="0071761F" w:rsidRPr="00625E09" w:rsidRDefault="0071761F" w:rsidP="0071761F">
      <w:pPr>
        <w:spacing w:before="120"/>
        <w:contextualSpacing/>
        <w:jc w:val="right"/>
        <w:rPr>
          <w:b/>
          <w:bCs/>
          <w:i/>
          <w:sz w:val="28"/>
          <w:szCs w:val="28"/>
        </w:rPr>
      </w:pPr>
      <w:r w:rsidRPr="00625E09">
        <w:rPr>
          <w:b/>
          <w:bCs/>
          <w:i/>
          <w:sz w:val="28"/>
          <w:szCs w:val="28"/>
        </w:rPr>
        <w:lastRenderedPageBreak/>
        <w:t>Таблица №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062"/>
        <w:gridCol w:w="1062"/>
        <w:gridCol w:w="1321"/>
        <w:gridCol w:w="1321"/>
        <w:gridCol w:w="1062"/>
        <w:gridCol w:w="1062"/>
        <w:gridCol w:w="1396"/>
        <w:gridCol w:w="1321"/>
        <w:gridCol w:w="1321"/>
        <w:gridCol w:w="1062"/>
        <w:gridCol w:w="1063"/>
        <w:gridCol w:w="1396"/>
      </w:tblGrid>
      <w:tr w:rsidR="0071761F" w:rsidRPr="00625E09" w:rsidTr="008E26E8">
        <w:trPr>
          <w:cantSplit/>
          <w:tblHeader/>
        </w:trPr>
        <w:tc>
          <w:tcPr>
            <w:tcW w:w="425" w:type="pct"/>
            <w:vMerge w:val="restart"/>
            <w:shd w:val="clear" w:color="auto" w:fill="auto"/>
            <w:vAlign w:val="center"/>
          </w:tcPr>
          <w:p w:rsidR="0071761F" w:rsidRPr="00625E09" w:rsidRDefault="0071761F" w:rsidP="0071761F">
            <w:pPr>
              <w:contextualSpacing/>
              <w:jc w:val="center"/>
              <w:rPr>
                <w:rFonts w:eastAsia="Calibri"/>
              </w:rPr>
            </w:pPr>
            <w:r w:rsidRPr="00625E09">
              <w:rPr>
                <w:rFonts w:eastAsia="Calibri"/>
              </w:rPr>
              <w:t>Показатель</w:t>
            </w:r>
          </w:p>
        </w:tc>
        <w:tc>
          <w:tcPr>
            <w:tcW w:w="744" w:type="pct"/>
            <w:gridSpan w:val="2"/>
            <w:shd w:val="clear" w:color="auto" w:fill="auto"/>
            <w:vAlign w:val="center"/>
          </w:tcPr>
          <w:p w:rsidR="0071761F" w:rsidRPr="00625E09" w:rsidRDefault="0071761F" w:rsidP="0071761F">
            <w:pPr>
              <w:contextualSpacing/>
              <w:jc w:val="center"/>
              <w:rPr>
                <w:rFonts w:eastAsia="Calibri"/>
              </w:rPr>
            </w:pPr>
            <w:r w:rsidRPr="00625E09">
              <w:rPr>
                <w:rFonts w:eastAsia="Calibri"/>
              </w:rPr>
              <w:t>Значение показателя</w:t>
            </w:r>
          </w:p>
        </w:tc>
        <w:tc>
          <w:tcPr>
            <w:tcW w:w="767" w:type="pct"/>
            <w:gridSpan w:val="2"/>
            <w:shd w:val="clear" w:color="auto" w:fill="auto"/>
            <w:vAlign w:val="center"/>
          </w:tcPr>
          <w:p w:rsidR="0071761F" w:rsidRPr="00625E09" w:rsidRDefault="0071761F" w:rsidP="0071761F">
            <w:pPr>
              <w:contextualSpacing/>
              <w:jc w:val="center"/>
              <w:rPr>
                <w:rFonts w:eastAsia="Calibri"/>
              </w:rPr>
            </w:pPr>
            <w:r w:rsidRPr="00625E09">
              <w:rPr>
                <w:rFonts w:eastAsia="Calibri"/>
              </w:rPr>
              <w:t>Количество сотрудников, в должностных регламентах которых установлено исполнение полномочия</w:t>
            </w:r>
          </w:p>
          <w:p w:rsidR="0071761F" w:rsidRPr="00625E09" w:rsidRDefault="0071761F" w:rsidP="0071761F">
            <w:pPr>
              <w:contextualSpacing/>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1148" w:type="pct"/>
            <w:gridSpan w:val="3"/>
            <w:shd w:val="clear" w:color="auto" w:fill="auto"/>
            <w:vAlign w:val="center"/>
          </w:tcPr>
          <w:p w:rsidR="0071761F" w:rsidRPr="00625E09" w:rsidRDefault="0071761F" w:rsidP="0071761F">
            <w:pPr>
              <w:contextualSpacing/>
              <w:jc w:val="center"/>
              <w:rPr>
                <w:rFonts w:eastAsia="Calibri"/>
              </w:rPr>
            </w:pPr>
            <w:r w:rsidRPr="00625E09">
              <w:rPr>
                <w:rFonts w:eastAsia="Calibri"/>
              </w:rPr>
              <w:t>Нагрузка на одного сотрудника</w:t>
            </w:r>
          </w:p>
          <w:p w:rsidR="0071761F" w:rsidRPr="00625E09" w:rsidRDefault="0071761F" w:rsidP="0071761F">
            <w:pPr>
              <w:contextualSpacing/>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767" w:type="pct"/>
            <w:gridSpan w:val="2"/>
            <w:shd w:val="clear" w:color="auto" w:fill="auto"/>
            <w:vAlign w:val="center"/>
          </w:tcPr>
          <w:p w:rsidR="0071761F" w:rsidRPr="00625E09" w:rsidRDefault="0071761F" w:rsidP="0071761F">
            <w:pPr>
              <w:contextualSpacing/>
              <w:jc w:val="center"/>
              <w:rPr>
                <w:rFonts w:eastAsia="Calibri"/>
              </w:rPr>
            </w:pPr>
            <w:r w:rsidRPr="00625E09">
              <w:rPr>
                <w:rFonts w:eastAsia="Calibri"/>
              </w:rPr>
              <w:t>Количество сотрудников, в должностных регламентах которых установлено исполнение полномочия</w:t>
            </w:r>
          </w:p>
          <w:p w:rsidR="0071761F" w:rsidRPr="00625E09" w:rsidRDefault="0071761F" w:rsidP="0071761F">
            <w:pPr>
              <w:contextualSpacing/>
              <w:jc w:val="center"/>
              <w:rPr>
                <w:rFonts w:eastAsia="Calibri"/>
              </w:rPr>
            </w:pPr>
            <w:r w:rsidRPr="00625E09">
              <w:rPr>
                <w:rFonts w:eastAsia="Calibri"/>
              </w:rPr>
              <w:t>(</w:t>
            </w:r>
            <w:r w:rsidRPr="00625E09">
              <w:rPr>
                <w:rFonts w:eastAsia="Calibri"/>
                <w:b/>
              </w:rPr>
              <w:t>фактически</w:t>
            </w:r>
            <w:r w:rsidRPr="00625E09">
              <w:rPr>
                <w:rFonts w:eastAsia="Calibri"/>
              </w:rPr>
              <w:t>)</w:t>
            </w:r>
          </w:p>
        </w:tc>
        <w:tc>
          <w:tcPr>
            <w:tcW w:w="1148" w:type="pct"/>
            <w:gridSpan w:val="3"/>
            <w:shd w:val="clear" w:color="auto" w:fill="auto"/>
            <w:vAlign w:val="center"/>
          </w:tcPr>
          <w:p w:rsidR="0071761F" w:rsidRPr="00625E09" w:rsidRDefault="0071761F" w:rsidP="0071761F">
            <w:pPr>
              <w:contextualSpacing/>
              <w:jc w:val="center"/>
              <w:rPr>
                <w:rFonts w:eastAsia="Calibri"/>
              </w:rPr>
            </w:pPr>
            <w:r w:rsidRPr="00625E09">
              <w:rPr>
                <w:rFonts w:eastAsia="Calibri"/>
              </w:rPr>
              <w:t>Нагрузка на одного сотрудника</w:t>
            </w:r>
          </w:p>
          <w:p w:rsidR="0071761F" w:rsidRPr="00625E09" w:rsidRDefault="0071761F" w:rsidP="0071761F">
            <w:pPr>
              <w:contextualSpacing/>
              <w:jc w:val="center"/>
              <w:rPr>
                <w:rFonts w:eastAsia="Calibri"/>
              </w:rPr>
            </w:pPr>
            <w:r w:rsidRPr="00625E09">
              <w:rPr>
                <w:rFonts w:eastAsia="Calibri"/>
              </w:rPr>
              <w:t>(</w:t>
            </w:r>
            <w:r w:rsidRPr="00625E09">
              <w:rPr>
                <w:rFonts w:eastAsia="Calibri"/>
                <w:b/>
              </w:rPr>
              <w:t>фактически</w:t>
            </w:r>
            <w:r w:rsidRPr="00625E09">
              <w:rPr>
                <w:rFonts w:eastAsia="Calibri"/>
              </w:rPr>
              <w:t>)</w:t>
            </w:r>
          </w:p>
        </w:tc>
      </w:tr>
      <w:tr w:rsidR="0071761F" w:rsidRPr="00625E09" w:rsidTr="008E26E8">
        <w:trPr>
          <w:cantSplit/>
          <w:tblHeader/>
        </w:trPr>
        <w:tc>
          <w:tcPr>
            <w:tcW w:w="425" w:type="pct"/>
            <w:vMerge/>
            <w:tcBorders>
              <w:bottom w:val="single" w:sz="4" w:space="0" w:color="auto"/>
            </w:tcBorders>
            <w:shd w:val="clear" w:color="auto" w:fill="auto"/>
            <w:vAlign w:val="center"/>
          </w:tcPr>
          <w:p w:rsidR="0071761F" w:rsidRPr="00625E09" w:rsidRDefault="0071761F" w:rsidP="0071761F">
            <w:pPr>
              <w:contextualSpacing/>
              <w:jc w:val="center"/>
              <w:rPr>
                <w:rFonts w:eastAsia="Calibri"/>
              </w:rPr>
            </w:pPr>
          </w:p>
        </w:tc>
        <w:tc>
          <w:tcPr>
            <w:tcW w:w="372" w:type="pct"/>
            <w:shd w:val="clear" w:color="auto" w:fill="auto"/>
            <w:vAlign w:val="center"/>
          </w:tcPr>
          <w:p w:rsidR="0071761F" w:rsidRPr="00625E09" w:rsidRDefault="0071761F" w:rsidP="0071761F">
            <w:pPr>
              <w:contextualSpacing/>
              <w:jc w:val="center"/>
              <w:rPr>
                <w:rFonts w:eastAsia="Calibri"/>
              </w:rPr>
            </w:pPr>
            <w:r w:rsidRPr="00625E09">
              <w:rPr>
                <w:rFonts w:eastAsia="Calibri"/>
              </w:rPr>
              <w:t>2014 год</w:t>
            </w:r>
          </w:p>
        </w:tc>
        <w:tc>
          <w:tcPr>
            <w:tcW w:w="372" w:type="pct"/>
            <w:shd w:val="clear" w:color="auto" w:fill="auto"/>
            <w:vAlign w:val="center"/>
          </w:tcPr>
          <w:p w:rsidR="0071761F" w:rsidRPr="00625E09" w:rsidRDefault="0071761F" w:rsidP="0071761F">
            <w:pPr>
              <w:contextualSpacing/>
              <w:jc w:val="center"/>
              <w:rPr>
                <w:rFonts w:eastAsia="Calibri"/>
              </w:rPr>
            </w:pPr>
            <w:r w:rsidRPr="00625E09">
              <w:rPr>
                <w:rFonts w:eastAsia="Calibri"/>
              </w:rPr>
              <w:t>2015 год</w:t>
            </w:r>
          </w:p>
        </w:tc>
        <w:tc>
          <w:tcPr>
            <w:tcW w:w="383" w:type="pct"/>
            <w:shd w:val="clear" w:color="auto" w:fill="auto"/>
            <w:vAlign w:val="center"/>
          </w:tcPr>
          <w:p w:rsidR="0071761F" w:rsidRPr="00625E09" w:rsidRDefault="0071761F" w:rsidP="0071761F">
            <w:pPr>
              <w:contextualSpacing/>
              <w:jc w:val="center"/>
              <w:rPr>
                <w:rFonts w:eastAsia="Calibri"/>
              </w:rPr>
            </w:pPr>
            <w:r w:rsidRPr="00625E09">
              <w:rPr>
                <w:rFonts w:eastAsia="Calibri"/>
              </w:rPr>
              <w:t>по состоянию на 31.12.2014</w:t>
            </w:r>
          </w:p>
        </w:tc>
        <w:tc>
          <w:tcPr>
            <w:tcW w:w="383" w:type="pct"/>
            <w:shd w:val="clear" w:color="auto" w:fill="auto"/>
            <w:vAlign w:val="center"/>
          </w:tcPr>
          <w:p w:rsidR="0071761F" w:rsidRPr="00625E09" w:rsidRDefault="003451C4" w:rsidP="0071761F">
            <w:pPr>
              <w:contextualSpacing/>
              <w:jc w:val="center"/>
              <w:rPr>
                <w:rFonts w:eastAsia="Calibri"/>
              </w:rPr>
            </w:pPr>
            <w:r w:rsidRPr="00625E09">
              <w:rPr>
                <w:rFonts w:eastAsia="Calibri"/>
              </w:rPr>
              <w:t>по состоянию на 31.</w:t>
            </w:r>
            <w:r w:rsidR="0071761F" w:rsidRPr="00625E09">
              <w:rPr>
                <w:rFonts w:eastAsia="Calibri"/>
              </w:rPr>
              <w:t>12.2015</w:t>
            </w:r>
          </w:p>
        </w:tc>
        <w:tc>
          <w:tcPr>
            <w:tcW w:w="372" w:type="pct"/>
            <w:shd w:val="clear" w:color="auto" w:fill="auto"/>
            <w:vAlign w:val="center"/>
          </w:tcPr>
          <w:p w:rsidR="0071761F" w:rsidRPr="00625E09" w:rsidRDefault="0071761F" w:rsidP="0071761F">
            <w:pPr>
              <w:contextualSpacing/>
              <w:jc w:val="center"/>
              <w:rPr>
                <w:rFonts w:eastAsia="Calibri"/>
              </w:rPr>
            </w:pPr>
            <w:r w:rsidRPr="00625E09">
              <w:rPr>
                <w:rFonts w:eastAsia="Calibri"/>
              </w:rPr>
              <w:t>2014 год</w:t>
            </w:r>
          </w:p>
        </w:tc>
        <w:tc>
          <w:tcPr>
            <w:tcW w:w="372" w:type="pct"/>
            <w:shd w:val="clear" w:color="auto" w:fill="FBD4B4"/>
            <w:vAlign w:val="center"/>
          </w:tcPr>
          <w:p w:rsidR="0071761F" w:rsidRPr="00625E09" w:rsidRDefault="0071761F" w:rsidP="0071761F">
            <w:pPr>
              <w:contextualSpacing/>
              <w:jc w:val="center"/>
              <w:rPr>
                <w:rFonts w:eastAsia="Calibri"/>
              </w:rPr>
            </w:pPr>
            <w:r w:rsidRPr="00625E09">
              <w:rPr>
                <w:rFonts w:eastAsia="Calibri"/>
              </w:rPr>
              <w:t>2015 год</w:t>
            </w:r>
          </w:p>
        </w:tc>
        <w:tc>
          <w:tcPr>
            <w:tcW w:w="404" w:type="pct"/>
            <w:shd w:val="clear" w:color="auto" w:fill="FBD4B4"/>
            <w:vAlign w:val="center"/>
          </w:tcPr>
          <w:p w:rsidR="0071761F" w:rsidRPr="00625E09" w:rsidRDefault="0071761F" w:rsidP="0071761F">
            <w:pPr>
              <w:contextualSpacing/>
              <w:jc w:val="center"/>
              <w:rPr>
                <w:rFonts w:eastAsia="Calibri"/>
              </w:rPr>
            </w:pPr>
            <w:r w:rsidRPr="00625E09">
              <w:rPr>
                <w:rFonts w:eastAsia="Calibri"/>
              </w:rPr>
              <w:t>отклонение</w:t>
            </w:r>
          </w:p>
          <w:p w:rsidR="0071761F" w:rsidRPr="00625E09" w:rsidRDefault="0071761F" w:rsidP="0071761F">
            <w:pPr>
              <w:contextualSpacing/>
              <w:jc w:val="center"/>
              <w:rPr>
                <w:rFonts w:eastAsia="Calibri"/>
              </w:rPr>
            </w:pPr>
            <w:r w:rsidRPr="00625E09">
              <w:rPr>
                <w:rFonts w:eastAsia="Calibri"/>
              </w:rPr>
              <w:t>%</w:t>
            </w:r>
          </w:p>
        </w:tc>
        <w:tc>
          <w:tcPr>
            <w:tcW w:w="383" w:type="pct"/>
            <w:shd w:val="clear" w:color="auto" w:fill="auto"/>
            <w:vAlign w:val="center"/>
          </w:tcPr>
          <w:p w:rsidR="0071761F" w:rsidRPr="00625E09" w:rsidRDefault="0071761F" w:rsidP="0071761F">
            <w:pPr>
              <w:contextualSpacing/>
              <w:jc w:val="center"/>
              <w:rPr>
                <w:rFonts w:eastAsia="Calibri"/>
              </w:rPr>
            </w:pPr>
            <w:r w:rsidRPr="00625E09">
              <w:rPr>
                <w:rFonts w:eastAsia="Calibri"/>
              </w:rPr>
              <w:t>по состоянию на 31.12.2014</w:t>
            </w:r>
          </w:p>
        </w:tc>
        <w:tc>
          <w:tcPr>
            <w:tcW w:w="383" w:type="pct"/>
            <w:shd w:val="clear" w:color="auto" w:fill="auto"/>
            <w:vAlign w:val="center"/>
          </w:tcPr>
          <w:p w:rsidR="0071761F" w:rsidRPr="00625E09" w:rsidRDefault="0071761F" w:rsidP="0071761F">
            <w:pPr>
              <w:contextualSpacing/>
              <w:jc w:val="center"/>
              <w:rPr>
                <w:rFonts w:eastAsia="Calibri"/>
              </w:rPr>
            </w:pPr>
            <w:r w:rsidRPr="00625E09">
              <w:rPr>
                <w:rFonts w:eastAsia="Calibri"/>
              </w:rPr>
              <w:t>по состоянию на 31.12.2015</w:t>
            </w:r>
          </w:p>
        </w:tc>
        <w:tc>
          <w:tcPr>
            <w:tcW w:w="372" w:type="pct"/>
            <w:shd w:val="clear" w:color="auto" w:fill="auto"/>
            <w:vAlign w:val="center"/>
          </w:tcPr>
          <w:p w:rsidR="0071761F" w:rsidRPr="00625E09" w:rsidRDefault="0071761F" w:rsidP="0071761F">
            <w:pPr>
              <w:contextualSpacing/>
              <w:jc w:val="center"/>
              <w:rPr>
                <w:rFonts w:eastAsia="Calibri"/>
              </w:rPr>
            </w:pPr>
            <w:r w:rsidRPr="00625E09">
              <w:rPr>
                <w:rFonts w:eastAsia="Calibri"/>
              </w:rPr>
              <w:t>2014 год</w:t>
            </w:r>
          </w:p>
        </w:tc>
        <w:tc>
          <w:tcPr>
            <w:tcW w:w="372" w:type="pct"/>
            <w:shd w:val="clear" w:color="auto" w:fill="FBD4B4"/>
            <w:vAlign w:val="center"/>
          </w:tcPr>
          <w:p w:rsidR="0071761F" w:rsidRPr="00625E09" w:rsidRDefault="0071761F" w:rsidP="0071761F">
            <w:pPr>
              <w:contextualSpacing/>
              <w:jc w:val="center"/>
              <w:rPr>
                <w:rFonts w:eastAsia="Calibri"/>
              </w:rPr>
            </w:pPr>
            <w:r w:rsidRPr="00625E09">
              <w:rPr>
                <w:rFonts w:eastAsia="Calibri"/>
              </w:rPr>
              <w:t>2015 год</w:t>
            </w:r>
          </w:p>
        </w:tc>
        <w:tc>
          <w:tcPr>
            <w:tcW w:w="404" w:type="pct"/>
            <w:shd w:val="clear" w:color="auto" w:fill="FBD4B4"/>
            <w:vAlign w:val="center"/>
          </w:tcPr>
          <w:p w:rsidR="0071761F" w:rsidRPr="00625E09" w:rsidRDefault="0071761F" w:rsidP="0071761F">
            <w:pPr>
              <w:contextualSpacing/>
              <w:jc w:val="center"/>
              <w:rPr>
                <w:rFonts w:eastAsia="Calibri"/>
              </w:rPr>
            </w:pPr>
            <w:r w:rsidRPr="00625E09">
              <w:rPr>
                <w:rFonts w:eastAsia="Calibri"/>
              </w:rPr>
              <w:t>отклонение</w:t>
            </w:r>
          </w:p>
          <w:p w:rsidR="0071761F" w:rsidRPr="00625E09" w:rsidRDefault="0071761F" w:rsidP="0071761F">
            <w:pPr>
              <w:contextualSpacing/>
              <w:jc w:val="center"/>
              <w:rPr>
                <w:rFonts w:eastAsia="Calibri"/>
              </w:rPr>
            </w:pPr>
            <w:r w:rsidRPr="00625E09">
              <w:rPr>
                <w:rFonts w:eastAsia="Calibri"/>
              </w:rPr>
              <w:t>%</w:t>
            </w:r>
          </w:p>
        </w:tc>
      </w:tr>
      <w:tr w:rsidR="0071761F" w:rsidRPr="00625E09" w:rsidTr="008E26E8">
        <w:trPr>
          <w:cantSplit/>
        </w:trPr>
        <w:tc>
          <w:tcPr>
            <w:tcW w:w="425" w:type="pct"/>
            <w:shd w:val="clear" w:color="auto" w:fill="auto"/>
            <w:vAlign w:val="center"/>
          </w:tcPr>
          <w:p w:rsidR="0071761F" w:rsidRPr="00625E09" w:rsidRDefault="0071761F" w:rsidP="0071761F">
            <w:pPr>
              <w:contextualSpacing/>
              <w:rPr>
                <w:rFonts w:eastAsia="Calibri"/>
              </w:rPr>
            </w:pPr>
            <w:r w:rsidRPr="00625E09">
              <w:t>Количество впервые внесенных записей в реестры</w:t>
            </w:r>
          </w:p>
        </w:tc>
        <w:tc>
          <w:tcPr>
            <w:tcW w:w="372" w:type="pct"/>
            <w:shd w:val="clear" w:color="auto" w:fill="auto"/>
            <w:vAlign w:val="center"/>
          </w:tcPr>
          <w:p w:rsidR="0071761F" w:rsidRPr="00625E09" w:rsidRDefault="0071761F" w:rsidP="0071761F">
            <w:pPr>
              <w:contextualSpacing/>
              <w:jc w:val="center"/>
              <w:rPr>
                <w:rFonts w:eastAsia="Calibri"/>
              </w:rPr>
            </w:pPr>
            <w:r w:rsidRPr="00625E09">
              <w:rPr>
                <w:rFonts w:eastAsia="Calibri"/>
              </w:rPr>
              <w:t>36</w:t>
            </w:r>
          </w:p>
        </w:tc>
        <w:tc>
          <w:tcPr>
            <w:tcW w:w="372" w:type="pct"/>
            <w:shd w:val="clear" w:color="auto" w:fill="auto"/>
            <w:vAlign w:val="center"/>
          </w:tcPr>
          <w:p w:rsidR="0071761F" w:rsidRPr="00625E09" w:rsidRDefault="0071761F" w:rsidP="0071761F">
            <w:pPr>
              <w:contextualSpacing/>
              <w:jc w:val="center"/>
              <w:rPr>
                <w:rFonts w:eastAsia="Calibri"/>
              </w:rPr>
            </w:pPr>
            <w:r w:rsidRPr="00625E09">
              <w:rPr>
                <w:rFonts w:eastAsia="Calibri"/>
              </w:rPr>
              <w:t>34</w:t>
            </w:r>
          </w:p>
        </w:tc>
        <w:tc>
          <w:tcPr>
            <w:tcW w:w="383" w:type="pct"/>
            <w:shd w:val="clear" w:color="auto" w:fill="auto"/>
            <w:vAlign w:val="center"/>
          </w:tcPr>
          <w:p w:rsidR="0071761F" w:rsidRPr="00625E09" w:rsidRDefault="0071761F" w:rsidP="0071761F">
            <w:pPr>
              <w:contextualSpacing/>
              <w:jc w:val="center"/>
              <w:rPr>
                <w:rFonts w:eastAsia="Calibri"/>
              </w:rPr>
            </w:pPr>
            <w:r w:rsidRPr="00625E09">
              <w:rPr>
                <w:rFonts w:eastAsia="Calibri"/>
              </w:rPr>
              <w:t>1,5</w:t>
            </w:r>
          </w:p>
        </w:tc>
        <w:tc>
          <w:tcPr>
            <w:tcW w:w="383" w:type="pct"/>
            <w:shd w:val="clear" w:color="auto" w:fill="auto"/>
            <w:vAlign w:val="center"/>
          </w:tcPr>
          <w:p w:rsidR="0071761F" w:rsidRPr="00625E09" w:rsidRDefault="0071761F" w:rsidP="0071761F">
            <w:pPr>
              <w:contextualSpacing/>
              <w:jc w:val="center"/>
              <w:rPr>
                <w:rFonts w:eastAsia="Calibri"/>
              </w:rPr>
            </w:pPr>
            <w:r w:rsidRPr="00625E09">
              <w:rPr>
                <w:rFonts w:eastAsia="Calibri"/>
              </w:rPr>
              <w:t>1,5</w:t>
            </w:r>
          </w:p>
        </w:tc>
        <w:tc>
          <w:tcPr>
            <w:tcW w:w="372" w:type="pct"/>
            <w:shd w:val="clear" w:color="auto" w:fill="auto"/>
            <w:vAlign w:val="center"/>
          </w:tcPr>
          <w:p w:rsidR="0071761F" w:rsidRPr="00625E09" w:rsidRDefault="0071761F" w:rsidP="0071761F">
            <w:pPr>
              <w:contextualSpacing/>
              <w:jc w:val="center"/>
              <w:rPr>
                <w:rFonts w:eastAsia="Calibri"/>
              </w:rPr>
            </w:pPr>
            <w:r w:rsidRPr="00625E09">
              <w:rPr>
                <w:rFonts w:eastAsia="Calibri"/>
              </w:rPr>
              <w:t>24</w:t>
            </w:r>
          </w:p>
        </w:tc>
        <w:tc>
          <w:tcPr>
            <w:tcW w:w="372" w:type="pct"/>
            <w:shd w:val="clear" w:color="auto" w:fill="FBD4B4"/>
            <w:vAlign w:val="center"/>
          </w:tcPr>
          <w:p w:rsidR="0071761F" w:rsidRPr="00625E09" w:rsidRDefault="0071761F" w:rsidP="0071761F">
            <w:pPr>
              <w:contextualSpacing/>
              <w:jc w:val="center"/>
              <w:rPr>
                <w:rFonts w:eastAsia="Calibri"/>
              </w:rPr>
            </w:pPr>
            <w:r w:rsidRPr="00625E09">
              <w:rPr>
                <w:rFonts w:eastAsia="Calibri"/>
              </w:rPr>
              <w:t>22,7</w:t>
            </w:r>
          </w:p>
        </w:tc>
        <w:tc>
          <w:tcPr>
            <w:tcW w:w="404" w:type="pct"/>
            <w:shd w:val="clear" w:color="auto" w:fill="FBD4B4"/>
            <w:vAlign w:val="center"/>
          </w:tcPr>
          <w:p w:rsidR="0071761F" w:rsidRPr="00625E09" w:rsidRDefault="0071761F" w:rsidP="0071761F">
            <w:pPr>
              <w:contextualSpacing/>
              <w:jc w:val="center"/>
              <w:rPr>
                <w:rFonts w:eastAsia="Calibri"/>
              </w:rPr>
            </w:pPr>
            <w:r w:rsidRPr="00625E09">
              <w:rPr>
                <w:rFonts w:eastAsia="Calibri"/>
              </w:rPr>
              <w:t>-5,4%</w:t>
            </w:r>
          </w:p>
        </w:tc>
        <w:tc>
          <w:tcPr>
            <w:tcW w:w="383" w:type="pct"/>
            <w:shd w:val="clear" w:color="auto" w:fill="auto"/>
            <w:vAlign w:val="center"/>
          </w:tcPr>
          <w:p w:rsidR="0071761F" w:rsidRPr="00625E09" w:rsidRDefault="0071761F" w:rsidP="0071761F">
            <w:pPr>
              <w:contextualSpacing/>
              <w:jc w:val="center"/>
              <w:rPr>
                <w:rFonts w:eastAsia="Calibri"/>
              </w:rPr>
            </w:pPr>
            <w:r w:rsidRPr="00625E09">
              <w:rPr>
                <w:rFonts w:eastAsia="Calibri"/>
              </w:rPr>
              <w:t>1</w:t>
            </w:r>
          </w:p>
        </w:tc>
        <w:tc>
          <w:tcPr>
            <w:tcW w:w="383" w:type="pct"/>
            <w:shd w:val="clear" w:color="auto" w:fill="auto"/>
            <w:vAlign w:val="center"/>
          </w:tcPr>
          <w:p w:rsidR="0071761F" w:rsidRPr="00625E09" w:rsidRDefault="0071761F" w:rsidP="0071761F">
            <w:pPr>
              <w:contextualSpacing/>
              <w:jc w:val="center"/>
              <w:rPr>
                <w:rFonts w:eastAsia="Calibri"/>
              </w:rPr>
            </w:pPr>
            <w:r w:rsidRPr="00625E09">
              <w:rPr>
                <w:rFonts w:eastAsia="Calibri"/>
              </w:rPr>
              <w:t>1</w:t>
            </w:r>
          </w:p>
        </w:tc>
        <w:tc>
          <w:tcPr>
            <w:tcW w:w="372" w:type="pct"/>
            <w:shd w:val="clear" w:color="auto" w:fill="auto"/>
            <w:vAlign w:val="center"/>
          </w:tcPr>
          <w:p w:rsidR="0071761F" w:rsidRPr="00625E09" w:rsidRDefault="0071761F" w:rsidP="0071761F">
            <w:pPr>
              <w:contextualSpacing/>
              <w:jc w:val="center"/>
              <w:rPr>
                <w:rFonts w:eastAsia="Calibri"/>
              </w:rPr>
            </w:pPr>
            <w:r w:rsidRPr="00625E09">
              <w:rPr>
                <w:rFonts w:eastAsia="Calibri"/>
              </w:rPr>
              <w:t>36</w:t>
            </w:r>
          </w:p>
        </w:tc>
        <w:tc>
          <w:tcPr>
            <w:tcW w:w="372" w:type="pct"/>
            <w:shd w:val="clear" w:color="auto" w:fill="FBD4B4"/>
            <w:vAlign w:val="center"/>
          </w:tcPr>
          <w:p w:rsidR="0071761F" w:rsidRPr="00625E09" w:rsidRDefault="0071761F" w:rsidP="0071761F">
            <w:pPr>
              <w:contextualSpacing/>
              <w:jc w:val="center"/>
              <w:rPr>
                <w:rFonts w:eastAsia="Calibri"/>
              </w:rPr>
            </w:pPr>
            <w:r w:rsidRPr="00625E09">
              <w:rPr>
                <w:rFonts w:eastAsia="Calibri"/>
              </w:rPr>
              <w:t>34</w:t>
            </w:r>
          </w:p>
        </w:tc>
        <w:tc>
          <w:tcPr>
            <w:tcW w:w="404" w:type="pct"/>
            <w:shd w:val="clear" w:color="auto" w:fill="FBD4B4"/>
            <w:vAlign w:val="center"/>
          </w:tcPr>
          <w:p w:rsidR="0071761F" w:rsidRPr="00625E09" w:rsidRDefault="0071761F" w:rsidP="0071761F">
            <w:pPr>
              <w:contextualSpacing/>
              <w:jc w:val="center"/>
              <w:rPr>
                <w:rFonts w:eastAsia="Calibri"/>
              </w:rPr>
            </w:pPr>
            <w:r w:rsidRPr="00625E09">
              <w:rPr>
                <w:rFonts w:eastAsia="Calibri"/>
              </w:rPr>
              <w:t>-5,6%</w:t>
            </w:r>
          </w:p>
        </w:tc>
      </w:tr>
      <w:tr w:rsidR="0071761F" w:rsidRPr="00625E09" w:rsidTr="008E26E8">
        <w:trPr>
          <w:cantSplit/>
        </w:trPr>
        <w:tc>
          <w:tcPr>
            <w:tcW w:w="425" w:type="pct"/>
            <w:shd w:val="clear" w:color="auto" w:fill="auto"/>
            <w:vAlign w:val="center"/>
          </w:tcPr>
          <w:p w:rsidR="0071761F" w:rsidRPr="00625E09" w:rsidRDefault="0071761F" w:rsidP="0071761F">
            <w:pPr>
              <w:contextualSpacing/>
              <w:rPr>
                <w:rFonts w:eastAsia="Calibri"/>
              </w:rPr>
            </w:pPr>
            <w:r w:rsidRPr="00625E09">
              <w:t>Количество измененных записей в реестрах</w:t>
            </w:r>
          </w:p>
        </w:tc>
        <w:tc>
          <w:tcPr>
            <w:tcW w:w="372" w:type="pct"/>
            <w:shd w:val="clear" w:color="auto" w:fill="auto"/>
            <w:vAlign w:val="center"/>
          </w:tcPr>
          <w:p w:rsidR="0071761F" w:rsidRPr="00625E09" w:rsidRDefault="0071761F" w:rsidP="0071761F">
            <w:pPr>
              <w:contextualSpacing/>
              <w:jc w:val="center"/>
              <w:rPr>
                <w:rFonts w:eastAsia="Calibri"/>
              </w:rPr>
            </w:pPr>
            <w:r w:rsidRPr="00625E09">
              <w:rPr>
                <w:rFonts w:eastAsia="Calibri"/>
              </w:rPr>
              <w:t>202</w:t>
            </w:r>
          </w:p>
        </w:tc>
        <w:tc>
          <w:tcPr>
            <w:tcW w:w="372" w:type="pct"/>
            <w:shd w:val="clear" w:color="auto" w:fill="auto"/>
            <w:vAlign w:val="center"/>
          </w:tcPr>
          <w:p w:rsidR="0071761F" w:rsidRPr="00625E09" w:rsidRDefault="0071761F" w:rsidP="0071761F">
            <w:pPr>
              <w:contextualSpacing/>
              <w:jc w:val="center"/>
              <w:rPr>
                <w:rFonts w:eastAsia="Calibri"/>
              </w:rPr>
            </w:pPr>
            <w:r w:rsidRPr="00625E09">
              <w:rPr>
                <w:rFonts w:eastAsia="Calibri"/>
              </w:rPr>
              <w:t>138</w:t>
            </w:r>
          </w:p>
        </w:tc>
        <w:tc>
          <w:tcPr>
            <w:tcW w:w="383" w:type="pct"/>
            <w:shd w:val="clear" w:color="auto" w:fill="auto"/>
            <w:vAlign w:val="center"/>
          </w:tcPr>
          <w:p w:rsidR="0071761F" w:rsidRPr="00625E09" w:rsidRDefault="0071761F" w:rsidP="0071761F">
            <w:pPr>
              <w:contextualSpacing/>
              <w:jc w:val="center"/>
              <w:rPr>
                <w:rFonts w:eastAsia="Calibri"/>
              </w:rPr>
            </w:pPr>
            <w:r w:rsidRPr="00625E09">
              <w:rPr>
                <w:rFonts w:eastAsia="Calibri"/>
              </w:rPr>
              <w:t>1,5</w:t>
            </w:r>
          </w:p>
        </w:tc>
        <w:tc>
          <w:tcPr>
            <w:tcW w:w="383" w:type="pct"/>
            <w:shd w:val="clear" w:color="auto" w:fill="auto"/>
            <w:vAlign w:val="center"/>
          </w:tcPr>
          <w:p w:rsidR="0071761F" w:rsidRPr="00625E09" w:rsidRDefault="0071761F" w:rsidP="0071761F">
            <w:pPr>
              <w:contextualSpacing/>
              <w:jc w:val="center"/>
              <w:rPr>
                <w:rFonts w:eastAsia="Calibri"/>
              </w:rPr>
            </w:pPr>
            <w:r w:rsidRPr="00625E09">
              <w:rPr>
                <w:rFonts w:eastAsia="Calibri"/>
              </w:rPr>
              <w:t>1,5</w:t>
            </w:r>
          </w:p>
        </w:tc>
        <w:tc>
          <w:tcPr>
            <w:tcW w:w="372" w:type="pct"/>
            <w:shd w:val="clear" w:color="auto" w:fill="auto"/>
            <w:vAlign w:val="center"/>
          </w:tcPr>
          <w:p w:rsidR="0071761F" w:rsidRPr="00625E09" w:rsidRDefault="0071761F" w:rsidP="0071761F">
            <w:pPr>
              <w:contextualSpacing/>
              <w:jc w:val="center"/>
              <w:rPr>
                <w:rFonts w:eastAsia="Calibri"/>
              </w:rPr>
            </w:pPr>
            <w:r w:rsidRPr="00625E09">
              <w:rPr>
                <w:rFonts w:eastAsia="Calibri"/>
              </w:rPr>
              <w:t>134,66</w:t>
            </w:r>
          </w:p>
        </w:tc>
        <w:tc>
          <w:tcPr>
            <w:tcW w:w="372" w:type="pct"/>
            <w:shd w:val="clear" w:color="auto" w:fill="FBD4B4"/>
            <w:vAlign w:val="center"/>
          </w:tcPr>
          <w:p w:rsidR="0071761F" w:rsidRPr="00625E09" w:rsidRDefault="0071761F" w:rsidP="0071761F">
            <w:pPr>
              <w:contextualSpacing/>
              <w:jc w:val="center"/>
              <w:rPr>
                <w:rFonts w:eastAsia="Calibri"/>
              </w:rPr>
            </w:pPr>
            <w:r w:rsidRPr="00625E09">
              <w:rPr>
                <w:rFonts w:eastAsia="Calibri"/>
              </w:rPr>
              <w:t>92</w:t>
            </w:r>
          </w:p>
        </w:tc>
        <w:tc>
          <w:tcPr>
            <w:tcW w:w="404" w:type="pct"/>
            <w:shd w:val="clear" w:color="auto" w:fill="FBD4B4"/>
            <w:vAlign w:val="center"/>
          </w:tcPr>
          <w:p w:rsidR="0071761F" w:rsidRPr="00625E09" w:rsidRDefault="0071761F" w:rsidP="0071761F">
            <w:pPr>
              <w:contextualSpacing/>
              <w:jc w:val="center"/>
              <w:rPr>
                <w:rFonts w:eastAsia="Calibri"/>
              </w:rPr>
            </w:pPr>
            <w:r w:rsidRPr="00625E09">
              <w:rPr>
                <w:rFonts w:eastAsia="Calibri"/>
              </w:rPr>
              <w:t>-31,7%</w:t>
            </w:r>
          </w:p>
        </w:tc>
        <w:tc>
          <w:tcPr>
            <w:tcW w:w="383" w:type="pct"/>
            <w:shd w:val="clear" w:color="auto" w:fill="auto"/>
            <w:vAlign w:val="center"/>
          </w:tcPr>
          <w:p w:rsidR="0071761F" w:rsidRPr="00625E09" w:rsidRDefault="0071761F" w:rsidP="0071761F">
            <w:pPr>
              <w:contextualSpacing/>
              <w:jc w:val="center"/>
              <w:rPr>
                <w:rFonts w:eastAsia="Calibri"/>
              </w:rPr>
            </w:pPr>
            <w:r w:rsidRPr="00625E09">
              <w:rPr>
                <w:rFonts w:eastAsia="Calibri"/>
              </w:rPr>
              <w:t>1</w:t>
            </w:r>
          </w:p>
        </w:tc>
        <w:tc>
          <w:tcPr>
            <w:tcW w:w="383" w:type="pct"/>
            <w:shd w:val="clear" w:color="auto" w:fill="auto"/>
            <w:vAlign w:val="center"/>
          </w:tcPr>
          <w:p w:rsidR="0071761F" w:rsidRPr="00625E09" w:rsidRDefault="0071761F" w:rsidP="0071761F">
            <w:pPr>
              <w:contextualSpacing/>
              <w:jc w:val="center"/>
              <w:rPr>
                <w:rFonts w:eastAsia="Calibri"/>
              </w:rPr>
            </w:pPr>
            <w:r w:rsidRPr="00625E09">
              <w:rPr>
                <w:rFonts w:eastAsia="Calibri"/>
              </w:rPr>
              <w:t>1</w:t>
            </w:r>
          </w:p>
        </w:tc>
        <w:tc>
          <w:tcPr>
            <w:tcW w:w="372" w:type="pct"/>
            <w:shd w:val="clear" w:color="auto" w:fill="auto"/>
            <w:vAlign w:val="center"/>
          </w:tcPr>
          <w:p w:rsidR="0071761F" w:rsidRPr="00625E09" w:rsidRDefault="0071761F" w:rsidP="0071761F">
            <w:pPr>
              <w:contextualSpacing/>
              <w:jc w:val="center"/>
              <w:rPr>
                <w:rFonts w:eastAsia="Calibri"/>
              </w:rPr>
            </w:pPr>
            <w:r w:rsidRPr="00625E09">
              <w:rPr>
                <w:rFonts w:eastAsia="Calibri"/>
              </w:rPr>
              <w:t>202</w:t>
            </w:r>
          </w:p>
        </w:tc>
        <w:tc>
          <w:tcPr>
            <w:tcW w:w="372" w:type="pct"/>
            <w:shd w:val="clear" w:color="auto" w:fill="FBD4B4"/>
            <w:vAlign w:val="center"/>
          </w:tcPr>
          <w:p w:rsidR="0071761F" w:rsidRPr="00625E09" w:rsidRDefault="0071761F" w:rsidP="0071761F">
            <w:pPr>
              <w:contextualSpacing/>
              <w:jc w:val="center"/>
              <w:rPr>
                <w:rFonts w:eastAsia="Calibri"/>
              </w:rPr>
            </w:pPr>
            <w:r w:rsidRPr="00625E09">
              <w:rPr>
                <w:rFonts w:eastAsia="Calibri"/>
              </w:rPr>
              <w:t>138</w:t>
            </w:r>
          </w:p>
        </w:tc>
        <w:tc>
          <w:tcPr>
            <w:tcW w:w="404" w:type="pct"/>
            <w:shd w:val="clear" w:color="auto" w:fill="FBD4B4"/>
            <w:vAlign w:val="center"/>
          </w:tcPr>
          <w:p w:rsidR="0071761F" w:rsidRPr="00625E09" w:rsidRDefault="0071761F" w:rsidP="0071761F">
            <w:pPr>
              <w:contextualSpacing/>
              <w:jc w:val="center"/>
              <w:rPr>
                <w:rFonts w:eastAsia="Calibri"/>
              </w:rPr>
            </w:pPr>
            <w:r w:rsidRPr="00625E09">
              <w:rPr>
                <w:rFonts w:eastAsia="Calibri"/>
              </w:rPr>
              <w:t>-31,7%</w:t>
            </w:r>
          </w:p>
        </w:tc>
      </w:tr>
      <w:tr w:rsidR="0071761F" w:rsidRPr="00625E09" w:rsidTr="008E26E8">
        <w:trPr>
          <w:cantSplit/>
        </w:trPr>
        <w:tc>
          <w:tcPr>
            <w:tcW w:w="425" w:type="pct"/>
            <w:shd w:val="clear" w:color="auto" w:fill="auto"/>
            <w:vAlign w:val="center"/>
          </w:tcPr>
          <w:p w:rsidR="0071761F" w:rsidRPr="00625E09" w:rsidRDefault="0071761F" w:rsidP="0071761F">
            <w:pPr>
              <w:contextualSpacing/>
              <w:rPr>
                <w:rFonts w:eastAsia="Calibri"/>
              </w:rPr>
            </w:pPr>
            <w:r w:rsidRPr="00625E09">
              <w:rPr>
                <w:rFonts w:eastAsia="Calibri"/>
              </w:rPr>
              <w:t>Общее количество внесенных записей в реестр</w:t>
            </w:r>
          </w:p>
        </w:tc>
        <w:tc>
          <w:tcPr>
            <w:tcW w:w="372" w:type="pct"/>
            <w:shd w:val="clear" w:color="auto" w:fill="auto"/>
            <w:vAlign w:val="center"/>
          </w:tcPr>
          <w:p w:rsidR="0071761F" w:rsidRPr="00625E09" w:rsidRDefault="0071761F" w:rsidP="0071761F">
            <w:pPr>
              <w:contextualSpacing/>
              <w:jc w:val="center"/>
              <w:rPr>
                <w:rFonts w:eastAsia="Calibri"/>
              </w:rPr>
            </w:pPr>
            <w:r w:rsidRPr="00625E09">
              <w:rPr>
                <w:rFonts w:eastAsia="Calibri"/>
              </w:rPr>
              <w:t>240</w:t>
            </w:r>
          </w:p>
        </w:tc>
        <w:tc>
          <w:tcPr>
            <w:tcW w:w="372" w:type="pct"/>
            <w:shd w:val="clear" w:color="auto" w:fill="auto"/>
            <w:vAlign w:val="center"/>
          </w:tcPr>
          <w:p w:rsidR="0071761F" w:rsidRPr="00625E09" w:rsidRDefault="0071761F" w:rsidP="0071761F">
            <w:pPr>
              <w:contextualSpacing/>
              <w:jc w:val="center"/>
              <w:rPr>
                <w:rFonts w:eastAsia="Calibri"/>
              </w:rPr>
            </w:pPr>
            <w:r w:rsidRPr="00625E09">
              <w:rPr>
                <w:rFonts w:eastAsia="Calibri"/>
              </w:rPr>
              <w:t>172</w:t>
            </w:r>
          </w:p>
        </w:tc>
        <w:tc>
          <w:tcPr>
            <w:tcW w:w="383" w:type="pct"/>
            <w:shd w:val="clear" w:color="auto" w:fill="auto"/>
            <w:vAlign w:val="center"/>
          </w:tcPr>
          <w:p w:rsidR="0071761F" w:rsidRPr="00625E09" w:rsidRDefault="0071761F" w:rsidP="0071761F">
            <w:pPr>
              <w:contextualSpacing/>
              <w:jc w:val="center"/>
              <w:rPr>
                <w:rFonts w:eastAsia="Calibri"/>
              </w:rPr>
            </w:pPr>
            <w:r w:rsidRPr="00625E09">
              <w:rPr>
                <w:rFonts w:eastAsia="Calibri"/>
              </w:rPr>
              <w:t>1,5</w:t>
            </w:r>
          </w:p>
        </w:tc>
        <w:tc>
          <w:tcPr>
            <w:tcW w:w="383" w:type="pct"/>
            <w:shd w:val="clear" w:color="auto" w:fill="auto"/>
            <w:vAlign w:val="center"/>
          </w:tcPr>
          <w:p w:rsidR="0071761F" w:rsidRPr="00625E09" w:rsidRDefault="0071761F" w:rsidP="0071761F">
            <w:pPr>
              <w:contextualSpacing/>
              <w:jc w:val="center"/>
              <w:rPr>
                <w:rFonts w:eastAsia="Calibri"/>
              </w:rPr>
            </w:pPr>
            <w:r w:rsidRPr="00625E09">
              <w:rPr>
                <w:rFonts w:eastAsia="Calibri"/>
              </w:rPr>
              <w:t>1,5</w:t>
            </w:r>
          </w:p>
        </w:tc>
        <w:tc>
          <w:tcPr>
            <w:tcW w:w="372" w:type="pct"/>
            <w:shd w:val="clear" w:color="auto" w:fill="auto"/>
            <w:vAlign w:val="center"/>
          </w:tcPr>
          <w:p w:rsidR="0071761F" w:rsidRPr="00625E09" w:rsidRDefault="0071761F" w:rsidP="0071761F">
            <w:pPr>
              <w:contextualSpacing/>
              <w:jc w:val="center"/>
              <w:rPr>
                <w:rFonts w:eastAsia="Calibri"/>
              </w:rPr>
            </w:pPr>
            <w:r w:rsidRPr="00625E09">
              <w:rPr>
                <w:rFonts w:eastAsia="Calibri"/>
              </w:rPr>
              <w:t>160</w:t>
            </w:r>
          </w:p>
        </w:tc>
        <w:tc>
          <w:tcPr>
            <w:tcW w:w="372" w:type="pct"/>
            <w:shd w:val="clear" w:color="auto" w:fill="FBD4B4"/>
            <w:vAlign w:val="center"/>
          </w:tcPr>
          <w:p w:rsidR="0071761F" w:rsidRPr="00625E09" w:rsidRDefault="0071761F" w:rsidP="0071761F">
            <w:pPr>
              <w:contextualSpacing/>
              <w:jc w:val="center"/>
              <w:rPr>
                <w:rFonts w:eastAsia="Calibri"/>
              </w:rPr>
            </w:pPr>
            <w:r w:rsidRPr="00625E09">
              <w:rPr>
                <w:rFonts w:eastAsia="Calibri"/>
              </w:rPr>
              <w:t>114,7</w:t>
            </w:r>
          </w:p>
        </w:tc>
        <w:tc>
          <w:tcPr>
            <w:tcW w:w="404" w:type="pct"/>
            <w:shd w:val="clear" w:color="auto" w:fill="FBD4B4"/>
            <w:vAlign w:val="center"/>
          </w:tcPr>
          <w:p w:rsidR="0071761F" w:rsidRPr="00625E09" w:rsidRDefault="0071761F" w:rsidP="0071761F">
            <w:pPr>
              <w:contextualSpacing/>
              <w:jc w:val="center"/>
              <w:rPr>
                <w:rFonts w:eastAsia="Calibri"/>
              </w:rPr>
            </w:pPr>
            <w:r w:rsidRPr="00625E09">
              <w:rPr>
                <w:rFonts w:eastAsia="Calibri"/>
              </w:rPr>
              <w:t>-28,3%</w:t>
            </w:r>
          </w:p>
        </w:tc>
        <w:tc>
          <w:tcPr>
            <w:tcW w:w="383" w:type="pct"/>
            <w:shd w:val="clear" w:color="auto" w:fill="auto"/>
            <w:vAlign w:val="center"/>
          </w:tcPr>
          <w:p w:rsidR="0071761F" w:rsidRPr="00625E09" w:rsidRDefault="0071761F" w:rsidP="0071761F">
            <w:pPr>
              <w:contextualSpacing/>
              <w:jc w:val="center"/>
              <w:rPr>
                <w:rFonts w:eastAsia="Calibri"/>
              </w:rPr>
            </w:pPr>
            <w:r w:rsidRPr="00625E09">
              <w:rPr>
                <w:rFonts w:eastAsia="Calibri"/>
              </w:rPr>
              <w:t>1</w:t>
            </w:r>
          </w:p>
        </w:tc>
        <w:tc>
          <w:tcPr>
            <w:tcW w:w="383" w:type="pct"/>
            <w:shd w:val="clear" w:color="auto" w:fill="auto"/>
            <w:vAlign w:val="center"/>
          </w:tcPr>
          <w:p w:rsidR="0071761F" w:rsidRPr="00625E09" w:rsidRDefault="0071761F" w:rsidP="0071761F">
            <w:pPr>
              <w:contextualSpacing/>
              <w:jc w:val="center"/>
              <w:rPr>
                <w:rFonts w:eastAsia="Calibri"/>
              </w:rPr>
            </w:pPr>
            <w:r w:rsidRPr="00625E09">
              <w:rPr>
                <w:rFonts w:eastAsia="Calibri"/>
              </w:rPr>
              <w:t>1</w:t>
            </w:r>
          </w:p>
        </w:tc>
        <w:tc>
          <w:tcPr>
            <w:tcW w:w="372" w:type="pct"/>
            <w:shd w:val="clear" w:color="auto" w:fill="auto"/>
            <w:vAlign w:val="center"/>
          </w:tcPr>
          <w:p w:rsidR="0071761F" w:rsidRPr="00625E09" w:rsidRDefault="0071761F" w:rsidP="0071761F">
            <w:pPr>
              <w:contextualSpacing/>
              <w:jc w:val="center"/>
              <w:rPr>
                <w:rFonts w:eastAsia="Calibri"/>
              </w:rPr>
            </w:pPr>
            <w:r w:rsidRPr="00625E09">
              <w:rPr>
                <w:rFonts w:eastAsia="Calibri"/>
              </w:rPr>
              <w:t>240</w:t>
            </w:r>
          </w:p>
        </w:tc>
        <w:tc>
          <w:tcPr>
            <w:tcW w:w="372" w:type="pct"/>
            <w:shd w:val="clear" w:color="auto" w:fill="FBD4B4"/>
            <w:vAlign w:val="center"/>
          </w:tcPr>
          <w:p w:rsidR="0071761F" w:rsidRPr="00625E09" w:rsidRDefault="0071761F" w:rsidP="0071761F">
            <w:pPr>
              <w:contextualSpacing/>
              <w:jc w:val="center"/>
              <w:rPr>
                <w:rFonts w:eastAsia="Calibri"/>
              </w:rPr>
            </w:pPr>
            <w:r w:rsidRPr="00625E09">
              <w:rPr>
                <w:rFonts w:eastAsia="Calibri"/>
              </w:rPr>
              <w:t>172</w:t>
            </w:r>
          </w:p>
        </w:tc>
        <w:tc>
          <w:tcPr>
            <w:tcW w:w="404" w:type="pct"/>
            <w:shd w:val="clear" w:color="auto" w:fill="FBD4B4"/>
            <w:vAlign w:val="center"/>
          </w:tcPr>
          <w:p w:rsidR="0071761F" w:rsidRPr="00625E09" w:rsidRDefault="0071761F" w:rsidP="0071761F">
            <w:pPr>
              <w:contextualSpacing/>
              <w:jc w:val="center"/>
              <w:rPr>
                <w:rFonts w:eastAsia="Calibri"/>
              </w:rPr>
            </w:pPr>
            <w:r w:rsidRPr="00625E09">
              <w:rPr>
                <w:rFonts w:eastAsia="Calibri"/>
              </w:rPr>
              <w:t>-28,3%</w:t>
            </w:r>
          </w:p>
        </w:tc>
      </w:tr>
    </w:tbl>
    <w:p w:rsidR="0071761F" w:rsidRPr="00625E09" w:rsidRDefault="0071761F" w:rsidP="0071761F">
      <w:pPr>
        <w:ind w:left="1069"/>
        <w:contextualSpacing/>
        <w:jc w:val="both"/>
        <w:rPr>
          <w:bCs/>
          <w:sz w:val="28"/>
          <w:szCs w:val="28"/>
        </w:rPr>
      </w:pPr>
    </w:p>
    <w:p w:rsidR="0071761F" w:rsidRPr="00625E09" w:rsidRDefault="0071761F" w:rsidP="0071761F">
      <w:pPr>
        <w:ind w:firstLine="708"/>
        <w:contextualSpacing/>
        <w:jc w:val="both"/>
        <w:rPr>
          <w:color w:val="000000"/>
          <w:spacing w:val="-1"/>
          <w:sz w:val="28"/>
          <w:szCs w:val="28"/>
        </w:rPr>
      </w:pPr>
      <w:r w:rsidRPr="00625E09">
        <w:rPr>
          <w:color w:val="000000"/>
          <w:spacing w:val="-1"/>
          <w:sz w:val="28"/>
          <w:szCs w:val="28"/>
        </w:rPr>
        <w:t>Внесение сведений в реестр средств массовой информации, продукция которых предназначена для распространения на территории Оренбургской области, муниципальных образований Оренбургской области, осуществляется Управлением Роскомнадзора по Оренбургской области посредством</w:t>
      </w:r>
      <w:r w:rsidRPr="00625E09">
        <w:rPr>
          <w:rFonts w:eastAsia="Calibri"/>
          <w:sz w:val="28"/>
          <w:szCs w:val="28"/>
        </w:rPr>
        <w:t xml:space="preserve"> ЕИС Роскомнадзора</w:t>
      </w:r>
      <w:r w:rsidRPr="00625E09">
        <w:rPr>
          <w:color w:val="000000"/>
          <w:spacing w:val="-1"/>
          <w:sz w:val="28"/>
          <w:szCs w:val="28"/>
        </w:rPr>
        <w:t>.</w:t>
      </w:r>
    </w:p>
    <w:p w:rsidR="0071761F" w:rsidRPr="00625E09" w:rsidRDefault="0071761F" w:rsidP="0071761F">
      <w:pPr>
        <w:ind w:firstLine="708"/>
        <w:contextualSpacing/>
        <w:jc w:val="both"/>
        <w:rPr>
          <w:rFonts w:eastAsia="Calibri"/>
          <w:sz w:val="28"/>
          <w:szCs w:val="28"/>
        </w:rPr>
      </w:pPr>
      <w:r w:rsidRPr="00625E09">
        <w:rPr>
          <w:rFonts w:eastAsia="Calibri"/>
          <w:sz w:val="28"/>
          <w:szCs w:val="28"/>
        </w:rPr>
        <w:lastRenderedPageBreak/>
        <w:t xml:space="preserve">Управление обеспечивает подготовку и размещение в ЕИС Роскомнадзора сведений, установленных Порядком </w:t>
      </w:r>
      <w:proofErr w:type="gramStart"/>
      <w:r w:rsidRPr="00625E09">
        <w:rPr>
          <w:rFonts w:eastAsia="Calibri"/>
          <w:sz w:val="28"/>
          <w:szCs w:val="28"/>
        </w:rPr>
        <w:t>ведения</w:t>
      </w:r>
      <w:proofErr w:type="gramEnd"/>
      <w:r w:rsidRPr="00625E09">
        <w:rPr>
          <w:rFonts w:eastAsia="Calibri"/>
          <w:sz w:val="28"/>
          <w:szCs w:val="28"/>
        </w:rPr>
        <w:t xml:space="preserve"> регистрирующим органом реестра зарегистрированных средств массовой информации, утвержденным приказом Роскомнадзора от 20.02.2012 № 1036 (зарегистрирован в Минюсте России 20.02.2012, рег. № 23273). </w:t>
      </w:r>
    </w:p>
    <w:p w:rsidR="0071761F" w:rsidRPr="00625E09" w:rsidRDefault="0071761F" w:rsidP="0071761F">
      <w:pPr>
        <w:ind w:firstLine="708"/>
        <w:contextualSpacing/>
        <w:jc w:val="both"/>
        <w:rPr>
          <w:rFonts w:eastAsia="Calibri"/>
          <w:sz w:val="28"/>
          <w:szCs w:val="28"/>
        </w:rPr>
      </w:pPr>
      <w:r w:rsidRPr="00625E09">
        <w:rPr>
          <w:rFonts w:eastAsia="Calibri"/>
          <w:sz w:val="28"/>
          <w:szCs w:val="28"/>
        </w:rPr>
        <w:t xml:space="preserve">Внесение в реестр сведений о регистрации СМИ, перерегистрации, внесении изменений в свидетельство о регистрации СМИ с выдачей нового свидетельства, снятие СМИ с учета, осуществляется на основании приказов. В 2015 году в ЕИС размещено 85 приказов (в том числе 25 приказов в </w:t>
      </w:r>
      <w:r w:rsidR="00852AB2" w:rsidRPr="00625E09">
        <w:rPr>
          <w:rFonts w:eastAsia="Calibri"/>
          <w:sz w:val="28"/>
          <w:szCs w:val="28"/>
        </w:rPr>
        <w:t>4 квартале</w:t>
      </w:r>
      <w:r w:rsidRPr="00625E09">
        <w:rPr>
          <w:rFonts w:eastAsia="Calibri"/>
          <w:sz w:val="28"/>
          <w:szCs w:val="28"/>
        </w:rPr>
        <w:t xml:space="preserve"> 2015 года). Сведения в реестр вносятся в день подписания приказа.</w:t>
      </w:r>
    </w:p>
    <w:p w:rsidR="0071761F" w:rsidRPr="00625E09" w:rsidRDefault="0071761F" w:rsidP="0071761F">
      <w:pPr>
        <w:ind w:firstLine="708"/>
        <w:contextualSpacing/>
        <w:jc w:val="both"/>
        <w:rPr>
          <w:rFonts w:eastAsia="Calibri"/>
          <w:sz w:val="28"/>
          <w:szCs w:val="28"/>
        </w:rPr>
      </w:pPr>
      <w:r w:rsidRPr="00625E09">
        <w:rPr>
          <w:rFonts w:eastAsia="Calibri"/>
          <w:sz w:val="28"/>
          <w:szCs w:val="28"/>
        </w:rPr>
        <w:t>Внесение изменений в реестр без выдачи нового свидетельства осуществляется на основании уведомлений учредителей СМИ, поступающих в регистрирующий орган в соответствии со ст. 11 Закона РФ «О СМИ».</w:t>
      </w:r>
    </w:p>
    <w:p w:rsidR="0071761F" w:rsidRPr="00625E09" w:rsidRDefault="0071761F" w:rsidP="0071761F">
      <w:pPr>
        <w:ind w:firstLine="708"/>
        <w:contextualSpacing/>
        <w:jc w:val="both"/>
        <w:rPr>
          <w:rFonts w:eastAsia="Calibri"/>
          <w:sz w:val="28"/>
          <w:szCs w:val="28"/>
        </w:rPr>
      </w:pPr>
      <w:r w:rsidRPr="00625E09">
        <w:rPr>
          <w:rFonts w:eastAsia="Calibri"/>
          <w:sz w:val="28"/>
          <w:szCs w:val="28"/>
        </w:rPr>
        <w:t>В 2015 году в реестр внесены сведения:</w:t>
      </w:r>
    </w:p>
    <w:p w:rsidR="0071761F" w:rsidRPr="00625E09" w:rsidRDefault="0071761F" w:rsidP="0071761F">
      <w:pPr>
        <w:ind w:firstLine="708"/>
        <w:contextualSpacing/>
        <w:jc w:val="both"/>
        <w:rPr>
          <w:rFonts w:eastAsia="Calibri"/>
          <w:sz w:val="28"/>
          <w:szCs w:val="28"/>
        </w:rPr>
      </w:pPr>
      <w:r w:rsidRPr="00625E09">
        <w:rPr>
          <w:rFonts w:eastAsia="Calibri"/>
          <w:sz w:val="28"/>
          <w:szCs w:val="28"/>
        </w:rPr>
        <w:t xml:space="preserve">- о впервые зарегистрированных СМИ – 34 (8 в </w:t>
      </w:r>
      <w:r w:rsidR="00852AB2" w:rsidRPr="00625E09">
        <w:rPr>
          <w:rFonts w:eastAsia="Calibri"/>
          <w:sz w:val="28"/>
          <w:szCs w:val="28"/>
        </w:rPr>
        <w:t>4 квартале</w:t>
      </w:r>
      <w:r w:rsidRPr="00625E09">
        <w:rPr>
          <w:rFonts w:eastAsia="Calibri"/>
          <w:sz w:val="28"/>
          <w:szCs w:val="28"/>
        </w:rPr>
        <w:t xml:space="preserve"> 2015 года);</w:t>
      </w:r>
    </w:p>
    <w:p w:rsidR="0071761F" w:rsidRPr="00625E09" w:rsidRDefault="0071761F" w:rsidP="0071761F">
      <w:pPr>
        <w:ind w:firstLine="708"/>
        <w:contextualSpacing/>
        <w:jc w:val="both"/>
        <w:rPr>
          <w:rFonts w:eastAsia="Calibri"/>
          <w:sz w:val="28"/>
          <w:szCs w:val="28"/>
        </w:rPr>
      </w:pPr>
      <w:r w:rsidRPr="00625E09">
        <w:rPr>
          <w:rFonts w:eastAsia="Calibri"/>
          <w:sz w:val="28"/>
          <w:szCs w:val="28"/>
        </w:rPr>
        <w:t xml:space="preserve">- о перерегистрации СМИ – 20 (3 в </w:t>
      </w:r>
      <w:r w:rsidR="00852AB2" w:rsidRPr="00625E09">
        <w:rPr>
          <w:rFonts w:eastAsia="Calibri"/>
          <w:sz w:val="28"/>
          <w:szCs w:val="28"/>
        </w:rPr>
        <w:t>4 квартале</w:t>
      </w:r>
      <w:r w:rsidRPr="00625E09">
        <w:rPr>
          <w:rFonts w:eastAsia="Calibri"/>
          <w:sz w:val="28"/>
          <w:szCs w:val="28"/>
        </w:rPr>
        <w:t xml:space="preserve"> 2015 года);</w:t>
      </w:r>
    </w:p>
    <w:p w:rsidR="0071761F" w:rsidRPr="00625E09" w:rsidRDefault="0071761F" w:rsidP="0071761F">
      <w:pPr>
        <w:ind w:firstLine="708"/>
        <w:contextualSpacing/>
        <w:jc w:val="both"/>
        <w:rPr>
          <w:rFonts w:eastAsia="Calibri"/>
          <w:sz w:val="28"/>
          <w:szCs w:val="28"/>
        </w:rPr>
      </w:pPr>
      <w:r w:rsidRPr="00625E09">
        <w:rPr>
          <w:rFonts w:eastAsia="Calibri"/>
          <w:sz w:val="28"/>
          <w:szCs w:val="28"/>
        </w:rPr>
        <w:t xml:space="preserve">- о внесении изменений в свидетельства о регистрации СМИ с выдачей нового свидетельства – 7 (0 в </w:t>
      </w:r>
      <w:r w:rsidR="00852AB2" w:rsidRPr="00625E09">
        <w:rPr>
          <w:rFonts w:eastAsia="Calibri"/>
          <w:sz w:val="28"/>
          <w:szCs w:val="28"/>
        </w:rPr>
        <w:t>4 квартале</w:t>
      </w:r>
      <w:r w:rsidRPr="00625E09">
        <w:rPr>
          <w:rFonts w:eastAsia="Calibri"/>
          <w:sz w:val="28"/>
          <w:szCs w:val="28"/>
        </w:rPr>
        <w:t xml:space="preserve"> 2015 года);</w:t>
      </w:r>
    </w:p>
    <w:p w:rsidR="0071761F" w:rsidRPr="00625E09" w:rsidRDefault="0071761F" w:rsidP="0071761F">
      <w:pPr>
        <w:ind w:firstLine="708"/>
        <w:contextualSpacing/>
        <w:jc w:val="both"/>
        <w:rPr>
          <w:rFonts w:eastAsia="Calibri"/>
          <w:sz w:val="28"/>
          <w:szCs w:val="28"/>
        </w:rPr>
      </w:pPr>
      <w:r w:rsidRPr="00625E09">
        <w:rPr>
          <w:rFonts w:eastAsia="Calibri"/>
          <w:sz w:val="28"/>
          <w:szCs w:val="28"/>
        </w:rPr>
        <w:t xml:space="preserve">- о внесении изменений в соответствии со ст. 11 Закона РФ «О СМИ» - 47 (16 в </w:t>
      </w:r>
      <w:r w:rsidR="00852AB2" w:rsidRPr="00625E09">
        <w:rPr>
          <w:rFonts w:eastAsia="Calibri"/>
          <w:sz w:val="28"/>
          <w:szCs w:val="28"/>
        </w:rPr>
        <w:t>4 квартале</w:t>
      </w:r>
      <w:r w:rsidRPr="00625E09">
        <w:rPr>
          <w:rFonts w:eastAsia="Calibri"/>
          <w:sz w:val="28"/>
          <w:szCs w:val="28"/>
        </w:rPr>
        <w:t xml:space="preserve"> 2015 года);</w:t>
      </w:r>
    </w:p>
    <w:p w:rsidR="0071761F" w:rsidRPr="00625E09" w:rsidRDefault="0071761F" w:rsidP="0071761F">
      <w:pPr>
        <w:ind w:firstLine="708"/>
        <w:contextualSpacing/>
        <w:jc w:val="both"/>
        <w:rPr>
          <w:rFonts w:eastAsia="Calibri"/>
          <w:sz w:val="28"/>
          <w:szCs w:val="28"/>
        </w:rPr>
      </w:pPr>
      <w:r w:rsidRPr="00625E09">
        <w:rPr>
          <w:rFonts w:eastAsia="Calibri"/>
          <w:sz w:val="28"/>
          <w:szCs w:val="28"/>
        </w:rPr>
        <w:t xml:space="preserve">- о снятии с учета СМИ (по решению учредителей либо по решению судов о признании свидетельств недействительными) – 56 (15 в </w:t>
      </w:r>
      <w:r w:rsidR="00852AB2" w:rsidRPr="00625E09">
        <w:rPr>
          <w:rFonts w:eastAsia="Calibri"/>
          <w:sz w:val="28"/>
          <w:szCs w:val="28"/>
        </w:rPr>
        <w:t>4 квартале</w:t>
      </w:r>
      <w:r w:rsidRPr="00625E09">
        <w:rPr>
          <w:rFonts w:eastAsia="Calibri"/>
          <w:sz w:val="28"/>
          <w:szCs w:val="28"/>
        </w:rPr>
        <w:t xml:space="preserve"> 2015 года) (в соответствии с приказами о прекращении действия, размещенными в ЕИС Роскомнадзора).</w:t>
      </w:r>
    </w:p>
    <w:p w:rsidR="0071761F" w:rsidRPr="00625E09" w:rsidRDefault="0071761F" w:rsidP="0071761F">
      <w:pPr>
        <w:ind w:firstLine="708"/>
        <w:contextualSpacing/>
        <w:jc w:val="both"/>
        <w:rPr>
          <w:sz w:val="28"/>
          <w:szCs w:val="28"/>
        </w:rPr>
      </w:pPr>
      <w:r w:rsidRPr="00625E09">
        <w:rPr>
          <w:sz w:val="28"/>
          <w:szCs w:val="28"/>
        </w:rPr>
        <w:t>По состоянию на 31.12.2015 на территории Оренбургской области зарегистрировано 318 средства массовой информации.</w:t>
      </w:r>
    </w:p>
    <w:p w:rsidR="0071761F" w:rsidRPr="00625E09" w:rsidRDefault="0071761F" w:rsidP="0071761F">
      <w:pPr>
        <w:contextualSpacing/>
        <w:jc w:val="both"/>
        <w:rPr>
          <w:spacing w:val="-1"/>
          <w:sz w:val="28"/>
          <w:szCs w:val="28"/>
        </w:rPr>
      </w:pPr>
      <w:r w:rsidRPr="00625E09">
        <w:rPr>
          <w:color w:val="000000"/>
          <w:spacing w:val="-1"/>
          <w:sz w:val="28"/>
          <w:szCs w:val="28"/>
        </w:rPr>
        <w:tab/>
      </w:r>
      <w:r w:rsidRPr="00625E09">
        <w:rPr>
          <w:spacing w:val="-1"/>
          <w:sz w:val="28"/>
          <w:szCs w:val="28"/>
        </w:rPr>
        <w:t xml:space="preserve">В </w:t>
      </w:r>
      <w:r w:rsidRPr="00625E09">
        <w:rPr>
          <w:color w:val="000000"/>
          <w:spacing w:val="-1"/>
          <w:sz w:val="28"/>
          <w:szCs w:val="28"/>
        </w:rPr>
        <w:t>2015 году</w:t>
      </w:r>
      <w:r w:rsidRPr="00625E09">
        <w:rPr>
          <w:spacing w:val="-1"/>
          <w:sz w:val="28"/>
          <w:szCs w:val="28"/>
        </w:rPr>
        <w:t xml:space="preserve"> с учета снято 56 средств массовой информации:</w:t>
      </w:r>
    </w:p>
    <w:p w:rsidR="0071761F" w:rsidRPr="00625E09" w:rsidRDefault="0071761F" w:rsidP="0071761F">
      <w:pPr>
        <w:ind w:firstLine="708"/>
        <w:contextualSpacing/>
        <w:jc w:val="both"/>
        <w:rPr>
          <w:spacing w:val="-1"/>
          <w:sz w:val="28"/>
          <w:szCs w:val="28"/>
        </w:rPr>
      </w:pPr>
      <w:r w:rsidRPr="00625E09">
        <w:rPr>
          <w:spacing w:val="-1"/>
          <w:sz w:val="28"/>
          <w:szCs w:val="28"/>
        </w:rPr>
        <w:t xml:space="preserve"> - деятельность прекращена по решению учредителя – 26 (9 - в </w:t>
      </w:r>
      <w:r w:rsidR="00852AB2" w:rsidRPr="00625E09">
        <w:rPr>
          <w:spacing w:val="-1"/>
          <w:sz w:val="28"/>
          <w:szCs w:val="28"/>
        </w:rPr>
        <w:t>4 квартале</w:t>
      </w:r>
      <w:r w:rsidRPr="00625E09">
        <w:rPr>
          <w:spacing w:val="-1"/>
          <w:sz w:val="28"/>
          <w:szCs w:val="28"/>
        </w:rPr>
        <w:t xml:space="preserve"> 2015 года);</w:t>
      </w:r>
    </w:p>
    <w:p w:rsidR="0071761F" w:rsidRPr="00625E09" w:rsidRDefault="0071761F" w:rsidP="0071761F">
      <w:pPr>
        <w:tabs>
          <w:tab w:val="left" w:pos="1178"/>
          <w:tab w:val="left" w:pos="9053"/>
        </w:tabs>
        <w:ind w:firstLine="567"/>
        <w:contextualSpacing/>
        <w:jc w:val="both"/>
        <w:rPr>
          <w:spacing w:val="-1"/>
          <w:sz w:val="28"/>
          <w:szCs w:val="28"/>
        </w:rPr>
      </w:pPr>
      <w:r w:rsidRPr="00625E09">
        <w:rPr>
          <w:spacing w:val="-1"/>
          <w:sz w:val="28"/>
          <w:szCs w:val="28"/>
        </w:rPr>
        <w:t xml:space="preserve">   - признано судом недействительным свидетельство о регистрации СМИ – 30 (6 - в </w:t>
      </w:r>
      <w:r w:rsidR="00852AB2" w:rsidRPr="00625E09">
        <w:rPr>
          <w:spacing w:val="-1"/>
          <w:sz w:val="28"/>
          <w:szCs w:val="28"/>
        </w:rPr>
        <w:t>4 квартале</w:t>
      </w:r>
      <w:r w:rsidRPr="00625E09">
        <w:rPr>
          <w:spacing w:val="-1"/>
          <w:sz w:val="28"/>
          <w:szCs w:val="28"/>
        </w:rPr>
        <w:t xml:space="preserve"> 2015 года).</w:t>
      </w:r>
    </w:p>
    <w:p w:rsidR="003B3EC3" w:rsidRPr="00625E09" w:rsidRDefault="003B3EC3" w:rsidP="003B3EC3">
      <w:pPr>
        <w:tabs>
          <w:tab w:val="left" w:pos="1178"/>
          <w:tab w:val="left" w:pos="9053"/>
        </w:tabs>
        <w:contextualSpacing/>
        <w:jc w:val="both"/>
        <w:rPr>
          <w:color w:val="000000"/>
          <w:spacing w:val="-1"/>
          <w:sz w:val="28"/>
          <w:szCs w:val="28"/>
        </w:rPr>
      </w:pPr>
    </w:p>
    <w:p w:rsidR="005B6640" w:rsidRPr="00625E09" w:rsidRDefault="005B6640" w:rsidP="005B6640">
      <w:pPr>
        <w:tabs>
          <w:tab w:val="left" w:pos="1178"/>
          <w:tab w:val="left" w:pos="9053"/>
        </w:tabs>
        <w:contextualSpacing/>
        <w:jc w:val="both"/>
        <w:rPr>
          <w:color w:val="000000"/>
          <w:spacing w:val="-1"/>
          <w:sz w:val="28"/>
          <w:szCs w:val="28"/>
        </w:rPr>
      </w:pPr>
      <w:r w:rsidRPr="00625E09">
        <w:rPr>
          <w:color w:val="000000"/>
          <w:spacing w:val="-1"/>
          <w:sz w:val="28"/>
          <w:szCs w:val="28"/>
        </w:rPr>
        <w:t>1.4.2.  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rsidR="005B6640" w:rsidRPr="00625E09" w:rsidRDefault="005B6640" w:rsidP="005B6640">
      <w:pPr>
        <w:contextualSpacing/>
        <w:jc w:val="both"/>
        <w:rPr>
          <w:sz w:val="28"/>
          <w:szCs w:val="28"/>
        </w:rPr>
      </w:pPr>
      <w:r w:rsidRPr="00625E09">
        <w:rPr>
          <w:sz w:val="28"/>
          <w:szCs w:val="28"/>
        </w:rPr>
        <w:t>Полномочие осуществляется на основании п. 7.5.4 Положения.</w:t>
      </w:r>
    </w:p>
    <w:p w:rsidR="005B6640" w:rsidRPr="00625E09" w:rsidRDefault="005B6640" w:rsidP="005B6640">
      <w:pPr>
        <w:contextualSpacing/>
        <w:jc w:val="both"/>
        <w:rPr>
          <w:sz w:val="28"/>
          <w:szCs w:val="28"/>
        </w:rPr>
      </w:pPr>
      <w:r w:rsidRPr="00625E09">
        <w:rPr>
          <w:sz w:val="28"/>
          <w:szCs w:val="28"/>
        </w:rPr>
        <w:t>Количество сотрудников, в должностных регламентах которых установлено исполнение полномочия – 1.</w:t>
      </w:r>
    </w:p>
    <w:p w:rsidR="005B6640" w:rsidRPr="00625E09" w:rsidRDefault="005B6640" w:rsidP="005B6640">
      <w:pPr>
        <w:contextualSpacing/>
        <w:jc w:val="both"/>
        <w:rPr>
          <w:sz w:val="28"/>
          <w:szCs w:val="28"/>
        </w:rPr>
      </w:pPr>
      <w:r w:rsidRPr="00625E09">
        <w:rPr>
          <w:sz w:val="28"/>
          <w:szCs w:val="28"/>
        </w:rPr>
        <w:t>Количество объектов, в отношении которых исполняется полномочие – 90 записей внесено в Реестр по 161 СМИ.</w:t>
      </w:r>
    </w:p>
    <w:p w:rsidR="005B6640" w:rsidRPr="00625E09" w:rsidRDefault="005B6640" w:rsidP="005B6640">
      <w:pPr>
        <w:contextualSpacing/>
        <w:jc w:val="both"/>
        <w:rPr>
          <w:sz w:val="28"/>
          <w:szCs w:val="28"/>
        </w:rPr>
      </w:pPr>
      <w:r w:rsidRPr="00625E09">
        <w:rPr>
          <w:sz w:val="28"/>
          <w:szCs w:val="28"/>
        </w:rPr>
        <w:t>Средняя нагрузка на сотрудника  - 90.</w:t>
      </w:r>
    </w:p>
    <w:p w:rsidR="005B6640" w:rsidRPr="00625E09" w:rsidRDefault="005B6640" w:rsidP="005B6640">
      <w:pPr>
        <w:tabs>
          <w:tab w:val="left" w:pos="1178"/>
          <w:tab w:val="left" w:pos="9053"/>
        </w:tabs>
        <w:contextualSpacing/>
        <w:jc w:val="both"/>
        <w:rPr>
          <w:sz w:val="28"/>
          <w:szCs w:val="28"/>
        </w:rPr>
      </w:pPr>
      <w:r w:rsidRPr="00625E09">
        <w:rPr>
          <w:sz w:val="28"/>
          <w:szCs w:val="28"/>
        </w:rPr>
        <w:lastRenderedPageBreak/>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5B6640" w:rsidRPr="00625E09" w:rsidRDefault="005B6640" w:rsidP="005B6640">
      <w:pPr>
        <w:tabs>
          <w:tab w:val="left" w:pos="0"/>
          <w:tab w:val="left" w:pos="9053"/>
        </w:tabs>
        <w:contextualSpacing/>
        <w:jc w:val="both"/>
        <w:rPr>
          <w:sz w:val="28"/>
          <w:szCs w:val="28"/>
        </w:rPr>
      </w:pPr>
      <w:r w:rsidRPr="00625E09">
        <w:rPr>
          <w:sz w:val="28"/>
          <w:szCs w:val="28"/>
        </w:rPr>
        <w:t xml:space="preserve">       Предложения по повышению эффективности исполнения полномочия отсутствуют.</w:t>
      </w:r>
    </w:p>
    <w:p w:rsidR="005B6640" w:rsidRPr="00625E09" w:rsidRDefault="005B6640" w:rsidP="005B6640">
      <w:pPr>
        <w:tabs>
          <w:tab w:val="left" w:pos="0"/>
          <w:tab w:val="left" w:pos="9053"/>
        </w:tabs>
        <w:contextualSpacing/>
        <w:jc w:val="both"/>
        <w:rPr>
          <w:sz w:val="28"/>
          <w:szCs w:val="28"/>
        </w:rPr>
      </w:pPr>
      <w:r w:rsidRPr="00625E09">
        <w:rPr>
          <w:sz w:val="28"/>
          <w:szCs w:val="28"/>
        </w:rPr>
        <w:t xml:space="preserve">       Проблемы при исполнении полномочия в отчетном периоде не выявлены.</w:t>
      </w:r>
    </w:p>
    <w:p w:rsidR="005B6640" w:rsidRPr="00625E09" w:rsidRDefault="005B6640" w:rsidP="005B6640">
      <w:pPr>
        <w:tabs>
          <w:tab w:val="left" w:pos="0"/>
        </w:tabs>
        <w:contextualSpacing/>
        <w:jc w:val="both"/>
        <w:rPr>
          <w:bCs/>
          <w:sz w:val="28"/>
          <w:szCs w:val="28"/>
        </w:rPr>
      </w:pPr>
      <w:r w:rsidRPr="00625E09">
        <w:rPr>
          <w:bCs/>
          <w:sz w:val="28"/>
          <w:szCs w:val="28"/>
        </w:rPr>
        <w:t xml:space="preserve">        Сотрудниками отдела контроля (надзора) в сфере массовых коммуникаций постоянно проводятся консультации по вопросам, входящим в данную сферу деятельности (личные беседы, по телефону и пр.) </w:t>
      </w:r>
    </w:p>
    <w:p w:rsidR="004656F0" w:rsidRPr="00625E09" w:rsidRDefault="004656F0" w:rsidP="005B6640">
      <w:pPr>
        <w:contextualSpacing/>
        <w:jc w:val="both"/>
        <w:rPr>
          <w:bCs/>
          <w:sz w:val="28"/>
          <w:szCs w:val="28"/>
        </w:rPr>
      </w:pPr>
    </w:p>
    <w:p w:rsidR="004656F0" w:rsidRPr="00625E09" w:rsidRDefault="004656F0" w:rsidP="005B6640">
      <w:pPr>
        <w:contextualSpacing/>
        <w:jc w:val="both"/>
        <w:rPr>
          <w:bCs/>
          <w:sz w:val="28"/>
          <w:szCs w:val="28"/>
        </w:rPr>
      </w:pPr>
    </w:p>
    <w:p w:rsidR="005B6640" w:rsidRPr="00625E09" w:rsidRDefault="005B6640" w:rsidP="005B6640">
      <w:pPr>
        <w:contextualSpacing/>
        <w:jc w:val="right"/>
        <w:rPr>
          <w:b/>
          <w:i/>
          <w:sz w:val="28"/>
          <w:szCs w:val="28"/>
        </w:rPr>
      </w:pPr>
      <w:r w:rsidRPr="00625E09">
        <w:rPr>
          <w:b/>
          <w:i/>
          <w:sz w:val="28"/>
          <w:szCs w:val="28"/>
        </w:rPr>
        <w:t>Таблица № 5-СМК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7"/>
        <w:gridCol w:w="857"/>
        <w:gridCol w:w="857"/>
        <w:gridCol w:w="856"/>
        <w:gridCol w:w="786"/>
        <w:gridCol w:w="914"/>
        <w:gridCol w:w="856"/>
        <w:gridCol w:w="856"/>
        <w:gridCol w:w="856"/>
        <w:gridCol w:w="860"/>
        <w:gridCol w:w="977"/>
        <w:gridCol w:w="1678"/>
      </w:tblGrid>
      <w:tr w:rsidR="005B6640" w:rsidRPr="00625E09" w:rsidTr="003229F5">
        <w:trPr>
          <w:cantSplit/>
          <w:trHeight w:val="305"/>
          <w:tblHeader/>
        </w:trPr>
        <w:tc>
          <w:tcPr>
            <w:tcW w:w="1748" w:type="pct"/>
            <w:vMerge w:val="restart"/>
            <w:shd w:val="clear" w:color="auto" w:fill="auto"/>
            <w:vAlign w:val="center"/>
          </w:tcPr>
          <w:p w:rsidR="005B6640" w:rsidRPr="00625E09" w:rsidRDefault="005B6640" w:rsidP="005B6640">
            <w:pPr>
              <w:contextualSpacing/>
              <w:jc w:val="center"/>
              <w:rPr>
                <w:rFonts w:eastAsia="Calibri"/>
                <w:b/>
              </w:rPr>
            </w:pPr>
            <w:r w:rsidRPr="00625E09">
              <w:rPr>
                <w:rFonts w:eastAsia="Calibri"/>
                <w:b/>
              </w:rPr>
              <w:t>Показатель</w:t>
            </w:r>
          </w:p>
        </w:tc>
        <w:tc>
          <w:tcPr>
            <w:tcW w:w="1341" w:type="pct"/>
            <w:gridSpan w:val="5"/>
            <w:shd w:val="clear" w:color="auto" w:fill="auto"/>
            <w:vAlign w:val="center"/>
          </w:tcPr>
          <w:p w:rsidR="005B6640" w:rsidRPr="00625E09" w:rsidRDefault="005B6640" w:rsidP="005B6640">
            <w:pPr>
              <w:contextualSpacing/>
              <w:jc w:val="center"/>
              <w:rPr>
                <w:rFonts w:eastAsia="Calibri"/>
                <w:b/>
              </w:rPr>
            </w:pPr>
            <w:r w:rsidRPr="00625E09">
              <w:rPr>
                <w:rFonts w:eastAsia="Calibri"/>
                <w:b/>
              </w:rPr>
              <w:t>2014 год</w:t>
            </w:r>
          </w:p>
        </w:tc>
        <w:tc>
          <w:tcPr>
            <w:tcW w:w="1077" w:type="pct"/>
            <w:gridSpan w:val="4"/>
            <w:shd w:val="clear" w:color="auto" w:fill="auto"/>
            <w:vAlign w:val="center"/>
          </w:tcPr>
          <w:p w:rsidR="005B6640" w:rsidRPr="00625E09" w:rsidRDefault="005B6640" w:rsidP="005B6640">
            <w:pPr>
              <w:contextualSpacing/>
              <w:jc w:val="center"/>
              <w:rPr>
                <w:rFonts w:eastAsia="Calibri"/>
                <w:b/>
              </w:rPr>
            </w:pPr>
            <w:r w:rsidRPr="00625E09">
              <w:rPr>
                <w:rFonts w:eastAsia="Calibri"/>
                <w:b/>
              </w:rPr>
              <w:t>2015 год</w:t>
            </w:r>
          </w:p>
        </w:tc>
        <w:tc>
          <w:tcPr>
            <w:tcW w:w="307" w:type="pct"/>
          </w:tcPr>
          <w:p w:rsidR="005B6640" w:rsidRPr="00625E09" w:rsidRDefault="005B6640" w:rsidP="005B6640">
            <w:pPr>
              <w:contextualSpacing/>
              <w:jc w:val="center"/>
              <w:rPr>
                <w:rFonts w:eastAsia="Calibri"/>
                <w:b/>
              </w:rPr>
            </w:pPr>
          </w:p>
        </w:tc>
        <w:tc>
          <w:tcPr>
            <w:tcW w:w="527" w:type="pct"/>
            <w:vMerge w:val="restart"/>
            <w:vAlign w:val="center"/>
          </w:tcPr>
          <w:p w:rsidR="005B6640" w:rsidRPr="00625E09" w:rsidRDefault="005B6640" w:rsidP="005B6640">
            <w:pPr>
              <w:contextualSpacing/>
              <w:jc w:val="center"/>
              <w:rPr>
                <w:rFonts w:eastAsia="Calibri"/>
                <w:b/>
              </w:rPr>
            </w:pPr>
            <w:r w:rsidRPr="00625E09">
              <w:rPr>
                <w:rFonts w:eastAsia="Calibri"/>
                <w:b/>
              </w:rPr>
              <w:t xml:space="preserve">Отклонение показателей за год, </w:t>
            </w:r>
          </w:p>
          <w:p w:rsidR="005B6640" w:rsidRPr="00625E09" w:rsidRDefault="005B6640" w:rsidP="005B6640">
            <w:pPr>
              <w:contextualSpacing/>
              <w:jc w:val="center"/>
              <w:rPr>
                <w:rFonts w:eastAsia="Calibri"/>
                <w:b/>
              </w:rPr>
            </w:pPr>
            <w:r w:rsidRPr="00625E09">
              <w:rPr>
                <w:rFonts w:eastAsia="Calibri"/>
                <w:b/>
              </w:rPr>
              <w:t xml:space="preserve"> % </w:t>
            </w:r>
          </w:p>
        </w:tc>
      </w:tr>
      <w:tr w:rsidR="005B6640" w:rsidRPr="00625E09" w:rsidTr="003229F5">
        <w:trPr>
          <w:cantSplit/>
          <w:trHeight w:val="327"/>
          <w:tblHeader/>
        </w:trPr>
        <w:tc>
          <w:tcPr>
            <w:tcW w:w="1748" w:type="pct"/>
            <w:vMerge/>
            <w:tcBorders>
              <w:bottom w:val="single" w:sz="4" w:space="0" w:color="auto"/>
            </w:tcBorders>
            <w:shd w:val="clear" w:color="auto" w:fill="auto"/>
            <w:vAlign w:val="center"/>
          </w:tcPr>
          <w:p w:rsidR="005B6640" w:rsidRPr="00625E09" w:rsidRDefault="005B6640" w:rsidP="005B6640">
            <w:pPr>
              <w:contextualSpacing/>
              <w:jc w:val="center"/>
              <w:rPr>
                <w:rFonts w:eastAsia="Calibri"/>
                <w:b/>
              </w:rPr>
            </w:pPr>
          </w:p>
        </w:tc>
        <w:tc>
          <w:tcPr>
            <w:tcW w:w="269" w:type="pct"/>
            <w:shd w:val="clear" w:color="auto" w:fill="auto"/>
            <w:vAlign w:val="center"/>
          </w:tcPr>
          <w:p w:rsidR="005B6640" w:rsidRPr="00625E09" w:rsidRDefault="005B6640" w:rsidP="005B6640">
            <w:pPr>
              <w:contextualSpacing/>
              <w:jc w:val="center"/>
              <w:rPr>
                <w:rFonts w:eastAsia="Calibri"/>
                <w:b/>
              </w:rPr>
            </w:pPr>
            <w:r w:rsidRPr="00625E09">
              <w:rPr>
                <w:rFonts w:eastAsia="Calibri"/>
                <w:b/>
              </w:rPr>
              <w:t>1 кв.</w:t>
            </w:r>
          </w:p>
        </w:tc>
        <w:tc>
          <w:tcPr>
            <w:tcW w:w="269" w:type="pct"/>
            <w:shd w:val="clear" w:color="auto" w:fill="auto"/>
            <w:vAlign w:val="center"/>
          </w:tcPr>
          <w:p w:rsidR="005B6640" w:rsidRPr="00625E09" w:rsidRDefault="005B6640" w:rsidP="005B6640">
            <w:pPr>
              <w:contextualSpacing/>
              <w:jc w:val="center"/>
              <w:rPr>
                <w:rFonts w:eastAsia="Calibri"/>
                <w:b/>
              </w:rPr>
            </w:pPr>
            <w:r w:rsidRPr="00625E09">
              <w:rPr>
                <w:rFonts w:eastAsia="Calibri"/>
                <w:b/>
              </w:rPr>
              <w:t>2 кв.</w:t>
            </w:r>
          </w:p>
        </w:tc>
        <w:tc>
          <w:tcPr>
            <w:tcW w:w="269" w:type="pct"/>
            <w:shd w:val="clear" w:color="auto" w:fill="auto"/>
            <w:vAlign w:val="center"/>
          </w:tcPr>
          <w:p w:rsidR="005B6640" w:rsidRPr="00625E09" w:rsidRDefault="005B6640" w:rsidP="005B6640">
            <w:pPr>
              <w:contextualSpacing/>
              <w:jc w:val="center"/>
              <w:rPr>
                <w:rFonts w:eastAsia="Calibri"/>
                <w:b/>
              </w:rPr>
            </w:pPr>
            <w:r w:rsidRPr="00625E09">
              <w:rPr>
                <w:rFonts w:eastAsia="Calibri"/>
                <w:b/>
              </w:rPr>
              <w:t>3 кв.</w:t>
            </w:r>
          </w:p>
        </w:tc>
        <w:tc>
          <w:tcPr>
            <w:tcW w:w="247" w:type="pct"/>
            <w:shd w:val="clear" w:color="auto" w:fill="auto"/>
            <w:vAlign w:val="center"/>
          </w:tcPr>
          <w:p w:rsidR="005B6640" w:rsidRPr="00625E09" w:rsidRDefault="005B6640" w:rsidP="005B6640">
            <w:pPr>
              <w:contextualSpacing/>
              <w:jc w:val="center"/>
              <w:rPr>
                <w:rFonts w:eastAsia="Calibri"/>
                <w:b/>
              </w:rPr>
            </w:pPr>
            <w:r w:rsidRPr="00625E09">
              <w:rPr>
                <w:rFonts w:eastAsia="Calibri"/>
                <w:b/>
              </w:rPr>
              <w:t>4 кв.</w:t>
            </w:r>
          </w:p>
        </w:tc>
        <w:tc>
          <w:tcPr>
            <w:tcW w:w="286" w:type="pct"/>
            <w:shd w:val="clear" w:color="auto" w:fill="FBD4B4" w:themeFill="accent6" w:themeFillTint="66"/>
            <w:vAlign w:val="center"/>
          </w:tcPr>
          <w:p w:rsidR="005B6640" w:rsidRPr="00625E09" w:rsidRDefault="005B6640" w:rsidP="005B6640">
            <w:pPr>
              <w:contextualSpacing/>
              <w:jc w:val="center"/>
              <w:rPr>
                <w:rFonts w:eastAsia="Calibri"/>
                <w:b/>
              </w:rPr>
            </w:pPr>
            <w:r w:rsidRPr="00625E09">
              <w:rPr>
                <w:rFonts w:eastAsia="Calibri"/>
                <w:b/>
              </w:rPr>
              <w:t>2014 год</w:t>
            </w:r>
          </w:p>
        </w:tc>
        <w:tc>
          <w:tcPr>
            <w:tcW w:w="269" w:type="pct"/>
            <w:shd w:val="clear" w:color="auto" w:fill="auto"/>
            <w:vAlign w:val="center"/>
          </w:tcPr>
          <w:p w:rsidR="005B6640" w:rsidRPr="00625E09" w:rsidRDefault="005B6640" w:rsidP="005B6640">
            <w:pPr>
              <w:contextualSpacing/>
              <w:jc w:val="center"/>
              <w:rPr>
                <w:rFonts w:eastAsia="Calibri"/>
                <w:b/>
              </w:rPr>
            </w:pPr>
            <w:r w:rsidRPr="00625E09">
              <w:rPr>
                <w:rFonts w:eastAsia="Calibri"/>
                <w:b/>
              </w:rPr>
              <w:t>1 кв.</w:t>
            </w:r>
          </w:p>
        </w:tc>
        <w:tc>
          <w:tcPr>
            <w:tcW w:w="269" w:type="pct"/>
            <w:shd w:val="clear" w:color="auto" w:fill="auto"/>
            <w:vAlign w:val="center"/>
          </w:tcPr>
          <w:p w:rsidR="005B6640" w:rsidRPr="00625E09" w:rsidRDefault="005B6640" w:rsidP="005B6640">
            <w:pPr>
              <w:contextualSpacing/>
              <w:jc w:val="center"/>
              <w:rPr>
                <w:rFonts w:eastAsia="Calibri"/>
                <w:b/>
              </w:rPr>
            </w:pPr>
            <w:r w:rsidRPr="00625E09">
              <w:rPr>
                <w:rFonts w:eastAsia="Calibri"/>
                <w:b/>
              </w:rPr>
              <w:t>2 кв.</w:t>
            </w:r>
          </w:p>
        </w:tc>
        <w:tc>
          <w:tcPr>
            <w:tcW w:w="269" w:type="pct"/>
            <w:shd w:val="clear" w:color="auto" w:fill="auto"/>
            <w:vAlign w:val="center"/>
          </w:tcPr>
          <w:p w:rsidR="005B6640" w:rsidRPr="00625E09" w:rsidRDefault="005B6640" w:rsidP="005B6640">
            <w:pPr>
              <w:contextualSpacing/>
              <w:jc w:val="center"/>
              <w:rPr>
                <w:rFonts w:eastAsia="Calibri"/>
                <w:b/>
              </w:rPr>
            </w:pPr>
            <w:r w:rsidRPr="00625E09">
              <w:rPr>
                <w:rFonts w:eastAsia="Calibri"/>
                <w:b/>
              </w:rPr>
              <w:t>3 кв.</w:t>
            </w:r>
          </w:p>
        </w:tc>
        <w:tc>
          <w:tcPr>
            <w:tcW w:w="269" w:type="pct"/>
            <w:shd w:val="clear" w:color="auto" w:fill="auto"/>
            <w:vAlign w:val="center"/>
          </w:tcPr>
          <w:p w:rsidR="005B6640" w:rsidRPr="00625E09" w:rsidRDefault="005B6640" w:rsidP="005B6640">
            <w:pPr>
              <w:contextualSpacing/>
              <w:jc w:val="center"/>
              <w:rPr>
                <w:rFonts w:eastAsia="Calibri"/>
                <w:b/>
              </w:rPr>
            </w:pPr>
            <w:r w:rsidRPr="00625E09">
              <w:rPr>
                <w:rFonts w:eastAsia="Calibri"/>
                <w:b/>
              </w:rPr>
              <w:t>4 кв.</w:t>
            </w:r>
          </w:p>
        </w:tc>
        <w:tc>
          <w:tcPr>
            <w:tcW w:w="307" w:type="pct"/>
            <w:shd w:val="clear" w:color="auto" w:fill="FBD4B4" w:themeFill="accent6" w:themeFillTint="66"/>
            <w:vAlign w:val="center"/>
          </w:tcPr>
          <w:p w:rsidR="005B6640" w:rsidRPr="00625E09" w:rsidRDefault="005B6640" w:rsidP="005B6640">
            <w:pPr>
              <w:contextualSpacing/>
              <w:jc w:val="center"/>
              <w:rPr>
                <w:rFonts w:eastAsia="Calibri"/>
                <w:b/>
              </w:rPr>
            </w:pPr>
            <w:r w:rsidRPr="00625E09">
              <w:rPr>
                <w:rFonts w:eastAsia="Calibri"/>
                <w:b/>
              </w:rPr>
              <w:t>2015 год</w:t>
            </w:r>
          </w:p>
        </w:tc>
        <w:tc>
          <w:tcPr>
            <w:tcW w:w="527" w:type="pct"/>
            <w:vMerge/>
          </w:tcPr>
          <w:p w:rsidR="005B6640" w:rsidRPr="00625E09" w:rsidRDefault="005B6640" w:rsidP="005B6640">
            <w:pPr>
              <w:contextualSpacing/>
              <w:jc w:val="center"/>
              <w:rPr>
                <w:rFonts w:eastAsia="Calibri"/>
                <w:b/>
              </w:rPr>
            </w:pPr>
          </w:p>
        </w:tc>
      </w:tr>
      <w:tr w:rsidR="005B6640" w:rsidRPr="00625E09" w:rsidTr="003229F5">
        <w:trPr>
          <w:cantSplit/>
        </w:trPr>
        <w:tc>
          <w:tcPr>
            <w:tcW w:w="1748" w:type="pct"/>
            <w:shd w:val="clear" w:color="auto" w:fill="auto"/>
          </w:tcPr>
          <w:p w:rsidR="005B6640" w:rsidRPr="00625E09" w:rsidRDefault="005B6640" w:rsidP="005B6640">
            <w:pPr>
              <w:contextualSpacing/>
              <w:rPr>
                <w:rFonts w:eastAsia="Calibri"/>
              </w:rPr>
            </w:pPr>
            <w:r w:rsidRPr="00625E09">
              <w:rPr>
                <w:rFonts w:eastAsia="Calibri"/>
              </w:rPr>
              <w:t>Внесено записей в реестр плательщиков страховых взносов в государственные внебюджетные фонды</w:t>
            </w:r>
          </w:p>
        </w:tc>
        <w:tc>
          <w:tcPr>
            <w:tcW w:w="269" w:type="pct"/>
            <w:shd w:val="clear" w:color="auto" w:fill="auto"/>
            <w:vAlign w:val="center"/>
          </w:tcPr>
          <w:p w:rsidR="005B6640" w:rsidRPr="00625E09" w:rsidRDefault="005B6640" w:rsidP="005B6640">
            <w:pPr>
              <w:contextualSpacing/>
              <w:jc w:val="center"/>
              <w:rPr>
                <w:rFonts w:eastAsia="Calibri"/>
                <w:i/>
              </w:rPr>
            </w:pPr>
            <w:r w:rsidRPr="00625E09">
              <w:rPr>
                <w:rFonts w:eastAsia="Calibri"/>
                <w:i/>
              </w:rPr>
              <w:t>1</w:t>
            </w:r>
          </w:p>
        </w:tc>
        <w:tc>
          <w:tcPr>
            <w:tcW w:w="269" w:type="pct"/>
            <w:shd w:val="clear" w:color="auto" w:fill="auto"/>
            <w:vAlign w:val="center"/>
          </w:tcPr>
          <w:p w:rsidR="005B6640" w:rsidRPr="00625E09" w:rsidRDefault="005B6640" w:rsidP="005B6640">
            <w:pPr>
              <w:contextualSpacing/>
              <w:jc w:val="center"/>
              <w:rPr>
                <w:rFonts w:eastAsia="Calibri"/>
                <w:i/>
              </w:rPr>
            </w:pPr>
            <w:r w:rsidRPr="00625E09">
              <w:rPr>
                <w:rFonts w:eastAsia="Calibri"/>
                <w:i/>
              </w:rPr>
              <w:t>1</w:t>
            </w:r>
          </w:p>
        </w:tc>
        <w:tc>
          <w:tcPr>
            <w:tcW w:w="269" w:type="pct"/>
            <w:shd w:val="clear" w:color="auto" w:fill="auto"/>
            <w:vAlign w:val="center"/>
          </w:tcPr>
          <w:p w:rsidR="005B6640" w:rsidRPr="00625E09" w:rsidRDefault="005B6640" w:rsidP="005B6640">
            <w:pPr>
              <w:contextualSpacing/>
              <w:jc w:val="center"/>
              <w:rPr>
                <w:rFonts w:eastAsia="Calibri"/>
                <w:i/>
              </w:rPr>
            </w:pPr>
            <w:r w:rsidRPr="00625E09">
              <w:rPr>
                <w:rFonts w:eastAsia="Calibri"/>
                <w:i/>
              </w:rPr>
              <w:t>1</w:t>
            </w:r>
          </w:p>
        </w:tc>
        <w:tc>
          <w:tcPr>
            <w:tcW w:w="247" w:type="pct"/>
            <w:shd w:val="clear" w:color="auto" w:fill="auto"/>
            <w:vAlign w:val="center"/>
          </w:tcPr>
          <w:p w:rsidR="005B6640" w:rsidRPr="00625E09" w:rsidRDefault="005B6640" w:rsidP="005B6640">
            <w:pPr>
              <w:contextualSpacing/>
              <w:jc w:val="center"/>
              <w:rPr>
                <w:rFonts w:eastAsia="Calibri"/>
                <w:i/>
              </w:rPr>
            </w:pPr>
            <w:r w:rsidRPr="00625E09">
              <w:rPr>
                <w:rFonts w:eastAsia="Calibri"/>
                <w:i/>
              </w:rPr>
              <w:t>2</w:t>
            </w:r>
          </w:p>
        </w:tc>
        <w:tc>
          <w:tcPr>
            <w:tcW w:w="286" w:type="pct"/>
            <w:shd w:val="clear" w:color="auto" w:fill="FBD4B4" w:themeFill="accent6" w:themeFillTint="66"/>
            <w:vAlign w:val="center"/>
          </w:tcPr>
          <w:p w:rsidR="005B6640" w:rsidRPr="00625E09" w:rsidRDefault="005B6640" w:rsidP="005B6640">
            <w:pPr>
              <w:contextualSpacing/>
              <w:jc w:val="center"/>
              <w:rPr>
                <w:rFonts w:eastAsia="Calibri"/>
                <w:i/>
              </w:rPr>
            </w:pPr>
            <w:r w:rsidRPr="00625E09">
              <w:rPr>
                <w:rFonts w:eastAsia="Calibri"/>
                <w:i/>
              </w:rPr>
              <w:t>5</w:t>
            </w:r>
          </w:p>
        </w:tc>
        <w:tc>
          <w:tcPr>
            <w:tcW w:w="269" w:type="pct"/>
            <w:shd w:val="clear" w:color="auto" w:fill="auto"/>
            <w:vAlign w:val="center"/>
          </w:tcPr>
          <w:p w:rsidR="005B6640" w:rsidRPr="00625E09" w:rsidRDefault="005B6640" w:rsidP="005B6640">
            <w:pPr>
              <w:contextualSpacing/>
              <w:jc w:val="center"/>
              <w:rPr>
                <w:rFonts w:eastAsia="Calibri"/>
                <w:i/>
              </w:rPr>
            </w:pPr>
            <w:r w:rsidRPr="00625E09">
              <w:rPr>
                <w:rFonts w:eastAsia="Calibri"/>
                <w:i/>
              </w:rPr>
              <w:t>0</w:t>
            </w:r>
          </w:p>
        </w:tc>
        <w:tc>
          <w:tcPr>
            <w:tcW w:w="269" w:type="pct"/>
            <w:shd w:val="clear" w:color="auto" w:fill="auto"/>
            <w:vAlign w:val="center"/>
          </w:tcPr>
          <w:p w:rsidR="005B6640" w:rsidRPr="00625E09" w:rsidRDefault="005B6640" w:rsidP="005B6640">
            <w:pPr>
              <w:contextualSpacing/>
              <w:jc w:val="center"/>
              <w:rPr>
                <w:rFonts w:eastAsia="Calibri"/>
                <w:i/>
              </w:rPr>
            </w:pPr>
            <w:r w:rsidRPr="00625E09">
              <w:rPr>
                <w:rFonts w:eastAsia="Calibri"/>
                <w:i/>
              </w:rPr>
              <w:t>0</w:t>
            </w:r>
          </w:p>
        </w:tc>
        <w:tc>
          <w:tcPr>
            <w:tcW w:w="269" w:type="pct"/>
            <w:shd w:val="clear" w:color="auto" w:fill="auto"/>
            <w:vAlign w:val="center"/>
          </w:tcPr>
          <w:p w:rsidR="005B6640" w:rsidRPr="00625E09" w:rsidRDefault="005B6640" w:rsidP="005B6640">
            <w:pPr>
              <w:contextualSpacing/>
              <w:jc w:val="center"/>
              <w:rPr>
                <w:rFonts w:eastAsia="Calibri"/>
                <w:i/>
              </w:rPr>
            </w:pPr>
            <w:r w:rsidRPr="00625E09">
              <w:rPr>
                <w:rFonts w:eastAsia="Calibri"/>
                <w:i/>
              </w:rPr>
              <w:t>0</w:t>
            </w:r>
          </w:p>
        </w:tc>
        <w:tc>
          <w:tcPr>
            <w:tcW w:w="269" w:type="pct"/>
            <w:shd w:val="clear" w:color="auto" w:fill="auto"/>
            <w:vAlign w:val="center"/>
          </w:tcPr>
          <w:p w:rsidR="005B6640" w:rsidRPr="00625E09" w:rsidRDefault="005B6640" w:rsidP="005B6640">
            <w:pPr>
              <w:contextualSpacing/>
              <w:jc w:val="center"/>
              <w:rPr>
                <w:rFonts w:eastAsia="Calibri"/>
                <w:i/>
              </w:rPr>
            </w:pPr>
            <w:r w:rsidRPr="00625E09">
              <w:rPr>
                <w:rFonts w:eastAsia="Calibri"/>
                <w:i/>
              </w:rPr>
              <w:t>0</w:t>
            </w:r>
          </w:p>
        </w:tc>
        <w:tc>
          <w:tcPr>
            <w:tcW w:w="307" w:type="pct"/>
            <w:shd w:val="clear" w:color="auto" w:fill="FBD4B4" w:themeFill="accent6" w:themeFillTint="66"/>
            <w:vAlign w:val="center"/>
          </w:tcPr>
          <w:p w:rsidR="005B6640" w:rsidRPr="00625E09" w:rsidRDefault="005B6640" w:rsidP="005B6640">
            <w:pPr>
              <w:contextualSpacing/>
              <w:jc w:val="center"/>
              <w:rPr>
                <w:rFonts w:eastAsia="Calibri"/>
                <w:i/>
              </w:rPr>
            </w:pPr>
            <w:r w:rsidRPr="00625E09">
              <w:rPr>
                <w:rFonts w:eastAsia="Calibri"/>
                <w:i/>
              </w:rPr>
              <w:t>0</w:t>
            </w:r>
          </w:p>
        </w:tc>
        <w:tc>
          <w:tcPr>
            <w:tcW w:w="527" w:type="pct"/>
            <w:vAlign w:val="center"/>
          </w:tcPr>
          <w:p w:rsidR="005B6640" w:rsidRPr="00625E09" w:rsidRDefault="005B6640" w:rsidP="005B6640">
            <w:pPr>
              <w:contextualSpacing/>
              <w:jc w:val="center"/>
              <w:rPr>
                <w:rFonts w:eastAsia="Calibri"/>
                <w:i/>
              </w:rPr>
            </w:pPr>
            <w:r w:rsidRPr="00625E09">
              <w:rPr>
                <w:rFonts w:eastAsia="Calibri"/>
                <w:i/>
              </w:rPr>
              <w:t>-500%</w:t>
            </w:r>
          </w:p>
        </w:tc>
      </w:tr>
      <w:tr w:rsidR="005B6640" w:rsidRPr="00625E09" w:rsidTr="003229F5">
        <w:trPr>
          <w:cantSplit/>
        </w:trPr>
        <w:tc>
          <w:tcPr>
            <w:tcW w:w="1748" w:type="pct"/>
            <w:shd w:val="clear" w:color="auto" w:fill="auto"/>
          </w:tcPr>
          <w:p w:rsidR="005B6640" w:rsidRPr="00625E09" w:rsidRDefault="005B6640" w:rsidP="005B6640">
            <w:pPr>
              <w:contextualSpacing/>
              <w:jc w:val="both"/>
              <w:rPr>
                <w:rFonts w:eastAsia="Calibri"/>
                <w:i/>
              </w:rPr>
            </w:pPr>
            <w:r w:rsidRPr="00625E09">
              <w:t>Количество СМИ, в производстве, выпуске в свет (в эфир) и (или) издании которых участвуют плательщики</w:t>
            </w:r>
          </w:p>
        </w:tc>
        <w:tc>
          <w:tcPr>
            <w:tcW w:w="269" w:type="pct"/>
            <w:shd w:val="clear" w:color="auto" w:fill="auto"/>
            <w:vAlign w:val="center"/>
          </w:tcPr>
          <w:p w:rsidR="005B6640" w:rsidRPr="00625E09" w:rsidRDefault="005B6640" w:rsidP="005B6640">
            <w:pPr>
              <w:contextualSpacing/>
              <w:jc w:val="center"/>
              <w:rPr>
                <w:rFonts w:eastAsia="Calibri"/>
                <w:i/>
              </w:rPr>
            </w:pPr>
            <w:r w:rsidRPr="00625E09">
              <w:rPr>
                <w:rFonts w:eastAsia="Calibri"/>
                <w:i/>
              </w:rPr>
              <w:t>161</w:t>
            </w:r>
          </w:p>
        </w:tc>
        <w:tc>
          <w:tcPr>
            <w:tcW w:w="269" w:type="pct"/>
            <w:shd w:val="clear" w:color="auto" w:fill="auto"/>
            <w:vAlign w:val="center"/>
          </w:tcPr>
          <w:p w:rsidR="005B6640" w:rsidRPr="00625E09" w:rsidRDefault="005B6640" w:rsidP="005B6640">
            <w:pPr>
              <w:contextualSpacing/>
              <w:jc w:val="center"/>
              <w:rPr>
                <w:rFonts w:eastAsia="Calibri"/>
                <w:i/>
              </w:rPr>
            </w:pPr>
            <w:r w:rsidRPr="00625E09">
              <w:rPr>
                <w:rFonts w:eastAsia="Calibri"/>
                <w:i/>
              </w:rPr>
              <w:t>161</w:t>
            </w:r>
          </w:p>
        </w:tc>
        <w:tc>
          <w:tcPr>
            <w:tcW w:w="269" w:type="pct"/>
            <w:shd w:val="clear" w:color="auto" w:fill="auto"/>
            <w:vAlign w:val="center"/>
          </w:tcPr>
          <w:p w:rsidR="005B6640" w:rsidRPr="00625E09" w:rsidRDefault="005B6640" w:rsidP="005B6640">
            <w:pPr>
              <w:contextualSpacing/>
              <w:jc w:val="center"/>
              <w:rPr>
                <w:rFonts w:eastAsia="Calibri"/>
                <w:i/>
              </w:rPr>
            </w:pPr>
            <w:r w:rsidRPr="00625E09">
              <w:rPr>
                <w:rFonts w:eastAsia="Calibri"/>
                <w:i/>
              </w:rPr>
              <w:t>161</w:t>
            </w:r>
          </w:p>
        </w:tc>
        <w:tc>
          <w:tcPr>
            <w:tcW w:w="247" w:type="pct"/>
            <w:shd w:val="clear" w:color="auto" w:fill="auto"/>
            <w:vAlign w:val="center"/>
          </w:tcPr>
          <w:p w:rsidR="005B6640" w:rsidRPr="00625E09" w:rsidRDefault="005B6640" w:rsidP="005B6640">
            <w:pPr>
              <w:contextualSpacing/>
              <w:jc w:val="center"/>
              <w:rPr>
                <w:rFonts w:eastAsia="Calibri"/>
                <w:i/>
              </w:rPr>
            </w:pPr>
            <w:r w:rsidRPr="00625E09">
              <w:rPr>
                <w:rFonts w:eastAsia="Calibri"/>
                <w:i/>
              </w:rPr>
              <w:t>161</w:t>
            </w:r>
          </w:p>
        </w:tc>
        <w:tc>
          <w:tcPr>
            <w:tcW w:w="286" w:type="pct"/>
            <w:shd w:val="clear" w:color="auto" w:fill="FBD4B4" w:themeFill="accent6" w:themeFillTint="66"/>
            <w:vAlign w:val="center"/>
          </w:tcPr>
          <w:p w:rsidR="005B6640" w:rsidRPr="00625E09" w:rsidRDefault="005B6640" w:rsidP="005B6640">
            <w:pPr>
              <w:contextualSpacing/>
              <w:jc w:val="center"/>
              <w:rPr>
                <w:rFonts w:eastAsia="Calibri"/>
                <w:i/>
              </w:rPr>
            </w:pPr>
            <w:r w:rsidRPr="00625E09">
              <w:rPr>
                <w:rFonts w:eastAsia="Calibri"/>
                <w:i/>
              </w:rPr>
              <w:t>161</w:t>
            </w:r>
          </w:p>
        </w:tc>
        <w:tc>
          <w:tcPr>
            <w:tcW w:w="269" w:type="pct"/>
            <w:shd w:val="clear" w:color="auto" w:fill="auto"/>
            <w:vAlign w:val="center"/>
          </w:tcPr>
          <w:p w:rsidR="005B6640" w:rsidRPr="00625E09" w:rsidRDefault="005B6640" w:rsidP="005B6640">
            <w:pPr>
              <w:contextualSpacing/>
              <w:jc w:val="center"/>
              <w:rPr>
                <w:rFonts w:eastAsia="Calibri"/>
                <w:i/>
              </w:rPr>
            </w:pPr>
            <w:r w:rsidRPr="00625E09">
              <w:rPr>
                <w:rFonts w:eastAsia="Calibri"/>
                <w:i/>
              </w:rPr>
              <w:t>161</w:t>
            </w:r>
          </w:p>
        </w:tc>
        <w:tc>
          <w:tcPr>
            <w:tcW w:w="269" w:type="pct"/>
            <w:shd w:val="clear" w:color="auto" w:fill="auto"/>
            <w:vAlign w:val="center"/>
          </w:tcPr>
          <w:p w:rsidR="005B6640" w:rsidRPr="00625E09" w:rsidRDefault="005B6640" w:rsidP="005B6640">
            <w:pPr>
              <w:contextualSpacing/>
              <w:jc w:val="center"/>
              <w:rPr>
                <w:rFonts w:eastAsia="Calibri"/>
                <w:i/>
              </w:rPr>
            </w:pPr>
            <w:r w:rsidRPr="00625E09">
              <w:rPr>
                <w:rFonts w:eastAsia="Calibri"/>
                <w:i/>
              </w:rPr>
              <w:t>161</w:t>
            </w:r>
          </w:p>
        </w:tc>
        <w:tc>
          <w:tcPr>
            <w:tcW w:w="269" w:type="pct"/>
            <w:shd w:val="clear" w:color="auto" w:fill="auto"/>
            <w:vAlign w:val="center"/>
          </w:tcPr>
          <w:p w:rsidR="005B6640" w:rsidRPr="00625E09" w:rsidRDefault="005B6640" w:rsidP="005B6640">
            <w:pPr>
              <w:contextualSpacing/>
              <w:jc w:val="center"/>
              <w:rPr>
                <w:rFonts w:eastAsia="Calibri"/>
                <w:i/>
              </w:rPr>
            </w:pPr>
            <w:r w:rsidRPr="00625E09">
              <w:rPr>
                <w:rFonts w:eastAsia="Calibri"/>
                <w:i/>
              </w:rPr>
              <w:t>161</w:t>
            </w:r>
          </w:p>
        </w:tc>
        <w:tc>
          <w:tcPr>
            <w:tcW w:w="269" w:type="pct"/>
            <w:shd w:val="clear" w:color="auto" w:fill="auto"/>
            <w:vAlign w:val="center"/>
          </w:tcPr>
          <w:p w:rsidR="005B6640" w:rsidRPr="00625E09" w:rsidRDefault="005B6640" w:rsidP="005B6640">
            <w:pPr>
              <w:contextualSpacing/>
              <w:jc w:val="center"/>
              <w:rPr>
                <w:rFonts w:eastAsia="Calibri"/>
                <w:i/>
              </w:rPr>
            </w:pPr>
            <w:r w:rsidRPr="00625E09">
              <w:rPr>
                <w:rFonts w:eastAsia="Calibri"/>
                <w:i/>
              </w:rPr>
              <w:t>161</w:t>
            </w:r>
          </w:p>
        </w:tc>
        <w:tc>
          <w:tcPr>
            <w:tcW w:w="307" w:type="pct"/>
            <w:shd w:val="clear" w:color="auto" w:fill="FBD4B4" w:themeFill="accent6" w:themeFillTint="66"/>
            <w:vAlign w:val="center"/>
          </w:tcPr>
          <w:p w:rsidR="005B6640" w:rsidRPr="00625E09" w:rsidRDefault="005B6640" w:rsidP="005B6640">
            <w:pPr>
              <w:contextualSpacing/>
              <w:jc w:val="center"/>
              <w:rPr>
                <w:rFonts w:eastAsia="Calibri"/>
                <w:i/>
              </w:rPr>
            </w:pPr>
            <w:r w:rsidRPr="00625E09">
              <w:rPr>
                <w:rFonts w:eastAsia="Calibri"/>
                <w:i/>
              </w:rPr>
              <w:t>161</w:t>
            </w:r>
          </w:p>
        </w:tc>
        <w:tc>
          <w:tcPr>
            <w:tcW w:w="527" w:type="pct"/>
            <w:shd w:val="clear" w:color="auto" w:fill="auto"/>
            <w:vAlign w:val="center"/>
          </w:tcPr>
          <w:p w:rsidR="005B6640" w:rsidRPr="00625E09" w:rsidRDefault="005B6640" w:rsidP="005B6640">
            <w:pPr>
              <w:contextualSpacing/>
              <w:jc w:val="center"/>
              <w:rPr>
                <w:rFonts w:eastAsia="Calibri"/>
                <w:i/>
              </w:rPr>
            </w:pPr>
            <w:r w:rsidRPr="00625E09">
              <w:rPr>
                <w:rFonts w:eastAsia="Calibri"/>
                <w:i/>
              </w:rPr>
              <w:t xml:space="preserve">0 </w:t>
            </w:r>
          </w:p>
        </w:tc>
      </w:tr>
    </w:tbl>
    <w:p w:rsidR="004656F0" w:rsidRPr="00625E09" w:rsidRDefault="004656F0" w:rsidP="007218BA">
      <w:pPr>
        <w:spacing w:before="120"/>
        <w:contextualSpacing/>
        <w:rPr>
          <w:sz w:val="28"/>
          <w:szCs w:val="28"/>
        </w:rPr>
      </w:pPr>
    </w:p>
    <w:p w:rsidR="007218BA" w:rsidRPr="00625E09" w:rsidRDefault="007218BA" w:rsidP="007218BA">
      <w:pPr>
        <w:spacing w:before="120"/>
        <w:contextualSpacing/>
        <w:rPr>
          <w:sz w:val="28"/>
          <w:szCs w:val="28"/>
        </w:rPr>
      </w:pPr>
    </w:p>
    <w:p w:rsidR="007218BA" w:rsidRPr="00625E09" w:rsidRDefault="007218BA" w:rsidP="007218BA">
      <w:pPr>
        <w:spacing w:before="120"/>
        <w:contextualSpacing/>
        <w:rPr>
          <w:sz w:val="28"/>
          <w:szCs w:val="28"/>
        </w:rPr>
      </w:pPr>
    </w:p>
    <w:p w:rsidR="007218BA" w:rsidRPr="00625E09" w:rsidRDefault="007218BA" w:rsidP="007218BA">
      <w:pPr>
        <w:spacing w:before="120"/>
        <w:contextualSpacing/>
        <w:rPr>
          <w:sz w:val="28"/>
          <w:szCs w:val="28"/>
        </w:rPr>
      </w:pPr>
    </w:p>
    <w:p w:rsidR="007218BA" w:rsidRPr="00625E09" w:rsidRDefault="007218BA" w:rsidP="007218BA">
      <w:pPr>
        <w:spacing w:before="120"/>
        <w:contextualSpacing/>
        <w:rPr>
          <w:sz w:val="28"/>
          <w:szCs w:val="28"/>
        </w:rPr>
      </w:pPr>
    </w:p>
    <w:p w:rsidR="007218BA" w:rsidRPr="00625E09" w:rsidRDefault="007218BA" w:rsidP="007218BA">
      <w:pPr>
        <w:spacing w:before="120"/>
        <w:contextualSpacing/>
        <w:rPr>
          <w:sz w:val="28"/>
          <w:szCs w:val="28"/>
        </w:rPr>
      </w:pPr>
    </w:p>
    <w:p w:rsidR="007218BA" w:rsidRPr="00625E09" w:rsidRDefault="007218BA" w:rsidP="007218BA">
      <w:pPr>
        <w:spacing w:before="120"/>
        <w:contextualSpacing/>
        <w:rPr>
          <w:sz w:val="28"/>
          <w:szCs w:val="28"/>
        </w:rPr>
      </w:pPr>
    </w:p>
    <w:p w:rsidR="007218BA" w:rsidRPr="00625E09" w:rsidRDefault="007218BA" w:rsidP="007218BA">
      <w:pPr>
        <w:spacing w:before="120"/>
        <w:contextualSpacing/>
        <w:rPr>
          <w:sz w:val="28"/>
          <w:szCs w:val="28"/>
        </w:rPr>
      </w:pPr>
    </w:p>
    <w:p w:rsidR="007218BA" w:rsidRPr="00625E09" w:rsidRDefault="007218BA" w:rsidP="007218BA">
      <w:pPr>
        <w:spacing w:before="120"/>
        <w:contextualSpacing/>
        <w:rPr>
          <w:sz w:val="28"/>
          <w:szCs w:val="28"/>
        </w:rPr>
      </w:pPr>
    </w:p>
    <w:p w:rsidR="007218BA" w:rsidRPr="00625E09" w:rsidRDefault="007218BA" w:rsidP="007218BA">
      <w:pPr>
        <w:spacing w:before="120"/>
        <w:contextualSpacing/>
        <w:rPr>
          <w:sz w:val="28"/>
          <w:szCs w:val="28"/>
        </w:rPr>
      </w:pPr>
    </w:p>
    <w:p w:rsidR="007218BA" w:rsidRPr="00625E09" w:rsidRDefault="007218BA" w:rsidP="007218BA">
      <w:pPr>
        <w:spacing w:before="120"/>
        <w:contextualSpacing/>
        <w:rPr>
          <w:sz w:val="28"/>
          <w:szCs w:val="28"/>
        </w:rPr>
      </w:pPr>
    </w:p>
    <w:p w:rsidR="007218BA" w:rsidRPr="00625E09" w:rsidRDefault="007218BA" w:rsidP="007218BA">
      <w:pPr>
        <w:spacing w:before="120"/>
        <w:contextualSpacing/>
        <w:rPr>
          <w:b/>
          <w:bCs/>
          <w:i/>
          <w:sz w:val="28"/>
          <w:szCs w:val="28"/>
        </w:rPr>
      </w:pPr>
    </w:p>
    <w:p w:rsidR="005B6640" w:rsidRPr="00625E09" w:rsidRDefault="005B6640" w:rsidP="005B6640">
      <w:pPr>
        <w:spacing w:before="120"/>
        <w:contextualSpacing/>
        <w:jc w:val="right"/>
        <w:rPr>
          <w:b/>
          <w:bCs/>
          <w:i/>
          <w:sz w:val="28"/>
          <w:szCs w:val="28"/>
        </w:rPr>
      </w:pPr>
      <w:r w:rsidRPr="00625E09">
        <w:rPr>
          <w:b/>
          <w:bCs/>
          <w:i/>
          <w:sz w:val="28"/>
          <w:szCs w:val="28"/>
        </w:rPr>
        <w:lastRenderedPageBreak/>
        <w:t>Таблица №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053"/>
        <w:gridCol w:w="1053"/>
        <w:gridCol w:w="1321"/>
        <w:gridCol w:w="1321"/>
        <w:gridCol w:w="1053"/>
        <w:gridCol w:w="1053"/>
        <w:gridCol w:w="1396"/>
        <w:gridCol w:w="1321"/>
        <w:gridCol w:w="1321"/>
        <w:gridCol w:w="1107"/>
        <w:gridCol w:w="1054"/>
        <w:gridCol w:w="1396"/>
      </w:tblGrid>
      <w:tr w:rsidR="005B6640" w:rsidRPr="00625E09" w:rsidTr="003229F5">
        <w:trPr>
          <w:cantSplit/>
          <w:tblHeader/>
        </w:trPr>
        <w:tc>
          <w:tcPr>
            <w:tcW w:w="424" w:type="pct"/>
            <w:vMerge w:val="restart"/>
            <w:shd w:val="clear" w:color="auto" w:fill="auto"/>
            <w:vAlign w:val="center"/>
          </w:tcPr>
          <w:p w:rsidR="005B6640" w:rsidRPr="00625E09" w:rsidRDefault="005B6640" w:rsidP="005B6640">
            <w:pPr>
              <w:contextualSpacing/>
              <w:jc w:val="center"/>
              <w:rPr>
                <w:rFonts w:eastAsia="Calibri"/>
              </w:rPr>
            </w:pPr>
            <w:r w:rsidRPr="00625E09">
              <w:rPr>
                <w:rFonts w:eastAsia="Calibri"/>
              </w:rPr>
              <w:t>Показатель</w:t>
            </w:r>
          </w:p>
        </w:tc>
        <w:tc>
          <w:tcPr>
            <w:tcW w:w="742" w:type="pct"/>
            <w:gridSpan w:val="2"/>
            <w:shd w:val="clear" w:color="auto" w:fill="auto"/>
            <w:vAlign w:val="center"/>
          </w:tcPr>
          <w:p w:rsidR="005B6640" w:rsidRPr="00625E09" w:rsidRDefault="005B6640" w:rsidP="005B6640">
            <w:pPr>
              <w:contextualSpacing/>
              <w:jc w:val="center"/>
              <w:rPr>
                <w:rFonts w:eastAsia="Calibri"/>
              </w:rPr>
            </w:pPr>
            <w:r w:rsidRPr="00625E09">
              <w:rPr>
                <w:rFonts w:eastAsia="Calibri"/>
              </w:rPr>
              <w:t>Значение показателя</w:t>
            </w:r>
          </w:p>
        </w:tc>
        <w:tc>
          <w:tcPr>
            <w:tcW w:w="764" w:type="pct"/>
            <w:gridSpan w:val="2"/>
            <w:shd w:val="clear" w:color="auto" w:fill="auto"/>
            <w:vAlign w:val="center"/>
          </w:tcPr>
          <w:p w:rsidR="005B6640" w:rsidRPr="00625E09" w:rsidRDefault="005B6640" w:rsidP="005B6640">
            <w:pPr>
              <w:contextualSpacing/>
              <w:jc w:val="center"/>
              <w:rPr>
                <w:rFonts w:eastAsia="Calibri"/>
              </w:rPr>
            </w:pPr>
            <w:r w:rsidRPr="00625E09">
              <w:rPr>
                <w:rFonts w:eastAsia="Calibri"/>
              </w:rPr>
              <w:t>Количество сотрудников, в должностных регламентах которых установлено исполнение полномочия</w:t>
            </w:r>
          </w:p>
          <w:p w:rsidR="005B6640" w:rsidRPr="00625E09" w:rsidRDefault="005B6640" w:rsidP="005B6640">
            <w:pPr>
              <w:contextualSpacing/>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1144" w:type="pct"/>
            <w:gridSpan w:val="3"/>
            <w:shd w:val="clear" w:color="auto" w:fill="auto"/>
            <w:vAlign w:val="center"/>
          </w:tcPr>
          <w:p w:rsidR="005B6640" w:rsidRPr="00625E09" w:rsidRDefault="005B6640" w:rsidP="005B6640">
            <w:pPr>
              <w:contextualSpacing/>
              <w:jc w:val="center"/>
              <w:rPr>
                <w:rFonts w:eastAsia="Calibri"/>
              </w:rPr>
            </w:pPr>
            <w:r w:rsidRPr="00625E09">
              <w:rPr>
                <w:rFonts w:eastAsia="Calibri"/>
              </w:rPr>
              <w:t>Нагрузка на одного сотрудника</w:t>
            </w:r>
          </w:p>
          <w:p w:rsidR="005B6640" w:rsidRPr="00625E09" w:rsidRDefault="005B6640" w:rsidP="005B6640">
            <w:pPr>
              <w:contextualSpacing/>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764" w:type="pct"/>
            <w:gridSpan w:val="2"/>
            <w:shd w:val="clear" w:color="auto" w:fill="auto"/>
            <w:vAlign w:val="center"/>
          </w:tcPr>
          <w:p w:rsidR="005B6640" w:rsidRPr="00625E09" w:rsidRDefault="005B6640" w:rsidP="005B6640">
            <w:pPr>
              <w:contextualSpacing/>
              <w:jc w:val="center"/>
              <w:rPr>
                <w:rFonts w:eastAsia="Calibri"/>
              </w:rPr>
            </w:pPr>
            <w:r w:rsidRPr="00625E09">
              <w:rPr>
                <w:rFonts w:eastAsia="Calibri"/>
              </w:rPr>
              <w:t>Количество сотрудников, в должностных регламентах которых установлено исполнение полномочия</w:t>
            </w:r>
          </w:p>
          <w:p w:rsidR="005B6640" w:rsidRPr="00625E09" w:rsidRDefault="005B6640" w:rsidP="005B6640">
            <w:pPr>
              <w:contextualSpacing/>
              <w:jc w:val="center"/>
              <w:rPr>
                <w:rFonts w:eastAsia="Calibri"/>
              </w:rPr>
            </w:pPr>
            <w:r w:rsidRPr="00625E09">
              <w:rPr>
                <w:rFonts w:eastAsia="Calibri"/>
              </w:rPr>
              <w:t>(</w:t>
            </w:r>
            <w:r w:rsidRPr="00625E09">
              <w:rPr>
                <w:rFonts w:eastAsia="Calibri"/>
                <w:b/>
              </w:rPr>
              <w:t>фактически</w:t>
            </w:r>
            <w:r w:rsidRPr="00625E09">
              <w:rPr>
                <w:rFonts w:eastAsia="Calibri"/>
              </w:rPr>
              <w:t>)</w:t>
            </w:r>
          </w:p>
        </w:tc>
        <w:tc>
          <w:tcPr>
            <w:tcW w:w="1161" w:type="pct"/>
            <w:gridSpan w:val="3"/>
            <w:shd w:val="clear" w:color="auto" w:fill="auto"/>
            <w:vAlign w:val="center"/>
          </w:tcPr>
          <w:p w:rsidR="005B6640" w:rsidRPr="00625E09" w:rsidRDefault="005B6640" w:rsidP="005B6640">
            <w:pPr>
              <w:contextualSpacing/>
              <w:jc w:val="center"/>
              <w:rPr>
                <w:rFonts w:eastAsia="Calibri"/>
              </w:rPr>
            </w:pPr>
            <w:r w:rsidRPr="00625E09">
              <w:rPr>
                <w:rFonts w:eastAsia="Calibri"/>
              </w:rPr>
              <w:t>Нагрузка на одного сотрудника</w:t>
            </w:r>
          </w:p>
          <w:p w:rsidR="005B6640" w:rsidRPr="00625E09" w:rsidRDefault="005B6640" w:rsidP="005B6640">
            <w:pPr>
              <w:contextualSpacing/>
              <w:jc w:val="center"/>
              <w:rPr>
                <w:rFonts w:eastAsia="Calibri"/>
              </w:rPr>
            </w:pPr>
            <w:r w:rsidRPr="00625E09">
              <w:rPr>
                <w:rFonts w:eastAsia="Calibri"/>
              </w:rPr>
              <w:t>(</w:t>
            </w:r>
            <w:r w:rsidRPr="00625E09">
              <w:rPr>
                <w:rFonts w:eastAsia="Calibri"/>
                <w:b/>
              </w:rPr>
              <w:t>фактически</w:t>
            </w:r>
            <w:r w:rsidRPr="00625E09">
              <w:rPr>
                <w:rFonts w:eastAsia="Calibri"/>
              </w:rPr>
              <w:t>)</w:t>
            </w:r>
          </w:p>
        </w:tc>
      </w:tr>
      <w:tr w:rsidR="005B6640" w:rsidRPr="00625E09" w:rsidTr="003229F5">
        <w:trPr>
          <w:cantSplit/>
          <w:tblHeader/>
        </w:trPr>
        <w:tc>
          <w:tcPr>
            <w:tcW w:w="424" w:type="pct"/>
            <w:vMerge/>
            <w:tcBorders>
              <w:bottom w:val="single" w:sz="4" w:space="0" w:color="auto"/>
            </w:tcBorders>
            <w:shd w:val="clear" w:color="auto" w:fill="auto"/>
            <w:vAlign w:val="center"/>
          </w:tcPr>
          <w:p w:rsidR="005B6640" w:rsidRPr="00625E09" w:rsidRDefault="005B6640" w:rsidP="005B6640">
            <w:pPr>
              <w:contextualSpacing/>
              <w:jc w:val="center"/>
              <w:rPr>
                <w:rFonts w:eastAsia="Calibri"/>
              </w:rPr>
            </w:pPr>
          </w:p>
        </w:tc>
        <w:tc>
          <w:tcPr>
            <w:tcW w:w="371" w:type="pct"/>
            <w:shd w:val="clear" w:color="auto" w:fill="auto"/>
            <w:vAlign w:val="center"/>
          </w:tcPr>
          <w:p w:rsidR="005B6640" w:rsidRPr="00625E09" w:rsidRDefault="005B6640" w:rsidP="005B6640">
            <w:pPr>
              <w:contextualSpacing/>
              <w:jc w:val="center"/>
              <w:rPr>
                <w:rFonts w:eastAsia="Calibri"/>
              </w:rPr>
            </w:pPr>
            <w:r w:rsidRPr="00625E09">
              <w:rPr>
                <w:rFonts w:eastAsia="Calibri"/>
              </w:rPr>
              <w:t>2014 год</w:t>
            </w:r>
          </w:p>
        </w:tc>
        <w:tc>
          <w:tcPr>
            <w:tcW w:w="371" w:type="pct"/>
            <w:shd w:val="clear" w:color="auto" w:fill="auto"/>
            <w:vAlign w:val="center"/>
          </w:tcPr>
          <w:p w:rsidR="005B6640" w:rsidRPr="00625E09" w:rsidRDefault="005B6640" w:rsidP="005B6640">
            <w:pPr>
              <w:contextualSpacing/>
              <w:jc w:val="center"/>
              <w:rPr>
                <w:rFonts w:eastAsia="Calibri"/>
              </w:rPr>
            </w:pPr>
            <w:r w:rsidRPr="00625E09">
              <w:rPr>
                <w:rFonts w:eastAsia="Calibri"/>
              </w:rPr>
              <w:t xml:space="preserve"> 2015 год</w:t>
            </w:r>
          </w:p>
        </w:tc>
        <w:tc>
          <w:tcPr>
            <w:tcW w:w="382" w:type="pct"/>
            <w:shd w:val="clear" w:color="auto" w:fill="auto"/>
            <w:vAlign w:val="center"/>
          </w:tcPr>
          <w:p w:rsidR="005B6640" w:rsidRPr="00625E09" w:rsidRDefault="005B6640" w:rsidP="005B6640">
            <w:pPr>
              <w:contextualSpacing/>
              <w:jc w:val="center"/>
              <w:rPr>
                <w:rFonts w:eastAsia="Calibri"/>
              </w:rPr>
            </w:pPr>
            <w:r w:rsidRPr="00625E09">
              <w:rPr>
                <w:rFonts w:eastAsia="Calibri"/>
              </w:rPr>
              <w:t>по состоянию на 31.12.2014</w:t>
            </w:r>
          </w:p>
        </w:tc>
        <w:tc>
          <w:tcPr>
            <w:tcW w:w="382" w:type="pct"/>
            <w:shd w:val="clear" w:color="auto" w:fill="auto"/>
            <w:vAlign w:val="center"/>
          </w:tcPr>
          <w:p w:rsidR="005B6640" w:rsidRPr="00625E09" w:rsidRDefault="005B6640" w:rsidP="005B6640">
            <w:pPr>
              <w:contextualSpacing/>
              <w:jc w:val="center"/>
              <w:rPr>
                <w:rFonts w:eastAsia="Calibri"/>
              </w:rPr>
            </w:pPr>
            <w:r w:rsidRPr="00625E09">
              <w:rPr>
                <w:rFonts w:eastAsia="Calibri"/>
              </w:rPr>
              <w:t>по состоянию на 31.12.2015</w:t>
            </w:r>
          </w:p>
        </w:tc>
        <w:tc>
          <w:tcPr>
            <w:tcW w:w="371" w:type="pct"/>
            <w:shd w:val="clear" w:color="auto" w:fill="auto"/>
            <w:vAlign w:val="center"/>
          </w:tcPr>
          <w:p w:rsidR="005B6640" w:rsidRPr="00625E09" w:rsidRDefault="005B6640" w:rsidP="005B6640">
            <w:pPr>
              <w:contextualSpacing/>
              <w:jc w:val="center"/>
              <w:rPr>
                <w:rFonts w:eastAsia="Calibri"/>
              </w:rPr>
            </w:pPr>
            <w:r w:rsidRPr="00625E09">
              <w:rPr>
                <w:rFonts w:eastAsia="Calibri"/>
              </w:rPr>
              <w:t>2014 год</w:t>
            </w:r>
          </w:p>
        </w:tc>
        <w:tc>
          <w:tcPr>
            <w:tcW w:w="371" w:type="pct"/>
            <w:shd w:val="clear" w:color="auto" w:fill="FBD4B4"/>
            <w:vAlign w:val="center"/>
          </w:tcPr>
          <w:p w:rsidR="005B6640" w:rsidRPr="00625E09" w:rsidRDefault="005B6640" w:rsidP="005B6640">
            <w:pPr>
              <w:contextualSpacing/>
              <w:jc w:val="center"/>
              <w:rPr>
                <w:rFonts w:eastAsia="Calibri"/>
              </w:rPr>
            </w:pPr>
            <w:r w:rsidRPr="00625E09">
              <w:rPr>
                <w:rFonts w:eastAsia="Calibri"/>
              </w:rPr>
              <w:t>2015 год</w:t>
            </w:r>
          </w:p>
        </w:tc>
        <w:tc>
          <w:tcPr>
            <w:tcW w:w="403" w:type="pct"/>
            <w:shd w:val="clear" w:color="auto" w:fill="FBD4B4"/>
            <w:vAlign w:val="center"/>
          </w:tcPr>
          <w:p w:rsidR="005B6640" w:rsidRPr="00625E09" w:rsidRDefault="005B6640" w:rsidP="005B6640">
            <w:pPr>
              <w:contextualSpacing/>
              <w:jc w:val="center"/>
              <w:rPr>
                <w:rFonts w:eastAsia="Calibri"/>
              </w:rPr>
            </w:pPr>
            <w:r w:rsidRPr="00625E09">
              <w:rPr>
                <w:rFonts w:eastAsia="Calibri"/>
              </w:rPr>
              <w:t>отклонение</w:t>
            </w:r>
          </w:p>
          <w:p w:rsidR="005B6640" w:rsidRPr="00625E09" w:rsidRDefault="005B6640" w:rsidP="005B6640">
            <w:pPr>
              <w:contextualSpacing/>
              <w:jc w:val="center"/>
              <w:rPr>
                <w:rFonts w:eastAsia="Calibri"/>
              </w:rPr>
            </w:pPr>
            <w:r w:rsidRPr="00625E09">
              <w:rPr>
                <w:rFonts w:eastAsia="Calibri"/>
              </w:rPr>
              <w:t>%</w:t>
            </w:r>
          </w:p>
        </w:tc>
        <w:tc>
          <w:tcPr>
            <w:tcW w:w="382" w:type="pct"/>
            <w:shd w:val="clear" w:color="auto" w:fill="auto"/>
            <w:vAlign w:val="center"/>
          </w:tcPr>
          <w:p w:rsidR="005B6640" w:rsidRPr="00625E09" w:rsidRDefault="005B6640" w:rsidP="005B6640">
            <w:pPr>
              <w:contextualSpacing/>
              <w:jc w:val="center"/>
              <w:rPr>
                <w:rFonts w:eastAsia="Calibri"/>
              </w:rPr>
            </w:pPr>
            <w:r w:rsidRPr="00625E09">
              <w:rPr>
                <w:rFonts w:eastAsia="Calibri"/>
              </w:rPr>
              <w:t>по состоянию на 31.12.2014</w:t>
            </w:r>
          </w:p>
        </w:tc>
        <w:tc>
          <w:tcPr>
            <w:tcW w:w="382" w:type="pct"/>
            <w:shd w:val="clear" w:color="auto" w:fill="auto"/>
            <w:vAlign w:val="center"/>
          </w:tcPr>
          <w:p w:rsidR="005B6640" w:rsidRPr="00625E09" w:rsidRDefault="005B6640" w:rsidP="005B6640">
            <w:pPr>
              <w:contextualSpacing/>
              <w:jc w:val="center"/>
              <w:rPr>
                <w:rFonts w:eastAsia="Calibri"/>
              </w:rPr>
            </w:pPr>
            <w:r w:rsidRPr="00625E09">
              <w:rPr>
                <w:rFonts w:eastAsia="Calibri"/>
              </w:rPr>
              <w:t>по состоянию на 31.12.2015</w:t>
            </w:r>
          </w:p>
        </w:tc>
        <w:tc>
          <w:tcPr>
            <w:tcW w:w="388" w:type="pct"/>
            <w:shd w:val="clear" w:color="auto" w:fill="auto"/>
            <w:vAlign w:val="center"/>
          </w:tcPr>
          <w:p w:rsidR="005B6640" w:rsidRPr="00625E09" w:rsidRDefault="005B6640" w:rsidP="005B6640">
            <w:pPr>
              <w:contextualSpacing/>
              <w:jc w:val="center"/>
              <w:rPr>
                <w:rFonts w:eastAsia="Calibri"/>
              </w:rPr>
            </w:pPr>
          </w:p>
          <w:p w:rsidR="005B6640" w:rsidRPr="00625E09" w:rsidRDefault="005B6640" w:rsidP="005B6640">
            <w:pPr>
              <w:contextualSpacing/>
              <w:jc w:val="center"/>
              <w:rPr>
                <w:rFonts w:eastAsia="Calibri"/>
              </w:rPr>
            </w:pPr>
            <w:r w:rsidRPr="00625E09">
              <w:rPr>
                <w:rFonts w:eastAsia="Calibri"/>
              </w:rPr>
              <w:t>2014 год</w:t>
            </w:r>
          </w:p>
        </w:tc>
        <w:tc>
          <w:tcPr>
            <w:tcW w:w="371" w:type="pct"/>
            <w:shd w:val="clear" w:color="auto" w:fill="FBD4B4"/>
            <w:vAlign w:val="center"/>
          </w:tcPr>
          <w:p w:rsidR="005B6640" w:rsidRPr="00625E09" w:rsidRDefault="005B6640" w:rsidP="005B6640">
            <w:pPr>
              <w:contextualSpacing/>
              <w:jc w:val="center"/>
              <w:rPr>
                <w:rFonts w:eastAsia="Calibri"/>
              </w:rPr>
            </w:pPr>
          </w:p>
          <w:p w:rsidR="005B6640" w:rsidRPr="00625E09" w:rsidRDefault="005B6640" w:rsidP="005B6640">
            <w:pPr>
              <w:contextualSpacing/>
              <w:jc w:val="center"/>
              <w:rPr>
                <w:rFonts w:eastAsia="Calibri"/>
              </w:rPr>
            </w:pPr>
            <w:r w:rsidRPr="00625E09">
              <w:rPr>
                <w:rFonts w:eastAsia="Calibri"/>
              </w:rPr>
              <w:t xml:space="preserve"> 2015 год</w:t>
            </w:r>
          </w:p>
        </w:tc>
        <w:tc>
          <w:tcPr>
            <w:tcW w:w="403" w:type="pct"/>
            <w:shd w:val="clear" w:color="auto" w:fill="FBD4B4"/>
            <w:vAlign w:val="center"/>
          </w:tcPr>
          <w:p w:rsidR="005B6640" w:rsidRPr="00625E09" w:rsidRDefault="005B6640" w:rsidP="005B6640">
            <w:pPr>
              <w:contextualSpacing/>
              <w:jc w:val="center"/>
              <w:rPr>
                <w:rFonts w:eastAsia="Calibri"/>
              </w:rPr>
            </w:pPr>
            <w:r w:rsidRPr="00625E09">
              <w:rPr>
                <w:rFonts w:eastAsia="Calibri"/>
              </w:rPr>
              <w:t>отклонение</w:t>
            </w:r>
          </w:p>
          <w:p w:rsidR="005B6640" w:rsidRPr="00625E09" w:rsidRDefault="005B6640" w:rsidP="005B6640">
            <w:pPr>
              <w:contextualSpacing/>
              <w:jc w:val="center"/>
              <w:rPr>
                <w:rFonts w:eastAsia="Calibri"/>
              </w:rPr>
            </w:pPr>
            <w:r w:rsidRPr="00625E09">
              <w:rPr>
                <w:rFonts w:eastAsia="Calibri"/>
              </w:rPr>
              <w:t>%</w:t>
            </w:r>
          </w:p>
        </w:tc>
      </w:tr>
      <w:tr w:rsidR="005B6640" w:rsidRPr="00625E09" w:rsidTr="003229F5">
        <w:trPr>
          <w:cantSplit/>
        </w:trPr>
        <w:tc>
          <w:tcPr>
            <w:tcW w:w="424" w:type="pct"/>
            <w:shd w:val="clear" w:color="auto" w:fill="auto"/>
            <w:vAlign w:val="center"/>
          </w:tcPr>
          <w:p w:rsidR="005B6640" w:rsidRPr="00625E09" w:rsidRDefault="005B6640" w:rsidP="005B6640">
            <w:pPr>
              <w:contextualSpacing/>
              <w:rPr>
                <w:rFonts w:eastAsia="Calibri"/>
              </w:rPr>
            </w:pPr>
            <w:r w:rsidRPr="00625E09">
              <w:t>Количество впервые внесенных записей в реестры</w:t>
            </w:r>
          </w:p>
        </w:tc>
        <w:tc>
          <w:tcPr>
            <w:tcW w:w="371" w:type="pct"/>
            <w:shd w:val="clear" w:color="auto" w:fill="auto"/>
            <w:vAlign w:val="center"/>
          </w:tcPr>
          <w:p w:rsidR="005B6640" w:rsidRPr="00625E09" w:rsidRDefault="005B6640" w:rsidP="005B6640">
            <w:pPr>
              <w:contextualSpacing/>
              <w:jc w:val="center"/>
              <w:rPr>
                <w:rFonts w:eastAsia="Calibri"/>
              </w:rPr>
            </w:pPr>
            <w:r w:rsidRPr="00625E09">
              <w:rPr>
                <w:rFonts w:eastAsia="Calibri"/>
              </w:rPr>
              <w:t>1</w:t>
            </w:r>
          </w:p>
        </w:tc>
        <w:tc>
          <w:tcPr>
            <w:tcW w:w="371" w:type="pct"/>
            <w:shd w:val="clear" w:color="auto" w:fill="auto"/>
            <w:vAlign w:val="center"/>
          </w:tcPr>
          <w:p w:rsidR="005B6640" w:rsidRPr="00625E09" w:rsidRDefault="005B6640" w:rsidP="005B6640">
            <w:pPr>
              <w:contextualSpacing/>
              <w:jc w:val="center"/>
              <w:rPr>
                <w:rFonts w:eastAsia="Calibri"/>
              </w:rPr>
            </w:pPr>
            <w:r w:rsidRPr="00625E09">
              <w:rPr>
                <w:rFonts w:eastAsia="Calibri"/>
              </w:rPr>
              <w:t>0</w:t>
            </w:r>
          </w:p>
        </w:tc>
        <w:tc>
          <w:tcPr>
            <w:tcW w:w="382" w:type="pct"/>
            <w:shd w:val="clear" w:color="auto" w:fill="auto"/>
            <w:vAlign w:val="center"/>
          </w:tcPr>
          <w:p w:rsidR="005B6640" w:rsidRPr="00625E09" w:rsidRDefault="005B6640" w:rsidP="005B6640">
            <w:pPr>
              <w:contextualSpacing/>
              <w:jc w:val="center"/>
              <w:rPr>
                <w:rFonts w:eastAsia="Calibri"/>
              </w:rPr>
            </w:pPr>
            <w:r w:rsidRPr="00625E09">
              <w:rPr>
                <w:rFonts w:eastAsia="Calibri"/>
              </w:rPr>
              <w:t>1</w:t>
            </w:r>
          </w:p>
        </w:tc>
        <w:tc>
          <w:tcPr>
            <w:tcW w:w="382" w:type="pct"/>
            <w:shd w:val="clear" w:color="auto" w:fill="auto"/>
            <w:vAlign w:val="center"/>
          </w:tcPr>
          <w:p w:rsidR="005B6640" w:rsidRPr="00625E09" w:rsidRDefault="005B6640" w:rsidP="005B6640">
            <w:pPr>
              <w:contextualSpacing/>
              <w:jc w:val="center"/>
              <w:rPr>
                <w:rFonts w:eastAsia="Calibri"/>
              </w:rPr>
            </w:pPr>
            <w:r w:rsidRPr="00625E09">
              <w:rPr>
                <w:rFonts w:eastAsia="Calibri"/>
              </w:rPr>
              <w:t>1</w:t>
            </w:r>
          </w:p>
        </w:tc>
        <w:tc>
          <w:tcPr>
            <w:tcW w:w="371" w:type="pct"/>
            <w:shd w:val="clear" w:color="auto" w:fill="auto"/>
            <w:vAlign w:val="center"/>
          </w:tcPr>
          <w:p w:rsidR="005B6640" w:rsidRPr="00625E09" w:rsidRDefault="005B6640" w:rsidP="005B6640">
            <w:pPr>
              <w:contextualSpacing/>
              <w:jc w:val="center"/>
              <w:rPr>
                <w:rFonts w:eastAsia="Calibri"/>
              </w:rPr>
            </w:pPr>
            <w:r w:rsidRPr="00625E09">
              <w:rPr>
                <w:rFonts w:eastAsia="Calibri"/>
              </w:rPr>
              <w:t>1</w:t>
            </w:r>
          </w:p>
        </w:tc>
        <w:tc>
          <w:tcPr>
            <w:tcW w:w="371" w:type="pct"/>
            <w:shd w:val="clear" w:color="auto" w:fill="FBD4B4"/>
            <w:vAlign w:val="center"/>
          </w:tcPr>
          <w:p w:rsidR="005B6640" w:rsidRPr="00625E09" w:rsidRDefault="005B6640" w:rsidP="005B6640">
            <w:pPr>
              <w:contextualSpacing/>
              <w:jc w:val="center"/>
              <w:rPr>
                <w:rFonts w:eastAsia="Calibri"/>
              </w:rPr>
            </w:pPr>
            <w:r w:rsidRPr="00625E09">
              <w:rPr>
                <w:rFonts w:eastAsia="Calibri"/>
              </w:rPr>
              <w:t>0</w:t>
            </w:r>
          </w:p>
        </w:tc>
        <w:tc>
          <w:tcPr>
            <w:tcW w:w="403" w:type="pct"/>
            <w:shd w:val="clear" w:color="auto" w:fill="FBD4B4"/>
            <w:vAlign w:val="center"/>
          </w:tcPr>
          <w:p w:rsidR="005B6640" w:rsidRPr="00625E09" w:rsidRDefault="005B6640" w:rsidP="005B6640">
            <w:pPr>
              <w:contextualSpacing/>
              <w:jc w:val="center"/>
              <w:rPr>
                <w:rFonts w:eastAsia="Calibri"/>
              </w:rPr>
            </w:pPr>
            <w:r w:rsidRPr="00625E09">
              <w:rPr>
                <w:rFonts w:eastAsia="Calibri"/>
              </w:rPr>
              <w:t>-100%</w:t>
            </w:r>
          </w:p>
        </w:tc>
        <w:tc>
          <w:tcPr>
            <w:tcW w:w="382" w:type="pct"/>
            <w:shd w:val="clear" w:color="auto" w:fill="auto"/>
            <w:vAlign w:val="center"/>
          </w:tcPr>
          <w:p w:rsidR="005B6640" w:rsidRPr="00625E09" w:rsidRDefault="005B6640" w:rsidP="005B6640">
            <w:pPr>
              <w:contextualSpacing/>
              <w:jc w:val="center"/>
              <w:rPr>
                <w:rFonts w:eastAsia="Calibri"/>
              </w:rPr>
            </w:pPr>
            <w:r w:rsidRPr="00625E09">
              <w:rPr>
                <w:rFonts w:eastAsia="Calibri"/>
              </w:rPr>
              <w:t>1</w:t>
            </w:r>
          </w:p>
        </w:tc>
        <w:tc>
          <w:tcPr>
            <w:tcW w:w="382" w:type="pct"/>
            <w:shd w:val="clear" w:color="auto" w:fill="auto"/>
            <w:vAlign w:val="center"/>
          </w:tcPr>
          <w:p w:rsidR="005B6640" w:rsidRPr="00625E09" w:rsidRDefault="005B6640" w:rsidP="005B6640">
            <w:pPr>
              <w:contextualSpacing/>
              <w:jc w:val="center"/>
              <w:rPr>
                <w:rFonts w:eastAsia="Calibri"/>
              </w:rPr>
            </w:pPr>
            <w:r w:rsidRPr="00625E09">
              <w:rPr>
                <w:rFonts w:eastAsia="Calibri"/>
              </w:rPr>
              <w:t>1</w:t>
            </w:r>
          </w:p>
        </w:tc>
        <w:tc>
          <w:tcPr>
            <w:tcW w:w="388" w:type="pct"/>
            <w:shd w:val="clear" w:color="auto" w:fill="auto"/>
            <w:vAlign w:val="center"/>
          </w:tcPr>
          <w:p w:rsidR="005B6640" w:rsidRPr="00625E09" w:rsidRDefault="005B6640" w:rsidP="005B6640">
            <w:pPr>
              <w:contextualSpacing/>
              <w:jc w:val="center"/>
              <w:rPr>
                <w:rFonts w:eastAsia="Calibri"/>
              </w:rPr>
            </w:pPr>
            <w:r w:rsidRPr="00625E09">
              <w:rPr>
                <w:rFonts w:eastAsia="Calibri"/>
              </w:rPr>
              <w:t>1</w:t>
            </w:r>
          </w:p>
        </w:tc>
        <w:tc>
          <w:tcPr>
            <w:tcW w:w="371" w:type="pct"/>
            <w:shd w:val="clear" w:color="auto" w:fill="FBD4B4"/>
            <w:vAlign w:val="center"/>
          </w:tcPr>
          <w:p w:rsidR="005B6640" w:rsidRPr="00625E09" w:rsidRDefault="005B6640" w:rsidP="005B6640">
            <w:pPr>
              <w:contextualSpacing/>
              <w:jc w:val="center"/>
              <w:rPr>
                <w:rFonts w:eastAsia="Calibri"/>
              </w:rPr>
            </w:pPr>
            <w:r w:rsidRPr="00625E09">
              <w:rPr>
                <w:rFonts w:eastAsia="Calibri"/>
              </w:rPr>
              <w:t>0</w:t>
            </w:r>
          </w:p>
        </w:tc>
        <w:tc>
          <w:tcPr>
            <w:tcW w:w="403" w:type="pct"/>
            <w:shd w:val="clear" w:color="auto" w:fill="FBD4B4"/>
            <w:vAlign w:val="center"/>
          </w:tcPr>
          <w:p w:rsidR="005B6640" w:rsidRPr="00625E09" w:rsidRDefault="005B6640" w:rsidP="005B6640">
            <w:pPr>
              <w:contextualSpacing/>
              <w:jc w:val="center"/>
              <w:rPr>
                <w:rFonts w:eastAsia="Calibri"/>
              </w:rPr>
            </w:pPr>
            <w:r w:rsidRPr="00625E09">
              <w:rPr>
                <w:rFonts w:eastAsia="Calibri"/>
              </w:rPr>
              <w:t>-100%</w:t>
            </w:r>
          </w:p>
        </w:tc>
      </w:tr>
      <w:tr w:rsidR="005B6640" w:rsidRPr="00625E09" w:rsidTr="003229F5">
        <w:trPr>
          <w:cantSplit/>
        </w:trPr>
        <w:tc>
          <w:tcPr>
            <w:tcW w:w="424" w:type="pct"/>
            <w:shd w:val="clear" w:color="auto" w:fill="auto"/>
            <w:vAlign w:val="center"/>
          </w:tcPr>
          <w:p w:rsidR="005B6640" w:rsidRPr="00625E09" w:rsidRDefault="005B6640" w:rsidP="005B6640">
            <w:pPr>
              <w:contextualSpacing/>
              <w:rPr>
                <w:rFonts w:eastAsia="Calibri"/>
              </w:rPr>
            </w:pPr>
            <w:r w:rsidRPr="00625E09">
              <w:t>Количество измененных записей в реестрах</w:t>
            </w:r>
          </w:p>
        </w:tc>
        <w:tc>
          <w:tcPr>
            <w:tcW w:w="371" w:type="pct"/>
            <w:shd w:val="clear" w:color="auto" w:fill="auto"/>
            <w:vAlign w:val="center"/>
          </w:tcPr>
          <w:p w:rsidR="005B6640" w:rsidRPr="00625E09" w:rsidRDefault="005B6640" w:rsidP="005B6640">
            <w:pPr>
              <w:contextualSpacing/>
              <w:jc w:val="center"/>
              <w:rPr>
                <w:rFonts w:eastAsia="Calibri"/>
              </w:rPr>
            </w:pPr>
            <w:r w:rsidRPr="00625E09">
              <w:rPr>
                <w:rFonts w:eastAsia="Calibri"/>
              </w:rPr>
              <w:t>4</w:t>
            </w:r>
          </w:p>
        </w:tc>
        <w:tc>
          <w:tcPr>
            <w:tcW w:w="371" w:type="pct"/>
            <w:shd w:val="clear" w:color="auto" w:fill="auto"/>
            <w:vAlign w:val="center"/>
          </w:tcPr>
          <w:p w:rsidR="005B6640" w:rsidRPr="00625E09" w:rsidRDefault="005B6640" w:rsidP="005B6640">
            <w:pPr>
              <w:contextualSpacing/>
              <w:jc w:val="center"/>
              <w:rPr>
                <w:rFonts w:eastAsia="Calibri"/>
              </w:rPr>
            </w:pPr>
            <w:r w:rsidRPr="00625E09">
              <w:rPr>
                <w:rFonts w:eastAsia="Calibri"/>
              </w:rPr>
              <w:t>0</w:t>
            </w:r>
          </w:p>
        </w:tc>
        <w:tc>
          <w:tcPr>
            <w:tcW w:w="382" w:type="pct"/>
            <w:shd w:val="clear" w:color="auto" w:fill="auto"/>
            <w:vAlign w:val="center"/>
          </w:tcPr>
          <w:p w:rsidR="005B6640" w:rsidRPr="00625E09" w:rsidRDefault="005B6640" w:rsidP="005B6640">
            <w:pPr>
              <w:contextualSpacing/>
              <w:jc w:val="center"/>
              <w:rPr>
                <w:rFonts w:eastAsia="Calibri"/>
              </w:rPr>
            </w:pPr>
            <w:r w:rsidRPr="00625E09">
              <w:rPr>
                <w:rFonts w:eastAsia="Calibri"/>
              </w:rPr>
              <w:t>1</w:t>
            </w:r>
          </w:p>
        </w:tc>
        <w:tc>
          <w:tcPr>
            <w:tcW w:w="382" w:type="pct"/>
            <w:shd w:val="clear" w:color="auto" w:fill="auto"/>
            <w:vAlign w:val="center"/>
          </w:tcPr>
          <w:p w:rsidR="005B6640" w:rsidRPr="00625E09" w:rsidRDefault="005B6640" w:rsidP="005B6640">
            <w:pPr>
              <w:contextualSpacing/>
              <w:jc w:val="center"/>
              <w:rPr>
                <w:rFonts w:eastAsia="Calibri"/>
              </w:rPr>
            </w:pPr>
            <w:r w:rsidRPr="00625E09">
              <w:rPr>
                <w:rFonts w:eastAsia="Calibri"/>
              </w:rPr>
              <w:t>1</w:t>
            </w:r>
          </w:p>
        </w:tc>
        <w:tc>
          <w:tcPr>
            <w:tcW w:w="371" w:type="pct"/>
            <w:shd w:val="clear" w:color="auto" w:fill="auto"/>
            <w:vAlign w:val="center"/>
          </w:tcPr>
          <w:p w:rsidR="005B6640" w:rsidRPr="00625E09" w:rsidRDefault="005B6640" w:rsidP="005B6640">
            <w:pPr>
              <w:contextualSpacing/>
              <w:jc w:val="center"/>
              <w:rPr>
                <w:rFonts w:eastAsia="Calibri"/>
              </w:rPr>
            </w:pPr>
            <w:r w:rsidRPr="00625E09">
              <w:rPr>
                <w:rFonts w:eastAsia="Calibri"/>
              </w:rPr>
              <w:t>2</w:t>
            </w:r>
          </w:p>
        </w:tc>
        <w:tc>
          <w:tcPr>
            <w:tcW w:w="371" w:type="pct"/>
            <w:shd w:val="clear" w:color="auto" w:fill="FBD4B4"/>
            <w:vAlign w:val="center"/>
          </w:tcPr>
          <w:p w:rsidR="005B6640" w:rsidRPr="00625E09" w:rsidRDefault="005B6640" w:rsidP="005B6640">
            <w:pPr>
              <w:contextualSpacing/>
              <w:jc w:val="center"/>
              <w:rPr>
                <w:rFonts w:eastAsia="Calibri"/>
              </w:rPr>
            </w:pPr>
            <w:r w:rsidRPr="00625E09">
              <w:rPr>
                <w:rFonts w:eastAsia="Calibri"/>
              </w:rPr>
              <w:t>0</w:t>
            </w:r>
          </w:p>
        </w:tc>
        <w:tc>
          <w:tcPr>
            <w:tcW w:w="403" w:type="pct"/>
            <w:shd w:val="clear" w:color="auto" w:fill="FBD4B4"/>
            <w:vAlign w:val="center"/>
          </w:tcPr>
          <w:p w:rsidR="005B6640" w:rsidRPr="00625E09" w:rsidRDefault="005B6640" w:rsidP="005B6640">
            <w:pPr>
              <w:contextualSpacing/>
              <w:jc w:val="center"/>
              <w:rPr>
                <w:rFonts w:eastAsia="Calibri"/>
              </w:rPr>
            </w:pPr>
            <w:r w:rsidRPr="00625E09">
              <w:rPr>
                <w:rFonts w:eastAsia="Calibri"/>
              </w:rPr>
              <w:t>-400%</w:t>
            </w:r>
          </w:p>
        </w:tc>
        <w:tc>
          <w:tcPr>
            <w:tcW w:w="382" w:type="pct"/>
            <w:shd w:val="clear" w:color="auto" w:fill="auto"/>
            <w:vAlign w:val="center"/>
          </w:tcPr>
          <w:p w:rsidR="005B6640" w:rsidRPr="00625E09" w:rsidRDefault="005B6640" w:rsidP="005B6640">
            <w:pPr>
              <w:contextualSpacing/>
              <w:jc w:val="center"/>
              <w:rPr>
                <w:rFonts w:eastAsia="Calibri"/>
              </w:rPr>
            </w:pPr>
            <w:r w:rsidRPr="00625E09">
              <w:rPr>
                <w:rFonts w:eastAsia="Calibri"/>
              </w:rPr>
              <w:t>1</w:t>
            </w:r>
          </w:p>
        </w:tc>
        <w:tc>
          <w:tcPr>
            <w:tcW w:w="382" w:type="pct"/>
            <w:shd w:val="clear" w:color="auto" w:fill="auto"/>
            <w:vAlign w:val="center"/>
          </w:tcPr>
          <w:p w:rsidR="005B6640" w:rsidRPr="00625E09" w:rsidRDefault="005B6640" w:rsidP="005B6640">
            <w:pPr>
              <w:contextualSpacing/>
              <w:jc w:val="center"/>
              <w:rPr>
                <w:rFonts w:eastAsia="Calibri"/>
              </w:rPr>
            </w:pPr>
            <w:r w:rsidRPr="00625E09">
              <w:rPr>
                <w:rFonts w:eastAsia="Calibri"/>
              </w:rPr>
              <w:t>1</w:t>
            </w:r>
          </w:p>
        </w:tc>
        <w:tc>
          <w:tcPr>
            <w:tcW w:w="388" w:type="pct"/>
            <w:shd w:val="clear" w:color="auto" w:fill="auto"/>
            <w:vAlign w:val="center"/>
          </w:tcPr>
          <w:p w:rsidR="005B6640" w:rsidRPr="00625E09" w:rsidRDefault="005B6640" w:rsidP="005B6640">
            <w:pPr>
              <w:contextualSpacing/>
              <w:jc w:val="center"/>
              <w:rPr>
                <w:rFonts w:eastAsia="Calibri"/>
              </w:rPr>
            </w:pPr>
            <w:r w:rsidRPr="00625E09">
              <w:rPr>
                <w:rFonts w:eastAsia="Calibri"/>
              </w:rPr>
              <w:t>4</w:t>
            </w:r>
          </w:p>
        </w:tc>
        <w:tc>
          <w:tcPr>
            <w:tcW w:w="371" w:type="pct"/>
            <w:shd w:val="clear" w:color="auto" w:fill="FBD4B4" w:themeFill="accent6" w:themeFillTint="66"/>
            <w:vAlign w:val="center"/>
          </w:tcPr>
          <w:p w:rsidR="005B6640" w:rsidRPr="00625E09" w:rsidRDefault="005B6640" w:rsidP="005B6640">
            <w:pPr>
              <w:contextualSpacing/>
              <w:jc w:val="center"/>
              <w:rPr>
                <w:rFonts w:eastAsia="Calibri"/>
              </w:rPr>
            </w:pPr>
            <w:r w:rsidRPr="00625E09">
              <w:rPr>
                <w:rFonts w:eastAsia="Calibri"/>
              </w:rPr>
              <w:t>0</w:t>
            </w:r>
          </w:p>
        </w:tc>
        <w:tc>
          <w:tcPr>
            <w:tcW w:w="403" w:type="pct"/>
            <w:shd w:val="clear" w:color="auto" w:fill="FBD4B4" w:themeFill="accent6" w:themeFillTint="66"/>
            <w:vAlign w:val="center"/>
          </w:tcPr>
          <w:p w:rsidR="005B6640" w:rsidRPr="00625E09" w:rsidRDefault="005B6640" w:rsidP="005B6640">
            <w:pPr>
              <w:contextualSpacing/>
              <w:jc w:val="center"/>
              <w:rPr>
                <w:rFonts w:eastAsia="Calibri"/>
              </w:rPr>
            </w:pPr>
            <w:r w:rsidRPr="00625E09">
              <w:rPr>
                <w:rFonts w:eastAsia="Calibri"/>
              </w:rPr>
              <w:t>-400%</w:t>
            </w:r>
          </w:p>
        </w:tc>
      </w:tr>
      <w:tr w:rsidR="005B6640" w:rsidRPr="00625E09" w:rsidTr="003229F5">
        <w:trPr>
          <w:cantSplit/>
        </w:trPr>
        <w:tc>
          <w:tcPr>
            <w:tcW w:w="424" w:type="pct"/>
            <w:shd w:val="clear" w:color="auto" w:fill="auto"/>
            <w:vAlign w:val="center"/>
          </w:tcPr>
          <w:p w:rsidR="005B6640" w:rsidRPr="00625E09" w:rsidRDefault="005B6640" w:rsidP="005B6640">
            <w:pPr>
              <w:contextualSpacing/>
              <w:rPr>
                <w:rFonts w:eastAsia="Calibri"/>
              </w:rPr>
            </w:pPr>
            <w:r w:rsidRPr="00625E09">
              <w:rPr>
                <w:rFonts w:eastAsia="Calibri"/>
              </w:rPr>
              <w:t>Общее количество внесенных записей в реестр</w:t>
            </w:r>
          </w:p>
        </w:tc>
        <w:tc>
          <w:tcPr>
            <w:tcW w:w="371" w:type="pct"/>
            <w:shd w:val="clear" w:color="auto" w:fill="auto"/>
            <w:vAlign w:val="center"/>
          </w:tcPr>
          <w:p w:rsidR="005B6640" w:rsidRPr="00625E09" w:rsidRDefault="005B6640" w:rsidP="005B6640">
            <w:pPr>
              <w:contextualSpacing/>
              <w:jc w:val="center"/>
              <w:rPr>
                <w:rFonts w:eastAsia="Calibri"/>
              </w:rPr>
            </w:pPr>
            <w:r w:rsidRPr="00625E09">
              <w:rPr>
                <w:rFonts w:eastAsia="Calibri"/>
              </w:rPr>
              <w:t>5</w:t>
            </w:r>
          </w:p>
        </w:tc>
        <w:tc>
          <w:tcPr>
            <w:tcW w:w="371" w:type="pct"/>
            <w:shd w:val="clear" w:color="auto" w:fill="auto"/>
            <w:vAlign w:val="center"/>
          </w:tcPr>
          <w:p w:rsidR="005B6640" w:rsidRPr="00625E09" w:rsidRDefault="005B6640" w:rsidP="005B6640">
            <w:pPr>
              <w:contextualSpacing/>
              <w:jc w:val="center"/>
              <w:rPr>
                <w:rFonts w:eastAsia="Calibri"/>
              </w:rPr>
            </w:pPr>
            <w:r w:rsidRPr="00625E09">
              <w:rPr>
                <w:rFonts w:eastAsia="Calibri"/>
              </w:rPr>
              <w:t>0</w:t>
            </w:r>
          </w:p>
        </w:tc>
        <w:tc>
          <w:tcPr>
            <w:tcW w:w="382" w:type="pct"/>
            <w:shd w:val="clear" w:color="auto" w:fill="auto"/>
            <w:vAlign w:val="center"/>
          </w:tcPr>
          <w:p w:rsidR="005B6640" w:rsidRPr="00625E09" w:rsidRDefault="005B6640" w:rsidP="005B6640">
            <w:pPr>
              <w:contextualSpacing/>
              <w:jc w:val="center"/>
              <w:rPr>
                <w:rFonts w:eastAsia="Calibri"/>
              </w:rPr>
            </w:pPr>
            <w:r w:rsidRPr="00625E09">
              <w:rPr>
                <w:rFonts w:eastAsia="Calibri"/>
              </w:rPr>
              <w:t>1</w:t>
            </w:r>
          </w:p>
        </w:tc>
        <w:tc>
          <w:tcPr>
            <w:tcW w:w="382" w:type="pct"/>
            <w:shd w:val="clear" w:color="auto" w:fill="auto"/>
            <w:vAlign w:val="center"/>
          </w:tcPr>
          <w:p w:rsidR="005B6640" w:rsidRPr="00625E09" w:rsidRDefault="005B6640" w:rsidP="005B6640">
            <w:pPr>
              <w:contextualSpacing/>
              <w:jc w:val="center"/>
              <w:rPr>
                <w:rFonts w:eastAsia="Calibri"/>
              </w:rPr>
            </w:pPr>
            <w:r w:rsidRPr="00625E09">
              <w:rPr>
                <w:rFonts w:eastAsia="Calibri"/>
              </w:rPr>
              <w:t>1</w:t>
            </w:r>
          </w:p>
        </w:tc>
        <w:tc>
          <w:tcPr>
            <w:tcW w:w="371" w:type="pct"/>
            <w:shd w:val="clear" w:color="auto" w:fill="auto"/>
            <w:vAlign w:val="center"/>
          </w:tcPr>
          <w:p w:rsidR="005B6640" w:rsidRPr="00625E09" w:rsidRDefault="005B6640" w:rsidP="005B6640">
            <w:pPr>
              <w:contextualSpacing/>
              <w:jc w:val="center"/>
              <w:rPr>
                <w:rFonts w:eastAsia="Calibri"/>
              </w:rPr>
            </w:pPr>
            <w:r w:rsidRPr="00625E09">
              <w:rPr>
                <w:rFonts w:eastAsia="Calibri"/>
              </w:rPr>
              <w:t>3</w:t>
            </w:r>
          </w:p>
        </w:tc>
        <w:tc>
          <w:tcPr>
            <w:tcW w:w="371" w:type="pct"/>
            <w:shd w:val="clear" w:color="auto" w:fill="FBD4B4"/>
            <w:vAlign w:val="center"/>
          </w:tcPr>
          <w:p w:rsidR="005B6640" w:rsidRPr="00625E09" w:rsidRDefault="005B6640" w:rsidP="005B6640">
            <w:pPr>
              <w:contextualSpacing/>
              <w:jc w:val="center"/>
              <w:rPr>
                <w:rFonts w:eastAsia="Calibri"/>
              </w:rPr>
            </w:pPr>
            <w:r w:rsidRPr="00625E09">
              <w:rPr>
                <w:rFonts w:eastAsia="Calibri"/>
              </w:rPr>
              <w:t>0</w:t>
            </w:r>
          </w:p>
        </w:tc>
        <w:tc>
          <w:tcPr>
            <w:tcW w:w="403" w:type="pct"/>
            <w:shd w:val="clear" w:color="auto" w:fill="FBD4B4"/>
            <w:vAlign w:val="center"/>
          </w:tcPr>
          <w:p w:rsidR="005B6640" w:rsidRPr="00625E09" w:rsidRDefault="005B6640" w:rsidP="005B6640">
            <w:pPr>
              <w:contextualSpacing/>
              <w:jc w:val="center"/>
              <w:rPr>
                <w:rFonts w:eastAsia="Calibri"/>
              </w:rPr>
            </w:pPr>
            <w:r w:rsidRPr="00625E09">
              <w:rPr>
                <w:rFonts w:eastAsia="Calibri"/>
              </w:rPr>
              <w:t>-500%</w:t>
            </w:r>
          </w:p>
        </w:tc>
        <w:tc>
          <w:tcPr>
            <w:tcW w:w="382" w:type="pct"/>
            <w:shd w:val="clear" w:color="auto" w:fill="auto"/>
            <w:vAlign w:val="center"/>
          </w:tcPr>
          <w:p w:rsidR="005B6640" w:rsidRPr="00625E09" w:rsidRDefault="005B6640" w:rsidP="005B6640">
            <w:pPr>
              <w:contextualSpacing/>
              <w:jc w:val="center"/>
              <w:rPr>
                <w:rFonts w:eastAsia="Calibri"/>
              </w:rPr>
            </w:pPr>
            <w:r w:rsidRPr="00625E09">
              <w:rPr>
                <w:rFonts w:eastAsia="Calibri"/>
              </w:rPr>
              <w:t>1</w:t>
            </w:r>
          </w:p>
        </w:tc>
        <w:tc>
          <w:tcPr>
            <w:tcW w:w="382" w:type="pct"/>
            <w:shd w:val="clear" w:color="auto" w:fill="auto"/>
            <w:vAlign w:val="center"/>
          </w:tcPr>
          <w:p w:rsidR="005B6640" w:rsidRPr="00625E09" w:rsidRDefault="005B6640" w:rsidP="005B6640">
            <w:pPr>
              <w:contextualSpacing/>
              <w:jc w:val="center"/>
              <w:rPr>
                <w:rFonts w:eastAsia="Calibri"/>
              </w:rPr>
            </w:pPr>
            <w:r w:rsidRPr="00625E09">
              <w:rPr>
                <w:rFonts w:eastAsia="Calibri"/>
              </w:rPr>
              <w:t>1</w:t>
            </w:r>
          </w:p>
        </w:tc>
        <w:tc>
          <w:tcPr>
            <w:tcW w:w="388" w:type="pct"/>
            <w:shd w:val="clear" w:color="auto" w:fill="auto"/>
            <w:vAlign w:val="center"/>
          </w:tcPr>
          <w:p w:rsidR="005B6640" w:rsidRPr="00625E09" w:rsidRDefault="005B6640" w:rsidP="005B6640">
            <w:pPr>
              <w:contextualSpacing/>
              <w:jc w:val="center"/>
              <w:rPr>
                <w:rFonts w:eastAsia="Calibri"/>
              </w:rPr>
            </w:pPr>
            <w:r w:rsidRPr="00625E09">
              <w:rPr>
                <w:rFonts w:eastAsia="Calibri"/>
              </w:rPr>
              <w:t>5</w:t>
            </w:r>
          </w:p>
        </w:tc>
        <w:tc>
          <w:tcPr>
            <w:tcW w:w="371" w:type="pct"/>
            <w:shd w:val="clear" w:color="auto" w:fill="FBD4B4"/>
            <w:vAlign w:val="center"/>
          </w:tcPr>
          <w:p w:rsidR="005B6640" w:rsidRPr="00625E09" w:rsidRDefault="005B6640" w:rsidP="005B6640">
            <w:pPr>
              <w:contextualSpacing/>
              <w:jc w:val="center"/>
              <w:rPr>
                <w:rFonts w:eastAsia="Calibri"/>
              </w:rPr>
            </w:pPr>
            <w:r w:rsidRPr="00625E09">
              <w:rPr>
                <w:rFonts w:eastAsia="Calibri"/>
              </w:rPr>
              <w:t>0</w:t>
            </w:r>
          </w:p>
        </w:tc>
        <w:tc>
          <w:tcPr>
            <w:tcW w:w="403" w:type="pct"/>
            <w:shd w:val="clear" w:color="auto" w:fill="FBD4B4"/>
            <w:vAlign w:val="center"/>
          </w:tcPr>
          <w:p w:rsidR="005B6640" w:rsidRPr="00625E09" w:rsidRDefault="005B6640" w:rsidP="005B6640">
            <w:pPr>
              <w:contextualSpacing/>
              <w:jc w:val="center"/>
              <w:rPr>
                <w:rFonts w:eastAsia="Calibri"/>
              </w:rPr>
            </w:pPr>
            <w:r w:rsidRPr="00625E09">
              <w:rPr>
                <w:rFonts w:eastAsia="Calibri"/>
              </w:rPr>
              <w:t>-500%</w:t>
            </w:r>
          </w:p>
        </w:tc>
      </w:tr>
    </w:tbl>
    <w:p w:rsidR="005B6640" w:rsidRPr="00625E09" w:rsidRDefault="005B6640" w:rsidP="005B6640">
      <w:pPr>
        <w:contextualSpacing/>
        <w:jc w:val="both"/>
        <w:rPr>
          <w:color w:val="000000"/>
          <w:spacing w:val="-1"/>
          <w:sz w:val="28"/>
          <w:szCs w:val="28"/>
        </w:rPr>
      </w:pPr>
      <w:r w:rsidRPr="00625E09">
        <w:rPr>
          <w:sz w:val="28"/>
          <w:szCs w:val="28"/>
        </w:rPr>
        <w:t>С 01.01.2015 Управление Роскомнадзора по Оренбургской области в соответствии с постановлением Правительства Российской Федерации от 05.03.2011 № 150 не осуществляет внесение сведений о плательщиках страховых взносов в реестр страхователей СМИ.</w:t>
      </w:r>
      <w:r w:rsidRPr="00625E09">
        <w:rPr>
          <w:color w:val="000000"/>
          <w:spacing w:val="-1"/>
          <w:sz w:val="28"/>
          <w:szCs w:val="28"/>
        </w:rPr>
        <w:t xml:space="preserve"> Сведения приведены в Таблице № 5-СМК. </w:t>
      </w:r>
    </w:p>
    <w:p w:rsidR="005B6640" w:rsidRPr="00625E09" w:rsidRDefault="005B6640" w:rsidP="005B6640">
      <w:pPr>
        <w:contextualSpacing/>
        <w:jc w:val="both"/>
        <w:rPr>
          <w:sz w:val="28"/>
          <w:szCs w:val="28"/>
        </w:rPr>
      </w:pPr>
      <w:r w:rsidRPr="00625E09">
        <w:rPr>
          <w:sz w:val="28"/>
          <w:szCs w:val="28"/>
        </w:rPr>
        <w:t>Управлением Роскомнадзора по Оренбургской области осуществляется выдача выписок из реестра страхователей СМИ.</w:t>
      </w:r>
    </w:p>
    <w:p w:rsidR="005B6640" w:rsidRPr="00625E09" w:rsidRDefault="005B6640" w:rsidP="005B6640">
      <w:pPr>
        <w:contextualSpacing/>
        <w:jc w:val="both"/>
        <w:rPr>
          <w:rFonts w:eastAsia="Calibri"/>
          <w:sz w:val="28"/>
          <w:szCs w:val="28"/>
        </w:rPr>
      </w:pPr>
      <w:r w:rsidRPr="00625E09">
        <w:rPr>
          <w:rFonts w:eastAsia="Calibri"/>
          <w:sz w:val="28"/>
          <w:szCs w:val="28"/>
        </w:rPr>
        <w:t xml:space="preserve">Выдача выписок из реестра страхователей СМИ осуществляется посредством ЕИС и СЭД Роскомнадзора. </w:t>
      </w:r>
    </w:p>
    <w:p w:rsidR="005B6640" w:rsidRPr="00625E09" w:rsidRDefault="005B6640" w:rsidP="005B6640">
      <w:pPr>
        <w:contextualSpacing/>
        <w:jc w:val="both"/>
        <w:rPr>
          <w:rFonts w:eastAsia="Calibri"/>
          <w:sz w:val="28"/>
          <w:szCs w:val="28"/>
        </w:rPr>
      </w:pPr>
      <w:r w:rsidRPr="00625E09">
        <w:rPr>
          <w:rFonts w:eastAsia="Calibri"/>
          <w:sz w:val="28"/>
          <w:szCs w:val="28"/>
        </w:rPr>
        <w:lastRenderedPageBreak/>
        <w:t xml:space="preserve">В течение 2015 года с единого портала государственных  услуг (ЕПГУ) в Управление поступили 3 заявления на выдачу выписки из реестра страхователей СМИ (3 – в </w:t>
      </w:r>
      <w:r w:rsidR="00852AB2" w:rsidRPr="00625E09">
        <w:rPr>
          <w:rFonts w:eastAsia="Calibri"/>
          <w:sz w:val="28"/>
          <w:szCs w:val="28"/>
        </w:rPr>
        <w:t>4 квартале</w:t>
      </w:r>
      <w:r w:rsidR="00FF7F1A" w:rsidRPr="00625E09">
        <w:rPr>
          <w:rFonts w:eastAsia="Calibri"/>
          <w:sz w:val="28"/>
          <w:szCs w:val="28"/>
        </w:rPr>
        <w:t xml:space="preserve"> 2015 года). З</w:t>
      </w:r>
      <w:r w:rsidRPr="00625E09">
        <w:rPr>
          <w:rFonts w:eastAsia="Calibri"/>
          <w:sz w:val="28"/>
          <w:szCs w:val="28"/>
        </w:rPr>
        <w:t>аявителям отказано в выдаче выписок в связи с тем, что записи в реестре не найдены.</w:t>
      </w:r>
    </w:p>
    <w:p w:rsidR="005B6640" w:rsidRPr="00625E09" w:rsidRDefault="005B6640" w:rsidP="005B6640">
      <w:pPr>
        <w:contextualSpacing/>
        <w:jc w:val="both"/>
        <w:rPr>
          <w:sz w:val="28"/>
          <w:szCs w:val="28"/>
        </w:rPr>
      </w:pPr>
      <w:r w:rsidRPr="00625E09">
        <w:rPr>
          <w:sz w:val="28"/>
          <w:szCs w:val="28"/>
        </w:rPr>
        <w:t xml:space="preserve">          В течение 2015 года в Управление поступило 1 (одно) заявление о выдаче выписки из реестра страхователей СМИ (в </w:t>
      </w:r>
      <w:r w:rsidR="00852AB2" w:rsidRPr="00625E09">
        <w:rPr>
          <w:sz w:val="28"/>
          <w:szCs w:val="28"/>
        </w:rPr>
        <w:t>4 квартале</w:t>
      </w:r>
      <w:r w:rsidRPr="00625E09">
        <w:rPr>
          <w:sz w:val="28"/>
          <w:szCs w:val="28"/>
        </w:rPr>
        <w:t xml:space="preserve"> 2015 года – 0).</w:t>
      </w:r>
    </w:p>
    <w:p w:rsidR="005B6640" w:rsidRPr="00625E09" w:rsidRDefault="005B6640" w:rsidP="005B6640">
      <w:pPr>
        <w:contextualSpacing/>
        <w:jc w:val="both"/>
        <w:rPr>
          <w:color w:val="000000"/>
          <w:spacing w:val="-1"/>
          <w:sz w:val="28"/>
          <w:szCs w:val="28"/>
        </w:rPr>
      </w:pPr>
      <w:r w:rsidRPr="00625E09">
        <w:rPr>
          <w:color w:val="000000"/>
          <w:spacing w:val="-1"/>
          <w:sz w:val="28"/>
          <w:szCs w:val="28"/>
        </w:rPr>
        <w:t>Показатели,  по которым процент отклонения за 2015 год от показателей за 2014 год превышает 10%, не зависят от сотрудников Управления и не поддаются планированию.</w:t>
      </w:r>
    </w:p>
    <w:p w:rsidR="005B6640" w:rsidRPr="00625E09" w:rsidRDefault="005B6640" w:rsidP="005B6640">
      <w:pPr>
        <w:contextualSpacing/>
        <w:jc w:val="both"/>
        <w:rPr>
          <w:sz w:val="28"/>
          <w:szCs w:val="28"/>
        </w:rPr>
      </w:pPr>
    </w:p>
    <w:p w:rsidR="003B3EC3" w:rsidRPr="00625E09" w:rsidRDefault="003B3EC3" w:rsidP="003B3EC3">
      <w:pPr>
        <w:tabs>
          <w:tab w:val="left" w:pos="1178"/>
          <w:tab w:val="left" w:pos="9053"/>
        </w:tabs>
        <w:contextualSpacing/>
        <w:jc w:val="both"/>
        <w:rPr>
          <w:color w:val="000000"/>
          <w:spacing w:val="-1"/>
          <w:sz w:val="28"/>
          <w:szCs w:val="28"/>
        </w:rPr>
      </w:pPr>
    </w:p>
    <w:p w:rsidR="005C2770" w:rsidRPr="00625E09" w:rsidRDefault="005C2770" w:rsidP="005C2770">
      <w:pPr>
        <w:tabs>
          <w:tab w:val="left" w:pos="1178"/>
          <w:tab w:val="left" w:pos="9053"/>
        </w:tabs>
        <w:contextualSpacing/>
        <w:jc w:val="both"/>
        <w:rPr>
          <w:color w:val="000000"/>
          <w:spacing w:val="-1"/>
          <w:sz w:val="28"/>
          <w:szCs w:val="28"/>
        </w:rPr>
      </w:pPr>
      <w:r w:rsidRPr="00625E09">
        <w:rPr>
          <w:color w:val="000000"/>
          <w:spacing w:val="-1"/>
          <w:sz w:val="28"/>
          <w:szCs w:val="28"/>
        </w:rPr>
        <w:t>1.4.3.  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5C2770" w:rsidRPr="00625E09" w:rsidRDefault="005C2770" w:rsidP="005C2770">
      <w:pPr>
        <w:contextualSpacing/>
        <w:jc w:val="both"/>
        <w:rPr>
          <w:sz w:val="28"/>
          <w:szCs w:val="28"/>
        </w:rPr>
      </w:pPr>
      <w:r w:rsidRPr="00625E09">
        <w:rPr>
          <w:sz w:val="28"/>
          <w:szCs w:val="28"/>
        </w:rPr>
        <w:t>Полномочие осуществляется на основании п. 7.1.1. Положения.</w:t>
      </w:r>
    </w:p>
    <w:p w:rsidR="005C2770" w:rsidRPr="00625E09" w:rsidRDefault="005C2770" w:rsidP="005C2770">
      <w:pPr>
        <w:contextualSpacing/>
        <w:jc w:val="both"/>
        <w:rPr>
          <w:sz w:val="28"/>
          <w:szCs w:val="28"/>
        </w:rPr>
      </w:pPr>
      <w:r w:rsidRPr="00625E09">
        <w:rPr>
          <w:sz w:val="28"/>
          <w:szCs w:val="28"/>
        </w:rPr>
        <w:t>Количество сотрудников, в должностных регламентах которых установлено исполнение полномочия –3.</w:t>
      </w:r>
    </w:p>
    <w:p w:rsidR="005C2770" w:rsidRPr="00625E09" w:rsidRDefault="005C2770" w:rsidP="005C2770">
      <w:pPr>
        <w:contextualSpacing/>
        <w:jc w:val="both"/>
        <w:rPr>
          <w:sz w:val="28"/>
          <w:szCs w:val="28"/>
        </w:rPr>
      </w:pPr>
      <w:r w:rsidRPr="00625E09">
        <w:rPr>
          <w:sz w:val="28"/>
          <w:szCs w:val="28"/>
        </w:rPr>
        <w:t xml:space="preserve">Количество объектов, в отношении которых исполняется полномочие (например, объекты надзора) – 24. </w:t>
      </w:r>
    </w:p>
    <w:p w:rsidR="005C2770" w:rsidRPr="00625E09" w:rsidRDefault="005C2770" w:rsidP="005C2770">
      <w:pPr>
        <w:contextualSpacing/>
        <w:rPr>
          <w:sz w:val="28"/>
          <w:szCs w:val="28"/>
        </w:rPr>
      </w:pPr>
      <w:r w:rsidRPr="00625E09">
        <w:rPr>
          <w:sz w:val="28"/>
          <w:szCs w:val="28"/>
        </w:rPr>
        <w:t>Средняя нагрузка на сотрудника – 8 проверок.</w:t>
      </w:r>
    </w:p>
    <w:p w:rsidR="005C2770" w:rsidRPr="00625E09" w:rsidRDefault="005C2770" w:rsidP="005C2770">
      <w:pPr>
        <w:tabs>
          <w:tab w:val="left" w:pos="1178"/>
          <w:tab w:val="left" w:pos="9053"/>
        </w:tabs>
        <w:contextualSpacing/>
        <w:jc w:val="both"/>
        <w:rPr>
          <w:sz w:val="28"/>
          <w:szCs w:val="28"/>
        </w:rPr>
      </w:pPr>
      <w:r w:rsidRPr="00625E09">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5C2770" w:rsidRPr="00625E09" w:rsidRDefault="005C2770" w:rsidP="005C2770">
      <w:pPr>
        <w:tabs>
          <w:tab w:val="left" w:pos="1178"/>
          <w:tab w:val="left" w:pos="9053"/>
        </w:tabs>
        <w:contextualSpacing/>
        <w:jc w:val="both"/>
        <w:rPr>
          <w:sz w:val="28"/>
          <w:szCs w:val="28"/>
        </w:rPr>
      </w:pPr>
      <w:r w:rsidRPr="00625E09">
        <w:rPr>
          <w:sz w:val="28"/>
          <w:szCs w:val="28"/>
        </w:rPr>
        <w:t>Предложения по повышению эффективности исполнения полномочия отсутствуют.</w:t>
      </w:r>
    </w:p>
    <w:p w:rsidR="005C2770" w:rsidRPr="00625E09" w:rsidRDefault="005C2770" w:rsidP="005C2770">
      <w:pPr>
        <w:tabs>
          <w:tab w:val="left" w:pos="1178"/>
          <w:tab w:val="left" w:pos="9053"/>
        </w:tabs>
        <w:contextualSpacing/>
        <w:jc w:val="both"/>
        <w:rPr>
          <w:sz w:val="28"/>
          <w:szCs w:val="28"/>
        </w:rPr>
      </w:pPr>
      <w:r w:rsidRPr="00625E09">
        <w:rPr>
          <w:sz w:val="28"/>
          <w:szCs w:val="28"/>
        </w:rPr>
        <w:t>Проблемы при исполнении полномочия в отчетном периоде не выявлены.</w:t>
      </w:r>
    </w:p>
    <w:p w:rsidR="005C2770" w:rsidRPr="00625E09" w:rsidRDefault="005C2770" w:rsidP="005C2770">
      <w:pPr>
        <w:contextualSpacing/>
        <w:jc w:val="right"/>
        <w:rPr>
          <w:b/>
          <w:i/>
          <w:sz w:val="28"/>
          <w:szCs w:val="28"/>
        </w:rPr>
      </w:pPr>
      <w:r w:rsidRPr="00625E09">
        <w:rPr>
          <w:b/>
          <w:i/>
          <w:sz w:val="28"/>
          <w:szCs w:val="28"/>
        </w:rPr>
        <w:t>Таблица № 1-СМК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5C2770" w:rsidRPr="00625E09" w:rsidTr="003229F5">
        <w:trPr>
          <w:cantSplit/>
          <w:trHeight w:val="265"/>
          <w:tblHeader/>
        </w:trPr>
        <w:tc>
          <w:tcPr>
            <w:tcW w:w="2918" w:type="pct"/>
            <w:shd w:val="clear" w:color="auto" w:fill="auto"/>
            <w:vAlign w:val="center"/>
          </w:tcPr>
          <w:p w:rsidR="005C2770" w:rsidRPr="00625E09" w:rsidRDefault="005C2770" w:rsidP="005C2770">
            <w:pPr>
              <w:contextualSpacing/>
              <w:jc w:val="center"/>
              <w:rPr>
                <w:rFonts w:eastAsia="Calibri"/>
                <w:b/>
              </w:rPr>
            </w:pPr>
            <w:r w:rsidRPr="00625E09">
              <w:rPr>
                <w:rFonts w:eastAsia="Calibri"/>
                <w:b/>
              </w:rPr>
              <w:t>Показатель</w:t>
            </w:r>
          </w:p>
        </w:tc>
        <w:tc>
          <w:tcPr>
            <w:tcW w:w="669" w:type="pct"/>
            <w:shd w:val="clear" w:color="auto" w:fill="auto"/>
            <w:vAlign w:val="center"/>
          </w:tcPr>
          <w:p w:rsidR="005C2770" w:rsidRPr="00625E09" w:rsidRDefault="005C2770" w:rsidP="005C2770">
            <w:pPr>
              <w:contextualSpacing/>
              <w:jc w:val="center"/>
              <w:rPr>
                <w:rFonts w:eastAsia="Calibri"/>
                <w:b/>
              </w:rPr>
            </w:pPr>
            <w:r w:rsidRPr="00625E09">
              <w:rPr>
                <w:rFonts w:eastAsia="Calibri"/>
                <w:b/>
              </w:rPr>
              <w:t>по состоянию на 31.12.2014</w:t>
            </w:r>
          </w:p>
        </w:tc>
        <w:tc>
          <w:tcPr>
            <w:tcW w:w="669" w:type="pct"/>
            <w:shd w:val="clear" w:color="auto" w:fill="auto"/>
            <w:vAlign w:val="center"/>
          </w:tcPr>
          <w:p w:rsidR="005C2770" w:rsidRPr="00625E09" w:rsidRDefault="005C2770" w:rsidP="005C2770">
            <w:pPr>
              <w:contextualSpacing/>
              <w:jc w:val="center"/>
              <w:rPr>
                <w:rFonts w:eastAsia="Calibri"/>
                <w:b/>
              </w:rPr>
            </w:pPr>
            <w:r w:rsidRPr="00625E09">
              <w:rPr>
                <w:rFonts w:eastAsia="Calibri"/>
                <w:b/>
              </w:rPr>
              <w:t>по состоянию на 31.12.2015</w:t>
            </w:r>
          </w:p>
        </w:tc>
        <w:tc>
          <w:tcPr>
            <w:tcW w:w="744" w:type="pct"/>
            <w:vAlign w:val="center"/>
          </w:tcPr>
          <w:p w:rsidR="005C2770" w:rsidRPr="00625E09" w:rsidRDefault="005C2770" w:rsidP="005C2770">
            <w:pPr>
              <w:contextualSpacing/>
              <w:jc w:val="center"/>
              <w:rPr>
                <w:rFonts w:eastAsia="Calibri"/>
                <w:b/>
              </w:rPr>
            </w:pPr>
            <w:r w:rsidRPr="00625E09">
              <w:rPr>
                <w:rFonts w:eastAsia="Calibri"/>
                <w:b/>
              </w:rPr>
              <w:t xml:space="preserve">отклонение, </w:t>
            </w:r>
          </w:p>
          <w:p w:rsidR="005C2770" w:rsidRPr="00625E09" w:rsidRDefault="005C2770" w:rsidP="005C2770">
            <w:pPr>
              <w:contextualSpacing/>
              <w:jc w:val="center"/>
              <w:rPr>
                <w:rFonts w:eastAsia="Calibri"/>
                <w:b/>
              </w:rPr>
            </w:pPr>
            <w:r w:rsidRPr="00625E09">
              <w:rPr>
                <w:rFonts w:eastAsia="Calibri"/>
                <w:b/>
              </w:rPr>
              <w:t>%</w:t>
            </w:r>
          </w:p>
        </w:tc>
      </w:tr>
      <w:tr w:rsidR="005C2770" w:rsidRPr="00625E09" w:rsidTr="003229F5">
        <w:trPr>
          <w:cantSplit/>
        </w:trPr>
        <w:tc>
          <w:tcPr>
            <w:tcW w:w="2918" w:type="pct"/>
            <w:shd w:val="clear" w:color="auto" w:fill="auto"/>
            <w:vAlign w:val="center"/>
          </w:tcPr>
          <w:p w:rsidR="005C2770" w:rsidRPr="00625E09" w:rsidRDefault="005C2770" w:rsidP="005C2770">
            <w:pPr>
              <w:contextualSpacing/>
              <w:rPr>
                <w:rFonts w:eastAsia="Calibri"/>
                <w:b/>
              </w:rPr>
            </w:pPr>
            <w:r w:rsidRPr="00625E09">
              <w:rPr>
                <w:rFonts w:eastAsia="Calibri"/>
                <w:b/>
              </w:rPr>
              <w:t>Предметы надзора в сфере массовых коммуникаций</w:t>
            </w:r>
          </w:p>
        </w:tc>
        <w:tc>
          <w:tcPr>
            <w:tcW w:w="669" w:type="pct"/>
            <w:shd w:val="clear" w:color="auto" w:fill="auto"/>
            <w:vAlign w:val="center"/>
          </w:tcPr>
          <w:p w:rsidR="005C2770" w:rsidRPr="00625E09" w:rsidRDefault="005C2770" w:rsidP="005C2770">
            <w:pPr>
              <w:contextualSpacing/>
              <w:jc w:val="center"/>
              <w:rPr>
                <w:rFonts w:eastAsia="Calibri"/>
                <w:b/>
                <w:i/>
              </w:rPr>
            </w:pPr>
          </w:p>
        </w:tc>
        <w:tc>
          <w:tcPr>
            <w:tcW w:w="669" w:type="pct"/>
            <w:shd w:val="clear" w:color="auto" w:fill="auto"/>
            <w:vAlign w:val="center"/>
          </w:tcPr>
          <w:p w:rsidR="005C2770" w:rsidRPr="00625E09" w:rsidRDefault="005C2770" w:rsidP="005C2770">
            <w:pPr>
              <w:contextualSpacing/>
              <w:jc w:val="center"/>
              <w:rPr>
                <w:rFonts w:eastAsia="Calibri"/>
                <w:b/>
                <w:i/>
              </w:rPr>
            </w:pPr>
          </w:p>
        </w:tc>
        <w:tc>
          <w:tcPr>
            <w:tcW w:w="744" w:type="pct"/>
            <w:vAlign w:val="center"/>
          </w:tcPr>
          <w:p w:rsidR="005C2770" w:rsidRPr="00625E09" w:rsidRDefault="005C2770" w:rsidP="005C2770">
            <w:pPr>
              <w:contextualSpacing/>
              <w:jc w:val="center"/>
              <w:rPr>
                <w:rFonts w:eastAsia="Calibri"/>
                <w:b/>
                <w:i/>
              </w:rPr>
            </w:pPr>
          </w:p>
        </w:tc>
      </w:tr>
      <w:tr w:rsidR="005C2770" w:rsidRPr="00625E09" w:rsidTr="003229F5">
        <w:trPr>
          <w:cantSplit/>
        </w:trPr>
        <w:tc>
          <w:tcPr>
            <w:tcW w:w="2918" w:type="pct"/>
            <w:shd w:val="clear" w:color="auto" w:fill="auto"/>
            <w:vAlign w:val="center"/>
          </w:tcPr>
          <w:p w:rsidR="005C2770" w:rsidRPr="00625E09" w:rsidRDefault="005C2770" w:rsidP="005C2770">
            <w:pPr>
              <w:contextualSpacing/>
              <w:rPr>
                <w:rFonts w:eastAsia="Calibri"/>
              </w:rPr>
            </w:pPr>
            <w:r w:rsidRPr="00625E09">
              <w:rPr>
                <w:rFonts w:eastAsia="Calibri"/>
              </w:rPr>
              <w:t>Количество  СМИ, зарегистрированных на территории региона</w:t>
            </w:r>
          </w:p>
        </w:tc>
        <w:tc>
          <w:tcPr>
            <w:tcW w:w="669"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27</w:t>
            </w:r>
          </w:p>
        </w:tc>
        <w:tc>
          <w:tcPr>
            <w:tcW w:w="669"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24</w:t>
            </w:r>
          </w:p>
        </w:tc>
        <w:tc>
          <w:tcPr>
            <w:tcW w:w="744" w:type="pct"/>
            <w:vAlign w:val="center"/>
          </w:tcPr>
          <w:p w:rsidR="005C2770" w:rsidRPr="00625E09" w:rsidRDefault="005C2770" w:rsidP="005C2770">
            <w:pPr>
              <w:contextualSpacing/>
              <w:jc w:val="center"/>
              <w:rPr>
                <w:rFonts w:eastAsia="Calibri"/>
                <w:i/>
              </w:rPr>
            </w:pPr>
            <w:r w:rsidRPr="00625E09">
              <w:rPr>
                <w:rFonts w:eastAsia="Calibri"/>
                <w:i/>
              </w:rPr>
              <w:t>- 11,1%</w:t>
            </w:r>
          </w:p>
        </w:tc>
      </w:tr>
    </w:tbl>
    <w:p w:rsidR="005C2770" w:rsidRPr="00625E09" w:rsidRDefault="005C2770" w:rsidP="005C2770">
      <w:pPr>
        <w:contextualSpacing/>
        <w:jc w:val="both"/>
        <w:rPr>
          <w:sz w:val="28"/>
          <w:szCs w:val="28"/>
        </w:rPr>
      </w:pPr>
    </w:p>
    <w:p w:rsidR="0053783B" w:rsidRPr="00625E09" w:rsidRDefault="0053783B" w:rsidP="005C2770">
      <w:pPr>
        <w:contextualSpacing/>
        <w:jc w:val="right"/>
        <w:rPr>
          <w:b/>
          <w:i/>
          <w:sz w:val="28"/>
          <w:szCs w:val="28"/>
        </w:rPr>
      </w:pPr>
    </w:p>
    <w:p w:rsidR="0053783B" w:rsidRPr="00625E09" w:rsidRDefault="0053783B" w:rsidP="005C2770">
      <w:pPr>
        <w:contextualSpacing/>
        <w:jc w:val="right"/>
        <w:rPr>
          <w:b/>
          <w:i/>
          <w:sz w:val="28"/>
          <w:szCs w:val="28"/>
        </w:rPr>
      </w:pPr>
    </w:p>
    <w:p w:rsidR="0053783B" w:rsidRPr="00625E09" w:rsidRDefault="0053783B" w:rsidP="005C2770">
      <w:pPr>
        <w:contextualSpacing/>
        <w:jc w:val="right"/>
        <w:rPr>
          <w:b/>
          <w:i/>
          <w:sz w:val="28"/>
          <w:szCs w:val="28"/>
        </w:rPr>
      </w:pPr>
    </w:p>
    <w:p w:rsidR="005F7458" w:rsidRPr="00625E09" w:rsidRDefault="005F7458" w:rsidP="005C2770">
      <w:pPr>
        <w:contextualSpacing/>
        <w:jc w:val="right"/>
        <w:rPr>
          <w:b/>
          <w:i/>
          <w:sz w:val="28"/>
          <w:szCs w:val="28"/>
        </w:rPr>
      </w:pPr>
    </w:p>
    <w:p w:rsidR="005C2770" w:rsidRPr="00625E09" w:rsidRDefault="005C2770" w:rsidP="005C2770">
      <w:pPr>
        <w:contextualSpacing/>
        <w:jc w:val="right"/>
        <w:rPr>
          <w:b/>
          <w:i/>
          <w:sz w:val="28"/>
          <w:szCs w:val="28"/>
        </w:rPr>
      </w:pPr>
      <w:r w:rsidRPr="00625E09">
        <w:rPr>
          <w:b/>
          <w:i/>
          <w:sz w:val="28"/>
          <w:szCs w:val="28"/>
        </w:rPr>
        <w:lastRenderedPageBreak/>
        <w:t>Таблица № 2-СМК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1"/>
        <w:gridCol w:w="866"/>
        <w:gridCol w:w="866"/>
        <w:gridCol w:w="866"/>
        <w:gridCol w:w="936"/>
        <w:gridCol w:w="847"/>
        <w:gridCol w:w="1130"/>
        <w:gridCol w:w="866"/>
        <w:gridCol w:w="866"/>
        <w:gridCol w:w="866"/>
        <w:gridCol w:w="1076"/>
        <w:gridCol w:w="1684"/>
      </w:tblGrid>
      <w:tr w:rsidR="005C2770" w:rsidRPr="00625E09" w:rsidTr="003229F5">
        <w:trPr>
          <w:cantSplit/>
          <w:trHeight w:val="305"/>
          <w:tblHeader/>
        </w:trPr>
        <w:tc>
          <w:tcPr>
            <w:tcW w:w="1586" w:type="pct"/>
            <w:vMerge w:val="restart"/>
            <w:shd w:val="clear" w:color="auto" w:fill="auto"/>
            <w:vAlign w:val="center"/>
          </w:tcPr>
          <w:p w:rsidR="005C2770" w:rsidRPr="00625E09" w:rsidRDefault="005C2770" w:rsidP="005C2770">
            <w:pPr>
              <w:contextualSpacing/>
              <w:jc w:val="center"/>
              <w:rPr>
                <w:rFonts w:eastAsia="Calibri"/>
                <w:b/>
              </w:rPr>
            </w:pPr>
            <w:r w:rsidRPr="00625E09">
              <w:rPr>
                <w:rFonts w:eastAsia="Calibri"/>
                <w:b/>
              </w:rPr>
              <w:t>Показатель</w:t>
            </w:r>
          </w:p>
        </w:tc>
        <w:tc>
          <w:tcPr>
            <w:tcW w:w="1376" w:type="pct"/>
            <w:gridSpan w:val="5"/>
            <w:shd w:val="clear" w:color="auto" w:fill="auto"/>
            <w:vAlign w:val="center"/>
          </w:tcPr>
          <w:p w:rsidR="005C2770" w:rsidRPr="00625E09" w:rsidRDefault="005C2770" w:rsidP="005C2770">
            <w:pPr>
              <w:contextualSpacing/>
              <w:jc w:val="center"/>
              <w:rPr>
                <w:rFonts w:eastAsia="Calibri"/>
                <w:b/>
              </w:rPr>
            </w:pPr>
            <w:r w:rsidRPr="00625E09">
              <w:rPr>
                <w:rFonts w:eastAsia="Calibri"/>
                <w:b/>
              </w:rPr>
              <w:t>2014 год</w:t>
            </w:r>
          </w:p>
        </w:tc>
        <w:tc>
          <w:tcPr>
            <w:tcW w:w="1171" w:type="pct"/>
            <w:gridSpan w:val="4"/>
            <w:shd w:val="clear" w:color="auto" w:fill="auto"/>
            <w:vAlign w:val="center"/>
          </w:tcPr>
          <w:p w:rsidR="005C2770" w:rsidRPr="00625E09" w:rsidRDefault="005C2770" w:rsidP="005C2770">
            <w:pPr>
              <w:contextualSpacing/>
              <w:jc w:val="center"/>
              <w:rPr>
                <w:rFonts w:eastAsia="Calibri"/>
                <w:b/>
              </w:rPr>
            </w:pPr>
            <w:r w:rsidRPr="00625E09">
              <w:rPr>
                <w:rFonts w:eastAsia="Calibri"/>
                <w:b/>
              </w:rPr>
              <w:t>2015 год</w:t>
            </w:r>
          </w:p>
        </w:tc>
        <w:tc>
          <w:tcPr>
            <w:tcW w:w="338" w:type="pct"/>
          </w:tcPr>
          <w:p w:rsidR="005C2770" w:rsidRPr="00625E09" w:rsidRDefault="005C2770" w:rsidP="005C2770">
            <w:pPr>
              <w:contextualSpacing/>
              <w:jc w:val="center"/>
              <w:rPr>
                <w:rFonts w:eastAsia="Calibri"/>
                <w:b/>
              </w:rPr>
            </w:pPr>
          </w:p>
        </w:tc>
        <w:tc>
          <w:tcPr>
            <w:tcW w:w="529" w:type="pct"/>
            <w:vMerge w:val="restart"/>
            <w:vAlign w:val="center"/>
          </w:tcPr>
          <w:p w:rsidR="005C2770" w:rsidRPr="00625E09" w:rsidRDefault="005C2770" w:rsidP="005C2770">
            <w:pPr>
              <w:contextualSpacing/>
              <w:jc w:val="center"/>
              <w:rPr>
                <w:rFonts w:eastAsia="Calibri"/>
                <w:b/>
              </w:rPr>
            </w:pPr>
            <w:r w:rsidRPr="00625E09">
              <w:rPr>
                <w:rFonts w:eastAsia="Calibri"/>
                <w:b/>
              </w:rPr>
              <w:t xml:space="preserve">Отклонение показателей за 2015 год, </w:t>
            </w:r>
          </w:p>
          <w:p w:rsidR="005C2770" w:rsidRPr="00625E09" w:rsidRDefault="005C2770" w:rsidP="005C2770">
            <w:pPr>
              <w:contextualSpacing/>
              <w:jc w:val="center"/>
              <w:rPr>
                <w:rFonts w:eastAsia="Calibri"/>
                <w:b/>
              </w:rPr>
            </w:pPr>
            <w:r w:rsidRPr="00625E09">
              <w:rPr>
                <w:rFonts w:eastAsia="Calibri"/>
                <w:b/>
              </w:rPr>
              <w:t xml:space="preserve"> % </w:t>
            </w:r>
          </w:p>
        </w:tc>
      </w:tr>
      <w:tr w:rsidR="005C2770" w:rsidRPr="00625E09" w:rsidTr="003229F5">
        <w:trPr>
          <w:cantSplit/>
          <w:trHeight w:val="327"/>
          <w:tblHeader/>
        </w:trPr>
        <w:tc>
          <w:tcPr>
            <w:tcW w:w="1586" w:type="pct"/>
            <w:vMerge/>
            <w:tcBorders>
              <w:bottom w:val="single" w:sz="4" w:space="0" w:color="auto"/>
            </w:tcBorders>
            <w:shd w:val="clear" w:color="auto" w:fill="auto"/>
            <w:vAlign w:val="center"/>
          </w:tcPr>
          <w:p w:rsidR="005C2770" w:rsidRPr="00625E09" w:rsidRDefault="005C2770" w:rsidP="005C2770">
            <w:pPr>
              <w:contextualSpacing/>
              <w:jc w:val="center"/>
              <w:rPr>
                <w:rFonts w:eastAsia="Calibri"/>
                <w:b/>
              </w:rPr>
            </w:pPr>
          </w:p>
        </w:tc>
        <w:tc>
          <w:tcPr>
            <w:tcW w:w="272" w:type="pct"/>
            <w:shd w:val="clear" w:color="auto" w:fill="auto"/>
            <w:vAlign w:val="center"/>
          </w:tcPr>
          <w:p w:rsidR="005C2770" w:rsidRPr="00625E09" w:rsidRDefault="005C2770" w:rsidP="005C2770">
            <w:pPr>
              <w:contextualSpacing/>
              <w:jc w:val="center"/>
              <w:rPr>
                <w:rFonts w:eastAsia="Calibri"/>
                <w:b/>
              </w:rPr>
            </w:pPr>
            <w:r w:rsidRPr="00625E09">
              <w:rPr>
                <w:rFonts w:eastAsia="Calibri"/>
                <w:b/>
              </w:rPr>
              <w:t>1 кв.</w:t>
            </w:r>
          </w:p>
        </w:tc>
        <w:tc>
          <w:tcPr>
            <w:tcW w:w="272" w:type="pct"/>
            <w:shd w:val="clear" w:color="auto" w:fill="auto"/>
            <w:vAlign w:val="center"/>
          </w:tcPr>
          <w:p w:rsidR="005C2770" w:rsidRPr="00625E09" w:rsidRDefault="005C2770" w:rsidP="005C2770">
            <w:pPr>
              <w:contextualSpacing/>
              <w:jc w:val="center"/>
              <w:rPr>
                <w:rFonts w:eastAsia="Calibri"/>
                <w:b/>
              </w:rPr>
            </w:pPr>
            <w:r w:rsidRPr="00625E09">
              <w:rPr>
                <w:rFonts w:eastAsia="Calibri"/>
                <w:b/>
              </w:rPr>
              <w:t>2 кв.</w:t>
            </w:r>
          </w:p>
        </w:tc>
        <w:tc>
          <w:tcPr>
            <w:tcW w:w="272" w:type="pct"/>
            <w:shd w:val="clear" w:color="auto" w:fill="auto"/>
            <w:vAlign w:val="center"/>
          </w:tcPr>
          <w:p w:rsidR="005C2770" w:rsidRPr="00625E09" w:rsidRDefault="005C2770" w:rsidP="005C2770">
            <w:pPr>
              <w:contextualSpacing/>
              <w:jc w:val="center"/>
              <w:rPr>
                <w:rFonts w:eastAsia="Calibri"/>
                <w:b/>
              </w:rPr>
            </w:pPr>
            <w:r w:rsidRPr="00625E09">
              <w:rPr>
                <w:rFonts w:eastAsia="Calibri"/>
                <w:b/>
              </w:rPr>
              <w:t>3 кв.</w:t>
            </w:r>
          </w:p>
        </w:tc>
        <w:tc>
          <w:tcPr>
            <w:tcW w:w="294" w:type="pct"/>
            <w:shd w:val="clear" w:color="auto" w:fill="auto"/>
            <w:vAlign w:val="center"/>
          </w:tcPr>
          <w:p w:rsidR="005C2770" w:rsidRPr="00625E09" w:rsidRDefault="005C2770" w:rsidP="005C2770">
            <w:pPr>
              <w:contextualSpacing/>
              <w:jc w:val="center"/>
              <w:rPr>
                <w:rFonts w:eastAsia="Calibri"/>
                <w:b/>
              </w:rPr>
            </w:pPr>
            <w:r w:rsidRPr="00625E09">
              <w:rPr>
                <w:rFonts w:eastAsia="Calibri"/>
                <w:b/>
              </w:rPr>
              <w:t>4 кв.</w:t>
            </w:r>
          </w:p>
        </w:tc>
        <w:tc>
          <w:tcPr>
            <w:tcW w:w="266" w:type="pct"/>
            <w:shd w:val="clear" w:color="auto" w:fill="FBD4B4" w:themeFill="accent6" w:themeFillTint="66"/>
            <w:vAlign w:val="center"/>
          </w:tcPr>
          <w:p w:rsidR="005C2770" w:rsidRPr="00625E09" w:rsidRDefault="005C2770" w:rsidP="005C2770">
            <w:pPr>
              <w:contextualSpacing/>
              <w:jc w:val="center"/>
              <w:rPr>
                <w:rFonts w:eastAsia="Calibri"/>
                <w:b/>
              </w:rPr>
            </w:pPr>
            <w:r w:rsidRPr="00625E09">
              <w:rPr>
                <w:rFonts w:eastAsia="Calibri"/>
                <w:b/>
              </w:rPr>
              <w:t>2014 год</w:t>
            </w:r>
          </w:p>
        </w:tc>
        <w:tc>
          <w:tcPr>
            <w:tcW w:w="355" w:type="pct"/>
            <w:shd w:val="clear" w:color="auto" w:fill="auto"/>
            <w:vAlign w:val="center"/>
          </w:tcPr>
          <w:p w:rsidR="005C2770" w:rsidRPr="00625E09" w:rsidRDefault="005C2770" w:rsidP="005C2770">
            <w:pPr>
              <w:contextualSpacing/>
              <w:jc w:val="center"/>
              <w:rPr>
                <w:rFonts w:eastAsia="Calibri"/>
                <w:b/>
              </w:rPr>
            </w:pPr>
            <w:r w:rsidRPr="00625E09">
              <w:rPr>
                <w:rFonts w:eastAsia="Calibri"/>
                <w:b/>
              </w:rPr>
              <w:t>1 кв.</w:t>
            </w:r>
          </w:p>
        </w:tc>
        <w:tc>
          <w:tcPr>
            <w:tcW w:w="272" w:type="pct"/>
            <w:shd w:val="clear" w:color="auto" w:fill="auto"/>
            <w:vAlign w:val="center"/>
          </w:tcPr>
          <w:p w:rsidR="005C2770" w:rsidRPr="00625E09" w:rsidRDefault="005C2770" w:rsidP="005C2770">
            <w:pPr>
              <w:contextualSpacing/>
              <w:jc w:val="center"/>
              <w:rPr>
                <w:rFonts w:eastAsia="Calibri"/>
                <w:b/>
              </w:rPr>
            </w:pPr>
            <w:r w:rsidRPr="00625E09">
              <w:rPr>
                <w:rFonts w:eastAsia="Calibri"/>
                <w:b/>
              </w:rPr>
              <w:t>2 кв.</w:t>
            </w:r>
          </w:p>
        </w:tc>
        <w:tc>
          <w:tcPr>
            <w:tcW w:w="272" w:type="pct"/>
            <w:shd w:val="clear" w:color="auto" w:fill="auto"/>
            <w:vAlign w:val="center"/>
          </w:tcPr>
          <w:p w:rsidR="005C2770" w:rsidRPr="00625E09" w:rsidRDefault="005C2770" w:rsidP="005C2770">
            <w:pPr>
              <w:contextualSpacing/>
              <w:jc w:val="center"/>
              <w:rPr>
                <w:rFonts w:eastAsia="Calibri"/>
                <w:b/>
              </w:rPr>
            </w:pPr>
            <w:r w:rsidRPr="00625E09">
              <w:rPr>
                <w:rFonts w:eastAsia="Calibri"/>
                <w:b/>
              </w:rPr>
              <w:t>3 кв.</w:t>
            </w:r>
          </w:p>
        </w:tc>
        <w:tc>
          <w:tcPr>
            <w:tcW w:w="272" w:type="pct"/>
            <w:shd w:val="clear" w:color="auto" w:fill="auto"/>
            <w:vAlign w:val="center"/>
          </w:tcPr>
          <w:p w:rsidR="005C2770" w:rsidRPr="00625E09" w:rsidRDefault="005C2770" w:rsidP="005C2770">
            <w:pPr>
              <w:contextualSpacing/>
              <w:jc w:val="center"/>
              <w:rPr>
                <w:rFonts w:eastAsia="Calibri"/>
                <w:b/>
              </w:rPr>
            </w:pPr>
            <w:r w:rsidRPr="00625E09">
              <w:rPr>
                <w:rFonts w:eastAsia="Calibri"/>
                <w:b/>
              </w:rPr>
              <w:t>4 кв.</w:t>
            </w:r>
          </w:p>
        </w:tc>
        <w:tc>
          <w:tcPr>
            <w:tcW w:w="338" w:type="pct"/>
            <w:shd w:val="clear" w:color="auto" w:fill="FBD4B4" w:themeFill="accent6" w:themeFillTint="66"/>
            <w:vAlign w:val="center"/>
          </w:tcPr>
          <w:p w:rsidR="005C2770" w:rsidRPr="00625E09" w:rsidRDefault="005C2770" w:rsidP="005C2770">
            <w:pPr>
              <w:contextualSpacing/>
              <w:jc w:val="center"/>
              <w:rPr>
                <w:rFonts w:eastAsia="Calibri"/>
                <w:b/>
              </w:rPr>
            </w:pPr>
            <w:r w:rsidRPr="00625E09">
              <w:rPr>
                <w:rFonts w:eastAsia="Calibri"/>
                <w:b/>
              </w:rPr>
              <w:t>2015 год</w:t>
            </w:r>
          </w:p>
        </w:tc>
        <w:tc>
          <w:tcPr>
            <w:tcW w:w="529" w:type="pct"/>
            <w:vMerge/>
          </w:tcPr>
          <w:p w:rsidR="005C2770" w:rsidRPr="00625E09" w:rsidRDefault="005C2770" w:rsidP="005C2770">
            <w:pPr>
              <w:contextualSpacing/>
              <w:jc w:val="center"/>
              <w:rPr>
                <w:rFonts w:eastAsia="Calibri"/>
                <w:b/>
              </w:rPr>
            </w:pPr>
          </w:p>
        </w:tc>
      </w:tr>
      <w:tr w:rsidR="005C2770" w:rsidRPr="00625E09" w:rsidTr="003229F5">
        <w:trPr>
          <w:cantSplit/>
        </w:trPr>
        <w:tc>
          <w:tcPr>
            <w:tcW w:w="1586" w:type="pct"/>
            <w:shd w:val="clear" w:color="auto" w:fill="auto"/>
          </w:tcPr>
          <w:p w:rsidR="005C2770" w:rsidRPr="00625E09" w:rsidRDefault="005C2770" w:rsidP="005C2770">
            <w:pPr>
              <w:contextualSpacing/>
              <w:jc w:val="both"/>
              <w:rPr>
                <w:rFonts w:eastAsia="Calibri"/>
              </w:rPr>
            </w:pPr>
            <w:r w:rsidRPr="00625E09">
              <w:rPr>
                <w:rFonts w:eastAsia="Calibri"/>
              </w:rPr>
              <w:t>Количество выполненных мероприятий государственного контроля  в сфере средств массовой информации (СН СМИ), из них:</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3</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1</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2</w:t>
            </w:r>
          </w:p>
        </w:tc>
        <w:tc>
          <w:tcPr>
            <w:tcW w:w="294"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3</w:t>
            </w:r>
          </w:p>
        </w:tc>
        <w:tc>
          <w:tcPr>
            <w:tcW w:w="266"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9</w:t>
            </w:r>
          </w:p>
        </w:tc>
        <w:tc>
          <w:tcPr>
            <w:tcW w:w="355"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4</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3</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2</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4</w:t>
            </w:r>
          </w:p>
        </w:tc>
        <w:tc>
          <w:tcPr>
            <w:tcW w:w="338"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13</w:t>
            </w:r>
          </w:p>
        </w:tc>
        <w:tc>
          <w:tcPr>
            <w:tcW w:w="529" w:type="pct"/>
            <w:vAlign w:val="center"/>
          </w:tcPr>
          <w:p w:rsidR="005C2770" w:rsidRPr="00625E09" w:rsidRDefault="00FF7F1A" w:rsidP="005C2770">
            <w:pPr>
              <w:contextualSpacing/>
              <w:jc w:val="center"/>
              <w:rPr>
                <w:rFonts w:eastAsia="Calibri"/>
                <w:i/>
              </w:rPr>
            </w:pPr>
            <w:r w:rsidRPr="00625E09">
              <w:rPr>
                <w:rFonts w:eastAsia="Calibri"/>
                <w:i/>
              </w:rPr>
              <w:t>+</w:t>
            </w:r>
            <w:r w:rsidR="005C2770" w:rsidRPr="00625E09">
              <w:rPr>
                <w:rFonts w:eastAsia="Calibri"/>
                <w:i/>
              </w:rPr>
              <w:t>44,4%</w:t>
            </w:r>
          </w:p>
        </w:tc>
      </w:tr>
      <w:tr w:rsidR="005C2770" w:rsidRPr="00625E09" w:rsidTr="003229F5">
        <w:trPr>
          <w:cantSplit/>
        </w:trPr>
        <w:tc>
          <w:tcPr>
            <w:tcW w:w="1586" w:type="pct"/>
            <w:shd w:val="clear" w:color="auto" w:fill="auto"/>
          </w:tcPr>
          <w:p w:rsidR="005C2770" w:rsidRPr="00625E09" w:rsidRDefault="005C2770" w:rsidP="005C2770">
            <w:pPr>
              <w:contextualSpacing/>
              <w:jc w:val="right"/>
              <w:rPr>
                <w:rFonts w:eastAsia="Calibri"/>
                <w:i/>
              </w:rPr>
            </w:pPr>
            <w:r w:rsidRPr="00625E09">
              <w:rPr>
                <w:rFonts w:eastAsia="Calibri"/>
                <w:i/>
              </w:rPr>
              <w:t>плановых</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3</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1</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1</w:t>
            </w:r>
          </w:p>
        </w:tc>
        <w:tc>
          <w:tcPr>
            <w:tcW w:w="294"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2</w:t>
            </w:r>
          </w:p>
        </w:tc>
        <w:tc>
          <w:tcPr>
            <w:tcW w:w="266"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7</w:t>
            </w:r>
          </w:p>
        </w:tc>
        <w:tc>
          <w:tcPr>
            <w:tcW w:w="355"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3</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3</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2</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4</w:t>
            </w:r>
          </w:p>
        </w:tc>
        <w:tc>
          <w:tcPr>
            <w:tcW w:w="338"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12</w:t>
            </w:r>
          </w:p>
        </w:tc>
        <w:tc>
          <w:tcPr>
            <w:tcW w:w="529" w:type="pct"/>
            <w:vAlign w:val="center"/>
          </w:tcPr>
          <w:p w:rsidR="005C2770" w:rsidRPr="00625E09" w:rsidRDefault="005C2770" w:rsidP="005C2770">
            <w:pPr>
              <w:contextualSpacing/>
              <w:jc w:val="center"/>
              <w:rPr>
                <w:rFonts w:eastAsia="Calibri"/>
                <w:i/>
              </w:rPr>
            </w:pPr>
            <w:r w:rsidRPr="00625E09">
              <w:rPr>
                <w:rFonts w:eastAsia="Calibri"/>
                <w:i/>
              </w:rPr>
              <w:t>+71,4%</w:t>
            </w:r>
          </w:p>
        </w:tc>
      </w:tr>
      <w:tr w:rsidR="005C2770" w:rsidRPr="00625E09" w:rsidTr="003229F5">
        <w:trPr>
          <w:cantSplit/>
        </w:trPr>
        <w:tc>
          <w:tcPr>
            <w:tcW w:w="1586" w:type="pct"/>
            <w:shd w:val="clear" w:color="auto" w:fill="auto"/>
          </w:tcPr>
          <w:p w:rsidR="005C2770" w:rsidRPr="00625E09" w:rsidRDefault="005C2770" w:rsidP="005C2770">
            <w:pPr>
              <w:contextualSpacing/>
              <w:jc w:val="right"/>
              <w:rPr>
                <w:rFonts w:eastAsia="Calibri"/>
                <w:i/>
              </w:rPr>
            </w:pPr>
            <w:r w:rsidRPr="00625E09">
              <w:rPr>
                <w:rFonts w:eastAsia="Calibri"/>
                <w:i/>
              </w:rPr>
              <w:t>внеплановых</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1</w:t>
            </w:r>
          </w:p>
        </w:tc>
        <w:tc>
          <w:tcPr>
            <w:tcW w:w="294"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1</w:t>
            </w:r>
          </w:p>
        </w:tc>
        <w:tc>
          <w:tcPr>
            <w:tcW w:w="266"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2</w:t>
            </w:r>
          </w:p>
        </w:tc>
        <w:tc>
          <w:tcPr>
            <w:tcW w:w="355"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1</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rPr>
                <w:rFonts w:eastAsia="Calibri"/>
                <w:i/>
              </w:rPr>
            </w:pPr>
            <w:r w:rsidRPr="00625E09">
              <w:rPr>
                <w:rFonts w:eastAsia="Calibri"/>
                <w:i/>
              </w:rPr>
              <w:t xml:space="preserve">   0</w:t>
            </w:r>
          </w:p>
        </w:tc>
        <w:tc>
          <w:tcPr>
            <w:tcW w:w="338"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1</w:t>
            </w:r>
          </w:p>
        </w:tc>
        <w:tc>
          <w:tcPr>
            <w:tcW w:w="529" w:type="pct"/>
            <w:vAlign w:val="center"/>
          </w:tcPr>
          <w:p w:rsidR="005C2770" w:rsidRPr="00625E09" w:rsidRDefault="005C2770" w:rsidP="005C2770">
            <w:pPr>
              <w:contextualSpacing/>
              <w:jc w:val="center"/>
              <w:rPr>
                <w:rFonts w:eastAsia="Calibri"/>
                <w:i/>
              </w:rPr>
            </w:pPr>
            <w:r w:rsidRPr="00625E09">
              <w:rPr>
                <w:rFonts w:eastAsia="Calibri"/>
                <w:i/>
              </w:rPr>
              <w:t>-50%</w:t>
            </w:r>
          </w:p>
        </w:tc>
      </w:tr>
      <w:tr w:rsidR="005C2770" w:rsidRPr="00625E09" w:rsidTr="003229F5">
        <w:trPr>
          <w:cantSplit/>
        </w:trPr>
        <w:tc>
          <w:tcPr>
            <w:tcW w:w="1586" w:type="pct"/>
            <w:shd w:val="clear" w:color="auto" w:fill="auto"/>
          </w:tcPr>
          <w:p w:rsidR="005C2770" w:rsidRPr="00625E09" w:rsidRDefault="005C2770" w:rsidP="005C2770">
            <w:pPr>
              <w:contextualSpacing/>
              <w:rPr>
                <w:rFonts w:eastAsia="Calibri"/>
              </w:rPr>
            </w:pPr>
            <w:r w:rsidRPr="00625E09">
              <w:rPr>
                <w:rFonts w:eastAsia="Calibri"/>
              </w:rPr>
              <w:t>Общее количество выполненных контрольно-надзорных мероприятий (МНК), из них:</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3</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1</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2</w:t>
            </w:r>
          </w:p>
        </w:tc>
        <w:tc>
          <w:tcPr>
            <w:tcW w:w="294"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3</w:t>
            </w:r>
          </w:p>
        </w:tc>
        <w:tc>
          <w:tcPr>
            <w:tcW w:w="266"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9</w:t>
            </w:r>
          </w:p>
        </w:tc>
        <w:tc>
          <w:tcPr>
            <w:tcW w:w="355"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4</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3</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2</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4</w:t>
            </w:r>
          </w:p>
        </w:tc>
        <w:tc>
          <w:tcPr>
            <w:tcW w:w="338"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13</w:t>
            </w:r>
          </w:p>
        </w:tc>
        <w:tc>
          <w:tcPr>
            <w:tcW w:w="529" w:type="pct"/>
            <w:vAlign w:val="center"/>
          </w:tcPr>
          <w:p w:rsidR="005C2770" w:rsidRPr="00625E09" w:rsidRDefault="005C2770" w:rsidP="005C2770">
            <w:pPr>
              <w:contextualSpacing/>
              <w:jc w:val="center"/>
              <w:rPr>
                <w:rFonts w:eastAsia="Calibri"/>
                <w:i/>
              </w:rPr>
            </w:pPr>
            <w:r w:rsidRPr="00625E09">
              <w:rPr>
                <w:rFonts w:eastAsia="Calibri"/>
                <w:i/>
              </w:rPr>
              <w:t>-44,4%</w:t>
            </w:r>
          </w:p>
        </w:tc>
      </w:tr>
      <w:tr w:rsidR="005C2770" w:rsidRPr="00625E09" w:rsidTr="003229F5">
        <w:trPr>
          <w:cantSplit/>
        </w:trPr>
        <w:tc>
          <w:tcPr>
            <w:tcW w:w="1586" w:type="pct"/>
            <w:shd w:val="clear" w:color="auto" w:fill="auto"/>
          </w:tcPr>
          <w:p w:rsidR="005C2770" w:rsidRPr="00625E09" w:rsidRDefault="005C2770" w:rsidP="005C2770">
            <w:pPr>
              <w:contextualSpacing/>
              <w:jc w:val="right"/>
              <w:rPr>
                <w:rFonts w:eastAsia="Calibri"/>
                <w:i/>
              </w:rPr>
            </w:pPr>
            <w:r w:rsidRPr="00625E09">
              <w:rPr>
                <w:rFonts w:eastAsia="Calibri"/>
                <w:i/>
              </w:rPr>
              <w:t>плановых</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3</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1</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1</w:t>
            </w:r>
          </w:p>
        </w:tc>
        <w:tc>
          <w:tcPr>
            <w:tcW w:w="294"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2</w:t>
            </w:r>
          </w:p>
        </w:tc>
        <w:tc>
          <w:tcPr>
            <w:tcW w:w="266"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7</w:t>
            </w:r>
          </w:p>
        </w:tc>
        <w:tc>
          <w:tcPr>
            <w:tcW w:w="355"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3</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3</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2</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4</w:t>
            </w:r>
          </w:p>
        </w:tc>
        <w:tc>
          <w:tcPr>
            <w:tcW w:w="338"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12</w:t>
            </w:r>
          </w:p>
        </w:tc>
        <w:tc>
          <w:tcPr>
            <w:tcW w:w="529" w:type="pct"/>
            <w:vAlign w:val="center"/>
          </w:tcPr>
          <w:p w:rsidR="005C2770" w:rsidRPr="00625E09" w:rsidRDefault="005C2770" w:rsidP="005C2770">
            <w:pPr>
              <w:contextualSpacing/>
              <w:jc w:val="center"/>
              <w:rPr>
                <w:rFonts w:eastAsia="Calibri"/>
                <w:i/>
              </w:rPr>
            </w:pPr>
            <w:r w:rsidRPr="00625E09">
              <w:rPr>
                <w:rFonts w:eastAsia="Calibri"/>
                <w:i/>
              </w:rPr>
              <w:t>+71,4%</w:t>
            </w:r>
          </w:p>
        </w:tc>
      </w:tr>
      <w:tr w:rsidR="005C2770" w:rsidRPr="00625E09" w:rsidTr="003229F5">
        <w:trPr>
          <w:cantSplit/>
        </w:trPr>
        <w:tc>
          <w:tcPr>
            <w:tcW w:w="1586" w:type="pct"/>
            <w:shd w:val="clear" w:color="auto" w:fill="auto"/>
          </w:tcPr>
          <w:p w:rsidR="005C2770" w:rsidRPr="00625E09" w:rsidRDefault="005C2770" w:rsidP="005C2770">
            <w:pPr>
              <w:contextualSpacing/>
              <w:jc w:val="right"/>
              <w:rPr>
                <w:rFonts w:eastAsia="Calibri"/>
                <w:i/>
              </w:rPr>
            </w:pPr>
            <w:r w:rsidRPr="00625E09">
              <w:rPr>
                <w:rFonts w:eastAsia="Calibri"/>
                <w:i/>
              </w:rPr>
              <w:t>внеплановых</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1</w:t>
            </w:r>
          </w:p>
        </w:tc>
        <w:tc>
          <w:tcPr>
            <w:tcW w:w="294"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1</w:t>
            </w:r>
          </w:p>
        </w:tc>
        <w:tc>
          <w:tcPr>
            <w:tcW w:w="266"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2</w:t>
            </w:r>
          </w:p>
        </w:tc>
        <w:tc>
          <w:tcPr>
            <w:tcW w:w="355"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1</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338"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1</w:t>
            </w:r>
          </w:p>
        </w:tc>
        <w:tc>
          <w:tcPr>
            <w:tcW w:w="529" w:type="pct"/>
            <w:vAlign w:val="center"/>
          </w:tcPr>
          <w:p w:rsidR="005C2770" w:rsidRPr="00625E09" w:rsidRDefault="005C2770" w:rsidP="005C2770">
            <w:pPr>
              <w:contextualSpacing/>
              <w:jc w:val="center"/>
              <w:rPr>
                <w:rFonts w:eastAsia="Calibri"/>
                <w:i/>
              </w:rPr>
            </w:pPr>
            <w:r w:rsidRPr="00625E09">
              <w:rPr>
                <w:rFonts w:eastAsia="Calibri"/>
                <w:i/>
              </w:rPr>
              <w:t>-50%</w:t>
            </w:r>
          </w:p>
        </w:tc>
      </w:tr>
      <w:tr w:rsidR="005C2770" w:rsidRPr="00625E09" w:rsidTr="003229F5">
        <w:trPr>
          <w:cantSplit/>
        </w:trPr>
        <w:tc>
          <w:tcPr>
            <w:tcW w:w="1586" w:type="pct"/>
            <w:shd w:val="clear" w:color="auto" w:fill="auto"/>
          </w:tcPr>
          <w:p w:rsidR="005C2770" w:rsidRPr="00625E09" w:rsidRDefault="005C2770" w:rsidP="005C2770">
            <w:pPr>
              <w:contextualSpacing/>
              <w:jc w:val="both"/>
              <w:rPr>
                <w:rFonts w:eastAsia="Calibri"/>
                <w:i/>
              </w:rPr>
            </w:pPr>
            <w:r w:rsidRPr="00625E09">
              <w:t>Количество выявленных нарушений норм законодательства в сфере массовых коммуникаций  (лицензионных и обязательных требований), в том числе, при проведении:</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3</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1</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2</w:t>
            </w:r>
          </w:p>
        </w:tc>
        <w:tc>
          <w:tcPr>
            <w:tcW w:w="294"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3</w:t>
            </w:r>
          </w:p>
        </w:tc>
        <w:tc>
          <w:tcPr>
            <w:tcW w:w="266"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9</w:t>
            </w:r>
          </w:p>
        </w:tc>
        <w:tc>
          <w:tcPr>
            <w:tcW w:w="355"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3</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3</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2</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1</w:t>
            </w:r>
          </w:p>
        </w:tc>
        <w:tc>
          <w:tcPr>
            <w:tcW w:w="338"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9</w:t>
            </w:r>
          </w:p>
        </w:tc>
        <w:tc>
          <w:tcPr>
            <w:tcW w:w="529" w:type="pct"/>
            <w:vAlign w:val="center"/>
          </w:tcPr>
          <w:p w:rsidR="005C2770" w:rsidRPr="00625E09" w:rsidRDefault="005C2770" w:rsidP="005C2770">
            <w:pPr>
              <w:contextualSpacing/>
              <w:jc w:val="center"/>
              <w:rPr>
                <w:rFonts w:eastAsia="Calibri"/>
                <w:i/>
              </w:rPr>
            </w:pPr>
            <w:r w:rsidRPr="00625E09">
              <w:rPr>
                <w:rFonts w:eastAsia="Calibri"/>
                <w:i/>
              </w:rPr>
              <w:t>0%</w:t>
            </w:r>
          </w:p>
        </w:tc>
      </w:tr>
      <w:tr w:rsidR="005C2770" w:rsidRPr="00625E09" w:rsidTr="003229F5">
        <w:trPr>
          <w:cantSplit/>
        </w:trPr>
        <w:tc>
          <w:tcPr>
            <w:tcW w:w="1586" w:type="pct"/>
            <w:shd w:val="clear" w:color="auto" w:fill="auto"/>
          </w:tcPr>
          <w:p w:rsidR="005C2770" w:rsidRPr="00625E09" w:rsidRDefault="005C2770" w:rsidP="005C2770">
            <w:pPr>
              <w:contextualSpacing/>
              <w:jc w:val="right"/>
              <w:rPr>
                <w:rFonts w:eastAsia="Calibri"/>
                <w:i/>
              </w:rPr>
            </w:pPr>
            <w:r w:rsidRPr="00625E09">
              <w:rPr>
                <w:rFonts w:eastAsia="Calibri"/>
                <w:i/>
              </w:rPr>
              <w:t>плановых проверок</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94"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66"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0</w:t>
            </w:r>
          </w:p>
        </w:tc>
        <w:tc>
          <w:tcPr>
            <w:tcW w:w="355"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338"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0</w:t>
            </w:r>
          </w:p>
        </w:tc>
        <w:tc>
          <w:tcPr>
            <w:tcW w:w="529" w:type="pct"/>
            <w:vAlign w:val="center"/>
          </w:tcPr>
          <w:p w:rsidR="005C2770" w:rsidRPr="00625E09" w:rsidRDefault="005C2770" w:rsidP="005C2770">
            <w:pPr>
              <w:contextualSpacing/>
              <w:jc w:val="center"/>
              <w:rPr>
                <w:rFonts w:eastAsia="Calibri"/>
                <w:i/>
              </w:rPr>
            </w:pPr>
            <w:r w:rsidRPr="00625E09">
              <w:rPr>
                <w:rFonts w:eastAsia="Calibri"/>
                <w:i/>
              </w:rPr>
              <w:t>0%</w:t>
            </w:r>
          </w:p>
        </w:tc>
      </w:tr>
      <w:tr w:rsidR="005C2770" w:rsidRPr="00625E09" w:rsidTr="003229F5">
        <w:trPr>
          <w:cantSplit/>
        </w:trPr>
        <w:tc>
          <w:tcPr>
            <w:tcW w:w="1586" w:type="pct"/>
            <w:shd w:val="clear" w:color="auto" w:fill="auto"/>
          </w:tcPr>
          <w:p w:rsidR="005C2770" w:rsidRPr="00625E09" w:rsidRDefault="005C2770" w:rsidP="005C2770">
            <w:pPr>
              <w:contextualSpacing/>
              <w:jc w:val="right"/>
              <w:rPr>
                <w:rFonts w:eastAsia="Calibri"/>
                <w:i/>
              </w:rPr>
            </w:pPr>
            <w:r w:rsidRPr="00625E09">
              <w:rPr>
                <w:rFonts w:eastAsia="Calibri"/>
                <w:i/>
              </w:rPr>
              <w:t>внеплановых проверок</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94"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66"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0</w:t>
            </w:r>
          </w:p>
        </w:tc>
        <w:tc>
          <w:tcPr>
            <w:tcW w:w="355"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338"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0</w:t>
            </w:r>
          </w:p>
        </w:tc>
        <w:tc>
          <w:tcPr>
            <w:tcW w:w="529" w:type="pct"/>
            <w:vAlign w:val="center"/>
          </w:tcPr>
          <w:p w:rsidR="005C2770" w:rsidRPr="00625E09" w:rsidRDefault="005C2770" w:rsidP="005C2770">
            <w:pPr>
              <w:contextualSpacing/>
              <w:jc w:val="center"/>
              <w:rPr>
                <w:rFonts w:eastAsia="Calibri"/>
                <w:i/>
              </w:rPr>
            </w:pPr>
            <w:r w:rsidRPr="00625E09">
              <w:rPr>
                <w:rFonts w:eastAsia="Calibri"/>
                <w:i/>
              </w:rPr>
              <w:t>0%</w:t>
            </w:r>
          </w:p>
        </w:tc>
      </w:tr>
      <w:tr w:rsidR="005C2770" w:rsidRPr="00625E09" w:rsidTr="003229F5">
        <w:trPr>
          <w:cantSplit/>
        </w:trPr>
        <w:tc>
          <w:tcPr>
            <w:tcW w:w="1586" w:type="pct"/>
            <w:shd w:val="clear" w:color="auto" w:fill="auto"/>
          </w:tcPr>
          <w:p w:rsidR="005C2770" w:rsidRPr="00625E09" w:rsidRDefault="005C2770" w:rsidP="005C2770">
            <w:pPr>
              <w:contextualSpacing/>
              <w:jc w:val="right"/>
              <w:rPr>
                <w:rFonts w:eastAsia="Calibri"/>
                <w:i/>
              </w:rPr>
            </w:pPr>
            <w:r w:rsidRPr="00625E09">
              <w:rPr>
                <w:rFonts w:eastAsia="Calibri"/>
                <w:i/>
              </w:rPr>
              <w:t xml:space="preserve">плановых мероприятий СН </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3</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1</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1</w:t>
            </w:r>
          </w:p>
        </w:tc>
        <w:tc>
          <w:tcPr>
            <w:tcW w:w="294"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2</w:t>
            </w:r>
          </w:p>
        </w:tc>
        <w:tc>
          <w:tcPr>
            <w:tcW w:w="266"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7</w:t>
            </w:r>
          </w:p>
        </w:tc>
        <w:tc>
          <w:tcPr>
            <w:tcW w:w="355"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2</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3</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2</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1</w:t>
            </w:r>
          </w:p>
        </w:tc>
        <w:tc>
          <w:tcPr>
            <w:tcW w:w="338"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8</w:t>
            </w:r>
          </w:p>
        </w:tc>
        <w:tc>
          <w:tcPr>
            <w:tcW w:w="529" w:type="pct"/>
            <w:vAlign w:val="center"/>
          </w:tcPr>
          <w:p w:rsidR="005C2770" w:rsidRPr="00625E09" w:rsidRDefault="005C2770" w:rsidP="005C2770">
            <w:pPr>
              <w:contextualSpacing/>
              <w:jc w:val="center"/>
              <w:rPr>
                <w:rFonts w:eastAsia="Calibri"/>
                <w:i/>
              </w:rPr>
            </w:pPr>
            <w:r w:rsidRPr="00625E09">
              <w:rPr>
                <w:rFonts w:eastAsia="Calibri"/>
                <w:i/>
              </w:rPr>
              <w:t>+14,3%</w:t>
            </w:r>
          </w:p>
        </w:tc>
      </w:tr>
      <w:tr w:rsidR="005C2770" w:rsidRPr="00625E09" w:rsidTr="003229F5">
        <w:trPr>
          <w:cantSplit/>
        </w:trPr>
        <w:tc>
          <w:tcPr>
            <w:tcW w:w="1586" w:type="pct"/>
            <w:shd w:val="clear" w:color="auto" w:fill="auto"/>
          </w:tcPr>
          <w:p w:rsidR="005C2770" w:rsidRPr="00625E09" w:rsidRDefault="005C2770" w:rsidP="005C2770">
            <w:pPr>
              <w:contextualSpacing/>
              <w:jc w:val="right"/>
              <w:rPr>
                <w:rFonts w:eastAsia="Calibri"/>
                <w:i/>
              </w:rPr>
            </w:pPr>
            <w:r w:rsidRPr="00625E09">
              <w:rPr>
                <w:rFonts w:eastAsia="Calibri"/>
                <w:i/>
              </w:rPr>
              <w:t>внеплановых мероприятий СН</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1</w:t>
            </w:r>
          </w:p>
        </w:tc>
        <w:tc>
          <w:tcPr>
            <w:tcW w:w="294"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1</w:t>
            </w:r>
          </w:p>
        </w:tc>
        <w:tc>
          <w:tcPr>
            <w:tcW w:w="266"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2</w:t>
            </w:r>
          </w:p>
        </w:tc>
        <w:tc>
          <w:tcPr>
            <w:tcW w:w="355"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1</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338"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1</w:t>
            </w:r>
          </w:p>
        </w:tc>
        <w:tc>
          <w:tcPr>
            <w:tcW w:w="529" w:type="pct"/>
            <w:vAlign w:val="center"/>
          </w:tcPr>
          <w:p w:rsidR="005C2770" w:rsidRPr="00625E09" w:rsidRDefault="005C2770" w:rsidP="005C2770">
            <w:pPr>
              <w:contextualSpacing/>
              <w:jc w:val="center"/>
              <w:rPr>
                <w:rFonts w:eastAsia="Calibri"/>
                <w:i/>
              </w:rPr>
            </w:pPr>
            <w:r w:rsidRPr="00625E09">
              <w:rPr>
                <w:rFonts w:eastAsia="Calibri"/>
                <w:i/>
              </w:rPr>
              <w:t>-50%</w:t>
            </w:r>
          </w:p>
        </w:tc>
      </w:tr>
      <w:tr w:rsidR="005C2770" w:rsidRPr="00625E09" w:rsidTr="003229F5">
        <w:trPr>
          <w:cantSplit/>
        </w:trPr>
        <w:tc>
          <w:tcPr>
            <w:tcW w:w="1586" w:type="pct"/>
            <w:shd w:val="clear" w:color="auto" w:fill="auto"/>
          </w:tcPr>
          <w:p w:rsidR="005C2770" w:rsidRPr="00625E09" w:rsidRDefault="005C2770" w:rsidP="005C2770">
            <w:pPr>
              <w:contextualSpacing/>
              <w:jc w:val="both"/>
              <w:rPr>
                <w:rFonts w:eastAsia="Calibri"/>
              </w:rPr>
            </w:pPr>
            <w:r w:rsidRPr="00625E09">
              <w:t>Количество выданных предписаний об устранении выявленных нарушений в сфере массовых коммуникаций, в том числе, при проведении:</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94"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66"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0</w:t>
            </w:r>
          </w:p>
        </w:tc>
        <w:tc>
          <w:tcPr>
            <w:tcW w:w="355"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338"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0</w:t>
            </w:r>
          </w:p>
        </w:tc>
        <w:tc>
          <w:tcPr>
            <w:tcW w:w="529" w:type="pct"/>
            <w:vAlign w:val="center"/>
          </w:tcPr>
          <w:p w:rsidR="005C2770" w:rsidRPr="00625E09" w:rsidRDefault="005C2770" w:rsidP="005C2770">
            <w:pPr>
              <w:contextualSpacing/>
              <w:jc w:val="center"/>
              <w:rPr>
                <w:rFonts w:eastAsia="Calibri"/>
                <w:i/>
              </w:rPr>
            </w:pPr>
            <w:r w:rsidRPr="00625E09">
              <w:rPr>
                <w:rFonts w:eastAsia="Calibri"/>
                <w:i/>
              </w:rPr>
              <w:t>0%</w:t>
            </w:r>
          </w:p>
        </w:tc>
      </w:tr>
      <w:tr w:rsidR="005C2770" w:rsidRPr="00625E09" w:rsidTr="003229F5">
        <w:trPr>
          <w:cantSplit/>
        </w:trPr>
        <w:tc>
          <w:tcPr>
            <w:tcW w:w="1586" w:type="pct"/>
            <w:shd w:val="clear" w:color="auto" w:fill="auto"/>
          </w:tcPr>
          <w:p w:rsidR="005C2770" w:rsidRPr="00625E09" w:rsidRDefault="005C2770" w:rsidP="005C2770">
            <w:pPr>
              <w:contextualSpacing/>
              <w:jc w:val="right"/>
              <w:rPr>
                <w:rFonts w:eastAsia="Calibri"/>
                <w:i/>
              </w:rPr>
            </w:pPr>
            <w:r w:rsidRPr="00625E09">
              <w:rPr>
                <w:rFonts w:eastAsia="Calibri"/>
                <w:i/>
              </w:rPr>
              <w:t>плановых проверок</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94"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66"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0</w:t>
            </w:r>
          </w:p>
        </w:tc>
        <w:tc>
          <w:tcPr>
            <w:tcW w:w="355"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338"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0</w:t>
            </w:r>
          </w:p>
        </w:tc>
        <w:tc>
          <w:tcPr>
            <w:tcW w:w="529" w:type="pct"/>
            <w:vAlign w:val="center"/>
          </w:tcPr>
          <w:p w:rsidR="005C2770" w:rsidRPr="00625E09" w:rsidRDefault="005C2770" w:rsidP="005C2770">
            <w:pPr>
              <w:contextualSpacing/>
              <w:jc w:val="center"/>
              <w:rPr>
                <w:rFonts w:eastAsia="Calibri"/>
                <w:i/>
              </w:rPr>
            </w:pPr>
            <w:r w:rsidRPr="00625E09">
              <w:rPr>
                <w:rFonts w:eastAsia="Calibri"/>
                <w:i/>
              </w:rPr>
              <w:t>0%</w:t>
            </w:r>
          </w:p>
        </w:tc>
      </w:tr>
      <w:tr w:rsidR="005C2770" w:rsidRPr="00625E09" w:rsidTr="003229F5">
        <w:trPr>
          <w:cantSplit/>
        </w:trPr>
        <w:tc>
          <w:tcPr>
            <w:tcW w:w="1586" w:type="pct"/>
            <w:shd w:val="clear" w:color="auto" w:fill="auto"/>
          </w:tcPr>
          <w:p w:rsidR="005C2770" w:rsidRPr="00625E09" w:rsidRDefault="005C2770" w:rsidP="005C2770">
            <w:pPr>
              <w:contextualSpacing/>
              <w:jc w:val="right"/>
              <w:rPr>
                <w:rFonts w:eastAsia="Calibri"/>
                <w:i/>
              </w:rPr>
            </w:pPr>
            <w:r w:rsidRPr="00625E09">
              <w:rPr>
                <w:rFonts w:eastAsia="Calibri"/>
                <w:i/>
              </w:rPr>
              <w:t>внеплановых проверок</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94" w:type="pct"/>
            <w:shd w:val="clear" w:color="auto" w:fill="auto"/>
            <w:vAlign w:val="center"/>
          </w:tcPr>
          <w:p w:rsidR="005C2770" w:rsidRPr="00625E09" w:rsidRDefault="005C2770" w:rsidP="005C2770">
            <w:pPr>
              <w:contextualSpacing/>
              <w:rPr>
                <w:rFonts w:eastAsia="Calibri"/>
                <w:i/>
              </w:rPr>
            </w:pPr>
            <w:r w:rsidRPr="00625E09">
              <w:rPr>
                <w:rFonts w:eastAsia="Calibri"/>
                <w:i/>
              </w:rPr>
              <w:t xml:space="preserve">    0</w:t>
            </w:r>
          </w:p>
        </w:tc>
        <w:tc>
          <w:tcPr>
            <w:tcW w:w="266"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0</w:t>
            </w:r>
          </w:p>
        </w:tc>
        <w:tc>
          <w:tcPr>
            <w:tcW w:w="355"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338"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0</w:t>
            </w:r>
          </w:p>
        </w:tc>
        <w:tc>
          <w:tcPr>
            <w:tcW w:w="529" w:type="pct"/>
            <w:vAlign w:val="center"/>
          </w:tcPr>
          <w:p w:rsidR="005C2770" w:rsidRPr="00625E09" w:rsidRDefault="005C2770" w:rsidP="005C2770">
            <w:pPr>
              <w:contextualSpacing/>
              <w:jc w:val="center"/>
              <w:rPr>
                <w:rFonts w:eastAsia="Calibri"/>
                <w:i/>
              </w:rPr>
            </w:pPr>
            <w:r w:rsidRPr="00625E09">
              <w:rPr>
                <w:rFonts w:eastAsia="Calibri"/>
                <w:i/>
              </w:rPr>
              <w:t>0%</w:t>
            </w:r>
          </w:p>
        </w:tc>
      </w:tr>
      <w:tr w:rsidR="005C2770" w:rsidRPr="00625E09" w:rsidTr="003229F5">
        <w:trPr>
          <w:cantSplit/>
        </w:trPr>
        <w:tc>
          <w:tcPr>
            <w:tcW w:w="1586" w:type="pct"/>
            <w:shd w:val="clear" w:color="auto" w:fill="auto"/>
          </w:tcPr>
          <w:p w:rsidR="005C2770" w:rsidRPr="00625E09" w:rsidRDefault="005C2770" w:rsidP="005C2770">
            <w:pPr>
              <w:contextualSpacing/>
              <w:jc w:val="both"/>
              <w:rPr>
                <w:rFonts w:eastAsia="Calibri"/>
              </w:rPr>
            </w:pPr>
            <w:r w:rsidRPr="00625E09">
              <w:rPr>
                <w:rFonts w:eastAsia="Calibri"/>
              </w:rPr>
              <w:t xml:space="preserve">Количество  </w:t>
            </w:r>
            <w:r w:rsidRPr="00625E09">
              <w:t>составленных протоколов об административных правонарушениях (АПН) в сфере массовых коммуникаций, в том числе при проведении:</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94"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66"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0</w:t>
            </w:r>
          </w:p>
        </w:tc>
        <w:tc>
          <w:tcPr>
            <w:tcW w:w="355"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1</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1</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1</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338"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3</w:t>
            </w:r>
          </w:p>
        </w:tc>
        <w:tc>
          <w:tcPr>
            <w:tcW w:w="529" w:type="pct"/>
            <w:vAlign w:val="center"/>
          </w:tcPr>
          <w:p w:rsidR="005C2770" w:rsidRPr="00625E09" w:rsidRDefault="005C2770" w:rsidP="005C2770">
            <w:pPr>
              <w:contextualSpacing/>
              <w:jc w:val="center"/>
              <w:rPr>
                <w:rFonts w:eastAsia="Calibri"/>
                <w:i/>
              </w:rPr>
            </w:pPr>
            <w:r w:rsidRPr="00625E09">
              <w:rPr>
                <w:rFonts w:eastAsia="Calibri"/>
                <w:i/>
              </w:rPr>
              <w:t>+300%</w:t>
            </w:r>
          </w:p>
        </w:tc>
      </w:tr>
      <w:tr w:rsidR="005C2770" w:rsidRPr="00625E09" w:rsidTr="003229F5">
        <w:trPr>
          <w:cantSplit/>
        </w:trPr>
        <w:tc>
          <w:tcPr>
            <w:tcW w:w="1586" w:type="pct"/>
            <w:shd w:val="clear" w:color="auto" w:fill="auto"/>
          </w:tcPr>
          <w:p w:rsidR="005C2770" w:rsidRPr="00625E09" w:rsidRDefault="005C2770" w:rsidP="005C2770">
            <w:pPr>
              <w:contextualSpacing/>
              <w:jc w:val="right"/>
              <w:rPr>
                <w:rFonts w:eastAsia="Calibri"/>
                <w:i/>
              </w:rPr>
            </w:pPr>
            <w:r w:rsidRPr="00625E09">
              <w:rPr>
                <w:rFonts w:eastAsia="Calibri"/>
                <w:i/>
              </w:rPr>
              <w:lastRenderedPageBreak/>
              <w:t xml:space="preserve">плановых мероприятий СН </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94"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66"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0</w:t>
            </w:r>
          </w:p>
        </w:tc>
        <w:tc>
          <w:tcPr>
            <w:tcW w:w="355"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1</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1</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338"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2</w:t>
            </w:r>
          </w:p>
        </w:tc>
        <w:tc>
          <w:tcPr>
            <w:tcW w:w="529" w:type="pct"/>
            <w:vAlign w:val="center"/>
          </w:tcPr>
          <w:p w:rsidR="005C2770" w:rsidRPr="00625E09" w:rsidRDefault="005C2770" w:rsidP="005C2770">
            <w:pPr>
              <w:contextualSpacing/>
              <w:jc w:val="center"/>
              <w:rPr>
                <w:rFonts w:eastAsia="Calibri"/>
                <w:i/>
              </w:rPr>
            </w:pPr>
            <w:r w:rsidRPr="00625E09">
              <w:rPr>
                <w:rFonts w:eastAsia="Calibri"/>
                <w:i/>
              </w:rPr>
              <w:t>+200%</w:t>
            </w:r>
          </w:p>
        </w:tc>
      </w:tr>
      <w:tr w:rsidR="005C2770" w:rsidRPr="00625E09" w:rsidTr="003229F5">
        <w:trPr>
          <w:cantSplit/>
        </w:trPr>
        <w:tc>
          <w:tcPr>
            <w:tcW w:w="1586" w:type="pct"/>
            <w:shd w:val="clear" w:color="auto" w:fill="auto"/>
          </w:tcPr>
          <w:p w:rsidR="005C2770" w:rsidRPr="00625E09" w:rsidRDefault="005C2770" w:rsidP="005C2770">
            <w:pPr>
              <w:contextualSpacing/>
              <w:jc w:val="right"/>
              <w:rPr>
                <w:rFonts w:eastAsia="Calibri"/>
                <w:i/>
              </w:rPr>
            </w:pPr>
            <w:r w:rsidRPr="00625E09">
              <w:rPr>
                <w:rFonts w:eastAsia="Calibri"/>
                <w:i/>
              </w:rPr>
              <w:t>внеплановых мероприятий СН</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94" w:type="pct"/>
            <w:tcBorders>
              <w:bottom w:val="single" w:sz="4" w:space="0" w:color="auto"/>
            </w:tcBorders>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66"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0</w:t>
            </w:r>
          </w:p>
        </w:tc>
        <w:tc>
          <w:tcPr>
            <w:tcW w:w="355"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1</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tcBorders>
              <w:bottom w:val="single" w:sz="4" w:space="0" w:color="auto"/>
            </w:tcBorders>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338"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1</w:t>
            </w:r>
          </w:p>
        </w:tc>
        <w:tc>
          <w:tcPr>
            <w:tcW w:w="529" w:type="pct"/>
            <w:vAlign w:val="center"/>
          </w:tcPr>
          <w:p w:rsidR="005C2770" w:rsidRPr="00625E09" w:rsidRDefault="005C2770" w:rsidP="005C2770">
            <w:pPr>
              <w:contextualSpacing/>
              <w:jc w:val="center"/>
              <w:rPr>
                <w:rFonts w:eastAsia="Calibri"/>
                <w:i/>
              </w:rPr>
            </w:pPr>
            <w:r w:rsidRPr="00625E09">
              <w:rPr>
                <w:rFonts w:eastAsia="Calibri"/>
                <w:i/>
              </w:rPr>
              <w:t>+100%</w:t>
            </w:r>
          </w:p>
        </w:tc>
      </w:tr>
      <w:tr w:rsidR="005C2770" w:rsidRPr="00625E09" w:rsidTr="003229F5">
        <w:trPr>
          <w:cantSplit/>
        </w:trPr>
        <w:tc>
          <w:tcPr>
            <w:tcW w:w="1586" w:type="pct"/>
            <w:shd w:val="clear" w:color="auto" w:fill="auto"/>
          </w:tcPr>
          <w:p w:rsidR="005C2770" w:rsidRPr="00625E09" w:rsidRDefault="005C2770" w:rsidP="005C2770">
            <w:pPr>
              <w:contextualSpacing/>
              <w:jc w:val="both"/>
            </w:pPr>
            <w:r w:rsidRPr="00625E09">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94"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66"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0</w:t>
            </w:r>
          </w:p>
        </w:tc>
        <w:tc>
          <w:tcPr>
            <w:tcW w:w="355"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1</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1</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338"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2</w:t>
            </w:r>
          </w:p>
        </w:tc>
        <w:tc>
          <w:tcPr>
            <w:tcW w:w="529" w:type="pct"/>
            <w:vAlign w:val="center"/>
          </w:tcPr>
          <w:p w:rsidR="005C2770" w:rsidRPr="00625E09" w:rsidRDefault="005C2770" w:rsidP="005C2770">
            <w:pPr>
              <w:contextualSpacing/>
              <w:jc w:val="center"/>
              <w:rPr>
                <w:rFonts w:eastAsia="Calibri"/>
                <w:i/>
              </w:rPr>
            </w:pPr>
            <w:r w:rsidRPr="00625E09">
              <w:rPr>
                <w:rFonts w:eastAsia="Calibri"/>
                <w:i/>
              </w:rPr>
              <w:t>+200%</w:t>
            </w:r>
          </w:p>
        </w:tc>
      </w:tr>
      <w:tr w:rsidR="005C2770" w:rsidRPr="00625E09" w:rsidTr="003229F5">
        <w:trPr>
          <w:cantSplit/>
        </w:trPr>
        <w:tc>
          <w:tcPr>
            <w:tcW w:w="1586" w:type="pct"/>
            <w:shd w:val="clear" w:color="auto" w:fill="auto"/>
          </w:tcPr>
          <w:p w:rsidR="005C2770" w:rsidRPr="00625E09" w:rsidRDefault="005C2770" w:rsidP="005C2770">
            <w:pPr>
              <w:contextualSpacing/>
              <w:jc w:val="right"/>
              <w:rPr>
                <w:i/>
              </w:rPr>
            </w:pPr>
            <w:r w:rsidRPr="00625E09">
              <w:rPr>
                <w:i/>
              </w:rPr>
              <w:t>штраф</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94"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66"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0</w:t>
            </w:r>
          </w:p>
        </w:tc>
        <w:tc>
          <w:tcPr>
            <w:tcW w:w="355"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1</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1</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338"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2</w:t>
            </w:r>
          </w:p>
        </w:tc>
        <w:tc>
          <w:tcPr>
            <w:tcW w:w="529" w:type="pct"/>
            <w:vAlign w:val="center"/>
          </w:tcPr>
          <w:p w:rsidR="005C2770" w:rsidRPr="00625E09" w:rsidRDefault="005C2770" w:rsidP="005C2770">
            <w:pPr>
              <w:contextualSpacing/>
              <w:jc w:val="center"/>
              <w:rPr>
                <w:rFonts w:eastAsia="Calibri"/>
                <w:i/>
              </w:rPr>
            </w:pPr>
            <w:r w:rsidRPr="00625E09">
              <w:rPr>
                <w:rFonts w:eastAsia="Calibri"/>
                <w:i/>
              </w:rPr>
              <w:t>+200%</w:t>
            </w:r>
          </w:p>
        </w:tc>
      </w:tr>
      <w:tr w:rsidR="005C2770" w:rsidRPr="00625E09" w:rsidTr="003229F5">
        <w:trPr>
          <w:cantSplit/>
        </w:trPr>
        <w:tc>
          <w:tcPr>
            <w:tcW w:w="1586" w:type="pct"/>
            <w:shd w:val="clear" w:color="auto" w:fill="auto"/>
          </w:tcPr>
          <w:p w:rsidR="005C2770" w:rsidRPr="00625E09" w:rsidRDefault="005C2770" w:rsidP="005C2770">
            <w:pPr>
              <w:contextualSpacing/>
              <w:jc w:val="right"/>
              <w:rPr>
                <w:i/>
              </w:rPr>
            </w:pPr>
            <w:r w:rsidRPr="00625E09">
              <w:rPr>
                <w:i/>
              </w:rPr>
              <w:t>предупреждение</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94"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66"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0</w:t>
            </w:r>
          </w:p>
        </w:tc>
        <w:tc>
          <w:tcPr>
            <w:tcW w:w="355"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338"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0</w:t>
            </w:r>
          </w:p>
        </w:tc>
        <w:tc>
          <w:tcPr>
            <w:tcW w:w="529" w:type="pct"/>
            <w:vAlign w:val="center"/>
          </w:tcPr>
          <w:p w:rsidR="005C2770" w:rsidRPr="00625E09" w:rsidRDefault="005C2770" w:rsidP="005C2770">
            <w:pPr>
              <w:contextualSpacing/>
              <w:jc w:val="center"/>
              <w:rPr>
                <w:rFonts w:eastAsia="Calibri"/>
                <w:i/>
              </w:rPr>
            </w:pPr>
            <w:r w:rsidRPr="00625E09">
              <w:rPr>
                <w:rFonts w:eastAsia="Calibri"/>
                <w:i/>
              </w:rPr>
              <w:t>0%</w:t>
            </w:r>
          </w:p>
        </w:tc>
      </w:tr>
      <w:tr w:rsidR="005C2770" w:rsidRPr="00625E09" w:rsidTr="003229F5">
        <w:trPr>
          <w:cantSplit/>
        </w:trPr>
        <w:tc>
          <w:tcPr>
            <w:tcW w:w="1586" w:type="pct"/>
            <w:shd w:val="clear" w:color="auto" w:fill="auto"/>
          </w:tcPr>
          <w:p w:rsidR="005C2770" w:rsidRPr="00625E09" w:rsidRDefault="005C2770" w:rsidP="005C2770">
            <w:pPr>
              <w:contextualSpacing/>
              <w:jc w:val="right"/>
              <w:rPr>
                <w:i/>
              </w:rPr>
            </w:pPr>
            <w:r w:rsidRPr="00625E09">
              <w:rPr>
                <w:i/>
              </w:rPr>
              <w:t xml:space="preserve">объявление устного замечания (предупреждения) </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94"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66"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0</w:t>
            </w:r>
          </w:p>
        </w:tc>
        <w:tc>
          <w:tcPr>
            <w:tcW w:w="355"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338"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0</w:t>
            </w:r>
          </w:p>
        </w:tc>
        <w:tc>
          <w:tcPr>
            <w:tcW w:w="529" w:type="pct"/>
            <w:vAlign w:val="center"/>
          </w:tcPr>
          <w:p w:rsidR="005C2770" w:rsidRPr="00625E09" w:rsidRDefault="005C2770" w:rsidP="005C2770">
            <w:pPr>
              <w:contextualSpacing/>
              <w:jc w:val="center"/>
              <w:rPr>
                <w:rFonts w:eastAsia="Calibri"/>
                <w:i/>
              </w:rPr>
            </w:pPr>
            <w:r w:rsidRPr="00625E09">
              <w:rPr>
                <w:rFonts w:eastAsia="Calibri"/>
                <w:i/>
              </w:rPr>
              <w:t>0%</w:t>
            </w:r>
          </w:p>
        </w:tc>
      </w:tr>
      <w:tr w:rsidR="005C2770" w:rsidRPr="00625E09" w:rsidTr="003229F5">
        <w:trPr>
          <w:cantSplit/>
        </w:trPr>
        <w:tc>
          <w:tcPr>
            <w:tcW w:w="1586" w:type="pct"/>
            <w:shd w:val="clear" w:color="auto" w:fill="auto"/>
          </w:tcPr>
          <w:p w:rsidR="005C2770" w:rsidRPr="00625E09" w:rsidRDefault="005C2770" w:rsidP="005C2770">
            <w:pPr>
              <w:contextualSpacing/>
              <w:jc w:val="right"/>
              <w:rPr>
                <w:i/>
              </w:rPr>
            </w:pPr>
            <w:r w:rsidRPr="00625E09">
              <w:rPr>
                <w:i/>
              </w:rPr>
              <w:t>прекращение производства по делу об АПН</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94"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66"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0</w:t>
            </w:r>
          </w:p>
        </w:tc>
        <w:tc>
          <w:tcPr>
            <w:tcW w:w="355"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338"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0</w:t>
            </w:r>
          </w:p>
        </w:tc>
        <w:tc>
          <w:tcPr>
            <w:tcW w:w="529" w:type="pct"/>
            <w:vAlign w:val="center"/>
          </w:tcPr>
          <w:p w:rsidR="005C2770" w:rsidRPr="00625E09" w:rsidRDefault="005C2770" w:rsidP="005C2770">
            <w:pPr>
              <w:contextualSpacing/>
              <w:jc w:val="center"/>
              <w:rPr>
                <w:rFonts w:eastAsia="Calibri"/>
                <w:i/>
              </w:rPr>
            </w:pPr>
            <w:r w:rsidRPr="00625E09">
              <w:rPr>
                <w:rFonts w:eastAsia="Calibri"/>
                <w:i/>
              </w:rPr>
              <w:t>0%</w:t>
            </w:r>
          </w:p>
        </w:tc>
      </w:tr>
      <w:tr w:rsidR="005C2770" w:rsidRPr="00625E09" w:rsidTr="003229F5">
        <w:trPr>
          <w:cantSplit/>
        </w:trPr>
        <w:tc>
          <w:tcPr>
            <w:tcW w:w="1586" w:type="pct"/>
            <w:shd w:val="clear" w:color="auto" w:fill="auto"/>
          </w:tcPr>
          <w:p w:rsidR="005C2770" w:rsidRPr="00625E09" w:rsidRDefault="005C2770" w:rsidP="005C2770">
            <w:pPr>
              <w:contextualSpacing/>
              <w:jc w:val="both"/>
            </w:pPr>
            <w:r w:rsidRPr="00625E09">
              <w:t>Доля административных штрафов в общем количестве назначенных административных наказаний</w:t>
            </w:r>
            <w:proofErr w:type="gramStart"/>
            <w:r w:rsidRPr="00625E09">
              <w:t xml:space="preserve"> (%)</w:t>
            </w:r>
            <w:proofErr w:type="gramEnd"/>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94"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66"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0</w:t>
            </w:r>
          </w:p>
        </w:tc>
        <w:tc>
          <w:tcPr>
            <w:tcW w:w="355"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100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100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338"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100</w:t>
            </w:r>
          </w:p>
        </w:tc>
        <w:tc>
          <w:tcPr>
            <w:tcW w:w="529" w:type="pct"/>
            <w:vAlign w:val="center"/>
          </w:tcPr>
          <w:p w:rsidR="005C2770" w:rsidRPr="00625E09" w:rsidRDefault="005C2770" w:rsidP="005C2770">
            <w:pPr>
              <w:contextualSpacing/>
              <w:jc w:val="center"/>
              <w:rPr>
                <w:rFonts w:eastAsia="Calibri"/>
                <w:i/>
              </w:rPr>
            </w:pPr>
            <w:r w:rsidRPr="00625E09">
              <w:rPr>
                <w:rFonts w:eastAsia="Calibri"/>
                <w:i/>
              </w:rPr>
              <w:t>+100%</w:t>
            </w:r>
          </w:p>
        </w:tc>
      </w:tr>
      <w:tr w:rsidR="005C2770" w:rsidRPr="00625E09" w:rsidTr="003229F5">
        <w:trPr>
          <w:cantSplit/>
        </w:trPr>
        <w:tc>
          <w:tcPr>
            <w:tcW w:w="1586" w:type="pct"/>
            <w:shd w:val="clear" w:color="auto" w:fill="auto"/>
          </w:tcPr>
          <w:p w:rsidR="005C2770" w:rsidRPr="00625E09" w:rsidRDefault="005C2770" w:rsidP="005C2770">
            <w:pPr>
              <w:contextualSpacing/>
              <w:jc w:val="both"/>
              <w:rPr>
                <w:i/>
              </w:rPr>
            </w:pPr>
            <w:r w:rsidRPr="00625E09">
              <w:t>Сумма наложенных штрафов (тыс</w:t>
            </w:r>
            <w:proofErr w:type="gramStart"/>
            <w:r w:rsidRPr="00625E09">
              <w:t>.р</w:t>
            </w:r>
            <w:proofErr w:type="gramEnd"/>
            <w:r w:rsidRPr="00625E09">
              <w:t>уб.), в том числе:</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94"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66"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0</w:t>
            </w:r>
          </w:p>
        </w:tc>
        <w:tc>
          <w:tcPr>
            <w:tcW w:w="355"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5</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5</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338"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10</w:t>
            </w:r>
          </w:p>
        </w:tc>
        <w:tc>
          <w:tcPr>
            <w:tcW w:w="529" w:type="pct"/>
            <w:vAlign w:val="center"/>
          </w:tcPr>
          <w:p w:rsidR="005C2770" w:rsidRPr="00625E09" w:rsidRDefault="005C2770" w:rsidP="005C2770">
            <w:pPr>
              <w:contextualSpacing/>
              <w:jc w:val="center"/>
              <w:rPr>
                <w:rFonts w:eastAsia="Calibri"/>
                <w:i/>
              </w:rPr>
            </w:pPr>
            <w:r w:rsidRPr="00625E09">
              <w:rPr>
                <w:rFonts w:eastAsia="Calibri"/>
                <w:i/>
              </w:rPr>
              <w:t>+100%</w:t>
            </w:r>
          </w:p>
        </w:tc>
      </w:tr>
      <w:tr w:rsidR="005C2770" w:rsidRPr="00625E09" w:rsidTr="003229F5">
        <w:trPr>
          <w:cantSplit/>
          <w:trHeight w:val="500"/>
        </w:trPr>
        <w:tc>
          <w:tcPr>
            <w:tcW w:w="1586" w:type="pct"/>
            <w:shd w:val="clear" w:color="auto" w:fill="auto"/>
          </w:tcPr>
          <w:p w:rsidR="005C2770" w:rsidRPr="00625E09" w:rsidRDefault="005C2770" w:rsidP="005C2770">
            <w:pPr>
              <w:contextualSpacing/>
              <w:jc w:val="right"/>
              <w:rPr>
                <w:i/>
              </w:rPr>
            </w:pPr>
            <w:r w:rsidRPr="00625E09">
              <w:rPr>
                <w:i/>
              </w:rPr>
              <w:t>самостоятельно</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94"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66"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0</w:t>
            </w:r>
          </w:p>
        </w:tc>
        <w:tc>
          <w:tcPr>
            <w:tcW w:w="355"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338"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0</w:t>
            </w:r>
          </w:p>
        </w:tc>
        <w:tc>
          <w:tcPr>
            <w:tcW w:w="529" w:type="pct"/>
            <w:vAlign w:val="center"/>
          </w:tcPr>
          <w:p w:rsidR="005C2770" w:rsidRPr="00625E09" w:rsidRDefault="005C2770" w:rsidP="005C2770">
            <w:pPr>
              <w:contextualSpacing/>
              <w:jc w:val="center"/>
              <w:rPr>
                <w:rFonts w:eastAsia="Calibri"/>
                <w:i/>
              </w:rPr>
            </w:pPr>
            <w:r w:rsidRPr="00625E09">
              <w:rPr>
                <w:rFonts w:eastAsia="Calibri"/>
                <w:i/>
              </w:rPr>
              <w:t>0%</w:t>
            </w:r>
          </w:p>
        </w:tc>
      </w:tr>
      <w:tr w:rsidR="005C2770" w:rsidRPr="00625E09" w:rsidTr="003229F5">
        <w:trPr>
          <w:cantSplit/>
        </w:trPr>
        <w:tc>
          <w:tcPr>
            <w:tcW w:w="1586" w:type="pct"/>
            <w:shd w:val="clear" w:color="auto" w:fill="auto"/>
          </w:tcPr>
          <w:p w:rsidR="005C2770" w:rsidRPr="00625E09" w:rsidRDefault="005C2770" w:rsidP="005C2770">
            <w:pPr>
              <w:contextualSpacing/>
              <w:jc w:val="right"/>
              <w:rPr>
                <w:i/>
              </w:rPr>
            </w:pPr>
            <w:r w:rsidRPr="00625E09">
              <w:rPr>
                <w:i/>
              </w:rPr>
              <w:t>судами</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94"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66"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0</w:t>
            </w:r>
          </w:p>
        </w:tc>
        <w:tc>
          <w:tcPr>
            <w:tcW w:w="355"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5</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5</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338"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10</w:t>
            </w:r>
          </w:p>
        </w:tc>
        <w:tc>
          <w:tcPr>
            <w:tcW w:w="529" w:type="pct"/>
            <w:vAlign w:val="center"/>
          </w:tcPr>
          <w:p w:rsidR="005C2770" w:rsidRPr="00625E09" w:rsidRDefault="005C2770" w:rsidP="005C2770">
            <w:pPr>
              <w:contextualSpacing/>
              <w:jc w:val="center"/>
              <w:rPr>
                <w:rFonts w:eastAsia="Calibri"/>
                <w:i/>
              </w:rPr>
            </w:pPr>
            <w:r w:rsidRPr="00625E09">
              <w:rPr>
                <w:rFonts w:eastAsia="Calibri"/>
                <w:i/>
              </w:rPr>
              <w:t>+100%</w:t>
            </w:r>
          </w:p>
        </w:tc>
      </w:tr>
      <w:tr w:rsidR="005C2770" w:rsidRPr="00625E09" w:rsidTr="003229F5">
        <w:trPr>
          <w:cantSplit/>
        </w:trPr>
        <w:tc>
          <w:tcPr>
            <w:tcW w:w="1586" w:type="pct"/>
            <w:shd w:val="clear" w:color="auto" w:fill="auto"/>
          </w:tcPr>
          <w:p w:rsidR="005C2770" w:rsidRPr="00625E09" w:rsidRDefault="005C2770" w:rsidP="005C2770">
            <w:pPr>
              <w:contextualSpacing/>
              <w:jc w:val="both"/>
            </w:pPr>
            <w:r w:rsidRPr="00625E09">
              <w:t>Средняя сумма наложенных штрафов на одно контрольно-надзорное мероприятие (тыс. руб.)</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94"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66"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0</w:t>
            </w:r>
          </w:p>
        </w:tc>
        <w:tc>
          <w:tcPr>
            <w:tcW w:w="355"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1,666</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2,5</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338"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4,166</w:t>
            </w:r>
          </w:p>
        </w:tc>
        <w:tc>
          <w:tcPr>
            <w:tcW w:w="529" w:type="pct"/>
            <w:vAlign w:val="center"/>
          </w:tcPr>
          <w:p w:rsidR="005C2770" w:rsidRPr="00625E09" w:rsidRDefault="005C2770" w:rsidP="005C2770">
            <w:pPr>
              <w:contextualSpacing/>
              <w:jc w:val="center"/>
              <w:rPr>
                <w:rFonts w:eastAsia="Calibri"/>
                <w:i/>
              </w:rPr>
            </w:pPr>
            <w:r w:rsidRPr="00625E09">
              <w:rPr>
                <w:rFonts w:eastAsia="Calibri"/>
                <w:i/>
              </w:rPr>
              <w:t>+416%</w:t>
            </w:r>
          </w:p>
        </w:tc>
      </w:tr>
      <w:tr w:rsidR="005C2770" w:rsidRPr="00625E09" w:rsidTr="003229F5">
        <w:trPr>
          <w:cantSplit/>
        </w:trPr>
        <w:tc>
          <w:tcPr>
            <w:tcW w:w="1586" w:type="pct"/>
            <w:shd w:val="clear" w:color="auto" w:fill="auto"/>
          </w:tcPr>
          <w:p w:rsidR="005C2770" w:rsidRPr="00625E09" w:rsidRDefault="005C2770" w:rsidP="005C2770">
            <w:pPr>
              <w:contextualSpacing/>
            </w:pPr>
            <w:r w:rsidRPr="00625E09">
              <w:t xml:space="preserve">Количество направленных в суды исковых заявлений </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2</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1</w:t>
            </w:r>
          </w:p>
        </w:tc>
        <w:tc>
          <w:tcPr>
            <w:tcW w:w="294"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2</w:t>
            </w:r>
          </w:p>
        </w:tc>
        <w:tc>
          <w:tcPr>
            <w:tcW w:w="266"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5</w:t>
            </w:r>
          </w:p>
        </w:tc>
        <w:tc>
          <w:tcPr>
            <w:tcW w:w="355"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1</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1</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1</w:t>
            </w:r>
          </w:p>
        </w:tc>
        <w:tc>
          <w:tcPr>
            <w:tcW w:w="338"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3</w:t>
            </w:r>
          </w:p>
        </w:tc>
        <w:tc>
          <w:tcPr>
            <w:tcW w:w="529" w:type="pct"/>
            <w:vAlign w:val="center"/>
          </w:tcPr>
          <w:p w:rsidR="005C2770" w:rsidRPr="00625E09" w:rsidRDefault="005C2770" w:rsidP="005C2770">
            <w:pPr>
              <w:contextualSpacing/>
              <w:jc w:val="center"/>
              <w:rPr>
                <w:rFonts w:eastAsia="Calibri"/>
                <w:i/>
              </w:rPr>
            </w:pPr>
            <w:r w:rsidRPr="00625E09">
              <w:rPr>
                <w:rFonts w:eastAsia="Calibri"/>
                <w:i/>
              </w:rPr>
              <w:t>-40%</w:t>
            </w:r>
          </w:p>
        </w:tc>
      </w:tr>
      <w:tr w:rsidR="005C2770" w:rsidRPr="00625E09" w:rsidTr="003229F5">
        <w:trPr>
          <w:cantSplit/>
        </w:trPr>
        <w:tc>
          <w:tcPr>
            <w:tcW w:w="1586" w:type="pct"/>
            <w:shd w:val="clear" w:color="auto" w:fill="auto"/>
          </w:tcPr>
          <w:p w:rsidR="005C2770" w:rsidRPr="00625E09" w:rsidRDefault="005C2770" w:rsidP="005C2770">
            <w:pPr>
              <w:contextualSpacing/>
            </w:pPr>
            <w:r w:rsidRPr="00625E09">
              <w:t>Общее количество СМИ, исключенных из реестра зарегистрированных по результатам мероприятий госконтроля</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3</w:t>
            </w:r>
          </w:p>
        </w:tc>
        <w:tc>
          <w:tcPr>
            <w:tcW w:w="294"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66"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3</w:t>
            </w:r>
          </w:p>
        </w:tc>
        <w:tc>
          <w:tcPr>
            <w:tcW w:w="355"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2</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1</w:t>
            </w:r>
          </w:p>
        </w:tc>
        <w:tc>
          <w:tcPr>
            <w:tcW w:w="338"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3</w:t>
            </w:r>
          </w:p>
        </w:tc>
        <w:tc>
          <w:tcPr>
            <w:tcW w:w="529" w:type="pct"/>
            <w:vAlign w:val="center"/>
          </w:tcPr>
          <w:p w:rsidR="005C2770" w:rsidRPr="00625E09" w:rsidRDefault="005C2770" w:rsidP="005C2770">
            <w:pPr>
              <w:contextualSpacing/>
              <w:jc w:val="center"/>
              <w:rPr>
                <w:rFonts w:eastAsia="Calibri"/>
                <w:i/>
              </w:rPr>
            </w:pPr>
            <w:r w:rsidRPr="00625E09">
              <w:rPr>
                <w:rFonts w:eastAsia="Calibri"/>
                <w:i/>
              </w:rPr>
              <w:t>0%</w:t>
            </w:r>
          </w:p>
        </w:tc>
      </w:tr>
      <w:tr w:rsidR="005C2770" w:rsidRPr="00625E09" w:rsidTr="003229F5">
        <w:trPr>
          <w:cantSplit/>
        </w:trPr>
        <w:tc>
          <w:tcPr>
            <w:tcW w:w="1586" w:type="pct"/>
            <w:shd w:val="clear" w:color="auto" w:fill="auto"/>
          </w:tcPr>
          <w:p w:rsidR="005C2770" w:rsidRPr="00625E09" w:rsidRDefault="005C2770" w:rsidP="005C2770">
            <w:pPr>
              <w:contextualSpacing/>
            </w:pPr>
            <w:r w:rsidRPr="00625E09">
              <w:t>Количество устраненных нарушений, ранее выявленных в ходе мероприятий госконтроля</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1</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2</w:t>
            </w:r>
          </w:p>
        </w:tc>
        <w:tc>
          <w:tcPr>
            <w:tcW w:w="294"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66"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3</w:t>
            </w:r>
          </w:p>
        </w:tc>
        <w:tc>
          <w:tcPr>
            <w:tcW w:w="355"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rPr>
                <w:rFonts w:eastAsia="Calibri"/>
                <w:i/>
              </w:rPr>
            </w:pPr>
            <w:r w:rsidRPr="00625E09">
              <w:rPr>
                <w:rFonts w:eastAsia="Calibri"/>
                <w:i/>
              </w:rPr>
              <w:t>1</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338"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1</w:t>
            </w:r>
          </w:p>
        </w:tc>
        <w:tc>
          <w:tcPr>
            <w:tcW w:w="529" w:type="pct"/>
            <w:vAlign w:val="center"/>
          </w:tcPr>
          <w:p w:rsidR="005C2770" w:rsidRPr="00625E09" w:rsidRDefault="005C2770" w:rsidP="005C2770">
            <w:pPr>
              <w:contextualSpacing/>
              <w:jc w:val="center"/>
              <w:rPr>
                <w:rFonts w:eastAsia="Calibri"/>
                <w:i/>
              </w:rPr>
            </w:pPr>
            <w:r w:rsidRPr="00625E09">
              <w:rPr>
                <w:rFonts w:eastAsia="Calibri"/>
                <w:i/>
              </w:rPr>
              <w:t>-66%</w:t>
            </w:r>
          </w:p>
        </w:tc>
      </w:tr>
      <w:tr w:rsidR="005C2770" w:rsidRPr="00625E09" w:rsidTr="003229F5">
        <w:trPr>
          <w:cantSplit/>
        </w:trPr>
        <w:tc>
          <w:tcPr>
            <w:tcW w:w="1586" w:type="pct"/>
            <w:shd w:val="clear" w:color="auto" w:fill="auto"/>
          </w:tcPr>
          <w:p w:rsidR="005C2770" w:rsidRPr="00625E09" w:rsidRDefault="005C2770" w:rsidP="005C2770">
            <w:pPr>
              <w:contextualSpacing/>
            </w:pPr>
            <w:r w:rsidRPr="00625E09">
              <w:lastRenderedPageBreak/>
              <w:t>Количество проанализированных в ходе мониторинга выпусков СМИ</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217</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227</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227</w:t>
            </w:r>
          </w:p>
        </w:tc>
        <w:tc>
          <w:tcPr>
            <w:tcW w:w="294"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276</w:t>
            </w:r>
          </w:p>
        </w:tc>
        <w:tc>
          <w:tcPr>
            <w:tcW w:w="266"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947</w:t>
            </w:r>
          </w:p>
        </w:tc>
        <w:tc>
          <w:tcPr>
            <w:tcW w:w="355"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718</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716</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734</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713</w:t>
            </w:r>
          </w:p>
        </w:tc>
        <w:tc>
          <w:tcPr>
            <w:tcW w:w="338"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2881</w:t>
            </w:r>
          </w:p>
        </w:tc>
        <w:tc>
          <w:tcPr>
            <w:tcW w:w="529" w:type="pct"/>
            <w:vAlign w:val="center"/>
          </w:tcPr>
          <w:p w:rsidR="005C2770" w:rsidRPr="00625E09" w:rsidRDefault="005C2770" w:rsidP="005C2770">
            <w:pPr>
              <w:contextualSpacing/>
              <w:jc w:val="center"/>
              <w:rPr>
                <w:rFonts w:eastAsia="Calibri"/>
                <w:i/>
              </w:rPr>
            </w:pPr>
            <w:r w:rsidRPr="00625E09">
              <w:rPr>
                <w:rFonts w:eastAsia="Calibri"/>
                <w:i/>
              </w:rPr>
              <w:t>+204%</w:t>
            </w:r>
          </w:p>
        </w:tc>
      </w:tr>
      <w:tr w:rsidR="005C2770" w:rsidRPr="00625E09" w:rsidTr="003229F5">
        <w:trPr>
          <w:cantSplit/>
        </w:trPr>
        <w:tc>
          <w:tcPr>
            <w:tcW w:w="1586" w:type="pct"/>
            <w:shd w:val="clear" w:color="auto" w:fill="auto"/>
          </w:tcPr>
          <w:p w:rsidR="005C2770" w:rsidRPr="00625E09" w:rsidRDefault="005C2770" w:rsidP="005C2770">
            <w:pPr>
              <w:contextualSpacing/>
            </w:pPr>
            <w:r w:rsidRPr="00625E09">
              <w:t>Общее количество выявленных в ходе мониторинга СМИ нарушений</w:t>
            </w:r>
          </w:p>
        </w:tc>
        <w:tc>
          <w:tcPr>
            <w:tcW w:w="272" w:type="pct"/>
            <w:shd w:val="clear" w:color="auto" w:fill="auto"/>
            <w:vAlign w:val="center"/>
          </w:tcPr>
          <w:p w:rsidR="005C2770" w:rsidRPr="00625E09" w:rsidRDefault="005C2770" w:rsidP="005C2770">
            <w:pPr>
              <w:contextualSpacing/>
              <w:rPr>
                <w:rFonts w:eastAsia="Calibri"/>
                <w:i/>
              </w:rPr>
            </w:pPr>
            <w:r w:rsidRPr="00625E09">
              <w:rPr>
                <w:rFonts w:eastAsia="Calibri"/>
                <w:i/>
              </w:rPr>
              <w:t>32</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27</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7</w:t>
            </w:r>
          </w:p>
        </w:tc>
        <w:tc>
          <w:tcPr>
            <w:tcW w:w="294"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8</w:t>
            </w:r>
          </w:p>
        </w:tc>
        <w:tc>
          <w:tcPr>
            <w:tcW w:w="266"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74</w:t>
            </w:r>
          </w:p>
        </w:tc>
        <w:tc>
          <w:tcPr>
            <w:tcW w:w="355"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8</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5</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1</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3</w:t>
            </w:r>
          </w:p>
        </w:tc>
        <w:tc>
          <w:tcPr>
            <w:tcW w:w="338"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17</w:t>
            </w:r>
          </w:p>
        </w:tc>
        <w:tc>
          <w:tcPr>
            <w:tcW w:w="529" w:type="pct"/>
            <w:vAlign w:val="center"/>
          </w:tcPr>
          <w:p w:rsidR="005C2770" w:rsidRPr="00625E09" w:rsidRDefault="005C2770" w:rsidP="005C2770">
            <w:pPr>
              <w:contextualSpacing/>
              <w:jc w:val="center"/>
              <w:rPr>
                <w:rFonts w:eastAsia="Calibri"/>
                <w:i/>
              </w:rPr>
            </w:pPr>
            <w:r w:rsidRPr="00625E09">
              <w:rPr>
                <w:rFonts w:eastAsia="Calibri"/>
                <w:i/>
              </w:rPr>
              <w:t>-77%</w:t>
            </w:r>
          </w:p>
        </w:tc>
      </w:tr>
      <w:tr w:rsidR="005C2770" w:rsidRPr="00625E09" w:rsidTr="003229F5">
        <w:trPr>
          <w:cantSplit/>
        </w:trPr>
        <w:tc>
          <w:tcPr>
            <w:tcW w:w="1586" w:type="pct"/>
            <w:shd w:val="clear" w:color="auto" w:fill="auto"/>
          </w:tcPr>
          <w:p w:rsidR="005C2770" w:rsidRPr="00625E09" w:rsidRDefault="005C2770" w:rsidP="005C2770">
            <w:pPr>
              <w:contextualSpacing/>
            </w:pPr>
            <w:r w:rsidRPr="00625E09">
              <w:t>Количество предупреждений, вынесенных по результатам мониторинга СМИ</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94"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66"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0</w:t>
            </w:r>
          </w:p>
        </w:tc>
        <w:tc>
          <w:tcPr>
            <w:tcW w:w="355"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0</w:t>
            </w:r>
          </w:p>
        </w:tc>
        <w:tc>
          <w:tcPr>
            <w:tcW w:w="338"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0</w:t>
            </w:r>
          </w:p>
        </w:tc>
        <w:tc>
          <w:tcPr>
            <w:tcW w:w="529" w:type="pct"/>
            <w:vAlign w:val="center"/>
          </w:tcPr>
          <w:p w:rsidR="005C2770" w:rsidRPr="00625E09" w:rsidRDefault="005C2770" w:rsidP="005C2770">
            <w:pPr>
              <w:contextualSpacing/>
              <w:jc w:val="center"/>
              <w:rPr>
                <w:rFonts w:eastAsia="Calibri"/>
                <w:i/>
              </w:rPr>
            </w:pPr>
            <w:r w:rsidRPr="00625E09">
              <w:rPr>
                <w:rFonts w:eastAsia="Calibri"/>
                <w:i/>
              </w:rPr>
              <w:t>0%</w:t>
            </w:r>
          </w:p>
        </w:tc>
      </w:tr>
      <w:tr w:rsidR="005C2770" w:rsidRPr="00625E09" w:rsidTr="003229F5">
        <w:trPr>
          <w:cantSplit/>
        </w:trPr>
        <w:tc>
          <w:tcPr>
            <w:tcW w:w="1586" w:type="pct"/>
            <w:shd w:val="clear" w:color="auto" w:fill="auto"/>
          </w:tcPr>
          <w:p w:rsidR="005C2770" w:rsidRPr="00625E09" w:rsidRDefault="005C2770" w:rsidP="005C2770">
            <w:pPr>
              <w:contextualSpacing/>
            </w:pPr>
            <w:r w:rsidRPr="00625E09">
              <w:t>Количество обращений в редакцию (учредителям) СМИ по результатам мониторинга СМИ</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11</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8</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7</w:t>
            </w:r>
          </w:p>
        </w:tc>
        <w:tc>
          <w:tcPr>
            <w:tcW w:w="294"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8</w:t>
            </w:r>
          </w:p>
        </w:tc>
        <w:tc>
          <w:tcPr>
            <w:tcW w:w="266"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44</w:t>
            </w:r>
          </w:p>
        </w:tc>
        <w:tc>
          <w:tcPr>
            <w:tcW w:w="355"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5</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5</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1</w:t>
            </w:r>
          </w:p>
        </w:tc>
        <w:tc>
          <w:tcPr>
            <w:tcW w:w="272" w:type="pct"/>
            <w:shd w:val="clear" w:color="auto" w:fill="auto"/>
            <w:vAlign w:val="center"/>
          </w:tcPr>
          <w:p w:rsidR="005C2770" w:rsidRPr="00625E09" w:rsidRDefault="005C2770" w:rsidP="005C2770">
            <w:pPr>
              <w:contextualSpacing/>
              <w:jc w:val="center"/>
              <w:rPr>
                <w:rFonts w:eastAsia="Calibri"/>
                <w:i/>
              </w:rPr>
            </w:pPr>
            <w:r w:rsidRPr="00625E09">
              <w:rPr>
                <w:rFonts w:eastAsia="Calibri"/>
                <w:i/>
              </w:rPr>
              <w:t>3</w:t>
            </w:r>
          </w:p>
        </w:tc>
        <w:tc>
          <w:tcPr>
            <w:tcW w:w="338" w:type="pct"/>
            <w:shd w:val="clear" w:color="auto" w:fill="FBD4B4" w:themeFill="accent6" w:themeFillTint="66"/>
            <w:vAlign w:val="center"/>
          </w:tcPr>
          <w:p w:rsidR="005C2770" w:rsidRPr="00625E09" w:rsidRDefault="005C2770" w:rsidP="005C2770">
            <w:pPr>
              <w:contextualSpacing/>
              <w:jc w:val="center"/>
              <w:rPr>
                <w:rFonts w:eastAsia="Calibri"/>
                <w:i/>
              </w:rPr>
            </w:pPr>
            <w:r w:rsidRPr="00625E09">
              <w:rPr>
                <w:rFonts w:eastAsia="Calibri"/>
                <w:i/>
              </w:rPr>
              <w:t>14</w:t>
            </w:r>
          </w:p>
        </w:tc>
        <w:tc>
          <w:tcPr>
            <w:tcW w:w="529" w:type="pct"/>
            <w:vAlign w:val="center"/>
          </w:tcPr>
          <w:p w:rsidR="005C2770" w:rsidRPr="00625E09" w:rsidRDefault="005C2770" w:rsidP="005C2770">
            <w:pPr>
              <w:contextualSpacing/>
              <w:jc w:val="center"/>
              <w:rPr>
                <w:rFonts w:eastAsia="Calibri"/>
                <w:i/>
              </w:rPr>
            </w:pPr>
            <w:r w:rsidRPr="00625E09">
              <w:rPr>
                <w:rFonts w:eastAsia="Calibri"/>
                <w:i/>
              </w:rPr>
              <w:t>-68,2%</w:t>
            </w:r>
          </w:p>
        </w:tc>
      </w:tr>
    </w:tbl>
    <w:p w:rsidR="005C2770" w:rsidRPr="00625E09" w:rsidRDefault="005C2770" w:rsidP="00317A84">
      <w:pPr>
        <w:spacing w:before="120"/>
        <w:contextualSpacing/>
        <w:rPr>
          <w:b/>
          <w:bCs/>
          <w:i/>
          <w:sz w:val="28"/>
          <w:szCs w:val="28"/>
        </w:rPr>
      </w:pPr>
    </w:p>
    <w:p w:rsidR="005C2770" w:rsidRPr="00625E09" w:rsidRDefault="005C2770" w:rsidP="005C2770">
      <w:pPr>
        <w:spacing w:before="120"/>
        <w:contextualSpacing/>
        <w:jc w:val="right"/>
        <w:rPr>
          <w:b/>
          <w:bCs/>
          <w:i/>
          <w:sz w:val="28"/>
          <w:szCs w:val="28"/>
        </w:rPr>
      </w:pPr>
      <w:r w:rsidRPr="00625E09">
        <w:rPr>
          <w:b/>
          <w:bCs/>
          <w:i/>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749"/>
        <w:gridCol w:w="751"/>
        <w:gridCol w:w="1423"/>
        <w:gridCol w:w="1423"/>
        <w:gridCol w:w="815"/>
        <w:gridCol w:w="834"/>
        <w:gridCol w:w="1503"/>
        <w:gridCol w:w="1423"/>
        <w:gridCol w:w="1423"/>
        <w:gridCol w:w="936"/>
        <w:gridCol w:w="936"/>
        <w:gridCol w:w="1496"/>
      </w:tblGrid>
      <w:tr w:rsidR="005C2770" w:rsidRPr="00625E09" w:rsidTr="003229F5">
        <w:trPr>
          <w:cantSplit/>
          <w:tblHeader/>
        </w:trPr>
        <w:tc>
          <w:tcPr>
            <w:tcW w:w="693" w:type="pct"/>
            <w:vMerge w:val="restart"/>
            <w:shd w:val="clear" w:color="auto" w:fill="auto"/>
            <w:vAlign w:val="center"/>
          </w:tcPr>
          <w:p w:rsidR="005C2770" w:rsidRPr="00625E09" w:rsidRDefault="005C2770" w:rsidP="005C2770">
            <w:pPr>
              <w:contextualSpacing/>
              <w:jc w:val="center"/>
              <w:rPr>
                <w:rFonts w:eastAsia="Calibri"/>
              </w:rPr>
            </w:pPr>
            <w:r w:rsidRPr="00625E09">
              <w:rPr>
                <w:rFonts w:eastAsia="Calibri"/>
              </w:rPr>
              <w:t>Показатель</w:t>
            </w:r>
          </w:p>
        </w:tc>
        <w:tc>
          <w:tcPr>
            <w:tcW w:w="471" w:type="pct"/>
            <w:gridSpan w:val="2"/>
            <w:shd w:val="clear" w:color="auto" w:fill="auto"/>
            <w:vAlign w:val="center"/>
          </w:tcPr>
          <w:p w:rsidR="005C2770" w:rsidRPr="00625E09" w:rsidRDefault="005C2770" w:rsidP="005C2770">
            <w:pPr>
              <w:contextualSpacing/>
              <w:jc w:val="center"/>
              <w:rPr>
                <w:rFonts w:eastAsia="Calibri"/>
              </w:rPr>
            </w:pPr>
            <w:r w:rsidRPr="00625E09">
              <w:rPr>
                <w:rFonts w:eastAsia="Calibri"/>
              </w:rPr>
              <w:t>Значение показателя</w:t>
            </w:r>
          </w:p>
        </w:tc>
        <w:tc>
          <w:tcPr>
            <w:tcW w:w="893" w:type="pct"/>
            <w:gridSpan w:val="2"/>
            <w:shd w:val="clear" w:color="auto" w:fill="auto"/>
            <w:vAlign w:val="center"/>
          </w:tcPr>
          <w:p w:rsidR="005C2770" w:rsidRPr="00625E09" w:rsidRDefault="005C2770" w:rsidP="005C2770">
            <w:pPr>
              <w:contextualSpacing/>
              <w:jc w:val="center"/>
              <w:rPr>
                <w:rFonts w:eastAsia="Calibri"/>
              </w:rPr>
            </w:pPr>
            <w:r w:rsidRPr="00625E09">
              <w:rPr>
                <w:rFonts w:eastAsia="Calibri"/>
              </w:rPr>
              <w:t>Количество сотрудников, в должностных регламентах которых установлено исполнение полномочия</w:t>
            </w:r>
          </w:p>
          <w:p w:rsidR="005C2770" w:rsidRPr="00625E09" w:rsidRDefault="005C2770" w:rsidP="005C2770">
            <w:pPr>
              <w:contextualSpacing/>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989" w:type="pct"/>
            <w:gridSpan w:val="3"/>
            <w:shd w:val="clear" w:color="auto" w:fill="auto"/>
            <w:vAlign w:val="center"/>
          </w:tcPr>
          <w:p w:rsidR="005C2770" w:rsidRPr="00625E09" w:rsidRDefault="005C2770" w:rsidP="005C2770">
            <w:pPr>
              <w:contextualSpacing/>
              <w:jc w:val="center"/>
              <w:rPr>
                <w:rFonts w:eastAsia="Calibri"/>
              </w:rPr>
            </w:pPr>
            <w:r w:rsidRPr="00625E09">
              <w:rPr>
                <w:rFonts w:eastAsia="Calibri"/>
              </w:rPr>
              <w:t>Нагрузка на одного сотрудника</w:t>
            </w:r>
          </w:p>
          <w:p w:rsidR="005C2770" w:rsidRPr="00625E09" w:rsidRDefault="005C2770" w:rsidP="005C2770">
            <w:pPr>
              <w:contextualSpacing/>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893" w:type="pct"/>
            <w:gridSpan w:val="2"/>
            <w:shd w:val="clear" w:color="auto" w:fill="auto"/>
            <w:vAlign w:val="center"/>
          </w:tcPr>
          <w:p w:rsidR="005C2770" w:rsidRPr="00625E09" w:rsidRDefault="005C2770" w:rsidP="005C2770">
            <w:pPr>
              <w:contextualSpacing/>
              <w:jc w:val="center"/>
              <w:rPr>
                <w:rFonts w:eastAsia="Calibri"/>
              </w:rPr>
            </w:pPr>
            <w:r w:rsidRPr="00625E09">
              <w:rPr>
                <w:rFonts w:eastAsia="Calibri"/>
              </w:rPr>
              <w:t>Количество сотрудников, в должностных регламентах которых установлено исполнение полномочия</w:t>
            </w:r>
          </w:p>
          <w:p w:rsidR="005C2770" w:rsidRPr="00625E09" w:rsidRDefault="005C2770" w:rsidP="005C2770">
            <w:pPr>
              <w:contextualSpacing/>
              <w:jc w:val="center"/>
              <w:rPr>
                <w:rFonts w:eastAsia="Calibri"/>
              </w:rPr>
            </w:pPr>
            <w:r w:rsidRPr="00625E09">
              <w:rPr>
                <w:rFonts w:eastAsia="Calibri"/>
              </w:rPr>
              <w:t>(</w:t>
            </w:r>
            <w:r w:rsidRPr="00625E09">
              <w:rPr>
                <w:rFonts w:eastAsia="Calibri"/>
                <w:b/>
              </w:rPr>
              <w:t>фактически</w:t>
            </w:r>
            <w:r w:rsidRPr="00625E09">
              <w:rPr>
                <w:rFonts w:eastAsia="Calibri"/>
              </w:rPr>
              <w:t>)</w:t>
            </w:r>
          </w:p>
        </w:tc>
        <w:tc>
          <w:tcPr>
            <w:tcW w:w="1059" w:type="pct"/>
            <w:gridSpan w:val="3"/>
            <w:shd w:val="clear" w:color="auto" w:fill="auto"/>
            <w:vAlign w:val="center"/>
          </w:tcPr>
          <w:p w:rsidR="005C2770" w:rsidRPr="00625E09" w:rsidRDefault="005C2770" w:rsidP="005C2770">
            <w:pPr>
              <w:contextualSpacing/>
              <w:jc w:val="center"/>
              <w:rPr>
                <w:rFonts w:eastAsia="Calibri"/>
              </w:rPr>
            </w:pPr>
            <w:r w:rsidRPr="00625E09">
              <w:rPr>
                <w:rFonts w:eastAsia="Calibri"/>
              </w:rPr>
              <w:t>Нагрузка на одного сотрудника</w:t>
            </w:r>
          </w:p>
          <w:p w:rsidR="005C2770" w:rsidRPr="00625E09" w:rsidRDefault="005C2770" w:rsidP="005C2770">
            <w:pPr>
              <w:contextualSpacing/>
              <w:jc w:val="center"/>
              <w:rPr>
                <w:rFonts w:eastAsia="Calibri"/>
              </w:rPr>
            </w:pPr>
            <w:r w:rsidRPr="00625E09">
              <w:rPr>
                <w:rFonts w:eastAsia="Calibri"/>
              </w:rPr>
              <w:t>(</w:t>
            </w:r>
            <w:r w:rsidRPr="00625E09">
              <w:rPr>
                <w:rFonts w:eastAsia="Calibri"/>
                <w:b/>
              </w:rPr>
              <w:t>фактически</w:t>
            </w:r>
            <w:r w:rsidRPr="00625E09">
              <w:rPr>
                <w:rFonts w:eastAsia="Calibri"/>
              </w:rPr>
              <w:t>)</w:t>
            </w:r>
          </w:p>
        </w:tc>
      </w:tr>
      <w:tr w:rsidR="005C2770" w:rsidRPr="00625E09" w:rsidTr="003229F5">
        <w:trPr>
          <w:cantSplit/>
          <w:tblHeader/>
        </w:trPr>
        <w:tc>
          <w:tcPr>
            <w:tcW w:w="693" w:type="pct"/>
            <w:vMerge/>
            <w:shd w:val="clear" w:color="auto" w:fill="auto"/>
            <w:vAlign w:val="center"/>
          </w:tcPr>
          <w:p w:rsidR="005C2770" w:rsidRPr="00625E09" w:rsidRDefault="005C2770" w:rsidP="005C2770">
            <w:pPr>
              <w:contextualSpacing/>
              <w:jc w:val="center"/>
              <w:rPr>
                <w:rFonts w:eastAsia="Calibri"/>
              </w:rPr>
            </w:pPr>
          </w:p>
        </w:tc>
        <w:tc>
          <w:tcPr>
            <w:tcW w:w="235" w:type="pct"/>
            <w:shd w:val="clear" w:color="auto" w:fill="auto"/>
            <w:vAlign w:val="center"/>
          </w:tcPr>
          <w:p w:rsidR="005C2770" w:rsidRPr="00625E09" w:rsidRDefault="005C2770" w:rsidP="005C2770">
            <w:pPr>
              <w:contextualSpacing/>
              <w:jc w:val="center"/>
              <w:rPr>
                <w:rFonts w:eastAsia="Calibri"/>
              </w:rPr>
            </w:pPr>
            <w:r w:rsidRPr="00625E09">
              <w:rPr>
                <w:rFonts w:eastAsia="Calibri"/>
              </w:rPr>
              <w:t>2014 год</w:t>
            </w:r>
          </w:p>
        </w:tc>
        <w:tc>
          <w:tcPr>
            <w:tcW w:w="236" w:type="pct"/>
            <w:shd w:val="clear" w:color="auto" w:fill="auto"/>
            <w:vAlign w:val="center"/>
          </w:tcPr>
          <w:p w:rsidR="005C2770" w:rsidRPr="00625E09" w:rsidRDefault="005C2770" w:rsidP="005C2770">
            <w:pPr>
              <w:contextualSpacing/>
              <w:jc w:val="center"/>
              <w:rPr>
                <w:rFonts w:eastAsia="Calibri"/>
              </w:rPr>
            </w:pPr>
            <w:r w:rsidRPr="00625E09">
              <w:rPr>
                <w:rFonts w:eastAsia="Calibri"/>
              </w:rPr>
              <w:t>2015 год</w:t>
            </w:r>
          </w:p>
        </w:tc>
        <w:tc>
          <w:tcPr>
            <w:tcW w:w="447" w:type="pct"/>
            <w:shd w:val="clear" w:color="auto" w:fill="auto"/>
            <w:vAlign w:val="center"/>
          </w:tcPr>
          <w:p w:rsidR="005C2770" w:rsidRPr="00625E09" w:rsidRDefault="005C2770" w:rsidP="005C2770">
            <w:pPr>
              <w:contextualSpacing/>
              <w:jc w:val="center"/>
              <w:rPr>
                <w:rFonts w:eastAsia="Calibri"/>
              </w:rPr>
            </w:pPr>
            <w:r w:rsidRPr="00625E09">
              <w:rPr>
                <w:rFonts w:eastAsia="Calibri"/>
              </w:rPr>
              <w:t>по состоянию на 31.12.2014</w:t>
            </w:r>
          </w:p>
        </w:tc>
        <w:tc>
          <w:tcPr>
            <w:tcW w:w="447" w:type="pct"/>
            <w:shd w:val="clear" w:color="auto" w:fill="auto"/>
            <w:vAlign w:val="center"/>
          </w:tcPr>
          <w:p w:rsidR="005C2770" w:rsidRPr="00625E09" w:rsidRDefault="005C2770" w:rsidP="005C2770">
            <w:pPr>
              <w:contextualSpacing/>
              <w:jc w:val="center"/>
              <w:rPr>
                <w:rFonts w:eastAsia="Calibri"/>
              </w:rPr>
            </w:pPr>
            <w:r w:rsidRPr="00625E09">
              <w:rPr>
                <w:rFonts w:eastAsia="Calibri"/>
              </w:rPr>
              <w:t>по состоянию на 31.12.2015</w:t>
            </w:r>
          </w:p>
        </w:tc>
        <w:tc>
          <w:tcPr>
            <w:tcW w:w="256" w:type="pct"/>
            <w:shd w:val="clear" w:color="auto" w:fill="auto"/>
            <w:vAlign w:val="center"/>
          </w:tcPr>
          <w:p w:rsidR="005C2770" w:rsidRPr="00625E09" w:rsidRDefault="005C2770" w:rsidP="005C2770">
            <w:pPr>
              <w:contextualSpacing/>
              <w:jc w:val="center"/>
              <w:rPr>
                <w:rFonts w:eastAsia="Calibri"/>
              </w:rPr>
            </w:pPr>
            <w:r w:rsidRPr="00625E09">
              <w:rPr>
                <w:rFonts w:eastAsia="Calibri"/>
              </w:rPr>
              <w:t>2014 год</w:t>
            </w:r>
          </w:p>
        </w:tc>
        <w:tc>
          <w:tcPr>
            <w:tcW w:w="262" w:type="pct"/>
            <w:shd w:val="clear" w:color="auto" w:fill="FBD4B4"/>
            <w:vAlign w:val="center"/>
          </w:tcPr>
          <w:p w:rsidR="005C2770" w:rsidRPr="00625E09" w:rsidRDefault="005C2770" w:rsidP="005C2770">
            <w:pPr>
              <w:contextualSpacing/>
              <w:jc w:val="center"/>
              <w:rPr>
                <w:rFonts w:eastAsia="Calibri"/>
              </w:rPr>
            </w:pPr>
            <w:r w:rsidRPr="00625E09">
              <w:rPr>
                <w:rFonts w:eastAsia="Calibri"/>
              </w:rPr>
              <w:t>2015 год</w:t>
            </w:r>
          </w:p>
        </w:tc>
        <w:tc>
          <w:tcPr>
            <w:tcW w:w="472" w:type="pct"/>
            <w:shd w:val="clear" w:color="auto" w:fill="FBD4B4"/>
            <w:vAlign w:val="center"/>
          </w:tcPr>
          <w:p w:rsidR="005C2770" w:rsidRPr="00625E09" w:rsidRDefault="005C2770" w:rsidP="005C2770">
            <w:pPr>
              <w:contextualSpacing/>
              <w:jc w:val="center"/>
              <w:rPr>
                <w:rFonts w:eastAsia="Calibri"/>
              </w:rPr>
            </w:pPr>
            <w:r w:rsidRPr="00625E09">
              <w:rPr>
                <w:rFonts w:eastAsia="Calibri"/>
              </w:rPr>
              <w:t>отклонение</w:t>
            </w:r>
          </w:p>
          <w:p w:rsidR="005C2770" w:rsidRPr="00625E09" w:rsidRDefault="005C2770" w:rsidP="005C2770">
            <w:pPr>
              <w:contextualSpacing/>
              <w:jc w:val="center"/>
              <w:rPr>
                <w:rFonts w:eastAsia="Calibri"/>
              </w:rPr>
            </w:pPr>
            <w:r w:rsidRPr="00625E09">
              <w:rPr>
                <w:rFonts w:eastAsia="Calibri"/>
              </w:rPr>
              <w:t>%</w:t>
            </w:r>
          </w:p>
        </w:tc>
        <w:tc>
          <w:tcPr>
            <w:tcW w:w="447" w:type="pct"/>
            <w:shd w:val="clear" w:color="auto" w:fill="auto"/>
            <w:vAlign w:val="center"/>
          </w:tcPr>
          <w:p w:rsidR="005C2770" w:rsidRPr="00625E09" w:rsidRDefault="005C2770" w:rsidP="005C2770">
            <w:pPr>
              <w:contextualSpacing/>
              <w:jc w:val="center"/>
              <w:rPr>
                <w:rFonts w:eastAsia="Calibri"/>
              </w:rPr>
            </w:pPr>
            <w:r w:rsidRPr="00625E09">
              <w:rPr>
                <w:rFonts w:eastAsia="Calibri"/>
              </w:rPr>
              <w:t>по состоянию на 31.12.2014</w:t>
            </w:r>
          </w:p>
        </w:tc>
        <w:tc>
          <w:tcPr>
            <w:tcW w:w="447" w:type="pct"/>
            <w:shd w:val="clear" w:color="auto" w:fill="auto"/>
            <w:vAlign w:val="center"/>
          </w:tcPr>
          <w:p w:rsidR="005C2770" w:rsidRPr="00625E09" w:rsidRDefault="005C2770" w:rsidP="005C2770">
            <w:pPr>
              <w:contextualSpacing/>
              <w:jc w:val="center"/>
              <w:rPr>
                <w:rFonts w:eastAsia="Calibri"/>
              </w:rPr>
            </w:pPr>
            <w:r w:rsidRPr="00625E09">
              <w:rPr>
                <w:rFonts w:eastAsia="Calibri"/>
              </w:rPr>
              <w:t>по состоянию на 31.12.2015</w:t>
            </w:r>
          </w:p>
        </w:tc>
        <w:tc>
          <w:tcPr>
            <w:tcW w:w="294" w:type="pct"/>
            <w:shd w:val="clear" w:color="auto" w:fill="auto"/>
            <w:vAlign w:val="center"/>
          </w:tcPr>
          <w:p w:rsidR="005C2770" w:rsidRPr="00625E09" w:rsidRDefault="005C2770" w:rsidP="005C2770">
            <w:pPr>
              <w:contextualSpacing/>
              <w:jc w:val="center"/>
              <w:rPr>
                <w:rFonts w:eastAsia="Calibri"/>
              </w:rPr>
            </w:pPr>
            <w:r w:rsidRPr="00625E09">
              <w:rPr>
                <w:rFonts w:eastAsia="Calibri"/>
              </w:rPr>
              <w:t>2014 год</w:t>
            </w:r>
          </w:p>
        </w:tc>
        <w:tc>
          <w:tcPr>
            <w:tcW w:w="294" w:type="pct"/>
            <w:shd w:val="clear" w:color="auto" w:fill="FBD4B4"/>
            <w:vAlign w:val="center"/>
          </w:tcPr>
          <w:p w:rsidR="005C2770" w:rsidRPr="00625E09" w:rsidRDefault="005C2770" w:rsidP="005C2770">
            <w:pPr>
              <w:contextualSpacing/>
              <w:jc w:val="center"/>
              <w:rPr>
                <w:rFonts w:eastAsia="Calibri"/>
              </w:rPr>
            </w:pPr>
            <w:r w:rsidRPr="00625E09">
              <w:rPr>
                <w:rFonts w:eastAsia="Calibri"/>
              </w:rPr>
              <w:t>2015</w:t>
            </w:r>
          </w:p>
          <w:p w:rsidR="005C2770" w:rsidRPr="00625E09" w:rsidRDefault="005C2770" w:rsidP="005C2770">
            <w:pPr>
              <w:contextualSpacing/>
              <w:jc w:val="center"/>
              <w:rPr>
                <w:rFonts w:eastAsia="Calibri"/>
              </w:rPr>
            </w:pPr>
            <w:r w:rsidRPr="00625E09">
              <w:rPr>
                <w:rFonts w:eastAsia="Calibri"/>
              </w:rPr>
              <w:t>год</w:t>
            </w:r>
          </w:p>
        </w:tc>
        <w:tc>
          <w:tcPr>
            <w:tcW w:w="472" w:type="pct"/>
            <w:shd w:val="clear" w:color="auto" w:fill="FBD4B4"/>
            <w:vAlign w:val="center"/>
          </w:tcPr>
          <w:p w:rsidR="005C2770" w:rsidRPr="00625E09" w:rsidRDefault="005C2770" w:rsidP="005C2770">
            <w:pPr>
              <w:contextualSpacing/>
              <w:jc w:val="center"/>
              <w:rPr>
                <w:rFonts w:eastAsia="Calibri"/>
              </w:rPr>
            </w:pPr>
            <w:r w:rsidRPr="00625E09">
              <w:rPr>
                <w:rFonts w:eastAsia="Calibri"/>
              </w:rPr>
              <w:t>отклонение</w:t>
            </w:r>
          </w:p>
          <w:p w:rsidR="005C2770" w:rsidRPr="00625E09" w:rsidRDefault="005C2770" w:rsidP="005C2770">
            <w:pPr>
              <w:contextualSpacing/>
              <w:jc w:val="center"/>
              <w:rPr>
                <w:rFonts w:eastAsia="Calibri"/>
              </w:rPr>
            </w:pPr>
            <w:r w:rsidRPr="00625E09">
              <w:rPr>
                <w:rFonts w:eastAsia="Calibri"/>
              </w:rPr>
              <w:t>%</w:t>
            </w:r>
          </w:p>
        </w:tc>
      </w:tr>
      <w:tr w:rsidR="005C2770" w:rsidRPr="00625E09" w:rsidTr="003229F5">
        <w:trPr>
          <w:cantSplit/>
        </w:trPr>
        <w:tc>
          <w:tcPr>
            <w:tcW w:w="693" w:type="pct"/>
            <w:shd w:val="clear" w:color="auto" w:fill="auto"/>
            <w:vAlign w:val="center"/>
          </w:tcPr>
          <w:p w:rsidR="005C2770" w:rsidRPr="00625E09" w:rsidRDefault="005C2770" w:rsidP="005C2770">
            <w:pPr>
              <w:contextualSpacing/>
              <w:rPr>
                <w:rFonts w:eastAsia="Calibri"/>
              </w:rPr>
            </w:pPr>
            <w:r w:rsidRPr="00625E09">
              <w:rPr>
                <w:rFonts w:eastAsia="Calibri"/>
              </w:rPr>
              <w:t>Количество объектов (субъектов, предметов) надзора всего</w:t>
            </w:r>
          </w:p>
        </w:tc>
        <w:tc>
          <w:tcPr>
            <w:tcW w:w="235" w:type="pct"/>
            <w:shd w:val="clear" w:color="auto" w:fill="auto"/>
            <w:vAlign w:val="center"/>
          </w:tcPr>
          <w:p w:rsidR="005C2770" w:rsidRPr="00625E09" w:rsidRDefault="005C2770" w:rsidP="005C2770">
            <w:pPr>
              <w:contextualSpacing/>
              <w:jc w:val="center"/>
              <w:rPr>
                <w:rFonts w:eastAsia="Calibri"/>
              </w:rPr>
            </w:pPr>
            <w:r w:rsidRPr="00625E09">
              <w:rPr>
                <w:rFonts w:eastAsia="Calibri"/>
              </w:rPr>
              <w:t>27</w:t>
            </w:r>
          </w:p>
        </w:tc>
        <w:tc>
          <w:tcPr>
            <w:tcW w:w="236" w:type="pct"/>
            <w:shd w:val="clear" w:color="auto" w:fill="auto"/>
            <w:vAlign w:val="center"/>
          </w:tcPr>
          <w:p w:rsidR="005C2770" w:rsidRPr="00625E09" w:rsidRDefault="005C2770" w:rsidP="005C2770">
            <w:pPr>
              <w:contextualSpacing/>
              <w:jc w:val="center"/>
              <w:rPr>
                <w:rFonts w:eastAsia="Calibri"/>
              </w:rPr>
            </w:pPr>
            <w:r w:rsidRPr="00625E09">
              <w:rPr>
                <w:rFonts w:eastAsia="Calibri"/>
              </w:rPr>
              <w:t>24</w:t>
            </w:r>
          </w:p>
        </w:tc>
        <w:tc>
          <w:tcPr>
            <w:tcW w:w="447" w:type="pct"/>
            <w:shd w:val="clear" w:color="auto" w:fill="auto"/>
            <w:vAlign w:val="center"/>
          </w:tcPr>
          <w:p w:rsidR="005C2770" w:rsidRPr="00625E09" w:rsidRDefault="005C2770" w:rsidP="005C2770">
            <w:pPr>
              <w:contextualSpacing/>
              <w:jc w:val="center"/>
              <w:rPr>
                <w:rFonts w:eastAsia="Calibri"/>
              </w:rPr>
            </w:pPr>
            <w:r w:rsidRPr="00625E09">
              <w:rPr>
                <w:rFonts w:eastAsia="Calibri"/>
              </w:rPr>
              <w:t>3</w:t>
            </w:r>
          </w:p>
        </w:tc>
        <w:tc>
          <w:tcPr>
            <w:tcW w:w="447" w:type="pct"/>
            <w:shd w:val="clear" w:color="auto" w:fill="auto"/>
            <w:vAlign w:val="center"/>
          </w:tcPr>
          <w:p w:rsidR="005C2770" w:rsidRPr="00625E09" w:rsidRDefault="005C2770" w:rsidP="005C2770">
            <w:pPr>
              <w:contextualSpacing/>
              <w:jc w:val="center"/>
              <w:rPr>
                <w:rFonts w:eastAsia="Calibri"/>
              </w:rPr>
            </w:pPr>
            <w:r w:rsidRPr="00625E09">
              <w:rPr>
                <w:rFonts w:eastAsia="Calibri"/>
              </w:rPr>
              <w:t>3</w:t>
            </w:r>
          </w:p>
        </w:tc>
        <w:tc>
          <w:tcPr>
            <w:tcW w:w="256" w:type="pct"/>
            <w:shd w:val="clear" w:color="auto" w:fill="auto"/>
            <w:vAlign w:val="center"/>
          </w:tcPr>
          <w:p w:rsidR="005C2770" w:rsidRPr="00625E09" w:rsidRDefault="005C2770" w:rsidP="005C2770">
            <w:pPr>
              <w:contextualSpacing/>
              <w:jc w:val="center"/>
              <w:rPr>
                <w:rFonts w:eastAsia="Calibri"/>
              </w:rPr>
            </w:pPr>
            <w:r w:rsidRPr="00625E09">
              <w:rPr>
                <w:rFonts w:eastAsia="Calibri"/>
              </w:rPr>
              <w:t>9</w:t>
            </w:r>
          </w:p>
        </w:tc>
        <w:tc>
          <w:tcPr>
            <w:tcW w:w="262" w:type="pct"/>
            <w:shd w:val="clear" w:color="auto" w:fill="FBD4B4"/>
            <w:vAlign w:val="center"/>
          </w:tcPr>
          <w:p w:rsidR="005C2770" w:rsidRPr="00625E09" w:rsidRDefault="005C2770" w:rsidP="005C2770">
            <w:pPr>
              <w:contextualSpacing/>
              <w:jc w:val="center"/>
              <w:rPr>
                <w:rFonts w:eastAsia="Calibri"/>
              </w:rPr>
            </w:pPr>
            <w:r w:rsidRPr="00625E09">
              <w:rPr>
                <w:rFonts w:eastAsia="Calibri"/>
              </w:rPr>
              <w:t>8</w:t>
            </w:r>
          </w:p>
        </w:tc>
        <w:tc>
          <w:tcPr>
            <w:tcW w:w="472" w:type="pct"/>
            <w:shd w:val="clear" w:color="auto" w:fill="FBD4B4"/>
            <w:vAlign w:val="center"/>
          </w:tcPr>
          <w:p w:rsidR="005C2770" w:rsidRPr="00625E09" w:rsidRDefault="005C2770" w:rsidP="005C2770">
            <w:pPr>
              <w:contextualSpacing/>
              <w:jc w:val="center"/>
              <w:rPr>
                <w:rFonts w:eastAsia="Calibri"/>
              </w:rPr>
            </w:pPr>
            <w:r w:rsidRPr="00625E09">
              <w:rPr>
                <w:rFonts w:eastAsia="Calibri"/>
              </w:rPr>
              <w:t>- 11,1%</w:t>
            </w:r>
          </w:p>
        </w:tc>
        <w:tc>
          <w:tcPr>
            <w:tcW w:w="447" w:type="pct"/>
            <w:shd w:val="clear" w:color="auto" w:fill="auto"/>
            <w:vAlign w:val="center"/>
          </w:tcPr>
          <w:p w:rsidR="005C2770" w:rsidRPr="00625E09" w:rsidRDefault="005C2770" w:rsidP="005C2770">
            <w:pPr>
              <w:contextualSpacing/>
              <w:jc w:val="center"/>
              <w:rPr>
                <w:rFonts w:eastAsia="Calibri"/>
              </w:rPr>
            </w:pPr>
            <w:r w:rsidRPr="00625E09">
              <w:rPr>
                <w:rFonts w:eastAsia="Calibri"/>
              </w:rPr>
              <w:t>1</w:t>
            </w:r>
          </w:p>
        </w:tc>
        <w:tc>
          <w:tcPr>
            <w:tcW w:w="447" w:type="pct"/>
            <w:shd w:val="clear" w:color="auto" w:fill="auto"/>
            <w:vAlign w:val="center"/>
          </w:tcPr>
          <w:p w:rsidR="005C2770" w:rsidRPr="00625E09" w:rsidRDefault="005C2770" w:rsidP="005C2770">
            <w:pPr>
              <w:contextualSpacing/>
              <w:jc w:val="center"/>
              <w:rPr>
                <w:rFonts w:eastAsia="Calibri"/>
              </w:rPr>
            </w:pPr>
            <w:r w:rsidRPr="00625E09">
              <w:rPr>
                <w:rFonts w:eastAsia="Calibri"/>
              </w:rPr>
              <w:t>1</w:t>
            </w:r>
          </w:p>
        </w:tc>
        <w:tc>
          <w:tcPr>
            <w:tcW w:w="294" w:type="pct"/>
            <w:shd w:val="clear" w:color="auto" w:fill="auto"/>
            <w:vAlign w:val="center"/>
          </w:tcPr>
          <w:p w:rsidR="005C2770" w:rsidRPr="00625E09" w:rsidRDefault="005C2770" w:rsidP="005C2770">
            <w:pPr>
              <w:contextualSpacing/>
              <w:jc w:val="center"/>
              <w:rPr>
                <w:rFonts w:eastAsia="Calibri"/>
              </w:rPr>
            </w:pPr>
            <w:r w:rsidRPr="00625E09">
              <w:rPr>
                <w:rFonts w:eastAsia="Calibri"/>
              </w:rPr>
              <w:t>27</w:t>
            </w:r>
          </w:p>
        </w:tc>
        <w:tc>
          <w:tcPr>
            <w:tcW w:w="294" w:type="pct"/>
            <w:shd w:val="clear" w:color="auto" w:fill="FBD4B4"/>
            <w:vAlign w:val="center"/>
          </w:tcPr>
          <w:p w:rsidR="005C2770" w:rsidRPr="00625E09" w:rsidRDefault="005C2770" w:rsidP="005C2770">
            <w:pPr>
              <w:contextualSpacing/>
              <w:jc w:val="center"/>
              <w:rPr>
                <w:rFonts w:eastAsia="Calibri"/>
              </w:rPr>
            </w:pPr>
            <w:r w:rsidRPr="00625E09">
              <w:rPr>
                <w:rFonts w:eastAsia="Calibri"/>
              </w:rPr>
              <w:t>24</w:t>
            </w:r>
          </w:p>
        </w:tc>
        <w:tc>
          <w:tcPr>
            <w:tcW w:w="472" w:type="pct"/>
            <w:shd w:val="clear" w:color="auto" w:fill="FBD4B4"/>
            <w:vAlign w:val="center"/>
          </w:tcPr>
          <w:p w:rsidR="005C2770" w:rsidRPr="00625E09" w:rsidRDefault="005C2770" w:rsidP="005C2770">
            <w:pPr>
              <w:contextualSpacing/>
              <w:jc w:val="center"/>
              <w:rPr>
                <w:rFonts w:eastAsia="Calibri"/>
              </w:rPr>
            </w:pPr>
            <w:r w:rsidRPr="00625E09">
              <w:rPr>
                <w:rFonts w:eastAsia="Calibri"/>
              </w:rPr>
              <w:t>- 11,1 %</w:t>
            </w:r>
          </w:p>
        </w:tc>
      </w:tr>
      <w:tr w:rsidR="005C2770" w:rsidRPr="00625E09" w:rsidTr="003229F5">
        <w:trPr>
          <w:cantSplit/>
        </w:trPr>
        <w:tc>
          <w:tcPr>
            <w:tcW w:w="693" w:type="pct"/>
            <w:shd w:val="clear" w:color="auto" w:fill="auto"/>
            <w:vAlign w:val="center"/>
          </w:tcPr>
          <w:p w:rsidR="005C2770" w:rsidRPr="00625E09" w:rsidRDefault="005C2770" w:rsidP="005C2770">
            <w:pPr>
              <w:contextualSpacing/>
              <w:rPr>
                <w:rFonts w:eastAsia="Calibri"/>
              </w:rPr>
            </w:pPr>
            <w:r w:rsidRPr="00625E09">
              <w:rPr>
                <w:rFonts w:eastAsia="Calibri"/>
              </w:rPr>
              <w:lastRenderedPageBreak/>
              <w:t>Количество проверенных в отчетном периоде объектов (субъектов, предметов)  надзора</w:t>
            </w:r>
          </w:p>
        </w:tc>
        <w:tc>
          <w:tcPr>
            <w:tcW w:w="235" w:type="pct"/>
            <w:shd w:val="clear" w:color="auto" w:fill="auto"/>
            <w:vAlign w:val="center"/>
          </w:tcPr>
          <w:p w:rsidR="005C2770" w:rsidRPr="00625E09" w:rsidRDefault="005C2770" w:rsidP="005C2770">
            <w:pPr>
              <w:contextualSpacing/>
              <w:jc w:val="center"/>
              <w:rPr>
                <w:rFonts w:eastAsia="Calibri"/>
              </w:rPr>
            </w:pPr>
            <w:r w:rsidRPr="00625E09">
              <w:rPr>
                <w:rFonts w:eastAsia="Calibri"/>
              </w:rPr>
              <w:t>947</w:t>
            </w:r>
          </w:p>
        </w:tc>
        <w:tc>
          <w:tcPr>
            <w:tcW w:w="236" w:type="pct"/>
            <w:shd w:val="clear" w:color="auto" w:fill="auto"/>
            <w:vAlign w:val="center"/>
          </w:tcPr>
          <w:p w:rsidR="005C2770" w:rsidRPr="00625E09" w:rsidRDefault="005C2770" w:rsidP="005C2770">
            <w:pPr>
              <w:contextualSpacing/>
              <w:jc w:val="center"/>
              <w:rPr>
                <w:rFonts w:eastAsia="Calibri"/>
              </w:rPr>
            </w:pPr>
            <w:r w:rsidRPr="00625E09">
              <w:rPr>
                <w:rFonts w:eastAsia="Calibri"/>
              </w:rPr>
              <w:t>2881</w:t>
            </w:r>
          </w:p>
        </w:tc>
        <w:tc>
          <w:tcPr>
            <w:tcW w:w="447" w:type="pct"/>
            <w:shd w:val="clear" w:color="auto" w:fill="auto"/>
            <w:vAlign w:val="center"/>
          </w:tcPr>
          <w:p w:rsidR="005C2770" w:rsidRPr="00625E09" w:rsidRDefault="005C2770" w:rsidP="005C2770">
            <w:pPr>
              <w:contextualSpacing/>
              <w:jc w:val="center"/>
              <w:rPr>
                <w:rFonts w:eastAsia="Calibri"/>
              </w:rPr>
            </w:pPr>
            <w:r w:rsidRPr="00625E09">
              <w:rPr>
                <w:rFonts w:eastAsia="Calibri"/>
              </w:rPr>
              <w:t>3</w:t>
            </w:r>
          </w:p>
        </w:tc>
        <w:tc>
          <w:tcPr>
            <w:tcW w:w="447" w:type="pct"/>
            <w:shd w:val="clear" w:color="auto" w:fill="auto"/>
            <w:vAlign w:val="center"/>
          </w:tcPr>
          <w:p w:rsidR="005C2770" w:rsidRPr="00625E09" w:rsidRDefault="005C2770" w:rsidP="005C2770">
            <w:pPr>
              <w:contextualSpacing/>
              <w:jc w:val="center"/>
              <w:rPr>
                <w:rFonts w:eastAsia="Calibri"/>
              </w:rPr>
            </w:pPr>
            <w:r w:rsidRPr="00625E09">
              <w:rPr>
                <w:rFonts w:eastAsia="Calibri"/>
              </w:rPr>
              <w:t>3</w:t>
            </w:r>
          </w:p>
        </w:tc>
        <w:tc>
          <w:tcPr>
            <w:tcW w:w="256" w:type="pct"/>
            <w:shd w:val="clear" w:color="auto" w:fill="auto"/>
            <w:vAlign w:val="center"/>
          </w:tcPr>
          <w:p w:rsidR="005C2770" w:rsidRPr="00625E09" w:rsidRDefault="005C2770" w:rsidP="005C2770">
            <w:pPr>
              <w:contextualSpacing/>
              <w:jc w:val="center"/>
              <w:rPr>
                <w:rFonts w:eastAsia="Calibri"/>
              </w:rPr>
            </w:pPr>
            <w:r w:rsidRPr="00625E09">
              <w:rPr>
                <w:rFonts w:eastAsia="Calibri"/>
              </w:rPr>
              <w:t>315,6</w:t>
            </w:r>
          </w:p>
        </w:tc>
        <w:tc>
          <w:tcPr>
            <w:tcW w:w="262" w:type="pct"/>
            <w:shd w:val="clear" w:color="auto" w:fill="FBD4B4"/>
            <w:vAlign w:val="center"/>
          </w:tcPr>
          <w:p w:rsidR="005C2770" w:rsidRPr="00625E09" w:rsidRDefault="005C2770" w:rsidP="005C2770">
            <w:pPr>
              <w:contextualSpacing/>
              <w:jc w:val="center"/>
              <w:rPr>
                <w:rFonts w:eastAsia="Calibri"/>
              </w:rPr>
            </w:pPr>
            <w:r w:rsidRPr="00625E09">
              <w:rPr>
                <w:rFonts w:eastAsia="Calibri"/>
              </w:rPr>
              <w:t>906,3</w:t>
            </w:r>
          </w:p>
        </w:tc>
        <w:tc>
          <w:tcPr>
            <w:tcW w:w="472" w:type="pct"/>
            <w:shd w:val="clear" w:color="auto" w:fill="FBD4B4"/>
            <w:vAlign w:val="center"/>
          </w:tcPr>
          <w:p w:rsidR="005C2770" w:rsidRPr="00625E09" w:rsidRDefault="005C2770" w:rsidP="005C2770">
            <w:pPr>
              <w:contextualSpacing/>
              <w:jc w:val="center"/>
              <w:rPr>
                <w:rFonts w:eastAsia="Calibri"/>
              </w:rPr>
            </w:pPr>
            <w:r w:rsidRPr="00625E09">
              <w:rPr>
                <w:rFonts w:eastAsia="Calibri"/>
              </w:rPr>
              <w:t>+204,2%</w:t>
            </w:r>
          </w:p>
        </w:tc>
        <w:tc>
          <w:tcPr>
            <w:tcW w:w="447" w:type="pct"/>
            <w:shd w:val="clear" w:color="auto" w:fill="auto"/>
            <w:vAlign w:val="center"/>
          </w:tcPr>
          <w:p w:rsidR="005C2770" w:rsidRPr="00625E09" w:rsidRDefault="005C2770" w:rsidP="005C2770">
            <w:pPr>
              <w:contextualSpacing/>
              <w:jc w:val="center"/>
              <w:rPr>
                <w:rFonts w:eastAsia="Calibri"/>
              </w:rPr>
            </w:pPr>
            <w:r w:rsidRPr="00625E09">
              <w:rPr>
                <w:rFonts w:eastAsia="Calibri"/>
              </w:rPr>
              <w:t>1</w:t>
            </w:r>
          </w:p>
        </w:tc>
        <w:tc>
          <w:tcPr>
            <w:tcW w:w="447" w:type="pct"/>
            <w:shd w:val="clear" w:color="auto" w:fill="auto"/>
            <w:vAlign w:val="center"/>
          </w:tcPr>
          <w:p w:rsidR="005C2770" w:rsidRPr="00625E09" w:rsidRDefault="005C2770" w:rsidP="005C2770">
            <w:pPr>
              <w:contextualSpacing/>
              <w:jc w:val="center"/>
              <w:rPr>
                <w:rFonts w:eastAsia="Calibri"/>
              </w:rPr>
            </w:pPr>
            <w:r w:rsidRPr="00625E09">
              <w:rPr>
                <w:rFonts w:eastAsia="Calibri"/>
              </w:rPr>
              <w:t>1</w:t>
            </w:r>
          </w:p>
        </w:tc>
        <w:tc>
          <w:tcPr>
            <w:tcW w:w="294" w:type="pct"/>
            <w:shd w:val="clear" w:color="auto" w:fill="auto"/>
            <w:vAlign w:val="center"/>
          </w:tcPr>
          <w:p w:rsidR="005C2770" w:rsidRPr="00625E09" w:rsidRDefault="005C2770" w:rsidP="005C2770">
            <w:pPr>
              <w:contextualSpacing/>
              <w:jc w:val="center"/>
              <w:rPr>
                <w:rFonts w:eastAsia="Calibri"/>
              </w:rPr>
            </w:pPr>
            <w:r w:rsidRPr="00625E09">
              <w:rPr>
                <w:rFonts w:eastAsia="Calibri"/>
              </w:rPr>
              <w:t>947</w:t>
            </w:r>
          </w:p>
        </w:tc>
        <w:tc>
          <w:tcPr>
            <w:tcW w:w="294" w:type="pct"/>
            <w:shd w:val="clear" w:color="auto" w:fill="FBD4B4"/>
            <w:vAlign w:val="center"/>
          </w:tcPr>
          <w:p w:rsidR="005C2770" w:rsidRPr="00625E09" w:rsidRDefault="005C2770" w:rsidP="005C2770">
            <w:pPr>
              <w:contextualSpacing/>
              <w:jc w:val="center"/>
              <w:rPr>
                <w:rFonts w:eastAsia="Calibri"/>
              </w:rPr>
            </w:pPr>
            <w:r w:rsidRPr="00625E09">
              <w:rPr>
                <w:rFonts w:eastAsia="Calibri"/>
              </w:rPr>
              <w:t>2881</w:t>
            </w:r>
          </w:p>
        </w:tc>
        <w:tc>
          <w:tcPr>
            <w:tcW w:w="472" w:type="pct"/>
            <w:shd w:val="clear" w:color="auto" w:fill="FBD4B4"/>
            <w:vAlign w:val="center"/>
          </w:tcPr>
          <w:p w:rsidR="005C2770" w:rsidRPr="00625E09" w:rsidRDefault="005C2770" w:rsidP="005C2770">
            <w:pPr>
              <w:contextualSpacing/>
              <w:jc w:val="center"/>
              <w:rPr>
                <w:rFonts w:eastAsia="Calibri"/>
              </w:rPr>
            </w:pPr>
            <w:r w:rsidRPr="00625E09">
              <w:rPr>
                <w:rFonts w:eastAsia="Calibri"/>
              </w:rPr>
              <w:t>+204,2%</w:t>
            </w:r>
          </w:p>
        </w:tc>
      </w:tr>
      <w:tr w:rsidR="005C2770" w:rsidRPr="00625E09" w:rsidTr="003229F5">
        <w:trPr>
          <w:cantSplit/>
        </w:trPr>
        <w:tc>
          <w:tcPr>
            <w:tcW w:w="693" w:type="pct"/>
            <w:shd w:val="clear" w:color="auto" w:fill="auto"/>
            <w:vAlign w:val="center"/>
          </w:tcPr>
          <w:p w:rsidR="005C2770" w:rsidRPr="00625E09" w:rsidRDefault="005C2770" w:rsidP="005C2770">
            <w:pPr>
              <w:contextualSpacing/>
              <w:rPr>
                <w:rFonts w:eastAsia="Calibri"/>
              </w:rPr>
            </w:pPr>
            <w:r w:rsidRPr="00625E09">
              <w:rPr>
                <w:rFonts w:eastAsia="Calibri"/>
              </w:rPr>
              <w:t>Количество проведенных проверок</w:t>
            </w:r>
          </w:p>
        </w:tc>
        <w:tc>
          <w:tcPr>
            <w:tcW w:w="235" w:type="pct"/>
            <w:shd w:val="clear" w:color="auto" w:fill="auto"/>
            <w:vAlign w:val="center"/>
          </w:tcPr>
          <w:p w:rsidR="005C2770" w:rsidRPr="00625E09" w:rsidRDefault="005C2770" w:rsidP="005C2770">
            <w:pPr>
              <w:contextualSpacing/>
              <w:jc w:val="center"/>
              <w:rPr>
                <w:rFonts w:eastAsia="Calibri"/>
              </w:rPr>
            </w:pPr>
            <w:r w:rsidRPr="00625E09">
              <w:rPr>
                <w:rFonts w:eastAsia="Calibri"/>
              </w:rPr>
              <w:t>0</w:t>
            </w:r>
          </w:p>
        </w:tc>
        <w:tc>
          <w:tcPr>
            <w:tcW w:w="236" w:type="pct"/>
            <w:shd w:val="clear" w:color="auto" w:fill="auto"/>
            <w:vAlign w:val="center"/>
          </w:tcPr>
          <w:p w:rsidR="005C2770" w:rsidRPr="00625E09" w:rsidRDefault="005C2770" w:rsidP="005C2770">
            <w:pPr>
              <w:contextualSpacing/>
              <w:jc w:val="center"/>
            </w:pPr>
            <w:r w:rsidRPr="00625E09">
              <w:rPr>
                <w:rFonts w:eastAsia="Calibri"/>
              </w:rPr>
              <w:t>0</w:t>
            </w:r>
          </w:p>
        </w:tc>
        <w:tc>
          <w:tcPr>
            <w:tcW w:w="447" w:type="pct"/>
            <w:shd w:val="clear" w:color="auto" w:fill="auto"/>
            <w:vAlign w:val="center"/>
          </w:tcPr>
          <w:p w:rsidR="005C2770" w:rsidRPr="00625E09" w:rsidRDefault="005C2770" w:rsidP="005C2770">
            <w:pPr>
              <w:contextualSpacing/>
              <w:jc w:val="center"/>
            </w:pPr>
            <w:r w:rsidRPr="00625E09">
              <w:rPr>
                <w:rFonts w:eastAsia="Calibri"/>
              </w:rPr>
              <w:t>3</w:t>
            </w:r>
          </w:p>
        </w:tc>
        <w:tc>
          <w:tcPr>
            <w:tcW w:w="447" w:type="pct"/>
            <w:shd w:val="clear" w:color="auto" w:fill="auto"/>
            <w:vAlign w:val="center"/>
          </w:tcPr>
          <w:p w:rsidR="005C2770" w:rsidRPr="00625E09" w:rsidRDefault="005C2770" w:rsidP="005C2770">
            <w:pPr>
              <w:contextualSpacing/>
              <w:jc w:val="center"/>
            </w:pPr>
            <w:r w:rsidRPr="00625E09">
              <w:rPr>
                <w:rFonts w:eastAsia="Calibri"/>
              </w:rPr>
              <w:t>3</w:t>
            </w:r>
          </w:p>
        </w:tc>
        <w:tc>
          <w:tcPr>
            <w:tcW w:w="256" w:type="pct"/>
            <w:shd w:val="clear" w:color="auto" w:fill="auto"/>
            <w:vAlign w:val="center"/>
          </w:tcPr>
          <w:p w:rsidR="005C2770" w:rsidRPr="00625E09" w:rsidRDefault="005C2770" w:rsidP="005C2770">
            <w:pPr>
              <w:contextualSpacing/>
              <w:jc w:val="center"/>
            </w:pPr>
            <w:r w:rsidRPr="00625E09">
              <w:rPr>
                <w:rFonts w:eastAsia="Calibri"/>
              </w:rPr>
              <w:t>0</w:t>
            </w:r>
          </w:p>
        </w:tc>
        <w:tc>
          <w:tcPr>
            <w:tcW w:w="262" w:type="pct"/>
            <w:shd w:val="clear" w:color="auto" w:fill="FBD4B4"/>
            <w:vAlign w:val="center"/>
          </w:tcPr>
          <w:p w:rsidR="005C2770" w:rsidRPr="00625E09" w:rsidRDefault="005C2770" w:rsidP="005C2770">
            <w:pPr>
              <w:contextualSpacing/>
              <w:jc w:val="center"/>
            </w:pPr>
            <w:r w:rsidRPr="00625E09">
              <w:rPr>
                <w:rFonts w:eastAsia="Calibri"/>
              </w:rPr>
              <w:t>0</w:t>
            </w:r>
          </w:p>
        </w:tc>
        <w:tc>
          <w:tcPr>
            <w:tcW w:w="472" w:type="pct"/>
            <w:shd w:val="clear" w:color="auto" w:fill="FBD4B4"/>
            <w:vAlign w:val="center"/>
          </w:tcPr>
          <w:p w:rsidR="005C2770" w:rsidRPr="00625E09" w:rsidRDefault="005C2770" w:rsidP="005C2770">
            <w:pPr>
              <w:contextualSpacing/>
              <w:jc w:val="center"/>
            </w:pPr>
            <w:r w:rsidRPr="00625E09">
              <w:rPr>
                <w:rFonts w:eastAsia="Calibri"/>
              </w:rPr>
              <w:t>0%</w:t>
            </w:r>
          </w:p>
        </w:tc>
        <w:tc>
          <w:tcPr>
            <w:tcW w:w="447" w:type="pct"/>
            <w:shd w:val="clear" w:color="auto" w:fill="auto"/>
            <w:vAlign w:val="center"/>
          </w:tcPr>
          <w:p w:rsidR="005C2770" w:rsidRPr="00625E09" w:rsidRDefault="005C2770" w:rsidP="005C2770">
            <w:pPr>
              <w:contextualSpacing/>
              <w:jc w:val="center"/>
            </w:pPr>
            <w:r w:rsidRPr="00625E09">
              <w:rPr>
                <w:rFonts w:eastAsia="Calibri"/>
              </w:rPr>
              <w:t>0</w:t>
            </w:r>
          </w:p>
        </w:tc>
        <w:tc>
          <w:tcPr>
            <w:tcW w:w="447" w:type="pct"/>
            <w:shd w:val="clear" w:color="auto" w:fill="auto"/>
            <w:vAlign w:val="center"/>
          </w:tcPr>
          <w:p w:rsidR="005C2770" w:rsidRPr="00625E09" w:rsidRDefault="005C2770" w:rsidP="005C2770">
            <w:pPr>
              <w:contextualSpacing/>
              <w:jc w:val="center"/>
            </w:pPr>
            <w:r w:rsidRPr="00625E09">
              <w:rPr>
                <w:rFonts w:eastAsia="Calibri"/>
              </w:rPr>
              <w:t>0</w:t>
            </w:r>
          </w:p>
        </w:tc>
        <w:tc>
          <w:tcPr>
            <w:tcW w:w="294" w:type="pct"/>
            <w:shd w:val="clear" w:color="auto" w:fill="auto"/>
            <w:vAlign w:val="center"/>
          </w:tcPr>
          <w:p w:rsidR="005C2770" w:rsidRPr="00625E09" w:rsidRDefault="005C2770" w:rsidP="005C2770">
            <w:pPr>
              <w:contextualSpacing/>
              <w:jc w:val="center"/>
            </w:pPr>
            <w:r w:rsidRPr="00625E09">
              <w:rPr>
                <w:rFonts w:eastAsia="Calibri"/>
              </w:rPr>
              <w:t>0</w:t>
            </w:r>
          </w:p>
        </w:tc>
        <w:tc>
          <w:tcPr>
            <w:tcW w:w="294" w:type="pct"/>
            <w:shd w:val="clear" w:color="auto" w:fill="FBD4B4"/>
            <w:vAlign w:val="center"/>
          </w:tcPr>
          <w:p w:rsidR="005C2770" w:rsidRPr="00625E09" w:rsidRDefault="005C2770" w:rsidP="005C2770">
            <w:pPr>
              <w:contextualSpacing/>
              <w:jc w:val="center"/>
            </w:pPr>
            <w:r w:rsidRPr="00625E09">
              <w:rPr>
                <w:rFonts w:eastAsia="Calibri"/>
              </w:rPr>
              <w:t>0</w:t>
            </w:r>
          </w:p>
        </w:tc>
        <w:tc>
          <w:tcPr>
            <w:tcW w:w="472" w:type="pct"/>
            <w:shd w:val="clear" w:color="auto" w:fill="FBD4B4"/>
            <w:vAlign w:val="center"/>
          </w:tcPr>
          <w:p w:rsidR="005C2770" w:rsidRPr="00625E09" w:rsidRDefault="005C2770" w:rsidP="005C2770">
            <w:pPr>
              <w:contextualSpacing/>
              <w:jc w:val="center"/>
            </w:pPr>
            <w:r w:rsidRPr="00625E09">
              <w:rPr>
                <w:rFonts w:eastAsia="Calibri"/>
              </w:rPr>
              <w:t>0%</w:t>
            </w:r>
          </w:p>
        </w:tc>
      </w:tr>
      <w:tr w:rsidR="005C2770" w:rsidRPr="00625E09" w:rsidTr="003229F5">
        <w:trPr>
          <w:cantSplit/>
        </w:trPr>
        <w:tc>
          <w:tcPr>
            <w:tcW w:w="693" w:type="pct"/>
            <w:shd w:val="clear" w:color="auto" w:fill="auto"/>
            <w:vAlign w:val="center"/>
          </w:tcPr>
          <w:p w:rsidR="005C2770" w:rsidRPr="00625E09" w:rsidRDefault="005C2770" w:rsidP="005C2770">
            <w:pPr>
              <w:contextualSpacing/>
              <w:rPr>
                <w:rFonts w:eastAsia="Calibri"/>
              </w:rPr>
            </w:pPr>
            <w:r w:rsidRPr="00625E09">
              <w:rPr>
                <w:rFonts w:eastAsia="Calibri"/>
              </w:rPr>
              <w:t>Количество выполненных мероприятий систематического наблюдения (СН)</w:t>
            </w:r>
          </w:p>
        </w:tc>
        <w:tc>
          <w:tcPr>
            <w:tcW w:w="235" w:type="pct"/>
            <w:shd w:val="clear" w:color="auto" w:fill="auto"/>
            <w:vAlign w:val="center"/>
          </w:tcPr>
          <w:p w:rsidR="005C2770" w:rsidRPr="00625E09" w:rsidRDefault="005C2770" w:rsidP="005C2770">
            <w:pPr>
              <w:contextualSpacing/>
              <w:jc w:val="center"/>
              <w:rPr>
                <w:rFonts w:eastAsia="Calibri"/>
              </w:rPr>
            </w:pPr>
            <w:r w:rsidRPr="00625E09">
              <w:rPr>
                <w:rFonts w:eastAsia="Calibri"/>
              </w:rPr>
              <w:t>9</w:t>
            </w:r>
          </w:p>
        </w:tc>
        <w:tc>
          <w:tcPr>
            <w:tcW w:w="236" w:type="pct"/>
            <w:shd w:val="clear" w:color="auto" w:fill="auto"/>
            <w:vAlign w:val="center"/>
          </w:tcPr>
          <w:p w:rsidR="005C2770" w:rsidRPr="00625E09" w:rsidRDefault="005C2770" w:rsidP="005C2770">
            <w:pPr>
              <w:contextualSpacing/>
              <w:jc w:val="center"/>
              <w:rPr>
                <w:rFonts w:eastAsia="Calibri"/>
              </w:rPr>
            </w:pPr>
            <w:r w:rsidRPr="00625E09">
              <w:rPr>
                <w:rFonts w:eastAsia="Calibri"/>
              </w:rPr>
              <w:t>13</w:t>
            </w:r>
          </w:p>
        </w:tc>
        <w:tc>
          <w:tcPr>
            <w:tcW w:w="447" w:type="pct"/>
            <w:shd w:val="clear" w:color="auto" w:fill="auto"/>
            <w:vAlign w:val="center"/>
          </w:tcPr>
          <w:p w:rsidR="005C2770" w:rsidRPr="00625E09" w:rsidRDefault="005C2770" w:rsidP="005C2770">
            <w:pPr>
              <w:contextualSpacing/>
              <w:jc w:val="center"/>
              <w:rPr>
                <w:rFonts w:eastAsia="Calibri"/>
              </w:rPr>
            </w:pPr>
            <w:r w:rsidRPr="00625E09">
              <w:rPr>
                <w:rFonts w:eastAsia="Calibri"/>
              </w:rPr>
              <w:t>3</w:t>
            </w:r>
          </w:p>
        </w:tc>
        <w:tc>
          <w:tcPr>
            <w:tcW w:w="447" w:type="pct"/>
            <w:shd w:val="clear" w:color="auto" w:fill="auto"/>
            <w:vAlign w:val="center"/>
          </w:tcPr>
          <w:p w:rsidR="005C2770" w:rsidRPr="00625E09" w:rsidRDefault="005C2770" w:rsidP="005C2770">
            <w:pPr>
              <w:contextualSpacing/>
              <w:jc w:val="center"/>
              <w:rPr>
                <w:rFonts w:eastAsia="Calibri"/>
              </w:rPr>
            </w:pPr>
            <w:r w:rsidRPr="00625E09">
              <w:rPr>
                <w:rFonts w:eastAsia="Calibri"/>
              </w:rPr>
              <w:t>3</w:t>
            </w:r>
          </w:p>
        </w:tc>
        <w:tc>
          <w:tcPr>
            <w:tcW w:w="256" w:type="pct"/>
            <w:shd w:val="clear" w:color="auto" w:fill="auto"/>
            <w:vAlign w:val="center"/>
          </w:tcPr>
          <w:p w:rsidR="005C2770" w:rsidRPr="00625E09" w:rsidRDefault="005C2770" w:rsidP="005C2770">
            <w:pPr>
              <w:contextualSpacing/>
              <w:jc w:val="center"/>
              <w:rPr>
                <w:rFonts w:eastAsia="Calibri"/>
              </w:rPr>
            </w:pPr>
            <w:r w:rsidRPr="00625E09">
              <w:rPr>
                <w:rFonts w:eastAsia="Calibri"/>
              </w:rPr>
              <w:t>3</w:t>
            </w:r>
          </w:p>
        </w:tc>
        <w:tc>
          <w:tcPr>
            <w:tcW w:w="262" w:type="pct"/>
            <w:shd w:val="clear" w:color="auto" w:fill="FBD4B4"/>
            <w:vAlign w:val="center"/>
          </w:tcPr>
          <w:p w:rsidR="005C2770" w:rsidRPr="00625E09" w:rsidRDefault="005C2770" w:rsidP="005C2770">
            <w:pPr>
              <w:contextualSpacing/>
              <w:jc w:val="center"/>
              <w:rPr>
                <w:rFonts w:eastAsia="Calibri"/>
              </w:rPr>
            </w:pPr>
            <w:r w:rsidRPr="00625E09">
              <w:rPr>
                <w:rFonts w:eastAsia="Calibri"/>
              </w:rPr>
              <w:t>4,3</w:t>
            </w:r>
          </w:p>
        </w:tc>
        <w:tc>
          <w:tcPr>
            <w:tcW w:w="472" w:type="pct"/>
            <w:shd w:val="clear" w:color="auto" w:fill="FBD4B4"/>
            <w:vAlign w:val="center"/>
          </w:tcPr>
          <w:p w:rsidR="005C2770" w:rsidRPr="00625E09" w:rsidRDefault="005C2770" w:rsidP="005C2770">
            <w:pPr>
              <w:contextualSpacing/>
              <w:jc w:val="center"/>
              <w:rPr>
                <w:rFonts w:eastAsia="Calibri"/>
              </w:rPr>
            </w:pPr>
            <w:r w:rsidRPr="00625E09">
              <w:rPr>
                <w:rFonts w:eastAsia="Calibri"/>
              </w:rPr>
              <w:t>+43,3%</w:t>
            </w:r>
          </w:p>
        </w:tc>
        <w:tc>
          <w:tcPr>
            <w:tcW w:w="447" w:type="pct"/>
            <w:shd w:val="clear" w:color="auto" w:fill="auto"/>
            <w:vAlign w:val="center"/>
          </w:tcPr>
          <w:p w:rsidR="005C2770" w:rsidRPr="00625E09" w:rsidRDefault="005C2770" w:rsidP="005C2770">
            <w:pPr>
              <w:contextualSpacing/>
              <w:jc w:val="center"/>
              <w:rPr>
                <w:rFonts w:eastAsia="Calibri"/>
              </w:rPr>
            </w:pPr>
            <w:r w:rsidRPr="00625E09">
              <w:rPr>
                <w:rFonts w:eastAsia="Calibri"/>
              </w:rPr>
              <w:t>1</w:t>
            </w:r>
          </w:p>
        </w:tc>
        <w:tc>
          <w:tcPr>
            <w:tcW w:w="447" w:type="pct"/>
            <w:shd w:val="clear" w:color="auto" w:fill="auto"/>
            <w:vAlign w:val="center"/>
          </w:tcPr>
          <w:p w:rsidR="005C2770" w:rsidRPr="00625E09" w:rsidRDefault="005C2770" w:rsidP="005C2770">
            <w:pPr>
              <w:contextualSpacing/>
              <w:jc w:val="center"/>
              <w:rPr>
                <w:rFonts w:eastAsia="Calibri"/>
              </w:rPr>
            </w:pPr>
            <w:r w:rsidRPr="00625E09">
              <w:rPr>
                <w:rFonts w:eastAsia="Calibri"/>
              </w:rPr>
              <w:t>1</w:t>
            </w:r>
          </w:p>
        </w:tc>
        <w:tc>
          <w:tcPr>
            <w:tcW w:w="294" w:type="pct"/>
            <w:shd w:val="clear" w:color="auto" w:fill="auto"/>
            <w:vAlign w:val="center"/>
          </w:tcPr>
          <w:p w:rsidR="005C2770" w:rsidRPr="00625E09" w:rsidRDefault="005C2770" w:rsidP="005C2770">
            <w:pPr>
              <w:contextualSpacing/>
              <w:jc w:val="center"/>
              <w:rPr>
                <w:rFonts w:eastAsia="Calibri"/>
              </w:rPr>
            </w:pPr>
            <w:r w:rsidRPr="00625E09">
              <w:rPr>
                <w:rFonts w:eastAsia="Calibri"/>
              </w:rPr>
              <w:t>9</w:t>
            </w:r>
          </w:p>
        </w:tc>
        <w:tc>
          <w:tcPr>
            <w:tcW w:w="294" w:type="pct"/>
            <w:shd w:val="clear" w:color="auto" w:fill="FBD4B4"/>
            <w:vAlign w:val="center"/>
          </w:tcPr>
          <w:p w:rsidR="005C2770" w:rsidRPr="00625E09" w:rsidRDefault="005C2770" w:rsidP="005C2770">
            <w:pPr>
              <w:contextualSpacing/>
              <w:jc w:val="center"/>
              <w:rPr>
                <w:rFonts w:eastAsia="Calibri"/>
              </w:rPr>
            </w:pPr>
            <w:r w:rsidRPr="00625E09">
              <w:rPr>
                <w:rFonts w:eastAsia="Calibri"/>
              </w:rPr>
              <w:t>13</w:t>
            </w:r>
          </w:p>
        </w:tc>
        <w:tc>
          <w:tcPr>
            <w:tcW w:w="472" w:type="pct"/>
            <w:shd w:val="clear" w:color="auto" w:fill="FBD4B4"/>
            <w:vAlign w:val="center"/>
          </w:tcPr>
          <w:p w:rsidR="005C2770" w:rsidRPr="00625E09" w:rsidRDefault="005C2770" w:rsidP="005C2770">
            <w:pPr>
              <w:contextualSpacing/>
              <w:jc w:val="center"/>
              <w:rPr>
                <w:rFonts w:eastAsia="Calibri"/>
              </w:rPr>
            </w:pPr>
            <w:r w:rsidRPr="00625E09">
              <w:rPr>
                <w:rFonts w:eastAsia="Calibri"/>
              </w:rPr>
              <w:t>+44,4%</w:t>
            </w:r>
          </w:p>
        </w:tc>
      </w:tr>
      <w:tr w:rsidR="005C2770" w:rsidRPr="00625E09" w:rsidTr="003229F5">
        <w:trPr>
          <w:cantSplit/>
        </w:trPr>
        <w:tc>
          <w:tcPr>
            <w:tcW w:w="693" w:type="pct"/>
            <w:shd w:val="clear" w:color="auto" w:fill="auto"/>
            <w:vAlign w:val="center"/>
          </w:tcPr>
          <w:p w:rsidR="005C2770" w:rsidRPr="00625E09" w:rsidRDefault="005C2770" w:rsidP="005C2770">
            <w:pPr>
              <w:contextualSpacing/>
              <w:rPr>
                <w:rFonts w:eastAsia="Calibri"/>
              </w:rPr>
            </w:pPr>
            <w:r w:rsidRPr="00625E09">
              <w:rPr>
                <w:rFonts w:eastAsia="Calibri"/>
              </w:rPr>
              <w:t>Общее количество выполненных контрольно-надзорных мероприятий</w:t>
            </w:r>
          </w:p>
        </w:tc>
        <w:tc>
          <w:tcPr>
            <w:tcW w:w="235" w:type="pct"/>
            <w:shd w:val="clear" w:color="auto" w:fill="auto"/>
            <w:vAlign w:val="center"/>
          </w:tcPr>
          <w:p w:rsidR="005C2770" w:rsidRPr="00625E09" w:rsidRDefault="005C2770" w:rsidP="005C2770">
            <w:pPr>
              <w:contextualSpacing/>
              <w:jc w:val="center"/>
              <w:rPr>
                <w:rFonts w:eastAsia="Calibri"/>
              </w:rPr>
            </w:pPr>
            <w:r w:rsidRPr="00625E09">
              <w:rPr>
                <w:rFonts w:eastAsia="Calibri"/>
              </w:rPr>
              <w:t>956</w:t>
            </w:r>
          </w:p>
        </w:tc>
        <w:tc>
          <w:tcPr>
            <w:tcW w:w="236" w:type="pct"/>
            <w:shd w:val="clear" w:color="auto" w:fill="auto"/>
            <w:vAlign w:val="center"/>
          </w:tcPr>
          <w:p w:rsidR="005C2770" w:rsidRPr="00625E09" w:rsidRDefault="005C2770" w:rsidP="005C2770">
            <w:pPr>
              <w:contextualSpacing/>
              <w:jc w:val="center"/>
              <w:rPr>
                <w:rFonts w:eastAsia="Calibri"/>
              </w:rPr>
            </w:pPr>
            <w:r w:rsidRPr="00625E09">
              <w:rPr>
                <w:rFonts w:eastAsia="Calibri"/>
              </w:rPr>
              <w:t>2894</w:t>
            </w:r>
          </w:p>
        </w:tc>
        <w:tc>
          <w:tcPr>
            <w:tcW w:w="447" w:type="pct"/>
            <w:shd w:val="clear" w:color="auto" w:fill="auto"/>
            <w:vAlign w:val="center"/>
          </w:tcPr>
          <w:p w:rsidR="005C2770" w:rsidRPr="00625E09" w:rsidRDefault="005C2770" w:rsidP="005C2770">
            <w:pPr>
              <w:contextualSpacing/>
              <w:jc w:val="center"/>
              <w:rPr>
                <w:rFonts w:eastAsia="Calibri"/>
              </w:rPr>
            </w:pPr>
            <w:r w:rsidRPr="00625E09">
              <w:rPr>
                <w:rFonts w:eastAsia="Calibri"/>
              </w:rPr>
              <w:t>3</w:t>
            </w:r>
          </w:p>
        </w:tc>
        <w:tc>
          <w:tcPr>
            <w:tcW w:w="447" w:type="pct"/>
            <w:shd w:val="clear" w:color="auto" w:fill="auto"/>
            <w:vAlign w:val="center"/>
          </w:tcPr>
          <w:p w:rsidR="005C2770" w:rsidRPr="00625E09" w:rsidRDefault="005C2770" w:rsidP="005C2770">
            <w:pPr>
              <w:contextualSpacing/>
              <w:jc w:val="center"/>
              <w:rPr>
                <w:rFonts w:eastAsia="Calibri"/>
              </w:rPr>
            </w:pPr>
            <w:r w:rsidRPr="00625E09">
              <w:rPr>
                <w:rFonts w:eastAsia="Calibri"/>
              </w:rPr>
              <w:t>3</w:t>
            </w:r>
          </w:p>
        </w:tc>
        <w:tc>
          <w:tcPr>
            <w:tcW w:w="256" w:type="pct"/>
            <w:shd w:val="clear" w:color="auto" w:fill="auto"/>
            <w:vAlign w:val="center"/>
          </w:tcPr>
          <w:p w:rsidR="005C2770" w:rsidRPr="00625E09" w:rsidRDefault="005C2770" w:rsidP="005C2770">
            <w:pPr>
              <w:contextualSpacing/>
              <w:jc w:val="center"/>
              <w:rPr>
                <w:rFonts w:eastAsia="Calibri"/>
              </w:rPr>
            </w:pPr>
            <w:r w:rsidRPr="00625E09">
              <w:rPr>
                <w:rFonts w:eastAsia="Calibri"/>
              </w:rPr>
              <w:t>318,7</w:t>
            </w:r>
          </w:p>
        </w:tc>
        <w:tc>
          <w:tcPr>
            <w:tcW w:w="262" w:type="pct"/>
            <w:shd w:val="clear" w:color="auto" w:fill="FBD4B4"/>
            <w:vAlign w:val="center"/>
          </w:tcPr>
          <w:p w:rsidR="005C2770" w:rsidRPr="00625E09" w:rsidRDefault="005C2770" w:rsidP="005C2770">
            <w:pPr>
              <w:contextualSpacing/>
              <w:jc w:val="center"/>
              <w:rPr>
                <w:rFonts w:eastAsia="Calibri"/>
              </w:rPr>
            </w:pPr>
            <w:r w:rsidRPr="00625E09">
              <w:rPr>
                <w:rFonts w:eastAsia="Calibri"/>
              </w:rPr>
              <w:t>964,7</w:t>
            </w:r>
          </w:p>
        </w:tc>
        <w:tc>
          <w:tcPr>
            <w:tcW w:w="472" w:type="pct"/>
            <w:shd w:val="clear" w:color="auto" w:fill="FBD4B4"/>
            <w:vAlign w:val="center"/>
          </w:tcPr>
          <w:p w:rsidR="005C2770" w:rsidRPr="00625E09" w:rsidRDefault="005C2770" w:rsidP="005C2770">
            <w:pPr>
              <w:contextualSpacing/>
              <w:jc w:val="center"/>
              <w:rPr>
                <w:rFonts w:eastAsia="Calibri"/>
              </w:rPr>
            </w:pPr>
            <w:r w:rsidRPr="00625E09">
              <w:rPr>
                <w:rFonts w:eastAsia="Calibri"/>
              </w:rPr>
              <w:t>+202,7%</w:t>
            </w:r>
          </w:p>
        </w:tc>
        <w:tc>
          <w:tcPr>
            <w:tcW w:w="447" w:type="pct"/>
            <w:shd w:val="clear" w:color="auto" w:fill="auto"/>
            <w:vAlign w:val="center"/>
          </w:tcPr>
          <w:p w:rsidR="005C2770" w:rsidRPr="00625E09" w:rsidRDefault="005C2770" w:rsidP="005C2770">
            <w:pPr>
              <w:contextualSpacing/>
              <w:jc w:val="center"/>
              <w:rPr>
                <w:rFonts w:eastAsia="Calibri"/>
              </w:rPr>
            </w:pPr>
            <w:r w:rsidRPr="00625E09">
              <w:rPr>
                <w:rFonts w:eastAsia="Calibri"/>
              </w:rPr>
              <w:t>1</w:t>
            </w:r>
          </w:p>
        </w:tc>
        <w:tc>
          <w:tcPr>
            <w:tcW w:w="447" w:type="pct"/>
            <w:shd w:val="clear" w:color="auto" w:fill="auto"/>
            <w:vAlign w:val="center"/>
          </w:tcPr>
          <w:p w:rsidR="005C2770" w:rsidRPr="00625E09" w:rsidRDefault="005C2770" w:rsidP="005C2770">
            <w:pPr>
              <w:contextualSpacing/>
              <w:jc w:val="center"/>
              <w:rPr>
                <w:rFonts w:eastAsia="Calibri"/>
              </w:rPr>
            </w:pPr>
            <w:r w:rsidRPr="00625E09">
              <w:rPr>
                <w:rFonts w:eastAsia="Calibri"/>
              </w:rPr>
              <w:t>1</w:t>
            </w:r>
          </w:p>
        </w:tc>
        <w:tc>
          <w:tcPr>
            <w:tcW w:w="294" w:type="pct"/>
            <w:shd w:val="clear" w:color="auto" w:fill="auto"/>
            <w:vAlign w:val="center"/>
          </w:tcPr>
          <w:p w:rsidR="005C2770" w:rsidRPr="00625E09" w:rsidRDefault="005C2770" w:rsidP="005C2770">
            <w:pPr>
              <w:contextualSpacing/>
              <w:jc w:val="center"/>
              <w:rPr>
                <w:rFonts w:eastAsia="Calibri"/>
              </w:rPr>
            </w:pPr>
            <w:r w:rsidRPr="00625E09">
              <w:rPr>
                <w:rFonts w:eastAsia="Calibri"/>
              </w:rPr>
              <w:t>956</w:t>
            </w:r>
          </w:p>
        </w:tc>
        <w:tc>
          <w:tcPr>
            <w:tcW w:w="294" w:type="pct"/>
            <w:shd w:val="clear" w:color="auto" w:fill="FBD4B4"/>
            <w:vAlign w:val="center"/>
          </w:tcPr>
          <w:p w:rsidR="005C2770" w:rsidRPr="00625E09" w:rsidRDefault="005C2770" w:rsidP="005C2770">
            <w:pPr>
              <w:contextualSpacing/>
              <w:jc w:val="center"/>
              <w:rPr>
                <w:rFonts w:eastAsia="Calibri"/>
              </w:rPr>
            </w:pPr>
            <w:r w:rsidRPr="00625E09">
              <w:rPr>
                <w:rFonts w:eastAsia="Calibri"/>
              </w:rPr>
              <w:t>2894</w:t>
            </w:r>
          </w:p>
        </w:tc>
        <w:tc>
          <w:tcPr>
            <w:tcW w:w="472" w:type="pct"/>
            <w:shd w:val="clear" w:color="auto" w:fill="FBD4B4"/>
            <w:vAlign w:val="center"/>
          </w:tcPr>
          <w:p w:rsidR="005C2770" w:rsidRPr="00625E09" w:rsidRDefault="005C2770" w:rsidP="005C2770">
            <w:pPr>
              <w:contextualSpacing/>
              <w:jc w:val="center"/>
              <w:rPr>
                <w:rFonts w:eastAsia="Calibri"/>
              </w:rPr>
            </w:pPr>
            <w:r w:rsidRPr="00625E09">
              <w:rPr>
                <w:rFonts w:eastAsia="Calibri"/>
              </w:rPr>
              <w:t>+202,7%</w:t>
            </w:r>
          </w:p>
        </w:tc>
      </w:tr>
      <w:tr w:rsidR="005C2770" w:rsidRPr="00625E09" w:rsidTr="003229F5">
        <w:trPr>
          <w:cantSplit/>
        </w:trPr>
        <w:tc>
          <w:tcPr>
            <w:tcW w:w="693" w:type="pct"/>
            <w:shd w:val="clear" w:color="auto" w:fill="auto"/>
            <w:vAlign w:val="center"/>
          </w:tcPr>
          <w:p w:rsidR="005C2770" w:rsidRPr="00625E09" w:rsidRDefault="005C2770" w:rsidP="005C2770">
            <w:pPr>
              <w:contextualSpacing/>
              <w:rPr>
                <w:rFonts w:eastAsia="Calibri"/>
              </w:rPr>
            </w:pPr>
            <w:r w:rsidRPr="00625E09">
              <w:rPr>
                <w:rFonts w:eastAsia="Calibri"/>
              </w:rPr>
              <w:lastRenderedPageBreak/>
              <w:t>Количество выявленных нарушений норм законодательства</w:t>
            </w:r>
          </w:p>
        </w:tc>
        <w:tc>
          <w:tcPr>
            <w:tcW w:w="235" w:type="pct"/>
            <w:shd w:val="clear" w:color="auto" w:fill="auto"/>
            <w:vAlign w:val="center"/>
          </w:tcPr>
          <w:p w:rsidR="005C2770" w:rsidRPr="00625E09" w:rsidRDefault="005C2770" w:rsidP="005C2770">
            <w:pPr>
              <w:contextualSpacing/>
              <w:jc w:val="center"/>
              <w:rPr>
                <w:rFonts w:eastAsia="Calibri"/>
              </w:rPr>
            </w:pPr>
            <w:r w:rsidRPr="00625E09">
              <w:rPr>
                <w:rFonts w:eastAsia="Calibri"/>
              </w:rPr>
              <w:t>9</w:t>
            </w:r>
          </w:p>
        </w:tc>
        <w:tc>
          <w:tcPr>
            <w:tcW w:w="236" w:type="pct"/>
            <w:shd w:val="clear" w:color="auto" w:fill="auto"/>
            <w:vAlign w:val="center"/>
          </w:tcPr>
          <w:p w:rsidR="005C2770" w:rsidRPr="00625E09" w:rsidRDefault="005C2770" w:rsidP="005C2770">
            <w:pPr>
              <w:contextualSpacing/>
              <w:jc w:val="center"/>
              <w:rPr>
                <w:rFonts w:eastAsia="Calibri"/>
              </w:rPr>
            </w:pPr>
            <w:r w:rsidRPr="00625E09">
              <w:rPr>
                <w:rFonts w:eastAsia="Calibri"/>
              </w:rPr>
              <w:t>9</w:t>
            </w:r>
          </w:p>
        </w:tc>
        <w:tc>
          <w:tcPr>
            <w:tcW w:w="447" w:type="pct"/>
            <w:shd w:val="clear" w:color="auto" w:fill="auto"/>
            <w:vAlign w:val="center"/>
          </w:tcPr>
          <w:p w:rsidR="005C2770" w:rsidRPr="00625E09" w:rsidRDefault="005C2770" w:rsidP="005C2770">
            <w:pPr>
              <w:contextualSpacing/>
              <w:jc w:val="center"/>
              <w:rPr>
                <w:rFonts w:eastAsia="Calibri"/>
              </w:rPr>
            </w:pPr>
            <w:r w:rsidRPr="00625E09">
              <w:rPr>
                <w:rFonts w:eastAsia="Calibri"/>
              </w:rPr>
              <w:t>3</w:t>
            </w:r>
          </w:p>
        </w:tc>
        <w:tc>
          <w:tcPr>
            <w:tcW w:w="447" w:type="pct"/>
            <w:shd w:val="clear" w:color="auto" w:fill="auto"/>
            <w:vAlign w:val="center"/>
          </w:tcPr>
          <w:p w:rsidR="005C2770" w:rsidRPr="00625E09" w:rsidRDefault="005C2770" w:rsidP="005C2770">
            <w:pPr>
              <w:contextualSpacing/>
              <w:jc w:val="center"/>
              <w:rPr>
                <w:rFonts w:eastAsia="Calibri"/>
              </w:rPr>
            </w:pPr>
            <w:r w:rsidRPr="00625E09">
              <w:rPr>
                <w:rFonts w:eastAsia="Calibri"/>
              </w:rPr>
              <w:t>3</w:t>
            </w:r>
          </w:p>
        </w:tc>
        <w:tc>
          <w:tcPr>
            <w:tcW w:w="256" w:type="pct"/>
            <w:shd w:val="clear" w:color="auto" w:fill="auto"/>
            <w:vAlign w:val="center"/>
          </w:tcPr>
          <w:p w:rsidR="005C2770" w:rsidRPr="00625E09" w:rsidRDefault="005C2770" w:rsidP="005C2770">
            <w:pPr>
              <w:contextualSpacing/>
              <w:jc w:val="center"/>
              <w:rPr>
                <w:rFonts w:eastAsia="Calibri"/>
              </w:rPr>
            </w:pPr>
            <w:r w:rsidRPr="00625E09">
              <w:rPr>
                <w:rFonts w:eastAsia="Calibri"/>
              </w:rPr>
              <w:t>3</w:t>
            </w:r>
          </w:p>
        </w:tc>
        <w:tc>
          <w:tcPr>
            <w:tcW w:w="262" w:type="pct"/>
            <w:shd w:val="clear" w:color="auto" w:fill="FBD4B4"/>
            <w:vAlign w:val="center"/>
          </w:tcPr>
          <w:p w:rsidR="005C2770" w:rsidRPr="00625E09" w:rsidRDefault="005C2770" w:rsidP="005C2770">
            <w:pPr>
              <w:contextualSpacing/>
              <w:jc w:val="center"/>
              <w:rPr>
                <w:rFonts w:eastAsia="Calibri"/>
              </w:rPr>
            </w:pPr>
            <w:r w:rsidRPr="00625E09">
              <w:rPr>
                <w:rFonts w:eastAsia="Calibri"/>
              </w:rPr>
              <w:t>3</w:t>
            </w:r>
          </w:p>
        </w:tc>
        <w:tc>
          <w:tcPr>
            <w:tcW w:w="472" w:type="pct"/>
            <w:shd w:val="clear" w:color="auto" w:fill="FBD4B4"/>
            <w:vAlign w:val="center"/>
          </w:tcPr>
          <w:p w:rsidR="005C2770" w:rsidRPr="00625E09" w:rsidRDefault="005C2770" w:rsidP="005C2770">
            <w:pPr>
              <w:contextualSpacing/>
              <w:jc w:val="center"/>
              <w:rPr>
                <w:rFonts w:eastAsia="Calibri"/>
              </w:rPr>
            </w:pPr>
            <w:r w:rsidRPr="00625E09">
              <w:rPr>
                <w:rFonts w:eastAsia="Calibri"/>
              </w:rPr>
              <w:t>0%</w:t>
            </w:r>
          </w:p>
        </w:tc>
        <w:tc>
          <w:tcPr>
            <w:tcW w:w="447" w:type="pct"/>
            <w:shd w:val="clear" w:color="auto" w:fill="auto"/>
            <w:vAlign w:val="center"/>
          </w:tcPr>
          <w:p w:rsidR="005C2770" w:rsidRPr="00625E09" w:rsidRDefault="005C2770" w:rsidP="005C2770">
            <w:pPr>
              <w:contextualSpacing/>
              <w:jc w:val="center"/>
              <w:rPr>
                <w:rFonts w:eastAsia="Calibri"/>
              </w:rPr>
            </w:pPr>
            <w:r w:rsidRPr="00625E09">
              <w:rPr>
                <w:rFonts w:eastAsia="Calibri"/>
              </w:rPr>
              <w:t>1</w:t>
            </w:r>
          </w:p>
        </w:tc>
        <w:tc>
          <w:tcPr>
            <w:tcW w:w="447" w:type="pct"/>
            <w:shd w:val="clear" w:color="auto" w:fill="auto"/>
            <w:vAlign w:val="center"/>
          </w:tcPr>
          <w:p w:rsidR="005C2770" w:rsidRPr="00625E09" w:rsidRDefault="005C2770" w:rsidP="005C2770">
            <w:pPr>
              <w:contextualSpacing/>
              <w:jc w:val="center"/>
              <w:rPr>
                <w:rFonts w:eastAsia="Calibri"/>
              </w:rPr>
            </w:pPr>
            <w:r w:rsidRPr="00625E09">
              <w:rPr>
                <w:rFonts w:eastAsia="Calibri"/>
              </w:rPr>
              <w:t>1</w:t>
            </w:r>
          </w:p>
        </w:tc>
        <w:tc>
          <w:tcPr>
            <w:tcW w:w="294" w:type="pct"/>
            <w:shd w:val="clear" w:color="auto" w:fill="auto"/>
            <w:vAlign w:val="center"/>
          </w:tcPr>
          <w:p w:rsidR="005C2770" w:rsidRPr="00625E09" w:rsidRDefault="005C2770" w:rsidP="005C2770">
            <w:pPr>
              <w:contextualSpacing/>
              <w:jc w:val="center"/>
              <w:rPr>
                <w:rFonts w:eastAsia="Calibri"/>
              </w:rPr>
            </w:pPr>
            <w:r w:rsidRPr="00625E09">
              <w:rPr>
                <w:rFonts w:eastAsia="Calibri"/>
              </w:rPr>
              <w:t>9</w:t>
            </w:r>
          </w:p>
        </w:tc>
        <w:tc>
          <w:tcPr>
            <w:tcW w:w="294" w:type="pct"/>
            <w:shd w:val="clear" w:color="auto" w:fill="FBD4B4"/>
            <w:vAlign w:val="center"/>
          </w:tcPr>
          <w:p w:rsidR="005C2770" w:rsidRPr="00625E09" w:rsidRDefault="005C2770" w:rsidP="005C2770">
            <w:pPr>
              <w:contextualSpacing/>
              <w:jc w:val="center"/>
              <w:rPr>
                <w:rFonts w:eastAsia="Calibri"/>
              </w:rPr>
            </w:pPr>
            <w:r w:rsidRPr="00625E09">
              <w:rPr>
                <w:rFonts w:eastAsia="Calibri"/>
              </w:rPr>
              <w:t>9</w:t>
            </w:r>
          </w:p>
        </w:tc>
        <w:tc>
          <w:tcPr>
            <w:tcW w:w="472" w:type="pct"/>
            <w:shd w:val="clear" w:color="auto" w:fill="FBD4B4"/>
            <w:vAlign w:val="center"/>
          </w:tcPr>
          <w:p w:rsidR="005C2770" w:rsidRPr="00625E09" w:rsidRDefault="005C2770" w:rsidP="005C2770">
            <w:pPr>
              <w:contextualSpacing/>
              <w:jc w:val="center"/>
              <w:rPr>
                <w:rFonts w:eastAsia="Calibri"/>
              </w:rPr>
            </w:pPr>
            <w:r w:rsidRPr="00625E09">
              <w:rPr>
                <w:rFonts w:eastAsia="Calibri"/>
              </w:rPr>
              <w:t>0%</w:t>
            </w:r>
          </w:p>
        </w:tc>
      </w:tr>
      <w:tr w:rsidR="005C2770" w:rsidRPr="00625E09" w:rsidTr="003229F5">
        <w:trPr>
          <w:cantSplit/>
        </w:trPr>
        <w:tc>
          <w:tcPr>
            <w:tcW w:w="693" w:type="pct"/>
            <w:shd w:val="clear" w:color="auto" w:fill="auto"/>
            <w:vAlign w:val="center"/>
          </w:tcPr>
          <w:p w:rsidR="005C2770" w:rsidRPr="00625E09" w:rsidRDefault="005C2770" w:rsidP="005C2770">
            <w:pPr>
              <w:contextualSpacing/>
              <w:rPr>
                <w:rFonts w:eastAsia="Calibri"/>
              </w:rPr>
            </w:pPr>
            <w:r w:rsidRPr="00625E09">
              <w:rPr>
                <w:rFonts w:eastAsia="Calibri"/>
              </w:rPr>
              <w:t>Количество выданных предписаний об устранении выявленных нарушений</w:t>
            </w:r>
          </w:p>
        </w:tc>
        <w:tc>
          <w:tcPr>
            <w:tcW w:w="235" w:type="pct"/>
            <w:shd w:val="clear" w:color="auto" w:fill="auto"/>
            <w:vAlign w:val="center"/>
          </w:tcPr>
          <w:p w:rsidR="005C2770" w:rsidRPr="00625E09" w:rsidRDefault="005C2770" w:rsidP="005C2770">
            <w:pPr>
              <w:contextualSpacing/>
              <w:jc w:val="center"/>
              <w:rPr>
                <w:rFonts w:eastAsia="Calibri"/>
              </w:rPr>
            </w:pPr>
            <w:r w:rsidRPr="00625E09">
              <w:rPr>
                <w:rFonts w:eastAsia="Calibri"/>
              </w:rPr>
              <w:t>0</w:t>
            </w:r>
          </w:p>
        </w:tc>
        <w:tc>
          <w:tcPr>
            <w:tcW w:w="236" w:type="pct"/>
            <w:shd w:val="clear" w:color="auto" w:fill="auto"/>
            <w:vAlign w:val="center"/>
          </w:tcPr>
          <w:p w:rsidR="005C2770" w:rsidRPr="00625E09" w:rsidRDefault="005C2770" w:rsidP="005C2770">
            <w:pPr>
              <w:contextualSpacing/>
              <w:jc w:val="center"/>
              <w:rPr>
                <w:rFonts w:eastAsia="Calibri"/>
              </w:rPr>
            </w:pPr>
            <w:r w:rsidRPr="00625E09">
              <w:rPr>
                <w:rFonts w:eastAsia="Calibri"/>
              </w:rPr>
              <w:t>0</w:t>
            </w:r>
          </w:p>
        </w:tc>
        <w:tc>
          <w:tcPr>
            <w:tcW w:w="447" w:type="pct"/>
            <w:shd w:val="clear" w:color="auto" w:fill="auto"/>
            <w:vAlign w:val="center"/>
          </w:tcPr>
          <w:p w:rsidR="005C2770" w:rsidRPr="00625E09" w:rsidRDefault="005C2770" w:rsidP="005C2770">
            <w:pPr>
              <w:contextualSpacing/>
              <w:jc w:val="center"/>
              <w:rPr>
                <w:rFonts w:eastAsia="Calibri"/>
              </w:rPr>
            </w:pPr>
            <w:r w:rsidRPr="00625E09">
              <w:rPr>
                <w:rFonts w:eastAsia="Calibri"/>
              </w:rPr>
              <w:t>3</w:t>
            </w:r>
          </w:p>
        </w:tc>
        <w:tc>
          <w:tcPr>
            <w:tcW w:w="447" w:type="pct"/>
            <w:shd w:val="clear" w:color="auto" w:fill="auto"/>
            <w:vAlign w:val="center"/>
          </w:tcPr>
          <w:p w:rsidR="005C2770" w:rsidRPr="00625E09" w:rsidRDefault="005C2770" w:rsidP="005C2770">
            <w:pPr>
              <w:contextualSpacing/>
              <w:jc w:val="center"/>
              <w:rPr>
                <w:rFonts w:eastAsia="Calibri"/>
              </w:rPr>
            </w:pPr>
            <w:r w:rsidRPr="00625E09">
              <w:rPr>
                <w:rFonts w:eastAsia="Calibri"/>
              </w:rPr>
              <w:t>3</w:t>
            </w:r>
          </w:p>
        </w:tc>
        <w:tc>
          <w:tcPr>
            <w:tcW w:w="256" w:type="pct"/>
            <w:shd w:val="clear" w:color="auto" w:fill="auto"/>
            <w:vAlign w:val="center"/>
          </w:tcPr>
          <w:p w:rsidR="005C2770" w:rsidRPr="00625E09" w:rsidRDefault="005C2770" w:rsidP="005C2770">
            <w:pPr>
              <w:contextualSpacing/>
              <w:jc w:val="center"/>
              <w:rPr>
                <w:rFonts w:eastAsia="Calibri"/>
              </w:rPr>
            </w:pPr>
            <w:r w:rsidRPr="00625E09">
              <w:rPr>
                <w:rFonts w:eastAsia="Calibri"/>
              </w:rPr>
              <w:t>0</w:t>
            </w:r>
          </w:p>
        </w:tc>
        <w:tc>
          <w:tcPr>
            <w:tcW w:w="262" w:type="pct"/>
            <w:shd w:val="clear" w:color="auto" w:fill="FBD4B4"/>
            <w:vAlign w:val="center"/>
          </w:tcPr>
          <w:p w:rsidR="005C2770" w:rsidRPr="00625E09" w:rsidRDefault="005C2770" w:rsidP="005C2770">
            <w:pPr>
              <w:contextualSpacing/>
              <w:jc w:val="center"/>
              <w:rPr>
                <w:rFonts w:eastAsia="Calibri"/>
              </w:rPr>
            </w:pPr>
            <w:r w:rsidRPr="00625E09">
              <w:rPr>
                <w:rFonts w:eastAsia="Calibri"/>
              </w:rPr>
              <w:t>0</w:t>
            </w:r>
          </w:p>
        </w:tc>
        <w:tc>
          <w:tcPr>
            <w:tcW w:w="472" w:type="pct"/>
            <w:shd w:val="clear" w:color="auto" w:fill="FBD4B4"/>
            <w:vAlign w:val="center"/>
          </w:tcPr>
          <w:p w:rsidR="005C2770" w:rsidRPr="00625E09" w:rsidRDefault="005C2770" w:rsidP="005C2770">
            <w:pPr>
              <w:contextualSpacing/>
              <w:jc w:val="center"/>
              <w:rPr>
                <w:rFonts w:eastAsia="Calibri"/>
              </w:rPr>
            </w:pPr>
            <w:r w:rsidRPr="00625E09">
              <w:rPr>
                <w:rFonts w:eastAsia="Calibri"/>
              </w:rPr>
              <w:t>0</w:t>
            </w:r>
          </w:p>
        </w:tc>
        <w:tc>
          <w:tcPr>
            <w:tcW w:w="447" w:type="pct"/>
            <w:shd w:val="clear" w:color="auto" w:fill="auto"/>
            <w:vAlign w:val="center"/>
          </w:tcPr>
          <w:p w:rsidR="005C2770" w:rsidRPr="00625E09" w:rsidRDefault="005C2770" w:rsidP="005C2770">
            <w:pPr>
              <w:contextualSpacing/>
              <w:jc w:val="center"/>
              <w:rPr>
                <w:rFonts w:eastAsia="Calibri"/>
              </w:rPr>
            </w:pPr>
            <w:r w:rsidRPr="00625E09">
              <w:rPr>
                <w:rFonts w:eastAsia="Calibri"/>
              </w:rPr>
              <w:t>1</w:t>
            </w:r>
          </w:p>
        </w:tc>
        <w:tc>
          <w:tcPr>
            <w:tcW w:w="447" w:type="pct"/>
            <w:shd w:val="clear" w:color="auto" w:fill="auto"/>
            <w:vAlign w:val="center"/>
          </w:tcPr>
          <w:p w:rsidR="005C2770" w:rsidRPr="00625E09" w:rsidRDefault="005C2770" w:rsidP="005C2770">
            <w:pPr>
              <w:contextualSpacing/>
              <w:jc w:val="center"/>
              <w:rPr>
                <w:rFonts w:eastAsia="Calibri"/>
              </w:rPr>
            </w:pPr>
            <w:r w:rsidRPr="00625E09">
              <w:rPr>
                <w:rFonts w:eastAsia="Calibri"/>
              </w:rPr>
              <w:t>1</w:t>
            </w:r>
          </w:p>
        </w:tc>
        <w:tc>
          <w:tcPr>
            <w:tcW w:w="294" w:type="pct"/>
            <w:shd w:val="clear" w:color="auto" w:fill="auto"/>
            <w:vAlign w:val="center"/>
          </w:tcPr>
          <w:p w:rsidR="005C2770" w:rsidRPr="00625E09" w:rsidRDefault="005C2770" w:rsidP="005C2770">
            <w:pPr>
              <w:contextualSpacing/>
              <w:jc w:val="center"/>
              <w:rPr>
                <w:rFonts w:eastAsia="Calibri"/>
              </w:rPr>
            </w:pPr>
            <w:r w:rsidRPr="00625E09">
              <w:rPr>
                <w:rFonts w:eastAsia="Calibri"/>
              </w:rPr>
              <w:t>0</w:t>
            </w:r>
          </w:p>
        </w:tc>
        <w:tc>
          <w:tcPr>
            <w:tcW w:w="294" w:type="pct"/>
            <w:shd w:val="clear" w:color="auto" w:fill="FBD4B4"/>
            <w:vAlign w:val="center"/>
          </w:tcPr>
          <w:p w:rsidR="005C2770" w:rsidRPr="00625E09" w:rsidRDefault="005C2770" w:rsidP="005C2770">
            <w:pPr>
              <w:contextualSpacing/>
              <w:jc w:val="center"/>
              <w:rPr>
                <w:rFonts w:eastAsia="Calibri"/>
              </w:rPr>
            </w:pPr>
            <w:r w:rsidRPr="00625E09">
              <w:rPr>
                <w:rFonts w:eastAsia="Calibri"/>
              </w:rPr>
              <w:t>0</w:t>
            </w:r>
          </w:p>
        </w:tc>
        <w:tc>
          <w:tcPr>
            <w:tcW w:w="472" w:type="pct"/>
            <w:shd w:val="clear" w:color="auto" w:fill="FBD4B4"/>
            <w:vAlign w:val="center"/>
          </w:tcPr>
          <w:p w:rsidR="005C2770" w:rsidRPr="00625E09" w:rsidRDefault="005C2770" w:rsidP="005C2770">
            <w:pPr>
              <w:contextualSpacing/>
              <w:jc w:val="center"/>
              <w:rPr>
                <w:rFonts w:eastAsia="Calibri"/>
              </w:rPr>
            </w:pPr>
            <w:r w:rsidRPr="00625E09">
              <w:rPr>
                <w:rFonts w:eastAsia="Calibri"/>
              </w:rPr>
              <w:t>0%</w:t>
            </w:r>
          </w:p>
        </w:tc>
      </w:tr>
      <w:tr w:rsidR="005C2770" w:rsidRPr="00625E09" w:rsidTr="003229F5">
        <w:trPr>
          <w:cantSplit/>
        </w:trPr>
        <w:tc>
          <w:tcPr>
            <w:tcW w:w="693" w:type="pct"/>
            <w:shd w:val="clear" w:color="auto" w:fill="auto"/>
            <w:vAlign w:val="center"/>
          </w:tcPr>
          <w:p w:rsidR="005C2770" w:rsidRPr="00625E09" w:rsidRDefault="005C2770" w:rsidP="005C2770">
            <w:pPr>
              <w:contextualSpacing/>
              <w:rPr>
                <w:rFonts w:eastAsia="Calibri"/>
              </w:rPr>
            </w:pPr>
            <w:r w:rsidRPr="00625E09">
              <w:rPr>
                <w:rFonts w:eastAsia="Calibri"/>
              </w:rPr>
              <w:t>Количество  составленных протоколов об АПН</w:t>
            </w:r>
          </w:p>
        </w:tc>
        <w:tc>
          <w:tcPr>
            <w:tcW w:w="235" w:type="pct"/>
            <w:shd w:val="clear" w:color="auto" w:fill="auto"/>
            <w:vAlign w:val="center"/>
          </w:tcPr>
          <w:p w:rsidR="005C2770" w:rsidRPr="00625E09" w:rsidRDefault="005C2770" w:rsidP="005C2770">
            <w:pPr>
              <w:contextualSpacing/>
              <w:jc w:val="center"/>
              <w:rPr>
                <w:rFonts w:eastAsia="Calibri"/>
              </w:rPr>
            </w:pPr>
            <w:r w:rsidRPr="00625E09">
              <w:rPr>
                <w:rFonts w:eastAsia="Calibri"/>
              </w:rPr>
              <w:t>0</w:t>
            </w:r>
          </w:p>
        </w:tc>
        <w:tc>
          <w:tcPr>
            <w:tcW w:w="236" w:type="pct"/>
            <w:shd w:val="clear" w:color="auto" w:fill="auto"/>
            <w:vAlign w:val="center"/>
          </w:tcPr>
          <w:p w:rsidR="005C2770" w:rsidRPr="00625E09" w:rsidRDefault="005C2770" w:rsidP="005C2770">
            <w:pPr>
              <w:contextualSpacing/>
              <w:jc w:val="center"/>
              <w:rPr>
                <w:rFonts w:eastAsia="Calibri"/>
              </w:rPr>
            </w:pPr>
            <w:r w:rsidRPr="00625E09">
              <w:rPr>
                <w:rFonts w:eastAsia="Calibri"/>
              </w:rPr>
              <w:t>3</w:t>
            </w:r>
          </w:p>
        </w:tc>
        <w:tc>
          <w:tcPr>
            <w:tcW w:w="447" w:type="pct"/>
            <w:shd w:val="clear" w:color="auto" w:fill="auto"/>
            <w:vAlign w:val="center"/>
          </w:tcPr>
          <w:p w:rsidR="005C2770" w:rsidRPr="00625E09" w:rsidRDefault="005C2770" w:rsidP="005C2770">
            <w:pPr>
              <w:contextualSpacing/>
              <w:jc w:val="center"/>
              <w:rPr>
                <w:rFonts w:eastAsia="Calibri"/>
              </w:rPr>
            </w:pPr>
            <w:r w:rsidRPr="00625E09">
              <w:rPr>
                <w:rFonts w:eastAsia="Calibri"/>
              </w:rPr>
              <w:t>3</w:t>
            </w:r>
          </w:p>
        </w:tc>
        <w:tc>
          <w:tcPr>
            <w:tcW w:w="447" w:type="pct"/>
            <w:shd w:val="clear" w:color="auto" w:fill="auto"/>
            <w:vAlign w:val="center"/>
          </w:tcPr>
          <w:p w:rsidR="005C2770" w:rsidRPr="00625E09" w:rsidRDefault="005C2770" w:rsidP="005C2770">
            <w:pPr>
              <w:contextualSpacing/>
              <w:jc w:val="center"/>
              <w:rPr>
                <w:rFonts w:eastAsia="Calibri"/>
              </w:rPr>
            </w:pPr>
            <w:r w:rsidRPr="00625E09">
              <w:rPr>
                <w:rFonts w:eastAsia="Calibri"/>
              </w:rPr>
              <w:t>3</w:t>
            </w:r>
          </w:p>
        </w:tc>
        <w:tc>
          <w:tcPr>
            <w:tcW w:w="256" w:type="pct"/>
            <w:shd w:val="clear" w:color="auto" w:fill="auto"/>
            <w:vAlign w:val="center"/>
          </w:tcPr>
          <w:p w:rsidR="005C2770" w:rsidRPr="00625E09" w:rsidRDefault="005C2770" w:rsidP="005C2770">
            <w:pPr>
              <w:contextualSpacing/>
              <w:jc w:val="center"/>
              <w:rPr>
                <w:rFonts w:eastAsia="Calibri"/>
              </w:rPr>
            </w:pPr>
            <w:r w:rsidRPr="00625E09">
              <w:rPr>
                <w:rFonts w:eastAsia="Calibri"/>
              </w:rPr>
              <w:t>0</w:t>
            </w:r>
          </w:p>
        </w:tc>
        <w:tc>
          <w:tcPr>
            <w:tcW w:w="262" w:type="pct"/>
            <w:shd w:val="clear" w:color="auto" w:fill="FBD4B4"/>
            <w:vAlign w:val="center"/>
          </w:tcPr>
          <w:p w:rsidR="005C2770" w:rsidRPr="00625E09" w:rsidRDefault="005C2770" w:rsidP="005C2770">
            <w:pPr>
              <w:contextualSpacing/>
              <w:jc w:val="center"/>
              <w:rPr>
                <w:rFonts w:eastAsia="Calibri"/>
              </w:rPr>
            </w:pPr>
            <w:r w:rsidRPr="00625E09">
              <w:rPr>
                <w:rFonts w:eastAsia="Calibri"/>
              </w:rPr>
              <w:t>1</w:t>
            </w:r>
          </w:p>
        </w:tc>
        <w:tc>
          <w:tcPr>
            <w:tcW w:w="472" w:type="pct"/>
            <w:shd w:val="clear" w:color="auto" w:fill="FBD4B4"/>
            <w:vAlign w:val="center"/>
          </w:tcPr>
          <w:p w:rsidR="005C2770" w:rsidRPr="00625E09" w:rsidRDefault="005C2770" w:rsidP="005C2770">
            <w:pPr>
              <w:contextualSpacing/>
              <w:jc w:val="center"/>
              <w:rPr>
                <w:rFonts w:eastAsia="Calibri"/>
              </w:rPr>
            </w:pPr>
            <w:r w:rsidRPr="00625E09">
              <w:rPr>
                <w:rFonts w:eastAsia="Calibri"/>
              </w:rPr>
              <w:t>+100%</w:t>
            </w:r>
          </w:p>
        </w:tc>
        <w:tc>
          <w:tcPr>
            <w:tcW w:w="447" w:type="pct"/>
            <w:shd w:val="clear" w:color="auto" w:fill="auto"/>
            <w:vAlign w:val="center"/>
          </w:tcPr>
          <w:p w:rsidR="005C2770" w:rsidRPr="00625E09" w:rsidRDefault="005C2770" w:rsidP="005C2770">
            <w:pPr>
              <w:contextualSpacing/>
              <w:jc w:val="center"/>
              <w:rPr>
                <w:rFonts w:eastAsia="Calibri"/>
              </w:rPr>
            </w:pPr>
            <w:r w:rsidRPr="00625E09">
              <w:rPr>
                <w:rFonts w:eastAsia="Calibri"/>
              </w:rPr>
              <w:t>1</w:t>
            </w:r>
          </w:p>
        </w:tc>
        <w:tc>
          <w:tcPr>
            <w:tcW w:w="447" w:type="pct"/>
            <w:shd w:val="clear" w:color="auto" w:fill="auto"/>
            <w:vAlign w:val="center"/>
          </w:tcPr>
          <w:p w:rsidR="005C2770" w:rsidRPr="00625E09" w:rsidRDefault="005C2770" w:rsidP="005C2770">
            <w:pPr>
              <w:contextualSpacing/>
              <w:jc w:val="center"/>
              <w:rPr>
                <w:rFonts w:eastAsia="Calibri"/>
              </w:rPr>
            </w:pPr>
            <w:r w:rsidRPr="00625E09">
              <w:rPr>
                <w:rFonts w:eastAsia="Calibri"/>
              </w:rPr>
              <w:t>1</w:t>
            </w:r>
          </w:p>
        </w:tc>
        <w:tc>
          <w:tcPr>
            <w:tcW w:w="294" w:type="pct"/>
            <w:shd w:val="clear" w:color="auto" w:fill="auto"/>
            <w:vAlign w:val="center"/>
          </w:tcPr>
          <w:p w:rsidR="005C2770" w:rsidRPr="00625E09" w:rsidRDefault="005C2770" w:rsidP="005C2770">
            <w:pPr>
              <w:contextualSpacing/>
              <w:jc w:val="center"/>
              <w:rPr>
                <w:rFonts w:eastAsia="Calibri"/>
              </w:rPr>
            </w:pPr>
            <w:r w:rsidRPr="00625E09">
              <w:rPr>
                <w:rFonts w:eastAsia="Calibri"/>
              </w:rPr>
              <w:t>0</w:t>
            </w:r>
          </w:p>
        </w:tc>
        <w:tc>
          <w:tcPr>
            <w:tcW w:w="294" w:type="pct"/>
            <w:shd w:val="clear" w:color="auto" w:fill="FBD4B4"/>
            <w:vAlign w:val="center"/>
          </w:tcPr>
          <w:p w:rsidR="005C2770" w:rsidRPr="00625E09" w:rsidRDefault="005C2770" w:rsidP="005C2770">
            <w:pPr>
              <w:contextualSpacing/>
              <w:jc w:val="center"/>
              <w:rPr>
                <w:rFonts w:eastAsia="Calibri"/>
              </w:rPr>
            </w:pPr>
            <w:r w:rsidRPr="00625E09">
              <w:rPr>
                <w:rFonts w:eastAsia="Calibri"/>
              </w:rPr>
              <w:t>3</w:t>
            </w:r>
          </w:p>
        </w:tc>
        <w:tc>
          <w:tcPr>
            <w:tcW w:w="472" w:type="pct"/>
            <w:shd w:val="clear" w:color="auto" w:fill="FBD4B4"/>
            <w:vAlign w:val="center"/>
          </w:tcPr>
          <w:p w:rsidR="005C2770" w:rsidRPr="00625E09" w:rsidRDefault="005C2770" w:rsidP="005C2770">
            <w:pPr>
              <w:contextualSpacing/>
              <w:jc w:val="center"/>
              <w:rPr>
                <w:rFonts w:eastAsia="Calibri"/>
              </w:rPr>
            </w:pPr>
            <w:r w:rsidRPr="00625E09">
              <w:rPr>
                <w:rFonts w:eastAsia="Calibri"/>
              </w:rPr>
              <w:t>+300%</w:t>
            </w:r>
          </w:p>
        </w:tc>
      </w:tr>
    </w:tbl>
    <w:p w:rsidR="005C2770" w:rsidRPr="00625E09" w:rsidRDefault="005C2770" w:rsidP="005C2770">
      <w:pPr>
        <w:spacing w:before="120"/>
        <w:contextualSpacing/>
        <w:jc w:val="right"/>
        <w:rPr>
          <w:b/>
          <w:bCs/>
          <w:i/>
          <w:sz w:val="28"/>
          <w:szCs w:val="28"/>
        </w:rPr>
      </w:pPr>
    </w:p>
    <w:p w:rsidR="005C2770" w:rsidRPr="00625E09" w:rsidRDefault="005C2770" w:rsidP="005C2770">
      <w:pPr>
        <w:contextualSpacing/>
        <w:jc w:val="both"/>
        <w:rPr>
          <w:color w:val="000000"/>
          <w:spacing w:val="-1"/>
          <w:sz w:val="28"/>
          <w:szCs w:val="28"/>
        </w:rPr>
      </w:pPr>
      <w:r w:rsidRPr="00625E09">
        <w:rPr>
          <w:color w:val="000000"/>
          <w:spacing w:val="-1"/>
          <w:sz w:val="28"/>
          <w:szCs w:val="28"/>
        </w:rPr>
        <w:t xml:space="preserve">В течение 2015 года Управлением проведено 13 мероприятий (4 - в </w:t>
      </w:r>
      <w:r w:rsidR="00852AB2" w:rsidRPr="00625E09">
        <w:rPr>
          <w:color w:val="000000"/>
          <w:spacing w:val="-1"/>
          <w:sz w:val="28"/>
          <w:szCs w:val="28"/>
        </w:rPr>
        <w:t>4 квартале</w:t>
      </w:r>
      <w:r w:rsidRPr="00625E09">
        <w:rPr>
          <w:color w:val="000000"/>
          <w:spacing w:val="-1"/>
          <w:sz w:val="28"/>
          <w:szCs w:val="28"/>
        </w:rPr>
        <w:t xml:space="preserve"> 2015 года) систематического наблюдения в отношении сетевых изданий, информационных агентств и электронных периодических изданий. В ходе мероприятий выявлено 9 нарушений требований законодательства в сфере средств массовой информации (1 – в </w:t>
      </w:r>
      <w:r w:rsidR="00852AB2" w:rsidRPr="00625E09">
        <w:rPr>
          <w:color w:val="000000"/>
          <w:spacing w:val="-1"/>
          <w:sz w:val="28"/>
          <w:szCs w:val="28"/>
        </w:rPr>
        <w:t>4 квартале</w:t>
      </w:r>
      <w:r w:rsidRPr="00625E09">
        <w:rPr>
          <w:color w:val="000000"/>
          <w:spacing w:val="-1"/>
          <w:sz w:val="28"/>
          <w:szCs w:val="28"/>
        </w:rPr>
        <w:t xml:space="preserve"> 2015 года):</w:t>
      </w:r>
    </w:p>
    <w:p w:rsidR="005C2770" w:rsidRPr="00625E09" w:rsidRDefault="005C2770" w:rsidP="005C2770">
      <w:pPr>
        <w:contextualSpacing/>
        <w:jc w:val="both"/>
        <w:rPr>
          <w:sz w:val="28"/>
          <w:szCs w:val="28"/>
        </w:rPr>
      </w:pPr>
      <w:r w:rsidRPr="00625E09">
        <w:rPr>
          <w:sz w:val="28"/>
          <w:szCs w:val="28"/>
        </w:rPr>
        <w:t xml:space="preserve">- невыход средства массовой информации в свет более одного года – 3 (1 – в </w:t>
      </w:r>
      <w:r w:rsidR="00852AB2" w:rsidRPr="00625E09">
        <w:rPr>
          <w:sz w:val="28"/>
          <w:szCs w:val="28"/>
        </w:rPr>
        <w:t>4 квартале</w:t>
      </w:r>
      <w:r w:rsidRPr="00625E09">
        <w:rPr>
          <w:sz w:val="28"/>
          <w:szCs w:val="28"/>
        </w:rPr>
        <w:t xml:space="preserve"> 2015 года);</w:t>
      </w:r>
    </w:p>
    <w:p w:rsidR="005C2770" w:rsidRPr="00625E09" w:rsidRDefault="005C2770" w:rsidP="005C2770">
      <w:pPr>
        <w:contextualSpacing/>
        <w:jc w:val="both"/>
        <w:rPr>
          <w:sz w:val="28"/>
          <w:szCs w:val="28"/>
        </w:rPr>
      </w:pPr>
      <w:r w:rsidRPr="00625E09">
        <w:rPr>
          <w:sz w:val="28"/>
          <w:szCs w:val="28"/>
        </w:rPr>
        <w:t xml:space="preserve">- </w:t>
      </w:r>
      <w:proofErr w:type="spellStart"/>
      <w:r w:rsidRPr="00625E09">
        <w:rPr>
          <w:sz w:val="28"/>
          <w:szCs w:val="28"/>
        </w:rPr>
        <w:t>непредоставление</w:t>
      </w:r>
      <w:proofErr w:type="spellEnd"/>
      <w:r w:rsidRPr="00625E09">
        <w:rPr>
          <w:sz w:val="28"/>
          <w:szCs w:val="28"/>
        </w:rPr>
        <w:t xml:space="preserve">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 – 4 (0 – в </w:t>
      </w:r>
      <w:r w:rsidR="00852AB2" w:rsidRPr="00625E09">
        <w:rPr>
          <w:sz w:val="28"/>
          <w:szCs w:val="28"/>
        </w:rPr>
        <w:t>4 квартале</w:t>
      </w:r>
      <w:r w:rsidRPr="00625E09">
        <w:rPr>
          <w:sz w:val="28"/>
          <w:szCs w:val="28"/>
        </w:rPr>
        <w:t xml:space="preserve"> 2015 года);</w:t>
      </w:r>
    </w:p>
    <w:p w:rsidR="005C2770" w:rsidRPr="00625E09" w:rsidRDefault="005C2770" w:rsidP="005C2770">
      <w:pPr>
        <w:contextualSpacing/>
        <w:jc w:val="both"/>
        <w:rPr>
          <w:sz w:val="28"/>
          <w:szCs w:val="28"/>
        </w:rPr>
      </w:pPr>
      <w:r w:rsidRPr="00625E09">
        <w:rPr>
          <w:sz w:val="28"/>
          <w:szCs w:val="28"/>
        </w:rPr>
        <w:lastRenderedPageBreak/>
        <w:t xml:space="preserve">- изготовление или распространение продукции незарегистрированного или не прошедшего перерегистрацию в установленном законом порядке средства массовой информации – 1 (0 – в </w:t>
      </w:r>
      <w:r w:rsidR="00852AB2" w:rsidRPr="00625E09">
        <w:rPr>
          <w:sz w:val="28"/>
          <w:szCs w:val="28"/>
        </w:rPr>
        <w:t>4 квартале</w:t>
      </w:r>
      <w:r w:rsidRPr="00625E09">
        <w:rPr>
          <w:sz w:val="28"/>
          <w:szCs w:val="28"/>
        </w:rPr>
        <w:t xml:space="preserve"> 2015 года);</w:t>
      </w:r>
    </w:p>
    <w:p w:rsidR="005C2770" w:rsidRPr="00625E09" w:rsidRDefault="005C2770" w:rsidP="005C2770">
      <w:pPr>
        <w:contextualSpacing/>
        <w:jc w:val="both"/>
        <w:rPr>
          <w:sz w:val="28"/>
          <w:szCs w:val="28"/>
        </w:rPr>
      </w:pPr>
      <w:r w:rsidRPr="00625E09">
        <w:rPr>
          <w:sz w:val="28"/>
          <w:szCs w:val="28"/>
        </w:rPr>
        <w:t xml:space="preserve">- нарушение порядка распространения среди детей продукции СМИ, содержащей информацию, причиняющую вред их здоровью и (или) развитию – 1 (0 – в </w:t>
      </w:r>
      <w:r w:rsidR="00852AB2" w:rsidRPr="00625E09">
        <w:rPr>
          <w:sz w:val="28"/>
          <w:szCs w:val="28"/>
        </w:rPr>
        <w:t>4 квартале</w:t>
      </w:r>
      <w:r w:rsidRPr="00625E09">
        <w:rPr>
          <w:sz w:val="28"/>
          <w:szCs w:val="28"/>
        </w:rPr>
        <w:t xml:space="preserve"> 2015 года).</w:t>
      </w:r>
    </w:p>
    <w:p w:rsidR="005C2770" w:rsidRPr="00625E09" w:rsidRDefault="005C2770" w:rsidP="005C2770">
      <w:pPr>
        <w:contextualSpacing/>
        <w:jc w:val="both"/>
        <w:rPr>
          <w:sz w:val="28"/>
          <w:szCs w:val="28"/>
        </w:rPr>
      </w:pPr>
      <w:r w:rsidRPr="00625E09">
        <w:rPr>
          <w:sz w:val="28"/>
          <w:szCs w:val="28"/>
        </w:rPr>
        <w:t xml:space="preserve">В </w:t>
      </w:r>
      <w:r w:rsidR="00FC0826" w:rsidRPr="00625E09">
        <w:rPr>
          <w:sz w:val="28"/>
          <w:szCs w:val="28"/>
        </w:rPr>
        <w:t>8</w:t>
      </w:r>
      <w:r w:rsidRPr="00625E09">
        <w:rPr>
          <w:sz w:val="28"/>
          <w:szCs w:val="28"/>
        </w:rPr>
        <w:t xml:space="preserve"> случаях протоколы не составлялись по следующим причинам:</w:t>
      </w:r>
    </w:p>
    <w:p w:rsidR="005C2770" w:rsidRPr="00625E09" w:rsidRDefault="005C2770" w:rsidP="005C2770">
      <w:pPr>
        <w:contextualSpacing/>
        <w:jc w:val="both"/>
        <w:rPr>
          <w:color w:val="000000"/>
          <w:spacing w:val="-1"/>
          <w:sz w:val="28"/>
          <w:szCs w:val="28"/>
        </w:rPr>
      </w:pPr>
      <w:r w:rsidRPr="00625E09">
        <w:rPr>
          <w:color w:val="000000"/>
          <w:spacing w:val="-1"/>
          <w:sz w:val="28"/>
          <w:szCs w:val="28"/>
        </w:rPr>
        <w:t xml:space="preserve">- административная ответственность не предусмотрена – 4 (1 – в </w:t>
      </w:r>
      <w:r w:rsidR="00852AB2" w:rsidRPr="00625E09">
        <w:rPr>
          <w:color w:val="000000"/>
          <w:spacing w:val="-1"/>
          <w:sz w:val="28"/>
          <w:szCs w:val="28"/>
        </w:rPr>
        <w:t>4 квартале</w:t>
      </w:r>
      <w:r w:rsidRPr="00625E09">
        <w:rPr>
          <w:color w:val="000000"/>
          <w:spacing w:val="-1"/>
          <w:sz w:val="28"/>
          <w:szCs w:val="28"/>
        </w:rPr>
        <w:t xml:space="preserve"> 2015 года);</w:t>
      </w:r>
    </w:p>
    <w:p w:rsidR="005C2770" w:rsidRPr="00625E09" w:rsidRDefault="005C2770" w:rsidP="005C2770">
      <w:pPr>
        <w:contextualSpacing/>
        <w:jc w:val="both"/>
        <w:rPr>
          <w:color w:val="000000"/>
          <w:spacing w:val="-1"/>
          <w:sz w:val="28"/>
          <w:szCs w:val="28"/>
        </w:rPr>
      </w:pPr>
      <w:r w:rsidRPr="00625E09">
        <w:rPr>
          <w:color w:val="000000"/>
          <w:spacing w:val="-1"/>
          <w:sz w:val="28"/>
          <w:szCs w:val="28"/>
        </w:rPr>
        <w:t xml:space="preserve">- истек срок привлечения к административной ответственности – 4 (0 – в </w:t>
      </w:r>
      <w:r w:rsidR="00852AB2" w:rsidRPr="00625E09">
        <w:rPr>
          <w:color w:val="000000"/>
          <w:spacing w:val="-1"/>
          <w:sz w:val="28"/>
          <w:szCs w:val="28"/>
        </w:rPr>
        <w:t>4 квартале</w:t>
      </w:r>
      <w:r w:rsidRPr="00625E09">
        <w:rPr>
          <w:color w:val="000000"/>
          <w:spacing w:val="-1"/>
          <w:sz w:val="28"/>
          <w:szCs w:val="28"/>
        </w:rPr>
        <w:t xml:space="preserve"> 2015 года).</w:t>
      </w:r>
    </w:p>
    <w:p w:rsidR="005C2770" w:rsidRPr="00625E09" w:rsidRDefault="005C2770" w:rsidP="005C2770">
      <w:pPr>
        <w:contextualSpacing/>
        <w:jc w:val="both"/>
        <w:rPr>
          <w:color w:val="000000"/>
          <w:spacing w:val="-1"/>
          <w:sz w:val="28"/>
          <w:szCs w:val="28"/>
        </w:rPr>
      </w:pPr>
      <w:proofErr w:type="gramStart"/>
      <w:r w:rsidRPr="00625E09">
        <w:rPr>
          <w:color w:val="000000"/>
          <w:spacing w:val="-1"/>
          <w:sz w:val="28"/>
          <w:szCs w:val="28"/>
        </w:rPr>
        <w:t xml:space="preserve">В течение 2015 года составлено 3 протокола об административных правонарушениях (1 - по результатам мероприятия, проведенного в декабре 2014 года (СМИ «56 медиа) (0 – в </w:t>
      </w:r>
      <w:r w:rsidR="00852AB2" w:rsidRPr="00625E09">
        <w:rPr>
          <w:color w:val="000000"/>
          <w:spacing w:val="-1"/>
          <w:sz w:val="28"/>
          <w:szCs w:val="28"/>
        </w:rPr>
        <w:t>4 квартале</w:t>
      </w:r>
      <w:r w:rsidRPr="00625E09">
        <w:rPr>
          <w:color w:val="000000"/>
          <w:spacing w:val="-1"/>
          <w:sz w:val="28"/>
          <w:szCs w:val="28"/>
        </w:rPr>
        <w:t xml:space="preserve"> 2015 года).</w:t>
      </w:r>
      <w:proofErr w:type="gramEnd"/>
    </w:p>
    <w:p w:rsidR="005C2770" w:rsidRPr="00625E09" w:rsidRDefault="005C2770" w:rsidP="005C2770">
      <w:pPr>
        <w:contextualSpacing/>
        <w:jc w:val="both"/>
        <w:rPr>
          <w:color w:val="000000"/>
          <w:spacing w:val="-1"/>
          <w:sz w:val="28"/>
          <w:szCs w:val="28"/>
        </w:rPr>
      </w:pPr>
      <w:r w:rsidRPr="00625E09">
        <w:rPr>
          <w:color w:val="000000"/>
          <w:spacing w:val="-1"/>
          <w:sz w:val="28"/>
          <w:szCs w:val="28"/>
        </w:rPr>
        <w:t>В течение 2015 года по результатам мероприятий систематического наблюдения Предупреждения редакциям электронных СМИ не выносились.</w:t>
      </w:r>
    </w:p>
    <w:p w:rsidR="005C2770" w:rsidRPr="00625E09" w:rsidRDefault="005C2770" w:rsidP="005C2770">
      <w:pPr>
        <w:contextualSpacing/>
        <w:jc w:val="both"/>
        <w:rPr>
          <w:color w:val="000000"/>
          <w:spacing w:val="-1"/>
          <w:sz w:val="28"/>
          <w:szCs w:val="28"/>
        </w:rPr>
      </w:pPr>
      <w:r w:rsidRPr="00625E09">
        <w:rPr>
          <w:color w:val="000000"/>
          <w:spacing w:val="-1"/>
          <w:sz w:val="28"/>
          <w:szCs w:val="28"/>
        </w:rPr>
        <w:t>В течение 2015 года государственный контроль и надзор за соблюдением законодательства Российской Федерации в сфере электронных СМИ - сетевых изданий, иных интернет-изданий осуществлялся также методом мониторинга.</w:t>
      </w:r>
    </w:p>
    <w:p w:rsidR="005C2770" w:rsidRPr="00625E09" w:rsidRDefault="005C2770" w:rsidP="005C2770">
      <w:pPr>
        <w:contextualSpacing/>
        <w:jc w:val="both"/>
        <w:rPr>
          <w:color w:val="000000"/>
          <w:spacing w:val="-1"/>
          <w:sz w:val="28"/>
          <w:szCs w:val="28"/>
        </w:rPr>
      </w:pPr>
      <w:r w:rsidRPr="00625E09">
        <w:rPr>
          <w:color w:val="000000"/>
          <w:spacing w:val="-1"/>
          <w:sz w:val="28"/>
          <w:szCs w:val="28"/>
        </w:rPr>
        <w:t xml:space="preserve">По состоянию на 31.12.2015 количество сетевых изданий и электронных периодических изданий (интернет-сайтов), редакции которых находятся на территории Оренбургской области, составляет 22, а также 2 информационных агентства. </w:t>
      </w:r>
    </w:p>
    <w:p w:rsidR="005C2770" w:rsidRPr="00625E09" w:rsidRDefault="005C2770" w:rsidP="005C2770">
      <w:pPr>
        <w:contextualSpacing/>
        <w:jc w:val="both"/>
        <w:rPr>
          <w:color w:val="000000"/>
          <w:spacing w:val="-1"/>
          <w:sz w:val="28"/>
          <w:szCs w:val="28"/>
        </w:rPr>
      </w:pPr>
      <w:proofErr w:type="gramStart"/>
      <w:r w:rsidRPr="00625E09">
        <w:rPr>
          <w:color w:val="000000"/>
          <w:spacing w:val="-1"/>
          <w:sz w:val="28"/>
          <w:szCs w:val="28"/>
        </w:rPr>
        <w:t>7 следующих электронных СМИ (электронных периодических изданий и сетевых изданий) включены в план мониторинга на 2015 год по всем приоритетным направлениям:</w:t>
      </w:r>
      <w:proofErr w:type="gramEnd"/>
    </w:p>
    <w:p w:rsidR="005C2770" w:rsidRPr="00625E09" w:rsidRDefault="005C2770" w:rsidP="005C2770">
      <w:pPr>
        <w:contextualSpacing/>
        <w:jc w:val="both"/>
        <w:rPr>
          <w:color w:val="000000"/>
          <w:spacing w:val="-1"/>
          <w:sz w:val="28"/>
          <w:szCs w:val="28"/>
        </w:rPr>
      </w:pPr>
      <w:r w:rsidRPr="00625E09">
        <w:rPr>
          <w:color w:val="000000"/>
          <w:spacing w:val="-1"/>
          <w:sz w:val="28"/>
          <w:szCs w:val="28"/>
        </w:rPr>
        <w:t xml:space="preserve">- «В </w:t>
      </w:r>
      <w:proofErr w:type="gramStart"/>
      <w:r w:rsidRPr="00625E09">
        <w:rPr>
          <w:color w:val="000000"/>
          <w:spacing w:val="-1"/>
          <w:sz w:val="28"/>
          <w:szCs w:val="28"/>
        </w:rPr>
        <w:t>ГАЕ РУ</w:t>
      </w:r>
      <w:proofErr w:type="gramEnd"/>
      <w:r w:rsidRPr="00625E09">
        <w:rPr>
          <w:color w:val="000000"/>
          <w:spacing w:val="-1"/>
          <w:sz w:val="28"/>
          <w:szCs w:val="28"/>
        </w:rPr>
        <w:t>»;</w:t>
      </w:r>
    </w:p>
    <w:p w:rsidR="005C2770" w:rsidRPr="00625E09" w:rsidRDefault="005C2770" w:rsidP="005C2770">
      <w:pPr>
        <w:contextualSpacing/>
        <w:jc w:val="both"/>
        <w:rPr>
          <w:color w:val="000000"/>
          <w:spacing w:val="-1"/>
          <w:sz w:val="28"/>
          <w:szCs w:val="28"/>
        </w:rPr>
      </w:pPr>
      <w:r w:rsidRPr="00625E09">
        <w:rPr>
          <w:color w:val="000000"/>
          <w:spacing w:val="-1"/>
          <w:sz w:val="28"/>
          <w:szCs w:val="28"/>
        </w:rPr>
        <w:t>- «Оренбургская неделя – «</w:t>
      </w:r>
      <w:proofErr w:type="spellStart"/>
      <w:r w:rsidRPr="00625E09">
        <w:rPr>
          <w:color w:val="000000"/>
          <w:spacing w:val="-1"/>
          <w:sz w:val="28"/>
          <w:szCs w:val="28"/>
        </w:rPr>
        <w:t>ОНлайн</w:t>
      </w:r>
      <w:proofErr w:type="spellEnd"/>
      <w:r w:rsidRPr="00625E09">
        <w:rPr>
          <w:color w:val="000000"/>
          <w:spacing w:val="-1"/>
          <w:sz w:val="28"/>
          <w:szCs w:val="28"/>
        </w:rPr>
        <w:t>»;</w:t>
      </w:r>
    </w:p>
    <w:p w:rsidR="005C2770" w:rsidRPr="00625E09" w:rsidRDefault="005C2770" w:rsidP="005C2770">
      <w:pPr>
        <w:contextualSpacing/>
        <w:jc w:val="both"/>
        <w:rPr>
          <w:color w:val="000000"/>
          <w:spacing w:val="-1"/>
          <w:sz w:val="28"/>
          <w:szCs w:val="28"/>
        </w:rPr>
      </w:pPr>
      <w:r w:rsidRPr="00625E09">
        <w:rPr>
          <w:color w:val="000000"/>
          <w:spacing w:val="-1"/>
          <w:sz w:val="28"/>
          <w:szCs w:val="28"/>
        </w:rPr>
        <w:t>- «Интернет газета бесплатных объявлений «Объявления Оренбуржья»;</w:t>
      </w:r>
    </w:p>
    <w:p w:rsidR="005C2770" w:rsidRPr="00625E09" w:rsidRDefault="005C2770" w:rsidP="005C2770">
      <w:pPr>
        <w:contextualSpacing/>
        <w:jc w:val="both"/>
        <w:rPr>
          <w:color w:val="000000"/>
          <w:spacing w:val="-1"/>
          <w:sz w:val="28"/>
          <w:szCs w:val="28"/>
        </w:rPr>
      </w:pPr>
      <w:r w:rsidRPr="00625E09">
        <w:rPr>
          <w:color w:val="000000"/>
          <w:spacing w:val="-1"/>
          <w:sz w:val="28"/>
          <w:szCs w:val="28"/>
        </w:rPr>
        <w:t>- «ЁТУТ</w:t>
      </w:r>
      <w:proofErr w:type="gramStart"/>
      <w:r w:rsidRPr="00625E09">
        <w:rPr>
          <w:color w:val="000000"/>
          <w:spacing w:val="-1"/>
          <w:sz w:val="28"/>
          <w:szCs w:val="28"/>
        </w:rPr>
        <w:t>.Р</w:t>
      </w:r>
      <w:proofErr w:type="gramEnd"/>
      <w:r w:rsidRPr="00625E09">
        <w:rPr>
          <w:color w:val="000000"/>
          <w:spacing w:val="-1"/>
          <w:sz w:val="28"/>
          <w:szCs w:val="28"/>
        </w:rPr>
        <w:t>Ф»;</w:t>
      </w:r>
    </w:p>
    <w:p w:rsidR="005C2770" w:rsidRPr="00625E09" w:rsidRDefault="005C2770" w:rsidP="005C2770">
      <w:pPr>
        <w:contextualSpacing/>
        <w:jc w:val="both"/>
        <w:rPr>
          <w:color w:val="000000"/>
          <w:spacing w:val="-1"/>
          <w:sz w:val="28"/>
          <w:szCs w:val="28"/>
        </w:rPr>
      </w:pPr>
      <w:r w:rsidRPr="00625E09">
        <w:rPr>
          <w:color w:val="000000"/>
          <w:spacing w:val="-1"/>
          <w:sz w:val="28"/>
          <w:szCs w:val="28"/>
        </w:rPr>
        <w:t>- «ИНФОМАН»;</w:t>
      </w:r>
    </w:p>
    <w:p w:rsidR="005C2770" w:rsidRPr="00625E09" w:rsidRDefault="005C2770" w:rsidP="005C2770">
      <w:pPr>
        <w:contextualSpacing/>
        <w:jc w:val="both"/>
        <w:rPr>
          <w:color w:val="000000"/>
          <w:spacing w:val="-1"/>
          <w:sz w:val="28"/>
          <w:szCs w:val="28"/>
        </w:rPr>
      </w:pPr>
      <w:r w:rsidRPr="00625E09">
        <w:rPr>
          <w:color w:val="000000"/>
          <w:spacing w:val="-1"/>
          <w:sz w:val="28"/>
          <w:szCs w:val="28"/>
        </w:rPr>
        <w:t>- «МК в Оренбурге»;</w:t>
      </w:r>
    </w:p>
    <w:p w:rsidR="005C2770" w:rsidRPr="00625E09" w:rsidRDefault="005C2770" w:rsidP="005C2770">
      <w:pPr>
        <w:contextualSpacing/>
        <w:jc w:val="both"/>
        <w:rPr>
          <w:color w:val="000000"/>
          <w:spacing w:val="-1"/>
          <w:sz w:val="28"/>
          <w:szCs w:val="28"/>
        </w:rPr>
      </w:pPr>
      <w:r w:rsidRPr="00625E09">
        <w:rPr>
          <w:color w:val="000000"/>
          <w:spacing w:val="-1"/>
          <w:sz w:val="28"/>
          <w:szCs w:val="28"/>
        </w:rPr>
        <w:t>- «56 медиа».</w:t>
      </w:r>
    </w:p>
    <w:p w:rsidR="005C2770" w:rsidRPr="00625E09" w:rsidRDefault="005C2770" w:rsidP="005C2770">
      <w:pPr>
        <w:contextualSpacing/>
        <w:jc w:val="both"/>
        <w:rPr>
          <w:color w:val="000000"/>
          <w:spacing w:val="-1"/>
          <w:sz w:val="28"/>
          <w:szCs w:val="28"/>
        </w:rPr>
      </w:pPr>
      <w:r w:rsidRPr="00625E09">
        <w:rPr>
          <w:color w:val="000000"/>
          <w:spacing w:val="-1"/>
          <w:sz w:val="28"/>
          <w:szCs w:val="28"/>
        </w:rPr>
        <w:t>Кроме этого, Управлением осуществляется постоянный мониторинг всех сетевых изданий и электронных периодических изданий, редакции и (или) учредители которых находятся на территории Оренбургской области.</w:t>
      </w:r>
    </w:p>
    <w:p w:rsidR="005C2770" w:rsidRPr="00625E09" w:rsidRDefault="005C2770" w:rsidP="005C2770">
      <w:pPr>
        <w:contextualSpacing/>
        <w:jc w:val="both"/>
        <w:rPr>
          <w:color w:val="000000"/>
          <w:spacing w:val="-1"/>
          <w:sz w:val="28"/>
          <w:szCs w:val="28"/>
        </w:rPr>
      </w:pPr>
      <w:r w:rsidRPr="00625E09">
        <w:rPr>
          <w:color w:val="000000"/>
          <w:spacing w:val="-1"/>
          <w:sz w:val="28"/>
          <w:szCs w:val="28"/>
        </w:rPr>
        <w:t>Результаты мониторинга размещаются в ЕИС Роскомнадзора.</w:t>
      </w:r>
    </w:p>
    <w:p w:rsidR="005C2770" w:rsidRPr="00625E09" w:rsidRDefault="005C2770" w:rsidP="005C2770">
      <w:pPr>
        <w:contextualSpacing/>
        <w:jc w:val="both"/>
        <w:rPr>
          <w:sz w:val="28"/>
          <w:szCs w:val="28"/>
        </w:rPr>
      </w:pPr>
      <w:proofErr w:type="gramStart"/>
      <w:r w:rsidRPr="00625E09">
        <w:rPr>
          <w:sz w:val="28"/>
          <w:szCs w:val="28"/>
        </w:rPr>
        <w:t xml:space="preserve">В соответствии с указанием Управления Роскомнадзора по ПФО от 11.06.2013 № 3338-7/52 Управлением организован и проводится  постоянный мониторинг электронных периодических изданий, сетевых изданий с целью пресечения нарушений </w:t>
      </w:r>
      <w:r w:rsidRPr="00625E09">
        <w:rPr>
          <w:sz w:val="28"/>
          <w:szCs w:val="28"/>
        </w:rPr>
        <w:lastRenderedPageBreak/>
        <w:t xml:space="preserve">требований законодательства РФ в части использования нецензурной брани в средствах массовой информации, распространения в СМИ информации о несовершеннолетнем, пострадавшем в результате противоправных действий (бездействия). </w:t>
      </w:r>
      <w:proofErr w:type="gramEnd"/>
    </w:p>
    <w:p w:rsidR="005C2770" w:rsidRPr="00625E09" w:rsidRDefault="005C2770" w:rsidP="005C2770">
      <w:pPr>
        <w:contextualSpacing/>
        <w:jc w:val="both"/>
        <w:rPr>
          <w:sz w:val="28"/>
          <w:szCs w:val="28"/>
        </w:rPr>
      </w:pPr>
      <w:r w:rsidRPr="00625E09">
        <w:rPr>
          <w:sz w:val="28"/>
          <w:szCs w:val="28"/>
        </w:rPr>
        <w:t xml:space="preserve">В </w:t>
      </w:r>
      <w:r w:rsidRPr="00625E09">
        <w:rPr>
          <w:color w:val="000000"/>
          <w:spacing w:val="-1"/>
          <w:sz w:val="28"/>
          <w:szCs w:val="28"/>
        </w:rPr>
        <w:t xml:space="preserve">течение </w:t>
      </w:r>
      <w:r w:rsidRPr="00625E09">
        <w:rPr>
          <w:sz w:val="28"/>
          <w:szCs w:val="28"/>
        </w:rPr>
        <w:t xml:space="preserve">2015 года выявлено 11 случаев (0 – в </w:t>
      </w:r>
      <w:r w:rsidR="00852AB2" w:rsidRPr="00625E09">
        <w:rPr>
          <w:sz w:val="28"/>
          <w:szCs w:val="28"/>
        </w:rPr>
        <w:t>4 квартале</w:t>
      </w:r>
      <w:r w:rsidRPr="00625E09">
        <w:rPr>
          <w:sz w:val="28"/>
          <w:szCs w:val="28"/>
        </w:rPr>
        <w:t xml:space="preserve"> 2015 года) опубликования нецензурной брани или завуалированной нецензурной брани, размещения эвфемизма (слова «маскирующего» или заменяющего </w:t>
      </w:r>
      <w:proofErr w:type="spellStart"/>
      <w:r w:rsidRPr="00625E09">
        <w:rPr>
          <w:sz w:val="28"/>
          <w:szCs w:val="28"/>
        </w:rPr>
        <w:t>обсценную</w:t>
      </w:r>
      <w:proofErr w:type="spellEnd"/>
      <w:r w:rsidRPr="00625E09">
        <w:rPr>
          <w:sz w:val="28"/>
          <w:szCs w:val="28"/>
        </w:rPr>
        <w:t xml:space="preserve"> лексику и (или) нецензурную брань) в комментариях и форумах, размещенных в комментариях на </w:t>
      </w:r>
      <w:r w:rsidRPr="00625E09">
        <w:rPr>
          <w:sz w:val="28"/>
          <w:szCs w:val="28"/>
          <w:lang w:val="en-US"/>
        </w:rPr>
        <w:t>web</w:t>
      </w:r>
      <w:r w:rsidRPr="00625E09">
        <w:rPr>
          <w:sz w:val="28"/>
          <w:szCs w:val="28"/>
        </w:rPr>
        <w:t xml:space="preserve">-страницах сетевого издания «56 медиа». </w:t>
      </w:r>
    </w:p>
    <w:p w:rsidR="005C2770" w:rsidRPr="00625E09" w:rsidRDefault="005C2770" w:rsidP="005C2770">
      <w:pPr>
        <w:contextualSpacing/>
        <w:jc w:val="both"/>
        <w:rPr>
          <w:sz w:val="28"/>
          <w:szCs w:val="28"/>
        </w:rPr>
      </w:pPr>
      <w:r w:rsidRPr="00625E09">
        <w:rPr>
          <w:sz w:val="28"/>
          <w:szCs w:val="28"/>
        </w:rPr>
        <w:t xml:space="preserve">По фактам размещения нецензурной брани/завуалированной нецензурной брани Управлением составлены Акты документирования с приложением скриншотов </w:t>
      </w:r>
      <w:r w:rsidRPr="00625E09">
        <w:rPr>
          <w:sz w:val="28"/>
          <w:szCs w:val="28"/>
          <w:lang w:val="en-US"/>
        </w:rPr>
        <w:t>web</w:t>
      </w:r>
      <w:r w:rsidRPr="00625E09">
        <w:rPr>
          <w:sz w:val="28"/>
          <w:szCs w:val="28"/>
        </w:rPr>
        <w:t xml:space="preserve">-страниц, в адрес редакций сетевых изданий направлены письма об удалении либо редактировании материалов с признаками нарушения ст. 4 Закона РФ «О СМИ». По требованию Управления материалы удалены с </w:t>
      </w:r>
      <w:r w:rsidRPr="00625E09">
        <w:rPr>
          <w:sz w:val="28"/>
          <w:szCs w:val="28"/>
          <w:lang w:val="en-US"/>
        </w:rPr>
        <w:t>web</w:t>
      </w:r>
      <w:r w:rsidRPr="00625E09">
        <w:rPr>
          <w:sz w:val="28"/>
          <w:szCs w:val="28"/>
        </w:rPr>
        <w:t xml:space="preserve">-страниц сетевых изданий в течение суток после получения информации. </w:t>
      </w:r>
    </w:p>
    <w:p w:rsidR="005C2770" w:rsidRPr="00625E09" w:rsidRDefault="005C2770" w:rsidP="005C2770">
      <w:pPr>
        <w:contextualSpacing/>
        <w:jc w:val="both"/>
        <w:rPr>
          <w:sz w:val="28"/>
          <w:szCs w:val="28"/>
        </w:rPr>
      </w:pPr>
      <w:r w:rsidRPr="00625E09">
        <w:rPr>
          <w:sz w:val="28"/>
          <w:szCs w:val="28"/>
        </w:rPr>
        <w:t xml:space="preserve">В течение 2015 года выявлено 4 случая опубликования материалов с признаками запрещенной информации (способной вызвать интерес к азартным играм, описание способов совершения самоубийства) (3 – в </w:t>
      </w:r>
      <w:r w:rsidR="00852AB2" w:rsidRPr="00625E09">
        <w:rPr>
          <w:sz w:val="28"/>
          <w:szCs w:val="28"/>
        </w:rPr>
        <w:t>4 квартале</w:t>
      </w:r>
      <w:r w:rsidRPr="00625E09">
        <w:rPr>
          <w:sz w:val="28"/>
          <w:szCs w:val="28"/>
        </w:rPr>
        <w:t xml:space="preserve"> 2015 года). Материалы по данному факту направлены в Центральный аппарат Роскомнадзора.</w:t>
      </w:r>
    </w:p>
    <w:p w:rsidR="005C2770" w:rsidRPr="00625E09" w:rsidRDefault="005C2770" w:rsidP="005C2770">
      <w:pPr>
        <w:contextualSpacing/>
        <w:jc w:val="both"/>
        <w:rPr>
          <w:sz w:val="28"/>
          <w:szCs w:val="28"/>
        </w:rPr>
      </w:pPr>
      <w:r w:rsidRPr="00625E09">
        <w:rPr>
          <w:sz w:val="28"/>
          <w:szCs w:val="28"/>
        </w:rPr>
        <w:t>Кроме того, информационное агентство «</w:t>
      </w:r>
      <w:proofErr w:type="spellStart"/>
      <w:r w:rsidRPr="00625E09">
        <w:rPr>
          <w:sz w:val="28"/>
          <w:szCs w:val="28"/>
        </w:rPr>
        <w:t>Оренинформ</w:t>
      </w:r>
      <w:proofErr w:type="spellEnd"/>
      <w:r w:rsidRPr="00625E09">
        <w:rPr>
          <w:sz w:val="28"/>
          <w:szCs w:val="28"/>
        </w:rPr>
        <w:t xml:space="preserve">», распространение материалов и сообщений которого осуществляется посредством сети Интернет, также включено в плановый мониторинг. </w:t>
      </w:r>
      <w:r w:rsidRPr="00625E09">
        <w:rPr>
          <w:color w:val="000000"/>
          <w:spacing w:val="-1"/>
          <w:sz w:val="28"/>
          <w:szCs w:val="28"/>
        </w:rPr>
        <w:t>В течение 2015</w:t>
      </w:r>
      <w:r w:rsidRPr="00625E09">
        <w:rPr>
          <w:sz w:val="28"/>
          <w:szCs w:val="28"/>
        </w:rPr>
        <w:t xml:space="preserve"> года в ходе мониторинга  проанализировано 332 выхода в свет информационных агентств (78 – в </w:t>
      </w:r>
      <w:r w:rsidR="00852AB2" w:rsidRPr="00625E09">
        <w:rPr>
          <w:sz w:val="28"/>
          <w:szCs w:val="28"/>
        </w:rPr>
        <w:t>4 квартале</w:t>
      </w:r>
      <w:r w:rsidRPr="00625E09">
        <w:rPr>
          <w:sz w:val="28"/>
          <w:szCs w:val="28"/>
        </w:rPr>
        <w:t xml:space="preserve"> 2015 года).</w:t>
      </w:r>
    </w:p>
    <w:p w:rsidR="005C2770" w:rsidRPr="00625E09" w:rsidRDefault="005C2770" w:rsidP="00016166">
      <w:pPr>
        <w:rPr>
          <w:sz w:val="28"/>
          <w:szCs w:val="28"/>
        </w:rPr>
      </w:pPr>
      <w:r w:rsidRPr="00625E09">
        <w:rPr>
          <w:sz w:val="28"/>
          <w:szCs w:val="28"/>
        </w:rPr>
        <w:t>Таким образом, в течение 2015 года в ходе мониторинга  проанализировано 2881 выпуск электронных периодических изданий, сетевых изданий и ИА.</w:t>
      </w:r>
      <w:r w:rsidR="00221DD5" w:rsidRPr="00625E09">
        <w:rPr>
          <w:rFonts w:eastAsiaTheme="minorHAnsi"/>
          <w:sz w:val="28"/>
          <w:szCs w:val="28"/>
          <w:lang w:eastAsia="en-US"/>
        </w:rPr>
        <w:t xml:space="preserve"> </w:t>
      </w:r>
    </w:p>
    <w:p w:rsidR="000A2830" w:rsidRPr="00625E09" w:rsidRDefault="000A2830" w:rsidP="000A2830"/>
    <w:p w:rsidR="008972D0" w:rsidRPr="00625E09" w:rsidRDefault="008972D0" w:rsidP="008972D0">
      <w:pPr>
        <w:tabs>
          <w:tab w:val="left" w:pos="1178"/>
          <w:tab w:val="left" w:pos="9053"/>
        </w:tabs>
        <w:ind w:firstLine="567"/>
        <w:contextualSpacing/>
        <w:jc w:val="both"/>
        <w:rPr>
          <w:color w:val="000000"/>
          <w:spacing w:val="-1"/>
          <w:sz w:val="28"/>
          <w:szCs w:val="28"/>
        </w:rPr>
      </w:pPr>
    </w:p>
    <w:p w:rsidR="00C329A6" w:rsidRPr="00625E09" w:rsidRDefault="00C329A6" w:rsidP="00C329A6">
      <w:pPr>
        <w:tabs>
          <w:tab w:val="left" w:pos="1178"/>
          <w:tab w:val="left" w:pos="9053"/>
        </w:tabs>
        <w:ind w:firstLine="567"/>
        <w:contextualSpacing/>
        <w:jc w:val="both"/>
        <w:rPr>
          <w:color w:val="000000"/>
          <w:spacing w:val="-1"/>
          <w:sz w:val="28"/>
          <w:szCs w:val="28"/>
        </w:rPr>
      </w:pPr>
      <w:r w:rsidRPr="00625E09">
        <w:rPr>
          <w:color w:val="000000"/>
          <w:spacing w:val="-1"/>
          <w:sz w:val="28"/>
          <w:szCs w:val="28"/>
        </w:rPr>
        <w:t>1.4.4. Государственный контроль и надзор за соблюдением законодательства Российской Федерации в сфере печатных СМИ</w:t>
      </w:r>
    </w:p>
    <w:p w:rsidR="00C329A6" w:rsidRPr="00625E09" w:rsidRDefault="00C329A6" w:rsidP="00C329A6">
      <w:pPr>
        <w:ind w:firstLine="709"/>
        <w:contextualSpacing/>
        <w:jc w:val="both"/>
        <w:rPr>
          <w:sz w:val="28"/>
          <w:szCs w:val="28"/>
        </w:rPr>
      </w:pPr>
      <w:r w:rsidRPr="00625E09">
        <w:rPr>
          <w:sz w:val="28"/>
          <w:szCs w:val="28"/>
        </w:rPr>
        <w:t>Полномочие осуществляется на основании п. 7.1.1 Положения.</w:t>
      </w:r>
    </w:p>
    <w:p w:rsidR="00C329A6" w:rsidRPr="00625E09" w:rsidRDefault="00C329A6" w:rsidP="00C329A6">
      <w:pPr>
        <w:ind w:firstLine="709"/>
        <w:contextualSpacing/>
        <w:jc w:val="both"/>
        <w:rPr>
          <w:sz w:val="28"/>
          <w:szCs w:val="28"/>
        </w:rPr>
      </w:pPr>
      <w:r w:rsidRPr="00625E09">
        <w:rPr>
          <w:sz w:val="28"/>
          <w:szCs w:val="28"/>
        </w:rPr>
        <w:t>Количество сотрудников, в должностных регламентах которых установлено исполнение полномочия – 3.</w:t>
      </w:r>
    </w:p>
    <w:p w:rsidR="00C329A6" w:rsidRPr="00625E09" w:rsidRDefault="00C329A6" w:rsidP="00C329A6">
      <w:pPr>
        <w:ind w:firstLine="709"/>
        <w:contextualSpacing/>
        <w:jc w:val="both"/>
        <w:rPr>
          <w:sz w:val="28"/>
          <w:szCs w:val="28"/>
        </w:rPr>
      </w:pPr>
      <w:r w:rsidRPr="00625E09">
        <w:rPr>
          <w:sz w:val="28"/>
          <w:szCs w:val="28"/>
        </w:rPr>
        <w:t>Количество объектов, в отношении которых исполняется полномочие - 178.</w:t>
      </w:r>
    </w:p>
    <w:p w:rsidR="00C329A6" w:rsidRPr="00625E09" w:rsidRDefault="00C329A6" w:rsidP="00C329A6">
      <w:pPr>
        <w:ind w:firstLine="709"/>
        <w:contextualSpacing/>
        <w:rPr>
          <w:sz w:val="28"/>
          <w:szCs w:val="28"/>
        </w:rPr>
      </w:pPr>
      <w:r w:rsidRPr="00625E09">
        <w:rPr>
          <w:sz w:val="28"/>
          <w:szCs w:val="28"/>
        </w:rPr>
        <w:t>Средняя нагрузка на сотрудника – 59,3.</w:t>
      </w:r>
    </w:p>
    <w:p w:rsidR="00C329A6" w:rsidRPr="00625E09" w:rsidRDefault="00C329A6" w:rsidP="00C329A6">
      <w:pPr>
        <w:tabs>
          <w:tab w:val="left" w:pos="1178"/>
          <w:tab w:val="left" w:pos="9053"/>
        </w:tabs>
        <w:ind w:firstLine="709"/>
        <w:contextualSpacing/>
        <w:jc w:val="both"/>
        <w:rPr>
          <w:sz w:val="28"/>
          <w:szCs w:val="28"/>
        </w:rPr>
      </w:pPr>
      <w:r w:rsidRPr="00625E09">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C329A6" w:rsidRPr="00625E09" w:rsidRDefault="00C329A6" w:rsidP="00C329A6">
      <w:pPr>
        <w:tabs>
          <w:tab w:val="left" w:pos="1178"/>
          <w:tab w:val="left" w:pos="9053"/>
        </w:tabs>
        <w:ind w:firstLine="709"/>
        <w:contextualSpacing/>
        <w:jc w:val="both"/>
        <w:rPr>
          <w:sz w:val="28"/>
          <w:szCs w:val="28"/>
        </w:rPr>
      </w:pPr>
      <w:r w:rsidRPr="00625E09">
        <w:rPr>
          <w:sz w:val="28"/>
          <w:szCs w:val="28"/>
        </w:rPr>
        <w:t>Предложения по повышению эффективности исполнения полномочия отсутствуют.</w:t>
      </w:r>
    </w:p>
    <w:p w:rsidR="00C329A6" w:rsidRPr="00625E09" w:rsidRDefault="00C329A6" w:rsidP="00C329A6">
      <w:pPr>
        <w:tabs>
          <w:tab w:val="left" w:pos="1178"/>
          <w:tab w:val="left" w:pos="9053"/>
        </w:tabs>
        <w:ind w:firstLine="709"/>
        <w:contextualSpacing/>
        <w:jc w:val="both"/>
        <w:rPr>
          <w:sz w:val="28"/>
          <w:szCs w:val="28"/>
        </w:rPr>
      </w:pPr>
      <w:r w:rsidRPr="00625E09">
        <w:rPr>
          <w:sz w:val="28"/>
          <w:szCs w:val="28"/>
        </w:rPr>
        <w:t>Проблемы при исполнении полномочия в отчетном периоде не выявлены.</w:t>
      </w:r>
    </w:p>
    <w:p w:rsidR="00C329A6" w:rsidRPr="00625E09" w:rsidRDefault="00C329A6" w:rsidP="00C329A6">
      <w:pPr>
        <w:ind w:firstLine="709"/>
        <w:contextualSpacing/>
        <w:jc w:val="both"/>
        <w:rPr>
          <w:bCs/>
          <w:sz w:val="28"/>
          <w:szCs w:val="28"/>
        </w:rPr>
      </w:pPr>
      <w:r w:rsidRPr="00625E09">
        <w:rPr>
          <w:bCs/>
          <w:sz w:val="28"/>
          <w:szCs w:val="28"/>
        </w:rPr>
        <w:lastRenderedPageBreak/>
        <w:t>Сотрудниками отдела контроля (надзора) в сфере массовых коммуникаций постоянно проводятся консультации по вопросам, входящим в данную сферу деятельности (личные беседы, по телефону и пр.), а также разъясняются положения действующего законодательства при составлении протоколов об административных правонарушениях в сфере СМИ.</w:t>
      </w:r>
    </w:p>
    <w:p w:rsidR="00C329A6" w:rsidRPr="00625E09" w:rsidRDefault="00C329A6" w:rsidP="00C329A6">
      <w:pPr>
        <w:ind w:firstLine="709"/>
        <w:contextualSpacing/>
        <w:jc w:val="both"/>
        <w:rPr>
          <w:bCs/>
          <w:sz w:val="28"/>
          <w:szCs w:val="28"/>
        </w:rPr>
      </w:pPr>
      <w:r w:rsidRPr="00625E09">
        <w:rPr>
          <w:bCs/>
          <w:sz w:val="28"/>
          <w:szCs w:val="28"/>
        </w:rPr>
        <w:t>Результаты надзорной деятельности в сфере СМИ ежемесячно публикуются на сайте Управления Роскомнадзора по Оренбургской области.</w:t>
      </w:r>
    </w:p>
    <w:p w:rsidR="00C329A6" w:rsidRPr="00625E09" w:rsidRDefault="00C329A6" w:rsidP="00C329A6">
      <w:pPr>
        <w:ind w:firstLine="709"/>
        <w:contextualSpacing/>
        <w:jc w:val="both"/>
        <w:rPr>
          <w:bCs/>
          <w:sz w:val="28"/>
          <w:szCs w:val="28"/>
        </w:rPr>
      </w:pPr>
      <w:r w:rsidRPr="00625E09">
        <w:rPr>
          <w:bCs/>
          <w:sz w:val="28"/>
          <w:szCs w:val="28"/>
        </w:rPr>
        <w:t>По поручению ЦА Роскомнадзора в сфере печатных СМИ проводится контроль с целью выявления признаков нарушений законодательства о рекламе (реклама алкогольной продукции), а также с вступлением в силу закона о СМИ – на предмет нарушения ст. 4 Закона о СМИ (нецензурная брань и распространение информации о несовершеннолетних, пострадавших в результате противоправных действий).</w:t>
      </w:r>
    </w:p>
    <w:p w:rsidR="00C329A6" w:rsidRPr="00625E09" w:rsidRDefault="00C329A6" w:rsidP="00C329A6">
      <w:pPr>
        <w:ind w:left="709"/>
        <w:contextualSpacing/>
        <w:jc w:val="right"/>
        <w:rPr>
          <w:b/>
          <w:i/>
          <w:sz w:val="28"/>
          <w:szCs w:val="28"/>
        </w:rPr>
      </w:pPr>
      <w:r w:rsidRPr="00625E09">
        <w:rPr>
          <w:b/>
          <w:i/>
          <w:sz w:val="28"/>
          <w:szCs w:val="28"/>
        </w:rPr>
        <w:t>Таблица № 1-СМК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C329A6" w:rsidRPr="00625E09" w:rsidTr="003229F5">
        <w:trPr>
          <w:cantSplit/>
          <w:trHeight w:val="265"/>
          <w:tblHeader/>
        </w:trPr>
        <w:tc>
          <w:tcPr>
            <w:tcW w:w="2918" w:type="pct"/>
            <w:shd w:val="clear" w:color="auto" w:fill="auto"/>
            <w:vAlign w:val="center"/>
          </w:tcPr>
          <w:p w:rsidR="00C329A6" w:rsidRPr="00625E09" w:rsidRDefault="00C329A6" w:rsidP="00C329A6">
            <w:pPr>
              <w:contextualSpacing/>
              <w:jc w:val="center"/>
              <w:rPr>
                <w:rFonts w:eastAsia="Calibri"/>
                <w:b/>
              </w:rPr>
            </w:pPr>
            <w:r w:rsidRPr="00625E09">
              <w:rPr>
                <w:rFonts w:eastAsia="Calibri"/>
                <w:b/>
              </w:rPr>
              <w:t>Показатель</w:t>
            </w:r>
          </w:p>
        </w:tc>
        <w:tc>
          <w:tcPr>
            <w:tcW w:w="669" w:type="pct"/>
            <w:shd w:val="clear" w:color="auto" w:fill="auto"/>
            <w:vAlign w:val="center"/>
          </w:tcPr>
          <w:p w:rsidR="00C329A6" w:rsidRPr="00625E09" w:rsidRDefault="00C329A6" w:rsidP="00C329A6">
            <w:pPr>
              <w:contextualSpacing/>
              <w:jc w:val="center"/>
              <w:rPr>
                <w:rFonts w:eastAsia="Calibri"/>
                <w:b/>
              </w:rPr>
            </w:pPr>
            <w:r w:rsidRPr="00625E09">
              <w:rPr>
                <w:rFonts w:eastAsia="Calibri"/>
                <w:b/>
              </w:rPr>
              <w:t>по состоянию на 31.12.2014</w:t>
            </w:r>
          </w:p>
        </w:tc>
        <w:tc>
          <w:tcPr>
            <w:tcW w:w="669" w:type="pct"/>
            <w:shd w:val="clear" w:color="auto" w:fill="auto"/>
            <w:vAlign w:val="center"/>
          </w:tcPr>
          <w:p w:rsidR="00C329A6" w:rsidRPr="00625E09" w:rsidRDefault="00C329A6" w:rsidP="00C329A6">
            <w:pPr>
              <w:contextualSpacing/>
              <w:jc w:val="center"/>
              <w:rPr>
                <w:rFonts w:eastAsia="Calibri"/>
                <w:b/>
              </w:rPr>
            </w:pPr>
            <w:r w:rsidRPr="00625E09">
              <w:rPr>
                <w:rFonts w:eastAsia="Calibri"/>
                <w:b/>
              </w:rPr>
              <w:t>по состоянию на 31.12.2015</w:t>
            </w:r>
          </w:p>
        </w:tc>
        <w:tc>
          <w:tcPr>
            <w:tcW w:w="744" w:type="pct"/>
            <w:vAlign w:val="center"/>
          </w:tcPr>
          <w:p w:rsidR="00C329A6" w:rsidRPr="00625E09" w:rsidRDefault="00C329A6" w:rsidP="00C329A6">
            <w:pPr>
              <w:contextualSpacing/>
              <w:jc w:val="center"/>
              <w:rPr>
                <w:rFonts w:eastAsia="Calibri"/>
                <w:b/>
              </w:rPr>
            </w:pPr>
            <w:r w:rsidRPr="00625E09">
              <w:rPr>
                <w:rFonts w:eastAsia="Calibri"/>
                <w:b/>
              </w:rPr>
              <w:t xml:space="preserve">отклонение, </w:t>
            </w:r>
          </w:p>
          <w:p w:rsidR="00C329A6" w:rsidRPr="00625E09" w:rsidRDefault="00C329A6" w:rsidP="00C329A6">
            <w:pPr>
              <w:contextualSpacing/>
              <w:jc w:val="center"/>
              <w:rPr>
                <w:rFonts w:eastAsia="Calibri"/>
                <w:b/>
              </w:rPr>
            </w:pPr>
            <w:r w:rsidRPr="00625E09">
              <w:rPr>
                <w:rFonts w:eastAsia="Calibri"/>
                <w:b/>
              </w:rPr>
              <w:t>%</w:t>
            </w:r>
          </w:p>
        </w:tc>
      </w:tr>
      <w:tr w:rsidR="00C329A6" w:rsidRPr="00625E09" w:rsidTr="003229F5">
        <w:trPr>
          <w:cantSplit/>
        </w:trPr>
        <w:tc>
          <w:tcPr>
            <w:tcW w:w="2918" w:type="pct"/>
            <w:tcBorders>
              <w:bottom w:val="single" w:sz="4" w:space="0" w:color="auto"/>
            </w:tcBorders>
            <w:shd w:val="clear" w:color="auto" w:fill="auto"/>
            <w:vAlign w:val="center"/>
          </w:tcPr>
          <w:p w:rsidR="00C329A6" w:rsidRPr="00625E09" w:rsidRDefault="00C329A6" w:rsidP="00C329A6">
            <w:pPr>
              <w:contextualSpacing/>
              <w:jc w:val="center"/>
              <w:rPr>
                <w:rFonts w:eastAsia="Calibri"/>
                <w:b/>
              </w:rPr>
            </w:pPr>
            <w:r w:rsidRPr="00625E09">
              <w:rPr>
                <w:rFonts w:eastAsia="Calibri"/>
                <w:b/>
              </w:rPr>
              <w:t>Предметы надзора в сфере массовых коммуникаций</w:t>
            </w:r>
          </w:p>
        </w:tc>
        <w:tc>
          <w:tcPr>
            <w:tcW w:w="669" w:type="pct"/>
            <w:shd w:val="clear" w:color="auto" w:fill="auto"/>
            <w:vAlign w:val="center"/>
          </w:tcPr>
          <w:p w:rsidR="00C329A6" w:rsidRPr="00625E09" w:rsidRDefault="00C329A6" w:rsidP="00C329A6">
            <w:pPr>
              <w:contextualSpacing/>
              <w:jc w:val="center"/>
              <w:rPr>
                <w:rFonts w:eastAsia="Calibri"/>
                <w:b/>
                <w:i/>
              </w:rPr>
            </w:pPr>
          </w:p>
        </w:tc>
        <w:tc>
          <w:tcPr>
            <w:tcW w:w="669" w:type="pct"/>
            <w:shd w:val="clear" w:color="auto" w:fill="auto"/>
            <w:vAlign w:val="center"/>
          </w:tcPr>
          <w:p w:rsidR="00C329A6" w:rsidRPr="00625E09" w:rsidRDefault="00C329A6" w:rsidP="00C329A6">
            <w:pPr>
              <w:contextualSpacing/>
              <w:jc w:val="center"/>
              <w:rPr>
                <w:rFonts w:eastAsia="Calibri"/>
                <w:b/>
                <w:i/>
              </w:rPr>
            </w:pPr>
          </w:p>
        </w:tc>
        <w:tc>
          <w:tcPr>
            <w:tcW w:w="744" w:type="pct"/>
            <w:vAlign w:val="center"/>
          </w:tcPr>
          <w:p w:rsidR="00C329A6" w:rsidRPr="00625E09" w:rsidRDefault="00C329A6" w:rsidP="00C329A6">
            <w:pPr>
              <w:contextualSpacing/>
              <w:jc w:val="center"/>
              <w:rPr>
                <w:rFonts w:eastAsia="Calibri"/>
                <w:b/>
                <w:i/>
              </w:rPr>
            </w:pPr>
          </w:p>
        </w:tc>
      </w:tr>
      <w:tr w:rsidR="00C329A6" w:rsidRPr="00625E09" w:rsidTr="003229F5">
        <w:trPr>
          <w:cantSplit/>
        </w:trPr>
        <w:tc>
          <w:tcPr>
            <w:tcW w:w="2918" w:type="pct"/>
            <w:shd w:val="clear" w:color="auto" w:fill="auto"/>
            <w:vAlign w:val="center"/>
          </w:tcPr>
          <w:p w:rsidR="00C329A6" w:rsidRPr="00625E09" w:rsidRDefault="00C329A6" w:rsidP="00C329A6">
            <w:pPr>
              <w:contextualSpacing/>
              <w:rPr>
                <w:rFonts w:eastAsia="Calibri"/>
              </w:rPr>
            </w:pPr>
            <w:r w:rsidRPr="00625E09">
              <w:rPr>
                <w:rFonts w:eastAsia="Calibri"/>
              </w:rPr>
              <w:t>Количество  СМИ, зарегистрированных на территории региона</w:t>
            </w:r>
          </w:p>
        </w:tc>
        <w:tc>
          <w:tcPr>
            <w:tcW w:w="669" w:type="pct"/>
            <w:shd w:val="clear" w:color="auto" w:fill="auto"/>
            <w:vAlign w:val="center"/>
          </w:tcPr>
          <w:p w:rsidR="00C329A6" w:rsidRPr="00625E09" w:rsidRDefault="00C329A6" w:rsidP="00C329A6">
            <w:pPr>
              <w:contextualSpacing/>
              <w:jc w:val="center"/>
              <w:rPr>
                <w:rFonts w:eastAsia="Calibri"/>
                <w:i/>
              </w:rPr>
            </w:pPr>
            <w:r w:rsidRPr="00625E09">
              <w:rPr>
                <w:rFonts w:eastAsia="Calibri"/>
                <w:i/>
              </w:rPr>
              <w:t>201</w:t>
            </w:r>
          </w:p>
        </w:tc>
        <w:tc>
          <w:tcPr>
            <w:tcW w:w="669" w:type="pct"/>
            <w:shd w:val="clear" w:color="auto" w:fill="auto"/>
            <w:vAlign w:val="center"/>
          </w:tcPr>
          <w:p w:rsidR="00C329A6" w:rsidRPr="00625E09" w:rsidRDefault="00C329A6" w:rsidP="00C329A6">
            <w:pPr>
              <w:contextualSpacing/>
              <w:jc w:val="center"/>
              <w:rPr>
                <w:rFonts w:eastAsia="Calibri"/>
                <w:i/>
              </w:rPr>
            </w:pPr>
            <w:r w:rsidRPr="00625E09">
              <w:rPr>
                <w:rFonts w:eastAsia="Calibri"/>
                <w:i/>
              </w:rPr>
              <w:t>178</w:t>
            </w:r>
          </w:p>
        </w:tc>
        <w:tc>
          <w:tcPr>
            <w:tcW w:w="744" w:type="pct"/>
            <w:vAlign w:val="center"/>
          </w:tcPr>
          <w:p w:rsidR="00C329A6" w:rsidRPr="00625E09" w:rsidRDefault="00C329A6" w:rsidP="00C329A6">
            <w:pPr>
              <w:contextualSpacing/>
              <w:jc w:val="center"/>
              <w:rPr>
                <w:rFonts w:eastAsia="Calibri"/>
                <w:i/>
              </w:rPr>
            </w:pPr>
            <w:r w:rsidRPr="00625E09">
              <w:rPr>
                <w:rFonts w:eastAsia="Calibri"/>
                <w:i/>
              </w:rPr>
              <w:t>-11,4%</w:t>
            </w:r>
          </w:p>
        </w:tc>
      </w:tr>
    </w:tbl>
    <w:p w:rsidR="00C329A6" w:rsidRPr="00625E09" w:rsidRDefault="00C329A6" w:rsidP="005526D5">
      <w:pPr>
        <w:contextualSpacing/>
        <w:rPr>
          <w:b/>
          <w:i/>
          <w:sz w:val="28"/>
          <w:szCs w:val="28"/>
        </w:rPr>
      </w:pPr>
    </w:p>
    <w:p w:rsidR="00C329A6" w:rsidRPr="00625E09" w:rsidRDefault="00C329A6" w:rsidP="00C329A6">
      <w:pPr>
        <w:ind w:left="1429" w:firstLine="695"/>
        <w:contextualSpacing/>
        <w:jc w:val="right"/>
        <w:rPr>
          <w:b/>
          <w:i/>
          <w:sz w:val="28"/>
          <w:szCs w:val="28"/>
        </w:rPr>
      </w:pPr>
    </w:p>
    <w:p w:rsidR="00C329A6" w:rsidRPr="00625E09" w:rsidRDefault="00C329A6" w:rsidP="00C329A6">
      <w:pPr>
        <w:ind w:left="1429" w:firstLine="695"/>
        <w:contextualSpacing/>
        <w:jc w:val="right"/>
        <w:rPr>
          <w:b/>
          <w:i/>
          <w:sz w:val="28"/>
          <w:szCs w:val="28"/>
        </w:rPr>
      </w:pPr>
      <w:r w:rsidRPr="00625E09">
        <w:rPr>
          <w:b/>
          <w:i/>
          <w:sz w:val="28"/>
          <w:szCs w:val="28"/>
        </w:rPr>
        <w:t>Таблица № 2-СМК</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850"/>
        <w:gridCol w:w="886"/>
        <w:gridCol w:w="957"/>
        <w:gridCol w:w="851"/>
        <w:gridCol w:w="850"/>
        <w:gridCol w:w="992"/>
        <w:gridCol w:w="993"/>
        <w:gridCol w:w="850"/>
        <w:gridCol w:w="709"/>
        <w:gridCol w:w="992"/>
        <w:gridCol w:w="1559"/>
      </w:tblGrid>
      <w:tr w:rsidR="00C329A6" w:rsidRPr="00625E09" w:rsidTr="003229F5">
        <w:trPr>
          <w:cantSplit/>
          <w:trHeight w:val="305"/>
          <w:tblHeader/>
        </w:trPr>
        <w:tc>
          <w:tcPr>
            <w:tcW w:w="5070" w:type="dxa"/>
            <w:vMerge w:val="restart"/>
            <w:shd w:val="clear" w:color="auto" w:fill="auto"/>
            <w:vAlign w:val="center"/>
          </w:tcPr>
          <w:p w:rsidR="00C329A6" w:rsidRPr="00625E09" w:rsidRDefault="00C329A6" w:rsidP="00C329A6">
            <w:pPr>
              <w:jc w:val="center"/>
              <w:rPr>
                <w:rFonts w:eastAsia="Calibri"/>
                <w:b/>
              </w:rPr>
            </w:pPr>
            <w:r w:rsidRPr="00625E09">
              <w:rPr>
                <w:rFonts w:eastAsia="Calibri"/>
                <w:b/>
              </w:rPr>
              <w:t>Показатель</w:t>
            </w:r>
          </w:p>
        </w:tc>
        <w:tc>
          <w:tcPr>
            <w:tcW w:w="4394" w:type="dxa"/>
            <w:gridSpan w:val="5"/>
            <w:shd w:val="clear" w:color="auto" w:fill="auto"/>
            <w:vAlign w:val="center"/>
          </w:tcPr>
          <w:p w:rsidR="00C329A6" w:rsidRPr="00625E09" w:rsidRDefault="00C329A6" w:rsidP="00C329A6">
            <w:pPr>
              <w:jc w:val="center"/>
              <w:rPr>
                <w:rFonts w:eastAsia="Calibri"/>
                <w:b/>
                <w:sz w:val="22"/>
                <w:szCs w:val="22"/>
              </w:rPr>
            </w:pPr>
            <w:r w:rsidRPr="00625E09">
              <w:rPr>
                <w:rFonts w:eastAsia="Calibri"/>
                <w:b/>
                <w:sz w:val="22"/>
                <w:szCs w:val="22"/>
              </w:rPr>
              <w:t>2014 год</w:t>
            </w:r>
          </w:p>
        </w:tc>
        <w:tc>
          <w:tcPr>
            <w:tcW w:w="4536" w:type="dxa"/>
            <w:gridSpan w:val="5"/>
            <w:shd w:val="clear" w:color="auto" w:fill="auto"/>
            <w:vAlign w:val="center"/>
          </w:tcPr>
          <w:p w:rsidR="00C329A6" w:rsidRPr="00625E09" w:rsidRDefault="00C329A6" w:rsidP="00C329A6">
            <w:pPr>
              <w:jc w:val="center"/>
              <w:rPr>
                <w:rFonts w:eastAsia="Calibri"/>
                <w:b/>
                <w:sz w:val="22"/>
                <w:szCs w:val="22"/>
              </w:rPr>
            </w:pPr>
            <w:r w:rsidRPr="00625E09">
              <w:rPr>
                <w:rFonts w:eastAsia="Calibri"/>
                <w:b/>
                <w:sz w:val="22"/>
                <w:szCs w:val="22"/>
              </w:rPr>
              <w:t>2015 год</w:t>
            </w:r>
          </w:p>
        </w:tc>
        <w:tc>
          <w:tcPr>
            <w:tcW w:w="1559" w:type="dxa"/>
            <w:vMerge w:val="restart"/>
            <w:vAlign w:val="center"/>
          </w:tcPr>
          <w:p w:rsidR="00C329A6" w:rsidRPr="00625E09" w:rsidRDefault="00C329A6" w:rsidP="00C329A6">
            <w:pPr>
              <w:contextualSpacing/>
              <w:jc w:val="center"/>
              <w:rPr>
                <w:rFonts w:eastAsia="Calibri"/>
                <w:b/>
              </w:rPr>
            </w:pPr>
            <w:r w:rsidRPr="00625E09">
              <w:rPr>
                <w:rFonts w:eastAsia="Calibri"/>
                <w:b/>
              </w:rPr>
              <w:t xml:space="preserve">Отклонение показателей за год, </w:t>
            </w:r>
          </w:p>
          <w:p w:rsidR="00C329A6" w:rsidRPr="00625E09" w:rsidRDefault="00C329A6" w:rsidP="00C329A6">
            <w:pPr>
              <w:jc w:val="center"/>
              <w:rPr>
                <w:rFonts w:eastAsia="Calibri"/>
                <w:b/>
              </w:rPr>
            </w:pPr>
            <w:r w:rsidRPr="00625E09">
              <w:rPr>
                <w:rFonts w:eastAsia="Calibri"/>
                <w:b/>
              </w:rPr>
              <w:t xml:space="preserve"> %</w:t>
            </w:r>
          </w:p>
        </w:tc>
      </w:tr>
      <w:tr w:rsidR="00C329A6" w:rsidRPr="00625E09" w:rsidTr="003229F5">
        <w:trPr>
          <w:cantSplit/>
          <w:trHeight w:val="327"/>
          <w:tblHeader/>
        </w:trPr>
        <w:tc>
          <w:tcPr>
            <w:tcW w:w="5070" w:type="dxa"/>
            <w:vMerge/>
            <w:shd w:val="clear" w:color="auto" w:fill="auto"/>
            <w:vAlign w:val="center"/>
          </w:tcPr>
          <w:p w:rsidR="00C329A6" w:rsidRPr="00625E09" w:rsidRDefault="00C329A6" w:rsidP="00C329A6">
            <w:pPr>
              <w:jc w:val="center"/>
              <w:rPr>
                <w:rFonts w:eastAsia="Calibri"/>
                <w:b/>
              </w:rPr>
            </w:pPr>
          </w:p>
        </w:tc>
        <w:tc>
          <w:tcPr>
            <w:tcW w:w="850" w:type="dxa"/>
            <w:shd w:val="clear" w:color="auto" w:fill="auto"/>
            <w:vAlign w:val="center"/>
          </w:tcPr>
          <w:p w:rsidR="00C329A6" w:rsidRPr="00625E09" w:rsidRDefault="00C329A6" w:rsidP="00C329A6">
            <w:pPr>
              <w:jc w:val="center"/>
              <w:rPr>
                <w:rFonts w:eastAsia="Calibri"/>
                <w:b/>
              </w:rPr>
            </w:pPr>
            <w:r w:rsidRPr="00625E09">
              <w:rPr>
                <w:rFonts w:eastAsia="Calibri"/>
                <w:b/>
              </w:rPr>
              <w:t>1 кв.</w:t>
            </w:r>
          </w:p>
        </w:tc>
        <w:tc>
          <w:tcPr>
            <w:tcW w:w="886" w:type="dxa"/>
            <w:shd w:val="clear" w:color="auto" w:fill="auto"/>
            <w:vAlign w:val="center"/>
          </w:tcPr>
          <w:p w:rsidR="00C329A6" w:rsidRPr="00625E09" w:rsidRDefault="00C329A6" w:rsidP="00C329A6">
            <w:pPr>
              <w:jc w:val="center"/>
              <w:rPr>
                <w:rFonts w:eastAsia="Calibri"/>
                <w:b/>
              </w:rPr>
            </w:pPr>
            <w:r w:rsidRPr="00625E09">
              <w:rPr>
                <w:rFonts w:eastAsia="Calibri"/>
                <w:b/>
              </w:rPr>
              <w:t>2 кв.</w:t>
            </w:r>
          </w:p>
        </w:tc>
        <w:tc>
          <w:tcPr>
            <w:tcW w:w="957" w:type="dxa"/>
            <w:shd w:val="clear" w:color="auto" w:fill="auto"/>
            <w:vAlign w:val="center"/>
          </w:tcPr>
          <w:p w:rsidR="00C329A6" w:rsidRPr="00625E09" w:rsidRDefault="00C329A6" w:rsidP="00C329A6">
            <w:pPr>
              <w:jc w:val="center"/>
              <w:rPr>
                <w:rFonts w:eastAsia="Calibri"/>
                <w:b/>
              </w:rPr>
            </w:pPr>
            <w:r w:rsidRPr="00625E09">
              <w:rPr>
                <w:rFonts w:eastAsia="Calibri"/>
                <w:b/>
                <w:sz w:val="22"/>
                <w:szCs w:val="22"/>
              </w:rPr>
              <w:t>3 кв.</w:t>
            </w:r>
          </w:p>
        </w:tc>
        <w:tc>
          <w:tcPr>
            <w:tcW w:w="851" w:type="dxa"/>
            <w:shd w:val="clear" w:color="auto" w:fill="auto"/>
            <w:vAlign w:val="center"/>
          </w:tcPr>
          <w:p w:rsidR="00C329A6" w:rsidRPr="00625E09" w:rsidRDefault="00C329A6" w:rsidP="00C329A6">
            <w:pPr>
              <w:jc w:val="center"/>
              <w:rPr>
                <w:rFonts w:eastAsia="Calibri"/>
                <w:b/>
              </w:rPr>
            </w:pPr>
            <w:r w:rsidRPr="00625E09">
              <w:rPr>
                <w:rFonts w:eastAsia="Calibri"/>
                <w:b/>
                <w:sz w:val="22"/>
                <w:szCs w:val="22"/>
              </w:rPr>
              <w:t>4 кв.</w:t>
            </w:r>
          </w:p>
        </w:tc>
        <w:tc>
          <w:tcPr>
            <w:tcW w:w="850" w:type="dxa"/>
            <w:shd w:val="clear" w:color="auto" w:fill="FBD4B4" w:themeFill="accent6" w:themeFillTint="66"/>
          </w:tcPr>
          <w:p w:rsidR="00C329A6" w:rsidRPr="00625E09" w:rsidRDefault="00C329A6" w:rsidP="00C329A6">
            <w:pPr>
              <w:jc w:val="center"/>
              <w:rPr>
                <w:rFonts w:eastAsia="Calibri"/>
                <w:b/>
              </w:rPr>
            </w:pPr>
            <w:r w:rsidRPr="00625E09">
              <w:rPr>
                <w:rFonts w:eastAsia="Calibri"/>
                <w:b/>
              </w:rPr>
              <w:t>2014 год</w:t>
            </w:r>
          </w:p>
        </w:tc>
        <w:tc>
          <w:tcPr>
            <w:tcW w:w="992" w:type="dxa"/>
            <w:shd w:val="clear" w:color="auto" w:fill="auto"/>
            <w:vAlign w:val="center"/>
          </w:tcPr>
          <w:p w:rsidR="00C329A6" w:rsidRPr="00625E09" w:rsidRDefault="00C329A6" w:rsidP="00C329A6">
            <w:pPr>
              <w:jc w:val="center"/>
              <w:rPr>
                <w:rFonts w:eastAsia="Calibri"/>
                <w:b/>
              </w:rPr>
            </w:pPr>
            <w:r w:rsidRPr="00625E09">
              <w:rPr>
                <w:rFonts w:eastAsia="Calibri"/>
                <w:b/>
              </w:rPr>
              <w:t>1 кв.</w:t>
            </w:r>
          </w:p>
        </w:tc>
        <w:tc>
          <w:tcPr>
            <w:tcW w:w="993" w:type="dxa"/>
            <w:shd w:val="clear" w:color="auto" w:fill="auto"/>
            <w:vAlign w:val="center"/>
          </w:tcPr>
          <w:p w:rsidR="00C329A6" w:rsidRPr="00625E09" w:rsidRDefault="00C329A6" w:rsidP="00C329A6">
            <w:pPr>
              <w:jc w:val="center"/>
              <w:rPr>
                <w:rFonts w:eastAsia="Calibri"/>
                <w:b/>
              </w:rPr>
            </w:pPr>
            <w:r w:rsidRPr="00625E09">
              <w:rPr>
                <w:rFonts w:eastAsia="Calibri"/>
                <w:b/>
              </w:rPr>
              <w:t>2 кв.</w:t>
            </w:r>
          </w:p>
        </w:tc>
        <w:tc>
          <w:tcPr>
            <w:tcW w:w="850" w:type="dxa"/>
            <w:shd w:val="clear" w:color="auto" w:fill="auto"/>
            <w:vAlign w:val="center"/>
          </w:tcPr>
          <w:p w:rsidR="00C329A6" w:rsidRPr="00625E09" w:rsidRDefault="00C329A6" w:rsidP="00C329A6">
            <w:pPr>
              <w:jc w:val="center"/>
              <w:rPr>
                <w:rFonts w:eastAsia="Calibri"/>
                <w:b/>
              </w:rPr>
            </w:pPr>
            <w:r w:rsidRPr="00625E09">
              <w:rPr>
                <w:rFonts w:eastAsia="Calibri"/>
                <w:b/>
                <w:sz w:val="22"/>
                <w:szCs w:val="22"/>
              </w:rPr>
              <w:t>3 кв.</w:t>
            </w:r>
          </w:p>
        </w:tc>
        <w:tc>
          <w:tcPr>
            <w:tcW w:w="709" w:type="dxa"/>
            <w:shd w:val="clear" w:color="auto" w:fill="auto"/>
            <w:vAlign w:val="center"/>
          </w:tcPr>
          <w:p w:rsidR="00C329A6" w:rsidRPr="00625E09" w:rsidRDefault="00C329A6" w:rsidP="00C329A6">
            <w:pPr>
              <w:jc w:val="center"/>
              <w:rPr>
                <w:rFonts w:eastAsia="Calibri"/>
                <w:b/>
              </w:rPr>
            </w:pPr>
            <w:r w:rsidRPr="00625E09">
              <w:rPr>
                <w:rFonts w:eastAsia="Calibri"/>
                <w:b/>
                <w:sz w:val="22"/>
                <w:szCs w:val="22"/>
              </w:rPr>
              <w:t>4 кв.</w:t>
            </w:r>
          </w:p>
        </w:tc>
        <w:tc>
          <w:tcPr>
            <w:tcW w:w="992" w:type="dxa"/>
            <w:shd w:val="clear" w:color="auto" w:fill="FBD4B4" w:themeFill="accent6" w:themeFillTint="66"/>
          </w:tcPr>
          <w:p w:rsidR="00C329A6" w:rsidRPr="00625E09" w:rsidRDefault="00C329A6" w:rsidP="00C329A6">
            <w:pPr>
              <w:jc w:val="center"/>
              <w:rPr>
                <w:rFonts w:eastAsia="Calibri"/>
                <w:b/>
              </w:rPr>
            </w:pPr>
            <w:r w:rsidRPr="00625E09">
              <w:rPr>
                <w:rFonts w:eastAsia="Calibri"/>
                <w:b/>
              </w:rPr>
              <w:t>2015 год</w:t>
            </w:r>
          </w:p>
        </w:tc>
        <w:tc>
          <w:tcPr>
            <w:tcW w:w="1559" w:type="dxa"/>
            <w:vMerge/>
          </w:tcPr>
          <w:p w:rsidR="00C329A6" w:rsidRPr="00625E09" w:rsidRDefault="00C329A6" w:rsidP="00C329A6">
            <w:pPr>
              <w:jc w:val="center"/>
              <w:rPr>
                <w:rFonts w:eastAsia="Calibri"/>
                <w:b/>
              </w:rPr>
            </w:pPr>
          </w:p>
        </w:tc>
      </w:tr>
      <w:tr w:rsidR="00C329A6" w:rsidRPr="00625E09" w:rsidTr="003229F5">
        <w:trPr>
          <w:cantSplit/>
        </w:trPr>
        <w:tc>
          <w:tcPr>
            <w:tcW w:w="5070" w:type="dxa"/>
            <w:shd w:val="clear" w:color="auto" w:fill="auto"/>
          </w:tcPr>
          <w:p w:rsidR="00C329A6" w:rsidRPr="00625E09" w:rsidRDefault="00C329A6" w:rsidP="00C329A6">
            <w:pPr>
              <w:jc w:val="both"/>
              <w:rPr>
                <w:rFonts w:eastAsia="Calibri"/>
              </w:rPr>
            </w:pPr>
            <w:r w:rsidRPr="00625E09">
              <w:rPr>
                <w:rFonts w:eastAsia="Calibri"/>
              </w:rPr>
              <w:t>Количество выполненных мероприятий государственного контроля  в сфере средств массовой информации (СН СМИ), из них:</w:t>
            </w:r>
          </w:p>
        </w:tc>
        <w:tc>
          <w:tcPr>
            <w:tcW w:w="850"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37</w:t>
            </w:r>
          </w:p>
        </w:tc>
        <w:tc>
          <w:tcPr>
            <w:tcW w:w="886" w:type="dxa"/>
            <w:shd w:val="clear" w:color="auto" w:fill="auto"/>
            <w:vAlign w:val="center"/>
          </w:tcPr>
          <w:p w:rsidR="00C329A6" w:rsidRPr="00625E09" w:rsidRDefault="00C329A6" w:rsidP="00C329A6">
            <w:pPr>
              <w:jc w:val="center"/>
              <w:rPr>
                <w:rFonts w:eastAsia="Calibri"/>
                <w:i/>
              </w:rPr>
            </w:pPr>
            <w:r w:rsidRPr="00625E09">
              <w:rPr>
                <w:rFonts w:eastAsia="Calibri"/>
                <w:i/>
              </w:rPr>
              <w:t>35</w:t>
            </w:r>
          </w:p>
        </w:tc>
        <w:tc>
          <w:tcPr>
            <w:tcW w:w="957"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43</w:t>
            </w:r>
          </w:p>
        </w:tc>
        <w:tc>
          <w:tcPr>
            <w:tcW w:w="851"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35</w:t>
            </w:r>
          </w:p>
        </w:tc>
        <w:tc>
          <w:tcPr>
            <w:tcW w:w="850" w:type="dxa"/>
            <w:shd w:val="clear" w:color="auto" w:fill="FBD4B4" w:themeFill="accent6" w:themeFillTint="66"/>
            <w:vAlign w:val="center"/>
          </w:tcPr>
          <w:p w:rsidR="00C329A6" w:rsidRPr="00625E09" w:rsidRDefault="00C329A6" w:rsidP="00C329A6">
            <w:pPr>
              <w:jc w:val="center"/>
              <w:rPr>
                <w:rFonts w:ascii="Calibri" w:eastAsia="Calibri" w:hAnsi="Calibri"/>
                <w:i/>
              </w:rPr>
            </w:pPr>
            <w:r w:rsidRPr="00625E09">
              <w:rPr>
                <w:rFonts w:ascii="Calibri" w:eastAsia="Calibri" w:hAnsi="Calibri"/>
                <w:i/>
              </w:rPr>
              <w:t>150</w:t>
            </w:r>
          </w:p>
        </w:tc>
        <w:tc>
          <w:tcPr>
            <w:tcW w:w="992"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33</w:t>
            </w:r>
          </w:p>
        </w:tc>
        <w:tc>
          <w:tcPr>
            <w:tcW w:w="993"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35</w:t>
            </w:r>
          </w:p>
        </w:tc>
        <w:tc>
          <w:tcPr>
            <w:tcW w:w="850"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32</w:t>
            </w:r>
          </w:p>
        </w:tc>
        <w:tc>
          <w:tcPr>
            <w:tcW w:w="709"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35</w:t>
            </w:r>
          </w:p>
        </w:tc>
        <w:tc>
          <w:tcPr>
            <w:tcW w:w="992" w:type="dxa"/>
            <w:shd w:val="clear" w:color="auto" w:fill="FBD4B4" w:themeFill="accent6" w:themeFillTint="66"/>
            <w:vAlign w:val="center"/>
          </w:tcPr>
          <w:p w:rsidR="00C329A6" w:rsidRPr="00625E09" w:rsidRDefault="00C329A6" w:rsidP="00C329A6">
            <w:pPr>
              <w:jc w:val="center"/>
              <w:rPr>
                <w:rFonts w:ascii="Calibri" w:eastAsia="Calibri" w:hAnsi="Calibri"/>
                <w:i/>
              </w:rPr>
            </w:pPr>
            <w:r w:rsidRPr="00625E09">
              <w:rPr>
                <w:rFonts w:ascii="Calibri" w:eastAsia="Calibri" w:hAnsi="Calibri"/>
                <w:i/>
              </w:rPr>
              <w:t>135</w:t>
            </w:r>
          </w:p>
        </w:tc>
        <w:tc>
          <w:tcPr>
            <w:tcW w:w="1559" w:type="dxa"/>
            <w:vAlign w:val="center"/>
          </w:tcPr>
          <w:p w:rsidR="00C329A6" w:rsidRPr="00625E09" w:rsidRDefault="00C329A6" w:rsidP="00C329A6">
            <w:pPr>
              <w:jc w:val="center"/>
              <w:rPr>
                <w:rFonts w:ascii="Calibri" w:eastAsia="Calibri" w:hAnsi="Calibri"/>
                <w:i/>
              </w:rPr>
            </w:pPr>
            <w:r w:rsidRPr="00625E09">
              <w:rPr>
                <w:rFonts w:ascii="Calibri" w:eastAsia="Calibri" w:hAnsi="Calibri"/>
                <w:i/>
              </w:rPr>
              <w:t>-10%</w:t>
            </w:r>
          </w:p>
        </w:tc>
      </w:tr>
      <w:tr w:rsidR="00C329A6" w:rsidRPr="00625E09" w:rsidTr="003229F5">
        <w:trPr>
          <w:cantSplit/>
        </w:trPr>
        <w:tc>
          <w:tcPr>
            <w:tcW w:w="5070" w:type="dxa"/>
            <w:shd w:val="clear" w:color="auto" w:fill="auto"/>
          </w:tcPr>
          <w:p w:rsidR="00C329A6" w:rsidRPr="00625E09" w:rsidRDefault="00C329A6" w:rsidP="00C329A6">
            <w:pPr>
              <w:jc w:val="right"/>
              <w:rPr>
                <w:rFonts w:eastAsia="Calibri"/>
                <w:i/>
              </w:rPr>
            </w:pPr>
            <w:r w:rsidRPr="00625E09">
              <w:rPr>
                <w:rFonts w:eastAsia="Calibri"/>
                <w:i/>
              </w:rPr>
              <w:t>плановых</w:t>
            </w:r>
          </w:p>
        </w:tc>
        <w:tc>
          <w:tcPr>
            <w:tcW w:w="850"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37</w:t>
            </w:r>
          </w:p>
        </w:tc>
        <w:tc>
          <w:tcPr>
            <w:tcW w:w="886" w:type="dxa"/>
            <w:shd w:val="clear" w:color="auto" w:fill="auto"/>
            <w:vAlign w:val="center"/>
          </w:tcPr>
          <w:p w:rsidR="00C329A6" w:rsidRPr="00625E09" w:rsidRDefault="00C329A6" w:rsidP="00C329A6">
            <w:pPr>
              <w:jc w:val="center"/>
              <w:rPr>
                <w:rFonts w:eastAsia="Calibri"/>
                <w:i/>
              </w:rPr>
            </w:pPr>
            <w:r w:rsidRPr="00625E09">
              <w:rPr>
                <w:rFonts w:eastAsia="Calibri"/>
                <w:i/>
              </w:rPr>
              <w:t>35</w:t>
            </w:r>
          </w:p>
        </w:tc>
        <w:tc>
          <w:tcPr>
            <w:tcW w:w="957"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39</w:t>
            </w:r>
          </w:p>
        </w:tc>
        <w:tc>
          <w:tcPr>
            <w:tcW w:w="851"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35</w:t>
            </w:r>
          </w:p>
        </w:tc>
        <w:tc>
          <w:tcPr>
            <w:tcW w:w="850" w:type="dxa"/>
            <w:shd w:val="clear" w:color="auto" w:fill="FBD4B4" w:themeFill="accent6" w:themeFillTint="66"/>
          </w:tcPr>
          <w:p w:rsidR="00C329A6" w:rsidRPr="00625E09" w:rsidRDefault="00C329A6" w:rsidP="00C329A6">
            <w:pPr>
              <w:jc w:val="center"/>
              <w:rPr>
                <w:rFonts w:ascii="Calibri" w:eastAsia="Calibri" w:hAnsi="Calibri"/>
                <w:i/>
              </w:rPr>
            </w:pPr>
            <w:r w:rsidRPr="00625E09">
              <w:rPr>
                <w:rFonts w:ascii="Calibri" w:eastAsia="Calibri" w:hAnsi="Calibri"/>
                <w:i/>
              </w:rPr>
              <w:t>146</w:t>
            </w:r>
          </w:p>
        </w:tc>
        <w:tc>
          <w:tcPr>
            <w:tcW w:w="992"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32</w:t>
            </w:r>
          </w:p>
        </w:tc>
        <w:tc>
          <w:tcPr>
            <w:tcW w:w="993"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34</w:t>
            </w:r>
          </w:p>
        </w:tc>
        <w:tc>
          <w:tcPr>
            <w:tcW w:w="850"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32</w:t>
            </w:r>
          </w:p>
        </w:tc>
        <w:tc>
          <w:tcPr>
            <w:tcW w:w="709"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35</w:t>
            </w:r>
          </w:p>
        </w:tc>
        <w:tc>
          <w:tcPr>
            <w:tcW w:w="992" w:type="dxa"/>
            <w:shd w:val="clear" w:color="auto" w:fill="FBD4B4" w:themeFill="accent6" w:themeFillTint="66"/>
          </w:tcPr>
          <w:p w:rsidR="00C329A6" w:rsidRPr="00625E09" w:rsidRDefault="00C329A6" w:rsidP="00C329A6">
            <w:pPr>
              <w:jc w:val="center"/>
              <w:rPr>
                <w:rFonts w:ascii="Calibri" w:eastAsia="Calibri" w:hAnsi="Calibri"/>
                <w:i/>
              </w:rPr>
            </w:pPr>
            <w:r w:rsidRPr="00625E09">
              <w:rPr>
                <w:rFonts w:ascii="Calibri" w:eastAsia="Calibri" w:hAnsi="Calibri"/>
                <w:i/>
              </w:rPr>
              <w:t>133</w:t>
            </w:r>
          </w:p>
        </w:tc>
        <w:tc>
          <w:tcPr>
            <w:tcW w:w="1559" w:type="dxa"/>
            <w:vAlign w:val="center"/>
          </w:tcPr>
          <w:p w:rsidR="00C329A6" w:rsidRPr="00625E09" w:rsidRDefault="00C329A6" w:rsidP="00C329A6">
            <w:pPr>
              <w:jc w:val="center"/>
              <w:rPr>
                <w:rFonts w:ascii="Calibri" w:eastAsia="Calibri" w:hAnsi="Calibri"/>
                <w:i/>
              </w:rPr>
            </w:pPr>
            <w:r w:rsidRPr="00625E09">
              <w:rPr>
                <w:rFonts w:ascii="Calibri" w:eastAsia="Calibri" w:hAnsi="Calibri"/>
                <w:i/>
              </w:rPr>
              <w:t>-8,9%</w:t>
            </w:r>
          </w:p>
        </w:tc>
      </w:tr>
      <w:tr w:rsidR="00C329A6" w:rsidRPr="00625E09" w:rsidTr="003229F5">
        <w:trPr>
          <w:cantSplit/>
        </w:trPr>
        <w:tc>
          <w:tcPr>
            <w:tcW w:w="5070" w:type="dxa"/>
            <w:shd w:val="clear" w:color="auto" w:fill="auto"/>
          </w:tcPr>
          <w:p w:rsidR="00C329A6" w:rsidRPr="00625E09" w:rsidRDefault="00C329A6" w:rsidP="00C329A6">
            <w:pPr>
              <w:jc w:val="right"/>
              <w:rPr>
                <w:rFonts w:eastAsia="Calibri"/>
                <w:i/>
              </w:rPr>
            </w:pPr>
            <w:r w:rsidRPr="00625E09">
              <w:rPr>
                <w:rFonts w:eastAsia="Calibri"/>
                <w:i/>
              </w:rPr>
              <w:t>внеплановых</w:t>
            </w:r>
          </w:p>
        </w:tc>
        <w:tc>
          <w:tcPr>
            <w:tcW w:w="850"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0</w:t>
            </w:r>
          </w:p>
        </w:tc>
        <w:tc>
          <w:tcPr>
            <w:tcW w:w="886" w:type="dxa"/>
            <w:shd w:val="clear" w:color="auto" w:fill="auto"/>
            <w:vAlign w:val="center"/>
          </w:tcPr>
          <w:p w:rsidR="00C329A6" w:rsidRPr="00625E09" w:rsidRDefault="00C329A6" w:rsidP="00C329A6">
            <w:pPr>
              <w:jc w:val="center"/>
              <w:rPr>
                <w:rFonts w:eastAsia="Calibri"/>
                <w:i/>
              </w:rPr>
            </w:pPr>
            <w:r w:rsidRPr="00625E09">
              <w:rPr>
                <w:rFonts w:eastAsia="Calibri"/>
                <w:i/>
              </w:rPr>
              <w:t>0</w:t>
            </w:r>
          </w:p>
        </w:tc>
        <w:tc>
          <w:tcPr>
            <w:tcW w:w="957"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4</w:t>
            </w:r>
          </w:p>
        </w:tc>
        <w:tc>
          <w:tcPr>
            <w:tcW w:w="851"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0</w:t>
            </w:r>
          </w:p>
        </w:tc>
        <w:tc>
          <w:tcPr>
            <w:tcW w:w="850" w:type="dxa"/>
            <w:shd w:val="clear" w:color="auto" w:fill="FBD4B4" w:themeFill="accent6" w:themeFillTint="66"/>
          </w:tcPr>
          <w:p w:rsidR="00C329A6" w:rsidRPr="00625E09" w:rsidRDefault="00C329A6" w:rsidP="00C329A6">
            <w:pPr>
              <w:jc w:val="center"/>
              <w:rPr>
                <w:rFonts w:ascii="Calibri" w:eastAsia="Calibri" w:hAnsi="Calibri"/>
                <w:i/>
              </w:rPr>
            </w:pPr>
            <w:r w:rsidRPr="00625E09">
              <w:rPr>
                <w:rFonts w:ascii="Calibri" w:eastAsia="Calibri" w:hAnsi="Calibri"/>
                <w:i/>
              </w:rPr>
              <w:t>4</w:t>
            </w:r>
          </w:p>
        </w:tc>
        <w:tc>
          <w:tcPr>
            <w:tcW w:w="992"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1</w:t>
            </w:r>
          </w:p>
        </w:tc>
        <w:tc>
          <w:tcPr>
            <w:tcW w:w="993"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1</w:t>
            </w:r>
          </w:p>
        </w:tc>
        <w:tc>
          <w:tcPr>
            <w:tcW w:w="850"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0</w:t>
            </w:r>
          </w:p>
        </w:tc>
        <w:tc>
          <w:tcPr>
            <w:tcW w:w="709"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0</w:t>
            </w:r>
          </w:p>
        </w:tc>
        <w:tc>
          <w:tcPr>
            <w:tcW w:w="992" w:type="dxa"/>
            <w:shd w:val="clear" w:color="auto" w:fill="FBD4B4" w:themeFill="accent6" w:themeFillTint="66"/>
          </w:tcPr>
          <w:p w:rsidR="00C329A6" w:rsidRPr="00625E09" w:rsidRDefault="00C329A6" w:rsidP="00C329A6">
            <w:pPr>
              <w:jc w:val="center"/>
              <w:rPr>
                <w:rFonts w:ascii="Calibri" w:eastAsia="Calibri" w:hAnsi="Calibri"/>
                <w:i/>
              </w:rPr>
            </w:pPr>
            <w:r w:rsidRPr="00625E09">
              <w:rPr>
                <w:rFonts w:ascii="Calibri" w:eastAsia="Calibri" w:hAnsi="Calibri"/>
                <w:i/>
              </w:rPr>
              <w:t>2</w:t>
            </w:r>
          </w:p>
        </w:tc>
        <w:tc>
          <w:tcPr>
            <w:tcW w:w="1559" w:type="dxa"/>
            <w:vAlign w:val="center"/>
          </w:tcPr>
          <w:p w:rsidR="00C329A6" w:rsidRPr="00625E09" w:rsidRDefault="00C329A6" w:rsidP="00C329A6">
            <w:pPr>
              <w:jc w:val="center"/>
              <w:rPr>
                <w:rFonts w:ascii="Calibri" w:eastAsia="Calibri" w:hAnsi="Calibri"/>
                <w:i/>
              </w:rPr>
            </w:pPr>
            <w:r w:rsidRPr="00625E09">
              <w:rPr>
                <w:rFonts w:ascii="Calibri" w:eastAsia="Calibri" w:hAnsi="Calibri"/>
                <w:i/>
              </w:rPr>
              <w:t>-50%</w:t>
            </w:r>
          </w:p>
        </w:tc>
      </w:tr>
      <w:tr w:rsidR="00C329A6" w:rsidRPr="00625E09" w:rsidTr="003229F5">
        <w:trPr>
          <w:cantSplit/>
        </w:trPr>
        <w:tc>
          <w:tcPr>
            <w:tcW w:w="5070" w:type="dxa"/>
            <w:shd w:val="clear" w:color="auto" w:fill="auto"/>
          </w:tcPr>
          <w:p w:rsidR="00C329A6" w:rsidRPr="00625E09" w:rsidRDefault="00C329A6" w:rsidP="00C329A6">
            <w:pPr>
              <w:jc w:val="both"/>
              <w:rPr>
                <w:rFonts w:eastAsia="Calibri"/>
                <w:i/>
              </w:rPr>
            </w:pPr>
            <w:r w:rsidRPr="00625E09">
              <w:t>Количество выявленных нарушений норм законодательства в сфере массовых коммуникаций (лицензионных и обязательных требований), в том числе, при проведении:</w:t>
            </w:r>
          </w:p>
        </w:tc>
        <w:tc>
          <w:tcPr>
            <w:tcW w:w="850"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67</w:t>
            </w:r>
          </w:p>
        </w:tc>
        <w:tc>
          <w:tcPr>
            <w:tcW w:w="886" w:type="dxa"/>
            <w:shd w:val="clear" w:color="auto" w:fill="auto"/>
            <w:vAlign w:val="center"/>
          </w:tcPr>
          <w:p w:rsidR="00C329A6" w:rsidRPr="00625E09" w:rsidRDefault="00C329A6" w:rsidP="00C329A6">
            <w:pPr>
              <w:jc w:val="center"/>
              <w:rPr>
                <w:rFonts w:eastAsia="Calibri"/>
                <w:i/>
              </w:rPr>
            </w:pPr>
            <w:r w:rsidRPr="00625E09">
              <w:rPr>
                <w:rFonts w:eastAsia="Calibri"/>
                <w:i/>
              </w:rPr>
              <w:t>73</w:t>
            </w:r>
          </w:p>
        </w:tc>
        <w:tc>
          <w:tcPr>
            <w:tcW w:w="957"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105</w:t>
            </w:r>
          </w:p>
        </w:tc>
        <w:tc>
          <w:tcPr>
            <w:tcW w:w="851"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98</w:t>
            </w:r>
          </w:p>
        </w:tc>
        <w:tc>
          <w:tcPr>
            <w:tcW w:w="850" w:type="dxa"/>
            <w:shd w:val="clear" w:color="auto" w:fill="FBD4B4" w:themeFill="accent6" w:themeFillTint="66"/>
            <w:vAlign w:val="center"/>
          </w:tcPr>
          <w:p w:rsidR="00C329A6" w:rsidRPr="00625E09" w:rsidRDefault="00C329A6" w:rsidP="00C329A6">
            <w:pPr>
              <w:jc w:val="center"/>
              <w:rPr>
                <w:rFonts w:ascii="Calibri" w:eastAsia="Calibri" w:hAnsi="Calibri"/>
                <w:i/>
              </w:rPr>
            </w:pPr>
            <w:r w:rsidRPr="00625E09">
              <w:rPr>
                <w:rFonts w:ascii="Calibri" w:eastAsia="Calibri" w:hAnsi="Calibri"/>
                <w:i/>
              </w:rPr>
              <w:t>343</w:t>
            </w:r>
          </w:p>
        </w:tc>
        <w:tc>
          <w:tcPr>
            <w:tcW w:w="992"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68</w:t>
            </w:r>
          </w:p>
        </w:tc>
        <w:tc>
          <w:tcPr>
            <w:tcW w:w="993"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47</w:t>
            </w:r>
          </w:p>
        </w:tc>
        <w:tc>
          <w:tcPr>
            <w:tcW w:w="850"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46</w:t>
            </w:r>
          </w:p>
        </w:tc>
        <w:tc>
          <w:tcPr>
            <w:tcW w:w="709"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33</w:t>
            </w:r>
          </w:p>
        </w:tc>
        <w:tc>
          <w:tcPr>
            <w:tcW w:w="992" w:type="dxa"/>
            <w:shd w:val="clear" w:color="auto" w:fill="FBD4B4" w:themeFill="accent6" w:themeFillTint="66"/>
            <w:vAlign w:val="center"/>
          </w:tcPr>
          <w:p w:rsidR="00C329A6" w:rsidRPr="00625E09" w:rsidRDefault="00C329A6" w:rsidP="00C329A6">
            <w:pPr>
              <w:jc w:val="center"/>
              <w:rPr>
                <w:rFonts w:ascii="Calibri" w:eastAsia="Calibri" w:hAnsi="Calibri"/>
                <w:i/>
              </w:rPr>
            </w:pPr>
            <w:r w:rsidRPr="00625E09">
              <w:rPr>
                <w:rFonts w:ascii="Calibri" w:eastAsia="Calibri" w:hAnsi="Calibri"/>
                <w:i/>
              </w:rPr>
              <w:t>194</w:t>
            </w:r>
          </w:p>
        </w:tc>
        <w:tc>
          <w:tcPr>
            <w:tcW w:w="1559" w:type="dxa"/>
            <w:vAlign w:val="center"/>
          </w:tcPr>
          <w:p w:rsidR="00C329A6" w:rsidRPr="00625E09" w:rsidRDefault="00C329A6" w:rsidP="00C329A6">
            <w:pPr>
              <w:jc w:val="center"/>
              <w:rPr>
                <w:rFonts w:ascii="Calibri" w:eastAsia="Calibri" w:hAnsi="Calibri"/>
                <w:i/>
              </w:rPr>
            </w:pPr>
            <w:r w:rsidRPr="00625E09">
              <w:rPr>
                <w:rFonts w:ascii="Calibri" w:eastAsia="Calibri" w:hAnsi="Calibri"/>
                <w:i/>
              </w:rPr>
              <w:t>-43,4%</w:t>
            </w:r>
          </w:p>
        </w:tc>
      </w:tr>
      <w:tr w:rsidR="00C329A6" w:rsidRPr="00625E09" w:rsidTr="003229F5">
        <w:trPr>
          <w:cantSplit/>
        </w:trPr>
        <w:tc>
          <w:tcPr>
            <w:tcW w:w="5070" w:type="dxa"/>
            <w:shd w:val="clear" w:color="auto" w:fill="auto"/>
          </w:tcPr>
          <w:p w:rsidR="00C329A6" w:rsidRPr="00625E09" w:rsidRDefault="00C329A6" w:rsidP="00C329A6">
            <w:pPr>
              <w:jc w:val="right"/>
              <w:rPr>
                <w:rFonts w:eastAsia="Calibri"/>
                <w:i/>
              </w:rPr>
            </w:pPr>
            <w:r w:rsidRPr="00625E09">
              <w:rPr>
                <w:rFonts w:eastAsia="Calibri"/>
                <w:i/>
              </w:rPr>
              <w:t xml:space="preserve">плановых мероприятий СН </w:t>
            </w:r>
          </w:p>
        </w:tc>
        <w:tc>
          <w:tcPr>
            <w:tcW w:w="850"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67</w:t>
            </w:r>
          </w:p>
        </w:tc>
        <w:tc>
          <w:tcPr>
            <w:tcW w:w="886" w:type="dxa"/>
            <w:shd w:val="clear" w:color="auto" w:fill="auto"/>
            <w:vAlign w:val="center"/>
          </w:tcPr>
          <w:p w:rsidR="00C329A6" w:rsidRPr="00625E09" w:rsidRDefault="00C329A6" w:rsidP="00C329A6">
            <w:pPr>
              <w:jc w:val="center"/>
              <w:rPr>
                <w:rFonts w:eastAsia="Calibri"/>
                <w:i/>
              </w:rPr>
            </w:pPr>
            <w:r w:rsidRPr="00625E09">
              <w:rPr>
                <w:rFonts w:eastAsia="Calibri"/>
                <w:i/>
              </w:rPr>
              <w:t>73</w:t>
            </w:r>
          </w:p>
        </w:tc>
        <w:tc>
          <w:tcPr>
            <w:tcW w:w="957"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102</w:t>
            </w:r>
          </w:p>
        </w:tc>
        <w:tc>
          <w:tcPr>
            <w:tcW w:w="851"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98</w:t>
            </w:r>
          </w:p>
        </w:tc>
        <w:tc>
          <w:tcPr>
            <w:tcW w:w="850" w:type="dxa"/>
            <w:shd w:val="clear" w:color="auto" w:fill="FBD4B4" w:themeFill="accent6" w:themeFillTint="66"/>
          </w:tcPr>
          <w:p w:rsidR="00C329A6" w:rsidRPr="00625E09" w:rsidRDefault="00C329A6" w:rsidP="00C329A6">
            <w:pPr>
              <w:jc w:val="center"/>
              <w:rPr>
                <w:rFonts w:ascii="Calibri" w:eastAsia="Calibri" w:hAnsi="Calibri"/>
                <w:i/>
              </w:rPr>
            </w:pPr>
            <w:r w:rsidRPr="00625E09">
              <w:rPr>
                <w:rFonts w:ascii="Calibri" w:eastAsia="Calibri" w:hAnsi="Calibri"/>
                <w:i/>
              </w:rPr>
              <w:t>340</w:t>
            </w:r>
          </w:p>
        </w:tc>
        <w:tc>
          <w:tcPr>
            <w:tcW w:w="992"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66</w:t>
            </w:r>
          </w:p>
        </w:tc>
        <w:tc>
          <w:tcPr>
            <w:tcW w:w="993"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46</w:t>
            </w:r>
          </w:p>
        </w:tc>
        <w:tc>
          <w:tcPr>
            <w:tcW w:w="850"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45</w:t>
            </w:r>
          </w:p>
        </w:tc>
        <w:tc>
          <w:tcPr>
            <w:tcW w:w="709"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33</w:t>
            </w:r>
          </w:p>
        </w:tc>
        <w:tc>
          <w:tcPr>
            <w:tcW w:w="992" w:type="dxa"/>
            <w:shd w:val="clear" w:color="auto" w:fill="FBD4B4" w:themeFill="accent6" w:themeFillTint="66"/>
          </w:tcPr>
          <w:p w:rsidR="00C329A6" w:rsidRPr="00625E09" w:rsidRDefault="00C329A6" w:rsidP="00C329A6">
            <w:pPr>
              <w:jc w:val="center"/>
              <w:rPr>
                <w:rFonts w:ascii="Calibri" w:eastAsia="Calibri" w:hAnsi="Calibri"/>
                <w:i/>
              </w:rPr>
            </w:pPr>
            <w:r w:rsidRPr="00625E09">
              <w:rPr>
                <w:rFonts w:ascii="Calibri" w:eastAsia="Calibri" w:hAnsi="Calibri"/>
                <w:i/>
              </w:rPr>
              <w:t>190</w:t>
            </w:r>
          </w:p>
        </w:tc>
        <w:tc>
          <w:tcPr>
            <w:tcW w:w="1559" w:type="dxa"/>
            <w:vAlign w:val="center"/>
          </w:tcPr>
          <w:p w:rsidR="00C329A6" w:rsidRPr="00625E09" w:rsidRDefault="00C329A6" w:rsidP="00C329A6">
            <w:pPr>
              <w:jc w:val="center"/>
              <w:rPr>
                <w:rFonts w:ascii="Calibri" w:eastAsia="Calibri" w:hAnsi="Calibri"/>
                <w:i/>
              </w:rPr>
            </w:pPr>
            <w:r w:rsidRPr="00625E09">
              <w:rPr>
                <w:rFonts w:ascii="Calibri" w:eastAsia="Calibri" w:hAnsi="Calibri"/>
                <w:i/>
              </w:rPr>
              <w:t>-44,1%</w:t>
            </w:r>
          </w:p>
        </w:tc>
      </w:tr>
      <w:tr w:rsidR="00C329A6" w:rsidRPr="00625E09" w:rsidTr="003229F5">
        <w:trPr>
          <w:cantSplit/>
        </w:trPr>
        <w:tc>
          <w:tcPr>
            <w:tcW w:w="5070" w:type="dxa"/>
            <w:shd w:val="clear" w:color="auto" w:fill="auto"/>
          </w:tcPr>
          <w:p w:rsidR="00C329A6" w:rsidRPr="00625E09" w:rsidRDefault="00C329A6" w:rsidP="00C329A6">
            <w:pPr>
              <w:jc w:val="right"/>
              <w:rPr>
                <w:rFonts w:eastAsia="Calibri"/>
                <w:i/>
              </w:rPr>
            </w:pPr>
            <w:r w:rsidRPr="00625E09">
              <w:rPr>
                <w:rFonts w:eastAsia="Calibri"/>
                <w:i/>
              </w:rPr>
              <w:lastRenderedPageBreak/>
              <w:t>внеплановых мероприятий СН</w:t>
            </w:r>
          </w:p>
        </w:tc>
        <w:tc>
          <w:tcPr>
            <w:tcW w:w="850"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0</w:t>
            </w:r>
          </w:p>
        </w:tc>
        <w:tc>
          <w:tcPr>
            <w:tcW w:w="886" w:type="dxa"/>
            <w:shd w:val="clear" w:color="auto" w:fill="auto"/>
            <w:vAlign w:val="center"/>
          </w:tcPr>
          <w:p w:rsidR="00C329A6" w:rsidRPr="00625E09" w:rsidRDefault="00C329A6" w:rsidP="00C329A6">
            <w:pPr>
              <w:jc w:val="center"/>
              <w:rPr>
                <w:rFonts w:eastAsia="Calibri"/>
                <w:i/>
              </w:rPr>
            </w:pPr>
            <w:r w:rsidRPr="00625E09">
              <w:rPr>
                <w:rFonts w:eastAsia="Calibri"/>
                <w:i/>
              </w:rPr>
              <w:t>0</w:t>
            </w:r>
          </w:p>
        </w:tc>
        <w:tc>
          <w:tcPr>
            <w:tcW w:w="957"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3</w:t>
            </w:r>
          </w:p>
        </w:tc>
        <w:tc>
          <w:tcPr>
            <w:tcW w:w="851"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0</w:t>
            </w:r>
          </w:p>
        </w:tc>
        <w:tc>
          <w:tcPr>
            <w:tcW w:w="850" w:type="dxa"/>
            <w:shd w:val="clear" w:color="auto" w:fill="FBD4B4" w:themeFill="accent6" w:themeFillTint="66"/>
          </w:tcPr>
          <w:p w:rsidR="00C329A6" w:rsidRPr="00625E09" w:rsidRDefault="00C329A6" w:rsidP="00C329A6">
            <w:pPr>
              <w:jc w:val="center"/>
              <w:rPr>
                <w:rFonts w:ascii="Calibri" w:eastAsia="Calibri" w:hAnsi="Calibri"/>
                <w:i/>
              </w:rPr>
            </w:pPr>
            <w:r w:rsidRPr="00625E09">
              <w:rPr>
                <w:rFonts w:ascii="Calibri" w:eastAsia="Calibri" w:hAnsi="Calibri"/>
                <w:i/>
              </w:rPr>
              <w:t>3</w:t>
            </w:r>
          </w:p>
        </w:tc>
        <w:tc>
          <w:tcPr>
            <w:tcW w:w="992"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2</w:t>
            </w:r>
          </w:p>
        </w:tc>
        <w:tc>
          <w:tcPr>
            <w:tcW w:w="993"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1</w:t>
            </w:r>
          </w:p>
        </w:tc>
        <w:tc>
          <w:tcPr>
            <w:tcW w:w="850"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1</w:t>
            </w:r>
          </w:p>
        </w:tc>
        <w:tc>
          <w:tcPr>
            <w:tcW w:w="709"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0</w:t>
            </w:r>
          </w:p>
        </w:tc>
        <w:tc>
          <w:tcPr>
            <w:tcW w:w="992" w:type="dxa"/>
            <w:shd w:val="clear" w:color="auto" w:fill="FBD4B4" w:themeFill="accent6" w:themeFillTint="66"/>
          </w:tcPr>
          <w:p w:rsidR="00C329A6" w:rsidRPr="00625E09" w:rsidRDefault="00C329A6" w:rsidP="00C329A6">
            <w:pPr>
              <w:jc w:val="center"/>
              <w:rPr>
                <w:rFonts w:ascii="Calibri" w:eastAsia="Calibri" w:hAnsi="Calibri"/>
                <w:i/>
              </w:rPr>
            </w:pPr>
            <w:r w:rsidRPr="00625E09">
              <w:rPr>
                <w:rFonts w:ascii="Calibri" w:eastAsia="Calibri" w:hAnsi="Calibri"/>
                <w:i/>
              </w:rPr>
              <w:t>4</w:t>
            </w:r>
          </w:p>
        </w:tc>
        <w:tc>
          <w:tcPr>
            <w:tcW w:w="1559" w:type="dxa"/>
            <w:vAlign w:val="center"/>
          </w:tcPr>
          <w:p w:rsidR="00C329A6" w:rsidRPr="00625E09" w:rsidRDefault="00C329A6" w:rsidP="00C329A6">
            <w:pPr>
              <w:jc w:val="center"/>
              <w:rPr>
                <w:rFonts w:ascii="Calibri" w:eastAsia="Calibri" w:hAnsi="Calibri"/>
                <w:i/>
              </w:rPr>
            </w:pPr>
            <w:r w:rsidRPr="00625E09">
              <w:rPr>
                <w:rFonts w:ascii="Calibri" w:eastAsia="Calibri" w:hAnsi="Calibri"/>
                <w:i/>
              </w:rPr>
              <w:t>+33,3%</w:t>
            </w:r>
          </w:p>
        </w:tc>
      </w:tr>
      <w:tr w:rsidR="00C329A6" w:rsidRPr="00625E09" w:rsidTr="003229F5">
        <w:trPr>
          <w:cantSplit/>
        </w:trPr>
        <w:tc>
          <w:tcPr>
            <w:tcW w:w="5070" w:type="dxa"/>
            <w:shd w:val="clear" w:color="auto" w:fill="auto"/>
          </w:tcPr>
          <w:p w:rsidR="00C329A6" w:rsidRPr="00625E09" w:rsidRDefault="00C329A6" w:rsidP="00C329A6">
            <w:pPr>
              <w:rPr>
                <w:rFonts w:eastAsia="Calibri"/>
              </w:rPr>
            </w:pPr>
            <w:r w:rsidRPr="00625E09">
              <w:t xml:space="preserve">Частота выявления нарушений лицензионных требований в расчете на одну проверку </w:t>
            </w:r>
          </w:p>
        </w:tc>
        <w:tc>
          <w:tcPr>
            <w:tcW w:w="850"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1,8</w:t>
            </w:r>
          </w:p>
        </w:tc>
        <w:tc>
          <w:tcPr>
            <w:tcW w:w="886" w:type="dxa"/>
            <w:shd w:val="clear" w:color="auto" w:fill="auto"/>
            <w:vAlign w:val="center"/>
          </w:tcPr>
          <w:p w:rsidR="00C329A6" w:rsidRPr="00625E09" w:rsidRDefault="00C329A6" w:rsidP="00C329A6">
            <w:pPr>
              <w:rPr>
                <w:rFonts w:eastAsia="Calibri"/>
                <w:i/>
              </w:rPr>
            </w:pPr>
            <w:r w:rsidRPr="00625E09">
              <w:rPr>
                <w:rFonts w:eastAsia="Calibri"/>
                <w:i/>
              </w:rPr>
              <w:t>2,1</w:t>
            </w:r>
          </w:p>
        </w:tc>
        <w:tc>
          <w:tcPr>
            <w:tcW w:w="957"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2,4</w:t>
            </w:r>
          </w:p>
        </w:tc>
        <w:tc>
          <w:tcPr>
            <w:tcW w:w="851"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2,74</w:t>
            </w:r>
          </w:p>
        </w:tc>
        <w:tc>
          <w:tcPr>
            <w:tcW w:w="850" w:type="dxa"/>
            <w:shd w:val="clear" w:color="auto" w:fill="FBD4B4" w:themeFill="accent6" w:themeFillTint="66"/>
            <w:vAlign w:val="center"/>
          </w:tcPr>
          <w:p w:rsidR="00C329A6" w:rsidRPr="00625E09" w:rsidRDefault="00C329A6" w:rsidP="00C329A6">
            <w:pPr>
              <w:jc w:val="center"/>
              <w:rPr>
                <w:rFonts w:ascii="Calibri" w:eastAsia="Calibri" w:hAnsi="Calibri"/>
                <w:i/>
              </w:rPr>
            </w:pPr>
            <w:r w:rsidRPr="00625E09">
              <w:rPr>
                <w:rFonts w:ascii="Calibri" w:eastAsia="Calibri" w:hAnsi="Calibri"/>
                <w:i/>
              </w:rPr>
              <w:t>2,27</w:t>
            </w:r>
          </w:p>
        </w:tc>
        <w:tc>
          <w:tcPr>
            <w:tcW w:w="992"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2,06</w:t>
            </w:r>
          </w:p>
        </w:tc>
        <w:tc>
          <w:tcPr>
            <w:tcW w:w="993"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1,34</w:t>
            </w:r>
          </w:p>
        </w:tc>
        <w:tc>
          <w:tcPr>
            <w:tcW w:w="850"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1,4</w:t>
            </w:r>
          </w:p>
        </w:tc>
        <w:tc>
          <w:tcPr>
            <w:tcW w:w="709"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0,7</w:t>
            </w:r>
          </w:p>
        </w:tc>
        <w:tc>
          <w:tcPr>
            <w:tcW w:w="992" w:type="dxa"/>
            <w:shd w:val="clear" w:color="auto" w:fill="FBD4B4" w:themeFill="accent6" w:themeFillTint="66"/>
            <w:vAlign w:val="center"/>
          </w:tcPr>
          <w:p w:rsidR="00C329A6" w:rsidRPr="00625E09" w:rsidRDefault="00C329A6" w:rsidP="00C329A6">
            <w:pPr>
              <w:jc w:val="center"/>
              <w:rPr>
                <w:rFonts w:ascii="Calibri" w:eastAsia="Calibri" w:hAnsi="Calibri"/>
                <w:i/>
              </w:rPr>
            </w:pPr>
            <w:r w:rsidRPr="00625E09">
              <w:rPr>
                <w:rFonts w:ascii="Calibri" w:eastAsia="Calibri" w:hAnsi="Calibri"/>
                <w:i/>
              </w:rPr>
              <w:t>1,37</w:t>
            </w:r>
          </w:p>
        </w:tc>
        <w:tc>
          <w:tcPr>
            <w:tcW w:w="1559" w:type="dxa"/>
            <w:vAlign w:val="center"/>
          </w:tcPr>
          <w:p w:rsidR="00C329A6" w:rsidRPr="00625E09" w:rsidRDefault="00C329A6" w:rsidP="00C329A6">
            <w:pPr>
              <w:jc w:val="center"/>
              <w:rPr>
                <w:rFonts w:ascii="Calibri" w:eastAsia="Calibri" w:hAnsi="Calibri"/>
                <w:i/>
              </w:rPr>
            </w:pPr>
            <w:r w:rsidRPr="00625E09">
              <w:rPr>
                <w:rFonts w:ascii="Calibri" w:eastAsia="Calibri" w:hAnsi="Calibri"/>
                <w:i/>
              </w:rPr>
              <w:t>-39,6%</w:t>
            </w:r>
          </w:p>
        </w:tc>
      </w:tr>
      <w:tr w:rsidR="00C329A6" w:rsidRPr="00625E09" w:rsidTr="003229F5">
        <w:trPr>
          <w:cantSplit/>
        </w:trPr>
        <w:tc>
          <w:tcPr>
            <w:tcW w:w="5070" w:type="dxa"/>
            <w:shd w:val="clear" w:color="auto" w:fill="auto"/>
          </w:tcPr>
          <w:p w:rsidR="00C329A6" w:rsidRPr="00625E09" w:rsidRDefault="00C329A6" w:rsidP="00C329A6">
            <w:pPr>
              <w:jc w:val="both"/>
              <w:rPr>
                <w:rFonts w:eastAsia="Calibri"/>
              </w:rPr>
            </w:pPr>
            <w:r w:rsidRPr="00625E09">
              <w:rPr>
                <w:rFonts w:eastAsia="Calibri"/>
              </w:rPr>
              <w:t xml:space="preserve">Количество  </w:t>
            </w:r>
            <w:r w:rsidRPr="00625E09">
              <w:t>составленных протоколов об административных правонарушениях (АПН) в сфере массовых коммуникаций, в том числе при проведении:</w:t>
            </w:r>
          </w:p>
        </w:tc>
        <w:tc>
          <w:tcPr>
            <w:tcW w:w="850"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27</w:t>
            </w:r>
          </w:p>
        </w:tc>
        <w:tc>
          <w:tcPr>
            <w:tcW w:w="886" w:type="dxa"/>
            <w:shd w:val="clear" w:color="auto" w:fill="auto"/>
            <w:vAlign w:val="center"/>
          </w:tcPr>
          <w:p w:rsidR="00C329A6" w:rsidRPr="00625E09" w:rsidRDefault="00C329A6" w:rsidP="00C329A6">
            <w:pPr>
              <w:jc w:val="center"/>
              <w:rPr>
                <w:rFonts w:eastAsia="Calibri"/>
                <w:i/>
              </w:rPr>
            </w:pPr>
            <w:r w:rsidRPr="00625E09">
              <w:rPr>
                <w:rFonts w:eastAsia="Calibri"/>
                <w:i/>
              </w:rPr>
              <w:t>47</w:t>
            </w:r>
          </w:p>
        </w:tc>
        <w:tc>
          <w:tcPr>
            <w:tcW w:w="957"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50</w:t>
            </w:r>
          </w:p>
        </w:tc>
        <w:tc>
          <w:tcPr>
            <w:tcW w:w="851"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55</w:t>
            </w:r>
          </w:p>
        </w:tc>
        <w:tc>
          <w:tcPr>
            <w:tcW w:w="850" w:type="dxa"/>
            <w:shd w:val="clear" w:color="auto" w:fill="FBD4B4" w:themeFill="accent6" w:themeFillTint="66"/>
            <w:vAlign w:val="center"/>
          </w:tcPr>
          <w:p w:rsidR="00C329A6" w:rsidRPr="00625E09" w:rsidRDefault="00C329A6" w:rsidP="00C329A6">
            <w:pPr>
              <w:jc w:val="center"/>
              <w:rPr>
                <w:rFonts w:ascii="Calibri" w:eastAsia="Calibri" w:hAnsi="Calibri"/>
                <w:i/>
              </w:rPr>
            </w:pPr>
            <w:r w:rsidRPr="00625E09">
              <w:rPr>
                <w:rFonts w:ascii="Calibri" w:eastAsia="Calibri" w:hAnsi="Calibri"/>
                <w:i/>
              </w:rPr>
              <w:t>179</w:t>
            </w:r>
          </w:p>
        </w:tc>
        <w:tc>
          <w:tcPr>
            <w:tcW w:w="992"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24</w:t>
            </w:r>
          </w:p>
        </w:tc>
        <w:tc>
          <w:tcPr>
            <w:tcW w:w="993"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10</w:t>
            </w:r>
          </w:p>
        </w:tc>
        <w:tc>
          <w:tcPr>
            <w:tcW w:w="850"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11</w:t>
            </w:r>
          </w:p>
        </w:tc>
        <w:tc>
          <w:tcPr>
            <w:tcW w:w="709"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13</w:t>
            </w:r>
          </w:p>
        </w:tc>
        <w:tc>
          <w:tcPr>
            <w:tcW w:w="992" w:type="dxa"/>
            <w:shd w:val="clear" w:color="auto" w:fill="FBD4B4" w:themeFill="accent6" w:themeFillTint="66"/>
            <w:vAlign w:val="center"/>
          </w:tcPr>
          <w:p w:rsidR="00C329A6" w:rsidRPr="00625E09" w:rsidRDefault="00C329A6" w:rsidP="00C329A6">
            <w:pPr>
              <w:jc w:val="center"/>
              <w:rPr>
                <w:rFonts w:ascii="Calibri" w:eastAsia="Calibri" w:hAnsi="Calibri"/>
                <w:i/>
              </w:rPr>
            </w:pPr>
            <w:r w:rsidRPr="00625E09">
              <w:rPr>
                <w:rFonts w:ascii="Calibri" w:eastAsia="Calibri" w:hAnsi="Calibri"/>
                <w:i/>
              </w:rPr>
              <w:t>58</w:t>
            </w:r>
          </w:p>
        </w:tc>
        <w:tc>
          <w:tcPr>
            <w:tcW w:w="1559" w:type="dxa"/>
            <w:vAlign w:val="center"/>
          </w:tcPr>
          <w:p w:rsidR="00C329A6" w:rsidRPr="00625E09" w:rsidRDefault="00C329A6" w:rsidP="00C329A6">
            <w:pPr>
              <w:jc w:val="center"/>
              <w:rPr>
                <w:rFonts w:ascii="Calibri" w:eastAsia="Calibri" w:hAnsi="Calibri"/>
                <w:i/>
              </w:rPr>
            </w:pPr>
            <w:r w:rsidRPr="00625E09">
              <w:rPr>
                <w:rFonts w:ascii="Calibri" w:eastAsia="Calibri" w:hAnsi="Calibri"/>
                <w:i/>
              </w:rPr>
              <w:t>-67,6%</w:t>
            </w:r>
          </w:p>
        </w:tc>
      </w:tr>
      <w:tr w:rsidR="00C329A6" w:rsidRPr="00625E09" w:rsidTr="003229F5">
        <w:trPr>
          <w:cantSplit/>
        </w:trPr>
        <w:tc>
          <w:tcPr>
            <w:tcW w:w="5070" w:type="dxa"/>
            <w:shd w:val="clear" w:color="auto" w:fill="auto"/>
          </w:tcPr>
          <w:p w:rsidR="00C329A6" w:rsidRPr="00625E09" w:rsidRDefault="00C329A6" w:rsidP="00C329A6">
            <w:pPr>
              <w:jc w:val="right"/>
              <w:rPr>
                <w:rFonts w:eastAsia="Calibri"/>
                <w:i/>
              </w:rPr>
            </w:pPr>
            <w:r w:rsidRPr="00625E09">
              <w:rPr>
                <w:rFonts w:eastAsia="Calibri"/>
                <w:i/>
              </w:rPr>
              <w:t xml:space="preserve">плановых мероприятий СН </w:t>
            </w:r>
          </w:p>
        </w:tc>
        <w:tc>
          <w:tcPr>
            <w:tcW w:w="850"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27</w:t>
            </w:r>
          </w:p>
        </w:tc>
        <w:tc>
          <w:tcPr>
            <w:tcW w:w="886" w:type="dxa"/>
            <w:shd w:val="clear" w:color="auto" w:fill="auto"/>
            <w:vAlign w:val="center"/>
          </w:tcPr>
          <w:p w:rsidR="00C329A6" w:rsidRPr="00625E09" w:rsidRDefault="00C329A6" w:rsidP="00C329A6">
            <w:pPr>
              <w:jc w:val="center"/>
              <w:rPr>
                <w:rFonts w:eastAsia="Calibri"/>
                <w:i/>
              </w:rPr>
            </w:pPr>
            <w:r w:rsidRPr="00625E09">
              <w:rPr>
                <w:rFonts w:eastAsia="Calibri"/>
                <w:i/>
              </w:rPr>
              <w:t>47</w:t>
            </w:r>
          </w:p>
        </w:tc>
        <w:tc>
          <w:tcPr>
            <w:tcW w:w="957"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49</w:t>
            </w:r>
          </w:p>
        </w:tc>
        <w:tc>
          <w:tcPr>
            <w:tcW w:w="851"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55</w:t>
            </w:r>
          </w:p>
        </w:tc>
        <w:tc>
          <w:tcPr>
            <w:tcW w:w="850" w:type="dxa"/>
            <w:shd w:val="clear" w:color="auto" w:fill="FBD4B4" w:themeFill="accent6" w:themeFillTint="66"/>
          </w:tcPr>
          <w:p w:rsidR="00C329A6" w:rsidRPr="00625E09" w:rsidRDefault="00C329A6" w:rsidP="00C329A6">
            <w:pPr>
              <w:jc w:val="center"/>
              <w:rPr>
                <w:rFonts w:ascii="Calibri" w:eastAsia="Calibri" w:hAnsi="Calibri"/>
                <w:i/>
              </w:rPr>
            </w:pPr>
            <w:r w:rsidRPr="00625E09">
              <w:rPr>
                <w:rFonts w:ascii="Calibri" w:eastAsia="Calibri" w:hAnsi="Calibri"/>
                <w:i/>
              </w:rPr>
              <w:t>177</w:t>
            </w:r>
          </w:p>
        </w:tc>
        <w:tc>
          <w:tcPr>
            <w:tcW w:w="992"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23</w:t>
            </w:r>
          </w:p>
        </w:tc>
        <w:tc>
          <w:tcPr>
            <w:tcW w:w="993"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10</w:t>
            </w:r>
          </w:p>
        </w:tc>
        <w:tc>
          <w:tcPr>
            <w:tcW w:w="850"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10</w:t>
            </w:r>
          </w:p>
        </w:tc>
        <w:tc>
          <w:tcPr>
            <w:tcW w:w="709"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9</w:t>
            </w:r>
          </w:p>
        </w:tc>
        <w:tc>
          <w:tcPr>
            <w:tcW w:w="992" w:type="dxa"/>
            <w:shd w:val="clear" w:color="auto" w:fill="FBD4B4" w:themeFill="accent6" w:themeFillTint="66"/>
          </w:tcPr>
          <w:p w:rsidR="00C329A6" w:rsidRPr="00625E09" w:rsidRDefault="00C329A6" w:rsidP="00C329A6">
            <w:pPr>
              <w:jc w:val="center"/>
              <w:rPr>
                <w:rFonts w:ascii="Calibri" w:eastAsia="Calibri" w:hAnsi="Calibri"/>
                <w:i/>
              </w:rPr>
            </w:pPr>
            <w:r w:rsidRPr="00625E09">
              <w:rPr>
                <w:rFonts w:ascii="Calibri" w:eastAsia="Calibri" w:hAnsi="Calibri"/>
                <w:i/>
              </w:rPr>
              <w:t>52</w:t>
            </w:r>
          </w:p>
        </w:tc>
        <w:tc>
          <w:tcPr>
            <w:tcW w:w="1559" w:type="dxa"/>
            <w:vAlign w:val="center"/>
          </w:tcPr>
          <w:p w:rsidR="00C329A6" w:rsidRPr="00625E09" w:rsidRDefault="00C329A6" w:rsidP="00C329A6">
            <w:pPr>
              <w:jc w:val="center"/>
              <w:rPr>
                <w:rFonts w:ascii="Calibri" w:eastAsia="Calibri" w:hAnsi="Calibri"/>
                <w:i/>
              </w:rPr>
            </w:pPr>
            <w:r w:rsidRPr="00625E09">
              <w:rPr>
                <w:rFonts w:ascii="Calibri" w:eastAsia="Calibri" w:hAnsi="Calibri"/>
                <w:i/>
              </w:rPr>
              <w:t>-70,6%</w:t>
            </w:r>
          </w:p>
        </w:tc>
      </w:tr>
      <w:tr w:rsidR="00C329A6" w:rsidRPr="00625E09" w:rsidTr="003229F5">
        <w:trPr>
          <w:cantSplit/>
        </w:trPr>
        <w:tc>
          <w:tcPr>
            <w:tcW w:w="5070" w:type="dxa"/>
            <w:shd w:val="clear" w:color="auto" w:fill="auto"/>
          </w:tcPr>
          <w:p w:rsidR="00C329A6" w:rsidRPr="00625E09" w:rsidRDefault="00C329A6" w:rsidP="00C329A6">
            <w:pPr>
              <w:jc w:val="right"/>
              <w:rPr>
                <w:rFonts w:eastAsia="Calibri"/>
                <w:i/>
              </w:rPr>
            </w:pPr>
            <w:r w:rsidRPr="00625E09">
              <w:rPr>
                <w:rFonts w:eastAsia="Calibri"/>
                <w:i/>
              </w:rPr>
              <w:t>внеплановых мероприятий СН</w:t>
            </w:r>
          </w:p>
        </w:tc>
        <w:tc>
          <w:tcPr>
            <w:tcW w:w="850"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0</w:t>
            </w:r>
          </w:p>
        </w:tc>
        <w:tc>
          <w:tcPr>
            <w:tcW w:w="886" w:type="dxa"/>
            <w:shd w:val="clear" w:color="auto" w:fill="auto"/>
            <w:vAlign w:val="center"/>
          </w:tcPr>
          <w:p w:rsidR="00C329A6" w:rsidRPr="00625E09" w:rsidRDefault="00C329A6" w:rsidP="00C329A6">
            <w:pPr>
              <w:jc w:val="center"/>
              <w:rPr>
                <w:rFonts w:eastAsia="Calibri"/>
                <w:i/>
              </w:rPr>
            </w:pPr>
            <w:r w:rsidRPr="00625E09">
              <w:rPr>
                <w:rFonts w:eastAsia="Calibri"/>
                <w:i/>
              </w:rPr>
              <w:t>0</w:t>
            </w:r>
          </w:p>
        </w:tc>
        <w:tc>
          <w:tcPr>
            <w:tcW w:w="957"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1</w:t>
            </w:r>
          </w:p>
        </w:tc>
        <w:tc>
          <w:tcPr>
            <w:tcW w:w="851" w:type="dxa"/>
            <w:tcBorders>
              <w:bottom w:val="single" w:sz="4" w:space="0" w:color="auto"/>
            </w:tcBorders>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0</w:t>
            </w:r>
          </w:p>
        </w:tc>
        <w:tc>
          <w:tcPr>
            <w:tcW w:w="850" w:type="dxa"/>
            <w:shd w:val="clear" w:color="auto" w:fill="FBD4B4" w:themeFill="accent6" w:themeFillTint="66"/>
          </w:tcPr>
          <w:p w:rsidR="00C329A6" w:rsidRPr="00625E09" w:rsidRDefault="00C329A6" w:rsidP="00C329A6">
            <w:pPr>
              <w:jc w:val="center"/>
              <w:rPr>
                <w:rFonts w:ascii="Calibri" w:eastAsia="Calibri" w:hAnsi="Calibri"/>
                <w:i/>
              </w:rPr>
            </w:pPr>
            <w:r w:rsidRPr="00625E09">
              <w:rPr>
                <w:rFonts w:ascii="Calibri" w:eastAsia="Calibri" w:hAnsi="Calibri"/>
                <w:i/>
              </w:rPr>
              <w:t>1</w:t>
            </w:r>
          </w:p>
        </w:tc>
        <w:tc>
          <w:tcPr>
            <w:tcW w:w="992"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1</w:t>
            </w:r>
          </w:p>
        </w:tc>
        <w:tc>
          <w:tcPr>
            <w:tcW w:w="993"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0</w:t>
            </w:r>
          </w:p>
        </w:tc>
        <w:tc>
          <w:tcPr>
            <w:tcW w:w="850"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1</w:t>
            </w:r>
          </w:p>
        </w:tc>
        <w:tc>
          <w:tcPr>
            <w:tcW w:w="709" w:type="dxa"/>
            <w:tcBorders>
              <w:bottom w:val="single" w:sz="4" w:space="0" w:color="auto"/>
            </w:tcBorders>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4</w:t>
            </w:r>
          </w:p>
        </w:tc>
        <w:tc>
          <w:tcPr>
            <w:tcW w:w="992" w:type="dxa"/>
            <w:shd w:val="clear" w:color="auto" w:fill="FBD4B4" w:themeFill="accent6" w:themeFillTint="66"/>
          </w:tcPr>
          <w:p w:rsidR="00C329A6" w:rsidRPr="00625E09" w:rsidRDefault="00C329A6" w:rsidP="00C329A6">
            <w:pPr>
              <w:jc w:val="center"/>
              <w:rPr>
                <w:rFonts w:ascii="Calibri" w:eastAsia="Calibri" w:hAnsi="Calibri"/>
                <w:i/>
              </w:rPr>
            </w:pPr>
            <w:r w:rsidRPr="00625E09">
              <w:rPr>
                <w:rFonts w:ascii="Calibri" w:eastAsia="Calibri" w:hAnsi="Calibri"/>
                <w:i/>
              </w:rPr>
              <w:t>6</w:t>
            </w:r>
          </w:p>
        </w:tc>
        <w:tc>
          <w:tcPr>
            <w:tcW w:w="1559" w:type="dxa"/>
            <w:vAlign w:val="center"/>
          </w:tcPr>
          <w:p w:rsidR="00C329A6" w:rsidRPr="00625E09" w:rsidRDefault="00C329A6" w:rsidP="00C329A6">
            <w:pPr>
              <w:jc w:val="center"/>
              <w:rPr>
                <w:rFonts w:ascii="Calibri" w:eastAsia="Calibri" w:hAnsi="Calibri"/>
                <w:i/>
              </w:rPr>
            </w:pPr>
            <w:r w:rsidRPr="00625E09">
              <w:rPr>
                <w:rFonts w:ascii="Calibri" w:eastAsia="Calibri" w:hAnsi="Calibri"/>
                <w:i/>
              </w:rPr>
              <w:t>+500%</w:t>
            </w:r>
          </w:p>
        </w:tc>
      </w:tr>
      <w:tr w:rsidR="00C329A6" w:rsidRPr="00625E09" w:rsidTr="003229F5">
        <w:trPr>
          <w:cantSplit/>
        </w:trPr>
        <w:tc>
          <w:tcPr>
            <w:tcW w:w="5070" w:type="dxa"/>
            <w:shd w:val="clear" w:color="auto" w:fill="auto"/>
          </w:tcPr>
          <w:p w:rsidR="00C329A6" w:rsidRPr="00625E09" w:rsidRDefault="00C329A6" w:rsidP="00C329A6">
            <w:pPr>
              <w:jc w:val="both"/>
            </w:pPr>
            <w:r w:rsidRPr="00625E09">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850"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15</w:t>
            </w:r>
          </w:p>
        </w:tc>
        <w:tc>
          <w:tcPr>
            <w:tcW w:w="886" w:type="dxa"/>
            <w:shd w:val="clear" w:color="auto" w:fill="auto"/>
            <w:vAlign w:val="center"/>
          </w:tcPr>
          <w:p w:rsidR="00C329A6" w:rsidRPr="00625E09" w:rsidRDefault="00C329A6" w:rsidP="00C329A6">
            <w:pPr>
              <w:jc w:val="center"/>
              <w:rPr>
                <w:rFonts w:eastAsia="Calibri"/>
                <w:i/>
              </w:rPr>
            </w:pPr>
            <w:r w:rsidRPr="00625E09">
              <w:rPr>
                <w:rFonts w:eastAsia="Calibri"/>
                <w:i/>
              </w:rPr>
              <w:t>28</w:t>
            </w:r>
          </w:p>
        </w:tc>
        <w:tc>
          <w:tcPr>
            <w:tcW w:w="957"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41</w:t>
            </w:r>
          </w:p>
        </w:tc>
        <w:tc>
          <w:tcPr>
            <w:tcW w:w="851"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40</w:t>
            </w:r>
          </w:p>
        </w:tc>
        <w:tc>
          <w:tcPr>
            <w:tcW w:w="850" w:type="dxa"/>
            <w:shd w:val="clear" w:color="auto" w:fill="FBD4B4" w:themeFill="accent6" w:themeFillTint="66"/>
            <w:vAlign w:val="center"/>
          </w:tcPr>
          <w:p w:rsidR="00C329A6" w:rsidRPr="00625E09" w:rsidRDefault="00C329A6" w:rsidP="00C329A6">
            <w:pPr>
              <w:jc w:val="center"/>
              <w:rPr>
                <w:rFonts w:ascii="Calibri" w:eastAsia="Calibri" w:hAnsi="Calibri"/>
                <w:i/>
              </w:rPr>
            </w:pPr>
            <w:r w:rsidRPr="00625E09">
              <w:rPr>
                <w:rFonts w:ascii="Calibri" w:eastAsia="Calibri" w:hAnsi="Calibri"/>
                <w:i/>
              </w:rPr>
              <w:t>124</w:t>
            </w:r>
          </w:p>
        </w:tc>
        <w:tc>
          <w:tcPr>
            <w:tcW w:w="992"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31</w:t>
            </w:r>
          </w:p>
        </w:tc>
        <w:tc>
          <w:tcPr>
            <w:tcW w:w="993"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22</w:t>
            </w:r>
          </w:p>
        </w:tc>
        <w:tc>
          <w:tcPr>
            <w:tcW w:w="850"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14</w:t>
            </w:r>
          </w:p>
        </w:tc>
        <w:tc>
          <w:tcPr>
            <w:tcW w:w="709"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13</w:t>
            </w:r>
          </w:p>
        </w:tc>
        <w:tc>
          <w:tcPr>
            <w:tcW w:w="992" w:type="dxa"/>
            <w:shd w:val="clear" w:color="auto" w:fill="FBD4B4" w:themeFill="accent6" w:themeFillTint="66"/>
            <w:vAlign w:val="center"/>
          </w:tcPr>
          <w:p w:rsidR="00C329A6" w:rsidRPr="00625E09" w:rsidRDefault="00C329A6" w:rsidP="00C329A6">
            <w:pPr>
              <w:jc w:val="center"/>
              <w:rPr>
                <w:rFonts w:ascii="Calibri" w:eastAsia="Calibri" w:hAnsi="Calibri"/>
                <w:i/>
              </w:rPr>
            </w:pPr>
            <w:r w:rsidRPr="00625E09">
              <w:rPr>
                <w:rFonts w:ascii="Calibri" w:eastAsia="Calibri" w:hAnsi="Calibri"/>
                <w:i/>
              </w:rPr>
              <w:t>80</w:t>
            </w:r>
          </w:p>
        </w:tc>
        <w:tc>
          <w:tcPr>
            <w:tcW w:w="1559" w:type="dxa"/>
            <w:vAlign w:val="center"/>
          </w:tcPr>
          <w:p w:rsidR="00C329A6" w:rsidRPr="00625E09" w:rsidRDefault="00C329A6" w:rsidP="00C329A6">
            <w:pPr>
              <w:jc w:val="center"/>
              <w:rPr>
                <w:rFonts w:ascii="Calibri" w:eastAsia="Calibri" w:hAnsi="Calibri"/>
                <w:i/>
              </w:rPr>
            </w:pPr>
            <w:r w:rsidRPr="00625E09">
              <w:rPr>
                <w:rFonts w:ascii="Calibri" w:eastAsia="Calibri" w:hAnsi="Calibri"/>
                <w:i/>
              </w:rPr>
              <w:t>-35,5%</w:t>
            </w:r>
          </w:p>
        </w:tc>
      </w:tr>
      <w:tr w:rsidR="00C329A6" w:rsidRPr="00625E09" w:rsidTr="003229F5">
        <w:trPr>
          <w:cantSplit/>
        </w:trPr>
        <w:tc>
          <w:tcPr>
            <w:tcW w:w="5070" w:type="dxa"/>
            <w:shd w:val="clear" w:color="auto" w:fill="auto"/>
          </w:tcPr>
          <w:p w:rsidR="00C329A6" w:rsidRPr="00625E09" w:rsidRDefault="00C329A6" w:rsidP="00C329A6">
            <w:pPr>
              <w:jc w:val="right"/>
              <w:rPr>
                <w:i/>
              </w:rPr>
            </w:pPr>
            <w:r w:rsidRPr="00625E09">
              <w:rPr>
                <w:i/>
              </w:rPr>
              <w:t>штраф</w:t>
            </w:r>
          </w:p>
        </w:tc>
        <w:tc>
          <w:tcPr>
            <w:tcW w:w="850"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8</w:t>
            </w:r>
          </w:p>
        </w:tc>
        <w:tc>
          <w:tcPr>
            <w:tcW w:w="886" w:type="dxa"/>
            <w:shd w:val="clear" w:color="auto" w:fill="auto"/>
            <w:vAlign w:val="center"/>
          </w:tcPr>
          <w:p w:rsidR="00C329A6" w:rsidRPr="00625E09" w:rsidRDefault="00C329A6" w:rsidP="00C329A6">
            <w:pPr>
              <w:jc w:val="center"/>
              <w:rPr>
                <w:rFonts w:eastAsia="Calibri"/>
                <w:i/>
              </w:rPr>
            </w:pPr>
            <w:r w:rsidRPr="00625E09">
              <w:rPr>
                <w:rFonts w:eastAsia="Calibri"/>
                <w:i/>
              </w:rPr>
              <w:t>22</w:t>
            </w:r>
          </w:p>
        </w:tc>
        <w:tc>
          <w:tcPr>
            <w:tcW w:w="957"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24</w:t>
            </w:r>
          </w:p>
        </w:tc>
        <w:tc>
          <w:tcPr>
            <w:tcW w:w="851"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23</w:t>
            </w:r>
          </w:p>
        </w:tc>
        <w:tc>
          <w:tcPr>
            <w:tcW w:w="850" w:type="dxa"/>
            <w:shd w:val="clear" w:color="auto" w:fill="FBD4B4" w:themeFill="accent6" w:themeFillTint="66"/>
            <w:vAlign w:val="center"/>
          </w:tcPr>
          <w:p w:rsidR="00C329A6" w:rsidRPr="00625E09" w:rsidRDefault="00C329A6" w:rsidP="00C329A6">
            <w:pPr>
              <w:jc w:val="center"/>
              <w:rPr>
                <w:rFonts w:ascii="Calibri" w:eastAsia="Calibri" w:hAnsi="Calibri"/>
                <w:i/>
              </w:rPr>
            </w:pPr>
            <w:r w:rsidRPr="00625E09">
              <w:rPr>
                <w:rFonts w:ascii="Calibri" w:eastAsia="Calibri" w:hAnsi="Calibri"/>
                <w:i/>
              </w:rPr>
              <w:t>77</w:t>
            </w:r>
          </w:p>
        </w:tc>
        <w:tc>
          <w:tcPr>
            <w:tcW w:w="992"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18</w:t>
            </w:r>
          </w:p>
        </w:tc>
        <w:tc>
          <w:tcPr>
            <w:tcW w:w="993"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13</w:t>
            </w:r>
          </w:p>
        </w:tc>
        <w:tc>
          <w:tcPr>
            <w:tcW w:w="850"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8</w:t>
            </w:r>
          </w:p>
        </w:tc>
        <w:tc>
          <w:tcPr>
            <w:tcW w:w="709"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11</w:t>
            </w:r>
          </w:p>
        </w:tc>
        <w:tc>
          <w:tcPr>
            <w:tcW w:w="992" w:type="dxa"/>
            <w:shd w:val="clear" w:color="auto" w:fill="FBD4B4" w:themeFill="accent6" w:themeFillTint="66"/>
          </w:tcPr>
          <w:p w:rsidR="00C329A6" w:rsidRPr="00625E09" w:rsidRDefault="00C329A6" w:rsidP="00C329A6">
            <w:pPr>
              <w:jc w:val="center"/>
              <w:rPr>
                <w:rFonts w:ascii="Calibri" w:eastAsia="Calibri" w:hAnsi="Calibri"/>
                <w:i/>
              </w:rPr>
            </w:pPr>
            <w:r w:rsidRPr="00625E09">
              <w:rPr>
                <w:rFonts w:ascii="Calibri" w:eastAsia="Calibri" w:hAnsi="Calibri"/>
                <w:i/>
              </w:rPr>
              <w:t>50</w:t>
            </w:r>
          </w:p>
        </w:tc>
        <w:tc>
          <w:tcPr>
            <w:tcW w:w="1559" w:type="dxa"/>
            <w:vAlign w:val="center"/>
          </w:tcPr>
          <w:p w:rsidR="00C329A6" w:rsidRPr="00625E09" w:rsidRDefault="00C329A6" w:rsidP="00C329A6">
            <w:pPr>
              <w:jc w:val="center"/>
              <w:rPr>
                <w:rFonts w:ascii="Calibri" w:eastAsia="Calibri" w:hAnsi="Calibri"/>
                <w:i/>
              </w:rPr>
            </w:pPr>
            <w:r w:rsidRPr="00625E09">
              <w:rPr>
                <w:rFonts w:ascii="Calibri" w:eastAsia="Calibri" w:hAnsi="Calibri"/>
                <w:i/>
              </w:rPr>
              <w:t>-35%</w:t>
            </w:r>
          </w:p>
        </w:tc>
      </w:tr>
      <w:tr w:rsidR="00C329A6" w:rsidRPr="00625E09" w:rsidTr="003229F5">
        <w:trPr>
          <w:cantSplit/>
        </w:trPr>
        <w:tc>
          <w:tcPr>
            <w:tcW w:w="5070" w:type="dxa"/>
            <w:shd w:val="clear" w:color="auto" w:fill="auto"/>
          </w:tcPr>
          <w:p w:rsidR="00C329A6" w:rsidRPr="00625E09" w:rsidRDefault="00C329A6" w:rsidP="00C329A6">
            <w:pPr>
              <w:jc w:val="right"/>
              <w:rPr>
                <w:i/>
              </w:rPr>
            </w:pPr>
            <w:r w:rsidRPr="00625E09">
              <w:rPr>
                <w:i/>
              </w:rPr>
              <w:t>предупреждение</w:t>
            </w:r>
          </w:p>
        </w:tc>
        <w:tc>
          <w:tcPr>
            <w:tcW w:w="850"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6</w:t>
            </w:r>
          </w:p>
        </w:tc>
        <w:tc>
          <w:tcPr>
            <w:tcW w:w="886" w:type="dxa"/>
            <w:shd w:val="clear" w:color="auto" w:fill="auto"/>
            <w:vAlign w:val="center"/>
          </w:tcPr>
          <w:p w:rsidR="00C329A6" w:rsidRPr="00625E09" w:rsidRDefault="00C329A6" w:rsidP="00C329A6">
            <w:pPr>
              <w:jc w:val="center"/>
              <w:rPr>
                <w:rFonts w:eastAsia="Calibri"/>
                <w:i/>
              </w:rPr>
            </w:pPr>
            <w:r w:rsidRPr="00625E09">
              <w:rPr>
                <w:rFonts w:eastAsia="Calibri"/>
                <w:i/>
              </w:rPr>
              <w:t>6</w:t>
            </w:r>
          </w:p>
        </w:tc>
        <w:tc>
          <w:tcPr>
            <w:tcW w:w="957"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13</w:t>
            </w:r>
          </w:p>
        </w:tc>
        <w:tc>
          <w:tcPr>
            <w:tcW w:w="851"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14</w:t>
            </w:r>
          </w:p>
        </w:tc>
        <w:tc>
          <w:tcPr>
            <w:tcW w:w="850" w:type="dxa"/>
            <w:shd w:val="clear" w:color="auto" w:fill="FBD4B4" w:themeFill="accent6" w:themeFillTint="66"/>
            <w:vAlign w:val="center"/>
          </w:tcPr>
          <w:p w:rsidR="00C329A6" w:rsidRPr="00625E09" w:rsidRDefault="00C329A6" w:rsidP="00C329A6">
            <w:pPr>
              <w:jc w:val="center"/>
              <w:rPr>
                <w:rFonts w:ascii="Calibri" w:eastAsia="Calibri" w:hAnsi="Calibri"/>
                <w:i/>
              </w:rPr>
            </w:pPr>
            <w:r w:rsidRPr="00625E09">
              <w:rPr>
                <w:rFonts w:ascii="Calibri" w:eastAsia="Calibri" w:hAnsi="Calibri"/>
                <w:i/>
              </w:rPr>
              <w:t>39</w:t>
            </w:r>
          </w:p>
        </w:tc>
        <w:tc>
          <w:tcPr>
            <w:tcW w:w="992"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9</w:t>
            </w:r>
          </w:p>
        </w:tc>
        <w:tc>
          <w:tcPr>
            <w:tcW w:w="993"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3</w:t>
            </w:r>
          </w:p>
        </w:tc>
        <w:tc>
          <w:tcPr>
            <w:tcW w:w="850"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4</w:t>
            </w:r>
          </w:p>
        </w:tc>
        <w:tc>
          <w:tcPr>
            <w:tcW w:w="709"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2</w:t>
            </w:r>
          </w:p>
        </w:tc>
        <w:tc>
          <w:tcPr>
            <w:tcW w:w="992" w:type="dxa"/>
            <w:shd w:val="clear" w:color="auto" w:fill="FBD4B4" w:themeFill="accent6" w:themeFillTint="66"/>
          </w:tcPr>
          <w:p w:rsidR="00C329A6" w:rsidRPr="00625E09" w:rsidRDefault="00C329A6" w:rsidP="00C329A6">
            <w:pPr>
              <w:jc w:val="center"/>
              <w:rPr>
                <w:rFonts w:ascii="Calibri" w:eastAsia="Calibri" w:hAnsi="Calibri"/>
                <w:i/>
              </w:rPr>
            </w:pPr>
            <w:r w:rsidRPr="00625E09">
              <w:rPr>
                <w:rFonts w:ascii="Calibri" w:eastAsia="Calibri" w:hAnsi="Calibri"/>
                <w:i/>
              </w:rPr>
              <w:t>18</w:t>
            </w:r>
          </w:p>
        </w:tc>
        <w:tc>
          <w:tcPr>
            <w:tcW w:w="1559" w:type="dxa"/>
            <w:vAlign w:val="center"/>
          </w:tcPr>
          <w:p w:rsidR="00C329A6" w:rsidRPr="00625E09" w:rsidRDefault="00C329A6" w:rsidP="00C329A6">
            <w:pPr>
              <w:jc w:val="center"/>
              <w:rPr>
                <w:rFonts w:ascii="Calibri" w:eastAsia="Calibri" w:hAnsi="Calibri"/>
                <w:i/>
              </w:rPr>
            </w:pPr>
            <w:r w:rsidRPr="00625E09">
              <w:rPr>
                <w:rFonts w:ascii="Calibri" w:eastAsia="Calibri" w:hAnsi="Calibri"/>
                <w:i/>
              </w:rPr>
              <w:t>-53,8%</w:t>
            </w:r>
          </w:p>
        </w:tc>
      </w:tr>
      <w:tr w:rsidR="00C329A6" w:rsidRPr="00625E09" w:rsidTr="003229F5">
        <w:trPr>
          <w:cantSplit/>
        </w:trPr>
        <w:tc>
          <w:tcPr>
            <w:tcW w:w="5070" w:type="dxa"/>
            <w:shd w:val="clear" w:color="auto" w:fill="auto"/>
          </w:tcPr>
          <w:p w:rsidR="00C329A6" w:rsidRPr="00625E09" w:rsidRDefault="00C329A6" w:rsidP="00C329A6">
            <w:pPr>
              <w:jc w:val="right"/>
              <w:rPr>
                <w:i/>
              </w:rPr>
            </w:pPr>
            <w:r w:rsidRPr="00625E09">
              <w:rPr>
                <w:i/>
              </w:rPr>
              <w:t xml:space="preserve">объявление устного замечания (предупреждения) </w:t>
            </w:r>
          </w:p>
        </w:tc>
        <w:tc>
          <w:tcPr>
            <w:tcW w:w="850"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0</w:t>
            </w:r>
          </w:p>
        </w:tc>
        <w:tc>
          <w:tcPr>
            <w:tcW w:w="886" w:type="dxa"/>
            <w:shd w:val="clear" w:color="auto" w:fill="auto"/>
            <w:vAlign w:val="center"/>
          </w:tcPr>
          <w:p w:rsidR="00C329A6" w:rsidRPr="00625E09" w:rsidRDefault="00C329A6" w:rsidP="00C329A6">
            <w:pPr>
              <w:jc w:val="center"/>
              <w:rPr>
                <w:rFonts w:eastAsia="Calibri"/>
                <w:i/>
              </w:rPr>
            </w:pPr>
            <w:r w:rsidRPr="00625E09">
              <w:rPr>
                <w:rFonts w:eastAsia="Calibri"/>
                <w:i/>
              </w:rPr>
              <w:t>0</w:t>
            </w:r>
          </w:p>
        </w:tc>
        <w:tc>
          <w:tcPr>
            <w:tcW w:w="957"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1</w:t>
            </w:r>
          </w:p>
        </w:tc>
        <w:tc>
          <w:tcPr>
            <w:tcW w:w="851"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0</w:t>
            </w:r>
          </w:p>
        </w:tc>
        <w:tc>
          <w:tcPr>
            <w:tcW w:w="850" w:type="dxa"/>
            <w:shd w:val="clear" w:color="auto" w:fill="FBD4B4" w:themeFill="accent6" w:themeFillTint="66"/>
            <w:vAlign w:val="center"/>
          </w:tcPr>
          <w:p w:rsidR="00C329A6" w:rsidRPr="00625E09" w:rsidRDefault="00C329A6" w:rsidP="00C329A6">
            <w:pPr>
              <w:jc w:val="center"/>
              <w:rPr>
                <w:rFonts w:ascii="Calibri" w:eastAsia="Calibri" w:hAnsi="Calibri"/>
                <w:i/>
              </w:rPr>
            </w:pPr>
            <w:r w:rsidRPr="00625E09">
              <w:rPr>
                <w:rFonts w:ascii="Calibri" w:eastAsia="Calibri" w:hAnsi="Calibri"/>
                <w:i/>
              </w:rPr>
              <w:t>1</w:t>
            </w:r>
          </w:p>
        </w:tc>
        <w:tc>
          <w:tcPr>
            <w:tcW w:w="992"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1</w:t>
            </w:r>
          </w:p>
        </w:tc>
        <w:tc>
          <w:tcPr>
            <w:tcW w:w="993"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3</w:t>
            </w:r>
          </w:p>
        </w:tc>
        <w:tc>
          <w:tcPr>
            <w:tcW w:w="850"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0</w:t>
            </w:r>
          </w:p>
        </w:tc>
        <w:tc>
          <w:tcPr>
            <w:tcW w:w="709"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0</w:t>
            </w:r>
          </w:p>
        </w:tc>
        <w:tc>
          <w:tcPr>
            <w:tcW w:w="992" w:type="dxa"/>
            <w:shd w:val="clear" w:color="auto" w:fill="FBD4B4" w:themeFill="accent6" w:themeFillTint="66"/>
          </w:tcPr>
          <w:p w:rsidR="00C329A6" w:rsidRPr="00625E09" w:rsidRDefault="00C329A6" w:rsidP="00C329A6">
            <w:pPr>
              <w:jc w:val="center"/>
              <w:rPr>
                <w:rFonts w:ascii="Calibri" w:eastAsia="Calibri" w:hAnsi="Calibri"/>
                <w:i/>
              </w:rPr>
            </w:pPr>
            <w:r w:rsidRPr="00625E09">
              <w:rPr>
                <w:rFonts w:ascii="Calibri" w:eastAsia="Calibri" w:hAnsi="Calibri"/>
                <w:i/>
              </w:rPr>
              <w:t>4</w:t>
            </w:r>
          </w:p>
        </w:tc>
        <w:tc>
          <w:tcPr>
            <w:tcW w:w="1559" w:type="dxa"/>
            <w:vAlign w:val="center"/>
          </w:tcPr>
          <w:p w:rsidR="00C329A6" w:rsidRPr="00625E09" w:rsidRDefault="00C329A6" w:rsidP="00C329A6">
            <w:pPr>
              <w:jc w:val="center"/>
              <w:rPr>
                <w:rFonts w:ascii="Calibri" w:eastAsia="Calibri" w:hAnsi="Calibri"/>
                <w:i/>
              </w:rPr>
            </w:pPr>
            <w:r w:rsidRPr="00625E09">
              <w:rPr>
                <w:rFonts w:ascii="Calibri" w:eastAsia="Calibri" w:hAnsi="Calibri"/>
                <w:i/>
              </w:rPr>
              <w:t>+300%</w:t>
            </w:r>
          </w:p>
        </w:tc>
      </w:tr>
      <w:tr w:rsidR="00C329A6" w:rsidRPr="00625E09" w:rsidTr="003229F5">
        <w:trPr>
          <w:cantSplit/>
        </w:trPr>
        <w:tc>
          <w:tcPr>
            <w:tcW w:w="5070" w:type="dxa"/>
            <w:shd w:val="clear" w:color="auto" w:fill="auto"/>
          </w:tcPr>
          <w:p w:rsidR="00C329A6" w:rsidRPr="00625E09" w:rsidRDefault="00C329A6" w:rsidP="00C329A6">
            <w:pPr>
              <w:jc w:val="right"/>
              <w:rPr>
                <w:i/>
              </w:rPr>
            </w:pPr>
            <w:r w:rsidRPr="00625E09">
              <w:rPr>
                <w:i/>
              </w:rPr>
              <w:t>прекращение производства по делу об АПН</w:t>
            </w:r>
          </w:p>
        </w:tc>
        <w:tc>
          <w:tcPr>
            <w:tcW w:w="850"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1</w:t>
            </w:r>
          </w:p>
        </w:tc>
        <w:tc>
          <w:tcPr>
            <w:tcW w:w="886" w:type="dxa"/>
            <w:shd w:val="clear" w:color="auto" w:fill="auto"/>
            <w:vAlign w:val="center"/>
          </w:tcPr>
          <w:p w:rsidR="00C329A6" w:rsidRPr="00625E09" w:rsidRDefault="00C329A6" w:rsidP="00C329A6">
            <w:pPr>
              <w:jc w:val="center"/>
              <w:rPr>
                <w:rFonts w:eastAsia="Calibri"/>
                <w:i/>
              </w:rPr>
            </w:pPr>
            <w:r w:rsidRPr="00625E09">
              <w:rPr>
                <w:rFonts w:eastAsia="Calibri"/>
                <w:i/>
              </w:rPr>
              <w:t>0</w:t>
            </w:r>
          </w:p>
        </w:tc>
        <w:tc>
          <w:tcPr>
            <w:tcW w:w="957"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3</w:t>
            </w:r>
          </w:p>
        </w:tc>
        <w:tc>
          <w:tcPr>
            <w:tcW w:w="851"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3</w:t>
            </w:r>
          </w:p>
        </w:tc>
        <w:tc>
          <w:tcPr>
            <w:tcW w:w="850" w:type="dxa"/>
            <w:shd w:val="clear" w:color="auto" w:fill="FBD4B4" w:themeFill="accent6" w:themeFillTint="66"/>
            <w:vAlign w:val="center"/>
          </w:tcPr>
          <w:p w:rsidR="00C329A6" w:rsidRPr="00625E09" w:rsidRDefault="00C329A6" w:rsidP="00C329A6">
            <w:pPr>
              <w:jc w:val="center"/>
              <w:rPr>
                <w:rFonts w:ascii="Calibri" w:eastAsia="Calibri" w:hAnsi="Calibri"/>
                <w:i/>
              </w:rPr>
            </w:pPr>
            <w:r w:rsidRPr="00625E09">
              <w:rPr>
                <w:rFonts w:ascii="Calibri" w:eastAsia="Calibri" w:hAnsi="Calibri"/>
                <w:i/>
              </w:rPr>
              <w:t>7</w:t>
            </w:r>
          </w:p>
        </w:tc>
        <w:tc>
          <w:tcPr>
            <w:tcW w:w="992"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3</w:t>
            </w:r>
          </w:p>
        </w:tc>
        <w:tc>
          <w:tcPr>
            <w:tcW w:w="993"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3</w:t>
            </w:r>
          </w:p>
        </w:tc>
        <w:tc>
          <w:tcPr>
            <w:tcW w:w="850"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2</w:t>
            </w:r>
          </w:p>
        </w:tc>
        <w:tc>
          <w:tcPr>
            <w:tcW w:w="709"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0</w:t>
            </w:r>
          </w:p>
        </w:tc>
        <w:tc>
          <w:tcPr>
            <w:tcW w:w="992" w:type="dxa"/>
            <w:shd w:val="clear" w:color="auto" w:fill="FBD4B4" w:themeFill="accent6" w:themeFillTint="66"/>
          </w:tcPr>
          <w:p w:rsidR="00C329A6" w:rsidRPr="00625E09" w:rsidRDefault="00C329A6" w:rsidP="00C329A6">
            <w:pPr>
              <w:jc w:val="center"/>
              <w:rPr>
                <w:rFonts w:ascii="Calibri" w:eastAsia="Calibri" w:hAnsi="Calibri"/>
                <w:i/>
              </w:rPr>
            </w:pPr>
            <w:r w:rsidRPr="00625E09">
              <w:rPr>
                <w:rFonts w:ascii="Calibri" w:eastAsia="Calibri" w:hAnsi="Calibri"/>
                <w:i/>
              </w:rPr>
              <w:t>8</w:t>
            </w:r>
          </w:p>
        </w:tc>
        <w:tc>
          <w:tcPr>
            <w:tcW w:w="1559" w:type="dxa"/>
            <w:vAlign w:val="center"/>
          </w:tcPr>
          <w:p w:rsidR="00C329A6" w:rsidRPr="00625E09" w:rsidRDefault="00C329A6" w:rsidP="00C329A6">
            <w:pPr>
              <w:jc w:val="center"/>
              <w:rPr>
                <w:rFonts w:ascii="Calibri" w:eastAsia="Calibri" w:hAnsi="Calibri"/>
                <w:i/>
              </w:rPr>
            </w:pPr>
            <w:r w:rsidRPr="00625E09">
              <w:rPr>
                <w:rFonts w:ascii="Calibri" w:eastAsia="Calibri" w:hAnsi="Calibri"/>
                <w:i/>
              </w:rPr>
              <w:t>+14,3%</w:t>
            </w:r>
          </w:p>
        </w:tc>
      </w:tr>
      <w:tr w:rsidR="00C329A6" w:rsidRPr="00625E09" w:rsidTr="003229F5">
        <w:trPr>
          <w:cantSplit/>
        </w:trPr>
        <w:tc>
          <w:tcPr>
            <w:tcW w:w="5070" w:type="dxa"/>
            <w:shd w:val="clear" w:color="auto" w:fill="auto"/>
          </w:tcPr>
          <w:p w:rsidR="00C329A6" w:rsidRPr="00625E09" w:rsidRDefault="00C329A6" w:rsidP="00C329A6">
            <w:pPr>
              <w:jc w:val="both"/>
            </w:pPr>
            <w:r w:rsidRPr="00625E09">
              <w:t>Доля административных штрафов в общем количестве назначенных административных наказаний</w:t>
            </w:r>
            <w:proofErr w:type="gramStart"/>
            <w:r w:rsidRPr="00625E09">
              <w:t xml:space="preserve"> (%)</w:t>
            </w:r>
            <w:proofErr w:type="gramEnd"/>
          </w:p>
        </w:tc>
        <w:tc>
          <w:tcPr>
            <w:tcW w:w="850"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53,3</w:t>
            </w:r>
          </w:p>
        </w:tc>
        <w:tc>
          <w:tcPr>
            <w:tcW w:w="886" w:type="dxa"/>
            <w:shd w:val="clear" w:color="auto" w:fill="auto"/>
            <w:vAlign w:val="center"/>
          </w:tcPr>
          <w:p w:rsidR="00C329A6" w:rsidRPr="00625E09" w:rsidRDefault="00C329A6" w:rsidP="00C329A6">
            <w:pPr>
              <w:jc w:val="center"/>
              <w:rPr>
                <w:rFonts w:eastAsia="Calibri"/>
                <w:i/>
              </w:rPr>
            </w:pPr>
            <w:r w:rsidRPr="00625E09">
              <w:rPr>
                <w:rFonts w:eastAsia="Calibri"/>
                <w:i/>
              </w:rPr>
              <w:t>78,6</w:t>
            </w:r>
          </w:p>
        </w:tc>
        <w:tc>
          <w:tcPr>
            <w:tcW w:w="957"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58,5</w:t>
            </w:r>
          </w:p>
        </w:tc>
        <w:tc>
          <w:tcPr>
            <w:tcW w:w="851"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62,2</w:t>
            </w:r>
          </w:p>
        </w:tc>
        <w:tc>
          <w:tcPr>
            <w:tcW w:w="850" w:type="dxa"/>
            <w:shd w:val="clear" w:color="auto" w:fill="FBD4B4" w:themeFill="accent6" w:themeFillTint="66"/>
            <w:vAlign w:val="center"/>
          </w:tcPr>
          <w:p w:rsidR="00C329A6" w:rsidRPr="00625E09" w:rsidRDefault="00C329A6" w:rsidP="00C329A6">
            <w:pPr>
              <w:jc w:val="center"/>
              <w:rPr>
                <w:rFonts w:ascii="Calibri" w:eastAsia="Calibri" w:hAnsi="Calibri"/>
                <w:i/>
              </w:rPr>
            </w:pPr>
            <w:r w:rsidRPr="00625E09">
              <w:rPr>
                <w:rFonts w:ascii="Calibri" w:eastAsia="Calibri" w:hAnsi="Calibri"/>
                <w:i/>
              </w:rPr>
              <w:t>62</w:t>
            </w:r>
          </w:p>
        </w:tc>
        <w:tc>
          <w:tcPr>
            <w:tcW w:w="992"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58,1</w:t>
            </w:r>
          </w:p>
        </w:tc>
        <w:tc>
          <w:tcPr>
            <w:tcW w:w="993"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59</w:t>
            </w:r>
          </w:p>
        </w:tc>
        <w:tc>
          <w:tcPr>
            <w:tcW w:w="850"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57,1</w:t>
            </w:r>
          </w:p>
        </w:tc>
        <w:tc>
          <w:tcPr>
            <w:tcW w:w="709"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84,6</w:t>
            </w:r>
          </w:p>
        </w:tc>
        <w:tc>
          <w:tcPr>
            <w:tcW w:w="992" w:type="dxa"/>
            <w:shd w:val="clear" w:color="auto" w:fill="FBD4B4" w:themeFill="accent6" w:themeFillTint="66"/>
            <w:vAlign w:val="center"/>
          </w:tcPr>
          <w:p w:rsidR="00C329A6" w:rsidRPr="00625E09" w:rsidRDefault="00C329A6" w:rsidP="00C329A6">
            <w:pPr>
              <w:jc w:val="center"/>
              <w:rPr>
                <w:rFonts w:ascii="Calibri" w:eastAsia="Calibri" w:hAnsi="Calibri"/>
                <w:i/>
              </w:rPr>
            </w:pPr>
            <w:r w:rsidRPr="00625E09">
              <w:rPr>
                <w:rFonts w:ascii="Calibri" w:eastAsia="Calibri" w:hAnsi="Calibri"/>
                <w:i/>
              </w:rPr>
              <w:t>62,5</w:t>
            </w:r>
          </w:p>
        </w:tc>
        <w:tc>
          <w:tcPr>
            <w:tcW w:w="1559" w:type="dxa"/>
            <w:vAlign w:val="center"/>
          </w:tcPr>
          <w:p w:rsidR="00C329A6" w:rsidRPr="00625E09" w:rsidRDefault="00C329A6" w:rsidP="00C329A6">
            <w:pPr>
              <w:jc w:val="center"/>
              <w:rPr>
                <w:rFonts w:ascii="Calibri" w:eastAsia="Calibri" w:hAnsi="Calibri"/>
                <w:i/>
              </w:rPr>
            </w:pPr>
            <w:r w:rsidRPr="00625E09">
              <w:rPr>
                <w:rFonts w:ascii="Calibri" w:eastAsia="Calibri" w:hAnsi="Calibri"/>
                <w:i/>
              </w:rPr>
              <w:t>+0,8%</w:t>
            </w:r>
          </w:p>
        </w:tc>
      </w:tr>
      <w:tr w:rsidR="00C329A6" w:rsidRPr="00625E09" w:rsidTr="003229F5">
        <w:trPr>
          <w:cantSplit/>
        </w:trPr>
        <w:tc>
          <w:tcPr>
            <w:tcW w:w="5070" w:type="dxa"/>
            <w:shd w:val="clear" w:color="auto" w:fill="auto"/>
          </w:tcPr>
          <w:p w:rsidR="00C329A6" w:rsidRPr="00625E09" w:rsidRDefault="00C329A6" w:rsidP="00C329A6">
            <w:pPr>
              <w:jc w:val="both"/>
              <w:rPr>
                <w:i/>
              </w:rPr>
            </w:pPr>
            <w:r w:rsidRPr="00625E09">
              <w:t>Сумма наложенных штрафов (тыс</w:t>
            </w:r>
            <w:proofErr w:type="gramStart"/>
            <w:r w:rsidRPr="00625E09">
              <w:t>.р</w:t>
            </w:r>
            <w:proofErr w:type="gramEnd"/>
            <w:r w:rsidRPr="00625E09">
              <w:t>уб.), в том числе:</w:t>
            </w:r>
          </w:p>
        </w:tc>
        <w:tc>
          <w:tcPr>
            <w:tcW w:w="850"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19,6</w:t>
            </w:r>
          </w:p>
        </w:tc>
        <w:tc>
          <w:tcPr>
            <w:tcW w:w="886" w:type="dxa"/>
            <w:shd w:val="clear" w:color="auto" w:fill="auto"/>
            <w:vAlign w:val="center"/>
          </w:tcPr>
          <w:p w:rsidR="00C329A6" w:rsidRPr="00625E09" w:rsidRDefault="00C329A6" w:rsidP="00C329A6">
            <w:pPr>
              <w:jc w:val="center"/>
              <w:rPr>
                <w:rFonts w:eastAsia="Calibri"/>
                <w:i/>
              </w:rPr>
            </w:pPr>
            <w:r w:rsidRPr="00625E09">
              <w:rPr>
                <w:rFonts w:eastAsia="Calibri"/>
                <w:i/>
              </w:rPr>
              <w:t>50,5</w:t>
            </w:r>
          </w:p>
        </w:tc>
        <w:tc>
          <w:tcPr>
            <w:tcW w:w="957"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33,2</w:t>
            </w:r>
          </w:p>
        </w:tc>
        <w:tc>
          <w:tcPr>
            <w:tcW w:w="851"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49</w:t>
            </w:r>
          </w:p>
        </w:tc>
        <w:tc>
          <w:tcPr>
            <w:tcW w:w="850" w:type="dxa"/>
            <w:shd w:val="clear" w:color="auto" w:fill="FBD4B4" w:themeFill="accent6" w:themeFillTint="66"/>
            <w:vAlign w:val="center"/>
          </w:tcPr>
          <w:p w:rsidR="00C329A6" w:rsidRPr="00625E09" w:rsidRDefault="00C329A6" w:rsidP="00C329A6">
            <w:pPr>
              <w:jc w:val="center"/>
              <w:rPr>
                <w:rFonts w:ascii="Calibri" w:eastAsia="Calibri" w:hAnsi="Calibri"/>
                <w:i/>
              </w:rPr>
            </w:pPr>
            <w:r w:rsidRPr="00625E09">
              <w:rPr>
                <w:rFonts w:ascii="Calibri" w:eastAsia="Calibri" w:hAnsi="Calibri"/>
                <w:i/>
              </w:rPr>
              <w:t>152,3</w:t>
            </w:r>
          </w:p>
        </w:tc>
        <w:tc>
          <w:tcPr>
            <w:tcW w:w="992"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146,7</w:t>
            </w:r>
          </w:p>
        </w:tc>
        <w:tc>
          <w:tcPr>
            <w:tcW w:w="993"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41,5</w:t>
            </w:r>
          </w:p>
        </w:tc>
        <w:tc>
          <w:tcPr>
            <w:tcW w:w="850"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38,7</w:t>
            </w:r>
          </w:p>
        </w:tc>
        <w:tc>
          <w:tcPr>
            <w:tcW w:w="709"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22,5</w:t>
            </w:r>
          </w:p>
        </w:tc>
        <w:tc>
          <w:tcPr>
            <w:tcW w:w="992" w:type="dxa"/>
            <w:shd w:val="clear" w:color="auto" w:fill="FBD4B4" w:themeFill="accent6" w:themeFillTint="66"/>
            <w:vAlign w:val="center"/>
          </w:tcPr>
          <w:p w:rsidR="00C329A6" w:rsidRPr="00625E09" w:rsidRDefault="00C329A6" w:rsidP="00C329A6">
            <w:pPr>
              <w:jc w:val="center"/>
              <w:rPr>
                <w:rFonts w:ascii="Calibri" w:eastAsia="Calibri" w:hAnsi="Calibri"/>
                <w:i/>
              </w:rPr>
            </w:pPr>
            <w:r w:rsidRPr="00625E09">
              <w:rPr>
                <w:rFonts w:ascii="Calibri" w:eastAsia="Calibri" w:hAnsi="Calibri"/>
                <w:i/>
              </w:rPr>
              <w:t>249,4</w:t>
            </w:r>
          </w:p>
        </w:tc>
        <w:tc>
          <w:tcPr>
            <w:tcW w:w="1559" w:type="dxa"/>
            <w:vAlign w:val="center"/>
          </w:tcPr>
          <w:p w:rsidR="00C329A6" w:rsidRPr="00625E09" w:rsidRDefault="00C329A6" w:rsidP="00C329A6">
            <w:pPr>
              <w:jc w:val="center"/>
              <w:rPr>
                <w:rFonts w:ascii="Calibri" w:eastAsia="Calibri" w:hAnsi="Calibri"/>
                <w:i/>
              </w:rPr>
            </w:pPr>
            <w:r w:rsidRPr="00625E09">
              <w:rPr>
                <w:rFonts w:ascii="Calibri" w:eastAsia="Calibri" w:hAnsi="Calibri"/>
                <w:i/>
              </w:rPr>
              <w:t>+63,8%</w:t>
            </w:r>
          </w:p>
        </w:tc>
      </w:tr>
      <w:tr w:rsidR="00C329A6" w:rsidRPr="00625E09" w:rsidTr="003229F5">
        <w:trPr>
          <w:cantSplit/>
        </w:trPr>
        <w:tc>
          <w:tcPr>
            <w:tcW w:w="5070" w:type="dxa"/>
            <w:shd w:val="clear" w:color="auto" w:fill="auto"/>
          </w:tcPr>
          <w:p w:rsidR="00C329A6" w:rsidRPr="00625E09" w:rsidRDefault="00C329A6" w:rsidP="00C329A6">
            <w:pPr>
              <w:jc w:val="right"/>
              <w:rPr>
                <w:i/>
              </w:rPr>
            </w:pPr>
            <w:r w:rsidRPr="00625E09">
              <w:rPr>
                <w:i/>
              </w:rPr>
              <w:t>самостоятельно</w:t>
            </w:r>
          </w:p>
        </w:tc>
        <w:tc>
          <w:tcPr>
            <w:tcW w:w="850"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1,6</w:t>
            </w:r>
          </w:p>
        </w:tc>
        <w:tc>
          <w:tcPr>
            <w:tcW w:w="886" w:type="dxa"/>
            <w:shd w:val="clear" w:color="auto" w:fill="auto"/>
            <w:vAlign w:val="center"/>
          </w:tcPr>
          <w:p w:rsidR="00C329A6" w:rsidRPr="00625E09" w:rsidRDefault="00C329A6" w:rsidP="00C329A6">
            <w:pPr>
              <w:jc w:val="center"/>
              <w:rPr>
                <w:rFonts w:eastAsia="Calibri"/>
                <w:i/>
              </w:rPr>
            </w:pPr>
            <w:r w:rsidRPr="00625E09">
              <w:rPr>
                <w:rFonts w:eastAsia="Calibri"/>
                <w:i/>
              </w:rPr>
              <w:t>4</w:t>
            </w:r>
          </w:p>
        </w:tc>
        <w:tc>
          <w:tcPr>
            <w:tcW w:w="957"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6,7</w:t>
            </w:r>
          </w:p>
        </w:tc>
        <w:tc>
          <w:tcPr>
            <w:tcW w:w="851"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2,5</w:t>
            </w:r>
          </w:p>
        </w:tc>
        <w:tc>
          <w:tcPr>
            <w:tcW w:w="850" w:type="dxa"/>
            <w:shd w:val="clear" w:color="auto" w:fill="FBD4B4" w:themeFill="accent6" w:themeFillTint="66"/>
            <w:vAlign w:val="center"/>
          </w:tcPr>
          <w:p w:rsidR="00C329A6" w:rsidRPr="00625E09" w:rsidRDefault="00C329A6" w:rsidP="00C329A6">
            <w:pPr>
              <w:jc w:val="center"/>
              <w:rPr>
                <w:rFonts w:ascii="Calibri" w:eastAsia="Calibri" w:hAnsi="Calibri"/>
                <w:i/>
              </w:rPr>
            </w:pPr>
            <w:r w:rsidRPr="00625E09">
              <w:rPr>
                <w:rFonts w:ascii="Calibri" w:eastAsia="Calibri" w:hAnsi="Calibri"/>
                <w:i/>
              </w:rPr>
              <w:t>14,8</w:t>
            </w:r>
          </w:p>
        </w:tc>
        <w:tc>
          <w:tcPr>
            <w:tcW w:w="992"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0</w:t>
            </w:r>
          </w:p>
        </w:tc>
        <w:tc>
          <w:tcPr>
            <w:tcW w:w="993"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0,5</w:t>
            </w:r>
          </w:p>
        </w:tc>
        <w:tc>
          <w:tcPr>
            <w:tcW w:w="850"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0</w:t>
            </w:r>
          </w:p>
        </w:tc>
        <w:tc>
          <w:tcPr>
            <w:tcW w:w="709"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0,5</w:t>
            </w:r>
          </w:p>
        </w:tc>
        <w:tc>
          <w:tcPr>
            <w:tcW w:w="992" w:type="dxa"/>
            <w:shd w:val="clear" w:color="auto" w:fill="FBD4B4" w:themeFill="accent6" w:themeFillTint="66"/>
            <w:vAlign w:val="center"/>
          </w:tcPr>
          <w:p w:rsidR="00C329A6" w:rsidRPr="00625E09" w:rsidRDefault="00C329A6" w:rsidP="00C329A6">
            <w:pPr>
              <w:jc w:val="center"/>
              <w:rPr>
                <w:rFonts w:ascii="Calibri" w:eastAsia="Calibri" w:hAnsi="Calibri"/>
                <w:i/>
              </w:rPr>
            </w:pPr>
            <w:r w:rsidRPr="00625E09">
              <w:rPr>
                <w:rFonts w:ascii="Calibri" w:eastAsia="Calibri" w:hAnsi="Calibri"/>
                <w:i/>
              </w:rPr>
              <w:t>1</w:t>
            </w:r>
          </w:p>
        </w:tc>
        <w:tc>
          <w:tcPr>
            <w:tcW w:w="1559" w:type="dxa"/>
            <w:vAlign w:val="center"/>
          </w:tcPr>
          <w:p w:rsidR="00C329A6" w:rsidRPr="00625E09" w:rsidRDefault="00C329A6" w:rsidP="00C329A6">
            <w:pPr>
              <w:jc w:val="center"/>
              <w:rPr>
                <w:rFonts w:ascii="Calibri" w:eastAsia="Calibri" w:hAnsi="Calibri"/>
                <w:i/>
              </w:rPr>
            </w:pPr>
            <w:r w:rsidRPr="00625E09">
              <w:rPr>
                <w:rFonts w:ascii="Calibri" w:eastAsia="Calibri" w:hAnsi="Calibri"/>
                <w:i/>
              </w:rPr>
              <w:t>-93,2%</w:t>
            </w:r>
          </w:p>
        </w:tc>
      </w:tr>
      <w:tr w:rsidR="00C329A6" w:rsidRPr="00625E09" w:rsidTr="003229F5">
        <w:trPr>
          <w:cantSplit/>
        </w:trPr>
        <w:tc>
          <w:tcPr>
            <w:tcW w:w="5070" w:type="dxa"/>
            <w:shd w:val="clear" w:color="auto" w:fill="auto"/>
          </w:tcPr>
          <w:p w:rsidR="00C329A6" w:rsidRPr="00625E09" w:rsidRDefault="00C329A6" w:rsidP="00C329A6">
            <w:pPr>
              <w:jc w:val="right"/>
              <w:rPr>
                <w:i/>
              </w:rPr>
            </w:pPr>
            <w:r w:rsidRPr="00625E09">
              <w:rPr>
                <w:i/>
              </w:rPr>
              <w:t>судами</w:t>
            </w:r>
          </w:p>
        </w:tc>
        <w:tc>
          <w:tcPr>
            <w:tcW w:w="850"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18</w:t>
            </w:r>
          </w:p>
        </w:tc>
        <w:tc>
          <w:tcPr>
            <w:tcW w:w="886" w:type="dxa"/>
            <w:shd w:val="clear" w:color="auto" w:fill="auto"/>
            <w:vAlign w:val="center"/>
          </w:tcPr>
          <w:p w:rsidR="00C329A6" w:rsidRPr="00625E09" w:rsidRDefault="00C329A6" w:rsidP="00C329A6">
            <w:pPr>
              <w:jc w:val="center"/>
              <w:rPr>
                <w:rFonts w:eastAsia="Calibri"/>
                <w:i/>
              </w:rPr>
            </w:pPr>
            <w:r w:rsidRPr="00625E09">
              <w:rPr>
                <w:rFonts w:eastAsia="Calibri"/>
                <w:i/>
              </w:rPr>
              <w:t>46,5</w:t>
            </w:r>
          </w:p>
        </w:tc>
        <w:tc>
          <w:tcPr>
            <w:tcW w:w="957"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26,5</w:t>
            </w:r>
          </w:p>
        </w:tc>
        <w:tc>
          <w:tcPr>
            <w:tcW w:w="851"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46,5</w:t>
            </w:r>
          </w:p>
        </w:tc>
        <w:tc>
          <w:tcPr>
            <w:tcW w:w="850" w:type="dxa"/>
            <w:shd w:val="clear" w:color="auto" w:fill="FBD4B4" w:themeFill="accent6" w:themeFillTint="66"/>
            <w:vAlign w:val="center"/>
          </w:tcPr>
          <w:p w:rsidR="00C329A6" w:rsidRPr="00625E09" w:rsidRDefault="00C329A6" w:rsidP="00C329A6">
            <w:pPr>
              <w:jc w:val="center"/>
              <w:rPr>
                <w:rFonts w:ascii="Calibri" w:eastAsia="Calibri" w:hAnsi="Calibri"/>
                <w:i/>
              </w:rPr>
            </w:pPr>
            <w:r w:rsidRPr="00625E09">
              <w:rPr>
                <w:rFonts w:ascii="Calibri" w:eastAsia="Calibri" w:hAnsi="Calibri"/>
                <w:i/>
              </w:rPr>
              <w:t>137,5</w:t>
            </w:r>
          </w:p>
        </w:tc>
        <w:tc>
          <w:tcPr>
            <w:tcW w:w="992"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146,7</w:t>
            </w:r>
          </w:p>
        </w:tc>
        <w:tc>
          <w:tcPr>
            <w:tcW w:w="993"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41</w:t>
            </w:r>
          </w:p>
        </w:tc>
        <w:tc>
          <w:tcPr>
            <w:tcW w:w="850"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38,7</w:t>
            </w:r>
          </w:p>
        </w:tc>
        <w:tc>
          <w:tcPr>
            <w:tcW w:w="709"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22</w:t>
            </w:r>
          </w:p>
        </w:tc>
        <w:tc>
          <w:tcPr>
            <w:tcW w:w="992" w:type="dxa"/>
            <w:shd w:val="clear" w:color="auto" w:fill="FBD4B4" w:themeFill="accent6" w:themeFillTint="66"/>
            <w:vAlign w:val="center"/>
          </w:tcPr>
          <w:p w:rsidR="00C329A6" w:rsidRPr="00625E09" w:rsidRDefault="00C329A6" w:rsidP="00C329A6">
            <w:pPr>
              <w:jc w:val="center"/>
              <w:rPr>
                <w:rFonts w:ascii="Calibri" w:eastAsia="Calibri" w:hAnsi="Calibri"/>
                <w:i/>
              </w:rPr>
            </w:pPr>
            <w:r w:rsidRPr="00625E09">
              <w:rPr>
                <w:rFonts w:ascii="Calibri" w:eastAsia="Calibri" w:hAnsi="Calibri"/>
                <w:i/>
              </w:rPr>
              <w:t>248,4</w:t>
            </w:r>
          </w:p>
        </w:tc>
        <w:tc>
          <w:tcPr>
            <w:tcW w:w="1559" w:type="dxa"/>
            <w:vAlign w:val="center"/>
          </w:tcPr>
          <w:p w:rsidR="00C329A6" w:rsidRPr="00625E09" w:rsidRDefault="00C329A6" w:rsidP="00C329A6">
            <w:pPr>
              <w:jc w:val="center"/>
              <w:rPr>
                <w:rFonts w:ascii="Calibri" w:eastAsia="Calibri" w:hAnsi="Calibri"/>
                <w:i/>
              </w:rPr>
            </w:pPr>
            <w:r w:rsidRPr="00625E09">
              <w:rPr>
                <w:rFonts w:ascii="Calibri" w:eastAsia="Calibri" w:hAnsi="Calibri"/>
                <w:i/>
              </w:rPr>
              <w:t>+80,7%</w:t>
            </w:r>
          </w:p>
        </w:tc>
      </w:tr>
      <w:tr w:rsidR="00C329A6" w:rsidRPr="00625E09" w:rsidTr="003229F5">
        <w:trPr>
          <w:cantSplit/>
        </w:trPr>
        <w:tc>
          <w:tcPr>
            <w:tcW w:w="5070" w:type="dxa"/>
            <w:shd w:val="clear" w:color="auto" w:fill="auto"/>
          </w:tcPr>
          <w:p w:rsidR="00C329A6" w:rsidRPr="00625E09" w:rsidRDefault="00C329A6" w:rsidP="00C329A6">
            <w:pPr>
              <w:jc w:val="both"/>
            </w:pPr>
            <w:r w:rsidRPr="00625E09">
              <w:t>Средняя сумма наложенных штрафов на одно контрольно-надзорное мероприятие (тыс. руб.)</w:t>
            </w:r>
          </w:p>
        </w:tc>
        <w:tc>
          <w:tcPr>
            <w:tcW w:w="850"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0,49</w:t>
            </w:r>
          </w:p>
        </w:tc>
        <w:tc>
          <w:tcPr>
            <w:tcW w:w="886" w:type="dxa"/>
            <w:shd w:val="clear" w:color="auto" w:fill="auto"/>
            <w:vAlign w:val="center"/>
          </w:tcPr>
          <w:p w:rsidR="00C329A6" w:rsidRPr="00625E09" w:rsidRDefault="00C329A6" w:rsidP="00C329A6">
            <w:pPr>
              <w:jc w:val="center"/>
              <w:rPr>
                <w:rFonts w:eastAsia="Calibri"/>
                <w:i/>
              </w:rPr>
            </w:pPr>
            <w:r w:rsidRPr="00625E09">
              <w:rPr>
                <w:rFonts w:eastAsia="Calibri"/>
                <w:i/>
              </w:rPr>
              <w:t>1,4</w:t>
            </w:r>
          </w:p>
        </w:tc>
        <w:tc>
          <w:tcPr>
            <w:tcW w:w="957"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0,77</w:t>
            </w:r>
          </w:p>
        </w:tc>
        <w:tc>
          <w:tcPr>
            <w:tcW w:w="851"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1,4</w:t>
            </w:r>
          </w:p>
        </w:tc>
        <w:tc>
          <w:tcPr>
            <w:tcW w:w="850" w:type="dxa"/>
            <w:shd w:val="clear" w:color="auto" w:fill="FBD4B4" w:themeFill="accent6" w:themeFillTint="66"/>
            <w:vAlign w:val="center"/>
          </w:tcPr>
          <w:p w:rsidR="00C329A6" w:rsidRPr="00625E09" w:rsidRDefault="00C329A6" w:rsidP="00C329A6">
            <w:pPr>
              <w:jc w:val="center"/>
              <w:rPr>
                <w:rFonts w:ascii="Calibri" w:eastAsia="Calibri" w:hAnsi="Calibri"/>
                <w:i/>
              </w:rPr>
            </w:pPr>
            <w:r w:rsidRPr="00625E09">
              <w:rPr>
                <w:rFonts w:ascii="Calibri" w:eastAsia="Calibri" w:hAnsi="Calibri"/>
                <w:i/>
              </w:rPr>
              <w:t>1,02</w:t>
            </w:r>
          </w:p>
        </w:tc>
        <w:tc>
          <w:tcPr>
            <w:tcW w:w="992"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4,4</w:t>
            </w:r>
          </w:p>
        </w:tc>
        <w:tc>
          <w:tcPr>
            <w:tcW w:w="993"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1,17</w:t>
            </w:r>
          </w:p>
        </w:tc>
        <w:tc>
          <w:tcPr>
            <w:tcW w:w="850"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1,2</w:t>
            </w:r>
          </w:p>
        </w:tc>
        <w:tc>
          <w:tcPr>
            <w:tcW w:w="709"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0,64</w:t>
            </w:r>
          </w:p>
        </w:tc>
        <w:tc>
          <w:tcPr>
            <w:tcW w:w="992" w:type="dxa"/>
            <w:shd w:val="clear" w:color="auto" w:fill="FBD4B4" w:themeFill="accent6" w:themeFillTint="66"/>
            <w:vAlign w:val="center"/>
          </w:tcPr>
          <w:p w:rsidR="00C329A6" w:rsidRPr="00625E09" w:rsidRDefault="00C329A6" w:rsidP="00C329A6">
            <w:pPr>
              <w:jc w:val="center"/>
              <w:rPr>
                <w:rFonts w:ascii="Calibri" w:eastAsia="Calibri" w:hAnsi="Calibri"/>
                <w:i/>
              </w:rPr>
            </w:pPr>
            <w:r w:rsidRPr="00625E09">
              <w:rPr>
                <w:rFonts w:ascii="Calibri" w:eastAsia="Calibri" w:hAnsi="Calibri"/>
                <w:i/>
              </w:rPr>
              <w:t>1,85</w:t>
            </w:r>
          </w:p>
        </w:tc>
        <w:tc>
          <w:tcPr>
            <w:tcW w:w="1559" w:type="dxa"/>
            <w:vAlign w:val="center"/>
          </w:tcPr>
          <w:p w:rsidR="00C329A6" w:rsidRPr="00625E09" w:rsidRDefault="00C329A6" w:rsidP="00C329A6">
            <w:pPr>
              <w:jc w:val="center"/>
              <w:rPr>
                <w:rFonts w:ascii="Calibri" w:eastAsia="Calibri" w:hAnsi="Calibri"/>
                <w:i/>
              </w:rPr>
            </w:pPr>
            <w:r w:rsidRPr="00625E09">
              <w:rPr>
                <w:rFonts w:ascii="Calibri" w:eastAsia="Calibri" w:hAnsi="Calibri"/>
                <w:i/>
              </w:rPr>
              <w:t>+81,4%</w:t>
            </w:r>
          </w:p>
        </w:tc>
      </w:tr>
      <w:tr w:rsidR="00C329A6" w:rsidRPr="00625E09" w:rsidTr="003229F5">
        <w:trPr>
          <w:cantSplit/>
        </w:trPr>
        <w:tc>
          <w:tcPr>
            <w:tcW w:w="5070" w:type="dxa"/>
            <w:shd w:val="clear" w:color="auto" w:fill="auto"/>
          </w:tcPr>
          <w:p w:rsidR="00C329A6" w:rsidRPr="00625E09" w:rsidRDefault="00C329A6" w:rsidP="00C329A6">
            <w:r w:rsidRPr="00625E09">
              <w:t xml:space="preserve">Количество направленных в суды исковых заявлений </w:t>
            </w:r>
          </w:p>
        </w:tc>
        <w:tc>
          <w:tcPr>
            <w:tcW w:w="850"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17</w:t>
            </w:r>
          </w:p>
        </w:tc>
        <w:tc>
          <w:tcPr>
            <w:tcW w:w="886" w:type="dxa"/>
            <w:shd w:val="clear" w:color="auto" w:fill="auto"/>
            <w:vAlign w:val="center"/>
          </w:tcPr>
          <w:p w:rsidR="00C329A6" w:rsidRPr="00625E09" w:rsidRDefault="00C329A6" w:rsidP="00C329A6">
            <w:pPr>
              <w:jc w:val="center"/>
              <w:rPr>
                <w:rFonts w:eastAsia="Calibri"/>
                <w:i/>
              </w:rPr>
            </w:pPr>
            <w:r w:rsidRPr="00625E09">
              <w:rPr>
                <w:rFonts w:eastAsia="Calibri"/>
                <w:i/>
              </w:rPr>
              <w:t>5</w:t>
            </w:r>
          </w:p>
        </w:tc>
        <w:tc>
          <w:tcPr>
            <w:tcW w:w="957"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4</w:t>
            </w:r>
          </w:p>
        </w:tc>
        <w:tc>
          <w:tcPr>
            <w:tcW w:w="851"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10</w:t>
            </w:r>
          </w:p>
        </w:tc>
        <w:tc>
          <w:tcPr>
            <w:tcW w:w="850" w:type="dxa"/>
            <w:shd w:val="clear" w:color="auto" w:fill="FBD4B4" w:themeFill="accent6" w:themeFillTint="66"/>
            <w:vAlign w:val="center"/>
          </w:tcPr>
          <w:p w:rsidR="00C329A6" w:rsidRPr="00625E09" w:rsidRDefault="00C329A6" w:rsidP="00C329A6">
            <w:pPr>
              <w:jc w:val="center"/>
              <w:rPr>
                <w:rFonts w:ascii="Calibri" w:eastAsia="Calibri" w:hAnsi="Calibri"/>
                <w:i/>
              </w:rPr>
            </w:pPr>
            <w:r w:rsidRPr="00625E09">
              <w:rPr>
                <w:rFonts w:ascii="Calibri" w:eastAsia="Calibri" w:hAnsi="Calibri"/>
                <w:i/>
              </w:rPr>
              <w:t>36</w:t>
            </w:r>
          </w:p>
        </w:tc>
        <w:tc>
          <w:tcPr>
            <w:tcW w:w="992"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6</w:t>
            </w:r>
          </w:p>
        </w:tc>
        <w:tc>
          <w:tcPr>
            <w:tcW w:w="993"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7</w:t>
            </w:r>
          </w:p>
        </w:tc>
        <w:tc>
          <w:tcPr>
            <w:tcW w:w="850"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2</w:t>
            </w:r>
          </w:p>
        </w:tc>
        <w:tc>
          <w:tcPr>
            <w:tcW w:w="709"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4</w:t>
            </w:r>
          </w:p>
        </w:tc>
        <w:tc>
          <w:tcPr>
            <w:tcW w:w="992" w:type="dxa"/>
            <w:shd w:val="clear" w:color="auto" w:fill="FBD4B4" w:themeFill="accent6" w:themeFillTint="66"/>
            <w:vAlign w:val="center"/>
          </w:tcPr>
          <w:p w:rsidR="00C329A6" w:rsidRPr="00625E09" w:rsidRDefault="00C329A6" w:rsidP="00C329A6">
            <w:pPr>
              <w:jc w:val="center"/>
              <w:rPr>
                <w:rFonts w:ascii="Calibri" w:eastAsia="Calibri" w:hAnsi="Calibri"/>
                <w:i/>
              </w:rPr>
            </w:pPr>
            <w:r w:rsidRPr="00625E09">
              <w:rPr>
                <w:rFonts w:ascii="Calibri" w:eastAsia="Calibri" w:hAnsi="Calibri"/>
                <w:i/>
              </w:rPr>
              <w:t>19</w:t>
            </w:r>
          </w:p>
        </w:tc>
        <w:tc>
          <w:tcPr>
            <w:tcW w:w="1559" w:type="dxa"/>
            <w:vAlign w:val="center"/>
          </w:tcPr>
          <w:p w:rsidR="00C329A6" w:rsidRPr="00625E09" w:rsidRDefault="00C329A6" w:rsidP="00C329A6">
            <w:pPr>
              <w:jc w:val="center"/>
              <w:rPr>
                <w:rFonts w:ascii="Calibri" w:eastAsia="Calibri" w:hAnsi="Calibri"/>
                <w:i/>
              </w:rPr>
            </w:pPr>
            <w:r w:rsidRPr="00625E09">
              <w:rPr>
                <w:rFonts w:ascii="Calibri" w:eastAsia="Calibri" w:hAnsi="Calibri"/>
                <w:i/>
              </w:rPr>
              <w:t>-47,2%</w:t>
            </w:r>
          </w:p>
        </w:tc>
      </w:tr>
      <w:tr w:rsidR="00C329A6" w:rsidRPr="00625E09" w:rsidTr="003229F5">
        <w:trPr>
          <w:cantSplit/>
        </w:trPr>
        <w:tc>
          <w:tcPr>
            <w:tcW w:w="5070" w:type="dxa"/>
            <w:shd w:val="clear" w:color="auto" w:fill="auto"/>
          </w:tcPr>
          <w:p w:rsidR="00C329A6" w:rsidRPr="00625E09" w:rsidRDefault="00C329A6" w:rsidP="00C329A6">
            <w:r w:rsidRPr="00625E09">
              <w:lastRenderedPageBreak/>
              <w:t>Общее количество СМИ, исключенных из реестра зарегистрированных по результатам мероприятий госконтроля</w:t>
            </w:r>
          </w:p>
        </w:tc>
        <w:tc>
          <w:tcPr>
            <w:tcW w:w="850"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21</w:t>
            </w:r>
          </w:p>
        </w:tc>
        <w:tc>
          <w:tcPr>
            <w:tcW w:w="886" w:type="dxa"/>
            <w:shd w:val="clear" w:color="auto" w:fill="auto"/>
            <w:vAlign w:val="center"/>
          </w:tcPr>
          <w:p w:rsidR="00C329A6" w:rsidRPr="00625E09" w:rsidRDefault="00C329A6" w:rsidP="00C329A6">
            <w:pPr>
              <w:jc w:val="center"/>
              <w:rPr>
                <w:rFonts w:eastAsia="Calibri"/>
                <w:i/>
              </w:rPr>
            </w:pPr>
            <w:r w:rsidRPr="00625E09">
              <w:rPr>
                <w:rFonts w:eastAsia="Calibri"/>
                <w:i/>
              </w:rPr>
              <w:t>24</w:t>
            </w:r>
          </w:p>
        </w:tc>
        <w:tc>
          <w:tcPr>
            <w:tcW w:w="957"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29</w:t>
            </w:r>
          </w:p>
        </w:tc>
        <w:tc>
          <w:tcPr>
            <w:tcW w:w="851"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10</w:t>
            </w:r>
          </w:p>
        </w:tc>
        <w:tc>
          <w:tcPr>
            <w:tcW w:w="850" w:type="dxa"/>
            <w:shd w:val="clear" w:color="auto" w:fill="FBD4B4" w:themeFill="accent6" w:themeFillTint="66"/>
            <w:vAlign w:val="center"/>
          </w:tcPr>
          <w:p w:rsidR="00C329A6" w:rsidRPr="00625E09" w:rsidRDefault="00C329A6" w:rsidP="00C329A6">
            <w:pPr>
              <w:jc w:val="center"/>
              <w:rPr>
                <w:rFonts w:ascii="Calibri" w:eastAsia="Calibri" w:hAnsi="Calibri"/>
                <w:i/>
              </w:rPr>
            </w:pPr>
            <w:r w:rsidRPr="00625E09">
              <w:rPr>
                <w:rFonts w:ascii="Calibri" w:eastAsia="Calibri" w:hAnsi="Calibri"/>
                <w:i/>
              </w:rPr>
              <w:t>84</w:t>
            </w:r>
          </w:p>
        </w:tc>
        <w:tc>
          <w:tcPr>
            <w:tcW w:w="992"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7</w:t>
            </w:r>
          </w:p>
        </w:tc>
        <w:tc>
          <w:tcPr>
            <w:tcW w:w="993"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9</w:t>
            </w:r>
          </w:p>
        </w:tc>
        <w:tc>
          <w:tcPr>
            <w:tcW w:w="850"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6</w:t>
            </w:r>
          </w:p>
        </w:tc>
        <w:tc>
          <w:tcPr>
            <w:tcW w:w="709"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3</w:t>
            </w:r>
          </w:p>
        </w:tc>
        <w:tc>
          <w:tcPr>
            <w:tcW w:w="992" w:type="dxa"/>
            <w:shd w:val="clear" w:color="auto" w:fill="FBD4B4" w:themeFill="accent6" w:themeFillTint="66"/>
            <w:vAlign w:val="center"/>
          </w:tcPr>
          <w:p w:rsidR="00C329A6" w:rsidRPr="00625E09" w:rsidRDefault="00C329A6" w:rsidP="00C329A6">
            <w:pPr>
              <w:jc w:val="center"/>
              <w:rPr>
                <w:rFonts w:ascii="Calibri" w:eastAsia="Calibri" w:hAnsi="Calibri"/>
                <w:i/>
              </w:rPr>
            </w:pPr>
            <w:r w:rsidRPr="00625E09">
              <w:rPr>
                <w:rFonts w:ascii="Calibri" w:eastAsia="Calibri" w:hAnsi="Calibri"/>
                <w:i/>
              </w:rPr>
              <w:t>25</w:t>
            </w:r>
          </w:p>
        </w:tc>
        <w:tc>
          <w:tcPr>
            <w:tcW w:w="1559" w:type="dxa"/>
            <w:vAlign w:val="center"/>
          </w:tcPr>
          <w:p w:rsidR="00C329A6" w:rsidRPr="00625E09" w:rsidRDefault="00C329A6" w:rsidP="00C329A6">
            <w:pPr>
              <w:jc w:val="center"/>
              <w:rPr>
                <w:rFonts w:ascii="Calibri" w:eastAsia="Calibri" w:hAnsi="Calibri"/>
                <w:i/>
              </w:rPr>
            </w:pPr>
            <w:r w:rsidRPr="00625E09">
              <w:rPr>
                <w:rFonts w:ascii="Calibri" w:eastAsia="Calibri" w:hAnsi="Calibri"/>
                <w:i/>
              </w:rPr>
              <w:t>-70,2%</w:t>
            </w:r>
          </w:p>
        </w:tc>
      </w:tr>
      <w:tr w:rsidR="00C329A6" w:rsidRPr="00625E09" w:rsidTr="003229F5">
        <w:trPr>
          <w:cantSplit/>
        </w:trPr>
        <w:tc>
          <w:tcPr>
            <w:tcW w:w="5070" w:type="dxa"/>
            <w:shd w:val="clear" w:color="auto" w:fill="auto"/>
          </w:tcPr>
          <w:p w:rsidR="00C329A6" w:rsidRPr="00625E09" w:rsidRDefault="00C329A6" w:rsidP="00C329A6">
            <w:r w:rsidRPr="00625E09">
              <w:t>Количество устраненных нарушений, ранее выявленных в ходе мероприятий госконтроля</w:t>
            </w:r>
          </w:p>
        </w:tc>
        <w:tc>
          <w:tcPr>
            <w:tcW w:w="850"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43</w:t>
            </w:r>
          </w:p>
        </w:tc>
        <w:tc>
          <w:tcPr>
            <w:tcW w:w="886" w:type="dxa"/>
            <w:shd w:val="clear" w:color="auto" w:fill="auto"/>
            <w:vAlign w:val="center"/>
          </w:tcPr>
          <w:p w:rsidR="00C329A6" w:rsidRPr="00625E09" w:rsidRDefault="00C329A6" w:rsidP="00C329A6">
            <w:pPr>
              <w:jc w:val="center"/>
              <w:rPr>
                <w:rFonts w:eastAsia="Calibri"/>
                <w:i/>
              </w:rPr>
            </w:pPr>
            <w:r w:rsidRPr="00625E09">
              <w:rPr>
                <w:rFonts w:eastAsia="Calibri"/>
                <w:i/>
              </w:rPr>
              <w:t>30</w:t>
            </w:r>
          </w:p>
        </w:tc>
        <w:tc>
          <w:tcPr>
            <w:tcW w:w="957"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98</w:t>
            </w:r>
          </w:p>
        </w:tc>
        <w:tc>
          <w:tcPr>
            <w:tcW w:w="851"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89</w:t>
            </w:r>
          </w:p>
        </w:tc>
        <w:tc>
          <w:tcPr>
            <w:tcW w:w="850" w:type="dxa"/>
            <w:shd w:val="clear" w:color="auto" w:fill="FBD4B4" w:themeFill="accent6" w:themeFillTint="66"/>
            <w:vAlign w:val="center"/>
          </w:tcPr>
          <w:p w:rsidR="00C329A6" w:rsidRPr="00625E09" w:rsidRDefault="00C329A6" w:rsidP="00C329A6">
            <w:pPr>
              <w:jc w:val="center"/>
              <w:rPr>
                <w:rFonts w:ascii="Calibri" w:eastAsia="Calibri" w:hAnsi="Calibri"/>
                <w:i/>
              </w:rPr>
            </w:pPr>
            <w:r w:rsidRPr="00625E09">
              <w:rPr>
                <w:rFonts w:ascii="Calibri" w:eastAsia="Calibri" w:hAnsi="Calibri"/>
                <w:i/>
              </w:rPr>
              <w:t>260</w:t>
            </w:r>
          </w:p>
        </w:tc>
        <w:tc>
          <w:tcPr>
            <w:tcW w:w="992"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56</w:t>
            </w:r>
          </w:p>
        </w:tc>
        <w:tc>
          <w:tcPr>
            <w:tcW w:w="993"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40</w:t>
            </w:r>
          </w:p>
        </w:tc>
        <w:tc>
          <w:tcPr>
            <w:tcW w:w="850"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22</w:t>
            </w:r>
          </w:p>
        </w:tc>
        <w:tc>
          <w:tcPr>
            <w:tcW w:w="709"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13</w:t>
            </w:r>
          </w:p>
        </w:tc>
        <w:tc>
          <w:tcPr>
            <w:tcW w:w="992" w:type="dxa"/>
            <w:shd w:val="clear" w:color="auto" w:fill="FBD4B4" w:themeFill="accent6" w:themeFillTint="66"/>
            <w:vAlign w:val="center"/>
          </w:tcPr>
          <w:p w:rsidR="00C329A6" w:rsidRPr="00625E09" w:rsidRDefault="00C329A6" w:rsidP="00C329A6">
            <w:pPr>
              <w:jc w:val="center"/>
              <w:rPr>
                <w:rFonts w:ascii="Calibri" w:eastAsia="Calibri" w:hAnsi="Calibri"/>
                <w:i/>
              </w:rPr>
            </w:pPr>
            <w:r w:rsidRPr="00625E09">
              <w:rPr>
                <w:rFonts w:ascii="Calibri" w:eastAsia="Calibri" w:hAnsi="Calibri"/>
                <w:i/>
              </w:rPr>
              <w:t>131</w:t>
            </w:r>
          </w:p>
        </w:tc>
        <w:tc>
          <w:tcPr>
            <w:tcW w:w="1559" w:type="dxa"/>
            <w:vAlign w:val="center"/>
          </w:tcPr>
          <w:p w:rsidR="00C329A6" w:rsidRPr="00625E09" w:rsidRDefault="00C329A6" w:rsidP="00C329A6">
            <w:pPr>
              <w:jc w:val="center"/>
              <w:rPr>
                <w:rFonts w:ascii="Calibri" w:eastAsia="Calibri" w:hAnsi="Calibri"/>
                <w:i/>
              </w:rPr>
            </w:pPr>
            <w:r w:rsidRPr="00625E09">
              <w:rPr>
                <w:rFonts w:ascii="Calibri" w:eastAsia="Calibri" w:hAnsi="Calibri"/>
                <w:i/>
              </w:rPr>
              <w:t>-49,6%</w:t>
            </w:r>
          </w:p>
        </w:tc>
      </w:tr>
      <w:tr w:rsidR="00C329A6" w:rsidRPr="00625E09" w:rsidTr="003229F5">
        <w:trPr>
          <w:cantSplit/>
        </w:trPr>
        <w:tc>
          <w:tcPr>
            <w:tcW w:w="5070" w:type="dxa"/>
            <w:shd w:val="clear" w:color="auto" w:fill="auto"/>
          </w:tcPr>
          <w:p w:rsidR="00C329A6" w:rsidRPr="00625E09" w:rsidRDefault="00C329A6" w:rsidP="00C329A6">
            <w:r w:rsidRPr="00625E09">
              <w:t>Количество проанализированных в ходе мониторинга выпусков СМИ</w:t>
            </w:r>
          </w:p>
        </w:tc>
        <w:tc>
          <w:tcPr>
            <w:tcW w:w="850" w:type="dxa"/>
            <w:shd w:val="clear" w:color="auto" w:fill="auto"/>
            <w:vAlign w:val="center"/>
          </w:tcPr>
          <w:p w:rsidR="00C329A6" w:rsidRPr="00625E09" w:rsidRDefault="00C329A6" w:rsidP="00C329A6">
            <w:pPr>
              <w:contextualSpacing/>
              <w:jc w:val="center"/>
              <w:rPr>
                <w:rFonts w:eastAsia="Calibri"/>
                <w:i/>
              </w:rPr>
            </w:pPr>
            <w:r w:rsidRPr="00625E09">
              <w:rPr>
                <w:rFonts w:eastAsia="Calibri"/>
                <w:i/>
              </w:rPr>
              <w:t>332</w:t>
            </w:r>
          </w:p>
        </w:tc>
        <w:tc>
          <w:tcPr>
            <w:tcW w:w="886" w:type="dxa"/>
            <w:shd w:val="clear" w:color="auto" w:fill="auto"/>
            <w:vAlign w:val="center"/>
          </w:tcPr>
          <w:p w:rsidR="00C329A6" w:rsidRPr="00625E09" w:rsidRDefault="00C329A6" w:rsidP="00C329A6">
            <w:pPr>
              <w:contextualSpacing/>
              <w:jc w:val="center"/>
              <w:rPr>
                <w:rFonts w:eastAsia="Calibri"/>
                <w:i/>
              </w:rPr>
            </w:pPr>
            <w:r w:rsidRPr="00625E09">
              <w:rPr>
                <w:rFonts w:eastAsia="Calibri"/>
                <w:i/>
              </w:rPr>
              <w:t>389</w:t>
            </w:r>
          </w:p>
        </w:tc>
        <w:tc>
          <w:tcPr>
            <w:tcW w:w="957"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533</w:t>
            </w:r>
          </w:p>
        </w:tc>
        <w:tc>
          <w:tcPr>
            <w:tcW w:w="851" w:type="dxa"/>
            <w:shd w:val="clear" w:color="auto" w:fill="auto"/>
            <w:vAlign w:val="center"/>
          </w:tcPr>
          <w:p w:rsidR="00C329A6" w:rsidRPr="00625E09" w:rsidRDefault="00C329A6" w:rsidP="00C329A6">
            <w:pPr>
              <w:jc w:val="center"/>
              <w:rPr>
                <w:rFonts w:ascii="Calibri" w:eastAsia="Calibri" w:hAnsi="Calibri"/>
                <w:i/>
              </w:rPr>
            </w:pPr>
            <w:r w:rsidRPr="00625E09">
              <w:rPr>
                <w:rFonts w:ascii="Calibri" w:eastAsia="Calibri" w:hAnsi="Calibri"/>
                <w:i/>
              </w:rPr>
              <w:t>397</w:t>
            </w:r>
          </w:p>
        </w:tc>
        <w:tc>
          <w:tcPr>
            <w:tcW w:w="850" w:type="dxa"/>
            <w:shd w:val="clear" w:color="auto" w:fill="FBD4B4" w:themeFill="accent6" w:themeFillTint="66"/>
            <w:vAlign w:val="center"/>
          </w:tcPr>
          <w:p w:rsidR="00C329A6" w:rsidRPr="00625E09" w:rsidRDefault="00C329A6" w:rsidP="00C329A6">
            <w:pPr>
              <w:contextualSpacing/>
              <w:jc w:val="center"/>
              <w:rPr>
                <w:rFonts w:eastAsia="Calibri"/>
                <w:i/>
              </w:rPr>
            </w:pPr>
            <w:r w:rsidRPr="00625E09">
              <w:rPr>
                <w:rFonts w:eastAsia="Calibri"/>
                <w:i/>
              </w:rPr>
              <w:t>1651</w:t>
            </w:r>
          </w:p>
        </w:tc>
        <w:tc>
          <w:tcPr>
            <w:tcW w:w="992" w:type="dxa"/>
            <w:shd w:val="clear" w:color="auto" w:fill="auto"/>
            <w:vAlign w:val="center"/>
          </w:tcPr>
          <w:p w:rsidR="00C329A6" w:rsidRPr="00625E09" w:rsidRDefault="00C329A6" w:rsidP="00C329A6">
            <w:pPr>
              <w:contextualSpacing/>
              <w:jc w:val="center"/>
              <w:rPr>
                <w:rFonts w:eastAsia="Calibri"/>
                <w:i/>
              </w:rPr>
            </w:pPr>
            <w:r w:rsidRPr="00625E09">
              <w:rPr>
                <w:rFonts w:eastAsia="Calibri"/>
                <w:i/>
              </w:rPr>
              <w:t>249</w:t>
            </w:r>
          </w:p>
        </w:tc>
        <w:tc>
          <w:tcPr>
            <w:tcW w:w="993" w:type="dxa"/>
            <w:shd w:val="clear" w:color="auto" w:fill="auto"/>
            <w:vAlign w:val="center"/>
          </w:tcPr>
          <w:p w:rsidR="00C329A6" w:rsidRPr="00625E09" w:rsidRDefault="00C329A6" w:rsidP="00C329A6">
            <w:pPr>
              <w:contextualSpacing/>
              <w:jc w:val="center"/>
              <w:rPr>
                <w:rFonts w:eastAsia="Calibri"/>
                <w:i/>
              </w:rPr>
            </w:pPr>
            <w:r w:rsidRPr="00625E09">
              <w:rPr>
                <w:rFonts w:eastAsia="Calibri"/>
                <w:i/>
              </w:rPr>
              <w:t>491</w:t>
            </w:r>
          </w:p>
        </w:tc>
        <w:tc>
          <w:tcPr>
            <w:tcW w:w="850" w:type="dxa"/>
            <w:shd w:val="clear" w:color="auto" w:fill="auto"/>
            <w:vAlign w:val="center"/>
          </w:tcPr>
          <w:p w:rsidR="00C329A6" w:rsidRPr="00625E09" w:rsidRDefault="00C329A6" w:rsidP="00C329A6">
            <w:pPr>
              <w:contextualSpacing/>
              <w:jc w:val="center"/>
              <w:rPr>
                <w:rFonts w:eastAsia="Calibri"/>
                <w:i/>
              </w:rPr>
            </w:pPr>
            <w:r w:rsidRPr="00625E09">
              <w:rPr>
                <w:rFonts w:eastAsia="Calibri"/>
                <w:i/>
              </w:rPr>
              <w:t>457</w:t>
            </w:r>
          </w:p>
        </w:tc>
        <w:tc>
          <w:tcPr>
            <w:tcW w:w="709" w:type="dxa"/>
            <w:shd w:val="clear" w:color="auto" w:fill="auto"/>
            <w:vAlign w:val="center"/>
          </w:tcPr>
          <w:p w:rsidR="00C329A6" w:rsidRPr="00625E09" w:rsidRDefault="00C329A6" w:rsidP="00C329A6">
            <w:pPr>
              <w:contextualSpacing/>
              <w:jc w:val="center"/>
              <w:rPr>
                <w:rFonts w:eastAsia="Calibri"/>
                <w:i/>
              </w:rPr>
            </w:pPr>
            <w:r w:rsidRPr="00625E09">
              <w:rPr>
                <w:rFonts w:eastAsia="Calibri"/>
                <w:i/>
              </w:rPr>
              <w:t>477</w:t>
            </w:r>
          </w:p>
        </w:tc>
        <w:tc>
          <w:tcPr>
            <w:tcW w:w="992" w:type="dxa"/>
            <w:shd w:val="clear" w:color="auto" w:fill="FBD4B4" w:themeFill="accent6" w:themeFillTint="66"/>
            <w:vAlign w:val="center"/>
          </w:tcPr>
          <w:p w:rsidR="00C329A6" w:rsidRPr="00625E09" w:rsidRDefault="00C329A6" w:rsidP="00C329A6">
            <w:pPr>
              <w:contextualSpacing/>
              <w:jc w:val="center"/>
              <w:rPr>
                <w:rFonts w:eastAsia="Calibri"/>
                <w:i/>
              </w:rPr>
            </w:pPr>
            <w:r w:rsidRPr="00625E09">
              <w:rPr>
                <w:rFonts w:eastAsia="Calibri"/>
                <w:i/>
              </w:rPr>
              <w:t>1674</w:t>
            </w:r>
          </w:p>
        </w:tc>
        <w:tc>
          <w:tcPr>
            <w:tcW w:w="1559" w:type="dxa"/>
            <w:vAlign w:val="center"/>
          </w:tcPr>
          <w:p w:rsidR="00C329A6" w:rsidRPr="00625E09" w:rsidRDefault="00C329A6" w:rsidP="00C329A6">
            <w:pPr>
              <w:contextualSpacing/>
              <w:jc w:val="center"/>
              <w:rPr>
                <w:rFonts w:eastAsia="Calibri"/>
                <w:i/>
              </w:rPr>
            </w:pPr>
            <w:r w:rsidRPr="00625E09">
              <w:rPr>
                <w:rFonts w:eastAsia="Calibri"/>
                <w:i/>
              </w:rPr>
              <w:t>+1,4%</w:t>
            </w:r>
          </w:p>
        </w:tc>
      </w:tr>
      <w:tr w:rsidR="00C329A6" w:rsidRPr="00625E09" w:rsidTr="003229F5">
        <w:trPr>
          <w:cantSplit/>
        </w:trPr>
        <w:tc>
          <w:tcPr>
            <w:tcW w:w="5070" w:type="dxa"/>
            <w:shd w:val="clear" w:color="auto" w:fill="auto"/>
          </w:tcPr>
          <w:p w:rsidR="00C329A6" w:rsidRPr="00625E09" w:rsidRDefault="00C329A6" w:rsidP="00C329A6">
            <w:r w:rsidRPr="00625E09">
              <w:t>Общее количество выявленных в ходе мониторинга СМИ нарушений</w:t>
            </w:r>
          </w:p>
        </w:tc>
        <w:tc>
          <w:tcPr>
            <w:tcW w:w="850" w:type="dxa"/>
            <w:shd w:val="clear" w:color="auto" w:fill="auto"/>
            <w:vAlign w:val="center"/>
          </w:tcPr>
          <w:p w:rsidR="00C329A6" w:rsidRPr="00625E09" w:rsidRDefault="00C329A6" w:rsidP="00C329A6">
            <w:pPr>
              <w:contextualSpacing/>
              <w:jc w:val="center"/>
              <w:rPr>
                <w:rFonts w:eastAsia="Calibri"/>
                <w:i/>
              </w:rPr>
            </w:pPr>
            <w:r w:rsidRPr="00625E09">
              <w:rPr>
                <w:rFonts w:eastAsia="Calibri"/>
                <w:i/>
              </w:rPr>
              <w:t>0</w:t>
            </w:r>
          </w:p>
        </w:tc>
        <w:tc>
          <w:tcPr>
            <w:tcW w:w="886" w:type="dxa"/>
            <w:shd w:val="clear" w:color="auto" w:fill="auto"/>
            <w:vAlign w:val="center"/>
          </w:tcPr>
          <w:p w:rsidR="00C329A6" w:rsidRPr="00625E09" w:rsidRDefault="00C329A6" w:rsidP="00C329A6">
            <w:pPr>
              <w:contextualSpacing/>
              <w:jc w:val="center"/>
              <w:rPr>
                <w:rFonts w:eastAsia="Calibri"/>
                <w:i/>
              </w:rPr>
            </w:pPr>
            <w:r w:rsidRPr="00625E09">
              <w:rPr>
                <w:rFonts w:eastAsia="Calibri"/>
                <w:i/>
              </w:rPr>
              <w:t>0</w:t>
            </w:r>
          </w:p>
        </w:tc>
        <w:tc>
          <w:tcPr>
            <w:tcW w:w="957" w:type="dxa"/>
            <w:shd w:val="clear" w:color="auto" w:fill="auto"/>
            <w:vAlign w:val="center"/>
          </w:tcPr>
          <w:p w:rsidR="00C329A6" w:rsidRPr="00625E09" w:rsidRDefault="00C329A6" w:rsidP="00C329A6">
            <w:pPr>
              <w:contextualSpacing/>
              <w:jc w:val="center"/>
              <w:rPr>
                <w:rFonts w:eastAsia="Calibri"/>
                <w:i/>
              </w:rPr>
            </w:pPr>
            <w:r w:rsidRPr="00625E09">
              <w:rPr>
                <w:rFonts w:eastAsia="Calibri"/>
                <w:i/>
              </w:rPr>
              <w:t>0</w:t>
            </w:r>
          </w:p>
        </w:tc>
        <w:tc>
          <w:tcPr>
            <w:tcW w:w="851" w:type="dxa"/>
            <w:shd w:val="clear" w:color="auto" w:fill="auto"/>
            <w:vAlign w:val="center"/>
          </w:tcPr>
          <w:p w:rsidR="00C329A6" w:rsidRPr="00625E09" w:rsidRDefault="00C329A6" w:rsidP="00C329A6">
            <w:pPr>
              <w:contextualSpacing/>
              <w:jc w:val="center"/>
              <w:rPr>
                <w:rFonts w:eastAsia="Calibri"/>
                <w:i/>
              </w:rPr>
            </w:pPr>
            <w:r w:rsidRPr="00625E09">
              <w:rPr>
                <w:rFonts w:eastAsia="Calibri"/>
                <w:i/>
              </w:rPr>
              <w:t>3</w:t>
            </w:r>
          </w:p>
        </w:tc>
        <w:tc>
          <w:tcPr>
            <w:tcW w:w="850" w:type="dxa"/>
            <w:shd w:val="clear" w:color="auto" w:fill="FBD4B4" w:themeFill="accent6" w:themeFillTint="66"/>
            <w:vAlign w:val="center"/>
          </w:tcPr>
          <w:p w:rsidR="00C329A6" w:rsidRPr="00625E09" w:rsidRDefault="00C329A6" w:rsidP="00C329A6">
            <w:pPr>
              <w:contextualSpacing/>
              <w:jc w:val="center"/>
              <w:rPr>
                <w:rFonts w:eastAsia="Calibri"/>
                <w:i/>
              </w:rPr>
            </w:pPr>
            <w:r w:rsidRPr="00625E09">
              <w:rPr>
                <w:rFonts w:eastAsia="Calibri"/>
                <w:i/>
              </w:rPr>
              <w:t>3</w:t>
            </w:r>
          </w:p>
        </w:tc>
        <w:tc>
          <w:tcPr>
            <w:tcW w:w="992" w:type="dxa"/>
            <w:shd w:val="clear" w:color="auto" w:fill="auto"/>
            <w:vAlign w:val="center"/>
          </w:tcPr>
          <w:p w:rsidR="00C329A6" w:rsidRPr="00625E09" w:rsidRDefault="00C329A6" w:rsidP="00C329A6">
            <w:pPr>
              <w:contextualSpacing/>
              <w:jc w:val="center"/>
              <w:rPr>
                <w:rFonts w:eastAsia="Calibri"/>
                <w:i/>
              </w:rPr>
            </w:pPr>
            <w:r w:rsidRPr="00625E09">
              <w:rPr>
                <w:rFonts w:eastAsia="Calibri"/>
                <w:i/>
              </w:rPr>
              <w:t>0</w:t>
            </w:r>
          </w:p>
        </w:tc>
        <w:tc>
          <w:tcPr>
            <w:tcW w:w="993" w:type="dxa"/>
            <w:shd w:val="clear" w:color="auto" w:fill="auto"/>
            <w:vAlign w:val="center"/>
          </w:tcPr>
          <w:p w:rsidR="00C329A6" w:rsidRPr="00625E09" w:rsidRDefault="00C329A6" w:rsidP="00C329A6">
            <w:pPr>
              <w:contextualSpacing/>
              <w:jc w:val="center"/>
              <w:rPr>
                <w:rFonts w:eastAsia="Calibri"/>
                <w:i/>
              </w:rPr>
            </w:pPr>
            <w:r w:rsidRPr="00625E09">
              <w:rPr>
                <w:rFonts w:eastAsia="Calibri"/>
                <w:i/>
              </w:rPr>
              <w:t>0</w:t>
            </w:r>
          </w:p>
        </w:tc>
        <w:tc>
          <w:tcPr>
            <w:tcW w:w="850" w:type="dxa"/>
            <w:shd w:val="clear" w:color="auto" w:fill="auto"/>
            <w:vAlign w:val="center"/>
          </w:tcPr>
          <w:p w:rsidR="00C329A6" w:rsidRPr="00625E09" w:rsidRDefault="00C329A6" w:rsidP="00C329A6">
            <w:pPr>
              <w:contextualSpacing/>
              <w:jc w:val="center"/>
              <w:rPr>
                <w:rFonts w:eastAsia="Calibri"/>
                <w:i/>
              </w:rPr>
            </w:pPr>
            <w:r w:rsidRPr="00625E09">
              <w:rPr>
                <w:rFonts w:eastAsia="Calibri"/>
                <w:i/>
              </w:rPr>
              <w:t>0</w:t>
            </w:r>
          </w:p>
        </w:tc>
        <w:tc>
          <w:tcPr>
            <w:tcW w:w="709" w:type="dxa"/>
            <w:shd w:val="clear" w:color="auto" w:fill="auto"/>
            <w:vAlign w:val="center"/>
          </w:tcPr>
          <w:p w:rsidR="00C329A6" w:rsidRPr="00625E09" w:rsidRDefault="00C329A6" w:rsidP="00C329A6">
            <w:pPr>
              <w:contextualSpacing/>
              <w:jc w:val="center"/>
              <w:rPr>
                <w:rFonts w:eastAsia="Calibri"/>
                <w:i/>
              </w:rPr>
            </w:pPr>
            <w:r w:rsidRPr="00625E09">
              <w:rPr>
                <w:rFonts w:eastAsia="Calibri"/>
                <w:i/>
              </w:rPr>
              <w:t>0</w:t>
            </w:r>
          </w:p>
        </w:tc>
        <w:tc>
          <w:tcPr>
            <w:tcW w:w="992" w:type="dxa"/>
            <w:shd w:val="clear" w:color="auto" w:fill="FBD4B4" w:themeFill="accent6" w:themeFillTint="66"/>
            <w:vAlign w:val="center"/>
          </w:tcPr>
          <w:p w:rsidR="00C329A6" w:rsidRPr="00625E09" w:rsidRDefault="00C329A6" w:rsidP="00C329A6">
            <w:pPr>
              <w:contextualSpacing/>
              <w:jc w:val="center"/>
              <w:rPr>
                <w:rFonts w:eastAsia="Calibri"/>
                <w:i/>
              </w:rPr>
            </w:pPr>
            <w:r w:rsidRPr="00625E09">
              <w:rPr>
                <w:rFonts w:eastAsia="Calibri"/>
                <w:i/>
              </w:rPr>
              <w:t>0</w:t>
            </w:r>
          </w:p>
        </w:tc>
        <w:tc>
          <w:tcPr>
            <w:tcW w:w="1559" w:type="dxa"/>
            <w:vAlign w:val="center"/>
          </w:tcPr>
          <w:p w:rsidR="00C329A6" w:rsidRPr="00625E09" w:rsidRDefault="00C329A6" w:rsidP="00C329A6">
            <w:pPr>
              <w:contextualSpacing/>
              <w:jc w:val="center"/>
              <w:rPr>
                <w:rFonts w:eastAsia="Calibri"/>
                <w:i/>
              </w:rPr>
            </w:pPr>
            <w:r w:rsidRPr="00625E09">
              <w:rPr>
                <w:rFonts w:eastAsia="Calibri"/>
                <w:i/>
              </w:rPr>
              <w:t>-100%</w:t>
            </w:r>
          </w:p>
        </w:tc>
      </w:tr>
      <w:tr w:rsidR="00C329A6" w:rsidRPr="00625E09" w:rsidTr="003229F5">
        <w:trPr>
          <w:cantSplit/>
        </w:trPr>
        <w:tc>
          <w:tcPr>
            <w:tcW w:w="5070" w:type="dxa"/>
            <w:shd w:val="clear" w:color="auto" w:fill="auto"/>
          </w:tcPr>
          <w:p w:rsidR="00C329A6" w:rsidRPr="00625E09" w:rsidRDefault="00C329A6" w:rsidP="00C329A6">
            <w:r w:rsidRPr="00625E09">
              <w:t>Количество предупреждений, вынесенных по результатам мониторинга СМИ</w:t>
            </w:r>
          </w:p>
        </w:tc>
        <w:tc>
          <w:tcPr>
            <w:tcW w:w="850" w:type="dxa"/>
            <w:shd w:val="clear" w:color="auto" w:fill="auto"/>
            <w:vAlign w:val="center"/>
          </w:tcPr>
          <w:p w:rsidR="00C329A6" w:rsidRPr="00625E09" w:rsidRDefault="00C329A6" w:rsidP="00C329A6">
            <w:pPr>
              <w:contextualSpacing/>
              <w:jc w:val="center"/>
              <w:rPr>
                <w:rFonts w:eastAsia="Calibri"/>
                <w:i/>
              </w:rPr>
            </w:pPr>
            <w:r w:rsidRPr="00625E09">
              <w:rPr>
                <w:rFonts w:eastAsia="Calibri"/>
                <w:i/>
              </w:rPr>
              <w:t>0</w:t>
            </w:r>
          </w:p>
        </w:tc>
        <w:tc>
          <w:tcPr>
            <w:tcW w:w="886" w:type="dxa"/>
            <w:shd w:val="clear" w:color="auto" w:fill="auto"/>
            <w:vAlign w:val="center"/>
          </w:tcPr>
          <w:p w:rsidR="00C329A6" w:rsidRPr="00625E09" w:rsidRDefault="00C329A6" w:rsidP="00C329A6">
            <w:pPr>
              <w:contextualSpacing/>
              <w:jc w:val="center"/>
              <w:rPr>
                <w:rFonts w:eastAsia="Calibri"/>
                <w:i/>
              </w:rPr>
            </w:pPr>
            <w:r w:rsidRPr="00625E09">
              <w:rPr>
                <w:rFonts w:eastAsia="Calibri"/>
                <w:i/>
              </w:rPr>
              <w:t>0</w:t>
            </w:r>
          </w:p>
        </w:tc>
        <w:tc>
          <w:tcPr>
            <w:tcW w:w="957" w:type="dxa"/>
            <w:shd w:val="clear" w:color="auto" w:fill="auto"/>
            <w:vAlign w:val="center"/>
          </w:tcPr>
          <w:p w:rsidR="00C329A6" w:rsidRPr="00625E09" w:rsidRDefault="00C329A6" w:rsidP="00C329A6">
            <w:pPr>
              <w:contextualSpacing/>
              <w:jc w:val="center"/>
              <w:rPr>
                <w:rFonts w:eastAsia="Calibri"/>
                <w:i/>
              </w:rPr>
            </w:pPr>
            <w:r w:rsidRPr="00625E09">
              <w:rPr>
                <w:rFonts w:eastAsia="Calibri"/>
                <w:i/>
              </w:rPr>
              <w:t>0</w:t>
            </w:r>
          </w:p>
        </w:tc>
        <w:tc>
          <w:tcPr>
            <w:tcW w:w="851" w:type="dxa"/>
            <w:shd w:val="clear" w:color="auto" w:fill="auto"/>
            <w:vAlign w:val="center"/>
          </w:tcPr>
          <w:p w:rsidR="00C329A6" w:rsidRPr="00625E09" w:rsidRDefault="00C329A6" w:rsidP="00C329A6">
            <w:pPr>
              <w:contextualSpacing/>
              <w:jc w:val="center"/>
              <w:rPr>
                <w:rFonts w:eastAsia="Calibri"/>
                <w:i/>
              </w:rPr>
            </w:pPr>
            <w:r w:rsidRPr="00625E09">
              <w:rPr>
                <w:rFonts w:eastAsia="Calibri"/>
                <w:i/>
              </w:rPr>
              <w:t>0</w:t>
            </w:r>
          </w:p>
        </w:tc>
        <w:tc>
          <w:tcPr>
            <w:tcW w:w="850" w:type="dxa"/>
            <w:shd w:val="clear" w:color="auto" w:fill="FBD4B4" w:themeFill="accent6" w:themeFillTint="66"/>
            <w:vAlign w:val="center"/>
          </w:tcPr>
          <w:p w:rsidR="00C329A6" w:rsidRPr="00625E09" w:rsidRDefault="00C329A6" w:rsidP="00C329A6">
            <w:pPr>
              <w:contextualSpacing/>
              <w:jc w:val="center"/>
              <w:rPr>
                <w:rFonts w:eastAsia="Calibri"/>
                <w:i/>
              </w:rPr>
            </w:pPr>
            <w:r w:rsidRPr="00625E09">
              <w:rPr>
                <w:rFonts w:eastAsia="Calibri"/>
                <w:i/>
              </w:rPr>
              <w:t>0</w:t>
            </w:r>
          </w:p>
        </w:tc>
        <w:tc>
          <w:tcPr>
            <w:tcW w:w="992" w:type="dxa"/>
            <w:shd w:val="clear" w:color="auto" w:fill="auto"/>
            <w:vAlign w:val="center"/>
          </w:tcPr>
          <w:p w:rsidR="00C329A6" w:rsidRPr="00625E09" w:rsidRDefault="00C329A6" w:rsidP="00C329A6">
            <w:pPr>
              <w:contextualSpacing/>
              <w:jc w:val="center"/>
              <w:rPr>
                <w:rFonts w:eastAsia="Calibri"/>
                <w:i/>
              </w:rPr>
            </w:pPr>
            <w:r w:rsidRPr="00625E09">
              <w:rPr>
                <w:rFonts w:eastAsia="Calibri"/>
                <w:i/>
              </w:rPr>
              <w:t>0</w:t>
            </w:r>
          </w:p>
        </w:tc>
        <w:tc>
          <w:tcPr>
            <w:tcW w:w="993" w:type="dxa"/>
            <w:shd w:val="clear" w:color="auto" w:fill="auto"/>
            <w:vAlign w:val="center"/>
          </w:tcPr>
          <w:p w:rsidR="00C329A6" w:rsidRPr="00625E09" w:rsidRDefault="00C329A6" w:rsidP="00C329A6">
            <w:pPr>
              <w:contextualSpacing/>
              <w:jc w:val="center"/>
              <w:rPr>
                <w:rFonts w:eastAsia="Calibri"/>
                <w:i/>
              </w:rPr>
            </w:pPr>
            <w:r w:rsidRPr="00625E09">
              <w:rPr>
                <w:rFonts w:eastAsia="Calibri"/>
                <w:i/>
              </w:rPr>
              <w:t>0</w:t>
            </w:r>
          </w:p>
        </w:tc>
        <w:tc>
          <w:tcPr>
            <w:tcW w:w="850" w:type="dxa"/>
            <w:shd w:val="clear" w:color="auto" w:fill="auto"/>
            <w:vAlign w:val="center"/>
          </w:tcPr>
          <w:p w:rsidR="00C329A6" w:rsidRPr="00625E09" w:rsidRDefault="00C329A6" w:rsidP="00C329A6">
            <w:pPr>
              <w:contextualSpacing/>
              <w:jc w:val="center"/>
              <w:rPr>
                <w:rFonts w:eastAsia="Calibri"/>
                <w:i/>
              </w:rPr>
            </w:pPr>
            <w:r w:rsidRPr="00625E09">
              <w:rPr>
                <w:rFonts w:eastAsia="Calibri"/>
                <w:i/>
              </w:rPr>
              <w:t>0</w:t>
            </w:r>
          </w:p>
        </w:tc>
        <w:tc>
          <w:tcPr>
            <w:tcW w:w="709" w:type="dxa"/>
            <w:shd w:val="clear" w:color="auto" w:fill="auto"/>
            <w:vAlign w:val="center"/>
          </w:tcPr>
          <w:p w:rsidR="00C329A6" w:rsidRPr="00625E09" w:rsidRDefault="00C329A6" w:rsidP="00C329A6">
            <w:pPr>
              <w:contextualSpacing/>
              <w:jc w:val="center"/>
              <w:rPr>
                <w:rFonts w:eastAsia="Calibri"/>
                <w:i/>
              </w:rPr>
            </w:pPr>
            <w:r w:rsidRPr="00625E09">
              <w:rPr>
                <w:rFonts w:eastAsia="Calibri"/>
                <w:i/>
              </w:rPr>
              <w:t>0</w:t>
            </w:r>
          </w:p>
        </w:tc>
        <w:tc>
          <w:tcPr>
            <w:tcW w:w="992" w:type="dxa"/>
            <w:shd w:val="clear" w:color="auto" w:fill="FBD4B4" w:themeFill="accent6" w:themeFillTint="66"/>
            <w:vAlign w:val="center"/>
          </w:tcPr>
          <w:p w:rsidR="00C329A6" w:rsidRPr="00625E09" w:rsidRDefault="00C329A6" w:rsidP="00C329A6">
            <w:pPr>
              <w:contextualSpacing/>
              <w:jc w:val="center"/>
              <w:rPr>
                <w:rFonts w:eastAsia="Calibri"/>
                <w:i/>
              </w:rPr>
            </w:pPr>
            <w:r w:rsidRPr="00625E09">
              <w:rPr>
                <w:rFonts w:eastAsia="Calibri"/>
                <w:i/>
              </w:rPr>
              <w:t>0</w:t>
            </w:r>
          </w:p>
        </w:tc>
        <w:tc>
          <w:tcPr>
            <w:tcW w:w="1559" w:type="dxa"/>
            <w:vAlign w:val="center"/>
          </w:tcPr>
          <w:p w:rsidR="00C329A6" w:rsidRPr="00625E09" w:rsidRDefault="00C329A6" w:rsidP="00C329A6">
            <w:pPr>
              <w:contextualSpacing/>
              <w:jc w:val="center"/>
              <w:rPr>
                <w:rFonts w:eastAsia="Calibri"/>
                <w:i/>
              </w:rPr>
            </w:pPr>
            <w:r w:rsidRPr="00625E09">
              <w:rPr>
                <w:rFonts w:eastAsia="Calibri"/>
                <w:i/>
              </w:rPr>
              <w:t>0%</w:t>
            </w:r>
          </w:p>
        </w:tc>
      </w:tr>
      <w:tr w:rsidR="00C329A6" w:rsidRPr="00625E09" w:rsidTr="003229F5">
        <w:trPr>
          <w:cantSplit/>
        </w:trPr>
        <w:tc>
          <w:tcPr>
            <w:tcW w:w="5070" w:type="dxa"/>
            <w:shd w:val="clear" w:color="auto" w:fill="auto"/>
          </w:tcPr>
          <w:p w:rsidR="00C329A6" w:rsidRPr="00625E09" w:rsidRDefault="00C329A6" w:rsidP="00C329A6">
            <w:r w:rsidRPr="00625E09">
              <w:t>Количество обращений в редакцию (учредителям) СМИ по результатам мониторинга СМИ</w:t>
            </w:r>
          </w:p>
        </w:tc>
        <w:tc>
          <w:tcPr>
            <w:tcW w:w="850" w:type="dxa"/>
            <w:shd w:val="clear" w:color="auto" w:fill="auto"/>
            <w:vAlign w:val="center"/>
          </w:tcPr>
          <w:p w:rsidR="00C329A6" w:rsidRPr="00625E09" w:rsidRDefault="00C329A6" w:rsidP="00C329A6">
            <w:pPr>
              <w:contextualSpacing/>
              <w:jc w:val="center"/>
              <w:rPr>
                <w:rFonts w:eastAsia="Calibri"/>
                <w:i/>
              </w:rPr>
            </w:pPr>
            <w:r w:rsidRPr="00625E09">
              <w:rPr>
                <w:rFonts w:eastAsia="Calibri"/>
                <w:i/>
              </w:rPr>
              <w:t>0</w:t>
            </w:r>
          </w:p>
        </w:tc>
        <w:tc>
          <w:tcPr>
            <w:tcW w:w="886" w:type="dxa"/>
            <w:shd w:val="clear" w:color="auto" w:fill="auto"/>
            <w:vAlign w:val="center"/>
          </w:tcPr>
          <w:p w:rsidR="00C329A6" w:rsidRPr="00625E09" w:rsidRDefault="00C329A6" w:rsidP="00C329A6">
            <w:pPr>
              <w:contextualSpacing/>
              <w:jc w:val="center"/>
              <w:rPr>
                <w:rFonts w:eastAsia="Calibri"/>
                <w:i/>
              </w:rPr>
            </w:pPr>
            <w:r w:rsidRPr="00625E09">
              <w:rPr>
                <w:rFonts w:eastAsia="Calibri"/>
                <w:i/>
              </w:rPr>
              <w:t>0</w:t>
            </w:r>
          </w:p>
        </w:tc>
        <w:tc>
          <w:tcPr>
            <w:tcW w:w="957" w:type="dxa"/>
            <w:shd w:val="clear" w:color="auto" w:fill="auto"/>
            <w:vAlign w:val="center"/>
          </w:tcPr>
          <w:p w:rsidR="00C329A6" w:rsidRPr="00625E09" w:rsidRDefault="00C329A6" w:rsidP="00C329A6">
            <w:pPr>
              <w:contextualSpacing/>
              <w:jc w:val="center"/>
              <w:rPr>
                <w:rFonts w:eastAsia="Calibri"/>
                <w:i/>
              </w:rPr>
            </w:pPr>
            <w:r w:rsidRPr="00625E09">
              <w:rPr>
                <w:rFonts w:eastAsia="Calibri"/>
                <w:i/>
              </w:rPr>
              <w:t>0</w:t>
            </w:r>
          </w:p>
        </w:tc>
        <w:tc>
          <w:tcPr>
            <w:tcW w:w="851" w:type="dxa"/>
            <w:shd w:val="clear" w:color="auto" w:fill="auto"/>
            <w:vAlign w:val="center"/>
          </w:tcPr>
          <w:p w:rsidR="00C329A6" w:rsidRPr="00625E09" w:rsidRDefault="00C329A6" w:rsidP="00C329A6">
            <w:pPr>
              <w:contextualSpacing/>
              <w:jc w:val="center"/>
              <w:rPr>
                <w:rFonts w:eastAsia="Calibri"/>
                <w:i/>
              </w:rPr>
            </w:pPr>
            <w:r w:rsidRPr="00625E09">
              <w:rPr>
                <w:rFonts w:eastAsia="Calibri"/>
                <w:i/>
              </w:rPr>
              <w:t>3</w:t>
            </w:r>
          </w:p>
        </w:tc>
        <w:tc>
          <w:tcPr>
            <w:tcW w:w="850" w:type="dxa"/>
            <w:shd w:val="clear" w:color="auto" w:fill="FBD4B4" w:themeFill="accent6" w:themeFillTint="66"/>
            <w:vAlign w:val="center"/>
          </w:tcPr>
          <w:p w:rsidR="00C329A6" w:rsidRPr="00625E09" w:rsidRDefault="00C329A6" w:rsidP="00C329A6">
            <w:pPr>
              <w:contextualSpacing/>
              <w:jc w:val="center"/>
              <w:rPr>
                <w:rFonts w:eastAsia="Calibri"/>
                <w:i/>
              </w:rPr>
            </w:pPr>
            <w:r w:rsidRPr="00625E09">
              <w:rPr>
                <w:rFonts w:eastAsia="Calibri"/>
                <w:i/>
              </w:rPr>
              <w:t>3</w:t>
            </w:r>
          </w:p>
        </w:tc>
        <w:tc>
          <w:tcPr>
            <w:tcW w:w="992" w:type="dxa"/>
            <w:shd w:val="clear" w:color="auto" w:fill="auto"/>
            <w:vAlign w:val="center"/>
          </w:tcPr>
          <w:p w:rsidR="00C329A6" w:rsidRPr="00625E09" w:rsidRDefault="00C329A6" w:rsidP="00C329A6">
            <w:pPr>
              <w:contextualSpacing/>
              <w:jc w:val="center"/>
              <w:rPr>
                <w:rFonts w:eastAsia="Calibri"/>
                <w:i/>
              </w:rPr>
            </w:pPr>
            <w:r w:rsidRPr="00625E09">
              <w:rPr>
                <w:rFonts w:eastAsia="Calibri"/>
                <w:i/>
              </w:rPr>
              <w:t>0</w:t>
            </w:r>
          </w:p>
        </w:tc>
        <w:tc>
          <w:tcPr>
            <w:tcW w:w="993" w:type="dxa"/>
            <w:shd w:val="clear" w:color="auto" w:fill="auto"/>
            <w:vAlign w:val="center"/>
          </w:tcPr>
          <w:p w:rsidR="00C329A6" w:rsidRPr="00625E09" w:rsidRDefault="00C329A6" w:rsidP="00C329A6">
            <w:pPr>
              <w:contextualSpacing/>
              <w:jc w:val="center"/>
              <w:rPr>
                <w:rFonts w:eastAsia="Calibri"/>
                <w:i/>
              </w:rPr>
            </w:pPr>
            <w:r w:rsidRPr="00625E09">
              <w:rPr>
                <w:rFonts w:eastAsia="Calibri"/>
                <w:i/>
              </w:rPr>
              <w:t>0</w:t>
            </w:r>
          </w:p>
        </w:tc>
        <w:tc>
          <w:tcPr>
            <w:tcW w:w="850" w:type="dxa"/>
            <w:shd w:val="clear" w:color="auto" w:fill="auto"/>
            <w:vAlign w:val="center"/>
          </w:tcPr>
          <w:p w:rsidR="00C329A6" w:rsidRPr="00625E09" w:rsidRDefault="00C329A6" w:rsidP="00C329A6">
            <w:pPr>
              <w:contextualSpacing/>
              <w:jc w:val="center"/>
              <w:rPr>
                <w:rFonts w:eastAsia="Calibri"/>
                <w:i/>
              </w:rPr>
            </w:pPr>
            <w:r w:rsidRPr="00625E09">
              <w:rPr>
                <w:rFonts w:eastAsia="Calibri"/>
                <w:i/>
              </w:rPr>
              <w:t>0</w:t>
            </w:r>
          </w:p>
        </w:tc>
        <w:tc>
          <w:tcPr>
            <w:tcW w:w="709" w:type="dxa"/>
            <w:shd w:val="clear" w:color="auto" w:fill="auto"/>
            <w:vAlign w:val="center"/>
          </w:tcPr>
          <w:p w:rsidR="00C329A6" w:rsidRPr="00625E09" w:rsidRDefault="00C329A6" w:rsidP="00C329A6">
            <w:pPr>
              <w:contextualSpacing/>
              <w:jc w:val="center"/>
              <w:rPr>
                <w:rFonts w:eastAsia="Calibri"/>
                <w:i/>
              </w:rPr>
            </w:pPr>
            <w:r w:rsidRPr="00625E09">
              <w:rPr>
                <w:rFonts w:eastAsia="Calibri"/>
                <w:i/>
              </w:rPr>
              <w:t>0</w:t>
            </w:r>
          </w:p>
        </w:tc>
        <w:tc>
          <w:tcPr>
            <w:tcW w:w="992" w:type="dxa"/>
            <w:shd w:val="clear" w:color="auto" w:fill="FBD4B4" w:themeFill="accent6" w:themeFillTint="66"/>
            <w:vAlign w:val="center"/>
          </w:tcPr>
          <w:p w:rsidR="00C329A6" w:rsidRPr="00625E09" w:rsidRDefault="00C329A6" w:rsidP="00C329A6">
            <w:pPr>
              <w:contextualSpacing/>
              <w:jc w:val="center"/>
              <w:rPr>
                <w:rFonts w:eastAsia="Calibri"/>
                <w:i/>
              </w:rPr>
            </w:pPr>
            <w:r w:rsidRPr="00625E09">
              <w:rPr>
                <w:rFonts w:eastAsia="Calibri"/>
                <w:i/>
              </w:rPr>
              <w:t>0</w:t>
            </w:r>
          </w:p>
        </w:tc>
        <w:tc>
          <w:tcPr>
            <w:tcW w:w="1559" w:type="dxa"/>
            <w:vAlign w:val="center"/>
          </w:tcPr>
          <w:p w:rsidR="00C329A6" w:rsidRPr="00625E09" w:rsidRDefault="00C329A6" w:rsidP="00C329A6">
            <w:pPr>
              <w:contextualSpacing/>
              <w:jc w:val="center"/>
              <w:rPr>
                <w:rFonts w:eastAsia="Calibri"/>
                <w:i/>
              </w:rPr>
            </w:pPr>
            <w:r w:rsidRPr="00625E09">
              <w:rPr>
                <w:rFonts w:eastAsia="Calibri"/>
                <w:i/>
              </w:rPr>
              <w:t>-100%</w:t>
            </w:r>
          </w:p>
        </w:tc>
      </w:tr>
    </w:tbl>
    <w:p w:rsidR="00C329A6" w:rsidRPr="00625E09" w:rsidRDefault="00C329A6" w:rsidP="00C329A6">
      <w:pPr>
        <w:ind w:left="1429" w:firstLine="695"/>
        <w:contextualSpacing/>
        <w:jc w:val="right"/>
        <w:rPr>
          <w:b/>
          <w:i/>
          <w:sz w:val="28"/>
          <w:szCs w:val="28"/>
        </w:rPr>
      </w:pPr>
    </w:p>
    <w:p w:rsidR="00C329A6" w:rsidRPr="00625E09" w:rsidRDefault="00C329A6" w:rsidP="00C329A6">
      <w:pPr>
        <w:ind w:left="1429" w:firstLine="695"/>
        <w:contextualSpacing/>
        <w:jc w:val="right"/>
        <w:rPr>
          <w:b/>
          <w:i/>
          <w:sz w:val="28"/>
          <w:szCs w:val="28"/>
        </w:rPr>
      </w:pPr>
    </w:p>
    <w:p w:rsidR="00C329A6" w:rsidRPr="00625E09" w:rsidRDefault="00C329A6" w:rsidP="00C329A6">
      <w:pPr>
        <w:ind w:left="1069"/>
        <w:contextualSpacing/>
        <w:jc w:val="both"/>
        <w:rPr>
          <w:bCs/>
          <w:sz w:val="28"/>
          <w:szCs w:val="28"/>
        </w:rPr>
      </w:pPr>
    </w:p>
    <w:p w:rsidR="00C329A6" w:rsidRPr="00625E09" w:rsidRDefault="00C329A6" w:rsidP="00C329A6">
      <w:pPr>
        <w:spacing w:before="120"/>
        <w:contextualSpacing/>
        <w:rPr>
          <w:b/>
          <w:bCs/>
          <w:i/>
          <w:sz w:val="28"/>
          <w:szCs w:val="28"/>
        </w:rPr>
      </w:pPr>
    </w:p>
    <w:p w:rsidR="00036BE1" w:rsidRPr="00625E09" w:rsidRDefault="00036BE1" w:rsidP="00C329A6">
      <w:pPr>
        <w:spacing w:before="120"/>
        <w:contextualSpacing/>
        <w:jc w:val="right"/>
        <w:rPr>
          <w:b/>
          <w:bCs/>
          <w:i/>
          <w:sz w:val="28"/>
          <w:szCs w:val="28"/>
        </w:rPr>
      </w:pPr>
    </w:p>
    <w:p w:rsidR="00036BE1" w:rsidRPr="00625E09" w:rsidRDefault="00036BE1" w:rsidP="00C329A6">
      <w:pPr>
        <w:spacing w:before="120"/>
        <w:contextualSpacing/>
        <w:jc w:val="right"/>
        <w:rPr>
          <w:b/>
          <w:bCs/>
          <w:i/>
          <w:sz w:val="28"/>
          <w:szCs w:val="28"/>
        </w:rPr>
      </w:pPr>
    </w:p>
    <w:p w:rsidR="00036BE1" w:rsidRPr="00625E09" w:rsidRDefault="00036BE1" w:rsidP="00C329A6">
      <w:pPr>
        <w:spacing w:before="120"/>
        <w:contextualSpacing/>
        <w:jc w:val="right"/>
        <w:rPr>
          <w:b/>
          <w:bCs/>
          <w:i/>
          <w:sz w:val="28"/>
          <w:szCs w:val="28"/>
        </w:rPr>
      </w:pPr>
    </w:p>
    <w:p w:rsidR="00036BE1" w:rsidRPr="00625E09" w:rsidRDefault="00036BE1" w:rsidP="00C329A6">
      <w:pPr>
        <w:spacing w:before="120"/>
        <w:contextualSpacing/>
        <w:jc w:val="right"/>
        <w:rPr>
          <w:b/>
          <w:bCs/>
          <w:i/>
          <w:sz w:val="28"/>
          <w:szCs w:val="28"/>
        </w:rPr>
      </w:pPr>
    </w:p>
    <w:p w:rsidR="00036BE1" w:rsidRPr="00625E09" w:rsidRDefault="00036BE1" w:rsidP="00C329A6">
      <w:pPr>
        <w:spacing w:before="120"/>
        <w:contextualSpacing/>
        <w:jc w:val="right"/>
        <w:rPr>
          <w:b/>
          <w:bCs/>
          <w:i/>
          <w:sz w:val="28"/>
          <w:szCs w:val="28"/>
        </w:rPr>
      </w:pPr>
    </w:p>
    <w:p w:rsidR="00036BE1" w:rsidRPr="00625E09" w:rsidRDefault="00036BE1" w:rsidP="00C329A6">
      <w:pPr>
        <w:spacing w:before="120"/>
        <w:contextualSpacing/>
        <w:jc w:val="right"/>
        <w:rPr>
          <w:b/>
          <w:bCs/>
          <w:i/>
          <w:sz w:val="28"/>
          <w:szCs w:val="28"/>
        </w:rPr>
      </w:pPr>
    </w:p>
    <w:p w:rsidR="00036BE1" w:rsidRPr="00625E09" w:rsidRDefault="00036BE1" w:rsidP="00C329A6">
      <w:pPr>
        <w:spacing w:before="120"/>
        <w:contextualSpacing/>
        <w:jc w:val="right"/>
        <w:rPr>
          <w:b/>
          <w:bCs/>
          <w:i/>
          <w:sz w:val="28"/>
          <w:szCs w:val="28"/>
        </w:rPr>
      </w:pPr>
    </w:p>
    <w:p w:rsidR="001B71A4" w:rsidRDefault="001B71A4" w:rsidP="00C329A6">
      <w:pPr>
        <w:spacing w:before="120"/>
        <w:contextualSpacing/>
        <w:jc w:val="right"/>
        <w:rPr>
          <w:b/>
          <w:bCs/>
          <w:i/>
          <w:sz w:val="28"/>
          <w:szCs w:val="28"/>
        </w:rPr>
      </w:pPr>
    </w:p>
    <w:p w:rsidR="001B71A4" w:rsidRDefault="001B71A4" w:rsidP="00C329A6">
      <w:pPr>
        <w:spacing w:before="120"/>
        <w:contextualSpacing/>
        <w:jc w:val="right"/>
        <w:rPr>
          <w:b/>
          <w:bCs/>
          <w:i/>
          <w:sz w:val="28"/>
          <w:szCs w:val="28"/>
        </w:rPr>
      </w:pPr>
    </w:p>
    <w:p w:rsidR="00C329A6" w:rsidRPr="00625E09" w:rsidRDefault="00C329A6" w:rsidP="00C329A6">
      <w:pPr>
        <w:spacing w:before="120"/>
        <w:contextualSpacing/>
        <w:jc w:val="right"/>
        <w:rPr>
          <w:b/>
          <w:bCs/>
          <w:i/>
          <w:sz w:val="28"/>
          <w:szCs w:val="28"/>
        </w:rPr>
      </w:pPr>
      <w:bookmarkStart w:id="0" w:name="_GoBack"/>
      <w:bookmarkEnd w:id="0"/>
      <w:r w:rsidRPr="00625E09">
        <w:rPr>
          <w:b/>
          <w:bCs/>
          <w:i/>
          <w:sz w:val="28"/>
          <w:szCs w:val="28"/>
        </w:rPr>
        <w:lastRenderedPageBreak/>
        <w:t>Таблица № 3</w:t>
      </w: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922"/>
        <w:gridCol w:w="913"/>
        <w:gridCol w:w="1265"/>
        <w:gridCol w:w="1424"/>
        <w:gridCol w:w="942"/>
        <w:gridCol w:w="939"/>
        <w:gridCol w:w="1079"/>
        <w:gridCol w:w="1525"/>
        <w:gridCol w:w="1525"/>
        <w:gridCol w:w="1173"/>
        <w:gridCol w:w="961"/>
        <w:gridCol w:w="1222"/>
      </w:tblGrid>
      <w:tr w:rsidR="00C329A6" w:rsidRPr="00625E09" w:rsidTr="003229F5">
        <w:trPr>
          <w:cantSplit/>
          <w:tblHeader/>
        </w:trPr>
        <w:tc>
          <w:tcPr>
            <w:tcW w:w="738" w:type="pct"/>
            <w:vMerge w:val="restart"/>
            <w:shd w:val="clear" w:color="auto" w:fill="auto"/>
            <w:vAlign w:val="center"/>
          </w:tcPr>
          <w:p w:rsidR="00C329A6" w:rsidRPr="00625E09" w:rsidRDefault="00C329A6" w:rsidP="00C329A6">
            <w:pPr>
              <w:contextualSpacing/>
              <w:jc w:val="center"/>
              <w:rPr>
                <w:rFonts w:eastAsia="Calibri"/>
              </w:rPr>
            </w:pPr>
            <w:r w:rsidRPr="00625E09">
              <w:rPr>
                <w:rFonts w:eastAsia="Calibri"/>
              </w:rPr>
              <w:t>Показатель</w:t>
            </w:r>
          </w:p>
        </w:tc>
        <w:tc>
          <w:tcPr>
            <w:tcW w:w="563" w:type="pct"/>
            <w:gridSpan w:val="2"/>
            <w:shd w:val="clear" w:color="auto" w:fill="auto"/>
            <w:vAlign w:val="center"/>
          </w:tcPr>
          <w:p w:rsidR="00C329A6" w:rsidRPr="00625E09" w:rsidRDefault="00C329A6" w:rsidP="00C329A6">
            <w:pPr>
              <w:contextualSpacing/>
              <w:jc w:val="center"/>
              <w:rPr>
                <w:rFonts w:eastAsia="Calibri"/>
              </w:rPr>
            </w:pPr>
            <w:r w:rsidRPr="00625E09">
              <w:rPr>
                <w:rFonts w:eastAsia="Calibri"/>
              </w:rPr>
              <w:t>Значение показателя</w:t>
            </w:r>
          </w:p>
        </w:tc>
        <w:tc>
          <w:tcPr>
            <w:tcW w:w="825" w:type="pct"/>
            <w:gridSpan w:val="2"/>
            <w:shd w:val="clear" w:color="auto" w:fill="auto"/>
            <w:vAlign w:val="center"/>
          </w:tcPr>
          <w:p w:rsidR="00C329A6" w:rsidRPr="00625E09" w:rsidRDefault="00C329A6" w:rsidP="00C329A6">
            <w:pPr>
              <w:contextualSpacing/>
              <w:jc w:val="center"/>
              <w:rPr>
                <w:rFonts w:eastAsia="Calibri"/>
              </w:rPr>
            </w:pPr>
            <w:r w:rsidRPr="00625E09">
              <w:rPr>
                <w:rFonts w:eastAsia="Calibri"/>
              </w:rPr>
              <w:t>Количество сотрудников, в должностных регламентах которых установлено исполнение полномочия</w:t>
            </w:r>
          </w:p>
          <w:p w:rsidR="00C329A6" w:rsidRPr="00625E09" w:rsidRDefault="00C329A6" w:rsidP="00C329A6">
            <w:pPr>
              <w:contextualSpacing/>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908" w:type="pct"/>
            <w:gridSpan w:val="3"/>
            <w:shd w:val="clear" w:color="auto" w:fill="auto"/>
            <w:vAlign w:val="center"/>
          </w:tcPr>
          <w:p w:rsidR="00C329A6" w:rsidRPr="00625E09" w:rsidRDefault="00C329A6" w:rsidP="00C329A6">
            <w:pPr>
              <w:contextualSpacing/>
              <w:jc w:val="center"/>
              <w:rPr>
                <w:rFonts w:eastAsia="Calibri"/>
              </w:rPr>
            </w:pPr>
            <w:r w:rsidRPr="00625E09">
              <w:rPr>
                <w:rFonts w:eastAsia="Calibri"/>
              </w:rPr>
              <w:t>Нагрузка на одного сотрудника</w:t>
            </w:r>
          </w:p>
          <w:p w:rsidR="00C329A6" w:rsidRPr="00625E09" w:rsidRDefault="00C329A6" w:rsidP="00C329A6">
            <w:pPr>
              <w:contextualSpacing/>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936" w:type="pct"/>
            <w:gridSpan w:val="2"/>
            <w:shd w:val="clear" w:color="auto" w:fill="auto"/>
            <w:vAlign w:val="center"/>
          </w:tcPr>
          <w:p w:rsidR="00C329A6" w:rsidRPr="00625E09" w:rsidRDefault="00C329A6" w:rsidP="00C329A6">
            <w:pPr>
              <w:contextualSpacing/>
              <w:jc w:val="center"/>
              <w:rPr>
                <w:rFonts w:eastAsia="Calibri"/>
              </w:rPr>
            </w:pPr>
            <w:r w:rsidRPr="00625E09">
              <w:rPr>
                <w:rFonts w:eastAsia="Calibri"/>
              </w:rPr>
              <w:t>Количество сотрудников, в должностных регламентах которых установлено исполнение полномочия</w:t>
            </w:r>
          </w:p>
          <w:p w:rsidR="00C329A6" w:rsidRPr="00625E09" w:rsidRDefault="00C329A6" w:rsidP="00C329A6">
            <w:pPr>
              <w:contextualSpacing/>
              <w:jc w:val="center"/>
              <w:rPr>
                <w:rFonts w:eastAsia="Calibri"/>
              </w:rPr>
            </w:pPr>
            <w:r w:rsidRPr="00625E09">
              <w:rPr>
                <w:rFonts w:eastAsia="Calibri"/>
              </w:rPr>
              <w:t>(</w:t>
            </w:r>
            <w:r w:rsidRPr="00625E09">
              <w:rPr>
                <w:rFonts w:eastAsia="Calibri"/>
                <w:b/>
              </w:rPr>
              <w:t>фактически</w:t>
            </w:r>
            <w:r w:rsidRPr="00625E09">
              <w:rPr>
                <w:rFonts w:eastAsia="Calibri"/>
              </w:rPr>
              <w:t>)</w:t>
            </w:r>
          </w:p>
        </w:tc>
        <w:tc>
          <w:tcPr>
            <w:tcW w:w="1030" w:type="pct"/>
            <w:gridSpan w:val="3"/>
            <w:shd w:val="clear" w:color="auto" w:fill="auto"/>
            <w:vAlign w:val="center"/>
          </w:tcPr>
          <w:p w:rsidR="00C329A6" w:rsidRPr="00625E09" w:rsidRDefault="00C329A6" w:rsidP="00C329A6">
            <w:pPr>
              <w:contextualSpacing/>
              <w:jc w:val="center"/>
              <w:rPr>
                <w:rFonts w:eastAsia="Calibri"/>
              </w:rPr>
            </w:pPr>
            <w:r w:rsidRPr="00625E09">
              <w:rPr>
                <w:rFonts w:eastAsia="Calibri"/>
              </w:rPr>
              <w:t>Нагрузка на одного сотрудника</w:t>
            </w:r>
          </w:p>
          <w:p w:rsidR="00C329A6" w:rsidRPr="00625E09" w:rsidRDefault="00C329A6" w:rsidP="00C329A6">
            <w:pPr>
              <w:contextualSpacing/>
              <w:jc w:val="center"/>
              <w:rPr>
                <w:rFonts w:eastAsia="Calibri"/>
              </w:rPr>
            </w:pPr>
            <w:r w:rsidRPr="00625E09">
              <w:rPr>
                <w:rFonts w:eastAsia="Calibri"/>
              </w:rPr>
              <w:t>(</w:t>
            </w:r>
            <w:r w:rsidRPr="00625E09">
              <w:rPr>
                <w:rFonts w:eastAsia="Calibri"/>
                <w:b/>
              </w:rPr>
              <w:t>фактически</w:t>
            </w:r>
            <w:r w:rsidRPr="00625E09">
              <w:rPr>
                <w:rFonts w:eastAsia="Calibri"/>
              </w:rPr>
              <w:t>)</w:t>
            </w:r>
          </w:p>
        </w:tc>
      </w:tr>
      <w:tr w:rsidR="00C329A6" w:rsidRPr="00625E09" w:rsidTr="003229F5">
        <w:trPr>
          <w:cantSplit/>
          <w:tblHeader/>
        </w:trPr>
        <w:tc>
          <w:tcPr>
            <w:tcW w:w="738" w:type="pct"/>
            <w:vMerge/>
            <w:tcBorders>
              <w:bottom w:val="single" w:sz="4" w:space="0" w:color="auto"/>
            </w:tcBorders>
            <w:shd w:val="clear" w:color="auto" w:fill="auto"/>
            <w:vAlign w:val="center"/>
          </w:tcPr>
          <w:p w:rsidR="00C329A6" w:rsidRPr="00625E09" w:rsidRDefault="00C329A6" w:rsidP="00C329A6">
            <w:pPr>
              <w:contextualSpacing/>
              <w:jc w:val="center"/>
              <w:rPr>
                <w:rFonts w:eastAsia="Calibri"/>
              </w:rPr>
            </w:pPr>
          </w:p>
        </w:tc>
        <w:tc>
          <w:tcPr>
            <w:tcW w:w="283" w:type="pct"/>
            <w:shd w:val="clear" w:color="auto" w:fill="auto"/>
            <w:vAlign w:val="center"/>
          </w:tcPr>
          <w:p w:rsidR="00C329A6" w:rsidRPr="00625E09" w:rsidRDefault="00C329A6" w:rsidP="00C329A6">
            <w:pPr>
              <w:contextualSpacing/>
              <w:jc w:val="center"/>
              <w:rPr>
                <w:rFonts w:eastAsia="Calibri"/>
              </w:rPr>
            </w:pPr>
            <w:r w:rsidRPr="00625E09">
              <w:rPr>
                <w:rFonts w:eastAsia="Calibri"/>
              </w:rPr>
              <w:t>2014 год</w:t>
            </w:r>
          </w:p>
        </w:tc>
        <w:tc>
          <w:tcPr>
            <w:tcW w:w="280" w:type="pct"/>
            <w:shd w:val="clear" w:color="auto" w:fill="auto"/>
            <w:vAlign w:val="center"/>
          </w:tcPr>
          <w:p w:rsidR="00C329A6" w:rsidRPr="00625E09" w:rsidRDefault="00C329A6" w:rsidP="00C329A6">
            <w:pPr>
              <w:contextualSpacing/>
              <w:jc w:val="center"/>
              <w:rPr>
                <w:rFonts w:eastAsia="Calibri"/>
              </w:rPr>
            </w:pPr>
            <w:r w:rsidRPr="00625E09">
              <w:rPr>
                <w:rFonts w:eastAsia="Calibri"/>
              </w:rPr>
              <w:t>2015 год</w:t>
            </w:r>
          </w:p>
        </w:tc>
        <w:tc>
          <w:tcPr>
            <w:tcW w:w="388" w:type="pct"/>
            <w:shd w:val="clear" w:color="auto" w:fill="auto"/>
            <w:vAlign w:val="center"/>
          </w:tcPr>
          <w:p w:rsidR="00C329A6" w:rsidRPr="00625E09" w:rsidRDefault="00C329A6" w:rsidP="00C329A6">
            <w:pPr>
              <w:contextualSpacing/>
              <w:jc w:val="center"/>
              <w:rPr>
                <w:rFonts w:eastAsia="Calibri"/>
              </w:rPr>
            </w:pPr>
            <w:r w:rsidRPr="00625E09">
              <w:rPr>
                <w:rFonts w:eastAsia="Calibri"/>
              </w:rPr>
              <w:t>по состоянию на 31.12.2014</w:t>
            </w:r>
          </w:p>
        </w:tc>
        <w:tc>
          <w:tcPr>
            <w:tcW w:w="437" w:type="pct"/>
            <w:shd w:val="clear" w:color="auto" w:fill="auto"/>
            <w:vAlign w:val="center"/>
          </w:tcPr>
          <w:p w:rsidR="00C329A6" w:rsidRPr="00625E09" w:rsidRDefault="00C329A6" w:rsidP="00C329A6">
            <w:pPr>
              <w:contextualSpacing/>
              <w:jc w:val="center"/>
              <w:rPr>
                <w:rFonts w:eastAsia="Calibri"/>
              </w:rPr>
            </w:pPr>
            <w:r w:rsidRPr="00625E09">
              <w:rPr>
                <w:rFonts w:eastAsia="Calibri"/>
              </w:rPr>
              <w:t>по состоянию на 31.12.2015</w:t>
            </w:r>
          </w:p>
        </w:tc>
        <w:tc>
          <w:tcPr>
            <w:tcW w:w="289" w:type="pct"/>
            <w:shd w:val="clear" w:color="auto" w:fill="auto"/>
            <w:vAlign w:val="center"/>
          </w:tcPr>
          <w:p w:rsidR="00C329A6" w:rsidRPr="00625E09" w:rsidRDefault="00C329A6" w:rsidP="00C329A6">
            <w:pPr>
              <w:contextualSpacing/>
              <w:jc w:val="center"/>
              <w:rPr>
                <w:rFonts w:eastAsia="Calibri"/>
              </w:rPr>
            </w:pPr>
            <w:r w:rsidRPr="00625E09">
              <w:rPr>
                <w:rFonts w:eastAsia="Calibri"/>
              </w:rPr>
              <w:t>2014 год</w:t>
            </w:r>
          </w:p>
        </w:tc>
        <w:tc>
          <w:tcPr>
            <w:tcW w:w="288" w:type="pct"/>
            <w:shd w:val="clear" w:color="auto" w:fill="FBD4B4"/>
            <w:vAlign w:val="center"/>
          </w:tcPr>
          <w:p w:rsidR="00C329A6" w:rsidRPr="00625E09" w:rsidRDefault="00C329A6" w:rsidP="00C329A6">
            <w:pPr>
              <w:contextualSpacing/>
              <w:jc w:val="center"/>
              <w:rPr>
                <w:rFonts w:eastAsia="Calibri"/>
              </w:rPr>
            </w:pPr>
            <w:r w:rsidRPr="00625E09">
              <w:rPr>
                <w:rFonts w:eastAsia="Calibri"/>
              </w:rPr>
              <w:t>2015 год</w:t>
            </w:r>
          </w:p>
        </w:tc>
        <w:tc>
          <w:tcPr>
            <w:tcW w:w="331" w:type="pct"/>
            <w:shd w:val="clear" w:color="auto" w:fill="FBD4B4"/>
            <w:vAlign w:val="center"/>
          </w:tcPr>
          <w:p w:rsidR="00C329A6" w:rsidRPr="00625E09" w:rsidRDefault="00C329A6" w:rsidP="00C329A6">
            <w:pPr>
              <w:contextualSpacing/>
              <w:jc w:val="center"/>
              <w:rPr>
                <w:rFonts w:eastAsia="Calibri"/>
              </w:rPr>
            </w:pPr>
            <w:r w:rsidRPr="00625E09">
              <w:rPr>
                <w:rFonts w:eastAsia="Calibri"/>
              </w:rPr>
              <w:t>отклонение</w:t>
            </w:r>
          </w:p>
          <w:p w:rsidR="00C329A6" w:rsidRPr="00625E09" w:rsidRDefault="00C329A6" w:rsidP="00C329A6">
            <w:pPr>
              <w:contextualSpacing/>
              <w:jc w:val="center"/>
              <w:rPr>
                <w:rFonts w:eastAsia="Calibri"/>
              </w:rPr>
            </w:pPr>
            <w:r w:rsidRPr="00625E09">
              <w:rPr>
                <w:rFonts w:eastAsia="Calibri"/>
              </w:rPr>
              <w:t>%</w:t>
            </w:r>
          </w:p>
        </w:tc>
        <w:tc>
          <w:tcPr>
            <w:tcW w:w="468" w:type="pct"/>
            <w:shd w:val="clear" w:color="auto" w:fill="auto"/>
            <w:vAlign w:val="center"/>
          </w:tcPr>
          <w:p w:rsidR="00C329A6" w:rsidRPr="00625E09" w:rsidRDefault="00C329A6" w:rsidP="00C329A6">
            <w:pPr>
              <w:contextualSpacing/>
              <w:jc w:val="center"/>
              <w:rPr>
                <w:rFonts w:eastAsia="Calibri"/>
              </w:rPr>
            </w:pPr>
            <w:r w:rsidRPr="00625E09">
              <w:rPr>
                <w:rFonts w:eastAsia="Calibri"/>
              </w:rPr>
              <w:t>по состоянию на 31.12.2014</w:t>
            </w:r>
          </w:p>
        </w:tc>
        <w:tc>
          <w:tcPr>
            <w:tcW w:w="468" w:type="pct"/>
            <w:shd w:val="clear" w:color="auto" w:fill="auto"/>
            <w:vAlign w:val="center"/>
          </w:tcPr>
          <w:p w:rsidR="00C329A6" w:rsidRPr="00625E09" w:rsidRDefault="00C329A6" w:rsidP="00C329A6">
            <w:pPr>
              <w:contextualSpacing/>
              <w:jc w:val="center"/>
              <w:rPr>
                <w:rFonts w:eastAsia="Calibri"/>
              </w:rPr>
            </w:pPr>
            <w:r w:rsidRPr="00625E09">
              <w:rPr>
                <w:rFonts w:eastAsia="Calibri"/>
              </w:rPr>
              <w:t>по состоянию на 31.12.2015</w:t>
            </w:r>
          </w:p>
        </w:tc>
        <w:tc>
          <w:tcPr>
            <w:tcW w:w="360" w:type="pct"/>
            <w:shd w:val="clear" w:color="auto" w:fill="auto"/>
            <w:vAlign w:val="center"/>
          </w:tcPr>
          <w:p w:rsidR="00C329A6" w:rsidRPr="00625E09" w:rsidRDefault="00C329A6" w:rsidP="00C329A6">
            <w:pPr>
              <w:contextualSpacing/>
              <w:jc w:val="center"/>
              <w:rPr>
                <w:rFonts w:eastAsia="Calibri"/>
              </w:rPr>
            </w:pPr>
            <w:r w:rsidRPr="00625E09">
              <w:rPr>
                <w:rFonts w:eastAsia="Calibri"/>
              </w:rPr>
              <w:t>2014 год</w:t>
            </w:r>
          </w:p>
        </w:tc>
        <w:tc>
          <w:tcPr>
            <w:tcW w:w="295" w:type="pct"/>
            <w:shd w:val="clear" w:color="auto" w:fill="FBD4B4"/>
            <w:vAlign w:val="center"/>
          </w:tcPr>
          <w:p w:rsidR="00C329A6" w:rsidRPr="00625E09" w:rsidRDefault="00C329A6" w:rsidP="00C329A6">
            <w:pPr>
              <w:contextualSpacing/>
              <w:jc w:val="center"/>
              <w:rPr>
                <w:rFonts w:eastAsia="Calibri"/>
              </w:rPr>
            </w:pPr>
            <w:r w:rsidRPr="00625E09">
              <w:rPr>
                <w:rFonts w:eastAsia="Calibri"/>
              </w:rPr>
              <w:t>2015 год</w:t>
            </w:r>
          </w:p>
        </w:tc>
        <w:tc>
          <w:tcPr>
            <w:tcW w:w="375" w:type="pct"/>
            <w:shd w:val="clear" w:color="auto" w:fill="FBD4B4"/>
            <w:vAlign w:val="center"/>
          </w:tcPr>
          <w:p w:rsidR="00C329A6" w:rsidRPr="00625E09" w:rsidRDefault="00C329A6" w:rsidP="00C329A6">
            <w:pPr>
              <w:contextualSpacing/>
              <w:jc w:val="center"/>
              <w:rPr>
                <w:rFonts w:eastAsia="Calibri"/>
              </w:rPr>
            </w:pPr>
            <w:r w:rsidRPr="00625E09">
              <w:rPr>
                <w:rFonts w:eastAsia="Calibri"/>
              </w:rPr>
              <w:t>отклонение</w:t>
            </w:r>
          </w:p>
          <w:p w:rsidR="00C329A6" w:rsidRPr="00625E09" w:rsidRDefault="00C329A6" w:rsidP="00C329A6">
            <w:pPr>
              <w:contextualSpacing/>
              <w:jc w:val="center"/>
              <w:rPr>
                <w:rFonts w:eastAsia="Calibri"/>
              </w:rPr>
            </w:pPr>
            <w:r w:rsidRPr="00625E09">
              <w:rPr>
                <w:rFonts w:eastAsia="Calibri"/>
              </w:rPr>
              <w:t>%</w:t>
            </w:r>
          </w:p>
        </w:tc>
      </w:tr>
      <w:tr w:rsidR="00C329A6" w:rsidRPr="00625E09" w:rsidTr="003229F5">
        <w:trPr>
          <w:cantSplit/>
        </w:trPr>
        <w:tc>
          <w:tcPr>
            <w:tcW w:w="738" w:type="pct"/>
            <w:shd w:val="clear" w:color="auto" w:fill="auto"/>
            <w:vAlign w:val="center"/>
          </w:tcPr>
          <w:p w:rsidR="00C329A6" w:rsidRPr="00625E09" w:rsidRDefault="00C329A6" w:rsidP="00C329A6">
            <w:pPr>
              <w:contextualSpacing/>
              <w:rPr>
                <w:rFonts w:eastAsia="Calibri"/>
              </w:rPr>
            </w:pPr>
            <w:r w:rsidRPr="00625E09">
              <w:rPr>
                <w:rFonts w:eastAsia="Calibri"/>
              </w:rPr>
              <w:t>Количество объектов (субъектов, предметов) надзора всего</w:t>
            </w:r>
          </w:p>
        </w:tc>
        <w:tc>
          <w:tcPr>
            <w:tcW w:w="283" w:type="pct"/>
            <w:shd w:val="clear" w:color="auto" w:fill="auto"/>
            <w:vAlign w:val="center"/>
          </w:tcPr>
          <w:p w:rsidR="00C329A6" w:rsidRPr="00625E09" w:rsidRDefault="00C329A6" w:rsidP="00C329A6">
            <w:pPr>
              <w:contextualSpacing/>
              <w:jc w:val="center"/>
              <w:rPr>
                <w:rFonts w:eastAsia="Calibri"/>
              </w:rPr>
            </w:pPr>
            <w:r w:rsidRPr="00625E09">
              <w:rPr>
                <w:rFonts w:eastAsia="Calibri"/>
              </w:rPr>
              <w:t>201</w:t>
            </w:r>
          </w:p>
        </w:tc>
        <w:tc>
          <w:tcPr>
            <w:tcW w:w="280" w:type="pct"/>
            <w:shd w:val="clear" w:color="auto" w:fill="auto"/>
            <w:vAlign w:val="center"/>
          </w:tcPr>
          <w:p w:rsidR="00C329A6" w:rsidRPr="00625E09" w:rsidRDefault="00C329A6" w:rsidP="00C329A6">
            <w:pPr>
              <w:contextualSpacing/>
              <w:jc w:val="center"/>
              <w:rPr>
                <w:rFonts w:eastAsia="Calibri"/>
              </w:rPr>
            </w:pPr>
            <w:r w:rsidRPr="00625E09">
              <w:rPr>
                <w:rFonts w:eastAsia="Calibri"/>
              </w:rPr>
              <w:t>178</w:t>
            </w:r>
          </w:p>
        </w:tc>
        <w:tc>
          <w:tcPr>
            <w:tcW w:w="388" w:type="pct"/>
            <w:shd w:val="clear" w:color="auto" w:fill="auto"/>
            <w:vAlign w:val="center"/>
          </w:tcPr>
          <w:p w:rsidR="00C329A6" w:rsidRPr="00625E09" w:rsidRDefault="00C329A6" w:rsidP="00C329A6">
            <w:pPr>
              <w:contextualSpacing/>
              <w:jc w:val="center"/>
              <w:rPr>
                <w:rFonts w:eastAsia="Calibri"/>
              </w:rPr>
            </w:pPr>
            <w:r w:rsidRPr="00625E09">
              <w:rPr>
                <w:rFonts w:eastAsia="Calibri"/>
              </w:rPr>
              <w:t>3</w:t>
            </w:r>
          </w:p>
        </w:tc>
        <w:tc>
          <w:tcPr>
            <w:tcW w:w="437" w:type="pct"/>
            <w:shd w:val="clear" w:color="auto" w:fill="auto"/>
            <w:vAlign w:val="center"/>
          </w:tcPr>
          <w:p w:rsidR="00C329A6" w:rsidRPr="00625E09" w:rsidRDefault="00C329A6" w:rsidP="00C329A6">
            <w:pPr>
              <w:contextualSpacing/>
              <w:jc w:val="center"/>
              <w:rPr>
                <w:rFonts w:eastAsia="Calibri"/>
              </w:rPr>
            </w:pPr>
            <w:r w:rsidRPr="00625E09">
              <w:rPr>
                <w:rFonts w:eastAsia="Calibri"/>
              </w:rPr>
              <w:t>3</w:t>
            </w:r>
          </w:p>
        </w:tc>
        <w:tc>
          <w:tcPr>
            <w:tcW w:w="289" w:type="pct"/>
            <w:shd w:val="clear" w:color="auto" w:fill="auto"/>
            <w:vAlign w:val="center"/>
          </w:tcPr>
          <w:p w:rsidR="00C329A6" w:rsidRPr="00625E09" w:rsidRDefault="00C329A6" w:rsidP="00C329A6">
            <w:pPr>
              <w:contextualSpacing/>
              <w:jc w:val="center"/>
              <w:rPr>
                <w:rFonts w:eastAsia="Calibri"/>
              </w:rPr>
            </w:pPr>
            <w:r w:rsidRPr="00625E09">
              <w:rPr>
                <w:rFonts w:eastAsia="Calibri"/>
              </w:rPr>
              <w:t>67</w:t>
            </w:r>
          </w:p>
        </w:tc>
        <w:tc>
          <w:tcPr>
            <w:tcW w:w="288" w:type="pct"/>
            <w:shd w:val="clear" w:color="auto" w:fill="FBD4B4"/>
            <w:vAlign w:val="center"/>
          </w:tcPr>
          <w:p w:rsidR="00C329A6" w:rsidRPr="00625E09" w:rsidRDefault="00C329A6" w:rsidP="00C329A6">
            <w:pPr>
              <w:contextualSpacing/>
              <w:jc w:val="center"/>
              <w:rPr>
                <w:rFonts w:eastAsia="Calibri"/>
              </w:rPr>
            </w:pPr>
            <w:r w:rsidRPr="00625E09">
              <w:rPr>
                <w:rFonts w:eastAsia="Calibri"/>
              </w:rPr>
              <w:t>59,3</w:t>
            </w:r>
          </w:p>
        </w:tc>
        <w:tc>
          <w:tcPr>
            <w:tcW w:w="331" w:type="pct"/>
            <w:shd w:val="clear" w:color="auto" w:fill="FBD4B4"/>
            <w:vAlign w:val="center"/>
          </w:tcPr>
          <w:p w:rsidR="00C329A6" w:rsidRPr="00625E09" w:rsidRDefault="00C329A6" w:rsidP="00C329A6">
            <w:pPr>
              <w:contextualSpacing/>
              <w:jc w:val="center"/>
              <w:rPr>
                <w:rFonts w:eastAsia="Calibri"/>
              </w:rPr>
            </w:pPr>
            <w:r w:rsidRPr="00625E09">
              <w:rPr>
                <w:rFonts w:eastAsia="Calibri"/>
              </w:rPr>
              <w:t>-11,5%</w:t>
            </w:r>
          </w:p>
        </w:tc>
        <w:tc>
          <w:tcPr>
            <w:tcW w:w="468" w:type="pct"/>
            <w:shd w:val="clear" w:color="auto" w:fill="auto"/>
            <w:vAlign w:val="center"/>
          </w:tcPr>
          <w:p w:rsidR="00C329A6" w:rsidRPr="00625E09" w:rsidRDefault="00C329A6" w:rsidP="00C329A6">
            <w:pPr>
              <w:contextualSpacing/>
              <w:jc w:val="center"/>
              <w:rPr>
                <w:rFonts w:eastAsia="Calibri"/>
              </w:rPr>
            </w:pPr>
            <w:r w:rsidRPr="00625E09">
              <w:rPr>
                <w:rFonts w:eastAsia="Calibri"/>
              </w:rPr>
              <w:t>2,5</w:t>
            </w:r>
          </w:p>
        </w:tc>
        <w:tc>
          <w:tcPr>
            <w:tcW w:w="468" w:type="pct"/>
            <w:shd w:val="clear" w:color="auto" w:fill="auto"/>
            <w:vAlign w:val="center"/>
          </w:tcPr>
          <w:p w:rsidR="00C329A6" w:rsidRPr="00625E09" w:rsidRDefault="00C329A6" w:rsidP="00C329A6">
            <w:pPr>
              <w:contextualSpacing/>
              <w:jc w:val="center"/>
              <w:rPr>
                <w:rFonts w:eastAsia="Calibri"/>
              </w:rPr>
            </w:pPr>
            <w:r w:rsidRPr="00625E09">
              <w:rPr>
                <w:rFonts w:eastAsia="Calibri"/>
              </w:rPr>
              <w:t>2</w:t>
            </w:r>
          </w:p>
        </w:tc>
        <w:tc>
          <w:tcPr>
            <w:tcW w:w="360" w:type="pct"/>
            <w:shd w:val="clear" w:color="auto" w:fill="auto"/>
            <w:vAlign w:val="center"/>
          </w:tcPr>
          <w:p w:rsidR="00C329A6" w:rsidRPr="00625E09" w:rsidRDefault="00C329A6" w:rsidP="00C329A6">
            <w:pPr>
              <w:contextualSpacing/>
              <w:jc w:val="center"/>
              <w:rPr>
                <w:rFonts w:eastAsia="Calibri"/>
              </w:rPr>
            </w:pPr>
            <w:r w:rsidRPr="00625E09">
              <w:rPr>
                <w:rFonts w:eastAsia="Calibri"/>
              </w:rPr>
              <w:t>80,4</w:t>
            </w:r>
          </w:p>
        </w:tc>
        <w:tc>
          <w:tcPr>
            <w:tcW w:w="295" w:type="pct"/>
            <w:shd w:val="clear" w:color="auto" w:fill="FBD4B4"/>
            <w:vAlign w:val="center"/>
          </w:tcPr>
          <w:p w:rsidR="00C329A6" w:rsidRPr="00625E09" w:rsidRDefault="00C329A6" w:rsidP="00C329A6">
            <w:pPr>
              <w:contextualSpacing/>
              <w:jc w:val="center"/>
              <w:rPr>
                <w:rFonts w:eastAsia="Calibri"/>
              </w:rPr>
            </w:pPr>
            <w:r w:rsidRPr="00625E09">
              <w:rPr>
                <w:rFonts w:eastAsia="Calibri"/>
              </w:rPr>
              <w:t>89</w:t>
            </w:r>
          </w:p>
        </w:tc>
        <w:tc>
          <w:tcPr>
            <w:tcW w:w="375" w:type="pct"/>
            <w:shd w:val="clear" w:color="auto" w:fill="FBD4B4"/>
            <w:vAlign w:val="center"/>
          </w:tcPr>
          <w:p w:rsidR="00C329A6" w:rsidRPr="00625E09" w:rsidRDefault="00C329A6" w:rsidP="00C329A6">
            <w:pPr>
              <w:contextualSpacing/>
              <w:jc w:val="center"/>
              <w:rPr>
                <w:rFonts w:eastAsia="Calibri"/>
              </w:rPr>
            </w:pPr>
            <w:r w:rsidRPr="00625E09">
              <w:rPr>
                <w:rFonts w:eastAsia="Calibri"/>
              </w:rPr>
              <w:t>+10,6%</w:t>
            </w:r>
          </w:p>
        </w:tc>
      </w:tr>
      <w:tr w:rsidR="00C329A6" w:rsidRPr="00625E09" w:rsidTr="003229F5">
        <w:trPr>
          <w:cantSplit/>
        </w:trPr>
        <w:tc>
          <w:tcPr>
            <w:tcW w:w="738" w:type="pct"/>
            <w:shd w:val="clear" w:color="auto" w:fill="auto"/>
            <w:vAlign w:val="center"/>
          </w:tcPr>
          <w:p w:rsidR="00C329A6" w:rsidRPr="00625E09" w:rsidRDefault="00C329A6" w:rsidP="00C329A6">
            <w:pPr>
              <w:contextualSpacing/>
              <w:rPr>
                <w:rFonts w:eastAsia="Calibri"/>
              </w:rPr>
            </w:pPr>
            <w:r w:rsidRPr="00625E09">
              <w:rPr>
                <w:rFonts w:eastAsia="Calibri"/>
              </w:rPr>
              <w:t>Количество проверенных в отчетном периоде объектов (субъектов, предметов)  надзора</w:t>
            </w:r>
          </w:p>
        </w:tc>
        <w:tc>
          <w:tcPr>
            <w:tcW w:w="283" w:type="pct"/>
            <w:shd w:val="clear" w:color="auto" w:fill="auto"/>
            <w:vAlign w:val="center"/>
          </w:tcPr>
          <w:p w:rsidR="00C329A6" w:rsidRPr="00625E09" w:rsidRDefault="00C329A6" w:rsidP="00C329A6">
            <w:pPr>
              <w:contextualSpacing/>
              <w:jc w:val="center"/>
              <w:rPr>
                <w:rFonts w:eastAsia="Calibri"/>
              </w:rPr>
            </w:pPr>
            <w:r w:rsidRPr="00625E09">
              <w:rPr>
                <w:rFonts w:eastAsia="Calibri"/>
              </w:rPr>
              <w:t>150</w:t>
            </w:r>
          </w:p>
        </w:tc>
        <w:tc>
          <w:tcPr>
            <w:tcW w:w="280" w:type="pct"/>
            <w:shd w:val="clear" w:color="auto" w:fill="auto"/>
            <w:vAlign w:val="center"/>
          </w:tcPr>
          <w:p w:rsidR="00C329A6" w:rsidRPr="00625E09" w:rsidRDefault="00C329A6" w:rsidP="00C329A6">
            <w:pPr>
              <w:contextualSpacing/>
              <w:jc w:val="center"/>
              <w:rPr>
                <w:rFonts w:eastAsia="Calibri"/>
              </w:rPr>
            </w:pPr>
            <w:r w:rsidRPr="00625E09">
              <w:rPr>
                <w:rFonts w:eastAsia="Calibri"/>
              </w:rPr>
              <w:t>135</w:t>
            </w:r>
          </w:p>
        </w:tc>
        <w:tc>
          <w:tcPr>
            <w:tcW w:w="388" w:type="pct"/>
            <w:shd w:val="clear" w:color="auto" w:fill="auto"/>
            <w:vAlign w:val="center"/>
          </w:tcPr>
          <w:p w:rsidR="00C329A6" w:rsidRPr="00625E09" w:rsidRDefault="00C329A6" w:rsidP="00C329A6">
            <w:pPr>
              <w:contextualSpacing/>
              <w:jc w:val="center"/>
              <w:rPr>
                <w:rFonts w:eastAsia="Calibri"/>
              </w:rPr>
            </w:pPr>
            <w:r w:rsidRPr="00625E09">
              <w:rPr>
                <w:rFonts w:eastAsia="Calibri"/>
              </w:rPr>
              <w:t>3</w:t>
            </w:r>
          </w:p>
        </w:tc>
        <w:tc>
          <w:tcPr>
            <w:tcW w:w="437" w:type="pct"/>
            <w:shd w:val="clear" w:color="auto" w:fill="auto"/>
            <w:vAlign w:val="center"/>
          </w:tcPr>
          <w:p w:rsidR="00C329A6" w:rsidRPr="00625E09" w:rsidRDefault="00C329A6" w:rsidP="00C329A6">
            <w:pPr>
              <w:contextualSpacing/>
              <w:jc w:val="center"/>
              <w:rPr>
                <w:rFonts w:eastAsia="Calibri"/>
              </w:rPr>
            </w:pPr>
            <w:r w:rsidRPr="00625E09">
              <w:rPr>
                <w:rFonts w:eastAsia="Calibri"/>
              </w:rPr>
              <w:t>3</w:t>
            </w:r>
          </w:p>
        </w:tc>
        <w:tc>
          <w:tcPr>
            <w:tcW w:w="289" w:type="pct"/>
            <w:shd w:val="clear" w:color="auto" w:fill="auto"/>
            <w:vAlign w:val="center"/>
          </w:tcPr>
          <w:p w:rsidR="00C329A6" w:rsidRPr="00625E09" w:rsidRDefault="00C329A6" w:rsidP="00C329A6">
            <w:pPr>
              <w:contextualSpacing/>
              <w:jc w:val="center"/>
              <w:rPr>
                <w:rFonts w:eastAsia="Calibri"/>
              </w:rPr>
            </w:pPr>
            <w:r w:rsidRPr="00625E09">
              <w:rPr>
                <w:rFonts w:eastAsia="Calibri"/>
              </w:rPr>
              <w:t>50</w:t>
            </w:r>
          </w:p>
        </w:tc>
        <w:tc>
          <w:tcPr>
            <w:tcW w:w="288" w:type="pct"/>
            <w:shd w:val="clear" w:color="auto" w:fill="FBD4B4"/>
            <w:vAlign w:val="center"/>
          </w:tcPr>
          <w:p w:rsidR="00C329A6" w:rsidRPr="00625E09" w:rsidRDefault="00C329A6" w:rsidP="00C329A6">
            <w:pPr>
              <w:contextualSpacing/>
              <w:jc w:val="center"/>
              <w:rPr>
                <w:rFonts w:eastAsia="Calibri"/>
              </w:rPr>
            </w:pPr>
            <w:r w:rsidRPr="00625E09">
              <w:rPr>
                <w:rFonts w:eastAsia="Calibri"/>
              </w:rPr>
              <w:t>45</w:t>
            </w:r>
          </w:p>
        </w:tc>
        <w:tc>
          <w:tcPr>
            <w:tcW w:w="331" w:type="pct"/>
            <w:shd w:val="clear" w:color="auto" w:fill="FBD4B4"/>
            <w:vAlign w:val="center"/>
          </w:tcPr>
          <w:p w:rsidR="00C329A6" w:rsidRPr="00625E09" w:rsidRDefault="00C329A6" w:rsidP="00C329A6">
            <w:pPr>
              <w:contextualSpacing/>
              <w:jc w:val="center"/>
              <w:rPr>
                <w:rFonts w:eastAsia="Calibri"/>
              </w:rPr>
            </w:pPr>
            <w:r w:rsidRPr="00625E09">
              <w:rPr>
                <w:rFonts w:eastAsia="Calibri"/>
              </w:rPr>
              <w:t>-10%</w:t>
            </w:r>
          </w:p>
        </w:tc>
        <w:tc>
          <w:tcPr>
            <w:tcW w:w="468" w:type="pct"/>
            <w:shd w:val="clear" w:color="auto" w:fill="auto"/>
            <w:vAlign w:val="center"/>
          </w:tcPr>
          <w:p w:rsidR="00C329A6" w:rsidRPr="00625E09" w:rsidRDefault="00C329A6" w:rsidP="00C329A6">
            <w:pPr>
              <w:contextualSpacing/>
              <w:jc w:val="center"/>
              <w:rPr>
                <w:rFonts w:eastAsia="Calibri"/>
              </w:rPr>
            </w:pPr>
            <w:r w:rsidRPr="00625E09">
              <w:rPr>
                <w:rFonts w:eastAsia="Calibri"/>
              </w:rPr>
              <w:t>2,5</w:t>
            </w:r>
          </w:p>
        </w:tc>
        <w:tc>
          <w:tcPr>
            <w:tcW w:w="468" w:type="pct"/>
            <w:shd w:val="clear" w:color="auto" w:fill="auto"/>
            <w:vAlign w:val="center"/>
          </w:tcPr>
          <w:p w:rsidR="00C329A6" w:rsidRPr="00625E09" w:rsidRDefault="00C329A6" w:rsidP="00C329A6">
            <w:pPr>
              <w:contextualSpacing/>
              <w:jc w:val="center"/>
              <w:rPr>
                <w:rFonts w:eastAsia="Calibri"/>
              </w:rPr>
            </w:pPr>
            <w:r w:rsidRPr="00625E09">
              <w:rPr>
                <w:rFonts w:eastAsia="Calibri"/>
              </w:rPr>
              <w:t>2</w:t>
            </w:r>
          </w:p>
        </w:tc>
        <w:tc>
          <w:tcPr>
            <w:tcW w:w="360" w:type="pct"/>
            <w:shd w:val="clear" w:color="auto" w:fill="auto"/>
            <w:vAlign w:val="center"/>
          </w:tcPr>
          <w:p w:rsidR="00C329A6" w:rsidRPr="00625E09" w:rsidRDefault="00C329A6" w:rsidP="00C329A6">
            <w:pPr>
              <w:contextualSpacing/>
              <w:jc w:val="center"/>
              <w:rPr>
                <w:rFonts w:eastAsia="Calibri"/>
              </w:rPr>
            </w:pPr>
            <w:r w:rsidRPr="00625E09">
              <w:rPr>
                <w:rFonts w:eastAsia="Calibri"/>
              </w:rPr>
              <w:t>60</w:t>
            </w:r>
          </w:p>
        </w:tc>
        <w:tc>
          <w:tcPr>
            <w:tcW w:w="295" w:type="pct"/>
            <w:shd w:val="clear" w:color="auto" w:fill="FBD4B4"/>
            <w:vAlign w:val="center"/>
          </w:tcPr>
          <w:p w:rsidR="00C329A6" w:rsidRPr="00625E09" w:rsidRDefault="00C329A6" w:rsidP="00C329A6">
            <w:pPr>
              <w:contextualSpacing/>
              <w:jc w:val="center"/>
              <w:rPr>
                <w:rFonts w:eastAsia="Calibri"/>
              </w:rPr>
            </w:pPr>
            <w:r w:rsidRPr="00625E09">
              <w:rPr>
                <w:rFonts w:eastAsia="Calibri"/>
              </w:rPr>
              <w:t>67,5</w:t>
            </w:r>
          </w:p>
        </w:tc>
        <w:tc>
          <w:tcPr>
            <w:tcW w:w="375" w:type="pct"/>
            <w:shd w:val="clear" w:color="auto" w:fill="FBD4B4"/>
            <w:vAlign w:val="center"/>
          </w:tcPr>
          <w:p w:rsidR="00C329A6" w:rsidRPr="00625E09" w:rsidRDefault="00C329A6" w:rsidP="00C329A6">
            <w:pPr>
              <w:contextualSpacing/>
              <w:jc w:val="center"/>
              <w:rPr>
                <w:rFonts w:eastAsia="Calibri"/>
              </w:rPr>
            </w:pPr>
            <w:r w:rsidRPr="00625E09">
              <w:rPr>
                <w:rFonts w:eastAsia="Calibri"/>
              </w:rPr>
              <w:t>+12,5%</w:t>
            </w:r>
          </w:p>
        </w:tc>
      </w:tr>
      <w:tr w:rsidR="00C329A6" w:rsidRPr="00625E09" w:rsidTr="003229F5">
        <w:trPr>
          <w:cantSplit/>
        </w:trPr>
        <w:tc>
          <w:tcPr>
            <w:tcW w:w="738" w:type="pct"/>
            <w:shd w:val="clear" w:color="auto" w:fill="auto"/>
            <w:vAlign w:val="center"/>
          </w:tcPr>
          <w:p w:rsidR="00C329A6" w:rsidRPr="00625E09" w:rsidRDefault="00C329A6" w:rsidP="00C329A6">
            <w:pPr>
              <w:contextualSpacing/>
              <w:rPr>
                <w:rFonts w:eastAsia="Calibri"/>
              </w:rPr>
            </w:pPr>
            <w:r w:rsidRPr="00625E09">
              <w:rPr>
                <w:rFonts w:eastAsia="Calibri"/>
              </w:rPr>
              <w:t>Количество проведенных проверок</w:t>
            </w:r>
          </w:p>
        </w:tc>
        <w:tc>
          <w:tcPr>
            <w:tcW w:w="283" w:type="pct"/>
            <w:shd w:val="clear" w:color="auto" w:fill="auto"/>
            <w:vAlign w:val="center"/>
          </w:tcPr>
          <w:p w:rsidR="00C329A6" w:rsidRPr="00625E09" w:rsidRDefault="00C329A6" w:rsidP="00C329A6">
            <w:pPr>
              <w:contextualSpacing/>
              <w:jc w:val="center"/>
              <w:rPr>
                <w:rFonts w:eastAsia="Calibri"/>
              </w:rPr>
            </w:pPr>
            <w:r w:rsidRPr="00625E09">
              <w:rPr>
                <w:rFonts w:eastAsia="Calibri"/>
              </w:rPr>
              <w:t>0</w:t>
            </w:r>
          </w:p>
        </w:tc>
        <w:tc>
          <w:tcPr>
            <w:tcW w:w="280" w:type="pct"/>
            <w:shd w:val="clear" w:color="auto" w:fill="auto"/>
            <w:vAlign w:val="center"/>
          </w:tcPr>
          <w:p w:rsidR="00C329A6" w:rsidRPr="00625E09" w:rsidRDefault="00C329A6" w:rsidP="00C329A6">
            <w:pPr>
              <w:contextualSpacing/>
              <w:jc w:val="center"/>
              <w:rPr>
                <w:rFonts w:eastAsia="Calibri"/>
              </w:rPr>
            </w:pPr>
            <w:r w:rsidRPr="00625E09">
              <w:rPr>
                <w:rFonts w:eastAsia="Calibri"/>
              </w:rPr>
              <w:t>0</w:t>
            </w:r>
          </w:p>
        </w:tc>
        <w:tc>
          <w:tcPr>
            <w:tcW w:w="388" w:type="pct"/>
            <w:shd w:val="clear" w:color="auto" w:fill="auto"/>
            <w:vAlign w:val="center"/>
          </w:tcPr>
          <w:p w:rsidR="00C329A6" w:rsidRPr="00625E09" w:rsidRDefault="00C329A6" w:rsidP="00C329A6">
            <w:pPr>
              <w:contextualSpacing/>
              <w:jc w:val="center"/>
              <w:rPr>
                <w:rFonts w:eastAsia="Calibri"/>
              </w:rPr>
            </w:pPr>
            <w:r w:rsidRPr="00625E09">
              <w:rPr>
                <w:rFonts w:eastAsia="Calibri"/>
              </w:rPr>
              <w:t>0</w:t>
            </w:r>
          </w:p>
        </w:tc>
        <w:tc>
          <w:tcPr>
            <w:tcW w:w="437" w:type="pct"/>
            <w:shd w:val="clear" w:color="auto" w:fill="auto"/>
            <w:vAlign w:val="center"/>
          </w:tcPr>
          <w:p w:rsidR="00C329A6" w:rsidRPr="00625E09" w:rsidRDefault="00C329A6" w:rsidP="00C329A6">
            <w:pPr>
              <w:contextualSpacing/>
              <w:jc w:val="center"/>
              <w:rPr>
                <w:rFonts w:eastAsia="Calibri"/>
              </w:rPr>
            </w:pPr>
            <w:r w:rsidRPr="00625E09">
              <w:rPr>
                <w:rFonts w:eastAsia="Calibri"/>
              </w:rPr>
              <w:t>0</w:t>
            </w:r>
          </w:p>
        </w:tc>
        <w:tc>
          <w:tcPr>
            <w:tcW w:w="289" w:type="pct"/>
            <w:shd w:val="clear" w:color="auto" w:fill="auto"/>
            <w:vAlign w:val="center"/>
          </w:tcPr>
          <w:p w:rsidR="00C329A6" w:rsidRPr="00625E09" w:rsidRDefault="00C329A6" w:rsidP="00C329A6">
            <w:pPr>
              <w:contextualSpacing/>
              <w:jc w:val="center"/>
              <w:rPr>
                <w:rFonts w:eastAsia="Calibri"/>
              </w:rPr>
            </w:pPr>
            <w:r w:rsidRPr="00625E09">
              <w:rPr>
                <w:rFonts w:eastAsia="Calibri"/>
              </w:rPr>
              <w:t>0</w:t>
            </w:r>
          </w:p>
        </w:tc>
        <w:tc>
          <w:tcPr>
            <w:tcW w:w="288" w:type="pct"/>
            <w:shd w:val="clear" w:color="auto" w:fill="FBD4B4"/>
            <w:vAlign w:val="center"/>
          </w:tcPr>
          <w:p w:rsidR="00C329A6" w:rsidRPr="00625E09" w:rsidRDefault="00C329A6" w:rsidP="00C329A6">
            <w:pPr>
              <w:contextualSpacing/>
              <w:jc w:val="center"/>
              <w:rPr>
                <w:rFonts w:eastAsia="Calibri"/>
              </w:rPr>
            </w:pPr>
            <w:r w:rsidRPr="00625E09">
              <w:rPr>
                <w:rFonts w:eastAsia="Calibri"/>
              </w:rPr>
              <w:t>0</w:t>
            </w:r>
          </w:p>
        </w:tc>
        <w:tc>
          <w:tcPr>
            <w:tcW w:w="331" w:type="pct"/>
            <w:shd w:val="clear" w:color="auto" w:fill="FBD4B4"/>
            <w:vAlign w:val="center"/>
          </w:tcPr>
          <w:p w:rsidR="00C329A6" w:rsidRPr="00625E09" w:rsidRDefault="00C329A6" w:rsidP="00C329A6">
            <w:pPr>
              <w:contextualSpacing/>
              <w:jc w:val="center"/>
              <w:rPr>
                <w:rFonts w:eastAsia="Calibri"/>
              </w:rPr>
            </w:pPr>
            <w:r w:rsidRPr="00625E09">
              <w:rPr>
                <w:rFonts w:eastAsia="Calibri"/>
              </w:rPr>
              <w:t>0</w:t>
            </w:r>
          </w:p>
        </w:tc>
        <w:tc>
          <w:tcPr>
            <w:tcW w:w="468" w:type="pct"/>
            <w:shd w:val="clear" w:color="auto" w:fill="auto"/>
            <w:vAlign w:val="center"/>
          </w:tcPr>
          <w:p w:rsidR="00C329A6" w:rsidRPr="00625E09" w:rsidRDefault="00C329A6" w:rsidP="00C329A6">
            <w:pPr>
              <w:contextualSpacing/>
              <w:jc w:val="center"/>
              <w:rPr>
                <w:rFonts w:eastAsia="Calibri"/>
              </w:rPr>
            </w:pPr>
            <w:r w:rsidRPr="00625E09">
              <w:rPr>
                <w:rFonts w:eastAsia="Calibri"/>
              </w:rPr>
              <w:t>0</w:t>
            </w:r>
          </w:p>
        </w:tc>
        <w:tc>
          <w:tcPr>
            <w:tcW w:w="468" w:type="pct"/>
            <w:shd w:val="clear" w:color="auto" w:fill="auto"/>
            <w:vAlign w:val="center"/>
          </w:tcPr>
          <w:p w:rsidR="00C329A6" w:rsidRPr="00625E09" w:rsidRDefault="00C329A6" w:rsidP="00C329A6">
            <w:pPr>
              <w:contextualSpacing/>
              <w:jc w:val="center"/>
              <w:rPr>
                <w:rFonts w:eastAsia="Calibri"/>
              </w:rPr>
            </w:pPr>
            <w:r w:rsidRPr="00625E09">
              <w:rPr>
                <w:rFonts w:eastAsia="Calibri"/>
              </w:rPr>
              <w:t>0</w:t>
            </w:r>
          </w:p>
        </w:tc>
        <w:tc>
          <w:tcPr>
            <w:tcW w:w="360" w:type="pct"/>
            <w:shd w:val="clear" w:color="auto" w:fill="auto"/>
            <w:vAlign w:val="center"/>
          </w:tcPr>
          <w:p w:rsidR="00C329A6" w:rsidRPr="00625E09" w:rsidRDefault="00C329A6" w:rsidP="00C329A6">
            <w:pPr>
              <w:contextualSpacing/>
              <w:jc w:val="center"/>
              <w:rPr>
                <w:rFonts w:eastAsia="Calibri"/>
              </w:rPr>
            </w:pPr>
            <w:r w:rsidRPr="00625E09">
              <w:rPr>
                <w:rFonts w:eastAsia="Calibri"/>
              </w:rPr>
              <w:t>0</w:t>
            </w:r>
          </w:p>
        </w:tc>
        <w:tc>
          <w:tcPr>
            <w:tcW w:w="295" w:type="pct"/>
            <w:shd w:val="clear" w:color="auto" w:fill="FBD4B4"/>
            <w:vAlign w:val="center"/>
          </w:tcPr>
          <w:p w:rsidR="00C329A6" w:rsidRPr="00625E09" w:rsidRDefault="00C329A6" w:rsidP="00C329A6">
            <w:pPr>
              <w:contextualSpacing/>
              <w:jc w:val="center"/>
              <w:rPr>
                <w:rFonts w:eastAsia="Calibri"/>
              </w:rPr>
            </w:pPr>
            <w:r w:rsidRPr="00625E09">
              <w:rPr>
                <w:rFonts w:eastAsia="Calibri"/>
              </w:rPr>
              <w:t>0</w:t>
            </w:r>
          </w:p>
        </w:tc>
        <w:tc>
          <w:tcPr>
            <w:tcW w:w="375" w:type="pct"/>
            <w:shd w:val="clear" w:color="auto" w:fill="FBD4B4"/>
            <w:vAlign w:val="center"/>
          </w:tcPr>
          <w:p w:rsidR="00C329A6" w:rsidRPr="00625E09" w:rsidRDefault="00C329A6" w:rsidP="00C329A6">
            <w:pPr>
              <w:contextualSpacing/>
              <w:jc w:val="center"/>
              <w:rPr>
                <w:rFonts w:eastAsia="Calibri"/>
              </w:rPr>
            </w:pPr>
            <w:r w:rsidRPr="00625E09">
              <w:rPr>
                <w:rFonts w:eastAsia="Calibri"/>
              </w:rPr>
              <w:t>0</w:t>
            </w:r>
          </w:p>
        </w:tc>
      </w:tr>
      <w:tr w:rsidR="00C329A6" w:rsidRPr="00625E09" w:rsidTr="003229F5">
        <w:trPr>
          <w:cantSplit/>
        </w:trPr>
        <w:tc>
          <w:tcPr>
            <w:tcW w:w="738" w:type="pct"/>
            <w:shd w:val="clear" w:color="auto" w:fill="auto"/>
            <w:vAlign w:val="center"/>
          </w:tcPr>
          <w:p w:rsidR="00C329A6" w:rsidRPr="00625E09" w:rsidRDefault="00C329A6" w:rsidP="00C329A6">
            <w:pPr>
              <w:contextualSpacing/>
              <w:rPr>
                <w:rFonts w:eastAsia="Calibri"/>
              </w:rPr>
            </w:pPr>
            <w:r w:rsidRPr="00625E09">
              <w:rPr>
                <w:rFonts w:eastAsia="Calibri"/>
              </w:rPr>
              <w:t>Количество выполненных мероприятий систематического наблюдения (СН)</w:t>
            </w:r>
          </w:p>
        </w:tc>
        <w:tc>
          <w:tcPr>
            <w:tcW w:w="283" w:type="pct"/>
            <w:shd w:val="clear" w:color="auto" w:fill="auto"/>
            <w:vAlign w:val="center"/>
          </w:tcPr>
          <w:p w:rsidR="00C329A6" w:rsidRPr="00625E09" w:rsidRDefault="00C329A6" w:rsidP="00C329A6">
            <w:pPr>
              <w:contextualSpacing/>
              <w:jc w:val="center"/>
              <w:rPr>
                <w:rFonts w:eastAsia="Calibri"/>
              </w:rPr>
            </w:pPr>
            <w:r w:rsidRPr="00625E09">
              <w:rPr>
                <w:rFonts w:eastAsia="Calibri"/>
              </w:rPr>
              <w:t>150</w:t>
            </w:r>
          </w:p>
        </w:tc>
        <w:tc>
          <w:tcPr>
            <w:tcW w:w="280" w:type="pct"/>
            <w:shd w:val="clear" w:color="auto" w:fill="auto"/>
            <w:vAlign w:val="center"/>
          </w:tcPr>
          <w:p w:rsidR="00C329A6" w:rsidRPr="00625E09" w:rsidRDefault="00C329A6" w:rsidP="00C329A6">
            <w:pPr>
              <w:contextualSpacing/>
              <w:jc w:val="center"/>
              <w:rPr>
                <w:rFonts w:eastAsia="Calibri"/>
              </w:rPr>
            </w:pPr>
            <w:r w:rsidRPr="00625E09">
              <w:rPr>
                <w:rFonts w:eastAsia="Calibri"/>
              </w:rPr>
              <w:t>135</w:t>
            </w:r>
          </w:p>
        </w:tc>
        <w:tc>
          <w:tcPr>
            <w:tcW w:w="388" w:type="pct"/>
            <w:shd w:val="clear" w:color="auto" w:fill="auto"/>
            <w:vAlign w:val="center"/>
          </w:tcPr>
          <w:p w:rsidR="00C329A6" w:rsidRPr="00625E09" w:rsidRDefault="00C329A6" w:rsidP="00C329A6">
            <w:pPr>
              <w:contextualSpacing/>
              <w:jc w:val="center"/>
              <w:rPr>
                <w:rFonts w:eastAsia="Calibri"/>
              </w:rPr>
            </w:pPr>
            <w:r w:rsidRPr="00625E09">
              <w:rPr>
                <w:rFonts w:eastAsia="Calibri"/>
              </w:rPr>
              <w:t>3</w:t>
            </w:r>
          </w:p>
        </w:tc>
        <w:tc>
          <w:tcPr>
            <w:tcW w:w="437" w:type="pct"/>
            <w:shd w:val="clear" w:color="auto" w:fill="auto"/>
            <w:vAlign w:val="center"/>
          </w:tcPr>
          <w:p w:rsidR="00C329A6" w:rsidRPr="00625E09" w:rsidRDefault="00C329A6" w:rsidP="00C329A6">
            <w:pPr>
              <w:contextualSpacing/>
              <w:jc w:val="center"/>
              <w:rPr>
                <w:rFonts w:eastAsia="Calibri"/>
              </w:rPr>
            </w:pPr>
            <w:r w:rsidRPr="00625E09">
              <w:rPr>
                <w:rFonts w:eastAsia="Calibri"/>
              </w:rPr>
              <w:t>3</w:t>
            </w:r>
          </w:p>
        </w:tc>
        <w:tc>
          <w:tcPr>
            <w:tcW w:w="289" w:type="pct"/>
            <w:shd w:val="clear" w:color="auto" w:fill="auto"/>
            <w:vAlign w:val="center"/>
          </w:tcPr>
          <w:p w:rsidR="00C329A6" w:rsidRPr="00625E09" w:rsidRDefault="00C329A6" w:rsidP="00C329A6">
            <w:pPr>
              <w:contextualSpacing/>
              <w:jc w:val="center"/>
              <w:rPr>
                <w:rFonts w:eastAsia="Calibri"/>
              </w:rPr>
            </w:pPr>
            <w:r w:rsidRPr="00625E09">
              <w:rPr>
                <w:rFonts w:eastAsia="Calibri"/>
              </w:rPr>
              <w:t>50</w:t>
            </w:r>
          </w:p>
        </w:tc>
        <w:tc>
          <w:tcPr>
            <w:tcW w:w="288" w:type="pct"/>
            <w:shd w:val="clear" w:color="auto" w:fill="FBD4B4"/>
            <w:vAlign w:val="center"/>
          </w:tcPr>
          <w:p w:rsidR="00C329A6" w:rsidRPr="00625E09" w:rsidRDefault="00C329A6" w:rsidP="00C329A6">
            <w:pPr>
              <w:contextualSpacing/>
              <w:jc w:val="center"/>
              <w:rPr>
                <w:rFonts w:eastAsia="Calibri"/>
              </w:rPr>
            </w:pPr>
            <w:r w:rsidRPr="00625E09">
              <w:rPr>
                <w:rFonts w:eastAsia="Calibri"/>
              </w:rPr>
              <w:t>45</w:t>
            </w:r>
          </w:p>
        </w:tc>
        <w:tc>
          <w:tcPr>
            <w:tcW w:w="331" w:type="pct"/>
            <w:shd w:val="clear" w:color="auto" w:fill="FBD4B4"/>
            <w:vAlign w:val="center"/>
          </w:tcPr>
          <w:p w:rsidR="00C329A6" w:rsidRPr="00625E09" w:rsidRDefault="00C329A6" w:rsidP="00C329A6">
            <w:pPr>
              <w:contextualSpacing/>
              <w:jc w:val="center"/>
              <w:rPr>
                <w:rFonts w:eastAsia="Calibri"/>
              </w:rPr>
            </w:pPr>
            <w:r w:rsidRPr="00625E09">
              <w:rPr>
                <w:rFonts w:eastAsia="Calibri"/>
              </w:rPr>
              <w:t>-10%</w:t>
            </w:r>
          </w:p>
        </w:tc>
        <w:tc>
          <w:tcPr>
            <w:tcW w:w="468" w:type="pct"/>
            <w:shd w:val="clear" w:color="auto" w:fill="auto"/>
            <w:vAlign w:val="center"/>
          </w:tcPr>
          <w:p w:rsidR="00C329A6" w:rsidRPr="00625E09" w:rsidRDefault="00C329A6" w:rsidP="00C329A6">
            <w:pPr>
              <w:contextualSpacing/>
              <w:jc w:val="center"/>
              <w:rPr>
                <w:rFonts w:eastAsia="Calibri"/>
              </w:rPr>
            </w:pPr>
            <w:r w:rsidRPr="00625E09">
              <w:rPr>
                <w:rFonts w:eastAsia="Calibri"/>
              </w:rPr>
              <w:t>2,5</w:t>
            </w:r>
          </w:p>
        </w:tc>
        <w:tc>
          <w:tcPr>
            <w:tcW w:w="468" w:type="pct"/>
            <w:shd w:val="clear" w:color="auto" w:fill="auto"/>
            <w:vAlign w:val="center"/>
          </w:tcPr>
          <w:p w:rsidR="00C329A6" w:rsidRPr="00625E09" w:rsidRDefault="00C329A6" w:rsidP="00C329A6">
            <w:pPr>
              <w:contextualSpacing/>
              <w:jc w:val="center"/>
              <w:rPr>
                <w:rFonts w:eastAsia="Calibri"/>
              </w:rPr>
            </w:pPr>
            <w:r w:rsidRPr="00625E09">
              <w:rPr>
                <w:rFonts w:eastAsia="Calibri"/>
              </w:rPr>
              <w:t>2</w:t>
            </w:r>
          </w:p>
        </w:tc>
        <w:tc>
          <w:tcPr>
            <w:tcW w:w="360" w:type="pct"/>
            <w:shd w:val="clear" w:color="auto" w:fill="auto"/>
            <w:vAlign w:val="center"/>
          </w:tcPr>
          <w:p w:rsidR="00C329A6" w:rsidRPr="00625E09" w:rsidRDefault="00C329A6" w:rsidP="00C329A6">
            <w:pPr>
              <w:contextualSpacing/>
              <w:jc w:val="center"/>
              <w:rPr>
                <w:rFonts w:eastAsia="Calibri"/>
              </w:rPr>
            </w:pPr>
            <w:r w:rsidRPr="00625E09">
              <w:rPr>
                <w:rFonts w:eastAsia="Calibri"/>
              </w:rPr>
              <w:t>60</w:t>
            </w:r>
          </w:p>
        </w:tc>
        <w:tc>
          <w:tcPr>
            <w:tcW w:w="295" w:type="pct"/>
            <w:shd w:val="clear" w:color="auto" w:fill="FBD4B4"/>
            <w:vAlign w:val="center"/>
          </w:tcPr>
          <w:p w:rsidR="00C329A6" w:rsidRPr="00625E09" w:rsidRDefault="00C329A6" w:rsidP="00C329A6">
            <w:pPr>
              <w:contextualSpacing/>
              <w:jc w:val="center"/>
              <w:rPr>
                <w:rFonts w:eastAsia="Calibri"/>
              </w:rPr>
            </w:pPr>
            <w:r w:rsidRPr="00625E09">
              <w:rPr>
                <w:rFonts w:eastAsia="Calibri"/>
              </w:rPr>
              <w:t>67,5</w:t>
            </w:r>
          </w:p>
        </w:tc>
        <w:tc>
          <w:tcPr>
            <w:tcW w:w="375" w:type="pct"/>
            <w:shd w:val="clear" w:color="auto" w:fill="FBD4B4"/>
            <w:vAlign w:val="center"/>
          </w:tcPr>
          <w:p w:rsidR="00C329A6" w:rsidRPr="00625E09" w:rsidRDefault="00C329A6" w:rsidP="00C329A6">
            <w:pPr>
              <w:contextualSpacing/>
              <w:jc w:val="center"/>
              <w:rPr>
                <w:rFonts w:eastAsia="Calibri"/>
              </w:rPr>
            </w:pPr>
            <w:r w:rsidRPr="00625E09">
              <w:rPr>
                <w:rFonts w:eastAsia="Calibri"/>
              </w:rPr>
              <w:t>+12,5%</w:t>
            </w:r>
          </w:p>
        </w:tc>
      </w:tr>
      <w:tr w:rsidR="00C329A6" w:rsidRPr="00625E09" w:rsidTr="003229F5">
        <w:trPr>
          <w:cantSplit/>
        </w:trPr>
        <w:tc>
          <w:tcPr>
            <w:tcW w:w="738" w:type="pct"/>
            <w:shd w:val="clear" w:color="auto" w:fill="auto"/>
            <w:vAlign w:val="center"/>
          </w:tcPr>
          <w:p w:rsidR="00C329A6" w:rsidRPr="00625E09" w:rsidRDefault="00C329A6" w:rsidP="00C329A6">
            <w:pPr>
              <w:contextualSpacing/>
              <w:rPr>
                <w:rFonts w:eastAsia="Calibri"/>
              </w:rPr>
            </w:pPr>
            <w:r w:rsidRPr="00625E09">
              <w:rPr>
                <w:rFonts w:eastAsia="Calibri"/>
              </w:rPr>
              <w:lastRenderedPageBreak/>
              <w:t>Общее количество выполненных контрольно-надзорных мероприятий</w:t>
            </w:r>
          </w:p>
        </w:tc>
        <w:tc>
          <w:tcPr>
            <w:tcW w:w="283" w:type="pct"/>
            <w:shd w:val="clear" w:color="auto" w:fill="auto"/>
            <w:vAlign w:val="center"/>
          </w:tcPr>
          <w:p w:rsidR="00C329A6" w:rsidRPr="00625E09" w:rsidRDefault="00C329A6" w:rsidP="00C329A6">
            <w:pPr>
              <w:contextualSpacing/>
              <w:jc w:val="center"/>
              <w:rPr>
                <w:rFonts w:eastAsia="Calibri"/>
              </w:rPr>
            </w:pPr>
            <w:r w:rsidRPr="00625E09">
              <w:rPr>
                <w:rFonts w:eastAsia="Calibri"/>
              </w:rPr>
              <w:t>1801</w:t>
            </w:r>
          </w:p>
        </w:tc>
        <w:tc>
          <w:tcPr>
            <w:tcW w:w="280" w:type="pct"/>
            <w:shd w:val="clear" w:color="auto" w:fill="auto"/>
            <w:vAlign w:val="center"/>
          </w:tcPr>
          <w:p w:rsidR="00C329A6" w:rsidRPr="00625E09" w:rsidRDefault="00C329A6" w:rsidP="00C329A6">
            <w:pPr>
              <w:contextualSpacing/>
              <w:jc w:val="center"/>
              <w:rPr>
                <w:rFonts w:eastAsia="Calibri"/>
              </w:rPr>
            </w:pPr>
            <w:r w:rsidRPr="00625E09">
              <w:rPr>
                <w:rFonts w:eastAsia="Calibri"/>
              </w:rPr>
              <w:t>1809</w:t>
            </w:r>
          </w:p>
        </w:tc>
        <w:tc>
          <w:tcPr>
            <w:tcW w:w="388" w:type="pct"/>
            <w:shd w:val="clear" w:color="auto" w:fill="auto"/>
            <w:vAlign w:val="center"/>
          </w:tcPr>
          <w:p w:rsidR="00C329A6" w:rsidRPr="00625E09" w:rsidRDefault="00C329A6" w:rsidP="00C329A6">
            <w:pPr>
              <w:contextualSpacing/>
              <w:jc w:val="center"/>
              <w:rPr>
                <w:rFonts w:eastAsia="Calibri"/>
              </w:rPr>
            </w:pPr>
            <w:r w:rsidRPr="00625E09">
              <w:rPr>
                <w:rFonts w:eastAsia="Calibri"/>
              </w:rPr>
              <w:t>3</w:t>
            </w:r>
          </w:p>
        </w:tc>
        <w:tc>
          <w:tcPr>
            <w:tcW w:w="437" w:type="pct"/>
            <w:shd w:val="clear" w:color="auto" w:fill="auto"/>
            <w:vAlign w:val="center"/>
          </w:tcPr>
          <w:p w:rsidR="00C329A6" w:rsidRPr="00625E09" w:rsidRDefault="00C329A6" w:rsidP="00C329A6">
            <w:pPr>
              <w:contextualSpacing/>
              <w:jc w:val="center"/>
              <w:rPr>
                <w:rFonts w:eastAsia="Calibri"/>
              </w:rPr>
            </w:pPr>
            <w:r w:rsidRPr="00625E09">
              <w:rPr>
                <w:rFonts w:eastAsia="Calibri"/>
              </w:rPr>
              <w:t>3</w:t>
            </w:r>
          </w:p>
        </w:tc>
        <w:tc>
          <w:tcPr>
            <w:tcW w:w="289" w:type="pct"/>
            <w:shd w:val="clear" w:color="auto" w:fill="auto"/>
            <w:vAlign w:val="center"/>
          </w:tcPr>
          <w:p w:rsidR="00C329A6" w:rsidRPr="00625E09" w:rsidRDefault="00C329A6" w:rsidP="00C329A6">
            <w:pPr>
              <w:contextualSpacing/>
              <w:jc w:val="center"/>
              <w:rPr>
                <w:rFonts w:eastAsia="Calibri"/>
              </w:rPr>
            </w:pPr>
            <w:r w:rsidRPr="00625E09">
              <w:rPr>
                <w:rFonts w:eastAsia="Calibri"/>
              </w:rPr>
              <w:t>600</w:t>
            </w:r>
          </w:p>
        </w:tc>
        <w:tc>
          <w:tcPr>
            <w:tcW w:w="288" w:type="pct"/>
            <w:shd w:val="clear" w:color="auto" w:fill="FBD4B4"/>
            <w:vAlign w:val="center"/>
          </w:tcPr>
          <w:p w:rsidR="00C329A6" w:rsidRPr="00625E09" w:rsidRDefault="00C329A6" w:rsidP="00C329A6">
            <w:pPr>
              <w:contextualSpacing/>
              <w:jc w:val="center"/>
              <w:rPr>
                <w:rFonts w:eastAsia="Calibri"/>
              </w:rPr>
            </w:pPr>
            <w:r w:rsidRPr="00625E09">
              <w:rPr>
                <w:rFonts w:eastAsia="Calibri"/>
              </w:rPr>
              <w:t>603</w:t>
            </w:r>
          </w:p>
        </w:tc>
        <w:tc>
          <w:tcPr>
            <w:tcW w:w="331" w:type="pct"/>
            <w:shd w:val="clear" w:color="auto" w:fill="FBD4B4"/>
            <w:vAlign w:val="center"/>
          </w:tcPr>
          <w:p w:rsidR="00C329A6" w:rsidRPr="00625E09" w:rsidRDefault="00C329A6" w:rsidP="00C329A6">
            <w:pPr>
              <w:contextualSpacing/>
              <w:jc w:val="center"/>
              <w:rPr>
                <w:rFonts w:eastAsia="Calibri"/>
              </w:rPr>
            </w:pPr>
            <w:r w:rsidRPr="00625E09">
              <w:rPr>
                <w:rFonts w:eastAsia="Calibri"/>
              </w:rPr>
              <w:t>+0,5%</w:t>
            </w:r>
          </w:p>
        </w:tc>
        <w:tc>
          <w:tcPr>
            <w:tcW w:w="468" w:type="pct"/>
            <w:shd w:val="clear" w:color="auto" w:fill="auto"/>
            <w:vAlign w:val="center"/>
          </w:tcPr>
          <w:p w:rsidR="00C329A6" w:rsidRPr="00625E09" w:rsidRDefault="00C329A6" w:rsidP="00C329A6">
            <w:pPr>
              <w:contextualSpacing/>
              <w:jc w:val="center"/>
              <w:rPr>
                <w:rFonts w:eastAsia="Calibri"/>
              </w:rPr>
            </w:pPr>
            <w:r w:rsidRPr="00625E09">
              <w:rPr>
                <w:rFonts w:eastAsia="Calibri"/>
              </w:rPr>
              <w:t>2,5</w:t>
            </w:r>
          </w:p>
        </w:tc>
        <w:tc>
          <w:tcPr>
            <w:tcW w:w="468" w:type="pct"/>
            <w:shd w:val="clear" w:color="auto" w:fill="auto"/>
            <w:vAlign w:val="center"/>
          </w:tcPr>
          <w:p w:rsidR="00C329A6" w:rsidRPr="00625E09" w:rsidRDefault="00C329A6" w:rsidP="00C329A6">
            <w:pPr>
              <w:contextualSpacing/>
              <w:jc w:val="center"/>
              <w:rPr>
                <w:rFonts w:eastAsia="Calibri"/>
              </w:rPr>
            </w:pPr>
            <w:r w:rsidRPr="00625E09">
              <w:rPr>
                <w:rFonts w:eastAsia="Calibri"/>
              </w:rPr>
              <w:t>2</w:t>
            </w:r>
          </w:p>
        </w:tc>
        <w:tc>
          <w:tcPr>
            <w:tcW w:w="360" w:type="pct"/>
            <w:shd w:val="clear" w:color="auto" w:fill="auto"/>
            <w:vAlign w:val="center"/>
          </w:tcPr>
          <w:p w:rsidR="00C329A6" w:rsidRPr="00625E09" w:rsidRDefault="00C329A6" w:rsidP="00C329A6">
            <w:pPr>
              <w:contextualSpacing/>
              <w:jc w:val="center"/>
              <w:rPr>
                <w:rFonts w:eastAsia="Calibri"/>
              </w:rPr>
            </w:pPr>
            <w:r w:rsidRPr="00625E09">
              <w:rPr>
                <w:rFonts w:eastAsia="Calibri"/>
              </w:rPr>
              <w:t>720,4</w:t>
            </w:r>
          </w:p>
        </w:tc>
        <w:tc>
          <w:tcPr>
            <w:tcW w:w="295" w:type="pct"/>
            <w:shd w:val="clear" w:color="auto" w:fill="FBD4B4"/>
            <w:vAlign w:val="center"/>
          </w:tcPr>
          <w:p w:rsidR="00C329A6" w:rsidRPr="00625E09" w:rsidRDefault="00C329A6" w:rsidP="00C329A6">
            <w:pPr>
              <w:contextualSpacing/>
              <w:jc w:val="center"/>
              <w:rPr>
                <w:rFonts w:eastAsia="Calibri"/>
              </w:rPr>
            </w:pPr>
            <w:r w:rsidRPr="00625E09">
              <w:rPr>
                <w:rFonts w:eastAsia="Calibri"/>
              </w:rPr>
              <w:t>904,5</w:t>
            </w:r>
          </w:p>
        </w:tc>
        <w:tc>
          <w:tcPr>
            <w:tcW w:w="375" w:type="pct"/>
            <w:shd w:val="clear" w:color="auto" w:fill="FBD4B4"/>
            <w:vAlign w:val="center"/>
          </w:tcPr>
          <w:p w:rsidR="00C329A6" w:rsidRPr="00625E09" w:rsidRDefault="00C329A6" w:rsidP="00C329A6">
            <w:pPr>
              <w:contextualSpacing/>
              <w:jc w:val="center"/>
              <w:rPr>
                <w:rFonts w:eastAsia="Calibri"/>
              </w:rPr>
            </w:pPr>
            <w:r w:rsidRPr="00625E09">
              <w:rPr>
                <w:rFonts w:eastAsia="Calibri"/>
              </w:rPr>
              <w:t>+25,6%</w:t>
            </w:r>
          </w:p>
        </w:tc>
      </w:tr>
      <w:tr w:rsidR="00C329A6" w:rsidRPr="00625E09" w:rsidTr="003229F5">
        <w:trPr>
          <w:cantSplit/>
        </w:trPr>
        <w:tc>
          <w:tcPr>
            <w:tcW w:w="738" w:type="pct"/>
            <w:shd w:val="clear" w:color="auto" w:fill="auto"/>
            <w:vAlign w:val="center"/>
          </w:tcPr>
          <w:p w:rsidR="00C329A6" w:rsidRPr="00625E09" w:rsidRDefault="00C329A6" w:rsidP="00C329A6">
            <w:pPr>
              <w:contextualSpacing/>
              <w:rPr>
                <w:rFonts w:eastAsia="Calibri"/>
              </w:rPr>
            </w:pPr>
            <w:r w:rsidRPr="00625E09">
              <w:rPr>
                <w:rFonts w:eastAsia="Calibri"/>
              </w:rPr>
              <w:t>Количество выявленных нарушений норм законодательства</w:t>
            </w:r>
          </w:p>
        </w:tc>
        <w:tc>
          <w:tcPr>
            <w:tcW w:w="283" w:type="pct"/>
            <w:shd w:val="clear" w:color="auto" w:fill="auto"/>
            <w:vAlign w:val="center"/>
          </w:tcPr>
          <w:p w:rsidR="00C329A6" w:rsidRPr="00625E09" w:rsidRDefault="00C329A6" w:rsidP="00C329A6">
            <w:pPr>
              <w:contextualSpacing/>
              <w:jc w:val="center"/>
              <w:rPr>
                <w:rFonts w:eastAsia="Calibri"/>
              </w:rPr>
            </w:pPr>
            <w:r w:rsidRPr="00625E09">
              <w:rPr>
                <w:rFonts w:eastAsia="Calibri"/>
              </w:rPr>
              <w:t>343</w:t>
            </w:r>
          </w:p>
        </w:tc>
        <w:tc>
          <w:tcPr>
            <w:tcW w:w="280" w:type="pct"/>
            <w:shd w:val="clear" w:color="auto" w:fill="auto"/>
            <w:vAlign w:val="center"/>
          </w:tcPr>
          <w:p w:rsidR="00C329A6" w:rsidRPr="00625E09" w:rsidRDefault="00C329A6" w:rsidP="00C329A6">
            <w:pPr>
              <w:contextualSpacing/>
              <w:jc w:val="center"/>
              <w:rPr>
                <w:rFonts w:eastAsia="Calibri"/>
              </w:rPr>
            </w:pPr>
            <w:r w:rsidRPr="00625E09">
              <w:rPr>
                <w:rFonts w:eastAsia="Calibri"/>
              </w:rPr>
              <w:t>194</w:t>
            </w:r>
          </w:p>
        </w:tc>
        <w:tc>
          <w:tcPr>
            <w:tcW w:w="388" w:type="pct"/>
            <w:shd w:val="clear" w:color="auto" w:fill="auto"/>
            <w:vAlign w:val="center"/>
          </w:tcPr>
          <w:p w:rsidR="00C329A6" w:rsidRPr="00625E09" w:rsidRDefault="00C329A6" w:rsidP="00C329A6">
            <w:pPr>
              <w:contextualSpacing/>
              <w:jc w:val="center"/>
              <w:rPr>
                <w:rFonts w:eastAsia="Calibri"/>
              </w:rPr>
            </w:pPr>
            <w:r w:rsidRPr="00625E09">
              <w:rPr>
                <w:rFonts w:eastAsia="Calibri"/>
              </w:rPr>
              <w:t>3</w:t>
            </w:r>
          </w:p>
        </w:tc>
        <w:tc>
          <w:tcPr>
            <w:tcW w:w="437" w:type="pct"/>
            <w:shd w:val="clear" w:color="auto" w:fill="auto"/>
            <w:vAlign w:val="center"/>
          </w:tcPr>
          <w:p w:rsidR="00C329A6" w:rsidRPr="00625E09" w:rsidRDefault="00C329A6" w:rsidP="00C329A6">
            <w:pPr>
              <w:contextualSpacing/>
              <w:jc w:val="center"/>
              <w:rPr>
                <w:rFonts w:eastAsia="Calibri"/>
              </w:rPr>
            </w:pPr>
            <w:r w:rsidRPr="00625E09">
              <w:rPr>
                <w:rFonts w:eastAsia="Calibri"/>
              </w:rPr>
              <w:t>3</w:t>
            </w:r>
          </w:p>
        </w:tc>
        <w:tc>
          <w:tcPr>
            <w:tcW w:w="289" w:type="pct"/>
            <w:shd w:val="clear" w:color="auto" w:fill="auto"/>
            <w:vAlign w:val="center"/>
          </w:tcPr>
          <w:p w:rsidR="00C329A6" w:rsidRPr="00625E09" w:rsidRDefault="00C329A6" w:rsidP="00C329A6">
            <w:pPr>
              <w:contextualSpacing/>
              <w:jc w:val="center"/>
              <w:rPr>
                <w:rFonts w:eastAsia="Calibri"/>
              </w:rPr>
            </w:pPr>
            <w:r w:rsidRPr="00625E09">
              <w:rPr>
                <w:rFonts w:eastAsia="Calibri"/>
              </w:rPr>
              <w:t>114,3</w:t>
            </w:r>
          </w:p>
        </w:tc>
        <w:tc>
          <w:tcPr>
            <w:tcW w:w="288" w:type="pct"/>
            <w:shd w:val="clear" w:color="auto" w:fill="FBD4B4"/>
            <w:vAlign w:val="center"/>
          </w:tcPr>
          <w:p w:rsidR="00C329A6" w:rsidRPr="00625E09" w:rsidRDefault="00C329A6" w:rsidP="00C329A6">
            <w:pPr>
              <w:contextualSpacing/>
              <w:jc w:val="center"/>
              <w:rPr>
                <w:rFonts w:eastAsia="Calibri"/>
              </w:rPr>
            </w:pPr>
            <w:r w:rsidRPr="00625E09">
              <w:rPr>
                <w:rFonts w:eastAsia="Calibri"/>
              </w:rPr>
              <w:t>64,7</w:t>
            </w:r>
          </w:p>
        </w:tc>
        <w:tc>
          <w:tcPr>
            <w:tcW w:w="331" w:type="pct"/>
            <w:shd w:val="clear" w:color="auto" w:fill="FBD4B4"/>
            <w:vAlign w:val="center"/>
          </w:tcPr>
          <w:p w:rsidR="00C329A6" w:rsidRPr="00625E09" w:rsidRDefault="00C329A6" w:rsidP="00C329A6">
            <w:pPr>
              <w:contextualSpacing/>
              <w:jc w:val="center"/>
              <w:rPr>
                <w:rFonts w:eastAsia="Calibri"/>
              </w:rPr>
            </w:pPr>
            <w:r w:rsidRPr="00625E09">
              <w:rPr>
                <w:rFonts w:eastAsia="Calibri"/>
              </w:rPr>
              <w:t>-43,4%</w:t>
            </w:r>
          </w:p>
        </w:tc>
        <w:tc>
          <w:tcPr>
            <w:tcW w:w="468" w:type="pct"/>
            <w:shd w:val="clear" w:color="auto" w:fill="auto"/>
            <w:vAlign w:val="center"/>
          </w:tcPr>
          <w:p w:rsidR="00C329A6" w:rsidRPr="00625E09" w:rsidRDefault="00C329A6" w:rsidP="00C329A6">
            <w:pPr>
              <w:contextualSpacing/>
              <w:jc w:val="center"/>
              <w:rPr>
                <w:rFonts w:eastAsia="Calibri"/>
              </w:rPr>
            </w:pPr>
            <w:r w:rsidRPr="00625E09">
              <w:rPr>
                <w:rFonts w:eastAsia="Calibri"/>
              </w:rPr>
              <w:t>2,5</w:t>
            </w:r>
          </w:p>
        </w:tc>
        <w:tc>
          <w:tcPr>
            <w:tcW w:w="468" w:type="pct"/>
            <w:shd w:val="clear" w:color="auto" w:fill="auto"/>
            <w:vAlign w:val="center"/>
          </w:tcPr>
          <w:p w:rsidR="00C329A6" w:rsidRPr="00625E09" w:rsidRDefault="00C329A6" w:rsidP="00C329A6">
            <w:pPr>
              <w:contextualSpacing/>
              <w:jc w:val="center"/>
              <w:rPr>
                <w:rFonts w:eastAsia="Calibri"/>
              </w:rPr>
            </w:pPr>
            <w:r w:rsidRPr="00625E09">
              <w:rPr>
                <w:rFonts w:eastAsia="Calibri"/>
              </w:rPr>
              <w:t>2</w:t>
            </w:r>
          </w:p>
        </w:tc>
        <w:tc>
          <w:tcPr>
            <w:tcW w:w="360" w:type="pct"/>
            <w:shd w:val="clear" w:color="auto" w:fill="auto"/>
            <w:vAlign w:val="center"/>
          </w:tcPr>
          <w:p w:rsidR="00C329A6" w:rsidRPr="00625E09" w:rsidRDefault="00C329A6" w:rsidP="00C329A6">
            <w:pPr>
              <w:contextualSpacing/>
              <w:jc w:val="center"/>
              <w:rPr>
                <w:rFonts w:eastAsia="Calibri"/>
              </w:rPr>
            </w:pPr>
            <w:r w:rsidRPr="00625E09">
              <w:rPr>
                <w:rFonts w:eastAsia="Calibri"/>
              </w:rPr>
              <w:t>137,2</w:t>
            </w:r>
          </w:p>
        </w:tc>
        <w:tc>
          <w:tcPr>
            <w:tcW w:w="295" w:type="pct"/>
            <w:shd w:val="clear" w:color="auto" w:fill="FBD4B4"/>
            <w:vAlign w:val="center"/>
          </w:tcPr>
          <w:p w:rsidR="00C329A6" w:rsidRPr="00625E09" w:rsidRDefault="00C329A6" w:rsidP="00C329A6">
            <w:pPr>
              <w:contextualSpacing/>
              <w:jc w:val="center"/>
              <w:rPr>
                <w:rFonts w:eastAsia="Calibri"/>
              </w:rPr>
            </w:pPr>
            <w:r w:rsidRPr="00625E09">
              <w:rPr>
                <w:rFonts w:eastAsia="Calibri"/>
              </w:rPr>
              <w:t>97</w:t>
            </w:r>
          </w:p>
        </w:tc>
        <w:tc>
          <w:tcPr>
            <w:tcW w:w="375" w:type="pct"/>
            <w:shd w:val="clear" w:color="auto" w:fill="FBD4B4"/>
            <w:vAlign w:val="center"/>
          </w:tcPr>
          <w:p w:rsidR="00C329A6" w:rsidRPr="00625E09" w:rsidRDefault="00C329A6" w:rsidP="00C329A6">
            <w:pPr>
              <w:contextualSpacing/>
              <w:jc w:val="center"/>
              <w:rPr>
                <w:rFonts w:eastAsia="Calibri"/>
              </w:rPr>
            </w:pPr>
            <w:r w:rsidRPr="00625E09">
              <w:rPr>
                <w:rFonts w:eastAsia="Calibri"/>
              </w:rPr>
              <w:t>-29,3%</w:t>
            </w:r>
          </w:p>
        </w:tc>
      </w:tr>
      <w:tr w:rsidR="00C329A6" w:rsidRPr="00625E09" w:rsidTr="003229F5">
        <w:trPr>
          <w:cantSplit/>
        </w:trPr>
        <w:tc>
          <w:tcPr>
            <w:tcW w:w="738" w:type="pct"/>
            <w:shd w:val="clear" w:color="auto" w:fill="auto"/>
            <w:vAlign w:val="center"/>
          </w:tcPr>
          <w:p w:rsidR="00C329A6" w:rsidRPr="00625E09" w:rsidRDefault="00C329A6" w:rsidP="00C329A6">
            <w:pPr>
              <w:contextualSpacing/>
              <w:rPr>
                <w:rFonts w:eastAsia="Calibri"/>
              </w:rPr>
            </w:pPr>
            <w:r w:rsidRPr="00625E09">
              <w:rPr>
                <w:rFonts w:eastAsia="Calibri"/>
              </w:rPr>
              <w:t>Количество выданных предписаний об устранении выявленных нарушений</w:t>
            </w:r>
          </w:p>
        </w:tc>
        <w:tc>
          <w:tcPr>
            <w:tcW w:w="283" w:type="pct"/>
            <w:shd w:val="clear" w:color="auto" w:fill="auto"/>
            <w:vAlign w:val="center"/>
          </w:tcPr>
          <w:p w:rsidR="00C329A6" w:rsidRPr="00625E09" w:rsidRDefault="00C329A6" w:rsidP="00C329A6">
            <w:pPr>
              <w:contextualSpacing/>
              <w:jc w:val="center"/>
              <w:rPr>
                <w:rFonts w:eastAsia="Calibri"/>
              </w:rPr>
            </w:pPr>
            <w:r w:rsidRPr="00625E09">
              <w:rPr>
                <w:rFonts w:eastAsia="Calibri"/>
              </w:rPr>
              <w:t>0</w:t>
            </w:r>
          </w:p>
        </w:tc>
        <w:tc>
          <w:tcPr>
            <w:tcW w:w="280" w:type="pct"/>
            <w:shd w:val="clear" w:color="auto" w:fill="auto"/>
            <w:vAlign w:val="center"/>
          </w:tcPr>
          <w:p w:rsidR="00C329A6" w:rsidRPr="00625E09" w:rsidRDefault="00C329A6" w:rsidP="00C329A6">
            <w:pPr>
              <w:contextualSpacing/>
              <w:jc w:val="center"/>
              <w:rPr>
                <w:rFonts w:eastAsia="Calibri"/>
              </w:rPr>
            </w:pPr>
            <w:r w:rsidRPr="00625E09">
              <w:rPr>
                <w:rFonts w:eastAsia="Calibri"/>
              </w:rPr>
              <w:t>0</w:t>
            </w:r>
          </w:p>
        </w:tc>
        <w:tc>
          <w:tcPr>
            <w:tcW w:w="388" w:type="pct"/>
            <w:shd w:val="clear" w:color="auto" w:fill="auto"/>
            <w:vAlign w:val="center"/>
          </w:tcPr>
          <w:p w:rsidR="00C329A6" w:rsidRPr="00625E09" w:rsidRDefault="00C329A6" w:rsidP="00C329A6">
            <w:pPr>
              <w:contextualSpacing/>
              <w:jc w:val="center"/>
              <w:rPr>
                <w:rFonts w:eastAsia="Calibri"/>
              </w:rPr>
            </w:pPr>
            <w:r w:rsidRPr="00625E09">
              <w:rPr>
                <w:rFonts w:eastAsia="Calibri"/>
              </w:rPr>
              <w:t>0</w:t>
            </w:r>
          </w:p>
        </w:tc>
        <w:tc>
          <w:tcPr>
            <w:tcW w:w="437" w:type="pct"/>
            <w:shd w:val="clear" w:color="auto" w:fill="auto"/>
            <w:vAlign w:val="center"/>
          </w:tcPr>
          <w:p w:rsidR="00C329A6" w:rsidRPr="00625E09" w:rsidRDefault="00C329A6" w:rsidP="00C329A6">
            <w:pPr>
              <w:contextualSpacing/>
              <w:jc w:val="center"/>
              <w:rPr>
                <w:rFonts w:eastAsia="Calibri"/>
              </w:rPr>
            </w:pPr>
            <w:r w:rsidRPr="00625E09">
              <w:rPr>
                <w:rFonts w:eastAsia="Calibri"/>
              </w:rPr>
              <w:t>0</w:t>
            </w:r>
          </w:p>
        </w:tc>
        <w:tc>
          <w:tcPr>
            <w:tcW w:w="289" w:type="pct"/>
            <w:shd w:val="clear" w:color="auto" w:fill="auto"/>
            <w:vAlign w:val="center"/>
          </w:tcPr>
          <w:p w:rsidR="00C329A6" w:rsidRPr="00625E09" w:rsidRDefault="00C329A6" w:rsidP="00C329A6">
            <w:pPr>
              <w:contextualSpacing/>
              <w:jc w:val="center"/>
              <w:rPr>
                <w:rFonts w:eastAsia="Calibri"/>
              </w:rPr>
            </w:pPr>
            <w:r w:rsidRPr="00625E09">
              <w:rPr>
                <w:rFonts w:eastAsia="Calibri"/>
              </w:rPr>
              <w:t>0</w:t>
            </w:r>
          </w:p>
        </w:tc>
        <w:tc>
          <w:tcPr>
            <w:tcW w:w="288" w:type="pct"/>
            <w:shd w:val="clear" w:color="auto" w:fill="FBD4B4"/>
            <w:vAlign w:val="center"/>
          </w:tcPr>
          <w:p w:rsidR="00C329A6" w:rsidRPr="00625E09" w:rsidRDefault="00C329A6" w:rsidP="00C329A6">
            <w:pPr>
              <w:contextualSpacing/>
              <w:jc w:val="center"/>
              <w:rPr>
                <w:rFonts w:eastAsia="Calibri"/>
              </w:rPr>
            </w:pPr>
            <w:r w:rsidRPr="00625E09">
              <w:rPr>
                <w:rFonts w:eastAsia="Calibri"/>
              </w:rPr>
              <w:t>0</w:t>
            </w:r>
          </w:p>
        </w:tc>
        <w:tc>
          <w:tcPr>
            <w:tcW w:w="331" w:type="pct"/>
            <w:shd w:val="clear" w:color="auto" w:fill="FBD4B4"/>
            <w:vAlign w:val="center"/>
          </w:tcPr>
          <w:p w:rsidR="00C329A6" w:rsidRPr="00625E09" w:rsidRDefault="00C329A6" w:rsidP="00C329A6">
            <w:pPr>
              <w:contextualSpacing/>
              <w:jc w:val="center"/>
              <w:rPr>
                <w:rFonts w:eastAsia="Calibri"/>
              </w:rPr>
            </w:pPr>
            <w:r w:rsidRPr="00625E09">
              <w:rPr>
                <w:rFonts w:eastAsia="Calibri"/>
              </w:rPr>
              <w:t>0</w:t>
            </w:r>
          </w:p>
        </w:tc>
        <w:tc>
          <w:tcPr>
            <w:tcW w:w="468" w:type="pct"/>
            <w:shd w:val="clear" w:color="auto" w:fill="auto"/>
            <w:vAlign w:val="center"/>
          </w:tcPr>
          <w:p w:rsidR="00C329A6" w:rsidRPr="00625E09" w:rsidRDefault="00C329A6" w:rsidP="00C329A6">
            <w:pPr>
              <w:contextualSpacing/>
              <w:jc w:val="center"/>
              <w:rPr>
                <w:rFonts w:eastAsia="Calibri"/>
              </w:rPr>
            </w:pPr>
            <w:r w:rsidRPr="00625E09">
              <w:rPr>
                <w:rFonts w:eastAsia="Calibri"/>
              </w:rPr>
              <w:t>0</w:t>
            </w:r>
          </w:p>
        </w:tc>
        <w:tc>
          <w:tcPr>
            <w:tcW w:w="468" w:type="pct"/>
            <w:shd w:val="clear" w:color="auto" w:fill="auto"/>
            <w:vAlign w:val="center"/>
          </w:tcPr>
          <w:p w:rsidR="00C329A6" w:rsidRPr="00625E09" w:rsidRDefault="00C329A6" w:rsidP="00C329A6">
            <w:pPr>
              <w:contextualSpacing/>
              <w:jc w:val="center"/>
              <w:rPr>
                <w:rFonts w:eastAsia="Calibri"/>
              </w:rPr>
            </w:pPr>
            <w:r w:rsidRPr="00625E09">
              <w:rPr>
                <w:rFonts w:eastAsia="Calibri"/>
              </w:rPr>
              <w:t>0</w:t>
            </w:r>
          </w:p>
        </w:tc>
        <w:tc>
          <w:tcPr>
            <w:tcW w:w="360" w:type="pct"/>
            <w:shd w:val="clear" w:color="auto" w:fill="auto"/>
            <w:vAlign w:val="center"/>
          </w:tcPr>
          <w:p w:rsidR="00C329A6" w:rsidRPr="00625E09" w:rsidRDefault="00C329A6" w:rsidP="00C329A6">
            <w:pPr>
              <w:contextualSpacing/>
              <w:jc w:val="center"/>
              <w:rPr>
                <w:rFonts w:eastAsia="Calibri"/>
              </w:rPr>
            </w:pPr>
            <w:r w:rsidRPr="00625E09">
              <w:rPr>
                <w:rFonts w:eastAsia="Calibri"/>
              </w:rPr>
              <w:t>0</w:t>
            </w:r>
          </w:p>
        </w:tc>
        <w:tc>
          <w:tcPr>
            <w:tcW w:w="295" w:type="pct"/>
            <w:shd w:val="clear" w:color="auto" w:fill="FBD4B4"/>
            <w:vAlign w:val="center"/>
          </w:tcPr>
          <w:p w:rsidR="00C329A6" w:rsidRPr="00625E09" w:rsidRDefault="00C329A6" w:rsidP="00C329A6">
            <w:pPr>
              <w:contextualSpacing/>
              <w:jc w:val="center"/>
              <w:rPr>
                <w:rFonts w:eastAsia="Calibri"/>
              </w:rPr>
            </w:pPr>
            <w:r w:rsidRPr="00625E09">
              <w:rPr>
                <w:rFonts w:eastAsia="Calibri"/>
              </w:rPr>
              <w:t>0</w:t>
            </w:r>
          </w:p>
        </w:tc>
        <w:tc>
          <w:tcPr>
            <w:tcW w:w="375" w:type="pct"/>
            <w:shd w:val="clear" w:color="auto" w:fill="FBD4B4"/>
            <w:vAlign w:val="center"/>
          </w:tcPr>
          <w:p w:rsidR="00C329A6" w:rsidRPr="00625E09" w:rsidRDefault="00C329A6" w:rsidP="00C329A6">
            <w:pPr>
              <w:contextualSpacing/>
              <w:jc w:val="center"/>
              <w:rPr>
                <w:rFonts w:eastAsia="Calibri"/>
              </w:rPr>
            </w:pPr>
            <w:r w:rsidRPr="00625E09">
              <w:rPr>
                <w:rFonts w:eastAsia="Calibri"/>
              </w:rPr>
              <w:t>0</w:t>
            </w:r>
          </w:p>
        </w:tc>
      </w:tr>
      <w:tr w:rsidR="00C329A6" w:rsidRPr="00625E09" w:rsidTr="003229F5">
        <w:trPr>
          <w:cantSplit/>
        </w:trPr>
        <w:tc>
          <w:tcPr>
            <w:tcW w:w="738" w:type="pct"/>
            <w:shd w:val="clear" w:color="auto" w:fill="auto"/>
            <w:vAlign w:val="center"/>
          </w:tcPr>
          <w:p w:rsidR="00C329A6" w:rsidRPr="00625E09" w:rsidRDefault="00C329A6" w:rsidP="00C329A6">
            <w:pPr>
              <w:contextualSpacing/>
              <w:rPr>
                <w:rFonts w:eastAsia="Calibri"/>
              </w:rPr>
            </w:pPr>
            <w:r w:rsidRPr="00625E09">
              <w:rPr>
                <w:rFonts w:eastAsia="Calibri"/>
              </w:rPr>
              <w:t>Количество  составленных протоколов об АПН</w:t>
            </w:r>
          </w:p>
        </w:tc>
        <w:tc>
          <w:tcPr>
            <w:tcW w:w="283" w:type="pct"/>
            <w:shd w:val="clear" w:color="auto" w:fill="auto"/>
            <w:vAlign w:val="center"/>
          </w:tcPr>
          <w:p w:rsidR="00C329A6" w:rsidRPr="00625E09" w:rsidRDefault="00C329A6" w:rsidP="00C329A6">
            <w:pPr>
              <w:contextualSpacing/>
              <w:jc w:val="center"/>
              <w:rPr>
                <w:rFonts w:eastAsia="Calibri"/>
              </w:rPr>
            </w:pPr>
            <w:r w:rsidRPr="00625E09">
              <w:rPr>
                <w:rFonts w:eastAsia="Calibri"/>
              </w:rPr>
              <w:t>179</w:t>
            </w:r>
          </w:p>
        </w:tc>
        <w:tc>
          <w:tcPr>
            <w:tcW w:w="280" w:type="pct"/>
            <w:shd w:val="clear" w:color="auto" w:fill="auto"/>
            <w:vAlign w:val="center"/>
          </w:tcPr>
          <w:p w:rsidR="00C329A6" w:rsidRPr="00625E09" w:rsidRDefault="00C329A6" w:rsidP="00C329A6">
            <w:pPr>
              <w:contextualSpacing/>
              <w:jc w:val="center"/>
              <w:rPr>
                <w:rFonts w:eastAsia="Calibri"/>
              </w:rPr>
            </w:pPr>
            <w:r w:rsidRPr="00625E09">
              <w:rPr>
                <w:rFonts w:eastAsia="Calibri"/>
              </w:rPr>
              <w:t>58</w:t>
            </w:r>
          </w:p>
        </w:tc>
        <w:tc>
          <w:tcPr>
            <w:tcW w:w="388" w:type="pct"/>
            <w:shd w:val="clear" w:color="auto" w:fill="auto"/>
            <w:vAlign w:val="center"/>
          </w:tcPr>
          <w:p w:rsidR="00C329A6" w:rsidRPr="00625E09" w:rsidRDefault="00C329A6" w:rsidP="00C329A6">
            <w:pPr>
              <w:contextualSpacing/>
              <w:jc w:val="center"/>
              <w:rPr>
                <w:rFonts w:eastAsia="Calibri"/>
              </w:rPr>
            </w:pPr>
            <w:r w:rsidRPr="00625E09">
              <w:rPr>
                <w:rFonts w:eastAsia="Calibri"/>
              </w:rPr>
              <w:t>3</w:t>
            </w:r>
          </w:p>
        </w:tc>
        <w:tc>
          <w:tcPr>
            <w:tcW w:w="437" w:type="pct"/>
            <w:shd w:val="clear" w:color="auto" w:fill="auto"/>
            <w:vAlign w:val="center"/>
          </w:tcPr>
          <w:p w:rsidR="00C329A6" w:rsidRPr="00625E09" w:rsidRDefault="00C329A6" w:rsidP="00C329A6">
            <w:pPr>
              <w:contextualSpacing/>
              <w:jc w:val="center"/>
              <w:rPr>
                <w:rFonts w:eastAsia="Calibri"/>
              </w:rPr>
            </w:pPr>
            <w:r w:rsidRPr="00625E09">
              <w:rPr>
                <w:rFonts w:eastAsia="Calibri"/>
              </w:rPr>
              <w:t>3</w:t>
            </w:r>
          </w:p>
        </w:tc>
        <w:tc>
          <w:tcPr>
            <w:tcW w:w="289" w:type="pct"/>
            <w:shd w:val="clear" w:color="auto" w:fill="auto"/>
            <w:vAlign w:val="center"/>
          </w:tcPr>
          <w:p w:rsidR="00C329A6" w:rsidRPr="00625E09" w:rsidRDefault="00C329A6" w:rsidP="00C329A6">
            <w:pPr>
              <w:contextualSpacing/>
              <w:jc w:val="center"/>
              <w:rPr>
                <w:rFonts w:eastAsia="Calibri"/>
              </w:rPr>
            </w:pPr>
            <w:r w:rsidRPr="00625E09">
              <w:rPr>
                <w:rFonts w:eastAsia="Calibri"/>
              </w:rPr>
              <w:t>59,7</w:t>
            </w:r>
          </w:p>
        </w:tc>
        <w:tc>
          <w:tcPr>
            <w:tcW w:w="288" w:type="pct"/>
            <w:shd w:val="clear" w:color="auto" w:fill="FBD4B4"/>
            <w:vAlign w:val="center"/>
          </w:tcPr>
          <w:p w:rsidR="00C329A6" w:rsidRPr="00625E09" w:rsidRDefault="00C329A6" w:rsidP="00C329A6">
            <w:pPr>
              <w:contextualSpacing/>
              <w:jc w:val="center"/>
              <w:rPr>
                <w:rFonts w:eastAsia="Calibri"/>
              </w:rPr>
            </w:pPr>
            <w:r w:rsidRPr="00625E09">
              <w:rPr>
                <w:rFonts w:eastAsia="Calibri"/>
              </w:rPr>
              <w:t>19,3</w:t>
            </w:r>
          </w:p>
        </w:tc>
        <w:tc>
          <w:tcPr>
            <w:tcW w:w="331" w:type="pct"/>
            <w:shd w:val="clear" w:color="auto" w:fill="FBD4B4"/>
            <w:vAlign w:val="center"/>
          </w:tcPr>
          <w:p w:rsidR="00C329A6" w:rsidRPr="00625E09" w:rsidRDefault="00C329A6" w:rsidP="00C329A6">
            <w:pPr>
              <w:contextualSpacing/>
              <w:jc w:val="center"/>
              <w:rPr>
                <w:rFonts w:eastAsia="Calibri"/>
              </w:rPr>
            </w:pPr>
            <w:r w:rsidRPr="00625E09">
              <w:rPr>
                <w:rFonts w:eastAsia="Calibri"/>
              </w:rPr>
              <w:t>-67,7%</w:t>
            </w:r>
          </w:p>
        </w:tc>
        <w:tc>
          <w:tcPr>
            <w:tcW w:w="468" w:type="pct"/>
            <w:shd w:val="clear" w:color="auto" w:fill="auto"/>
            <w:vAlign w:val="center"/>
          </w:tcPr>
          <w:p w:rsidR="00C329A6" w:rsidRPr="00625E09" w:rsidRDefault="00C329A6" w:rsidP="00C329A6">
            <w:pPr>
              <w:contextualSpacing/>
              <w:jc w:val="center"/>
              <w:rPr>
                <w:rFonts w:eastAsia="Calibri"/>
              </w:rPr>
            </w:pPr>
            <w:r w:rsidRPr="00625E09">
              <w:rPr>
                <w:rFonts w:eastAsia="Calibri"/>
              </w:rPr>
              <w:t>2,5</w:t>
            </w:r>
          </w:p>
        </w:tc>
        <w:tc>
          <w:tcPr>
            <w:tcW w:w="468" w:type="pct"/>
            <w:shd w:val="clear" w:color="auto" w:fill="auto"/>
            <w:vAlign w:val="center"/>
          </w:tcPr>
          <w:p w:rsidR="00C329A6" w:rsidRPr="00625E09" w:rsidRDefault="00C329A6" w:rsidP="00C329A6">
            <w:pPr>
              <w:contextualSpacing/>
              <w:jc w:val="center"/>
              <w:rPr>
                <w:rFonts w:eastAsia="Calibri"/>
              </w:rPr>
            </w:pPr>
            <w:r w:rsidRPr="00625E09">
              <w:rPr>
                <w:rFonts w:eastAsia="Calibri"/>
              </w:rPr>
              <w:t>2</w:t>
            </w:r>
          </w:p>
        </w:tc>
        <w:tc>
          <w:tcPr>
            <w:tcW w:w="360" w:type="pct"/>
            <w:shd w:val="clear" w:color="auto" w:fill="auto"/>
            <w:vAlign w:val="center"/>
          </w:tcPr>
          <w:p w:rsidR="00C329A6" w:rsidRPr="00625E09" w:rsidRDefault="00C329A6" w:rsidP="00C329A6">
            <w:pPr>
              <w:contextualSpacing/>
              <w:jc w:val="center"/>
              <w:rPr>
                <w:rFonts w:eastAsia="Calibri"/>
              </w:rPr>
            </w:pPr>
            <w:r w:rsidRPr="00625E09">
              <w:rPr>
                <w:rFonts w:eastAsia="Calibri"/>
              </w:rPr>
              <w:t>71,6</w:t>
            </w:r>
          </w:p>
        </w:tc>
        <w:tc>
          <w:tcPr>
            <w:tcW w:w="295" w:type="pct"/>
            <w:shd w:val="clear" w:color="auto" w:fill="FBD4B4"/>
            <w:vAlign w:val="center"/>
          </w:tcPr>
          <w:p w:rsidR="00C329A6" w:rsidRPr="00625E09" w:rsidRDefault="00C329A6" w:rsidP="00C329A6">
            <w:pPr>
              <w:contextualSpacing/>
              <w:jc w:val="center"/>
              <w:rPr>
                <w:rFonts w:eastAsia="Calibri"/>
              </w:rPr>
            </w:pPr>
            <w:r w:rsidRPr="00625E09">
              <w:rPr>
                <w:rFonts w:eastAsia="Calibri"/>
              </w:rPr>
              <w:t>29</w:t>
            </w:r>
          </w:p>
        </w:tc>
        <w:tc>
          <w:tcPr>
            <w:tcW w:w="375" w:type="pct"/>
            <w:shd w:val="clear" w:color="auto" w:fill="FBD4B4"/>
            <w:vAlign w:val="center"/>
          </w:tcPr>
          <w:p w:rsidR="00C329A6" w:rsidRPr="00625E09" w:rsidRDefault="00C329A6" w:rsidP="00C329A6">
            <w:pPr>
              <w:contextualSpacing/>
              <w:jc w:val="center"/>
              <w:rPr>
                <w:rFonts w:eastAsia="Calibri"/>
              </w:rPr>
            </w:pPr>
            <w:r w:rsidRPr="00625E09">
              <w:rPr>
                <w:rFonts w:eastAsia="Calibri"/>
              </w:rPr>
              <w:t>-59,5%</w:t>
            </w:r>
          </w:p>
        </w:tc>
      </w:tr>
      <w:tr w:rsidR="00C329A6" w:rsidRPr="00625E09" w:rsidTr="003229F5">
        <w:trPr>
          <w:cantSplit/>
        </w:trPr>
        <w:tc>
          <w:tcPr>
            <w:tcW w:w="738" w:type="pct"/>
            <w:shd w:val="clear" w:color="auto" w:fill="auto"/>
            <w:vAlign w:val="center"/>
          </w:tcPr>
          <w:p w:rsidR="00C329A6" w:rsidRPr="00625E09" w:rsidRDefault="00C329A6" w:rsidP="00C329A6">
            <w:pPr>
              <w:contextualSpacing/>
              <w:rPr>
                <w:rFonts w:eastAsia="Calibri"/>
              </w:rPr>
            </w:pPr>
            <w:r w:rsidRPr="00625E09">
              <w:rPr>
                <w:rFonts w:eastAsia="Calibri"/>
              </w:rPr>
              <w:lastRenderedPageBreak/>
              <w:t xml:space="preserve">Количество направленных в суды исковых заявлений </w:t>
            </w:r>
          </w:p>
        </w:tc>
        <w:tc>
          <w:tcPr>
            <w:tcW w:w="283" w:type="pct"/>
            <w:shd w:val="clear" w:color="auto" w:fill="auto"/>
            <w:vAlign w:val="center"/>
          </w:tcPr>
          <w:p w:rsidR="00C329A6" w:rsidRPr="00625E09" w:rsidRDefault="00C329A6" w:rsidP="00C329A6">
            <w:pPr>
              <w:contextualSpacing/>
              <w:jc w:val="center"/>
              <w:rPr>
                <w:rFonts w:eastAsia="Calibri"/>
              </w:rPr>
            </w:pPr>
            <w:r w:rsidRPr="00625E09">
              <w:rPr>
                <w:rFonts w:eastAsia="Calibri"/>
              </w:rPr>
              <w:t>36</w:t>
            </w:r>
          </w:p>
        </w:tc>
        <w:tc>
          <w:tcPr>
            <w:tcW w:w="280" w:type="pct"/>
            <w:shd w:val="clear" w:color="auto" w:fill="auto"/>
            <w:vAlign w:val="center"/>
          </w:tcPr>
          <w:p w:rsidR="00C329A6" w:rsidRPr="00625E09" w:rsidRDefault="00C329A6" w:rsidP="00C329A6">
            <w:pPr>
              <w:contextualSpacing/>
              <w:jc w:val="center"/>
              <w:rPr>
                <w:rFonts w:eastAsia="Calibri"/>
              </w:rPr>
            </w:pPr>
            <w:r w:rsidRPr="00625E09">
              <w:rPr>
                <w:rFonts w:eastAsia="Calibri"/>
              </w:rPr>
              <w:t>19</w:t>
            </w:r>
          </w:p>
        </w:tc>
        <w:tc>
          <w:tcPr>
            <w:tcW w:w="388" w:type="pct"/>
            <w:shd w:val="clear" w:color="auto" w:fill="auto"/>
            <w:vAlign w:val="center"/>
          </w:tcPr>
          <w:p w:rsidR="00C329A6" w:rsidRPr="00625E09" w:rsidRDefault="00C329A6" w:rsidP="00C329A6">
            <w:pPr>
              <w:contextualSpacing/>
              <w:jc w:val="center"/>
              <w:rPr>
                <w:rFonts w:eastAsia="Calibri"/>
              </w:rPr>
            </w:pPr>
            <w:r w:rsidRPr="00625E09">
              <w:rPr>
                <w:rFonts w:eastAsia="Calibri"/>
              </w:rPr>
              <w:t>3</w:t>
            </w:r>
          </w:p>
        </w:tc>
        <w:tc>
          <w:tcPr>
            <w:tcW w:w="437" w:type="pct"/>
            <w:shd w:val="clear" w:color="auto" w:fill="auto"/>
            <w:vAlign w:val="center"/>
          </w:tcPr>
          <w:p w:rsidR="00C329A6" w:rsidRPr="00625E09" w:rsidRDefault="00C329A6" w:rsidP="00C329A6">
            <w:pPr>
              <w:contextualSpacing/>
              <w:jc w:val="center"/>
              <w:rPr>
                <w:rFonts w:eastAsia="Calibri"/>
              </w:rPr>
            </w:pPr>
            <w:r w:rsidRPr="00625E09">
              <w:rPr>
                <w:rFonts w:eastAsia="Calibri"/>
              </w:rPr>
              <w:t>3</w:t>
            </w:r>
          </w:p>
        </w:tc>
        <w:tc>
          <w:tcPr>
            <w:tcW w:w="289" w:type="pct"/>
            <w:shd w:val="clear" w:color="auto" w:fill="auto"/>
            <w:vAlign w:val="center"/>
          </w:tcPr>
          <w:p w:rsidR="00C329A6" w:rsidRPr="00625E09" w:rsidRDefault="00C329A6" w:rsidP="00C329A6">
            <w:pPr>
              <w:contextualSpacing/>
              <w:jc w:val="center"/>
              <w:rPr>
                <w:rFonts w:eastAsia="Calibri"/>
              </w:rPr>
            </w:pPr>
            <w:r w:rsidRPr="00625E09">
              <w:rPr>
                <w:rFonts w:eastAsia="Calibri"/>
              </w:rPr>
              <w:t>12</w:t>
            </w:r>
          </w:p>
        </w:tc>
        <w:tc>
          <w:tcPr>
            <w:tcW w:w="288" w:type="pct"/>
            <w:shd w:val="clear" w:color="auto" w:fill="FBD4B4"/>
            <w:vAlign w:val="center"/>
          </w:tcPr>
          <w:p w:rsidR="00C329A6" w:rsidRPr="00625E09" w:rsidRDefault="00C329A6" w:rsidP="00C329A6">
            <w:pPr>
              <w:contextualSpacing/>
              <w:jc w:val="center"/>
              <w:rPr>
                <w:rFonts w:eastAsia="Calibri"/>
              </w:rPr>
            </w:pPr>
            <w:r w:rsidRPr="00625E09">
              <w:rPr>
                <w:rFonts w:eastAsia="Calibri"/>
              </w:rPr>
              <w:t>6,3</w:t>
            </w:r>
          </w:p>
        </w:tc>
        <w:tc>
          <w:tcPr>
            <w:tcW w:w="331" w:type="pct"/>
            <w:shd w:val="clear" w:color="auto" w:fill="FBD4B4"/>
            <w:vAlign w:val="center"/>
          </w:tcPr>
          <w:p w:rsidR="00C329A6" w:rsidRPr="00625E09" w:rsidRDefault="00C329A6" w:rsidP="00C329A6">
            <w:pPr>
              <w:contextualSpacing/>
              <w:jc w:val="center"/>
              <w:rPr>
                <w:rFonts w:eastAsia="Calibri"/>
              </w:rPr>
            </w:pPr>
            <w:r w:rsidRPr="00625E09">
              <w:rPr>
                <w:rFonts w:eastAsia="Calibri"/>
              </w:rPr>
              <w:t>-47,5%</w:t>
            </w:r>
          </w:p>
        </w:tc>
        <w:tc>
          <w:tcPr>
            <w:tcW w:w="468" w:type="pct"/>
            <w:shd w:val="clear" w:color="auto" w:fill="auto"/>
            <w:vAlign w:val="center"/>
          </w:tcPr>
          <w:p w:rsidR="00C329A6" w:rsidRPr="00625E09" w:rsidRDefault="00C329A6" w:rsidP="00C329A6">
            <w:pPr>
              <w:contextualSpacing/>
              <w:jc w:val="center"/>
              <w:rPr>
                <w:rFonts w:eastAsia="Calibri"/>
              </w:rPr>
            </w:pPr>
            <w:r w:rsidRPr="00625E09">
              <w:rPr>
                <w:rFonts w:eastAsia="Calibri"/>
              </w:rPr>
              <w:t>2,5</w:t>
            </w:r>
          </w:p>
        </w:tc>
        <w:tc>
          <w:tcPr>
            <w:tcW w:w="468" w:type="pct"/>
            <w:shd w:val="clear" w:color="auto" w:fill="auto"/>
            <w:vAlign w:val="center"/>
          </w:tcPr>
          <w:p w:rsidR="00C329A6" w:rsidRPr="00625E09" w:rsidRDefault="00C329A6" w:rsidP="00C329A6">
            <w:pPr>
              <w:contextualSpacing/>
              <w:jc w:val="center"/>
              <w:rPr>
                <w:rFonts w:eastAsia="Calibri"/>
              </w:rPr>
            </w:pPr>
            <w:r w:rsidRPr="00625E09">
              <w:rPr>
                <w:rFonts w:eastAsia="Calibri"/>
              </w:rPr>
              <w:t>2</w:t>
            </w:r>
          </w:p>
        </w:tc>
        <w:tc>
          <w:tcPr>
            <w:tcW w:w="360" w:type="pct"/>
            <w:shd w:val="clear" w:color="auto" w:fill="auto"/>
            <w:vAlign w:val="center"/>
          </w:tcPr>
          <w:p w:rsidR="00C329A6" w:rsidRPr="00625E09" w:rsidRDefault="00C329A6" w:rsidP="00C329A6">
            <w:pPr>
              <w:contextualSpacing/>
              <w:jc w:val="center"/>
              <w:rPr>
                <w:rFonts w:eastAsia="Calibri"/>
              </w:rPr>
            </w:pPr>
            <w:r w:rsidRPr="00625E09">
              <w:rPr>
                <w:rFonts w:eastAsia="Calibri"/>
              </w:rPr>
              <w:t>14,4</w:t>
            </w:r>
          </w:p>
        </w:tc>
        <w:tc>
          <w:tcPr>
            <w:tcW w:w="295" w:type="pct"/>
            <w:shd w:val="clear" w:color="auto" w:fill="FBD4B4"/>
            <w:vAlign w:val="center"/>
          </w:tcPr>
          <w:p w:rsidR="00C329A6" w:rsidRPr="00625E09" w:rsidRDefault="00C329A6" w:rsidP="00C329A6">
            <w:pPr>
              <w:contextualSpacing/>
              <w:jc w:val="center"/>
              <w:rPr>
                <w:rFonts w:eastAsia="Calibri"/>
              </w:rPr>
            </w:pPr>
            <w:r w:rsidRPr="00625E09">
              <w:rPr>
                <w:rFonts w:eastAsia="Calibri"/>
              </w:rPr>
              <w:t>9,5</w:t>
            </w:r>
          </w:p>
        </w:tc>
        <w:tc>
          <w:tcPr>
            <w:tcW w:w="375" w:type="pct"/>
            <w:shd w:val="clear" w:color="auto" w:fill="FBD4B4"/>
            <w:vAlign w:val="center"/>
          </w:tcPr>
          <w:p w:rsidR="00C329A6" w:rsidRPr="00625E09" w:rsidRDefault="00C329A6" w:rsidP="00C329A6">
            <w:pPr>
              <w:contextualSpacing/>
              <w:jc w:val="center"/>
              <w:rPr>
                <w:rFonts w:eastAsia="Calibri"/>
              </w:rPr>
            </w:pPr>
            <w:r w:rsidRPr="00625E09">
              <w:rPr>
                <w:rFonts w:eastAsia="Calibri"/>
              </w:rPr>
              <w:t>-34%</w:t>
            </w:r>
          </w:p>
        </w:tc>
      </w:tr>
      <w:tr w:rsidR="00C329A6" w:rsidRPr="00625E09" w:rsidTr="003229F5">
        <w:trPr>
          <w:cantSplit/>
        </w:trPr>
        <w:tc>
          <w:tcPr>
            <w:tcW w:w="738" w:type="pct"/>
            <w:shd w:val="clear" w:color="auto" w:fill="auto"/>
            <w:vAlign w:val="center"/>
          </w:tcPr>
          <w:p w:rsidR="00C329A6" w:rsidRPr="00625E09" w:rsidRDefault="00C329A6" w:rsidP="00C329A6">
            <w:pPr>
              <w:contextualSpacing/>
              <w:rPr>
                <w:rFonts w:eastAsia="Calibri"/>
              </w:rPr>
            </w:pPr>
            <w:r w:rsidRPr="00625E09">
              <w:rPr>
                <w:rFonts w:eastAsia="Calibri"/>
              </w:rPr>
              <w:t>Общее количество СМИ, исключенных из реестра зарегистрированных по результатам мероприятий госконтроля</w:t>
            </w:r>
          </w:p>
        </w:tc>
        <w:tc>
          <w:tcPr>
            <w:tcW w:w="283" w:type="pct"/>
            <w:shd w:val="clear" w:color="auto" w:fill="auto"/>
            <w:vAlign w:val="center"/>
          </w:tcPr>
          <w:p w:rsidR="00C329A6" w:rsidRPr="00625E09" w:rsidRDefault="00C329A6" w:rsidP="00C329A6">
            <w:pPr>
              <w:contextualSpacing/>
              <w:jc w:val="center"/>
              <w:rPr>
                <w:rFonts w:eastAsia="Calibri"/>
              </w:rPr>
            </w:pPr>
            <w:r w:rsidRPr="00625E09">
              <w:rPr>
                <w:rFonts w:eastAsia="Calibri"/>
              </w:rPr>
              <w:t>84</w:t>
            </w:r>
          </w:p>
        </w:tc>
        <w:tc>
          <w:tcPr>
            <w:tcW w:w="280" w:type="pct"/>
            <w:shd w:val="clear" w:color="auto" w:fill="auto"/>
            <w:vAlign w:val="center"/>
          </w:tcPr>
          <w:p w:rsidR="00C329A6" w:rsidRPr="00625E09" w:rsidRDefault="00C329A6" w:rsidP="00C329A6">
            <w:pPr>
              <w:contextualSpacing/>
              <w:jc w:val="center"/>
              <w:rPr>
                <w:rFonts w:eastAsia="Calibri"/>
              </w:rPr>
            </w:pPr>
            <w:r w:rsidRPr="00625E09">
              <w:rPr>
                <w:rFonts w:eastAsia="Calibri"/>
              </w:rPr>
              <w:t>25</w:t>
            </w:r>
          </w:p>
        </w:tc>
        <w:tc>
          <w:tcPr>
            <w:tcW w:w="388" w:type="pct"/>
            <w:shd w:val="clear" w:color="auto" w:fill="auto"/>
            <w:vAlign w:val="center"/>
          </w:tcPr>
          <w:p w:rsidR="00C329A6" w:rsidRPr="00625E09" w:rsidRDefault="00C329A6" w:rsidP="00C329A6">
            <w:pPr>
              <w:contextualSpacing/>
              <w:jc w:val="center"/>
              <w:rPr>
                <w:rFonts w:eastAsia="Calibri"/>
              </w:rPr>
            </w:pPr>
            <w:r w:rsidRPr="00625E09">
              <w:rPr>
                <w:rFonts w:eastAsia="Calibri"/>
              </w:rPr>
              <w:t>3</w:t>
            </w:r>
          </w:p>
        </w:tc>
        <w:tc>
          <w:tcPr>
            <w:tcW w:w="437" w:type="pct"/>
            <w:shd w:val="clear" w:color="auto" w:fill="auto"/>
            <w:vAlign w:val="center"/>
          </w:tcPr>
          <w:p w:rsidR="00C329A6" w:rsidRPr="00625E09" w:rsidRDefault="00C329A6" w:rsidP="00C329A6">
            <w:pPr>
              <w:contextualSpacing/>
              <w:jc w:val="center"/>
              <w:rPr>
                <w:rFonts w:eastAsia="Calibri"/>
              </w:rPr>
            </w:pPr>
            <w:r w:rsidRPr="00625E09">
              <w:rPr>
                <w:rFonts w:eastAsia="Calibri"/>
              </w:rPr>
              <w:t>3</w:t>
            </w:r>
          </w:p>
        </w:tc>
        <w:tc>
          <w:tcPr>
            <w:tcW w:w="289" w:type="pct"/>
            <w:shd w:val="clear" w:color="auto" w:fill="auto"/>
            <w:vAlign w:val="center"/>
          </w:tcPr>
          <w:p w:rsidR="00C329A6" w:rsidRPr="00625E09" w:rsidRDefault="00C329A6" w:rsidP="00C329A6">
            <w:pPr>
              <w:contextualSpacing/>
              <w:jc w:val="center"/>
              <w:rPr>
                <w:rFonts w:eastAsia="Calibri"/>
              </w:rPr>
            </w:pPr>
            <w:r w:rsidRPr="00625E09">
              <w:rPr>
                <w:rFonts w:eastAsia="Calibri"/>
              </w:rPr>
              <w:t>28</w:t>
            </w:r>
          </w:p>
        </w:tc>
        <w:tc>
          <w:tcPr>
            <w:tcW w:w="288" w:type="pct"/>
            <w:shd w:val="clear" w:color="auto" w:fill="FBD4B4"/>
            <w:vAlign w:val="center"/>
          </w:tcPr>
          <w:p w:rsidR="00C329A6" w:rsidRPr="00625E09" w:rsidRDefault="00C329A6" w:rsidP="00C329A6">
            <w:pPr>
              <w:contextualSpacing/>
              <w:jc w:val="center"/>
              <w:rPr>
                <w:rFonts w:eastAsia="Calibri"/>
              </w:rPr>
            </w:pPr>
            <w:r w:rsidRPr="00625E09">
              <w:rPr>
                <w:rFonts w:eastAsia="Calibri"/>
              </w:rPr>
              <w:t>8,3</w:t>
            </w:r>
          </w:p>
        </w:tc>
        <w:tc>
          <w:tcPr>
            <w:tcW w:w="331" w:type="pct"/>
            <w:shd w:val="clear" w:color="auto" w:fill="FBD4B4"/>
            <w:vAlign w:val="center"/>
          </w:tcPr>
          <w:p w:rsidR="00C329A6" w:rsidRPr="00625E09" w:rsidRDefault="00C329A6" w:rsidP="00C329A6">
            <w:pPr>
              <w:contextualSpacing/>
              <w:jc w:val="center"/>
              <w:rPr>
                <w:rFonts w:eastAsia="Calibri"/>
              </w:rPr>
            </w:pPr>
            <w:r w:rsidRPr="00625E09">
              <w:rPr>
                <w:rFonts w:eastAsia="Calibri"/>
              </w:rPr>
              <w:t>-70,4%</w:t>
            </w:r>
          </w:p>
        </w:tc>
        <w:tc>
          <w:tcPr>
            <w:tcW w:w="468" w:type="pct"/>
            <w:shd w:val="clear" w:color="auto" w:fill="auto"/>
            <w:vAlign w:val="center"/>
          </w:tcPr>
          <w:p w:rsidR="00C329A6" w:rsidRPr="00625E09" w:rsidRDefault="00C329A6" w:rsidP="00C329A6">
            <w:pPr>
              <w:contextualSpacing/>
              <w:jc w:val="center"/>
              <w:rPr>
                <w:rFonts w:eastAsia="Calibri"/>
              </w:rPr>
            </w:pPr>
            <w:r w:rsidRPr="00625E09">
              <w:rPr>
                <w:rFonts w:eastAsia="Calibri"/>
              </w:rPr>
              <w:t>2,5</w:t>
            </w:r>
          </w:p>
        </w:tc>
        <w:tc>
          <w:tcPr>
            <w:tcW w:w="468" w:type="pct"/>
            <w:shd w:val="clear" w:color="auto" w:fill="auto"/>
            <w:vAlign w:val="center"/>
          </w:tcPr>
          <w:p w:rsidR="00C329A6" w:rsidRPr="00625E09" w:rsidRDefault="00C329A6" w:rsidP="00C329A6">
            <w:pPr>
              <w:contextualSpacing/>
              <w:jc w:val="center"/>
              <w:rPr>
                <w:rFonts w:eastAsia="Calibri"/>
              </w:rPr>
            </w:pPr>
            <w:r w:rsidRPr="00625E09">
              <w:rPr>
                <w:rFonts w:eastAsia="Calibri"/>
              </w:rPr>
              <w:t>2</w:t>
            </w:r>
          </w:p>
        </w:tc>
        <w:tc>
          <w:tcPr>
            <w:tcW w:w="360" w:type="pct"/>
            <w:shd w:val="clear" w:color="auto" w:fill="auto"/>
            <w:vAlign w:val="center"/>
          </w:tcPr>
          <w:p w:rsidR="00C329A6" w:rsidRPr="00625E09" w:rsidRDefault="00C329A6" w:rsidP="00C329A6">
            <w:pPr>
              <w:contextualSpacing/>
              <w:jc w:val="center"/>
              <w:rPr>
                <w:rFonts w:eastAsia="Calibri"/>
              </w:rPr>
            </w:pPr>
            <w:r w:rsidRPr="00625E09">
              <w:rPr>
                <w:rFonts w:eastAsia="Calibri"/>
              </w:rPr>
              <w:t>33,6</w:t>
            </w:r>
          </w:p>
        </w:tc>
        <w:tc>
          <w:tcPr>
            <w:tcW w:w="295" w:type="pct"/>
            <w:shd w:val="clear" w:color="auto" w:fill="FBD4B4"/>
            <w:vAlign w:val="center"/>
          </w:tcPr>
          <w:p w:rsidR="00C329A6" w:rsidRPr="00625E09" w:rsidRDefault="00C329A6" w:rsidP="00C329A6">
            <w:pPr>
              <w:contextualSpacing/>
              <w:jc w:val="center"/>
              <w:rPr>
                <w:rFonts w:eastAsia="Calibri"/>
              </w:rPr>
            </w:pPr>
            <w:r w:rsidRPr="00625E09">
              <w:rPr>
                <w:rFonts w:eastAsia="Calibri"/>
              </w:rPr>
              <w:t>12,5</w:t>
            </w:r>
          </w:p>
        </w:tc>
        <w:tc>
          <w:tcPr>
            <w:tcW w:w="375" w:type="pct"/>
            <w:shd w:val="clear" w:color="auto" w:fill="FBD4B4"/>
            <w:vAlign w:val="center"/>
          </w:tcPr>
          <w:p w:rsidR="00C329A6" w:rsidRPr="00625E09" w:rsidRDefault="00C329A6" w:rsidP="00C329A6">
            <w:pPr>
              <w:contextualSpacing/>
              <w:jc w:val="center"/>
              <w:rPr>
                <w:rFonts w:eastAsia="Calibri"/>
              </w:rPr>
            </w:pPr>
            <w:r w:rsidRPr="00625E09">
              <w:rPr>
                <w:rFonts w:eastAsia="Calibri"/>
              </w:rPr>
              <w:t>-62,8%</w:t>
            </w:r>
          </w:p>
        </w:tc>
      </w:tr>
      <w:tr w:rsidR="00C329A6" w:rsidRPr="00625E09" w:rsidTr="003229F5">
        <w:trPr>
          <w:cantSplit/>
        </w:trPr>
        <w:tc>
          <w:tcPr>
            <w:tcW w:w="738" w:type="pct"/>
            <w:shd w:val="clear" w:color="auto" w:fill="auto"/>
            <w:vAlign w:val="center"/>
          </w:tcPr>
          <w:p w:rsidR="00C329A6" w:rsidRPr="00625E09" w:rsidRDefault="00C329A6" w:rsidP="00C329A6">
            <w:pPr>
              <w:contextualSpacing/>
              <w:rPr>
                <w:rFonts w:eastAsia="Calibri"/>
              </w:rPr>
            </w:pPr>
            <w:r w:rsidRPr="00625E09">
              <w:rPr>
                <w:rFonts w:eastAsia="Calibri"/>
              </w:rPr>
              <w:t>Количество устраненных нарушений, ранее выявленных в ходе мероприятий госконтроля</w:t>
            </w:r>
          </w:p>
        </w:tc>
        <w:tc>
          <w:tcPr>
            <w:tcW w:w="283" w:type="pct"/>
            <w:shd w:val="clear" w:color="auto" w:fill="auto"/>
            <w:vAlign w:val="center"/>
          </w:tcPr>
          <w:p w:rsidR="00C329A6" w:rsidRPr="00625E09" w:rsidRDefault="00C329A6" w:rsidP="00C329A6">
            <w:pPr>
              <w:contextualSpacing/>
              <w:jc w:val="center"/>
              <w:rPr>
                <w:rFonts w:eastAsia="Calibri"/>
              </w:rPr>
            </w:pPr>
            <w:r w:rsidRPr="00625E09">
              <w:rPr>
                <w:rFonts w:eastAsia="Calibri"/>
              </w:rPr>
              <w:t>260</w:t>
            </w:r>
          </w:p>
        </w:tc>
        <w:tc>
          <w:tcPr>
            <w:tcW w:w="280" w:type="pct"/>
            <w:shd w:val="clear" w:color="auto" w:fill="auto"/>
            <w:vAlign w:val="center"/>
          </w:tcPr>
          <w:p w:rsidR="00C329A6" w:rsidRPr="00625E09" w:rsidRDefault="00C329A6" w:rsidP="00C329A6">
            <w:pPr>
              <w:contextualSpacing/>
              <w:jc w:val="center"/>
              <w:rPr>
                <w:rFonts w:eastAsia="Calibri"/>
              </w:rPr>
            </w:pPr>
            <w:r w:rsidRPr="00625E09">
              <w:rPr>
                <w:rFonts w:eastAsia="Calibri"/>
              </w:rPr>
              <w:t>131</w:t>
            </w:r>
          </w:p>
        </w:tc>
        <w:tc>
          <w:tcPr>
            <w:tcW w:w="388" w:type="pct"/>
            <w:shd w:val="clear" w:color="auto" w:fill="auto"/>
            <w:vAlign w:val="center"/>
          </w:tcPr>
          <w:p w:rsidR="00C329A6" w:rsidRPr="00625E09" w:rsidRDefault="00C329A6" w:rsidP="00C329A6">
            <w:pPr>
              <w:contextualSpacing/>
              <w:jc w:val="center"/>
              <w:rPr>
                <w:rFonts w:eastAsia="Calibri"/>
              </w:rPr>
            </w:pPr>
            <w:r w:rsidRPr="00625E09">
              <w:rPr>
                <w:rFonts w:eastAsia="Calibri"/>
              </w:rPr>
              <w:t>3</w:t>
            </w:r>
          </w:p>
        </w:tc>
        <w:tc>
          <w:tcPr>
            <w:tcW w:w="437" w:type="pct"/>
            <w:shd w:val="clear" w:color="auto" w:fill="auto"/>
            <w:vAlign w:val="center"/>
          </w:tcPr>
          <w:p w:rsidR="00C329A6" w:rsidRPr="00625E09" w:rsidRDefault="00C329A6" w:rsidP="00C329A6">
            <w:pPr>
              <w:contextualSpacing/>
              <w:jc w:val="center"/>
              <w:rPr>
                <w:rFonts w:eastAsia="Calibri"/>
              </w:rPr>
            </w:pPr>
            <w:r w:rsidRPr="00625E09">
              <w:rPr>
                <w:rFonts w:eastAsia="Calibri"/>
              </w:rPr>
              <w:t>3</w:t>
            </w:r>
          </w:p>
        </w:tc>
        <w:tc>
          <w:tcPr>
            <w:tcW w:w="289" w:type="pct"/>
            <w:shd w:val="clear" w:color="auto" w:fill="auto"/>
            <w:vAlign w:val="center"/>
          </w:tcPr>
          <w:p w:rsidR="00C329A6" w:rsidRPr="00625E09" w:rsidRDefault="00C329A6" w:rsidP="00C329A6">
            <w:pPr>
              <w:contextualSpacing/>
              <w:jc w:val="center"/>
              <w:rPr>
                <w:rFonts w:eastAsia="Calibri"/>
              </w:rPr>
            </w:pPr>
            <w:r w:rsidRPr="00625E09">
              <w:rPr>
                <w:rFonts w:eastAsia="Calibri"/>
              </w:rPr>
              <w:t>86,7</w:t>
            </w:r>
          </w:p>
        </w:tc>
        <w:tc>
          <w:tcPr>
            <w:tcW w:w="288" w:type="pct"/>
            <w:shd w:val="clear" w:color="auto" w:fill="FBD4B4"/>
            <w:vAlign w:val="center"/>
          </w:tcPr>
          <w:p w:rsidR="00C329A6" w:rsidRPr="00625E09" w:rsidRDefault="00C329A6" w:rsidP="00C329A6">
            <w:pPr>
              <w:contextualSpacing/>
              <w:jc w:val="center"/>
              <w:rPr>
                <w:rFonts w:eastAsia="Calibri"/>
              </w:rPr>
            </w:pPr>
            <w:r w:rsidRPr="00625E09">
              <w:rPr>
                <w:rFonts w:eastAsia="Calibri"/>
              </w:rPr>
              <w:t>43,7</w:t>
            </w:r>
          </w:p>
        </w:tc>
        <w:tc>
          <w:tcPr>
            <w:tcW w:w="331" w:type="pct"/>
            <w:shd w:val="clear" w:color="auto" w:fill="FBD4B4"/>
            <w:vAlign w:val="center"/>
          </w:tcPr>
          <w:p w:rsidR="00C329A6" w:rsidRPr="00625E09" w:rsidRDefault="00C329A6" w:rsidP="00C329A6">
            <w:pPr>
              <w:contextualSpacing/>
              <w:jc w:val="center"/>
              <w:rPr>
                <w:rFonts w:eastAsia="Calibri"/>
              </w:rPr>
            </w:pPr>
            <w:r w:rsidRPr="00625E09">
              <w:rPr>
                <w:rFonts w:eastAsia="Calibri"/>
              </w:rPr>
              <w:t>-49,6%</w:t>
            </w:r>
          </w:p>
        </w:tc>
        <w:tc>
          <w:tcPr>
            <w:tcW w:w="468" w:type="pct"/>
            <w:shd w:val="clear" w:color="auto" w:fill="auto"/>
            <w:vAlign w:val="center"/>
          </w:tcPr>
          <w:p w:rsidR="00C329A6" w:rsidRPr="00625E09" w:rsidRDefault="00C329A6" w:rsidP="00C329A6">
            <w:pPr>
              <w:contextualSpacing/>
              <w:jc w:val="center"/>
              <w:rPr>
                <w:rFonts w:eastAsia="Calibri"/>
              </w:rPr>
            </w:pPr>
            <w:r w:rsidRPr="00625E09">
              <w:rPr>
                <w:rFonts w:eastAsia="Calibri"/>
              </w:rPr>
              <w:t>2,5</w:t>
            </w:r>
          </w:p>
        </w:tc>
        <w:tc>
          <w:tcPr>
            <w:tcW w:w="468" w:type="pct"/>
            <w:shd w:val="clear" w:color="auto" w:fill="auto"/>
            <w:vAlign w:val="center"/>
          </w:tcPr>
          <w:p w:rsidR="00C329A6" w:rsidRPr="00625E09" w:rsidRDefault="00C329A6" w:rsidP="00C329A6">
            <w:pPr>
              <w:contextualSpacing/>
              <w:jc w:val="center"/>
              <w:rPr>
                <w:rFonts w:eastAsia="Calibri"/>
              </w:rPr>
            </w:pPr>
            <w:r w:rsidRPr="00625E09">
              <w:rPr>
                <w:rFonts w:eastAsia="Calibri"/>
              </w:rPr>
              <w:t>2</w:t>
            </w:r>
          </w:p>
        </w:tc>
        <w:tc>
          <w:tcPr>
            <w:tcW w:w="360" w:type="pct"/>
            <w:shd w:val="clear" w:color="auto" w:fill="auto"/>
            <w:vAlign w:val="center"/>
          </w:tcPr>
          <w:p w:rsidR="00C329A6" w:rsidRPr="00625E09" w:rsidRDefault="00C329A6" w:rsidP="00C329A6">
            <w:pPr>
              <w:contextualSpacing/>
              <w:jc w:val="center"/>
              <w:rPr>
                <w:rFonts w:eastAsia="Calibri"/>
              </w:rPr>
            </w:pPr>
            <w:r w:rsidRPr="00625E09">
              <w:rPr>
                <w:rFonts w:eastAsia="Calibri"/>
              </w:rPr>
              <w:t>104</w:t>
            </w:r>
          </w:p>
        </w:tc>
        <w:tc>
          <w:tcPr>
            <w:tcW w:w="295" w:type="pct"/>
            <w:shd w:val="clear" w:color="auto" w:fill="FBD4B4"/>
            <w:vAlign w:val="center"/>
          </w:tcPr>
          <w:p w:rsidR="00C329A6" w:rsidRPr="00625E09" w:rsidRDefault="00C329A6" w:rsidP="00C329A6">
            <w:pPr>
              <w:contextualSpacing/>
              <w:jc w:val="center"/>
              <w:rPr>
                <w:rFonts w:eastAsia="Calibri"/>
              </w:rPr>
            </w:pPr>
            <w:r w:rsidRPr="00625E09">
              <w:rPr>
                <w:rFonts w:eastAsia="Calibri"/>
              </w:rPr>
              <w:t>65,5</w:t>
            </w:r>
          </w:p>
        </w:tc>
        <w:tc>
          <w:tcPr>
            <w:tcW w:w="375" w:type="pct"/>
            <w:shd w:val="clear" w:color="auto" w:fill="FBD4B4"/>
            <w:vAlign w:val="center"/>
          </w:tcPr>
          <w:p w:rsidR="00C329A6" w:rsidRPr="00625E09" w:rsidRDefault="00C329A6" w:rsidP="00C329A6">
            <w:pPr>
              <w:contextualSpacing/>
              <w:jc w:val="center"/>
              <w:rPr>
                <w:rFonts w:eastAsia="Calibri"/>
              </w:rPr>
            </w:pPr>
            <w:r w:rsidRPr="00625E09">
              <w:rPr>
                <w:rFonts w:eastAsia="Calibri"/>
              </w:rPr>
              <w:t>-37%</w:t>
            </w:r>
          </w:p>
        </w:tc>
      </w:tr>
      <w:tr w:rsidR="00C329A6" w:rsidRPr="00625E09" w:rsidTr="003229F5">
        <w:trPr>
          <w:cantSplit/>
        </w:trPr>
        <w:tc>
          <w:tcPr>
            <w:tcW w:w="738" w:type="pct"/>
            <w:shd w:val="clear" w:color="auto" w:fill="auto"/>
            <w:vAlign w:val="center"/>
          </w:tcPr>
          <w:p w:rsidR="00C329A6" w:rsidRPr="00625E09" w:rsidRDefault="00C329A6" w:rsidP="00C329A6">
            <w:pPr>
              <w:contextualSpacing/>
              <w:rPr>
                <w:rFonts w:eastAsia="Calibri"/>
              </w:rPr>
            </w:pPr>
            <w:r w:rsidRPr="00625E09">
              <w:rPr>
                <w:rFonts w:eastAsia="Calibri"/>
              </w:rPr>
              <w:lastRenderedPageBreak/>
              <w:t>Количество проанализированных в ходе мониторинга выпусков СМИ</w:t>
            </w:r>
          </w:p>
        </w:tc>
        <w:tc>
          <w:tcPr>
            <w:tcW w:w="283" w:type="pct"/>
            <w:shd w:val="clear" w:color="auto" w:fill="auto"/>
            <w:vAlign w:val="center"/>
          </w:tcPr>
          <w:p w:rsidR="00C329A6" w:rsidRPr="00625E09" w:rsidRDefault="00C329A6" w:rsidP="00C329A6">
            <w:pPr>
              <w:contextualSpacing/>
              <w:jc w:val="center"/>
              <w:rPr>
                <w:rFonts w:eastAsia="Calibri"/>
              </w:rPr>
            </w:pPr>
            <w:r w:rsidRPr="00625E09">
              <w:rPr>
                <w:rFonts w:eastAsia="Calibri"/>
              </w:rPr>
              <w:t>1651</w:t>
            </w:r>
          </w:p>
        </w:tc>
        <w:tc>
          <w:tcPr>
            <w:tcW w:w="280" w:type="pct"/>
            <w:shd w:val="clear" w:color="auto" w:fill="auto"/>
            <w:vAlign w:val="center"/>
          </w:tcPr>
          <w:p w:rsidR="00C329A6" w:rsidRPr="00625E09" w:rsidRDefault="00C329A6" w:rsidP="00C329A6">
            <w:pPr>
              <w:contextualSpacing/>
              <w:jc w:val="center"/>
              <w:rPr>
                <w:rFonts w:eastAsia="Calibri"/>
              </w:rPr>
            </w:pPr>
            <w:r w:rsidRPr="00625E09">
              <w:rPr>
                <w:rFonts w:eastAsia="Calibri"/>
              </w:rPr>
              <w:t>1674</w:t>
            </w:r>
          </w:p>
        </w:tc>
        <w:tc>
          <w:tcPr>
            <w:tcW w:w="388" w:type="pct"/>
            <w:shd w:val="clear" w:color="auto" w:fill="auto"/>
            <w:vAlign w:val="center"/>
          </w:tcPr>
          <w:p w:rsidR="00C329A6" w:rsidRPr="00625E09" w:rsidRDefault="00C329A6" w:rsidP="00C329A6">
            <w:pPr>
              <w:contextualSpacing/>
              <w:jc w:val="center"/>
              <w:rPr>
                <w:rFonts w:eastAsia="Calibri"/>
              </w:rPr>
            </w:pPr>
            <w:r w:rsidRPr="00625E09">
              <w:rPr>
                <w:rFonts w:eastAsia="Calibri"/>
              </w:rPr>
              <w:t>3</w:t>
            </w:r>
          </w:p>
        </w:tc>
        <w:tc>
          <w:tcPr>
            <w:tcW w:w="437" w:type="pct"/>
            <w:shd w:val="clear" w:color="auto" w:fill="auto"/>
            <w:vAlign w:val="center"/>
          </w:tcPr>
          <w:p w:rsidR="00C329A6" w:rsidRPr="00625E09" w:rsidRDefault="00C329A6" w:rsidP="00C329A6">
            <w:pPr>
              <w:contextualSpacing/>
              <w:jc w:val="center"/>
              <w:rPr>
                <w:rFonts w:eastAsia="Calibri"/>
              </w:rPr>
            </w:pPr>
            <w:r w:rsidRPr="00625E09">
              <w:rPr>
                <w:rFonts w:eastAsia="Calibri"/>
              </w:rPr>
              <w:t>3</w:t>
            </w:r>
          </w:p>
        </w:tc>
        <w:tc>
          <w:tcPr>
            <w:tcW w:w="289" w:type="pct"/>
            <w:shd w:val="clear" w:color="auto" w:fill="auto"/>
            <w:vAlign w:val="center"/>
          </w:tcPr>
          <w:p w:rsidR="00C329A6" w:rsidRPr="00625E09" w:rsidRDefault="00C329A6" w:rsidP="00C329A6">
            <w:pPr>
              <w:contextualSpacing/>
              <w:jc w:val="center"/>
              <w:rPr>
                <w:rFonts w:eastAsia="Calibri"/>
              </w:rPr>
            </w:pPr>
            <w:r w:rsidRPr="00625E09">
              <w:rPr>
                <w:rFonts w:eastAsia="Calibri"/>
              </w:rPr>
              <w:t>550,3</w:t>
            </w:r>
          </w:p>
        </w:tc>
        <w:tc>
          <w:tcPr>
            <w:tcW w:w="288" w:type="pct"/>
            <w:shd w:val="clear" w:color="auto" w:fill="FBD4B4"/>
            <w:vAlign w:val="center"/>
          </w:tcPr>
          <w:p w:rsidR="00C329A6" w:rsidRPr="00625E09" w:rsidRDefault="00C329A6" w:rsidP="00C329A6">
            <w:pPr>
              <w:contextualSpacing/>
              <w:jc w:val="center"/>
              <w:rPr>
                <w:rFonts w:eastAsia="Calibri"/>
              </w:rPr>
            </w:pPr>
            <w:r w:rsidRPr="00625E09">
              <w:rPr>
                <w:rFonts w:eastAsia="Calibri"/>
              </w:rPr>
              <w:t>558</w:t>
            </w:r>
          </w:p>
        </w:tc>
        <w:tc>
          <w:tcPr>
            <w:tcW w:w="331" w:type="pct"/>
            <w:shd w:val="clear" w:color="auto" w:fill="FBD4B4"/>
            <w:vAlign w:val="center"/>
          </w:tcPr>
          <w:p w:rsidR="00C329A6" w:rsidRPr="00625E09" w:rsidRDefault="00C329A6" w:rsidP="00C329A6">
            <w:pPr>
              <w:contextualSpacing/>
              <w:jc w:val="center"/>
              <w:rPr>
                <w:rFonts w:eastAsia="Calibri"/>
              </w:rPr>
            </w:pPr>
            <w:r w:rsidRPr="00625E09">
              <w:rPr>
                <w:rFonts w:eastAsia="Calibri"/>
              </w:rPr>
              <w:t>+1,4%</w:t>
            </w:r>
          </w:p>
        </w:tc>
        <w:tc>
          <w:tcPr>
            <w:tcW w:w="468" w:type="pct"/>
            <w:shd w:val="clear" w:color="auto" w:fill="auto"/>
            <w:vAlign w:val="center"/>
          </w:tcPr>
          <w:p w:rsidR="00C329A6" w:rsidRPr="00625E09" w:rsidRDefault="00C329A6" w:rsidP="00C329A6">
            <w:pPr>
              <w:contextualSpacing/>
              <w:jc w:val="center"/>
              <w:rPr>
                <w:rFonts w:eastAsia="Calibri"/>
              </w:rPr>
            </w:pPr>
            <w:r w:rsidRPr="00625E09">
              <w:rPr>
                <w:rFonts w:eastAsia="Calibri"/>
              </w:rPr>
              <w:t>2,5</w:t>
            </w:r>
          </w:p>
        </w:tc>
        <w:tc>
          <w:tcPr>
            <w:tcW w:w="468" w:type="pct"/>
            <w:shd w:val="clear" w:color="auto" w:fill="auto"/>
            <w:vAlign w:val="center"/>
          </w:tcPr>
          <w:p w:rsidR="00C329A6" w:rsidRPr="00625E09" w:rsidRDefault="00C329A6" w:rsidP="00C329A6">
            <w:pPr>
              <w:contextualSpacing/>
              <w:jc w:val="center"/>
              <w:rPr>
                <w:rFonts w:eastAsia="Calibri"/>
              </w:rPr>
            </w:pPr>
            <w:r w:rsidRPr="00625E09">
              <w:rPr>
                <w:rFonts w:eastAsia="Calibri"/>
              </w:rPr>
              <w:t>2</w:t>
            </w:r>
          </w:p>
        </w:tc>
        <w:tc>
          <w:tcPr>
            <w:tcW w:w="360" w:type="pct"/>
            <w:shd w:val="clear" w:color="auto" w:fill="auto"/>
            <w:vAlign w:val="center"/>
          </w:tcPr>
          <w:p w:rsidR="00C329A6" w:rsidRPr="00625E09" w:rsidRDefault="00C329A6" w:rsidP="00C329A6">
            <w:pPr>
              <w:contextualSpacing/>
              <w:jc w:val="center"/>
              <w:rPr>
                <w:rFonts w:eastAsia="Calibri"/>
              </w:rPr>
            </w:pPr>
            <w:r w:rsidRPr="00625E09">
              <w:rPr>
                <w:rFonts w:eastAsia="Calibri"/>
              </w:rPr>
              <w:t>660,4</w:t>
            </w:r>
          </w:p>
        </w:tc>
        <w:tc>
          <w:tcPr>
            <w:tcW w:w="295" w:type="pct"/>
            <w:shd w:val="clear" w:color="auto" w:fill="FBD4B4"/>
            <w:vAlign w:val="center"/>
          </w:tcPr>
          <w:p w:rsidR="00C329A6" w:rsidRPr="00625E09" w:rsidRDefault="00C329A6" w:rsidP="00C329A6">
            <w:pPr>
              <w:contextualSpacing/>
              <w:jc w:val="center"/>
              <w:rPr>
                <w:rFonts w:eastAsia="Calibri"/>
              </w:rPr>
            </w:pPr>
            <w:r w:rsidRPr="00625E09">
              <w:rPr>
                <w:rFonts w:eastAsia="Calibri"/>
              </w:rPr>
              <w:t>837</w:t>
            </w:r>
          </w:p>
        </w:tc>
        <w:tc>
          <w:tcPr>
            <w:tcW w:w="375" w:type="pct"/>
            <w:shd w:val="clear" w:color="auto" w:fill="FBD4B4"/>
            <w:vAlign w:val="center"/>
          </w:tcPr>
          <w:p w:rsidR="00C329A6" w:rsidRPr="00625E09" w:rsidRDefault="00C329A6" w:rsidP="00C329A6">
            <w:pPr>
              <w:contextualSpacing/>
              <w:jc w:val="center"/>
              <w:rPr>
                <w:rFonts w:eastAsia="Calibri"/>
              </w:rPr>
            </w:pPr>
            <w:r w:rsidRPr="00625E09">
              <w:rPr>
                <w:rFonts w:eastAsia="Calibri"/>
              </w:rPr>
              <w:t>+26,7%</w:t>
            </w:r>
          </w:p>
        </w:tc>
      </w:tr>
      <w:tr w:rsidR="00C329A6" w:rsidRPr="00625E09" w:rsidTr="003229F5">
        <w:trPr>
          <w:cantSplit/>
        </w:trPr>
        <w:tc>
          <w:tcPr>
            <w:tcW w:w="738" w:type="pct"/>
            <w:shd w:val="clear" w:color="auto" w:fill="auto"/>
            <w:vAlign w:val="center"/>
          </w:tcPr>
          <w:p w:rsidR="00C329A6" w:rsidRPr="00625E09" w:rsidRDefault="00C329A6" w:rsidP="00C329A6">
            <w:pPr>
              <w:contextualSpacing/>
              <w:rPr>
                <w:rFonts w:eastAsia="Calibri"/>
              </w:rPr>
            </w:pPr>
            <w:r w:rsidRPr="00625E09">
              <w:rPr>
                <w:rFonts w:eastAsia="Calibri"/>
              </w:rPr>
              <w:t>Общее количество выявленных в ходе мониторинга нарушений</w:t>
            </w:r>
          </w:p>
        </w:tc>
        <w:tc>
          <w:tcPr>
            <w:tcW w:w="283" w:type="pct"/>
            <w:shd w:val="clear" w:color="auto" w:fill="auto"/>
            <w:vAlign w:val="center"/>
          </w:tcPr>
          <w:p w:rsidR="00C329A6" w:rsidRPr="00625E09" w:rsidRDefault="00C329A6" w:rsidP="00C329A6">
            <w:pPr>
              <w:contextualSpacing/>
              <w:jc w:val="center"/>
              <w:rPr>
                <w:rFonts w:eastAsia="Calibri"/>
              </w:rPr>
            </w:pPr>
            <w:r w:rsidRPr="00625E09">
              <w:rPr>
                <w:rFonts w:eastAsia="Calibri"/>
              </w:rPr>
              <w:t>0</w:t>
            </w:r>
          </w:p>
        </w:tc>
        <w:tc>
          <w:tcPr>
            <w:tcW w:w="280" w:type="pct"/>
            <w:shd w:val="clear" w:color="auto" w:fill="auto"/>
            <w:vAlign w:val="center"/>
          </w:tcPr>
          <w:p w:rsidR="00C329A6" w:rsidRPr="00625E09" w:rsidRDefault="00C329A6" w:rsidP="00C329A6">
            <w:pPr>
              <w:contextualSpacing/>
              <w:jc w:val="center"/>
              <w:rPr>
                <w:rFonts w:eastAsia="Calibri"/>
              </w:rPr>
            </w:pPr>
            <w:r w:rsidRPr="00625E09">
              <w:rPr>
                <w:rFonts w:eastAsia="Calibri"/>
              </w:rPr>
              <w:t>0</w:t>
            </w:r>
          </w:p>
        </w:tc>
        <w:tc>
          <w:tcPr>
            <w:tcW w:w="388" w:type="pct"/>
            <w:shd w:val="clear" w:color="auto" w:fill="auto"/>
            <w:vAlign w:val="center"/>
          </w:tcPr>
          <w:p w:rsidR="00C329A6" w:rsidRPr="00625E09" w:rsidRDefault="00C329A6" w:rsidP="00C329A6">
            <w:pPr>
              <w:contextualSpacing/>
              <w:jc w:val="center"/>
              <w:rPr>
                <w:rFonts w:eastAsia="Calibri"/>
              </w:rPr>
            </w:pPr>
            <w:r w:rsidRPr="00625E09">
              <w:rPr>
                <w:rFonts w:eastAsia="Calibri"/>
              </w:rPr>
              <w:t>0</w:t>
            </w:r>
          </w:p>
        </w:tc>
        <w:tc>
          <w:tcPr>
            <w:tcW w:w="437" w:type="pct"/>
            <w:shd w:val="clear" w:color="auto" w:fill="auto"/>
            <w:vAlign w:val="center"/>
          </w:tcPr>
          <w:p w:rsidR="00C329A6" w:rsidRPr="00625E09" w:rsidRDefault="00C329A6" w:rsidP="00C329A6">
            <w:pPr>
              <w:contextualSpacing/>
              <w:jc w:val="center"/>
              <w:rPr>
                <w:rFonts w:eastAsia="Calibri"/>
              </w:rPr>
            </w:pPr>
            <w:r w:rsidRPr="00625E09">
              <w:rPr>
                <w:rFonts w:eastAsia="Calibri"/>
              </w:rPr>
              <w:t>0</w:t>
            </w:r>
          </w:p>
        </w:tc>
        <w:tc>
          <w:tcPr>
            <w:tcW w:w="289" w:type="pct"/>
            <w:shd w:val="clear" w:color="auto" w:fill="auto"/>
            <w:vAlign w:val="center"/>
          </w:tcPr>
          <w:p w:rsidR="00C329A6" w:rsidRPr="00625E09" w:rsidRDefault="00C329A6" w:rsidP="00C329A6">
            <w:pPr>
              <w:contextualSpacing/>
              <w:jc w:val="center"/>
              <w:rPr>
                <w:rFonts w:eastAsia="Calibri"/>
              </w:rPr>
            </w:pPr>
            <w:r w:rsidRPr="00625E09">
              <w:rPr>
                <w:rFonts w:eastAsia="Calibri"/>
              </w:rPr>
              <w:t>0</w:t>
            </w:r>
          </w:p>
        </w:tc>
        <w:tc>
          <w:tcPr>
            <w:tcW w:w="288" w:type="pct"/>
            <w:shd w:val="clear" w:color="auto" w:fill="FBD4B4"/>
            <w:vAlign w:val="center"/>
          </w:tcPr>
          <w:p w:rsidR="00C329A6" w:rsidRPr="00625E09" w:rsidRDefault="00C329A6" w:rsidP="00C329A6">
            <w:pPr>
              <w:contextualSpacing/>
              <w:jc w:val="center"/>
              <w:rPr>
                <w:rFonts w:eastAsia="Calibri"/>
              </w:rPr>
            </w:pPr>
            <w:r w:rsidRPr="00625E09">
              <w:rPr>
                <w:rFonts w:eastAsia="Calibri"/>
              </w:rPr>
              <w:t>0</w:t>
            </w:r>
          </w:p>
        </w:tc>
        <w:tc>
          <w:tcPr>
            <w:tcW w:w="331" w:type="pct"/>
            <w:shd w:val="clear" w:color="auto" w:fill="FBD4B4"/>
            <w:vAlign w:val="center"/>
          </w:tcPr>
          <w:p w:rsidR="00C329A6" w:rsidRPr="00625E09" w:rsidRDefault="00C329A6" w:rsidP="00C329A6">
            <w:pPr>
              <w:contextualSpacing/>
              <w:jc w:val="center"/>
              <w:rPr>
                <w:rFonts w:eastAsia="Calibri"/>
              </w:rPr>
            </w:pPr>
            <w:r w:rsidRPr="00625E09">
              <w:rPr>
                <w:rFonts w:eastAsia="Calibri"/>
              </w:rPr>
              <w:t>0</w:t>
            </w:r>
          </w:p>
        </w:tc>
        <w:tc>
          <w:tcPr>
            <w:tcW w:w="468" w:type="pct"/>
            <w:shd w:val="clear" w:color="auto" w:fill="auto"/>
            <w:vAlign w:val="center"/>
          </w:tcPr>
          <w:p w:rsidR="00C329A6" w:rsidRPr="00625E09" w:rsidRDefault="00C329A6" w:rsidP="00C329A6">
            <w:pPr>
              <w:contextualSpacing/>
              <w:jc w:val="center"/>
              <w:rPr>
                <w:rFonts w:eastAsia="Calibri"/>
              </w:rPr>
            </w:pPr>
            <w:r w:rsidRPr="00625E09">
              <w:rPr>
                <w:rFonts w:eastAsia="Calibri"/>
              </w:rPr>
              <w:t>0</w:t>
            </w:r>
          </w:p>
        </w:tc>
        <w:tc>
          <w:tcPr>
            <w:tcW w:w="468" w:type="pct"/>
            <w:shd w:val="clear" w:color="auto" w:fill="auto"/>
            <w:vAlign w:val="center"/>
          </w:tcPr>
          <w:p w:rsidR="00C329A6" w:rsidRPr="00625E09" w:rsidRDefault="00C329A6" w:rsidP="00C329A6">
            <w:pPr>
              <w:contextualSpacing/>
              <w:jc w:val="center"/>
              <w:rPr>
                <w:rFonts w:eastAsia="Calibri"/>
              </w:rPr>
            </w:pPr>
            <w:r w:rsidRPr="00625E09">
              <w:rPr>
                <w:rFonts w:eastAsia="Calibri"/>
              </w:rPr>
              <w:t>0</w:t>
            </w:r>
          </w:p>
        </w:tc>
        <w:tc>
          <w:tcPr>
            <w:tcW w:w="360" w:type="pct"/>
            <w:shd w:val="clear" w:color="auto" w:fill="auto"/>
            <w:vAlign w:val="center"/>
          </w:tcPr>
          <w:p w:rsidR="00C329A6" w:rsidRPr="00625E09" w:rsidRDefault="00C329A6" w:rsidP="00C329A6">
            <w:pPr>
              <w:contextualSpacing/>
              <w:jc w:val="center"/>
              <w:rPr>
                <w:rFonts w:eastAsia="Calibri"/>
              </w:rPr>
            </w:pPr>
            <w:r w:rsidRPr="00625E09">
              <w:rPr>
                <w:rFonts w:eastAsia="Calibri"/>
              </w:rPr>
              <w:t>0</w:t>
            </w:r>
          </w:p>
        </w:tc>
        <w:tc>
          <w:tcPr>
            <w:tcW w:w="295" w:type="pct"/>
            <w:shd w:val="clear" w:color="auto" w:fill="FBD4B4"/>
            <w:vAlign w:val="center"/>
          </w:tcPr>
          <w:p w:rsidR="00C329A6" w:rsidRPr="00625E09" w:rsidRDefault="00C329A6" w:rsidP="00C329A6">
            <w:pPr>
              <w:contextualSpacing/>
              <w:jc w:val="center"/>
              <w:rPr>
                <w:rFonts w:eastAsia="Calibri"/>
              </w:rPr>
            </w:pPr>
            <w:r w:rsidRPr="00625E09">
              <w:rPr>
                <w:rFonts w:eastAsia="Calibri"/>
              </w:rPr>
              <w:t>0</w:t>
            </w:r>
          </w:p>
        </w:tc>
        <w:tc>
          <w:tcPr>
            <w:tcW w:w="375" w:type="pct"/>
            <w:shd w:val="clear" w:color="auto" w:fill="FBD4B4"/>
            <w:vAlign w:val="center"/>
          </w:tcPr>
          <w:p w:rsidR="00C329A6" w:rsidRPr="00625E09" w:rsidRDefault="00C329A6" w:rsidP="00C329A6">
            <w:pPr>
              <w:contextualSpacing/>
              <w:jc w:val="center"/>
              <w:rPr>
                <w:rFonts w:eastAsia="Calibri"/>
              </w:rPr>
            </w:pPr>
            <w:r w:rsidRPr="00625E09">
              <w:rPr>
                <w:rFonts w:eastAsia="Calibri"/>
              </w:rPr>
              <w:t>0</w:t>
            </w:r>
          </w:p>
        </w:tc>
      </w:tr>
      <w:tr w:rsidR="00C329A6" w:rsidRPr="00625E09" w:rsidTr="003229F5">
        <w:trPr>
          <w:cantSplit/>
        </w:trPr>
        <w:tc>
          <w:tcPr>
            <w:tcW w:w="738" w:type="pct"/>
            <w:shd w:val="clear" w:color="auto" w:fill="auto"/>
            <w:vAlign w:val="center"/>
          </w:tcPr>
          <w:p w:rsidR="00C329A6" w:rsidRPr="00625E09" w:rsidRDefault="00C329A6" w:rsidP="00C329A6">
            <w:pPr>
              <w:contextualSpacing/>
              <w:rPr>
                <w:rFonts w:eastAsia="Calibri"/>
              </w:rPr>
            </w:pPr>
            <w:r w:rsidRPr="00625E09">
              <w:rPr>
                <w:rFonts w:eastAsia="Calibri"/>
              </w:rPr>
              <w:t>Количество предупреждений, вынесенных по результатам мониторинга СМИ</w:t>
            </w:r>
          </w:p>
        </w:tc>
        <w:tc>
          <w:tcPr>
            <w:tcW w:w="283" w:type="pct"/>
            <w:shd w:val="clear" w:color="auto" w:fill="auto"/>
            <w:vAlign w:val="center"/>
          </w:tcPr>
          <w:p w:rsidR="00C329A6" w:rsidRPr="00625E09" w:rsidRDefault="00C329A6" w:rsidP="00C329A6">
            <w:pPr>
              <w:contextualSpacing/>
              <w:jc w:val="center"/>
              <w:rPr>
                <w:rFonts w:eastAsia="Calibri"/>
              </w:rPr>
            </w:pPr>
            <w:r w:rsidRPr="00625E09">
              <w:rPr>
                <w:rFonts w:eastAsia="Calibri"/>
              </w:rPr>
              <w:t>0</w:t>
            </w:r>
          </w:p>
        </w:tc>
        <w:tc>
          <w:tcPr>
            <w:tcW w:w="280" w:type="pct"/>
            <w:shd w:val="clear" w:color="auto" w:fill="auto"/>
            <w:vAlign w:val="center"/>
          </w:tcPr>
          <w:p w:rsidR="00C329A6" w:rsidRPr="00625E09" w:rsidRDefault="00C329A6" w:rsidP="00C329A6">
            <w:pPr>
              <w:contextualSpacing/>
              <w:jc w:val="center"/>
              <w:rPr>
                <w:rFonts w:eastAsia="Calibri"/>
              </w:rPr>
            </w:pPr>
            <w:r w:rsidRPr="00625E09">
              <w:rPr>
                <w:rFonts w:eastAsia="Calibri"/>
              </w:rPr>
              <w:t>0</w:t>
            </w:r>
          </w:p>
        </w:tc>
        <w:tc>
          <w:tcPr>
            <w:tcW w:w="388" w:type="pct"/>
            <w:shd w:val="clear" w:color="auto" w:fill="auto"/>
            <w:vAlign w:val="center"/>
          </w:tcPr>
          <w:p w:rsidR="00C329A6" w:rsidRPr="00625E09" w:rsidRDefault="00C329A6" w:rsidP="00C329A6">
            <w:pPr>
              <w:contextualSpacing/>
              <w:jc w:val="center"/>
              <w:rPr>
                <w:rFonts w:eastAsia="Calibri"/>
              </w:rPr>
            </w:pPr>
            <w:r w:rsidRPr="00625E09">
              <w:rPr>
                <w:rFonts w:eastAsia="Calibri"/>
              </w:rPr>
              <w:t>0</w:t>
            </w:r>
          </w:p>
        </w:tc>
        <w:tc>
          <w:tcPr>
            <w:tcW w:w="437" w:type="pct"/>
            <w:shd w:val="clear" w:color="auto" w:fill="auto"/>
            <w:vAlign w:val="center"/>
          </w:tcPr>
          <w:p w:rsidR="00C329A6" w:rsidRPr="00625E09" w:rsidRDefault="00C329A6" w:rsidP="00C329A6">
            <w:pPr>
              <w:contextualSpacing/>
              <w:jc w:val="center"/>
              <w:rPr>
                <w:rFonts w:eastAsia="Calibri"/>
              </w:rPr>
            </w:pPr>
            <w:r w:rsidRPr="00625E09">
              <w:rPr>
                <w:rFonts w:eastAsia="Calibri"/>
              </w:rPr>
              <w:t>0</w:t>
            </w:r>
          </w:p>
        </w:tc>
        <w:tc>
          <w:tcPr>
            <w:tcW w:w="289" w:type="pct"/>
            <w:shd w:val="clear" w:color="auto" w:fill="auto"/>
            <w:vAlign w:val="center"/>
          </w:tcPr>
          <w:p w:rsidR="00C329A6" w:rsidRPr="00625E09" w:rsidRDefault="00C329A6" w:rsidP="00C329A6">
            <w:pPr>
              <w:contextualSpacing/>
              <w:jc w:val="center"/>
              <w:rPr>
                <w:rFonts w:eastAsia="Calibri"/>
              </w:rPr>
            </w:pPr>
            <w:r w:rsidRPr="00625E09">
              <w:rPr>
                <w:rFonts w:eastAsia="Calibri"/>
              </w:rPr>
              <w:t>0</w:t>
            </w:r>
          </w:p>
        </w:tc>
        <w:tc>
          <w:tcPr>
            <w:tcW w:w="288" w:type="pct"/>
            <w:shd w:val="clear" w:color="auto" w:fill="FBD4B4"/>
            <w:vAlign w:val="center"/>
          </w:tcPr>
          <w:p w:rsidR="00C329A6" w:rsidRPr="00625E09" w:rsidRDefault="00C329A6" w:rsidP="00C329A6">
            <w:pPr>
              <w:contextualSpacing/>
              <w:jc w:val="center"/>
              <w:rPr>
                <w:rFonts w:eastAsia="Calibri"/>
              </w:rPr>
            </w:pPr>
            <w:r w:rsidRPr="00625E09">
              <w:rPr>
                <w:rFonts w:eastAsia="Calibri"/>
              </w:rPr>
              <w:t>0</w:t>
            </w:r>
          </w:p>
        </w:tc>
        <w:tc>
          <w:tcPr>
            <w:tcW w:w="331" w:type="pct"/>
            <w:shd w:val="clear" w:color="auto" w:fill="FBD4B4"/>
            <w:vAlign w:val="center"/>
          </w:tcPr>
          <w:p w:rsidR="00C329A6" w:rsidRPr="00625E09" w:rsidRDefault="00C329A6" w:rsidP="00C329A6">
            <w:pPr>
              <w:contextualSpacing/>
              <w:jc w:val="center"/>
              <w:rPr>
                <w:rFonts w:eastAsia="Calibri"/>
              </w:rPr>
            </w:pPr>
            <w:r w:rsidRPr="00625E09">
              <w:rPr>
                <w:rFonts w:eastAsia="Calibri"/>
              </w:rPr>
              <w:t>0</w:t>
            </w:r>
          </w:p>
        </w:tc>
        <w:tc>
          <w:tcPr>
            <w:tcW w:w="468" w:type="pct"/>
            <w:shd w:val="clear" w:color="auto" w:fill="auto"/>
            <w:vAlign w:val="center"/>
          </w:tcPr>
          <w:p w:rsidR="00C329A6" w:rsidRPr="00625E09" w:rsidRDefault="00C329A6" w:rsidP="00C329A6">
            <w:pPr>
              <w:contextualSpacing/>
              <w:jc w:val="center"/>
              <w:rPr>
                <w:rFonts w:eastAsia="Calibri"/>
              </w:rPr>
            </w:pPr>
            <w:r w:rsidRPr="00625E09">
              <w:rPr>
                <w:rFonts w:eastAsia="Calibri"/>
              </w:rPr>
              <w:t>0</w:t>
            </w:r>
          </w:p>
        </w:tc>
        <w:tc>
          <w:tcPr>
            <w:tcW w:w="468" w:type="pct"/>
            <w:shd w:val="clear" w:color="auto" w:fill="auto"/>
            <w:vAlign w:val="center"/>
          </w:tcPr>
          <w:p w:rsidR="00C329A6" w:rsidRPr="00625E09" w:rsidRDefault="00C329A6" w:rsidP="00C329A6">
            <w:pPr>
              <w:contextualSpacing/>
              <w:jc w:val="center"/>
              <w:rPr>
                <w:rFonts w:eastAsia="Calibri"/>
              </w:rPr>
            </w:pPr>
            <w:r w:rsidRPr="00625E09">
              <w:rPr>
                <w:rFonts w:eastAsia="Calibri"/>
              </w:rPr>
              <w:t>0</w:t>
            </w:r>
          </w:p>
        </w:tc>
        <w:tc>
          <w:tcPr>
            <w:tcW w:w="360" w:type="pct"/>
            <w:shd w:val="clear" w:color="auto" w:fill="auto"/>
            <w:vAlign w:val="center"/>
          </w:tcPr>
          <w:p w:rsidR="00C329A6" w:rsidRPr="00625E09" w:rsidRDefault="00C329A6" w:rsidP="00C329A6">
            <w:pPr>
              <w:contextualSpacing/>
              <w:jc w:val="center"/>
              <w:rPr>
                <w:rFonts w:eastAsia="Calibri"/>
              </w:rPr>
            </w:pPr>
            <w:r w:rsidRPr="00625E09">
              <w:rPr>
                <w:rFonts w:eastAsia="Calibri"/>
              </w:rPr>
              <w:t>0</w:t>
            </w:r>
          </w:p>
        </w:tc>
        <w:tc>
          <w:tcPr>
            <w:tcW w:w="295" w:type="pct"/>
            <w:shd w:val="clear" w:color="auto" w:fill="FBD4B4"/>
            <w:vAlign w:val="center"/>
          </w:tcPr>
          <w:p w:rsidR="00C329A6" w:rsidRPr="00625E09" w:rsidRDefault="00C329A6" w:rsidP="00C329A6">
            <w:pPr>
              <w:contextualSpacing/>
              <w:jc w:val="center"/>
              <w:rPr>
                <w:rFonts w:eastAsia="Calibri"/>
              </w:rPr>
            </w:pPr>
            <w:r w:rsidRPr="00625E09">
              <w:rPr>
                <w:rFonts w:eastAsia="Calibri"/>
              </w:rPr>
              <w:t>0</w:t>
            </w:r>
          </w:p>
        </w:tc>
        <w:tc>
          <w:tcPr>
            <w:tcW w:w="375" w:type="pct"/>
            <w:shd w:val="clear" w:color="auto" w:fill="FBD4B4"/>
            <w:vAlign w:val="center"/>
          </w:tcPr>
          <w:p w:rsidR="00C329A6" w:rsidRPr="00625E09" w:rsidRDefault="00C329A6" w:rsidP="00C329A6">
            <w:pPr>
              <w:contextualSpacing/>
              <w:jc w:val="center"/>
              <w:rPr>
                <w:rFonts w:eastAsia="Calibri"/>
              </w:rPr>
            </w:pPr>
            <w:r w:rsidRPr="00625E09">
              <w:rPr>
                <w:rFonts w:eastAsia="Calibri"/>
              </w:rPr>
              <w:t>0</w:t>
            </w:r>
          </w:p>
        </w:tc>
      </w:tr>
      <w:tr w:rsidR="00C329A6" w:rsidRPr="00625E09" w:rsidTr="003229F5">
        <w:trPr>
          <w:cantSplit/>
        </w:trPr>
        <w:tc>
          <w:tcPr>
            <w:tcW w:w="738" w:type="pct"/>
            <w:shd w:val="clear" w:color="auto" w:fill="auto"/>
            <w:vAlign w:val="center"/>
          </w:tcPr>
          <w:p w:rsidR="00C329A6" w:rsidRPr="00625E09" w:rsidRDefault="00C329A6" w:rsidP="00C329A6">
            <w:pPr>
              <w:contextualSpacing/>
              <w:rPr>
                <w:rFonts w:eastAsia="Calibri"/>
              </w:rPr>
            </w:pPr>
            <w:r w:rsidRPr="00625E09">
              <w:rPr>
                <w:rFonts w:eastAsia="Calibri"/>
              </w:rPr>
              <w:t>Количество обращений, направленных в редакции СМИ</w:t>
            </w:r>
          </w:p>
        </w:tc>
        <w:tc>
          <w:tcPr>
            <w:tcW w:w="283" w:type="pct"/>
            <w:shd w:val="clear" w:color="auto" w:fill="auto"/>
            <w:vAlign w:val="center"/>
          </w:tcPr>
          <w:p w:rsidR="00C329A6" w:rsidRPr="00625E09" w:rsidRDefault="00C329A6" w:rsidP="00C329A6">
            <w:pPr>
              <w:contextualSpacing/>
              <w:jc w:val="center"/>
              <w:rPr>
                <w:rFonts w:eastAsia="Calibri"/>
              </w:rPr>
            </w:pPr>
            <w:r w:rsidRPr="00625E09">
              <w:rPr>
                <w:rFonts w:eastAsia="Calibri"/>
              </w:rPr>
              <w:t>0</w:t>
            </w:r>
          </w:p>
        </w:tc>
        <w:tc>
          <w:tcPr>
            <w:tcW w:w="280" w:type="pct"/>
            <w:shd w:val="clear" w:color="auto" w:fill="auto"/>
            <w:vAlign w:val="center"/>
          </w:tcPr>
          <w:p w:rsidR="00C329A6" w:rsidRPr="00625E09" w:rsidRDefault="00C329A6" w:rsidP="00C329A6">
            <w:pPr>
              <w:contextualSpacing/>
              <w:jc w:val="center"/>
              <w:rPr>
                <w:rFonts w:eastAsia="Calibri"/>
              </w:rPr>
            </w:pPr>
            <w:r w:rsidRPr="00625E09">
              <w:rPr>
                <w:rFonts w:eastAsia="Calibri"/>
              </w:rPr>
              <w:t>0</w:t>
            </w:r>
          </w:p>
        </w:tc>
        <w:tc>
          <w:tcPr>
            <w:tcW w:w="388" w:type="pct"/>
            <w:shd w:val="clear" w:color="auto" w:fill="auto"/>
            <w:vAlign w:val="center"/>
          </w:tcPr>
          <w:p w:rsidR="00C329A6" w:rsidRPr="00625E09" w:rsidRDefault="00C329A6" w:rsidP="00C329A6">
            <w:pPr>
              <w:contextualSpacing/>
              <w:jc w:val="center"/>
              <w:rPr>
                <w:rFonts w:eastAsia="Calibri"/>
              </w:rPr>
            </w:pPr>
            <w:r w:rsidRPr="00625E09">
              <w:rPr>
                <w:rFonts w:eastAsia="Calibri"/>
              </w:rPr>
              <w:t>0</w:t>
            </w:r>
          </w:p>
        </w:tc>
        <w:tc>
          <w:tcPr>
            <w:tcW w:w="437" w:type="pct"/>
            <w:shd w:val="clear" w:color="auto" w:fill="auto"/>
            <w:vAlign w:val="center"/>
          </w:tcPr>
          <w:p w:rsidR="00C329A6" w:rsidRPr="00625E09" w:rsidRDefault="00C329A6" w:rsidP="00C329A6">
            <w:pPr>
              <w:contextualSpacing/>
              <w:jc w:val="center"/>
              <w:rPr>
                <w:rFonts w:eastAsia="Calibri"/>
              </w:rPr>
            </w:pPr>
            <w:r w:rsidRPr="00625E09">
              <w:rPr>
                <w:rFonts w:eastAsia="Calibri"/>
              </w:rPr>
              <w:t>0</w:t>
            </w:r>
          </w:p>
        </w:tc>
        <w:tc>
          <w:tcPr>
            <w:tcW w:w="289" w:type="pct"/>
            <w:shd w:val="clear" w:color="auto" w:fill="auto"/>
            <w:vAlign w:val="center"/>
          </w:tcPr>
          <w:p w:rsidR="00C329A6" w:rsidRPr="00625E09" w:rsidRDefault="00C329A6" w:rsidP="00C329A6">
            <w:pPr>
              <w:contextualSpacing/>
              <w:jc w:val="center"/>
              <w:rPr>
                <w:rFonts w:eastAsia="Calibri"/>
              </w:rPr>
            </w:pPr>
            <w:r w:rsidRPr="00625E09">
              <w:rPr>
                <w:rFonts w:eastAsia="Calibri"/>
              </w:rPr>
              <w:t>0</w:t>
            </w:r>
          </w:p>
        </w:tc>
        <w:tc>
          <w:tcPr>
            <w:tcW w:w="288" w:type="pct"/>
            <w:shd w:val="clear" w:color="auto" w:fill="FBD4B4"/>
            <w:vAlign w:val="center"/>
          </w:tcPr>
          <w:p w:rsidR="00C329A6" w:rsidRPr="00625E09" w:rsidRDefault="00C329A6" w:rsidP="00C329A6">
            <w:pPr>
              <w:contextualSpacing/>
              <w:jc w:val="center"/>
              <w:rPr>
                <w:rFonts w:eastAsia="Calibri"/>
              </w:rPr>
            </w:pPr>
            <w:r w:rsidRPr="00625E09">
              <w:rPr>
                <w:rFonts w:eastAsia="Calibri"/>
              </w:rPr>
              <w:t>0</w:t>
            </w:r>
          </w:p>
        </w:tc>
        <w:tc>
          <w:tcPr>
            <w:tcW w:w="331" w:type="pct"/>
            <w:shd w:val="clear" w:color="auto" w:fill="FBD4B4"/>
            <w:vAlign w:val="center"/>
          </w:tcPr>
          <w:p w:rsidR="00C329A6" w:rsidRPr="00625E09" w:rsidRDefault="00C329A6" w:rsidP="00C329A6">
            <w:pPr>
              <w:contextualSpacing/>
              <w:jc w:val="center"/>
              <w:rPr>
                <w:rFonts w:eastAsia="Calibri"/>
              </w:rPr>
            </w:pPr>
            <w:r w:rsidRPr="00625E09">
              <w:rPr>
                <w:rFonts w:eastAsia="Calibri"/>
              </w:rPr>
              <w:t>0</w:t>
            </w:r>
          </w:p>
        </w:tc>
        <w:tc>
          <w:tcPr>
            <w:tcW w:w="468" w:type="pct"/>
            <w:shd w:val="clear" w:color="auto" w:fill="auto"/>
            <w:vAlign w:val="center"/>
          </w:tcPr>
          <w:p w:rsidR="00C329A6" w:rsidRPr="00625E09" w:rsidRDefault="00C329A6" w:rsidP="00C329A6">
            <w:pPr>
              <w:contextualSpacing/>
              <w:jc w:val="center"/>
              <w:rPr>
                <w:rFonts w:eastAsia="Calibri"/>
              </w:rPr>
            </w:pPr>
            <w:r w:rsidRPr="00625E09">
              <w:rPr>
                <w:rFonts w:eastAsia="Calibri"/>
              </w:rPr>
              <w:t>0</w:t>
            </w:r>
          </w:p>
        </w:tc>
        <w:tc>
          <w:tcPr>
            <w:tcW w:w="468" w:type="pct"/>
            <w:shd w:val="clear" w:color="auto" w:fill="auto"/>
            <w:vAlign w:val="center"/>
          </w:tcPr>
          <w:p w:rsidR="00C329A6" w:rsidRPr="00625E09" w:rsidRDefault="00C329A6" w:rsidP="00C329A6">
            <w:pPr>
              <w:contextualSpacing/>
              <w:jc w:val="center"/>
              <w:rPr>
                <w:rFonts w:eastAsia="Calibri"/>
              </w:rPr>
            </w:pPr>
            <w:r w:rsidRPr="00625E09">
              <w:rPr>
                <w:rFonts w:eastAsia="Calibri"/>
              </w:rPr>
              <w:t>0</w:t>
            </w:r>
          </w:p>
        </w:tc>
        <w:tc>
          <w:tcPr>
            <w:tcW w:w="360" w:type="pct"/>
            <w:shd w:val="clear" w:color="auto" w:fill="auto"/>
            <w:vAlign w:val="center"/>
          </w:tcPr>
          <w:p w:rsidR="00C329A6" w:rsidRPr="00625E09" w:rsidRDefault="00C329A6" w:rsidP="00C329A6">
            <w:pPr>
              <w:contextualSpacing/>
              <w:jc w:val="center"/>
              <w:rPr>
                <w:rFonts w:eastAsia="Calibri"/>
              </w:rPr>
            </w:pPr>
            <w:r w:rsidRPr="00625E09">
              <w:rPr>
                <w:rFonts w:eastAsia="Calibri"/>
              </w:rPr>
              <w:t>0</w:t>
            </w:r>
          </w:p>
        </w:tc>
        <w:tc>
          <w:tcPr>
            <w:tcW w:w="295" w:type="pct"/>
            <w:shd w:val="clear" w:color="auto" w:fill="FBD4B4"/>
            <w:vAlign w:val="center"/>
          </w:tcPr>
          <w:p w:rsidR="00C329A6" w:rsidRPr="00625E09" w:rsidRDefault="00C329A6" w:rsidP="00C329A6">
            <w:pPr>
              <w:contextualSpacing/>
              <w:jc w:val="center"/>
              <w:rPr>
                <w:rFonts w:eastAsia="Calibri"/>
              </w:rPr>
            </w:pPr>
            <w:r w:rsidRPr="00625E09">
              <w:rPr>
                <w:rFonts w:eastAsia="Calibri"/>
              </w:rPr>
              <w:t>0</w:t>
            </w:r>
          </w:p>
        </w:tc>
        <w:tc>
          <w:tcPr>
            <w:tcW w:w="375" w:type="pct"/>
            <w:shd w:val="clear" w:color="auto" w:fill="FBD4B4"/>
            <w:vAlign w:val="center"/>
          </w:tcPr>
          <w:p w:rsidR="00C329A6" w:rsidRPr="00625E09" w:rsidRDefault="00C329A6" w:rsidP="00C329A6">
            <w:pPr>
              <w:contextualSpacing/>
              <w:jc w:val="center"/>
              <w:rPr>
                <w:rFonts w:eastAsia="Calibri"/>
              </w:rPr>
            </w:pPr>
            <w:r w:rsidRPr="00625E09">
              <w:rPr>
                <w:rFonts w:eastAsia="Calibri"/>
              </w:rPr>
              <w:t>0</w:t>
            </w:r>
          </w:p>
        </w:tc>
      </w:tr>
    </w:tbl>
    <w:p w:rsidR="00C329A6" w:rsidRPr="00625E09" w:rsidRDefault="00C329A6" w:rsidP="00C329A6">
      <w:pPr>
        <w:spacing w:before="120"/>
        <w:contextualSpacing/>
        <w:jc w:val="right"/>
        <w:rPr>
          <w:b/>
          <w:bCs/>
          <w:i/>
          <w:sz w:val="28"/>
          <w:szCs w:val="28"/>
        </w:rPr>
      </w:pPr>
    </w:p>
    <w:p w:rsidR="00C329A6" w:rsidRPr="00625E09" w:rsidRDefault="00C329A6" w:rsidP="00C329A6">
      <w:pPr>
        <w:ind w:firstLine="708"/>
        <w:contextualSpacing/>
        <w:jc w:val="both"/>
        <w:rPr>
          <w:bCs/>
          <w:iCs/>
          <w:sz w:val="28"/>
          <w:szCs w:val="28"/>
        </w:rPr>
      </w:pPr>
      <w:r w:rsidRPr="00625E09">
        <w:rPr>
          <w:bCs/>
          <w:iCs/>
          <w:sz w:val="28"/>
          <w:szCs w:val="28"/>
        </w:rPr>
        <w:lastRenderedPageBreak/>
        <w:t>В 2015 году запланировано 133 мероприяти</w:t>
      </w:r>
      <w:r w:rsidR="001F68FF" w:rsidRPr="00625E09">
        <w:rPr>
          <w:bCs/>
          <w:iCs/>
          <w:sz w:val="28"/>
          <w:szCs w:val="28"/>
        </w:rPr>
        <w:t>я</w:t>
      </w:r>
      <w:r w:rsidRPr="00625E09">
        <w:rPr>
          <w:bCs/>
          <w:iCs/>
          <w:sz w:val="28"/>
          <w:szCs w:val="28"/>
        </w:rPr>
        <w:t xml:space="preserve"> систематического наблюдения в отношении печатных СМИ (в том числе 35 мероприятия в </w:t>
      </w:r>
      <w:r w:rsidR="00852AB2" w:rsidRPr="00625E09">
        <w:rPr>
          <w:bCs/>
          <w:iCs/>
          <w:sz w:val="28"/>
          <w:szCs w:val="28"/>
        </w:rPr>
        <w:t>4 квартале</w:t>
      </w:r>
      <w:r w:rsidRPr="00625E09">
        <w:rPr>
          <w:bCs/>
          <w:iCs/>
          <w:sz w:val="28"/>
          <w:szCs w:val="28"/>
        </w:rPr>
        <w:t xml:space="preserve"> 2015 года). </w:t>
      </w:r>
    </w:p>
    <w:p w:rsidR="00C329A6" w:rsidRPr="00625E09" w:rsidRDefault="00C329A6" w:rsidP="00C329A6">
      <w:pPr>
        <w:ind w:firstLine="708"/>
        <w:contextualSpacing/>
        <w:jc w:val="both"/>
        <w:rPr>
          <w:bCs/>
          <w:iCs/>
          <w:sz w:val="28"/>
          <w:szCs w:val="28"/>
        </w:rPr>
      </w:pPr>
      <w:r w:rsidRPr="00625E09">
        <w:rPr>
          <w:bCs/>
          <w:iCs/>
          <w:sz w:val="28"/>
          <w:szCs w:val="28"/>
        </w:rPr>
        <w:t xml:space="preserve">Проведено 133 </w:t>
      </w:r>
      <w:proofErr w:type="gramStart"/>
      <w:r w:rsidRPr="00625E09">
        <w:rPr>
          <w:bCs/>
          <w:iCs/>
          <w:sz w:val="28"/>
          <w:szCs w:val="28"/>
        </w:rPr>
        <w:t>плановых</w:t>
      </w:r>
      <w:proofErr w:type="gramEnd"/>
      <w:r w:rsidRPr="00625E09">
        <w:rPr>
          <w:bCs/>
          <w:iCs/>
          <w:sz w:val="28"/>
          <w:szCs w:val="28"/>
        </w:rPr>
        <w:t xml:space="preserve"> мероприяти</w:t>
      </w:r>
      <w:r w:rsidR="001F68FF" w:rsidRPr="00625E09">
        <w:rPr>
          <w:bCs/>
          <w:iCs/>
          <w:sz w:val="28"/>
          <w:szCs w:val="28"/>
        </w:rPr>
        <w:t>я</w:t>
      </w:r>
      <w:r w:rsidRPr="00625E09">
        <w:rPr>
          <w:bCs/>
          <w:iCs/>
          <w:sz w:val="28"/>
          <w:szCs w:val="28"/>
        </w:rPr>
        <w:t xml:space="preserve"> (35 - в </w:t>
      </w:r>
      <w:r w:rsidR="00852AB2" w:rsidRPr="00625E09">
        <w:rPr>
          <w:bCs/>
          <w:iCs/>
          <w:sz w:val="28"/>
          <w:szCs w:val="28"/>
        </w:rPr>
        <w:t>4 квартале</w:t>
      </w:r>
      <w:r w:rsidRPr="00625E09">
        <w:rPr>
          <w:bCs/>
          <w:iCs/>
          <w:sz w:val="28"/>
          <w:szCs w:val="28"/>
        </w:rPr>
        <w:t xml:space="preserve"> 2015 года) и 2 внеплановых (0 - в </w:t>
      </w:r>
      <w:r w:rsidR="00852AB2" w:rsidRPr="00625E09">
        <w:rPr>
          <w:bCs/>
          <w:iCs/>
          <w:sz w:val="28"/>
          <w:szCs w:val="28"/>
        </w:rPr>
        <w:t>4 квартале</w:t>
      </w:r>
      <w:r w:rsidRPr="00625E09">
        <w:rPr>
          <w:bCs/>
          <w:iCs/>
          <w:sz w:val="28"/>
          <w:szCs w:val="28"/>
        </w:rPr>
        <w:t xml:space="preserve"> 2015 года). </w:t>
      </w:r>
    </w:p>
    <w:p w:rsidR="00C329A6" w:rsidRPr="00625E09" w:rsidRDefault="00C329A6" w:rsidP="00C329A6">
      <w:pPr>
        <w:ind w:firstLine="708"/>
        <w:contextualSpacing/>
        <w:jc w:val="both"/>
        <w:rPr>
          <w:sz w:val="28"/>
          <w:szCs w:val="28"/>
        </w:rPr>
      </w:pPr>
      <w:r w:rsidRPr="00625E09">
        <w:rPr>
          <w:sz w:val="28"/>
          <w:szCs w:val="28"/>
        </w:rPr>
        <w:t xml:space="preserve">Сведения о </w:t>
      </w:r>
      <w:r w:rsidRPr="00625E09">
        <w:rPr>
          <w:color w:val="000000"/>
          <w:spacing w:val="-1"/>
          <w:sz w:val="28"/>
          <w:szCs w:val="28"/>
        </w:rPr>
        <w:t xml:space="preserve">мероприятиях государственного контроля и надзора за соблюдением законодательства Российской Федерации в сфере печатных СМИ приведены в Таблице № 2-СМК. </w:t>
      </w:r>
    </w:p>
    <w:p w:rsidR="00C329A6" w:rsidRPr="00625E09" w:rsidRDefault="00C329A6" w:rsidP="00C329A6">
      <w:pPr>
        <w:ind w:firstLine="708"/>
        <w:contextualSpacing/>
        <w:jc w:val="both"/>
        <w:rPr>
          <w:sz w:val="28"/>
          <w:szCs w:val="28"/>
        </w:rPr>
      </w:pPr>
      <w:r w:rsidRPr="00625E09">
        <w:rPr>
          <w:sz w:val="28"/>
          <w:szCs w:val="28"/>
        </w:rPr>
        <w:t xml:space="preserve">Отклонение показателей за 2015 год от показателей 2014 года по количеству общих выполненных мероприятий СН СМИ не превышает 10% (10%). </w:t>
      </w:r>
    </w:p>
    <w:p w:rsidR="00C329A6" w:rsidRPr="00625E09" w:rsidRDefault="00C329A6" w:rsidP="00C329A6">
      <w:pPr>
        <w:ind w:firstLine="708"/>
        <w:contextualSpacing/>
        <w:jc w:val="both"/>
        <w:rPr>
          <w:sz w:val="28"/>
          <w:szCs w:val="28"/>
        </w:rPr>
      </w:pPr>
      <w:r w:rsidRPr="00625E09">
        <w:rPr>
          <w:color w:val="000000"/>
          <w:spacing w:val="-1"/>
          <w:sz w:val="28"/>
          <w:szCs w:val="28"/>
        </w:rPr>
        <w:t xml:space="preserve">Отклонение показателей </w:t>
      </w:r>
      <w:r w:rsidRPr="00625E09">
        <w:rPr>
          <w:sz w:val="28"/>
          <w:szCs w:val="28"/>
        </w:rPr>
        <w:t>за 2015 год от показателей 2014 года по количеству составленных протоколов, по количеству направленных в суды исковых заявлений не  поддаётся планированию.</w:t>
      </w:r>
    </w:p>
    <w:p w:rsidR="00C329A6" w:rsidRPr="00625E09" w:rsidRDefault="00C329A6" w:rsidP="00C329A6">
      <w:pPr>
        <w:ind w:firstLine="708"/>
        <w:contextualSpacing/>
        <w:jc w:val="both"/>
        <w:rPr>
          <w:sz w:val="28"/>
          <w:szCs w:val="28"/>
        </w:rPr>
      </w:pPr>
      <w:r w:rsidRPr="00625E09">
        <w:rPr>
          <w:sz w:val="28"/>
          <w:szCs w:val="28"/>
        </w:rPr>
        <w:t>Отклонение показателей за 2015 год от показателей 2014 года по количеству проанализированных в ходе мониторинга выпусков печатных СМИ не превышает 10% (1,4%).</w:t>
      </w:r>
    </w:p>
    <w:p w:rsidR="00C329A6" w:rsidRPr="00625E09" w:rsidRDefault="00C329A6" w:rsidP="00C329A6">
      <w:pPr>
        <w:ind w:firstLine="708"/>
        <w:contextualSpacing/>
        <w:jc w:val="both"/>
        <w:rPr>
          <w:sz w:val="28"/>
          <w:szCs w:val="28"/>
        </w:rPr>
      </w:pPr>
      <w:r w:rsidRPr="00625E09">
        <w:rPr>
          <w:sz w:val="28"/>
          <w:szCs w:val="28"/>
        </w:rPr>
        <w:t xml:space="preserve">В ходе проведения мероприятий </w:t>
      </w:r>
      <w:r w:rsidRPr="00625E09">
        <w:rPr>
          <w:bCs/>
          <w:iCs/>
          <w:sz w:val="28"/>
          <w:szCs w:val="28"/>
        </w:rPr>
        <w:t>в 2015 году</w:t>
      </w:r>
      <w:r w:rsidRPr="00625E09">
        <w:rPr>
          <w:sz w:val="28"/>
          <w:szCs w:val="28"/>
        </w:rPr>
        <w:t xml:space="preserve"> выявлено 194 нарушений (в том числе 33 нарушений в </w:t>
      </w:r>
      <w:r w:rsidR="00852AB2" w:rsidRPr="00625E09">
        <w:rPr>
          <w:sz w:val="28"/>
          <w:szCs w:val="28"/>
        </w:rPr>
        <w:t>4 квартале</w:t>
      </w:r>
      <w:r w:rsidRPr="00625E09">
        <w:rPr>
          <w:sz w:val="28"/>
          <w:szCs w:val="28"/>
        </w:rPr>
        <w:t xml:space="preserve"> 2015 года), из них: </w:t>
      </w:r>
    </w:p>
    <w:p w:rsidR="00C329A6" w:rsidRPr="00625E09" w:rsidRDefault="00C329A6" w:rsidP="00C329A6">
      <w:pPr>
        <w:ind w:firstLine="708"/>
        <w:contextualSpacing/>
        <w:jc w:val="both"/>
        <w:rPr>
          <w:sz w:val="28"/>
          <w:szCs w:val="28"/>
        </w:rPr>
      </w:pPr>
      <w:r w:rsidRPr="00625E09">
        <w:rPr>
          <w:sz w:val="28"/>
          <w:szCs w:val="28"/>
        </w:rPr>
        <w:t xml:space="preserve">- нарушение порядка объявления выходных данных в выпуске средства массовой информации, в том числе отсутствие знака информационной продукции в выходных данных – 41 (в том числе 5 в </w:t>
      </w:r>
      <w:r w:rsidR="00852AB2" w:rsidRPr="00625E09">
        <w:rPr>
          <w:sz w:val="28"/>
          <w:szCs w:val="28"/>
        </w:rPr>
        <w:t>4 квартале</w:t>
      </w:r>
      <w:r w:rsidRPr="00625E09">
        <w:rPr>
          <w:sz w:val="28"/>
          <w:szCs w:val="28"/>
        </w:rPr>
        <w:t xml:space="preserve"> 2015 года);</w:t>
      </w:r>
    </w:p>
    <w:p w:rsidR="00C329A6" w:rsidRPr="00625E09" w:rsidRDefault="00C329A6" w:rsidP="00C329A6">
      <w:pPr>
        <w:ind w:firstLine="708"/>
        <w:contextualSpacing/>
        <w:jc w:val="both"/>
        <w:rPr>
          <w:sz w:val="28"/>
          <w:szCs w:val="28"/>
        </w:rPr>
      </w:pPr>
      <w:r w:rsidRPr="00625E09">
        <w:rPr>
          <w:sz w:val="28"/>
          <w:szCs w:val="28"/>
        </w:rPr>
        <w:t xml:space="preserve">- нарушение требований о предоставлении обязательного экземпляра документов – 59 (в том числе 9 в </w:t>
      </w:r>
      <w:r w:rsidR="00852AB2" w:rsidRPr="00625E09">
        <w:rPr>
          <w:sz w:val="28"/>
          <w:szCs w:val="28"/>
        </w:rPr>
        <w:t>4 квартале</w:t>
      </w:r>
      <w:r w:rsidRPr="00625E09">
        <w:rPr>
          <w:sz w:val="28"/>
          <w:szCs w:val="28"/>
        </w:rPr>
        <w:t xml:space="preserve"> 2015 года);</w:t>
      </w:r>
    </w:p>
    <w:p w:rsidR="00C329A6" w:rsidRPr="00625E09" w:rsidRDefault="00C329A6" w:rsidP="00C329A6">
      <w:pPr>
        <w:ind w:firstLine="708"/>
        <w:contextualSpacing/>
        <w:jc w:val="both"/>
        <w:rPr>
          <w:sz w:val="28"/>
          <w:szCs w:val="28"/>
        </w:rPr>
      </w:pPr>
      <w:r w:rsidRPr="00625E09">
        <w:rPr>
          <w:sz w:val="28"/>
          <w:szCs w:val="28"/>
        </w:rPr>
        <w:t xml:space="preserve">- невыход средства массовой информации в свет более одного года – 21 (в том числе 6 в </w:t>
      </w:r>
      <w:r w:rsidR="00852AB2" w:rsidRPr="00625E09">
        <w:rPr>
          <w:sz w:val="28"/>
          <w:szCs w:val="28"/>
        </w:rPr>
        <w:t>4 квартале</w:t>
      </w:r>
      <w:r w:rsidRPr="00625E09">
        <w:rPr>
          <w:sz w:val="28"/>
          <w:szCs w:val="28"/>
        </w:rPr>
        <w:t xml:space="preserve"> 2015 года);</w:t>
      </w:r>
    </w:p>
    <w:p w:rsidR="00C329A6" w:rsidRPr="00625E09" w:rsidRDefault="00C329A6" w:rsidP="00C329A6">
      <w:pPr>
        <w:ind w:firstLine="708"/>
        <w:contextualSpacing/>
        <w:jc w:val="both"/>
        <w:rPr>
          <w:sz w:val="28"/>
          <w:szCs w:val="28"/>
        </w:rPr>
      </w:pPr>
      <w:r w:rsidRPr="00625E09">
        <w:rPr>
          <w:sz w:val="28"/>
          <w:szCs w:val="28"/>
        </w:rPr>
        <w:t>- непредставление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 – 7 (в том числе 1 в 4 квартале 2015 года);</w:t>
      </w:r>
    </w:p>
    <w:p w:rsidR="00C329A6" w:rsidRPr="00625E09" w:rsidRDefault="00C329A6" w:rsidP="00C329A6">
      <w:pPr>
        <w:ind w:firstLine="708"/>
        <w:contextualSpacing/>
        <w:jc w:val="both"/>
        <w:rPr>
          <w:sz w:val="28"/>
          <w:szCs w:val="28"/>
        </w:rPr>
      </w:pPr>
      <w:r w:rsidRPr="00625E09">
        <w:rPr>
          <w:sz w:val="28"/>
          <w:szCs w:val="28"/>
        </w:rPr>
        <w:t>- 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журналиста – 24 (в том числе 3 в 4 квартале 2015 года);</w:t>
      </w:r>
    </w:p>
    <w:p w:rsidR="00C329A6" w:rsidRPr="00625E09" w:rsidRDefault="00C329A6" w:rsidP="00C329A6">
      <w:pPr>
        <w:ind w:firstLine="708"/>
        <w:contextualSpacing/>
        <w:jc w:val="both"/>
        <w:rPr>
          <w:sz w:val="28"/>
          <w:szCs w:val="28"/>
        </w:rPr>
      </w:pPr>
      <w:r w:rsidRPr="00625E09">
        <w:rPr>
          <w:sz w:val="28"/>
          <w:szCs w:val="28"/>
        </w:rPr>
        <w:t>- изготовление или распространение продукции незарегистрированного или не прошедшего перерегистрацию в установленном законом порядке СМИ – 1 (в том числе 0 в 4 квартале 2015 года);</w:t>
      </w:r>
    </w:p>
    <w:p w:rsidR="00C329A6" w:rsidRPr="00625E09" w:rsidRDefault="00C329A6" w:rsidP="00C329A6">
      <w:pPr>
        <w:ind w:firstLine="708"/>
        <w:contextualSpacing/>
        <w:jc w:val="both"/>
        <w:rPr>
          <w:sz w:val="28"/>
          <w:szCs w:val="28"/>
        </w:rPr>
      </w:pPr>
      <w:r w:rsidRPr="00625E09">
        <w:rPr>
          <w:sz w:val="28"/>
          <w:szCs w:val="28"/>
        </w:rPr>
        <w:t xml:space="preserve">- </w:t>
      </w:r>
      <w:proofErr w:type="spellStart"/>
      <w:r w:rsidRPr="00625E09">
        <w:rPr>
          <w:sz w:val="28"/>
          <w:szCs w:val="28"/>
        </w:rPr>
        <w:t>неуведомление</w:t>
      </w:r>
      <w:proofErr w:type="spellEnd"/>
      <w:r w:rsidRPr="00625E09">
        <w:rPr>
          <w:sz w:val="28"/>
          <w:szCs w:val="28"/>
        </w:rPr>
        <w:t xml:space="preserve"> об изменении местонахождения редакции, доменного имени сайта в информационно-телекоммуникационной сети  «Интернет» для сетевого издания, периодичности выпуска и максимального объема средств массовой информации – 30 (в том числе 7 в 4 квартале 2015 года);</w:t>
      </w:r>
    </w:p>
    <w:p w:rsidR="00C329A6" w:rsidRPr="00625E09" w:rsidRDefault="00C329A6" w:rsidP="00C329A6">
      <w:pPr>
        <w:ind w:firstLine="708"/>
        <w:contextualSpacing/>
        <w:jc w:val="both"/>
        <w:rPr>
          <w:sz w:val="28"/>
          <w:szCs w:val="28"/>
        </w:rPr>
      </w:pPr>
      <w:r w:rsidRPr="00625E09">
        <w:rPr>
          <w:sz w:val="28"/>
          <w:szCs w:val="28"/>
        </w:rPr>
        <w:lastRenderedPageBreak/>
        <w:t xml:space="preserve">- </w:t>
      </w:r>
      <w:r w:rsidRPr="00625E09">
        <w:rPr>
          <w:bCs/>
          <w:iCs/>
          <w:sz w:val="28"/>
          <w:szCs w:val="28"/>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 11 (в том числе 2 в 4 квартале 2015 года)</w:t>
      </w:r>
      <w:r w:rsidRPr="00625E09">
        <w:rPr>
          <w:sz w:val="28"/>
          <w:szCs w:val="28"/>
        </w:rPr>
        <w:t>.</w:t>
      </w:r>
    </w:p>
    <w:p w:rsidR="00C329A6" w:rsidRPr="00625E09" w:rsidRDefault="00C329A6" w:rsidP="00C329A6">
      <w:pPr>
        <w:ind w:firstLine="708"/>
        <w:contextualSpacing/>
        <w:jc w:val="both"/>
        <w:rPr>
          <w:sz w:val="28"/>
          <w:szCs w:val="28"/>
        </w:rPr>
      </w:pPr>
      <w:r w:rsidRPr="00625E09">
        <w:rPr>
          <w:sz w:val="28"/>
          <w:szCs w:val="28"/>
        </w:rPr>
        <w:t xml:space="preserve">По результатам мероприятий в 2015 году составлено 58 протоколов об административных правонарушениях. В </w:t>
      </w:r>
      <w:r w:rsidR="00852AB2" w:rsidRPr="00625E09">
        <w:rPr>
          <w:sz w:val="28"/>
          <w:szCs w:val="28"/>
        </w:rPr>
        <w:t>4 квартале</w:t>
      </w:r>
      <w:r w:rsidRPr="00625E09">
        <w:rPr>
          <w:sz w:val="28"/>
          <w:szCs w:val="28"/>
        </w:rPr>
        <w:t xml:space="preserve"> 2015 составлено 13 протоколов об административных правонарушениях, в том числе, 4 протокола составлено по результатам рассмотрения обращения гражданина.</w:t>
      </w:r>
    </w:p>
    <w:p w:rsidR="00C329A6" w:rsidRPr="00625E09" w:rsidRDefault="00C329A6" w:rsidP="00C329A6">
      <w:pPr>
        <w:ind w:firstLine="708"/>
        <w:contextualSpacing/>
        <w:jc w:val="both"/>
        <w:rPr>
          <w:sz w:val="28"/>
          <w:szCs w:val="28"/>
        </w:rPr>
      </w:pPr>
      <w:r w:rsidRPr="00625E09">
        <w:rPr>
          <w:sz w:val="28"/>
          <w:szCs w:val="28"/>
        </w:rPr>
        <w:t>В 2015 году выдано 12 Представлений об устранении причин и условий, способствовавших совершению административного правонарушения (ст. 13.22 КоАП РФ) (в том числе 7 в 4 квартале 2015). 1 Представление выдано в отношении главного редактора СМИ освобожденного от регистрации</w:t>
      </w:r>
      <w:r w:rsidR="00221DD5" w:rsidRPr="00625E09">
        <w:t xml:space="preserve"> </w:t>
      </w:r>
      <w:r w:rsidR="00221DD5" w:rsidRPr="00625E09">
        <w:rPr>
          <w:sz w:val="28"/>
          <w:szCs w:val="28"/>
        </w:rPr>
        <w:t xml:space="preserve">СМИ «Наше новое Оренбуржье» </w:t>
      </w:r>
      <w:r w:rsidRPr="00625E09">
        <w:rPr>
          <w:sz w:val="28"/>
          <w:szCs w:val="28"/>
        </w:rPr>
        <w:t>(в ЕИС не учтено).</w:t>
      </w:r>
    </w:p>
    <w:p w:rsidR="00C329A6" w:rsidRPr="00625E09" w:rsidRDefault="00C329A6" w:rsidP="00C329A6">
      <w:pPr>
        <w:ind w:firstLine="708"/>
        <w:contextualSpacing/>
        <w:jc w:val="both"/>
        <w:rPr>
          <w:sz w:val="28"/>
          <w:szCs w:val="28"/>
        </w:rPr>
      </w:pPr>
      <w:r w:rsidRPr="00625E09">
        <w:rPr>
          <w:sz w:val="28"/>
          <w:szCs w:val="28"/>
        </w:rPr>
        <w:t>Протоколы не составлялись в следующих случаях:</w:t>
      </w:r>
    </w:p>
    <w:p w:rsidR="00C329A6" w:rsidRPr="00625E09" w:rsidRDefault="00C329A6" w:rsidP="00C329A6">
      <w:pPr>
        <w:ind w:firstLine="720"/>
        <w:contextualSpacing/>
        <w:jc w:val="both"/>
        <w:rPr>
          <w:sz w:val="28"/>
          <w:szCs w:val="28"/>
        </w:rPr>
      </w:pPr>
      <w:r w:rsidRPr="00625E09">
        <w:rPr>
          <w:sz w:val="28"/>
          <w:szCs w:val="28"/>
        </w:rPr>
        <w:t>- не предусмотрена административная ответственность за нарушение (невыход средства массовой информации в свет более одного года; 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журналиста);</w:t>
      </w:r>
    </w:p>
    <w:p w:rsidR="00C329A6" w:rsidRPr="00625E09" w:rsidRDefault="00C329A6" w:rsidP="00C329A6">
      <w:pPr>
        <w:ind w:firstLine="720"/>
        <w:contextualSpacing/>
        <w:jc w:val="both"/>
        <w:rPr>
          <w:sz w:val="28"/>
          <w:szCs w:val="28"/>
        </w:rPr>
      </w:pPr>
      <w:r w:rsidRPr="00625E09">
        <w:rPr>
          <w:sz w:val="28"/>
          <w:szCs w:val="28"/>
        </w:rPr>
        <w:t>- истек срок привлечения к административной ответственности;</w:t>
      </w:r>
    </w:p>
    <w:p w:rsidR="00C329A6" w:rsidRPr="00625E09" w:rsidRDefault="00C329A6" w:rsidP="00C329A6">
      <w:pPr>
        <w:ind w:firstLine="720"/>
        <w:contextualSpacing/>
        <w:jc w:val="both"/>
        <w:rPr>
          <w:sz w:val="28"/>
          <w:szCs w:val="28"/>
        </w:rPr>
      </w:pPr>
      <w:r w:rsidRPr="00625E09">
        <w:rPr>
          <w:sz w:val="28"/>
          <w:szCs w:val="28"/>
        </w:rPr>
        <w:t>- отсутствует субъект правонарушения;</w:t>
      </w:r>
    </w:p>
    <w:p w:rsidR="00C329A6" w:rsidRPr="00625E09" w:rsidRDefault="00C329A6" w:rsidP="00C329A6">
      <w:pPr>
        <w:ind w:firstLine="720"/>
        <w:contextualSpacing/>
        <w:jc w:val="both"/>
        <w:rPr>
          <w:sz w:val="28"/>
          <w:szCs w:val="28"/>
        </w:rPr>
      </w:pPr>
      <w:r w:rsidRPr="00625E09">
        <w:rPr>
          <w:sz w:val="28"/>
          <w:szCs w:val="28"/>
        </w:rPr>
        <w:t>- на момент составления протокола представлены документы, подтверждающие факт регулярной отправки в течение 2014-2015 годов обязательных экземпляров документов.</w:t>
      </w:r>
    </w:p>
    <w:p w:rsidR="00C329A6" w:rsidRPr="00625E09" w:rsidRDefault="00C329A6" w:rsidP="00C329A6">
      <w:pPr>
        <w:tabs>
          <w:tab w:val="left" w:pos="1178"/>
          <w:tab w:val="left" w:pos="9053"/>
        </w:tabs>
        <w:ind w:firstLine="567"/>
        <w:contextualSpacing/>
        <w:jc w:val="both"/>
        <w:rPr>
          <w:color w:val="000000"/>
          <w:spacing w:val="-1"/>
          <w:sz w:val="28"/>
          <w:szCs w:val="28"/>
        </w:rPr>
      </w:pPr>
      <w:r w:rsidRPr="00625E09">
        <w:rPr>
          <w:color w:val="000000"/>
          <w:spacing w:val="-1"/>
          <w:sz w:val="28"/>
          <w:szCs w:val="28"/>
        </w:rPr>
        <w:t xml:space="preserve">Также причиной не составления протоколов по административным правонарушениям, предусмотренным ст. 13.23 КоАП РФ, является отсутствие состава административного правонарушения, а именно: при получении ответов из соответствующих учреждений – получателей обязательного экземпляра документа отсутствует возможность учета срока обработки печатных изданий до их внесения в электронную базу получателей. Таким образом, сведения, представленные Роспечатью, ИТАР-ТАСС являются неполными, так как содержат информацию только о выпусках СМИ, внесенных в электронные базы. Вместе с тем, обработка печатных изданий занимает длительное время, до 3-х месяцев. На момент составления протоколов редакциями СМИ </w:t>
      </w:r>
      <w:proofErr w:type="gramStart"/>
      <w:r w:rsidRPr="00625E09">
        <w:rPr>
          <w:color w:val="000000"/>
          <w:spacing w:val="-1"/>
          <w:sz w:val="28"/>
          <w:szCs w:val="28"/>
        </w:rPr>
        <w:t>предоставляются документы</w:t>
      </w:r>
      <w:proofErr w:type="gramEnd"/>
      <w:r w:rsidRPr="00625E09">
        <w:rPr>
          <w:color w:val="000000"/>
          <w:spacing w:val="-1"/>
          <w:sz w:val="28"/>
          <w:szCs w:val="28"/>
        </w:rPr>
        <w:t xml:space="preserve">, подтверждающие своевременную и полную отправку обязательного экземпляра документов, что является доказательством отсутствия состава административного правонарушения. </w:t>
      </w:r>
    </w:p>
    <w:p w:rsidR="00C329A6" w:rsidRPr="00625E09" w:rsidRDefault="00C329A6" w:rsidP="00C329A6">
      <w:pPr>
        <w:contextualSpacing/>
        <w:jc w:val="both"/>
        <w:rPr>
          <w:sz w:val="28"/>
          <w:szCs w:val="28"/>
        </w:rPr>
      </w:pPr>
      <w:r w:rsidRPr="00625E09">
        <w:rPr>
          <w:sz w:val="28"/>
          <w:szCs w:val="28"/>
        </w:rPr>
        <w:tab/>
        <w:t>По результатам систематического наблюдения в отношении СМИ в 2015 году Управлением  Предписания не выдавались.</w:t>
      </w:r>
    </w:p>
    <w:p w:rsidR="00375A8A" w:rsidRPr="00625E09" w:rsidRDefault="00C329A6" w:rsidP="00370022">
      <w:pPr>
        <w:jc w:val="both"/>
        <w:rPr>
          <w:rFonts w:eastAsiaTheme="minorHAnsi"/>
          <w:sz w:val="28"/>
          <w:szCs w:val="28"/>
          <w:lang w:eastAsia="en-US"/>
        </w:rPr>
      </w:pPr>
      <w:r w:rsidRPr="00625E09">
        <w:rPr>
          <w:sz w:val="28"/>
          <w:szCs w:val="28"/>
        </w:rPr>
        <w:t>В случае выявления нарушений главным редакторам и (или) учредителям направляются информационные письма с разъяснением действующего законодательства и требованием об</w:t>
      </w:r>
      <w:r w:rsidR="005E5905" w:rsidRPr="00625E09">
        <w:rPr>
          <w:sz w:val="28"/>
          <w:szCs w:val="28"/>
        </w:rPr>
        <w:t xml:space="preserve"> устранении выявленных нарушений.</w:t>
      </w:r>
      <w:r w:rsidR="005E5905" w:rsidRPr="00625E09">
        <w:rPr>
          <w:rFonts w:eastAsiaTheme="minorHAnsi"/>
          <w:sz w:val="28"/>
          <w:szCs w:val="28"/>
          <w:lang w:eastAsia="en-US"/>
        </w:rPr>
        <w:t xml:space="preserve"> </w:t>
      </w:r>
    </w:p>
    <w:p w:rsidR="003B3EC3" w:rsidRPr="00625E09" w:rsidRDefault="005E5905" w:rsidP="00370022">
      <w:pPr>
        <w:jc w:val="both"/>
        <w:rPr>
          <w:rFonts w:eastAsiaTheme="minorHAnsi"/>
          <w:sz w:val="28"/>
          <w:szCs w:val="28"/>
          <w:lang w:eastAsia="en-US"/>
        </w:rPr>
      </w:pPr>
      <w:r w:rsidRPr="00625E09">
        <w:rPr>
          <w:rFonts w:eastAsiaTheme="minorHAnsi"/>
          <w:sz w:val="28"/>
          <w:szCs w:val="28"/>
          <w:lang w:eastAsia="en-US"/>
        </w:rPr>
        <w:t xml:space="preserve">Специалистами Управления на постоянной основе проводится профилактическая работа с представителями редакций СМИ и телерадиовещательных организаций, а также плановые и внеплановые рабочие встречи, в ходе которых  разъясняются требования </w:t>
      </w:r>
      <w:r w:rsidRPr="00625E09">
        <w:rPr>
          <w:rFonts w:eastAsiaTheme="minorHAnsi"/>
          <w:sz w:val="28"/>
          <w:szCs w:val="28"/>
          <w:lang w:eastAsia="en-US"/>
        </w:rPr>
        <w:lastRenderedPageBreak/>
        <w:t>действующего законодательства РФ в сфере СМИ и телерадиовещания. Результатом проводимой профилактической работы и рабочих встреч является снижение количества нарушений с 323 (2014 год) до 194 (2015 год) (40 %)</w:t>
      </w:r>
      <w:r w:rsidR="00370022" w:rsidRPr="00625E09">
        <w:rPr>
          <w:rFonts w:eastAsiaTheme="minorHAnsi"/>
          <w:sz w:val="28"/>
          <w:szCs w:val="28"/>
          <w:lang w:eastAsia="en-US"/>
        </w:rPr>
        <w:t>.</w:t>
      </w:r>
    </w:p>
    <w:p w:rsidR="00375A8A" w:rsidRPr="00625E09" w:rsidRDefault="00375A8A" w:rsidP="00370022">
      <w:pPr>
        <w:jc w:val="both"/>
        <w:rPr>
          <w:rFonts w:eastAsiaTheme="minorHAnsi"/>
          <w:sz w:val="28"/>
          <w:szCs w:val="28"/>
          <w:lang w:eastAsia="en-US"/>
        </w:rPr>
      </w:pPr>
    </w:p>
    <w:p w:rsidR="00F4666B" w:rsidRPr="00625E09" w:rsidRDefault="00F4666B" w:rsidP="00F4666B">
      <w:pPr>
        <w:tabs>
          <w:tab w:val="left" w:pos="1178"/>
          <w:tab w:val="left" w:pos="9053"/>
        </w:tabs>
        <w:ind w:firstLine="567"/>
        <w:contextualSpacing/>
        <w:jc w:val="both"/>
        <w:rPr>
          <w:color w:val="000000"/>
          <w:spacing w:val="-1"/>
          <w:sz w:val="28"/>
          <w:szCs w:val="28"/>
        </w:rPr>
      </w:pPr>
      <w:r w:rsidRPr="00625E09">
        <w:rPr>
          <w:color w:val="000000"/>
          <w:spacing w:val="-1"/>
          <w:sz w:val="28"/>
          <w:szCs w:val="28"/>
        </w:rPr>
        <w:t>1.4.5. Государственный контроль и надзор за соблюдением законодательства Российской Федерации в сфере телерадиовещания</w:t>
      </w:r>
    </w:p>
    <w:p w:rsidR="00F4666B" w:rsidRPr="00625E09" w:rsidRDefault="00F4666B" w:rsidP="00F4666B">
      <w:pPr>
        <w:ind w:firstLine="709"/>
        <w:contextualSpacing/>
        <w:jc w:val="both"/>
        <w:rPr>
          <w:sz w:val="28"/>
          <w:szCs w:val="28"/>
        </w:rPr>
      </w:pPr>
      <w:r w:rsidRPr="00625E09">
        <w:rPr>
          <w:sz w:val="28"/>
          <w:szCs w:val="28"/>
        </w:rPr>
        <w:t>Полномочие осуществляется на основании п. 7.1.1 Положения.</w:t>
      </w:r>
    </w:p>
    <w:p w:rsidR="00F4666B" w:rsidRPr="00625E09" w:rsidRDefault="00F4666B" w:rsidP="00F4666B">
      <w:pPr>
        <w:ind w:firstLine="709"/>
        <w:contextualSpacing/>
        <w:jc w:val="both"/>
        <w:rPr>
          <w:sz w:val="28"/>
          <w:szCs w:val="28"/>
        </w:rPr>
      </w:pPr>
      <w:r w:rsidRPr="00625E09">
        <w:rPr>
          <w:sz w:val="28"/>
          <w:szCs w:val="28"/>
        </w:rPr>
        <w:t>Количество сотрудников, в должностных регламентах которых установлено исполнение полномочия – 3.</w:t>
      </w:r>
    </w:p>
    <w:p w:rsidR="00F4666B" w:rsidRPr="00625E09" w:rsidRDefault="00F4666B" w:rsidP="00F4666B">
      <w:pPr>
        <w:ind w:firstLine="709"/>
        <w:contextualSpacing/>
        <w:jc w:val="both"/>
        <w:rPr>
          <w:sz w:val="28"/>
          <w:szCs w:val="28"/>
        </w:rPr>
      </w:pPr>
      <w:r w:rsidRPr="00625E09">
        <w:rPr>
          <w:sz w:val="28"/>
          <w:szCs w:val="28"/>
        </w:rPr>
        <w:t>Количество объектов, в отношении которых исполняется полномочие (например, объекты надзора) – 814.</w:t>
      </w:r>
    </w:p>
    <w:p w:rsidR="00F4666B" w:rsidRPr="00625E09" w:rsidRDefault="00F4666B" w:rsidP="002D27F5">
      <w:pPr>
        <w:ind w:firstLine="709"/>
        <w:contextualSpacing/>
        <w:rPr>
          <w:sz w:val="28"/>
          <w:szCs w:val="28"/>
        </w:rPr>
      </w:pPr>
      <w:r w:rsidRPr="00625E09">
        <w:rPr>
          <w:sz w:val="28"/>
          <w:szCs w:val="28"/>
        </w:rPr>
        <w:t>Средняя нагрузка на сотрудника – 271,3.</w:t>
      </w:r>
    </w:p>
    <w:p w:rsidR="00F4666B" w:rsidRPr="00625E09" w:rsidRDefault="00F4666B" w:rsidP="00F4666B">
      <w:pPr>
        <w:tabs>
          <w:tab w:val="left" w:pos="1178"/>
          <w:tab w:val="left" w:pos="9053"/>
        </w:tabs>
        <w:ind w:firstLine="709"/>
        <w:contextualSpacing/>
        <w:jc w:val="both"/>
        <w:rPr>
          <w:sz w:val="28"/>
          <w:szCs w:val="28"/>
        </w:rPr>
      </w:pPr>
      <w:r w:rsidRPr="00625E09">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F4666B" w:rsidRPr="00625E09" w:rsidRDefault="00F4666B" w:rsidP="00F4666B">
      <w:pPr>
        <w:tabs>
          <w:tab w:val="left" w:pos="1178"/>
          <w:tab w:val="left" w:pos="9053"/>
        </w:tabs>
        <w:ind w:firstLine="709"/>
        <w:contextualSpacing/>
        <w:jc w:val="both"/>
        <w:rPr>
          <w:sz w:val="28"/>
          <w:szCs w:val="28"/>
        </w:rPr>
      </w:pPr>
      <w:r w:rsidRPr="00625E09">
        <w:rPr>
          <w:sz w:val="28"/>
          <w:szCs w:val="28"/>
        </w:rPr>
        <w:t>Предложения по повышению эффективности исполнения полномочия отсутствуют.</w:t>
      </w:r>
    </w:p>
    <w:p w:rsidR="00F4666B" w:rsidRPr="00625E09" w:rsidRDefault="00F4666B" w:rsidP="00F4666B">
      <w:pPr>
        <w:tabs>
          <w:tab w:val="left" w:pos="1178"/>
          <w:tab w:val="left" w:pos="9053"/>
        </w:tabs>
        <w:ind w:firstLine="709"/>
        <w:contextualSpacing/>
        <w:jc w:val="both"/>
        <w:rPr>
          <w:sz w:val="28"/>
          <w:szCs w:val="28"/>
        </w:rPr>
      </w:pPr>
      <w:r w:rsidRPr="00625E09">
        <w:rPr>
          <w:sz w:val="28"/>
          <w:szCs w:val="28"/>
        </w:rPr>
        <w:t>Проблемы при исполнении полномочия в отчетном периоде не выявлены.</w:t>
      </w:r>
    </w:p>
    <w:p w:rsidR="00F4666B" w:rsidRPr="00625E09" w:rsidRDefault="00F4666B" w:rsidP="00F4666B">
      <w:pPr>
        <w:tabs>
          <w:tab w:val="left" w:pos="1178"/>
          <w:tab w:val="left" w:pos="9053"/>
        </w:tabs>
        <w:ind w:left="1069"/>
        <w:contextualSpacing/>
        <w:jc w:val="both"/>
        <w:rPr>
          <w:bCs/>
          <w:sz w:val="28"/>
          <w:szCs w:val="28"/>
        </w:rPr>
      </w:pPr>
    </w:p>
    <w:p w:rsidR="00F4666B" w:rsidRPr="00625E09" w:rsidRDefault="00F4666B" w:rsidP="00F4666B">
      <w:pPr>
        <w:ind w:left="709"/>
        <w:contextualSpacing/>
        <w:jc w:val="right"/>
        <w:rPr>
          <w:b/>
          <w:i/>
          <w:sz w:val="28"/>
          <w:szCs w:val="28"/>
        </w:rPr>
      </w:pPr>
      <w:r w:rsidRPr="00625E09">
        <w:rPr>
          <w:b/>
          <w:i/>
          <w:sz w:val="28"/>
          <w:szCs w:val="28"/>
        </w:rPr>
        <w:t>Таблица № 1-СМК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F4666B" w:rsidRPr="00625E09" w:rsidTr="008E26E8">
        <w:trPr>
          <w:cantSplit/>
          <w:trHeight w:val="265"/>
          <w:tblHeader/>
        </w:trPr>
        <w:tc>
          <w:tcPr>
            <w:tcW w:w="2918" w:type="pct"/>
            <w:shd w:val="clear" w:color="auto" w:fill="auto"/>
            <w:vAlign w:val="center"/>
          </w:tcPr>
          <w:p w:rsidR="00F4666B" w:rsidRPr="00625E09" w:rsidRDefault="00F4666B" w:rsidP="00F4666B">
            <w:pPr>
              <w:contextualSpacing/>
              <w:jc w:val="center"/>
              <w:rPr>
                <w:rFonts w:eastAsia="Calibri"/>
                <w:b/>
              </w:rPr>
            </w:pPr>
            <w:r w:rsidRPr="00625E09">
              <w:rPr>
                <w:rFonts w:eastAsia="Calibri"/>
                <w:b/>
              </w:rPr>
              <w:t>Показатель</w:t>
            </w:r>
          </w:p>
        </w:tc>
        <w:tc>
          <w:tcPr>
            <w:tcW w:w="669" w:type="pct"/>
            <w:shd w:val="clear" w:color="auto" w:fill="auto"/>
            <w:vAlign w:val="center"/>
          </w:tcPr>
          <w:p w:rsidR="00F4666B" w:rsidRPr="00625E09" w:rsidRDefault="00F4666B" w:rsidP="00F4666B">
            <w:pPr>
              <w:contextualSpacing/>
              <w:jc w:val="center"/>
              <w:rPr>
                <w:rFonts w:eastAsia="Calibri"/>
                <w:b/>
              </w:rPr>
            </w:pPr>
            <w:r w:rsidRPr="00625E09">
              <w:rPr>
                <w:rFonts w:eastAsia="Calibri"/>
                <w:b/>
              </w:rPr>
              <w:t>по состоянию на 30.09.2014</w:t>
            </w:r>
          </w:p>
        </w:tc>
        <w:tc>
          <w:tcPr>
            <w:tcW w:w="669" w:type="pct"/>
            <w:shd w:val="clear" w:color="auto" w:fill="auto"/>
            <w:vAlign w:val="center"/>
          </w:tcPr>
          <w:p w:rsidR="00F4666B" w:rsidRPr="00625E09" w:rsidRDefault="00F4666B" w:rsidP="00F4666B">
            <w:pPr>
              <w:contextualSpacing/>
              <w:jc w:val="center"/>
              <w:rPr>
                <w:rFonts w:eastAsia="Calibri"/>
                <w:b/>
              </w:rPr>
            </w:pPr>
            <w:r w:rsidRPr="00625E09">
              <w:rPr>
                <w:rFonts w:eastAsia="Calibri"/>
                <w:b/>
              </w:rPr>
              <w:t>по состоянию на 30.09.2015</w:t>
            </w:r>
          </w:p>
        </w:tc>
        <w:tc>
          <w:tcPr>
            <w:tcW w:w="744" w:type="pct"/>
            <w:vAlign w:val="center"/>
          </w:tcPr>
          <w:p w:rsidR="00F4666B" w:rsidRPr="00625E09" w:rsidRDefault="00F4666B" w:rsidP="00F4666B">
            <w:pPr>
              <w:contextualSpacing/>
              <w:jc w:val="center"/>
              <w:rPr>
                <w:rFonts w:eastAsia="Calibri"/>
                <w:b/>
              </w:rPr>
            </w:pPr>
            <w:r w:rsidRPr="00625E09">
              <w:rPr>
                <w:rFonts w:eastAsia="Calibri"/>
                <w:b/>
              </w:rPr>
              <w:t xml:space="preserve">отклонение, </w:t>
            </w:r>
          </w:p>
          <w:p w:rsidR="00F4666B" w:rsidRPr="00625E09" w:rsidRDefault="00F4666B" w:rsidP="00F4666B">
            <w:pPr>
              <w:contextualSpacing/>
              <w:jc w:val="center"/>
              <w:rPr>
                <w:rFonts w:eastAsia="Calibri"/>
                <w:b/>
              </w:rPr>
            </w:pPr>
            <w:r w:rsidRPr="00625E09">
              <w:rPr>
                <w:rFonts w:eastAsia="Calibri"/>
                <w:b/>
              </w:rPr>
              <w:t>%</w:t>
            </w:r>
          </w:p>
        </w:tc>
      </w:tr>
      <w:tr w:rsidR="00F4666B" w:rsidRPr="00625E09" w:rsidTr="008E26E8">
        <w:trPr>
          <w:cantSplit/>
        </w:trPr>
        <w:tc>
          <w:tcPr>
            <w:tcW w:w="2918" w:type="pct"/>
            <w:tcBorders>
              <w:bottom w:val="single" w:sz="4" w:space="0" w:color="auto"/>
            </w:tcBorders>
            <w:shd w:val="clear" w:color="auto" w:fill="auto"/>
            <w:vAlign w:val="center"/>
          </w:tcPr>
          <w:p w:rsidR="00F4666B" w:rsidRPr="00625E09" w:rsidRDefault="00F4666B" w:rsidP="00F4666B">
            <w:pPr>
              <w:contextualSpacing/>
              <w:jc w:val="center"/>
              <w:rPr>
                <w:rFonts w:eastAsia="Calibri"/>
                <w:b/>
              </w:rPr>
            </w:pPr>
            <w:r w:rsidRPr="00625E09">
              <w:rPr>
                <w:rFonts w:eastAsia="Calibri"/>
                <w:b/>
              </w:rPr>
              <w:t>Субъекты (объекты) надзора в сфере массовых коммуникаций</w:t>
            </w:r>
          </w:p>
        </w:tc>
        <w:tc>
          <w:tcPr>
            <w:tcW w:w="669" w:type="pct"/>
            <w:shd w:val="clear" w:color="auto" w:fill="auto"/>
            <w:vAlign w:val="center"/>
          </w:tcPr>
          <w:p w:rsidR="00F4666B" w:rsidRPr="00625E09" w:rsidRDefault="00F4666B" w:rsidP="00F4666B">
            <w:pPr>
              <w:contextualSpacing/>
              <w:jc w:val="center"/>
              <w:rPr>
                <w:rFonts w:eastAsia="Calibri"/>
                <w:b/>
                <w:i/>
              </w:rPr>
            </w:pPr>
          </w:p>
        </w:tc>
        <w:tc>
          <w:tcPr>
            <w:tcW w:w="669" w:type="pct"/>
            <w:shd w:val="clear" w:color="auto" w:fill="auto"/>
            <w:vAlign w:val="center"/>
          </w:tcPr>
          <w:p w:rsidR="00F4666B" w:rsidRPr="00625E09" w:rsidRDefault="00F4666B" w:rsidP="00F4666B">
            <w:pPr>
              <w:contextualSpacing/>
              <w:jc w:val="center"/>
              <w:rPr>
                <w:rFonts w:eastAsia="Calibri"/>
                <w:b/>
                <w:i/>
              </w:rPr>
            </w:pPr>
          </w:p>
        </w:tc>
        <w:tc>
          <w:tcPr>
            <w:tcW w:w="744" w:type="pct"/>
            <w:vAlign w:val="center"/>
          </w:tcPr>
          <w:p w:rsidR="00F4666B" w:rsidRPr="00625E09" w:rsidRDefault="00F4666B" w:rsidP="00F4666B">
            <w:pPr>
              <w:contextualSpacing/>
              <w:jc w:val="center"/>
              <w:rPr>
                <w:rFonts w:eastAsia="Calibri"/>
                <w:b/>
                <w:i/>
              </w:rPr>
            </w:pPr>
          </w:p>
        </w:tc>
      </w:tr>
      <w:tr w:rsidR="00F4666B" w:rsidRPr="00625E09" w:rsidTr="008E26E8">
        <w:trPr>
          <w:cantSplit/>
        </w:trPr>
        <w:tc>
          <w:tcPr>
            <w:tcW w:w="2918" w:type="pct"/>
            <w:shd w:val="clear" w:color="auto" w:fill="auto"/>
            <w:vAlign w:val="center"/>
          </w:tcPr>
          <w:p w:rsidR="00F4666B" w:rsidRPr="00625E09" w:rsidRDefault="00F4666B" w:rsidP="00F4666B">
            <w:pPr>
              <w:contextualSpacing/>
              <w:rPr>
                <w:rFonts w:eastAsia="Calibri"/>
              </w:rPr>
            </w:pPr>
            <w:r w:rsidRPr="00625E09">
              <w:t>ЮЛ и ИП, владеющие лицензией (лицензиями) на осуществление деятельности в области телевизионного и радиовещания</w:t>
            </w:r>
          </w:p>
        </w:tc>
        <w:tc>
          <w:tcPr>
            <w:tcW w:w="669"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414</w:t>
            </w:r>
          </w:p>
        </w:tc>
        <w:tc>
          <w:tcPr>
            <w:tcW w:w="669"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460</w:t>
            </w:r>
          </w:p>
        </w:tc>
        <w:tc>
          <w:tcPr>
            <w:tcW w:w="744" w:type="pct"/>
            <w:vAlign w:val="center"/>
          </w:tcPr>
          <w:p w:rsidR="00F4666B" w:rsidRPr="00625E09" w:rsidRDefault="00F4666B" w:rsidP="00F4666B">
            <w:pPr>
              <w:contextualSpacing/>
              <w:jc w:val="center"/>
              <w:rPr>
                <w:rFonts w:eastAsia="Calibri"/>
                <w:i/>
              </w:rPr>
            </w:pPr>
            <w:r w:rsidRPr="00625E09">
              <w:rPr>
                <w:rFonts w:eastAsia="Calibri"/>
                <w:i/>
              </w:rPr>
              <w:t>+11,1%</w:t>
            </w:r>
          </w:p>
        </w:tc>
      </w:tr>
      <w:tr w:rsidR="00F4666B" w:rsidRPr="00625E09" w:rsidTr="008E26E8">
        <w:trPr>
          <w:cantSplit/>
        </w:trPr>
        <w:tc>
          <w:tcPr>
            <w:tcW w:w="2918" w:type="pct"/>
            <w:shd w:val="clear" w:color="auto" w:fill="auto"/>
            <w:vAlign w:val="center"/>
          </w:tcPr>
          <w:p w:rsidR="00F4666B" w:rsidRPr="00625E09" w:rsidRDefault="00F4666B" w:rsidP="00F4666B">
            <w:pPr>
              <w:contextualSpacing/>
              <w:jc w:val="center"/>
              <w:rPr>
                <w:rFonts w:eastAsia="Calibri"/>
                <w:b/>
              </w:rPr>
            </w:pPr>
            <w:r w:rsidRPr="00625E09">
              <w:rPr>
                <w:rFonts w:eastAsia="Calibri"/>
                <w:b/>
              </w:rPr>
              <w:t>Предметы надзора в сфере массовых коммуникаций</w:t>
            </w:r>
          </w:p>
        </w:tc>
        <w:tc>
          <w:tcPr>
            <w:tcW w:w="669" w:type="pct"/>
            <w:shd w:val="clear" w:color="auto" w:fill="auto"/>
            <w:vAlign w:val="center"/>
          </w:tcPr>
          <w:p w:rsidR="00F4666B" w:rsidRPr="00625E09" w:rsidRDefault="00F4666B" w:rsidP="00F4666B">
            <w:pPr>
              <w:contextualSpacing/>
              <w:jc w:val="center"/>
              <w:rPr>
                <w:rFonts w:eastAsia="Calibri"/>
                <w:b/>
                <w:i/>
              </w:rPr>
            </w:pPr>
          </w:p>
        </w:tc>
        <w:tc>
          <w:tcPr>
            <w:tcW w:w="669" w:type="pct"/>
            <w:shd w:val="clear" w:color="auto" w:fill="auto"/>
            <w:vAlign w:val="center"/>
          </w:tcPr>
          <w:p w:rsidR="00F4666B" w:rsidRPr="00625E09" w:rsidRDefault="00F4666B" w:rsidP="00F4666B">
            <w:pPr>
              <w:contextualSpacing/>
              <w:jc w:val="center"/>
              <w:rPr>
                <w:rFonts w:eastAsia="Calibri"/>
                <w:b/>
                <w:i/>
              </w:rPr>
            </w:pPr>
          </w:p>
        </w:tc>
        <w:tc>
          <w:tcPr>
            <w:tcW w:w="744" w:type="pct"/>
            <w:vAlign w:val="center"/>
          </w:tcPr>
          <w:p w:rsidR="00F4666B" w:rsidRPr="00625E09" w:rsidRDefault="00F4666B" w:rsidP="00F4666B">
            <w:pPr>
              <w:contextualSpacing/>
              <w:jc w:val="center"/>
              <w:rPr>
                <w:rFonts w:eastAsia="Calibri"/>
                <w:b/>
                <w:i/>
              </w:rPr>
            </w:pPr>
          </w:p>
        </w:tc>
      </w:tr>
      <w:tr w:rsidR="00F4666B" w:rsidRPr="00625E09" w:rsidTr="008E26E8">
        <w:trPr>
          <w:cantSplit/>
        </w:trPr>
        <w:tc>
          <w:tcPr>
            <w:tcW w:w="2918" w:type="pct"/>
            <w:shd w:val="clear" w:color="auto" w:fill="auto"/>
            <w:vAlign w:val="center"/>
          </w:tcPr>
          <w:p w:rsidR="00F4666B" w:rsidRPr="00625E09" w:rsidRDefault="00F4666B" w:rsidP="00F4666B">
            <w:pPr>
              <w:contextualSpacing/>
              <w:rPr>
                <w:rFonts w:eastAsia="Calibri"/>
              </w:rPr>
            </w:pPr>
            <w:r w:rsidRPr="00625E09">
              <w:t>Количество лицензий  на  осуществление деятельности в области телевизионного и радиовещания</w:t>
            </w:r>
          </w:p>
        </w:tc>
        <w:tc>
          <w:tcPr>
            <w:tcW w:w="669"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640</w:t>
            </w:r>
          </w:p>
        </w:tc>
        <w:tc>
          <w:tcPr>
            <w:tcW w:w="669"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677</w:t>
            </w:r>
          </w:p>
        </w:tc>
        <w:tc>
          <w:tcPr>
            <w:tcW w:w="744" w:type="pct"/>
            <w:vAlign w:val="center"/>
          </w:tcPr>
          <w:p w:rsidR="00F4666B" w:rsidRPr="00625E09" w:rsidRDefault="00F4666B" w:rsidP="00F4666B">
            <w:pPr>
              <w:contextualSpacing/>
              <w:jc w:val="center"/>
              <w:rPr>
                <w:rFonts w:eastAsia="Calibri"/>
                <w:i/>
              </w:rPr>
            </w:pPr>
            <w:r w:rsidRPr="00625E09">
              <w:rPr>
                <w:rFonts w:eastAsia="Calibri"/>
                <w:i/>
              </w:rPr>
              <w:t>+5,8%</w:t>
            </w:r>
          </w:p>
        </w:tc>
      </w:tr>
      <w:tr w:rsidR="00F4666B" w:rsidRPr="00625E09" w:rsidTr="008E26E8">
        <w:trPr>
          <w:cantSplit/>
        </w:trPr>
        <w:tc>
          <w:tcPr>
            <w:tcW w:w="2918" w:type="pct"/>
            <w:shd w:val="clear" w:color="auto" w:fill="auto"/>
            <w:vAlign w:val="center"/>
          </w:tcPr>
          <w:p w:rsidR="00F4666B" w:rsidRPr="00625E09" w:rsidRDefault="00F4666B" w:rsidP="00F4666B">
            <w:pPr>
              <w:contextualSpacing/>
            </w:pPr>
            <w:r w:rsidRPr="00625E09">
              <w:t>Количество СМИ, зарегистрированных на территории региона</w:t>
            </w:r>
          </w:p>
        </w:tc>
        <w:tc>
          <w:tcPr>
            <w:tcW w:w="669"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141</w:t>
            </w:r>
          </w:p>
        </w:tc>
        <w:tc>
          <w:tcPr>
            <w:tcW w:w="669"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137</w:t>
            </w:r>
          </w:p>
        </w:tc>
        <w:tc>
          <w:tcPr>
            <w:tcW w:w="744" w:type="pct"/>
            <w:vAlign w:val="center"/>
          </w:tcPr>
          <w:p w:rsidR="00F4666B" w:rsidRPr="00625E09" w:rsidRDefault="00F4666B" w:rsidP="00F4666B">
            <w:pPr>
              <w:contextualSpacing/>
              <w:jc w:val="center"/>
              <w:rPr>
                <w:rFonts w:eastAsia="Calibri"/>
                <w:i/>
              </w:rPr>
            </w:pPr>
            <w:r w:rsidRPr="00625E09">
              <w:rPr>
                <w:rFonts w:eastAsia="Calibri"/>
                <w:i/>
              </w:rPr>
              <w:t>-2,84%</w:t>
            </w:r>
          </w:p>
        </w:tc>
      </w:tr>
    </w:tbl>
    <w:p w:rsidR="00F4666B" w:rsidRPr="00625E09" w:rsidRDefault="00F4666B" w:rsidP="00F4666B">
      <w:pPr>
        <w:ind w:left="709"/>
        <w:contextualSpacing/>
        <w:jc w:val="right"/>
        <w:rPr>
          <w:b/>
          <w:i/>
          <w:sz w:val="28"/>
          <w:szCs w:val="28"/>
        </w:rPr>
      </w:pPr>
    </w:p>
    <w:p w:rsidR="00E7084B" w:rsidRPr="00625E09" w:rsidRDefault="00E7084B" w:rsidP="00F4666B">
      <w:pPr>
        <w:ind w:left="1429" w:firstLine="695"/>
        <w:contextualSpacing/>
        <w:jc w:val="right"/>
        <w:rPr>
          <w:b/>
          <w:i/>
          <w:sz w:val="28"/>
          <w:szCs w:val="28"/>
        </w:rPr>
      </w:pPr>
    </w:p>
    <w:p w:rsidR="00E7084B" w:rsidRPr="00625E09" w:rsidRDefault="00E7084B" w:rsidP="00F4666B">
      <w:pPr>
        <w:ind w:left="1429" w:firstLine="695"/>
        <w:contextualSpacing/>
        <w:jc w:val="right"/>
        <w:rPr>
          <w:b/>
          <w:i/>
          <w:sz w:val="28"/>
          <w:szCs w:val="28"/>
        </w:rPr>
      </w:pPr>
    </w:p>
    <w:p w:rsidR="00E7084B" w:rsidRPr="00625E09" w:rsidRDefault="00E7084B" w:rsidP="00F4666B">
      <w:pPr>
        <w:ind w:left="1429" w:firstLine="695"/>
        <w:contextualSpacing/>
        <w:jc w:val="right"/>
        <w:rPr>
          <w:b/>
          <w:i/>
          <w:sz w:val="28"/>
          <w:szCs w:val="28"/>
        </w:rPr>
      </w:pPr>
    </w:p>
    <w:p w:rsidR="00E7084B" w:rsidRPr="00625E09" w:rsidRDefault="00E7084B" w:rsidP="00F4666B">
      <w:pPr>
        <w:ind w:left="1429" w:firstLine="695"/>
        <w:contextualSpacing/>
        <w:jc w:val="right"/>
        <w:rPr>
          <w:b/>
          <w:i/>
          <w:sz w:val="28"/>
          <w:szCs w:val="28"/>
        </w:rPr>
      </w:pPr>
    </w:p>
    <w:p w:rsidR="00E7084B" w:rsidRPr="00625E09" w:rsidRDefault="00E7084B" w:rsidP="00F4666B">
      <w:pPr>
        <w:ind w:left="1429" w:firstLine="695"/>
        <w:contextualSpacing/>
        <w:jc w:val="right"/>
        <w:rPr>
          <w:b/>
          <w:i/>
          <w:sz w:val="28"/>
          <w:szCs w:val="28"/>
        </w:rPr>
      </w:pPr>
    </w:p>
    <w:p w:rsidR="00E7084B" w:rsidRPr="00625E09" w:rsidRDefault="00E7084B" w:rsidP="00F4666B">
      <w:pPr>
        <w:ind w:left="1429" w:firstLine="695"/>
        <w:contextualSpacing/>
        <w:jc w:val="right"/>
        <w:rPr>
          <w:b/>
          <w:i/>
          <w:sz w:val="28"/>
          <w:szCs w:val="28"/>
        </w:rPr>
      </w:pPr>
    </w:p>
    <w:p w:rsidR="00F4666B" w:rsidRPr="00625E09" w:rsidRDefault="00F4666B" w:rsidP="00F4666B">
      <w:pPr>
        <w:ind w:left="1429" w:firstLine="695"/>
        <w:contextualSpacing/>
        <w:jc w:val="right"/>
        <w:rPr>
          <w:b/>
          <w:i/>
          <w:sz w:val="28"/>
          <w:szCs w:val="28"/>
        </w:rPr>
      </w:pPr>
      <w:r w:rsidRPr="00625E09">
        <w:rPr>
          <w:b/>
          <w:i/>
          <w:sz w:val="28"/>
          <w:szCs w:val="28"/>
        </w:rPr>
        <w:t>Таблица № 2-СМК</w:t>
      </w: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993"/>
        <w:gridCol w:w="852"/>
        <w:gridCol w:w="990"/>
        <w:gridCol w:w="852"/>
        <w:gridCol w:w="1277"/>
        <w:gridCol w:w="993"/>
        <w:gridCol w:w="990"/>
        <w:gridCol w:w="990"/>
        <w:gridCol w:w="852"/>
        <w:gridCol w:w="1426"/>
        <w:gridCol w:w="1693"/>
      </w:tblGrid>
      <w:tr w:rsidR="00C20795" w:rsidRPr="00625E09" w:rsidTr="00C20795">
        <w:trPr>
          <w:cantSplit/>
          <w:trHeight w:val="305"/>
          <w:tblHeader/>
        </w:trPr>
        <w:tc>
          <w:tcPr>
            <w:tcW w:w="1308" w:type="pct"/>
            <w:vMerge w:val="restart"/>
            <w:shd w:val="clear" w:color="auto" w:fill="auto"/>
            <w:vAlign w:val="center"/>
          </w:tcPr>
          <w:p w:rsidR="00F4666B" w:rsidRPr="00625E09" w:rsidRDefault="00F4666B" w:rsidP="00F4666B">
            <w:pPr>
              <w:contextualSpacing/>
              <w:jc w:val="center"/>
              <w:rPr>
                <w:rFonts w:eastAsia="Calibri"/>
                <w:b/>
              </w:rPr>
            </w:pPr>
            <w:r w:rsidRPr="00625E09">
              <w:rPr>
                <w:rFonts w:eastAsia="Calibri"/>
                <w:b/>
              </w:rPr>
              <w:t>Показатель</w:t>
            </w:r>
          </w:p>
        </w:tc>
        <w:tc>
          <w:tcPr>
            <w:tcW w:w="1539" w:type="pct"/>
            <w:gridSpan w:val="5"/>
            <w:shd w:val="clear" w:color="auto" w:fill="auto"/>
            <w:vAlign w:val="center"/>
          </w:tcPr>
          <w:p w:rsidR="00F4666B" w:rsidRPr="00625E09" w:rsidRDefault="00F4666B" w:rsidP="00F4666B">
            <w:pPr>
              <w:contextualSpacing/>
              <w:jc w:val="center"/>
              <w:rPr>
                <w:rFonts w:eastAsia="Calibri"/>
                <w:b/>
              </w:rPr>
            </w:pPr>
            <w:r w:rsidRPr="00625E09">
              <w:rPr>
                <w:rFonts w:eastAsia="Calibri"/>
                <w:b/>
              </w:rPr>
              <w:t>2014 год</w:t>
            </w:r>
          </w:p>
        </w:tc>
        <w:tc>
          <w:tcPr>
            <w:tcW w:w="1628" w:type="pct"/>
            <w:gridSpan w:val="5"/>
            <w:shd w:val="clear" w:color="auto" w:fill="auto"/>
            <w:vAlign w:val="center"/>
          </w:tcPr>
          <w:p w:rsidR="00F4666B" w:rsidRPr="00625E09" w:rsidRDefault="00F4666B" w:rsidP="00F4666B">
            <w:pPr>
              <w:contextualSpacing/>
              <w:jc w:val="center"/>
              <w:rPr>
                <w:rFonts w:eastAsia="Calibri"/>
                <w:b/>
              </w:rPr>
            </w:pPr>
            <w:r w:rsidRPr="00625E09">
              <w:rPr>
                <w:rFonts w:eastAsia="Calibri"/>
                <w:b/>
              </w:rPr>
              <w:t>2015 год</w:t>
            </w:r>
          </w:p>
        </w:tc>
        <w:tc>
          <w:tcPr>
            <w:tcW w:w="525" w:type="pct"/>
            <w:vMerge w:val="restart"/>
            <w:vAlign w:val="center"/>
          </w:tcPr>
          <w:p w:rsidR="00F4666B" w:rsidRPr="00625E09" w:rsidRDefault="00F4666B" w:rsidP="00F4666B">
            <w:pPr>
              <w:contextualSpacing/>
              <w:jc w:val="center"/>
              <w:rPr>
                <w:rFonts w:eastAsia="Calibri"/>
                <w:b/>
              </w:rPr>
            </w:pPr>
            <w:r w:rsidRPr="00625E09">
              <w:rPr>
                <w:rFonts w:eastAsia="Calibri"/>
                <w:b/>
              </w:rPr>
              <w:t>Отклонение показателей за год</w:t>
            </w:r>
          </w:p>
          <w:p w:rsidR="00F4666B" w:rsidRPr="00625E09" w:rsidRDefault="00F4666B" w:rsidP="00F4666B">
            <w:pPr>
              <w:contextualSpacing/>
              <w:jc w:val="center"/>
              <w:rPr>
                <w:rFonts w:eastAsia="Calibri"/>
                <w:b/>
              </w:rPr>
            </w:pPr>
            <w:r w:rsidRPr="00625E09">
              <w:rPr>
                <w:rFonts w:eastAsia="Calibri"/>
                <w:b/>
              </w:rPr>
              <w:t xml:space="preserve"> % </w:t>
            </w:r>
          </w:p>
        </w:tc>
      </w:tr>
      <w:tr w:rsidR="00C20795" w:rsidRPr="00625E09" w:rsidTr="00C20795">
        <w:trPr>
          <w:cantSplit/>
          <w:trHeight w:val="327"/>
          <w:tblHeader/>
        </w:trPr>
        <w:tc>
          <w:tcPr>
            <w:tcW w:w="1308" w:type="pct"/>
            <w:vMerge/>
            <w:tcBorders>
              <w:bottom w:val="single" w:sz="4" w:space="0" w:color="auto"/>
            </w:tcBorders>
            <w:shd w:val="clear" w:color="auto" w:fill="auto"/>
            <w:vAlign w:val="center"/>
          </w:tcPr>
          <w:p w:rsidR="00F4666B" w:rsidRPr="00625E09" w:rsidRDefault="00F4666B" w:rsidP="00F4666B">
            <w:pPr>
              <w:contextualSpacing/>
              <w:jc w:val="center"/>
              <w:rPr>
                <w:rFonts w:eastAsia="Calibri"/>
                <w:b/>
              </w:rPr>
            </w:pPr>
          </w:p>
        </w:tc>
        <w:tc>
          <w:tcPr>
            <w:tcW w:w="308" w:type="pct"/>
            <w:shd w:val="clear" w:color="auto" w:fill="auto"/>
            <w:vAlign w:val="center"/>
          </w:tcPr>
          <w:p w:rsidR="00F4666B" w:rsidRPr="00625E09" w:rsidRDefault="00F4666B" w:rsidP="00F4666B">
            <w:pPr>
              <w:contextualSpacing/>
              <w:jc w:val="center"/>
              <w:rPr>
                <w:rFonts w:eastAsia="Calibri"/>
                <w:b/>
              </w:rPr>
            </w:pPr>
            <w:r w:rsidRPr="00625E09">
              <w:rPr>
                <w:rFonts w:eastAsia="Calibri"/>
                <w:b/>
              </w:rPr>
              <w:t>1 кв.</w:t>
            </w:r>
          </w:p>
        </w:tc>
        <w:tc>
          <w:tcPr>
            <w:tcW w:w="264" w:type="pct"/>
            <w:shd w:val="clear" w:color="auto" w:fill="auto"/>
            <w:vAlign w:val="center"/>
          </w:tcPr>
          <w:p w:rsidR="00F4666B" w:rsidRPr="00625E09" w:rsidRDefault="00F4666B" w:rsidP="00F4666B">
            <w:pPr>
              <w:contextualSpacing/>
              <w:jc w:val="center"/>
              <w:rPr>
                <w:rFonts w:eastAsia="Calibri"/>
                <w:b/>
              </w:rPr>
            </w:pPr>
            <w:r w:rsidRPr="00625E09">
              <w:rPr>
                <w:rFonts w:eastAsia="Calibri"/>
                <w:b/>
              </w:rPr>
              <w:t>2 кв.</w:t>
            </w:r>
          </w:p>
        </w:tc>
        <w:tc>
          <w:tcPr>
            <w:tcW w:w="307" w:type="pct"/>
            <w:shd w:val="clear" w:color="auto" w:fill="auto"/>
            <w:vAlign w:val="center"/>
          </w:tcPr>
          <w:p w:rsidR="00F4666B" w:rsidRPr="00625E09" w:rsidRDefault="00F4666B" w:rsidP="00F4666B">
            <w:pPr>
              <w:contextualSpacing/>
              <w:jc w:val="center"/>
              <w:rPr>
                <w:rFonts w:eastAsia="Calibri"/>
                <w:b/>
              </w:rPr>
            </w:pPr>
            <w:r w:rsidRPr="00625E09">
              <w:rPr>
                <w:rFonts w:eastAsia="Calibri"/>
                <w:b/>
              </w:rPr>
              <w:t>3 кв.</w:t>
            </w:r>
          </w:p>
        </w:tc>
        <w:tc>
          <w:tcPr>
            <w:tcW w:w="264" w:type="pct"/>
            <w:shd w:val="clear" w:color="auto" w:fill="auto"/>
            <w:vAlign w:val="center"/>
          </w:tcPr>
          <w:p w:rsidR="00F4666B" w:rsidRPr="00625E09" w:rsidRDefault="00F4666B" w:rsidP="00F4666B">
            <w:pPr>
              <w:contextualSpacing/>
              <w:jc w:val="center"/>
              <w:rPr>
                <w:rFonts w:eastAsia="Calibri"/>
                <w:b/>
              </w:rPr>
            </w:pPr>
            <w:r w:rsidRPr="00625E09">
              <w:rPr>
                <w:rFonts w:eastAsia="Calibri"/>
                <w:b/>
              </w:rPr>
              <w:t>4 кв.</w:t>
            </w:r>
          </w:p>
        </w:tc>
        <w:tc>
          <w:tcPr>
            <w:tcW w:w="396" w:type="pct"/>
            <w:shd w:val="clear" w:color="auto" w:fill="FBD4B4" w:themeFill="accent6" w:themeFillTint="66"/>
            <w:vAlign w:val="center"/>
          </w:tcPr>
          <w:p w:rsidR="00F4666B" w:rsidRPr="00625E09" w:rsidRDefault="00F4666B" w:rsidP="00F4666B">
            <w:pPr>
              <w:contextualSpacing/>
              <w:jc w:val="center"/>
              <w:rPr>
                <w:rFonts w:eastAsia="Calibri"/>
                <w:b/>
              </w:rPr>
            </w:pPr>
            <w:r w:rsidRPr="00625E09">
              <w:rPr>
                <w:rFonts w:eastAsia="Calibri"/>
                <w:b/>
              </w:rPr>
              <w:t>2014 год</w:t>
            </w:r>
          </w:p>
        </w:tc>
        <w:tc>
          <w:tcPr>
            <w:tcW w:w="308" w:type="pct"/>
            <w:shd w:val="clear" w:color="auto" w:fill="auto"/>
            <w:vAlign w:val="center"/>
          </w:tcPr>
          <w:p w:rsidR="00F4666B" w:rsidRPr="00625E09" w:rsidRDefault="00F4666B" w:rsidP="00F4666B">
            <w:pPr>
              <w:contextualSpacing/>
              <w:jc w:val="center"/>
              <w:rPr>
                <w:rFonts w:eastAsia="Calibri"/>
                <w:b/>
              </w:rPr>
            </w:pPr>
            <w:r w:rsidRPr="00625E09">
              <w:rPr>
                <w:rFonts w:eastAsia="Calibri"/>
                <w:b/>
              </w:rPr>
              <w:t>1 кв.</w:t>
            </w:r>
          </w:p>
        </w:tc>
        <w:tc>
          <w:tcPr>
            <w:tcW w:w="307" w:type="pct"/>
            <w:shd w:val="clear" w:color="auto" w:fill="auto"/>
            <w:vAlign w:val="center"/>
          </w:tcPr>
          <w:p w:rsidR="00F4666B" w:rsidRPr="00625E09" w:rsidRDefault="00F4666B" w:rsidP="00F4666B">
            <w:pPr>
              <w:contextualSpacing/>
              <w:jc w:val="center"/>
              <w:rPr>
                <w:rFonts w:eastAsia="Calibri"/>
                <w:b/>
              </w:rPr>
            </w:pPr>
            <w:r w:rsidRPr="00625E09">
              <w:rPr>
                <w:rFonts w:eastAsia="Calibri"/>
                <w:b/>
              </w:rPr>
              <w:t>2 кв.</w:t>
            </w:r>
          </w:p>
        </w:tc>
        <w:tc>
          <w:tcPr>
            <w:tcW w:w="307" w:type="pct"/>
            <w:shd w:val="clear" w:color="auto" w:fill="auto"/>
            <w:vAlign w:val="center"/>
          </w:tcPr>
          <w:p w:rsidR="00F4666B" w:rsidRPr="00625E09" w:rsidRDefault="00F4666B" w:rsidP="00F4666B">
            <w:pPr>
              <w:contextualSpacing/>
              <w:jc w:val="center"/>
              <w:rPr>
                <w:rFonts w:eastAsia="Calibri"/>
                <w:b/>
              </w:rPr>
            </w:pPr>
            <w:r w:rsidRPr="00625E09">
              <w:rPr>
                <w:rFonts w:eastAsia="Calibri"/>
                <w:b/>
              </w:rPr>
              <w:t>3 кв.</w:t>
            </w:r>
          </w:p>
        </w:tc>
        <w:tc>
          <w:tcPr>
            <w:tcW w:w="264" w:type="pct"/>
            <w:shd w:val="clear" w:color="auto" w:fill="auto"/>
            <w:vAlign w:val="center"/>
          </w:tcPr>
          <w:p w:rsidR="00F4666B" w:rsidRPr="00625E09" w:rsidRDefault="00F4666B" w:rsidP="00F4666B">
            <w:pPr>
              <w:contextualSpacing/>
              <w:jc w:val="center"/>
              <w:rPr>
                <w:rFonts w:eastAsia="Calibri"/>
                <w:b/>
              </w:rPr>
            </w:pPr>
            <w:r w:rsidRPr="00625E09">
              <w:rPr>
                <w:rFonts w:eastAsia="Calibri"/>
                <w:b/>
              </w:rPr>
              <w:t>4 кв.</w:t>
            </w:r>
          </w:p>
        </w:tc>
        <w:tc>
          <w:tcPr>
            <w:tcW w:w="442" w:type="pct"/>
            <w:shd w:val="clear" w:color="auto" w:fill="FBD4B4" w:themeFill="accent6" w:themeFillTint="66"/>
            <w:vAlign w:val="center"/>
          </w:tcPr>
          <w:p w:rsidR="00F4666B" w:rsidRPr="00625E09" w:rsidRDefault="00F4666B" w:rsidP="00F4666B">
            <w:pPr>
              <w:contextualSpacing/>
              <w:jc w:val="center"/>
              <w:rPr>
                <w:rFonts w:eastAsia="Calibri"/>
                <w:b/>
              </w:rPr>
            </w:pPr>
            <w:r w:rsidRPr="00625E09">
              <w:rPr>
                <w:rFonts w:eastAsia="Calibri"/>
                <w:b/>
              </w:rPr>
              <w:t>2015 год</w:t>
            </w:r>
          </w:p>
        </w:tc>
        <w:tc>
          <w:tcPr>
            <w:tcW w:w="525" w:type="pct"/>
            <w:vMerge/>
          </w:tcPr>
          <w:p w:rsidR="00F4666B" w:rsidRPr="00625E09" w:rsidRDefault="00F4666B" w:rsidP="00F4666B">
            <w:pPr>
              <w:contextualSpacing/>
              <w:jc w:val="center"/>
              <w:rPr>
                <w:rFonts w:eastAsia="Calibri"/>
                <w:b/>
              </w:rPr>
            </w:pPr>
          </w:p>
        </w:tc>
      </w:tr>
      <w:tr w:rsidR="00C20795" w:rsidRPr="00625E09" w:rsidTr="00C20795">
        <w:trPr>
          <w:cantSplit/>
        </w:trPr>
        <w:tc>
          <w:tcPr>
            <w:tcW w:w="1308" w:type="pct"/>
            <w:shd w:val="clear" w:color="auto" w:fill="auto"/>
          </w:tcPr>
          <w:p w:rsidR="00F4666B" w:rsidRPr="00625E09" w:rsidRDefault="00F4666B" w:rsidP="00F4666B">
            <w:pPr>
              <w:contextualSpacing/>
              <w:jc w:val="both"/>
              <w:rPr>
                <w:rFonts w:eastAsia="Calibri"/>
              </w:rPr>
            </w:pPr>
            <w:r w:rsidRPr="00625E09">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3</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3</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3</w:t>
            </w:r>
          </w:p>
        </w:tc>
        <w:tc>
          <w:tcPr>
            <w:tcW w:w="396"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10</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2</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2</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3</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4</w:t>
            </w:r>
          </w:p>
        </w:tc>
        <w:tc>
          <w:tcPr>
            <w:tcW w:w="442"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11</w:t>
            </w:r>
          </w:p>
        </w:tc>
        <w:tc>
          <w:tcPr>
            <w:tcW w:w="525" w:type="pct"/>
            <w:vAlign w:val="center"/>
          </w:tcPr>
          <w:p w:rsidR="00F4666B" w:rsidRPr="00625E09" w:rsidRDefault="00F4666B" w:rsidP="00F4666B">
            <w:pPr>
              <w:contextualSpacing/>
              <w:jc w:val="center"/>
              <w:rPr>
                <w:rFonts w:eastAsia="Calibri"/>
                <w:i/>
              </w:rPr>
            </w:pPr>
            <w:r w:rsidRPr="00625E09">
              <w:rPr>
                <w:rFonts w:eastAsia="Calibri"/>
                <w:i/>
              </w:rPr>
              <w:t>+10%</w:t>
            </w:r>
          </w:p>
        </w:tc>
      </w:tr>
      <w:tr w:rsidR="00C20795" w:rsidRPr="00625E09" w:rsidTr="00C20795">
        <w:trPr>
          <w:cantSplit/>
        </w:trPr>
        <w:tc>
          <w:tcPr>
            <w:tcW w:w="1308" w:type="pct"/>
            <w:shd w:val="clear" w:color="auto" w:fill="auto"/>
          </w:tcPr>
          <w:p w:rsidR="00F4666B" w:rsidRPr="00625E09" w:rsidRDefault="00F4666B" w:rsidP="00F4666B">
            <w:pPr>
              <w:contextualSpacing/>
              <w:jc w:val="right"/>
              <w:rPr>
                <w:rFonts w:eastAsia="Calibri"/>
                <w:i/>
              </w:rPr>
            </w:pPr>
            <w:r w:rsidRPr="00625E09">
              <w:rPr>
                <w:rFonts w:eastAsia="Calibri"/>
                <w:i/>
              </w:rPr>
              <w:t>плановых</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2</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2</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w:t>
            </w:r>
          </w:p>
        </w:tc>
        <w:tc>
          <w:tcPr>
            <w:tcW w:w="396"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6</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2</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2</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2</w:t>
            </w:r>
          </w:p>
        </w:tc>
        <w:tc>
          <w:tcPr>
            <w:tcW w:w="442"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7</w:t>
            </w:r>
          </w:p>
        </w:tc>
        <w:tc>
          <w:tcPr>
            <w:tcW w:w="525" w:type="pct"/>
            <w:vAlign w:val="center"/>
          </w:tcPr>
          <w:p w:rsidR="00F4666B" w:rsidRPr="00625E09" w:rsidRDefault="00F4666B" w:rsidP="00F4666B">
            <w:pPr>
              <w:contextualSpacing/>
              <w:jc w:val="center"/>
              <w:rPr>
                <w:rFonts w:eastAsia="Calibri"/>
                <w:i/>
              </w:rPr>
            </w:pPr>
            <w:r w:rsidRPr="00625E09">
              <w:rPr>
                <w:rFonts w:eastAsia="Calibri"/>
                <w:i/>
              </w:rPr>
              <w:t>+16,7%</w:t>
            </w:r>
          </w:p>
        </w:tc>
      </w:tr>
      <w:tr w:rsidR="00C20795" w:rsidRPr="00625E09" w:rsidTr="00C20795">
        <w:trPr>
          <w:cantSplit/>
        </w:trPr>
        <w:tc>
          <w:tcPr>
            <w:tcW w:w="1308" w:type="pct"/>
            <w:shd w:val="clear" w:color="auto" w:fill="auto"/>
          </w:tcPr>
          <w:p w:rsidR="00F4666B" w:rsidRPr="00625E09" w:rsidRDefault="00F4666B" w:rsidP="00F4666B">
            <w:pPr>
              <w:contextualSpacing/>
              <w:jc w:val="right"/>
              <w:rPr>
                <w:rFonts w:eastAsia="Calibri"/>
                <w:i/>
              </w:rPr>
            </w:pPr>
            <w:r w:rsidRPr="00625E09">
              <w:rPr>
                <w:rFonts w:eastAsia="Calibri"/>
                <w:i/>
              </w:rPr>
              <w:t>внеплановых</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0</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2</w:t>
            </w:r>
          </w:p>
        </w:tc>
        <w:tc>
          <w:tcPr>
            <w:tcW w:w="396"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4</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0</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2</w:t>
            </w:r>
          </w:p>
        </w:tc>
        <w:tc>
          <w:tcPr>
            <w:tcW w:w="442"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4</w:t>
            </w:r>
          </w:p>
        </w:tc>
        <w:tc>
          <w:tcPr>
            <w:tcW w:w="525" w:type="pct"/>
            <w:vAlign w:val="center"/>
          </w:tcPr>
          <w:p w:rsidR="00F4666B" w:rsidRPr="00625E09" w:rsidRDefault="00F4666B" w:rsidP="00F4666B">
            <w:pPr>
              <w:contextualSpacing/>
              <w:jc w:val="center"/>
              <w:rPr>
                <w:rFonts w:eastAsia="Calibri"/>
                <w:i/>
              </w:rPr>
            </w:pPr>
            <w:r w:rsidRPr="00625E09">
              <w:rPr>
                <w:rFonts w:eastAsia="Calibri"/>
                <w:i/>
              </w:rPr>
              <w:t>0%</w:t>
            </w:r>
          </w:p>
        </w:tc>
      </w:tr>
      <w:tr w:rsidR="00C20795" w:rsidRPr="00625E09" w:rsidTr="00C20795">
        <w:trPr>
          <w:cantSplit/>
        </w:trPr>
        <w:tc>
          <w:tcPr>
            <w:tcW w:w="1308" w:type="pct"/>
            <w:shd w:val="clear" w:color="auto" w:fill="auto"/>
          </w:tcPr>
          <w:p w:rsidR="00F4666B" w:rsidRPr="00625E09" w:rsidRDefault="00F4666B" w:rsidP="00F4666B">
            <w:pPr>
              <w:contextualSpacing/>
              <w:jc w:val="both"/>
              <w:rPr>
                <w:rFonts w:eastAsia="Calibri"/>
              </w:rPr>
            </w:pPr>
            <w:r w:rsidRPr="00625E09">
              <w:rPr>
                <w:rFonts w:eastAsia="Calibri"/>
              </w:rPr>
              <w:t xml:space="preserve">Количество выполненных мероприятий государственного контроля  в сфере телерадиовещания (СН </w:t>
            </w:r>
            <w:proofErr w:type="gramStart"/>
            <w:r w:rsidRPr="00625E09">
              <w:rPr>
                <w:rFonts w:eastAsia="Calibri"/>
              </w:rPr>
              <w:t>вещ</w:t>
            </w:r>
            <w:proofErr w:type="gramEnd"/>
            <w:r w:rsidRPr="00625E09">
              <w:rPr>
                <w:rFonts w:eastAsia="Calibri"/>
              </w:rPr>
              <w:t>), из них:</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12</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13</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12</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16</w:t>
            </w:r>
          </w:p>
        </w:tc>
        <w:tc>
          <w:tcPr>
            <w:tcW w:w="396"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53</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16</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12</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13</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15</w:t>
            </w:r>
          </w:p>
        </w:tc>
        <w:tc>
          <w:tcPr>
            <w:tcW w:w="442"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56</w:t>
            </w:r>
          </w:p>
        </w:tc>
        <w:tc>
          <w:tcPr>
            <w:tcW w:w="525" w:type="pct"/>
            <w:vAlign w:val="center"/>
          </w:tcPr>
          <w:p w:rsidR="00F4666B" w:rsidRPr="00625E09" w:rsidRDefault="00F4666B" w:rsidP="00F4666B">
            <w:pPr>
              <w:contextualSpacing/>
              <w:jc w:val="center"/>
              <w:rPr>
                <w:rFonts w:eastAsia="Calibri"/>
                <w:i/>
              </w:rPr>
            </w:pPr>
            <w:r w:rsidRPr="00625E09">
              <w:rPr>
                <w:rFonts w:eastAsia="Calibri"/>
                <w:i/>
              </w:rPr>
              <w:t>+5,7%</w:t>
            </w:r>
          </w:p>
        </w:tc>
      </w:tr>
      <w:tr w:rsidR="00C20795" w:rsidRPr="00625E09" w:rsidTr="00C20795">
        <w:trPr>
          <w:cantSplit/>
        </w:trPr>
        <w:tc>
          <w:tcPr>
            <w:tcW w:w="1308" w:type="pct"/>
            <w:shd w:val="clear" w:color="auto" w:fill="auto"/>
          </w:tcPr>
          <w:p w:rsidR="00F4666B" w:rsidRPr="00625E09" w:rsidRDefault="00F4666B" w:rsidP="00F4666B">
            <w:pPr>
              <w:contextualSpacing/>
              <w:jc w:val="right"/>
              <w:rPr>
                <w:rFonts w:eastAsia="Calibri"/>
                <w:i/>
              </w:rPr>
            </w:pPr>
            <w:r w:rsidRPr="00625E09">
              <w:rPr>
                <w:rFonts w:eastAsia="Calibri"/>
                <w:i/>
              </w:rPr>
              <w:t>плановых</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7</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8</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7</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8</w:t>
            </w:r>
          </w:p>
        </w:tc>
        <w:tc>
          <w:tcPr>
            <w:tcW w:w="396"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30</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8</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7</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9</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9</w:t>
            </w:r>
          </w:p>
        </w:tc>
        <w:tc>
          <w:tcPr>
            <w:tcW w:w="442"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33</w:t>
            </w:r>
          </w:p>
        </w:tc>
        <w:tc>
          <w:tcPr>
            <w:tcW w:w="525" w:type="pct"/>
            <w:vAlign w:val="center"/>
          </w:tcPr>
          <w:p w:rsidR="00F4666B" w:rsidRPr="00625E09" w:rsidRDefault="00F4666B" w:rsidP="00F4666B">
            <w:pPr>
              <w:contextualSpacing/>
              <w:jc w:val="center"/>
              <w:rPr>
                <w:rFonts w:eastAsia="Calibri"/>
                <w:i/>
              </w:rPr>
            </w:pPr>
            <w:r w:rsidRPr="00625E09">
              <w:rPr>
                <w:rFonts w:eastAsia="Calibri"/>
                <w:i/>
              </w:rPr>
              <w:t>+10%</w:t>
            </w:r>
          </w:p>
        </w:tc>
      </w:tr>
      <w:tr w:rsidR="00C20795" w:rsidRPr="00625E09" w:rsidTr="00C20795">
        <w:trPr>
          <w:cantSplit/>
        </w:trPr>
        <w:tc>
          <w:tcPr>
            <w:tcW w:w="1308" w:type="pct"/>
            <w:shd w:val="clear" w:color="auto" w:fill="auto"/>
          </w:tcPr>
          <w:p w:rsidR="00F4666B" w:rsidRPr="00625E09" w:rsidRDefault="00F4666B" w:rsidP="00F4666B">
            <w:pPr>
              <w:contextualSpacing/>
              <w:jc w:val="right"/>
              <w:rPr>
                <w:rFonts w:eastAsia="Calibri"/>
                <w:i/>
              </w:rPr>
            </w:pPr>
            <w:r w:rsidRPr="00625E09">
              <w:rPr>
                <w:rFonts w:eastAsia="Calibri"/>
                <w:i/>
              </w:rPr>
              <w:t>внеплановых</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5</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5</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5</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8</w:t>
            </w:r>
          </w:p>
        </w:tc>
        <w:tc>
          <w:tcPr>
            <w:tcW w:w="396"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23</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8</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5</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4</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6</w:t>
            </w:r>
          </w:p>
        </w:tc>
        <w:tc>
          <w:tcPr>
            <w:tcW w:w="442"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23</w:t>
            </w:r>
          </w:p>
        </w:tc>
        <w:tc>
          <w:tcPr>
            <w:tcW w:w="525" w:type="pct"/>
            <w:vAlign w:val="center"/>
          </w:tcPr>
          <w:p w:rsidR="00F4666B" w:rsidRPr="00625E09" w:rsidRDefault="00F4666B" w:rsidP="00F4666B">
            <w:pPr>
              <w:contextualSpacing/>
              <w:jc w:val="center"/>
              <w:rPr>
                <w:rFonts w:eastAsia="Calibri"/>
                <w:i/>
              </w:rPr>
            </w:pPr>
            <w:r w:rsidRPr="00625E09">
              <w:rPr>
                <w:rFonts w:eastAsia="Calibri"/>
                <w:i/>
              </w:rPr>
              <w:t>0%</w:t>
            </w:r>
          </w:p>
        </w:tc>
      </w:tr>
      <w:tr w:rsidR="00C20795" w:rsidRPr="00625E09" w:rsidTr="00C20795">
        <w:trPr>
          <w:cantSplit/>
        </w:trPr>
        <w:tc>
          <w:tcPr>
            <w:tcW w:w="1308" w:type="pct"/>
            <w:shd w:val="clear" w:color="auto" w:fill="auto"/>
          </w:tcPr>
          <w:p w:rsidR="00F4666B" w:rsidRPr="00625E09" w:rsidRDefault="00F4666B" w:rsidP="00F4666B">
            <w:pPr>
              <w:contextualSpacing/>
              <w:jc w:val="both"/>
            </w:pPr>
            <w:r w:rsidRPr="00625E09">
              <w:t>Количество выполненных мероприятий государственного контроля в сфере средств массовой информации (СН СМИ), из них</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6</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10</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4</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5</w:t>
            </w:r>
          </w:p>
        </w:tc>
        <w:tc>
          <w:tcPr>
            <w:tcW w:w="396"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26</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11</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11</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16</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6</w:t>
            </w:r>
          </w:p>
        </w:tc>
        <w:tc>
          <w:tcPr>
            <w:tcW w:w="442"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44</w:t>
            </w:r>
          </w:p>
        </w:tc>
        <w:tc>
          <w:tcPr>
            <w:tcW w:w="525" w:type="pct"/>
            <w:vAlign w:val="center"/>
          </w:tcPr>
          <w:p w:rsidR="00F4666B" w:rsidRPr="00625E09" w:rsidRDefault="00F4666B" w:rsidP="00F4666B">
            <w:pPr>
              <w:contextualSpacing/>
              <w:jc w:val="center"/>
              <w:rPr>
                <w:rFonts w:eastAsia="Calibri"/>
                <w:i/>
              </w:rPr>
            </w:pPr>
            <w:r w:rsidRPr="00625E09">
              <w:rPr>
                <w:rFonts w:eastAsia="Calibri"/>
                <w:i/>
              </w:rPr>
              <w:t>+69,2%</w:t>
            </w:r>
          </w:p>
        </w:tc>
      </w:tr>
      <w:tr w:rsidR="00C20795" w:rsidRPr="00625E09" w:rsidTr="00C20795">
        <w:trPr>
          <w:cantSplit/>
        </w:trPr>
        <w:tc>
          <w:tcPr>
            <w:tcW w:w="1308" w:type="pct"/>
            <w:shd w:val="clear" w:color="auto" w:fill="auto"/>
          </w:tcPr>
          <w:p w:rsidR="00F4666B" w:rsidRPr="00625E09" w:rsidRDefault="00F4666B" w:rsidP="00F4666B">
            <w:pPr>
              <w:contextualSpacing/>
              <w:jc w:val="right"/>
              <w:rPr>
                <w:i/>
              </w:rPr>
            </w:pPr>
            <w:r w:rsidRPr="00625E09">
              <w:rPr>
                <w:i/>
              </w:rPr>
              <w:t>плановых</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6</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10</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4</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5</w:t>
            </w:r>
          </w:p>
        </w:tc>
        <w:tc>
          <w:tcPr>
            <w:tcW w:w="396"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25</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11</w:t>
            </w:r>
          </w:p>
        </w:tc>
        <w:tc>
          <w:tcPr>
            <w:tcW w:w="307" w:type="pct"/>
            <w:shd w:val="clear" w:color="auto" w:fill="auto"/>
            <w:vAlign w:val="center"/>
          </w:tcPr>
          <w:p w:rsidR="00F4666B" w:rsidRPr="00625E09" w:rsidRDefault="00F4666B" w:rsidP="00F4666B">
            <w:pPr>
              <w:contextualSpacing/>
              <w:rPr>
                <w:rFonts w:eastAsia="Calibri"/>
                <w:i/>
              </w:rPr>
            </w:pPr>
            <w:r w:rsidRPr="00625E09">
              <w:rPr>
                <w:rFonts w:eastAsia="Calibri"/>
                <w:i/>
              </w:rPr>
              <w:t>11</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15</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6</w:t>
            </w:r>
          </w:p>
        </w:tc>
        <w:tc>
          <w:tcPr>
            <w:tcW w:w="442"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43</w:t>
            </w:r>
          </w:p>
        </w:tc>
        <w:tc>
          <w:tcPr>
            <w:tcW w:w="525" w:type="pct"/>
            <w:vAlign w:val="center"/>
          </w:tcPr>
          <w:p w:rsidR="00F4666B" w:rsidRPr="00625E09" w:rsidRDefault="00F4666B" w:rsidP="00F4666B">
            <w:pPr>
              <w:contextualSpacing/>
              <w:jc w:val="center"/>
              <w:rPr>
                <w:rFonts w:eastAsia="Calibri"/>
                <w:i/>
              </w:rPr>
            </w:pPr>
            <w:r w:rsidRPr="00625E09">
              <w:rPr>
                <w:rFonts w:eastAsia="Calibri"/>
                <w:i/>
              </w:rPr>
              <w:t>+72%</w:t>
            </w:r>
          </w:p>
        </w:tc>
      </w:tr>
      <w:tr w:rsidR="00C20795" w:rsidRPr="00625E09" w:rsidTr="00C20795">
        <w:trPr>
          <w:cantSplit/>
        </w:trPr>
        <w:tc>
          <w:tcPr>
            <w:tcW w:w="1308" w:type="pct"/>
            <w:shd w:val="clear" w:color="auto" w:fill="auto"/>
          </w:tcPr>
          <w:p w:rsidR="00F4666B" w:rsidRPr="00625E09" w:rsidRDefault="00F4666B" w:rsidP="00F4666B">
            <w:pPr>
              <w:contextualSpacing/>
              <w:jc w:val="right"/>
              <w:rPr>
                <w:i/>
              </w:rPr>
            </w:pPr>
            <w:r w:rsidRPr="00625E09">
              <w:rPr>
                <w:i/>
              </w:rPr>
              <w:t>внеплановых</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0</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0</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0</w:t>
            </w:r>
          </w:p>
        </w:tc>
        <w:tc>
          <w:tcPr>
            <w:tcW w:w="396"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1</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0</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0</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0</w:t>
            </w:r>
          </w:p>
        </w:tc>
        <w:tc>
          <w:tcPr>
            <w:tcW w:w="442"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1</w:t>
            </w:r>
          </w:p>
        </w:tc>
        <w:tc>
          <w:tcPr>
            <w:tcW w:w="525" w:type="pct"/>
            <w:vAlign w:val="center"/>
          </w:tcPr>
          <w:p w:rsidR="00F4666B" w:rsidRPr="00625E09" w:rsidRDefault="00F4666B" w:rsidP="00F4666B">
            <w:pPr>
              <w:contextualSpacing/>
              <w:jc w:val="center"/>
              <w:rPr>
                <w:rFonts w:eastAsia="Calibri"/>
                <w:i/>
              </w:rPr>
            </w:pPr>
            <w:r w:rsidRPr="00625E09">
              <w:rPr>
                <w:rFonts w:eastAsia="Calibri"/>
                <w:i/>
              </w:rPr>
              <w:t>0%</w:t>
            </w:r>
          </w:p>
        </w:tc>
      </w:tr>
      <w:tr w:rsidR="00C20795" w:rsidRPr="00625E09" w:rsidTr="00C20795">
        <w:trPr>
          <w:cantSplit/>
        </w:trPr>
        <w:tc>
          <w:tcPr>
            <w:tcW w:w="1308" w:type="pct"/>
            <w:shd w:val="clear" w:color="auto" w:fill="auto"/>
          </w:tcPr>
          <w:p w:rsidR="00F4666B" w:rsidRPr="00625E09" w:rsidRDefault="00F4666B" w:rsidP="00F4666B">
            <w:pPr>
              <w:contextualSpacing/>
              <w:jc w:val="both"/>
              <w:rPr>
                <w:rFonts w:eastAsia="Calibri"/>
                <w:i/>
              </w:rPr>
            </w:pPr>
            <w:r w:rsidRPr="00625E09">
              <w:t>Количество выявленных нарушений норм законодательства в сфере массовых коммуникаций  (лицензионных и обязательных требований), в том числе, при проведении:</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23</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47</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53</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48</w:t>
            </w:r>
          </w:p>
        </w:tc>
        <w:tc>
          <w:tcPr>
            <w:tcW w:w="396"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171</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44</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27</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49</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47</w:t>
            </w:r>
          </w:p>
        </w:tc>
        <w:tc>
          <w:tcPr>
            <w:tcW w:w="442"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167</w:t>
            </w:r>
          </w:p>
        </w:tc>
        <w:tc>
          <w:tcPr>
            <w:tcW w:w="525" w:type="pct"/>
            <w:vAlign w:val="center"/>
          </w:tcPr>
          <w:p w:rsidR="00F4666B" w:rsidRPr="00625E09" w:rsidRDefault="00F4666B" w:rsidP="00F4666B">
            <w:pPr>
              <w:contextualSpacing/>
              <w:jc w:val="center"/>
              <w:rPr>
                <w:rFonts w:eastAsia="Calibri"/>
                <w:i/>
              </w:rPr>
            </w:pPr>
            <w:r w:rsidRPr="00625E09">
              <w:rPr>
                <w:rFonts w:eastAsia="Calibri"/>
                <w:i/>
              </w:rPr>
              <w:t>-2,3%</w:t>
            </w:r>
          </w:p>
        </w:tc>
      </w:tr>
      <w:tr w:rsidR="00C20795" w:rsidRPr="00625E09" w:rsidTr="00C20795">
        <w:trPr>
          <w:cantSplit/>
        </w:trPr>
        <w:tc>
          <w:tcPr>
            <w:tcW w:w="1308" w:type="pct"/>
            <w:shd w:val="clear" w:color="auto" w:fill="auto"/>
          </w:tcPr>
          <w:p w:rsidR="00F4666B" w:rsidRPr="00625E09" w:rsidRDefault="00F4666B" w:rsidP="00F4666B">
            <w:pPr>
              <w:jc w:val="right"/>
              <w:rPr>
                <w:rFonts w:eastAsia="Calibri"/>
                <w:i/>
              </w:rPr>
            </w:pPr>
            <w:r w:rsidRPr="00625E09">
              <w:rPr>
                <w:rFonts w:eastAsia="Calibri"/>
                <w:i/>
              </w:rPr>
              <w:t>плановых проверок</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0</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18</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5</w:t>
            </w:r>
          </w:p>
        </w:tc>
        <w:tc>
          <w:tcPr>
            <w:tcW w:w="396"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24</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9</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4</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2</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11</w:t>
            </w:r>
          </w:p>
        </w:tc>
        <w:tc>
          <w:tcPr>
            <w:tcW w:w="442"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26</w:t>
            </w:r>
          </w:p>
        </w:tc>
        <w:tc>
          <w:tcPr>
            <w:tcW w:w="525" w:type="pct"/>
            <w:vAlign w:val="center"/>
          </w:tcPr>
          <w:p w:rsidR="00F4666B" w:rsidRPr="00625E09" w:rsidRDefault="00F4666B" w:rsidP="00F4666B">
            <w:pPr>
              <w:contextualSpacing/>
              <w:jc w:val="center"/>
              <w:rPr>
                <w:rFonts w:eastAsia="Calibri"/>
                <w:i/>
              </w:rPr>
            </w:pPr>
            <w:r w:rsidRPr="00625E09">
              <w:rPr>
                <w:rFonts w:eastAsia="Calibri"/>
                <w:i/>
              </w:rPr>
              <w:t>+8,3%</w:t>
            </w:r>
          </w:p>
        </w:tc>
      </w:tr>
      <w:tr w:rsidR="00C20795" w:rsidRPr="00625E09" w:rsidTr="00C20795">
        <w:trPr>
          <w:cantSplit/>
        </w:trPr>
        <w:tc>
          <w:tcPr>
            <w:tcW w:w="1308" w:type="pct"/>
            <w:shd w:val="clear" w:color="auto" w:fill="auto"/>
          </w:tcPr>
          <w:p w:rsidR="00F4666B" w:rsidRPr="00625E09" w:rsidRDefault="00F4666B" w:rsidP="00F4666B">
            <w:pPr>
              <w:jc w:val="right"/>
              <w:rPr>
                <w:rFonts w:eastAsia="Calibri"/>
                <w:i/>
              </w:rPr>
            </w:pPr>
            <w:r w:rsidRPr="00625E09">
              <w:rPr>
                <w:rFonts w:eastAsia="Calibri"/>
                <w:i/>
              </w:rPr>
              <w:t>внеплановых проверок</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0</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0</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2</w:t>
            </w:r>
          </w:p>
        </w:tc>
        <w:tc>
          <w:tcPr>
            <w:tcW w:w="396"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3</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0</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0</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3</w:t>
            </w:r>
          </w:p>
        </w:tc>
        <w:tc>
          <w:tcPr>
            <w:tcW w:w="442"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4</w:t>
            </w:r>
          </w:p>
        </w:tc>
        <w:tc>
          <w:tcPr>
            <w:tcW w:w="525" w:type="pct"/>
            <w:vAlign w:val="center"/>
          </w:tcPr>
          <w:p w:rsidR="00F4666B" w:rsidRPr="00625E09" w:rsidRDefault="00F4666B" w:rsidP="00F4666B">
            <w:pPr>
              <w:contextualSpacing/>
              <w:jc w:val="center"/>
              <w:rPr>
                <w:rFonts w:eastAsia="Calibri"/>
                <w:i/>
              </w:rPr>
            </w:pPr>
            <w:r w:rsidRPr="00625E09">
              <w:rPr>
                <w:rFonts w:eastAsia="Calibri"/>
                <w:i/>
              </w:rPr>
              <w:t>+33,3%</w:t>
            </w:r>
          </w:p>
        </w:tc>
      </w:tr>
      <w:tr w:rsidR="00C20795" w:rsidRPr="00625E09" w:rsidTr="00C20795">
        <w:trPr>
          <w:cantSplit/>
        </w:trPr>
        <w:tc>
          <w:tcPr>
            <w:tcW w:w="1308" w:type="pct"/>
            <w:shd w:val="clear" w:color="auto" w:fill="auto"/>
          </w:tcPr>
          <w:p w:rsidR="00F4666B" w:rsidRPr="00625E09" w:rsidRDefault="00F4666B" w:rsidP="00F4666B">
            <w:pPr>
              <w:contextualSpacing/>
              <w:jc w:val="right"/>
              <w:rPr>
                <w:rFonts w:eastAsia="Calibri"/>
                <w:i/>
              </w:rPr>
            </w:pPr>
            <w:r w:rsidRPr="00625E09">
              <w:rPr>
                <w:rFonts w:eastAsia="Calibri"/>
                <w:i/>
              </w:rPr>
              <w:lastRenderedPageBreak/>
              <w:t xml:space="preserve">плановых мероприятий СН </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17</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44</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26</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29</w:t>
            </w:r>
          </w:p>
        </w:tc>
        <w:tc>
          <w:tcPr>
            <w:tcW w:w="396"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116</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33</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20</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41</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23</w:t>
            </w:r>
          </w:p>
        </w:tc>
        <w:tc>
          <w:tcPr>
            <w:tcW w:w="442"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117</w:t>
            </w:r>
          </w:p>
        </w:tc>
        <w:tc>
          <w:tcPr>
            <w:tcW w:w="525" w:type="pct"/>
            <w:vAlign w:val="center"/>
          </w:tcPr>
          <w:p w:rsidR="00F4666B" w:rsidRPr="00625E09" w:rsidRDefault="00F4666B" w:rsidP="00F4666B">
            <w:pPr>
              <w:contextualSpacing/>
              <w:jc w:val="center"/>
              <w:rPr>
                <w:rFonts w:eastAsia="Calibri"/>
                <w:i/>
              </w:rPr>
            </w:pPr>
            <w:r w:rsidRPr="00625E09">
              <w:rPr>
                <w:rFonts w:eastAsia="Calibri"/>
                <w:i/>
              </w:rPr>
              <w:t>-0,9%</w:t>
            </w:r>
          </w:p>
        </w:tc>
      </w:tr>
      <w:tr w:rsidR="00C20795" w:rsidRPr="00625E09" w:rsidTr="00C20795">
        <w:trPr>
          <w:cantSplit/>
        </w:trPr>
        <w:tc>
          <w:tcPr>
            <w:tcW w:w="1308" w:type="pct"/>
            <w:shd w:val="clear" w:color="auto" w:fill="auto"/>
          </w:tcPr>
          <w:p w:rsidR="00F4666B" w:rsidRPr="00625E09" w:rsidRDefault="00F4666B" w:rsidP="00F4666B">
            <w:pPr>
              <w:contextualSpacing/>
              <w:jc w:val="right"/>
              <w:rPr>
                <w:rFonts w:eastAsia="Calibri"/>
                <w:i/>
              </w:rPr>
            </w:pPr>
            <w:r w:rsidRPr="00625E09">
              <w:rPr>
                <w:rFonts w:eastAsia="Calibri"/>
                <w:i/>
              </w:rPr>
              <w:t>внеплановых мероприятий СН</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5</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2</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9</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12</w:t>
            </w:r>
          </w:p>
        </w:tc>
        <w:tc>
          <w:tcPr>
            <w:tcW w:w="396"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28</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2</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2</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6</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10</w:t>
            </w:r>
          </w:p>
        </w:tc>
        <w:tc>
          <w:tcPr>
            <w:tcW w:w="442"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20</w:t>
            </w:r>
          </w:p>
        </w:tc>
        <w:tc>
          <w:tcPr>
            <w:tcW w:w="525" w:type="pct"/>
            <w:vAlign w:val="center"/>
          </w:tcPr>
          <w:p w:rsidR="00F4666B" w:rsidRPr="00625E09" w:rsidRDefault="00F4666B" w:rsidP="00F4666B">
            <w:pPr>
              <w:contextualSpacing/>
              <w:jc w:val="center"/>
              <w:rPr>
                <w:rFonts w:eastAsia="Calibri"/>
                <w:i/>
              </w:rPr>
            </w:pPr>
            <w:r w:rsidRPr="00625E09">
              <w:rPr>
                <w:rFonts w:eastAsia="Calibri"/>
                <w:i/>
              </w:rPr>
              <w:t>-28,6%</w:t>
            </w:r>
          </w:p>
        </w:tc>
      </w:tr>
      <w:tr w:rsidR="00C20795" w:rsidRPr="00625E09" w:rsidTr="00C20795">
        <w:trPr>
          <w:cantSplit/>
        </w:trPr>
        <w:tc>
          <w:tcPr>
            <w:tcW w:w="1308" w:type="pct"/>
            <w:shd w:val="clear" w:color="auto" w:fill="auto"/>
          </w:tcPr>
          <w:p w:rsidR="00F4666B" w:rsidRPr="00625E09" w:rsidRDefault="00F4666B" w:rsidP="00F4666B">
            <w:pPr>
              <w:contextualSpacing/>
              <w:jc w:val="both"/>
              <w:rPr>
                <w:rFonts w:eastAsia="Calibri"/>
              </w:rPr>
            </w:pPr>
            <w:r w:rsidRPr="00625E09">
              <w:t>Количество выданных предписаний об устранении выявленных нарушений в сфере массовых коммуникаций, в том числе, при проведении:</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0</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10</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3</w:t>
            </w:r>
          </w:p>
        </w:tc>
        <w:tc>
          <w:tcPr>
            <w:tcW w:w="396"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14</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4</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2</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2</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3</w:t>
            </w:r>
          </w:p>
        </w:tc>
        <w:tc>
          <w:tcPr>
            <w:tcW w:w="442"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11</w:t>
            </w:r>
          </w:p>
        </w:tc>
        <w:tc>
          <w:tcPr>
            <w:tcW w:w="525" w:type="pct"/>
            <w:vAlign w:val="center"/>
          </w:tcPr>
          <w:p w:rsidR="00F4666B" w:rsidRPr="00625E09" w:rsidRDefault="00F4666B" w:rsidP="00F4666B">
            <w:pPr>
              <w:contextualSpacing/>
              <w:jc w:val="center"/>
              <w:rPr>
                <w:rFonts w:eastAsia="Calibri"/>
                <w:i/>
              </w:rPr>
            </w:pPr>
            <w:r w:rsidRPr="00625E09">
              <w:rPr>
                <w:rFonts w:eastAsia="Calibri"/>
                <w:i/>
              </w:rPr>
              <w:t>-21,4%</w:t>
            </w:r>
          </w:p>
        </w:tc>
      </w:tr>
      <w:tr w:rsidR="00C20795" w:rsidRPr="00625E09" w:rsidTr="00C20795">
        <w:trPr>
          <w:cantSplit/>
        </w:trPr>
        <w:tc>
          <w:tcPr>
            <w:tcW w:w="1308" w:type="pct"/>
            <w:shd w:val="clear" w:color="auto" w:fill="auto"/>
          </w:tcPr>
          <w:p w:rsidR="00F4666B" w:rsidRPr="00625E09" w:rsidRDefault="00F4666B" w:rsidP="00F4666B">
            <w:pPr>
              <w:contextualSpacing/>
              <w:jc w:val="right"/>
              <w:rPr>
                <w:rFonts w:eastAsia="Calibri"/>
                <w:i/>
              </w:rPr>
            </w:pPr>
            <w:r w:rsidRPr="00625E09">
              <w:rPr>
                <w:rFonts w:eastAsia="Calibri"/>
                <w:i/>
              </w:rPr>
              <w:t>плановых проверок</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0</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10</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3</w:t>
            </w:r>
          </w:p>
        </w:tc>
        <w:tc>
          <w:tcPr>
            <w:tcW w:w="396"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14</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4</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2</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2</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3</w:t>
            </w:r>
          </w:p>
        </w:tc>
        <w:tc>
          <w:tcPr>
            <w:tcW w:w="442"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11</w:t>
            </w:r>
          </w:p>
        </w:tc>
        <w:tc>
          <w:tcPr>
            <w:tcW w:w="525" w:type="pct"/>
            <w:vAlign w:val="center"/>
          </w:tcPr>
          <w:p w:rsidR="00F4666B" w:rsidRPr="00625E09" w:rsidRDefault="00F4666B" w:rsidP="00F4666B">
            <w:pPr>
              <w:contextualSpacing/>
              <w:jc w:val="center"/>
              <w:rPr>
                <w:rFonts w:eastAsia="Calibri"/>
                <w:i/>
              </w:rPr>
            </w:pPr>
            <w:r w:rsidRPr="00625E09">
              <w:rPr>
                <w:rFonts w:eastAsia="Calibri"/>
                <w:i/>
              </w:rPr>
              <w:t>-21,4%</w:t>
            </w:r>
          </w:p>
        </w:tc>
      </w:tr>
      <w:tr w:rsidR="00C20795" w:rsidRPr="00625E09" w:rsidTr="00C20795">
        <w:trPr>
          <w:cantSplit/>
        </w:trPr>
        <w:tc>
          <w:tcPr>
            <w:tcW w:w="1308" w:type="pct"/>
            <w:shd w:val="clear" w:color="auto" w:fill="auto"/>
          </w:tcPr>
          <w:p w:rsidR="00F4666B" w:rsidRPr="00625E09" w:rsidRDefault="00F4666B" w:rsidP="00F4666B">
            <w:pPr>
              <w:contextualSpacing/>
              <w:jc w:val="right"/>
              <w:rPr>
                <w:rFonts w:eastAsia="Calibri"/>
                <w:i/>
              </w:rPr>
            </w:pPr>
            <w:r w:rsidRPr="00625E09">
              <w:rPr>
                <w:rFonts w:eastAsia="Calibri"/>
                <w:i/>
              </w:rPr>
              <w:t>внеплановых проверок</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0</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0</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0</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0</w:t>
            </w:r>
          </w:p>
        </w:tc>
        <w:tc>
          <w:tcPr>
            <w:tcW w:w="396"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0</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0</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0</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0</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0</w:t>
            </w:r>
          </w:p>
        </w:tc>
        <w:tc>
          <w:tcPr>
            <w:tcW w:w="442"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0</w:t>
            </w:r>
          </w:p>
        </w:tc>
        <w:tc>
          <w:tcPr>
            <w:tcW w:w="525" w:type="pct"/>
            <w:vAlign w:val="center"/>
          </w:tcPr>
          <w:p w:rsidR="00F4666B" w:rsidRPr="00625E09" w:rsidRDefault="00F4666B" w:rsidP="00F4666B">
            <w:pPr>
              <w:contextualSpacing/>
              <w:jc w:val="center"/>
              <w:rPr>
                <w:rFonts w:eastAsia="Calibri"/>
                <w:i/>
              </w:rPr>
            </w:pPr>
            <w:r w:rsidRPr="00625E09">
              <w:rPr>
                <w:rFonts w:eastAsia="Calibri"/>
                <w:i/>
              </w:rPr>
              <w:t>0%</w:t>
            </w:r>
          </w:p>
        </w:tc>
      </w:tr>
      <w:tr w:rsidR="00C20795" w:rsidRPr="00625E09" w:rsidTr="00C20795">
        <w:trPr>
          <w:cantSplit/>
        </w:trPr>
        <w:tc>
          <w:tcPr>
            <w:tcW w:w="1308" w:type="pct"/>
            <w:shd w:val="clear" w:color="auto" w:fill="auto"/>
          </w:tcPr>
          <w:p w:rsidR="00F4666B" w:rsidRPr="00625E09" w:rsidRDefault="00F4666B" w:rsidP="00F4666B">
            <w:pPr>
              <w:contextualSpacing/>
              <w:jc w:val="both"/>
              <w:rPr>
                <w:rFonts w:eastAsia="Calibri"/>
              </w:rPr>
            </w:pPr>
            <w:r w:rsidRPr="00625E09">
              <w:rPr>
                <w:rFonts w:eastAsia="Calibri"/>
              </w:rPr>
              <w:t xml:space="preserve">Количество  </w:t>
            </w:r>
            <w:r w:rsidRPr="00625E09">
              <w:t>составленных протоколов об административных правонарушениях (АПН) в сфере массовых коммуникаций, в том числе при проведении:</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19</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25</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33</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42</w:t>
            </w:r>
          </w:p>
        </w:tc>
        <w:tc>
          <w:tcPr>
            <w:tcW w:w="396"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119</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25</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19</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32</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30</w:t>
            </w:r>
          </w:p>
        </w:tc>
        <w:tc>
          <w:tcPr>
            <w:tcW w:w="442"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106</w:t>
            </w:r>
          </w:p>
        </w:tc>
        <w:tc>
          <w:tcPr>
            <w:tcW w:w="525" w:type="pct"/>
            <w:vAlign w:val="center"/>
          </w:tcPr>
          <w:p w:rsidR="00F4666B" w:rsidRPr="00625E09" w:rsidRDefault="00F4666B" w:rsidP="00F4666B">
            <w:pPr>
              <w:contextualSpacing/>
              <w:jc w:val="center"/>
              <w:rPr>
                <w:rFonts w:eastAsia="Calibri"/>
                <w:i/>
              </w:rPr>
            </w:pPr>
            <w:r w:rsidRPr="00625E09">
              <w:rPr>
                <w:rFonts w:eastAsia="Calibri"/>
                <w:i/>
              </w:rPr>
              <w:t>-10,9%</w:t>
            </w:r>
          </w:p>
        </w:tc>
      </w:tr>
      <w:tr w:rsidR="00C20795" w:rsidRPr="00625E09" w:rsidTr="00C20795">
        <w:trPr>
          <w:cantSplit/>
        </w:trPr>
        <w:tc>
          <w:tcPr>
            <w:tcW w:w="1308" w:type="pct"/>
            <w:shd w:val="clear" w:color="auto" w:fill="auto"/>
          </w:tcPr>
          <w:p w:rsidR="00F4666B" w:rsidRPr="00625E09" w:rsidRDefault="00F4666B" w:rsidP="00F4666B">
            <w:pPr>
              <w:jc w:val="right"/>
              <w:rPr>
                <w:rFonts w:eastAsia="Calibri"/>
                <w:i/>
              </w:rPr>
            </w:pPr>
            <w:r w:rsidRPr="00625E09">
              <w:rPr>
                <w:rFonts w:eastAsia="Calibri"/>
                <w:i/>
              </w:rPr>
              <w:t>плановых проверок</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0</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0</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14</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4</w:t>
            </w:r>
          </w:p>
        </w:tc>
        <w:tc>
          <w:tcPr>
            <w:tcW w:w="396"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18</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7</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4</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2</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8</w:t>
            </w:r>
          </w:p>
        </w:tc>
        <w:tc>
          <w:tcPr>
            <w:tcW w:w="442"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21</w:t>
            </w:r>
          </w:p>
        </w:tc>
        <w:tc>
          <w:tcPr>
            <w:tcW w:w="525" w:type="pct"/>
            <w:vAlign w:val="center"/>
          </w:tcPr>
          <w:p w:rsidR="00F4666B" w:rsidRPr="00625E09" w:rsidRDefault="00F4666B" w:rsidP="00F4666B">
            <w:pPr>
              <w:contextualSpacing/>
              <w:jc w:val="center"/>
              <w:rPr>
                <w:rFonts w:eastAsia="Calibri"/>
                <w:i/>
              </w:rPr>
            </w:pPr>
            <w:r w:rsidRPr="00625E09">
              <w:rPr>
                <w:rFonts w:eastAsia="Calibri"/>
                <w:i/>
              </w:rPr>
              <w:t>+16,7%</w:t>
            </w:r>
          </w:p>
        </w:tc>
      </w:tr>
      <w:tr w:rsidR="00C20795" w:rsidRPr="00625E09" w:rsidTr="00C20795">
        <w:trPr>
          <w:cantSplit/>
          <w:trHeight w:val="175"/>
        </w:trPr>
        <w:tc>
          <w:tcPr>
            <w:tcW w:w="1308" w:type="pct"/>
            <w:shd w:val="clear" w:color="auto" w:fill="auto"/>
          </w:tcPr>
          <w:p w:rsidR="00F4666B" w:rsidRPr="00625E09" w:rsidRDefault="00F4666B" w:rsidP="00F4666B">
            <w:pPr>
              <w:jc w:val="right"/>
              <w:rPr>
                <w:rFonts w:eastAsia="Calibri"/>
                <w:i/>
              </w:rPr>
            </w:pPr>
            <w:r w:rsidRPr="00625E09">
              <w:rPr>
                <w:rFonts w:eastAsia="Calibri"/>
                <w:i/>
              </w:rPr>
              <w:t>внеплановых проверок</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0</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0</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2</w:t>
            </w:r>
          </w:p>
        </w:tc>
        <w:tc>
          <w:tcPr>
            <w:tcW w:w="396"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3</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0</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0</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3</w:t>
            </w:r>
          </w:p>
        </w:tc>
        <w:tc>
          <w:tcPr>
            <w:tcW w:w="442"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4</w:t>
            </w:r>
          </w:p>
        </w:tc>
        <w:tc>
          <w:tcPr>
            <w:tcW w:w="525" w:type="pct"/>
            <w:vAlign w:val="center"/>
          </w:tcPr>
          <w:p w:rsidR="00F4666B" w:rsidRPr="00625E09" w:rsidRDefault="00F4666B" w:rsidP="00F4666B">
            <w:pPr>
              <w:contextualSpacing/>
              <w:jc w:val="center"/>
              <w:rPr>
                <w:rFonts w:eastAsia="Calibri"/>
                <w:i/>
              </w:rPr>
            </w:pPr>
            <w:r w:rsidRPr="00625E09">
              <w:rPr>
                <w:rFonts w:eastAsia="Calibri"/>
                <w:i/>
              </w:rPr>
              <w:t>+33,3%</w:t>
            </w:r>
          </w:p>
        </w:tc>
      </w:tr>
      <w:tr w:rsidR="00C20795" w:rsidRPr="00625E09" w:rsidTr="00C20795">
        <w:trPr>
          <w:cantSplit/>
        </w:trPr>
        <w:tc>
          <w:tcPr>
            <w:tcW w:w="1308" w:type="pct"/>
            <w:shd w:val="clear" w:color="auto" w:fill="auto"/>
          </w:tcPr>
          <w:p w:rsidR="00F4666B" w:rsidRPr="00625E09" w:rsidRDefault="00F4666B" w:rsidP="00F4666B">
            <w:pPr>
              <w:contextualSpacing/>
              <w:jc w:val="right"/>
              <w:rPr>
                <w:rFonts w:eastAsia="Calibri"/>
                <w:i/>
              </w:rPr>
            </w:pPr>
            <w:r w:rsidRPr="00625E09">
              <w:rPr>
                <w:rFonts w:eastAsia="Calibri"/>
                <w:i/>
              </w:rPr>
              <w:t xml:space="preserve">плановых мероприятий СН </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15</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22</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14</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23</w:t>
            </w:r>
          </w:p>
        </w:tc>
        <w:tc>
          <w:tcPr>
            <w:tcW w:w="396"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74</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18</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12</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25</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12</w:t>
            </w:r>
          </w:p>
        </w:tc>
        <w:tc>
          <w:tcPr>
            <w:tcW w:w="442"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67</w:t>
            </w:r>
          </w:p>
        </w:tc>
        <w:tc>
          <w:tcPr>
            <w:tcW w:w="525" w:type="pct"/>
            <w:vAlign w:val="center"/>
          </w:tcPr>
          <w:p w:rsidR="00F4666B" w:rsidRPr="00625E09" w:rsidRDefault="00F4666B" w:rsidP="00F4666B">
            <w:pPr>
              <w:contextualSpacing/>
              <w:jc w:val="center"/>
              <w:rPr>
                <w:rFonts w:eastAsia="Calibri"/>
                <w:i/>
              </w:rPr>
            </w:pPr>
            <w:r w:rsidRPr="00625E09">
              <w:rPr>
                <w:rFonts w:eastAsia="Calibri"/>
                <w:i/>
              </w:rPr>
              <w:t>-9,5%</w:t>
            </w:r>
          </w:p>
        </w:tc>
      </w:tr>
      <w:tr w:rsidR="00C20795" w:rsidRPr="00625E09" w:rsidTr="00C20795">
        <w:trPr>
          <w:cantSplit/>
        </w:trPr>
        <w:tc>
          <w:tcPr>
            <w:tcW w:w="1308" w:type="pct"/>
            <w:shd w:val="clear" w:color="auto" w:fill="auto"/>
          </w:tcPr>
          <w:p w:rsidR="00F4666B" w:rsidRPr="00625E09" w:rsidRDefault="00F4666B" w:rsidP="00F4666B">
            <w:pPr>
              <w:contextualSpacing/>
              <w:jc w:val="right"/>
              <w:rPr>
                <w:rFonts w:eastAsia="Calibri"/>
                <w:i/>
              </w:rPr>
            </w:pPr>
            <w:r w:rsidRPr="00625E09">
              <w:rPr>
                <w:rFonts w:eastAsia="Calibri"/>
                <w:i/>
              </w:rPr>
              <w:t>внеплановых мероприятий СН</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4</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2</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5</w:t>
            </w:r>
          </w:p>
        </w:tc>
        <w:tc>
          <w:tcPr>
            <w:tcW w:w="264" w:type="pct"/>
            <w:tcBorders>
              <w:bottom w:val="single" w:sz="4" w:space="0" w:color="auto"/>
            </w:tcBorders>
            <w:shd w:val="clear" w:color="auto" w:fill="auto"/>
            <w:vAlign w:val="center"/>
          </w:tcPr>
          <w:p w:rsidR="00F4666B" w:rsidRPr="00625E09" w:rsidRDefault="00F4666B" w:rsidP="00F4666B">
            <w:pPr>
              <w:contextualSpacing/>
              <w:jc w:val="center"/>
              <w:rPr>
                <w:rFonts w:eastAsia="Calibri"/>
                <w:i/>
              </w:rPr>
            </w:pPr>
            <w:r w:rsidRPr="00625E09">
              <w:rPr>
                <w:rFonts w:eastAsia="Calibri"/>
                <w:i/>
              </w:rPr>
              <w:t>13</w:t>
            </w:r>
          </w:p>
        </w:tc>
        <w:tc>
          <w:tcPr>
            <w:tcW w:w="396"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24</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0</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2</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5</w:t>
            </w:r>
          </w:p>
        </w:tc>
        <w:tc>
          <w:tcPr>
            <w:tcW w:w="264" w:type="pct"/>
            <w:tcBorders>
              <w:bottom w:val="single" w:sz="4" w:space="0" w:color="auto"/>
            </w:tcBorders>
            <w:shd w:val="clear" w:color="auto" w:fill="auto"/>
            <w:vAlign w:val="center"/>
          </w:tcPr>
          <w:p w:rsidR="00F4666B" w:rsidRPr="00625E09" w:rsidRDefault="00F4666B" w:rsidP="00F4666B">
            <w:pPr>
              <w:contextualSpacing/>
              <w:jc w:val="center"/>
              <w:rPr>
                <w:rFonts w:eastAsia="Calibri"/>
                <w:i/>
              </w:rPr>
            </w:pPr>
            <w:r w:rsidRPr="00625E09">
              <w:rPr>
                <w:rFonts w:eastAsia="Calibri"/>
                <w:i/>
              </w:rPr>
              <w:t>7</w:t>
            </w:r>
          </w:p>
        </w:tc>
        <w:tc>
          <w:tcPr>
            <w:tcW w:w="442"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14</w:t>
            </w:r>
          </w:p>
        </w:tc>
        <w:tc>
          <w:tcPr>
            <w:tcW w:w="525" w:type="pct"/>
            <w:vAlign w:val="center"/>
          </w:tcPr>
          <w:p w:rsidR="00F4666B" w:rsidRPr="00625E09" w:rsidRDefault="00F4666B" w:rsidP="00F4666B">
            <w:pPr>
              <w:contextualSpacing/>
              <w:jc w:val="center"/>
              <w:rPr>
                <w:rFonts w:eastAsia="Calibri"/>
                <w:i/>
              </w:rPr>
            </w:pPr>
            <w:r w:rsidRPr="00625E09">
              <w:rPr>
                <w:rFonts w:eastAsia="Calibri"/>
                <w:i/>
              </w:rPr>
              <w:t>-41,7%</w:t>
            </w:r>
          </w:p>
        </w:tc>
      </w:tr>
      <w:tr w:rsidR="00C20795" w:rsidRPr="00625E09" w:rsidTr="00C20795">
        <w:trPr>
          <w:cantSplit/>
        </w:trPr>
        <w:tc>
          <w:tcPr>
            <w:tcW w:w="1308" w:type="pct"/>
            <w:shd w:val="clear" w:color="auto" w:fill="auto"/>
          </w:tcPr>
          <w:p w:rsidR="00F4666B" w:rsidRPr="00625E09" w:rsidRDefault="00F4666B" w:rsidP="00F4666B">
            <w:pPr>
              <w:contextualSpacing/>
              <w:jc w:val="both"/>
            </w:pPr>
            <w:r w:rsidRPr="00625E09">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22</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19</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28</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32</w:t>
            </w:r>
          </w:p>
        </w:tc>
        <w:tc>
          <w:tcPr>
            <w:tcW w:w="396"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101</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19</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31</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16</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36</w:t>
            </w:r>
          </w:p>
        </w:tc>
        <w:tc>
          <w:tcPr>
            <w:tcW w:w="442"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102</w:t>
            </w:r>
          </w:p>
        </w:tc>
        <w:tc>
          <w:tcPr>
            <w:tcW w:w="525" w:type="pct"/>
            <w:vAlign w:val="center"/>
          </w:tcPr>
          <w:p w:rsidR="00F4666B" w:rsidRPr="00625E09" w:rsidRDefault="00F4666B" w:rsidP="00F4666B">
            <w:pPr>
              <w:contextualSpacing/>
              <w:jc w:val="center"/>
              <w:rPr>
                <w:rFonts w:eastAsia="Calibri"/>
                <w:i/>
              </w:rPr>
            </w:pPr>
            <w:r w:rsidRPr="00625E09">
              <w:rPr>
                <w:rFonts w:eastAsia="Calibri"/>
                <w:i/>
              </w:rPr>
              <w:t>+1%</w:t>
            </w:r>
          </w:p>
        </w:tc>
      </w:tr>
      <w:tr w:rsidR="00C20795" w:rsidRPr="00625E09" w:rsidTr="00C20795">
        <w:trPr>
          <w:cantSplit/>
        </w:trPr>
        <w:tc>
          <w:tcPr>
            <w:tcW w:w="1308" w:type="pct"/>
            <w:shd w:val="clear" w:color="auto" w:fill="auto"/>
          </w:tcPr>
          <w:p w:rsidR="00F4666B" w:rsidRPr="00625E09" w:rsidRDefault="00F4666B" w:rsidP="00F4666B">
            <w:pPr>
              <w:contextualSpacing/>
              <w:jc w:val="right"/>
              <w:rPr>
                <w:i/>
              </w:rPr>
            </w:pPr>
            <w:r w:rsidRPr="00625E09">
              <w:rPr>
                <w:i/>
              </w:rPr>
              <w:t>штраф</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19</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13</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18</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24</w:t>
            </w:r>
          </w:p>
        </w:tc>
        <w:tc>
          <w:tcPr>
            <w:tcW w:w="396"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74</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8</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20</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7</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19</w:t>
            </w:r>
          </w:p>
        </w:tc>
        <w:tc>
          <w:tcPr>
            <w:tcW w:w="442"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54</w:t>
            </w:r>
          </w:p>
        </w:tc>
        <w:tc>
          <w:tcPr>
            <w:tcW w:w="525" w:type="pct"/>
            <w:vAlign w:val="center"/>
          </w:tcPr>
          <w:p w:rsidR="00F4666B" w:rsidRPr="00625E09" w:rsidRDefault="00F4666B" w:rsidP="00F4666B">
            <w:pPr>
              <w:contextualSpacing/>
              <w:jc w:val="center"/>
              <w:rPr>
                <w:rFonts w:eastAsia="Calibri"/>
                <w:i/>
              </w:rPr>
            </w:pPr>
            <w:r w:rsidRPr="00625E09">
              <w:rPr>
                <w:rFonts w:eastAsia="Calibri"/>
                <w:i/>
              </w:rPr>
              <w:t>-27%</w:t>
            </w:r>
          </w:p>
        </w:tc>
      </w:tr>
      <w:tr w:rsidR="00C20795" w:rsidRPr="00625E09" w:rsidTr="00C20795">
        <w:trPr>
          <w:cantSplit/>
        </w:trPr>
        <w:tc>
          <w:tcPr>
            <w:tcW w:w="1308" w:type="pct"/>
            <w:shd w:val="clear" w:color="auto" w:fill="auto"/>
          </w:tcPr>
          <w:p w:rsidR="00F4666B" w:rsidRPr="00625E09" w:rsidRDefault="00F4666B" w:rsidP="00F4666B">
            <w:pPr>
              <w:contextualSpacing/>
              <w:jc w:val="right"/>
              <w:rPr>
                <w:i/>
              </w:rPr>
            </w:pPr>
            <w:r w:rsidRPr="00625E09">
              <w:rPr>
                <w:i/>
              </w:rPr>
              <w:t>предупреждение</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3</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3</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2</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7</w:t>
            </w:r>
          </w:p>
        </w:tc>
        <w:tc>
          <w:tcPr>
            <w:tcW w:w="396"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15</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8</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4</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2</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8</w:t>
            </w:r>
          </w:p>
        </w:tc>
        <w:tc>
          <w:tcPr>
            <w:tcW w:w="442"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22</w:t>
            </w:r>
          </w:p>
        </w:tc>
        <w:tc>
          <w:tcPr>
            <w:tcW w:w="525" w:type="pct"/>
            <w:vAlign w:val="center"/>
          </w:tcPr>
          <w:p w:rsidR="00F4666B" w:rsidRPr="00625E09" w:rsidRDefault="00F4666B" w:rsidP="00F4666B">
            <w:pPr>
              <w:contextualSpacing/>
              <w:jc w:val="center"/>
              <w:rPr>
                <w:rFonts w:eastAsia="Calibri"/>
                <w:i/>
              </w:rPr>
            </w:pPr>
            <w:r w:rsidRPr="00625E09">
              <w:rPr>
                <w:rFonts w:eastAsia="Calibri"/>
                <w:i/>
              </w:rPr>
              <w:t>+46,7%</w:t>
            </w:r>
          </w:p>
        </w:tc>
      </w:tr>
      <w:tr w:rsidR="00C20795" w:rsidRPr="00625E09" w:rsidTr="00C20795">
        <w:trPr>
          <w:cantSplit/>
        </w:trPr>
        <w:tc>
          <w:tcPr>
            <w:tcW w:w="1308" w:type="pct"/>
            <w:shd w:val="clear" w:color="auto" w:fill="auto"/>
          </w:tcPr>
          <w:p w:rsidR="00F4666B" w:rsidRPr="00625E09" w:rsidRDefault="00F4666B" w:rsidP="00F4666B">
            <w:pPr>
              <w:contextualSpacing/>
              <w:jc w:val="right"/>
              <w:rPr>
                <w:i/>
              </w:rPr>
            </w:pPr>
            <w:r w:rsidRPr="00625E09">
              <w:rPr>
                <w:i/>
              </w:rPr>
              <w:t xml:space="preserve">объявление устного замечания (предупреждения) </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0</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3</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7</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0</w:t>
            </w:r>
          </w:p>
        </w:tc>
        <w:tc>
          <w:tcPr>
            <w:tcW w:w="396"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10</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0</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0</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0</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w:t>
            </w:r>
          </w:p>
        </w:tc>
        <w:tc>
          <w:tcPr>
            <w:tcW w:w="442"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1</w:t>
            </w:r>
          </w:p>
        </w:tc>
        <w:tc>
          <w:tcPr>
            <w:tcW w:w="525" w:type="pct"/>
            <w:vAlign w:val="center"/>
          </w:tcPr>
          <w:p w:rsidR="00F4666B" w:rsidRPr="00625E09" w:rsidRDefault="00F4666B" w:rsidP="00F4666B">
            <w:pPr>
              <w:contextualSpacing/>
              <w:jc w:val="center"/>
              <w:rPr>
                <w:rFonts w:eastAsia="Calibri"/>
                <w:i/>
              </w:rPr>
            </w:pPr>
            <w:r w:rsidRPr="00625E09">
              <w:rPr>
                <w:rFonts w:eastAsia="Calibri"/>
                <w:i/>
              </w:rPr>
              <w:t>-90%</w:t>
            </w:r>
          </w:p>
        </w:tc>
      </w:tr>
      <w:tr w:rsidR="00C20795" w:rsidRPr="00625E09" w:rsidTr="00C20795">
        <w:trPr>
          <w:cantSplit/>
        </w:trPr>
        <w:tc>
          <w:tcPr>
            <w:tcW w:w="1308" w:type="pct"/>
            <w:shd w:val="clear" w:color="auto" w:fill="auto"/>
          </w:tcPr>
          <w:p w:rsidR="00F4666B" w:rsidRPr="00625E09" w:rsidRDefault="00F4666B" w:rsidP="00F4666B">
            <w:pPr>
              <w:contextualSpacing/>
              <w:jc w:val="right"/>
              <w:rPr>
                <w:i/>
              </w:rPr>
            </w:pPr>
            <w:r w:rsidRPr="00625E09">
              <w:rPr>
                <w:i/>
              </w:rPr>
              <w:t>прекращение производства по делу об АПН</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0</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0</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w:t>
            </w:r>
          </w:p>
        </w:tc>
        <w:tc>
          <w:tcPr>
            <w:tcW w:w="396"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2</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3</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7</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7</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8</w:t>
            </w:r>
          </w:p>
        </w:tc>
        <w:tc>
          <w:tcPr>
            <w:tcW w:w="442"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25</w:t>
            </w:r>
          </w:p>
        </w:tc>
        <w:tc>
          <w:tcPr>
            <w:tcW w:w="525" w:type="pct"/>
            <w:vAlign w:val="center"/>
          </w:tcPr>
          <w:p w:rsidR="00F4666B" w:rsidRPr="00625E09" w:rsidRDefault="00F4666B" w:rsidP="00F4666B">
            <w:pPr>
              <w:contextualSpacing/>
              <w:jc w:val="center"/>
              <w:rPr>
                <w:rFonts w:eastAsia="Calibri"/>
                <w:i/>
              </w:rPr>
            </w:pPr>
            <w:r w:rsidRPr="00625E09">
              <w:rPr>
                <w:rFonts w:eastAsia="Calibri"/>
                <w:i/>
              </w:rPr>
              <w:t>+1150%</w:t>
            </w:r>
          </w:p>
        </w:tc>
      </w:tr>
      <w:tr w:rsidR="00C20795" w:rsidRPr="00625E09" w:rsidTr="00C20795">
        <w:trPr>
          <w:cantSplit/>
        </w:trPr>
        <w:tc>
          <w:tcPr>
            <w:tcW w:w="1308" w:type="pct"/>
            <w:shd w:val="clear" w:color="auto" w:fill="auto"/>
          </w:tcPr>
          <w:p w:rsidR="00F4666B" w:rsidRPr="00625E09" w:rsidRDefault="00F4666B" w:rsidP="00F4666B">
            <w:pPr>
              <w:contextualSpacing/>
              <w:jc w:val="both"/>
            </w:pPr>
            <w:r w:rsidRPr="00625E09">
              <w:lastRenderedPageBreak/>
              <w:t>Доля административных штрафов в общем количестве назначенных административных наказаний</w:t>
            </w:r>
            <w:proofErr w:type="gramStart"/>
            <w:r w:rsidRPr="00625E09">
              <w:t xml:space="preserve"> (%)</w:t>
            </w:r>
            <w:proofErr w:type="gramEnd"/>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86,4</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64,4</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64,3</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75</w:t>
            </w:r>
          </w:p>
        </w:tc>
        <w:tc>
          <w:tcPr>
            <w:tcW w:w="396"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73,2</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42,1</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64,5</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43,8</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52,8</w:t>
            </w:r>
          </w:p>
        </w:tc>
        <w:tc>
          <w:tcPr>
            <w:tcW w:w="442"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52,9</w:t>
            </w:r>
          </w:p>
        </w:tc>
        <w:tc>
          <w:tcPr>
            <w:tcW w:w="525"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-27,7%</w:t>
            </w:r>
          </w:p>
        </w:tc>
      </w:tr>
      <w:tr w:rsidR="00C20795" w:rsidRPr="00625E09" w:rsidTr="00C20795">
        <w:trPr>
          <w:cantSplit/>
        </w:trPr>
        <w:tc>
          <w:tcPr>
            <w:tcW w:w="1308" w:type="pct"/>
            <w:shd w:val="clear" w:color="auto" w:fill="auto"/>
          </w:tcPr>
          <w:p w:rsidR="00F4666B" w:rsidRPr="00625E09" w:rsidRDefault="00F4666B" w:rsidP="00F4666B">
            <w:pPr>
              <w:contextualSpacing/>
              <w:jc w:val="both"/>
              <w:rPr>
                <w:i/>
              </w:rPr>
            </w:pPr>
            <w:r w:rsidRPr="00625E09">
              <w:t>Сумма наложенных штрафов (тыс</w:t>
            </w:r>
            <w:proofErr w:type="gramStart"/>
            <w:r w:rsidRPr="00625E09">
              <w:t>.р</w:t>
            </w:r>
            <w:proofErr w:type="gramEnd"/>
            <w:r w:rsidRPr="00625E09">
              <w:t>уб.), в том числе:</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57,6</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105</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145,2</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181</w:t>
            </w:r>
          </w:p>
        </w:tc>
        <w:tc>
          <w:tcPr>
            <w:tcW w:w="396"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488,8</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77,1</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240,5</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49,9</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125,8</w:t>
            </w:r>
          </w:p>
        </w:tc>
        <w:tc>
          <w:tcPr>
            <w:tcW w:w="442"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493,3</w:t>
            </w:r>
          </w:p>
        </w:tc>
        <w:tc>
          <w:tcPr>
            <w:tcW w:w="525" w:type="pct"/>
            <w:vAlign w:val="center"/>
          </w:tcPr>
          <w:p w:rsidR="00F4666B" w:rsidRPr="00625E09" w:rsidRDefault="00F4666B" w:rsidP="00F4666B">
            <w:pPr>
              <w:contextualSpacing/>
              <w:jc w:val="center"/>
              <w:rPr>
                <w:rFonts w:eastAsia="Calibri"/>
                <w:i/>
              </w:rPr>
            </w:pPr>
            <w:r w:rsidRPr="00625E09">
              <w:rPr>
                <w:rFonts w:eastAsia="Calibri"/>
                <w:i/>
              </w:rPr>
              <w:t>+0,9%</w:t>
            </w:r>
          </w:p>
        </w:tc>
      </w:tr>
      <w:tr w:rsidR="00C20795" w:rsidRPr="00625E09" w:rsidTr="00C20795">
        <w:trPr>
          <w:cantSplit/>
        </w:trPr>
        <w:tc>
          <w:tcPr>
            <w:tcW w:w="1308" w:type="pct"/>
            <w:shd w:val="clear" w:color="auto" w:fill="auto"/>
          </w:tcPr>
          <w:p w:rsidR="00F4666B" w:rsidRPr="00625E09" w:rsidRDefault="00F4666B" w:rsidP="00F4666B">
            <w:pPr>
              <w:contextualSpacing/>
              <w:jc w:val="right"/>
              <w:rPr>
                <w:i/>
              </w:rPr>
            </w:pPr>
            <w:r w:rsidRPr="00625E09">
              <w:rPr>
                <w:i/>
              </w:rPr>
              <w:t>самостоятельно</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10,6</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11</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26,2</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45</w:t>
            </w:r>
          </w:p>
        </w:tc>
        <w:tc>
          <w:tcPr>
            <w:tcW w:w="396"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92,8</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20</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0</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0,5</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25</w:t>
            </w:r>
          </w:p>
        </w:tc>
        <w:tc>
          <w:tcPr>
            <w:tcW w:w="442"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45,5</w:t>
            </w:r>
          </w:p>
        </w:tc>
        <w:tc>
          <w:tcPr>
            <w:tcW w:w="525" w:type="pct"/>
            <w:vAlign w:val="center"/>
          </w:tcPr>
          <w:p w:rsidR="00F4666B" w:rsidRPr="00625E09" w:rsidRDefault="00F4666B" w:rsidP="00F4666B">
            <w:pPr>
              <w:contextualSpacing/>
              <w:jc w:val="center"/>
              <w:rPr>
                <w:rFonts w:eastAsia="Calibri"/>
                <w:i/>
              </w:rPr>
            </w:pPr>
            <w:r w:rsidRPr="00625E09">
              <w:rPr>
                <w:rFonts w:eastAsia="Calibri"/>
                <w:i/>
              </w:rPr>
              <w:t>-50,9%</w:t>
            </w:r>
          </w:p>
        </w:tc>
      </w:tr>
      <w:tr w:rsidR="00C20795" w:rsidRPr="00625E09" w:rsidTr="00C20795">
        <w:trPr>
          <w:cantSplit/>
        </w:trPr>
        <w:tc>
          <w:tcPr>
            <w:tcW w:w="1308" w:type="pct"/>
            <w:shd w:val="clear" w:color="auto" w:fill="auto"/>
          </w:tcPr>
          <w:p w:rsidR="00F4666B" w:rsidRPr="00625E09" w:rsidRDefault="00F4666B" w:rsidP="00F4666B">
            <w:pPr>
              <w:contextualSpacing/>
              <w:jc w:val="right"/>
              <w:rPr>
                <w:i/>
              </w:rPr>
            </w:pPr>
            <w:r w:rsidRPr="00625E09">
              <w:rPr>
                <w:i/>
              </w:rPr>
              <w:t>судами</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47</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94</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119</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136</w:t>
            </w:r>
          </w:p>
        </w:tc>
        <w:tc>
          <w:tcPr>
            <w:tcW w:w="396"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396</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57,1</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240,5</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49,4</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100,8</w:t>
            </w:r>
          </w:p>
        </w:tc>
        <w:tc>
          <w:tcPr>
            <w:tcW w:w="442"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447,8</w:t>
            </w:r>
          </w:p>
        </w:tc>
        <w:tc>
          <w:tcPr>
            <w:tcW w:w="525" w:type="pct"/>
            <w:vAlign w:val="center"/>
          </w:tcPr>
          <w:p w:rsidR="00F4666B" w:rsidRPr="00625E09" w:rsidRDefault="00F4666B" w:rsidP="00F4666B">
            <w:pPr>
              <w:contextualSpacing/>
              <w:jc w:val="center"/>
              <w:rPr>
                <w:rFonts w:eastAsia="Calibri"/>
                <w:i/>
              </w:rPr>
            </w:pPr>
            <w:r w:rsidRPr="00625E09">
              <w:rPr>
                <w:rFonts w:eastAsia="Calibri"/>
                <w:i/>
              </w:rPr>
              <w:t>+13%</w:t>
            </w:r>
          </w:p>
        </w:tc>
      </w:tr>
      <w:tr w:rsidR="00C20795" w:rsidRPr="00625E09" w:rsidTr="00C20795">
        <w:trPr>
          <w:cantSplit/>
        </w:trPr>
        <w:tc>
          <w:tcPr>
            <w:tcW w:w="1308" w:type="pct"/>
            <w:shd w:val="clear" w:color="auto" w:fill="auto"/>
          </w:tcPr>
          <w:p w:rsidR="00F4666B" w:rsidRPr="00625E09" w:rsidRDefault="00F4666B" w:rsidP="00F4666B">
            <w:pPr>
              <w:contextualSpacing/>
              <w:jc w:val="both"/>
            </w:pPr>
            <w:r w:rsidRPr="00625E09">
              <w:t>Средняя сумма наложенных штрафов на одно контрольно-надзорное мероприятие (тыс. руб.)</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3,03</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4,04</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7,26</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7,5</w:t>
            </w:r>
          </w:p>
        </w:tc>
        <w:tc>
          <w:tcPr>
            <w:tcW w:w="396"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5,49</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2,8</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10,4</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1,5</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5</w:t>
            </w:r>
          </w:p>
        </w:tc>
        <w:tc>
          <w:tcPr>
            <w:tcW w:w="442"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4,4</w:t>
            </w:r>
          </w:p>
        </w:tc>
        <w:tc>
          <w:tcPr>
            <w:tcW w:w="525" w:type="pct"/>
            <w:vAlign w:val="center"/>
          </w:tcPr>
          <w:p w:rsidR="00F4666B" w:rsidRPr="00625E09" w:rsidRDefault="00F4666B" w:rsidP="00F4666B">
            <w:pPr>
              <w:contextualSpacing/>
              <w:jc w:val="center"/>
              <w:rPr>
                <w:rFonts w:eastAsia="Calibri"/>
                <w:i/>
              </w:rPr>
            </w:pPr>
            <w:r w:rsidRPr="00625E09">
              <w:rPr>
                <w:rFonts w:eastAsia="Calibri"/>
                <w:i/>
              </w:rPr>
              <w:t>-19,8%</w:t>
            </w:r>
          </w:p>
        </w:tc>
      </w:tr>
      <w:tr w:rsidR="00C20795" w:rsidRPr="00625E09" w:rsidTr="00C20795">
        <w:trPr>
          <w:cantSplit/>
        </w:trPr>
        <w:tc>
          <w:tcPr>
            <w:tcW w:w="1308" w:type="pct"/>
            <w:shd w:val="clear" w:color="auto" w:fill="auto"/>
          </w:tcPr>
          <w:p w:rsidR="00F4666B" w:rsidRPr="00625E09" w:rsidRDefault="00F4666B" w:rsidP="00F4666B">
            <w:pPr>
              <w:contextualSpacing/>
            </w:pPr>
            <w:r w:rsidRPr="00625E09">
              <w:t>Количество устраненных нарушений, ранее выявленных в ходе мероприятий госконтроля</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16</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40</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56</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43</w:t>
            </w:r>
          </w:p>
        </w:tc>
        <w:tc>
          <w:tcPr>
            <w:tcW w:w="396"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155</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36</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20</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35</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15</w:t>
            </w:r>
          </w:p>
        </w:tc>
        <w:tc>
          <w:tcPr>
            <w:tcW w:w="442"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106</w:t>
            </w:r>
          </w:p>
        </w:tc>
        <w:tc>
          <w:tcPr>
            <w:tcW w:w="525" w:type="pct"/>
            <w:vAlign w:val="center"/>
          </w:tcPr>
          <w:p w:rsidR="00F4666B" w:rsidRPr="00625E09" w:rsidRDefault="00F4666B" w:rsidP="00F4666B">
            <w:pPr>
              <w:contextualSpacing/>
              <w:jc w:val="center"/>
              <w:rPr>
                <w:rFonts w:eastAsia="Calibri"/>
                <w:i/>
              </w:rPr>
            </w:pPr>
            <w:r w:rsidRPr="00625E09">
              <w:rPr>
                <w:rFonts w:eastAsia="Calibri"/>
                <w:i/>
              </w:rPr>
              <w:t>-31,6%</w:t>
            </w:r>
          </w:p>
        </w:tc>
      </w:tr>
      <w:tr w:rsidR="00C20795" w:rsidRPr="00625E09" w:rsidTr="00C20795">
        <w:trPr>
          <w:cantSplit/>
        </w:trPr>
        <w:tc>
          <w:tcPr>
            <w:tcW w:w="1308" w:type="pct"/>
            <w:shd w:val="clear" w:color="auto" w:fill="auto"/>
          </w:tcPr>
          <w:p w:rsidR="00F4666B" w:rsidRPr="00625E09" w:rsidRDefault="00F4666B" w:rsidP="00F4666B">
            <w:pPr>
              <w:contextualSpacing/>
            </w:pPr>
            <w:r w:rsidRPr="00625E09">
              <w:t>Количество проанализированных в ходе мониторинга выпусков СМИ</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243</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243</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243</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246</w:t>
            </w:r>
          </w:p>
        </w:tc>
        <w:tc>
          <w:tcPr>
            <w:tcW w:w="396"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975</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282</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319</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312</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306</w:t>
            </w:r>
          </w:p>
        </w:tc>
        <w:tc>
          <w:tcPr>
            <w:tcW w:w="442"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1219</w:t>
            </w:r>
          </w:p>
        </w:tc>
        <w:tc>
          <w:tcPr>
            <w:tcW w:w="525" w:type="pct"/>
            <w:vAlign w:val="center"/>
          </w:tcPr>
          <w:p w:rsidR="00F4666B" w:rsidRPr="00625E09" w:rsidRDefault="00F4666B" w:rsidP="00F4666B">
            <w:pPr>
              <w:contextualSpacing/>
              <w:jc w:val="center"/>
              <w:rPr>
                <w:rFonts w:eastAsia="Calibri"/>
                <w:i/>
              </w:rPr>
            </w:pPr>
            <w:r w:rsidRPr="00625E09">
              <w:rPr>
                <w:rFonts w:eastAsia="Calibri"/>
                <w:i/>
              </w:rPr>
              <w:t>+25%</w:t>
            </w:r>
          </w:p>
        </w:tc>
      </w:tr>
      <w:tr w:rsidR="00C20795" w:rsidRPr="00625E09" w:rsidTr="00C20795">
        <w:trPr>
          <w:cantSplit/>
        </w:trPr>
        <w:tc>
          <w:tcPr>
            <w:tcW w:w="1308" w:type="pct"/>
            <w:shd w:val="clear" w:color="auto" w:fill="auto"/>
          </w:tcPr>
          <w:p w:rsidR="00F4666B" w:rsidRPr="00625E09" w:rsidRDefault="00F4666B" w:rsidP="00F4666B">
            <w:pPr>
              <w:contextualSpacing/>
            </w:pPr>
            <w:r w:rsidRPr="00625E09">
              <w:t>Общее количество выявленных в ходе мониторинга СМИ нарушений</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0</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4</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1</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2</w:t>
            </w:r>
          </w:p>
        </w:tc>
        <w:tc>
          <w:tcPr>
            <w:tcW w:w="396"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7</w:t>
            </w:r>
          </w:p>
        </w:tc>
        <w:tc>
          <w:tcPr>
            <w:tcW w:w="308"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0</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0</w:t>
            </w:r>
          </w:p>
        </w:tc>
        <w:tc>
          <w:tcPr>
            <w:tcW w:w="307"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0</w:t>
            </w:r>
          </w:p>
        </w:tc>
        <w:tc>
          <w:tcPr>
            <w:tcW w:w="264" w:type="pct"/>
            <w:shd w:val="clear" w:color="auto" w:fill="auto"/>
            <w:vAlign w:val="center"/>
          </w:tcPr>
          <w:p w:rsidR="00F4666B" w:rsidRPr="00625E09" w:rsidRDefault="00F4666B" w:rsidP="00F4666B">
            <w:pPr>
              <w:contextualSpacing/>
              <w:jc w:val="center"/>
              <w:rPr>
                <w:rFonts w:eastAsia="Calibri"/>
                <w:i/>
              </w:rPr>
            </w:pPr>
            <w:r w:rsidRPr="00625E09">
              <w:rPr>
                <w:rFonts w:eastAsia="Calibri"/>
                <w:i/>
              </w:rPr>
              <w:t>0</w:t>
            </w:r>
          </w:p>
        </w:tc>
        <w:tc>
          <w:tcPr>
            <w:tcW w:w="442" w:type="pct"/>
            <w:shd w:val="clear" w:color="auto" w:fill="FBD4B4" w:themeFill="accent6" w:themeFillTint="66"/>
            <w:vAlign w:val="center"/>
          </w:tcPr>
          <w:p w:rsidR="00F4666B" w:rsidRPr="00625E09" w:rsidRDefault="00F4666B" w:rsidP="00F4666B">
            <w:pPr>
              <w:contextualSpacing/>
              <w:jc w:val="center"/>
              <w:rPr>
                <w:rFonts w:eastAsia="Calibri"/>
                <w:i/>
              </w:rPr>
            </w:pPr>
            <w:r w:rsidRPr="00625E09">
              <w:rPr>
                <w:rFonts w:eastAsia="Calibri"/>
                <w:i/>
              </w:rPr>
              <w:t>0</w:t>
            </w:r>
          </w:p>
        </w:tc>
        <w:tc>
          <w:tcPr>
            <w:tcW w:w="525" w:type="pct"/>
            <w:vAlign w:val="center"/>
          </w:tcPr>
          <w:p w:rsidR="00F4666B" w:rsidRPr="00625E09" w:rsidRDefault="00F4666B" w:rsidP="00F4666B">
            <w:pPr>
              <w:contextualSpacing/>
              <w:jc w:val="center"/>
              <w:rPr>
                <w:rFonts w:eastAsia="Calibri"/>
                <w:i/>
              </w:rPr>
            </w:pPr>
            <w:r w:rsidRPr="00625E09">
              <w:rPr>
                <w:rFonts w:eastAsia="Calibri"/>
                <w:i/>
              </w:rPr>
              <w:t>-100%</w:t>
            </w:r>
          </w:p>
        </w:tc>
      </w:tr>
    </w:tbl>
    <w:p w:rsidR="00F4666B" w:rsidRPr="00625E09" w:rsidRDefault="00F4666B" w:rsidP="00F4666B">
      <w:pPr>
        <w:ind w:left="1429" w:firstLine="695"/>
        <w:contextualSpacing/>
        <w:jc w:val="right"/>
        <w:rPr>
          <w:b/>
          <w:i/>
          <w:sz w:val="28"/>
          <w:szCs w:val="28"/>
        </w:rPr>
      </w:pPr>
    </w:p>
    <w:p w:rsidR="00AD6B17" w:rsidRPr="00625E09" w:rsidRDefault="00AD6B17" w:rsidP="00F4666B">
      <w:pPr>
        <w:spacing w:before="120"/>
        <w:contextualSpacing/>
        <w:jc w:val="right"/>
        <w:rPr>
          <w:b/>
          <w:bCs/>
          <w:i/>
          <w:sz w:val="28"/>
          <w:szCs w:val="28"/>
        </w:rPr>
      </w:pPr>
    </w:p>
    <w:p w:rsidR="00AD6B17" w:rsidRPr="00625E09" w:rsidRDefault="00AD6B17" w:rsidP="00F4666B">
      <w:pPr>
        <w:spacing w:before="120"/>
        <w:contextualSpacing/>
        <w:jc w:val="right"/>
        <w:rPr>
          <w:b/>
          <w:bCs/>
          <w:i/>
          <w:sz w:val="28"/>
          <w:szCs w:val="28"/>
        </w:rPr>
      </w:pPr>
    </w:p>
    <w:p w:rsidR="00AD6B17" w:rsidRPr="00625E09" w:rsidRDefault="00AD6B17" w:rsidP="00F4666B">
      <w:pPr>
        <w:spacing w:before="120"/>
        <w:contextualSpacing/>
        <w:jc w:val="right"/>
        <w:rPr>
          <w:b/>
          <w:bCs/>
          <w:i/>
          <w:sz w:val="28"/>
          <w:szCs w:val="28"/>
        </w:rPr>
      </w:pPr>
    </w:p>
    <w:p w:rsidR="00AD6B17" w:rsidRPr="00625E09" w:rsidRDefault="00AD6B17" w:rsidP="00F4666B">
      <w:pPr>
        <w:spacing w:before="120"/>
        <w:contextualSpacing/>
        <w:jc w:val="right"/>
        <w:rPr>
          <w:b/>
          <w:bCs/>
          <w:i/>
          <w:sz w:val="28"/>
          <w:szCs w:val="28"/>
        </w:rPr>
      </w:pPr>
    </w:p>
    <w:p w:rsidR="00AD6B17" w:rsidRPr="00625E09" w:rsidRDefault="00AD6B17" w:rsidP="00F4666B">
      <w:pPr>
        <w:spacing w:before="120"/>
        <w:contextualSpacing/>
        <w:jc w:val="right"/>
        <w:rPr>
          <w:b/>
          <w:bCs/>
          <w:i/>
          <w:sz w:val="28"/>
          <w:szCs w:val="28"/>
        </w:rPr>
      </w:pPr>
    </w:p>
    <w:p w:rsidR="00AD6B17" w:rsidRPr="00625E09" w:rsidRDefault="00AD6B17" w:rsidP="00F4666B">
      <w:pPr>
        <w:spacing w:before="120"/>
        <w:contextualSpacing/>
        <w:jc w:val="right"/>
        <w:rPr>
          <w:b/>
          <w:bCs/>
          <w:i/>
          <w:sz w:val="28"/>
          <w:szCs w:val="28"/>
        </w:rPr>
      </w:pPr>
    </w:p>
    <w:p w:rsidR="00AD6B17" w:rsidRPr="00625E09" w:rsidRDefault="00AD6B17" w:rsidP="00F4666B">
      <w:pPr>
        <w:spacing w:before="120"/>
        <w:contextualSpacing/>
        <w:jc w:val="right"/>
        <w:rPr>
          <w:b/>
          <w:bCs/>
          <w:i/>
          <w:sz w:val="28"/>
          <w:szCs w:val="28"/>
        </w:rPr>
      </w:pPr>
    </w:p>
    <w:p w:rsidR="00AD6B17" w:rsidRPr="00625E09" w:rsidRDefault="00AD6B17" w:rsidP="00F4666B">
      <w:pPr>
        <w:spacing w:before="120"/>
        <w:contextualSpacing/>
        <w:jc w:val="right"/>
        <w:rPr>
          <w:b/>
          <w:bCs/>
          <w:i/>
          <w:sz w:val="28"/>
          <w:szCs w:val="28"/>
        </w:rPr>
      </w:pPr>
    </w:p>
    <w:p w:rsidR="00AD6B17" w:rsidRPr="00625E09" w:rsidRDefault="00AD6B17" w:rsidP="00F4666B">
      <w:pPr>
        <w:spacing w:before="120"/>
        <w:contextualSpacing/>
        <w:jc w:val="right"/>
        <w:rPr>
          <w:b/>
          <w:bCs/>
          <w:i/>
          <w:sz w:val="28"/>
          <w:szCs w:val="28"/>
        </w:rPr>
      </w:pPr>
    </w:p>
    <w:p w:rsidR="00AD6B17" w:rsidRPr="00625E09" w:rsidRDefault="00AD6B17" w:rsidP="00F4666B">
      <w:pPr>
        <w:spacing w:before="120"/>
        <w:contextualSpacing/>
        <w:jc w:val="right"/>
        <w:rPr>
          <w:b/>
          <w:bCs/>
          <w:i/>
          <w:sz w:val="28"/>
          <w:szCs w:val="28"/>
        </w:rPr>
      </w:pPr>
    </w:p>
    <w:p w:rsidR="00AD6B17" w:rsidRPr="00625E09" w:rsidRDefault="00AD6B17" w:rsidP="00F4666B">
      <w:pPr>
        <w:spacing w:before="120"/>
        <w:contextualSpacing/>
        <w:jc w:val="right"/>
        <w:rPr>
          <w:b/>
          <w:bCs/>
          <w:i/>
          <w:sz w:val="28"/>
          <w:szCs w:val="28"/>
        </w:rPr>
      </w:pPr>
    </w:p>
    <w:p w:rsidR="00AD6B17" w:rsidRPr="00625E09" w:rsidRDefault="00AD6B17" w:rsidP="00F4666B">
      <w:pPr>
        <w:spacing w:before="120"/>
        <w:contextualSpacing/>
        <w:jc w:val="right"/>
        <w:rPr>
          <w:b/>
          <w:bCs/>
          <w:i/>
          <w:sz w:val="28"/>
          <w:szCs w:val="28"/>
        </w:rPr>
      </w:pPr>
    </w:p>
    <w:p w:rsidR="00F4666B" w:rsidRPr="00625E09" w:rsidRDefault="00F4666B" w:rsidP="00F4666B">
      <w:pPr>
        <w:spacing w:before="120"/>
        <w:contextualSpacing/>
        <w:jc w:val="right"/>
        <w:rPr>
          <w:b/>
          <w:bCs/>
          <w:i/>
          <w:sz w:val="28"/>
          <w:szCs w:val="28"/>
        </w:rPr>
      </w:pPr>
      <w:r w:rsidRPr="00625E09">
        <w:rPr>
          <w:b/>
          <w:bCs/>
          <w:i/>
          <w:sz w:val="28"/>
          <w:szCs w:val="28"/>
        </w:rPr>
        <w:t>Таблица № 3</w:t>
      </w: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1376"/>
        <w:gridCol w:w="955"/>
        <w:gridCol w:w="1426"/>
        <w:gridCol w:w="1126"/>
        <w:gridCol w:w="1445"/>
        <w:gridCol w:w="1384"/>
        <w:gridCol w:w="1174"/>
        <w:gridCol w:w="1426"/>
        <w:gridCol w:w="1429"/>
        <w:gridCol w:w="987"/>
        <w:gridCol w:w="864"/>
        <w:gridCol w:w="739"/>
      </w:tblGrid>
      <w:tr w:rsidR="00F4666B" w:rsidRPr="00625E09" w:rsidTr="00826E6E">
        <w:trPr>
          <w:cantSplit/>
          <w:tblHeader/>
        </w:trPr>
        <w:tc>
          <w:tcPr>
            <w:tcW w:w="557" w:type="pct"/>
            <w:vMerge w:val="restart"/>
            <w:shd w:val="clear" w:color="auto" w:fill="auto"/>
            <w:vAlign w:val="center"/>
          </w:tcPr>
          <w:p w:rsidR="00F4666B" w:rsidRPr="00625E09" w:rsidRDefault="00F4666B" w:rsidP="00F4666B">
            <w:pPr>
              <w:contextualSpacing/>
              <w:jc w:val="center"/>
              <w:rPr>
                <w:rFonts w:eastAsia="Calibri"/>
              </w:rPr>
            </w:pPr>
            <w:r w:rsidRPr="00625E09">
              <w:rPr>
                <w:rFonts w:eastAsia="Calibri"/>
              </w:rPr>
              <w:t>Показатель</w:t>
            </w:r>
          </w:p>
        </w:tc>
        <w:tc>
          <w:tcPr>
            <w:tcW w:w="723" w:type="pct"/>
            <w:gridSpan w:val="2"/>
            <w:shd w:val="clear" w:color="auto" w:fill="auto"/>
            <w:vAlign w:val="center"/>
          </w:tcPr>
          <w:p w:rsidR="00F4666B" w:rsidRPr="00625E09" w:rsidRDefault="00F4666B" w:rsidP="00F4666B">
            <w:pPr>
              <w:contextualSpacing/>
              <w:jc w:val="center"/>
              <w:rPr>
                <w:rFonts w:eastAsia="Calibri"/>
              </w:rPr>
            </w:pPr>
            <w:r w:rsidRPr="00625E09">
              <w:rPr>
                <w:rFonts w:eastAsia="Calibri"/>
              </w:rPr>
              <w:t>Значение показателя</w:t>
            </w:r>
          </w:p>
        </w:tc>
        <w:tc>
          <w:tcPr>
            <w:tcW w:w="791" w:type="pct"/>
            <w:gridSpan w:val="2"/>
            <w:shd w:val="clear" w:color="auto" w:fill="auto"/>
            <w:vAlign w:val="center"/>
          </w:tcPr>
          <w:p w:rsidR="00F4666B" w:rsidRPr="00625E09" w:rsidRDefault="00F4666B" w:rsidP="00F4666B">
            <w:pPr>
              <w:contextualSpacing/>
              <w:jc w:val="center"/>
              <w:rPr>
                <w:rFonts w:eastAsia="Calibri"/>
              </w:rPr>
            </w:pPr>
            <w:r w:rsidRPr="00625E09">
              <w:rPr>
                <w:rFonts w:eastAsia="Calibri"/>
              </w:rPr>
              <w:t>Количество сотрудников, в должностных регламентах которых установлено исполнение полномочия</w:t>
            </w:r>
          </w:p>
          <w:p w:rsidR="00F4666B" w:rsidRPr="00625E09" w:rsidRDefault="00F4666B" w:rsidP="00F4666B">
            <w:pPr>
              <w:contextualSpacing/>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1241" w:type="pct"/>
            <w:gridSpan w:val="3"/>
            <w:shd w:val="clear" w:color="auto" w:fill="auto"/>
            <w:vAlign w:val="center"/>
          </w:tcPr>
          <w:p w:rsidR="00F4666B" w:rsidRPr="00625E09" w:rsidRDefault="00F4666B" w:rsidP="00F4666B">
            <w:pPr>
              <w:contextualSpacing/>
              <w:jc w:val="center"/>
              <w:rPr>
                <w:rFonts w:eastAsia="Calibri"/>
              </w:rPr>
            </w:pPr>
            <w:r w:rsidRPr="00625E09">
              <w:rPr>
                <w:rFonts w:eastAsia="Calibri"/>
              </w:rPr>
              <w:t>Нагрузка на одного сотрудника</w:t>
            </w:r>
          </w:p>
          <w:p w:rsidR="00F4666B" w:rsidRPr="00625E09" w:rsidRDefault="00F4666B" w:rsidP="00F4666B">
            <w:pPr>
              <w:contextualSpacing/>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884" w:type="pct"/>
            <w:gridSpan w:val="2"/>
            <w:shd w:val="clear" w:color="auto" w:fill="auto"/>
            <w:vAlign w:val="center"/>
          </w:tcPr>
          <w:p w:rsidR="00F4666B" w:rsidRPr="00625E09" w:rsidRDefault="00F4666B" w:rsidP="00F4666B">
            <w:pPr>
              <w:contextualSpacing/>
              <w:jc w:val="center"/>
              <w:rPr>
                <w:rFonts w:eastAsia="Calibri"/>
              </w:rPr>
            </w:pPr>
            <w:r w:rsidRPr="00625E09">
              <w:rPr>
                <w:rFonts w:eastAsia="Calibri"/>
              </w:rPr>
              <w:t>Количество сотрудников, в должностных регламентах которых установлено исполнение полномочия</w:t>
            </w:r>
          </w:p>
          <w:p w:rsidR="00F4666B" w:rsidRPr="00625E09" w:rsidRDefault="00F4666B" w:rsidP="00F4666B">
            <w:pPr>
              <w:contextualSpacing/>
              <w:jc w:val="center"/>
              <w:rPr>
                <w:rFonts w:eastAsia="Calibri"/>
              </w:rPr>
            </w:pPr>
            <w:r w:rsidRPr="00625E09">
              <w:rPr>
                <w:rFonts w:eastAsia="Calibri"/>
              </w:rPr>
              <w:t>(</w:t>
            </w:r>
            <w:r w:rsidRPr="00625E09">
              <w:rPr>
                <w:rFonts w:eastAsia="Calibri"/>
                <w:b/>
              </w:rPr>
              <w:t>фактически</w:t>
            </w:r>
            <w:r w:rsidRPr="00625E09">
              <w:rPr>
                <w:rFonts w:eastAsia="Calibri"/>
              </w:rPr>
              <w:t>)</w:t>
            </w:r>
          </w:p>
        </w:tc>
        <w:tc>
          <w:tcPr>
            <w:tcW w:w="804" w:type="pct"/>
            <w:gridSpan w:val="3"/>
            <w:shd w:val="clear" w:color="auto" w:fill="auto"/>
            <w:vAlign w:val="center"/>
          </w:tcPr>
          <w:p w:rsidR="00F4666B" w:rsidRPr="00625E09" w:rsidRDefault="00F4666B" w:rsidP="00F4666B">
            <w:pPr>
              <w:contextualSpacing/>
              <w:jc w:val="center"/>
              <w:rPr>
                <w:rFonts w:eastAsia="Calibri"/>
              </w:rPr>
            </w:pPr>
            <w:r w:rsidRPr="00625E09">
              <w:rPr>
                <w:rFonts w:eastAsia="Calibri"/>
              </w:rPr>
              <w:t>Нагрузка на одного сотрудника</w:t>
            </w:r>
          </w:p>
          <w:p w:rsidR="00F4666B" w:rsidRPr="00625E09" w:rsidRDefault="00F4666B" w:rsidP="00F4666B">
            <w:pPr>
              <w:contextualSpacing/>
              <w:jc w:val="center"/>
              <w:rPr>
                <w:rFonts w:eastAsia="Calibri"/>
              </w:rPr>
            </w:pPr>
            <w:r w:rsidRPr="00625E09">
              <w:rPr>
                <w:rFonts w:eastAsia="Calibri"/>
              </w:rPr>
              <w:t>(</w:t>
            </w:r>
            <w:r w:rsidRPr="00625E09">
              <w:rPr>
                <w:rFonts w:eastAsia="Calibri"/>
                <w:b/>
              </w:rPr>
              <w:t>фактически</w:t>
            </w:r>
            <w:r w:rsidRPr="00625E09">
              <w:rPr>
                <w:rFonts w:eastAsia="Calibri"/>
              </w:rPr>
              <w:t>)</w:t>
            </w:r>
          </w:p>
        </w:tc>
      </w:tr>
      <w:tr w:rsidR="00F4666B" w:rsidRPr="00625E09" w:rsidTr="00826E6E">
        <w:trPr>
          <w:cantSplit/>
          <w:tblHeader/>
        </w:trPr>
        <w:tc>
          <w:tcPr>
            <w:tcW w:w="557" w:type="pct"/>
            <w:vMerge/>
            <w:tcBorders>
              <w:bottom w:val="single" w:sz="4" w:space="0" w:color="auto"/>
            </w:tcBorders>
            <w:shd w:val="clear" w:color="auto" w:fill="auto"/>
            <w:vAlign w:val="center"/>
          </w:tcPr>
          <w:p w:rsidR="00F4666B" w:rsidRPr="00625E09" w:rsidRDefault="00F4666B" w:rsidP="00F4666B">
            <w:pPr>
              <w:contextualSpacing/>
              <w:jc w:val="center"/>
              <w:rPr>
                <w:rFonts w:eastAsia="Calibri"/>
              </w:rPr>
            </w:pPr>
          </w:p>
        </w:tc>
        <w:tc>
          <w:tcPr>
            <w:tcW w:w="427" w:type="pct"/>
            <w:shd w:val="clear" w:color="auto" w:fill="auto"/>
            <w:vAlign w:val="center"/>
          </w:tcPr>
          <w:p w:rsidR="00F4666B" w:rsidRPr="00625E09" w:rsidRDefault="00F4666B" w:rsidP="00F4666B">
            <w:pPr>
              <w:contextualSpacing/>
              <w:jc w:val="center"/>
              <w:rPr>
                <w:rFonts w:eastAsia="Calibri"/>
              </w:rPr>
            </w:pPr>
            <w:r w:rsidRPr="00625E09">
              <w:rPr>
                <w:rFonts w:eastAsia="Calibri"/>
              </w:rPr>
              <w:t>2014 год</w:t>
            </w:r>
          </w:p>
        </w:tc>
        <w:tc>
          <w:tcPr>
            <w:tcW w:w="296" w:type="pct"/>
            <w:shd w:val="clear" w:color="auto" w:fill="auto"/>
            <w:vAlign w:val="center"/>
          </w:tcPr>
          <w:p w:rsidR="00F4666B" w:rsidRPr="00625E09" w:rsidRDefault="00F4666B" w:rsidP="00F4666B">
            <w:pPr>
              <w:contextualSpacing/>
              <w:jc w:val="center"/>
              <w:rPr>
                <w:rFonts w:eastAsia="Calibri"/>
              </w:rPr>
            </w:pPr>
            <w:r w:rsidRPr="00625E09">
              <w:rPr>
                <w:rFonts w:eastAsia="Calibri"/>
              </w:rPr>
              <w:t>2015 год</w:t>
            </w:r>
          </w:p>
        </w:tc>
        <w:tc>
          <w:tcPr>
            <w:tcW w:w="442" w:type="pct"/>
            <w:shd w:val="clear" w:color="auto" w:fill="auto"/>
            <w:vAlign w:val="center"/>
          </w:tcPr>
          <w:p w:rsidR="00F4666B" w:rsidRPr="00625E09" w:rsidRDefault="00F4666B" w:rsidP="00F4666B">
            <w:pPr>
              <w:contextualSpacing/>
              <w:jc w:val="center"/>
              <w:rPr>
                <w:rFonts w:eastAsia="Calibri"/>
              </w:rPr>
            </w:pPr>
            <w:r w:rsidRPr="00625E09">
              <w:rPr>
                <w:rFonts w:eastAsia="Calibri"/>
              </w:rPr>
              <w:t>по состоянию на 31.12.2014</w:t>
            </w:r>
          </w:p>
        </w:tc>
        <w:tc>
          <w:tcPr>
            <w:tcW w:w="349" w:type="pct"/>
            <w:shd w:val="clear" w:color="auto" w:fill="auto"/>
            <w:vAlign w:val="center"/>
          </w:tcPr>
          <w:p w:rsidR="00F4666B" w:rsidRPr="00625E09" w:rsidRDefault="00F4666B" w:rsidP="00F4666B">
            <w:pPr>
              <w:contextualSpacing/>
              <w:jc w:val="center"/>
              <w:rPr>
                <w:rFonts w:eastAsia="Calibri"/>
              </w:rPr>
            </w:pPr>
            <w:r w:rsidRPr="00625E09">
              <w:rPr>
                <w:rFonts w:eastAsia="Calibri"/>
              </w:rPr>
              <w:t>по состоянию на 31.12.2015</w:t>
            </w:r>
          </w:p>
        </w:tc>
        <w:tc>
          <w:tcPr>
            <w:tcW w:w="448" w:type="pct"/>
            <w:shd w:val="clear" w:color="auto" w:fill="auto"/>
            <w:vAlign w:val="center"/>
          </w:tcPr>
          <w:p w:rsidR="00F4666B" w:rsidRPr="00625E09" w:rsidRDefault="00F4666B" w:rsidP="00F4666B">
            <w:pPr>
              <w:contextualSpacing/>
              <w:jc w:val="center"/>
              <w:rPr>
                <w:rFonts w:eastAsia="Calibri"/>
              </w:rPr>
            </w:pPr>
            <w:r w:rsidRPr="00625E09">
              <w:rPr>
                <w:rFonts w:eastAsia="Calibri"/>
              </w:rPr>
              <w:t>2014 год</w:t>
            </w:r>
          </w:p>
        </w:tc>
        <w:tc>
          <w:tcPr>
            <w:tcW w:w="429" w:type="pct"/>
            <w:shd w:val="clear" w:color="auto" w:fill="FBD4B4"/>
            <w:vAlign w:val="center"/>
          </w:tcPr>
          <w:p w:rsidR="00F4666B" w:rsidRPr="00625E09" w:rsidRDefault="00F4666B" w:rsidP="00F4666B">
            <w:pPr>
              <w:contextualSpacing/>
              <w:jc w:val="center"/>
              <w:rPr>
                <w:rFonts w:eastAsia="Calibri"/>
              </w:rPr>
            </w:pPr>
            <w:r w:rsidRPr="00625E09">
              <w:rPr>
                <w:rFonts w:eastAsia="Calibri"/>
              </w:rPr>
              <w:t>2015 год</w:t>
            </w:r>
          </w:p>
        </w:tc>
        <w:tc>
          <w:tcPr>
            <w:tcW w:w="364" w:type="pct"/>
            <w:shd w:val="clear" w:color="auto" w:fill="FBD4B4"/>
            <w:vAlign w:val="center"/>
          </w:tcPr>
          <w:p w:rsidR="00F4666B" w:rsidRPr="00625E09" w:rsidRDefault="00F4666B" w:rsidP="00F4666B">
            <w:pPr>
              <w:contextualSpacing/>
              <w:jc w:val="center"/>
              <w:rPr>
                <w:rFonts w:eastAsia="Calibri"/>
              </w:rPr>
            </w:pPr>
            <w:r w:rsidRPr="00625E09">
              <w:rPr>
                <w:rFonts w:eastAsia="Calibri"/>
              </w:rPr>
              <w:t>отклонение</w:t>
            </w:r>
          </w:p>
          <w:p w:rsidR="00F4666B" w:rsidRPr="00625E09" w:rsidRDefault="00F4666B" w:rsidP="00F4666B">
            <w:pPr>
              <w:contextualSpacing/>
              <w:jc w:val="center"/>
              <w:rPr>
                <w:rFonts w:eastAsia="Calibri"/>
              </w:rPr>
            </w:pPr>
            <w:r w:rsidRPr="00625E09">
              <w:rPr>
                <w:rFonts w:eastAsia="Calibri"/>
              </w:rPr>
              <w:t>%</w:t>
            </w:r>
          </w:p>
        </w:tc>
        <w:tc>
          <w:tcPr>
            <w:tcW w:w="442" w:type="pct"/>
            <w:shd w:val="clear" w:color="auto" w:fill="auto"/>
            <w:vAlign w:val="center"/>
          </w:tcPr>
          <w:p w:rsidR="00F4666B" w:rsidRPr="00625E09" w:rsidRDefault="00F4666B" w:rsidP="00F4666B">
            <w:pPr>
              <w:contextualSpacing/>
              <w:jc w:val="center"/>
              <w:rPr>
                <w:rFonts w:eastAsia="Calibri"/>
              </w:rPr>
            </w:pPr>
            <w:r w:rsidRPr="00625E09">
              <w:rPr>
                <w:rFonts w:eastAsia="Calibri"/>
              </w:rPr>
              <w:t>по состоянию на 31.12.2014</w:t>
            </w:r>
          </w:p>
        </w:tc>
        <w:tc>
          <w:tcPr>
            <w:tcW w:w="443" w:type="pct"/>
            <w:shd w:val="clear" w:color="auto" w:fill="auto"/>
            <w:vAlign w:val="center"/>
          </w:tcPr>
          <w:p w:rsidR="00F4666B" w:rsidRPr="00625E09" w:rsidRDefault="00F4666B" w:rsidP="00F4666B">
            <w:pPr>
              <w:contextualSpacing/>
              <w:jc w:val="center"/>
              <w:rPr>
                <w:rFonts w:eastAsia="Calibri"/>
              </w:rPr>
            </w:pPr>
            <w:r w:rsidRPr="00625E09">
              <w:rPr>
                <w:rFonts w:eastAsia="Calibri"/>
              </w:rPr>
              <w:t>по состоянию на 31.12.2015</w:t>
            </w:r>
          </w:p>
        </w:tc>
        <w:tc>
          <w:tcPr>
            <w:tcW w:w="306" w:type="pct"/>
            <w:shd w:val="clear" w:color="auto" w:fill="auto"/>
            <w:vAlign w:val="center"/>
          </w:tcPr>
          <w:p w:rsidR="00F4666B" w:rsidRPr="00625E09" w:rsidRDefault="00F4666B" w:rsidP="00F4666B">
            <w:pPr>
              <w:contextualSpacing/>
              <w:jc w:val="center"/>
              <w:rPr>
                <w:rFonts w:eastAsia="Calibri"/>
              </w:rPr>
            </w:pPr>
            <w:r w:rsidRPr="00625E09">
              <w:rPr>
                <w:rFonts w:eastAsia="Calibri"/>
              </w:rPr>
              <w:t xml:space="preserve"> 2014 год</w:t>
            </w:r>
          </w:p>
        </w:tc>
        <w:tc>
          <w:tcPr>
            <w:tcW w:w="268" w:type="pct"/>
            <w:shd w:val="clear" w:color="auto" w:fill="FBD4B4"/>
            <w:vAlign w:val="center"/>
          </w:tcPr>
          <w:p w:rsidR="00F4666B" w:rsidRPr="00625E09" w:rsidRDefault="00F4666B" w:rsidP="00F4666B">
            <w:pPr>
              <w:contextualSpacing/>
              <w:jc w:val="center"/>
              <w:rPr>
                <w:rFonts w:eastAsia="Calibri"/>
              </w:rPr>
            </w:pPr>
            <w:r w:rsidRPr="00625E09">
              <w:rPr>
                <w:rFonts w:eastAsia="Calibri"/>
              </w:rPr>
              <w:t>2015 год</w:t>
            </w:r>
          </w:p>
        </w:tc>
        <w:tc>
          <w:tcPr>
            <w:tcW w:w="230" w:type="pct"/>
            <w:shd w:val="clear" w:color="auto" w:fill="FBD4B4"/>
            <w:vAlign w:val="center"/>
          </w:tcPr>
          <w:p w:rsidR="00F4666B" w:rsidRPr="00625E09" w:rsidRDefault="00F4666B" w:rsidP="00F4666B">
            <w:pPr>
              <w:contextualSpacing/>
              <w:jc w:val="center"/>
              <w:rPr>
                <w:rFonts w:eastAsia="Calibri"/>
              </w:rPr>
            </w:pPr>
            <w:r w:rsidRPr="00625E09">
              <w:rPr>
                <w:rFonts w:eastAsia="Calibri"/>
              </w:rPr>
              <w:t>отклонение</w:t>
            </w:r>
          </w:p>
          <w:p w:rsidR="00F4666B" w:rsidRPr="00625E09" w:rsidRDefault="00F4666B" w:rsidP="00F4666B">
            <w:pPr>
              <w:contextualSpacing/>
              <w:jc w:val="center"/>
              <w:rPr>
                <w:rFonts w:eastAsia="Calibri"/>
              </w:rPr>
            </w:pPr>
            <w:r w:rsidRPr="00625E09">
              <w:rPr>
                <w:rFonts w:eastAsia="Calibri"/>
              </w:rPr>
              <w:t>%</w:t>
            </w:r>
          </w:p>
        </w:tc>
      </w:tr>
      <w:tr w:rsidR="00F4666B" w:rsidRPr="00625E09" w:rsidTr="00826E6E">
        <w:trPr>
          <w:cantSplit/>
        </w:trPr>
        <w:tc>
          <w:tcPr>
            <w:tcW w:w="557" w:type="pct"/>
            <w:shd w:val="clear" w:color="auto" w:fill="auto"/>
            <w:vAlign w:val="center"/>
          </w:tcPr>
          <w:p w:rsidR="00F4666B" w:rsidRPr="00625E09" w:rsidRDefault="00F4666B" w:rsidP="00F4666B">
            <w:pPr>
              <w:contextualSpacing/>
              <w:rPr>
                <w:rFonts w:eastAsia="Calibri"/>
              </w:rPr>
            </w:pPr>
            <w:r w:rsidRPr="00625E09">
              <w:rPr>
                <w:rFonts w:eastAsia="Calibri"/>
              </w:rPr>
              <w:t>Количество объектов (субъектов, предметов) надзора всего</w:t>
            </w:r>
          </w:p>
        </w:tc>
        <w:tc>
          <w:tcPr>
            <w:tcW w:w="427" w:type="pct"/>
            <w:shd w:val="clear" w:color="auto" w:fill="auto"/>
            <w:vAlign w:val="center"/>
          </w:tcPr>
          <w:p w:rsidR="00F4666B" w:rsidRPr="00625E09" w:rsidRDefault="00F4666B" w:rsidP="00F4666B">
            <w:pPr>
              <w:contextualSpacing/>
              <w:jc w:val="center"/>
              <w:rPr>
                <w:rFonts w:eastAsia="Calibri"/>
              </w:rPr>
            </w:pPr>
            <w:r w:rsidRPr="00625E09">
              <w:rPr>
                <w:rFonts w:eastAsia="Calibri"/>
              </w:rPr>
              <w:t>781</w:t>
            </w:r>
          </w:p>
        </w:tc>
        <w:tc>
          <w:tcPr>
            <w:tcW w:w="296" w:type="pct"/>
            <w:shd w:val="clear" w:color="auto" w:fill="auto"/>
            <w:vAlign w:val="center"/>
          </w:tcPr>
          <w:p w:rsidR="00F4666B" w:rsidRPr="00625E09" w:rsidRDefault="00F4666B" w:rsidP="00F4666B">
            <w:pPr>
              <w:contextualSpacing/>
              <w:jc w:val="center"/>
              <w:rPr>
                <w:rFonts w:eastAsia="Calibri"/>
              </w:rPr>
            </w:pPr>
            <w:r w:rsidRPr="00625E09">
              <w:rPr>
                <w:rFonts w:eastAsia="Calibri"/>
              </w:rPr>
              <w:t>814</w:t>
            </w:r>
          </w:p>
        </w:tc>
        <w:tc>
          <w:tcPr>
            <w:tcW w:w="442" w:type="pct"/>
            <w:shd w:val="clear" w:color="auto" w:fill="auto"/>
            <w:vAlign w:val="center"/>
          </w:tcPr>
          <w:p w:rsidR="00F4666B" w:rsidRPr="00625E09" w:rsidRDefault="00F4666B" w:rsidP="00F4666B">
            <w:pPr>
              <w:contextualSpacing/>
              <w:jc w:val="center"/>
              <w:rPr>
                <w:rFonts w:eastAsia="Calibri"/>
              </w:rPr>
            </w:pPr>
            <w:r w:rsidRPr="00625E09">
              <w:rPr>
                <w:rFonts w:eastAsia="Calibri"/>
              </w:rPr>
              <w:t>3</w:t>
            </w:r>
          </w:p>
        </w:tc>
        <w:tc>
          <w:tcPr>
            <w:tcW w:w="349" w:type="pct"/>
            <w:shd w:val="clear" w:color="auto" w:fill="auto"/>
            <w:vAlign w:val="center"/>
          </w:tcPr>
          <w:p w:rsidR="00F4666B" w:rsidRPr="00625E09" w:rsidRDefault="00F4666B" w:rsidP="00F4666B">
            <w:pPr>
              <w:contextualSpacing/>
              <w:jc w:val="center"/>
              <w:rPr>
                <w:rFonts w:eastAsia="Calibri"/>
              </w:rPr>
            </w:pPr>
            <w:r w:rsidRPr="00625E09">
              <w:rPr>
                <w:rFonts w:eastAsia="Calibri"/>
              </w:rPr>
              <w:t>3</w:t>
            </w:r>
          </w:p>
        </w:tc>
        <w:tc>
          <w:tcPr>
            <w:tcW w:w="448" w:type="pct"/>
            <w:shd w:val="clear" w:color="auto" w:fill="auto"/>
            <w:vAlign w:val="center"/>
          </w:tcPr>
          <w:p w:rsidR="00F4666B" w:rsidRPr="00625E09" w:rsidRDefault="00F4666B" w:rsidP="00F4666B">
            <w:pPr>
              <w:contextualSpacing/>
              <w:jc w:val="center"/>
              <w:rPr>
                <w:rFonts w:eastAsia="Calibri"/>
              </w:rPr>
            </w:pPr>
            <w:r w:rsidRPr="00625E09">
              <w:rPr>
                <w:rFonts w:eastAsia="Calibri"/>
              </w:rPr>
              <w:t>260,33</w:t>
            </w:r>
          </w:p>
        </w:tc>
        <w:tc>
          <w:tcPr>
            <w:tcW w:w="429" w:type="pct"/>
            <w:shd w:val="clear" w:color="auto" w:fill="FBD4B4"/>
            <w:vAlign w:val="center"/>
          </w:tcPr>
          <w:p w:rsidR="00F4666B" w:rsidRPr="00625E09" w:rsidRDefault="00F4666B" w:rsidP="00F4666B">
            <w:pPr>
              <w:contextualSpacing/>
              <w:jc w:val="center"/>
              <w:rPr>
                <w:rFonts w:eastAsia="Calibri"/>
              </w:rPr>
            </w:pPr>
            <w:r w:rsidRPr="00625E09">
              <w:rPr>
                <w:rFonts w:eastAsia="Calibri"/>
              </w:rPr>
              <w:t>271,33</w:t>
            </w:r>
          </w:p>
        </w:tc>
        <w:tc>
          <w:tcPr>
            <w:tcW w:w="364" w:type="pct"/>
            <w:shd w:val="clear" w:color="auto" w:fill="FBD4B4"/>
            <w:vAlign w:val="center"/>
          </w:tcPr>
          <w:p w:rsidR="00F4666B" w:rsidRPr="00625E09" w:rsidRDefault="00F4666B" w:rsidP="00F4666B">
            <w:pPr>
              <w:contextualSpacing/>
              <w:jc w:val="center"/>
              <w:rPr>
                <w:rFonts w:eastAsia="Calibri"/>
              </w:rPr>
            </w:pPr>
            <w:r w:rsidRPr="00625E09">
              <w:rPr>
                <w:rFonts w:eastAsia="Calibri"/>
              </w:rPr>
              <w:t>+4,23%</w:t>
            </w:r>
          </w:p>
        </w:tc>
        <w:tc>
          <w:tcPr>
            <w:tcW w:w="442" w:type="pct"/>
            <w:shd w:val="clear" w:color="auto" w:fill="auto"/>
            <w:vAlign w:val="center"/>
          </w:tcPr>
          <w:p w:rsidR="00F4666B" w:rsidRPr="00625E09" w:rsidRDefault="00F4666B" w:rsidP="00F4666B">
            <w:pPr>
              <w:contextualSpacing/>
              <w:jc w:val="center"/>
              <w:rPr>
                <w:rFonts w:eastAsia="Calibri"/>
              </w:rPr>
            </w:pPr>
            <w:r w:rsidRPr="00625E09">
              <w:rPr>
                <w:rFonts w:eastAsia="Calibri"/>
              </w:rPr>
              <w:t>2,5</w:t>
            </w:r>
          </w:p>
        </w:tc>
        <w:tc>
          <w:tcPr>
            <w:tcW w:w="443" w:type="pct"/>
            <w:shd w:val="clear" w:color="auto" w:fill="auto"/>
            <w:vAlign w:val="center"/>
          </w:tcPr>
          <w:p w:rsidR="00F4666B" w:rsidRPr="00625E09" w:rsidRDefault="00F4666B" w:rsidP="00F4666B">
            <w:pPr>
              <w:contextualSpacing/>
              <w:jc w:val="center"/>
              <w:rPr>
                <w:rFonts w:eastAsia="Calibri"/>
              </w:rPr>
            </w:pPr>
            <w:r w:rsidRPr="00625E09">
              <w:rPr>
                <w:rFonts w:eastAsia="Calibri"/>
              </w:rPr>
              <w:t>2</w:t>
            </w:r>
          </w:p>
        </w:tc>
        <w:tc>
          <w:tcPr>
            <w:tcW w:w="306" w:type="pct"/>
            <w:shd w:val="clear" w:color="auto" w:fill="auto"/>
            <w:vAlign w:val="center"/>
          </w:tcPr>
          <w:p w:rsidR="00F4666B" w:rsidRPr="00625E09" w:rsidRDefault="00F4666B" w:rsidP="00F4666B">
            <w:pPr>
              <w:contextualSpacing/>
              <w:jc w:val="center"/>
              <w:rPr>
                <w:rFonts w:eastAsia="Calibri"/>
              </w:rPr>
            </w:pPr>
            <w:r w:rsidRPr="00625E09">
              <w:rPr>
                <w:rFonts w:eastAsia="Calibri"/>
              </w:rPr>
              <w:t>312,4</w:t>
            </w:r>
          </w:p>
        </w:tc>
        <w:tc>
          <w:tcPr>
            <w:tcW w:w="268" w:type="pct"/>
            <w:shd w:val="clear" w:color="auto" w:fill="FBD4B4"/>
            <w:vAlign w:val="center"/>
          </w:tcPr>
          <w:p w:rsidR="00F4666B" w:rsidRPr="00625E09" w:rsidRDefault="00F4666B" w:rsidP="00F4666B">
            <w:pPr>
              <w:contextualSpacing/>
              <w:jc w:val="center"/>
              <w:rPr>
                <w:rFonts w:eastAsia="Calibri"/>
              </w:rPr>
            </w:pPr>
            <w:r w:rsidRPr="00625E09">
              <w:rPr>
                <w:rFonts w:eastAsia="Calibri"/>
              </w:rPr>
              <w:t>407</w:t>
            </w:r>
          </w:p>
        </w:tc>
        <w:tc>
          <w:tcPr>
            <w:tcW w:w="230" w:type="pct"/>
            <w:shd w:val="clear" w:color="auto" w:fill="FBD4B4"/>
            <w:vAlign w:val="center"/>
          </w:tcPr>
          <w:p w:rsidR="00F4666B" w:rsidRPr="00625E09" w:rsidRDefault="00F4666B" w:rsidP="00F4666B">
            <w:pPr>
              <w:contextualSpacing/>
              <w:jc w:val="center"/>
              <w:rPr>
                <w:rFonts w:eastAsia="Calibri"/>
              </w:rPr>
            </w:pPr>
            <w:r w:rsidRPr="00625E09">
              <w:rPr>
                <w:rFonts w:eastAsia="Calibri"/>
              </w:rPr>
              <w:t>+30,2%</w:t>
            </w:r>
          </w:p>
        </w:tc>
      </w:tr>
      <w:tr w:rsidR="00F4666B" w:rsidRPr="00625E09" w:rsidTr="00826E6E">
        <w:trPr>
          <w:cantSplit/>
        </w:trPr>
        <w:tc>
          <w:tcPr>
            <w:tcW w:w="557" w:type="pct"/>
            <w:shd w:val="clear" w:color="auto" w:fill="auto"/>
            <w:vAlign w:val="center"/>
          </w:tcPr>
          <w:p w:rsidR="00F4666B" w:rsidRPr="00625E09" w:rsidRDefault="00F4666B" w:rsidP="00F4666B">
            <w:pPr>
              <w:contextualSpacing/>
              <w:rPr>
                <w:rFonts w:eastAsia="Calibri"/>
              </w:rPr>
            </w:pPr>
            <w:r w:rsidRPr="00625E09">
              <w:rPr>
                <w:rFonts w:eastAsia="Calibri"/>
              </w:rPr>
              <w:t>Количество проверенных в отчетном периоде объектов (субъектов, предметов)  надзора</w:t>
            </w:r>
          </w:p>
        </w:tc>
        <w:tc>
          <w:tcPr>
            <w:tcW w:w="427" w:type="pct"/>
            <w:shd w:val="clear" w:color="auto" w:fill="auto"/>
            <w:vAlign w:val="center"/>
          </w:tcPr>
          <w:p w:rsidR="00F4666B" w:rsidRPr="00625E09" w:rsidRDefault="00F4666B" w:rsidP="00F4666B">
            <w:pPr>
              <w:contextualSpacing/>
              <w:jc w:val="center"/>
              <w:rPr>
                <w:rFonts w:eastAsia="Calibri"/>
              </w:rPr>
            </w:pPr>
            <w:r w:rsidRPr="00625E09">
              <w:rPr>
                <w:rFonts w:eastAsia="Calibri"/>
              </w:rPr>
              <w:t>1064</w:t>
            </w:r>
          </w:p>
        </w:tc>
        <w:tc>
          <w:tcPr>
            <w:tcW w:w="296" w:type="pct"/>
            <w:shd w:val="clear" w:color="auto" w:fill="auto"/>
            <w:vAlign w:val="center"/>
          </w:tcPr>
          <w:p w:rsidR="00F4666B" w:rsidRPr="00625E09" w:rsidRDefault="00F4666B" w:rsidP="00F4666B">
            <w:pPr>
              <w:contextualSpacing/>
              <w:jc w:val="center"/>
              <w:rPr>
                <w:rFonts w:eastAsia="Calibri"/>
              </w:rPr>
            </w:pPr>
            <w:r w:rsidRPr="00625E09">
              <w:rPr>
                <w:rFonts w:eastAsia="Calibri"/>
              </w:rPr>
              <w:t>1330</w:t>
            </w:r>
          </w:p>
        </w:tc>
        <w:tc>
          <w:tcPr>
            <w:tcW w:w="442" w:type="pct"/>
            <w:shd w:val="clear" w:color="auto" w:fill="auto"/>
            <w:vAlign w:val="center"/>
          </w:tcPr>
          <w:p w:rsidR="00F4666B" w:rsidRPr="00625E09" w:rsidRDefault="00F4666B" w:rsidP="00F4666B">
            <w:pPr>
              <w:contextualSpacing/>
              <w:jc w:val="center"/>
              <w:rPr>
                <w:rFonts w:eastAsia="Calibri"/>
              </w:rPr>
            </w:pPr>
            <w:r w:rsidRPr="00625E09">
              <w:rPr>
                <w:rFonts w:eastAsia="Calibri"/>
              </w:rPr>
              <w:t>3</w:t>
            </w:r>
          </w:p>
        </w:tc>
        <w:tc>
          <w:tcPr>
            <w:tcW w:w="349" w:type="pct"/>
            <w:shd w:val="clear" w:color="auto" w:fill="auto"/>
            <w:vAlign w:val="center"/>
          </w:tcPr>
          <w:p w:rsidR="00F4666B" w:rsidRPr="00625E09" w:rsidRDefault="00F4666B" w:rsidP="00F4666B">
            <w:pPr>
              <w:contextualSpacing/>
              <w:jc w:val="center"/>
              <w:rPr>
                <w:rFonts w:eastAsia="Calibri"/>
              </w:rPr>
            </w:pPr>
            <w:r w:rsidRPr="00625E09">
              <w:rPr>
                <w:rFonts w:eastAsia="Calibri"/>
              </w:rPr>
              <w:t>3</w:t>
            </w:r>
          </w:p>
        </w:tc>
        <w:tc>
          <w:tcPr>
            <w:tcW w:w="448" w:type="pct"/>
            <w:shd w:val="clear" w:color="auto" w:fill="auto"/>
            <w:vAlign w:val="center"/>
          </w:tcPr>
          <w:p w:rsidR="00F4666B" w:rsidRPr="00625E09" w:rsidRDefault="00F4666B" w:rsidP="00F4666B">
            <w:pPr>
              <w:contextualSpacing/>
              <w:jc w:val="center"/>
              <w:rPr>
                <w:rFonts w:eastAsia="Calibri"/>
              </w:rPr>
            </w:pPr>
            <w:r w:rsidRPr="00625E09">
              <w:rPr>
                <w:rFonts w:eastAsia="Calibri"/>
              </w:rPr>
              <w:t>354,66</w:t>
            </w:r>
          </w:p>
        </w:tc>
        <w:tc>
          <w:tcPr>
            <w:tcW w:w="429" w:type="pct"/>
            <w:shd w:val="clear" w:color="auto" w:fill="FBD4B4"/>
            <w:vAlign w:val="center"/>
          </w:tcPr>
          <w:p w:rsidR="00F4666B" w:rsidRPr="00625E09" w:rsidRDefault="00F4666B" w:rsidP="00F4666B">
            <w:pPr>
              <w:contextualSpacing/>
              <w:jc w:val="center"/>
              <w:rPr>
                <w:rFonts w:eastAsia="Calibri"/>
              </w:rPr>
            </w:pPr>
            <w:r w:rsidRPr="00625E09">
              <w:rPr>
                <w:rFonts w:eastAsia="Calibri"/>
              </w:rPr>
              <w:t>443,3</w:t>
            </w:r>
          </w:p>
        </w:tc>
        <w:tc>
          <w:tcPr>
            <w:tcW w:w="364" w:type="pct"/>
            <w:shd w:val="clear" w:color="auto" w:fill="FBD4B4"/>
            <w:vAlign w:val="center"/>
          </w:tcPr>
          <w:p w:rsidR="00F4666B" w:rsidRPr="00625E09" w:rsidRDefault="00F4666B" w:rsidP="00F4666B">
            <w:pPr>
              <w:contextualSpacing/>
              <w:jc w:val="center"/>
              <w:rPr>
                <w:rFonts w:eastAsia="Calibri"/>
              </w:rPr>
            </w:pPr>
            <w:r w:rsidRPr="00625E09">
              <w:rPr>
                <w:rFonts w:eastAsia="Calibri"/>
              </w:rPr>
              <w:t>+25%</w:t>
            </w:r>
          </w:p>
        </w:tc>
        <w:tc>
          <w:tcPr>
            <w:tcW w:w="442" w:type="pct"/>
            <w:shd w:val="clear" w:color="auto" w:fill="auto"/>
            <w:vAlign w:val="center"/>
          </w:tcPr>
          <w:p w:rsidR="00F4666B" w:rsidRPr="00625E09" w:rsidRDefault="00F4666B" w:rsidP="00F4666B">
            <w:pPr>
              <w:contextualSpacing/>
              <w:jc w:val="center"/>
              <w:rPr>
                <w:rFonts w:eastAsia="Calibri"/>
              </w:rPr>
            </w:pPr>
            <w:r w:rsidRPr="00625E09">
              <w:rPr>
                <w:rFonts w:eastAsia="Calibri"/>
              </w:rPr>
              <w:t>2,5</w:t>
            </w:r>
          </w:p>
        </w:tc>
        <w:tc>
          <w:tcPr>
            <w:tcW w:w="443" w:type="pct"/>
            <w:shd w:val="clear" w:color="auto" w:fill="auto"/>
            <w:vAlign w:val="center"/>
          </w:tcPr>
          <w:p w:rsidR="00F4666B" w:rsidRPr="00625E09" w:rsidRDefault="00F4666B" w:rsidP="00F4666B">
            <w:pPr>
              <w:contextualSpacing/>
              <w:jc w:val="center"/>
              <w:rPr>
                <w:rFonts w:eastAsia="Calibri"/>
              </w:rPr>
            </w:pPr>
            <w:r w:rsidRPr="00625E09">
              <w:rPr>
                <w:rFonts w:eastAsia="Calibri"/>
              </w:rPr>
              <w:t>2</w:t>
            </w:r>
          </w:p>
        </w:tc>
        <w:tc>
          <w:tcPr>
            <w:tcW w:w="306" w:type="pct"/>
            <w:shd w:val="clear" w:color="auto" w:fill="auto"/>
            <w:vAlign w:val="center"/>
          </w:tcPr>
          <w:p w:rsidR="00F4666B" w:rsidRPr="00625E09" w:rsidRDefault="00F4666B" w:rsidP="00F4666B">
            <w:pPr>
              <w:contextualSpacing/>
              <w:jc w:val="center"/>
              <w:rPr>
                <w:rFonts w:eastAsia="Calibri"/>
              </w:rPr>
            </w:pPr>
            <w:r w:rsidRPr="00625E09">
              <w:rPr>
                <w:rFonts w:eastAsia="Calibri"/>
              </w:rPr>
              <w:t>425,6</w:t>
            </w:r>
          </w:p>
        </w:tc>
        <w:tc>
          <w:tcPr>
            <w:tcW w:w="268" w:type="pct"/>
            <w:shd w:val="clear" w:color="auto" w:fill="FBD4B4"/>
            <w:vAlign w:val="center"/>
          </w:tcPr>
          <w:p w:rsidR="00F4666B" w:rsidRPr="00625E09" w:rsidRDefault="00F4666B" w:rsidP="00F4666B">
            <w:pPr>
              <w:contextualSpacing/>
              <w:jc w:val="center"/>
              <w:rPr>
                <w:rFonts w:eastAsia="Calibri"/>
              </w:rPr>
            </w:pPr>
            <w:r w:rsidRPr="00625E09">
              <w:rPr>
                <w:rFonts w:eastAsia="Calibri"/>
              </w:rPr>
              <w:t>665</w:t>
            </w:r>
          </w:p>
        </w:tc>
        <w:tc>
          <w:tcPr>
            <w:tcW w:w="230" w:type="pct"/>
            <w:shd w:val="clear" w:color="auto" w:fill="FBD4B4"/>
            <w:vAlign w:val="center"/>
          </w:tcPr>
          <w:p w:rsidR="00F4666B" w:rsidRPr="00625E09" w:rsidRDefault="00F4666B" w:rsidP="00F4666B">
            <w:pPr>
              <w:contextualSpacing/>
              <w:jc w:val="center"/>
              <w:rPr>
                <w:rFonts w:eastAsia="Calibri"/>
              </w:rPr>
            </w:pPr>
            <w:r w:rsidRPr="00625E09">
              <w:rPr>
                <w:rFonts w:eastAsia="Calibri"/>
              </w:rPr>
              <w:t>+56,25%</w:t>
            </w:r>
          </w:p>
        </w:tc>
      </w:tr>
      <w:tr w:rsidR="00F4666B" w:rsidRPr="00625E09" w:rsidTr="00826E6E">
        <w:trPr>
          <w:cantSplit/>
        </w:trPr>
        <w:tc>
          <w:tcPr>
            <w:tcW w:w="557" w:type="pct"/>
            <w:shd w:val="clear" w:color="auto" w:fill="auto"/>
            <w:vAlign w:val="center"/>
          </w:tcPr>
          <w:p w:rsidR="00F4666B" w:rsidRPr="00625E09" w:rsidRDefault="00F4666B" w:rsidP="00F4666B">
            <w:pPr>
              <w:contextualSpacing/>
              <w:rPr>
                <w:rFonts w:eastAsia="Calibri"/>
              </w:rPr>
            </w:pPr>
            <w:r w:rsidRPr="00625E09">
              <w:rPr>
                <w:rFonts w:eastAsia="Calibri"/>
              </w:rPr>
              <w:t>Количество проведенных проверок</w:t>
            </w:r>
          </w:p>
        </w:tc>
        <w:tc>
          <w:tcPr>
            <w:tcW w:w="427" w:type="pct"/>
            <w:shd w:val="clear" w:color="auto" w:fill="auto"/>
            <w:vAlign w:val="center"/>
          </w:tcPr>
          <w:p w:rsidR="00F4666B" w:rsidRPr="00625E09" w:rsidRDefault="00F4666B" w:rsidP="00F4666B">
            <w:pPr>
              <w:contextualSpacing/>
              <w:jc w:val="center"/>
              <w:rPr>
                <w:rFonts w:eastAsia="Calibri"/>
              </w:rPr>
            </w:pPr>
            <w:r w:rsidRPr="00625E09">
              <w:rPr>
                <w:rFonts w:eastAsia="Calibri"/>
              </w:rPr>
              <w:t>10</w:t>
            </w:r>
          </w:p>
        </w:tc>
        <w:tc>
          <w:tcPr>
            <w:tcW w:w="296" w:type="pct"/>
            <w:shd w:val="clear" w:color="auto" w:fill="auto"/>
            <w:vAlign w:val="center"/>
          </w:tcPr>
          <w:p w:rsidR="00F4666B" w:rsidRPr="00625E09" w:rsidRDefault="00F4666B" w:rsidP="00F4666B">
            <w:pPr>
              <w:contextualSpacing/>
              <w:jc w:val="center"/>
              <w:rPr>
                <w:rFonts w:eastAsia="Calibri"/>
              </w:rPr>
            </w:pPr>
            <w:r w:rsidRPr="00625E09">
              <w:rPr>
                <w:rFonts w:eastAsia="Calibri"/>
              </w:rPr>
              <w:t>11</w:t>
            </w:r>
          </w:p>
        </w:tc>
        <w:tc>
          <w:tcPr>
            <w:tcW w:w="442" w:type="pct"/>
            <w:shd w:val="clear" w:color="auto" w:fill="auto"/>
            <w:vAlign w:val="center"/>
          </w:tcPr>
          <w:p w:rsidR="00F4666B" w:rsidRPr="00625E09" w:rsidRDefault="00F4666B" w:rsidP="00F4666B">
            <w:pPr>
              <w:contextualSpacing/>
              <w:jc w:val="center"/>
              <w:rPr>
                <w:rFonts w:eastAsia="Calibri"/>
              </w:rPr>
            </w:pPr>
            <w:r w:rsidRPr="00625E09">
              <w:rPr>
                <w:rFonts w:eastAsia="Calibri"/>
              </w:rPr>
              <w:t>3</w:t>
            </w:r>
          </w:p>
        </w:tc>
        <w:tc>
          <w:tcPr>
            <w:tcW w:w="349" w:type="pct"/>
            <w:shd w:val="clear" w:color="auto" w:fill="auto"/>
            <w:vAlign w:val="center"/>
          </w:tcPr>
          <w:p w:rsidR="00F4666B" w:rsidRPr="00625E09" w:rsidRDefault="00F4666B" w:rsidP="00F4666B">
            <w:pPr>
              <w:contextualSpacing/>
              <w:jc w:val="center"/>
              <w:rPr>
                <w:rFonts w:eastAsia="Calibri"/>
              </w:rPr>
            </w:pPr>
            <w:r w:rsidRPr="00625E09">
              <w:rPr>
                <w:rFonts w:eastAsia="Calibri"/>
              </w:rPr>
              <w:t>3</w:t>
            </w:r>
          </w:p>
        </w:tc>
        <w:tc>
          <w:tcPr>
            <w:tcW w:w="448" w:type="pct"/>
            <w:shd w:val="clear" w:color="auto" w:fill="auto"/>
            <w:vAlign w:val="center"/>
          </w:tcPr>
          <w:p w:rsidR="00F4666B" w:rsidRPr="00625E09" w:rsidRDefault="00F4666B" w:rsidP="00F4666B">
            <w:pPr>
              <w:contextualSpacing/>
              <w:jc w:val="center"/>
              <w:rPr>
                <w:rFonts w:eastAsia="Calibri"/>
              </w:rPr>
            </w:pPr>
            <w:r w:rsidRPr="00625E09">
              <w:rPr>
                <w:rFonts w:eastAsia="Calibri"/>
              </w:rPr>
              <w:t>3,33</w:t>
            </w:r>
          </w:p>
        </w:tc>
        <w:tc>
          <w:tcPr>
            <w:tcW w:w="429" w:type="pct"/>
            <w:shd w:val="clear" w:color="auto" w:fill="FBD4B4"/>
            <w:vAlign w:val="center"/>
          </w:tcPr>
          <w:p w:rsidR="00F4666B" w:rsidRPr="00625E09" w:rsidRDefault="00F4666B" w:rsidP="00F4666B">
            <w:pPr>
              <w:contextualSpacing/>
              <w:jc w:val="center"/>
              <w:rPr>
                <w:rFonts w:eastAsia="Calibri"/>
              </w:rPr>
            </w:pPr>
            <w:r w:rsidRPr="00625E09">
              <w:rPr>
                <w:rFonts w:eastAsia="Calibri"/>
              </w:rPr>
              <w:t>3,67</w:t>
            </w:r>
          </w:p>
        </w:tc>
        <w:tc>
          <w:tcPr>
            <w:tcW w:w="364" w:type="pct"/>
            <w:shd w:val="clear" w:color="auto" w:fill="FBD4B4"/>
            <w:vAlign w:val="center"/>
          </w:tcPr>
          <w:p w:rsidR="00F4666B" w:rsidRPr="00625E09" w:rsidRDefault="00F4666B" w:rsidP="00F4666B">
            <w:pPr>
              <w:contextualSpacing/>
              <w:jc w:val="center"/>
              <w:rPr>
                <w:rFonts w:eastAsia="Calibri"/>
              </w:rPr>
            </w:pPr>
            <w:r w:rsidRPr="00625E09">
              <w:rPr>
                <w:rFonts w:eastAsia="Calibri"/>
              </w:rPr>
              <w:t>+10,2%</w:t>
            </w:r>
          </w:p>
        </w:tc>
        <w:tc>
          <w:tcPr>
            <w:tcW w:w="442" w:type="pct"/>
            <w:shd w:val="clear" w:color="auto" w:fill="auto"/>
            <w:vAlign w:val="center"/>
          </w:tcPr>
          <w:p w:rsidR="00F4666B" w:rsidRPr="00625E09" w:rsidRDefault="00F4666B" w:rsidP="00F4666B">
            <w:pPr>
              <w:contextualSpacing/>
              <w:jc w:val="center"/>
              <w:rPr>
                <w:rFonts w:eastAsia="Calibri"/>
              </w:rPr>
            </w:pPr>
            <w:r w:rsidRPr="00625E09">
              <w:rPr>
                <w:rFonts w:eastAsia="Calibri"/>
              </w:rPr>
              <w:t>2,5</w:t>
            </w:r>
          </w:p>
        </w:tc>
        <w:tc>
          <w:tcPr>
            <w:tcW w:w="443" w:type="pct"/>
            <w:shd w:val="clear" w:color="auto" w:fill="auto"/>
            <w:vAlign w:val="center"/>
          </w:tcPr>
          <w:p w:rsidR="00F4666B" w:rsidRPr="00625E09" w:rsidRDefault="00F4666B" w:rsidP="00F4666B">
            <w:pPr>
              <w:contextualSpacing/>
              <w:jc w:val="center"/>
              <w:rPr>
                <w:rFonts w:eastAsia="Calibri"/>
              </w:rPr>
            </w:pPr>
            <w:r w:rsidRPr="00625E09">
              <w:rPr>
                <w:rFonts w:eastAsia="Calibri"/>
              </w:rPr>
              <w:t>2</w:t>
            </w:r>
          </w:p>
        </w:tc>
        <w:tc>
          <w:tcPr>
            <w:tcW w:w="306" w:type="pct"/>
            <w:shd w:val="clear" w:color="auto" w:fill="auto"/>
            <w:vAlign w:val="center"/>
          </w:tcPr>
          <w:p w:rsidR="00F4666B" w:rsidRPr="00625E09" w:rsidRDefault="00F4666B" w:rsidP="00F4666B">
            <w:pPr>
              <w:contextualSpacing/>
              <w:jc w:val="center"/>
              <w:rPr>
                <w:rFonts w:eastAsia="Calibri"/>
              </w:rPr>
            </w:pPr>
            <w:r w:rsidRPr="00625E09">
              <w:rPr>
                <w:rFonts w:eastAsia="Calibri"/>
              </w:rPr>
              <w:t>4</w:t>
            </w:r>
          </w:p>
        </w:tc>
        <w:tc>
          <w:tcPr>
            <w:tcW w:w="268" w:type="pct"/>
            <w:shd w:val="clear" w:color="auto" w:fill="FBD4B4"/>
            <w:vAlign w:val="center"/>
          </w:tcPr>
          <w:p w:rsidR="00F4666B" w:rsidRPr="00625E09" w:rsidRDefault="00F4666B" w:rsidP="00F4666B">
            <w:pPr>
              <w:contextualSpacing/>
              <w:jc w:val="center"/>
              <w:rPr>
                <w:rFonts w:eastAsia="Calibri"/>
              </w:rPr>
            </w:pPr>
            <w:r w:rsidRPr="00625E09">
              <w:rPr>
                <w:rFonts w:eastAsia="Calibri"/>
              </w:rPr>
              <w:t>5,5</w:t>
            </w:r>
          </w:p>
        </w:tc>
        <w:tc>
          <w:tcPr>
            <w:tcW w:w="230" w:type="pct"/>
            <w:shd w:val="clear" w:color="auto" w:fill="FBD4B4"/>
            <w:vAlign w:val="center"/>
          </w:tcPr>
          <w:p w:rsidR="00F4666B" w:rsidRPr="00625E09" w:rsidRDefault="00F4666B" w:rsidP="00F4666B">
            <w:pPr>
              <w:contextualSpacing/>
              <w:jc w:val="center"/>
              <w:rPr>
                <w:rFonts w:eastAsia="Calibri"/>
              </w:rPr>
            </w:pPr>
            <w:r w:rsidRPr="00625E09">
              <w:rPr>
                <w:rFonts w:eastAsia="Calibri"/>
              </w:rPr>
              <w:t>+37,5%</w:t>
            </w:r>
          </w:p>
        </w:tc>
      </w:tr>
      <w:tr w:rsidR="00F4666B" w:rsidRPr="00625E09" w:rsidTr="00826E6E">
        <w:trPr>
          <w:cantSplit/>
        </w:trPr>
        <w:tc>
          <w:tcPr>
            <w:tcW w:w="557" w:type="pct"/>
            <w:shd w:val="clear" w:color="auto" w:fill="auto"/>
            <w:vAlign w:val="center"/>
          </w:tcPr>
          <w:p w:rsidR="00F4666B" w:rsidRPr="00625E09" w:rsidRDefault="00F4666B" w:rsidP="00F4666B">
            <w:pPr>
              <w:contextualSpacing/>
              <w:rPr>
                <w:rFonts w:eastAsia="Calibri"/>
              </w:rPr>
            </w:pPr>
            <w:r w:rsidRPr="00625E09">
              <w:rPr>
                <w:rFonts w:eastAsia="Calibri"/>
              </w:rPr>
              <w:lastRenderedPageBreak/>
              <w:t>Количество выполненных мероприятий систематического наблюдения (СН)</w:t>
            </w:r>
          </w:p>
        </w:tc>
        <w:tc>
          <w:tcPr>
            <w:tcW w:w="427" w:type="pct"/>
            <w:shd w:val="clear" w:color="auto" w:fill="auto"/>
            <w:vAlign w:val="center"/>
          </w:tcPr>
          <w:p w:rsidR="00F4666B" w:rsidRPr="00625E09" w:rsidRDefault="00F4666B" w:rsidP="00F4666B">
            <w:pPr>
              <w:contextualSpacing/>
              <w:jc w:val="center"/>
              <w:rPr>
                <w:rFonts w:eastAsia="Calibri"/>
              </w:rPr>
            </w:pPr>
            <w:r w:rsidRPr="00625E09">
              <w:rPr>
                <w:rFonts w:eastAsia="Calibri"/>
              </w:rPr>
              <w:t>79</w:t>
            </w:r>
          </w:p>
        </w:tc>
        <w:tc>
          <w:tcPr>
            <w:tcW w:w="296" w:type="pct"/>
            <w:shd w:val="clear" w:color="auto" w:fill="auto"/>
            <w:vAlign w:val="center"/>
          </w:tcPr>
          <w:p w:rsidR="00F4666B" w:rsidRPr="00625E09" w:rsidRDefault="00F4666B" w:rsidP="00F4666B">
            <w:pPr>
              <w:contextualSpacing/>
              <w:jc w:val="center"/>
              <w:rPr>
                <w:rFonts w:eastAsia="Calibri"/>
              </w:rPr>
            </w:pPr>
            <w:r w:rsidRPr="00625E09">
              <w:rPr>
                <w:rFonts w:eastAsia="Calibri"/>
              </w:rPr>
              <w:t>100</w:t>
            </w:r>
          </w:p>
        </w:tc>
        <w:tc>
          <w:tcPr>
            <w:tcW w:w="442" w:type="pct"/>
            <w:shd w:val="clear" w:color="auto" w:fill="auto"/>
            <w:vAlign w:val="center"/>
          </w:tcPr>
          <w:p w:rsidR="00F4666B" w:rsidRPr="00625E09" w:rsidRDefault="00F4666B" w:rsidP="00F4666B">
            <w:pPr>
              <w:contextualSpacing/>
              <w:jc w:val="center"/>
              <w:rPr>
                <w:rFonts w:eastAsia="Calibri"/>
              </w:rPr>
            </w:pPr>
            <w:r w:rsidRPr="00625E09">
              <w:rPr>
                <w:rFonts w:eastAsia="Calibri"/>
              </w:rPr>
              <w:t>3</w:t>
            </w:r>
          </w:p>
        </w:tc>
        <w:tc>
          <w:tcPr>
            <w:tcW w:w="349" w:type="pct"/>
            <w:shd w:val="clear" w:color="auto" w:fill="auto"/>
            <w:vAlign w:val="center"/>
          </w:tcPr>
          <w:p w:rsidR="00F4666B" w:rsidRPr="00625E09" w:rsidRDefault="00F4666B" w:rsidP="00F4666B">
            <w:pPr>
              <w:contextualSpacing/>
              <w:jc w:val="center"/>
              <w:rPr>
                <w:rFonts w:eastAsia="Calibri"/>
              </w:rPr>
            </w:pPr>
            <w:r w:rsidRPr="00625E09">
              <w:rPr>
                <w:rFonts w:eastAsia="Calibri"/>
              </w:rPr>
              <w:t>3</w:t>
            </w:r>
          </w:p>
        </w:tc>
        <w:tc>
          <w:tcPr>
            <w:tcW w:w="448" w:type="pct"/>
            <w:shd w:val="clear" w:color="auto" w:fill="auto"/>
            <w:vAlign w:val="center"/>
          </w:tcPr>
          <w:p w:rsidR="00F4666B" w:rsidRPr="00625E09" w:rsidRDefault="00F4666B" w:rsidP="00F4666B">
            <w:pPr>
              <w:contextualSpacing/>
              <w:jc w:val="center"/>
              <w:rPr>
                <w:rFonts w:eastAsia="Calibri"/>
              </w:rPr>
            </w:pPr>
            <w:r w:rsidRPr="00625E09">
              <w:rPr>
                <w:rFonts w:eastAsia="Calibri"/>
              </w:rPr>
              <w:t>26,33</w:t>
            </w:r>
          </w:p>
        </w:tc>
        <w:tc>
          <w:tcPr>
            <w:tcW w:w="429" w:type="pct"/>
            <w:shd w:val="clear" w:color="auto" w:fill="FBD4B4"/>
            <w:vAlign w:val="center"/>
          </w:tcPr>
          <w:p w:rsidR="00F4666B" w:rsidRPr="00625E09" w:rsidRDefault="00F4666B" w:rsidP="00F4666B">
            <w:pPr>
              <w:contextualSpacing/>
              <w:jc w:val="center"/>
              <w:rPr>
                <w:rFonts w:eastAsia="Calibri"/>
              </w:rPr>
            </w:pPr>
            <w:r w:rsidRPr="00625E09">
              <w:rPr>
                <w:rFonts w:eastAsia="Calibri"/>
              </w:rPr>
              <w:t>33,33</w:t>
            </w:r>
          </w:p>
        </w:tc>
        <w:tc>
          <w:tcPr>
            <w:tcW w:w="364" w:type="pct"/>
            <w:shd w:val="clear" w:color="auto" w:fill="FBD4B4"/>
            <w:vAlign w:val="center"/>
          </w:tcPr>
          <w:p w:rsidR="00F4666B" w:rsidRPr="00625E09" w:rsidRDefault="00F4666B" w:rsidP="00F4666B">
            <w:pPr>
              <w:contextualSpacing/>
              <w:jc w:val="center"/>
              <w:rPr>
                <w:rFonts w:eastAsia="Calibri"/>
              </w:rPr>
            </w:pPr>
            <w:r w:rsidRPr="00625E09">
              <w:rPr>
                <w:rFonts w:eastAsia="Calibri"/>
              </w:rPr>
              <w:t>+26,6%</w:t>
            </w:r>
          </w:p>
        </w:tc>
        <w:tc>
          <w:tcPr>
            <w:tcW w:w="442" w:type="pct"/>
            <w:shd w:val="clear" w:color="auto" w:fill="auto"/>
            <w:vAlign w:val="center"/>
          </w:tcPr>
          <w:p w:rsidR="00F4666B" w:rsidRPr="00625E09" w:rsidRDefault="00F4666B" w:rsidP="00F4666B">
            <w:pPr>
              <w:contextualSpacing/>
              <w:jc w:val="center"/>
              <w:rPr>
                <w:rFonts w:eastAsia="Calibri"/>
              </w:rPr>
            </w:pPr>
            <w:r w:rsidRPr="00625E09">
              <w:rPr>
                <w:rFonts w:eastAsia="Calibri"/>
              </w:rPr>
              <w:t>2,5</w:t>
            </w:r>
          </w:p>
        </w:tc>
        <w:tc>
          <w:tcPr>
            <w:tcW w:w="443" w:type="pct"/>
            <w:shd w:val="clear" w:color="auto" w:fill="auto"/>
            <w:vAlign w:val="center"/>
          </w:tcPr>
          <w:p w:rsidR="00F4666B" w:rsidRPr="00625E09" w:rsidRDefault="00F4666B" w:rsidP="00F4666B">
            <w:pPr>
              <w:contextualSpacing/>
              <w:jc w:val="center"/>
              <w:rPr>
                <w:rFonts w:eastAsia="Calibri"/>
              </w:rPr>
            </w:pPr>
            <w:r w:rsidRPr="00625E09">
              <w:rPr>
                <w:rFonts w:eastAsia="Calibri"/>
              </w:rPr>
              <w:t>2</w:t>
            </w:r>
          </w:p>
        </w:tc>
        <w:tc>
          <w:tcPr>
            <w:tcW w:w="306" w:type="pct"/>
            <w:shd w:val="clear" w:color="auto" w:fill="auto"/>
            <w:vAlign w:val="center"/>
          </w:tcPr>
          <w:p w:rsidR="00F4666B" w:rsidRPr="00625E09" w:rsidRDefault="00F4666B" w:rsidP="00F4666B">
            <w:pPr>
              <w:contextualSpacing/>
              <w:jc w:val="center"/>
              <w:rPr>
                <w:rFonts w:eastAsia="Calibri"/>
              </w:rPr>
            </w:pPr>
            <w:r w:rsidRPr="00625E09">
              <w:rPr>
                <w:rFonts w:eastAsia="Calibri"/>
              </w:rPr>
              <w:t>31,6</w:t>
            </w:r>
          </w:p>
        </w:tc>
        <w:tc>
          <w:tcPr>
            <w:tcW w:w="268" w:type="pct"/>
            <w:shd w:val="clear" w:color="auto" w:fill="FBD4B4"/>
            <w:vAlign w:val="center"/>
          </w:tcPr>
          <w:p w:rsidR="00F4666B" w:rsidRPr="00625E09" w:rsidRDefault="00F4666B" w:rsidP="00F4666B">
            <w:pPr>
              <w:contextualSpacing/>
              <w:jc w:val="center"/>
              <w:rPr>
                <w:rFonts w:eastAsia="Calibri"/>
              </w:rPr>
            </w:pPr>
            <w:r w:rsidRPr="00625E09">
              <w:rPr>
                <w:rFonts w:eastAsia="Calibri"/>
              </w:rPr>
              <w:t>50</w:t>
            </w:r>
          </w:p>
        </w:tc>
        <w:tc>
          <w:tcPr>
            <w:tcW w:w="230" w:type="pct"/>
            <w:shd w:val="clear" w:color="auto" w:fill="FBD4B4"/>
            <w:vAlign w:val="center"/>
          </w:tcPr>
          <w:p w:rsidR="00F4666B" w:rsidRPr="00625E09" w:rsidRDefault="00F4666B" w:rsidP="00F4666B">
            <w:pPr>
              <w:contextualSpacing/>
              <w:jc w:val="center"/>
              <w:rPr>
                <w:rFonts w:eastAsia="Calibri"/>
              </w:rPr>
            </w:pPr>
            <w:r w:rsidRPr="00625E09">
              <w:rPr>
                <w:rFonts w:eastAsia="Calibri"/>
              </w:rPr>
              <w:t>+58,2%</w:t>
            </w:r>
          </w:p>
        </w:tc>
      </w:tr>
      <w:tr w:rsidR="00F4666B" w:rsidRPr="00625E09" w:rsidTr="00826E6E">
        <w:trPr>
          <w:cantSplit/>
        </w:trPr>
        <w:tc>
          <w:tcPr>
            <w:tcW w:w="557" w:type="pct"/>
            <w:shd w:val="clear" w:color="auto" w:fill="auto"/>
            <w:vAlign w:val="center"/>
          </w:tcPr>
          <w:p w:rsidR="00F4666B" w:rsidRPr="00625E09" w:rsidRDefault="00F4666B" w:rsidP="00F4666B">
            <w:pPr>
              <w:contextualSpacing/>
              <w:rPr>
                <w:rFonts w:eastAsia="Calibri"/>
              </w:rPr>
            </w:pPr>
            <w:r w:rsidRPr="00625E09">
              <w:rPr>
                <w:rFonts w:eastAsia="Calibri"/>
              </w:rPr>
              <w:t>Общее количество выполненных контрольно-надзорных мероприятий</w:t>
            </w:r>
          </w:p>
        </w:tc>
        <w:tc>
          <w:tcPr>
            <w:tcW w:w="427" w:type="pct"/>
            <w:shd w:val="clear" w:color="auto" w:fill="auto"/>
            <w:vAlign w:val="center"/>
          </w:tcPr>
          <w:p w:rsidR="00F4666B" w:rsidRPr="00625E09" w:rsidRDefault="00F4666B" w:rsidP="00F4666B">
            <w:pPr>
              <w:contextualSpacing/>
              <w:jc w:val="center"/>
              <w:rPr>
                <w:rFonts w:eastAsia="Calibri"/>
              </w:rPr>
            </w:pPr>
            <w:r w:rsidRPr="00625E09">
              <w:rPr>
                <w:rFonts w:eastAsia="Calibri"/>
              </w:rPr>
              <w:t>89</w:t>
            </w:r>
          </w:p>
        </w:tc>
        <w:tc>
          <w:tcPr>
            <w:tcW w:w="296" w:type="pct"/>
            <w:shd w:val="clear" w:color="auto" w:fill="auto"/>
            <w:vAlign w:val="center"/>
          </w:tcPr>
          <w:p w:rsidR="00F4666B" w:rsidRPr="00625E09" w:rsidRDefault="00F4666B" w:rsidP="00F4666B">
            <w:pPr>
              <w:contextualSpacing/>
              <w:jc w:val="center"/>
              <w:rPr>
                <w:rFonts w:eastAsia="Calibri"/>
              </w:rPr>
            </w:pPr>
            <w:r w:rsidRPr="00625E09">
              <w:rPr>
                <w:rFonts w:eastAsia="Calibri"/>
              </w:rPr>
              <w:t>111</w:t>
            </w:r>
          </w:p>
        </w:tc>
        <w:tc>
          <w:tcPr>
            <w:tcW w:w="442" w:type="pct"/>
            <w:shd w:val="clear" w:color="auto" w:fill="auto"/>
            <w:vAlign w:val="center"/>
          </w:tcPr>
          <w:p w:rsidR="00F4666B" w:rsidRPr="00625E09" w:rsidRDefault="00F4666B" w:rsidP="00F4666B">
            <w:pPr>
              <w:contextualSpacing/>
              <w:jc w:val="center"/>
              <w:rPr>
                <w:rFonts w:eastAsia="Calibri"/>
              </w:rPr>
            </w:pPr>
            <w:r w:rsidRPr="00625E09">
              <w:rPr>
                <w:rFonts w:eastAsia="Calibri"/>
              </w:rPr>
              <w:t>3</w:t>
            </w:r>
          </w:p>
        </w:tc>
        <w:tc>
          <w:tcPr>
            <w:tcW w:w="349" w:type="pct"/>
            <w:shd w:val="clear" w:color="auto" w:fill="auto"/>
            <w:vAlign w:val="center"/>
          </w:tcPr>
          <w:p w:rsidR="00F4666B" w:rsidRPr="00625E09" w:rsidRDefault="00F4666B" w:rsidP="00F4666B">
            <w:pPr>
              <w:contextualSpacing/>
              <w:jc w:val="center"/>
              <w:rPr>
                <w:rFonts w:eastAsia="Calibri"/>
              </w:rPr>
            </w:pPr>
            <w:r w:rsidRPr="00625E09">
              <w:rPr>
                <w:rFonts w:eastAsia="Calibri"/>
              </w:rPr>
              <w:t>3</w:t>
            </w:r>
          </w:p>
        </w:tc>
        <w:tc>
          <w:tcPr>
            <w:tcW w:w="448" w:type="pct"/>
            <w:shd w:val="clear" w:color="auto" w:fill="auto"/>
            <w:vAlign w:val="center"/>
          </w:tcPr>
          <w:p w:rsidR="00F4666B" w:rsidRPr="00625E09" w:rsidRDefault="00F4666B" w:rsidP="00F4666B">
            <w:pPr>
              <w:contextualSpacing/>
              <w:jc w:val="center"/>
              <w:rPr>
                <w:rFonts w:eastAsia="Calibri"/>
              </w:rPr>
            </w:pPr>
            <w:r w:rsidRPr="00625E09">
              <w:rPr>
                <w:rFonts w:eastAsia="Calibri"/>
              </w:rPr>
              <w:t>29,66</w:t>
            </w:r>
          </w:p>
        </w:tc>
        <w:tc>
          <w:tcPr>
            <w:tcW w:w="429" w:type="pct"/>
            <w:shd w:val="clear" w:color="auto" w:fill="FBD4B4"/>
            <w:vAlign w:val="center"/>
          </w:tcPr>
          <w:p w:rsidR="00F4666B" w:rsidRPr="00625E09" w:rsidRDefault="00F4666B" w:rsidP="00F4666B">
            <w:pPr>
              <w:contextualSpacing/>
              <w:jc w:val="center"/>
              <w:rPr>
                <w:rFonts w:eastAsia="Calibri"/>
              </w:rPr>
            </w:pPr>
            <w:r w:rsidRPr="00625E09">
              <w:rPr>
                <w:rFonts w:eastAsia="Calibri"/>
              </w:rPr>
              <w:t>37</w:t>
            </w:r>
          </w:p>
        </w:tc>
        <w:tc>
          <w:tcPr>
            <w:tcW w:w="364" w:type="pct"/>
            <w:shd w:val="clear" w:color="auto" w:fill="FBD4B4"/>
            <w:vAlign w:val="center"/>
          </w:tcPr>
          <w:p w:rsidR="00F4666B" w:rsidRPr="00625E09" w:rsidRDefault="00F4666B" w:rsidP="00F4666B">
            <w:pPr>
              <w:contextualSpacing/>
              <w:jc w:val="center"/>
              <w:rPr>
                <w:rFonts w:eastAsia="Calibri"/>
              </w:rPr>
            </w:pPr>
            <w:r w:rsidRPr="00625E09">
              <w:rPr>
                <w:rFonts w:eastAsia="Calibri"/>
              </w:rPr>
              <w:t>+24,7%</w:t>
            </w:r>
          </w:p>
        </w:tc>
        <w:tc>
          <w:tcPr>
            <w:tcW w:w="442" w:type="pct"/>
            <w:shd w:val="clear" w:color="auto" w:fill="auto"/>
            <w:vAlign w:val="center"/>
          </w:tcPr>
          <w:p w:rsidR="00F4666B" w:rsidRPr="00625E09" w:rsidRDefault="00F4666B" w:rsidP="00F4666B">
            <w:pPr>
              <w:contextualSpacing/>
              <w:jc w:val="center"/>
              <w:rPr>
                <w:rFonts w:eastAsia="Calibri"/>
              </w:rPr>
            </w:pPr>
            <w:r w:rsidRPr="00625E09">
              <w:rPr>
                <w:rFonts w:eastAsia="Calibri"/>
              </w:rPr>
              <w:t>2,5</w:t>
            </w:r>
          </w:p>
        </w:tc>
        <w:tc>
          <w:tcPr>
            <w:tcW w:w="443" w:type="pct"/>
            <w:shd w:val="clear" w:color="auto" w:fill="auto"/>
            <w:vAlign w:val="center"/>
          </w:tcPr>
          <w:p w:rsidR="00F4666B" w:rsidRPr="00625E09" w:rsidRDefault="00F4666B" w:rsidP="00F4666B">
            <w:pPr>
              <w:contextualSpacing/>
              <w:jc w:val="center"/>
              <w:rPr>
                <w:rFonts w:eastAsia="Calibri"/>
              </w:rPr>
            </w:pPr>
            <w:r w:rsidRPr="00625E09">
              <w:rPr>
                <w:rFonts w:eastAsia="Calibri"/>
              </w:rPr>
              <w:t>2</w:t>
            </w:r>
          </w:p>
        </w:tc>
        <w:tc>
          <w:tcPr>
            <w:tcW w:w="306" w:type="pct"/>
            <w:shd w:val="clear" w:color="auto" w:fill="auto"/>
            <w:vAlign w:val="center"/>
          </w:tcPr>
          <w:p w:rsidR="00F4666B" w:rsidRPr="00625E09" w:rsidRDefault="00F4666B" w:rsidP="00F4666B">
            <w:pPr>
              <w:contextualSpacing/>
              <w:jc w:val="center"/>
              <w:rPr>
                <w:rFonts w:eastAsia="Calibri"/>
              </w:rPr>
            </w:pPr>
            <w:r w:rsidRPr="00625E09">
              <w:rPr>
                <w:rFonts w:eastAsia="Calibri"/>
              </w:rPr>
              <w:t>35,6</w:t>
            </w:r>
          </w:p>
        </w:tc>
        <w:tc>
          <w:tcPr>
            <w:tcW w:w="268" w:type="pct"/>
            <w:shd w:val="clear" w:color="auto" w:fill="FBD4B4"/>
            <w:vAlign w:val="center"/>
          </w:tcPr>
          <w:p w:rsidR="00F4666B" w:rsidRPr="00625E09" w:rsidRDefault="00F4666B" w:rsidP="00F4666B">
            <w:pPr>
              <w:contextualSpacing/>
              <w:jc w:val="center"/>
              <w:rPr>
                <w:rFonts w:eastAsia="Calibri"/>
              </w:rPr>
            </w:pPr>
            <w:r w:rsidRPr="00625E09">
              <w:rPr>
                <w:rFonts w:eastAsia="Calibri"/>
              </w:rPr>
              <w:t>55,5</w:t>
            </w:r>
          </w:p>
        </w:tc>
        <w:tc>
          <w:tcPr>
            <w:tcW w:w="230" w:type="pct"/>
            <w:shd w:val="clear" w:color="auto" w:fill="FBD4B4"/>
            <w:vAlign w:val="center"/>
          </w:tcPr>
          <w:p w:rsidR="00F4666B" w:rsidRPr="00625E09" w:rsidRDefault="00F4666B" w:rsidP="00F4666B">
            <w:pPr>
              <w:contextualSpacing/>
              <w:jc w:val="center"/>
              <w:rPr>
                <w:rFonts w:eastAsia="Calibri"/>
              </w:rPr>
            </w:pPr>
            <w:r w:rsidRPr="00625E09">
              <w:rPr>
                <w:rFonts w:eastAsia="Calibri"/>
              </w:rPr>
              <w:t>+55,9%</w:t>
            </w:r>
          </w:p>
        </w:tc>
      </w:tr>
      <w:tr w:rsidR="00F4666B" w:rsidRPr="00625E09" w:rsidTr="00826E6E">
        <w:trPr>
          <w:cantSplit/>
        </w:trPr>
        <w:tc>
          <w:tcPr>
            <w:tcW w:w="557" w:type="pct"/>
            <w:shd w:val="clear" w:color="auto" w:fill="auto"/>
            <w:vAlign w:val="center"/>
          </w:tcPr>
          <w:p w:rsidR="00F4666B" w:rsidRPr="00625E09" w:rsidRDefault="00F4666B" w:rsidP="00F4666B">
            <w:pPr>
              <w:contextualSpacing/>
              <w:rPr>
                <w:rFonts w:eastAsia="Calibri"/>
              </w:rPr>
            </w:pPr>
            <w:r w:rsidRPr="00625E09">
              <w:rPr>
                <w:rFonts w:eastAsia="Calibri"/>
              </w:rPr>
              <w:t>Количество выявленных нарушений норм законодательства</w:t>
            </w:r>
          </w:p>
        </w:tc>
        <w:tc>
          <w:tcPr>
            <w:tcW w:w="427" w:type="pct"/>
            <w:shd w:val="clear" w:color="auto" w:fill="auto"/>
            <w:vAlign w:val="center"/>
          </w:tcPr>
          <w:p w:rsidR="00F4666B" w:rsidRPr="00625E09" w:rsidRDefault="00F4666B" w:rsidP="00F4666B">
            <w:pPr>
              <w:contextualSpacing/>
              <w:jc w:val="center"/>
              <w:rPr>
                <w:rFonts w:eastAsia="Calibri"/>
              </w:rPr>
            </w:pPr>
          </w:p>
          <w:p w:rsidR="00F4666B" w:rsidRPr="00625E09" w:rsidRDefault="00F4666B" w:rsidP="00F4666B">
            <w:pPr>
              <w:contextualSpacing/>
              <w:jc w:val="center"/>
              <w:rPr>
                <w:rFonts w:eastAsia="Calibri"/>
              </w:rPr>
            </w:pPr>
            <w:r w:rsidRPr="00625E09">
              <w:rPr>
                <w:rFonts w:eastAsia="Calibri"/>
              </w:rPr>
              <w:t>171</w:t>
            </w:r>
          </w:p>
        </w:tc>
        <w:tc>
          <w:tcPr>
            <w:tcW w:w="296" w:type="pct"/>
            <w:shd w:val="clear" w:color="auto" w:fill="auto"/>
            <w:vAlign w:val="center"/>
          </w:tcPr>
          <w:p w:rsidR="00F4666B" w:rsidRPr="00625E09" w:rsidRDefault="00F4666B" w:rsidP="00F4666B">
            <w:pPr>
              <w:contextualSpacing/>
              <w:jc w:val="center"/>
              <w:rPr>
                <w:rFonts w:eastAsia="Calibri"/>
              </w:rPr>
            </w:pPr>
            <w:r w:rsidRPr="00625E09">
              <w:rPr>
                <w:rFonts w:eastAsia="Calibri"/>
              </w:rPr>
              <w:t>167</w:t>
            </w:r>
          </w:p>
        </w:tc>
        <w:tc>
          <w:tcPr>
            <w:tcW w:w="442" w:type="pct"/>
            <w:shd w:val="clear" w:color="auto" w:fill="auto"/>
            <w:vAlign w:val="center"/>
          </w:tcPr>
          <w:p w:rsidR="00F4666B" w:rsidRPr="00625E09" w:rsidRDefault="00F4666B" w:rsidP="00F4666B">
            <w:pPr>
              <w:contextualSpacing/>
              <w:jc w:val="center"/>
              <w:rPr>
                <w:rFonts w:eastAsia="Calibri"/>
              </w:rPr>
            </w:pPr>
            <w:r w:rsidRPr="00625E09">
              <w:rPr>
                <w:rFonts w:eastAsia="Calibri"/>
              </w:rPr>
              <w:t>3</w:t>
            </w:r>
          </w:p>
        </w:tc>
        <w:tc>
          <w:tcPr>
            <w:tcW w:w="349" w:type="pct"/>
            <w:shd w:val="clear" w:color="auto" w:fill="auto"/>
            <w:vAlign w:val="center"/>
          </w:tcPr>
          <w:p w:rsidR="00F4666B" w:rsidRPr="00625E09" w:rsidRDefault="00F4666B" w:rsidP="00F4666B">
            <w:pPr>
              <w:contextualSpacing/>
              <w:jc w:val="center"/>
              <w:rPr>
                <w:rFonts w:eastAsia="Calibri"/>
              </w:rPr>
            </w:pPr>
            <w:r w:rsidRPr="00625E09">
              <w:rPr>
                <w:rFonts w:eastAsia="Calibri"/>
              </w:rPr>
              <w:t>3</w:t>
            </w:r>
          </w:p>
        </w:tc>
        <w:tc>
          <w:tcPr>
            <w:tcW w:w="448" w:type="pct"/>
            <w:shd w:val="clear" w:color="auto" w:fill="auto"/>
            <w:vAlign w:val="center"/>
          </w:tcPr>
          <w:p w:rsidR="00F4666B" w:rsidRPr="00625E09" w:rsidRDefault="00F4666B" w:rsidP="00F4666B">
            <w:pPr>
              <w:contextualSpacing/>
              <w:jc w:val="center"/>
              <w:rPr>
                <w:rFonts w:eastAsia="Calibri"/>
              </w:rPr>
            </w:pPr>
            <w:r w:rsidRPr="00625E09">
              <w:rPr>
                <w:rFonts w:eastAsia="Calibri"/>
              </w:rPr>
              <w:t>57</w:t>
            </w:r>
          </w:p>
        </w:tc>
        <w:tc>
          <w:tcPr>
            <w:tcW w:w="429" w:type="pct"/>
            <w:shd w:val="clear" w:color="auto" w:fill="FBD4B4"/>
            <w:vAlign w:val="center"/>
          </w:tcPr>
          <w:p w:rsidR="00F4666B" w:rsidRPr="00625E09" w:rsidRDefault="00F4666B" w:rsidP="00F4666B">
            <w:pPr>
              <w:contextualSpacing/>
              <w:jc w:val="center"/>
              <w:rPr>
                <w:rFonts w:eastAsia="Calibri"/>
              </w:rPr>
            </w:pPr>
            <w:r w:rsidRPr="00625E09">
              <w:rPr>
                <w:rFonts w:eastAsia="Calibri"/>
              </w:rPr>
              <w:t>55,7</w:t>
            </w:r>
          </w:p>
        </w:tc>
        <w:tc>
          <w:tcPr>
            <w:tcW w:w="364" w:type="pct"/>
            <w:shd w:val="clear" w:color="auto" w:fill="FBD4B4"/>
            <w:vAlign w:val="center"/>
          </w:tcPr>
          <w:p w:rsidR="00F4666B" w:rsidRPr="00625E09" w:rsidRDefault="00F4666B" w:rsidP="00F4666B">
            <w:pPr>
              <w:contextualSpacing/>
              <w:jc w:val="center"/>
              <w:rPr>
                <w:rFonts w:eastAsia="Calibri"/>
              </w:rPr>
            </w:pPr>
            <w:r w:rsidRPr="00625E09">
              <w:rPr>
                <w:rFonts w:eastAsia="Calibri"/>
              </w:rPr>
              <w:t>-2,3%</w:t>
            </w:r>
          </w:p>
        </w:tc>
        <w:tc>
          <w:tcPr>
            <w:tcW w:w="442" w:type="pct"/>
            <w:shd w:val="clear" w:color="auto" w:fill="auto"/>
            <w:vAlign w:val="center"/>
          </w:tcPr>
          <w:p w:rsidR="00F4666B" w:rsidRPr="00625E09" w:rsidRDefault="00F4666B" w:rsidP="00F4666B">
            <w:pPr>
              <w:contextualSpacing/>
              <w:jc w:val="center"/>
              <w:rPr>
                <w:rFonts w:eastAsia="Calibri"/>
              </w:rPr>
            </w:pPr>
            <w:r w:rsidRPr="00625E09">
              <w:rPr>
                <w:rFonts w:eastAsia="Calibri"/>
              </w:rPr>
              <w:t>2,5</w:t>
            </w:r>
          </w:p>
        </w:tc>
        <w:tc>
          <w:tcPr>
            <w:tcW w:w="443" w:type="pct"/>
            <w:shd w:val="clear" w:color="auto" w:fill="auto"/>
            <w:vAlign w:val="center"/>
          </w:tcPr>
          <w:p w:rsidR="00F4666B" w:rsidRPr="00625E09" w:rsidRDefault="00F4666B" w:rsidP="00F4666B">
            <w:pPr>
              <w:contextualSpacing/>
              <w:jc w:val="center"/>
              <w:rPr>
                <w:rFonts w:eastAsia="Calibri"/>
              </w:rPr>
            </w:pPr>
            <w:r w:rsidRPr="00625E09">
              <w:rPr>
                <w:rFonts w:eastAsia="Calibri"/>
              </w:rPr>
              <w:t>2</w:t>
            </w:r>
          </w:p>
        </w:tc>
        <w:tc>
          <w:tcPr>
            <w:tcW w:w="306" w:type="pct"/>
            <w:shd w:val="clear" w:color="auto" w:fill="auto"/>
            <w:vAlign w:val="center"/>
          </w:tcPr>
          <w:p w:rsidR="00F4666B" w:rsidRPr="00625E09" w:rsidRDefault="00F4666B" w:rsidP="00F4666B">
            <w:pPr>
              <w:contextualSpacing/>
              <w:jc w:val="center"/>
              <w:rPr>
                <w:rFonts w:eastAsia="Calibri"/>
              </w:rPr>
            </w:pPr>
            <w:r w:rsidRPr="00625E09">
              <w:rPr>
                <w:rFonts w:eastAsia="Calibri"/>
              </w:rPr>
              <w:t>68,4</w:t>
            </w:r>
          </w:p>
        </w:tc>
        <w:tc>
          <w:tcPr>
            <w:tcW w:w="268" w:type="pct"/>
            <w:shd w:val="clear" w:color="auto" w:fill="FBD4B4"/>
            <w:vAlign w:val="center"/>
          </w:tcPr>
          <w:p w:rsidR="00F4666B" w:rsidRPr="00625E09" w:rsidRDefault="00F4666B" w:rsidP="00F4666B">
            <w:pPr>
              <w:contextualSpacing/>
              <w:jc w:val="center"/>
              <w:rPr>
                <w:rFonts w:eastAsia="Calibri"/>
              </w:rPr>
            </w:pPr>
            <w:r w:rsidRPr="00625E09">
              <w:rPr>
                <w:rFonts w:eastAsia="Calibri"/>
              </w:rPr>
              <w:t>83,5</w:t>
            </w:r>
          </w:p>
        </w:tc>
        <w:tc>
          <w:tcPr>
            <w:tcW w:w="230" w:type="pct"/>
            <w:shd w:val="clear" w:color="auto" w:fill="FBD4B4"/>
            <w:vAlign w:val="center"/>
          </w:tcPr>
          <w:p w:rsidR="00F4666B" w:rsidRPr="00625E09" w:rsidRDefault="00F4666B" w:rsidP="00F4666B">
            <w:pPr>
              <w:contextualSpacing/>
              <w:jc w:val="center"/>
              <w:rPr>
                <w:rFonts w:eastAsia="Calibri"/>
              </w:rPr>
            </w:pPr>
            <w:r w:rsidRPr="00625E09">
              <w:rPr>
                <w:rFonts w:eastAsia="Calibri"/>
              </w:rPr>
              <w:t>+22%</w:t>
            </w:r>
          </w:p>
        </w:tc>
      </w:tr>
      <w:tr w:rsidR="00F4666B" w:rsidRPr="00625E09" w:rsidTr="00826E6E">
        <w:trPr>
          <w:cantSplit/>
        </w:trPr>
        <w:tc>
          <w:tcPr>
            <w:tcW w:w="557" w:type="pct"/>
            <w:shd w:val="clear" w:color="auto" w:fill="auto"/>
            <w:vAlign w:val="center"/>
          </w:tcPr>
          <w:p w:rsidR="00F4666B" w:rsidRPr="00625E09" w:rsidRDefault="00F4666B" w:rsidP="00F4666B">
            <w:pPr>
              <w:contextualSpacing/>
              <w:rPr>
                <w:rFonts w:eastAsia="Calibri"/>
              </w:rPr>
            </w:pPr>
            <w:r w:rsidRPr="00625E09">
              <w:rPr>
                <w:rFonts w:eastAsia="Calibri"/>
              </w:rPr>
              <w:lastRenderedPageBreak/>
              <w:t>Количество выданных предписаний об устранении выявленных нарушений</w:t>
            </w:r>
          </w:p>
        </w:tc>
        <w:tc>
          <w:tcPr>
            <w:tcW w:w="427" w:type="pct"/>
            <w:shd w:val="clear" w:color="auto" w:fill="auto"/>
            <w:vAlign w:val="center"/>
          </w:tcPr>
          <w:p w:rsidR="00F4666B" w:rsidRPr="00625E09" w:rsidRDefault="00F4666B" w:rsidP="00F4666B">
            <w:pPr>
              <w:contextualSpacing/>
              <w:jc w:val="center"/>
              <w:rPr>
                <w:rFonts w:eastAsia="Calibri"/>
              </w:rPr>
            </w:pPr>
            <w:r w:rsidRPr="00625E09">
              <w:rPr>
                <w:rFonts w:eastAsia="Calibri"/>
              </w:rPr>
              <w:t>14</w:t>
            </w:r>
          </w:p>
        </w:tc>
        <w:tc>
          <w:tcPr>
            <w:tcW w:w="296" w:type="pct"/>
            <w:shd w:val="clear" w:color="auto" w:fill="auto"/>
            <w:vAlign w:val="center"/>
          </w:tcPr>
          <w:p w:rsidR="00F4666B" w:rsidRPr="00625E09" w:rsidRDefault="00F4666B" w:rsidP="00F4666B">
            <w:pPr>
              <w:contextualSpacing/>
              <w:jc w:val="center"/>
              <w:rPr>
                <w:rFonts w:eastAsia="Calibri"/>
              </w:rPr>
            </w:pPr>
            <w:r w:rsidRPr="00625E09">
              <w:rPr>
                <w:rFonts w:eastAsia="Calibri"/>
              </w:rPr>
              <w:t>11</w:t>
            </w:r>
          </w:p>
        </w:tc>
        <w:tc>
          <w:tcPr>
            <w:tcW w:w="442" w:type="pct"/>
            <w:shd w:val="clear" w:color="auto" w:fill="auto"/>
            <w:vAlign w:val="center"/>
          </w:tcPr>
          <w:p w:rsidR="00F4666B" w:rsidRPr="00625E09" w:rsidRDefault="00F4666B" w:rsidP="00F4666B">
            <w:pPr>
              <w:contextualSpacing/>
              <w:jc w:val="center"/>
              <w:rPr>
                <w:rFonts w:eastAsia="Calibri"/>
              </w:rPr>
            </w:pPr>
            <w:r w:rsidRPr="00625E09">
              <w:rPr>
                <w:rFonts w:eastAsia="Calibri"/>
              </w:rPr>
              <w:t>3</w:t>
            </w:r>
          </w:p>
        </w:tc>
        <w:tc>
          <w:tcPr>
            <w:tcW w:w="349" w:type="pct"/>
            <w:shd w:val="clear" w:color="auto" w:fill="auto"/>
            <w:vAlign w:val="center"/>
          </w:tcPr>
          <w:p w:rsidR="00F4666B" w:rsidRPr="00625E09" w:rsidRDefault="00F4666B" w:rsidP="00F4666B">
            <w:pPr>
              <w:contextualSpacing/>
              <w:jc w:val="center"/>
              <w:rPr>
                <w:rFonts w:eastAsia="Calibri"/>
              </w:rPr>
            </w:pPr>
            <w:r w:rsidRPr="00625E09">
              <w:rPr>
                <w:rFonts w:eastAsia="Calibri"/>
              </w:rPr>
              <w:t>3</w:t>
            </w:r>
          </w:p>
        </w:tc>
        <w:tc>
          <w:tcPr>
            <w:tcW w:w="448" w:type="pct"/>
            <w:shd w:val="clear" w:color="auto" w:fill="auto"/>
            <w:vAlign w:val="center"/>
          </w:tcPr>
          <w:p w:rsidR="00F4666B" w:rsidRPr="00625E09" w:rsidRDefault="00F4666B" w:rsidP="00F4666B">
            <w:pPr>
              <w:contextualSpacing/>
              <w:jc w:val="center"/>
              <w:rPr>
                <w:rFonts w:eastAsia="Calibri"/>
              </w:rPr>
            </w:pPr>
            <w:r w:rsidRPr="00625E09">
              <w:rPr>
                <w:rFonts w:eastAsia="Calibri"/>
              </w:rPr>
              <w:t>4,66</w:t>
            </w:r>
          </w:p>
        </w:tc>
        <w:tc>
          <w:tcPr>
            <w:tcW w:w="429" w:type="pct"/>
            <w:shd w:val="clear" w:color="auto" w:fill="FBD4B4"/>
            <w:vAlign w:val="center"/>
          </w:tcPr>
          <w:p w:rsidR="00F4666B" w:rsidRPr="00625E09" w:rsidRDefault="00F4666B" w:rsidP="00F4666B">
            <w:pPr>
              <w:contextualSpacing/>
              <w:jc w:val="center"/>
              <w:rPr>
                <w:rFonts w:eastAsia="Calibri"/>
              </w:rPr>
            </w:pPr>
            <w:r w:rsidRPr="00625E09">
              <w:rPr>
                <w:rFonts w:eastAsia="Calibri"/>
              </w:rPr>
              <w:t>3,66</w:t>
            </w:r>
          </w:p>
        </w:tc>
        <w:tc>
          <w:tcPr>
            <w:tcW w:w="364" w:type="pct"/>
            <w:shd w:val="clear" w:color="auto" w:fill="FBD4B4"/>
            <w:vAlign w:val="center"/>
          </w:tcPr>
          <w:p w:rsidR="00F4666B" w:rsidRPr="00625E09" w:rsidRDefault="00F4666B" w:rsidP="00F4666B">
            <w:pPr>
              <w:contextualSpacing/>
              <w:jc w:val="center"/>
              <w:rPr>
                <w:rFonts w:eastAsia="Calibri"/>
              </w:rPr>
            </w:pPr>
            <w:r w:rsidRPr="00625E09">
              <w:rPr>
                <w:rFonts w:eastAsia="Calibri"/>
              </w:rPr>
              <w:t>-21,5%</w:t>
            </w:r>
          </w:p>
        </w:tc>
        <w:tc>
          <w:tcPr>
            <w:tcW w:w="442" w:type="pct"/>
            <w:shd w:val="clear" w:color="auto" w:fill="auto"/>
            <w:vAlign w:val="center"/>
          </w:tcPr>
          <w:p w:rsidR="00F4666B" w:rsidRPr="00625E09" w:rsidRDefault="00F4666B" w:rsidP="00F4666B">
            <w:pPr>
              <w:contextualSpacing/>
              <w:jc w:val="center"/>
              <w:rPr>
                <w:rFonts w:eastAsia="Calibri"/>
              </w:rPr>
            </w:pPr>
            <w:r w:rsidRPr="00625E09">
              <w:rPr>
                <w:rFonts w:eastAsia="Calibri"/>
              </w:rPr>
              <w:t>2,5</w:t>
            </w:r>
          </w:p>
        </w:tc>
        <w:tc>
          <w:tcPr>
            <w:tcW w:w="443" w:type="pct"/>
            <w:shd w:val="clear" w:color="auto" w:fill="auto"/>
            <w:vAlign w:val="center"/>
          </w:tcPr>
          <w:p w:rsidR="00F4666B" w:rsidRPr="00625E09" w:rsidRDefault="00F4666B" w:rsidP="00F4666B">
            <w:pPr>
              <w:contextualSpacing/>
              <w:jc w:val="center"/>
              <w:rPr>
                <w:rFonts w:eastAsia="Calibri"/>
              </w:rPr>
            </w:pPr>
            <w:r w:rsidRPr="00625E09">
              <w:rPr>
                <w:rFonts w:eastAsia="Calibri"/>
              </w:rPr>
              <w:t>2</w:t>
            </w:r>
          </w:p>
        </w:tc>
        <w:tc>
          <w:tcPr>
            <w:tcW w:w="306" w:type="pct"/>
            <w:shd w:val="clear" w:color="auto" w:fill="auto"/>
            <w:vAlign w:val="center"/>
          </w:tcPr>
          <w:p w:rsidR="00F4666B" w:rsidRPr="00625E09" w:rsidRDefault="00F4666B" w:rsidP="00F4666B">
            <w:pPr>
              <w:contextualSpacing/>
              <w:jc w:val="center"/>
              <w:rPr>
                <w:rFonts w:eastAsia="Calibri"/>
              </w:rPr>
            </w:pPr>
            <w:r w:rsidRPr="00625E09">
              <w:rPr>
                <w:rFonts w:eastAsia="Calibri"/>
              </w:rPr>
              <w:t>5,6</w:t>
            </w:r>
          </w:p>
        </w:tc>
        <w:tc>
          <w:tcPr>
            <w:tcW w:w="268" w:type="pct"/>
            <w:shd w:val="clear" w:color="auto" w:fill="FBD4B4"/>
            <w:vAlign w:val="center"/>
          </w:tcPr>
          <w:p w:rsidR="00F4666B" w:rsidRPr="00625E09" w:rsidRDefault="00F4666B" w:rsidP="00F4666B">
            <w:pPr>
              <w:contextualSpacing/>
              <w:jc w:val="center"/>
              <w:rPr>
                <w:rFonts w:eastAsia="Calibri"/>
              </w:rPr>
            </w:pPr>
            <w:r w:rsidRPr="00625E09">
              <w:rPr>
                <w:rFonts w:eastAsia="Calibri"/>
              </w:rPr>
              <w:t>5,5</w:t>
            </w:r>
          </w:p>
        </w:tc>
        <w:tc>
          <w:tcPr>
            <w:tcW w:w="230" w:type="pct"/>
            <w:shd w:val="clear" w:color="auto" w:fill="FBD4B4"/>
            <w:vAlign w:val="center"/>
          </w:tcPr>
          <w:p w:rsidR="00F4666B" w:rsidRPr="00625E09" w:rsidRDefault="00F4666B" w:rsidP="00F4666B">
            <w:pPr>
              <w:contextualSpacing/>
              <w:jc w:val="center"/>
              <w:rPr>
                <w:rFonts w:eastAsia="Calibri"/>
              </w:rPr>
            </w:pPr>
            <w:r w:rsidRPr="00625E09">
              <w:rPr>
                <w:rFonts w:eastAsia="Calibri"/>
              </w:rPr>
              <w:t>-1,8%</w:t>
            </w:r>
          </w:p>
        </w:tc>
      </w:tr>
      <w:tr w:rsidR="00F4666B" w:rsidRPr="00625E09" w:rsidTr="00826E6E">
        <w:trPr>
          <w:cantSplit/>
        </w:trPr>
        <w:tc>
          <w:tcPr>
            <w:tcW w:w="557" w:type="pct"/>
            <w:shd w:val="clear" w:color="auto" w:fill="auto"/>
            <w:vAlign w:val="center"/>
          </w:tcPr>
          <w:p w:rsidR="00F4666B" w:rsidRPr="00625E09" w:rsidRDefault="00F4666B" w:rsidP="00F4666B">
            <w:pPr>
              <w:contextualSpacing/>
              <w:rPr>
                <w:rFonts w:eastAsia="Calibri"/>
              </w:rPr>
            </w:pPr>
            <w:r w:rsidRPr="00625E09">
              <w:rPr>
                <w:rFonts w:eastAsia="Calibri"/>
              </w:rPr>
              <w:t>Количество  составленных протоколов об АПН</w:t>
            </w:r>
          </w:p>
        </w:tc>
        <w:tc>
          <w:tcPr>
            <w:tcW w:w="427" w:type="pct"/>
            <w:shd w:val="clear" w:color="auto" w:fill="auto"/>
            <w:vAlign w:val="center"/>
          </w:tcPr>
          <w:p w:rsidR="00F4666B" w:rsidRPr="00625E09" w:rsidRDefault="00F4666B" w:rsidP="00F4666B">
            <w:pPr>
              <w:contextualSpacing/>
              <w:jc w:val="center"/>
              <w:rPr>
                <w:rFonts w:eastAsia="Calibri"/>
              </w:rPr>
            </w:pPr>
            <w:r w:rsidRPr="00625E09">
              <w:rPr>
                <w:rFonts w:eastAsia="Calibri"/>
              </w:rPr>
              <w:t>119</w:t>
            </w:r>
          </w:p>
        </w:tc>
        <w:tc>
          <w:tcPr>
            <w:tcW w:w="296" w:type="pct"/>
            <w:shd w:val="clear" w:color="auto" w:fill="auto"/>
            <w:vAlign w:val="center"/>
          </w:tcPr>
          <w:p w:rsidR="00F4666B" w:rsidRPr="00625E09" w:rsidRDefault="00F4666B" w:rsidP="00F4666B">
            <w:pPr>
              <w:contextualSpacing/>
              <w:jc w:val="center"/>
              <w:rPr>
                <w:rFonts w:eastAsia="Calibri"/>
              </w:rPr>
            </w:pPr>
            <w:r w:rsidRPr="00625E09">
              <w:rPr>
                <w:rFonts w:eastAsia="Calibri"/>
              </w:rPr>
              <w:t>106</w:t>
            </w:r>
          </w:p>
        </w:tc>
        <w:tc>
          <w:tcPr>
            <w:tcW w:w="442" w:type="pct"/>
            <w:shd w:val="clear" w:color="auto" w:fill="auto"/>
            <w:vAlign w:val="center"/>
          </w:tcPr>
          <w:p w:rsidR="00F4666B" w:rsidRPr="00625E09" w:rsidRDefault="00F4666B" w:rsidP="00F4666B">
            <w:pPr>
              <w:contextualSpacing/>
              <w:jc w:val="center"/>
              <w:rPr>
                <w:rFonts w:eastAsia="Calibri"/>
              </w:rPr>
            </w:pPr>
            <w:r w:rsidRPr="00625E09">
              <w:rPr>
                <w:rFonts w:eastAsia="Calibri"/>
              </w:rPr>
              <w:t>3</w:t>
            </w:r>
          </w:p>
        </w:tc>
        <w:tc>
          <w:tcPr>
            <w:tcW w:w="349" w:type="pct"/>
            <w:shd w:val="clear" w:color="auto" w:fill="auto"/>
            <w:vAlign w:val="center"/>
          </w:tcPr>
          <w:p w:rsidR="00F4666B" w:rsidRPr="00625E09" w:rsidRDefault="00F4666B" w:rsidP="00F4666B">
            <w:pPr>
              <w:contextualSpacing/>
              <w:jc w:val="center"/>
              <w:rPr>
                <w:rFonts w:eastAsia="Calibri"/>
              </w:rPr>
            </w:pPr>
            <w:r w:rsidRPr="00625E09">
              <w:rPr>
                <w:rFonts w:eastAsia="Calibri"/>
              </w:rPr>
              <w:t>3</w:t>
            </w:r>
          </w:p>
        </w:tc>
        <w:tc>
          <w:tcPr>
            <w:tcW w:w="448" w:type="pct"/>
            <w:shd w:val="clear" w:color="auto" w:fill="auto"/>
            <w:vAlign w:val="center"/>
          </w:tcPr>
          <w:p w:rsidR="00F4666B" w:rsidRPr="00625E09" w:rsidRDefault="00F4666B" w:rsidP="00F4666B">
            <w:pPr>
              <w:contextualSpacing/>
              <w:jc w:val="center"/>
              <w:rPr>
                <w:rFonts w:eastAsia="Calibri"/>
              </w:rPr>
            </w:pPr>
            <w:r w:rsidRPr="00625E09">
              <w:rPr>
                <w:rFonts w:eastAsia="Calibri"/>
              </w:rPr>
              <w:t>39,66</w:t>
            </w:r>
          </w:p>
        </w:tc>
        <w:tc>
          <w:tcPr>
            <w:tcW w:w="429" w:type="pct"/>
            <w:shd w:val="clear" w:color="auto" w:fill="FBD4B4"/>
            <w:vAlign w:val="center"/>
          </w:tcPr>
          <w:p w:rsidR="00F4666B" w:rsidRPr="00625E09" w:rsidRDefault="00F4666B" w:rsidP="00F4666B">
            <w:pPr>
              <w:contextualSpacing/>
              <w:jc w:val="center"/>
              <w:rPr>
                <w:rFonts w:eastAsia="Calibri"/>
              </w:rPr>
            </w:pPr>
            <w:r w:rsidRPr="00625E09">
              <w:rPr>
                <w:rFonts w:eastAsia="Calibri"/>
              </w:rPr>
              <w:t>35,33</w:t>
            </w:r>
          </w:p>
        </w:tc>
        <w:tc>
          <w:tcPr>
            <w:tcW w:w="364" w:type="pct"/>
            <w:shd w:val="clear" w:color="auto" w:fill="FBD4B4"/>
            <w:vAlign w:val="center"/>
          </w:tcPr>
          <w:p w:rsidR="00F4666B" w:rsidRPr="00625E09" w:rsidRDefault="00F4666B" w:rsidP="00F4666B">
            <w:pPr>
              <w:contextualSpacing/>
              <w:jc w:val="center"/>
              <w:rPr>
                <w:rFonts w:eastAsia="Calibri"/>
              </w:rPr>
            </w:pPr>
            <w:r w:rsidRPr="00625E09">
              <w:rPr>
                <w:rFonts w:eastAsia="Calibri"/>
              </w:rPr>
              <w:t>-10,9%</w:t>
            </w:r>
          </w:p>
        </w:tc>
        <w:tc>
          <w:tcPr>
            <w:tcW w:w="442" w:type="pct"/>
            <w:shd w:val="clear" w:color="auto" w:fill="auto"/>
            <w:vAlign w:val="center"/>
          </w:tcPr>
          <w:p w:rsidR="00F4666B" w:rsidRPr="00625E09" w:rsidRDefault="00F4666B" w:rsidP="00F4666B">
            <w:pPr>
              <w:contextualSpacing/>
              <w:jc w:val="center"/>
              <w:rPr>
                <w:rFonts w:eastAsia="Calibri"/>
              </w:rPr>
            </w:pPr>
            <w:r w:rsidRPr="00625E09">
              <w:rPr>
                <w:rFonts w:eastAsia="Calibri"/>
              </w:rPr>
              <w:t>2,5</w:t>
            </w:r>
          </w:p>
        </w:tc>
        <w:tc>
          <w:tcPr>
            <w:tcW w:w="443" w:type="pct"/>
            <w:shd w:val="clear" w:color="auto" w:fill="auto"/>
            <w:vAlign w:val="center"/>
          </w:tcPr>
          <w:p w:rsidR="00F4666B" w:rsidRPr="00625E09" w:rsidRDefault="00F4666B" w:rsidP="00F4666B">
            <w:pPr>
              <w:contextualSpacing/>
              <w:jc w:val="center"/>
              <w:rPr>
                <w:rFonts w:eastAsia="Calibri"/>
              </w:rPr>
            </w:pPr>
            <w:r w:rsidRPr="00625E09">
              <w:rPr>
                <w:rFonts w:eastAsia="Calibri"/>
              </w:rPr>
              <w:t>2</w:t>
            </w:r>
          </w:p>
        </w:tc>
        <w:tc>
          <w:tcPr>
            <w:tcW w:w="306" w:type="pct"/>
            <w:shd w:val="clear" w:color="auto" w:fill="auto"/>
            <w:vAlign w:val="center"/>
          </w:tcPr>
          <w:p w:rsidR="00F4666B" w:rsidRPr="00625E09" w:rsidRDefault="00F4666B" w:rsidP="00F4666B">
            <w:pPr>
              <w:contextualSpacing/>
              <w:jc w:val="center"/>
              <w:rPr>
                <w:rFonts w:eastAsia="Calibri"/>
              </w:rPr>
            </w:pPr>
            <w:r w:rsidRPr="00625E09">
              <w:rPr>
                <w:rFonts w:eastAsia="Calibri"/>
              </w:rPr>
              <w:t>47,6</w:t>
            </w:r>
          </w:p>
        </w:tc>
        <w:tc>
          <w:tcPr>
            <w:tcW w:w="268" w:type="pct"/>
            <w:shd w:val="clear" w:color="auto" w:fill="FBD4B4"/>
            <w:vAlign w:val="center"/>
          </w:tcPr>
          <w:p w:rsidR="00F4666B" w:rsidRPr="00625E09" w:rsidRDefault="00F4666B" w:rsidP="00F4666B">
            <w:pPr>
              <w:contextualSpacing/>
              <w:jc w:val="center"/>
              <w:rPr>
                <w:rFonts w:eastAsia="Calibri"/>
              </w:rPr>
            </w:pPr>
            <w:r w:rsidRPr="00625E09">
              <w:rPr>
                <w:rFonts w:eastAsia="Calibri"/>
              </w:rPr>
              <w:t>53</w:t>
            </w:r>
          </w:p>
        </w:tc>
        <w:tc>
          <w:tcPr>
            <w:tcW w:w="230" w:type="pct"/>
            <w:shd w:val="clear" w:color="auto" w:fill="FBD4B4"/>
            <w:vAlign w:val="center"/>
          </w:tcPr>
          <w:p w:rsidR="00F4666B" w:rsidRPr="00625E09" w:rsidRDefault="00F4666B" w:rsidP="00F4666B">
            <w:pPr>
              <w:contextualSpacing/>
              <w:jc w:val="center"/>
              <w:rPr>
                <w:rFonts w:eastAsia="Calibri"/>
              </w:rPr>
            </w:pPr>
            <w:r w:rsidRPr="00625E09">
              <w:rPr>
                <w:rFonts w:eastAsia="Calibri"/>
              </w:rPr>
              <w:t>+11,3%</w:t>
            </w:r>
          </w:p>
        </w:tc>
      </w:tr>
    </w:tbl>
    <w:p w:rsidR="00F4666B" w:rsidRPr="00625E09" w:rsidRDefault="00F4666B" w:rsidP="00F4666B">
      <w:pPr>
        <w:spacing w:before="120"/>
        <w:contextualSpacing/>
        <w:rPr>
          <w:b/>
          <w:bCs/>
          <w:i/>
          <w:sz w:val="28"/>
          <w:szCs w:val="28"/>
        </w:rPr>
      </w:pPr>
    </w:p>
    <w:p w:rsidR="00F4666B" w:rsidRPr="00625E09" w:rsidRDefault="00F4666B" w:rsidP="00F4666B">
      <w:pPr>
        <w:ind w:firstLine="708"/>
        <w:contextualSpacing/>
        <w:jc w:val="both"/>
        <w:rPr>
          <w:sz w:val="28"/>
          <w:szCs w:val="28"/>
        </w:rPr>
      </w:pPr>
      <w:r w:rsidRPr="00625E09">
        <w:rPr>
          <w:color w:val="000000"/>
          <w:spacing w:val="-1"/>
          <w:sz w:val="28"/>
          <w:szCs w:val="28"/>
        </w:rPr>
        <w:t>Государственный контроль и надзор за соблюдением законодательства Российской Федерации в сфере телерадиовещания</w:t>
      </w:r>
      <w:r w:rsidRPr="00625E09">
        <w:rPr>
          <w:sz w:val="28"/>
          <w:szCs w:val="28"/>
        </w:rPr>
        <w:t xml:space="preserve"> осуществляется в рамках:</w:t>
      </w:r>
    </w:p>
    <w:p w:rsidR="00F4666B" w:rsidRPr="00625E09" w:rsidRDefault="00F4666B" w:rsidP="00F4666B">
      <w:pPr>
        <w:ind w:firstLine="709"/>
        <w:contextualSpacing/>
        <w:jc w:val="both"/>
        <w:rPr>
          <w:color w:val="000000"/>
          <w:spacing w:val="-1"/>
          <w:sz w:val="28"/>
          <w:szCs w:val="28"/>
        </w:rPr>
      </w:pPr>
      <w:r w:rsidRPr="00625E09">
        <w:rPr>
          <w:color w:val="000000"/>
          <w:spacing w:val="-1"/>
          <w:sz w:val="28"/>
          <w:szCs w:val="28"/>
        </w:rPr>
        <w:t xml:space="preserve">- плановых выездных проверок вещателей и операторов связи, являющихся также владельцами лицензий на осуществление вещания - 6 мероприятий (1 -  в </w:t>
      </w:r>
      <w:r w:rsidR="00852AB2" w:rsidRPr="00625E09">
        <w:rPr>
          <w:color w:val="000000"/>
          <w:spacing w:val="-1"/>
          <w:sz w:val="28"/>
          <w:szCs w:val="28"/>
        </w:rPr>
        <w:t>4 квартале</w:t>
      </w:r>
      <w:r w:rsidRPr="00625E09">
        <w:rPr>
          <w:color w:val="000000"/>
          <w:spacing w:val="-1"/>
          <w:sz w:val="28"/>
          <w:szCs w:val="28"/>
        </w:rPr>
        <w:t>);</w:t>
      </w:r>
    </w:p>
    <w:p w:rsidR="00F4666B" w:rsidRPr="00625E09" w:rsidRDefault="00F4666B" w:rsidP="00F4666B">
      <w:pPr>
        <w:ind w:firstLine="709"/>
        <w:contextualSpacing/>
        <w:jc w:val="both"/>
        <w:rPr>
          <w:color w:val="000000"/>
          <w:spacing w:val="-1"/>
          <w:sz w:val="28"/>
          <w:szCs w:val="28"/>
        </w:rPr>
      </w:pPr>
      <w:r w:rsidRPr="00625E09">
        <w:rPr>
          <w:color w:val="000000"/>
          <w:spacing w:val="-1"/>
          <w:sz w:val="28"/>
          <w:szCs w:val="28"/>
        </w:rPr>
        <w:t>- внеплановых выездных проверок вещателей и операторов связи, являющихся также владельцами лицензий на осуществление вещания – в течение 2015 года не проводились;</w:t>
      </w:r>
    </w:p>
    <w:p w:rsidR="00F4666B" w:rsidRPr="00625E09" w:rsidRDefault="00F4666B" w:rsidP="00F4666B">
      <w:pPr>
        <w:ind w:firstLine="709"/>
        <w:contextualSpacing/>
        <w:jc w:val="both"/>
        <w:rPr>
          <w:color w:val="000000"/>
          <w:spacing w:val="-1"/>
          <w:sz w:val="28"/>
          <w:szCs w:val="28"/>
        </w:rPr>
      </w:pPr>
      <w:r w:rsidRPr="00625E09">
        <w:rPr>
          <w:color w:val="000000"/>
          <w:spacing w:val="-1"/>
          <w:sz w:val="28"/>
          <w:szCs w:val="28"/>
        </w:rPr>
        <w:t xml:space="preserve">- плановых документарных проверок – 1 (1-в </w:t>
      </w:r>
      <w:r w:rsidR="00852AB2" w:rsidRPr="00625E09">
        <w:rPr>
          <w:color w:val="000000"/>
          <w:spacing w:val="-1"/>
          <w:sz w:val="28"/>
          <w:szCs w:val="28"/>
        </w:rPr>
        <w:t xml:space="preserve">4 </w:t>
      </w:r>
      <w:proofErr w:type="gramStart"/>
      <w:r w:rsidR="00852AB2" w:rsidRPr="00625E09">
        <w:rPr>
          <w:color w:val="000000"/>
          <w:spacing w:val="-1"/>
          <w:sz w:val="28"/>
          <w:szCs w:val="28"/>
        </w:rPr>
        <w:t>квартале</w:t>
      </w:r>
      <w:proofErr w:type="gramEnd"/>
      <w:r w:rsidRPr="00625E09">
        <w:rPr>
          <w:color w:val="000000"/>
          <w:spacing w:val="-1"/>
          <w:sz w:val="28"/>
          <w:szCs w:val="28"/>
        </w:rPr>
        <w:t>);</w:t>
      </w:r>
    </w:p>
    <w:p w:rsidR="00F4666B" w:rsidRPr="00625E09" w:rsidRDefault="00F4666B" w:rsidP="00F4666B">
      <w:pPr>
        <w:ind w:firstLine="709"/>
        <w:contextualSpacing/>
        <w:jc w:val="both"/>
        <w:rPr>
          <w:color w:val="000000"/>
          <w:spacing w:val="-1"/>
          <w:sz w:val="28"/>
          <w:szCs w:val="28"/>
        </w:rPr>
      </w:pPr>
      <w:r w:rsidRPr="00625E09">
        <w:rPr>
          <w:color w:val="000000"/>
          <w:spacing w:val="-1"/>
          <w:sz w:val="28"/>
          <w:szCs w:val="28"/>
        </w:rPr>
        <w:lastRenderedPageBreak/>
        <w:t xml:space="preserve">- внеплановых документарных проверок – 4 мероприятия (2 – в </w:t>
      </w:r>
      <w:r w:rsidR="00852AB2" w:rsidRPr="00625E09">
        <w:rPr>
          <w:color w:val="000000"/>
          <w:spacing w:val="-1"/>
          <w:sz w:val="28"/>
          <w:szCs w:val="28"/>
        </w:rPr>
        <w:t>4 квартале</w:t>
      </w:r>
      <w:r w:rsidRPr="00625E09">
        <w:rPr>
          <w:color w:val="000000"/>
          <w:spacing w:val="-1"/>
          <w:sz w:val="28"/>
          <w:szCs w:val="28"/>
        </w:rPr>
        <w:t>);</w:t>
      </w:r>
    </w:p>
    <w:p w:rsidR="00F4666B" w:rsidRPr="00625E09" w:rsidRDefault="00F4666B" w:rsidP="00F4666B">
      <w:pPr>
        <w:ind w:firstLine="709"/>
        <w:contextualSpacing/>
        <w:jc w:val="both"/>
        <w:rPr>
          <w:color w:val="000000"/>
          <w:spacing w:val="-1"/>
          <w:sz w:val="28"/>
          <w:szCs w:val="28"/>
        </w:rPr>
      </w:pPr>
      <w:r w:rsidRPr="00625E09">
        <w:rPr>
          <w:color w:val="000000"/>
          <w:spacing w:val="-1"/>
          <w:sz w:val="28"/>
          <w:szCs w:val="28"/>
        </w:rPr>
        <w:t xml:space="preserve">- планового систематического наблюдения в отношении вещателей – 33 мероприятия (9 -  в </w:t>
      </w:r>
      <w:r w:rsidR="00852AB2" w:rsidRPr="00625E09">
        <w:rPr>
          <w:color w:val="000000"/>
          <w:spacing w:val="-1"/>
          <w:sz w:val="28"/>
          <w:szCs w:val="28"/>
        </w:rPr>
        <w:t>4 квартале</w:t>
      </w:r>
      <w:r w:rsidRPr="00625E09">
        <w:rPr>
          <w:color w:val="000000"/>
          <w:spacing w:val="-1"/>
          <w:sz w:val="28"/>
          <w:szCs w:val="28"/>
        </w:rPr>
        <w:t>);</w:t>
      </w:r>
    </w:p>
    <w:p w:rsidR="00F4666B" w:rsidRPr="00625E09" w:rsidRDefault="00F4666B" w:rsidP="00F4666B">
      <w:pPr>
        <w:ind w:firstLine="709"/>
        <w:contextualSpacing/>
        <w:jc w:val="both"/>
        <w:rPr>
          <w:color w:val="000000"/>
          <w:spacing w:val="-1"/>
          <w:sz w:val="28"/>
          <w:szCs w:val="28"/>
        </w:rPr>
      </w:pPr>
      <w:r w:rsidRPr="00625E09">
        <w:rPr>
          <w:color w:val="000000"/>
          <w:spacing w:val="-1"/>
          <w:sz w:val="28"/>
          <w:szCs w:val="28"/>
        </w:rPr>
        <w:t xml:space="preserve">- внепланового систематического наблюдения в отношении вещателей – 23 мероприятий (6 -  в </w:t>
      </w:r>
      <w:r w:rsidR="00852AB2" w:rsidRPr="00625E09">
        <w:rPr>
          <w:color w:val="000000"/>
          <w:spacing w:val="-1"/>
          <w:sz w:val="28"/>
          <w:szCs w:val="28"/>
        </w:rPr>
        <w:t>4 квартале</w:t>
      </w:r>
      <w:r w:rsidRPr="00625E09">
        <w:rPr>
          <w:color w:val="000000"/>
          <w:spacing w:val="-1"/>
          <w:sz w:val="28"/>
          <w:szCs w:val="28"/>
        </w:rPr>
        <w:t>);</w:t>
      </w:r>
    </w:p>
    <w:p w:rsidR="00F4666B" w:rsidRPr="00625E09" w:rsidRDefault="00F4666B" w:rsidP="00F4666B">
      <w:pPr>
        <w:ind w:firstLine="709"/>
        <w:contextualSpacing/>
        <w:jc w:val="both"/>
        <w:rPr>
          <w:color w:val="000000"/>
          <w:spacing w:val="-1"/>
          <w:sz w:val="28"/>
          <w:szCs w:val="28"/>
        </w:rPr>
      </w:pPr>
      <w:r w:rsidRPr="00625E09">
        <w:rPr>
          <w:color w:val="000000"/>
          <w:spacing w:val="-1"/>
          <w:sz w:val="28"/>
          <w:szCs w:val="28"/>
        </w:rPr>
        <w:t xml:space="preserve">- плановых мероприятий систематического наблюдения в отношении СМИ (электронных СМИ: телепрограмм, телеканалов, радиопрограмм, радиоканалов) – 46 мероприятий (6 – в </w:t>
      </w:r>
      <w:r w:rsidR="00852AB2" w:rsidRPr="00625E09">
        <w:rPr>
          <w:color w:val="000000"/>
          <w:spacing w:val="-1"/>
          <w:sz w:val="28"/>
          <w:szCs w:val="28"/>
        </w:rPr>
        <w:t>4 квартале</w:t>
      </w:r>
      <w:r w:rsidRPr="00625E09">
        <w:rPr>
          <w:color w:val="000000"/>
          <w:spacing w:val="-1"/>
          <w:sz w:val="28"/>
          <w:szCs w:val="28"/>
        </w:rPr>
        <w:t xml:space="preserve"> 2015 года);</w:t>
      </w:r>
    </w:p>
    <w:p w:rsidR="00F4666B" w:rsidRPr="00625E09" w:rsidRDefault="00F4666B" w:rsidP="00F4666B">
      <w:pPr>
        <w:ind w:firstLine="709"/>
        <w:contextualSpacing/>
        <w:jc w:val="both"/>
        <w:rPr>
          <w:color w:val="000000"/>
          <w:spacing w:val="-1"/>
          <w:sz w:val="28"/>
          <w:szCs w:val="28"/>
        </w:rPr>
      </w:pPr>
      <w:r w:rsidRPr="00625E09">
        <w:rPr>
          <w:color w:val="000000"/>
          <w:spacing w:val="-1"/>
          <w:sz w:val="28"/>
          <w:szCs w:val="28"/>
        </w:rPr>
        <w:t xml:space="preserve">- внеплановых мероприятий систематического наблюдения в отношении СМИ (электронных СМИ: телепрограмм, телеканалов, радиопрограмм, радиоканалов) –  1 мероприятие  (0 – в </w:t>
      </w:r>
      <w:r w:rsidR="00852AB2" w:rsidRPr="00625E09">
        <w:rPr>
          <w:color w:val="000000"/>
          <w:spacing w:val="-1"/>
          <w:sz w:val="28"/>
          <w:szCs w:val="28"/>
        </w:rPr>
        <w:t>4 квартале</w:t>
      </w:r>
      <w:r w:rsidRPr="00625E09">
        <w:rPr>
          <w:color w:val="000000"/>
          <w:spacing w:val="-1"/>
          <w:sz w:val="28"/>
          <w:szCs w:val="28"/>
        </w:rPr>
        <w:t xml:space="preserve"> 2015).</w:t>
      </w:r>
    </w:p>
    <w:p w:rsidR="00F4666B" w:rsidRPr="00625E09" w:rsidRDefault="00F4666B" w:rsidP="00F4666B">
      <w:pPr>
        <w:ind w:firstLine="709"/>
        <w:contextualSpacing/>
        <w:jc w:val="both"/>
        <w:rPr>
          <w:sz w:val="28"/>
          <w:szCs w:val="28"/>
        </w:rPr>
      </w:pPr>
      <w:r w:rsidRPr="00625E09">
        <w:rPr>
          <w:color w:val="000000"/>
          <w:spacing w:val="-1"/>
          <w:sz w:val="28"/>
          <w:szCs w:val="28"/>
        </w:rPr>
        <w:t>Сведения о мероприятиях государственного контроля и надзора за соблюдением законодательства Российской Федерации в сфере телерадиовещания приведены в таблице № 2-СМК. Данная таблица для проведения анализа причин отклонения показателей 2015</w:t>
      </w:r>
      <w:r w:rsidRPr="00625E09">
        <w:rPr>
          <w:sz w:val="28"/>
          <w:szCs w:val="28"/>
        </w:rPr>
        <w:t xml:space="preserve"> года от показателей 2014 года является некорректной в связи с изменением законодательства (внесения изменений в закон «О СМИ»), а также в связи с тем, что внеплановые мероприятия не поддаются планированию.</w:t>
      </w:r>
    </w:p>
    <w:p w:rsidR="00F4666B" w:rsidRPr="00625E09" w:rsidRDefault="00F4666B" w:rsidP="00F4666B">
      <w:pPr>
        <w:ind w:firstLine="708"/>
        <w:contextualSpacing/>
        <w:jc w:val="both"/>
        <w:rPr>
          <w:sz w:val="28"/>
          <w:szCs w:val="28"/>
        </w:rPr>
      </w:pPr>
      <w:r w:rsidRPr="00625E09">
        <w:rPr>
          <w:sz w:val="28"/>
          <w:szCs w:val="28"/>
        </w:rPr>
        <w:t>Такая же ситуация с отдельными контрольно-надзорными мероприятиями в рамках проведения  выездных проверок, а также с внеплановыми мероприятиями систематического наблюдения.</w:t>
      </w:r>
    </w:p>
    <w:p w:rsidR="00F4666B" w:rsidRPr="00625E09" w:rsidRDefault="00F4666B" w:rsidP="00F4666B">
      <w:pPr>
        <w:ind w:firstLine="708"/>
        <w:contextualSpacing/>
        <w:jc w:val="both"/>
        <w:rPr>
          <w:sz w:val="28"/>
          <w:szCs w:val="28"/>
        </w:rPr>
      </w:pPr>
      <w:r w:rsidRPr="00625E09">
        <w:rPr>
          <w:color w:val="000000"/>
          <w:spacing w:val="-1"/>
          <w:sz w:val="28"/>
          <w:szCs w:val="28"/>
        </w:rPr>
        <w:t xml:space="preserve">Отклонение показателей </w:t>
      </w:r>
      <w:r w:rsidRPr="00625E09">
        <w:rPr>
          <w:sz w:val="28"/>
          <w:szCs w:val="28"/>
        </w:rPr>
        <w:t>2015 года  от показателей 2014 года по количеству составленных протоколов, по суммам наложенных штрафов не  поддаются планированию.</w:t>
      </w:r>
    </w:p>
    <w:p w:rsidR="00F4666B" w:rsidRPr="00625E09" w:rsidRDefault="00F4666B" w:rsidP="00F4666B">
      <w:pPr>
        <w:ind w:firstLine="709"/>
        <w:contextualSpacing/>
        <w:jc w:val="both"/>
        <w:rPr>
          <w:sz w:val="28"/>
          <w:szCs w:val="28"/>
          <w:u w:val="single"/>
        </w:rPr>
      </w:pPr>
    </w:p>
    <w:p w:rsidR="00F4666B" w:rsidRPr="00625E09" w:rsidRDefault="00F4666B" w:rsidP="00F4666B">
      <w:pPr>
        <w:ind w:firstLine="709"/>
        <w:contextualSpacing/>
        <w:jc w:val="both"/>
        <w:rPr>
          <w:sz w:val="28"/>
          <w:szCs w:val="28"/>
          <w:u w:val="single"/>
        </w:rPr>
      </w:pPr>
      <w:r w:rsidRPr="00625E09">
        <w:rPr>
          <w:sz w:val="28"/>
          <w:szCs w:val="28"/>
          <w:u w:val="single"/>
        </w:rPr>
        <w:t>Проверки во взаимодействии.</w:t>
      </w:r>
    </w:p>
    <w:p w:rsidR="00F4666B" w:rsidRPr="00625E09" w:rsidRDefault="00F4666B" w:rsidP="00F4666B">
      <w:pPr>
        <w:ind w:firstLine="709"/>
        <w:contextualSpacing/>
        <w:jc w:val="both"/>
        <w:rPr>
          <w:sz w:val="28"/>
          <w:szCs w:val="28"/>
        </w:rPr>
      </w:pPr>
      <w:r w:rsidRPr="00625E09">
        <w:rPr>
          <w:sz w:val="28"/>
          <w:szCs w:val="28"/>
        </w:rPr>
        <w:t xml:space="preserve">В течение 2015 года Управлением проведена 1 плановая документарная проверка  в  отношении вещателя (1 – в </w:t>
      </w:r>
      <w:r w:rsidR="00852AB2" w:rsidRPr="00625E09">
        <w:rPr>
          <w:sz w:val="28"/>
          <w:szCs w:val="28"/>
        </w:rPr>
        <w:t>4 квартале</w:t>
      </w:r>
      <w:r w:rsidRPr="00625E09">
        <w:rPr>
          <w:sz w:val="28"/>
          <w:szCs w:val="28"/>
        </w:rPr>
        <w:t xml:space="preserve"> 2015 года).</w:t>
      </w:r>
    </w:p>
    <w:p w:rsidR="00F4666B" w:rsidRPr="00625E09" w:rsidRDefault="00F4666B" w:rsidP="00F4666B">
      <w:pPr>
        <w:ind w:firstLine="709"/>
        <w:contextualSpacing/>
        <w:jc w:val="both"/>
        <w:rPr>
          <w:sz w:val="28"/>
          <w:szCs w:val="28"/>
        </w:rPr>
      </w:pPr>
      <w:r w:rsidRPr="00625E09">
        <w:rPr>
          <w:sz w:val="28"/>
          <w:szCs w:val="28"/>
        </w:rPr>
        <w:t xml:space="preserve">В ходе проверки выявлено нарушение: </w:t>
      </w:r>
    </w:p>
    <w:p w:rsidR="00F4666B" w:rsidRPr="00625E09" w:rsidRDefault="00F4666B" w:rsidP="00F4666B">
      <w:pPr>
        <w:ind w:firstLine="709"/>
        <w:contextualSpacing/>
        <w:jc w:val="both"/>
        <w:rPr>
          <w:sz w:val="28"/>
          <w:szCs w:val="28"/>
        </w:rPr>
      </w:pPr>
      <w:r w:rsidRPr="00625E09">
        <w:rPr>
          <w:sz w:val="28"/>
          <w:szCs w:val="28"/>
        </w:rPr>
        <w:t xml:space="preserve">- </w:t>
      </w:r>
      <w:r w:rsidRPr="00625E09">
        <w:rPr>
          <w:bCs/>
          <w:iCs/>
          <w:sz w:val="28"/>
          <w:szCs w:val="28"/>
        </w:rPr>
        <w:t>нарушение требований о предоставлении обязательного экземпляра документов. В связи с тем, что нарушение устранено в ходе проверки, предписание об устранении выявленного нарушения не выдавалось.</w:t>
      </w:r>
    </w:p>
    <w:p w:rsidR="00F4666B" w:rsidRPr="00625E09" w:rsidRDefault="00F4666B" w:rsidP="00F4666B">
      <w:pPr>
        <w:ind w:firstLine="709"/>
        <w:contextualSpacing/>
        <w:jc w:val="both"/>
        <w:rPr>
          <w:sz w:val="28"/>
          <w:szCs w:val="28"/>
          <w:u w:val="single"/>
        </w:rPr>
      </w:pPr>
    </w:p>
    <w:p w:rsidR="00F4666B" w:rsidRPr="00625E09" w:rsidRDefault="00F4666B" w:rsidP="00F4666B">
      <w:pPr>
        <w:ind w:firstLine="709"/>
        <w:contextualSpacing/>
        <w:jc w:val="both"/>
        <w:rPr>
          <w:sz w:val="28"/>
          <w:szCs w:val="28"/>
        </w:rPr>
      </w:pPr>
      <w:r w:rsidRPr="00625E09">
        <w:rPr>
          <w:sz w:val="28"/>
          <w:szCs w:val="28"/>
          <w:u w:val="single"/>
        </w:rPr>
        <w:t>Отдельные контрольно-надзорные мероприятия в рамках проведения  проверок в отношении операторов связи</w:t>
      </w:r>
      <w:r w:rsidRPr="00625E09">
        <w:rPr>
          <w:sz w:val="28"/>
          <w:szCs w:val="28"/>
        </w:rPr>
        <w:t>.</w:t>
      </w:r>
    </w:p>
    <w:p w:rsidR="00F4666B" w:rsidRPr="00625E09" w:rsidRDefault="00F4666B" w:rsidP="00F4666B">
      <w:pPr>
        <w:ind w:firstLine="709"/>
        <w:contextualSpacing/>
        <w:jc w:val="both"/>
        <w:rPr>
          <w:sz w:val="28"/>
          <w:szCs w:val="28"/>
        </w:rPr>
      </w:pPr>
      <w:r w:rsidRPr="00625E09">
        <w:rPr>
          <w:sz w:val="28"/>
          <w:szCs w:val="28"/>
        </w:rPr>
        <w:t xml:space="preserve"> В течение 2015 года запланированы 6 выездных проверок (1 – в </w:t>
      </w:r>
      <w:r w:rsidR="00852AB2" w:rsidRPr="00625E09">
        <w:rPr>
          <w:sz w:val="28"/>
          <w:szCs w:val="28"/>
        </w:rPr>
        <w:t>4 квартале</w:t>
      </w:r>
      <w:r w:rsidRPr="00625E09">
        <w:rPr>
          <w:sz w:val="28"/>
          <w:szCs w:val="28"/>
        </w:rPr>
        <w:t>) в отношении операторов связи, являющихся также владельцами лицензий на осуществление вещания.</w:t>
      </w:r>
    </w:p>
    <w:p w:rsidR="00F4666B" w:rsidRPr="00625E09" w:rsidRDefault="00F4666B" w:rsidP="00F4666B">
      <w:pPr>
        <w:ind w:firstLine="709"/>
        <w:contextualSpacing/>
        <w:jc w:val="both"/>
        <w:rPr>
          <w:sz w:val="28"/>
          <w:szCs w:val="28"/>
        </w:rPr>
      </w:pPr>
      <w:r w:rsidRPr="00625E09">
        <w:rPr>
          <w:sz w:val="28"/>
          <w:szCs w:val="28"/>
        </w:rPr>
        <w:t xml:space="preserve">В течение 2015 года проведено 6 таких мероприятий. </w:t>
      </w:r>
    </w:p>
    <w:p w:rsidR="00F4666B" w:rsidRPr="00625E09" w:rsidRDefault="00F4666B" w:rsidP="00F4666B">
      <w:pPr>
        <w:ind w:firstLine="709"/>
        <w:contextualSpacing/>
        <w:jc w:val="both"/>
        <w:rPr>
          <w:sz w:val="28"/>
          <w:szCs w:val="28"/>
        </w:rPr>
      </w:pPr>
      <w:r w:rsidRPr="00625E09">
        <w:rPr>
          <w:sz w:val="28"/>
          <w:szCs w:val="28"/>
        </w:rPr>
        <w:t>В ходе проверок выявлены нарушения:</w:t>
      </w:r>
    </w:p>
    <w:p w:rsidR="00F4666B" w:rsidRPr="00625E09" w:rsidRDefault="00F4666B" w:rsidP="00F4666B">
      <w:pPr>
        <w:ind w:firstLine="709"/>
        <w:contextualSpacing/>
        <w:jc w:val="both"/>
        <w:rPr>
          <w:sz w:val="28"/>
          <w:szCs w:val="28"/>
        </w:rPr>
      </w:pPr>
      <w:r w:rsidRPr="00625E09">
        <w:rPr>
          <w:sz w:val="28"/>
          <w:szCs w:val="28"/>
        </w:rPr>
        <w:t xml:space="preserve">- несоблюдение даты начала вещания – 2 (2 – в </w:t>
      </w:r>
      <w:r w:rsidR="00852AB2" w:rsidRPr="00625E09">
        <w:rPr>
          <w:sz w:val="28"/>
          <w:szCs w:val="28"/>
        </w:rPr>
        <w:t>4 квартале</w:t>
      </w:r>
      <w:r w:rsidRPr="00625E09">
        <w:rPr>
          <w:sz w:val="28"/>
          <w:szCs w:val="28"/>
        </w:rPr>
        <w:t xml:space="preserve"> 2015 года);</w:t>
      </w:r>
    </w:p>
    <w:p w:rsidR="00F4666B" w:rsidRPr="00625E09" w:rsidRDefault="00F4666B" w:rsidP="00F4666B">
      <w:pPr>
        <w:ind w:firstLine="709"/>
        <w:contextualSpacing/>
        <w:jc w:val="both"/>
        <w:rPr>
          <w:sz w:val="28"/>
          <w:szCs w:val="28"/>
        </w:rPr>
      </w:pPr>
      <w:r w:rsidRPr="00625E09">
        <w:rPr>
          <w:sz w:val="28"/>
          <w:szCs w:val="28"/>
        </w:rPr>
        <w:lastRenderedPageBreak/>
        <w:t xml:space="preserve">- нарушение территории вещания телеканала и радиоканала – 1 (0 – в </w:t>
      </w:r>
      <w:r w:rsidR="00852AB2" w:rsidRPr="00625E09">
        <w:rPr>
          <w:sz w:val="28"/>
          <w:szCs w:val="28"/>
        </w:rPr>
        <w:t>4 квартале</w:t>
      </w:r>
      <w:r w:rsidRPr="00625E09">
        <w:rPr>
          <w:sz w:val="28"/>
          <w:szCs w:val="28"/>
        </w:rPr>
        <w:t xml:space="preserve"> 2015 года);</w:t>
      </w:r>
    </w:p>
    <w:p w:rsidR="00F4666B" w:rsidRPr="00625E09" w:rsidRDefault="00F4666B" w:rsidP="00F4666B">
      <w:pPr>
        <w:ind w:firstLine="709"/>
        <w:contextualSpacing/>
        <w:jc w:val="both"/>
        <w:rPr>
          <w:sz w:val="28"/>
          <w:szCs w:val="28"/>
        </w:rPr>
      </w:pPr>
      <w:r w:rsidRPr="00625E09">
        <w:rPr>
          <w:sz w:val="28"/>
          <w:szCs w:val="28"/>
        </w:rPr>
        <w:t>- несоблюдение требования о вещании указанного в лицензии телеканала или радиоканала – 0;</w:t>
      </w:r>
    </w:p>
    <w:p w:rsidR="00F4666B" w:rsidRPr="00625E09" w:rsidRDefault="00F4666B" w:rsidP="00F4666B">
      <w:pPr>
        <w:ind w:firstLine="709"/>
        <w:contextualSpacing/>
        <w:jc w:val="both"/>
        <w:rPr>
          <w:sz w:val="28"/>
          <w:szCs w:val="28"/>
        </w:rPr>
      </w:pPr>
      <w:r w:rsidRPr="00625E09">
        <w:rPr>
          <w:sz w:val="28"/>
          <w:szCs w:val="28"/>
        </w:rPr>
        <w:t xml:space="preserve">- несоблюдение объемов вещания – 1 (0- в </w:t>
      </w:r>
      <w:r w:rsidR="00852AB2" w:rsidRPr="00625E09">
        <w:rPr>
          <w:sz w:val="28"/>
          <w:szCs w:val="28"/>
        </w:rPr>
        <w:t>4 квартале</w:t>
      </w:r>
      <w:r w:rsidRPr="00625E09">
        <w:rPr>
          <w:sz w:val="28"/>
          <w:szCs w:val="28"/>
        </w:rPr>
        <w:t xml:space="preserve"> 2015 года);</w:t>
      </w:r>
    </w:p>
    <w:p w:rsidR="00F4666B" w:rsidRPr="00625E09" w:rsidRDefault="00F4666B" w:rsidP="00F4666B">
      <w:pPr>
        <w:ind w:firstLine="709"/>
        <w:contextualSpacing/>
        <w:jc w:val="both"/>
        <w:rPr>
          <w:sz w:val="28"/>
          <w:szCs w:val="28"/>
        </w:rPr>
      </w:pPr>
      <w:r w:rsidRPr="00625E09">
        <w:rPr>
          <w:sz w:val="28"/>
          <w:szCs w:val="28"/>
        </w:rPr>
        <w:t xml:space="preserve">- нарушение периодичности и времени вещания – 1 (0 – в </w:t>
      </w:r>
      <w:r w:rsidR="00852AB2" w:rsidRPr="00625E09">
        <w:rPr>
          <w:sz w:val="28"/>
          <w:szCs w:val="28"/>
        </w:rPr>
        <w:t>4 квартале</w:t>
      </w:r>
      <w:r w:rsidRPr="00625E09">
        <w:rPr>
          <w:sz w:val="28"/>
          <w:szCs w:val="28"/>
        </w:rPr>
        <w:t xml:space="preserve"> 2015 года);</w:t>
      </w:r>
    </w:p>
    <w:p w:rsidR="00F4666B" w:rsidRPr="00625E09" w:rsidRDefault="00F4666B" w:rsidP="00F4666B">
      <w:pPr>
        <w:ind w:firstLine="709"/>
        <w:contextualSpacing/>
        <w:jc w:val="both"/>
        <w:rPr>
          <w:sz w:val="28"/>
          <w:szCs w:val="28"/>
        </w:rPr>
      </w:pPr>
      <w:r w:rsidRPr="00625E09">
        <w:rPr>
          <w:sz w:val="28"/>
          <w:szCs w:val="28"/>
        </w:rPr>
        <w:t xml:space="preserve">- несоблюдение программной направленности телеканала или радиоканала или нарушение программной концепции вещания –1 (0 – в </w:t>
      </w:r>
      <w:r w:rsidR="00852AB2" w:rsidRPr="00625E09">
        <w:rPr>
          <w:sz w:val="28"/>
          <w:szCs w:val="28"/>
        </w:rPr>
        <w:t>4 квартале</w:t>
      </w:r>
      <w:r w:rsidRPr="00625E09">
        <w:rPr>
          <w:sz w:val="28"/>
          <w:szCs w:val="28"/>
        </w:rPr>
        <w:t xml:space="preserve"> 2015 года);</w:t>
      </w:r>
    </w:p>
    <w:p w:rsidR="00F4666B" w:rsidRPr="00625E09" w:rsidRDefault="00F4666B" w:rsidP="00F4666B">
      <w:pPr>
        <w:ind w:firstLine="709"/>
        <w:contextualSpacing/>
        <w:jc w:val="both"/>
        <w:rPr>
          <w:sz w:val="28"/>
          <w:szCs w:val="28"/>
        </w:rPr>
      </w:pPr>
      <w:r w:rsidRPr="00625E09">
        <w:rPr>
          <w:sz w:val="28"/>
          <w:szCs w:val="28"/>
        </w:rPr>
        <w:t xml:space="preserve">- отсутствие у лицензиата </w:t>
      </w:r>
      <w:proofErr w:type="gramStart"/>
      <w:r w:rsidRPr="00625E09">
        <w:rPr>
          <w:sz w:val="28"/>
          <w:szCs w:val="28"/>
        </w:rPr>
        <w:t>договора</w:t>
      </w:r>
      <w:proofErr w:type="gramEnd"/>
      <w:r w:rsidRPr="00625E09">
        <w:rPr>
          <w:sz w:val="28"/>
          <w:szCs w:val="28"/>
        </w:rPr>
        <w:t xml:space="preserve"> с редакцией распространяемого лицензиатом телеканала или радиоканала – в случае, предусмотренном ч. 4 ст. 31 Закона «О СМИ» - 0;</w:t>
      </w:r>
    </w:p>
    <w:p w:rsidR="00F4666B" w:rsidRPr="00625E09" w:rsidRDefault="00F4666B" w:rsidP="00F4666B">
      <w:pPr>
        <w:ind w:firstLine="709"/>
        <w:contextualSpacing/>
        <w:jc w:val="both"/>
        <w:rPr>
          <w:sz w:val="28"/>
          <w:szCs w:val="28"/>
        </w:rPr>
      </w:pPr>
      <w:r w:rsidRPr="00625E09">
        <w:rPr>
          <w:sz w:val="28"/>
          <w:szCs w:val="28"/>
        </w:rPr>
        <w:t xml:space="preserve">- нарушение порядка хранения материалов </w:t>
      </w:r>
      <w:proofErr w:type="gramStart"/>
      <w:r w:rsidRPr="00625E09">
        <w:rPr>
          <w:sz w:val="28"/>
          <w:szCs w:val="28"/>
        </w:rPr>
        <w:t>теле</w:t>
      </w:r>
      <w:proofErr w:type="gramEnd"/>
      <w:r w:rsidRPr="00625E09">
        <w:rPr>
          <w:sz w:val="28"/>
          <w:szCs w:val="28"/>
        </w:rPr>
        <w:t xml:space="preserve">- и радиопередач – 1 (1 – в </w:t>
      </w:r>
      <w:r w:rsidR="00852AB2" w:rsidRPr="00625E09">
        <w:rPr>
          <w:sz w:val="28"/>
          <w:szCs w:val="28"/>
        </w:rPr>
        <w:t>4 квартале</w:t>
      </w:r>
      <w:r w:rsidRPr="00625E09">
        <w:rPr>
          <w:sz w:val="28"/>
          <w:szCs w:val="28"/>
        </w:rPr>
        <w:t xml:space="preserve"> 2015 года);</w:t>
      </w:r>
    </w:p>
    <w:p w:rsidR="00F4666B" w:rsidRPr="00625E09" w:rsidRDefault="00F4666B" w:rsidP="00F4666B">
      <w:pPr>
        <w:ind w:firstLine="709"/>
        <w:contextualSpacing/>
        <w:jc w:val="both"/>
        <w:rPr>
          <w:sz w:val="28"/>
          <w:szCs w:val="28"/>
        </w:rPr>
      </w:pPr>
      <w:r w:rsidRPr="00625E09">
        <w:rPr>
          <w:sz w:val="28"/>
          <w:szCs w:val="28"/>
        </w:rPr>
        <w:t xml:space="preserve">- нарушение порядка объявления выходных данных – 5 (1 – в </w:t>
      </w:r>
      <w:r w:rsidR="00852AB2" w:rsidRPr="00625E09">
        <w:rPr>
          <w:sz w:val="28"/>
          <w:szCs w:val="28"/>
        </w:rPr>
        <w:t>4 квартале</w:t>
      </w:r>
      <w:r w:rsidRPr="00625E09">
        <w:rPr>
          <w:sz w:val="28"/>
          <w:szCs w:val="28"/>
        </w:rPr>
        <w:t xml:space="preserve"> 2015 года);</w:t>
      </w:r>
    </w:p>
    <w:p w:rsidR="00F4666B" w:rsidRPr="00625E09" w:rsidRDefault="00F4666B" w:rsidP="00F4666B">
      <w:pPr>
        <w:ind w:firstLine="709"/>
        <w:contextualSpacing/>
        <w:jc w:val="both"/>
        <w:rPr>
          <w:bCs/>
          <w:iCs/>
          <w:sz w:val="28"/>
          <w:szCs w:val="28"/>
        </w:rPr>
      </w:pPr>
      <w:r w:rsidRPr="00625E09">
        <w:rPr>
          <w:sz w:val="28"/>
          <w:szCs w:val="28"/>
        </w:rPr>
        <w:t xml:space="preserve">- </w:t>
      </w:r>
      <w:r w:rsidRPr="00625E09">
        <w:rPr>
          <w:bCs/>
          <w:iCs/>
          <w:sz w:val="28"/>
          <w:szCs w:val="28"/>
        </w:rPr>
        <w:t xml:space="preserve">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 5 (0 – в </w:t>
      </w:r>
      <w:r w:rsidR="00852AB2" w:rsidRPr="00625E09">
        <w:rPr>
          <w:bCs/>
          <w:iCs/>
          <w:sz w:val="28"/>
          <w:szCs w:val="28"/>
        </w:rPr>
        <w:t>4 квартале</w:t>
      </w:r>
      <w:r w:rsidRPr="00625E09">
        <w:rPr>
          <w:bCs/>
          <w:iCs/>
          <w:sz w:val="28"/>
          <w:szCs w:val="28"/>
        </w:rPr>
        <w:t xml:space="preserve"> 2015 года);</w:t>
      </w:r>
    </w:p>
    <w:p w:rsidR="00F4666B" w:rsidRPr="00625E09" w:rsidRDefault="00F4666B" w:rsidP="00F4666B">
      <w:pPr>
        <w:ind w:firstLine="709"/>
        <w:contextualSpacing/>
        <w:jc w:val="both"/>
        <w:rPr>
          <w:bCs/>
          <w:iCs/>
          <w:sz w:val="28"/>
          <w:szCs w:val="28"/>
        </w:rPr>
      </w:pPr>
      <w:r w:rsidRPr="00625E09">
        <w:rPr>
          <w:bCs/>
          <w:iCs/>
          <w:sz w:val="28"/>
          <w:szCs w:val="28"/>
        </w:rPr>
        <w:t xml:space="preserve">- нарушение требований о предоставлении обязательного экземпляра документов – 3 (3 – в </w:t>
      </w:r>
      <w:r w:rsidR="00852AB2" w:rsidRPr="00625E09">
        <w:rPr>
          <w:bCs/>
          <w:iCs/>
          <w:sz w:val="28"/>
          <w:szCs w:val="28"/>
        </w:rPr>
        <w:t>4 квартале</w:t>
      </w:r>
      <w:r w:rsidRPr="00625E09">
        <w:rPr>
          <w:bCs/>
          <w:iCs/>
          <w:sz w:val="28"/>
          <w:szCs w:val="28"/>
        </w:rPr>
        <w:t xml:space="preserve"> 2015 года);</w:t>
      </w:r>
    </w:p>
    <w:p w:rsidR="00F4666B" w:rsidRPr="00625E09" w:rsidRDefault="00F4666B" w:rsidP="00F4666B">
      <w:pPr>
        <w:ind w:firstLine="709"/>
        <w:contextualSpacing/>
        <w:jc w:val="both"/>
        <w:rPr>
          <w:bCs/>
          <w:iCs/>
          <w:sz w:val="28"/>
          <w:szCs w:val="28"/>
        </w:rPr>
      </w:pPr>
      <w:r w:rsidRPr="00625E09">
        <w:rPr>
          <w:bCs/>
          <w:iCs/>
          <w:sz w:val="28"/>
          <w:szCs w:val="28"/>
        </w:rPr>
        <w:t xml:space="preserve">- непредставление сведений об операторах связи, осуществляющих  трансляцию телеканала или радиоканала по договору с вещателем, и о лицах, распространяющих телеканал или радиоканал в неизменном виде по договору с вещателем – 1 (1 – в </w:t>
      </w:r>
      <w:r w:rsidR="00852AB2" w:rsidRPr="00625E09">
        <w:rPr>
          <w:bCs/>
          <w:iCs/>
          <w:sz w:val="28"/>
          <w:szCs w:val="28"/>
        </w:rPr>
        <w:t>4 квартале</w:t>
      </w:r>
      <w:r w:rsidRPr="00625E09">
        <w:rPr>
          <w:bCs/>
          <w:iCs/>
          <w:sz w:val="28"/>
          <w:szCs w:val="28"/>
        </w:rPr>
        <w:t xml:space="preserve"> 2015 года);</w:t>
      </w:r>
    </w:p>
    <w:p w:rsidR="00F4666B" w:rsidRPr="00625E09" w:rsidRDefault="00F4666B" w:rsidP="00F4666B">
      <w:pPr>
        <w:ind w:firstLine="709"/>
        <w:contextualSpacing/>
        <w:jc w:val="both"/>
        <w:rPr>
          <w:bCs/>
          <w:iCs/>
          <w:sz w:val="28"/>
          <w:szCs w:val="28"/>
        </w:rPr>
      </w:pPr>
      <w:r w:rsidRPr="00625E09">
        <w:rPr>
          <w:bCs/>
          <w:iCs/>
          <w:sz w:val="28"/>
          <w:szCs w:val="28"/>
        </w:rPr>
        <w:t>- непредставление или несвоевременное представление сведений (информации), представление которых предусмотрено законом – 0;</w:t>
      </w:r>
    </w:p>
    <w:p w:rsidR="00F4666B" w:rsidRPr="00625E09" w:rsidRDefault="00F4666B" w:rsidP="00F4666B">
      <w:pPr>
        <w:ind w:firstLine="709"/>
        <w:contextualSpacing/>
        <w:jc w:val="both"/>
        <w:rPr>
          <w:sz w:val="28"/>
          <w:szCs w:val="28"/>
        </w:rPr>
      </w:pPr>
      <w:r w:rsidRPr="00625E09">
        <w:rPr>
          <w:bCs/>
          <w:iCs/>
          <w:sz w:val="28"/>
          <w:szCs w:val="28"/>
        </w:rPr>
        <w:t>- неисполнение обязанности трансляции социальной рекламы о вреде потребления табака при демонстрации аудиовизуальных произведений, включая теле- и видеофильмы, теле-, виде</w:t>
      </w:r>
      <w:proofErr w:type="gramStart"/>
      <w:r w:rsidRPr="00625E09">
        <w:rPr>
          <w:bCs/>
          <w:iCs/>
          <w:sz w:val="28"/>
          <w:szCs w:val="28"/>
        </w:rPr>
        <w:t>о-</w:t>
      </w:r>
      <w:proofErr w:type="gramEnd"/>
      <w:r w:rsidRPr="00625E09">
        <w:rPr>
          <w:bCs/>
          <w:iCs/>
          <w:sz w:val="28"/>
          <w:szCs w:val="28"/>
        </w:rPr>
        <w:t xml:space="preserve"> и кинохроникальных программ, в которых осуществляется демонстрация табачных изделий или процесса потребления табака – 3 (2 – в </w:t>
      </w:r>
      <w:r w:rsidR="00852AB2" w:rsidRPr="00625E09">
        <w:rPr>
          <w:bCs/>
          <w:iCs/>
          <w:sz w:val="28"/>
          <w:szCs w:val="28"/>
        </w:rPr>
        <w:t>4 квартале</w:t>
      </w:r>
      <w:r w:rsidRPr="00625E09">
        <w:rPr>
          <w:bCs/>
          <w:iCs/>
          <w:sz w:val="28"/>
          <w:szCs w:val="28"/>
        </w:rPr>
        <w:t xml:space="preserve"> 2015 года).</w:t>
      </w:r>
    </w:p>
    <w:p w:rsidR="00F4666B" w:rsidRPr="00625E09" w:rsidRDefault="00F4666B" w:rsidP="00F4666B">
      <w:pPr>
        <w:ind w:firstLine="709"/>
        <w:contextualSpacing/>
        <w:jc w:val="both"/>
        <w:rPr>
          <w:sz w:val="28"/>
          <w:szCs w:val="28"/>
        </w:rPr>
      </w:pPr>
      <w:r w:rsidRPr="00625E09">
        <w:rPr>
          <w:sz w:val="28"/>
          <w:szCs w:val="28"/>
        </w:rPr>
        <w:t xml:space="preserve">В течение 2015 года по фактам выявленных нарушений Управлением выдано 11 предписаний (3 – в </w:t>
      </w:r>
      <w:r w:rsidR="00852AB2" w:rsidRPr="00625E09">
        <w:rPr>
          <w:sz w:val="28"/>
          <w:szCs w:val="28"/>
        </w:rPr>
        <w:t>4 квартале</w:t>
      </w:r>
      <w:r w:rsidRPr="00625E09">
        <w:rPr>
          <w:sz w:val="28"/>
          <w:szCs w:val="28"/>
        </w:rPr>
        <w:t xml:space="preserve"> 2015 года) об устранении выявленных нарушений, составлены протоколы об административных правонарушениях. </w:t>
      </w:r>
    </w:p>
    <w:p w:rsidR="00F4666B" w:rsidRPr="00625E09" w:rsidRDefault="00F4666B" w:rsidP="00F4666B">
      <w:pPr>
        <w:ind w:firstLine="709"/>
        <w:contextualSpacing/>
        <w:jc w:val="both"/>
        <w:rPr>
          <w:sz w:val="28"/>
          <w:szCs w:val="28"/>
        </w:rPr>
      </w:pPr>
      <w:r w:rsidRPr="00625E09">
        <w:rPr>
          <w:sz w:val="28"/>
          <w:szCs w:val="28"/>
        </w:rPr>
        <w:t xml:space="preserve">В течение 2015 года </w:t>
      </w:r>
      <w:proofErr w:type="spellStart"/>
      <w:r w:rsidRPr="00625E09">
        <w:rPr>
          <w:sz w:val="28"/>
          <w:szCs w:val="28"/>
        </w:rPr>
        <w:t>Роскомнадзором</w:t>
      </w:r>
      <w:proofErr w:type="spellEnd"/>
      <w:r w:rsidRPr="00625E09">
        <w:rPr>
          <w:sz w:val="28"/>
          <w:szCs w:val="28"/>
        </w:rPr>
        <w:t xml:space="preserve"> выдано 12 (1 – в </w:t>
      </w:r>
      <w:r w:rsidR="00852AB2" w:rsidRPr="00625E09">
        <w:rPr>
          <w:sz w:val="28"/>
          <w:szCs w:val="28"/>
        </w:rPr>
        <w:t>4 квартале</w:t>
      </w:r>
      <w:r w:rsidRPr="00625E09">
        <w:rPr>
          <w:sz w:val="28"/>
          <w:szCs w:val="28"/>
        </w:rPr>
        <w:t xml:space="preserve"> 2015 года) предписания об устранении выявленных нарушений на основании Актов, оформленных Управлением. </w:t>
      </w:r>
    </w:p>
    <w:p w:rsidR="00F4666B" w:rsidRPr="00625E09" w:rsidRDefault="00F4666B" w:rsidP="00F4666B">
      <w:pPr>
        <w:ind w:firstLine="709"/>
        <w:contextualSpacing/>
        <w:jc w:val="both"/>
        <w:rPr>
          <w:sz w:val="28"/>
          <w:szCs w:val="28"/>
        </w:rPr>
      </w:pPr>
    </w:p>
    <w:p w:rsidR="00F4666B" w:rsidRPr="00625E09" w:rsidRDefault="00F4666B" w:rsidP="00F4666B">
      <w:pPr>
        <w:ind w:firstLine="709"/>
        <w:contextualSpacing/>
        <w:jc w:val="both"/>
        <w:rPr>
          <w:sz w:val="28"/>
          <w:szCs w:val="28"/>
          <w:u w:val="single"/>
        </w:rPr>
      </w:pPr>
      <w:r w:rsidRPr="00625E09">
        <w:rPr>
          <w:sz w:val="28"/>
          <w:szCs w:val="28"/>
          <w:u w:val="single"/>
        </w:rPr>
        <w:t>Внеплановые документарные проверки.</w:t>
      </w:r>
    </w:p>
    <w:p w:rsidR="00F4666B" w:rsidRPr="00625E09" w:rsidRDefault="00F4666B" w:rsidP="00F4666B">
      <w:pPr>
        <w:ind w:firstLine="709"/>
        <w:contextualSpacing/>
        <w:jc w:val="both"/>
        <w:rPr>
          <w:sz w:val="28"/>
          <w:szCs w:val="28"/>
        </w:rPr>
      </w:pPr>
      <w:r w:rsidRPr="00625E09">
        <w:rPr>
          <w:sz w:val="28"/>
          <w:szCs w:val="28"/>
        </w:rPr>
        <w:t xml:space="preserve">В течение 2015 года проведены 4 </w:t>
      </w:r>
      <w:proofErr w:type="gramStart"/>
      <w:r w:rsidRPr="00625E09">
        <w:rPr>
          <w:sz w:val="28"/>
          <w:szCs w:val="28"/>
        </w:rPr>
        <w:t>документарных</w:t>
      </w:r>
      <w:proofErr w:type="gramEnd"/>
      <w:r w:rsidRPr="00625E09">
        <w:rPr>
          <w:sz w:val="28"/>
          <w:szCs w:val="28"/>
        </w:rPr>
        <w:t xml:space="preserve"> проверки с целью контроля исполнения ранее выданного предписания об устранении выявленного нарушения (2 - в </w:t>
      </w:r>
      <w:r w:rsidR="00852AB2" w:rsidRPr="00625E09">
        <w:rPr>
          <w:sz w:val="28"/>
          <w:szCs w:val="28"/>
        </w:rPr>
        <w:t>4 квартале</w:t>
      </w:r>
      <w:r w:rsidRPr="00625E09">
        <w:rPr>
          <w:sz w:val="28"/>
          <w:szCs w:val="28"/>
        </w:rPr>
        <w:t xml:space="preserve"> 2015 года). В ходе проверки выявлено нарушение:</w:t>
      </w:r>
    </w:p>
    <w:p w:rsidR="00F4666B" w:rsidRPr="00625E09" w:rsidRDefault="00F4666B" w:rsidP="00F4666B">
      <w:pPr>
        <w:ind w:firstLine="709"/>
        <w:contextualSpacing/>
        <w:jc w:val="both"/>
        <w:rPr>
          <w:sz w:val="28"/>
          <w:szCs w:val="28"/>
        </w:rPr>
      </w:pPr>
      <w:r w:rsidRPr="00625E09">
        <w:rPr>
          <w:sz w:val="28"/>
          <w:szCs w:val="28"/>
        </w:rPr>
        <w:lastRenderedPageBreak/>
        <w:t xml:space="preserve">- невыполнение в установленный срок законного предписания органа (должностного лица), осуществляющего государственный надзор (контроль), об устранении выявленного нарушения – 4 (3 - в </w:t>
      </w:r>
      <w:r w:rsidR="00852AB2" w:rsidRPr="00625E09">
        <w:rPr>
          <w:sz w:val="28"/>
          <w:szCs w:val="28"/>
        </w:rPr>
        <w:t>4 квартале</w:t>
      </w:r>
      <w:r w:rsidRPr="00625E09">
        <w:rPr>
          <w:sz w:val="28"/>
          <w:szCs w:val="28"/>
        </w:rPr>
        <w:t xml:space="preserve"> 2015 года).</w:t>
      </w:r>
    </w:p>
    <w:p w:rsidR="00F4666B" w:rsidRPr="00625E09" w:rsidRDefault="00F4666B" w:rsidP="00F4666B">
      <w:pPr>
        <w:ind w:firstLine="709"/>
        <w:contextualSpacing/>
        <w:jc w:val="both"/>
        <w:rPr>
          <w:sz w:val="28"/>
          <w:szCs w:val="28"/>
        </w:rPr>
      </w:pPr>
    </w:p>
    <w:p w:rsidR="00F4666B" w:rsidRPr="00625E09" w:rsidRDefault="00F4666B" w:rsidP="00F4666B">
      <w:pPr>
        <w:ind w:firstLine="708"/>
        <w:contextualSpacing/>
        <w:jc w:val="both"/>
        <w:rPr>
          <w:bCs/>
          <w:iCs/>
          <w:sz w:val="28"/>
          <w:szCs w:val="28"/>
        </w:rPr>
      </w:pPr>
      <w:r w:rsidRPr="00625E09">
        <w:rPr>
          <w:bCs/>
          <w:iCs/>
          <w:sz w:val="28"/>
          <w:szCs w:val="28"/>
          <w:u w:val="single"/>
        </w:rPr>
        <w:t>Систематическое наблюдение в отношении вещателей</w:t>
      </w:r>
      <w:r w:rsidRPr="00625E09">
        <w:rPr>
          <w:bCs/>
          <w:iCs/>
          <w:sz w:val="28"/>
          <w:szCs w:val="28"/>
        </w:rPr>
        <w:t>.</w:t>
      </w:r>
    </w:p>
    <w:p w:rsidR="00F4666B" w:rsidRPr="00625E09" w:rsidRDefault="00F4666B" w:rsidP="00F4666B">
      <w:pPr>
        <w:ind w:firstLine="709"/>
        <w:contextualSpacing/>
        <w:jc w:val="both"/>
        <w:rPr>
          <w:bCs/>
          <w:iCs/>
          <w:sz w:val="28"/>
          <w:szCs w:val="28"/>
        </w:rPr>
      </w:pPr>
      <w:r w:rsidRPr="00625E09">
        <w:rPr>
          <w:bCs/>
          <w:iCs/>
          <w:sz w:val="28"/>
          <w:szCs w:val="28"/>
        </w:rPr>
        <w:t xml:space="preserve">В течение </w:t>
      </w:r>
      <w:r w:rsidRPr="00625E09">
        <w:rPr>
          <w:sz w:val="28"/>
          <w:szCs w:val="28"/>
        </w:rPr>
        <w:t>2015 года</w:t>
      </w:r>
      <w:r w:rsidRPr="00625E09">
        <w:rPr>
          <w:bCs/>
          <w:iCs/>
          <w:sz w:val="28"/>
          <w:szCs w:val="28"/>
        </w:rPr>
        <w:t xml:space="preserve"> запланировано 33 (9 – в </w:t>
      </w:r>
      <w:r w:rsidR="00852AB2" w:rsidRPr="00625E09">
        <w:rPr>
          <w:bCs/>
          <w:iCs/>
          <w:sz w:val="28"/>
          <w:szCs w:val="28"/>
        </w:rPr>
        <w:t>4 квартале</w:t>
      </w:r>
      <w:r w:rsidRPr="00625E09">
        <w:rPr>
          <w:bCs/>
          <w:iCs/>
          <w:sz w:val="28"/>
          <w:szCs w:val="28"/>
        </w:rPr>
        <w:t xml:space="preserve"> 2015 года) мероприятия. Проведено 33 </w:t>
      </w:r>
      <w:proofErr w:type="gramStart"/>
      <w:r w:rsidRPr="00625E09">
        <w:rPr>
          <w:bCs/>
          <w:iCs/>
          <w:sz w:val="28"/>
          <w:szCs w:val="28"/>
        </w:rPr>
        <w:t>плановых</w:t>
      </w:r>
      <w:proofErr w:type="gramEnd"/>
      <w:r w:rsidRPr="00625E09">
        <w:rPr>
          <w:bCs/>
          <w:iCs/>
          <w:sz w:val="28"/>
          <w:szCs w:val="28"/>
        </w:rPr>
        <w:t xml:space="preserve"> мероприятия и 23 (6 – в </w:t>
      </w:r>
      <w:r w:rsidR="00852AB2" w:rsidRPr="00625E09">
        <w:rPr>
          <w:bCs/>
          <w:iCs/>
          <w:sz w:val="28"/>
          <w:szCs w:val="28"/>
        </w:rPr>
        <w:t>4 квартале</w:t>
      </w:r>
      <w:r w:rsidRPr="00625E09">
        <w:rPr>
          <w:bCs/>
          <w:iCs/>
          <w:sz w:val="28"/>
          <w:szCs w:val="28"/>
        </w:rPr>
        <w:t xml:space="preserve"> 2015 года) внеплановых.</w:t>
      </w:r>
    </w:p>
    <w:p w:rsidR="00F4666B" w:rsidRPr="00625E09" w:rsidRDefault="00F4666B" w:rsidP="00F4666B">
      <w:pPr>
        <w:ind w:firstLine="709"/>
        <w:contextualSpacing/>
        <w:jc w:val="both"/>
        <w:rPr>
          <w:bCs/>
          <w:iCs/>
          <w:sz w:val="28"/>
          <w:szCs w:val="28"/>
        </w:rPr>
      </w:pPr>
      <w:r w:rsidRPr="00625E09">
        <w:rPr>
          <w:bCs/>
          <w:iCs/>
          <w:sz w:val="28"/>
          <w:szCs w:val="28"/>
        </w:rPr>
        <w:t xml:space="preserve">В ходе мероприятий в </w:t>
      </w:r>
      <w:r w:rsidRPr="00625E09">
        <w:rPr>
          <w:sz w:val="28"/>
          <w:szCs w:val="28"/>
        </w:rPr>
        <w:t>2015 году</w:t>
      </w:r>
      <w:r w:rsidRPr="00625E09">
        <w:rPr>
          <w:bCs/>
          <w:iCs/>
          <w:sz w:val="28"/>
          <w:szCs w:val="28"/>
        </w:rPr>
        <w:t xml:space="preserve"> выявлено 79 нарушений (27 – в </w:t>
      </w:r>
      <w:r w:rsidR="00852AB2" w:rsidRPr="00625E09">
        <w:rPr>
          <w:bCs/>
          <w:iCs/>
          <w:sz w:val="28"/>
          <w:szCs w:val="28"/>
        </w:rPr>
        <w:t>4 квартале</w:t>
      </w:r>
      <w:r w:rsidRPr="00625E09">
        <w:rPr>
          <w:bCs/>
          <w:iCs/>
          <w:sz w:val="28"/>
          <w:szCs w:val="28"/>
        </w:rPr>
        <w:t xml:space="preserve"> 2015): </w:t>
      </w:r>
    </w:p>
    <w:p w:rsidR="00F4666B" w:rsidRPr="00625E09" w:rsidRDefault="00F4666B" w:rsidP="00F4666B">
      <w:pPr>
        <w:ind w:firstLine="709"/>
        <w:contextualSpacing/>
        <w:jc w:val="both"/>
        <w:rPr>
          <w:bCs/>
          <w:iCs/>
          <w:sz w:val="28"/>
          <w:szCs w:val="28"/>
        </w:rPr>
      </w:pPr>
      <w:r w:rsidRPr="00625E09">
        <w:rPr>
          <w:bCs/>
          <w:iCs/>
          <w:sz w:val="28"/>
          <w:szCs w:val="28"/>
        </w:rPr>
        <w:t xml:space="preserve">- неосуществление вещания более трех месяцев – 1 (1 – в </w:t>
      </w:r>
      <w:r w:rsidR="00852AB2" w:rsidRPr="00625E09">
        <w:rPr>
          <w:bCs/>
          <w:iCs/>
          <w:sz w:val="28"/>
          <w:szCs w:val="28"/>
        </w:rPr>
        <w:t>4 квартале</w:t>
      </w:r>
      <w:r w:rsidRPr="00625E09">
        <w:rPr>
          <w:bCs/>
          <w:iCs/>
          <w:sz w:val="28"/>
          <w:szCs w:val="28"/>
        </w:rPr>
        <w:t xml:space="preserve"> 2015 года);</w:t>
      </w:r>
    </w:p>
    <w:p w:rsidR="00F4666B" w:rsidRPr="00625E09" w:rsidRDefault="00F4666B" w:rsidP="00F4666B">
      <w:pPr>
        <w:ind w:firstLine="709"/>
        <w:contextualSpacing/>
        <w:jc w:val="both"/>
        <w:rPr>
          <w:bCs/>
          <w:iCs/>
          <w:sz w:val="28"/>
          <w:szCs w:val="28"/>
        </w:rPr>
      </w:pPr>
      <w:r w:rsidRPr="00625E09">
        <w:rPr>
          <w:bCs/>
          <w:iCs/>
          <w:sz w:val="28"/>
          <w:szCs w:val="28"/>
        </w:rPr>
        <w:t xml:space="preserve">- несоблюдение даты начала вещания – 4 (2 – в </w:t>
      </w:r>
      <w:r w:rsidR="00852AB2" w:rsidRPr="00625E09">
        <w:rPr>
          <w:bCs/>
          <w:iCs/>
          <w:sz w:val="28"/>
          <w:szCs w:val="28"/>
        </w:rPr>
        <w:t>4 квартале</w:t>
      </w:r>
      <w:r w:rsidRPr="00625E09">
        <w:rPr>
          <w:bCs/>
          <w:iCs/>
          <w:sz w:val="28"/>
          <w:szCs w:val="28"/>
        </w:rPr>
        <w:t xml:space="preserve"> 2015 года);</w:t>
      </w:r>
    </w:p>
    <w:p w:rsidR="00F4666B" w:rsidRPr="00625E09" w:rsidRDefault="00F4666B" w:rsidP="00F4666B">
      <w:pPr>
        <w:ind w:firstLine="709"/>
        <w:contextualSpacing/>
        <w:jc w:val="both"/>
        <w:rPr>
          <w:bCs/>
          <w:iCs/>
          <w:sz w:val="28"/>
          <w:szCs w:val="28"/>
        </w:rPr>
      </w:pPr>
      <w:r w:rsidRPr="00625E09">
        <w:rPr>
          <w:bCs/>
          <w:iCs/>
          <w:sz w:val="28"/>
          <w:szCs w:val="28"/>
        </w:rPr>
        <w:t xml:space="preserve">- нарушение порядка объявления выходных данных – 8 (3 – в </w:t>
      </w:r>
      <w:r w:rsidR="00852AB2" w:rsidRPr="00625E09">
        <w:rPr>
          <w:bCs/>
          <w:iCs/>
          <w:sz w:val="28"/>
          <w:szCs w:val="28"/>
        </w:rPr>
        <w:t>4 квартале</w:t>
      </w:r>
      <w:r w:rsidRPr="00625E09">
        <w:rPr>
          <w:bCs/>
          <w:iCs/>
          <w:sz w:val="28"/>
          <w:szCs w:val="28"/>
        </w:rPr>
        <w:t xml:space="preserve"> 2015 года);</w:t>
      </w:r>
    </w:p>
    <w:p w:rsidR="00F4666B" w:rsidRPr="00625E09" w:rsidRDefault="00F4666B" w:rsidP="00F4666B">
      <w:pPr>
        <w:ind w:firstLine="709"/>
        <w:contextualSpacing/>
        <w:jc w:val="both"/>
        <w:rPr>
          <w:bCs/>
          <w:iCs/>
          <w:sz w:val="28"/>
          <w:szCs w:val="28"/>
        </w:rPr>
      </w:pPr>
      <w:r w:rsidRPr="00625E09">
        <w:rPr>
          <w:bCs/>
          <w:iCs/>
          <w:sz w:val="28"/>
          <w:szCs w:val="28"/>
        </w:rPr>
        <w:t xml:space="preserve">- нарушение требований о предоставлении обязательного экземпляра документов – 24 (6 – в </w:t>
      </w:r>
      <w:r w:rsidR="00852AB2" w:rsidRPr="00625E09">
        <w:rPr>
          <w:bCs/>
          <w:iCs/>
          <w:sz w:val="28"/>
          <w:szCs w:val="28"/>
        </w:rPr>
        <w:t>4 квартале</w:t>
      </w:r>
      <w:r w:rsidRPr="00625E09">
        <w:rPr>
          <w:bCs/>
          <w:iCs/>
          <w:sz w:val="28"/>
          <w:szCs w:val="28"/>
        </w:rPr>
        <w:t xml:space="preserve"> 2015 года);</w:t>
      </w:r>
    </w:p>
    <w:p w:rsidR="00F4666B" w:rsidRPr="00625E09" w:rsidRDefault="00F4666B" w:rsidP="00F4666B">
      <w:pPr>
        <w:ind w:firstLine="709"/>
        <w:contextualSpacing/>
        <w:jc w:val="both"/>
        <w:rPr>
          <w:bCs/>
          <w:iCs/>
          <w:sz w:val="28"/>
          <w:szCs w:val="28"/>
        </w:rPr>
      </w:pPr>
      <w:r w:rsidRPr="00625E09">
        <w:rPr>
          <w:bCs/>
          <w:iCs/>
          <w:sz w:val="28"/>
          <w:szCs w:val="28"/>
        </w:rPr>
        <w:t xml:space="preserve">- несоблюдение объемов вещания – 11 (4 – в </w:t>
      </w:r>
      <w:r w:rsidR="00852AB2" w:rsidRPr="00625E09">
        <w:rPr>
          <w:bCs/>
          <w:iCs/>
          <w:sz w:val="28"/>
          <w:szCs w:val="28"/>
        </w:rPr>
        <w:t>4 квартале</w:t>
      </w:r>
      <w:r w:rsidRPr="00625E09">
        <w:rPr>
          <w:bCs/>
          <w:iCs/>
          <w:sz w:val="28"/>
          <w:szCs w:val="28"/>
        </w:rPr>
        <w:t xml:space="preserve"> 2015 года);</w:t>
      </w:r>
    </w:p>
    <w:p w:rsidR="00F4666B" w:rsidRPr="00625E09" w:rsidRDefault="00F4666B" w:rsidP="00F4666B">
      <w:pPr>
        <w:ind w:firstLine="709"/>
        <w:contextualSpacing/>
        <w:jc w:val="both"/>
        <w:rPr>
          <w:bCs/>
          <w:iCs/>
          <w:sz w:val="28"/>
          <w:szCs w:val="28"/>
        </w:rPr>
      </w:pPr>
      <w:r w:rsidRPr="00625E09">
        <w:rPr>
          <w:bCs/>
          <w:iCs/>
          <w:sz w:val="28"/>
          <w:szCs w:val="28"/>
        </w:rPr>
        <w:t xml:space="preserve">- нарушение периодичности и времени вещания – 3 (2 – в </w:t>
      </w:r>
      <w:r w:rsidR="00852AB2" w:rsidRPr="00625E09">
        <w:rPr>
          <w:bCs/>
          <w:iCs/>
          <w:sz w:val="28"/>
          <w:szCs w:val="28"/>
        </w:rPr>
        <w:t>4 квартале</w:t>
      </w:r>
      <w:r w:rsidRPr="00625E09">
        <w:rPr>
          <w:bCs/>
          <w:iCs/>
          <w:sz w:val="28"/>
          <w:szCs w:val="28"/>
        </w:rPr>
        <w:t xml:space="preserve"> 2015 года);</w:t>
      </w:r>
    </w:p>
    <w:p w:rsidR="00F4666B" w:rsidRPr="00625E09" w:rsidRDefault="00F4666B" w:rsidP="00F4666B">
      <w:pPr>
        <w:ind w:firstLine="709"/>
        <w:contextualSpacing/>
        <w:jc w:val="both"/>
        <w:rPr>
          <w:bCs/>
          <w:iCs/>
          <w:sz w:val="28"/>
          <w:szCs w:val="28"/>
        </w:rPr>
      </w:pPr>
      <w:r w:rsidRPr="00625E09">
        <w:rPr>
          <w:bCs/>
          <w:iCs/>
          <w:sz w:val="28"/>
          <w:szCs w:val="28"/>
        </w:rPr>
        <w:t xml:space="preserve">- несоблюдение программной направленности телеканала или радиоканала или нарушение программной концепции вещания – 9 (3 – в </w:t>
      </w:r>
      <w:r w:rsidR="00852AB2" w:rsidRPr="00625E09">
        <w:rPr>
          <w:bCs/>
          <w:iCs/>
          <w:sz w:val="28"/>
          <w:szCs w:val="28"/>
        </w:rPr>
        <w:t>4 квартале</w:t>
      </w:r>
      <w:r w:rsidRPr="00625E09">
        <w:rPr>
          <w:bCs/>
          <w:iCs/>
          <w:sz w:val="28"/>
          <w:szCs w:val="28"/>
        </w:rPr>
        <w:t xml:space="preserve"> 2015 года);</w:t>
      </w:r>
    </w:p>
    <w:p w:rsidR="00F4666B" w:rsidRPr="00625E09" w:rsidRDefault="00F4666B" w:rsidP="00F4666B">
      <w:pPr>
        <w:ind w:firstLine="709"/>
        <w:contextualSpacing/>
        <w:jc w:val="both"/>
        <w:rPr>
          <w:bCs/>
          <w:iCs/>
          <w:sz w:val="28"/>
          <w:szCs w:val="28"/>
        </w:rPr>
      </w:pPr>
      <w:r w:rsidRPr="00625E09">
        <w:rPr>
          <w:bCs/>
          <w:iCs/>
          <w:sz w:val="28"/>
          <w:szCs w:val="28"/>
        </w:rPr>
        <w:t xml:space="preserve">-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 7 (2 – в </w:t>
      </w:r>
      <w:r w:rsidR="00852AB2" w:rsidRPr="00625E09">
        <w:rPr>
          <w:bCs/>
          <w:iCs/>
          <w:sz w:val="28"/>
          <w:szCs w:val="28"/>
        </w:rPr>
        <w:t>4 квартале</w:t>
      </w:r>
      <w:r w:rsidRPr="00625E09">
        <w:rPr>
          <w:bCs/>
          <w:iCs/>
          <w:sz w:val="28"/>
          <w:szCs w:val="28"/>
        </w:rPr>
        <w:t xml:space="preserve"> 2015 года);</w:t>
      </w:r>
    </w:p>
    <w:p w:rsidR="00F4666B" w:rsidRPr="00625E09" w:rsidRDefault="00F4666B" w:rsidP="00F4666B">
      <w:pPr>
        <w:ind w:firstLine="709"/>
        <w:contextualSpacing/>
        <w:jc w:val="both"/>
        <w:rPr>
          <w:bCs/>
          <w:iCs/>
          <w:sz w:val="28"/>
          <w:szCs w:val="28"/>
        </w:rPr>
      </w:pPr>
      <w:r w:rsidRPr="00625E09">
        <w:rPr>
          <w:bCs/>
          <w:iCs/>
          <w:sz w:val="28"/>
          <w:szCs w:val="28"/>
        </w:rPr>
        <w:t xml:space="preserve">- невыполнение в установленный срок законного предписания об устранении выявленного нарушения – 9 (3 – в </w:t>
      </w:r>
      <w:r w:rsidR="00852AB2" w:rsidRPr="00625E09">
        <w:rPr>
          <w:bCs/>
          <w:iCs/>
          <w:sz w:val="28"/>
          <w:szCs w:val="28"/>
        </w:rPr>
        <w:t>4 квартале</w:t>
      </w:r>
      <w:r w:rsidRPr="00625E09">
        <w:rPr>
          <w:bCs/>
          <w:iCs/>
          <w:sz w:val="28"/>
          <w:szCs w:val="28"/>
        </w:rPr>
        <w:t xml:space="preserve"> 2015 года);</w:t>
      </w:r>
    </w:p>
    <w:p w:rsidR="00F4666B" w:rsidRPr="00625E09" w:rsidRDefault="00F4666B" w:rsidP="00F4666B">
      <w:pPr>
        <w:ind w:firstLine="709"/>
        <w:contextualSpacing/>
        <w:jc w:val="both"/>
        <w:rPr>
          <w:bCs/>
          <w:iCs/>
          <w:sz w:val="28"/>
          <w:szCs w:val="28"/>
        </w:rPr>
      </w:pPr>
      <w:r w:rsidRPr="00625E09">
        <w:rPr>
          <w:bCs/>
          <w:iCs/>
          <w:sz w:val="28"/>
          <w:szCs w:val="28"/>
        </w:rPr>
        <w:t>- нарушение территории вещания – 0.</w:t>
      </w:r>
    </w:p>
    <w:p w:rsidR="00F4666B" w:rsidRPr="00625E09" w:rsidRDefault="00F4666B" w:rsidP="00F4666B">
      <w:pPr>
        <w:ind w:firstLine="709"/>
        <w:contextualSpacing/>
        <w:jc w:val="both"/>
        <w:rPr>
          <w:bCs/>
          <w:iCs/>
          <w:sz w:val="28"/>
          <w:szCs w:val="28"/>
        </w:rPr>
      </w:pPr>
      <w:r w:rsidRPr="00625E09">
        <w:rPr>
          <w:bCs/>
          <w:iCs/>
          <w:sz w:val="28"/>
          <w:szCs w:val="28"/>
        </w:rPr>
        <w:t xml:space="preserve">- несоблюдение требования о вещании указанного в лицензии телеканал или радиоканала – 2 (1 – в </w:t>
      </w:r>
      <w:r w:rsidR="00852AB2" w:rsidRPr="00625E09">
        <w:rPr>
          <w:bCs/>
          <w:iCs/>
          <w:sz w:val="28"/>
          <w:szCs w:val="28"/>
        </w:rPr>
        <w:t>4 квартале</w:t>
      </w:r>
      <w:r w:rsidRPr="00625E09">
        <w:rPr>
          <w:bCs/>
          <w:iCs/>
          <w:sz w:val="28"/>
          <w:szCs w:val="28"/>
        </w:rPr>
        <w:t xml:space="preserve"> 2015 года);</w:t>
      </w:r>
    </w:p>
    <w:p w:rsidR="00F4666B" w:rsidRPr="00625E09" w:rsidRDefault="00F4666B" w:rsidP="00F4666B">
      <w:pPr>
        <w:ind w:firstLine="709"/>
        <w:contextualSpacing/>
        <w:jc w:val="both"/>
        <w:rPr>
          <w:bCs/>
          <w:iCs/>
          <w:sz w:val="28"/>
          <w:szCs w:val="28"/>
        </w:rPr>
      </w:pPr>
      <w:r w:rsidRPr="00625E09">
        <w:rPr>
          <w:bCs/>
          <w:iCs/>
          <w:sz w:val="28"/>
          <w:szCs w:val="28"/>
        </w:rPr>
        <w:t>- непредставление или несвоевременное представление сведений (информации), представление которых предусмотрено законом – 0;</w:t>
      </w:r>
    </w:p>
    <w:p w:rsidR="00F4666B" w:rsidRPr="00625E09" w:rsidRDefault="00F4666B" w:rsidP="00F4666B">
      <w:pPr>
        <w:ind w:firstLine="709"/>
        <w:contextualSpacing/>
        <w:jc w:val="both"/>
        <w:rPr>
          <w:bCs/>
          <w:iCs/>
          <w:sz w:val="28"/>
          <w:szCs w:val="28"/>
        </w:rPr>
      </w:pPr>
      <w:r w:rsidRPr="00625E09">
        <w:rPr>
          <w:bCs/>
          <w:iCs/>
          <w:sz w:val="28"/>
          <w:szCs w:val="28"/>
        </w:rPr>
        <w:t>- неисполнение обязанности трансляции социальной рекламы о вреде потребления табака при демонстрации аудиовизуальных произведений, включая теле- и видеофильмы, теле-, виде</w:t>
      </w:r>
      <w:proofErr w:type="gramStart"/>
      <w:r w:rsidRPr="00625E09">
        <w:rPr>
          <w:bCs/>
          <w:iCs/>
          <w:sz w:val="28"/>
          <w:szCs w:val="28"/>
        </w:rPr>
        <w:t>о-</w:t>
      </w:r>
      <w:proofErr w:type="gramEnd"/>
      <w:r w:rsidRPr="00625E09">
        <w:rPr>
          <w:bCs/>
          <w:iCs/>
          <w:sz w:val="28"/>
          <w:szCs w:val="28"/>
        </w:rPr>
        <w:t xml:space="preserve"> и кинохроникальных программ, в которых осуществляется демонстрация табачных изделий или процесса потребления табака – 1 (0 – в </w:t>
      </w:r>
      <w:r w:rsidR="00852AB2" w:rsidRPr="00625E09">
        <w:rPr>
          <w:bCs/>
          <w:iCs/>
          <w:sz w:val="28"/>
          <w:szCs w:val="28"/>
        </w:rPr>
        <w:t>4 квартале</w:t>
      </w:r>
      <w:r w:rsidRPr="00625E09">
        <w:rPr>
          <w:bCs/>
          <w:iCs/>
          <w:sz w:val="28"/>
          <w:szCs w:val="28"/>
        </w:rPr>
        <w:t xml:space="preserve"> 2015 года).</w:t>
      </w:r>
    </w:p>
    <w:p w:rsidR="00F4666B" w:rsidRPr="00625E09" w:rsidRDefault="00F4666B" w:rsidP="00F4666B">
      <w:pPr>
        <w:ind w:firstLine="709"/>
        <w:contextualSpacing/>
        <w:jc w:val="both"/>
        <w:rPr>
          <w:sz w:val="28"/>
          <w:szCs w:val="28"/>
        </w:rPr>
      </w:pPr>
      <w:r w:rsidRPr="00625E09">
        <w:rPr>
          <w:sz w:val="28"/>
          <w:szCs w:val="28"/>
        </w:rPr>
        <w:t xml:space="preserve">В рамках проведения вышеуказанных проверок и мероприятий Управление также выполняет поручения ЦА (выявление признаков нарушения закона о рекламе в части рекламы алкогольной продукции, </w:t>
      </w:r>
      <w:proofErr w:type="gramStart"/>
      <w:r w:rsidRPr="00625E09">
        <w:rPr>
          <w:sz w:val="28"/>
          <w:szCs w:val="28"/>
        </w:rPr>
        <w:t>контроль за</w:t>
      </w:r>
      <w:proofErr w:type="gramEnd"/>
      <w:r w:rsidRPr="00625E09">
        <w:rPr>
          <w:sz w:val="28"/>
          <w:szCs w:val="28"/>
        </w:rPr>
        <w:t xml:space="preserve"> соответствием «бегущей строки» к предъявляемым к ней требованиям).</w:t>
      </w:r>
    </w:p>
    <w:p w:rsidR="00F4666B" w:rsidRPr="00625E09" w:rsidRDefault="00F4666B" w:rsidP="00F4666B">
      <w:pPr>
        <w:ind w:firstLine="709"/>
        <w:contextualSpacing/>
        <w:jc w:val="both"/>
        <w:rPr>
          <w:bCs/>
          <w:iCs/>
          <w:sz w:val="28"/>
          <w:szCs w:val="28"/>
          <w:u w:val="single"/>
        </w:rPr>
      </w:pPr>
    </w:p>
    <w:p w:rsidR="00F4666B" w:rsidRPr="00625E09" w:rsidRDefault="00F4666B" w:rsidP="00F4666B">
      <w:pPr>
        <w:ind w:firstLine="709"/>
        <w:contextualSpacing/>
        <w:jc w:val="both"/>
        <w:rPr>
          <w:sz w:val="28"/>
          <w:szCs w:val="28"/>
        </w:rPr>
      </w:pPr>
      <w:r w:rsidRPr="00625E09">
        <w:rPr>
          <w:sz w:val="28"/>
          <w:szCs w:val="28"/>
        </w:rPr>
        <w:t xml:space="preserve">По выявленным нарушениям составлены протоколы об административных правонарушениях. </w:t>
      </w:r>
    </w:p>
    <w:p w:rsidR="00F4666B" w:rsidRPr="00625E09" w:rsidRDefault="00F4666B" w:rsidP="00F4666B">
      <w:pPr>
        <w:ind w:firstLine="708"/>
        <w:contextualSpacing/>
        <w:jc w:val="both"/>
        <w:rPr>
          <w:sz w:val="28"/>
          <w:szCs w:val="28"/>
        </w:rPr>
      </w:pPr>
      <w:r w:rsidRPr="00625E09">
        <w:rPr>
          <w:sz w:val="28"/>
          <w:szCs w:val="28"/>
        </w:rPr>
        <w:t>По результатам систематического наблюдения в отношении вещателей в 2015 году Управлением Предписания не выдавались.</w:t>
      </w:r>
    </w:p>
    <w:p w:rsidR="00F4666B" w:rsidRPr="00625E09" w:rsidRDefault="00F4666B" w:rsidP="00F4666B">
      <w:pPr>
        <w:ind w:firstLine="709"/>
        <w:contextualSpacing/>
        <w:jc w:val="both"/>
        <w:rPr>
          <w:sz w:val="28"/>
          <w:szCs w:val="28"/>
        </w:rPr>
      </w:pPr>
      <w:r w:rsidRPr="00625E09">
        <w:rPr>
          <w:sz w:val="28"/>
          <w:szCs w:val="28"/>
        </w:rPr>
        <w:t>Управлением на постоянной основе проводится мониторинг вещателей в конкурсных городах Оренбургской области (г. Оренбург, г. Орск). Количество анализируемых СМИ – 73 в месяц.</w:t>
      </w:r>
    </w:p>
    <w:p w:rsidR="00F4666B" w:rsidRPr="00625E09" w:rsidRDefault="00F4666B" w:rsidP="00F4666B">
      <w:pPr>
        <w:ind w:firstLine="709"/>
        <w:contextualSpacing/>
        <w:jc w:val="both"/>
        <w:rPr>
          <w:color w:val="000000"/>
          <w:spacing w:val="-1"/>
          <w:sz w:val="28"/>
          <w:szCs w:val="28"/>
          <w:u w:val="single"/>
        </w:rPr>
      </w:pPr>
      <w:r w:rsidRPr="00625E09">
        <w:rPr>
          <w:sz w:val="28"/>
          <w:szCs w:val="28"/>
          <w:u w:val="single"/>
        </w:rPr>
        <w:t>Мероприятия систематического наблюдения в отношении СМИ (</w:t>
      </w:r>
      <w:r w:rsidRPr="00625E09">
        <w:rPr>
          <w:color w:val="000000"/>
          <w:spacing w:val="-1"/>
          <w:sz w:val="28"/>
          <w:szCs w:val="28"/>
          <w:u w:val="single"/>
        </w:rPr>
        <w:t>электронных СМИ: телепрограмм, телеканалов, радиопрограмм, радиоканалов).</w:t>
      </w:r>
    </w:p>
    <w:p w:rsidR="00F4666B" w:rsidRPr="00625E09" w:rsidRDefault="00F4666B" w:rsidP="00F4666B">
      <w:pPr>
        <w:ind w:firstLine="709"/>
        <w:contextualSpacing/>
        <w:jc w:val="both"/>
        <w:rPr>
          <w:color w:val="000000"/>
          <w:spacing w:val="-1"/>
          <w:sz w:val="28"/>
          <w:szCs w:val="28"/>
        </w:rPr>
      </w:pPr>
      <w:r w:rsidRPr="00625E09">
        <w:rPr>
          <w:color w:val="000000"/>
          <w:spacing w:val="-1"/>
          <w:sz w:val="28"/>
          <w:szCs w:val="28"/>
        </w:rPr>
        <w:t xml:space="preserve">В 2015 году Управлением запланировано 47 мероприятий (6 – в </w:t>
      </w:r>
      <w:r w:rsidR="00852AB2" w:rsidRPr="00625E09">
        <w:rPr>
          <w:color w:val="000000"/>
          <w:spacing w:val="-1"/>
          <w:sz w:val="28"/>
          <w:szCs w:val="28"/>
        </w:rPr>
        <w:t>4 квартале</w:t>
      </w:r>
      <w:r w:rsidRPr="00625E09">
        <w:rPr>
          <w:color w:val="000000"/>
          <w:spacing w:val="-1"/>
          <w:sz w:val="28"/>
          <w:szCs w:val="28"/>
        </w:rPr>
        <w:t xml:space="preserve"> 2015 года) систематического наблюдения в отношении СМИ (электронных СМИ: телепрограмм, телеканалов, радиопрограмм, радиоканалов), проведено 43 мероприятия (6 – в </w:t>
      </w:r>
      <w:r w:rsidR="00852AB2" w:rsidRPr="00625E09">
        <w:rPr>
          <w:color w:val="000000"/>
          <w:spacing w:val="-1"/>
          <w:sz w:val="28"/>
          <w:szCs w:val="28"/>
        </w:rPr>
        <w:t>4 квартале</w:t>
      </w:r>
      <w:r w:rsidRPr="00625E09">
        <w:rPr>
          <w:color w:val="000000"/>
          <w:spacing w:val="-1"/>
          <w:sz w:val="28"/>
          <w:szCs w:val="28"/>
        </w:rPr>
        <w:t xml:space="preserve"> 2015 года). Мероприятия в отношении СМИ «Специальный репортаж Оренбургская область», «Соль-</w:t>
      </w:r>
      <w:proofErr w:type="spellStart"/>
      <w:r w:rsidRPr="00625E09">
        <w:rPr>
          <w:color w:val="000000"/>
          <w:spacing w:val="-1"/>
          <w:sz w:val="28"/>
          <w:szCs w:val="28"/>
        </w:rPr>
        <w:t>Илецкое</w:t>
      </w:r>
      <w:proofErr w:type="spellEnd"/>
      <w:r w:rsidRPr="00625E09">
        <w:rPr>
          <w:color w:val="000000"/>
          <w:spacing w:val="-1"/>
          <w:sz w:val="28"/>
          <w:szCs w:val="28"/>
        </w:rPr>
        <w:t xml:space="preserve"> телевидение», «Соль-</w:t>
      </w:r>
      <w:proofErr w:type="spellStart"/>
      <w:r w:rsidRPr="00625E09">
        <w:rPr>
          <w:color w:val="000000"/>
          <w:spacing w:val="-1"/>
          <w:sz w:val="28"/>
          <w:szCs w:val="28"/>
        </w:rPr>
        <w:t>Илецкое</w:t>
      </w:r>
      <w:proofErr w:type="spellEnd"/>
      <w:r w:rsidRPr="00625E09">
        <w:rPr>
          <w:color w:val="000000"/>
          <w:spacing w:val="-1"/>
          <w:sz w:val="28"/>
          <w:szCs w:val="28"/>
        </w:rPr>
        <w:t xml:space="preserve"> радио», «Гай-ТВ» исключены из плана в связи с прекращением деятельности СМИ по решению учредителя. Кроме того, в 3-м квартале 2015 года проведено 1 внеплановое мероприятие в связи с выявлением в ходе плановой выездной проверки признаков нарушения требований ст. 27 Закона «О СМИ».</w:t>
      </w:r>
    </w:p>
    <w:p w:rsidR="00F4666B" w:rsidRPr="00625E09" w:rsidRDefault="00F4666B" w:rsidP="00F4666B">
      <w:pPr>
        <w:ind w:firstLine="709"/>
        <w:contextualSpacing/>
        <w:jc w:val="both"/>
        <w:rPr>
          <w:color w:val="000000"/>
          <w:spacing w:val="-1"/>
          <w:sz w:val="28"/>
          <w:szCs w:val="28"/>
        </w:rPr>
      </w:pPr>
      <w:r w:rsidRPr="00625E09">
        <w:rPr>
          <w:color w:val="000000"/>
          <w:spacing w:val="-1"/>
          <w:sz w:val="28"/>
          <w:szCs w:val="28"/>
        </w:rPr>
        <w:t xml:space="preserve">В течение 2015 года выявлено 58 нарушений (6 – в </w:t>
      </w:r>
      <w:r w:rsidR="00852AB2" w:rsidRPr="00625E09">
        <w:rPr>
          <w:color w:val="000000"/>
          <w:spacing w:val="-1"/>
          <w:sz w:val="28"/>
          <w:szCs w:val="28"/>
        </w:rPr>
        <w:t>4 квартале</w:t>
      </w:r>
      <w:r w:rsidRPr="00625E09">
        <w:rPr>
          <w:color w:val="000000"/>
          <w:spacing w:val="-1"/>
          <w:sz w:val="28"/>
          <w:szCs w:val="28"/>
        </w:rPr>
        <w:t xml:space="preserve"> 2015 года), из них:</w:t>
      </w:r>
    </w:p>
    <w:p w:rsidR="00F4666B" w:rsidRPr="00625E09" w:rsidRDefault="00F4666B" w:rsidP="00F4666B">
      <w:pPr>
        <w:ind w:firstLine="708"/>
        <w:contextualSpacing/>
        <w:jc w:val="both"/>
        <w:rPr>
          <w:sz w:val="28"/>
          <w:szCs w:val="28"/>
        </w:rPr>
      </w:pPr>
      <w:r w:rsidRPr="00625E09">
        <w:rPr>
          <w:color w:val="000000"/>
          <w:spacing w:val="-1"/>
          <w:sz w:val="28"/>
          <w:szCs w:val="28"/>
        </w:rPr>
        <w:t xml:space="preserve">- </w:t>
      </w:r>
      <w:r w:rsidRPr="00625E09">
        <w:rPr>
          <w:sz w:val="28"/>
          <w:szCs w:val="28"/>
        </w:rPr>
        <w:t xml:space="preserve"> нарушение порядка объявления выходных данных в выпуске средства массовой информации, в том числе отсутствие знака информационной продукции в выходных данных – 4 (0 – в </w:t>
      </w:r>
      <w:r w:rsidR="00852AB2" w:rsidRPr="00625E09">
        <w:rPr>
          <w:sz w:val="28"/>
          <w:szCs w:val="28"/>
        </w:rPr>
        <w:t>4 квартале</w:t>
      </w:r>
      <w:r w:rsidRPr="00625E09">
        <w:rPr>
          <w:sz w:val="28"/>
          <w:szCs w:val="28"/>
        </w:rPr>
        <w:t xml:space="preserve"> 2015 года);</w:t>
      </w:r>
    </w:p>
    <w:p w:rsidR="00F4666B" w:rsidRPr="00625E09" w:rsidRDefault="00F4666B" w:rsidP="00F4666B">
      <w:pPr>
        <w:ind w:firstLine="708"/>
        <w:contextualSpacing/>
        <w:jc w:val="both"/>
        <w:rPr>
          <w:sz w:val="28"/>
          <w:szCs w:val="28"/>
        </w:rPr>
      </w:pPr>
      <w:r w:rsidRPr="00625E09">
        <w:rPr>
          <w:sz w:val="28"/>
          <w:szCs w:val="28"/>
        </w:rPr>
        <w:t xml:space="preserve">- нарушение требований о предоставлении обязательного экземпляра документов – 20 (2 – в </w:t>
      </w:r>
      <w:r w:rsidR="00852AB2" w:rsidRPr="00625E09">
        <w:rPr>
          <w:sz w:val="28"/>
          <w:szCs w:val="28"/>
        </w:rPr>
        <w:t>4 квартале</w:t>
      </w:r>
      <w:r w:rsidRPr="00625E09">
        <w:rPr>
          <w:sz w:val="28"/>
          <w:szCs w:val="28"/>
        </w:rPr>
        <w:t xml:space="preserve"> 2015 года);</w:t>
      </w:r>
    </w:p>
    <w:p w:rsidR="00F4666B" w:rsidRPr="00625E09" w:rsidRDefault="00F4666B" w:rsidP="00F4666B">
      <w:pPr>
        <w:ind w:firstLine="708"/>
        <w:contextualSpacing/>
        <w:jc w:val="both"/>
        <w:rPr>
          <w:sz w:val="28"/>
          <w:szCs w:val="28"/>
        </w:rPr>
      </w:pPr>
      <w:r w:rsidRPr="00625E09">
        <w:rPr>
          <w:sz w:val="28"/>
          <w:szCs w:val="28"/>
        </w:rPr>
        <w:t xml:space="preserve">- невыход средства массовой информации в свет более одного года – 22 (4 – в </w:t>
      </w:r>
      <w:r w:rsidR="00852AB2" w:rsidRPr="00625E09">
        <w:rPr>
          <w:sz w:val="28"/>
          <w:szCs w:val="28"/>
        </w:rPr>
        <w:t>4 квартале</w:t>
      </w:r>
      <w:r w:rsidRPr="00625E09">
        <w:rPr>
          <w:sz w:val="28"/>
          <w:szCs w:val="28"/>
        </w:rPr>
        <w:t xml:space="preserve"> 2015 года);</w:t>
      </w:r>
    </w:p>
    <w:p w:rsidR="00F4666B" w:rsidRPr="00625E09" w:rsidRDefault="00F4666B" w:rsidP="00F4666B">
      <w:pPr>
        <w:ind w:firstLine="708"/>
        <w:contextualSpacing/>
        <w:jc w:val="both"/>
        <w:rPr>
          <w:sz w:val="28"/>
          <w:szCs w:val="28"/>
        </w:rPr>
      </w:pPr>
      <w:r w:rsidRPr="00625E09">
        <w:rPr>
          <w:sz w:val="28"/>
          <w:szCs w:val="28"/>
        </w:rPr>
        <w:t>- непредставление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 –1 (0 – в 4 квартале 2015 года);</w:t>
      </w:r>
    </w:p>
    <w:p w:rsidR="00F4666B" w:rsidRPr="00625E09" w:rsidRDefault="00F4666B" w:rsidP="00F4666B">
      <w:pPr>
        <w:ind w:firstLine="708"/>
        <w:contextualSpacing/>
        <w:jc w:val="both"/>
        <w:rPr>
          <w:sz w:val="28"/>
          <w:szCs w:val="28"/>
        </w:rPr>
      </w:pPr>
      <w:r w:rsidRPr="00625E09">
        <w:rPr>
          <w:sz w:val="28"/>
          <w:szCs w:val="28"/>
        </w:rPr>
        <w:t xml:space="preserve">- 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журналиста – 7 (0 – в </w:t>
      </w:r>
      <w:r w:rsidR="00852AB2" w:rsidRPr="00625E09">
        <w:rPr>
          <w:sz w:val="28"/>
          <w:szCs w:val="28"/>
        </w:rPr>
        <w:t>4 квартале</w:t>
      </w:r>
      <w:r w:rsidRPr="00625E09">
        <w:rPr>
          <w:sz w:val="28"/>
          <w:szCs w:val="28"/>
        </w:rPr>
        <w:t xml:space="preserve"> 2015 года);</w:t>
      </w:r>
    </w:p>
    <w:p w:rsidR="00F4666B" w:rsidRPr="00625E09" w:rsidRDefault="00F4666B" w:rsidP="00F4666B">
      <w:pPr>
        <w:ind w:firstLine="708"/>
        <w:contextualSpacing/>
        <w:jc w:val="both"/>
        <w:rPr>
          <w:sz w:val="28"/>
          <w:szCs w:val="28"/>
        </w:rPr>
      </w:pPr>
      <w:r w:rsidRPr="00625E09">
        <w:rPr>
          <w:sz w:val="28"/>
          <w:szCs w:val="28"/>
        </w:rPr>
        <w:t xml:space="preserve">- изготовление или распространение продукции незарегистрированного или не прошедшего перерегистрацию в установленном законом порядке СМИ – 1 (0 – в </w:t>
      </w:r>
      <w:r w:rsidR="00852AB2" w:rsidRPr="00625E09">
        <w:rPr>
          <w:sz w:val="28"/>
          <w:szCs w:val="28"/>
        </w:rPr>
        <w:t>4 квартале</w:t>
      </w:r>
      <w:r w:rsidRPr="00625E09">
        <w:rPr>
          <w:sz w:val="28"/>
          <w:szCs w:val="28"/>
        </w:rPr>
        <w:t xml:space="preserve"> 2015 года);</w:t>
      </w:r>
    </w:p>
    <w:p w:rsidR="00F4666B" w:rsidRPr="00625E09" w:rsidRDefault="00F4666B" w:rsidP="00F4666B">
      <w:pPr>
        <w:ind w:firstLine="708"/>
        <w:contextualSpacing/>
        <w:jc w:val="both"/>
        <w:rPr>
          <w:sz w:val="28"/>
          <w:szCs w:val="28"/>
        </w:rPr>
      </w:pPr>
      <w:r w:rsidRPr="00625E09">
        <w:rPr>
          <w:sz w:val="28"/>
          <w:szCs w:val="28"/>
        </w:rPr>
        <w:t xml:space="preserve">- </w:t>
      </w:r>
      <w:proofErr w:type="spellStart"/>
      <w:r w:rsidRPr="00625E09">
        <w:rPr>
          <w:sz w:val="28"/>
          <w:szCs w:val="28"/>
        </w:rPr>
        <w:t>неуведомление</w:t>
      </w:r>
      <w:proofErr w:type="spellEnd"/>
      <w:r w:rsidRPr="00625E09">
        <w:rPr>
          <w:sz w:val="28"/>
          <w:szCs w:val="28"/>
        </w:rPr>
        <w:t xml:space="preserve"> об изменении местонахождения редакции, доменного имени сайта в информационно-телекоммуникационной сети  «Интернет» для сетевого издания, периодичности выпуска и максимального объема средств массовой информации –2 (0 – в </w:t>
      </w:r>
      <w:r w:rsidR="00852AB2" w:rsidRPr="00625E09">
        <w:rPr>
          <w:sz w:val="28"/>
          <w:szCs w:val="28"/>
        </w:rPr>
        <w:t>4 квартале</w:t>
      </w:r>
      <w:r w:rsidRPr="00625E09">
        <w:rPr>
          <w:sz w:val="28"/>
          <w:szCs w:val="28"/>
        </w:rPr>
        <w:t xml:space="preserve"> 2015 года);</w:t>
      </w:r>
    </w:p>
    <w:p w:rsidR="00F4666B" w:rsidRPr="00625E09" w:rsidRDefault="00F4666B" w:rsidP="00F4666B">
      <w:pPr>
        <w:ind w:firstLine="708"/>
        <w:contextualSpacing/>
        <w:jc w:val="both"/>
        <w:rPr>
          <w:sz w:val="28"/>
          <w:szCs w:val="28"/>
        </w:rPr>
      </w:pPr>
      <w:r w:rsidRPr="00625E09">
        <w:rPr>
          <w:sz w:val="28"/>
          <w:szCs w:val="28"/>
        </w:rPr>
        <w:lastRenderedPageBreak/>
        <w:t xml:space="preserve">- </w:t>
      </w:r>
      <w:r w:rsidRPr="00625E09">
        <w:rPr>
          <w:bCs/>
          <w:iCs/>
          <w:sz w:val="28"/>
          <w:szCs w:val="28"/>
        </w:rPr>
        <w:t xml:space="preserve">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 1 (0 – в </w:t>
      </w:r>
      <w:r w:rsidR="00852AB2" w:rsidRPr="00625E09">
        <w:rPr>
          <w:bCs/>
          <w:iCs/>
          <w:sz w:val="28"/>
          <w:szCs w:val="28"/>
        </w:rPr>
        <w:t>4 квартале</w:t>
      </w:r>
      <w:r w:rsidRPr="00625E09">
        <w:rPr>
          <w:bCs/>
          <w:iCs/>
          <w:sz w:val="28"/>
          <w:szCs w:val="28"/>
        </w:rPr>
        <w:t xml:space="preserve"> 2015 года)</w:t>
      </w:r>
      <w:r w:rsidRPr="00625E09">
        <w:rPr>
          <w:sz w:val="28"/>
          <w:szCs w:val="28"/>
        </w:rPr>
        <w:t>.</w:t>
      </w:r>
    </w:p>
    <w:p w:rsidR="00F4666B" w:rsidRPr="00625E09" w:rsidRDefault="00F4666B" w:rsidP="00F4666B">
      <w:pPr>
        <w:ind w:firstLine="708"/>
        <w:contextualSpacing/>
        <w:jc w:val="both"/>
        <w:rPr>
          <w:sz w:val="28"/>
          <w:szCs w:val="28"/>
        </w:rPr>
      </w:pPr>
      <w:r w:rsidRPr="00625E09">
        <w:rPr>
          <w:sz w:val="28"/>
          <w:szCs w:val="28"/>
        </w:rPr>
        <w:t>По результатам мероприятий протоколы об административных правонарушениях не составлялись в следующих случаях:</w:t>
      </w:r>
    </w:p>
    <w:p w:rsidR="00F4666B" w:rsidRPr="00625E09" w:rsidRDefault="00F4666B" w:rsidP="00F4666B">
      <w:pPr>
        <w:ind w:firstLine="708"/>
        <w:contextualSpacing/>
        <w:jc w:val="both"/>
        <w:rPr>
          <w:sz w:val="28"/>
          <w:szCs w:val="28"/>
        </w:rPr>
      </w:pPr>
      <w:r w:rsidRPr="00625E09">
        <w:rPr>
          <w:sz w:val="28"/>
          <w:szCs w:val="28"/>
        </w:rPr>
        <w:t xml:space="preserve">- не предусмотрена административная ответственность за нарушение – 29 случаев (4 – в </w:t>
      </w:r>
      <w:r w:rsidR="00852AB2" w:rsidRPr="00625E09">
        <w:rPr>
          <w:sz w:val="28"/>
          <w:szCs w:val="28"/>
        </w:rPr>
        <w:t>4 квартале</w:t>
      </w:r>
      <w:r w:rsidRPr="00625E09">
        <w:rPr>
          <w:sz w:val="28"/>
          <w:szCs w:val="28"/>
        </w:rPr>
        <w:t xml:space="preserve"> 2015 года) (невыход средства массовой информации в свет более одного года; 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журналиста);</w:t>
      </w:r>
    </w:p>
    <w:p w:rsidR="00F4666B" w:rsidRPr="00625E09" w:rsidRDefault="00F4666B" w:rsidP="00F4666B">
      <w:pPr>
        <w:ind w:firstLine="720"/>
        <w:contextualSpacing/>
        <w:jc w:val="both"/>
        <w:rPr>
          <w:sz w:val="28"/>
          <w:szCs w:val="28"/>
        </w:rPr>
      </w:pPr>
      <w:r w:rsidRPr="00625E09">
        <w:rPr>
          <w:sz w:val="28"/>
          <w:szCs w:val="28"/>
        </w:rPr>
        <w:t xml:space="preserve">- истек срок привлечения к административной ответственности – 10 случаев (0 – в </w:t>
      </w:r>
      <w:r w:rsidR="00852AB2" w:rsidRPr="00625E09">
        <w:rPr>
          <w:sz w:val="28"/>
          <w:szCs w:val="28"/>
        </w:rPr>
        <w:t>4 квартале</w:t>
      </w:r>
      <w:r w:rsidRPr="00625E09">
        <w:rPr>
          <w:sz w:val="28"/>
          <w:szCs w:val="28"/>
        </w:rPr>
        <w:t xml:space="preserve"> 2015 года).</w:t>
      </w:r>
    </w:p>
    <w:p w:rsidR="00F4666B" w:rsidRPr="00625E09" w:rsidRDefault="00F4666B" w:rsidP="00F4666B">
      <w:pPr>
        <w:contextualSpacing/>
        <w:jc w:val="both"/>
        <w:rPr>
          <w:sz w:val="28"/>
          <w:szCs w:val="28"/>
        </w:rPr>
      </w:pPr>
      <w:r w:rsidRPr="00625E09">
        <w:rPr>
          <w:sz w:val="28"/>
          <w:szCs w:val="28"/>
        </w:rPr>
        <w:tab/>
        <w:t>По результатам систематического наблюдения в отношении электронных СМИ в 2015 году Управлением  Предписания не выдавались.</w:t>
      </w:r>
    </w:p>
    <w:p w:rsidR="00F4666B" w:rsidRPr="00625E09" w:rsidRDefault="00F4666B" w:rsidP="00F4666B">
      <w:pPr>
        <w:ind w:firstLine="709"/>
        <w:contextualSpacing/>
        <w:jc w:val="both"/>
        <w:rPr>
          <w:sz w:val="28"/>
          <w:szCs w:val="28"/>
        </w:rPr>
      </w:pPr>
      <w:r w:rsidRPr="00625E09">
        <w:rPr>
          <w:sz w:val="28"/>
          <w:szCs w:val="28"/>
        </w:rPr>
        <w:t>Вместе с тем, в случае выявления нарушений главным редакторам и (или) учредителям направляются информационные письма с разъяснением действующего законодательства и требованием об устранении выявленных нарушений. В случаях невыхода СМИ в свет более одного года управлением направляются документы в суд для признания свидетельства о регистрации СМИ недействительным.</w:t>
      </w:r>
    </w:p>
    <w:p w:rsidR="00CB38AE" w:rsidRPr="00625E09" w:rsidRDefault="00CB38AE" w:rsidP="00BF708A">
      <w:pPr>
        <w:contextualSpacing/>
        <w:jc w:val="both"/>
        <w:rPr>
          <w:sz w:val="28"/>
          <w:szCs w:val="28"/>
        </w:rPr>
      </w:pPr>
    </w:p>
    <w:p w:rsidR="00931B95" w:rsidRPr="00625E09" w:rsidRDefault="00931B95" w:rsidP="00931B95">
      <w:pPr>
        <w:tabs>
          <w:tab w:val="left" w:pos="1178"/>
          <w:tab w:val="left" w:pos="9053"/>
        </w:tabs>
        <w:ind w:firstLine="567"/>
        <w:contextualSpacing/>
        <w:jc w:val="both"/>
        <w:rPr>
          <w:color w:val="000000"/>
          <w:spacing w:val="-1"/>
          <w:sz w:val="28"/>
          <w:szCs w:val="28"/>
        </w:rPr>
      </w:pPr>
      <w:r w:rsidRPr="00625E09">
        <w:rPr>
          <w:color w:val="000000"/>
          <w:spacing w:val="-1"/>
          <w:sz w:val="28"/>
          <w:szCs w:val="28"/>
        </w:rPr>
        <w:t>1.4.6. 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931B95" w:rsidRPr="00625E09" w:rsidRDefault="00931B95" w:rsidP="00931B95">
      <w:pPr>
        <w:ind w:left="1069"/>
        <w:contextualSpacing/>
        <w:jc w:val="both"/>
        <w:rPr>
          <w:sz w:val="28"/>
          <w:szCs w:val="28"/>
        </w:rPr>
      </w:pPr>
      <w:r w:rsidRPr="00625E09">
        <w:rPr>
          <w:sz w:val="28"/>
          <w:szCs w:val="28"/>
        </w:rPr>
        <w:t>Полномочие осуществляется на основании п. 7.1.6 Положения.</w:t>
      </w:r>
    </w:p>
    <w:p w:rsidR="00931B95" w:rsidRPr="00625E09" w:rsidRDefault="00931B95" w:rsidP="00931B95">
      <w:pPr>
        <w:ind w:left="1069"/>
        <w:contextualSpacing/>
        <w:jc w:val="both"/>
        <w:rPr>
          <w:sz w:val="28"/>
          <w:szCs w:val="28"/>
        </w:rPr>
      </w:pPr>
      <w:r w:rsidRPr="00625E09">
        <w:rPr>
          <w:sz w:val="28"/>
          <w:szCs w:val="28"/>
        </w:rPr>
        <w:t>Количество сотрудников, в должностных регламентах которых установлено исполнение полномочия – 3.</w:t>
      </w:r>
    </w:p>
    <w:p w:rsidR="00931B95" w:rsidRPr="00625E09" w:rsidRDefault="00931B95" w:rsidP="00931B95">
      <w:pPr>
        <w:ind w:left="1069"/>
        <w:contextualSpacing/>
        <w:jc w:val="both"/>
        <w:rPr>
          <w:sz w:val="28"/>
          <w:szCs w:val="28"/>
        </w:rPr>
      </w:pPr>
      <w:r w:rsidRPr="00625E09">
        <w:rPr>
          <w:sz w:val="28"/>
          <w:szCs w:val="28"/>
        </w:rPr>
        <w:t>Количество объектов, в отношении которых исполняется полномочие  - 995;</w:t>
      </w:r>
    </w:p>
    <w:p w:rsidR="00931B95" w:rsidRPr="00625E09" w:rsidRDefault="00931B95" w:rsidP="00931B95">
      <w:pPr>
        <w:ind w:left="1069"/>
        <w:contextualSpacing/>
        <w:rPr>
          <w:sz w:val="28"/>
          <w:szCs w:val="28"/>
        </w:rPr>
      </w:pPr>
      <w:r w:rsidRPr="00625E09">
        <w:rPr>
          <w:sz w:val="28"/>
          <w:szCs w:val="28"/>
        </w:rPr>
        <w:t>Средняя нагрузка на сотрудника – 331,7.</w:t>
      </w:r>
    </w:p>
    <w:p w:rsidR="00931B95" w:rsidRPr="00625E09" w:rsidRDefault="00931B95" w:rsidP="00931B95">
      <w:pPr>
        <w:tabs>
          <w:tab w:val="left" w:pos="1178"/>
          <w:tab w:val="left" w:pos="9053"/>
        </w:tabs>
        <w:ind w:left="1069"/>
        <w:contextualSpacing/>
        <w:jc w:val="both"/>
        <w:rPr>
          <w:sz w:val="28"/>
          <w:szCs w:val="28"/>
        </w:rPr>
      </w:pPr>
      <w:r w:rsidRPr="00625E09">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931B95" w:rsidRPr="00625E09" w:rsidRDefault="00931B95" w:rsidP="00931B95">
      <w:pPr>
        <w:tabs>
          <w:tab w:val="left" w:pos="1178"/>
          <w:tab w:val="left" w:pos="9053"/>
        </w:tabs>
        <w:ind w:left="1069"/>
        <w:contextualSpacing/>
        <w:jc w:val="both"/>
        <w:rPr>
          <w:sz w:val="28"/>
          <w:szCs w:val="28"/>
        </w:rPr>
      </w:pPr>
      <w:r w:rsidRPr="00625E09">
        <w:rPr>
          <w:sz w:val="28"/>
          <w:szCs w:val="28"/>
        </w:rPr>
        <w:t>Предложения по повышению эффективности исполнения полномочия отсутствуют.</w:t>
      </w:r>
    </w:p>
    <w:p w:rsidR="00931B95" w:rsidRPr="00625E09" w:rsidRDefault="00931B95" w:rsidP="00931B95">
      <w:pPr>
        <w:tabs>
          <w:tab w:val="left" w:pos="1178"/>
          <w:tab w:val="left" w:pos="9053"/>
        </w:tabs>
        <w:ind w:left="1069"/>
        <w:contextualSpacing/>
        <w:jc w:val="both"/>
        <w:rPr>
          <w:sz w:val="28"/>
          <w:szCs w:val="28"/>
        </w:rPr>
      </w:pPr>
      <w:r w:rsidRPr="00625E09">
        <w:rPr>
          <w:sz w:val="28"/>
          <w:szCs w:val="28"/>
        </w:rPr>
        <w:t>Проблемы при исполнении полномочия в отчетном периоде не выявлены.</w:t>
      </w:r>
    </w:p>
    <w:p w:rsidR="00931B95" w:rsidRPr="00625E09" w:rsidRDefault="00931B95" w:rsidP="00931B95">
      <w:pPr>
        <w:ind w:left="709"/>
        <w:contextualSpacing/>
        <w:jc w:val="right"/>
        <w:rPr>
          <w:b/>
          <w:i/>
          <w:sz w:val="28"/>
          <w:szCs w:val="28"/>
        </w:rPr>
      </w:pPr>
    </w:p>
    <w:p w:rsidR="001D2F77" w:rsidRPr="00625E09" w:rsidRDefault="001D2F77" w:rsidP="00931B95">
      <w:pPr>
        <w:ind w:left="709"/>
        <w:contextualSpacing/>
        <w:jc w:val="right"/>
        <w:rPr>
          <w:b/>
          <w:i/>
          <w:sz w:val="28"/>
          <w:szCs w:val="28"/>
        </w:rPr>
      </w:pPr>
    </w:p>
    <w:p w:rsidR="001D2F77" w:rsidRPr="00625E09" w:rsidRDefault="001D2F77" w:rsidP="00931B95">
      <w:pPr>
        <w:ind w:left="709"/>
        <w:contextualSpacing/>
        <w:jc w:val="right"/>
        <w:rPr>
          <w:b/>
          <w:i/>
          <w:sz w:val="28"/>
          <w:szCs w:val="28"/>
        </w:rPr>
      </w:pPr>
    </w:p>
    <w:p w:rsidR="00931B95" w:rsidRPr="00625E09" w:rsidRDefault="00931B95" w:rsidP="00931B95">
      <w:pPr>
        <w:ind w:left="709"/>
        <w:contextualSpacing/>
        <w:jc w:val="right"/>
        <w:rPr>
          <w:b/>
          <w:i/>
          <w:sz w:val="28"/>
          <w:szCs w:val="28"/>
        </w:rPr>
      </w:pPr>
      <w:r w:rsidRPr="00625E09">
        <w:rPr>
          <w:b/>
          <w:i/>
          <w:sz w:val="28"/>
          <w:szCs w:val="28"/>
        </w:rPr>
        <w:lastRenderedPageBreak/>
        <w:t>Таблица № 1-СМК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931B95" w:rsidRPr="00625E09" w:rsidTr="003229F5">
        <w:trPr>
          <w:cantSplit/>
          <w:trHeight w:val="265"/>
          <w:tblHeader/>
        </w:trPr>
        <w:tc>
          <w:tcPr>
            <w:tcW w:w="2918" w:type="pct"/>
            <w:shd w:val="clear" w:color="auto" w:fill="auto"/>
            <w:vAlign w:val="center"/>
          </w:tcPr>
          <w:p w:rsidR="00931B95" w:rsidRPr="00625E09" w:rsidRDefault="00931B95" w:rsidP="00931B95">
            <w:pPr>
              <w:contextualSpacing/>
              <w:jc w:val="center"/>
              <w:rPr>
                <w:rFonts w:eastAsia="Calibri"/>
                <w:b/>
              </w:rPr>
            </w:pPr>
            <w:r w:rsidRPr="00625E09">
              <w:rPr>
                <w:rFonts w:eastAsia="Calibri"/>
                <w:b/>
              </w:rPr>
              <w:t>Показатель</w:t>
            </w:r>
          </w:p>
        </w:tc>
        <w:tc>
          <w:tcPr>
            <w:tcW w:w="669" w:type="pct"/>
            <w:shd w:val="clear" w:color="auto" w:fill="auto"/>
            <w:vAlign w:val="center"/>
          </w:tcPr>
          <w:p w:rsidR="00931B95" w:rsidRPr="00625E09" w:rsidRDefault="00931B95" w:rsidP="008E3B95">
            <w:pPr>
              <w:contextualSpacing/>
              <w:jc w:val="center"/>
              <w:rPr>
                <w:rFonts w:eastAsia="Calibri"/>
                <w:b/>
              </w:rPr>
            </w:pPr>
            <w:r w:rsidRPr="00625E09">
              <w:rPr>
                <w:rFonts w:eastAsia="Calibri"/>
                <w:b/>
              </w:rPr>
              <w:t>по состоянию на 3</w:t>
            </w:r>
            <w:r w:rsidR="008E3B95" w:rsidRPr="00625E09">
              <w:rPr>
                <w:rFonts w:eastAsia="Calibri"/>
                <w:b/>
              </w:rPr>
              <w:t>1</w:t>
            </w:r>
            <w:r w:rsidRPr="00625E09">
              <w:rPr>
                <w:rFonts w:eastAsia="Calibri"/>
                <w:b/>
              </w:rPr>
              <w:t>.</w:t>
            </w:r>
            <w:r w:rsidR="008E3B95" w:rsidRPr="00625E09">
              <w:rPr>
                <w:rFonts w:eastAsia="Calibri"/>
                <w:b/>
              </w:rPr>
              <w:t>12</w:t>
            </w:r>
            <w:r w:rsidRPr="00625E09">
              <w:rPr>
                <w:rFonts w:eastAsia="Calibri"/>
                <w:b/>
              </w:rPr>
              <w:t>.2014</w:t>
            </w:r>
          </w:p>
        </w:tc>
        <w:tc>
          <w:tcPr>
            <w:tcW w:w="669" w:type="pct"/>
            <w:shd w:val="clear" w:color="auto" w:fill="auto"/>
            <w:vAlign w:val="center"/>
          </w:tcPr>
          <w:p w:rsidR="00931B95" w:rsidRPr="00625E09" w:rsidRDefault="008E3B95" w:rsidP="008E3B95">
            <w:pPr>
              <w:contextualSpacing/>
              <w:jc w:val="center"/>
              <w:rPr>
                <w:rFonts w:eastAsia="Calibri"/>
                <w:b/>
              </w:rPr>
            </w:pPr>
            <w:r w:rsidRPr="00625E09">
              <w:rPr>
                <w:rFonts w:eastAsia="Calibri"/>
                <w:b/>
              </w:rPr>
              <w:t>по состоянию на 31</w:t>
            </w:r>
            <w:r w:rsidR="00931B95" w:rsidRPr="00625E09">
              <w:rPr>
                <w:rFonts w:eastAsia="Calibri"/>
                <w:b/>
              </w:rPr>
              <w:t>.</w:t>
            </w:r>
            <w:r w:rsidRPr="00625E09">
              <w:rPr>
                <w:rFonts w:eastAsia="Calibri"/>
                <w:b/>
              </w:rPr>
              <w:t>12</w:t>
            </w:r>
            <w:r w:rsidR="00931B95" w:rsidRPr="00625E09">
              <w:rPr>
                <w:rFonts w:eastAsia="Calibri"/>
                <w:b/>
              </w:rPr>
              <w:t>.2015</w:t>
            </w:r>
          </w:p>
        </w:tc>
        <w:tc>
          <w:tcPr>
            <w:tcW w:w="744" w:type="pct"/>
            <w:vAlign w:val="center"/>
          </w:tcPr>
          <w:p w:rsidR="00931B95" w:rsidRPr="00625E09" w:rsidRDefault="00931B95" w:rsidP="00931B95">
            <w:pPr>
              <w:contextualSpacing/>
              <w:jc w:val="center"/>
              <w:rPr>
                <w:rFonts w:eastAsia="Calibri"/>
                <w:b/>
              </w:rPr>
            </w:pPr>
            <w:r w:rsidRPr="00625E09">
              <w:rPr>
                <w:rFonts w:eastAsia="Calibri"/>
                <w:b/>
              </w:rPr>
              <w:t xml:space="preserve">отклонение, </w:t>
            </w:r>
          </w:p>
          <w:p w:rsidR="00931B95" w:rsidRPr="00625E09" w:rsidRDefault="00931B95" w:rsidP="00931B95">
            <w:pPr>
              <w:contextualSpacing/>
              <w:jc w:val="center"/>
              <w:rPr>
                <w:rFonts w:eastAsia="Calibri"/>
                <w:b/>
              </w:rPr>
            </w:pPr>
            <w:r w:rsidRPr="00625E09">
              <w:rPr>
                <w:rFonts w:eastAsia="Calibri"/>
                <w:b/>
              </w:rPr>
              <w:t>%</w:t>
            </w:r>
          </w:p>
        </w:tc>
      </w:tr>
      <w:tr w:rsidR="00931B95" w:rsidRPr="00625E09" w:rsidTr="003229F5">
        <w:trPr>
          <w:cantSplit/>
        </w:trPr>
        <w:tc>
          <w:tcPr>
            <w:tcW w:w="2918" w:type="pct"/>
            <w:tcBorders>
              <w:bottom w:val="single" w:sz="4" w:space="0" w:color="auto"/>
            </w:tcBorders>
            <w:shd w:val="clear" w:color="auto" w:fill="auto"/>
            <w:vAlign w:val="center"/>
          </w:tcPr>
          <w:p w:rsidR="00931B95" w:rsidRPr="00625E09" w:rsidRDefault="00931B95" w:rsidP="00931B95">
            <w:pPr>
              <w:contextualSpacing/>
              <w:jc w:val="center"/>
              <w:rPr>
                <w:rFonts w:eastAsia="Calibri"/>
                <w:b/>
              </w:rPr>
            </w:pPr>
            <w:r w:rsidRPr="00625E09">
              <w:rPr>
                <w:rFonts w:eastAsia="Calibri"/>
                <w:b/>
              </w:rPr>
              <w:t>Субъекты (объекты) надзора в сфере массовых коммуникаций</w:t>
            </w:r>
          </w:p>
        </w:tc>
        <w:tc>
          <w:tcPr>
            <w:tcW w:w="669" w:type="pct"/>
            <w:shd w:val="clear" w:color="auto" w:fill="auto"/>
            <w:vAlign w:val="center"/>
          </w:tcPr>
          <w:p w:rsidR="00931B95" w:rsidRPr="00625E09" w:rsidRDefault="00931B95" w:rsidP="00931B95">
            <w:pPr>
              <w:contextualSpacing/>
              <w:jc w:val="center"/>
              <w:rPr>
                <w:rFonts w:eastAsia="Calibri"/>
                <w:b/>
                <w:i/>
              </w:rPr>
            </w:pPr>
          </w:p>
        </w:tc>
        <w:tc>
          <w:tcPr>
            <w:tcW w:w="669" w:type="pct"/>
            <w:shd w:val="clear" w:color="auto" w:fill="auto"/>
            <w:vAlign w:val="center"/>
          </w:tcPr>
          <w:p w:rsidR="00931B95" w:rsidRPr="00625E09" w:rsidRDefault="00931B95" w:rsidP="00931B95">
            <w:pPr>
              <w:contextualSpacing/>
              <w:jc w:val="center"/>
              <w:rPr>
                <w:rFonts w:eastAsia="Calibri"/>
                <w:b/>
                <w:i/>
              </w:rPr>
            </w:pPr>
          </w:p>
        </w:tc>
        <w:tc>
          <w:tcPr>
            <w:tcW w:w="744" w:type="pct"/>
            <w:vAlign w:val="center"/>
          </w:tcPr>
          <w:p w:rsidR="00931B95" w:rsidRPr="00625E09" w:rsidRDefault="00931B95" w:rsidP="00931B95">
            <w:pPr>
              <w:contextualSpacing/>
              <w:jc w:val="center"/>
              <w:rPr>
                <w:rFonts w:eastAsia="Calibri"/>
                <w:b/>
                <w:i/>
              </w:rPr>
            </w:pPr>
          </w:p>
        </w:tc>
      </w:tr>
      <w:tr w:rsidR="00931B95" w:rsidRPr="00625E09" w:rsidTr="003229F5">
        <w:trPr>
          <w:cantSplit/>
        </w:trPr>
        <w:tc>
          <w:tcPr>
            <w:tcW w:w="2918" w:type="pct"/>
            <w:shd w:val="clear" w:color="auto" w:fill="auto"/>
            <w:vAlign w:val="center"/>
          </w:tcPr>
          <w:p w:rsidR="00931B95" w:rsidRPr="00625E09" w:rsidRDefault="00931B95" w:rsidP="00931B95">
            <w:pPr>
              <w:contextualSpacing/>
              <w:rPr>
                <w:rFonts w:eastAsia="Calibri"/>
              </w:rPr>
            </w:pPr>
            <w:r w:rsidRPr="00625E09">
              <w:t>ЮЛ и ИП, владеющие лицензией (лицензиями) на осуществление деятельности в области телевизионного и радиовещания</w:t>
            </w:r>
          </w:p>
        </w:tc>
        <w:tc>
          <w:tcPr>
            <w:tcW w:w="669"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414</w:t>
            </w:r>
          </w:p>
        </w:tc>
        <w:tc>
          <w:tcPr>
            <w:tcW w:w="669"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460</w:t>
            </w:r>
          </w:p>
        </w:tc>
        <w:tc>
          <w:tcPr>
            <w:tcW w:w="744" w:type="pct"/>
            <w:vAlign w:val="center"/>
          </w:tcPr>
          <w:p w:rsidR="00931B95" w:rsidRPr="00625E09" w:rsidRDefault="00931B95" w:rsidP="00931B95">
            <w:pPr>
              <w:contextualSpacing/>
              <w:jc w:val="center"/>
              <w:rPr>
                <w:rFonts w:eastAsia="Calibri"/>
                <w:i/>
              </w:rPr>
            </w:pPr>
            <w:r w:rsidRPr="00625E09">
              <w:rPr>
                <w:rFonts w:eastAsia="Calibri"/>
                <w:i/>
              </w:rPr>
              <w:t>+11,1%</w:t>
            </w:r>
          </w:p>
        </w:tc>
      </w:tr>
      <w:tr w:rsidR="00931B95" w:rsidRPr="00625E09" w:rsidTr="003229F5">
        <w:trPr>
          <w:cantSplit/>
        </w:trPr>
        <w:tc>
          <w:tcPr>
            <w:tcW w:w="2918" w:type="pct"/>
            <w:shd w:val="clear" w:color="auto" w:fill="auto"/>
            <w:vAlign w:val="center"/>
          </w:tcPr>
          <w:p w:rsidR="00931B95" w:rsidRPr="00625E09" w:rsidRDefault="00931B95" w:rsidP="00931B95">
            <w:pPr>
              <w:contextualSpacing/>
              <w:jc w:val="center"/>
              <w:rPr>
                <w:rFonts w:eastAsia="Calibri"/>
                <w:b/>
              </w:rPr>
            </w:pPr>
            <w:r w:rsidRPr="00625E09">
              <w:rPr>
                <w:rFonts w:eastAsia="Calibri"/>
                <w:b/>
              </w:rPr>
              <w:t>Предметы надзора в сфере массовых коммуникаций</w:t>
            </w:r>
          </w:p>
        </w:tc>
        <w:tc>
          <w:tcPr>
            <w:tcW w:w="669" w:type="pct"/>
            <w:shd w:val="clear" w:color="auto" w:fill="auto"/>
            <w:vAlign w:val="center"/>
          </w:tcPr>
          <w:p w:rsidR="00931B95" w:rsidRPr="00625E09" w:rsidRDefault="00931B95" w:rsidP="00931B95">
            <w:pPr>
              <w:contextualSpacing/>
              <w:jc w:val="center"/>
              <w:rPr>
                <w:rFonts w:eastAsia="Calibri"/>
                <w:b/>
                <w:i/>
              </w:rPr>
            </w:pPr>
          </w:p>
        </w:tc>
        <w:tc>
          <w:tcPr>
            <w:tcW w:w="669" w:type="pct"/>
            <w:shd w:val="clear" w:color="auto" w:fill="auto"/>
            <w:vAlign w:val="center"/>
          </w:tcPr>
          <w:p w:rsidR="00931B95" w:rsidRPr="00625E09" w:rsidRDefault="00931B95" w:rsidP="00931B95">
            <w:pPr>
              <w:contextualSpacing/>
              <w:jc w:val="center"/>
              <w:rPr>
                <w:rFonts w:eastAsia="Calibri"/>
                <w:b/>
                <w:i/>
              </w:rPr>
            </w:pPr>
          </w:p>
        </w:tc>
        <w:tc>
          <w:tcPr>
            <w:tcW w:w="744" w:type="pct"/>
            <w:vAlign w:val="center"/>
          </w:tcPr>
          <w:p w:rsidR="00931B95" w:rsidRPr="00625E09" w:rsidRDefault="00931B95" w:rsidP="00931B95">
            <w:pPr>
              <w:contextualSpacing/>
              <w:jc w:val="center"/>
              <w:rPr>
                <w:rFonts w:eastAsia="Calibri"/>
                <w:b/>
                <w:i/>
              </w:rPr>
            </w:pPr>
          </w:p>
        </w:tc>
      </w:tr>
      <w:tr w:rsidR="00931B95" w:rsidRPr="00625E09" w:rsidTr="003229F5">
        <w:trPr>
          <w:cantSplit/>
        </w:trPr>
        <w:tc>
          <w:tcPr>
            <w:tcW w:w="2918" w:type="pct"/>
            <w:shd w:val="clear" w:color="auto" w:fill="auto"/>
            <w:vAlign w:val="center"/>
          </w:tcPr>
          <w:p w:rsidR="00931B95" w:rsidRPr="00625E09" w:rsidRDefault="00931B95" w:rsidP="00931B95">
            <w:pPr>
              <w:contextualSpacing/>
              <w:rPr>
                <w:rFonts w:eastAsia="Calibri"/>
              </w:rPr>
            </w:pPr>
            <w:r w:rsidRPr="00625E09">
              <w:t>Количество лицензий  на  осуществление деятельности в области телевизионного и радиовещания</w:t>
            </w:r>
          </w:p>
        </w:tc>
        <w:tc>
          <w:tcPr>
            <w:tcW w:w="669"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640</w:t>
            </w:r>
          </w:p>
        </w:tc>
        <w:tc>
          <w:tcPr>
            <w:tcW w:w="669"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677</w:t>
            </w:r>
          </w:p>
        </w:tc>
        <w:tc>
          <w:tcPr>
            <w:tcW w:w="744" w:type="pct"/>
            <w:vAlign w:val="center"/>
          </w:tcPr>
          <w:p w:rsidR="00931B95" w:rsidRPr="00625E09" w:rsidRDefault="00931B95" w:rsidP="00931B95">
            <w:pPr>
              <w:contextualSpacing/>
              <w:jc w:val="center"/>
              <w:rPr>
                <w:rFonts w:eastAsia="Calibri"/>
                <w:i/>
              </w:rPr>
            </w:pPr>
            <w:r w:rsidRPr="00625E09">
              <w:rPr>
                <w:rFonts w:eastAsia="Calibri"/>
                <w:i/>
              </w:rPr>
              <w:t>+5,8%</w:t>
            </w:r>
          </w:p>
        </w:tc>
      </w:tr>
      <w:tr w:rsidR="00931B95" w:rsidRPr="00625E09" w:rsidTr="003229F5">
        <w:trPr>
          <w:cantSplit/>
        </w:trPr>
        <w:tc>
          <w:tcPr>
            <w:tcW w:w="2918" w:type="pct"/>
            <w:shd w:val="clear" w:color="auto" w:fill="auto"/>
            <w:vAlign w:val="center"/>
          </w:tcPr>
          <w:p w:rsidR="00931B95" w:rsidRPr="00625E09" w:rsidRDefault="00931B95" w:rsidP="00931B95">
            <w:pPr>
              <w:contextualSpacing/>
              <w:rPr>
                <w:rFonts w:eastAsia="Calibri"/>
              </w:rPr>
            </w:pPr>
            <w:r w:rsidRPr="00625E09">
              <w:rPr>
                <w:rFonts w:eastAsia="Calibri"/>
              </w:rPr>
              <w:t>Количество  СМИ, зарегистрированных на территории региона</w:t>
            </w:r>
          </w:p>
        </w:tc>
        <w:tc>
          <w:tcPr>
            <w:tcW w:w="669"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347</w:t>
            </w:r>
          </w:p>
        </w:tc>
        <w:tc>
          <w:tcPr>
            <w:tcW w:w="669"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318</w:t>
            </w:r>
          </w:p>
        </w:tc>
        <w:tc>
          <w:tcPr>
            <w:tcW w:w="744" w:type="pct"/>
            <w:vAlign w:val="center"/>
          </w:tcPr>
          <w:p w:rsidR="00931B95" w:rsidRPr="00625E09" w:rsidRDefault="00931B95" w:rsidP="00931B95">
            <w:pPr>
              <w:contextualSpacing/>
              <w:jc w:val="center"/>
              <w:rPr>
                <w:rFonts w:eastAsia="Calibri"/>
                <w:i/>
              </w:rPr>
            </w:pPr>
            <w:r w:rsidRPr="00625E09">
              <w:rPr>
                <w:rFonts w:eastAsia="Calibri"/>
                <w:i/>
              </w:rPr>
              <w:t>-8,3%</w:t>
            </w:r>
          </w:p>
        </w:tc>
      </w:tr>
    </w:tbl>
    <w:p w:rsidR="00931B95" w:rsidRPr="00625E09" w:rsidRDefault="00931B95" w:rsidP="00931B95">
      <w:pPr>
        <w:ind w:left="709"/>
        <w:contextualSpacing/>
        <w:jc w:val="right"/>
        <w:rPr>
          <w:b/>
          <w:i/>
          <w:sz w:val="28"/>
          <w:szCs w:val="28"/>
        </w:rPr>
      </w:pPr>
    </w:p>
    <w:p w:rsidR="00931B95" w:rsidRPr="00625E09" w:rsidRDefault="00931B95" w:rsidP="00931B95">
      <w:pPr>
        <w:ind w:left="1429" w:firstLine="695"/>
        <w:contextualSpacing/>
        <w:jc w:val="right"/>
        <w:rPr>
          <w:b/>
          <w:i/>
          <w:sz w:val="28"/>
          <w:szCs w:val="28"/>
        </w:rPr>
      </w:pPr>
      <w:r w:rsidRPr="00625E09">
        <w:rPr>
          <w:b/>
          <w:i/>
          <w:sz w:val="28"/>
          <w:szCs w:val="28"/>
        </w:rPr>
        <w:t>Таблица № 2-СМК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9"/>
        <w:gridCol w:w="815"/>
        <w:gridCol w:w="751"/>
        <w:gridCol w:w="853"/>
        <w:gridCol w:w="736"/>
        <w:gridCol w:w="1426"/>
        <w:gridCol w:w="771"/>
        <w:gridCol w:w="841"/>
        <w:gridCol w:w="818"/>
        <w:gridCol w:w="806"/>
        <w:gridCol w:w="1426"/>
        <w:gridCol w:w="1688"/>
      </w:tblGrid>
      <w:tr w:rsidR="00931B95" w:rsidRPr="00625E09" w:rsidTr="003229F5">
        <w:trPr>
          <w:cantSplit/>
          <w:trHeight w:val="305"/>
          <w:tblHeader/>
        </w:trPr>
        <w:tc>
          <w:tcPr>
            <w:tcW w:w="1567" w:type="pct"/>
            <w:vMerge w:val="restart"/>
            <w:shd w:val="clear" w:color="auto" w:fill="auto"/>
            <w:vAlign w:val="center"/>
          </w:tcPr>
          <w:p w:rsidR="00931B95" w:rsidRPr="00625E09" w:rsidRDefault="00931B95" w:rsidP="00931B95">
            <w:pPr>
              <w:contextualSpacing/>
              <w:jc w:val="center"/>
              <w:rPr>
                <w:rFonts w:eastAsia="Calibri"/>
                <w:b/>
              </w:rPr>
            </w:pPr>
            <w:r w:rsidRPr="00625E09">
              <w:rPr>
                <w:rFonts w:eastAsia="Calibri"/>
                <w:b/>
              </w:rPr>
              <w:t>Показатель</w:t>
            </w:r>
          </w:p>
        </w:tc>
        <w:tc>
          <w:tcPr>
            <w:tcW w:w="1439" w:type="pct"/>
            <w:gridSpan w:val="5"/>
            <w:shd w:val="clear" w:color="auto" w:fill="auto"/>
            <w:vAlign w:val="center"/>
          </w:tcPr>
          <w:p w:rsidR="00931B95" w:rsidRPr="00625E09" w:rsidRDefault="00931B95" w:rsidP="00931B95">
            <w:pPr>
              <w:contextualSpacing/>
              <w:jc w:val="center"/>
              <w:rPr>
                <w:rFonts w:eastAsia="Calibri"/>
                <w:b/>
              </w:rPr>
            </w:pPr>
            <w:r w:rsidRPr="00625E09">
              <w:rPr>
                <w:rFonts w:eastAsia="Calibri"/>
                <w:b/>
              </w:rPr>
              <w:t>2014 год</w:t>
            </w:r>
          </w:p>
        </w:tc>
        <w:tc>
          <w:tcPr>
            <w:tcW w:w="1016" w:type="pct"/>
            <w:gridSpan w:val="4"/>
            <w:shd w:val="clear" w:color="auto" w:fill="auto"/>
            <w:vAlign w:val="center"/>
          </w:tcPr>
          <w:p w:rsidR="00931B95" w:rsidRPr="00625E09" w:rsidRDefault="00931B95" w:rsidP="00931B95">
            <w:pPr>
              <w:contextualSpacing/>
              <w:jc w:val="center"/>
              <w:rPr>
                <w:rFonts w:eastAsia="Calibri"/>
                <w:b/>
              </w:rPr>
            </w:pPr>
            <w:r w:rsidRPr="00625E09">
              <w:rPr>
                <w:rFonts w:eastAsia="Calibri"/>
                <w:b/>
              </w:rPr>
              <w:t>2015 год</w:t>
            </w:r>
          </w:p>
        </w:tc>
        <w:tc>
          <w:tcPr>
            <w:tcW w:w="448" w:type="pct"/>
            <w:shd w:val="clear" w:color="auto" w:fill="auto"/>
          </w:tcPr>
          <w:p w:rsidR="00931B95" w:rsidRPr="00625E09" w:rsidRDefault="00931B95" w:rsidP="00931B95">
            <w:pPr>
              <w:contextualSpacing/>
              <w:jc w:val="center"/>
              <w:rPr>
                <w:rFonts w:eastAsia="Calibri"/>
                <w:b/>
              </w:rPr>
            </w:pPr>
          </w:p>
        </w:tc>
        <w:tc>
          <w:tcPr>
            <w:tcW w:w="530" w:type="pct"/>
            <w:vMerge w:val="restart"/>
            <w:shd w:val="clear" w:color="auto" w:fill="auto"/>
            <w:vAlign w:val="center"/>
          </w:tcPr>
          <w:p w:rsidR="00931B95" w:rsidRPr="00625E09" w:rsidRDefault="00931B95" w:rsidP="00931B95">
            <w:pPr>
              <w:contextualSpacing/>
              <w:jc w:val="center"/>
              <w:rPr>
                <w:rFonts w:eastAsia="Calibri"/>
                <w:b/>
              </w:rPr>
            </w:pPr>
            <w:r w:rsidRPr="00625E09">
              <w:rPr>
                <w:rFonts w:eastAsia="Calibri"/>
                <w:b/>
              </w:rPr>
              <w:t xml:space="preserve">Отклонение показателей за год, </w:t>
            </w:r>
          </w:p>
          <w:p w:rsidR="00931B95" w:rsidRPr="00625E09" w:rsidRDefault="00931B95" w:rsidP="00931B95">
            <w:pPr>
              <w:contextualSpacing/>
              <w:jc w:val="center"/>
              <w:rPr>
                <w:rFonts w:eastAsia="Calibri"/>
                <w:b/>
              </w:rPr>
            </w:pPr>
            <w:r w:rsidRPr="00625E09">
              <w:rPr>
                <w:rFonts w:eastAsia="Calibri"/>
                <w:b/>
              </w:rPr>
              <w:t xml:space="preserve"> % </w:t>
            </w:r>
          </w:p>
        </w:tc>
      </w:tr>
      <w:tr w:rsidR="00931B95" w:rsidRPr="00625E09" w:rsidTr="003229F5">
        <w:trPr>
          <w:cantSplit/>
          <w:trHeight w:val="327"/>
          <w:tblHeader/>
        </w:trPr>
        <w:tc>
          <w:tcPr>
            <w:tcW w:w="1567" w:type="pct"/>
            <w:vMerge/>
            <w:shd w:val="clear" w:color="auto" w:fill="auto"/>
            <w:vAlign w:val="center"/>
          </w:tcPr>
          <w:p w:rsidR="00931B95" w:rsidRPr="00625E09" w:rsidRDefault="00931B95" w:rsidP="00931B95">
            <w:pPr>
              <w:contextualSpacing/>
              <w:jc w:val="center"/>
              <w:rPr>
                <w:rFonts w:eastAsia="Calibri"/>
                <w:b/>
              </w:rPr>
            </w:pPr>
          </w:p>
        </w:tc>
        <w:tc>
          <w:tcPr>
            <w:tcW w:w="256" w:type="pct"/>
            <w:shd w:val="clear" w:color="auto" w:fill="auto"/>
            <w:vAlign w:val="center"/>
          </w:tcPr>
          <w:p w:rsidR="00931B95" w:rsidRPr="00625E09" w:rsidRDefault="00931B95" w:rsidP="00931B95">
            <w:pPr>
              <w:contextualSpacing/>
              <w:jc w:val="center"/>
              <w:rPr>
                <w:rFonts w:eastAsia="Calibri"/>
                <w:b/>
              </w:rPr>
            </w:pPr>
            <w:r w:rsidRPr="00625E09">
              <w:rPr>
                <w:rFonts w:eastAsia="Calibri"/>
                <w:b/>
              </w:rPr>
              <w:t>1 кв.</w:t>
            </w:r>
          </w:p>
        </w:tc>
        <w:tc>
          <w:tcPr>
            <w:tcW w:w="236" w:type="pct"/>
            <w:shd w:val="clear" w:color="auto" w:fill="auto"/>
            <w:vAlign w:val="center"/>
          </w:tcPr>
          <w:p w:rsidR="00931B95" w:rsidRPr="00625E09" w:rsidRDefault="00931B95" w:rsidP="00931B95">
            <w:pPr>
              <w:contextualSpacing/>
              <w:jc w:val="center"/>
              <w:rPr>
                <w:rFonts w:eastAsia="Calibri"/>
                <w:b/>
              </w:rPr>
            </w:pPr>
            <w:r w:rsidRPr="00625E09">
              <w:rPr>
                <w:rFonts w:eastAsia="Calibri"/>
                <w:b/>
              </w:rPr>
              <w:t>2 кв.</w:t>
            </w:r>
          </w:p>
        </w:tc>
        <w:tc>
          <w:tcPr>
            <w:tcW w:w="268" w:type="pct"/>
            <w:shd w:val="clear" w:color="auto" w:fill="auto"/>
            <w:vAlign w:val="center"/>
          </w:tcPr>
          <w:p w:rsidR="00931B95" w:rsidRPr="00625E09" w:rsidRDefault="00931B95" w:rsidP="00931B95">
            <w:pPr>
              <w:contextualSpacing/>
              <w:jc w:val="center"/>
              <w:rPr>
                <w:rFonts w:eastAsia="Calibri"/>
                <w:b/>
              </w:rPr>
            </w:pPr>
            <w:r w:rsidRPr="00625E09">
              <w:rPr>
                <w:rFonts w:eastAsia="Calibri"/>
                <w:b/>
              </w:rPr>
              <w:t>3 кв.</w:t>
            </w:r>
          </w:p>
        </w:tc>
        <w:tc>
          <w:tcPr>
            <w:tcW w:w="231" w:type="pct"/>
            <w:shd w:val="clear" w:color="auto" w:fill="auto"/>
            <w:vAlign w:val="center"/>
          </w:tcPr>
          <w:p w:rsidR="00931B95" w:rsidRPr="00625E09" w:rsidRDefault="00931B95" w:rsidP="00931B95">
            <w:pPr>
              <w:contextualSpacing/>
              <w:jc w:val="center"/>
              <w:rPr>
                <w:rFonts w:eastAsia="Calibri"/>
                <w:b/>
              </w:rPr>
            </w:pPr>
            <w:r w:rsidRPr="00625E09">
              <w:rPr>
                <w:rFonts w:eastAsia="Calibri"/>
                <w:b/>
              </w:rPr>
              <w:t>4 кв.</w:t>
            </w:r>
          </w:p>
        </w:tc>
        <w:tc>
          <w:tcPr>
            <w:tcW w:w="448" w:type="pct"/>
            <w:shd w:val="clear" w:color="auto" w:fill="FBD4B4" w:themeFill="accent6" w:themeFillTint="66"/>
          </w:tcPr>
          <w:p w:rsidR="00931B95" w:rsidRPr="00625E09" w:rsidRDefault="00931B95" w:rsidP="00931B95">
            <w:pPr>
              <w:contextualSpacing/>
              <w:jc w:val="center"/>
              <w:rPr>
                <w:rFonts w:eastAsia="Calibri"/>
                <w:b/>
              </w:rPr>
            </w:pPr>
          </w:p>
          <w:p w:rsidR="00931B95" w:rsidRPr="00625E09" w:rsidRDefault="00931B95" w:rsidP="00931B95">
            <w:pPr>
              <w:contextualSpacing/>
              <w:jc w:val="center"/>
              <w:rPr>
                <w:rFonts w:eastAsia="Calibri"/>
                <w:b/>
              </w:rPr>
            </w:pPr>
            <w:r w:rsidRPr="00625E09">
              <w:rPr>
                <w:rFonts w:eastAsia="Calibri"/>
                <w:b/>
              </w:rPr>
              <w:t>2014 год</w:t>
            </w:r>
          </w:p>
        </w:tc>
        <w:tc>
          <w:tcPr>
            <w:tcW w:w="242" w:type="pct"/>
            <w:shd w:val="clear" w:color="auto" w:fill="auto"/>
            <w:vAlign w:val="center"/>
          </w:tcPr>
          <w:p w:rsidR="00931B95" w:rsidRPr="00625E09" w:rsidRDefault="00931B95" w:rsidP="00931B95">
            <w:pPr>
              <w:contextualSpacing/>
              <w:jc w:val="center"/>
              <w:rPr>
                <w:rFonts w:eastAsia="Calibri"/>
                <w:b/>
              </w:rPr>
            </w:pPr>
            <w:r w:rsidRPr="00625E09">
              <w:rPr>
                <w:rFonts w:eastAsia="Calibri"/>
                <w:b/>
              </w:rPr>
              <w:t>1 кв.</w:t>
            </w:r>
          </w:p>
        </w:tc>
        <w:tc>
          <w:tcPr>
            <w:tcW w:w="264" w:type="pct"/>
            <w:shd w:val="clear" w:color="auto" w:fill="auto"/>
            <w:vAlign w:val="center"/>
          </w:tcPr>
          <w:p w:rsidR="00931B95" w:rsidRPr="00625E09" w:rsidRDefault="00931B95" w:rsidP="00931B95">
            <w:pPr>
              <w:contextualSpacing/>
              <w:jc w:val="center"/>
              <w:rPr>
                <w:rFonts w:eastAsia="Calibri"/>
                <w:b/>
              </w:rPr>
            </w:pPr>
            <w:r w:rsidRPr="00625E09">
              <w:rPr>
                <w:rFonts w:eastAsia="Calibri"/>
                <w:b/>
              </w:rPr>
              <w:t>2 кв.</w:t>
            </w:r>
          </w:p>
        </w:tc>
        <w:tc>
          <w:tcPr>
            <w:tcW w:w="257" w:type="pct"/>
            <w:shd w:val="clear" w:color="auto" w:fill="auto"/>
            <w:vAlign w:val="center"/>
          </w:tcPr>
          <w:p w:rsidR="00931B95" w:rsidRPr="00625E09" w:rsidRDefault="00931B95" w:rsidP="00931B95">
            <w:pPr>
              <w:contextualSpacing/>
              <w:jc w:val="center"/>
              <w:rPr>
                <w:rFonts w:eastAsia="Calibri"/>
                <w:b/>
              </w:rPr>
            </w:pPr>
            <w:r w:rsidRPr="00625E09">
              <w:rPr>
                <w:rFonts w:eastAsia="Calibri"/>
                <w:b/>
              </w:rPr>
              <w:t>3 кв.</w:t>
            </w:r>
          </w:p>
        </w:tc>
        <w:tc>
          <w:tcPr>
            <w:tcW w:w="253" w:type="pct"/>
            <w:shd w:val="clear" w:color="auto" w:fill="auto"/>
            <w:vAlign w:val="center"/>
          </w:tcPr>
          <w:p w:rsidR="00931B95" w:rsidRPr="00625E09" w:rsidRDefault="00931B95" w:rsidP="00931B95">
            <w:pPr>
              <w:contextualSpacing/>
              <w:jc w:val="center"/>
              <w:rPr>
                <w:rFonts w:eastAsia="Calibri"/>
                <w:b/>
              </w:rPr>
            </w:pPr>
            <w:r w:rsidRPr="00625E09">
              <w:rPr>
                <w:rFonts w:eastAsia="Calibri"/>
                <w:b/>
              </w:rPr>
              <w:t>4 кв.</w:t>
            </w:r>
          </w:p>
        </w:tc>
        <w:tc>
          <w:tcPr>
            <w:tcW w:w="448" w:type="pct"/>
            <w:shd w:val="clear" w:color="auto" w:fill="FBD4B4" w:themeFill="accent6" w:themeFillTint="66"/>
          </w:tcPr>
          <w:p w:rsidR="00931B95" w:rsidRPr="00625E09" w:rsidRDefault="00931B95" w:rsidP="00931B95">
            <w:pPr>
              <w:contextualSpacing/>
              <w:jc w:val="center"/>
              <w:rPr>
                <w:rFonts w:eastAsia="Calibri"/>
                <w:b/>
              </w:rPr>
            </w:pPr>
          </w:p>
          <w:p w:rsidR="00931B95" w:rsidRPr="00625E09" w:rsidRDefault="00931B95" w:rsidP="00931B95">
            <w:pPr>
              <w:contextualSpacing/>
              <w:jc w:val="center"/>
              <w:rPr>
                <w:rFonts w:eastAsia="Calibri"/>
                <w:b/>
              </w:rPr>
            </w:pPr>
            <w:r w:rsidRPr="00625E09">
              <w:rPr>
                <w:rFonts w:eastAsia="Calibri"/>
                <w:b/>
              </w:rPr>
              <w:t>2015 год</w:t>
            </w:r>
          </w:p>
        </w:tc>
        <w:tc>
          <w:tcPr>
            <w:tcW w:w="530" w:type="pct"/>
            <w:vMerge/>
            <w:shd w:val="clear" w:color="auto" w:fill="auto"/>
          </w:tcPr>
          <w:p w:rsidR="00931B95" w:rsidRPr="00625E09" w:rsidRDefault="00931B95" w:rsidP="00931B95">
            <w:pPr>
              <w:contextualSpacing/>
              <w:jc w:val="center"/>
              <w:rPr>
                <w:rFonts w:eastAsia="Calibri"/>
                <w:b/>
              </w:rPr>
            </w:pPr>
          </w:p>
        </w:tc>
      </w:tr>
      <w:tr w:rsidR="00931B95" w:rsidRPr="00625E09" w:rsidTr="003229F5">
        <w:trPr>
          <w:cantSplit/>
        </w:trPr>
        <w:tc>
          <w:tcPr>
            <w:tcW w:w="1567" w:type="pct"/>
            <w:shd w:val="clear" w:color="auto" w:fill="auto"/>
          </w:tcPr>
          <w:p w:rsidR="00931B95" w:rsidRPr="00625E09" w:rsidRDefault="00931B95" w:rsidP="00931B95">
            <w:pPr>
              <w:contextualSpacing/>
              <w:jc w:val="both"/>
              <w:rPr>
                <w:rFonts w:eastAsia="Calibri"/>
              </w:rPr>
            </w:pPr>
            <w:r w:rsidRPr="00625E09">
              <w:rPr>
                <w:rFonts w:eastAsia="Calibri"/>
              </w:rPr>
              <w:t>Количество проведенных проверок (во взаимодействии с проверяемым лицом), из них:</w:t>
            </w:r>
          </w:p>
        </w:tc>
        <w:tc>
          <w:tcPr>
            <w:tcW w:w="25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3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68"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31"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2</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2</w:t>
            </w:r>
          </w:p>
        </w:tc>
        <w:tc>
          <w:tcPr>
            <w:tcW w:w="242"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64"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57"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3</w:t>
            </w:r>
          </w:p>
        </w:tc>
        <w:tc>
          <w:tcPr>
            <w:tcW w:w="253"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4</w:t>
            </w:r>
          </w:p>
        </w:tc>
        <w:tc>
          <w:tcPr>
            <w:tcW w:w="530"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+100%</w:t>
            </w:r>
          </w:p>
        </w:tc>
      </w:tr>
      <w:tr w:rsidR="00931B95" w:rsidRPr="00625E09" w:rsidTr="003229F5">
        <w:trPr>
          <w:cantSplit/>
        </w:trPr>
        <w:tc>
          <w:tcPr>
            <w:tcW w:w="1567" w:type="pct"/>
            <w:shd w:val="clear" w:color="auto" w:fill="auto"/>
          </w:tcPr>
          <w:p w:rsidR="00931B95" w:rsidRPr="00625E09" w:rsidRDefault="00931B95" w:rsidP="00931B95">
            <w:pPr>
              <w:contextualSpacing/>
              <w:jc w:val="right"/>
              <w:rPr>
                <w:rFonts w:eastAsia="Calibri"/>
                <w:i/>
              </w:rPr>
            </w:pPr>
            <w:r w:rsidRPr="00625E09">
              <w:rPr>
                <w:rFonts w:eastAsia="Calibri"/>
                <w:i/>
              </w:rPr>
              <w:t>плановых</w:t>
            </w:r>
          </w:p>
        </w:tc>
        <w:tc>
          <w:tcPr>
            <w:tcW w:w="25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3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68"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31"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1</w:t>
            </w:r>
          </w:p>
        </w:tc>
        <w:tc>
          <w:tcPr>
            <w:tcW w:w="242"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64"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57"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2</w:t>
            </w:r>
          </w:p>
        </w:tc>
        <w:tc>
          <w:tcPr>
            <w:tcW w:w="253"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3</w:t>
            </w:r>
          </w:p>
        </w:tc>
        <w:tc>
          <w:tcPr>
            <w:tcW w:w="530"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+200%</w:t>
            </w:r>
          </w:p>
        </w:tc>
      </w:tr>
      <w:tr w:rsidR="00931B95" w:rsidRPr="00625E09" w:rsidTr="003229F5">
        <w:trPr>
          <w:cantSplit/>
        </w:trPr>
        <w:tc>
          <w:tcPr>
            <w:tcW w:w="1567" w:type="pct"/>
            <w:shd w:val="clear" w:color="auto" w:fill="auto"/>
          </w:tcPr>
          <w:p w:rsidR="00931B95" w:rsidRPr="00625E09" w:rsidRDefault="00931B95" w:rsidP="00931B95">
            <w:pPr>
              <w:contextualSpacing/>
              <w:jc w:val="right"/>
              <w:rPr>
                <w:rFonts w:eastAsia="Calibri"/>
                <w:i/>
              </w:rPr>
            </w:pPr>
            <w:r w:rsidRPr="00625E09">
              <w:rPr>
                <w:rFonts w:eastAsia="Calibri"/>
                <w:i/>
              </w:rPr>
              <w:t>внеплановых</w:t>
            </w:r>
          </w:p>
        </w:tc>
        <w:tc>
          <w:tcPr>
            <w:tcW w:w="25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3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68"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31"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1</w:t>
            </w:r>
          </w:p>
        </w:tc>
        <w:tc>
          <w:tcPr>
            <w:tcW w:w="242"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64"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57"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w:t>
            </w:r>
          </w:p>
        </w:tc>
        <w:tc>
          <w:tcPr>
            <w:tcW w:w="253"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1</w:t>
            </w:r>
          </w:p>
        </w:tc>
        <w:tc>
          <w:tcPr>
            <w:tcW w:w="530"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r>
      <w:tr w:rsidR="00931B95" w:rsidRPr="00625E09" w:rsidTr="003229F5">
        <w:trPr>
          <w:cantSplit/>
        </w:trPr>
        <w:tc>
          <w:tcPr>
            <w:tcW w:w="1567" w:type="pct"/>
            <w:shd w:val="clear" w:color="auto" w:fill="auto"/>
          </w:tcPr>
          <w:p w:rsidR="00931B95" w:rsidRPr="00625E09" w:rsidRDefault="00931B95" w:rsidP="00931B95">
            <w:pPr>
              <w:contextualSpacing/>
              <w:jc w:val="both"/>
              <w:rPr>
                <w:rFonts w:eastAsia="Calibri"/>
              </w:rPr>
            </w:pPr>
            <w:r w:rsidRPr="00625E09">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5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w:t>
            </w:r>
          </w:p>
        </w:tc>
        <w:tc>
          <w:tcPr>
            <w:tcW w:w="23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2</w:t>
            </w:r>
          </w:p>
        </w:tc>
        <w:tc>
          <w:tcPr>
            <w:tcW w:w="268"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3</w:t>
            </w:r>
          </w:p>
        </w:tc>
        <w:tc>
          <w:tcPr>
            <w:tcW w:w="231"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7</w:t>
            </w:r>
          </w:p>
        </w:tc>
        <w:tc>
          <w:tcPr>
            <w:tcW w:w="242"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w:t>
            </w:r>
          </w:p>
        </w:tc>
        <w:tc>
          <w:tcPr>
            <w:tcW w:w="264"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2</w:t>
            </w:r>
          </w:p>
        </w:tc>
        <w:tc>
          <w:tcPr>
            <w:tcW w:w="257"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3</w:t>
            </w:r>
          </w:p>
        </w:tc>
        <w:tc>
          <w:tcPr>
            <w:tcW w:w="253"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7</w:t>
            </w:r>
          </w:p>
        </w:tc>
        <w:tc>
          <w:tcPr>
            <w:tcW w:w="530"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r>
      <w:tr w:rsidR="00931B95" w:rsidRPr="00625E09" w:rsidTr="003229F5">
        <w:trPr>
          <w:cantSplit/>
        </w:trPr>
        <w:tc>
          <w:tcPr>
            <w:tcW w:w="1567" w:type="pct"/>
            <w:shd w:val="clear" w:color="auto" w:fill="auto"/>
          </w:tcPr>
          <w:p w:rsidR="00931B95" w:rsidRPr="00625E09" w:rsidRDefault="00931B95" w:rsidP="00931B95">
            <w:pPr>
              <w:contextualSpacing/>
              <w:jc w:val="right"/>
              <w:rPr>
                <w:rFonts w:eastAsia="Calibri"/>
                <w:i/>
              </w:rPr>
            </w:pPr>
            <w:r w:rsidRPr="00625E09">
              <w:rPr>
                <w:rFonts w:eastAsia="Calibri"/>
                <w:i/>
              </w:rPr>
              <w:t>плановых</w:t>
            </w:r>
          </w:p>
        </w:tc>
        <w:tc>
          <w:tcPr>
            <w:tcW w:w="25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w:t>
            </w:r>
          </w:p>
        </w:tc>
        <w:tc>
          <w:tcPr>
            <w:tcW w:w="23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2</w:t>
            </w:r>
          </w:p>
        </w:tc>
        <w:tc>
          <w:tcPr>
            <w:tcW w:w="268"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2</w:t>
            </w:r>
          </w:p>
        </w:tc>
        <w:tc>
          <w:tcPr>
            <w:tcW w:w="231"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5</w:t>
            </w:r>
          </w:p>
        </w:tc>
        <w:tc>
          <w:tcPr>
            <w:tcW w:w="242"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w:t>
            </w:r>
          </w:p>
        </w:tc>
        <w:tc>
          <w:tcPr>
            <w:tcW w:w="264"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2</w:t>
            </w:r>
          </w:p>
        </w:tc>
        <w:tc>
          <w:tcPr>
            <w:tcW w:w="257"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3</w:t>
            </w:r>
          </w:p>
        </w:tc>
        <w:tc>
          <w:tcPr>
            <w:tcW w:w="253"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7</w:t>
            </w:r>
          </w:p>
        </w:tc>
        <w:tc>
          <w:tcPr>
            <w:tcW w:w="530"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+40%</w:t>
            </w:r>
          </w:p>
        </w:tc>
      </w:tr>
      <w:tr w:rsidR="00931B95" w:rsidRPr="00625E09" w:rsidTr="003229F5">
        <w:trPr>
          <w:cantSplit/>
        </w:trPr>
        <w:tc>
          <w:tcPr>
            <w:tcW w:w="1567" w:type="pct"/>
            <w:shd w:val="clear" w:color="auto" w:fill="auto"/>
          </w:tcPr>
          <w:p w:rsidR="00931B95" w:rsidRPr="00625E09" w:rsidRDefault="00931B95" w:rsidP="00931B95">
            <w:pPr>
              <w:contextualSpacing/>
              <w:jc w:val="right"/>
              <w:rPr>
                <w:rFonts w:eastAsia="Calibri"/>
                <w:i/>
              </w:rPr>
            </w:pPr>
            <w:r w:rsidRPr="00625E09">
              <w:rPr>
                <w:rFonts w:eastAsia="Calibri"/>
                <w:i/>
              </w:rPr>
              <w:t>внеплановых</w:t>
            </w:r>
          </w:p>
        </w:tc>
        <w:tc>
          <w:tcPr>
            <w:tcW w:w="25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3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68"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w:t>
            </w:r>
          </w:p>
        </w:tc>
        <w:tc>
          <w:tcPr>
            <w:tcW w:w="231"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2</w:t>
            </w:r>
          </w:p>
        </w:tc>
        <w:tc>
          <w:tcPr>
            <w:tcW w:w="242"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64"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57"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53"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0</w:t>
            </w:r>
          </w:p>
        </w:tc>
        <w:tc>
          <w:tcPr>
            <w:tcW w:w="530"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-100%</w:t>
            </w:r>
          </w:p>
        </w:tc>
      </w:tr>
      <w:tr w:rsidR="00931B95" w:rsidRPr="00625E09" w:rsidTr="003229F5">
        <w:trPr>
          <w:cantSplit/>
        </w:trPr>
        <w:tc>
          <w:tcPr>
            <w:tcW w:w="1567" w:type="pct"/>
            <w:shd w:val="clear" w:color="auto" w:fill="auto"/>
          </w:tcPr>
          <w:p w:rsidR="00931B95" w:rsidRPr="00625E09" w:rsidRDefault="00931B95" w:rsidP="00931B95">
            <w:pPr>
              <w:contextualSpacing/>
              <w:jc w:val="both"/>
              <w:rPr>
                <w:rFonts w:eastAsia="Calibri"/>
              </w:rPr>
            </w:pPr>
            <w:r w:rsidRPr="00625E09">
              <w:rPr>
                <w:rFonts w:eastAsia="Calibri"/>
              </w:rPr>
              <w:t xml:space="preserve">Количество выполненных мероприятий систематического наблюдения в сфере телерадиовещания (СН </w:t>
            </w:r>
            <w:proofErr w:type="gramStart"/>
            <w:r w:rsidRPr="00625E09">
              <w:rPr>
                <w:rFonts w:eastAsia="Calibri"/>
              </w:rPr>
              <w:t>вещ</w:t>
            </w:r>
            <w:proofErr w:type="gramEnd"/>
            <w:r w:rsidRPr="00625E09">
              <w:rPr>
                <w:rFonts w:eastAsia="Calibri"/>
              </w:rPr>
              <w:t>), из них:</w:t>
            </w:r>
          </w:p>
        </w:tc>
        <w:tc>
          <w:tcPr>
            <w:tcW w:w="25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8</w:t>
            </w:r>
          </w:p>
        </w:tc>
        <w:tc>
          <w:tcPr>
            <w:tcW w:w="23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10</w:t>
            </w:r>
          </w:p>
        </w:tc>
        <w:tc>
          <w:tcPr>
            <w:tcW w:w="268"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12</w:t>
            </w:r>
          </w:p>
        </w:tc>
        <w:tc>
          <w:tcPr>
            <w:tcW w:w="231"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16</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46</w:t>
            </w:r>
          </w:p>
        </w:tc>
        <w:tc>
          <w:tcPr>
            <w:tcW w:w="242"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16</w:t>
            </w:r>
          </w:p>
        </w:tc>
        <w:tc>
          <w:tcPr>
            <w:tcW w:w="264"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12</w:t>
            </w:r>
          </w:p>
        </w:tc>
        <w:tc>
          <w:tcPr>
            <w:tcW w:w="257"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11</w:t>
            </w:r>
          </w:p>
        </w:tc>
        <w:tc>
          <w:tcPr>
            <w:tcW w:w="253"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13</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52</w:t>
            </w:r>
          </w:p>
        </w:tc>
        <w:tc>
          <w:tcPr>
            <w:tcW w:w="530"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+13%</w:t>
            </w:r>
          </w:p>
        </w:tc>
      </w:tr>
      <w:tr w:rsidR="00931B95" w:rsidRPr="00625E09" w:rsidTr="003229F5">
        <w:trPr>
          <w:cantSplit/>
        </w:trPr>
        <w:tc>
          <w:tcPr>
            <w:tcW w:w="1567" w:type="pct"/>
            <w:shd w:val="clear" w:color="auto" w:fill="auto"/>
          </w:tcPr>
          <w:p w:rsidR="00931B95" w:rsidRPr="00625E09" w:rsidRDefault="00931B95" w:rsidP="00931B95">
            <w:pPr>
              <w:contextualSpacing/>
              <w:jc w:val="right"/>
              <w:rPr>
                <w:rFonts w:eastAsia="Calibri"/>
                <w:i/>
              </w:rPr>
            </w:pPr>
            <w:r w:rsidRPr="00625E09">
              <w:rPr>
                <w:rFonts w:eastAsia="Calibri"/>
                <w:i/>
              </w:rPr>
              <w:t>плановых</w:t>
            </w:r>
          </w:p>
        </w:tc>
        <w:tc>
          <w:tcPr>
            <w:tcW w:w="25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7</w:t>
            </w:r>
          </w:p>
        </w:tc>
        <w:tc>
          <w:tcPr>
            <w:tcW w:w="23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8</w:t>
            </w:r>
          </w:p>
        </w:tc>
        <w:tc>
          <w:tcPr>
            <w:tcW w:w="268"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7</w:t>
            </w:r>
          </w:p>
        </w:tc>
        <w:tc>
          <w:tcPr>
            <w:tcW w:w="231"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8</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30</w:t>
            </w:r>
          </w:p>
        </w:tc>
        <w:tc>
          <w:tcPr>
            <w:tcW w:w="242"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8</w:t>
            </w:r>
          </w:p>
        </w:tc>
        <w:tc>
          <w:tcPr>
            <w:tcW w:w="264"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7</w:t>
            </w:r>
          </w:p>
        </w:tc>
        <w:tc>
          <w:tcPr>
            <w:tcW w:w="257"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9</w:t>
            </w:r>
          </w:p>
        </w:tc>
        <w:tc>
          <w:tcPr>
            <w:tcW w:w="253"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9</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33</w:t>
            </w:r>
          </w:p>
        </w:tc>
        <w:tc>
          <w:tcPr>
            <w:tcW w:w="530"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+10%</w:t>
            </w:r>
          </w:p>
        </w:tc>
      </w:tr>
      <w:tr w:rsidR="00931B95" w:rsidRPr="00625E09" w:rsidTr="003229F5">
        <w:trPr>
          <w:cantSplit/>
        </w:trPr>
        <w:tc>
          <w:tcPr>
            <w:tcW w:w="1567" w:type="pct"/>
            <w:shd w:val="clear" w:color="auto" w:fill="auto"/>
          </w:tcPr>
          <w:p w:rsidR="00931B95" w:rsidRPr="00625E09" w:rsidRDefault="00931B95" w:rsidP="00931B95">
            <w:pPr>
              <w:contextualSpacing/>
              <w:jc w:val="right"/>
              <w:rPr>
                <w:rFonts w:eastAsia="Calibri"/>
                <w:i/>
              </w:rPr>
            </w:pPr>
            <w:r w:rsidRPr="00625E09">
              <w:rPr>
                <w:rFonts w:eastAsia="Calibri"/>
                <w:i/>
              </w:rPr>
              <w:t>внеплановых</w:t>
            </w:r>
          </w:p>
        </w:tc>
        <w:tc>
          <w:tcPr>
            <w:tcW w:w="25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w:t>
            </w:r>
          </w:p>
        </w:tc>
        <w:tc>
          <w:tcPr>
            <w:tcW w:w="23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2</w:t>
            </w:r>
          </w:p>
        </w:tc>
        <w:tc>
          <w:tcPr>
            <w:tcW w:w="268"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5</w:t>
            </w:r>
          </w:p>
        </w:tc>
        <w:tc>
          <w:tcPr>
            <w:tcW w:w="231"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8</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16</w:t>
            </w:r>
          </w:p>
        </w:tc>
        <w:tc>
          <w:tcPr>
            <w:tcW w:w="242"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8</w:t>
            </w:r>
          </w:p>
        </w:tc>
        <w:tc>
          <w:tcPr>
            <w:tcW w:w="264"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5</w:t>
            </w:r>
          </w:p>
        </w:tc>
        <w:tc>
          <w:tcPr>
            <w:tcW w:w="257"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2</w:t>
            </w:r>
          </w:p>
        </w:tc>
        <w:tc>
          <w:tcPr>
            <w:tcW w:w="253"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4</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19</w:t>
            </w:r>
          </w:p>
        </w:tc>
        <w:tc>
          <w:tcPr>
            <w:tcW w:w="530"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+18,7%</w:t>
            </w:r>
          </w:p>
        </w:tc>
      </w:tr>
      <w:tr w:rsidR="00931B95" w:rsidRPr="00625E09" w:rsidTr="003229F5">
        <w:trPr>
          <w:cantSplit/>
        </w:trPr>
        <w:tc>
          <w:tcPr>
            <w:tcW w:w="1567" w:type="pct"/>
            <w:shd w:val="clear" w:color="auto" w:fill="auto"/>
          </w:tcPr>
          <w:p w:rsidR="00931B95" w:rsidRPr="00625E09" w:rsidRDefault="00931B95" w:rsidP="00931B95">
            <w:pPr>
              <w:contextualSpacing/>
              <w:jc w:val="both"/>
              <w:rPr>
                <w:rFonts w:eastAsia="Calibri"/>
              </w:rPr>
            </w:pPr>
            <w:r w:rsidRPr="00625E09">
              <w:rPr>
                <w:rFonts w:eastAsia="Calibri"/>
              </w:rPr>
              <w:lastRenderedPageBreak/>
              <w:t>Количество выполненных мероприятий государственного контроля  в сфере средств массовой информации (СН СМИ), из них:</w:t>
            </w:r>
          </w:p>
        </w:tc>
        <w:tc>
          <w:tcPr>
            <w:tcW w:w="25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43</w:t>
            </w:r>
          </w:p>
        </w:tc>
        <w:tc>
          <w:tcPr>
            <w:tcW w:w="23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45</w:t>
            </w:r>
          </w:p>
        </w:tc>
        <w:tc>
          <w:tcPr>
            <w:tcW w:w="268"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51</w:t>
            </w:r>
          </w:p>
        </w:tc>
        <w:tc>
          <w:tcPr>
            <w:tcW w:w="231"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42</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181</w:t>
            </w:r>
          </w:p>
        </w:tc>
        <w:tc>
          <w:tcPr>
            <w:tcW w:w="242"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43</w:t>
            </w:r>
          </w:p>
        </w:tc>
        <w:tc>
          <w:tcPr>
            <w:tcW w:w="264"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46</w:t>
            </w:r>
          </w:p>
        </w:tc>
        <w:tc>
          <w:tcPr>
            <w:tcW w:w="257"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47</w:t>
            </w:r>
          </w:p>
        </w:tc>
        <w:tc>
          <w:tcPr>
            <w:tcW w:w="253"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43</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179</w:t>
            </w:r>
          </w:p>
        </w:tc>
        <w:tc>
          <w:tcPr>
            <w:tcW w:w="530"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-1,1%</w:t>
            </w:r>
          </w:p>
        </w:tc>
      </w:tr>
      <w:tr w:rsidR="00931B95" w:rsidRPr="00625E09" w:rsidTr="003229F5">
        <w:trPr>
          <w:cantSplit/>
        </w:trPr>
        <w:tc>
          <w:tcPr>
            <w:tcW w:w="1567" w:type="pct"/>
            <w:shd w:val="clear" w:color="auto" w:fill="auto"/>
          </w:tcPr>
          <w:p w:rsidR="00931B95" w:rsidRPr="00625E09" w:rsidRDefault="00931B95" w:rsidP="00931B95">
            <w:pPr>
              <w:contextualSpacing/>
              <w:jc w:val="right"/>
              <w:rPr>
                <w:rFonts w:eastAsia="Calibri"/>
                <w:i/>
              </w:rPr>
            </w:pPr>
            <w:r w:rsidRPr="00625E09">
              <w:rPr>
                <w:rFonts w:eastAsia="Calibri"/>
                <w:i/>
              </w:rPr>
              <w:t>плановых</w:t>
            </w:r>
          </w:p>
        </w:tc>
        <w:tc>
          <w:tcPr>
            <w:tcW w:w="25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43</w:t>
            </w:r>
          </w:p>
        </w:tc>
        <w:tc>
          <w:tcPr>
            <w:tcW w:w="23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45</w:t>
            </w:r>
          </w:p>
        </w:tc>
        <w:tc>
          <w:tcPr>
            <w:tcW w:w="268"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47</w:t>
            </w:r>
          </w:p>
        </w:tc>
        <w:tc>
          <w:tcPr>
            <w:tcW w:w="231"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42</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177</w:t>
            </w:r>
          </w:p>
        </w:tc>
        <w:tc>
          <w:tcPr>
            <w:tcW w:w="242"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42</w:t>
            </w:r>
          </w:p>
        </w:tc>
        <w:tc>
          <w:tcPr>
            <w:tcW w:w="264"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45</w:t>
            </w:r>
          </w:p>
        </w:tc>
        <w:tc>
          <w:tcPr>
            <w:tcW w:w="257"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47</w:t>
            </w:r>
          </w:p>
        </w:tc>
        <w:tc>
          <w:tcPr>
            <w:tcW w:w="253"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43</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177</w:t>
            </w:r>
          </w:p>
        </w:tc>
        <w:tc>
          <w:tcPr>
            <w:tcW w:w="530"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r>
      <w:tr w:rsidR="00931B95" w:rsidRPr="00625E09" w:rsidTr="003229F5">
        <w:trPr>
          <w:cantSplit/>
        </w:trPr>
        <w:tc>
          <w:tcPr>
            <w:tcW w:w="1567" w:type="pct"/>
            <w:shd w:val="clear" w:color="auto" w:fill="auto"/>
          </w:tcPr>
          <w:p w:rsidR="00931B95" w:rsidRPr="00625E09" w:rsidRDefault="00931B95" w:rsidP="00931B95">
            <w:pPr>
              <w:contextualSpacing/>
              <w:jc w:val="right"/>
              <w:rPr>
                <w:rFonts w:eastAsia="Calibri"/>
                <w:i/>
              </w:rPr>
            </w:pPr>
            <w:r w:rsidRPr="00625E09">
              <w:rPr>
                <w:rFonts w:eastAsia="Calibri"/>
                <w:i/>
              </w:rPr>
              <w:t>внеплановых</w:t>
            </w:r>
          </w:p>
        </w:tc>
        <w:tc>
          <w:tcPr>
            <w:tcW w:w="25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3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68"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4</w:t>
            </w:r>
          </w:p>
        </w:tc>
        <w:tc>
          <w:tcPr>
            <w:tcW w:w="231"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4</w:t>
            </w:r>
          </w:p>
        </w:tc>
        <w:tc>
          <w:tcPr>
            <w:tcW w:w="242"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w:t>
            </w:r>
          </w:p>
        </w:tc>
        <w:tc>
          <w:tcPr>
            <w:tcW w:w="264"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w:t>
            </w:r>
          </w:p>
        </w:tc>
        <w:tc>
          <w:tcPr>
            <w:tcW w:w="257"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53"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2</w:t>
            </w:r>
          </w:p>
        </w:tc>
        <w:tc>
          <w:tcPr>
            <w:tcW w:w="530"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-46%</w:t>
            </w:r>
          </w:p>
        </w:tc>
      </w:tr>
      <w:tr w:rsidR="00931B95" w:rsidRPr="00625E09" w:rsidTr="003229F5">
        <w:trPr>
          <w:cantSplit/>
        </w:trPr>
        <w:tc>
          <w:tcPr>
            <w:tcW w:w="1567" w:type="pct"/>
            <w:shd w:val="clear" w:color="auto" w:fill="auto"/>
          </w:tcPr>
          <w:p w:rsidR="00931B95" w:rsidRPr="00625E09" w:rsidRDefault="00931B95" w:rsidP="00931B95">
            <w:pPr>
              <w:contextualSpacing/>
              <w:rPr>
                <w:rFonts w:eastAsia="Calibri"/>
              </w:rPr>
            </w:pPr>
            <w:r w:rsidRPr="00625E09">
              <w:rPr>
                <w:rFonts w:eastAsia="Calibri"/>
              </w:rPr>
              <w:t>Общее количество выполненных контрольно-надзорных мероприятий (МНК), из них:</w:t>
            </w:r>
          </w:p>
        </w:tc>
        <w:tc>
          <w:tcPr>
            <w:tcW w:w="25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52</w:t>
            </w:r>
          </w:p>
        </w:tc>
        <w:tc>
          <w:tcPr>
            <w:tcW w:w="23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57</w:t>
            </w:r>
          </w:p>
        </w:tc>
        <w:tc>
          <w:tcPr>
            <w:tcW w:w="268"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66</w:t>
            </w:r>
          </w:p>
        </w:tc>
        <w:tc>
          <w:tcPr>
            <w:tcW w:w="231"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61</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236</w:t>
            </w:r>
          </w:p>
        </w:tc>
        <w:tc>
          <w:tcPr>
            <w:tcW w:w="242"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60</w:t>
            </w:r>
          </w:p>
        </w:tc>
        <w:tc>
          <w:tcPr>
            <w:tcW w:w="264"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60</w:t>
            </w:r>
          </w:p>
        </w:tc>
        <w:tc>
          <w:tcPr>
            <w:tcW w:w="257"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61</w:t>
            </w:r>
          </w:p>
        </w:tc>
        <w:tc>
          <w:tcPr>
            <w:tcW w:w="253"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58</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239</w:t>
            </w:r>
          </w:p>
        </w:tc>
        <w:tc>
          <w:tcPr>
            <w:tcW w:w="530"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+1,3%</w:t>
            </w:r>
          </w:p>
        </w:tc>
      </w:tr>
      <w:tr w:rsidR="00931B95" w:rsidRPr="00625E09" w:rsidTr="003229F5">
        <w:trPr>
          <w:cantSplit/>
        </w:trPr>
        <w:tc>
          <w:tcPr>
            <w:tcW w:w="1567" w:type="pct"/>
            <w:shd w:val="clear" w:color="auto" w:fill="auto"/>
          </w:tcPr>
          <w:p w:rsidR="00931B95" w:rsidRPr="00625E09" w:rsidRDefault="00931B95" w:rsidP="00931B95">
            <w:pPr>
              <w:contextualSpacing/>
              <w:jc w:val="right"/>
              <w:rPr>
                <w:rFonts w:eastAsia="Calibri"/>
                <w:i/>
              </w:rPr>
            </w:pPr>
            <w:r w:rsidRPr="00625E09">
              <w:rPr>
                <w:rFonts w:eastAsia="Calibri"/>
                <w:i/>
              </w:rPr>
              <w:t>плановых</w:t>
            </w:r>
          </w:p>
        </w:tc>
        <w:tc>
          <w:tcPr>
            <w:tcW w:w="25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51</w:t>
            </w:r>
          </w:p>
        </w:tc>
        <w:tc>
          <w:tcPr>
            <w:tcW w:w="23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55</w:t>
            </w:r>
          </w:p>
        </w:tc>
        <w:tc>
          <w:tcPr>
            <w:tcW w:w="268"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56</w:t>
            </w:r>
          </w:p>
        </w:tc>
        <w:tc>
          <w:tcPr>
            <w:tcW w:w="231"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51</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213</w:t>
            </w:r>
          </w:p>
        </w:tc>
        <w:tc>
          <w:tcPr>
            <w:tcW w:w="242"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51</w:t>
            </w:r>
          </w:p>
        </w:tc>
        <w:tc>
          <w:tcPr>
            <w:tcW w:w="264"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54</w:t>
            </w:r>
          </w:p>
        </w:tc>
        <w:tc>
          <w:tcPr>
            <w:tcW w:w="257"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59</w:t>
            </w:r>
          </w:p>
        </w:tc>
        <w:tc>
          <w:tcPr>
            <w:tcW w:w="253"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54</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218</w:t>
            </w:r>
          </w:p>
        </w:tc>
        <w:tc>
          <w:tcPr>
            <w:tcW w:w="530"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+2,3%</w:t>
            </w:r>
          </w:p>
        </w:tc>
      </w:tr>
      <w:tr w:rsidR="00931B95" w:rsidRPr="00625E09" w:rsidTr="003229F5">
        <w:trPr>
          <w:cantSplit/>
        </w:trPr>
        <w:tc>
          <w:tcPr>
            <w:tcW w:w="1567" w:type="pct"/>
            <w:shd w:val="clear" w:color="auto" w:fill="auto"/>
          </w:tcPr>
          <w:p w:rsidR="00931B95" w:rsidRPr="00625E09" w:rsidRDefault="00931B95" w:rsidP="00931B95">
            <w:pPr>
              <w:contextualSpacing/>
              <w:jc w:val="right"/>
              <w:rPr>
                <w:rFonts w:eastAsia="Calibri"/>
                <w:i/>
              </w:rPr>
            </w:pPr>
            <w:r w:rsidRPr="00625E09">
              <w:rPr>
                <w:rFonts w:eastAsia="Calibri"/>
                <w:i/>
              </w:rPr>
              <w:t>внеплановых</w:t>
            </w:r>
          </w:p>
        </w:tc>
        <w:tc>
          <w:tcPr>
            <w:tcW w:w="25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w:t>
            </w:r>
          </w:p>
        </w:tc>
        <w:tc>
          <w:tcPr>
            <w:tcW w:w="23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2</w:t>
            </w:r>
          </w:p>
        </w:tc>
        <w:tc>
          <w:tcPr>
            <w:tcW w:w="268"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10</w:t>
            </w:r>
          </w:p>
        </w:tc>
        <w:tc>
          <w:tcPr>
            <w:tcW w:w="231"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10</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23</w:t>
            </w:r>
          </w:p>
        </w:tc>
        <w:tc>
          <w:tcPr>
            <w:tcW w:w="242"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9</w:t>
            </w:r>
          </w:p>
        </w:tc>
        <w:tc>
          <w:tcPr>
            <w:tcW w:w="264"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6</w:t>
            </w:r>
          </w:p>
        </w:tc>
        <w:tc>
          <w:tcPr>
            <w:tcW w:w="257"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2</w:t>
            </w:r>
          </w:p>
        </w:tc>
        <w:tc>
          <w:tcPr>
            <w:tcW w:w="253"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4</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21</w:t>
            </w:r>
          </w:p>
        </w:tc>
        <w:tc>
          <w:tcPr>
            <w:tcW w:w="530"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-8,7%</w:t>
            </w:r>
          </w:p>
        </w:tc>
      </w:tr>
      <w:tr w:rsidR="00931B95" w:rsidRPr="00625E09" w:rsidTr="003229F5">
        <w:trPr>
          <w:cantSplit/>
        </w:trPr>
        <w:tc>
          <w:tcPr>
            <w:tcW w:w="1567" w:type="pct"/>
            <w:shd w:val="clear" w:color="auto" w:fill="auto"/>
          </w:tcPr>
          <w:p w:rsidR="00931B95" w:rsidRPr="00625E09" w:rsidRDefault="00931B95" w:rsidP="00931B95">
            <w:pPr>
              <w:contextualSpacing/>
              <w:jc w:val="both"/>
              <w:rPr>
                <w:rFonts w:eastAsia="Calibri"/>
                <w:i/>
              </w:rPr>
            </w:pPr>
            <w:r w:rsidRPr="00625E09">
              <w:t>Количество выявленных нарушений норм законодательства в сфере массовых коммуникаций  (лицензионных и обязательных требований), в том числе, при проведении:</w:t>
            </w:r>
          </w:p>
        </w:tc>
        <w:tc>
          <w:tcPr>
            <w:tcW w:w="25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17</w:t>
            </w:r>
          </w:p>
        </w:tc>
        <w:tc>
          <w:tcPr>
            <w:tcW w:w="23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30</w:t>
            </w:r>
          </w:p>
        </w:tc>
        <w:tc>
          <w:tcPr>
            <w:tcW w:w="268" w:type="pct"/>
            <w:shd w:val="clear" w:color="auto" w:fill="auto"/>
            <w:vAlign w:val="center"/>
          </w:tcPr>
          <w:p w:rsidR="00931B95" w:rsidRPr="00625E09" w:rsidRDefault="00931B95" w:rsidP="00931B95">
            <w:pPr>
              <w:contextualSpacing/>
              <w:jc w:val="center"/>
              <w:rPr>
                <w:rFonts w:eastAsia="Calibri"/>
                <w:i/>
                <w:color w:val="000000" w:themeColor="text1"/>
              </w:rPr>
            </w:pPr>
            <w:r w:rsidRPr="00625E09">
              <w:rPr>
                <w:rFonts w:eastAsia="Calibri"/>
                <w:i/>
                <w:color w:val="000000" w:themeColor="text1"/>
              </w:rPr>
              <w:t>21</w:t>
            </w:r>
          </w:p>
        </w:tc>
        <w:tc>
          <w:tcPr>
            <w:tcW w:w="231" w:type="pct"/>
            <w:shd w:val="clear" w:color="auto" w:fill="auto"/>
            <w:vAlign w:val="center"/>
          </w:tcPr>
          <w:p w:rsidR="00931B95" w:rsidRPr="00625E09" w:rsidRDefault="00931B95" w:rsidP="00931B95">
            <w:pPr>
              <w:contextualSpacing/>
              <w:jc w:val="center"/>
              <w:rPr>
                <w:rFonts w:eastAsia="Calibri"/>
                <w:i/>
                <w:color w:val="000000" w:themeColor="text1"/>
              </w:rPr>
            </w:pPr>
            <w:r w:rsidRPr="00625E09">
              <w:rPr>
                <w:rFonts w:eastAsia="Calibri"/>
                <w:i/>
                <w:color w:val="000000" w:themeColor="text1"/>
              </w:rPr>
              <w:t>21</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89</w:t>
            </w:r>
          </w:p>
        </w:tc>
        <w:tc>
          <w:tcPr>
            <w:tcW w:w="242"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33</w:t>
            </w:r>
          </w:p>
        </w:tc>
        <w:tc>
          <w:tcPr>
            <w:tcW w:w="264"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20</w:t>
            </w:r>
          </w:p>
        </w:tc>
        <w:tc>
          <w:tcPr>
            <w:tcW w:w="257" w:type="pct"/>
            <w:shd w:val="clear" w:color="auto" w:fill="FFFFFF" w:themeFill="background1"/>
            <w:vAlign w:val="center"/>
          </w:tcPr>
          <w:p w:rsidR="00931B95" w:rsidRPr="00625E09" w:rsidRDefault="00931B95" w:rsidP="00931B95">
            <w:pPr>
              <w:contextualSpacing/>
              <w:jc w:val="center"/>
              <w:rPr>
                <w:rFonts w:eastAsia="Calibri"/>
                <w:color w:val="FFFFFF" w:themeColor="background1"/>
              </w:rPr>
            </w:pPr>
            <w:r w:rsidRPr="00625E09">
              <w:rPr>
                <w:rFonts w:eastAsia="Calibri"/>
                <w:i/>
                <w:color w:val="000000" w:themeColor="text1"/>
              </w:rPr>
              <w:t>45</w:t>
            </w:r>
          </w:p>
        </w:tc>
        <w:tc>
          <w:tcPr>
            <w:tcW w:w="253"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22</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120</w:t>
            </w:r>
          </w:p>
        </w:tc>
        <w:tc>
          <w:tcPr>
            <w:tcW w:w="530"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+34,8%</w:t>
            </w:r>
          </w:p>
        </w:tc>
      </w:tr>
      <w:tr w:rsidR="00931B95" w:rsidRPr="00625E09" w:rsidTr="003229F5">
        <w:trPr>
          <w:cantSplit/>
        </w:trPr>
        <w:tc>
          <w:tcPr>
            <w:tcW w:w="1567" w:type="pct"/>
            <w:shd w:val="clear" w:color="auto" w:fill="auto"/>
          </w:tcPr>
          <w:p w:rsidR="00931B95" w:rsidRPr="00625E09" w:rsidRDefault="00931B95" w:rsidP="00931B95">
            <w:pPr>
              <w:contextualSpacing/>
              <w:jc w:val="right"/>
              <w:rPr>
                <w:rFonts w:eastAsia="Calibri"/>
                <w:i/>
              </w:rPr>
            </w:pPr>
            <w:r w:rsidRPr="00625E09">
              <w:rPr>
                <w:rFonts w:eastAsia="Calibri"/>
                <w:i/>
              </w:rPr>
              <w:t>плановых проверок</w:t>
            </w:r>
          </w:p>
        </w:tc>
        <w:tc>
          <w:tcPr>
            <w:tcW w:w="25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3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68"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2</w:t>
            </w:r>
          </w:p>
        </w:tc>
        <w:tc>
          <w:tcPr>
            <w:tcW w:w="231"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3</w:t>
            </w:r>
          </w:p>
        </w:tc>
        <w:tc>
          <w:tcPr>
            <w:tcW w:w="242"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64"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57" w:type="pct"/>
            <w:shd w:val="clear" w:color="auto" w:fill="FFFFFF" w:themeFill="background1"/>
            <w:vAlign w:val="center"/>
          </w:tcPr>
          <w:p w:rsidR="00931B95" w:rsidRPr="00625E09" w:rsidRDefault="00931B95" w:rsidP="00931B95">
            <w:pPr>
              <w:contextualSpacing/>
              <w:rPr>
                <w:rFonts w:eastAsia="Calibri"/>
                <w:i/>
              </w:rPr>
            </w:pPr>
            <w:r w:rsidRPr="00625E09">
              <w:rPr>
                <w:rFonts w:eastAsia="Calibri"/>
                <w:i/>
              </w:rPr>
              <w:t xml:space="preserve">    1</w:t>
            </w:r>
          </w:p>
        </w:tc>
        <w:tc>
          <w:tcPr>
            <w:tcW w:w="253"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4</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5</w:t>
            </w:r>
          </w:p>
        </w:tc>
        <w:tc>
          <w:tcPr>
            <w:tcW w:w="530"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+66,7%</w:t>
            </w:r>
          </w:p>
        </w:tc>
      </w:tr>
      <w:tr w:rsidR="00931B95" w:rsidRPr="00625E09" w:rsidTr="003229F5">
        <w:trPr>
          <w:cantSplit/>
        </w:trPr>
        <w:tc>
          <w:tcPr>
            <w:tcW w:w="1567" w:type="pct"/>
            <w:shd w:val="clear" w:color="auto" w:fill="auto"/>
          </w:tcPr>
          <w:p w:rsidR="00931B95" w:rsidRPr="00625E09" w:rsidRDefault="00931B95" w:rsidP="00931B95">
            <w:pPr>
              <w:contextualSpacing/>
              <w:jc w:val="right"/>
              <w:rPr>
                <w:rFonts w:eastAsia="Calibri"/>
                <w:i/>
              </w:rPr>
            </w:pPr>
            <w:r w:rsidRPr="00625E09">
              <w:rPr>
                <w:rFonts w:eastAsia="Calibri"/>
                <w:i/>
              </w:rPr>
              <w:t>внеплановых проверок</w:t>
            </w:r>
          </w:p>
        </w:tc>
        <w:tc>
          <w:tcPr>
            <w:tcW w:w="25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3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68"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31"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0</w:t>
            </w:r>
          </w:p>
        </w:tc>
        <w:tc>
          <w:tcPr>
            <w:tcW w:w="242"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64"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57" w:type="pct"/>
            <w:shd w:val="clear" w:color="auto" w:fill="FFFFFF" w:themeFill="background1"/>
            <w:vAlign w:val="center"/>
          </w:tcPr>
          <w:p w:rsidR="00931B95" w:rsidRPr="00625E09" w:rsidRDefault="00931B95" w:rsidP="00931B95">
            <w:pPr>
              <w:contextualSpacing/>
              <w:jc w:val="center"/>
              <w:rPr>
                <w:rFonts w:eastAsia="Calibri"/>
                <w:i/>
              </w:rPr>
            </w:pPr>
            <w:r w:rsidRPr="00625E09">
              <w:rPr>
                <w:rFonts w:eastAsia="Calibri"/>
                <w:i/>
              </w:rPr>
              <w:t>0</w:t>
            </w:r>
          </w:p>
        </w:tc>
        <w:tc>
          <w:tcPr>
            <w:tcW w:w="253"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0</w:t>
            </w:r>
          </w:p>
        </w:tc>
        <w:tc>
          <w:tcPr>
            <w:tcW w:w="530"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r>
      <w:tr w:rsidR="00931B95" w:rsidRPr="00625E09" w:rsidTr="003229F5">
        <w:trPr>
          <w:cantSplit/>
        </w:trPr>
        <w:tc>
          <w:tcPr>
            <w:tcW w:w="1567" w:type="pct"/>
            <w:shd w:val="clear" w:color="auto" w:fill="auto"/>
          </w:tcPr>
          <w:p w:rsidR="00931B95" w:rsidRPr="00625E09" w:rsidRDefault="00931B95" w:rsidP="00931B95">
            <w:pPr>
              <w:contextualSpacing/>
              <w:jc w:val="right"/>
              <w:rPr>
                <w:rFonts w:eastAsia="Calibri"/>
                <w:i/>
              </w:rPr>
            </w:pPr>
            <w:r w:rsidRPr="00625E09">
              <w:rPr>
                <w:rFonts w:eastAsia="Calibri"/>
                <w:i/>
              </w:rPr>
              <w:t xml:space="preserve">плановых мероприятий СН </w:t>
            </w:r>
          </w:p>
        </w:tc>
        <w:tc>
          <w:tcPr>
            <w:tcW w:w="25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16</w:t>
            </w:r>
          </w:p>
        </w:tc>
        <w:tc>
          <w:tcPr>
            <w:tcW w:w="23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30</w:t>
            </w:r>
          </w:p>
        </w:tc>
        <w:tc>
          <w:tcPr>
            <w:tcW w:w="268"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17</w:t>
            </w:r>
          </w:p>
        </w:tc>
        <w:tc>
          <w:tcPr>
            <w:tcW w:w="231"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20</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83</w:t>
            </w:r>
          </w:p>
        </w:tc>
        <w:tc>
          <w:tcPr>
            <w:tcW w:w="242"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32</w:t>
            </w:r>
          </w:p>
        </w:tc>
        <w:tc>
          <w:tcPr>
            <w:tcW w:w="264"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20</w:t>
            </w:r>
          </w:p>
        </w:tc>
        <w:tc>
          <w:tcPr>
            <w:tcW w:w="257"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42</w:t>
            </w:r>
          </w:p>
        </w:tc>
        <w:tc>
          <w:tcPr>
            <w:tcW w:w="253"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26</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120</w:t>
            </w:r>
          </w:p>
        </w:tc>
        <w:tc>
          <w:tcPr>
            <w:tcW w:w="530"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+44,6%</w:t>
            </w:r>
          </w:p>
        </w:tc>
      </w:tr>
      <w:tr w:rsidR="00931B95" w:rsidRPr="00625E09" w:rsidTr="003229F5">
        <w:trPr>
          <w:cantSplit/>
        </w:trPr>
        <w:tc>
          <w:tcPr>
            <w:tcW w:w="1567" w:type="pct"/>
            <w:shd w:val="clear" w:color="auto" w:fill="auto"/>
          </w:tcPr>
          <w:p w:rsidR="00931B95" w:rsidRPr="00625E09" w:rsidRDefault="00931B95" w:rsidP="00931B95">
            <w:pPr>
              <w:contextualSpacing/>
              <w:jc w:val="right"/>
              <w:rPr>
                <w:rFonts w:eastAsia="Calibri"/>
                <w:i/>
              </w:rPr>
            </w:pPr>
            <w:r w:rsidRPr="00625E09">
              <w:rPr>
                <w:rFonts w:eastAsia="Calibri"/>
                <w:i/>
              </w:rPr>
              <w:t>внеплановых мероприятий СН</w:t>
            </w:r>
          </w:p>
        </w:tc>
        <w:tc>
          <w:tcPr>
            <w:tcW w:w="25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w:t>
            </w:r>
          </w:p>
        </w:tc>
        <w:tc>
          <w:tcPr>
            <w:tcW w:w="23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68"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2</w:t>
            </w:r>
          </w:p>
        </w:tc>
        <w:tc>
          <w:tcPr>
            <w:tcW w:w="231"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3</w:t>
            </w:r>
          </w:p>
        </w:tc>
        <w:tc>
          <w:tcPr>
            <w:tcW w:w="242"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w:t>
            </w:r>
          </w:p>
        </w:tc>
        <w:tc>
          <w:tcPr>
            <w:tcW w:w="264"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57"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2</w:t>
            </w:r>
          </w:p>
        </w:tc>
        <w:tc>
          <w:tcPr>
            <w:tcW w:w="253"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3</w:t>
            </w:r>
          </w:p>
        </w:tc>
        <w:tc>
          <w:tcPr>
            <w:tcW w:w="530"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r>
      <w:tr w:rsidR="00931B95" w:rsidRPr="00625E09" w:rsidTr="003229F5">
        <w:trPr>
          <w:cantSplit/>
          <w:trHeight w:val="706"/>
        </w:trPr>
        <w:tc>
          <w:tcPr>
            <w:tcW w:w="1567" w:type="pct"/>
            <w:shd w:val="clear" w:color="auto" w:fill="auto"/>
          </w:tcPr>
          <w:p w:rsidR="00931B95" w:rsidRPr="00625E09" w:rsidRDefault="00931B95" w:rsidP="00931B95">
            <w:pPr>
              <w:contextualSpacing/>
              <w:rPr>
                <w:rFonts w:eastAsia="Calibri"/>
              </w:rPr>
            </w:pPr>
            <w:r w:rsidRPr="00625E09">
              <w:t xml:space="preserve">Частота выявления нарушений лицензионных требований в расчете на одну проверку </w:t>
            </w:r>
          </w:p>
        </w:tc>
        <w:tc>
          <w:tcPr>
            <w:tcW w:w="25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0,33</w:t>
            </w:r>
          </w:p>
        </w:tc>
        <w:tc>
          <w:tcPr>
            <w:tcW w:w="23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0,52</w:t>
            </w:r>
          </w:p>
        </w:tc>
        <w:tc>
          <w:tcPr>
            <w:tcW w:w="268"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0,29</w:t>
            </w:r>
          </w:p>
        </w:tc>
        <w:tc>
          <w:tcPr>
            <w:tcW w:w="231"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0,34</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0,37</w:t>
            </w:r>
          </w:p>
        </w:tc>
        <w:tc>
          <w:tcPr>
            <w:tcW w:w="242"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0,55</w:t>
            </w:r>
          </w:p>
        </w:tc>
        <w:tc>
          <w:tcPr>
            <w:tcW w:w="264"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0,33</w:t>
            </w:r>
          </w:p>
        </w:tc>
        <w:tc>
          <w:tcPr>
            <w:tcW w:w="257"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1,8</w:t>
            </w:r>
          </w:p>
        </w:tc>
        <w:tc>
          <w:tcPr>
            <w:tcW w:w="253"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0,38</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0,5</w:t>
            </w:r>
          </w:p>
        </w:tc>
        <w:tc>
          <w:tcPr>
            <w:tcW w:w="530"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+35,1%</w:t>
            </w:r>
          </w:p>
        </w:tc>
      </w:tr>
      <w:tr w:rsidR="00931B95" w:rsidRPr="00625E09" w:rsidTr="003229F5">
        <w:trPr>
          <w:cantSplit/>
        </w:trPr>
        <w:tc>
          <w:tcPr>
            <w:tcW w:w="1567" w:type="pct"/>
            <w:shd w:val="clear" w:color="auto" w:fill="auto"/>
          </w:tcPr>
          <w:p w:rsidR="00931B95" w:rsidRPr="00625E09" w:rsidRDefault="00931B95" w:rsidP="00931B95">
            <w:pPr>
              <w:contextualSpacing/>
              <w:jc w:val="both"/>
              <w:rPr>
                <w:rFonts w:eastAsia="Calibri"/>
              </w:rPr>
            </w:pPr>
            <w:r w:rsidRPr="00625E09">
              <w:t>Количество выданных предписаний об устранении выявленных нарушений в сфере массовых коммуникаций, в том числе, при проведении:</w:t>
            </w:r>
          </w:p>
        </w:tc>
        <w:tc>
          <w:tcPr>
            <w:tcW w:w="25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3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68"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2</w:t>
            </w:r>
          </w:p>
        </w:tc>
        <w:tc>
          <w:tcPr>
            <w:tcW w:w="231"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3</w:t>
            </w:r>
          </w:p>
        </w:tc>
        <w:tc>
          <w:tcPr>
            <w:tcW w:w="242"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64"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57"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2</w:t>
            </w:r>
          </w:p>
        </w:tc>
        <w:tc>
          <w:tcPr>
            <w:tcW w:w="253"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4</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6</w:t>
            </w:r>
          </w:p>
        </w:tc>
        <w:tc>
          <w:tcPr>
            <w:tcW w:w="530"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+100%</w:t>
            </w:r>
          </w:p>
        </w:tc>
      </w:tr>
      <w:tr w:rsidR="00931B95" w:rsidRPr="00625E09" w:rsidTr="003229F5">
        <w:trPr>
          <w:cantSplit/>
        </w:trPr>
        <w:tc>
          <w:tcPr>
            <w:tcW w:w="1567" w:type="pct"/>
            <w:shd w:val="clear" w:color="auto" w:fill="auto"/>
          </w:tcPr>
          <w:p w:rsidR="00931B95" w:rsidRPr="00625E09" w:rsidRDefault="00931B95" w:rsidP="00931B95">
            <w:pPr>
              <w:contextualSpacing/>
              <w:jc w:val="right"/>
              <w:rPr>
                <w:rFonts w:eastAsia="Calibri"/>
                <w:i/>
              </w:rPr>
            </w:pPr>
            <w:r w:rsidRPr="00625E09">
              <w:rPr>
                <w:rFonts w:eastAsia="Calibri"/>
                <w:i/>
              </w:rPr>
              <w:t>плановых проверок</w:t>
            </w:r>
          </w:p>
        </w:tc>
        <w:tc>
          <w:tcPr>
            <w:tcW w:w="25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3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68"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2</w:t>
            </w:r>
          </w:p>
        </w:tc>
        <w:tc>
          <w:tcPr>
            <w:tcW w:w="231"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3</w:t>
            </w:r>
          </w:p>
        </w:tc>
        <w:tc>
          <w:tcPr>
            <w:tcW w:w="242"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64"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57"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2</w:t>
            </w:r>
          </w:p>
        </w:tc>
        <w:tc>
          <w:tcPr>
            <w:tcW w:w="253"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4</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6</w:t>
            </w:r>
          </w:p>
        </w:tc>
        <w:tc>
          <w:tcPr>
            <w:tcW w:w="530"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+100%</w:t>
            </w:r>
          </w:p>
        </w:tc>
      </w:tr>
      <w:tr w:rsidR="00931B95" w:rsidRPr="00625E09" w:rsidTr="003229F5">
        <w:trPr>
          <w:cantSplit/>
        </w:trPr>
        <w:tc>
          <w:tcPr>
            <w:tcW w:w="1567" w:type="pct"/>
            <w:shd w:val="clear" w:color="auto" w:fill="auto"/>
          </w:tcPr>
          <w:p w:rsidR="00931B95" w:rsidRPr="00625E09" w:rsidRDefault="00931B95" w:rsidP="00931B95">
            <w:pPr>
              <w:contextualSpacing/>
              <w:jc w:val="right"/>
              <w:rPr>
                <w:rFonts w:eastAsia="Calibri"/>
                <w:i/>
              </w:rPr>
            </w:pPr>
            <w:r w:rsidRPr="00625E09">
              <w:rPr>
                <w:rFonts w:eastAsia="Calibri"/>
                <w:i/>
              </w:rPr>
              <w:t>внеплановых проверок</w:t>
            </w:r>
          </w:p>
        </w:tc>
        <w:tc>
          <w:tcPr>
            <w:tcW w:w="25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3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68"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31"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0</w:t>
            </w:r>
          </w:p>
        </w:tc>
        <w:tc>
          <w:tcPr>
            <w:tcW w:w="242"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64"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57"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53"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0</w:t>
            </w:r>
          </w:p>
        </w:tc>
        <w:tc>
          <w:tcPr>
            <w:tcW w:w="530"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r>
      <w:tr w:rsidR="00931B95" w:rsidRPr="00625E09" w:rsidTr="003229F5">
        <w:trPr>
          <w:cantSplit/>
          <w:trHeight w:val="1168"/>
        </w:trPr>
        <w:tc>
          <w:tcPr>
            <w:tcW w:w="1567" w:type="pct"/>
            <w:shd w:val="clear" w:color="auto" w:fill="auto"/>
          </w:tcPr>
          <w:p w:rsidR="00931B95" w:rsidRPr="00625E09" w:rsidRDefault="00931B95" w:rsidP="00931B95">
            <w:pPr>
              <w:contextualSpacing/>
              <w:jc w:val="both"/>
              <w:rPr>
                <w:rFonts w:eastAsia="Calibri"/>
              </w:rPr>
            </w:pPr>
            <w:r w:rsidRPr="00625E09">
              <w:rPr>
                <w:rFonts w:eastAsia="Calibri"/>
              </w:rPr>
              <w:lastRenderedPageBreak/>
              <w:t xml:space="preserve">Количество  </w:t>
            </w:r>
            <w:r w:rsidRPr="00625E09">
              <w:t>составленных протоколов об административных правонарушениях (АПН) в сфере массовых коммуникаций, в том числе при проведении:</w:t>
            </w:r>
          </w:p>
        </w:tc>
        <w:tc>
          <w:tcPr>
            <w:tcW w:w="25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16</w:t>
            </w:r>
          </w:p>
        </w:tc>
        <w:tc>
          <w:tcPr>
            <w:tcW w:w="23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23</w:t>
            </w:r>
          </w:p>
        </w:tc>
        <w:tc>
          <w:tcPr>
            <w:tcW w:w="268"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20</w:t>
            </w:r>
          </w:p>
        </w:tc>
        <w:tc>
          <w:tcPr>
            <w:tcW w:w="231"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20</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79</w:t>
            </w:r>
          </w:p>
        </w:tc>
        <w:tc>
          <w:tcPr>
            <w:tcW w:w="242"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13</w:t>
            </w:r>
          </w:p>
        </w:tc>
        <w:tc>
          <w:tcPr>
            <w:tcW w:w="264"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12</w:t>
            </w:r>
          </w:p>
        </w:tc>
        <w:tc>
          <w:tcPr>
            <w:tcW w:w="257"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21</w:t>
            </w:r>
          </w:p>
        </w:tc>
        <w:tc>
          <w:tcPr>
            <w:tcW w:w="253"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18</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64</w:t>
            </w:r>
          </w:p>
        </w:tc>
        <w:tc>
          <w:tcPr>
            <w:tcW w:w="530"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+94,9%</w:t>
            </w:r>
          </w:p>
        </w:tc>
      </w:tr>
      <w:tr w:rsidR="00931B95" w:rsidRPr="00625E09" w:rsidTr="003229F5">
        <w:trPr>
          <w:cantSplit/>
        </w:trPr>
        <w:tc>
          <w:tcPr>
            <w:tcW w:w="1567" w:type="pct"/>
            <w:shd w:val="clear" w:color="auto" w:fill="auto"/>
          </w:tcPr>
          <w:p w:rsidR="00931B95" w:rsidRPr="00625E09" w:rsidRDefault="00931B95" w:rsidP="00931B95">
            <w:pPr>
              <w:contextualSpacing/>
              <w:jc w:val="right"/>
              <w:rPr>
                <w:rFonts w:eastAsia="Calibri"/>
                <w:i/>
              </w:rPr>
            </w:pPr>
            <w:r w:rsidRPr="00625E09">
              <w:rPr>
                <w:rFonts w:eastAsia="Calibri"/>
                <w:i/>
              </w:rPr>
              <w:t>плановых проверок</w:t>
            </w:r>
          </w:p>
        </w:tc>
        <w:tc>
          <w:tcPr>
            <w:tcW w:w="25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3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68"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2</w:t>
            </w:r>
          </w:p>
        </w:tc>
        <w:tc>
          <w:tcPr>
            <w:tcW w:w="231"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3</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5</w:t>
            </w:r>
          </w:p>
        </w:tc>
        <w:tc>
          <w:tcPr>
            <w:tcW w:w="242"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64"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57"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2</w:t>
            </w:r>
          </w:p>
        </w:tc>
        <w:tc>
          <w:tcPr>
            <w:tcW w:w="253"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4</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6</w:t>
            </w:r>
          </w:p>
        </w:tc>
        <w:tc>
          <w:tcPr>
            <w:tcW w:w="530"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+20%</w:t>
            </w:r>
          </w:p>
        </w:tc>
      </w:tr>
      <w:tr w:rsidR="00931B95" w:rsidRPr="00625E09" w:rsidTr="003229F5">
        <w:trPr>
          <w:cantSplit/>
        </w:trPr>
        <w:tc>
          <w:tcPr>
            <w:tcW w:w="1567" w:type="pct"/>
            <w:shd w:val="clear" w:color="auto" w:fill="auto"/>
          </w:tcPr>
          <w:p w:rsidR="00931B95" w:rsidRPr="00625E09" w:rsidRDefault="00931B95" w:rsidP="00931B95">
            <w:pPr>
              <w:contextualSpacing/>
              <w:jc w:val="right"/>
              <w:rPr>
                <w:rFonts w:eastAsia="Calibri"/>
                <w:i/>
              </w:rPr>
            </w:pPr>
            <w:r w:rsidRPr="00625E09">
              <w:rPr>
                <w:rFonts w:eastAsia="Calibri"/>
                <w:i/>
              </w:rPr>
              <w:t>внеплановых проверок</w:t>
            </w:r>
          </w:p>
        </w:tc>
        <w:tc>
          <w:tcPr>
            <w:tcW w:w="25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3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68"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31"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0</w:t>
            </w:r>
          </w:p>
        </w:tc>
        <w:tc>
          <w:tcPr>
            <w:tcW w:w="242"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64"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57"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53"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0</w:t>
            </w:r>
          </w:p>
        </w:tc>
        <w:tc>
          <w:tcPr>
            <w:tcW w:w="530"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r>
      <w:tr w:rsidR="00931B95" w:rsidRPr="00625E09" w:rsidTr="003229F5">
        <w:trPr>
          <w:cantSplit/>
        </w:trPr>
        <w:tc>
          <w:tcPr>
            <w:tcW w:w="1567" w:type="pct"/>
            <w:shd w:val="clear" w:color="auto" w:fill="auto"/>
          </w:tcPr>
          <w:p w:rsidR="00931B95" w:rsidRPr="00625E09" w:rsidRDefault="00931B95" w:rsidP="00931B95">
            <w:pPr>
              <w:contextualSpacing/>
              <w:jc w:val="right"/>
              <w:rPr>
                <w:rFonts w:eastAsia="Calibri"/>
                <w:i/>
              </w:rPr>
            </w:pPr>
            <w:r w:rsidRPr="00625E09">
              <w:rPr>
                <w:rFonts w:eastAsia="Calibri"/>
                <w:i/>
              </w:rPr>
              <w:t xml:space="preserve">плановых мероприятий СН </w:t>
            </w:r>
          </w:p>
        </w:tc>
        <w:tc>
          <w:tcPr>
            <w:tcW w:w="25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15</w:t>
            </w:r>
          </w:p>
        </w:tc>
        <w:tc>
          <w:tcPr>
            <w:tcW w:w="23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23</w:t>
            </w:r>
          </w:p>
        </w:tc>
        <w:tc>
          <w:tcPr>
            <w:tcW w:w="268"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16</w:t>
            </w:r>
          </w:p>
        </w:tc>
        <w:tc>
          <w:tcPr>
            <w:tcW w:w="231"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13</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67</w:t>
            </w:r>
          </w:p>
        </w:tc>
        <w:tc>
          <w:tcPr>
            <w:tcW w:w="242"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12</w:t>
            </w:r>
          </w:p>
        </w:tc>
        <w:tc>
          <w:tcPr>
            <w:tcW w:w="264"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12</w:t>
            </w:r>
          </w:p>
        </w:tc>
        <w:tc>
          <w:tcPr>
            <w:tcW w:w="257"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19</w:t>
            </w:r>
          </w:p>
        </w:tc>
        <w:tc>
          <w:tcPr>
            <w:tcW w:w="253"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14</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57</w:t>
            </w:r>
          </w:p>
        </w:tc>
        <w:tc>
          <w:tcPr>
            <w:tcW w:w="530"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-14,9%</w:t>
            </w:r>
          </w:p>
        </w:tc>
      </w:tr>
      <w:tr w:rsidR="00931B95" w:rsidRPr="00625E09" w:rsidTr="003229F5">
        <w:trPr>
          <w:cantSplit/>
        </w:trPr>
        <w:tc>
          <w:tcPr>
            <w:tcW w:w="1567" w:type="pct"/>
            <w:shd w:val="clear" w:color="auto" w:fill="auto"/>
          </w:tcPr>
          <w:p w:rsidR="00931B95" w:rsidRPr="00625E09" w:rsidRDefault="00931B95" w:rsidP="00931B95">
            <w:pPr>
              <w:contextualSpacing/>
              <w:jc w:val="right"/>
              <w:rPr>
                <w:rFonts w:eastAsia="Calibri"/>
                <w:i/>
              </w:rPr>
            </w:pPr>
            <w:r w:rsidRPr="00625E09">
              <w:rPr>
                <w:rFonts w:eastAsia="Calibri"/>
                <w:i/>
              </w:rPr>
              <w:t>внеплановых мероприятий СН</w:t>
            </w:r>
          </w:p>
        </w:tc>
        <w:tc>
          <w:tcPr>
            <w:tcW w:w="25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w:t>
            </w:r>
          </w:p>
        </w:tc>
        <w:tc>
          <w:tcPr>
            <w:tcW w:w="23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68"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2</w:t>
            </w:r>
          </w:p>
        </w:tc>
        <w:tc>
          <w:tcPr>
            <w:tcW w:w="231"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4</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7</w:t>
            </w:r>
          </w:p>
        </w:tc>
        <w:tc>
          <w:tcPr>
            <w:tcW w:w="242"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w:t>
            </w:r>
          </w:p>
        </w:tc>
        <w:tc>
          <w:tcPr>
            <w:tcW w:w="264"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57"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53"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1</w:t>
            </w:r>
          </w:p>
        </w:tc>
        <w:tc>
          <w:tcPr>
            <w:tcW w:w="530"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-85,7%</w:t>
            </w:r>
          </w:p>
        </w:tc>
      </w:tr>
      <w:tr w:rsidR="00931B95" w:rsidRPr="00625E09" w:rsidTr="003229F5">
        <w:trPr>
          <w:cantSplit/>
        </w:trPr>
        <w:tc>
          <w:tcPr>
            <w:tcW w:w="1567" w:type="pct"/>
            <w:shd w:val="clear" w:color="auto" w:fill="auto"/>
          </w:tcPr>
          <w:p w:rsidR="00931B95" w:rsidRPr="00625E09" w:rsidRDefault="00931B95" w:rsidP="00931B95">
            <w:pPr>
              <w:contextualSpacing/>
              <w:jc w:val="both"/>
            </w:pPr>
            <w:r w:rsidRPr="00625E09">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5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15</w:t>
            </w:r>
          </w:p>
        </w:tc>
        <w:tc>
          <w:tcPr>
            <w:tcW w:w="23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15</w:t>
            </w:r>
          </w:p>
        </w:tc>
        <w:tc>
          <w:tcPr>
            <w:tcW w:w="268"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17</w:t>
            </w:r>
          </w:p>
        </w:tc>
        <w:tc>
          <w:tcPr>
            <w:tcW w:w="231"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13</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60</w:t>
            </w:r>
          </w:p>
        </w:tc>
        <w:tc>
          <w:tcPr>
            <w:tcW w:w="242"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7</w:t>
            </w:r>
          </w:p>
        </w:tc>
        <w:tc>
          <w:tcPr>
            <w:tcW w:w="264"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25</w:t>
            </w:r>
          </w:p>
        </w:tc>
        <w:tc>
          <w:tcPr>
            <w:tcW w:w="257"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6</w:t>
            </w:r>
          </w:p>
        </w:tc>
        <w:tc>
          <w:tcPr>
            <w:tcW w:w="253"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17</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55</w:t>
            </w:r>
          </w:p>
        </w:tc>
        <w:tc>
          <w:tcPr>
            <w:tcW w:w="530"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-8,3%</w:t>
            </w:r>
          </w:p>
        </w:tc>
      </w:tr>
      <w:tr w:rsidR="00931B95" w:rsidRPr="00625E09" w:rsidTr="003229F5">
        <w:trPr>
          <w:cantSplit/>
        </w:trPr>
        <w:tc>
          <w:tcPr>
            <w:tcW w:w="1567" w:type="pct"/>
            <w:shd w:val="clear" w:color="auto" w:fill="auto"/>
          </w:tcPr>
          <w:p w:rsidR="00931B95" w:rsidRPr="00625E09" w:rsidRDefault="00931B95" w:rsidP="00931B95">
            <w:pPr>
              <w:contextualSpacing/>
              <w:jc w:val="right"/>
              <w:rPr>
                <w:i/>
              </w:rPr>
            </w:pPr>
            <w:r w:rsidRPr="00625E09">
              <w:rPr>
                <w:i/>
              </w:rPr>
              <w:t>штраф</w:t>
            </w:r>
          </w:p>
        </w:tc>
        <w:tc>
          <w:tcPr>
            <w:tcW w:w="25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14</w:t>
            </w:r>
          </w:p>
        </w:tc>
        <w:tc>
          <w:tcPr>
            <w:tcW w:w="23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14</w:t>
            </w:r>
          </w:p>
        </w:tc>
        <w:tc>
          <w:tcPr>
            <w:tcW w:w="268"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11</w:t>
            </w:r>
          </w:p>
        </w:tc>
        <w:tc>
          <w:tcPr>
            <w:tcW w:w="231"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12</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51</w:t>
            </w:r>
          </w:p>
        </w:tc>
        <w:tc>
          <w:tcPr>
            <w:tcW w:w="242"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7</w:t>
            </w:r>
          </w:p>
        </w:tc>
        <w:tc>
          <w:tcPr>
            <w:tcW w:w="264"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16</w:t>
            </w:r>
          </w:p>
        </w:tc>
        <w:tc>
          <w:tcPr>
            <w:tcW w:w="257"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6</w:t>
            </w:r>
          </w:p>
        </w:tc>
        <w:tc>
          <w:tcPr>
            <w:tcW w:w="253"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15</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44</w:t>
            </w:r>
          </w:p>
        </w:tc>
        <w:tc>
          <w:tcPr>
            <w:tcW w:w="530"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-83,7%</w:t>
            </w:r>
          </w:p>
        </w:tc>
      </w:tr>
      <w:tr w:rsidR="00931B95" w:rsidRPr="00625E09" w:rsidTr="003229F5">
        <w:trPr>
          <w:cantSplit/>
        </w:trPr>
        <w:tc>
          <w:tcPr>
            <w:tcW w:w="1567" w:type="pct"/>
            <w:shd w:val="clear" w:color="auto" w:fill="auto"/>
          </w:tcPr>
          <w:p w:rsidR="00931B95" w:rsidRPr="00625E09" w:rsidRDefault="00931B95" w:rsidP="00931B95">
            <w:pPr>
              <w:contextualSpacing/>
              <w:jc w:val="right"/>
              <w:rPr>
                <w:i/>
              </w:rPr>
            </w:pPr>
            <w:r w:rsidRPr="00625E09">
              <w:rPr>
                <w:i/>
              </w:rPr>
              <w:t>предупреждение</w:t>
            </w:r>
          </w:p>
        </w:tc>
        <w:tc>
          <w:tcPr>
            <w:tcW w:w="25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3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68"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3</w:t>
            </w:r>
          </w:p>
        </w:tc>
        <w:tc>
          <w:tcPr>
            <w:tcW w:w="231"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4</w:t>
            </w:r>
          </w:p>
        </w:tc>
        <w:tc>
          <w:tcPr>
            <w:tcW w:w="242"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64"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57" w:type="pct"/>
            <w:shd w:val="clear" w:color="auto" w:fill="auto"/>
            <w:vAlign w:val="center"/>
          </w:tcPr>
          <w:p w:rsidR="00931B95" w:rsidRPr="00625E09" w:rsidRDefault="00931B95" w:rsidP="00931B95">
            <w:pPr>
              <w:contextualSpacing/>
              <w:jc w:val="center"/>
              <w:rPr>
                <w:rFonts w:eastAsia="Calibri"/>
                <w:i/>
              </w:rPr>
            </w:pPr>
          </w:p>
        </w:tc>
        <w:tc>
          <w:tcPr>
            <w:tcW w:w="253"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0</w:t>
            </w:r>
          </w:p>
        </w:tc>
        <w:tc>
          <w:tcPr>
            <w:tcW w:w="530"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-100%</w:t>
            </w:r>
          </w:p>
        </w:tc>
      </w:tr>
      <w:tr w:rsidR="00931B95" w:rsidRPr="00625E09" w:rsidTr="003229F5">
        <w:trPr>
          <w:cantSplit/>
        </w:trPr>
        <w:tc>
          <w:tcPr>
            <w:tcW w:w="1567" w:type="pct"/>
            <w:shd w:val="clear" w:color="auto" w:fill="auto"/>
          </w:tcPr>
          <w:p w:rsidR="00931B95" w:rsidRPr="00625E09" w:rsidRDefault="00931B95" w:rsidP="00931B95">
            <w:pPr>
              <w:contextualSpacing/>
              <w:jc w:val="right"/>
              <w:rPr>
                <w:i/>
              </w:rPr>
            </w:pPr>
            <w:r w:rsidRPr="00625E09">
              <w:rPr>
                <w:i/>
              </w:rPr>
              <w:t xml:space="preserve">объявление устного замечания (предупреждения) </w:t>
            </w:r>
          </w:p>
        </w:tc>
        <w:tc>
          <w:tcPr>
            <w:tcW w:w="25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3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68"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31"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0</w:t>
            </w:r>
          </w:p>
        </w:tc>
        <w:tc>
          <w:tcPr>
            <w:tcW w:w="242"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64"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4</w:t>
            </w:r>
          </w:p>
        </w:tc>
        <w:tc>
          <w:tcPr>
            <w:tcW w:w="257"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53"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5</w:t>
            </w:r>
          </w:p>
        </w:tc>
        <w:tc>
          <w:tcPr>
            <w:tcW w:w="530"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+500%</w:t>
            </w:r>
          </w:p>
        </w:tc>
      </w:tr>
      <w:tr w:rsidR="00931B95" w:rsidRPr="00625E09" w:rsidTr="003229F5">
        <w:trPr>
          <w:cantSplit/>
        </w:trPr>
        <w:tc>
          <w:tcPr>
            <w:tcW w:w="1567" w:type="pct"/>
            <w:shd w:val="clear" w:color="auto" w:fill="auto"/>
          </w:tcPr>
          <w:p w:rsidR="00931B95" w:rsidRPr="00625E09" w:rsidRDefault="00931B95" w:rsidP="00931B95">
            <w:pPr>
              <w:contextualSpacing/>
              <w:jc w:val="right"/>
              <w:rPr>
                <w:i/>
              </w:rPr>
            </w:pPr>
            <w:r w:rsidRPr="00625E09">
              <w:rPr>
                <w:i/>
              </w:rPr>
              <w:t>прекращение производства по делу об АПН</w:t>
            </w:r>
          </w:p>
        </w:tc>
        <w:tc>
          <w:tcPr>
            <w:tcW w:w="25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w:t>
            </w:r>
          </w:p>
        </w:tc>
        <w:tc>
          <w:tcPr>
            <w:tcW w:w="23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w:t>
            </w:r>
          </w:p>
        </w:tc>
        <w:tc>
          <w:tcPr>
            <w:tcW w:w="268"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3</w:t>
            </w:r>
          </w:p>
        </w:tc>
        <w:tc>
          <w:tcPr>
            <w:tcW w:w="231"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5</w:t>
            </w:r>
          </w:p>
        </w:tc>
        <w:tc>
          <w:tcPr>
            <w:tcW w:w="242"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64"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5</w:t>
            </w:r>
          </w:p>
        </w:tc>
        <w:tc>
          <w:tcPr>
            <w:tcW w:w="257"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c>
          <w:tcPr>
            <w:tcW w:w="253"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6</w:t>
            </w:r>
          </w:p>
        </w:tc>
        <w:tc>
          <w:tcPr>
            <w:tcW w:w="530"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w:t>
            </w:r>
          </w:p>
        </w:tc>
      </w:tr>
      <w:tr w:rsidR="00931B95" w:rsidRPr="00625E09" w:rsidTr="003229F5">
        <w:trPr>
          <w:cantSplit/>
          <w:trHeight w:val="1145"/>
        </w:trPr>
        <w:tc>
          <w:tcPr>
            <w:tcW w:w="1567" w:type="pct"/>
            <w:shd w:val="clear" w:color="auto" w:fill="auto"/>
          </w:tcPr>
          <w:p w:rsidR="00931B95" w:rsidRPr="00625E09" w:rsidRDefault="00931B95" w:rsidP="00931B95">
            <w:pPr>
              <w:contextualSpacing/>
              <w:jc w:val="both"/>
            </w:pPr>
            <w:r w:rsidRPr="00625E09">
              <w:t>Доля административных штрафов в общем количестве назначенных административных наказаний</w:t>
            </w:r>
            <w:proofErr w:type="gramStart"/>
            <w:r w:rsidRPr="00625E09">
              <w:t xml:space="preserve"> (%)</w:t>
            </w:r>
            <w:proofErr w:type="gramEnd"/>
          </w:p>
        </w:tc>
        <w:tc>
          <w:tcPr>
            <w:tcW w:w="25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93,3</w:t>
            </w:r>
          </w:p>
        </w:tc>
        <w:tc>
          <w:tcPr>
            <w:tcW w:w="23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93,3</w:t>
            </w:r>
          </w:p>
        </w:tc>
        <w:tc>
          <w:tcPr>
            <w:tcW w:w="268"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64,7</w:t>
            </w:r>
          </w:p>
        </w:tc>
        <w:tc>
          <w:tcPr>
            <w:tcW w:w="231"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92,3</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85</w:t>
            </w:r>
          </w:p>
        </w:tc>
        <w:tc>
          <w:tcPr>
            <w:tcW w:w="242"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100</w:t>
            </w:r>
          </w:p>
        </w:tc>
        <w:tc>
          <w:tcPr>
            <w:tcW w:w="264"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64</w:t>
            </w:r>
          </w:p>
        </w:tc>
        <w:tc>
          <w:tcPr>
            <w:tcW w:w="257"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100</w:t>
            </w:r>
          </w:p>
        </w:tc>
        <w:tc>
          <w:tcPr>
            <w:tcW w:w="253"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88,2</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88</w:t>
            </w:r>
          </w:p>
        </w:tc>
        <w:tc>
          <w:tcPr>
            <w:tcW w:w="530"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+3,5%</w:t>
            </w:r>
          </w:p>
        </w:tc>
      </w:tr>
      <w:tr w:rsidR="00931B95" w:rsidRPr="00625E09" w:rsidTr="003229F5">
        <w:trPr>
          <w:cantSplit/>
        </w:trPr>
        <w:tc>
          <w:tcPr>
            <w:tcW w:w="1567" w:type="pct"/>
            <w:shd w:val="clear" w:color="auto" w:fill="auto"/>
          </w:tcPr>
          <w:p w:rsidR="00931B95" w:rsidRPr="00625E09" w:rsidRDefault="00931B95" w:rsidP="00931B95">
            <w:pPr>
              <w:contextualSpacing/>
              <w:jc w:val="both"/>
              <w:rPr>
                <w:i/>
              </w:rPr>
            </w:pPr>
            <w:r w:rsidRPr="00625E09">
              <w:t>Сумма наложенных штрафов (тыс</w:t>
            </w:r>
            <w:proofErr w:type="gramStart"/>
            <w:r w:rsidRPr="00625E09">
              <w:t>.р</w:t>
            </w:r>
            <w:proofErr w:type="gramEnd"/>
            <w:r w:rsidRPr="00625E09">
              <w:t>уб.), в том числе:</w:t>
            </w:r>
          </w:p>
        </w:tc>
        <w:tc>
          <w:tcPr>
            <w:tcW w:w="25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14</w:t>
            </w:r>
          </w:p>
        </w:tc>
        <w:tc>
          <w:tcPr>
            <w:tcW w:w="23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72,5</w:t>
            </w:r>
          </w:p>
        </w:tc>
        <w:tc>
          <w:tcPr>
            <w:tcW w:w="268"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47</w:t>
            </w:r>
          </w:p>
        </w:tc>
        <w:tc>
          <w:tcPr>
            <w:tcW w:w="231"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39</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172,5</w:t>
            </w:r>
          </w:p>
        </w:tc>
        <w:tc>
          <w:tcPr>
            <w:tcW w:w="242"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16,8</w:t>
            </w:r>
          </w:p>
        </w:tc>
        <w:tc>
          <w:tcPr>
            <w:tcW w:w="264"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48,5</w:t>
            </w:r>
          </w:p>
        </w:tc>
        <w:tc>
          <w:tcPr>
            <w:tcW w:w="257"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5,7</w:t>
            </w:r>
          </w:p>
        </w:tc>
        <w:tc>
          <w:tcPr>
            <w:tcW w:w="253"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33,8</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104,8</w:t>
            </w:r>
          </w:p>
        </w:tc>
        <w:tc>
          <w:tcPr>
            <w:tcW w:w="530"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-39,2%</w:t>
            </w:r>
          </w:p>
        </w:tc>
      </w:tr>
      <w:tr w:rsidR="00931B95" w:rsidRPr="00625E09" w:rsidTr="003229F5">
        <w:trPr>
          <w:cantSplit/>
        </w:trPr>
        <w:tc>
          <w:tcPr>
            <w:tcW w:w="1567" w:type="pct"/>
            <w:shd w:val="clear" w:color="auto" w:fill="auto"/>
          </w:tcPr>
          <w:p w:rsidR="00931B95" w:rsidRPr="00625E09" w:rsidRDefault="00931B95" w:rsidP="00931B95">
            <w:pPr>
              <w:contextualSpacing/>
              <w:jc w:val="right"/>
              <w:rPr>
                <w:i/>
              </w:rPr>
            </w:pPr>
            <w:r w:rsidRPr="00625E09">
              <w:rPr>
                <w:i/>
              </w:rPr>
              <w:t>судами</w:t>
            </w:r>
          </w:p>
        </w:tc>
        <w:tc>
          <w:tcPr>
            <w:tcW w:w="25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14</w:t>
            </w:r>
          </w:p>
        </w:tc>
        <w:tc>
          <w:tcPr>
            <w:tcW w:w="23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72,5</w:t>
            </w:r>
          </w:p>
        </w:tc>
        <w:tc>
          <w:tcPr>
            <w:tcW w:w="268"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47</w:t>
            </w:r>
          </w:p>
        </w:tc>
        <w:tc>
          <w:tcPr>
            <w:tcW w:w="231"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39</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172,5</w:t>
            </w:r>
          </w:p>
        </w:tc>
        <w:tc>
          <w:tcPr>
            <w:tcW w:w="242"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16,8</w:t>
            </w:r>
          </w:p>
        </w:tc>
        <w:tc>
          <w:tcPr>
            <w:tcW w:w="264"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48,5</w:t>
            </w:r>
          </w:p>
        </w:tc>
        <w:tc>
          <w:tcPr>
            <w:tcW w:w="257"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5,7</w:t>
            </w:r>
          </w:p>
        </w:tc>
        <w:tc>
          <w:tcPr>
            <w:tcW w:w="253"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33,8</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104,8</w:t>
            </w:r>
          </w:p>
        </w:tc>
        <w:tc>
          <w:tcPr>
            <w:tcW w:w="530"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-39,2%</w:t>
            </w:r>
          </w:p>
        </w:tc>
      </w:tr>
      <w:tr w:rsidR="00931B95" w:rsidRPr="00625E09" w:rsidTr="003229F5">
        <w:trPr>
          <w:cantSplit/>
        </w:trPr>
        <w:tc>
          <w:tcPr>
            <w:tcW w:w="1567" w:type="pct"/>
            <w:shd w:val="clear" w:color="auto" w:fill="auto"/>
          </w:tcPr>
          <w:p w:rsidR="00931B95" w:rsidRPr="00625E09" w:rsidRDefault="00931B95" w:rsidP="00931B95">
            <w:pPr>
              <w:contextualSpacing/>
              <w:jc w:val="both"/>
            </w:pPr>
            <w:r w:rsidRPr="00625E09">
              <w:t>Средняя сумма наложенных штрафов на одно контрольно-надзорное мероприятие (тыс. руб.)</w:t>
            </w:r>
          </w:p>
        </w:tc>
        <w:tc>
          <w:tcPr>
            <w:tcW w:w="25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0,27</w:t>
            </w:r>
          </w:p>
        </w:tc>
        <w:tc>
          <w:tcPr>
            <w:tcW w:w="236"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1,27</w:t>
            </w:r>
          </w:p>
        </w:tc>
        <w:tc>
          <w:tcPr>
            <w:tcW w:w="268" w:type="pct"/>
            <w:shd w:val="clear" w:color="auto" w:fill="auto"/>
            <w:vAlign w:val="center"/>
          </w:tcPr>
          <w:p w:rsidR="00931B95" w:rsidRPr="00625E09" w:rsidRDefault="00931B95" w:rsidP="00931B95">
            <w:pPr>
              <w:contextualSpacing/>
              <w:rPr>
                <w:rFonts w:eastAsia="Calibri"/>
                <w:i/>
              </w:rPr>
            </w:pPr>
            <w:r w:rsidRPr="00625E09">
              <w:rPr>
                <w:rFonts w:eastAsia="Calibri"/>
                <w:i/>
              </w:rPr>
              <w:t>0,72</w:t>
            </w:r>
          </w:p>
        </w:tc>
        <w:tc>
          <w:tcPr>
            <w:tcW w:w="231" w:type="pct"/>
            <w:shd w:val="clear" w:color="auto" w:fill="auto"/>
            <w:vAlign w:val="center"/>
          </w:tcPr>
          <w:p w:rsidR="00931B95" w:rsidRPr="00625E09" w:rsidRDefault="00931B95" w:rsidP="00931B95">
            <w:pPr>
              <w:contextualSpacing/>
              <w:jc w:val="center"/>
              <w:rPr>
                <w:rFonts w:eastAsia="Calibri"/>
                <w:i/>
              </w:rPr>
            </w:pP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0,77</w:t>
            </w:r>
          </w:p>
        </w:tc>
        <w:tc>
          <w:tcPr>
            <w:tcW w:w="242"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0,28</w:t>
            </w:r>
          </w:p>
        </w:tc>
        <w:tc>
          <w:tcPr>
            <w:tcW w:w="264"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0,8</w:t>
            </w:r>
          </w:p>
        </w:tc>
        <w:tc>
          <w:tcPr>
            <w:tcW w:w="257"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0,1</w:t>
            </w:r>
          </w:p>
        </w:tc>
        <w:tc>
          <w:tcPr>
            <w:tcW w:w="253"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0,6</w:t>
            </w:r>
          </w:p>
        </w:tc>
        <w:tc>
          <w:tcPr>
            <w:tcW w:w="448" w:type="pct"/>
            <w:shd w:val="clear" w:color="auto" w:fill="FBD4B4" w:themeFill="accent6" w:themeFillTint="66"/>
            <w:vAlign w:val="center"/>
          </w:tcPr>
          <w:p w:rsidR="00931B95" w:rsidRPr="00625E09" w:rsidRDefault="00931B95" w:rsidP="00931B95">
            <w:pPr>
              <w:contextualSpacing/>
              <w:jc w:val="center"/>
              <w:rPr>
                <w:rFonts w:eastAsia="Calibri"/>
                <w:i/>
              </w:rPr>
            </w:pPr>
            <w:r w:rsidRPr="00625E09">
              <w:rPr>
                <w:rFonts w:eastAsia="Calibri"/>
                <w:i/>
              </w:rPr>
              <w:t>1,78</w:t>
            </w:r>
          </w:p>
        </w:tc>
        <w:tc>
          <w:tcPr>
            <w:tcW w:w="530" w:type="pct"/>
            <w:shd w:val="clear" w:color="auto" w:fill="auto"/>
            <w:vAlign w:val="center"/>
          </w:tcPr>
          <w:p w:rsidR="00931B95" w:rsidRPr="00625E09" w:rsidRDefault="00931B95" w:rsidP="00931B95">
            <w:pPr>
              <w:contextualSpacing/>
              <w:jc w:val="center"/>
              <w:rPr>
                <w:rFonts w:eastAsia="Calibri"/>
                <w:i/>
              </w:rPr>
            </w:pPr>
            <w:r w:rsidRPr="00625E09">
              <w:rPr>
                <w:rFonts w:eastAsia="Calibri"/>
                <w:i/>
              </w:rPr>
              <w:t>+143,8%</w:t>
            </w:r>
          </w:p>
        </w:tc>
      </w:tr>
    </w:tbl>
    <w:p w:rsidR="004E3049" w:rsidRPr="00625E09" w:rsidRDefault="004E3049" w:rsidP="006C3A3A">
      <w:pPr>
        <w:spacing w:before="120"/>
        <w:contextualSpacing/>
        <w:rPr>
          <w:b/>
          <w:bCs/>
          <w:i/>
          <w:sz w:val="28"/>
          <w:szCs w:val="28"/>
        </w:rPr>
      </w:pPr>
    </w:p>
    <w:p w:rsidR="004E3049" w:rsidRPr="00625E09" w:rsidRDefault="004E3049" w:rsidP="00E31A67">
      <w:pPr>
        <w:spacing w:before="120"/>
        <w:contextualSpacing/>
        <w:rPr>
          <w:b/>
          <w:bCs/>
          <w:i/>
          <w:sz w:val="28"/>
          <w:szCs w:val="28"/>
        </w:rPr>
      </w:pPr>
    </w:p>
    <w:p w:rsidR="00931B95" w:rsidRPr="00625E09" w:rsidRDefault="00931B95" w:rsidP="00931B95">
      <w:pPr>
        <w:spacing w:before="120"/>
        <w:contextualSpacing/>
        <w:jc w:val="right"/>
        <w:rPr>
          <w:b/>
          <w:bCs/>
          <w:i/>
          <w:sz w:val="28"/>
          <w:szCs w:val="28"/>
        </w:rPr>
      </w:pPr>
      <w:r w:rsidRPr="00625E09">
        <w:rPr>
          <w:b/>
          <w:bCs/>
          <w:i/>
          <w:sz w:val="28"/>
          <w:szCs w:val="28"/>
        </w:rPr>
        <w:lastRenderedPageBreak/>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2"/>
        <w:gridCol w:w="854"/>
        <w:gridCol w:w="825"/>
        <w:gridCol w:w="1350"/>
        <w:gridCol w:w="1423"/>
        <w:gridCol w:w="815"/>
        <w:gridCol w:w="990"/>
        <w:gridCol w:w="1353"/>
        <w:gridCol w:w="1423"/>
        <w:gridCol w:w="1423"/>
        <w:gridCol w:w="933"/>
        <w:gridCol w:w="1130"/>
        <w:gridCol w:w="1299"/>
      </w:tblGrid>
      <w:tr w:rsidR="00931B95" w:rsidRPr="00625E09" w:rsidTr="003229F5">
        <w:trPr>
          <w:cantSplit/>
          <w:tblHeader/>
        </w:trPr>
        <w:tc>
          <w:tcPr>
            <w:tcW w:w="660" w:type="pct"/>
            <w:vMerge w:val="restart"/>
            <w:shd w:val="clear" w:color="auto" w:fill="auto"/>
            <w:vAlign w:val="center"/>
          </w:tcPr>
          <w:p w:rsidR="00931B95" w:rsidRPr="00625E09" w:rsidRDefault="00931B95" w:rsidP="00931B95">
            <w:pPr>
              <w:contextualSpacing/>
              <w:jc w:val="center"/>
              <w:rPr>
                <w:rFonts w:eastAsia="Calibri"/>
              </w:rPr>
            </w:pPr>
            <w:r w:rsidRPr="00625E09">
              <w:rPr>
                <w:rFonts w:eastAsia="Calibri"/>
              </w:rPr>
              <w:t>Показатель</w:t>
            </w:r>
          </w:p>
        </w:tc>
        <w:tc>
          <w:tcPr>
            <w:tcW w:w="527" w:type="pct"/>
            <w:gridSpan w:val="2"/>
            <w:shd w:val="clear" w:color="auto" w:fill="auto"/>
            <w:vAlign w:val="center"/>
          </w:tcPr>
          <w:p w:rsidR="00931B95" w:rsidRPr="00625E09" w:rsidRDefault="00931B95" w:rsidP="00931B95">
            <w:pPr>
              <w:contextualSpacing/>
              <w:jc w:val="center"/>
              <w:rPr>
                <w:rFonts w:eastAsia="Calibri"/>
              </w:rPr>
            </w:pPr>
            <w:r w:rsidRPr="00625E09">
              <w:rPr>
                <w:rFonts w:eastAsia="Calibri"/>
              </w:rPr>
              <w:t>Значение показателя</w:t>
            </w:r>
          </w:p>
        </w:tc>
        <w:tc>
          <w:tcPr>
            <w:tcW w:w="871" w:type="pct"/>
            <w:gridSpan w:val="2"/>
            <w:shd w:val="clear" w:color="auto" w:fill="auto"/>
            <w:vAlign w:val="center"/>
          </w:tcPr>
          <w:p w:rsidR="00931B95" w:rsidRPr="00625E09" w:rsidRDefault="00931B95" w:rsidP="00931B95">
            <w:pPr>
              <w:contextualSpacing/>
              <w:jc w:val="center"/>
              <w:rPr>
                <w:rFonts w:eastAsia="Calibri"/>
              </w:rPr>
            </w:pPr>
            <w:r w:rsidRPr="00625E09">
              <w:rPr>
                <w:rFonts w:eastAsia="Calibri"/>
              </w:rPr>
              <w:t>Количество сотрудников, в должностных регламентах которых установлено исполнение полномочия</w:t>
            </w:r>
          </w:p>
          <w:p w:rsidR="00931B95" w:rsidRPr="00625E09" w:rsidRDefault="00931B95" w:rsidP="00931B95">
            <w:pPr>
              <w:contextualSpacing/>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992" w:type="pct"/>
            <w:gridSpan w:val="3"/>
            <w:shd w:val="clear" w:color="auto" w:fill="auto"/>
            <w:vAlign w:val="center"/>
          </w:tcPr>
          <w:p w:rsidR="00931B95" w:rsidRPr="00625E09" w:rsidRDefault="00931B95" w:rsidP="00931B95">
            <w:pPr>
              <w:contextualSpacing/>
              <w:jc w:val="center"/>
              <w:rPr>
                <w:rFonts w:eastAsia="Calibri"/>
              </w:rPr>
            </w:pPr>
            <w:r w:rsidRPr="00625E09">
              <w:rPr>
                <w:rFonts w:eastAsia="Calibri"/>
              </w:rPr>
              <w:t>Нагрузка на одного сотрудника</w:t>
            </w:r>
          </w:p>
          <w:p w:rsidR="00931B95" w:rsidRPr="00625E09" w:rsidRDefault="00931B95" w:rsidP="00931B95">
            <w:pPr>
              <w:contextualSpacing/>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894" w:type="pct"/>
            <w:gridSpan w:val="2"/>
            <w:shd w:val="clear" w:color="auto" w:fill="auto"/>
            <w:vAlign w:val="center"/>
          </w:tcPr>
          <w:p w:rsidR="00931B95" w:rsidRPr="00625E09" w:rsidRDefault="00931B95" w:rsidP="00931B95">
            <w:pPr>
              <w:contextualSpacing/>
              <w:jc w:val="center"/>
              <w:rPr>
                <w:rFonts w:eastAsia="Calibri"/>
              </w:rPr>
            </w:pPr>
            <w:r w:rsidRPr="00625E09">
              <w:rPr>
                <w:rFonts w:eastAsia="Calibri"/>
              </w:rPr>
              <w:t>Количество сотрудников, в должностных регламентах которых установлено исполнение полномочия</w:t>
            </w:r>
          </w:p>
          <w:p w:rsidR="00931B95" w:rsidRPr="00625E09" w:rsidRDefault="00931B95" w:rsidP="00931B95">
            <w:pPr>
              <w:contextualSpacing/>
              <w:jc w:val="center"/>
              <w:rPr>
                <w:rFonts w:eastAsia="Calibri"/>
              </w:rPr>
            </w:pPr>
            <w:r w:rsidRPr="00625E09">
              <w:rPr>
                <w:rFonts w:eastAsia="Calibri"/>
              </w:rPr>
              <w:t>(</w:t>
            </w:r>
            <w:r w:rsidRPr="00625E09">
              <w:rPr>
                <w:rFonts w:eastAsia="Calibri"/>
                <w:b/>
              </w:rPr>
              <w:t>фактически</w:t>
            </w:r>
            <w:r w:rsidRPr="00625E09">
              <w:rPr>
                <w:rFonts w:eastAsia="Calibri"/>
              </w:rPr>
              <w:t>)</w:t>
            </w:r>
          </w:p>
        </w:tc>
        <w:tc>
          <w:tcPr>
            <w:tcW w:w="1056" w:type="pct"/>
            <w:gridSpan w:val="3"/>
            <w:shd w:val="clear" w:color="auto" w:fill="auto"/>
            <w:vAlign w:val="center"/>
          </w:tcPr>
          <w:p w:rsidR="00931B95" w:rsidRPr="00625E09" w:rsidRDefault="00931B95" w:rsidP="00931B95">
            <w:pPr>
              <w:contextualSpacing/>
              <w:jc w:val="center"/>
              <w:rPr>
                <w:rFonts w:eastAsia="Calibri"/>
              </w:rPr>
            </w:pPr>
            <w:r w:rsidRPr="00625E09">
              <w:rPr>
                <w:rFonts w:eastAsia="Calibri"/>
              </w:rPr>
              <w:t>Нагрузка на одного сотрудника</w:t>
            </w:r>
          </w:p>
          <w:p w:rsidR="00931B95" w:rsidRPr="00625E09" w:rsidRDefault="00931B95" w:rsidP="00931B95">
            <w:pPr>
              <w:contextualSpacing/>
              <w:jc w:val="center"/>
              <w:rPr>
                <w:rFonts w:eastAsia="Calibri"/>
              </w:rPr>
            </w:pPr>
            <w:r w:rsidRPr="00625E09">
              <w:rPr>
                <w:rFonts w:eastAsia="Calibri"/>
              </w:rPr>
              <w:t>(</w:t>
            </w:r>
            <w:r w:rsidRPr="00625E09">
              <w:rPr>
                <w:rFonts w:eastAsia="Calibri"/>
                <w:b/>
              </w:rPr>
              <w:t>фактически</w:t>
            </w:r>
            <w:r w:rsidRPr="00625E09">
              <w:rPr>
                <w:rFonts w:eastAsia="Calibri"/>
              </w:rPr>
              <w:t>)</w:t>
            </w:r>
          </w:p>
        </w:tc>
      </w:tr>
      <w:tr w:rsidR="00931B95" w:rsidRPr="00625E09" w:rsidTr="003229F5">
        <w:trPr>
          <w:cantSplit/>
          <w:tblHeader/>
        </w:trPr>
        <w:tc>
          <w:tcPr>
            <w:tcW w:w="660" w:type="pct"/>
            <w:vMerge/>
            <w:tcBorders>
              <w:bottom w:val="single" w:sz="4" w:space="0" w:color="auto"/>
            </w:tcBorders>
            <w:shd w:val="clear" w:color="auto" w:fill="auto"/>
            <w:vAlign w:val="center"/>
          </w:tcPr>
          <w:p w:rsidR="00931B95" w:rsidRPr="00625E09" w:rsidRDefault="00931B95" w:rsidP="00931B95">
            <w:pPr>
              <w:contextualSpacing/>
              <w:jc w:val="center"/>
              <w:rPr>
                <w:rFonts w:eastAsia="Calibri"/>
              </w:rPr>
            </w:pPr>
          </w:p>
        </w:tc>
        <w:tc>
          <w:tcPr>
            <w:tcW w:w="268" w:type="pct"/>
            <w:shd w:val="clear" w:color="auto" w:fill="auto"/>
            <w:vAlign w:val="center"/>
          </w:tcPr>
          <w:p w:rsidR="00931B95" w:rsidRPr="00625E09" w:rsidRDefault="00931B95" w:rsidP="00931B95">
            <w:pPr>
              <w:contextualSpacing/>
              <w:rPr>
                <w:rFonts w:eastAsia="Calibri"/>
              </w:rPr>
            </w:pPr>
            <w:r w:rsidRPr="00625E09">
              <w:rPr>
                <w:rFonts w:eastAsia="Calibri"/>
              </w:rPr>
              <w:t>2014 год</w:t>
            </w:r>
          </w:p>
        </w:tc>
        <w:tc>
          <w:tcPr>
            <w:tcW w:w="259" w:type="pct"/>
            <w:shd w:val="clear" w:color="auto" w:fill="auto"/>
            <w:vAlign w:val="center"/>
          </w:tcPr>
          <w:p w:rsidR="00931B95" w:rsidRPr="00625E09" w:rsidRDefault="00931B95" w:rsidP="00931B95">
            <w:pPr>
              <w:contextualSpacing/>
              <w:jc w:val="center"/>
              <w:rPr>
                <w:rFonts w:eastAsia="Calibri"/>
              </w:rPr>
            </w:pPr>
            <w:r w:rsidRPr="00625E09">
              <w:rPr>
                <w:rFonts w:eastAsia="Calibri"/>
              </w:rPr>
              <w:t>2015 год</w:t>
            </w:r>
          </w:p>
        </w:tc>
        <w:tc>
          <w:tcPr>
            <w:tcW w:w="424" w:type="pct"/>
            <w:shd w:val="clear" w:color="auto" w:fill="auto"/>
            <w:vAlign w:val="center"/>
          </w:tcPr>
          <w:p w:rsidR="00931B95" w:rsidRPr="00625E09" w:rsidRDefault="00931B95" w:rsidP="00931B95">
            <w:pPr>
              <w:contextualSpacing/>
              <w:jc w:val="center"/>
              <w:rPr>
                <w:rFonts w:eastAsia="Calibri"/>
              </w:rPr>
            </w:pPr>
            <w:r w:rsidRPr="00625E09">
              <w:rPr>
                <w:rFonts w:eastAsia="Calibri"/>
              </w:rPr>
              <w:t>по состоянию на 31.12.2014</w:t>
            </w:r>
          </w:p>
        </w:tc>
        <w:tc>
          <w:tcPr>
            <w:tcW w:w="447" w:type="pct"/>
            <w:shd w:val="clear" w:color="auto" w:fill="auto"/>
            <w:vAlign w:val="center"/>
          </w:tcPr>
          <w:p w:rsidR="00931B95" w:rsidRPr="00625E09" w:rsidRDefault="00931B95" w:rsidP="00931B95">
            <w:pPr>
              <w:contextualSpacing/>
              <w:jc w:val="center"/>
              <w:rPr>
                <w:rFonts w:eastAsia="Calibri"/>
              </w:rPr>
            </w:pPr>
            <w:r w:rsidRPr="00625E09">
              <w:rPr>
                <w:rFonts w:eastAsia="Calibri"/>
              </w:rPr>
              <w:t>по состоянию на 31.12.2015</w:t>
            </w:r>
          </w:p>
        </w:tc>
        <w:tc>
          <w:tcPr>
            <w:tcW w:w="256" w:type="pct"/>
            <w:shd w:val="clear" w:color="auto" w:fill="auto"/>
            <w:vAlign w:val="center"/>
          </w:tcPr>
          <w:p w:rsidR="00931B95" w:rsidRPr="00625E09" w:rsidRDefault="00931B95" w:rsidP="00931B95">
            <w:pPr>
              <w:contextualSpacing/>
              <w:jc w:val="center"/>
              <w:rPr>
                <w:rFonts w:eastAsia="Calibri"/>
              </w:rPr>
            </w:pPr>
            <w:r w:rsidRPr="00625E09">
              <w:rPr>
                <w:rFonts w:eastAsia="Calibri"/>
              </w:rPr>
              <w:t>2014 год</w:t>
            </w:r>
          </w:p>
        </w:tc>
        <w:tc>
          <w:tcPr>
            <w:tcW w:w="311" w:type="pct"/>
            <w:shd w:val="clear" w:color="auto" w:fill="FBD4B4"/>
            <w:vAlign w:val="center"/>
          </w:tcPr>
          <w:p w:rsidR="00931B95" w:rsidRPr="00625E09" w:rsidRDefault="00931B95" w:rsidP="00931B95">
            <w:pPr>
              <w:contextualSpacing/>
              <w:jc w:val="center"/>
              <w:rPr>
                <w:rFonts w:eastAsia="Calibri"/>
              </w:rPr>
            </w:pPr>
            <w:r w:rsidRPr="00625E09">
              <w:rPr>
                <w:rFonts w:eastAsia="Calibri"/>
              </w:rPr>
              <w:t>2015 год</w:t>
            </w:r>
          </w:p>
        </w:tc>
        <w:tc>
          <w:tcPr>
            <w:tcW w:w="425" w:type="pct"/>
            <w:shd w:val="clear" w:color="auto" w:fill="FBD4B4"/>
            <w:vAlign w:val="center"/>
          </w:tcPr>
          <w:p w:rsidR="00931B95" w:rsidRPr="00625E09" w:rsidRDefault="00931B95" w:rsidP="00931B95">
            <w:pPr>
              <w:contextualSpacing/>
              <w:jc w:val="center"/>
              <w:rPr>
                <w:rFonts w:eastAsia="Calibri"/>
              </w:rPr>
            </w:pPr>
            <w:r w:rsidRPr="00625E09">
              <w:rPr>
                <w:rFonts w:eastAsia="Calibri"/>
              </w:rPr>
              <w:t>отклонение</w:t>
            </w:r>
          </w:p>
          <w:p w:rsidR="00931B95" w:rsidRPr="00625E09" w:rsidRDefault="00931B95" w:rsidP="00931B95">
            <w:pPr>
              <w:contextualSpacing/>
              <w:jc w:val="center"/>
              <w:rPr>
                <w:rFonts w:eastAsia="Calibri"/>
              </w:rPr>
            </w:pPr>
            <w:r w:rsidRPr="00625E09">
              <w:rPr>
                <w:rFonts w:eastAsia="Calibri"/>
              </w:rPr>
              <w:t>%</w:t>
            </w:r>
          </w:p>
        </w:tc>
        <w:tc>
          <w:tcPr>
            <w:tcW w:w="447" w:type="pct"/>
            <w:shd w:val="clear" w:color="auto" w:fill="auto"/>
            <w:vAlign w:val="center"/>
          </w:tcPr>
          <w:p w:rsidR="00931B95" w:rsidRPr="00625E09" w:rsidRDefault="00931B95" w:rsidP="00931B95">
            <w:pPr>
              <w:contextualSpacing/>
              <w:jc w:val="center"/>
              <w:rPr>
                <w:rFonts w:eastAsia="Calibri"/>
              </w:rPr>
            </w:pPr>
            <w:r w:rsidRPr="00625E09">
              <w:rPr>
                <w:rFonts w:eastAsia="Calibri"/>
              </w:rPr>
              <w:t>по состоянию на 31.12.2014</w:t>
            </w:r>
          </w:p>
        </w:tc>
        <w:tc>
          <w:tcPr>
            <w:tcW w:w="447" w:type="pct"/>
            <w:shd w:val="clear" w:color="auto" w:fill="auto"/>
            <w:vAlign w:val="center"/>
          </w:tcPr>
          <w:p w:rsidR="00931B95" w:rsidRPr="00625E09" w:rsidRDefault="00931B95" w:rsidP="00931B95">
            <w:pPr>
              <w:contextualSpacing/>
              <w:jc w:val="center"/>
              <w:rPr>
                <w:rFonts w:eastAsia="Calibri"/>
              </w:rPr>
            </w:pPr>
            <w:r w:rsidRPr="00625E09">
              <w:rPr>
                <w:rFonts w:eastAsia="Calibri"/>
              </w:rPr>
              <w:t>по состоянию на 31.12.2015</w:t>
            </w:r>
          </w:p>
        </w:tc>
        <w:tc>
          <w:tcPr>
            <w:tcW w:w="293" w:type="pct"/>
            <w:shd w:val="clear" w:color="auto" w:fill="auto"/>
            <w:vAlign w:val="center"/>
          </w:tcPr>
          <w:p w:rsidR="00931B95" w:rsidRPr="00625E09" w:rsidRDefault="00931B95" w:rsidP="00931B95">
            <w:pPr>
              <w:contextualSpacing/>
              <w:jc w:val="center"/>
              <w:rPr>
                <w:rFonts w:eastAsia="Calibri"/>
              </w:rPr>
            </w:pPr>
            <w:r w:rsidRPr="00625E09">
              <w:rPr>
                <w:rFonts w:eastAsia="Calibri"/>
              </w:rPr>
              <w:t>2014 год</w:t>
            </w:r>
          </w:p>
        </w:tc>
        <w:tc>
          <w:tcPr>
            <w:tcW w:w="355" w:type="pct"/>
            <w:shd w:val="clear" w:color="auto" w:fill="FBD4B4"/>
            <w:vAlign w:val="center"/>
          </w:tcPr>
          <w:p w:rsidR="00931B95" w:rsidRPr="00625E09" w:rsidRDefault="00931B95" w:rsidP="00931B95">
            <w:pPr>
              <w:contextualSpacing/>
              <w:jc w:val="center"/>
              <w:rPr>
                <w:rFonts w:eastAsia="Calibri"/>
              </w:rPr>
            </w:pPr>
            <w:r w:rsidRPr="00625E09">
              <w:rPr>
                <w:rFonts w:eastAsia="Calibri"/>
              </w:rPr>
              <w:t>2015 год</w:t>
            </w:r>
          </w:p>
        </w:tc>
        <w:tc>
          <w:tcPr>
            <w:tcW w:w="408" w:type="pct"/>
            <w:shd w:val="clear" w:color="auto" w:fill="FBD4B4"/>
            <w:vAlign w:val="center"/>
          </w:tcPr>
          <w:p w:rsidR="00931B95" w:rsidRPr="00625E09" w:rsidRDefault="00931B95" w:rsidP="00931B95">
            <w:pPr>
              <w:contextualSpacing/>
              <w:jc w:val="center"/>
              <w:rPr>
                <w:rFonts w:eastAsia="Calibri"/>
              </w:rPr>
            </w:pPr>
            <w:r w:rsidRPr="00625E09">
              <w:rPr>
                <w:rFonts w:eastAsia="Calibri"/>
              </w:rPr>
              <w:t>отклонение</w:t>
            </w:r>
          </w:p>
          <w:p w:rsidR="00931B95" w:rsidRPr="00625E09" w:rsidRDefault="00931B95" w:rsidP="00931B95">
            <w:pPr>
              <w:contextualSpacing/>
              <w:jc w:val="center"/>
              <w:rPr>
                <w:rFonts w:eastAsia="Calibri"/>
              </w:rPr>
            </w:pPr>
            <w:r w:rsidRPr="00625E09">
              <w:rPr>
                <w:rFonts w:eastAsia="Calibri"/>
              </w:rPr>
              <w:t>%</w:t>
            </w:r>
          </w:p>
        </w:tc>
      </w:tr>
      <w:tr w:rsidR="00931B95" w:rsidRPr="00625E09" w:rsidTr="003229F5">
        <w:trPr>
          <w:cantSplit/>
        </w:trPr>
        <w:tc>
          <w:tcPr>
            <w:tcW w:w="660" w:type="pct"/>
            <w:shd w:val="clear" w:color="auto" w:fill="auto"/>
            <w:vAlign w:val="center"/>
          </w:tcPr>
          <w:p w:rsidR="00931B95" w:rsidRPr="00625E09" w:rsidRDefault="00931B95" w:rsidP="00931B95">
            <w:pPr>
              <w:contextualSpacing/>
              <w:rPr>
                <w:rFonts w:eastAsia="Calibri"/>
              </w:rPr>
            </w:pPr>
            <w:r w:rsidRPr="00625E09">
              <w:rPr>
                <w:rFonts w:eastAsia="Calibri"/>
              </w:rPr>
              <w:t>Количество объектов (субъектов, предметов) надзора всего</w:t>
            </w:r>
          </w:p>
        </w:tc>
        <w:tc>
          <w:tcPr>
            <w:tcW w:w="268" w:type="pct"/>
            <w:shd w:val="clear" w:color="auto" w:fill="auto"/>
            <w:vAlign w:val="center"/>
          </w:tcPr>
          <w:p w:rsidR="00931B95" w:rsidRPr="00625E09" w:rsidRDefault="00931B95" w:rsidP="00931B95">
            <w:pPr>
              <w:contextualSpacing/>
              <w:jc w:val="center"/>
              <w:rPr>
                <w:rFonts w:eastAsia="Calibri"/>
              </w:rPr>
            </w:pPr>
            <w:r w:rsidRPr="00625E09">
              <w:rPr>
                <w:rFonts w:eastAsia="Calibri"/>
              </w:rPr>
              <w:t>987</w:t>
            </w:r>
          </w:p>
        </w:tc>
        <w:tc>
          <w:tcPr>
            <w:tcW w:w="259" w:type="pct"/>
            <w:shd w:val="clear" w:color="auto" w:fill="auto"/>
            <w:vAlign w:val="center"/>
          </w:tcPr>
          <w:p w:rsidR="00931B95" w:rsidRPr="00625E09" w:rsidRDefault="00931B95" w:rsidP="00931B95">
            <w:pPr>
              <w:contextualSpacing/>
              <w:jc w:val="center"/>
              <w:rPr>
                <w:rFonts w:eastAsia="Calibri"/>
              </w:rPr>
            </w:pPr>
            <w:r w:rsidRPr="00625E09">
              <w:rPr>
                <w:rFonts w:eastAsia="Calibri"/>
              </w:rPr>
              <w:t>995</w:t>
            </w:r>
          </w:p>
        </w:tc>
        <w:tc>
          <w:tcPr>
            <w:tcW w:w="424" w:type="pct"/>
            <w:shd w:val="clear" w:color="auto" w:fill="auto"/>
            <w:vAlign w:val="center"/>
          </w:tcPr>
          <w:p w:rsidR="00931B95" w:rsidRPr="00625E09" w:rsidRDefault="00931B95" w:rsidP="00931B95">
            <w:pPr>
              <w:contextualSpacing/>
              <w:jc w:val="center"/>
              <w:rPr>
                <w:rFonts w:eastAsia="Calibri"/>
              </w:rPr>
            </w:pPr>
            <w:r w:rsidRPr="00625E09">
              <w:rPr>
                <w:rFonts w:eastAsia="Calibri"/>
              </w:rPr>
              <w:t>3</w:t>
            </w:r>
          </w:p>
        </w:tc>
        <w:tc>
          <w:tcPr>
            <w:tcW w:w="447" w:type="pct"/>
            <w:shd w:val="clear" w:color="auto" w:fill="auto"/>
            <w:vAlign w:val="center"/>
          </w:tcPr>
          <w:p w:rsidR="00931B95" w:rsidRPr="00625E09" w:rsidRDefault="00931B95" w:rsidP="00931B95">
            <w:pPr>
              <w:contextualSpacing/>
              <w:jc w:val="center"/>
              <w:rPr>
                <w:rFonts w:eastAsia="Calibri"/>
              </w:rPr>
            </w:pPr>
            <w:r w:rsidRPr="00625E09">
              <w:rPr>
                <w:rFonts w:eastAsia="Calibri"/>
              </w:rPr>
              <w:t>3</w:t>
            </w:r>
          </w:p>
        </w:tc>
        <w:tc>
          <w:tcPr>
            <w:tcW w:w="256" w:type="pct"/>
            <w:shd w:val="clear" w:color="auto" w:fill="auto"/>
            <w:vAlign w:val="center"/>
          </w:tcPr>
          <w:p w:rsidR="00931B95" w:rsidRPr="00625E09" w:rsidRDefault="00931B95" w:rsidP="00931B95">
            <w:pPr>
              <w:contextualSpacing/>
              <w:jc w:val="center"/>
              <w:rPr>
                <w:rFonts w:eastAsia="Calibri"/>
              </w:rPr>
            </w:pPr>
            <w:r w:rsidRPr="00625E09">
              <w:rPr>
                <w:rFonts w:eastAsia="Calibri"/>
              </w:rPr>
              <w:t>329</w:t>
            </w:r>
          </w:p>
        </w:tc>
        <w:tc>
          <w:tcPr>
            <w:tcW w:w="311" w:type="pct"/>
            <w:shd w:val="clear" w:color="auto" w:fill="FBD4B4"/>
            <w:vAlign w:val="center"/>
          </w:tcPr>
          <w:p w:rsidR="00931B95" w:rsidRPr="00625E09" w:rsidRDefault="00931B95" w:rsidP="00931B95">
            <w:pPr>
              <w:contextualSpacing/>
              <w:jc w:val="center"/>
              <w:rPr>
                <w:rFonts w:eastAsia="Calibri"/>
              </w:rPr>
            </w:pPr>
            <w:r w:rsidRPr="00625E09">
              <w:rPr>
                <w:rFonts w:eastAsia="Calibri"/>
              </w:rPr>
              <w:t>331,7</w:t>
            </w:r>
          </w:p>
        </w:tc>
        <w:tc>
          <w:tcPr>
            <w:tcW w:w="425" w:type="pct"/>
            <w:shd w:val="clear" w:color="auto" w:fill="FBD4B4"/>
            <w:vAlign w:val="center"/>
          </w:tcPr>
          <w:p w:rsidR="00931B95" w:rsidRPr="00625E09" w:rsidRDefault="00931B95" w:rsidP="00931B95">
            <w:pPr>
              <w:contextualSpacing/>
              <w:jc w:val="center"/>
              <w:rPr>
                <w:rFonts w:eastAsia="Calibri"/>
              </w:rPr>
            </w:pPr>
            <w:r w:rsidRPr="00625E09">
              <w:rPr>
                <w:rFonts w:eastAsia="Calibri"/>
              </w:rPr>
              <w:t>+0,8%</w:t>
            </w:r>
          </w:p>
        </w:tc>
        <w:tc>
          <w:tcPr>
            <w:tcW w:w="447" w:type="pct"/>
            <w:shd w:val="clear" w:color="auto" w:fill="auto"/>
            <w:vAlign w:val="center"/>
          </w:tcPr>
          <w:p w:rsidR="00931B95" w:rsidRPr="00625E09" w:rsidRDefault="00931B95" w:rsidP="00931B95">
            <w:pPr>
              <w:contextualSpacing/>
              <w:jc w:val="center"/>
              <w:rPr>
                <w:rFonts w:eastAsia="Calibri"/>
              </w:rPr>
            </w:pPr>
            <w:r w:rsidRPr="00625E09">
              <w:rPr>
                <w:rFonts w:eastAsia="Calibri"/>
              </w:rPr>
              <w:t>2,5</w:t>
            </w:r>
          </w:p>
        </w:tc>
        <w:tc>
          <w:tcPr>
            <w:tcW w:w="447" w:type="pct"/>
            <w:shd w:val="clear" w:color="auto" w:fill="auto"/>
            <w:vAlign w:val="center"/>
          </w:tcPr>
          <w:p w:rsidR="00931B95" w:rsidRPr="00625E09" w:rsidRDefault="00931B95" w:rsidP="00931B95">
            <w:pPr>
              <w:contextualSpacing/>
              <w:jc w:val="center"/>
              <w:rPr>
                <w:rFonts w:eastAsia="Calibri"/>
              </w:rPr>
            </w:pPr>
            <w:r w:rsidRPr="00625E09">
              <w:rPr>
                <w:rFonts w:eastAsia="Calibri"/>
              </w:rPr>
              <w:t>2,5</w:t>
            </w:r>
          </w:p>
        </w:tc>
        <w:tc>
          <w:tcPr>
            <w:tcW w:w="293" w:type="pct"/>
            <w:shd w:val="clear" w:color="auto" w:fill="auto"/>
            <w:vAlign w:val="center"/>
          </w:tcPr>
          <w:p w:rsidR="00931B95" w:rsidRPr="00625E09" w:rsidRDefault="00931B95" w:rsidP="00931B95">
            <w:pPr>
              <w:contextualSpacing/>
              <w:jc w:val="center"/>
              <w:rPr>
                <w:rFonts w:eastAsia="Calibri"/>
              </w:rPr>
            </w:pPr>
            <w:r w:rsidRPr="00625E09">
              <w:rPr>
                <w:rFonts w:eastAsia="Calibri"/>
              </w:rPr>
              <w:t>394,8</w:t>
            </w:r>
          </w:p>
        </w:tc>
        <w:tc>
          <w:tcPr>
            <w:tcW w:w="355" w:type="pct"/>
            <w:shd w:val="clear" w:color="auto" w:fill="FBD4B4"/>
            <w:vAlign w:val="center"/>
          </w:tcPr>
          <w:p w:rsidR="00931B95" w:rsidRPr="00625E09" w:rsidRDefault="00931B95" w:rsidP="00931B95">
            <w:pPr>
              <w:contextualSpacing/>
              <w:jc w:val="center"/>
              <w:rPr>
                <w:rFonts w:eastAsia="Calibri"/>
              </w:rPr>
            </w:pPr>
            <w:r w:rsidRPr="00625E09">
              <w:rPr>
                <w:rFonts w:eastAsia="Calibri"/>
              </w:rPr>
              <w:t>398</w:t>
            </w:r>
          </w:p>
        </w:tc>
        <w:tc>
          <w:tcPr>
            <w:tcW w:w="408" w:type="pct"/>
            <w:shd w:val="clear" w:color="auto" w:fill="FBD4B4"/>
            <w:vAlign w:val="center"/>
          </w:tcPr>
          <w:p w:rsidR="00931B95" w:rsidRPr="00625E09" w:rsidRDefault="00931B95" w:rsidP="00931B95">
            <w:pPr>
              <w:contextualSpacing/>
              <w:jc w:val="center"/>
              <w:rPr>
                <w:rFonts w:eastAsia="Calibri"/>
              </w:rPr>
            </w:pPr>
            <w:r w:rsidRPr="00625E09">
              <w:rPr>
                <w:rFonts w:eastAsia="Calibri"/>
              </w:rPr>
              <w:t>+0,8%</w:t>
            </w:r>
          </w:p>
        </w:tc>
      </w:tr>
      <w:tr w:rsidR="00931B95" w:rsidRPr="00625E09" w:rsidTr="003229F5">
        <w:trPr>
          <w:cantSplit/>
        </w:trPr>
        <w:tc>
          <w:tcPr>
            <w:tcW w:w="660" w:type="pct"/>
            <w:shd w:val="clear" w:color="auto" w:fill="auto"/>
            <w:vAlign w:val="center"/>
          </w:tcPr>
          <w:p w:rsidR="00931B95" w:rsidRPr="00625E09" w:rsidRDefault="00931B95" w:rsidP="00931B95">
            <w:pPr>
              <w:contextualSpacing/>
              <w:rPr>
                <w:rFonts w:eastAsia="Calibri"/>
              </w:rPr>
            </w:pPr>
            <w:r w:rsidRPr="00625E09">
              <w:rPr>
                <w:rFonts w:eastAsia="Calibri"/>
              </w:rPr>
              <w:t>Количество проверенных в отчетном периоде объектов (субъектов, предметов)  надзора</w:t>
            </w:r>
          </w:p>
        </w:tc>
        <w:tc>
          <w:tcPr>
            <w:tcW w:w="268" w:type="pct"/>
            <w:shd w:val="clear" w:color="auto" w:fill="auto"/>
            <w:vAlign w:val="center"/>
          </w:tcPr>
          <w:p w:rsidR="00931B95" w:rsidRPr="00625E09" w:rsidRDefault="00931B95" w:rsidP="00931B95">
            <w:pPr>
              <w:contextualSpacing/>
              <w:jc w:val="center"/>
              <w:rPr>
                <w:rFonts w:eastAsia="Calibri"/>
              </w:rPr>
            </w:pPr>
            <w:r w:rsidRPr="00625E09">
              <w:rPr>
                <w:rFonts w:eastAsia="Calibri"/>
              </w:rPr>
              <w:t>236</w:t>
            </w:r>
          </w:p>
        </w:tc>
        <w:tc>
          <w:tcPr>
            <w:tcW w:w="259" w:type="pct"/>
            <w:shd w:val="clear" w:color="auto" w:fill="auto"/>
            <w:vAlign w:val="center"/>
          </w:tcPr>
          <w:p w:rsidR="00931B95" w:rsidRPr="00625E09" w:rsidRDefault="00931B95" w:rsidP="00931B95">
            <w:pPr>
              <w:contextualSpacing/>
              <w:jc w:val="center"/>
              <w:rPr>
                <w:rFonts w:eastAsia="Calibri"/>
              </w:rPr>
            </w:pPr>
            <w:r w:rsidRPr="00625E09">
              <w:rPr>
                <w:rFonts w:eastAsia="Calibri"/>
              </w:rPr>
              <w:t>242</w:t>
            </w:r>
          </w:p>
        </w:tc>
        <w:tc>
          <w:tcPr>
            <w:tcW w:w="424" w:type="pct"/>
            <w:shd w:val="clear" w:color="auto" w:fill="auto"/>
            <w:vAlign w:val="center"/>
          </w:tcPr>
          <w:p w:rsidR="00931B95" w:rsidRPr="00625E09" w:rsidRDefault="00931B95" w:rsidP="00931B95">
            <w:pPr>
              <w:contextualSpacing/>
              <w:jc w:val="center"/>
              <w:rPr>
                <w:rFonts w:eastAsia="Calibri"/>
              </w:rPr>
            </w:pPr>
            <w:r w:rsidRPr="00625E09">
              <w:rPr>
                <w:rFonts w:eastAsia="Calibri"/>
              </w:rPr>
              <w:t>3</w:t>
            </w:r>
          </w:p>
        </w:tc>
        <w:tc>
          <w:tcPr>
            <w:tcW w:w="447" w:type="pct"/>
            <w:shd w:val="clear" w:color="auto" w:fill="auto"/>
            <w:vAlign w:val="center"/>
          </w:tcPr>
          <w:p w:rsidR="00931B95" w:rsidRPr="00625E09" w:rsidRDefault="00931B95" w:rsidP="00931B95">
            <w:pPr>
              <w:contextualSpacing/>
              <w:jc w:val="center"/>
              <w:rPr>
                <w:rFonts w:eastAsia="Calibri"/>
              </w:rPr>
            </w:pPr>
            <w:r w:rsidRPr="00625E09">
              <w:rPr>
                <w:rFonts w:eastAsia="Calibri"/>
              </w:rPr>
              <w:t>3</w:t>
            </w:r>
          </w:p>
        </w:tc>
        <w:tc>
          <w:tcPr>
            <w:tcW w:w="256" w:type="pct"/>
            <w:shd w:val="clear" w:color="auto" w:fill="auto"/>
            <w:vAlign w:val="center"/>
          </w:tcPr>
          <w:p w:rsidR="00931B95" w:rsidRPr="00625E09" w:rsidRDefault="00931B95" w:rsidP="00931B95">
            <w:pPr>
              <w:contextualSpacing/>
              <w:jc w:val="center"/>
              <w:rPr>
                <w:rFonts w:eastAsia="Calibri"/>
              </w:rPr>
            </w:pPr>
            <w:r w:rsidRPr="00625E09">
              <w:rPr>
                <w:rFonts w:eastAsia="Calibri"/>
              </w:rPr>
              <w:t>78,7</w:t>
            </w:r>
          </w:p>
        </w:tc>
        <w:tc>
          <w:tcPr>
            <w:tcW w:w="311" w:type="pct"/>
            <w:shd w:val="clear" w:color="auto" w:fill="FBD4B4"/>
            <w:vAlign w:val="center"/>
          </w:tcPr>
          <w:p w:rsidR="00931B95" w:rsidRPr="00625E09" w:rsidRDefault="00931B95" w:rsidP="00931B95">
            <w:pPr>
              <w:contextualSpacing/>
              <w:jc w:val="center"/>
              <w:rPr>
                <w:rFonts w:eastAsia="Calibri"/>
              </w:rPr>
            </w:pPr>
            <w:r w:rsidRPr="00625E09">
              <w:rPr>
                <w:rFonts w:eastAsia="Calibri"/>
              </w:rPr>
              <w:t>80,7</w:t>
            </w:r>
          </w:p>
        </w:tc>
        <w:tc>
          <w:tcPr>
            <w:tcW w:w="425" w:type="pct"/>
            <w:shd w:val="clear" w:color="auto" w:fill="FBD4B4"/>
            <w:vAlign w:val="center"/>
          </w:tcPr>
          <w:p w:rsidR="00931B95" w:rsidRPr="00625E09" w:rsidRDefault="00931B95" w:rsidP="00931B95">
            <w:pPr>
              <w:contextualSpacing/>
              <w:jc w:val="center"/>
              <w:rPr>
                <w:rFonts w:eastAsia="Calibri"/>
              </w:rPr>
            </w:pPr>
            <w:r w:rsidRPr="00625E09">
              <w:rPr>
                <w:rFonts w:eastAsia="Calibri"/>
              </w:rPr>
              <w:t>+2,5%</w:t>
            </w:r>
          </w:p>
        </w:tc>
        <w:tc>
          <w:tcPr>
            <w:tcW w:w="447" w:type="pct"/>
            <w:shd w:val="clear" w:color="auto" w:fill="auto"/>
            <w:vAlign w:val="center"/>
          </w:tcPr>
          <w:p w:rsidR="00931B95" w:rsidRPr="00625E09" w:rsidRDefault="00931B95" w:rsidP="00931B95">
            <w:pPr>
              <w:contextualSpacing/>
              <w:jc w:val="center"/>
              <w:rPr>
                <w:rFonts w:eastAsia="Calibri"/>
              </w:rPr>
            </w:pPr>
            <w:r w:rsidRPr="00625E09">
              <w:rPr>
                <w:rFonts w:eastAsia="Calibri"/>
              </w:rPr>
              <w:t>2,5</w:t>
            </w:r>
          </w:p>
        </w:tc>
        <w:tc>
          <w:tcPr>
            <w:tcW w:w="447" w:type="pct"/>
            <w:shd w:val="clear" w:color="auto" w:fill="auto"/>
            <w:vAlign w:val="center"/>
          </w:tcPr>
          <w:p w:rsidR="00931B95" w:rsidRPr="00625E09" w:rsidRDefault="00931B95" w:rsidP="00931B95">
            <w:pPr>
              <w:contextualSpacing/>
              <w:jc w:val="center"/>
              <w:rPr>
                <w:rFonts w:eastAsia="Calibri"/>
              </w:rPr>
            </w:pPr>
            <w:r w:rsidRPr="00625E09">
              <w:rPr>
                <w:rFonts w:eastAsia="Calibri"/>
              </w:rPr>
              <w:t>2,5</w:t>
            </w:r>
          </w:p>
        </w:tc>
        <w:tc>
          <w:tcPr>
            <w:tcW w:w="293" w:type="pct"/>
            <w:shd w:val="clear" w:color="auto" w:fill="auto"/>
            <w:vAlign w:val="center"/>
          </w:tcPr>
          <w:p w:rsidR="00931B95" w:rsidRPr="00625E09" w:rsidRDefault="00931B95" w:rsidP="00931B95">
            <w:pPr>
              <w:contextualSpacing/>
              <w:jc w:val="center"/>
              <w:rPr>
                <w:rFonts w:eastAsia="Calibri"/>
              </w:rPr>
            </w:pPr>
            <w:r w:rsidRPr="00625E09">
              <w:rPr>
                <w:rFonts w:eastAsia="Calibri"/>
              </w:rPr>
              <w:t>94,4</w:t>
            </w:r>
          </w:p>
        </w:tc>
        <w:tc>
          <w:tcPr>
            <w:tcW w:w="355" w:type="pct"/>
            <w:shd w:val="clear" w:color="auto" w:fill="FBD4B4"/>
            <w:vAlign w:val="center"/>
          </w:tcPr>
          <w:p w:rsidR="00931B95" w:rsidRPr="00625E09" w:rsidRDefault="00931B95" w:rsidP="00931B95">
            <w:pPr>
              <w:contextualSpacing/>
              <w:jc w:val="center"/>
              <w:rPr>
                <w:rFonts w:eastAsia="Calibri"/>
              </w:rPr>
            </w:pPr>
            <w:r w:rsidRPr="00625E09">
              <w:rPr>
                <w:rFonts w:eastAsia="Calibri"/>
              </w:rPr>
              <w:t>96,8</w:t>
            </w:r>
          </w:p>
        </w:tc>
        <w:tc>
          <w:tcPr>
            <w:tcW w:w="408" w:type="pct"/>
            <w:shd w:val="clear" w:color="auto" w:fill="FBD4B4"/>
            <w:vAlign w:val="center"/>
          </w:tcPr>
          <w:p w:rsidR="00931B95" w:rsidRPr="00625E09" w:rsidRDefault="00931B95" w:rsidP="00931B95">
            <w:pPr>
              <w:contextualSpacing/>
              <w:jc w:val="center"/>
              <w:rPr>
                <w:rFonts w:eastAsia="Calibri"/>
              </w:rPr>
            </w:pPr>
            <w:r w:rsidRPr="00625E09">
              <w:rPr>
                <w:rFonts w:eastAsia="Calibri"/>
              </w:rPr>
              <w:t>+2,5%</w:t>
            </w:r>
          </w:p>
        </w:tc>
      </w:tr>
      <w:tr w:rsidR="00931B95" w:rsidRPr="00625E09" w:rsidTr="003229F5">
        <w:trPr>
          <w:cantSplit/>
        </w:trPr>
        <w:tc>
          <w:tcPr>
            <w:tcW w:w="660" w:type="pct"/>
            <w:shd w:val="clear" w:color="auto" w:fill="auto"/>
            <w:vAlign w:val="center"/>
          </w:tcPr>
          <w:p w:rsidR="00931B95" w:rsidRPr="00625E09" w:rsidRDefault="00931B95" w:rsidP="00931B95">
            <w:pPr>
              <w:contextualSpacing/>
              <w:rPr>
                <w:rFonts w:eastAsia="Calibri"/>
              </w:rPr>
            </w:pPr>
            <w:r w:rsidRPr="00625E09">
              <w:rPr>
                <w:rFonts w:eastAsia="Calibri"/>
              </w:rPr>
              <w:t>Количество проведенных проверок</w:t>
            </w:r>
          </w:p>
        </w:tc>
        <w:tc>
          <w:tcPr>
            <w:tcW w:w="268" w:type="pct"/>
            <w:shd w:val="clear" w:color="auto" w:fill="auto"/>
            <w:vAlign w:val="center"/>
          </w:tcPr>
          <w:p w:rsidR="00931B95" w:rsidRPr="00625E09" w:rsidRDefault="00931B95" w:rsidP="00931B95">
            <w:pPr>
              <w:contextualSpacing/>
              <w:jc w:val="center"/>
              <w:rPr>
                <w:rFonts w:eastAsia="Calibri"/>
              </w:rPr>
            </w:pPr>
            <w:r w:rsidRPr="00625E09">
              <w:rPr>
                <w:rFonts w:eastAsia="Calibri"/>
              </w:rPr>
              <w:t>9</w:t>
            </w:r>
          </w:p>
        </w:tc>
        <w:tc>
          <w:tcPr>
            <w:tcW w:w="259" w:type="pct"/>
            <w:shd w:val="clear" w:color="auto" w:fill="auto"/>
            <w:vAlign w:val="center"/>
          </w:tcPr>
          <w:p w:rsidR="00931B95" w:rsidRPr="00625E09" w:rsidRDefault="00931B95" w:rsidP="00931B95">
            <w:pPr>
              <w:contextualSpacing/>
              <w:jc w:val="center"/>
              <w:rPr>
                <w:rFonts w:eastAsia="Calibri"/>
              </w:rPr>
            </w:pPr>
            <w:r w:rsidRPr="00625E09">
              <w:rPr>
                <w:rFonts w:eastAsia="Calibri"/>
              </w:rPr>
              <w:t>11</w:t>
            </w:r>
          </w:p>
        </w:tc>
        <w:tc>
          <w:tcPr>
            <w:tcW w:w="424" w:type="pct"/>
            <w:shd w:val="clear" w:color="auto" w:fill="auto"/>
            <w:vAlign w:val="center"/>
          </w:tcPr>
          <w:p w:rsidR="00931B95" w:rsidRPr="00625E09" w:rsidRDefault="00931B95" w:rsidP="00931B95">
            <w:pPr>
              <w:contextualSpacing/>
              <w:jc w:val="center"/>
              <w:rPr>
                <w:rFonts w:eastAsia="Calibri"/>
              </w:rPr>
            </w:pPr>
            <w:r w:rsidRPr="00625E09">
              <w:rPr>
                <w:rFonts w:eastAsia="Calibri"/>
              </w:rPr>
              <w:t>3</w:t>
            </w:r>
          </w:p>
        </w:tc>
        <w:tc>
          <w:tcPr>
            <w:tcW w:w="447" w:type="pct"/>
            <w:shd w:val="clear" w:color="auto" w:fill="auto"/>
            <w:vAlign w:val="center"/>
          </w:tcPr>
          <w:p w:rsidR="00931B95" w:rsidRPr="00625E09" w:rsidRDefault="00931B95" w:rsidP="00931B95">
            <w:pPr>
              <w:contextualSpacing/>
              <w:jc w:val="center"/>
              <w:rPr>
                <w:rFonts w:eastAsia="Calibri"/>
              </w:rPr>
            </w:pPr>
            <w:r w:rsidRPr="00625E09">
              <w:rPr>
                <w:rFonts w:eastAsia="Calibri"/>
              </w:rPr>
              <w:t>3</w:t>
            </w:r>
          </w:p>
        </w:tc>
        <w:tc>
          <w:tcPr>
            <w:tcW w:w="256" w:type="pct"/>
            <w:shd w:val="clear" w:color="auto" w:fill="auto"/>
            <w:vAlign w:val="center"/>
          </w:tcPr>
          <w:p w:rsidR="00931B95" w:rsidRPr="00625E09" w:rsidRDefault="00931B95" w:rsidP="00931B95">
            <w:pPr>
              <w:contextualSpacing/>
              <w:jc w:val="center"/>
              <w:rPr>
                <w:rFonts w:eastAsia="Calibri"/>
              </w:rPr>
            </w:pPr>
            <w:r w:rsidRPr="00625E09">
              <w:rPr>
                <w:rFonts w:eastAsia="Calibri"/>
              </w:rPr>
              <w:t>3</w:t>
            </w:r>
          </w:p>
        </w:tc>
        <w:tc>
          <w:tcPr>
            <w:tcW w:w="311" w:type="pct"/>
            <w:shd w:val="clear" w:color="auto" w:fill="FBD4B4"/>
            <w:vAlign w:val="center"/>
          </w:tcPr>
          <w:p w:rsidR="00931B95" w:rsidRPr="00625E09" w:rsidRDefault="00931B95" w:rsidP="00931B95">
            <w:pPr>
              <w:contextualSpacing/>
              <w:jc w:val="center"/>
              <w:rPr>
                <w:rFonts w:eastAsia="Calibri"/>
              </w:rPr>
            </w:pPr>
            <w:r w:rsidRPr="00625E09">
              <w:rPr>
                <w:rFonts w:eastAsia="Calibri"/>
              </w:rPr>
              <w:t>3,7</w:t>
            </w:r>
          </w:p>
        </w:tc>
        <w:tc>
          <w:tcPr>
            <w:tcW w:w="425" w:type="pct"/>
            <w:shd w:val="clear" w:color="auto" w:fill="FBD4B4"/>
            <w:vAlign w:val="center"/>
          </w:tcPr>
          <w:p w:rsidR="00931B95" w:rsidRPr="00625E09" w:rsidRDefault="00931B95" w:rsidP="00931B95">
            <w:pPr>
              <w:contextualSpacing/>
              <w:jc w:val="center"/>
              <w:rPr>
                <w:rFonts w:eastAsia="Calibri"/>
              </w:rPr>
            </w:pPr>
            <w:r w:rsidRPr="00625E09">
              <w:rPr>
                <w:rFonts w:eastAsia="Calibri"/>
              </w:rPr>
              <w:t>+23,3%</w:t>
            </w:r>
          </w:p>
        </w:tc>
        <w:tc>
          <w:tcPr>
            <w:tcW w:w="447" w:type="pct"/>
            <w:shd w:val="clear" w:color="auto" w:fill="auto"/>
            <w:vAlign w:val="center"/>
          </w:tcPr>
          <w:p w:rsidR="00931B95" w:rsidRPr="00625E09" w:rsidRDefault="00931B95" w:rsidP="00931B95">
            <w:pPr>
              <w:contextualSpacing/>
              <w:jc w:val="center"/>
              <w:rPr>
                <w:rFonts w:eastAsia="Calibri"/>
              </w:rPr>
            </w:pPr>
            <w:r w:rsidRPr="00625E09">
              <w:rPr>
                <w:rFonts w:eastAsia="Calibri"/>
              </w:rPr>
              <w:t>2,5</w:t>
            </w:r>
          </w:p>
        </w:tc>
        <w:tc>
          <w:tcPr>
            <w:tcW w:w="447" w:type="pct"/>
            <w:shd w:val="clear" w:color="auto" w:fill="auto"/>
            <w:vAlign w:val="center"/>
          </w:tcPr>
          <w:p w:rsidR="00931B95" w:rsidRPr="00625E09" w:rsidRDefault="00931B95" w:rsidP="00931B95">
            <w:pPr>
              <w:contextualSpacing/>
              <w:jc w:val="center"/>
              <w:rPr>
                <w:rFonts w:eastAsia="Calibri"/>
              </w:rPr>
            </w:pPr>
            <w:r w:rsidRPr="00625E09">
              <w:rPr>
                <w:rFonts w:eastAsia="Calibri"/>
              </w:rPr>
              <w:t>2,5</w:t>
            </w:r>
          </w:p>
        </w:tc>
        <w:tc>
          <w:tcPr>
            <w:tcW w:w="293" w:type="pct"/>
            <w:shd w:val="clear" w:color="auto" w:fill="auto"/>
            <w:vAlign w:val="center"/>
          </w:tcPr>
          <w:p w:rsidR="00931B95" w:rsidRPr="00625E09" w:rsidRDefault="00931B95" w:rsidP="00931B95">
            <w:pPr>
              <w:contextualSpacing/>
              <w:jc w:val="center"/>
              <w:rPr>
                <w:rFonts w:eastAsia="Calibri"/>
              </w:rPr>
            </w:pPr>
            <w:r w:rsidRPr="00625E09">
              <w:rPr>
                <w:rFonts w:eastAsia="Calibri"/>
              </w:rPr>
              <w:t>3,6</w:t>
            </w:r>
          </w:p>
        </w:tc>
        <w:tc>
          <w:tcPr>
            <w:tcW w:w="355" w:type="pct"/>
            <w:shd w:val="clear" w:color="auto" w:fill="FBD4B4"/>
            <w:vAlign w:val="center"/>
          </w:tcPr>
          <w:p w:rsidR="00931B95" w:rsidRPr="00625E09" w:rsidRDefault="00931B95" w:rsidP="00931B95">
            <w:pPr>
              <w:contextualSpacing/>
              <w:jc w:val="center"/>
              <w:rPr>
                <w:rFonts w:eastAsia="Calibri"/>
              </w:rPr>
            </w:pPr>
            <w:r w:rsidRPr="00625E09">
              <w:rPr>
                <w:rFonts w:eastAsia="Calibri"/>
              </w:rPr>
              <w:t>4,4</w:t>
            </w:r>
          </w:p>
        </w:tc>
        <w:tc>
          <w:tcPr>
            <w:tcW w:w="408" w:type="pct"/>
            <w:shd w:val="clear" w:color="auto" w:fill="FBD4B4"/>
            <w:vAlign w:val="center"/>
          </w:tcPr>
          <w:p w:rsidR="00931B95" w:rsidRPr="00625E09" w:rsidRDefault="00931B95" w:rsidP="00931B95">
            <w:pPr>
              <w:contextualSpacing/>
              <w:jc w:val="center"/>
              <w:rPr>
                <w:rFonts w:eastAsia="Calibri"/>
              </w:rPr>
            </w:pPr>
            <w:r w:rsidRPr="00625E09">
              <w:rPr>
                <w:rFonts w:eastAsia="Calibri"/>
              </w:rPr>
              <w:t>+22,2%</w:t>
            </w:r>
          </w:p>
        </w:tc>
      </w:tr>
      <w:tr w:rsidR="00931B95" w:rsidRPr="00625E09" w:rsidTr="003229F5">
        <w:trPr>
          <w:cantSplit/>
        </w:trPr>
        <w:tc>
          <w:tcPr>
            <w:tcW w:w="660" w:type="pct"/>
            <w:shd w:val="clear" w:color="auto" w:fill="auto"/>
            <w:vAlign w:val="center"/>
          </w:tcPr>
          <w:p w:rsidR="00931B95" w:rsidRPr="00625E09" w:rsidRDefault="00931B95" w:rsidP="00931B95">
            <w:pPr>
              <w:contextualSpacing/>
              <w:rPr>
                <w:rFonts w:eastAsia="Calibri"/>
              </w:rPr>
            </w:pPr>
            <w:r w:rsidRPr="00625E09">
              <w:rPr>
                <w:rFonts w:eastAsia="Calibri"/>
              </w:rPr>
              <w:t>Количество выполненных мероприятий систематического наблюдения (СН)</w:t>
            </w:r>
          </w:p>
        </w:tc>
        <w:tc>
          <w:tcPr>
            <w:tcW w:w="268" w:type="pct"/>
            <w:shd w:val="clear" w:color="auto" w:fill="auto"/>
            <w:vAlign w:val="center"/>
          </w:tcPr>
          <w:p w:rsidR="00931B95" w:rsidRPr="00625E09" w:rsidRDefault="00931B95" w:rsidP="00931B95">
            <w:pPr>
              <w:contextualSpacing/>
              <w:jc w:val="center"/>
              <w:rPr>
                <w:rFonts w:eastAsia="Calibri"/>
              </w:rPr>
            </w:pPr>
            <w:r w:rsidRPr="00625E09">
              <w:rPr>
                <w:rFonts w:eastAsia="Calibri"/>
              </w:rPr>
              <w:t>227</w:t>
            </w:r>
          </w:p>
        </w:tc>
        <w:tc>
          <w:tcPr>
            <w:tcW w:w="259" w:type="pct"/>
            <w:shd w:val="clear" w:color="auto" w:fill="auto"/>
            <w:vAlign w:val="center"/>
          </w:tcPr>
          <w:p w:rsidR="00931B95" w:rsidRPr="00625E09" w:rsidRDefault="00931B95" w:rsidP="00931B95">
            <w:pPr>
              <w:contextualSpacing/>
              <w:jc w:val="center"/>
              <w:rPr>
                <w:rFonts w:eastAsia="Calibri"/>
              </w:rPr>
            </w:pPr>
            <w:r w:rsidRPr="00625E09">
              <w:rPr>
                <w:rFonts w:eastAsia="Calibri"/>
              </w:rPr>
              <w:t>231</w:t>
            </w:r>
          </w:p>
        </w:tc>
        <w:tc>
          <w:tcPr>
            <w:tcW w:w="424" w:type="pct"/>
            <w:shd w:val="clear" w:color="auto" w:fill="auto"/>
            <w:vAlign w:val="center"/>
          </w:tcPr>
          <w:p w:rsidR="00931B95" w:rsidRPr="00625E09" w:rsidRDefault="00931B95" w:rsidP="00931B95">
            <w:pPr>
              <w:contextualSpacing/>
              <w:jc w:val="center"/>
              <w:rPr>
                <w:rFonts w:eastAsia="Calibri"/>
              </w:rPr>
            </w:pPr>
            <w:r w:rsidRPr="00625E09">
              <w:rPr>
                <w:rFonts w:eastAsia="Calibri"/>
              </w:rPr>
              <w:t>3</w:t>
            </w:r>
          </w:p>
        </w:tc>
        <w:tc>
          <w:tcPr>
            <w:tcW w:w="447" w:type="pct"/>
            <w:shd w:val="clear" w:color="auto" w:fill="auto"/>
            <w:vAlign w:val="center"/>
          </w:tcPr>
          <w:p w:rsidR="00931B95" w:rsidRPr="00625E09" w:rsidRDefault="00931B95" w:rsidP="00931B95">
            <w:pPr>
              <w:contextualSpacing/>
              <w:jc w:val="center"/>
              <w:rPr>
                <w:rFonts w:eastAsia="Calibri"/>
              </w:rPr>
            </w:pPr>
            <w:r w:rsidRPr="00625E09">
              <w:rPr>
                <w:rFonts w:eastAsia="Calibri"/>
              </w:rPr>
              <w:t>3</w:t>
            </w:r>
          </w:p>
        </w:tc>
        <w:tc>
          <w:tcPr>
            <w:tcW w:w="256" w:type="pct"/>
            <w:shd w:val="clear" w:color="auto" w:fill="auto"/>
            <w:vAlign w:val="center"/>
          </w:tcPr>
          <w:p w:rsidR="00931B95" w:rsidRPr="00625E09" w:rsidRDefault="00931B95" w:rsidP="00931B95">
            <w:pPr>
              <w:contextualSpacing/>
              <w:jc w:val="center"/>
              <w:rPr>
                <w:rFonts w:eastAsia="Calibri"/>
              </w:rPr>
            </w:pPr>
            <w:r w:rsidRPr="00625E09">
              <w:rPr>
                <w:rFonts w:eastAsia="Calibri"/>
              </w:rPr>
              <w:t>75,7</w:t>
            </w:r>
          </w:p>
        </w:tc>
        <w:tc>
          <w:tcPr>
            <w:tcW w:w="311" w:type="pct"/>
            <w:shd w:val="clear" w:color="auto" w:fill="FBD4B4"/>
            <w:vAlign w:val="center"/>
          </w:tcPr>
          <w:p w:rsidR="00931B95" w:rsidRPr="00625E09" w:rsidRDefault="00931B95" w:rsidP="00931B95">
            <w:pPr>
              <w:contextualSpacing/>
              <w:jc w:val="center"/>
              <w:rPr>
                <w:rFonts w:eastAsia="Calibri"/>
              </w:rPr>
            </w:pPr>
            <w:r w:rsidRPr="00625E09">
              <w:rPr>
                <w:rFonts w:eastAsia="Calibri"/>
              </w:rPr>
              <w:t>77</w:t>
            </w:r>
          </w:p>
        </w:tc>
        <w:tc>
          <w:tcPr>
            <w:tcW w:w="425" w:type="pct"/>
            <w:shd w:val="clear" w:color="auto" w:fill="FBD4B4"/>
            <w:vAlign w:val="center"/>
          </w:tcPr>
          <w:p w:rsidR="00931B95" w:rsidRPr="00625E09" w:rsidRDefault="00931B95" w:rsidP="00931B95">
            <w:pPr>
              <w:contextualSpacing/>
              <w:jc w:val="center"/>
              <w:rPr>
                <w:rFonts w:eastAsia="Calibri"/>
              </w:rPr>
            </w:pPr>
            <w:r w:rsidRPr="00625E09">
              <w:rPr>
                <w:rFonts w:eastAsia="Calibri"/>
              </w:rPr>
              <w:t>+1,7%</w:t>
            </w:r>
          </w:p>
        </w:tc>
        <w:tc>
          <w:tcPr>
            <w:tcW w:w="447" w:type="pct"/>
            <w:shd w:val="clear" w:color="auto" w:fill="auto"/>
            <w:vAlign w:val="center"/>
          </w:tcPr>
          <w:p w:rsidR="00931B95" w:rsidRPr="00625E09" w:rsidRDefault="00931B95" w:rsidP="00931B95">
            <w:pPr>
              <w:contextualSpacing/>
              <w:jc w:val="center"/>
              <w:rPr>
                <w:rFonts w:eastAsia="Calibri"/>
              </w:rPr>
            </w:pPr>
            <w:r w:rsidRPr="00625E09">
              <w:rPr>
                <w:rFonts w:eastAsia="Calibri"/>
              </w:rPr>
              <w:t>2,5</w:t>
            </w:r>
          </w:p>
        </w:tc>
        <w:tc>
          <w:tcPr>
            <w:tcW w:w="447" w:type="pct"/>
            <w:shd w:val="clear" w:color="auto" w:fill="auto"/>
            <w:vAlign w:val="center"/>
          </w:tcPr>
          <w:p w:rsidR="00931B95" w:rsidRPr="00625E09" w:rsidRDefault="00931B95" w:rsidP="00931B95">
            <w:pPr>
              <w:contextualSpacing/>
              <w:jc w:val="center"/>
              <w:rPr>
                <w:rFonts w:eastAsia="Calibri"/>
              </w:rPr>
            </w:pPr>
            <w:r w:rsidRPr="00625E09">
              <w:rPr>
                <w:rFonts w:eastAsia="Calibri"/>
              </w:rPr>
              <w:t>2,5</w:t>
            </w:r>
          </w:p>
        </w:tc>
        <w:tc>
          <w:tcPr>
            <w:tcW w:w="293" w:type="pct"/>
            <w:shd w:val="clear" w:color="auto" w:fill="auto"/>
            <w:vAlign w:val="center"/>
          </w:tcPr>
          <w:p w:rsidR="00931B95" w:rsidRPr="00625E09" w:rsidRDefault="00931B95" w:rsidP="00931B95">
            <w:pPr>
              <w:contextualSpacing/>
              <w:jc w:val="center"/>
              <w:rPr>
                <w:rFonts w:eastAsia="Calibri"/>
              </w:rPr>
            </w:pPr>
            <w:r w:rsidRPr="00625E09">
              <w:rPr>
                <w:rFonts w:eastAsia="Calibri"/>
              </w:rPr>
              <w:t>90,8</w:t>
            </w:r>
          </w:p>
        </w:tc>
        <w:tc>
          <w:tcPr>
            <w:tcW w:w="355" w:type="pct"/>
            <w:shd w:val="clear" w:color="auto" w:fill="FBD4B4"/>
            <w:vAlign w:val="center"/>
          </w:tcPr>
          <w:p w:rsidR="00931B95" w:rsidRPr="00625E09" w:rsidRDefault="00931B95" w:rsidP="00931B95">
            <w:pPr>
              <w:contextualSpacing/>
              <w:jc w:val="center"/>
              <w:rPr>
                <w:rFonts w:eastAsia="Calibri"/>
              </w:rPr>
            </w:pPr>
            <w:r w:rsidRPr="00625E09">
              <w:rPr>
                <w:rFonts w:eastAsia="Calibri"/>
              </w:rPr>
              <w:t>92,4</w:t>
            </w:r>
          </w:p>
        </w:tc>
        <w:tc>
          <w:tcPr>
            <w:tcW w:w="408" w:type="pct"/>
            <w:shd w:val="clear" w:color="auto" w:fill="FBD4B4"/>
            <w:vAlign w:val="center"/>
          </w:tcPr>
          <w:p w:rsidR="00931B95" w:rsidRPr="00625E09" w:rsidRDefault="00931B95" w:rsidP="00931B95">
            <w:pPr>
              <w:contextualSpacing/>
              <w:jc w:val="center"/>
              <w:rPr>
                <w:rFonts w:eastAsia="Calibri"/>
              </w:rPr>
            </w:pPr>
            <w:r w:rsidRPr="00625E09">
              <w:rPr>
                <w:rFonts w:eastAsia="Calibri"/>
              </w:rPr>
              <w:t>+1,7%</w:t>
            </w:r>
          </w:p>
        </w:tc>
      </w:tr>
      <w:tr w:rsidR="00931B95" w:rsidRPr="00625E09" w:rsidTr="003229F5">
        <w:trPr>
          <w:cantSplit/>
        </w:trPr>
        <w:tc>
          <w:tcPr>
            <w:tcW w:w="660" w:type="pct"/>
            <w:shd w:val="clear" w:color="auto" w:fill="auto"/>
            <w:vAlign w:val="center"/>
          </w:tcPr>
          <w:p w:rsidR="00931B95" w:rsidRPr="00625E09" w:rsidRDefault="00931B95" w:rsidP="00931B95">
            <w:pPr>
              <w:contextualSpacing/>
              <w:rPr>
                <w:rFonts w:eastAsia="Calibri"/>
              </w:rPr>
            </w:pPr>
            <w:r w:rsidRPr="00625E09">
              <w:rPr>
                <w:rFonts w:eastAsia="Calibri"/>
              </w:rPr>
              <w:lastRenderedPageBreak/>
              <w:t>Общее количество выполненных контрольно-надзорных мероприятий</w:t>
            </w:r>
          </w:p>
        </w:tc>
        <w:tc>
          <w:tcPr>
            <w:tcW w:w="268" w:type="pct"/>
            <w:shd w:val="clear" w:color="auto" w:fill="auto"/>
            <w:vAlign w:val="center"/>
          </w:tcPr>
          <w:p w:rsidR="00931B95" w:rsidRPr="00625E09" w:rsidRDefault="00931B95" w:rsidP="00931B95">
            <w:pPr>
              <w:contextualSpacing/>
              <w:jc w:val="center"/>
              <w:rPr>
                <w:rFonts w:eastAsia="Calibri"/>
              </w:rPr>
            </w:pPr>
            <w:r w:rsidRPr="00625E09">
              <w:rPr>
                <w:rFonts w:eastAsia="Calibri"/>
              </w:rPr>
              <w:t>236</w:t>
            </w:r>
          </w:p>
        </w:tc>
        <w:tc>
          <w:tcPr>
            <w:tcW w:w="259" w:type="pct"/>
            <w:shd w:val="clear" w:color="auto" w:fill="auto"/>
            <w:vAlign w:val="center"/>
          </w:tcPr>
          <w:p w:rsidR="00931B95" w:rsidRPr="00625E09" w:rsidRDefault="00931B95" w:rsidP="00931B95">
            <w:pPr>
              <w:contextualSpacing/>
              <w:jc w:val="center"/>
              <w:rPr>
                <w:rFonts w:eastAsia="Calibri"/>
              </w:rPr>
            </w:pPr>
            <w:r w:rsidRPr="00625E09">
              <w:rPr>
                <w:rFonts w:eastAsia="Calibri"/>
              </w:rPr>
              <w:t>239</w:t>
            </w:r>
          </w:p>
        </w:tc>
        <w:tc>
          <w:tcPr>
            <w:tcW w:w="424" w:type="pct"/>
            <w:shd w:val="clear" w:color="auto" w:fill="auto"/>
            <w:vAlign w:val="center"/>
          </w:tcPr>
          <w:p w:rsidR="00931B95" w:rsidRPr="00625E09" w:rsidRDefault="00931B95" w:rsidP="00931B95">
            <w:pPr>
              <w:contextualSpacing/>
              <w:jc w:val="center"/>
              <w:rPr>
                <w:rFonts w:eastAsia="Calibri"/>
              </w:rPr>
            </w:pPr>
            <w:r w:rsidRPr="00625E09">
              <w:rPr>
                <w:rFonts w:eastAsia="Calibri"/>
              </w:rPr>
              <w:t>3</w:t>
            </w:r>
          </w:p>
        </w:tc>
        <w:tc>
          <w:tcPr>
            <w:tcW w:w="447" w:type="pct"/>
            <w:shd w:val="clear" w:color="auto" w:fill="auto"/>
            <w:vAlign w:val="center"/>
          </w:tcPr>
          <w:p w:rsidR="00931B95" w:rsidRPr="00625E09" w:rsidRDefault="00931B95" w:rsidP="00931B95">
            <w:pPr>
              <w:contextualSpacing/>
              <w:jc w:val="center"/>
              <w:rPr>
                <w:rFonts w:eastAsia="Calibri"/>
              </w:rPr>
            </w:pPr>
            <w:r w:rsidRPr="00625E09">
              <w:rPr>
                <w:rFonts w:eastAsia="Calibri"/>
              </w:rPr>
              <w:t>3</w:t>
            </w:r>
          </w:p>
        </w:tc>
        <w:tc>
          <w:tcPr>
            <w:tcW w:w="256" w:type="pct"/>
            <w:shd w:val="clear" w:color="auto" w:fill="auto"/>
            <w:vAlign w:val="center"/>
          </w:tcPr>
          <w:p w:rsidR="00931B95" w:rsidRPr="00625E09" w:rsidRDefault="00931B95" w:rsidP="00931B95">
            <w:pPr>
              <w:contextualSpacing/>
              <w:jc w:val="center"/>
              <w:rPr>
                <w:rFonts w:eastAsia="Calibri"/>
              </w:rPr>
            </w:pPr>
            <w:r w:rsidRPr="00625E09">
              <w:rPr>
                <w:rFonts w:eastAsia="Calibri"/>
              </w:rPr>
              <w:t>78,7</w:t>
            </w:r>
          </w:p>
        </w:tc>
        <w:tc>
          <w:tcPr>
            <w:tcW w:w="311" w:type="pct"/>
            <w:shd w:val="clear" w:color="auto" w:fill="FBD4B4"/>
            <w:vAlign w:val="center"/>
          </w:tcPr>
          <w:p w:rsidR="00931B95" w:rsidRPr="00625E09" w:rsidRDefault="00931B95" w:rsidP="00931B95">
            <w:pPr>
              <w:contextualSpacing/>
              <w:jc w:val="center"/>
              <w:rPr>
                <w:rFonts w:eastAsia="Calibri"/>
              </w:rPr>
            </w:pPr>
            <w:r w:rsidRPr="00625E09">
              <w:rPr>
                <w:rFonts w:eastAsia="Calibri"/>
              </w:rPr>
              <w:t>79,7</w:t>
            </w:r>
          </w:p>
        </w:tc>
        <w:tc>
          <w:tcPr>
            <w:tcW w:w="425" w:type="pct"/>
            <w:shd w:val="clear" w:color="auto" w:fill="FBD4B4"/>
            <w:vAlign w:val="center"/>
          </w:tcPr>
          <w:p w:rsidR="00931B95" w:rsidRPr="00625E09" w:rsidRDefault="00931B95" w:rsidP="00931B95">
            <w:pPr>
              <w:contextualSpacing/>
              <w:jc w:val="center"/>
              <w:rPr>
                <w:rFonts w:eastAsia="Calibri"/>
              </w:rPr>
            </w:pPr>
            <w:r w:rsidRPr="00625E09">
              <w:rPr>
                <w:rFonts w:eastAsia="Calibri"/>
              </w:rPr>
              <w:t>+1,3%</w:t>
            </w:r>
          </w:p>
        </w:tc>
        <w:tc>
          <w:tcPr>
            <w:tcW w:w="447" w:type="pct"/>
            <w:shd w:val="clear" w:color="auto" w:fill="auto"/>
            <w:vAlign w:val="center"/>
          </w:tcPr>
          <w:p w:rsidR="00931B95" w:rsidRPr="00625E09" w:rsidRDefault="00931B95" w:rsidP="00931B95">
            <w:pPr>
              <w:contextualSpacing/>
              <w:jc w:val="center"/>
              <w:rPr>
                <w:rFonts w:eastAsia="Calibri"/>
              </w:rPr>
            </w:pPr>
            <w:r w:rsidRPr="00625E09">
              <w:rPr>
                <w:rFonts w:eastAsia="Calibri"/>
              </w:rPr>
              <w:t>2,5</w:t>
            </w:r>
          </w:p>
        </w:tc>
        <w:tc>
          <w:tcPr>
            <w:tcW w:w="447" w:type="pct"/>
            <w:shd w:val="clear" w:color="auto" w:fill="auto"/>
            <w:vAlign w:val="center"/>
          </w:tcPr>
          <w:p w:rsidR="00931B95" w:rsidRPr="00625E09" w:rsidRDefault="00931B95" w:rsidP="00931B95">
            <w:pPr>
              <w:contextualSpacing/>
              <w:jc w:val="center"/>
              <w:rPr>
                <w:rFonts w:eastAsia="Calibri"/>
              </w:rPr>
            </w:pPr>
            <w:r w:rsidRPr="00625E09">
              <w:rPr>
                <w:rFonts w:eastAsia="Calibri"/>
              </w:rPr>
              <w:t>2,5</w:t>
            </w:r>
          </w:p>
        </w:tc>
        <w:tc>
          <w:tcPr>
            <w:tcW w:w="293" w:type="pct"/>
            <w:shd w:val="clear" w:color="auto" w:fill="auto"/>
            <w:vAlign w:val="center"/>
          </w:tcPr>
          <w:p w:rsidR="00931B95" w:rsidRPr="00625E09" w:rsidRDefault="00931B95" w:rsidP="00931B95">
            <w:pPr>
              <w:contextualSpacing/>
              <w:jc w:val="center"/>
              <w:rPr>
                <w:rFonts w:eastAsia="Calibri"/>
              </w:rPr>
            </w:pPr>
            <w:r w:rsidRPr="00625E09">
              <w:rPr>
                <w:rFonts w:eastAsia="Calibri"/>
              </w:rPr>
              <w:t>94,4</w:t>
            </w:r>
          </w:p>
        </w:tc>
        <w:tc>
          <w:tcPr>
            <w:tcW w:w="355" w:type="pct"/>
            <w:shd w:val="clear" w:color="auto" w:fill="FBD4B4"/>
            <w:vAlign w:val="center"/>
          </w:tcPr>
          <w:p w:rsidR="00931B95" w:rsidRPr="00625E09" w:rsidRDefault="00931B95" w:rsidP="00931B95">
            <w:pPr>
              <w:contextualSpacing/>
              <w:jc w:val="center"/>
              <w:rPr>
                <w:rFonts w:eastAsia="Calibri"/>
              </w:rPr>
            </w:pPr>
            <w:r w:rsidRPr="00625E09">
              <w:rPr>
                <w:rFonts w:eastAsia="Calibri"/>
              </w:rPr>
              <w:t>95,6</w:t>
            </w:r>
          </w:p>
        </w:tc>
        <w:tc>
          <w:tcPr>
            <w:tcW w:w="408" w:type="pct"/>
            <w:shd w:val="clear" w:color="auto" w:fill="FBD4B4"/>
            <w:vAlign w:val="center"/>
          </w:tcPr>
          <w:p w:rsidR="00931B95" w:rsidRPr="00625E09" w:rsidRDefault="00931B95" w:rsidP="00931B95">
            <w:pPr>
              <w:contextualSpacing/>
              <w:jc w:val="center"/>
              <w:rPr>
                <w:rFonts w:eastAsia="Calibri"/>
              </w:rPr>
            </w:pPr>
            <w:r w:rsidRPr="00625E09">
              <w:rPr>
                <w:rFonts w:eastAsia="Calibri"/>
              </w:rPr>
              <w:t>+1,3%</w:t>
            </w:r>
          </w:p>
        </w:tc>
      </w:tr>
      <w:tr w:rsidR="00931B95" w:rsidRPr="00625E09" w:rsidTr="003229F5">
        <w:trPr>
          <w:cantSplit/>
        </w:trPr>
        <w:tc>
          <w:tcPr>
            <w:tcW w:w="660" w:type="pct"/>
            <w:shd w:val="clear" w:color="auto" w:fill="auto"/>
            <w:vAlign w:val="center"/>
          </w:tcPr>
          <w:p w:rsidR="00931B95" w:rsidRPr="00625E09" w:rsidRDefault="00931B95" w:rsidP="00931B95">
            <w:pPr>
              <w:contextualSpacing/>
              <w:rPr>
                <w:rFonts w:eastAsia="Calibri"/>
              </w:rPr>
            </w:pPr>
            <w:r w:rsidRPr="00625E09">
              <w:rPr>
                <w:rFonts w:eastAsia="Calibri"/>
              </w:rPr>
              <w:t>Количество выявленных нарушений норм законодательства</w:t>
            </w:r>
          </w:p>
        </w:tc>
        <w:tc>
          <w:tcPr>
            <w:tcW w:w="268" w:type="pct"/>
            <w:shd w:val="clear" w:color="auto" w:fill="auto"/>
            <w:vAlign w:val="center"/>
          </w:tcPr>
          <w:p w:rsidR="00931B95" w:rsidRPr="00625E09" w:rsidRDefault="00931B95" w:rsidP="00931B95">
            <w:pPr>
              <w:contextualSpacing/>
              <w:jc w:val="center"/>
              <w:rPr>
                <w:rFonts w:eastAsia="Calibri"/>
              </w:rPr>
            </w:pPr>
            <w:r w:rsidRPr="00625E09">
              <w:rPr>
                <w:rFonts w:eastAsia="Calibri"/>
              </w:rPr>
              <w:t>89</w:t>
            </w:r>
          </w:p>
        </w:tc>
        <w:tc>
          <w:tcPr>
            <w:tcW w:w="259" w:type="pct"/>
            <w:shd w:val="clear" w:color="auto" w:fill="auto"/>
            <w:vAlign w:val="center"/>
          </w:tcPr>
          <w:p w:rsidR="00931B95" w:rsidRPr="00625E09" w:rsidRDefault="00931B95" w:rsidP="00931B95">
            <w:pPr>
              <w:contextualSpacing/>
              <w:jc w:val="center"/>
              <w:rPr>
                <w:rFonts w:eastAsia="Calibri"/>
              </w:rPr>
            </w:pPr>
            <w:r w:rsidRPr="00625E09">
              <w:rPr>
                <w:rFonts w:eastAsia="Calibri"/>
              </w:rPr>
              <w:t>120</w:t>
            </w:r>
          </w:p>
        </w:tc>
        <w:tc>
          <w:tcPr>
            <w:tcW w:w="424" w:type="pct"/>
            <w:shd w:val="clear" w:color="auto" w:fill="auto"/>
            <w:vAlign w:val="center"/>
          </w:tcPr>
          <w:p w:rsidR="00931B95" w:rsidRPr="00625E09" w:rsidRDefault="00931B95" w:rsidP="00931B95">
            <w:pPr>
              <w:contextualSpacing/>
              <w:jc w:val="center"/>
              <w:rPr>
                <w:rFonts w:eastAsia="Calibri"/>
              </w:rPr>
            </w:pPr>
            <w:r w:rsidRPr="00625E09">
              <w:rPr>
                <w:rFonts w:eastAsia="Calibri"/>
              </w:rPr>
              <w:t>3</w:t>
            </w:r>
          </w:p>
        </w:tc>
        <w:tc>
          <w:tcPr>
            <w:tcW w:w="447" w:type="pct"/>
            <w:shd w:val="clear" w:color="auto" w:fill="auto"/>
            <w:vAlign w:val="center"/>
          </w:tcPr>
          <w:p w:rsidR="00931B95" w:rsidRPr="00625E09" w:rsidRDefault="00931B95" w:rsidP="00931B95">
            <w:pPr>
              <w:contextualSpacing/>
              <w:jc w:val="center"/>
              <w:rPr>
                <w:rFonts w:eastAsia="Calibri"/>
              </w:rPr>
            </w:pPr>
            <w:r w:rsidRPr="00625E09">
              <w:rPr>
                <w:rFonts w:eastAsia="Calibri"/>
              </w:rPr>
              <w:t>3</w:t>
            </w:r>
          </w:p>
        </w:tc>
        <w:tc>
          <w:tcPr>
            <w:tcW w:w="256" w:type="pct"/>
            <w:shd w:val="clear" w:color="auto" w:fill="auto"/>
            <w:vAlign w:val="center"/>
          </w:tcPr>
          <w:p w:rsidR="00931B95" w:rsidRPr="00625E09" w:rsidRDefault="00931B95" w:rsidP="00931B95">
            <w:pPr>
              <w:contextualSpacing/>
              <w:jc w:val="center"/>
              <w:rPr>
                <w:rFonts w:eastAsia="Calibri"/>
              </w:rPr>
            </w:pPr>
            <w:r w:rsidRPr="00625E09">
              <w:rPr>
                <w:rFonts w:eastAsia="Calibri"/>
              </w:rPr>
              <w:t>29,7</w:t>
            </w:r>
          </w:p>
        </w:tc>
        <w:tc>
          <w:tcPr>
            <w:tcW w:w="311" w:type="pct"/>
            <w:shd w:val="clear" w:color="auto" w:fill="FBD4B4"/>
            <w:vAlign w:val="center"/>
          </w:tcPr>
          <w:p w:rsidR="00931B95" w:rsidRPr="00625E09" w:rsidRDefault="00931B95" w:rsidP="00931B95">
            <w:pPr>
              <w:contextualSpacing/>
              <w:jc w:val="center"/>
              <w:rPr>
                <w:rFonts w:eastAsia="Calibri"/>
              </w:rPr>
            </w:pPr>
            <w:r w:rsidRPr="00625E09">
              <w:rPr>
                <w:rFonts w:eastAsia="Calibri"/>
              </w:rPr>
              <w:t>40</w:t>
            </w:r>
          </w:p>
        </w:tc>
        <w:tc>
          <w:tcPr>
            <w:tcW w:w="425" w:type="pct"/>
            <w:shd w:val="clear" w:color="auto" w:fill="FBD4B4"/>
            <w:vAlign w:val="center"/>
          </w:tcPr>
          <w:p w:rsidR="00931B95" w:rsidRPr="00625E09" w:rsidRDefault="00931B95" w:rsidP="00931B95">
            <w:pPr>
              <w:contextualSpacing/>
              <w:jc w:val="center"/>
              <w:rPr>
                <w:rFonts w:eastAsia="Calibri"/>
              </w:rPr>
            </w:pPr>
            <w:r w:rsidRPr="00625E09">
              <w:rPr>
                <w:rFonts w:eastAsia="Calibri"/>
              </w:rPr>
              <w:t>+34,7%</w:t>
            </w:r>
          </w:p>
        </w:tc>
        <w:tc>
          <w:tcPr>
            <w:tcW w:w="447" w:type="pct"/>
            <w:shd w:val="clear" w:color="auto" w:fill="auto"/>
            <w:vAlign w:val="center"/>
          </w:tcPr>
          <w:p w:rsidR="00931B95" w:rsidRPr="00625E09" w:rsidRDefault="00931B95" w:rsidP="00931B95">
            <w:pPr>
              <w:contextualSpacing/>
              <w:jc w:val="center"/>
              <w:rPr>
                <w:rFonts w:eastAsia="Calibri"/>
              </w:rPr>
            </w:pPr>
            <w:r w:rsidRPr="00625E09">
              <w:rPr>
                <w:rFonts w:eastAsia="Calibri"/>
              </w:rPr>
              <w:t>2,5</w:t>
            </w:r>
          </w:p>
        </w:tc>
        <w:tc>
          <w:tcPr>
            <w:tcW w:w="447" w:type="pct"/>
            <w:shd w:val="clear" w:color="auto" w:fill="auto"/>
            <w:vAlign w:val="center"/>
          </w:tcPr>
          <w:p w:rsidR="00931B95" w:rsidRPr="00625E09" w:rsidRDefault="00931B95" w:rsidP="00931B95">
            <w:pPr>
              <w:contextualSpacing/>
              <w:jc w:val="center"/>
              <w:rPr>
                <w:rFonts w:eastAsia="Calibri"/>
              </w:rPr>
            </w:pPr>
            <w:r w:rsidRPr="00625E09">
              <w:rPr>
                <w:rFonts w:eastAsia="Calibri"/>
              </w:rPr>
              <w:t>2,5</w:t>
            </w:r>
          </w:p>
        </w:tc>
        <w:tc>
          <w:tcPr>
            <w:tcW w:w="293" w:type="pct"/>
            <w:shd w:val="clear" w:color="auto" w:fill="auto"/>
            <w:vAlign w:val="center"/>
          </w:tcPr>
          <w:p w:rsidR="00931B95" w:rsidRPr="00625E09" w:rsidRDefault="00931B95" w:rsidP="00931B95">
            <w:pPr>
              <w:contextualSpacing/>
              <w:jc w:val="center"/>
              <w:rPr>
                <w:rFonts w:eastAsia="Calibri"/>
              </w:rPr>
            </w:pPr>
            <w:r w:rsidRPr="00625E09">
              <w:rPr>
                <w:rFonts w:eastAsia="Calibri"/>
              </w:rPr>
              <w:t>35,6</w:t>
            </w:r>
          </w:p>
        </w:tc>
        <w:tc>
          <w:tcPr>
            <w:tcW w:w="355" w:type="pct"/>
            <w:shd w:val="clear" w:color="auto" w:fill="FBD4B4"/>
            <w:vAlign w:val="center"/>
          </w:tcPr>
          <w:p w:rsidR="00931B95" w:rsidRPr="00625E09" w:rsidRDefault="00931B95" w:rsidP="00931B95">
            <w:pPr>
              <w:contextualSpacing/>
              <w:jc w:val="center"/>
              <w:rPr>
                <w:rFonts w:eastAsia="Calibri"/>
              </w:rPr>
            </w:pPr>
            <w:r w:rsidRPr="00625E09">
              <w:rPr>
                <w:rFonts w:eastAsia="Calibri"/>
              </w:rPr>
              <w:t>48</w:t>
            </w:r>
          </w:p>
        </w:tc>
        <w:tc>
          <w:tcPr>
            <w:tcW w:w="408" w:type="pct"/>
            <w:shd w:val="clear" w:color="auto" w:fill="FBD4B4"/>
            <w:vAlign w:val="center"/>
          </w:tcPr>
          <w:p w:rsidR="00931B95" w:rsidRPr="00625E09" w:rsidRDefault="00931B95" w:rsidP="00931B95">
            <w:pPr>
              <w:contextualSpacing/>
              <w:jc w:val="center"/>
              <w:rPr>
                <w:rFonts w:eastAsia="Calibri"/>
              </w:rPr>
            </w:pPr>
            <w:r w:rsidRPr="00625E09">
              <w:rPr>
                <w:rFonts w:eastAsia="Calibri"/>
              </w:rPr>
              <w:t>+34,8%</w:t>
            </w:r>
          </w:p>
        </w:tc>
      </w:tr>
      <w:tr w:rsidR="00931B95" w:rsidRPr="00625E09" w:rsidTr="003229F5">
        <w:trPr>
          <w:cantSplit/>
        </w:trPr>
        <w:tc>
          <w:tcPr>
            <w:tcW w:w="660" w:type="pct"/>
            <w:shd w:val="clear" w:color="auto" w:fill="auto"/>
            <w:vAlign w:val="center"/>
          </w:tcPr>
          <w:p w:rsidR="00931B95" w:rsidRPr="00625E09" w:rsidRDefault="00931B95" w:rsidP="00931B95">
            <w:pPr>
              <w:contextualSpacing/>
              <w:rPr>
                <w:rFonts w:eastAsia="Calibri"/>
              </w:rPr>
            </w:pPr>
            <w:r w:rsidRPr="00625E09">
              <w:rPr>
                <w:rFonts w:eastAsia="Calibri"/>
              </w:rPr>
              <w:t>Количество выданных предписаний об устранении выявленных нарушений</w:t>
            </w:r>
          </w:p>
        </w:tc>
        <w:tc>
          <w:tcPr>
            <w:tcW w:w="268" w:type="pct"/>
            <w:shd w:val="clear" w:color="auto" w:fill="auto"/>
            <w:vAlign w:val="center"/>
          </w:tcPr>
          <w:p w:rsidR="00931B95" w:rsidRPr="00625E09" w:rsidRDefault="00931B95" w:rsidP="00931B95">
            <w:pPr>
              <w:contextualSpacing/>
              <w:jc w:val="center"/>
              <w:rPr>
                <w:rFonts w:eastAsia="Calibri"/>
              </w:rPr>
            </w:pPr>
            <w:r w:rsidRPr="00625E09">
              <w:rPr>
                <w:rFonts w:eastAsia="Calibri"/>
              </w:rPr>
              <w:t>3</w:t>
            </w:r>
          </w:p>
        </w:tc>
        <w:tc>
          <w:tcPr>
            <w:tcW w:w="259" w:type="pct"/>
            <w:shd w:val="clear" w:color="auto" w:fill="auto"/>
            <w:vAlign w:val="center"/>
          </w:tcPr>
          <w:p w:rsidR="00931B95" w:rsidRPr="00625E09" w:rsidRDefault="00931B95" w:rsidP="00931B95">
            <w:pPr>
              <w:contextualSpacing/>
              <w:jc w:val="center"/>
              <w:rPr>
                <w:rFonts w:eastAsia="Calibri"/>
              </w:rPr>
            </w:pPr>
            <w:r w:rsidRPr="00625E09">
              <w:rPr>
                <w:rFonts w:eastAsia="Calibri"/>
              </w:rPr>
              <w:t>6</w:t>
            </w:r>
          </w:p>
        </w:tc>
        <w:tc>
          <w:tcPr>
            <w:tcW w:w="424" w:type="pct"/>
            <w:shd w:val="clear" w:color="auto" w:fill="auto"/>
            <w:vAlign w:val="center"/>
          </w:tcPr>
          <w:p w:rsidR="00931B95" w:rsidRPr="00625E09" w:rsidRDefault="00931B95" w:rsidP="00931B95">
            <w:pPr>
              <w:contextualSpacing/>
              <w:jc w:val="center"/>
              <w:rPr>
                <w:rFonts w:eastAsia="Calibri"/>
              </w:rPr>
            </w:pPr>
            <w:r w:rsidRPr="00625E09">
              <w:rPr>
                <w:rFonts w:eastAsia="Calibri"/>
              </w:rPr>
              <w:t>3</w:t>
            </w:r>
          </w:p>
        </w:tc>
        <w:tc>
          <w:tcPr>
            <w:tcW w:w="447" w:type="pct"/>
            <w:shd w:val="clear" w:color="auto" w:fill="auto"/>
            <w:vAlign w:val="center"/>
          </w:tcPr>
          <w:p w:rsidR="00931B95" w:rsidRPr="00625E09" w:rsidRDefault="00931B95" w:rsidP="00931B95">
            <w:pPr>
              <w:contextualSpacing/>
              <w:jc w:val="center"/>
              <w:rPr>
                <w:rFonts w:eastAsia="Calibri"/>
              </w:rPr>
            </w:pPr>
            <w:r w:rsidRPr="00625E09">
              <w:rPr>
                <w:rFonts w:eastAsia="Calibri"/>
              </w:rPr>
              <w:t>3</w:t>
            </w:r>
          </w:p>
        </w:tc>
        <w:tc>
          <w:tcPr>
            <w:tcW w:w="256" w:type="pct"/>
            <w:shd w:val="clear" w:color="auto" w:fill="auto"/>
            <w:vAlign w:val="center"/>
          </w:tcPr>
          <w:p w:rsidR="00931B95" w:rsidRPr="00625E09" w:rsidRDefault="00931B95" w:rsidP="00931B95">
            <w:pPr>
              <w:contextualSpacing/>
              <w:jc w:val="center"/>
              <w:rPr>
                <w:rFonts w:eastAsia="Calibri"/>
              </w:rPr>
            </w:pPr>
            <w:r w:rsidRPr="00625E09">
              <w:rPr>
                <w:rFonts w:eastAsia="Calibri"/>
              </w:rPr>
              <w:t>1</w:t>
            </w:r>
          </w:p>
        </w:tc>
        <w:tc>
          <w:tcPr>
            <w:tcW w:w="311" w:type="pct"/>
            <w:shd w:val="clear" w:color="auto" w:fill="FBD4B4"/>
            <w:vAlign w:val="center"/>
          </w:tcPr>
          <w:p w:rsidR="00931B95" w:rsidRPr="00625E09" w:rsidRDefault="00931B95" w:rsidP="00931B95">
            <w:pPr>
              <w:contextualSpacing/>
              <w:jc w:val="center"/>
              <w:rPr>
                <w:rFonts w:eastAsia="Calibri"/>
              </w:rPr>
            </w:pPr>
            <w:r w:rsidRPr="00625E09">
              <w:rPr>
                <w:rFonts w:eastAsia="Calibri"/>
              </w:rPr>
              <w:t>2</w:t>
            </w:r>
          </w:p>
        </w:tc>
        <w:tc>
          <w:tcPr>
            <w:tcW w:w="425" w:type="pct"/>
            <w:shd w:val="clear" w:color="auto" w:fill="FBD4B4"/>
            <w:vAlign w:val="center"/>
          </w:tcPr>
          <w:p w:rsidR="00931B95" w:rsidRPr="00625E09" w:rsidRDefault="00931B95" w:rsidP="00931B95">
            <w:pPr>
              <w:contextualSpacing/>
              <w:jc w:val="center"/>
              <w:rPr>
                <w:rFonts w:eastAsia="Calibri"/>
              </w:rPr>
            </w:pPr>
            <w:r w:rsidRPr="00625E09">
              <w:rPr>
                <w:rFonts w:eastAsia="Calibri"/>
              </w:rPr>
              <w:t>+100%</w:t>
            </w:r>
          </w:p>
        </w:tc>
        <w:tc>
          <w:tcPr>
            <w:tcW w:w="447" w:type="pct"/>
            <w:shd w:val="clear" w:color="auto" w:fill="auto"/>
            <w:vAlign w:val="center"/>
          </w:tcPr>
          <w:p w:rsidR="00931B95" w:rsidRPr="00625E09" w:rsidRDefault="00931B95" w:rsidP="00931B95">
            <w:pPr>
              <w:contextualSpacing/>
              <w:jc w:val="center"/>
              <w:rPr>
                <w:rFonts w:eastAsia="Calibri"/>
              </w:rPr>
            </w:pPr>
            <w:r w:rsidRPr="00625E09">
              <w:rPr>
                <w:rFonts w:eastAsia="Calibri"/>
              </w:rPr>
              <w:t>2,5</w:t>
            </w:r>
          </w:p>
        </w:tc>
        <w:tc>
          <w:tcPr>
            <w:tcW w:w="447" w:type="pct"/>
            <w:shd w:val="clear" w:color="auto" w:fill="auto"/>
            <w:vAlign w:val="center"/>
          </w:tcPr>
          <w:p w:rsidR="00931B95" w:rsidRPr="00625E09" w:rsidRDefault="00931B95" w:rsidP="00931B95">
            <w:pPr>
              <w:contextualSpacing/>
              <w:jc w:val="center"/>
              <w:rPr>
                <w:rFonts w:eastAsia="Calibri"/>
              </w:rPr>
            </w:pPr>
            <w:r w:rsidRPr="00625E09">
              <w:rPr>
                <w:rFonts w:eastAsia="Calibri"/>
              </w:rPr>
              <w:t>2,5</w:t>
            </w:r>
          </w:p>
        </w:tc>
        <w:tc>
          <w:tcPr>
            <w:tcW w:w="293" w:type="pct"/>
            <w:shd w:val="clear" w:color="auto" w:fill="auto"/>
            <w:vAlign w:val="center"/>
          </w:tcPr>
          <w:p w:rsidR="00931B95" w:rsidRPr="00625E09" w:rsidRDefault="00931B95" w:rsidP="00931B95">
            <w:pPr>
              <w:contextualSpacing/>
              <w:jc w:val="center"/>
              <w:rPr>
                <w:rFonts w:eastAsia="Calibri"/>
              </w:rPr>
            </w:pPr>
            <w:r w:rsidRPr="00625E09">
              <w:rPr>
                <w:rFonts w:eastAsia="Calibri"/>
              </w:rPr>
              <w:t>1,2</w:t>
            </w:r>
          </w:p>
        </w:tc>
        <w:tc>
          <w:tcPr>
            <w:tcW w:w="355" w:type="pct"/>
            <w:shd w:val="clear" w:color="auto" w:fill="FBD4B4"/>
            <w:vAlign w:val="center"/>
          </w:tcPr>
          <w:p w:rsidR="00931B95" w:rsidRPr="00625E09" w:rsidRDefault="00931B95" w:rsidP="00931B95">
            <w:pPr>
              <w:contextualSpacing/>
              <w:jc w:val="center"/>
              <w:rPr>
                <w:rFonts w:eastAsia="Calibri"/>
              </w:rPr>
            </w:pPr>
            <w:r w:rsidRPr="00625E09">
              <w:rPr>
                <w:rFonts w:eastAsia="Calibri"/>
              </w:rPr>
              <w:t>2,4</w:t>
            </w:r>
          </w:p>
        </w:tc>
        <w:tc>
          <w:tcPr>
            <w:tcW w:w="408" w:type="pct"/>
            <w:shd w:val="clear" w:color="auto" w:fill="FBD4B4"/>
            <w:vAlign w:val="center"/>
          </w:tcPr>
          <w:p w:rsidR="00931B95" w:rsidRPr="00625E09" w:rsidRDefault="00931B95" w:rsidP="00931B95">
            <w:pPr>
              <w:contextualSpacing/>
              <w:jc w:val="center"/>
              <w:rPr>
                <w:rFonts w:eastAsia="Calibri"/>
              </w:rPr>
            </w:pPr>
            <w:r w:rsidRPr="00625E09">
              <w:rPr>
                <w:rFonts w:eastAsia="Calibri"/>
              </w:rPr>
              <w:t>+100%</w:t>
            </w:r>
          </w:p>
        </w:tc>
      </w:tr>
      <w:tr w:rsidR="00931B95" w:rsidRPr="00625E09" w:rsidTr="003229F5">
        <w:trPr>
          <w:cantSplit/>
        </w:trPr>
        <w:tc>
          <w:tcPr>
            <w:tcW w:w="660" w:type="pct"/>
            <w:shd w:val="clear" w:color="auto" w:fill="auto"/>
            <w:vAlign w:val="center"/>
          </w:tcPr>
          <w:p w:rsidR="00931B95" w:rsidRPr="00625E09" w:rsidRDefault="00931B95" w:rsidP="00931B95">
            <w:pPr>
              <w:contextualSpacing/>
              <w:rPr>
                <w:rFonts w:eastAsia="Calibri"/>
              </w:rPr>
            </w:pPr>
            <w:r w:rsidRPr="00625E09">
              <w:rPr>
                <w:rFonts w:eastAsia="Calibri"/>
              </w:rPr>
              <w:t>Количество  составленных протоколов об АПН</w:t>
            </w:r>
          </w:p>
        </w:tc>
        <w:tc>
          <w:tcPr>
            <w:tcW w:w="268" w:type="pct"/>
            <w:shd w:val="clear" w:color="auto" w:fill="auto"/>
            <w:vAlign w:val="center"/>
          </w:tcPr>
          <w:p w:rsidR="00931B95" w:rsidRPr="00625E09" w:rsidRDefault="00931B95" w:rsidP="00931B95">
            <w:pPr>
              <w:contextualSpacing/>
              <w:jc w:val="center"/>
              <w:rPr>
                <w:rFonts w:eastAsia="Calibri"/>
              </w:rPr>
            </w:pPr>
            <w:r w:rsidRPr="00625E09">
              <w:rPr>
                <w:rFonts w:eastAsia="Calibri"/>
              </w:rPr>
              <w:t>79</w:t>
            </w:r>
          </w:p>
        </w:tc>
        <w:tc>
          <w:tcPr>
            <w:tcW w:w="259" w:type="pct"/>
            <w:shd w:val="clear" w:color="auto" w:fill="auto"/>
            <w:vAlign w:val="center"/>
          </w:tcPr>
          <w:p w:rsidR="00931B95" w:rsidRPr="00625E09" w:rsidRDefault="00931B95" w:rsidP="00931B95">
            <w:pPr>
              <w:contextualSpacing/>
              <w:jc w:val="center"/>
              <w:rPr>
                <w:rFonts w:eastAsia="Calibri"/>
              </w:rPr>
            </w:pPr>
            <w:r w:rsidRPr="00625E09">
              <w:rPr>
                <w:rFonts w:eastAsia="Calibri"/>
              </w:rPr>
              <w:t>64</w:t>
            </w:r>
          </w:p>
        </w:tc>
        <w:tc>
          <w:tcPr>
            <w:tcW w:w="424" w:type="pct"/>
            <w:shd w:val="clear" w:color="auto" w:fill="auto"/>
            <w:vAlign w:val="center"/>
          </w:tcPr>
          <w:p w:rsidR="00931B95" w:rsidRPr="00625E09" w:rsidRDefault="00931B95" w:rsidP="00931B95">
            <w:pPr>
              <w:contextualSpacing/>
              <w:jc w:val="center"/>
              <w:rPr>
                <w:rFonts w:eastAsia="Calibri"/>
              </w:rPr>
            </w:pPr>
            <w:r w:rsidRPr="00625E09">
              <w:rPr>
                <w:rFonts w:eastAsia="Calibri"/>
              </w:rPr>
              <w:t>3</w:t>
            </w:r>
          </w:p>
        </w:tc>
        <w:tc>
          <w:tcPr>
            <w:tcW w:w="447" w:type="pct"/>
            <w:shd w:val="clear" w:color="auto" w:fill="auto"/>
            <w:vAlign w:val="center"/>
          </w:tcPr>
          <w:p w:rsidR="00931B95" w:rsidRPr="00625E09" w:rsidRDefault="00931B95" w:rsidP="00931B95">
            <w:pPr>
              <w:contextualSpacing/>
              <w:jc w:val="center"/>
              <w:rPr>
                <w:rFonts w:eastAsia="Calibri"/>
              </w:rPr>
            </w:pPr>
            <w:r w:rsidRPr="00625E09">
              <w:rPr>
                <w:rFonts w:eastAsia="Calibri"/>
              </w:rPr>
              <w:t>3</w:t>
            </w:r>
          </w:p>
        </w:tc>
        <w:tc>
          <w:tcPr>
            <w:tcW w:w="256" w:type="pct"/>
            <w:shd w:val="clear" w:color="auto" w:fill="auto"/>
            <w:vAlign w:val="center"/>
          </w:tcPr>
          <w:p w:rsidR="00931B95" w:rsidRPr="00625E09" w:rsidRDefault="00931B95" w:rsidP="00931B95">
            <w:pPr>
              <w:contextualSpacing/>
              <w:jc w:val="center"/>
              <w:rPr>
                <w:rFonts w:eastAsia="Calibri"/>
              </w:rPr>
            </w:pPr>
            <w:r w:rsidRPr="00625E09">
              <w:rPr>
                <w:rFonts w:eastAsia="Calibri"/>
              </w:rPr>
              <w:t>26,3</w:t>
            </w:r>
          </w:p>
        </w:tc>
        <w:tc>
          <w:tcPr>
            <w:tcW w:w="311" w:type="pct"/>
            <w:shd w:val="clear" w:color="auto" w:fill="FBD4B4"/>
            <w:vAlign w:val="center"/>
          </w:tcPr>
          <w:p w:rsidR="00931B95" w:rsidRPr="00625E09" w:rsidRDefault="00931B95" w:rsidP="00931B95">
            <w:pPr>
              <w:contextualSpacing/>
              <w:jc w:val="center"/>
              <w:rPr>
                <w:rFonts w:eastAsia="Calibri"/>
              </w:rPr>
            </w:pPr>
            <w:r w:rsidRPr="00625E09">
              <w:rPr>
                <w:rFonts w:eastAsia="Calibri"/>
              </w:rPr>
              <w:t>21,3</w:t>
            </w:r>
          </w:p>
        </w:tc>
        <w:tc>
          <w:tcPr>
            <w:tcW w:w="425" w:type="pct"/>
            <w:shd w:val="clear" w:color="auto" w:fill="FBD4B4"/>
            <w:vAlign w:val="center"/>
          </w:tcPr>
          <w:p w:rsidR="00931B95" w:rsidRPr="00625E09" w:rsidRDefault="00931B95" w:rsidP="00931B95">
            <w:pPr>
              <w:contextualSpacing/>
              <w:jc w:val="center"/>
              <w:rPr>
                <w:rFonts w:eastAsia="Calibri"/>
              </w:rPr>
            </w:pPr>
            <w:r w:rsidRPr="00625E09">
              <w:rPr>
                <w:rFonts w:eastAsia="Calibri"/>
              </w:rPr>
              <w:t>-19%</w:t>
            </w:r>
          </w:p>
        </w:tc>
        <w:tc>
          <w:tcPr>
            <w:tcW w:w="447" w:type="pct"/>
            <w:shd w:val="clear" w:color="auto" w:fill="auto"/>
            <w:vAlign w:val="center"/>
          </w:tcPr>
          <w:p w:rsidR="00931B95" w:rsidRPr="00625E09" w:rsidRDefault="00931B95" w:rsidP="00931B95">
            <w:pPr>
              <w:contextualSpacing/>
              <w:jc w:val="center"/>
              <w:rPr>
                <w:rFonts w:eastAsia="Calibri"/>
              </w:rPr>
            </w:pPr>
            <w:r w:rsidRPr="00625E09">
              <w:rPr>
                <w:rFonts w:eastAsia="Calibri"/>
              </w:rPr>
              <w:t>2,5</w:t>
            </w:r>
          </w:p>
        </w:tc>
        <w:tc>
          <w:tcPr>
            <w:tcW w:w="447" w:type="pct"/>
            <w:shd w:val="clear" w:color="auto" w:fill="auto"/>
            <w:vAlign w:val="center"/>
          </w:tcPr>
          <w:p w:rsidR="00931B95" w:rsidRPr="00625E09" w:rsidRDefault="00931B95" w:rsidP="00931B95">
            <w:pPr>
              <w:contextualSpacing/>
              <w:jc w:val="center"/>
              <w:rPr>
                <w:rFonts w:eastAsia="Calibri"/>
              </w:rPr>
            </w:pPr>
            <w:r w:rsidRPr="00625E09">
              <w:rPr>
                <w:rFonts w:eastAsia="Calibri"/>
              </w:rPr>
              <w:t>2,5</w:t>
            </w:r>
          </w:p>
        </w:tc>
        <w:tc>
          <w:tcPr>
            <w:tcW w:w="293" w:type="pct"/>
            <w:shd w:val="clear" w:color="auto" w:fill="auto"/>
            <w:vAlign w:val="center"/>
          </w:tcPr>
          <w:p w:rsidR="00931B95" w:rsidRPr="00625E09" w:rsidRDefault="00931B95" w:rsidP="00931B95">
            <w:pPr>
              <w:contextualSpacing/>
              <w:jc w:val="center"/>
              <w:rPr>
                <w:rFonts w:eastAsia="Calibri"/>
              </w:rPr>
            </w:pPr>
            <w:r w:rsidRPr="00625E09">
              <w:rPr>
                <w:rFonts w:eastAsia="Calibri"/>
              </w:rPr>
              <w:t>31,6</w:t>
            </w:r>
          </w:p>
        </w:tc>
        <w:tc>
          <w:tcPr>
            <w:tcW w:w="355" w:type="pct"/>
            <w:shd w:val="clear" w:color="auto" w:fill="FBD4B4"/>
            <w:vAlign w:val="center"/>
          </w:tcPr>
          <w:p w:rsidR="00931B95" w:rsidRPr="00625E09" w:rsidRDefault="00931B95" w:rsidP="00931B95">
            <w:pPr>
              <w:contextualSpacing/>
              <w:jc w:val="center"/>
              <w:rPr>
                <w:rFonts w:eastAsia="Calibri"/>
              </w:rPr>
            </w:pPr>
            <w:r w:rsidRPr="00625E09">
              <w:rPr>
                <w:rFonts w:eastAsia="Calibri"/>
              </w:rPr>
              <w:t>25,6</w:t>
            </w:r>
          </w:p>
        </w:tc>
        <w:tc>
          <w:tcPr>
            <w:tcW w:w="408" w:type="pct"/>
            <w:shd w:val="clear" w:color="auto" w:fill="FBD4B4"/>
            <w:vAlign w:val="center"/>
          </w:tcPr>
          <w:p w:rsidR="00931B95" w:rsidRPr="00625E09" w:rsidRDefault="00931B95" w:rsidP="00931B95">
            <w:pPr>
              <w:contextualSpacing/>
              <w:jc w:val="center"/>
              <w:rPr>
                <w:rFonts w:eastAsia="Calibri"/>
              </w:rPr>
            </w:pPr>
            <w:r w:rsidRPr="00625E09">
              <w:rPr>
                <w:rFonts w:eastAsia="Calibri"/>
              </w:rPr>
              <w:t>-19%</w:t>
            </w:r>
          </w:p>
        </w:tc>
      </w:tr>
    </w:tbl>
    <w:p w:rsidR="00931B95" w:rsidRPr="00625E09" w:rsidRDefault="00931B95" w:rsidP="00931B95">
      <w:pPr>
        <w:ind w:firstLine="708"/>
        <w:contextualSpacing/>
        <w:jc w:val="both"/>
        <w:rPr>
          <w:color w:val="000000"/>
          <w:spacing w:val="-1"/>
          <w:sz w:val="28"/>
          <w:szCs w:val="28"/>
        </w:rPr>
      </w:pPr>
      <w:proofErr w:type="gramStart"/>
      <w:r w:rsidRPr="00625E09">
        <w:rPr>
          <w:color w:val="000000"/>
          <w:spacing w:val="-1"/>
          <w:sz w:val="28"/>
          <w:szCs w:val="28"/>
        </w:rPr>
        <w:lastRenderedPageBreak/>
        <w:t xml:space="preserve">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 осуществлялся в рамках плановых </w:t>
      </w:r>
      <w:r w:rsidRPr="00625E09">
        <w:rPr>
          <w:sz w:val="28"/>
          <w:szCs w:val="28"/>
        </w:rPr>
        <w:t>контрольно-надзорных мероприятий, в рамках проведения  выездных проверок, в рамках</w:t>
      </w:r>
      <w:r w:rsidRPr="00625E09">
        <w:rPr>
          <w:color w:val="000000"/>
          <w:spacing w:val="-1"/>
          <w:sz w:val="28"/>
          <w:szCs w:val="28"/>
        </w:rPr>
        <w:t xml:space="preserve"> плановых и внеплановых мероприятий систематического наблюдения в отношении СМИ и  плановых мероприятий систематического наблюдения вещателей.</w:t>
      </w:r>
      <w:proofErr w:type="gramEnd"/>
    </w:p>
    <w:p w:rsidR="00931B95" w:rsidRPr="00625E09" w:rsidRDefault="00931B95" w:rsidP="00931B95">
      <w:pPr>
        <w:ind w:firstLine="708"/>
        <w:contextualSpacing/>
        <w:jc w:val="both"/>
        <w:rPr>
          <w:color w:val="000000"/>
          <w:spacing w:val="-1"/>
          <w:sz w:val="28"/>
          <w:szCs w:val="28"/>
        </w:rPr>
      </w:pPr>
      <w:r w:rsidRPr="00625E09">
        <w:rPr>
          <w:color w:val="000000"/>
          <w:spacing w:val="-1"/>
          <w:sz w:val="28"/>
          <w:szCs w:val="28"/>
        </w:rPr>
        <w:t>В ходе данных мероприятий в течение 2015 года выявлено 120 нарушени</w:t>
      </w:r>
      <w:r w:rsidR="00D4559A" w:rsidRPr="00625E09">
        <w:rPr>
          <w:color w:val="000000"/>
          <w:spacing w:val="-1"/>
          <w:sz w:val="28"/>
          <w:szCs w:val="28"/>
        </w:rPr>
        <w:t>й</w:t>
      </w:r>
      <w:r w:rsidRPr="00625E09">
        <w:rPr>
          <w:color w:val="000000"/>
          <w:spacing w:val="-1"/>
          <w:sz w:val="28"/>
          <w:szCs w:val="28"/>
        </w:rPr>
        <w:t xml:space="preserve"> (в том числе 22 в 4 квартале 2015 года) требований о представлении обязательного экземпляра документов (77-ФЗ).</w:t>
      </w:r>
    </w:p>
    <w:p w:rsidR="00931B95" w:rsidRPr="00625E09" w:rsidRDefault="00931B95" w:rsidP="00931B95">
      <w:pPr>
        <w:ind w:firstLine="708"/>
        <w:contextualSpacing/>
        <w:jc w:val="both"/>
        <w:rPr>
          <w:color w:val="000000"/>
          <w:spacing w:val="-1"/>
          <w:sz w:val="28"/>
          <w:szCs w:val="28"/>
        </w:rPr>
      </w:pPr>
      <w:r w:rsidRPr="00625E09">
        <w:rPr>
          <w:color w:val="000000"/>
          <w:spacing w:val="-1"/>
          <w:sz w:val="28"/>
          <w:szCs w:val="28"/>
        </w:rPr>
        <w:t>Из них:</w:t>
      </w:r>
    </w:p>
    <w:p w:rsidR="00931B95" w:rsidRPr="00625E09" w:rsidRDefault="00931B95" w:rsidP="00931B95">
      <w:pPr>
        <w:ind w:firstLine="708"/>
        <w:contextualSpacing/>
        <w:jc w:val="both"/>
        <w:rPr>
          <w:color w:val="000000"/>
          <w:spacing w:val="-1"/>
          <w:sz w:val="28"/>
          <w:szCs w:val="28"/>
        </w:rPr>
      </w:pPr>
      <w:r w:rsidRPr="00625E09">
        <w:rPr>
          <w:color w:val="000000"/>
          <w:spacing w:val="-1"/>
          <w:sz w:val="28"/>
          <w:szCs w:val="28"/>
        </w:rPr>
        <w:t>- 43 нарушения допущены вещателями (в том числе 10 в 4 квартале 2015 года);</w:t>
      </w:r>
    </w:p>
    <w:p w:rsidR="00931B95" w:rsidRPr="00625E09" w:rsidRDefault="00931B95" w:rsidP="00931B95">
      <w:pPr>
        <w:ind w:firstLine="708"/>
        <w:contextualSpacing/>
        <w:jc w:val="both"/>
        <w:rPr>
          <w:color w:val="000000"/>
          <w:spacing w:val="-1"/>
          <w:sz w:val="28"/>
          <w:szCs w:val="28"/>
        </w:rPr>
      </w:pPr>
      <w:r w:rsidRPr="00625E09">
        <w:rPr>
          <w:color w:val="000000"/>
          <w:spacing w:val="-1"/>
          <w:sz w:val="28"/>
          <w:szCs w:val="28"/>
        </w:rPr>
        <w:t>- 77 нарушений допущены СМИ (в том числе 12 в 4 квартале 2015 года).</w:t>
      </w:r>
    </w:p>
    <w:p w:rsidR="00931B95" w:rsidRPr="00625E09" w:rsidRDefault="00931B95" w:rsidP="00931B95">
      <w:pPr>
        <w:ind w:firstLine="708"/>
        <w:contextualSpacing/>
        <w:jc w:val="both"/>
        <w:rPr>
          <w:color w:val="000000"/>
          <w:spacing w:val="-1"/>
          <w:sz w:val="28"/>
          <w:szCs w:val="28"/>
        </w:rPr>
      </w:pPr>
      <w:r w:rsidRPr="00625E09">
        <w:rPr>
          <w:color w:val="000000"/>
          <w:spacing w:val="-1"/>
          <w:sz w:val="28"/>
          <w:szCs w:val="28"/>
        </w:rPr>
        <w:t>По данным нарушениям составлено 64 протокола об административных правонарушениях (в том числе 18 в 4 квартале 2015 года),  из них:</w:t>
      </w:r>
    </w:p>
    <w:p w:rsidR="00931B95" w:rsidRPr="00625E09" w:rsidRDefault="00931B95" w:rsidP="00931B95">
      <w:pPr>
        <w:ind w:firstLine="708"/>
        <w:contextualSpacing/>
        <w:jc w:val="both"/>
        <w:rPr>
          <w:color w:val="000000"/>
          <w:spacing w:val="-1"/>
          <w:sz w:val="28"/>
          <w:szCs w:val="28"/>
        </w:rPr>
      </w:pPr>
      <w:r w:rsidRPr="00625E09">
        <w:rPr>
          <w:color w:val="000000"/>
          <w:spacing w:val="-1"/>
          <w:sz w:val="28"/>
          <w:szCs w:val="28"/>
        </w:rPr>
        <w:t>- 38 в отношении главных редакторов печатных и электронных СМИ (в том числе 8 в 4 квартале 2015 года);</w:t>
      </w:r>
    </w:p>
    <w:p w:rsidR="00931B95" w:rsidRPr="00625E09" w:rsidRDefault="00931B95" w:rsidP="00931B95">
      <w:pPr>
        <w:ind w:firstLine="708"/>
        <w:contextualSpacing/>
        <w:jc w:val="both"/>
        <w:rPr>
          <w:color w:val="000000"/>
          <w:spacing w:val="-1"/>
          <w:sz w:val="28"/>
          <w:szCs w:val="28"/>
        </w:rPr>
      </w:pPr>
      <w:r w:rsidRPr="00625E09">
        <w:rPr>
          <w:color w:val="000000"/>
          <w:spacing w:val="-1"/>
          <w:sz w:val="28"/>
          <w:szCs w:val="28"/>
        </w:rPr>
        <w:t xml:space="preserve">- 26 в отношении вещателей (в том числе 10 в 4 квартале 2015 года). </w:t>
      </w:r>
    </w:p>
    <w:p w:rsidR="00931B95" w:rsidRPr="00625E09" w:rsidRDefault="00931B95" w:rsidP="00931B95">
      <w:pPr>
        <w:tabs>
          <w:tab w:val="left" w:pos="1178"/>
          <w:tab w:val="left" w:pos="9053"/>
        </w:tabs>
        <w:ind w:firstLine="567"/>
        <w:contextualSpacing/>
        <w:jc w:val="both"/>
        <w:rPr>
          <w:color w:val="000000"/>
          <w:spacing w:val="-1"/>
          <w:sz w:val="28"/>
          <w:szCs w:val="28"/>
        </w:rPr>
      </w:pPr>
      <w:r w:rsidRPr="00625E09">
        <w:rPr>
          <w:color w:val="000000"/>
          <w:spacing w:val="-1"/>
          <w:sz w:val="28"/>
          <w:szCs w:val="28"/>
        </w:rPr>
        <w:t>Все составленные протоколы направлены на рассмотрение в суды, по 55 протоколам вынесены решения.</w:t>
      </w:r>
    </w:p>
    <w:p w:rsidR="00931B95" w:rsidRPr="00625E09" w:rsidRDefault="00931B95" w:rsidP="00931B95">
      <w:pPr>
        <w:tabs>
          <w:tab w:val="left" w:pos="1178"/>
          <w:tab w:val="left" w:pos="9053"/>
        </w:tabs>
        <w:ind w:firstLine="567"/>
        <w:contextualSpacing/>
        <w:jc w:val="both"/>
        <w:rPr>
          <w:color w:val="000000"/>
          <w:spacing w:val="-1"/>
          <w:sz w:val="28"/>
          <w:szCs w:val="28"/>
        </w:rPr>
      </w:pPr>
      <w:r w:rsidRPr="00625E09">
        <w:rPr>
          <w:color w:val="000000"/>
          <w:spacing w:val="-1"/>
          <w:sz w:val="28"/>
          <w:szCs w:val="28"/>
        </w:rPr>
        <w:t xml:space="preserve">Причиной </w:t>
      </w:r>
      <w:proofErr w:type="spellStart"/>
      <w:r w:rsidRPr="00625E09">
        <w:rPr>
          <w:color w:val="000000"/>
          <w:spacing w:val="-1"/>
          <w:sz w:val="28"/>
          <w:szCs w:val="28"/>
        </w:rPr>
        <w:t>несоставления</w:t>
      </w:r>
      <w:proofErr w:type="spellEnd"/>
      <w:r w:rsidRPr="00625E09">
        <w:rPr>
          <w:color w:val="000000"/>
          <w:spacing w:val="-1"/>
          <w:sz w:val="28"/>
          <w:szCs w:val="28"/>
        </w:rPr>
        <w:t xml:space="preserve"> протоколов по всем административным правонарушениям, предусмотренным ст. 13.23 КоАП РФ, является отсутствие состава административного правонарушения, а именно: при получении ответов из соответствующих учреждений – получателей обязательного экземпляра документа отсутствует возможность учета срока обработки печатных изданий до их внесения в электронную базу получателей. Таким образом, сведения, представленные Роспечатью, ИТАР-ТАСС являются неполными, так как содержат информацию только о выпусках СМИ, внесенных в электронные базы. Вместе с тем, обработка печатных изданий занимает длительное время, до 3-х месяцев. Таким образом, на момент составления протокола редакциями СМИ </w:t>
      </w:r>
      <w:proofErr w:type="gramStart"/>
      <w:r w:rsidRPr="00625E09">
        <w:rPr>
          <w:color w:val="000000"/>
          <w:spacing w:val="-1"/>
          <w:sz w:val="28"/>
          <w:szCs w:val="28"/>
        </w:rPr>
        <w:t>предоставляются документы</w:t>
      </w:r>
      <w:proofErr w:type="gramEnd"/>
      <w:r w:rsidRPr="00625E09">
        <w:rPr>
          <w:color w:val="000000"/>
          <w:spacing w:val="-1"/>
          <w:sz w:val="28"/>
          <w:szCs w:val="28"/>
        </w:rPr>
        <w:t xml:space="preserve">, подтверждающие своевременную и полную отправку обязательного экземпляра документов, что является доказательством отсутствия состава административного правонарушения. </w:t>
      </w:r>
    </w:p>
    <w:p w:rsidR="003B3EC3" w:rsidRPr="00625E09" w:rsidRDefault="003B3EC3" w:rsidP="00E31A67">
      <w:pPr>
        <w:tabs>
          <w:tab w:val="left" w:pos="1178"/>
          <w:tab w:val="left" w:pos="9053"/>
        </w:tabs>
        <w:contextualSpacing/>
        <w:jc w:val="both"/>
        <w:rPr>
          <w:sz w:val="28"/>
          <w:szCs w:val="28"/>
        </w:rPr>
      </w:pPr>
    </w:p>
    <w:p w:rsidR="0016558C" w:rsidRPr="00625E09" w:rsidRDefault="0016558C" w:rsidP="0016558C">
      <w:pPr>
        <w:tabs>
          <w:tab w:val="left" w:pos="1178"/>
          <w:tab w:val="left" w:pos="9053"/>
        </w:tabs>
        <w:ind w:firstLine="567"/>
        <w:contextualSpacing/>
        <w:jc w:val="both"/>
        <w:rPr>
          <w:color w:val="000000"/>
          <w:spacing w:val="-1"/>
          <w:sz w:val="28"/>
          <w:szCs w:val="28"/>
        </w:rPr>
      </w:pPr>
      <w:r w:rsidRPr="00625E09">
        <w:rPr>
          <w:sz w:val="28"/>
          <w:szCs w:val="28"/>
        </w:rPr>
        <w:t xml:space="preserve">1.4.7. </w:t>
      </w:r>
      <w:proofErr w:type="gramStart"/>
      <w:r w:rsidRPr="00625E09">
        <w:rPr>
          <w:color w:val="000000"/>
          <w:spacing w:val="-1"/>
          <w:sz w:val="28"/>
          <w:szCs w:val="28"/>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625E09">
        <w:rPr>
          <w:color w:val="000000"/>
          <w:spacing w:val="-1"/>
          <w:sz w:val="28"/>
          <w:szCs w:val="28"/>
        </w:rPr>
        <w:t xml:space="preserve"> сети интернет) и сетей подвижной радиотелефонной связи</w:t>
      </w:r>
    </w:p>
    <w:p w:rsidR="0016558C" w:rsidRPr="00625E09" w:rsidRDefault="0016558C" w:rsidP="0016558C">
      <w:pPr>
        <w:ind w:left="1069"/>
        <w:contextualSpacing/>
        <w:jc w:val="both"/>
        <w:rPr>
          <w:sz w:val="28"/>
          <w:szCs w:val="28"/>
        </w:rPr>
      </w:pPr>
      <w:r w:rsidRPr="00625E09">
        <w:rPr>
          <w:sz w:val="28"/>
          <w:szCs w:val="28"/>
        </w:rPr>
        <w:lastRenderedPageBreak/>
        <w:t>Полномочие осуществляется на основании п. 7.1.7  Положения.</w:t>
      </w:r>
    </w:p>
    <w:p w:rsidR="0016558C" w:rsidRPr="00625E09" w:rsidRDefault="0016558C" w:rsidP="0016558C">
      <w:pPr>
        <w:ind w:left="1069"/>
        <w:contextualSpacing/>
        <w:jc w:val="both"/>
        <w:rPr>
          <w:sz w:val="28"/>
          <w:szCs w:val="28"/>
        </w:rPr>
      </w:pPr>
      <w:r w:rsidRPr="00625E09">
        <w:rPr>
          <w:sz w:val="28"/>
          <w:szCs w:val="28"/>
        </w:rPr>
        <w:t>Количество сотрудников, в должностных регламентах которых установлено исполнение полномочия – 3.</w:t>
      </w:r>
    </w:p>
    <w:p w:rsidR="0016558C" w:rsidRPr="00625E09" w:rsidRDefault="0016558C" w:rsidP="0016558C">
      <w:pPr>
        <w:ind w:left="1069"/>
        <w:contextualSpacing/>
        <w:jc w:val="both"/>
        <w:rPr>
          <w:sz w:val="28"/>
          <w:szCs w:val="28"/>
        </w:rPr>
      </w:pPr>
      <w:r w:rsidRPr="00625E09">
        <w:rPr>
          <w:sz w:val="28"/>
          <w:szCs w:val="28"/>
        </w:rPr>
        <w:t>Количество объектов, в отношении которых исполняется полномочие – 995.</w:t>
      </w:r>
    </w:p>
    <w:p w:rsidR="0016558C" w:rsidRPr="00625E09" w:rsidRDefault="0016558C" w:rsidP="0016558C">
      <w:pPr>
        <w:ind w:left="1069"/>
        <w:contextualSpacing/>
        <w:rPr>
          <w:sz w:val="28"/>
          <w:szCs w:val="28"/>
        </w:rPr>
      </w:pPr>
      <w:r w:rsidRPr="00625E09">
        <w:rPr>
          <w:sz w:val="28"/>
          <w:szCs w:val="28"/>
        </w:rPr>
        <w:t>Средняя нагрузка на сотрудника – 331,7.</w:t>
      </w:r>
    </w:p>
    <w:p w:rsidR="0016558C" w:rsidRPr="00625E09" w:rsidRDefault="0016558C" w:rsidP="0016558C">
      <w:pPr>
        <w:tabs>
          <w:tab w:val="left" w:pos="1178"/>
          <w:tab w:val="left" w:pos="9053"/>
        </w:tabs>
        <w:ind w:left="1069"/>
        <w:contextualSpacing/>
        <w:jc w:val="both"/>
        <w:rPr>
          <w:sz w:val="28"/>
          <w:szCs w:val="28"/>
        </w:rPr>
      </w:pPr>
      <w:r w:rsidRPr="00625E09">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16558C" w:rsidRPr="00625E09" w:rsidRDefault="0016558C" w:rsidP="0016558C">
      <w:pPr>
        <w:tabs>
          <w:tab w:val="left" w:pos="1178"/>
          <w:tab w:val="left" w:pos="9053"/>
        </w:tabs>
        <w:ind w:left="1069"/>
        <w:contextualSpacing/>
        <w:jc w:val="both"/>
        <w:rPr>
          <w:sz w:val="28"/>
          <w:szCs w:val="28"/>
        </w:rPr>
      </w:pPr>
      <w:r w:rsidRPr="00625E09">
        <w:rPr>
          <w:sz w:val="28"/>
          <w:szCs w:val="28"/>
        </w:rPr>
        <w:t>Предложения по повышению эффективности исполнения полномочия отсутствуют.</w:t>
      </w:r>
    </w:p>
    <w:p w:rsidR="0016558C" w:rsidRPr="00625E09" w:rsidRDefault="0016558C" w:rsidP="0016558C">
      <w:pPr>
        <w:tabs>
          <w:tab w:val="left" w:pos="1178"/>
          <w:tab w:val="left" w:pos="9053"/>
        </w:tabs>
        <w:ind w:left="1069"/>
        <w:contextualSpacing/>
        <w:jc w:val="both"/>
        <w:rPr>
          <w:sz w:val="28"/>
          <w:szCs w:val="28"/>
        </w:rPr>
      </w:pPr>
      <w:r w:rsidRPr="00625E09">
        <w:rPr>
          <w:sz w:val="28"/>
          <w:szCs w:val="28"/>
        </w:rPr>
        <w:t>Проблемы при исполнении полномочия в отчетном периоде не выявлены.</w:t>
      </w:r>
    </w:p>
    <w:p w:rsidR="00447325" w:rsidRPr="00625E09" w:rsidRDefault="00447325" w:rsidP="0016558C">
      <w:pPr>
        <w:ind w:left="709"/>
        <w:contextualSpacing/>
        <w:jc w:val="right"/>
        <w:rPr>
          <w:b/>
          <w:i/>
          <w:sz w:val="28"/>
          <w:szCs w:val="28"/>
        </w:rPr>
      </w:pPr>
    </w:p>
    <w:p w:rsidR="00447325" w:rsidRPr="00625E09" w:rsidRDefault="00447325" w:rsidP="0016558C">
      <w:pPr>
        <w:ind w:left="709"/>
        <w:contextualSpacing/>
        <w:jc w:val="right"/>
        <w:rPr>
          <w:b/>
          <w:i/>
          <w:sz w:val="28"/>
          <w:szCs w:val="28"/>
        </w:rPr>
      </w:pPr>
    </w:p>
    <w:p w:rsidR="0016558C" w:rsidRPr="00625E09" w:rsidRDefault="0016558C" w:rsidP="0016558C">
      <w:pPr>
        <w:ind w:left="709"/>
        <w:contextualSpacing/>
        <w:jc w:val="right"/>
        <w:rPr>
          <w:b/>
          <w:i/>
          <w:sz w:val="28"/>
          <w:szCs w:val="28"/>
        </w:rPr>
      </w:pPr>
      <w:r w:rsidRPr="00625E09">
        <w:rPr>
          <w:b/>
          <w:i/>
          <w:sz w:val="28"/>
          <w:szCs w:val="28"/>
        </w:rPr>
        <w:t>Таблица № 1-СМК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16558C" w:rsidRPr="00625E09" w:rsidTr="008E26E8">
        <w:trPr>
          <w:cantSplit/>
          <w:trHeight w:val="265"/>
          <w:tblHeader/>
        </w:trPr>
        <w:tc>
          <w:tcPr>
            <w:tcW w:w="2918" w:type="pct"/>
            <w:tcBorders>
              <w:bottom w:val="single" w:sz="4" w:space="0" w:color="auto"/>
            </w:tcBorders>
            <w:shd w:val="clear" w:color="auto" w:fill="auto"/>
            <w:vAlign w:val="center"/>
          </w:tcPr>
          <w:p w:rsidR="0016558C" w:rsidRPr="00625E09" w:rsidRDefault="0016558C" w:rsidP="0016558C">
            <w:pPr>
              <w:contextualSpacing/>
              <w:jc w:val="center"/>
              <w:rPr>
                <w:rFonts w:eastAsia="Calibri"/>
                <w:b/>
              </w:rPr>
            </w:pPr>
            <w:r w:rsidRPr="00625E09">
              <w:rPr>
                <w:rFonts w:eastAsia="Calibri"/>
                <w:b/>
              </w:rPr>
              <w:t>Показатель</w:t>
            </w:r>
          </w:p>
        </w:tc>
        <w:tc>
          <w:tcPr>
            <w:tcW w:w="669" w:type="pct"/>
            <w:shd w:val="clear" w:color="auto" w:fill="auto"/>
            <w:vAlign w:val="center"/>
          </w:tcPr>
          <w:p w:rsidR="0016558C" w:rsidRPr="00625E09" w:rsidRDefault="0016558C" w:rsidP="0016558C">
            <w:pPr>
              <w:contextualSpacing/>
              <w:jc w:val="center"/>
              <w:rPr>
                <w:rFonts w:eastAsia="Calibri"/>
                <w:b/>
              </w:rPr>
            </w:pPr>
            <w:r w:rsidRPr="00625E09">
              <w:rPr>
                <w:rFonts w:eastAsia="Calibri"/>
                <w:b/>
              </w:rPr>
              <w:t>по состоянию на 30.09.2014</w:t>
            </w:r>
          </w:p>
        </w:tc>
        <w:tc>
          <w:tcPr>
            <w:tcW w:w="669" w:type="pct"/>
            <w:shd w:val="clear" w:color="auto" w:fill="auto"/>
            <w:vAlign w:val="center"/>
          </w:tcPr>
          <w:p w:rsidR="0016558C" w:rsidRPr="00625E09" w:rsidRDefault="0016558C" w:rsidP="0016558C">
            <w:pPr>
              <w:contextualSpacing/>
              <w:jc w:val="center"/>
              <w:rPr>
                <w:rFonts w:eastAsia="Calibri"/>
                <w:b/>
              </w:rPr>
            </w:pPr>
            <w:r w:rsidRPr="00625E09">
              <w:rPr>
                <w:rFonts w:eastAsia="Calibri"/>
                <w:b/>
              </w:rPr>
              <w:t>по состоянию на 30.09.2015</w:t>
            </w:r>
          </w:p>
        </w:tc>
        <w:tc>
          <w:tcPr>
            <w:tcW w:w="744" w:type="pct"/>
            <w:vAlign w:val="center"/>
          </w:tcPr>
          <w:p w:rsidR="0016558C" w:rsidRPr="00625E09" w:rsidRDefault="0016558C" w:rsidP="0016558C">
            <w:pPr>
              <w:contextualSpacing/>
              <w:jc w:val="center"/>
              <w:rPr>
                <w:rFonts w:eastAsia="Calibri"/>
                <w:b/>
              </w:rPr>
            </w:pPr>
            <w:r w:rsidRPr="00625E09">
              <w:rPr>
                <w:rFonts w:eastAsia="Calibri"/>
                <w:b/>
              </w:rPr>
              <w:t xml:space="preserve">отклонение, </w:t>
            </w:r>
          </w:p>
          <w:p w:rsidR="0016558C" w:rsidRPr="00625E09" w:rsidRDefault="0016558C" w:rsidP="0016558C">
            <w:pPr>
              <w:contextualSpacing/>
              <w:jc w:val="center"/>
              <w:rPr>
                <w:rFonts w:eastAsia="Calibri"/>
                <w:b/>
              </w:rPr>
            </w:pPr>
            <w:r w:rsidRPr="00625E09">
              <w:rPr>
                <w:rFonts w:eastAsia="Calibri"/>
                <w:b/>
              </w:rPr>
              <w:t>%</w:t>
            </w:r>
          </w:p>
        </w:tc>
      </w:tr>
      <w:tr w:rsidR="0016558C" w:rsidRPr="00625E09" w:rsidTr="008E26E8">
        <w:trPr>
          <w:cantSplit/>
        </w:trPr>
        <w:tc>
          <w:tcPr>
            <w:tcW w:w="2918" w:type="pct"/>
            <w:shd w:val="clear" w:color="auto" w:fill="auto"/>
            <w:vAlign w:val="center"/>
          </w:tcPr>
          <w:p w:rsidR="0016558C" w:rsidRPr="00625E09" w:rsidRDefault="0016558C" w:rsidP="0016558C">
            <w:pPr>
              <w:contextualSpacing/>
              <w:jc w:val="center"/>
              <w:rPr>
                <w:rFonts w:eastAsia="Calibri"/>
                <w:b/>
              </w:rPr>
            </w:pPr>
            <w:r w:rsidRPr="00625E09">
              <w:rPr>
                <w:rFonts w:eastAsia="Calibri"/>
                <w:b/>
              </w:rPr>
              <w:t>Субъекты (объекты) надзора в сфере массовых коммуникаций</w:t>
            </w:r>
          </w:p>
        </w:tc>
        <w:tc>
          <w:tcPr>
            <w:tcW w:w="669" w:type="pct"/>
            <w:shd w:val="clear" w:color="auto" w:fill="auto"/>
            <w:vAlign w:val="center"/>
          </w:tcPr>
          <w:p w:rsidR="0016558C" w:rsidRPr="00625E09" w:rsidRDefault="0016558C" w:rsidP="0016558C">
            <w:pPr>
              <w:contextualSpacing/>
              <w:jc w:val="center"/>
              <w:rPr>
                <w:rFonts w:eastAsia="Calibri"/>
                <w:b/>
                <w:i/>
              </w:rPr>
            </w:pPr>
          </w:p>
        </w:tc>
        <w:tc>
          <w:tcPr>
            <w:tcW w:w="669" w:type="pct"/>
            <w:shd w:val="clear" w:color="auto" w:fill="auto"/>
            <w:vAlign w:val="center"/>
          </w:tcPr>
          <w:p w:rsidR="0016558C" w:rsidRPr="00625E09" w:rsidRDefault="0016558C" w:rsidP="0016558C">
            <w:pPr>
              <w:contextualSpacing/>
              <w:jc w:val="center"/>
              <w:rPr>
                <w:rFonts w:eastAsia="Calibri"/>
                <w:b/>
                <w:i/>
              </w:rPr>
            </w:pPr>
          </w:p>
        </w:tc>
        <w:tc>
          <w:tcPr>
            <w:tcW w:w="744" w:type="pct"/>
            <w:vAlign w:val="center"/>
          </w:tcPr>
          <w:p w:rsidR="0016558C" w:rsidRPr="00625E09" w:rsidRDefault="0016558C" w:rsidP="0016558C">
            <w:pPr>
              <w:contextualSpacing/>
              <w:jc w:val="center"/>
              <w:rPr>
                <w:rFonts w:eastAsia="Calibri"/>
                <w:b/>
                <w:i/>
              </w:rPr>
            </w:pPr>
          </w:p>
        </w:tc>
      </w:tr>
      <w:tr w:rsidR="0016558C" w:rsidRPr="00625E09" w:rsidTr="008E26E8">
        <w:trPr>
          <w:cantSplit/>
        </w:trPr>
        <w:tc>
          <w:tcPr>
            <w:tcW w:w="2918" w:type="pct"/>
            <w:shd w:val="clear" w:color="auto" w:fill="auto"/>
            <w:vAlign w:val="center"/>
          </w:tcPr>
          <w:p w:rsidR="0016558C" w:rsidRPr="00625E09" w:rsidRDefault="0016558C" w:rsidP="0016558C">
            <w:pPr>
              <w:contextualSpacing/>
              <w:rPr>
                <w:rFonts w:eastAsia="Calibri"/>
              </w:rPr>
            </w:pPr>
            <w:r w:rsidRPr="00625E09">
              <w:t>ЮЛ и ИП, владеющие лицензией (лицензиями) на осуществление деятельности в области телевизионного и радиовещания</w:t>
            </w:r>
          </w:p>
        </w:tc>
        <w:tc>
          <w:tcPr>
            <w:tcW w:w="669"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414</w:t>
            </w:r>
          </w:p>
        </w:tc>
        <w:tc>
          <w:tcPr>
            <w:tcW w:w="669"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460</w:t>
            </w:r>
          </w:p>
        </w:tc>
        <w:tc>
          <w:tcPr>
            <w:tcW w:w="744" w:type="pct"/>
            <w:vAlign w:val="center"/>
          </w:tcPr>
          <w:p w:rsidR="0016558C" w:rsidRPr="00625E09" w:rsidRDefault="0016558C" w:rsidP="0016558C">
            <w:pPr>
              <w:contextualSpacing/>
              <w:jc w:val="center"/>
              <w:rPr>
                <w:rFonts w:eastAsia="Calibri"/>
                <w:i/>
              </w:rPr>
            </w:pPr>
            <w:r w:rsidRPr="00625E09">
              <w:rPr>
                <w:rFonts w:eastAsia="Calibri"/>
                <w:i/>
              </w:rPr>
              <w:t>+11,1%</w:t>
            </w:r>
          </w:p>
        </w:tc>
      </w:tr>
      <w:tr w:rsidR="0016558C" w:rsidRPr="00625E09" w:rsidTr="008E26E8">
        <w:trPr>
          <w:cantSplit/>
        </w:trPr>
        <w:tc>
          <w:tcPr>
            <w:tcW w:w="2918" w:type="pct"/>
            <w:shd w:val="clear" w:color="auto" w:fill="auto"/>
            <w:vAlign w:val="center"/>
          </w:tcPr>
          <w:p w:rsidR="0016558C" w:rsidRPr="00625E09" w:rsidRDefault="0016558C" w:rsidP="0016558C">
            <w:pPr>
              <w:contextualSpacing/>
              <w:jc w:val="center"/>
              <w:rPr>
                <w:rFonts w:eastAsia="Calibri"/>
                <w:b/>
              </w:rPr>
            </w:pPr>
            <w:r w:rsidRPr="00625E09">
              <w:rPr>
                <w:rFonts w:eastAsia="Calibri"/>
                <w:b/>
              </w:rPr>
              <w:t>Предметы надзора в сфере массовых коммуникаций</w:t>
            </w:r>
          </w:p>
        </w:tc>
        <w:tc>
          <w:tcPr>
            <w:tcW w:w="669" w:type="pct"/>
            <w:shd w:val="clear" w:color="auto" w:fill="auto"/>
            <w:vAlign w:val="center"/>
          </w:tcPr>
          <w:p w:rsidR="0016558C" w:rsidRPr="00625E09" w:rsidRDefault="0016558C" w:rsidP="0016558C">
            <w:pPr>
              <w:contextualSpacing/>
              <w:jc w:val="center"/>
              <w:rPr>
                <w:rFonts w:eastAsia="Calibri"/>
                <w:b/>
                <w:i/>
              </w:rPr>
            </w:pPr>
          </w:p>
        </w:tc>
        <w:tc>
          <w:tcPr>
            <w:tcW w:w="669" w:type="pct"/>
            <w:shd w:val="clear" w:color="auto" w:fill="auto"/>
            <w:vAlign w:val="center"/>
          </w:tcPr>
          <w:p w:rsidR="0016558C" w:rsidRPr="00625E09" w:rsidRDefault="0016558C" w:rsidP="0016558C">
            <w:pPr>
              <w:contextualSpacing/>
              <w:jc w:val="center"/>
              <w:rPr>
                <w:rFonts w:eastAsia="Calibri"/>
                <w:b/>
                <w:i/>
              </w:rPr>
            </w:pPr>
          </w:p>
        </w:tc>
        <w:tc>
          <w:tcPr>
            <w:tcW w:w="744" w:type="pct"/>
            <w:vAlign w:val="center"/>
          </w:tcPr>
          <w:p w:rsidR="0016558C" w:rsidRPr="00625E09" w:rsidRDefault="0016558C" w:rsidP="0016558C">
            <w:pPr>
              <w:contextualSpacing/>
              <w:jc w:val="center"/>
              <w:rPr>
                <w:rFonts w:eastAsia="Calibri"/>
                <w:b/>
                <w:i/>
              </w:rPr>
            </w:pPr>
          </w:p>
        </w:tc>
      </w:tr>
      <w:tr w:rsidR="0016558C" w:rsidRPr="00625E09" w:rsidTr="008E26E8">
        <w:trPr>
          <w:cantSplit/>
        </w:trPr>
        <w:tc>
          <w:tcPr>
            <w:tcW w:w="2918" w:type="pct"/>
            <w:shd w:val="clear" w:color="auto" w:fill="auto"/>
            <w:vAlign w:val="center"/>
          </w:tcPr>
          <w:p w:rsidR="0016558C" w:rsidRPr="00625E09" w:rsidRDefault="0016558C" w:rsidP="0016558C">
            <w:pPr>
              <w:contextualSpacing/>
              <w:rPr>
                <w:rFonts w:eastAsia="Calibri"/>
              </w:rPr>
            </w:pPr>
            <w:r w:rsidRPr="00625E09">
              <w:t>Количество лицензий  на  осуществление деятельности в области телевизионного и радиовещания</w:t>
            </w:r>
          </w:p>
        </w:tc>
        <w:tc>
          <w:tcPr>
            <w:tcW w:w="669"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640</w:t>
            </w:r>
          </w:p>
        </w:tc>
        <w:tc>
          <w:tcPr>
            <w:tcW w:w="669"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677</w:t>
            </w:r>
          </w:p>
        </w:tc>
        <w:tc>
          <w:tcPr>
            <w:tcW w:w="744" w:type="pct"/>
            <w:vAlign w:val="center"/>
          </w:tcPr>
          <w:p w:rsidR="0016558C" w:rsidRPr="00625E09" w:rsidRDefault="0016558C" w:rsidP="0016558C">
            <w:pPr>
              <w:contextualSpacing/>
              <w:jc w:val="center"/>
              <w:rPr>
                <w:rFonts w:eastAsia="Calibri"/>
                <w:i/>
              </w:rPr>
            </w:pPr>
            <w:r w:rsidRPr="00625E09">
              <w:rPr>
                <w:rFonts w:eastAsia="Calibri"/>
                <w:i/>
              </w:rPr>
              <w:t>+5,8%</w:t>
            </w:r>
          </w:p>
        </w:tc>
      </w:tr>
      <w:tr w:rsidR="0016558C" w:rsidRPr="00625E09" w:rsidTr="008E26E8">
        <w:trPr>
          <w:cantSplit/>
        </w:trPr>
        <w:tc>
          <w:tcPr>
            <w:tcW w:w="2918" w:type="pct"/>
            <w:shd w:val="clear" w:color="auto" w:fill="auto"/>
            <w:vAlign w:val="center"/>
          </w:tcPr>
          <w:p w:rsidR="0016558C" w:rsidRPr="00625E09" w:rsidRDefault="0016558C" w:rsidP="0016558C">
            <w:pPr>
              <w:contextualSpacing/>
              <w:rPr>
                <w:rFonts w:eastAsia="Calibri"/>
              </w:rPr>
            </w:pPr>
            <w:r w:rsidRPr="00625E09">
              <w:rPr>
                <w:rFonts w:eastAsia="Calibri"/>
              </w:rPr>
              <w:t>Количество  СМИ, зарегистрированных на территории региона</w:t>
            </w:r>
          </w:p>
        </w:tc>
        <w:tc>
          <w:tcPr>
            <w:tcW w:w="669"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347</w:t>
            </w:r>
          </w:p>
        </w:tc>
        <w:tc>
          <w:tcPr>
            <w:tcW w:w="669"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318</w:t>
            </w:r>
          </w:p>
        </w:tc>
        <w:tc>
          <w:tcPr>
            <w:tcW w:w="744" w:type="pct"/>
            <w:vAlign w:val="center"/>
          </w:tcPr>
          <w:p w:rsidR="0016558C" w:rsidRPr="00625E09" w:rsidRDefault="0016558C" w:rsidP="0016558C">
            <w:pPr>
              <w:contextualSpacing/>
              <w:jc w:val="center"/>
              <w:rPr>
                <w:rFonts w:eastAsia="Calibri"/>
                <w:i/>
              </w:rPr>
            </w:pPr>
            <w:r w:rsidRPr="00625E09">
              <w:rPr>
                <w:rFonts w:eastAsia="Calibri"/>
                <w:i/>
              </w:rPr>
              <w:t>-8,3%</w:t>
            </w:r>
          </w:p>
        </w:tc>
      </w:tr>
    </w:tbl>
    <w:p w:rsidR="0016558C" w:rsidRPr="00625E09" w:rsidRDefault="0016558C" w:rsidP="0016558C">
      <w:pPr>
        <w:ind w:left="709"/>
        <w:contextualSpacing/>
        <w:jc w:val="right"/>
        <w:rPr>
          <w:b/>
          <w:i/>
          <w:sz w:val="28"/>
          <w:szCs w:val="28"/>
        </w:rPr>
      </w:pPr>
    </w:p>
    <w:p w:rsidR="00447325" w:rsidRPr="00625E09" w:rsidRDefault="00447325" w:rsidP="0016558C">
      <w:pPr>
        <w:ind w:left="1429" w:firstLine="695"/>
        <w:contextualSpacing/>
        <w:jc w:val="right"/>
        <w:rPr>
          <w:b/>
          <w:i/>
          <w:sz w:val="28"/>
          <w:szCs w:val="28"/>
        </w:rPr>
      </w:pPr>
    </w:p>
    <w:p w:rsidR="00447325" w:rsidRPr="00625E09" w:rsidRDefault="00447325" w:rsidP="0016558C">
      <w:pPr>
        <w:ind w:left="1429" w:firstLine="695"/>
        <w:contextualSpacing/>
        <w:jc w:val="right"/>
        <w:rPr>
          <w:b/>
          <w:i/>
          <w:sz w:val="28"/>
          <w:szCs w:val="28"/>
        </w:rPr>
      </w:pPr>
    </w:p>
    <w:p w:rsidR="0016558C" w:rsidRPr="00625E09" w:rsidRDefault="0016558C" w:rsidP="0016558C">
      <w:pPr>
        <w:ind w:left="1429" w:firstLine="695"/>
        <w:contextualSpacing/>
        <w:jc w:val="right"/>
        <w:rPr>
          <w:b/>
          <w:i/>
          <w:sz w:val="28"/>
          <w:szCs w:val="28"/>
        </w:rPr>
      </w:pPr>
      <w:r w:rsidRPr="00625E09">
        <w:rPr>
          <w:b/>
          <w:i/>
          <w:sz w:val="28"/>
          <w:szCs w:val="28"/>
        </w:rPr>
        <w:t>Таблица № 2-СМК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4"/>
        <w:gridCol w:w="815"/>
        <w:gridCol w:w="879"/>
        <w:gridCol w:w="914"/>
        <w:gridCol w:w="640"/>
        <w:gridCol w:w="879"/>
        <w:gridCol w:w="879"/>
        <w:gridCol w:w="1009"/>
        <w:gridCol w:w="898"/>
        <w:gridCol w:w="882"/>
        <w:gridCol w:w="1009"/>
        <w:gridCol w:w="1672"/>
      </w:tblGrid>
      <w:tr w:rsidR="0016558C" w:rsidRPr="00625E09" w:rsidTr="008E26E8">
        <w:trPr>
          <w:cantSplit/>
          <w:trHeight w:val="305"/>
          <w:tblHeader/>
        </w:trPr>
        <w:tc>
          <w:tcPr>
            <w:tcW w:w="1710" w:type="pct"/>
            <w:vMerge w:val="restart"/>
            <w:shd w:val="clear" w:color="auto" w:fill="auto"/>
            <w:vAlign w:val="center"/>
          </w:tcPr>
          <w:p w:rsidR="0016558C" w:rsidRPr="00625E09" w:rsidRDefault="0016558C" w:rsidP="0016558C">
            <w:pPr>
              <w:contextualSpacing/>
              <w:jc w:val="center"/>
              <w:rPr>
                <w:rFonts w:eastAsia="Calibri"/>
                <w:b/>
              </w:rPr>
            </w:pPr>
            <w:r w:rsidRPr="00625E09">
              <w:rPr>
                <w:rFonts w:eastAsia="Calibri"/>
                <w:b/>
              </w:rPr>
              <w:t>Показатель</w:t>
            </w:r>
          </w:p>
        </w:tc>
        <w:tc>
          <w:tcPr>
            <w:tcW w:w="1296" w:type="pct"/>
            <w:gridSpan w:val="5"/>
            <w:shd w:val="clear" w:color="auto" w:fill="auto"/>
            <w:vAlign w:val="center"/>
          </w:tcPr>
          <w:p w:rsidR="0016558C" w:rsidRPr="00625E09" w:rsidRDefault="0016558C" w:rsidP="0016558C">
            <w:pPr>
              <w:contextualSpacing/>
              <w:jc w:val="center"/>
              <w:rPr>
                <w:rFonts w:eastAsia="Calibri"/>
                <w:b/>
              </w:rPr>
            </w:pPr>
            <w:r w:rsidRPr="00625E09">
              <w:rPr>
                <w:rFonts w:eastAsia="Calibri"/>
                <w:b/>
              </w:rPr>
              <w:t>2014 год</w:t>
            </w:r>
          </w:p>
        </w:tc>
        <w:tc>
          <w:tcPr>
            <w:tcW w:w="1152" w:type="pct"/>
            <w:gridSpan w:val="4"/>
            <w:shd w:val="clear" w:color="auto" w:fill="auto"/>
            <w:vAlign w:val="center"/>
          </w:tcPr>
          <w:p w:rsidR="0016558C" w:rsidRPr="00625E09" w:rsidRDefault="0016558C" w:rsidP="0016558C">
            <w:pPr>
              <w:contextualSpacing/>
              <w:jc w:val="center"/>
              <w:rPr>
                <w:rFonts w:eastAsia="Calibri"/>
                <w:b/>
              </w:rPr>
            </w:pPr>
            <w:r w:rsidRPr="00625E09">
              <w:rPr>
                <w:rFonts w:eastAsia="Calibri"/>
                <w:b/>
              </w:rPr>
              <w:t>2015 год</w:t>
            </w:r>
          </w:p>
        </w:tc>
        <w:tc>
          <w:tcPr>
            <w:tcW w:w="317" w:type="pct"/>
          </w:tcPr>
          <w:p w:rsidR="0016558C" w:rsidRPr="00625E09" w:rsidRDefault="0016558C" w:rsidP="0016558C">
            <w:pPr>
              <w:contextualSpacing/>
              <w:jc w:val="center"/>
              <w:rPr>
                <w:rFonts w:eastAsia="Calibri"/>
                <w:b/>
              </w:rPr>
            </w:pPr>
          </w:p>
        </w:tc>
        <w:tc>
          <w:tcPr>
            <w:tcW w:w="525" w:type="pct"/>
            <w:vMerge w:val="restart"/>
            <w:vAlign w:val="center"/>
          </w:tcPr>
          <w:p w:rsidR="0016558C" w:rsidRPr="00625E09" w:rsidRDefault="0016558C" w:rsidP="0016558C">
            <w:pPr>
              <w:contextualSpacing/>
              <w:jc w:val="center"/>
              <w:rPr>
                <w:rFonts w:eastAsia="Calibri"/>
                <w:b/>
              </w:rPr>
            </w:pPr>
            <w:r w:rsidRPr="00625E09">
              <w:rPr>
                <w:rFonts w:eastAsia="Calibri"/>
                <w:b/>
              </w:rPr>
              <w:t xml:space="preserve">Отклонение показателей за год, </w:t>
            </w:r>
          </w:p>
          <w:p w:rsidR="0016558C" w:rsidRPr="00625E09" w:rsidRDefault="0016558C" w:rsidP="0016558C">
            <w:pPr>
              <w:contextualSpacing/>
              <w:jc w:val="center"/>
              <w:rPr>
                <w:rFonts w:eastAsia="Calibri"/>
                <w:b/>
              </w:rPr>
            </w:pPr>
            <w:r w:rsidRPr="00625E09">
              <w:rPr>
                <w:rFonts w:eastAsia="Calibri"/>
                <w:b/>
              </w:rPr>
              <w:t xml:space="preserve"> % </w:t>
            </w:r>
          </w:p>
        </w:tc>
      </w:tr>
      <w:tr w:rsidR="0016558C" w:rsidRPr="00625E09" w:rsidTr="008E26E8">
        <w:trPr>
          <w:cantSplit/>
          <w:trHeight w:val="327"/>
          <w:tblHeader/>
        </w:trPr>
        <w:tc>
          <w:tcPr>
            <w:tcW w:w="1710" w:type="pct"/>
            <w:vMerge/>
            <w:tcBorders>
              <w:bottom w:val="single" w:sz="4" w:space="0" w:color="auto"/>
            </w:tcBorders>
            <w:shd w:val="clear" w:color="auto" w:fill="auto"/>
            <w:vAlign w:val="center"/>
          </w:tcPr>
          <w:p w:rsidR="0016558C" w:rsidRPr="00625E09" w:rsidRDefault="0016558C" w:rsidP="0016558C">
            <w:pPr>
              <w:contextualSpacing/>
              <w:jc w:val="center"/>
              <w:rPr>
                <w:rFonts w:eastAsia="Calibri"/>
                <w:b/>
              </w:rPr>
            </w:pPr>
          </w:p>
        </w:tc>
        <w:tc>
          <w:tcPr>
            <w:tcW w:w="256" w:type="pct"/>
            <w:shd w:val="clear" w:color="auto" w:fill="auto"/>
            <w:vAlign w:val="center"/>
          </w:tcPr>
          <w:p w:rsidR="0016558C" w:rsidRPr="00625E09" w:rsidRDefault="0016558C" w:rsidP="0016558C">
            <w:pPr>
              <w:contextualSpacing/>
              <w:jc w:val="center"/>
              <w:rPr>
                <w:rFonts w:eastAsia="Calibri"/>
                <w:b/>
              </w:rPr>
            </w:pPr>
            <w:r w:rsidRPr="00625E09">
              <w:rPr>
                <w:rFonts w:eastAsia="Calibri"/>
                <w:b/>
              </w:rPr>
              <w:t>1 кв.</w:t>
            </w:r>
          </w:p>
        </w:tc>
        <w:tc>
          <w:tcPr>
            <w:tcW w:w="276" w:type="pct"/>
            <w:shd w:val="clear" w:color="auto" w:fill="auto"/>
            <w:vAlign w:val="center"/>
          </w:tcPr>
          <w:p w:rsidR="0016558C" w:rsidRPr="00625E09" w:rsidRDefault="0016558C" w:rsidP="0016558C">
            <w:pPr>
              <w:contextualSpacing/>
              <w:jc w:val="center"/>
              <w:rPr>
                <w:rFonts w:eastAsia="Calibri"/>
                <w:b/>
              </w:rPr>
            </w:pPr>
            <w:r w:rsidRPr="00625E09">
              <w:rPr>
                <w:rFonts w:eastAsia="Calibri"/>
                <w:b/>
              </w:rPr>
              <w:t>2 кв.</w:t>
            </w:r>
          </w:p>
        </w:tc>
        <w:tc>
          <w:tcPr>
            <w:tcW w:w="287" w:type="pct"/>
            <w:shd w:val="clear" w:color="auto" w:fill="auto"/>
            <w:vAlign w:val="center"/>
          </w:tcPr>
          <w:p w:rsidR="0016558C" w:rsidRPr="00625E09" w:rsidRDefault="0016558C" w:rsidP="0016558C">
            <w:pPr>
              <w:contextualSpacing/>
              <w:jc w:val="center"/>
              <w:rPr>
                <w:rFonts w:eastAsia="Calibri"/>
                <w:b/>
              </w:rPr>
            </w:pPr>
            <w:r w:rsidRPr="00625E09">
              <w:rPr>
                <w:rFonts w:eastAsia="Calibri"/>
                <w:b/>
              </w:rPr>
              <w:t>3 кв.</w:t>
            </w:r>
          </w:p>
        </w:tc>
        <w:tc>
          <w:tcPr>
            <w:tcW w:w="201" w:type="pct"/>
            <w:shd w:val="clear" w:color="auto" w:fill="auto"/>
            <w:vAlign w:val="center"/>
          </w:tcPr>
          <w:p w:rsidR="0016558C" w:rsidRPr="00625E09" w:rsidRDefault="0016558C" w:rsidP="0016558C">
            <w:pPr>
              <w:contextualSpacing/>
              <w:jc w:val="center"/>
              <w:rPr>
                <w:rFonts w:eastAsia="Calibri"/>
                <w:b/>
              </w:rPr>
            </w:pPr>
            <w:r w:rsidRPr="00625E09">
              <w:rPr>
                <w:rFonts w:eastAsia="Calibri"/>
                <w:b/>
              </w:rPr>
              <w:t>4 кв.</w:t>
            </w:r>
          </w:p>
        </w:tc>
        <w:tc>
          <w:tcPr>
            <w:tcW w:w="276" w:type="pct"/>
            <w:shd w:val="clear" w:color="auto" w:fill="FBD4B4" w:themeFill="accent6" w:themeFillTint="66"/>
          </w:tcPr>
          <w:p w:rsidR="0016558C" w:rsidRPr="00625E09" w:rsidRDefault="0016558C" w:rsidP="0016558C">
            <w:pPr>
              <w:contextualSpacing/>
              <w:jc w:val="center"/>
              <w:rPr>
                <w:rFonts w:eastAsia="Calibri"/>
                <w:b/>
              </w:rPr>
            </w:pPr>
          </w:p>
          <w:p w:rsidR="0016558C" w:rsidRPr="00625E09" w:rsidRDefault="0016558C" w:rsidP="0016558C">
            <w:pPr>
              <w:contextualSpacing/>
              <w:jc w:val="center"/>
              <w:rPr>
                <w:rFonts w:eastAsia="Calibri"/>
                <w:b/>
              </w:rPr>
            </w:pPr>
            <w:r w:rsidRPr="00625E09">
              <w:rPr>
                <w:rFonts w:eastAsia="Calibri"/>
                <w:b/>
              </w:rPr>
              <w:t>2014 год</w:t>
            </w:r>
          </w:p>
        </w:tc>
        <w:tc>
          <w:tcPr>
            <w:tcW w:w="276" w:type="pct"/>
            <w:shd w:val="clear" w:color="auto" w:fill="auto"/>
            <w:vAlign w:val="center"/>
          </w:tcPr>
          <w:p w:rsidR="0016558C" w:rsidRPr="00625E09" w:rsidRDefault="0016558C" w:rsidP="0016558C">
            <w:pPr>
              <w:contextualSpacing/>
              <w:jc w:val="center"/>
              <w:rPr>
                <w:rFonts w:eastAsia="Calibri"/>
                <w:b/>
              </w:rPr>
            </w:pPr>
            <w:r w:rsidRPr="00625E09">
              <w:rPr>
                <w:rFonts w:eastAsia="Calibri"/>
                <w:b/>
              </w:rPr>
              <w:t>1 кв.</w:t>
            </w:r>
          </w:p>
        </w:tc>
        <w:tc>
          <w:tcPr>
            <w:tcW w:w="317" w:type="pct"/>
            <w:shd w:val="clear" w:color="auto" w:fill="auto"/>
            <w:vAlign w:val="center"/>
          </w:tcPr>
          <w:p w:rsidR="0016558C" w:rsidRPr="00625E09" w:rsidRDefault="0016558C" w:rsidP="0016558C">
            <w:pPr>
              <w:contextualSpacing/>
              <w:jc w:val="center"/>
              <w:rPr>
                <w:rFonts w:eastAsia="Calibri"/>
                <w:b/>
              </w:rPr>
            </w:pPr>
            <w:r w:rsidRPr="00625E09">
              <w:rPr>
                <w:rFonts w:eastAsia="Calibri"/>
                <w:b/>
              </w:rPr>
              <w:t>2 кв.</w:t>
            </w:r>
          </w:p>
        </w:tc>
        <w:tc>
          <w:tcPr>
            <w:tcW w:w="282" w:type="pct"/>
            <w:shd w:val="clear" w:color="auto" w:fill="auto"/>
            <w:vAlign w:val="center"/>
          </w:tcPr>
          <w:p w:rsidR="0016558C" w:rsidRPr="00625E09" w:rsidRDefault="0016558C" w:rsidP="0016558C">
            <w:pPr>
              <w:contextualSpacing/>
              <w:jc w:val="center"/>
              <w:rPr>
                <w:rFonts w:eastAsia="Calibri"/>
                <w:b/>
              </w:rPr>
            </w:pPr>
            <w:r w:rsidRPr="00625E09">
              <w:rPr>
                <w:rFonts w:eastAsia="Calibri"/>
                <w:b/>
              </w:rPr>
              <w:t>3 кв.</w:t>
            </w:r>
          </w:p>
        </w:tc>
        <w:tc>
          <w:tcPr>
            <w:tcW w:w="277" w:type="pct"/>
            <w:shd w:val="clear" w:color="auto" w:fill="auto"/>
            <w:vAlign w:val="center"/>
          </w:tcPr>
          <w:p w:rsidR="0016558C" w:rsidRPr="00625E09" w:rsidRDefault="0016558C" w:rsidP="0016558C">
            <w:pPr>
              <w:contextualSpacing/>
              <w:jc w:val="center"/>
              <w:rPr>
                <w:rFonts w:eastAsia="Calibri"/>
                <w:b/>
              </w:rPr>
            </w:pPr>
            <w:r w:rsidRPr="00625E09">
              <w:rPr>
                <w:rFonts w:eastAsia="Calibri"/>
                <w:b/>
              </w:rPr>
              <w:t>4 кв.</w:t>
            </w:r>
          </w:p>
        </w:tc>
        <w:tc>
          <w:tcPr>
            <w:tcW w:w="317" w:type="pct"/>
            <w:shd w:val="clear" w:color="auto" w:fill="FBD4B4" w:themeFill="accent6" w:themeFillTint="66"/>
          </w:tcPr>
          <w:p w:rsidR="0016558C" w:rsidRPr="00625E09" w:rsidRDefault="0016558C" w:rsidP="0016558C">
            <w:pPr>
              <w:contextualSpacing/>
              <w:jc w:val="center"/>
              <w:rPr>
                <w:rFonts w:eastAsia="Calibri"/>
                <w:b/>
              </w:rPr>
            </w:pPr>
          </w:p>
          <w:p w:rsidR="0016558C" w:rsidRPr="00625E09" w:rsidRDefault="0016558C" w:rsidP="0016558C">
            <w:pPr>
              <w:contextualSpacing/>
              <w:jc w:val="center"/>
              <w:rPr>
                <w:rFonts w:eastAsia="Calibri"/>
                <w:b/>
              </w:rPr>
            </w:pPr>
            <w:r w:rsidRPr="00625E09">
              <w:rPr>
                <w:rFonts w:eastAsia="Calibri"/>
                <w:b/>
              </w:rPr>
              <w:t>2015 год</w:t>
            </w:r>
          </w:p>
        </w:tc>
        <w:tc>
          <w:tcPr>
            <w:tcW w:w="525" w:type="pct"/>
            <w:vMerge/>
          </w:tcPr>
          <w:p w:rsidR="0016558C" w:rsidRPr="00625E09" w:rsidRDefault="0016558C" w:rsidP="0016558C">
            <w:pPr>
              <w:contextualSpacing/>
              <w:jc w:val="center"/>
              <w:rPr>
                <w:rFonts w:eastAsia="Calibri"/>
                <w:b/>
              </w:rPr>
            </w:pPr>
          </w:p>
        </w:tc>
      </w:tr>
      <w:tr w:rsidR="0016558C" w:rsidRPr="00625E09" w:rsidTr="008E26E8">
        <w:trPr>
          <w:cantSplit/>
        </w:trPr>
        <w:tc>
          <w:tcPr>
            <w:tcW w:w="1710" w:type="pct"/>
            <w:shd w:val="clear" w:color="auto" w:fill="auto"/>
          </w:tcPr>
          <w:p w:rsidR="0016558C" w:rsidRPr="00625E09" w:rsidRDefault="0016558C" w:rsidP="0016558C">
            <w:pPr>
              <w:contextualSpacing/>
              <w:jc w:val="both"/>
              <w:rPr>
                <w:rFonts w:eastAsia="Calibri"/>
              </w:rPr>
            </w:pPr>
            <w:r w:rsidRPr="00625E09">
              <w:rPr>
                <w:rFonts w:eastAsia="Calibri"/>
              </w:rPr>
              <w:t>Количество проведенных проверок (во взаимодействии с проверяемым лицом), из них:</w:t>
            </w:r>
          </w:p>
        </w:tc>
        <w:tc>
          <w:tcPr>
            <w:tcW w:w="25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8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01"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2</w:t>
            </w:r>
          </w:p>
        </w:tc>
        <w:tc>
          <w:tcPr>
            <w:tcW w:w="276"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2</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31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82"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7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w:t>
            </w:r>
          </w:p>
        </w:tc>
        <w:tc>
          <w:tcPr>
            <w:tcW w:w="317"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1</w:t>
            </w:r>
          </w:p>
        </w:tc>
        <w:tc>
          <w:tcPr>
            <w:tcW w:w="525" w:type="pct"/>
            <w:vAlign w:val="center"/>
          </w:tcPr>
          <w:p w:rsidR="0016558C" w:rsidRPr="00625E09" w:rsidRDefault="0016558C" w:rsidP="0016558C">
            <w:pPr>
              <w:contextualSpacing/>
              <w:jc w:val="center"/>
              <w:rPr>
                <w:rFonts w:eastAsia="Calibri"/>
                <w:i/>
              </w:rPr>
            </w:pPr>
            <w:r w:rsidRPr="00625E09">
              <w:rPr>
                <w:rFonts w:eastAsia="Calibri"/>
                <w:i/>
              </w:rPr>
              <w:t>-50%</w:t>
            </w:r>
          </w:p>
        </w:tc>
      </w:tr>
      <w:tr w:rsidR="0016558C" w:rsidRPr="00625E09" w:rsidTr="008E26E8">
        <w:trPr>
          <w:cantSplit/>
        </w:trPr>
        <w:tc>
          <w:tcPr>
            <w:tcW w:w="1710" w:type="pct"/>
            <w:shd w:val="clear" w:color="auto" w:fill="auto"/>
          </w:tcPr>
          <w:p w:rsidR="0016558C" w:rsidRPr="00625E09" w:rsidRDefault="0016558C" w:rsidP="0016558C">
            <w:pPr>
              <w:contextualSpacing/>
              <w:jc w:val="right"/>
              <w:rPr>
                <w:rFonts w:eastAsia="Calibri"/>
                <w:i/>
              </w:rPr>
            </w:pPr>
            <w:r w:rsidRPr="00625E09">
              <w:rPr>
                <w:rFonts w:eastAsia="Calibri"/>
                <w:i/>
              </w:rPr>
              <w:t>плановых</w:t>
            </w:r>
          </w:p>
        </w:tc>
        <w:tc>
          <w:tcPr>
            <w:tcW w:w="25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8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01"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w:t>
            </w:r>
          </w:p>
        </w:tc>
        <w:tc>
          <w:tcPr>
            <w:tcW w:w="276"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1</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31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82"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7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317"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1</w:t>
            </w:r>
          </w:p>
        </w:tc>
        <w:tc>
          <w:tcPr>
            <w:tcW w:w="525" w:type="pct"/>
            <w:vAlign w:val="center"/>
          </w:tcPr>
          <w:p w:rsidR="0016558C" w:rsidRPr="00625E09" w:rsidRDefault="0016558C" w:rsidP="0016558C">
            <w:pPr>
              <w:contextualSpacing/>
              <w:jc w:val="center"/>
              <w:rPr>
                <w:rFonts w:eastAsia="Calibri"/>
                <w:i/>
              </w:rPr>
            </w:pPr>
            <w:r w:rsidRPr="00625E09">
              <w:rPr>
                <w:rFonts w:eastAsia="Calibri"/>
                <w:i/>
              </w:rPr>
              <w:t>+100%</w:t>
            </w:r>
          </w:p>
        </w:tc>
      </w:tr>
      <w:tr w:rsidR="0016558C" w:rsidRPr="00625E09" w:rsidTr="008E26E8">
        <w:trPr>
          <w:cantSplit/>
        </w:trPr>
        <w:tc>
          <w:tcPr>
            <w:tcW w:w="1710" w:type="pct"/>
            <w:shd w:val="clear" w:color="auto" w:fill="auto"/>
          </w:tcPr>
          <w:p w:rsidR="0016558C" w:rsidRPr="00625E09" w:rsidRDefault="0016558C" w:rsidP="0016558C">
            <w:pPr>
              <w:contextualSpacing/>
              <w:jc w:val="right"/>
              <w:rPr>
                <w:rFonts w:eastAsia="Calibri"/>
                <w:i/>
              </w:rPr>
            </w:pPr>
            <w:r w:rsidRPr="00625E09">
              <w:rPr>
                <w:rFonts w:eastAsia="Calibri"/>
                <w:i/>
              </w:rPr>
              <w:lastRenderedPageBreak/>
              <w:t>внеплановых</w:t>
            </w:r>
          </w:p>
        </w:tc>
        <w:tc>
          <w:tcPr>
            <w:tcW w:w="25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8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01"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w:t>
            </w:r>
          </w:p>
        </w:tc>
        <w:tc>
          <w:tcPr>
            <w:tcW w:w="276"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1</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31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82"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7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317"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0</w:t>
            </w:r>
          </w:p>
        </w:tc>
        <w:tc>
          <w:tcPr>
            <w:tcW w:w="525" w:type="pct"/>
            <w:vAlign w:val="center"/>
          </w:tcPr>
          <w:p w:rsidR="0016558C" w:rsidRPr="00625E09" w:rsidRDefault="0016558C" w:rsidP="0016558C">
            <w:pPr>
              <w:contextualSpacing/>
              <w:jc w:val="center"/>
              <w:rPr>
                <w:rFonts w:eastAsia="Calibri"/>
                <w:i/>
              </w:rPr>
            </w:pPr>
            <w:r w:rsidRPr="00625E09">
              <w:rPr>
                <w:rFonts w:eastAsia="Calibri"/>
                <w:i/>
              </w:rPr>
              <w:t>-100%</w:t>
            </w:r>
          </w:p>
        </w:tc>
      </w:tr>
      <w:tr w:rsidR="0016558C" w:rsidRPr="00625E09" w:rsidTr="008E26E8">
        <w:trPr>
          <w:cantSplit/>
        </w:trPr>
        <w:tc>
          <w:tcPr>
            <w:tcW w:w="1710" w:type="pct"/>
            <w:shd w:val="clear" w:color="auto" w:fill="auto"/>
          </w:tcPr>
          <w:p w:rsidR="0016558C" w:rsidRPr="00625E09" w:rsidRDefault="0016558C" w:rsidP="0016558C">
            <w:pPr>
              <w:contextualSpacing/>
              <w:jc w:val="both"/>
              <w:rPr>
                <w:rFonts w:eastAsia="Calibri"/>
              </w:rPr>
            </w:pPr>
            <w:r w:rsidRPr="00625E09">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5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2</w:t>
            </w:r>
          </w:p>
        </w:tc>
        <w:tc>
          <w:tcPr>
            <w:tcW w:w="28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3</w:t>
            </w:r>
          </w:p>
        </w:tc>
        <w:tc>
          <w:tcPr>
            <w:tcW w:w="201"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w:t>
            </w:r>
          </w:p>
        </w:tc>
        <w:tc>
          <w:tcPr>
            <w:tcW w:w="276"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7</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w:t>
            </w:r>
          </w:p>
        </w:tc>
        <w:tc>
          <w:tcPr>
            <w:tcW w:w="31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2</w:t>
            </w:r>
          </w:p>
        </w:tc>
        <w:tc>
          <w:tcPr>
            <w:tcW w:w="282"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2</w:t>
            </w:r>
          </w:p>
        </w:tc>
        <w:tc>
          <w:tcPr>
            <w:tcW w:w="27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w:t>
            </w:r>
          </w:p>
        </w:tc>
        <w:tc>
          <w:tcPr>
            <w:tcW w:w="317"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6</w:t>
            </w:r>
          </w:p>
        </w:tc>
        <w:tc>
          <w:tcPr>
            <w:tcW w:w="525" w:type="pct"/>
            <w:vAlign w:val="center"/>
          </w:tcPr>
          <w:p w:rsidR="0016558C" w:rsidRPr="00625E09" w:rsidRDefault="0016558C" w:rsidP="0016558C">
            <w:pPr>
              <w:contextualSpacing/>
              <w:jc w:val="center"/>
              <w:rPr>
                <w:rFonts w:eastAsia="Calibri"/>
                <w:i/>
              </w:rPr>
            </w:pPr>
            <w:r w:rsidRPr="00625E09">
              <w:rPr>
                <w:rFonts w:eastAsia="Calibri"/>
                <w:i/>
              </w:rPr>
              <w:t>-14,3%</w:t>
            </w:r>
          </w:p>
        </w:tc>
      </w:tr>
      <w:tr w:rsidR="0016558C" w:rsidRPr="00625E09" w:rsidTr="008E26E8">
        <w:trPr>
          <w:cantSplit/>
        </w:trPr>
        <w:tc>
          <w:tcPr>
            <w:tcW w:w="1710" w:type="pct"/>
            <w:shd w:val="clear" w:color="auto" w:fill="auto"/>
          </w:tcPr>
          <w:p w:rsidR="0016558C" w:rsidRPr="00625E09" w:rsidRDefault="0016558C" w:rsidP="0016558C">
            <w:pPr>
              <w:contextualSpacing/>
              <w:jc w:val="right"/>
              <w:rPr>
                <w:rFonts w:eastAsia="Calibri"/>
                <w:i/>
              </w:rPr>
            </w:pPr>
            <w:r w:rsidRPr="00625E09">
              <w:rPr>
                <w:rFonts w:eastAsia="Calibri"/>
                <w:i/>
              </w:rPr>
              <w:t>плановых</w:t>
            </w:r>
          </w:p>
        </w:tc>
        <w:tc>
          <w:tcPr>
            <w:tcW w:w="25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2</w:t>
            </w:r>
          </w:p>
        </w:tc>
        <w:tc>
          <w:tcPr>
            <w:tcW w:w="28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2</w:t>
            </w:r>
          </w:p>
        </w:tc>
        <w:tc>
          <w:tcPr>
            <w:tcW w:w="201"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76"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5</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w:t>
            </w:r>
          </w:p>
        </w:tc>
        <w:tc>
          <w:tcPr>
            <w:tcW w:w="31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2</w:t>
            </w:r>
          </w:p>
        </w:tc>
        <w:tc>
          <w:tcPr>
            <w:tcW w:w="282"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2</w:t>
            </w:r>
          </w:p>
        </w:tc>
        <w:tc>
          <w:tcPr>
            <w:tcW w:w="27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w:t>
            </w:r>
          </w:p>
        </w:tc>
        <w:tc>
          <w:tcPr>
            <w:tcW w:w="317"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6</w:t>
            </w:r>
          </w:p>
        </w:tc>
        <w:tc>
          <w:tcPr>
            <w:tcW w:w="525" w:type="pct"/>
            <w:vAlign w:val="center"/>
          </w:tcPr>
          <w:p w:rsidR="0016558C" w:rsidRPr="00625E09" w:rsidRDefault="0016558C" w:rsidP="0016558C">
            <w:pPr>
              <w:contextualSpacing/>
              <w:jc w:val="center"/>
              <w:rPr>
                <w:rFonts w:eastAsia="Calibri"/>
                <w:i/>
              </w:rPr>
            </w:pPr>
            <w:r w:rsidRPr="00625E09">
              <w:rPr>
                <w:rFonts w:eastAsia="Calibri"/>
                <w:i/>
              </w:rPr>
              <w:t>+20%</w:t>
            </w:r>
          </w:p>
        </w:tc>
      </w:tr>
      <w:tr w:rsidR="0016558C" w:rsidRPr="00625E09" w:rsidTr="008E26E8">
        <w:trPr>
          <w:cantSplit/>
        </w:trPr>
        <w:tc>
          <w:tcPr>
            <w:tcW w:w="1710" w:type="pct"/>
            <w:shd w:val="clear" w:color="auto" w:fill="auto"/>
          </w:tcPr>
          <w:p w:rsidR="0016558C" w:rsidRPr="00625E09" w:rsidRDefault="0016558C" w:rsidP="0016558C">
            <w:pPr>
              <w:contextualSpacing/>
              <w:jc w:val="right"/>
              <w:rPr>
                <w:rFonts w:eastAsia="Calibri"/>
                <w:i/>
              </w:rPr>
            </w:pPr>
            <w:r w:rsidRPr="00625E09">
              <w:rPr>
                <w:rFonts w:eastAsia="Calibri"/>
                <w:i/>
              </w:rPr>
              <w:t>внеплановых</w:t>
            </w:r>
          </w:p>
        </w:tc>
        <w:tc>
          <w:tcPr>
            <w:tcW w:w="25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8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w:t>
            </w:r>
          </w:p>
        </w:tc>
        <w:tc>
          <w:tcPr>
            <w:tcW w:w="201"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w:t>
            </w:r>
          </w:p>
        </w:tc>
        <w:tc>
          <w:tcPr>
            <w:tcW w:w="276"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2</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31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82"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7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317"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0</w:t>
            </w:r>
          </w:p>
        </w:tc>
        <w:tc>
          <w:tcPr>
            <w:tcW w:w="525" w:type="pct"/>
            <w:vAlign w:val="center"/>
          </w:tcPr>
          <w:p w:rsidR="0016558C" w:rsidRPr="00625E09" w:rsidRDefault="0016558C" w:rsidP="0016558C">
            <w:pPr>
              <w:contextualSpacing/>
              <w:jc w:val="center"/>
              <w:rPr>
                <w:rFonts w:eastAsia="Calibri"/>
                <w:i/>
              </w:rPr>
            </w:pPr>
            <w:r w:rsidRPr="00625E09">
              <w:rPr>
                <w:rFonts w:eastAsia="Calibri"/>
                <w:i/>
              </w:rPr>
              <w:t>-100%</w:t>
            </w:r>
          </w:p>
        </w:tc>
      </w:tr>
      <w:tr w:rsidR="0016558C" w:rsidRPr="00625E09" w:rsidTr="008E26E8">
        <w:trPr>
          <w:cantSplit/>
        </w:trPr>
        <w:tc>
          <w:tcPr>
            <w:tcW w:w="1710" w:type="pct"/>
            <w:shd w:val="clear" w:color="auto" w:fill="auto"/>
          </w:tcPr>
          <w:p w:rsidR="0016558C" w:rsidRPr="00625E09" w:rsidRDefault="0016558C" w:rsidP="0016558C">
            <w:pPr>
              <w:contextualSpacing/>
              <w:jc w:val="both"/>
              <w:rPr>
                <w:rFonts w:eastAsia="Calibri"/>
              </w:rPr>
            </w:pPr>
            <w:r w:rsidRPr="00625E09">
              <w:rPr>
                <w:rFonts w:eastAsia="Calibri"/>
              </w:rPr>
              <w:t xml:space="preserve">Количество выполненных мероприятий систематического наблюдения в сфере телерадиовещания (СН </w:t>
            </w:r>
            <w:proofErr w:type="gramStart"/>
            <w:r w:rsidRPr="00625E09">
              <w:rPr>
                <w:rFonts w:eastAsia="Calibri"/>
              </w:rPr>
              <w:t>вещ</w:t>
            </w:r>
            <w:proofErr w:type="gramEnd"/>
            <w:r w:rsidRPr="00625E09">
              <w:rPr>
                <w:rFonts w:eastAsia="Calibri"/>
              </w:rPr>
              <w:t>), из них:</w:t>
            </w:r>
          </w:p>
        </w:tc>
        <w:tc>
          <w:tcPr>
            <w:tcW w:w="25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8</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10</w:t>
            </w:r>
          </w:p>
        </w:tc>
        <w:tc>
          <w:tcPr>
            <w:tcW w:w="28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12</w:t>
            </w:r>
          </w:p>
        </w:tc>
        <w:tc>
          <w:tcPr>
            <w:tcW w:w="201"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16</w:t>
            </w:r>
          </w:p>
        </w:tc>
        <w:tc>
          <w:tcPr>
            <w:tcW w:w="276"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46</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12</w:t>
            </w:r>
          </w:p>
        </w:tc>
        <w:tc>
          <w:tcPr>
            <w:tcW w:w="31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10</w:t>
            </w:r>
          </w:p>
        </w:tc>
        <w:tc>
          <w:tcPr>
            <w:tcW w:w="282"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12</w:t>
            </w:r>
          </w:p>
        </w:tc>
        <w:tc>
          <w:tcPr>
            <w:tcW w:w="27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15</w:t>
            </w:r>
          </w:p>
        </w:tc>
        <w:tc>
          <w:tcPr>
            <w:tcW w:w="317"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49</w:t>
            </w:r>
          </w:p>
        </w:tc>
        <w:tc>
          <w:tcPr>
            <w:tcW w:w="525" w:type="pct"/>
            <w:vAlign w:val="center"/>
          </w:tcPr>
          <w:p w:rsidR="0016558C" w:rsidRPr="00625E09" w:rsidRDefault="0016558C" w:rsidP="0016558C">
            <w:pPr>
              <w:contextualSpacing/>
              <w:jc w:val="center"/>
              <w:rPr>
                <w:rFonts w:eastAsia="Calibri"/>
                <w:i/>
              </w:rPr>
            </w:pPr>
            <w:r w:rsidRPr="00625E09">
              <w:rPr>
                <w:rFonts w:eastAsia="Calibri"/>
                <w:i/>
              </w:rPr>
              <w:t>+6,5%</w:t>
            </w:r>
          </w:p>
        </w:tc>
      </w:tr>
      <w:tr w:rsidR="0016558C" w:rsidRPr="00625E09" w:rsidTr="008E26E8">
        <w:trPr>
          <w:cantSplit/>
        </w:trPr>
        <w:tc>
          <w:tcPr>
            <w:tcW w:w="1710" w:type="pct"/>
            <w:shd w:val="clear" w:color="auto" w:fill="auto"/>
          </w:tcPr>
          <w:p w:rsidR="0016558C" w:rsidRPr="00625E09" w:rsidRDefault="0016558C" w:rsidP="0016558C">
            <w:pPr>
              <w:contextualSpacing/>
              <w:jc w:val="right"/>
              <w:rPr>
                <w:rFonts w:eastAsia="Calibri"/>
                <w:i/>
              </w:rPr>
            </w:pPr>
            <w:r w:rsidRPr="00625E09">
              <w:rPr>
                <w:rFonts w:eastAsia="Calibri"/>
                <w:i/>
              </w:rPr>
              <w:t>плановых</w:t>
            </w:r>
          </w:p>
        </w:tc>
        <w:tc>
          <w:tcPr>
            <w:tcW w:w="25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7</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8</w:t>
            </w:r>
          </w:p>
        </w:tc>
        <w:tc>
          <w:tcPr>
            <w:tcW w:w="28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7</w:t>
            </w:r>
          </w:p>
        </w:tc>
        <w:tc>
          <w:tcPr>
            <w:tcW w:w="201"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8</w:t>
            </w:r>
          </w:p>
        </w:tc>
        <w:tc>
          <w:tcPr>
            <w:tcW w:w="276"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30</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8</w:t>
            </w:r>
          </w:p>
        </w:tc>
        <w:tc>
          <w:tcPr>
            <w:tcW w:w="31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8</w:t>
            </w:r>
          </w:p>
        </w:tc>
        <w:tc>
          <w:tcPr>
            <w:tcW w:w="282"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10</w:t>
            </w:r>
          </w:p>
        </w:tc>
        <w:tc>
          <w:tcPr>
            <w:tcW w:w="27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9</w:t>
            </w:r>
          </w:p>
        </w:tc>
        <w:tc>
          <w:tcPr>
            <w:tcW w:w="317"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35</w:t>
            </w:r>
          </w:p>
        </w:tc>
        <w:tc>
          <w:tcPr>
            <w:tcW w:w="525" w:type="pct"/>
            <w:vAlign w:val="center"/>
          </w:tcPr>
          <w:p w:rsidR="0016558C" w:rsidRPr="00625E09" w:rsidRDefault="0016558C" w:rsidP="0016558C">
            <w:pPr>
              <w:contextualSpacing/>
              <w:jc w:val="center"/>
              <w:rPr>
                <w:rFonts w:eastAsia="Calibri"/>
                <w:i/>
              </w:rPr>
            </w:pPr>
            <w:r w:rsidRPr="00625E09">
              <w:rPr>
                <w:rFonts w:eastAsia="Calibri"/>
                <w:i/>
              </w:rPr>
              <w:t>+16,7%</w:t>
            </w:r>
          </w:p>
        </w:tc>
      </w:tr>
      <w:tr w:rsidR="0016558C" w:rsidRPr="00625E09" w:rsidTr="008E26E8">
        <w:trPr>
          <w:cantSplit/>
        </w:trPr>
        <w:tc>
          <w:tcPr>
            <w:tcW w:w="1710" w:type="pct"/>
            <w:shd w:val="clear" w:color="auto" w:fill="auto"/>
          </w:tcPr>
          <w:p w:rsidR="0016558C" w:rsidRPr="00625E09" w:rsidRDefault="0016558C" w:rsidP="0016558C">
            <w:pPr>
              <w:contextualSpacing/>
              <w:jc w:val="right"/>
              <w:rPr>
                <w:rFonts w:eastAsia="Calibri"/>
                <w:i/>
              </w:rPr>
            </w:pPr>
            <w:r w:rsidRPr="00625E09">
              <w:rPr>
                <w:rFonts w:eastAsia="Calibri"/>
                <w:i/>
              </w:rPr>
              <w:t>внеплановых</w:t>
            </w:r>
          </w:p>
        </w:tc>
        <w:tc>
          <w:tcPr>
            <w:tcW w:w="25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2</w:t>
            </w:r>
          </w:p>
        </w:tc>
        <w:tc>
          <w:tcPr>
            <w:tcW w:w="28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5</w:t>
            </w:r>
          </w:p>
        </w:tc>
        <w:tc>
          <w:tcPr>
            <w:tcW w:w="201"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8</w:t>
            </w:r>
          </w:p>
        </w:tc>
        <w:tc>
          <w:tcPr>
            <w:tcW w:w="276"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16</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4</w:t>
            </w:r>
          </w:p>
        </w:tc>
        <w:tc>
          <w:tcPr>
            <w:tcW w:w="31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2</w:t>
            </w:r>
          </w:p>
        </w:tc>
        <w:tc>
          <w:tcPr>
            <w:tcW w:w="282"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2</w:t>
            </w:r>
          </w:p>
        </w:tc>
        <w:tc>
          <w:tcPr>
            <w:tcW w:w="27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6</w:t>
            </w:r>
          </w:p>
        </w:tc>
        <w:tc>
          <w:tcPr>
            <w:tcW w:w="317"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14</w:t>
            </w:r>
          </w:p>
        </w:tc>
        <w:tc>
          <w:tcPr>
            <w:tcW w:w="525" w:type="pct"/>
            <w:vAlign w:val="center"/>
          </w:tcPr>
          <w:p w:rsidR="0016558C" w:rsidRPr="00625E09" w:rsidRDefault="0016558C" w:rsidP="0016558C">
            <w:pPr>
              <w:contextualSpacing/>
              <w:jc w:val="center"/>
              <w:rPr>
                <w:rFonts w:eastAsia="Calibri"/>
                <w:i/>
              </w:rPr>
            </w:pPr>
            <w:r w:rsidRPr="00625E09">
              <w:rPr>
                <w:rFonts w:eastAsia="Calibri"/>
                <w:i/>
              </w:rPr>
              <w:t>-12,5%</w:t>
            </w:r>
          </w:p>
        </w:tc>
      </w:tr>
      <w:tr w:rsidR="0016558C" w:rsidRPr="00625E09" w:rsidTr="008E26E8">
        <w:trPr>
          <w:cantSplit/>
        </w:trPr>
        <w:tc>
          <w:tcPr>
            <w:tcW w:w="1710" w:type="pct"/>
            <w:shd w:val="clear" w:color="auto" w:fill="auto"/>
          </w:tcPr>
          <w:p w:rsidR="0016558C" w:rsidRPr="00625E09" w:rsidRDefault="0016558C" w:rsidP="0016558C">
            <w:pPr>
              <w:contextualSpacing/>
              <w:jc w:val="both"/>
              <w:rPr>
                <w:rFonts w:eastAsia="Calibri"/>
              </w:rPr>
            </w:pPr>
            <w:r w:rsidRPr="00625E09">
              <w:rPr>
                <w:rFonts w:eastAsia="Calibri"/>
              </w:rPr>
              <w:t>Количество выполненных мероприятий государственного контроля  в сфере средств массовой информации (СН СМИ), из них:</w:t>
            </w:r>
          </w:p>
        </w:tc>
        <w:tc>
          <w:tcPr>
            <w:tcW w:w="25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43</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45</w:t>
            </w:r>
          </w:p>
        </w:tc>
        <w:tc>
          <w:tcPr>
            <w:tcW w:w="28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51</w:t>
            </w:r>
          </w:p>
        </w:tc>
        <w:tc>
          <w:tcPr>
            <w:tcW w:w="201"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42</w:t>
            </w:r>
          </w:p>
        </w:tc>
        <w:tc>
          <w:tcPr>
            <w:tcW w:w="276"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181</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48</w:t>
            </w:r>
          </w:p>
        </w:tc>
        <w:tc>
          <w:tcPr>
            <w:tcW w:w="31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50</w:t>
            </w:r>
          </w:p>
        </w:tc>
        <w:tc>
          <w:tcPr>
            <w:tcW w:w="282"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53</w:t>
            </w:r>
          </w:p>
        </w:tc>
        <w:tc>
          <w:tcPr>
            <w:tcW w:w="27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43</w:t>
            </w:r>
          </w:p>
        </w:tc>
        <w:tc>
          <w:tcPr>
            <w:tcW w:w="317"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194</w:t>
            </w:r>
          </w:p>
        </w:tc>
        <w:tc>
          <w:tcPr>
            <w:tcW w:w="525" w:type="pct"/>
            <w:vAlign w:val="center"/>
          </w:tcPr>
          <w:p w:rsidR="0016558C" w:rsidRPr="00625E09" w:rsidRDefault="0016558C" w:rsidP="0016558C">
            <w:pPr>
              <w:contextualSpacing/>
              <w:jc w:val="center"/>
              <w:rPr>
                <w:rFonts w:eastAsia="Calibri"/>
                <w:i/>
              </w:rPr>
            </w:pPr>
            <w:r w:rsidRPr="00625E09">
              <w:rPr>
                <w:rFonts w:eastAsia="Calibri"/>
                <w:i/>
              </w:rPr>
              <w:t>+7,2%</w:t>
            </w:r>
          </w:p>
        </w:tc>
      </w:tr>
      <w:tr w:rsidR="0016558C" w:rsidRPr="00625E09" w:rsidTr="008E26E8">
        <w:trPr>
          <w:cantSplit/>
        </w:trPr>
        <w:tc>
          <w:tcPr>
            <w:tcW w:w="1710" w:type="pct"/>
            <w:shd w:val="clear" w:color="auto" w:fill="auto"/>
          </w:tcPr>
          <w:p w:rsidR="0016558C" w:rsidRPr="00625E09" w:rsidRDefault="0016558C" w:rsidP="0016558C">
            <w:pPr>
              <w:contextualSpacing/>
              <w:jc w:val="right"/>
              <w:rPr>
                <w:rFonts w:eastAsia="Calibri"/>
                <w:i/>
              </w:rPr>
            </w:pPr>
            <w:r w:rsidRPr="00625E09">
              <w:rPr>
                <w:rFonts w:eastAsia="Calibri"/>
                <w:i/>
              </w:rPr>
              <w:t>плановых</w:t>
            </w:r>
          </w:p>
        </w:tc>
        <w:tc>
          <w:tcPr>
            <w:tcW w:w="25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43</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45</w:t>
            </w:r>
          </w:p>
        </w:tc>
        <w:tc>
          <w:tcPr>
            <w:tcW w:w="28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47</w:t>
            </w:r>
          </w:p>
        </w:tc>
        <w:tc>
          <w:tcPr>
            <w:tcW w:w="201"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42</w:t>
            </w:r>
          </w:p>
        </w:tc>
        <w:tc>
          <w:tcPr>
            <w:tcW w:w="276"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177</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46</w:t>
            </w:r>
          </w:p>
        </w:tc>
        <w:tc>
          <w:tcPr>
            <w:tcW w:w="31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49</w:t>
            </w:r>
          </w:p>
        </w:tc>
        <w:tc>
          <w:tcPr>
            <w:tcW w:w="282"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53</w:t>
            </w:r>
          </w:p>
        </w:tc>
        <w:tc>
          <w:tcPr>
            <w:tcW w:w="27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43</w:t>
            </w:r>
          </w:p>
        </w:tc>
        <w:tc>
          <w:tcPr>
            <w:tcW w:w="317"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191</w:t>
            </w:r>
          </w:p>
        </w:tc>
        <w:tc>
          <w:tcPr>
            <w:tcW w:w="525" w:type="pct"/>
            <w:vAlign w:val="center"/>
          </w:tcPr>
          <w:p w:rsidR="0016558C" w:rsidRPr="00625E09" w:rsidRDefault="0016558C" w:rsidP="0016558C">
            <w:pPr>
              <w:contextualSpacing/>
              <w:jc w:val="center"/>
              <w:rPr>
                <w:rFonts w:eastAsia="Calibri"/>
                <w:i/>
              </w:rPr>
            </w:pPr>
            <w:r w:rsidRPr="00625E09">
              <w:rPr>
                <w:rFonts w:eastAsia="Calibri"/>
                <w:i/>
              </w:rPr>
              <w:t>+7,9%</w:t>
            </w:r>
          </w:p>
        </w:tc>
      </w:tr>
      <w:tr w:rsidR="0016558C" w:rsidRPr="00625E09" w:rsidTr="008E26E8">
        <w:trPr>
          <w:cantSplit/>
        </w:trPr>
        <w:tc>
          <w:tcPr>
            <w:tcW w:w="1710" w:type="pct"/>
            <w:shd w:val="clear" w:color="auto" w:fill="auto"/>
          </w:tcPr>
          <w:p w:rsidR="0016558C" w:rsidRPr="00625E09" w:rsidRDefault="0016558C" w:rsidP="0016558C">
            <w:pPr>
              <w:contextualSpacing/>
              <w:jc w:val="right"/>
              <w:rPr>
                <w:rFonts w:eastAsia="Calibri"/>
                <w:i/>
              </w:rPr>
            </w:pPr>
            <w:r w:rsidRPr="00625E09">
              <w:rPr>
                <w:rFonts w:eastAsia="Calibri"/>
                <w:i/>
              </w:rPr>
              <w:t>внеплановых</w:t>
            </w:r>
          </w:p>
        </w:tc>
        <w:tc>
          <w:tcPr>
            <w:tcW w:w="25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8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5</w:t>
            </w:r>
          </w:p>
        </w:tc>
        <w:tc>
          <w:tcPr>
            <w:tcW w:w="201"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76"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5</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2</w:t>
            </w:r>
          </w:p>
        </w:tc>
        <w:tc>
          <w:tcPr>
            <w:tcW w:w="31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w:t>
            </w:r>
          </w:p>
        </w:tc>
        <w:tc>
          <w:tcPr>
            <w:tcW w:w="282"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7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317"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3</w:t>
            </w:r>
          </w:p>
        </w:tc>
        <w:tc>
          <w:tcPr>
            <w:tcW w:w="525" w:type="pct"/>
            <w:vAlign w:val="center"/>
          </w:tcPr>
          <w:p w:rsidR="0016558C" w:rsidRPr="00625E09" w:rsidRDefault="0016558C" w:rsidP="0016558C">
            <w:pPr>
              <w:contextualSpacing/>
              <w:jc w:val="center"/>
              <w:rPr>
                <w:rFonts w:eastAsia="Calibri"/>
                <w:i/>
              </w:rPr>
            </w:pPr>
            <w:r w:rsidRPr="00625E09">
              <w:rPr>
                <w:rFonts w:eastAsia="Calibri"/>
                <w:i/>
              </w:rPr>
              <w:t>-40%</w:t>
            </w:r>
          </w:p>
        </w:tc>
      </w:tr>
      <w:tr w:rsidR="0016558C" w:rsidRPr="00625E09" w:rsidTr="008E26E8">
        <w:trPr>
          <w:cantSplit/>
          <w:trHeight w:val="584"/>
        </w:trPr>
        <w:tc>
          <w:tcPr>
            <w:tcW w:w="1710" w:type="pct"/>
            <w:shd w:val="clear" w:color="auto" w:fill="auto"/>
          </w:tcPr>
          <w:p w:rsidR="0016558C" w:rsidRPr="00625E09" w:rsidRDefault="0016558C" w:rsidP="0016558C">
            <w:pPr>
              <w:contextualSpacing/>
              <w:rPr>
                <w:rFonts w:eastAsia="Calibri"/>
              </w:rPr>
            </w:pPr>
            <w:r w:rsidRPr="00625E09">
              <w:rPr>
                <w:rFonts w:eastAsia="Calibri"/>
              </w:rPr>
              <w:t>Общее количество выполненных контрольно-надзорных мероприятий (МНК), из них:</w:t>
            </w:r>
          </w:p>
        </w:tc>
        <w:tc>
          <w:tcPr>
            <w:tcW w:w="25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52</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57</w:t>
            </w:r>
          </w:p>
        </w:tc>
        <w:tc>
          <w:tcPr>
            <w:tcW w:w="28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66</w:t>
            </w:r>
          </w:p>
        </w:tc>
        <w:tc>
          <w:tcPr>
            <w:tcW w:w="201"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61</w:t>
            </w:r>
          </w:p>
        </w:tc>
        <w:tc>
          <w:tcPr>
            <w:tcW w:w="276"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236</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61</w:t>
            </w:r>
          </w:p>
        </w:tc>
        <w:tc>
          <w:tcPr>
            <w:tcW w:w="31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62</w:t>
            </w:r>
          </w:p>
        </w:tc>
        <w:tc>
          <w:tcPr>
            <w:tcW w:w="282"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67</w:t>
            </w:r>
          </w:p>
        </w:tc>
        <w:tc>
          <w:tcPr>
            <w:tcW w:w="27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60</w:t>
            </w:r>
          </w:p>
        </w:tc>
        <w:tc>
          <w:tcPr>
            <w:tcW w:w="317"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250</w:t>
            </w:r>
          </w:p>
        </w:tc>
        <w:tc>
          <w:tcPr>
            <w:tcW w:w="525" w:type="pct"/>
            <w:vAlign w:val="center"/>
          </w:tcPr>
          <w:p w:rsidR="0016558C" w:rsidRPr="00625E09" w:rsidRDefault="0016558C" w:rsidP="0016558C">
            <w:pPr>
              <w:contextualSpacing/>
              <w:jc w:val="center"/>
              <w:rPr>
                <w:rFonts w:eastAsia="Calibri"/>
                <w:i/>
              </w:rPr>
            </w:pPr>
            <w:r w:rsidRPr="00625E09">
              <w:rPr>
                <w:rFonts w:eastAsia="Calibri"/>
                <w:i/>
              </w:rPr>
              <w:t>+5,9%</w:t>
            </w:r>
          </w:p>
        </w:tc>
      </w:tr>
      <w:tr w:rsidR="0016558C" w:rsidRPr="00625E09" w:rsidTr="008E26E8">
        <w:trPr>
          <w:cantSplit/>
        </w:trPr>
        <w:tc>
          <w:tcPr>
            <w:tcW w:w="1710" w:type="pct"/>
            <w:shd w:val="clear" w:color="auto" w:fill="auto"/>
          </w:tcPr>
          <w:p w:rsidR="0016558C" w:rsidRPr="00625E09" w:rsidRDefault="0016558C" w:rsidP="0016558C">
            <w:pPr>
              <w:contextualSpacing/>
              <w:jc w:val="right"/>
              <w:rPr>
                <w:rFonts w:eastAsia="Calibri"/>
                <w:i/>
              </w:rPr>
            </w:pPr>
            <w:r w:rsidRPr="00625E09">
              <w:rPr>
                <w:rFonts w:eastAsia="Calibri"/>
                <w:i/>
              </w:rPr>
              <w:t>плановых</w:t>
            </w:r>
          </w:p>
        </w:tc>
        <w:tc>
          <w:tcPr>
            <w:tcW w:w="25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51</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55</w:t>
            </w:r>
          </w:p>
        </w:tc>
        <w:tc>
          <w:tcPr>
            <w:tcW w:w="28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56</w:t>
            </w:r>
          </w:p>
        </w:tc>
        <w:tc>
          <w:tcPr>
            <w:tcW w:w="201"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51</w:t>
            </w:r>
          </w:p>
        </w:tc>
        <w:tc>
          <w:tcPr>
            <w:tcW w:w="276"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213</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55</w:t>
            </w:r>
          </w:p>
        </w:tc>
        <w:tc>
          <w:tcPr>
            <w:tcW w:w="31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59</w:t>
            </w:r>
          </w:p>
        </w:tc>
        <w:tc>
          <w:tcPr>
            <w:tcW w:w="282"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65</w:t>
            </w:r>
          </w:p>
        </w:tc>
        <w:tc>
          <w:tcPr>
            <w:tcW w:w="27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54</w:t>
            </w:r>
          </w:p>
        </w:tc>
        <w:tc>
          <w:tcPr>
            <w:tcW w:w="317"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233</w:t>
            </w:r>
          </w:p>
        </w:tc>
        <w:tc>
          <w:tcPr>
            <w:tcW w:w="525" w:type="pct"/>
            <w:vAlign w:val="center"/>
          </w:tcPr>
          <w:p w:rsidR="0016558C" w:rsidRPr="00625E09" w:rsidRDefault="0016558C" w:rsidP="0016558C">
            <w:pPr>
              <w:contextualSpacing/>
              <w:jc w:val="center"/>
              <w:rPr>
                <w:rFonts w:eastAsia="Calibri"/>
                <w:i/>
              </w:rPr>
            </w:pPr>
            <w:r w:rsidRPr="00625E09">
              <w:rPr>
                <w:rFonts w:eastAsia="Calibri"/>
                <w:i/>
              </w:rPr>
              <w:t>+9,4%</w:t>
            </w:r>
          </w:p>
        </w:tc>
      </w:tr>
      <w:tr w:rsidR="0016558C" w:rsidRPr="00625E09" w:rsidTr="008E26E8">
        <w:trPr>
          <w:cantSplit/>
        </w:trPr>
        <w:tc>
          <w:tcPr>
            <w:tcW w:w="1710" w:type="pct"/>
            <w:shd w:val="clear" w:color="auto" w:fill="auto"/>
          </w:tcPr>
          <w:p w:rsidR="0016558C" w:rsidRPr="00625E09" w:rsidRDefault="0016558C" w:rsidP="0016558C">
            <w:pPr>
              <w:contextualSpacing/>
              <w:jc w:val="right"/>
              <w:rPr>
                <w:rFonts w:eastAsia="Calibri"/>
                <w:i/>
              </w:rPr>
            </w:pPr>
            <w:r w:rsidRPr="00625E09">
              <w:rPr>
                <w:rFonts w:eastAsia="Calibri"/>
                <w:i/>
              </w:rPr>
              <w:t>внеплановых</w:t>
            </w:r>
          </w:p>
        </w:tc>
        <w:tc>
          <w:tcPr>
            <w:tcW w:w="25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2</w:t>
            </w:r>
          </w:p>
        </w:tc>
        <w:tc>
          <w:tcPr>
            <w:tcW w:w="28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10</w:t>
            </w:r>
          </w:p>
        </w:tc>
        <w:tc>
          <w:tcPr>
            <w:tcW w:w="201"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10</w:t>
            </w:r>
          </w:p>
        </w:tc>
        <w:tc>
          <w:tcPr>
            <w:tcW w:w="276"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23</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6</w:t>
            </w:r>
          </w:p>
        </w:tc>
        <w:tc>
          <w:tcPr>
            <w:tcW w:w="31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3</w:t>
            </w:r>
          </w:p>
        </w:tc>
        <w:tc>
          <w:tcPr>
            <w:tcW w:w="282"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2</w:t>
            </w:r>
          </w:p>
        </w:tc>
        <w:tc>
          <w:tcPr>
            <w:tcW w:w="27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6</w:t>
            </w:r>
          </w:p>
        </w:tc>
        <w:tc>
          <w:tcPr>
            <w:tcW w:w="317"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17</w:t>
            </w:r>
          </w:p>
        </w:tc>
        <w:tc>
          <w:tcPr>
            <w:tcW w:w="525" w:type="pct"/>
            <w:vAlign w:val="center"/>
          </w:tcPr>
          <w:p w:rsidR="0016558C" w:rsidRPr="00625E09" w:rsidRDefault="0016558C" w:rsidP="0016558C">
            <w:pPr>
              <w:contextualSpacing/>
              <w:jc w:val="center"/>
              <w:rPr>
                <w:rFonts w:eastAsia="Calibri"/>
                <w:i/>
              </w:rPr>
            </w:pPr>
            <w:r w:rsidRPr="00625E09">
              <w:rPr>
                <w:rFonts w:eastAsia="Calibri"/>
                <w:i/>
              </w:rPr>
              <w:t>-26,1%</w:t>
            </w:r>
          </w:p>
        </w:tc>
      </w:tr>
      <w:tr w:rsidR="0016558C" w:rsidRPr="00625E09" w:rsidTr="008E26E8">
        <w:trPr>
          <w:cantSplit/>
        </w:trPr>
        <w:tc>
          <w:tcPr>
            <w:tcW w:w="1710" w:type="pct"/>
            <w:shd w:val="clear" w:color="auto" w:fill="auto"/>
          </w:tcPr>
          <w:p w:rsidR="0016558C" w:rsidRPr="00625E09" w:rsidRDefault="0016558C" w:rsidP="0016558C">
            <w:pPr>
              <w:contextualSpacing/>
              <w:jc w:val="both"/>
              <w:rPr>
                <w:rFonts w:eastAsia="Calibri"/>
                <w:i/>
              </w:rPr>
            </w:pPr>
            <w:r w:rsidRPr="00625E09">
              <w:t>Количество выявленных нарушений норм законодательства в сфере массовых коммуникаций  (лицензионных и обязательных требований), в том числе, при проведении:</w:t>
            </w:r>
          </w:p>
        </w:tc>
        <w:tc>
          <w:tcPr>
            <w:tcW w:w="25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4</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13</w:t>
            </w:r>
          </w:p>
        </w:tc>
        <w:tc>
          <w:tcPr>
            <w:tcW w:w="28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26</w:t>
            </w:r>
          </w:p>
        </w:tc>
        <w:tc>
          <w:tcPr>
            <w:tcW w:w="201"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17</w:t>
            </w:r>
          </w:p>
        </w:tc>
        <w:tc>
          <w:tcPr>
            <w:tcW w:w="276"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60</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14</w:t>
            </w:r>
          </w:p>
        </w:tc>
        <w:tc>
          <w:tcPr>
            <w:tcW w:w="31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4</w:t>
            </w:r>
          </w:p>
        </w:tc>
        <w:tc>
          <w:tcPr>
            <w:tcW w:w="282"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6</w:t>
            </w:r>
          </w:p>
        </w:tc>
        <w:tc>
          <w:tcPr>
            <w:tcW w:w="27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4</w:t>
            </w:r>
          </w:p>
        </w:tc>
        <w:tc>
          <w:tcPr>
            <w:tcW w:w="317"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28</w:t>
            </w:r>
          </w:p>
        </w:tc>
        <w:tc>
          <w:tcPr>
            <w:tcW w:w="525" w:type="pct"/>
            <w:vAlign w:val="center"/>
          </w:tcPr>
          <w:p w:rsidR="0016558C" w:rsidRPr="00625E09" w:rsidRDefault="0016558C" w:rsidP="0016558C">
            <w:pPr>
              <w:contextualSpacing/>
              <w:jc w:val="center"/>
              <w:rPr>
                <w:rFonts w:eastAsia="Calibri"/>
                <w:i/>
              </w:rPr>
            </w:pPr>
            <w:r w:rsidRPr="00625E09">
              <w:rPr>
                <w:rFonts w:eastAsia="Calibri"/>
                <w:i/>
              </w:rPr>
              <w:t>-53,3%</w:t>
            </w:r>
          </w:p>
        </w:tc>
      </w:tr>
      <w:tr w:rsidR="0016558C" w:rsidRPr="00625E09" w:rsidTr="008E26E8">
        <w:trPr>
          <w:cantSplit/>
        </w:trPr>
        <w:tc>
          <w:tcPr>
            <w:tcW w:w="1710" w:type="pct"/>
            <w:shd w:val="clear" w:color="auto" w:fill="auto"/>
          </w:tcPr>
          <w:p w:rsidR="0016558C" w:rsidRPr="00625E09" w:rsidRDefault="0016558C" w:rsidP="0016558C">
            <w:pPr>
              <w:contextualSpacing/>
              <w:jc w:val="right"/>
              <w:rPr>
                <w:rFonts w:eastAsia="Calibri"/>
                <w:i/>
              </w:rPr>
            </w:pPr>
            <w:r w:rsidRPr="00625E09">
              <w:rPr>
                <w:rFonts w:eastAsia="Calibri"/>
                <w:i/>
              </w:rPr>
              <w:t>плановых проверок</w:t>
            </w:r>
          </w:p>
        </w:tc>
        <w:tc>
          <w:tcPr>
            <w:tcW w:w="25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8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5</w:t>
            </w:r>
          </w:p>
        </w:tc>
        <w:tc>
          <w:tcPr>
            <w:tcW w:w="201"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w:t>
            </w:r>
          </w:p>
        </w:tc>
        <w:tc>
          <w:tcPr>
            <w:tcW w:w="276"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5</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4</w:t>
            </w:r>
          </w:p>
        </w:tc>
        <w:tc>
          <w:tcPr>
            <w:tcW w:w="31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w:t>
            </w:r>
          </w:p>
        </w:tc>
        <w:tc>
          <w:tcPr>
            <w:tcW w:w="282"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7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317"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5</w:t>
            </w:r>
          </w:p>
        </w:tc>
        <w:tc>
          <w:tcPr>
            <w:tcW w:w="525" w:type="pct"/>
            <w:vAlign w:val="center"/>
          </w:tcPr>
          <w:p w:rsidR="0016558C" w:rsidRPr="00625E09" w:rsidRDefault="0016558C" w:rsidP="0016558C">
            <w:pPr>
              <w:contextualSpacing/>
              <w:jc w:val="center"/>
              <w:rPr>
                <w:rFonts w:eastAsia="Calibri"/>
                <w:i/>
              </w:rPr>
            </w:pPr>
            <w:r w:rsidRPr="00625E09">
              <w:rPr>
                <w:rFonts w:eastAsia="Calibri"/>
                <w:i/>
              </w:rPr>
              <w:t>-16,7%</w:t>
            </w:r>
          </w:p>
        </w:tc>
      </w:tr>
      <w:tr w:rsidR="0016558C" w:rsidRPr="00625E09" w:rsidTr="008E26E8">
        <w:trPr>
          <w:cantSplit/>
        </w:trPr>
        <w:tc>
          <w:tcPr>
            <w:tcW w:w="1710" w:type="pct"/>
            <w:shd w:val="clear" w:color="auto" w:fill="auto"/>
          </w:tcPr>
          <w:p w:rsidR="0016558C" w:rsidRPr="00625E09" w:rsidRDefault="0016558C" w:rsidP="0016558C">
            <w:pPr>
              <w:contextualSpacing/>
              <w:jc w:val="right"/>
              <w:rPr>
                <w:rFonts w:eastAsia="Calibri"/>
                <w:i/>
              </w:rPr>
            </w:pPr>
            <w:r w:rsidRPr="00625E09">
              <w:rPr>
                <w:rFonts w:eastAsia="Calibri"/>
                <w:i/>
              </w:rPr>
              <w:t>внеплановых проверок</w:t>
            </w:r>
          </w:p>
        </w:tc>
        <w:tc>
          <w:tcPr>
            <w:tcW w:w="25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8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01"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76"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0</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31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82"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7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317"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0</w:t>
            </w:r>
          </w:p>
        </w:tc>
        <w:tc>
          <w:tcPr>
            <w:tcW w:w="525" w:type="pct"/>
            <w:vAlign w:val="center"/>
          </w:tcPr>
          <w:p w:rsidR="0016558C" w:rsidRPr="00625E09" w:rsidRDefault="0016558C" w:rsidP="0016558C">
            <w:pPr>
              <w:contextualSpacing/>
              <w:jc w:val="center"/>
              <w:rPr>
                <w:rFonts w:eastAsia="Calibri"/>
                <w:i/>
              </w:rPr>
            </w:pPr>
            <w:r w:rsidRPr="00625E09">
              <w:rPr>
                <w:rFonts w:eastAsia="Calibri"/>
                <w:i/>
              </w:rPr>
              <w:t>0%</w:t>
            </w:r>
          </w:p>
        </w:tc>
      </w:tr>
      <w:tr w:rsidR="0016558C" w:rsidRPr="00625E09" w:rsidTr="008E26E8">
        <w:trPr>
          <w:cantSplit/>
        </w:trPr>
        <w:tc>
          <w:tcPr>
            <w:tcW w:w="1710" w:type="pct"/>
            <w:shd w:val="clear" w:color="auto" w:fill="auto"/>
          </w:tcPr>
          <w:p w:rsidR="0016558C" w:rsidRPr="00625E09" w:rsidRDefault="0016558C" w:rsidP="0016558C">
            <w:pPr>
              <w:contextualSpacing/>
              <w:jc w:val="right"/>
              <w:rPr>
                <w:rFonts w:eastAsia="Calibri"/>
                <w:i/>
              </w:rPr>
            </w:pPr>
            <w:r w:rsidRPr="00625E09">
              <w:rPr>
                <w:rFonts w:eastAsia="Calibri"/>
                <w:i/>
              </w:rPr>
              <w:t xml:space="preserve">плановых мероприятий СН </w:t>
            </w:r>
          </w:p>
        </w:tc>
        <w:tc>
          <w:tcPr>
            <w:tcW w:w="25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3</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13</w:t>
            </w:r>
          </w:p>
        </w:tc>
        <w:tc>
          <w:tcPr>
            <w:tcW w:w="28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20</w:t>
            </w:r>
          </w:p>
        </w:tc>
        <w:tc>
          <w:tcPr>
            <w:tcW w:w="201"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13</w:t>
            </w:r>
          </w:p>
        </w:tc>
        <w:tc>
          <w:tcPr>
            <w:tcW w:w="276"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49</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10</w:t>
            </w:r>
          </w:p>
        </w:tc>
        <w:tc>
          <w:tcPr>
            <w:tcW w:w="31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3</w:t>
            </w:r>
          </w:p>
        </w:tc>
        <w:tc>
          <w:tcPr>
            <w:tcW w:w="282"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6</w:t>
            </w:r>
          </w:p>
        </w:tc>
        <w:tc>
          <w:tcPr>
            <w:tcW w:w="27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3</w:t>
            </w:r>
          </w:p>
        </w:tc>
        <w:tc>
          <w:tcPr>
            <w:tcW w:w="317"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22</w:t>
            </w:r>
          </w:p>
        </w:tc>
        <w:tc>
          <w:tcPr>
            <w:tcW w:w="525" w:type="pct"/>
            <w:vAlign w:val="center"/>
          </w:tcPr>
          <w:p w:rsidR="0016558C" w:rsidRPr="00625E09" w:rsidRDefault="0016558C" w:rsidP="0016558C">
            <w:pPr>
              <w:contextualSpacing/>
              <w:jc w:val="center"/>
              <w:rPr>
                <w:rFonts w:eastAsia="Calibri"/>
                <w:i/>
              </w:rPr>
            </w:pPr>
            <w:r w:rsidRPr="00625E09">
              <w:rPr>
                <w:rFonts w:eastAsia="Calibri"/>
                <w:i/>
              </w:rPr>
              <w:t>-55,1%</w:t>
            </w:r>
          </w:p>
        </w:tc>
      </w:tr>
      <w:tr w:rsidR="0016558C" w:rsidRPr="00625E09" w:rsidTr="008E26E8">
        <w:trPr>
          <w:cantSplit/>
        </w:trPr>
        <w:tc>
          <w:tcPr>
            <w:tcW w:w="1710" w:type="pct"/>
            <w:shd w:val="clear" w:color="auto" w:fill="auto"/>
          </w:tcPr>
          <w:p w:rsidR="0016558C" w:rsidRPr="00625E09" w:rsidRDefault="0016558C" w:rsidP="0016558C">
            <w:pPr>
              <w:contextualSpacing/>
              <w:jc w:val="right"/>
              <w:rPr>
                <w:rFonts w:eastAsia="Calibri"/>
                <w:i/>
              </w:rPr>
            </w:pPr>
            <w:r w:rsidRPr="00625E09">
              <w:rPr>
                <w:rFonts w:eastAsia="Calibri"/>
                <w:i/>
              </w:rPr>
              <w:t>внеплановых мероприятий СН</w:t>
            </w:r>
          </w:p>
        </w:tc>
        <w:tc>
          <w:tcPr>
            <w:tcW w:w="25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8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w:t>
            </w:r>
          </w:p>
        </w:tc>
        <w:tc>
          <w:tcPr>
            <w:tcW w:w="201"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3</w:t>
            </w:r>
          </w:p>
        </w:tc>
        <w:tc>
          <w:tcPr>
            <w:tcW w:w="276"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5</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31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82"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7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w:t>
            </w:r>
          </w:p>
        </w:tc>
        <w:tc>
          <w:tcPr>
            <w:tcW w:w="317"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1</w:t>
            </w:r>
          </w:p>
        </w:tc>
        <w:tc>
          <w:tcPr>
            <w:tcW w:w="525" w:type="pct"/>
            <w:vAlign w:val="center"/>
          </w:tcPr>
          <w:p w:rsidR="0016558C" w:rsidRPr="00625E09" w:rsidRDefault="0016558C" w:rsidP="0016558C">
            <w:pPr>
              <w:contextualSpacing/>
              <w:jc w:val="center"/>
              <w:rPr>
                <w:rFonts w:eastAsia="Calibri"/>
                <w:i/>
              </w:rPr>
            </w:pPr>
            <w:r w:rsidRPr="00625E09">
              <w:rPr>
                <w:rFonts w:eastAsia="Calibri"/>
                <w:i/>
              </w:rPr>
              <w:t>-100%</w:t>
            </w:r>
          </w:p>
        </w:tc>
      </w:tr>
      <w:tr w:rsidR="0016558C" w:rsidRPr="00625E09" w:rsidTr="008E26E8">
        <w:trPr>
          <w:cantSplit/>
        </w:trPr>
        <w:tc>
          <w:tcPr>
            <w:tcW w:w="1710" w:type="pct"/>
            <w:shd w:val="clear" w:color="auto" w:fill="auto"/>
          </w:tcPr>
          <w:p w:rsidR="0016558C" w:rsidRPr="00625E09" w:rsidRDefault="0016558C" w:rsidP="0016558C">
            <w:pPr>
              <w:contextualSpacing/>
              <w:rPr>
                <w:rFonts w:eastAsia="Calibri"/>
              </w:rPr>
            </w:pPr>
            <w:r w:rsidRPr="00625E09">
              <w:lastRenderedPageBreak/>
              <w:t xml:space="preserve">Частота выявления нарушений лицензионных требований в расчете на одну проверку </w:t>
            </w:r>
          </w:p>
        </w:tc>
        <w:tc>
          <w:tcPr>
            <w:tcW w:w="25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0,06</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0,2</w:t>
            </w:r>
          </w:p>
        </w:tc>
        <w:tc>
          <w:tcPr>
            <w:tcW w:w="28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0,4</w:t>
            </w:r>
          </w:p>
        </w:tc>
        <w:tc>
          <w:tcPr>
            <w:tcW w:w="201"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0,28</w:t>
            </w:r>
          </w:p>
        </w:tc>
        <w:tc>
          <w:tcPr>
            <w:tcW w:w="276"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0,25</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0,22</w:t>
            </w:r>
          </w:p>
        </w:tc>
        <w:tc>
          <w:tcPr>
            <w:tcW w:w="31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0,13</w:t>
            </w:r>
          </w:p>
        </w:tc>
        <w:tc>
          <w:tcPr>
            <w:tcW w:w="282"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0,11</w:t>
            </w:r>
          </w:p>
        </w:tc>
        <w:tc>
          <w:tcPr>
            <w:tcW w:w="27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0,07</w:t>
            </w:r>
          </w:p>
        </w:tc>
        <w:tc>
          <w:tcPr>
            <w:tcW w:w="317"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0,11</w:t>
            </w:r>
          </w:p>
        </w:tc>
        <w:tc>
          <w:tcPr>
            <w:tcW w:w="525" w:type="pct"/>
            <w:vAlign w:val="center"/>
          </w:tcPr>
          <w:p w:rsidR="0016558C" w:rsidRPr="00625E09" w:rsidRDefault="0016558C" w:rsidP="0016558C">
            <w:pPr>
              <w:contextualSpacing/>
              <w:jc w:val="center"/>
              <w:rPr>
                <w:rFonts w:eastAsia="Calibri"/>
                <w:i/>
              </w:rPr>
            </w:pPr>
            <w:r w:rsidRPr="00625E09">
              <w:rPr>
                <w:rFonts w:eastAsia="Calibri"/>
                <w:i/>
              </w:rPr>
              <w:t>-56%</w:t>
            </w:r>
          </w:p>
        </w:tc>
      </w:tr>
      <w:tr w:rsidR="0016558C" w:rsidRPr="00625E09" w:rsidTr="008E26E8">
        <w:trPr>
          <w:cantSplit/>
        </w:trPr>
        <w:tc>
          <w:tcPr>
            <w:tcW w:w="1710" w:type="pct"/>
            <w:shd w:val="clear" w:color="auto" w:fill="auto"/>
          </w:tcPr>
          <w:p w:rsidR="0016558C" w:rsidRPr="00625E09" w:rsidRDefault="0016558C" w:rsidP="0016558C">
            <w:pPr>
              <w:contextualSpacing/>
              <w:jc w:val="both"/>
              <w:rPr>
                <w:rFonts w:eastAsia="Calibri"/>
              </w:rPr>
            </w:pPr>
            <w:r w:rsidRPr="00625E09">
              <w:t>Количество выданных предписаний об устранении выявленных нарушений в сфере массовых коммуникаций, в том числе, при проведении:</w:t>
            </w:r>
          </w:p>
        </w:tc>
        <w:tc>
          <w:tcPr>
            <w:tcW w:w="25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8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7</w:t>
            </w:r>
          </w:p>
        </w:tc>
        <w:tc>
          <w:tcPr>
            <w:tcW w:w="201"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w:t>
            </w:r>
          </w:p>
        </w:tc>
        <w:tc>
          <w:tcPr>
            <w:tcW w:w="276"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8</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4</w:t>
            </w:r>
          </w:p>
        </w:tc>
        <w:tc>
          <w:tcPr>
            <w:tcW w:w="31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82"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7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317"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4</w:t>
            </w:r>
          </w:p>
        </w:tc>
        <w:tc>
          <w:tcPr>
            <w:tcW w:w="525" w:type="pct"/>
            <w:vAlign w:val="center"/>
          </w:tcPr>
          <w:p w:rsidR="0016558C" w:rsidRPr="00625E09" w:rsidRDefault="0016558C" w:rsidP="0016558C">
            <w:pPr>
              <w:contextualSpacing/>
              <w:jc w:val="center"/>
              <w:rPr>
                <w:rFonts w:eastAsia="Calibri"/>
                <w:i/>
              </w:rPr>
            </w:pPr>
            <w:r w:rsidRPr="00625E09">
              <w:rPr>
                <w:rFonts w:eastAsia="Calibri"/>
                <w:i/>
              </w:rPr>
              <w:t>-50%</w:t>
            </w:r>
          </w:p>
        </w:tc>
      </w:tr>
      <w:tr w:rsidR="0016558C" w:rsidRPr="00625E09" w:rsidTr="008E26E8">
        <w:trPr>
          <w:cantSplit/>
        </w:trPr>
        <w:tc>
          <w:tcPr>
            <w:tcW w:w="1710" w:type="pct"/>
            <w:shd w:val="clear" w:color="auto" w:fill="auto"/>
          </w:tcPr>
          <w:p w:rsidR="0016558C" w:rsidRPr="00625E09" w:rsidRDefault="0016558C" w:rsidP="0016558C">
            <w:pPr>
              <w:contextualSpacing/>
              <w:jc w:val="right"/>
              <w:rPr>
                <w:rFonts w:eastAsia="Calibri"/>
                <w:i/>
              </w:rPr>
            </w:pPr>
            <w:r w:rsidRPr="00625E09">
              <w:rPr>
                <w:rFonts w:eastAsia="Calibri"/>
                <w:i/>
              </w:rPr>
              <w:t>плановых проверок</w:t>
            </w:r>
          </w:p>
        </w:tc>
        <w:tc>
          <w:tcPr>
            <w:tcW w:w="25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8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7</w:t>
            </w:r>
          </w:p>
        </w:tc>
        <w:tc>
          <w:tcPr>
            <w:tcW w:w="201"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w:t>
            </w:r>
          </w:p>
        </w:tc>
        <w:tc>
          <w:tcPr>
            <w:tcW w:w="276"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8</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4</w:t>
            </w:r>
          </w:p>
        </w:tc>
        <w:tc>
          <w:tcPr>
            <w:tcW w:w="31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82"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7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317"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4</w:t>
            </w:r>
          </w:p>
        </w:tc>
        <w:tc>
          <w:tcPr>
            <w:tcW w:w="525" w:type="pct"/>
            <w:vAlign w:val="center"/>
          </w:tcPr>
          <w:p w:rsidR="0016558C" w:rsidRPr="00625E09" w:rsidRDefault="0016558C" w:rsidP="0016558C">
            <w:pPr>
              <w:contextualSpacing/>
              <w:jc w:val="center"/>
              <w:rPr>
                <w:rFonts w:eastAsia="Calibri"/>
                <w:i/>
              </w:rPr>
            </w:pPr>
            <w:r w:rsidRPr="00625E09">
              <w:rPr>
                <w:rFonts w:eastAsia="Calibri"/>
                <w:i/>
              </w:rPr>
              <w:t>-50%</w:t>
            </w:r>
          </w:p>
        </w:tc>
      </w:tr>
      <w:tr w:rsidR="0016558C" w:rsidRPr="00625E09" w:rsidTr="008E26E8">
        <w:trPr>
          <w:cantSplit/>
        </w:trPr>
        <w:tc>
          <w:tcPr>
            <w:tcW w:w="1710" w:type="pct"/>
            <w:shd w:val="clear" w:color="auto" w:fill="auto"/>
          </w:tcPr>
          <w:p w:rsidR="0016558C" w:rsidRPr="00625E09" w:rsidRDefault="0016558C" w:rsidP="0016558C">
            <w:pPr>
              <w:contextualSpacing/>
              <w:jc w:val="right"/>
              <w:rPr>
                <w:rFonts w:eastAsia="Calibri"/>
                <w:i/>
              </w:rPr>
            </w:pPr>
            <w:r w:rsidRPr="00625E09">
              <w:rPr>
                <w:rFonts w:eastAsia="Calibri"/>
                <w:i/>
              </w:rPr>
              <w:t>внеплановых проверок</w:t>
            </w:r>
          </w:p>
        </w:tc>
        <w:tc>
          <w:tcPr>
            <w:tcW w:w="25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8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01"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76"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0</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31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82"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7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317"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0</w:t>
            </w:r>
          </w:p>
        </w:tc>
        <w:tc>
          <w:tcPr>
            <w:tcW w:w="525" w:type="pct"/>
            <w:vAlign w:val="center"/>
          </w:tcPr>
          <w:p w:rsidR="0016558C" w:rsidRPr="00625E09" w:rsidRDefault="0016558C" w:rsidP="0016558C">
            <w:pPr>
              <w:contextualSpacing/>
              <w:jc w:val="center"/>
              <w:rPr>
                <w:rFonts w:eastAsia="Calibri"/>
                <w:i/>
              </w:rPr>
            </w:pPr>
            <w:r w:rsidRPr="00625E09">
              <w:rPr>
                <w:rFonts w:eastAsia="Calibri"/>
                <w:i/>
              </w:rPr>
              <w:t>0%</w:t>
            </w:r>
          </w:p>
        </w:tc>
      </w:tr>
      <w:tr w:rsidR="0016558C" w:rsidRPr="00625E09" w:rsidTr="008E26E8">
        <w:trPr>
          <w:cantSplit/>
        </w:trPr>
        <w:tc>
          <w:tcPr>
            <w:tcW w:w="1710" w:type="pct"/>
            <w:shd w:val="clear" w:color="auto" w:fill="auto"/>
          </w:tcPr>
          <w:p w:rsidR="0016558C" w:rsidRPr="00625E09" w:rsidRDefault="0016558C" w:rsidP="0016558C">
            <w:pPr>
              <w:contextualSpacing/>
              <w:jc w:val="both"/>
              <w:rPr>
                <w:rFonts w:eastAsia="Calibri"/>
              </w:rPr>
            </w:pPr>
            <w:r w:rsidRPr="00625E09">
              <w:rPr>
                <w:rFonts w:eastAsia="Calibri"/>
              </w:rPr>
              <w:t xml:space="preserve">Количество  </w:t>
            </w:r>
            <w:r w:rsidRPr="00625E09">
              <w:t>составленных протоколов об административных правонарушениях (АПН) в сфере массовых коммуникаций, в том числе при проведении:</w:t>
            </w:r>
          </w:p>
        </w:tc>
        <w:tc>
          <w:tcPr>
            <w:tcW w:w="25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6</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14</w:t>
            </w:r>
          </w:p>
        </w:tc>
        <w:tc>
          <w:tcPr>
            <w:tcW w:w="28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22</w:t>
            </w:r>
          </w:p>
        </w:tc>
        <w:tc>
          <w:tcPr>
            <w:tcW w:w="201"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17</w:t>
            </w:r>
          </w:p>
        </w:tc>
        <w:tc>
          <w:tcPr>
            <w:tcW w:w="276"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59</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14</w:t>
            </w:r>
          </w:p>
        </w:tc>
        <w:tc>
          <w:tcPr>
            <w:tcW w:w="31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4</w:t>
            </w:r>
          </w:p>
        </w:tc>
        <w:tc>
          <w:tcPr>
            <w:tcW w:w="282"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3</w:t>
            </w:r>
          </w:p>
        </w:tc>
        <w:tc>
          <w:tcPr>
            <w:tcW w:w="27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3</w:t>
            </w:r>
          </w:p>
        </w:tc>
        <w:tc>
          <w:tcPr>
            <w:tcW w:w="317"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24</w:t>
            </w:r>
          </w:p>
        </w:tc>
        <w:tc>
          <w:tcPr>
            <w:tcW w:w="525" w:type="pct"/>
            <w:vAlign w:val="center"/>
          </w:tcPr>
          <w:p w:rsidR="0016558C" w:rsidRPr="00625E09" w:rsidRDefault="0016558C" w:rsidP="0016558C">
            <w:pPr>
              <w:contextualSpacing/>
              <w:jc w:val="center"/>
              <w:rPr>
                <w:rFonts w:eastAsia="Calibri"/>
                <w:i/>
              </w:rPr>
            </w:pPr>
            <w:r w:rsidRPr="00625E09">
              <w:rPr>
                <w:rFonts w:eastAsia="Calibri"/>
                <w:i/>
              </w:rPr>
              <w:t>-59,3%</w:t>
            </w:r>
          </w:p>
        </w:tc>
      </w:tr>
      <w:tr w:rsidR="0016558C" w:rsidRPr="00625E09" w:rsidTr="008E26E8">
        <w:trPr>
          <w:cantSplit/>
        </w:trPr>
        <w:tc>
          <w:tcPr>
            <w:tcW w:w="1710" w:type="pct"/>
            <w:shd w:val="clear" w:color="auto" w:fill="auto"/>
          </w:tcPr>
          <w:p w:rsidR="0016558C" w:rsidRPr="00625E09" w:rsidRDefault="0016558C" w:rsidP="0016558C">
            <w:pPr>
              <w:contextualSpacing/>
              <w:jc w:val="right"/>
              <w:rPr>
                <w:rFonts w:eastAsia="Calibri"/>
                <w:i/>
              </w:rPr>
            </w:pPr>
            <w:r w:rsidRPr="00625E09">
              <w:rPr>
                <w:rFonts w:eastAsia="Calibri"/>
                <w:i/>
              </w:rPr>
              <w:t>плановых проверок</w:t>
            </w:r>
          </w:p>
        </w:tc>
        <w:tc>
          <w:tcPr>
            <w:tcW w:w="25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8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7</w:t>
            </w:r>
          </w:p>
        </w:tc>
        <w:tc>
          <w:tcPr>
            <w:tcW w:w="201"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w:t>
            </w:r>
          </w:p>
        </w:tc>
        <w:tc>
          <w:tcPr>
            <w:tcW w:w="276"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8</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4</w:t>
            </w:r>
          </w:p>
        </w:tc>
        <w:tc>
          <w:tcPr>
            <w:tcW w:w="31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w:t>
            </w:r>
          </w:p>
        </w:tc>
        <w:tc>
          <w:tcPr>
            <w:tcW w:w="282"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7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317"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5</w:t>
            </w:r>
          </w:p>
        </w:tc>
        <w:tc>
          <w:tcPr>
            <w:tcW w:w="525" w:type="pct"/>
            <w:vAlign w:val="center"/>
          </w:tcPr>
          <w:p w:rsidR="0016558C" w:rsidRPr="00625E09" w:rsidRDefault="0016558C" w:rsidP="0016558C">
            <w:pPr>
              <w:contextualSpacing/>
              <w:jc w:val="center"/>
              <w:rPr>
                <w:rFonts w:eastAsia="Calibri"/>
                <w:i/>
              </w:rPr>
            </w:pPr>
            <w:r w:rsidRPr="00625E09">
              <w:rPr>
                <w:rFonts w:eastAsia="Calibri"/>
                <w:i/>
              </w:rPr>
              <w:t>-37,5%</w:t>
            </w:r>
          </w:p>
        </w:tc>
      </w:tr>
      <w:tr w:rsidR="0016558C" w:rsidRPr="00625E09" w:rsidTr="008E26E8">
        <w:trPr>
          <w:cantSplit/>
        </w:trPr>
        <w:tc>
          <w:tcPr>
            <w:tcW w:w="1710" w:type="pct"/>
            <w:shd w:val="clear" w:color="auto" w:fill="auto"/>
          </w:tcPr>
          <w:p w:rsidR="0016558C" w:rsidRPr="00625E09" w:rsidRDefault="0016558C" w:rsidP="0016558C">
            <w:pPr>
              <w:contextualSpacing/>
              <w:jc w:val="right"/>
              <w:rPr>
                <w:rFonts w:eastAsia="Calibri"/>
                <w:i/>
              </w:rPr>
            </w:pPr>
            <w:r w:rsidRPr="00625E09">
              <w:rPr>
                <w:rFonts w:eastAsia="Calibri"/>
                <w:i/>
              </w:rPr>
              <w:t>внеплановых проверок</w:t>
            </w:r>
          </w:p>
        </w:tc>
        <w:tc>
          <w:tcPr>
            <w:tcW w:w="25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8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01"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76"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0</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31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82"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7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317"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0</w:t>
            </w:r>
          </w:p>
        </w:tc>
        <w:tc>
          <w:tcPr>
            <w:tcW w:w="525" w:type="pct"/>
            <w:vAlign w:val="center"/>
          </w:tcPr>
          <w:p w:rsidR="0016558C" w:rsidRPr="00625E09" w:rsidRDefault="0016558C" w:rsidP="0016558C">
            <w:pPr>
              <w:contextualSpacing/>
              <w:jc w:val="center"/>
              <w:rPr>
                <w:rFonts w:eastAsia="Calibri"/>
                <w:i/>
              </w:rPr>
            </w:pPr>
            <w:r w:rsidRPr="00625E09">
              <w:rPr>
                <w:rFonts w:eastAsia="Calibri"/>
                <w:i/>
              </w:rPr>
              <w:t>0%</w:t>
            </w:r>
          </w:p>
        </w:tc>
      </w:tr>
      <w:tr w:rsidR="0016558C" w:rsidRPr="00625E09" w:rsidTr="008E26E8">
        <w:trPr>
          <w:cantSplit/>
        </w:trPr>
        <w:tc>
          <w:tcPr>
            <w:tcW w:w="1710" w:type="pct"/>
            <w:shd w:val="clear" w:color="auto" w:fill="auto"/>
          </w:tcPr>
          <w:p w:rsidR="0016558C" w:rsidRPr="00625E09" w:rsidRDefault="0016558C" w:rsidP="0016558C">
            <w:pPr>
              <w:contextualSpacing/>
              <w:jc w:val="right"/>
              <w:rPr>
                <w:rFonts w:eastAsia="Calibri"/>
                <w:i/>
              </w:rPr>
            </w:pPr>
            <w:r w:rsidRPr="00625E09">
              <w:rPr>
                <w:rFonts w:eastAsia="Calibri"/>
                <w:i/>
              </w:rPr>
              <w:t xml:space="preserve">плановых мероприятий СН </w:t>
            </w:r>
          </w:p>
        </w:tc>
        <w:tc>
          <w:tcPr>
            <w:tcW w:w="25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5</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14</w:t>
            </w:r>
          </w:p>
        </w:tc>
        <w:tc>
          <w:tcPr>
            <w:tcW w:w="28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14</w:t>
            </w:r>
          </w:p>
        </w:tc>
        <w:tc>
          <w:tcPr>
            <w:tcW w:w="201"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13</w:t>
            </w:r>
          </w:p>
        </w:tc>
        <w:tc>
          <w:tcPr>
            <w:tcW w:w="276"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46</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10</w:t>
            </w:r>
          </w:p>
        </w:tc>
        <w:tc>
          <w:tcPr>
            <w:tcW w:w="31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3</w:t>
            </w:r>
          </w:p>
        </w:tc>
        <w:tc>
          <w:tcPr>
            <w:tcW w:w="282"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3</w:t>
            </w:r>
          </w:p>
        </w:tc>
        <w:tc>
          <w:tcPr>
            <w:tcW w:w="27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3</w:t>
            </w:r>
          </w:p>
        </w:tc>
        <w:tc>
          <w:tcPr>
            <w:tcW w:w="317"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19</w:t>
            </w:r>
          </w:p>
        </w:tc>
        <w:tc>
          <w:tcPr>
            <w:tcW w:w="525" w:type="pct"/>
            <w:vAlign w:val="center"/>
          </w:tcPr>
          <w:p w:rsidR="0016558C" w:rsidRPr="00625E09" w:rsidRDefault="0016558C" w:rsidP="0016558C">
            <w:pPr>
              <w:contextualSpacing/>
              <w:jc w:val="center"/>
              <w:rPr>
                <w:rFonts w:eastAsia="Calibri"/>
                <w:i/>
              </w:rPr>
            </w:pPr>
            <w:r w:rsidRPr="00625E09">
              <w:rPr>
                <w:rFonts w:eastAsia="Calibri"/>
                <w:i/>
              </w:rPr>
              <w:t>-58,7%</w:t>
            </w:r>
          </w:p>
        </w:tc>
      </w:tr>
      <w:tr w:rsidR="0016558C" w:rsidRPr="00625E09" w:rsidTr="008E26E8">
        <w:trPr>
          <w:cantSplit/>
        </w:trPr>
        <w:tc>
          <w:tcPr>
            <w:tcW w:w="1710" w:type="pct"/>
            <w:shd w:val="clear" w:color="auto" w:fill="auto"/>
          </w:tcPr>
          <w:p w:rsidR="0016558C" w:rsidRPr="00625E09" w:rsidRDefault="0016558C" w:rsidP="0016558C">
            <w:pPr>
              <w:contextualSpacing/>
              <w:jc w:val="right"/>
              <w:rPr>
                <w:rFonts w:eastAsia="Calibri"/>
                <w:i/>
              </w:rPr>
            </w:pPr>
            <w:r w:rsidRPr="00625E09">
              <w:rPr>
                <w:rFonts w:eastAsia="Calibri"/>
                <w:i/>
              </w:rPr>
              <w:t>внеплановых мероприятий СН</w:t>
            </w:r>
          </w:p>
        </w:tc>
        <w:tc>
          <w:tcPr>
            <w:tcW w:w="25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8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w:t>
            </w:r>
          </w:p>
        </w:tc>
        <w:tc>
          <w:tcPr>
            <w:tcW w:w="201" w:type="pct"/>
            <w:tcBorders>
              <w:bottom w:val="single" w:sz="4" w:space="0" w:color="auto"/>
            </w:tcBorders>
            <w:shd w:val="clear" w:color="auto" w:fill="auto"/>
            <w:vAlign w:val="center"/>
          </w:tcPr>
          <w:p w:rsidR="0016558C" w:rsidRPr="00625E09" w:rsidRDefault="0016558C" w:rsidP="0016558C">
            <w:pPr>
              <w:contextualSpacing/>
              <w:jc w:val="center"/>
              <w:rPr>
                <w:rFonts w:eastAsia="Calibri"/>
                <w:i/>
              </w:rPr>
            </w:pPr>
            <w:r w:rsidRPr="00625E09">
              <w:rPr>
                <w:rFonts w:eastAsia="Calibri"/>
                <w:i/>
              </w:rPr>
              <w:t>3</w:t>
            </w:r>
          </w:p>
        </w:tc>
        <w:tc>
          <w:tcPr>
            <w:tcW w:w="276"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5</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31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82"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77" w:type="pct"/>
            <w:tcBorders>
              <w:bottom w:val="single" w:sz="4" w:space="0" w:color="auto"/>
            </w:tcBorders>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317"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0</w:t>
            </w:r>
          </w:p>
        </w:tc>
        <w:tc>
          <w:tcPr>
            <w:tcW w:w="525" w:type="pct"/>
            <w:vAlign w:val="center"/>
          </w:tcPr>
          <w:p w:rsidR="0016558C" w:rsidRPr="00625E09" w:rsidRDefault="0016558C" w:rsidP="0016558C">
            <w:pPr>
              <w:contextualSpacing/>
              <w:jc w:val="center"/>
              <w:rPr>
                <w:rFonts w:eastAsia="Calibri"/>
                <w:i/>
              </w:rPr>
            </w:pPr>
            <w:r w:rsidRPr="00625E09">
              <w:rPr>
                <w:rFonts w:eastAsia="Calibri"/>
                <w:i/>
              </w:rPr>
              <w:t>-100%</w:t>
            </w:r>
          </w:p>
        </w:tc>
      </w:tr>
      <w:tr w:rsidR="0016558C" w:rsidRPr="00625E09" w:rsidTr="008E26E8">
        <w:trPr>
          <w:cantSplit/>
        </w:trPr>
        <w:tc>
          <w:tcPr>
            <w:tcW w:w="1710" w:type="pct"/>
            <w:shd w:val="clear" w:color="auto" w:fill="auto"/>
          </w:tcPr>
          <w:p w:rsidR="0016558C" w:rsidRPr="00625E09" w:rsidRDefault="0016558C" w:rsidP="0016558C">
            <w:pPr>
              <w:contextualSpacing/>
              <w:jc w:val="both"/>
            </w:pPr>
            <w:r w:rsidRPr="00625E09">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5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5</w:t>
            </w:r>
          </w:p>
        </w:tc>
        <w:tc>
          <w:tcPr>
            <w:tcW w:w="28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8</w:t>
            </w:r>
          </w:p>
        </w:tc>
        <w:tc>
          <w:tcPr>
            <w:tcW w:w="201"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18</w:t>
            </w:r>
          </w:p>
        </w:tc>
        <w:tc>
          <w:tcPr>
            <w:tcW w:w="276"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32</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12</w:t>
            </w:r>
          </w:p>
        </w:tc>
        <w:tc>
          <w:tcPr>
            <w:tcW w:w="31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14</w:t>
            </w:r>
          </w:p>
        </w:tc>
        <w:tc>
          <w:tcPr>
            <w:tcW w:w="282"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7</w:t>
            </w:r>
          </w:p>
        </w:tc>
        <w:tc>
          <w:tcPr>
            <w:tcW w:w="27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3</w:t>
            </w:r>
          </w:p>
        </w:tc>
        <w:tc>
          <w:tcPr>
            <w:tcW w:w="317"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36</w:t>
            </w:r>
          </w:p>
        </w:tc>
        <w:tc>
          <w:tcPr>
            <w:tcW w:w="525" w:type="pct"/>
            <w:vAlign w:val="center"/>
          </w:tcPr>
          <w:p w:rsidR="0016558C" w:rsidRPr="00625E09" w:rsidRDefault="0016558C" w:rsidP="0016558C">
            <w:pPr>
              <w:contextualSpacing/>
              <w:jc w:val="center"/>
              <w:rPr>
                <w:rFonts w:eastAsia="Calibri"/>
                <w:i/>
              </w:rPr>
            </w:pPr>
            <w:r w:rsidRPr="00625E09">
              <w:rPr>
                <w:rFonts w:eastAsia="Calibri"/>
                <w:i/>
              </w:rPr>
              <w:t>+12,5%</w:t>
            </w:r>
          </w:p>
        </w:tc>
      </w:tr>
      <w:tr w:rsidR="0016558C" w:rsidRPr="00625E09" w:rsidTr="008E26E8">
        <w:trPr>
          <w:cantSplit/>
        </w:trPr>
        <w:tc>
          <w:tcPr>
            <w:tcW w:w="1710" w:type="pct"/>
            <w:shd w:val="clear" w:color="auto" w:fill="auto"/>
          </w:tcPr>
          <w:p w:rsidR="0016558C" w:rsidRPr="00625E09" w:rsidRDefault="0016558C" w:rsidP="0016558C">
            <w:pPr>
              <w:contextualSpacing/>
              <w:jc w:val="right"/>
              <w:rPr>
                <w:i/>
              </w:rPr>
            </w:pPr>
            <w:r w:rsidRPr="00625E09">
              <w:rPr>
                <w:i/>
              </w:rPr>
              <w:t>штраф</w:t>
            </w:r>
          </w:p>
        </w:tc>
        <w:tc>
          <w:tcPr>
            <w:tcW w:w="25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5</w:t>
            </w:r>
          </w:p>
        </w:tc>
        <w:tc>
          <w:tcPr>
            <w:tcW w:w="28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7</w:t>
            </w:r>
          </w:p>
        </w:tc>
        <w:tc>
          <w:tcPr>
            <w:tcW w:w="201"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15</w:t>
            </w:r>
          </w:p>
        </w:tc>
        <w:tc>
          <w:tcPr>
            <w:tcW w:w="276"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28</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8</w:t>
            </w:r>
          </w:p>
        </w:tc>
        <w:tc>
          <w:tcPr>
            <w:tcW w:w="31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14</w:t>
            </w:r>
          </w:p>
        </w:tc>
        <w:tc>
          <w:tcPr>
            <w:tcW w:w="282"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7</w:t>
            </w:r>
          </w:p>
        </w:tc>
        <w:tc>
          <w:tcPr>
            <w:tcW w:w="27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3</w:t>
            </w:r>
          </w:p>
        </w:tc>
        <w:tc>
          <w:tcPr>
            <w:tcW w:w="317"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32</w:t>
            </w:r>
          </w:p>
        </w:tc>
        <w:tc>
          <w:tcPr>
            <w:tcW w:w="525" w:type="pct"/>
            <w:vAlign w:val="center"/>
          </w:tcPr>
          <w:p w:rsidR="0016558C" w:rsidRPr="00625E09" w:rsidRDefault="0016558C" w:rsidP="0016558C">
            <w:pPr>
              <w:contextualSpacing/>
              <w:jc w:val="center"/>
              <w:rPr>
                <w:rFonts w:eastAsia="Calibri"/>
                <w:i/>
              </w:rPr>
            </w:pPr>
            <w:r w:rsidRPr="00625E09">
              <w:rPr>
                <w:rFonts w:eastAsia="Calibri"/>
                <w:i/>
              </w:rPr>
              <w:t>+14,3%</w:t>
            </w:r>
          </w:p>
        </w:tc>
      </w:tr>
      <w:tr w:rsidR="0016558C" w:rsidRPr="00625E09" w:rsidTr="008E26E8">
        <w:trPr>
          <w:cantSplit/>
        </w:trPr>
        <w:tc>
          <w:tcPr>
            <w:tcW w:w="1710" w:type="pct"/>
            <w:shd w:val="clear" w:color="auto" w:fill="auto"/>
          </w:tcPr>
          <w:p w:rsidR="0016558C" w:rsidRPr="00625E09" w:rsidRDefault="0016558C" w:rsidP="0016558C">
            <w:pPr>
              <w:contextualSpacing/>
              <w:jc w:val="right"/>
              <w:rPr>
                <w:i/>
              </w:rPr>
            </w:pPr>
            <w:r w:rsidRPr="00625E09">
              <w:rPr>
                <w:i/>
              </w:rPr>
              <w:t>предупреждение</w:t>
            </w:r>
          </w:p>
        </w:tc>
        <w:tc>
          <w:tcPr>
            <w:tcW w:w="25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8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01"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76"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0</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w:t>
            </w:r>
          </w:p>
        </w:tc>
        <w:tc>
          <w:tcPr>
            <w:tcW w:w="31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82"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7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317"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1</w:t>
            </w:r>
          </w:p>
        </w:tc>
        <w:tc>
          <w:tcPr>
            <w:tcW w:w="525" w:type="pct"/>
            <w:vAlign w:val="center"/>
          </w:tcPr>
          <w:p w:rsidR="0016558C" w:rsidRPr="00625E09" w:rsidRDefault="0016558C" w:rsidP="0016558C">
            <w:pPr>
              <w:contextualSpacing/>
              <w:jc w:val="center"/>
              <w:rPr>
                <w:rFonts w:eastAsia="Calibri"/>
                <w:i/>
              </w:rPr>
            </w:pPr>
            <w:r w:rsidRPr="00625E09">
              <w:rPr>
                <w:rFonts w:eastAsia="Calibri"/>
                <w:i/>
              </w:rPr>
              <w:t>+100%</w:t>
            </w:r>
          </w:p>
        </w:tc>
      </w:tr>
      <w:tr w:rsidR="0016558C" w:rsidRPr="00625E09" w:rsidTr="008E26E8">
        <w:trPr>
          <w:cantSplit/>
        </w:trPr>
        <w:tc>
          <w:tcPr>
            <w:tcW w:w="1710" w:type="pct"/>
            <w:shd w:val="clear" w:color="auto" w:fill="auto"/>
          </w:tcPr>
          <w:p w:rsidR="0016558C" w:rsidRPr="00625E09" w:rsidRDefault="0016558C" w:rsidP="0016558C">
            <w:pPr>
              <w:contextualSpacing/>
              <w:jc w:val="right"/>
              <w:rPr>
                <w:i/>
              </w:rPr>
            </w:pPr>
            <w:r w:rsidRPr="00625E09">
              <w:rPr>
                <w:i/>
              </w:rPr>
              <w:t xml:space="preserve">объявление устного замечания (предупреждения) </w:t>
            </w:r>
          </w:p>
        </w:tc>
        <w:tc>
          <w:tcPr>
            <w:tcW w:w="25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8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01"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76"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0</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w:t>
            </w:r>
          </w:p>
        </w:tc>
        <w:tc>
          <w:tcPr>
            <w:tcW w:w="31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82"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7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317"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1</w:t>
            </w:r>
          </w:p>
        </w:tc>
        <w:tc>
          <w:tcPr>
            <w:tcW w:w="525" w:type="pct"/>
            <w:vAlign w:val="center"/>
          </w:tcPr>
          <w:p w:rsidR="0016558C" w:rsidRPr="00625E09" w:rsidRDefault="0016558C" w:rsidP="0016558C">
            <w:pPr>
              <w:contextualSpacing/>
              <w:rPr>
                <w:rFonts w:eastAsia="Calibri"/>
                <w:i/>
              </w:rPr>
            </w:pPr>
            <w:r w:rsidRPr="00625E09">
              <w:rPr>
                <w:rFonts w:eastAsia="Calibri"/>
                <w:i/>
              </w:rPr>
              <w:t xml:space="preserve">     +100%</w:t>
            </w:r>
          </w:p>
        </w:tc>
      </w:tr>
      <w:tr w:rsidR="0016558C" w:rsidRPr="00625E09" w:rsidTr="008E26E8">
        <w:trPr>
          <w:cantSplit/>
        </w:trPr>
        <w:tc>
          <w:tcPr>
            <w:tcW w:w="1710" w:type="pct"/>
            <w:shd w:val="clear" w:color="auto" w:fill="auto"/>
          </w:tcPr>
          <w:p w:rsidR="0016558C" w:rsidRPr="00625E09" w:rsidRDefault="0016558C" w:rsidP="0016558C">
            <w:pPr>
              <w:contextualSpacing/>
              <w:jc w:val="right"/>
              <w:rPr>
                <w:i/>
              </w:rPr>
            </w:pPr>
            <w:r w:rsidRPr="00625E09">
              <w:rPr>
                <w:i/>
              </w:rPr>
              <w:t>прекращение производства по делу об АПН</w:t>
            </w:r>
          </w:p>
        </w:tc>
        <w:tc>
          <w:tcPr>
            <w:tcW w:w="25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8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w:t>
            </w:r>
          </w:p>
        </w:tc>
        <w:tc>
          <w:tcPr>
            <w:tcW w:w="201"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3</w:t>
            </w:r>
          </w:p>
        </w:tc>
        <w:tc>
          <w:tcPr>
            <w:tcW w:w="276"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4</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w:t>
            </w:r>
          </w:p>
        </w:tc>
        <w:tc>
          <w:tcPr>
            <w:tcW w:w="31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82"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7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317"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1</w:t>
            </w:r>
          </w:p>
        </w:tc>
        <w:tc>
          <w:tcPr>
            <w:tcW w:w="525" w:type="pct"/>
            <w:vAlign w:val="center"/>
          </w:tcPr>
          <w:p w:rsidR="0016558C" w:rsidRPr="00625E09" w:rsidRDefault="0016558C" w:rsidP="0016558C">
            <w:pPr>
              <w:contextualSpacing/>
              <w:jc w:val="center"/>
              <w:rPr>
                <w:rFonts w:eastAsia="Calibri"/>
                <w:i/>
              </w:rPr>
            </w:pPr>
            <w:r w:rsidRPr="00625E09">
              <w:rPr>
                <w:rFonts w:eastAsia="Calibri"/>
                <w:i/>
              </w:rPr>
              <w:t>-75%</w:t>
            </w:r>
          </w:p>
        </w:tc>
      </w:tr>
      <w:tr w:rsidR="0016558C" w:rsidRPr="00625E09" w:rsidTr="008E26E8">
        <w:trPr>
          <w:cantSplit/>
        </w:trPr>
        <w:tc>
          <w:tcPr>
            <w:tcW w:w="1710" w:type="pct"/>
            <w:shd w:val="clear" w:color="auto" w:fill="auto"/>
          </w:tcPr>
          <w:p w:rsidR="0016558C" w:rsidRPr="00625E09" w:rsidRDefault="0016558C" w:rsidP="0016558C">
            <w:pPr>
              <w:contextualSpacing/>
              <w:jc w:val="both"/>
            </w:pPr>
            <w:r w:rsidRPr="00625E09">
              <w:t>Доля административных штрафов в общем количестве назначенных административных наказаний</w:t>
            </w:r>
            <w:proofErr w:type="gramStart"/>
            <w:r w:rsidRPr="00625E09">
              <w:t xml:space="preserve"> (%)</w:t>
            </w:r>
            <w:proofErr w:type="gramEnd"/>
          </w:p>
        </w:tc>
        <w:tc>
          <w:tcPr>
            <w:tcW w:w="25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100</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100</w:t>
            </w:r>
          </w:p>
        </w:tc>
        <w:tc>
          <w:tcPr>
            <w:tcW w:w="28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87,5</w:t>
            </w:r>
          </w:p>
        </w:tc>
        <w:tc>
          <w:tcPr>
            <w:tcW w:w="201"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83,3</w:t>
            </w:r>
          </w:p>
        </w:tc>
        <w:tc>
          <w:tcPr>
            <w:tcW w:w="276"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87,5</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72,7</w:t>
            </w:r>
          </w:p>
        </w:tc>
        <w:tc>
          <w:tcPr>
            <w:tcW w:w="31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100</w:t>
            </w:r>
          </w:p>
        </w:tc>
        <w:tc>
          <w:tcPr>
            <w:tcW w:w="282"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100</w:t>
            </w:r>
          </w:p>
        </w:tc>
        <w:tc>
          <w:tcPr>
            <w:tcW w:w="27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100</w:t>
            </w:r>
          </w:p>
        </w:tc>
        <w:tc>
          <w:tcPr>
            <w:tcW w:w="317"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88,9</w:t>
            </w:r>
          </w:p>
        </w:tc>
        <w:tc>
          <w:tcPr>
            <w:tcW w:w="525" w:type="pct"/>
            <w:vAlign w:val="center"/>
          </w:tcPr>
          <w:p w:rsidR="0016558C" w:rsidRPr="00625E09" w:rsidRDefault="0016558C" w:rsidP="0016558C">
            <w:pPr>
              <w:contextualSpacing/>
              <w:jc w:val="center"/>
              <w:rPr>
                <w:rFonts w:eastAsia="Calibri"/>
                <w:i/>
              </w:rPr>
            </w:pPr>
            <w:r w:rsidRPr="00625E09">
              <w:rPr>
                <w:rFonts w:eastAsia="Calibri"/>
                <w:i/>
              </w:rPr>
              <w:t>+1,6%</w:t>
            </w:r>
          </w:p>
        </w:tc>
      </w:tr>
      <w:tr w:rsidR="0016558C" w:rsidRPr="00625E09" w:rsidTr="008E26E8">
        <w:trPr>
          <w:cantSplit/>
        </w:trPr>
        <w:tc>
          <w:tcPr>
            <w:tcW w:w="1710" w:type="pct"/>
            <w:shd w:val="clear" w:color="auto" w:fill="auto"/>
          </w:tcPr>
          <w:p w:rsidR="0016558C" w:rsidRPr="00625E09" w:rsidRDefault="0016558C" w:rsidP="0016558C">
            <w:pPr>
              <w:contextualSpacing/>
              <w:jc w:val="both"/>
              <w:rPr>
                <w:i/>
              </w:rPr>
            </w:pPr>
            <w:r w:rsidRPr="00625E09">
              <w:t>Сумма наложенных штрафов (тыс</w:t>
            </w:r>
            <w:proofErr w:type="gramStart"/>
            <w:r w:rsidRPr="00625E09">
              <w:t>.р</w:t>
            </w:r>
            <w:proofErr w:type="gramEnd"/>
            <w:r w:rsidRPr="00625E09">
              <w:t>уб.), в том числе:</w:t>
            </w:r>
          </w:p>
        </w:tc>
        <w:tc>
          <w:tcPr>
            <w:tcW w:w="25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5</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33</w:t>
            </w:r>
          </w:p>
        </w:tc>
        <w:tc>
          <w:tcPr>
            <w:tcW w:w="28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80</w:t>
            </w:r>
          </w:p>
        </w:tc>
        <w:tc>
          <w:tcPr>
            <w:tcW w:w="201"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13,5</w:t>
            </w:r>
          </w:p>
        </w:tc>
        <w:tc>
          <w:tcPr>
            <w:tcW w:w="276" w:type="pct"/>
            <w:shd w:val="clear" w:color="auto" w:fill="FBD4B4" w:themeFill="accent6" w:themeFillTint="66"/>
          </w:tcPr>
          <w:p w:rsidR="0016558C" w:rsidRPr="00625E09" w:rsidRDefault="0016558C" w:rsidP="0016558C">
            <w:pPr>
              <w:jc w:val="center"/>
              <w:rPr>
                <w:i/>
              </w:rPr>
            </w:pPr>
            <w:r w:rsidRPr="00625E09">
              <w:rPr>
                <w:i/>
              </w:rPr>
              <w:t>253</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40</w:t>
            </w:r>
          </w:p>
        </w:tc>
        <w:tc>
          <w:tcPr>
            <w:tcW w:w="31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165</w:t>
            </w:r>
          </w:p>
        </w:tc>
        <w:tc>
          <w:tcPr>
            <w:tcW w:w="282"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65</w:t>
            </w:r>
          </w:p>
        </w:tc>
        <w:tc>
          <w:tcPr>
            <w:tcW w:w="27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30</w:t>
            </w:r>
          </w:p>
        </w:tc>
        <w:tc>
          <w:tcPr>
            <w:tcW w:w="317"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300</w:t>
            </w:r>
          </w:p>
        </w:tc>
        <w:tc>
          <w:tcPr>
            <w:tcW w:w="525" w:type="pct"/>
            <w:vAlign w:val="center"/>
          </w:tcPr>
          <w:p w:rsidR="0016558C" w:rsidRPr="00625E09" w:rsidRDefault="0016558C" w:rsidP="0016558C">
            <w:pPr>
              <w:contextualSpacing/>
              <w:jc w:val="center"/>
              <w:rPr>
                <w:rFonts w:eastAsia="Calibri"/>
                <w:i/>
              </w:rPr>
            </w:pPr>
            <w:r w:rsidRPr="00625E09">
              <w:rPr>
                <w:rFonts w:eastAsia="Calibri"/>
                <w:i/>
              </w:rPr>
              <w:t>+18,6%</w:t>
            </w:r>
          </w:p>
        </w:tc>
      </w:tr>
      <w:tr w:rsidR="0016558C" w:rsidRPr="00625E09" w:rsidTr="008E26E8">
        <w:trPr>
          <w:cantSplit/>
        </w:trPr>
        <w:tc>
          <w:tcPr>
            <w:tcW w:w="1710" w:type="pct"/>
            <w:shd w:val="clear" w:color="auto" w:fill="auto"/>
          </w:tcPr>
          <w:p w:rsidR="0016558C" w:rsidRPr="00625E09" w:rsidRDefault="0016558C" w:rsidP="0016558C">
            <w:pPr>
              <w:contextualSpacing/>
              <w:jc w:val="right"/>
              <w:rPr>
                <w:i/>
              </w:rPr>
            </w:pPr>
            <w:r w:rsidRPr="00625E09">
              <w:rPr>
                <w:i/>
              </w:rPr>
              <w:t>судами</w:t>
            </w:r>
          </w:p>
        </w:tc>
        <w:tc>
          <w:tcPr>
            <w:tcW w:w="25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5</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33</w:t>
            </w:r>
          </w:p>
        </w:tc>
        <w:tc>
          <w:tcPr>
            <w:tcW w:w="28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80</w:t>
            </w:r>
          </w:p>
        </w:tc>
        <w:tc>
          <w:tcPr>
            <w:tcW w:w="201"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13,5</w:t>
            </w:r>
          </w:p>
        </w:tc>
        <w:tc>
          <w:tcPr>
            <w:tcW w:w="276" w:type="pct"/>
            <w:shd w:val="clear" w:color="auto" w:fill="FBD4B4" w:themeFill="accent6" w:themeFillTint="66"/>
          </w:tcPr>
          <w:p w:rsidR="0016558C" w:rsidRPr="00625E09" w:rsidRDefault="0016558C" w:rsidP="0016558C">
            <w:pPr>
              <w:rPr>
                <w:i/>
              </w:rPr>
            </w:pPr>
            <w:r w:rsidRPr="00625E09">
              <w:rPr>
                <w:i/>
              </w:rPr>
              <w:t>253</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40</w:t>
            </w:r>
          </w:p>
        </w:tc>
        <w:tc>
          <w:tcPr>
            <w:tcW w:w="31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165</w:t>
            </w:r>
          </w:p>
        </w:tc>
        <w:tc>
          <w:tcPr>
            <w:tcW w:w="282"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65</w:t>
            </w:r>
          </w:p>
        </w:tc>
        <w:tc>
          <w:tcPr>
            <w:tcW w:w="27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30</w:t>
            </w:r>
          </w:p>
        </w:tc>
        <w:tc>
          <w:tcPr>
            <w:tcW w:w="317"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300</w:t>
            </w:r>
          </w:p>
        </w:tc>
        <w:tc>
          <w:tcPr>
            <w:tcW w:w="525" w:type="pct"/>
            <w:vAlign w:val="center"/>
          </w:tcPr>
          <w:p w:rsidR="0016558C" w:rsidRPr="00625E09" w:rsidRDefault="0016558C" w:rsidP="0016558C">
            <w:pPr>
              <w:contextualSpacing/>
              <w:jc w:val="center"/>
              <w:rPr>
                <w:rFonts w:eastAsia="Calibri"/>
                <w:i/>
              </w:rPr>
            </w:pPr>
            <w:r w:rsidRPr="00625E09">
              <w:rPr>
                <w:rFonts w:eastAsia="Calibri"/>
                <w:i/>
              </w:rPr>
              <w:t>+18,6%</w:t>
            </w:r>
          </w:p>
        </w:tc>
      </w:tr>
      <w:tr w:rsidR="0016558C" w:rsidRPr="00625E09" w:rsidTr="008E26E8">
        <w:trPr>
          <w:cantSplit/>
        </w:trPr>
        <w:tc>
          <w:tcPr>
            <w:tcW w:w="1710" w:type="pct"/>
            <w:shd w:val="clear" w:color="auto" w:fill="auto"/>
          </w:tcPr>
          <w:p w:rsidR="0016558C" w:rsidRPr="00625E09" w:rsidRDefault="0016558C" w:rsidP="0016558C">
            <w:pPr>
              <w:contextualSpacing/>
              <w:jc w:val="both"/>
            </w:pPr>
            <w:r w:rsidRPr="00625E09">
              <w:lastRenderedPageBreak/>
              <w:t>Средняя сумма наложенных штрафов на одно контрольно-надзорное мероприятие (тыс. руб.)</w:t>
            </w:r>
          </w:p>
        </w:tc>
        <w:tc>
          <w:tcPr>
            <w:tcW w:w="25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0,635</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0,613</w:t>
            </w:r>
          </w:p>
        </w:tc>
        <w:tc>
          <w:tcPr>
            <w:tcW w:w="28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1,27</w:t>
            </w:r>
          </w:p>
        </w:tc>
        <w:tc>
          <w:tcPr>
            <w:tcW w:w="201"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2,21</w:t>
            </w:r>
          </w:p>
        </w:tc>
        <w:tc>
          <w:tcPr>
            <w:tcW w:w="276"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1,07</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0,67</w:t>
            </w:r>
          </w:p>
        </w:tc>
        <w:tc>
          <w:tcPr>
            <w:tcW w:w="31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2,7</w:t>
            </w:r>
          </w:p>
        </w:tc>
        <w:tc>
          <w:tcPr>
            <w:tcW w:w="282"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0,9</w:t>
            </w:r>
          </w:p>
        </w:tc>
        <w:tc>
          <w:tcPr>
            <w:tcW w:w="27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0,5</w:t>
            </w:r>
          </w:p>
        </w:tc>
        <w:tc>
          <w:tcPr>
            <w:tcW w:w="317"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1,2</w:t>
            </w:r>
          </w:p>
        </w:tc>
        <w:tc>
          <w:tcPr>
            <w:tcW w:w="525" w:type="pct"/>
            <w:vAlign w:val="center"/>
          </w:tcPr>
          <w:p w:rsidR="0016558C" w:rsidRPr="00625E09" w:rsidRDefault="0016558C" w:rsidP="0016558C">
            <w:pPr>
              <w:contextualSpacing/>
              <w:jc w:val="center"/>
              <w:rPr>
                <w:rFonts w:eastAsia="Calibri"/>
                <w:i/>
              </w:rPr>
            </w:pPr>
            <w:r w:rsidRPr="00625E09">
              <w:rPr>
                <w:rFonts w:eastAsia="Calibri"/>
                <w:i/>
              </w:rPr>
              <w:t>+12,1%</w:t>
            </w:r>
          </w:p>
        </w:tc>
      </w:tr>
      <w:tr w:rsidR="0016558C" w:rsidRPr="00625E09" w:rsidTr="008E26E8">
        <w:trPr>
          <w:cantSplit/>
        </w:trPr>
        <w:tc>
          <w:tcPr>
            <w:tcW w:w="1710" w:type="pct"/>
            <w:shd w:val="clear" w:color="auto" w:fill="auto"/>
          </w:tcPr>
          <w:p w:rsidR="0016558C" w:rsidRPr="00625E09" w:rsidRDefault="0016558C" w:rsidP="0016558C">
            <w:pPr>
              <w:contextualSpacing/>
            </w:pPr>
            <w:r w:rsidRPr="00625E09">
              <w:t>Количество устраненных нарушений, ранее выявленных в ходе мероприятий госконтроля</w:t>
            </w:r>
          </w:p>
        </w:tc>
        <w:tc>
          <w:tcPr>
            <w:tcW w:w="25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4</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8</w:t>
            </w:r>
          </w:p>
        </w:tc>
        <w:tc>
          <w:tcPr>
            <w:tcW w:w="28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27</w:t>
            </w:r>
          </w:p>
        </w:tc>
        <w:tc>
          <w:tcPr>
            <w:tcW w:w="201"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17</w:t>
            </w:r>
          </w:p>
        </w:tc>
        <w:tc>
          <w:tcPr>
            <w:tcW w:w="276"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56</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15</w:t>
            </w:r>
          </w:p>
        </w:tc>
        <w:tc>
          <w:tcPr>
            <w:tcW w:w="31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4</w:t>
            </w:r>
          </w:p>
        </w:tc>
        <w:tc>
          <w:tcPr>
            <w:tcW w:w="282"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6</w:t>
            </w:r>
          </w:p>
        </w:tc>
        <w:tc>
          <w:tcPr>
            <w:tcW w:w="27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317"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25</w:t>
            </w:r>
          </w:p>
        </w:tc>
        <w:tc>
          <w:tcPr>
            <w:tcW w:w="525" w:type="pct"/>
            <w:vAlign w:val="center"/>
          </w:tcPr>
          <w:p w:rsidR="0016558C" w:rsidRPr="00625E09" w:rsidRDefault="0016558C" w:rsidP="0016558C">
            <w:pPr>
              <w:contextualSpacing/>
              <w:jc w:val="center"/>
              <w:rPr>
                <w:rFonts w:eastAsia="Calibri"/>
                <w:i/>
              </w:rPr>
            </w:pPr>
            <w:r w:rsidRPr="00625E09">
              <w:rPr>
                <w:rFonts w:eastAsia="Calibri"/>
                <w:i/>
              </w:rPr>
              <w:t>-55,3%</w:t>
            </w:r>
          </w:p>
        </w:tc>
      </w:tr>
      <w:tr w:rsidR="0016558C" w:rsidRPr="00625E09" w:rsidTr="008E26E8">
        <w:trPr>
          <w:cantSplit/>
        </w:trPr>
        <w:tc>
          <w:tcPr>
            <w:tcW w:w="1710" w:type="pct"/>
            <w:shd w:val="clear" w:color="auto" w:fill="auto"/>
          </w:tcPr>
          <w:p w:rsidR="0016558C" w:rsidRPr="00625E09" w:rsidRDefault="0016558C" w:rsidP="0016558C">
            <w:pPr>
              <w:contextualSpacing/>
            </w:pPr>
            <w:r w:rsidRPr="00625E09">
              <w:t>Количество проанализированных в ходе мониторинга выпусков СМИ</w:t>
            </w:r>
          </w:p>
        </w:tc>
        <w:tc>
          <w:tcPr>
            <w:tcW w:w="25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873</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941</w:t>
            </w:r>
          </w:p>
        </w:tc>
        <w:tc>
          <w:tcPr>
            <w:tcW w:w="28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1048</w:t>
            </w:r>
          </w:p>
        </w:tc>
        <w:tc>
          <w:tcPr>
            <w:tcW w:w="201"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978</w:t>
            </w:r>
          </w:p>
        </w:tc>
        <w:tc>
          <w:tcPr>
            <w:tcW w:w="276"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3840</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1237</w:t>
            </w:r>
          </w:p>
        </w:tc>
        <w:tc>
          <w:tcPr>
            <w:tcW w:w="31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1524</w:t>
            </w:r>
          </w:p>
        </w:tc>
        <w:tc>
          <w:tcPr>
            <w:tcW w:w="282"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1503</w:t>
            </w:r>
          </w:p>
        </w:tc>
        <w:tc>
          <w:tcPr>
            <w:tcW w:w="27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1277</w:t>
            </w:r>
          </w:p>
        </w:tc>
        <w:tc>
          <w:tcPr>
            <w:tcW w:w="317"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5541</w:t>
            </w:r>
          </w:p>
        </w:tc>
        <w:tc>
          <w:tcPr>
            <w:tcW w:w="525" w:type="pct"/>
            <w:vAlign w:val="center"/>
          </w:tcPr>
          <w:p w:rsidR="0016558C" w:rsidRPr="00625E09" w:rsidRDefault="0016558C" w:rsidP="0016558C">
            <w:pPr>
              <w:contextualSpacing/>
              <w:jc w:val="center"/>
              <w:rPr>
                <w:rFonts w:eastAsia="Calibri"/>
                <w:i/>
              </w:rPr>
            </w:pPr>
            <w:r w:rsidRPr="00625E09">
              <w:rPr>
                <w:rFonts w:eastAsia="Calibri"/>
                <w:i/>
              </w:rPr>
              <w:t>+44,3%</w:t>
            </w:r>
          </w:p>
        </w:tc>
      </w:tr>
      <w:tr w:rsidR="0016558C" w:rsidRPr="00625E09" w:rsidTr="008E26E8">
        <w:trPr>
          <w:cantSplit/>
        </w:trPr>
        <w:tc>
          <w:tcPr>
            <w:tcW w:w="1710" w:type="pct"/>
            <w:shd w:val="clear" w:color="auto" w:fill="auto"/>
          </w:tcPr>
          <w:p w:rsidR="0016558C" w:rsidRPr="00625E09" w:rsidRDefault="0016558C" w:rsidP="0016558C">
            <w:pPr>
              <w:contextualSpacing/>
            </w:pPr>
            <w:r w:rsidRPr="00625E09">
              <w:t>Общее количество выявленных в ходе мониторинга СМИ нарушений</w:t>
            </w:r>
          </w:p>
        </w:tc>
        <w:tc>
          <w:tcPr>
            <w:tcW w:w="25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32</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30</w:t>
            </w:r>
          </w:p>
        </w:tc>
        <w:tc>
          <w:tcPr>
            <w:tcW w:w="28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7</w:t>
            </w:r>
          </w:p>
        </w:tc>
        <w:tc>
          <w:tcPr>
            <w:tcW w:w="201"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7</w:t>
            </w:r>
          </w:p>
        </w:tc>
        <w:tc>
          <w:tcPr>
            <w:tcW w:w="276"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76</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8</w:t>
            </w:r>
          </w:p>
        </w:tc>
        <w:tc>
          <w:tcPr>
            <w:tcW w:w="31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5</w:t>
            </w:r>
          </w:p>
        </w:tc>
        <w:tc>
          <w:tcPr>
            <w:tcW w:w="282"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w:t>
            </w:r>
          </w:p>
        </w:tc>
        <w:tc>
          <w:tcPr>
            <w:tcW w:w="27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3</w:t>
            </w:r>
          </w:p>
        </w:tc>
        <w:tc>
          <w:tcPr>
            <w:tcW w:w="317"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17</w:t>
            </w:r>
          </w:p>
        </w:tc>
        <w:tc>
          <w:tcPr>
            <w:tcW w:w="525" w:type="pct"/>
            <w:vAlign w:val="center"/>
          </w:tcPr>
          <w:p w:rsidR="0016558C" w:rsidRPr="00625E09" w:rsidRDefault="0016558C" w:rsidP="0016558C">
            <w:pPr>
              <w:contextualSpacing/>
              <w:jc w:val="center"/>
              <w:rPr>
                <w:rFonts w:eastAsia="Calibri"/>
                <w:i/>
              </w:rPr>
            </w:pPr>
            <w:r w:rsidRPr="00625E09">
              <w:rPr>
                <w:rFonts w:eastAsia="Calibri"/>
                <w:i/>
              </w:rPr>
              <w:t>-77,6%</w:t>
            </w:r>
          </w:p>
        </w:tc>
      </w:tr>
      <w:tr w:rsidR="0016558C" w:rsidRPr="00625E09" w:rsidTr="008E26E8">
        <w:trPr>
          <w:cantSplit/>
        </w:trPr>
        <w:tc>
          <w:tcPr>
            <w:tcW w:w="1710" w:type="pct"/>
            <w:shd w:val="clear" w:color="auto" w:fill="auto"/>
          </w:tcPr>
          <w:p w:rsidR="0016558C" w:rsidRPr="00625E09" w:rsidRDefault="0016558C" w:rsidP="0016558C">
            <w:pPr>
              <w:contextualSpacing/>
            </w:pPr>
            <w:r w:rsidRPr="00625E09">
              <w:t>Количество предупреждений, вынесенных по результатам мониторинга СМИ</w:t>
            </w:r>
          </w:p>
        </w:tc>
        <w:tc>
          <w:tcPr>
            <w:tcW w:w="25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8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01"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w:t>
            </w:r>
          </w:p>
        </w:tc>
        <w:tc>
          <w:tcPr>
            <w:tcW w:w="276"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1</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31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82"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7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317"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0</w:t>
            </w:r>
          </w:p>
        </w:tc>
        <w:tc>
          <w:tcPr>
            <w:tcW w:w="525" w:type="pct"/>
            <w:vAlign w:val="center"/>
          </w:tcPr>
          <w:p w:rsidR="0016558C" w:rsidRPr="00625E09" w:rsidRDefault="0016558C" w:rsidP="0016558C">
            <w:pPr>
              <w:contextualSpacing/>
              <w:jc w:val="center"/>
              <w:rPr>
                <w:rFonts w:eastAsia="Calibri"/>
                <w:i/>
              </w:rPr>
            </w:pPr>
            <w:r w:rsidRPr="00625E09">
              <w:rPr>
                <w:rFonts w:eastAsia="Calibri"/>
                <w:i/>
              </w:rPr>
              <w:t>-100%</w:t>
            </w:r>
          </w:p>
        </w:tc>
      </w:tr>
      <w:tr w:rsidR="0016558C" w:rsidRPr="00625E09" w:rsidTr="008E26E8">
        <w:trPr>
          <w:cantSplit/>
        </w:trPr>
        <w:tc>
          <w:tcPr>
            <w:tcW w:w="1710" w:type="pct"/>
            <w:shd w:val="clear" w:color="auto" w:fill="auto"/>
          </w:tcPr>
          <w:p w:rsidR="0016558C" w:rsidRPr="00625E09" w:rsidRDefault="0016558C" w:rsidP="0016558C">
            <w:pPr>
              <w:contextualSpacing/>
            </w:pPr>
            <w:r w:rsidRPr="00625E09">
              <w:t>Количество обращений в редакцию (учредителям) СМИ по результатам мониторинга СМИ</w:t>
            </w:r>
          </w:p>
        </w:tc>
        <w:tc>
          <w:tcPr>
            <w:tcW w:w="25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15</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11</w:t>
            </w:r>
          </w:p>
        </w:tc>
        <w:tc>
          <w:tcPr>
            <w:tcW w:w="28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5</w:t>
            </w:r>
          </w:p>
        </w:tc>
        <w:tc>
          <w:tcPr>
            <w:tcW w:w="201"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6</w:t>
            </w:r>
          </w:p>
        </w:tc>
        <w:tc>
          <w:tcPr>
            <w:tcW w:w="276"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37</w:t>
            </w:r>
          </w:p>
        </w:tc>
        <w:tc>
          <w:tcPr>
            <w:tcW w:w="276"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8</w:t>
            </w:r>
          </w:p>
        </w:tc>
        <w:tc>
          <w:tcPr>
            <w:tcW w:w="31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5</w:t>
            </w:r>
          </w:p>
        </w:tc>
        <w:tc>
          <w:tcPr>
            <w:tcW w:w="282"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277" w:type="pct"/>
            <w:shd w:val="clear" w:color="auto" w:fill="auto"/>
            <w:vAlign w:val="center"/>
          </w:tcPr>
          <w:p w:rsidR="0016558C" w:rsidRPr="00625E09" w:rsidRDefault="0016558C" w:rsidP="0016558C">
            <w:pPr>
              <w:contextualSpacing/>
              <w:jc w:val="center"/>
              <w:rPr>
                <w:rFonts w:eastAsia="Calibri"/>
                <w:i/>
              </w:rPr>
            </w:pPr>
            <w:r w:rsidRPr="00625E09">
              <w:rPr>
                <w:rFonts w:eastAsia="Calibri"/>
                <w:i/>
              </w:rPr>
              <w:t>0</w:t>
            </w:r>
          </w:p>
        </w:tc>
        <w:tc>
          <w:tcPr>
            <w:tcW w:w="317" w:type="pct"/>
            <w:shd w:val="clear" w:color="auto" w:fill="FBD4B4" w:themeFill="accent6" w:themeFillTint="66"/>
            <w:vAlign w:val="center"/>
          </w:tcPr>
          <w:p w:rsidR="0016558C" w:rsidRPr="00625E09" w:rsidRDefault="0016558C" w:rsidP="0016558C">
            <w:pPr>
              <w:contextualSpacing/>
              <w:jc w:val="center"/>
              <w:rPr>
                <w:rFonts w:eastAsia="Calibri"/>
                <w:i/>
              </w:rPr>
            </w:pPr>
            <w:r w:rsidRPr="00625E09">
              <w:rPr>
                <w:rFonts w:eastAsia="Calibri"/>
                <w:i/>
              </w:rPr>
              <w:t>13</w:t>
            </w:r>
          </w:p>
        </w:tc>
        <w:tc>
          <w:tcPr>
            <w:tcW w:w="525" w:type="pct"/>
            <w:vAlign w:val="center"/>
          </w:tcPr>
          <w:p w:rsidR="0016558C" w:rsidRPr="00625E09" w:rsidRDefault="0016558C" w:rsidP="0016558C">
            <w:pPr>
              <w:contextualSpacing/>
              <w:jc w:val="center"/>
              <w:rPr>
                <w:rFonts w:eastAsia="Calibri"/>
                <w:i/>
              </w:rPr>
            </w:pPr>
            <w:r w:rsidRPr="00625E09">
              <w:rPr>
                <w:rFonts w:eastAsia="Calibri"/>
                <w:i/>
              </w:rPr>
              <w:t>-64,9%</w:t>
            </w:r>
          </w:p>
        </w:tc>
      </w:tr>
    </w:tbl>
    <w:p w:rsidR="009C00AD" w:rsidRPr="00625E09" w:rsidRDefault="009C00AD" w:rsidP="00EF169F">
      <w:pPr>
        <w:spacing w:before="120"/>
        <w:contextualSpacing/>
        <w:rPr>
          <w:b/>
          <w:bCs/>
          <w:i/>
          <w:sz w:val="28"/>
          <w:szCs w:val="28"/>
        </w:rPr>
      </w:pPr>
    </w:p>
    <w:p w:rsidR="00E051B3" w:rsidRPr="00625E09" w:rsidRDefault="00E051B3" w:rsidP="0016558C">
      <w:pPr>
        <w:spacing w:before="120"/>
        <w:contextualSpacing/>
        <w:jc w:val="right"/>
        <w:rPr>
          <w:b/>
          <w:bCs/>
          <w:i/>
          <w:sz w:val="28"/>
          <w:szCs w:val="28"/>
        </w:rPr>
      </w:pPr>
    </w:p>
    <w:p w:rsidR="00E051B3" w:rsidRPr="00625E09" w:rsidRDefault="00E051B3" w:rsidP="0016558C">
      <w:pPr>
        <w:spacing w:before="120"/>
        <w:contextualSpacing/>
        <w:jc w:val="right"/>
        <w:rPr>
          <w:b/>
          <w:bCs/>
          <w:i/>
          <w:sz w:val="28"/>
          <w:szCs w:val="28"/>
        </w:rPr>
      </w:pPr>
    </w:p>
    <w:p w:rsidR="00E051B3" w:rsidRPr="00625E09" w:rsidRDefault="00E051B3" w:rsidP="0016558C">
      <w:pPr>
        <w:spacing w:before="120"/>
        <w:contextualSpacing/>
        <w:jc w:val="right"/>
        <w:rPr>
          <w:b/>
          <w:bCs/>
          <w:i/>
          <w:sz w:val="28"/>
          <w:szCs w:val="28"/>
        </w:rPr>
      </w:pPr>
    </w:p>
    <w:p w:rsidR="00E051B3" w:rsidRPr="00625E09" w:rsidRDefault="00E051B3" w:rsidP="0016558C">
      <w:pPr>
        <w:spacing w:before="120"/>
        <w:contextualSpacing/>
        <w:jc w:val="right"/>
        <w:rPr>
          <w:b/>
          <w:bCs/>
          <w:i/>
          <w:sz w:val="28"/>
          <w:szCs w:val="28"/>
        </w:rPr>
      </w:pPr>
    </w:p>
    <w:p w:rsidR="00E051B3" w:rsidRPr="00625E09" w:rsidRDefault="00E051B3" w:rsidP="0016558C">
      <w:pPr>
        <w:spacing w:before="120"/>
        <w:contextualSpacing/>
        <w:jc w:val="right"/>
        <w:rPr>
          <w:b/>
          <w:bCs/>
          <w:i/>
          <w:sz w:val="28"/>
          <w:szCs w:val="28"/>
        </w:rPr>
      </w:pPr>
    </w:p>
    <w:p w:rsidR="00E051B3" w:rsidRPr="00625E09" w:rsidRDefault="00E051B3" w:rsidP="0016558C">
      <w:pPr>
        <w:spacing w:before="120"/>
        <w:contextualSpacing/>
        <w:jc w:val="right"/>
        <w:rPr>
          <w:b/>
          <w:bCs/>
          <w:i/>
          <w:sz w:val="28"/>
          <w:szCs w:val="28"/>
        </w:rPr>
      </w:pPr>
    </w:p>
    <w:p w:rsidR="00E051B3" w:rsidRPr="00625E09" w:rsidRDefault="00E051B3" w:rsidP="0016558C">
      <w:pPr>
        <w:spacing w:before="120"/>
        <w:contextualSpacing/>
        <w:jc w:val="right"/>
        <w:rPr>
          <w:b/>
          <w:bCs/>
          <w:i/>
          <w:sz w:val="28"/>
          <w:szCs w:val="28"/>
        </w:rPr>
      </w:pPr>
    </w:p>
    <w:p w:rsidR="00E051B3" w:rsidRPr="00625E09" w:rsidRDefault="00E051B3" w:rsidP="0016558C">
      <w:pPr>
        <w:spacing w:before="120"/>
        <w:contextualSpacing/>
        <w:jc w:val="right"/>
        <w:rPr>
          <w:b/>
          <w:bCs/>
          <w:i/>
          <w:sz w:val="28"/>
          <w:szCs w:val="28"/>
        </w:rPr>
      </w:pPr>
    </w:p>
    <w:p w:rsidR="00E051B3" w:rsidRPr="00625E09" w:rsidRDefault="00E051B3" w:rsidP="0016558C">
      <w:pPr>
        <w:spacing w:before="120"/>
        <w:contextualSpacing/>
        <w:jc w:val="right"/>
        <w:rPr>
          <w:b/>
          <w:bCs/>
          <w:i/>
          <w:sz w:val="28"/>
          <w:szCs w:val="28"/>
        </w:rPr>
      </w:pPr>
    </w:p>
    <w:p w:rsidR="00E051B3" w:rsidRPr="00625E09" w:rsidRDefault="00E051B3" w:rsidP="0016558C">
      <w:pPr>
        <w:spacing w:before="120"/>
        <w:contextualSpacing/>
        <w:jc w:val="right"/>
        <w:rPr>
          <w:b/>
          <w:bCs/>
          <w:i/>
          <w:sz w:val="28"/>
          <w:szCs w:val="28"/>
        </w:rPr>
      </w:pPr>
    </w:p>
    <w:p w:rsidR="00E051B3" w:rsidRPr="00625E09" w:rsidRDefault="00E051B3" w:rsidP="0016558C">
      <w:pPr>
        <w:spacing w:before="120"/>
        <w:contextualSpacing/>
        <w:jc w:val="right"/>
        <w:rPr>
          <w:b/>
          <w:bCs/>
          <w:i/>
          <w:sz w:val="28"/>
          <w:szCs w:val="28"/>
        </w:rPr>
      </w:pPr>
    </w:p>
    <w:p w:rsidR="00E051B3" w:rsidRPr="00625E09" w:rsidRDefault="00E051B3" w:rsidP="0016558C">
      <w:pPr>
        <w:spacing w:before="120"/>
        <w:contextualSpacing/>
        <w:jc w:val="right"/>
        <w:rPr>
          <w:b/>
          <w:bCs/>
          <w:i/>
          <w:sz w:val="28"/>
          <w:szCs w:val="28"/>
        </w:rPr>
      </w:pPr>
    </w:p>
    <w:p w:rsidR="00E051B3" w:rsidRPr="00625E09" w:rsidRDefault="00E051B3" w:rsidP="0016558C">
      <w:pPr>
        <w:spacing w:before="120"/>
        <w:contextualSpacing/>
        <w:jc w:val="right"/>
        <w:rPr>
          <w:b/>
          <w:bCs/>
          <w:i/>
          <w:sz w:val="28"/>
          <w:szCs w:val="28"/>
        </w:rPr>
      </w:pPr>
    </w:p>
    <w:p w:rsidR="00447325" w:rsidRPr="00625E09" w:rsidRDefault="00447325" w:rsidP="0016558C">
      <w:pPr>
        <w:spacing w:before="120"/>
        <w:contextualSpacing/>
        <w:jc w:val="right"/>
        <w:rPr>
          <w:b/>
          <w:bCs/>
          <w:i/>
          <w:sz w:val="28"/>
          <w:szCs w:val="28"/>
        </w:rPr>
      </w:pPr>
    </w:p>
    <w:p w:rsidR="0016558C" w:rsidRPr="00625E09" w:rsidRDefault="0016558C" w:rsidP="0016558C">
      <w:pPr>
        <w:spacing w:before="120"/>
        <w:contextualSpacing/>
        <w:jc w:val="right"/>
        <w:rPr>
          <w:b/>
          <w:bCs/>
          <w:i/>
          <w:sz w:val="28"/>
          <w:szCs w:val="28"/>
        </w:rPr>
      </w:pPr>
      <w:r w:rsidRPr="00625E09">
        <w:rPr>
          <w:b/>
          <w:bCs/>
          <w:i/>
          <w:sz w:val="28"/>
          <w:szCs w:val="28"/>
        </w:rPr>
        <w:lastRenderedPageBreak/>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1182"/>
        <w:gridCol w:w="1181"/>
        <w:gridCol w:w="1216"/>
        <w:gridCol w:w="1216"/>
        <w:gridCol w:w="936"/>
        <w:gridCol w:w="962"/>
        <w:gridCol w:w="1283"/>
        <w:gridCol w:w="1216"/>
        <w:gridCol w:w="1216"/>
        <w:gridCol w:w="1181"/>
        <w:gridCol w:w="1181"/>
        <w:gridCol w:w="1283"/>
      </w:tblGrid>
      <w:tr w:rsidR="0016558C" w:rsidRPr="00625E09" w:rsidTr="008E26E8">
        <w:trPr>
          <w:cantSplit/>
          <w:tblHeader/>
        </w:trPr>
        <w:tc>
          <w:tcPr>
            <w:tcW w:w="586" w:type="pct"/>
            <w:vMerge w:val="restart"/>
            <w:shd w:val="clear" w:color="auto" w:fill="auto"/>
            <w:vAlign w:val="center"/>
          </w:tcPr>
          <w:p w:rsidR="0016558C" w:rsidRPr="00625E09" w:rsidRDefault="0016558C" w:rsidP="0016558C">
            <w:pPr>
              <w:contextualSpacing/>
              <w:jc w:val="center"/>
              <w:rPr>
                <w:rFonts w:eastAsia="Calibri"/>
              </w:rPr>
            </w:pPr>
            <w:r w:rsidRPr="00625E09">
              <w:rPr>
                <w:rFonts w:eastAsia="Calibri"/>
              </w:rPr>
              <w:t>Показатель</w:t>
            </w:r>
          </w:p>
        </w:tc>
        <w:tc>
          <w:tcPr>
            <w:tcW w:w="742" w:type="pct"/>
            <w:gridSpan w:val="2"/>
            <w:shd w:val="clear" w:color="auto" w:fill="auto"/>
            <w:vAlign w:val="center"/>
          </w:tcPr>
          <w:p w:rsidR="0016558C" w:rsidRPr="00625E09" w:rsidRDefault="0016558C" w:rsidP="0016558C">
            <w:pPr>
              <w:contextualSpacing/>
              <w:jc w:val="center"/>
              <w:rPr>
                <w:rFonts w:eastAsia="Calibri"/>
              </w:rPr>
            </w:pPr>
            <w:r w:rsidRPr="00625E09">
              <w:rPr>
                <w:rFonts w:eastAsia="Calibri"/>
              </w:rPr>
              <w:t>Значение показателя</w:t>
            </w:r>
          </w:p>
        </w:tc>
        <w:tc>
          <w:tcPr>
            <w:tcW w:w="764" w:type="pct"/>
            <w:gridSpan w:val="2"/>
            <w:shd w:val="clear" w:color="auto" w:fill="auto"/>
            <w:vAlign w:val="center"/>
          </w:tcPr>
          <w:p w:rsidR="0016558C" w:rsidRPr="00625E09" w:rsidRDefault="0016558C" w:rsidP="0016558C">
            <w:pPr>
              <w:contextualSpacing/>
              <w:jc w:val="center"/>
              <w:rPr>
                <w:rFonts w:eastAsia="Calibri"/>
              </w:rPr>
            </w:pPr>
            <w:r w:rsidRPr="00625E09">
              <w:rPr>
                <w:rFonts w:eastAsia="Calibri"/>
              </w:rPr>
              <w:t>Количество сотрудников, в должностных регламентах которых установлено исполнение полномочия</w:t>
            </w:r>
          </w:p>
          <w:p w:rsidR="0016558C" w:rsidRPr="00625E09" w:rsidRDefault="0016558C" w:rsidP="0016558C">
            <w:pPr>
              <w:contextualSpacing/>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999" w:type="pct"/>
            <w:gridSpan w:val="3"/>
            <w:shd w:val="clear" w:color="auto" w:fill="auto"/>
            <w:vAlign w:val="center"/>
          </w:tcPr>
          <w:p w:rsidR="0016558C" w:rsidRPr="00625E09" w:rsidRDefault="0016558C" w:rsidP="0016558C">
            <w:pPr>
              <w:contextualSpacing/>
              <w:jc w:val="center"/>
              <w:rPr>
                <w:rFonts w:eastAsia="Calibri"/>
              </w:rPr>
            </w:pPr>
            <w:r w:rsidRPr="00625E09">
              <w:rPr>
                <w:rFonts w:eastAsia="Calibri"/>
              </w:rPr>
              <w:t>Нагрузка на одного сотрудника</w:t>
            </w:r>
          </w:p>
          <w:p w:rsidR="0016558C" w:rsidRPr="00625E09" w:rsidRDefault="0016558C" w:rsidP="0016558C">
            <w:pPr>
              <w:contextualSpacing/>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764" w:type="pct"/>
            <w:gridSpan w:val="2"/>
            <w:shd w:val="clear" w:color="auto" w:fill="auto"/>
            <w:vAlign w:val="center"/>
          </w:tcPr>
          <w:p w:rsidR="0016558C" w:rsidRPr="00625E09" w:rsidRDefault="0016558C" w:rsidP="0016558C">
            <w:pPr>
              <w:contextualSpacing/>
              <w:jc w:val="center"/>
              <w:rPr>
                <w:rFonts w:eastAsia="Calibri"/>
              </w:rPr>
            </w:pPr>
            <w:r w:rsidRPr="00625E09">
              <w:rPr>
                <w:rFonts w:eastAsia="Calibri"/>
              </w:rPr>
              <w:t>Количество сотрудников, в должностных регламентах которых установлено исполнение полномочия</w:t>
            </w:r>
          </w:p>
          <w:p w:rsidR="0016558C" w:rsidRPr="00625E09" w:rsidRDefault="0016558C" w:rsidP="0016558C">
            <w:pPr>
              <w:contextualSpacing/>
              <w:jc w:val="center"/>
              <w:rPr>
                <w:rFonts w:eastAsia="Calibri"/>
              </w:rPr>
            </w:pPr>
            <w:r w:rsidRPr="00625E09">
              <w:rPr>
                <w:rFonts w:eastAsia="Calibri"/>
              </w:rPr>
              <w:t>(</w:t>
            </w:r>
            <w:r w:rsidRPr="00625E09">
              <w:rPr>
                <w:rFonts w:eastAsia="Calibri"/>
                <w:b/>
              </w:rPr>
              <w:t>фактически</w:t>
            </w:r>
            <w:r w:rsidRPr="00625E09">
              <w:rPr>
                <w:rFonts w:eastAsia="Calibri"/>
              </w:rPr>
              <w:t>)</w:t>
            </w:r>
          </w:p>
        </w:tc>
        <w:tc>
          <w:tcPr>
            <w:tcW w:w="1145" w:type="pct"/>
            <w:gridSpan w:val="3"/>
            <w:shd w:val="clear" w:color="auto" w:fill="auto"/>
            <w:vAlign w:val="center"/>
          </w:tcPr>
          <w:p w:rsidR="0016558C" w:rsidRPr="00625E09" w:rsidRDefault="0016558C" w:rsidP="0016558C">
            <w:pPr>
              <w:contextualSpacing/>
              <w:jc w:val="center"/>
              <w:rPr>
                <w:rFonts w:eastAsia="Calibri"/>
              </w:rPr>
            </w:pPr>
            <w:r w:rsidRPr="00625E09">
              <w:rPr>
                <w:rFonts w:eastAsia="Calibri"/>
              </w:rPr>
              <w:t>Нагрузка на одного сотрудника</w:t>
            </w:r>
          </w:p>
          <w:p w:rsidR="0016558C" w:rsidRPr="00625E09" w:rsidRDefault="0016558C" w:rsidP="0016558C">
            <w:pPr>
              <w:contextualSpacing/>
              <w:jc w:val="center"/>
              <w:rPr>
                <w:rFonts w:eastAsia="Calibri"/>
              </w:rPr>
            </w:pPr>
            <w:r w:rsidRPr="00625E09">
              <w:rPr>
                <w:rFonts w:eastAsia="Calibri"/>
              </w:rPr>
              <w:t>(</w:t>
            </w:r>
            <w:r w:rsidRPr="00625E09">
              <w:rPr>
                <w:rFonts w:eastAsia="Calibri"/>
                <w:b/>
              </w:rPr>
              <w:t>фактически</w:t>
            </w:r>
            <w:r w:rsidRPr="00625E09">
              <w:rPr>
                <w:rFonts w:eastAsia="Calibri"/>
              </w:rPr>
              <w:t>)</w:t>
            </w:r>
          </w:p>
        </w:tc>
      </w:tr>
      <w:tr w:rsidR="0016558C" w:rsidRPr="00625E09" w:rsidTr="00EF169F">
        <w:trPr>
          <w:tblHeader/>
        </w:trPr>
        <w:tc>
          <w:tcPr>
            <w:tcW w:w="586" w:type="pct"/>
            <w:vMerge/>
            <w:shd w:val="clear" w:color="auto" w:fill="auto"/>
            <w:vAlign w:val="center"/>
          </w:tcPr>
          <w:p w:rsidR="0016558C" w:rsidRPr="00625E09" w:rsidRDefault="0016558C" w:rsidP="0016558C">
            <w:pPr>
              <w:contextualSpacing/>
              <w:jc w:val="center"/>
              <w:rPr>
                <w:rFonts w:eastAsia="Calibri"/>
              </w:rPr>
            </w:pPr>
          </w:p>
        </w:tc>
        <w:tc>
          <w:tcPr>
            <w:tcW w:w="371" w:type="pct"/>
            <w:shd w:val="clear" w:color="auto" w:fill="auto"/>
            <w:vAlign w:val="center"/>
          </w:tcPr>
          <w:p w:rsidR="0016558C" w:rsidRPr="00625E09" w:rsidRDefault="0016558C" w:rsidP="0016558C">
            <w:pPr>
              <w:contextualSpacing/>
              <w:jc w:val="center"/>
              <w:rPr>
                <w:rFonts w:eastAsia="Calibri"/>
              </w:rPr>
            </w:pPr>
            <w:r w:rsidRPr="00625E09">
              <w:rPr>
                <w:rFonts w:eastAsia="Calibri"/>
              </w:rPr>
              <w:t>2014 год</w:t>
            </w:r>
          </w:p>
        </w:tc>
        <w:tc>
          <w:tcPr>
            <w:tcW w:w="371" w:type="pct"/>
            <w:shd w:val="clear" w:color="auto" w:fill="auto"/>
            <w:vAlign w:val="center"/>
          </w:tcPr>
          <w:p w:rsidR="0016558C" w:rsidRPr="00625E09" w:rsidRDefault="0016558C" w:rsidP="0016558C">
            <w:pPr>
              <w:contextualSpacing/>
              <w:jc w:val="center"/>
              <w:rPr>
                <w:rFonts w:eastAsia="Calibri"/>
              </w:rPr>
            </w:pPr>
            <w:r w:rsidRPr="00625E09">
              <w:rPr>
                <w:rFonts w:eastAsia="Calibri"/>
              </w:rPr>
              <w:t>2015 год</w:t>
            </w:r>
          </w:p>
        </w:tc>
        <w:tc>
          <w:tcPr>
            <w:tcW w:w="382" w:type="pct"/>
            <w:shd w:val="clear" w:color="auto" w:fill="auto"/>
            <w:vAlign w:val="center"/>
          </w:tcPr>
          <w:p w:rsidR="0016558C" w:rsidRPr="00625E09" w:rsidRDefault="0016558C" w:rsidP="0016558C">
            <w:pPr>
              <w:contextualSpacing/>
              <w:jc w:val="center"/>
              <w:rPr>
                <w:rFonts w:eastAsia="Calibri"/>
              </w:rPr>
            </w:pPr>
            <w:r w:rsidRPr="00625E09">
              <w:rPr>
                <w:rFonts w:eastAsia="Calibri"/>
              </w:rPr>
              <w:t>по состоянию на 31.12.2014</w:t>
            </w:r>
          </w:p>
        </w:tc>
        <w:tc>
          <w:tcPr>
            <w:tcW w:w="382" w:type="pct"/>
            <w:shd w:val="clear" w:color="auto" w:fill="auto"/>
            <w:vAlign w:val="center"/>
          </w:tcPr>
          <w:p w:rsidR="0016558C" w:rsidRPr="00625E09" w:rsidRDefault="0016558C" w:rsidP="0016558C">
            <w:pPr>
              <w:contextualSpacing/>
              <w:jc w:val="center"/>
              <w:rPr>
                <w:rFonts w:eastAsia="Calibri"/>
              </w:rPr>
            </w:pPr>
            <w:r w:rsidRPr="00625E09">
              <w:rPr>
                <w:rFonts w:eastAsia="Calibri"/>
              </w:rPr>
              <w:t>по состоянию на 31.12.2015</w:t>
            </w:r>
          </w:p>
        </w:tc>
        <w:tc>
          <w:tcPr>
            <w:tcW w:w="294" w:type="pct"/>
            <w:shd w:val="clear" w:color="auto" w:fill="auto"/>
            <w:vAlign w:val="center"/>
          </w:tcPr>
          <w:p w:rsidR="0016558C" w:rsidRPr="00625E09" w:rsidRDefault="0016558C" w:rsidP="0016558C">
            <w:pPr>
              <w:contextualSpacing/>
              <w:jc w:val="center"/>
              <w:rPr>
                <w:rFonts w:eastAsia="Calibri"/>
              </w:rPr>
            </w:pPr>
            <w:r w:rsidRPr="00625E09">
              <w:rPr>
                <w:rFonts w:eastAsia="Calibri"/>
              </w:rPr>
              <w:t>2014 год</w:t>
            </w:r>
          </w:p>
        </w:tc>
        <w:tc>
          <w:tcPr>
            <w:tcW w:w="302" w:type="pct"/>
            <w:shd w:val="clear" w:color="auto" w:fill="FBD4B4"/>
            <w:vAlign w:val="center"/>
          </w:tcPr>
          <w:p w:rsidR="0016558C" w:rsidRPr="00625E09" w:rsidRDefault="0016558C" w:rsidP="0016558C">
            <w:pPr>
              <w:contextualSpacing/>
              <w:jc w:val="center"/>
              <w:rPr>
                <w:rFonts w:eastAsia="Calibri"/>
              </w:rPr>
            </w:pPr>
            <w:r w:rsidRPr="00625E09">
              <w:rPr>
                <w:rFonts w:eastAsia="Calibri"/>
              </w:rPr>
              <w:t>2015 год</w:t>
            </w:r>
          </w:p>
        </w:tc>
        <w:tc>
          <w:tcPr>
            <w:tcW w:w="403" w:type="pct"/>
            <w:shd w:val="clear" w:color="auto" w:fill="FBD4B4"/>
            <w:vAlign w:val="center"/>
          </w:tcPr>
          <w:p w:rsidR="0016558C" w:rsidRPr="00625E09" w:rsidRDefault="0016558C" w:rsidP="0016558C">
            <w:pPr>
              <w:contextualSpacing/>
              <w:jc w:val="center"/>
              <w:rPr>
                <w:rFonts w:eastAsia="Calibri"/>
              </w:rPr>
            </w:pPr>
            <w:r w:rsidRPr="00625E09">
              <w:rPr>
                <w:rFonts w:eastAsia="Calibri"/>
              </w:rPr>
              <w:t>отклонение</w:t>
            </w:r>
          </w:p>
          <w:p w:rsidR="0016558C" w:rsidRPr="00625E09" w:rsidRDefault="0016558C" w:rsidP="0016558C">
            <w:pPr>
              <w:contextualSpacing/>
              <w:jc w:val="center"/>
              <w:rPr>
                <w:rFonts w:eastAsia="Calibri"/>
              </w:rPr>
            </w:pPr>
            <w:r w:rsidRPr="00625E09">
              <w:rPr>
                <w:rFonts w:eastAsia="Calibri"/>
              </w:rPr>
              <w:t>%</w:t>
            </w:r>
          </w:p>
        </w:tc>
        <w:tc>
          <w:tcPr>
            <w:tcW w:w="382" w:type="pct"/>
            <w:shd w:val="clear" w:color="auto" w:fill="auto"/>
            <w:vAlign w:val="center"/>
          </w:tcPr>
          <w:p w:rsidR="0016558C" w:rsidRPr="00625E09" w:rsidRDefault="0016558C" w:rsidP="0016558C">
            <w:pPr>
              <w:contextualSpacing/>
              <w:jc w:val="center"/>
              <w:rPr>
                <w:rFonts w:eastAsia="Calibri"/>
              </w:rPr>
            </w:pPr>
            <w:r w:rsidRPr="00625E09">
              <w:rPr>
                <w:rFonts w:eastAsia="Calibri"/>
              </w:rPr>
              <w:t>по состоянию на 31.12.2014</w:t>
            </w:r>
          </w:p>
        </w:tc>
        <w:tc>
          <w:tcPr>
            <w:tcW w:w="382" w:type="pct"/>
            <w:shd w:val="clear" w:color="auto" w:fill="auto"/>
            <w:vAlign w:val="center"/>
          </w:tcPr>
          <w:p w:rsidR="0016558C" w:rsidRPr="00625E09" w:rsidRDefault="0016558C" w:rsidP="0016558C">
            <w:pPr>
              <w:contextualSpacing/>
              <w:jc w:val="center"/>
              <w:rPr>
                <w:rFonts w:eastAsia="Calibri"/>
              </w:rPr>
            </w:pPr>
            <w:r w:rsidRPr="00625E09">
              <w:rPr>
                <w:rFonts w:eastAsia="Calibri"/>
              </w:rPr>
              <w:t>по состоянию на 31.12.2015</w:t>
            </w:r>
          </w:p>
        </w:tc>
        <w:tc>
          <w:tcPr>
            <w:tcW w:w="371" w:type="pct"/>
            <w:shd w:val="clear" w:color="auto" w:fill="auto"/>
            <w:vAlign w:val="center"/>
          </w:tcPr>
          <w:p w:rsidR="0016558C" w:rsidRPr="00625E09" w:rsidRDefault="0016558C" w:rsidP="0016558C">
            <w:pPr>
              <w:contextualSpacing/>
              <w:jc w:val="center"/>
              <w:rPr>
                <w:rFonts w:eastAsia="Calibri"/>
              </w:rPr>
            </w:pPr>
            <w:r w:rsidRPr="00625E09">
              <w:rPr>
                <w:rFonts w:eastAsia="Calibri"/>
              </w:rPr>
              <w:t>2014 год</w:t>
            </w:r>
          </w:p>
        </w:tc>
        <w:tc>
          <w:tcPr>
            <w:tcW w:w="371" w:type="pct"/>
            <w:shd w:val="clear" w:color="auto" w:fill="FBD4B4"/>
            <w:vAlign w:val="center"/>
          </w:tcPr>
          <w:p w:rsidR="0016558C" w:rsidRPr="00625E09" w:rsidRDefault="0016558C" w:rsidP="0016558C">
            <w:pPr>
              <w:contextualSpacing/>
              <w:jc w:val="center"/>
              <w:rPr>
                <w:rFonts w:eastAsia="Calibri"/>
              </w:rPr>
            </w:pPr>
            <w:r w:rsidRPr="00625E09">
              <w:rPr>
                <w:rFonts w:eastAsia="Calibri"/>
              </w:rPr>
              <w:t>2015 год</w:t>
            </w:r>
          </w:p>
        </w:tc>
        <w:tc>
          <w:tcPr>
            <w:tcW w:w="403" w:type="pct"/>
            <w:shd w:val="clear" w:color="auto" w:fill="FBD4B4"/>
            <w:vAlign w:val="center"/>
          </w:tcPr>
          <w:p w:rsidR="0016558C" w:rsidRPr="00625E09" w:rsidRDefault="0016558C" w:rsidP="0016558C">
            <w:pPr>
              <w:contextualSpacing/>
              <w:jc w:val="center"/>
              <w:rPr>
                <w:rFonts w:eastAsia="Calibri"/>
              </w:rPr>
            </w:pPr>
            <w:r w:rsidRPr="00625E09">
              <w:rPr>
                <w:rFonts w:eastAsia="Calibri"/>
              </w:rPr>
              <w:t>отклонение</w:t>
            </w:r>
          </w:p>
          <w:p w:rsidR="0016558C" w:rsidRPr="00625E09" w:rsidRDefault="0016558C" w:rsidP="0016558C">
            <w:pPr>
              <w:contextualSpacing/>
              <w:jc w:val="center"/>
              <w:rPr>
                <w:rFonts w:eastAsia="Calibri"/>
              </w:rPr>
            </w:pPr>
            <w:r w:rsidRPr="00625E09">
              <w:rPr>
                <w:rFonts w:eastAsia="Calibri"/>
              </w:rPr>
              <w:t>%</w:t>
            </w:r>
          </w:p>
        </w:tc>
      </w:tr>
      <w:tr w:rsidR="0016558C" w:rsidRPr="00625E09" w:rsidTr="008E26E8">
        <w:trPr>
          <w:cantSplit/>
        </w:trPr>
        <w:tc>
          <w:tcPr>
            <w:tcW w:w="586" w:type="pct"/>
            <w:shd w:val="clear" w:color="auto" w:fill="auto"/>
            <w:vAlign w:val="center"/>
          </w:tcPr>
          <w:p w:rsidR="0016558C" w:rsidRPr="00625E09" w:rsidRDefault="0016558C" w:rsidP="0016558C">
            <w:pPr>
              <w:contextualSpacing/>
              <w:rPr>
                <w:rFonts w:eastAsia="Calibri"/>
              </w:rPr>
            </w:pPr>
            <w:r w:rsidRPr="00625E09">
              <w:rPr>
                <w:rFonts w:eastAsia="Calibri"/>
              </w:rPr>
              <w:t>Количество объектов (субъектов, предметов) надзора всего</w:t>
            </w:r>
          </w:p>
        </w:tc>
        <w:tc>
          <w:tcPr>
            <w:tcW w:w="371" w:type="pct"/>
            <w:shd w:val="clear" w:color="auto" w:fill="auto"/>
            <w:vAlign w:val="center"/>
          </w:tcPr>
          <w:p w:rsidR="0016558C" w:rsidRPr="00625E09" w:rsidRDefault="0016558C" w:rsidP="0016558C">
            <w:pPr>
              <w:contextualSpacing/>
              <w:jc w:val="center"/>
              <w:rPr>
                <w:rFonts w:eastAsia="Calibri"/>
              </w:rPr>
            </w:pPr>
            <w:r w:rsidRPr="00625E09">
              <w:rPr>
                <w:rFonts w:eastAsia="Calibri"/>
              </w:rPr>
              <w:t>987</w:t>
            </w:r>
          </w:p>
        </w:tc>
        <w:tc>
          <w:tcPr>
            <w:tcW w:w="371" w:type="pct"/>
            <w:shd w:val="clear" w:color="auto" w:fill="auto"/>
            <w:vAlign w:val="center"/>
          </w:tcPr>
          <w:p w:rsidR="0016558C" w:rsidRPr="00625E09" w:rsidRDefault="0016558C" w:rsidP="0016558C">
            <w:pPr>
              <w:contextualSpacing/>
              <w:jc w:val="center"/>
              <w:rPr>
                <w:rFonts w:eastAsia="Calibri"/>
              </w:rPr>
            </w:pPr>
            <w:r w:rsidRPr="00625E09">
              <w:rPr>
                <w:rFonts w:eastAsia="Calibri"/>
              </w:rPr>
              <w:t>995</w:t>
            </w:r>
          </w:p>
        </w:tc>
        <w:tc>
          <w:tcPr>
            <w:tcW w:w="382" w:type="pct"/>
            <w:shd w:val="clear" w:color="auto" w:fill="auto"/>
            <w:vAlign w:val="center"/>
          </w:tcPr>
          <w:p w:rsidR="0016558C" w:rsidRPr="00625E09" w:rsidRDefault="0016558C" w:rsidP="0016558C">
            <w:pPr>
              <w:contextualSpacing/>
              <w:jc w:val="center"/>
              <w:rPr>
                <w:rFonts w:eastAsia="Calibri"/>
              </w:rPr>
            </w:pPr>
            <w:r w:rsidRPr="00625E09">
              <w:rPr>
                <w:rFonts w:eastAsia="Calibri"/>
              </w:rPr>
              <w:t>3</w:t>
            </w:r>
          </w:p>
        </w:tc>
        <w:tc>
          <w:tcPr>
            <w:tcW w:w="382" w:type="pct"/>
            <w:shd w:val="clear" w:color="auto" w:fill="auto"/>
            <w:vAlign w:val="center"/>
          </w:tcPr>
          <w:p w:rsidR="0016558C" w:rsidRPr="00625E09" w:rsidRDefault="0016558C" w:rsidP="0016558C">
            <w:pPr>
              <w:contextualSpacing/>
              <w:jc w:val="center"/>
              <w:rPr>
                <w:rFonts w:eastAsia="Calibri"/>
              </w:rPr>
            </w:pPr>
            <w:r w:rsidRPr="00625E09">
              <w:rPr>
                <w:rFonts w:eastAsia="Calibri"/>
              </w:rPr>
              <w:t>3</w:t>
            </w:r>
          </w:p>
        </w:tc>
        <w:tc>
          <w:tcPr>
            <w:tcW w:w="294" w:type="pct"/>
            <w:shd w:val="clear" w:color="auto" w:fill="auto"/>
            <w:vAlign w:val="center"/>
          </w:tcPr>
          <w:p w:rsidR="0016558C" w:rsidRPr="00625E09" w:rsidRDefault="0016558C" w:rsidP="0016558C">
            <w:pPr>
              <w:contextualSpacing/>
              <w:jc w:val="center"/>
              <w:rPr>
                <w:rFonts w:eastAsia="Calibri"/>
              </w:rPr>
            </w:pPr>
            <w:r w:rsidRPr="00625E09">
              <w:rPr>
                <w:rFonts w:eastAsia="Calibri"/>
              </w:rPr>
              <w:t>329</w:t>
            </w:r>
          </w:p>
        </w:tc>
        <w:tc>
          <w:tcPr>
            <w:tcW w:w="302" w:type="pct"/>
            <w:shd w:val="clear" w:color="auto" w:fill="FBD4B4"/>
            <w:vAlign w:val="center"/>
          </w:tcPr>
          <w:p w:rsidR="0016558C" w:rsidRPr="00625E09" w:rsidRDefault="0016558C" w:rsidP="0016558C">
            <w:pPr>
              <w:contextualSpacing/>
              <w:jc w:val="center"/>
              <w:rPr>
                <w:rFonts w:eastAsia="Calibri"/>
              </w:rPr>
            </w:pPr>
            <w:r w:rsidRPr="00625E09">
              <w:rPr>
                <w:rFonts w:eastAsia="Calibri"/>
              </w:rPr>
              <w:t>331,7</w:t>
            </w:r>
          </w:p>
        </w:tc>
        <w:tc>
          <w:tcPr>
            <w:tcW w:w="403" w:type="pct"/>
            <w:shd w:val="clear" w:color="auto" w:fill="FBD4B4"/>
            <w:vAlign w:val="center"/>
          </w:tcPr>
          <w:p w:rsidR="0016558C" w:rsidRPr="00625E09" w:rsidRDefault="0016558C" w:rsidP="0016558C">
            <w:pPr>
              <w:contextualSpacing/>
              <w:jc w:val="center"/>
              <w:rPr>
                <w:rFonts w:eastAsia="Calibri"/>
              </w:rPr>
            </w:pPr>
            <w:r w:rsidRPr="00625E09">
              <w:rPr>
                <w:rFonts w:eastAsia="Calibri"/>
              </w:rPr>
              <w:t>+0,8%</w:t>
            </w:r>
          </w:p>
        </w:tc>
        <w:tc>
          <w:tcPr>
            <w:tcW w:w="382" w:type="pct"/>
            <w:shd w:val="clear" w:color="auto" w:fill="auto"/>
            <w:vAlign w:val="center"/>
          </w:tcPr>
          <w:p w:rsidR="0016558C" w:rsidRPr="00625E09" w:rsidRDefault="0016558C" w:rsidP="0016558C">
            <w:pPr>
              <w:contextualSpacing/>
              <w:jc w:val="center"/>
              <w:rPr>
                <w:rFonts w:eastAsia="Calibri"/>
              </w:rPr>
            </w:pPr>
            <w:r w:rsidRPr="00625E09">
              <w:rPr>
                <w:rFonts w:eastAsia="Calibri"/>
              </w:rPr>
              <w:t>2,5</w:t>
            </w:r>
          </w:p>
        </w:tc>
        <w:tc>
          <w:tcPr>
            <w:tcW w:w="382" w:type="pct"/>
            <w:shd w:val="clear" w:color="auto" w:fill="auto"/>
            <w:vAlign w:val="center"/>
          </w:tcPr>
          <w:p w:rsidR="0016558C" w:rsidRPr="00625E09" w:rsidRDefault="0016558C" w:rsidP="0016558C">
            <w:pPr>
              <w:contextualSpacing/>
              <w:jc w:val="center"/>
              <w:rPr>
                <w:rFonts w:eastAsia="Calibri"/>
              </w:rPr>
            </w:pPr>
            <w:r w:rsidRPr="00625E09">
              <w:rPr>
                <w:rFonts w:eastAsia="Calibri"/>
              </w:rPr>
              <w:t>2,5</w:t>
            </w:r>
          </w:p>
        </w:tc>
        <w:tc>
          <w:tcPr>
            <w:tcW w:w="371" w:type="pct"/>
            <w:shd w:val="clear" w:color="auto" w:fill="auto"/>
            <w:vAlign w:val="center"/>
          </w:tcPr>
          <w:p w:rsidR="0016558C" w:rsidRPr="00625E09" w:rsidRDefault="0016558C" w:rsidP="0016558C">
            <w:pPr>
              <w:contextualSpacing/>
              <w:jc w:val="center"/>
              <w:rPr>
                <w:rFonts w:eastAsia="Calibri"/>
              </w:rPr>
            </w:pPr>
            <w:r w:rsidRPr="00625E09">
              <w:rPr>
                <w:rFonts w:eastAsia="Calibri"/>
              </w:rPr>
              <w:t>398,4</w:t>
            </w:r>
          </w:p>
        </w:tc>
        <w:tc>
          <w:tcPr>
            <w:tcW w:w="371" w:type="pct"/>
            <w:shd w:val="clear" w:color="auto" w:fill="FBD4B4"/>
            <w:vAlign w:val="center"/>
          </w:tcPr>
          <w:p w:rsidR="0016558C" w:rsidRPr="00625E09" w:rsidRDefault="0016558C" w:rsidP="0016558C">
            <w:pPr>
              <w:contextualSpacing/>
              <w:jc w:val="center"/>
              <w:rPr>
                <w:rFonts w:eastAsia="Calibri"/>
              </w:rPr>
            </w:pPr>
            <w:r w:rsidRPr="00625E09">
              <w:rPr>
                <w:rFonts w:eastAsia="Calibri"/>
              </w:rPr>
              <w:t>398</w:t>
            </w:r>
          </w:p>
        </w:tc>
        <w:tc>
          <w:tcPr>
            <w:tcW w:w="403" w:type="pct"/>
            <w:shd w:val="clear" w:color="auto" w:fill="FBD4B4"/>
            <w:vAlign w:val="center"/>
          </w:tcPr>
          <w:p w:rsidR="0016558C" w:rsidRPr="00625E09" w:rsidRDefault="0016558C" w:rsidP="0016558C">
            <w:pPr>
              <w:contextualSpacing/>
              <w:jc w:val="center"/>
              <w:rPr>
                <w:rFonts w:eastAsia="Calibri"/>
              </w:rPr>
            </w:pPr>
            <w:r w:rsidRPr="00625E09">
              <w:rPr>
                <w:rFonts w:eastAsia="Calibri"/>
              </w:rPr>
              <w:t>+0,8%</w:t>
            </w:r>
          </w:p>
        </w:tc>
      </w:tr>
      <w:tr w:rsidR="0016558C" w:rsidRPr="00625E09" w:rsidTr="008E26E8">
        <w:trPr>
          <w:cantSplit/>
        </w:trPr>
        <w:tc>
          <w:tcPr>
            <w:tcW w:w="586" w:type="pct"/>
            <w:shd w:val="clear" w:color="auto" w:fill="auto"/>
            <w:vAlign w:val="center"/>
          </w:tcPr>
          <w:p w:rsidR="0016558C" w:rsidRPr="00625E09" w:rsidRDefault="0016558C" w:rsidP="0016558C">
            <w:pPr>
              <w:contextualSpacing/>
              <w:rPr>
                <w:rFonts w:eastAsia="Calibri"/>
              </w:rPr>
            </w:pPr>
            <w:r w:rsidRPr="00625E09">
              <w:rPr>
                <w:rFonts w:eastAsia="Calibri"/>
              </w:rPr>
              <w:t>Количество проверенных в отчетном периоде объектов (субъектов, предметов)  надзора</w:t>
            </w:r>
          </w:p>
        </w:tc>
        <w:tc>
          <w:tcPr>
            <w:tcW w:w="371" w:type="pct"/>
            <w:shd w:val="clear" w:color="auto" w:fill="auto"/>
            <w:vAlign w:val="center"/>
          </w:tcPr>
          <w:p w:rsidR="0016558C" w:rsidRPr="00625E09" w:rsidRDefault="0016558C" w:rsidP="0016558C">
            <w:pPr>
              <w:contextualSpacing/>
              <w:jc w:val="center"/>
              <w:rPr>
                <w:rFonts w:eastAsia="Calibri"/>
              </w:rPr>
            </w:pPr>
            <w:r w:rsidRPr="00625E09">
              <w:rPr>
                <w:rFonts w:eastAsia="Calibri"/>
              </w:rPr>
              <w:t>236</w:t>
            </w:r>
          </w:p>
        </w:tc>
        <w:tc>
          <w:tcPr>
            <w:tcW w:w="371" w:type="pct"/>
            <w:shd w:val="clear" w:color="auto" w:fill="auto"/>
            <w:vAlign w:val="center"/>
          </w:tcPr>
          <w:p w:rsidR="0016558C" w:rsidRPr="00625E09" w:rsidRDefault="0016558C" w:rsidP="0016558C">
            <w:pPr>
              <w:contextualSpacing/>
              <w:jc w:val="center"/>
              <w:rPr>
                <w:rFonts w:eastAsia="Calibri"/>
              </w:rPr>
            </w:pPr>
            <w:r w:rsidRPr="00625E09">
              <w:rPr>
                <w:rFonts w:eastAsia="Calibri"/>
              </w:rPr>
              <w:t>250</w:t>
            </w:r>
          </w:p>
        </w:tc>
        <w:tc>
          <w:tcPr>
            <w:tcW w:w="382" w:type="pct"/>
            <w:shd w:val="clear" w:color="auto" w:fill="auto"/>
            <w:vAlign w:val="center"/>
          </w:tcPr>
          <w:p w:rsidR="0016558C" w:rsidRPr="00625E09" w:rsidRDefault="0016558C" w:rsidP="0016558C">
            <w:pPr>
              <w:contextualSpacing/>
              <w:jc w:val="center"/>
              <w:rPr>
                <w:rFonts w:eastAsia="Calibri"/>
              </w:rPr>
            </w:pPr>
            <w:r w:rsidRPr="00625E09">
              <w:rPr>
                <w:rFonts w:eastAsia="Calibri"/>
              </w:rPr>
              <w:t>3</w:t>
            </w:r>
          </w:p>
        </w:tc>
        <w:tc>
          <w:tcPr>
            <w:tcW w:w="382" w:type="pct"/>
            <w:shd w:val="clear" w:color="auto" w:fill="auto"/>
            <w:vAlign w:val="center"/>
          </w:tcPr>
          <w:p w:rsidR="0016558C" w:rsidRPr="00625E09" w:rsidRDefault="0016558C" w:rsidP="0016558C">
            <w:pPr>
              <w:contextualSpacing/>
              <w:jc w:val="center"/>
              <w:rPr>
                <w:rFonts w:eastAsia="Calibri"/>
              </w:rPr>
            </w:pPr>
            <w:r w:rsidRPr="00625E09">
              <w:rPr>
                <w:rFonts w:eastAsia="Calibri"/>
              </w:rPr>
              <w:t>3</w:t>
            </w:r>
          </w:p>
        </w:tc>
        <w:tc>
          <w:tcPr>
            <w:tcW w:w="294" w:type="pct"/>
            <w:shd w:val="clear" w:color="auto" w:fill="auto"/>
            <w:vAlign w:val="center"/>
          </w:tcPr>
          <w:p w:rsidR="0016558C" w:rsidRPr="00625E09" w:rsidRDefault="0016558C" w:rsidP="0016558C">
            <w:pPr>
              <w:contextualSpacing/>
              <w:jc w:val="center"/>
              <w:rPr>
                <w:rFonts w:eastAsia="Calibri"/>
              </w:rPr>
            </w:pPr>
            <w:r w:rsidRPr="00625E09">
              <w:rPr>
                <w:rFonts w:eastAsia="Calibri"/>
              </w:rPr>
              <w:t>78,7</w:t>
            </w:r>
          </w:p>
        </w:tc>
        <w:tc>
          <w:tcPr>
            <w:tcW w:w="302" w:type="pct"/>
            <w:shd w:val="clear" w:color="auto" w:fill="FBD4B4"/>
            <w:vAlign w:val="center"/>
          </w:tcPr>
          <w:p w:rsidR="0016558C" w:rsidRPr="00625E09" w:rsidRDefault="0016558C" w:rsidP="0016558C">
            <w:pPr>
              <w:contextualSpacing/>
              <w:jc w:val="center"/>
              <w:rPr>
                <w:rFonts w:eastAsia="Calibri"/>
              </w:rPr>
            </w:pPr>
            <w:r w:rsidRPr="00625E09">
              <w:rPr>
                <w:rFonts w:eastAsia="Calibri"/>
              </w:rPr>
              <w:t>83,3</w:t>
            </w:r>
          </w:p>
        </w:tc>
        <w:tc>
          <w:tcPr>
            <w:tcW w:w="403" w:type="pct"/>
            <w:shd w:val="clear" w:color="auto" w:fill="FBD4B4"/>
            <w:vAlign w:val="center"/>
          </w:tcPr>
          <w:p w:rsidR="0016558C" w:rsidRPr="00625E09" w:rsidRDefault="0016558C" w:rsidP="0016558C">
            <w:pPr>
              <w:contextualSpacing/>
              <w:jc w:val="center"/>
              <w:rPr>
                <w:rFonts w:eastAsia="Calibri"/>
              </w:rPr>
            </w:pPr>
            <w:r w:rsidRPr="00625E09">
              <w:rPr>
                <w:rFonts w:eastAsia="Calibri"/>
              </w:rPr>
              <w:t>+5,8%</w:t>
            </w:r>
          </w:p>
        </w:tc>
        <w:tc>
          <w:tcPr>
            <w:tcW w:w="382" w:type="pct"/>
            <w:shd w:val="clear" w:color="auto" w:fill="auto"/>
            <w:vAlign w:val="center"/>
          </w:tcPr>
          <w:p w:rsidR="0016558C" w:rsidRPr="00625E09" w:rsidRDefault="0016558C" w:rsidP="0016558C">
            <w:pPr>
              <w:contextualSpacing/>
              <w:jc w:val="center"/>
              <w:rPr>
                <w:rFonts w:eastAsia="Calibri"/>
              </w:rPr>
            </w:pPr>
            <w:r w:rsidRPr="00625E09">
              <w:rPr>
                <w:rFonts w:eastAsia="Calibri"/>
              </w:rPr>
              <w:t>2,5</w:t>
            </w:r>
          </w:p>
        </w:tc>
        <w:tc>
          <w:tcPr>
            <w:tcW w:w="382" w:type="pct"/>
            <w:shd w:val="clear" w:color="auto" w:fill="auto"/>
            <w:vAlign w:val="center"/>
          </w:tcPr>
          <w:p w:rsidR="0016558C" w:rsidRPr="00625E09" w:rsidRDefault="0016558C" w:rsidP="0016558C">
            <w:pPr>
              <w:contextualSpacing/>
              <w:jc w:val="center"/>
              <w:rPr>
                <w:rFonts w:eastAsia="Calibri"/>
              </w:rPr>
            </w:pPr>
            <w:r w:rsidRPr="00625E09">
              <w:rPr>
                <w:rFonts w:eastAsia="Calibri"/>
              </w:rPr>
              <w:t>2,5</w:t>
            </w:r>
          </w:p>
        </w:tc>
        <w:tc>
          <w:tcPr>
            <w:tcW w:w="371" w:type="pct"/>
            <w:shd w:val="clear" w:color="auto" w:fill="auto"/>
            <w:vAlign w:val="center"/>
          </w:tcPr>
          <w:p w:rsidR="0016558C" w:rsidRPr="00625E09" w:rsidRDefault="0016558C" w:rsidP="0016558C">
            <w:pPr>
              <w:contextualSpacing/>
              <w:jc w:val="center"/>
              <w:rPr>
                <w:rFonts w:eastAsia="Calibri"/>
              </w:rPr>
            </w:pPr>
            <w:r w:rsidRPr="00625E09">
              <w:rPr>
                <w:rFonts w:eastAsia="Calibri"/>
              </w:rPr>
              <w:t>94,4</w:t>
            </w:r>
          </w:p>
        </w:tc>
        <w:tc>
          <w:tcPr>
            <w:tcW w:w="371" w:type="pct"/>
            <w:shd w:val="clear" w:color="auto" w:fill="FBD4B4"/>
            <w:vAlign w:val="center"/>
          </w:tcPr>
          <w:p w:rsidR="0016558C" w:rsidRPr="00625E09" w:rsidRDefault="0016558C" w:rsidP="0016558C">
            <w:pPr>
              <w:contextualSpacing/>
              <w:jc w:val="center"/>
              <w:rPr>
                <w:rFonts w:eastAsia="Calibri"/>
              </w:rPr>
            </w:pPr>
            <w:r w:rsidRPr="00625E09">
              <w:rPr>
                <w:rFonts w:eastAsia="Calibri"/>
              </w:rPr>
              <w:t>100</w:t>
            </w:r>
          </w:p>
        </w:tc>
        <w:tc>
          <w:tcPr>
            <w:tcW w:w="403" w:type="pct"/>
            <w:shd w:val="clear" w:color="auto" w:fill="FBD4B4"/>
            <w:vAlign w:val="center"/>
          </w:tcPr>
          <w:p w:rsidR="0016558C" w:rsidRPr="00625E09" w:rsidRDefault="0016558C" w:rsidP="0016558C">
            <w:pPr>
              <w:contextualSpacing/>
              <w:jc w:val="center"/>
              <w:rPr>
                <w:rFonts w:eastAsia="Calibri"/>
              </w:rPr>
            </w:pPr>
            <w:r w:rsidRPr="00625E09">
              <w:rPr>
                <w:rFonts w:eastAsia="Calibri"/>
              </w:rPr>
              <w:t>+5,9%</w:t>
            </w:r>
          </w:p>
        </w:tc>
      </w:tr>
      <w:tr w:rsidR="0016558C" w:rsidRPr="00625E09" w:rsidTr="008E26E8">
        <w:trPr>
          <w:cantSplit/>
        </w:trPr>
        <w:tc>
          <w:tcPr>
            <w:tcW w:w="586" w:type="pct"/>
            <w:shd w:val="clear" w:color="auto" w:fill="auto"/>
            <w:vAlign w:val="center"/>
          </w:tcPr>
          <w:p w:rsidR="0016558C" w:rsidRPr="00625E09" w:rsidRDefault="0016558C" w:rsidP="0016558C">
            <w:pPr>
              <w:contextualSpacing/>
              <w:rPr>
                <w:rFonts w:eastAsia="Calibri"/>
              </w:rPr>
            </w:pPr>
            <w:r w:rsidRPr="00625E09">
              <w:rPr>
                <w:rFonts w:eastAsia="Calibri"/>
              </w:rPr>
              <w:t>Количество проведенных проверок</w:t>
            </w:r>
          </w:p>
        </w:tc>
        <w:tc>
          <w:tcPr>
            <w:tcW w:w="371" w:type="pct"/>
            <w:shd w:val="clear" w:color="auto" w:fill="auto"/>
            <w:vAlign w:val="center"/>
          </w:tcPr>
          <w:p w:rsidR="0016558C" w:rsidRPr="00625E09" w:rsidRDefault="0016558C" w:rsidP="0016558C">
            <w:pPr>
              <w:contextualSpacing/>
              <w:jc w:val="center"/>
              <w:rPr>
                <w:rFonts w:eastAsia="Calibri"/>
              </w:rPr>
            </w:pPr>
            <w:r w:rsidRPr="00625E09">
              <w:rPr>
                <w:rFonts w:eastAsia="Calibri"/>
              </w:rPr>
              <w:t>9</w:t>
            </w:r>
          </w:p>
        </w:tc>
        <w:tc>
          <w:tcPr>
            <w:tcW w:w="371" w:type="pct"/>
            <w:shd w:val="clear" w:color="auto" w:fill="auto"/>
            <w:vAlign w:val="center"/>
          </w:tcPr>
          <w:p w:rsidR="0016558C" w:rsidRPr="00625E09" w:rsidRDefault="0016558C" w:rsidP="0016558C">
            <w:pPr>
              <w:contextualSpacing/>
              <w:jc w:val="center"/>
              <w:rPr>
                <w:rFonts w:eastAsia="Calibri"/>
              </w:rPr>
            </w:pPr>
            <w:r w:rsidRPr="00625E09">
              <w:rPr>
                <w:rFonts w:eastAsia="Calibri"/>
              </w:rPr>
              <w:t>7</w:t>
            </w:r>
          </w:p>
        </w:tc>
        <w:tc>
          <w:tcPr>
            <w:tcW w:w="382" w:type="pct"/>
            <w:shd w:val="clear" w:color="auto" w:fill="auto"/>
            <w:vAlign w:val="center"/>
          </w:tcPr>
          <w:p w:rsidR="0016558C" w:rsidRPr="00625E09" w:rsidRDefault="0016558C" w:rsidP="0016558C">
            <w:pPr>
              <w:contextualSpacing/>
              <w:jc w:val="center"/>
              <w:rPr>
                <w:rFonts w:eastAsia="Calibri"/>
              </w:rPr>
            </w:pPr>
            <w:r w:rsidRPr="00625E09">
              <w:rPr>
                <w:rFonts w:eastAsia="Calibri"/>
              </w:rPr>
              <w:t>3</w:t>
            </w:r>
          </w:p>
        </w:tc>
        <w:tc>
          <w:tcPr>
            <w:tcW w:w="382" w:type="pct"/>
            <w:shd w:val="clear" w:color="auto" w:fill="auto"/>
            <w:vAlign w:val="center"/>
          </w:tcPr>
          <w:p w:rsidR="0016558C" w:rsidRPr="00625E09" w:rsidRDefault="0016558C" w:rsidP="0016558C">
            <w:pPr>
              <w:contextualSpacing/>
              <w:jc w:val="center"/>
              <w:rPr>
                <w:rFonts w:eastAsia="Calibri"/>
              </w:rPr>
            </w:pPr>
            <w:r w:rsidRPr="00625E09">
              <w:rPr>
                <w:rFonts w:eastAsia="Calibri"/>
              </w:rPr>
              <w:t>3</w:t>
            </w:r>
          </w:p>
        </w:tc>
        <w:tc>
          <w:tcPr>
            <w:tcW w:w="294" w:type="pct"/>
            <w:shd w:val="clear" w:color="auto" w:fill="auto"/>
            <w:vAlign w:val="center"/>
          </w:tcPr>
          <w:p w:rsidR="0016558C" w:rsidRPr="00625E09" w:rsidRDefault="0016558C" w:rsidP="0016558C">
            <w:pPr>
              <w:contextualSpacing/>
              <w:jc w:val="center"/>
              <w:rPr>
                <w:rFonts w:eastAsia="Calibri"/>
              </w:rPr>
            </w:pPr>
            <w:r w:rsidRPr="00625E09">
              <w:rPr>
                <w:rFonts w:eastAsia="Calibri"/>
              </w:rPr>
              <w:t>3</w:t>
            </w:r>
          </w:p>
        </w:tc>
        <w:tc>
          <w:tcPr>
            <w:tcW w:w="302" w:type="pct"/>
            <w:shd w:val="clear" w:color="auto" w:fill="FBD4B4"/>
            <w:vAlign w:val="center"/>
          </w:tcPr>
          <w:p w:rsidR="0016558C" w:rsidRPr="00625E09" w:rsidRDefault="0016558C" w:rsidP="0016558C">
            <w:pPr>
              <w:contextualSpacing/>
              <w:jc w:val="center"/>
              <w:rPr>
                <w:rFonts w:eastAsia="Calibri"/>
              </w:rPr>
            </w:pPr>
            <w:r w:rsidRPr="00625E09">
              <w:rPr>
                <w:rFonts w:eastAsia="Calibri"/>
              </w:rPr>
              <w:t>2,3</w:t>
            </w:r>
          </w:p>
        </w:tc>
        <w:tc>
          <w:tcPr>
            <w:tcW w:w="403" w:type="pct"/>
            <w:shd w:val="clear" w:color="auto" w:fill="FBD4B4"/>
            <w:vAlign w:val="center"/>
          </w:tcPr>
          <w:p w:rsidR="0016558C" w:rsidRPr="00625E09" w:rsidRDefault="0016558C" w:rsidP="0016558C">
            <w:pPr>
              <w:contextualSpacing/>
              <w:jc w:val="center"/>
              <w:rPr>
                <w:rFonts w:eastAsia="Calibri"/>
              </w:rPr>
            </w:pPr>
            <w:r w:rsidRPr="00625E09">
              <w:rPr>
                <w:rFonts w:eastAsia="Calibri"/>
              </w:rPr>
              <w:t>-23,3%</w:t>
            </w:r>
          </w:p>
        </w:tc>
        <w:tc>
          <w:tcPr>
            <w:tcW w:w="382" w:type="pct"/>
            <w:shd w:val="clear" w:color="auto" w:fill="auto"/>
            <w:vAlign w:val="center"/>
          </w:tcPr>
          <w:p w:rsidR="0016558C" w:rsidRPr="00625E09" w:rsidRDefault="0016558C" w:rsidP="0016558C">
            <w:pPr>
              <w:contextualSpacing/>
              <w:jc w:val="center"/>
              <w:rPr>
                <w:rFonts w:eastAsia="Calibri"/>
              </w:rPr>
            </w:pPr>
            <w:r w:rsidRPr="00625E09">
              <w:rPr>
                <w:rFonts w:eastAsia="Calibri"/>
              </w:rPr>
              <w:t>2,5</w:t>
            </w:r>
          </w:p>
        </w:tc>
        <w:tc>
          <w:tcPr>
            <w:tcW w:w="382" w:type="pct"/>
            <w:shd w:val="clear" w:color="auto" w:fill="auto"/>
            <w:vAlign w:val="center"/>
          </w:tcPr>
          <w:p w:rsidR="0016558C" w:rsidRPr="00625E09" w:rsidRDefault="0016558C" w:rsidP="0016558C">
            <w:pPr>
              <w:contextualSpacing/>
              <w:jc w:val="center"/>
              <w:rPr>
                <w:rFonts w:eastAsia="Calibri"/>
              </w:rPr>
            </w:pPr>
            <w:r w:rsidRPr="00625E09">
              <w:rPr>
                <w:rFonts w:eastAsia="Calibri"/>
              </w:rPr>
              <w:t>2,5</w:t>
            </w:r>
          </w:p>
        </w:tc>
        <w:tc>
          <w:tcPr>
            <w:tcW w:w="371" w:type="pct"/>
            <w:shd w:val="clear" w:color="auto" w:fill="auto"/>
            <w:vAlign w:val="center"/>
          </w:tcPr>
          <w:p w:rsidR="0016558C" w:rsidRPr="00625E09" w:rsidRDefault="0016558C" w:rsidP="0016558C">
            <w:pPr>
              <w:contextualSpacing/>
              <w:jc w:val="center"/>
              <w:rPr>
                <w:rFonts w:eastAsia="Calibri"/>
              </w:rPr>
            </w:pPr>
            <w:r w:rsidRPr="00625E09">
              <w:rPr>
                <w:rFonts w:eastAsia="Calibri"/>
              </w:rPr>
              <w:t>3,6</w:t>
            </w:r>
          </w:p>
        </w:tc>
        <w:tc>
          <w:tcPr>
            <w:tcW w:w="371" w:type="pct"/>
            <w:shd w:val="clear" w:color="auto" w:fill="FBD4B4"/>
            <w:vAlign w:val="center"/>
          </w:tcPr>
          <w:p w:rsidR="0016558C" w:rsidRPr="00625E09" w:rsidRDefault="0016558C" w:rsidP="0016558C">
            <w:pPr>
              <w:contextualSpacing/>
              <w:jc w:val="center"/>
              <w:rPr>
                <w:rFonts w:eastAsia="Calibri"/>
              </w:rPr>
            </w:pPr>
            <w:r w:rsidRPr="00625E09">
              <w:rPr>
                <w:rFonts w:eastAsia="Calibri"/>
              </w:rPr>
              <w:t>2,8</w:t>
            </w:r>
          </w:p>
        </w:tc>
        <w:tc>
          <w:tcPr>
            <w:tcW w:w="403" w:type="pct"/>
            <w:shd w:val="clear" w:color="auto" w:fill="FBD4B4"/>
            <w:vAlign w:val="center"/>
          </w:tcPr>
          <w:p w:rsidR="0016558C" w:rsidRPr="00625E09" w:rsidRDefault="0016558C" w:rsidP="0016558C">
            <w:pPr>
              <w:contextualSpacing/>
              <w:jc w:val="center"/>
              <w:rPr>
                <w:rFonts w:eastAsia="Calibri"/>
              </w:rPr>
            </w:pPr>
            <w:r w:rsidRPr="00625E09">
              <w:rPr>
                <w:rFonts w:eastAsia="Calibri"/>
              </w:rPr>
              <w:t>-22,2%</w:t>
            </w:r>
          </w:p>
        </w:tc>
      </w:tr>
      <w:tr w:rsidR="0016558C" w:rsidRPr="00625E09" w:rsidTr="008E26E8">
        <w:trPr>
          <w:cantSplit/>
        </w:trPr>
        <w:tc>
          <w:tcPr>
            <w:tcW w:w="586" w:type="pct"/>
            <w:shd w:val="clear" w:color="auto" w:fill="auto"/>
            <w:vAlign w:val="center"/>
          </w:tcPr>
          <w:p w:rsidR="0016558C" w:rsidRPr="00625E09" w:rsidRDefault="0016558C" w:rsidP="0016558C">
            <w:pPr>
              <w:contextualSpacing/>
              <w:rPr>
                <w:rFonts w:eastAsia="Calibri"/>
              </w:rPr>
            </w:pPr>
            <w:r w:rsidRPr="00625E09">
              <w:rPr>
                <w:rFonts w:eastAsia="Calibri"/>
              </w:rPr>
              <w:lastRenderedPageBreak/>
              <w:t>Количество выполненных мероприятий систематического наблюдения (СН)</w:t>
            </w:r>
          </w:p>
        </w:tc>
        <w:tc>
          <w:tcPr>
            <w:tcW w:w="371" w:type="pct"/>
            <w:shd w:val="clear" w:color="auto" w:fill="auto"/>
            <w:vAlign w:val="center"/>
          </w:tcPr>
          <w:p w:rsidR="0016558C" w:rsidRPr="00625E09" w:rsidRDefault="0016558C" w:rsidP="0016558C">
            <w:pPr>
              <w:contextualSpacing/>
              <w:jc w:val="center"/>
              <w:rPr>
                <w:rFonts w:eastAsia="Calibri"/>
              </w:rPr>
            </w:pPr>
            <w:r w:rsidRPr="00625E09">
              <w:rPr>
                <w:rFonts w:eastAsia="Calibri"/>
              </w:rPr>
              <w:t>227</w:t>
            </w:r>
          </w:p>
        </w:tc>
        <w:tc>
          <w:tcPr>
            <w:tcW w:w="371" w:type="pct"/>
            <w:shd w:val="clear" w:color="auto" w:fill="auto"/>
            <w:vAlign w:val="center"/>
          </w:tcPr>
          <w:p w:rsidR="0016558C" w:rsidRPr="00625E09" w:rsidRDefault="0016558C" w:rsidP="0016558C">
            <w:pPr>
              <w:contextualSpacing/>
              <w:jc w:val="center"/>
              <w:rPr>
                <w:rFonts w:eastAsia="Calibri"/>
              </w:rPr>
            </w:pPr>
            <w:r w:rsidRPr="00625E09">
              <w:rPr>
                <w:rFonts w:eastAsia="Calibri"/>
              </w:rPr>
              <w:t>243</w:t>
            </w:r>
          </w:p>
        </w:tc>
        <w:tc>
          <w:tcPr>
            <w:tcW w:w="382" w:type="pct"/>
            <w:shd w:val="clear" w:color="auto" w:fill="auto"/>
            <w:vAlign w:val="center"/>
          </w:tcPr>
          <w:p w:rsidR="0016558C" w:rsidRPr="00625E09" w:rsidRDefault="0016558C" w:rsidP="0016558C">
            <w:pPr>
              <w:contextualSpacing/>
              <w:jc w:val="center"/>
              <w:rPr>
                <w:rFonts w:eastAsia="Calibri"/>
              </w:rPr>
            </w:pPr>
            <w:r w:rsidRPr="00625E09">
              <w:rPr>
                <w:rFonts w:eastAsia="Calibri"/>
              </w:rPr>
              <w:t>3</w:t>
            </w:r>
          </w:p>
        </w:tc>
        <w:tc>
          <w:tcPr>
            <w:tcW w:w="382" w:type="pct"/>
            <w:shd w:val="clear" w:color="auto" w:fill="auto"/>
            <w:vAlign w:val="center"/>
          </w:tcPr>
          <w:p w:rsidR="0016558C" w:rsidRPr="00625E09" w:rsidRDefault="0016558C" w:rsidP="0016558C">
            <w:pPr>
              <w:contextualSpacing/>
              <w:jc w:val="center"/>
              <w:rPr>
                <w:rFonts w:eastAsia="Calibri"/>
              </w:rPr>
            </w:pPr>
            <w:r w:rsidRPr="00625E09">
              <w:rPr>
                <w:rFonts w:eastAsia="Calibri"/>
              </w:rPr>
              <w:t>3</w:t>
            </w:r>
          </w:p>
        </w:tc>
        <w:tc>
          <w:tcPr>
            <w:tcW w:w="294" w:type="pct"/>
            <w:shd w:val="clear" w:color="auto" w:fill="auto"/>
            <w:vAlign w:val="center"/>
          </w:tcPr>
          <w:p w:rsidR="0016558C" w:rsidRPr="00625E09" w:rsidRDefault="0016558C" w:rsidP="0016558C">
            <w:pPr>
              <w:contextualSpacing/>
              <w:jc w:val="center"/>
              <w:rPr>
                <w:rFonts w:eastAsia="Calibri"/>
              </w:rPr>
            </w:pPr>
            <w:r w:rsidRPr="00625E09">
              <w:rPr>
                <w:rFonts w:eastAsia="Calibri"/>
              </w:rPr>
              <w:t>75,66</w:t>
            </w:r>
          </w:p>
        </w:tc>
        <w:tc>
          <w:tcPr>
            <w:tcW w:w="302" w:type="pct"/>
            <w:shd w:val="clear" w:color="auto" w:fill="FBD4B4"/>
            <w:vAlign w:val="center"/>
          </w:tcPr>
          <w:p w:rsidR="0016558C" w:rsidRPr="00625E09" w:rsidRDefault="0016558C" w:rsidP="0016558C">
            <w:pPr>
              <w:contextualSpacing/>
              <w:jc w:val="center"/>
              <w:rPr>
                <w:rFonts w:eastAsia="Calibri"/>
              </w:rPr>
            </w:pPr>
            <w:r w:rsidRPr="00625E09">
              <w:rPr>
                <w:rFonts w:eastAsia="Calibri"/>
              </w:rPr>
              <w:t>81</w:t>
            </w:r>
          </w:p>
        </w:tc>
        <w:tc>
          <w:tcPr>
            <w:tcW w:w="403" w:type="pct"/>
            <w:shd w:val="clear" w:color="auto" w:fill="FBD4B4"/>
            <w:vAlign w:val="center"/>
          </w:tcPr>
          <w:p w:rsidR="0016558C" w:rsidRPr="00625E09" w:rsidRDefault="0016558C" w:rsidP="0016558C">
            <w:pPr>
              <w:contextualSpacing/>
              <w:jc w:val="center"/>
              <w:rPr>
                <w:rFonts w:eastAsia="Calibri"/>
              </w:rPr>
            </w:pPr>
            <w:r w:rsidRPr="00625E09">
              <w:rPr>
                <w:rFonts w:eastAsia="Calibri"/>
              </w:rPr>
              <w:t>+7,05%</w:t>
            </w:r>
          </w:p>
        </w:tc>
        <w:tc>
          <w:tcPr>
            <w:tcW w:w="382" w:type="pct"/>
            <w:shd w:val="clear" w:color="auto" w:fill="auto"/>
            <w:vAlign w:val="center"/>
          </w:tcPr>
          <w:p w:rsidR="0016558C" w:rsidRPr="00625E09" w:rsidRDefault="0016558C" w:rsidP="0016558C">
            <w:pPr>
              <w:contextualSpacing/>
              <w:jc w:val="center"/>
              <w:rPr>
                <w:rFonts w:eastAsia="Calibri"/>
              </w:rPr>
            </w:pPr>
            <w:r w:rsidRPr="00625E09">
              <w:rPr>
                <w:rFonts w:eastAsia="Calibri"/>
              </w:rPr>
              <w:t>2,5</w:t>
            </w:r>
          </w:p>
        </w:tc>
        <w:tc>
          <w:tcPr>
            <w:tcW w:w="382" w:type="pct"/>
            <w:shd w:val="clear" w:color="auto" w:fill="auto"/>
            <w:vAlign w:val="center"/>
          </w:tcPr>
          <w:p w:rsidR="0016558C" w:rsidRPr="00625E09" w:rsidRDefault="0016558C" w:rsidP="0016558C">
            <w:pPr>
              <w:contextualSpacing/>
              <w:jc w:val="center"/>
              <w:rPr>
                <w:rFonts w:eastAsia="Calibri"/>
              </w:rPr>
            </w:pPr>
            <w:r w:rsidRPr="00625E09">
              <w:rPr>
                <w:rFonts w:eastAsia="Calibri"/>
              </w:rPr>
              <w:t>2,5</w:t>
            </w:r>
          </w:p>
        </w:tc>
        <w:tc>
          <w:tcPr>
            <w:tcW w:w="371" w:type="pct"/>
            <w:shd w:val="clear" w:color="auto" w:fill="auto"/>
            <w:vAlign w:val="center"/>
          </w:tcPr>
          <w:p w:rsidR="0016558C" w:rsidRPr="00625E09" w:rsidRDefault="0016558C" w:rsidP="0016558C">
            <w:pPr>
              <w:contextualSpacing/>
              <w:jc w:val="center"/>
              <w:rPr>
                <w:rFonts w:eastAsia="Calibri"/>
              </w:rPr>
            </w:pPr>
            <w:r w:rsidRPr="00625E09">
              <w:rPr>
                <w:rFonts w:eastAsia="Calibri"/>
              </w:rPr>
              <w:t>90,8</w:t>
            </w:r>
          </w:p>
        </w:tc>
        <w:tc>
          <w:tcPr>
            <w:tcW w:w="371" w:type="pct"/>
            <w:shd w:val="clear" w:color="auto" w:fill="FBD4B4"/>
            <w:vAlign w:val="center"/>
          </w:tcPr>
          <w:p w:rsidR="0016558C" w:rsidRPr="00625E09" w:rsidRDefault="0016558C" w:rsidP="0016558C">
            <w:pPr>
              <w:contextualSpacing/>
              <w:jc w:val="center"/>
              <w:rPr>
                <w:rFonts w:eastAsia="Calibri"/>
              </w:rPr>
            </w:pPr>
            <w:r w:rsidRPr="00625E09">
              <w:rPr>
                <w:rFonts w:eastAsia="Calibri"/>
              </w:rPr>
              <w:t>97,2</w:t>
            </w:r>
          </w:p>
        </w:tc>
        <w:tc>
          <w:tcPr>
            <w:tcW w:w="403" w:type="pct"/>
            <w:shd w:val="clear" w:color="auto" w:fill="FBD4B4"/>
            <w:vAlign w:val="center"/>
          </w:tcPr>
          <w:p w:rsidR="0016558C" w:rsidRPr="00625E09" w:rsidRDefault="0016558C" w:rsidP="0016558C">
            <w:pPr>
              <w:contextualSpacing/>
              <w:jc w:val="center"/>
              <w:rPr>
                <w:rFonts w:eastAsia="Calibri"/>
              </w:rPr>
            </w:pPr>
            <w:r w:rsidRPr="00625E09">
              <w:rPr>
                <w:rFonts w:eastAsia="Calibri"/>
              </w:rPr>
              <w:t>+7,05%</w:t>
            </w:r>
          </w:p>
        </w:tc>
      </w:tr>
      <w:tr w:rsidR="0016558C" w:rsidRPr="00625E09" w:rsidTr="008E26E8">
        <w:trPr>
          <w:cantSplit/>
        </w:trPr>
        <w:tc>
          <w:tcPr>
            <w:tcW w:w="586" w:type="pct"/>
            <w:shd w:val="clear" w:color="auto" w:fill="auto"/>
            <w:vAlign w:val="center"/>
          </w:tcPr>
          <w:p w:rsidR="0016558C" w:rsidRPr="00625E09" w:rsidRDefault="0016558C" w:rsidP="0016558C">
            <w:pPr>
              <w:contextualSpacing/>
              <w:rPr>
                <w:rFonts w:eastAsia="Calibri"/>
              </w:rPr>
            </w:pPr>
            <w:r w:rsidRPr="00625E09">
              <w:rPr>
                <w:rFonts w:eastAsia="Calibri"/>
              </w:rPr>
              <w:t>Общее количество выполненных контрольно-надзорных мероприятий</w:t>
            </w:r>
          </w:p>
        </w:tc>
        <w:tc>
          <w:tcPr>
            <w:tcW w:w="371" w:type="pct"/>
            <w:shd w:val="clear" w:color="auto" w:fill="auto"/>
            <w:vAlign w:val="center"/>
          </w:tcPr>
          <w:p w:rsidR="0016558C" w:rsidRPr="00625E09" w:rsidRDefault="0016558C" w:rsidP="0016558C">
            <w:pPr>
              <w:contextualSpacing/>
              <w:jc w:val="center"/>
              <w:rPr>
                <w:rFonts w:eastAsia="Calibri"/>
              </w:rPr>
            </w:pPr>
            <w:r w:rsidRPr="00625E09">
              <w:rPr>
                <w:rFonts w:eastAsia="Calibri"/>
              </w:rPr>
              <w:t>236</w:t>
            </w:r>
          </w:p>
        </w:tc>
        <w:tc>
          <w:tcPr>
            <w:tcW w:w="371" w:type="pct"/>
            <w:shd w:val="clear" w:color="auto" w:fill="auto"/>
            <w:vAlign w:val="center"/>
          </w:tcPr>
          <w:p w:rsidR="0016558C" w:rsidRPr="00625E09" w:rsidRDefault="0016558C" w:rsidP="0016558C">
            <w:pPr>
              <w:contextualSpacing/>
              <w:jc w:val="center"/>
              <w:rPr>
                <w:rFonts w:eastAsia="Calibri"/>
              </w:rPr>
            </w:pPr>
            <w:r w:rsidRPr="00625E09">
              <w:rPr>
                <w:rFonts w:eastAsia="Calibri"/>
              </w:rPr>
              <w:t>250</w:t>
            </w:r>
          </w:p>
        </w:tc>
        <w:tc>
          <w:tcPr>
            <w:tcW w:w="382" w:type="pct"/>
            <w:shd w:val="clear" w:color="auto" w:fill="auto"/>
            <w:vAlign w:val="center"/>
          </w:tcPr>
          <w:p w:rsidR="0016558C" w:rsidRPr="00625E09" w:rsidRDefault="0016558C" w:rsidP="0016558C">
            <w:pPr>
              <w:contextualSpacing/>
              <w:jc w:val="center"/>
              <w:rPr>
                <w:rFonts w:eastAsia="Calibri"/>
              </w:rPr>
            </w:pPr>
            <w:r w:rsidRPr="00625E09">
              <w:rPr>
                <w:rFonts w:eastAsia="Calibri"/>
              </w:rPr>
              <w:t>3</w:t>
            </w:r>
          </w:p>
        </w:tc>
        <w:tc>
          <w:tcPr>
            <w:tcW w:w="382" w:type="pct"/>
            <w:shd w:val="clear" w:color="auto" w:fill="auto"/>
            <w:vAlign w:val="center"/>
          </w:tcPr>
          <w:p w:rsidR="0016558C" w:rsidRPr="00625E09" w:rsidRDefault="0016558C" w:rsidP="0016558C">
            <w:pPr>
              <w:contextualSpacing/>
              <w:jc w:val="center"/>
              <w:rPr>
                <w:rFonts w:eastAsia="Calibri"/>
              </w:rPr>
            </w:pPr>
            <w:r w:rsidRPr="00625E09">
              <w:rPr>
                <w:rFonts w:eastAsia="Calibri"/>
              </w:rPr>
              <w:t>3</w:t>
            </w:r>
          </w:p>
        </w:tc>
        <w:tc>
          <w:tcPr>
            <w:tcW w:w="294" w:type="pct"/>
            <w:shd w:val="clear" w:color="auto" w:fill="auto"/>
            <w:vAlign w:val="center"/>
          </w:tcPr>
          <w:p w:rsidR="0016558C" w:rsidRPr="00625E09" w:rsidRDefault="0016558C" w:rsidP="0016558C">
            <w:pPr>
              <w:contextualSpacing/>
              <w:jc w:val="center"/>
              <w:rPr>
                <w:rFonts w:eastAsia="Calibri"/>
              </w:rPr>
            </w:pPr>
            <w:r w:rsidRPr="00625E09">
              <w:rPr>
                <w:rFonts w:eastAsia="Calibri"/>
              </w:rPr>
              <w:t>78,7</w:t>
            </w:r>
          </w:p>
        </w:tc>
        <w:tc>
          <w:tcPr>
            <w:tcW w:w="302" w:type="pct"/>
            <w:shd w:val="clear" w:color="auto" w:fill="FBD4B4"/>
            <w:vAlign w:val="center"/>
          </w:tcPr>
          <w:p w:rsidR="0016558C" w:rsidRPr="00625E09" w:rsidRDefault="0016558C" w:rsidP="0016558C">
            <w:pPr>
              <w:contextualSpacing/>
              <w:jc w:val="center"/>
              <w:rPr>
                <w:rFonts w:eastAsia="Calibri"/>
              </w:rPr>
            </w:pPr>
            <w:r w:rsidRPr="00625E09">
              <w:rPr>
                <w:rFonts w:eastAsia="Calibri"/>
              </w:rPr>
              <w:t>83,3</w:t>
            </w:r>
          </w:p>
        </w:tc>
        <w:tc>
          <w:tcPr>
            <w:tcW w:w="403" w:type="pct"/>
            <w:shd w:val="clear" w:color="auto" w:fill="FBD4B4"/>
            <w:vAlign w:val="center"/>
          </w:tcPr>
          <w:p w:rsidR="0016558C" w:rsidRPr="00625E09" w:rsidRDefault="0016558C" w:rsidP="0016558C">
            <w:pPr>
              <w:contextualSpacing/>
              <w:jc w:val="center"/>
              <w:rPr>
                <w:rFonts w:eastAsia="Calibri"/>
              </w:rPr>
            </w:pPr>
            <w:r w:rsidRPr="00625E09">
              <w:rPr>
                <w:rFonts w:eastAsia="Calibri"/>
              </w:rPr>
              <w:t>+5,8%</w:t>
            </w:r>
          </w:p>
        </w:tc>
        <w:tc>
          <w:tcPr>
            <w:tcW w:w="382" w:type="pct"/>
            <w:shd w:val="clear" w:color="auto" w:fill="auto"/>
            <w:vAlign w:val="center"/>
          </w:tcPr>
          <w:p w:rsidR="0016558C" w:rsidRPr="00625E09" w:rsidRDefault="0016558C" w:rsidP="0016558C">
            <w:pPr>
              <w:contextualSpacing/>
              <w:jc w:val="center"/>
              <w:rPr>
                <w:rFonts w:eastAsia="Calibri"/>
              </w:rPr>
            </w:pPr>
            <w:r w:rsidRPr="00625E09">
              <w:rPr>
                <w:rFonts w:eastAsia="Calibri"/>
              </w:rPr>
              <w:t>2,5</w:t>
            </w:r>
          </w:p>
        </w:tc>
        <w:tc>
          <w:tcPr>
            <w:tcW w:w="382" w:type="pct"/>
            <w:shd w:val="clear" w:color="auto" w:fill="auto"/>
            <w:vAlign w:val="center"/>
          </w:tcPr>
          <w:p w:rsidR="0016558C" w:rsidRPr="00625E09" w:rsidRDefault="0016558C" w:rsidP="0016558C">
            <w:pPr>
              <w:contextualSpacing/>
              <w:jc w:val="center"/>
              <w:rPr>
                <w:rFonts w:eastAsia="Calibri"/>
              </w:rPr>
            </w:pPr>
            <w:r w:rsidRPr="00625E09">
              <w:rPr>
                <w:rFonts w:eastAsia="Calibri"/>
              </w:rPr>
              <w:t>2,5</w:t>
            </w:r>
          </w:p>
        </w:tc>
        <w:tc>
          <w:tcPr>
            <w:tcW w:w="371" w:type="pct"/>
            <w:shd w:val="clear" w:color="auto" w:fill="auto"/>
            <w:vAlign w:val="center"/>
          </w:tcPr>
          <w:p w:rsidR="0016558C" w:rsidRPr="00625E09" w:rsidRDefault="0016558C" w:rsidP="0016558C">
            <w:pPr>
              <w:contextualSpacing/>
              <w:jc w:val="center"/>
              <w:rPr>
                <w:rFonts w:eastAsia="Calibri"/>
              </w:rPr>
            </w:pPr>
            <w:r w:rsidRPr="00625E09">
              <w:rPr>
                <w:rFonts w:eastAsia="Calibri"/>
              </w:rPr>
              <w:t>94,4</w:t>
            </w:r>
          </w:p>
        </w:tc>
        <w:tc>
          <w:tcPr>
            <w:tcW w:w="371" w:type="pct"/>
            <w:shd w:val="clear" w:color="auto" w:fill="FBD4B4"/>
            <w:vAlign w:val="center"/>
          </w:tcPr>
          <w:p w:rsidR="0016558C" w:rsidRPr="00625E09" w:rsidRDefault="0016558C" w:rsidP="0016558C">
            <w:pPr>
              <w:contextualSpacing/>
              <w:jc w:val="center"/>
              <w:rPr>
                <w:rFonts w:eastAsia="Calibri"/>
              </w:rPr>
            </w:pPr>
            <w:r w:rsidRPr="00625E09">
              <w:rPr>
                <w:rFonts w:eastAsia="Calibri"/>
              </w:rPr>
              <w:t>100</w:t>
            </w:r>
          </w:p>
        </w:tc>
        <w:tc>
          <w:tcPr>
            <w:tcW w:w="403" w:type="pct"/>
            <w:shd w:val="clear" w:color="auto" w:fill="FBD4B4"/>
            <w:vAlign w:val="center"/>
          </w:tcPr>
          <w:p w:rsidR="0016558C" w:rsidRPr="00625E09" w:rsidRDefault="0016558C" w:rsidP="0016558C">
            <w:pPr>
              <w:contextualSpacing/>
              <w:jc w:val="center"/>
              <w:rPr>
                <w:rFonts w:eastAsia="Calibri"/>
              </w:rPr>
            </w:pPr>
            <w:r w:rsidRPr="00625E09">
              <w:rPr>
                <w:rFonts w:eastAsia="Calibri"/>
              </w:rPr>
              <w:t>+5,9%</w:t>
            </w:r>
          </w:p>
        </w:tc>
      </w:tr>
      <w:tr w:rsidR="0016558C" w:rsidRPr="00625E09" w:rsidTr="008E26E8">
        <w:trPr>
          <w:cantSplit/>
        </w:trPr>
        <w:tc>
          <w:tcPr>
            <w:tcW w:w="586" w:type="pct"/>
            <w:shd w:val="clear" w:color="auto" w:fill="auto"/>
            <w:vAlign w:val="center"/>
          </w:tcPr>
          <w:p w:rsidR="0016558C" w:rsidRPr="00625E09" w:rsidRDefault="0016558C" w:rsidP="0016558C">
            <w:pPr>
              <w:contextualSpacing/>
              <w:rPr>
                <w:rFonts w:eastAsia="Calibri"/>
              </w:rPr>
            </w:pPr>
            <w:r w:rsidRPr="00625E09">
              <w:rPr>
                <w:rFonts w:eastAsia="Calibri"/>
              </w:rPr>
              <w:t>Количество выявленных нарушений норм законодательства</w:t>
            </w:r>
          </w:p>
        </w:tc>
        <w:tc>
          <w:tcPr>
            <w:tcW w:w="371" w:type="pct"/>
            <w:shd w:val="clear" w:color="auto" w:fill="auto"/>
            <w:vAlign w:val="center"/>
          </w:tcPr>
          <w:p w:rsidR="0016558C" w:rsidRPr="00625E09" w:rsidRDefault="0016558C" w:rsidP="0016558C">
            <w:pPr>
              <w:contextualSpacing/>
              <w:jc w:val="center"/>
              <w:rPr>
                <w:rFonts w:eastAsia="Calibri"/>
              </w:rPr>
            </w:pPr>
            <w:r w:rsidRPr="00625E09">
              <w:rPr>
                <w:rFonts w:eastAsia="Calibri"/>
              </w:rPr>
              <w:t>136</w:t>
            </w:r>
          </w:p>
        </w:tc>
        <w:tc>
          <w:tcPr>
            <w:tcW w:w="371" w:type="pct"/>
            <w:shd w:val="clear" w:color="auto" w:fill="auto"/>
            <w:vAlign w:val="center"/>
          </w:tcPr>
          <w:p w:rsidR="0016558C" w:rsidRPr="00625E09" w:rsidRDefault="0016558C" w:rsidP="0016558C">
            <w:pPr>
              <w:contextualSpacing/>
              <w:jc w:val="center"/>
              <w:rPr>
                <w:rFonts w:eastAsia="Calibri"/>
              </w:rPr>
            </w:pPr>
            <w:r w:rsidRPr="00625E09">
              <w:rPr>
                <w:rFonts w:eastAsia="Calibri"/>
              </w:rPr>
              <w:t>28</w:t>
            </w:r>
          </w:p>
        </w:tc>
        <w:tc>
          <w:tcPr>
            <w:tcW w:w="382" w:type="pct"/>
            <w:shd w:val="clear" w:color="auto" w:fill="auto"/>
            <w:vAlign w:val="center"/>
          </w:tcPr>
          <w:p w:rsidR="0016558C" w:rsidRPr="00625E09" w:rsidRDefault="0016558C" w:rsidP="0016558C">
            <w:pPr>
              <w:contextualSpacing/>
              <w:jc w:val="center"/>
              <w:rPr>
                <w:rFonts w:eastAsia="Calibri"/>
              </w:rPr>
            </w:pPr>
            <w:r w:rsidRPr="00625E09">
              <w:rPr>
                <w:rFonts w:eastAsia="Calibri"/>
              </w:rPr>
              <w:t>3</w:t>
            </w:r>
          </w:p>
        </w:tc>
        <w:tc>
          <w:tcPr>
            <w:tcW w:w="382" w:type="pct"/>
            <w:shd w:val="clear" w:color="auto" w:fill="auto"/>
            <w:vAlign w:val="center"/>
          </w:tcPr>
          <w:p w:rsidR="0016558C" w:rsidRPr="00625E09" w:rsidRDefault="0016558C" w:rsidP="0016558C">
            <w:pPr>
              <w:contextualSpacing/>
              <w:jc w:val="center"/>
              <w:rPr>
                <w:rFonts w:eastAsia="Calibri"/>
              </w:rPr>
            </w:pPr>
            <w:r w:rsidRPr="00625E09">
              <w:rPr>
                <w:rFonts w:eastAsia="Calibri"/>
              </w:rPr>
              <w:t>3</w:t>
            </w:r>
          </w:p>
        </w:tc>
        <w:tc>
          <w:tcPr>
            <w:tcW w:w="294" w:type="pct"/>
            <w:shd w:val="clear" w:color="auto" w:fill="auto"/>
            <w:vAlign w:val="center"/>
          </w:tcPr>
          <w:p w:rsidR="0016558C" w:rsidRPr="00625E09" w:rsidRDefault="0016558C" w:rsidP="0016558C">
            <w:pPr>
              <w:contextualSpacing/>
              <w:jc w:val="center"/>
              <w:rPr>
                <w:rFonts w:eastAsia="Calibri"/>
              </w:rPr>
            </w:pPr>
            <w:r w:rsidRPr="00625E09">
              <w:rPr>
                <w:rFonts w:eastAsia="Calibri"/>
              </w:rPr>
              <w:t>45,3</w:t>
            </w:r>
          </w:p>
        </w:tc>
        <w:tc>
          <w:tcPr>
            <w:tcW w:w="302" w:type="pct"/>
            <w:shd w:val="clear" w:color="auto" w:fill="FBD4B4"/>
            <w:vAlign w:val="center"/>
          </w:tcPr>
          <w:p w:rsidR="0016558C" w:rsidRPr="00625E09" w:rsidRDefault="0016558C" w:rsidP="0016558C">
            <w:pPr>
              <w:contextualSpacing/>
              <w:jc w:val="center"/>
              <w:rPr>
                <w:rFonts w:eastAsia="Calibri"/>
              </w:rPr>
            </w:pPr>
            <w:r w:rsidRPr="00625E09">
              <w:rPr>
                <w:rFonts w:eastAsia="Calibri"/>
              </w:rPr>
              <w:t>9,3</w:t>
            </w:r>
          </w:p>
        </w:tc>
        <w:tc>
          <w:tcPr>
            <w:tcW w:w="403" w:type="pct"/>
            <w:shd w:val="clear" w:color="auto" w:fill="FBD4B4"/>
            <w:vAlign w:val="center"/>
          </w:tcPr>
          <w:p w:rsidR="0016558C" w:rsidRPr="00625E09" w:rsidRDefault="0016558C" w:rsidP="0016558C">
            <w:pPr>
              <w:contextualSpacing/>
              <w:jc w:val="center"/>
              <w:rPr>
                <w:rFonts w:eastAsia="Calibri"/>
              </w:rPr>
            </w:pPr>
            <w:r w:rsidRPr="00625E09">
              <w:rPr>
                <w:rFonts w:eastAsia="Calibri"/>
              </w:rPr>
              <w:t>-79,5%</w:t>
            </w:r>
          </w:p>
        </w:tc>
        <w:tc>
          <w:tcPr>
            <w:tcW w:w="382" w:type="pct"/>
            <w:shd w:val="clear" w:color="auto" w:fill="auto"/>
            <w:vAlign w:val="center"/>
          </w:tcPr>
          <w:p w:rsidR="0016558C" w:rsidRPr="00625E09" w:rsidRDefault="0016558C" w:rsidP="0016558C">
            <w:pPr>
              <w:contextualSpacing/>
              <w:jc w:val="center"/>
              <w:rPr>
                <w:rFonts w:eastAsia="Calibri"/>
              </w:rPr>
            </w:pPr>
            <w:r w:rsidRPr="00625E09">
              <w:rPr>
                <w:rFonts w:eastAsia="Calibri"/>
              </w:rPr>
              <w:t>2,5</w:t>
            </w:r>
          </w:p>
        </w:tc>
        <w:tc>
          <w:tcPr>
            <w:tcW w:w="382" w:type="pct"/>
            <w:shd w:val="clear" w:color="auto" w:fill="auto"/>
            <w:vAlign w:val="center"/>
          </w:tcPr>
          <w:p w:rsidR="0016558C" w:rsidRPr="00625E09" w:rsidRDefault="0016558C" w:rsidP="0016558C">
            <w:pPr>
              <w:contextualSpacing/>
              <w:jc w:val="center"/>
              <w:rPr>
                <w:rFonts w:eastAsia="Calibri"/>
              </w:rPr>
            </w:pPr>
            <w:r w:rsidRPr="00625E09">
              <w:rPr>
                <w:rFonts w:eastAsia="Calibri"/>
              </w:rPr>
              <w:t>2,5</w:t>
            </w:r>
          </w:p>
        </w:tc>
        <w:tc>
          <w:tcPr>
            <w:tcW w:w="371" w:type="pct"/>
            <w:shd w:val="clear" w:color="auto" w:fill="auto"/>
            <w:vAlign w:val="center"/>
          </w:tcPr>
          <w:p w:rsidR="0016558C" w:rsidRPr="00625E09" w:rsidRDefault="0016558C" w:rsidP="0016558C">
            <w:pPr>
              <w:contextualSpacing/>
              <w:jc w:val="center"/>
              <w:rPr>
                <w:rFonts w:eastAsia="Calibri"/>
              </w:rPr>
            </w:pPr>
            <w:r w:rsidRPr="00625E09">
              <w:rPr>
                <w:rFonts w:eastAsia="Calibri"/>
              </w:rPr>
              <w:t>54,4</w:t>
            </w:r>
          </w:p>
        </w:tc>
        <w:tc>
          <w:tcPr>
            <w:tcW w:w="371" w:type="pct"/>
            <w:shd w:val="clear" w:color="auto" w:fill="FBD4B4"/>
            <w:vAlign w:val="center"/>
          </w:tcPr>
          <w:p w:rsidR="0016558C" w:rsidRPr="00625E09" w:rsidRDefault="0016558C" w:rsidP="0016558C">
            <w:pPr>
              <w:contextualSpacing/>
              <w:jc w:val="center"/>
              <w:rPr>
                <w:rFonts w:eastAsia="Calibri"/>
              </w:rPr>
            </w:pPr>
            <w:r w:rsidRPr="00625E09">
              <w:rPr>
                <w:rFonts w:eastAsia="Calibri"/>
              </w:rPr>
              <w:t>11,2</w:t>
            </w:r>
          </w:p>
        </w:tc>
        <w:tc>
          <w:tcPr>
            <w:tcW w:w="403" w:type="pct"/>
            <w:shd w:val="clear" w:color="auto" w:fill="FBD4B4"/>
            <w:vAlign w:val="center"/>
          </w:tcPr>
          <w:p w:rsidR="0016558C" w:rsidRPr="00625E09" w:rsidRDefault="0016558C" w:rsidP="0016558C">
            <w:pPr>
              <w:contextualSpacing/>
              <w:jc w:val="center"/>
              <w:rPr>
                <w:rFonts w:eastAsia="Calibri"/>
              </w:rPr>
            </w:pPr>
            <w:r w:rsidRPr="00625E09">
              <w:rPr>
                <w:rFonts w:eastAsia="Calibri"/>
              </w:rPr>
              <w:t>-79,4%</w:t>
            </w:r>
          </w:p>
        </w:tc>
      </w:tr>
      <w:tr w:rsidR="0016558C" w:rsidRPr="00625E09" w:rsidTr="008E26E8">
        <w:trPr>
          <w:cantSplit/>
        </w:trPr>
        <w:tc>
          <w:tcPr>
            <w:tcW w:w="586" w:type="pct"/>
            <w:shd w:val="clear" w:color="auto" w:fill="auto"/>
            <w:vAlign w:val="center"/>
          </w:tcPr>
          <w:p w:rsidR="0016558C" w:rsidRPr="00625E09" w:rsidRDefault="0016558C" w:rsidP="0016558C">
            <w:pPr>
              <w:contextualSpacing/>
              <w:rPr>
                <w:rFonts w:eastAsia="Calibri"/>
              </w:rPr>
            </w:pPr>
            <w:r w:rsidRPr="00625E09">
              <w:rPr>
                <w:rFonts w:eastAsia="Calibri"/>
              </w:rPr>
              <w:lastRenderedPageBreak/>
              <w:t>Количество выданных предписаний об устранении выявленных нарушений</w:t>
            </w:r>
          </w:p>
        </w:tc>
        <w:tc>
          <w:tcPr>
            <w:tcW w:w="371" w:type="pct"/>
            <w:shd w:val="clear" w:color="auto" w:fill="auto"/>
            <w:vAlign w:val="center"/>
          </w:tcPr>
          <w:p w:rsidR="0016558C" w:rsidRPr="00625E09" w:rsidRDefault="0016558C" w:rsidP="0016558C">
            <w:pPr>
              <w:contextualSpacing/>
              <w:jc w:val="center"/>
              <w:rPr>
                <w:rFonts w:eastAsia="Calibri"/>
              </w:rPr>
            </w:pPr>
            <w:r w:rsidRPr="00625E09">
              <w:rPr>
                <w:rFonts w:eastAsia="Calibri"/>
              </w:rPr>
              <w:t>8</w:t>
            </w:r>
          </w:p>
        </w:tc>
        <w:tc>
          <w:tcPr>
            <w:tcW w:w="371" w:type="pct"/>
            <w:shd w:val="clear" w:color="auto" w:fill="auto"/>
            <w:vAlign w:val="center"/>
          </w:tcPr>
          <w:p w:rsidR="0016558C" w:rsidRPr="00625E09" w:rsidRDefault="0016558C" w:rsidP="0016558C">
            <w:pPr>
              <w:contextualSpacing/>
              <w:jc w:val="center"/>
              <w:rPr>
                <w:rFonts w:eastAsia="Calibri"/>
              </w:rPr>
            </w:pPr>
            <w:r w:rsidRPr="00625E09">
              <w:rPr>
                <w:rFonts w:eastAsia="Calibri"/>
              </w:rPr>
              <w:t>4</w:t>
            </w:r>
          </w:p>
        </w:tc>
        <w:tc>
          <w:tcPr>
            <w:tcW w:w="382" w:type="pct"/>
            <w:shd w:val="clear" w:color="auto" w:fill="auto"/>
            <w:vAlign w:val="center"/>
          </w:tcPr>
          <w:p w:rsidR="0016558C" w:rsidRPr="00625E09" w:rsidRDefault="0016558C" w:rsidP="0016558C">
            <w:pPr>
              <w:contextualSpacing/>
              <w:jc w:val="center"/>
              <w:rPr>
                <w:rFonts w:eastAsia="Calibri"/>
              </w:rPr>
            </w:pPr>
            <w:r w:rsidRPr="00625E09">
              <w:rPr>
                <w:rFonts w:eastAsia="Calibri"/>
              </w:rPr>
              <w:t>3</w:t>
            </w:r>
          </w:p>
        </w:tc>
        <w:tc>
          <w:tcPr>
            <w:tcW w:w="382" w:type="pct"/>
            <w:shd w:val="clear" w:color="auto" w:fill="auto"/>
            <w:vAlign w:val="center"/>
          </w:tcPr>
          <w:p w:rsidR="0016558C" w:rsidRPr="00625E09" w:rsidRDefault="0016558C" w:rsidP="0016558C">
            <w:pPr>
              <w:contextualSpacing/>
              <w:jc w:val="center"/>
              <w:rPr>
                <w:rFonts w:eastAsia="Calibri"/>
              </w:rPr>
            </w:pPr>
            <w:r w:rsidRPr="00625E09">
              <w:rPr>
                <w:rFonts w:eastAsia="Calibri"/>
              </w:rPr>
              <w:t>3</w:t>
            </w:r>
          </w:p>
        </w:tc>
        <w:tc>
          <w:tcPr>
            <w:tcW w:w="294" w:type="pct"/>
            <w:shd w:val="clear" w:color="auto" w:fill="auto"/>
            <w:vAlign w:val="center"/>
          </w:tcPr>
          <w:p w:rsidR="0016558C" w:rsidRPr="00625E09" w:rsidRDefault="0016558C" w:rsidP="0016558C">
            <w:pPr>
              <w:contextualSpacing/>
              <w:jc w:val="center"/>
              <w:rPr>
                <w:rFonts w:eastAsia="Calibri"/>
              </w:rPr>
            </w:pPr>
            <w:r w:rsidRPr="00625E09">
              <w:rPr>
                <w:rFonts w:eastAsia="Calibri"/>
              </w:rPr>
              <w:t>2,7</w:t>
            </w:r>
          </w:p>
        </w:tc>
        <w:tc>
          <w:tcPr>
            <w:tcW w:w="302" w:type="pct"/>
            <w:shd w:val="clear" w:color="auto" w:fill="FBD4B4"/>
            <w:vAlign w:val="center"/>
          </w:tcPr>
          <w:p w:rsidR="0016558C" w:rsidRPr="00625E09" w:rsidRDefault="0016558C" w:rsidP="0016558C">
            <w:pPr>
              <w:contextualSpacing/>
              <w:jc w:val="center"/>
              <w:rPr>
                <w:rFonts w:eastAsia="Calibri"/>
              </w:rPr>
            </w:pPr>
            <w:r w:rsidRPr="00625E09">
              <w:rPr>
                <w:rFonts w:eastAsia="Calibri"/>
              </w:rPr>
              <w:t>1,3</w:t>
            </w:r>
          </w:p>
        </w:tc>
        <w:tc>
          <w:tcPr>
            <w:tcW w:w="403" w:type="pct"/>
            <w:shd w:val="clear" w:color="auto" w:fill="FBD4B4"/>
            <w:vAlign w:val="center"/>
          </w:tcPr>
          <w:p w:rsidR="0016558C" w:rsidRPr="00625E09" w:rsidRDefault="0016558C" w:rsidP="0016558C">
            <w:pPr>
              <w:contextualSpacing/>
              <w:jc w:val="center"/>
              <w:rPr>
                <w:rFonts w:eastAsia="Calibri"/>
              </w:rPr>
            </w:pPr>
            <w:r w:rsidRPr="00625E09">
              <w:rPr>
                <w:rFonts w:eastAsia="Calibri"/>
              </w:rPr>
              <w:t>-51,8%</w:t>
            </w:r>
          </w:p>
        </w:tc>
        <w:tc>
          <w:tcPr>
            <w:tcW w:w="382" w:type="pct"/>
            <w:shd w:val="clear" w:color="auto" w:fill="auto"/>
            <w:vAlign w:val="center"/>
          </w:tcPr>
          <w:p w:rsidR="0016558C" w:rsidRPr="00625E09" w:rsidRDefault="0016558C" w:rsidP="0016558C">
            <w:pPr>
              <w:contextualSpacing/>
              <w:jc w:val="center"/>
              <w:rPr>
                <w:rFonts w:eastAsia="Calibri"/>
              </w:rPr>
            </w:pPr>
            <w:r w:rsidRPr="00625E09">
              <w:rPr>
                <w:rFonts w:eastAsia="Calibri"/>
              </w:rPr>
              <w:t>2,5</w:t>
            </w:r>
          </w:p>
        </w:tc>
        <w:tc>
          <w:tcPr>
            <w:tcW w:w="382" w:type="pct"/>
            <w:shd w:val="clear" w:color="auto" w:fill="auto"/>
            <w:vAlign w:val="center"/>
          </w:tcPr>
          <w:p w:rsidR="0016558C" w:rsidRPr="00625E09" w:rsidRDefault="0016558C" w:rsidP="0016558C">
            <w:pPr>
              <w:contextualSpacing/>
              <w:jc w:val="center"/>
              <w:rPr>
                <w:rFonts w:eastAsia="Calibri"/>
              </w:rPr>
            </w:pPr>
            <w:r w:rsidRPr="00625E09">
              <w:rPr>
                <w:rFonts w:eastAsia="Calibri"/>
              </w:rPr>
              <w:t>2,5</w:t>
            </w:r>
          </w:p>
        </w:tc>
        <w:tc>
          <w:tcPr>
            <w:tcW w:w="371" w:type="pct"/>
            <w:shd w:val="clear" w:color="auto" w:fill="auto"/>
            <w:vAlign w:val="center"/>
          </w:tcPr>
          <w:p w:rsidR="0016558C" w:rsidRPr="00625E09" w:rsidRDefault="0016558C" w:rsidP="0016558C">
            <w:pPr>
              <w:contextualSpacing/>
              <w:jc w:val="center"/>
              <w:rPr>
                <w:rFonts w:eastAsia="Calibri"/>
              </w:rPr>
            </w:pPr>
            <w:r w:rsidRPr="00625E09">
              <w:rPr>
                <w:rFonts w:eastAsia="Calibri"/>
              </w:rPr>
              <w:t>3,2</w:t>
            </w:r>
          </w:p>
        </w:tc>
        <w:tc>
          <w:tcPr>
            <w:tcW w:w="371" w:type="pct"/>
            <w:shd w:val="clear" w:color="auto" w:fill="FBD4B4"/>
            <w:vAlign w:val="center"/>
          </w:tcPr>
          <w:p w:rsidR="0016558C" w:rsidRPr="00625E09" w:rsidRDefault="0016558C" w:rsidP="0016558C">
            <w:pPr>
              <w:contextualSpacing/>
              <w:jc w:val="center"/>
              <w:rPr>
                <w:rFonts w:eastAsia="Calibri"/>
              </w:rPr>
            </w:pPr>
            <w:r w:rsidRPr="00625E09">
              <w:rPr>
                <w:rFonts w:eastAsia="Calibri"/>
              </w:rPr>
              <w:t>1,6</w:t>
            </w:r>
          </w:p>
        </w:tc>
        <w:tc>
          <w:tcPr>
            <w:tcW w:w="403" w:type="pct"/>
            <w:shd w:val="clear" w:color="auto" w:fill="FBD4B4"/>
            <w:vAlign w:val="center"/>
          </w:tcPr>
          <w:p w:rsidR="0016558C" w:rsidRPr="00625E09" w:rsidRDefault="0016558C" w:rsidP="0016558C">
            <w:pPr>
              <w:contextualSpacing/>
              <w:jc w:val="center"/>
              <w:rPr>
                <w:rFonts w:eastAsia="Calibri"/>
              </w:rPr>
            </w:pPr>
            <w:r w:rsidRPr="00625E09">
              <w:rPr>
                <w:rFonts w:eastAsia="Calibri"/>
              </w:rPr>
              <w:t>-50%</w:t>
            </w:r>
          </w:p>
        </w:tc>
      </w:tr>
      <w:tr w:rsidR="0016558C" w:rsidRPr="00625E09" w:rsidTr="008E26E8">
        <w:trPr>
          <w:cantSplit/>
        </w:trPr>
        <w:tc>
          <w:tcPr>
            <w:tcW w:w="586" w:type="pct"/>
            <w:shd w:val="clear" w:color="auto" w:fill="auto"/>
            <w:vAlign w:val="center"/>
          </w:tcPr>
          <w:p w:rsidR="0016558C" w:rsidRPr="00625E09" w:rsidRDefault="0016558C" w:rsidP="0016558C">
            <w:pPr>
              <w:contextualSpacing/>
              <w:rPr>
                <w:rFonts w:eastAsia="Calibri"/>
              </w:rPr>
            </w:pPr>
            <w:r w:rsidRPr="00625E09">
              <w:rPr>
                <w:rFonts w:eastAsia="Calibri"/>
              </w:rPr>
              <w:t>Количество  составленных протоколов об АПН</w:t>
            </w:r>
          </w:p>
        </w:tc>
        <w:tc>
          <w:tcPr>
            <w:tcW w:w="371" w:type="pct"/>
            <w:shd w:val="clear" w:color="auto" w:fill="auto"/>
            <w:vAlign w:val="center"/>
          </w:tcPr>
          <w:p w:rsidR="0016558C" w:rsidRPr="00625E09" w:rsidRDefault="0016558C" w:rsidP="0016558C">
            <w:pPr>
              <w:contextualSpacing/>
              <w:jc w:val="center"/>
              <w:rPr>
                <w:rFonts w:eastAsia="Calibri"/>
              </w:rPr>
            </w:pPr>
            <w:r w:rsidRPr="00625E09">
              <w:rPr>
                <w:rFonts w:eastAsia="Calibri"/>
              </w:rPr>
              <w:t>59</w:t>
            </w:r>
          </w:p>
        </w:tc>
        <w:tc>
          <w:tcPr>
            <w:tcW w:w="371" w:type="pct"/>
            <w:shd w:val="clear" w:color="auto" w:fill="auto"/>
            <w:vAlign w:val="center"/>
          </w:tcPr>
          <w:p w:rsidR="0016558C" w:rsidRPr="00625E09" w:rsidRDefault="0016558C" w:rsidP="0016558C">
            <w:pPr>
              <w:contextualSpacing/>
              <w:jc w:val="center"/>
              <w:rPr>
                <w:rFonts w:eastAsia="Calibri"/>
              </w:rPr>
            </w:pPr>
            <w:r w:rsidRPr="00625E09">
              <w:rPr>
                <w:rFonts w:eastAsia="Calibri"/>
              </w:rPr>
              <w:t>24</w:t>
            </w:r>
          </w:p>
        </w:tc>
        <w:tc>
          <w:tcPr>
            <w:tcW w:w="382" w:type="pct"/>
            <w:shd w:val="clear" w:color="auto" w:fill="auto"/>
            <w:vAlign w:val="center"/>
          </w:tcPr>
          <w:p w:rsidR="0016558C" w:rsidRPr="00625E09" w:rsidRDefault="0016558C" w:rsidP="0016558C">
            <w:pPr>
              <w:contextualSpacing/>
              <w:jc w:val="center"/>
              <w:rPr>
                <w:rFonts w:eastAsia="Calibri"/>
              </w:rPr>
            </w:pPr>
            <w:r w:rsidRPr="00625E09">
              <w:rPr>
                <w:rFonts w:eastAsia="Calibri"/>
              </w:rPr>
              <w:t>3</w:t>
            </w:r>
          </w:p>
        </w:tc>
        <w:tc>
          <w:tcPr>
            <w:tcW w:w="382" w:type="pct"/>
            <w:shd w:val="clear" w:color="auto" w:fill="auto"/>
            <w:vAlign w:val="center"/>
          </w:tcPr>
          <w:p w:rsidR="0016558C" w:rsidRPr="00625E09" w:rsidRDefault="0016558C" w:rsidP="0016558C">
            <w:pPr>
              <w:contextualSpacing/>
              <w:jc w:val="center"/>
              <w:rPr>
                <w:rFonts w:eastAsia="Calibri"/>
              </w:rPr>
            </w:pPr>
            <w:r w:rsidRPr="00625E09">
              <w:rPr>
                <w:rFonts w:eastAsia="Calibri"/>
              </w:rPr>
              <w:t>3</w:t>
            </w:r>
          </w:p>
        </w:tc>
        <w:tc>
          <w:tcPr>
            <w:tcW w:w="294" w:type="pct"/>
            <w:shd w:val="clear" w:color="auto" w:fill="auto"/>
            <w:vAlign w:val="center"/>
          </w:tcPr>
          <w:p w:rsidR="0016558C" w:rsidRPr="00625E09" w:rsidRDefault="0016558C" w:rsidP="0016558C">
            <w:pPr>
              <w:contextualSpacing/>
              <w:jc w:val="center"/>
              <w:rPr>
                <w:rFonts w:eastAsia="Calibri"/>
              </w:rPr>
            </w:pPr>
            <w:r w:rsidRPr="00625E09">
              <w:rPr>
                <w:rFonts w:eastAsia="Calibri"/>
              </w:rPr>
              <w:t>19,7</w:t>
            </w:r>
          </w:p>
        </w:tc>
        <w:tc>
          <w:tcPr>
            <w:tcW w:w="302" w:type="pct"/>
            <w:shd w:val="clear" w:color="auto" w:fill="FBD4B4"/>
            <w:vAlign w:val="center"/>
          </w:tcPr>
          <w:p w:rsidR="0016558C" w:rsidRPr="00625E09" w:rsidRDefault="0016558C" w:rsidP="0016558C">
            <w:pPr>
              <w:contextualSpacing/>
              <w:jc w:val="center"/>
              <w:rPr>
                <w:rFonts w:eastAsia="Calibri"/>
              </w:rPr>
            </w:pPr>
            <w:r w:rsidRPr="00625E09">
              <w:rPr>
                <w:rFonts w:eastAsia="Calibri"/>
              </w:rPr>
              <w:t>8</w:t>
            </w:r>
          </w:p>
        </w:tc>
        <w:tc>
          <w:tcPr>
            <w:tcW w:w="403" w:type="pct"/>
            <w:shd w:val="clear" w:color="auto" w:fill="FBD4B4"/>
            <w:vAlign w:val="center"/>
          </w:tcPr>
          <w:p w:rsidR="0016558C" w:rsidRPr="00625E09" w:rsidRDefault="0016558C" w:rsidP="0016558C">
            <w:pPr>
              <w:contextualSpacing/>
              <w:jc w:val="center"/>
              <w:rPr>
                <w:rFonts w:eastAsia="Calibri"/>
              </w:rPr>
            </w:pPr>
            <w:r w:rsidRPr="00625E09">
              <w:rPr>
                <w:rFonts w:eastAsia="Calibri"/>
              </w:rPr>
              <w:t>-59,4%</w:t>
            </w:r>
          </w:p>
        </w:tc>
        <w:tc>
          <w:tcPr>
            <w:tcW w:w="382" w:type="pct"/>
            <w:shd w:val="clear" w:color="auto" w:fill="auto"/>
            <w:vAlign w:val="center"/>
          </w:tcPr>
          <w:p w:rsidR="0016558C" w:rsidRPr="00625E09" w:rsidRDefault="0016558C" w:rsidP="0016558C">
            <w:pPr>
              <w:contextualSpacing/>
              <w:jc w:val="center"/>
              <w:rPr>
                <w:rFonts w:eastAsia="Calibri"/>
              </w:rPr>
            </w:pPr>
            <w:r w:rsidRPr="00625E09">
              <w:rPr>
                <w:rFonts w:eastAsia="Calibri"/>
              </w:rPr>
              <w:t>2,5</w:t>
            </w:r>
          </w:p>
        </w:tc>
        <w:tc>
          <w:tcPr>
            <w:tcW w:w="382" w:type="pct"/>
            <w:shd w:val="clear" w:color="auto" w:fill="auto"/>
            <w:vAlign w:val="center"/>
          </w:tcPr>
          <w:p w:rsidR="0016558C" w:rsidRPr="00625E09" w:rsidRDefault="0016558C" w:rsidP="0016558C">
            <w:pPr>
              <w:contextualSpacing/>
              <w:jc w:val="center"/>
              <w:rPr>
                <w:rFonts w:eastAsia="Calibri"/>
              </w:rPr>
            </w:pPr>
            <w:r w:rsidRPr="00625E09">
              <w:rPr>
                <w:rFonts w:eastAsia="Calibri"/>
              </w:rPr>
              <w:t>2,5</w:t>
            </w:r>
          </w:p>
        </w:tc>
        <w:tc>
          <w:tcPr>
            <w:tcW w:w="371" w:type="pct"/>
            <w:shd w:val="clear" w:color="auto" w:fill="auto"/>
            <w:vAlign w:val="center"/>
          </w:tcPr>
          <w:p w:rsidR="0016558C" w:rsidRPr="00625E09" w:rsidRDefault="0016558C" w:rsidP="0016558C">
            <w:pPr>
              <w:contextualSpacing/>
              <w:jc w:val="center"/>
              <w:rPr>
                <w:rFonts w:eastAsia="Calibri"/>
              </w:rPr>
            </w:pPr>
            <w:r w:rsidRPr="00625E09">
              <w:rPr>
                <w:rFonts w:eastAsia="Calibri"/>
              </w:rPr>
              <w:t>23,6</w:t>
            </w:r>
          </w:p>
        </w:tc>
        <w:tc>
          <w:tcPr>
            <w:tcW w:w="371" w:type="pct"/>
            <w:shd w:val="clear" w:color="auto" w:fill="FBD4B4"/>
            <w:vAlign w:val="center"/>
          </w:tcPr>
          <w:p w:rsidR="0016558C" w:rsidRPr="00625E09" w:rsidRDefault="0016558C" w:rsidP="0016558C">
            <w:pPr>
              <w:contextualSpacing/>
              <w:jc w:val="center"/>
              <w:rPr>
                <w:rFonts w:eastAsia="Calibri"/>
              </w:rPr>
            </w:pPr>
            <w:r w:rsidRPr="00625E09">
              <w:rPr>
                <w:rFonts w:eastAsia="Calibri"/>
              </w:rPr>
              <w:t>9,6</w:t>
            </w:r>
          </w:p>
        </w:tc>
        <w:tc>
          <w:tcPr>
            <w:tcW w:w="403" w:type="pct"/>
            <w:shd w:val="clear" w:color="auto" w:fill="FBD4B4"/>
            <w:vAlign w:val="center"/>
          </w:tcPr>
          <w:p w:rsidR="0016558C" w:rsidRPr="00625E09" w:rsidRDefault="0016558C" w:rsidP="0016558C">
            <w:pPr>
              <w:contextualSpacing/>
              <w:jc w:val="center"/>
              <w:rPr>
                <w:rFonts w:eastAsia="Calibri"/>
              </w:rPr>
            </w:pPr>
            <w:r w:rsidRPr="00625E09">
              <w:rPr>
                <w:rFonts w:eastAsia="Calibri"/>
              </w:rPr>
              <w:t>-59,3%</w:t>
            </w:r>
          </w:p>
        </w:tc>
      </w:tr>
    </w:tbl>
    <w:p w:rsidR="0016558C" w:rsidRPr="00625E09" w:rsidRDefault="0016558C" w:rsidP="0016558C">
      <w:pPr>
        <w:spacing w:before="120"/>
        <w:contextualSpacing/>
        <w:jc w:val="right"/>
        <w:rPr>
          <w:b/>
          <w:bCs/>
          <w:i/>
          <w:sz w:val="28"/>
          <w:szCs w:val="28"/>
        </w:rPr>
      </w:pPr>
    </w:p>
    <w:p w:rsidR="0016558C" w:rsidRPr="00625E09" w:rsidRDefault="0016558C" w:rsidP="0016558C">
      <w:pPr>
        <w:ind w:firstLine="709"/>
        <w:contextualSpacing/>
        <w:jc w:val="both"/>
        <w:rPr>
          <w:color w:val="000000"/>
          <w:spacing w:val="-1"/>
          <w:sz w:val="28"/>
          <w:szCs w:val="28"/>
        </w:rPr>
      </w:pPr>
      <w:proofErr w:type="gramStart"/>
      <w:r w:rsidRPr="00625E09">
        <w:rPr>
          <w:color w:val="000000"/>
          <w:spacing w:val="-1"/>
          <w:sz w:val="28"/>
          <w:szCs w:val="28"/>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625E09">
        <w:rPr>
          <w:color w:val="000000"/>
          <w:spacing w:val="-1"/>
          <w:sz w:val="28"/>
          <w:szCs w:val="28"/>
        </w:rPr>
        <w:t xml:space="preserve"> сети интернет) и сетей подвижной радиотелефонной связи осуществлялся в ходе:</w:t>
      </w:r>
    </w:p>
    <w:p w:rsidR="0016558C" w:rsidRPr="00625E09" w:rsidRDefault="0016558C" w:rsidP="0016558C">
      <w:pPr>
        <w:ind w:firstLine="709"/>
        <w:contextualSpacing/>
        <w:jc w:val="both"/>
        <w:rPr>
          <w:color w:val="000000"/>
          <w:spacing w:val="-1"/>
          <w:sz w:val="28"/>
          <w:szCs w:val="28"/>
        </w:rPr>
      </w:pPr>
      <w:r w:rsidRPr="00625E09">
        <w:rPr>
          <w:color w:val="000000"/>
          <w:spacing w:val="-1"/>
          <w:sz w:val="28"/>
          <w:szCs w:val="28"/>
        </w:rPr>
        <w:lastRenderedPageBreak/>
        <w:t xml:space="preserve">- плановых выездных проверок вещателей и операторов связи, являющихся также владельцами лицензий на осуществление вещания – 1 мероприятие (1 – в </w:t>
      </w:r>
      <w:r w:rsidR="00852AB2" w:rsidRPr="00625E09">
        <w:rPr>
          <w:color w:val="000000"/>
          <w:spacing w:val="-1"/>
          <w:sz w:val="28"/>
          <w:szCs w:val="28"/>
        </w:rPr>
        <w:t>4 квартале</w:t>
      </w:r>
      <w:r w:rsidRPr="00625E09">
        <w:rPr>
          <w:color w:val="000000"/>
          <w:spacing w:val="-1"/>
          <w:sz w:val="28"/>
          <w:szCs w:val="28"/>
        </w:rPr>
        <w:t xml:space="preserve"> 2015 года);</w:t>
      </w:r>
    </w:p>
    <w:p w:rsidR="0016558C" w:rsidRPr="00625E09" w:rsidRDefault="0016558C" w:rsidP="0016558C">
      <w:pPr>
        <w:ind w:firstLine="709"/>
        <w:contextualSpacing/>
        <w:jc w:val="both"/>
        <w:rPr>
          <w:color w:val="000000"/>
          <w:spacing w:val="-1"/>
          <w:sz w:val="28"/>
          <w:szCs w:val="28"/>
        </w:rPr>
      </w:pPr>
      <w:r w:rsidRPr="00625E09">
        <w:rPr>
          <w:color w:val="000000"/>
          <w:spacing w:val="-1"/>
          <w:sz w:val="28"/>
          <w:szCs w:val="28"/>
        </w:rPr>
        <w:t xml:space="preserve">- планового систематического наблюдения в отношении вещателей – 35 мероприятий (9 – в </w:t>
      </w:r>
      <w:r w:rsidR="00852AB2" w:rsidRPr="00625E09">
        <w:rPr>
          <w:color w:val="000000"/>
          <w:spacing w:val="-1"/>
          <w:sz w:val="28"/>
          <w:szCs w:val="28"/>
        </w:rPr>
        <w:t>4 квартале</w:t>
      </w:r>
      <w:r w:rsidRPr="00625E09">
        <w:rPr>
          <w:color w:val="000000"/>
          <w:spacing w:val="-1"/>
          <w:sz w:val="28"/>
          <w:szCs w:val="28"/>
        </w:rPr>
        <w:t>);</w:t>
      </w:r>
    </w:p>
    <w:p w:rsidR="0016558C" w:rsidRPr="00625E09" w:rsidRDefault="0016558C" w:rsidP="0016558C">
      <w:pPr>
        <w:ind w:firstLine="709"/>
        <w:contextualSpacing/>
        <w:jc w:val="both"/>
        <w:rPr>
          <w:color w:val="000000"/>
          <w:spacing w:val="-1"/>
          <w:sz w:val="28"/>
          <w:szCs w:val="28"/>
        </w:rPr>
      </w:pPr>
      <w:r w:rsidRPr="00625E09">
        <w:rPr>
          <w:color w:val="000000"/>
          <w:spacing w:val="-1"/>
          <w:sz w:val="28"/>
          <w:szCs w:val="28"/>
        </w:rPr>
        <w:t xml:space="preserve">- внепланового систематического наблюдения в отношении вещателей  - 14 мероприятий (6 – в </w:t>
      </w:r>
      <w:r w:rsidR="00852AB2" w:rsidRPr="00625E09">
        <w:rPr>
          <w:color w:val="000000"/>
          <w:spacing w:val="-1"/>
          <w:sz w:val="28"/>
          <w:szCs w:val="28"/>
        </w:rPr>
        <w:t>4 квартале</w:t>
      </w:r>
      <w:r w:rsidRPr="00625E09">
        <w:rPr>
          <w:color w:val="000000"/>
          <w:spacing w:val="-1"/>
          <w:sz w:val="28"/>
          <w:szCs w:val="28"/>
        </w:rPr>
        <w:t xml:space="preserve"> 2015 года);</w:t>
      </w:r>
    </w:p>
    <w:p w:rsidR="0016558C" w:rsidRPr="00625E09" w:rsidRDefault="0016558C" w:rsidP="0016558C">
      <w:pPr>
        <w:ind w:firstLine="709"/>
        <w:contextualSpacing/>
        <w:jc w:val="both"/>
        <w:rPr>
          <w:color w:val="000000"/>
          <w:spacing w:val="-1"/>
          <w:sz w:val="28"/>
          <w:szCs w:val="28"/>
        </w:rPr>
      </w:pPr>
      <w:r w:rsidRPr="00625E09">
        <w:rPr>
          <w:color w:val="000000"/>
          <w:spacing w:val="-1"/>
          <w:sz w:val="28"/>
          <w:szCs w:val="28"/>
        </w:rPr>
        <w:t xml:space="preserve">- планового систематического наблюдения в отношении СМИ - 191 мероприятие  (43 – в </w:t>
      </w:r>
      <w:r w:rsidR="00852AB2" w:rsidRPr="00625E09">
        <w:rPr>
          <w:color w:val="000000"/>
          <w:spacing w:val="-1"/>
          <w:sz w:val="28"/>
          <w:szCs w:val="28"/>
        </w:rPr>
        <w:t>4 квартале</w:t>
      </w:r>
      <w:r w:rsidRPr="00625E09">
        <w:rPr>
          <w:color w:val="000000"/>
          <w:spacing w:val="-1"/>
          <w:sz w:val="28"/>
          <w:szCs w:val="28"/>
        </w:rPr>
        <w:t xml:space="preserve"> 2015 года). На  2015 год запланировано проведение 198 СН СМИ, проведено 187; 11 мероприятий исключены из плана деятельности в связи с прекращением деятельности СМИ по решению учредителей и признанием свидетельств о регистрации СМИ недействительными по решению суда (3 – в </w:t>
      </w:r>
      <w:r w:rsidR="00852AB2" w:rsidRPr="00625E09">
        <w:rPr>
          <w:color w:val="000000"/>
          <w:spacing w:val="-1"/>
          <w:sz w:val="28"/>
          <w:szCs w:val="28"/>
        </w:rPr>
        <w:t>4 квартале</w:t>
      </w:r>
      <w:r w:rsidRPr="00625E09">
        <w:rPr>
          <w:color w:val="000000"/>
          <w:spacing w:val="-1"/>
          <w:sz w:val="28"/>
          <w:szCs w:val="28"/>
        </w:rPr>
        <w:t xml:space="preserve"> 2015 года);</w:t>
      </w:r>
    </w:p>
    <w:p w:rsidR="0016558C" w:rsidRPr="00625E09" w:rsidRDefault="0016558C" w:rsidP="0016558C">
      <w:pPr>
        <w:ind w:firstLine="709"/>
        <w:contextualSpacing/>
        <w:jc w:val="both"/>
        <w:rPr>
          <w:color w:val="000000"/>
          <w:spacing w:val="-1"/>
          <w:sz w:val="28"/>
          <w:szCs w:val="28"/>
        </w:rPr>
      </w:pPr>
      <w:r w:rsidRPr="00625E09">
        <w:rPr>
          <w:color w:val="000000"/>
          <w:spacing w:val="-1"/>
          <w:sz w:val="28"/>
          <w:szCs w:val="28"/>
        </w:rPr>
        <w:t xml:space="preserve">- внепланового систематического наблюдения в отношении СМИ  - 3 мероприятия (0 – в </w:t>
      </w:r>
      <w:r w:rsidR="00852AB2" w:rsidRPr="00625E09">
        <w:rPr>
          <w:color w:val="000000"/>
          <w:spacing w:val="-1"/>
          <w:sz w:val="28"/>
          <w:szCs w:val="28"/>
        </w:rPr>
        <w:t>4 квартале</w:t>
      </w:r>
      <w:r w:rsidRPr="00625E09">
        <w:rPr>
          <w:color w:val="000000"/>
          <w:spacing w:val="-1"/>
          <w:sz w:val="28"/>
          <w:szCs w:val="28"/>
        </w:rPr>
        <w:t xml:space="preserve"> 2015 года);</w:t>
      </w:r>
    </w:p>
    <w:p w:rsidR="0016558C" w:rsidRPr="00625E09" w:rsidRDefault="0016558C" w:rsidP="0016558C">
      <w:pPr>
        <w:ind w:firstLine="709"/>
        <w:contextualSpacing/>
        <w:jc w:val="both"/>
        <w:rPr>
          <w:color w:val="000000"/>
          <w:spacing w:val="-1"/>
          <w:sz w:val="28"/>
          <w:szCs w:val="28"/>
        </w:rPr>
      </w:pPr>
      <w:r w:rsidRPr="00625E09">
        <w:rPr>
          <w:color w:val="000000"/>
          <w:spacing w:val="-1"/>
          <w:sz w:val="28"/>
          <w:szCs w:val="28"/>
        </w:rPr>
        <w:t xml:space="preserve">- мониторинга средств массовой информации, в том числе распространяемых в сети Интернет  - 5541 (1277 – в </w:t>
      </w:r>
      <w:r w:rsidR="00852AB2" w:rsidRPr="00625E09">
        <w:rPr>
          <w:color w:val="000000"/>
          <w:spacing w:val="-1"/>
          <w:sz w:val="28"/>
          <w:szCs w:val="28"/>
        </w:rPr>
        <w:t>4 квартале</w:t>
      </w:r>
      <w:r w:rsidRPr="00625E09">
        <w:rPr>
          <w:color w:val="000000"/>
          <w:spacing w:val="-1"/>
          <w:sz w:val="28"/>
          <w:szCs w:val="28"/>
        </w:rPr>
        <w:t xml:space="preserve"> 2015 года) мероприятий;</w:t>
      </w:r>
    </w:p>
    <w:p w:rsidR="0016558C" w:rsidRPr="00625E09" w:rsidRDefault="0016558C" w:rsidP="0016558C">
      <w:pPr>
        <w:ind w:firstLine="709"/>
        <w:contextualSpacing/>
        <w:jc w:val="both"/>
        <w:rPr>
          <w:color w:val="000000"/>
          <w:spacing w:val="-1"/>
          <w:sz w:val="28"/>
          <w:szCs w:val="28"/>
        </w:rPr>
      </w:pPr>
      <w:r w:rsidRPr="00625E09">
        <w:rPr>
          <w:color w:val="000000"/>
          <w:spacing w:val="-1"/>
          <w:sz w:val="28"/>
          <w:szCs w:val="28"/>
        </w:rPr>
        <w:t xml:space="preserve">- мониторинга вещателей в конкурсных городах Оренбургской области  - 885 (не менее 73 каналов ежемесячно, 219 – в </w:t>
      </w:r>
      <w:r w:rsidR="00852AB2" w:rsidRPr="00625E09">
        <w:rPr>
          <w:color w:val="000000"/>
          <w:spacing w:val="-1"/>
          <w:sz w:val="28"/>
          <w:szCs w:val="28"/>
        </w:rPr>
        <w:t>4 квартале</w:t>
      </w:r>
      <w:r w:rsidRPr="00625E09">
        <w:rPr>
          <w:color w:val="000000"/>
          <w:spacing w:val="-1"/>
          <w:sz w:val="28"/>
          <w:szCs w:val="28"/>
        </w:rPr>
        <w:t xml:space="preserve"> 2015 года).</w:t>
      </w:r>
    </w:p>
    <w:p w:rsidR="0016558C" w:rsidRPr="00625E09" w:rsidRDefault="0016558C" w:rsidP="0016558C">
      <w:pPr>
        <w:ind w:firstLine="709"/>
        <w:contextualSpacing/>
        <w:jc w:val="both"/>
        <w:rPr>
          <w:color w:val="000000"/>
          <w:spacing w:val="-1"/>
          <w:sz w:val="28"/>
          <w:szCs w:val="28"/>
        </w:rPr>
      </w:pPr>
      <w:r w:rsidRPr="00625E09">
        <w:rPr>
          <w:color w:val="000000"/>
          <w:spacing w:val="-1"/>
          <w:sz w:val="28"/>
          <w:szCs w:val="28"/>
          <w:u w:val="single"/>
        </w:rPr>
        <w:t>В ходе постоянного мониторинга вещателей в конкурсных городах</w:t>
      </w:r>
      <w:r w:rsidRPr="00625E09">
        <w:rPr>
          <w:color w:val="000000"/>
          <w:spacing w:val="-1"/>
          <w:sz w:val="28"/>
          <w:szCs w:val="28"/>
        </w:rPr>
        <w:t xml:space="preserve"> Оренбургской области нарушений Федерального закона от 26.12.2010 № 436-ФЗ «О защите детей от информации, причиняющей вред их здоровью и развитию» не выявлено. Мониторингу подлежат 73 телеканала (телепрограммы) и радиоканала (радиопрограмм). </w:t>
      </w:r>
    </w:p>
    <w:p w:rsidR="0016558C" w:rsidRPr="00625E09" w:rsidRDefault="0016558C" w:rsidP="0016558C">
      <w:pPr>
        <w:ind w:firstLine="709"/>
        <w:contextualSpacing/>
        <w:jc w:val="both"/>
        <w:rPr>
          <w:sz w:val="28"/>
          <w:szCs w:val="28"/>
        </w:rPr>
      </w:pPr>
      <w:r w:rsidRPr="00625E09">
        <w:rPr>
          <w:color w:val="000000"/>
          <w:spacing w:val="-1"/>
          <w:sz w:val="28"/>
          <w:szCs w:val="28"/>
          <w:u w:val="single"/>
        </w:rPr>
        <w:t>В ходе мониторинга средств массовой информации</w:t>
      </w:r>
      <w:r w:rsidRPr="00625E09">
        <w:rPr>
          <w:color w:val="000000"/>
          <w:spacing w:val="-1"/>
          <w:sz w:val="28"/>
          <w:szCs w:val="28"/>
        </w:rPr>
        <w:t xml:space="preserve"> в течение 2015 года проанализировано 5541 (1277 – в </w:t>
      </w:r>
      <w:r w:rsidR="00852AB2" w:rsidRPr="00625E09">
        <w:rPr>
          <w:color w:val="000000"/>
          <w:spacing w:val="-1"/>
          <w:sz w:val="28"/>
          <w:szCs w:val="28"/>
        </w:rPr>
        <w:t>4 квартале</w:t>
      </w:r>
      <w:r w:rsidRPr="00625E09">
        <w:rPr>
          <w:color w:val="000000"/>
          <w:spacing w:val="-1"/>
          <w:sz w:val="28"/>
          <w:szCs w:val="28"/>
        </w:rPr>
        <w:t xml:space="preserve"> 2015 года)  выпусков  СМИ, в том числе </w:t>
      </w:r>
      <w:r w:rsidRPr="00625E09">
        <w:rPr>
          <w:sz w:val="28"/>
          <w:szCs w:val="28"/>
        </w:rPr>
        <w:t xml:space="preserve">2549 </w:t>
      </w:r>
      <w:proofErr w:type="gramStart"/>
      <w:r w:rsidRPr="00625E09">
        <w:rPr>
          <w:sz w:val="28"/>
          <w:szCs w:val="28"/>
        </w:rPr>
        <w:t xml:space="preserve">( </w:t>
      </w:r>
      <w:proofErr w:type="gramEnd"/>
      <w:r w:rsidRPr="00625E09">
        <w:rPr>
          <w:sz w:val="28"/>
          <w:szCs w:val="28"/>
        </w:rPr>
        <w:t xml:space="preserve">635– в </w:t>
      </w:r>
      <w:r w:rsidR="00852AB2" w:rsidRPr="00625E09">
        <w:rPr>
          <w:sz w:val="28"/>
          <w:szCs w:val="28"/>
        </w:rPr>
        <w:t>4 квартале</w:t>
      </w:r>
      <w:r w:rsidRPr="00625E09">
        <w:rPr>
          <w:sz w:val="28"/>
          <w:szCs w:val="28"/>
        </w:rPr>
        <w:t xml:space="preserve"> 2015 года) выпусков сетевых и электронных периодических изданий и 332 (78 – в </w:t>
      </w:r>
      <w:r w:rsidR="00852AB2" w:rsidRPr="00625E09">
        <w:rPr>
          <w:sz w:val="28"/>
          <w:szCs w:val="28"/>
        </w:rPr>
        <w:t>4 квартале</w:t>
      </w:r>
      <w:r w:rsidRPr="00625E09">
        <w:rPr>
          <w:sz w:val="28"/>
          <w:szCs w:val="28"/>
        </w:rPr>
        <w:t xml:space="preserve"> 2015 года) выходов в свет информационных агентств.</w:t>
      </w:r>
    </w:p>
    <w:p w:rsidR="0016558C" w:rsidRPr="00625E09" w:rsidRDefault="0016558C" w:rsidP="0016558C">
      <w:pPr>
        <w:ind w:firstLine="708"/>
        <w:contextualSpacing/>
        <w:jc w:val="both"/>
        <w:rPr>
          <w:sz w:val="28"/>
          <w:szCs w:val="28"/>
        </w:rPr>
      </w:pPr>
      <w:r w:rsidRPr="00625E09">
        <w:rPr>
          <w:sz w:val="28"/>
          <w:szCs w:val="28"/>
        </w:rPr>
        <w:t xml:space="preserve">В соответствии с указанием Управления Роскомнадзора по ПФО от 11.06.2013 № 3338-7/52 Управлением организован и проводится  постоянный мониторинг электронных периодических изданий, сетевых изданий с целью пресечения нарушений требований законодательства РФ в части использования нецензурной брани в средствах массовой информации. </w:t>
      </w:r>
    </w:p>
    <w:p w:rsidR="0016558C" w:rsidRPr="00625E09" w:rsidRDefault="0016558C" w:rsidP="0016558C">
      <w:pPr>
        <w:ind w:firstLine="708"/>
        <w:contextualSpacing/>
        <w:jc w:val="both"/>
        <w:rPr>
          <w:sz w:val="28"/>
          <w:szCs w:val="28"/>
        </w:rPr>
      </w:pPr>
      <w:r w:rsidRPr="00625E09">
        <w:rPr>
          <w:sz w:val="28"/>
          <w:szCs w:val="28"/>
        </w:rPr>
        <w:t xml:space="preserve">В </w:t>
      </w:r>
      <w:r w:rsidRPr="00625E09">
        <w:rPr>
          <w:color w:val="000000"/>
          <w:spacing w:val="-1"/>
          <w:sz w:val="28"/>
          <w:szCs w:val="28"/>
        </w:rPr>
        <w:t xml:space="preserve">течение </w:t>
      </w:r>
      <w:r w:rsidRPr="00625E09">
        <w:rPr>
          <w:sz w:val="28"/>
          <w:szCs w:val="28"/>
        </w:rPr>
        <w:t xml:space="preserve">2015 года выявлено 11 случаев (0 – в </w:t>
      </w:r>
      <w:r w:rsidR="00852AB2" w:rsidRPr="00625E09">
        <w:rPr>
          <w:sz w:val="28"/>
          <w:szCs w:val="28"/>
        </w:rPr>
        <w:t>4 квартале</w:t>
      </w:r>
      <w:r w:rsidRPr="00625E09">
        <w:rPr>
          <w:sz w:val="28"/>
          <w:szCs w:val="28"/>
        </w:rPr>
        <w:t xml:space="preserve"> 2015 года) опубликования нецензурной брани или завуалированной нецензурной брани, размещения эвфемизма (слова «маскирующего» или заменяющего </w:t>
      </w:r>
      <w:proofErr w:type="spellStart"/>
      <w:r w:rsidRPr="00625E09">
        <w:rPr>
          <w:sz w:val="28"/>
          <w:szCs w:val="28"/>
        </w:rPr>
        <w:t>обсценную</w:t>
      </w:r>
      <w:proofErr w:type="spellEnd"/>
      <w:r w:rsidRPr="00625E09">
        <w:rPr>
          <w:sz w:val="28"/>
          <w:szCs w:val="28"/>
        </w:rPr>
        <w:t xml:space="preserve"> лексику и (или) нецензурную брань) в комментариях и форумах, размещенных в комментариях на </w:t>
      </w:r>
      <w:r w:rsidRPr="00625E09">
        <w:rPr>
          <w:sz w:val="28"/>
          <w:szCs w:val="28"/>
          <w:lang w:val="en-US"/>
        </w:rPr>
        <w:t>web</w:t>
      </w:r>
      <w:r w:rsidRPr="00625E09">
        <w:rPr>
          <w:sz w:val="28"/>
          <w:szCs w:val="28"/>
        </w:rPr>
        <w:t xml:space="preserve">-страницах сетевого издания «56 медиа». </w:t>
      </w:r>
    </w:p>
    <w:p w:rsidR="0016558C" w:rsidRPr="00625E09" w:rsidRDefault="0016558C" w:rsidP="0016558C">
      <w:pPr>
        <w:ind w:firstLine="708"/>
        <w:contextualSpacing/>
        <w:jc w:val="both"/>
        <w:rPr>
          <w:sz w:val="28"/>
          <w:szCs w:val="28"/>
        </w:rPr>
      </w:pPr>
      <w:r w:rsidRPr="00625E09">
        <w:rPr>
          <w:sz w:val="28"/>
          <w:szCs w:val="28"/>
        </w:rPr>
        <w:t xml:space="preserve">По фактам размещения нецензурной брани/завуалированной нецензурной брани Управлением составлены Акты документирования с приложением скриншотов </w:t>
      </w:r>
      <w:r w:rsidRPr="00625E09">
        <w:rPr>
          <w:sz w:val="28"/>
          <w:szCs w:val="28"/>
          <w:lang w:val="en-US"/>
        </w:rPr>
        <w:t>web</w:t>
      </w:r>
      <w:r w:rsidRPr="00625E09">
        <w:rPr>
          <w:sz w:val="28"/>
          <w:szCs w:val="28"/>
        </w:rPr>
        <w:t xml:space="preserve">-страниц, в адрес редакций сетевых изданий направлены письма об удалении </w:t>
      </w:r>
      <w:r w:rsidRPr="00625E09">
        <w:rPr>
          <w:sz w:val="28"/>
          <w:szCs w:val="28"/>
        </w:rPr>
        <w:lastRenderedPageBreak/>
        <w:t xml:space="preserve">либо редактировании материалов с признаками нарушения ст. 4 Закона РФ «О СМИ». По требованию Управления материалы удалены с </w:t>
      </w:r>
      <w:r w:rsidRPr="00625E09">
        <w:rPr>
          <w:sz w:val="28"/>
          <w:szCs w:val="28"/>
          <w:lang w:val="en-US"/>
        </w:rPr>
        <w:t>web</w:t>
      </w:r>
      <w:r w:rsidRPr="00625E09">
        <w:rPr>
          <w:sz w:val="28"/>
          <w:szCs w:val="28"/>
        </w:rPr>
        <w:t xml:space="preserve">-страниц сетевых изданий в течение суток после получения информации. </w:t>
      </w:r>
    </w:p>
    <w:p w:rsidR="0016558C" w:rsidRPr="00625E09" w:rsidRDefault="0016558C" w:rsidP="0016558C">
      <w:pPr>
        <w:ind w:firstLine="708"/>
        <w:contextualSpacing/>
        <w:jc w:val="both"/>
        <w:rPr>
          <w:sz w:val="28"/>
          <w:szCs w:val="28"/>
        </w:rPr>
      </w:pPr>
      <w:r w:rsidRPr="00625E09">
        <w:rPr>
          <w:sz w:val="28"/>
          <w:szCs w:val="28"/>
        </w:rPr>
        <w:t xml:space="preserve">В течение 2015 года выявлен 1 случай опубликования материалов с признаками запрещенной информации (способной вызвать интерес к азартным играм) (0 – в </w:t>
      </w:r>
      <w:r w:rsidR="00852AB2" w:rsidRPr="00625E09">
        <w:rPr>
          <w:sz w:val="28"/>
          <w:szCs w:val="28"/>
        </w:rPr>
        <w:t>4 квартале</w:t>
      </w:r>
      <w:r w:rsidRPr="00625E09">
        <w:rPr>
          <w:sz w:val="28"/>
          <w:szCs w:val="28"/>
        </w:rPr>
        <w:t xml:space="preserve"> 2015 года). Материалы по данному факту направлены в Центральный аппарат Роскомнадзора.</w:t>
      </w:r>
    </w:p>
    <w:p w:rsidR="0016558C" w:rsidRPr="00625E09" w:rsidRDefault="0016558C" w:rsidP="0016558C">
      <w:pPr>
        <w:ind w:firstLine="708"/>
        <w:contextualSpacing/>
        <w:jc w:val="both"/>
        <w:rPr>
          <w:sz w:val="28"/>
          <w:szCs w:val="28"/>
        </w:rPr>
      </w:pPr>
      <w:r w:rsidRPr="00625E09">
        <w:rPr>
          <w:sz w:val="28"/>
          <w:szCs w:val="28"/>
        </w:rPr>
        <w:t xml:space="preserve">Также в течение 2015 года выявлены 2 факта опубликования материалов с признаками пропаганды порнографии в редакционном материале СМИ «56 медиа» (0 – в </w:t>
      </w:r>
      <w:r w:rsidR="00852AB2" w:rsidRPr="00625E09">
        <w:rPr>
          <w:sz w:val="28"/>
          <w:szCs w:val="28"/>
        </w:rPr>
        <w:t>4 квартале</w:t>
      </w:r>
      <w:r w:rsidRPr="00625E09">
        <w:rPr>
          <w:sz w:val="28"/>
          <w:szCs w:val="28"/>
        </w:rPr>
        <w:t xml:space="preserve"> 2015 года). Материалы по данному факту направлены в Центральный аппарат Роскомнадзора. </w:t>
      </w:r>
    </w:p>
    <w:p w:rsidR="0016558C" w:rsidRPr="00625E09" w:rsidRDefault="0016558C" w:rsidP="0016558C">
      <w:pPr>
        <w:ind w:firstLine="708"/>
        <w:contextualSpacing/>
        <w:jc w:val="both"/>
        <w:rPr>
          <w:sz w:val="28"/>
          <w:szCs w:val="28"/>
        </w:rPr>
      </w:pPr>
      <w:r w:rsidRPr="00625E09">
        <w:rPr>
          <w:sz w:val="28"/>
          <w:szCs w:val="28"/>
        </w:rPr>
        <w:t xml:space="preserve">Также в течение 2015 года выявлены 3 случая опубликования материалов с указанием причин и способов совершения самоубийства в редакционном материале СМИ «56 медиа» (3 – в </w:t>
      </w:r>
      <w:r w:rsidR="00852AB2" w:rsidRPr="00625E09">
        <w:rPr>
          <w:sz w:val="28"/>
          <w:szCs w:val="28"/>
        </w:rPr>
        <w:t>4 квартале</w:t>
      </w:r>
      <w:r w:rsidRPr="00625E09">
        <w:rPr>
          <w:sz w:val="28"/>
          <w:szCs w:val="28"/>
        </w:rPr>
        <w:t xml:space="preserve"> 2015 года). Материалы по данному факту направлены в Центральный аппарат Роскомнадзора.</w:t>
      </w:r>
    </w:p>
    <w:p w:rsidR="0016558C" w:rsidRPr="00625E09" w:rsidRDefault="0016558C" w:rsidP="0016558C">
      <w:pPr>
        <w:ind w:firstLine="540"/>
        <w:contextualSpacing/>
        <w:jc w:val="both"/>
        <w:rPr>
          <w:bCs/>
          <w:sz w:val="28"/>
          <w:szCs w:val="28"/>
        </w:rPr>
      </w:pPr>
      <w:r w:rsidRPr="00625E09">
        <w:rPr>
          <w:bCs/>
          <w:sz w:val="28"/>
          <w:szCs w:val="28"/>
        </w:rPr>
        <w:t xml:space="preserve">Управлением на постоянной основе проводятся беседы и даются консультации по вопросам соблюдения законодательства в сфере защиты детей от информации, причиняющей вред их здоровью и (или) развитию, с целью профилактики нарушений. За отчетный период специалистами Управления проведено 161 беседа (58 - в </w:t>
      </w:r>
      <w:r w:rsidR="00852AB2" w:rsidRPr="00625E09">
        <w:rPr>
          <w:bCs/>
          <w:sz w:val="28"/>
          <w:szCs w:val="28"/>
        </w:rPr>
        <w:t>4 квартале</w:t>
      </w:r>
      <w:r w:rsidRPr="00625E09">
        <w:rPr>
          <w:bCs/>
          <w:sz w:val="28"/>
          <w:szCs w:val="28"/>
        </w:rPr>
        <w:t xml:space="preserve"> 2015 года)  и дано 108 (46 – в </w:t>
      </w:r>
      <w:r w:rsidR="00852AB2" w:rsidRPr="00625E09">
        <w:rPr>
          <w:bCs/>
          <w:sz w:val="28"/>
          <w:szCs w:val="28"/>
        </w:rPr>
        <w:t>4 квартале</w:t>
      </w:r>
      <w:r w:rsidRPr="00625E09">
        <w:rPr>
          <w:bCs/>
          <w:sz w:val="28"/>
          <w:szCs w:val="28"/>
        </w:rPr>
        <w:t xml:space="preserve">) консультации по телефону по вопросам соблюдения законодательства РФ, в адрес редакций СМИ направлено 22 письма - обращений  (4 – в </w:t>
      </w:r>
      <w:r w:rsidR="00852AB2" w:rsidRPr="00625E09">
        <w:rPr>
          <w:bCs/>
          <w:sz w:val="28"/>
          <w:szCs w:val="28"/>
        </w:rPr>
        <w:t>4 квартале</w:t>
      </w:r>
      <w:r w:rsidRPr="00625E09">
        <w:rPr>
          <w:bCs/>
          <w:sz w:val="28"/>
          <w:szCs w:val="28"/>
        </w:rPr>
        <w:t xml:space="preserve"> 2015 года) о соблюдении требований законодательства.</w:t>
      </w:r>
    </w:p>
    <w:p w:rsidR="0016558C" w:rsidRPr="00625E09" w:rsidRDefault="0016558C" w:rsidP="0016558C">
      <w:pPr>
        <w:ind w:firstLine="709"/>
        <w:contextualSpacing/>
        <w:jc w:val="both"/>
        <w:rPr>
          <w:bCs/>
          <w:iCs/>
          <w:sz w:val="28"/>
          <w:szCs w:val="28"/>
        </w:rPr>
      </w:pPr>
      <w:r w:rsidRPr="00625E09">
        <w:rPr>
          <w:color w:val="000000"/>
          <w:spacing w:val="-1"/>
          <w:sz w:val="28"/>
          <w:szCs w:val="28"/>
        </w:rPr>
        <w:t xml:space="preserve">В ходе всех мероприятий выявлено 28 нарушения (4 – в </w:t>
      </w:r>
      <w:r w:rsidR="00852AB2" w:rsidRPr="00625E09">
        <w:rPr>
          <w:color w:val="000000"/>
          <w:spacing w:val="-1"/>
          <w:sz w:val="28"/>
          <w:szCs w:val="28"/>
        </w:rPr>
        <w:t>4 квартале</w:t>
      </w:r>
      <w:r w:rsidRPr="00625E09">
        <w:rPr>
          <w:color w:val="000000"/>
          <w:spacing w:val="-1"/>
          <w:sz w:val="28"/>
          <w:szCs w:val="28"/>
        </w:rPr>
        <w:t xml:space="preserve"> 2015 года) и 15 признаков (0 – в </w:t>
      </w:r>
      <w:r w:rsidR="00852AB2" w:rsidRPr="00625E09">
        <w:rPr>
          <w:color w:val="000000"/>
          <w:spacing w:val="-1"/>
          <w:sz w:val="28"/>
          <w:szCs w:val="28"/>
        </w:rPr>
        <w:t>4 квартале</w:t>
      </w:r>
      <w:r w:rsidRPr="00625E09">
        <w:rPr>
          <w:color w:val="000000"/>
          <w:spacing w:val="-1"/>
          <w:sz w:val="28"/>
          <w:szCs w:val="28"/>
        </w:rPr>
        <w:t xml:space="preserve"> 2015 года) нарушения </w:t>
      </w:r>
      <w:r w:rsidRPr="00625E09">
        <w:rPr>
          <w:bCs/>
          <w:iCs/>
          <w:sz w:val="28"/>
          <w:szCs w:val="28"/>
        </w:rPr>
        <w:t>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p w:rsidR="0016558C" w:rsidRPr="00625E09" w:rsidRDefault="0016558C" w:rsidP="0016558C">
      <w:pPr>
        <w:ind w:firstLine="709"/>
        <w:contextualSpacing/>
        <w:jc w:val="both"/>
        <w:rPr>
          <w:bCs/>
          <w:iCs/>
          <w:sz w:val="28"/>
          <w:szCs w:val="28"/>
        </w:rPr>
      </w:pPr>
      <w:proofErr w:type="gramStart"/>
      <w:r w:rsidRPr="00625E09">
        <w:rPr>
          <w:bCs/>
          <w:iCs/>
          <w:sz w:val="28"/>
          <w:szCs w:val="28"/>
        </w:rPr>
        <w:t xml:space="preserve">- 14 нарушений допущены печатными СМИ (2 – в </w:t>
      </w:r>
      <w:r w:rsidR="00852AB2" w:rsidRPr="00625E09">
        <w:rPr>
          <w:bCs/>
          <w:iCs/>
          <w:sz w:val="28"/>
          <w:szCs w:val="28"/>
        </w:rPr>
        <w:t>4 квартале</w:t>
      </w:r>
      <w:r w:rsidRPr="00625E09">
        <w:rPr>
          <w:bCs/>
          <w:iCs/>
          <w:sz w:val="28"/>
          <w:szCs w:val="28"/>
        </w:rPr>
        <w:t xml:space="preserve"> 2015 года);</w:t>
      </w:r>
      <w:proofErr w:type="gramEnd"/>
    </w:p>
    <w:p w:rsidR="0016558C" w:rsidRPr="00625E09" w:rsidRDefault="0016558C" w:rsidP="0016558C">
      <w:pPr>
        <w:ind w:firstLine="709"/>
        <w:contextualSpacing/>
        <w:jc w:val="both"/>
        <w:rPr>
          <w:bCs/>
          <w:iCs/>
          <w:sz w:val="28"/>
          <w:szCs w:val="28"/>
        </w:rPr>
      </w:pPr>
      <w:r w:rsidRPr="00625E09">
        <w:rPr>
          <w:bCs/>
          <w:iCs/>
          <w:sz w:val="28"/>
          <w:szCs w:val="28"/>
        </w:rPr>
        <w:t xml:space="preserve">- 12 нарушений </w:t>
      </w:r>
      <w:proofErr w:type="gramStart"/>
      <w:r w:rsidRPr="00625E09">
        <w:rPr>
          <w:bCs/>
          <w:iCs/>
          <w:sz w:val="28"/>
          <w:szCs w:val="28"/>
        </w:rPr>
        <w:t>допущены</w:t>
      </w:r>
      <w:proofErr w:type="gramEnd"/>
      <w:r w:rsidRPr="00625E09">
        <w:rPr>
          <w:bCs/>
          <w:iCs/>
          <w:sz w:val="28"/>
          <w:szCs w:val="28"/>
        </w:rPr>
        <w:t xml:space="preserve"> вещателями (2 – в </w:t>
      </w:r>
      <w:r w:rsidR="00852AB2" w:rsidRPr="00625E09">
        <w:rPr>
          <w:bCs/>
          <w:iCs/>
          <w:sz w:val="28"/>
          <w:szCs w:val="28"/>
        </w:rPr>
        <w:t>4 квартале</w:t>
      </w:r>
      <w:r w:rsidRPr="00625E09">
        <w:rPr>
          <w:bCs/>
          <w:iCs/>
          <w:sz w:val="28"/>
          <w:szCs w:val="28"/>
        </w:rPr>
        <w:t xml:space="preserve"> 2015 года);</w:t>
      </w:r>
    </w:p>
    <w:p w:rsidR="0016558C" w:rsidRPr="00625E09" w:rsidRDefault="0016558C" w:rsidP="0016558C">
      <w:pPr>
        <w:ind w:firstLine="709"/>
        <w:contextualSpacing/>
        <w:jc w:val="both"/>
        <w:rPr>
          <w:bCs/>
          <w:iCs/>
          <w:sz w:val="28"/>
          <w:szCs w:val="28"/>
        </w:rPr>
      </w:pPr>
      <w:r w:rsidRPr="00625E09">
        <w:rPr>
          <w:bCs/>
          <w:iCs/>
          <w:sz w:val="28"/>
          <w:szCs w:val="28"/>
        </w:rPr>
        <w:t xml:space="preserve">- 1 нарушение допущено сетевым изданием (0 - в </w:t>
      </w:r>
      <w:r w:rsidR="00852AB2" w:rsidRPr="00625E09">
        <w:rPr>
          <w:bCs/>
          <w:iCs/>
          <w:sz w:val="28"/>
          <w:szCs w:val="28"/>
        </w:rPr>
        <w:t>4 квартале</w:t>
      </w:r>
      <w:r w:rsidRPr="00625E09">
        <w:rPr>
          <w:bCs/>
          <w:iCs/>
          <w:sz w:val="28"/>
          <w:szCs w:val="28"/>
        </w:rPr>
        <w:t xml:space="preserve"> 2015 года);</w:t>
      </w:r>
    </w:p>
    <w:p w:rsidR="0016558C" w:rsidRPr="00625E09" w:rsidRDefault="0016558C" w:rsidP="0016558C">
      <w:pPr>
        <w:ind w:firstLine="709"/>
        <w:contextualSpacing/>
        <w:jc w:val="both"/>
        <w:rPr>
          <w:bCs/>
          <w:iCs/>
          <w:sz w:val="28"/>
          <w:szCs w:val="28"/>
        </w:rPr>
      </w:pPr>
      <w:r w:rsidRPr="00625E09">
        <w:rPr>
          <w:bCs/>
          <w:iCs/>
          <w:sz w:val="28"/>
          <w:szCs w:val="28"/>
        </w:rPr>
        <w:t xml:space="preserve">- 1 нарушение допущено редакцией телепрограммы (0- в </w:t>
      </w:r>
      <w:r w:rsidR="00852AB2" w:rsidRPr="00625E09">
        <w:rPr>
          <w:bCs/>
          <w:iCs/>
          <w:sz w:val="28"/>
          <w:szCs w:val="28"/>
        </w:rPr>
        <w:t>4 квартале</w:t>
      </w:r>
      <w:r w:rsidRPr="00625E09">
        <w:rPr>
          <w:bCs/>
          <w:iCs/>
          <w:sz w:val="28"/>
          <w:szCs w:val="28"/>
        </w:rPr>
        <w:t>);</w:t>
      </w:r>
    </w:p>
    <w:p w:rsidR="0016558C" w:rsidRPr="00625E09" w:rsidRDefault="0016558C" w:rsidP="0016558C">
      <w:pPr>
        <w:ind w:firstLine="709"/>
        <w:contextualSpacing/>
        <w:jc w:val="both"/>
        <w:rPr>
          <w:bCs/>
          <w:iCs/>
          <w:sz w:val="28"/>
          <w:szCs w:val="28"/>
        </w:rPr>
      </w:pPr>
      <w:r w:rsidRPr="00625E09">
        <w:rPr>
          <w:bCs/>
          <w:iCs/>
          <w:sz w:val="28"/>
          <w:szCs w:val="28"/>
        </w:rPr>
        <w:t>- 15  признаков нарушения  (0 – в 3-м квартале 2015 года) допущено электронными периодическими изданиями/сетевыми изданиями.</w:t>
      </w:r>
    </w:p>
    <w:p w:rsidR="0016558C" w:rsidRPr="00625E09" w:rsidRDefault="0016558C" w:rsidP="0016558C">
      <w:pPr>
        <w:ind w:firstLine="709"/>
        <w:contextualSpacing/>
        <w:jc w:val="both"/>
        <w:rPr>
          <w:bCs/>
          <w:iCs/>
          <w:sz w:val="28"/>
          <w:szCs w:val="28"/>
        </w:rPr>
      </w:pPr>
      <w:r w:rsidRPr="00625E09">
        <w:rPr>
          <w:bCs/>
          <w:iCs/>
          <w:sz w:val="28"/>
          <w:szCs w:val="28"/>
        </w:rPr>
        <w:t xml:space="preserve">По выявленным нарушениям составлено 24 (3 – в </w:t>
      </w:r>
      <w:r w:rsidR="00852AB2" w:rsidRPr="00625E09">
        <w:rPr>
          <w:bCs/>
          <w:iCs/>
          <w:sz w:val="28"/>
          <w:szCs w:val="28"/>
        </w:rPr>
        <w:t>4 квартале</w:t>
      </w:r>
      <w:r w:rsidRPr="00625E09">
        <w:rPr>
          <w:bCs/>
          <w:iCs/>
          <w:sz w:val="28"/>
          <w:szCs w:val="28"/>
        </w:rPr>
        <w:t xml:space="preserve"> 2015 года) протоколов об административных правонарушениях.  </w:t>
      </w:r>
    </w:p>
    <w:p w:rsidR="00375A8A" w:rsidRPr="00625E09" w:rsidRDefault="0016558C" w:rsidP="00EB0996">
      <w:pPr>
        <w:jc w:val="both"/>
        <w:rPr>
          <w:bCs/>
          <w:iCs/>
          <w:sz w:val="28"/>
          <w:szCs w:val="28"/>
        </w:rPr>
      </w:pPr>
      <w:r w:rsidRPr="00625E09">
        <w:rPr>
          <w:bCs/>
          <w:iCs/>
          <w:sz w:val="28"/>
          <w:szCs w:val="28"/>
        </w:rPr>
        <w:t>Все составленные протоколы направлены на рассмотрение в суды. По 36 протоколам (3 – в 3-м квартале 2015 года) вынесены решения о назначении административного наказания.</w:t>
      </w:r>
      <w:r w:rsidR="001F68FF" w:rsidRPr="00625E09">
        <w:rPr>
          <w:bCs/>
          <w:iCs/>
          <w:sz w:val="28"/>
          <w:szCs w:val="28"/>
        </w:rPr>
        <w:t xml:space="preserve"> </w:t>
      </w:r>
    </w:p>
    <w:p w:rsidR="00EB0996" w:rsidRPr="00625E09" w:rsidRDefault="00EB0996" w:rsidP="00EB0996">
      <w:pPr>
        <w:jc w:val="both"/>
        <w:rPr>
          <w:rFonts w:eastAsiaTheme="minorHAnsi"/>
          <w:sz w:val="28"/>
          <w:szCs w:val="28"/>
          <w:lang w:eastAsia="en-US"/>
        </w:rPr>
      </w:pPr>
      <w:r w:rsidRPr="00625E09">
        <w:rPr>
          <w:rFonts w:eastAsiaTheme="minorHAnsi"/>
          <w:sz w:val="28"/>
          <w:szCs w:val="28"/>
          <w:lang w:eastAsia="en-US"/>
        </w:rPr>
        <w:lastRenderedPageBreak/>
        <w:t>Специалистами Управления на постоянной основе проводится профилактическая работа с представителями редакций СМИ и телерадиовещательных организаций, а также плановые и внеплановые рабочие встречи, в ходе которых  разъясняются требования действующего законодательства РФ в сфере СМИ и телерадиовещания. Результатом проводимой профилактической работы и рабочих встреч является снижение количества нарушений с 60 (2014 год) до 28 (2015 год) (53 %).</w:t>
      </w:r>
    </w:p>
    <w:p w:rsidR="0016558C" w:rsidRPr="00625E09" w:rsidRDefault="0016558C" w:rsidP="0016558C">
      <w:pPr>
        <w:tabs>
          <w:tab w:val="left" w:pos="1178"/>
          <w:tab w:val="left" w:pos="9053"/>
        </w:tabs>
        <w:ind w:firstLine="709"/>
        <w:contextualSpacing/>
        <w:jc w:val="both"/>
        <w:rPr>
          <w:color w:val="000000"/>
          <w:spacing w:val="-1"/>
          <w:sz w:val="28"/>
          <w:szCs w:val="28"/>
        </w:rPr>
      </w:pPr>
    </w:p>
    <w:p w:rsidR="003B3EC3" w:rsidRPr="00625E09" w:rsidRDefault="003B3EC3" w:rsidP="003B3EC3">
      <w:pPr>
        <w:tabs>
          <w:tab w:val="left" w:pos="1178"/>
          <w:tab w:val="left" w:pos="9053"/>
        </w:tabs>
        <w:ind w:firstLine="567"/>
        <w:contextualSpacing/>
        <w:jc w:val="both"/>
        <w:rPr>
          <w:color w:val="000000"/>
          <w:spacing w:val="-1"/>
          <w:sz w:val="28"/>
          <w:szCs w:val="28"/>
        </w:rPr>
      </w:pPr>
    </w:p>
    <w:p w:rsidR="00CF69E3" w:rsidRPr="00625E09" w:rsidRDefault="00CF69E3" w:rsidP="00CF69E3">
      <w:pPr>
        <w:ind w:firstLine="709"/>
        <w:contextualSpacing/>
        <w:jc w:val="both"/>
        <w:rPr>
          <w:color w:val="000000"/>
          <w:spacing w:val="-1"/>
          <w:sz w:val="28"/>
          <w:szCs w:val="28"/>
        </w:rPr>
      </w:pPr>
      <w:r w:rsidRPr="00625E09">
        <w:rPr>
          <w:color w:val="000000"/>
          <w:spacing w:val="-1"/>
          <w:sz w:val="28"/>
          <w:szCs w:val="28"/>
        </w:rPr>
        <w:t>1.4.8. Государственный контроль и надзор за соблюдением лицензионных требований владельцами лицензий на телерадиовещание</w:t>
      </w:r>
    </w:p>
    <w:p w:rsidR="00CF69E3" w:rsidRPr="00625E09" w:rsidRDefault="00CF69E3" w:rsidP="00CF69E3">
      <w:pPr>
        <w:ind w:firstLine="709"/>
        <w:contextualSpacing/>
        <w:jc w:val="both"/>
        <w:rPr>
          <w:sz w:val="28"/>
          <w:szCs w:val="28"/>
        </w:rPr>
      </w:pPr>
      <w:r w:rsidRPr="00625E09">
        <w:rPr>
          <w:sz w:val="28"/>
          <w:szCs w:val="28"/>
        </w:rPr>
        <w:t>Полномочие осуществляется на основании п. 7.1.4  Положения.</w:t>
      </w:r>
    </w:p>
    <w:p w:rsidR="00CF69E3" w:rsidRPr="00625E09" w:rsidRDefault="00CF69E3" w:rsidP="00CF69E3">
      <w:pPr>
        <w:ind w:firstLine="709"/>
        <w:contextualSpacing/>
        <w:jc w:val="both"/>
        <w:rPr>
          <w:sz w:val="28"/>
          <w:szCs w:val="28"/>
        </w:rPr>
      </w:pPr>
      <w:r w:rsidRPr="00625E09">
        <w:rPr>
          <w:sz w:val="28"/>
          <w:szCs w:val="28"/>
        </w:rPr>
        <w:t>Количество сотрудников, в должностных регламентах которых установлено исполнение полномочия – 3.</w:t>
      </w:r>
    </w:p>
    <w:p w:rsidR="00CF69E3" w:rsidRPr="00625E09" w:rsidRDefault="00CF69E3" w:rsidP="00CF69E3">
      <w:pPr>
        <w:ind w:firstLine="709"/>
        <w:contextualSpacing/>
        <w:jc w:val="both"/>
        <w:rPr>
          <w:sz w:val="28"/>
          <w:szCs w:val="28"/>
        </w:rPr>
      </w:pPr>
      <w:r w:rsidRPr="00625E09">
        <w:rPr>
          <w:sz w:val="28"/>
          <w:szCs w:val="28"/>
        </w:rPr>
        <w:t>Количество объектов, в отношении которых исполняется полномочие – 677.</w:t>
      </w:r>
    </w:p>
    <w:p w:rsidR="00CF69E3" w:rsidRPr="00625E09" w:rsidRDefault="00CF69E3" w:rsidP="00CF69E3">
      <w:pPr>
        <w:ind w:firstLine="709"/>
        <w:contextualSpacing/>
        <w:rPr>
          <w:sz w:val="28"/>
          <w:szCs w:val="28"/>
        </w:rPr>
      </w:pPr>
      <w:r w:rsidRPr="00625E09">
        <w:rPr>
          <w:sz w:val="28"/>
          <w:szCs w:val="28"/>
        </w:rPr>
        <w:t>Средняя нагрузка на сотрудника – 225,7.</w:t>
      </w:r>
    </w:p>
    <w:p w:rsidR="00CF69E3" w:rsidRPr="00625E09" w:rsidRDefault="00CF69E3" w:rsidP="00CF69E3">
      <w:pPr>
        <w:tabs>
          <w:tab w:val="left" w:pos="1178"/>
          <w:tab w:val="left" w:pos="9053"/>
        </w:tabs>
        <w:ind w:firstLine="709"/>
        <w:contextualSpacing/>
        <w:jc w:val="both"/>
        <w:rPr>
          <w:sz w:val="28"/>
          <w:szCs w:val="28"/>
        </w:rPr>
      </w:pPr>
      <w:r w:rsidRPr="00625E09">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CF69E3" w:rsidRPr="00625E09" w:rsidRDefault="00CF69E3" w:rsidP="00CF69E3">
      <w:pPr>
        <w:tabs>
          <w:tab w:val="left" w:pos="1178"/>
          <w:tab w:val="left" w:pos="9053"/>
        </w:tabs>
        <w:ind w:firstLine="709"/>
        <w:contextualSpacing/>
        <w:jc w:val="both"/>
        <w:rPr>
          <w:sz w:val="28"/>
          <w:szCs w:val="28"/>
        </w:rPr>
      </w:pPr>
      <w:r w:rsidRPr="00625E09">
        <w:rPr>
          <w:sz w:val="28"/>
          <w:szCs w:val="28"/>
        </w:rPr>
        <w:t>Предложения по повышению эффективности исполнения полномочия отсутствуют.</w:t>
      </w:r>
    </w:p>
    <w:p w:rsidR="00CF69E3" w:rsidRPr="00625E09" w:rsidRDefault="00CF69E3" w:rsidP="001C2032">
      <w:pPr>
        <w:tabs>
          <w:tab w:val="left" w:pos="1178"/>
          <w:tab w:val="left" w:pos="9053"/>
        </w:tabs>
        <w:ind w:firstLine="709"/>
        <w:contextualSpacing/>
        <w:jc w:val="both"/>
        <w:rPr>
          <w:sz w:val="28"/>
          <w:szCs w:val="28"/>
        </w:rPr>
      </w:pPr>
      <w:r w:rsidRPr="00625E09">
        <w:rPr>
          <w:sz w:val="28"/>
          <w:szCs w:val="28"/>
        </w:rPr>
        <w:t>Проблемы при исполнении полномочия в отчетном периоде не выявлены.</w:t>
      </w:r>
    </w:p>
    <w:p w:rsidR="001C2032" w:rsidRPr="00625E09" w:rsidRDefault="001C2032" w:rsidP="001C2032">
      <w:pPr>
        <w:tabs>
          <w:tab w:val="left" w:pos="1178"/>
          <w:tab w:val="left" w:pos="9053"/>
        </w:tabs>
        <w:ind w:firstLine="709"/>
        <w:contextualSpacing/>
        <w:jc w:val="both"/>
        <w:rPr>
          <w:sz w:val="28"/>
          <w:szCs w:val="28"/>
        </w:rPr>
      </w:pPr>
    </w:p>
    <w:p w:rsidR="00CF69E3" w:rsidRPr="00625E09" w:rsidRDefault="00CF69E3" w:rsidP="00CF69E3">
      <w:pPr>
        <w:tabs>
          <w:tab w:val="left" w:pos="1178"/>
          <w:tab w:val="left" w:pos="9053"/>
        </w:tabs>
        <w:ind w:firstLine="567"/>
        <w:contextualSpacing/>
        <w:jc w:val="right"/>
        <w:rPr>
          <w:b/>
          <w:i/>
          <w:sz w:val="28"/>
          <w:szCs w:val="28"/>
        </w:rPr>
      </w:pPr>
      <w:r w:rsidRPr="00625E09">
        <w:rPr>
          <w:b/>
          <w:i/>
          <w:sz w:val="28"/>
          <w:szCs w:val="28"/>
        </w:rPr>
        <w:t>Таблица № 1-СМК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CF69E3" w:rsidRPr="00625E09" w:rsidTr="000A7B6A">
        <w:trPr>
          <w:cantSplit/>
          <w:trHeight w:val="265"/>
          <w:tblHeader/>
        </w:trPr>
        <w:tc>
          <w:tcPr>
            <w:tcW w:w="2918" w:type="pct"/>
            <w:shd w:val="clear" w:color="auto" w:fill="auto"/>
            <w:vAlign w:val="center"/>
          </w:tcPr>
          <w:p w:rsidR="00CF69E3" w:rsidRPr="00625E09" w:rsidRDefault="00CF69E3" w:rsidP="00CF69E3">
            <w:pPr>
              <w:contextualSpacing/>
              <w:jc w:val="center"/>
              <w:rPr>
                <w:rFonts w:eastAsia="Calibri"/>
                <w:b/>
              </w:rPr>
            </w:pPr>
            <w:r w:rsidRPr="00625E09">
              <w:rPr>
                <w:rFonts w:eastAsia="Calibri"/>
                <w:b/>
              </w:rPr>
              <w:t>Показатель</w:t>
            </w:r>
          </w:p>
        </w:tc>
        <w:tc>
          <w:tcPr>
            <w:tcW w:w="669" w:type="pct"/>
            <w:shd w:val="clear" w:color="auto" w:fill="auto"/>
            <w:vAlign w:val="center"/>
          </w:tcPr>
          <w:p w:rsidR="00CF69E3" w:rsidRPr="00625E09" w:rsidRDefault="00CF69E3" w:rsidP="00CF69E3">
            <w:pPr>
              <w:contextualSpacing/>
              <w:jc w:val="center"/>
              <w:rPr>
                <w:rFonts w:eastAsia="Calibri"/>
                <w:b/>
              </w:rPr>
            </w:pPr>
            <w:r w:rsidRPr="00625E09">
              <w:rPr>
                <w:rFonts w:eastAsia="Calibri"/>
                <w:b/>
              </w:rPr>
              <w:t>по состоянию на 31.12.2014</w:t>
            </w:r>
          </w:p>
        </w:tc>
        <w:tc>
          <w:tcPr>
            <w:tcW w:w="669" w:type="pct"/>
            <w:shd w:val="clear" w:color="auto" w:fill="auto"/>
            <w:vAlign w:val="center"/>
          </w:tcPr>
          <w:p w:rsidR="00CF69E3" w:rsidRPr="00625E09" w:rsidRDefault="00CF69E3" w:rsidP="00CF69E3">
            <w:pPr>
              <w:contextualSpacing/>
              <w:jc w:val="center"/>
              <w:rPr>
                <w:rFonts w:eastAsia="Calibri"/>
                <w:b/>
              </w:rPr>
            </w:pPr>
            <w:r w:rsidRPr="00625E09">
              <w:rPr>
                <w:rFonts w:eastAsia="Calibri"/>
                <w:b/>
              </w:rPr>
              <w:t>по состоянию на 31.12.2015</w:t>
            </w:r>
          </w:p>
        </w:tc>
        <w:tc>
          <w:tcPr>
            <w:tcW w:w="744" w:type="pct"/>
            <w:vAlign w:val="center"/>
          </w:tcPr>
          <w:p w:rsidR="00CF69E3" w:rsidRPr="00625E09" w:rsidRDefault="00CF69E3" w:rsidP="00CF69E3">
            <w:pPr>
              <w:contextualSpacing/>
              <w:jc w:val="center"/>
              <w:rPr>
                <w:rFonts w:eastAsia="Calibri"/>
                <w:b/>
              </w:rPr>
            </w:pPr>
            <w:r w:rsidRPr="00625E09">
              <w:rPr>
                <w:rFonts w:eastAsia="Calibri"/>
                <w:b/>
              </w:rPr>
              <w:t xml:space="preserve">отклонение, </w:t>
            </w:r>
          </w:p>
          <w:p w:rsidR="00CF69E3" w:rsidRPr="00625E09" w:rsidRDefault="00CF69E3" w:rsidP="00CF69E3">
            <w:pPr>
              <w:contextualSpacing/>
              <w:jc w:val="center"/>
              <w:rPr>
                <w:rFonts w:eastAsia="Calibri"/>
                <w:b/>
              </w:rPr>
            </w:pPr>
            <w:r w:rsidRPr="00625E09">
              <w:rPr>
                <w:rFonts w:eastAsia="Calibri"/>
                <w:b/>
              </w:rPr>
              <w:t>%</w:t>
            </w:r>
          </w:p>
        </w:tc>
      </w:tr>
      <w:tr w:rsidR="00CF69E3" w:rsidRPr="00625E09" w:rsidTr="000A7B6A">
        <w:trPr>
          <w:cantSplit/>
        </w:trPr>
        <w:tc>
          <w:tcPr>
            <w:tcW w:w="2918" w:type="pct"/>
            <w:tcBorders>
              <w:bottom w:val="single" w:sz="4" w:space="0" w:color="auto"/>
            </w:tcBorders>
            <w:shd w:val="clear" w:color="auto" w:fill="auto"/>
            <w:vAlign w:val="center"/>
          </w:tcPr>
          <w:p w:rsidR="00CF69E3" w:rsidRPr="00625E09" w:rsidRDefault="00CF69E3" w:rsidP="00CF69E3">
            <w:pPr>
              <w:contextualSpacing/>
              <w:jc w:val="center"/>
              <w:rPr>
                <w:rFonts w:eastAsia="Calibri"/>
                <w:b/>
              </w:rPr>
            </w:pPr>
            <w:r w:rsidRPr="00625E09">
              <w:rPr>
                <w:rFonts w:eastAsia="Calibri"/>
                <w:b/>
              </w:rPr>
              <w:t>Субъекты (объекты) надзора в сфере массовых коммуникаций</w:t>
            </w:r>
          </w:p>
        </w:tc>
        <w:tc>
          <w:tcPr>
            <w:tcW w:w="669" w:type="pct"/>
            <w:shd w:val="clear" w:color="auto" w:fill="auto"/>
            <w:vAlign w:val="center"/>
          </w:tcPr>
          <w:p w:rsidR="00CF69E3" w:rsidRPr="00625E09" w:rsidRDefault="00CF69E3" w:rsidP="00CF69E3">
            <w:pPr>
              <w:contextualSpacing/>
              <w:jc w:val="center"/>
              <w:rPr>
                <w:rFonts w:eastAsia="Calibri"/>
                <w:b/>
                <w:i/>
              </w:rPr>
            </w:pPr>
          </w:p>
        </w:tc>
        <w:tc>
          <w:tcPr>
            <w:tcW w:w="669" w:type="pct"/>
            <w:shd w:val="clear" w:color="auto" w:fill="auto"/>
            <w:vAlign w:val="center"/>
          </w:tcPr>
          <w:p w:rsidR="00CF69E3" w:rsidRPr="00625E09" w:rsidRDefault="00CF69E3" w:rsidP="00CF69E3">
            <w:pPr>
              <w:contextualSpacing/>
              <w:jc w:val="center"/>
              <w:rPr>
                <w:rFonts w:eastAsia="Calibri"/>
                <w:b/>
                <w:i/>
              </w:rPr>
            </w:pPr>
          </w:p>
        </w:tc>
        <w:tc>
          <w:tcPr>
            <w:tcW w:w="744" w:type="pct"/>
            <w:vAlign w:val="center"/>
          </w:tcPr>
          <w:p w:rsidR="00CF69E3" w:rsidRPr="00625E09" w:rsidRDefault="00CF69E3" w:rsidP="00CF69E3">
            <w:pPr>
              <w:contextualSpacing/>
              <w:jc w:val="center"/>
              <w:rPr>
                <w:rFonts w:eastAsia="Calibri"/>
                <w:b/>
                <w:i/>
              </w:rPr>
            </w:pPr>
          </w:p>
        </w:tc>
      </w:tr>
      <w:tr w:rsidR="00CF69E3" w:rsidRPr="00625E09" w:rsidTr="000A7B6A">
        <w:trPr>
          <w:cantSplit/>
        </w:trPr>
        <w:tc>
          <w:tcPr>
            <w:tcW w:w="2918" w:type="pct"/>
            <w:shd w:val="clear" w:color="auto" w:fill="auto"/>
            <w:vAlign w:val="center"/>
          </w:tcPr>
          <w:p w:rsidR="00CF69E3" w:rsidRPr="00625E09" w:rsidRDefault="00CF69E3" w:rsidP="00CF69E3">
            <w:pPr>
              <w:contextualSpacing/>
              <w:rPr>
                <w:rFonts w:eastAsia="Calibri"/>
              </w:rPr>
            </w:pPr>
            <w:r w:rsidRPr="00625E09">
              <w:t>ЮЛ и ИП, владеющие лицензией (лицензиями) на осуществление деятельности в области телевизионного и радиовещания</w:t>
            </w:r>
          </w:p>
        </w:tc>
        <w:tc>
          <w:tcPr>
            <w:tcW w:w="66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414</w:t>
            </w:r>
          </w:p>
        </w:tc>
        <w:tc>
          <w:tcPr>
            <w:tcW w:w="66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460</w:t>
            </w:r>
          </w:p>
        </w:tc>
        <w:tc>
          <w:tcPr>
            <w:tcW w:w="744" w:type="pct"/>
            <w:vAlign w:val="center"/>
          </w:tcPr>
          <w:p w:rsidR="00CF69E3" w:rsidRPr="00625E09" w:rsidRDefault="00CF69E3" w:rsidP="00CF69E3">
            <w:pPr>
              <w:contextualSpacing/>
              <w:jc w:val="center"/>
              <w:rPr>
                <w:rFonts w:eastAsia="Calibri"/>
                <w:i/>
              </w:rPr>
            </w:pPr>
            <w:r w:rsidRPr="00625E09">
              <w:rPr>
                <w:rFonts w:eastAsia="Calibri"/>
                <w:i/>
              </w:rPr>
              <w:t>+11,1%</w:t>
            </w:r>
          </w:p>
        </w:tc>
      </w:tr>
      <w:tr w:rsidR="00CF69E3" w:rsidRPr="00625E09" w:rsidTr="000A7B6A">
        <w:trPr>
          <w:cantSplit/>
        </w:trPr>
        <w:tc>
          <w:tcPr>
            <w:tcW w:w="2918" w:type="pct"/>
            <w:shd w:val="clear" w:color="auto" w:fill="auto"/>
            <w:vAlign w:val="center"/>
          </w:tcPr>
          <w:p w:rsidR="00CF69E3" w:rsidRPr="00625E09" w:rsidRDefault="00CF69E3" w:rsidP="00CF69E3">
            <w:pPr>
              <w:contextualSpacing/>
              <w:jc w:val="center"/>
              <w:rPr>
                <w:rFonts w:eastAsia="Calibri"/>
                <w:b/>
              </w:rPr>
            </w:pPr>
            <w:r w:rsidRPr="00625E09">
              <w:rPr>
                <w:rFonts w:eastAsia="Calibri"/>
                <w:b/>
              </w:rPr>
              <w:t>Предметы надзора в сфере массовых коммуникаций</w:t>
            </w:r>
          </w:p>
        </w:tc>
        <w:tc>
          <w:tcPr>
            <w:tcW w:w="669" w:type="pct"/>
            <w:shd w:val="clear" w:color="auto" w:fill="auto"/>
            <w:vAlign w:val="center"/>
          </w:tcPr>
          <w:p w:rsidR="00CF69E3" w:rsidRPr="00625E09" w:rsidRDefault="00CF69E3" w:rsidP="00CF69E3">
            <w:pPr>
              <w:contextualSpacing/>
              <w:jc w:val="center"/>
              <w:rPr>
                <w:rFonts w:eastAsia="Calibri"/>
                <w:b/>
                <w:i/>
              </w:rPr>
            </w:pPr>
          </w:p>
        </w:tc>
        <w:tc>
          <w:tcPr>
            <w:tcW w:w="669" w:type="pct"/>
            <w:shd w:val="clear" w:color="auto" w:fill="auto"/>
            <w:vAlign w:val="center"/>
          </w:tcPr>
          <w:p w:rsidR="00CF69E3" w:rsidRPr="00625E09" w:rsidRDefault="00CF69E3" w:rsidP="00CF69E3">
            <w:pPr>
              <w:contextualSpacing/>
              <w:jc w:val="center"/>
              <w:rPr>
                <w:rFonts w:eastAsia="Calibri"/>
                <w:b/>
                <w:i/>
              </w:rPr>
            </w:pPr>
          </w:p>
        </w:tc>
        <w:tc>
          <w:tcPr>
            <w:tcW w:w="744" w:type="pct"/>
            <w:vAlign w:val="center"/>
          </w:tcPr>
          <w:p w:rsidR="00CF69E3" w:rsidRPr="00625E09" w:rsidRDefault="00CF69E3" w:rsidP="00CF69E3">
            <w:pPr>
              <w:contextualSpacing/>
              <w:jc w:val="center"/>
              <w:rPr>
                <w:rFonts w:eastAsia="Calibri"/>
                <w:b/>
                <w:i/>
              </w:rPr>
            </w:pPr>
          </w:p>
        </w:tc>
      </w:tr>
      <w:tr w:rsidR="00CF69E3" w:rsidRPr="00625E09" w:rsidTr="000A7B6A">
        <w:trPr>
          <w:cantSplit/>
        </w:trPr>
        <w:tc>
          <w:tcPr>
            <w:tcW w:w="2918" w:type="pct"/>
            <w:shd w:val="clear" w:color="auto" w:fill="auto"/>
            <w:vAlign w:val="center"/>
          </w:tcPr>
          <w:p w:rsidR="00CF69E3" w:rsidRPr="00625E09" w:rsidRDefault="00CF69E3" w:rsidP="00CF69E3">
            <w:pPr>
              <w:contextualSpacing/>
              <w:rPr>
                <w:rFonts w:eastAsia="Calibri"/>
              </w:rPr>
            </w:pPr>
            <w:r w:rsidRPr="00625E09">
              <w:t>Количество лицензий  на  осуществление деятельности в области телевизионного и радиовещания</w:t>
            </w:r>
          </w:p>
        </w:tc>
        <w:tc>
          <w:tcPr>
            <w:tcW w:w="66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640</w:t>
            </w:r>
          </w:p>
        </w:tc>
        <w:tc>
          <w:tcPr>
            <w:tcW w:w="66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677</w:t>
            </w:r>
          </w:p>
        </w:tc>
        <w:tc>
          <w:tcPr>
            <w:tcW w:w="744" w:type="pct"/>
            <w:vAlign w:val="center"/>
          </w:tcPr>
          <w:p w:rsidR="00CF69E3" w:rsidRPr="00625E09" w:rsidRDefault="00CF69E3" w:rsidP="00CF69E3">
            <w:pPr>
              <w:contextualSpacing/>
              <w:jc w:val="center"/>
              <w:rPr>
                <w:rFonts w:eastAsia="Calibri"/>
                <w:i/>
              </w:rPr>
            </w:pPr>
            <w:r w:rsidRPr="00625E09">
              <w:rPr>
                <w:rFonts w:eastAsia="Calibri"/>
                <w:i/>
              </w:rPr>
              <w:t>+5,8%</w:t>
            </w:r>
          </w:p>
        </w:tc>
      </w:tr>
    </w:tbl>
    <w:p w:rsidR="00CF69E3" w:rsidRPr="00625E09" w:rsidRDefault="00CF69E3" w:rsidP="00CF69E3">
      <w:pPr>
        <w:tabs>
          <w:tab w:val="left" w:pos="1178"/>
          <w:tab w:val="left" w:pos="9053"/>
        </w:tabs>
        <w:ind w:firstLine="567"/>
        <w:contextualSpacing/>
        <w:jc w:val="right"/>
        <w:rPr>
          <w:color w:val="000000"/>
          <w:spacing w:val="-1"/>
          <w:sz w:val="28"/>
          <w:szCs w:val="28"/>
        </w:rPr>
      </w:pPr>
    </w:p>
    <w:p w:rsidR="001C2032" w:rsidRPr="00625E09" w:rsidRDefault="001C2032" w:rsidP="00CF69E3">
      <w:pPr>
        <w:ind w:left="1429" w:firstLine="695"/>
        <w:contextualSpacing/>
        <w:jc w:val="right"/>
        <w:rPr>
          <w:b/>
          <w:i/>
          <w:sz w:val="28"/>
          <w:szCs w:val="28"/>
        </w:rPr>
      </w:pPr>
    </w:p>
    <w:p w:rsidR="001C2032" w:rsidRPr="00625E09" w:rsidRDefault="001C2032" w:rsidP="00CF69E3">
      <w:pPr>
        <w:ind w:left="1429" w:firstLine="695"/>
        <w:contextualSpacing/>
        <w:jc w:val="right"/>
        <w:rPr>
          <w:b/>
          <w:i/>
          <w:sz w:val="28"/>
          <w:szCs w:val="28"/>
        </w:rPr>
      </w:pPr>
    </w:p>
    <w:p w:rsidR="001C2032" w:rsidRPr="00625E09" w:rsidRDefault="001C2032" w:rsidP="00CF69E3">
      <w:pPr>
        <w:ind w:left="1429" w:firstLine="695"/>
        <w:contextualSpacing/>
        <w:jc w:val="right"/>
        <w:rPr>
          <w:b/>
          <w:i/>
          <w:sz w:val="28"/>
          <w:szCs w:val="28"/>
        </w:rPr>
      </w:pPr>
    </w:p>
    <w:p w:rsidR="00CF69E3" w:rsidRPr="00625E09" w:rsidRDefault="00CF69E3" w:rsidP="00CF69E3">
      <w:pPr>
        <w:ind w:left="1429" w:firstLine="695"/>
        <w:contextualSpacing/>
        <w:jc w:val="right"/>
        <w:rPr>
          <w:b/>
          <w:i/>
          <w:sz w:val="28"/>
          <w:szCs w:val="28"/>
        </w:rPr>
      </w:pPr>
      <w:r w:rsidRPr="00625E09">
        <w:rPr>
          <w:b/>
          <w:i/>
          <w:sz w:val="28"/>
          <w:szCs w:val="28"/>
        </w:rPr>
        <w:lastRenderedPageBreak/>
        <w:t>Таблица № 2-СМК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0"/>
        <w:gridCol w:w="879"/>
        <w:gridCol w:w="821"/>
        <w:gridCol w:w="869"/>
        <w:gridCol w:w="761"/>
        <w:gridCol w:w="882"/>
        <w:gridCol w:w="879"/>
        <w:gridCol w:w="1000"/>
        <w:gridCol w:w="1000"/>
        <w:gridCol w:w="888"/>
        <w:gridCol w:w="1013"/>
        <w:gridCol w:w="1668"/>
      </w:tblGrid>
      <w:tr w:rsidR="00CF69E3" w:rsidRPr="00625E09" w:rsidTr="000A7B6A">
        <w:trPr>
          <w:cantSplit/>
          <w:trHeight w:val="305"/>
          <w:tblHeader/>
        </w:trPr>
        <w:tc>
          <w:tcPr>
            <w:tcW w:w="1652" w:type="pct"/>
            <w:vMerge w:val="restart"/>
            <w:shd w:val="clear" w:color="auto" w:fill="auto"/>
            <w:vAlign w:val="center"/>
          </w:tcPr>
          <w:p w:rsidR="00CF69E3" w:rsidRPr="00625E09" w:rsidRDefault="00CF69E3" w:rsidP="00CF69E3">
            <w:pPr>
              <w:contextualSpacing/>
              <w:jc w:val="center"/>
              <w:rPr>
                <w:rFonts w:eastAsia="Calibri"/>
                <w:b/>
              </w:rPr>
            </w:pPr>
            <w:r w:rsidRPr="00625E09">
              <w:rPr>
                <w:rFonts w:eastAsia="Calibri"/>
                <w:b/>
              </w:rPr>
              <w:t>Показатель</w:t>
            </w:r>
          </w:p>
        </w:tc>
        <w:tc>
          <w:tcPr>
            <w:tcW w:w="1323" w:type="pct"/>
            <w:gridSpan w:val="5"/>
            <w:shd w:val="clear" w:color="auto" w:fill="auto"/>
            <w:vAlign w:val="center"/>
          </w:tcPr>
          <w:p w:rsidR="00CF69E3" w:rsidRPr="00625E09" w:rsidRDefault="00CF69E3" w:rsidP="00CF69E3">
            <w:pPr>
              <w:contextualSpacing/>
              <w:jc w:val="center"/>
              <w:rPr>
                <w:rFonts w:eastAsia="Calibri"/>
                <w:b/>
              </w:rPr>
            </w:pPr>
            <w:r w:rsidRPr="00625E09">
              <w:rPr>
                <w:rFonts w:eastAsia="Calibri"/>
                <w:b/>
              </w:rPr>
              <w:t>2014 год</w:t>
            </w:r>
          </w:p>
        </w:tc>
        <w:tc>
          <w:tcPr>
            <w:tcW w:w="1501" w:type="pct"/>
            <w:gridSpan w:val="5"/>
            <w:shd w:val="clear" w:color="auto" w:fill="auto"/>
            <w:vAlign w:val="center"/>
          </w:tcPr>
          <w:p w:rsidR="00CF69E3" w:rsidRPr="00625E09" w:rsidRDefault="00CF69E3" w:rsidP="00CF69E3">
            <w:pPr>
              <w:contextualSpacing/>
              <w:jc w:val="center"/>
              <w:rPr>
                <w:rFonts w:eastAsia="Calibri"/>
                <w:b/>
              </w:rPr>
            </w:pPr>
            <w:r w:rsidRPr="00625E09">
              <w:rPr>
                <w:rFonts w:eastAsia="Calibri"/>
                <w:b/>
              </w:rPr>
              <w:t>2015 год</w:t>
            </w:r>
          </w:p>
        </w:tc>
        <w:tc>
          <w:tcPr>
            <w:tcW w:w="525" w:type="pct"/>
            <w:vMerge w:val="restart"/>
            <w:vAlign w:val="center"/>
          </w:tcPr>
          <w:p w:rsidR="00CF69E3" w:rsidRPr="00625E09" w:rsidRDefault="00CF69E3" w:rsidP="00CF69E3">
            <w:pPr>
              <w:contextualSpacing/>
              <w:jc w:val="center"/>
              <w:rPr>
                <w:rFonts w:eastAsia="Calibri"/>
                <w:b/>
              </w:rPr>
            </w:pPr>
            <w:r w:rsidRPr="00625E09">
              <w:rPr>
                <w:rFonts w:eastAsia="Calibri"/>
                <w:b/>
              </w:rPr>
              <w:t xml:space="preserve">Отклонение показателей за 2015 год, </w:t>
            </w:r>
          </w:p>
          <w:p w:rsidR="00CF69E3" w:rsidRPr="00625E09" w:rsidRDefault="00CF69E3" w:rsidP="00CF69E3">
            <w:pPr>
              <w:contextualSpacing/>
              <w:jc w:val="center"/>
              <w:rPr>
                <w:rFonts w:eastAsia="Calibri"/>
                <w:b/>
              </w:rPr>
            </w:pPr>
            <w:r w:rsidRPr="00625E09">
              <w:rPr>
                <w:rFonts w:eastAsia="Calibri"/>
                <w:b/>
              </w:rPr>
              <w:t xml:space="preserve"> % </w:t>
            </w:r>
          </w:p>
        </w:tc>
      </w:tr>
      <w:tr w:rsidR="00CF69E3" w:rsidRPr="00625E09" w:rsidTr="000A7B6A">
        <w:trPr>
          <w:cantSplit/>
          <w:trHeight w:val="327"/>
          <w:tblHeader/>
        </w:trPr>
        <w:tc>
          <w:tcPr>
            <w:tcW w:w="1652" w:type="pct"/>
            <w:vMerge/>
            <w:tcBorders>
              <w:bottom w:val="single" w:sz="4" w:space="0" w:color="auto"/>
            </w:tcBorders>
            <w:shd w:val="clear" w:color="auto" w:fill="auto"/>
            <w:vAlign w:val="center"/>
          </w:tcPr>
          <w:p w:rsidR="00CF69E3" w:rsidRPr="00625E09" w:rsidRDefault="00CF69E3" w:rsidP="00CF69E3">
            <w:pPr>
              <w:contextualSpacing/>
              <w:jc w:val="center"/>
              <w:rPr>
                <w:rFonts w:eastAsia="Calibri"/>
                <w:b/>
              </w:rPr>
            </w:pPr>
          </w:p>
        </w:tc>
        <w:tc>
          <w:tcPr>
            <w:tcW w:w="276" w:type="pct"/>
            <w:shd w:val="clear" w:color="auto" w:fill="auto"/>
            <w:vAlign w:val="center"/>
          </w:tcPr>
          <w:p w:rsidR="00CF69E3" w:rsidRPr="00625E09" w:rsidRDefault="00CF69E3" w:rsidP="00CF69E3">
            <w:pPr>
              <w:contextualSpacing/>
              <w:jc w:val="center"/>
              <w:rPr>
                <w:rFonts w:eastAsia="Calibri"/>
                <w:b/>
              </w:rPr>
            </w:pPr>
            <w:r w:rsidRPr="00625E09">
              <w:rPr>
                <w:rFonts w:eastAsia="Calibri"/>
                <w:b/>
              </w:rPr>
              <w:t>1 кв.</w:t>
            </w:r>
          </w:p>
        </w:tc>
        <w:tc>
          <w:tcPr>
            <w:tcW w:w="258" w:type="pct"/>
            <w:shd w:val="clear" w:color="auto" w:fill="auto"/>
            <w:vAlign w:val="center"/>
          </w:tcPr>
          <w:p w:rsidR="00CF69E3" w:rsidRPr="00625E09" w:rsidRDefault="00CF69E3" w:rsidP="00CF69E3">
            <w:pPr>
              <w:contextualSpacing/>
              <w:jc w:val="center"/>
              <w:rPr>
                <w:rFonts w:eastAsia="Calibri"/>
                <w:b/>
              </w:rPr>
            </w:pPr>
            <w:r w:rsidRPr="00625E09">
              <w:rPr>
                <w:rFonts w:eastAsia="Calibri"/>
                <w:b/>
              </w:rPr>
              <w:t>2 кв.</w:t>
            </w:r>
          </w:p>
        </w:tc>
        <w:tc>
          <w:tcPr>
            <w:tcW w:w="273" w:type="pct"/>
            <w:shd w:val="clear" w:color="auto" w:fill="auto"/>
            <w:vAlign w:val="center"/>
          </w:tcPr>
          <w:p w:rsidR="00CF69E3" w:rsidRPr="00625E09" w:rsidRDefault="00CF69E3" w:rsidP="00CF69E3">
            <w:pPr>
              <w:contextualSpacing/>
              <w:jc w:val="center"/>
              <w:rPr>
                <w:rFonts w:eastAsia="Calibri"/>
                <w:b/>
              </w:rPr>
            </w:pPr>
            <w:r w:rsidRPr="00625E09">
              <w:rPr>
                <w:rFonts w:eastAsia="Calibri"/>
                <w:b/>
              </w:rPr>
              <w:t>3 кв.</w:t>
            </w:r>
          </w:p>
        </w:tc>
        <w:tc>
          <w:tcPr>
            <w:tcW w:w="239" w:type="pct"/>
            <w:shd w:val="clear" w:color="auto" w:fill="auto"/>
            <w:vAlign w:val="center"/>
          </w:tcPr>
          <w:p w:rsidR="00CF69E3" w:rsidRPr="00625E09" w:rsidRDefault="00CF69E3" w:rsidP="00CF69E3">
            <w:pPr>
              <w:contextualSpacing/>
              <w:jc w:val="center"/>
              <w:rPr>
                <w:rFonts w:eastAsia="Calibri"/>
                <w:b/>
              </w:rPr>
            </w:pPr>
            <w:r w:rsidRPr="00625E09">
              <w:rPr>
                <w:rFonts w:eastAsia="Calibri"/>
                <w:b/>
              </w:rPr>
              <w:t>4 кв.</w:t>
            </w:r>
          </w:p>
        </w:tc>
        <w:tc>
          <w:tcPr>
            <w:tcW w:w="276" w:type="pct"/>
            <w:shd w:val="clear" w:color="auto" w:fill="FBD4B4" w:themeFill="accent6" w:themeFillTint="66"/>
          </w:tcPr>
          <w:p w:rsidR="00CF69E3" w:rsidRPr="00625E09" w:rsidRDefault="00CF69E3" w:rsidP="00CF69E3">
            <w:pPr>
              <w:contextualSpacing/>
              <w:jc w:val="center"/>
              <w:rPr>
                <w:rFonts w:eastAsia="Calibri"/>
                <w:b/>
              </w:rPr>
            </w:pPr>
            <w:r w:rsidRPr="00625E09">
              <w:rPr>
                <w:rFonts w:eastAsia="Calibri"/>
                <w:b/>
              </w:rPr>
              <w:t>2014 год</w:t>
            </w:r>
          </w:p>
        </w:tc>
        <w:tc>
          <w:tcPr>
            <w:tcW w:w="276" w:type="pct"/>
            <w:shd w:val="clear" w:color="auto" w:fill="auto"/>
            <w:vAlign w:val="center"/>
          </w:tcPr>
          <w:p w:rsidR="00CF69E3" w:rsidRPr="00625E09" w:rsidRDefault="00CF69E3" w:rsidP="00CF69E3">
            <w:pPr>
              <w:contextualSpacing/>
              <w:jc w:val="center"/>
              <w:rPr>
                <w:rFonts w:eastAsia="Calibri"/>
                <w:b/>
              </w:rPr>
            </w:pPr>
            <w:r w:rsidRPr="00625E09">
              <w:rPr>
                <w:rFonts w:eastAsia="Calibri"/>
                <w:b/>
              </w:rPr>
              <w:t>1 кв.</w:t>
            </w:r>
          </w:p>
        </w:tc>
        <w:tc>
          <w:tcPr>
            <w:tcW w:w="314" w:type="pct"/>
            <w:shd w:val="clear" w:color="auto" w:fill="auto"/>
            <w:vAlign w:val="center"/>
          </w:tcPr>
          <w:p w:rsidR="00CF69E3" w:rsidRPr="00625E09" w:rsidRDefault="00CF69E3" w:rsidP="00CF69E3">
            <w:pPr>
              <w:contextualSpacing/>
              <w:jc w:val="center"/>
              <w:rPr>
                <w:rFonts w:eastAsia="Calibri"/>
                <w:b/>
              </w:rPr>
            </w:pPr>
            <w:r w:rsidRPr="00625E09">
              <w:rPr>
                <w:rFonts w:eastAsia="Calibri"/>
                <w:b/>
              </w:rPr>
              <w:t>2 кв.</w:t>
            </w:r>
          </w:p>
        </w:tc>
        <w:tc>
          <w:tcPr>
            <w:tcW w:w="314" w:type="pct"/>
            <w:shd w:val="clear" w:color="auto" w:fill="auto"/>
            <w:vAlign w:val="center"/>
          </w:tcPr>
          <w:p w:rsidR="00CF69E3" w:rsidRPr="00625E09" w:rsidRDefault="00CF69E3" w:rsidP="00CF69E3">
            <w:pPr>
              <w:contextualSpacing/>
              <w:jc w:val="center"/>
              <w:rPr>
                <w:rFonts w:eastAsia="Calibri"/>
                <w:b/>
              </w:rPr>
            </w:pPr>
            <w:r w:rsidRPr="00625E09">
              <w:rPr>
                <w:rFonts w:eastAsia="Calibri"/>
                <w:b/>
              </w:rPr>
              <w:t>3 кв.</w:t>
            </w:r>
          </w:p>
        </w:tc>
        <w:tc>
          <w:tcPr>
            <w:tcW w:w="279" w:type="pct"/>
            <w:shd w:val="clear" w:color="auto" w:fill="auto"/>
            <w:vAlign w:val="center"/>
          </w:tcPr>
          <w:p w:rsidR="00CF69E3" w:rsidRPr="00625E09" w:rsidRDefault="00CF69E3" w:rsidP="00CF69E3">
            <w:pPr>
              <w:contextualSpacing/>
              <w:jc w:val="center"/>
              <w:rPr>
                <w:rFonts w:eastAsia="Calibri"/>
                <w:b/>
              </w:rPr>
            </w:pPr>
            <w:r w:rsidRPr="00625E09">
              <w:rPr>
                <w:rFonts w:eastAsia="Calibri"/>
                <w:b/>
              </w:rPr>
              <w:t>4 кв.</w:t>
            </w:r>
          </w:p>
        </w:tc>
        <w:tc>
          <w:tcPr>
            <w:tcW w:w="317" w:type="pct"/>
            <w:shd w:val="clear" w:color="auto" w:fill="FBD4B4" w:themeFill="accent6" w:themeFillTint="66"/>
          </w:tcPr>
          <w:p w:rsidR="00CF69E3" w:rsidRPr="00625E09" w:rsidRDefault="00CF69E3" w:rsidP="00CF69E3">
            <w:pPr>
              <w:contextualSpacing/>
              <w:jc w:val="center"/>
              <w:rPr>
                <w:rFonts w:eastAsia="Calibri"/>
                <w:b/>
              </w:rPr>
            </w:pPr>
            <w:r w:rsidRPr="00625E09">
              <w:rPr>
                <w:rFonts w:eastAsia="Calibri"/>
                <w:b/>
              </w:rPr>
              <w:t>2015 год</w:t>
            </w:r>
          </w:p>
        </w:tc>
        <w:tc>
          <w:tcPr>
            <w:tcW w:w="525" w:type="pct"/>
            <w:vMerge/>
          </w:tcPr>
          <w:p w:rsidR="00CF69E3" w:rsidRPr="00625E09" w:rsidRDefault="00CF69E3" w:rsidP="00CF69E3">
            <w:pPr>
              <w:contextualSpacing/>
              <w:jc w:val="center"/>
              <w:rPr>
                <w:rFonts w:eastAsia="Calibri"/>
                <w:b/>
              </w:rPr>
            </w:pPr>
          </w:p>
        </w:tc>
      </w:tr>
      <w:tr w:rsidR="00CF69E3" w:rsidRPr="00625E09" w:rsidTr="000A7B6A">
        <w:trPr>
          <w:cantSplit/>
        </w:trPr>
        <w:tc>
          <w:tcPr>
            <w:tcW w:w="1652" w:type="pct"/>
            <w:shd w:val="clear" w:color="auto" w:fill="auto"/>
          </w:tcPr>
          <w:p w:rsidR="00CF69E3" w:rsidRPr="00625E09" w:rsidRDefault="00CF69E3" w:rsidP="00CF69E3">
            <w:pPr>
              <w:contextualSpacing/>
              <w:jc w:val="both"/>
              <w:rPr>
                <w:rFonts w:eastAsia="Calibri"/>
              </w:rPr>
            </w:pPr>
            <w:r w:rsidRPr="00625E09">
              <w:rPr>
                <w:rFonts w:eastAsia="Calibri"/>
              </w:rPr>
              <w:t>Количество проведенных проверок (во взаимодействии с проверяемым лицом), из них:</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0</w:t>
            </w:r>
          </w:p>
        </w:tc>
        <w:tc>
          <w:tcPr>
            <w:tcW w:w="258"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0</w:t>
            </w:r>
          </w:p>
        </w:tc>
        <w:tc>
          <w:tcPr>
            <w:tcW w:w="273"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0</w:t>
            </w:r>
          </w:p>
        </w:tc>
        <w:tc>
          <w:tcPr>
            <w:tcW w:w="23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2</w:t>
            </w:r>
          </w:p>
        </w:tc>
        <w:tc>
          <w:tcPr>
            <w:tcW w:w="276"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2</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0</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0</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0</w:t>
            </w:r>
          </w:p>
        </w:tc>
        <w:tc>
          <w:tcPr>
            <w:tcW w:w="27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w:t>
            </w:r>
          </w:p>
        </w:tc>
        <w:tc>
          <w:tcPr>
            <w:tcW w:w="317"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1</w:t>
            </w:r>
          </w:p>
        </w:tc>
        <w:tc>
          <w:tcPr>
            <w:tcW w:w="525" w:type="pct"/>
            <w:vAlign w:val="center"/>
          </w:tcPr>
          <w:p w:rsidR="00CF69E3" w:rsidRPr="00625E09" w:rsidRDefault="00CF69E3" w:rsidP="00CF69E3">
            <w:pPr>
              <w:contextualSpacing/>
              <w:jc w:val="center"/>
              <w:rPr>
                <w:rFonts w:eastAsia="Calibri"/>
                <w:i/>
              </w:rPr>
            </w:pPr>
            <w:r w:rsidRPr="00625E09">
              <w:rPr>
                <w:rFonts w:eastAsia="Calibri"/>
                <w:i/>
              </w:rPr>
              <w:t>-50%</w:t>
            </w:r>
          </w:p>
        </w:tc>
      </w:tr>
      <w:tr w:rsidR="00CF69E3" w:rsidRPr="00625E09" w:rsidTr="000A7B6A">
        <w:trPr>
          <w:cantSplit/>
        </w:trPr>
        <w:tc>
          <w:tcPr>
            <w:tcW w:w="1652" w:type="pct"/>
            <w:shd w:val="clear" w:color="auto" w:fill="auto"/>
          </w:tcPr>
          <w:p w:rsidR="00CF69E3" w:rsidRPr="00625E09" w:rsidRDefault="00CF69E3" w:rsidP="00CF69E3">
            <w:pPr>
              <w:contextualSpacing/>
              <w:jc w:val="right"/>
              <w:rPr>
                <w:rFonts w:eastAsia="Calibri"/>
                <w:i/>
              </w:rPr>
            </w:pPr>
            <w:r w:rsidRPr="00625E09">
              <w:rPr>
                <w:rFonts w:eastAsia="Calibri"/>
                <w:i/>
              </w:rPr>
              <w:t>плановых</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0</w:t>
            </w:r>
          </w:p>
        </w:tc>
        <w:tc>
          <w:tcPr>
            <w:tcW w:w="258"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0</w:t>
            </w:r>
          </w:p>
        </w:tc>
        <w:tc>
          <w:tcPr>
            <w:tcW w:w="273"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0</w:t>
            </w:r>
          </w:p>
        </w:tc>
        <w:tc>
          <w:tcPr>
            <w:tcW w:w="23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w:t>
            </w:r>
          </w:p>
        </w:tc>
        <w:tc>
          <w:tcPr>
            <w:tcW w:w="276"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1</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0</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0</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0</w:t>
            </w:r>
          </w:p>
        </w:tc>
        <w:tc>
          <w:tcPr>
            <w:tcW w:w="27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w:t>
            </w:r>
          </w:p>
        </w:tc>
        <w:tc>
          <w:tcPr>
            <w:tcW w:w="317"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0</w:t>
            </w:r>
          </w:p>
        </w:tc>
        <w:tc>
          <w:tcPr>
            <w:tcW w:w="525" w:type="pct"/>
            <w:vAlign w:val="center"/>
          </w:tcPr>
          <w:p w:rsidR="00CF69E3" w:rsidRPr="00625E09" w:rsidRDefault="00CF69E3" w:rsidP="00CF69E3">
            <w:pPr>
              <w:contextualSpacing/>
              <w:jc w:val="center"/>
              <w:rPr>
                <w:rFonts w:eastAsia="Calibri"/>
                <w:i/>
              </w:rPr>
            </w:pPr>
            <w:r w:rsidRPr="00625E09">
              <w:rPr>
                <w:rFonts w:eastAsia="Calibri"/>
                <w:i/>
              </w:rPr>
              <w:t>0%</w:t>
            </w:r>
          </w:p>
        </w:tc>
      </w:tr>
      <w:tr w:rsidR="00CF69E3" w:rsidRPr="00625E09" w:rsidTr="000A7B6A">
        <w:trPr>
          <w:cantSplit/>
        </w:trPr>
        <w:tc>
          <w:tcPr>
            <w:tcW w:w="1652" w:type="pct"/>
            <w:shd w:val="clear" w:color="auto" w:fill="auto"/>
          </w:tcPr>
          <w:p w:rsidR="00CF69E3" w:rsidRPr="00625E09" w:rsidRDefault="00CF69E3" w:rsidP="00CF69E3">
            <w:pPr>
              <w:contextualSpacing/>
              <w:jc w:val="right"/>
              <w:rPr>
                <w:rFonts w:eastAsia="Calibri"/>
                <w:i/>
              </w:rPr>
            </w:pPr>
            <w:r w:rsidRPr="00625E09">
              <w:rPr>
                <w:rFonts w:eastAsia="Calibri"/>
                <w:i/>
              </w:rPr>
              <w:t>внеплановых</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0</w:t>
            </w:r>
          </w:p>
        </w:tc>
        <w:tc>
          <w:tcPr>
            <w:tcW w:w="258"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0</w:t>
            </w:r>
          </w:p>
        </w:tc>
        <w:tc>
          <w:tcPr>
            <w:tcW w:w="273"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0</w:t>
            </w:r>
          </w:p>
        </w:tc>
        <w:tc>
          <w:tcPr>
            <w:tcW w:w="23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w:t>
            </w:r>
          </w:p>
        </w:tc>
        <w:tc>
          <w:tcPr>
            <w:tcW w:w="276"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1</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0</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0</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0</w:t>
            </w:r>
          </w:p>
        </w:tc>
        <w:tc>
          <w:tcPr>
            <w:tcW w:w="27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0</w:t>
            </w:r>
          </w:p>
        </w:tc>
        <w:tc>
          <w:tcPr>
            <w:tcW w:w="317"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0</w:t>
            </w:r>
          </w:p>
        </w:tc>
        <w:tc>
          <w:tcPr>
            <w:tcW w:w="525" w:type="pct"/>
            <w:vAlign w:val="center"/>
          </w:tcPr>
          <w:p w:rsidR="00CF69E3" w:rsidRPr="00625E09" w:rsidRDefault="00CF69E3" w:rsidP="00CF69E3">
            <w:pPr>
              <w:contextualSpacing/>
              <w:jc w:val="center"/>
              <w:rPr>
                <w:rFonts w:eastAsia="Calibri"/>
                <w:i/>
              </w:rPr>
            </w:pPr>
            <w:r w:rsidRPr="00625E09">
              <w:rPr>
                <w:rFonts w:eastAsia="Calibri"/>
                <w:i/>
              </w:rPr>
              <w:t>-100%</w:t>
            </w:r>
          </w:p>
        </w:tc>
      </w:tr>
      <w:tr w:rsidR="00CF69E3" w:rsidRPr="00625E09" w:rsidTr="000A7B6A">
        <w:trPr>
          <w:cantSplit/>
        </w:trPr>
        <w:tc>
          <w:tcPr>
            <w:tcW w:w="1652" w:type="pct"/>
            <w:shd w:val="clear" w:color="auto" w:fill="auto"/>
          </w:tcPr>
          <w:p w:rsidR="00CF69E3" w:rsidRPr="00625E09" w:rsidRDefault="00CF69E3" w:rsidP="00CF69E3">
            <w:pPr>
              <w:contextualSpacing/>
              <w:jc w:val="both"/>
              <w:rPr>
                <w:rFonts w:eastAsia="Calibri"/>
              </w:rPr>
            </w:pPr>
            <w:r w:rsidRPr="00625E09">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w:t>
            </w:r>
          </w:p>
        </w:tc>
        <w:tc>
          <w:tcPr>
            <w:tcW w:w="258"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3</w:t>
            </w:r>
          </w:p>
        </w:tc>
        <w:tc>
          <w:tcPr>
            <w:tcW w:w="273"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3</w:t>
            </w:r>
          </w:p>
        </w:tc>
        <w:tc>
          <w:tcPr>
            <w:tcW w:w="23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w:t>
            </w:r>
          </w:p>
        </w:tc>
        <w:tc>
          <w:tcPr>
            <w:tcW w:w="276"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8</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3</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3</w:t>
            </w:r>
          </w:p>
        </w:tc>
        <w:tc>
          <w:tcPr>
            <w:tcW w:w="27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3</w:t>
            </w:r>
          </w:p>
        </w:tc>
        <w:tc>
          <w:tcPr>
            <w:tcW w:w="317"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10</w:t>
            </w:r>
          </w:p>
        </w:tc>
        <w:tc>
          <w:tcPr>
            <w:tcW w:w="525" w:type="pct"/>
            <w:vAlign w:val="center"/>
          </w:tcPr>
          <w:p w:rsidR="00CF69E3" w:rsidRPr="00625E09" w:rsidRDefault="00CF69E3" w:rsidP="00CF69E3">
            <w:pPr>
              <w:contextualSpacing/>
              <w:jc w:val="center"/>
              <w:rPr>
                <w:rFonts w:eastAsia="Calibri"/>
                <w:i/>
              </w:rPr>
            </w:pPr>
            <w:r w:rsidRPr="00625E09">
              <w:rPr>
                <w:rFonts w:eastAsia="Calibri"/>
                <w:i/>
              </w:rPr>
              <w:t>+25%</w:t>
            </w:r>
          </w:p>
        </w:tc>
      </w:tr>
      <w:tr w:rsidR="00CF69E3" w:rsidRPr="00625E09" w:rsidTr="000A7B6A">
        <w:trPr>
          <w:cantSplit/>
        </w:trPr>
        <w:tc>
          <w:tcPr>
            <w:tcW w:w="1652" w:type="pct"/>
            <w:shd w:val="clear" w:color="auto" w:fill="auto"/>
          </w:tcPr>
          <w:p w:rsidR="00CF69E3" w:rsidRPr="00625E09" w:rsidRDefault="00CF69E3" w:rsidP="00CF69E3">
            <w:pPr>
              <w:contextualSpacing/>
              <w:jc w:val="right"/>
              <w:rPr>
                <w:rFonts w:eastAsia="Calibri"/>
                <w:i/>
              </w:rPr>
            </w:pPr>
            <w:r w:rsidRPr="00625E09">
              <w:rPr>
                <w:rFonts w:eastAsia="Calibri"/>
                <w:i/>
              </w:rPr>
              <w:t>плановых</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w:t>
            </w:r>
          </w:p>
        </w:tc>
        <w:tc>
          <w:tcPr>
            <w:tcW w:w="258"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2</w:t>
            </w:r>
          </w:p>
        </w:tc>
        <w:tc>
          <w:tcPr>
            <w:tcW w:w="273"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2</w:t>
            </w:r>
          </w:p>
        </w:tc>
        <w:tc>
          <w:tcPr>
            <w:tcW w:w="23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0</w:t>
            </w:r>
          </w:p>
        </w:tc>
        <w:tc>
          <w:tcPr>
            <w:tcW w:w="276"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5</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2</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2</w:t>
            </w:r>
          </w:p>
        </w:tc>
        <w:tc>
          <w:tcPr>
            <w:tcW w:w="27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w:t>
            </w:r>
          </w:p>
        </w:tc>
        <w:tc>
          <w:tcPr>
            <w:tcW w:w="317"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6</w:t>
            </w:r>
          </w:p>
        </w:tc>
        <w:tc>
          <w:tcPr>
            <w:tcW w:w="525" w:type="pct"/>
            <w:vAlign w:val="center"/>
          </w:tcPr>
          <w:p w:rsidR="00CF69E3" w:rsidRPr="00625E09" w:rsidRDefault="00CF69E3" w:rsidP="00CF69E3">
            <w:pPr>
              <w:contextualSpacing/>
              <w:jc w:val="center"/>
              <w:rPr>
                <w:rFonts w:eastAsia="Calibri"/>
                <w:i/>
              </w:rPr>
            </w:pPr>
            <w:r w:rsidRPr="00625E09">
              <w:rPr>
                <w:rFonts w:eastAsia="Calibri"/>
                <w:i/>
              </w:rPr>
              <w:t>+20%</w:t>
            </w:r>
          </w:p>
        </w:tc>
      </w:tr>
      <w:tr w:rsidR="00CF69E3" w:rsidRPr="00625E09" w:rsidTr="000A7B6A">
        <w:trPr>
          <w:cantSplit/>
        </w:trPr>
        <w:tc>
          <w:tcPr>
            <w:tcW w:w="1652" w:type="pct"/>
            <w:shd w:val="clear" w:color="auto" w:fill="auto"/>
          </w:tcPr>
          <w:p w:rsidR="00CF69E3" w:rsidRPr="00625E09" w:rsidRDefault="00CF69E3" w:rsidP="00CF69E3">
            <w:pPr>
              <w:contextualSpacing/>
              <w:jc w:val="right"/>
              <w:rPr>
                <w:rFonts w:eastAsia="Calibri"/>
                <w:i/>
              </w:rPr>
            </w:pPr>
            <w:r w:rsidRPr="00625E09">
              <w:rPr>
                <w:rFonts w:eastAsia="Calibri"/>
                <w:i/>
              </w:rPr>
              <w:t>внеплановых</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0</w:t>
            </w:r>
          </w:p>
        </w:tc>
        <w:tc>
          <w:tcPr>
            <w:tcW w:w="258"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w:t>
            </w:r>
          </w:p>
        </w:tc>
        <w:tc>
          <w:tcPr>
            <w:tcW w:w="273"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w:t>
            </w:r>
          </w:p>
        </w:tc>
        <w:tc>
          <w:tcPr>
            <w:tcW w:w="23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w:t>
            </w:r>
          </w:p>
        </w:tc>
        <w:tc>
          <w:tcPr>
            <w:tcW w:w="276"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3</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0</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w:t>
            </w:r>
          </w:p>
        </w:tc>
        <w:tc>
          <w:tcPr>
            <w:tcW w:w="27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2</w:t>
            </w:r>
          </w:p>
        </w:tc>
        <w:tc>
          <w:tcPr>
            <w:tcW w:w="317"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4</w:t>
            </w:r>
          </w:p>
        </w:tc>
        <w:tc>
          <w:tcPr>
            <w:tcW w:w="525" w:type="pct"/>
            <w:vAlign w:val="center"/>
          </w:tcPr>
          <w:p w:rsidR="00CF69E3" w:rsidRPr="00625E09" w:rsidRDefault="00CF69E3" w:rsidP="00CF69E3">
            <w:pPr>
              <w:contextualSpacing/>
              <w:jc w:val="center"/>
              <w:rPr>
                <w:rFonts w:eastAsia="Calibri"/>
                <w:i/>
              </w:rPr>
            </w:pPr>
            <w:r w:rsidRPr="00625E09">
              <w:rPr>
                <w:rFonts w:eastAsia="Calibri"/>
                <w:i/>
              </w:rPr>
              <w:t>+33,3%</w:t>
            </w:r>
          </w:p>
        </w:tc>
      </w:tr>
      <w:tr w:rsidR="00CF69E3" w:rsidRPr="00625E09" w:rsidTr="000A7B6A">
        <w:trPr>
          <w:cantSplit/>
        </w:trPr>
        <w:tc>
          <w:tcPr>
            <w:tcW w:w="1652" w:type="pct"/>
            <w:shd w:val="clear" w:color="auto" w:fill="auto"/>
          </w:tcPr>
          <w:p w:rsidR="00CF69E3" w:rsidRPr="00625E09" w:rsidRDefault="00CF69E3" w:rsidP="00CF69E3">
            <w:pPr>
              <w:contextualSpacing/>
              <w:jc w:val="both"/>
              <w:rPr>
                <w:rFonts w:eastAsia="Calibri"/>
              </w:rPr>
            </w:pPr>
            <w:r w:rsidRPr="00625E09">
              <w:rPr>
                <w:rFonts w:eastAsia="Calibri"/>
              </w:rPr>
              <w:t xml:space="preserve">Количество выполненных мероприятий систематического наблюдения в сфере телерадиовещания (СН </w:t>
            </w:r>
            <w:proofErr w:type="gramStart"/>
            <w:r w:rsidRPr="00625E09">
              <w:rPr>
                <w:rFonts w:eastAsia="Calibri"/>
              </w:rPr>
              <w:t>вещ</w:t>
            </w:r>
            <w:proofErr w:type="gramEnd"/>
            <w:r w:rsidRPr="00625E09">
              <w:rPr>
                <w:rFonts w:eastAsia="Calibri"/>
              </w:rPr>
              <w:t>), из них:</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12</w:t>
            </w:r>
          </w:p>
        </w:tc>
        <w:tc>
          <w:tcPr>
            <w:tcW w:w="258"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13</w:t>
            </w:r>
          </w:p>
        </w:tc>
        <w:tc>
          <w:tcPr>
            <w:tcW w:w="273"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12</w:t>
            </w:r>
          </w:p>
        </w:tc>
        <w:tc>
          <w:tcPr>
            <w:tcW w:w="23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16</w:t>
            </w:r>
          </w:p>
        </w:tc>
        <w:tc>
          <w:tcPr>
            <w:tcW w:w="276"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53</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16</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12</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13</w:t>
            </w:r>
          </w:p>
        </w:tc>
        <w:tc>
          <w:tcPr>
            <w:tcW w:w="27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15</w:t>
            </w:r>
          </w:p>
        </w:tc>
        <w:tc>
          <w:tcPr>
            <w:tcW w:w="317"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56</w:t>
            </w:r>
          </w:p>
        </w:tc>
        <w:tc>
          <w:tcPr>
            <w:tcW w:w="525" w:type="pct"/>
            <w:vAlign w:val="center"/>
          </w:tcPr>
          <w:p w:rsidR="00CF69E3" w:rsidRPr="00625E09" w:rsidRDefault="00CF69E3" w:rsidP="00CF69E3">
            <w:pPr>
              <w:contextualSpacing/>
              <w:jc w:val="center"/>
              <w:rPr>
                <w:rFonts w:eastAsia="Calibri"/>
                <w:i/>
              </w:rPr>
            </w:pPr>
            <w:r w:rsidRPr="00625E09">
              <w:rPr>
                <w:rFonts w:eastAsia="Calibri"/>
                <w:i/>
              </w:rPr>
              <w:t>+5,7%</w:t>
            </w:r>
          </w:p>
        </w:tc>
      </w:tr>
      <w:tr w:rsidR="00CF69E3" w:rsidRPr="00625E09" w:rsidTr="000A7B6A">
        <w:trPr>
          <w:cantSplit/>
        </w:trPr>
        <w:tc>
          <w:tcPr>
            <w:tcW w:w="1652" w:type="pct"/>
            <w:shd w:val="clear" w:color="auto" w:fill="auto"/>
          </w:tcPr>
          <w:p w:rsidR="00CF69E3" w:rsidRPr="00625E09" w:rsidRDefault="00CF69E3" w:rsidP="00CF69E3">
            <w:pPr>
              <w:contextualSpacing/>
              <w:jc w:val="right"/>
              <w:rPr>
                <w:rFonts w:eastAsia="Calibri"/>
                <w:i/>
              </w:rPr>
            </w:pPr>
            <w:r w:rsidRPr="00625E09">
              <w:rPr>
                <w:rFonts w:eastAsia="Calibri"/>
                <w:i/>
              </w:rPr>
              <w:t>плановых</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7</w:t>
            </w:r>
          </w:p>
        </w:tc>
        <w:tc>
          <w:tcPr>
            <w:tcW w:w="258"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8</w:t>
            </w:r>
          </w:p>
        </w:tc>
        <w:tc>
          <w:tcPr>
            <w:tcW w:w="273"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7</w:t>
            </w:r>
          </w:p>
        </w:tc>
        <w:tc>
          <w:tcPr>
            <w:tcW w:w="23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8</w:t>
            </w:r>
          </w:p>
        </w:tc>
        <w:tc>
          <w:tcPr>
            <w:tcW w:w="276"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30</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8</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7</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9</w:t>
            </w:r>
          </w:p>
        </w:tc>
        <w:tc>
          <w:tcPr>
            <w:tcW w:w="27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9</w:t>
            </w:r>
          </w:p>
        </w:tc>
        <w:tc>
          <w:tcPr>
            <w:tcW w:w="317"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33</w:t>
            </w:r>
          </w:p>
        </w:tc>
        <w:tc>
          <w:tcPr>
            <w:tcW w:w="525" w:type="pct"/>
            <w:vAlign w:val="center"/>
          </w:tcPr>
          <w:p w:rsidR="00CF69E3" w:rsidRPr="00625E09" w:rsidRDefault="00CF69E3" w:rsidP="00CF69E3">
            <w:pPr>
              <w:contextualSpacing/>
              <w:jc w:val="center"/>
              <w:rPr>
                <w:rFonts w:eastAsia="Calibri"/>
                <w:i/>
              </w:rPr>
            </w:pPr>
            <w:r w:rsidRPr="00625E09">
              <w:rPr>
                <w:rFonts w:eastAsia="Calibri"/>
                <w:i/>
              </w:rPr>
              <w:t>+10%</w:t>
            </w:r>
          </w:p>
        </w:tc>
      </w:tr>
      <w:tr w:rsidR="00CF69E3" w:rsidRPr="00625E09" w:rsidTr="000A7B6A">
        <w:trPr>
          <w:cantSplit/>
        </w:trPr>
        <w:tc>
          <w:tcPr>
            <w:tcW w:w="1652" w:type="pct"/>
            <w:shd w:val="clear" w:color="auto" w:fill="auto"/>
          </w:tcPr>
          <w:p w:rsidR="00CF69E3" w:rsidRPr="00625E09" w:rsidRDefault="00CF69E3" w:rsidP="00CF69E3">
            <w:pPr>
              <w:contextualSpacing/>
              <w:jc w:val="right"/>
              <w:rPr>
                <w:rFonts w:eastAsia="Calibri"/>
                <w:i/>
              </w:rPr>
            </w:pPr>
            <w:r w:rsidRPr="00625E09">
              <w:rPr>
                <w:rFonts w:eastAsia="Calibri"/>
                <w:i/>
              </w:rPr>
              <w:t>внеплановых</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5</w:t>
            </w:r>
          </w:p>
        </w:tc>
        <w:tc>
          <w:tcPr>
            <w:tcW w:w="258"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5</w:t>
            </w:r>
          </w:p>
        </w:tc>
        <w:tc>
          <w:tcPr>
            <w:tcW w:w="273"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5</w:t>
            </w:r>
          </w:p>
        </w:tc>
        <w:tc>
          <w:tcPr>
            <w:tcW w:w="23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8</w:t>
            </w:r>
          </w:p>
        </w:tc>
        <w:tc>
          <w:tcPr>
            <w:tcW w:w="276"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23</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8</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5</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4</w:t>
            </w:r>
          </w:p>
        </w:tc>
        <w:tc>
          <w:tcPr>
            <w:tcW w:w="27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6</w:t>
            </w:r>
          </w:p>
        </w:tc>
        <w:tc>
          <w:tcPr>
            <w:tcW w:w="317"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23</w:t>
            </w:r>
          </w:p>
        </w:tc>
        <w:tc>
          <w:tcPr>
            <w:tcW w:w="525" w:type="pct"/>
            <w:vAlign w:val="center"/>
          </w:tcPr>
          <w:p w:rsidR="00CF69E3" w:rsidRPr="00625E09" w:rsidRDefault="00CF69E3" w:rsidP="00CF69E3">
            <w:pPr>
              <w:contextualSpacing/>
              <w:jc w:val="center"/>
              <w:rPr>
                <w:rFonts w:eastAsia="Calibri"/>
                <w:i/>
              </w:rPr>
            </w:pPr>
            <w:r w:rsidRPr="00625E09">
              <w:rPr>
                <w:rFonts w:eastAsia="Calibri"/>
                <w:i/>
              </w:rPr>
              <w:t>+0%</w:t>
            </w:r>
          </w:p>
        </w:tc>
      </w:tr>
      <w:tr w:rsidR="00CF69E3" w:rsidRPr="00625E09" w:rsidTr="000A7B6A">
        <w:trPr>
          <w:cantSplit/>
        </w:trPr>
        <w:tc>
          <w:tcPr>
            <w:tcW w:w="1652" w:type="pct"/>
            <w:shd w:val="clear" w:color="auto" w:fill="auto"/>
          </w:tcPr>
          <w:p w:rsidR="00CF69E3" w:rsidRPr="00625E09" w:rsidRDefault="00CF69E3" w:rsidP="00CF69E3">
            <w:pPr>
              <w:contextualSpacing/>
              <w:rPr>
                <w:rFonts w:eastAsia="Calibri"/>
              </w:rPr>
            </w:pPr>
            <w:r w:rsidRPr="00625E09">
              <w:rPr>
                <w:rFonts w:eastAsia="Calibri"/>
              </w:rPr>
              <w:t>Общее количество выполненных контрольно-надзорных мероприятий (МНК), из них:</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13</w:t>
            </w:r>
          </w:p>
        </w:tc>
        <w:tc>
          <w:tcPr>
            <w:tcW w:w="258"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16</w:t>
            </w:r>
          </w:p>
        </w:tc>
        <w:tc>
          <w:tcPr>
            <w:tcW w:w="273"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15</w:t>
            </w:r>
          </w:p>
        </w:tc>
        <w:tc>
          <w:tcPr>
            <w:tcW w:w="23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19</w:t>
            </w:r>
          </w:p>
        </w:tc>
        <w:tc>
          <w:tcPr>
            <w:tcW w:w="276"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63</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17</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15</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16</w:t>
            </w:r>
          </w:p>
        </w:tc>
        <w:tc>
          <w:tcPr>
            <w:tcW w:w="27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19</w:t>
            </w:r>
          </w:p>
        </w:tc>
        <w:tc>
          <w:tcPr>
            <w:tcW w:w="317"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67</w:t>
            </w:r>
          </w:p>
        </w:tc>
        <w:tc>
          <w:tcPr>
            <w:tcW w:w="525" w:type="pct"/>
            <w:vAlign w:val="center"/>
          </w:tcPr>
          <w:p w:rsidR="00CF69E3" w:rsidRPr="00625E09" w:rsidRDefault="00CF69E3" w:rsidP="00CF69E3">
            <w:pPr>
              <w:contextualSpacing/>
              <w:jc w:val="center"/>
              <w:rPr>
                <w:rFonts w:eastAsia="Calibri"/>
                <w:i/>
              </w:rPr>
            </w:pPr>
            <w:r w:rsidRPr="00625E09">
              <w:rPr>
                <w:rFonts w:eastAsia="Calibri"/>
                <w:i/>
              </w:rPr>
              <w:t>+6,3%</w:t>
            </w:r>
          </w:p>
        </w:tc>
      </w:tr>
      <w:tr w:rsidR="00CF69E3" w:rsidRPr="00625E09" w:rsidTr="000A7B6A">
        <w:trPr>
          <w:cantSplit/>
        </w:trPr>
        <w:tc>
          <w:tcPr>
            <w:tcW w:w="1652" w:type="pct"/>
            <w:shd w:val="clear" w:color="auto" w:fill="auto"/>
          </w:tcPr>
          <w:p w:rsidR="00CF69E3" w:rsidRPr="00625E09" w:rsidRDefault="00CF69E3" w:rsidP="00CF69E3">
            <w:pPr>
              <w:contextualSpacing/>
              <w:jc w:val="right"/>
              <w:rPr>
                <w:rFonts w:eastAsia="Calibri"/>
                <w:i/>
              </w:rPr>
            </w:pPr>
            <w:r w:rsidRPr="00625E09">
              <w:rPr>
                <w:rFonts w:eastAsia="Calibri"/>
                <w:i/>
              </w:rPr>
              <w:t>плановых</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8</w:t>
            </w:r>
          </w:p>
        </w:tc>
        <w:tc>
          <w:tcPr>
            <w:tcW w:w="258"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10</w:t>
            </w:r>
          </w:p>
        </w:tc>
        <w:tc>
          <w:tcPr>
            <w:tcW w:w="273"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9</w:t>
            </w:r>
          </w:p>
        </w:tc>
        <w:tc>
          <w:tcPr>
            <w:tcW w:w="23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9</w:t>
            </w:r>
          </w:p>
        </w:tc>
        <w:tc>
          <w:tcPr>
            <w:tcW w:w="276"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36</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9</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9</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11</w:t>
            </w:r>
          </w:p>
        </w:tc>
        <w:tc>
          <w:tcPr>
            <w:tcW w:w="27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11</w:t>
            </w:r>
          </w:p>
        </w:tc>
        <w:tc>
          <w:tcPr>
            <w:tcW w:w="317"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40</w:t>
            </w:r>
          </w:p>
        </w:tc>
        <w:tc>
          <w:tcPr>
            <w:tcW w:w="525" w:type="pct"/>
            <w:vAlign w:val="center"/>
          </w:tcPr>
          <w:p w:rsidR="00CF69E3" w:rsidRPr="00625E09" w:rsidRDefault="00CF69E3" w:rsidP="00CF69E3">
            <w:pPr>
              <w:contextualSpacing/>
              <w:jc w:val="center"/>
              <w:rPr>
                <w:rFonts w:eastAsia="Calibri"/>
                <w:i/>
              </w:rPr>
            </w:pPr>
            <w:r w:rsidRPr="00625E09">
              <w:rPr>
                <w:rFonts w:eastAsia="Calibri"/>
                <w:i/>
              </w:rPr>
              <w:t>+11,1%</w:t>
            </w:r>
          </w:p>
        </w:tc>
      </w:tr>
      <w:tr w:rsidR="00CF69E3" w:rsidRPr="00625E09" w:rsidTr="000A7B6A">
        <w:trPr>
          <w:cantSplit/>
        </w:trPr>
        <w:tc>
          <w:tcPr>
            <w:tcW w:w="1652" w:type="pct"/>
            <w:shd w:val="clear" w:color="auto" w:fill="auto"/>
          </w:tcPr>
          <w:p w:rsidR="00CF69E3" w:rsidRPr="00625E09" w:rsidRDefault="00CF69E3" w:rsidP="00CF69E3">
            <w:pPr>
              <w:contextualSpacing/>
              <w:jc w:val="right"/>
              <w:rPr>
                <w:rFonts w:eastAsia="Calibri"/>
                <w:i/>
              </w:rPr>
            </w:pPr>
            <w:r w:rsidRPr="00625E09">
              <w:rPr>
                <w:rFonts w:eastAsia="Calibri"/>
                <w:i/>
              </w:rPr>
              <w:t>внеплановых</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5</w:t>
            </w:r>
          </w:p>
        </w:tc>
        <w:tc>
          <w:tcPr>
            <w:tcW w:w="258"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6</w:t>
            </w:r>
          </w:p>
        </w:tc>
        <w:tc>
          <w:tcPr>
            <w:tcW w:w="273"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6</w:t>
            </w:r>
          </w:p>
        </w:tc>
        <w:tc>
          <w:tcPr>
            <w:tcW w:w="23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10</w:t>
            </w:r>
          </w:p>
        </w:tc>
        <w:tc>
          <w:tcPr>
            <w:tcW w:w="276"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27</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8</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6</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5</w:t>
            </w:r>
          </w:p>
        </w:tc>
        <w:tc>
          <w:tcPr>
            <w:tcW w:w="27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8</w:t>
            </w:r>
          </w:p>
        </w:tc>
        <w:tc>
          <w:tcPr>
            <w:tcW w:w="317"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27</w:t>
            </w:r>
          </w:p>
        </w:tc>
        <w:tc>
          <w:tcPr>
            <w:tcW w:w="525" w:type="pct"/>
            <w:vAlign w:val="center"/>
          </w:tcPr>
          <w:p w:rsidR="00CF69E3" w:rsidRPr="00625E09" w:rsidRDefault="00CF69E3" w:rsidP="00CF69E3">
            <w:pPr>
              <w:contextualSpacing/>
              <w:jc w:val="center"/>
              <w:rPr>
                <w:rFonts w:eastAsia="Calibri"/>
                <w:i/>
              </w:rPr>
            </w:pPr>
            <w:r w:rsidRPr="00625E09">
              <w:rPr>
                <w:rFonts w:eastAsia="Calibri"/>
                <w:i/>
              </w:rPr>
              <w:t>0%</w:t>
            </w:r>
          </w:p>
        </w:tc>
      </w:tr>
      <w:tr w:rsidR="00CF69E3" w:rsidRPr="00625E09" w:rsidTr="000A7B6A">
        <w:trPr>
          <w:cantSplit/>
        </w:trPr>
        <w:tc>
          <w:tcPr>
            <w:tcW w:w="1652" w:type="pct"/>
            <w:shd w:val="clear" w:color="auto" w:fill="auto"/>
          </w:tcPr>
          <w:p w:rsidR="00CF69E3" w:rsidRPr="00625E09" w:rsidRDefault="00CF69E3" w:rsidP="00CF69E3">
            <w:pPr>
              <w:contextualSpacing/>
              <w:jc w:val="both"/>
              <w:rPr>
                <w:rFonts w:eastAsia="Calibri"/>
                <w:i/>
              </w:rPr>
            </w:pPr>
            <w:r w:rsidRPr="00625E09">
              <w:t>Количество выявленных нарушений норм законодательства в сфере массовых коммуникаций  (лицензионных и обязательных требований), в том числе, при проведении:</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19</w:t>
            </w:r>
          </w:p>
        </w:tc>
        <w:tc>
          <w:tcPr>
            <w:tcW w:w="258"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31</w:t>
            </w:r>
          </w:p>
        </w:tc>
        <w:tc>
          <w:tcPr>
            <w:tcW w:w="273"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42</w:t>
            </w:r>
          </w:p>
        </w:tc>
        <w:tc>
          <w:tcPr>
            <w:tcW w:w="23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36</w:t>
            </w:r>
          </w:p>
        </w:tc>
        <w:tc>
          <w:tcPr>
            <w:tcW w:w="276"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128</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27</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16</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25</w:t>
            </w:r>
          </w:p>
        </w:tc>
        <w:tc>
          <w:tcPr>
            <w:tcW w:w="27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41</w:t>
            </w:r>
          </w:p>
        </w:tc>
        <w:tc>
          <w:tcPr>
            <w:tcW w:w="317"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109</w:t>
            </w:r>
          </w:p>
        </w:tc>
        <w:tc>
          <w:tcPr>
            <w:tcW w:w="525" w:type="pct"/>
            <w:vAlign w:val="center"/>
          </w:tcPr>
          <w:p w:rsidR="00CF69E3" w:rsidRPr="00625E09" w:rsidRDefault="00CF69E3" w:rsidP="00CF69E3">
            <w:pPr>
              <w:contextualSpacing/>
              <w:jc w:val="center"/>
              <w:rPr>
                <w:rFonts w:eastAsia="Calibri"/>
                <w:i/>
              </w:rPr>
            </w:pPr>
            <w:r w:rsidRPr="00625E09">
              <w:rPr>
                <w:rFonts w:eastAsia="Calibri"/>
                <w:i/>
              </w:rPr>
              <w:t>-14,8%</w:t>
            </w:r>
          </w:p>
        </w:tc>
      </w:tr>
      <w:tr w:rsidR="00CF69E3" w:rsidRPr="00625E09" w:rsidTr="000A7B6A">
        <w:trPr>
          <w:cantSplit/>
        </w:trPr>
        <w:tc>
          <w:tcPr>
            <w:tcW w:w="1652" w:type="pct"/>
            <w:shd w:val="clear" w:color="auto" w:fill="auto"/>
          </w:tcPr>
          <w:p w:rsidR="00CF69E3" w:rsidRPr="00625E09" w:rsidRDefault="00CF69E3" w:rsidP="00CF69E3">
            <w:pPr>
              <w:contextualSpacing/>
              <w:jc w:val="right"/>
              <w:rPr>
                <w:rFonts w:eastAsia="Calibri"/>
                <w:i/>
              </w:rPr>
            </w:pPr>
            <w:r w:rsidRPr="00625E09">
              <w:rPr>
                <w:rFonts w:eastAsia="Calibri"/>
                <w:i/>
              </w:rPr>
              <w:t>плановых проверок</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w:t>
            </w:r>
          </w:p>
        </w:tc>
        <w:tc>
          <w:tcPr>
            <w:tcW w:w="258"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0</w:t>
            </w:r>
          </w:p>
        </w:tc>
        <w:tc>
          <w:tcPr>
            <w:tcW w:w="273"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18</w:t>
            </w:r>
          </w:p>
        </w:tc>
        <w:tc>
          <w:tcPr>
            <w:tcW w:w="23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5</w:t>
            </w:r>
          </w:p>
        </w:tc>
        <w:tc>
          <w:tcPr>
            <w:tcW w:w="276"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24</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9</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4</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2</w:t>
            </w:r>
          </w:p>
        </w:tc>
        <w:tc>
          <w:tcPr>
            <w:tcW w:w="27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11</w:t>
            </w:r>
          </w:p>
        </w:tc>
        <w:tc>
          <w:tcPr>
            <w:tcW w:w="317"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26</w:t>
            </w:r>
          </w:p>
        </w:tc>
        <w:tc>
          <w:tcPr>
            <w:tcW w:w="525" w:type="pct"/>
            <w:vAlign w:val="center"/>
          </w:tcPr>
          <w:p w:rsidR="00CF69E3" w:rsidRPr="00625E09" w:rsidRDefault="00CF69E3" w:rsidP="00CF69E3">
            <w:pPr>
              <w:contextualSpacing/>
              <w:jc w:val="center"/>
              <w:rPr>
                <w:rFonts w:eastAsia="Calibri"/>
                <w:i/>
              </w:rPr>
            </w:pPr>
            <w:r w:rsidRPr="00625E09">
              <w:rPr>
                <w:rFonts w:eastAsia="Calibri"/>
                <w:i/>
              </w:rPr>
              <w:t>+8,3%</w:t>
            </w:r>
          </w:p>
        </w:tc>
      </w:tr>
      <w:tr w:rsidR="00CF69E3" w:rsidRPr="00625E09" w:rsidTr="000A7B6A">
        <w:trPr>
          <w:cantSplit/>
        </w:trPr>
        <w:tc>
          <w:tcPr>
            <w:tcW w:w="1652" w:type="pct"/>
            <w:shd w:val="clear" w:color="auto" w:fill="auto"/>
          </w:tcPr>
          <w:p w:rsidR="00CF69E3" w:rsidRPr="00625E09" w:rsidRDefault="00CF69E3" w:rsidP="00CF69E3">
            <w:pPr>
              <w:contextualSpacing/>
              <w:jc w:val="right"/>
              <w:rPr>
                <w:rFonts w:eastAsia="Calibri"/>
                <w:i/>
              </w:rPr>
            </w:pPr>
            <w:r w:rsidRPr="00625E09">
              <w:rPr>
                <w:rFonts w:eastAsia="Calibri"/>
                <w:i/>
              </w:rPr>
              <w:t>внеплановых проверок</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0</w:t>
            </w:r>
          </w:p>
        </w:tc>
        <w:tc>
          <w:tcPr>
            <w:tcW w:w="258"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w:t>
            </w:r>
          </w:p>
        </w:tc>
        <w:tc>
          <w:tcPr>
            <w:tcW w:w="273"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0</w:t>
            </w:r>
          </w:p>
        </w:tc>
        <w:tc>
          <w:tcPr>
            <w:tcW w:w="23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2</w:t>
            </w:r>
          </w:p>
        </w:tc>
        <w:tc>
          <w:tcPr>
            <w:tcW w:w="276"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3</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0</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0</w:t>
            </w:r>
          </w:p>
        </w:tc>
        <w:tc>
          <w:tcPr>
            <w:tcW w:w="27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3</w:t>
            </w:r>
          </w:p>
        </w:tc>
        <w:tc>
          <w:tcPr>
            <w:tcW w:w="317"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4</w:t>
            </w:r>
          </w:p>
        </w:tc>
        <w:tc>
          <w:tcPr>
            <w:tcW w:w="525" w:type="pct"/>
            <w:vAlign w:val="center"/>
          </w:tcPr>
          <w:p w:rsidR="00CF69E3" w:rsidRPr="00625E09" w:rsidRDefault="00CF69E3" w:rsidP="00CF69E3">
            <w:pPr>
              <w:contextualSpacing/>
              <w:jc w:val="center"/>
              <w:rPr>
                <w:rFonts w:eastAsia="Calibri"/>
                <w:i/>
              </w:rPr>
            </w:pPr>
            <w:r w:rsidRPr="00625E09">
              <w:rPr>
                <w:rFonts w:eastAsia="Calibri"/>
                <w:i/>
              </w:rPr>
              <w:t>+33,3%</w:t>
            </w:r>
          </w:p>
        </w:tc>
      </w:tr>
      <w:tr w:rsidR="00CF69E3" w:rsidRPr="00625E09" w:rsidTr="000A7B6A">
        <w:trPr>
          <w:cantSplit/>
        </w:trPr>
        <w:tc>
          <w:tcPr>
            <w:tcW w:w="1652" w:type="pct"/>
            <w:shd w:val="clear" w:color="auto" w:fill="auto"/>
          </w:tcPr>
          <w:p w:rsidR="00CF69E3" w:rsidRPr="00625E09" w:rsidRDefault="00CF69E3" w:rsidP="00CF69E3">
            <w:pPr>
              <w:contextualSpacing/>
              <w:jc w:val="right"/>
              <w:rPr>
                <w:rFonts w:eastAsia="Calibri"/>
                <w:i/>
              </w:rPr>
            </w:pPr>
            <w:r w:rsidRPr="00625E09">
              <w:rPr>
                <w:rFonts w:eastAsia="Calibri"/>
                <w:i/>
              </w:rPr>
              <w:t xml:space="preserve">плановых мероприятий СН </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13</w:t>
            </w:r>
          </w:p>
        </w:tc>
        <w:tc>
          <w:tcPr>
            <w:tcW w:w="258"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29</w:t>
            </w:r>
          </w:p>
        </w:tc>
        <w:tc>
          <w:tcPr>
            <w:tcW w:w="273"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18</w:t>
            </w:r>
          </w:p>
        </w:tc>
        <w:tc>
          <w:tcPr>
            <w:tcW w:w="23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17</w:t>
            </w:r>
          </w:p>
        </w:tc>
        <w:tc>
          <w:tcPr>
            <w:tcW w:w="276"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77</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16</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9</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20</w:t>
            </w:r>
          </w:p>
        </w:tc>
        <w:tc>
          <w:tcPr>
            <w:tcW w:w="27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17</w:t>
            </w:r>
          </w:p>
        </w:tc>
        <w:tc>
          <w:tcPr>
            <w:tcW w:w="317"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62</w:t>
            </w:r>
          </w:p>
        </w:tc>
        <w:tc>
          <w:tcPr>
            <w:tcW w:w="525" w:type="pct"/>
            <w:vAlign w:val="center"/>
          </w:tcPr>
          <w:p w:rsidR="00CF69E3" w:rsidRPr="00625E09" w:rsidRDefault="00CF69E3" w:rsidP="00CF69E3">
            <w:pPr>
              <w:contextualSpacing/>
              <w:jc w:val="center"/>
              <w:rPr>
                <w:rFonts w:eastAsia="Calibri"/>
                <w:i/>
              </w:rPr>
            </w:pPr>
            <w:r w:rsidRPr="00625E09">
              <w:rPr>
                <w:rFonts w:eastAsia="Calibri"/>
                <w:i/>
              </w:rPr>
              <w:t>-19.5%</w:t>
            </w:r>
          </w:p>
        </w:tc>
      </w:tr>
      <w:tr w:rsidR="00CF69E3" w:rsidRPr="00625E09" w:rsidTr="000A7B6A">
        <w:trPr>
          <w:cantSplit/>
        </w:trPr>
        <w:tc>
          <w:tcPr>
            <w:tcW w:w="1652" w:type="pct"/>
            <w:shd w:val="clear" w:color="auto" w:fill="auto"/>
          </w:tcPr>
          <w:p w:rsidR="00CF69E3" w:rsidRPr="00625E09" w:rsidRDefault="00CF69E3" w:rsidP="00CF69E3">
            <w:pPr>
              <w:contextualSpacing/>
              <w:jc w:val="right"/>
              <w:rPr>
                <w:rFonts w:eastAsia="Calibri"/>
                <w:i/>
              </w:rPr>
            </w:pPr>
            <w:r w:rsidRPr="00625E09">
              <w:rPr>
                <w:rFonts w:eastAsia="Calibri"/>
                <w:i/>
              </w:rPr>
              <w:t>внеплановых мероприятий СН</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5</w:t>
            </w:r>
          </w:p>
        </w:tc>
        <w:tc>
          <w:tcPr>
            <w:tcW w:w="258"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w:t>
            </w:r>
          </w:p>
        </w:tc>
        <w:tc>
          <w:tcPr>
            <w:tcW w:w="273"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6</w:t>
            </w:r>
          </w:p>
        </w:tc>
        <w:tc>
          <w:tcPr>
            <w:tcW w:w="23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12</w:t>
            </w:r>
          </w:p>
        </w:tc>
        <w:tc>
          <w:tcPr>
            <w:tcW w:w="276"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24</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2</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2</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3</w:t>
            </w:r>
          </w:p>
        </w:tc>
        <w:tc>
          <w:tcPr>
            <w:tcW w:w="27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10</w:t>
            </w:r>
          </w:p>
        </w:tc>
        <w:tc>
          <w:tcPr>
            <w:tcW w:w="317"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17</w:t>
            </w:r>
          </w:p>
        </w:tc>
        <w:tc>
          <w:tcPr>
            <w:tcW w:w="525" w:type="pct"/>
            <w:vAlign w:val="center"/>
          </w:tcPr>
          <w:p w:rsidR="00CF69E3" w:rsidRPr="00625E09" w:rsidRDefault="00CF69E3" w:rsidP="00CF69E3">
            <w:pPr>
              <w:contextualSpacing/>
              <w:jc w:val="center"/>
              <w:rPr>
                <w:rFonts w:eastAsia="Calibri"/>
                <w:i/>
              </w:rPr>
            </w:pPr>
            <w:r w:rsidRPr="00625E09">
              <w:rPr>
                <w:rFonts w:eastAsia="Calibri"/>
                <w:i/>
              </w:rPr>
              <w:t>-29,2%</w:t>
            </w:r>
          </w:p>
        </w:tc>
      </w:tr>
      <w:tr w:rsidR="00CF69E3" w:rsidRPr="00625E09" w:rsidTr="000A7B6A">
        <w:trPr>
          <w:cantSplit/>
        </w:trPr>
        <w:tc>
          <w:tcPr>
            <w:tcW w:w="1652" w:type="pct"/>
            <w:shd w:val="clear" w:color="auto" w:fill="auto"/>
          </w:tcPr>
          <w:p w:rsidR="00CF69E3" w:rsidRPr="00625E09" w:rsidRDefault="00CF69E3" w:rsidP="00CF69E3">
            <w:pPr>
              <w:contextualSpacing/>
              <w:rPr>
                <w:rFonts w:eastAsia="Calibri"/>
              </w:rPr>
            </w:pPr>
            <w:r w:rsidRPr="00625E09">
              <w:t xml:space="preserve">Частота выявления нарушений лицензионных требований в расчете на одну проверку </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1,46</w:t>
            </w:r>
          </w:p>
        </w:tc>
        <w:tc>
          <w:tcPr>
            <w:tcW w:w="258"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1,94</w:t>
            </w:r>
          </w:p>
        </w:tc>
        <w:tc>
          <w:tcPr>
            <w:tcW w:w="273"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2,8</w:t>
            </w:r>
          </w:p>
        </w:tc>
        <w:tc>
          <w:tcPr>
            <w:tcW w:w="23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1,9</w:t>
            </w:r>
          </w:p>
        </w:tc>
        <w:tc>
          <w:tcPr>
            <w:tcW w:w="276"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2,03</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1,59</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1,14</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0,64</w:t>
            </w:r>
          </w:p>
        </w:tc>
        <w:tc>
          <w:tcPr>
            <w:tcW w:w="27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2,1</w:t>
            </w:r>
          </w:p>
        </w:tc>
        <w:tc>
          <w:tcPr>
            <w:tcW w:w="317"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1,6</w:t>
            </w:r>
          </w:p>
        </w:tc>
        <w:tc>
          <w:tcPr>
            <w:tcW w:w="525" w:type="pct"/>
            <w:vAlign w:val="center"/>
          </w:tcPr>
          <w:p w:rsidR="00CF69E3" w:rsidRPr="00625E09" w:rsidRDefault="00CF69E3" w:rsidP="00CF69E3">
            <w:pPr>
              <w:contextualSpacing/>
              <w:jc w:val="center"/>
              <w:rPr>
                <w:rFonts w:eastAsia="Calibri"/>
                <w:i/>
              </w:rPr>
            </w:pPr>
            <w:r w:rsidRPr="00625E09">
              <w:rPr>
                <w:rFonts w:eastAsia="Calibri"/>
                <w:i/>
              </w:rPr>
              <w:t>-21.2%</w:t>
            </w:r>
          </w:p>
        </w:tc>
      </w:tr>
      <w:tr w:rsidR="00CF69E3" w:rsidRPr="00625E09" w:rsidTr="000A7B6A">
        <w:trPr>
          <w:cantSplit/>
        </w:trPr>
        <w:tc>
          <w:tcPr>
            <w:tcW w:w="1652" w:type="pct"/>
            <w:shd w:val="clear" w:color="auto" w:fill="auto"/>
          </w:tcPr>
          <w:p w:rsidR="00CF69E3" w:rsidRPr="00625E09" w:rsidRDefault="00CF69E3" w:rsidP="00CF69E3">
            <w:pPr>
              <w:contextualSpacing/>
              <w:jc w:val="both"/>
              <w:rPr>
                <w:rFonts w:eastAsia="Calibri"/>
              </w:rPr>
            </w:pPr>
            <w:r w:rsidRPr="00625E09">
              <w:lastRenderedPageBreak/>
              <w:t>Количество выданных предписаний об устранении выявленных нарушений в сфере массовых коммуникаций, в том числе, при проведении:</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5</w:t>
            </w:r>
          </w:p>
        </w:tc>
        <w:tc>
          <w:tcPr>
            <w:tcW w:w="258"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5</w:t>
            </w:r>
          </w:p>
        </w:tc>
        <w:tc>
          <w:tcPr>
            <w:tcW w:w="273"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10</w:t>
            </w:r>
          </w:p>
        </w:tc>
        <w:tc>
          <w:tcPr>
            <w:tcW w:w="23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3</w:t>
            </w:r>
          </w:p>
        </w:tc>
        <w:tc>
          <w:tcPr>
            <w:tcW w:w="276"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23</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7</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3</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9</w:t>
            </w:r>
          </w:p>
        </w:tc>
        <w:tc>
          <w:tcPr>
            <w:tcW w:w="27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4</w:t>
            </w:r>
          </w:p>
        </w:tc>
        <w:tc>
          <w:tcPr>
            <w:tcW w:w="317"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23</w:t>
            </w:r>
          </w:p>
        </w:tc>
        <w:tc>
          <w:tcPr>
            <w:tcW w:w="525" w:type="pct"/>
            <w:vAlign w:val="center"/>
          </w:tcPr>
          <w:p w:rsidR="00CF69E3" w:rsidRPr="00625E09" w:rsidRDefault="00CF69E3" w:rsidP="00CF69E3">
            <w:pPr>
              <w:contextualSpacing/>
              <w:jc w:val="center"/>
              <w:rPr>
                <w:rFonts w:eastAsia="Calibri"/>
                <w:i/>
              </w:rPr>
            </w:pPr>
            <w:r w:rsidRPr="00625E09">
              <w:rPr>
                <w:rFonts w:eastAsia="Calibri"/>
                <w:i/>
              </w:rPr>
              <w:t>0%</w:t>
            </w:r>
          </w:p>
        </w:tc>
      </w:tr>
      <w:tr w:rsidR="00CF69E3" w:rsidRPr="00625E09" w:rsidTr="000A7B6A">
        <w:trPr>
          <w:cantSplit/>
        </w:trPr>
        <w:tc>
          <w:tcPr>
            <w:tcW w:w="1652" w:type="pct"/>
            <w:shd w:val="clear" w:color="auto" w:fill="auto"/>
          </w:tcPr>
          <w:p w:rsidR="00CF69E3" w:rsidRPr="00625E09" w:rsidRDefault="00CF69E3" w:rsidP="00CF69E3">
            <w:pPr>
              <w:contextualSpacing/>
              <w:jc w:val="right"/>
              <w:rPr>
                <w:rFonts w:eastAsia="Calibri"/>
                <w:i/>
              </w:rPr>
            </w:pPr>
            <w:r w:rsidRPr="00625E09">
              <w:rPr>
                <w:rFonts w:eastAsia="Calibri"/>
                <w:i/>
              </w:rPr>
              <w:t>плановых проверок</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5</w:t>
            </w:r>
          </w:p>
        </w:tc>
        <w:tc>
          <w:tcPr>
            <w:tcW w:w="258"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5</w:t>
            </w:r>
          </w:p>
        </w:tc>
        <w:tc>
          <w:tcPr>
            <w:tcW w:w="273"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10</w:t>
            </w:r>
          </w:p>
        </w:tc>
        <w:tc>
          <w:tcPr>
            <w:tcW w:w="23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2</w:t>
            </w:r>
          </w:p>
        </w:tc>
        <w:tc>
          <w:tcPr>
            <w:tcW w:w="276"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22</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7</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3</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7</w:t>
            </w:r>
          </w:p>
        </w:tc>
        <w:tc>
          <w:tcPr>
            <w:tcW w:w="27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4</w:t>
            </w:r>
          </w:p>
        </w:tc>
        <w:tc>
          <w:tcPr>
            <w:tcW w:w="317"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21</w:t>
            </w:r>
          </w:p>
        </w:tc>
        <w:tc>
          <w:tcPr>
            <w:tcW w:w="525" w:type="pct"/>
            <w:vAlign w:val="center"/>
          </w:tcPr>
          <w:p w:rsidR="00CF69E3" w:rsidRPr="00625E09" w:rsidRDefault="00CF69E3" w:rsidP="00CF69E3">
            <w:pPr>
              <w:contextualSpacing/>
              <w:jc w:val="center"/>
              <w:rPr>
                <w:rFonts w:eastAsia="Calibri"/>
                <w:i/>
              </w:rPr>
            </w:pPr>
            <w:r w:rsidRPr="00625E09">
              <w:rPr>
                <w:rFonts w:eastAsia="Calibri"/>
                <w:i/>
              </w:rPr>
              <w:t>-4.5%</w:t>
            </w:r>
          </w:p>
        </w:tc>
      </w:tr>
      <w:tr w:rsidR="00CF69E3" w:rsidRPr="00625E09" w:rsidTr="000A7B6A">
        <w:trPr>
          <w:cantSplit/>
        </w:trPr>
        <w:tc>
          <w:tcPr>
            <w:tcW w:w="1652" w:type="pct"/>
            <w:shd w:val="clear" w:color="auto" w:fill="auto"/>
          </w:tcPr>
          <w:p w:rsidR="00CF69E3" w:rsidRPr="00625E09" w:rsidRDefault="00CF69E3" w:rsidP="00CF69E3">
            <w:pPr>
              <w:contextualSpacing/>
              <w:jc w:val="right"/>
              <w:rPr>
                <w:rFonts w:eastAsia="Calibri"/>
                <w:i/>
              </w:rPr>
            </w:pPr>
            <w:r w:rsidRPr="00625E09">
              <w:rPr>
                <w:rFonts w:eastAsia="Calibri"/>
                <w:i/>
              </w:rPr>
              <w:t>внеплановых проверок</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0</w:t>
            </w:r>
          </w:p>
        </w:tc>
        <w:tc>
          <w:tcPr>
            <w:tcW w:w="258"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0</w:t>
            </w:r>
          </w:p>
        </w:tc>
        <w:tc>
          <w:tcPr>
            <w:tcW w:w="273"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0</w:t>
            </w:r>
          </w:p>
        </w:tc>
        <w:tc>
          <w:tcPr>
            <w:tcW w:w="23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w:t>
            </w:r>
          </w:p>
        </w:tc>
        <w:tc>
          <w:tcPr>
            <w:tcW w:w="276"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1</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0</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0</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2</w:t>
            </w:r>
          </w:p>
        </w:tc>
        <w:tc>
          <w:tcPr>
            <w:tcW w:w="27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0</w:t>
            </w:r>
          </w:p>
        </w:tc>
        <w:tc>
          <w:tcPr>
            <w:tcW w:w="317"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2</w:t>
            </w:r>
          </w:p>
        </w:tc>
        <w:tc>
          <w:tcPr>
            <w:tcW w:w="525" w:type="pct"/>
            <w:vAlign w:val="center"/>
          </w:tcPr>
          <w:p w:rsidR="00CF69E3" w:rsidRPr="00625E09" w:rsidRDefault="00CF69E3" w:rsidP="00CF69E3">
            <w:pPr>
              <w:contextualSpacing/>
              <w:jc w:val="center"/>
              <w:rPr>
                <w:rFonts w:eastAsia="Calibri"/>
                <w:i/>
              </w:rPr>
            </w:pPr>
            <w:r w:rsidRPr="00625E09">
              <w:rPr>
                <w:rFonts w:eastAsia="Calibri"/>
                <w:i/>
              </w:rPr>
              <w:t>+100%</w:t>
            </w:r>
          </w:p>
        </w:tc>
      </w:tr>
      <w:tr w:rsidR="00CF69E3" w:rsidRPr="00625E09" w:rsidTr="000A7B6A">
        <w:trPr>
          <w:cantSplit/>
        </w:trPr>
        <w:tc>
          <w:tcPr>
            <w:tcW w:w="1652" w:type="pct"/>
            <w:shd w:val="clear" w:color="auto" w:fill="auto"/>
          </w:tcPr>
          <w:p w:rsidR="00CF69E3" w:rsidRPr="00625E09" w:rsidRDefault="00CF69E3" w:rsidP="00CF69E3">
            <w:pPr>
              <w:contextualSpacing/>
              <w:jc w:val="both"/>
              <w:rPr>
                <w:rFonts w:eastAsia="Calibri"/>
              </w:rPr>
            </w:pPr>
            <w:r w:rsidRPr="00625E09">
              <w:rPr>
                <w:rFonts w:eastAsia="Calibri"/>
              </w:rPr>
              <w:t xml:space="preserve">Количество  </w:t>
            </w:r>
            <w:r w:rsidRPr="00625E09">
              <w:t>составленных протоколов об административных правонарушениях (АПН) в сфере массовых коммуникаций, в том числе при проведении:</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18</w:t>
            </w:r>
          </w:p>
        </w:tc>
        <w:tc>
          <w:tcPr>
            <w:tcW w:w="258"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21</w:t>
            </w:r>
          </w:p>
        </w:tc>
        <w:tc>
          <w:tcPr>
            <w:tcW w:w="273"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29</w:t>
            </w:r>
          </w:p>
        </w:tc>
        <w:tc>
          <w:tcPr>
            <w:tcW w:w="23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32</w:t>
            </w:r>
          </w:p>
        </w:tc>
        <w:tc>
          <w:tcPr>
            <w:tcW w:w="276"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100</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23</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13</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23</w:t>
            </w:r>
          </w:p>
        </w:tc>
        <w:tc>
          <w:tcPr>
            <w:tcW w:w="27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28</w:t>
            </w:r>
          </w:p>
        </w:tc>
        <w:tc>
          <w:tcPr>
            <w:tcW w:w="317"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87</w:t>
            </w:r>
          </w:p>
        </w:tc>
        <w:tc>
          <w:tcPr>
            <w:tcW w:w="525" w:type="pct"/>
            <w:vAlign w:val="center"/>
          </w:tcPr>
          <w:p w:rsidR="00CF69E3" w:rsidRPr="00625E09" w:rsidRDefault="00CF69E3" w:rsidP="00CF69E3">
            <w:pPr>
              <w:contextualSpacing/>
              <w:jc w:val="center"/>
              <w:rPr>
                <w:rFonts w:eastAsia="Calibri"/>
                <w:i/>
              </w:rPr>
            </w:pPr>
            <w:r w:rsidRPr="00625E09">
              <w:rPr>
                <w:rFonts w:eastAsia="Calibri"/>
                <w:i/>
              </w:rPr>
              <w:t>-13%</w:t>
            </w:r>
          </w:p>
        </w:tc>
      </w:tr>
      <w:tr w:rsidR="00CF69E3" w:rsidRPr="00625E09" w:rsidTr="000A7B6A">
        <w:trPr>
          <w:cantSplit/>
          <w:trHeight w:val="120"/>
        </w:trPr>
        <w:tc>
          <w:tcPr>
            <w:tcW w:w="1652" w:type="pct"/>
            <w:shd w:val="clear" w:color="auto" w:fill="auto"/>
          </w:tcPr>
          <w:p w:rsidR="00CF69E3" w:rsidRPr="00625E09" w:rsidRDefault="00CF69E3" w:rsidP="00CF69E3">
            <w:pPr>
              <w:contextualSpacing/>
              <w:jc w:val="right"/>
              <w:rPr>
                <w:rFonts w:eastAsia="Calibri"/>
                <w:i/>
              </w:rPr>
            </w:pPr>
            <w:r w:rsidRPr="00625E09">
              <w:rPr>
                <w:rFonts w:eastAsia="Calibri"/>
                <w:i/>
              </w:rPr>
              <w:t>плановых проверок</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w:t>
            </w:r>
          </w:p>
        </w:tc>
        <w:tc>
          <w:tcPr>
            <w:tcW w:w="258"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0</w:t>
            </w:r>
          </w:p>
        </w:tc>
        <w:tc>
          <w:tcPr>
            <w:tcW w:w="273"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14</w:t>
            </w:r>
          </w:p>
        </w:tc>
        <w:tc>
          <w:tcPr>
            <w:tcW w:w="23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4</w:t>
            </w:r>
          </w:p>
        </w:tc>
        <w:tc>
          <w:tcPr>
            <w:tcW w:w="276"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19</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7</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4</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2</w:t>
            </w:r>
          </w:p>
        </w:tc>
        <w:tc>
          <w:tcPr>
            <w:tcW w:w="27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8</w:t>
            </w:r>
          </w:p>
        </w:tc>
        <w:tc>
          <w:tcPr>
            <w:tcW w:w="317"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21</w:t>
            </w:r>
          </w:p>
        </w:tc>
        <w:tc>
          <w:tcPr>
            <w:tcW w:w="525" w:type="pct"/>
            <w:vAlign w:val="center"/>
          </w:tcPr>
          <w:p w:rsidR="00CF69E3" w:rsidRPr="00625E09" w:rsidRDefault="00CF69E3" w:rsidP="00CF69E3">
            <w:pPr>
              <w:contextualSpacing/>
              <w:jc w:val="center"/>
              <w:rPr>
                <w:rFonts w:eastAsia="Calibri"/>
                <w:i/>
              </w:rPr>
            </w:pPr>
            <w:r w:rsidRPr="00625E09">
              <w:rPr>
                <w:rFonts w:eastAsia="Calibri"/>
                <w:i/>
              </w:rPr>
              <w:t>+10,5%</w:t>
            </w:r>
          </w:p>
        </w:tc>
      </w:tr>
      <w:tr w:rsidR="00CF69E3" w:rsidRPr="00625E09" w:rsidTr="000A7B6A">
        <w:trPr>
          <w:cantSplit/>
        </w:trPr>
        <w:tc>
          <w:tcPr>
            <w:tcW w:w="1652" w:type="pct"/>
            <w:shd w:val="clear" w:color="auto" w:fill="auto"/>
          </w:tcPr>
          <w:p w:rsidR="00CF69E3" w:rsidRPr="00625E09" w:rsidRDefault="00CF69E3" w:rsidP="00CF69E3">
            <w:pPr>
              <w:contextualSpacing/>
              <w:jc w:val="right"/>
              <w:rPr>
                <w:rFonts w:eastAsia="Calibri"/>
                <w:i/>
              </w:rPr>
            </w:pPr>
            <w:r w:rsidRPr="00625E09">
              <w:rPr>
                <w:rFonts w:eastAsia="Calibri"/>
                <w:i/>
              </w:rPr>
              <w:t>внеплановых проверок</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0</w:t>
            </w:r>
          </w:p>
        </w:tc>
        <w:tc>
          <w:tcPr>
            <w:tcW w:w="258"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0</w:t>
            </w:r>
          </w:p>
        </w:tc>
        <w:tc>
          <w:tcPr>
            <w:tcW w:w="273"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0</w:t>
            </w:r>
          </w:p>
        </w:tc>
        <w:tc>
          <w:tcPr>
            <w:tcW w:w="23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2</w:t>
            </w:r>
          </w:p>
        </w:tc>
        <w:tc>
          <w:tcPr>
            <w:tcW w:w="276"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2</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0</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0</w:t>
            </w:r>
          </w:p>
        </w:tc>
        <w:tc>
          <w:tcPr>
            <w:tcW w:w="27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3</w:t>
            </w:r>
          </w:p>
        </w:tc>
        <w:tc>
          <w:tcPr>
            <w:tcW w:w="317"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4</w:t>
            </w:r>
          </w:p>
        </w:tc>
        <w:tc>
          <w:tcPr>
            <w:tcW w:w="525" w:type="pct"/>
            <w:vAlign w:val="center"/>
          </w:tcPr>
          <w:p w:rsidR="00CF69E3" w:rsidRPr="00625E09" w:rsidRDefault="00CF69E3" w:rsidP="00CF69E3">
            <w:pPr>
              <w:contextualSpacing/>
              <w:jc w:val="center"/>
              <w:rPr>
                <w:rFonts w:eastAsia="Calibri"/>
                <w:i/>
              </w:rPr>
            </w:pPr>
            <w:r w:rsidRPr="00625E09">
              <w:rPr>
                <w:rFonts w:eastAsia="Calibri"/>
                <w:i/>
              </w:rPr>
              <w:t>+100%</w:t>
            </w:r>
          </w:p>
        </w:tc>
      </w:tr>
      <w:tr w:rsidR="00CF69E3" w:rsidRPr="00625E09" w:rsidTr="000A7B6A">
        <w:trPr>
          <w:cantSplit/>
        </w:trPr>
        <w:tc>
          <w:tcPr>
            <w:tcW w:w="1652" w:type="pct"/>
            <w:shd w:val="clear" w:color="auto" w:fill="auto"/>
          </w:tcPr>
          <w:p w:rsidR="00CF69E3" w:rsidRPr="00625E09" w:rsidRDefault="00CF69E3" w:rsidP="00CF69E3">
            <w:pPr>
              <w:contextualSpacing/>
              <w:jc w:val="right"/>
              <w:rPr>
                <w:rFonts w:eastAsia="Calibri"/>
                <w:i/>
              </w:rPr>
            </w:pPr>
            <w:r w:rsidRPr="00625E09">
              <w:rPr>
                <w:rFonts w:eastAsia="Calibri"/>
                <w:i/>
              </w:rPr>
              <w:t xml:space="preserve">плановых мероприятий СН </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13</w:t>
            </w:r>
          </w:p>
        </w:tc>
        <w:tc>
          <w:tcPr>
            <w:tcW w:w="258"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19</w:t>
            </w:r>
          </w:p>
        </w:tc>
        <w:tc>
          <w:tcPr>
            <w:tcW w:w="273"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11</w:t>
            </w:r>
          </w:p>
        </w:tc>
        <w:tc>
          <w:tcPr>
            <w:tcW w:w="23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16</w:t>
            </w:r>
          </w:p>
        </w:tc>
        <w:tc>
          <w:tcPr>
            <w:tcW w:w="276"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59</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15</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6</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17</w:t>
            </w:r>
          </w:p>
        </w:tc>
        <w:tc>
          <w:tcPr>
            <w:tcW w:w="27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10</w:t>
            </w:r>
          </w:p>
        </w:tc>
        <w:tc>
          <w:tcPr>
            <w:tcW w:w="317"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48</w:t>
            </w:r>
          </w:p>
        </w:tc>
        <w:tc>
          <w:tcPr>
            <w:tcW w:w="525" w:type="pct"/>
            <w:vAlign w:val="center"/>
          </w:tcPr>
          <w:p w:rsidR="00CF69E3" w:rsidRPr="00625E09" w:rsidRDefault="00CF69E3" w:rsidP="00CF69E3">
            <w:pPr>
              <w:contextualSpacing/>
              <w:jc w:val="center"/>
              <w:rPr>
                <w:rFonts w:eastAsia="Calibri"/>
                <w:i/>
              </w:rPr>
            </w:pPr>
            <w:r w:rsidRPr="00625E09">
              <w:rPr>
                <w:rFonts w:eastAsia="Calibri"/>
                <w:i/>
              </w:rPr>
              <w:t>-18,6%</w:t>
            </w:r>
          </w:p>
        </w:tc>
      </w:tr>
      <w:tr w:rsidR="00CF69E3" w:rsidRPr="00625E09" w:rsidTr="000A7B6A">
        <w:trPr>
          <w:cantSplit/>
        </w:trPr>
        <w:tc>
          <w:tcPr>
            <w:tcW w:w="1652" w:type="pct"/>
            <w:shd w:val="clear" w:color="auto" w:fill="auto"/>
          </w:tcPr>
          <w:p w:rsidR="00CF69E3" w:rsidRPr="00625E09" w:rsidRDefault="00CF69E3" w:rsidP="00CF69E3">
            <w:pPr>
              <w:contextualSpacing/>
              <w:jc w:val="right"/>
              <w:rPr>
                <w:rFonts w:eastAsia="Calibri"/>
                <w:i/>
              </w:rPr>
            </w:pPr>
            <w:r w:rsidRPr="00625E09">
              <w:rPr>
                <w:rFonts w:eastAsia="Calibri"/>
                <w:i/>
              </w:rPr>
              <w:t>внеплановых мероприятий СН</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4</w:t>
            </w:r>
          </w:p>
        </w:tc>
        <w:tc>
          <w:tcPr>
            <w:tcW w:w="258"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2</w:t>
            </w:r>
          </w:p>
        </w:tc>
        <w:tc>
          <w:tcPr>
            <w:tcW w:w="273"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4</w:t>
            </w:r>
          </w:p>
        </w:tc>
        <w:tc>
          <w:tcPr>
            <w:tcW w:w="239" w:type="pct"/>
            <w:tcBorders>
              <w:bottom w:val="single" w:sz="4" w:space="0" w:color="auto"/>
            </w:tcBorders>
            <w:shd w:val="clear" w:color="auto" w:fill="auto"/>
            <w:vAlign w:val="center"/>
          </w:tcPr>
          <w:p w:rsidR="00CF69E3" w:rsidRPr="00625E09" w:rsidRDefault="00CF69E3" w:rsidP="00CF69E3">
            <w:pPr>
              <w:contextualSpacing/>
              <w:jc w:val="center"/>
              <w:rPr>
                <w:rFonts w:eastAsia="Calibri"/>
                <w:i/>
              </w:rPr>
            </w:pPr>
            <w:r w:rsidRPr="00625E09">
              <w:rPr>
                <w:rFonts w:eastAsia="Calibri"/>
                <w:i/>
              </w:rPr>
              <w:t>10</w:t>
            </w:r>
          </w:p>
        </w:tc>
        <w:tc>
          <w:tcPr>
            <w:tcW w:w="276"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20</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2</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4</w:t>
            </w:r>
          </w:p>
        </w:tc>
        <w:tc>
          <w:tcPr>
            <w:tcW w:w="279" w:type="pct"/>
            <w:tcBorders>
              <w:bottom w:val="single" w:sz="4" w:space="0" w:color="auto"/>
            </w:tcBorders>
            <w:shd w:val="clear" w:color="auto" w:fill="auto"/>
            <w:vAlign w:val="center"/>
          </w:tcPr>
          <w:p w:rsidR="00CF69E3" w:rsidRPr="00625E09" w:rsidRDefault="00CF69E3" w:rsidP="00CF69E3">
            <w:pPr>
              <w:contextualSpacing/>
              <w:jc w:val="center"/>
              <w:rPr>
                <w:rFonts w:eastAsia="Calibri"/>
                <w:i/>
              </w:rPr>
            </w:pPr>
            <w:r w:rsidRPr="00625E09">
              <w:rPr>
                <w:rFonts w:eastAsia="Calibri"/>
                <w:i/>
              </w:rPr>
              <w:t>7</w:t>
            </w:r>
          </w:p>
        </w:tc>
        <w:tc>
          <w:tcPr>
            <w:tcW w:w="317"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14</w:t>
            </w:r>
          </w:p>
        </w:tc>
        <w:tc>
          <w:tcPr>
            <w:tcW w:w="525" w:type="pct"/>
            <w:vAlign w:val="center"/>
          </w:tcPr>
          <w:p w:rsidR="00CF69E3" w:rsidRPr="00625E09" w:rsidRDefault="00CF69E3" w:rsidP="00CF69E3">
            <w:pPr>
              <w:contextualSpacing/>
              <w:jc w:val="center"/>
              <w:rPr>
                <w:rFonts w:eastAsia="Calibri"/>
                <w:i/>
              </w:rPr>
            </w:pPr>
            <w:r w:rsidRPr="00625E09">
              <w:rPr>
                <w:rFonts w:eastAsia="Calibri"/>
                <w:i/>
              </w:rPr>
              <w:t>-30%</w:t>
            </w:r>
          </w:p>
        </w:tc>
      </w:tr>
      <w:tr w:rsidR="00CF69E3" w:rsidRPr="00625E09" w:rsidTr="000A7B6A">
        <w:trPr>
          <w:cantSplit/>
        </w:trPr>
        <w:tc>
          <w:tcPr>
            <w:tcW w:w="1652" w:type="pct"/>
            <w:shd w:val="clear" w:color="auto" w:fill="auto"/>
          </w:tcPr>
          <w:p w:rsidR="00CF69E3" w:rsidRPr="00625E09" w:rsidRDefault="00CF69E3" w:rsidP="00CF69E3">
            <w:pPr>
              <w:contextualSpacing/>
              <w:jc w:val="both"/>
            </w:pPr>
            <w:r w:rsidRPr="00625E09">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18</w:t>
            </w:r>
          </w:p>
        </w:tc>
        <w:tc>
          <w:tcPr>
            <w:tcW w:w="258"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18</w:t>
            </w:r>
          </w:p>
        </w:tc>
        <w:tc>
          <w:tcPr>
            <w:tcW w:w="273"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24</w:t>
            </w:r>
          </w:p>
        </w:tc>
        <w:tc>
          <w:tcPr>
            <w:tcW w:w="23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27</w:t>
            </w:r>
          </w:p>
        </w:tc>
        <w:tc>
          <w:tcPr>
            <w:tcW w:w="276"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87</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11</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25</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15</w:t>
            </w:r>
          </w:p>
        </w:tc>
        <w:tc>
          <w:tcPr>
            <w:tcW w:w="27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30</w:t>
            </w:r>
          </w:p>
        </w:tc>
        <w:tc>
          <w:tcPr>
            <w:tcW w:w="317"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64</w:t>
            </w:r>
          </w:p>
        </w:tc>
        <w:tc>
          <w:tcPr>
            <w:tcW w:w="525" w:type="pct"/>
            <w:vAlign w:val="center"/>
          </w:tcPr>
          <w:p w:rsidR="00CF69E3" w:rsidRPr="00625E09" w:rsidRDefault="00CF69E3" w:rsidP="00CF69E3">
            <w:pPr>
              <w:contextualSpacing/>
              <w:jc w:val="center"/>
              <w:rPr>
                <w:rFonts w:eastAsia="Calibri"/>
                <w:i/>
              </w:rPr>
            </w:pPr>
            <w:r w:rsidRPr="00625E09">
              <w:rPr>
                <w:rFonts w:eastAsia="Calibri"/>
                <w:i/>
              </w:rPr>
              <w:t>-26,4%</w:t>
            </w:r>
          </w:p>
        </w:tc>
      </w:tr>
      <w:tr w:rsidR="00CF69E3" w:rsidRPr="00625E09" w:rsidTr="000A7B6A">
        <w:trPr>
          <w:cantSplit/>
        </w:trPr>
        <w:tc>
          <w:tcPr>
            <w:tcW w:w="1652" w:type="pct"/>
            <w:shd w:val="clear" w:color="auto" w:fill="auto"/>
          </w:tcPr>
          <w:p w:rsidR="00CF69E3" w:rsidRPr="00625E09" w:rsidRDefault="00CF69E3" w:rsidP="00CF69E3">
            <w:pPr>
              <w:contextualSpacing/>
              <w:jc w:val="right"/>
              <w:rPr>
                <w:i/>
              </w:rPr>
            </w:pPr>
            <w:r w:rsidRPr="00625E09">
              <w:rPr>
                <w:i/>
              </w:rPr>
              <w:t>штраф</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16</w:t>
            </w:r>
          </w:p>
        </w:tc>
        <w:tc>
          <w:tcPr>
            <w:tcW w:w="258"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11</w:t>
            </w:r>
          </w:p>
        </w:tc>
        <w:tc>
          <w:tcPr>
            <w:tcW w:w="273"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15</w:t>
            </w:r>
          </w:p>
        </w:tc>
        <w:tc>
          <w:tcPr>
            <w:tcW w:w="23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20</w:t>
            </w:r>
          </w:p>
        </w:tc>
        <w:tc>
          <w:tcPr>
            <w:tcW w:w="276"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62</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3</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13</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5</w:t>
            </w:r>
          </w:p>
        </w:tc>
        <w:tc>
          <w:tcPr>
            <w:tcW w:w="27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14</w:t>
            </w:r>
          </w:p>
        </w:tc>
        <w:tc>
          <w:tcPr>
            <w:tcW w:w="317"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33</w:t>
            </w:r>
          </w:p>
        </w:tc>
        <w:tc>
          <w:tcPr>
            <w:tcW w:w="525" w:type="pct"/>
            <w:vAlign w:val="center"/>
          </w:tcPr>
          <w:p w:rsidR="00CF69E3" w:rsidRPr="00625E09" w:rsidRDefault="00CF69E3" w:rsidP="00CF69E3">
            <w:pPr>
              <w:contextualSpacing/>
              <w:jc w:val="center"/>
              <w:rPr>
                <w:rFonts w:eastAsia="Calibri"/>
                <w:i/>
              </w:rPr>
            </w:pPr>
            <w:r w:rsidRPr="00625E09">
              <w:rPr>
                <w:rFonts w:eastAsia="Calibri"/>
                <w:i/>
              </w:rPr>
              <w:t>-46,7%</w:t>
            </w:r>
          </w:p>
        </w:tc>
      </w:tr>
      <w:tr w:rsidR="00CF69E3" w:rsidRPr="00625E09" w:rsidTr="000A7B6A">
        <w:trPr>
          <w:cantSplit/>
        </w:trPr>
        <w:tc>
          <w:tcPr>
            <w:tcW w:w="1652" w:type="pct"/>
            <w:shd w:val="clear" w:color="auto" w:fill="auto"/>
          </w:tcPr>
          <w:p w:rsidR="00CF69E3" w:rsidRPr="00625E09" w:rsidRDefault="00CF69E3" w:rsidP="00CF69E3">
            <w:pPr>
              <w:contextualSpacing/>
              <w:jc w:val="right"/>
              <w:rPr>
                <w:i/>
              </w:rPr>
            </w:pPr>
            <w:r w:rsidRPr="00625E09">
              <w:rPr>
                <w:i/>
              </w:rPr>
              <w:t>предупреждение</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2</w:t>
            </w:r>
          </w:p>
        </w:tc>
        <w:tc>
          <w:tcPr>
            <w:tcW w:w="258"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w:t>
            </w:r>
          </w:p>
        </w:tc>
        <w:tc>
          <w:tcPr>
            <w:tcW w:w="273"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3</w:t>
            </w:r>
          </w:p>
        </w:tc>
        <w:tc>
          <w:tcPr>
            <w:tcW w:w="23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6</w:t>
            </w:r>
          </w:p>
        </w:tc>
        <w:tc>
          <w:tcPr>
            <w:tcW w:w="276"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12</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8</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4</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w:t>
            </w:r>
          </w:p>
        </w:tc>
        <w:tc>
          <w:tcPr>
            <w:tcW w:w="27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8</w:t>
            </w:r>
          </w:p>
        </w:tc>
        <w:tc>
          <w:tcPr>
            <w:tcW w:w="317"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21</w:t>
            </w:r>
          </w:p>
        </w:tc>
        <w:tc>
          <w:tcPr>
            <w:tcW w:w="525" w:type="pct"/>
            <w:vAlign w:val="center"/>
          </w:tcPr>
          <w:p w:rsidR="00CF69E3" w:rsidRPr="00625E09" w:rsidRDefault="00CF69E3" w:rsidP="00CF69E3">
            <w:pPr>
              <w:contextualSpacing/>
              <w:jc w:val="center"/>
              <w:rPr>
                <w:rFonts w:eastAsia="Calibri"/>
                <w:i/>
              </w:rPr>
            </w:pPr>
            <w:r w:rsidRPr="00625E09">
              <w:rPr>
                <w:rFonts w:eastAsia="Calibri"/>
                <w:i/>
              </w:rPr>
              <w:t>+75%</w:t>
            </w:r>
          </w:p>
        </w:tc>
      </w:tr>
      <w:tr w:rsidR="00CF69E3" w:rsidRPr="00625E09" w:rsidTr="000A7B6A">
        <w:trPr>
          <w:cantSplit/>
        </w:trPr>
        <w:tc>
          <w:tcPr>
            <w:tcW w:w="1652" w:type="pct"/>
            <w:shd w:val="clear" w:color="auto" w:fill="auto"/>
          </w:tcPr>
          <w:p w:rsidR="00CF69E3" w:rsidRPr="00625E09" w:rsidRDefault="00CF69E3" w:rsidP="00CF69E3">
            <w:pPr>
              <w:contextualSpacing/>
              <w:jc w:val="right"/>
              <w:rPr>
                <w:i/>
              </w:rPr>
            </w:pPr>
            <w:r w:rsidRPr="00625E09">
              <w:rPr>
                <w:i/>
              </w:rPr>
              <w:t xml:space="preserve">объявление устного замечания (предупреждения) </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0</w:t>
            </w:r>
          </w:p>
        </w:tc>
        <w:tc>
          <w:tcPr>
            <w:tcW w:w="258"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5</w:t>
            </w:r>
          </w:p>
        </w:tc>
        <w:tc>
          <w:tcPr>
            <w:tcW w:w="273"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4</w:t>
            </w:r>
          </w:p>
        </w:tc>
        <w:tc>
          <w:tcPr>
            <w:tcW w:w="23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0</w:t>
            </w:r>
          </w:p>
        </w:tc>
        <w:tc>
          <w:tcPr>
            <w:tcW w:w="276"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9</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0</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0</w:t>
            </w:r>
          </w:p>
        </w:tc>
        <w:tc>
          <w:tcPr>
            <w:tcW w:w="27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0</w:t>
            </w:r>
          </w:p>
        </w:tc>
        <w:tc>
          <w:tcPr>
            <w:tcW w:w="317"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1</w:t>
            </w:r>
          </w:p>
        </w:tc>
        <w:tc>
          <w:tcPr>
            <w:tcW w:w="525" w:type="pct"/>
            <w:vAlign w:val="center"/>
          </w:tcPr>
          <w:p w:rsidR="00CF69E3" w:rsidRPr="00625E09" w:rsidRDefault="00CF69E3" w:rsidP="00CF69E3">
            <w:pPr>
              <w:contextualSpacing/>
              <w:jc w:val="center"/>
              <w:rPr>
                <w:rFonts w:eastAsia="Calibri"/>
                <w:i/>
              </w:rPr>
            </w:pPr>
            <w:r w:rsidRPr="00625E09">
              <w:rPr>
                <w:rFonts w:eastAsia="Calibri"/>
                <w:i/>
              </w:rPr>
              <w:t>-88,8%</w:t>
            </w:r>
          </w:p>
        </w:tc>
      </w:tr>
      <w:tr w:rsidR="00CF69E3" w:rsidRPr="00625E09" w:rsidTr="000A7B6A">
        <w:trPr>
          <w:cantSplit/>
        </w:trPr>
        <w:tc>
          <w:tcPr>
            <w:tcW w:w="1652" w:type="pct"/>
            <w:shd w:val="clear" w:color="auto" w:fill="auto"/>
          </w:tcPr>
          <w:p w:rsidR="00CF69E3" w:rsidRPr="00625E09" w:rsidRDefault="00CF69E3" w:rsidP="00CF69E3">
            <w:pPr>
              <w:contextualSpacing/>
              <w:jc w:val="right"/>
              <w:rPr>
                <w:i/>
              </w:rPr>
            </w:pPr>
            <w:r w:rsidRPr="00625E09">
              <w:rPr>
                <w:i/>
              </w:rPr>
              <w:t>прекращение производства по делу об АПН</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0</w:t>
            </w:r>
          </w:p>
        </w:tc>
        <w:tc>
          <w:tcPr>
            <w:tcW w:w="258"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w:t>
            </w:r>
          </w:p>
        </w:tc>
        <w:tc>
          <w:tcPr>
            <w:tcW w:w="273"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2</w:t>
            </w:r>
          </w:p>
        </w:tc>
        <w:tc>
          <w:tcPr>
            <w:tcW w:w="23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w:t>
            </w:r>
          </w:p>
        </w:tc>
        <w:tc>
          <w:tcPr>
            <w:tcW w:w="276"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4</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0</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7</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9</w:t>
            </w:r>
          </w:p>
        </w:tc>
        <w:tc>
          <w:tcPr>
            <w:tcW w:w="27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8</w:t>
            </w:r>
          </w:p>
        </w:tc>
        <w:tc>
          <w:tcPr>
            <w:tcW w:w="317"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24</w:t>
            </w:r>
          </w:p>
        </w:tc>
        <w:tc>
          <w:tcPr>
            <w:tcW w:w="525" w:type="pct"/>
            <w:vAlign w:val="center"/>
          </w:tcPr>
          <w:p w:rsidR="00CF69E3" w:rsidRPr="00625E09" w:rsidRDefault="00CF69E3" w:rsidP="00CF69E3">
            <w:pPr>
              <w:contextualSpacing/>
              <w:jc w:val="center"/>
              <w:rPr>
                <w:rFonts w:eastAsia="Calibri"/>
                <w:i/>
              </w:rPr>
            </w:pPr>
            <w:r w:rsidRPr="00625E09">
              <w:rPr>
                <w:rFonts w:eastAsia="Calibri"/>
                <w:i/>
              </w:rPr>
              <w:t>+500%</w:t>
            </w:r>
          </w:p>
        </w:tc>
      </w:tr>
      <w:tr w:rsidR="00CF69E3" w:rsidRPr="00625E09" w:rsidTr="000A7B6A">
        <w:trPr>
          <w:cantSplit/>
        </w:trPr>
        <w:tc>
          <w:tcPr>
            <w:tcW w:w="1652" w:type="pct"/>
            <w:shd w:val="clear" w:color="auto" w:fill="auto"/>
          </w:tcPr>
          <w:p w:rsidR="00CF69E3" w:rsidRPr="00625E09" w:rsidRDefault="00CF69E3" w:rsidP="00CF69E3">
            <w:pPr>
              <w:contextualSpacing/>
              <w:jc w:val="both"/>
            </w:pPr>
            <w:r w:rsidRPr="00625E09">
              <w:t>Доля административных штрафов в общем количестве назначенных административных наказаний</w:t>
            </w:r>
            <w:proofErr w:type="gramStart"/>
            <w:r w:rsidRPr="00625E09">
              <w:t xml:space="preserve"> (%)</w:t>
            </w:r>
            <w:proofErr w:type="gramEnd"/>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88,9</w:t>
            </w:r>
          </w:p>
        </w:tc>
        <w:tc>
          <w:tcPr>
            <w:tcW w:w="258"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61,11</w:t>
            </w:r>
          </w:p>
        </w:tc>
        <w:tc>
          <w:tcPr>
            <w:tcW w:w="273"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62,5</w:t>
            </w:r>
          </w:p>
        </w:tc>
        <w:tc>
          <w:tcPr>
            <w:tcW w:w="23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74</w:t>
            </w:r>
          </w:p>
        </w:tc>
        <w:tc>
          <w:tcPr>
            <w:tcW w:w="276"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71,2</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27,3</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47,8</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33,3</w:t>
            </w:r>
          </w:p>
        </w:tc>
        <w:tc>
          <w:tcPr>
            <w:tcW w:w="27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46,6</w:t>
            </w:r>
          </w:p>
        </w:tc>
        <w:tc>
          <w:tcPr>
            <w:tcW w:w="317"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51,6</w:t>
            </w:r>
          </w:p>
        </w:tc>
        <w:tc>
          <w:tcPr>
            <w:tcW w:w="525" w:type="pct"/>
            <w:vAlign w:val="center"/>
          </w:tcPr>
          <w:p w:rsidR="00CF69E3" w:rsidRPr="00625E09" w:rsidRDefault="00CF69E3" w:rsidP="00CF69E3">
            <w:pPr>
              <w:contextualSpacing/>
              <w:jc w:val="center"/>
              <w:rPr>
                <w:rFonts w:eastAsia="Calibri"/>
                <w:i/>
              </w:rPr>
            </w:pPr>
            <w:r w:rsidRPr="00625E09">
              <w:rPr>
                <w:rFonts w:eastAsia="Calibri"/>
                <w:i/>
              </w:rPr>
              <w:t>-27,5%</w:t>
            </w:r>
          </w:p>
        </w:tc>
      </w:tr>
      <w:tr w:rsidR="00CF69E3" w:rsidRPr="00625E09" w:rsidTr="000A7B6A">
        <w:trPr>
          <w:cantSplit/>
        </w:trPr>
        <w:tc>
          <w:tcPr>
            <w:tcW w:w="1652" w:type="pct"/>
            <w:shd w:val="clear" w:color="auto" w:fill="auto"/>
          </w:tcPr>
          <w:p w:rsidR="00CF69E3" w:rsidRPr="00625E09" w:rsidRDefault="00CF69E3" w:rsidP="00CF69E3">
            <w:pPr>
              <w:contextualSpacing/>
              <w:jc w:val="both"/>
              <w:rPr>
                <w:i/>
              </w:rPr>
            </w:pPr>
            <w:r w:rsidRPr="00625E09">
              <w:t>Сумма наложенных штрафов (тыс</w:t>
            </w:r>
            <w:proofErr w:type="gramStart"/>
            <w:r w:rsidRPr="00625E09">
              <w:t>.р</w:t>
            </w:r>
            <w:proofErr w:type="gramEnd"/>
            <w:r w:rsidRPr="00625E09">
              <w:t>уб.), в том числе:</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49,5</w:t>
            </w:r>
          </w:p>
        </w:tc>
        <w:tc>
          <w:tcPr>
            <w:tcW w:w="258" w:type="pct"/>
            <w:shd w:val="clear" w:color="auto" w:fill="auto"/>
            <w:vAlign w:val="center"/>
          </w:tcPr>
          <w:p w:rsidR="00CF69E3" w:rsidRPr="00625E09" w:rsidRDefault="00CF69E3" w:rsidP="00CF69E3">
            <w:pPr>
              <w:ind w:right="-214"/>
              <w:contextualSpacing/>
              <w:rPr>
                <w:rFonts w:eastAsia="Calibri"/>
                <w:i/>
                <w:sz w:val="18"/>
                <w:szCs w:val="18"/>
              </w:rPr>
            </w:pPr>
            <w:r w:rsidRPr="00625E09">
              <w:rPr>
                <w:rFonts w:eastAsia="Calibri"/>
                <w:i/>
                <w:sz w:val="18"/>
                <w:szCs w:val="18"/>
              </w:rPr>
              <w:t>100,5</w:t>
            </w:r>
          </w:p>
        </w:tc>
        <w:tc>
          <w:tcPr>
            <w:tcW w:w="273"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133,7</w:t>
            </w:r>
          </w:p>
        </w:tc>
        <w:tc>
          <w:tcPr>
            <w:tcW w:w="23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199</w:t>
            </w:r>
          </w:p>
        </w:tc>
        <w:tc>
          <w:tcPr>
            <w:tcW w:w="276"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482,7</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30</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190</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47</w:t>
            </w:r>
          </w:p>
        </w:tc>
        <w:tc>
          <w:tcPr>
            <w:tcW w:w="27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120</w:t>
            </w:r>
          </w:p>
        </w:tc>
        <w:tc>
          <w:tcPr>
            <w:tcW w:w="317"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387</w:t>
            </w:r>
          </w:p>
        </w:tc>
        <w:tc>
          <w:tcPr>
            <w:tcW w:w="525" w:type="pct"/>
            <w:vAlign w:val="center"/>
          </w:tcPr>
          <w:p w:rsidR="00CF69E3" w:rsidRPr="00625E09" w:rsidRDefault="00CF69E3" w:rsidP="00CF69E3">
            <w:pPr>
              <w:contextualSpacing/>
              <w:jc w:val="center"/>
              <w:rPr>
                <w:rFonts w:eastAsia="Calibri"/>
                <w:i/>
              </w:rPr>
            </w:pPr>
            <w:r w:rsidRPr="00625E09">
              <w:rPr>
                <w:rFonts w:eastAsia="Calibri"/>
                <w:i/>
              </w:rPr>
              <w:t>-19,8%</w:t>
            </w:r>
          </w:p>
        </w:tc>
      </w:tr>
      <w:tr w:rsidR="00CF69E3" w:rsidRPr="00625E09" w:rsidTr="000A7B6A">
        <w:trPr>
          <w:cantSplit/>
        </w:trPr>
        <w:tc>
          <w:tcPr>
            <w:tcW w:w="1652" w:type="pct"/>
            <w:shd w:val="clear" w:color="auto" w:fill="auto"/>
          </w:tcPr>
          <w:p w:rsidR="00CF69E3" w:rsidRPr="00625E09" w:rsidRDefault="00CF69E3" w:rsidP="00CF69E3">
            <w:pPr>
              <w:contextualSpacing/>
              <w:jc w:val="right"/>
              <w:rPr>
                <w:i/>
              </w:rPr>
            </w:pPr>
            <w:r w:rsidRPr="00625E09">
              <w:rPr>
                <w:i/>
              </w:rPr>
              <w:t>самостоятельно</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10,5</w:t>
            </w:r>
          </w:p>
        </w:tc>
        <w:tc>
          <w:tcPr>
            <w:tcW w:w="258"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10,5</w:t>
            </w:r>
          </w:p>
        </w:tc>
        <w:tc>
          <w:tcPr>
            <w:tcW w:w="273"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25,7</w:t>
            </w:r>
          </w:p>
        </w:tc>
        <w:tc>
          <w:tcPr>
            <w:tcW w:w="23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36</w:t>
            </w:r>
          </w:p>
        </w:tc>
        <w:tc>
          <w:tcPr>
            <w:tcW w:w="276"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82,7</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20</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0</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0</w:t>
            </w:r>
          </w:p>
        </w:tc>
        <w:tc>
          <w:tcPr>
            <w:tcW w:w="27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25</w:t>
            </w:r>
          </w:p>
        </w:tc>
        <w:tc>
          <w:tcPr>
            <w:tcW w:w="317"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45</w:t>
            </w:r>
          </w:p>
        </w:tc>
        <w:tc>
          <w:tcPr>
            <w:tcW w:w="525" w:type="pct"/>
            <w:vAlign w:val="center"/>
          </w:tcPr>
          <w:p w:rsidR="00CF69E3" w:rsidRPr="00625E09" w:rsidRDefault="00CF69E3" w:rsidP="00CF69E3">
            <w:pPr>
              <w:contextualSpacing/>
              <w:jc w:val="center"/>
              <w:rPr>
                <w:rFonts w:eastAsia="Calibri"/>
                <w:i/>
              </w:rPr>
            </w:pPr>
            <w:r w:rsidRPr="00625E09">
              <w:rPr>
                <w:rFonts w:eastAsia="Calibri"/>
                <w:i/>
              </w:rPr>
              <w:t>-45,6%</w:t>
            </w:r>
          </w:p>
        </w:tc>
      </w:tr>
      <w:tr w:rsidR="00CF69E3" w:rsidRPr="00625E09" w:rsidTr="000A7B6A">
        <w:trPr>
          <w:cantSplit/>
        </w:trPr>
        <w:tc>
          <w:tcPr>
            <w:tcW w:w="1652" w:type="pct"/>
            <w:shd w:val="clear" w:color="auto" w:fill="auto"/>
          </w:tcPr>
          <w:p w:rsidR="00CF69E3" w:rsidRPr="00625E09" w:rsidRDefault="00CF69E3" w:rsidP="00CF69E3">
            <w:pPr>
              <w:contextualSpacing/>
              <w:jc w:val="right"/>
              <w:rPr>
                <w:i/>
              </w:rPr>
            </w:pPr>
            <w:r w:rsidRPr="00625E09">
              <w:rPr>
                <w:i/>
              </w:rPr>
              <w:lastRenderedPageBreak/>
              <w:t>судами</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39</w:t>
            </w:r>
          </w:p>
        </w:tc>
        <w:tc>
          <w:tcPr>
            <w:tcW w:w="258"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90</w:t>
            </w:r>
          </w:p>
        </w:tc>
        <w:tc>
          <w:tcPr>
            <w:tcW w:w="273"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108</w:t>
            </w:r>
          </w:p>
        </w:tc>
        <w:tc>
          <w:tcPr>
            <w:tcW w:w="23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163</w:t>
            </w:r>
          </w:p>
        </w:tc>
        <w:tc>
          <w:tcPr>
            <w:tcW w:w="276"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400</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10</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190</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47</w:t>
            </w:r>
          </w:p>
        </w:tc>
        <w:tc>
          <w:tcPr>
            <w:tcW w:w="27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95</w:t>
            </w:r>
          </w:p>
        </w:tc>
        <w:tc>
          <w:tcPr>
            <w:tcW w:w="317"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342</w:t>
            </w:r>
          </w:p>
        </w:tc>
        <w:tc>
          <w:tcPr>
            <w:tcW w:w="525" w:type="pct"/>
            <w:vAlign w:val="center"/>
          </w:tcPr>
          <w:p w:rsidR="00CF69E3" w:rsidRPr="00625E09" w:rsidRDefault="00CF69E3" w:rsidP="00CF69E3">
            <w:pPr>
              <w:contextualSpacing/>
              <w:jc w:val="center"/>
              <w:rPr>
                <w:rFonts w:eastAsia="Calibri"/>
                <w:i/>
              </w:rPr>
            </w:pPr>
            <w:r w:rsidRPr="00625E09">
              <w:rPr>
                <w:rFonts w:eastAsia="Calibri"/>
                <w:i/>
              </w:rPr>
              <w:t>-14,5%</w:t>
            </w:r>
          </w:p>
        </w:tc>
      </w:tr>
      <w:tr w:rsidR="00CF69E3" w:rsidRPr="00625E09" w:rsidTr="000A7B6A">
        <w:trPr>
          <w:cantSplit/>
        </w:trPr>
        <w:tc>
          <w:tcPr>
            <w:tcW w:w="1652" w:type="pct"/>
            <w:shd w:val="clear" w:color="auto" w:fill="auto"/>
          </w:tcPr>
          <w:p w:rsidR="00CF69E3" w:rsidRPr="00625E09" w:rsidRDefault="00CF69E3" w:rsidP="00CF69E3">
            <w:pPr>
              <w:contextualSpacing/>
              <w:jc w:val="both"/>
            </w:pPr>
            <w:r w:rsidRPr="00625E09">
              <w:t>Средняя сумма наложенных штрафов на одно контрольно-надзорное мероприятие (тыс. руб.)</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3,8</w:t>
            </w:r>
          </w:p>
        </w:tc>
        <w:tc>
          <w:tcPr>
            <w:tcW w:w="258"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6,28</w:t>
            </w:r>
          </w:p>
        </w:tc>
        <w:tc>
          <w:tcPr>
            <w:tcW w:w="273"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8,91</w:t>
            </w:r>
          </w:p>
        </w:tc>
        <w:tc>
          <w:tcPr>
            <w:tcW w:w="23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10,47</w:t>
            </w:r>
          </w:p>
        </w:tc>
        <w:tc>
          <w:tcPr>
            <w:tcW w:w="276"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7,66</w:t>
            </w:r>
          </w:p>
        </w:tc>
        <w:tc>
          <w:tcPr>
            <w:tcW w:w="276"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1,8</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13,5</w:t>
            </w:r>
          </w:p>
        </w:tc>
        <w:tc>
          <w:tcPr>
            <w:tcW w:w="314"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1</w:t>
            </w:r>
          </w:p>
        </w:tc>
        <w:tc>
          <w:tcPr>
            <w:tcW w:w="279" w:type="pct"/>
            <w:shd w:val="clear" w:color="auto" w:fill="auto"/>
            <w:vAlign w:val="center"/>
          </w:tcPr>
          <w:p w:rsidR="00CF69E3" w:rsidRPr="00625E09" w:rsidRDefault="00CF69E3" w:rsidP="00CF69E3">
            <w:pPr>
              <w:contextualSpacing/>
              <w:jc w:val="center"/>
              <w:rPr>
                <w:rFonts w:eastAsia="Calibri"/>
                <w:i/>
              </w:rPr>
            </w:pPr>
            <w:r w:rsidRPr="00625E09">
              <w:rPr>
                <w:rFonts w:eastAsia="Calibri"/>
                <w:i/>
              </w:rPr>
              <w:t>6,3</w:t>
            </w:r>
          </w:p>
        </w:tc>
        <w:tc>
          <w:tcPr>
            <w:tcW w:w="317" w:type="pct"/>
            <w:shd w:val="clear" w:color="auto" w:fill="FBD4B4" w:themeFill="accent6" w:themeFillTint="66"/>
            <w:vAlign w:val="center"/>
          </w:tcPr>
          <w:p w:rsidR="00CF69E3" w:rsidRPr="00625E09" w:rsidRDefault="00CF69E3" w:rsidP="00CF69E3">
            <w:pPr>
              <w:contextualSpacing/>
              <w:jc w:val="center"/>
              <w:rPr>
                <w:rFonts w:eastAsia="Calibri"/>
                <w:i/>
              </w:rPr>
            </w:pPr>
            <w:r w:rsidRPr="00625E09">
              <w:rPr>
                <w:rFonts w:eastAsia="Calibri"/>
                <w:i/>
              </w:rPr>
              <w:t>5,9</w:t>
            </w:r>
          </w:p>
        </w:tc>
        <w:tc>
          <w:tcPr>
            <w:tcW w:w="525" w:type="pct"/>
            <w:vAlign w:val="center"/>
          </w:tcPr>
          <w:p w:rsidR="00CF69E3" w:rsidRPr="00625E09" w:rsidRDefault="00CF69E3" w:rsidP="00CF69E3">
            <w:pPr>
              <w:contextualSpacing/>
              <w:jc w:val="center"/>
              <w:rPr>
                <w:rFonts w:eastAsia="Calibri"/>
                <w:i/>
              </w:rPr>
            </w:pPr>
            <w:r w:rsidRPr="00625E09">
              <w:rPr>
                <w:rFonts w:eastAsia="Calibri"/>
                <w:i/>
              </w:rPr>
              <w:t>-22,9%</w:t>
            </w:r>
          </w:p>
        </w:tc>
      </w:tr>
    </w:tbl>
    <w:p w:rsidR="00CF69E3" w:rsidRPr="00625E09" w:rsidRDefault="00CF69E3" w:rsidP="00CF69E3">
      <w:pPr>
        <w:ind w:left="1429" w:firstLine="695"/>
        <w:contextualSpacing/>
        <w:jc w:val="right"/>
        <w:rPr>
          <w:b/>
          <w:i/>
          <w:sz w:val="28"/>
          <w:szCs w:val="28"/>
        </w:rPr>
      </w:pPr>
    </w:p>
    <w:p w:rsidR="00CF69E3" w:rsidRPr="00625E09" w:rsidRDefault="00CF69E3" w:rsidP="00CF69E3">
      <w:pPr>
        <w:spacing w:before="120"/>
        <w:contextualSpacing/>
        <w:jc w:val="right"/>
        <w:rPr>
          <w:b/>
          <w:bCs/>
          <w:i/>
          <w:sz w:val="28"/>
          <w:szCs w:val="28"/>
        </w:rPr>
      </w:pPr>
      <w:r w:rsidRPr="00625E09">
        <w:rPr>
          <w:b/>
          <w:bCs/>
          <w:i/>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36"/>
        <w:gridCol w:w="837"/>
        <w:gridCol w:w="1423"/>
        <w:gridCol w:w="1423"/>
        <w:gridCol w:w="834"/>
        <w:gridCol w:w="942"/>
        <w:gridCol w:w="1506"/>
        <w:gridCol w:w="1423"/>
        <w:gridCol w:w="1423"/>
        <w:gridCol w:w="815"/>
        <w:gridCol w:w="756"/>
        <w:gridCol w:w="1496"/>
      </w:tblGrid>
      <w:tr w:rsidR="00CF69E3" w:rsidRPr="00625E09" w:rsidTr="000A7B6A">
        <w:trPr>
          <w:cantSplit/>
          <w:tblHeader/>
        </w:trPr>
        <w:tc>
          <w:tcPr>
            <w:tcW w:w="693" w:type="pct"/>
            <w:vMerge w:val="restart"/>
            <w:shd w:val="clear" w:color="auto" w:fill="auto"/>
            <w:vAlign w:val="center"/>
          </w:tcPr>
          <w:p w:rsidR="00CF69E3" w:rsidRPr="00625E09" w:rsidRDefault="00CF69E3" w:rsidP="00CF69E3">
            <w:pPr>
              <w:contextualSpacing/>
              <w:jc w:val="center"/>
              <w:rPr>
                <w:rFonts w:eastAsia="Calibri"/>
              </w:rPr>
            </w:pPr>
            <w:r w:rsidRPr="00625E09">
              <w:rPr>
                <w:rFonts w:eastAsia="Calibri"/>
              </w:rPr>
              <w:t>Показатель</w:t>
            </w:r>
          </w:p>
        </w:tc>
        <w:tc>
          <w:tcPr>
            <w:tcW w:w="526" w:type="pct"/>
            <w:gridSpan w:val="2"/>
            <w:shd w:val="clear" w:color="auto" w:fill="auto"/>
            <w:vAlign w:val="center"/>
          </w:tcPr>
          <w:p w:rsidR="00CF69E3" w:rsidRPr="00625E09" w:rsidRDefault="00CF69E3" w:rsidP="00CF69E3">
            <w:pPr>
              <w:contextualSpacing/>
              <w:jc w:val="center"/>
              <w:rPr>
                <w:rFonts w:eastAsia="Calibri"/>
              </w:rPr>
            </w:pPr>
            <w:r w:rsidRPr="00625E09">
              <w:rPr>
                <w:rFonts w:eastAsia="Calibri"/>
              </w:rPr>
              <w:t>Значение показателя</w:t>
            </w:r>
          </w:p>
        </w:tc>
        <w:tc>
          <w:tcPr>
            <w:tcW w:w="893" w:type="pct"/>
            <w:gridSpan w:val="2"/>
            <w:shd w:val="clear" w:color="auto" w:fill="auto"/>
            <w:vAlign w:val="center"/>
          </w:tcPr>
          <w:p w:rsidR="00CF69E3" w:rsidRPr="00625E09" w:rsidRDefault="00CF69E3" w:rsidP="00CF69E3">
            <w:pPr>
              <w:contextualSpacing/>
              <w:jc w:val="center"/>
              <w:rPr>
                <w:rFonts w:eastAsia="Calibri"/>
              </w:rPr>
            </w:pPr>
            <w:r w:rsidRPr="00625E09">
              <w:rPr>
                <w:rFonts w:eastAsia="Calibri"/>
              </w:rPr>
              <w:t>Количество сотрудников, в должностных регламентах которых установлено исполнение полномочия</w:t>
            </w:r>
          </w:p>
          <w:p w:rsidR="00CF69E3" w:rsidRPr="00625E09" w:rsidRDefault="00CF69E3" w:rsidP="00CF69E3">
            <w:pPr>
              <w:contextualSpacing/>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1031" w:type="pct"/>
            <w:gridSpan w:val="3"/>
            <w:shd w:val="clear" w:color="auto" w:fill="auto"/>
            <w:vAlign w:val="center"/>
          </w:tcPr>
          <w:p w:rsidR="00CF69E3" w:rsidRPr="00625E09" w:rsidRDefault="00CF69E3" w:rsidP="00CF69E3">
            <w:pPr>
              <w:contextualSpacing/>
              <w:jc w:val="center"/>
              <w:rPr>
                <w:rFonts w:eastAsia="Calibri"/>
              </w:rPr>
            </w:pPr>
            <w:r w:rsidRPr="00625E09">
              <w:rPr>
                <w:rFonts w:eastAsia="Calibri"/>
              </w:rPr>
              <w:t>Нагрузка на одного сотрудника</w:t>
            </w:r>
          </w:p>
          <w:p w:rsidR="00CF69E3" w:rsidRPr="00625E09" w:rsidRDefault="00CF69E3" w:rsidP="00CF69E3">
            <w:pPr>
              <w:contextualSpacing/>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893" w:type="pct"/>
            <w:gridSpan w:val="2"/>
            <w:shd w:val="clear" w:color="auto" w:fill="auto"/>
            <w:vAlign w:val="center"/>
          </w:tcPr>
          <w:p w:rsidR="00CF69E3" w:rsidRPr="00625E09" w:rsidRDefault="00CF69E3" w:rsidP="00CF69E3">
            <w:pPr>
              <w:contextualSpacing/>
              <w:jc w:val="center"/>
              <w:rPr>
                <w:rFonts w:eastAsia="Calibri"/>
              </w:rPr>
            </w:pPr>
            <w:r w:rsidRPr="00625E09">
              <w:rPr>
                <w:rFonts w:eastAsia="Calibri"/>
              </w:rPr>
              <w:t>Количество сотрудников, в должностных регламентах которых установлено исполнение полномочия</w:t>
            </w:r>
          </w:p>
          <w:p w:rsidR="00CF69E3" w:rsidRPr="00625E09" w:rsidRDefault="00CF69E3" w:rsidP="00CF69E3">
            <w:pPr>
              <w:contextualSpacing/>
              <w:jc w:val="center"/>
              <w:rPr>
                <w:rFonts w:eastAsia="Calibri"/>
              </w:rPr>
            </w:pPr>
            <w:r w:rsidRPr="00625E09">
              <w:rPr>
                <w:rFonts w:eastAsia="Calibri"/>
              </w:rPr>
              <w:t>(</w:t>
            </w:r>
            <w:r w:rsidRPr="00625E09">
              <w:rPr>
                <w:rFonts w:eastAsia="Calibri"/>
                <w:b/>
              </w:rPr>
              <w:t>фактически</w:t>
            </w:r>
            <w:r w:rsidRPr="00625E09">
              <w:rPr>
                <w:rFonts w:eastAsia="Calibri"/>
              </w:rPr>
              <w:t>)</w:t>
            </w:r>
          </w:p>
        </w:tc>
        <w:tc>
          <w:tcPr>
            <w:tcW w:w="963" w:type="pct"/>
            <w:gridSpan w:val="3"/>
            <w:shd w:val="clear" w:color="auto" w:fill="auto"/>
            <w:vAlign w:val="center"/>
          </w:tcPr>
          <w:p w:rsidR="00CF69E3" w:rsidRPr="00625E09" w:rsidRDefault="00CF69E3" w:rsidP="00CF69E3">
            <w:pPr>
              <w:contextualSpacing/>
              <w:jc w:val="center"/>
              <w:rPr>
                <w:rFonts w:eastAsia="Calibri"/>
              </w:rPr>
            </w:pPr>
            <w:r w:rsidRPr="00625E09">
              <w:rPr>
                <w:rFonts w:eastAsia="Calibri"/>
              </w:rPr>
              <w:t>Нагрузка на одного сотрудника</w:t>
            </w:r>
          </w:p>
          <w:p w:rsidR="00CF69E3" w:rsidRPr="00625E09" w:rsidRDefault="00CF69E3" w:rsidP="00CF69E3">
            <w:pPr>
              <w:contextualSpacing/>
              <w:jc w:val="center"/>
              <w:rPr>
                <w:rFonts w:eastAsia="Calibri"/>
              </w:rPr>
            </w:pPr>
            <w:r w:rsidRPr="00625E09">
              <w:rPr>
                <w:rFonts w:eastAsia="Calibri"/>
              </w:rPr>
              <w:t>(</w:t>
            </w:r>
            <w:r w:rsidRPr="00625E09">
              <w:rPr>
                <w:rFonts w:eastAsia="Calibri"/>
                <w:b/>
              </w:rPr>
              <w:t>фактически</w:t>
            </w:r>
            <w:r w:rsidRPr="00625E09">
              <w:rPr>
                <w:rFonts w:eastAsia="Calibri"/>
              </w:rPr>
              <w:t>)</w:t>
            </w:r>
          </w:p>
        </w:tc>
      </w:tr>
      <w:tr w:rsidR="00CF69E3" w:rsidRPr="00625E09" w:rsidTr="000A7B6A">
        <w:trPr>
          <w:cantSplit/>
          <w:tblHeader/>
        </w:trPr>
        <w:tc>
          <w:tcPr>
            <w:tcW w:w="693" w:type="pct"/>
            <w:vMerge/>
            <w:tcBorders>
              <w:bottom w:val="single" w:sz="4" w:space="0" w:color="auto"/>
            </w:tcBorders>
            <w:shd w:val="clear" w:color="auto" w:fill="auto"/>
            <w:vAlign w:val="center"/>
          </w:tcPr>
          <w:p w:rsidR="00CF69E3" w:rsidRPr="00625E09" w:rsidRDefault="00CF69E3" w:rsidP="00CF69E3">
            <w:pPr>
              <w:contextualSpacing/>
              <w:jc w:val="center"/>
              <w:rPr>
                <w:rFonts w:eastAsia="Calibri"/>
              </w:rPr>
            </w:pPr>
          </w:p>
        </w:tc>
        <w:tc>
          <w:tcPr>
            <w:tcW w:w="263" w:type="pct"/>
            <w:shd w:val="clear" w:color="auto" w:fill="auto"/>
            <w:vAlign w:val="center"/>
          </w:tcPr>
          <w:p w:rsidR="00CF69E3" w:rsidRPr="00625E09" w:rsidRDefault="00CF69E3" w:rsidP="00CF69E3">
            <w:pPr>
              <w:contextualSpacing/>
              <w:jc w:val="center"/>
              <w:rPr>
                <w:rFonts w:eastAsia="Calibri"/>
              </w:rPr>
            </w:pPr>
            <w:r w:rsidRPr="00625E09">
              <w:rPr>
                <w:rFonts w:eastAsia="Calibri"/>
              </w:rPr>
              <w:t>2014 год</w:t>
            </w:r>
          </w:p>
        </w:tc>
        <w:tc>
          <w:tcPr>
            <w:tcW w:w="262" w:type="pct"/>
            <w:shd w:val="clear" w:color="auto" w:fill="auto"/>
            <w:vAlign w:val="center"/>
          </w:tcPr>
          <w:p w:rsidR="00CF69E3" w:rsidRPr="00625E09" w:rsidRDefault="00CF69E3" w:rsidP="00CF69E3">
            <w:pPr>
              <w:contextualSpacing/>
              <w:jc w:val="center"/>
              <w:rPr>
                <w:rFonts w:eastAsia="Calibri"/>
              </w:rPr>
            </w:pPr>
            <w:r w:rsidRPr="00625E09">
              <w:rPr>
                <w:rFonts w:eastAsia="Calibri"/>
              </w:rPr>
              <w:t>2015 год</w:t>
            </w:r>
          </w:p>
        </w:tc>
        <w:tc>
          <w:tcPr>
            <w:tcW w:w="447" w:type="pct"/>
            <w:shd w:val="clear" w:color="auto" w:fill="auto"/>
            <w:vAlign w:val="center"/>
          </w:tcPr>
          <w:p w:rsidR="00CF69E3" w:rsidRPr="00625E09" w:rsidRDefault="00CF69E3" w:rsidP="00CF69E3">
            <w:pPr>
              <w:contextualSpacing/>
              <w:jc w:val="center"/>
              <w:rPr>
                <w:rFonts w:eastAsia="Calibri"/>
              </w:rPr>
            </w:pPr>
            <w:r w:rsidRPr="00625E09">
              <w:rPr>
                <w:rFonts w:eastAsia="Calibri"/>
              </w:rPr>
              <w:t>по состоянию на 31.12.2014</w:t>
            </w:r>
          </w:p>
        </w:tc>
        <w:tc>
          <w:tcPr>
            <w:tcW w:w="447" w:type="pct"/>
            <w:shd w:val="clear" w:color="auto" w:fill="auto"/>
            <w:vAlign w:val="center"/>
          </w:tcPr>
          <w:p w:rsidR="00CF69E3" w:rsidRPr="00625E09" w:rsidRDefault="00CF69E3" w:rsidP="00CF69E3">
            <w:pPr>
              <w:contextualSpacing/>
              <w:jc w:val="center"/>
              <w:rPr>
                <w:rFonts w:eastAsia="Calibri"/>
              </w:rPr>
            </w:pPr>
            <w:r w:rsidRPr="00625E09">
              <w:rPr>
                <w:rFonts w:eastAsia="Calibri"/>
              </w:rPr>
              <w:t>по состоянию на 31.12.2015</w:t>
            </w:r>
          </w:p>
        </w:tc>
        <w:tc>
          <w:tcPr>
            <w:tcW w:w="262" w:type="pct"/>
            <w:shd w:val="clear" w:color="auto" w:fill="auto"/>
            <w:vAlign w:val="center"/>
          </w:tcPr>
          <w:p w:rsidR="00CF69E3" w:rsidRPr="00625E09" w:rsidRDefault="00CF69E3" w:rsidP="00CF69E3">
            <w:pPr>
              <w:contextualSpacing/>
              <w:jc w:val="center"/>
              <w:rPr>
                <w:rFonts w:eastAsia="Calibri"/>
              </w:rPr>
            </w:pPr>
            <w:r w:rsidRPr="00625E09">
              <w:rPr>
                <w:rFonts w:eastAsia="Calibri"/>
              </w:rPr>
              <w:t>2014 год</w:t>
            </w:r>
          </w:p>
        </w:tc>
        <w:tc>
          <w:tcPr>
            <w:tcW w:w="296" w:type="pct"/>
            <w:shd w:val="clear" w:color="auto" w:fill="FBD4B4"/>
            <w:vAlign w:val="center"/>
          </w:tcPr>
          <w:p w:rsidR="00CF69E3" w:rsidRPr="00625E09" w:rsidRDefault="00CF69E3" w:rsidP="00CF69E3">
            <w:pPr>
              <w:contextualSpacing/>
              <w:jc w:val="center"/>
              <w:rPr>
                <w:rFonts w:eastAsia="Calibri"/>
              </w:rPr>
            </w:pPr>
            <w:r w:rsidRPr="00625E09">
              <w:rPr>
                <w:rFonts w:eastAsia="Calibri"/>
              </w:rPr>
              <w:t xml:space="preserve">  2015 год</w:t>
            </w:r>
          </w:p>
        </w:tc>
        <w:tc>
          <w:tcPr>
            <w:tcW w:w="472" w:type="pct"/>
            <w:shd w:val="clear" w:color="auto" w:fill="FBD4B4"/>
            <w:vAlign w:val="center"/>
          </w:tcPr>
          <w:p w:rsidR="00CF69E3" w:rsidRPr="00625E09" w:rsidRDefault="00CF69E3" w:rsidP="00CF69E3">
            <w:pPr>
              <w:contextualSpacing/>
              <w:jc w:val="center"/>
              <w:rPr>
                <w:rFonts w:eastAsia="Calibri"/>
              </w:rPr>
            </w:pPr>
            <w:r w:rsidRPr="00625E09">
              <w:rPr>
                <w:rFonts w:eastAsia="Calibri"/>
              </w:rPr>
              <w:t>отклонение</w:t>
            </w:r>
          </w:p>
          <w:p w:rsidR="00CF69E3" w:rsidRPr="00625E09" w:rsidRDefault="00CF69E3" w:rsidP="00CF69E3">
            <w:pPr>
              <w:contextualSpacing/>
              <w:jc w:val="center"/>
              <w:rPr>
                <w:rFonts w:eastAsia="Calibri"/>
              </w:rPr>
            </w:pPr>
            <w:r w:rsidRPr="00625E09">
              <w:rPr>
                <w:rFonts w:eastAsia="Calibri"/>
              </w:rPr>
              <w:t>%</w:t>
            </w:r>
          </w:p>
        </w:tc>
        <w:tc>
          <w:tcPr>
            <w:tcW w:w="447" w:type="pct"/>
            <w:shd w:val="clear" w:color="auto" w:fill="auto"/>
            <w:vAlign w:val="center"/>
          </w:tcPr>
          <w:p w:rsidR="00CF69E3" w:rsidRPr="00625E09" w:rsidRDefault="00CF69E3" w:rsidP="00CF69E3">
            <w:pPr>
              <w:contextualSpacing/>
              <w:jc w:val="center"/>
              <w:rPr>
                <w:rFonts w:eastAsia="Calibri"/>
              </w:rPr>
            </w:pPr>
            <w:r w:rsidRPr="00625E09">
              <w:rPr>
                <w:rFonts w:eastAsia="Calibri"/>
              </w:rPr>
              <w:t>по состоянию на 31.12.2014</w:t>
            </w:r>
          </w:p>
        </w:tc>
        <w:tc>
          <w:tcPr>
            <w:tcW w:w="447" w:type="pct"/>
            <w:shd w:val="clear" w:color="auto" w:fill="auto"/>
            <w:vAlign w:val="center"/>
          </w:tcPr>
          <w:p w:rsidR="00CF69E3" w:rsidRPr="00625E09" w:rsidRDefault="00CF69E3" w:rsidP="00CF69E3">
            <w:pPr>
              <w:contextualSpacing/>
              <w:jc w:val="center"/>
              <w:rPr>
                <w:rFonts w:eastAsia="Calibri"/>
              </w:rPr>
            </w:pPr>
            <w:r w:rsidRPr="00625E09">
              <w:rPr>
                <w:rFonts w:eastAsia="Calibri"/>
              </w:rPr>
              <w:t>по состоянию на 31.12.2015</w:t>
            </w:r>
          </w:p>
        </w:tc>
        <w:tc>
          <w:tcPr>
            <w:tcW w:w="256" w:type="pct"/>
            <w:shd w:val="clear" w:color="auto" w:fill="auto"/>
            <w:vAlign w:val="center"/>
          </w:tcPr>
          <w:p w:rsidR="00CF69E3" w:rsidRPr="00625E09" w:rsidRDefault="00CF69E3" w:rsidP="00CF69E3">
            <w:pPr>
              <w:contextualSpacing/>
              <w:jc w:val="center"/>
              <w:rPr>
                <w:rFonts w:eastAsia="Calibri"/>
              </w:rPr>
            </w:pPr>
            <w:r w:rsidRPr="00625E09">
              <w:rPr>
                <w:rFonts w:eastAsia="Calibri"/>
              </w:rPr>
              <w:t>2014 год</w:t>
            </w:r>
          </w:p>
        </w:tc>
        <w:tc>
          <w:tcPr>
            <w:tcW w:w="236" w:type="pct"/>
            <w:shd w:val="clear" w:color="auto" w:fill="FBD4B4"/>
            <w:vAlign w:val="center"/>
          </w:tcPr>
          <w:p w:rsidR="00CF69E3" w:rsidRPr="00625E09" w:rsidRDefault="00CF69E3" w:rsidP="00CF69E3">
            <w:pPr>
              <w:contextualSpacing/>
              <w:jc w:val="center"/>
              <w:rPr>
                <w:rFonts w:eastAsia="Calibri"/>
              </w:rPr>
            </w:pPr>
            <w:r w:rsidRPr="00625E09">
              <w:rPr>
                <w:rFonts w:eastAsia="Calibri"/>
              </w:rPr>
              <w:t>2015 год</w:t>
            </w:r>
          </w:p>
        </w:tc>
        <w:tc>
          <w:tcPr>
            <w:tcW w:w="472" w:type="pct"/>
            <w:shd w:val="clear" w:color="auto" w:fill="FBD4B4"/>
            <w:vAlign w:val="center"/>
          </w:tcPr>
          <w:p w:rsidR="00CF69E3" w:rsidRPr="00625E09" w:rsidRDefault="00CF69E3" w:rsidP="00CF69E3">
            <w:pPr>
              <w:contextualSpacing/>
              <w:jc w:val="center"/>
              <w:rPr>
                <w:rFonts w:eastAsia="Calibri"/>
              </w:rPr>
            </w:pPr>
            <w:r w:rsidRPr="00625E09">
              <w:rPr>
                <w:rFonts w:eastAsia="Calibri"/>
              </w:rPr>
              <w:t>отклонение</w:t>
            </w:r>
          </w:p>
          <w:p w:rsidR="00CF69E3" w:rsidRPr="00625E09" w:rsidRDefault="00CF69E3" w:rsidP="00CF69E3">
            <w:pPr>
              <w:contextualSpacing/>
              <w:jc w:val="center"/>
              <w:rPr>
                <w:rFonts w:eastAsia="Calibri"/>
              </w:rPr>
            </w:pPr>
            <w:r w:rsidRPr="00625E09">
              <w:rPr>
                <w:rFonts w:eastAsia="Calibri"/>
              </w:rPr>
              <w:t>%</w:t>
            </w:r>
          </w:p>
        </w:tc>
      </w:tr>
      <w:tr w:rsidR="00CF69E3" w:rsidRPr="00625E09" w:rsidTr="000A7B6A">
        <w:trPr>
          <w:cantSplit/>
        </w:trPr>
        <w:tc>
          <w:tcPr>
            <w:tcW w:w="693" w:type="pct"/>
            <w:shd w:val="clear" w:color="auto" w:fill="auto"/>
            <w:vAlign w:val="center"/>
          </w:tcPr>
          <w:p w:rsidR="00CF69E3" w:rsidRPr="00625E09" w:rsidRDefault="00CF69E3" w:rsidP="00CF69E3">
            <w:pPr>
              <w:contextualSpacing/>
              <w:rPr>
                <w:rFonts w:eastAsia="Calibri"/>
              </w:rPr>
            </w:pPr>
            <w:r w:rsidRPr="00625E09">
              <w:rPr>
                <w:rFonts w:eastAsia="Calibri"/>
              </w:rPr>
              <w:t>Количество объектов (субъектов, предметов) надзора всего</w:t>
            </w:r>
          </w:p>
        </w:tc>
        <w:tc>
          <w:tcPr>
            <w:tcW w:w="263" w:type="pct"/>
            <w:shd w:val="clear" w:color="auto" w:fill="auto"/>
            <w:vAlign w:val="center"/>
          </w:tcPr>
          <w:p w:rsidR="00CF69E3" w:rsidRPr="00625E09" w:rsidRDefault="00CF69E3" w:rsidP="00CF69E3">
            <w:pPr>
              <w:contextualSpacing/>
              <w:jc w:val="center"/>
              <w:rPr>
                <w:rFonts w:eastAsia="Calibri"/>
              </w:rPr>
            </w:pPr>
            <w:r w:rsidRPr="00625E09">
              <w:rPr>
                <w:rFonts w:eastAsia="Calibri"/>
              </w:rPr>
              <w:t>640</w:t>
            </w:r>
          </w:p>
        </w:tc>
        <w:tc>
          <w:tcPr>
            <w:tcW w:w="262" w:type="pct"/>
            <w:shd w:val="clear" w:color="auto" w:fill="auto"/>
            <w:vAlign w:val="center"/>
          </w:tcPr>
          <w:p w:rsidR="00CF69E3" w:rsidRPr="00625E09" w:rsidRDefault="00CF69E3" w:rsidP="00CF69E3">
            <w:pPr>
              <w:contextualSpacing/>
              <w:jc w:val="center"/>
              <w:rPr>
                <w:rFonts w:eastAsia="Calibri"/>
              </w:rPr>
            </w:pPr>
            <w:r w:rsidRPr="00625E09">
              <w:rPr>
                <w:rFonts w:eastAsia="Calibri"/>
              </w:rPr>
              <w:t>677</w:t>
            </w:r>
          </w:p>
        </w:tc>
        <w:tc>
          <w:tcPr>
            <w:tcW w:w="447" w:type="pct"/>
            <w:shd w:val="clear" w:color="auto" w:fill="auto"/>
            <w:vAlign w:val="center"/>
          </w:tcPr>
          <w:p w:rsidR="00CF69E3" w:rsidRPr="00625E09" w:rsidRDefault="00CF69E3" w:rsidP="00CF69E3">
            <w:pPr>
              <w:contextualSpacing/>
              <w:jc w:val="center"/>
              <w:rPr>
                <w:rFonts w:eastAsia="Calibri"/>
              </w:rPr>
            </w:pPr>
            <w:r w:rsidRPr="00625E09">
              <w:rPr>
                <w:rFonts w:eastAsia="Calibri"/>
              </w:rPr>
              <w:t>3</w:t>
            </w:r>
          </w:p>
        </w:tc>
        <w:tc>
          <w:tcPr>
            <w:tcW w:w="447" w:type="pct"/>
            <w:shd w:val="clear" w:color="auto" w:fill="auto"/>
            <w:vAlign w:val="center"/>
          </w:tcPr>
          <w:p w:rsidR="00CF69E3" w:rsidRPr="00625E09" w:rsidRDefault="00CF69E3" w:rsidP="00CF69E3">
            <w:pPr>
              <w:contextualSpacing/>
              <w:jc w:val="center"/>
              <w:rPr>
                <w:rFonts w:eastAsia="Calibri"/>
              </w:rPr>
            </w:pPr>
            <w:r w:rsidRPr="00625E09">
              <w:rPr>
                <w:rFonts w:eastAsia="Calibri"/>
              </w:rPr>
              <w:t>3</w:t>
            </w:r>
          </w:p>
        </w:tc>
        <w:tc>
          <w:tcPr>
            <w:tcW w:w="262" w:type="pct"/>
            <w:shd w:val="clear" w:color="auto" w:fill="auto"/>
            <w:vAlign w:val="center"/>
          </w:tcPr>
          <w:p w:rsidR="00CF69E3" w:rsidRPr="00625E09" w:rsidRDefault="00CF69E3" w:rsidP="00CF69E3">
            <w:pPr>
              <w:contextualSpacing/>
              <w:jc w:val="center"/>
              <w:rPr>
                <w:rFonts w:eastAsia="Calibri"/>
              </w:rPr>
            </w:pPr>
            <w:r w:rsidRPr="00625E09">
              <w:rPr>
                <w:rFonts w:eastAsia="Calibri"/>
              </w:rPr>
              <w:t>213,3</w:t>
            </w:r>
          </w:p>
        </w:tc>
        <w:tc>
          <w:tcPr>
            <w:tcW w:w="296" w:type="pct"/>
            <w:shd w:val="clear" w:color="auto" w:fill="FBD4B4"/>
            <w:vAlign w:val="center"/>
          </w:tcPr>
          <w:p w:rsidR="00CF69E3" w:rsidRPr="00625E09" w:rsidRDefault="00CF69E3" w:rsidP="00CF69E3">
            <w:pPr>
              <w:contextualSpacing/>
              <w:jc w:val="center"/>
              <w:rPr>
                <w:rFonts w:eastAsia="Calibri"/>
              </w:rPr>
            </w:pPr>
            <w:r w:rsidRPr="00625E09">
              <w:rPr>
                <w:rFonts w:eastAsia="Calibri"/>
              </w:rPr>
              <w:t>225,7</w:t>
            </w:r>
          </w:p>
        </w:tc>
        <w:tc>
          <w:tcPr>
            <w:tcW w:w="472" w:type="pct"/>
            <w:shd w:val="clear" w:color="auto" w:fill="FBD4B4"/>
            <w:vAlign w:val="center"/>
          </w:tcPr>
          <w:p w:rsidR="00CF69E3" w:rsidRPr="00625E09" w:rsidRDefault="00CF69E3" w:rsidP="00CF69E3">
            <w:pPr>
              <w:contextualSpacing/>
              <w:jc w:val="center"/>
              <w:rPr>
                <w:rFonts w:eastAsia="Calibri"/>
              </w:rPr>
            </w:pPr>
            <w:r w:rsidRPr="00625E09">
              <w:rPr>
                <w:rFonts w:eastAsia="Calibri"/>
              </w:rPr>
              <w:t>+5,8%</w:t>
            </w:r>
          </w:p>
        </w:tc>
        <w:tc>
          <w:tcPr>
            <w:tcW w:w="447" w:type="pct"/>
            <w:shd w:val="clear" w:color="auto" w:fill="auto"/>
            <w:vAlign w:val="center"/>
          </w:tcPr>
          <w:p w:rsidR="00CF69E3" w:rsidRPr="00625E09" w:rsidRDefault="00CF69E3" w:rsidP="00CF69E3">
            <w:pPr>
              <w:contextualSpacing/>
              <w:jc w:val="center"/>
              <w:rPr>
                <w:rFonts w:eastAsia="Calibri"/>
              </w:rPr>
            </w:pPr>
            <w:r w:rsidRPr="00625E09">
              <w:rPr>
                <w:rFonts w:eastAsia="Calibri"/>
              </w:rPr>
              <w:t>2,5</w:t>
            </w:r>
          </w:p>
        </w:tc>
        <w:tc>
          <w:tcPr>
            <w:tcW w:w="447" w:type="pct"/>
            <w:shd w:val="clear" w:color="auto" w:fill="auto"/>
            <w:vAlign w:val="center"/>
          </w:tcPr>
          <w:p w:rsidR="00CF69E3" w:rsidRPr="00625E09" w:rsidRDefault="00CF69E3" w:rsidP="00CF69E3">
            <w:pPr>
              <w:contextualSpacing/>
              <w:jc w:val="center"/>
              <w:rPr>
                <w:rFonts w:eastAsia="Calibri"/>
              </w:rPr>
            </w:pPr>
            <w:r w:rsidRPr="00625E09">
              <w:rPr>
                <w:rFonts w:eastAsia="Calibri"/>
              </w:rPr>
              <w:t>2</w:t>
            </w:r>
          </w:p>
        </w:tc>
        <w:tc>
          <w:tcPr>
            <w:tcW w:w="256" w:type="pct"/>
            <w:shd w:val="clear" w:color="auto" w:fill="auto"/>
            <w:vAlign w:val="center"/>
          </w:tcPr>
          <w:p w:rsidR="00CF69E3" w:rsidRPr="00625E09" w:rsidRDefault="00CF69E3" w:rsidP="00CF69E3">
            <w:pPr>
              <w:contextualSpacing/>
              <w:jc w:val="center"/>
              <w:rPr>
                <w:rFonts w:eastAsia="Calibri"/>
              </w:rPr>
            </w:pPr>
            <w:r w:rsidRPr="00625E09">
              <w:rPr>
                <w:rFonts w:eastAsia="Calibri"/>
              </w:rPr>
              <w:t>256</w:t>
            </w:r>
          </w:p>
        </w:tc>
        <w:tc>
          <w:tcPr>
            <w:tcW w:w="236" w:type="pct"/>
            <w:shd w:val="clear" w:color="auto" w:fill="FBD4B4"/>
            <w:vAlign w:val="center"/>
          </w:tcPr>
          <w:p w:rsidR="00CF69E3" w:rsidRPr="00625E09" w:rsidRDefault="00CF69E3" w:rsidP="00CF69E3">
            <w:pPr>
              <w:contextualSpacing/>
              <w:jc w:val="center"/>
              <w:rPr>
                <w:rFonts w:eastAsia="Calibri"/>
              </w:rPr>
            </w:pPr>
            <w:r w:rsidRPr="00625E09">
              <w:rPr>
                <w:rFonts w:eastAsia="Calibri"/>
              </w:rPr>
              <w:t>338,5</w:t>
            </w:r>
          </w:p>
        </w:tc>
        <w:tc>
          <w:tcPr>
            <w:tcW w:w="472" w:type="pct"/>
            <w:shd w:val="clear" w:color="auto" w:fill="FBD4B4"/>
            <w:vAlign w:val="center"/>
          </w:tcPr>
          <w:p w:rsidR="00CF69E3" w:rsidRPr="00625E09" w:rsidRDefault="00CF69E3" w:rsidP="00CF69E3">
            <w:pPr>
              <w:contextualSpacing/>
              <w:jc w:val="center"/>
              <w:rPr>
                <w:rFonts w:eastAsia="Calibri"/>
              </w:rPr>
            </w:pPr>
            <w:r w:rsidRPr="00625E09">
              <w:rPr>
                <w:rFonts w:eastAsia="Calibri"/>
              </w:rPr>
              <w:t>+32,2%</w:t>
            </w:r>
          </w:p>
        </w:tc>
      </w:tr>
      <w:tr w:rsidR="00CF69E3" w:rsidRPr="00625E09" w:rsidTr="000A7B6A">
        <w:trPr>
          <w:cantSplit/>
        </w:trPr>
        <w:tc>
          <w:tcPr>
            <w:tcW w:w="693" w:type="pct"/>
            <w:shd w:val="clear" w:color="auto" w:fill="auto"/>
            <w:vAlign w:val="center"/>
          </w:tcPr>
          <w:p w:rsidR="00CF69E3" w:rsidRPr="00625E09" w:rsidRDefault="00CF69E3" w:rsidP="00CF69E3">
            <w:pPr>
              <w:contextualSpacing/>
              <w:rPr>
                <w:rFonts w:eastAsia="Calibri"/>
              </w:rPr>
            </w:pPr>
            <w:r w:rsidRPr="00625E09">
              <w:rPr>
                <w:rFonts w:eastAsia="Calibri"/>
              </w:rPr>
              <w:t>Количество проверенных в отчетном периоде объектов (субъектов, предметов)  надзора</w:t>
            </w:r>
          </w:p>
        </w:tc>
        <w:tc>
          <w:tcPr>
            <w:tcW w:w="263" w:type="pct"/>
            <w:shd w:val="clear" w:color="auto" w:fill="auto"/>
            <w:vAlign w:val="center"/>
          </w:tcPr>
          <w:p w:rsidR="00CF69E3" w:rsidRPr="00625E09" w:rsidRDefault="00CF69E3" w:rsidP="00CF69E3">
            <w:pPr>
              <w:contextualSpacing/>
              <w:jc w:val="center"/>
              <w:rPr>
                <w:rFonts w:eastAsia="Calibri"/>
              </w:rPr>
            </w:pPr>
            <w:r w:rsidRPr="00625E09">
              <w:rPr>
                <w:rFonts w:eastAsia="Calibri"/>
              </w:rPr>
              <w:t>63</w:t>
            </w:r>
          </w:p>
        </w:tc>
        <w:tc>
          <w:tcPr>
            <w:tcW w:w="262" w:type="pct"/>
            <w:shd w:val="clear" w:color="auto" w:fill="auto"/>
            <w:vAlign w:val="center"/>
          </w:tcPr>
          <w:p w:rsidR="00CF69E3" w:rsidRPr="00625E09" w:rsidRDefault="00CF69E3" w:rsidP="00CF69E3">
            <w:pPr>
              <w:contextualSpacing/>
              <w:jc w:val="center"/>
              <w:rPr>
                <w:rFonts w:eastAsia="Calibri"/>
              </w:rPr>
            </w:pPr>
            <w:r w:rsidRPr="00625E09">
              <w:rPr>
                <w:rFonts w:eastAsia="Calibri"/>
              </w:rPr>
              <w:t>67</w:t>
            </w:r>
          </w:p>
        </w:tc>
        <w:tc>
          <w:tcPr>
            <w:tcW w:w="447" w:type="pct"/>
            <w:shd w:val="clear" w:color="auto" w:fill="auto"/>
            <w:vAlign w:val="center"/>
          </w:tcPr>
          <w:p w:rsidR="00CF69E3" w:rsidRPr="00625E09" w:rsidRDefault="00CF69E3" w:rsidP="00CF69E3">
            <w:pPr>
              <w:contextualSpacing/>
              <w:jc w:val="center"/>
              <w:rPr>
                <w:rFonts w:eastAsia="Calibri"/>
              </w:rPr>
            </w:pPr>
            <w:r w:rsidRPr="00625E09">
              <w:rPr>
                <w:rFonts w:eastAsia="Calibri"/>
              </w:rPr>
              <w:t>3</w:t>
            </w:r>
          </w:p>
        </w:tc>
        <w:tc>
          <w:tcPr>
            <w:tcW w:w="447" w:type="pct"/>
            <w:shd w:val="clear" w:color="auto" w:fill="auto"/>
            <w:vAlign w:val="center"/>
          </w:tcPr>
          <w:p w:rsidR="00CF69E3" w:rsidRPr="00625E09" w:rsidRDefault="00CF69E3" w:rsidP="00CF69E3">
            <w:pPr>
              <w:contextualSpacing/>
              <w:jc w:val="center"/>
              <w:rPr>
                <w:rFonts w:eastAsia="Calibri"/>
              </w:rPr>
            </w:pPr>
            <w:r w:rsidRPr="00625E09">
              <w:rPr>
                <w:rFonts w:eastAsia="Calibri"/>
              </w:rPr>
              <w:t>3</w:t>
            </w:r>
          </w:p>
        </w:tc>
        <w:tc>
          <w:tcPr>
            <w:tcW w:w="262" w:type="pct"/>
            <w:shd w:val="clear" w:color="auto" w:fill="auto"/>
            <w:vAlign w:val="center"/>
          </w:tcPr>
          <w:p w:rsidR="00CF69E3" w:rsidRPr="00625E09" w:rsidRDefault="00CF69E3" w:rsidP="00CF69E3">
            <w:pPr>
              <w:contextualSpacing/>
              <w:jc w:val="center"/>
              <w:rPr>
                <w:rFonts w:eastAsia="Calibri"/>
              </w:rPr>
            </w:pPr>
            <w:r w:rsidRPr="00625E09">
              <w:rPr>
                <w:rFonts w:eastAsia="Calibri"/>
              </w:rPr>
              <w:t>21</w:t>
            </w:r>
          </w:p>
        </w:tc>
        <w:tc>
          <w:tcPr>
            <w:tcW w:w="296" w:type="pct"/>
            <w:shd w:val="clear" w:color="auto" w:fill="FBD4B4"/>
            <w:vAlign w:val="center"/>
          </w:tcPr>
          <w:p w:rsidR="00CF69E3" w:rsidRPr="00625E09" w:rsidRDefault="00CF69E3" w:rsidP="00CF69E3">
            <w:pPr>
              <w:contextualSpacing/>
              <w:jc w:val="center"/>
              <w:rPr>
                <w:rFonts w:eastAsia="Calibri"/>
              </w:rPr>
            </w:pPr>
            <w:r w:rsidRPr="00625E09">
              <w:rPr>
                <w:rFonts w:eastAsia="Calibri"/>
              </w:rPr>
              <w:t>22,3</w:t>
            </w:r>
          </w:p>
        </w:tc>
        <w:tc>
          <w:tcPr>
            <w:tcW w:w="472" w:type="pct"/>
            <w:shd w:val="clear" w:color="auto" w:fill="FBD4B4"/>
            <w:vAlign w:val="center"/>
          </w:tcPr>
          <w:p w:rsidR="00CF69E3" w:rsidRPr="00625E09" w:rsidRDefault="00CF69E3" w:rsidP="00CF69E3">
            <w:pPr>
              <w:contextualSpacing/>
              <w:jc w:val="center"/>
              <w:rPr>
                <w:rFonts w:eastAsia="Calibri"/>
              </w:rPr>
            </w:pPr>
            <w:r w:rsidRPr="00625E09">
              <w:rPr>
                <w:rFonts w:eastAsia="Calibri"/>
              </w:rPr>
              <w:t>+6,2%</w:t>
            </w:r>
          </w:p>
        </w:tc>
        <w:tc>
          <w:tcPr>
            <w:tcW w:w="447" w:type="pct"/>
            <w:shd w:val="clear" w:color="auto" w:fill="auto"/>
            <w:vAlign w:val="center"/>
          </w:tcPr>
          <w:p w:rsidR="00CF69E3" w:rsidRPr="00625E09" w:rsidRDefault="00CF69E3" w:rsidP="00CF69E3">
            <w:pPr>
              <w:contextualSpacing/>
              <w:jc w:val="center"/>
              <w:rPr>
                <w:rFonts w:eastAsia="Calibri"/>
              </w:rPr>
            </w:pPr>
            <w:r w:rsidRPr="00625E09">
              <w:rPr>
                <w:rFonts w:eastAsia="Calibri"/>
              </w:rPr>
              <w:t>2,5</w:t>
            </w:r>
          </w:p>
        </w:tc>
        <w:tc>
          <w:tcPr>
            <w:tcW w:w="447" w:type="pct"/>
            <w:shd w:val="clear" w:color="auto" w:fill="auto"/>
            <w:vAlign w:val="center"/>
          </w:tcPr>
          <w:p w:rsidR="00CF69E3" w:rsidRPr="00625E09" w:rsidRDefault="00CF69E3" w:rsidP="00CF69E3">
            <w:pPr>
              <w:contextualSpacing/>
              <w:jc w:val="center"/>
              <w:rPr>
                <w:rFonts w:eastAsia="Calibri"/>
              </w:rPr>
            </w:pPr>
            <w:r w:rsidRPr="00625E09">
              <w:rPr>
                <w:rFonts w:eastAsia="Calibri"/>
              </w:rPr>
              <w:t>2</w:t>
            </w:r>
          </w:p>
        </w:tc>
        <w:tc>
          <w:tcPr>
            <w:tcW w:w="256" w:type="pct"/>
            <w:shd w:val="clear" w:color="auto" w:fill="auto"/>
            <w:vAlign w:val="center"/>
          </w:tcPr>
          <w:p w:rsidR="00CF69E3" w:rsidRPr="00625E09" w:rsidRDefault="00CF69E3" w:rsidP="00CF69E3">
            <w:pPr>
              <w:contextualSpacing/>
              <w:jc w:val="center"/>
              <w:rPr>
                <w:rFonts w:eastAsia="Calibri"/>
              </w:rPr>
            </w:pPr>
            <w:r w:rsidRPr="00625E09">
              <w:rPr>
                <w:rFonts w:eastAsia="Calibri"/>
              </w:rPr>
              <w:t>25,2</w:t>
            </w:r>
          </w:p>
        </w:tc>
        <w:tc>
          <w:tcPr>
            <w:tcW w:w="236" w:type="pct"/>
            <w:shd w:val="clear" w:color="auto" w:fill="FBD4B4"/>
            <w:vAlign w:val="center"/>
          </w:tcPr>
          <w:p w:rsidR="00CF69E3" w:rsidRPr="00625E09" w:rsidRDefault="00CF69E3" w:rsidP="00CF69E3">
            <w:pPr>
              <w:contextualSpacing/>
              <w:jc w:val="center"/>
              <w:rPr>
                <w:rFonts w:eastAsia="Calibri"/>
              </w:rPr>
            </w:pPr>
            <w:r w:rsidRPr="00625E09">
              <w:rPr>
                <w:rFonts w:eastAsia="Calibri"/>
              </w:rPr>
              <w:t>33,5</w:t>
            </w:r>
          </w:p>
        </w:tc>
        <w:tc>
          <w:tcPr>
            <w:tcW w:w="472" w:type="pct"/>
            <w:shd w:val="clear" w:color="auto" w:fill="FBD4B4"/>
            <w:vAlign w:val="center"/>
          </w:tcPr>
          <w:p w:rsidR="00CF69E3" w:rsidRPr="00625E09" w:rsidRDefault="00CF69E3" w:rsidP="00CF69E3">
            <w:pPr>
              <w:contextualSpacing/>
              <w:jc w:val="center"/>
              <w:rPr>
                <w:rFonts w:eastAsia="Calibri"/>
              </w:rPr>
            </w:pPr>
            <w:r w:rsidRPr="00625E09">
              <w:rPr>
                <w:rFonts w:eastAsia="Calibri"/>
              </w:rPr>
              <w:t>+32,9%</w:t>
            </w:r>
          </w:p>
        </w:tc>
      </w:tr>
      <w:tr w:rsidR="00CF69E3" w:rsidRPr="00625E09" w:rsidTr="000A7B6A">
        <w:trPr>
          <w:cantSplit/>
        </w:trPr>
        <w:tc>
          <w:tcPr>
            <w:tcW w:w="693" w:type="pct"/>
            <w:shd w:val="clear" w:color="auto" w:fill="auto"/>
            <w:vAlign w:val="center"/>
          </w:tcPr>
          <w:p w:rsidR="00CF69E3" w:rsidRPr="00625E09" w:rsidRDefault="00CF69E3" w:rsidP="00CF69E3">
            <w:pPr>
              <w:contextualSpacing/>
              <w:rPr>
                <w:rFonts w:eastAsia="Calibri"/>
              </w:rPr>
            </w:pPr>
            <w:r w:rsidRPr="00625E09">
              <w:rPr>
                <w:rFonts w:eastAsia="Calibri"/>
              </w:rPr>
              <w:lastRenderedPageBreak/>
              <w:t>Количество проведенных проверок</w:t>
            </w:r>
          </w:p>
        </w:tc>
        <w:tc>
          <w:tcPr>
            <w:tcW w:w="263" w:type="pct"/>
            <w:shd w:val="clear" w:color="auto" w:fill="auto"/>
            <w:vAlign w:val="center"/>
          </w:tcPr>
          <w:p w:rsidR="00CF69E3" w:rsidRPr="00625E09" w:rsidRDefault="00CF69E3" w:rsidP="00CF69E3">
            <w:pPr>
              <w:contextualSpacing/>
              <w:jc w:val="center"/>
              <w:rPr>
                <w:rFonts w:eastAsia="Calibri"/>
              </w:rPr>
            </w:pPr>
            <w:r w:rsidRPr="00625E09">
              <w:rPr>
                <w:rFonts w:eastAsia="Calibri"/>
              </w:rPr>
              <w:t>10</w:t>
            </w:r>
          </w:p>
        </w:tc>
        <w:tc>
          <w:tcPr>
            <w:tcW w:w="262" w:type="pct"/>
            <w:shd w:val="clear" w:color="auto" w:fill="auto"/>
            <w:vAlign w:val="center"/>
          </w:tcPr>
          <w:p w:rsidR="00CF69E3" w:rsidRPr="00625E09" w:rsidRDefault="00CF69E3" w:rsidP="00CF69E3">
            <w:pPr>
              <w:contextualSpacing/>
              <w:jc w:val="center"/>
              <w:rPr>
                <w:rFonts w:eastAsia="Calibri"/>
              </w:rPr>
            </w:pPr>
            <w:r w:rsidRPr="00625E09">
              <w:rPr>
                <w:rFonts w:eastAsia="Calibri"/>
              </w:rPr>
              <w:t>11</w:t>
            </w:r>
          </w:p>
        </w:tc>
        <w:tc>
          <w:tcPr>
            <w:tcW w:w="447" w:type="pct"/>
            <w:shd w:val="clear" w:color="auto" w:fill="auto"/>
            <w:vAlign w:val="center"/>
          </w:tcPr>
          <w:p w:rsidR="00CF69E3" w:rsidRPr="00625E09" w:rsidRDefault="00CF69E3" w:rsidP="00CF69E3">
            <w:pPr>
              <w:contextualSpacing/>
              <w:jc w:val="center"/>
              <w:rPr>
                <w:rFonts w:eastAsia="Calibri"/>
              </w:rPr>
            </w:pPr>
            <w:r w:rsidRPr="00625E09">
              <w:rPr>
                <w:rFonts w:eastAsia="Calibri"/>
              </w:rPr>
              <w:t>3</w:t>
            </w:r>
          </w:p>
        </w:tc>
        <w:tc>
          <w:tcPr>
            <w:tcW w:w="447" w:type="pct"/>
            <w:shd w:val="clear" w:color="auto" w:fill="auto"/>
            <w:vAlign w:val="center"/>
          </w:tcPr>
          <w:p w:rsidR="00CF69E3" w:rsidRPr="00625E09" w:rsidRDefault="00CF69E3" w:rsidP="00CF69E3">
            <w:pPr>
              <w:contextualSpacing/>
              <w:jc w:val="center"/>
              <w:rPr>
                <w:rFonts w:eastAsia="Calibri"/>
              </w:rPr>
            </w:pPr>
            <w:r w:rsidRPr="00625E09">
              <w:rPr>
                <w:rFonts w:eastAsia="Calibri"/>
              </w:rPr>
              <w:t>3</w:t>
            </w:r>
          </w:p>
        </w:tc>
        <w:tc>
          <w:tcPr>
            <w:tcW w:w="262" w:type="pct"/>
            <w:shd w:val="clear" w:color="auto" w:fill="auto"/>
            <w:vAlign w:val="center"/>
          </w:tcPr>
          <w:p w:rsidR="00CF69E3" w:rsidRPr="00625E09" w:rsidRDefault="00CF69E3" w:rsidP="00CF69E3">
            <w:pPr>
              <w:contextualSpacing/>
              <w:jc w:val="center"/>
              <w:rPr>
                <w:rFonts w:eastAsia="Calibri"/>
              </w:rPr>
            </w:pPr>
            <w:r w:rsidRPr="00625E09">
              <w:rPr>
                <w:rFonts w:eastAsia="Calibri"/>
              </w:rPr>
              <w:t>3,3</w:t>
            </w:r>
          </w:p>
        </w:tc>
        <w:tc>
          <w:tcPr>
            <w:tcW w:w="296" w:type="pct"/>
            <w:shd w:val="clear" w:color="auto" w:fill="FBD4B4"/>
            <w:vAlign w:val="center"/>
          </w:tcPr>
          <w:p w:rsidR="00CF69E3" w:rsidRPr="00625E09" w:rsidRDefault="00CF69E3" w:rsidP="00CF69E3">
            <w:pPr>
              <w:contextualSpacing/>
              <w:jc w:val="center"/>
              <w:rPr>
                <w:rFonts w:eastAsia="Calibri"/>
              </w:rPr>
            </w:pPr>
            <w:r w:rsidRPr="00625E09">
              <w:rPr>
                <w:rFonts w:eastAsia="Calibri"/>
              </w:rPr>
              <w:t>3,7</w:t>
            </w:r>
          </w:p>
        </w:tc>
        <w:tc>
          <w:tcPr>
            <w:tcW w:w="472" w:type="pct"/>
            <w:shd w:val="clear" w:color="auto" w:fill="FBD4B4"/>
            <w:vAlign w:val="center"/>
          </w:tcPr>
          <w:p w:rsidR="00CF69E3" w:rsidRPr="00625E09" w:rsidRDefault="00CF69E3" w:rsidP="00CF69E3">
            <w:pPr>
              <w:contextualSpacing/>
              <w:jc w:val="center"/>
              <w:rPr>
                <w:rFonts w:eastAsia="Calibri"/>
              </w:rPr>
            </w:pPr>
            <w:r w:rsidRPr="00625E09">
              <w:rPr>
                <w:rFonts w:eastAsia="Calibri"/>
              </w:rPr>
              <w:t>+12,2%</w:t>
            </w:r>
          </w:p>
        </w:tc>
        <w:tc>
          <w:tcPr>
            <w:tcW w:w="447" w:type="pct"/>
            <w:shd w:val="clear" w:color="auto" w:fill="auto"/>
            <w:vAlign w:val="center"/>
          </w:tcPr>
          <w:p w:rsidR="00CF69E3" w:rsidRPr="00625E09" w:rsidRDefault="00CF69E3" w:rsidP="00CF69E3">
            <w:pPr>
              <w:contextualSpacing/>
              <w:jc w:val="center"/>
              <w:rPr>
                <w:rFonts w:eastAsia="Calibri"/>
              </w:rPr>
            </w:pPr>
            <w:r w:rsidRPr="00625E09">
              <w:rPr>
                <w:rFonts w:eastAsia="Calibri"/>
              </w:rPr>
              <w:t>2,5</w:t>
            </w:r>
          </w:p>
        </w:tc>
        <w:tc>
          <w:tcPr>
            <w:tcW w:w="447" w:type="pct"/>
            <w:shd w:val="clear" w:color="auto" w:fill="auto"/>
            <w:vAlign w:val="center"/>
          </w:tcPr>
          <w:p w:rsidR="00CF69E3" w:rsidRPr="00625E09" w:rsidRDefault="00CF69E3" w:rsidP="00CF69E3">
            <w:pPr>
              <w:contextualSpacing/>
              <w:jc w:val="center"/>
              <w:rPr>
                <w:rFonts w:eastAsia="Calibri"/>
              </w:rPr>
            </w:pPr>
            <w:r w:rsidRPr="00625E09">
              <w:rPr>
                <w:rFonts w:eastAsia="Calibri"/>
              </w:rPr>
              <w:t>2</w:t>
            </w:r>
          </w:p>
        </w:tc>
        <w:tc>
          <w:tcPr>
            <w:tcW w:w="256" w:type="pct"/>
            <w:shd w:val="clear" w:color="auto" w:fill="auto"/>
            <w:vAlign w:val="center"/>
          </w:tcPr>
          <w:p w:rsidR="00CF69E3" w:rsidRPr="00625E09" w:rsidRDefault="00CF69E3" w:rsidP="00CF69E3">
            <w:pPr>
              <w:contextualSpacing/>
              <w:jc w:val="center"/>
              <w:rPr>
                <w:rFonts w:eastAsia="Calibri"/>
              </w:rPr>
            </w:pPr>
            <w:r w:rsidRPr="00625E09">
              <w:rPr>
                <w:rFonts w:eastAsia="Calibri"/>
              </w:rPr>
              <w:t>4</w:t>
            </w:r>
          </w:p>
        </w:tc>
        <w:tc>
          <w:tcPr>
            <w:tcW w:w="236" w:type="pct"/>
            <w:shd w:val="clear" w:color="auto" w:fill="FBD4B4"/>
            <w:vAlign w:val="center"/>
          </w:tcPr>
          <w:p w:rsidR="00CF69E3" w:rsidRPr="00625E09" w:rsidRDefault="00CF69E3" w:rsidP="00CF69E3">
            <w:pPr>
              <w:contextualSpacing/>
              <w:jc w:val="center"/>
              <w:rPr>
                <w:rFonts w:eastAsia="Calibri"/>
              </w:rPr>
            </w:pPr>
            <w:r w:rsidRPr="00625E09">
              <w:rPr>
                <w:rFonts w:eastAsia="Calibri"/>
              </w:rPr>
              <w:t>5,5</w:t>
            </w:r>
          </w:p>
        </w:tc>
        <w:tc>
          <w:tcPr>
            <w:tcW w:w="472" w:type="pct"/>
            <w:shd w:val="clear" w:color="auto" w:fill="FBD4B4"/>
            <w:vAlign w:val="center"/>
          </w:tcPr>
          <w:p w:rsidR="00CF69E3" w:rsidRPr="00625E09" w:rsidRDefault="00CF69E3" w:rsidP="00CF69E3">
            <w:pPr>
              <w:contextualSpacing/>
              <w:jc w:val="center"/>
              <w:rPr>
                <w:rFonts w:eastAsia="Calibri"/>
              </w:rPr>
            </w:pPr>
            <w:r w:rsidRPr="00625E09">
              <w:rPr>
                <w:rFonts w:eastAsia="Calibri"/>
              </w:rPr>
              <w:t>+37,5%</w:t>
            </w:r>
          </w:p>
        </w:tc>
      </w:tr>
      <w:tr w:rsidR="00CF69E3" w:rsidRPr="00625E09" w:rsidTr="000A7B6A">
        <w:trPr>
          <w:cantSplit/>
        </w:trPr>
        <w:tc>
          <w:tcPr>
            <w:tcW w:w="693" w:type="pct"/>
            <w:shd w:val="clear" w:color="auto" w:fill="auto"/>
            <w:vAlign w:val="center"/>
          </w:tcPr>
          <w:p w:rsidR="00CF69E3" w:rsidRPr="00625E09" w:rsidRDefault="00CF69E3" w:rsidP="00CF69E3">
            <w:pPr>
              <w:contextualSpacing/>
              <w:rPr>
                <w:rFonts w:eastAsia="Calibri"/>
              </w:rPr>
            </w:pPr>
            <w:r w:rsidRPr="00625E09">
              <w:rPr>
                <w:rFonts w:eastAsia="Calibri"/>
              </w:rPr>
              <w:t>Количество выполненных мероприятий систематического наблюдения (СН)</w:t>
            </w:r>
          </w:p>
        </w:tc>
        <w:tc>
          <w:tcPr>
            <w:tcW w:w="263" w:type="pct"/>
            <w:shd w:val="clear" w:color="auto" w:fill="auto"/>
            <w:vAlign w:val="center"/>
          </w:tcPr>
          <w:p w:rsidR="00CF69E3" w:rsidRPr="00625E09" w:rsidRDefault="00CF69E3" w:rsidP="00CF69E3">
            <w:pPr>
              <w:contextualSpacing/>
              <w:jc w:val="center"/>
              <w:rPr>
                <w:rFonts w:eastAsia="Calibri"/>
              </w:rPr>
            </w:pPr>
            <w:r w:rsidRPr="00625E09">
              <w:rPr>
                <w:rFonts w:eastAsia="Calibri"/>
              </w:rPr>
              <w:t>53</w:t>
            </w:r>
          </w:p>
        </w:tc>
        <w:tc>
          <w:tcPr>
            <w:tcW w:w="262" w:type="pct"/>
            <w:shd w:val="clear" w:color="auto" w:fill="auto"/>
            <w:vAlign w:val="center"/>
          </w:tcPr>
          <w:p w:rsidR="00CF69E3" w:rsidRPr="00625E09" w:rsidRDefault="00CF69E3" w:rsidP="00CF69E3">
            <w:pPr>
              <w:contextualSpacing/>
              <w:jc w:val="center"/>
              <w:rPr>
                <w:rFonts w:eastAsia="Calibri"/>
              </w:rPr>
            </w:pPr>
            <w:r w:rsidRPr="00625E09">
              <w:rPr>
                <w:rFonts w:eastAsia="Calibri"/>
              </w:rPr>
              <w:t>56</w:t>
            </w:r>
          </w:p>
        </w:tc>
        <w:tc>
          <w:tcPr>
            <w:tcW w:w="447" w:type="pct"/>
            <w:shd w:val="clear" w:color="auto" w:fill="auto"/>
            <w:vAlign w:val="center"/>
          </w:tcPr>
          <w:p w:rsidR="00CF69E3" w:rsidRPr="00625E09" w:rsidRDefault="00CF69E3" w:rsidP="00CF69E3">
            <w:pPr>
              <w:contextualSpacing/>
              <w:jc w:val="center"/>
              <w:rPr>
                <w:rFonts w:eastAsia="Calibri"/>
              </w:rPr>
            </w:pPr>
            <w:r w:rsidRPr="00625E09">
              <w:rPr>
                <w:rFonts w:eastAsia="Calibri"/>
              </w:rPr>
              <w:t>3</w:t>
            </w:r>
          </w:p>
        </w:tc>
        <w:tc>
          <w:tcPr>
            <w:tcW w:w="447" w:type="pct"/>
            <w:shd w:val="clear" w:color="auto" w:fill="auto"/>
            <w:vAlign w:val="center"/>
          </w:tcPr>
          <w:p w:rsidR="00CF69E3" w:rsidRPr="00625E09" w:rsidRDefault="00CF69E3" w:rsidP="00CF69E3">
            <w:pPr>
              <w:contextualSpacing/>
              <w:jc w:val="center"/>
              <w:rPr>
                <w:rFonts w:eastAsia="Calibri"/>
              </w:rPr>
            </w:pPr>
            <w:r w:rsidRPr="00625E09">
              <w:rPr>
                <w:rFonts w:eastAsia="Calibri"/>
              </w:rPr>
              <w:t>3</w:t>
            </w:r>
          </w:p>
        </w:tc>
        <w:tc>
          <w:tcPr>
            <w:tcW w:w="262" w:type="pct"/>
            <w:shd w:val="clear" w:color="auto" w:fill="auto"/>
            <w:vAlign w:val="center"/>
          </w:tcPr>
          <w:p w:rsidR="00CF69E3" w:rsidRPr="00625E09" w:rsidRDefault="00CF69E3" w:rsidP="00CF69E3">
            <w:pPr>
              <w:contextualSpacing/>
              <w:jc w:val="center"/>
              <w:rPr>
                <w:rFonts w:eastAsia="Calibri"/>
              </w:rPr>
            </w:pPr>
            <w:r w:rsidRPr="00625E09">
              <w:rPr>
                <w:rFonts w:eastAsia="Calibri"/>
              </w:rPr>
              <w:t>17,6</w:t>
            </w:r>
          </w:p>
        </w:tc>
        <w:tc>
          <w:tcPr>
            <w:tcW w:w="296" w:type="pct"/>
            <w:shd w:val="clear" w:color="auto" w:fill="FBD4B4"/>
            <w:vAlign w:val="center"/>
          </w:tcPr>
          <w:p w:rsidR="00CF69E3" w:rsidRPr="00625E09" w:rsidRDefault="00CF69E3" w:rsidP="00CF69E3">
            <w:pPr>
              <w:contextualSpacing/>
              <w:jc w:val="center"/>
              <w:rPr>
                <w:rFonts w:eastAsia="Calibri"/>
              </w:rPr>
            </w:pPr>
            <w:r w:rsidRPr="00625E09">
              <w:rPr>
                <w:rFonts w:eastAsia="Calibri"/>
              </w:rPr>
              <w:t>18,6</w:t>
            </w:r>
          </w:p>
        </w:tc>
        <w:tc>
          <w:tcPr>
            <w:tcW w:w="472" w:type="pct"/>
            <w:shd w:val="clear" w:color="auto" w:fill="FBD4B4"/>
            <w:vAlign w:val="center"/>
          </w:tcPr>
          <w:p w:rsidR="00CF69E3" w:rsidRPr="00625E09" w:rsidRDefault="00CF69E3" w:rsidP="00CF69E3">
            <w:pPr>
              <w:contextualSpacing/>
              <w:jc w:val="center"/>
              <w:rPr>
                <w:rFonts w:eastAsia="Calibri"/>
              </w:rPr>
            </w:pPr>
            <w:r w:rsidRPr="00625E09">
              <w:rPr>
                <w:rFonts w:eastAsia="Calibri"/>
              </w:rPr>
              <w:t>+5,7%</w:t>
            </w:r>
          </w:p>
        </w:tc>
        <w:tc>
          <w:tcPr>
            <w:tcW w:w="447" w:type="pct"/>
            <w:shd w:val="clear" w:color="auto" w:fill="auto"/>
            <w:vAlign w:val="center"/>
          </w:tcPr>
          <w:p w:rsidR="00CF69E3" w:rsidRPr="00625E09" w:rsidRDefault="00CF69E3" w:rsidP="00CF69E3">
            <w:pPr>
              <w:contextualSpacing/>
              <w:jc w:val="center"/>
              <w:rPr>
                <w:rFonts w:eastAsia="Calibri"/>
              </w:rPr>
            </w:pPr>
            <w:r w:rsidRPr="00625E09">
              <w:rPr>
                <w:rFonts w:eastAsia="Calibri"/>
              </w:rPr>
              <w:t>2,5</w:t>
            </w:r>
          </w:p>
        </w:tc>
        <w:tc>
          <w:tcPr>
            <w:tcW w:w="447" w:type="pct"/>
            <w:shd w:val="clear" w:color="auto" w:fill="auto"/>
            <w:vAlign w:val="center"/>
          </w:tcPr>
          <w:p w:rsidR="00CF69E3" w:rsidRPr="00625E09" w:rsidRDefault="00CF69E3" w:rsidP="00CF69E3">
            <w:pPr>
              <w:contextualSpacing/>
              <w:jc w:val="center"/>
              <w:rPr>
                <w:rFonts w:eastAsia="Calibri"/>
              </w:rPr>
            </w:pPr>
            <w:r w:rsidRPr="00625E09">
              <w:rPr>
                <w:rFonts w:eastAsia="Calibri"/>
              </w:rPr>
              <w:t>2</w:t>
            </w:r>
          </w:p>
        </w:tc>
        <w:tc>
          <w:tcPr>
            <w:tcW w:w="256" w:type="pct"/>
            <w:shd w:val="clear" w:color="auto" w:fill="auto"/>
            <w:vAlign w:val="center"/>
          </w:tcPr>
          <w:p w:rsidR="00CF69E3" w:rsidRPr="00625E09" w:rsidRDefault="00CF69E3" w:rsidP="00CF69E3">
            <w:pPr>
              <w:contextualSpacing/>
              <w:jc w:val="center"/>
              <w:rPr>
                <w:rFonts w:eastAsia="Calibri"/>
              </w:rPr>
            </w:pPr>
            <w:r w:rsidRPr="00625E09">
              <w:rPr>
                <w:rFonts w:eastAsia="Calibri"/>
              </w:rPr>
              <w:t>21.2</w:t>
            </w:r>
          </w:p>
        </w:tc>
        <w:tc>
          <w:tcPr>
            <w:tcW w:w="236" w:type="pct"/>
            <w:shd w:val="clear" w:color="auto" w:fill="FBD4B4"/>
            <w:vAlign w:val="center"/>
          </w:tcPr>
          <w:p w:rsidR="00CF69E3" w:rsidRPr="00625E09" w:rsidRDefault="00CF69E3" w:rsidP="00CF69E3">
            <w:pPr>
              <w:contextualSpacing/>
              <w:jc w:val="center"/>
              <w:rPr>
                <w:rFonts w:eastAsia="Calibri"/>
              </w:rPr>
            </w:pPr>
            <w:r w:rsidRPr="00625E09">
              <w:rPr>
                <w:rFonts w:eastAsia="Calibri"/>
              </w:rPr>
              <w:t>28</w:t>
            </w:r>
          </w:p>
        </w:tc>
        <w:tc>
          <w:tcPr>
            <w:tcW w:w="472" w:type="pct"/>
            <w:shd w:val="clear" w:color="auto" w:fill="FBD4B4"/>
            <w:vAlign w:val="center"/>
          </w:tcPr>
          <w:p w:rsidR="00CF69E3" w:rsidRPr="00625E09" w:rsidRDefault="00CF69E3" w:rsidP="00CF69E3">
            <w:pPr>
              <w:contextualSpacing/>
              <w:jc w:val="center"/>
              <w:rPr>
                <w:rFonts w:eastAsia="Calibri"/>
              </w:rPr>
            </w:pPr>
            <w:r w:rsidRPr="00625E09">
              <w:rPr>
                <w:rFonts w:eastAsia="Calibri"/>
              </w:rPr>
              <w:t>+32,1%</w:t>
            </w:r>
          </w:p>
        </w:tc>
      </w:tr>
      <w:tr w:rsidR="00CF69E3" w:rsidRPr="00625E09" w:rsidTr="000A7B6A">
        <w:trPr>
          <w:cantSplit/>
        </w:trPr>
        <w:tc>
          <w:tcPr>
            <w:tcW w:w="693" w:type="pct"/>
            <w:shd w:val="clear" w:color="auto" w:fill="auto"/>
            <w:vAlign w:val="center"/>
          </w:tcPr>
          <w:p w:rsidR="00CF69E3" w:rsidRPr="00625E09" w:rsidRDefault="00CF69E3" w:rsidP="00CF69E3">
            <w:pPr>
              <w:contextualSpacing/>
              <w:rPr>
                <w:rFonts w:eastAsia="Calibri"/>
              </w:rPr>
            </w:pPr>
            <w:r w:rsidRPr="00625E09">
              <w:rPr>
                <w:rFonts w:eastAsia="Calibri"/>
              </w:rPr>
              <w:t>Общее количество выполненных контрольно-надзорных мероприятий</w:t>
            </w:r>
          </w:p>
        </w:tc>
        <w:tc>
          <w:tcPr>
            <w:tcW w:w="263" w:type="pct"/>
            <w:shd w:val="clear" w:color="auto" w:fill="auto"/>
            <w:vAlign w:val="center"/>
          </w:tcPr>
          <w:p w:rsidR="00CF69E3" w:rsidRPr="00625E09" w:rsidRDefault="00CF69E3" w:rsidP="00CF69E3">
            <w:pPr>
              <w:contextualSpacing/>
              <w:jc w:val="center"/>
              <w:rPr>
                <w:rFonts w:eastAsia="Calibri"/>
              </w:rPr>
            </w:pPr>
            <w:r w:rsidRPr="00625E09">
              <w:rPr>
                <w:rFonts w:eastAsia="Calibri"/>
              </w:rPr>
              <w:t>63</w:t>
            </w:r>
          </w:p>
        </w:tc>
        <w:tc>
          <w:tcPr>
            <w:tcW w:w="262" w:type="pct"/>
            <w:shd w:val="clear" w:color="auto" w:fill="auto"/>
            <w:vAlign w:val="center"/>
          </w:tcPr>
          <w:p w:rsidR="00CF69E3" w:rsidRPr="00625E09" w:rsidRDefault="00CF69E3" w:rsidP="00CF69E3">
            <w:pPr>
              <w:contextualSpacing/>
              <w:jc w:val="center"/>
              <w:rPr>
                <w:rFonts w:eastAsia="Calibri"/>
              </w:rPr>
            </w:pPr>
            <w:r w:rsidRPr="00625E09">
              <w:rPr>
                <w:rFonts w:eastAsia="Calibri"/>
              </w:rPr>
              <w:t>67</w:t>
            </w:r>
          </w:p>
        </w:tc>
        <w:tc>
          <w:tcPr>
            <w:tcW w:w="447" w:type="pct"/>
            <w:shd w:val="clear" w:color="auto" w:fill="auto"/>
            <w:vAlign w:val="center"/>
          </w:tcPr>
          <w:p w:rsidR="00CF69E3" w:rsidRPr="00625E09" w:rsidRDefault="00CF69E3" w:rsidP="00CF69E3">
            <w:pPr>
              <w:contextualSpacing/>
              <w:jc w:val="center"/>
              <w:rPr>
                <w:rFonts w:eastAsia="Calibri"/>
              </w:rPr>
            </w:pPr>
            <w:r w:rsidRPr="00625E09">
              <w:rPr>
                <w:rFonts w:eastAsia="Calibri"/>
              </w:rPr>
              <w:t>3</w:t>
            </w:r>
          </w:p>
        </w:tc>
        <w:tc>
          <w:tcPr>
            <w:tcW w:w="447" w:type="pct"/>
            <w:shd w:val="clear" w:color="auto" w:fill="auto"/>
            <w:vAlign w:val="center"/>
          </w:tcPr>
          <w:p w:rsidR="00CF69E3" w:rsidRPr="00625E09" w:rsidRDefault="00CF69E3" w:rsidP="00CF69E3">
            <w:pPr>
              <w:contextualSpacing/>
              <w:jc w:val="center"/>
              <w:rPr>
                <w:rFonts w:eastAsia="Calibri"/>
              </w:rPr>
            </w:pPr>
            <w:r w:rsidRPr="00625E09">
              <w:rPr>
                <w:rFonts w:eastAsia="Calibri"/>
              </w:rPr>
              <w:t>3</w:t>
            </w:r>
          </w:p>
        </w:tc>
        <w:tc>
          <w:tcPr>
            <w:tcW w:w="262" w:type="pct"/>
            <w:shd w:val="clear" w:color="auto" w:fill="auto"/>
            <w:vAlign w:val="center"/>
          </w:tcPr>
          <w:p w:rsidR="00CF69E3" w:rsidRPr="00625E09" w:rsidRDefault="00CF69E3" w:rsidP="00CF69E3">
            <w:pPr>
              <w:contextualSpacing/>
              <w:jc w:val="center"/>
              <w:rPr>
                <w:rFonts w:eastAsia="Calibri"/>
              </w:rPr>
            </w:pPr>
            <w:r w:rsidRPr="00625E09">
              <w:rPr>
                <w:rFonts w:eastAsia="Calibri"/>
              </w:rPr>
              <w:t>21</w:t>
            </w:r>
          </w:p>
        </w:tc>
        <w:tc>
          <w:tcPr>
            <w:tcW w:w="296" w:type="pct"/>
            <w:shd w:val="clear" w:color="auto" w:fill="FBD4B4"/>
            <w:vAlign w:val="center"/>
          </w:tcPr>
          <w:p w:rsidR="00CF69E3" w:rsidRPr="00625E09" w:rsidRDefault="00CF69E3" w:rsidP="00CF69E3">
            <w:pPr>
              <w:contextualSpacing/>
              <w:jc w:val="center"/>
              <w:rPr>
                <w:rFonts w:eastAsia="Calibri"/>
              </w:rPr>
            </w:pPr>
            <w:r w:rsidRPr="00625E09">
              <w:rPr>
                <w:rFonts w:eastAsia="Calibri"/>
              </w:rPr>
              <w:t>22,3</w:t>
            </w:r>
          </w:p>
        </w:tc>
        <w:tc>
          <w:tcPr>
            <w:tcW w:w="472" w:type="pct"/>
            <w:shd w:val="clear" w:color="auto" w:fill="FBD4B4"/>
            <w:vAlign w:val="center"/>
          </w:tcPr>
          <w:p w:rsidR="00CF69E3" w:rsidRPr="00625E09" w:rsidRDefault="00CF69E3" w:rsidP="00CF69E3">
            <w:pPr>
              <w:contextualSpacing/>
              <w:jc w:val="center"/>
              <w:rPr>
                <w:rFonts w:eastAsia="Calibri"/>
              </w:rPr>
            </w:pPr>
            <w:r w:rsidRPr="00625E09">
              <w:rPr>
                <w:rFonts w:eastAsia="Calibri"/>
              </w:rPr>
              <w:t>+6,2%</w:t>
            </w:r>
          </w:p>
        </w:tc>
        <w:tc>
          <w:tcPr>
            <w:tcW w:w="447" w:type="pct"/>
            <w:shd w:val="clear" w:color="auto" w:fill="auto"/>
            <w:vAlign w:val="center"/>
          </w:tcPr>
          <w:p w:rsidR="00CF69E3" w:rsidRPr="00625E09" w:rsidRDefault="00CF69E3" w:rsidP="00CF69E3">
            <w:pPr>
              <w:contextualSpacing/>
              <w:jc w:val="center"/>
              <w:rPr>
                <w:rFonts w:eastAsia="Calibri"/>
              </w:rPr>
            </w:pPr>
            <w:r w:rsidRPr="00625E09">
              <w:rPr>
                <w:rFonts w:eastAsia="Calibri"/>
              </w:rPr>
              <w:t>2,5</w:t>
            </w:r>
          </w:p>
        </w:tc>
        <w:tc>
          <w:tcPr>
            <w:tcW w:w="447" w:type="pct"/>
            <w:shd w:val="clear" w:color="auto" w:fill="auto"/>
            <w:vAlign w:val="center"/>
          </w:tcPr>
          <w:p w:rsidR="00CF69E3" w:rsidRPr="00625E09" w:rsidRDefault="00CF69E3" w:rsidP="00CF69E3">
            <w:pPr>
              <w:contextualSpacing/>
              <w:jc w:val="center"/>
              <w:rPr>
                <w:rFonts w:eastAsia="Calibri"/>
              </w:rPr>
            </w:pPr>
            <w:r w:rsidRPr="00625E09">
              <w:rPr>
                <w:rFonts w:eastAsia="Calibri"/>
              </w:rPr>
              <w:t>2</w:t>
            </w:r>
          </w:p>
        </w:tc>
        <w:tc>
          <w:tcPr>
            <w:tcW w:w="256" w:type="pct"/>
            <w:shd w:val="clear" w:color="auto" w:fill="auto"/>
            <w:vAlign w:val="center"/>
          </w:tcPr>
          <w:p w:rsidR="00CF69E3" w:rsidRPr="00625E09" w:rsidRDefault="00CF69E3" w:rsidP="00CF69E3">
            <w:pPr>
              <w:contextualSpacing/>
              <w:jc w:val="center"/>
              <w:rPr>
                <w:rFonts w:eastAsia="Calibri"/>
              </w:rPr>
            </w:pPr>
            <w:r w:rsidRPr="00625E09">
              <w:rPr>
                <w:rFonts w:eastAsia="Calibri"/>
              </w:rPr>
              <w:t>25,2</w:t>
            </w:r>
          </w:p>
        </w:tc>
        <w:tc>
          <w:tcPr>
            <w:tcW w:w="236" w:type="pct"/>
            <w:shd w:val="clear" w:color="auto" w:fill="FBD4B4"/>
            <w:vAlign w:val="center"/>
          </w:tcPr>
          <w:p w:rsidR="00CF69E3" w:rsidRPr="00625E09" w:rsidRDefault="00CF69E3" w:rsidP="00CF69E3">
            <w:pPr>
              <w:contextualSpacing/>
              <w:jc w:val="center"/>
              <w:rPr>
                <w:rFonts w:eastAsia="Calibri"/>
              </w:rPr>
            </w:pPr>
            <w:r w:rsidRPr="00625E09">
              <w:rPr>
                <w:rFonts w:eastAsia="Calibri"/>
              </w:rPr>
              <w:t>33,5</w:t>
            </w:r>
          </w:p>
        </w:tc>
        <w:tc>
          <w:tcPr>
            <w:tcW w:w="472" w:type="pct"/>
            <w:shd w:val="clear" w:color="auto" w:fill="FBD4B4"/>
            <w:vAlign w:val="center"/>
          </w:tcPr>
          <w:p w:rsidR="00CF69E3" w:rsidRPr="00625E09" w:rsidRDefault="00CF69E3" w:rsidP="00CF69E3">
            <w:pPr>
              <w:contextualSpacing/>
              <w:jc w:val="center"/>
              <w:rPr>
                <w:rFonts w:eastAsia="Calibri"/>
              </w:rPr>
            </w:pPr>
            <w:r w:rsidRPr="00625E09">
              <w:rPr>
                <w:rFonts w:eastAsia="Calibri"/>
              </w:rPr>
              <w:t>+32,9%</w:t>
            </w:r>
          </w:p>
        </w:tc>
      </w:tr>
      <w:tr w:rsidR="00CF69E3" w:rsidRPr="00625E09" w:rsidTr="000A7B6A">
        <w:trPr>
          <w:cantSplit/>
        </w:trPr>
        <w:tc>
          <w:tcPr>
            <w:tcW w:w="693" w:type="pct"/>
            <w:shd w:val="clear" w:color="auto" w:fill="auto"/>
            <w:vAlign w:val="center"/>
          </w:tcPr>
          <w:p w:rsidR="00CF69E3" w:rsidRPr="00625E09" w:rsidRDefault="00CF69E3" w:rsidP="00CF69E3">
            <w:pPr>
              <w:contextualSpacing/>
              <w:rPr>
                <w:rFonts w:eastAsia="Calibri"/>
              </w:rPr>
            </w:pPr>
            <w:r w:rsidRPr="00625E09">
              <w:rPr>
                <w:rFonts w:eastAsia="Calibri"/>
              </w:rPr>
              <w:t>Количество выявленных нарушений норм законодательства</w:t>
            </w:r>
          </w:p>
        </w:tc>
        <w:tc>
          <w:tcPr>
            <w:tcW w:w="263" w:type="pct"/>
            <w:shd w:val="clear" w:color="auto" w:fill="auto"/>
            <w:vAlign w:val="center"/>
          </w:tcPr>
          <w:p w:rsidR="00CF69E3" w:rsidRPr="00625E09" w:rsidRDefault="00CF69E3" w:rsidP="00CF69E3">
            <w:pPr>
              <w:contextualSpacing/>
              <w:jc w:val="center"/>
              <w:rPr>
                <w:rFonts w:eastAsia="Calibri"/>
              </w:rPr>
            </w:pPr>
            <w:r w:rsidRPr="00625E09">
              <w:rPr>
                <w:rFonts w:eastAsia="Calibri"/>
              </w:rPr>
              <w:t>128</w:t>
            </w:r>
          </w:p>
        </w:tc>
        <w:tc>
          <w:tcPr>
            <w:tcW w:w="262" w:type="pct"/>
            <w:shd w:val="clear" w:color="auto" w:fill="auto"/>
            <w:vAlign w:val="center"/>
          </w:tcPr>
          <w:p w:rsidR="00CF69E3" w:rsidRPr="00625E09" w:rsidRDefault="00CF69E3" w:rsidP="00CF69E3">
            <w:pPr>
              <w:contextualSpacing/>
              <w:jc w:val="center"/>
              <w:rPr>
                <w:rFonts w:eastAsia="Calibri"/>
              </w:rPr>
            </w:pPr>
            <w:r w:rsidRPr="00625E09">
              <w:rPr>
                <w:rFonts w:eastAsia="Calibri"/>
              </w:rPr>
              <w:t>109</w:t>
            </w:r>
          </w:p>
        </w:tc>
        <w:tc>
          <w:tcPr>
            <w:tcW w:w="447" w:type="pct"/>
            <w:shd w:val="clear" w:color="auto" w:fill="auto"/>
            <w:vAlign w:val="center"/>
          </w:tcPr>
          <w:p w:rsidR="00CF69E3" w:rsidRPr="00625E09" w:rsidRDefault="00CF69E3" w:rsidP="00CF69E3">
            <w:pPr>
              <w:contextualSpacing/>
              <w:jc w:val="center"/>
              <w:rPr>
                <w:rFonts w:eastAsia="Calibri"/>
              </w:rPr>
            </w:pPr>
            <w:r w:rsidRPr="00625E09">
              <w:rPr>
                <w:rFonts w:eastAsia="Calibri"/>
              </w:rPr>
              <w:t>3</w:t>
            </w:r>
          </w:p>
        </w:tc>
        <w:tc>
          <w:tcPr>
            <w:tcW w:w="447" w:type="pct"/>
            <w:shd w:val="clear" w:color="auto" w:fill="auto"/>
            <w:vAlign w:val="center"/>
          </w:tcPr>
          <w:p w:rsidR="00CF69E3" w:rsidRPr="00625E09" w:rsidRDefault="00CF69E3" w:rsidP="00CF69E3">
            <w:pPr>
              <w:contextualSpacing/>
              <w:jc w:val="center"/>
              <w:rPr>
                <w:rFonts w:eastAsia="Calibri"/>
              </w:rPr>
            </w:pPr>
            <w:r w:rsidRPr="00625E09">
              <w:rPr>
                <w:rFonts w:eastAsia="Calibri"/>
              </w:rPr>
              <w:t>3</w:t>
            </w:r>
          </w:p>
        </w:tc>
        <w:tc>
          <w:tcPr>
            <w:tcW w:w="262" w:type="pct"/>
            <w:shd w:val="clear" w:color="auto" w:fill="auto"/>
            <w:vAlign w:val="center"/>
          </w:tcPr>
          <w:p w:rsidR="00CF69E3" w:rsidRPr="00625E09" w:rsidRDefault="00CF69E3" w:rsidP="00CF69E3">
            <w:pPr>
              <w:contextualSpacing/>
              <w:jc w:val="center"/>
              <w:rPr>
                <w:rFonts w:eastAsia="Calibri"/>
              </w:rPr>
            </w:pPr>
            <w:r w:rsidRPr="00625E09">
              <w:rPr>
                <w:rFonts w:eastAsia="Calibri"/>
              </w:rPr>
              <w:t>42,7</w:t>
            </w:r>
          </w:p>
        </w:tc>
        <w:tc>
          <w:tcPr>
            <w:tcW w:w="296" w:type="pct"/>
            <w:shd w:val="clear" w:color="auto" w:fill="FBD4B4"/>
            <w:vAlign w:val="center"/>
          </w:tcPr>
          <w:p w:rsidR="00CF69E3" w:rsidRPr="00625E09" w:rsidRDefault="00CF69E3" w:rsidP="00CF69E3">
            <w:pPr>
              <w:contextualSpacing/>
              <w:jc w:val="center"/>
              <w:rPr>
                <w:rFonts w:eastAsia="Calibri"/>
              </w:rPr>
            </w:pPr>
            <w:r w:rsidRPr="00625E09">
              <w:rPr>
                <w:rFonts w:eastAsia="Calibri"/>
              </w:rPr>
              <w:t>36,3</w:t>
            </w:r>
          </w:p>
        </w:tc>
        <w:tc>
          <w:tcPr>
            <w:tcW w:w="472" w:type="pct"/>
            <w:shd w:val="clear" w:color="auto" w:fill="FBD4B4"/>
            <w:vAlign w:val="center"/>
          </w:tcPr>
          <w:p w:rsidR="00CF69E3" w:rsidRPr="00625E09" w:rsidRDefault="00CF69E3" w:rsidP="00CF69E3">
            <w:pPr>
              <w:contextualSpacing/>
              <w:jc w:val="center"/>
              <w:rPr>
                <w:rFonts w:eastAsia="Calibri"/>
              </w:rPr>
            </w:pPr>
            <w:r w:rsidRPr="00625E09">
              <w:rPr>
                <w:rFonts w:eastAsia="Calibri"/>
              </w:rPr>
              <w:t>-14,9%</w:t>
            </w:r>
          </w:p>
        </w:tc>
        <w:tc>
          <w:tcPr>
            <w:tcW w:w="447" w:type="pct"/>
            <w:shd w:val="clear" w:color="auto" w:fill="auto"/>
            <w:vAlign w:val="center"/>
          </w:tcPr>
          <w:p w:rsidR="00CF69E3" w:rsidRPr="00625E09" w:rsidRDefault="00CF69E3" w:rsidP="00CF69E3">
            <w:pPr>
              <w:contextualSpacing/>
              <w:jc w:val="center"/>
              <w:rPr>
                <w:rFonts w:eastAsia="Calibri"/>
              </w:rPr>
            </w:pPr>
            <w:r w:rsidRPr="00625E09">
              <w:rPr>
                <w:rFonts w:eastAsia="Calibri"/>
              </w:rPr>
              <w:t>2,5</w:t>
            </w:r>
          </w:p>
        </w:tc>
        <w:tc>
          <w:tcPr>
            <w:tcW w:w="447" w:type="pct"/>
            <w:shd w:val="clear" w:color="auto" w:fill="auto"/>
            <w:vAlign w:val="center"/>
          </w:tcPr>
          <w:p w:rsidR="00CF69E3" w:rsidRPr="00625E09" w:rsidRDefault="00CF69E3" w:rsidP="00CF69E3">
            <w:pPr>
              <w:contextualSpacing/>
              <w:jc w:val="center"/>
              <w:rPr>
                <w:rFonts w:eastAsia="Calibri"/>
              </w:rPr>
            </w:pPr>
            <w:r w:rsidRPr="00625E09">
              <w:rPr>
                <w:rFonts w:eastAsia="Calibri"/>
              </w:rPr>
              <w:t>2</w:t>
            </w:r>
          </w:p>
        </w:tc>
        <w:tc>
          <w:tcPr>
            <w:tcW w:w="256" w:type="pct"/>
            <w:shd w:val="clear" w:color="auto" w:fill="auto"/>
            <w:vAlign w:val="center"/>
          </w:tcPr>
          <w:p w:rsidR="00CF69E3" w:rsidRPr="00625E09" w:rsidRDefault="00CF69E3" w:rsidP="00CF69E3">
            <w:pPr>
              <w:contextualSpacing/>
              <w:jc w:val="center"/>
              <w:rPr>
                <w:rFonts w:eastAsia="Calibri"/>
              </w:rPr>
            </w:pPr>
            <w:r w:rsidRPr="00625E09">
              <w:rPr>
                <w:rFonts w:eastAsia="Calibri"/>
              </w:rPr>
              <w:t>51,2</w:t>
            </w:r>
          </w:p>
        </w:tc>
        <w:tc>
          <w:tcPr>
            <w:tcW w:w="236" w:type="pct"/>
            <w:shd w:val="clear" w:color="auto" w:fill="FBD4B4"/>
            <w:vAlign w:val="center"/>
          </w:tcPr>
          <w:p w:rsidR="00CF69E3" w:rsidRPr="00625E09" w:rsidRDefault="00CF69E3" w:rsidP="00CF69E3">
            <w:pPr>
              <w:contextualSpacing/>
              <w:jc w:val="center"/>
              <w:rPr>
                <w:rFonts w:eastAsia="Calibri"/>
              </w:rPr>
            </w:pPr>
            <w:r w:rsidRPr="00625E09">
              <w:rPr>
                <w:rFonts w:eastAsia="Calibri"/>
              </w:rPr>
              <w:t>54,5</w:t>
            </w:r>
          </w:p>
        </w:tc>
        <w:tc>
          <w:tcPr>
            <w:tcW w:w="472" w:type="pct"/>
            <w:shd w:val="clear" w:color="auto" w:fill="FBD4B4"/>
            <w:vAlign w:val="center"/>
          </w:tcPr>
          <w:p w:rsidR="00CF69E3" w:rsidRPr="00625E09" w:rsidRDefault="00CF69E3" w:rsidP="00CF69E3">
            <w:pPr>
              <w:contextualSpacing/>
              <w:jc w:val="center"/>
              <w:rPr>
                <w:rFonts w:eastAsia="Calibri"/>
              </w:rPr>
            </w:pPr>
            <w:r w:rsidRPr="00625E09">
              <w:rPr>
                <w:rFonts w:eastAsia="Calibri"/>
              </w:rPr>
              <w:t>+6,4%</w:t>
            </w:r>
          </w:p>
        </w:tc>
      </w:tr>
      <w:tr w:rsidR="00CF69E3" w:rsidRPr="00625E09" w:rsidTr="000A7B6A">
        <w:trPr>
          <w:cantSplit/>
        </w:trPr>
        <w:tc>
          <w:tcPr>
            <w:tcW w:w="693" w:type="pct"/>
            <w:shd w:val="clear" w:color="auto" w:fill="auto"/>
            <w:vAlign w:val="center"/>
          </w:tcPr>
          <w:p w:rsidR="00CF69E3" w:rsidRPr="00625E09" w:rsidRDefault="00CF69E3" w:rsidP="00CF69E3">
            <w:pPr>
              <w:contextualSpacing/>
              <w:rPr>
                <w:rFonts w:eastAsia="Calibri"/>
              </w:rPr>
            </w:pPr>
            <w:r w:rsidRPr="00625E09">
              <w:rPr>
                <w:rFonts w:eastAsia="Calibri"/>
              </w:rPr>
              <w:t>Количество выданных предписаний об устранении выявленных нарушений</w:t>
            </w:r>
          </w:p>
        </w:tc>
        <w:tc>
          <w:tcPr>
            <w:tcW w:w="263" w:type="pct"/>
            <w:shd w:val="clear" w:color="auto" w:fill="auto"/>
            <w:vAlign w:val="center"/>
          </w:tcPr>
          <w:p w:rsidR="00CF69E3" w:rsidRPr="00625E09" w:rsidRDefault="00CF69E3" w:rsidP="00CF69E3">
            <w:pPr>
              <w:contextualSpacing/>
              <w:jc w:val="center"/>
              <w:rPr>
                <w:rFonts w:eastAsia="Calibri"/>
              </w:rPr>
            </w:pPr>
            <w:r w:rsidRPr="00625E09">
              <w:rPr>
                <w:rFonts w:eastAsia="Calibri"/>
              </w:rPr>
              <w:t>23</w:t>
            </w:r>
          </w:p>
        </w:tc>
        <w:tc>
          <w:tcPr>
            <w:tcW w:w="262" w:type="pct"/>
            <w:shd w:val="clear" w:color="auto" w:fill="auto"/>
            <w:vAlign w:val="center"/>
          </w:tcPr>
          <w:p w:rsidR="00CF69E3" w:rsidRPr="00625E09" w:rsidRDefault="00CF69E3" w:rsidP="00CF69E3">
            <w:pPr>
              <w:contextualSpacing/>
              <w:jc w:val="center"/>
              <w:rPr>
                <w:rFonts w:eastAsia="Calibri"/>
              </w:rPr>
            </w:pPr>
            <w:r w:rsidRPr="00625E09">
              <w:rPr>
                <w:rFonts w:eastAsia="Calibri"/>
              </w:rPr>
              <w:t>22</w:t>
            </w:r>
          </w:p>
        </w:tc>
        <w:tc>
          <w:tcPr>
            <w:tcW w:w="447" w:type="pct"/>
            <w:shd w:val="clear" w:color="auto" w:fill="auto"/>
            <w:vAlign w:val="center"/>
          </w:tcPr>
          <w:p w:rsidR="00CF69E3" w:rsidRPr="00625E09" w:rsidRDefault="00CF69E3" w:rsidP="00CF69E3">
            <w:pPr>
              <w:contextualSpacing/>
              <w:jc w:val="center"/>
              <w:rPr>
                <w:rFonts w:eastAsia="Calibri"/>
              </w:rPr>
            </w:pPr>
            <w:r w:rsidRPr="00625E09">
              <w:rPr>
                <w:rFonts w:eastAsia="Calibri"/>
              </w:rPr>
              <w:t>3</w:t>
            </w:r>
          </w:p>
        </w:tc>
        <w:tc>
          <w:tcPr>
            <w:tcW w:w="447" w:type="pct"/>
            <w:shd w:val="clear" w:color="auto" w:fill="auto"/>
            <w:vAlign w:val="center"/>
          </w:tcPr>
          <w:p w:rsidR="00CF69E3" w:rsidRPr="00625E09" w:rsidRDefault="00CF69E3" w:rsidP="00CF69E3">
            <w:pPr>
              <w:contextualSpacing/>
              <w:jc w:val="center"/>
              <w:rPr>
                <w:rFonts w:eastAsia="Calibri"/>
              </w:rPr>
            </w:pPr>
            <w:r w:rsidRPr="00625E09">
              <w:rPr>
                <w:rFonts w:eastAsia="Calibri"/>
              </w:rPr>
              <w:t>3</w:t>
            </w:r>
          </w:p>
        </w:tc>
        <w:tc>
          <w:tcPr>
            <w:tcW w:w="262" w:type="pct"/>
            <w:shd w:val="clear" w:color="auto" w:fill="auto"/>
            <w:vAlign w:val="center"/>
          </w:tcPr>
          <w:p w:rsidR="00CF69E3" w:rsidRPr="00625E09" w:rsidRDefault="00CF69E3" w:rsidP="00CF69E3">
            <w:pPr>
              <w:contextualSpacing/>
              <w:jc w:val="center"/>
              <w:rPr>
                <w:rFonts w:eastAsia="Calibri"/>
              </w:rPr>
            </w:pPr>
            <w:r w:rsidRPr="00625E09">
              <w:rPr>
                <w:rFonts w:eastAsia="Calibri"/>
              </w:rPr>
              <w:t>7,7</w:t>
            </w:r>
          </w:p>
        </w:tc>
        <w:tc>
          <w:tcPr>
            <w:tcW w:w="296" w:type="pct"/>
            <w:shd w:val="clear" w:color="auto" w:fill="FBD4B4"/>
            <w:vAlign w:val="center"/>
          </w:tcPr>
          <w:p w:rsidR="00CF69E3" w:rsidRPr="00625E09" w:rsidRDefault="00CF69E3" w:rsidP="00CF69E3">
            <w:pPr>
              <w:contextualSpacing/>
              <w:jc w:val="center"/>
              <w:rPr>
                <w:rFonts w:eastAsia="Calibri"/>
              </w:rPr>
            </w:pPr>
            <w:r w:rsidRPr="00625E09">
              <w:rPr>
                <w:rFonts w:eastAsia="Calibri"/>
              </w:rPr>
              <w:t>7,3</w:t>
            </w:r>
          </w:p>
        </w:tc>
        <w:tc>
          <w:tcPr>
            <w:tcW w:w="472" w:type="pct"/>
            <w:shd w:val="clear" w:color="auto" w:fill="FBD4B4"/>
            <w:vAlign w:val="center"/>
          </w:tcPr>
          <w:p w:rsidR="00CF69E3" w:rsidRPr="00625E09" w:rsidRDefault="00CF69E3" w:rsidP="00CF69E3">
            <w:pPr>
              <w:contextualSpacing/>
              <w:jc w:val="center"/>
              <w:rPr>
                <w:rFonts w:eastAsia="Calibri"/>
              </w:rPr>
            </w:pPr>
            <w:r w:rsidRPr="00625E09">
              <w:rPr>
                <w:rFonts w:eastAsia="Calibri"/>
              </w:rPr>
              <w:t>-5,2%</w:t>
            </w:r>
          </w:p>
        </w:tc>
        <w:tc>
          <w:tcPr>
            <w:tcW w:w="447" w:type="pct"/>
            <w:shd w:val="clear" w:color="auto" w:fill="auto"/>
            <w:vAlign w:val="center"/>
          </w:tcPr>
          <w:p w:rsidR="00CF69E3" w:rsidRPr="00625E09" w:rsidRDefault="00CF69E3" w:rsidP="00CF69E3">
            <w:pPr>
              <w:contextualSpacing/>
              <w:jc w:val="center"/>
              <w:rPr>
                <w:rFonts w:eastAsia="Calibri"/>
              </w:rPr>
            </w:pPr>
            <w:r w:rsidRPr="00625E09">
              <w:rPr>
                <w:rFonts w:eastAsia="Calibri"/>
              </w:rPr>
              <w:t>2,5</w:t>
            </w:r>
          </w:p>
        </w:tc>
        <w:tc>
          <w:tcPr>
            <w:tcW w:w="447" w:type="pct"/>
            <w:shd w:val="clear" w:color="auto" w:fill="auto"/>
            <w:vAlign w:val="center"/>
          </w:tcPr>
          <w:p w:rsidR="00CF69E3" w:rsidRPr="00625E09" w:rsidRDefault="00CF69E3" w:rsidP="00CF69E3">
            <w:pPr>
              <w:contextualSpacing/>
              <w:jc w:val="center"/>
              <w:rPr>
                <w:rFonts w:eastAsia="Calibri"/>
              </w:rPr>
            </w:pPr>
            <w:r w:rsidRPr="00625E09">
              <w:rPr>
                <w:rFonts w:eastAsia="Calibri"/>
              </w:rPr>
              <w:t>2</w:t>
            </w:r>
          </w:p>
        </w:tc>
        <w:tc>
          <w:tcPr>
            <w:tcW w:w="256" w:type="pct"/>
            <w:shd w:val="clear" w:color="auto" w:fill="auto"/>
            <w:vAlign w:val="center"/>
          </w:tcPr>
          <w:p w:rsidR="00CF69E3" w:rsidRPr="00625E09" w:rsidRDefault="00CF69E3" w:rsidP="00CF69E3">
            <w:pPr>
              <w:contextualSpacing/>
              <w:jc w:val="center"/>
              <w:rPr>
                <w:rFonts w:eastAsia="Calibri"/>
              </w:rPr>
            </w:pPr>
            <w:r w:rsidRPr="00625E09">
              <w:rPr>
                <w:rFonts w:eastAsia="Calibri"/>
              </w:rPr>
              <w:t>9,2</w:t>
            </w:r>
          </w:p>
        </w:tc>
        <w:tc>
          <w:tcPr>
            <w:tcW w:w="236" w:type="pct"/>
            <w:shd w:val="clear" w:color="auto" w:fill="FBD4B4"/>
            <w:vAlign w:val="center"/>
          </w:tcPr>
          <w:p w:rsidR="00CF69E3" w:rsidRPr="00625E09" w:rsidRDefault="00CF69E3" w:rsidP="00CF69E3">
            <w:pPr>
              <w:contextualSpacing/>
              <w:jc w:val="center"/>
              <w:rPr>
                <w:rFonts w:eastAsia="Calibri"/>
              </w:rPr>
            </w:pPr>
            <w:r w:rsidRPr="00625E09">
              <w:rPr>
                <w:rFonts w:eastAsia="Calibri"/>
              </w:rPr>
              <w:t>11</w:t>
            </w:r>
          </w:p>
        </w:tc>
        <w:tc>
          <w:tcPr>
            <w:tcW w:w="472" w:type="pct"/>
            <w:shd w:val="clear" w:color="auto" w:fill="FBD4B4"/>
            <w:vAlign w:val="center"/>
          </w:tcPr>
          <w:p w:rsidR="00CF69E3" w:rsidRPr="00625E09" w:rsidRDefault="00CF69E3" w:rsidP="00CF69E3">
            <w:pPr>
              <w:contextualSpacing/>
              <w:jc w:val="center"/>
              <w:rPr>
                <w:rFonts w:eastAsia="Calibri"/>
              </w:rPr>
            </w:pPr>
            <w:r w:rsidRPr="00625E09">
              <w:rPr>
                <w:rFonts w:eastAsia="Calibri"/>
              </w:rPr>
              <w:t>+19,6%</w:t>
            </w:r>
          </w:p>
        </w:tc>
      </w:tr>
      <w:tr w:rsidR="00CF69E3" w:rsidRPr="00625E09" w:rsidTr="000A7B6A">
        <w:trPr>
          <w:cantSplit/>
        </w:trPr>
        <w:tc>
          <w:tcPr>
            <w:tcW w:w="693" w:type="pct"/>
            <w:shd w:val="clear" w:color="auto" w:fill="auto"/>
            <w:vAlign w:val="center"/>
          </w:tcPr>
          <w:p w:rsidR="00CF69E3" w:rsidRPr="00625E09" w:rsidRDefault="00CF69E3" w:rsidP="00CF69E3">
            <w:pPr>
              <w:contextualSpacing/>
              <w:rPr>
                <w:rFonts w:eastAsia="Calibri"/>
              </w:rPr>
            </w:pPr>
            <w:r w:rsidRPr="00625E09">
              <w:rPr>
                <w:rFonts w:eastAsia="Calibri"/>
              </w:rPr>
              <w:lastRenderedPageBreak/>
              <w:t>Количество  составленных протоколов об АПН</w:t>
            </w:r>
          </w:p>
        </w:tc>
        <w:tc>
          <w:tcPr>
            <w:tcW w:w="263" w:type="pct"/>
            <w:shd w:val="clear" w:color="auto" w:fill="auto"/>
            <w:vAlign w:val="center"/>
          </w:tcPr>
          <w:p w:rsidR="00CF69E3" w:rsidRPr="00625E09" w:rsidRDefault="00CF69E3" w:rsidP="00CF69E3">
            <w:pPr>
              <w:contextualSpacing/>
              <w:jc w:val="center"/>
              <w:rPr>
                <w:rFonts w:eastAsia="Calibri"/>
              </w:rPr>
            </w:pPr>
            <w:r w:rsidRPr="00625E09">
              <w:rPr>
                <w:rFonts w:eastAsia="Calibri"/>
              </w:rPr>
              <w:t>100</w:t>
            </w:r>
          </w:p>
        </w:tc>
        <w:tc>
          <w:tcPr>
            <w:tcW w:w="262" w:type="pct"/>
            <w:shd w:val="clear" w:color="auto" w:fill="auto"/>
            <w:vAlign w:val="center"/>
          </w:tcPr>
          <w:p w:rsidR="00CF69E3" w:rsidRPr="00625E09" w:rsidRDefault="00CF69E3" w:rsidP="00CF69E3">
            <w:pPr>
              <w:contextualSpacing/>
              <w:jc w:val="center"/>
              <w:rPr>
                <w:rFonts w:eastAsia="Calibri"/>
              </w:rPr>
            </w:pPr>
            <w:r w:rsidRPr="00625E09">
              <w:rPr>
                <w:rFonts w:eastAsia="Calibri"/>
              </w:rPr>
              <w:t>87</w:t>
            </w:r>
          </w:p>
        </w:tc>
        <w:tc>
          <w:tcPr>
            <w:tcW w:w="447" w:type="pct"/>
            <w:shd w:val="clear" w:color="auto" w:fill="auto"/>
            <w:vAlign w:val="center"/>
          </w:tcPr>
          <w:p w:rsidR="00CF69E3" w:rsidRPr="00625E09" w:rsidRDefault="00CF69E3" w:rsidP="00CF69E3">
            <w:pPr>
              <w:contextualSpacing/>
              <w:jc w:val="center"/>
              <w:rPr>
                <w:rFonts w:eastAsia="Calibri"/>
              </w:rPr>
            </w:pPr>
            <w:r w:rsidRPr="00625E09">
              <w:rPr>
                <w:rFonts w:eastAsia="Calibri"/>
              </w:rPr>
              <w:t>3</w:t>
            </w:r>
          </w:p>
        </w:tc>
        <w:tc>
          <w:tcPr>
            <w:tcW w:w="447" w:type="pct"/>
            <w:shd w:val="clear" w:color="auto" w:fill="auto"/>
            <w:vAlign w:val="center"/>
          </w:tcPr>
          <w:p w:rsidR="00CF69E3" w:rsidRPr="00625E09" w:rsidRDefault="00CF69E3" w:rsidP="00CF69E3">
            <w:pPr>
              <w:contextualSpacing/>
              <w:jc w:val="center"/>
              <w:rPr>
                <w:rFonts w:eastAsia="Calibri"/>
              </w:rPr>
            </w:pPr>
            <w:r w:rsidRPr="00625E09">
              <w:rPr>
                <w:rFonts w:eastAsia="Calibri"/>
              </w:rPr>
              <w:t>3</w:t>
            </w:r>
          </w:p>
        </w:tc>
        <w:tc>
          <w:tcPr>
            <w:tcW w:w="262" w:type="pct"/>
            <w:shd w:val="clear" w:color="auto" w:fill="auto"/>
            <w:vAlign w:val="center"/>
          </w:tcPr>
          <w:p w:rsidR="00CF69E3" w:rsidRPr="00625E09" w:rsidRDefault="00CF69E3" w:rsidP="00CF69E3">
            <w:pPr>
              <w:contextualSpacing/>
              <w:jc w:val="center"/>
              <w:rPr>
                <w:rFonts w:eastAsia="Calibri"/>
              </w:rPr>
            </w:pPr>
            <w:r w:rsidRPr="00625E09">
              <w:rPr>
                <w:rFonts w:eastAsia="Calibri"/>
              </w:rPr>
              <w:t>33,3</w:t>
            </w:r>
          </w:p>
        </w:tc>
        <w:tc>
          <w:tcPr>
            <w:tcW w:w="296" w:type="pct"/>
            <w:shd w:val="clear" w:color="auto" w:fill="FBD4B4"/>
            <w:vAlign w:val="center"/>
          </w:tcPr>
          <w:p w:rsidR="00CF69E3" w:rsidRPr="00625E09" w:rsidRDefault="00CF69E3" w:rsidP="00CF69E3">
            <w:pPr>
              <w:contextualSpacing/>
              <w:jc w:val="center"/>
              <w:rPr>
                <w:rFonts w:eastAsia="Calibri"/>
              </w:rPr>
            </w:pPr>
            <w:r w:rsidRPr="00625E09">
              <w:rPr>
                <w:rFonts w:eastAsia="Calibri"/>
              </w:rPr>
              <w:t>29</w:t>
            </w:r>
          </w:p>
        </w:tc>
        <w:tc>
          <w:tcPr>
            <w:tcW w:w="472" w:type="pct"/>
            <w:shd w:val="clear" w:color="auto" w:fill="FBD4B4"/>
            <w:vAlign w:val="center"/>
          </w:tcPr>
          <w:p w:rsidR="00CF69E3" w:rsidRPr="00625E09" w:rsidRDefault="00CF69E3" w:rsidP="00CF69E3">
            <w:pPr>
              <w:contextualSpacing/>
              <w:jc w:val="center"/>
              <w:rPr>
                <w:rFonts w:eastAsia="Calibri"/>
              </w:rPr>
            </w:pPr>
            <w:r w:rsidRPr="00625E09">
              <w:rPr>
                <w:rFonts w:eastAsia="Calibri"/>
              </w:rPr>
              <w:t>-12,9%</w:t>
            </w:r>
          </w:p>
        </w:tc>
        <w:tc>
          <w:tcPr>
            <w:tcW w:w="447" w:type="pct"/>
            <w:shd w:val="clear" w:color="auto" w:fill="auto"/>
            <w:vAlign w:val="center"/>
          </w:tcPr>
          <w:p w:rsidR="00CF69E3" w:rsidRPr="00625E09" w:rsidRDefault="00CF69E3" w:rsidP="00CF69E3">
            <w:pPr>
              <w:contextualSpacing/>
              <w:jc w:val="center"/>
              <w:rPr>
                <w:rFonts w:eastAsia="Calibri"/>
              </w:rPr>
            </w:pPr>
            <w:r w:rsidRPr="00625E09">
              <w:rPr>
                <w:rFonts w:eastAsia="Calibri"/>
              </w:rPr>
              <w:t>2,5</w:t>
            </w:r>
          </w:p>
        </w:tc>
        <w:tc>
          <w:tcPr>
            <w:tcW w:w="447" w:type="pct"/>
            <w:shd w:val="clear" w:color="auto" w:fill="auto"/>
            <w:vAlign w:val="center"/>
          </w:tcPr>
          <w:p w:rsidR="00CF69E3" w:rsidRPr="00625E09" w:rsidRDefault="00CF69E3" w:rsidP="00CF69E3">
            <w:pPr>
              <w:contextualSpacing/>
              <w:jc w:val="center"/>
              <w:rPr>
                <w:rFonts w:eastAsia="Calibri"/>
              </w:rPr>
            </w:pPr>
            <w:r w:rsidRPr="00625E09">
              <w:rPr>
                <w:rFonts w:eastAsia="Calibri"/>
              </w:rPr>
              <w:t>2</w:t>
            </w:r>
          </w:p>
        </w:tc>
        <w:tc>
          <w:tcPr>
            <w:tcW w:w="256" w:type="pct"/>
            <w:shd w:val="clear" w:color="auto" w:fill="auto"/>
            <w:vAlign w:val="center"/>
          </w:tcPr>
          <w:p w:rsidR="00CF69E3" w:rsidRPr="00625E09" w:rsidRDefault="00CF69E3" w:rsidP="00CF69E3">
            <w:pPr>
              <w:contextualSpacing/>
              <w:jc w:val="center"/>
              <w:rPr>
                <w:rFonts w:eastAsia="Calibri"/>
              </w:rPr>
            </w:pPr>
            <w:r w:rsidRPr="00625E09">
              <w:rPr>
                <w:rFonts w:eastAsia="Calibri"/>
              </w:rPr>
              <w:t>40</w:t>
            </w:r>
          </w:p>
        </w:tc>
        <w:tc>
          <w:tcPr>
            <w:tcW w:w="236" w:type="pct"/>
            <w:shd w:val="clear" w:color="auto" w:fill="FBD4B4"/>
            <w:vAlign w:val="center"/>
          </w:tcPr>
          <w:p w:rsidR="00CF69E3" w:rsidRPr="00625E09" w:rsidRDefault="00CF69E3" w:rsidP="00CF69E3">
            <w:pPr>
              <w:contextualSpacing/>
              <w:jc w:val="center"/>
              <w:rPr>
                <w:rFonts w:eastAsia="Calibri"/>
              </w:rPr>
            </w:pPr>
            <w:r w:rsidRPr="00625E09">
              <w:rPr>
                <w:rFonts w:eastAsia="Calibri"/>
              </w:rPr>
              <w:t>43,5</w:t>
            </w:r>
          </w:p>
        </w:tc>
        <w:tc>
          <w:tcPr>
            <w:tcW w:w="472" w:type="pct"/>
            <w:shd w:val="clear" w:color="auto" w:fill="FBD4B4"/>
            <w:vAlign w:val="center"/>
          </w:tcPr>
          <w:p w:rsidR="00CF69E3" w:rsidRPr="00625E09" w:rsidRDefault="00CF69E3" w:rsidP="00CF69E3">
            <w:pPr>
              <w:contextualSpacing/>
              <w:jc w:val="center"/>
              <w:rPr>
                <w:rFonts w:eastAsia="Calibri"/>
              </w:rPr>
            </w:pPr>
            <w:r w:rsidRPr="00625E09">
              <w:rPr>
                <w:rFonts w:eastAsia="Calibri"/>
              </w:rPr>
              <w:t>+8,75%</w:t>
            </w:r>
          </w:p>
        </w:tc>
      </w:tr>
    </w:tbl>
    <w:p w:rsidR="00CF69E3" w:rsidRPr="00625E09" w:rsidRDefault="00CF69E3" w:rsidP="00CF69E3">
      <w:pPr>
        <w:ind w:firstLine="708"/>
        <w:contextualSpacing/>
        <w:jc w:val="both"/>
        <w:rPr>
          <w:color w:val="000000"/>
          <w:spacing w:val="-1"/>
          <w:sz w:val="28"/>
          <w:szCs w:val="28"/>
        </w:rPr>
      </w:pPr>
    </w:p>
    <w:p w:rsidR="00CF69E3" w:rsidRPr="00625E09" w:rsidRDefault="00CF69E3" w:rsidP="00CF69E3">
      <w:pPr>
        <w:ind w:firstLine="708"/>
        <w:contextualSpacing/>
        <w:jc w:val="both"/>
        <w:rPr>
          <w:sz w:val="28"/>
          <w:szCs w:val="28"/>
        </w:rPr>
      </w:pPr>
      <w:r w:rsidRPr="00625E09">
        <w:rPr>
          <w:color w:val="000000"/>
          <w:spacing w:val="-1"/>
          <w:sz w:val="28"/>
          <w:szCs w:val="28"/>
        </w:rPr>
        <w:t>Государственный контроль и надзор за соблюдением лицензионных требований владельцами лицензий на осуществление вещания</w:t>
      </w:r>
      <w:r w:rsidRPr="00625E09">
        <w:rPr>
          <w:sz w:val="28"/>
          <w:szCs w:val="28"/>
        </w:rPr>
        <w:t xml:space="preserve"> осуществляется в рамках:</w:t>
      </w:r>
    </w:p>
    <w:p w:rsidR="00CF69E3" w:rsidRPr="00625E09" w:rsidRDefault="00CF69E3" w:rsidP="00CF69E3">
      <w:pPr>
        <w:ind w:firstLine="709"/>
        <w:contextualSpacing/>
        <w:jc w:val="both"/>
        <w:rPr>
          <w:color w:val="000000"/>
          <w:spacing w:val="-1"/>
          <w:sz w:val="28"/>
          <w:szCs w:val="28"/>
        </w:rPr>
      </w:pPr>
      <w:r w:rsidRPr="00625E09">
        <w:rPr>
          <w:color w:val="000000"/>
          <w:spacing w:val="-1"/>
          <w:sz w:val="28"/>
          <w:szCs w:val="28"/>
        </w:rPr>
        <w:t xml:space="preserve">- плановых выездных проверок вещателей и операторов связи, являющихся также владельцами лицензий на осуществление вещания - 6 мероприятий (1 -  в </w:t>
      </w:r>
      <w:r w:rsidR="00852AB2" w:rsidRPr="00625E09">
        <w:rPr>
          <w:color w:val="000000"/>
          <w:spacing w:val="-1"/>
          <w:sz w:val="28"/>
          <w:szCs w:val="28"/>
        </w:rPr>
        <w:t>4 квартале</w:t>
      </w:r>
      <w:r w:rsidRPr="00625E09">
        <w:rPr>
          <w:color w:val="000000"/>
          <w:spacing w:val="-1"/>
          <w:sz w:val="28"/>
          <w:szCs w:val="28"/>
        </w:rPr>
        <w:t>);</w:t>
      </w:r>
    </w:p>
    <w:p w:rsidR="00CF69E3" w:rsidRPr="00625E09" w:rsidRDefault="00CF69E3" w:rsidP="00CF69E3">
      <w:pPr>
        <w:ind w:firstLine="709"/>
        <w:contextualSpacing/>
        <w:jc w:val="both"/>
        <w:rPr>
          <w:color w:val="000000"/>
          <w:spacing w:val="-1"/>
          <w:sz w:val="28"/>
          <w:szCs w:val="28"/>
        </w:rPr>
      </w:pPr>
      <w:r w:rsidRPr="00625E09">
        <w:rPr>
          <w:color w:val="000000"/>
          <w:spacing w:val="-1"/>
          <w:sz w:val="28"/>
          <w:szCs w:val="28"/>
        </w:rPr>
        <w:t>- внеплановых выездных проверок вещателей и операторов связи, являющихся также владельцами лицензий на осуществление вещания – в течение 2015 года не проводились;</w:t>
      </w:r>
    </w:p>
    <w:p w:rsidR="00CF69E3" w:rsidRPr="00625E09" w:rsidRDefault="00CF69E3" w:rsidP="00CF69E3">
      <w:pPr>
        <w:ind w:firstLine="709"/>
        <w:contextualSpacing/>
        <w:jc w:val="both"/>
        <w:rPr>
          <w:color w:val="000000"/>
          <w:spacing w:val="-1"/>
          <w:sz w:val="28"/>
          <w:szCs w:val="28"/>
        </w:rPr>
      </w:pPr>
      <w:r w:rsidRPr="00625E09">
        <w:rPr>
          <w:color w:val="000000"/>
          <w:spacing w:val="-1"/>
          <w:sz w:val="28"/>
          <w:szCs w:val="28"/>
        </w:rPr>
        <w:t xml:space="preserve">- плановых документарных проверок – 1 (1-в </w:t>
      </w:r>
      <w:r w:rsidR="00852AB2" w:rsidRPr="00625E09">
        <w:rPr>
          <w:color w:val="000000"/>
          <w:spacing w:val="-1"/>
          <w:sz w:val="28"/>
          <w:szCs w:val="28"/>
        </w:rPr>
        <w:t xml:space="preserve">4 </w:t>
      </w:r>
      <w:proofErr w:type="gramStart"/>
      <w:r w:rsidR="00852AB2" w:rsidRPr="00625E09">
        <w:rPr>
          <w:color w:val="000000"/>
          <w:spacing w:val="-1"/>
          <w:sz w:val="28"/>
          <w:szCs w:val="28"/>
        </w:rPr>
        <w:t>квартале</w:t>
      </w:r>
      <w:proofErr w:type="gramEnd"/>
      <w:r w:rsidRPr="00625E09">
        <w:rPr>
          <w:color w:val="000000"/>
          <w:spacing w:val="-1"/>
          <w:sz w:val="28"/>
          <w:szCs w:val="28"/>
        </w:rPr>
        <w:t>);</w:t>
      </w:r>
    </w:p>
    <w:p w:rsidR="00CF69E3" w:rsidRPr="00625E09" w:rsidRDefault="00CF69E3" w:rsidP="00CF69E3">
      <w:pPr>
        <w:ind w:firstLine="709"/>
        <w:contextualSpacing/>
        <w:jc w:val="both"/>
        <w:rPr>
          <w:color w:val="000000"/>
          <w:spacing w:val="-1"/>
          <w:sz w:val="28"/>
          <w:szCs w:val="28"/>
        </w:rPr>
      </w:pPr>
      <w:r w:rsidRPr="00625E09">
        <w:rPr>
          <w:color w:val="000000"/>
          <w:spacing w:val="-1"/>
          <w:sz w:val="28"/>
          <w:szCs w:val="28"/>
        </w:rPr>
        <w:t xml:space="preserve">- внеплановых документарных проверок – 4 мероприятия (2 – в </w:t>
      </w:r>
      <w:r w:rsidR="00852AB2" w:rsidRPr="00625E09">
        <w:rPr>
          <w:color w:val="000000"/>
          <w:spacing w:val="-1"/>
          <w:sz w:val="28"/>
          <w:szCs w:val="28"/>
        </w:rPr>
        <w:t>4 квартале</w:t>
      </w:r>
      <w:r w:rsidRPr="00625E09">
        <w:rPr>
          <w:color w:val="000000"/>
          <w:spacing w:val="-1"/>
          <w:sz w:val="28"/>
          <w:szCs w:val="28"/>
        </w:rPr>
        <w:t>);</w:t>
      </w:r>
    </w:p>
    <w:p w:rsidR="00CF69E3" w:rsidRPr="00625E09" w:rsidRDefault="00CF69E3" w:rsidP="00CF69E3">
      <w:pPr>
        <w:ind w:firstLine="709"/>
        <w:contextualSpacing/>
        <w:jc w:val="both"/>
        <w:rPr>
          <w:color w:val="000000"/>
          <w:spacing w:val="-1"/>
          <w:sz w:val="28"/>
          <w:szCs w:val="28"/>
        </w:rPr>
      </w:pPr>
      <w:r w:rsidRPr="00625E09">
        <w:rPr>
          <w:color w:val="000000"/>
          <w:spacing w:val="-1"/>
          <w:sz w:val="28"/>
          <w:szCs w:val="28"/>
        </w:rPr>
        <w:t xml:space="preserve">- планового систематического наблюдения в отношении вещателей – 33 мероприятия (9 -  в </w:t>
      </w:r>
      <w:r w:rsidR="00852AB2" w:rsidRPr="00625E09">
        <w:rPr>
          <w:color w:val="000000"/>
          <w:spacing w:val="-1"/>
          <w:sz w:val="28"/>
          <w:szCs w:val="28"/>
        </w:rPr>
        <w:t>4 квартале</w:t>
      </w:r>
      <w:r w:rsidRPr="00625E09">
        <w:rPr>
          <w:color w:val="000000"/>
          <w:spacing w:val="-1"/>
          <w:sz w:val="28"/>
          <w:szCs w:val="28"/>
        </w:rPr>
        <w:t>);</w:t>
      </w:r>
    </w:p>
    <w:p w:rsidR="00CF69E3" w:rsidRPr="00625E09" w:rsidRDefault="00CF69E3" w:rsidP="00CF69E3">
      <w:pPr>
        <w:ind w:firstLine="709"/>
        <w:contextualSpacing/>
        <w:jc w:val="both"/>
        <w:rPr>
          <w:color w:val="000000"/>
          <w:spacing w:val="-1"/>
          <w:sz w:val="28"/>
          <w:szCs w:val="28"/>
        </w:rPr>
      </w:pPr>
      <w:r w:rsidRPr="00625E09">
        <w:rPr>
          <w:color w:val="000000"/>
          <w:spacing w:val="-1"/>
          <w:sz w:val="28"/>
          <w:szCs w:val="28"/>
        </w:rPr>
        <w:t xml:space="preserve">- внепланового систематического наблюдения в отношении вещателей – 23 мероприятий (6 -  в </w:t>
      </w:r>
      <w:r w:rsidR="00852AB2" w:rsidRPr="00625E09">
        <w:rPr>
          <w:color w:val="000000"/>
          <w:spacing w:val="-1"/>
          <w:sz w:val="28"/>
          <w:szCs w:val="28"/>
        </w:rPr>
        <w:t>4 квартале</w:t>
      </w:r>
      <w:r w:rsidRPr="00625E09">
        <w:rPr>
          <w:color w:val="000000"/>
          <w:spacing w:val="-1"/>
          <w:sz w:val="28"/>
          <w:szCs w:val="28"/>
        </w:rPr>
        <w:t>);</w:t>
      </w:r>
    </w:p>
    <w:p w:rsidR="00CF69E3" w:rsidRPr="00625E09" w:rsidRDefault="00CF69E3" w:rsidP="00CF69E3">
      <w:pPr>
        <w:ind w:firstLine="709"/>
        <w:contextualSpacing/>
        <w:jc w:val="both"/>
        <w:rPr>
          <w:sz w:val="28"/>
          <w:szCs w:val="28"/>
        </w:rPr>
      </w:pPr>
      <w:r w:rsidRPr="00625E09">
        <w:rPr>
          <w:color w:val="000000"/>
          <w:spacing w:val="-1"/>
          <w:sz w:val="28"/>
          <w:szCs w:val="28"/>
        </w:rPr>
        <w:t xml:space="preserve">Сведения о мероприятиях государственного контроля и надзора за соблюдением законодательства Российской Федерации в сфере телерадиовещания приведены в таблице № 2-СМК. </w:t>
      </w:r>
    </w:p>
    <w:p w:rsidR="00CF69E3" w:rsidRPr="00625E09" w:rsidRDefault="00CF69E3" w:rsidP="00CF69E3">
      <w:pPr>
        <w:ind w:firstLine="709"/>
        <w:contextualSpacing/>
        <w:jc w:val="both"/>
        <w:rPr>
          <w:sz w:val="28"/>
          <w:szCs w:val="28"/>
          <w:u w:val="single"/>
        </w:rPr>
      </w:pPr>
    </w:p>
    <w:p w:rsidR="00CF69E3" w:rsidRPr="00625E09" w:rsidRDefault="00CF69E3" w:rsidP="00CF69E3">
      <w:pPr>
        <w:ind w:firstLine="709"/>
        <w:contextualSpacing/>
        <w:jc w:val="both"/>
        <w:rPr>
          <w:sz w:val="28"/>
          <w:szCs w:val="28"/>
          <w:u w:val="single"/>
        </w:rPr>
      </w:pPr>
      <w:r w:rsidRPr="00625E09">
        <w:rPr>
          <w:sz w:val="28"/>
          <w:szCs w:val="28"/>
          <w:u w:val="single"/>
        </w:rPr>
        <w:t>Проверки во взаимодействии.</w:t>
      </w:r>
    </w:p>
    <w:p w:rsidR="00CF69E3" w:rsidRPr="00625E09" w:rsidRDefault="00CF69E3" w:rsidP="00CF69E3">
      <w:pPr>
        <w:ind w:firstLine="709"/>
        <w:contextualSpacing/>
        <w:jc w:val="both"/>
        <w:rPr>
          <w:sz w:val="28"/>
          <w:szCs w:val="28"/>
        </w:rPr>
      </w:pPr>
      <w:r w:rsidRPr="00625E09">
        <w:rPr>
          <w:sz w:val="28"/>
          <w:szCs w:val="28"/>
        </w:rPr>
        <w:lastRenderedPageBreak/>
        <w:t xml:space="preserve">В течение 2015 года Управлением проведена 1 плановая документарная проверка  в  отношении вещателя (1 – в </w:t>
      </w:r>
      <w:r w:rsidR="00852AB2" w:rsidRPr="00625E09">
        <w:rPr>
          <w:sz w:val="28"/>
          <w:szCs w:val="28"/>
        </w:rPr>
        <w:t>4 квартале</w:t>
      </w:r>
      <w:r w:rsidRPr="00625E09">
        <w:rPr>
          <w:sz w:val="28"/>
          <w:szCs w:val="28"/>
        </w:rPr>
        <w:t xml:space="preserve"> 2015 года).</w:t>
      </w:r>
    </w:p>
    <w:p w:rsidR="00CF69E3" w:rsidRPr="00625E09" w:rsidRDefault="00CF69E3" w:rsidP="00CF69E3">
      <w:pPr>
        <w:ind w:firstLine="709"/>
        <w:contextualSpacing/>
        <w:jc w:val="both"/>
        <w:rPr>
          <w:sz w:val="28"/>
          <w:szCs w:val="28"/>
        </w:rPr>
      </w:pPr>
      <w:r w:rsidRPr="00625E09">
        <w:rPr>
          <w:sz w:val="28"/>
          <w:szCs w:val="28"/>
        </w:rPr>
        <w:t xml:space="preserve">В ходе проверки выявлено нарушение: </w:t>
      </w:r>
    </w:p>
    <w:p w:rsidR="00CF69E3" w:rsidRPr="00625E09" w:rsidRDefault="00CF69E3" w:rsidP="00CF69E3">
      <w:pPr>
        <w:ind w:firstLine="709"/>
        <w:contextualSpacing/>
        <w:jc w:val="both"/>
        <w:rPr>
          <w:sz w:val="28"/>
          <w:szCs w:val="28"/>
        </w:rPr>
      </w:pPr>
      <w:r w:rsidRPr="00625E09">
        <w:rPr>
          <w:sz w:val="28"/>
          <w:szCs w:val="28"/>
        </w:rPr>
        <w:t xml:space="preserve">- </w:t>
      </w:r>
      <w:r w:rsidRPr="00625E09">
        <w:rPr>
          <w:bCs/>
          <w:iCs/>
          <w:sz w:val="28"/>
          <w:szCs w:val="28"/>
        </w:rPr>
        <w:t>нарушение требований о предоставлении обязательного экземпляра документов. В связи с тем, что нарушение устранено в ходе проверки, предписание об устранении выявленного нарушения не выдавалось.</w:t>
      </w:r>
    </w:p>
    <w:p w:rsidR="00CF69E3" w:rsidRPr="00625E09" w:rsidRDefault="00CF69E3" w:rsidP="00CF69E3">
      <w:pPr>
        <w:ind w:firstLine="709"/>
        <w:contextualSpacing/>
        <w:jc w:val="both"/>
        <w:rPr>
          <w:sz w:val="28"/>
          <w:szCs w:val="28"/>
        </w:rPr>
      </w:pPr>
    </w:p>
    <w:p w:rsidR="00CF69E3" w:rsidRPr="00625E09" w:rsidRDefault="00CF69E3" w:rsidP="00CF69E3">
      <w:pPr>
        <w:ind w:firstLine="709"/>
        <w:contextualSpacing/>
        <w:jc w:val="both"/>
        <w:rPr>
          <w:sz w:val="28"/>
          <w:szCs w:val="28"/>
        </w:rPr>
      </w:pPr>
      <w:r w:rsidRPr="00625E09">
        <w:rPr>
          <w:sz w:val="28"/>
          <w:szCs w:val="28"/>
          <w:u w:val="single"/>
        </w:rPr>
        <w:t>Отдельные контрольно-надзорные мероприятия в рамках проведения  проверок в отношении операторов связи</w:t>
      </w:r>
      <w:r w:rsidRPr="00625E09">
        <w:rPr>
          <w:sz w:val="28"/>
          <w:szCs w:val="28"/>
        </w:rPr>
        <w:t>.</w:t>
      </w:r>
    </w:p>
    <w:p w:rsidR="00CF69E3" w:rsidRPr="00625E09" w:rsidRDefault="00CF69E3" w:rsidP="00CF69E3">
      <w:pPr>
        <w:ind w:firstLine="709"/>
        <w:contextualSpacing/>
        <w:jc w:val="both"/>
        <w:rPr>
          <w:sz w:val="28"/>
          <w:szCs w:val="28"/>
        </w:rPr>
      </w:pPr>
      <w:r w:rsidRPr="00625E09">
        <w:rPr>
          <w:sz w:val="28"/>
          <w:szCs w:val="28"/>
        </w:rPr>
        <w:t xml:space="preserve"> В течение 2015 года запланированы 6 выездных проверок (1 – в </w:t>
      </w:r>
      <w:r w:rsidR="00852AB2" w:rsidRPr="00625E09">
        <w:rPr>
          <w:sz w:val="28"/>
          <w:szCs w:val="28"/>
        </w:rPr>
        <w:t>4 квартале</w:t>
      </w:r>
      <w:r w:rsidRPr="00625E09">
        <w:rPr>
          <w:sz w:val="28"/>
          <w:szCs w:val="28"/>
        </w:rPr>
        <w:t>) в отношении операторов связи, являющихся также владельцами лицензий на осуществление вещания.</w:t>
      </w:r>
    </w:p>
    <w:p w:rsidR="00CF69E3" w:rsidRPr="00625E09" w:rsidRDefault="00CF69E3" w:rsidP="00CF69E3">
      <w:pPr>
        <w:ind w:firstLine="709"/>
        <w:contextualSpacing/>
        <w:jc w:val="both"/>
        <w:rPr>
          <w:sz w:val="28"/>
          <w:szCs w:val="28"/>
        </w:rPr>
      </w:pPr>
      <w:r w:rsidRPr="00625E09">
        <w:rPr>
          <w:sz w:val="28"/>
          <w:szCs w:val="28"/>
        </w:rPr>
        <w:t xml:space="preserve">В течение 2015 года проведено 6 таких мероприятий. </w:t>
      </w:r>
    </w:p>
    <w:p w:rsidR="00CF69E3" w:rsidRPr="00625E09" w:rsidRDefault="00CF69E3" w:rsidP="00CF69E3">
      <w:pPr>
        <w:ind w:firstLine="709"/>
        <w:contextualSpacing/>
        <w:jc w:val="both"/>
        <w:rPr>
          <w:sz w:val="28"/>
          <w:szCs w:val="28"/>
        </w:rPr>
      </w:pPr>
      <w:r w:rsidRPr="00625E09">
        <w:rPr>
          <w:sz w:val="28"/>
          <w:szCs w:val="28"/>
        </w:rPr>
        <w:t>В ходе проверок выявлены нарушения:</w:t>
      </w:r>
    </w:p>
    <w:p w:rsidR="00CF69E3" w:rsidRPr="00625E09" w:rsidRDefault="00CF69E3" w:rsidP="00CF69E3">
      <w:pPr>
        <w:ind w:firstLine="709"/>
        <w:contextualSpacing/>
        <w:jc w:val="both"/>
        <w:rPr>
          <w:sz w:val="28"/>
          <w:szCs w:val="28"/>
        </w:rPr>
      </w:pPr>
      <w:r w:rsidRPr="00625E09">
        <w:rPr>
          <w:sz w:val="28"/>
          <w:szCs w:val="28"/>
        </w:rPr>
        <w:t xml:space="preserve">- несоблюдение даты начала вещания – 2 (2 – в </w:t>
      </w:r>
      <w:r w:rsidR="00852AB2" w:rsidRPr="00625E09">
        <w:rPr>
          <w:sz w:val="28"/>
          <w:szCs w:val="28"/>
        </w:rPr>
        <w:t>4 квартале</w:t>
      </w:r>
      <w:r w:rsidRPr="00625E09">
        <w:rPr>
          <w:sz w:val="28"/>
          <w:szCs w:val="28"/>
        </w:rPr>
        <w:t xml:space="preserve"> 2015 года);</w:t>
      </w:r>
    </w:p>
    <w:p w:rsidR="00CF69E3" w:rsidRPr="00625E09" w:rsidRDefault="00CF69E3" w:rsidP="00CF69E3">
      <w:pPr>
        <w:ind w:firstLine="709"/>
        <w:contextualSpacing/>
        <w:jc w:val="both"/>
        <w:rPr>
          <w:sz w:val="28"/>
          <w:szCs w:val="28"/>
        </w:rPr>
      </w:pPr>
      <w:r w:rsidRPr="00625E09">
        <w:rPr>
          <w:sz w:val="28"/>
          <w:szCs w:val="28"/>
        </w:rPr>
        <w:t xml:space="preserve">- нарушение территории вещания телеканала и радиоканала – 1 (0 – в </w:t>
      </w:r>
      <w:r w:rsidR="00852AB2" w:rsidRPr="00625E09">
        <w:rPr>
          <w:sz w:val="28"/>
          <w:szCs w:val="28"/>
        </w:rPr>
        <w:t>4 квартале</w:t>
      </w:r>
      <w:r w:rsidRPr="00625E09">
        <w:rPr>
          <w:sz w:val="28"/>
          <w:szCs w:val="28"/>
        </w:rPr>
        <w:t xml:space="preserve"> 2015 года);</w:t>
      </w:r>
    </w:p>
    <w:p w:rsidR="00CF69E3" w:rsidRPr="00625E09" w:rsidRDefault="00CF69E3" w:rsidP="00CF69E3">
      <w:pPr>
        <w:ind w:firstLine="709"/>
        <w:contextualSpacing/>
        <w:jc w:val="both"/>
        <w:rPr>
          <w:sz w:val="28"/>
          <w:szCs w:val="28"/>
        </w:rPr>
      </w:pPr>
      <w:r w:rsidRPr="00625E09">
        <w:rPr>
          <w:sz w:val="28"/>
          <w:szCs w:val="28"/>
        </w:rPr>
        <w:t>- несоблюдение требования о вещании указанного в лицензии телеканала или радиоканала – 0;</w:t>
      </w:r>
    </w:p>
    <w:p w:rsidR="00CF69E3" w:rsidRPr="00625E09" w:rsidRDefault="00CF69E3" w:rsidP="00CF69E3">
      <w:pPr>
        <w:ind w:firstLine="709"/>
        <w:contextualSpacing/>
        <w:jc w:val="both"/>
        <w:rPr>
          <w:sz w:val="28"/>
          <w:szCs w:val="28"/>
        </w:rPr>
      </w:pPr>
      <w:r w:rsidRPr="00625E09">
        <w:rPr>
          <w:sz w:val="28"/>
          <w:szCs w:val="28"/>
        </w:rPr>
        <w:t xml:space="preserve">- несоблюдение объемов вещания – 1 (0- в </w:t>
      </w:r>
      <w:r w:rsidR="00852AB2" w:rsidRPr="00625E09">
        <w:rPr>
          <w:sz w:val="28"/>
          <w:szCs w:val="28"/>
        </w:rPr>
        <w:t>4 квартале</w:t>
      </w:r>
      <w:r w:rsidRPr="00625E09">
        <w:rPr>
          <w:sz w:val="28"/>
          <w:szCs w:val="28"/>
        </w:rPr>
        <w:t xml:space="preserve"> 2015 года);</w:t>
      </w:r>
    </w:p>
    <w:p w:rsidR="00CF69E3" w:rsidRPr="00625E09" w:rsidRDefault="00CF69E3" w:rsidP="00CF69E3">
      <w:pPr>
        <w:ind w:firstLine="709"/>
        <w:contextualSpacing/>
        <w:jc w:val="both"/>
        <w:rPr>
          <w:sz w:val="28"/>
          <w:szCs w:val="28"/>
        </w:rPr>
      </w:pPr>
      <w:r w:rsidRPr="00625E09">
        <w:rPr>
          <w:sz w:val="28"/>
          <w:szCs w:val="28"/>
        </w:rPr>
        <w:t xml:space="preserve">- нарушение периодичности и времени вещания – 1 (0 – в </w:t>
      </w:r>
      <w:r w:rsidR="00852AB2" w:rsidRPr="00625E09">
        <w:rPr>
          <w:sz w:val="28"/>
          <w:szCs w:val="28"/>
        </w:rPr>
        <w:t>4 квартале</w:t>
      </w:r>
      <w:r w:rsidRPr="00625E09">
        <w:rPr>
          <w:sz w:val="28"/>
          <w:szCs w:val="28"/>
        </w:rPr>
        <w:t xml:space="preserve"> 2015 года);</w:t>
      </w:r>
    </w:p>
    <w:p w:rsidR="00CF69E3" w:rsidRPr="00625E09" w:rsidRDefault="00CF69E3" w:rsidP="00CF69E3">
      <w:pPr>
        <w:ind w:firstLine="709"/>
        <w:contextualSpacing/>
        <w:jc w:val="both"/>
        <w:rPr>
          <w:sz w:val="28"/>
          <w:szCs w:val="28"/>
        </w:rPr>
      </w:pPr>
      <w:r w:rsidRPr="00625E09">
        <w:rPr>
          <w:sz w:val="28"/>
          <w:szCs w:val="28"/>
        </w:rPr>
        <w:t xml:space="preserve">- несоблюдение программной направленности телеканала или радиоканала или нарушение программной концепции вещания –1 (0 – в </w:t>
      </w:r>
      <w:r w:rsidR="00852AB2" w:rsidRPr="00625E09">
        <w:rPr>
          <w:sz w:val="28"/>
          <w:szCs w:val="28"/>
        </w:rPr>
        <w:t>4 квартале</w:t>
      </w:r>
      <w:r w:rsidRPr="00625E09">
        <w:rPr>
          <w:sz w:val="28"/>
          <w:szCs w:val="28"/>
        </w:rPr>
        <w:t xml:space="preserve"> 2015 года);</w:t>
      </w:r>
    </w:p>
    <w:p w:rsidR="00CF69E3" w:rsidRPr="00625E09" w:rsidRDefault="00CF69E3" w:rsidP="00CF69E3">
      <w:pPr>
        <w:ind w:firstLine="709"/>
        <w:contextualSpacing/>
        <w:jc w:val="both"/>
        <w:rPr>
          <w:sz w:val="28"/>
          <w:szCs w:val="28"/>
        </w:rPr>
      </w:pPr>
      <w:r w:rsidRPr="00625E09">
        <w:rPr>
          <w:sz w:val="28"/>
          <w:szCs w:val="28"/>
        </w:rPr>
        <w:t xml:space="preserve">- отсутствие у лицензиата </w:t>
      </w:r>
      <w:proofErr w:type="gramStart"/>
      <w:r w:rsidRPr="00625E09">
        <w:rPr>
          <w:sz w:val="28"/>
          <w:szCs w:val="28"/>
        </w:rPr>
        <w:t>договора</w:t>
      </w:r>
      <w:proofErr w:type="gramEnd"/>
      <w:r w:rsidRPr="00625E09">
        <w:rPr>
          <w:sz w:val="28"/>
          <w:szCs w:val="28"/>
        </w:rPr>
        <w:t xml:space="preserve"> с редакцией распространяемого лицензиатом телеканала или радиоканала – в случае, предусмотренном ч. 4 ст. 31 Закона «О СМИ» - 0;</w:t>
      </w:r>
    </w:p>
    <w:p w:rsidR="00CF69E3" w:rsidRPr="00625E09" w:rsidRDefault="00CF69E3" w:rsidP="00CF69E3">
      <w:pPr>
        <w:ind w:firstLine="709"/>
        <w:contextualSpacing/>
        <w:jc w:val="both"/>
        <w:rPr>
          <w:sz w:val="28"/>
          <w:szCs w:val="28"/>
        </w:rPr>
      </w:pPr>
      <w:r w:rsidRPr="00625E09">
        <w:rPr>
          <w:sz w:val="28"/>
          <w:szCs w:val="28"/>
        </w:rPr>
        <w:t xml:space="preserve">- нарушение порядка хранения материалов </w:t>
      </w:r>
      <w:proofErr w:type="gramStart"/>
      <w:r w:rsidRPr="00625E09">
        <w:rPr>
          <w:sz w:val="28"/>
          <w:szCs w:val="28"/>
        </w:rPr>
        <w:t>теле</w:t>
      </w:r>
      <w:proofErr w:type="gramEnd"/>
      <w:r w:rsidRPr="00625E09">
        <w:rPr>
          <w:sz w:val="28"/>
          <w:szCs w:val="28"/>
        </w:rPr>
        <w:t xml:space="preserve">- и радиопередач – 1 (1 – в </w:t>
      </w:r>
      <w:r w:rsidR="00852AB2" w:rsidRPr="00625E09">
        <w:rPr>
          <w:sz w:val="28"/>
          <w:szCs w:val="28"/>
        </w:rPr>
        <w:t>4 квартале</w:t>
      </w:r>
      <w:r w:rsidRPr="00625E09">
        <w:rPr>
          <w:sz w:val="28"/>
          <w:szCs w:val="28"/>
        </w:rPr>
        <w:t xml:space="preserve"> 2015 года);</w:t>
      </w:r>
    </w:p>
    <w:p w:rsidR="00CF69E3" w:rsidRPr="00625E09" w:rsidRDefault="00CF69E3" w:rsidP="00CF69E3">
      <w:pPr>
        <w:ind w:firstLine="709"/>
        <w:contextualSpacing/>
        <w:jc w:val="both"/>
        <w:rPr>
          <w:sz w:val="28"/>
          <w:szCs w:val="28"/>
        </w:rPr>
      </w:pPr>
      <w:r w:rsidRPr="00625E09">
        <w:rPr>
          <w:sz w:val="28"/>
          <w:szCs w:val="28"/>
        </w:rPr>
        <w:t xml:space="preserve">- нарушение порядка объявления выходных данных – 5 (1 – в </w:t>
      </w:r>
      <w:r w:rsidR="00852AB2" w:rsidRPr="00625E09">
        <w:rPr>
          <w:sz w:val="28"/>
          <w:szCs w:val="28"/>
        </w:rPr>
        <w:t>4 квартале</w:t>
      </w:r>
      <w:r w:rsidRPr="00625E09">
        <w:rPr>
          <w:sz w:val="28"/>
          <w:szCs w:val="28"/>
        </w:rPr>
        <w:t xml:space="preserve"> 2015 года);</w:t>
      </w:r>
    </w:p>
    <w:p w:rsidR="00CF69E3" w:rsidRPr="00625E09" w:rsidRDefault="00CF69E3" w:rsidP="00CF69E3">
      <w:pPr>
        <w:ind w:firstLine="709"/>
        <w:contextualSpacing/>
        <w:jc w:val="both"/>
        <w:rPr>
          <w:bCs/>
          <w:iCs/>
          <w:sz w:val="28"/>
          <w:szCs w:val="28"/>
        </w:rPr>
      </w:pPr>
      <w:r w:rsidRPr="00625E09">
        <w:rPr>
          <w:sz w:val="28"/>
          <w:szCs w:val="28"/>
        </w:rPr>
        <w:t xml:space="preserve">- </w:t>
      </w:r>
      <w:r w:rsidRPr="00625E09">
        <w:rPr>
          <w:bCs/>
          <w:iCs/>
          <w:sz w:val="28"/>
          <w:szCs w:val="28"/>
        </w:rPr>
        <w:t xml:space="preserve">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 5 (0 – в </w:t>
      </w:r>
      <w:r w:rsidR="00852AB2" w:rsidRPr="00625E09">
        <w:rPr>
          <w:bCs/>
          <w:iCs/>
          <w:sz w:val="28"/>
          <w:szCs w:val="28"/>
        </w:rPr>
        <w:t>4 квартале</w:t>
      </w:r>
      <w:r w:rsidRPr="00625E09">
        <w:rPr>
          <w:bCs/>
          <w:iCs/>
          <w:sz w:val="28"/>
          <w:szCs w:val="28"/>
        </w:rPr>
        <w:t xml:space="preserve"> 2015 года);</w:t>
      </w:r>
    </w:p>
    <w:p w:rsidR="00CF69E3" w:rsidRPr="00625E09" w:rsidRDefault="00CF69E3" w:rsidP="00CF69E3">
      <w:pPr>
        <w:ind w:firstLine="709"/>
        <w:contextualSpacing/>
        <w:jc w:val="both"/>
        <w:rPr>
          <w:bCs/>
          <w:iCs/>
          <w:sz w:val="28"/>
          <w:szCs w:val="28"/>
        </w:rPr>
      </w:pPr>
      <w:r w:rsidRPr="00625E09">
        <w:rPr>
          <w:bCs/>
          <w:iCs/>
          <w:sz w:val="28"/>
          <w:szCs w:val="28"/>
        </w:rPr>
        <w:t xml:space="preserve">- нарушение требований о предоставлении обязательного экземпляра документов – 3 (3 – в </w:t>
      </w:r>
      <w:r w:rsidR="00852AB2" w:rsidRPr="00625E09">
        <w:rPr>
          <w:bCs/>
          <w:iCs/>
          <w:sz w:val="28"/>
          <w:szCs w:val="28"/>
        </w:rPr>
        <w:t>4 квартале</w:t>
      </w:r>
      <w:r w:rsidRPr="00625E09">
        <w:rPr>
          <w:bCs/>
          <w:iCs/>
          <w:sz w:val="28"/>
          <w:szCs w:val="28"/>
        </w:rPr>
        <w:t xml:space="preserve"> 2015 года);</w:t>
      </w:r>
    </w:p>
    <w:p w:rsidR="00CF69E3" w:rsidRPr="00625E09" w:rsidRDefault="00CF69E3" w:rsidP="00CF69E3">
      <w:pPr>
        <w:ind w:firstLine="709"/>
        <w:contextualSpacing/>
        <w:jc w:val="both"/>
        <w:rPr>
          <w:bCs/>
          <w:iCs/>
          <w:sz w:val="28"/>
          <w:szCs w:val="28"/>
        </w:rPr>
      </w:pPr>
      <w:r w:rsidRPr="00625E09">
        <w:rPr>
          <w:bCs/>
          <w:iCs/>
          <w:sz w:val="28"/>
          <w:szCs w:val="28"/>
        </w:rPr>
        <w:t xml:space="preserve">- непредставление сведений об операторах связи, осуществляющих  трансляцию телеканала или радиоканала по договору с вещателем, и о лицах, распространяющих телеканал или радиоканал в неизменном виде по договору с вещателем – 1 (1 – в </w:t>
      </w:r>
      <w:r w:rsidR="00852AB2" w:rsidRPr="00625E09">
        <w:rPr>
          <w:bCs/>
          <w:iCs/>
          <w:sz w:val="28"/>
          <w:szCs w:val="28"/>
        </w:rPr>
        <w:t>4 квартале</w:t>
      </w:r>
      <w:r w:rsidRPr="00625E09">
        <w:rPr>
          <w:bCs/>
          <w:iCs/>
          <w:sz w:val="28"/>
          <w:szCs w:val="28"/>
        </w:rPr>
        <w:t xml:space="preserve"> 2015 года);</w:t>
      </w:r>
    </w:p>
    <w:p w:rsidR="00CF69E3" w:rsidRPr="00625E09" w:rsidRDefault="00CF69E3" w:rsidP="00CF69E3">
      <w:pPr>
        <w:ind w:firstLine="709"/>
        <w:contextualSpacing/>
        <w:jc w:val="both"/>
        <w:rPr>
          <w:bCs/>
          <w:iCs/>
          <w:sz w:val="28"/>
          <w:szCs w:val="28"/>
        </w:rPr>
      </w:pPr>
      <w:r w:rsidRPr="00625E09">
        <w:rPr>
          <w:bCs/>
          <w:iCs/>
          <w:sz w:val="28"/>
          <w:szCs w:val="28"/>
        </w:rPr>
        <w:lastRenderedPageBreak/>
        <w:t>- непредставление или несвоевременное представление сведений (информации), представление которых предусмотрено законом – 0;</w:t>
      </w:r>
    </w:p>
    <w:p w:rsidR="00CF69E3" w:rsidRPr="00625E09" w:rsidRDefault="00CF69E3" w:rsidP="00CF69E3">
      <w:pPr>
        <w:ind w:firstLine="709"/>
        <w:contextualSpacing/>
        <w:jc w:val="both"/>
        <w:rPr>
          <w:sz w:val="28"/>
          <w:szCs w:val="28"/>
        </w:rPr>
      </w:pPr>
      <w:r w:rsidRPr="00625E09">
        <w:rPr>
          <w:bCs/>
          <w:iCs/>
          <w:sz w:val="28"/>
          <w:szCs w:val="28"/>
        </w:rPr>
        <w:t>- неисполнение обязанности трансляции социальной рекламы о вреде потребления табака при демонстрации аудиовизуальных произведений, включая теле- и видеофильмы, теле-, виде</w:t>
      </w:r>
      <w:proofErr w:type="gramStart"/>
      <w:r w:rsidRPr="00625E09">
        <w:rPr>
          <w:bCs/>
          <w:iCs/>
          <w:sz w:val="28"/>
          <w:szCs w:val="28"/>
        </w:rPr>
        <w:t>о-</w:t>
      </w:r>
      <w:proofErr w:type="gramEnd"/>
      <w:r w:rsidRPr="00625E09">
        <w:rPr>
          <w:bCs/>
          <w:iCs/>
          <w:sz w:val="28"/>
          <w:szCs w:val="28"/>
        </w:rPr>
        <w:t xml:space="preserve"> и кинохроникальных программ, в которых осуществляется демонстрация табачных изделий или процесса потребления табака – 3 (2 – в </w:t>
      </w:r>
      <w:r w:rsidR="00852AB2" w:rsidRPr="00625E09">
        <w:rPr>
          <w:bCs/>
          <w:iCs/>
          <w:sz w:val="28"/>
          <w:szCs w:val="28"/>
        </w:rPr>
        <w:t>4 квартале</w:t>
      </w:r>
      <w:r w:rsidRPr="00625E09">
        <w:rPr>
          <w:bCs/>
          <w:iCs/>
          <w:sz w:val="28"/>
          <w:szCs w:val="28"/>
        </w:rPr>
        <w:t xml:space="preserve"> 2015 года).</w:t>
      </w:r>
    </w:p>
    <w:p w:rsidR="00CF69E3" w:rsidRPr="00625E09" w:rsidRDefault="00CF69E3" w:rsidP="00CF69E3">
      <w:pPr>
        <w:ind w:firstLine="709"/>
        <w:contextualSpacing/>
        <w:jc w:val="both"/>
        <w:rPr>
          <w:sz w:val="28"/>
          <w:szCs w:val="28"/>
        </w:rPr>
      </w:pPr>
      <w:r w:rsidRPr="00625E09">
        <w:rPr>
          <w:sz w:val="28"/>
          <w:szCs w:val="28"/>
        </w:rPr>
        <w:t xml:space="preserve">В течение 2015 года по фактам выявленных нарушений Управлением выдано 11 предписаний (3 – в </w:t>
      </w:r>
      <w:r w:rsidR="00852AB2" w:rsidRPr="00625E09">
        <w:rPr>
          <w:sz w:val="28"/>
          <w:szCs w:val="28"/>
        </w:rPr>
        <w:t>4 квартале</w:t>
      </w:r>
      <w:r w:rsidRPr="00625E09">
        <w:rPr>
          <w:sz w:val="28"/>
          <w:szCs w:val="28"/>
        </w:rPr>
        <w:t xml:space="preserve"> 2015 года) об устранении выявленных нарушений, составлены протоколы об административных правонарушениях. </w:t>
      </w:r>
    </w:p>
    <w:p w:rsidR="00CF69E3" w:rsidRPr="00625E09" w:rsidRDefault="00CF69E3" w:rsidP="00CF69E3">
      <w:pPr>
        <w:ind w:firstLine="709"/>
        <w:contextualSpacing/>
        <w:jc w:val="both"/>
        <w:rPr>
          <w:sz w:val="28"/>
          <w:szCs w:val="28"/>
        </w:rPr>
      </w:pPr>
      <w:r w:rsidRPr="00625E09">
        <w:rPr>
          <w:sz w:val="28"/>
          <w:szCs w:val="28"/>
        </w:rPr>
        <w:t xml:space="preserve">В течение 2015 года </w:t>
      </w:r>
      <w:proofErr w:type="spellStart"/>
      <w:r w:rsidRPr="00625E09">
        <w:rPr>
          <w:sz w:val="28"/>
          <w:szCs w:val="28"/>
        </w:rPr>
        <w:t>Роскомнадзором</w:t>
      </w:r>
      <w:proofErr w:type="spellEnd"/>
      <w:r w:rsidRPr="00625E09">
        <w:rPr>
          <w:sz w:val="28"/>
          <w:szCs w:val="28"/>
        </w:rPr>
        <w:t xml:space="preserve"> выдано 12 (1 – в </w:t>
      </w:r>
      <w:r w:rsidR="00852AB2" w:rsidRPr="00625E09">
        <w:rPr>
          <w:sz w:val="28"/>
          <w:szCs w:val="28"/>
        </w:rPr>
        <w:t>4 квартале</w:t>
      </w:r>
      <w:r w:rsidRPr="00625E09">
        <w:rPr>
          <w:sz w:val="28"/>
          <w:szCs w:val="28"/>
        </w:rPr>
        <w:t xml:space="preserve"> 2015 года) предписания об устранении выявленных нарушений на основании Актов, оформленных Управлением. </w:t>
      </w:r>
    </w:p>
    <w:p w:rsidR="00CF69E3" w:rsidRPr="00625E09" w:rsidRDefault="00CF69E3" w:rsidP="00CF69E3">
      <w:pPr>
        <w:ind w:firstLine="708"/>
        <w:contextualSpacing/>
        <w:jc w:val="both"/>
        <w:rPr>
          <w:bCs/>
          <w:iCs/>
          <w:sz w:val="28"/>
          <w:szCs w:val="28"/>
          <w:u w:val="single"/>
        </w:rPr>
      </w:pPr>
    </w:p>
    <w:p w:rsidR="00CF69E3" w:rsidRPr="00625E09" w:rsidRDefault="00CF69E3" w:rsidP="00CF69E3">
      <w:pPr>
        <w:ind w:firstLine="709"/>
        <w:contextualSpacing/>
        <w:jc w:val="both"/>
        <w:rPr>
          <w:sz w:val="28"/>
          <w:szCs w:val="28"/>
          <w:u w:val="single"/>
        </w:rPr>
      </w:pPr>
      <w:r w:rsidRPr="00625E09">
        <w:rPr>
          <w:sz w:val="28"/>
          <w:szCs w:val="28"/>
          <w:u w:val="single"/>
        </w:rPr>
        <w:t>Внеплановые документарные проверки.</w:t>
      </w:r>
    </w:p>
    <w:p w:rsidR="00CF69E3" w:rsidRPr="00625E09" w:rsidRDefault="00CF69E3" w:rsidP="00CF69E3">
      <w:pPr>
        <w:ind w:firstLine="709"/>
        <w:contextualSpacing/>
        <w:jc w:val="both"/>
        <w:rPr>
          <w:sz w:val="28"/>
          <w:szCs w:val="28"/>
        </w:rPr>
      </w:pPr>
      <w:r w:rsidRPr="00625E09">
        <w:rPr>
          <w:sz w:val="28"/>
          <w:szCs w:val="28"/>
        </w:rPr>
        <w:t xml:space="preserve">В течение 2015 года проведены 4 </w:t>
      </w:r>
      <w:proofErr w:type="gramStart"/>
      <w:r w:rsidRPr="00625E09">
        <w:rPr>
          <w:sz w:val="28"/>
          <w:szCs w:val="28"/>
        </w:rPr>
        <w:t>документарных</w:t>
      </w:r>
      <w:proofErr w:type="gramEnd"/>
      <w:r w:rsidRPr="00625E09">
        <w:rPr>
          <w:sz w:val="28"/>
          <w:szCs w:val="28"/>
        </w:rPr>
        <w:t xml:space="preserve"> проверки с целью контроля исполнения ранее выданного предписания об устранении выявленного нарушения (2 - в </w:t>
      </w:r>
      <w:r w:rsidR="00852AB2" w:rsidRPr="00625E09">
        <w:rPr>
          <w:sz w:val="28"/>
          <w:szCs w:val="28"/>
        </w:rPr>
        <w:t>4 квартале</w:t>
      </w:r>
      <w:r w:rsidRPr="00625E09">
        <w:rPr>
          <w:sz w:val="28"/>
          <w:szCs w:val="28"/>
        </w:rPr>
        <w:t xml:space="preserve"> 2015 года). В ходе проверки выявлено нарушение:</w:t>
      </w:r>
    </w:p>
    <w:p w:rsidR="00CF69E3" w:rsidRPr="00625E09" w:rsidRDefault="00CF69E3" w:rsidP="00CF69E3">
      <w:pPr>
        <w:ind w:firstLine="709"/>
        <w:contextualSpacing/>
        <w:jc w:val="both"/>
        <w:rPr>
          <w:sz w:val="28"/>
          <w:szCs w:val="28"/>
        </w:rPr>
      </w:pPr>
      <w:r w:rsidRPr="00625E09">
        <w:rPr>
          <w:sz w:val="28"/>
          <w:szCs w:val="28"/>
        </w:rPr>
        <w:t xml:space="preserve">- невыполнение в установленный срок законного предписания органа (должностного лица), осуществляющего государственный надзор (контроль), об устранении выявленного нарушения – 4 (3 - в </w:t>
      </w:r>
      <w:r w:rsidR="00852AB2" w:rsidRPr="00625E09">
        <w:rPr>
          <w:sz w:val="28"/>
          <w:szCs w:val="28"/>
        </w:rPr>
        <w:t>4 квартале</w:t>
      </w:r>
      <w:r w:rsidRPr="00625E09">
        <w:rPr>
          <w:sz w:val="28"/>
          <w:szCs w:val="28"/>
        </w:rPr>
        <w:t xml:space="preserve"> 2015 года).</w:t>
      </w:r>
    </w:p>
    <w:p w:rsidR="00CF69E3" w:rsidRPr="00625E09" w:rsidRDefault="00CF69E3" w:rsidP="00CF69E3">
      <w:pPr>
        <w:ind w:firstLine="708"/>
        <w:contextualSpacing/>
        <w:jc w:val="both"/>
        <w:rPr>
          <w:bCs/>
          <w:iCs/>
          <w:sz w:val="28"/>
          <w:szCs w:val="28"/>
          <w:u w:val="single"/>
        </w:rPr>
      </w:pPr>
    </w:p>
    <w:p w:rsidR="00CF69E3" w:rsidRPr="00625E09" w:rsidRDefault="00CF69E3" w:rsidP="00CF69E3">
      <w:pPr>
        <w:ind w:firstLine="708"/>
        <w:contextualSpacing/>
        <w:jc w:val="both"/>
        <w:rPr>
          <w:bCs/>
          <w:iCs/>
          <w:sz w:val="28"/>
          <w:szCs w:val="28"/>
        </w:rPr>
      </w:pPr>
      <w:r w:rsidRPr="00625E09">
        <w:rPr>
          <w:bCs/>
          <w:iCs/>
          <w:sz w:val="28"/>
          <w:szCs w:val="28"/>
          <w:u w:val="single"/>
        </w:rPr>
        <w:t>Систематическое наблюдение в отношении вещателей</w:t>
      </w:r>
      <w:r w:rsidRPr="00625E09">
        <w:rPr>
          <w:bCs/>
          <w:iCs/>
          <w:sz w:val="28"/>
          <w:szCs w:val="28"/>
        </w:rPr>
        <w:t>.</w:t>
      </w:r>
    </w:p>
    <w:p w:rsidR="00CF69E3" w:rsidRPr="00625E09" w:rsidRDefault="00CF69E3" w:rsidP="00CF69E3">
      <w:pPr>
        <w:ind w:firstLine="709"/>
        <w:contextualSpacing/>
        <w:jc w:val="both"/>
        <w:rPr>
          <w:bCs/>
          <w:iCs/>
          <w:sz w:val="28"/>
          <w:szCs w:val="28"/>
        </w:rPr>
      </w:pPr>
      <w:r w:rsidRPr="00625E09">
        <w:rPr>
          <w:bCs/>
          <w:iCs/>
          <w:sz w:val="28"/>
          <w:szCs w:val="28"/>
        </w:rPr>
        <w:t xml:space="preserve">В течение </w:t>
      </w:r>
      <w:r w:rsidRPr="00625E09">
        <w:rPr>
          <w:sz w:val="28"/>
          <w:szCs w:val="28"/>
        </w:rPr>
        <w:t>2015 года</w:t>
      </w:r>
      <w:r w:rsidRPr="00625E09">
        <w:rPr>
          <w:bCs/>
          <w:iCs/>
          <w:sz w:val="28"/>
          <w:szCs w:val="28"/>
        </w:rPr>
        <w:t xml:space="preserve"> запланировано 33 (9 – в </w:t>
      </w:r>
      <w:r w:rsidR="00852AB2" w:rsidRPr="00625E09">
        <w:rPr>
          <w:bCs/>
          <w:iCs/>
          <w:sz w:val="28"/>
          <w:szCs w:val="28"/>
        </w:rPr>
        <w:t>4 квартале</w:t>
      </w:r>
      <w:r w:rsidRPr="00625E09">
        <w:rPr>
          <w:bCs/>
          <w:iCs/>
          <w:sz w:val="28"/>
          <w:szCs w:val="28"/>
        </w:rPr>
        <w:t xml:space="preserve"> 2015 года) мероприятия. Проведено 33 </w:t>
      </w:r>
      <w:proofErr w:type="gramStart"/>
      <w:r w:rsidRPr="00625E09">
        <w:rPr>
          <w:bCs/>
          <w:iCs/>
          <w:sz w:val="28"/>
          <w:szCs w:val="28"/>
        </w:rPr>
        <w:t>плановых</w:t>
      </w:r>
      <w:proofErr w:type="gramEnd"/>
      <w:r w:rsidRPr="00625E09">
        <w:rPr>
          <w:bCs/>
          <w:iCs/>
          <w:sz w:val="28"/>
          <w:szCs w:val="28"/>
        </w:rPr>
        <w:t xml:space="preserve"> мероприятия и 23 (6 – в </w:t>
      </w:r>
      <w:r w:rsidR="00852AB2" w:rsidRPr="00625E09">
        <w:rPr>
          <w:bCs/>
          <w:iCs/>
          <w:sz w:val="28"/>
          <w:szCs w:val="28"/>
        </w:rPr>
        <w:t>4 квартале</w:t>
      </w:r>
      <w:r w:rsidRPr="00625E09">
        <w:rPr>
          <w:bCs/>
          <w:iCs/>
          <w:sz w:val="28"/>
          <w:szCs w:val="28"/>
        </w:rPr>
        <w:t xml:space="preserve"> 2015 года) внеплановых.</w:t>
      </w:r>
    </w:p>
    <w:p w:rsidR="00CF69E3" w:rsidRPr="00625E09" w:rsidRDefault="00CF69E3" w:rsidP="00CF69E3">
      <w:pPr>
        <w:ind w:firstLine="709"/>
        <w:contextualSpacing/>
        <w:jc w:val="both"/>
        <w:rPr>
          <w:bCs/>
          <w:iCs/>
          <w:sz w:val="28"/>
          <w:szCs w:val="28"/>
        </w:rPr>
      </w:pPr>
      <w:r w:rsidRPr="00625E09">
        <w:rPr>
          <w:bCs/>
          <w:iCs/>
          <w:sz w:val="28"/>
          <w:szCs w:val="28"/>
        </w:rPr>
        <w:t xml:space="preserve">В ходе мероприятий в </w:t>
      </w:r>
      <w:r w:rsidRPr="00625E09">
        <w:rPr>
          <w:sz w:val="28"/>
          <w:szCs w:val="28"/>
        </w:rPr>
        <w:t>2015 году</w:t>
      </w:r>
      <w:r w:rsidRPr="00625E09">
        <w:rPr>
          <w:bCs/>
          <w:iCs/>
          <w:sz w:val="28"/>
          <w:szCs w:val="28"/>
        </w:rPr>
        <w:t xml:space="preserve"> выявлено 79 нарушений (27 – в </w:t>
      </w:r>
      <w:r w:rsidR="00852AB2" w:rsidRPr="00625E09">
        <w:rPr>
          <w:bCs/>
          <w:iCs/>
          <w:sz w:val="28"/>
          <w:szCs w:val="28"/>
        </w:rPr>
        <w:t>4 квартале</w:t>
      </w:r>
      <w:r w:rsidRPr="00625E09">
        <w:rPr>
          <w:bCs/>
          <w:iCs/>
          <w:sz w:val="28"/>
          <w:szCs w:val="28"/>
        </w:rPr>
        <w:t xml:space="preserve"> 2015): </w:t>
      </w:r>
    </w:p>
    <w:p w:rsidR="00CF69E3" w:rsidRPr="00625E09" w:rsidRDefault="00CF69E3" w:rsidP="00CF69E3">
      <w:pPr>
        <w:ind w:firstLine="709"/>
        <w:contextualSpacing/>
        <w:jc w:val="both"/>
        <w:rPr>
          <w:bCs/>
          <w:iCs/>
          <w:sz w:val="28"/>
          <w:szCs w:val="28"/>
        </w:rPr>
      </w:pPr>
      <w:r w:rsidRPr="00625E09">
        <w:rPr>
          <w:bCs/>
          <w:iCs/>
          <w:sz w:val="28"/>
          <w:szCs w:val="28"/>
        </w:rPr>
        <w:t xml:space="preserve">- неосуществление вещания более трех месяцев – 1 (1 – в </w:t>
      </w:r>
      <w:r w:rsidR="00852AB2" w:rsidRPr="00625E09">
        <w:rPr>
          <w:bCs/>
          <w:iCs/>
          <w:sz w:val="28"/>
          <w:szCs w:val="28"/>
        </w:rPr>
        <w:t>4 квартале</w:t>
      </w:r>
      <w:r w:rsidRPr="00625E09">
        <w:rPr>
          <w:bCs/>
          <w:iCs/>
          <w:sz w:val="28"/>
          <w:szCs w:val="28"/>
        </w:rPr>
        <w:t xml:space="preserve"> 2015 года);</w:t>
      </w:r>
    </w:p>
    <w:p w:rsidR="00CF69E3" w:rsidRPr="00625E09" w:rsidRDefault="00CF69E3" w:rsidP="00CF69E3">
      <w:pPr>
        <w:ind w:firstLine="709"/>
        <w:contextualSpacing/>
        <w:jc w:val="both"/>
        <w:rPr>
          <w:bCs/>
          <w:iCs/>
          <w:sz w:val="28"/>
          <w:szCs w:val="28"/>
        </w:rPr>
      </w:pPr>
      <w:r w:rsidRPr="00625E09">
        <w:rPr>
          <w:bCs/>
          <w:iCs/>
          <w:sz w:val="28"/>
          <w:szCs w:val="28"/>
        </w:rPr>
        <w:t xml:space="preserve">- несоблюдение даты начала вещания – 4 (2 – в </w:t>
      </w:r>
      <w:r w:rsidR="00852AB2" w:rsidRPr="00625E09">
        <w:rPr>
          <w:bCs/>
          <w:iCs/>
          <w:sz w:val="28"/>
          <w:szCs w:val="28"/>
        </w:rPr>
        <w:t>4 квартале</w:t>
      </w:r>
      <w:r w:rsidRPr="00625E09">
        <w:rPr>
          <w:bCs/>
          <w:iCs/>
          <w:sz w:val="28"/>
          <w:szCs w:val="28"/>
        </w:rPr>
        <w:t xml:space="preserve"> 2015 года);</w:t>
      </w:r>
    </w:p>
    <w:p w:rsidR="00CF69E3" w:rsidRPr="00625E09" w:rsidRDefault="00CF69E3" w:rsidP="00CF69E3">
      <w:pPr>
        <w:ind w:firstLine="709"/>
        <w:contextualSpacing/>
        <w:jc w:val="both"/>
        <w:rPr>
          <w:bCs/>
          <w:iCs/>
          <w:sz w:val="28"/>
          <w:szCs w:val="28"/>
        </w:rPr>
      </w:pPr>
      <w:r w:rsidRPr="00625E09">
        <w:rPr>
          <w:bCs/>
          <w:iCs/>
          <w:sz w:val="28"/>
          <w:szCs w:val="28"/>
        </w:rPr>
        <w:t xml:space="preserve">- нарушение порядка объявления выходных данных – 8 (3 – в </w:t>
      </w:r>
      <w:r w:rsidR="00852AB2" w:rsidRPr="00625E09">
        <w:rPr>
          <w:bCs/>
          <w:iCs/>
          <w:sz w:val="28"/>
          <w:szCs w:val="28"/>
        </w:rPr>
        <w:t>4 квартале</w:t>
      </w:r>
      <w:r w:rsidRPr="00625E09">
        <w:rPr>
          <w:bCs/>
          <w:iCs/>
          <w:sz w:val="28"/>
          <w:szCs w:val="28"/>
        </w:rPr>
        <w:t xml:space="preserve"> 2015 года);</w:t>
      </w:r>
    </w:p>
    <w:p w:rsidR="00CF69E3" w:rsidRPr="00625E09" w:rsidRDefault="00CF69E3" w:rsidP="00CF69E3">
      <w:pPr>
        <w:ind w:firstLine="709"/>
        <w:contextualSpacing/>
        <w:jc w:val="both"/>
        <w:rPr>
          <w:bCs/>
          <w:iCs/>
          <w:sz w:val="28"/>
          <w:szCs w:val="28"/>
        </w:rPr>
      </w:pPr>
      <w:r w:rsidRPr="00625E09">
        <w:rPr>
          <w:bCs/>
          <w:iCs/>
          <w:sz w:val="28"/>
          <w:szCs w:val="28"/>
        </w:rPr>
        <w:t xml:space="preserve">- нарушение требований о предоставлении обязательного экземпляра документов – 24 (6 – в </w:t>
      </w:r>
      <w:r w:rsidR="00852AB2" w:rsidRPr="00625E09">
        <w:rPr>
          <w:bCs/>
          <w:iCs/>
          <w:sz w:val="28"/>
          <w:szCs w:val="28"/>
        </w:rPr>
        <w:t>4 квартале</w:t>
      </w:r>
      <w:r w:rsidRPr="00625E09">
        <w:rPr>
          <w:bCs/>
          <w:iCs/>
          <w:sz w:val="28"/>
          <w:szCs w:val="28"/>
        </w:rPr>
        <w:t xml:space="preserve"> 2015 года);</w:t>
      </w:r>
    </w:p>
    <w:p w:rsidR="00CF69E3" w:rsidRPr="00625E09" w:rsidRDefault="00CF69E3" w:rsidP="00CF69E3">
      <w:pPr>
        <w:ind w:firstLine="709"/>
        <w:contextualSpacing/>
        <w:jc w:val="both"/>
        <w:rPr>
          <w:bCs/>
          <w:iCs/>
          <w:sz w:val="28"/>
          <w:szCs w:val="28"/>
        </w:rPr>
      </w:pPr>
      <w:r w:rsidRPr="00625E09">
        <w:rPr>
          <w:bCs/>
          <w:iCs/>
          <w:sz w:val="28"/>
          <w:szCs w:val="28"/>
        </w:rPr>
        <w:t xml:space="preserve">- несоблюдение объемов вещания – 11 (4 – в </w:t>
      </w:r>
      <w:r w:rsidR="00852AB2" w:rsidRPr="00625E09">
        <w:rPr>
          <w:bCs/>
          <w:iCs/>
          <w:sz w:val="28"/>
          <w:szCs w:val="28"/>
        </w:rPr>
        <w:t>4 квартале</w:t>
      </w:r>
      <w:r w:rsidRPr="00625E09">
        <w:rPr>
          <w:bCs/>
          <w:iCs/>
          <w:sz w:val="28"/>
          <w:szCs w:val="28"/>
        </w:rPr>
        <w:t xml:space="preserve"> 2015 года);</w:t>
      </w:r>
    </w:p>
    <w:p w:rsidR="00CF69E3" w:rsidRPr="00625E09" w:rsidRDefault="00CF69E3" w:rsidP="00CF69E3">
      <w:pPr>
        <w:ind w:firstLine="709"/>
        <w:contextualSpacing/>
        <w:jc w:val="both"/>
        <w:rPr>
          <w:bCs/>
          <w:iCs/>
          <w:sz w:val="28"/>
          <w:szCs w:val="28"/>
        </w:rPr>
      </w:pPr>
      <w:r w:rsidRPr="00625E09">
        <w:rPr>
          <w:bCs/>
          <w:iCs/>
          <w:sz w:val="28"/>
          <w:szCs w:val="28"/>
        </w:rPr>
        <w:t xml:space="preserve">- нарушение периодичности и времени вещания – 3 (2 – в </w:t>
      </w:r>
      <w:r w:rsidR="00852AB2" w:rsidRPr="00625E09">
        <w:rPr>
          <w:bCs/>
          <w:iCs/>
          <w:sz w:val="28"/>
          <w:szCs w:val="28"/>
        </w:rPr>
        <w:t>4 квартале</w:t>
      </w:r>
      <w:r w:rsidRPr="00625E09">
        <w:rPr>
          <w:bCs/>
          <w:iCs/>
          <w:sz w:val="28"/>
          <w:szCs w:val="28"/>
        </w:rPr>
        <w:t xml:space="preserve"> 2015 года);</w:t>
      </w:r>
    </w:p>
    <w:p w:rsidR="00CF69E3" w:rsidRPr="00625E09" w:rsidRDefault="00CF69E3" w:rsidP="00CF69E3">
      <w:pPr>
        <w:ind w:firstLine="709"/>
        <w:contextualSpacing/>
        <w:jc w:val="both"/>
        <w:rPr>
          <w:bCs/>
          <w:iCs/>
          <w:sz w:val="28"/>
          <w:szCs w:val="28"/>
        </w:rPr>
      </w:pPr>
      <w:r w:rsidRPr="00625E09">
        <w:rPr>
          <w:bCs/>
          <w:iCs/>
          <w:sz w:val="28"/>
          <w:szCs w:val="28"/>
        </w:rPr>
        <w:t xml:space="preserve">- несоблюдение программной направленности телеканала или радиоканала или нарушение программной концепции вещания – 9 (3 – в </w:t>
      </w:r>
      <w:r w:rsidR="00852AB2" w:rsidRPr="00625E09">
        <w:rPr>
          <w:bCs/>
          <w:iCs/>
          <w:sz w:val="28"/>
          <w:szCs w:val="28"/>
        </w:rPr>
        <w:t>4 квартале</w:t>
      </w:r>
      <w:r w:rsidRPr="00625E09">
        <w:rPr>
          <w:bCs/>
          <w:iCs/>
          <w:sz w:val="28"/>
          <w:szCs w:val="28"/>
        </w:rPr>
        <w:t xml:space="preserve"> 2015 года);</w:t>
      </w:r>
    </w:p>
    <w:p w:rsidR="00CF69E3" w:rsidRPr="00625E09" w:rsidRDefault="00CF69E3" w:rsidP="00CF69E3">
      <w:pPr>
        <w:ind w:firstLine="709"/>
        <w:contextualSpacing/>
        <w:jc w:val="both"/>
        <w:rPr>
          <w:bCs/>
          <w:iCs/>
          <w:sz w:val="28"/>
          <w:szCs w:val="28"/>
        </w:rPr>
      </w:pPr>
      <w:r w:rsidRPr="00625E09">
        <w:rPr>
          <w:bCs/>
          <w:iCs/>
          <w:sz w:val="28"/>
          <w:szCs w:val="28"/>
        </w:rPr>
        <w:lastRenderedPageBreak/>
        <w:t xml:space="preserve">-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 7 (2 – в </w:t>
      </w:r>
      <w:r w:rsidR="00852AB2" w:rsidRPr="00625E09">
        <w:rPr>
          <w:bCs/>
          <w:iCs/>
          <w:sz w:val="28"/>
          <w:szCs w:val="28"/>
        </w:rPr>
        <w:t>4 квартале</w:t>
      </w:r>
      <w:r w:rsidRPr="00625E09">
        <w:rPr>
          <w:bCs/>
          <w:iCs/>
          <w:sz w:val="28"/>
          <w:szCs w:val="28"/>
        </w:rPr>
        <w:t xml:space="preserve"> 2015 года);</w:t>
      </w:r>
    </w:p>
    <w:p w:rsidR="00CF69E3" w:rsidRPr="00625E09" w:rsidRDefault="00CF69E3" w:rsidP="00CF69E3">
      <w:pPr>
        <w:ind w:firstLine="709"/>
        <w:contextualSpacing/>
        <w:jc w:val="both"/>
        <w:rPr>
          <w:bCs/>
          <w:iCs/>
          <w:sz w:val="28"/>
          <w:szCs w:val="28"/>
        </w:rPr>
      </w:pPr>
      <w:r w:rsidRPr="00625E09">
        <w:rPr>
          <w:bCs/>
          <w:iCs/>
          <w:sz w:val="28"/>
          <w:szCs w:val="28"/>
        </w:rPr>
        <w:t xml:space="preserve">- невыполнение в установленный срок законного предписания об устранении выявленного нарушения – 9 (3 – в </w:t>
      </w:r>
      <w:r w:rsidR="00852AB2" w:rsidRPr="00625E09">
        <w:rPr>
          <w:bCs/>
          <w:iCs/>
          <w:sz w:val="28"/>
          <w:szCs w:val="28"/>
        </w:rPr>
        <w:t>4 квартале</w:t>
      </w:r>
      <w:r w:rsidRPr="00625E09">
        <w:rPr>
          <w:bCs/>
          <w:iCs/>
          <w:sz w:val="28"/>
          <w:szCs w:val="28"/>
        </w:rPr>
        <w:t xml:space="preserve"> 2015 года);</w:t>
      </w:r>
    </w:p>
    <w:p w:rsidR="00CF69E3" w:rsidRPr="00625E09" w:rsidRDefault="00CF69E3" w:rsidP="00CF69E3">
      <w:pPr>
        <w:ind w:firstLine="709"/>
        <w:contextualSpacing/>
        <w:jc w:val="both"/>
        <w:rPr>
          <w:bCs/>
          <w:iCs/>
          <w:sz w:val="28"/>
          <w:szCs w:val="28"/>
        </w:rPr>
      </w:pPr>
      <w:r w:rsidRPr="00625E09">
        <w:rPr>
          <w:bCs/>
          <w:iCs/>
          <w:sz w:val="28"/>
          <w:szCs w:val="28"/>
        </w:rPr>
        <w:t>- нарушение территории вещания – 0.</w:t>
      </w:r>
    </w:p>
    <w:p w:rsidR="00CF69E3" w:rsidRPr="00625E09" w:rsidRDefault="00CF69E3" w:rsidP="00CF69E3">
      <w:pPr>
        <w:ind w:firstLine="709"/>
        <w:contextualSpacing/>
        <w:jc w:val="both"/>
        <w:rPr>
          <w:bCs/>
          <w:iCs/>
          <w:sz w:val="28"/>
          <w:szCs w:val="28"/>
        </w:rPr>
      </w:pPr>
      <w:r w:rsidRPr="00625E09">
        <w:rPr>
          <w:bCs/>
          <w:iCs/>
          <w:sz w:val="28"/>
          <w:szCs w:val="28"/>
        </w:rPr>
        <w:t xml:space="preserve">- несоблюдение требования о вещании указанного в лицензии телеканал или радиоканала – 2 (1 – в </w:t>
      </w:r>
      <w:r w:rsidR="00852AB2" w:rsidRPr="00625E09">
        <w:rPr>
          <w:bCs/>
          <w:iCs/>
          <w:sz w:val="28"/>
          <w:szCs w:val="28"/>
        </w:rPr>
        <w:t>4 квартале</w:t>
      </w:r>
      <w:r w:rsidRPr="00625E09">
        <w:rPr>
          <w:bCs/>
          <w:iCs/>
          <w:sz w:val="28"/>
          <w:szCs w:val="28"/>
        </w:rPr>
        <w:t xml:space="preserve"> 2015 года);</w:t>
      </w:r>
    </w:p>
    <w:p w:rsidR="00CF69E3" w:rsidRPr="00625E09" w:rsidRDefault="00CF69E3" w:rsidP="00CF69E3">
      <w:pPr>
        <w:ind w:firstLine="709"/>
        <w:contextualSpacing/>
        <w:jc w:val="both"/>
        <w:rPr>
          <w:bCs/>
          <w:iCs/>
          <w:sz w:val="28"/>
          <w:szCs w:val="28"/>
        </w:rPr>
      </w:pPr>
      <w:r w:rsidRPr="00625E09">
        <w:rPr>
          <w:bCs/>
          <w:iCs/>
          <w:sz w:val="28"/>
          <w:szCs w:val="28"/>
        </w:rPr>
        <w:t>- непредставление или несвоевременное представление сведений (информации), представление которых предусмотрено законом – 0;</w:t>
      </w:r>
    </w:p>
    <w:p w:rsidR="00CF69E3" w:rsidRPr="00625E09" w:rsidRDefault="00CF69E3" w:rsidP="00CF69E3">
      <w:pPr>
        <w:ind w:firstLine="709"/>
        <w:contextualSpacing/>
        <w:jc w:val="both"/>
        <w:rPr>
          <w:bCs/>
          <w:iCs/>
          <w:sz w:val="28"/>
          <w:szCs w:val="28"/>
        </w:rPr>
      </w:pPr>
      <w:r w:rsidRPr="00625E09">
        <w:rPr>
          <w:bCs/>
          <w:iCs/>
          <w:sz w:val="28"/>
          <w:szCs w:val="28"/>
        </w:rPr>
        <w:t>- неисполнение обязанности трансляции социальной рекламы о вреде потребления табака при демонстрации аудиовизуальных произведений, включая теле- и видеофильмы, теле-, виде</w:t>
      </w:r>
      <w:proofErr w:type="gramStart"/>
      <w:r w:rsidRPr="00625E09">
        <w:rPr>
          <w:bCs/>
          <w:iCs/>
          <w:sz w:val="28"/>
          <w:szCs w:val="28"/>
        </w:rPr>
        <w:t>о-</w:t>
      </w:r>
      <w:proofErr w:type="gramEnd"/>
      <w:r w:rsidRPr="00625E09">
        <w:rPr>
          <w:bCs/>
          <w:iCs/>
          <w:sz w:val="28"/>
          <w:szCs w:val="28"/>
        </w:rPr>
        <w:t xml:space="preserve"> и кинохроникальных программ, в которых осуществляется демонстрация табачных изделий или процесса потребления табака – 1 (0 – в </w:t>
      </w:r>
      <w:r w:rsidR="00852AB2" w:rsidRPr="00625E09">
        <w:rPr>
          <w:bCs/>
          <w:iCs/>
          <w:sz w:val="28"/>
          <w:szCs w:val="28"/>
        </w:rPr>
        <w:t>4 квартале</w:t>
      </w:r>
      <w:r w:rsidRPr="00625E09">
        <w:rPr>
          <w:bCs/>
          <w:iCs/>
          <w:sz w:val="28"/>
          <w:szCs w:val="28"/>
        </w:rPr>
        <w:t xml:space="preserve"> 2015 года).</w:t>
      </w:r>
    </w:p>
    <w:p w:rsidR="00CF69E3" w:rsidRPr="00625E09" w:rsidRDefault="00CF69E3" w:rsidP="00CF69E3">
      <w:pPr>
        <w:ind w:firstLine="709"/>
        <w:contextualSpacing/>
        <w:jc w:val="both"/>
        <w:rPr>
          <w:sz w:val="28"/>
          <w:szCs w:val="28"/>
        </w:rPr>
      </w:pPr>
      <w:r w:rsidRPr="00625E09">
        <w:rPr>
          <w:sz w:val="28"/>
          <w:szCs w:val="28"/>
        </w:rPr>
        <w:t xml:space="preserve">В рамках проведения вышеуказанных проверок и мероприятий Управление также выполняет поручения ЦА (выявление признаков нарушения закона о рекламе в части рекламы алкогольной продукции, </w:t>
      </w:r>
      <w:proofErr w:type="gramStart"/>
      <w:r w:rsidRPr="00625E09">
        <w:rPr>
          <w:sz w:val="28"/>
          <w:szCs w:val="28"/>
        </w:rPr>
        <w:t>контроль за</w:t>
      </w:r>
      <w:proofErr w:type="gramEnd"/>
      <w:r w:rsidRPr="00625E09">
        <w:rPr>
          <w:sz w:val="28"/>
          <w:szCs w:val="28"/>
        </w:rPr>
        <w:t xml:space="preserve"> соответствием «бегущей строки» к предъявляемым к ней требованиям).</w:t>
      </w:r>
    </w:p>
    <w:p w:rsidR="00CF69E3" w:rsidRPr="00625E09" w:rsidRDefault="00CF69E3" w:rsidP="00CF69E3">
      <w:pPr>
        <w:tabs>
          <w:tab w:val="left" w:pos="1178"/>
          <w:tab w:val="left" w:pos="9053"/>
        </w:tabs>
        <w:ind w:firstLine="567"/>
        <w:contextualSpacing/>
        <w:jc w:val="both"/>
        <w:rPr>
          <w:color w:val="000000"/>
          <w:spacing w:val="-1"/>
          <w:sz w:val="28"/>
          <w:szCs w:val="28"/>
        </w:rPr>
      </w:pPr>
    </w:p>
    <w:p w:rsidR="00B2499A" w:rsidRPr="00625E09" w:rsidRDefault="00B2499A" w:rsidP="00B2499A">
      <w:pPr>
        <w:tabs>
          <w:tab w:val="left" w:pos="1178"/>
          <w:tab w:val="left" w:pos="9053"/>
        </w:tabs>
        <w:ind w:firstLine="567"/>
        <w:contextualSpacing/>
        <w:jc w:val="both"/>
        <w:rPr>
          <w:color w:val="000000"/>
          <w:spacing w:val="-1"/>
          <w:sz w:val="28"/>
          <w:szCs w:val="28"/>
        </w:rPr>
      </w:pPr>
    </w:p>
    <w:p w:rsidR="003B3EC3" w:rsidRPr="00625E09" w:rsidRDefault="003B3EC3" w:rsidP="003B3EC3">
      <w:pPr>
        <w:tabs>
          <w:tab w:val="left" w:pos="1178"/>
          <w:tab w:val="left" w:pos="9053"/>
        </w:tabs>
        <w:ind w:firstLine="567"/>
        <w:contextualSpacing/>
        <w:jc w:val="both"/>
        <w:rPr>
          <w:color w:val="000000"/>
          <w:spacing w:val="-1"/>
          <w:sz w:val="28"/>
          <w:szCs w:val="28"/>
        </w:rPr>
      </w:pPr>
    </w:p>
    <w:p w:rsidR="00BC6312" w:rsidRPr="00625E09" w:rsidRDefault="00BC6312" w:rsidP="00BC6312">
      <w:pPr>
        <w:tabs>
          <w:tab w:val="left" w:pos="567"/>
          <w:tab w:val="left" w:pos="9053"/>
        </w:tabs>
        <w:ind w:firstLine="851"/>
        <w:contextualSpacing/>
        <w:jc w:val="both"/>
        <w:rPr>
          <w:color w:val="000000"/>
          <w:spacing w:val="-1"/>
          <w:sz w:val="28"/>
          <w:szCs w:val="28"/>
        </w:rPr>
      </w:pPr>
      <w:r w:rsidRPr="00625E09">
        <w:rPr>
          <w:color w:val="000000"/>
          <w:spacing w:val="-1"/>
          <w:sz w:val="28"/>
          <w:szCs w:val="28"/>
        </w:rPr>
        <w:t>1.4.9. 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p w:rsidR="00BC6312" w:rsidRPr="00625E09" w:rsidRDefault="00BC6312" w:rsidP="00BC6312">
      <w:pPr>
        <w:tabs>
          <w:tab w:val="left" w:pos="567"/>
        </w:tabs>
        <w:ind w:firstLine="851"/>
        <w:contextualSpacing/>
        <w:jc w:val="both"/>
        <w:rPr>
          <w:sz w:val="28"/>
          <w:szCs w:val="28"/>
        </w:rPr>
      </w:pPr>
      <w:r w:rsidRPr="00625E09">
        <w:rPr>
          <w:sz w:val="28"/>
          <w:szCs w:val="28"/>
        </w:rPr>
        <w:t>Полномочие осуществляется на основании п. 7.1.4 Положения.</w:t>
      </w:r>
    </w:p>
    <w:p w:rsidR="00BC6312" w:rsidRPr="00625E09" w:rsidRDefault="00BC6312" w:rsidP="00BC6312">
      <w:pPr>
        <w:tabs>
          <w:tab w:val="left" w:pos="567"/>
        </w:tabs>
        <w:ind w:firstLine="851"/>
        <w:contextualSpacing/>
        <w:jc w:val="both"/>
        <w:rPr>
          <w:sz w:val="28"/>
          <w:szCs w:val="28"/>
        </w:rPr>
      </w:pPr>
      <w:r w:rsidRPr="00625E09">
        <w:rPr>
          <w:sz w:val="28"/>
          <w:szCs w:val="28"/>
        </w:rPr>
        <w:t>Количество сотрудников, в должностных регламентах которых установлено исполнение полномочия –1.</w:t>
      </w:r>
    </w:p>
    <w:p w:rsidR="00BC6312" w:rsidRPr="00625E09" w:rsidRDefault="00BC6312" w:rsidP="00BC6312">
      <w:pPr>
        <w:tabs>
          <w:tab w:val="left" w:pos="567"/>
        </w:tabs>
        <w:ind w:firstLine="851"/>
        <w:contextualSpacing/>
        <w:jc w:val="both"/>
        <w:rPr>
          <w:sz w:val="28"/>
          <w:szCs w:val="28"/>
        </w:rPr>
      </w:pPr>
      <w:r w:rsidRPr="00625E09">
        <w:rPr>
          <w:sz w:val="28"/>
          <w:szCs w:val="28"/>
        </w:rPr>
        <w:t>Проверки по данному направлению не планировались и не проводились.</w:t>
      </w:r>
    </w:p>
    <w:p w:rsidR="00BC6312" w:rsidRPr="00625E09" w:rsidRDefault="00BC6312" w:rsidP="00BC6312">
      <w:pPr>
        <w:tabs>
          <w:tab w:val="left" w:pos="567"/>
          <w:tab w:val="left" w:pos="9053"/>
        </w:tabs>
        <w:ind w:firstLine="851"/>
        <w:contextualSpacing/>
        <w:jc w:val="both"/>
        <w:rPr>
          <w:sz w:val="28"/>
          <w:szCs w:val="28"/>
        </w:rPr>
      </w:pPr>
      <w:r w:rsidRPr="00625E09">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BC6312" w:rsidRPr="00625E09" w:rsidRDefault="00BC6312" w:rsidP="00BC6312">
      <w:pPr>
        <w:tabs>
          <w:tab w:val="left" w:pos="567"/>
          <w:tab w:val="left" w:pos="9053"/>
        </w:tabs>
        <w:ind w:firstLine="851"/>
        <w:contextualSpacing/>
        <w:jc w:val="both"/>
        <w:rPr>
          <w:sz w:val="28"/>
          <w:szCs w:val="28"/>
        </w:rPr>
      </w:pPr>
      <w:r w:rsidRPr="00625E09">
        <w:rPr>
          <w:sz w:val="28"/>
          <w:szCs w:val="28"/>
        </w:rPr>
        <w:t>Предложения по повышению эффективности исполнения полномочия отсутствуют.</w:t>
      </w:r>
    </w:p>
    <w:p w:rsidR="00BC6312" w:rsidRPr="00625E09" w:rsidRDefault="00BC6312" w:rsidP="00BC6312">
      <w:pPr>
        <w:tabs>
          <w:tab w:val="left" w:pos="567"/>
        </w:tabs>
        <w:ind w:firstLine="851"/>
        <w:contextualSpacing/>
        <w:jc w:val="both"/>
        <w:rPr>
          <w:sz w:val="28"/>
          <w:szCs w:val="28"/>
        </w:rPr>
      </w:pPr>
      <w:r w:rsidRPr="00625E09">
        <w:rPr>
          <w:sz w:val="28"/>
          <w:szCs w:val="28"/>
        </w:rPr>
        <w:t>Проблемы при исполнении полномочия в отчетном периоде не выявлены</w:t>
      </w:r>
    </w:p>
    <w:p w:rsidR="00BC6312" w:rsidRPr="00625E09" w:rsidRDefault="00BC6312" w:rsidP="00BC6312">
      <w:pPr>
        <w:tabs>
          <w:tab w:val="left" w:pos="567"/>
        </w:tabs>
        <w:ind w:firstLine="851"/>
        <w:contextualSpacing/>
        <w:jc w:val="both"/>
        <w:rPr>
          <w:sz w:val="28"/>
          <w:szCs w:val="28"/>
        </w:rPr>
      </w:pPr>
    </w:p>
    <w:p w:rsidR="00BC6312" w:rsidRPr="00625E09" w:rsidRDefault="00BC6312" w:rsidP="00BC6312">
      <w:pPr>
        <w:tabs>
          <w:tab w:val="left" w:pos="567"/>
        </w:tabs>
        <w:ind w:firstLine="851"/>
        <w:contextualSpacing/>
        <w:jc w:val="both"/>
        <w:rPr>
          <w:sz w:val="28"/>
          <w:szCs w:val="28"/>
        </w:rPr>
      </w:pPr>
      <w:r w:rsidRPr="00625E09">
        <w:rPr>
          <w:sz w:val="28"/>
          <w:szCs w:val="28"/>
        </w:rPr>
        <w:lastRenderedPageBreak/>
        <w:t xml:space="preserve">На территории Оренбургской области и г. Байконур по состоянию на 31.12.2015 года отсутствуют </w:t>
      </w:r>
      <w:r w:rsidRPr="00625E09">
        <w:rPr>
          <w:color w:val="000000"/>
          <w:spacing w:val="-1"/>
          <w:sz w:val="28"/>
          <w:szCs w:val="28"/>
        </w:rPr>
        <w:t>владельцы лицензий на изготовление экземпляров аудиовизуальных произведений, программ для ЭВМ, баз данных и фонограмм на любых видах носителей.</w:t>
      </w:r>
    </w:p>
    <w:p w:rsidR="00BC6312" w:rsidRPr="00625E09" w:rsidRDefault="00BC6312" w:rsidP="00BC6312">
      <w:pPr>
        <w:ind w:firstLine="709"/>
        <w:contextualSpacing/>
        <w:jc w:val="both"/>
        <w:rPr>
          <w:sz w:val="28"/>
          <w:szCs w:val="28"/>
        </w:rPr>
      </w:pPr>
    </w:p>
    <w:p w:rsidR="00BC6312" w:rsidRPr="00625E09" w:rsidRDefault="00BC6312" w:rsidP="00BC6312">
      <w:pPr>
        <w:tabs>
          <w:tab w:val="left" w:pos="9072"/>
        </w:tabs>
        <w:contextualSpacing/>
        <w:jc w:val="both"/>
        <w:rPr>
          <w:color w:val="000000"/>
          <w:spacing w:val="-1"/>
          <w:sz w:val="28"/>
          <w:szCs w:val="28"/>
        </w:rPr>
      </w:pPr>
      <w:r w:rsidRPr="00625E09">
        <w:rPr>
          <w:color w:val="000000"/>
          <w:spacing w:val="-1"/>
          <w:sz w:val="28"/>
          <w:szCs w:val="28"/>
        </w:rPr>
        <w:t>1.4.10. Организация проведения экспертизы информационной продукции в целях обеспечения информационной безопасности детей</w:t>
      </w:r>
    </w:p>
    <w:p w:rsidR="00BC6312" w:rsidRPr="00625E09" w:rsidRDefault="00BC6312" w:rsidP="00BC6312">
      <w:pPr>
        <w:ind w:left="1069"/>
        <w:contextualSpacing/>
        <w:jc w:val="both"/>
        <w:rPr>
          <w:sz w:val="28"/>
          <w:szCs w:val="28"/>
        </w:rPr>
      </w:pPr>
      <w:r w:rsidRPr="00625E09">
        <w:rPr>
          <w:sz w:val="28"/>
          <w:szCs w:val="28"/>
        </w:rPr>
        <w:t>Полномочие осуществляется на основании п. 7.1.7 Положения.</w:t>
      </w:r>
    </w:p>
    <w:p w:rsidR="00BC6312" w:rsidRPr="00625E09" w:rsidRDefault="00BC6312" w:rsidP="00BC6312">
      <w:pPr>
        <w:ind w:left="1069"/>
        <w:contextualSpacing/>
        <w:jc w:val="both"/>
        <w:rPr>
          <w:sz w:val="28"/>
          <w:szCs w:val="28"/>
        </w:rPr>
      </w:pPr>
      <w:r w:rsidRPr="00625E09">
        <w:rPr>
          <w:sz w:val="28"/>
          <w:szCs w:val="28"/>
        </w:rPr>
        <w:t>Количество сотрудников, в должностных регламентах которых установлено исполнение полномочия – 1</w:t>
      </w:r>
    </w:p>
    <w:p w:rsidR="00BC6312" w:rsidRPr="00625E09" w:rsidRDefault="00BC6312" w:rsidP="00BC6312">
      <w:pPr>
        <w:ind w:left="1069"/>
        <w:contextualSpacing/>
        <w:jc w:val="both"/>
        <w:rPr>
          <w:sz w:val="28"/>
          <w:szCs w:val="28"/>
        </w:rPr>
      </w:pPr>
      <w:r w:rsidRPr="00625E09">
        <w:rPr>
          <w:sz w:val="28"/>
          <w:szCs w:val="28"/>
        </w:rPr>
        <w:t>Мероприятия по данному направлению не планировались и не проводились.</w:t>
      </w:r>
    </w:p>
    <w:p w:rsidR="00BC6312" w:rsidRPr="00625E09" w:rsidRDefault="00BC6312" w:rsidP="00BC6312">
      <w:pPr>
        <w:tabs>
          <w:tab w:val="left" w:pos="1178"/>
          <w:tab w:val="left" w:pos="9053"/>
        </w:tabs>
        <w:ind w:left="1069"/>
        <w:contextualSpacing/>
        <w:jc w:val="both"/>
        <w:rPr>
          <w:sz w:val="28"/>
          <w:szCs w:val="28"/>
        </w:rPr>
      </w:pPr>
      <w:r w:rsidRPr="00625E09">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BC6312" w:rsidRPr="00625E09" w:rsidRDefault="00BC6312" w:rsidP="00BC6312">
      <w:pPr>
        <w:tabs>
          <w:tab w:val="left" w:pos="1178"/>
          <w:tab w:val="left" w:pos="9053"/>
        </w:tabs>
        <w:ind w:left="1069"/>
        <w:contextualSpacing/>
        <w:jc w:val="both"/>
        <w:rPr>
          <w:sz w:val="28"/>
          <w:szCs w:val="28"/>
        </w:rPr>
      </w:pPr>
      <w:r w:rsidRPr="00625E09">
        <w:rPr>
          <w:sz w:val="28"/>
          <w:szCs w:val="28"/>
        </w:rPr>
        <w:t>Предложения по повышению эффективности исполнения полномочия отсутствуют.</w:t>
      </w:r>
    </w:p>
    <w:p w:rsidR="00BC6312" w:rsidRPr="00625E09" w:rsidRDefault="00BC6312" w:rsidP="00BC6312">
      <w:pPr>
        <w:tabs>
          <w:tab w:val="left" w:pos="1178"/>
          <w:tab w:val="left" w:pos="9053"/>
        </w:tabs>
        <w:ind w:left="1069"/>
        <w:contextualSpacing/>
        <w:jc w:val="both"/>
        <w:rPr>
          <w:sz w:val="28"/>
          <w:szCs w:val="28"/>
        </w:rPr>
      </w:pPr>
      <w:r w:rsidRPr="00625E09">
        <w:rPr>
          <w:sz w:val="28"/>
          <w:szCs w:val="28"/>
        </w:rPr>
        <w:t>Проблемы при исполнении полномочия в отчетном периоде не выявлены.</w:t>
      </w:r>
    </w:p>
    <w:p w:rsidR="00BC6312" w:rsidRPr="00625E09" w:rsidRDefault="00BC6312" w:rsidP="00BC6312">
      <w:pPr>
        <w:tabs>
          <w:tab w:val="left" w:pos="1178"/>
          <w:tab w:val="left" w:pos="9053"/>
        </w:tabs>
        <w:ind w:left="1069"/>
        <w:contextualSpacing/>
        <w:jc w:val="both"/>
        <w:rPr>
          <w:color w:val="000000"/>
          <w:spacing w:val="-1"/>
          <w:sz w:val="28"/>
          <w:szCs w:val="28"/>
        </w:rPr>
      </w:pPr>
    </w:p>
    <w:p w:rsidR="00BC6312" w:rsidRPr="00625E09" w:rsidRDefault="00BC6312" w:rsidP="00BC6312">
      <w:pPr>
        <w:tabs>
          <w:tab w:val="left" w:pos="9072"/>
        </w:tabs>
        <w:ind w:firstLine="709"/>
        <w:contextualSpacing/>
        <w:jc w:val="both"/>
        <w:rPr>
          <w:color w:val="000000"/>
          <w:spacing w:val="-1"/>
          <w:sz w:val="28"/>
          <w:szCs w:val="28"/>
        </w:rPr>
      </w:pPr>
      <w:r w:rsidRPr="00625E09">
        <w:rPr>
          <w:sz w:val="28"/>
          <w:szCs w:val="28"/>
        </w:rPr>
        <w:t xml:space="preserve">В течение 2015 года Управлением Роскомнадзора по Оренбургской области факты опубликования материалов в СМИ, содержащих признаки нарушения ст. 4 Закона «О СМИ» и требующих проведения экспертизы, не выявлены. </w:t>
      </w:r>
    </w:p>
    <w:p w:rsidR="00BC6312" w:rsidRPr="00625E09" w:rsidRDefault="00BC6312" w:rsidP="00BC6312"/>
    <w:p w:rsidR="002927B3" w:rsidRPr="00625E09" w:rsidRDefault="002927B3" w:rsidP="00BC6312"/>
    <w:p w:rsidR="002927B3" w:rsidRPr="00625E09" w:rsidRDefault="002927B3" w:rsidP="00BC6312"/>
    <w:p w:rsidR="003B3EC3" w:rsidRPr="00625E09" w:rsidRDefault="003B3EC3" w:rsidP="003B3EC3">
      <w:pPr>
        <w:tabs>
          <w:tab w:val="left" w:pos="9072"/>
        </w:tabs>
        <w:contextualSpacing/>
        <w:jc w:val="both"/>
        <w:rPr>
          <w:color w:val="000000"/>
          <w:spacing w:val="-1"/>
          <w:sz w:val="28"/>
          <w:szCs w:val="28"/>
        </w:rPr>
      </w:pPr>
    </w:p>
    <w:p w:rsidR="005776AE" w:rsidRPr="00625E09" w:rsidRDefault="005776AE" w:rsidP="005776AE">
      <w:pPr>
        <w:tabs>
          <w:tab w:val="left" w:pos="1178"/>
          <w:tab w:val="left" w:pos="9053"/>
        </w:tabs>
        <w:ind w:firstLine="851"/>
        <w:contextualSpacing/>
        <w:jc w:val="both"/>
        <w:rPr>
          <w:color w:val="000000"/>
          <w:spacing w:val="-1"/>
          <w:sz w:val="28"/>
          <w:szCs w:val="28"/>
        </w:rPr>
      </w:pPr>
      <w:r w:rsidRPr="00625E09">
        <w:rPr>
          <w:sz w:val="28"/>
          <w:szCs w:val="28"/>
        </w:rPr>
        <w:t xml:space="preserve">1.4.11. </w:t>
      </w:r>
      <w:r w:rsidRPr="00625E09">
        <w:rPr>
          <w:color w:val="000000"/>
          <w:spacing w:val="-1"/>
          <w:sz w:val="28"/>
          <w:szCs w:val="28"/>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5776AE" w:rsidRPr="00625E09" w:rsidRDefault="005776AE" w:rsidP="005776AE">
      <w:pPr>
        <w:ind w:firstLine="851"/>
        <w:contextualSpacing/>
        <w:jc w:val="both"/>
        <w:rPr>
          <w:sz w:val="28"/>
          <w:szCs w:val="28"/>
        </w:rPr>
      </w:pPr>
      <w:r w:rsidRPr="00625E09">
        <w:rPr>
          <w:sz w:val="28"/>
          <w:szCs w:val="28"/>
        </w:rPr>
        <w:t>Полномочие осуществляется на основании п. 7.2.1 Положения.</w:t>
      </w:r>
    </w:p>
    <w:p w:rsidR="005776AE" w:rsidRPr="00625E09" w:rsidRDefault="005776AE" w:rsidP="005776AE">
      <w:pPr>
        <w:ind w:firstLine="851"/>
        <w:contextualSpacing/>
        <w:jc w:val="both"/>
        <w:rPr>
          <w:sz w:val="28"/>
          <w:szCs w:val="28"/>
        </w:rPr>
      </w:pPr>
      <w:r w:rsidRPr="00625E09">
        <w:rPr>
          <w:sz w:val="28"/>
          <w:szCs w:val="28"/>
        </w:rPr>
        <w:t>Количество сотрудников, в должностных регламентах которых установлено исполнение полномочия – 1,5.</w:t>
      </w:r>
    </w:p>
    <w:p w:rsidR="005776AE" w:rsidRPr="00625E09" w:rsidRDefault="005776AE" w:rsidP="005776AE">
      <w:pPr>
        <w:ind w:firstLine="851"/>
        <w:contextualSpacing/>
        <w:jc w:val="both"/>
        <w:rPr>
          <w:sz w:val="28"/>
          <w:szCs w:val="28"/>
        </w:rPr>
      </w:pPr>
      <w:r w:rsidRPr="00625E09">
        <w:rPr>
          <w:sz w:val="28"/>
          <w:szCs w:val="28"/>
        </w:rPr>
        <w:t>Количество объектов, в отношении которых исполняется полномочие – 318 (в течение 2015 года поступило 202 заявки)</w:t>
      </w:r>
    </w:p>
    <w:p w:rsidR="005776AE" w:rsidRPr="00625E09" w:rsidRDefault="005776AE" w:rsidP="005776AE">
      <w:pPr>
        <w:ind w:firstLine="851"/>
        <w:contextualSpacing/>
        <w:rPr>
          <w:sz w:val="28"/>
          <w:szCs w:val="28"/>
        </w:rPr>
      </w:pPr>
      <w:r w:rsidRPr="00625E09">
        <w:rPr>
          <w:sz w:val="28"/>
          <w:szCs w:val="28"/>
        </w:rPr>
        <w:t>Средняя нагрузка на сотрудника – 134,6 заявки.</w:t>
      </w:r>
    </w:p>
    <w:p w:rsidR="005776AE" w:rsidRPr="00625E09" w:rsidRDefault="005776AE" w:rsidP="005776AE">
      <w:pPr>
        <w:tabs>
          <w:tab w:val="left" w:pos="1178"/>
          <w:tab w:val="left" w:pos="9053"/>
        </w:tabs>
        <w:ind w:firstLine="851"/>
        <w:contextualSpacing/>
        <w:jc w:val="both"/>
        <w:rPr>
          <w:sz w:val="28"/>
          <w:szCs w:val="28"/>
        </w:rPr>
      </w:pPr>
      <w:r w:rsidRPr="00625E09">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5776AE" w:rsidRPr="00625E09" w:rsidRDefault="005776AE" w:rsidP="005776AE">
      <w:pPr>
        <w:tabs>
          <w:tab w:val="left" w:pos="1178"/>
          <w:tab w:val="left" w:pos="9053"/>
        </w:tabs>
        <w:ind w:firstLine="851"/>
        <w:contextualSpacing/>
        <w:jc w:val="both"/>
        <w:rPr>
          <w:sz w:val="28"/>
          <w:szCs w:val="28"/>
        </w:rPr>
      </w:pPr>
      <w:r w:rsidRPr="00625E09">
        <w:rPr>
          <w:sz w:val="28"/>
          <w:szCs w:val="28"/>
        </w:rPr>
        <w:t>Предложения по повышению эффективности исполнения полномочия отсутствуют.</w:t>
      </w:r>
    </w:p>
    <w:p w:rsidR="005776AE" w:rsidRPr="00625E09" w:rsidRDefault="005776AE" w:rsidP="005776AE">
      <w:pPr>
        <w:tabs>
          <w:tab w:val="left" w:pos="1178"/>
          <w:tab w:val="left" w:pos="9053"/>
        </w:tabs>
        <w:ind w:firstLine="851"/>
        <w:contextualSpacing/>
        <w:jc w:val="both"/>
        <w:rPr>
          <w:sz w:val="28"/>
          <w:szCs w:val="28"/>
        </w:rPr>
      </w:pPr>
      <w:r w:rsidRPr="00625E09">
        <w:rPr>
          <w:sz w:val="28"/>
          <w:szCs w:val="28"/>
        </w:rPr>
        <w:lastRenderedPageBreak/>
        <w:t>Проблемы при исполнении полномочия в отчетном периоде не выявлены.</w:t>
      </w:r>
    </w:p>
    <w:p w:rsidR="005776AE" w:rsidRPr="00625E09" w:rsidRDefault="005776AE" w:rsidP="005776AE">
      <w:pPr>
        <w:tabs>
          <w:tab w:val="left" w:pos="1178"/>
          <w:tab w:val="left" w:pos="9053"/>
        </w:tabs>
        <w:ind w:firstLine="851"/>
        <w:contextualSpacing/>
        <w:jc w:val="both"/>
        <w:rPr>
          <w:color w:val="000000"/>
          <w:spacing w:val="-1"/>
          <w:sz w:val="28"/>
          <w:szCs w:val="28"/>
        </w:rPr>
      </w:pPr>
      <w:r w:rsidRPr="00625E09">
        <w:rPr>
          <w:sz w:val="28"/>
          <w:szCs w:val="28"/>
        </w:rPr>
        <w:t xml:space="preserve">В случае невыхода СМИ в свет (эфир) более одного года сотрудниками отдела подготавливаются исковые заявления о признании недействительными свидетельств о регистрации СМИ. </w:t>
      </w:r>
    </w:p>
    <w:p w:rsidR="005776AE" w:rsidRPr="00625E09" w:rsidRDefault="005776AE" w:rsidP="005776AE">
      <w:pPr>
        <w:tabs>
          <w:tab w:val="left" w:pos="1178"/>
          <w:tab w:val="left" w:pos="9053"/>
        </w:tabs>
        <w:ind w:firstLine="567"/>
        <w:contextualSpacing/>
        <w:jc w:val="both"/>
        <w:rPr>
          <w:color w:val="000000"/>
          <w:spacing w:val="-1"/>
          <w:sz w:val="28"/>
          <w:szCs w:val="28"/>
        </w:rPr>
      </w:pPr>
    </w:p>
    <w:p w:rsidR="002927B3" w:rsidRPr="00625E09" w:rsidRDefault="002927B3" w:rsidP="005776AE">
      <w:pPr>
        <w:tabs>
          <w:tab w:val="left" w:pos="1178"/>
          <w:tab w:val="left" w:pos="9053"/>
        </w:tabs>
        <w:ind w:firstLine="567"/>
        <w:contextualSpacing/>
        <w:jc w:val="both"/>
        <w:rPr>
          <w:color w:val="000000"/>
          <w:spacing w:val="-1"/>
          <w:sz w:val="28"/>
          <w:szCs w:val="28"/>
        </w:rPr>
      </w:pPr>
    </w:p>
    <w:p w:rsidR="005776AE" w:rsidRPr="00625E09" w:rsidRDefault="005776AE" w:rsidP="005776AE">
      <w:pPr>
        <w:ind w:left="1429" w:firstLine="695"/>
        <w:contextualSpacing/>
        <w:jc w:val="right"/>
        <w:rPr>
          <w:b/>
          <w:i/>
          <w:sz w:val="28"/>
          <w:szCs w:val="28"/>
        </w:rPr>
      </w:pPr>
      <w:r w:rsidRPr="00625E09">
        <w:rPr>
          <w:b/>
          <w:i/>
          <w:sz w:val="28"/>
          <w:szCs w:val="28"/>
        </w:rPr>
        <w:t>Таблица № 5-СМК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5"/>
        <w:gridCol w:w="825"/>
        <w:gridCol w:w="825"/>
        <w:gridCol w:w="825"/>
        <w:gridCol w:w="825"/>
        <w:gridCol w:w="825"/>
        <w:gridCol w:w="825"/>
        <w:gridCol w:w="825"/>
        <w:gridCol w:w="825"/>
        <w:gridCol w:w="825"/>
        <w:gridCol w:w="828"/>
        <w:gridCol w:w="1672"/>
      </w:tblGrid>
      <w:tr w:rsidR="005776AE" w:rsidRPr="00625E09" w:rsidTr="003229F5">
        <w:trPr>
          <w:cantSplit/>
          <w:trHeight w:val="305"/>
          <w:tblHeader/>
        </w:trPr>
        <w:tc>
          <w:tcPr>
            <w:tcW w:w="1883" w:type="pct"/>
            <w:vMerge w:val="restart"/>
            <w:shd w:val="clear" w:color="auto" w:fill="auto"/>
            <w:vAlign w:val="center"/>
          </w:tcPr>
          <w:p w:rsidR="005776AE" w:rsidRPr="00625E09" w:rsidRDefault="005776AE" w:rsidP="005776AE">
            <w:pPr>
              <w:contextualSpacing/>
              <w:jc w:val="center"/>
              <w:rPr>
                <w:rFonts w:eastAsia="Calibri"/>
                <w:b/>
              </w:rPr>
            </w:pPr>
            <w:r w:rsidRPr="00625E09">
              <w:rPr>
                <w:rFonts w:eastAsia="Calibri"/>
                <w:b/>
              </w:rPr>
              <w:t>Показатель</w:t>
            </w:r>
          </w:p>
        </w:tc>
        <w:tc>
          <w:tcPr>
            <w:tcW w:w="259" w:type="pct"/>
            <w:shd w:val="clear" w:color="auto" w:fill="auto"/>
          </w:tcPr>
          <w:p w:rsidR="005776AE" w:rsidRPr="00625E09" w:rsidRDefault="005776AE" w:rsidP="005776AE">
            <w:pPr>
              <w:contextualSpacing/>
              <w:jc w:val="center"/>
              <w:rPr>
                <w:rFonts w:eastAsia="Calibri"/>
                <w:b/>
              </w:rPr>
            </w:pPr>
          </w:p>
        </w:tc>
        <w:tc>
          <w:tcPr>
            <w:tcW w:w="1036" w:type="pct"/>
            <w:gridSpan w:val="4"/>
            <w:shd w:val="clear" w:color="auto" w:fill="auto"/>
            <w:vAlign w:val="center"/>
          </w:tcPr>
          <w:p w:rsidR="005776AE" w:rsidRPr="00625E09" w:rsidRDefault="005776AE" w:rsidP="005776AE">
            <w:pPr>
              <w:contextualSpacing/>
              <w:jc w:val="center"/>
              <w:rPr>
                <w:rFonts w:eastAsia="Calibri"/>
                <w:b/>
              </w:rPr>
            </w:pPr>
            <w:r w:rsidRPr="00625E09">
              <w:rPr>
                <w:rFonts w:eastAsia="Calibri"/>
                <w:b/>
              </w:rPr>
              <w:t>2014 год</w:t>
            </w:r>
          </w:p>
        </w:tc>
        <w:tc>
          <w:tcPr>
            <w:tcW w:w="259" w:type="pct"/>
            <w:shd w:val="clear" w:color="auto" w:fill="auto"/>
          </w:tcPr>
          <w:p w:rsidR="005776AE" w:rsidRPr="00625E09" w:rsidRDefault="005776AE" w:rsidP="005776AE">
            <w:pPr>
              <w:contextualSpacing/>
              <w:jc w:val="center"/>
              <w:rPr>
                <w:rFonts w:eastAsia="Calibri"/>
                <w:b/>
              </w:rPr>
            </w:pPr>
          </w:p>
        </w:tc>
        <w:tc>
          <w:tcPr>
            <w:tcW w:w="1037" w:type="pct"/>
            <w:gridSpan w:val="4"/>
            <w:shd w:val="clear" w:color="auto" w:fill="auto"/>
            <w:vAlign w:val="center"/>
          </w:tcPr>
          <w:p w:rsidR="005776AE" w:rsidRPr="00625E09" w:rsidRDefault="005776AE" w:rsidP="005776AE">
            <w:pPr>
              <w:contextualSpacing/>
              <w:jc w:val="center"/>
              <w:rPr>
                <w:rFonts w:eastAsia="Calibri"/>
                <w:b/>
              </w:rPr>
            </w:pPr>
            <w:r w:rsidRPr="00625E09">
              <w:rPr>
                <w:rFonts w:eastAsia="Calibri"/>
                <w:b/>
              </w:rPr>
              <w:t>2015 год</w:t>
            </w:r>
          </w:p>
        </w:tc>
        <w:tc>
          <w:tcPr>
            <w:tcW w:w="525" w:type="pct"/>
            <w:vMerge w:val="restart"/>
            <w:shd w:val="clear" w:color="auto" w:fill="auto"/>
            <w:vAlign w:val="center"/>
          </w:tcPr>
          <w:p w:rsidR="005776AE" w:rsidRPr="00625E09" w:rsidRDefault="005776AE" w:rsidP="005776AE">
            <w:pPr>
              <w:contextualSpacing/>
              <w:jc w:val="center"/>
              <w:rPr>
                <w:rFonts w:eastAsia="Calibri"/>
                <w:b/>
              </w:rPr>
            </w:pPr>
            <w:r w:rsidRPr="00625E09">
              <w:rPr>
                <w:rFonts w:eastAsia="Calibri"/>
                <w:b/>
              </w:rPr>
              <w:t xml:space="preserve">Отклонение показателей за 2015 год. </w:t>
            </w:r>
          </w:p>
          <w:p w:rsidR="005776AE" w:rsidRPr="00625E09" w:rsidRDefault="005776AE" w:rsidP="005776AE">
            <w:pPr>
              <w:contextualSpacing/>
              <w:jc w:val="center"/>
              <w:rPr>
                <w:rFonts w:eastAsia="Calibri"/>
                <w:b/>
              </w:rPr>
            </w:pPr>
            <w:r w:rsidRPr="00625E09">
              <w:rPr>
                <w:rFonts w:eastAsia="Calibri"/>
                <w:b/>
              </w:rPr>
              <w:t xml:space="preserve"> % </w:t>
            </w:r>
          </w:p>
        </w:tc>
      </w:tr>
      <w:tr w:rsidR="005776AE" w:rsidRPr="00625E09" w:rsidTr="003229F5">
        <w:trPr>
          <w:cantSplit/>
          <w:trHeight w:val="327"/>
          <w:tblHeader/>
        </w:trPr>
        <w:tc>
          <w:tcPr>
            <w:tcW w:w="1883" w:type="pct"/>
            <w:vMerge/>
            <w:tcBorders>
              <w:bottom w:val="single" w:sz="4" w:space="0" w:color="auto"/>
            </w:tcBorders>
            <w:shd w:val="clear" w:color="auto" w:fill="auto"/>
            <w:vAlign w:val="center"/>
          </w:tcPr>
          <w:p w:rsidR="005776AE" w:rsidRPr="00625E09" w:rsidRDefault="005776AE" w:rsidP="005776AE">
            <w:pPr>
              <w:contextualSpacing/>
              <w:jc w:val="center"/>
              <w:rPr>
                <w:rFonts w:eastAsia="Calibri"/>
                <w:b/>
              </w:rPr>
            </w:pPr>
          </w:p>
        </w:tc>
        <w:tc>
          <w:tcPr>
            <w:tcW w:w="259" w:type="pct"/>
            <w:shd w:val="clear" w:color="auto" w:fill="auto"/>
            <w:vAlign w:val="center"/>
          </w:tcPr>
          <w:p w:rsidR="005776AE" w:rsidRPr="00625E09" w:rsidRDefault="005776AE" w:rsidP="005776AE">
            <w:pPr>
              <w:contextualSpacing/>
              <w:jc w:val="center"/>
              <w:rPr>
                <w:rFonts w:eastAsia="Calibri"/>
                <w:b/>
              </w:rPr>
            </w:pPr>
            <w:r w:rsidRPr="00625E09">
              <w:rPr>
                <w:rFonts w:eastAsia="Calibri"/>
                <w:b/>
              </w:rPr>
              <w:t>1 кв.</w:t>
            </w:r>
          </w:p>
        </w:tc>
        <w:tc>
          <w:tcPr>
            <w:tcW w:w="259" w:type="pct"/>
            <w:shd w:val="clear" w:color="auto" w:fill="auto"/>
            <w:vAlign w:val="center"/>
          </w:tcPr>
          <w:p w:rsidR="005776AE" w:rsidRPr="00625E09" w:rsidRDefault="005776AE" w:rsidP="005776AE">
            <w:pPr>
              <w:contextualSpacing/>
              <w:jc w:val="center"/>
              <w:rPr>
                <w:rFonts w:eastAsia="Calibri"/>
                <w:b/>
              </w:rPr>
            </w:pPr>
            <w:r w:rsidRPr="00625E09">
              <w:rPr>
                <w:rFonts w:eastAsia="Calibri"/>
                <w:b/>
              </w:rPr>
              <w:t>2 кв.</w:t>
            </w:r>
          </w:p>
        </w:tc>
        <w:tc>
          <w:tcPr>
            <w:tcW w:w="259" w:type="pct"/>
            <w:shd w:val="clear" w:color="auto" w:fill="auto"/>
            <w:vAlign w:val="center"/>
          </w:tcPr>
          <w:p w:rsidR="005776AE" w:rsidRPr="00625E09" w:rsidRDefault="005776AE" w:rsidP="005776AE">
            <w:pPr>
              <w:contextualSpacing/>
              <w:jc w:val="center"/>
              <w:rPr>
                <w:rFonts w:eastAsia="Calibri"/>
                <w:b/>
              </w:rPr>
            </w:pPr>
            <w:r w:rsidRPr="00625E09">
              <w:rPr>
                <w:rFonts w:eastAsia="Calibri"/>
                <w:b/>
              </w:rPr>
              <w:t>3 кв.</w:t>
            </w:r>
          </w:p>
        </w:tc>
        <w:tc>
          <w:tcPr>
            <w:tcW w:w="259" w:type="pct"/>
            <w:vAlign w:val="center"/>
          </w:tcPr>
          <w:p w:rsidR="005776AE" w:rsidRPr="00625E09" w:rsidRDefault="005776AE" w:rsidP="005776AE">
            <w:pPr>
              <w:contextualSpacing/>
              <w:jc w:val="center"/>
              <w:rPr>
                <w:rFonts w:eastAsia="Calibri"/>
                <w:b/>
              </w:rPr>
            </w:pPr>
            <w:r w:rsidRPr="00625E09">
              <w:rPr>
                <w:rFonts w:eastAsia="Calibri"/>
                <w:b/>
              </w:rPr>
              <w:t>4 кв.</w:t>
            </w:r>
          </w:p>
        </w:tc>
        <w:tc>
          <w:tcPr>
            <w:tcW w:w="259" w:type="pct"/>
            <w:shd w:val="clear" w:color="auto" w:fill="FBD4B4"/>
            <w:vAlign w:val="center"/>
          </w:tcPr>
          <w:p w:rsidR="005776AE" w:rsidRPr="00625E09" w:rsidRDefault="005776AE" w:rsidP="005776AE">
            <w:pPr>
              <w:contextualSpacing/>
              <w:jc w:val="center"/>
              <w:rPr>
                <w:rFonts w:eastAsia="Calibri"/>
                <w:b/>
              </w:rPr>
            </w:pPr>
          </w:p>
          <w:p w:rsidR="005776AE" w:rsidRPr="00625E09" w:rsidRDefault="005776AE" w:rsidP="005776AE">
            <w:pPr>
              <w:contextualSpacing/>
              <w:jc w:val="center"/>
              <w:rPr>
                <w:rFonts w:eastAsia="Calibri"/>
                <w:b/>
              </w:rPr>
            </w:pPr>
            <w:r w:rsidRPr="00625E09">
              <w:rPr>
                <w:rFonts w:eastAsia="Calibri"/>
                <w:b/>
              </w:rPr>
              <w:t>2014 год</w:t>
            </w:r>
          </w:p>
        </w:tc>
        <w:tc>
          <w:tcPr>
            <w:tcW w:w="259" w:type="pct"/>
            <w:shd w:val="clear" w:color="auto" w:fill="auto"/>
            <w:vAlign w:val="center"/>
          </w:tcPr>
          <w:p w:rsidR="005776AE" w:rsidRPr="00625E09" w:rsidRDefault="005776AE" w:rsidP="005776AE">
            <w:pPr>
              <w:contextualSpacing/>
              <w:jc w:val="center"/>
              <w:rPr>
                <w:rFonts w:eastAsia="Calibri"/>
                <w:b/>
              </w:rPr>
            </w:pPr>
            <w:r w:rsidRPr="00625E09">
              <w:rPr>
                <w:rFonts w:eastAsia="Calibri"/>
                <w:b/>
              </w:rPr>
              <w:t>1 кв.</w:t>
            </w:r>
          </w:p>
        </w:tc>
        <w:tc>
          <w:tcPr>
            <w:tcW w:w="259" w:type="pct"/>
            <w:shd w:val="clear" w:color="auto" w:fill="auto"/>
            <w:vAlign w:val="center"/>
          </w:tcPr>
          <w:p w:rsidR="005776AE" w:rsidRPr="00625E09" w:rsidRDefault="005776AE" w:rsidP="005776AE">
            <w:pPr>
              <w:contextualSpacing/>
              <w:jc w:val="center"/>
              <w:rPr>
                <w:rFonts w:eastAsia="Calibri"/>
                <w:b/>
              </w:rPr>
            </w:pPr>
            <w:r w:rsidRPr="00625E09">
              <w:rPr>
                <w:rFonts w:eastAsia="Calibri"/>
                <w:b/>
              </w:rPr>
              <w:t>2 кв.</w:t>
            </w:r>
          </w:p>
        </w:tc>
        <w:tc>
          <w:tcPr>
            <w:tcW w:w="259" w:type="pct"/>
            <w:shd w:val="clear" w:color="auto" w:fill="auto"/>
            <w:vAlign w:val="center"/>
          </w:tcPr>
          <w:p w:rsidR="005776AE" w:rsidRPr="00625E09" w:rsidRDefault="005776AE" w:rsidP="005776AE">
            <w:pPr>
              <w:contextualSpacing/>
              <w:jc w:val="center"/>
              <w:rPr>
                <w:rFonts w:eastAsia="Calibri"/>
                <w:b/>
              </w:rPr>
            </w:pPr>
            <w:r w:rsidRPr="00625E09">
              <w:rPr>
                <w:rFonts w:eastAsia="Calibri"/>
                <w:b/>
              </w:rPr>
              <w:t>3 кв.</w:t>
            </w:r>
          </w:p>
        </w:tc>
        <w:tc>
          <w:tcPr>
            <w:tcW w:w="259" w:type="pct"/>
            <w:vAlign w:val="center"/>
          </w:tcPr>
          <w:p w:rsidR="005776AE" w:rsidRPr="00625E09" w:rsidRDefault="005776AE" w:rsidP="005776AE">
            <w:pPr>
              <w:contextualSpacing/>
              <w:jc w:val="center"/>
              <w:rPr>
                <w:rFonts w:eastAsia="Calibri"/>
                <w:b/>
              </w:rPr>
            </w:pPr>
            <w:r w:rsidRPr="00625E09">
              <w:rPr>
                <w:rFonts w:eastAsia="Calibri"/>
                <w:b/>
              </w:rPr>
              <w:t>4 кв.</w:t>
            </w:r>
          </w:p>
        </w:tc>
        <w:tc>
          <w:tcPr>
            <w:tcW w:w="260" w:type="pct"/>
            <w:shd w:val="clear" w:color="auto" w:fill="FBD4B4"/>
            <w:vAlign w:val="center"/>
          </w:tcPr>
          <w:p w:rsidR="005776AE" w:rsidRPr="00625E09" w:rsidRDefault="005776AE" w:rsidP="005776AE">
            <w:pPr>
              <w:contextualSpacing/>
              <w:jc w:val="center"/>
              <w:rPr>
                <w:rFonts w:eastAsia="Calibri"/>
                <w:b/>
              </w:rPr>
            </w:pPr>
            <w:r w:rsidRPr="00625E09">
              <w:rPr>
                <w:rFonts w:eastAsia="Calibri"/>
                <w:b/>
              </w:rPr>
              <w:t>2015 год</w:t>
            </w:r>
          </w:p>
        </w:tc>
        <w:tc>
          <w:tcPr>
            <w:tcW w:w="525" w:type="pct"/>
            <w:vMerge/>
          </w:tcPr>
          <w:p w:rsidR="005776AE" w:rsidRPr="00625E09" w:rsidRDefault="005776AE" w:rsidP="005776AE">
            <w:pPr>
              <w:contextualSpacing/>
              <w:jc w:val="center"/>
              <w:rPr>
                <w:rFonts w:eastAsia="Calibri"/>
                <w:b/>
              </w:rPr>
            </w:pPr>
          </w:p>
        </w:tc>
      </w:tr>
      <w:tr w:rsidR="005776AE" w:rsidRPr="00625E09" w:rsidTr="003229F5">
        <w:trPr>
          <w:cantSplit/>
        </w:trPr>
        <w:tc>
          <w:tcPr>
            <w:tcW w:w="1883" w:type="pct"/>
            <w:shd w:val="clear" w:color="auto" w:fill="auto"/>
          </w:tcPr>
          <w:p w:rsidR="005776AE" w:rsidRPr="00625E09" w:rsidRDefault="005776AE" w:rsidP="005776AE">
            <w:pPr>
              <w:contextualSpacing/>
              <w:jc w:val="both"/>
              <w:rPr>
                <w:rFonts w:eastAsia="Calibri"/>
              </w:rPr>
            </w:pPr>
            <w:r w:rsidRPr="00625E09">
              <w:rPr>
                <w:rFonts w:eastAsia="Calibri"/>
              </w:rPr>
              <w:t>Количество поступивших заявок (заявлений) на выдачу (переоформление, аннулирование) разрешений (свидетельств)</w:t>
            </w:r>
          </w:p>
        </w:tc>
        <w:tc>
          <w:tcPr>
            <w:tcW w:w="259" w:type="pct"/>
            <w:shd w:val="clear" w:color="auto" w:fill="auto"/>
            <w:vAlign w:val="center"/>
          </w:tcPr>
          <w:p w:rsidR="005776AE" w:rsidRPr="00625E09" w:rsidRDefault="005776AE" w:rsidP="005776AE">
            <w:pPr>
              <w:contextualSpacing/>
              <w:jc w:val="center"/>
              <w:rPr>
                <w:rFonts w:eastAsia="Calibri"/>
                <w:i/>
              </w:rPr>
            </w:pPr>
            <w:r w:rsidRPr="00625E09">
              <w:rPr>
                <w:rFonts w:eastAsia="Calibri"/>
                <w:i/>
              </w:rPr>
              <w:t>50</w:t>
            </w:r>
          </w:p>
        </w:tc>
        <w:tc>
          <w:tcPr>
            <w:tcW w:w="259" w:type="pct"/>
            <w:shd w:val="clear" w:color="auto" w:fill="auto"/>
            <w:vAlign w:val="center"/>
          </w:tcPr>
          <w:p w:rsidR="005776AE" w:rsidRPr="00625E09" w:rsidRDefault="005776AE" w:rsidP="005776AE">
            <w:pPr>
              <w:contextualSpacing/>
              <w:jc w:val="center"/>
              <w:rPr>
                <w:rFonts w:eastAsia="Calibri"/>
                <w:i/>
              </w:rPr>
            </w:pPr>
            <w:r w:rsidRPr="00625E09">
              <w:rPr>
                <w:rFonts w:eastAsia="Calibri"/>
                <w:i/>
              </w:rPr>
              <w:t>61</w:t>
            </w:r>
          </w:p>
        </w:tc>
        <w:tc>
          <w:tcPr>
            <w:tcW w:w="259" w:type="pct"/>
            <w:shd w:val="clear" w:color="auto" w:fill="auto"/>
            <w:vAlign w:val="center"/>
          </w:tcPr>
          <w:p w:rsidR="005776AE" w:rsidRPr="00625E09" w:rsidRDefault="005776AE" w:rsidP="005776AE">
            <w:pPr>
              <w:contextualSpacing/>
              <w:jc w:val="center"/>
              <w:rPr>
                <w:rFonts w:eastAsia="Calibri"/>
                <w:i/>
              </w:rPr>
            </w:pPr>
            <w:r w:rsidRPr="00625E09">
              <w:rPr>
                <w:rFonts w:eastAsia="Calibri"/>
                <w:i/>
              </w:rPr>
              <w:t>76</w:t>
            </w:r>
          </w:p>
        </w:tc>
        <w:tc>
          <w:tcPr>
            <w:tcW w:w="259" w:type="pct"/>
            <w:vAlign w:val="center"/>
          </w:tcPr>
          <w:p w:rsidR="005776AE" w:rsidRPr="00625E09" w:rsidRDefault="005776AE" w:rsidP="005776AE">
            <w:pPr>
              <w:contextualSpacing/>
              <w:jc w:val="center"/>
              <w:rPr>
                <w:rFonts w:eastAsia="Calibri"/>
                <w:i/>
              </w:rPr>
            </w:pPr>
            <w:r w:rsidRPr="00625E09">
              <w:rPr>
                <w:rFonts w:eastAsia="Calibri"/>
                <w:i/>
              </w:rPr>
              <w:t>53</w:t>
            </w:r>
          </w:p>
        </w:tc>
        <w:tc>
          <w:tcPr>
            <w:tcW w:w="259" w:type="pct"/>
            <w:shd w:val="clear" w:color="auto" w:fill="FBD4B4"/>
            <w:vAlign w:val="center"/>
          </w:tcPr>
          <w:p w:rsidR="005776AE" w:rsidRPr="00625E09" w:rsidRDefault="005776AE" w:rsidP="005776AE">
            <w:pPr>
              <w:contextualSpacing/>
              <w:jc w:val="center"/>
              <w:rPr>
                <w:rFonts w:eastAsia="Calibri"/>
                <w:i/>
              </w:rPr>
            </w:pPr>
            <w:r w:rsidRPr="00625E09">
              <w:rPr>
                <w:rFonts w:eastAsia="Calibri"/>
                <w:i/>
              </w:rPr>
              <w:t>240</w:t>
            </w:r>
          </w:p>
        </w:tc>
        <w:tc>
          <w:tcPr>
            <w:tcW w:w="259" w:type="pct"/>
            <w:shd w:val="clear" w:color="auto" w:fill="auto"/>
            <w:vAlign w:val="center"/>
          </w:tcPr>
          <w:p w:rsidR="005776AE" w:rsidRPr="00625E09" w:rsidRDefault="005776AE" w:rsidP="005776AE">
            <w:pPr>
              <w:contextualSpacing/>
              <w:jc w:val="center"/>
              <w:rPr>
                <w:rFonts w:eastAsia="Calibri"/>
                <w:i/>
              </w:rPr>
            </w:pPr>
            <w:r w:rsidRPr="00625E09">
              <w:rPr>
                <w:rFonts w:eastAsia="Calibri"/>
                <w:i/>
              </w:rPr>
              <w:t>44</w:t>
            </w:r>
          </w:p>
        </w:tc>
        <w:tc>
          <w:tcPr>
            <w:tcW w:w="259" w:type="pct"/>
            <w:shd w:val="clear" w:color="auto" w:fill="auto"/>
            <w:vAlign w:val="center"/>
          </w:tcPr>
          <w:p w:rsidR="005776AE" w:rsidRPr="00625E09" w:rsidRDefault="005776AE" w:rsidP="005776AE">
            <w:pPr>
              <w:contextualSpacing/>
              <w:jc w:val="center"/>
              <w:rPr>
                <w:rFonts w:eastAsia="Calibri"/>
                <w:i/>
              </w:rPr>
            </w:pPr>
            <w:r w:rsidRPr="00625E09">
              <w:rPr>
                <w:rFonts w:eastAsia="Calibri"/>
                <w:i/>
              </w:rPr>
              <w:t>58</w:t>
            </w:r>
          </w:p>
        </w:tc>
        <w:tc>
          <w:tcPr>
            <w:tcW w:w="259" w:type="pct"/>
            <w:shd w:val="clear" w:color="auto" w:fill="auto"/>
            <w:vAlign w:val="center"/>
          </w:tcPr>
          <w:p w:rsidR="005776AE" w:rsidRPr="00625E09" w:rsidRDefault="005776AE" w:rsidP="005776AE">
            <w:pPr>
              <w:contextualSpacing/>
              <w:jc w:val="center"/>
              <w:rPr>
                <w:rFonts w:eastAsia="Calibri"/>
                <w:i/>
              </w:rPr>
            </w:pPr>
            <w:r w:rsidRPr="00625E09">
              <w:rPr>
                <w:rFonts w:eastAsia="Calibri"/>
                <w:i/>
              </w:rPr>
              <w:t>43</w:t>
            </w:r>
          </w:p>
        </w:tc>
        <w:tc>
          <w:tcPr>
            <w:tcW w:w="259" w:type="pct"/>
            <w:vAlign w:val="center"/>
          </w:tcPr>
          <w:p w:rsidR="005776AE" w:rsidRPr="00625E09" w:rsidRDefault="005776AE" w:rsidP="005776AE">
            <w:pPr>
              <w:contextualSpacing/>
              <w:jc w:val="center"/>
              <w:rPr>
                <w:rFonts w:eastAsia="Calibri"/>
                <w:i/>
              </w:rPr>
            </w:pPr>
            <w:r w:rsidRPr="00625E09">
              <w:rPr>
                <w:rFonts w:eastAsia="Calibri"/>
                <w:i/>
              </w:rPr>
              <w:t>47</w:t>
            </w:r>
          </w:p>
        </w:tc>
        <w:tc>
          <w:tcPr>
            <w:tcW w:w="260" w:type="pct"/>
            <w:shd w:val="clear" w:color="auto" w:fill="FBD4B4"/>
            <w:vAlign w:val="center"/>
          </w:tcPr>
          <w:p w:rsidR="005776AE" w:rsidRPr="00625E09" w:rsidRDefault="005776AE" w:rsidP="005776AE">
            <w:pPr>
              <w:contextualSpacing/>
              <w:jc w:val="center"/>
              <w:rPr>
                <w:rFonts w:eastAsia="Calibri"/>
                <w:i/>
              </w:rPr>
            </w:pPr>
            <w:r w:rsidRPr="00625E09">
              <w:rPr>
                <w:rFonts w:eastAsia="Calibri"/>
                <w:i/>
              </w:rPr>
              <w:t>202</w:t>
            </w:r>
          </w:p>
        </w:tc>
        <w:tc>
          <w:tcPr>
            <w:tcW w:w="525" w:type="pct"/>
            <w:vAlign w:val="center"/>
          </w:tcPr>
          <w:p w:rsidR="005776AE" w:rsidRPr="00625E09" w:rsidRDefault="005776AE" w:rsidP="005776AE">
            <w:pPr>
              <w:contextualSpacing/>
              <w:jc w:val="center"/>
              <w:rPr>
                <w:rFonts w:eastAsia="Calibri"/>
                <w:i/>
              </w:rPr>
            </w:pPr>
            <w:r w:rsidRPr="00625E09">
              <w:rPr>
                <w:rFonts w:eastAsia="Calibri"/>
                <w:i/>
              </w:rPr>
              <w:t>-15,8%</w:t>
            </w:r>
          </w:p>
        </w:tc>
      </w:tr>
      <w:tr w:rsidR="005776AE" w:rsidRPr="00625E09" w:rsidTr="003229F5">
        <w:trPr>
          <w:cantSplit/>
        </w:trPr>
        <w:tc>
          <w:tcPr>
            <w:tcW w:w="1883" w:type="pct"/>
            <w:shd w:val="clear" w:color="auto" w:fill="auto"/>
          </w:tcPr>
          <w:p w:rsidR="005776AE" w:rsidRPr="00625E09" w:rsidRDefault="005776AE" w:rsidP="005776AE">
            <w:pPr>
              <w:contextualSpacing/>
              <w:jc w:val="both"/>
              <w:rPr>
                <w:rFonts w:eastAsia="Calibri"/>
              </w:rPr>
            </w:pPr>
            <w:r w:rsidRPr="00625E09">
              <w:rPr>
                <w:rFonts w:eastAsia="Calibri"/>
              </w:rPr>
              <w:t xml:space="preserve">Общее количество зарегистрированных СМИ, в том числе: </w:t>
            </w:r>
          </w:p>
        </w:tc>
        <w:tc>
          <w:tcPr>
            <w:tcW w:w="259" w:type="pct"/>
            <w:shd w:val="clear" w:color="auto" w:fill="auto"/>
            <w:vAlign w:val="center"/>
          </w:tcPr>
          <w:p w:rsidR="005776AE" w:rsidRPr="00625E09" w:rsidRDefault="005776AE" w:rsidP="005776AE">
            <w:pPr>
              <w:contextualSpacing/>
              <w:jc w:val="center"/>
              <w:rPr>
                <w:rFonts w:eastAsia="Calibri"/>
                <w:i/>
              </w:rPr>
            </w:pPr>
            <w:r w:rsidRPr="00625E09">
              <w:rPr>
                <w:rFonts w:eastAsia="Calibri"/>
                <w:i/>
              </w:rPr>
              <w:t>37</w:t>
            </w:r>
          </w:p>
        </w:tc>
        <w:tc>
          <w:tcPr>
            <w:tcW w:w="259" w:type="pct"/>
            <w:shd w:val="clear" w:color="auto" w:fill="auto"/>
            <w:vAlign w:val="center"/>
          </w:tcPr>
          <w:p w:rsidR="005776AE" w:rsidRPr="00625E09" w:rsidRDefault="005776AE" w:rsidP="005776AE">
            <w:pPr>
              <w:contextualSpacing/>
              <w:jc w:val="center"/>
              <w:rPr>
                <w:rFonts w:eastAsia="Calibri"/>
                <w:i/>
              </w:rPr>
            </w:pPr>
            <w:r w:rsidRPr="00625E09">
              <w:rPr>
                <w:rFonts w:eastAsia="Calibri"/>
                <w:i/>
              </w:rPr>
              <w:t>34</w:t>
            </w:r>
          </w:p>
        </w:tc>
        <w:tc>
          <w:tcPr>
            <w:tcW w:w="259" w:type="pct"/>
            <w:shd w:val="clear" w:color="auto" w:fill="auto"/>
            <w:vAlign w:val="center"/>
          </w:tcPr>
          <w:p w:rsidR="005776AE" w:rsidRPr="00625E09" w:rsidRDefault="005776AE" w:rsidP="005776AE">
            <w:pPr>
              <w:contextualSpacing/>
              <w:jc w:val="center"/>
              <w:rPr>
                <w:rFonts w:eastAsia="Calibri"/>
                <w:i/>
              </w:rPr>
            </w:pPr>
            <w:r w:rsidRPr="00625E09">
              <w:rPr>
                <w:rFonts w:eastAsia="Calibri"/>
                <w:i/>
              </w:rPr>
              <w:t>42</w:t>
            </w:r>
          </w:p>
        </w:tc>
        <w:tc>
          <w:tcPr>
            <w:tcW w:w="259" w:type="pct"/>
            <w:vAlign w:val="center"/>
          </w:tcPr>
          <w:p w:rsidR="005776AE" w:rsidRPr="00625E09" w:rsidRDefault="005776AE" w:rsidP="005776AE">
            <w:pPr>
              <w:contextualSpacing/>
              <w:jc w:val="center"/>
              <w:rPr>
                <w:rFonts w:eastAsia="Calibri"/>
                <w:i/>
              </w:rPr>
            </w:pPr>
            <w:r w:rsidRPr="00625E09">
              <w:rPr>
                <w:rFonts w:eastAsia="Calibri"/>
                <w:i/>
              </w:rPr>
              <w:t>43</w:t>
            </w:r>
          </w:p>
        </w:tc>
        <w:tc>
          <w:tcPr>
            <w:tcW w:w="259" w:type="pct"/>
            <w:shd w:val="clear" w:color="auto" w:fill="FBD4B4"/>
            <w:vAlign w:val="center"/>
          </w:tcPr>
          <w:p w:rsidR="005776AE" w:rsidRPr="00625E09" w:rsidRDefault="005776AE" w:rsidP="005776AE">
            <w:pPr>
              <w:contextualSpacing/>
              <w:jc w:val="center"/>
              <w:rPr>
                <w:rFonts w:eastAsia="Calibri"/>
                <w:i/>
              </w:rPr>
            </w:pPr>
            <w:r w:rsidRPr="00625E09">
              <w:rPr>
                <w:rFonts w:eastAsia="Calibri"/>
                <w:i/>
              </w:rPr>
              <w:t>156</w:t>
            </w:r>
          </w:p>
        </w:tc>
        <w:tc>
          <w:tcPr>
            <w:tcW w:w="259" w:type="pct"/>
            <w:shd w:val="clear" w:color="auto" w:fill="auto"/>
            <w:vAlign w:val="center"/>
          </w:tcPr>
          <w:p w:rsidR="005776AE" w:rsidRPr="00625E09" w:rsidRDefault="005776AE" w:rsidP="005776AE">
            <w:pPr>
              <w:contextualSpacing/>
              <w:jc w:val="center"/>
              <w:rPr>
                <w:rFonts w:eastAsia="Calibri"/>
                <w:i/>
              </w:rPr>
            </w:pPr>
            <w:r w:rsidRPr="00625E09">
              <w:rPr>
                <w:rFonts w:eastAsia="Calibri"/>
                <w:i/>
              </w:rPr>
              <w:t>27</w:t>
            </w:r>
          </w:p>
        </w:tc>
        <w:tc>
          <w:tcPr>
            <w:tcW w:w="259" w:type="pct"/>
            <w:shd w:val="clear" w:color="auto" w:fill="auto"/>
            <w:vAlign w:val="center"/>
          </w:tcPr>
          <w:p w:rsidR="005776AE" w:rsidRPr="00625E09" w:rsidRDefault="005776AE" w:rsidP="005776AE">
            <w:pPr>
              <w:contextualSpacing/>
              <w:jc w:val="center"/>
              <w:rPr>
                <w:rFonts w:eastAsia="Calibri"/>
                <w:i/>
              </w:rPr>
            </w:pPr>
            <w:r w:rsidRPr="00625E09">
              <w:rPr>
                <w:rFonts w:eastAsia="Calibri"/>
                <w:i/>
              </w:rPr>
              <w:t>30</w:t>
            </w:r>
          </w:p>
        </w:tc>
        <w:tc>
          <w:tcPr>
            <w:tcW w:w="259" w:type="pct"/>
            <w:shd w:val="clear" w:color="auto" w:fill="auto"/>
            <w:vAlign w:val="center"/>
          </w:tcPr>
          <w:p w:rsidR="005776AE" w:rsidRPr="00625E09" w:rsidRDefault="005776AE" w:rsidP="005776AE">
            <w:pPr>
              <w:contextualSpacing/>
              <w:jc w:val="center"/>
              <w:rPr>
                <w:rFonts w:eastAsia="Calibri"/>
                <w:i/>
              </w:rPr>
            </w:pPr>
            <w:r w:rsidRPr="00625E09">
              <w:rPr>
                <w:rFonts w:eastAsia="Calibri"/>
                <w:i/>
              </w:rPr>
              <w:t>24</w:t>
            </w:r>
          </w:p>
        </w:tc>
        <w:tc>
          <w:tcPr>
            <w:tcW w:w="259" w:type="pct"/>
            <w:vAlign w:val="center"/>
          </w:tcPr>
          <w:p w:rsidR="005776AE" w:rsidRPr="00625E09" w:rsidRDefault="005776AE" w:rsidP="005776AE">
            <w:pPr>
              <w:contextualSpacing/>
              <w:jc w:val="center"/>
              <w:rPr>
                <w:rFonts w:eastAsia="Calibri"/>
                <w:i/>
              </w:rPr>
            </w:pPr>
            <w:r w:rsidRPr="00625E09">
              <w:rPr>
                <w:rFonts w:eastAsia="Calibri"/>
                <w:i/>
              </w:rPr>
              <w:t>27</w:t>
            </w:r>
          </w:p>
        </w:tc>
        <w:tc>
          <w:tcPr>
            <w:tcW w:w="260" w:type="pct"/>
            <w:shd w:val="clear" w:color="auto" w:fill="FBD4B4"/>
            <w:vAlign w:val="center"/>
          </w:tcPr>
          <w:p w:rsidR="005776AE" w:rsidRPr="00625E09" w:rsidRDefault="005776AE" w:rsidP="005776AE">
            <w:pPr>
              <w:contextualSpacing/>
              <w:jc w:val="center"/>
              <w:rPr>
                <w:rFonts w:eastAsia="Calibri"/>
                <w:i/>
              </w:rPr>
            </w:pPr>
            <w:r w:rsidRPr="00625E09">
              <w:rPr>
                <w:rFonts w:eastAsia="Calibri"/>
                <w:i/>
              </w:rPr>
              <w:t>108</w:t>
            </w:r>
          </w:p>
        </w:tc>
        <w:tc>
          <w:tcPr>
            <w:tcW w:w="525" w:type="pct"/>
            <w:vAlign w:val="center"/>
          </w:tcPr>
          <w:p w:rsidR="005776AE" w:rsidRPr="00625E09" w:rsidRDefault="005776AE" w:rsidP="005776AE">
            <w:pPr>
              <w:contextualSpacing/>
              <w:jc w:val="center"/>
              <w:rPr>
                <w:rFonts w:eastAsia="Calibri"/>
                <w:i/>
              </w:rPr>
            </w:pPr>
            <w:r w:rsidRPr="00625E09">
              <w:rPr>
                <w:rFonts w:eastAsia="Calibri"/>
                <w:i/>
              </w:rPr>
              <w:t>-30,8%</w:t>
            </w:r>
          </w:p>
        </w:tc>
      </w:tr>
      <w:tr w:rsidR="005776AE" w:rsidRPr="00625E09" w:rsidTr="003229F5">
        <w:trPr>
          <w:cantSplit/>
        </w:trPr>
        <w:tc>
          <w:tcPr>
            <w:tcW w:w="1883" w:type="pct"/>
            <w:shd w:val="clear" w:color="auto" w:fill="auto"/>
          </w:tcPr>
          <w:p w:rsidR="005776AE" w:rsidRPr="00625E09" w:rsidRDefault="005776AE" w:rsidP="005776AE">
            <w:pPr>
              <w:contextualSpacing/>
              <w:jc w:val="right"/>
              <w:rPr>
                <w:rFonts w:eastAsia="Calibri"/>
                <w:i/>
              </w:rPr>
            </w:pPr>
            <w:r w:rsidRPr="00625E09">
              <w:rPr>
                <w:rFonts w:eastAsia="Calibri"/>
                <w:i/>
              </w:rPr>
              <w:t>зарегистрировано впервые</w:t>
            </w:r>
          </w:p>
        </w:tc>
        <w:tc>
          <w:tcPr>
            <w:tcW w:w="259" w:type="pct"/>
            <w:shd w:val="clear" w:color="auto" w:fill="auto"/>
            <w:vAlign w:val="center"/>
          </w:tcPr>
          <w:p w:rsidR="005776AE" w:rsidRPr="00625E09" w:rsidRDefault="005776AE" w:rsidP="005776AE">
            <w:pPr>
              <w:contextualSpacing/>
              <w:jc w:val="center"/>
              <w:rPr>
                <w:rFonts w:eastAsia="Calibri"/>
                <w:i/>
              </w:rPr>
            </w:pPr>
            <w:r w:rsidRPr="00625E09">
              <w:rPr>
                <w:rFonts w:eastAsia="Calibri"/>
                <w:i/>
              </w:rPr>
              <w:t>8</w:t>
            </w:r>
          </w:p>
        </w:tc>
        <w:tc>
          <w:tcPr>
            <w:tcW w:w="259" w:type="pct"/>
            <w:shd w:val="clear" w:color="auto" w:fill="auto"/>
            <w:vAlign w:val="center"/>
          </w:tcPr>
          <w:p w:rsidR="005776AE" w:rsidRPr="00625E09" w:rsidRDefault="005776AE" w:rsidP="005776AE">
            <w:pPr>
              <w:contextualSpacing/>
              <w:jc w:val="center"/>
              <w:rPr>
                <w:rFonts w:eastAsia="Calibri"/>
                <w:i/>
              </w:rPr>
            </w:pPr>
            <w:r w:rsidRPr="00625E09">
              <w:rPr>
                <w:rFonts w:eastAsia="Calibri"/>
                <w:i/>
              </w:rPr>
              <w:t>11</w:t>
            </w:r>
          </w:p>
        </w:tc>
        <w:tc>
          <w:tcPr>
            <w:tcW w:w="259" w:type="pct"/>
            <w:shd w:val="clear" w:color="auto" w:fill="auto"/>
            <w:vAlign w:val="center"/>
          </w:tcPr>
          <w:p w:rsidR="005776AE" w:rsidRPr="00625E09" w:rsidRDefault="005776AE" w:rsidP="005776AE">
            <w:pPr>
              <w:contextualSpacing/>
              <w:jc w:val="center"/>
              <w:rPr>
                <w:rFonts w:eastAsia="Calibri"/>
                <w:i/>
              </w:rPr>
            </w:pPr>
            <w:r w:rsidRPr="00625E09">
              <w:rPr>
                <w:rFonts w:eastAsia="Calibri"/>
                <w:i/>
              </w:rPr>
              <w:t>5</w:t>
            </w:r>
          </w:p>
        </w:tc>
        <w:tc>
          <w:tcPr>
            <w:tcW w:w="259" w:type="pct"/>
          </w:tcPr>
          <w:p w:rsidR="005776AE" w:rsidRPr="00625E09" w:rsidRDefault="005776AE" w:rsidP="005776AE">
            <w:pPr>
              <w:contextualSpacing/>
              <w:jc w:val="center"/>
              <w:rPr>
                <w:rFonts w:eastAsia="Calibri"/>
                <w:i/>
              </w:rPr>
            </w:pPr>
            <w:r w:rsidRPr="00625E09">
              <w:rPr>
                <w:rFonts w:eastAsia="Calibri"/>
                <w:i/>
              </w:rPr>
              <w:t>12</w:t>
            </w:r>
          </w:p>
        </w:tc>
        <w:tc>
          <w:tcPr>
            <w:tcW w:w="259" w:type="pct"/>
            <w:shd w:val="clear" w:color="auto" w:fill="FBD4B4"/>
            <w:vAlign w:val="center"/>
          </w:tcPr>
          <w:p w:rsidR="005776AE" w:rsidRPr="00625E09" w:rsidRDefault="005776AE" w:rsidP="005776AE">
            <w:pPr>
              <w:contextualSpacing/>
              <w:jc w:val="center"/>
              <w:rPr>
                <w:rFonts w:eastAsia="Calibri"/>
                <w:i/>
              </w:rPr>
            </w:pPr>
            <w:r w:rsidRPr="00625E09">
              <w:rPr>
                <w:rFonts w:eastAsia="Calibri"/>
                <w:i/>
              </w:rPr>
              <w:t>36</w:t>
            </w:r>
          </w:p>
        </w:tc>
        <w:tc>
          <w:tcPr>
            <w:tcW w:w="259" w:type="pct"/>
            <w:shd w:val="clear" w:color="auto" w:fill="auto"/>
            <w:vAlign w:val="center"/>
          </w:tcPr>
          <w:p w:rsidR="005776AE" w:rsidRPr="00625E09" w:rsidRDefault="005776AE" w:rsidP="005776AE">
            <w:pPr>
              <w:contextualSpacing/>
              <w:jc w:val="center"/>
              <w:rPr>
                <w:rFonts w:eastAsia="Calibri"/>
                <w:i/>
              </w:rPr>
            </w:pPr>
            <w:r w:rsidRPr="00625E09">
              <w:rPr>
                <w:rFonts w:eastAsia="Calibri"/>
                <w:i/>
              </w:rPr>
              <w:t>9</w:t>
            </w:r>
          </w:p>
        </w:tc>
        <w:tc>
          <w:tcPr>
            <w:tcW w:w="259" w:type="pct"/>
            <w:shd w:val="clear" w:color="auto" w:fill="auto"/>
            <w:vAlign w:val="center"/>
          </w:tcPr>
          <w:p w:rsidR="005776AE" w:rsidRPr="00625E09" w:rsidRDefault="005776AE" w:rsidP="005776AE">
            <w:pPr>
              <w:contextualSpacing/>
              <w:jc w:val="center"/>
              <w:rPr>
                <w:rFonts w:eastAsia="Calibri"/>
                <w:i/>
              </w:rPr>
            </w:pPr>
            <w:r w:rsidRPr="00625E09">
              <w:rPr>
                <w:rFonts w:eastAsia="Calibri"/>
                <w:i/>
              </w:rPr>
              <w:t>8</w:t>
            </w:r>
          </w:p>
        </w:tc>
        <w:tc>
          <w:tcPr>
            <w:tcW w:w="259" w:type="pct"/>
            <w:shd w:val="clear" w:color="auto" w:fill="auto"/>
            <w:vAlign w:val="center"/>
          </w:tcPr>
          <w:p w:rsidR="005776AE" w:rsidRPr="00625E09" w:rsidRDefault="005776AE" w:rsidP="005776AE">
            <w:pPr>
              <w:contextualSpacing/>
              <w:jc w:val="center"/>
              <w:rPr>
                <w:rFonts w:eastAsia="Calibri"/>
                <w:i/>
              </w:rPr>
            </w:pPr>
            <w:r w:rsidRPr="00625E09">
              <w:rPr>
                <w:rFonts w:eastAsia="Calibri"/>
                <w:i/>
              </w:rPr>
              <w:t>9</w:t>
            </w:r>
          </w:p>
        </w:tc>
        <w:tc>
          <w:tcPr>
            <w:tcW w:w="259" w:type="pct"/>
          </w:tcPr>
          <w:p w:rsidR="005776AE" w:rsidRPr="00625E09" w:rsidRDefault="005776AE" w:rsidP="005776AE">
            <w:pPr>
              <w:contextualSpacing/>
              <w:jc w:val="center"/>
              <w:rPr>
                <w:rFonts w:eastAsia="Calibri"/>
                <w:i/>
              </w:rPr>
            </w:pPr>
            <w:r w:rsidRPr="00625E09">
              <w:rPr>
                <w:rFonts w:eastAsia="Calibri"/>
                <w:i/>
              </w:rPr>
              <w:t>8</w:t>
            </w:r>
          </w:p>
        </w:tc>
        <w:tc>
          <w:tcPr>
            <w:tcW w:w="260" w:type="pct"/>
            <w:shd w:val="clear" w:color="auto" w:fill="FBD4B4"/>
            <w:vAlign w:val="center"/>
          </w:tcPr>
          <w:p w:rsidR="005776AE" w:rsidRPr="00625E09" w:rsidRDefault="005776AE" w:rsidP="005776AE">
            <w:pPr>
              <w:contextualSpacing/>
              <w:jc w:val="center"/>
              <w:rPr>
                <w:rFonts w:eastAsia="Calibri"/>
                <w:i/>
              </w:rPr>
            </w:pPr>
            <w:r w:rsidRPr="00625E09">
              <w:rPr>
                <w:rFonts w:eastAsia="Calibri"/>
                <w:i/>
              </w:rPr>
              <w:t>34</w:t>
            </w:r>
          </w:p>
        </w:tc>
        <w:tc>
          <w:tcPr>
            <w:tcW w:w="525" w:type="pct"/>
            <w:vAlign w:val="center"/>
          </w:tcPr>
          <w:p w:rsidR="005776AE" w:rsidRPr="00625E09" w:rsidRDefault="005776AE" w:rsidP="005776AE">
            <w:pPr>
              <w:contextualSpacing/>
              <w:jc w:val="center"/>
              <w:rPr>
                <w:rFonts w:eastAsia="Calibri"/>
                <w:i/>
              </w:rPr>
            </w:pPr>
            <w:r w:rsidRPr="00625E09">
              <w:rPr>
                <w:rFonts w:eastAsia="Calibri"/>
                <w:i/>
              </w:rPr>
              <w:t>+5,6%</w:t>
            </w:r>
          </w:p>
        </w:tc>
      </w:tr>
      <w:tr w:rsidR="005776AE" w:rsidRPr="00625E09" w:rsidTr="003229F5">
        <w:trPr>
          <w:cantSplit/>
        </w:trPr>
        <w:tc>
          <w:tcPr>
            <w:tcW w:w="1883" w:type="pct"/>
            <w:shd w:val="clear" w:color="auto" w:fill="auto"/>
          </w:tcPr>
          <w:p w:rsidR="005776AE" w:rsidRPr="00625E09" w:rsidRDefault="005776AE" w:rsidP="005776AE">
            <w:pPr>
              <w:contextualSpacing/>
              <w:jc w:val="right"/>
              <w:rPr>
                <w:rFonts w:eastAsia="Calibri"/>
                <w:i/>
              </w:rPr>
            </w:pPr>
            <w:r w:rsidRPr="00625E09">
              <w:rPr>
                <w:rFonts w:eastAsia="Calibri"/>
                <w:i/>
              </w:rPr>
              <w:t>перерегистрировано</w:t>
            </w:r>
          </w:p>
        </w:tc>
        <w:tc>
          <w:tcPr>
            <w:tcW w:w="259" w:type="pct"/>
            <w:shd w:val="clear" w:color="auto" w:fill="auto"/>
            <w:vAlign w:val="center"/>
          </w:tcPr>
          <w:p w:rsidR="005776AE" w:rsidRPr="00625E09" w:rsidRDefault="005776AE" w:rsidP="005776AE">
            <w:pPr>
              <w:contextualSpacing/>
              <w:jc w:val="center"/>
              <w:rPr>
                <w:rFonts w:eastAsia="Calibri"/>
                <w:i/>
              </w:rPr>
            </w:pPr>
            <w:r w:rsidRPr="00625E09">
              <w:rPr>
                <w:rFonts w:eastAsia="Calibri"/>
                <w:i/>
              </w:rPr>
              <w:t>10</w:t>
            </w:r>
          </w:p>
        </w:tc>
        <w:tc>
          <w:tcPr>
            <w:tcW w:w="259" w:type="pct"/>
            <w:shd w:val="clear" w:color="auto" w:fill="auto"/>
            <w:vAlign w:val="center"/>
          </w:tcPr>
          <w:p w:rsidR="005776AE" w:rsidRPr="00625E09" w:rsidRDefault="005776AE" w:rsidP="005776AE">
            <w:pPr>
              <w:contextualSpacing/>
              <w:jc w:val="center"/>
              <w:rPr>
                <w:rFonts w:eastAsia="Calibri"/>
                <w:i/>
              </w:rPr>
            </w:pPr>
            <w:r w:rsidRPr="00625E09">
              <w:rPr>
                <w:rFonts w:eastAsia="Calibri"/>
                <w:i/>
              </w:rPr>
              <w:t>13</w:t>
            </w:r>
          </w:p>
        </w:tc>
        <w:tc>
          <w:tcPr>
            <w:tcW w:w="259" w:type="pct"/>
            <w:shd w:val="clear" w:color="auto" w:fill="auto"/>
            <w:vAlign w:val="center"/>
          </w:tcPr>
          <w:p w:rsidR="005776AE" w:rsidRPr="00625E09" w:rsidRDefault="005776AE" w:rsidP="005776AE">
            <w:pPr>
              <w:contextualSpacing/>
              <w:jc w:val="center"/>
              <w:rPr>
                <w:rFonts w:eastAsia="Calibri"/>
                <w:i/>
              </w:rPr>
            </w:pPr>
            <w:r w:rsidRPr="00625E09">
              <w:rPr>
                <w:rFonts w:eastAsia="Calibri"/>
                <w:i/>
              </w:rPr>
              <w:t>4</w:t>
            </w:r>
          </w:p>
        </w:tc>
        <w:tc>
          <w:tcPr>
            <w:tcW w:w="259" w:type="pct"/>
          </w:tcPr>
          <w:p w:rsidR="005776AE" w:rsidRPr="00625E09" w:rsidRDefault="005776AE" w:rsidP="005776AE">
            <w:pPr>
              <w:contextualSpacing/>
              <w:jc w:val="center"/>
              <w:rPr>
                <w:rFonts w:eastAsia="Calibri"/>
                <w:i/>
              </w:rPr>
            </w:pPr>
            <w:r w:rsidRPr="00625E09">
              <w:rPr>
                <w:rFonts w:eastAsia="Calibri"/>
                <w:i/>
              </w:rPr>
              <w:t>5</w:t>
            </w:r>
          </w:p>
        </w:tc>
        <w:tc>
          <w:tcPr>
            <w:tcW w:w="259" w:type="pct"/>
            <w:shd w:val="clear" w:color="auto" w:fill="FBD4B4"/>
            <w:vAlign w:val="center"/>
          </w:tcPr>
          <w:p w:rsidR="005776AE" w:rsidRPr="00625E09" w:rsidRDefault="005776AE" w:rsidP="005776AE">
            <w:pPr>
              <w:contextualSpacing/>
              <w:jc w:val="center"/>
              <w:rPr>
                <w:rFonts w:eastAsia="Calibri"/>
                <w:i/>
              </w:rPr>
            </w:pPr>
            <w:r w:rsidRPr="00625E09">
              <w:rPr>
                <w:rFonts w:eastAsia="Calibri"/>
                <w:i/>
              </w:rPr>
              <w:t>32</w:t>
            </w:r>
          </w:p>
        </w:tc>
        <w:tc>
          <w:tcPr>
            <w:tcW w:w="259" w:type="pct"/>
            <w:shd w:val="clear" w:color="auto" w:fill="auto"/>
            <w:vAlign w:val="center"/>
          </w:tcPr>
          <w:p w:rsidR="005776AE" w:rsidRPr="00625E09" w:rsidRDefault="005776AE" w:rsidP="005776AE">
            <w:pPr>
              <w:contextualSpacing/>
              <w:jc w:val="center"/>
              <w:rPr>
                <w:rFonts w:eastAsia="Calibri"/>
                <w:i/>
              </w:rPr>
            </w:pPr>
            <w:r w:rsidRPr="00625E09">
              <w:rPr>
                <w:rFonts w:eastAsia="Calibri"/>
                <w:i/>
              </w:rPr>
              <w:t>5</w:t>
            </w:r>
          </w:p>
        </w:tc>
        <w:tc>
          <w:tcPr>
            <w:tcW w:w="259" w:type="pct"/>
            <w:shd w:val="clear" w:color="auto" w:fill="auto"/>
            <w:vAlign w:val="center"/>
          </w:tcPr>
          <w:p w:rsidR="005776AE" w:rsidRPr="00625E09" w:rsidRDefault="005776AE" w:rsidP="005776AE">
            <w:pPr>
              <w:contextualSpacing/>
              <w:jc w:val="center"/>
              <w:rPr>
                <w:rFonts w:eastAsia="Calibri"/>
                <w:i/>
              </w:rPr>
            </w:pPr>
            <w:r w:rsidRPr="00625E09">
              <w:rPr>
                <w:rFonts w:eastAsia="Calibri"/>
                <w:i/>
              </w:rPr>
              <w:t>8</w:t>
            </w:r>
          </w:p>
        </w:tc>
        <w:tc>
          <w:tcPr>
            <w:tcW w:w="259" w:type="pct"/>
            <w:shd w:val="clear" w:color="auto" w:fill="auto"/>
            <w:vAlign w:val="center"/>
          </w:tcPr>
          <w:p w:rsidR="005776AE" w:rsidRPr="00625E09" w:rsidRDefault="005776AE" w:rsidP="005776AE">
            <w:pPr>
              <w:contextualSpacing/>
              <w:jc w:val="center"/>
              <w:rPr>
                <w:rFonts w:eastAsia="Calibri"/>
                <w:i/>
              </w:rPr>
            </w:pPr>
            <w:r w:rsidRPr="00625E09">
              <w:rPr>
                <w:rFonts w:eastAsia="Calibri"/>
                <w:i/>
              </w:rPr>
              <w:t>4</w:t>
            </w:r>
          </w:p>
        </w:tc>
        <w:tc>
          <w:tcPr>
            <w:tcW w:w="259" w:type="pct"/>
          </w:tcPr>
          <w:p w:rsidR="005776AE" w:rsidRPr="00625E09" w:rsidRDefault="005776AE" w:rsidP="005776AE">
            <w:pPr>
              <w:contextualSpacing/>
              <w:jc w:val="center"/>
              <w:rPr>
                <w:rFonts w:eastAsia="Calibri"/>
                <w:i/>
              </w:rPr>
            </w:pPr>
            <w:r w:rsidRPr="00625E09">
              <w:rPr>
                <w:rFonts w:eastAsia="Calibri"/>
                <w:i/>
              </w:rPr>
              <w:t>3</w:t>
            </w:r>
          </w:p>
        </w:tc>
        <w:tc>
          <w:tcPr>
            <w:tcW w:w="260" w:type="pct"/>
            <w:shd w:val="clear" w:color="auto" w:fill="FBD4B4"/>
            <w:vAlign w:val="center"/>
          </w:tcPr>
          <w:p w:rsidR="005776AE" w:rsidRPr="00625E09" w:rsidRDefault="005776AE" w:rsidP="005776AE">
            <w:pPr>
              <w:contextualSpacing/>
              <w:jc w:val="center"/>
              <w:rPr>
                <w:rFonts w:eastAsia="Calibri"/>
                <w:i/>
              </w:rPr>
            </w:pPr>
            <w:r w:rsidRPr="00625E09">
              <w:rPr>
                <w:rFonts w:eastAsia="Calibri"/>
                <w:i/>
              </w:rPr>
              <w:t>20</w:t>
            </w:r>
          </w:p>
        </w:tc>
        <w:tc>
          <w:tcPr>
            <w:tcW w:w="525" w:type="pct"/>
            <w:vAlign w:val="center"/>
          </w:tcPr>
          <w:p w:rsidR="005776AE" w:rsidRPr="00625E09" w:rsidRDefault="005776AE" w:rsidP="005776AE">
            <w:pPr>
              <w:contextualSpacing/>
              <w:jc w:val="center"/>
              <w:rPr>
                <w:rFonts w:eastAsia="Calibri"/>
                <w:i/>
              </w:rPr>
            </w:pPr>
            <w:r w:rsidRPr="00625E09">
              <w:rPr>
                <w:rFonts w:eastAsia="Calibri"/>
                <w:i/>
              </w:rPr>
              <w:t>-37,5%</w:t>
            </w:r>
          </w:p>
        </w:tc>
      </w:tr>
      <w:tr w:rsidR="005776AE" w:rsidRPr="00625E09" w:rsidTr="003229F5">
        <w:trPr>
          <w:cantSplit/>
        </w:trPr>
        <w:tc>
          <w:tcPr>
            <w:tcW w:w="1883" w:type="pct"/>
            <w:shd w:val="clear" w:color="auto" w:fill="auto"/>
          </w:tcPr>
          <w:p w:rsidR="005776AE" w:rsidRPr="00625E09" w:rsidRDefault="005776AE" w:rsidP="005776AE">
            <w:pPr>
              <w:contextualSpacing/>
              <w:jc w:val="right"/>
              <w:rPr>
                <w:rFonts w:eastAsia="Calibri"/>
                <w:i/>
              </w:rPr>
            </w:pPr>
            <w:r w:rsidRPr="00625E09">
              <w:rPr>
                <w:rFonts w:eastAsia="Calibri"/>
                <w:i/>
              </w:rPr>
              <w:t xml:space="preserve">внесено изменений </w:t>
            </w:r>
          </w:p>
        </w:tc>
        <w:tc>
          <w:tcPr>
            <w:tcW w:w="259" w:type="pct"/>
            <w:shd w:val="clear" w:color="auto" w:fill="auto"/>
            <w:vAlign w:val="center"/>
          </w:tcPr>
          <w:p w:rsidR="005776AE" w:rsidRPr="00625E09" w:rsidRDefault="005776AE" w:rsidP="005776AE">
            <w:pPr>
              <w:contextualSpacing/>
              <w:jc w:val="center"/>
              <w:rPr>
                <w:rFonts w:eastAsia="Calibri"/>
                <w:i/>
              </w:rPr>
            </w:pPr>
            <w:r w:rsidRPr="00625E09">
              <w:rPr>
                <w:rFonts w:eastAsia="Calibri"/>
                <w:i/>
              </w:rPr>
              <w:t>19</w:t>
            </w:r>
          </w:p>
        </w:tc>
        <w:tc>
          <w:tcPr>
            <w:tcW w:w="259" w:type="pct"/>
            <w:shd w:val="clear" w:color="auto" w:fill="auto"/>
            <w:vAlign w:val="center"/>
          </w:tcPr>
          <w:p w:rsidR="005776AE" w:rsidRPr="00625E09" w:rsidRDefault="005776AE" w:rsidP="005776AE">
            <w:pPr>
              <w:contextualSpacing/>
              <w:jc w:val="center"/>
              <w:rPr>
                <w:rFonts w:eastAsia="Calibri"/>
                <w:i/>
              </w:rPr>
            </w:pPr>
            <w:r w:rsidRPr="00625E09">
              <w:rPr>
                <w:rFonts w:eastAsia="Calibri"/>
                <w:i/>
              </w:rPr>
              <w:t>10</w:t>
            </w:r>
          </w:p>
        </w:tc>
        <w:tc>
          <w:tcPr>
            <w:tcW w:w="259" w:type="pct"/>
            <w:shd w:val="clear" w:color="auto" w:fill="auto"/>
            <w:vAlign w:val="center"/>
          </w:tcPr>
          <w:p w:rsidR="005776AE" w:rsidRPr="00625E09" w:rsidRDefault="005776AE" w:rsidP="005776AE">
            <w:pPr>
              <w:contextualSpacing/>
              <w:jc w:val="center"/>
              <w:rPr>
                <w:rFonts w:eastAsia="Calibri"/>
                <w:i/>
              </w:rPr>
            </w:pPr>
            <w:r w:rsidRPr="00625E09">
              <w:rPr>
                <w:rFonts w:eastAsia="Calibri"/>
                <w:i/>
              </w:rPr>
              <w:t>33</w:t>
            </w:r>
          </w:p>
        </w:tc>
        <w:tc>
          <w:tcPr>
            <w:tcW w:w="259" w:type="pct"/>
          </w:tcPr>
          <w:p w:rsidR="005776AE" w:rsidRPr="00625E09" w:rsidRDefault="005776AE" w:rsidP="005776AE">
            <w:pPr>
              <w:contextualSpacing/>
              <w:jc w:val="center"/>
              <w:rPr>
                <w:rFonts w:eastAsia="Calibri"/>
                <w:i/>
              </w:rPr>
            </w:pPr>
            <w:r w:rsidRPr="00625E09">
              <w:rPr>
                <w:rFonts w:eastAsia="Calibri"/>
                <w:i/>
              </w:rPr>
              <w:t>26</w:t>
            </w:r>
          </w:p>
        </w:tc>
        <w:tc>
          <w:tcPr>
            <w:tcW w:w="259" w:type="pct"/>
            <w:shd w:val="clear" w:color="auto" w:fill="FBD4B4"/>
            <w:vAlign w:val="center"/>
          </w:tcPr>
          <w:p w:rsidR="005776AE" w:rsidRPr="00625E09" w:rsidRDefault="005776AE" w:rsidP="005776AE">
            <w:pPr>
              <w:contextualSpacing/>
              <w:jc w:val="center"/>
              <w:rPr>
                <w:rFonts w:eastAsia="Calibri"/>
                <w:i/>
              </w:rPr>
            </w:pPr>
            <w:r w:rsidRPr="00625E09">
              <w:rPr>
                <w:rFonts w:eastAsia="Calibri"/>
                <w:i/>
              </w:rPr>
              <w:t>88</w:t>
            </w:r>
          </w:p>
        </w:tc>
        <w:tc>
          <w:tcPr>
            <w:tcW w:w="259" w:type="pct"/>
            <w:shd w:val="clear" w:color="auto" w:fill="auto"/>
            <w:vAlign w:val="center"/>
          </w:tcPr>
          <w:p w:rsidR="005776AE" w:rsidRPr="00625E09" w:rsidRDefault="005776AE" w:rsidP="005776AE">
            <w:pPr>
              <w:contextualSpacing/>
              <w:jc w:val="center"/>
              <w:rPr>
                <w:rFonts w:eastAsia="Calibri"/>
                <w:i/>
              </w:rPr>
            </w:pPr>
            <w:r w:rsidRPr="00625E09">
              <w:rPr>
                <w:rFonts w:eastAsia="Calibri"/>
                <w:i/>
              </w:rPr>
              <w:t>13</w:t>
            </w:r>
          </w:p>
        </w:tc>
        <w:tc>
          <w:tcPr>
            <w:tcW w:w="259" w:type="pct"/>
            <w:shd w:val="clear" w:color="auto" w:fill="auto"/>
            <w:vAlign w:val="center"/>
          </w:tcPr>
          <w:p w:rsidR="005776AE" w:rsidRPr="00625E09" w:rsidRDefault="005776AE" w:rsidP="005776AE">
            <w:pPr>
              <w:contextualSpacing/>
              <w:jc w:val="center"/>
              <w:rPr>
                <w:rFonts w:eastAsia="Calibri"/>
                <w:i/>
              </w:rPr>
            </w:pPr>
            <w:r w:rsidRPr="00625E09">
              <w:rPr>
                <w:rFonts w:eastAsia="Calibri"/>
                <w:i/>
              </w:rPr>
              <w:t>14</w:t>
            </w:r>
          </w:p>
        </w:tc>
        <w:tc>
          <w:tcPr>
            <w:tcW w:w="259" w:type="pct"/>
            <w:shd w:val="clear" w:color="auto" w:fill="auto"/>
            <w:vAlign w:val="center"/>
          </w:tcPr>
          <w:p w:rsidR="005776AE" w:rsidRPr="00625E09" w:rsidRDefault="005776AE" w:rsidP="005776AE">
            <w:pPr>
              <w:contextualSpacing/>
              <w:jc w:val="center"/>
              <w:rPr>
                <w:rFonts w:eastAsia="Calibri"/>
                <w:i/>
              </w:rPr>
            </w:pPr>
            <w:r w:rsidRPr="00625E09">
              <w:rPr>
                <w:rFonts w:eastAsia="Calibri"/>
                <w:i/>
              </w:rPr>
              <w:t>11</w:t>
            </w:r>
          </w:p>
        </w:tc>
        <w:tc>
          <w:tcPr>
            <w:tcW w:w="259" w:type="pct"/>
          </w:tcPr>
          <w:p w:rsidR="005776AE" w:rsidRPr="00625E09" w:rsidRDefault="005776AE" w:rsidP="005776AE">
            <w:pPr>
              <w:contextualSpacing/>
              <w:jc w:val="center"/>
              <w:rPr>
                <w:rFonts w:eastAsia="Calibri"/>
                <w:i/>
              </w:rPr>
            </w:pPr>
            <w:r w:rsidRPr="00625E09">
              <w:rPr>
                <w:rFonts w:eastAsia="Calibri"/>
                <w:i/>
              </w:rPr>
              <w:t>16</w:t>
            </w:r>
          </w:p>
        </w:tc>
        <w:tc>
          <w:tcPr>
            <w:tcW w:w="260" w:type="pct"/>
            <w:shd w:val="clear" w:color="auto" w:fill="FBD4B4"/>
            <w:vAlign w:val="center"/>
          </w:tcPr>
          <w:p w:rsidR="005776AE" w:rsidRPr="00625E09" w:rsidRDefault="005776AE" w:rsidP="005776AE">
            <w:pPr>
              <w:contextualSpacing/>
              <w:jc w:val="center"/>
              <w:rPr>
                <w:rFonts w:eastAsia="Calibri"/>
                <w:i/>
              </w:rPr>
            </w:pPr>
            <w:r w:rsidRPr="00625E09">
              <w:rPr>
                <w:rFonts w:eastAsia="Calibri"/>
                <w:i/>
              </w:rPr>
              <w:t>54</w:t>
            </w:r>
          </w:p>
        </w:tc>
        <w:tc>
          <w:tcPr>
            <w:tcW w:w="525" w:type="pct"/>
            <w:vAlign w:val="center"/>
          </w:tcPr>
          <w:p w:rsidR="005776AE" w:rsidRPr="00625E09" w:rsidRDefault="005776AE" w:rsidP="005776AE">
            <w:pPr>
              <w:contextualSpacing/>
              <w:jc w:val="center"/>
              <w:rPr>
                <w:rFonts w:eastAsia="Calibri"/>
                <w:i/>
              </w:rPr>
            </w:pPr>
            <w:r w:rsidRPr="00625E09">
              <w:rPr>
                <w:rFonts w:eastAsia="Calibri"/>
                <w:i/>
              </w:rPr>
              <w:t>-38,6%</w:t>
            </w:r>
          </w:p>
        </w:tc>
      </w:tr>
    </w:tbl>
    <w:p w:rsidR="005776AE" w:rsidRPr="00625E09" w:rsidRDefault="005776AE" w:rsidP="005776AE">
      <w:pPr>
        <w:spacing w:before="120"/>
        <w:contextualSpacing/>
        <w:rPr>
          <w:b/>
          <w:i/>
          <w:sz w:val="28"/>
          <w:szCs w:val="28"/>
        </w:rPr>
      </w:pPr>
    </w:p>
    <w:p w:rsidR="005776AE" w:rsidRPr="00625E09" w:rsidRDefault="005776AE" w:rsidP="005776AE">
      <w:pPr>
        <w:spacing w:before="120"/>
        <w:contextualSpacing/>
        <w:rPr>
          <w:b/>
          <w:bCs/>
          <w:i/>
          <w:sz w:val="28"/>
          <w:szCs w:val="28"/>
        </w:rPr>
      </w:pPr>
    </w:p>
    <w:p w:rsidR="005776AE" w:rsidRPr="00625E09" w:rsidRDefault="005776AE" w:rsidP="005776AE">
      <w:pPr>
        <w:spacing w:before="120"/>
        <w:contextualSpacing/>
        <w:jc w:val="right"/>
        <w:rPr>
          <w:b/>
          <w:bCs/>
          <w:i/>
          <w:sz w:val="28"/>
          <w:szCs w:val="28"/>
        </w:rPr>
      </w:pPr>
    </w:p>
    <w:p w:rsidR="005776AE" w:rsidRPr="00625E09" w:rsidRDefault="005776AE" w:rsidP="005776AE">
      <w:pPr>
        <w:spacing w:before="120"/>
        <w:contextualSpacing/>
        <w:jc w:val="right"/>
        <w:rPr>
          <w:b/>
          <w:bCs/>
          <w:i/>
          <w:sz w:val="28"/>
          <w:szCs w:val="28"/>
        </w:rPr>
      </w:pPr>
    </w:p>
    <w:p w:rsidR="002927B3" w:rsidRPr="00625E09" w:rsidRDefault="002927B3" w:rsidP="005776AE">
      <w:pPr>
        <w:spacing w:before="120"/>
        <w:contextualSpacing/>
        <w:jc w:val="right"/>
        <w:rPr>
          <w:b/>
          <w:bCs/>
          <w:i/>
          <w:sz w:val="28"/>
          <w:szCs w:val="28"/>
        </w:rPr>
      </w:pPr>
    </w:p>
    <w:p w:rsidR="002927B3" w:rsidRPr="00625E09" w:rsidRDefault="002927B3" w:rsidP="005776AE">
      <w:pPr>
        <w:spacing w:before="120"/>
        <w:contextualSpacing/>
        <w:jc w:val="right"/>
        <w:rPr>
          <w:b/>
          <w:bCs/>
          <w:i/>
          <w:sz w:val="28"/>
          <w:szCs w:val="28"/>
        </w:rPr>
      </w:pPr>
    </w:p>
    <w:p w:rsidR="002927B3" w:rsidRPr="00625E09" w:rsidRDefault="002927B3" w:rsidP="005776AE">
      <w:pPr>
        <w:spacing w:before="120"/>
        <w:contextualSpacing/>
        <w:jc w:val="right"/>
        <w:rPr>
          <w:b/>
          <w:bCs/>
          <w:i/>
          <w:sz w:val="28"/>
          <w:szCs w:val="28"/>
        </w:rPr>
      </w:pPr>
    </w:p>
    <w:p w:rsidR="002220FB" w:rsidRPr="00625E09" w:rsidRDefault="002220FB" w:rsidP="005776AE">
      <w:pPr>
        <w:spacing w:before="120"/>
        <w:contextualSpacing/>
        <w:jc w:val="right"/>
        <w:rPr>
          <w:b/>
          <w:bCs/>
          <w:i/>
          <w:sz w:val="28"/>
          <w:szCs w:val="28"/>
        </w:rPr>
      </w:pPr>
    </w:p>
    <w:p w:rsidR="002220FB" w:rsidRPr="00625E09" w:rsidRDefault="002220FB" w:rsidP="005776AE">
      <w:pPr>
        <w:spacing w:before="120"/>
        <w:contextualSpacing/>
        <w:jc w:val="right"/>
        <w:rPr>
          <w:b/>
          <w:bCs/>
          <w:i/>
          <w:sz w:val="28"/>
          <w:szCs w:val="28"/>
        </w:rPr>
      </w:pPr>
    </w:p>
    <w:p w:rsidR="002220FB" w:rsidRPr="00625E09" w:rsidRDefault="002220FB" w:rsidP="005776AE">
      <w:pPr>
        <w:spacing w:before="120"/>
        <w:contextualSpacing/>
        <w:jc w:val="right"/>
        <w:rPr>
          <w:b/>
          <w:bCs/>
          <w:i/>
          <w:sz w:val="28"/>
          <w:szCs w:val="28"/>
        </w:rPr>
      </w:pPr>
    </w:p>
    <w:p w:rsidR="002927B3" w:rsidRPr="00625E09" w:rsidRDefault="002927B3" w:rsidP="005776AE">
      <w:pPr>
        <w:spacing w:before="120"/>
        <w:contextualSpacing/>
        <w:jc w:val="right"/>
        <w:rPr>
          <w:b/>
          <w:bCs/>
          <w:i/>
          <w:sz w:val="28"/>
          <w:szCs w:val="28"/>
        </w:rPr>
      </w:pPr>
    </w:p>
    <w:p w:rsidR="002927B3" w:rsidRPr="00625E09" w:rsidRDefault="002927B3" w:rsidP="005776AE">
      <w:pPr>
        <w:spacing w:before="120"/>
        <w:contextualSpacing/>
        <w:jc w:val="right"/>
        <w:rPr>
          <w:b/>
          <w:bCs/>
          <w:i/>
          <w:sz w:val="28"/>
          <w:szCs w:val="28"/>
        </w:rPr>
      </w:pPr>
    </w:p>
    <w:p w:rsidR="005776AE" w:rsidRPr="00625E09" w:rsidRDefault="005776AE" w:rsidP="005776AE">
      <w:pPr>
        <w:spacing w:before="120"/>
        <w:contextualSpacing/>
        <w:jc w:val="right"/>
        <w:rPr>
          <w:b/>
          <w:bCs/>
          <w:i/>
          <w:sz w:val="28"/>
          <w:szCs w:val="28"/>
        </w:rPr>
      </w:pPr>
      <w:r w:rsidRPr="00625E09">
        <w:rPr>
          <w:b/>
          <w:bCs/>
          <w:i/>
          <w:sz w:val="28"/>
          <w:szCs w:val="28"/>
        </w:rPr>
        <w:lastRenderedPageBreak/>
        <w:t>Таблица № 6</w:t>
      </w: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6"/>
        <w:gridCol w:w="751"/>
        <w:gridCol w:w="754"/>
        <w:gridCol w:w="1424"/>
        <w:gridCol w:w="1424"/>
        <w:gridCol w:w="815"/>
        <w:gridCol w:w="1015"/>
        <w:gridCol w:w="1070"/>
        <w:gridCol w:w="1527"/>
        <w:gridCol w:w="1527"/>
        <w:gridCol w:w="776"/>
        <w:gridCol w:w="915"/>
        <w:gridCol w:w="1324"/>
      </w:tblGrid>
      <w:tr w:rsidR="005776AE" w:rsidRPr="00625E09" w:rsidTr="003229F5">
        <w:trPr>
          <w:cantSplit/>
          <w:tblHeader/>
        </w:trPr>
        <w:tc>
          <w:tcPr>
            <w:tcW w:w="865" w:type="pct"/>
            <w:vMerge w:val="restart"/>
            <w:shd w:val="clear" w:color="auto" w:fill="auto"/>
            <w:vAlign w:val="center"/>
          </w:tcPr>
          <w:p w:rsidR="005776AE" w:rsidRPr="00625E09" w:rsidRDefault="005776AE" w:rsidP="005776AE">
            <w:pPr>
              <w:contextualSpacing/>
              <w:jc w:val="center"/>
              <w:rPr>
                <w:rFonts w:eastAsia="Calibri"/>
              </w:rPr>
            </w:pPr>
            <w:r w:rsidRPr="00625E09">
              <w:rPr>
                <w:rFonts w:eastAsia="Calibri"/>
              </w:rPr>
              <w:t>Показатель</w:t>
            </w:r>
          </w:p>
        </w:tc>
        <w:tc>
          <w:tcPr>
            <w:tcW w:w="467" w:type="pct"/>
            <w:gridSpan w:val="2"/>
            <w:shd w:val="clear" w:color="auto" w:fill="auto"/>
            <w:vAlign w:val="center"/>
          </w:tcPr>
          <w:p w:rsidR="005776AE" w:rsidRPr="00625E09" w:rsidRDefault="005776AE" w:rsidP="005776AE">
            <w:pPr>
              <w:contextualSpacing/>
              <w:jc w:val="center"/>
              <w:rPr>
                <w:rFonts w:eastAsia="Calibri"/>
              </w:rPr>
            </w:pPr>
            <w:r w:rsidRPr="00625E09">
              <w:rPr>
                <w:rFonts w:eastAsia="Calibri"/>
              </w:rPr>
              <w:t>Значение показателя</w:t>
            </w:r>
          </w:p>
        </w:tc>
        <w:tc>
          <w:tcPr>
            <w:tcW w:w="884" w:type="pct"/>
            <w:gridSpan w:val="2"/>
            <w:shd w:val="clear" w:color="auto" w:fill="auto"/>
            <w:vAlign w:val="center"/>
          </w:tcPr>
          <w:p w:rsidR="005776AE" w:rsidRPr="00625E09" w:rsidRDefault="005776AE" w:rsidP="005776AE">
            <w:pPr>
              <w:contextualSpacing/>
              <w:jc w:val="center"/>
              <w:rPr>
                <w:rFonts w:eastAsia="Calibri"/>
              </w:rPr>
            </w:pPr>
            <w:r w:rsidRPr="00625E09">
              <w:rPr>
                <w:rFonts w:eastAsia="Calibri"/>
              </w:rPr>
              <w:t>Количество сотрудников, в должностных регламентах которых установлено исполнение полномочия</w:t>
            </w:r>
          </w:p>
          <w:p w:rsidR="005776AE" w:rsidRPr="00625E09" w:rsidRDefault="005776AE" w:rsidP="005776AE">
            <w:pPr>
              <w:contextualSpacing/>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900" w:type="pct"/>
            <w:gridSpan w:val="3"/>
            <w:shd w:val="clear" w:color="auto" w:fill="auto"/>
            <w:vAlign w:val="center"/>
          </w:tcPr>
          <w:p w:rsidR="005776AE" w:rsidRPr="00625E09" w:rsidRDefault="005776AE" w:rsidP="005776AE">
            <w:pPr>
              <w:contextualSpacing/>
              <w:jc w:val="center"/>
              <w:rPr>
                <w:rFonts w:eastAsia="Calibri"/>
              </w:rPr>
            </w:pPr>
            <w:r w:rsidRPr="00625E09">
              <w:rPr>
                <w:rFonts w:eastAsia="Calibri"/>
              </w:rPr>
              <w:t>Нагрузка на одного сотрудника</w:t>
            </w:r>
          </w:p>
          <w:p w:rsidR="005776AE" w:rsidRPr="00625E09" w:rsidRDefault="005776AE" w:rsidP="005776AE">
            <w:pPr>
              <w:contextualSpacing/>
              <w:jc w:val="center"/>
              <w:rPr>
                <w:rFonts w:eastAsia="Calibri"/>
              </w:rPr>
            </w:pPr>
            <w:r w:rsidRPr="00625E09">
              <w:rPr>
                <w:rFonts w:eastAsia="Calibri"/>
              </w:rPr>
              <w:t>(</w:t>
            </w:r>
            <w:r w:rsidRPr="00625E09">
              <w:rPr>
                <w:rFonts w:eastAsia="Calibri"/>
                <w:b/>
              </w:rPr>
              <w:t>по штатному расписанию</w:t>
            </w:r>
            <w:r w:rsidRPr="00625E09">
              <w:rPr>
                <w:rFonts w:eastAsia="Calibri"/>
              </w:rPr>
              <w:t>)</w:t>
            </w:r>
          </w:p>
        </w:tc>
        <w:tc>
          <w:tcPr>
            <w:tcW w:w="948" w:type="pct"/>
            <w:gridSpan w:val="2"/>
            <w:shd w:val="clear" w:color="auto" w:fill="auto"/>
            <w:vAlign w:val="center"/>
          </w:tcPr>
          <w:p w:rsidR="005776AE" w:rsidRPr="00625E09" w:rsidRDefault="005776AE" w:rsidP="005776AE">
            <w:pPr>
              <w:contextualSpacing/>
              <w:jc w:val="center"/>
              <w:rPr>
                <w:rFonts w:eastAsia="Calibri"/>
              </w:rPr>
            </w:pPr>
            <w:r w:rsidRPr="00625E09">
              <w:rPr>
                <w:rFonts w:eastAsia="Calibri"/>
              </w:rPr>
              <w:t>Количество сотрудников, в должностных регламентах которых установлено исполнение полномочия</w:t>
            </w:r>
          </w:p>
          <w:p w:rsidR="005776AE" w:rsidRPr="00625E09" w:rsidRDefault="005776AE" w:rsidP="005776AE">
            <w:pPr>
              <w:contextualSpacing/>
              <w:jc w:val="center"/>
              <w:rPr>
                <w:rFonts w:eastAsia="Calibri"/>
              </w:rPr>
            </w:pPr>
            <w:r w:rsidRPr="00625E09">
              <w:rPr>
                <w:rFonts w:eastAsia="Calibri"/>
              </w:rPr>
              <w:t>(</w:t>
            </w:r>
            <w:r w:rsidRPr="00625E09">
              <w:rPr>
                <w:rFonts w:eastAsia="Calibri"/>
                <w:b/>
              </w:rPr>
              <w:t>фактически</w:t>
            </w:r>
            <w:r w:rsidRPr="00625E09">
              <w:rPr>
                <w:rFonts w:eastAsia="Calibri"/>
              </w:rPr>
              <w:t>)</w:t>
            </w:r>
          </w:p>
        </w:tc>
        <w:tc>
          <w:tcPr>
            <w:tcW w:w="936" w:type="pct"/>
            <w:gridSpan w:val="3"/>
            <w:shd w:val="clear" w:color="auto" w:fill="auto"/>
            <w:vAlign w:val="center"/>
          </w:tcPr>
          <w:p w:rsidR="005776AE" w:rsidRPr="00625E09" w:rsidRDefault="005776AE" w:rsidP="005776AE">
            <w:pPr>
              <w:contextualSpacing/>
              <w:jc w:val="center"/>
              <w:rPr>
                <w:rFonts w:eastAsia="Calibri"/>
              </w:rPr>
            </w:pPr>
            <w:r w:rsidRPr="00625E09">
              <w:rPr>
                <w:rFonts w:eastAsia="Calibri"/>
              </w:rPr>
              <w:t>Нагрузка на одного сотрудника</w:t>
            </w:r>
          </w:p>
          <w:p w:rsidR="005776AE" w:rsidRPr="00625E09" w:rsidRDefault="005776AE" w:rsidP="005776AE">
            <w:pPr>
              <w:contextualSpacing/>
              <w:jc w:val="center"/>
              <w:rPr>
                <w:rFonts w:eastAsia="Calibri"/>
              </w:rPr>
            </w:pPr>
            <w:r w:rsidRPr="00625E09">
              <w:rPr>
                <w:rFonts w:eastAsia="Calibri"/>
              </w:rPr>
              <w:t>(</w:t>
            </w:r>
            <w:r w:rsidRPr="00625E09">
              <w:rPr>
                <w:rFonts w:eastAsia="Calibri"/>
                <w:b/>
              </w:rPr>
              <w:t>фактически</w:t>
            </w:r>
            <w:r w:rsidRPr="00625E09">
              <w:rPr>
                <w:rFonts w:eastAsia="Calibri"/>
              </w:rPr>
              <w:t>)</w:t>
            </w:r>
          </w:p>
        </w:tc>
      </w:tr>
      <w:tr w:rsidR="005776AE" w:rsidRPr="00625E09" w:rsidTr="003229F5">
        <w:trPr>
          <w:cantSplit/>
          <w:tblHeader/>
        </w:trPr>
        <w:tc>
          <w:tcPr>
            <w:tcW w:w="865" w:type="pct"/>
            <w:vMerge/>
            <w:tcBorders>
              <w:bottom w:val="single" w:sz="4" w:space="0" w:color="auto"/>
            </w:tcBorders>
            <w:shd w:val="clear" w:color="auto" w:fill="auto"/>
            <w:vAlign w:val="center"/>
          </w:tcPr>
          <w:p w:rsidR="005776AE" w:rsidRPr="00625E09" w:rsidRDefault="005776AE" w:rsidP="005776AE">
            <w:pPr>
              <w:contextualSpacing/>
              <w:jc w:val="center"/>
              <w:rPr>
                <w:rFonts w:eastAsia="Calibri"/>
              </w:rPr>
            </w:pPr>
          </w:p>
        </w:tc>
        <w:tc>
          <w:tcPr>
            <w:tcW w:w="233" w:type="pct"/>
            <w:shd w:val="clear" w:color="auto" w:fill="auto"/>
            <w:vAlign w:val="center"/>
          </w:tcPr>
          <w:p w:rsidR="005776AE" w:rsidRPr="00625E09" w:rsidRDefault="005776AE" w:rsidP="005776AE">
            <w:pPr>
              <w:contextualSpacing/>
              <w:jc w:val="center"/>
              <w:rPr>
                <w:rFonts w:eastAsia="Calibri"/>
              </w:rPr>
            </w:pPr>
            <w:r w:rsidRPr="00625E09">
              <w:rPr>
                <w:rFonts w:eastAsia="Calibri"/>
              </w:rPr>
              <w:t>2014 года</w:t>
            </w:r>
          </w:p>
        </w:tc>
        <w:tc>
          <w:tcPr>
            <w:tcW w:w="234" w:type="pct"/>
            <w:shd w:val="clear" w:color="auto" w:fill="auto"/>
            <w:vAlign w:val="center"/>
          </w:tcPr>
          <w:p w:rsidR="005776AE" w:rsidRPr="00625E09" w:rsidRDefault="005776AE" w:rsidP="005776AE">
            <w:pPr>
              <w:contextualSpacing/>
              <w:jc w:val="center"/>
              <w:rPr>
                <w:rFonts w:eastAsia="Calibri"/>
              </w:rPr>
            </w:pPr>
            <w:r w:rsidRPr="00625E09">
              <w:rPr>
                <w:rFonts w:eastAsia="Calibri"/>
              </w:rPr>
              <w:t>2015 года</w:t>
            </w:r>
          </w:p>
        </w:tc>
        <w:tc>
          <w:tcPr>
            <w:tcW w:w="442" w:type="pct"/>
            <w:shd w:val="clear" w:color="auto" w:fill="auto"/>
            <w:vAlign w:val="center"/>
          </w:tcPr>
          <w:p w:rsidR="005776AE" w:rsidRPr="00625E09" w:rsidRDefault="005776AE" w:rsidP="005776AE">
            <w:pPr>
              <w:contextualSpacing/>
              <w:jc w:val="center"/>
              <w:rPr>
                <w:rFonts w:eastAsia="Calibri"/>
              </w:rPr>
            </w:pPr>
            <w:r w:rsidRPr="00625E09">
              <w:rPr>
                <w:rFonts w:eastAsia="Calibri"/>
              </w:rPr>
              <w:t>по состоянию на 31.12.2014</w:t>
            </w:r>
          </w:p>
        </w:tc>
        <w:tc>
          <w:tcPr>
            <w:tcW w:w="442" w:type="pct"/>
            <w:shd w:val="clear" w:color="auto" w:fill="auto"/>
            <w:vAlign w:val="center"/>
          </w:tcPr>
          <w:p w:rsidR="005776AE" w:rsidRPr="00625E09" w:rsidRDefault="005776AE" w:rsidP="005776AE">
            <w:pPr>
              <w:contextualSpacing/>
              <w:jc w:val="center"/>
              <w:rPr>
                <w:rFonts w:eastAsia="Calibri"/>
              </w:rPr>
            </w:pPr>
            <w:r w:rsidRPr="00625E09">
              <w:rPr>
                <w:rFonts w:eastAsia="Calibri"/>
              </w:rPr>
              <w:t>по состоянию на 31.12.201</w:t>
            </w:r>
          </w:p>
        </w:tc>
        <w:tc>
          <w:tcPr>
            <w:tcW w:w="253" w:type="pct"/>
            <w:shd w:val="clear" w:color="auto" w:fill="auto"/>
            <w:vAlign w:val="center"/>
          </w:tcPr>
          <w:p w:rsidR="005776AE" w:rsidRPr="00625E09" w:rsidRDefault="005776AE" w:rsidP="005776AE">
            <w:pPr>
              <w:contextualSpacing/>
              <w:jc w:val="center"/>
              <w:rPr>
                <w:rFonts w:eastAsia="Calibri"/>
              </w:rPr>
            </w:pPr>
            <w:r w:rsidRPr="00625E09">
              <w:rPr>
                <w:rFonts w:eastAsia="Calibri"/>
              </w:rPr>
              <w:t>2014 года</w:t>
            </w:r>
          </w:p>
        </w:tc>
        <w:tc>
          <w:tcPr>
            <w:tcW w:w="315" w:type="pct"/>
            <w:shd w:val="clear" w:color="auto" w:fill="FBD4B4"/>
            <w:vAlign w:val="center"/>
          </w:tcPr>
          <w:p w:rsidR="005776AE" w:rsidRPr="00625E09" w:rsidRDefault="005776AE" w:rsidP="005776AE">
            <w:pPr>
              <w:contextualSpacing/>
              <w:jc w:val="center"/>
              <w:rPr>
                <w:rFonts w:eastAsia="Calibri"/>
              </w:rPr>
            </w:pPr>
            <w:r w:rsidRPr="00625E09">
              <w:rPr>
                <w:rFonts w:eastAsia="Calibri"/>
              </w:rPr>
              <w:t>2015 года</w:t>
            </w:r>
          </w:p>
        </w:tc>
        <w:tc>
          <w:tcPr>
            <w:tcW w:w="332" w:type="pct"/>
            <w:shd w:val="clear" w:color="auto" w:fill="FBD4B4"/>
            <w:vAlign w:val="center"/>
          </w:tcPr>
          <w:p w:rsidR="005776AE" w:rsidRPr="00625E09" w:rsidRDefault="005776AE" w:rsidP="005776AE">
            <w:pPr>
              <w:contextualSpacing/>
              <w:jc w:val="center"/>
              <w:rPr>
                <w:rFonts w:eastAsia="Calibri"/>
              </w:rPr>
            </w:pPr>
            <w:r w:rsidRPr="00625E09">
              <w:rPr>
                <w:rFonts w:eastAsia="Calibri"/>
              </w:rPr>
              <w:t>отклонение</w:t>
            </w:r>
          </w:p>
          <w:p w:rsidR="005776AE" w:rsidRPr="00625E09" w:rsidRDefault="005776AE" w:rsidP="005776AE">
            <w:pPr>
              <w:contextualSpacing/>
              <w:jc w:val="center"/>
              <w:rPr>
                <w:rFonts w:eastAsia="Calibri"/>
              </w:rPr>
            </w:pPr>
            <w:r w:rsidRPr="00625E09">
              <w:rPr>
                <w:rFonts w:eastAsia="Calibri"/>
              </w:rPr>
              <w:t>%</w:t>
            </w:r>
          </w:p>
        </w:tc>
        <w:tc>
          <w:tcPr>
            <w:tcW w:w="474" w:type="pct"/>
            <w:shd w:val="clear" w:color="auto" w:fill="auto"/>
            <w:vAlign w:val="center"/>
          </w:tcPr>
          <w:p w:rsidR="005776AE" w:rsidRPr="00625E09" w:rsidRDefault="005776AE" w:rsidP="005776AE">
            <w:pPr>
              <w:contextualSpacing/>
              <w:jc w:val="center"/>
              <w:rPr>
                <w:rFonts w:eastAsia="Calibri"/>
              </w:rPr>
            </w:pPr>
            <w:r w:rsidRPr="00625E09">
              <w:rPr>
                <w:rFonts w:eastAsia="Calibri"/>
              </w:rPr>
              <w:t>по состоянию на 31.12.2014</w:t>
            </w:r>
          </w:p>
        </w:tc>
        <w:tc>
          <w:tcPr>
            <w:tcW w:w="474" w:type="pct"/>
            <w:shd w:val="clear" w:color="auto" w:fill="auto"/>
            <w:vAlign w:val="center"/>
          </w:tcPr>
          <w:p w:rsidR="005776AE" w:rsidRPr="00625E09" w:rsidRDefault="005776AE" w:rsidP="005776AE">
            <w:pPr>
              <w:contextualSpacing/>
              <w:jc w:val="center"/>
              <w:rPr>
                <w:rFonts w:eastAsia="Calibri"/>
              </w:rPr>
            </w:pPr>
            <w:r w:rsidRPr="00625E09">
              <w:rPr>
                <w:rFonts w:eastAsia="Calibri"/>
              </w:rPr>
              <w:t>по состоянию на 31.12.2015</w:t>
            </w:r>
          </w:p>
        </w:tc>
        <w:tc>
          <w:tcPr>
            <w:tcW w:w="241" w:type="pct"/>
            <w:shd w:val="clear" w:color="auto" w:fill="auto"/>
            <w:vAlign w:val="center"/>
          </w:tcPr>
          <w:p w:rsidR="005776AE" w:rsidRPr="00625E09" w:rsidRDefault="005776AE" w:rsidP="005776AE">
            <w:pPr>
              <w:contextualSpacing/>
              <w:jc w:val="center"/>
              <w:rPr>
                <w:rFonts w:eastAsia="Calibri"/>
              </w:rPr>
            </w:pPr>
            <w:r w:rsidRPr="00625E09">
              <w:rPr>
                <w:rFonts w:eastAsia="Calibri"/>
              </w:rPr>
              <w:t>2014 года</w:t>
            </w:r>
          </w:p>
        </w:tc>
        <w:tc>
          <w:tcPr>
            <w:tcW w:w="284" w:type="pct"/>
            <w:shd w:val="clear" w:color="auto" w:fill="FBD4B4"/>
            <w:vAlign w:val="center"/>
          </w:tcPr>
          <w:p w:rsidR="005776AE" w:rsidRPr="00625E09" w:rsidRDefault="005776AE" w:rsidP="005776AE">
            <w:pPr>
              <w:contextualSpacing/>
              <w:jc w:val="center"/>
              <w:rPr>
                <w:rFonts w:eastAsia="Calibri"/>
              </w:rPr>
            </w:pPr>
            <w:r w:rsidRPr="00625E09">
              <w:rPr>
                <w:rFonts w:eastAsia="Calibri"/>
              </w:rPr>
              <w:t>2015 года</w:t>
            </w:r>
          </w:p>
        </w:tc>
        <w:tc>
          <w:tcPr>
            <w:tcW w:w="411" w:type="pct"/>
            <w:shd w:val="clear" w:color="auto" w:fill="FBD4B4"/>
            <w:vAlign w:val="center"/>
          </w:tcPr>
          <w:p w:rsidR="005776AE" w:rsidRPr="00625E09" w:rsidRDefault="005776AE" w:rsidP="005776AE">
            <w:pPr>
              <w:contextualSpacing/>
              <w:jc w:val="center"/>
              <w:rPr>
                <w:rFonts w:eastAsia="Calibri"/>
              </w:rPr>
            </w:pPr>
            <w:r w:rsidRPr="00625E09">
              <w:rPr>
                <w:rFonts w:eastAsia="Calibri"/>
              </w:rPr>
              <w:t>отклонение</w:t>
            </w:r>
          </w:p>
          <w:p w:rsidR="005776AE" w:rsidRPr="00625E09" w:rsidRDefault="005776AE" w:rsidP="005776AE">
            <w:pPr>
              <w:contextualSpacing/>
              <w:jc w:val="center"/>
              <w:rPr>
                <w:rFonts w:eastAsia="Calibri"/>
              </w:rPr>
            </w:pPr>
            <w:r w:rsidRPr="00625E09">
              <w:rPr>
                <w:rFonts w:eastAsia="Calibri"/>
              </w:rPr>
              <w:t>%</w:t>
            </w:r>
          </w:p>
        </w:tc>
      </w:tr>
      <w:tr w:rsidR="005776AE" w:rsidRPr="00625E09" w:rsidTr="003229F5">
        <w:trPr>
          <w:cantSplit/>
        </w:trPr>
        <w:tc>
          <w:tcPr>
            <w:tcW w:w="865" w:type="pct"/>
            <w:shd w:val="clear" w:color="auto" w:fill="auto"/>
            <w:vAlign w:val="center"/>
          </w:tcPr>
          <w:p w:rsidR="005776AE" w:rsidRPr="00625E09" w:rsidRDefault="005776AE" w:rsidP="005776AE">
            <w:pPr>
              <w:contextualSpacing/>
              <w:rPr>
                <w:rFonts w:eastAsia="Calibri"/>
              </w:rPr>
            </w:pPr>
            <w:r w:rsidRPr="00625E09">
              <w:t>Количество выданных впервые разрешительных документов (свидетельства о регистрации)</w:t>
            </w:r>
          </w:p>
        </w:tc>
        <w:tc>
          <w:tcPr>
            <w:tcW w:w="233" w:type="pct"/>
            <w:shd w:val="clear" w:color="auto" w:fill="auto"/>
            <w:vAlign w:val="center"/>
          </w:tcPr>
          <w:p w:rsidR="005776AE" w:rsidRPr="00625E09" w:rsidRDefault="005776AE" w:rsidP="005776AE">
            <w:pPr>
              <w:contextualSpacing/>
              <w:jc w:val="center"/>
              <w:rPr>
                <w:rFonts w:eastAsia="Calibri"/>
              </w:rPr>
            </w:pPr>
            <w:r w:rsidRPr="00625E09">
              <w:rPr>
                <w:rFonts w:eastAsia="Calibri"/>
              </w:rPr>
              <w:t>36</w:t>
            </w:r>
          </w:p>
        </w:tc>
        <w:tc>
          <w:tcPr>
            <w:tcW w:w="234" w:type="pct"/>
            <w:shd w:val="clear" w:color="auto" w:fill="auto"/>
            <w:vAlign w:val="center"/>
          </w:tcPr>
          <w:p w:rsidR="005776AE" w:rsidRPr="00625E09" w:rsidRDefault="005776AE" w:rsidP="005776AE">
            <w:pPr>
              <w:contextualSpacing/>
              <w:jc w:val="center"/>
              <w:rPr>
                <w:rFonts w:eastAsia="Calibri"/>
              </w:rPr>
            </w:pPr>
            <w:r w:rsidRPr="00625E09">
              <w:rPr>
                <w:rFonts w:eastAsia="Calibri"/>
              </w:rPr>
              <w:t>34</w:t>
            </w:r>
          </w:p>
        </w:tc>
        <w:tc>
          <w:tcPr>
            <w:tcW w:w="442" w:type="pct"/>
            <w:shd w:val="clear" w:color="auto" w:fill="auto"/>
            <w:vAlign w:val="center"/>
          </w:tcPr>
          <w:p w:rsidR="005776AE" w:rsidRPr="00625E09" w:rsidRDefault="005776AE" w:rsidP="005776AE">
            <w:pPr>
              <w:contextualSpacing/>
              <w:jc w:val="center"/>
              <w:rPr>
                <w:rFonts w:eastAsia="Calibri"/>
              </w:rPr>
            </w:pPr>
            <w:r w:rsidRPr="00625E09">
              <w:rPr>
                <w:rFonts w:eastAsia="Calibri"/>
              </w:rPr>
              <w:t>1,5</w:t>
            </w:r>
          </w:p>
        </w:tc>
        <w:tc>
          <w:tcPr>
            <w:tcW w:w="442" w:type="pct"/>
            <w:shd w:val="clear" w:color="auto" w:fill="auto"/>
            <w:vAlign w:val="center"/>
          </w:tcPr>
          <w:p w:rsidR="005776AE" w:rsidRPr="00625E09" w:rsidRDefault="005776AE" w:rsidP="005776AE">
            <w:pPr>
              <w:contextualSpacing/>
              <w:jc w:val="center"/>
              <w:rPr>
                <w:rFonts w:eastAsia="Calibri"/>
              </w:rPr>
            </w:pPr>
            <w:r w:rsidRPr="00625E09">
              <w:rPr>
                <w:rFonts w:eastAsia="Calibri"/>
              </w:rPr>
              <w:t>1,5</w:t>
            </w:r>
          </w:p>
        </w:tc>
        <w:tc>
          <w:tcPr>
            <w:tcW w:w="253" w:type="pct"/>
            <w:shd w:val="clear" w:color="auto" w:fill="auto"/>
            <w:vAlign w:val="center"/>
          </w:tcPr>
          <w:p w:rsidR="005776AE" w:rsidRPr="00625E09" w:rsidRDefault="005776AE" w:rsidP="005776AE">
            <w:pPr>
              <w:contextualSpacing/>
              <w:jc w:val="center"/>
              <w:rPr>
                <w:rFonts w:eastAsia="Calibri"/>
              </w:rPr>
            </w:pPr>
            <w:r w:rsidRPr="00625E09">
              <w:rPr>
                <w:rFonts w:eastAsia="Calibri"/>
              </w:rPr>
              <w:t>24</w:t>
            </w:r>
          </w:p>
        </w:tc>
        <w:tc>
          <w:tcPr>
            <w:tcW w:w="315" w:type="pct"/>
            <w:shd w:val="clear" w:color="auto" w:fill="FBD4B4"/>
            <w:vAlign w:val="center"/>
          </w:tcPr>
          <w:p w:rsidR="005776AE" w:rsidRPr="00625E09" w:rsidRDefault="005776AE" w:rsidP="005776AE">
            <w:pPr>
              <w:contextualSpacing/>
              <w:jc w:val="center"/>
              <w:rPr>
                <w:rFonts w:eastAsia="Calibri"/>
              </w:rPr>
            </w:pPr>
            <w:r w:rsidRPr="00625E09">
              <w:rPr>
                <w:rFonts w:eastAsia="Calibri"/>
              </w:rPr>
              <w:t>22,7</w:t>
            </w:r>
          </w:p>
        </w:tc>
        <w:tc>
          <w:tcPr>
            <w:tcW w:w="332" w:type="pct"/>
            <w:shd w:val="clear" w:color="auto" w:fill="FBD4B4"/>
            <w:vAlign w:val="center"/>
          </w:tcPr>
          <w:p w:rsidR="005776AE" w:rsidRPr="00625E09" w:rsidRDefault="005776AE" w:rsidP="005776AE">
            <w:pPr>
              <w:contextualSpacing/>
              <w:jc w:val="center"/>
              <w:rPr>
                <w:rFonts w:eastAsia="Calibri"/>
              </w:rPr>
            </w:pPr>
            <w:r w:rsidRPr="00625E09">
              <w:rPr>
                <w:rFonts w:eastAsia="Calibri"/>
              </w:rPr>
              <w:t>-5,4%</w:t>
            </w:r>
          </w:p>
        </w:tc>
        <w:tc>
          <w:tcPr>
            <w:tcW w:w="474" w:type="pct"/>
            <w:shd w:val="clear" w:color="auto" w:fill="auto"/>
            <w:vAlign w:val="center"/>
          </w:tcPr>
          <w:p w:rsidR="005776AE" w:rsidRPr="00625E09" w:rsidRDefault="005776AE" w:rsidP="005776AE">
            <w:pPr>
              <w:contextualSpacing/>
              <w:jc w:val="center"/>
              <w:rPr>
                <w:rFonts w:eastAsia="Calibri"/>
              </w:rPr>
            </w:pPr>
            <w:r w:rsidRPr="00625E09">
              <w:rPr>
                <w:rFonts w:eastAsia="Calibri"/>
              </w:rPr>
              <w:t>1</w:t>
            </w:r>
          </w:p>
        </w:tc>
        <w:tc>
          <w:tcPr>
            <w:tcW w:w="474" w:type="pct"/>
            <w:shd w:val="clear" w:color="auto" w:fill="auto"/>
            <w:vAlign w:val="center"/>
          </w:tcPr>
          <w:p w:rsidR="005776AE" w:rsidRPr="00625E09" w:rsidRDefault="005776AE" w:rsidP="005776AE">
            <w:pPr>
              <w:contextualSpacing/>
              <w:jc w:val="center"/>
              <w:rPr>
                <w:rFonts w:eastAsia="Calibri"/>
              </w:rPr>
            </w:pPr>
            <w:r w:rsidRPr="00625E09">
              <w:rPr>
                <w:rFonts w:eastAsia="Calibri"/>
              </w:rPr>
              <w:t>1</w:t>
            </w:r>
          </w:p>
        </w:tc>
        <w:tc>
          <w:tcPr>
            <w:tcW w:w="241" w:type="pct"/>
            <w:shd w:val="clear" w:color="auto" w:fill="auto"/>
            <w:vAlign w:val="center"/>
          </w:tcPr>
          <w:p w:rsidR="005776AE" w:rsidRPr="00625E09" w:rsidRDefault="005776AE" w:rsidP="005776AE">
            <w:pPr>
              <w:contextualSpacing/>
              <w:jc w:val="center"/>
              <w:rPr>
                <w:rFonts w:eastAsia="Calibri"/>
              </w:rPr>
            </w:pPr>
            <w:r w:rsidRPr="00625E09">
              <w:rPr>
                <w:rFonts w:eastAsia="Calibri"/>
              </w:rPr>
              <w:t>36</w:t>
            </w:r>
          </w:p>
        </w:tc>
        <w:tc>
          <w:tcPr>
            <w:tcW w:w="284" w:type="pct"/>
            <w:shd w:val="clear" w:color="auto" w:fill="FBD4B4"/>
            <w:vAlign w:val="center"/>
          </w:tcPr>
          <w:p w:rsidR="005776AE" w:rsidRPr="00625E09" w:rsidRDefault="005776AE" w:rsidP="005776AE">
            <w:pPr>
              <w:contextualSpacing/>
              <w:jc w:val="center"/>
              <w:rPr>
                <w:rFonts w:eastAsia="Calibri"/>
              </w:rPr>
            </w:pPr>
            <w:r w:rsidRPr="00625E09">
              <w:rPr>
                <w:rFonts w:eastAsia="Calibri"/>
              </w:rPr>
              <w:t>34</w:t>
            </w:r>
          </w:p>
        </w:tc>
        <w:tc>
          <w:tcPr>
            <w:tcW w:w="411" w:type="pct"/>
            <w:shd w:val="clear" w:color="auto" w:fill="FBD4B4"/>
            <w:vAlign w:val="center"/>
          </w:tcPr>
          <w:p w:rsidR="005776AE" w:rsidRPr="00625E09" w:rsidRDefault="005776AE" w:rsidP="005776AE">
            <w:pPr>
              <w:contextualSpacing/>
              <w:jc w:val="center"/>
              <w:rPr>
                <w:rFonts w:eastAsia="Calibri"/>
              </w:rPr>
            </w:pPr>
            <w:r w:rsidRPr="00625E09">
              <w:rPr>
                <w:rFonts w:eastAsia="Calibri"/>
              </w:rPr>
              <w:t>-5,6%</w:t>
            </w:r>
          </w:p>
        </w:tc>
      </w:tr>
      <w:tr w:rsidR="005776AE" w:rsidRPr="00625E09" w:rsidTr="003229F5">
        <w:trPr>
          <w:cantSplit/>
        </w:trPr>
        <w:tc>
          <w:tcPr>
            <w:tcW w:w="865" w:type="pct"/>
            <w:shd w:val="clear" w:color="auto" w:fill="auto"/>
            <w:vAlign w:val="center"/>
          </w:tcPr>
          <w:p w:rsidR="005776AE" w:rsidRPr="00625E09" w:rsidRDefault="005776AE" w:rsidP="005776AE">
            <w:pPr>
              <w:contextualSpacing/>
              <w:rPr>
                <w:rFonts w:eastAsia="Calibri"/>
              </w:rPr>
            </w:pPr>
            <w:r w:rsidRPr="00625E09">
              <w:t>Количество перерегистрированных (свидетельства о регистрации, разрешения и т.п.), измененных записей в реестрах</w:t>
            </w:r>
          </w:p>
        </w:tc>
        <w:tc>
          <w:tcPr>
            <w:tcW w:w="233" w:type="pct"/>
            <w:shd w:val="clear" w:color="auto" w:fill="auto"/>
            <w:vAlign w:val="center"/>
          </w:tcPr>
          <w:p w:rsidR="005776AE" w:rsidRPr="00625E09" w:rsidRDefault="005776AE" w:rsidP="005776AE">
            <w:pPr>
              <w:contextualSpacing/>
              <w:jc w:val="center"/>
              <w:rPr>
                <w:rFonts w:eastAsia="Calibri"/>
              </w:rPr>
            </w:pPr>
            <w:r w:rsidRPr="00625E09">
              <w:rPr>
                <w:rFonts w:eastAsia="Calibri"/>
              </w:rPr>
              <w:t>32</w:t>
            </w:r>
          </w:p>
        </w:tc>
        <w:tc>
          <w:tcPr>
            <w:tcW w:w="234" w:type="pct"/>
            <w:shd w:val="clear" w:color="auto" w:fill="auto"/>
            <w:vAlign w:val="center"/>
          </w:tcPr>
          <w:p w:rsidR="005776AE" w:rsidRPr="00625E09" w:rsidRDefault="005776AE" w:rsidP="005776AE">
            <w:pPr>
              <w:contextualSpacing/>
              <w:jc w:val="center"/>
              <w:rPr>
                <w:rFonts w:eastAsia="Calibri"/>
              </w:rPr>
            </w:pPr>
            <w:r w:rsidRPr="00625E09">
              <w:rPr>
                <w:rFonts w:eastAsia="Calibri"/>
              </w:rPr>
              <w:t>20</w:t>
            </w:r>
          </w:p>
        </w:tc>
        <w:tc>
          <w:tcPr>
            <w:tcW w:w="442" w:type="pct"/>
            <w:shd w:val="clear" w:color="auto" w:fill="auto"/>
            <w:vAlign w:val="center"/>
          </w:tcPr>
          <w:p w:rsidR="005776AE" w:rsidRPr="00625E09" w:rsidRDefault="005776AE" w:rsidP="005776AE">
            <w:pPr>
              <w:contextualSpacing/>
              <w:jc w:val="center"/>
              <w:rPr>
                <w:rFonts w:eastAsia="Calibri"/>
              </w:rPr>
            </w:pPr>
            <w:r w:rsidRPr="00625E09">
              <w:rPr>
                <w:rFonts w:eastAsia="Calibri"/>
              </w:rPr>
              <w:t>1,5</w:t>
            </w:r>
          </w:p>
        </w:tc>
        <w:tc>
          <w:tcPr>
            <w:tcW w:w="442" w:type="pct"/>
            <w:shd w:val="clear" w:color="auto" w:fill="auto"/>
            <w:vAlign w:val="center"/>
          </w:tcPr>
          <w:p w:rsidR="005776AE" w:rsidRPr="00625E09" w:rsidRDefault="005776AE" w:rsidP="005776AE">
            <w:pPr>
              <w:contextualSpacing/>
              <w:jc w:val="center"/>
              <w:rPr>
                <w:rFonts w:eastAsia="Calibri"/>
              </w:rPr>
            </w:pPr>
            <w:r w:rsidRPr="00625E09">
              <w:rPr>
                <w:rFonts w:eastAsia="Calibri"/>
              </w:rPr>
              <w:t>1,5</w:t>
            </w:r>
          </w:p>
        </w:tc>
        <w:tc>
          <w:tcPr>
            <w:tcW w:w="253" w:type="pct"/>
            <w:shd w:val="clear" w:color="auto" w:fill="auto"/>
            <w:vAlign w:val="center"/>
          </w:tcPr>
          <w:p w:rsidR="005776AE" w:rsidRPr="00625E09" w:rsidRDefault="005776AE" w:rsidP="005776AE">
            <w:pPr>
              <w:contextualSpacing/>
              <w:jc w:val="center"/>
              <w:rPr>
                <w:rFonts w:eastAsia="Calibri"/>
              </w:rPr>
            </w:pPr>
            <w:r w:rsidRPr="00625E09">
              <w:rPr>
                <w:rFonts w:eastAsia="Calibri"/>
              </w:rPr>
              <w:t>21.3</w:t>
            </w:r>
          </w:p>
        </w:tc>
        <w:tc>
          <w:tcPr>
            <w:tcW w:w="315" w:type="pct"/>
            <w:shd w:val="clear" w:color="auto" w:fill="FBD4B4"/>
            <w:vAlign w:val="center"/>
          </w:tcPr>
          <w:p w:rsidR="005776AE" w:rsidRPr="00625E09" w:rsidRDefault="005776AE" w:rsidP="005776AE">
            <w:pPr>
              <w:contextualSpacing/>
              <w:jc w:val="center"/>
              <w:rPr>
                <w:rFonts w:eastAsia="Calibri"/>
              </w:rPr>
            </w:pPr>
            <w:r w:rsidRPr="00625E09">
              <w:rPr>
                <w:rFonts w:eastAsia="Calibri"/>
              </w:rPr>
              <w:t>13,3</w:t>
            </w:r>
          </w:p>
        </w:tc>
        <w:tc>
          <w:tcPr>
            <w:tcW w:w="332" w:type="pct"/>
            <w:shd w:val="clear" w:color="auto" w:fill="FBD4B4"/>
            <w:vAlign w:val="center"/>
          </w:tcPr>
          <w:p w:rsidR="005776AE" w:rsidRPr="00625E09" w:rsidRDefault="005776AE" w:rsidP="005776AE">
            <w:pPr>
              <w:contextualSpacing/>
              <w:jc w:val="center"/>
              <w:rPr>
                <w:rFonts w:eastAsia="Calibri"/>
              </w:rPr>
            </w:pPr>
            <w:r w:rsidRPr="00625E09">
              <w:rPr>
                <w:rFonts w:eastAsia="Calibri"/>
              </w:rPr>
              <w:t>-37,5%</w:t>
            </w:r>
          </w:p>
        </w:tc>
        <w:tc>
          <w:tcPr>
            <w:tcW w:w="474" w:type="pct"/>
            <w:shd w:val="clear" w:color="auto" w:fill="auto"/>
            <w:vAlign w:val="center"/>
          </w:tcPr>
          <w:p w:rsidR="005776AE" w:rsidRPr="00625E09" w:rsidRDefault="005776AE" w:rsidP="005776AE">
            <w:pPr>
              <w:contextualSpacing/>
              <w:jc w:val="center"/>
              <w:rPr>
                <w:rFonts w:eastAsia="Calibri"/>
              </w:rPr>
            </w:pPr>
            <w:r w:rsidRPr="00625E09">
              <w:rPr>
                <w:rFonts w:eastAsia="Calibri"/>
              </w:rPr>
              <w:t>1</w:t>
            </w:r>
          </w:p>
        </w:tc>
        <w:tc>
          <w:tcPr>
            <w:tcW w:w="474" w:type="pct"/>
            <w:shd w:val="clear" w:color="auto" w:fill="auto"/>
            <w:vAlign w:val="center"/>
          </w:tcPr>
          <w:p w:rsidR="005776AE" w:rsidRPr="00625E09" w:rsidRDefault="005776AE" w:rsidP="005776AE">
            <w:pPr>
              <w:contextualSpacing/>
              <w:jc w:val="center"/>
              <w:rPr>
                <w:rFonts w:eastAsia="Calibri"/>
              </w:rPr>
            </w:pPr>
            <w:r w:rsidRPr="00625E09">
              <w:rPr>
                <w:rFonts w:eastAsia="Calibri"/>
              </w:rPr>
              <w:t>1</w:t>
            </w:r>
          </w:p>
        </w:tc>
        <w:tc>
          <w:tcPr>
            <w:tcW w:w="241" w:type="pct"/>
            <w:shd w:val="clear" w:color="auto" w:fill="auto"/>
            <w:vAlign w:val="center"/>
          </w:tcPr>
          <w:p w:rsidR="005776AE" w:rsidRPr="00625E09" w:rsidRDefault="005776AE" w:rsidP="005776AE">
            <w:pPr>
              <w:contextualSpacing/>
              <w:jc w:val="center"/>
              <w:rPr>
                <w:rFonts w:eastAsia="Calibri"/>
              </w:rPr>
            </w:pPr>
            <w:r w:rsidRPr="00625E09">
              <w:rPr>
                <w:rFonts w:eastAsia="Calibri"/>
              </w:rPr>
              <w:t>32</w:t>
            </w:r>
          </w:p>
        </w:tc>
        <w:tc>
          <w:tcPr>
            <w:tcW w:w="284" w:type="pct"/>
            <w:shd w:val="clear" w:color="auto" w:fill="FBD4B4"/>
            <w:vAlign w:val="center"/>
          </w:tcPr>
          <w:p w:rsidR="005776AE" w:rsidRPr="00625E09" w:rsidRDefault="005776AE" w:rsidP="005776AE">
            <w:pPr>
              <w:contextualSpacing/>
              <w:jc w:val="center"/>
              <w:rPr>
                <w:rFonts w:eastAsia="Calibri"/>
              </w:rPr>
            </w:pPr>
            <w:r w:rsidRPr="00625E09">
              <w:rPr>
                <w:rFonts w:eastAsia="Calibri"/>
              </w:rPr>
              <w:t>20</w:t>
            </w:r>
          </w:p>
        </w:tc>
        <w:tc>
          <w:tcPr>
            <w:tcW w:w="411" w:type="pct"/>
            <w:shd w:val="clear" w:color="auto" w:fill="FBD4B4"/>
            <w:vAlign w:val="center"/>
          </w:tcPr>
          <w:p w:rsidR="005776AE" w:rsidRPr="00625E09" w:rsidRDefault="005776AE" w:rsidP="005776AE">
            <w:pPr>
              <w:contextualSpacing/>
              <w:jc w:val="center"/>
              <w:rPr>
                <w:rFonts w:eastAsia="Calibri"/>
              </w:rPr>
            </w:pPr>
            <w:r w:rsidRPr="00625E09">
              <w:rPr>
                <w:rFonts w:eastAsia="Calibri"/>
              </w:rPr>
              <w:t>-37,5%</w:t>
            </w:r>
          </w:p>
        </w:tc>
      </w:tr>
      <w:tr w:rsidR="005776AE" w:rsidRPr="00625E09" w:rsidTr="003229F5">
        <w:trPr>
          <w:cantSplit/>
        </w:trPr>
        <w:tc>
          <w:tcPr>
            <w:tcW w:w="865" w:type="pct"/>
            <w:shd w:val="clear" w:color="auto" w:fill="auto"/>
            <w:vAlign w:val="center"/>
          </w:tcPr>
          <w:p w:rsidR="005776AE" w:rsidRPr="00625E09" w:rsidRDefault="005776AE" w:rsidP="005776AE">
            <w:pPr>
              <w:contextualSpacing/>
              <w:rPr>
                <w:rFonts w:eastAsia="Calibri"/>
              </w:rPr>
            </w:pPr>
            <w:r w:rsidRPr="00625E09">
              <w:rPr>
                <w:rFonts w:eastAsia="Calibri"/>
              </w:rPr>
              <w:t>Общее количество оформленных разрешительных документов, внесенных записей в реестр</w:t>
            </w:r>
          </w:p>
        </w:tc>
        <w:tc>
          <w:tcPr>
            <w:tcW w:w="233" w:type="pct"/>
            <w:shd w:val="clear" w:color="auto" w:fill="auto"/>
            <w:vAlign w:val="center"/>
          </w:tcPr>
          <w:p w:rsidR="005776AE" w:rsidRPr="00625E09" w:rsidRDefault="005776AE" w:rsidP="005776AE">
            <w:pPr>
              <w:contextualSpacing/>
              <w:jc w:val="center"/>
              <w:rPr>
                <w:rFonts w:eastAsia="Calibri"/>
              </w:rPr>
            </w:pPr>
            <w:r w:rsidRPr="00625E09">
              <w:rPr>
                <w:rFonts w:eastAsia="Calibri"/>
              </w:rPr>
              <w:t>240</w:t>
            </w:r>
          </w:p>
        </w:tc>
        <w:tc>
          <w:tcPr>
            <w:tcW w:w="234" w:type="pct"/>
            <w:shd w:val="clear" w:color="auto" w:fill="auto"/>
            <w:vAlign w:val="center"/>
          </w:tcPr>
          <w:p w:rsidR="005776AE" w:rsidRPr="00625E09" w:rsidRDefault="005776AE" w:rsidP="005776AE">
            <w:pPr>
              <w:contextualSpacing/>
              <w:jc w:val="center"/>
              <w:rPr>
                <w:rFonts w:eastAsia="Calibri"/>
              </w:rPr>
            </w:pPr>
            <w:r w:rsidRPr="00625E09">
              <w:rPr>
                <w:rFonts w:eastAsia="Calibri"/>
              </w:rPr>
              <w:t>202</w:t>
            </w:r>
          </w:p>
        </w:tc>
        <w:tc>
          <w:tcPr>
            <w:tcW w:w="442" w:type="pct"/>
            <w:shd w:val="clear" w:color="auto" w:fill="auto"/>
            <w:vAlign w:val="center"/>
          </w:tcPr>
          <w:p w:rsidR="005776AE" w:rsidRPr="00625E09" w:rsidRDefault="005776AE" w:rsidP="005776AE">
            <w:pPr>
              <w:contextualSpacing/>
              <w:jc w:val="center"/>
              <w:rPr>
                <w:rFonts w:eastAsia="Calibri"/>
              </w:rPr>
            </w:pPr>
            <w:r w:rsidRPr="00625E09">
              <w:rPr>
                <w:rFonts w:eastAsia="Calibri"/>
              </w:rPr>
              <w:t>1,5</w:t>
            </w:r>
          </w:p>
        </w:tc>
        <w:tc>
          <w:tcPr>
            <w:tcW w:w="442" w:type="pct"/>
            <w:shd w:val="clear" w:color="auto" w:fill="auto"/>
            <w:vAlign w:val="center"/>
          </w:tcPr>
          <w:p w:rsidR="005776AE" w:rsidRPr="00625E09" w:rsidRDefault="005776AE" w:rsidP="005776AE">
            <w:pPr>
              <w:contextualSpacing/>
              <w:jc w:val="center"/>
              <w:rPr>
                <w:rFonts w:eastAsia="Calibri"/>
              </w:rPr>
            </w:pPr>
            <w:r w:rsidRPr="00625E09">
              <w:rPr>
                <w:rFonts w:eastAsia="Calibri"/>
              </w:rPr>
              <w:t>1,5</w:t>
            </w:r>
          </w:p>
        </w:tc>
        <w:tc>
          <w:tcPr>
            <w:tcW w:w="253" w:type="pct"/>
            <w:shd w:val="clear" w:color="auto" w:fill="auto"/>
            <w:vAlign w:val="center"/>
          </w:tcPr>
          <w:p w:rsidR="005776AE" w:rsidRPr="00625E09" w:rsidRDefault="005776AE" w:rsidP="005776AE">
            <w:pPr>
              <w:contextualSpacing/>
              <w:jc w:val="center"/>
              <w:rPr>
                <w:rFonts w:eastAsia="Calibri"/>
              </w:rPr>
            </w:pPr>
            <w:r w:rsidRPr="00625E09">
              <w:rPr>
                <w:rFonts w:eastAsia="Calibri"/>
              </w:rPr>
              <w:t>160</w:t>
            </w:r>
          </w:p>
        </w:tc>
        <w:tc>
          <w:tcPr>
            <w:tcW w:w="315" w:type="pct"/>
            <w:shd w:val="clear" w:color="auto" w:fill="FBD4B4"/>
            <w:vAlign w:val="center"/>
          </w:tcPr>
          <w:p w:rsidR="005776AE" w:rsidRPr="00625E09" w:rsidRDefault="005776AE" w:rsidP="005776AE">
            <w:pPr>
              <w:contextualSpacing/>
              <w:jc w:val="center"/>
              <w:rPr>
                <w:rFonts w:eastAsia="Calibri"/>
              </w:rPr>
            </w:pPr>
            <w:r w:rsidRPr="00625E09">
              <w:rPr>
                <w:rFonts w:eastAsia="Calibri"/>
              </w:rPr>
              <w:t>134,7</w:t>
            </w:r>
          </w:p>
        </w:tc>
        <w:tc>
          <w:tcPr>
            <w:tcW w:w="332" w:type="pct"/>
            <w:shd w:val="clear" w:color="auto" w:fill="FBD4B4"/>
            <w:vAlign w:val="center"/>
          </w:tcPr>
          <w:p w:rsidR="005776AE" w:rsidRPr="00625E09" w:rsidRDefault="005776AE" w:rsidP="005776AE">
            <w:pPr>
              <w:contextualSpacing/>
              <w:jc w:val="center"/>
              <w:rPr>
                <w:rFonts w:eastAsia="Calibri"/>
              </w:rPr>
            </w:pPr>
            <w:r w:rsidRPr="00625E09">
              <w:rPr>
                <w:rFonts w:eastAsia="Calibri"/>
              </w:rPr>
              <w:t>-15,8%</w:t>
            </w:r>
          </w:p>
        </w:tc>
        <w:tc>
          <w:tcPr>
            <w:tcW w:w="474" w:type="pct"/>
            <w:shd w:val="clear" w:color="auto" w:fill="auto"/>
            <w:vAlign w:val="center"/>
          </w:tcPr>
          <w:p w:rsidR="005776AE" w:rsidRPr="00625E09" w:rsidRDefault="005776AE" w:rsidP="005776AE">
            <w:pPr>
              <w:contextualSpacing/>
              <w:jc w:val="center"/>
              <w:rPr>
                <w:rFonts w:eastAsia="Calibri"/>
              </w:rPr>
            </w:pPr>
            <w:r w:rsidRPr="00625E09">
              <w:rPr>
                <w:rFonts w:eastAsia="Calibri"/>
              </w:rPr>
              <w:t>1</w:t>
            </w:r>
          </w:p>
        </w:tc>
        <w:tc>
          <w:tcPr>
            <w:tcW w:w="474" w:type="pct"/>
            <w:shd w:val="clear" w:color="auto" w:fill="auto"/>
            <w:vAlign w:val="center"/>
          </w:tcPr>
          <w:p w:rsidR="005776AE" w:rsidRPr="00625E09" w:rsidRDefault="005776AE" w:rsidP="005776AE">
            <w:pPr>
              <w:contextualSpacing/>
              <w:jc w:val="center"/>
              <w:rPr>
                <w:rFonts w:eastAsia="Calibri"/>
              </w:rPr>
            </w:pPr>
            <w:r w:rsidRPr="00625E09">
              <w:rPr>
                <w:rFonts w:eastAsia="Calibri"/>
              </w:rPr>
              <w:t>1</w:t>
            </w:r>
          </w:p>
        </w:tc>
        <w:tc>
          <w:tcPr>
            <w:tcW w:w="241" w:type="pct"/>
            <w:shd w:val="clear" w:color="auto" w:fill="auto"/>
            <w:vAlign w:val="center"/>
          </w:tcPr>
          <w:p w:rsidR="005776AE" w:rsidRPr="00625E09" w:rsidRDefault="005776AE" w:rsidP="005776AE">
            <w:pPr>
              <w:contextualSpacing/>
              <w:jc w:val="center"/>
              <w:rPr>
                <w:rFonts w:eastAsia="Calibri"/>
              </w:rPr>
            </w:pPr>
            <w:r w:rsidRPr="00625E09">
              <w:rPr>
                <w:rFonts w:eastAsia="Calibri"/>
              </w:rPr>
              <w:t>240</w:t>
            </w:r>
          </w:p>
        </w:tc>
        <w:tc>
          <w:tcPr>
            <w:tcW w:w="284" w:type="pct"/>
            <w:shd w:val="clear" w:color="auto" w:fill="FBD4B4"/>
            <w:vAlign w:val="center"/>
          </w:tcPr>
          <w:p w:rsidR="005776AE" w:rsidRPr="00625E09" w:rsidRDefault="005776AE" w:rsidP="005776AE">
            <w:pPr>
              <w:contextualSpacing/>
              <w:jc w:val="center"/>
              <w:rPr>
                <w:rFonts w:eastAsia="Calibri"/>
              </w:rPr>
            </w:pPr>
            <w:r w:rsidRPr="00625E09">
              <w:rPr>
                <w:rFonts w:eastAsia="Calibri"/>
              </w:rPr>
              <w:t>202</w:t>
            </w:r>
          </w:p>
        </w:tc>
        <w:tc>
          <w:tcPr>
            <w:tcW w:w="411" w:type="pct"/>
            <w:shd w:val="clear" w:color="auto" w:fill="FBD4B4"/>
            <w:vAlign w:val="center"/>
          </w:tcPr>
          <w:p w:rsidR="005776AE" w:rsidRPr="00625E09" w:rsidRDefault="005776AE" w:rsidP="005776AE">
            <w:pPr>
              <w:contextualSpacing/>
              <w:jc w:val="center"/>
              <w:rPr>
                <w:rFonts w:eastAsia="Calibri"/>
              </w:rPr>
            </w:pPr>
            <w:r w:rsidRPr="00625E09">
              <w:rPr>
                <w:rFonts w:eastAsia="Calibri"/>
              </w:rPr>
              <w:t>-15,8%</w:t>
            </w:r>
          </w:p>
        </w:tc>
      </w:tr>
    </w:tbl>
    <w:p w:rsidR="005776AE" w:rsidRPr="00625E09" w:rsidRDefault="005776AE" w:rsidP="005776AE">
      <w:pPr>
        <w:spacing w:before="120"/>
        <w:contextualSpacing/>
        <w:jc w:val="right"/>
        <w:rPr>
          <w:b/>
          <w:bCs/>
          <w:i/>
          <w:sz w:val="28"/>
          <w:szCs w:val="28"/>
        </w:rPr>
      </w:pPr>
    </w:p>
    <w:p w:rsidR="005776AE" w:rsidRPr="00625E09" w:rsidRDefault="005776AE" w:rsidP="005776AE">
      <w:pPr>
        <w:ind w:firstLine="708"/>
        <w:contextualSpacing/>
        <w:jc w:val="both"/>
        <w:rPr>
          <w:color w:val="000000"/>
          <w:spacing w:val="-1"/>
          <w:sz w:val="28"/>
          <w:szCs w:val="28"/>
        </w:rPr>
      </w:pPr>
      <w:r w:rsidRPr="00625E09">
        <w:rPr>
          <w:color w:val="000000"/>
          <w:spacing w:val="-1"/>
          <w:sz w:val="28"/>
          <w:szCs w:val="28"/>
        </w:rPr>
        <w:lastRenderedPageBreak/>
        <w:t xml:space="preserve">В течение 2015 года в Управление поступило 202 заявки (в том числе 48 во </w:t>
      </w:r>
      <w:r w:rsidR="00852AB2" w:rsidRPr="00625E09">
        <w:rPr>
          <w:color w:val="000000"/>
          <w:spacing w:val="-1"/>
          <w:sz w:val="28"/>
          <w:szCs w:val="28"/>
        </w:rPr>
        <w:t>4 квартале</w:t>
      </w:r>
      <w:r w:rsidRPr="00625E09">
        <w:rPr>
          <w:color w:val="000000"/>
          <w:spacing w:val="-1"/>
          <w:sz w:val="28"/>
          <w:szCs w:val="28"/>
        </w:rPr>
        <w:t xml:space="preserve"> 2015 года) на регистрацию СМИ, перерегистрацию СМИ, внесение изменений в свидетельства о регистрации СМИ, внесение изменений без выдачи нового свидетельства, прекращение деятельности СМИ. </w:t>
      </w:r>
    </w:p>
    <w:p w:rsidR="005776AE" w:rsidRPr="00625E09" w:rsidRDefault="005776AE" w:rsidP="005776AE">
      <w:pPr>
        <w:ind w:firstLine="708"/>
        <w:contextualSpacing/>
        <w:jc w:val="both"/>
        <w:rPr>
          <w:spacing w:val="-1"/>
          <w:sz w:val="28"/>
          <w:szCs w:val="28"/>
        </w:rPr>
      </w:pPr>
      <w:r w:rsidRPr="00625E09">
        <w:rPr>
          <w:spacing w:val="-1"/>
          <w:sz w:val="28"/>
          <w:szCs w:val="28"/>
        </w:rPr>
        <w:t>Сведения приведены в Таблице № 5-СМК.</w:t>
      </w:r>
    </w:p>
    <w:p w:rsidR="005776AE" w:rsidRPr="00625E09" w:rsidRDefault="005776AE" w:rsidP="005776AE">
      <w:pPr>
        <w:ind w:firstLine="708"/>
        <w:contextualSpacing/>
        <w:jc w:val="both"/>
        <w:rPr>
          <w:color w:val="000000"/>
          <w:spacing w:val="-1"/>
          <w:sz w:val="28"/>
          <w:szCs w:val="28"/>
        </w:rPr>
      </w:pPr>
      <w:r w:rsidRPr="00625E09">
        <w:rPr>
          <w:color w:val="000000"/>
          <w:spacing w:val="-1"/>
          <w:sz w:val="28"/>
          <w:szCs w:val="28"/>
        </w:rPr>
        <w:t>Показатели,  по которым процент отклонения за 2015 год от показателей за 2014 год превышает 10%, не зависят от сотрудников Управления и не поддаются планированию.</w:t>
      </w:r>
    </w:p>
    <w:p w:rsidR="005776AE" w:rsidRPr="00625E09" w:rsidRDefault="005776AE" w:rsidP="005776AE">
      <w:pPr>
        <w:ind w:firstLine="708"/>
        <w:contextualSpacing/>
        <w:jc w:val="both"/>
        <w:rPr>
          <w:sz w:val="28"/>
          <w:szCs w:val="28"/>
        </w:rPr>
      </w:pPr>
      <w:r w:rsidRPr="00625E09">
        <w:rPr>
          <w:color w:val="000000"/>
          <w:spacing w:val="-1"/>
          <w:sz w:val="28"/>
          <w:szCs w:val="28"/>
        </w:rPr>
        <w:t xml:space="preserve">Случаи превышения сроков рассмотрения заявлений, установленных </w:t>
      </w:r>
      <w:r w:rsidRPr="00625E09">
        <w:rPr>
          <w:sz w:val="28"/>
          <w:szCs w:val="28"/>
        </w:rPr>
        <w:t xml:space="preserve">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Российской Федерации от 29.12.2011 № 362, отсутствуют. Примерно 90%  заявлений, поступивших в 2015 году, </w:t>
      </w:r>
      <w:proofErr w:type="gramStart"/>
      <w:r w:rsidRPr="00625E09">
        <w:rPr>
          <w:sz w:val="28"/>
          <w:szCs w:val="28"/>
        </w:rPr>
        <w:t>рассмотрены</w:t>
      </w:r>
      <w:proofErr w:type="gramEnd"/>
      <w:r w:rsidRPr="00625E09">
        <w:rPr>
          <w:sz w:val="28"/>
          <w:szCs w:val="28"/>
        </w:rPr>
        <w:t xml:space="preserve"> в срок до 7-ми дней. </w:t>
      </w:r>
    </w:p>
    <w:p w:rsidR="005776AE" w:rsidRPr="00625E09" w:rsidRDefault="005776AE" w:rsidP="005776AE">
      <w:pPr>
        <w:ind w:firstLine="708"/>
        <w:contextualSpacing/>
        <w:jc w:val="both"/>
        <w:rPr>
          <w:color w:val="000000"/>
          <w:spacing w:val="-1"/>
          <w:sz w:val="28"/>
          <w:szCs w:val="28"/>
        </w:rPr>
      </w:pPr>
      <w:r w:rsidRPr="00625E09">
        <w:rPr>
          <w:sz w:val="28"/>
          <w:szCs w:val="28"/>
        </w:rPr>
        <w:t xml:space="preserve">За 2015 год  возвращено без рассмотрения и отказано в регистрации по 34 заявлениям (в том числе по 9 заявлениям во </w:t>
      </w:r>
      <w:r w:rsidR="00852AB2" w:rsidRPr="00625E09">
        <w:rPr>
          <w:sz w:val="28"/>
          <w:szCs w:val="28"/>
        </w:rPr>
        <w:t>4 квартале</w:t>
      </w:r>
      <w:r w:rsidRPr="00625E09">
        <w:rPr>
          <w:sz w:val="28"/>
          <w:szCs w:val="28"/>
        </w:rPr>
        <w:t xml:space="preserve"> 2015 года).</w:t>
      </w:r>
    </w:p>
    <w:p w:rsidR="005776AE" w:rsidRPr="00625E09" w:rsidRDefault="005776AE" w:rsidP="005776AE">
      <w:pPr>
        <w:ind w:firstLine="708"/>
        <w:contextualSpacing/>
        <w:jc w:val="both"/>
        <w:rPr>
          <w:rFonts w:eastAsia="Calibri"/>
          <w:sz w:val="28"/>
          <w:szCs w:val="28"/>
        </w:rPr>
      </w:pPr>
      <w:r w:rsidRPr="00625E09">
        <w:rPr>
          <w:rFonts w:eastAsia="Calibri"/>
          <w:sz w:val="28"/>
          <w:szCs w:val="28"/>
        </w:rPr>
        <w:t>Регистрация (перерегистрация) СМИ, внесение изменений в свидетельство о регистрации СМИ осуществлялись посредством ЕИС Роскомнадзора на основании приказов.</w:t>
      </w:r>
    </w:p>
    <w:p w:rsidR="005776AE" w:rsidRPr="00625E09" w:rsidRDefault="005776AE" w:rsidP="005776AE">
      <w:pPr>
        <w:ind w:firstLine="708"/>
        <w:contextualSpacing/>
        <w:jc w:val="both"/>
        <w:rPr>
          <w:rFonts w:eastAsia="Calibri"/>
          <w:sz w:val="28"/>
          <w:szCs w:val="28"/>
        </w:rPr>
      </w:pPr>
      <w:r w:rsidRPr="00625E09">
        <w:rPr>
          <w:rFonts w:eastAsia="Calibri"/>
          <w:sz w:val="28"/>
          <w:szCs w:val="28"/>
        </w:rPr>
        <w:t xml:space="preserve"> </w:t>
      </w:r>
      <w:r w:rsidRPr="00625E09">
        <w:rPr>
          <w:color w:val="000000"/>
          <w:spacing w:val="-1"/>
          <w:sz w:val="28"/>
          <w:szCs w:val="28"/>
        </w:rPr>
        <w:t>В течение 2015 года в Управление</w:t>
      </w:r>
      <w:r w:rsidRPr="00625E09">
        <w:rPr>
          <w:rFonts w:eastAsia="Calibri"/>
          <w:sz w:val="28"/>
          <w:szCs w:val="28"/>
        </w:rPr>
        <w:t xml:space="preserve"> поступило 4 заявления  на </w:t>
      </w:r>
      <w:r w:rsidRPr="00625E09">
        <w:rPr>
          <w:rFonts w:eastAsia="Calibri"/>
          <w:bCs/>
          <w:sz w:val="28"/>
          <w:szCs w:val="28"/>
        </w:rPr>
        <w:t xml:space="preserve">перерегистрацию СМИ </w:t>
      </w:r>
      <w:r w:rsidRPr="00625E09">
        <w:rPr>
          <w:rFonts w:eastAsia="Calibri"/>
          <w:sz w:val="28"/>
          <w:szCs w:val="28"/>
        </w:rPr>
        <w:t xml:space="preserve">с единого портала государственных  услуг (ЕПГУ) (0 – в </w:t>
      </w:r>
      <w:r w:rsidR="00852AB2" w:rsidRPr="00625E09">
        <w:rPr>
          <w:rFonts w:eastAsia="Calibri"/>
          <w:sz w:val="28"/>
          <w:szCs w:val="28"/>
        </w:rPr>
        <w:t>4 квартале</w:t>
      </w:r>
      <w:r w:rsidRPr="00625E09">
        <w:rPr>
          <w:rFonts w:eastAsia="Calibri"/>
          <w:sz w:val="28"/>
          <w:szCs w:val="28"/>
        </w:rPr>
        <w:t xml:space="preserve"> 2015).</w:t>
      </w:r>
    </w:p>
    <w:p w:rsidR="005776AE" w:rsidRPr="00625E09" w:rsidRDefault="005776AE" w:rsidP="005776AE">
      <w:pPr>
        <w:ind w:firstLine="708"/>
        <w:contextualSpacing/>
        <w:jc w:val="both"/>
        <w:rPr>
          <w:sz w:val="28"/>
          <w:szCs w:val="28"/>
        </w:rPr>
      </w:pPr>
      <w:r w:rsidRPr="00625E09">
        <w:rPr>
          <w:sz w:val="28"/>
          <w:szCs w:val="28"/>
        </w:rPr>
        <w:t>По состоянию на 31.12.2015 на территории Оренбургской области зарегистрировано 318 средства массовой информации.</w:t>
      </w:r>
    </w:p>
    <w:p w:rsidR="005776AE" w:rsidRPr="00625E09" w:rsidRDefault="005776AE" w:rsidP="005776AE">
      <w:pPr>
        <w:contextualSpacing/>
        <w:jc w:val="both"/>
        <w:rPr>
          <w:spacing w:val="-1"/>
          <w:sz w:val="28"/>
          <w:szCs w:val="28"/>
        </w:rPr>
      </w:pPr>
      <w:r w:rsidRPr="00625E09">
        <w:rPr>
          <w:spacing w:val="-1"/>
          <w:sz w:val="28"/>
          <w:szCs w:val="28"/>
        </w:rPr>
        <w:tab/>
        <w:t xml:space="preserve">В течение </w:t>
      </w:r>
      <w:r w:rsidRPr="00625E09">
        <w:rPr>
          <w:color w:val="000000"/>
          <w:spacing w:val="-1"/>
          <w:sz w:val="28"/>
          <w:szCs w:val="28"/>
        </w:rPr>
        <w:t>2015 года</w:t>
      </w:r>
      <w:r w:rsidRPr="00625E09">
        <w:rPr>
          <w:spacing w:val="-1"/>
          <w:sz w:val="28"/>
          <w:szCs w:val="28"/>
        </w:rPr>
        <w:t xml:space="preserve"> с учета снято 56 средств массовой информации:</w:t>
      </w:r>
    </w:p>
    <w:p w:rsidR="005776AE" w:rsidRPr="00625E09" w:rsidRDefault="005776AE" w:rsidP="005776AE">
      <w:pPr>
        <w:ind w:firstLine="708"/>
        <w:contextualSpacing/>
        <w:jc w:val="both"/>
        <w:rPr>
          <w:spacing w:val="-1"/>
          <w:sz w:val="28"/>
          <w:szCs w:val="28"/>
        </w:rPr>
      </w:pPr>
      <w:r w:rsidRPr="00625E09">
        <w:rPr>
          <w:spacing w:val="-1"/>
          <w:sz w:val="28"/>
          <w:szCs w:val="28"/>
        </w:rPr>
        <w:t xml:space="preserve"> - деятельность прекращена по решению учредителя – 26 (9 - в </w:t>
      </w:r>
      <w:r w:rsidR="00852AB2" w:rsidRPr="00625E09">
        <w:rPr>
          <w:spacing w:val="-1"/>
          <w:sz w:val="28"/>
          <w:szCs w:val="28"/>
        </w:rPr>
        <w:t>4 квартале</w:t>
      </w:r>
      <w:r w:rsidRPr="00625E09">
        <w:rPr>
          <w:spacing w:val="-1"/>
          <w:sz w:val="28"/>
          <w:szCs w:val="28"/>
        </w:rPr>
        <w:t xml:space="preserve"> 2015 года);</w:t>
      </w:r>
    </w:p>
    <w:p w:rsidR="005776AE" w:rsidRPr="00625E09" w:rsidRDefault="005776AE" w:rsidP="005776AE">
      <w:pPr>
        <w:tabs>
          <w:tab w:val="left" w:pos="1178"/>
          <w:tab w:val="left" w:pos="9053"/>
        </w:tabs>
        <w:ind w:firstLine="567"/>
        <w:contextualSpacing/>
        <w:jc w:val="both"/>
        <w:rPr>
          <w:spacing w:val="-1"/>
          <w:sz w:val="28"/>
          <w:szCs w:val="28"/>
        </w:rPr>
      </w:pPr>
      <w:r w:rsidRPr="00625E09">
        <w:rPr>
          <w:spacing w:val="-1"/>
          <w:sz w:val="28"/>
          <w:szCs w:val="28"/>
        </w:rPr>
        <w:t xml:space="preserve">   - признано судом недействительным свидетельство о регистрации СМИ – 30 (6 - в </w:t>
      </w:r>
      <w:r w:rsidR="00852AB2" w:rsidRPr="00625E09">
        <w:rPr>
          <w:spacing w:val="-1"/>
          <w:sz w:val="28"/>
          <w:szCs w:val="28"/>
        </w:rPr>
        <w:t>4 квартале</w:t>
      </w:r>
      <w:r w:rsidRPr="00625E09">
        <w:rPr>
          <w:spacing w:val="-1"/>
          <w:sz w:val="28"/>
          <w:szCs w:val="28"/>
        </w:rPr>
        <w:t xml:space="preserve"> 2015 года).</w:t>
      </w:r>
    </w:p>
    <w:p w:rsidR="005776AE" w:rsidRPr="00625E09" w:rsidRDefault="005776AE" w:rsidP="005776AE"/>
    <w:p w:rsidR="00D62E04" w:rsidRPr="00625E09" w:rsidRDefault="00D62E04" w:rsidP="00EF1A4A">
      <w:pPr>
        <w:tabs>
          <w:tab w:val="left" w:pos="1178"/>
          <w:tab w:val="left" w:pos="9053"/>
        </w:tabs>
        <w:ind w:firstLine="567"/>
        <w:contextualSpacing/>
        <w:jc w:val="both"/>
        <w:rPr>
          <w:spacing w:val="-1"/>
          <w:sz w:val="28"/>
          <w:szCs w:val="28"/>
        </w:rPr>
      </w:pPr>
    </w:p>
    <w:p w:rsidR="00CB5161" w:rsidRPr="00625E09" w:rsidRDefault="00CB5161" w:rsidP="00EF1A4A">
      <w:pPr>
        <w:tabs>
          <w:tab w:val="left" w:pos="9072"/>
        </w:tabs>
        <w:ind w:right="-1"/>
        <w:contextualSpacing/>
        <w:jc w:val="both"/>
        <w:rPr>
          <w:b/>
          <w:color w:val="000000"/>
          <w:spacing w:val="-1"/>
          <w:sz w:val="28"/>
          <w:szCs w:val="28"/>
        </w:rPr>
      </w:pPr>
      <w:r w:rsidRPr="00625E09">
        <w:rPr>
          <w:b/>
          <w:color w:val="000000"/>
          <w:spacing w:val="-1"/>
          <w:sz w:val="28"/>
          <w:szCs w:val="28"/>
        </w:rPr>
        <w:t>1.5.Сведения о выполнении полномочий обеспечивающей  деятельности</w:t>
      </w:r>
    </w:p>
    <w:p w:rsidR="00CB5161" w:rsidRPr="00625E09" w:rsidRDefault="00CB5161" w:rsidP="00F414E7">
      <w:pPr>
        <w:tabs>
          <w:tab w:val="left" w:pos="9072"/>
        </w:tabs>
        <w:ind w:right="-1"/>
        <w:contextualSpacing/>
        <w:jc w:val="both"/>
        <w:rPr>
          <w:b/>
          <w:color w:val="000000"/>
          <w:spacing w:val="-1"/>
          <w:sz w:val="28"/>
          <w:szCs w:val="28"/>
        </w:rPr>
      </w:pPr>
    </w:p>
    <w:p w:rsidR="004525D8" w:rsidRPr="00625E09" w:rsidRDefault="004525D8" w:rsidP="004525D8">
      <w:pPr>
        <w:ind w:firstLine="567"/>
        <w:jc w:val="both"/>
        <w:rPr>
          <w:sz w:val="28"/>
          <w:szCs w:val="28"/>
        </w:rPr>
      </w:pPr>
      <w:r w:rsidRPr="00625E09">
        <w:rPr>
          <w:sz w:val="28"/>
          <w:szCs w:val="28"/>
        </w:rPr>
        <w:t>1.5.1 Организация эксплуатации и обслуживания зданий Управления</w:t>
      </w:r>
    </w:p>
    <w:p w:rsidR="004525D8" w:rsidRPr="00625E09" w:rsidRDefault="004525D8" w:rsidP="004525D8">
      <w:pPr>
        <w:pStyle w:val="16"/>
        <w:widowControl/>
        <w:autoSpaceDE/>
        <w:autoSpaceDN/>
        <w:adjustRightInd/>
        <w:ind w:left="709"/>
        <w:jc w:val="both"/>
        <w:rPr>
          <w:sz w:val="28"/>
          <w:szCs w:val="28"/>
        </w:rPr>
      </w:pPr>
      <w:r w:rsidRPr="00625E09">
        <w:rPr>
          <w:sz w:val="28"/>
          <w:szCs w:val="28"/>
        </w:rPr>
        <w:t>Мероприятия по исполнению данного полномочия не планировались.</w:t>
      </w:r>
    </w:p>
    <w:p w:rsidR="004525D8" w:rsidRPr="00625E09" w:rsidRDefault="004525D8" w:rsidP="004525D8">
      <w:pPr>
        <w:contextualSpacing/>
        <w:jc w:val="both"/>
        <w:rPr>
          <w:sz w:val="28"/>
          <w:szCs w:val="28"/>
        </w:rPr>
      </w:pPr>
      <w:r w:rsidRPr="00625E09">
        <w:rPr>
          <w:sz w:val="28"/>
          <w:szCs w:val="28"/>
        </w:rPr>
        <w:tab/>
        <w:t>По состоянию на 3</w:t>
      </w:r>
      <w:r w:rsidR="00D754F8" w:rsidRPr="00625E09">
        <w:rPr>
          <w:sz w:val="28"/>
          <w:szCs w:val="28"/>
        </w:rPr>
        <w:t>1.12</w:t>
      </w:r>
      <w:r w:rsidRPr="00625E09">
        <w:rPr>
          <w:sz w:val="28"/>
          <w:szCs w:val="28"/>
        </w:rPr>
        <w:t>.2015 г. Управление Роскомнадзора по Оренбургской области не имеет в собственности (оперативном управлении) зданий и сооружений.</w:t>
      </w:r>
    </w:p>
    <w:p w:rsidR="004525D8" w:rsidRPr="00625E09" w:rsidRDefault="004525D8" w:rsidP="004525D8">
      <w:pPr>
        <w:ind w:firstLine="708"/>
        <w:contextualSpacing/>
        <w:jc w:val="both"/>
        <w:rPr>
          <w:sz w:val="28"/>
          <w:szCs w:val="28"/>
        </w:rPr>
      </w:pPr>
      <w:proofErr w:type="gramStart"/>
      <w:r w:rsidRPr="00625E09">
        <w:rPr>
          <w:sz w:val="28"/>
          <w:szCs w:val="28"/>
        </w:rPr>
        <w:lastRenderedPageBreak/>
        <w:t>Помещение, в котором размещается офис Управления,  находится в аренде согласно договорам аренды нежилых помещений (№ 433-ОИП от 23.01.2015,  № 430-ОИП от 23.01.2015,  № 429-ОИП  от 23.01.2015, заключенными с ОАО «Ростелеком».</w:t>
      </w:r>
      <w:proofErr w:type="gramEnd"/>
    </w:p>
    <w:p w:rsidR="004525D8" w:rsidRPr="00625E09" w:rsidRDefault="004525D8" w:rsidP="004525D8">
      <w:pPr>
        <w:ind w:firstLine="708"/>
        <w:contextualSpacing/>
        <w:jc w:val="both"/>
        <w:rPr>
          <w:sz w:val="28"/>
          <w:szCs w:val="28"/>
        </w:rPr>
      </w:pPr>
      <w:r w:rsidRPr="00625E09">
        <w:rPr>
          <w:sz w:val="28"/>
          <w:szCs w:val="28"/>
        </w:rPr>
        <w:t xml:space="preserve">Обслуживание здания и помещений гаража осуществляется собственником. Штатных единиц в Управлении для этих целей не предусмотрено. </w:t>
      </w:r>
    </w:p>
    <w:p w:rsidR="004525D8" w:rsidRPr="00625E09" w:rsidRDefault="004525D8" w:rsidP="004525D8">
      <w:pPr>
        <w:ind w:firstLine="708"/>
        <w:contextualSpacing/>
        <w:jc w:val="both"/>
        <w:rPr>
          <w:sz w:val="28"/>
          <w:szCs w:val="28"/>
        </w:rPr>
      </w:pPr>
      <w:r w:rsidRPr="00625E09">
        <w:rPr>
          <w:sz w:val="28"/>
          <w:szCs w:val="28"/>
        </w:rPr>
        <w:t>Организация текущего  ремонта, такого как ремонт сантехнического оборудования, установка счетчиков на электроэнергию и пр. осуществляется по договорам гражданско-правового характера. В течение отчетного периода договоров гражданско-правового характера не заключалось.</w:t>
      </w:r>
    </w:p>
    <w:p w:rsidR="009E3D09" w:rsidRPr="00625E09" w:rsidRDefault="009E3D09" w:rsidP="009E3D09">
      <w:pPr>
        <w:ind w:firstLine="708"/>
        <w:contextualSpacing/>
        <w:jc w:val="both"/>
        <w:rPr>
          <w:sz w:val="28"/>
          <w:szCs w:val="28"/>
        </w:rPr>
      </w:pPr>
    </w:p>
    <w:p w:rsidR="009E3D09" w:rsidRPr="00625E09" w:rsidRDefault="009E3D09" w:rsidP="009E3D09">
      <w:pPr>
        <w:contextualSpacing/>
        <w:jc w:val="both"/>
        <w:rPr>
          <w:sz w:val="28"/>
          <w:szCs w:val="28"/>
        </w:rPr>
      </w:pPr>
      <w:r w:rsidRPr="00625E09">
        <w:rPr>
          <w:sz w:val="28"/>
          <w:szCs w:val="28"/>
        </w:rPr>
        <w:tab/>
      </w:r>
    </w:p>
    <w:p w:rsidR="009E3D09" w:rsidRPr="00625E09" w:rsidRDefault="009E3D09" w:rsidP="009E3D09">
      <w:pPr>
        <w:contextualSpacing/>
        <w:jc w:val="both"/>
        <w:rPr>
          <w:color w:val="000000"/>
          <w:spacing w:val="-1"/>
          <w:sz w:val="28"/>
          <w:szCs w:val="28"/>
        </w:rPr>
      </w:pPr>
      <w:r w:rsidRPr="00625E09">
        <w:rPr>
          <w:sz w:val="28"/>
          <w:szCs w:val="28"/>
        </w:rPr>
        <w:tab/>
        <w:t xml:space="preserve">1.5.2. </w:t>
      </w:r>
      <w:r w:rsidRPr="00625E09">
        <w:rPr>
          <w:color w:val="000000"/>
          <w:spacing w:val="-1"/>
          <w:sz w:val="28"/>
          <w:szCs w:val="28"/>
        </w:rPr>
        <w:t>Размещение в установленном порядке заказов на поставку товаров, выполнение работ, оказание услуг, проведение НИР,  ОКР и технологических работ для государственных нужд и обеспечения нужд Управления</w:t>
      </w:r>
    </w:p>
    <w:p w:rsidR="009A1243" w:rsidRPr="00625E09" w:rsidRDefault="009E3D09" w:rsidP="009A1243">
      <w:pPr>
        <w:ind w:firstLine="686"/>
        <w:jc w:val="both"/>
        <w:rPr>
          <w:spacing w:val="-1"/>
          <w:sz w:val="28"/>
          <w:szCs w:val="28"/>
        </w:rPr>
      </w:pPr>
      <w:r w:rsidRPr="00625E09">
        <w:rPr>
          <w:color w:val="000000"/>
          <w:spacing w:val="-1"/>
          <w:sz w:val="28"/>
          <w:szCs w:val="28"/>
        </w:rPr>
        <w:tab/>
      </w:r>
      <w:r w:rsidR="009A1243" w:rsidRPr="00625E09">
        <w:rPr>
          <w:sz w:val="28"/>
          <w:szCs w:val="28"/>
        </w:rPr>
        <w:t>В целях реализации Федерального закона от 05.04.2013 N 44-ФЗ "О контрактной системе в сфере закупок товаров, работ, услуг для обеспечения государственных и муниципальных нужд" Управлением сформирован и размещен в сети «Интернет» план-график размещения заказов на закупки продукции для федеральных государственных нужд, утверждено положение о контрактной службе. По согласованию с Управлением Роскомнадзора по Приволжскому федеральному округу своими силами организовано проведение 4 аукционов в электронной форме, 1 запроса котировок. На временной основе сформированы аукционная и котировочная комиссии.</w:t>
      </w:r>
    </w:p>
    <w:p w:rsidR="00D708CB" w:rsidRPr="00625E09" w:rsidRDefault="00D708CB" w:rsidP="009E3D09">
      <w:pPr>
        <w:contextualSpacing/>
        <w:jc w:val="both"/>
        <w:rPr>
          <w:color w:val="000000"/>
          <w:spacing w:val="-1"/>
          <w:sz w:val="28"/>
          <w:szCs w:val="28"/>
        </w:rPr>
      </w:pPr>
    </w:p>
    <w:p w:rsidR="009E3D09" w:rsidRPr="00625E09" w:rsidRDefault="009E3D09" w:rsidP="009E3D09">
      <w:pPr>
        <w:contextualSpacing/>
        <w:jc w:val="both"/>
        <w:rPr>
          <w:color w:val="000000"/>
          <w:spacing w:val="-1"/>
          <w:sz w:val="28"/>
          <w:szCs w:val="28"/>
        </w:rPr>
      </w:pPr>
      <w:r w:rsidRPr="00625E09">
        <w:rPr>
          <w:color w:val="000000"/>
          <w:spacing w:val="-1"/>
          <w:sz w:val="28"/>
          <w:szCs w:val="28"/>
        </w:rPr>
        <w:tab/>
        <w:t>1.5.3. Обеспечение в пределах своей компетенции защиты сведений, составляющих государственную тайну</w:t>
      </w:r>
    </w:p>
    <w:p w:rsidR="009E3D09" w:rsidRPr="00625E09" w:rsidRDefault="009E3D09" w:rsidP="009E3D09">
      <w:pPr>
        <w:contextualSpacing/>
        <w:jc w:val="both"/>
        <w:rPr>
          <w:color w:val="000000"/>
          <w:spacing w:val="-1"/>
          <w:sz w:val="28"/>
          <w:szCs w:val="28"/>
        </w:rPr>
      </w:pPr>
    </w:p>
    <w:p w:rsidR="00D708CB" w:rsidRPr="00625E09" w:rsidRDefault="005A7423" w:rsidP="009E3D09">
      <w:pPr>
        <w:contextualSpacing/>
        <w:jc w:val="both"/>
        <w:rPr>
          <w:sz w:val="28"/>
          <w:szCs w:val="28"/>
        </w:rPr>
      </w:pPr>
      <w:r w:rsidRPr="00625E09">
        <w:rPr>
          <w:sz w:val="28"/>
          <w:szCs w:val="28"/>
        </w:rPr>
        <w:t>Данное полномочие в отчетном периоде осуществлялось в полном объеме в соответствии с требованиями законодательства.</w:t>
      </w:r>
    </w:p>
    <w:p w:rsidR="005A7423" w:rsidRPr="00625E09" w:rsidRDefault="005A7423" w:rsidP="009E3D09">
      <w:pPr>
        <w:contextualSpacing/>
        <w:jc w:val="both"/>
        <w:rPr>
          <w:color w:val="000000"/>
          <w:spacing w:val="-1"/>
          <w:sz w:val="28"/>
          <w:szCs w:val="28"/>
        </w:rPr>
      </w:pPr>
    </w:p>
    <w:p w:rsidR="009E3D09" w:rsidRPr="00625E09" w:rsidRDefault="009E3D09" w:rsidP="009E3D09">
      <w:pPr>
        <w:contextualSpacing/>
        <w:jc w:val="both"/>
        <w:rPr>
          <w:color w:val="000000"/>
          <w:spacing w:val="-1"/>
          <w:sz w:val="28"/>
          <w:szCs w:val="28"/>
        </w:rPr>
      </w:pPr>
      <w:r w:rsidRPr="00625E09">
        <w:rPr>
          <w:color w:val="000000"/>
          <w:spacing w:val="-1"/>
          <w:sz w:val="28"/>
          <w:szCs w:val="28"/>
        </w:rPr>
        <w:tab/>
        <w:t>1.5.4. Организация внедрения достижений науки, техники и положительного опыта в деятельность Управления</w:t>
      </w:r>
    </w:p>
    <w:p w:rsidR="00E0584B" w:rsidRPr="00625E09" w:rsidRDefault="00E0584B" w:rsidP="009E3D09">
      <w:pPr>
        <w:contextualSpacing/>
        <w:jc w:val="both"/>
        <w:rPr>
          <w:color w:val="000000"/>
          <w:spacing w:val="-1"/>
          <w:sz w:val="28"/>
          <w:szCs w:val="28"/>
        </w:rPr>
      </w:pPr>
      <w:r w:rsidRPr="00625E09">
        <w:rPr>
          <w:color w:val="000000"/>
          <w:spacing w:val="-1"/>
          <w:sz w:val="28"/>
          <w:szCs w:val="28"/>
        </w:rPr>
        <w:tab/>
        <w:t>Мероприятия по данному направлению не планировались и не проводились.</w:t>
      </w:r>
    </w:p>
    <w:p w:rsidR="009E3D09" w:rsidRPr="00625E09" w:rsidRDefault="009E3D09" w:rsidP="009E3D09">
      <w:pPr>
        <w:contextualSpacing/>
        <w:jc w:val="both"/>
        <w:rPr>
          <w:color w:val="000000"/>
          <w:spacing w:val="-1"/>
          <w:sz w:val="28"/>
          <w:szCs w:val="28"/>
        </w:rPr>
      </w:pPr>
    </w:p>
    <w:p w:rsidR="009E3D09" w:rsidRPr="00625E09" w:rsidRDefault="009E3D09" w:rsidP="009E3D09">
      <w:pPr>
        <w:contextualSpacing/>
        <w:jc w:val="both"/>
        <w:rPr>
          <w:color w:val="000000"/>
          <w:spacing w:val="-1"/>
          <w:sz w:val="28"/>
          <w:szCs w:val="28"/>
        </w:rPr>
      </w:pPr>
      <w:r w:rsidRPr="00625E09">
        <w:rPr>
          <w:color w:val="000000"/>
          <w:spacing w:val="-1"/>
          <w:sz w:val="28"/>
          <w:szCs w:val="28"/>
        </w:rPr>
        <w:tab/>
        <w:t>1.5.5. Осуществление организации и ведение гражданской обороны</w:t>
      </w:r>
    </w:p>
    <w:p w:rsidR="009E3D09" w:rsidRPr="00625E09" w:rsidRDefault="009E3D09" w:rsidP="009E3D09">
      <w:pPr>
        <w:contextualSpacing/>
        <w:jc w:val="both"/>
        <w:rPr>
          <w:sz w:val="28"/>
          <w:szCs w:val="28"/>
        </w:rPr>
      </w:pPr>
      <w:r w:rsidRPr="00625E09">
        <w:rPr>
          <w:sz w:val="28"/>
          <w:szCs w:val="28"/>
        </w:rPr>
        <w:t>За отчетный период полномочие выполнялось в соответствии с установленными законодательством Российской Федерации требованиями.</w:t>
      </w:r>
    </w:p>
    <w:p w:rsidR="009E3D09" w:rsidRPr="00625E09" w:rsidRDefault="009E3D09" w:rsidP="009E3D09">
      <w:pPr>
        <w:contextualSpacing/>
        <w:jc w:val="both"/>
        <w:rPr>
          <w:sz w:val="28"/>
          <w:szCs w:val="28"/>
        </w:rPr>
      </w:pPr>
      <w:r w:rsidRPr="00625E09">
        <w:rPr>
          <w:sz w:val="28"/>
          <w:szCs w:val="28"/>
        </w:rPr>
        <w:lastRenderedPageBreak/>
        <w:tab/>
      </w:r>
    </w:p>
    <w:p w:rsidR="00E2275E" w:rsidRPr="00625E09" w:rsidRDefault="009E3D09" w:rsidP="00E2275E">
      <w:pPr>
        <w:contextualSpacing/>
        <w:jc w:val="both"/>
        <w:rPr>
          <w:color w:val="000000"/>
          <w:spacing w:val="-1"/>
          <w:sz w:val="28"/>
          <w:szCs w:val="28"/>
        </w:rPr>
      </w:pPr>
      <w:r w:rsidRPr="00625E09">
        <w:rPr>
          <w:color w:val="000000"/>
          <w:spacing w:val="-1"/>
          <w:sz w:val="28"/>
          <w:szCs w:val="28"/>
        </w:rPr>
        <w:tab/>
      </w:r>
      <w:r w:rsidR="00E2275E" w:rsidRPr="00625E09">
        <w:rPr>
          <w:color w:val="000000"/>
          <w:spacing w:val="-1"/>
          <w:sz w:val="28"/>
          <w:szCs w:val="28"/>
        </w:rPr>
        <w:t>1.5.6. Работа по охране труда</w:t>
      </w:r>
    </w:p>
    <w:p w:rsidR="00E2275E" w:rsidRPr="00625E09" w:rsidRDefault="00E2275E" w:rsidP="00E2275E">
      <w:pPr>
        <w:contextualSpacing/>
        <w:jc w:val="both"/>
        <w:rPr>
          <w:color w:val="000000"/>
          <w:spacing w:val="-1"/>
          <w:sz w:val="28"/>
          <w:szCs w:val="28"/>
        </w:rPr>
      </w:pPr>
    </w:p>
    <w:p w:rsidR="00E2275E" w:rsidRPr="00625E09" w:rsidRDefault="00E2275E" w:rsidP="00E2275E">
      <w:pPr>
        <w:ind w:right="-109" w:firstLine="709"/>
        <w:contextualSpacing/>
        <w:jc w:val="both"/>
        <w:rPr>
          <w:i/>
          <w:sz w:val="28"/>
          <w:szCs w:val="28"/>
        </w:rPr>
      </w:pPr>
      <w:r w:rsidRPr="00625E09">
        <w:rPr>
          <w:i/>
          <w:sz w:val="28"/>
          <w:szCs w:val="28"/>
        </w:rPr>
        <w:t>Характеристика затрат на охрану труда (структура, объёмы, эффективность)</w:t>
      </w:r>
    </w:p>
    <w:p w:rsidR="00E2275E" w:rsidRPr="00625E09" w:rsidRDefault="00E2275E" w:rsidP="00E2275E">
      <w:pPr>
        <w:shd w:val="clear" w:color="auto" w:fill="FFFFFF"/>
        <w:tabs>
          <w:tab w:val="left" w:pos="994"/>
        </w:tabs>
        <w:ind w:firstLine="709"/>
        <w:contextualSpacing/>
        <w:jc w:val="both"/>
        <w:rPr>
          <w:sz w:val="28"/>
          <w:szCs w:val="28"/>
        </w:rPr>
      </w:pPr>
    </w:p>
    <w:p w:rsidR="00E2275E" w:rsidRPr="00625E09" w:rsidRDefault="00E2275E" w:rsidP="00E2275E">
      <w:pPr>
        <w:shd w:val="clear" w:color="auto" w:fill="FFFFFF"/>
        <w:tabs>
          <w:tab w:val="left" w:pos="994"/>
        </w:tabs>
        <w:ind w:firstLine="709"/>
        <w:contextualSpacing/>
        <w:jc w:val="both"/>
        <w:rPr>
          <w:sz w:val="28"/>
          <w:szCs w:val="28"/>
        </w:rPr>
      </w:pPr>
      <w:r w:rsidRPr="00625E09">
        <w:rPr>
          <w:sz w:val="28"/>
          <w:szCs w:val="28"/>
        </w:rPr>
        <w:t>В отчетном периоде затраты на охрану труда составили:</w:t>
      </w:r>
    </w:p>
    <w:p w:rsidR="00E2275E" w:rsidRPr="00625E09" w:rsidRDefault="00E2275E" w:rsidP="00E2275E">
      <w:pPr>
        <w:shd w:val="clear" w:color="auto" w:fill="FFFFFF"/>
        <w:tabs>
          <w:tab w:val="left" w:pos="1152"/>
        </w:tabs>
        <w:ind w:firstLine="709"/>
        <w:contextualSpacing/>
        <w:jc w:val="both"/>
        <w:rPr>
          <w:sz w:val="28"/>
          <w:szCs w:val="28"/>
        </w:rPr>
      </w:pPr>
      <w:r w:rsidRPr="00625E09">
        <w:rPr>
          <w:sz w:val="28"/>
          <w:szCs w:val="28"/>
        </w:rPr>
        <w:t xml:space="preserve">- </w:t>
      </w:r>
      <w:proofErr w:type="spellStart"/>
      <w:r w:rsidRPr="00625E09">
        <w:rPr>
          <w:sz w:val="28"/>
          <w:szCs w:val="28"/>
        </w:rPr>
        <w:t>предрейсовое</w:t>
      </w:r>
      <w:proofErr w:type="spellEnd"/>
      <w:r w:rsidRPr="00625E09">
        <w:rPr>
          <w:sz w:val="28"/>
          <w:szCs w:val="28"/>
        </w:rPr>
        <w:t xml:space="preserve"> медицинское освидетельствование водителей автомобилей –61,56 </w:t>
      </w:r>
      <w:r w:rsidR="007A1203" w:rsidRPr="00625E09">
        <w:rPr>
          <w:sz w:val="28"/>
          <w:szCs w:val="28"/>
        </w:rPr>
        <w:t>тыс</w:t>
      </w:r>
      <w:proofErr w:type="gramStart"/>
      <w:r w:rsidR="007A1203" w:rsidRPr="00625E09">
        <w:rPr>
          <w:sz w:val="28"/>
          <w:szCs w:val="28"/>
        </w:rPr>
        <w:t>.</w:t>
      </w:r>
      <w:r w:rsidRPr="00625E09">
        <w:rPr>
          <w:sz w:val="28"/>
          <w:szCs w:val="28"/>
        </w:rPr>
        <w:t>р</w:t>
      </w:r>
      <w:proofErr w:type="gramEnd"/>
      <w:r w:rsidRPr="00625E09">
        <w:rPr>
          <w:sz w:val="28"/>
          <w:szCs w:val="28"/>
        </w:rPr>
        <w:t>ублей, в т.ч в 4 кв.</w:t>
      </w:r>
      <w:r w:rsidR="0094391A" w:rsidRPr="00625E09">
        <w:rPr>
          <w:sz w:val="28"/>
          <w:szCs w:val="28"/>
        </w:rPr>
        <w:t xml:space="preserve"> </w:t>
      </w:r>
      <w:r w:rsidRPr="00625E09">
        <w:rPr>
          <w:sz w:val="28"/>
          <w:szCs w:val="28"/>
        </w:rPr>
        <w:t xml:space="preserve">2015 г. </w:t>
      </w:r>
      <w:r w:rsidR="0094391A" w:rsidRPr="00625E09">
        <w:rPr>
          <w:sz w:val="28"/>
          <w:szCs w:val="28"/>
        </w:rPr>
        <w:t>-</w:t>
      </w:r>
      <w:r w:rsidR="00777F4C" w:rsidRPr="00625E09">
        <w:rPr>
          <w:sz w:val="28"/>
          <w:szCs w:val="28"/>
        </w:rPr>
        <w:t xml:space="preserve"> </w:t>
      </w:r>
      <w:r w:rsidR="0094391A" w:rsidRPr="00625E09">
        <w:rPr>
          <w:sz w:val="28"/>
          <w:szCs w:val="28"/>
        </w:rPr>
        <w:t xml:space="preserve">22,1 </w:t>
      </w:r>
      <w:r w:rsidR="00F5396D" w:rsidRPr="00625E09">
        <w:rPr>
          <w:sz w:val="28"/>
          <w:szCs w:val="28"/>
        </w:rPr>
        <w:t>т.</w:t>
      </w:r>
      <w:r w:rsidRPr="00625E09">
        <w:rPr>
          <w:sz w:val="28"/>
          <w:szCs w:val="28"/>
        </w:rPr>
        <w:t>р.,</w:t>
      </w:r>
    </w:p>
    <w:p w:rsidR="00E2275E" w:rsidRPr="00625E09" w:rsidRDefault="00E2275E" w:rsidP="00E2275E">
      <w:pPr>
        <w:shd w:val="clear" w:color="auto" w:fill="FFFFFF"/>
        <w:tabs>
          <w:tab w:val="left" w:pos="1152"/>
        </w:tabs>
        <w:contextualSpacing/>
        <w:jc w:val="both"/>
        <w:rPr>
          <w:sz w:val="28"/>
          <w:szCs w:val="28"/>
        </w:rPr>
      </w:pPr>
    </w:p>
    <w:p w:rsidR="00E2275E" w:rsidRPr="00625E09" w:rsidRDefault="00E2275E" w:rsidP="00E2275E">
      <w:pPr>
        <w:ind w:right="-109" w:firstLine="709"/>
        <w:contextualSpacing/>
        <w:jc w:val="both"/>
        <w:rPr>
          <w:i/>
          <w:sz w:val="28"/>
          <w:szCs w:val="28"/>
        </w:rPr>
      </w:pPr>
      <w:r w:rsidRPr="00625E09">
        <w:rPr>
          <w:bCs/>
          <w:i/>
          <w:sz w:val="28"/>
          <w:szCs w:val="28"/>
        </w:rPr>
        <w:t>Информация по обеспеченности работников сертифицированными средствами индивидуальной и коллективной защиты в соответствии с действующими нормами. Проблемы и рекомендуемые пути их решения.</w:t>
      </w:r>
    </w:p>
    <w:p w:rsidR="00E2275E" w:rsidRPr="00625E09" w:rsidRDefault="00E2275E" w:rsidP="00E2275E">
      <w:pPr>
        <w:shd w:val="clear" w:color="auto" w:fill="FFFFFF"/>
        <w:contextualSpacing/>
        <w:jc w:val="both"/>
        <w:rPr>
          <w:b/>
          <w:bCs/>
          <w:i/>
          <w:sz w:val="28"/>
          <w:szCs w:val="28"/>
        </w:rPr>
      </w:pPr>
    </w:p>
    <w:p w:rsidR="00E2275E" w:rsidRPr="00625E09" w:rsidRDefault="00E2275E" w:rsidP="00E2275E">
      <w:pPr>
        <w:shd w:val="clear" w:color="auto" w:fill="FFFFFF"/>
        <w:ind w:firstLine="709"/>
        <w:contextualSpacing/>
        <w:jc w:val="both"/>
        <w:rPr>
          <w:sz w:val="28"/>
          <w:szCs w:val="28"/>
        </w:rPr>
      </w:pPr>
      <w:r w:rsidRPr="00625E09">
        <w:rPr>
          <w:sz w:val="28"/>
          <w:szCs w:val="28"/>
        </w:rPr>
        <w:t>Работники Управления в полной мере обеспечены сертифицированными средствами индивидуальной защиты в соответствии с действующими нормами. По состоянию на 31.12.2015 г. в Управлении имеются в наличии:</w:t>
      </w:r>
    </w:p>
    <w:p w:rsidR="00E2275E" w:rsidRPr="00625E09" w:rsidRDefault="00E2275E" w:rsidP="00E2275E">
      <w:pPr>
        <w:shd w:val="clear" w:color="auto" w:fill="FFFFFF"/>
        <w:tabs>
          <w:tab w:val="left" w:pos="1204"/>
        </w:tabs>
        <w:ind w:firstLine="709"/>
        <w:contextualSpacing/>
        <w:jc w:val="both"/>
        <w:rPr>
          <w:sz w:val="28"/>
          <w:szCs w:val="28"/>
        </w:rPr>
      </w:pPr>
      <w:r w:rsidRPr="00625E09">
        <w:rPr>
          <w:sz w:val="28"/>
          <w:szCs w:val="28"/>
        </w:rPr>
        <w:t>-</w:t>
      </w:r>
      <w:r w:rsidRPr="00625E09">
        <w:rPr>
          <w:sz w:val="28"/>
          <w:szCs w:val="28"/>
        </w:rPr>
        <w:tab/>
        <w:t>перчатки резиновые - 2</w:t>
      </w:r>
      <w:r w:rsidRPr="00625E09">
        <w:rPr>
          <w:iCs/>
          <w:sz w:val="28"/>
          <w:szCs w:val="28"/>
        </w:rPr>
        <w:t xml:space="preserve"> пары</w:t>
      </w:r>
      <w:r w:rsidRPr="00625E09">
        <w:rPr>
          <w:sz w:val="28"/>
          <w:szCs w:val="28"/>
        </w:rPr>
        <w:t>;</w:t>
      </w:r>
    </w:p>
    <w:p w:rsidR="00E2275E" w:rsidRPr="00625E09" w:rsidRDefault="00E2275E" w:rsidP="00E2275E">
      <w:pPr>
        <w:shd w:val="clear" w:color="auto" w:fill="FFFFFF"/>
        <w:tabs>
          <w:tab w:val="left" w:pos="1204"/>
        </w:tabs>
        <w:ind w:firstLine="709"/>
        <w:contextualSpacing/>
        <w:jc w:val="both"/>
        <w:rPr>
          <w:sz w:val="28"/>
          <w:szCs w:val="28"/>
        </w:rPr>
      </w:pPr>
      <w:r w:rsidRPr="00625E09">
        <w:rPr>
          <w:sz w:val="28"/>
          <w:szCs w:val="28"/>
        </w:rPr>
        <w:t>-</w:t>
      </w:r>
      <w:r w:rsidRPr="00625E09">
        <w:rPr>
          <w:sz w:val="28"/>
          <w:szCs w:val="28"/>
        </w:rPr>
        <w:tab/>
        <w:t>перчатки х/б - 5 пар;</w:t>
      </w:r>
    </w:p>
    <w:p w:rsidR="00E2275E" w:rsidRPr="00625E09" w:rsidRDefault="00E2275E" w:rsidP="00E2275E">
      <w:pPr>
        <w:shd w:val="clear" w:color="auto" w:fill="FFFFFF"/>
        <w:tabs>
          <w:tab w:val="left" w:pos="1204"/>
        </w:tabs>
        <w:ind w:firstLine="709"/>
        <w:contextualSpacing/>
        <w:jc w:val="both"/>
        <w:rPr>
          <w:sz w:val="28"/>
          <w:szCs w:val="28"/>
        </w:rPr>
      </w:pPr>
      <w:r w:rsidRPr="00625E09">
        <w:rPr>
          <w:sz w:val="28"/>
          <w:szCs w:val="28"/>
        </w:rPr>
        <w:t>-</w:t>
      </w:r>
      <w:r w:rsidRPr="00625E09">
        <w:rPr>
          <w:sz w:val="28"/>
          <w:szCs w:val="28"/>
        </w:rPr>
        <w:tab/>
        <w:t>аптечки медицинские для помещений – 3 шт.;</w:t>
      </w:r>
    </w:p>
    <w:p w:rsidR="00E2275E" w:rsidRPr="00625E09" w:rsidRDefault="00E2275E" w:rsidP="00E2275E">
      <w:pPr>
        <w:shd w:val="clear" w:color="auto" w:fill="FFFFFF"/>
        <w:tabs>
          <w:tab w:val="left" w:pos="1204"/>
        </w:tabs>
        <w:ind w:firstLine="709"/>
        <w:contextualSpacing/>
        <w:jc w:val="both"/>
        <w:rPr>
          <w:sz w:val="28"/>
          <w:szCs w:val="28"/>
        </w:rPr>
      </w:pPr>
      <w:r w:rsidRPr="00625E09">
        <w:rPr>
          <w:sz w:val="28"/>
          <w:szCs w:val="28"/>
        </w:rPr>
        <w:t>-</w:t>
      </w:r>
      <w:r w:rsidRPr="00625E09">
        <w:rPr>
          <w:sz w:val="28"/>
          <w:szCs w:val="28"/>
        </w:rPr>
        <w:tab/>
        <w:t>аптечки автомобильные - 8 шт.;</w:t>
      </w:r>
    </w:p>
    <w:p w:rsidR="00E2275E" w:rsidRPr="00625E09" w:rsidRDefault="00E2275E" w:rsidP="00E2275E">
      <w:pPr>
        <w:shd w:val="clear" w:color="auto" w:fill="FFFFFF"/>
        <w:ind w:firstLine="709"/>
        <w:contextualSpacing/>
        <w:jc w:val="both"/>
        <w:rPr>
          <w:sz w:val="28"/>
          <w:szCs w:val="28"/>
        </w:rPr>
      </w:pPr>
      <w:r w:rsidRPr="00625E09">
        <w:rPr>
          <w:sz w:val="28"/>
          <w:szCs w:val="28"/>
        </w:rPr>
        <w:t>Ежегодно проводится перезарядка огнетушителей, либо приобретение новых. В 4 квартале 2015 года перезарядка не производилась.</w:t>
      </w:r>
    </w:p>
    <w:p w:rsidR="009E3D09" w:rsidRPr="00625E09" w:rsidRDefault="009E3D09" w:rsidP="00E2275E">
      <w:pPr>
        <w:contextualSpacing/>
        <w:jc w:val="both"/>
        <w:rPr>
          <w:sz w:val="28"/>
          <w:szCs w:val="28"/>
        </w:rPr>
      </w:pPr>
    </w:p>
    <w:p w:rsidR="009E3D09" w:rsidRPr="00625E09" w:rsidRDefault="009E3D09" w:rsidP="009E3D09">
      <w:pPr>
        <w:ind w:right="-109" w:firstLine="709"/>
        <w:contextualSpacing/>
        <w:jc w:val="both"/>
        <w:rPr>
          <w:i/>
          <w:sz w:val="28"/>
          <w:szCs w:val="28"/>
        </w:rPr>
      </w:pPr>
      <w:r w:rsidRPr="00625E09">
        <w:rPr>
          <w:i/>
          <w:sz w:val="28"/>
          <w:szCs w:val="28"/>
        </w:rPr>
        <w:t xml:space="preserve">Организация системы обучения по охране труда и проверки </w:t>
      </w:r>
      <w:proofErr w:type="gramStart"/>
      <w:r w:rsidRPr="00625E09">
        <w:rPr>
          <w:i/>
          <w:sz w:val="28"/>
          <w:szCs w:val="28"/>
        </w:rPr>
        <w:t>знаний требований охраны труда сотрудников Управления</w:t>
      </w:r>
      <w:proofErr w:type="gramEnd"/>
    </w:p>
    <w:p w:rsidR="009E3D09" w:rsidRPr="00625E09" w:rsidRDefault="009E3D09" w:rsidP="009E3D09">
      <w:pPr>
        <w:shd w:val="clear" w:color="auto" w:fill="FFFFFF"/>
        <w:tabs>
          <w:tab w:val="left" w:pos="1428"/>
          <w:tab w:val="left" w:pos="7841"/>
          <w:tab w:val="left" w:leader="dot" w:pos="8266"/>
          <w:tab w:val="left" w:leader="hyphen" w:pos="9173"/>
        </w:tabs>
        <w:ind w:firstLine="709"/>
        <w:contextualSpacing/>
        <w:jc w:val="both"/>
        <w:rPr>
          <w:sz w:val="28"/>
          <w:szCs w:val="28"/>
        </w:rPr>
      </w:pPr>
    </w:p>
    <w:p w:rsidR="009E3D09" w:rsidRPr="00625E09" w:rsidRDefault="009E3D09" w:rsidP="009E3D09">
      <w:pPr>
        <w:shd w:val="clear" w:color="auto" w:fill="FFFFFF"/>
        <w:tabs>
          <w:tab w:val="left" w:pos="1428"/>
          <w:tab w:val="left" w:pos="7841"/>
          <w:tab w:val="left" w:leader="dot" w:pos="8266"/>
          <w:tab w:val="left" w:leader="hyphen" w:pos="9173"/>
        </w:tabs>
        <w:ind w:firstLine="709"/>
        <w:contextualSpacing/>
        <w:jc w:val="both"/>
        <w:rPr>
          <w:sz w:val="28"/>
          <w:szCs w:val="28"/>
        </w:rPr>
      </w:pPr>
      <w:proofErr w:type="gramStart"/>
      <w:r w:rsidRPr="00625E09">
        <w:rPr>
          <w:sz w:val="28"/>
          <w:szCs w:val="28"/>
        </w:rPr>
        <w:t xml:space="preserve">В Управлении Роскомнадзора по Оренбургской области в соответствии с требованиями раздела 10 Трудового кодекса Российской Федерации «Охрана труда», совместного Постановления Министерства труда и социального развития Российской Федерации от 13.01.2003 № </w:t>
      </w:r>
      <w:r w:rsidRPr="00625E09">
        <w:rPr>
          <w:sz w:val="28"/>
          <w:szCs w:val="28"/>
          <w:lang w:val="en-US"/>
        </w:rPr>
        <w:t>I</w:t>
      </w:r>
      <w:r w:rsidRPr="00625E09">
        <w:rPr>
          <w:sz w:val="28"/>
          <w:szCs w:val="28"/>
        </w:rPr>
        <w:t xml:space="preserve"> и Министерства образования Российской Федерации от 13.01.2003 № 29 «Об утверждении Порядка обучений по охране труда и проверки знаний требований охраны груда для работников организаций», зарегистрированного в Минюсте России 12.02.2003 </w:t>
      </w:r>
      <w:r w:rsidRPr="00625E09">
        <w:rPr>
          <w:iCs/>
          <w:sz w:val="28"/>
          <w:szCs w:val="28"/>
        </w:rPr>
        <w:t xml:space="preserve">№ </w:t>
      </w:r>
      <w:r w:rsidRPr="00625E09">
        <w:rPr>
          <w:sz w:val="28"/>
          <w:szCs w:val="28"/>
        </w:rPr>
        <w:t>4209</w:t>
      </w:r>
      <w:proofErr w:type="gramEnd"/>
      <w:r w:rsidRPr="00625E09">
        <w:rPr>
          <w:sz w:val="28"/>
          <w:szCs w:val="28"/>
        </w:rPr>
        <w:t xml:space="preserve"> постоянно проводится </w:t>
      </w:r>
      <w:proofErr w:type="gramStart"/>
      <w:r w:rsidRPr="00625E09">
        <w:rPr>
          <w:sz w:val="28"/>
          <w:szCs w:val="28"/>
        </w:rPr>
        <w:t>обучение сотрудников по вопросам</w:t>
      </w:r>
      <w:proofErr w:type="gramEnd"/>
      <w:r w:rsidRPr="00625E09">
        <w:rPr>
          <w:sz w:val="28"/>
          <w:szCs w:val="28"/>
        </w:rPr>
        <w:t xml:space="preserve"> охраны труда. В этих целях систематически осуществляются: </w:t>
      </w:r>
    </w:p>
    <w:p w:rsidR="009E3D09" w:rsidRPr="00625E09" w:rsidRDefault="009E3D09" w:rsidP="009E3D09">
      <w:pPr>
        <w:shd w:val="clear" w:color="auto" w:fill="FFFFFF"/>
        <w:tabs>
          <w:tab w:val="left" w:pos="1428"/>
          <w:tab w:val="left" w:pos="7841"/>
          <w:tab w:val="left" w:leader="dot" w:pos="8266"/>
          <w:tab w:val="left" w:leader="hyphen" w:pos="9173"/>
        </w:tabs>
        <w:ind w:firstLine="709"/>
        <w:contextualSpacing/>
        <w:jc w:val="both"/>
        <w:rPr>
          <w:sz w:val="28"/>
          <w:szCs w:val="28"/>
        </w:rPr>
      </w:pPr>
      <w:r w:rsidRPr="00625E09">
        <w:rPr>
          <w:sz w:val="28"/>
          <w:szCs w:val="28"/>
        </w:rPr>
        <w:lastRenderedPageBreak/>
        <w:t xml:space="preserve">- проведение </w:t>
      </w:r>
      <w:proofErr w:type="gramStart"/>
      <w:r w:rsidRPr="00625E09">
        <w:rPr>
          <w:sz w:val="28"/>
          <w:szCs w:val="28"/>
        </w:rPr>
        <w:t>проверок знаний вопросов охраны труда</w:t>
      </w:r>
      <w:proofErr w:type="gramEnd"/>
      <w:r w:rsidRPr="00625E09">
        <w:rPr>
          <w:sz w:val="28"/>
          <w:szCs w:val="28"/>
        </w:rPr>
        <w:t xml:space="preserve"> вновь принятых сотрудников Управления с составлением соответствующих протоколов и занесением результатов проверки в пункт 3 «Проверка знаний правил охраны труда» контрольных листов прохождении обучения и проверки знаний по охране труда сотрудников Управления;</w:t>
      </w:r>
    </w:p>
    <w:p w:rsidR="009E3D09" w:rsidRPr="00625E09" w:rsidRDefault="009E3D09" w:rsidP="009E3D09">
      <w:pPr>
        <w:shd w:val="clear" w:color="auto" w:fill="FFFFFF"/>
        <w:tabs>
          <w:tab w:val="left" w:pos="1498"/>
        </w:tabs>
        <w:ind w:firstLine="709"/>
        <w:contextualSpacing/>
        <w:jc w:val="both"/>
        <w:rPr>
          <w:sz w:val="28"/>
          <w:szCs w:val="28"/>
        </w:rPr>
      </w:pPr>
      <w:r w:rsidRPr="00625E09">
        <w:rPr>
          <w:sz w:val="28"/>
          <w:szCs w:val="28"/>
        </w:rPr>
        <w:t xml:space="preserve">- проведение вводных инструктажей по охране труда вновь принятых сотрудников Управления с занесением результатов инструктажей в пункт </w:t>
      </w:r>
      <w:r w:rsidRPr="00625E09">
        <w:rPr>
          <w:sz w:val="28"/>
          <w:szCs w:val="28"/>
          <w:lang w:val="en-US"/>
        </w:rPr>
        <w:t>I</w:t>
      </w:r>
      <w:r w:rsidRPr="00625E09">
        <w:rPr>
          <w:sz w:val="28"/>
          <w:szCs w:val="28"/>
        </w:rPr>
        <w:t xml:space="preserve"> «Вводный инструктаж» контрольных листов прохождения обучения и проверки знаний по охране труда сотрудников Управления и в журнал регистрации вводного инструктажа.</w:t>
      </w:r>
    </w:p>
    <w:p w:rsidR="009E3D09" w:rsidRPr="00625E09" w:rsidRDefault="009E3D09" w:rsidP="009E3D09">
      <w:pPr>
        <w:shd w:val="clear" w:color="auto" w:fill="FFFFFF"/>
        <w:tabs>
          <w:tab w:val="left" w:pos="1540"/>
        </w:tabs>
        <w:ind w:firstLine="709"/>
        <w:contextualSpacing/>
        <w:jc w:val="both"/>
        <w:rPr>
          <w:sz w:val="28"/>
          <w:szCs w:val="28"/>
        </w:rPr>
      </w:pPr>
      <w:r w:rsidRPr="00625E09">
        <w:rPr>
          <w:sz w:val="28"/>
          <w:szCs w:val="28"/>
        </w:rPr>
        <w:t>Начальники отделов на основании выданных комплектов инструкций по охране труда обеспечивают проведение следующих видов инструктажей:</w:t>
      </w:r>
    </w:p>
    <w:p w:rsidR="009E3D09" w:rsidRPr="00625E09" w:rsidRDefault="009E3D09" w:rsidP="009E3D09">
      <w:pPr>
        <w:shd w:val="clear" w:color="auto" w:fill="FFFFFF"/>
        <w:tabs>
          <w:tab w:val="left" w:pos="1540"/>
        </w:tabs>
        <w:ind w:firstLine="709"/>
        <w:contextualSpacing/>
        <w:jc w:val="both"/>
        <w:rPr>
          <w:sz w:val="28"/>
          <w:szCs w:val="28"/>
        </w:rPr>
      </w:pPr>
      <w:proofErr w:type="gramStart"/>
      <w:r w:rsidRPr="00625E09">
        <w:rPr>
          <w:sz w:val="28"/>
          <w:szCs w:val="28"/>
        </w:rPr>
        <w:t>- первичного инструктажа на рабочем месте до начала самостоятельной работы со всеми вновь принятыми в отдел сотрудниками, либо с сотрудниками, которым поручается выполнение новой для них работы, с занесением результатов инструктажа в журнал регистрации инструктажей на рабочем месте и (для вновь принятых сотрудников) в пункт 2 «Обучение на рабочем месте» контрольных листов прохождения обучения и проверки знаний по охране труда сотрудников</w:t>
      </w:r>
      <w:proofErr w:type="gramEnd"/>
      <w:r w:rsidRPr="00625E09">
        <w:rPr>
          <w:sz w:val="28"/>
          <w:szCs w:val="28"/>
        </w:rPr>
        <w:t xml:space="preserve"> Управления;</w:t>
      </w:r>
    </w:p>
    <w:p w:rsidR="009E3D09" w:rsidRPr="00625E09" w:rsidRDefault="009E3D09" w:rsidP="009E3D09">
      <w:pPr>
        <w:pStyle w:val="a3"/>
        <w:spacing w:line="240" w:lineRule="auto"/>
        <w:contextualSpacing/>
        <w:rPr>
          <w:color w:val="auto"/>
          <w:szCs w:val="28"/>
        </w:rPr>
      </w:pPr>
      <w:r w:rsidRPr="00625E09">
        <w:rPr>
          <w:color w:val="auto"/>
          <w:szCs w:val="28"/>
        </w:rPr>
        <w:t xml:space="preserve">- целевого инструктажа для всех сотрудников отделов при выполнении разовых работ, а также при проведении в организации массовых мероприятий (субботники, праздничные мероприятия, юбилеи и т.д.) с </w:t>
      </w:r>
      <w:r w:rsidR="00C351F0" w:rsidRPr="00625E09">
        <w:rPr>
          <w:color w:val="auto"/>
          <w:szCs w:val="28"/>
        </w:rPr>
        <w:t>з</w:t>
      </w:r>
      <w:r w:rsidRPr="00625E09">
        <w:rPr>
          <w:color w:val="auto"/>
          <w:szCs w:val="28"/>
        </w:rPr>
        <w:t>анесением результатов инструктажа в журнал регистрации инструктажей на рабочем месте.</w:t>
      </w:r>
    </w:p>
    <w:p w:rsidR="00D708CB" w:rsidRPr="00625E09" w:rsidRDefault="00D708CB" w:rsidP="00D708CB">
      <w:pPr>
        <w:contextualSpacing/>
        <w:jc w:val="center"/>
        <w:rPr>
          <w:sz w:val="28"/>
          <w:szCs w:val="28"/>
        </w:rPr>
      </w:pPr>
    </w:p>
    <w:p w:rsidR="003553D3" w:rsidRPr="00625E09" w:rsidRDefault="009E3D09" w:rsidP="003553D3">
      <w:pPr>
        <w:contextualSpacing/>
        <w:jc w:val="both"/>
        <w:rPr>
          <w:spacing w:val="-1"/>
          <w:sz w:val="28"/>
          <w:szCs w:val="28"/>
        </w:rPr>
      </w:pPr>
      <w:r w:rsidRPr="00625E09">
        <w:rPr>
          <w:color w:val="000000"/>
          <w:spacing w:val="-1"/>
          <w:sz w:val="28"/>
          <w:szCs w:val="28"/>
        </w:rPr>
        <w:tab/>
      </w:r>
      <w:r w:rsidR="003553D3" w:rsidRPr="00625E09">
        <w:rPr>
          <w:spacing w:val="-1"/>
          <w:sz w:val="28"/>
          <w:szCs w:val="28"/>
        </w:rPr>
        <w:t>1.5.7. Документационное сопровождение кадровой работы</w:t>
      </w:r>
    </w:p>
    <w:p w:rsidR="003553D3" w:rsidRPr="00625E09" w:rsidRDefault="003553D3" w:rsidP="003553D3">
      <w:pPr>
        <w:pStyle w:val="140"/>
        <w:ind w:firstLine="709"/>
        <w:contextualSpacing/>
        <w:jc w:val="both"/>
        <w:rPr>
          <w:sz w:val="28"/>
          <w:szCs w:val="28"/>
        </w:rPr>
      </w:pPr>
      <w:r w:rsidRPr="00625E09">
        <w:rPr>
          <w:sz w:val="28"/>
          <w:szCs w:val="28"/>
        </w:rPr>
        <w:t>Полномочие осуществляется на основании п. 5.17 Положения</w:t>
      </w:r>
    </w:p>
    <w:p w:rsidR="003553D3" w:rsidRPr="00625E09" w:rsidRDefault="003553D3" w:rsidP="003553D3">
      <w:pPr>
        <w:pStyle w:val="140"/>
        <w:ind w:firstLine="709"/>
        <w:contextualSpacing/>
        <w:jc w:val="both"/>
        <w:rPr>
          <w:sz w:val="28"/>
          <w:szCs w:val="28"/>
        </w:rPr>
      </w:pPr>
      <w:r w:rsidRPr="00625E09">
        <w:rPr>
          <w:sz w:val="28"/>
          <w:szCs w:val="28"/>
        </w:rPr>
        <w:t>Количество сотрудников, в должностных регламентах которых установлено исполнение полномочия – 2.</w:t>
      </w:r>
    </w:p>
    <w:p w:rsidR="003553D3" w:rsidRPr="00625E09" w:rsidRDefault="003553D3" w:rsidP="003553D3">
      <w:pPr>
        <w:pStyle w:val="140"/>
        <w:ind w:firstLine="709"/>
        <w:contextualSpacing/>
        <w:jc w:val="both"/>
        <w:rPr>
          <w:sz w:val="28"/>
          <w:szCs w:val="28"/>
        </w:rPr>
      </w:pPr>
      <w:r w:rsidRPr="00625E09">
        <w:rPr>
          <w:sz w:val="28"/>
          <w:szCs w:val="28"/>
        </w:rPr>
        <w:t>Средняя нагрузка на сотрудника – 542.</w:t>
      </w:r>
    </w:p>
    <w:p w:rsidR="003553D3" w:rsidRPr="00625E09" w:rsidRDefault="003553D3" w:rsidP="003553D3">
      <w:pPr>
        <w:pStyle w:val="140"/>
        <w:ind w:firstLine="709"/>
        <w:contextualSpacing/>
        <w:jc w:val="both"/>
        <w:rPr>
          <w:sz w:val="28"/>
          <w:szCs w:val="28"/>
        </w:rPr>
      </w:pPr>
      <w:r w:rsidRPr="00625E09">
        <w:rPr>
          <w:sz w:val="28"/>
          <w:szCs w:val="28"/>
        </w:rPr>
        <w:t>Нарушения сотрудниками требований нормативных правовых актов, указаний руководства Роскомнадзора при выполнении полномочия отсутствуют.</w:t>
      </w:r>
    </w:p>
    <w:p w:rsidR="003553D3" w:rsidRPr="00625E09" w:rsidRDefault="003553D3" w:rsidP="003553D3">
      <w:pPr>
        <w:pStyle w:val="140"/>
        <w:ind w:firstLine="709"/>
        <w:contextualSpacing/>
        <w:jc w:val="both"/>
        <w:rPr>
          <w:sz w:val="28"/>
          <w:szCs w:val="28"/>
        </w:rPr>
      </w:pPr>
      <w:r w:rsidRPr="00625E09">
        <w:rPr>
          <w:sz w:val="28"/>
          <w:szCs w:val="28"/>
        </w:rPr>
        <w:t>Предложения по повышению эффективности исполнения полномочия отсутствуют.</w:t>
      </w:r>
    </w:p>
    <w:p w:rsidR="003553D3" w:rsidRPr="00625E09" w:rsidRDefault="003553D3" w:rsidP="003553D3">
      <w:pPr>
        <w:pStyle w:val="140"/>
        <w:ind w:firstLine="709"/>
        <w:contextualSpacing/>
        <w:jc w:val="both"/>
        <w:rPr>
          <w:sz w:val="28"/>
          <w:szCs w:val="28"/>
        </w:rPr>
      </w:pPr>
      <w:r w:rsidRPr="00625E09">
        <w:rPr>
          <w:sz w:val="28"/>
          <w:szCs w:val="28"/>
        </w:rPr>
        <w:t>Проблемы при исполнении полномочия в отчетном периоде не выявлены.</w:t>
      </w:r>
    </w:p>
    <w:p w:rsidR="0017547D" w:rsidRPr="00625E09" w:rsidRDefault="0017547D" w:rsidP="003553D3">
      <w:pPr>
        <w:pStyle w:val="140"/>
        <w:ind w:firstLine="709"/>
        <w:contextualSpacing/>
        <w:jc w:val="both"/>
        <w:rPr>
          <w:sz w:val="28"/>
          <w:szCs w:val="28"/>
        </w:rPr>
      </w:pPr>
    </w:p>
    <w:p w:rsidR="0017547D" w:rsidRPr="00625E09" w:rsidRDefault="0017547D" w:rsidP="003553D3">
      <w:pPr>
        <w:pStyle w:val="140"/>
        <w:ind w:firstLine="709"/>
        <w:contextualSpacing/>
        <w:jc w:val="both"/>
        <w:rPr>
          <w:sz w:val="28"/>
          <w:szCs w:val="28"/>
        </w:rPr>
      </w:pPr>
    </w:p>
    <w:p w:rsidR="0017547D" w:rsidRPr="00625E09" w:rsidRDefault="0017547D" w:rsidP="003553D3">
      <w:pPr>
        <w:pStyle w:val="140"/>
        <w:ind w:firstLine="709"/>
        <w:contextualSpacing/>
        <w:jc w:val="both"/>
        <w:rPr>
          <w:sz w:val="28"/>
          <w:szCs w:val="28"/>
        </w:rPr>
      </w:pPr>
    </w:p>
    <w:p w:rsidR="0017547D" w:rsidRPr="00625E09" w:rsidRDefault="0017547D" w:rsidP="003553D3">
      <w:pPr>
        <w:pStyle w:val="140"/>
        <w:ind w:firstLine="709"/>
        <w:contextualSpacing/>
        <w:jc w:val="both"/>
        <w:rPr>
          <w:sz w:val="28"/>
          <w:szCs w:val="28"/>
        </w:rPr>
      </w:pPr>
    </w:p>
    <w:p w:rsidR="003553D3" w:rsidRPr="00625E09" w:rsidRDefault="003553D3" w:rsidP="003553D3">
      <w:pPr>
        <w:pStyle w:val="140"/>
        <w:ind w:firstLine="709"/>
        <w:contextualSpacing/>
        <w:jc w:val="both"/>
        <w:rPr>
          <w:sz w:val="28"/>
          <w:szCs w:val="28"/>
        </w:rPr>
      </w:pPr>
    </w:p>
    <w:p w:rsidR="003553D3" w:rsidRPr="00625E09" w:rsidRDefault="003553D3" w:rsidP="003553D3">
      <w:pPr>
        <w:contextualSpacing/>
        <w:jc w:val="center"/>
        <w:rPr>
          <w:sz w:val="28"/>
          <w:szCs w:val="28"/>
        </w:rPr>
      </w:pPr>
      <w:r w:rsidRPr="00625E09">
        <w:rPr>
          <w:sz w:val="28"/>
          <w:szCs w:val="28"/>
        </w:rPr>
        <w:lastRenderedPageBreak/>
        <w:t>Сведения об объемах деятельности по обеспечению и нагрузке на одного сотрудника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3019"/>
        <w:gridCol w:w="3019"/>
        <w:gridCol w:w="3019"/>
        <w:gridCol w:w="3006"/>
      </w:tblGrid>
      <w:tr w:rsidR="003553D3" w:rsidRPr="00625E09" w:rsidTr="005952A8">
        <w:tc>
          <w:tcPr>
            <w:tcW w:w="1211" w:type="pct"/>
            <w:vMerge w:val="restart"/>
            <w:vAlign w:val="center"/>
          </w:tcPr>
          <w:p w:rsidR="003553D3" w:rsidRPr="00625E09" w:rsidRDefault="003553D3" w:rsidP="005952A8">
            <w:pPr>
              <w:contextualSpacing/>
              <w:jc w:val="center"/>
            </w:pPr>
            <w:r w:rsidRPr="00625E09">
              <w:t>Полномочия деятельности по обеспечению (из прилагаемого перечня полномочий)</w:t>
            </w:r>
          </w:p>
        </w:tc>
        <w:tc>
          <w:tcPr>
            <w:tcW w:w="1896" w:type="pct"/>
            <w:gridSpan w:val="2"/>
            <w:vAlign w:val="center"/>
          </w:tcPr>
          <w:p w:rsidR="003553D3" w:rsidRPr="00625E09" w:rsidRDefault="003553D3" w:rsidP="005952A8">
            <w:pPr>
              <w:contextualSpacing/>
              <w:jc w:val="center"/>
            </w:pPr>
            <w:r w:rsidRPr="00625E09">
              <w:t>Количество проведенных мероприятий (обработанных документов, выполненных поручений) на конец отчетного периода</w:t>
            </w:r>
          </w:p>
        </w:tc>
        <w:tc>
          <w:tcPr>
            <w:tcW w:w="1892" w:type="pct"/>
            <w:gridSpan w:val="2"/>
          </w:tcPr>
          <w:p w:rsidR="003553D3" w:rsidRPr="00625E09" w:rsidRDefault="003553D3" w:rsidP="005952A8">
            <w:pPr>
              <w:contextualSpacing/>
              <w:jc w:val="center"/>
            </w:pPr>
            <w:r w:rsidRPr="00625E09">
              <w:t>Нагрузка на одного сотрудника</w:t>
            </w:r>
          </w:p>
        </w:tc>
      </w:tr>
      <w:tr w:rsidR="003553D3" w:rsidRPr="00625E09" w:rsidTr="005952A8">
        <w:tc>
          <w:tcPr>
            <w:tcW w:w="1211" w:type="pct"/>
            <w:vMerge/>
            <w:vAlign w:val="center"/>
          </w:tcPr>
          <w:p w:rsidR="003553D3" w:rsidRPr="00625E09" w:rsidRDefault="003553D3" w:rsidP="005952A8">
            <w:pPr>
              <w:contextualSpacing/>
              <w:jc w:val="center"/>
            </w:pPr>
          </w:p>
        </w:tc>
        <w:tc>
          <w:tcPr>
            <w:tcW w:w="948" w:type="pct"/>
            <w:vAlign w:val="center"/>
          </w:tcPr>
          <w:p w:rsidR="003553D3" w:rsidRPr="00625E09" w:rsidRDefault="003553D3" w:rsidP="005952A8">
            <w:pPr>
              <w:contextualSpacing/>
              <w:jc w:val="center"/>
            </w:pPr>
            <w:r w:rsidRPr="00625E09">
              <w:t>На конец отчетного периода прошлого года</w:t>
            </w:r>
          </w:p>
        </w:tc>
        <w:tc>
          <w:tcPr>
            <w:tcW w:w="948" w:type="pct"/>
            <w:vAlign w:val="center"/>
          </w:tcPr>
          <w:p w:rsidR="003553D3" w:rsidRPr="00625E09" w:rsidRDefault="003553D3" w:rsidP="005952A8">
            <w:pPr>
              <w:contextualSpacing/>
              <w:jc w:val="center"/>
            </w:pPr>
            <w:r w:rsidRPr="00625E09">
              <w:t>На конец отчетного периода текущего года</w:t>
            </w:r>
          </w:p>
        </w:tc>
        <w:tc>
          <w:tcPr>
            <w:tcW w:w="948" w:type="pct"/>
            <w:vAlign w:val="center"/>
          </w:tcPr>
          <w:p w:rsidR="003553D3" w:rsidRPr="00625E09" w:rsidRDefault="003553D3" w:rsidP="005952A8">
            <w:pPr>
              <w:contextualSpacing/>
              <w:jc w:val="center"/>
            </w:pPr>
            <w:r w:rsidRPr="00625E09">
              <w:t>На конец отчетного периода прошлого года</w:t>
            </w:r>
          </w:p>
        </w:tc>
        <w:tc>
          <w:tcPr>
            <w:tcW w:w="944" w:type="pct"/>
            <w:vAlign w:val="center"/>
          </w:tcPr>
          <w:p w:rsidR="003553D3" w:rsidRPr="00625E09" w:rsidRDefault="003553D3" w:rsidP="005952A8">
            <w:pPr>
              <w:contextualSpacing/>
              <w:jc w:val="center"/>
            </w:pPr>
            <w:r w:rsidRPr="00625E09">
              <w:t>На конец отчетного периода текущего года</w:t>
            </w:r>
          </w:p>
        </w:tc>
      </w:tr>
      <w:tr w:rsidR="003553D3" w:rsidRPr="00625E09" w:rsidTr="005952A8">
        <w:tc>
          <w:tcPr>
            <w:tcW w:w="1211" w:type="pct"/>
          </w:tcPr>
          <w:p w:rsidR="003553D3" w:rsidRPr="00625E09" w:rsidRDefault="003553D3" w:rsidP="005952A8">
            <w:pPr>
              <w:contextualSpacing/>
              <w:jc w:val="both"/>
            </w:pPr>
            <w:r w:rsidRPr="00625E09">
              <w:t>Кадровое обеспечение деятельности - документационное сопровождение кадровой работы</w:t>
            </w:r>
          </w:p>
        </w:tc>
        <w:tc>
          <w:tcPr>
            <w:tcW w:w="948" w:type="pct"/>
          </w:tcPr>
          <w:p w:rsidR="003553D3" w:rsidRPr="00625E09" w:rsidRDefault="003553D3" w:rsidP="005952A8">
            <w:pPr>
              <w:contextualSpacing/>
              <w:jc w:val="center"/>
            </w:pPr>
            <w:r w:rsidRPr="00625E09">
              <w:t>1082</w:t>
            </w:r>
          </w:p>
        </w:tc>
        <w:tc>
          <w:tcPr>
            <w:tcW w:w="948" w:type="pct"/>
          </w:tcPr>
          <w:p w:rsidR="003553D3" w:rsidRPr="00625E09" w:rsidRDefault="003553D3" w:rsidP="005952A8">
            <w:pPr>
              <w:contextualSpacing/>
              <w:jc w:val="center"/>
            </w:pPr>
            <w:r w:rsidRPr="00625E09">
              <w:t>1084</w:t>
            </w:r>
          </w:p>
        </w:tc>
        <w:tc>
          <w:tcPr>
            <w:tcW w:w="948" w:type="pct"/>
          </w:tcPr>
          <w:p w:rsidR="003553D3" w:rsidRPr="00625E09" w:rsidRDefault="003553D3" w:rsidP="005952A8">
            <w:pPr>
              <w:contextualSpacing/>
              <w:jc w:val="center"/>
            </w:pPr>
            <w:r w:rsidRPr="00625E09">
              <w:t>541</w:t>
            </w:r>
          </w:p>
        </w:tc>
        <w:tc>
          <w:tcPr>
            <w:tcW w:w="944" w:type="pct"/>
          </w:tcPr>
          <w:p w:rsidR="003553D3" w:rsidRPr="00625E09" w:rsidRDefault="003553D3" w:rsidP="005952A8">
            <w:pPr>
              <w:contextualSpacing/>
              <w:jc w:val="center"/>
            </w:pPr>
            <w:r w:rsidRPr="00625E09">
              <w:t>542</w:t>
            </w:r>
          </w:p>
        </w:tc>
      </w:tr>
    </w:tbl>
    <w:p w:rsidR="003553D3" w:rsidRPr="00625E09" w:rsidRDefault="003553D3" w:rsidP="003553D3">
      <w:pPr>
        <w:pStyle w:val="140"/>
        <w:ind w:firstLine="709"/>
        <w:contextualSpacing/>
        <w:jc w:val="both"/>
        <w:rPr>
          <w:sz w:val="28"/>
          <w:szCs w:val="28"/>
        </w:rPr>
      </w:pPr>
    </w:p>
    <w:p w:rsidR="003553D3" w:rsidRPr="00625E09" w:rsidRDefault="003553D3" w:rsidP="003553D3">
      <w:pPr>
        <w:pStyle w:val="140"/>
        <w:ind w:firstLine="709"/>
        <w:contextualSpacing/>
        <w:jc w:val="both"/>
        <w:rPr>
          <w:sz w:val="28"/>
          <w:szCs w:val="28"/>
        </w:rPr>
      </w:pPr>
      <w:r w:rsidRPr="00625E09">
        <w:rPr>
          <w:sz w:val="28"/>
          <w:szCs w:val="28"/>
        </w:rPr>
        <w:t xml:space="preserve">В соответствии со схемой размещения территориальных органов Федеральной службы по надзору в сфере связи, информационных технологий и массовых коммуникаций штатная численность Управления Роскомнадзора по Оренбургской области составляет 41 ед. (32 штатные единицы государственных гражданских служащих и 9 штатных единиц обслуживающего персонала). На 31.12.2015 года фактическая численность государственных гражданских служащих Управления составила 29 человек и 8 человек обслуживающего персонала. Количество уволенных государственных гражданских служащих в 2015 году составило 8 чел., в 4 квартале 2015 года – 1 чел. Количество граждан, принятых на государственную гражданскую службу в 4 квартале составило 2 чел., в том числе 1 гражданин назначен на должность государственной гражданской службы из кадрового резерва. Всего в 2015 году принято на государственную службу 10 чел. Заполняемость штата государственных гражданских служащих  - 90,6%. </w:t>
      </w:r>
    </w:p>
    <w:p w:rsidR="003553D3" w:rsidRPr="00625E09" w:rsidRDefault="003553D3" w:rsidP="003553D3">
      <w:pPr>
        <w:pStyle w:val="140"/>
        <w:ind w:firstLine="709"/>
        <w:contextualSpacing/>
        <w:jc w:val="both"/>
        <w:rPr>
          <w:sz w:val="28"/>
          <w:szCs w:val="28"/>
        </w:rPr>
      </w:pPr>
      <w:r w:rsidRPr="00625E09">
        <w:rPr>
          <w:sz w:val="28"/>
          <w:szCs w:val="28"/>
        </w:rPr>
        <w:t>По состоянию на 31.12.2015 по штату предусмотрено 18 единиц государственных гражданских служащих, в должностные обязанности которых входит осуществление государственного контроля (надзора),</w:t>
      </w:r>
    </w:p>
    <w:p w:rsidR="003553D3" w:rsidRPr="00625E09" w:rsidRDefault="003553D3" w:rsidP="003553D3">
      <w:pPr>
        <w:pStyle w:val="140"/>
        <w:ind w:firstLine="709"/>
        <w:contextualSpacing/>
        <w:jc w:val="both"/>
        <w:rPr>
          <w:sz w:val="28"/>
          <w:szCs w:val="28"/>
        </w:rPr>
      </w:pPr>
      <w:r w:rsidRPr="00625E09">
        <w:rPr>
          <w:sz w:val="28"/>
          <w:szCs w:val="28"/>
        </w:rPr>
        <w:t>фактически на отчетный период – 16 человек (88,8%),</w:t>
      </w:r>
    </w:p>
    <w:p w:rsidR="003553D3" w:rsidRPr="00625E09" w:rsidRDefault="003553D3" w:rsidP="003553D3">
      <w:pPr>
        <w:pStyle w:val="140"/>
        <w:ind w:firstLine="708"/>
        <w:contextualSpacing/>
        <w:jc w:val="both"/>
        <w:rPr>
          <w:sz w:val="28"/>
          <w:szCs w:val="28"/>
        </w:rPr>
      </w:pPr>
      <w:r w:rsidRPr="00625E09">
        <w:rPr>
          <w:sz w:val="28"/>
          <w:szCs w:val="28"/>
        </w:rPr>
        <w:t>количество вакансий – 2 (11,2%).</w:t>
      </w:r>
    </w:p>
    <w:p w:rsidR="003553D3" w:rsidRPr="00625E09" w:rsidRDefault="003553D3" w:rsidP="003553D3">
      <w:pPr>
        <w:pStyle w:val="a7"/>
        <w:ind w:left="0" w:firstLine="708"/>
        <w:contextualSpacing/>
        <w:jc w:val="both"/>
        <w:rPr>
          <w:sz w:val="28"/>
          <w:szCs w:val="28"/>
        </w:rPr>
      </w:pPr>
      <w:r w:rsidRPr="00625E09">
        <w:rPr>
          <w:sz w:val="28"/>
          <w:szCs w:val="28"/>
        </w:rPr>
        <w:t>В 4 квартале  2015 года проведено 5 конкурсов на включение в кадровый резерв «старшей» группы должностей государственной гражданской службы. Всего с начала года проведено 6 конкурсов на включение в кадровый резерв.</w:t>
      </w:r>
    </w:p>
    <w:p w:rsidR="003553D3" w:rsidRPr="00625E09" w:rsidRDefault="003553D3" w:rsidP="003553D3">
      <w:pPr>
        <w:ind w:firstLine="708"/>
        <w:contextualSpacing/>
        <w:jc w:val="both"/>
        <w:rPr>
          <w:spacing w:val="-1"/>
          <w:sz w:val="28"/>
          <w:szCs w:val="28"/>
        </w:rPr>
      </w:pPr>
      <w:r w:rsidRPr="00625E09">
        <w:rPr>
          <w:sz w:val="28"/>
          <w:szCs w:val="28"/>
        </w:rPr>
        <w:t xml:space="preserve">За 12 месяцев 2015 года проведено 6 конкурсов на замещение вакантных должностей государственной гражданской службы. Квалификационные экзамены государственных гражданских служащих Управления в отчетном периоде  не поводились. За 12 месяцев 2015 года классные чины присвоены 10 государственным гражданским служащим, в том числе в </w:t>
      </w:r>
      <w:r w:rsidR="00852AB2" w:rsidRPr="00625E09">
        <w:rPr>
          <w:sz w:val="28"/>
          <w:szCs w:val="28"/>
        </w:rPr>
        <w:t>4 квартале</w:t>
      </w:r>
      <w:r w:rsidRPr="00625E09">
        <w:rPr>
          <w:sz w:val="28"/>
          <w:szCs w:val="28"/>
        </w:rPr>
        <w:t xml:space="preserve"> классные чины присвоены 5 государственным служащим.</w:t>
      </w:r>
    </w:p>
    <w:p w:rsidR="003553D3" w:rsidRPr="00625E09" w:rsidRDefault="003553D3" w:rsidP="003553D3">
      <w:pPr>
        <w:ind w:firstLine="708"/>
        <w:contextualSpacing/>
        <w:jc w:val="both"/>
        <w:rPr>
          <w:spacing w:val="-1"/>
          <w:sz w:val="28"/>
          <w:szCs w:val="28"/>
        </w:rPr>
      </w:pPr>
      <w:r w:rsidRPr="00625E09">
        <w:rPr>
          <w:sz w:val="28"/>
          <w:szCs w:val="28"/>
        </w:rPr>
        <w:t>В декабре</w:t>
      </w:r>
      <w:r w:rsidR="00D754F8" w:rsidRPr="00625E09">
        <w:rPr>
          <w:sz w:val="28"/>
          <w:szCs w:val="28"/>
        </w:rPr>
        <w:t xml:space="preserve"> 2015 года </w:t>
      </w:r>
      <w:r w:rsidRPr="00625E09">
        <w:rPr>
          <w:sz w:val="28"/>
          <w:szCs w:val="28"/>
        </w:rPr>
        <w:t xml:space="preserve">проведена аттестация 8 государственных служащих.  </w:t>
      </w:r>
    </w:p>
    <w:p w:rsidR="003553D3" w:rsidRPr="00625E09" w:rsidRDefault="003553D3" w:rsidP="003553D3">
      <w:pPr>
        <w:pStyle w:val="a7"/>
        <w:ind w:left="0" w:firstLine="708"/>
        <w:contextualSpacing/>
        <w:jc w:val="both"/>
        <w:rPr>
          <w:sz w:val="28"/>
          <w:szCs w:val="28"/>
        </w:rPr>
      </w:pPr>
    </w:p>
    <w:p w:rsidR="003553D3" w:rsidRPr="00625E09" w:rsidRDefault="003553D3" w:rsidP="003553D3">
      <w:pPr>
        <w:contextualSpacing/>
        <w:jc w:val="both"/>
        <w:rPr>
          <w:spacing w:val="-1"/>
          <w:sz w:val="28"/>
          <w:szCs w:val="28"/>
        </w:rPr>
      </w:pPr>
      <w:r w:rsidRPr="00625E09">
        <w:rPr>
          <w:spacing w:val="-1"/>
          <w:sz w:val="28"/>
          <w:szCs w:val="28"/>
        </w:rPr>
        <w:tab/>
        <w:t>1.5.8. Организация мероприятий по борьбе с коррупцией</w:t>
      </w:r>
    </w:p>
    <w:p w:rsidR="003553D3" w:rsidRPr="00625E09" w:rsidRDefault="003553D3" w:rsidP="003553D3">
      <w:pPr>
        <w:pStyle w:val="140"/>
        <w:ind w:firstLine="709"/>
        <w:contextualSpacing/>
        <w:jc w:val="both"/>
        <w:rPr>
          <w:sz w:val="28"/>
          <w:szCs w:val="28"/>
        </w:rPr>
      </w:pPr>
      <w:r w:rsidRPr="00625E09">
        <w:rPr>
          <w:sz w:val="28"/>
          <w:szCs w:val="28"/>
        </w:rPr>
        <w:t>Полномочие осуществляется на основании п. 5.17 Положения</w:t>
      </w:r>
    </w:p>
    <w:p w:rsidR="003553D3" w:rsidRPr="00625E09" w:rsidRDefault="003553D3" w:rsidP="003553D3">
      <w:pPr>
        <w:pStyle w:val="140"/>
        <w:ind w:firstLine="709"/>
        <w:contextualSpacing/>
        <w:jc w:val="both"/>
        <w:rPr>
          <w:sz w:val="28"/>
          <w:szCs w:val="28"/>
        </w:rPr>
      </w:pPr>
      <w:r w:rsidRPr="00625E09">
        <w:rPr>
          <w:sz w:val="28"/>
          <w:szCs w:val="28"/>
        </w:rPr>
        <w:t>Количество сотрудников, в должностных регламентах которых установлено исполнение полномочия – 2.</w:t>
      </w:r>
    </w:p>
    <w:p w:rsidR="003553D3" w:rsidRPr="00625E09" w:rsidRDefault="003553D3" w:rsidP="003553D3">
      <w:pPr>
        <w:pStyle w:val="140"/>
        <w:ind w:firstLine="709"/>
        <w:contextualSpacing/>
        <w:jc w:val="both"/>
        <w:rPr>
          <w:sz w:val="28"/>
          <w:szCs w:val="28"/>
        </w:rPr>
      </w:pPr>
      <w:r w:rsidRPr="00625E09">
        <w:rPr>
          <w:sz w:val="28"/>
          <w:szCs w:val="28"/>
        </w:rPr>
        <w:t>Средняя нагрузка на сотрудника 51</w:t>
      </w:r>
    </w:p>
    <w:p w:rsidR="003553D3" w:rsidRPr="00625E09" w:rsidRDefault="003553D3" w:rsidP="003553D3">
      <w:pPr>
        <w:pStyle w:val="140"/>
        <w:ind w:firstLine="709"/>
        <w:contextualSpacing/>
        <w:jc w:val="both"/>
        <w:rPr>
          <w:sz w:val="28"/>
          <w:szCs w:val="28"/>
        </w:rPr>
      </w:pPr>
      <w:r w:rsidRPr="00625E09">
        <w:rPr>
          <w:sz w:val="28"/>
          <w:szCs w:val="28"/>
        </w:rPr>
        <w:t>Нарушения сотрудниками требований нормативных правовых актов, указаний руководства Роскомнадзора при выполнении полномочия отсутствуют.</w:t>
      </w:r>
    </w:p>
    <w:p w:rsidR="003553D3" w:rsidRPr="00625E09" w:rsidRDefault="003553D3" w:rsidP="003553D3">
      <w:pPr>
        <w:pStyle w:val="140"/>
        <w:ind w:firstLine="709"/>
        <w:contextualSpacing/>
        <w:jc w:val="both"/>
        <w:rPr>
          <w:sz w:val="28"/>
          <w:szCs w:val="28"/>
        </w:rPr>
      </w:pPr>
      <w:r w:rsidRPr="00625E09">
        <w:rPr>
          <w:sz w:val="28"/>
          <w:szCs w:val="28"/>
        </w:rPr>
        <w:t>Предложения по повышению эффективности исполнения полномочия отсутствуют.</w:t>
      </w:r>
    </w:p>
    <w:p w:rsidR="003553D3" w:rsidRPr="00625E09" w:rsidRDefault="003553D3" w:rsidP="003553D3">
      <w:pPr>
        <w:pStyle w:val="140"/>
        <w:ind w:firstLine="709"/>
        <w:contextualSpacing/>
        <w:jc w:val="both"/>
        <w:rPr>
          <w:sz w:val="28"/>
          <w:szCs w:val="28"/>
        </w:rPr>
      </w:pPr>
      <w:r w:rsidRPr="00625E09">
        <w:rPr>
          <w:sz w:val="28"/>
          <w:szCs w:val="28"/>
        </w:rPr>
        <w:t>Проблемы при исполнении полномочия в отчетном периоде не выявлены.</w:t>
      </w:r>
    </w:p>
    <w:p w:rsidR="003553D3" w:rsidRPr="00625E09" w:rsidRDefault="003553D3" w:rsidP="003553D3">
      <w:pPr>
        <w:contextualSpacing/>
        <w:jc w:val="center"/>
        <w:rPr>
          <w:sz w:val="28"/>
          <w:szCs w:val="28"/>
        </w:rPr>
      </w:pPr>
    </w:p>
    <w:p w:rsidR="003553D3" w:rsidRPr="00625E09" w:rsidRDefault="003553D3" w:rsidP="003553D3">
      <w:pPr>
        <w:contextualSpacing/>
        <w:jc w:val="center"/>
        <w:rPr>
          <w:sz w:val="28"/>
          <w:szCs w:val="28"/>
        </w:rPr>
      </w:pPr>
      <w:r w:rsidRPr="00625E09">
        <w:rPr>
          <w:sz w:val="28"/>
          <w:szCs w:val="28"/>
        </w:rPr>
        <w:t>Сведения об объемах деятельности по обеспечению и нагрузке на одного сотрудника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3019"/>
        <w:gridCol w:w="3019"/>
        <w:gridCol w:w="3019"/>
        <w:gridCol w:w="3006"/>
      </w:tblGrid>
      <w:tr w:rsidR="003553D3" w:rsidRPr="00625E09" w:rsidTr="005952A8">
        <w:tc>
          <w:tcPr>
            <w:tcW w:w="1211" w:type="pct"/>
            <w:vMerge w:val="restart"/>
            <w:vAlign w:val="center"/>
          </w:tcPr>
          <w:p w:rsidR="003553D3" w:rsidRPr="00625E09" w:rsidRDefault="003553D3" w:rsidP="005952A8">
            <w:pPr>
              <w:widowControl w:val="0"/>
              <w:adjustRightInd w:val="0"/>
              <w:spacing w:after="160" w:line="240" w:lineRule="exact"/>
              <w:contextualSpacing/>
              <w:jc w:val="center"/>
            </w:pPr>
            <w:r w:rsidRPr="00625E09">
              <w:t>Полномочия деятельности по обеспечению (из прилагаемого перечня полномочий)</w:t>
            </w:r>
          </w:p>
        </w:tc>
        <w:tc>
          <w:tcPr>
            <w:tcW w:w="1896" w:type="pct"/>
            <w:gridSpan w:val="2"/>
            <w:vAlign w:val="center"/>
          </w:tcPr>
          <w:p w:rsidR="003553D3" w:rsidRPr="00625E09" w:rsidRDefault="003553D3" w:rsidP="005952A8">
            <w:pPr>
              <w:widowControl w:val="0"/>
              <w:adjustRightInd w:val="0"/>
              <w:spacing w:after="160" w:line="240" w:lineRule="exact"/>
              <w:contextualSpacing/>
              <w:jc w:val="center"/>
            </w:pPr>
            <w:r w:rsidRPr="00625E09">
              <w:t>Количество проведенных мероприятий (обработанных документов, выполненных поручений) на конец отчетного периода</w:t>
            </w:r>
          </w:p>
        </w:tc>
        <w:tc>
          <w:tcPr>
            <w:tcW w:w="1892" w:type="pct"/>
            <w:gridSpan w:val="2"/>
          </w:tcPr>
          <w:p w:rsidR="003553D3" w:rsidRPr="00625E09" w:rsidRDefault="003553D3" w:rsidP="005952A8">
            <w:pPr>
              <w:widowControl w:val="0"/>
              <w:adjustRightInd w:val="0"/>
              <w:spacing w:after="160" w:line="240" w:lineRule="exact"/>
              <w:contextualSpacing/>
              <w:jc w:val="center"/>
            </w:pPr>
            <w:r w:rsidRPr="00625E09">
              <w:t>Нагрузка на одного сотрудника</w:t>
            </w:r>
          </w:p>
        </w:tc>
      </w:tr>
      <w:tr w:rsidR="003553D3" w:rsidRPr="00625E09" w:rsidTr="005952A8">
        <w:tc>
          <w:tcPr>
            <w:tcW w:w="1211" w:type="pct"/>
            <w:vMerge/>
            <w:vAlign w:val="center"/>
          </w:tcPr>
          <w:p w:rsidR="003553D3" w:rsidRPr="00625E09" w:rsidRDefault="003553D3" w:rsidP="005952A8">
            <w:pPr>
              <w:widowControl w:val="0"/>
              <w:adjustRightInd w:val="0"/>
              <w:spacing w:after="160" w:line="240" w:lineRule="exact"/>
              <w:contextualSpacing/>
              <w:jc w:val="center"/>
            </w:pPr>
          </w:p>
        </w:tc>
        <w:tc>
          <w:tcPr>
            <w:tcW w:w="948" w:type="pct"/>
            <w:vAlign w:val="center"/>
          </w:tcPr>
          <w:p w:rsidR="003553D3" w:rsidRPr="00625E09" w:rsidRDefault="003553D3" w:rsidP="005952A8">
            <w:pPr>
              <w:widowControl w:val="0"/>
              <w:adjustRightInd w:val="0"/>
              <w:spacing w:after="160" w:line="240" w:lineRule="exact"/>
              <w:contextualSpacing/>
              <w:jc w:val="center"/>
            </w:pPr>
            <w:r w:rsidRPr="00625E09">
              <w:t>На конец отчетного периода прошлого года</w:t>
            </w:r>
          </w:p>
        </w:tc>
        <w:tc>
          <w:tcPr>
            <w:tcW w:w="948" w:type="pct"/>
            <w:vAlign w:val="center"/>
          </w:tcPr>
          <w:p w:rsidR="003553D3" w:rsidRPr="00625E09" w:rsidRDefault="003553D3" w:rsidP="005952A8">
            <w:pPr>
              <w:widowControl w:val="0"/>
              <w:adjustRightInd w:val="0"/>
              <w:spacing w:after="160" w:line="240" w:lineRule="exact"/>
              <w:contextualSpacing/>
              <w:jc w:val="center"/>
            </w:pPr>
            <w:r w:rsidRPr="00625E09">
              <w:t>На конец отчетного периода текущего года</w:t>
            </w:r>
          </w:p>
        </w:tc>
        <w:tc>
          <w:tcPr>
            <w:tcW w:w="948" w:type="pct"/>
            <w:vAlign w:val="center"/>
          </w:tcPr>
          <w:p w:rsidR="003553D3" w:rsidRPr="00625E09" w:rsidRDefault="003553D3" w:rsidP="005952A8">
            <w:pPr>
              <w:widowControl w:val="0"/>
              <w:adjustRightInd w:val="0"/>
              <w:spacing w:after="160" w:line="240" w:lineRule="exact"/>
              <w:contextualSpacing/>
              <w:jc w:val="center"/>
            </w:pPr>
            <w:r w:rsidRPr="00625E09">
              <w:t>На конец отчетного периода прошлого года</w:t>
            </w:r>
          </w:p>
        </w:tc>
        <w:tc>
          <w:tcPr>
            <w:tcW w:w="944" w:type="pct"/>
            <w:vAlign w:val="center"/>
          </w:tcPr>
          <w:p w:rsidR="003553D3" w:rsidRPr="00625E09" w:rsidRDefault="003553D3" w:rsidP="005952A8">
            <w:pPr>
              <w:widowControl w:val="0"/>
              <w:adjustRightInd w:val="0"/>
              <w:spacing w:after="160" w:line="240" w:lineRule="exact"/>
              <w:contextualSpacing/>
              <w:jc w:val="center"/>
            </w:pPr>
            <w:r w:rsidRPr="00625E09">
              <w:t>На конец отчетного периода текущего года</w:t>
            </w:r>
          </w:p>
        </w:tc>
      </w:tr>
      <w:tr w:rsidR="003553D3" w:rsidRPr="00625E09" w:rsidTr="005952A8">
        <w:tc>
          <w:tcPr>
            <w:tcW w:w="1211" w:type="pct"/>
          </w:tcPr>
          <w:p w:rsidR="003553D3" w:rsidRPr="00625E09" w:rsidRDefault="003553D3" w:rsidP="005952A8">
            <w:pPr>
              <w:widowControl w:val="0"/>
              <w:adjustRightInd w:val="0"/>
              <w:spacing w:after="160" w:line="240" w:lineRule="exact"/>
              <w:contextualSpacing/>
              <w:jc w:val="both"/>
            </w:pPr>
            <w:r w:rsidRPr="00625E09">
              <w:t>Кадровое обеспечение деятельности - организация мероприятий по борьбе с коррупцией</w:t>
            </w:r>
          </w:p>
        </w:tc>
        <w:tc>
          <w:tcPr>
            <w:tcW w:w="948" w:type="pct"/>
          </w:tcPr>
          <w:p w:rsidR="003553D3" w:rsidRPr="00625E09" w:rsidRDefault="003553D3" w:rsidP="005952A8">
            <w:pPr>
              <w:widowControl w:val="0"/>
              <w:adjustRightInd w:val="0"/>
              <w:spacing w:after="160" w:line="240" w:lineRule="exact"/>
              <w:contextualSpacing/>
              <w:jc w:val="center"/>
            </w:pPr>
            <w:r w:rsidRPr="00625E09">
              <w:t>101</w:t>
            </w:r>
          </w:p>
        </w:tc>
        <w:tc>
          <w:tcPr>
            <w:tcW w:w="948" w:type="pct"/>
          </w:tcPr>
          <w:p w:rsidR="003553D3" w:rsidRPr="00625E09" w:rsidRDefault="003553D3" w:rsidP="005952A8">
            <w:pPr>
              <w:widowControl w:val="0"/>
              <w:adjustRightInd w:val="0"/>
              <w:spacing w:after="160" w:line="240" w:lineRule="exact"/>
              <w:contextualSpacing/>
              <w:jc w:val="center"/>
            </w:pPr>
            <w:r w:rsidRPr="00625E09">
              <w:t>102</w:t>
            </w:r>
          </w:p>
        </w:tc>
        <w:tc>
          <w:tcPr>
            <w:tcW w:w="948" w:type="pct"/>
          </w:tcPr>
          <w:p w:rsidR="003553D3" w:rsidRPr="00625E09" w:rsidRDefault="003553D3" w:rsidP="005952A8">
            <w:pPr>
              <w:widowControl w:val="0"/>
              <w:adjustRightInd w:val="0"/>
              <w:spacing w:after="160" w:line="240" w:lineRule="exact"/>
              <w:contextualSpacing/>
              <w:jc w:val="center"/>
            </w:pPr>
            <w:r w:rsidRPr="00625E09">
              <w:t>50,5</w:t>
            </w:r>
          </w:p>
        </w:tc>
        <w:tc>
          <w:tcPr>
            <w:tcW w:w="944" w:type="pct"/>
          </w:tcPr>
          <w:p w:rsidR="003553D3" w:rsidRPr="00625E09" w:rsidRDefault="003553D3" w:rsidP="005952A8">
            <w:pPr>
              <w:widowControl w:val="0"/>
              <w:adjustRightInd w:val="0"/>
              <w:spacing w:after="160" w:line="240" w:lineRule="exact"/>
              <w:contextualSpacing/>
              <w:jc w:val="center"/>
            </w:pPr>
            <w:r w:rsidRPr="00625E09">
              <w:t>51</w:t>
            </w:r>
          </w:p>
        </w:tc>
      </w:tr>
    </w:tbl>
    <w:p w:rsidR="003553D3" w:rsidRPr="00625E09" w:rsidRDefault="003553D3" w:rsidP="003553D3">
      <w:pPr>
        <w:pStyle w:val="140"/>
        <w:ind w:firstLine="709"/>
        <w:contextualSpacing/>
        <w:jc w:val="both"/>
        <w:rPr>
          <w:sz w:val="28"/>
          <w:szCs w:val="28"/>
        </w:rPr>
      </w:pPr>
    </w:p>
    <w:p w:rsidR="003553D3" w:rsidRPr="00625E09" w:rsidRDefault="003553D3" w:rsidP="003553D3">
      <w:pPr>
        <w:shd w:val="clear" w:color="auto" w:fill="FFFFFF"/>
        <w:ind w:left="6" w:firstLine="550"/>
        <w:contextualSpacing/>
        <w:jc w:val="both"/>
        <w:rPr>
          <w:spacing w:val="-7"/>
          <w:sz w:val="28"/>
          <w:szCs w:val="28"/>
        </w:rPr>
      </w:pPr>
      <w:r w:rsidRPr="00625E09">
        <w:rPr>
          <w:sz w:val="28"/>
          <w:szCs w:val="28"/>
        </w:rPr>
        <w:t>В отчетном периоде, были направлены запросы в</w:t>
      </w:r>
      <w:r w:rsidRPr="00625E09">
        <w:rPr>
          <w:spacing w:val="-9"/>
          <w:sz w:val="28"/>
          <w:szCs w:val="28"/>
        </w:rPr>
        <w:t xml:space="preserve"> УВД Оренбургской области  о наличии судимости граждан,  </w:t>
      </w:r>
      <w:r w:rsidRPr="00625E09">
        <w:rPr>
          <w:spacing w:val="-7"/>
          <w:sz w:val="28"/>
          <w:szCs w:val="28"/>
        </w:rPr>
        <w:t>претендующих на замещение должностей государственной службы и в образовательные учреждения о достоверности сведений представленных гражданами, претендующими на замещение должностей государственной службы, о  наличии высшего профессионального образования.</w:t>
      </w:r>
    </w:p>
    <w:p w:rsidR="003553D3" w:rsidRPr="00625E09" w:rsidRDefault="003553D3" w:rsidP="003553D3">
      <w:pPr>
        <w:ind w:firstLine="556"/>
        <w:contextualSpacing/>
        <w:jc w:val="both"/>
        <w:rPr>
          <w:sz w:val="28"/>
          <w:szCs w:val="28"/>
        </w:rPr>
      </w:pPr>
      <w:proofErr w:type="gramStart"/>
      <w:r w:rsidRPr="00625E09">
        <w:rPr>
          <w:sz w:val="28"/>
          <w:szCs w:val="28"/>
        </w:rPr>
        <w:t>Руководителями структурных подразделений проведен мониторинг исполнения должностных обязанностей государственных гражданских служащих Управления, подверженных риску коррупционных проявлений, включенных в Перечень должностей федеральной государственной гражданской службы в территориальном органе Роскомнадзора,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w:t>
      </w:r>
      <w:proofErr w:type="gramEnd"/>
      <w:r w:rsidRPr="00625E09">
        <w:rPr>
          <w:sz w:val="28"/>
          <w:szCs w:val="28"/>
        </w:rPr>
        <w:t xml:space="preserve"> и обязательствах имущественного характера своих супруги (супруга) и несовершеннолетних детей), и устранение таких рисков, </w:t>
      </w:r>
      <w:proofErr w:type="gramStart"/>
      <w:r w:rsidRPr="00625E09">
        <w:rPr>
          <w:sz w:val="28"/>
          <w:szCs w:val="28"/>
        </w:rPr>
        <w:t>утвержденный</w:t>
      </w:r>
      <w:proofErr w:type="gramEnd"/>
      <w:r w:rsidRPr="00625E09">
        <w:rPr>
          <w:sz w:val="28"/>
          <w:szCs w:val="28"/>
        </w:rPr>
        <w:t xml:space="preserve"> приказом Роскомнадзора от 29.03.2012 № 258. </w:t>
      </w:r>
      <w:proofErr w:type="gramStart"/>
      <w:r w:rsidRPr="00625E09">
        <w:rPr>
          <w:sz w:val="28"/>
          <w:szCs w:val="28"/>
        </w:rPr>
        <w:t>Зарегистрирован</w:t>
      </w:r>
      <w:proofErr w:type="gramEnd"/>
      <w:r w:rsidRPr="00625E09">
        <w:rPr>
          <w:sz w:val="28"/>
          <w:szCs w:val="28"/>
        </w:rPr>
        <w:t xml:space="preserve"> в Минюсте России 28 апреля 2012 № 24010.</w:t>
      </w:r>
    </w:p>
    <w:p w:rsidR="003553D3" w:rsidRPr="00625E09" w:rsidRDefault="003553D3" w:rsidP="003553D3">
      <w:pPr>
        <w:ind w:firstLine="627"/>
        <w:contextualSpacing/>
        <w:jc w:val="both"/>
        <w:rPr>
          <w:sz w:val="28"/>
          <w:szCs w:val="28"/>
        </w:rPr>
      </w:pPr>
      <w:proofErr w:type="gramStart"/>
      <w:r w:rsidRPr="00625E09">
        <w:rPr>
          <w:sz w:val="28"/>
          <w:szCs w:val="28"/>
        </w:rPr>
        <w:lastRenderedPageBreak/>
        <w:t>В целях исполнения приказа Роскомнадзора от 18.03.2014 № 40 «О мерах по совершенствованию работы по противодействию коррупции в Федеральной службе по надзору в сфере связи, информационных технологий и массовых коммуникаций» активизирована работа по профилактике коррупционных и иных правонарушений сотрудников Управления, обеспечен контроль за соблюдением гражданскими служащими Управления законодательно установленных ограничений и запретов, связанных с государственной гражданской службой, требований о предотвращении или</w:t>
      </w:r>
      <w:proofErr w:type="gramEnd"/>
      <w:r w:rsidRPr="00625E09">
        <w:rPr>
          <w:sz w:val="28"/>
          <w:szCs w:val="28"/>
        </w:rPr>
        <w:t xml:space="preserve"> </w:t>
      </w:r>
      <w:proofErr w:type="gramStart"/>
      <w:r w:rsidRPr="00625E09">
        <w:rPr>
          <w:sz w:val="28"/>
          <w:szCs w:val="28"/>
        </w:rPr>
        <w:t>урегулировании</w:t>
      </w:r>
      <w:proofErr w:type="gramEnd"/>
      <w:r w:rsidRPr="00625E09">
        <w:rPr>
          <w:sz w:val="28"/>
          <w:szCs w:val="28"/>
        </w:rPr>
        <w:t xml:space="preserve"> конфликта интересов, своевременным представлением государственными служащими и гражданами, претендующими на замещение должностей федеральной государственной службы, сведений о доходах, расходах, об имуществе и обязательствах имущественного характера. Определено лицо, ответственное за прием сведений о доходах, об имуществе и обязательствах имущественного характера, в должностном регламенте предусмотрена работа с этими сведениями. В служебных помещениях, где на регулярной основе осуществляется взаимодействие государственных служащих с гражданами и организациями размещены объявления о недопустимости коррупционного поведения. На официальном интернет-сайте Управления в актуальном виде постоянно размещена информация об антикоррупционной деятельности, создан и ведется специализированный раздел, посвященный вопросам противодействия коррупции. Обеспечена возможность оперативного представления гражданами и организациями информации о фактах коррупции в Управлении или нарушениях требований к служебному поведению федеральных государственных служащих посредством приема электронных сообщений на официальный интернет-сайт Управления с обеспечением возможности взаимодействия заявителя с территориальным органом Роскомнадзора с использованием компьютерных технологий в режиме «онлайн».</w:t>
      </w:r>
    </w:p>
    <w:p w:rsidR="003553D3" w:rsidRPr="00625E09" w:rsidRDefault="003553D3" w:rsidP="003553D3">
      <w:pPr>
        <w:ind w:firstLine="686"/>
        <w:contextualSpacing/>
        <w:jc w:val="both"/>
        <w:rPr>
          <w:sz w:val="28"/>
          <w:szCs w:val="28"/>
        </w:rPr>
      </w:pPr>
      <w:r w:rsidRPr="00625E09">
        <w:rPr>
          <w:sz w:val="28"/>
          <w:szCs w:val="28"/>
        </w:rPr>
        <w:t xml:space="preserve">В 2015 году Управлением </w:t>
      </w:r>
      <w:proofErr w:type="gramStart"/>
      <w:r w:rsidRPr="00625E09">
        <w:rPr>
          <w:sz w:val="28"/>
          <w:szCs w:val="28"/>
        </w:rPr>
        <w:t>проведен</w:t>
      </w:r>
      <w:proofErr w:type="gramEnd"/>
      <w:r w:rsidRPr="00625E09">
        <w:rPr>
          <w:sz w:val="28"/>
          <w:szCs w:val="28"/>
        </w:rPr>
        <w:t xml:space="preserve"> онлайн-опрос граждан на тему: «Оценка работы по противодействию коррупции, проводимой Управлением Роскомнадзора по Оренбургской области в 2015 году». По результатам онлайн-опроса 100% граждан, принявших участие в опросе, поставили «высокий уровень» оценки.</w:t>
      </w:r>
    </w:p>
    <w:p w:rsidR="003553D3" w:rsidRPr="00625E09" w:rsidRDefault="003553D3" w:rsidP="003553D3">
      <w:pPr>
        <w:pStyle w:val="6"/>
        <w:spacing w:before="0" w:after="0"/>
        <w:ind w:firstLine="686"/>
        <w:contextualSpacing/>
        <w:jc w:val="both"/>
        <w:rPr>
          <w:rFonts w:ascii="Times New Roman" w:hAnsi="Times New Roman"/>
          <w:sz w:val="28"/>
          <w:szCs w:val="28"/>
        </w:rPr>
      </w:pPr>
      <w:r w:rsidRPr="00625E09">
        <w:rPr>
          <w:rFonts w:ascii="Times New Roman" w:hAnsi="Times New Roman"/>
          <w:b w:val="0"/>
          <w:sz w:val="28"/>
          <w:szCs w:val="28"/>
        </w:rPr>
        <w:t xml:space="preserve">В течение  2015 года  </w:t>
      </w:r>
      <w:r w:rsidRPr="00625E09">
        <w:rPr>
          <w:rFonts w:ascii="Times New Roman" w:hAnsi="Times New Roman"/>
          <w:b w:val="0"/>
          <w:spacing w:val="-5"/>
          <w:sz w:val="28"/>
          <w:szCs w:val="28"/>
        </w:rPr>
        <w:t xml:space="preserve">обращений  граждан о фактах </w:t>
      </w:r>
      <w:r w:rsidRPr="00625E09">
        <w:rPr>
          <w:rFonts w:ascii="Times New Roman" w:hAnsi="Times New Roman"/>
          <w:b w:val="0"/>
          <w:spacing w:val="-6"/>
          <w:sz w:val="28"/>
          <w:szCs w:val="28"/>
        </w:rPr>
        <w:t xml:space="preserve">коррупционных и иных правонарушений гражданскими служащими Управления не поступало, </w:t>
      </w:r>
      <w:r w:rsidRPr="00625E09">
        <w:rPr>
          <w:rFonts w:ascii="Times New Roman" w:hAnsi="Times New Roman"/>
          <w:b w:val="0"/>
          <w:sz w:val="28"/>
          <w:szCs w:val="28"/>
        </w:rPr>
        <w:t xml:space="preserve">государственные гражданские служащие не привлекались к ответственности за совершение коррупционных правонарушений. </w:t>
      </w:r>
    </w:p>
    <w:p w:rsidR="003553D3" w:rsidRPr="00625E09" w:rsidRDefault="003553D3" w:rsidP="003553D3">
      <w:pPr>
        <w:ind w:firstLine="686"/>
        <w:jc w:val="both"/>
        <w:rPr>
          <w:spacing w:val="-1"/>
          <w:sz w:val="28"/>
          <w:szCs w:val="28"/>
        </w:rPr>
      </w:pPr>
      <w:r w:rsidRPr="00625E09">
        <w:rPr>
          <w:sz w:val="28"/>
          <w:szCs w:val="28"/>
        </w:rPr>
        <w:t>В целях реализации Федерального закона от 05.04.2013 N 44-ФЗ "О контрактной системе в сфере закупок товаров, работ, услуг для обеспечения государственных и муниципальных нужд" Управлением сформирован и размещен в сети «Интернет» план-график размещения заказов на закупки продукции для федеральных государственных нужд, утверждено положение о контрактной службе. По согласованию с Управлением Роскомнадзора по Приволжскому федеральному округу своими силами организовано проведение 4 аукционов в электронной форме, 1 запроса котировок. На временной основе сформированы аукционная и котировочная комиссии.</w:t>
      </w:r>
    </w:p>
    <w:p w:rsidR="003553D3" w:rsidRPr="00625E09" w:rsidRDefault="003553D3" w:rsidP="003553D3">
      <w:pPr>
        <w:contextualSpacing/>
        <w:jc w:val="both"/>
        <w:rPr>
          <w:spacing w:val="-1"/>
          <w:sz w:val="28"/>
          <w:szCs w:val="28"/>
        </w:rPr>
      </w:pPr>
    </w:p>
    <w:p w:rsidR="003553D3" w:rsidRPr="00625E09" w:rsidRDefault="003553D3" w:rsidP="003553D3">
      <w:pPr>
        <w:contextualSpacing/>
        <w:jc w:val="both"/>
        <w:rPr>
          <w:sz w:val="28"/>
          <w:szCs w:val="28"/>
        </w:rPr>
      </w:pPr>
      <w:r w:rsidRPr="00625E09">
        <w:rPr>
          <w:spacing w:val="-1"/>
          <w:sz w:val="28"/>
          <w:szCs w:val="28"/>
        </w:rPr>
        <w:tab/>
        <w:t>1.5.9. Организация профессиональной подготовки государственных служащих, их переподготовка, повышение квалификации и стажировка</w:t>
      </w:r>
    </w:p>
    <w:p w:rsidR="003553D3" w:rsidRPr="00625E09" w:rsidRDefault="003553D3" w:rsidP="003553D3">
      <w:pPr>
        <w:pStyle w:val="140"/>
        <w:ind w:firstLine="709"/>
        <w:contextualSpacing/>
        <w:jc w:val="both"/>
        <w:rPr>
          <w:sz w:val="28"/>
          <w:szCs w:val="28"/>
        </w:rPr>
      </w:pPr>
      <w:r w:rsidRPr="00625E09">
        <w:rPr>
          <w:sz w:val="28"/>
          <w:szCs w:val="28"/>
        </w:rPr>
        <w:t>Полномочие осуществляется на основании п. 5.17 Положения</w:t>
      </w:r>
    </w:p>
    <w:p w:rsidR="003553D3" w:rsidRPr="00625E09" w:rsidRDefault="003553D3" w:rsidP="003553D3">
      <w:pPr>
        <w:pStyle w:val="140"/>
        <w:ind w:firstLine="709"/>
        <w:contextualSpacing/>
        <w:jc w:val="both"/>
        <w:rPr>
          <w:sz w:val="28"/>
          <w:szCs w:val="28"/>
        </w:rPr>
      </w:pPr>
      <w:r w:rsidRPr="00625E09">
        <w:rPr>
          <w:sz w:val="28"/>
          <w:szCs w:val="28"/>
        </w:rPr>
        <w:t>Количество сотрудников, в должностных регламентах которых установлено исполнение полномочия – 2.</w:t>
      </w:r>
    </w:p>
    <w:p w:rsidR="003553D3" w:rsidRPr="00625E09" w:rsidRDefault="003553D3" w:rsidP="003553D3">
      <w:pPr>
        <w:pStyle w:val="140"/>
        <w:ind w:firstLine="709"/>
        <w:contextualSpacing/>
        <w:jc w:val="both"/>
        <w:rPr>
          <w:sz w:val="28"/>
          <w:szCs w:val="28"/>
        </w:rPr>
      </w:pPr>
      <w:r w:rsidRPr="00625E09">
        <w:rPr>
          <w:sz w:val="28"/>
          <w:szCs w:val="28"/>
        </w:rPr>
        <w:t>Средняя нагрузка на сотрудника – 33.</w:t>
      </w:r>
    </w:p>
    <w:p w:rsidR="003553D3" w:rsidRPr="00625E09" w:rsidRDefault="003553D3" w:rsidP="003553D3">
      <w:pPr>
        <w:pStyle w:val="140"/>
        <w:ind w:firstLine="709"/>
        <w:contextualSpacing/>
        <w:jc w:val="both"/>
        <w:rPr>
          <w:sz w:val="28"/>
          <w:szCs w:val="28"/>
        </w:rPr>
      </w:pPr>
      <w:r w:rsidRPr="00625E09">
        <w:rPr>
          <w:sz w:val="28"/>
          <w:szCs w:val="28"/>
        </w:rPr>
        <w:t>Нарушения сотрудниками требований нормативных правовых актов, указаний руководства Роскомнадзора при выполнении полномочия отсутствуют.</w:t>
      </w:r>
    </w:p>
    <w:p w:rsidR="003553D3" w:rsidRPr="00625E09" w:rsidRDefault="003553D3" w:rsidP="003553D3">
      <w:pPr>
        <w:pStyle w:val="140"/>
        <w:ind w:firstLine="709"/>
        <w:contextualSpacing/>
        <w:jc w:val="both"/>
        <w:rPr>
          <w:sz w:val="28"/>
          <w:szCs w:val="28"/>
        </w:rPr>
      </w:pPr>
      <w:r w:rsidRPr="00625E09">
        <w:rPr>
          <w:sz w:val="28"/>
          <w:szCs w:val="28"/>
        </w:rPr>
        <w:t>Предложения по повышению эффективности исполнения полномочия отсутствуют.</w:t>
      </w:r>
    </w:p>
    <w:p w:rsidR="003553D3" w:rsidRPr="00625E09" w:rsidRDefault="003553D3" w:rsidP="003553D3">
      <w:pPr>
        <w:pStyle w:val="140"/>
        <w:ind w:firstLine="709"/>
        <w:contextualSpacing/>
        <w:jc w:val="both"/>
        <w:rPr>
          <w:sz w:val="28"/>
          <w:szCs w:val="28"/>
        </w:rPr>
      </w:pPr>
      <w:r w:rsidRPr="00625E09">
        <w:rPr>
          <w:sz w:val="28"/>
          <w:szCs w:val="28"/>
        </w:rPr>
        <w:t>Проблемы при исполнении полномочия в отчетном периоде не выявлены.</w:t>
      </w:r>
    </w:p>
    <w:p w:rsidR="003553D3" w:rsidRPr="00625E09" w:rsidRDefault="003553D3" w:rsidP="003553D3">
      <w:pPr>
        <w:contextualSpacing/>
        <w:jc w:val="center"/>
        <w:rPr>
          <w:sz w:val="28"/>
          <w:szCs w:val="28"/>
        </w:rPr>
      </w:pPr>
    </w:p>
    <w:p w:rsidR="003553D3" w:rsidRPr="00625E09" w:rsidRDefault="003553D3" w:rsidP="003553D3">
      <w:pPr>
        <w:contextualSpacing/>
        <w:jc w:val="center"/>
        <w:rPr>
          <w:sz w:val="28"/>
          <w:szCs w:val="28"/>
        </w:rPr>
      </w:pPr>
      <w:r w:rsidRPr="00625E09">
        <w:rPr>
          <w:sz w:val="28"/>
          <w:szCs w:val="28"/>
        </w:rPr>
        <w:t>Сведения об объемах деятельности по обеспечению и нагрузке на одного сотрудника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3019"/>
        <w:gridCol w:w="3019"/>
        <w:gridCol w:w="3019"/>
        <w:gridCol w:w="3006"/>
      </w:tblGrid>
      <w:tr w:rsidR="003553D3" w:rsidRPr="00625E09" w:rsidTr="005952A8">
        <w:tc>
          <w:tcPr>
            <w:tcW w:w="1211" w:type="pct"/>
            <w:vMerge w:val="restart"/>
            <w:vAlign w:val="center"/>
          </w:tcPr>
          <w:p w:rsidR="003553D3" w:rsidRPr="00625E09" w:rsidRDefault="003553D3" w:rsidP="005952A8">
            <w:pPr>
              <w:widowControl w:val="0"/>
              <w:autoSpaceDE w:val="0"/>
              <w:autoSpaceDN w:val="0"/>
              <w:adjustRightInd w:val="0"/>
              <w:contextualSpacing/>
              <w:jc w:val="center"/>
            </w:pPr>
            <w:r w:rsidRPr="00625E09">
              <w:t>Полномочия деятельности по обеспечению (из прилагаемого перечня полномочий)</w:t>
            </w:r>
          </w:p>
        </w:tc>
        <w:tc>
          <w:tcPr>
            <w:tcW w:w="1896" w:type="pct"/>
            <w:gridSpan w:val="2"/>
            <w:vAlign w:val="center"/>
          </w:tcPr>
          <w:p w:rsidR="003553D3" w:rsidRPr="00625E09" w:rsidRDefault="003553D3" w:rsidP="005952A8">
            <w:pPr>
              <w:widowControl w:val="0"/>
              <w:autoSpaceDE w:val="0"/>
              <w:autoSpaceDN w:val="0"/>
              <w:adjustRightInd w:val="0"/>
              <w:contextualSpacing/>
              <w:jc w:val="center"/>
            </w:pPr>
            <w:r w:rsidRPr="00625E09">
              <w:t>Количество проведенных мероприятий (обработанных документов, выполненных поручений) на конец отчетного периода</w:t>
            </w:r>
          </w:p>
        </w:tc>
        <w:tc>
          <w:tcPr>
            <w:tcW w:w="1892" w:type="pct"/>
            <w:gridSpan w:val="2"/>
          </w:tcPr>
          <w:p w:rsidR="003553D3" w:rsidRPr="00625E09" w:rsidRDefault="003553D3" w:rsidP="005952A8">
            <w:pPr>
              <w:widowControl w:val="0"/>
              <w:autoSpaceDE w:val="0"/>
              <w:autoSpaceDN w:val="0"/>
              <w:adjustRightInd w:val="0"/>
              <w:contextualSpacing/>
              <w:jc w:val="center"/>
            </w:pPr>
            <w:r w:rsidRPr="00625E09">
              <w:t>Нагрузка на одного сотрудника</w:t>
            </w:r>
          </w:p>
        </w:tc>
      </w:tr>
      <w:tr w:rsidR="003553D3" w:rsidRPr="00625E09" w:rsidTr="005952A8">
        <w:tc>
          <w:tcPr>
            <w:tcW w:w="1211" w:type="pct"/>
            <w:vMerge/>
            <w:vAlign w:val="center"/>
          </w:tcPr>
          <w:p w:rsidR="003553D3" w:rsidRPr="00625E09" w:rsidRDefault="003553D3" w:rsidP="005952A8">
            <w:pPr>
              <w:widowControl w:val="0"/>
              <w:autoSpaceDE w:val="0"/>
              <w:autoSpaceDN w:val="0"/>
              <w:adjustRightInd w:val="0"/>
              <w:contextualSpacing/>
              <w:jc w:val="center"/>
            </w:pPr>
          </w:p>
        </w:tc>
        <w:tc>
          <w:tcPr>
            <w:tcW w:w="948" w:type="pct"/>
            <w:vAlign w:val="center"/>
          </w:tcPr>
          <w:p w:rsidR="003553D3" w:rsidRPr="00625E09" w:rsidRDefault="003553D3" w:rsidP="005952A8">
            <w:pPr>
              <w:widowControl w:val="0"/>
              <w:autoSpaceDE w:val="0"/>
              <w:autoSpaceDN w:val="0"/>
              <w:adjustRightInd w:val="0"/>
              <w:contextualSpacing/>
              <w:jc w:val="center"/>
            </w:pPr>
            <w:r w:rsidRPr="00625E09">
              <w:t>На конец отчетного периода прошлого года</w:t>
            </w:r>
          </w:p>
        </w:tc>
        <w:tc>
          <w:tcPr>
            <w:tcW w:w="948" w:type="pct"/>
            <w:vAlign w:val="center"/>
          </w:tcPr>
          <w:p w:rsidR="003553D3" w:rsidRPr="00625E09" w:rsidRDefault="003553D3" w:rsidP="005952A8">
            <w:pPr>
              <w:widowControl w:val="0"/>
              <w:autoSpaceDE w:val="0"/>
              <w:autoSpaceDN w:val="0"/>
              <w:adjustRightInd w:val="0"/>
              <w:contextualSpacing/>
              <w:jc w:val="center"/>
            </w:pPr>
            <w:r w:rsidRPr="00625E09">
              <w:t>На конец отчетного периода текущего года</w:t>
            </w:r>
          </w:p>
        </w:tc>
        <w:tc>
          <w:tcPr>
            <w:tcW w:w="948" w:type="pct"/>
            <w:vAlign w:val="center"/>
          </w:tcPr>
          <w:p w:rsidR="003553D3" w:rsidRPr="00625E09" w:rsidRDefault="003553D3" w:rsidP="005952A8">
            <w:pPr>
              <w:widowControl w:val="0"/>
              <w:autoSpaceDE w:val="0"/>
              <w:autoSpaceDN w:val="0"/>
              <w:adjustRightInd w:val="0"/>
              <w:contextualSpacing/>
              <w:jc w:val="center"/>
            </w:pPr>
            <w:r w:rsidRPr="00625E09">
              <w:t>На конец отчетного периода прошлого года</w:t>
            </w:r>
          </w:p>
        </w:tc>
        <w:tc>
          <w:tcPr>
            <w:tcW w:w="944" w:type="pct"/>
            <w:vAlign w:val="center"/>
          </w:tcPr>
          <w:p w:rsidR="003553D3" w:rsidRPr="00625E09" w:rsidRDefault="003553D3" w:rsidP="005952A8">
            <w:pPr>
              <w:widowControl w:val="0"/>
              <w:autoSpaceDE w:val="0"/>
              <w:autoSpaceDN w:val="0"/>
              <w:adjustRightInd w:val="0"/>
              <w:contextualSpacing/>
              <w:jc w:val="center"/>
            </w:pPr>
            <w:r w:rsidRPr="00625E09">
              <w:t>На конец отчетного периода текущего года</w:t>
            </w:r>
          </w:p>
        </w:tc>
      </w:tr>
      <w:tr w:rsidR="003553D3" w:rsidRPr="00625E09" w:rsidTr="005952A8">
        <w:tc>
          <w:tcPr>
            <w:tcW w:w="1211" w:type="pct"/>
          </w:tcPr>
          <w:p w:rsidR="003553D3" w:rsidRPr="00625E09" w:rsidRDefault="003553D3" w:rsidP="005952A8">
            <w:pPr>
              <w:widowControl w:val="0"/>
              <w:autoSpaceDE w:val="0"/>
              <w:autoSpaceDN w:val="0"/>
              <w:adjustRightInd w:val="0"/>
              <w:contextualSpacing/>
              <w:jc w:val="both"/>
            </w:pPr>
            <w:r w:rsidRPr="00625E09">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tc>
        <w:tc>
          <w:tcPr>
            <w:tcW w:w="948" w:type="pct"/>
          </w:tcPr>
          <w:p w:rsidR="003553D3" w:rsidRPr="00625E09" w:rsidRDefault="003553D3" w:rsidP="005952A8">
            <w:pPr>
              <w:widowControl w:val="0"/>
              <w:autoSpaceDE w:val="0"/>
              <w:autoSpaceDN w:val="0"/>
              <w:adjustRightInd w:val="0"/>
              <w:contextualSpacing/>
              <w:jc w:val="center"/>
            </w:pPr>
            <w:r w:rsidRPr="00625E09">
              <w:t>65</w:t>
            </w:r>
          </w:p>
        </w:tc>
        <w:tc>
          <w:tcPr>
            <w:tcW w:w="948" w:type="pct"/>
          </w:tcPr>
          <w:p w:rsidR="003553D3" w:rsidRPr="00625E09" w:rsidRDefault="003553D3" w:rsidP="005952A8">
            <w:pPr>
              <w:widowControl w:val="0"/>
              <w:autoSpaceDE w:val="0"/>
              <w:autoSpaceDN w:val="0"/>
              <w:adjustRightInd w:val="0"/>
              <w:contextualSpacing/>
              <w:jc w:val="center"/>
            </w:pPr>
            <w:r w:rsidRPr="00625E09">
              <w:t>66</w:t>
            </w:r>
          </w:p>
        </w:tc>
        <w:tc>
          <w:tcPr>
            <w:tcW w:w="948" w:type="pct"/>
          </w:tcPr>
          <w:p w:rsidR="003553D3" w:rsidRPr="00625E09" w:rsidRDefault="003553D3" w:rsidP="005952A8">
            <w:pPr>
              <w:widowControl w:val="0"/>
              <w:autoSpaceDE w:val="0"/>
              <w:autoSpaceDN w:val="0"/>
              <w:adjustRightInd w:val="0"/>
              <w:contextualSpacing/>
              <w:jc w:val="center"/>
            </w:pPr>
            <w:r w:rsidRPr="00625E09">
              <w:t>32,5</w:t>
            </w:r>
          </w:p>
        </w:tc>
        <w:tc>
          <w:tcPr>
            <w:tcW w:w="944" w:type="pct"/>
          </w:tcPr>
          <w:p w:rsidR="003553D3" w:rsidRPr="00625E09" w:rsidRDefault="003553D3" w:rsidP="005952A8">
            <w:pPr>
              <w:widowControl w:val="0"/>
              <w:autoSpaceDE w:val="0"/>
              <w:autoSpaceDN w:val="0"/>
              <w:adjustRightInd w:val="0"/>
              <w:contextualSpacing/>
              <w:jc w:val="center"/>
            </w:pPr>
            <w:r w:rsidRPr="00625E09">
              <w:t>33</w:t>
            </w:r>
          </w:p>
        </w:tc>
      </w:tr>
    </w:tbl>
    <w:p w:rsidR="003553D3" w:rsidRPr="00625E09" w:rsidRDefault="003553D3" w:rsidP="003553D3">
      <w:pPr>
        <w:pStyle w:val="140"/>
        <w:ind w:firstLine="709"/>
        <w:contextualSpacing/>
        <w:jc w:val="both"/>
        <w:rPr>
          <w:sz w:val="28"/>
          <w:szCs w:val="28"/>
        </w:rPr>
      </w:pPr>
    </w:p>
    <w:p w:rsidR="003553D3" w:rsidRPr="00625E09" w:rsidRDefault="003553D3" w:rsidP="003553D3">
      <w:pPr>
        <w:pStyle w:val="140"/>
        <w:ind w:firstLine="708"/>
        <w:contextualSpacing/>
        <w:jc w:val="both"/>
        <w:rPr>
          <w:sz w:val="28"/>
          <w:szCs w:val="28"/>
        </w:rPr>
      </w:pPr>
      <w:r w:rsidRPr="00625E09">
        <w:rPr>
          <w:sz w:val="28"/>
          <w:szCs w:val="28"/>
        </w:rPr>
        <w:t>По состоянию на 31.12.2015 в Управлении Роскомнадзора по Оренбургской области высшее профессиональное образование имеют 29 гражданских служащих.</w:t>
      </w:r>
    </w:p>
    <w:p w:rsidR="003553D3" w:rsidRPr="00625E09" w:rsidRDefault="003553D3" w:rsidP="003553D3">
      <w:pPr>
        <w:pStyle w:val="140"/>
        <w:ind w:firstLine="708"/>
        <w:contextualSpacing/>
        <w:jc w:val="both"/>
        <w:rPr>
          <w:sz w:val="28"/>
          <w:szCs w:val="28"/>
        </w:rPr>
      </w:pPr>
      <w:r w:rsidRPr="00625E09">
        <w:rPr>
          <w:sz w:val="28"/>
          <w:szCs w:val="28"/>
        </w:rPr>
        <w:t>Получили в 2015 году дополнительное профессиональное образование 3 сотрудников Управления:</w:t>
      </w:r>
    </w:p>
    <w:p w:rsidR="003553D3" w:rsidRPr="00625E09" w:rsidRDefault="003553D3" w:rsidP="003553D3">
      <w:pPr>
        <w:pStyle w:val="140"/>
        <w:contextualSpacing/>
        <w:jc w:val="both"/>
        <w:rPr>
          <w:sz w:val="28"/>
          <w:szCs w:val="28"/>
        </w:rPr>
      </w:pPr>
      <w:r w:rsidRPr="00625E09">
        <w:rPr>
          <w:sz w:val="28"/>
          <w:szCs w:val="28"/>
        </w:rPr>
        <w:tab/>
        <w:t>По программам профессиональной переподготовки – 0, в том числе в учебных заведениях:</w:t>
      </w:r>
    </w:p>
    <w:p w:rsidR="003553D3" w:rsidRPr="00625E09" w:rsidRDefault="003553D3" w:rsidP="003553D3">
      <w:pPr>
        <w:pStyle w:val="140"/>
        <w:contextualSpacing/>
        <w:jc w:val="both"/>
        <w:rPr>
          <w:sz w:val="28"/>
          <w:szCs w:val="28"/>
        </w:rPr>
      </w:pPr>
      <w:r w:rsidRPr="00625E09">
        <w:rPr>
          <w:sz w:val="28"/>
          <w:szCs w:val="28"/>
        </w:rPr>
        <w:t>государственных – 0,</w:t>
      </w:r>
    </w:p>
    <w:p w:rsidR="003553D3" w:rsidRPr="00625E09" w:rsidRDefault="003553D3" w:rsidP="003553D3">
      <w:pPr>
        <w:pStyle w:val="140"/>
        <w:contextualSpacing/>
        <w:jc w:val="both"/>
        <w:rPr>
          <w:sz w:val="28"/>
          <w:szCs w:val="28"/>
        </w:rPr>
      </w:pPr>
      <w:r w:rsidRPr="00625E09">
        <w:rPr>
          <w:sz w:val="28"/>
          <w:szCs w:val="28"/>
        </w:rPr>
        <w:t>негосударственных – 0,</w:t>
      </w:r>
    </w:p>
    <w:p w:rsidR="003553D3" w:rsidRPr="00625E09" w:rsidRDefault="003553D3" w:rsidP="003553D3">
      <w:pPr>
        <w:pStyle w:val="140"/>
        <w:contextualSpacing/>
        <w:jc w:val="both"/>
        <w:rPr>
          <w:sz w:val="28"/>
          <w:szCs w:val="28"/>
        </w:rPr>
      </w:pPr>
      <w:r w:rsidRPr="00625E09">
        <w:rPr>
          <w:sz w:val="28"/>
          <w:szCs w:val="28"/>
        </w:rPr>
        <w:lastRenderedPageBreak/>
        <w:t>иных – 0.</w:t>
      </w:r>
    </w:p>
    <w:p w:rsidR="003553D3" w:rsidRPr="00625E09" w:rsidRDefault="003553D3" w:rsidP="003553D3">
      <w:pPr>
        <w:pStyle w:val="140"/>
        <w:ind w:firstLine="708"/>
        <w:contextualSpacing/>
        <w:jc w:val="both"/>
        <w:rPr>
          <w:sz w:val="28"/>
          <w:szCs w:val="28"/>
        </w:rPr>
      </w:pPr>
      <w:r w:rsidRPr="00625E09">
        <w:rPr>
          <w:sz w:val="28"/>
          <w:szCs w:val="28"/>
        </w:rPr>
        <w:t>По программам повышения квалификации 3 сотрудника, в том числе в учебных заведениях:</w:t>
      </w:r>
    </w:p>
    <w:p w:rsidR="003553D3" w:rsidRPr="00625E09" w:rsidRDefault="003553D3" w:rsidP="003553D3">
      <w:pPr>
        <w:pStyle w:val="140"/>
        <w:contextualSpacing/>
        <w:jc w:val="both"/>
        <w:rPr>
          <w:sz w:val="28"/>
          <w:szCs w:val="28"/>
        </w:rPr>
      </w:pPr>
      <w:r w:rsidRPr="00625E09">
        <w:rPr>
          <w:sz w:val="28"/>
          <w:szCs w:val="28"/>
        </w:rPr>
        <w:t>государственных – 3,</w:t>
      </w:r>
    </w:p>
    <w:p w:rsidR="003553D3" w:rsidRPr="00625E09" w:rsidRDefault="003553D3" w:rsidP="003553D3">
      <w:pPr>
        <w:pStyle w:val="140"/>
        <w:contextualSpacing/>
        <w:jc w:val="both"/>
        <w:rPr>
          <w:sz w:val="28"/>
          <w:szCs w:val="28"/>
        </w:rPr>
      </w:pPr>
      <w:r w:rsidRPr="00625E09">
        <w:rPr>
          <w:sz w:val="28"/>
          <w:szCs w:val="28"/>
        </w:rPr>
        <w:t>негосударственных – 0,</w:t>
      </w:r>
    </w:p>
    <w:p w:rsidR="003553D3" w:rsidRPr="00625E09" w:rsidRDefault="003553D3" w:rsidP="003553D3">
      <w:pPr>
        <w:pStyle w:val="140"/>
        <w:contextualSpacing/>
        <w:jc w:val="both"/>
        <w:rPr>
          <w:sz w:val="28"/>
          <w:szCs w:val="28"/>
        </w:rPr>
      </w:pPr>
      <w:r w:rsidRPr="00625E09">
        <w:rPr>
          <w:sz w:val="28"/>
          <w:szCs w:val="28"/>
        </w:rPr>
        <w:t>иных – 0.</w:t>
      </w:r>
    </w:p>
    <w:p w:rsidR="003553D3" w:rsidRPr="00625E09" w:rsidRDefault="003553D3" w:rsidP="003553D3">
      <w:pPr>
        <w:pStyle w:val="140"/>
        <w:contextualSpacing/>
        <w:jc w:val="both"/>
        <w:rPr>
          <w:sz w:val="28"/>
          <w:szCs w:val="28"/>
        </w:rPr>
      </w:pPr>
      <w:r w:rsidRPr="00625E09">
        <w:rPr>
          <w:sz w:val="28"/>
          <w:szCs w:val="28"/>
        </w:rPr>
        <w:tab/>
      </w:r>
      <w:proofErr w:type="gramStart"/>
      <w:r w:rsidRPr="00625E09">
        <w:rPr>
          <w:sz w:val="28"/>
          <w:szCs w:val="28"/>
        </w:rPr>
        <w:t>В целях повышения уровня профессиональной подготовки государственных гражданских служащих Управления Федеральной службы по надзору в сфере связи, информационных технологий и массовых коммуникаций по Оренбургской области в течение отчетного периода, в соответствии с разделом «Профессиональная подготовка» Плана деятельности Управления Роскомнадзора по Оренбургской области на 2015 год, утвержденного приказом руководителя Управления от  13.11.2014 № 75 было организовано обучение государственных гражданских служащих.</w:t>
      </w:r>
      <w:proofErr w:type="gramEnd"/>
    </w:p>
    <w:p w:rsidR="003553D3" w:rsidRPr="00625E09" w:rsidRDefault="003553D3" w:rsidP="003553D3">
      <w:pPr>
        <w:pStyle w:val="a3"/>
        <w:spacing w:line="240" w:lineRule="auto"/>
        <w:ind w:firstLine="709"/>
        <w:contextualSpacing/>
        <w:rPr>
          <w:color w:val="auto"/>
          <w:szCs w:val="28"/>
        </w:rPr>
      </w:pPr>
      <w:proofErr w:type="gramStart"/>
      <w:r w:rsidRPr="00625E09">
        <w:rPr>
          <w:color w:val="auto"/>
          <w:szCs w:val="28"/>
        </w:rPr>
        <w:t xml:space="preserve">В ходе реализации положений раздела «Профессиональная подготовка» Плана деятельности Управления Роскомнадзора по Оренбургской области на 2015 год проводилось постоянное изучение нормативных, инструктивных и прочих документов по вопросам массовых коммуникаций, информационных технологий и связи, персональных данных, вопросам государственной гражданской службы, а также совершенствовались навыки практического применения государственными гражданскими служащими полученных теоретических знаний. </w:t>
      </w:r>
      <w:proofErr w:type="gramEnd"/>
    </w:p>
    <w:p w:rsidR="003553D3" w:rsidRPr="00625E09" w:rsidRDefault="003553D3" w:rsidP="003553D3">
      <w:pPr>
        <w:pStyle w:val="a7"/>
        <w:ind w:left="0" w:firstLine="708"/>
        <w:contextualSpacing/>
        <w:jc w:val="both"/>
        <w:rPr>
          <w:sz w:val="28"/>
          <w:szCs w:val="28"/>
        </w:rPr>
      </w:pPr>
      <w:r w:rsidRPr="00625E09">
        <w:rPr>
          <w:sz w:val="28"/>
          <w:szCs w:val="28"/>
        </w:rPr>
        <w:t>В течение отчетного периода постоянно проводилась  самостоятельная подготовка государственных гражданских служащих по «Планам индивидуальной подготовки…», утверждаемым руководителями соответствующих структурных подразделений с учетом уровня личной подготовленности и функциональных обязанностей каждого служащего.</w:t>
      </w:r>
    </w:p>
    <w:p w:rsidR="003553D3" w:rsidRPr="00625E09" w:rsidRDefault="003553D3" w:rsidP="003553D3">
      <w:pPr>
        <w:ind w:firstLine="708"/>
        <w:contextualSpacing/>
        <w:jc w:val="both"/>
        <w:rPr>
          <w:sz w:val="28"/>
          <w:szCs w:val="28"/>
        </w:rPr>
      </w:pPr>
      <w:r w:rsidRPr="00625E09">
        <w:rPr>
          <w:sz w:val="28"/>
          <w:szCs w:val="28"/>
        </w:rPr>
        <w:t>Профессиональная подготовка государственных гражданских служащих в масштабе Управления проводилась из расчета 3 академических часа в месяц.</w:t>
      </w:r>
    </w:p>
    <w:p w:rsidR="009E3D09" w:rsidRPr="00625E09" w:rsidRDefault="009E3D09" w:rsidP="003553D3">
      <w:pPr>
        <w:contextualSpacing/>
        <w:jc w:val="both"/>
        <w:rPr>
          <w:sz w:val="28"/>
          <w:szCs w:val="28"/>
        </w:rPr>
      </w:pPr>
    </w:p>
    <w:p w:rsidR="002B08CB" w:rsidRPr="00625E09" w:rsidRDefault="002B08CB" w:rsidP="002B08CB">
      <w:pPr>
        <w:ind w:firstLine="709"/>
        <w:contextualSpacing/>
        <w:jc w:val="both"/>
        <w:rPr>
          <w:sz w:val="28"/>
          <w:szCs w:val="28"/>
        </w:rPr>
      </w:pPr>
      <w:r w:rsidRPr="00625E09">
        <w:rPr>
          <w:sz w:val="28"/>
          <w:szCs w:val="28"/>
        </w:rPr>
        <w:t>1.5.10. Контроль исполнения планов деятельности</w:t>
      </w:r>
    </w:p>
    <w:p w:rsidR="002B08CB" w:rsidRPr="00625E09" w:rsidRDefault="002B08CB" w:rsidP="002B08CB">
      <w:pPr>
        <w:ind w:firstLine="709"/>
        <w:contextualSpacing/>
        <w:jc w:val="both"/>
        <w:rPr>
          <w:sz w:val="28"/>
          <w:szCs w:val="28"/>
        </w:rPr>
      </w:pPr>
    </w:p>
    <w:p w:rsidR="002B08CB" w:rsidRPr="00625E09" w:rsidRDefault="002B08CB" w:rsidP="002B08CB">
      <w:pPr>
        <w:ind w:firstLine="709"/>
        <w:contextualSpacing/>
        <w:jc w:val="both"/>
        <w:rPr>
          <w:sz w:val="28"/>
          <w:szCs w:val="28"/>
        </w:rPr>
      </w:pPr>
      <w:r w:rsidRPr="00625E09">
        <w:rPr>
          <w:sz w:val="28"/>
          <w:szCs w:val="28"/>
        </w:rPr>
        <w:t>Полномочие осуществляется на основании п. 7.15.2-7.15.4 Положения.</w:t>
      </w:r>
    </w:p>
    <w:p w:rsidR="002B08CB" w:rsidRPr="00625E09" w:rsidRDefault="002B08CB" w:rsidP="002B08CB">
      <w:pPr>
        <w:ind w:firstLine="709"/>
        <w:contextualSpacing/>
        <w:jc w:val="both"/>
        <w:rPr>
          <w:sz w:val="28"/>
          <w:szCs w:val="28"/>
        </w:rPr>
      </w:pPr>
      <w:r w:rsidRPr="00625E09">
        <w:rPr>
          <w:sz w:val="28"/>
          <w:szCs w:val="28"/>
        </w:rPr>
        <w:t>Количество сотрудников, в должностных регламентах которых установлено исполнение полномочия – 2.</w:t>
      </w:r>
    </w:p>
    <w:p w:rsidR="002B08CB" w:rsidRPr="00625E09" w:rsidRDefault="002B08CB" w:rsidP="002B08CB">
      <w:pPr>
        <w:tabs>
          <w:tab w:val="left" w:pos="1178"/>
          <w:tab w:val="left" w:pos="9053"/>
        </w:tabs>
        <w:ind w:firstLine="567"/>
        <w:contextualSpacing/>
        <w:jc w:val="both"/>
        <w:rPr>
          <w:sz w:val="28"/>
          <w:szCs w:val="28"/>
        </w:rPr>
      </w:pPr>
      <w:r w:rsidRPr="00625E09">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2B08CB" w:rsidRPr="00625E09" w:rsidRDefault="002B08CB" w:rsidP="002B08CB">
      <w:pPr>
        <w:tabs>
          <w:tab w:val="left" w:pos="1178"/>
          <w:tab w:val="left" w:pos="9053"/>
        </w:tabs>
        <w:ind w:firstLine="567"/>
        <w:contextualSpacing/>
        <w:jc w:val="both"/>
        <w:rPr>
          <w:sz w:val="28"/>
          <w:szCs w:val="28"/>
        </w:rPr>
      </w:pPr>
      <w:r w:rsidRPr="00625E09">
        <w:rPr>
          <w:sz w:val="28"/>
          <w:szCs w:val="28"/>
        </w:rPr>
        <w:t>Предложения по повышению эффективности исполнения полномочия отсутствуют.</w:t>
      </w:r>
    </w:p>
    <w:p w:rsidR="002B08CB" w:rsidRPr="00625E09" w:rsidRDefault="002B08CB" w:rsidP="002B08CB">
      <w:pPr>
        <w:ind w:firstLine="709"/>
        <w:contextualSpacing/>
        <w:jc w:val="both"/>
        <w:rPr>
          <w:sz w:val="28"/>
          <w:szCs w:val="28"/>
        </w:rPr>
      </w:pPr>
      <w:r w:rsidRPr="00625E09">
        <w:rPr>
          <w:sz w:val="28"/>
          <w:szCs w:val="28"/>
        </w:rPr>
        <w:t>Проблемы при исполнении полномочия в отчетном периоде не выявлены</w:t>
      </w:r>
    </w:p>
    <w:p w:rsidR="002B08CB" w:rsidRPr="00625E09" w:rsidRDefault="002B08CB" w:rsidP="002B08CB">
      <w:pPr>
        <w:contextualSpacing/>
        <w:jc w:val="both"/>
        <w:rPr>
          <w:sz w:val="28"/>
          <w:szCs w:val="28"/>
        </w:rPr>
      </w:pPr>
      <w:r w:rsidRPr="00625E09">
        <w:rPr>
          <w:sz w:val="28"/>
          <w:szCs w:val="28"/>
        </w:rPr>
        <w:lastRenderedPageBreak/>
        <w:tab/>
        <w:t xml:space="preserve">Исполнение Плана плановых проверок юридических лиц и индивидуальных предпринимателей на 2015 год, а также Плана деятельности Управления на 2015 год находятся на особом контроле руководства Управления. </w:t>
      </w:r>
    </w:p>
    <w:p w:rsidR="002B08CB" w:rsidRPr="00625E09" w:rsidRDefault="002B08CB" w:rsidP="002B08CB">
      <w:pPr>
        <w:contextualSpacing/>
        <w:jc w:val="both"/>
        <w:rPr>
          <w:sz w:val="28"/>
          <w:szCs w:val="28"/>
        </w:rPr>
      </w:pPr>
      <w:r w:rsidRPr="00625E09">
        <w:rPr>
          <w:sz w:val="28"/>
          <w:szCs w:val="28"/>
        </w:rPr>
        <w:tab/>
      </w:r>
      <w:proofErr w:type="gramStart"/>
      <w:r w:rsidRPr="00625E09">
        <w:rPr>
          <w:sz w:val="28"/>
          <w:szCs w:val="28"/>
        </w:rPr>
        <w:t>Отделом организационной, правовой работы и кадров в начале каждой рабочей недели осуществляется доклад руководителю Управлению Н.В. Никулину о состоянии исполнения Планов Управления, количестве завершенных (незавершенных) проверок, и прочих мероприятий, своевременности внесения необходимых документов по результатам проверок, рассмотрения обращений граждан и пр. в ЕИС Роскомнадзора., а также о количестве внесения плановых и внеплановых проверок в АС ЕРП и отображении их</w:t>
      </w:r>
      <w:proofErr w:type="gramEnd"/>
      <w:r w:rsidRPr="00625E09">
        <w:rPr>
          <w:sz w:val="28"/>
          <w:szCs w:val="28"/>
        </w:rPr>
        <w:t xml:space="preserve"> на сайте Генеральной прокуратуры Российской Федерации. По состоянию на 31.12.2015 года в АС ЕРП </w:t>
      </w:r>
      <w:proofErr w:type="gramStart"/>
      <w:r w:rsidRPr="00625E09">
        <w:rPr>
          <w:sz w:val="28"/>
          <w:szCs w:val="28"/>
        </w:rPr>
        <w:t>внесены</w:t>
      </w:r>
      <w:proofErr w:type="gramEnd"/>
      <w:r w:rsidRPr="00625E09">
        <w:rPr>
          <w:sz w:val="28"/>
          <w:szCs w:val="28"/>
        </w:rPr>
        <w:t xml:space="preserve"> 21 плановых (21 – завершены) и 99 внеплановых проверок (93 – завершены, 6 – издан приказ о проведении). Информация о вышеуказанных проверках отражается на «открытой витрине» и доступна для внешнего пользователя. Данная ситуация обсуждается на еженедельном рабочем совещании у руководителя Управления Н.В. Никулина.</w:t>
      </w:r>
    </w:p>
    <w:p w:rsidR="002B08CB" w:rsidRPr="00625E09" w:rsidRDefault="002B08CB" w:rsidP="002B08CB">
      <w:pPr>
        <w:contextualSpacing/>
        <w:jc w:val="both"/>
        <w:rPr>
          <w:sz w:val="28"/>
          <w:szCs w:val="28"/>
        </w:rPr>
      </w:pPr>
      <w:r w:rsidRPr="00625E09">
        <w:rPr>
          <w:sz w:val="28"/>
          <w:szCs w:val="28"/>
        </w:rPr>
        <w:tab/>
        <w:t>План проведения плановых проверок юридических лиц и индивидуальных предпринимателей на 2015 год</w:t>
      </w:r>
      <w:r w:rsidR="00535149" w:rsidRPr="00625E09">
        <w:rPr>
          <w:sz w:val="28"/>
          <w:szCs w:val="28"/>
        </w:rPr>
        <w:t>, План проведения проверок органов местного самоуправления и должностных лиц местного самоуправления</w:t>
      </w:r>
      <w:r w:rsidRPr="00625E09">
        <w:rPr>
          <w:sz w:val="28"/>
          <w:szCs w:val="28"/>
        </w:rPr>
        <w:t xml:space="preserve"> и План деятельности Управления Роскомнадзора по Оренбургской области на 2015 год исполнены в полном объеме.</w:t>
      </w:r>
    </w:p>
    <w:p w:rsidR="002B08CB" w:rsidRPr="00625E09" w:rsidRDefault="002B08CB" w:rsidP="002B08CB">
      <w:pPr>
        <w:contextualSpacing/>
        <w:jc w:val="both"/>
        <w:rPr>
          <w:sz w:val="28"/>
          <w:szCs w:val="28"/>
        </w:rPr>
      </w:pPr>
    </w:p>
    <w:p w:rsidR="009E3D09" w:rsidRPr="00625E09" w:rsidRDefault="009E3D09" w:rsidP="009E3D09">
      <w:pPr>
        <w:ind w:firstLine="708"/>
        <w:contextualSpacing/>
        <w:jc w:val="both"/>
        <w:rPr>
          <w:sz w:val="28"/>
          <w:szCs w:val="28"/>
        </w:rPr>
      </w:pPr>
      <w:r w:rsidRPr="00625E09">
        <w:rPr>
          <w:sz w:val="28"/>
          <w:szCs w:val="28"/>
        </w:rPr>
        <w:t>1.5.11. Контроль исполнения поручений</w:t>
      </w:r>
    </w:p>
    <w:p w:rsidR="009E3D09" w:rsidRPr="00625E09" w:rsidRDefault="009E3D09" w:rsidP="009E3D09">
      <w:pPr>
        <w:ind w:firstLine="709"/>
        <w:contextualSpacing/>
        <w:jc w:val="both"/>
        <w:rPr>
          <w:sz w:val="28"/>
          <w:szCs w:val="28"/>
        </w:rPr>
      </w:pPr>
      <w:r w:rsidRPr="00625E09">
        <w:rPr>
          <w:sz w:val="28"/>
          <w:szCs w:val="28"/>
        </w:rPr>
        <w:t>Полномочие осуществляется на основании п. 7.15.2-7.15.4 Положения.</w:t>
      </w:r>
    </w:p>
    <w:p w:rsidR="009E3D09" w:rsidRPr="00625E09" w:rsidRDefault="009E3D09" w:rsidP="009E3D09">
      <w:pPr>
        <w:ind w:firstLine="709"/>
        <w:contextualSpacing/>
        <w:jc w:val="both"/>
        <w:rPr>
          <w:sz w:val="28"/>
          <w:szCs w:val="28"/>
        </w:rPr>
      </w:pPr>
      <w:r w:rsidRPr="00625E09">
        <w:rPr>
          <w:sz w:val="28"/>
          <w:szCs w:val="28"/>
        </w:rPr>
        <w:t>Количество сотрудников, в должностных регламентах которых установлено исполнение полномочия – 2.</w:t>
      </w:r>
    </w:p>
    <w:p w:rsidR="009E3D09" w:rsidRPr="00625E09" w:rsidRDefault="009E3D09" w:rsidP="009E3D09">
      <w:pPr>
        <w:ind w:firstLine="708"/>
        <w:contextualSpacing/>
        <w:jc w:val="both"/>
        <w:rPr>
          <w:sz w:val="28"/>
          <w:szCs w:val="28"/>
        </w:rPr>
      </w:pPr>
      <w:r w:rsidRPr="00625E09">
        <w:rPr>
          <w:sz w:val="28"/>
          <w:szCs w:val="28"/>
        </w:rPr>
        <w:t xml:space="preserve">Контроль исполнения поручений осуществляется посредством системы электронного документооборота (СЭД) Роскомнадзора. К еженедельному рабочему совещанию, проводимому руководителем Управления с заместителем руководителя и начальниками отделов Управления, отделом организационной, правовой работы и кадров готовится аналитическая справка о документах, находящихся на контроле в Управлении, срок исполнения которых приходится на следующую неделю. Аналогичная справка готовится по обращениям граждан. Обе справки в пятницу, накануне рабочего совещания, вручаются начальникам отделов Управления. </w:t>
      </w:r>
    </w:p>
    <w:p w:rsidR="009E3D09" w:rsidRPr="00625E09" w:rsidRDefault="009E3D09" w:rsidP="009E3D09">
      <w:pPr>
        <w:ind w:firstLine="708"/>
        <w:contextualSpacing/>
        <w:jc w:val="both"/>
        <w:rPr>
          <w:sz w:val="28"/>
          <w:szCs w:val="28"/>
        </w:rPr>
      </w:pPr>
      <w:r w:rsidRPr="00625E09">
        <w:rPr>
          <w:sz w:val="28"/>
          <w:szCs w:val="28"/>
        </w:rPr>
        <w:t>В соответствии с указанием Управления Роскомнадзора по ПФО от 17.09.2013 № 5812-3/52,  от 11.10.2013 № 6431-3/52  Управлением еженедельно направляются сведения, отражающие результаты деятельности за прошедшую  неделю.</w:t>
      </w:r>
    </w:p>
    <w:p w:rsidR="009E3D09" w:rsidRPr="00625E09" w:rsidRDefault="009E3D09" w:rsidP="009E3D09">
      <w:pPr>
        <w:ind w:firstLine="708"/>
        <w:contextualSpacing/>
        <w:jc w:val="both"/>
        <w:rPr>
          <w:sz w:val="28"/>
          <w:szCs w:val="28"/>
        </w:rPr>
      </w:pPr>
      <w:r w:rsidRPr="00625E09">
        <w:rPr>
          <w:sz w:val="28"/>
          <w:szCs w:val="28"/>
        </w:rPr>
        <w:t>Нарушений сроков исполнения поручений за отчетный период не допущено.</w:t>
      </w:r>
    </w:p>
    <w:p w:rsidR="009E3D09" w:rsidRPr="00625E09" w:rsidRDefault="009E3D09" w:rsidP="009E3D09">
      <w:pPr>
        <w:contextualSpacing/>
        <w:jc w:val="both"/>
        <w:rPr>
          <w:sz w:val="28"/>
          <w:szCs w:val="28"/>
        </w:rPr>
      </w:pPr>
    </w:p>
    <w:p w:rsidR="009E3D09" w:rsidRPr="00625E09" w:rsidRDefault="009E3D09" w:rsidP="009E3D09">
      <w:pPr>
        <w:contextualSpacing/>
        <w:jc w:val="both"/>
        <w:rPr>
          <w:color w:val="000000"/>
          <w:spacing w:val="-1"/>
          <w:sz w:val="28"/>
          <w:szCs w:val="28"/>
        </w:rPr>
      </w:pPr>
      <w:r w:rsidRPr="00625E09">
        <w:rPr>
          <w:sz w:val="28"/>
          <w:szCs w:val="28"/>
        </w:rPr>
        <w:tab/>
        <w:t xml:space="preserve">1.5.12. </w:t>
      </w:r>
      <w:r w:rsidRPr="00625E09">
        <w:rPr>
          <w:color w:val="000000"/>
          <w:spacing w:val="-1"/>
          <w:sz w:val="28"/>
          <w:szCs w:val="28"/>
        </w:rPr>
        <w:t>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5A7423" w:rsidRPr="00625E09" w:rsidRDefault="005A7423" w:rsidP="005A7423">
      <w:pPr>
        <w:contextualSpacing/>
        <w:jc w:val="both"/>
        <w:rPr>
          <w:sz w:val="28"/>
          <w:szCs w:val="28"/>
        </w:rPr>
      </w:pPr>
      <w:r w:rsidRPr="00625E09">
        <w:rPr>
          <w:sz w:val="28"/>
          <w:szCs w:val="28"/>
        </w:rPr>
        <w:lastRenderedPageBreak/>
        <w:t>Данное полномочие в отчетном периоде осуществлялось в полном объеме в соответствии с требованиями законодательства.</w:t>
      </w:r>
    </w:p>
    <w:p w:rsidR="00D708CB" w:rsidRPr="00625E09" w:rsidRDefault="00D708CB" w:rsidP="00D708CB">
      <w:pPr>
        <w:contextualSpacing/>
        <w:jc w:val="center"/>
        <w:rPr>
          <w:sz w:val="28"/>
          <w:szCs w:val="28"/>
        </w:rPr>
      </w:pPr>
    </w:p>
    <w:p w:rsidR="00F8746C" w:rsidRPr="00625E09" w:rsidRDefault="00F8746C" w:rsidP="00F8746C">
      <w:pPr>
        <w:ind w:firstLine="708"/>
        <w:contextualSpacing/>
        <w:jc w:val="both"/>
        <w:rPr>
          <w:sz w:val="28"/>
          <w:szCs w:val="28"/>
        </w:rPr>
      </w:pPr>
      <w:r w:rsidRPr="00625E09">
        <w:rPr>
          <w:sz w:val="28"/>
          <w:szCs w:val="28"/>
        </w:rPr>
        <w:t>1.5.13. Организация работы по комплектованию, хранению, учету и использованию архивных документов.</w:t>
      </w:r>
    </w:p>
    <w:p w:rsidR="00F8746C" w:rsidRPr="00625E09" w:rsidRDefault="00F8746C" w:rsidP="00F8746C">
      <w:pPr>
        <w:ind w:firstLine="709"/>
        <w:contextualSpacing/>
        <w:jc w:val="both"/>
        <w:rPr>
          <w:sz w:val="28"/>
          <w:szCs w:val="28"/>
        </w:rPr>
      </w:pPr>
      <w:r w:rsidRPr="00625E09">
        <w:rPr>
          <w:sz w:val="28"/>
          <w:szCs w:val="28"/>
        </w:rPr>
        <w:t>Полномочие осуществляется на основании п. 7.10 Положения.</w:t>
      </w:r>
    </w:p>
    <w:p w:rsidR="00F8746C" w:rsidRPr="00625E09" w:rsidRDefault="00F8746C" w:rsidP="00F8746C">
      <w:pPr>
        <w:ind w:firstLine="709"/>
        <w:contextualSpacing/>
        <w:jc w:val="both"/>
        <w:rPr>
          <w:sz w:val="28"/>
          <w:szCs w:val="28"/>
        </w:rPr>
      </w:pPr>
      <w:r w:rsidRPr="00625E09">
        <w:rPr>
          <w:sz w:val="28"/>
          <w:szCs w:val="28"/>
        </w:rPr>
        <w:t>Количество сотрудников, в должностных регламентах которых установлено исполнение полномочия – 2.</w:t>
      </w:r>
    </w:p>
    <w:p w:rsidR="00F8746C" w:rsidRPr="00625E09" w:rsidRDefault="00F8746C" w:rsidP="00F8746C">
      <w:pPr>
        <w:tabs>
          <w:tab w:val="left" w:pos="1178"/>
          <w:tab w:val="left" w:pos="9053"/>
        </w:tabs>
        <w:ind w:firstLine="567"/>
        <w:contextualSpacing/>
        <w:jc w:val="both"/>
        <w:rPr>
          <w:sz w:val="28"/>
          <w:szCs w:val="28"/>
        </w:rPr>
      </w:pPr>
      <w:r w:rsidRPr="00625E09">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F8746C" w:rsidRPr="00625E09" w:rsidRDefault="00F8746C" w:rsidP="00F8746C">
      <w:pPr>
        <w:tabs>
          <w:tab w:val="left" w:pos="1178"/>
          <w:tab w:val="left" w:pos="9053"/>
        </w:tabs>
        <w:ind w:firstLine="567"/>
        <w:contextualSpacing/>
        <w:jc w:val="both"/>
        <w:rPr>
          <w:sz w:val="28"/>
          <w:szCs w:val="28"/>
        </w:rPr>
      </w:pPr>
      <w:r w:rsidRPr="00625E09">
        <w:rPr>
          <w:sz w:val="28"/>
          <w:szCs w:val="28"/>
        </w:rPr>
        <w:t>Предложения по повышению эффективности исполнения полномочия отсутствуют.</w:t>
      </w:r>
    </w:p>
    <w:p w:rsidR="00F8746C" w:rsidRPr="00625E09" w:rsidRDefault="00F8746C" w:rsidP="00F8746C">
      <w:pPr>
        <w:ind w:firstLine="709"/>
        <w:contextualSpacing/>
        <w:jc w:val="both"/>
        <w:rPr>
          <w:sz w:val="28"/>
          <w:szCs w:val="28"/>
        </w:rPr>
      </w:pPr>
      <w:r w:rsidRPr="00625E09">
        <w:rPr>
          <w:sz w:val="28"/>
          <w:szCs w:val="28"/>
        </w:rPr>
        <w:t>Проблемы при исполнении полномочия в отчетном периоде не выявлены</w:t>
      </w:r>
    </w:p>
    <w:p w:rsidR="00F8746C" w:rsidRPr="00625E09" w:rsidRDefault="00F8746C" w:rsidP="00F8746C">
      <w:pPr>
        <w:contextualSpacing/>
        <w:jc w:val="both"/>
        <w:rPr>
          <w:sz w:val="28"/>
          <w:szCs w:val="28"/>
        </w:rPr>
      </w:pPr>
      <w:r w:rsidRPr="00625E09">
        <w:rPr>
          <w:sz w:val="28"/>
          <w:szCs w:val="28"/>
        </w:rPr>
        <w:tab/>
        <w:t>Работа по комплектованию, хранению, учету и использованию архивных документов в Управлении осуществляется отделом организационной, правовой работы и кадров в соответствии с требованиями раздела 7 «Документальный фонд Роскомнадзора» Инструкции по делопроизводству в Федеральной службе по надзору в сфере связи, информационных технологий и массовых коммуникаций», утвержденной приказом Роскомнадзора от 31.03.2014  № 49.</w:t>
      </w:r>
    </w:p>
    <w:p w:rsidR="00F8746C" w:rsidRPr="00625E09" w:rsidRDefault="00F8746C" w:rsidP="00F8746C">
      <w:pPr>
        <w:ind w:firstLine="708"/>
        <w:contextualSpacing/>
        <w:jc w:val="both"/>
        <w:rPr>
          <w:sz w:val="28"/>
          <w:szCs w:val="28"/>
        </w:rPr>
      </w:pPr>
      <w:r w:rsidRPr="00625E09">
        <w:rPr>
          <w:sz w:val="28"/>
          <w:szCs w:val="28"/>
        </w:rPr>
        <w:t xml:space="preserve">В 2012 году проведена проверка ГБУ «Государственный архив Оренбургской области» «О состоянии архивного дела и делопроизводства в Управлении Роскомнадзора по Оренбургской области». </w:t>
      </w:r>
    </w:p>
    <w:p w:rsidR="00F8746C" w:rsidRPr="00625E09" w:rsidRDefault="00F8746C" w:rsidP="00F8746C">
      <w:pPr>
        <w:ind w:firstLine="708"/>
        <w:contextualSpacing/>
        <w:jc w:val="both"/>
        <w:rPr>
          <w:sz w:val="28"/>
          <w:szCs w:val="28"/>
        </w:rPr>
      </w:pPr>
      <w:r w:rsidRPr="00625E09">
        <w:rPr>
          <w:sz w:val="28"/>
          <w:szCs w:val="28"/>
        </w:rPr>
        <w:t xml:space="preserve">Номенклатура дел Управления  согласована с ГБУ «ГАОО». В ГБУ «ГАОО» направлен паспорт архива Управления. </w:t>
      </w:r>
      <w:proofErr w:type="gramStart"/>
      <w:r w:rsidRPr="00625E09">
        <w:rPr>
          <w:sz w:val="28"/>
          <w:szCs w:val="28"/>
        </w:rPr>
        <w:t xml:space="preserve">Специалист </w:t>
      </w:r>
      <w:proofErr w:type="spellStart"/>
      <w:r w:rsidRPr="00625E09">
        <w:rPr>
          <w:sz w:val="28"/>
          <w:szCs w:val="28"/>
        </w:rPr>
        <w:t>орготдела</w:t>
      </w:r>
      <w:proofErr w:type="spellEnd"/>
      <w:r w:rsidRPr="00625E09">
        <w:rPr>
          <w:sz w:val="28"/>
          <w:szCs w:val="28"/>
        </w:rPr>
        <w:t>, ответственный за данное направление, прошла обучение на семинаре «Обеспечение сохранности документов в организациях – источниках комплектования ГБУ «Государственный архив Оренбургской области», проводимом ГБУ «ГАОО», а также в апреле 2015 года приняла участие в семинаре, проводимом комитетом по делам архивов Оренбургской области по теме «автоматизация архивной деятельности в рамках реализации государственной программы «Информационное общество Оренбургской области» на 2014-2020 годы».</w:t>
      </w:r>
      <w:proofErr w:type="gramEnd"/>
    </w:p>
    <w:p w:rsidR="00D708CB" w:rsidRPr="00625E09" w:rsidRDefault="00D708CB" w:rsidP="009E3D09">
      <w:pPr>
        <w:ind w:firstLine="708"/>
        <w:contextualSpacing/>
        <w:jc w:val="both"/>
        <w:rPr>
          <w:sz w:val="28"/>
          <w:szCs w:val="28"/>
        </w:rPr>
      </w:pPr>
    </w:p>
    <w:p w:rsidR="00B60340" w:rsidRPr="00625E09" w:rsidRDefault="00B60340" w:rsidP="00B60340">
      <w:pPr>
        <w:ind w:firstLine="708"/>
        <w:contextualSpacing/>
        <w:jc w:val="both"/>
        <w:rPr>
          <w:sz w:val="28"/>
          <w:szCs w:val="28"/>
        </w:rPr>
      </w:pPr>
      <w:r w:rsidRPr="00625E09">
        <w:rPr>
          <w:sz w:val="28"/>
          <w:szCs w:val="28"/>
        </w:rPr>
        <w:t>1.5.14. Организация прогнозирования и планирования деятельности.</w:t>
      </w:r>
    </w:p>
    <w:p w:rsidR="00B60340" w:rsidRPr="00625E09" w:rsidRDefault="00B60340" w:rsidP="00B60340">
      <w:pPr>
        <w:ind w:firstLine="708"/>
        <w:contextualSpacing/>
        <w:jc w:val="both"/>
        <w:rPr>
          <w:sz w:val="28"/>
          <w:szCs w:val="28"/>
        </w:rPr>
      </w:pPr>
    </w:p>
    <w:p w:rsidR="00B60340" w:rsidRPr="00625E09" w:rsidRDefault="00B60340" w:rsidP="00B60340">
      <w:pPr>
        <w:ind w:firstLine="709"/>
        <w:contextualSpacing/>
        <w:jc w:val="both"/>
        <w:rPr>
          <w:sz w:val="28"/>
          <w:szCs w:val="28"/>
        </w:rPr>
      </w:pPr>
      <w:r w:rsidRPr="00625E09">
        <w:rPr>
          <w:sz w:val="28"/>
          <w:szCs w:val="28"/>
        </w:rPr>
        <w:t>Полномочие осуществляется на основании п. 7.15.2-7.15.4 Положения.</w:t>
      </w:r>
    </w:p>
    <w:p w:rsidR="00B60340" w:rsidRPr="00625E09" w:rsidRDefault="00B60340" w:rsidP="00B60340">
      <w:pPr>
        <w:ind w:firstLine="709"/>
        <w:contextualSpacing/>
        <w:jc w:val="both"/>
        <w:rPr>
          <w:sz w:val="28"/>
          <w:szCs w:val="28"/>
        </w:rPr>
      </w:pPr>
      <w:r w:rsidRPr="00625E09">
        <w:rPr>
          <w:sz w:val="28"/>
          <w:szCs w:val="28"/>
        </w:rPr>
        <w:t>Количество сотрудников, в должностных регламентах которых установлено исполнение полномочия – 2 сотрудников.</w:t>
      </w:r>
    </w:p>
    <w:p w:rsidR="00B60340" w:rsidRPr="00625E09" w:rsidRDefault="00B60340" w:rsidP="00B60340">
      <w:pPr>
        <w:tabs>
          <w:tab w:val="left" w:pos="1178"/>
          <w:tab w:val="left" w:pos="9053"/>
        </w:tabs>
        <w:ind w:firstLine="567"/>
        <w:contextualSpacing/>
        <w:jc w:val="both"/>
        <w:rPr>
          <w:sz w:val="28"/>
          <w:szCs w:val="28"/>
        </w:rPr>
      </w:pPr>
      <w:r w:rsidRPr="00625E09">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B60340" w:rsidRPr="00625E09" w:rsidRDefault="00B60340" w:rsidP="00B60340">
      <w:pPr>
        <w:tabs>
          <w:tab w:val="left" w:pos="1178"/>
          <w:tab w:val="left" w:pos="9053"/>
        </w:tabs>
        <w:ind w:firstLine="567"/>
        <w:contextualSpacing/>
        <w:jc w:val="both"/>
        <w:rPr>
          <w:sz w:val="28"/>
          <w:szCs w:val="28"/>
        </w:rPr>
      </w:pPr>
      <w:r w:rsidRPr="00625E09">
        <w:rPr>
          <w:sz w:val="28"/>
          <w:szCs w:val="28"/>
        </w:rPr>
        <w:t>Предложения по повышению эффективности исполнения полномочия отсутствуют.</w:t>
      </w:r>
    </w:p>
    <w:p w:rsidR="00B60340" w:rsidRPr="00625E09" w:rsidRDefault="00B60340" w:rsidP="00B60340">
      <w:pPr>
        <w:ind w:firstLine="709"/>
        <w:contextualSpacing/>
        <w:jc w:val="both"/>
        <w:rPr>
          <w:sz w:val="28"/>
          <w:szCs w:val="28"/>
        </w:rPr>
      </w:pPr>
      <w:r w:rsidRPr="00625E09">
        <w:rPr>
          <w:sz w:val="28"/>
          <w:szCs w:val="28"/>
        </w:rPr>
        <w:lastRenderedPageBreak/>
        <w:t>Проблемы при исполнении полномочия в отчетном периоде не выявлены</w:t>
      </w:r>
    </w:p>
    <w:p w:rsidR="00B60340" w:rsidRPr="00625E09" w:rsidRDefault="00B60340" w:rsidP="00B60340">
      <w:pPr>
        <w:contextualSpacing/>
        <w:jc w:val="both"/>
        <w:rPr>
          <w:sz w:val="28"/>
          <w:szCs w:val="28"/>
        </w:rPr>
      </w:pPr>
      <w:r w:rsidRPr="00625E09">
        <w:rPr>
          <w:sz w:val="28"/>
          <w:szCs w:val="28"/>
        </w:rPr>
        <w:tab/>
        <w:t xml:space="preserve">Планирование деятельности в Управлении Роскомнадзора осуществляется отделом организационной, правовой работы и кадров, с привлечением начальников отделов по соответствующим направлениям деятельности, под руководством заместителя руководителя Управления. </w:t>
      </w:r>
    </w:p>
    <w:p w:rsidR="00B60340" w:rsidRPr="00625E09" w:rsidRDefault="00B60340" w:rsidP="00B60340">
      <w:pPr>
        <w:ind w:firstLine="708"/>
        <w:contextualSpacing/>
        <w:jc w:val="both"/>
        <w:rPr>
          <w:sz w:val="28"/>
          <w:szCs w:val="28"/>
        </w:rPr>
      </w:pPr>
      <w:r w:rsidRPr="00625E09">
        <w:rPr>
          <w:sz w:val="28"/>
          <w:szCs w:val="28"/>
        </w:rPr>
        <w:t>Планирование на 2015 год осуществлялось в соответствии с приказом Федеральной службы по надзору в сфере связи, информационных технологий и массовых коммуникаций от 17.06.2014 № 90 «Об организации планирования деятельности Роскомнадзора на 2015 год» (далее – Приказ).  План плановых проверок юридических лиц и индивидуальных предпринимателей на 2015 год  согласован с прокуратурой Оренбургской области и утвержден приказом руководителя Управления Н.В. Никулина от 15.10.2014 г. № 66. План деятельности Управления на 2015 год утвержден приказом руководителя Управления Н.В. Никулина от 13.11.2014 № 75.</w:t>
      </w:r>
    </w:p>
    <w:p w:rsidR="00282806" w:rsidRPr="00625E09" w:rsidRDefault="00B60340" w:rsidP="00B60340">
      <w:pPr>
        <w:ind w:firstLine="708"/>
        <w:contextualSpacing/>
        <w:jc w:val="both"/>
        <w:rPr>
          <w:sz w:val="28"/>
          <w:szCs w:val="28"/>
        </w:rPr>
      </w:pPr>
      <w:r w:rsidRPr="00625E09">
        <w:rPr>
          <w:sz w:val="28"/>
          <w:szCs w:val="28"/>
        </w:rPr>
        <w:t xml:space="preserve"> В настоящее время Управлени</w:t>
      </w:r>
      <w:r w:rsidR="008511A7" w:rsidRPr="00625E09">
        <w:rPr>
          <w:sz w:val="28"/>
          <w:szCs w:val="28"/>
        </w:rPr>
        <w:t>ем</w:t>
      </w:r>
      <w:r w:rsidRPr="00625E09">
        <w:rPr>
          <w:sz w:val="28"/>
          <w:szCs w:val="28"/>
        </w:rPr>
        <w:t xml:space="preserve"> Роскомнадзора по Оренбургской области  в соответствии с приказом Роскомнадзора  от 17.06.2015 № 63  «Об организации планирования деятельности Роскомнадзора на 2016 год» </w:t>
      </w:r>
      <w:r w:rsidR="008511A7" w:rsidRPr="00625E09">
        <w:rPr>
          <w:sz w:val="28"/>
          <w:szCs w:val="28"/>
        </w:rPr>
        <w:t xml:space="preserve">и другими руководящими документами </w:t>
      </w:r>
      <w:r w:rsidR="00535149" w:rsidRPr="00625E09">
        <w:rPr>
          <w:sz w:val="28"/>
          <w:szCs w:val="28"/>
        </w:rPr>
        <w:t>заверше</w:t>
      </w:r>
      <w:r w:rsidRPr="00625E09">
        <w:rPr>
          <w:sz w:val="28"/>
          <w:szCs w:val="28"/>
        </w:rPr>
        <w:t xml:space="preserve">но планирование на 2016 год. Проекты Плана плановых проверок юридических лиц и индивидуальных предпринимателей на 2016 год и Плана </w:t>
      </w:r>
      <w:proofErr w:type="gramStart"/>
      <w:r w:rsidRPr="00625E09">
        <w:rPr>
          <w:sz w:val="28"/>
          <w:szCs w:val="28"/>
        </w:rPr>
        <w:t>проведения проверок деятельности органов местного самоуправления</w:t>
      </w:r>
      <w:proofErr w:type="gramEnd"/>
      <w:r w:rsidRPr="00625E09">
        <w:rPr>
          <w:sz w:val="28"/>
          <w:szCs w:val="28"/>
        </w:rPr>
        <w:t xml:space="preserve"> и должностных лиц местного самоуправления в 2016 году </w:t>
      </w:r>
      <w:r w:rsidR="008511A7" w:rsidRPr="00625E09">
        <w:rPr>
          <w:sz w:val="28"/>
          <w:szCs w:val="28"/>
        </w:rPr>
        <w:t xml:space="preserve">в установленные сроки были </w:t>
      </w:r>
      <w:r w:rsidRPr="00625E09">
        <w:rPr>
          <w:sz w:val="28"/>
          <w:szCs w:val="28"/>
        </w:rPr>
        <w:t>рассмотрены прокуратурой Оренбургской области и прокуратурой комплекса Байконур. Случаев исключения из Планов проверок в связи с несоответствием их требованиям закона не имеется.</w:t>
      </w:r>
    </w:p>
    <w:p w:rsidR="00535149" w:rsidRPr="00625E09" w:rsidRDefault="00B60340" w:rsidP="00B60340">
      <w:pPr>
        <w:ind w:firstLine="708"/>
        <w:contextualSpacing/>
        <w:jc w:val="both"/>
        <w:rPr>
          <w:sz w:val="28"/>
          <w:szCs w:val="28"/>
        </w:rPr>
      </w:pPr>
      <w:r w:rsidRPr="00625E09">
        <w:rPr>
          <w:sz w:val="28"/>
          <w:szCs w:val="28"/>
        </w:rPr>
        <w:t xml:space="preserve"> </w:t>
      </w:r>
      <w:r w:rsidR="00282806" w:rsidRPr="00625E09">
        <w:rPr>
          <w:sz w:val="28"/>
          <w:szCs w:val="28"/>
        </w:rPr>
        <w:t>План плановых проверок юридических лиц и индивидуальных предпринимателей на 2016 год утвержден приказом Руководителя Управления Роскомна</w:t>
      </w:r>
      <w:r w:rsidR="007A1203" w:rsidRPr="00625E09">
        <w:rPr>
          <w:sz w:val="28"/>
          <w:szCs w:val="28"/>
        </w:rPr>
        <w:t>д</w:t>
      </w:r>
      <w:r w:rsidR="00282806" w:rsidRPr="00625E09">
        <w:rPr>
          <w:sz w:val="28"/>
          <w:szCs w:val="28"/>
        </w:rPr>
        <w:t xml:space="preserve">зора 21.10.2015 № 115. План </w:t>
      </w:r>
      <w:proofErr w:type="gramStart"/>
      <w:r w:rsidR="00282806" w:rsidRPr="00625E09">
        <w:rPr>
          <w:sz w:val="28"/>
          <w:szCs w:val="28"/>
        </w:rPr>
        <w:t>проведения проверок деятельности органов местного самоуправления</w:t>
      </w:r>
      <w:proofErr w:type="gramEnd"/>
      <w:r w:rsidR="00282806" w:rsidRPr="00625E09">
        <w:rPr>
          <w:sz w:val="28"/>
          <w:szCs w:val="28"/>
        </w:rPr>
        <w:t xml:space="preserve"> и должностных лиц местного самоуправления на 2016 год утвержден приказом Руководителя Управления Роскомна</w:t>
      </w:r>
      <w:r w:rsidR="007A1203" w:rsidRPr="00625E09">
        <w:rPr>
          <w:sz w:val="28"/>
          <w:szCs w:val="28"/>
        </w:rPr>
        <w:t>д</w:t>
      </w:r>
      <w:r w:rsidR="00282806" w:rsidRPr="00625E09">
        <w:rPr>
          <w:sz w:val="28"/>
          <w:szCs w:val="28"/>
        </w:rPr>
        <w:t>зора 19.10.2015 № 114. План деятельности Управления Роскомнадзора по Оренбургской области на 2016 год утвержден приказом Руководителя Управления Роскомна</w:t>
      </w:r>
      <w:r w:rsidR="007A1203" w:rsidRPr="00625E09">
        <w:rPr>
          <w:sz w:val="28"/>
          <w:szCs w:val="28"/>
        </w:rPr>
        <w:t>д</w:t>
      </w:r>
      <w:r w:rsidR="00282806" w:rsidRPr="00625E09">
        <w:rPr>
          <w:sz w:val="28"/>
          <w:szCs w:val="28"/>
        </w:rPr>
        <w:t>зора 11.12.2015 № 134. Вышеперечисленные планы размещены на официальном сайте Управлени</w:t>
      </w:r>
      <w:r w:rsidR="007A1203" w:rsidRPr="00625E09">
        <w:rPr>
          <w:sz w:val="28"/>
          <w:szCs w:val="28"/>
        </w:rPr>
        <w:t>я</w:t>
      </w:r>
      <w:r w:rsidR="00282806" w:rsidRPr="00625E09">
        <w:rPr>
          <w:sz w:val="28"/>
          <w:szCs w:val="28"/>
        </w:rPr>
        <w:t xml:space="preserve"> Роскомнадзора по Оренбургской области, а также на сайте Генеральной прокуратуры Российской Федерации.</w:t>
      </w:r>
    </w:p>
    <w:p w:rsidR="008511A7" w:rsidRPr="00625E09" w:rsidRDefault="008511A7" w:rsidP="009E3D09">
      <w:pPr>
        <w:ind w:firstLine="708"/>
        <w:contextualSpacing/>
        <w:jc w:val="both"/>
        <w:rPr>
          <w:sz w:val="28"/>
          <w:szCs w:val="28"/>
        </w:rPr>
      </w:pPr>
    </w:p>
    <w:p w:rsidR="000D61CC" w:rsidRPr="00625E09" w:rsidRDefault="000D61CC" w:rsidP="009E3D09">
      <w:pPr>
        <w:ind w:firstLine="708"/>
        <w:contextualSpacing/>
        <w:jc w:val="both"/>
        <w:rPr>
          <w:sz w:val="28"/>
          <w:szCs w:val="28"/>
        </w:rPr>
      </w:pPr>
    </w:p>
    <w:p w:rsidR="009E3D09" w:rsidRPr="00625E09" w:rsidRDefault="009E3D09" w:rsidP="009E3D09">
      <w:pPr>
        <w:ind w:firstLine="708"/>
        <w:contextualSpacing/>
        <w:jc w:val="both"/>
        <w:rPr>
          <w:color w:val="000000"/>
          <w:spacing w:val="-1"/>
          <w:sz w:val="28"/>
          <w:szCs w:val="28"/>
        </w:rPr>
      </w:pPr>
      <w:r w:rsidRPr="00625E09">
        <w:rPr>
          <w:sz w:val="28"/>
          <w:szCs w:val="28"/>
        </w:rPr>
        <w:t xml:space="preserve">1.5.15. </w:t>
      </w:r>
      <w:r w:rsidRPr="00625E09">
        <w:rPr>
          <w:color w:val="000000"/>
          <w:spacing w:val="-1"/>
          <w:sz w:val="28"/>
          <w:szCs w:val="28"/>
        </w:rPr>
        <w:t>Организация работы по организационному развитию</w:t>
      </w:r>
    </w:p>
    <w:p w:rsidR="009E3D09" w:rsidRPr="00625E09" w:rsidRDefault="009E3D09" w:rsidP="009E3D09">
      <w:pPr>
        <w:ind w:firstLine="708"/>
        <w:contextualSpacing/>
        <w:jc w:val="both"/>
        <w:rPr>
          <w:color w:val="000000"/>
          <w:spacing w:val="-1"/>
          <w:sz w:val="28"/>
          <w:szCs w:val="28"/>
        </w:rPr>
      </w:pPr>
      <w:r w:rsidRPr="00625E09">
        <w:rPr>
          <w:color w:val="000000"/>
          <w:spacing w:val="-1"/>
          <w:sz w:val="28"/>
          <w:szCs w:val="28"/>
        </w:rPr>
        <w:t>Мероприятия по данному направлению не планировались и не проводились.</w:t>
      </w:r>
    </w:p>
    <w:p w:rsidR="009E3D09" w:rsidRPr="00625E09" w:rsidRDefault="009E3D09" w:rsidP="009E3D09">
      <w:pPr>
        <w:ind w:firstLine="708"/>
        <w:contextualSpacing/>
        <w:jc w:val="both"/>
        <w:rPr>
          <w:color w:val="000000"/>
          <w:spacing w:val="-1"/>
          <w:sz w:val="28"/>
          <w:szCs w:val="28"/>
        </w:rPr>
      </w:pPr>
    </w:p>
    <w:p w:rsidR="009E3D09" w:rsidRPr="00625E09" w:rsidRDefault="009E3D09" w:rsidP="009E3D09">
      <w:pPr>
        <w:ind w:firstLine="708"/>
        <w:contextualSpacing/>
        <w:jc w:val="both"/>
        <w:rPr>
          <w:sz w:val="28"/>
          <w:szCs w:val="28"/>
        </w:rPr>
      </w:pPr>
      <w:r w:rsidRPr="00625E09">
        <w:rPr>
          <w:color w:val="000000"/>
          <w:spacing w:val="-1"/>
          <w:sz w:val="28"/>
          <w:szCs w:val="28"/>
        </w:rPr>
        <w:t>1.5.16. Организация работы по реализации мер, направленных на повышение эффективности деятельности</w:t>
      </w:r>
    </w:p>
    <w:p w:rsidR="009E3D09" w:rsidRPr="00625E09" w:rsidRDefault="009E3D09" w:rsidP="009E3D09">
      <w:pPr>
        <w:contextualSpacing/>
        <w:jc w:val="both"/>
        <w:rPr>
          <w:sz w:val="28"/>
          <w:szCs w:val="28"/>
        </w:rPr>
      </w:pPr>
      <w:r w:rsidRPr="00625E09">
        <w:rPr>
          <w:sz w:val="28"/>
          <w:szCs w:val="28"/>
        </w:rPr>
        <w:lastRenderedPageBreak/>
        <w:tab/>
      </w:r>
    </w:p>
    <w:p w:rsidR="009E3D09" w:rsidRPr="00625E09" w:rsidRDefault="009E3D09" w:rsidP="009E3D09">
      <w:pPr>
        <w:ind w:firstLine="708"/>
        <w:contextualSpacing/>
        <w:jc w:val="both"/>
        <w:rPr>
          <w:sz w:val="28"/>
          <w:szCs w:val="28"/>
        </w:rPr>
      </w:pPr>
      <w:r w:rsidRPr="00625E09">
        <w:rPr>
          <w:sz w:val="28"/>
          <w:szCs w:val="28"/>
        </w:rPr>
        <w:t>1.5.17. Организация законодательной поддержки и судебной работы в установленной сфере в целях обеспечения нужд Управления.</w:t>
      </w:r>
    </w:p>
    <w:p w:rsidR="009E3D09" w:rsidRPr="00625E09" w:rsidRDefault="009E3D09" w:rsidP="009E3D09">
      <w:pPr>
        <w:ind w:firstLine="708"/>
        <w:contextualSpacing/>
        <w:jc w:val="both"/>
        <w:rPr>
          <w:sz w:val="28"/>
          <w:szCs w:val="28"/>
        </w:rPr>
      </w:pPr>
    </w:p>
    <w:p w:rsidR="009E3D09" w:rsidRPr="00625E09" w:rsidRDefault="009E3D09" w:rsidP="009E3D09">
      <w:pPr>
        <w:ind w:firstLine="709"/>
        <w:contextualSpacing/>
        <w:jc w:val="both"/>
        <w:rPr>
          <w:sz w:val="28"/>
          <w:szCs w:val="28"/>
        </w:rPr>
      </w:pPr>
      <w:r w:rsidRPr="00625E09">
        <w:rPr>
          <w:sz w:val="28"/>
          <w:szCs w:val="28"/>
        </w:rPr>
        <w:t>Полномочие осуществляется на основании п. 7 Положения.</w:t>
      </w:r>
    </w:p>
    <w:p w:rsidR="009E3D09" w:rsidRPr="00625E09" w:rsidRDefault="009E3D09" w:rsidP="009E3D09">
      <w:pPr>
        <w:ind w:firstLine="709"/>
        <w:contextualSpacing/>
        <w:jc w:val="both"/>
        <w:rPr>
          <w:sz w:val="28"/>
          <w:szCs w:val="28"/>
        </w:rPr>
      </w:pPr>
      <w:r w:rsidRPr="00625E09">
        <w:rPr>
          <w:sz w:val="28"/>
          <w:szCs w:val="28"/>
        </w:rPr>
        <w:t>Количество сотрудников, в должностных регламентах которых установлено исполнение полномочия – 2 сотрудников.</w:t>
      </w:r>
    </w:p>
    <w:p w:rsidR="009E3D09" w:rsidRPr="00625E09" w:rsidRDefault="009E3D09" w:rsidP="009E3D09">
      <w:pPr>
        <w:tabs>
          <w:tab w:val="left" w:pos="1178"/>
          <w:tab w:val="left" w:pos="9053"/>
        </w:tabs>
        <w:ind w:firstLine="567"/>
        <w:contextualSpacing/>
        <w:jc w:val="both"/>
        <w:rPr>
          <w:sz w:val="28"/>
          <w:szCs w:val="28"/>
        </w:rPr>
      </w:pPr>
      <w:r w:rsidRPr="00625E09">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9E3D09" w:rsidRPr="00625E09" w:rsidRDefault="009E3D09" w:rsidP="009E3D09">
      <w:pPr>
        <w:tabs>
          <w:tab w:val="left" w:pos="1178"/>
          <w:tab w:val="left" w:pos="9053"/>
        </w:tabs>
        <w:ind w:firstLine="567"/>
        <w:contextualSpacing/>
        <w:jc w:val="both"/>
        <w:rPr>
          <w:sz w:val="28"/>
          <w:szCs w:val="28"/>
        </w:rPr>
      </w:pPr>
      <w:r w:rsidRPr="00625E09">
        <w:rPr>
          <w:sz w:val="28"/>
          <w:szCs w:val="28"/>
        </w:rPr>
        <w:t>Предложения по повышению эффективности исполнения полномочия отсутствуют.</w:t>
      </w:r>
    </w:p>
    <w:p w:rsidR="009E3D09" w:rsidRPr="00625E09" w:rsidRDefault="009E3D09" w:rsidP="009E3D09">
      <w:pPr>
        <w:ind w:firstLine="709"/>
        <w:contextualSpacing/>
        <w:jc w:val="both"/>
        <w:rPr>
          <w:sz w:val="28"/>
          <w:szCs w:val="28"/>
        </w:rPr>
      </w:pPr>
      <w:r w:rsidRPr="00625E09">
        <w:rPr>
          <w:sz w:val="28"/>
          <w:szCs w:val="28"/>
        </w:rPr>
        <w:t>Проблемы при исполнении полномочия в отчетном периоде не выявлены.</w:t>
      </w:r>
    </w:p>
    <w:p w:rsidR="009E3D09" w:rsidRPr="00625E09" w:rsidRDefault="009E3D09" w:rsidP="009E3D09">
      <w:pPr>
        <w:ind w:firstLine="709"/>
        <w:contextualSpacing/>
        <w:jc w:val="both"/>
        <w:rPr>
          <w:sz w:val="28"/>
          <w:szCs w:val="28"/>
        </w:rPr>
      </w:pPr>
    </w:p>
    <w:p w:rsidR="005546D7" w:rsidRPr="00625E09" w:rsidRDefault="009E3D09" w:rsidP="005546D7">
      <w:pPr>
        <w:ind w:firstLine="708"/>
        <w:contextualSpacing/>
        <w:jc w:val="both"/>
        <w:rPr>
          <w:sz w:val="28"/>
          <w:szCs w:val="28"/>
        </w:rPr>
      </w:pPr>
      <w:r w:rsidRPr="00625E09">
        <w:rPr>
          <w:sz w:val="28"/>
          <w:szCs w:val="28"/>
        </w:rPr>
        <w:t xml:space="preserve">Организация законодательной поддержки и судебной работы в установленной сфере в целях обеспечения нужд Управления осуществляется начальником отдела организационной, правовой работы и кадров, а также главным специалистом-экспертом того же отдела (2 чел). </w:t>
      </w:r>
      <w:r w:rsidR="005546D7" w:rsidRPr="00625E09">
        <w:rPr>
          <w:sz w:val="28"/>
          <w:szCs w:val="28"/>
        </w:rPr>
        <w:t xml:space="preserve">Специалисты надзорных отделов, имеющие высшее юридическое образование, также имеют представительские доверенности. </w:t>
      </w:r>
    </w:p>
    <w:p w:rsidR="009E3D09" w:rsidRPr="00625E09" w:rsidRDefault="009E3D09" w:rsidP="009E3D09">
      <w:pPr>
        <w:contextualSpacing/>
        <w:jc w:val="both"/>
        <w:rPr>
          <w:sz w:val="28"/>
          <w:szCs w:val="28"/>
        </w:rPr>
      </w:pPr>
      <w:r w:rsidRPr="00625E09">
        <w:rPr>
          <w:sz w:val="28"/>
          <w:szCs w:val="28"/>
        </w:rPr>
        <w:tab/>
      </w:r>
      <w:proofErr w:type="gramStart"/>
      <w:r w:rsidRPr="00625E09">
        <w:rPr>
          <w:sz w:val="28"/>
          <w:szCs w:val="28"/>
        </w:rPr>
        <w:t xml:space="preserve">Указанными сотрудниками осуществляется подготовка материалов по административным  делам для самостоятельного рассмотрения, а также для направления в суд, консультации сотрудников Управления по различным правовым вопросам, участие в заседаниях арбитражного суда и судов общей юрисдикции, подготовка апелляционных жалоб, мониторинг оплаты штрафов, подготовка и направление документов в соответствующие подразделения судебных приставов-исполнителей, подготовка отчетности по исполнению постановлений для </w:t>
      </w:r>
      <w:proofErr w:type="spellStart"/>
      <w:r w:rsidRPr="00625E09">
        <w:rPr>
          <w:sz w:val="28"/>
          <w:szCs w:val="28"/>
        </w:rPr>
        <w:t>горфинуправления</w:t>
      </w:r>
      <w:proofErr w:type="spellEnd"/>
      <w:r w:rsidRPr="00625E09">
        <w:rPr>
          <w:sz w:val="28"/>
          <w:szCs w:val="28"/>
        </w:rPr>
        <w:t>, правовая экспертиза приказов по проведению</w:t>
      </w:r>
      <w:proofErr w:type="gramEnd"/>
      <w:r w:rsidR="006678FF" w:rsidRPr="00625E09">
        <w:rPr>
          <w:sz w:val="28"/>
          <w:szCs w:val="28"/>
        </w:rPr>
        <w:t xml:space="preserve"> </w:t>
      </w:r>
      <w:proofErr w:type="gramStart"/>
      <w:r w:rsidRPr="00625E09">
        <w:rPr>
          <w:sz w:val="28"/>
          <w:szCs w:val="28"/>
        </w:rPr>
        <w:t>плановых</w:t>
      </w:r>
      <w:r w:rsidR="006678FF" w:rsidRPr="00625E09">
        <w:rPr>
          <w:sz w:val="28"/>
          <w:szCs w:val="28"/>
        </w:rPr>
        <w:t xml:space="preserve"> </w:t>
      </w:r>
      <w:r w:rsidRPr="00625E09">
        <w:rPr>
          <w:sz w:val="28"/>
          <w:szCs w:val="28"/>
        </w:rPr>
        <w:t>и</w:t>
      </w:r>
      <w:r w:rsidR="006678FF" w:rsidRPr="00625E09">
        <w:rPr>
          <w:sz w:val="28"/>
          <w:szCs w:val="28"/>
        </w:rPr>
        <w:t xml:space="preserve"> </w:t>
      </w:r>
      <w:r w:rsidRPr="00625E09">
        <w:rPr>
          <w:sz w:val="28"/>
          <w:szCs w:val="28"/>
        </w:rPr>
        <w:t>внеплановых проверок, приказов по основной деятельности, кадровых и пр., хозяйственных договоров, взаимодействие с органами прокуратуры, УМВД и УФСБ по различным вопросам, входящим в компетенцию Управления,  организация обучения должностных лиц Управления по различным направлениям деятельности Управления, участие в рассмотрении обращений граждан и юридических лиц, аналитическая работа по вопросам правоприменительной деятельности, по взаимодействию с органами власти субъекта РФ, ТО ФОИВ</w:t>
      </w:r>
      <w:proofErr w:type="gramEnd"/>
      <w:r w:rsidRPr="00625E09">
        <w:rPr>
          <w:sz w:val="28"/>
          <w:szCs w:val="28"/>
        </w:rPr>
        <w:t xml:space="preserve"> и т.д.</w:t>
      </w:r>
    </w:p>
    <w:p w:rsidR="00651942" w:rsidRPr="00625E09" w:rsidRDefault="009E3D09" w:rsidP="009E3D09">
      <w:pPr>
        <w:contextualSpacing/>
        <w:jc w:val="both"/>
        <w:rPr>
          <w:sz w:val="28"/>
          <w:szCs w:val="28"/>
        </w:rPr>
      </w:pPr>
      <w:r w:rsidRPr="00625E09">
        <w:rPr>
          <w:sz w:val="28"/>
          <w:szCs w:val="28"/>
        </w:rPr>
        <w:tab/>
      </w:r>
    </w:p>
    <w:p w:rsidR="00551656" w:rsidRPr="00625E09" w:rsidRDefault="006678FF" w:rsidP="00651942">
      <w:pPr>
        <w:ind w:firstLine="709"/>
        <w:contextualSpacing/>
        <w:jc w:val="both"/>
        <w:rPr>
          <w:sz w:val="28"/>
          <w:szCs w:val="28"/>
        </w:rPr>
      </w:pPr>
      <w:r w:rsidRPr="00625E09">
        <w:rPr>
          <w:sz w:val="28"/>
          <w:szCs w:val="28"/>
        </w:rPr>
        <w:t>Всего в течение 2015</w:t>
      </w:r>
      <w:r w:rsidR="009E3D09" w:rsidRPr="00625E09">
        <w:rPr>
          <w:sz w:val="28"/>
          <w:szCs w:val="28"/>
        </w:rPr>
        <w:t xml:space="preserve"> года должностными лицами Управления составлено </w:t>
      </w:r>
      <w:r w:rsidR="00A040A1" w:rsidRPr="00625E09">
        <w:rPr>
          <w:sz w:val="28"/>
          <w:szCs w:val="28"/>
        </w:rPr>
        <w:t>6</w:t>
      </w:r>
      <w:r w:rsidR="00207014" w:rsidRPr="00625E09">
        <w:rPr>
          <w:sz w:val="28"/>
          <w:szCs w:val="28"/>
        </w:rPr>
        <w:t>79</w:t>
      </w:r>
      <w:r w:rsidR="009E3D09" w:rsidRPr="00625E09">
        <w:rPr>
          <w:sz w:val="28"/>
          <w:szCs w:val="28"/>
        </w:rPr>
        <w:t xml:space="preserve"> протокол</w:t>
      </w:r>
      <w:r w:rsidR="008F498E" w:rsidRPr="00625E09">
        <w:rPr>
          <w:sz w:val="28"/>
          <w:szCs w:val="28"/>
        </w:rPr>
        <w:t>ов</w:t>
      </w:r>
      <w:r w:rsidR="009E3D09" w:rsidRPr="00625E09">
        <w:rPr>
          <w:sz w:val="28"/>
          <w:szCs w:val="28"/>
        </w:rPr>
        <w:t xml:space="preserve"> об административных правонарушениях</w:t>
      </w:r>
      <w:r w:rsidR="00157391" w:rsidRPr="00625E09">
        <w:rPr>
          <w:sz w:val="28"/>
          <w:szCs w:val="28"/>
        </w:rPr>
        <w:t xml:space="preserve">, в том числе в </w:t>
      </w:r>
      <w:r w:rsidR="00074DDD" w:rsidRPr="00625E09">
        <w:rPr>
          <w:sz w:val="28"/>
          <w:szCs w:val="28"/>
        </w:rPr>
        <w:t>4</w:t>
      </w:r>
      <w:r w:rsidR="00157391" w:rsidRPr="00625E09">
        <w:rPr>
          <w:sz w:val="28"/>
          <w:szCs w:val="28"/>
        </w:rPr>
        <w:t xml:space="preserve"> квартале – </w:t>
      </w:r>
      <w:r w:rsidR="00207014" w:rsidRPr="00625E09">
        <w:rPr>
          <w:sz w:val="28"/>
          <w:szCs w:val="28"/>
        </w:rPr>
        <w:t>309</w:t>
      </w:r>
      <w:r w:rsidR="00157391" w:rsidRPr="00625E09">
        <w:rPr>
          <w:sz w:val="28"/>
          <w:szCs w:val="28"/>
        </w:rPr>
        <w:t xml:space="preserve">, </w:t>
      </w:r>
      <w:r w:rsidR="009E3D09" w:rsidRPr="00625E09">
        <w:rPr>
          <w:sz w:val="28"/>
          <w:szCs w:val="28"/>
        </w:rPr>
        <w:t xml:space="preserve">вынесено </w:t>
      </w:r>
      <w:r w:rsidR="00C91AD9" w:rsidRPr="00625E09">
        <w:rPr>
          <w:sz w:val="28"/>
          <w:szCs w:val="28"/>
        </w:rPr>
        <w:t>6</w:t>
      </w:r>
      <w:r w:rsidR="00A040A1" w:rsidRPr="00625E09">
        <w:rPr>
          <w:sz w:val="28"/>
          <w:szCs w:val="28"/>
        </w:rPr>
        <w:t>0</w:t>
      </w:r>
      <w:r w:rsidR="003370D5" w:rsidRPr="00625E09">
        <w:rPr>
          <w:sz w:val="28"/>
          <w:szCs w:val="28"/>
        </w:rPr>
        <w:t>5</w:t>
      </w:r>
      <w:r w:rsidR="007D7FB0" w:rsidRPr="00625E09">
        <w:rPr>
          <w:sz w:val="28"/>
          <w:szCs w:val="28"/>
        </w:rPr>
        <w:t xml:space="preserve"> постановлени</w:t>
      </w:r>
      <w:r w:rsidR="00A31773" w:rsidRPr="00625E09">
        <w:rPr>
          <w:sz w:val="28"/>
          <w:szCs w:val="28"/>
        </w:rPr>
        <w:t>й</w:t>
      </w:r>
      <w:r w:rsidR="00157391" w:rsidRPr="00625E09">
        <w:rPr>
          <w:sz w:val="28"/>
          <w:szCs w:val="28"/>
        </w:rPr>
        <w:t xml:space="preserve">, в том числе в </w:t>
      </w:r>
      <w:r w:rsidR="00B9320B" w:rsidRPr="00625E09">
        <w:rPr>
          <w:sz w:val="28"/>
          <w:szCs w:val="28"/>
        </w:rPr>
        <w:t>4</w:t>
      </w:r>
      <w:r w:rsidR="00157391" w:rsidRPr="00625E09">
        <w:rPr>
          <w:sz w:val="28"/>
          <w:szCs w:val="28"/>
        </w:rPr>
        <w:t xml:space="preserve"> квартале – </w:t>
      </w:r>
      <w:r w:rsidR="00A040A1" w:rsidRPr="00625E09">
        <w:rPr>
          <w:sz w:val="28"/>
          <w:szCs w:val="28"/>
        </w:rPr>
        <w:t>26</w:t>
      </w:r>
      <w:r w:rsidR="003370D5" w:rsidRPr="00625E09">
        <w:rPr>
          <w:sz w:val="28"/>
          <w:szCs w:val="28"/>
        </w:rPr>
        <w:t>5</w:t>
      </w:r>
      <w:r w:rsidR="00551656" w:rsidRPr="00625E09">
        <w:rPr>
          <w:sz w:val="28"/>
          <w:szCs w:val="28"/>
        </w:rPr>
        <w:t>.</w:t>
      </w:r>
    </w:p>
    <w:p w:rsidR="007B5D24" w:rsidRPr="00625E09" w:rsidRDefault="007B5D24" w:rsidP="009E3D09">
      <w:pPr>
        <w:contextualSpacing/>
        <w:jc w:val="both"/>
        <w:rPr>
          <w:sz w:val="28"/>
          <w:szCs w:val="28"/>
        </w:rPr>
      </w:pPr>
    </w:p>
    <w:p w:rsidR="00551656" w:rsidRPr="00625E09" w:rsidRDefault="00B640EA" w:rsidP="009E3D09">
      <w:pPr>
        <w:contextualSpacing/>
        <w:jc w:val="both"/>
        <w:rPr>
          <w:sz w:val="28"/>
          <w:szCs w:val="28"/>
        </w:rPr>
      </w:pPr>
      <w:r w:rsidRPr="00625E09">
        <w:rPr>
          <w:sz w:val="28"/>
          <w:szCs w:val="28"/>
        </w:rPr>
        <w:lastRenderedPageBreak/>
        <w:t xml:space="preserve">За </w:t>
      </w:r>
      <w:r w:rsidR="006678FF" w:rsidRPr="00625E09">
        <w:rPr>
          <w:sz w:val="28"/>
          <w:szCs w:val="28"/>
        </w:rPr>
        <w:t>2015</w:t>
      </w:r>
      <w:r w:rsidR="007B5D24" w:rsidRPr="00625E09">
        <w:rPr>
          <w:sz w:val="28"/>
          <w:szCs w:val="28"/>
        </w:rPr>
        <w:t xml:space="preserve"> год</w:t>
      </w:r>
      <w:r w:rsidR="00551656" w:rsidRPr="00625E09">
        <w:rPr>
          <w:sz w:val="28"/>
          <w:szCs w:val="28"/>
        </w:rPr>
        <w:t>:</w:t>
      </w:r>
    </w:p>
    <w:p w:rsidR="00551656" w:rsidRPr="00625E09" w:rsidRDefault="00551656" w:rsidP="00551656">
      <w:pPr>
        <w:ind w:firstLine="708"/>
        <w:contextualSpacing/>
        <w:jc w:val="both"/>
        <w:rPr>
          <w:sz w:val="28"/>
          <w:szCs w:val="28"/>
        </w:rPr>
      </w:pPr>
      <w:r w:rsidRPr="00625E09">
        <w:rPr>
          <w:sz w:val="28"/>
          <w:szCs w:val="28"/>
        </w:rPr>
        <w:t xml:space="preserve">рассмотрено самостоятельно – </w:t>
      </w:r>
      <w:r w:rsidR="0013759F" w:rsidRPr="00625E09">
        <w:rPr>
          <w:sz w:val="28"/>
          <w:szCs w:val="28"/>
        </w:rPr>
        <w:t>4</w:t>
      </w:r>
      <w:r w:rsidR="00604289" w:rsidRPr="00625E09">
        <w:rPr>
          <w:sz w:val="28"/>
          <w:szCs w:val="28"/>
        </w:rPr>
        <w:t>14</w:t>
      </w:r>
      <w:r w:rsidRPr="00625E09">
        <w:rPr>
          <w:sz w:val="28"/>
          <w:szCs w:val="28"/>
        </w:rPr>
        <w:t xml:space="preserve">, </w:t>
      </w:r>
    </w:p>
    <w:p w:rsidR="00551656" w:rsidRPr="00625E09" w:rsidRDefault="00551656" w:rsidP="00551656">
      <w:pPr>
        <w:ind w:firstLine="708"/>
        <w:contextualSpacing/>
        <w:jc w:val="both"/>
        <w:rPr>
          <w:sz w:val="28"/>
          <w:szCs w:val="28"/>
        </w:rPr>
      </w:pPr>
      <w:r w:rsidRPr="00625E09">
        <w:rPr>
          <w:sz w:val="28"/>
          <w:szCs w:val="28"/>
        </w:rPr>
        <w:t xml:space="preserve">рассмотрено судами -  </w:t>
      </w:r>
      <w:r w:rsidR="00604289" w:rsidRPr="00625E09">
        <w:rPr>
          <w:sz w:val="28"/>
          <w:szCs w:val="28"/>
        </w:rPr>
        <w:t>1</w:t>
      </w:r>
      <w:r w:rsidR="003370D5" w:rsidRPr="00625E09">
        <w:rPr>
          <w:sz w:val="28"/>
          <w:szCs w:val="28"/>
        </w:rPr>
        <w:t>91</w:t>
      </w:r>
      <w:r w:rsidRPr="00625E09">
        <w:rPr>
          <w:sz w:val="28"/>
          <w:szCs w:val="28"/>
        </w:rPr>
        <w:t>;</w:t>
      </w:r>
    </w:p>
    <w:p w:rsidR="00551656" w:rsidRPr="00625E09" w:rsidRDefault="00551656" w:rsidP="00551656">
      <w:pPr>
        <w:ind w:firstLine="708"/>
        <w:contextualSpacing/>
        <w:jc w:val="both"/>
        <w:rPr>
          <w:sz w:val="28"/>
          <w:szCs w:val="28"/>
        </w:rPr>
      </w:pPr>
      <w:r w:rsidRPr="00625E09">
        <w:rPr>
          <w:sz w:val="28"/>
          <w:szCs w:val="28"/>
        </w:rPr>
        <w:t xml:space="preserve">- наложено административных штрафов на сумму </w:t>
      </w:r>
      <w:r w:rsidR="00FB600E" w:rsidRPr="00625E09">
        <w:rPr>
          <w:sz w:val="28"/>
          <w:szCs w:val="28"/>
        </w:rPr>
        <w:t>21</w:t>
      </w:r>
      <w:r w:rsidR="00FF5901" w:rsidRPr="00625E09">
        <w:rPr>
          <w:sz w:val="28"/>
          <w:szCs w:val="28"/>
        </w:rPr>
        <w:t>10</w:t>
      </w:r>
      <w:r w:rsidR="00FB600E" w:rsidRPr="00625E09">
        <w:rPr>
          <w:sz w:val="28"/>
          <w:szCs w:val="28"/>
        </w:rPr>
        <w:t>,8</w:t>
      </w:r>
      <w:r w:rsidRPr="00625E09">
        <w:rPr>
          <w:sz w:val="28"/>
          <w:szCs w:val="28"/>
        </w:rPr>
        <w:t xml:space="preserve"> т. руб., в т.ч.</w:t>
      </w:r>
    </w:p>
    <w:p w:rsidR="00551656" w:rsidRPr="00625E09" w:rsidRDefault="00551656" w:rsidP="00551656">
      <w:pPr>
        <w:ind w:firstLine="708"/>
        <w:contextualSpacing/>
        <w:jc w:val="both"/>
        <w:rPr>
          <w:sz w:val="28"/>
          <w:szCs w:val="28"/>
        </w:rPr>
      </w:pPr>
      <w:r w:rsidRPr="00625E09">
        <w:rPr>
          <w:sz w:val="28"/>
          <w:szCs w:val="28"/>
        </w:rPr>
        <w:t xml:space="preserve">самостоятельно – </w:t>
      </w:r>
      <w:r w:rsidR="0013759F" w:rsidRPr="00625E09">
        <w:rPr>
          <w:sz w:val="28"/>
          <w:szCs w:val="28"/>
        </w:rPr>
        <w:t>1</w:t>
      </w:r>
      <w:r w:rsidR="00FB600E" w:rsidRPr="00625E09">
        <w:rPr>
          <w:sz w:val="28"/>
          <w:szCs w:val="28"/>
        </w:rPr>
        <w:t>194</w:t>
      </w:r>
      <w:r w:rsidR="0013759F" w:rsidRPr="00625E09">
        <w:rPr>
          <w:sz w:val="28"/>
          <w:szCs w:val="28"/>
        </w:rPr>
        <w:t>,1</w:t>
      </w:r>
      <w:r w:rsidRPr="00625E09">
        <w:rPr>
          <w:sz w:val="28"/>
          <w:szCs w:val="28"/>
        </w:rPr>
        <w:t xml:space="preserve"> т</w:t>
      </w:r>
      <w:proofErr w:type="gramStart"/>
      <w:r w:rsidRPr="00625E09">
        <w:rPr>
          <w:sz w:val="28"/>
          <w:szCs w:val="28"/>
        </w:rPr>
        <w:t>.р</w:t>
      </w:r>
      <w:proofErr w:type="gramEnd"/>
      <w:r w:rsidRPr="00625E09">
        <w:rPr>
          <w:sz w:val="28"/>
          <w:szCs w:val="28"/>
        </w:rPr>
        <w:t>уб.,</w:t>
      </w:r>
    </w:p>
    <w:p w:rsidR="00551656" w:rsidRPr="00625E09" w:rsidRDefault="00551656" w:rsidP="00551656">
      <w:pPr>
        <w:ind w:firstLine="708"/>
        <w:contextualSpacing/>
        <w:jc w:val="both"/>
        <w:rPr>
          <w:sz w:val="28"/>
          <w:szCs w:val="28"/>
        </w:rPr>
      </w:pPr>
      <w:r w:rsidRPr="00625E09">
        <w:rPr>
          <w:sz w:val="28"/>
          <w:szCs w:val="28"/>
        </w:rPr>
        <w:t xml:space="preserve">судом – </w:t>
      </w:r>
      <w:r w:rsidR="00FB600E" w:rsidRPr="00625E09">
        <w:rPr>
          <w:sz w:val="28"/>
          <w:szCs w:val="28"/>
        </w:rPr>
        <w:t>91</w:t>
      </w:r>
      <w:r w:rsidR="00FF5901" w:rsidRPr="00625E09">
        <w:rPr>
          <w:sz w:val="28"/>
          <w:szCs w:val="28"/>
        </w:rPr>
        <w:t>6</w:t>
      </w:r>
      <w:r w:rsidR="00FB600E" w:rsidRPr="00625E09">
        <w:rPr>
          <w:sz w:val="28"/>
          <w:szCs w:val="28"/>
        </w:rPr>
        <w:t>,7</w:t>
      </w:r>
      <w:r w:rsidRPr="00625E09">
        <w:rPr>
          <w:sz w:val="28"/>
          <w:szCs w:val="28"/>
        </w:rPr>
        <w:t xml:space="preserve"> т</w:t>
      </w:r>
      <w:proofErr w:type="gramStart"/>
      <w:r w:rsidRPr="00625E09">
        <w:rPr>
          <w:sz w:val="28"/>
          <w:szCs w:val="28"/>
        </w:rPr>
        <w:t>.р</w:t>
      </w:r>
      <w:proofErr w:type="gramEnd"/>
      <w:r w:rsidRPr="00625E09">
        <w:rPr>
          <w:sz w:val="28"/>
          <w:szCs w:val="28"/>
        </w:rPr>
        <w:t>уб.;</w:t>
      </w:r>
    </w:p>
    <w:p w:rsidR="00551656" w:rsidRPr="00625E09" w:rsidRDefault="00551656" w:rsidP="00551656">
      <w:pPr>
        <w:ind w:firstLine="708"/>
        <w:contextualSpacing/>
        <w:jc w:val="both"/>
        <w:rPr>
          <w:sz w:val="28"/>
          <w:szCs w:val="28"/>
        </w:rPr>
      </w:pPr>
      <w:r w:rsidRPr="00625E09">
        <w:rPr>
          <w:sz w:val="28"/>
          <w:szCs w:val="28"/>
        </w:rPr>
        <w:t xml:space="preserve">- взыскано штрафов на общую сумму – </w:t>
      </w:r>
      <w:r w:rsidR="006A7D8A" w:rsidRPr="00625E09">
        <w:rPr>
          <w:sz w:val="28"/>
          <w:szCs w:val="28"/>
        </w:rPr>
        <w:t>14</w:t>
      </w:r>
      <w:r w:rsidR="00E87BBE" w:rsidRPr="00625E09">
        <w:rPr>
          <w:sz w:val="28"/>
          <w:szCs w:val="28"/>
        </w:rPr>
        <w:t>86,2</w:t>
      </w:r>
      <w:r w:rsidR="00A31773" w:rsidRPr="00625E09">
        <w:rPr>
          <w:sz w:val="28"/>
          <w:szCs w:val="28"/>
        </w:rPr>
        <w:t>47</w:t>
      </w:r>
      <w:r w:rsidRPr="00625E09">
        <w:rPr>
          <w:sz w:val="28"/>
          <w:szCs w:val="28"/>
        </w:rPr>
        <w:t xml:space="preserve"> т</w:t>
      </w:r>
      <w:proofErr w:type="gramStart"/>
      <w:r w:rsidRPr="00625E09">
        <w:rPr>
          <w:sz w:val="28"/>
          <w:szCs w:val="28"/>
        </w:rPr>
        <w:t>.р</w:t>
      </w:r>
      <w:proofErr w:type="gramEnd"/>
      <w:r w:rsidRPr="00625E09">
        <w:rPr>
          <w:sz w:val="28"/>
          <w:szCs w:val="28"/>
        </w:rPr>
        <w:t>уб., в т.ч.:</w:t>
      </w:r>
    </w:p>
    <w:p w:rsidR="00551656" w:rsidRPr="00625E09" w:rsidRDefault="00551656" w:rsidP="00551656">
      <w:pPr>
        <w:ind w:left="708"/>
        <w:contextualSpacing/>
        <w:jc w:val="both"/>
        <w:rPr>
          <w:sz w:val="28"/>
          <w:szCs w:val="28"/>
        </w:rPr>
      </w:pPr>
      <w:r w:rsidRPr="00625E09">
        <w:rPr>
          <w:sz w:val="28"/>
          <w:szCs w:val="28"/>
        </w:rPr>
        <w:t xml:space="preserve">самостоятельно – </w:t>
      </w:r>
      <w:r w:rsidR="00E87BBE" w:rsidRPr="00625E09">
        <w:rPr>
          <w:sz w:val="28"/>
          <w:szCs w:val="28"/>
        </w:rPr>
        <w:t>852</w:t>
      </w:r>
      <w:r w:rsidR="00C13A54" w:rsidRPr="00625E09">
        <w:rPr>
          <w:sz w:val="28"/>
          <w:szCs w:val="28"/>
        </w:rPr>
        <w:t>,</w:t>
      </w:r>
      <w:r w:rsidR="00E87BBE" w:rsidRPr="00625E09">
        <w:rPr>
          <w:sz w:val="28"/>
          <w:szCs w:val="28"/>
        </w:rPr>
        <w:t>1</w:t>
      </w:r>
      <w:r w:rsidR="00A31773" w:rsidRPr="00625E09">
        <w:rPr>
          <w:sz w:val="28"/>
          <w:szCs w:val="28"/>
        </w:rPr>
        <w:t>47</w:t>
      </w:r>
      <w:r w:rsidRPr="00625E09">
        <w:rPr>
          <w:sz w:val="28"/>
          <w:szCs w:val="28"/>
        </w:rPr>
        <w:t xml:space="preserve"> т</w:t>
      </w:r>
      <w:proofErr w:type="gramStart"/>
      <w:r w:rsidRPr="00625E09">
        <w:rPr>
          <w:sz w:val="28"/>
          <w:szCs w:val="28"/>
        </w:rPr>
        <w:t>.р</w:t>
      </w:r>
      <w:proofErr w:type="gramEnd"/>
      <w:r w:rsidRPr="00625E09">
        <w:rPr>
          <w:sz w:val="28"/>
          <w:szCs w:val="28"/>
        </w:rPr>
        <w:t>уб.,</w:t>
      </w:r>
    </w:p>
    <w:p w:rsidR="00551656" w:rsidRPr="00625E09" w:rsidRDefault="00551656" w:rsidP="00551656">
      <w:pPr>
        <w:ind w:left="708"/>
        <w:contextualSpacing/>
        <w:jc w:val="both"/>
        <w:rPr>
          <w:sz w:val="28"/>
          <w:szCs w:val="28"/>
        </w:rPr>
      </w:pPr>
      <w:r w:rsidRPr="00625E09">
        <w:rPr>
          <w:sz w:val="28"/>
          <w:szCs w:val="28"/>
        </w:rPr>
        <w:t xml:space="preserve">судом – </w:t>
      </w:r>
      <w:r w:rsidR="00C13A54" w:rsidRPr="00625E09">
        <w:rPr>
          <w:sz w:val="28"/>
          <w:szCs w:val="28"/>
        </w:rPr>
        <w:t>6</w:t>
      </w:r>
      <w:r w:rsidR="00E87BBE" w:rsidRPr="00625E09">
        <w:rPr>
          <w:sz w:val="28"/>
          <w:szCs w:val="28"/>
        </w:rPr>
        <w:t>34,100</w:t>
      </w:r>
      <w:r w:rsidRPr="00625E09">
        <w:rPr>
          <w:sz w:val="28"/>
          <w:szCs w:val="28"/>
        </w:rPr>
        <w:t xml:space="preserve"> т</w:t>
      </w:r>
      <w:proofErr w:type="gramStart"/>
      <w:r w:rsidRPr="00625E09">
        <w:rPr>
          <w:sz w:val="28"/>
          <w:szCs w:val="28"/>
        </w:rPr>
        <w:t>.р</w:t>
      </w:r>
      <w:proofErr w:type="gramEnd"/>
      <w:r w:rsidRPr="00625E09">
        <w:rPr>
          <w:sz w:val="28"/>
          <w:szCs w:val="28"/>
        </w:rPr>
        <w:t>уб.</w:t>
      </w:r>
    </w:p>
    <w:p w:rsidR="00551656" w:rsidRPr="00625E09" w:rsidRDefault="00551656" w:rsidP="009E3D09">
      <w:pPr>
        <w:contextualSpacing/>
        <w:jc w:val="both"/>
        <w:rPr>
          <w:sz w:val="28"/>
          <w:szCs w:val="28"/>
        </w:rPr>
      </w:pPr>
    </w:p>
    <w:p w:rsidR="009E3D09" w:rsidRPr="00625E09" w:rsidRDefault="009E3D09" w:rsidP="009E3D09">
      <w:pPr>
        <w:contextualSpacing/>
        <w:jc w:val="both"/>
        <w:rPr>
          <w:sz w:val="28"/>
          <w:szCs w:val="28"/>
        </w:rPr>
      </w:pPr>
      <w:r w:rsidRPr="00625E09">
        <w:rPr>
          <w:sz w:val="28"/>
          <w:szCs w:val="28"/>
        </w:rPr>
        <w:t>из них</w:t>
      </w:r>
      <w:r w:rsidR="00551656" w:rsidRPr="00625E09">
        <w:rPr>
          <w:sz w:val="28"/>
          <w:szCs w:val="28"/>
        </w:rPr>
        <w:t xml:space="preserve"> в </w:t>
      </w:r>
      <w:r w:rsidR="00B9320B" w:rsidRPr="00625E09">
        <w:rPr>
          <w:sz w:val="28"/>
          <w:szCs w:val="28"/>
        </w:rPr>
        <w:t>4</w:t>
      </w:r>
      <w:r w:rsidR="00551656" w:rsidRPr="00625E09">
        <w:rPr>
          <w:sz w:val="28"/>
          <w:szCs w:val="28"/>
        </w:rPr>
        <w:t xml:space="preserve"> квартале</w:t>
      </w:r>
      <w:r w:rsidR="00B9320B" w:rsidRPr="00625E09">
        <w:rPr>
          <w:sz w:val="28"/>
          <w:szCs w:val="28"/>
        </w:rPr>
        <w:t xml:space="preserve"> </w:t>
      </w:r>
      <w:r w:rsidR="006678FF" w:rsidRPr="00625E09">
        <w:rPr>
          <w:sz w:val="28"/>
          <w:szCs w:val="28"/>
        </w:rPr>
        <w:t>2015</w:t>
      </w:r>
      <w:r w:rsidR="007B5D24" w:rsidRPr="00625E09">
        <w:rPr>
          <w:sz w:val="28"/>
          <w:szCs w:val="28"/>
        </w:rPr>
        <w:t xml:space="preserve"> года:</w:t>
      </w:r>
    </w:p>
    <w:p w:rsidR="009E3D09" w:rsidRPr="00625E09" w:rsidRDefault="009E3D09" w:rsidP="009E3D09">
      <w:pPr>
        <w:ind w:firstLine="708"/>
        <w:contextualSpacing/>
        <w:jc w:val="both"/>
        <w:rPr>
          <w:sz w:val="28"/>
          <w:szCs w:val="28"/>
        </w:rPr>
      </w:pPr>
      <w:r w:rsidRPr="00625E09">
        <w:rPr>
          <w:sz w:val="28"/>
          <w:szCs w:val="28"/>
        </w:rPr>
        <w:t>рассмотрено самостоятельно –</w:t>
      </w:r>
      <w:r w:rsidR="00157391" w:rsidRPr="00625E09">
        <w:rPr>
          <w:sz w:val="28"/>
          <w:szCs w:val="28"/>
        </w:rPr>
        <w:t xml:space="preserve"> </w:t>
      </w:r>
      <w:r w:rsidR="00FB600E" w:rsidRPr="00625E09">
        <w:rPr>
          <w:sz w:val="28"/>
          <w:szCs w:val="28"/>
        </w:rPr>
        <w:t>213</w:t>
      </w:r>
      <w:r w:rsidR="00B640EA" w:rsidRPr="00625E09">
        <w:rPr>
          <w:sz w:val="28"/>
          <w:szCs w:val="28"/>
        </w:rPr>
        <w:t>,</w:t>
      </w:r>
    </w:p>
    <w:p w:rsidR="009E3D09" w:rsidRPr="00625E09" w:rsidRDefault="009E3D09" w:rsidP="009E3D09">
      <w:pPr>
        <w:ind w:firstLine="708"/>
        <w:contextualSpacing/>
        <w:jc w:val="both"/>
        <w:rPr>
          <w:sz w:val="28"/>
          <w:szCs w:val="28"/>
        </w:rPr>
      </w:pPr>
      <w:r w:rsidRPr="00625E09">
        <w:rPr>
          <w:sz w:val="28"/>
          <w:szCs w:val="28"/>
        </w:rPr>
        <w:t xml:space="preserve">рассмотрено судами -  </w:t>
      </w:r>
      <w:r w:rsidR="007D7FB0" w:rsidRPr="00625E09">
        <w:rPr>
          <w:sz w:val="28"/>
          <w:szCs w:val="28"/>
        </w:rPr>
        <w:t>5</w:t>
      </w:r>
      <w:r w:rsidR="003370D5" w:rsidRPr="00625E09">
        <w:rPr>
          <w:sz w:val="28"/>
          <w:szCs w:val="28"/>
        </w:rPr>
        <w:t>2</w:t>
      </w:r>
      <w:r w:rsidRPr="00625E09">
        <w:rPr>
          <w:sz w:val="28"/>
          <w:szCs w:val="28"/>
        </w:rPr>
        <w:t>;</w:t>
      </w:r>
    </w:p>
    <w:p w:rsidR="009E3D09" w:rsidRPr="00625E09" w:rsidRDefault="009E3D09" w:rsidP="009E3D09">
      <w:pPr>
        <w:ind w:firstLine="708"/>
        <w:contextualSpacing/>
        <w:jc w:val="both"/>
        <w:rPr>
          <w:sz w:val="28"/>
          <w:szCs w:val="28"/>
        </w:rPr>
      </w:pPr>
      <w:r w:rsidRPr="00625E09">
        <w:rPr>
          <w:sz w:val="28"/>
          <w:szCs w:val="28"/>
        </w:rPr>
        <w:t xml:space="preserve">- наложено административных штрафов на сумму </w:t>
      </w:r>
      <w:r w:rsidR="00FB600E" w:rsidRPr="00625E09">
        <w:rPr>
          <w:sz w:val="28"/>
          <w:szCs w:val="28"/>
        </w:rPr>
        <w:t>69</w:t>
      </w:r>
      <w:r w:rsidR="007D7FB0" w:rsidRPr="00625E09">
        <w:rPr>
          <w:sz w:val="28"/>
          <w:szCs w:val="28"/>
        </w:rPr>
        <w:t>9</w:t>
      </w:r>
      <w:r w:rsidR="00FB600E" w:rsidRPr="00625E09">
        <w:rPr>
          <w:sz w:val="28"/>
          <w:szCs w:val="28"/>
        </w:rPr>
        <w:t>,5</w:t>
      </w:r>
      <w:r w:rsidRPr="00625E09">
        <w:rPr>
          <w:sz w:val="28"/>
          <w:szCs w:val="28"/>
        </w:rPr>
        <w:t xml:space="preserve"> т. руб., в т.ч.</w:t>
      </w:r>
    </w:p>
    <w:p w:rsidR="009E3D09" w:rsidRPr="00625E09" w:rsidRDefault="009E3D09" w:rsidP="009E3D09">
      <w:pPr>
        <w:ind w:firstLine="708"/>
        <w:contextualSpacing/>
        <w:jc w:val="both"/>
        <w:rPr>
          <w:sz w:val="28"/>
          <w:szCs w:val="28"/>
        </w:rPr>
      </w:pPr>
      <w:r w:rsidRPr="00625E09">
        <w:rPr>
          <w:sz w:val="28"/>
          <w:szCs w:val="28"/>
        </w:rPr>
        <w:t xml:space="preserve">самостоятельно – </w:t>
      </w:r>
      <w:r w:rsidR="00B9320B" w:rsidRPr="00625E09">
        <w:rPr>
          <w:sz w:val="28"/>
          <w:szCs w:val="28"/>
        </w:rPr>
        <w:t>5</w:t>
      </w:r>
      <w:r w:rsidR="00FB600E" w:rsidRPr="00625E09">
        <w:rPr>
          <w:sz w:val="28"/>
          <w:szCs w:val="28"/>
        </w:rPr>
        <w:t>93,7</w:t>
      </w:r>
      <w:r w:rsidRPr="00625E09">
        <w:rPr>
          <w:sz w:val="28"/>
          <w:szCs w:val="28"/>
        </w:rPr>
        <w:t xml:space="preserve"> т</w:t>
      </w:r>
      <w:proofErr w:type="gramStart"/>
      <w:r w:rsidRPr="00625E09">
        <w:rPr>
          <w:sz w:val="28"/>
          <w:szCs w:val="28"/>
        </w:rPr>
        <w:t>.р</w:t>
      </w:r>
      <w:proofErr w:type="gramEnd"/>
      <w:r w:rsidRPr="00625E09">
        <w:rPr>
          <w:sz w:val="28"/>
          <w:szCs w:val="28"/>
        </w:rPr>
        <w:t>уб.,</w:t>
      </w:r>
    </w:p>
    <w:p w:rsidR="009E3D09" w:rsidRPr="00625E09" w:rsidRDefault="009E3D09" w:rsidP="009E3D09">
      <w:pPr>
        <w:ind w:firstLine="708"/>
        <w:contextualSpacing/>
        <w:jc w:val="both"/>
        <w:rPr>
          <w:sz w:val="28"/>
          <w:szCs w:val="28"/>
        </w:rPr>
      </w:pPr>
      <w:r w:rsidRPr="00625E09">
        <w:rPr>
          <w:sz w:val="28"/>
          <w:szCs w:val="28"/>
        </w:rPr>
        <w:t xml:space="preserve">судом – </w:t>
      </w:r>
      <w:r w:rsidR="00FB600E" w:rsidRPr="00625E09">
        <w:rPr>
          <w:sz w:val="28"/>
          <w:szCs w:val="28"/>
        </w:rPr>
        <w:t>10</w:t>
      </w:r>
      <w:r w:rsidR="007D7FB0" w:rsidRPr="00625E09">
        <w:rPr>
          <w:sz w:val="28"/>
          <w:szCs w:val="28"/>
        </w:rPr>
        <w:t>5</w:t>
      </w:r>
      <w:r w:rsidR="00FB600E" w:rsidRPr="00625E09">
        <w:rPr>
          <w:sz w:val="28"/>
          <w:szCs w:val="28"/>
        </w:rPr>
        <w:t>,8</w:t>
      </w:r>
      <w:r w:rsidRPr="00625E09">
        <w:rPr>
          <w:sz w:val="28"/>
          <w:szCs w:val="28"/>
        </w:rPr>
        <w:t xml:space="preserve"> т</w:t>
      </w:r>
      <w:proofErr w:type="gramStart"/>
      <w:r w:rsidRPr="00625E09">
        <w:rPr>
          <w:sz w:val="28"/>
          <w:szCs w:val="28"/>
        </w:rPr>
        <w:t>.р</w:t>
      </w:r>
      <w:proofErr w:type="gramEnd"/>
      <w:r w:rsidRPr="00625E09">
        <w:rPr>
          <w:sz w:val="28"/>
          <w:szCs w:val="28"/>
        </w:rPr>
        <w:t>уб.;</w:t>
      </w:r>
    </w:p>
    <w:p w:rsidR="009E3D09" w:rsidRPr="00625E09" w:rsidRDefault="009E3D09" w:rsidP="009E3D09">
      <w:pPr>
        <w:ind w:firstLine="708"/>
        <w:contextualSpacing/>
        <w:jc w:val="both"/>
        <w:rPr>
          <w:sz w:val="28"/>
          <w:szCs w:val="28"/>
        </w:rPr>
      </w:pPr>
      <w:r w:rsidRPr="00625E09">
        <w:rPr>
          <w:sz w:val="28"/>
          <w:szCs w:val="28"/>
        </w:rPr>
        <w:t xml:space="preserve">- взыскано штрафов на общую сумму – </w:t>
      </w:r>
      <w:r w:rsidR="00FB600E" w:rsidRPr="00625E09">
        <w:rPr>
          <w:sz w:val="28"/>
          <w:szCs w:val="28"/>
        </w:rPr>
        <w:t>3</w:t>
      </w:r>
      <w:r w:rsidR="007D7FB0" w:rsidRPr="00625E09">
        <w:rPr>
          <w:sz w:val="28"/>
          <w:szCs w:val="28"/>
        </w:rPr>
        <w:t>6</w:t>
      </w:r>
      <w:r w:rsidR="00FB600E" w:rsidRPr="00625E09">
        <w:rPr>
          <w:sz w:val="28"/>
          <w:szCs w:val="28"/>
        </w:rPr>
        <w:t>9,9</w:t>
      </w:r>
      <w:r w:rsidRPr="00625E09">
        <w:rPr>
          <w:sz w:val="28"/>
          <w:szCs w:val="28"/>
        </w:rPr>
        <w:t xml:space="preserve"> т</w:t>
      </w:r>
      <w:proofErr w:type="gramStart"/>
      <w:r w:rsidRPr="00625E09">
        <w:rPr>
          <w:sz w:val="28"/>
          <w:szCs w:val="28"/>
        </w:rPr>
        <w:t>.р</w:t>
      </w:r>
      <w:proofErr w:type="gramEnd"/>
      <w:r w:rsidRPr="00625E09">
        <w:rPr>
          <w:sz w:val="28"/>
          <w:szCs w:val="28"/>
        </w:rPr>
        <w:t>уб., в т.ч.:</w:t>
      </w:r>
    </w:p>
    <w:p w:rsidR="009E3D09" w:rsidRPr="00625E09" w:rsidRDefault="009E3D09" w:rsidP="009E3D09">
      <w:pPr>
        <w:ind w:left="708"/>
        <w:contextualSpacing/>
        <w:jc w:val="both"/>
        <w:rPr>
          <w:sz w:val="28"/>
          <w:szCs w:val="28"/>
        </w:rPr>
      </w:pPr>
      <w:r w:rsidRPr="00625E09">
        <w:rPr>
          <w:sz w:val="28"/>
          <w:szCs w:val="28"/>
        </w:rPr>
        <w:t xml:space="preserve">самостоятельно – </w:t>
      </w:r>
      <w:r w:rsidR="007D7FB0" w:rsidRPr="00625E09">
        <w:rPr>
          <w:sz w:val="28"/>
          <w:szCs w:val="28"/>
        </w:rPr>
        <w:t>308</w:t>
      </w:r>
      <w:r w:rsidR="00FB600E" w:rsidRPr="00625E09">
        <w:rPr>
          <w:sz w:val="28"/>
          <w:szCs w:val="28"/>
        </w:rPr>
        <w:t>,9</w:t>
      </w:r>
      <w:r w:rsidRPr="00625E09">
        <w:rPr>
          <w:sz w:val="28"/>
          <w:szCs w:val="28"/>
        </w:rPr>
        <w:t xml:space="preserve"> т</w:t>
      </w:r>
      <w:proofErr w:type="gramStart"/>
      <w:r w:rsidRPr="00625E09">
        <w:rPr>
          <w:sz w:val="28"/>
          <w:szCs w:val="28"/>
        </w:rPr>
        <w:t>.р</w:t>
      </w:r>
      <w:proofErr w:type="gramEnd"/>
      <w:r w:rsidRPr="00625E09">
        <w:rPr>
          <w:sz w:val="28"/>
          <w:szCs w:val="28"/>
        </w:rPr>
        <w:t>уб.,</w:t>
      </w:r>
    </w:p>
    <w:p w:rsidR="009E3D09" w:rsidRPr="00625E09" w:rsidRDefault="009E3D09" w:rsidP="009E3D09">
      <w:pPr>
        <w:ind w:left="708"/>
        <w:contextualSpacing/>
        <w:jc w:val="both"/>
        <w:rPr>
          <w:sz w:val="28"/>
          <w:szCs w:val="28"/>
        </w:rPr>
      </w:pPr>
      <w:r w:rsidRPr="00625E09">
        <w:rPr>
          <w:sz w:val="28"/>
          <w:szCs w:val="28"/>
        </w:rPr>
        <w:t xml:space="preserve">судом – </w:t>
      </w:r>
      <w:r w:rsidR="00FB600E" w:rsidRPr="00625E09">
        <w:rPr>
          <w:sz w:val="28"/>
          <w:szCs w:val="28"/>
        </w:rPr>
        <w:t>61,0</w:t>
      </w:r>
      <w:r w:rsidRPr="00625E09">
        <w:rPr>
          <w:sz w:val="28"/>
          <w:szCs w:val="28"/>
        </w:rPr>
        <w:t xml:space="preserve"> т</w:t>
      </w:r>
      <w:proofErr w:type="gramStart"/>
      <w:r w:rsidRPr="00625E09">
        <w:rPr>
          <w:sz w:val="28"/>
          <w:szCs w:val="28"/>
        </w:rPr>
        <w:t>.р</w:t>
      </w:r>
      <w:proofErr w:type="gramEnd"/>
      <w:r w:rsidRPr="00625E09">
        <w:rPr>
          <w:sz w:val="28"/>
          <w:szCs w:val="28"/>
        </w:rPr>
        <w:t>уб.</w:t>
      </w:r>
    </w:p>
    <w:p w:rsidR="009E3D09" w:rsidRPr="00625E09" w:rsidRDefault="009E3D09" w:rsidP="009E3D09">
      <w:pPr>
        <w:contextualSpacing/>
        <w:jc w:val="both"/>
        <w:rPr>
          <w:sz w:val="28"/>
          <w:szCs w:val="28"/>
        </w:rPr>
      </w:pPr>
    </w:p>
    <w:p w:rsidR="002A47BD" w:rsidRPr="00625E09" w:rsidRDefault="009E3D09" w:rsidP="00614B59">
      <w:pPr>
        <w:contextualSpacing/>
        <w:jc w:val="both"/>
        <w:rPr>
          <w:sz w:val="28"/>
          <w:szCs w:val="28"/>
        </w:rPr>
      </w:pPr>
      <w:r w:rsidRPr="00625E09">
        <w:rPr>
          <w:sz w:val="28"/>
          <w:szCs w:val="28"/>
        </w:rPr>
        <w:tab/>
        <w:t>При этом, по состоянию на 3</w:t>
      </w:r>
      <w:r w:rsidR="005477D0" w:rsidRPr="00625E09">
        <w:rPr>
          <w:sz w:val="28"/>
          <w:szCs w:val="28"/>
        </w:rPr>
        <w:t>1</w:t>
      </w:r>
      <w:r w:rsidRPr="00625E09">
        <w:rPr>
          <w:sz w:val="28"/>
          <w:szCs w:val="28"/>
        </w:rPr>
        <w:t>.</w:t>
      </w:r>
      <w:r w:rsidR="005477D0" w:rsidRPr="00625E09">
        <w:rPr>
          <w:sz w:val="28"/>
          <w:szCs w:val="28"/>
        </w:rPr>
        <w:t>12</w:t>
      </w:r>
      <w:r w:rsidR="006678FF" w:rsidRPr="00625E09">
        <w:rPr>
          <w:sz w:val="28"/>
          <w:szCs w:val="28"/>
        </w:rPr>
        <w:t>.2015</w:t>
      </w:r>
      <w:r w:rsidRPr="00625E09">
        <w:rPr>
          <w:sz w:val="28"/>
          <w:szCs w:val="28"/>
        </w:rPr>
        <w:t xml:space="preserve"> г. не вступило в законную силу </w:t>
      </w:r>
      <w:r w:rsidR="002A47BD" w:rsidRPr="00625E09">
        <w:rPr>
          <w:sz w:val="28"/>
          <w:szCs w:val="28"/>
        </w:rPr>
        <w:t>2</w:t>
      </w:r>
      <w:r w:rsidR="002B0214" w:rsidRPr="00625E09">
        <w:rPr>
          <w:sz w:val="28"/>
          <w:szCs w:val="28"/>
        </w:rPr>
        <w:t>6</w:t>
      </w:r>
      <w:r w:rsidR="002A47BD" w:rsidRPr="00625E09">
        <w:rPr>
          <w:sz w:val="28"/>
          <w:szCs w:val="28"/>
        </w:rPr>
        <w:t xml:space="preserve"> </w:t>
      </w:r>
      <w:r w:rsidRPr="00625E09">
        <w:rPr>
          <w:sz w:val="28"/>
          <w:szCs w:val="28"/>
        </w:rPr>
        <w:t xml:space="preserve"> постановлени</w:t>
      </w:r>
      <w:r w:rsidR="00B16844" w:rsidRPr="00625E09">
        <w:rPr>
          <w:sz w:val="28"/>
          <w:szCs w:val="28"/>
        </w:rPr>
        <w:t>й</w:t>
      </w:r>
      <w:r w:rsidRPr="00625E09">
        <w:rPr>
          <w:sz w:val="28"/>
          <w:szCs w:val="28"/>
        </w:rPr>
        <w:t xml:space="preserve"> на общую сумму </w:t>
      </w:r>
      <w:r w:rsidR="002B0214" w:rsidRPr="00625E09">
        <w:rPr>
          <w:sz w:val="28"/>
          <w:szCs w:val="28"/>
        </w:rPr>
        <w:t>88,8</w:t>
      </w:r>
      <w:r w:rsidR="002A47BD" w:rsidRPr="00625E09">
        <w:rPr>
          <w:sz w:val="28"/>
          <w:szCs w:val="28"/>
        </w:rPr>
        <w:t xml:space="preserve"> </w:t>
      </w:r>
      <w:proofErr w:type="spellStart"/>
      <w:r w:rsidR="002A47BD" w:rsidRPr="00625E09">
        <w:rPr>
          <w:sz w:val="28"/>
          <w:szCs w:val="28"/>
        </w:rPr>
        <w:t>тыс</w:t>
      </w:r>
      <w:proofErr w:type="gramStart"/>
      <w:r w:rsidR="002A47BD" w:rsidRPr="00625E09">
        <w:rPr>
          <w:sz w:val="28"/>
          <w:szCs w:val="28"/>
        </w:rPr>
        <w:t>.р</w:t>
      </w:r>
      <w:proofErr w:type="gramEnd"/>
      <w:r w:rsidR="002A47BD" w:rsidRPr="00625E09">
        <w:rPr>
          <w:sz w:val="28"/>
          <w:szCs w:val="28"/>
        </w:rPr>
        <w:t>уб</w:t>
      </w:r>
      <w:proofErr w:type="spellEnd"/>
      <w:r w:rsidR="002A47BD" w:rsidRPr="00625E09">
        <w:rPr>
          <w:sz w:val="28"/>
          <w:szCs w:val="28"/>
        </w:rPr>
        <w:t xml:space="preserve">, в том числе </w:t>
      </w:r>
      <w:r w:rsidR="00E55FF4" w:rsidRPr="00625E09">
        <w:rPr>
          <w:sz w:val="28"/>
          <w:szCs w:val="28"/>
        </w:rPr>
        <w:t xml:space="preserve">17 </w:t>
      </w:r>
      <w:r w:rsidR="002A47BD" w:rsidRPr="00625E09">
        <w:rPr>
          <w:sz w:val="28"/>
          <w:szCs w:val="28"/>
        </w:rPr>
        <w:t xml:space="preserve">судебных постановления, на сумму </w:t>
      </w:r>
      <w:r w:rsidR="00E55FF4" w:rsidRPr="00625E09">
        <w:rPr>
          <w:sz w:val="28"/>
          <w:szCs w:val="28"/>
        </w:rPr>
        <w:t>6</w:t>
      </w:r>
      <w:r w:rsidR="002B0214" w:rsidRPr="00625E09">
        <w:rPr>
          <w:sz w:val="28"/>
          <w:szCs w:val="28"/>
        </w:rPr>
        <w:t>9,4</w:t>
      </w:r>
      <w:r w:rsidR="002A47BD" w:rsidRPr="00625E09">
        <w:rPr>
          <w:sz w:val="28"/>
          <w:szCs w:val="28"/>
        </w:rPr>
        <w:t xml:space="preserve"> тыс.руб.</w:t>
      </w:r>
    </w:p>
    <w:p w:rsidR="009E3D09" w:rsidRPr="00625E09" w:rsidRDefault="002A47BD" w:rsidP="009E3D09">
      <w:pPr>
        <w:contextualSpacing/>
        <w:jc w:val="both"/>
        <w:rPr>
          <w:sz w:val="28"/>
          <w:szCs w:val="28"/>
        </w:rPr>
      </w:pPr>
      <w:r w:rsidRPr="00625E09">
        <w:rPr>
          <w:sz w:val="28"/>
          <w:szCs w:val="28"/>
        </w:rPr>
        <w:t xml:space="preserve"> </w:t>
      </w:r>
    </w:p>
    <w:p w:rsidR="005C1F5B" w:rsidRPr="00625E09" w:rsidRDefault="00CB38AE" w:rsidP="005C1F5B">
      <w:pPr>
        <w:ind w:firstLine="709"/>
        <w:contextualSpacing/>
        <w:jc w:val="both"/>
        <w:rPr>
          <w:sz w:val="28"/>
          <w:szCs w:val="28"/>
        </w:rPr>
      </w:pPr>
      <w:r w:rsidRPr="00625E09">
        <w:rPr>
          <w:sz w:val="28"/>
          <w:szCs w:val="28"/>
        </w:rPr>
        <w:t xml:space="preserve">По </w:t>
      </w:r>
      <w:r w:rsidR="00594B4C" w:rsidRPr="00625E09">
        <w:rPr>
          <w:sz w:val="28"/>
          <w:szCs w:val="28"/>
        </w:rPr>
        <w:t>54</w:t>
      </w:r>
      <w:r w:rsidRPr="00625E09">
        <w:rPr>
          <w:sz w:val="28"/>
          <w:szCs w:val="28"/>
        </w:rPr>
        <w:t xml:space="preserve"> постановлениям на сумму</w:t>
      </w:r>
      <w:r w:rsidR="00551656" w:rsidRPr="00625E09">
        <w:rPr>
          <w:sz w:val="28"/>
          <w:szCs w:val="28"/>
        </w:rPr>
        <w:t xml:space="preserve"> </w:t>
      </w:r>
      <w:r w:rsidR="00FC5E9F" w:rsidRPr="00625E09">
        <w:rPr>
          <w:sz w:val="28"/>
          <w:szCs w:val="28"/>
        </w:rPr>
        <w:t>26</w:t>
      </w:r>
      <w:r w:rsidR="00594B4C" w:rsidRPr="00625E09">
        <w:rPr>
          <w:sz w:val="28"/>
          <w:szCs w:val="28"/>
        </w:rPr>
        <w:t>9,7</w:t>
      </w:r>
      <w:r w:rsidR="00551656" w:rsidRPr="00625E09">
        <w:rPr>
          <w:sz w:val="28"/>
          <w:szCs w:val="28"/>
        </w:rPr>
        <w:t xml:space="preserve"> тыс. руб. </w:t>
      </w:r>
      <w:r w:rsidRPr="00625E09">
        <w:rPr>
          <w:sz w:val="28"/>
          <w:szCs w:val="28"/>
        </w:rPr>
        <w:t>не истек срок исполнения, п</w:t>
      </w:r>
      <w:r w:rsidR="005C1F5B" w:rsidRPr="00625E09">
        <w:rPr>
          <w:sz w:val="28"/>
          <w:szCs w:val="28"/>
        </w:rPr>
        <w:t>редусмотренный</w:t>
      </w:r>
      <w:r w:rsidR="00FC5E9F" w:rsidRPr="00625E09">
        <w:rPr>
          <w:sz w:val="28"/>
          <w:szCs w:val="28"/>
        </w:rPr>
        <w:t xml:space="preserve"> ст</w:t>
      </w:r>
      <w:r w:rsidR="00290848" w:rsidRPr="00625E09">
        <w:rPr>
          <w:sz w:val="28"/>
          <w:szCs w:val="28"/>
        </w:rPr>
        <w:t>. 32.2 КоАП РФ, в том числе по 6</w:t>
      </w:r>
      <w:r w:rsidR="00FC5E9F" w:rsidRPr="00625E09">
        <w:rPr>
          <w:sz w:val="28"/>
          <w:szCs w:val="28"/>
        </w:rPr>
        <w:t xml:space="preserve"> судебным</w:t>
      </w:r>
      <w:r w:rsidR="005C1F5B" w:rsidRPr="00625E09">
        <w:rPr>
          <w:sz w:val="28"/>
          <w:szCs w:val="28"/>
        </w:rPr>
        <w:t xml:space="preserve"> постановлени</w:t>
      </w:r>
      <w:r w:rsidR="001337DF" w:rsidRPr="00625E09">
        <w:rPr>
          <w:sz w:val="28"/>
          <w:szCs w:val="28"/>
        </w:rPr>
        <w:t>я</w:t>
      </w:r>
      <w:r w:rsidR="00FC5E9F" w:rsidRPr="00625E09">
        <w:rPr>
          <w:sz w:val="28"/>
          <w:szCs w:val="28"/>
        </w:rPr>
        <w:t>м</w:t>
      </w:r>
      <w:r w:rsidR="005C1F5B" w:rsidRPr="00625E09">
        <w:rPr>
          <w:sz w:val="28"/>
          <w:szCs w:val="28"/>
        </w:rPr>
        <w:t xml:space="preserve">, на сумму </w:t>
      </w:r>
      <w:r w:rsidR="00FC15B9" w:rsidRPr="00625E09">
        <w:rPr>
          <w:sz w:val="28"/>
          <w:szCs w:val="28"/>
        </w:rPr>
        <w:t>1</w:t>
      </w:r>
      <w:r w:rsidR="00290848" w:rsidRPr="00625E09">
        <w:rPr>
          <w:sz w:val="28"/>
          <w:szCs w:val="28"/>
        </w:rPr>
        <w:t>9,4</w:t>
      </w:r>
      <w:r w:rsidR="005C1F5B" w:rsidRPr="00625E09">
        <w:rPr>
          <w:sz w:val="28"/>
          <w:szCs w:val="28"/>
        </w:rPr>
        <w:t xml:space="preserve"> тыс</w:t>
      </w:r>
      <w:proofErr w:type="gramStart"/>
      <w:r w:rsidR="005C1F5B" w:rsidRPr="00625E09">
        <w:rPr>
          <w:sz w:val="28"/>
          <w:szCs w:val="28"/>
        </w:rPr>
        <w:t>.р</w:t>
      </w:r>
      <w:proofErr w:type="gramEnd"/>
      <w:r w:rsidR="005C1F5B" w:rsidRPr="00625E09">
        <w:rPr>
          <w:sz w:val="28"/>
          <w:szCs w:val="28"/>
        </w:rPr>
        <w:t>уб.</w:t>
      </w:r>
    </w:p>
    <w:p w:rsidR="00CB38AE" w:rsidRPr="00625E09" w:rsidRDefault="00CB38AE" w:rsidP="00CB38AE">
      <w:pPr>
        <w:ind w:firstLine="709"/>
        <w:contextualSpacing/>
        <w:jc w:val="both"/>
        <w:rPr>
          <w:sz w:val="28"/>
          <w:szCs w:val="28"/>
        </w:rPr>
      </w:pPr>
    </w:p>
    <w:p w:rsidR="00D62E04" w:rsidRPr="00625E09" w:rsidRDefault="00D62E04" w:rsidP="00CB38AE">
      <w:pPr>
        <w:ind w:firstLine="709"/>
        <w:contextualSpacing/>
        <w:jc w:val="both"/>
        <w:rPr>
          <w:sz w:val="28"/>
          <w:szCs w:val="28"/>
        </w:rPr>
      </w:pPr>
    </w:p>
    <w:p w:rsidR="002220FB" w:rsidRPr="00625E09" w:rsidRDefault="002220FB" w:rsidP="00CB38AE">
      <w:pPr>
        <w:ind w:firstLine="709"/>
        <w:contextualSpacing/>
        <w:jc w:val="both"/>
        <w:rPr>
          <w:sz w:val="28"/>
          <w:szCs w:val="28"/>
        </w:rPr>
      </w:pPr>
    </w:p>
    <w:p w:rsidR="002220FB" w:rsidRPr="00625E09" w:rsidRDefault="002220FB" w:rsidP="00CB38AE">
      <w:pPr>
        <w:ind w:firstLine="709"/>
        <w:contextualSpacing/>
        <w:jc w:val="both"/>
        <w:rPr>
          <w:sz w:val="28"/>
          <w:szCs w:val="28"/>
        </w:rPr>
      </w:pPr>
    </w:p>
    <w:tbl>
      <w:tblPr>
        <w:tblW w:w="5000" w:type="pct"/>
        <w:jc w:val="center"/>
        <w:tblLook w:val="0000" w:firstRow="0" w:lastRow="0" w:firstColumn="0" w:lastColumn="0" w:noHBand="0" w:noVBand="0"/>
      </w:tblPr>
      <w:tblGrid>
        <w:gridCol w:w="2292"/>
        <w:gridCol w:w="888"/>
        <w:gridCol w:w="1579"/>
        <w:gridCol w:w="1197"/>
        <w:gridCol w:w="1032"/>
        <w:gridCol w:w="1312"/>
        <w:gridCol w:w="1057"/>
        <w:gridCol w:w="1032"/>
        <w:gridCol w:w="1200"/>
        <w:gridCol w:w="1312"/>
        <w:gridCol w:w="1118"/>
        <w:gridCol w:w="1901"/>
      </w:tblGrid>
      <w:tr w:rsidR="00AF448B" w:rsidRPr="00625E09" w:rsidTr="00AF448B">
        <w:trPr>
          <w:trHeight w:val="255"/>
          <w:jc w:val="center"/>
        </w:trPr>
        <w:tc>
          <w:tcPr>
            <w:tcW w:w="1495"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448B" w:rsidRPr="00625E09" w:rsidRDefault="00AF448B" w:rsidP="00F71D5D">
            <w:pPr>
              <w:contextualSpacing/>
              <w:rPr>
                <w:color w:val="000000"/>
              </w:rPr>
            </w:pPr>
            <w:r w:rsidRPr="00625E09">
              <w:rPr>
                <w:color w:val="000000"/>
              </w:rPr>
              <w:lastRenderedPageBreak/>
              <w:t> </w:t>
            </w:r>
          </w:p>
        </w:tc>
        <w:tc>
          <w:tcPr>
            <w:tcW w:w="376" w:type="pct"/>
            <w:tcBorders>
              <w:top w:val="single" w:sz="4" w:space="0" w:color="auto"/>
              <w:left w:val="nil"/>
              <w:bottom w:val="single" w:sz="4" w:space="0" w:color="auto"/>
              <w:right w:val="single" w:sz="4" w:space="0" w:color="auto"/>
            </w:tcBorders>
            <w:shd w:val="clear" w:color="auto" w:fill="auto"/>
            <w:vAlign w:val="center"/>
          </w:tcPr>
          <w:p w:rsidR="00AF448B" w:rsidRPr="00625E09" w:rsidRDefault="00AF448B" w:rsidP="00113958">
            <w:pPr>
              <w:contextualSpacing/>
              <w:jc w:val="center"/>
              <w:rPr>
                <w:color w:val="000000"/>
              </w:rPr>
            </w:pPr>
            <w:r w:rsidRPr="00625E09">
              <w:rPr>
                <w:color w:val="000000"/>
              </w:rPr>
              <w:t>1 кв. 2014</w:t>
            </w:r>
          </w:p>
        </w:tc>
        <w:tc>
          <w:tcPr>
            <w:tcW w:w="324" w:type="pct"/>
            <w:tcBorders>
              <w:top w:val="single" w:sz="4" w:space="0" w:color="auto"/>
              <w:left w:val="nil"/>
              <w:bottom w:val="single" w:sz="4" w:space="0" w:color="auto"/>
              <w:right w:val="single" w:sz="4" w:space="0" w:color="auto"/>
            </w:tcBorders>
            <w:shd w:val="clear" w:color="auto" w:fill="auto"/>
            <w:vAlign w:val="center"/>
          </w:tcPr>
          <w:p w:rsidR="00AF448B" w:rsidRPr="00625E09" w:rsidRDefault="00AF448B" w:rsidP="00113958">
            <w:pPr>
              <w:contextualSpacing/>
              <w:jc w:val="center"/>
              <w:rPr>
                <w:color w:val="000000"/>
              </w:rPr>
            </w:pPr>
            <w:r w:rsidRPr="00625E09">
              <w:rPr>
                <w:color w:val="000000"/>
              </w:rPr>
              <w:t>2 кв. 2014</w:t>
            </w:r>
          </w:p>
        </w:tc>
        <w:tc>
          <w:tcPr>
            <w:tcW w:w="412" w:type="pct"/>
            <w:tcBorders>
              <w:top w:val="single" w:sz="4" w:space="0" w:color="auto"/>
              <w:left w:val="nil"/>
              <w:bottom w:val="single" w:sz="4" w:space="0" w:color="auto"/>
              <w:right w:val="single" w:sz="4" w:space="0" w:color="auto"/>
            </w:tcBorders>
            <w:shd w:val="clear" w:color="auto" w:fill="auto"/>
            <w:noWrap/>
            <w:vAlign w:val="center"/>
          </w:tcPr>
          <w:p w:rsidR="00AF448B" w:rsidRPr="00625E09" w:rsidRDefault="00AF448B" w:rsidP="00113958">
            <w:pPr>
              <w:contextualSpacing/>
              <w:jc w:val="center"/>
              <w:rPr>
                <w:color w:val="000000"/>
              </w:rPr>
            </w:pPr>
            <w:r w:rsidRPr="00625E09">
              <w:rPr>
                <w:color w:val="000000"/>
              </w:rPr>
              <w:t>3 кв. 2014</w:t>
            </w:r>
          </w:p>
        </w:tc>
        <w:tc>
          <w:tcPr>
            <w:tcW w:w="332" w:type="pct"/>
            <w:tcBorders>
              <w:top w:val="single" w:sz="4" w:space="0" w:color="auto"/>
              <w:left w:val="nil"/>
              <w:bottom w:val="single" w:sz="4" w:space="0" w:color="auto"/>
              <w:right w:val="single" w:sz="4" w:space="0" w:color="auto"/>
            </w:tcBorders>
            <w:shd w:val="clear" w:color="auto" w:fill="auto"/>
            <w:vAlign w:val="center"/>
          </w:tcPr>
          <w:p w:rsidR="00AF448B" w:rsidRPr="00625E09" w:rsidRDefault="00AF448B" w:rsidP="00113958">
            <w:pPr>
              <w:contextualSpacing/>
              <w:jc w:val="center"/>
              <w:rPr>
                <w:color w:val="000000"/>
              </w:rPr>
            </w:pPr>
            <w:r w:rsidRPr="00625E09">
              <w:rPr>
                <w:color w:val="000000"/>
              </w:rPr>
              <w:t>2014</w:t>
            </w:r>
          </w:p>
        </w:tc>
        <w:tc>
          <w:tcPr>
            <w:tcW w:w="324" w:type="pct"/>
            <w:tcBorders>
              <w:top w:val="single" w:sz="4" w:space="0" w:color="auto"/>
              <w:left w:val="nil"/>
              <w:bottom w:val="single" w:sz="4" w:space="0" w:color="auto"/>
              <w:right w:val="single" w:sz="4" w:space="0" w:color="auto"/>
            </w:tcBorders>
            <w:shd w:val="clear" w:color="auto" w:fill="auto"/>
            <w:vAlign w:val="center"/>
          </w:tcPr>
          <w:p w:rsidR="00AF448B" w:rsidRPr="00625E09" w:rsidRDefault="00AF448B" w:rsidP="000B71DB">
            <w:pPr>
              <w:contextualSpacing/>
              <w:jc w:val="center"/>
              <w:rPr>
                <w:color w:val="000000"/>
              </w:rPr>
            </w:pPr>
            <w:r w:rsidRPr="00625E09">
              <w:rPr>
                <w:color w:val="000000"/>
              </w:rPr>
              <w:t>1 кв. 2015</w:t>
            </w:r>
          </w:p>
        </w:tc>
        <w:tc>
          <w:tcPr>
            <w:tcW w:w="377" w:type="pct"/>
            <w:tcBorders>
              <w:top w:val="single" w:sz="4" w:space="0" w:color="auto"/>
              <w:left w:val="nil"/>
              <w:bottom w:val="single" w:sz="4" w:space="0" w:color="auto"/>
              <w:right w:val="single" w:sz="4" w:space="0" w:color="auto"/>
            </w:tcBorders>
            <w:shd w:val="clear" w:color="auto" w:fill="auto"/>
            <w:vAlign w:val="center"/>
          </w:tcPr>
          <w:p w:rsidR="00AF448B" w:rsidRPr="00625E09" w:rsidRDefault="00AF448B" w:rsidP="000B71DB">
            <w:pPr>
              <w:contextualSpacing/>
              <w:jc w:val="center"/>
              <w:rPr>
                <w:color w:val="000000"/>
              </w:rPr>
            </w:pPr>
            <w:r w:rsidRPr="00625E09">
              <w:rPr>
                <w:color w:val="000000"/>
              </w:rPr>
              <w:t>2 кв. 2015</w:t>
            </w:r>
          </w:p>
        </w:tc>
        <w:tc>
          <w:tcPr>
            <w:tcW w:w="412" w:type="pct"/>
            <w:tcBorders>
              <w:top w:val="single" w:sz="4" w:space="0" w:color="auto"/>
              <w:left w:val="nil"/>
              <w:bottom w:val="single" w:sz="4" w:space="0" w:color="auto"/>
              <w:right w:val="single" w:sz="4" w:space="0" w:color="auto"/>
            </w:tcBorders>
            <w:shd w:val="clear" w:color="auto" w:fill="auto"/>
            <w:noWrap/>
            <w:vAlign w:val="center"/>
          </w:tcPr>
          <w:p w:rsidR="00AF448B" w:rsidRPr="00625E09" w:rsidRDefault="00AF448B" w:rsidP="000B71DB">
            <w:pPr>
              <w:contextualSpacing/>
              <w:jc w:val="center"/>
              <w:rPr>
                <w:color w:val="000000"/>
              </w:rPr>
            </w:pPr>
            <w:r w:rsidRPr="00625E09">
              <w:rPr>
                <w:color w:val="000000"/>
              </w:rPr>
              <w:t>3 кв. 2015</w:t>
            </w:r>
          </w:p>
        </w:tc>
        <w:tc>
          <w:tcPr>
            <w:tcW w:w="351" w:type="pct"/>
            <w:tcBorders>
              <w:top w:val="single" w:sz="4" w:space="0" w:color="auto"/>
              <w:left w:val="nil"/>
              <w:bottom w:val="single" w:sz="4" w:space="0" w:color="auto"/>
              <w:right w:val="single" w:sz="4" w:space="0" w:color="auto"/>
            </w:tcBorders>
            <w:shd w:val="clear" w:color="auto" w:fill="auto"/>
            <w:noWrap/>
            <w:vAlign w:val="center"/>
          </w:tcPr>
          <w:p w:rsidR="00AF448B" w:rsidRPr="00625E09" w:rsidRDefault="00AF448B" w:rsidP="000B71DB">
            <w:pPr>
              <w:contextualSpacing/>
              <w:jc w:val="center"/>
              <w:rPr>
                <w:color w:val="000000"/>
              </w:rPr>
            </w:pPr>
            <w:r w:rsidRPr="00625E09">
              <w:rPr>
                <w:color w:val="000000"/>
              </w:rPr>
              <w:t>2015</w:t>
            </w:r>
          </w:p>
        </w:tc>
        <w:tc>
          <w:tcPr>
            <w:tcW w:w="597" w:type="pct"/>
            <w:tcBorders>
              <w:top w:val="single" w:sz="4" w:space="0" w:color="auto"/>
              <w:left w:val="nil"/>
              <w:bottom w:val="single" w:sz="4" w:space="0" w:color="auto"/>
              <w:right w:val="single" w:sz="4" w:space="0" w:color="auto"/>
            </w:tcBorders>
            <w:shd w:val="clear" w:color="auto" w:fill="auto"/>
            <w:noWrap/>
            <w:vAlign w:val="center"/>
          </w:tcPr>
          <w:p w:rsidR="00AF448B" w:rsidRPr="00625E09" w:rsidRDefault="00AF448B" w:rsidP="000B71DB">
            <w:pPr>
              <w:contextualSpacing/>
              <w:jc w:val="center"/>
            </w:pPr>
            <w:r w:rsidRPr="00625E09">
              <w:t>%</w:t>
            </w:r>
          </w:p>
        </w:tc>
      </w:tr>
      <w:tr w:rsidR="00DB4ADD" w:rsidRPr="00625E09" w:rsidTr="00AF448B">
        <w:trPr>
          <w:trHeight w:val="255"/>
          <w:jc w:val="center"/>
        </w:trPr>
        <w:tc>
          <w:tcPr>
            <w:tcW w:w="1495"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B4ADD" w:rsidRPr="00625E09" w:rsidRDefault="00DB4ADD" w:rsidP="00F71D5D">
            <w:pPr>
              <w:contextualSpacing/>
              <w:jc w:val="center"/>
              <w:rPr>
                <w:color w:val="000000"/>
              </w:rPr>
            </w:pPr>
            <w:r w:rsidRPr="00625E09">
              <w:rPr>
                <w:color w:val="000000"/>
              </w:rPr>
              <w:t>АП</w:t>
            </w:r>
          </w:p>
        </w:tc>
        <w:tc>
          <w:tcPr>
            <w:tcW w:w="376" w:type="pct"/>
            <w:tcBorders>
              <w:top w:val="nil"/>
              <w:left w:val="nil"/>
              <w:bottom w:val="single" w:sz="4" w:space="0" w:color="auto"/>
              <w:right w:val="single" w:sz="4" w:space="0" w:color="auto"/>
            </w:tcBorders>
            <w:shd w:val="clear" w:color="auto" w:fill="auto"/>
          </w:tcPr>
          <w:p w:rsidR="00DB4ADD" w:rsidRPr="00625E09" w:rsidRDefault="00DB4ADD" w:rsidP="00113958">
            <w:pPr>
              <w:contextualSpacing/>
              <w:jc w:val="right"/>
              <w:rPr>
                <w:color w:val="000000"/>
                <w:lang w:val="en-US"/>
              </w:rPr>
            </w:pPr>
            <w:r w:rsidRPr="00625E09">
              <w:rPr>
                <w:color w:val="000000"/>
                <w:lang w:val="en-US"/>
              </w:rPr>
              <w:t>128</w:t>
            </w:r>
          </w:p>
        </w:tc>
        <w:tc>
          <w:tcPr>
            <w:tcW w:w="324" w:type="pct"/>
            <w:tcBorders>
              <w:top w:val="nil"/>
              <w:left w:val="nil"/>
              <w:bottom w:val="single" w:sz="4" w:space="0" w:color="auto"/>
              <w:right w:val="single" w:sz="4" w:space="0" w:color="auto"/>
            </w:tcBorders>
            <w:shd w:val="clear" w:color="auto" w:fill="auto"/>
          </w:tcPr>
          <w:p w:rsidR="00DB4ADD" w:rsidRPr="00625E09" w:rsidRDefault="00DB4ADD" w:rsidP="00113958">
            <w:pPr>
              <w:contextualSpacing/>
              <w:jc w:val="right"/>
            </w:pPr>
            <w:r w:rsidRPr="00625E09">
              <w:t>195</w:t>
            </w:r>
          </w:p>
        </w:tc>
        <w:tc>
          <w:tcPr>
            <w:tcW w:w="412" w:type="pct"/>
            <w:tcBorders>
              <w:top w:val="nil"/>
              <w:left w:val="nil"/>
              <w:bottom w:val="single" w:sz="4" w:space="0" w:color="auto"/>
              <w:right w:val="single" w:sz="4" w:space="0" w:color="auto"/>
            </w:tcBorders>
            <w:shd w:val="clear" w:color="auto" w:fill="auto"/>
            <w:noWrap/>
            <w:vAlign w:val="bottom"/>
          </w:tcPr>
          <w:p w:rsidR="00DB4ADD" w:rsidRPr="00625E09" w:rsidRDefault="00DB4ADD" w:rsidP="00113958">
            <w:pPr>
              <w:contextualSpacing/>
              <w:jc w:val="right"/>
              <w:rPr>
                <w:color w:val="000000"/>
              </w:rPr>
            </w:pPr>
            <w:r w:rsidRPr="00625E09">
              <w:rPr>
                <w:color w:val="000000"/>
              </w:rPr>
              <w:t>187</w:t>
            </w:r>
          </w:p>
        </w:tc>
        <w:tc>
          <w:tcPr>
            <w:tcW w:w="332" w:type="pct"/>
            <w:tcBorders>
              <w:top w:val="nil"/>
              <w:left w:val="nil"/>
              <w:bottom w:val="single" w:sz="4" w:space="0" w:color="auto"/>
              <w:right w:val="single" w:sz="4" w:space="0" w:color="auto"/>
            </w:tcBorders>
            <w:shd w:val="clear" w:color="auto" w:fill="auto"/>
            <w:vAlign w:val="bottom"/>
          </w:tcPr>
          <w:p w:rsidR="00DB4ADD" w:rsidRPr="00625E09" w:rsidRDefault="00DB4ADD" w:rsidP="00113958">
            <w:pPr>
              <w:contextualSpacing/>
              <w:jc w:val="right"/>
              <w:rPr>
                <w:color w:val="000000"/>
              </w:rPr>
            </w:pPr>
            <w:r w:rsidRPr="00625E09">
              <w:rPr>
                <w:color w:val="000000"/>
              </w:rPr>
              <w:t>739</w:t>
            </w:r>
          </w:p>
        </w:tc>
        <w:tc>
          <w:tcPr>
            <w:tcW w:w="324" w:type="pct"/>
            <w:tcBorders>
              <w:top w:val="nil"/>
              <w:left w:val="nil"/>
              <w:bottom w:val="single" w:sz="4" w:space="0" w:color="auto"/>
              <w:right w:val="single" w:sz="4" w:space="0" w:color="auto"/>
            </w:tcBorders>
            <w:shd w:val="clear" w:color="auto" w:fill="auto"/>
          </w:tcPr>
          <w:p w:rsidR="00DB4ADD" w:rsidRPr="00625E09" w:rsidRDefault="00DB4ADD" w:rsidP="00113958">
            <w:pPr>
              <w:contextualSpacing/>
              <w:jc w:val="right"/>
              <w:rPr>
                <w:color w:val="000000"/>
              </w:rPr>
            </w:pPr>
            <w:r w:rsidRPr="00625E09">
              <w:rPr>
                <w:color w:val="000000"/>
              </w:rPr>
              <w:t>124</w:t>
            </w:r>
          </w:p>
        </w:tc>
        <w:tc>
          <w:tcPr>
            <w:tcW w:w="377" w:type="pct"/>
            <w:tcBorders>
              <w:top w:val="nil"/>
              <w:left w:val="nil"/>
              <w:bottom w:val="single" w:sz="4" w:space="0" w:color="auto"/>
              <w:right w:val="single" w:sz="4" w:space="0" w:color="auto"/>
            </w:tcBorders>
            <w:shd w:val="clear" w:color="auto" w:fill="auto"/>
          </w:tcPr>
          <w:p w:rsidR="00DB4ADD" w:rsidRPr="00625E09" w:rsidRDefault="00DB4ADD" w:rsidP="00113958">
            <w:pPr>
              <w:contextualSpacing/>
              <w:jc w:val="right"/>
            </w:pPr>
            <w:r w:rsidRPr="00625E09">
              <w:t>114</w:t>
            </w:r>
          </w:p>
        </w:tc>
        <w:tc>
          <w:tcPr>
            <w:tcW w:w="412" w:type="pct"/>
            <w:tcBorders>
              <w:top w:val="nil"/>
              <w:left w:val="nil"/>
              <w:bottom w:val="single" w:sz="4" w:space="0" w:color="auto"/>
              <w:right w:val="single" w:sz="4" w:space="0" w:color="auto"/>
            </w:tcBorders>
            <w:shd w:val="clear" w:color="auto" w:fill="auto"/>
            <w:noWrap/>
            <w:vAlign w:val="bottom"/>
          </w:tcPr>
          <w:p w:rsidR="00DB4ADD" w:rsidRPr="00625E09" w:rsidRDefault="00DB4ADD" w:rsidP="00113958">
            <w:pPr>
              <w:contextualSpacing/>
              <w:jc w:val="right"/>
              <w:rPr>
                <w:color w:val="000000"/>
              </w:rPr>
            </w:pPr>
            <w:r w:rsidRPr="00625E09">
              <w:rPr>
                <w:color w:val="000000"/>
              </w:rPr>
              <w:t>139</w:t>
            </w:r>
          </w:p>
        </w:tc>
        <w:tc>
          <w:tcPr>
            <w:tcW w:w="351" w:type="pct"/>
            <w:tcBorders>
              <w:top w:val="nil"/>
              <w:left w:val="nil"/>
              <w:bottom w:val="single" w:sz="4" w:space="0" w:color="auto"/>
              <w:right w:val="single" w:sz="4" w:space="0" w:color="auto"/>
            </w:tcBorders>
            <w:shd w:val="clear" w:color="auto" w:fill="auto"/>
            <w:noWrap/>
            <w:vAlign w:val="bottom"/>
          </w:tcPr>
          <w:p w:rsidR="00DB4ADD" w:rsidRPr="00625E09" w:rsidRDefault="000C7A15" w:rsidP="00895AE1">
            <w:pPr>
              <w:contextualSpacing/>
              <w:jc w:val="right"/>
              <w:rPr>
                <w:color w:val="000000"/>
              </w:rPr>
            </w:pPr>
            <w:r w:rsidRPr="00625E09">
              <w:rPr>
                <w:color w:val="000000"/>
              </w:rPr>
              <w:t>6</w:t>
            </w:r>
            <w:r w:rsidR="00895AE1" w:rsidRPr="00625E09">
              <w:rPr>
                <w:color w:val="000000"/>
              </w:rPr>
              <w:t>79</w:t>
            </w:r>
          </w:p>
        </w:tc>
        <w:tc>
          <w:tcPr>
            <w:tcW w:w="597" w:type="pct"/>
            <w:tcBorders>
              <w:top w:val="nil"/>
              <w:left w:val="nil"/>
              <w:bottom w:val="single" w:sz="4" w:space="0" w:color="auto"/>
              <w:right w:val="single" w:sz="4" w:space="0" w:color="auto"/>
            </w:tcBorders>
            <w:shd w:val="clear" w:color="auto" w:fill="auto"/>
            <w:noWrap/>
            <w:vAlign w:val="bottom"/>
          </w:tcPr>
          <w:p w:rsidR="00DB4ADD" w:rsidRPr="00625E09" w:rsidRDefault="00172F32" w:rsidP="000B7065">
            <w:pPr>
              <w:contextualSpacing/>
              <w:jc w:val="right"/>
            </w:pPr>
            <w:r w:rsidRPr="00625E09">
              <w:t>-8,11</w:t>
            </w:r>
          </w:p>
        </w:tc>
      </w:tr>
      <w:tr w:rsidR="00DB4ADD" w:rsidRPr="00625E09" w:rsidTr="00AF448B">
        <w:trPr>
          <w:trHeight w:val="255"/>
          <w:jc w:val="center"/>
        </w:trPr>
        <w:tc>
          <w:tcPr>
            <w:tcW w:w="720" w:type="pct"/>
            <w:vMerge w:val="restart"/>
            <w:tcBorders>
              <w:top w:val="nil"/>
              <w:left w:val="single" w:sz="4" w:space="0" w:color="auto"/>
              <w:bottom w:val="single" w:sz="4" w:space="0" w:color="auto"/>
              <w:right w:val="single" w:sz="4" w:space="0" w:color="auto"/>
            </w:tcBorders>
            <w:shd w:val="clear" w:color="auto" w:fill="auto"/>
            <w:noWrap/>
            <w:vAlign w:val="bottom"/>
          </w:tcPr>
          <w:p w:rsidR="00DB4ADD" w:rsidRPr="00625E09" w:rsidRDefault="00DB4ADD" w:rsidP="00F71D5D">
            <w:pPr>
              <w:contextualSpacing/>
              <w:jc w:val="center"/>
              <w:rPr>
                <w:color w:val="000000"/>
              </w:rPr>
            </w:pPr>
            <w:r w:rsidRPr="00625E09">
              <w:rPr>
                <w:color w:val="000000"/>
              </w:rPr>
              <w:t>постановления</w:t>
            </w:r>
          </w:p>
        </w:tc>
        <w:tc>
          <w:tcPr>
            <w:tcW w:w="775" w:type="pct"/>
            <w:gridSpan w:val="2"/>
            <w:tcBorders>
              <w:top w:val="single" w:sz="4" w:space="0" w:color="auto"/>
              <w:left w:val="nil"/>
              <w:bottom w:val="single" w:sz="4" w:space="0" w:color="auto"/>
              <w:right w:val="single" w:sz="4" w:space="0" w:color="auto"/>
            </w:tcBorders>
            <w:shd w:val="clear" w:color="auto" w:fill="auto"/>
            <w:noWrap/>
            <w:vAlign w:val="bottom"/>
          </w:tcPr>
          <w:p w:rsidR="00DB4ADD" w:rsidRPr="00625E09" w:rsidRDefault="00DB4ADD" w:rsidP="00F71D5D">
            <w:pPr>
              <w:contextualSpacing/>
              <w:jc w:val="center"/>
              <w:rPr>
                <w:color w:val="000000"/>
              </w:rPr>
            </w:pPr>
            <w:r w:rsidRPr="00625E09">
              <w:rPr>
                <w:color w:val="000000"/>
              </w:rPr>
              <w:t>сами</w:t>
            </w:r>
          </w:p>
        </w:tc>
        <w:tc>
          <w:tcPr>
            <w:tcW w:w="376" w:type="pct"/>
            <w:tcBorders>
              <w:top w:val="nil"/>
              <w:left w:val="nil"/>
              <w:bottom w:val="single" w:sz="4" w:space="0" w:color="auto"/>
              <w:right w:val="single" w:sz="4" w:space="0" w:color="auto"/>
            </w:tcBorders>
            <w:shd w:val="clear" w:color="auto" w:fill="auto"/>
          </w:tcPr>
          <w:p w:rsidR="00DB4ADD" w:rsidRPr="00625E09" w:rsidRDefault="00DB4ADD" w:rsidP="00113958">
            <w:pPr>
              <w:contextualSpacing/>
              <w:jc w:val="right"/>
              <w:rPr>
                <w:color w:val="000000"/>
              </w:rPr>
            </w:pPr>
            <w:r w:rsidRPr="00625E09">
              <w:rPr>
                <w:color w:val="000000"/>
              </w:rPr>
              <w:t>66</w:t>
            </w:r>
          </w:p>
        </w:tc>
        <w:tc>
          <w:tcPr>
            <w:tcW w:w="324" w:type="pct"/>
            <w:tcBorders>
              <w:top w:val="nil"/>
              <w:left w:val="nil"/>
              <w:bottom w:val="single" w:sz="4" w:space="0" w:color="auto"/>
              <w:right w:val="single" w:sz="4" w:space="0" w:color="auto"/>
            </w:tcBorders>
            <w:shd w:val="clear" w:color="auto" w:fill="auto"/>
          </w:tcPr>
          <w:p w:rsidR="00DB4ADD" w:rsidRPr="00625E09" w:rsidRDefault="00DB4ADD" w:rsidP="00113958">
            <w:pPr>
              <w:contextualSpacing/>
              <w:jc w:val="right"/>
            </w:pPr>
            <w:r w:rsidRPr="00625E09">
              <w:t>113</w:t>
            </w:r>
          </w:p>
        </w:tc>
        <w:tc>
          <w:tcPr>
            <w:tcW w:w="412" w:type="pct"/>
            <w:tcBorders>
              <w:top w:val="nil"/>
              <w:left w:val="nil"/>
              <w:bottom w:val="single" w:sz="4" w:space="0" w:color="auto"/>
              <w:right w:val="single" w:sz="4" w:space="0" w:color="auto"/>
            </w:tcBorders>
            <w:shd w:val="clear" w:color="auto" w:fill="auto"/>
            <w:noWrap/>
            <w:vAlign w:val="bottom"/>
          </w:tcPr>
          <w:p w:rsidR="00DB4ADD" w:rsidRPr="00625E09" w:rsidRDefault="00DB4ADD" w:rsidP="00113958">
            <w:pPr>
              <w:contextualSpacing/>
              <w:jc w:val="right"/>
              <w:rPr>
                <w:color w:val="000000"/>
              </w:rPr>
            </w:pPr>
            <w:r w:rsidRPr="00625E09">
              <w:rPr>
                <w:color w:val="000000"/>
              </w:rPr>
              <w:t>112</w:t>
            </w:r>
          </w:p>
        </w:tc>
        <w:tc>
          <w:tcPr>
            <w:tcW w:w="332" w:type="pct"/>
            <w:tcBorders>
              <w:top w:val="nil"/>
              <w:left w:val="nil"/>
              <w:bottom w:val="single" w:sz="4" w:space="0" w:color="auto"/>
              <w:right w:val="single" w:sz="4" w:space="0" w:color="auto"/>
            </w:tcBorders>
            <w:shd w:val="clear" w:color="auto" w:fill="auto"/>
            <w:vAlign w:val="bottom"/>
          </w:tcPr>
          <w:p w:rsidR="00DB4ADD" w:rsidRPr="00625E09" w:rsidRDefault="00DB4ADD" w:rsidP="00113958">
            <w:pPr>
              <w:contextualSpacing/>
              <w:jc w:val="right"/>
              <w:rPr>
                <w:color w:val="000000"/>
              </w:rPr>
            </w:pPr>
            <w:r w:rsidRPr="00625E09">
              <w:rPr>
                <w:color w:val="000000"/>
              </w:rPr>
              <w:t>400</w:t>
            </w:r>
          </w:p>
        </w:tc>
        <w:tc>
          <w:tcPr>
            <w:tcW w:w="324" w:type="pct"/>
            <w:tcBorders>
              <w:top w:val="nil"/>
              <w:left w:val="nil"/>
              <w:bottom w:val="single" w:sz="4" w:space="0" w:color="auto"/>
              <w:right w:val="single" w:sz="4" w:space="0" w:color="auto"/>
            </w:tcBorders>
            <w:shd w:val="clear" w:color="auto" w:fill="auto"/>
          </w:tcPr>
          <w:p w:rsidR="00DB4ADD" w:rsidRPr="00625E09" w:rsidRDefault="00DB4ADD" w:rsidP="00113958">
            <w:pPr>
              <w:contextualSpacing/>
              <w:jc w:val="right"/>
              <w:rPr>
                <w:color w:val="000000"/>
              </w:rPr>
            </w:pPr>
            <w:r w:rsidRPr="00625E09">
              <w:rPr>
                <w:color w:val="000000"/>
              </w:rPr>
              <w:t>54</w:t>
            </w:r>
          </w:p>
        </w:tc>
        <w:tc>
          <w:tcPr>
            <w:tcW w:w="377" w:type="pct"/>
            <w:tcBorders>
              <w:top w:val="nil"/>
              <w:left w:val="nil"/>
              <w:bottom w:val="single" w:sz="4" w:space="0" w:color="auto"/>
              <w:right w:val="single" w:sz="4" w:space="0" w:color="auto"/>
            </w:tcBorders>
            <w:shd w:val="clear" w:color="auto" w:fill="auto"/>
          </w:tcPr>
          <w:p w:rsidR="00DB4ADD" w:rsidRPr="00625E09" w:rsidRDefault="00DB4ADD" w:rsidP="00113958">
            <w:pPr>
              <w:contextualSpacing/>
              <w:jc w:val="right"/>
            </w:pPr>
            <w:r w:rsidRPr="00625E09">
              <w:t>89</w:t>
            </w:r>
          </w:p>
        </w:tc>
        <w:tc>
          <w:tcPr>
            <w:tcW w:w="412" w:type="pct"/>
            <w:tcBorders>
              <w:top w:val="nil"/>
              <w:left w:val="nil"/>
              <w:bottom w:val="single" w:sz="4" w:space="0" w:color="auto"/>
              <w:right w:val="single" w:sz="4" w:space="0" w:color="auto"/>
            </w:tcBorders>
            <w:shd w:val="clear" w:color="auto" w:fill="auto"/>
            <w:noWrap/>
            <w:vAlign w:val="bottom"/>
          </w:tcPr>
          <w:p w:rsidR="00DB4ADD" w:rsidRPr="00625E09" w:rsidRDefault="00DB4ADD" w:rsidP="00113958">
            <w:pPr>
              <w:contextualSpacing/>
              <w:jc w:val="right"/>
              <w:rPr>
                <w:color w:val="000000"/>
              </w:rPr>
            </w:pPr>
            <w:r w:rsidRPr="00625E09">
              <w:rPr>
                <w:color w:val="000000"/>
              </w:rPr>
              <w:t>76</w:t>
            </w:r>
          </w:p>
        </w:tc>
        <w:tc>
          <w:tcPr>
            <w:tcW w:w="351" w:type="pct"/>
            <w:tcBorders>
              <w:top w:val="nil"/>
              <w:left w:val="nil"/>
              <w:bottom w:val="single" w:sz="4" w:space="0" w:color="auto"/>
              <w:right w:val="single" w:sz="4" w:space="0" w:color="auto"/>
            </w:tcBorders>
            <w:shd w:val="clear" w:color="auto" w:fill="auto"/>
            <w:noWrap/>
            <w:vAlign w:val="bottom"/>
          </w:tcPr>
          <w:p w:rsidR="00DB4ADD" w:rsidRPr="00625E09" w:rsidRDefault="000C7A15" w:rsidP="00F71D5D">
            <w:pPr>
              <w:contextualSpacing/>
              <w:jc w:val="right"/>
              <w:rPr>
                <w:color w:val="000000"/>
              </w:rPr>
            </w:pPr>
            <w:r w:rsidRPr="00625E09">
              <w:rPr>
                <w:color w:val="000000"/>
              </w:rPr>
              <w:t>414</w:t>
            </w:r>
          </w:p>
        </w:tc>
        <w:tc>
          <w:tcPr>
            <w:tcW w:w="597" w:type="pct"/>
            <w:tcBorders>
              <w:top w:val="nil"/>
              <w:left w:val="nil"/>
              <w:bottom w:val="single" w:sz="4" w:space="0" w:color="auto"/>
              <w:right w:val="single" w:sz="4" w:space="0" w:color="auto"/>
            </w:tcBorders>
            <w:shd w:val="clear" w:color="auto" w:fill="auto"/>
            <w:noWrap/>
            <w:vAlign w:val="bottom"/>
          </w:tcPr>
          <w:p w:rsidR="00DB4ADD" w:rsidRPr="00625E09" w:rsidRDefault="00172F32" w:rsidP="000B7065">
            <w:pPr>
              <w:contextualSpacing/>
              <w:jc w:val="right"/>
            </w:pPr>
            <w:r w:rsidRPr="00625E09">
              <w:t>3,5</w:t>
            </w:r>
          </w:p>
        </w:tc>
      </w:tr>
      <w:tr w:rsidR="00DB4ADD" w:rsidRPr="00625E09" w:rsidTr="00AF448B">
        <w:trPr>
          <w:trHeight w:val="255"/>
          <w:jc w:val="center"/>
        </w:trPr>
        <w:tc>
          <w:tcPr>
            <w:tcW w:w="720" w:type="pct"/>
            <w:vMerge/>
            <w:tcBorders>
              <w:top w:val="nil"/>
              <w:left w:val="single" w:sz="4" w:space="0" w:color="auto"/>
              <w:bottom w:val="single" w:sz="4" w:space="0" w:color="auto"/>
              <w:right w:val="single" w:sz="4" w:space="0" w:color="auto"/>
            </w:tcBorders>
            <w:vAlign w:val="center"/>
          </w:tcPr>
          <w:p w:rsidR="00DB4ADD" w:rsidRPr="00625E09" w:rsidRDefault="00DB4ADD" w:rsidP="00F71D5D">
            <w:pPr>
              <w:contextualSpacing/>
              <w:rPr>
                <w:color w:val="000000"/>
              </w:rPr>
            </w:pPr>
          </w:p>
        </w:tc>
        <w:tc>
          <w:tcPr>
            <w:tcW w:w="775" w:type="pct"/>
            <w:gridSpan w:val="2"/>
            <w:tcBorders>
              <w:top w:val="single" w:sz="4" w:space="0" w:color="auto"/>
              <w:left w:val="nil"/>
              <w:bottom w:val="single" w:sz="4" w:space="0" w:color="auto"/>
              <w:right w:val="single" w:sz="4" w:space="0" w:color="auto"/>
            </w:tcBorders>
            <w:shd w:val="clear" w:color="auto" w:fill="auto"/>
            <w:noWrap/>
            <w:vAlign w:val="bottom"/>
          </w:tcPr>
          <w:p w:rsidR="00DB4ADD" w:rsidRPr="00625E09" w:rsidRDefault="00DB4ADD" w:rsidP="00F71D5D">
            <w:pPr>
              <w:contextualSpacing/>
              <w:jc w:val="center"/>
              <w:rPr>
                <w:color w:val="000000"/>
              </w:rPr>
            </w:pPr>
            <w:r w:rsidRPr="00625E09">
              <w:rPr>
                <w:color w:val="000000"/>
              </w:rPr>
              <w:t>суд</w:t>
            </w:r>
          </w:p>
        </w:tc>
        <w:tc>
          <w:tcPr>
            <w:tcW w:w="376" w:type="pct"/>
            <w:tcBorders>
              <w:top w:val="nil"/>
              <w:left w:val="nil"/>
              <w:bottom w:val="single" w:sz="4" w:space="0" w:color="auto"/>
              <w:right w:val="single" w:sz="4" w:space="0" w:color="auto"/>
            </w:tcBorders>
            <w:shd w:val="clear" w:color="auto" w:fill="auto"/>
          </w:tcPr>
          <w:p w:rsidR="00DB4ADD" w:rsidRPr="00625E09" w:rsidRDefault="00DB4ADD" w:rsidP="00113958">
            <w:pPr>
              <w:contextualSpacing/>
              <w:jc w:val="right"/>
              <w:rPr>
                <w:color w:val="000000"/>
                <w:lang w:val="en-US"/>
              </w:rPr>
            </w:pPr>
            <w:r w:rsidRPr="00625E09">
              <w:rPr>
                <w:color w:val="000000"/>
                <w:lang w:val="en-US"/>
              </w:rPr>
              <w:t>13</w:t>
            </w:r>
          </w:p>
        </w:tc>
        <w:tc>
          <w:tcPr>
            <w:tcW w:w="324" w:type="pct"/>
            <w:tcBorders>
              <w:top w:val="nil"/>
              <w:left w:val="nil"/>
              <w:bottom w:val="single" w:sz="4" w:space="0" w:color="auto"/>
              <w:right w:val="single" w:sz="4" w:space="0" w:color="auto"/>
            </w:tcBorders>
            <w:shd w:val="clear" w:color="auto" w:fill="auto"/>
          </w:tcPr>
          <w:p w:rsidR="00DB4ADD" w:rsidRPr="00625E09" w:rsidRDefault="00DB4ADD" w:rsidP="00113958">
            <w:pPr>
              <w:contextualSpacing/>
              <w:jc w:val="right"/>
              <w:rPr>
                <w:lang w:val="en-US"/>
              </w:rPr>
            </w:pPr>
            <w:r w:rsidRPr="00625E09">
              <w:rPr>
                <w:lang w:val="en-US"/>
              </w:rPr>
              <w:t>60</w:t>
            </w:r>
          </w:p>
        </w:tc>
        <w:tc>
          <w:tcPr>
            <w:tcW w:w="412" w:type="pct"/>
            <w:tcBorders>
              <w:top w:val="nil"/>
              <w:left w:val="nil"/>
              <w:bottom w:val="single" w:sz="4" w:space="0" w:color="auto"/>
              <w:right w:val="single" w:sz="4" w:space="0" w:color="auto"/>
            </w:tcBorders>
            <w:shd w:val="clear" w:color="auto" w:fill="auto"/>
            <w:noWrap/>
            <w:vAlign w:val="bottom"/>
          </w:tcPr>
          <w:p w:rsidR="00DB4ADD" w:rsidRPr="00625E09" w:rsidRDefault="00DB4ADD" w:rsidP="00113958">
            <w:pPr>
              <w:contextualSpacing/>
              <w:jc w:val="right"/>
              <w:rPr>
                <w:color w:val="000000"/>
              </w:rPr>
            </w:pPr>
            <w:r w:rsidRPr="00625E09">
              <w:rPr>
                <w:color w:val="000000"/>
              </w:rPr>
              <w:t>62</w:t>
            </w:r>
          </w:p>
        </w:tc>
        <w:tc>
          <w:tcPr>
            <w:tcW w:w="332" w:type="pct"/>
            <w:tcBorders>
              <w:top w:val="nil"/>
              <w:left w:val="nil"/>
              <w:bottom w:val="single" w:sz="4" w:space="0" w:color="auto"/>
              <w:right w:val="single" w:sz="4" w:space="0" w:color="auto"/>
            </w:tcBorders>
            <w:shd w:val="clear" w:color="auto" w:fill="auto"/>
            <w:vAlign w:val="bottom"/>
          </w:tcPr>
          <w:p w:rsidR="00DB4ADD" w:rsidRPr="00625E09" w:rsidRDefault="00DB4ADD" w:rsidP="00113958">
            <w:pPr>
              <w:contextualSpacing/>
              <w:jc w:val="right"/>
              <w:rPr>
                <w:color w:val="000000"/>
              </w:rPr>
            </w:pPr>
            <w:r w:rsidRPr="00625E09">
              <w:rPr>
                <w:color w:val="000000"/>
              </w:rPr>
              <w:t>215</w:t>
            </w:r>
          </w:p>
        </w:tc>
        <w:tc>
          <w:tcPr>
            <w:tcW w:w="324" w:type="pct"/>
            <w:tcBorders>
              <w:top w:val="nil"/>
              <w:left w:val="nil"/>
              <w:bottom w:val="single" w:sz="4" w:space="0" w:color="auto"/>
              <w:right w:val="single" w:sz="4" w:space="0" w:color="auto"/>
            </w:tcBorders>
            <w:shd w:val="clear" w:color="auto" w:fill="auto"/>
          </w:tcPr>
          <w:p w:rsidR="00DB4ADD" w:rsidRPr="00625E09" w:rsidRDefault="00DB4ADD" w:rsidP="00113958">
            <w:pPr>
              <w:contextualSpacing/>
              <w:jc w:val="right"/>
              <w:rPr>
                <w:color w:val="000000"/>
              </w:rPr>
            </w:pPr>
            <w:r w:rsidRPr="00625E09">
              <w:rPr>
                <w:color w:val="000000"/>
              </w:rPr>
              <w:t>93</w:t>
            </w:r>
          </w:p>
        </w:tc>
        <w:tc>
          <w:tcPr>
            <w:tcW w:w="377" w:type="pct"/>
            <w:tcBorders>
              <w:top w:val="nil"/>
              <w:left w:val="nil"/>
              <w:bottom w:val="single" w:sz="4" w:space="0" w:color="auto"/>
              <w:right w:val="single" w:sz="4" w:space="0" w:color="auto"/>
            </w:tcBorders>
            <w:shd w:val="clear" w:color="auto" w:fill="auto"/>
          </w:tcPr>
          <w:p w:rsidR="00DB4ADD" w:rsidRPr="00625E09" w:rsidRDefault="00DB4ADD" w:rsidP="00113958">
            <w:pPr>
              <w:contextualSpacing/>
              <w:jc w:val="right"/>
            </w:pPr>
            <w:r w:rsidRPr="00625E09">
              <w:t>46</w:t>
            </w:r>
          </w:p>
        </w:tc>
        <w:tc>
          <w:tcPr>
            <w:tcW w:w="412" w:type="pct"/>
            <w:tcBorders>
              <w:top w:val="nil"/>
              <w:left w:val="nil"/>
              <w:bottom w:val="single" w:sz="4" w:space="0" w:color="auto"/>
              <w:right w:val="single" w:sz="4" w:space="0" w:color="auto"/>
            </w:tcBorders>
            <w:shd w:val="clear" w:color="auto" w:fill="auto"/>
            <w:noWrap/>
            <w:vAlign w:val="bottom"/>
          </w:tcPr>
          <w:p w:rsidR="00DB4ADD" w:rsidRPr="00625E09" w:rsidRDefault="00DB4ADD" w:rsidP="00113958">
            <w:pPr>
              <w:contextualSpacing/>
              <w:jc w:val="right"/>
              <w:rPr>
                <w:color w:val="000000"/>
              </w:rPr>
            </w:pPr>
            <w:r w:rsidRPr="00625E09">
              <w:rPr>
                <w:color w:val="000000"/>
              </w:rPr>
              <w:t>28</w:t>
            </w:r>
          </w:p>
        </w:tc>
        <w:tc>
          <w:tcPr>
            <w:tcW w:w="351" w:type="pct"/>
            <w:tcBorders>
              <w:top w:val="nil"/>
              <w:left w:val="nil"/>
              <w:bottom w:val="single" w:sz="4" w:space="0" w:color="auto"/>
              <w:right w:val="single" w:sz="4" w:space="0" w:color="auto"/>
            </w:tcBorders>
            <w:shd w:val="clear" w:color="auto" w:fill="auto"/>
            <w:noWrap/>
            <w:vAlign w:val="bottom"/>
          </w:tcPr>
          <w:p w:rsidR="00DB4ADD" w:rsidRPr="00625E09" w:rsidRDefault="000C7A15" w:rsidP="00B9509E">
            <w:pPr>
              <w:contextualSpacing/>
              <w:jc w:val="right"/>
              <w:rPr>
                <w:color w:val="000000"/>
              </w:rPr>
            </w:pPr>
            <w:r w:rsidRPr="00625E09">
              <w:rPr>
                <w:color w:val="000000"/>
              </w:rPr>
              <w:t>1</w:t>
            </w:r>
            <w:r w:rsidR="00B9509E" w:rsidRPr="00625E09">
              <w:rPr>
                <w:color w:val="000000"/>
              </w:rPr>
              <w:t>91</w:t>
            </w:r>
          </w:p>
        </w:tc>
        <w:tc>
          <w:tcPr>
            <w:tcW w:w="597" w:type="pct"/>
            <w:tcBorders>
              <w:top w:val="nil"/>
              <w:left w:val="nil"/>
              <w:bottom w:val="single" w:sz="4" w:space="0" w:color="auto"/>
              <w:right w:val="single" w:sz="4" w:space="0" w:color="auto"/>
            </w:tcBorders>
            <w:shd w:val="clear" w:color="auto" w:fill="auto"/>
            <w:noWrap/>
            <w:vAlign w:val="bottom"/>
          </w:tcPr>
          <w:p w:rsidR="00DB4ADD" w:rsidRPr="00625E09" w:rsidRDefault="00B9509E" w:rsidP="000B7065">
            <w:pPr>
              <w:contextualSpacing/>
              <w:jc w:val="right"/>
            </w:pPr>
            <w:r w:rsidRPr="00625E09">
              <w:t>-11,16</w:t>
            </w:r>
          </w:p>
        </w:tc>
      </w:tr>
      <w:tr w:rsidR="00DB4ADD" w:rsidRPr="00625E09" w:rsidTr="00AF448B">
        <w:trPr>
          <w:trHeight w:val="255"/>
          <w:jc w:val="center"/>
        </w:trPr>
        <w:tc>
          <w:tcPr>
            <w:tcW w:w="720" w:type="pct"/>
            <w:vMerge w:val="restart"/>
            <w:tcBorders>
              <w:top w:val="nil"/>
              <w:left w:val="single" w:sz="4" w:space="0" w:color="auto"/>
              <w:bottom w:val="single" w:sz="4" w:space="0" w:color="auto"/>
              <w:right w:val="single" w:sz="4" w:space="0" w:color="auto"/>
            </w:tcBorders>
            <w:shd w:val="clear" w:color="auto" w:fill="auto"/>
            <w:noWrap/>
            <w:vAlign w:val="bottom"/>
          </w:tcPr>
          <w:p w:rsidR="00DB4ADD" w:rsidRPr="00625E09" w:rsidRDefault="00DB4ADD" w:rsidP="00F71D5D">
            <w:pPr>
              <w:contextualSpacing/>
              <w:jc w:val="center"/>
              <w:rPr>
                <w:color w:val="000000"/>
              </w:rPr>
            </w:pPr>
            <w:r w:rsidRPr="00625E09">
              <w:rPr>
                <w:color w:val="000000"/>
              </w:rPr>
              <w:t>штрафы</w:t>
            </w:r>
          </w:p>
        </w:tc>
        <w:tc>
          <w:tcPr>
            <w:tcW w:w="279" w:type="pct"/>
            <w:vMerge w:val="restart"/>
            <w:tcBorders>
              <w:top w:val="nil"/>
              <w:left w:val="single" w:sz="4" w:space="0" w:color="auto"/>
              <w:bottom w:val="single" w:sz="4" w:space="0" w:color="auto"/>
              <w:right w:val="single" w:sz="4" w:space="0" w:color="auto"/>
            </w:tcBorders>
            <w:shd w:val="clear" w:color="auto" w:fill="auto"/>
            <w:noWrap/>
            <w:vAlign w:val="bottom"/>
          </w:tcPr>
          <w:p w:rsidR="00DB4ADD" w:rsidRPr="00625E09" w:rsidRDefault="00DB4ADD" w:rsidP="00F71D5D">
            <w:pPr>
              <w:contextualSpacing/>
              <w:jc w:val="center"/>
              <w:rPr>
                <w:color w:val="000000"/>
              </w:rPr>
            </w:pPr>
            <w:r w:rsidRPr="00625E09">
              <w:rPr>
                <w:color w:val="000000"/>
              </w:rPr>
              <w:t>сами</w:t>
            </w:r>
          </w:p>
        </w:tc>
        <w:tc>
          <w:tcPr>
            <w:tcW w:w="496" w:type="pct"/>
            <w:tcBorders>
              <w:top w:val="nil"/>
              <w:left w:val="nil"/>
              <w:bottom w:val="single" w:sz="4" w:space="0" w:color="auto"/>
              <w:right w:val="single" w:sz="4" w:space="0" w:color="auto"/>
            </w:tcBorders>
            <w:shd w:val="clear" w:color="auto" w:fill="auto"/>
            <w:noWrap/>
            <w:vAlign w:val="bottom"/>
          </w:tcPr>
          <w:p w:rsidR="00DB4ADD" w:rsidRPr="00625E09" w:rsidRDefault="00DB4ADD" w:rsidP="00F71D5D">
            <w:pPr>
              <w:contextualSpacing/>
              <w:rPr>
                <w:color w:val="000000"/>
              </w:rPr>
            </w:pPr>
            <w:r w:rsidRPr="00625E09">
              <w:rPr>
                <w:color w:val="000000"/>
              </w:rPr>
              <w:t>наложено</w:t>
            </w:r>
          </w:p>
        </w:tc>
        <w:tc>
          <w:tcPr>
            <w:tcW w:w="376" w:type="pct"/>
            <w:tcBorders>
              <w:top w:val="nil"/>
              <w:left w:val="nil"/>
              <w:bottom w:val="single" w:sz="4" w:space="0" w:color="auto"/>
              <w:right w:val="single" w:sz="4" w:space="0" w:color="auto"/>
            </w:tcBorders>
            <w:shd w:val="clear" w:color="auto" w:fill="auto"/>
          </w:tcPr>
          <w:p w:rsidR="00DB4ADD" w:rsidRPr="00625E09" w:rsidRDefault="00DB4ADD" w:rsidP="00113958">
            <w:pPr>
              <w:contextualSpacing/>
              <w:jc w:val="right"/>
              <w:rPr>
                <w:color w:val="000000"/>
              </w:rPr>
            </w:pPr>
            <w:r w:rsidRPr="00625E09">
              <w:rPr>
                <w:color w:val="000000"/>
              </w:rPr>
              <w:t>324700</w:t>
            </w:r>
          </w:p>
        </w:tc>
        <w:tc>
          <w:tcPr>
            <w:tcW w:w="324" w:type="pct"/>
            <w:tcBorders>
              <w:top w:val="nil"/>
              <w:left w:val="nil"/>
              <w:bottom w:val="single" w:sz="4" w:space="0" w:color="auto"/>
              <w:right w:val="single" w:sz="4" w:space="0" w:color="auto"/>
            </w:tcBorders>
            <w:shd w:val="clear" w:color="auto" w:fill="auto"/>
          </w:tcPr>
          <w:p w:rsidR="00DB4ADD" w:rsidRPr="00625E09" w:rsidRDefault="00DB4ADD" w:rsidP="00113958">
            <w:pPr>
              <w:contextualSpacing/>
              <w:jc w:val="right"/>
            </w:pPr>
            <w:r w:rsidRPr="00625E09">
              <w:t>537400</w:t>
            </w:r>
          </w:p>
        </w:tc>
        <w:tc>
          <w:tcPr>
            <w:tcW w:w="412" w:type="pct"/>
            <w:tcBorders>
              <w:top w:val="nil"/>
              <w:left w:val="nil"/>
              <w:bottom w:val="single" w:sz="4" w:space="0" w:color="auto"/>
              <w:right w:val="single" w:sz="4" w:space="0" w:color="auto"/>
            </w:tcBorders>
            <w:shd w:val="clear" w:color="auto" w:fill="auto"/>
            <w:noWrap/>
            <w:vAlign w:val="bottom"/>
          </w:tcPr>
          <w:p w:rsidR="00DB4ADD" w:rsidRPr="00625E09" w:rsidRDefault="00DB4ADD" w:rsidP="00113958">
            <w:pPr>
              <w:contextualSpacing/>
              <w:jc w:val="right"/>
              <w:rPr>
                <w:color w:val="000000"/>
              </w:rPr>
            </w:pPr>
            <w:r w:rsidRPr="00625E09">
              <w:rPr>
                <w:color w:val="000000"/>
              </w:rPr>
              <w:t>416700</w:t>
            </w:r>
          </w:p>
        </w:tc>
        <w:tc>
          <w:tcPr>
            <w:tcW w:w="332" w:type="pct"/>
            <w:tcBorders>
              <w:top w:val="nil"/>
              <w:left w:val="nil"/>
              <w:bottom w:val="single" w:sz="4" w:space="0" w:color="auto"/>
              <w:right w:val="single" w:sz="4" w:space="0" w:color="auto"/>
            </w:tcBorders>
            <w:shd w:val="clear" w:color="auto" w:fill="auto"/>
            <w:vAlign w:val="bottom"/>
          </w:tcPr>
          <w:p w:rsidR="00DB4ADD" w:rsidRPr="00625E09" w:rsidRDefault="00DB4ADD" w:rsidP="00113958">
            <w:pPr>
              <w:contextualSpacing/>
              <w:jc w:val="right"/>
              <w:rPr>
                <w:color w:val="000000"/>
              </w:rPr>
            </w:pPr>
            <w:r w:rsidRPr="00625E09">
              <w:rPr>
                <w:color w:val="000000"/>
              </w:rPr>
              <w:t>1787100</w:t>
            </w:r>
          </w:p>
        </w:tc>
        <w:tc>
          <w:tcPr>
            <w:tcW w:w="324" w:type="pct"/>
            <w:tcBorders>
              <w:top w:val="nil"/>
              <w:left w:val="nil"/>
              <w:bottom w:val="single" w:sz="4" w:space="0" w:color="auto"/>
              <w:right w:val="single" w:sz="4" w:space="0" w:color="auto"/>
            </w:tcBorders>
            <w:shd w:val="clear" w:color="auto" w:fill="auto"/>
          </w:tcPr>
          <w:p w:rsidR="00DB4ADD" w:rsidRPr="00625E09" w:rsidRDefault="00DB4ADD" w:rsidP="00113958">
            <w:pPr>
              <w:contextualSpacing/>
              <w:jc w:val="right"/>
              <w:rPr>
                <w:color w:val="000000"/>
              </w:rPr>
            </w:pPr>
            <w:r w:rsidRPr="00625E09">
              <w:rPr>
                <w:color w:val="000000"/>
              </w:rPr>
              <w:t>199000</w:t>
            </w:r>
          </w:p>
        </w:tc>
        <w:tc>
          <w:tcPr>
            <w:tcW w:w="377" w:type="pct"/>
            <w:tcBorders>
              <w:top w:val="nil"/>
              <w:left w:val="nil"/>
              <w:bottom w:val="single" w:sz="4" w:space="0" w:color="auto"/>
              <w:right w:val="single" w:sz="4" w:space="0" w:color="auto"/>
            </w:tcBorders>
            <w:shd w:val="clear" w:color="auto" w:fill="auto"/>
          </w:tcPr>
          <w:p w:rsidR="00DB4ADD" w:rsidRPr="00625E09" w:rsidRDefault="00DB4ADD" w:rsidP="00113958">
            <w:pPr>
              <w:contextualSpacing/>
              <w:jc w:val="right"/>
            </w:pPr>
            <w:r w:rsidRPr="00625E09">
              <w:t>244600</w:t>
            </w:r>
          </w:p>
        </w:tc>
        <w:tc>
          <w:tcPr>
            <w:tcW w:w="412" w:type="pct"/>
            <w:tcBorders>
              <w:top w:val="nil"/>
              <w:left w:val="nil"/>
              <w:bottom w:val="single" w:sz="4" w:space="0" w:color="auto"/>
              <w:right w:val="single" w:sz="4" w:space="0" w:color="auto"/>
            </w:tcBorders>
            <w:shd w:val="clear" w:color="auto" w:fill="auto"/>
            <w:noWrap/>
            <w:vAlign w:val="bottom"/>
          </w:tcPr>
          <w:p w:rsidR="00DB4ADD" w:rsidRPr="00625E09" w:rsidRDefault="00DB4ADD" w:rsidP="00113958">
            <w:pPr>
              <w:contextualSpacing/>
              <w:jc w:val="right"/>
              <w:rPr>
                <w:color w:val="000000"/>
              </w:rPr>
            </w:pPr>
            <w:r w:rsidRPr="00625E09">
              <w:rPr>
                <w:color w:val="000000"/>
              </w:rPr>
              <w:t>243800</w:t>
            </w:r>
          </w:p>
        </w:tc>
        <w:tc>
          <w:tcPr>
            <w:tcW w:w="351" w:type="pct"/>
            <w:tcBorders>
              <w:top w:val="nil"/>
              <w:left w:val="nil"/>
              <w:bottom w:val="single" w:sz="4" w:space="0" w:color="auto"/>
              <w:right w:val="single" w:sz="4" w:space="0" w:color="auto"/>
            </w:tcBorders>
            <w:shd w:val="clear" w:color="auto" w:fill="auto"/>
            <w:noWrap/>
            <w:vAlign w:val="bottom"/>
          </w:tcPr>
          <w:p w:rsidR="00DB4ADD" w:rsidRPr="00625E09" w:rsidRDefault="000C7A15" w:rsidP="00F71D5D">
            <w:pPr>
              <w:contextualSpacing/>
              <w:jc w:val="right"/>
              <w:rPr>
                <w:color w:val="000000"/>
              </w:rPr>
            </w:pPr>
            <w:r w:rsidRPr="00625E09">
              <w:t>1194100</w:t>
            </w:r>
          </w:p>
        </w:tc>
        <w:tc>
          <w:tcPr>
            <w:tcW w:w="597" w:type="pct"/>
            <w:tcBorders>
              <w:top w:val="nil"/>
              <w:left w:val="nil"/>
              <w:bottom w:val="single" w:sz="4" w:space="0" w:color="auto"/>
              <w:right w:val="single" w:sz="4" w:space="0" w:color="auto"/>
            </w:tcBorders>
            <w:shd w:val="clear" w:color="auto" w:fill="auto"/>
            <w:noWrap/>
            <w:vAlign w:val="bottom"/>
          </w:tcPr>
          <w:p w:rsidR="00DB4ADD" w:rsidRPr="00625E09" w:rsidRDefault="00172F32" w:rsidP="0091244D">
            <w:pPr>
              <w:contextualSpacing/>
              <w:jc w:val="right"/>
            </w:pPr>
            <w:r w:rsidRPr="00625E09">
              <w:t>-33,18</w:t>
            </w:r>
          </w:p>
        </w:tc>
      </w:tr>
      <w:tr w:rsidR="00DB4ADD" w:rsidRPr="00625E09" w:rsidTr="00AF448B">
        <w:trPr>
          <w:trHeight w:val="255"/>
          <w:jc w:val="center"/>
        </w:trPr>
        <w:tc>
          <w:tcPr>
            <w:tcW w:w="720" w:type="pct"/>
            <w:vMerge/>
            <w:tcBorders>
              <w:top w:val="nil"/>
              <w:left w:val="single" w:sz="4" w:space="0" w:color="auto"/>
              <w:bottom w:val="single" w:sz="4" w:space="0" w:color="auto"/>
              <w:right w:val="single" w:sz="4" w:space="0" w:color="auto"/>
            </w:tcBorders>
            <w:vAlign w:val="center"/>
          </w:tcPr>
          <w:p w:rsidR="00DB4ADD" w:rsidRPr="00625E09" w:rsidRDefault="00DB4ADD" w:rsidP="00F71D5D">
            <w:pPr>
              <w:contextualSpacing/>
              <w:rPr>
                <w:color w:val="000000"/>
              </w:rPr>
            </w:pPr>
          </w:p>
        </w:tc>
        <w:tc>
          <w:tcPr>
            <w:tcW w:w="279" w:type="pct"/>
            <w:vMerge/>
            <w:tcBorders>
              <w:top w:val="nil"/>
              <w:left w:val="single" w:sz="4" w:space="0" w:color="auto"/>
              <w:bottom w:val="single" w:sz="4" w:space="0" w:color="auto"/>
              <w:right w:val="single" w:sz="4" w:space="0" w:color="auto"/>
            </w:tcBorders>
            <w:vAlign w:val="center"/>
          </w:tcPr>
          <w:p w:rsidR="00DB4ADD" w:rsidRPr="00625E09" w:rsidRDefault="00DB4ADD" w:rsidP="00F71D5D">
            <w:pPr>
              <w:contextualSpacing/>
              <w:rPr>
                <w:color w:val="000000"/>
              </w:rPr>
            </w:pPr>
          </w:p>
        </w:tc>
        <w:tc>
          <w:tcPr>
            <w:tcW w:w="496" w:type="pct"/>
            <w:tcBorders>
              <w:top w:val="nil"/>
              <w:left w:val="nil"/>
              <w:bottom w:val="single" w:sz="4" w:space="0" w:color="auto"/>
              <w:right w:val="single" w:sz="4" w:space="0" w:color="auto"/>
            </w:tcBorders>
            <w:shd w:val="clear" w:color="auto" w:fill="auto"/>
            <w:noWrap/>
            <w:vAlign w:val="bottom"/>
          </w:tcPr>
          <w:p w:rsidR="00DB4ADD" w:rsidRPr="00625E09" w:rsidRDefault="00DB4ADD" w:rsidP="00F71D5D">
            <w:pPr>
              <w:contextualSpacing/>
              <w:rPr>
                <w:color w:val="000000"/>
              </w:rPr>
            </w:pPr>
            <w:r w:rsidRPr="00625E09">
              <w:rPr>
                <w:color w:val="000000"/>
              </w:rPr>
              <w:t>взыскано</w:t>
            </w:r>
          </w:p>
        </w:tc>
        <w:tc>
          <w:tcPr>
            <w:tcW w:w="376" w:type="pct"/>
            <w:tcBorders>
              <w:top w:val="nil"/>
              <w:left w:val="nil"/>
              <w:bottom w:val="single" w:sz="4" w:space="0" w:color="auto"/>
              <w:right w:val="single" w:sz="4" w:space="0" w:color="auto"/>
            </w:tcBorders>
            <w:shd w:val="clear" w:color="auto" w:fill="auto"/>
          </w:tcPr>
          <w:p w:rsidR="00DB4ADD" w:rsidRPr="00625E09" w:rsidRDefault="00DB4ADD" w:rsidP="00113958">
            <w:pPr>
              <w:contextualSpacing/>
              <w:jc w:val="right"/>
              <w:rPr>
                <w:color w:val="000000"/>
              </w:rPr>
            </w:pPr>
            <w:r w:rsidRPr="00625E09">
              <w:rPr>
                <w:color w:val="000000"/>
              </w:rPr>
              <w:t>307800</w:t>
            </w:r>
          </w:p>
        </w:tc>
        <w:tc>
          <w:tcPr>
            <w:tcW w:w="324" w:type="pct"/>
            <w:tcBorders>
              <w:top w:val="nil"/>
              <w:left w:val="nil"/>
              <w:bottom w:val="single" w:sz="4" w:space="0" w:color="auto"/>
              <w:right w:val="single" w:sz="4" w:space="0" w:color="auto"/>
            </w:tcBorders>
            <w:shd w:val="clear" w:color="auto" w:fill="auto"/>
          </w:tcPr>
          <w:p w:rsidR="00DB4ADD" w:rsidRPr="00625E09" w:rsidRDefault="00DB4ADD" w:rsidP="00113958">
            <w:pPr>
              <w:contextualSpacing/>
              <w:jc w:val="right"/>
            </w:pPr>
            <w:r w:rsidRPr="00625E09">
              <w:t>381200</w:t>
            </w:r>
          </w:p>
        </w:tc>
        <w:tc>
          <w:tcPr>
            <w:tcW w:w="412" w:type="pct"/>
            <w:tcBorders>
              <w:top w:val="nil"/>
              <w:left w:val="nil"/>
              <w:bottom w:val="single" w:sz="4" w:space="0" w:color="auto"/>
              <w:right w:val="single" w:sz="4" w:space="0" w:color="auto"/>
            </w:tcBorders>
            <w:shd w:val="clear" w:color="auto" w:fill="auto"/>
            <w:noWrap/>
            <w:vAlign w:val="bottom"/>
          </w:tcPr>
          <w:p w:rsidR="00DB4ADD" w:rsidRPr="00625E09" w:rsidRDefault="00DB4ADD" w:rsidP="00113958">
            <w:pPr>
              <w:contextualSpacing/>
              <w:jc w:val="right"/>
              <w:rPr>
                <w:color w:val="000000"/>
              </w:rPr>
            </w:pPr>
            <w:r w:rsidRPr="00625E09">
              <w:rPr>
                <w:color w:val="000000"/>
              </w:rPr>
              <w:t>288500</w:t>
            </w:r>
          </w:p>
        </w:tc>
        <w:tc>
          <w:tcPr>
            <w:tcW w:w="332" w:type="pct"/>
            <w:tcBorders>
              <w:top w:val="nil"/>
              <w:left w:val="nil"/>
              <w:bottom w:val="single" w:sz="4" w:space="0" w:color="auto"/>
              <w:right w:val="single" w:sz="4" w:space="0" w:color="auto"/>
            </w:tcBorders>
            <w:shd w:val="clear" w:color="auto" w:fill="auto"/>
            <w:vAlign w:val="bottom"/>
          </w:tcPr>
          <w:p w:rsidR="00DB4ADD" w:rsidRPr="00625E09" w:rsidRDefault="00DB4ADD" w:rsidP="00113958">
            <w:pPr>
              <w:contextualSpacing/>
              <w:jc w:val="right"/>
              <w:rPr>
                <w:color w:val="000000"/>
              </w:rPr>
            </w:pPr>
            <w:r w:rsidRPr="00625E09">
              <w:rPr>
                <w:color w:val="000000"/>
              </w:rPr>
              <w:t>1557600</w:t>
            </w:r>
          </w:p>
        </w:tc>
        <w:tc>
          <w:tcPr>
            <w:tcW w:w="324" w:type="pct"/>
            <w:tcBorders>
              <w:top w:val="nil"/>
              <w:left w:val="nil"/>
              <w:bottom w:val="single" w:sz="4" w:space="0" w:color="auto"/>
              <w:right w:val="single" w:sz="4" w:space="0" w:color="auto"/>
            </w:tcBorders>
            <w:shd w:val="clear" w:color="auto" w:fill="auto"/>
          </w:tcPr>
          <w:p w:rsidR="00DB4ADD" w:rsidRPr="00625E09" w:rsidRDefault="00DB4ADD" w:rsidP="00113958">
            <w:pPr>
              <w:contextualSpacing/>
              <w:jc w:val="right"/>
              <w:rPr>
                <w:color w:val="000000"/>
              </w:rPr>
            </w:pPr>
            <w:r w:rsidRPr="00625E09">
              <w:rPr>
                <w:color w:val="000000"/>
              </w:rPr>
              <w:t>134000</w:t>
            </w:r>
          </w:p>
        </w:tc>
        <w:tc>
          <w:tcPr>
            <w:tcW w:w="377" w:type="pct"/>
            <w:tcBorders>
              <w:top w:val="nil"/>
              <w:left w:val="nil"/>
              <w:bottom w:val="single" w:sz="4" w:space="0" w:color="auto"/>
              <w:right w:val="single" w:sz="4" w:space="0" w:color="auto"/>
            </w:tcBorders>
            <w:shd w:val="clear" w:color="auto" w:fill="auto"/>
          </w:tcPr>
          <w:p w:rsidR="00DB4ADD" w:rsidRPr="00625E09" w:rsidRDefault="00DB4ADD" w:rsidP="00113958">
            <w:pPr>
              <w:contextualSpacing/>
              <w:jc w:val="right"/>
            </w:pPr>
            <w:r w:rsidRPr="00625E09">
              <w:t>29000</w:t>
            </w:r>
          </w:p>
        </w:tc>
        <w:tc>
          <w:tcPr>
            <w:tcW w:w="412" w:type="pct"/>
            <w:tcBorders>
              <w:top w:val="nil"/>
              <w:left w:val="nil"/>
              <w:bottom w:val="single" w:sz="4" w:space="0" w:color="auto"/>
              <w:right w:val="single" w:sz="4" w:space="0" w:color="auto"/>
            </w:tcBorders>
            <w:shd w:val="clear" w:color="auto" w:fill="auto"/>
            <w:noWrap/>
            <w:vAlign w:val="bottom"/>
          </w:tcPr>
          <w:p w:rsidR="00DB4ADD" w:rsidRPr="00625E09" w:rsidRDefault="00DB4ADD" w:rsidP="00113958">
            <w:pPr>
              <w:contextualSpacing/>
              <w:jc w:val="right"/>
              <w:rPr>
                <w:color w:val="000000"/>
              </w:rPr>
            </w:pPr>
            <w:r w:rsidRPr="00625E09">
              <w:rPr>
                <w:color w:val="000000"/>
              </w:rPr>
              <w:t>37300</w:t>
            </w:r>
          </w:p>
        </w:tc>
        <w:tc>
          <w:tcPr>
            <w:tcW w:w="351" w:type="pct"/>
            <w:tcBorders>
              <w:top w:val="nil"/>
              <w:left w:val="nil"/>
              <w:bottom w:val="single" w:sz="4" w:space="0" w:color="auto"/>
              <w:right w:val="single" w:sz="4" w:space="0" w:color="auto"/>
            </w:tcBorders>
            <w:shd w:val="clear" w:color="auto" w:fill="auto"/>
            <w:noWrap/>
            <w:vAlign w:val="bottom"/>
          </w:tcPr>
          <w:p w:rsidR="00DB4ADD" w:rsidRPr="00625E09" w:rsidRDefault="00487479" w:rsidP="00F71D5D">
            <w:pPr>
              <w:contextualSpacing/>
              <w:jc w:val="right"/>
              <w:rPr>
                <w:color w:val="000000"/>
              </w:rPr>
            </w:pPr>
            <w:r w:rsidRPr="00625E09">
              <w:t>852100</w:t>
            </w:r>
          </w:p>
        </w:tc>
        <w:tc>
          <w:tcPr>
            <w:tcW w:w="597" w:type="pct"/>
            <w:tcBorders>
              <w:top w:val="nil"/>
              <w:left w:val="nil"/>
              <w:bottom w:val="single" w:sz="4" w:space="0" w:color="auto"/>
              <w:right w:val="single" w:sz="4" w:space="0" w:color="auto"/>
            </w:tcBorders>
            <w:shd w:val="clear" w:color="auto" w:fill="auto"/>
            <w:noWrap/>
            <w:vAlign w:val="bottom"/>
          </w:tcPr>
          <w:p w:rsidR="00DB4ADD" w:rsidRPr="00625E09" w:rsidRDefault="00172F32" w:rsidP="00F54665">
            <w:pPr>
              <w:contextualSpacing/>
              <w:jc w:val="right"/>
            </w:pPr>
            <w:r w:rsidRPr="00625E09">
              <w:t>-45,29</w:t>
            </w:r>
          </w:p>
        </w:tc>
      </w:tr>
      <w:tr w:rsidR="00DB4ADD" w:rsidRPr="00625E09" w:rsidTr="00AF448B">
        <w:trPr>
          <w:trHeight w:val="255"/>
          <w:jc w:val="center"/>
        </w:trPr>
        <w:tc>
          <w:tcPr>
            <w:tcW w:w="720" w:type="pct"/>
            <w:vMerge/>
            <w:tcBorders>
              <w:top w:val="nil"/>
              <w:left w:val="single" w:sz="4" w:space="0" w:color="auto"/>
              <w:bottom w:val="single" w:sz="4" w:space="0" w:color="auto"/>
              <w:right w:val="single" w:sz="4" w:space="0" w:color="auto"/>
            </w:tcBorders>
            <w:vAlign w:val="center"/>
          </w:tcPr>
          <w:p w:rsidR="00DB4ADD" w:rsidRPr="00625E09" w:rsidRDefault="00DB4ADD" w:rsidP="00F71D5D">
            <w:pPr>
              <w:contextualSpacing/>
              <w:rPr>
                <w:color w:val="000000"/>
              </w:rPr>
            </w:pPr>
          </w:p>
        </w:tc>
        <w:tc>
          <w:tcPr>
            <w:tcW w:w="279" w:type="pct"/>
            <w:vMerge w:val="restart"/>
            <w:tcBorders>
              <w:top w:val="nil"/>
              <w:left w:val="single" w:sz="4" w:space="0" w:color="auto"/>
              <w:bottom w:val="single" w:sz="4" w:space="0" w:color="auto"/>
              <w:right w:val="single" w:sz="4" w:space="0" w:color="auto"/>
            </w:tcBorders>
            <w:shd w:val="clear" w:color="auto" w:fill="auto"/>
            <w:noWrap/>
            <w:vAlign w:val="bottom"/>
          </w:tcPr>
          <w:p w:rsidR="00DB4ADD" w:rsidRPr="00625E09" w:rsidRDefault="00DB4ADD" w:rsidP="00F71D5D">
            <w:pPr>
              <w:contextualSpacing/>
              <w:jc w:val="center"/>
              <w:rPr>
                <w:color w:val="000000"/>
              </w:rPr>
            </w:pPr>
            <w:r w:rsidRPr="00625E09">
              <w:rPr>
                <w:color w:val="000000"/>
              </w:rPr>
              <w:t>суд</w:t>
            </w:r>
          </w:p>
        </w:tc>
        <w:tc>
          <w:tcPr>
            <w:tcW w:w="496" w:type="pct"/>
            <w:tcBorders>
              <w:top w:val="nil"/>
              <w:left w:val="nil"/>
              <w:bottom w:val="single" w:sz="4" w:space="0" w:color="auto"/>
              <w:right w:val="single" w:sz="4" w:space="0" w:color="auto"/>
            </w:tcBorders>
            <w:shd w:val="clear" w:color="auto" w:fill="auto"/>
            <w:noWrap/>
            <w:vAlign w:val="bottom"/>
          </w:tcPr>
          <w:p w:rsidR="00DB4ADD" w:rsidRPr="00625E09" w:rsidRDefault="00DB4ADD" w:rsidP="00F71D5D">
            <w:pPr>
              <w:contextualSpacing/>
              <w:rPr>
                <w:color w:val="000000"/>
              </w:rPr>
            </w:pPr>
            <w:r w:rsidRPr="00625E09">
              <w:rPr>
                <w:color w:val="000000"/>
              </w:rPr>
              <w:t>наложено</w:t>
            </w:r>
          </w:p>
        </w:tc>
        <w:tc>
          <w:tcPr>
            <w:tcW w:w="376" w:type="pct"/>
            <w:tcBorders>
              <w:top w:val="nil"/>
              <w:left w:val="nil"/>
              <w:bottom w:val="single" w:sz="4" w:space="0" w:color="auto"/>
              <w:right w:val="single" w:sz="4" w:space="0" w:color="auto"/>
            </w:tcBorders>
            <w:shd w:val="clear" w:color="auto" w:fill="auto"/>
          </w:tcPr>
          <w:p w:rsidR="00DB4ADD" w:rsidRPr="00625E09" w:rsidRDefault="00DB4ADD" w:rsidP="00113958">
            <w:pPr>
              <w:contextualSpacing/>
              <w:jc w:val="right"/>
              <w:rPr>
                <w:color w:val="000000"/>
              </w:rPr>
            </w:pPr>
            <w:r w:rsidRPr="00625E09">
              <w:rPr>
                <w:color w:val="000000"/>
              </w:rPr>
              <w:t>16000</w:t>
            </w:r>
          </w:p>
        </w:tc>
        <w:tc>
          <w:tcPr>
            <w:tcW w:w="324" w:type="pct"/>
            <w:tcBorders>
              <w:top w:val="nil"/>
              <w:left w:val="nil"/>
              <w:bottom w:val="single" w:sz="4" w:space="0" w:color="auto"/>
              <w:right w:val="single" w:sz="4" w:space="0" w:color="auto"/>
            </w:tcBorders>
            <w:shd w:val="clear" w:color="auto" w:fill="auto"/>
          </w:tcPr>
          <w:p w:rsidR="00DB4ADD" w:rsidRPr="00625E09" w:rsidRDefault="00DB4ADD" w:rsidP="00113958">
            <w:pPr>
              <w:contextualSpacing/>
              <w:jc w:val="right"/>
            </w:pPr>
            <w:r w:rsidRPr="00625E09">
              <w:t>192500</w:t>
            </w:r>
          </w:p>
        </w:tc>
        <w:tc>
          <w:tcPr>
            <w:tcW w:w="412" w:type="pct"/>
            <w:tcBorders>
              <w:top w:val="nil"/>
              <w:left w:val="nil"/>
              <w:bottom w:val="single" w:sz="4" w:space="0" w:color="auto"/>
              <w:right w:val="single" w:sz="4" w:space="0" w:color="auto"/>
            </w:tcBorders>
            <w:shd w:val="clear" w:color="auto" w:fill="auto"/>
            <w:noWrap/>
            <w:vAlign w:val="bottom"/>
          </w:tcPr>
          <w:p w:rsidR="00DB4ADD" w:rsidRPr="00625E09" w:rsidRDefault="00DB4ADD" w:rsidP="00113958">
            <w:pPr>
              <w:contextualSpacing/>
              <w:jc w:val="right"/>
              <w:rPr>
                <w:color w:val="000000"/>
              </w:rPr>
            </w:pPr>
            <w:r w:rsidRPr="00625E09">
              <w:rPr>
                <w:color w:val="000000"/>
              </w:rPr>
              <w:t>269000</w:t>
            </w:r>
          </w:p>
        </w:tc>
        <w:tc>
          <w:tcPr>
            <w:tcW w:w="332" w:type="pct"/>
            <w:tcBorders>
              <w:top w:val="nil"/>
              <w:left w:val="nil"/>
              <w:bottom w:val="single" w:sz="4" w:space="0" w:color="auto"/>
              <w:right w:val="single" w:sz="4" w:space="0" w:color="auto"/>
            </w:tcBorders>
            <w:shd w:val="clear" w:color="auto" w:fill="auto"/>
            <w:vAlign w:val="bottom"/>
          </w:tcPr>
          <w:p w:rsidR="00DB4ADD" w:rsidRPr="00625E09" w:rsidRDefault="00DB4ADD" w:rsidP="00113958">
            <w:pPr>
              <w:contextualSpacing/>
              <w:jc w:val="right"/>
              <w:rPr>
                <w:color w:val="000000"/>
              </w:rPr>
            </w:pPr>
            <w:r w:rsidRPr="00625E09">
              <w:rPr>
                <w:color w:val="000000"/>
              </w:rPr>
              <w:t>1076500</w:t>
            </w:r>
          </w:p>
        </w:tc>
        <w:tc>
          <w:tcPr>
            <w:tcW w:w="324" w:type="pct"/>
            <w:tcBorders>
              <w:top w:val="nil"/>
              <w:left w:val="nil"/>
              <w:bottom w:val="single" w:sz="4" w:space="0" w:color="auto"/>
              <w:right w:val="single" w:sz="4" w:space="0" w:color="auto"/>
            </w:tcBorders>
            <w:shd w:val="clear" w:color="auto" w:fill="auto"/>
          </w:tcPr>
          <w:p w:rsidR="00DB4ADD" w:rsidRPr="00625E09" w:rsidRDefault="00DB4ADD" w:rsidP="00113958">
            <w:pPr>
              <w:contextualSpacing/>
              <w:jc w:val="right"/>
              <w:rPr>
                <w:color w:val="000000"/>
              </w:rPr>
            </w:pPr>
            <w:r w:rsidRPr="00625E09">
              <w:rPr>
                <w:color w:val="000000"/>
              </w:rPr>
              <w:t>528800</w:t>
            </w:r>
          </w:p>
        </w:tc>
        <w:tc>
          <w:tcPr>
            <w:tcW w:w="377" w:type="pct"/>
            <w:tcBorders>
              <w:top w:val="nil"/>
              <w:left w:val="nil"/>
              <w:bottom w:val="single" w:sz="4" w:space="0" w:color="auto"/>
              <w:right w:val="single" w:sz="4" w:space="0" w:color="auto"/>
            </w:tcBorders>
            <w:shd w:val="clear" w:color="auto" w:fill="auto"/>
          </w:tcPr>
          <w:p w:rsidR="00DB4ADD" w:rsidRPr="00625E09" w:rsidRDefault="00DB4ADD" w:rsidP="00113958">
            <w:pPr>
              <w:contextualSpacing/>
              <w:jc w:val="right"/>
            </w:pPr>
            <w:r w:rsidRPr="00625E09">
              <w:t>329500</w:t>
            </w:r>
          </w:p>
        </w:tc>
        <w:tc>
          <w:tcPr>
            <w:tcW w:w="412" w:type="pct"/>
            <w:tcBorders>
              <w:top w:val="nil"/>
              <w:left w:val="nil"/>
              <w:bottom w:val="single" w:sz="4" w:space="0" w:color="auto"/>
              <w:right w:val="single" w:sz="4" w:space="0" w:color="auto"/>
            </w:tcBorders>
            <w:shd w:val="clear" w:color="auto" w:fill="auto"/>
            <w:noWrap/>
            <w:vAlign w:val="bottom"/>
          </w:tcPr>
          <w:p w:rsidR="00DB4ADD" w:rsidRPr="00625E09" w:rsidRDefault="00DB4ADD" w:rsidP="00113958">
            <w:pPr>
              <w:contextualSpacing/>
              <w:jc w:val="right"/>
              <w:rPr>
                <w:color w:val="000000"/>
              </w:rPr>
            </w:pPr>
            <w:r w:rsidRPr="00625E09">
              <w:rPr>
                <w:color w:val="000000"/>
              </w:rPr>
              <w:t>212700</w:t>
            </w:r>
          </w:p>
        </w:tc>
        <w:tc>
          <w:tcPr>
            <w:tcW w:w="351" w:type="pct"/>
            <w:tcBorders>
              <w:top w:val="nil"/>
              <w:left w:val="nil"/>
              <w:bottom w:val="single" w:sz="4" w:space="0" w:color="auto"/>
              <w:right w:val="single" w:sz="4" w:space="0" w:color="auto"/>
            </w:tcBorders>
            <w:shd w:val="clear" w:color="auto" w:fill="auto"/>
            <w:noWrap/>
            <w:vAlign w:val="bottom"/>
          </w:tcPr>
          <w:p w:rsidR="00DB4ADD" w:rsidRPr="00625E09" w:rsidRDefault="00487479" w:rsidP="00F71D5D">
            <w:pPr>
              <w:contextualSpacing/>
              <w:jc w:val="right"/>
              <w:rPr>
                <w:color w:val="000000"/>
              </w:rPr>
            </w:pPr>
            <w:r w:rsidRPr="00625E09">
              <w:t>916</w:t>
            </w:r>
            <w:r w:rsidR="000C7A15" w:rsidRPr="00625E09">
              <w:t>700</w:t>
            </w:r>
          </w:p>
        </w:tc>
        <w:tc>
          <w:tcPr>
            <w:tcW w:w="597" w:type="pct"/>
            <w:tcBorders>
              <w:top w:val="nil"/>
              <w:left w:val="nil"/>
              <w:bottom w:val="single" w:sz="4" w:space="0" w:color="auto"/>
              <w:right w:val="single" w:sz="4" w:space="0" w:color="auto"/>
            </w:tcBorders>
            <w:shd w:val="clear" w:color="auto" w:fill="auto"/>
            <w:noWrap/>
            <w:vAlign w:val="bottom"/>
          </w:tcPr>
          <w:p w:rsidR="00DB4ADD" w:rsidRPr="00625E09" w:rsidRDefault="00172F32" w:rsidP="000B7065">
            <w:pPr>
              <w:contextualSpacing/>
              <w:jc w:val="right"/>
            </w:pPr>
            <w:r w:rsidRPr="00625E09">
              <w:t>-14,84</w:t>
            </w:r>
          </w:p>
        </w:tc>
      </w:tr>
      <w:tr w:rsidR="00DB4ADD" w:rsidRPr="00625E09" w:rsidTr="00113958">
        <w:trPr>
          <w:trHeight w:val="255"/>
          <w:jc w:val="center"/>
        </w:trPr>
        <w:tc>
          <w:tcPr>
            <w:tcW w:w="720" w:type="pct"/>
            <w:vMerge/>
            <w:tcBorders>
              <w:top w:val="nil"/>
              <w:left w:val="single" w:sz="4" w:space="0" w:color="auto"/>
              <w:bottom w:val="single" w:sz="4" w:space="0" w:color="auto"/>
              <w:right w:val="single" w:sz="4" w:space="0" w:color="auto"/>
            </w:tcBorders>
            <w:vAlign w:val="center"/>
          </w:tcPr>
          <w:p w:rsidR="00DB4ADD" w:rsidRPr="00625E09" w:rsidRDefault="00DB4ADD" w:rsidP="00F71D5D">
            <w:pPr>
              <w:contextualSpacing/>
              <w:rPr>
                <w:color w:val="000000"/>
              </w:rPr>
            </w:pPr>
          </w:p>
        </w:tc>
        <w:tc>
          <w:tcPr>
            <w:tcW w:w="279" w:type="pct"/>
            <w:vMerge/>
            <w:tcBorders>
              <w:top w:val="nil"/>
              <w:left w:val="single" w:sz="4" w:space="0" w:color="auto"/>
              <w:bottom w:val="single" w:sz="4" w:space="0" w:color="auto"/>
              <w:right w:val="single" w:sz="4" w:space="0" w:color="auto"/>
            </w:tcBorders>
            <w:vAlign w:val="center"/>
          </w:tcPr>
          <w:p w:rsidR="00DB4ADD" w:rsidRPr="00625E09" w:rsidRDefault="00DB4ADD" w:rsidP="00F71D5D">
            <w:pPr>
              <w:contextualSpacing/>
              <w:rPr>
                <w:color w:val="000000"/>
              </w:rPr>
            </w:pPr>
          </w:p>
        </w:tc>
        <w:tc>
          <w:tcPr>
            <w:tcW w:w="496" w:type="pct"/>
            <w:tcBorders>
              <w:top w:val="nil"/>
              <w:left w:val="nil"/>
              <w:bottom w:val="single" w:sz="4" w:space="0" w:color="auto"/>
              <w:right w:val="single" w:sz="4" w:space="0" w:color="auto"/>
            </w:tcBorders>
            <w:shd w:val="clear" w:color="auto" w:fill="auto"/>
            <w:noWrap/>
            <w:vAlign w:val="bottom"/>
          </w:tcPr>
          <w:p w:rsidR="00DB4ADD" w:rsidRPr="00625E09" w:rsidRDefault="00DB4ADD" w:rsidP="00F71D5D">
            <w:pPr>
              <w:contextualSpacing/>
              <w:rPr>
                <w:color w:val="000000"/>
              </w:rPr>
            </w:pPr>
            <w:r w:rsidRPr="00625E09">
              <w:rPr>
                <w:color w:val="000000"/>
              </w:rPr>
              <w:t>взыскано</w:t>
            </w:r>
          </w:p>
        </w:tc>
        <w:tc>
          <w:tcPr>
            <w:tcW w:w="376" w:type="pct"/>
            <w:tcBorders>
              <w:top w:val="nil"/>
              <w:left w:val="nil"/>
              <w:bottom w:val="single" w:sz="4" w:space="0" w:color="auto"/>
              <w:right w:val="single" w:sz="4" w:space="0" w:color="auto"/>
            </w:tcBorders>
            <w:shd w:val="clear" w:color="auto" w:fill="auto"/>
          </w:tcPr>
          <w:p w:rsidR="00DB4ADD" w:rsidRPr="00625E09" w:rsidRDefault="00DB4ADD" w:rsidP="00113958">
            <w:pPr>
              <w:contextualSpacing/>
              <w:jc w:val="right"/>
              <w:rPr>
                <w:color w:val="000000"/>
              </w:rPr>
            </w:pPr>
            <w:r w:rsidRPr="00625E09">
              <w:rPr>
                <w:color w:val="000000"/>
              </w:rPr>
              <w:t>0</w:t>
            </w:r>
          </w:p>
        </w:tc>
        <w:tc>
          <w:tcPr>
            <w:tcW w:w="324" w:type="pct"/>
            <w:tcBorders>
              <w:top w:val="nil"/>
              <w:left w:val="nil"/>
              <w:bottom w:val="single" w:sz="4" w:space="0" w:color="auto"/>
              <w:right w:val="single" w:sz="4" w:space="0" w:color="auto"/>
            </w:tcBorders>
            <w:shd w:val="clear" w:color="auto" w:fill="auto"/>
          </w:tcPr>
          <w:p w:rsidR="00DB4ADD" w:rsidRPr="00625E09" w:rsidRDefault="00DB4ADD" w:rsidP="00113958">
            <w:pPr>
              <w:contextualSpacing/>
              <w:jc w:val="right"/>
            </w:pPr>
            <w:r w:rsidRPr="00625E09">
              <w:t>92000</w:t>
            </w:r>
          </w:p>
        </w:tc>
        <w:tc>
          <w:tcPr>
            <w:tcW w:w="412" w:type="pct"/>
            <w:tcBorders>
              <w:top w:val="nil"/>
              <w:left w:val="nil"/>
              <w:bottom w:val="single" w:sz="4" w:space="0" w:color="auto"/>
              <w:right w:val="single" w:sz="4" w:space="0" w:color="auto"/>
            </w:tcBorders>
            <w:shd w:val="clear" w:color="auto" w:fill="auto"/>
            <w:noWrap/>
            <w:vAlign w:val="bottom"/>
          </w:tcPr>
          <w:p w:rsidR="00DB4ADD" w:rsidRPr="00625E09" w:rsidRDefault="00DB4ADD" w:rsidP="00113958">
            <w:pPr>
              <w:contextualSpacing/>
              <w:jc w:val="right"/>
              <w:rPr>
                <w:color w:val="000000"/>
              </w:rPr>
            </w:pPr>
            <w:r w:rsidRPr="00625E09">
              <w:rPr>
                <w:color w:val="000000"/>
              </w:rPr>
              <w:t>86000</w:t>
            </w:r>
          </w:p>
        </w:tc>
        <w:tc>
          <w:tcPr>
            <w:tcW w:w="332" w:type="pct"/>
            <w:tcBorders>
              <w:top w:val="nil"/>
              <w:left w:val="nil"/>
              <w:bottom w:val="single" w:sz="4" w:space="0" w:color="auto"/>
              <w:right w:val="single" w:sz="4" w:space="0" w:color="auto"/>
            </w:tcBorders>
            <w:shd w:val="clear" w:color="auto" w:fill="auto"/>
            <w:vAlign w:val="bottom"/>
          </w:tcPr>
          <w:p w:rsidR="00DB4ADD" w:rsidRPr="00625E09" w:rsidRDefault="00DB4ADD" w:rsidP="00113958">
            <w:pPr>
              <w:contextualSpacing/>
              <w:jc w:val="right"/>
              <w:rPr>
                <w:color w:val="000000"/>
              </w:rPr>
            </w:pPr>
            <w:r w:rsidRPr="00625E09">
              <w:rPr>
                <w:color w:val="000000"/>
              </w:rPr>
              <w:t>555500</w:t>
            </w:r>
          </w:p>
        </w:tc>
        <w:tc>
          <w:tcPr>
            <w:tcW w:w="324" w:type="pct"/>
            <w:tcBorders>
              <w:top w:val="nil"/>
              <w:left w:val="nil"/>
              <w:bottom w:val="single" w:sz="4" w:space="0" w:color="auto"/>
              <w:right w:val="single" w:sz="4" w:space="0" w:color="auto"/>
            </w:tcBorders>
            <w:shd w:val="clear" w:color="auto" w:fill="auto"/>
          </w:tcPr>
          <w:p w:rsidR="00DB4ADD" w:rsidRPr="00625E09" w:rsidRDefault="00DB4ADD" w:rsidP="00113958">
            <w:pPr>
              <w:contextualSpacing/>
              <w:jc w:val="right"/>
              <w:rPr>
                <w:color w:val="000000"/>
              </w:rPr>
            </w:pPr>
            <w:r w:rsidRPr="00625E09">
              <w:rPr>
                <w:color w:val="000000"/>
              </w:rPr>
              <w:t>404800</w:t>
            </w:r>
          </w:p>
        </w:tc>
        <w:tc>
          <w:tcPr>
            <w:tcW w:w="377" w:type="pct"/>
            <w:tcBorders>
              <w:top w:val="nil"/>
              <w:left w:val="nil"/>
              <w:bottom w:val="single" w:sz="4" w:space="0" w:color="auto"/>
              <w:right w:val="single" w:sz="4" w:space="0" w:color="auto"/>
            </w:tcBorders>
            <w:shd w:val="clear" w:color="auto" w:fill="auto"/>
          </w:tcPr>
          <w:p w:rsidR="00DB4ADD" w:rsidRPr="00625E09" w:rsidRDefault="00DB4ADD" w:rsidP="00113958">
            <w:pPr>
              <w:contextualSpacing/>
              <w:jc w:val="right"/>
            </w:pPr>
            <w:r w:rsidRPr="00625E09">
              <w:t>160000</w:t>
            </w:r>
          </w:p>
        </w:tc>
        <w:tc>
          <w:tcPr>
            <w:tcW w:w="412" w:type="pct"/>
            <w:tcBorders>
              <w:top w:val="nil"/>
              <w:left w:val="nil"/>
              <w:bottom w:val="single" w:sz="4" w:space="0" w:color="auto"/>
              <w:right w:val="single" w:sz="4" w:space="0" w:color="auto"/>
            </w:tcBorders>
            <w:shd w:val="clear" w:color="auto" w:fill="auto"/>
            <w:noWrap/>
            <w:vAlign w:val="bottom"/>
          </w:tcPr>
          <w:p w:rsidR="00DB4ADD" w:rsidRPr="00625E09" w:rsidRDefault="00DB4ADD" w:rsidP="00113958">
            <w:pPr>
              <w:contextualSpacing/>
              <w:jc w:val="right"/>
              <w:rPr>
                <w:color w:val="000000"/>
              </w:rPr>
            </w:pPr>
            <w:r w:rsidRPr="00625E09">
              <w:rPr>
                <w:color w:val="000000"/>
              </w:rPr>
              <w:t>78000</w:t>
            </w:r>
          </w:p>
        </w:tc>
        <w:tc>
          <w:tcPr>
            <w:tcW w:w="351" w:type="pct"/>
            <w:tcBorders>
              <w:top w:val="nil"/>
              <w:left w:val="nil"/>
              <w:bottom w:val="single" w:sz="4" w:space="0" w:color="auto"/>
              <w:right w:val="single" w:sz="4" w:space="0" w:color="auto"/>
            </w:tcBorders>
            <w:shd w:val="clear" w:color="auto" w:fill="auto"/>
            <w:noWrap/>
            <w:vAlign w:val="bottom"/>
          </w:tcPr>
          <w:p w:rsidR="00DB4ADD" w:rsidRPr="00625E09" w:rsidRDefault="000C7A15" w:rsidP="00487479">
            <w:pPr>
              <w:contextualSpacing/>
              <w:jc w:val="right"/>
              <w:rPr>
                <w:color w:val="000000"/>
              </w:rPr>
            </w:pPr>
            <w:r w:rsidRPr="00625E09">
              <w:t>6</w:t>
            </w:r>
            <w:r w:rsidR="00487479" w:rsidRPr="00625E09">
              <w:t>34100</w:t>
            </w:r>
          </w:p>
        </w:tc>
        <w:tc>
          <w:tcPr>
            <w:tcW w:w="597" w:type="pct"/>
            <w:tcBorders>
              <w:top w:val="nil"/>
              <w:left w:val="nil"/>
              <w:bottom w:val="single" w:sz="4" w:space="0" w:color="auto"/>
              <w:right w:val="single" w:sz="4" w:space="0" w:color="auto"/>
            </w:tcBorders>
            <w:shd w:val="clear" w:color="auto" w:fill="auto"/>
            <w:noWrap/>
            <w:vAlign w:val="bottom"/>
          </w:tcPr>
          <w:p w:rsidR="00DB4ADD" w:rsidRPr="00625E09" w:rsidRDefault="00172F32" w:rsidP="000B7065">
            <w:pPr>
              <w:contextualSpacing/>
              <w:jc w:val="right"/>
            </w:pPr>
            <w:r w:rsidRPr="00625E09">
              <w:t>14,14</w:t>
            </w:r>
          </w:p>
        </w:tc>
      </w:tr>
    </w:tbl>
    <w:p w:rsidR="009E3D09" w:rsidRPr="00625E09" w:rsidRDefault="009E3D09" w:rsidP="009E3D09">
      <w:pPr>
        <w:ind w:left="708"/>
        <w:contextualSpacing/>
        <w:jc w:val="both"/>
        <w:rPr>
          <w:sz w:val="28"/>
          <w:szCs w:val="28"/>
        </w:rPr>
      </w:pPr>
    </w:p>
    <w:p w:rsidR="009E3D09" w:rsidRPr="00625E09" w:rsidRDefault="009E3D09" w:rsidP="006F18AF">
      <w:pPr>
        <w:ind w:firstLine="708"/>
        <w:contextualSpacing/>
        <w:jc w:val="both"/>
        <w:rPr>
          <w:sz w:val="28"/>
          <w:szCs w:val="28"/>
        </w:rPr>
      </w:pPr>
      <w:r w:rsidRPr="00625E09">
        <w:rPr>
          <w:sz w:val="28"/>
          <w:szCs w:val="28"/>
        </w:rPr>
        <w:t>Отклонения свыше 10% сформировались по показателям, образовавшимся при проведении государственного контроля и надзора, а также реализации функции по выявлению нарушений лицензионных условий и обязательных требований в установленной сфере деятельности и зависят от количества выявленных нарушений, реализация данных функций планированию не подлежит и зависит напрямую от результатов вышеуказанной деятельности.</w:t>
      </w:r>
    </w:p>
    <w:p w:rsidR="009E3D09" w:rsidRPr="00625E09" w:rsidRDefault="009E3D09" w:rsidP="009E3D09">
      <w:pPr>
        <w:ind w:left="708"/>
        <w:contextualSpacing/>
        <w:jc w:val="both"/>
        <w:rPr>
          <w:sz w:val="28"/>
          <w:szCs w:val="28"/>
        </w:rPr>
      </w:pPr>
    </w:p>
    <w:p w:rsidR="009E3D09" w:rsidRPr="00625E09" w:rsidRDefault="009E3D09" w:rsidP="009E3D09">
      <w:pPr>
        <w:ind w:firstLine="708"/>
        <w:contextualSpacing/>
        <w:jc w:val="both"/>
        <w:rPr>
          <w:sz w:val="28"/>
          <w:szCs w:val="28"/>
        </w:rPr>
      </w:pPr>
      <w:r w:rsidRPr="00625E09">
        <w:rPr>
          <w:sz w:val="28"/>
          <w:szCs w:val="28"/>
        </w:rPr>
        <w:t xml:space="preserve">По всем постановлениям с истекшим сроком исполнения, установленным ст. 32.2 КоАП РФ, документы своевременно направляются в соответствующие подразделения судебных приставов-исполнителей для принудительного исполнения. Организовано взаимодействие </w:t>
      </w:r>
      <w:proofErr w:type="gramStart"/>
      <w:r w:rsidRPr="00625E09">
        <w:rPr>
          <w:sz w:val="28"/>
          <w:szCs w:val="28"/>
        </w:rPr>
        <w:t>с судами в целях получения информации о направлении ими документов для принудительного взыскания по постановлениям</w:t>
      </w:r>
      <w:proofErr w:type="gramEnd"/>
      <w:r w:rsidRPr="00625E09">
        <w:rPr>
          <w:sz w:val="28"/>
          <w:szCs w:val="28"/>
        </w:rPr>
        <w:t>, вынесенными судом по административным материалам Управления.</w:t>
      </w:r>
    </w:p>
    <w:p w:rsidR="008A178A" w:rsidRPr="00625E09" w:rsidRDefault="008A178A" w:rsidP="008A178A">
      <w:pPr>
        <w:ind w:firstLine="709"/>
        <w:jc w:val="both"/>
        <w:rPr>
          <w:sz w:val="28"/>
          <w:szCs w:val="28"/>
        </w:rPr>
      </w:pPr>
      <w:r w:rsidRPr="00625E09">
        <w:rPr>
          <w:sz w:val="28"/>
          <w:szCs w:val="28"/>
        </w:rPr>
        <w:t>Кроме того, в течение 2015 года Управление привлекалось к участию в 202 судебных заседаниях по искам прокуроров по вопросу признания информации, запрещенной к распространению на территории Российской Федерации, в порядке ст. 45 ГПК РФ,  из них по видам информации:</w:t>
      </w:r>
    </w:p>
    <w:p w:rsidR="008A178A" w:rsidRPr="00625E09" w:rsidRDefault="008A178A" w:rsidP="008A178A">
      <w:pPr>
        <w:ind w:firstLine="709"/>
        <w:jc w:val="both"/>
        <w:rPr>
          <w:sz w:val="28"/>
          <w:szCs w:val="28"/>
        </w:rPr>
      </w:pPr>
      <w:r w:rsidRPr="00625E09">
        <w:rPr>
          <w:sz w:val="28"/>
          <w:szCs w:val="28"/>
        </w:rPr>
        <w:t>- экстремизм – 143;</w:t>
      </w:r>
    </w:p>
    <w:p w:rsidR="008A178A" w:rsidRPr="00625E09" w:rsidRDefault="008A178A" w:rsidP="008A178A">
      <w:pPr>
        <w:ind w:firstLine="709"/>
        <w:jc w:val="both"/>
        <w:rPr>
          <w:sz w:val="28"/>
          <w:szCs w:val="28"/>
        </w:rPr>
      </w:pPr>
      <w:r w:rsidRPr="00625E09">
        <w:rPr>
          <w:sz w:val="28"/>
          <w:szCs w:val="28"/>
        </w:rPr>
        <w:t>- алкоголь – 21;</w:t>
      </w:r>
    </w:p>
    <w:p w:rsidR="008A178A" w:rsidRPr="00625E09" w:rsidRDefault="008A178A" w:rsidP="008A178A">
      <w:pPr>
        <w:ind w:firstLine="709"/>
        <w:jc w:val="both"/>
        <w:rPr>
          <w:sz w:val="28"/>
          <w:szCs w:val="28"/>
        </w:rPr>
      </w:pPr>
      <w:r w:rsidRPr="00625E09">
        <w:rPr>
          <w:sz w:val="28"/>
          <w:szCs w:val="28"/>
        </w:rPr>
        <w:t>- коррупция (способы дачи взяток; продажа дипломов; продажа водительских удостоверений и пр.) – 14;</w:t>
      </w:r>
    </w:p>
    <w:p w:rsidR="008A178A" w:rsidRPr="00625E09" w:rsidRDefault="008A178A" w:rsidP="008A178A">
      <w:pPr>
        <w:ind w:firstLine="709"/>
        <w:jc w:val="both"/>
        <w:rPr>
          <w:sz w:val="28"/>
          <w:szCs w:val="28"/>
        </w:rPr>
      </w:pPr>
      <w:r w:rsidRPr="00625E09">
        <w:rPr>
          <w:sz w:val="28"/>
          <w:szCs w:val="28"/>
        </w:rPr>
        <w:t>- азартные игры – 6;</w:t>
      </w:r>
    </w:p>
    <w:p w:rsidR="008A178A" w:rsidRPr="00625E09" w:rsidRDefault="008A178A" w:rsidP="008A178A">
      <w:pPr>
        <w:ind w:firstLine="709"/>
        <w:jc w:val="both"/>
        <w:rPr>
          <w:sz w:val="28"/>
          <w:szCs w:val="28"/>
        </w:rPr>
      </w:pPr>
      <w:r w:rsidRPr="00625E09">
        <w:rPr>
          <w:sz w:val="28"/>
          <w:szCs w:val="28"/>
        </w:rPr>
        <w:t>- наркотики – 6;</w:t>
      </w:r>
    </w:p>
    <w:p w:rsidR="008A178A" w:rsidRPr="00625E09" w:rsidRDefault="008A178A" w:rsidP="008A178A">
      <w:pPr>
        <w:ind w:firstLine="709"/>
        <w:jc w:val="both"/>
        <w:rPr>
          <w:sz w:val="28"/>
          <w:szCs w:val="28"/>
        </w:rPr>
      </w:pPr>
      <w:r w:rsidRPr="00625E09">
        <w:rPr>
          <w:sz w:val="28"/>
          <w:szCs w:val="28"/>
        </w:rPr>
        <w:t>- суициды – 5;</w:t>
      </w:r>
    </w:p>
    <w:p w:rsidR="008A178A" w:rsidRPr="00625E09" w:rsidRDefault="008A178A" w:rsidP="008A178A">
      <w:pPr>
        <w:ind w:firstLine="709"/>
        <w:jc w:val="both"/>
        <w:rPr>
          <w:sz w:val="28"/>
          <w:szCs w:val="28"/>
        </w:rPr>
      </w:pPr>
      <w:r w:rsidRPr="00625E09">
        <w:rPr>
          <w:sz w:val="28"/>
          <w:szCs w:val="28"/>
        </w:rPr>
        <w:t xml:space="preserve">- лекарства – 5; </w:t>
      </w:r>
    </w:p>
    <w:p w:rsidR="008A178A" w:rsidRPr="00625E09" w:rsidRDefault="008A178A" w:rsidP="008A178A">
      <w:pPr>
        <w:ind w:firstLine="709"/>
        <w:jc w:val="both"/>
        <w:rPr>
          <w:sz w:val="28"/>
          <w:szCs w:val="28"/>
        </w:rPr>
      </w:pPr>
      <w:r w:rsidRPr="00625E09">
        <w:rPr>
          <w:sz w:val="28"/>
          <w:szCs w:val="28"/>
        </w:rPr>
        <w:t>- проституция – 2;</w:t>
      </w:r>
    </w:p>
    <w:p w:rsidR="008A178A" w:rsidRPr="00625E09" w:rsidRDefault="008A178A" w:rsidP="008A178A">
      <w:pPr>
        <w:ind w:firstLine="709"/>
        <w:jc w:val="both"/>
        <w:rPr>
          <w:sz w:val="28"/>
          <w:szCs w:val="28"/>
        </w:rPr>
      </w:pPr>
      <w:r w:rsidRPr="00625E09">
        <w:rPr>
          <w:sz w:val="28"/>
          <w:szCs w:val="28"/>
        </w:rPr>
        <w:lastRenderedPageBreak/>
        <w:t>- прочая информация – 1.</w:t>
      </w:r>
    </w:p>
    <w:p w:rsidR="008A178A" w:rsidRPr="00625E09" w:rsidRDefault="008A178A" w:rsidP="008A178A">
      <w:pPr>
        <w:ind w:firstLine="709"/>
        <w:jc w:val="both"/>
        <w:rPr>
          <w:sz w:val="28"/>
          <w:szCs w:val="28"/>
        </w:rPr>
      </w:pPr>
      <w:r w:rsidRPr="00625E09">
        <w:rPr>
          <w:sz w:val="28"/>
          <w:szCs w:val="28"/>
        </w:rPr>
        <w:t xml:space="preserve">В течение 2015 года в </w:t>
      </w:r>
      <w:proofErr w:type="spellStart"/>
      <w:r w:rsidRPr="00625E09">
        <w:rPr>
          <w:sz w:val="28"/>
          <w:szCs w:val="28"/>
        </w:rPr>
        <w:t>Роскомнадзор</w:t>
      </w:r>
      <w:proofErr w:type="spellEnd"/>
      <w:r w:rsidRPr="00625E09">
        <w:rPr>
          <w:sz w:val="28"/>
          <w:szCs w:val="28"/>
        </w:rPr>
        <w:t xml:space="preserve"> направлено 122 </w:t>
      </w:r>
      <w:proofErr w:type="gramStart"/>
      <w:r w:rsidRPr="00625E09">
        <w:rPr>
          <w:sz w:val="28"/>
          <w:szCs w:val="28"/>
        </w:rPr>
        <w:t>вступивших</w:t>
      </w:r>
      <w:proofErr w:type="gramEnd"/>
      <w:r w:rsidRPr="00625E09">
        <w:rPr>
          <w:sz w:val="28"/>
          <w:szCs w:val="28"/>
        </w:rPr>
        <w:t xml:space="preserve"> в силу решения о признании информации запрещенной к распространению на территории Российской Федерации, в том числе в 4 квартале - 53.</w:t>
      </w:r>
    </w:p>
    <w:p w:rsidR="008A178A" w:rsidRPr="00625E09" w:rsidRDefault="008A178A" w:rsidP="008A178A">
      <w:pPr>
        <w:ind w:firstLine="709"/>
        <w:jc w:val="both"/>
        <w:rPr>
          <w:sz w:val="28"/>
          <w:szCs w:val="28"/>
        </w:rPr>
      </w:pPr>
      <w:proofErr w:type="gramStart"/>
      <w:r w:rsidRPr="00625E09">
        <w:rPr>
          <w:sz w:val="28"/>
          <w:szCs w:val="28"/>
        </w:rPr>
        <w:t>С ноября 2015 года 2 сотрудника Управления (заместитель руководителя Управления Н.Д. Каплина и начальник отдела организационной правовой работы и кадров Л.Ю. Родикова) имеют доверенности от Роскомнадзора на право представления интересов  Роскомнадзора в судах общей юрисдикции по делам о признании информации запрещенной к распространению на территории Российской Федерации в соответствии со ст. 15.1 Федерального закона от 27.07.2006      № 149-ФЗ «Об</w:t>
      </w:r>
      <w:proofErr w:type="gramEnd"/>
      <w:r w:rsidRPr="00625E09">
        <w:rPr>
          <w:sz w:val="28"/>
          <w:szCs w:val="28"/>
        </w:rPr>
        <w:t xml:space="preserve"> информации, информационных технологиях и защите информации». На основании данных доверенностей в суды было направлено 6 отзывов.</w:t>
      </w:r>
    </w:p>
    <w:p w:rsidR="009E3D09" w:rsidRPr="00625E09" w:rsidRDefault="009E3D09" w:rsidP="009E3D09">
      <w:pPr>
        <w:tabs>
          <w:tab w:val="left" w:pos="9922"/>
        </w:tabs>
        <w:ind w:right="-1" w:firstLine="720"/>
        <w:contextualSpacing/>
        <w:jc w:val="both"/>
        <w:rPr>
          <w:sz w:val="28"/>
          <w:szCs w:val="28"/>
        </w:rPr>
      </w:pPr>
      <w:r w:rsidRPr="00625E09">
        <w:rPr>
          <w:sz w:val="28"/>
          <w:szCs w:val="28"/>
        </w:rPr>
        <w:t>Дела, вытекающие не из административных правоотношений, (трудовые, экономические правоотношения и д</w:t>
      </w:r>
      <w:r w:rsidR="006678FF" w:rsidRPr="00625E09">
        <w:rPr>
          <w:sz w:val="28"/>
          <w:szCs w:val="28"/>
        </w:rPr>
        <w:t>р.) на рассмотрение суда в  2015</w:t>
      </w:r>
      <w:r w:rsidRPr="00625E09">
        <w:rPr>
          <w:sz w:val="28"/>
          <w:szCs w:val="28"/>
        </w:rPr>
        <w:t xml:space="preserve"> году не передавались, взысканий с Управления денежных сумм на основании судебных решений в отчетном периоде не производилось.</w:t>
      </w:r>
    </w:p>
    <w:p w:rsidR="009E3D09" w:rsidRPr="00625E09" w:rsidRDefault="009E3D09" w:rsidP="009E3D09">
      <w:pPr>
        <w:ind w:firstLine="708"/>
        <w:contextualSpacing/>
        <w:jc w:val="both"/>
        <w:rPr>
          <w:sz w:val="28"/>
          <w:szCs w:val="28"/>
        </w:rPr>
      </w:pPr>
      <w:r w:rsidRPr="00625E09">
        <w:rPr>
          <w:sz w:val="28"/>
          <w:szCs w:val="28"/>
        </w:rPr>
        <w:t>В Управлении Роскомнадзора по Оренбургской области постоянно проводится текущий анализ применения законодательства Российской Федерации, а также существующей судебной практики по основным направлениям деятельности, обсуждаются и учитываются проблемные моменты, возникающие при рассмотрении судебными органами дел об административных правонарушениях.</w:t>
      </w:r>
    </w:p>
    <w:p w:rsidR="009E3D09" w:rsidRPr="00625E09" w:rsidRDefault="009E3D09" w:rsidP="009E3D09">
      <w:pPr>
        <w:tabs>
          <w:tab w:val="left" w:pos="1178"/>
          <w:tab w:val="left" w:pos="9053"/>
        </w:tabs>
        <w:ind w:firstLine="567"/>
        <w:contextualSpacing/>
        <w:jc w:val="both"/>
        <w:rPr>
          <w:sz w:val="28"/>
          <w:szCs w:val="28"/>
        </w:rPr>
      </w:pPr>
      <w:r w:rsidRPr="00625E09">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9E3D09" w:rsidRPr="00625E09" w:rsidRDefault="009E3D09" w:rsidP="009E3D09">
      <w:pPr>
        <w:tabs>
          <w:tab w:val="left" w:pos="1178"/>
          <w:tab w:val="left" w:pos="9053"/>
        </w:tabs>
        <w:ind w:firstLine="567"/>
        <w:contextualSpacing/>
        <w:jc w:val="both"/>
        <w:rPr>
          <w:sz w:val="28"/>
          <w:szCs w:val="28"/>
        </w:rPr>
      </w:pPr>
      <w:r w:rsidRPr="00625E09">
        <w:rPr>
          <w:sz w:val="28"/>
          <w:szCs w:val="28"/>
        </w:rPr>
        <w:t>Предложения по повышению эффективности исполнения полномочия отсутствуют.</w:t>
      </w:r>
    </w:p>
    <w:p w:rsidR="009E3D09" w:rsidRPr="00625E09" w:rsidRDefault="009E3D09" w:rsidP="009E3D09">
      <w:pPr>
        <w:ind w:firstLine="567"/>
        <w:contextualSpacing/>
        <w:jc w:val="both"/>
        <w:rPr>
          <w:sz w:val="28"/>
          <w:szCs w:val="28"/>
        </w:rPr>
      </w:pPr>
      <w:r w:rsidRPr="00625E09">
        <w:rPr>
          <w:sz w:val="28"/>
          <w:szCs w:val="28"/>
        </w:rPr>
        <w:t>Проблемы при исполнении полномочия в отчетном периоде не выявлены.</w:t>
      </w:r>
    </w:p>
    <w:p w:rsidR="009E3D09" w:rsidRPr="00625E09" w:rsidRDefault="009E3D09" w:rsidP="009E3D09">
      <w:pPr>
        <w:ind w:firstLine="567"/>
        <w:contextualSpacing/>
        <w:jc w:val="both"/>
        <w:rPr>
          <w:sz w:val="28"/>
          <w:szCs w:val="28"/>
        </w:rPr>
      </w:pPr>
    </w:p>
    <w:p w:rsidR="0033724D" w:rsidRPr="00625E09" w:rsidRDefault="0033724D" w:rsidP="0033724D">
      <w:pPr>
        <w:ind w:firstLine="708"/>
        <w:contextualSpacing/>
        <w:jc w:val="both"/>
        <w:rPr>
          <w:color w:val="000000"/>
          <w:spacing w:val="-1"/>
          <w:sz w:val="28"/>
          <w:szCs w:val="28"/>
        </w:rPr>
      </w:pPr>
      <w:r w:rsidRPr="00625E09">
        <w:rPr>
          <w:sz w:val="28"/>
          <w:szCs w:val="28"/>
        </w:rPr>
        <w:t xml:space="preserve">1.5.18. </w:t>
      </w:r>
      <w:r w:rsidRPr="00625E09">
        <w:rPr>
          <w:color w:val="000000"/>
          <w:spacing w:val="-1"/>
          <w:sz w:val="28"/>
          <w:szCs w:val="28"/>
        </w:rPr>
        <w:t>Обеспечение информационной безопасности и защиты персональных данных в сфере деятельности Управления</w:t>
      </w:r>
    </w:p>
    <w:p w:rsidR="0033724D" w:rsidRPr="00625E09" w:rsidRDefault="0033724D" w:rsidP="0033724D">
      <w:pPr>
        <w:ind w:firstLine="708"/>
        <w:contextualSpacing/>
        <w:jc w:val="both"/>
        <w:rPr>
          <w:color w:val="000000"/>
          <w:spacing w:val="-1"/>
          <w:sz w:val="28"/>
          <w:szCs w:val="28"/>
        </w:rPr>
      </w:pPr>
    </w:p>
    <w:p w:rsidR="0033724D" w:rsidRPr="00625E09" w:rsidRDefault="0033724D" w:rsidP="0033724D">
      <w:pPr>
        <w:ind w:firstLine="708"/>
        <w:contextualSpacing/>
        <w:jc w:val="both"/>
        <w:rPr>
          <w:sz w:val="28"/>
          <w:szCs w:val="28"/>
        </w:rPr>
      </w:pPr>
      <w:proofErr w:type="gramStart"/>
      <w:r w:rsidRPr="00625E09">
        <w:rPr>
          <w:spacing w:val="-1"/>
          <w:sz w:val="28"/>
          <w:szCs w:val="28"/>
        </w:rPr>
        <w:t xml:space="preserve">Во исполнение ч. 1 ст. 22 Федерального закона «О персональных данных» (далее – Закон) </w:t>
      </w:r>
      <w:r w:rsidRPr="00625E09">
        <w:rPr>
          <w:color w:val="000000"/>
          <w:spacing w:val="-1"/>
          <w:sz w:val="28"/>
          <w:szCs w:val="28"/>
        </w:rPr>
        <w:t xml:space="preserve">Управление Федеральной службы по надзору в сфере связи, информационных технологий и массовых коммуникаций по Оренбургской области </w:t>
      </w:r>
      <w:r w:rsidRPr="00625E09">
        <w:rPr>
          <w:sz w:val="28"/>
          <w:szCs w:val="28"/>
        </w:rPr>
        <w:t xml:space="preserve">направило уведомление об обработке персональных данных и </w:t>
      </w:r>
      <w:r w:rsidRPr="00625E09">
        <w:rPr>
          <w:spacing w:val="-2"/>
          <w:sz w:val="28"/>
          <w:szCs w:val="28"/>
        </w:rPr>
        <w:t xml:space="preserve">зарегистрировано в реестре операторов, осуществляющих обработку персональных данных, (далее – Реестр) под регистрационным № 08-0000035 (приказ </w:t>
      </w:r>
      <w:r w:rsidRPr="00625E09">
        <w:rPr>
          <w:sz w:val="28"/>
          <w:szCs w:val="28"/>
        </w:rPr>
        <w:t>Роскомнадзора от 18.09.2015 № 62/РПД).</w:t>
      </w:r>
      <w:proofErr w:type="gramEnd"/>
      <w:r w:rsidRPr="00625E09">
        <w:rPr>
          <w:sz w:val="28"/>
          <w:szCs w:val="28"/>
        </w:rPr>
        <w:t xml:space="preserve"> В соответствии с требованием ч. 2 прим. 1 ст. 25 </w:t>
      </w:r>
      <w:r w:rsidRPr="00625E09">
        <w:rPr>
          <w:spacing w:val="-1"/>
          <w:sz w:val="28"/>
          <w:szCs w:val="28"/>
        </w:rPr>
        <w:t xml:space="preserve">Закона </w:t>
      </w:r>
      <w:r w:rsidRPr="00625E09">
        <w:rPr>
          <w:color w:val="000000"/>
          <w:spacing w:val="-1"/>
          <w:sz w:val="28"/>
          <w:szCs w:val="28"/>
        </w:rPr>
        <w:t>Управление своевременно направило сведения, указанные в ч. 3 ст. 22 Закона, для внесения изменений в Реестре.</w:t>
      </w:r>
    </w:p>
    <w:p w:rsidR="0033724D" w:rsidRPr="00625E09" w:rsidRDefault="0033724D" w:rsidP="0033724D">
      <w:pPr>
        <w:shd w:val="clear" w:color="auto" w:fill="FFFFFF"/>
        <w:ind w:right="14" w:firstLine="709"/>
        <w:jc w:val="both"/>
        <w:rPr>
          <w:sz w:val="28"/>
          <w:szCs w:val="28"/>
        </w:rPr>
      </w:pPr>
      <w:proofErr w:type="gramStart"/>
      <w:r w:rsidRPr="00625E09">
        <w:rPr>
          <w:sz w:val="28"/>
          <w:szCs w:val="28"/>
        </w:rPr>
        <w:lastRenderedPageBreak/>
        <w:t>Для обеспечения выполнения обязанностей, предусмотренных Законом и принятыми в соответствии с ним нормативными правовыми актами в Управлении назначен ответственный за организацию обработки персональных данных, разработан и утвержден полный пакет документов, в соответствии с требованиями постановления Правительства Российской Федерации от 21.03.2012 г. № 211, необходимая информация доведена до сотрудников, осуществляющих обработку персональных данных.</w:t>
      </w:r>
      <w:proofErr w:type="gramEnd"/>
      <w:r w:rsidRPr="00625E09">
        <w:rPr>
          <w:sz w:val="28"/>
          <w:szCs w:val="28"/>
        </w:rPr>
        <w:t xml:space="preserve"> Проводится регулярный внутренний контроль соответствия обработки персональных данных установленным требованиям.</w:t>
      </w:r>
    </w:p>
    <w:p w:rsidR="0033724D" w:rsidRPr="00625E09" w:rsidRDefault="0033724D" w:rsidP="0033724D">
      <w:pPr>
        <w:shd w:val="clear" w:color="auto" w:fill="FFFFFF"/>
        <w:ind w:right="14" w:firstLine="709"/>
        <w:jc w:val="both"/>
        <w:rPr>
          <w:sz w:val="28"/>
          <w:szCs w:val="28"/>
        </w:rPr>
      </w:pPr>
      <w:r w:rsidRPr="00625E09">
        <w:rPr>
          <w:sz w:val="28"/>
          <w:szCs w:val="28"/>
        </w:rPr>
        <w:t>Приказом Управления от 01.04.2013 г. № 36/1-АХ утверждено Положение об обработке персональных данных в Управлении Федеральной службы по надзору в сфере связи, информационных технологий и массовых коммуникаций по Оренбургской области, которое размещено на официальном сайте Управления 56.</w:t>
      </w:r>
      <w:proofErr w:type="spellStart"/>
      <w:r w:rsidRPr="00625E09">
        <w:rPr>
          <w:sz w:val="28"/>
          <w:szCs w:val="28"/>
          <w:lang w:val="en-US"/>
        </w:rPr>
        <w:t>rkn</w:t>
      </w:r>
      <w:proofErr w:type="spellEnd"/>
      <w:r w:rsidRPr="00625E09">
        <w:rPr>
          <w:sz w:val="28"/>
          <w:szCs w:val="28"/>
        </w:rPr>
        <w:t xml:space="preserve">. </w:t>
      </w:r>
      <w:proofErr w:type="spellStart"/>
      <w:r w:rsidRPr="00625E09">
        <w:rPr>
          <w:sz w:val="28"/>
          <w:szCs w:val="28"/>
          <w:lang w:val="en-US"/>
        </w:rPr>
        <w:t>gov</w:t>
      </w:r>
      <w:proofErr w:type="spellEnd"/>
      <w:r w:rsidRPr="00625E09">
        <w:rPr>
          <w:sz w:val="28"/>
          <w:szCs w:val="28"/>
        </w:rPr>
        <w:t>.</w:t>
      </w:r>
      <w:proofErr w:type="spellStart"/>
      <w:r w:rsidRPr="00625E09">
        <w:rPr>
          <w:sz w:val="28"/>
          <w:szCs w:val="28"/>
          <w:lang w:val="en-US"/>
        </w:rPr>
        <w:t>ru</w:t>
      </w:r>
      <w:proofErr w:type="spellEnd"/>
      <w:r w:rsidRPr="00625E09">
        <w:rPr>
          <w:sz w:val="28"/>
          <w:szCs w:val="28"/>
        </w:rPr>
        <w:t>.</w:t>
      </w:r>
    </w:p>
    <w:p w:rsidR="0033724D" w:rsidRPr="00625E09" w:rsidRDefault="0033724D" w:rsidP="0033724D">
      <w:pPr>
        <w:shd w:val="clear" w:color="auto" w:fill="FFFFFF"/>
        <w:ind w:right="14" w:firstLine="709"/>
        <w:jc w:val="both"/>
        <w:rPr>
          <w:sz w:val="28"/>
          <w:szCs w:val="28"/>
        </w:rPr>
      </w:pPr>
    </w:p>
    <w:p w:rsidR="0033724D" w:rsidRPr="00625E09" w:rsidRDefault="0033724D" w:rsidP="0033724D">
      <w:pPr>
        <w:ind w:firstLine="708"/>
        <w:contextualSpacing/>
        <w:jc w:val="both"/>
        <w:rPr>
          <w:sz w:val="28"/>
          <w:szCs w:val="28"/>
        </w:rPr>
      </w:pPr>
      <w:r w:rsidRPr="00625E09">
        <w:rPr>
          <w:sz w:val="28"/>
          <w:szCs w:val="28"/>
        </w:rPr>
        <w:t>1.5.19. Обеспечение поддержки информационно-коммуникационной технологической инфраструктуры структурных подразделений Управления</w:t>
      </w:r>
    </w:p>
    <w:p w:rsidR="0033724D" w:rsidRPr="00625E09" w:rsidRDefault="0033724D" w:rsidP="0033724D">
      <w:pPr>
        <w:ind w:firstLine="708"/>
        <w:contextualSpacing/>
        <w:jc w:val="both"/>
        <w:rPr>
          <w:color w:val="000000"/>
          <w:spacing w:val="-1"/>
          <w:sz w:val="28"/>
          <w:szCs w:val="28"/>
        </w:rPr>
      </w:pPr>
      <w:proofErr w:type="gramStart"/>
      <w:r w:rsidRPr="00625E09">
        <w:rPr>
          <w:sz w:val="28"/>
          <w:szCs w:val="28"/>
        </w:rPr>
        <w:t xml:space="preserve">Поддержка информационно-коммуникационной технологической инфраструктуры в Управлении осуществляется на 60 ЭВМ </w:t>
      </w:r>
      <w:r w:rsidRPr="00625E09">
        <w:rPr>
          <w:color w:val="000000"/>
          <w:spacing w:val="-1"/>
          <w:sz w:val="28"/>
          <w:szCs w:val="28"/>
        </w:rPr>
        <w:t>(</w:t>
      </w:r>
      <w:r w:rsidRPr="00625E09">
        <w:rPr>
          <w:sz w:val="28"/>
          <w:szCs w:val="28"/>
        </w:rPr>
        <w:t>в том числе 30 рабочих мест подключено к сети ЕИС, 30 рабочих мест подключено к локальной вычислительной  сети, из них с доступом к глобальной сети Интернет – 30 ЭВМ</w:t>
      </w:r>
      <w:r w:rsidRPr="00625E09">
        <w:rPr>
          <w:color w:val="000000"/>
          <w:spacing w:val="-1"/>
          <w:sz w:val="28"/>
          <w:szCs w:val="28"/>
        </w:rPr>
        <w:t xml:space="preserve">) </w:t>
      </w:r>
      <w:r w:rsidRPr="00625E09">
        <w:rPr>
          <w:sz w:val="28"/>
          <w:szCs w:val="28"/>
        </w:rPr>
        <w:t>на основе современной компьютерной и оргтехники с установленным в соответствии с выполняемыми функциями лицензионным программным обеспечением</w:t>
      </w:r>
      <w:r w:rsidRPr="00625E09">
        <w:rPr>
          <w:color w:val="000000"/>
          <w:spacing w:val="-1"/>
          <w:sz w:val="28"/>
          <w:szCs w:val="28"/>
        </w:rPr>
        <w:t>.</w:t>
      </w:r>
      <w:proofErr w:type="gramEnd"/>
    </w:p>
    <w:p w:rsidR="0033724D" w:rsidRPr="00625E09" w:rsidRDefault="0033724D" w:rsidP="0033724D">
      <w:pPr>
        <w:pStyle w:val="a3"/>
        <w:spacing w:line="240" w:lineRule="auto"/>
        <w:ind w:firstLine="709"/>
        <w:contextualSpacing/>
        <w:rPr>
          <w:color w:val="auto"/>
          <w:szCs w:val="28"/>
        </w:rPr>
      </w:pPr>
      <w:r w:rsidRPr="00625E09">
        <w:rPr>
          <w:szCs w:val="28"/>
        </w:rPr>
        <w:t xml:space="preserve">Размещение информации о деятельности Управления осуществляется на информационных ресурсах (сайтах) сети Интернет. Управление имеет сайт </w:t>
      </w:r>
      <w:hyperlink r:id="rId11" w:history="1">
        <w:r w:rsidRPr="00625E09">
          <w:rPr>
            <w:rStyle w:val="a9"/>
            <w:szCs w:val="28"/>
          </w:rPr>
          <w:t>http://56.rkn.gov.ru/</w:t>
        </w:r>
      </w:hyperlink>
      <w:r w:rsidRPr="00625E09">
        <w:rPr>
          <w:szCs w:val="28"/>
        </w:rPr>
        <w:t xml:space="preserve">. </w:t>
      </w:r>
      <w:r w:rsidRPr="00625E09">
        <w:rPr>
          <w:color w:val="auto"/>
          <w:szCs w:val="28"/>
        </w:rPr>
        <w:t xml:space="preserve">Систематически производится обновление информационных материалов и наполнение </w:t>
      </w:r>
      <w:proofErr w:type="gramStart"/>
      <w:r w:rsidRPr="00625E09">
        <w:rPr>
          <w:color w:val="auto"/>
          <w:szCs w:val="28"/>
        </w:rPr>
        <w:t>интернет-страниц</w:t>
      </w:r>
      <w:proofErr w:type="gramEnd"/>
      <w:r w:rsidRPr="00625E09">
        <w:rPr>
          <w:color w:val="auto"/>
          <w:szCs w:val="28"/>
        </w:rPr>
        <w:t xml:space="preserve"> сайта Управления.</w:t>
      </w:r>
    </w:p>
    <w:p w:rsidR="00D62E04" w:rsidRPr="00625E09" w:rsidRDefault="00D62E04" w:rsidP="009E3D09">
      <w:pPr>
        <w:pStyle w:val="a3"/>
        <w:spacing w:line="240" w:lineRule="auto"/>
        <w:ind w:firstLine="709"/>
        <w:contextualSpacing/>
        <w:rPr>
          <w:color w:val="auto"/>
          <w:szCs w:val="28"/>
        </w:rPr>
      </w:pPr>
    </w:p>
    <w:p w:rsidR="009E3D09" w:rsidRPr="00625E09" w:rsidRDefault="009E3D09" w:rsidP="009E3D09">
      <w:pPr>
        <w:ind w:firstLine="708"/>
        <w:contextualSpacing/>
        <w:jc w:val="both"/>
        <w:rPr>
          <w:sz w:val="28"/>
          <w:szCs w:val="28"/>
        </w:rPr>
      </w:pPr>
      <w:r w:rsidRPr="00625E09">
        <w:rPr>
          <w:sz w:val="28"/>
          <w:szCs w:val="28"/>
        </w:rPr>
        <w:t>1.5.20. Ведение бюджетного учета и формирования бюджетной отчетности</w:t>
      </w:r>
    </w:p>
    <w:p w:rsidR="009A4664" w:rsidRPr="00625E09" w:rsidRDefault="009A4664" w:rsidP="009A4664">
      <w:pPr>
        <w:ind w:firstLine="708"/>
        <w:contextualSpacing/>
        <w:rPr>
          <w:color w:val="000000"/>
          <w:spacing w:val="-1"/>
          <w:sz w:val="28"/>
          <w:szCs w:val="28"/>
        </w:rPr>
      </w:pPr>
    </w:p>
    <w:p w:rsidR="00BC0FCF" w:rsidRPr="00625E09" w:rsidRDefault="00BC0FCF" w:rsidP="00BC0FCF">
      <w:pPr>
        <w:contextualSpacing/>
        <w:jc w:val="both"/>
        <w:rPr>
          <w:sz w:val="28"/>
          <w:szCs w:val="28"/>
        </w:rPr>
      </w:pPr>
      <w:r w:rsidRPr="00625E09">
        <w:rPr>
          <w:sz w:val="28"/>
          <w:szCs w:val="28"/>
        </w:rPr>
        <w:t>Данное полномочие в отчетном периоде осуществлялось в полном объеме в соответствии с требованиями законодательства.</w:t>
      </w:r>
    </w:p>
    <w:p w:rsidR="009A4664" w:rsidRPr="00625E09" w:rsidRDefault="009A4664" w:rsidP="009E3D09">
      <w:pPr>
        <w:ind w:firstLine="708"/>
        <w:contextualSpacing/>
        <w:jc w:val="both"/>
        <w:rPr>
          <w:rFonts w:eastAsia="BatangChe"/>
          <w:sz w:val="28"/>
          <w:szCs w:val="28"/>
        </w:rPr>
      </w:pPr>
    </w:p>
    <w:p w:rsidR="009E3D09" w:rsidRPr="00625E09" w:rsidRDefault="009E3D09" w:rsidP="009E3D09">
      <w:pPr>
        <w:ind w:firstLine="708"/>
        <w:contextualSpacing/>
        <w:jc w:val="both"/>
        <w:rPr>
          <w:sz w:val="28"/>
          <w:szCs w:val="28"/>
        </w:rPr>
      </w:pPr>
      <w:r w:rsidRPr="00625E09">
        <w:rPr>
          <w:sz w:val="28"/>
          <w:szCs w:val="28"/>
        </w:rPr>
        <w:t xml:space="preserve">1.5.21. </w:t>
      </w:r>
      <w:r w:rsidRPr="00625E09">
        <w:rPr>
          <w:color w:val="000000"/>
          <w:spacing w:val="-1"/>
          <w:sz w:val="28"/>
          <w:szCs w:val="28"/>
        </w:rPr>
        <w:t>Организация и координация деятельности структурных подразделений по подготовке бюджетных заявок и сводного проекта на планируемый период, формирование перспективного финансового плана на краткосрочный и среднесрочный период</w:t>
      </w:r>
    </w:p>
    <w:p w:rsidR="009A4664" w:rsidRPr="00625E09" w:rsidRDefault="009A4664" w:rsidP="009E3D09">
      <w:pPr>
        <w:ind w:firstLine="708"/>
        <w:contextualSpacing/>
        <w:jc w:val="both"/>
        <w:rPr>
          <w:rFonts w:eastAsia="BatangChe"/>
          <w:sz w:val="28"/>
          <w:szCs w:val="28"/>
        </w:rPr>
      </w:pPr>
    </w:p>
    <w:p w:rsidR="00BC0FCF" w:rsidRPr="00625E09" w:rsidRDefault="00BC0FCF" w:rsidP="00BC0FCF">
      <w:pPr>
        <w:contextualSpacing/>
        <w:jc w:val="both"/>
        <w:rPr>
          <w:sz w:val="28"/>
          <w:szCs w:val="28"/>
        </w:rPr>
      </w:pPr>
      <w:r w:rsidRPr="00625E09">
        <w:rPr>
          <w:sz w:val="28"/>
          <w:szCs w:val="28"/>
        </w:rPr>
        <w:t>Данное полномочие в отчетном периоде осуществлялось в полном объеме в соответствии с требованиями законодательства.</w:t>
      </w:r>
    </w:p>
    <w:p w:rsidR="009A4664" w:rsidRPr="00625E09" w:rsidRDefault="009A4664" w:rsidP="009E3D09">
      <w:pPr>
        <w:ind w:firstLine="708"/>
        <w:contextualSpacing/>
        <w:jc w:val="both"/>
        <w:rPr>
          <w:sz w:val="28"/>
          <w:szCs w:val="28"/>
        </w:rPr>
      </w:pPr>
    </w:p>
    <w:p w:rsidR="001B1980" w:rsidRPr="00625E09" w:rsidRDefault="001B1980" w:rsidP="001B1980">
      <w:pPr>
        <w:ind w:firstLine="708"/>
        <w:contextualSpacing/>
        <w:jc w:val="both"/>
        <w:rPr>
          <w:sz w:val="28"/>
          <w:szCs w:val="28"/>
        </w:rPr>
      </w:pPr>
      <w:r w:rsidRPr="00625E09">
        <w:rPr>
          <w:sz w:val="28"/>
          <w:szCs w:val="28"/>
        </w:rPr>
        <w:lastRenderedPageBreak/>
        <w:t>1.5.22 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1B1980" w:rsidRPr="00625E09" w:rsidRDefault="001B1980" w:rsidP="001B1980">
      <w:pPr>
        <w:ind w:firstLine="708"/>
        <w:contextualSpacing/>
        <w:jc w:val="both"/>
        <w:rPr>
          <w:sz w:val="28"/>
          <w:szCs w:val="28"/>
        </w:rPr>
      </w:pPr>
    </w:p>
    <w:p w:rsidR="001B1980" w:rsidRPr="00625E09" w:rsidRDefault="001B1980" w:rsidP="001B1980">
      <w:pPr>
        <w:ind w:firstLine="709"/>
        <w:contextualSpacing/>
        <w:jc w:val="both"/>
        <w:rPr>
          <w:sz w:val="28"/>
          <w:szCs w:val="28"/>
        </w:rPr>
      </w:pPr>
      <w:r w:rsidRPr="00625E09">
        <w:rPr>
          <w:sz w:val="28"/>
          <w:szCs w:val="28"/>
        </w:rPr>
        <w:t>Полномочие осуществляется на основании п. 7.8 Положения.</w:t>
      </w:r>
    </w:p>
    <w:p w:rsidR="001B1980" w:rsidRPr="00625E09" w:rsidRDefault="001B1980" w:rsidP="001B1980">
      <w:pPr>
        <w:tabs>
          <w:tab w:val="left" w:pos="1178"/>
          <w:tab w:val="left" w:pos="9053"/>
        </w:tabs>
        <w:ind w:firstLine="567"/>
        <w:contextualSpacing/>
        <w:jc w:val="both"/>
        <w:rPr>
          <w:sz w:val="28"/>
          <w:szCs w:val="28"/>
        </w:rPr>
      </w:pPr>
      <w:r w:rsidRPr="00625E09">
        <w:rPr>
          <w:i/>
          <w:sz w:val="28"/>
          <w:szCs w:val="28"/>
        </w:rPr>
        <w:noBreakHyphen/>
        <w:t> </w:t>
      </w:r>
      <w:r w:rsidRPr="00625E09">
        <w:rPr>
          <w:sz w:val="28"/>
          <w:szCs w:val="28"/>
        </w:rPr>
        <w:t>Количество объектов, в отношении которых исполняется полномочие (например, объекты надзора) - 6740.</w:t>
      </w:r>
    </w:p>
    <w:p w:rsidR="001B1980" w:rsidRPr="00625E09" w:rsidRDefault="001B1980" w:rsidP="001B1980">
      <w:pPr>
        <w:tabs>
          <w:tab w:val="left" w:pos="1178"/>
          <w:tab w:val="left" w:pos="9053"/>
        </w:tabs>
        <w:ind w:firstLine="567"/>
        <w:contextualSpacing/>
        <w:jc w:val="both"/>
        <w:rPr>
          <w:sz w:val="28"/>
          <w:szCs w:val="28"/>
        </w:rPr>
      </w:pPr>
      <w:r w:rsidRPr="00625E09">
        <w:rPr>
          <w:i/>
          <w:sz w:val="28"/>
          <w:szCs w:val="28"/>
        </w:rPr>
        <w:noBreakHyphen/>
        <w:t> </w:t>
      </w:r>
      <w:r w:rsidRPr="00625E09">
        <w:rPr>
          <w:sz w:val="28"/>
          <w:szCs w:val="28"/>
        </w:rPr>
        <w:t>Количество сотрудников, в должностных регламентах которых установлено исполнение полномочия - 17</w:t>
      </w:r>
    </w:p>
    <w:p w:rsidR="001B1980" w:rsidRPr="00625E09" w:rsidRDefault="001B1980" w:rsidP="001B1980">
      <w:pPr>
        <w:tabs>
          <w:tab w:val="left" w:pos="1178"/>
          <w:tab w:val="left" w:pos="9053"/>
        </w:tabs>
        <w:ind w:firstLine="567"/>
        <w:contextualSpacing/>
        <w:jc w:val="both"/>
        <w:rPr>
          <w:sz w:val="28"/>
          <w:szCs w:val="28"/>
        </w:rPr>
      </w:pPr>
      <w:r w:rsidRPr="00625E09">
        <w:rPr>
          <w:sz w:val="28"/>
          <w:szCs w:val="28"/>
        </w:rPr>
        <w:t>Объемы и результаты выполнения мероприятий по исполнению полномочия</w:t>
      </w:r>
    </w:p>
    <w:p w:rsidR="001B1980" w:rsidRPr="00625E09" w:rsidRDefault="001B1980" w:rsidP="001B1980">
      <w:pPr>
        <w:tabs>
          <w:tab w:val="left" w:pos="1178"/>
          <w:tab w:val="left" w:pos="9053"/>
        </w:tabs>
        <w:ind w:firstLine="567"/>
        <w:contextualSpacing/>
        <w:jc w:val="both"/>
        <w:rPr>
          <w:i/>
          <w:sz w:val="28"/>
          <w:szCs w:val="28"/>
        </w:rPr>
      </w:pPr>
    </w:p>
    <w:tbl>
      <w:tblPr>
        <w:tblW w:w="40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0"/>
        <w:gridCol w:w="1519"/>
        <w:gridCol w:w="1511"/>
        <w:gridCol w:w="1511"/>
        <w:gridCol w:w="1511"/>
      </w:tblGrid>
      <w:tr w:rsidR="001B1980" w:rsidRPr="00625E09" w:rsidTr="0006784F">
        <w:trPr>
          <w:jc w:val="center"/>
        </w:trPr>
        <w:tc>
          <w:tcPr>
            <w:tcW w:w="2653" w:type="pct"/>
            <w:vAlign w:val="center"/>
          </w:tcPr>
          <w:p w:rsidR="001B1980" w:rsidRPr="00625E09" w:rsidRDefault="001B1980" w:rsidP="0006784F">
            <w:pPr>
              <w:tabs>
                <w:tab w:val="left" w:pos="1178"/>
                <w:tab w:val="left" w:pos="9053"/>
              </w:tabs>
              <w:contextualSpacing/>
              <w:jc w:val="center"/>
            </w:pPr>
            <w:r w:rsidRPr="00625E09">
              <w:t>Показатель</w:t>
            </w:r>
          </w:p>
        </w:tc>
        <w:tc>
          <w:tcPr>
            <w:tcW w:w="589" w:type="pct"/>
          </w:tcPr>
          <w:p w:rsidR="001B1980" w:rsidRPr="00625E09" w:rsidRDefault="001B1980" w:rsidP="0006784F">
            <w:pPr>
              <w:tabs>
                <w:tab w:val="left" w:pos="1178"/>
                <w:tab w:val="left" w:pos="9053"/>
              </w:tabs>
              <w:contextualSpacing/>
              <w:jc w:val="center"/>
            </w:pPr>
            <w:r w:rsidRPr="00625E09">
              <w:t>2014 год</w:t>
            </w:r>
          </w:p>
        </w:tc>
        <w:tc>
          <w:tcPr>
            <w:tcW w:w="586" w:type="pct"/>
            <w:vAlign w:val="center"/>
          </w:tcPr>
          <w:p w:rsidR="001B1980" w:rsidRPr="00625E09" w:rsidRDefault="001B1980" w:rsidP="0006784F">
            <w:pPr>
              <w:tabs>
                <w:tab w:val="left" w:pos="1178"/>
                <w:tab w:val="left" w:pos="9053"/>
              </w:tabs>
              <w:contextualSpacing/>
              <w:jc w:val="center"/>
            </w:pPr>
            <w:r w:rsidRPr="00625E09">
              <w:t>4 кв</w:t>
            </w:r>
            <w:r w:rsidR="00B64B47" w:rsidRPr="00625E09">
              <w:t>.</w:t>
            </w:r>
            <w:r w:rsidRPr="00625E09">
              <w:t xml:space="preserve"> </w:t>
            </w:r>
          </w:p>
          <w:p w:rsidR="001B1980" w:rsidRPr="00625E09" w:rsidRDefault="001B1980" w:rsidP="0006784F">
            <w:pPr>
              <w:tabs>
                <w:tab w:val="left" w:pos="1178"/>
                <w:tab w:val="left" w:pos="9053"/>
              </w:tabs>
              <w:contextualSpacing/>
              <w:jc w:val="center"/>
            </w:pPr>
            <w:r w:rsidRPr="00625E09">
              <w:t>2014 год</w:t>
            </w:r>
          </w:p>
        </w:tc>
        <w:tc>
          <w:tcPr>
            <w:tcW w:w="586" w:type="pct"/>
          </w:tcPr>
          <w:p w:rsidR="001B1980" w:rsidRPr="00625E09" w:rsidRDefault="001B1980" w:rsidP="0006784F">
            <w:pPr>
              <w:tabs>
                <w:tab w:val="left" w:pos="1178"/>
                <w:tab w:val="left" w:pos="9053"/>
              </w:tabs>
              <w:contextualSpacing/>
              <w:jc w:val="center"/>
            </w:pPr>
            <w:r w:rsidRPr="00625E09">
              <w:t>2015 год</w:t>
            </w:r>
          </w:p>
        </w:tc>
        <w:tc>
          <w:tcPr>
            <w:tcW w:w="586" w:type="pct"/>
          </w:tcPr>
          <w:p w:rsidR="001B1980" w:rsidRPr="00625E09" w:rsidRDefault="001B1980" w:rsidP="0006784F">
            <w:pPr>
              <w:tabs>
                <w:tab w:val="left" w:pos="1178"/>
                <w:tab w:val="left" w:pos="9053"/>
              </w:tabs>
              <w:contextualSpacing/>
              <w:jc w:val="center"/>
            </w:pPr>
            <w:r w:rsidRPr="00625E09">
              <w:t>4 кв</w:t>
            </w:r>
            <w:r w:rsidR="00B64B47" w:rsidRPr="00625E09">
              <w:t>.</w:t>
            </w:r>
            <w:r w:rsidRPr="00625E09">
              <w:t xml:space="preserve"> </w:t>
            </w:r>
          </w:p>
          <w:p w:rsidR="001B1980" w:rsidRPr="00625E09" w:rsidRDefault="001B1980" w:rsidP="0006784F">
            <w:pPr>
              <w:tabs>
                <w:tab w:val="left" w:pos="1178"/>
                <w:tab w:val="left" w:pos="9053"/>
              </w:tabs>
              <w:contextualSpacing/>
              <w:jc w:val="center"/>
            </w:pPr>
            <w:r w:rsidRPr="00625E09">
              <w:t>2015 год</w:t>
            </w:r>
          </w:p>
        </w:tc>
      </w:tr>
      <w:tr w:rsidR="001B1980" w:rsidRPr="00625E09" w:rsidTr="0006784F">
        <w:trPr>
          <w:jc w:val="center"/>
        </w:trPr>
        <w:tc>
          <w:tcPr>
            <w:tcW w:w="2653" w:type="pct"/>
          </w:tcPr>
          <w:p w:rsidR="001B1980" w:rsidRPr="00625E09" w:rsidRDefault="001B1980" w:rsidP="0006784F">
            <w:pPr>
              <w:tabs>
                <w:tab w:val="left" w:pos="1178"/>
                <w:tab w:val="left" w:pos="9053"/>
              </w:tabs>
              <w:contextualSpacing/>
              <w:jc w:val="both"/>
            </w:pPr>
            <w:r w:rsidRPr="00625E09">
              <w:t>Количество поступивших обращений граждан</w:t>
            </w:r>
          </w:p>
        </w:tc>
        <w:tc>
          <w:tcPr>
            <w:tcW w:w="589" w:type="pct"/>
          </w:tcPr>
          <w:p w:rsidR="001B1980" w:rsidRPr="00625E09" w:rsidRDefault="001B1980" w:rsidP="0006784F">
            <w:pPr>
              <w:tabs>
                <w:tab w:val="left" w:pos="1178"/>
                <w:tab w:val="left" w:pos="9053"/>
              </w:tabs>
              <w:ind w:firstLine="567"/>
              <w:contextualSpacing/>
            </w:pPr>
            <w:r w:rsidRPr="00625E09">
              <w:t>561</w:t>
            </w:r>
          </w:p>
        </w:tc>
        <w:tc>
          <w:tcPr>
            <w:tcW w:w="586" w:type="pct"/>
          </w:tcPr>
          <w:p w:rsidR="001B1980" w:rsidRPr="00625E09" w:rsidRDefault="001B1980" w:rsidP="0006784F">
            <w:pPr>
              <w:tabs>
                <w:tab w:val="left" w:pos="1178"/>
                <w:tab w:val="left" w:pos="9053"/>
              </w:tabs>
              <w:ind w:firstLine="567"/>
              <w:contextualSpacing/>
            </w:pPr>
            <w:r w:rsidRPr="00625E09">
              <w:t>181</w:t>
            </w:r>
          </w:p>
        </w:tc>
        <w:tc>
          <w:tcPr>
            <w:tcW w:w="586" w:type="pct"/>
          </w:tcPr>
          <w:p w:rsidR="001B1980" w:rsidRPr="00625E09" w:rsidRDefault="001B1980" w:rsidP="0006784F">
            <w:pPr>
              <w:tabs>
                <w:tab w:val="left" w:pos="1178"/>
                <w:tab w:val="left" w:pos="9053"/>
              </w:tabs>
              <w:ind w:firstLine="567"/>
              <w:contextualSpacing/>
            </w:pPr>
            <w:r w:rsidRPr="00625E09">
              <w:t>1009</w:t>
            </w:r>
          </w:p>
        </w:tc>
        <w:tc>
          <w:tcPr>
            <w:tcW w:w="586" w:type="pct"/>
          </w:tcPr>
          <w:p w:rsidR="001B1980" w:rsidRPr="00625E09" w:rsidRDefault="001B1980" w:rsidP="0006784F">
            <w:pPr>
              <w:tabs>
                <w:tab w:val="left" w:pos="1178"/>
                <w:tab w:val="left" w:pos="9053"/>
              </w:tabs>
              <w:ind w:firstLine="567"/>
              <w:contextualSpacing/>
            </w:pPr>
            <w:r w:rsidRPr="00625E09">
              <w:t>200</w:t>
            </w:r>
          </w:p>
        </w:tc>
      </w:tr>
      <w:tr w:rsidR="001B1980" w:rsidRPr="00625E09" w:rsidTr="0006784F">
        <w:trPr>
          <w:jc w:val="center"/>
        </w:trPr>
        <w:tc>
          <w:tcPr>
            <w:tcW w:w="2653" w:type="pct"/>
          </w:tcPr>
          <w:p w:rsidR="001B1980" w:rsidRPr="00625E09" w:rsidRDefault="001B1980" w:rsidP="0006784F">
            <w:pPr>
              <w:tabs>
                <w:tab w:val="left" w:pos="1178"/>
                <w:tab w:val="left" w:pos="9053"/>
              </w:tabs>
              <w:contextualSpacing/>
              <w:jc w:val="both"/>
            </w:pPr>
            <w:r w:rsidRPr="00625E09">
              <w:t>Количество рассмотренных обращений граждан</w:t>
            </w:r>
          </w:p>
        </w:tc>
        <w:tc>
          <w:tcPr>
            <w:tcW w:w="589" w:type="pct"/>
          </w:tcPr>
          <w:p w:rsidR="001B1980" w:rsidRPr="00625E09" w:rsidRDefault="001B1980" w:rsidP="0006784F">
            <w:pPr>
              <w:tabs>
                <w:tab w:val="left" w:pos="1178"/>
                <w:tab w:val="left" w:pos="9053"/>
              </w:tabs>
              <w:ind w:firstLine="567"/>
              <w:contextualSpacing/>
            </w:pPr>
            <w:r w:rsidRPr="00625E09">
              <w:t>552</w:t>
            </w:r>
          </w:p>
        </w:tc>
        <w:tc>
          <w:tcPr>
            <w:tcW w:w="586" w:type="pct"/>
          </w:tcPr>
          <w:p w:rsidR="001B1980" w:rsidRPr="00625E09" w:rsidRDefault="001B1980" w:rsidP="0006784F">
            <w:pPr>
              <w:tabs>
                <w:tab w:val="left" w:pos="1178"/>
                <w:tab w:val="left" w:pos="9053"/>
              </w:tabs>
              <w:ind w:firstLine="567"/>
              <w:contextualSpacing/>
            </w:pPr>
            <w:r w:rsidRPr="00625E09">
              <w:t>172</w:t>
            </w:r>
          </w:p>
        </w:tc>
        <w:tc>
          <w:tcPr>
            <w:tcW w:w="586" w:type="pct"/>
          </w:tcPr>
          <w:p w:rsidR="001B1980" w:rsidRPr="00625E09" w:rsidRDefault="001B1980" w:rsidP="0006784F">
            <w:pPr>
              <w:tabs>
                <w:tab w:val="left" w:pos="1178"/>
                <w:tab w:val="left" w:pos="9053"/>
              </w:tabs>
              <w:ind w:firstLine="567"/>
              <w:contextualSpacing/>
            </w:pPr>
            <w:r w:rsidRPr="00625E09">
              <w:t>990</w:t>
            </w:r>
          </w:p>
        </w:tc>
        <w:tc>
          <w:tcPr>
            <w:tcW w:w="586" w:type="pct"/>
          </w:tcPr>
          <w:p w:rsidR="001B1980" w:rsidRPr="00625E09" w:rsidRDefault="001B1980" w:rsidP="0006784F">
            <w:pPr>
              <w:tabs>
                <w:tab w:val="left" w:pos="1178"/>
                <w:tab w:val="left" w:pos="9053"/>
              </w:tabs>
              <w:ind w:firstLine="567"/>
              <w:contextualSpacing/>
            </w:pPr>
            <w:r w:rsidRPr="00625E09">
              <w:t>181</w:t>
            </w:r>
          </w:p>
        </w:tc>
      </w:tr>
      <w:tr w:rsidR="001B1980" w:rsidRPr="00625E09" w:rsidTr="0006784F">
        <w:trPr>
          <w:jc w:val="center"/>
        </w:trPr>
        <w:tc>
          <w:tcPr>
            <w:tcW w:w="2653" w:type="pct"/>
          </w:tcPr>
          <w:p w:rsidR="001B1980" w:rsidRPr="00625E09" w:rsidRDefault="001B1980" w:rsidP="0006784F">
            <w:pPr>
              <w:tabs>
                <w:tab w:val="left" w:pos="1178"/>
                <w:tab w:val="left" w:pos="9053"/>
              </w:tabs>
              <w:contextualSpacing/>
              <w:jc w:val="both"/>
            </w:pPr>
            <w:r w:rsidRPr="00625E09">
              <w:t>Количество рассмотренных обращений граждан с нарушением требований законодательства</w:t>
            </w:r>
          </w:p>
        </w:tc>
        <w:tc>
          <w:tcPr>
            <w:tcW w:w="589" w:type="pct"/>
          </w:tcPr>
          <w:p w:rsidR="001B1980" w:rsidRPr="00625E09" w:rsidRDefault="001B1980" w:rsidP="0006784F">
            <w:pPr>
              <w:tabs>
                <w:tab w:val="left" w:pos="1178"/>
                <w:tab w:val="left" w:pos="9053"/>
              </w:tabs>
              <w:ind w:firstLine="567"/>
              <w:contextualSpacing/>
            </w:pPr>
            <w:r w:rsidRPr="00625E09">
              <w:t>0</w:t>
            </w:r>
          </w:p>
        </w:tc>
        <w:tc>
          <w:tcPr>
            <w:tcW w:w="586" w:type="pct"/>
          </w:tcPr>
          <w:p w:rsidR="001B1980" w:rsidRPr="00625E09" w:rsidRDefault="001B1980" w:rsidP="0006784F">
            <w:pPr>
              <w:tabs>
                <w:tab w:val="left" w:pos="1178"/>
                <w:tab w:val="left" w:pos="9053"/>
              </w:tabs>
              <w:ind w:firstLine="567"/>
              <w:contextualSpacing/>
            </w:pPr>
            <w:r w:rsidRPr="00625E09">
              <w:t>0</w:t>
            </w:r>
          </w:p>
        </w:tc>
        <w:tc>
          <w:tcPr>
            <w:tcW w:w="586" w:type="pct"/>
          </w:tcPr>
          <w:p w:rsidR="001B1980" w:rsidRPr="00625E09" w:rsidRDefault="001B1980" w:rsidP="0006784F">
            <w:pPr>
              <w:tabs>
                <w:tab w:val="left" w:pos="1178"/>
                <w:tab w:val="left" w:pos="9053"/>
              </w:tabs>
              <w:ind w:firstLine="567"/>
              <w:contextualSpacing/>
            </w:pPr>
            <w:r w:rsidRPr="00625E09">
              <w:t>0</w:t>
            </w:r>
          </w:p>
        </w:tc>
        <w:tc>
          <w:tcPr>
            <w:tcW w:w="586" w:type="pct"/>
          </w:tcPr>
          <w:p w:rsidR="001B1980" w:rsidRPr="00625E09" w:rsidRDefault="001B1980" w:rsidP="0006784F">
            <w:pPr>
              <w:tabs>
                <w:tab w:val="left" w:pos="1178"/>
                <w:tab w:val="left" w:pos="9053"/>
              </w:tabs>
              <w:ind w:firstLine="567"/>
              <w:contextualSpacing/>
            </w:pPr>
            <w:r w:rsidRPr="00625E09">
              <w:t>0</w:t>
            </w:r>
          </w:p>
        </w:tc>
      </w:tr>
    </w:tbl>
    <w:p w:rsidR="001B1980" w:rsidRPr="00625E09" w:rsidRDefault="001B1980" w:rsidP="001B1980">
      <w:pPr>
        <w:tabs>
          <w:tab w:val="left" w:pos="1178"/>
          <w:tab w:val="left" w:pos="9053"/>
        </w:tabs>
        <w:ind w:firstLine="567"/>
        <w:contextualSpacing/>
        <w:jc w:val="both"/>
        <w:rPr>
          <w:i/>
          <w:sz w:val="28"/>
          <w:szCs w:val="28"/>
        </w:rPr>
      </w:pPr>
    </w:p>
    <w:p w:rsidR="001B1980" w:rsidRPr="00625E09" w:rsidRDefault="001B1980" w:rsidP="001B1980">
      <w:pPr>
        <w:tabs>
          <w:tab w:val="left" w:pos="1178"/>
          <w:tab w:val="left" w:pos="9053"/>
        </w:tabs>
        <w:ind w:firstLine="567"/>
        <w:contextualSpacing/>
        <w:jc w:val="both"/>
        <w:rPr>
          <w:sz w:val="28"/>
          <w:szCs w:val="28"/>
        </w:rPr>
      </w:pPr>
      <w:r w:rsidRPr="00625E09">
        <w:rPr>
          <w:i/>
          <w:sz w:val="28"/>
          <w:szCs w:val="28"/>
        </w:rPr>
        <w:noBreakHyphen/>
        <w:t> </w:t>
      </w:r>
      <w:r w:rsidRPr="00625E09">
        <w:rPr>
          <w:sz w:val="28"/>
          <w:szCs w:val="28"/>
        </w:rPr>
        <w:t>Средняя нагрузка на сотрудника- 59 обращений</w:t>
      </w:r>
    </w:p>
    <w:p w:rsidR="001B1980" w:rsidRPr="00625E09" w:rsidRDefault="001B1980" w:rsidP="001B1980">
      <w:pPr>
        <w:tabs>
          <w:tab w:val="left" w:pos="1178"/>
          <w:tab w:val="left" w:pos="9053"/>
        </w:tabs>
        <w:ind w:firstLine="567"/>
        <w:contextualSpacing/>
        <w:jc w:val="both"/>
        <w:rPr>
          <w:sz w:val="28"/>
          <w:szCs w:val="28"/>
        </w:rPr>
      </w:pPr>
      <w:r w:rsidRPr="00625E09">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1B1980" w:rsidRPr="00625E09" w:rsidRDefault="001B1980" w:rsidP="001B1980">
      <w:pPr>
        <w:tabs>
          <w:tab w:val="left" w:pos="1178"/>
          <w:tab w:val="left" w:pos="9053"/>
        </w:tabs>
        <w:ind w:firstLine="567"/>
        <w:contextualSpacing/>
        <w:jc w:val="both"/>
        <w:rPr>
          <w:sz w:val="28"/>
          <w:szCs w:val="28"/>
        </w:rPr>
      </w:pPr>
      <w:r w:rsidRPr="00625E09">
        <w:rPr>
          <w:sz w:val="28"/>
          <w:szCs w:val="28"/>
        </w:rPr>
        <w:t>Предложения по повышению эффективности исполнения полномочия отсутствуют.</w:t>
      </w:r>
    </w:p>
    <w:p w:rsidR="001B1980" w:rsidRPr="00625E09" w:rsidRDefault="001B1980" w:rsidP="00C625F6">
      <w:pPr>
        <w:tabs>
          <w:tab w:val="left" w:pos="1178"/>
          <w:tab w:val="left" w:pos="9053"/>
        </w:tabs>
        <w:ind w:firstLine="567"/>
        <w:contextualSpacing/>
        <w:jc w:val="both"/>
        <w:rPr>
          <w:sz w:val="28"/>
          <w:szCs w:val="28"/>
        </w:rPr>
      </w:pPr>
      <w:proofErr w:type="gramStart"/>
      <w:r w:rsidRPr="00625E09">
        <w:rPr>
          <w:sz w:val="28"/>
          <w:szCs w:val="28"/>
        </w:rPr>
        <w:t>В целях обеспечения наиболее полного и всестороннего рассмотрения обращений граждан Управлением изданы приказы № 111-ах от 31.12.2013 г. «О порядке приема обращений граждан, объединений граждан и юридических лиц в Управлении Роскомнадзора по Оренбургской области», № 112-ах от 31.12.2013 г. «О назначении ответственных должностных лиц за работу с разделом «Обращения граждан и юридических лиц» в СЭД и ЕИС Роскомнадзора», а также определен алгоритм</w:t>
      </w:r>
      <w:proofErr w:type="gramEnd"/>
      <w:r w:rsidRPr="00625E09">
        <w:rPr>
          <w:sz w:val="28"/>
          <w:szCs w:val="28"/>
        </w:rPr>
        <w:t xml:space="preserve"> работы и ответственные лица за работу на портале ССТУ.РФ.</w:t>
      </w:r>
    </w:p>
    <w:p w:rsidR="00C625F6" w:rsidRPr="00625E09" w:rsidRDefault="00C625F6" w:rsidP="00C625F6">
      <w:pPr>
        <w:tabs>
          <w:tab w:val="left" w:pos="1178"/>
          <w:tab w:val="left" w:pos="9053"/>
        </w:tabs>
        <w:ind w:firstLine="567"/>
        <w:contextualSpacing/>
        <w:jc w:val="both"/>
        <w:rPr>
          <w:sz w:val="28"/>
          <w:szCs w:val="28"/>
        </w:rPr>
      </w:pPr>
    </w:p>
    <w:p w:rsidR="00C625F6" w:rsidRPr="00625E09" w:rsidRDefault="00C625F6" w:rsidP="00C625F6">
      <w:pPr>
        <w:tabs>
          <w:tab w:val="left" w:pos="1178"/>
          <w:tab w:val="left" w:pos="9053"/>
        </w:tabs>
        <w:ind w:firstLine="567"/>
        <w:contextualSpacing/>
        <w:jc w:val="both"/>
        <w:rPr>
          <w:sz w:val="28"/>
          <w:szCs w:val="28"/>
        </w:rPr>
      </w:pPr>
    </w:p>
    <w:p w:rsidR="00C625F6" w:rsidRPr="00625E09" w:rsidRDefault="00C625F6" w:rsidP="00C625F6">
      <w:pPr>
        <w:tabs>
          <w:tab w:val="left" w:pos="1178"/>
          <w:tab w:val="left" w:pos="9053"/>
        </w:tabs>
        <w:ind w:firstLine="567"/>
        <w:contextualSpacing/>
        <w:jc w:val="both"/>
        <w:rPr>
          <w:sz w:val="28"/>
          <w:szCs w:val="28"/>
        </w:rPr>
      </w:pPr>
    </w:p>
    <w:p w:rsidR="00C625F6" w:rsidRPr="00625E09" w:rsidRDefault="00C625F6" w:rsidP="00C625F6">
      <w:pPr>
        <w:tabs>
          <w:tab w:val="left" w:pos="1178"/>
          <w:tab w:val="left" w:pos="9053"/>
        </w:tabs>
        <w:ind w:firstLine="567"/>
        <w:contextualSpacing/>
        <w:jc w:val="both"/>
        <w:rPr>
          <w:sz w:val="28"/>
          <w:szCs w:val="28"/>
        </w:rPr>
      </w:pPr>
    </w:p>
    <w:p w:rsidR="00C625F6" w:rsidRPr="00625E09" w:rsidRDefault="00C625F6" w:rsidP="00C625F6">
      <w:pPr>
        <w:tabs>
          <w:tab w:val="left" w:pos="1178"/>
          <w:tab w:val="left" w:pos="9053"/>
        </w:tabs>
        <w:ind w:firstLine="567"/>
        <w:contextualSpacing/>
        <w:jc w:val="both"/>
        <w:rPr>
          <w:sz w:val="28"/>
          <w:szCs w:val="28"/>
        </w:rPr>
      </w:pPr>
    </w:p>
    <w:p w:rsidR="001B1980" w:rsidRPr="00625E09" w:rsidRDefault="001B1980" w:rsidP="001B1980">
      <w:pPr>
        <w:contextualSpacing/>
        <w:jc w:val="both"/>
        <w:rPr>
          <w:sz w:val="28"/>
          <w:szCs w:val="28"/>
        </w:rPr>
      </w:pPr>
      <w:r w:rsidRPr="00625E09">
        <w:rPr>
          <w:sz w:val="28"/>
          <w:szCs w:val="28"/>
        </w:rPr>
        <w:lastRenderedPageBreak/>
        <w:t>- общие итоги;</w:t>
      </w:r>
    </w:p>
    <w:p w:rsidR="001B1980" w:rsidRPr="00625E09" w:rsidRDefault="001B1980" w:rsidP="001B1980">
      <w:pPr>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59"/>
        <w:gridCol w:w="888"/>
        <w:gridCol w:w="888"/>
        <w:gridCol w:w="889"/>
        <w:gridCol w:w="888"/>
        <w:gridCol w:w="889"/>
        <w:gridCol w:w="888"/>
        <w:gridCol w:w="888"/>
        <w:gridCol w:w="889"/>
        <w:gridCol w:w="888"/>
        <w:gridCol w:w="889"/>
        <w:gridCol w:w="888"/>
        <w:gridCol w:w="889"/>
      </w:tblGrid>
      <w:tr w:rsidR="001B1980" w:rsidRPr="00625E09" w:rsidTr="0006784F">
        <w:tc>
          <w:tcPr>
            <w:tcW w:w="5259" w:type="dxa"/>
            <w:vAlign w:val="center"/>
          </w:tcPr>
          <w:p w:rsidR="001B1980" w:rsidRPr="00625E09" w:rsidRDefault="001B1980" w:rsidP="0006784F">
            <w:pPr>
              <w:tabs>
                <w:tab w:val="left" w:pos="1178"/>
                <w:tab w:val="left" w:pos="9053"/>
              </w:tabs>
              <w:contextualSpacing/>
              <w:jc w:val="center"/>
              <w:rPr>
                <w:i/>
              </w:rPr>
            </w:pPr>
            <w:r w:rsidRPr="00625E09">
              <w:rPr>
                <w:i/>
              </w:rPr>
              <w:t>Показатель</w:t>
            </w:r>
          </w:p>
        </w:tc>
        <w:tc>
          <w:tcPr>
            <w:tcW w:w="3553" w:type="dxa"/>
            <w:gridSpan w:val="4"/>
          </w:tcPr>
          <w:p w:rsidR="001B1980" w:rsidRPr="00625E09" w:rsidRDefault="001B1980" w:rsidP="0006784F">
            <w:pPr>
              <w:tabs>
                <w:tab w:val="left" w:pos="1178"/>
                <w:tab w:val="left" w:pos="9053"/>
              </w:tabs>
              <w:contextualSpacing/>
              <w:jc w:val="center"/>
              <w:rPr>
                <w:i/>
              </w:rPr>
            </w:pPr>
            <w:r w:rsidRPr="00625E09">
              <w:rPr>
                <w:i/>
              </w:rPr>
              <w:t>Связь</w:t>
            </w:r>
          </w:p>
        </w:tc>
        <w:tc>
          <w:tcPr>
            <w:tcW w:w="3554" w:type="dxa"/>
            <w:gridSpan w:val="4"/>
          </w:tcPr>
          <w:p w:rsidR="001B1980" w:rsidRPr="00625E09" w:rsidRDefault="001B1980" w:rsidP="0006784F">
            <w:pPr>
              <w:tabs>
                <w:tab w:val="left" w:pos="1178"/>
                <w:tab w:val="left" w:pos="9053"/>
              </w:tabs>
              <w:contextualSpacing/>
              <w:jc w:val="center"/>
              <w:rPr>
                <w:i/>
              </w:rPr>
            </w:pPr>
            <w:r w:rsidRPr="00625E09">
              <w:rPr>
                <w:i/>
              </w:rPr>
              <w:t>СМИ</w:t>
            </w:r>
          </w:p>
        </w:tc>
        <w:tc>
          <w:tcPr>
            <w:tcW w:w="3554" w:type="dxa"/>
            <w:gridSpan w:val="4"/>
          </w:tcPr>
          <w:p w:rsidR="001B1980" w:rsidRPr="00625E09" w:rsidRDefault="001B1980" w:rsidP="0006784F">
            <w:pPr>
              <w:tabs>
                <w:tab w:val="left" w:pos="1178"/>
                <w:tab w:val="left" w:pos="9053"/>
              </w:tabs>
              <w:contextualSpacing/>
              <w:jc w:val="center"/>
              <w:rPr>
                <w:i/>
              </w:rPr>
            </w:pPr>
            <w:r w:rsidRPr="00625E09">
              <w:rPr>
                <w:i/>
              </w:rPr>
              <w:t>ПД</w:t>
            </w:r>
          </w:p>
        </w:tc>
      </w:tr>
      <w:tr w:rsidR="001B1980" w:rsidRPr="00625E09" w:rsidTr="0006784F">
        <w:tc>
          <w:tcPr>
            <w:tcW w:w="5259" w:type="dxa"/>
          </w:tcPr>
          <w:p w:rsidR="001B1980" w:rsidRPr="00625E09" w:rsidRDefault="001B1980" w:rsidP="0006784F">
            <w:pPr>
              <w:tabs>
                <w:tab w:val="left" w:pos="1178"/>
                <w:tab w:val="left" w:pos="9053"/>
              </w:tabs>
              <w:contextualSpacing/>
              <w:jc w:val="both"/>
              <w:rPr>
                <w:i/>
              </w:rPr>
            </w:pPr>
          </w:p>
        </w:tc>
        <w:tc>
          <w:tcPr>
            <w:tcW w:w="888" w:type="dxa"/>
          </w:tcPr>
          <w:p w:rsidR="001B1980" w:rsidRPr="00625E09" w:rsidRDefault="001B1980" w:rsidP="0006784F">
            <w:pPr>
              <w:tabs>
                <w:tab w:val="left" w:pos="1178"/>
                <w:tab w:val="left" w:pos="9053"/>
              </w:tabs>
              <w:contextualSpacing/>
              <w:jc w:val="center"/>
            </w:pPr>
            <w:r w:rsidRPr="00625E09">
              <w:t>2014</w:t>
            </w:r>
          </w:p>
        </w:tc>
        <w:tc>
          <w:tcPr>
            <w:tcW w:w="888" w:type="dxa"/>
          </w:tcPr>
          <w:p w:rsidR="001B1980" w:rsidRPr="00625E09" w:rsidRDefault="001B1980" w:rsidP="0006784F">
            <w:pPr>
              <w:tabs>
                <w:tab w:val="left" w:pos="1178"/>
                <w:tab w:val="left" w:pos="9053"/>
              </w:tabs>
              <w:contextualSpacing/>
              <w:jc w:val="center"/>
            </w:pPr>
            <w:r w:rsidRPr="00625E09">
              <w:t>2015</w:t>
            </w:r>
          </w:p>
        </w:tc>
        <w:tc>
          <w:tcPr>
            <w:tcW w:w="889" w:type="dxa"/>
            <w:vAlign w:val="center"/>
          </w:tcPr>
          <w:p w:rsidR="001B1980" w:rsidRPr="00625E09" w:rsidRDefault="001B1980" w:rsidP="0006784F">
            <w:pPr>
              <w:tabs>
                <w:tab w:val="left" w:pos="1178"/>
                <w:tab w:val="left" w:pos="9053"/>
              </w:tabs>
              <w:contextualSpacing/>
              <w:jc w:val="center"/>
            </w:pPr>
            <w:r w:rsidRPr="00625E09">
              <w:t xml:space="preserve">4 </w:t>
            </w:r>
            <w:proofErr w:type="spellStart"/>
            <w:r w:rsidRPr="00625E09">
              <w:t>кв</w:t>
            </w:r>
            <w:proofErr w:type="spellEnd"/>
            <w:r w:rsidRPr="00625E09">
              <w:t xml:space="preserve"> 2014</w:t>
            </w:r>
          </w:p>
        </w:tc>
        <w:tc>
          <w:tcPr>
            <w:tcW w:w="888" w:type="dxa"/>
            <w:vAlign w:val="center"/>
          </w:tcPr>
          <w:p w:rsidR="001B1980" w:rsidRPr="00625E09" w:rsidRDefault="001B1980" w:rsidP="0006784F">
            <w:pPr>
              <w:tabs>
                <w:tab w:val="left" w:pos="1178"/>
                <w:tab w:val="left" w:pos="9053"/>
              </w:tabs>
              <w:contextualSpacing/>
              <w:jc w:val="center"/>
            </w:pPr>
            <w:r w:rsidRPr="00625E09">
              <w:t xml:space="preserve">4 </w:t>
            </w:r>
            <w:proofErr w:type="spellStart"/>
            <w:r w:rsidRPr="00625E09">
              <w:t>кв</w:t>
            </w:r>
            <w:proofErr w:type="spellEnd"/>
            <w:r w:rsidRPr="00625E09">
              <w:t xml:space="preserve"> 2015</w:t>
            </w:r>
          </w:p>
        </w:tc>
        <w:tc>
          <w:tcPr>
            <w:tcW w:w="889" w:type="dxa"/>
          </w:tcPr>
          <w:p w:rsidR="001B1980" w:rsidRPr="00625E09" w:rsidRDefault="001B1980" w:rsidP="0006784F">
            <w:pPr>
              <w:tabs>
                <w:tab w:val="left" w:pos="1178"/>
                <w:tab w:val="left" w:pos="9053"/>
              </w:tabs>
              <w:contextualSpacing/>
              <w:jc w:val="center"/>
            </w:pPr>
            <w:r w:rsidRPr="00625E09">
              <w:t>2014</w:t>
            </w:r>
          </w:p>
        </w:tc>
        <w:tc>
          <w:tcPr>
            <w:tcW w:w="888" w:type="dxa"/>
          </w:tcPr>
          <w:p w:rsidR="001B1980" w:rsidRPr="00625E09" w:rsidRDefault="001B1980" w:rsidP="0006784F">
            <w:pPr>
              <w:tabs>
                <w:tab w:val="left" w:pos="1178"/>
                <w:tab w:val="left" w:pos="9053"/>
              </w:tabs>
              <w:contextualSpacing/>
              <w:jc w:val="center"/>
            </w:pPr>
            <w:r w:rsidRPr="00625E09">
              <w:t>2015</w:t>
            </w:r>
          </w:p>
        </w:tc>
        <w:tc>
          <w:tcPr>
            <w:tcW w:w="888" w:type="dxa"/>
            <w:vAlign w:val="center"/>
          </w:tcPr>
          <w:p w:rsidR="001B1980" w:rsidRPr="00625E09" w:rsidRDefault="001B1980" w:rsidP="0006784F">
            <w:pPr>
              <w:tabs>
                <w:tab w:val="left" w:pos="1178"/>
                <w:tab w:val="left" w:pos="9053"/>
              </w:tabs>
              <w:contextualSpacing/>
              <w:jc w:val="center"/>
            </w:pPr>
            <w:r w:rsidRPr="00625E09">
              <w:t>4 кв</w:t>
            </w:r>
            <w:r w:rsidR="005201E4" w:rsidRPr="00625E09">
              <w:t>.</w:t>
            </w:r>
            <w:r w:rsidRPr="00625E09">
              <w:t xml:space="preserve"> 2014</w:t>
            </w:r>
          </w:p>
        </w:tc>
        <w:tc>
          <w:tcPr>
            <w:tcW w:w="889" w:type="dxa"/>
            <w:vAlign w:val="center"/>
          </w:tcPr>
          <w:p w:rsidR="001B1980" w:rsidRPr="00625E09" w:rsidRDefault="001B1980" w:rsidP="0006784F">
            <w:pPr>
              <w:tabs>
                <w:tab w:val="left" w:pos="1178"/>
                <w:tab w:val="left" w:pos="9053"/>
              </w:tabs>
              <w:contextualSpacing/>
              <w:jc w:val="center"/>
            </w:pPr>
            <w:r w:rsidRPr="00625E09">
              <w:t>4 кв</w:t>
            </w:r>
            <w:r w:rsidR="005201E4" w:rsidRPr="00625E09">
              <w:t>.</w:t>
            </w:r>
            <w:r w:rsidRPr="00625E09">
              <w:t xml:space="preserve"> 2015</w:t>
            </w:r>
          </w:p>
        </w:tc>
        <w:tc>
          <w:tcPr>
            <w:tcW w:w="888" w:type="dxa"/>
          </w:tcPr>
          <w:p w:rsidR="001B1980" w:rsidRPr="00625E09" w:rsidRDefault="001B1980" w:rsidP="0006784F">
            <w:pPr>
              <w:tabs>
                <w:tab w:val="left" w:pos="1178"/>
                <w:tab w:val="left" w:pos="9053"/>
              </w:tabs>
              <w:contextualSpacing/>
              <w:jc w:val="center"/>
            </w:pPr>
            <w:r w:rsidRPr="00625E09">
              <w:t>2014</w:t>
            </w:r>
          </w:p>
        </w:tc>
        <w:tc>
          <w:tcPr>
            <w:tcW w:w="889" w:type="dxa"/>
          </w:tcPr>
          <w:p w:rsidR="001B1980" w:rsidRPr="00625E09" w:rsidRDefault="001B1980" w:rsidP="0006784F">
            <w:pPr>
              <w:tabs>
                <w:tab w:val="left" w:pos="1178"/>
                <w:tab w:val="left" w:pos="9053"/>
              </w:tabs>
              <w:contextualSpacing/>
              <w:jc w:val="center"/>
            </w:pPr>
            <w:r w:rsidRPr="00625E09">
              <w:t>2015</w:t>
            </w:r>
          </w:p>
        </w:tc>
        <w:tc>
          <w:tcPr>
            <w:tcW w:w="888" w:type="dxa"/>
            <w:vAlign w:val="center"/>
          </w:tcPr>
          <w:p w:rsidR="001B1980" w:rsidRPr="00625E09" w:rsidRDefault="001B1980" w:rsidP="0006784F">
            <w:pPr>
              <w:tabs>
                <w:tab w:val="left" w:pos="1178"/>
                <w:tab w:val="left" w:pos="9053"/>
              </w:tabs>
              <w:contextualSpacing/>
              <w:jc w:val="center"/>
            </w:pPr>
            <w:r w:rsidRPr="00625E09">
              <w:t>4 кв</w:t>
            </w:r>
            <w:r w:rsidR="005201E4" w:rsidRPr="00625E09">
              <w:t>.</w:t>
            </w:r>
            <w:r w:rsidRPr="00625E09">
              <w:t xml:space="preserve"> 2014</w:t>
            </w:r>
          </w:p>
        </w:tc>
        <w:tc>
          <w:tcPr>
            <w:tcW w:w="889" w:type="dxa"/>
            <w:vAlign w:val="center"/>
          </w:tcPr>
          <w:p w:rsidR="001B1980" w:rsidRPr="00625E09" w:rsidRDefault="001B1980" w:rsidP="0006784F">
            <w:pPr>
              <w:tabs>
                <w:tab w:val="left" w:pos="1178"/>
                <w:tab w:val="left" w:pos="9053"/>
              </w:tabs>
              <w:contextualSpacing/>
              <w:jc w:val="center"/>
            </w:pPr>
            <w:r w:rsidRPr="00625E09">
              <w:t>4 кв</w:t>
            </w:r>
            <w:r w:rsidR="005201E4" w:rsidRPr="00625E09">
              <w:t>.</w:t>
            </w:r>
            <w:r w:rsidRPr="00625E09">
              <w:t xml:space="preserve"> 2015</w:t>
            </w:r>
          </w:p>
        </w:tc>
      </w:tr>
      <w:tr w:rsidR="001B1980" w:rsidRPr="00625E09" w:rsidTr="0006784F">
        <w:tc>
          <w:tcPr>
            <w:tcW w:w="5259" w:type="dxa"/>
          </w:tcPr>
          <w:p w:rsidR="001B1980" w:rsidRPr="00625E09" w:rsidRDefault="001B1980" w:rsidP="0006784F">
            <w:pPr>
              <w:tabs>
                <w:tab w:val="left" w:pos="1178"/>
                <w:tab w:val="left" w:pos="9053"/>
              </w:tabs>
              <w:contextualSpacing/>
              <w:jc w:val="both"/>
              <w:rPr>
                <w:i/>
              </w:rPr>
            </w:pPr>
            <w:r w:rsidRPr="00625E09">
              <w:rPr>
                <w:i/>
              </w:rPr>
              <w:t>Количество поступивших обращений граждан</w:t>
            </w:r>
          </w:p>
        </w:tc>
        <w:tc>
          <w:tcPr>
            <w:tcW w:w="888" w:type="dxa"/>
            <w:vAlign w:val="center"/>
          </w:tcPr>
          <w:p w:rsidR="001B1980" w:rsidRPr="00625E09" w:rsidRDefault="001B1980" w:rsidP="0006784F">
            <w:pPr>
              <w:tabs>
                <w:tab w:val="left" w:pos="1178"/>
                <w:tab w:val="left" w:pos="9053"/>
              </w:tabs>
              <w:contextualSpacing/>
              <w:jc w:val="center"/>
            </w:pPr>
            <w:r w:rsidRPr="00625E09">
              <w:t>220</w:t>
            </w:r>
          </w:p>
        </w:tc>
        <w:tc>
          <w:tcPr>
            <w:tcW w:w="888" w:type="dxa"/>
            <w:vAlign w:val="center"/>
          </w:tcPr>
          <w:p w:rsidR="001B1980" w:rsidRPr="00625E09" w:rsidRDefault="001B1980" w:rsidP="0006784F">
            <w:pPr>
              <w:tabs>
                <w:tab w:val="left" w:pos="1178"/>
                <w:tab w:val="left" w:pos="9053"/>
              </w:tabs>
              <w:contextualSpacing/>
              <w:jc w:val="center"/>
            </w:pPr>
            <w:r w:rsidRPr="00625E09">
              <w:t>188</w:t>
            </w:r>
          </w:p>
        </w:tc>
        <w:tc>
          <w:tcPr>
            <w:tcW w:w="889" w:type="dxa"/>
            <w:vAlign w:val="center"/>
          </w:tcPr>
          <w:p w:rsidR="001B1980" w:rsidRPr="00625E09" w:rsidRDefault="001B1980" w:rsidP="0006784F">
            <w:pPr>
              <w:tabs>
                <w:tab w:val="left" w:pos="1178"/>
                <w:tab w:val="left" w:pos="9053"/>
              </w:tabs>
              <w:contextualSpacing/>
              <w:jc w:val="center"/>
            </w:pPr>
            <w:r w:rsidRPr="00625E09">
              <w:t>89</w:t>
            </w:r>
          </w:p>
        </w:tc>
        <w:tc>
          <w:tcPr>
            <w:tcW w:w="888" w:type="dxa"/>
            <w:vAlign w:val="center"/>
          </w:tcPr>
          <w:p w:rsidR="001B1980" w:rsidRPr="00625E09" w:rsidRDefault="001B1980" w:rsidP="0006784F">
            <w:pPr>
              <w:tabs>
                <w:tab w:val="left" w:pos="1178"/>
                <w:tab w:val="left" w:pos="9053"/>
              </w:tabs>
              <w:contextualSpacing/>
              <w:jc w:val="center"/>
            </w:pPr>
            <w:r w:rsidRPr="00625E09">
              <w:t>53</w:t>
            </w:r>
          </w:p>
        </w:tc>
        <w:tc>
          <w:tcPr>
            <w:tcW w:w="889" w:type="dxa"/>
            <w:vAlign w:val="center"/>
          </w:tcPr>
          <w:p w:rsidR="001B1980" w:rsidRPr="00625E09" w:rsidRDefault="001B1980" w:rsidP="0006784F">
            <w:pPr>
              <w:tabs>
                <w:tab w:val="left" w:pos="1178"/>
                <w:tab w:val="left" w:pos="9053"/>
              </w:tabs>
              <w:contextualSpacing/>
              <w:jc w:val="center"/>
            </w:pPr>
            <w:r w:rsidRPr="00625E09">
              <w:t>24</w:t>
            </w:r>
          </w:p>
        </w:tc>
        <w:tc>
          <w:tcPr>
            <w:tcW w:w="888" w:type="dxa"/>
            <w:vAlign w:val="center"/>
          </w:tcPr>
          <w:p w:rsidR="001B1980" w:rsidRPr="00625E09" w:rsidRDefault="001B1980" w:rsidP="0006784F">
            <w:pPr>
              <w:tabs>
                <w:tab w:val="left" w:pos="1178"/>
                <w:tab w:val="left" w:pos="9053"/>
              </w:tabs>
              <w:contextualSpacing/>
              <w:jc w:val="center"/>
            </w:pPr>
            <w:r w:rsidRPr="00625E09">
              <w:t>80</w:t>
            </w:r>
          </w:p>
        </w:tc>
        <w:tc>
          <w:tcPr>
            <w:tcW w:w="888" w:type="dxa"/>
            <w:vAlign w:val="center"/>
          </w:tcPr>
          <w:p w:rsidR="001B1980" w:rsidRPr="00625E09" w:rsidRDefault="001B1980" w:rsidP="0006784F">
            <w:pPr>
              <w:tabs>
                <w:tab w:val="left" w:pos="1178"/>
                <w:tab w:val="left" w:pos="9053"/>
              </w:tabs>
              <w:contextualSpacing/>
              <w:jc w:val="center"/>
            </w:pPr>
            <w:r w:rsidRPr="00625E09">
              <w:t>8</w:t>
            </w:r>
          </w:p>
        </w:tc>
        <w:tc>
          <w:tcPr>
            <w:tcW w:w="889" w:type="dxa"/>
            <w:vAlign w:val="center"/>
          </w:tcPr>
          <w:p w:rsidR="001B1980" w:rsidRPr="00625E09" w:rsidRDefault="001B1980" w:rsidP="0006784F">
            <w:pPr>
              <w:tabs>
                <w:tab w:val="left" w:pos="1178"/>
                <w:tab w:val="left" w:pos="9053"/>
              </w:tabs>
              <w:contextualSpacing/>
              <w:jc w:val="center"/>
            </w:pPr>
            <w:r w:rsidRPr="00625E09">
              <w:t>18</w:t>
            </w:r>
          </w:p>
        </w:tc>
        <w:tc>
          <w:tcPr>
            <w:tcW w:w="888" w:type="dxa"/>
            <w:vAlign w:val="center"/>
          </w:tcPr>
          <w:p w:rsidR="001B1980" w:rsidRPr="00625E09" w:rsidRDefault="001B1980" w:rsidP="0006784F">
            <w:pPr>
              <w:tabs>
                <w:tab w:val="left" w:pos="1178"/>
                <w:tab w:val="left" w:pos="9053"/>
              </w:tabs>
              <w:contextualSpacing/>
              <w:jc w:val="center"/>
            </w:pPr>
            <w:r w:rsidRPr="00625E09">
              <w:t>285</w:t>
            </w:r>
          </w:p>
        </w:tc>
        <w:tc>
          <w:tcPr>
            <w:tcW w:w="889" w:type="dxa"/>
            <w:vAlign w:val="center"/>
          </w:tcPr>
          <w:p w:rsidR="001B1980" w:rsidRPr="00625E09" w:rsidRDefault="001B1980" w:rsidP="0006784F">
            <w:pPr>
              <w:tabs>
                <w:tab w:val="left" w:pos="1178"/>
                <w:tab w:val="left" w:pos="9053"/>
              </w:tabs>
              <w:contextualSpacing/>
              <w:jc w:val="center"/>
            </w:pPr>
            <w:r w:rsidRPr="00625E09">
              <w:t>717</w:t>
            </w:r>
          </w:p>
        </w:tc>
        <w:tc>
          <w:tcPr>
            <w:tcW w:w="888" w:type="dxa"/>
            <w:vAlign w:val="center"/>
          </w:tcPr>
          <w:p w:rsidR="001B1980" w:rsidRPr="00625E09" w:rsidRDefault="001B1980" w:rsidP="0006784F">
            <w:pPr>
              <w:tabs>
                <w:tab w:val="left" w:pos="1178"/>
                <w:tab w:val="left" w:pos="9053"/>
              </w:tabs>
              <w:contextualSpacing/>
              <w:jc w:val="center"/>
            </w:pPr>
            <w:r w:rsidRPr="00625E09">
              <w:t>112</w:t>
            </w:r>
          </w:p>
        </w:tc>
        <w:tc>
          <w:tcPr>
            <w:tcW w:w="889" w:type="dxa"/>
            <w:vAlign w:val="center"/>
          </w:tcPr>
          <w:p w:rsidR="001B1980" w:rsidRPr="00625E09" w:rsidRDefault="001B1980" w:rsidP="0006784F">
            <w:pPr>
              <w:tabs>
                <w:tab w:val="left" w:pos="1178"/>
                <w:tab w:val="left" w:pos="9053"/>
              </w:tabs>
              <w:contextualSpacing/>
              <w:jc w:val="center"/>
            </w:pPr>
            <w:r w:rsidRPr="00625E09">
              <w:t>123</w:t>
            </w:r>
          </w:p>
        </w:tc>
      </w:tr>
      <w:tr w:rsidR="001B1980" w:rsidRPr="00625E09" w:rsidTr="0006784F">
        <w:tc>
          <w:tcPr>
            <w:tcW w:w="5259" w:type="dxa"/>
          </w:tcPr>
          <w:p w:rsidR="001B1980" w:rsidRPr="00625E09" w:rsidRDefault="001B1980" w:rsidP="0006784F">
            <w:pPr>
              <w:tabs>
                <w:tab w:val="left" w:pos="1178"/>
                <w:tab w:val="left" w:pos="9053"/>
              </w:tabs>
              <w:contextualSpacing/>
              <w:jc w:val="both"/>
              <w:rPr>
                <w:i/>
              </w:rPr>
            </w:pPr>
            <w:r w:rsidRPr="00625E09">
              <w:rPr>
                <w:i/>
              </w:rPr>
              <w:t>Количество рассмотренных обращений граждан</w:t>
            </w:r>
          </w:p>
        </w:tc>
        <w:tc>
          <w:tcPr>
            <w:tcW w:w="888" w:type="dxa"/>
            <w:vAlign w:val="center"/>
          </w:tcPr>
          <w:p w:rsidR="001B1980" w:rsidRPr="00625E09" w:rsidRDefault="001B1980" w:rsidP="0006784F">
            <w:pPr>
              <w:tabs>
                <w:tab w:val="left" w:pos="1178"/>
                <w:tab w:val="left" w:pos="9053"/>
              </w:tabs>
              <w:contextualSpacing/>
              <w:jc w:val="center"/>
            </w:pPr>
            <w:r w:rsidRPr="00625E09">
              <w:t>217</w:t>
            </w:r>
          </w:p>
        </w:tc>
        <w:tc>
          <w:tcPr>
            <w:tcW w:w="888" w:type="dxa"/>
            <w:vAlign w:val="center"/>
          </w:tcPr>
          <w:p w:rsidR="001B1980" w:rsidRPr="00625E09" w:rsidRDefault="001B1980" w:rsidP="0006784F">
            <w:pPr>
              <w:tabs>
                <w:tab w:val="left" w:pos="1178"/>
                <w:tab w:val="left" w:pos="9053"/>
              </w:tabs>
              <w:contextualSpacing/>
              <w:jc w:val="center"/>
            </w:pPr>
            <w:r w:rsidRPr="00625E09">
              <w:t>181</w:t>
            </w:r>
          </w:p>
        </w:tc>
        <w:tc>
          <w:tcPr>
            <w:tcW w:w="889" w:type="dxa"/>
            <w:vAlign w:val="center"/>
          </w:tcPr>
          <w:p w:rsidR="001B1980" w:rsidRPr="00625E09" w:rsidRDefault="001B1980" w:rsidP="0006784F">
            <w:pPr>
              <w:tabs>
                <w:tab w:val="left" w:pos="1178"/>
                <w:tab w:val="left" w:pos="9053"/>
              </w:tabs>
              <w:contextualSpacing/>
              <w:jc w:val="center"/>
            </w:pPr>
            <w:r w:rsidRPr="00625E09">
              <w:t>56</w:t>
            </w:r>
          </w:p>
        </w:tc>
        <w:tc>
          <w:tcPr>
            <w:tcW w:w="888" w:type="dxa"/>
            <w:vAlign w:val="center"/>
          </w:tcPr>
          <w:p w:rsidR="001B1980" w:rsidRPr="00625E09" w:rsidRDefault="001B1980" w:rsidP="0006784F">
            <w:pPr>
              <w:tabs>
                <w:tab w:val="left" w:pos="1178"/>
                <w:tab w:val="left" w:pos="9053"/>
              </w:tabs>
              <w:contextualSpacing/>
              <w:jc w:val="center"/>
            </w:pPr>
            <w:r w:rsidRPr="00625E09">
              <w:t>44</w:t>
            </w:r>
          </w:p>
        </w:tc>
        <w:tc>
          <w:tcPr>
            <w:tcW w:w="889" w:type="dxa"/>
            <w:vAlign w:val="center"/>
          </w:tcPr>
          <w:p w:rsidR="001B1980" w:rsidRPr="00625E09" w:rsidRDefault="001B1980" w:rsidP="0006784F">
            <w:pPr>
              <w:tabs>
                <w:tab w:val="left" w:pos="1178"/>
                <w:tab w:val="left" w:pos="9053"/>
              </w:tabs>
              <w:contextualSpacing/>
              <w:jc w:val="center"/>
            </w:pPr>
            <w:r w:rsidRPr="00625E09">
              <w:t>24</w:t>
            </w:r>
          </w:p>
        </w:tc>
        <w:tc>
          <w:tcPr>
            <w:tcW w:w="888" w:type="dxa"/>
            <w:vAlign w:val="center"/>
          </w:tcPr>
          <w:p w:rsidR="001B1980" w:rsidRPr="00625E09" w:rsidRDefault="001B1980" w:rsidP="0006784F">
            <w:pPr>
              <w:tabs>
                <w:tab w:val="left" w:pos="1178"/>
                <w:tab w:val="left" w:pos="9053"/>
              </w:tabs>
              <w:contextualSpacing/>
              <w:jc w:val="center"/>
            </w:pPr>
            <w:r w:rsidRPr="00625E09">
              <w:t>80</w:t>
            </w:r>
          </w:p>
        </w:tc>
        <w:tc>
          <w:tcPr>
            <w:tcW w:w="888" w:type="dxa"/>
            <w:vAlign w:val="center"/>
          </w:tcPr>
          <w:p w:rsidR="001B1980" w:rsidRPr="00625E09" w:rsidRDefault="001B1980" w:rsidP="0006784F">
            <w:pPr>
              <w:tabs>
                <w:tab w:val="left" w:pos="1178"/>
                <w:tab w:val="left" w:pos="9053"/>
              </w:tabs>
              <w:contextualSpacing/>
              <w:jc w:val="center"/>
            </w:pPr>
            <w:r w:rsidRPr="00625E09">
              <w:t>8</w:t>
            </w:r>
          </w:p>
        </w:tc>
        <w:tc>
          <w:tcPr>
            <w:tcW w:w="889" w:type="dxa"/>
            <w:vAlign w:val="center"/>
          </w:tcPr>
          <w:p w:rsidR="001B1980" w:rsidRPr="00625E09" w:rsidRDefault="001B1980" w:rsidP="0006784F">
            <w:pPr>
              <w:tabs>
                <w:tab w:val="left" w:pos="1178"/>
                <w:tab w:val="left" w:pos="9053"/>
              </w:tabs>
              <w:contextualSpacing/>
              <w:jc w:val="center"/>
            </w:pPr>
            <w:r w:rsidRPr="00625E09">
              <w:t>18</w:t>
            </w:r>
          </w:p>
        </w:tc>
        <w:tc>
          <w:tcPr>
            <w:tcW w:w="888" w:type="dxa"/>
            <w:vAlign w:val="center"/>
          </w:tcPr>
          <w:p w:rsidR="001B1980" w:rsidRPr="00625E09" w:rsidRDefault="001B1980" w:rsidP="0006784F">
            <w:pPr>
              <w:tabs>
                <w:tab w:val="left" w:pos="1178"/>
                <w:tab w:val="left" w:pos="9053"/>
              </w:tabs>
              <w:contextualSpacing/>
              <w:jc w:val="center"/>
            </w:pPr>
            <w:r w:rsidRPr="00625E09">
              <w:t>279</w:t>
            </w:r>
          </w:p>
        </w:tc>
        <w:tc>
          <w:tcPr>
            <w:tcW w:w="889" w:type="dxa"/>
            <w:vAlign w:val="center"/>
          </w:tcPr>
          <w:p w:rsidR="001B1980" w:rsidRPr="00625E09" w:rsidRDefault="001B1980" w:rsidP="0006784F">
            <w:pPr>
              <w:tabs>
                <w:tab w:val="left" w:pos="1178"/>
                <w:tab w:val="left" w:pos="9053"/>
              </w:tabs>
              <w:contextualSpacing/>
              <w:jc w:val="center"/>
            </w:pPr>
            <w:r w:rsidRPr="00625E09">
              <w:t>707</w:t>
            </w:r>
          </w:p>
        </w:tc>
        <w:tc>
          <w:tcPr>
            <w:tcW w:w="888" w:type="dxa"/>
            <w:vAlign w:val="center"/>
          </w:tcPr>
          <w:p w:rsidR="001B1980" w:rsidRPr="00625E09" w:rsidRDefault="001B1980" w:rsidP="0006784F">
            <w:pPr>
              <w:tabs>
                <w:tab w:val="left" w:pos="1178"/>
                <w:tab w:val="left" w:pos="9053"/>
              </w:tabs>
              <w:contextualSpacing/>
              <w:jc w:val="center"/>
            </w:pPr>
            <w:r w:rsidRPr="00625E09">
              <w:t>106</w:t>
            </w:r>
          </w:p>
        </w:tc>
        <w:tc>
          <w:tcPr>
            <w:tcW w:w="889" w:type="dxa"/>
            <w:vAlign w:val="center"/>
          </w:tcPr>
          <w:p w:rsidR="001B1980" w:rsidRPr="00625E09" w:rsidRDefault="001B1980" w:rsidP="0006784F">
            <w:pPr>
              <w:tabs>
                <w:tab w:val="left" w:pos="1178"/>
                <w:tab w:val="left" w:pos="9053"/>
              </w:tabs>
              <w:contextualSpacing/>
              <w:jc w:val="center"/>
            </w:pPr>
            <w:r w:rsidRPr="00625E09">
              <w:t>113</w:t>
            </w:r>
          </w:p>
        </w:tc>
      </w:tr>
      <w:tr w:rsidR="001B1980" w:rsidRPr="00625E09" w:rsidTr="0006784F">
        <w:tc>
          <w:tcPr>
            <w:tcW w:w="5259" w:type="dxa"/>
          </w:tcPr>
          <w:p w:rsidR="001B1980" w:rsidRPr="00625E09" w:rsidRDefault="001B1980" w:rsidP="0006784F">
            <w:pPr>
              <w:tabs>
                <w:tab w:val="left" w:pos="1178"/>
                <w:tab w:val="left" w:pos="9053"/>
              </w:tabs>
              <w:contextualSpacing/>
              <w:jc w:val="both"/>
              <w:rPr>
                <w:i/>
              </w:rPr>
            </w:pPr>
            <w:r w:rsidRPr="00625E09">
              <w:rPr>
                <w:i/>
              </w:rPr>
              <w:t>Количество рассмотренных обращений граждан с нарушением требований законодательства</w:t>
            </w:r>
          </w:p>
        </w:tc>
        <w:tc>
          <w:tcPr>
            <w:tcW w:w="888" w:type="dxa"/>
            <w:vAlign w:val="center"/>
          </w:tcPr>
          <w:p w:rsidR="001B1980" w:rsidRPr="00625E09" w:rsidRDefault="001B1980" w:rsidP="0006784F">
            <w:pPr>
              <w:tabs>
                <w:tab w:val="left" w:pos="1178"/>
                <w:tab w:val="left" w:pos="9053"/>
              </w:tabs>
              <w:contextualSpacing/>
              <w:jc w:val="center"/>
            </w:pPr>
            <w:r w:rsidRPr="00625E09">
              <w:t>0</w:t>
            </w:r>
          </w:p>
        </w:tc>
        <w:tc>
          <w:tcPr>
            <w:tcW w:w="888" w:type="dxa"/>
            <w:vAlign w:val="center"/>
          </w:tcPr>
          <w:p w:rsidR="001B1980" w:rsidRPr="00625E09" w:rsidRDefault="001B1980" w:rsidP="0006784F">
            <w:pPr>
              <w:tabs>
                <w:tab w:val="left" w:pos="1178"/>
                <w:tab w:val="left" w:pos="9053"/>
              </w:tabs>
              <w:contextualSpacing/>
              <w:jc w:val="center"/>
            </w:pPr>
            <w:r w:rsidRPr="00625E09">
              <w:t>0</w:t>
            </w:r>
          </w:p>
        </w:tc>
        <w:tc>
          <w:tcPr>
            <w:tcW w:w="889" w:type="dxa"/>
            <w:vAlign w:val="center"/>
          </w:tcPr>
          <w:p w:rsidR="001B1980" w:rsidRPr="00625E09" w:rsidRDefault="001B1980" w:rsidP="0006784F">
            <w:pPr>
              <w:tabs>
                <w:tab w:val="left" w:pos="1178"/>
                <w:tab w:val="left" w:pos="9053"/>
              </w:tabs>
              <w:contextualSpacing/>
              <w:jc w:val="center"/>
            </w:pPr>
            <w:r w:rsidRPr="00625E09">
              <w:t>0</w:t>
            </w:r>
          </w:p>
        </w:tc>
        <w:tc>
          <w:tcPr>
            <w:tcW w:w="888" w:type="dxa"/>
            <w:vAlign w:val="center"/>
          </w:tcPr>
          <w:p w:rsidR="001B1980" w:rsidRPr="00625E09" w:rsidRDefault="001B1980" w:rsidP="0006784F">
            <w:pPr>
              <w:tabs>
                <w:tab w:val="left" w:pos="1178"/>
                <w:tab w:val="left" w:pos="9053"/>
              </w:tabs>
              <w:contextualSpacing/>
              <w:jc w:val="center"/>
            </w:pPr>
            <w:r w:rsidRPr="00625E09">
              <w:t>0</w:t>
            </w:r>
          </w:p>
        </w:tc>
        <w:tc>
          <w:tcPr>
            <w:tcW w:w="889" w:type="dxa"/>
            <w:vAlign w:val="center"/>
          </w:tcPr>
          <w:p w:rsidR="001B1980" w:rsidRPr="00625E09" w:rsidRDefault="001B1980" w:rsidP="0006784F">
            <w:pPr>
              <w:tabs>
                <w:tab w:val="left" w:pos="1178"/>
                <w:tab w:val="left" w:pos="9053"/>
              </w:tabs>
              <w:contextualSpacing/>
              <w:jc w:val="center"/>
            </w:pPr>
            <w:r w:rsidRPr="00625E09">
              <w:t>0</w:t>
            </w:r>
          </w:p>
        </w:tc>
        <w:tc>
          <w:tcPr>
            <w:tcW w:w="888" w:type="dxa"/>
            <w:vAlign w:val="center"/>
          </w:tcPr>
          <w:p w:rsidR="001B1980" w:rsidRPr="00625E09" w:rsidRDefault="001B1980" w:rsidP="0006784F">
            <w:pPr>
              <w:tabs>
                <w:tab w:val="left" w:pos="1178"/>
                <w:tab w:val="left" w:pos="9053"/>
              </w:tabs>
              <w:contextualSpacing/>
              <w:jc w:val="center"/>
            </w:pPr>
            <w:r w:rsidRPr="00625E09">
              <w:t>0</w:t>
            </w:r>
          </w:p>
        </w:tc>
        <w:tc>
          <w:tcPr>
            <w:tcW w:w="888" w:type="dxa"/>
            <w:vAlign w:val="center"/>
          </w:tcPr>
          <w:p w:rsidR="001B1980" w:rsidRPr="00625E09" w:rsidRDefault="001B1980" w:rsidP="0006784F">
            <w:pPr>
              <w:tabs>
                <w:tab w:val="left" w:pos="1178"/>
                <w:tab w:val="left" w:pos="9053"/>
              </w:tabs>
              <w:contextualSpacing/>
              <w:jc w:val="center"/>
            </w:pPr>
            <w:r w:rsidRPr="00625E09">
              <w:t>0</w:t>
            </w:r>
          </w:p>
        </w:tc>
        <w:tc>
          <w:tcPr>
            <w:tcW w:w="889" w:type="dxa"/>
            <w:vAlign w:val="center"/>
          </w:tcPr>
          <w:p w:rsidR="001B1980" w:rsidRPr="00625E09" w:rsidRDefault="001B1980" w:rsidP="0006784F">
            <w:pPr>
              <w:tabs>
                <w:tab w:val="left" w:pos="1178"/>
                <w:tab w:val="left" w:pos="9053"/>
              </w:tabs>
              <w:contextualSpacing/>
              <w:jc w:val="center"/>
            </w:pPr>
            <w:r w:rsidRPr="00625E09">
              <w:t>0</w:t>
            </w:r>
          </w:p>
        </w:tc>
        <w:tc>
          <w:tcPr>
            <w:tcW w:w="888" w:type="dxa"/>
            <w:vAlign w:val="center"/>
          </w:tcPr>
          <w:p w:rsidR="001B1980" w:rsidRPr="00625E09" w:rsidRDefault="001B1980" w:rsidP="0006784F">
            <w:pPr>
              <w:tabs>
                <w:tab w:val="left" w:pos="1178"/>
                <w:tab w:val="left" w:pos="9053"/>
              </w:tabs>
              <w:contextualSpacing/>
              <w:jc w:val="center"/>
            </w:pPr>
            <w:r w:rsidRPr="00625E09">
              <w:t>0</w:t>
            </w:r>
          </w:p>
        </w:tc>
        <w:tc>
          <w:tcPr>
            <w:tcW w:w="889" w:type="dxa"/>
            <w:vAlign w:val="center"/>
          </w:tcPr>
          <w:p w:rsidR="001B1980" w:rsidRPr="00625E09" w:rsidRDefault="001B1980" w:rsidP="0006784F">
            <w:pPr>
              <w:tabs>
                <w:tab w:val="left" w:pos="1178"/>
                <w:tab w:val="left" w:pos="9053"/>
              </w:tabs>
              <w:contextualSpacing/>
              <w:jc w:val="center"/>
            </w:pPr>
            <w:r w:rsidRPr="00625E09">
              <w:t>0</w:t>
            </w:r>
          </w:p>
        </w:tc>
        <w:tc>
          <w:tcPr>
            <w:tcW w:w="888" w:type="dxa"/>
            <w:vAlign w:val="center"/>
          </w:tcPr>
          <w:p w:rsidR="001B1980" w:rsidRPr="00625E09" w:rsidRDefault="001B1980" w:rsidP="0006784F">
            <w:pPr>
              <w:tabs>
                <w:tab w:val="left" w:pos="1178"/>
                <w:tab w:val="left" w:pos="9053"/>
              </w:tabs>
              <w:contextualSpacing/>
              <w:jc w:val="center"/>
            </w:pPr>
            <w:r w:rsidRPr="00625E09">
              <w:t>0</w:t>
            </w:r>
          </w:p>
        </w:tc>
        <w:tc>
          <w:tcPr>
            <w:tcW w:w="889" w:type="dxa"/>
            <w:vAlign w:val="center"/>
          </w:tcPr>
          <w:p w:rsidR="001B1980" w:rsidRPr="00625E09" w:rsidRDefault="001B1980" w:rsidP="0006784F">
            <w:pPr>
              <w:tabs>
                <w:tab w:val="left" w:pos="1178"/>
                <w:tab w:val="left" w:pos="9053"/>
              </w:tabs>
              <w:contextualSpacing/>
              <w:jc w:val="center"/>
            </w:pPr>
            <w:r w:rsidRPr="00625E09">
              <w:t>0</w:t>
            </w:r>
          </w:p>
        </w:tc>
      </w:tr>
    </w:tbl>
    <w:p w:rsidR="000E1D11" w:rsidRPr="00625E09" w:rsidRDefault="000E1D11" w:rsidP="001B1980">
      <w:pPr>
        <w:ind w:firstLine="708"/>
        <w:contextualSpacing/>
        <w:jc w:val="both"/>
        <w:rPr>
          <w:sz w:val="28"/>
          <w:szCs w:val="28"/>
        </w:rPr>
      </w:pPr>
    </w:p>
    <w:p w:rsidR="001B1980" w:rsidRPr="00625E09" w:rsidRDefault="001B1980" w:rsidP="001B1980">
      <w:pPr>
        <w:ind w:firstLine="708"/>
        <w:contextualSpacing/>
        <w:jc w:val="both"/>
        <w:rPr>
          <w:sz w:val="28"/>
          <w:szCs w:val="28"/>
        </w:rPr>
      </w:pPr>
      <w:r w:rsidRPr="00625E09">
        <w:rPr>
          <w:sz w:val="28"/>
          <w:szCs w:val="28"/>
        </w:rPr>
        <w:t>*Кроме того, в Управление поступило 24 отзыва, в том числе в  4 квартале поступило 6 отзывов.</w:t>
      </w:r>
    </w:p>
    <w:p w:rsidR="001B1980" w:rsidRPr="00625E09" w:rsidRDefault="001B1980" w:rsidP="001B1980">
      <w:pPr>
        <w:pStyle w:val="af2"/>
        <w:tabs>
          <w:tab w:val="left" w:pos="1178"/>
          <w:tab w:val="left" w:pos="9053"/>
        </w:tabs>
        <w:ind w:left="927"/>
        <w:contextualSpacing/>
        <w:jc w:val="both"/>
        <w:rPr>
          <w:i/>
          <w:sz w:val="28"/>
          <w:szCs w:val="28"/>
        </w:rPr>
      </w:pPr>
      <w:r w:rsidRPr="00625E09">
        <w:rPr>
          <w:i/>
          <w:sz w:val="28"/>
          <w:szCs w:val="28"/>
        </w:rPr>
        <w:t>*В том числе:</w:t>
      </w:r>
    </w:p>
    <w:p w:rsidR="001B1980" w:rsidRPr="00625E09" w:rsidRDefault="001B1980" w:rsidP="001B1980">
      <w:pPr>
        <w:pStyle w:val="af2"/>
        <w:tabs>
          <w:tab w:val="left" w:pos="1178"/>
          <w:tab w:val="left" w:pos="9053"/>
        </w:tabs>
        <w:ind w:left="927"/>
        <w:contextualSpacing/>
        <w:jc w:val="both"/>
        <w:rPr>
          <w:i/>
          <w:sz w:val="28"/>
          <w:szCs w:val="28"/>
        </w:rPr>
      </w:pPr>
      <w:r w:rsidRPr="00625E09">
        <w:rPr>
          <w:i/>
          <w:sz w:val="28"/>
          <w:szCs w:val="28"/>
        </w:rPr>
        <w:t xml:space="preserve">-в 1 кв. поступили обращения Общественной организации защиты прав потребителей по Оренбургской области «Содействие» </w:t>
      </w:r>
      <w:proofErr w:type="spellStart"/>
      <w:r w:rsidRPr="00625E09">
        <w:rPr>
          <w:i/>
          <w:sz w:val="28"/>
          <w:szCs w:val="28"/>
        </w:rPr>
        <w:t>вх</w:t>
      </w:r>
      <w:proofErr w:type="spellEnd"/>
      <w:r w:rsidRPr="00625E09">
        <w:rPr>
          <w:i/>
          <w:sz w:val="28"/>
          <w:szCs w:val="28"/>
        </w:rPr>
        <w:t xml:space="preserve">. № 943/56 </w:t>
      </w:r>
      <w:proofErr w:type="gramStart"/>
      <w:r w:rsidRPr="00625E09">
        <w:rPr>
          <w:i/>
          <w:sz w:val="28"/>
          <w:szCs w:val="28"/>
        </w:rPr>
        <w:t>и ООО У</w:t>
      </w:r>
      <w:proofErr w:type="gramEnd"/>
      <w:r w:rsidRPr="00625E09">
        <w:rPr>
          <w:i/>
          <w:sz w:val="28"/>
          <w:szCs w:val="28"/>
        </w:rPr>
        <w:t>правляющая компания лифтовым хозяйством «</w:t>
      </w:r>
      <w:proofErr w:type="spellStart"/>
      <w:r w:rsidRPr="00625E09">
        <w:rPr>
          <w:i/>
          <w:sz w:val="28"/>
          <w:szCs w:val="28"/>
        </w:rPr>
        <w:t>Лифтсервис</w:t>
      </w:r>
      <w:proofErr w:type="spellEnd"/>
      <w:r w:rsidRPr="00625E09">
        <w:rPr>
          <w:i/>
          <w:sz w:val="28"/>
          <w:szCs w:val="28"/>
        </w:rPr>
        <w:t xml:space="preserve">» </w:t>
      </w:r>
      <w:proofErr w:type="spellStart"/>
      <w:r w:rsidRPr="00625E09">
        <w:rPr>
          <w:i/>
          <w:sz w:val="28"/>
          <w:szCs w:val="28"/>
        </w:rPr>
        <w:t>вх</w:t>
      </w:r>
      <w:proofErr w:type="spellEnd"/>
      <w:r w:rsidRPr="00625E09">
        <w:rPr>
          <w:i/>
          <w:sz w:val="28"/>
          <w:szCs w:val="28"/>
        </w:rPr>
        <w:t>. № 1525/56, рассм</w:t>
      </w:r>
      <w:r w:rsidR="00C35135" w:rsidRPr="00625E09">
        <w:rPr>
          <w:i/>
          <w:sz w:val="28"/>
          <w:szCs w:val="28"/>
        </w:rPr>
        <w:t>о</w:t>
      </w:r>
      <w:r w:rsidRPr="00625E09">
        <w:rPr>
          <w:i/>
          <w:sz w:val="28"/>
          <w:szCs w:val="28"/>
        </w:rPr>
        <w:t>тренные ОЗПДИТ.</w:t>
      </w:r>
    </w:p>
    <w:p w:rsidR="001B1980" w:rsidRPr="00625E09" w:rsidRDefault="001B1980" w:rsidP="001B1980">
      <w:pPr>
        <w:pStyle w:val="af2"/>
        <w:tabs>
          <w:tab w:val="left" w:pos="1178"/>
          <w:tab w:val="left" w:pos="9053"/>
        </w:tabs>
        <w:ind w:left="927"/>
        <w:contextualSpacing/>
        <w:jc w:val="both"/>
        <w:rPr>
          <w:i/>
          <w:sz w:val="28"/>
          <w:szCs w:val="28"/>
        </w:rPr>
      </w:pPr>
      <w:r w:rsidRPr="00625E09">
        <w:rPr>
          <w:i/>
          <w:sz w:val="28"/>
          <w:szCs w:val="28"/>
        </w:rPr>
        <w:t xml:space="preserve">- в 3 кв. 2015 поступило обращение ТСЖ «Комфорт» </w:t>
      </w:r>
      <w:proofErr w:type="spellStart"/>
      <w:r w:rsidRPr="00625E09">
        <w:rPr>
          <w:i/>
          <w:sz w:val="28"/>
          <w:szCs w:val="28"/>
        </w:rPr>
        <w:t>вх</w:t>
      </w:r>
      <w:proofErr w:type="spellEnd"/>
      <w:r w:rsidRPr="00625E09">
        <w:rPr>
          <w:i/>
          <w:sz w:val="28"/>
          <w:szCs w:val="28"/>
        </w:rPr>
        <w:t>. № 3952/56, рассмотренное ОЗПДИТ;</w:t>
      </w:r>
    </w:p>
    <w:p w:rsidR="001B1980" w:rsidRPr="00625E09" w:rsidRDefault="001B1980" w:rsidP="001B1980">
      <w:pPr>
        <w:pStyle w:val="af2"/>
        <w:tabs>
          <w:tab w:val="left" w:pos="1178"/>
          <w:tab w:val="left" w:pos="9053"/>
        </w:tabs>
        <w:ind w:left="927"/>
        <w:contextualSpacing/>
        <w:jc w:val="both"/>
        <w:rPr>
          <w:i/>
          <w:sz w:val="28"/>
          <w:szCs w:val="28"/>
        </w:rPr>
      </w:pPr>
      <w:r w:rsidRPr="00625E09">
        <w:rPr>
          <w:i/>
          <w:sz w:val="28"/>
          <w:szCs w:val="28"/>
        </w:rPr>
        <w:t>-в 3 кв. 2015 поступило обращение ООО "ОРЕНБУРГСКИЙ ХЛАДОКОМБИНАТ" № 06-09-674/56, рассмотренное ОКНСМК</w:t>
      </w:r>
    </w:p>
    <w:p w:rsidR="001B1980" w:rsidRPr="00625E09" w:rsidRDefault="001B1980" w:rsidP="001B1980">
      <w:pPr>
        <w:pStyle w:val="af2"/>
        <w:tabs>
          <w:tab w:val="left" w:pos="1178"/>
          <w:tab w:val="left" w:pos="9053"/>
        </w:tabs>
        <w:ind w:left="927"/>
        <w:contextualSpacing/>
        <w:jc w:val="both"/>
        <w:rPr>
          <w:i/>
        </w:rPr>
      </w:pPr>
      <w:r w:rsidRPr="00625E09">
        <w:rPr>
          <w:i/>
        </w:rPr>
        <w:t>В том числе в 2015 году поступило 27 обращений, не относящиеся к деятельности Роскомнадзора, которые были пересланы по принадлежности.</w:t>
      </w:r>
    </w:p>
    <w:p w:rsidR="000261A3" w:rsidRPr="00625E09" w:rsidRDefault="00546AED" w:rsidP="000261A3">
      <w:pPr>
        <w:ind w:firstLine="709"/>
        <w:contextualSpacing/>
        <w:rPr>
          <w:sz w:val="28"/>
          <w:szCs w:val="28"/>
        </w:rPr>
      </w:pPr>
      <w:r w:rsidRPr="00625E09">
        <w:rPr>
          <w:sz w:val="28"/>
          <w:szCs w:val="28"/>
        </w:rPr>
        <w:t>- в сфере массовых коммуникаций;</w:t>
      </w:r>
    </w:p>
    <w:p w:rsidR="001B639D" w:rsidRPr="00625E09" w:rsidRDefault="001B639D" w:rsidP="000261A3">
      <w:pPr>
        <w:ind w:firstLine="709"/>
        <w:contextualSpacing/>
        <w:jc w:val="right"/>
        <w:rPr>
          <w:sz w:val="28"/>
          <w:szCs w:val="28"/>
        </w:rPr>
      </w:pPr>
    </w:p>
    <w:p w:rsidR="001B639D" w:rsidRPr="00625E09" w:rsidRDefault="001B639D" w:rsidP="000261A3">
      <w:pPr>
        <w:ind w:firstLine="709"/>
        <w:contextualSpacing/>
        <w:jc w:val="right"/>
        <w:rPr>
          <w:sz w:val="28"/>
          <w:szCs w:val="28"/>
        </w:rPr>
      </w:pPr>
    </w:p>
    <w:p w:rsidR="001B639D" w:rsidRPr="00625E09" w:rsidRDefault="001B639D" w:rsidP="000261A3">
      <w:pPr>
        <w:ind w:firstLine="709"/>
        <w:contextualSpacing/>
        <w:jc w:val="right"/>
        <w:rPr>
          <w:sz w:val="28"/>
          <w:szCs w:val="28"/>
        </w:rPr>
      </w:pPr>
    </w:p>
    <w:p w:rsidR="001B639D" w:rsidRPr="00625E09" w:rsidRDefault="001B639D" w:rsidP="000261A3">
      <w:pPr>
        <w:ind w:firstLine="709"/>
        <w:contextualSpacing/>
        <w:jc w:val="right"/>
        <w:rPr>
          <w:sz w:val="28"/>
          <w:szCs w:val="28"/>
        </w:rPr>
      </w:pPr>
    </w:p>
    <w:p w:rsidR="001B639D" w:rsidRPr="00625E09" w:rsidRDefault="001B639D" w:rsidP="000261A3">
      <w:pPr>
        <w:ind w:firstLine="709"/>
        <w:contextualSpacing/>
        <w:jc w:val="right"/>
        <w:rPr>
          <w:sz w:val="28"/>
          <w:szCs w:val="28"/>
        </w:rPr>
      </w:pPr>
    </w:p>
    <w:p w:rsidR="001B639D" w:rsidRPr="00625E09" w:rsidRDefault="001B639D" w:rsidP="000261A3">
      <w:pPr>
        <w:ind w:firstLine="709"/>
        <w:contextualSpacing/>
        <w:jc w:val="right"/>
        <w:rPr>
          <w:sz w:val="28"/>
          <w:szCs w:val="28"/>
        </w:rPr>
      </w:pPr>
    </w:p>
    <w:p w:rsidR="001B639D" w:rsidRPr="00625E09" w:rsidRDefault="001B639D" w:rsidP="000261A3">
      <w:pPr>
        <w:ind w:firstLine="709"/>
        <w:contextualSpacing/>
        <w:jc w:val="right"/>
        <w:rPr>
          <w:sz w:val="28"/>
          <w:szCs w:val="28"/>
        </w:rPr>
      </w:pPr>
    </w:p>
    <w:p w:rsidR="000261A3" w:rsidRPr="00625E09" w:rsidRDefault="000261A3" w:rsidP="000261A3">
      <w:pPr>
        <w:ind w:firstLine="709"/>
        <w:contextualSpacing/>
        <w:jc w:val="right"/>
        <w:rPr>
          <w:sz w:val="28"/>
          <w:szCs w:val="28"/>
        </w:rPr>
      </w:pPr>
      <w:r w:rsidRPr="00625E09">
        <w:rPr>
          <w:sz w:val="28"/>
          <w:szCs w:val="28"/>
        </w:rPr>
        <w:lastRenderedPageBreak/>
        <w:t xml:space="preserve"> Таблица 7-вещание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0"/>
        <w:gridCol w:w="701"/>
        <w:gridCol w:w="713"/>
        <w:gridCol w:w="621"/>
        <w:gridCol w:w="713"/>
        <w:gridCol w:w="767"/>
        <w:gridCol w:w="592"/>
        <w:gridCol w:w="713"/>
        <w:gridCol w:w="713"/>
        <w:gridCol w:w="920"/>
        <w:gridCol w:w="1013"/>
        <w:gridCol w:w="1754"/>
      </w:tblGrid>
      <w:tr w:rsidR="000261A3" w:rsidRPr="00625E09" w:rsidTr="0006784F">
        <w:trPr>
          <w:cantSplit/>
          <w:tblHeader/>
        </w:trPr>
        <w:tc>
          <w:tcPr>
            <w:tcW w:w="2104" w:type="pct"/>
            <w:vMerge w:val="restart"/>
            <w:shd w:val="clear" w:color="auto" w:fill="auto"/>
            <w:vAlign w:val="center"/>
          </w:tcPr>
          <w:p w:rsidR="000261A3" w:rsidRPr="00625E09" w:rsidRDefault="000261A3" w:rsidP="0006784F">
            <w:pPr>
              <w:spacing w:line="360" w:lineRule="auto"/>
              <w:jc w:val="center"/>
              <w:rPr>
                <w:b/>
                <w:color w:val="000000"/>
              </w:rPr>
            </w:pPr>
            <w:r w:rsidRPr="00625E09">
              <w:rPr>
                <w:b/>
                <w:color w:val="000000"/>
              </w:rPr>
              <w:t>Показатель (</w:t>
            </w:r>
            <w:r w:rsidRPr="00625E09">
              <w:rPr>
                <w:b/>
                <w:color w:val="000000"/>
                <w:u w:val="single"/>
              </w:rPr>
              <w:t>для каждой сферы деятельности</w:t>
            </w:r>
            <w:r w:rsidRPr="00625E09">
              <w:rPr>
                <w:b/>
                <w:color w:val="000000"/>
              </w:rPr>
              <w:t>)</w:t>
            </w:r>
          </w:p>
        </w:tc>
        <w:tc>
          <w:tcPr>
            <w:tcW w:w="1104" w:type="pct"/>
            <w:gridSpan w:val="5"/>
            <w:vAlign w:val="center"/>
          </w:tcPr>
          <w:p w:rsidR="000261A3" w:rsidRPr="00625E09" w:rsidRDefault="000261A3" w:rsidP="0006784F">
            <w:pPr>
              <w:spacing w:line="360" w:lineRule="auto"/>
              <w:jc w:val="center"/>
              <w:rPr>
                <w:b/>
                <w:color w:val="000000"/>
              </w:rPr>
            </w:pPr>
            <w:r w:rsidRPr="00625E09">
              <w:rPr>
                <w:b/>
                <w:color w:val="000000"/>
              </w:rPr>
              <w:t>2014 год</w:t>
            </w:r>
          </w:p>
        </w:tc>
        <w:tc>
          <w:tcPr>
            <w:tcW w:w="1241" w:type="pct"/>
            <w:gridSpan w:val="5"/>
            <w:vAlign w:val="center"/>
          </w:tcPr>
          <w:p w:rsidR="000261A3" w:rsidRPr="00625E09" w:rsidRDefault="000261A3" w:rsidP="0006784F">
            <w:pPr>
              <w:spacing w:line="360" w:lineRule="auto"/>
              <w:jc w:val="center"/>
              <w:rPr>
                <w:b/>
                <w:color w:val="000000"/>
              </w:rPr>
            </w:pPr>
            <w:r w:rsidRPr="00625E09">
              <w:rPr>
                <w:b/>
                <w:color w:val="000000"/>
              </w:rPr>
              <w:t>2015год</w:t>
            </w:r>
          </w:p>
        </w:tc>
        <w:tc>
          <w:tcPr>
            <w:tcW w:w="551" w:type="pct"/>
            <w:vMerge w:val="restart"/>
            <w:vAlign w:val="center"/>
          </w:tcPr>
          <w:p w:rsidR="000261A3" w:rsidRPr="00625E09" w:rsidRDefault="000261A3" w:rsidP="0006784F">
            <w:pPr>
              <w:spacing w:line="360" w:lineRule="auto"/>
              <w:jc w:val="center"/>
              <w:rPr>
                <w:b/>
                <w:color w:val="000000"/>
              </w:rPr>
            </w:pPr>
            <w:r w:rsidRPr="00625E09">
              <w:rPr>
                <w:b/>
                <w:color w:val="000000"/>
              </w:rPr>
              <w:t xml:space="preserve">Отклонение показателей </w:t>
            </w:r>
          </w:p>
          <w:p w:rsidR="000261A3" w:rsidRPr="00625E09" w:rsidRDefault="000261A3" w:rsidP="0006784F">
            <w:pPr>
              <w:spacing w:line="360" w:lineRule="auto"/>
              <w:jc w:val="center"/>
              <w:rPr>
                <w:b/>
                <w:color w:val="000000"/>
              </w:rPr>
            </w:pPr>
            <w:r w:rsidRPr="00625E09">
              <w:rPr>
                <w:b/>
                <w:color w:val="000000"/>
              </w:rPr>
              <w:t>%</w:t>
            </w:r>
          </w:p>
        </w:tc>
      </w:tr>
      <w:tr w:rsidR="000261A3" w:rsidRPr="00625E09" w:rsidTr="0006784F">
        <w:trPr>
          <w:cantSplit/>
          <w:tblHeader/>
        </w:trPr>
        <w:tc>
          <w:tcPr>
            <w:tcW w:w="2104" w:type="pct"/>
            <w:vMerge/>
            <w:shd w:val="clear" w:color="auto" w:fill="auto"/>
            <w:vAlign w:val="center"/>
          </w:tcPr>
          <w:p w:rsidR="000261A3" w:rsidRPr="00625E09" w:rsidRDefault="000261A3" w:rsidP="0006784F">
            <w:pPr>
              <w:spacing w:line="360" w:lineRule="auto"/>
              <w:jc w:val="center"/>
              <w:rPr>
                <w:b/>
                <w:color w:val="000000"/>
              </w:rPr>
            </w:pPr>
          </w:p>
        </w:tc>
        <w:tc>
          <w:tcPr>
            <w:tcW w:w="220" w:type="pct"/>
            <w:vAlign w:val="center"/>
          </w:tcPr>
          <w:p w:rsidR="000261A3" w:rsidRPr="00625E09" w:rsidRDefault="000261A3" w:rsidP="0006784F">
            <w:pPr>
              <w:spacing w:line="360" w:lineRule="auto"/>
              <w:jc w:val="center"/>
              <w:rPr>
                <w:b/>
                <w:color w:val="000000"/>
              </w:rPr>
            </w:pPr>
            <w:r w:rsidRPr="00625E09">
              <w:rPr>
                <w:b/>
                <w:color w:val="000000"/>
              </w:rPr>
              <w:t>1 кв.</w:t>
            </w:r>
          </w:p>
        </w:tc>
        <w:tc>
          <w:tcPr>
            <w:tcW w:w="224" w:type="pct"/>
            <w:vAlign w:val="center"/>
          </w:tcPr>
          <w:p w:rsidR="000261A3" w:rsidRPr="00625E09" w:rsidRDefault="000261A3" w:rsidP="0006784F">
            <w:pPr>
              <w:spacing w:line="360" w:lineRule="auto"/>
              <w:jc w:val="center"/>
              <w:rPr>
                <w:b/>
                <w:color w:val="000000"/>
              </w:rPr>
            </w:pPr>
            <w:r w:rsidRPr="00625E09">
              <w:rPr>
                <w:b/>
                <w:color w:val="000000"/>
              </w:rPr>
              <w:t>2 кв.</w:t>
            </w:r>
          </w:p>
        </w:tc>
        <w:tc>
          <w:tcPr>
            <w:tcW w:w="195" w:type="pct"/>
            <w:vAlign w:val="center"/>
          </w:tcPr>
          <w:p w:rsidR="000261A3" w:rsidRPr="00625E09" w:rsidRDefault="000261A3" w:rsidP="0006784F">
            <w:pPr>
              <w:spacing w:line="360" w:lineRule="auto"/>
              <w:jc w:val="center"/>
              <w:rPr>
                <w:b/>
                <w:color w:val="000000"/>
              </w:rPr>
            </w:pPr>
            <w:r w:rsidRPr="00625E09">
              <w:rPr>
                <w:b/>
                <w:color w:val="000000"/>
              </w:rPr>
              <w:t>3 кв.</w:t>
            </w:r>
          </w:p>
        </w:tc>
        <w:tc>
          <w:tcPr>
            <w:tcW w:w="224" w:type="pct"/>
            <w:shd w:val="clear" w:color="auto" w:fill="auto"/>
            <w:vAlign w:val="center"/>
          </w:tcPr>
          <w:p w:rsidR="000261A3" w:rsidRPr="00625E09" w:rsidRDefault="000261A3" w:rsidP="0006784F">
            <w:pPr>
              <w:spacing w:line="360" w:lineRule="auto"/>
              <w:jc w:val="center"/>
              <w:rPr>
                <w:b/>
                <w:color w:val="000000"/>
              </w:rPr>
            </w:pPr>
            <w:r w:rsidRPr="00625E09">
              <w:rPr>
                <w:b/>
                <w:color w:val="000000"/>
              </w:rPr>
              <w:t>4 кв.</w:t>
            </w:r>
          </w:p>
        </w:tc>
        <w:tc>
          <w:tcPr>
            <w:tcW w:w="241" w:type="pct"/>
            <w:shd w:val="clear" w:color="auto" w:fill="FBD4B4"/>
            <w:vAlign w:val="center"/>
          </w:tcPr>
          <w:p w:rsidR="000261A3" w:rsidRPr="00625E09" w:rsidRDefault="000261A3" w:rsidP="0006784F">
            <w:pPr>
              <w:spacing w:line="360" w:lineRule="auto"/>
              <w:jc w:val="center"/>
              <w:rPr>
                <w:b/>
                <w:color w:val="000000"/>
              </w:rPr>
            </w:pPr>
            <w:r w:rsidRPr="00625E09">
              <w:rPr>
                <w:b/>
                <w:color w:val="000000"/>
              </w:rPr>
              <w:t>2014 год</w:t>
            </w:r>
          </w:p>
        </w:tc>
        <w:tc>
          <w:tcPr>
            <w:tcW w:w="186" w:type="pct"/>
            <w:vAlign w:val="center"/>
          </w:tcPr>
          <w:p w:rsidR="000261A3" w:rsidRPr="00625E09" w:rsidRDefault="000261A3" w:rsidP="0006784F">
            <w:pPr>
              <w:spacing w:line="360" w:lineRule="auto"/>
              <w:jc w:val="center"/>
              <w:rPr>
                <w:b/>
                <w:color w:val="000000"/>
              </w:rPr>
            </w:pPr>
            <w:r w:rsidRPr="00625E09">
              <w:rPr>
                <w:b/>
                <w:color w:val="000000"/>
              </w:rPr>
              <w:t>1 кв.</w:t>
            </w:r>
          </w:p>
        </w:tc>
        <w:tc>
          <w:tcPr>
            <w:tcW w:w="224" w:type="pct"/>
            <w:vAlign w:val="center"/>
          </w:tcPr>
          <w:p w:rsidR="000261A3" w:rsidRPr="00625E09" w:rsidRDefault="000261A3" w:rsidP="0006784F">
            <w:pPr>
              <w:spacing w:line="360" w:lineRule="auto"/>
              <w:jc w:val="center"/>
              <w:rPr>
                <w:b/>
                <w:color w:val="000000"/>
              </w:rPr>
            </w:pPr>
            <w:r w:rsidRPr="00625E09">
              <w:rPr>
                <w:b/>
                <w:color w:val="000000"/>
              </w:rPr>
              <w:t>2 кв.</w:t>
            </w:r>
          </w:p>
        </w:tc>
        <w:tc>
          <w:tcPr>
            <w:tcW w:w="224" w:type="pct"/>
            <w:vAlign w:val="center"/>
          </w:tcPr>
          <w:p w:rsidR="000261A3" w:rsidRPr="00625E09" w:rsidRDefault="000261A3" w:rsidP="0006784F">
            <w:pPr>
              <w:spacing w:line="360" w:lineRule="auto"/>
              <w:jc w:val="center"/>
              <w:rPr>
                <w:b/>
                <w:color w:val="000000"/>
              </w:rPr>
            </w:pPr>
            <w:r w:rsidRPr="00625E09">
              <w:rPr>
                <w:b/>
                <w:color w:val="000000"/>
              </w:rPr>
              <w:t>3 кв.</w:t>
            </w:r>
          </w:p>
        </w:tc>
        <w:tc>
          <w:tcPr>
            <w:tcW w:w="289" w:type="pct"/>
            <w:shd w:val="clear" w:color="auto" w:fill="auto"/>
            <w:vAlign w:val="center"/>
          </w:tcPr>
          <w:p w:rsidR="000261A3" w:rsidRPr="00625E09" w:rsidRDefault="000261A3" w:rsidP="0006784F">
            <w:pPr>
              <w:spacing w:line="360" w:lineRule="auto"/>
              <w:jc w:val="center"/>
              <w:rPr>
                <w:b/>
                <w:color w:val="000000"/>
              </w:rPr>
            </w:pPr>
            <w:r w:rsidRPr="00625E09">
              <w:rPr>
                <w:b/>
                <w:color w:val="000000"/>
              </w:rPr>
              <w:t>4 кв.</w:t>
            </w:r>
          </w:p>
        </w:tc>
        <w:tc>
          <w:tcPr>
            <w:tcW w:w="318" w:type="pct"/>
            <w:shd w:val="clear" w:color="auto" w:fill="FBD4B4"/>
            <w:vAlign w:val="center"/>
          </w:tcPr>
          <w:p w:rsidR="000261A3" w:rsidRPr="00625E09" w:rsidRDefault="000261A3" w:rsidP="0006784F">
            <w:pPr>
              <w:spacing w:line="360" w:lineRule="auto"/>
              <w:jc w:val="center"/>
              <w:rPr>
                <w:b/>
                <w:color w:val="000000"/>
              </w:rPr>
            </w:pPr>
            <w:r w:rsidRPr="00625E09">
              <w:rPr>
                <w:b/>
                <w:color w:val="000000"/>
              </w:rPr>
              <w:t>2015 год</w:t>
            </w:r>
          </w:p>
        </w:tc>
        <w:tc>
          <w:tcPr>
            <w:tcW w:w="551" w:type="pct"/>
            <w:vMerge/>
            <w:vAlign w:val="center"/>
          </w:tcPr>
          <w:p w:rsidR="000261A3" w:rsidRPr="00625E09" w:rsidRDefault="000261A3" w:rsidP="0006784F">
            <w:pPr>
              <w:spacing w:line="360" w:lineRule="auto"/>
              <w:jc w:val="center"/>
              <w:rPr>
                <w:b/>
                <w:color w:val="000000"/>
              </w:rPr>
            </w:pPr>
          </w:p>
        </w:tc>
      </w:tr>
      <w:tr w:rsidR="000261A3" w:rsidRPr="00625E09" w:rsidTr="0006784F">
        <w:trPr>
          <w:cantSplit/>
        </w:trPr>
        <w:tc>
          <w:tcPr>
            <w:tcW w:w="2104" w:type="pct"/>
            <w:shd w:val="clear" w:color="auto" w:fill="auto"/>
            <w:vAlign w:val="center"/>
          </w:tcPr>
          <w:p w:rsidR="000261A3" w:rsidRPr="00625E09" w:rsidRDefault="000261A3" w:rsidP="0006784F">
            <w:pPr>
              <w:contextualSpacing/>
              <w:jc w:val="both"/>
              <w:rPr>
                <w:color w:val="000000"/>
              </w:rPr>
            </w:pPr>
            <w:r w:rsidRPr="00625E09">
              <w:rPr>
                <w:color w:val="000000"/>
              </w:rPr>
              <w:t xml:space="preserve">Доля обращений граждан, ответы на которые даны с нарушениями требований </w:t>
            </w:r>
            <w:hyperlink r:id="rId12" w:history="1">
              <w:r w:rsidRPr="00625E09">
                <w:rPr>
                  <w:color w:val="000000"/>
                </w:rPr>
                <w:t>законодательства</w:t>
              </w:r>
            </w:hyperlink>
            <w:r w:rsidRPr="00625E09">
              <w:rPr>
                <w:color w:val="000000"/>
              </w:rPr>
              <w:t xml:space="preserve"> Российской Федерации (в процентах общего числа обращений </w:t>
            </w:r>
            <w:r w:rsidRPr="00625E09">
              <w:rPr>
                <w:b/>
                <w:color w:val="000000"/>
                <w:u w:val="single"/>
              </w:rPr>
              <w:t>в сфере телерадиовещания)</w:t>
            </w:r>
          </w:p>
        </w:tc>
        <w:tc>
          <w:tcPr>
            <w:tcW w:w="220" w:type="pct"/>
            <w:vAlign w:val="center"/>
          </w:tcPr>
          <w:p w:rsidR="000261A3" w:rsidRPr="00625E09" w:rsidRDefault="000261A3" w:rsidP="0006784F">
            <w:pPr>
              <w:spacing w:line="360" w:lineRule="auto"/>
              <w:jc w:val="center"/>
              <w:rPr>
                <w:color w:val="000000"/>
              </w:rPr>
            </w:pPr>
            <w:r w:rsidRPr="00625E09">
              <w:rPr>
                <w:color w:val="000000"/>
              </w:rPr>
              <w:t>0</w:t>
            </w:r>
          </w:p>
        </w:tc>
        <w:tc>
          <w:tcPr>
            <w:tcW w:w="224" w:type="pct"/>
            <w:vAlign w:val="center"/>
          </w:tcPr>
          <w:p w:rsidR="000261A3" w:rsidRPr="00625E09" w:rsidRDefault="000261A3" w:rsidP="0006784F">
            <w:pPr>
              <w:spacing w:line="360" w:lineRule="auto"/>
              <w:jc w:val="center"/>
              <w:rPr>
                <w:color w:val="000000"/>
              </w:rPr>
            </w:pPr>
            <w:r w:rsidRPr="00625E09">
              <w:rPr>
                <w:color w:val="000000"/>
              </w:rPr>
              <w:t>0</w:t>
            </w:r>
          </w:p>
        </w:tc>
        <w:tc>
          <w:tcPr>
            <w:tcW w:w="195" w:type="pct"/>
            <w:vAlign w:val="center"/>
          </w:tcPr>
          <w:p w:rsidR="000261A3" w:rsidRPr="00625E09" w:rsidRDefault="000261A3" w:rsidP="0006784F">
            <w:pPr>
              <w:spacing w:line="360" w:lineRule="auto"/>
              <w:jc w:val="center"/>
              <w:rPr>
                <w:color w:val="000000"/>
              </w:rPr>
            </w:pPr>
            <w:r w:rsidRPr="00625E09">
              <w:rPr>
                <w:color w:val="000000"/>
              </w:rPr>
              <w:t>0</w:t>
            </w:r>
          </w:p>
        </w:tc>
        <w:tc>
          <w:tcPr>
            <w:tcW w:w="224" w:type="pct"/>
            <w:shd w:val="clear" w:color="auto" w:fill="auto"/>
            <w:vAlign w:val="center"/>
          </w:tcPr>
          <w:p w:rsidR="000261A3" w:rsidRPr="00625E09" w:rsidRDefault="000261A3" w:rsidP="0006784F">
            <w:pPr>
              <w:spacing w:line="360" w:lineRule="auto"/>
              <w:jc w:val="center"/>
              <w:rPr>
                <w:color w:val="000000"/>
              </w:rPr>
            </w:pPr>
            <w:r w:rsidRPr="00625E09">
              <w:rPr>
                <w:color w:val="000000"/>
              </w:rPr>
              <w:t>0</w:t>
            </w:r>
          </w:p>
        </w:tc>
        <w:tc>
          <w:tcPr>
            <w:tcW w:w="241" w:type="pct"/>
            <w:shd w:val="clear" w:color="auto" w:fill="FBD4B4"/>
            <w:vAlign w:val="center"/>
          </w:tcPr>
          <w:p w:rsidR="000261A3" w:rsidRPr="00625E09" w:rsidRDefault="000261A3" w:rsidP="0006784F">
            <w:pPr>
              <w:spacing w:line="360" w:lineRule="auto"/>
              <w:jc w:val="center"/>
              <w:rPr>
                <w:color w:val="000000"/>
              </w:rPr>
            </w:pPr>
            <w:r w:rsidRPr="00625E09">
              <w:rPr>
                <w:color w:val="000000"/>
              </w:rPr>
              <w:t>0</w:t>
            </w:r>
          </w:p>
        </w:tc>
        <w:tc>
          <w:tcPr>
            <w:tcW w:w="186" w:type="pct"/>
            <w:vAlign w:val="center"/>
          </w:tcPr>
          <w:p w:rsidR="000261A3" w:rsidRPr="00625E09" w:rsidRDefault="000261A3" w:rsidP="0006784F">
            <w:pPr>
              <w:spacing w:line="360" w:lineRule="auto"/>
              <w:jc w:val="center"/>
              <w:rPr>
                <w:color w:val="000000"/>
              </w:rPr>
            </w:pPr>
            <w:r w:rsidRPr="00625E09">
              <w:rPr>
                <w:color w:val="000000"/>
              </w:rPr>
              <w:t>0</w:t>
            </w:r>
          </w:p>
        </w:tc>
        <w:tc>
          <w:tcPr>
            <w:tcW w:w="224" w:type="pct"/>
            <w:vAlign w:val="center"/>
          </w:tcPr>
          <w:p w:rsidR="000261A3" w:rsidRPr="00625E09" w:rsidRDefault="000261A3" w:rsidP="0006784F">
            <w:pPr>
              <w:spacing w:line="360" w:lineRule="auto"/>
              <w:jc w:val="center"/>
              <w:rPr>
                <w:color w:val="000000"/>
              </w:rPr>
            </w:pPr>
            <w:r w:rsidRPr="00625E09">
              <w:rPr>
                <w:color w:val="000000"/>
              </w:rPr>
              <w:t>0</w:t>
            </w:r>
          </w:p>
        </w:tc>
        <w:tc>
          <w:tcPr>
            <w:tcW w:w="224" w:type="pct"/>
            <w:vAlign w:val="center"/>
          </w:tcPr>
          <w:p w:rsidR="000261A3" w:rsidRPr="00625E09" w:rsidRDefault="000261A3" w:rsidP="0006784F">
            <w:pPr>
              <w:spacing w:line="360" w:lineRule="auto"/>
              <w:jc w:val="center"/>
              <w:rPr>
                <w:color w:val="000000"/>
              </w:rPr>
            </w:pPr>
            <w:r w:rsidRPr="00625E09">
              <w:rPr>
                <w:color w:val="000000"/>
              </w:rPr>
              <w:t>0</w:t>
            </w:r>
          </w:p>
        </w:tc>
        <w:tc>
          <w:tcPr>
            <w:tcW w:w="289" w:type="pct"/>
            <w:shd w:val="clear" w:color="auto" w:fill="auto"/>
            <w:vAlign w:val="center"/>
          </w:tcPr>
          <w:p w:rsidR="000261A3" w:rsidRPr="00625E09" w:rsidRDefault="000261A3" w:rsidP="0006784F">
            <w:pPr>
              <w:spacing w:line="360" w:lineRule="auto"/>
              <w:jc w:val="center"/>
              <w:rPr>
                <w:color w:val="000000"/>
              </w:rPr>
            </w:pPr>
            <w:r w:rsidRPr="00625E09">
              <w:rPr>
                <w:color w:val="000000"/>
              </w:rPr>
              <w:t>0</w:t>
            </w:r>
          </w:p>
        </w:tc>
        <w:tc>
          <w:tcPr>
            <w:tcW w:w="318" w:type="pct"/>
            <w:shd w:val="clear" w:color="auto" w:fill="FBD4B4"/>
            <w:vAlign w:val="center"/>
          </w:tcPr>
          <w:p w:rsidR="000261A3" w:rsidRPr="00625E09" w:rsidRDefault="000261A3" w:rsidP="0006784F">
            <w:pPr>
              <w:spacing w:line="360" w:lineRule="auto"/>
              <w:jc w:val="center"/>
              <w:rPr>
                <w:color w:val="000000"/>
              </w:rPr>
            </w:pPr>
            <w:r w:rsidRPr="00625E09">
              <w:rPr>
                <w:color w:val="000000"/>
              </w:rPr>
              <w:t>0</w:t>
            </w:r>
          </w:p>
        </w:tc>
        <w:tc>
          <w:tcPr>
            <w:tcW w:w="551" w:type="pct"/>
            <w:vAlign w:val="center"/>
          </w:tcPr>
          <w:p w:rsidR="000261A3" w:rsidRPr="00625E09" w:rsidRDefault="000261A3" w:rsidP="0006784F">
            <w:pPr>
              <w:spacing w:line="360" w:lineRule="auto"/>
              <w:jc w:val="center"/>
              <w:rPr>
                <w:color w:val="000000"/>
              </w:rPr>
            </w:pPr>
            <w:r w:rsidRPr="00625E09">
              <w:rPr>
                <w:color w:val="000000"/>
              </w:rPr>
              <w:t>0</w:t>
            </w:r>
          </w:p>
        </w:tc>
      </w:tr>
      <w:tr w:rsidR="000261A3" w:rsidRPr="00625E09" w:rsidTr="0006784F">
        <w:trPr>
          <w:cantSplit/>
        </w:trPr>
        <w:tc>
          <w:tcPr>
            <w:tcW w:w="2104" w:type="pct"/>
            <w:shd w:val="clear" w:color="auto" w:fill="auto"/>
            <w:vAlign w:val="center"/>
          </w:tcPr>
          <w:p w:rsidR="000261A3" w:rsidRPr="00625E09" w:rsidRDefault="000261A3" w:rsidP="0006784F">
            <w:pPr>
              <w:jc w:val="both"/>
              <w:rPr>
                <w:color w:val="000000"/>
              </w:rPr>
            </w:pPr>
            <w:r w:rsidRPr="00625E09">
              <w:rPr>
                <w:color w:val="000000"/>
              </w:rPr>
              <w:t xml:space="preserve">Доля обращений граждан, ответы на которые даны с нарушениями требований </w:t>
            </w:r>
            <w:hyperlink r:id="rId13" w:history="1">
              <w:r w:rsidRPr="00625E09">
                <w:rPr>
                  <w:color w:val="000000"/>
                </w:rPr>
                <w:t>законодательства</w:t>
              </w:r>
            </w:hyperlink>
            <w:r w:rsidRPr="00625E09">
              <w:rPr>
                <w:color w:val="000000"/>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w:t>
            </w:r>
            <w:r w:rsidRPr="00625E09">
              <w:rPr>
                <w:b/>
                <w:color w:val="000000"/>
                <w:u w:val="single"/>
              </w:rPr>
              <w:t>в сфере телерадиовещания)</w:t>
            </w:r>
          </w:p>
        </w:tc>
        <w:tc>
          <w:tcPr>
            <w:tcW w:w="220" w:type="pct"/>
            <w:vAlign w:val="center"/>
          </w:tcPr>
          <w:p w:rsidR="000261A3" w:rsidRPr="00625E09" w:rsidRDefault="000261A3" w:rsidP="0006784F">
            <w:pPr>
              <w:spacing w:line="360" w:lineRule="auto"/>
              <w:jc w:val="center"/>
              <w:rPr>
                <w:color w:val="000000"/>
              </w:rPr>
            </w:pPr>
            <w:r w:rsidRPr="00625E09">
              <w:rPr>
                <w:color w:val="000000"/>
              </w:rPr>
              <w:t>0</w:t>
            </w:r>
          </w:p>
        </w:tc>
        <w:tc>
          <w:tcPr>
            <w:tcW w:w="224" w:type="pct"/>
            <w:vAlign w:val="center"/>
          </w:tcPr>
          <w:p w:rsidR="000261A3" w:rsidRPr="00625E09" w:rsidRDefault="000261A3" w:rsidP="0006784F">
            <w:pPr>
              <w:spacing w:line="360" w:lineRule="auto"/>
              <w:jc w:val="center"/>
              <w:rPr>
                <w:color w:val="000000"/>
              </w:rPr>
            </w:pPr>
            <w:r w:rsidRPr="00625E09">
              <w:rPr>
                <w:color w:val="000000"/>
              </w:rPr>
              <w:t>0</w:t>
            </w:r>
          </w:p>
        </w:tc>
        <w:tc>
          <w:tcPr>
            <w:tcW w:w="195" w:type="pct"/>
            <w:vAlign w:val="center"/>
          </w:tcPr>
          <w:p w:rsidR="000261A3" w:rsidRPr="00625E09" w:rsidRDefault="000261A3" w:rsidP="0006784F">
            <w:pPr>
              <w:spacing w:line="360" w:lineRule="auto"/>
              <w:jc w:val="center"/>
              <w:rPr>
                <w:color w:val="000000"/>
              </w:rPr>
            </w:pPr>
            <w:r w:rsidRPr="00625E09">
              <w:rPr>
                <w:color w:val="000000"/>
              </w:rPr>
              <w:t>0</w:t>
            </w:r>
          </w:p>
        </w:tc>
        <w:tc>
          <w:tcPr>
            <w:tcW w:w="224" w:type="pct"/>
            <w:shd w:val="clear" w:color="auto" w:fill="auto"/>
            <w:vAlign w:val="center"/>
          </w:tcPr>
          <w:p w:rsidR="000261A3" w:rsidRPr="00625E09" w:rsidRDefault="000261A3" w:rsidP="0006784F">
            <w:pPr>
              <w:spacing w:line="360" w:lineRule="auto"/>
              <w:jc w:val="center"/>
              <w:rPr>
                <w:color w:val="000000"/>
              </w:rPr>
            </w:pPr>
            <w:r w:rsidRPr="00625E09">
              <w:rPr>
                <w:color w:val="000000"/>
              </w:rPr>
              <w:t>0</w:t>
            </w:r>
          </w:p>
        </w:tc>
        <w:tc>
          <w:tcPr>
            <w:tcW w:w="241" w:type="pct"/>
            <w:shd w:val="clear" w:color="auto" w:fill="FBD4B4"/>
            <w:vAlign w:val="center"/>
          </w:tcPr>
          <w:p w:rsidR="000261A3" w:rsidRPr="00625E09" w:rsidRDefault="000261A3" w:rsidP="0006784F">
            <w:pPr>
              <w:spacing w:line="360" w:lineRule="auto"/>
              <w:jc w:val="center"/>
              <w:rPr>
                <w:color w:val="000000"/>
              </w:rPr>
            </w:pPr>
            <w:r w:rsidRPr="00625E09">
              <w:rPr>
                <w:color w:val="000000"/>
              </w:rPr>
              <w:t>0</w:t>
            </w:r>
          </w:p>
        </w:tc>
        <w:tc>
          <w:tcPr>
            <w:tcW w:w="186" w:type="pct"/>
            <w:vAlign w:val="center"/>
          </w:tcPr>
          <w:p w:rsidR="000261A3" w:rsidRPr="00625E09" w:rsidRDefault="000261A3" w:rsidP="0006784F">
            <w:pPr>
              <w:spacing w:line="360" w:lineRule="auto"/>
              <w:jc w:val="center"/>
              <w:rPr>
                <w:color w:val="000000"/>
              </w:rPr>
            </w:pPr>
            <w:r w:rsidRPr="00625E09">
              <w:rPr>
                <w:color w:val="000000"/>
              </w:rPr>
              <w:t>0</w:t>
            </w:r>
          </w:p>
        </w:tc>
        <w:tc>
          <w:tcPr>
            <w:tcW w:w="224" w:type="pct"/>
            <w:vAlign w:val="center"/>
          </w:tcPr>
          <w:p w:rsidR="000261A3" w:rsidRPr="00625E09" w:rsidRDefault="000261A3" w:rsidP="0006784F">
            <w:pPr>
              <w:spacing w:line="360" w:lineRule="auto"/>
              <w:jc w:val="center"/>
              <w:rPr>
                <w:color w:val="000000"/>
              </w:rPr>
            </w:pPr>
            <w:r w:rsidRPr="00625E09">
              <w:rPr>
                <w:color w:val="000000"/>
              </w:rPr>
              <w:t>0</w:t>
            </w:r>
          </w:p>
        </w:tc>
        <w:tc>
          <w:tcPr>
            <w:tcW w:w="224" w:type="pct"/>
            <w:vAlign w:val="center"/>
          </w:tcPr>
          <w:p w:rsidR="000261A3" w:rsidRPr="00625E09" w:rsidRDefault="000261A3" w:rsidP="0006784F">
            <w:pPr>
              <w:spacing w:line="360" w:lineRule="auto"/>
              <w:jc w:val="center"/>
              <w:rPr>
                <w:color w:val="000000"/>
              </w:rPr>
            </w:pPr>
            <w:r w:rsidRPr="00625E09">
              <w:rPr>
                <w:color w:val="000000"/>
              </w:rPr>
              <w:t>0</w:t>
            </w:r>
          </w:p>
        </w:tc>
        <w:tc>
          <w:tcPr>
            <w:tcW w:w="289" w:type="pct"/>
            <w:shd w:val="clear" w:color="auto" w:fill="auto"/>
            <w:vAlign w:val="center"/>
          </w:tcPr>
          <w:p w:rsidR="000261A3" w:rsidRPr="00625E09" w:rsidRDefault="000261A3" w:rsidP="0006784F">
            <w:pPr>
              <w:spacing w:line="360" w:lineRule="auto"/>
              <w:jc w:val="center"/>
              <w:rPr>
                <w:color w:val="000000"/>
              </w:rPr>
            </w:pPr>
            <w:r w:rsidRPr="00625E09">
              <w:rPr>
                <w:color w:val="000000"/>
              </w:rPr>
              <w:t>0</w:t>
            </w:r>
          </w:p>
        </w:tc>
        <w:tc>
          <w:tcPr>
            <w:tcW w:w="318" w:type="pct"/>
            <w:shd w:val="clear" w:color="auto" w:fill="FBD4B4"/>
            <w:vAlign w:val="center"/>
          </w:tcPr>
          <w:p w:rsidR="000261A3" w:rsidRPr="00625E09" w:rsidRDefault="000261A3" w:rsidP="0006784F">
            <w:pPr>
              <w:spacing w:line="360" w:lineRule="auto"/>
              <w:jc w:val="center"/>
              <w:rPr>
                <w:color w:val="000000"/>
              </w:rPr>
            </w:pPr>
            <w:r w:rsidRPr="00625E09">
              <w:rPr>
                <w:color w:val="000000"/>
              </w:rPr>
              <w:t>0</w:t>
            </w:r>
          </w:p>
        </w:tc>
        <w:tc>
          <w:tcPr>
            <w:tcW w:w="551" w:type="pct"/>
            <w:vAlign w:val="center"/>
          </w:tcPr>
          <w:p w:rsidR="000261A3" w:rsidRPr="00625E09" w:rsidRDefault="000261A3" w:rsidP="0006784F">
            <w:pPr>
              <w:spacing w:line="360" w:lineRule="auto"/>
              <w:jc w:val="center"/>
              <w:rPr>
                <w:color w:val="000000"/>
              </w:rPr>
            </w:pPr>
            <w:r w:rsidRPr="00625E09">
              <w:rPr>
                <w:color w:val="000000"/>
              </w:rPr>
              <w:t>0</w:t>
            </w:r>
          </w:p>
        </w:tc>
      </w:tr>
      <w:tr w:rsidR="000261A3" w:rsidRPr="00625E09" w:rsidTr="0006784F">
        <w:trPr>
          <w:cantSplit/>
        </w:trPr>
        <w:tc>
          <w:tcPr>
            <w:tcW w:w="2104" w:type="pct"/>
            <w:shd w:val="clear" w:color="auto" w:fill="auto"/>
            <w:vAlign w:val="center"/>
          </w:tcPr>
          <w:p w:rsidR="000261A3" w:rsidRPr="00625E09" w:rsidRDefault="000261A3" w:rsidP="0006784F">
            <w:pPr>
              <w:spacing w:line="360" w:lineRule="auto"/>
              <w:jc w:val="both"/>
              <w:rPr>
                <w:color w:val="000000"/>
              </w:rPr>
            </w:pPr>
            <w:r w:rsidRPr="00625E09">
              <w:rPr>
                <w:color w:val="000000"/>
              </w:rPr>
              <w:t xml:space="preserve">Количество обращений граждан </w:t>
            </w:r>
            <w:r w:rsidRPr="00625E09">
              <w:rPr>
                <w:b/>
                <w:color w:val="000000"/>
                <w:u w:val="single"/>
              </w:rPr>
              <w:t>в сфере телерадиовещания</w:t>
            </w:r>
            <w:r w:rsidRPr="00625E09">
              <w:rPr>
                <w:color w:val="000000"/>
              </w:rPr>
              <w:t xml:space="preserve"> в отчетном периоде</w:t>
            </w:r>
          </w:p>
        </w:tc>
        <w:tc>
          <w:tcPr>
            <w:tcW w:w="220" w:type="pct"/>
            <w:vAlign w:val="center"/>
          </w:tcPr>
          <w:p w:rsidR="000261A3" w:rsidRPr="00625E09" w:rsidRDefault="000261A3" w:rsidP="0006784F">
            <w:pPr>
              <w:spacing w:line="360" w:lineRule="auto"/>
              <w:jc w:val="center"/>
              <w:rPr>
                <w:color w:val="000000"/>
              </w:rPr>
            </w:pPr>
            <w:r w:rsidRPr="00625E09">
              <w:rPr>
                <w:color w:val="000000"/>
              </w:rPr>
              <w:t>7</w:t>
            </w:r>
          </w:p>
        </w:tc>
        <w:tc>
          <w:tcPr>
            <w:tcW w:w="224" w:type="pct"/>
            <w:vAlign w:val="center"/>
          </w:tcPr>
          <w:p w:rsidR="000261A3" w:rsidRPr="00625E09" w:rsidRDefault="000261A3" w:rsidP="0006784F">
            <w:pPr>
              <w:spacing w:line="360" w:lineRule="auto"/>
              <w:jc w:val="center"/>
              <w:rPr>
                <w:color w:val="000000"/>
              </w:rPr>
            </w:pPr>
            <w:r w:rsidRPr="00625E09">
              <w:rPr>
                <w:color w:val="000000"/>
              </w:rPr>
              <w:t>3</w:t>
            </w:r>
          </w:p>
        </w:tc>
        <w:tc>
          <w:tcPr>
            <w:tcW w:w="195" w:type="pct"/>
            <w:vAlign w:val="center"/>
          </w:tcPr>
          <w:p w:rsidR="000261A3" w:rsidRPr="00625E09" w:rsidRDefault="000261A3" w:rsidP="0006784F">
            <w:pPr>
              <w:spacing w:line="360" w:lineRule="auto"/>
              <w:jc w:val="center"/>
              <w:rPr>
                <w:color w:val="000000"/>
              </w:rPr>
            </w:pPr>
            <w:r w:rsidRPr="00625E09">
              <w:rPr>
                <w:color w:val="000000"/>
              </w:rPr>
              <w:t>8</w:t>
            </w:r>
          </w:p>
        </w:tc>
        <w:tc>
          <w:tcPr>
            <w:tcW w:w="224" w:type="pct"/>
            <w:shd w:val="clear" w:color="auto" w:fill="auto"/>
            <w:vAlign w:val="center"/>
          </w:tcPr>
          <w:p w:rsidR="000261A3" w:rsidRPr="00625E09" w:rsidRDefault="000261A3" w:rsidP="0006784F">
            <w:pPr>
              <w:spacing w:line="360" w:lineRule="auto"/>
              <w:jc w:val="center"/>
              <w:rPr>
                <w:color w:val="000000"/>
              </w:rPr>
            </w:pPr>
            <w:r w:rsidRPr="00625E09">
              <w:rPr>
                <w:color w:val="000000"/>
              </w:rPr>
              <w:t>4</w:t>
            </w:r>
          </w:p>
        </w:tc>
        <w:tc>
          <w:tcPr>
            <w:tcW w:w="241" w:type="pct"/>
            <w:shd w:val="clear" w:color="auto" w:fill="FBD4B4"/>
            <w:vAlign w:val="center"/>
          </w:tcPr>
          <w:p w:rsidR="000261A3" w:rsidRPr="00625E09" w:rsidRDefault="000261A3" w:rsidP="0006784F">
            <w:pPr>
              <w:spacing w:line="360" w:lineRule="auto"/>
              <w:jc w:val="center"/>
              <w:rPr>
                <w:color w:val="000000"/>
              </w:rPr>
            </w:pPr>
            <w:r w:rsidRPr="00625E09">
              <w:rPr>
                <w:color w:val="000000"/>
              </w:rPr>
              <w:t>22</w:t>
            </w:r>
          </w:p>
        </w:tc>
        <w:tc>
          <w:tcPr>
            <w:tcW w:w="186" w:type="pct"/>
            <w:vAlign w:val="center"/>
          </w:tcPr>
          <w:p w:rsidR="000261A3" w:rsidRPr="00625E09" w:rsidRDefault="000261A3" w:rsidP="0006784F">
            <w:pPr>
              <w:spacing w:line="360" w:lineRule="auto"/>
              <w:jc w:val="center"/>
              <w:rPr>
                <w:color w:val="000000"/>
              </w:rPr>
            </w:pPr>
            <w:r w:rsidRPr="00625E09">
              <w:rPr>
                <w:color w:val="000000"/>
              </w:rPr>
              <w:t>3</w:t>
            </w:r>
          </w:p>
        </w:tc>
        <w:tc>
          <w:tcPr>
            <w:tcW w:w="224" w:type="pct"/>
            <w:vAlign w:val="center"/>
          </w:tcPr>
          <w:p w:rsidR="000261A3" w:rsidRPr="00625E09" w:rsidRDefault="000261A3" w:rsidP="0006784F">
            <w:pPr>
              <w:spacing w:line="360" w:lineRule="auto"/>
              <w:jc w:val="center"/>
              <w:rPr>
                <w:color w:val="000000"/>
              </w:rPr>
            </w:pPr>
            <w:r w:rsidRPr="00625E09">
              <w:rPr>
                <w:color w:val="000000"/>
              </w:rPr>
              <w:t>2</w:t>
            </w:r>
          </w:p>
        </w:tc>
        <w:tc>
          <w:tcPr>
            <w:tcW w:w="224" w:type="pct"/>
            <w:vAlign w:val="center"/>
          </w:tcPr>
          <w:p w:rsidR="000261A3" w:rsidRPr="00625E09" w:rsidRDefault="000261A3" w:rsidP="0006784F">
            <w:pPr>
              <w:spacing w:line="360" w:lineRule="auto"/>
              <w:jc w:val="center"/>
              <w:rPr>
                <w:color w:val="000000"/>
              </w:rPr>
            </w:pPr>
            <w:r w:rsidRPr="00625E09">
              <w:rPr>
                <w:color w:val="000000"/>
              </w:rPr>
              <w:t>0</w:t>
            </w:r>
          </w:p>
        </w:tc>
        <w:tc>
          <w:tcPr>
            <w:tcW w:w="289" w:type="pct"/>
            <w:shd w:val="clear" w:color="auto" w:fill="auto"/>
            <w:vAlign w:val="center"/>
          </w:tcPr>
          <w:p w:rsidR="000261A3" w:rsidRPr="00625E09" w:rsidRDefault="000261A3" w:rsidP="0006784F">
            <w:pPr>
              <w:spacing w:line="360" w:lineRule="auto"/>
              <w:jc w:val="center"/>
              <w:rPr>
                <w:color w:val="000000"/>
              </w:rPr>
            </w:pPr>
            <w:r w:rsidRPr="00625E09">
              <w:rPr>
                <w:color w:val="000000"/>
              </w:rPr>
              <w:t>0</w:t>
            </w:r>
          </w:p>
        </w:tc>
        <w:tc>
          <w:tcPr>
            <w:tcW w:w="318" w:type="pct"/>
            <w:shd w:val="clear" w:color="auto" w:fill="FBD4B4"/>
            <w:vAlign w:val="center"/>
          </w:tcPr>
          <w:p w:rsidR="000261A3" w:rsidRPr="00625E09" w:rsidRDefault="000261A3" w:rsidP="0006784F">
            <w:pPr>
              <w:spacing w:line="360" w:lineRule="auto"/>
              <w:jc w:val="center"/>
              <w:rPr>
                <w:color w:val="000000"/>
              </w:rPr>
            </w:pPr>
            <w:r w:rsidRPr="00625E09">
              <w:rPr>
                <w:color w:val="000000"/>
              </w:rPr>
              <w:t>5</w:t>
            </w:r>
          </w:p>
        </w:tc>
        <w:tc>
          <w:tcPr>
            <w:tcW w:w="551" w:type="pct"/>
            <w:vAlign w:val="center"/>
          </w:tcPr>
          <w:p w:rsidR="000261A3" w:rsidRPr="00625E09" w:rsidRDefault="000261A3" w:rsidP="0006784F">
            <w:pPr>
              <w:spacing w:line="360" w:lineRule="auto"/>
              <w:jc w:val="center"/>
              <w:rPr>
                <w:color w:val="000000"/>
              </w:rPr>
            </w:pPr>
            <w:r w:rsidRPr="00625E09">
              <w:rPr>
                <w:color w:val="000000"/>
              </w:rPr>
              <w:t>-77%</w:t>
            </w:r>
          </w:p>
        </w:tc>
      </w:tr>
      <w:tr w:rsidR="000261A3" w:rsidRPr="00625E09" w:rsidTr="0006784F">
        <w:trPr>
          <w:cantSplit/>
        </w:trPr>
        <w:tc>
          <w:tcPr>
            <w:tcW w:w="2104" w:type="pct"/>
            <w:shd w:val="clear" w:color="auto" w:fill="auto"/>
            <w:vAlign w:val="center"/>
          </w:tcPr>
          <w:p w:rsidR="000261A3" w:rsidRPr="00625E09" w:rsidRDefault="000261A3" w:rsidP="0006784F">
            <w:pPr>
              <w:jc w:val="both"/>
              <w:rPr>
                <w:color w:val="000000"/>
              </w:rPr>
            </w:pPr>
            <w:r w:rsidRPr="00625E09">
              <w:rPr>
                <w:color w:val="000000"/>
              </w:rPr>
              <w:t xml:space="preserve">Количество обращений граждан </w:t>
            </w:r>
            <w:r w:rsidRPr="00625E09">
              <w:rPr>
                <w:b/>
                <w:color w:val="000000"/>
                <w:u w:val="single"/>
              </w:rPr>
              <w:t>в сфере телерадиовещания</w:t>
            </w:r>
            <w:r w:rsidRPr="00625E09">
              <w:rPr>
                <w:color w:val="000000"/>
              </w:rPr>
              <w:t xml:space="preserve">, приходящихся на одного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w:t>
            </w:r>
            <w:r w:rsidRPr="00625E09">
              <w:rPr>
                <w:b/>
                <w:color w:val="000000"/>
                <w:u w:val="single"/>
              </w:rPr>
              <w:t>в сфере телерадиовещания</w:t>
            </w:r>
            <w:r w:rsidRPr="00625E09">
              <w:rPr>
                <w:color w:val="000000"/>
              </w:rPr>
              <w:t xml:space="preserve"> (сведения о нагрузке по штату)</w:t>
            </w:r>
          </w:p>
        </w:tc>
        <w:tc>
          <w:tcPr>
            <w:tcW w:w="220" w:type="pct"/>
            <w:vAlign w:val="center"/>
          </w:tcPr>
          <w:p w:rsidR="000261A3" w:rsidRPr="00625E09" w:rsidRDefault="000261A3" w:rsidP="0006784F">
            <w:pPr>
              <w:spacing w:line="360" w:lineRule="auto"/>
              <w:jc w:val="center"/>
              <w:rPr>
                <w:color w:val="000000"/>
              </w:rPr>
            </w:pPr>
            <w:r w:rsidRPr="00625E09">
              <w:rPr>
                <w:color w:val="000000"/>
              </w:rPr>
              <w:t>7</w:t>
            </w:r>
          </w:p>
        </w:tc>
        <w:tc>
          <w:tcPr>
            <w:tcW w:w="224" w:type="pct"/>
            <w:vAlign w:val="center"/>
          </w:tcPr>
          <w:p w:rsidR="000261A3" w:rsidRPr="00625E09" w:rsidRDefault="000261A3" w:rsidP="0006784F">
            <w:pPr>
              <w:spacing w:line="360" w:lineRule="auto"/>
              <w:jc w:val="center"/>
              <w:rPr>
                <w:color w:val="000000"/>
              </w:rPr>
            </w:pPr>
            <w:r w:rsidRPr="00625E09">
              <w:rPr>
                <w:color w:val="000000"/>
              </w:rPr>
              <w:t>3</w:t>
            </w:r>
          </w:p>
        </w:tc>
        <w:tc>
          <w:tcPr>
            <w:tcW w:w="195" w:type="pct"/>
            <w:vAlign w:val="center"/>
          </w:tcPr>
          <w:p w:rsidR="000261A3" w:rsidRPr="00625E09" w:rsidRDefault="000261A3" w:rsidP="0006784F">
            <w:pPr>
              <w:spacing w:line="360" w:lineRule="auto"/>
              <w:jc w:val="center"/>
              <w:rPr>
                <w:color w:val="000000"/>
              </w:rPr>
            </w:pPr>
            <w:r w:rsidRPr="00625E09">
              <w:rPr>
                <w:color w:val="000000"/>
              </w:rPr>
              <w:t>8</w:t>
            </w:r>
          </w:p>
        </w:tc>
        <w:tc>
          <w:tcPr>
            <w:tcW w:w="224" w:type="pct"/>
            <w:shd w:val="clear" w:color="auto" w:fill="auto"/>
            <w:vAlign w:val="center"/>
          </w:tcPr>
          <w:p w:rsidR="000261A3" w:rsidRPr="00625E09" w:rsidRDefault="000261A3" w:rsidP="0006784F">
            <w:pPr>
              <w:spacing w:line="360" w:lineRule="auto"/>
              <w:jc w:val="center"/>
              <w:rPr>
                <w:color w:val="000000"/>
              </w:rPr>
            </w:pPr>
            <w:r w:rsidRPr="00625E09">
              <w:rPr>
                <w:color w:val="000000"/>
              </w:rPr>
              <w:t>4</w:t>
            </w:r>
          </w:p>
        </w:tc>
        <w:tc>
          <w:tcPr>
            <w:tcW w:w="241" w:type="pct"/>
            <w:shd w:val="clear" w:color="auto" w:fill="FBD4B4"/>
            <w:vAlign w:val="center"/>
          </w:tcPr>
          <w:p w:rsidR="000261A3" w:rsidRPr="00625E09" w:rsidRDefault="000261A3" w:rsidP="0006784F">
            <w:pPr>
              <w:spacing w:line="360" w:lineRule="auto"/>
              <w:jc w:val="center"/>
              <w:rPr>
                <w:color w:val="000000"/>
              </w:rPr>
            </w:pPr>
            <w:r w:rsidRPr="00625E09">
              <w:rPr>
                <w:color w:val="000000"/>
              </w:rPr>
              <w:t>22</w:t>
            </w:r>
          </w:p>
        </w:tc>
        <w:tc>
          <w:tcPr>
            <w:tcW w:w="186" w:type="pct"/>
            <w:vAlign w:val="center"/>
          </w:tcPr>
          <w:p w:rsidR="000261A3" w:rsidRPr="00625E09" w:rsidRDefault="000261A3" w:rsidP="0006784F">
            <w:pPr>
              <w:spacing w:line="360" w:lineRule="auto"/>
              <w:jc w:val="center"/>
              <w:rPr>
                <w:color w:val="000000"/>
              </w:rPr>
            </w:pPr>
            <w:r w:rsidRPr="00625E09">
              <w:rPr>
                <w:color w:val="000000"/>
              </w:rPr>
              <w:t>3</w:t>
            </w:r>
          </w:p>
        </w:tc>
        <w:tc>
          <w:tcPr>
            <w:tcW w:w="224" w:type="pct"/>
            <w:vAlign w:val="center"/>
          </w:tcPr>
          <w:p w:rsidR="000261A3" w:rsidRPr="00625E09" w:rsidRDefault="000261A3" w:rsidP="0006784F">
            <w:pPr>
              <w:spacing w:line="360" w:lineRule="auto"/>
              <w:jc w:val="center"/>
              <w:rPr>
                <w:color w:val="000000"/>
              </w:rPr>
            </w:pPr>
            <w:r w:rsidRPr="00625E09">
              <w:rPr>
                <w:color w:val="000000"/>
              </w:rPr>
              <w:t>2</w:t>
            </w:r>
          </w:p>
        </w:tc>
        <w:tc>
          <w:tcPr>
            <w:tcW w:w="224" w:type="pct"/>
            <w:vAlign w:val="center"/>
          </w:tcPr>
          <w:p w:rsidR="000261A3" w:rsidRPr="00625E09" w:rsidRDefault="000261A3" w:rsidP="0006784F">
            <w:pPr>
              <w:spacing w:line="360" w:lineRule="auto"/>
              <w:jc w:val="center"/>
              <w:rPr>
                <w:color w:val="000000"/>
              </w:rPr>
            </w:pPr>
            <w:r w:rsidRPr="00625E09">
              <w:rPr>
                <w:color w:val="000000"/>
              </w:rPr>
              <w:t>0</w:t>
            </w:r>
          </w:p>
        </w:tc>
        <w:tc>
          <w:tcPr>
            <w:tcW w:w="289" w:type="pct"/>
            <w:shd w:val="clear" w:color="auto" w:fill="auto"/>
            <w:vAlign w:val="center"/>
          </w:tcPr>
          <w:p w:rsidR="000261A3" w:rsidRPr="00625E09" w:rsidRDefault="000261A3" w:rsidP="0006784F">
            <w:pPr>
              <w:spacing w:line="360" w:lineRule="auto"/>
              <w:jc w:val="center"/>
              <w:rPr>
                <w:color w:val="000000"/>
              </w:rPr>
            </w:pPr>
            <w:r w:rsidRPr="00625E09">
              <w:rPr>
                <w:color w:val="000000"/>
              </w:rPr>
              <w:t>0</w:t>
            </w:r>
          </w:p>
        </w:tc>
        <w:tc>
          <w:tcPr>
            <w:tcW w:w="318" w:type="pct"/>
            <w:shd w:val="clear" w:color="auto" w:fill="FBD4B4"/>
            <w:vAlign w:val="center"/>
          </w:tcPr>
          <w:p w:rsidR="000261A3" w:rsidRPr="00625E09" w:rsidRDefault="000261A3" w:rsidP="0006784F">
            <w:pPr>
              <w:spacing w:line="360" w:lineRule="auto"/>
              <w:jc w:val="center"/>
              <w:rPr>
                <w:color w:val="000000"/>
              </w:rPr>
            </w:pPr>
            <w:r w:rsidRPr="00625E09">
              <w:rPr>
                <w:color w:val="000000"/>
              </w:rPr>
              <w:t>5</w:t>
            </w:r>
          </w:p>
        </w:tc>
        <w:tc>
          <w:tcPr>
            <w:tcW w:w="551" w:type="pct"/>
            <w:vAlign w:val="center"/>
          </w:tcPr>
          <w:p w:rsidR="000261A3" w:rsidRPr="00625E09" w:rsidRDefault="000261A3" w:rsidP="0006784F">
            <w:pPr>
              <w:spacing w:line="360" w:lineRule="auto"/>
              <w:jc w:val="center"/>
              <w:rPr>
                <w:color w:val="000000"/>
              </w:rPr>
            </w:pPr>
            <w:r w:rsidRPr="00625E09">
              <w:rPr>
                <w:color w:val="000000"/>
              </w:rPr>
              <w:t>-77%</w:t>
            </w:r>
          </w:p>
        </w:tc>
      </w:tr>
    </w:tbl>
    <w:p w:rsidR="00FA63B5" w:rsidRPr="00625E09" w:rsidRDefault="00FA63B5" w:rsidP="00CD4B02">
      <w:pPr>
        <w:contextualSpacing/>
        <w:rPr>
          <w:b/>
          <w:i/>
          <w:sz w:val="28"/>
          <w:szCs w:val="28"/>
        </w:rPr>
      </w:pPr>
    </w:p>
    <w:p w:rsidR="000261A3" w:rsidRPr="00625E09" w:rsidRDefault="000261A3" w:rsidP="000261A3">
      <w:pPr>
        <w:ind w:firstLine="709"/>
        <w:contextualSpacing/>
        <w:jc w:val="right"/>
        <w:rPr>
          <w:b/>
          <w:i/>
          <w:sz w:val="28"/>
          <w:szCs w:val="28"/>
          <w:lang w:val="en-US"/>
        </w:rPr>
      </w:pPr>
    </w:p>
    <w:p w:rsidR="00287EC1" w:rsidRPr="00625E09" w:rsidRDefault="00287EC1" w:rsidP="000261A3">
      <w:pPr>
        <w:ind w:firstLine="709"/>
        <w:contextualSpacing/>
        <w:jc w:val="right"/>
        <w:rPr>
          <w:sz w:val="28"/>
          <w:szCs w:val="28"/>
        </w:rPr>
      </w:pPr>
    </w:p>
    <w:p w:rsidR="00287EC1" w:rsidRPr="00625E09" w:rsidRDefault="00287EC1" w:rsidP="000261A3">
      <w:pPr>
        <w:ind w:firstLine="709"/>
        <w:contextualSpacing/>
        <w:jc w:val="right"/>
        <w:rPr>
          <w:sz w:val="28"/>
          <w:szCs w:val="28"/>
        </w:rPr>
      </w:pPr>
    </w:p>
    <w:p w:rsidR="00287EC1" w:rsidRPr="00625E09" w:rsidRDefault="00287EC1" w:rsidP="000261A3">
      <w:pPr>
        <w:ind w:firstLine="709"/>
        <w:contextualSpacing/>
        <w:jc w:val="right"/>
        <w:rPr>
          <w:sz w:val="28"/>
          <w:szCs w:val="28"/>
        </w:rPr>
      </w:pPr>
    </w:p>
    <w:p w:rsidR="00287EC1" w:rsidRPr="00625E09" w:rsidRDefault="00287EC1" w:rsidP="000261A3">
      <w:pPr>
        <w:ind w:firstLine="709"/>
        <w:contextualSpacing/>
        <w:jc w:val="right"/>
        <w:rPr>
          <w:sz w:val="28"/>
          <w:szCs w:val="28"/>
        </w:rPr>
      </w:pPr>
    </w:p>
    <w:p w:rsidR="000E1D11" w:rsidRPr="00625E09" w:rsidRDefault="000E1D11" w:rsidP="000261A3">
      <w:pPr>
        <w:ind w:firstLine="709"/>
        <w:contextualSpacing/>
        <w:jc w:val="right"/>
        <w:rPr>
          <w:sz w:val="28"/>
          <w:szCs w:val="28"/>
        </w:rPr>
      </w:pPr>
    </w:p>
    <w:p w:rsidR="000261A3" w:rsidRPr="00625E09" w:rsidRDefault="000261A3" w:rsidP="000261A3">
      <w:pPr>
        <w:ind w:firstLine="709"/>
        <w:contextualSpacing/>
        <w:jc w:val="right"/>
        <w:rPr>
          <w:sz w:val="28"/>
          <w:szCs w:val="28"/>
        </w:rPr>
      </w:pPr>
      <w:r w:rsidRPr="00625E09">
        <w:rPr>
          <w:sz w:val="28"/>
          <w:szCs w:val="28"/>
        </w:rPr>
        <w:lastRenderedPageBreak/>
        <w:t>Таблица 7-СМИ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852"/>
        <w:gridCol w:w="948"/>
        <w:gridCol w:w="948"/>
        <w:gridCol w:w="808"/>
        <w:gridCol w:w="766"/>
        <w:gridCol w:w="948"/>
        <w:gridCol w:w="951"/>
        <w:gridCol w:w="951"/>
        <w:gridCol w:w="986"/>
        <w:gridCol w:w="894"/>
        <w:gridCol w:w="1896"/>
      </w:tblGrid>
      <w:tr w:rsidR="000261A3" w:rsidRPr="00625E09" w:rsidTr="0006784F">
        <w:trPr>
          <w:cantSplit/>
          <w:tblHeader/>
        </w:trPr>
        <w:tc>
          <w:tcPr>
            <w:tcW w:w="1562" w:type="pct"/>
            <w:vMerge w:val="restart"/>
            <w:vAlign w:val="center"/>
          </w:tcPr>
          <w:p w:rsidR="000261A3" w:rsidRPr="00625E09" w:rsidRDefault="000261A3" w:rsidP="0006784F">
            <w:pPr>
              <w:spacing w:after="120"/>
              <w:ind w:left="283"/>
              <w:jc w:val="center"/>
              <w:rPr>
                <w:b/>
              </w:rPr>
            </w:pPr>
            <w:r w:rsidRPr="00625E09">
              <w:rPr>
                <w:b/>
              </w:rPr>
              <w:t>Показатель (</w:t>
            </w:r>
            <w:r w:rsidRPr="00625E09">
              <w:rPr>
                <w:b/>
                <w:u w:val="single"/>
              </w:rPr>
              <w:t>для каждой сферы деятельности</w:t>
            </w:r>
            <w:r w:rsidRPr="00625E09">
              <w:rPr>
                <w:b/>
              </w:rPr>
              <w:t>)</w:t>
            </w:r>
          </w:p>
        </w:tc>
        <w:tc>
          <w:tcPr>
            <w:tcW w:w="1357" w:type="pct"/>
            <w:gridSpan w:val="5"/>
            <w:vAlign w:val="center"/>
          </w:tcPr>
          <w:p w:rsidR="000261A3" w:rsidRPr="00625E09" w:rsidRDefault="000261A3" w:rsidP="0006784F">
            <w:pPr>
              <w:spacing w:after="120"/>
              <w:ind w:left="283"/>
              <w:jc w:val="center"/>
              <w:rPr>
                <w:b/>
              </w:rPr>
            </w:pPr>
            <w:r w:rsidRPr="00625E09">
              <w:rPr>
                <w:b/>
              </w:rPr>
              <w:t>2014 год</w:t>
            </w:r>
          </w:p>
        </w:tc>
        <w:tc>
          <w:tcPr>
            <w:tcW w:w="1205" w:type="pct"/>
            <w:gridSpan w:val="4"/>
            <w:vAlign w:val="center"/>
          </w:tcPr>
          <w:p w:rsidR="000261A3" w:rsidRPr="00625E09" w:rsidRDefault="000261A3" w:rsidP="0006784F">
            <w:pPr>
              <w:spacing w:after="120"/>
              <w:ind w:left="283"/>
              <w:jc w:val="center"/>
              <w:rPr>
                <w:b/>
              </w:rPr>
            </w:pPr>
            <w:r w:rsidRPr="00625E09">
              <w:rPr>
                <w:b/>
              </w:rPr>
              <w:t>2015 год</w:t>
            </w:r>
          </w:p>
        </w:tc>
        <w:tc>
          <w:tcPr>
            <w:tcW w:w="281" w:type="pct"/>
          </w:tcPr>
          <w:p w:rsidR="000261A3" w:rsidRPr="00625E09" w:rsidRDefault="000261A3" w:rsidP="0006784F">
            <w:pPr>
              <w:spacing w:after="120"/>
              <w:ind w:left="283"/>
              <w:jc w:val="center"/>
              <w:rPr>
                <w:b/>
              </w:rPr>
            </w:pPr>
          </w:p>
        </w:tc>
        <w:tc>
          <w:tcPr>
            <w:tcW w:w="595" w:type="pct"/>
            <w:vMerge w:val="restart"/>
            <w:vAlign w:val="center"/>
          </w:tcPr>
          <w:p w:rsidR="000261A3" w:rsidRPr="00625E09" w:rsidRDefault="000261A3" w:rsidP="0006784F">
            <w:pPr>
              <w:spacing w:after="120"/>
              <w:ind w:left="283"/>
              <w:jc w:val="center"/>
              <w:rPr>
                <w:b/>
              </w:rPr>
            </w:pPr>
            <w:r w:rsidRPr="00625E09">
              <w:rPr>
                <w:b/>
              </w:rPr>
              <w:t xml:space="preserve">Отклонение показателей, </w:t>
            </w:r>
          </w:p>
          <w:p w:rsidR="000261A3" w:rsidRPr="00625E09" w:rsidRDefault="000261A3" w:rsidP="0006784F">
            <w:pPr>
              <w:spacing w:after="120"/>
              <w:ind w:left="283"/>
              <w:jc w:val="center"/>
              <w:rPr>
                <w:b/>
              </w:rPr>
            </w:pPr>
            <w:r w:rsidRPr="00625E09">
              <w:rPr>
                <w:b/>
              </w:rPr>
              <w:t xml:space="preserve"> %</w:t>
            </w:r>
          </w:p>
        </w:tc>
      </w:tr>
      <w:tr w:rsidR="000261A3" w:rsidRPr="00625E09" w:rsidTr="0006784F">
        <w:trPr>
          <w:cantSplit/>
          <w:tblHeader/>
        </w:trPr>
        <w:tc>
          <w:tcPr>
            <w:tcW w:w="1562" w:type="pct"/>
            <w:vMerge/>
            <w:tcBorders>
              <w:bottom w:val="single" w:sz="4" w:space="0" w:color="auto"/>
            </w:tcBorders>
            <w:vAlign w:val="center"/>
          </w:tcPr>
          <w:p w:rsidR="000261A3" w:rsidRPr="00625E09" w:rsidRDefault="000261A3" w:rsidP="0006784F">
            <w:pPr>
              <w:spacing w:after="120"/>
              <w:ind w:left="283"/>
              <w:jc w:val="center"/>
              <w:rPr>
                <w:b/>
              </w:rPr>
            </w:pPr>
          </w:p>
        </w:tc>
        <w:tc>
          <w:tcPr>
            <w:tcW w:w="268" w:type="pct"/>
            <w:vAlign w:val="center"/>
          </w:tcPr>
          <w:p w:rsidR="000261A3" w:rsidRPr="00625E09" w:rsidRDefault="000261A3" w:rsidP="0006784F">
            <w:pPr>
              <w:spacing w:after="120"/>
              <w:ind w:left="283"/>
              <w:jc w:val="center"/>
              <w:rPr>
                <w:b/>
              </w:rPr>
            </w:pPr>
            <w:r w:rsidRPr="00625E09">
              <w:rPr>
                <w:b/>
              </w:rPr>
              <w:t>1 кв.</w:t>
            </w:r>
          </w:p>
        </w:tc>
        <w:tc>
          <w:tcPr>
            <w:tcW w:w="298" w:type="pct"/>
            <w:vAlign w:val="center"/>
          </w:tcPr>
          <w:p w:rsidR="000261A3" w:rsidRPr="00625E09" w:rsidRDefault="000261A3" w:rsidP="0006784F">
            <w:pPr>
              <w:spacing w:after="120"/>
              <w:ind w:left="283"/>
              <w:jc w:val="center"/>
              <w:rPr>
                <w:b/>
              </w:rPr>
            </w:pPr>
            <w:r w:rsidRPr="00625E09">
              <w:rPr>
                <w:b/>
              </w:rPr>
              <w:t>2 кв.</w:t>
            </w:r>
          </w:p>
        </w:tc>
        <w:tc>
          <w:tcPr>
            <w:tcW w:w="298" w:type="pct"/>
            <w:vAlign w:val="center"/>
          </w:tcPr>
          <w:p w:rsidR="000261A3" w:rsidRPr="00625E09" w:rsidRDefault="000261A3" w:rsidP="0006784F">
            <w:pPr>
              <w:spacing w:after="120"/>
              <w:ind w:left="283"/>
              <w:jc w:val="center"/>
              <w:rPr>
                <w:b/>
              </w:rPr>
            </w:pPr>
            <w:r w:rsidRPr="00625E09">
              <w:rPr>
                <w:b/>
              </w:rPr>
              <w:t>3 кв.</w:t>
            </w:r>
          </w:p>
        </w:tc>
        <w:tc>
          <w:tcPr>
            <w:tcW w:w="254" w:type="pct"/>
            <w:shd w:val="clear" w:color="auto" w:fill="auto"/>
            <w:vAlign w:val="center"/>
          </w:tcPr>
          <w:p w:rsidR="000261A3" w:rsidRPr="00625E09" w:rsidRDefault="000261A3" w:rsidP="0006784F">
            <w:pPr>
              <w:spacing w:after="120"/>
              <w:ind w:left="-13"/>
              <w:jc w:val="center"/>
              <w:rPr>
                <w:b/>
              </w:rPr>
            </w:pPr>
            <w:r w:rsidRPr="00625E09">
              <w:rPr>
                <w:b/>
              </w:rPr>
              <w:t>4 кв.</w:t>
            </w:r>
          </w:p>
        </w:tc>
        <w:tc>
          <w:tcPr>
            <w:tcW w:w="241" w:type="pct"/>
            <w:shd w:val="clear" w:color="auto" w:fill="FBD4B4" w:themeFill="accent6" w:themeFillTint="66"/>
          </w:tcPr>
          <w:p w:rsidR="000261A3" w:rsidRPr="00625E09" w:rsidRDefault="000261A3" w:rsidP="0006784F">
            <w:pPr>
              <w:spacing w:after="120"/>
              <w:ind w:left="-12" w:hanging="284"/>
              <w:jc w:val="right"/>
              <w:rPr>
                <w:b/>
              </w:rPr>
            </w:pPr>
            <w:r w:rsidRPr="00625E09">
              <w:rPr>
                <w:b/>
              </w:rPr>
              <w:t xml:space="preserve">12 </w:t>
            </w:r>
            <w:proofErr w:type="spellStart"/>
            <w:proofErr w:type="gramStart"/>
            <w:r w:rsidRPr="00625E09">
              <w:rPr>
                <w:b/>
              </w:rPr>
              <w:t>мес</w:t>
            </w:r>
            <w:proofErr w:type="spellEnd"/>
            <w:proofErr w:type="gramEnd"/>
          </w:p>
        </w:tc>
        <w:tc>
          <w:tcPr>
            <w:tcW w:w="298" w:type="pct"/>
            <w:vAlign w:val="center"/>
          </w:tcPr>
          <w:p w:rsidR="000261A3" w:rsidRPr="00625E09" w:rsidRDefault="000261A3" w:rsidP="0006784F">
            <w:pPr>
              <w:spacing w:after="120"/>
              <w:ind w:left="283"/>
              <w:jc w:val="center"/>
              <w:rPr>
                <w:b/>
              </w:rPr>
            </w:pPr>
            <w:r w:rsidRPr="00625E09">
              <w:rPr>
                <w:b/>
              </w:rPr>
              <w:t>1 кв.</w:t>
            </w:r>
          </w:p>
        </w:tc>
        <w:tc>
          <w:tcPr>
            <w:tcW w:w="299" w:type="pct"/>
            <w:vAlign w:val="center"/>
          </w:tcPr>
          <w:p w:rsidR="000261A3" w:rsidRPr="00625E09" w:rsidRDefault="000261A3" w:rsidP="0006784F">
            <w:pPr>
              <w:spacing w:after="120"/>
              <w:ind w:left="283"/>
              <w:jc w:val="center"/>
              <w:rPr>
                <w:b/>
              </w:rPr>
            </w:pPr>
            <w:r w:rsidRPr="00625E09">
              <w:rPr>
                <w:b/>
              </w:rPr>
              <w:t>2 кв.</w:t>
            </w:r>
          </w:p>
        </w:tc>
        <w:tc>
          <w:tcPr>
            <w:tcW w:w="299" w:type="pct"/>
            <w:vAlign w:val="center"/>
          </w:tcPr>
          <w:p w:rsidR="000261A3" w:rsidRPr="00625E09" w:rsidRDefault="000261A3" w:rsidP="0006784F">
            <w:pPr>
              <w:spacing w:after="120"/>
              <w:ind w:left="283"/>
              <w:jc w:val="center"/>
              <w:rPr>
                <w:b/>
              </w:rPr>
            </w:pPr>
            <w:r w:rsidRPr="00625E09">
              <w:rPr>
                <w:b/>
              </w:rPr>
              <w:t>3 кв.</w:t>
            </w:r>
          </w:p>
        </w:tc>
        <w:tc>
          <w:tcPr>
            <w:tcW w:w="310" w:type="pct"/>
            <w:shd w:val="clear" w:color="auto" w:fill="auto"/>
            <w:vAlign w:val="center"/>
          </w:tcPr>
          <w:p w:rsidR="000261A3" w:rsidRPr="00625E09" w:rsidRDefault="000261A3" w:rsidP="0006784F">
            <w:pPr>
              <w:spacing w:after="120"/>
              <w:ind w:left="283"/>
              <w:jc w:val="center"/>
              <w:rPr>
                <w:b/>
              </w:rPr>
            </w:pPr>
            <w:r w:rsidRPr="00625E09">
              <w:rPr>
                <w:b/>
              </w:rPr>
              <w:t>4 кв.</w:t>
            </w:r>
          </w:p>
        </w:tc>
        <w:tc>
          <w:tcPr>
            <w:tcW w:w="281" w:type="pct"/>
            <w:shd w:val="clear" w:color="auto" w:fill="FBD4B4" w:themeFill="accent6" w:themeFillTint="66"/>
          </w:tcPr>
          <w:p w:rsidR="000261A3" w:rsidRPr="00625E09" w:rsidRDefault="000261A3" w:rsidP="0006784F">
            <w:pPr>
              <w:spacing w:after="120"/>
              <w:ind w:left="264" w:hanging="283"/>
              <w:jc w:val="center"/>
              <w:rPr>
                <w:b/>
              </w:rPr>
            </w:pPr>
            <w:r w:rsidRPr="00625E09">
              <w:rPr>
                <w:b/>
              </w:rPr>
              <w:t xml:space="preserve">12 </w:t>
            </w:r>
            <w:proofErr w:type="spellStart"/>
            <w:proofErr w:type="gramStart"/>
            <w:r w:rsidRPr="00625E09">
              <w:rPr>
                <w:b/>
              </w:rPr>
              <w:t>мес</w:t>
            </w:r>
            <w:proofErr w:type="spellEnd"/>
            <w:proofErr w:type="gramEnd"/>
          </w:p>
        </w:tc>
        <w:tc>
          <w:tcPr>
            <w:tcW w:w="595" w:type="pct"/>
            <w:vMerge/>
            <w:vAlign w:val="center"/>
          </w:tcPr>
          <w:p w:rsidR="000261A3" w:rsidRPr="00625E09" w:rsidRDefault="000261A3" w:rsidP="0006784F">
            <w:pPr>
              <w:spacing w:after="120"/>
              <w:ind w:left="283"/>
              <w:jc w:val="center"/>
              <w:rPr>
                <w:b/>
              </w:rPr>
            </w:pPr>
          </w:p>
        </w:tc>
      </w:tr>
      <w:tr w:rsidR="000261A3" w:rsidRPr="00625E09" w:rsidTr="0006784F">
        <w:trPr>
          <w:cantSplit/>
        </w:trPr>
        <w:tc>
          <w:tcPr>
            <w:tcW w:w="1562" w:type="pct"/>
            <w:shd w:val="clear" w:color="auto" w:fill="auto"/>
            <w:vAlign w:val="center"/>
          </w:tcPr>
          <w:p w:rsidR="000261A3" w:rsidRPr="00625E09" w:rsidRDefault="000261A3" w:rsidP="0006784F">
            <w:pPr>
              <w:spacing w:after="120"/>
              <w:ind w:left="283"/>
            </w:pPr>
            <w:r w:rsidRPr="00625E09">
              <w:t xml:space="preserve">Доля обращений граждан, ответы на которые даны с нарушениями требований </w:t>
            </w:r>
            <w:hyperlink r:id="rId14" w:history="1">
              <w:r w:rsidRPr="00625E09">
                <w:t>законодательства</w:t>
              </w:r>
            </w:hyperlink>
            <w:r w:rsidRPr="00625E09">
              <w:t xml:space="preserve"> Российской Федерации (в процентах общего числа обращений </w:t>
            </w:r>
            <w:r w:rsidRPr="00625E09">
              <w:rPr>
                <w:b/>
                <w:u w:val="single"/>
              </w:rPr>
              <w:t>в сфере СМИ)</w:t>
            </w:r>
          </w:p>
        </w:tc>
        <w:tc>
          <w:tcPr>
            <w:tcW w:w="268" w:type="pct"/>
            <w:vAlign w:val="center"/>
          </w:tcPr>
          <w:p w:rsidR="000261A3" w:rsidRPr="00625E09" w:rsidRDefault="000261A3" w:rsidP="0006784F">
            <w:pPr>
              <w:spacing w:after="120"/>
              <w:ind w:left="283"/>
              <w:jc w:val="center"/>
            </w:pPr>
            <w:r w:rsidRPr="00625E09">
              <w:t>0</w:t>
            </w:r>
          </w:p>
        </w:tc>
        <w:tc>
          <w:tcPr>
            <w:tcW w:w="298" w:type="pct"/>
            <w:vAlign w:val="center"/>
          </w:tcPr>
          <w:p w:rsidR="000261A3" w:rsidRPr="00625E09" w:rsidRDefault="000261A3" w:rsidP="0006784F">
            <w:pPr>
              <w:spacing w:after="120"/>
              <w:ind w:left="283"/>
              <w:jc w:val="center"/>
            </w:pPr>
            <w:r w:rsidRPr="00625E09">
              <w:t>0</w:t>
            </w:r>
          </w:p>
        </w:tc>
        <w:tc>
          <w:tcPr>
            <w:tcW w:w="298" w:type="pct"/>
            <w:vAlign w:val="center"/>
          </w:tcPr>
          <w:p w:rsidR="000261A3" w:rsidRPr="00625E09" w:rsidRDefault="000261A3" w:rsidP="0006784F">
            <w:pPr>
              <w:spacing w:after="120"/>
              <w:ind w:left="283"/>
              <w:jc w:val="center"/>
            </w:pPr>
            <w:r w:rsidRPr="00625E09">
              <w:t>0</w:t>
            </w:r>
          </w:p>
        </w:tc>
        <w:tc>
          <w:tcPr>
            <w:tcW w:w="254" w:type="pct"/>
            <w:shd w:val="clear" w:color="auto" w:fill="auto"/>
            <w:vAlign w:val="center"/>
          </w:tcPr>
          <w:p w:rsidR="000261A3" w:rsidRPr="00625E09" w:rsidRDefault="000261A3" w:rsidP="0006784F">
            <w:pPr>
              <w:spacing w:after="120"/>
              <w:ind w:left="283"/>
              <w:jc w:val="center"/>
            </w:pPr>
            <w:r w:rsidRPr="00625E09">
              <w:t>0</w:t>
            </w:r>
          </w:p>
        </w:tc>
        <w:tc>
          <w:tcPr>
            <w:tcW w:w="241" w:type="pct"/>
            <w:shd w:val="clear" w:color="auto" w:fill="FBD4B4" w:themeFill="accent6" w:themeFillTint="66"/>
            <w:vAlign w:val="center"/>
          </w:tcPr>
          <w:p w:rsidR="000261A3" w:rsidRPr="00625E09" w:rsidRDefault="000261A3" w:rsidP="0006784F">
            <w:pPr>
              <w:spacing w:after="120"/>
              <w:ind w:left="283"/>
              <w:jc w:val="center"/>
            </w:pPr>
            <w:r w:rsidRPr="00625E09">
              <w:t>0</w:t>
            </w:r>
          </w:p>
        </w:tc>
        <w:tc>
          <w:tcPr>
            <w:tcW w:w="298" w:type="pct"/>
            <w:vAlign w:val="center"/>
          </w:tcPr>
          <w:p w:rsidR="000261A3" w:rsidRPr="00625E09" w:rsidRDefault="000261A3" w:rsidP="0006784F">
            <w:pPr>
              <w:spacing w:after="120"/>
              <w:ind w:left="283"/>
              <w:jc w:val="center"/>
            </w:pPr>
            <w:r w:rsidRPr="00625E09">
              <w:t>0</w:t>
            </w:r>
          </w:p>
        </w:tc>
        <w:tc>
          <w:tcPr>
            <w:tcW w:w="299" w:type="pct"/>
            <w:vAlign w:val="center"/>
          </w:tcPr>
          <w:p w:rsidR="000261A3" w:rsidRPr="00625E09" w:rsidRDefault="000261A3" w:rsidP="0006784F">
            <w:pPr>
              <w:spacing w:after="120"/>
              <w:ind w:left="283"/>
              <w:jc w:val="center"/>
            </w:pPr>
            <w:r w:rsidRPr="00625E09">
              <w:t>0</w:t>
            </w:r>
          </w:p>
        </w:tc>
        <w:tc>
          <w:tcPr>
            <w:tcW w:w="299" w:type="pct"/>
            <w:vAlign w:val="center"/>
          </w:tcPr>
          <w:p w:rsidR="000261A3" w:rsidRPr="00625E09" w:rsidRDefault="000261A3" w:rsidP="0006784F">
            <w:pPr>
              <w:spacing w:after="120"/>
              <w:ind w:left="283"/>
              <w:jc w:val="center"/>
            </w:pPr>
            <w:r w:rsidRPr="00625E09">
              <w:t>0</w:t>
            </w:r>
          </w:p>
        </w:tc>
        <w:tc>
          <w:tcPr>
            <w:tcW w:w="310" w:type="pct"/>
            <w:shd w:val="clear" w:color="auto" w:fill="auto"/>
            <w:vAlign w:val="center"/>
          </w:tcPr>
          <w:p w:rsidR="000261A3" w:rsidRPr="00625E09" w:rsidRDefault="000261A3" w:rsidP="0006784F">
            <w:pPr>
              <w:spacing w:after="120"/>
              <w:ind w:left="283"/>
              <w:jc w:val="center"/>
            </w:pPr>
            <w:r w:rsidRPr="00625E09">
              <w:t>0</w:t>
            </w:r>
          </w:p>
        </w:tc>
        <w:tc>
          <w:tcPr>
            <w:tcW w:w="281" w:type="pct"/>
            <w:shd w:val="clear" w:color="auto" w:fill="FBD4B4" w:themeFill="accent6" w:themeFillTint="66"/>
            <w:vAlign w:val="center"/>
          </w:tcPr>
          <w:p w:rsidR="000261A3" w:rsidRPr="00625E09" w:rsidRDefault="000261A3" w:rsidP="0006784F">
            <w:pPr>
              <w:spacing w:after="120"/>
              <w:ind w:left="283"/>
              <w:jc w:val="center"/>
            </w:pPr>
            <w:r w:rsidRPr="00625E09">
              <w:t>0</w:t>
            </w:r>
          </w:p>
        </w:tc>
        <w:tc>
          <w:tcPr>
            <w:tcW w:w="595" w:type="pct"/>
            <w:vAlign w:val="center"/>
          </w:tcPr>
          <w:p w:rsidR="000261A3" w:rsidRPr="00625E09" w:rsidRDefault="000261A3" w:rsidP="0006784F">
            <w:pPr>
              <w:spacing w:after="120"/>
              <w:ind w:left="283"/>
              <w:jc w:val="center"/>
            </w:pPr>
            <w:r w:rsidRPr="00625E09">
              <w:t>0</w:t>
            </w:r>
          </w:p>
        </w:tc>
      </w:tr>
      <w:tr w:rsidR="000261A3" w:rsidRPr="00625E09" w:rsidTr="0006784F">
        <w:trPr>
          <w:cantSplit/>
        </w:trPr>
        <w:tc>
          <w:tcPr>
            <w:tcW w:w="1562" w:type="pct"/>
            <w:shd w:val="clear" w:color="auto" w:fill="auto"/>
            <w:vAlign w:val="center"/>
          </w:tcPr>
          <w:p w:rsidR="000261A3" w:rsidRPr="00625E09" w:rsidRDefault="000261A3" w:rsidP="0006784F">
            <w:pPr>
              <w:spacing w:after="120"/>
              <w:ind w:left="283"/>
            </w:pPr>
            <w:r w:rsidRPr="00625E09">
              <w:t xml:space="preserve">Доля обращений граждан, ответы на которые даны с нарушениями требований </w:t>
            </w:r>
            <w:hyperlink r:id="rId15" w:history="1">
              <w:r w:rsidRPr="00625E09">
                <w:t>законодательства</w:t>
              </w:r>
            </w:hyperlink>
            <w:r w:rsidRPr="00625E09">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w:t>
            </w:r>
            <w:r w:rsidRPr="00625E09">
              <w:rPr>
                <w:b/>
                <w:u w:val="single"/>
              </w:rPr>
              <w:t>в сфере СМИ)</w:t>
            </w:r>
          </w:p>
        </w:tc>
        <w:tc>
          <w:tcPr>
            <w:tcW w:w="268" w:type="pct"/>
            <w:vAlign w:val="center"/>
          </w:tcPr>
          <w:p w:rsidR="000261A3" w:rsidRPr="00625E09" w:rsidRDefault="000261A3" w:rsidP="0006784F">
            <w:pPr>
              <w:spacing w:after="120"/>
              <w:ind w:left="283"/>
              <w:jc w:val="center"/>
            </w:pPr>
            <w:r w:rsidRPr="00625E09">
              <w:t>0</w:t>
            </w:r>
          </w:p>
        </w:tc>
        <w:tc>
          <w:tcPr>
            <w:tcW w:w="298" w:type="pct"/>
            <w:vAlign w:val="center"/>
          </w:tcPr>
          <w:p w:rsidR="000261A3" w:rsidRPr="00625E09" w:rsidRDefault="000261A3" w:rsidP="0006784F">
            <w:pPr>
              <w:spacing w:after="120"/>
              <w:ind w:left="283"/>
              <w:jc w:val="center"/>
            </w:pPr>
            <w:r w:rsidRPr="00625E09">
              <w:t>0</w:t>
            </w:r>
          </w:p>
        </w:tc>
        <w:tc>
          <w:tcPr>
            <w:tcW w:w="298" w:type="pct"/>
            <w:vAlign w:val="center"/>
          </w:tcPr>
          <w:p w:rsidR="000261A3" w:rsidRPr="00625E09" w:rsidRDefault="000261A3" w:rsidP="0006784F">
            <w:pPr>
              <w:spacing w:after="120"/>
              <w:ind w:left="283"/>
              <w:jc w:val="center"/>
            </w:pPr>
            <w:r w:rsidRPr="00625E09">
              <w:t>0</w:t>
            </w:r>
          </w:p>
        </w:tc>
        <w:tc>
          <w:tcPr>
            <w:tcW w:w="254" w:type="pct"/>
            <w:shd w:val="clear" w:color="auto" w:fill="auto"/>
            <w:vAlign w:val="center"/>
          </w:tcPr>
          <w:p w:rsidR="000261A3" w:rsidRPr="00625E09" w:rsidRDefault="000261A3" w:rsidP="0006784F">
            <w:pPr>
              <w:spacing w:after="120"/>
              <w:ind w:left="283"/>
              <w:jc w:val="center"/>
            </w:pPr>
            <w:r w:rsidRPr="00625E09">
              <w:t>0</w:t>
            </w:r>
          </w:p>
        </w:tc>
        <w:tc>
          <w:tcPr>
            <w:tcW w:w="241" w:type="pct"/>
            <w:shd w:val="clear" w:color="auto" w:fill="FBD4B4" w:themeFill="accent6" w:themeFillTint="66"/>
            <w:vAlign w:val="center"/>
          </w:tcPr>
          <w:p w:rsidR="000261A3" w:rsidRPr="00625E09" w:rsidRDefault="000261A3" w:rsidP="0006784F">
            <w:pPr>
              <w:spacing w:after="120"/>
              <w:ind w:left="283"/>
              <w:jc w:val="center"/>
            </w:pPr>
            <w:r w:rsidRPr="00625E09">
              <w:t>0</w:t>
            </w:r>
          </w:p>
        </w:tc>
        <w:tc>
          <w:tcPr>
            <w:tcW w:w="298" w:type="pct"/>
            <w:vAlign w:val="center"/>
          </w:tcPr>
          <w:p w:rsidR="000261A3" w:rsidRPr="00625E09" w:rsidRDefault="000261A3" w:rsidP="0006784F">
            <w:pPr>
              <w:spacing w:after="120"/>
              <w:ind w:left="283"/>
              <w:jc w:val="center"/>
            </w:pPr>
            <w:r w:rsidRPr="00625E09">
              <w:t>0</w:t>
            </w:r>
          </w:p>
        </w:tc>
        <w:tc>
          <w:tcPr>
            <w:tcW w:w="299" w:type="pct"/>
            <w:vAlign w:val="center"/>
          </w:tcPr>
          <w:p w:rsidR="000261A3" w:rsidRPr="00625E09" w:rsidRDefault="000261A3" w:rsidP="0006784F">
            <w:pPr>
              <w:spacing w:after="120"/>
              <w:ind w:left="283"/>
              <w:jc w:val="center"/>
            </w:pPr>
            <w:r w:rsidRPr="00625E09">
              <w:t>0</w:t>
            </w:r>
          </w:p>
        </w:tc>
        <w:tc>
          <w:tcPr>
            <w:tcW w:w="299" w:type="pct"/>
            <w:vAlign w:val="center"/>
          </w:tcPr>
          <w:p w:rsidR="000261A3" w:rsidRPr="00625E09" w:rsidRDefault="000261A3" w:rsidP="0006784F">
            <w:pPr>
              <w:spacing w:after="120"/>
              <w:ind w:left="283"/>
              <w:jc w:val="center"/>
            </w:pPr>
            <w:r w:rsidRPr="00625E09">
              <w:t>0</w:t>
            </w:r>
          </w:p>
        </w:tc>
        <w:tc>
          <w:tcPr>
            <w:tcW w:w="310" w:type="pct"/>
            <w:shd w:val="clear" w:color="auto" w:fill="auto"/>
            <w:vAlign w:val="center"/>
          </w:tcPr>
          <w:p w:rsidR="000261A3" w:rsidRPr="00625E09" w:rsidRDefault="000261A3" w:rsidP="0006784F">
            <w:pPr>
              <w:spacing w:after="120"/>
              <w:ind w:left="283"/>
              <w:jc w:val="center"/>
            </w:pPr>
            <w:r w:rsidRPr="00625E09">
              <w:t>0</w:t>
            </w:r>
          </w:p>
        </w:tc>
        <w:tc>
          <w:tcPr>
            <w:tcW w:w="281" w:type="pct"/>
            <w:shd w:val="clear" w:color="auto" w:fill="FBD4B4" w:themeFill="accent6" w:themeFillTint="66"/>
            <w:vAlign w:val="center"/>
          </w:tcPr>
          <w:p w:rsidR="000261A3" w:rsidRPr="00625E09" w:rsidRDefault="000261A3" w:rsidP="0006784F">
            <w:pPr>
              <w:spacing w:after="120"/>
              <w:ind w:left="283"/>
              <w:jc w:val="center"/>
            </w:pPr>
            <w:r w:rsidRPr="00625E09">
              <w:t>0</w:t>
            </w:r>
          </w:p>
        </w:tc>
        <w:tc>
          <w:tcPr>
            <w:tcW w:w="595" w:type="pct"/>
            <w:vAlign w:val="center"/>
          </w:tcPr>
          <w:p w:rsidR="000261A3" w:rsidRPr="00625E09" w:rsidRDefault="000261A3" w:rsidP="0006784F">
            <w:pPr>
              <w:spacing w:after="120"/>
              <w:ind w:left="283"/>
              <w:jc w:val="center"/>
            </w:pPr>
            <w:r w:rsidRPr="00625E09">
              <w:t>0</w:t>
            </w:r>
          </w:p>
        </w:tc>
      </w:tr>
      <w:tr w:rsidR="000261A3" w:rsidRPr="00625E09" w:rsidTr="0006784F">
        <w:trPr>
          <w:cantSplit/>
        </w:trPr>
        <w:tc>
          <w:tcPr>
            <w:tcW w:w="1562" w:type="pct"/>
            <w:shd w:val="clear" w:color="auto" w:fill="auto"/>
            <w:vAlign w:val="center"/>
          </w:tcPr>
          <w:p w:rsidR="000261A3" w:rsidRPr="00625E09" w:rsidRDefault="000261A3" w:rsidP="0006784F">
            <w:pPr>
              <w:spacing w:after="120"/>
              <w:ind w:left="283"/>
            </w:pPr>
            <w:r w:rsidRPr="00625E09">
              <w:t xml:space="preserve">Количество обращений граждан </w:t>
            </w:r>
            <w:r w:rsidRPr="00625E09">
              <w:rPr>
                <w:b/>
                <w:u w:val="single"/>
              </w:rPr>
              <w:t xml:space="preserve">в сфере СМИ </w:t>
            </w:r>
            <w:r w:rsidRPr="00625E09">
              <w:t>в отчетном периоде</w:t>
            </w:r>
          </w:p>
        </w:tc>
        <w:tc>
          <w:tcPr>
            <w:tcW w:w="268" w:type="pct"/>
            <w:vAlign w:val="center"/>
          </w:tcPr>
          <w:p w:rsidR="000261A3" w:rsidRPr="00625E09" w:rsidRDefault="000261A3" w:rsidP="0006784F">
            <w:pPr>
              <w:spacing w:after="120"/>
              <w:ind w:left="283"/>
              <w:jc w:val="center"/>
            </w:pPr>
            <w:r w:rsidRPr="00625E09">
              <w:t>4</w:t>
            </w:r>
          </w:p>
        </w:tc>
        <w:tc>
          <w:tcPr>
            <w:tcW w:w="298" w:type="pct"/>
            <w:vAlign w:val="center"/>
          </w:tcPr>
          <w:p w:rsidR="000261A3" w:rsidRPr="00625E09" w:rsidRDefault="000261A3" w:rsidP="0006784F">
            <w:pPr>
              <w:spacing w:after="120"/>
              <w:ind w:left="283"/>
              <w:jc w:val="center"/>
            </w:pPr>
            <w:r w:rsidRPr="00625E09">
              <w:t>5</w:t>
            </w:r>
          </w:p>
        </w:tc>
        <w:tc>
          <w:tcPr>
            <w:tcW w:w="298" w:type="pct"/>
            <w:vAlign w:val="center"/>
          </w:tcPr>
          <w:p w:rsidR="000261A3" w:rsidRPr="00625E09" w:rsidRDefault="000261A3" w:rsidP="0006784F">
            <w:pPr>
              <w:spacing w:after="120"/>
              <w:ind w:left="283"/>
              <w:jc w:val="center"/>
            </w:pPr>
            <w:r w:rsidRPr="00625E09">
              <w:t>8</w:t>
            </w:r>
          </w:p>
        </w:tc>
        <w:tc>
          <w:tcPr>
            <w:tcW w:w="254" w:type="pct"/>
            <w:shd w:val="clear" w:color="auto" w:fill="auto"/>
            <w:vAlign w:val="center"/>
          </w:tcPr>
          <w:p w:rsidR="000261A3" w:rsidRPr="00625E09" w:rsidRDefault="000261A3" w:rsidP="0006784F">
            <w:pPr>
              <w:spacing w:after="120"/>
              <w:ind w:left="283"/>
              <w:jc w:val="center"/>
            </w:pPr>
            <w:r w:rsidRPr="00625E09">
              <w:t>5</w:t>
            </w:r>
          </w:p>
        </w:tc>
        <w:tc>
          <w:tcPr>
            <w:tcW w:w="241" w:type="pct"/>
            <w:shd w:val="clear" w:color="auto" w:fill="FBD4B4" w:themeFill="accent6" w:themeFillTint="66"/>
            <w:vAlign w:val="center"/>
          </w:tcPr>
          <w:p w:rsidR="000261A3" w:rsidRPr="00625E09" w:rsidRDefault="000261A3" w:rsidP="0006784F">
            <w:pPr>
              <w:spacing w:after="120"/>
              <w:ind w:left="283"/>
              <w:jc w:val="center"/>
            </w:pPr>
            <w:r w:rsidRPr="00625E09">
              <w:t>22</w:t>
            </w:r>
          </w:p>
        </w:tc>
        <w:tc>
          <w:tcPr>
            <w:tcW w:w="298" w:type="pct"/>
            <w:vAlign w:val="center"/>
          </w:tcPr>
          <w:p w:rsidR="000261A3" w:rsidRPr="00625E09" w:rsidRDefault="000261A3" w:rsidP="0006784F">
            <w:pPr>
              <w:spacing w:after="120"/>
              <w:ind w:left="283"/>
              <w:jc w:val="center"/>
            </w:pPr>
            <w:r w:rsidRPr="00625E09">
              <w:t>14</w:t>
            </w:r>
          </w:p>
        </w:tc>
        <w:tc>
          <w:tcPr>
            <w:tcW w:w="299" w:type="pct"/>
            <w:vAlign w:val="center"/>
          </w:tcPr>
          <w:p w:rsidR="000261A3" w:rsidRPr="00625E09" w:rsidRDefault="000261A3" w:rsidP="0006784F">
            <w:pPr>
              <w:spacing w:after="120"/>
              <w:ind w:left="283"/>
              <w:jc w:val="center"/>
            </w:pPr>
            <w:r w:rsidRPr="00625E09">
              <w:t>14</w:t>
            </w:r>
          </w:p>
        </w:tc>
        <w:tc>
          <w:tcPr>
            <w:tcW w:w="299" w:type="pct"/>
            <w:vAlign w:val="center"/>
          </w:tcPr>
          <w:p w:rsidR="000261A3" w:rsidRPr="00625E09" w:rsidRDefault="000261A3" w:rsidP="0006784F">
            <w:pPr>
              <w:spacing w:after="120"/>
              <w:ind w:left="283"/>
              <w:jc w:val="center"/>
            </w:pPr>
            <w:r w:rsidRPr="00625E09">
              <w:t>29</w:t>
            </w:r>
          </w:p>
        </w:tc>
        <w:tc>
          <w:tcPr>
            <w:tcW w:w="310" w:type="pct"/>
            <w:shd w:val="clear" w:color="auto" w:fill="auto"/>
            <w:vAlign w:val="center"/>
          </w:tcPr>
          <w:p w:rsidR="000261A3" w:rsidRPr="00625E09" w:rsidRDefault="000261A3" w:rsidP="0006784F">
            <w:pPr>
              <w:spacing w:after="120"/>
              <w:ind w:left="283"/>
              <w:jc w:val="center"/>
            </w:pPr>
            <w:r w:rsidRPr="00625E09">
              <w:t>18</w:t>
            </w:r>
          </w:p>
        </w:tc>
        <w:tc>
          <w:tcPr>
            <w:tcW w:w="281" w:type="pct"/>
            <w:shd w:val="clear" w:color="auto" w:fill="FBD4B4" w:themeFill="accent6" w:themeFillTint="66"/>
            <w:vAlign w:val="center"/>
          </w:tcPr>
          <w:p w:rsidR="000261A3" w:rsidRPr="00625E09" w:rsidRDefault="000261A3" w:rsidP="0006784F">
            <w:pPr>
              <w:spacing w:after="120"/>
              <w:ind w:left="283"/>
              <w:jc w:val="center"/>
            </w:pPr>
            <w:r w:rsidRPr="00625E09">
              <w:t>75</w:t>
            </w:r>
          </w:p>
        </w:tc>
        <w:tc>
          <w:tcPr>
            <w:tcW w:w="595" w:type="pct"/>
            <w:vAlign w:val="center"/>
          </w:tcPr>
          <w:p w:rsidR="000261A3" w:rsidRPr="00625E09" w:rsidRDefault="000261A3" w:rsidP="0006784F">
            <w:pPr>
              <w:spacing w:after="120"/>
              <w:ind w:left="283"/>
              <w:jc w:val="center"/>
            </w:pPr>
            <w:r w:rsidRPr="00625E09">
              <w:t>+241 %</w:t>
            </w:r>
          </w:p>
        </w:tc>
      </w:tr>
      <w:tr w:rsidR="000261A3" w:rsidRPr="00625E09" w:rsidTr="0006784F">
        <w:trPr>
          <w:cantSplit/>
        </w:trPr>
        <w:tc>
          <w:tcPr>
            <w:tcW w:w="1562" w:type="pct"/>
            <w:shd w:val="clear" w:color="auto" w:fill="auto"/>
            <w:vAlign w:val="center"/>
          </w:tcPr>
          <w:p w:rsidR="000261A3" w:rsidRPr="00625E09" w:rsidRDefault="000261A3" w:rsidP="0006784F">
            <w:pPr>
              <w:spacing w:after="120"/>
              <w:ind w:left="283"/>
            </w:pPr>
            <w:r w:rsidRPr="00625E09">
              <w:t xml:space="preserve">Количество обращений граждан </w:t>
            </w:r>
            <w:r w:rsidRPr="00625E09">
              <w:rPr>
                <w:b/>
                <w:u w:val="single"/>
              </w:rPr>
              <w:t>в сфере СМИ</w:t>
            </w:r>
            <w:r w:rsidRPr="00625E09">
              <w:t xml:space="preserve">, приходящихся на одного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w:t>
            </w:r>
            <w:r w:rsidRPr="00625E09">
              <w:rPr>
                <w:b/>
                <w:u w:val="single"/>
              </w:rPr>
              <w:t>в сфере СМ</w:t>
            </w:r>
            <w:proofErr w:type="gramStart"/>
            <w:r w:rsidRPr="00625E09">
              <w:rPr>
                <w:b/>
                <w:u w:val="single"/>
              </w:rPr>
              <w:t>И</w:t>
            </w:r>
            <w:r w:rsidRPr="00625E09">
              <w:t>(</w:t>
            </w:r>
            <w:proofErr w:type="gramEnd"/>
            <w:r w:rsidRPr="00625E09">
              <w:t>сведения о нагрузке по штату)</w:t>
            </w:r>
          </w:p>
        </w:tc>
        <w:tc>
          <w:tcPr>
            <w:tcW w:w="268" w:type="pct"/>
            <w:vAlign w:val="center"/>
          </w:tcPr>
          <w:p w:rsidR="000261A3" w:rsidRPr="00625E09" w:rsidRDefault="000261A3" w:rsidP="0006784F">
            <w:pPr>
              <w:spacing w:after="120"/>
              <w:ind w:left="283" w:hanging="108"/>
              <w:jc w:val="center"/>
            </w:pPr>
            <w:r w:rsidRPr="00625E09">
              <w:t>1,3</w:t>
            </w:r>
          </w:p>
        </w:tc>
        <w:tc>
          <w:tcPr>
            <w:tcW w:w="298" w:type="pct"/>
            <w:vAlign w:val="center"/>
          </w:tcPr>
          <w:p w:rsidR="000261A3" w:rsidRPr="00625E09" w:rsidRDefault="000261A3" w:rsidP="0006784F">
            <w:pPr>
              <w:spacing w:after="120"/>
              <w:ind w:left="283"/>
              <w:jc w:val="center"/>
            </w:pPr>
            <w:r w:rsidRPr="00625E09">
              <w:t>4</w:t>
            </w:r>
          </w:p>
        </w:tc>
        <w:tc>
          <w:tcPr>
            <w:tcW w:w="298" w:type="pct"/>
            <w:vAlign w:val="center"/>
          </w:tcPr>
          <w:p w:rsidR="000261A3" w:rsidRPr="00625E09" w:rsidRDefault="000261A3" w:rsidP="0006784F">
            <w:pPr>
              <w:spacing w:after="120"/>
              <w:ind w:left="283"/>
              <w:jc w:val="center"/>
            </w:pPr>
            <w:r w:rsidRPr="00625E09">
              <w:t>1</w:t>
            </w:r>
          </w:p>
        </w:tc>
        <w:tc>
          <w:tcPr>
            <w:tcW w:w="254" w:type="pct"/>
            <w:shd w:val="clear" w:color="auto" w:fill="auto"/>
            <w:vAlign w:val="center"/>
          </w:tcPr>
          <w:p w:rsidR="000261A3" w:rsidRPr="00625E09" w:rsidRDefault="000261A3" w:rsidP="0006784F">
            <w:pPr>
              <w:spacing w:after="120"/>
              <w:ind w:left="283" w:hanging="154"/>
              <w:jc w:val="center"/>
            </w:pPr>
            <w:r w:rsidRPr="00625E09">
              <w:t>1,3</w:t>
            </w:r>
          </w:p>
        </w:tc>
        <w:tc>
          <w:tcPr>
            <w:tcW w:w="241" w:type="pct"/>
            <w:shd w:val="clear" w:color="auto" w:fill="FBD4B4" w:themeFill="accent6" w:themeFillTint="66"/>
            <w:vAlign w:val="center"/>
          </w:tcPr>
          <w:p w:rsidR="000261A3" w:rsidRPr="00625E09" w:rsidRDefault="000261A3" w:rsidP="0006784F">
            <w:pPr>
              <w:spacing w:after="120"/>
              <w:ind w:left="283" w:hanging="153"/>
              <w:jc w:val="center"/>
            </w:pPr>
            <w:r w:rsidRPr="00625E09">
              <w:t>7,66</w:t>
            </w:r>
          </w:p>
        </w:tc>
        <w:tc>
          <w:tcPr>
            <w:tcW w:w="298" w:type="pct"/>
            <w:vAlign w:val="center"/>
          </w:tcPr>
          <w:p w:rsidR="000261A3" w:rsidRPr="00625E09" w:rsidRDefault="000261A3" w:rsidP="0006784F">
            <w:pPr>
              <w:spacing w:after="120"/>
              <w:ind w:left="283"/>
              <w:jc w:val="center"/>
            </w:pPr>
            <w:r w:rsidRPr="00625E09">
              <w:t>4</w:t>
            </w:r>
          </w:p>
        </w:tc>
        <w:tc>
          <w:tcPr>
            <w:tcW w:w="299" w:type="pct"/>
            <w:vAlign w:val="center"/>
          </w:tcPr>
          <w:p w:rsidR="000261A3" w:rsidRPr="00625E09" w:rsidRDefault="000261A3" w:rsidP="0006784F">
            <w:pPr>
              <w:spacing w:after="120"/>
              <w:ind w:left="283"/>
              <w:jc w:val="center"/>
            </w:pPr>
            <w:r w:rsidRPr="00625E09">
              <w:t>4</w:t>
            </w:r>
          </w:p>
        </w:tc>
        <w:tc>
          <w:tcPr>
            <w:tcW w:w="299" w:type="pct"/>
            <w:vAlign w:val="center"/>
          </w:tcPr>
          <w:p w:rsidR="000261A3" w:rsidRPr="00625E09" w:rsidRDefault="000261A3" w:rsidP="0006784F">
            <w:pPr>
              <w:spacing w:after="120"/>
              <w:ind w:left="283"/>
              <w:jc w:val="center"/>
            </w:pPr>
            <w:r w:rsidRPr="00625E09">
              <w:t>8,2</w:t>
            </w:r>
          </w:p>
        </w:tc>
        <w:tc>
          <w:tcPr>
            <w:tcW w:w="310" w:type="pct"/>
            <w:shd w:val="clear" w:color="auto" w:fill="auto"/>
            <w:vAlign w:val="center"/>
          </w:tcPr>
          <w:p w:rsidR="000261A3" w:rsidRPr="00625E09" w:rsidRDefault="000261A3" w:rsidP="0006784F">
            <w:pPr>
              <w:spacing w:after="120"/>
              <w:ind w:left="283"/>
              <w:jc w:val="center"/>
            </w:pPr>
            <w:r w:rsidRPr="00625E09">
              <w:t>5,2</w:t>
            </w:r>
          </w:p>
        </w:tc>
        <w:tc>
          <w:tcPr>
            <w:tcW w:w="281" w:type="pct"/>
            <w:shd w:val="clear" w:color="auto" w:fill="FBD4B4" w:themeFill="accent6" w:themeFillTint="66"/>
            <w:vAlign w:val="center"/>
          </w:tcPr>
          <w:p w:rsidR="000261A3" w:rsidRPr="00625E09" w:rsidRDefault="000261A3" w:rsidP="0006784F">
            <w:pPr>
              <w:spacing w:after="120"/>
              <w:ind w:left="283" w:hanging="161"/>
              <w:jc w:val="center"/>
            </w:pPr>
            <w:r w:rsidRPr="00625E09">
              <w:t>21,5</w:t>
            </w:r>
          </w:p>
        </w:tc>
        <w:tc>
          <w:tcPr>
            <w:tcW w:w="595" w:type="pct"/>
            <w:vAlign w:val="center"/>
          </w:tcPr>
          <w:p w:rsidR="000261A3" w:rsidRPr="00625E09" w:rsidRDefault="000261A3" w:rsidP="0006784F">
            <w:pPr>
              <w:spacing w:after="120"/>
              <w:ind w:left="283"/>
              <w:jc w:val="center"/>
            </w:pPr>
            <w:r w:rsidRPr="00625E09">
              <w:t>+180,6%</w:t>
            </w:r>
          </w:p>
        </w:tc>
      </w:tr>
      <w:tr w:rsidR="000261A3" w:rsidRPr="00625E09" w:rsidTr="0006784F">
        <w:trPr>
          <w:cantSplit/>
        </w:trPr>
        <w:tc>
          <w:tcPr>
            <w:tcW w:w="1562" w:type="pct"/>
            <w:shd w:val="clear" w:color="auto" w:fill="auto"/>
            <w:vAlign w:val="center"/>
          </w:tcPr>
          <w:p w:rsidR="000261A3" w:rsidRPr="00625E09" w:rsidRDefault="000261A3" w:rsidP="0006784F">
            <w:pPr>
              <w:spacing w:after="120"/>
              <w:ind w:left="283"/>
            </w:pPr>
            <w:r w:rsidRPr="00625E09">
              <w:lastRenderedPageBreak/>
              <w:t xml:space="preserve">Количество обращений граждан </w:t>
            </w:r>
            <w:r w:rsidRPr="00625E09">
              <w:rPr>
                <w:b/>
                <w:u w:val="single"/>
              </w:rPr>
              <w:t>в сфере СМИ</w:t>
            </w:r>
            <w:r w:rsidRPr="00625E09">
              <w:t xml:space="preserve">, приходящихся на одного фактического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w:t>
            </w:r>
            <w:r w:rsidRPr="00625E09">
              <w:rPr>
                <w:b/>
                <w:u w:val="single"/>
              </w:rPr>
              <w:t>в сфере СМИ</w:t>
            </w:r>
            <w:r w:rsidRPr="00625E09">
              <w:t xml:space="preserve"> (сведения о нагрузке по факту)</w:t>
            </w:r>
          </w:p>
        </w:tc>
        <w:tc>
          <w:tcPr>
            <w:tcW w:w="268" w:type="pct"/>
            <w:vAlign w:val="center"/>
          </w:tcPr>
          <w:p w:rsidR="000261A3" w:rsidRPr="00625E09" w:rsidRDefault="000261A3" w:rsidP="0006784F">
            <w:pPr>
              <w:spacing w:after="120"/>
              <w:ind w:left="283"/>
              <w:jc w:val="center"/>
            </w:pPr>
            <w:r w:rsidRPr="00625E09">
              <w:t>2</w:t>
            </w:r>
          </w:p>
        </w:tc>
        <w:tc>
          <w:tcPr>
            <w:tcW w:w="298" w:type="pct"/>
            <w:vAlign w:val="center"/>
          </w:tcPr>
          <w:p w:rsidR="000261A3" w:rsidRPr="00625E09" w:rsidRDefault="000261A3" w:rsidP="0006784F">
            <w:pPr>
              <w:spacing w:after="120"/>
              <w:ind w:left="283"/>
              <w:jc w:val="center"/>
            </w:pPr>
            <w:r w:rsidRPr="00625E09">
              <w:t>6</w:t>
            </w:r>
          </w:p>
        </w:tc>
        <w:tc>
          <w:tcPr>
            <w:tcW w:w="298" w:type="pct"/>
            <w:vAlign w:val="center"/>
          </w:tcPr>
          <w:p w:rsidR="000261A3" w:rsidRPr="00625E09" w:rsidRDefault="000261A3" w:rsidP="0006784F">
            <w:pPr>
              <w:spacing w:after="120"/>
              <w:ind w:left="283"/>
              <w:jc w:val="center"/>
            </w:pPr>
            <w:r w:rsidRPr="00625E09">
              <w:t>1,5</w:t>
            </w:r>
          </w:p>
        </w:tc>
        <w:tc>
          <w:tcPr>
            <w:tcW w:w="254" w:type="pct"/>
            <w:shd w:val="clear" w:color="auto" w:fill="auto"/>
            <w:vAlign w:val="center"/>
          </w:tcPr>
          <w:p w:rsidR="000261A3" w:rsidRPr="00625E09" w:rsidRDefault="000261A3" w:rsidP="0006784F">
            <w:pPr>
              <w:spacing w:after="120"/>
              <w:ind w:left="283"/>
              <w:jc w:val="center"/>
            </w:pPr>
            <w:r w:rsidRPr="00625E09">
              <w:t>2</w:t>
            </w:r>
          </w:p>
        </w:tc>
        <w:tc>
          <w:tcPr>
            <w:tcW w:w="241" w:type="pct"/>
            <w:shd w:val="clear" w:color="auto" w:fill="FBD4B4" w:themeFill="accent6" w:themeFillTint="66"/>
            <w:vAlign w:val="center"/>
          </w:tcPr>
          <w:p w:rsidR="000261A3" w:rsidRPr="00625E09" w:rsidRDefault="000261A3" w:rsidP="0006784F">
            <w:pPr>
              <w:spacing w:after="120"/>
              <w:ind w:left="130" w:hanging="130"/>
              <w:jc w:val="center"/>
            </w:pPr>
            <w:r w:rsidRPr="00625E09">
              <w:t>11,5</w:t>
            </w:r>
          </w:p>
        </w:tc>
        <w:tc>
          <w:tcPr>
            <w:tcW w:w="298" w:type="pct"/>
            <w:vAlign w:val="center"/>
          </w:tcPr>
          <w:p w:rsidR="000261A3" w:rsidRPr="00625E09" w:rsidRDefault="000261A3" w:rsidP="0006784F">
            <w:pPr>
              <w:spacing w:after="120"/>
              <w:ind w:left="283"/>
              <w:jc w:val="center"/>
            </w:pPr>
            <w:r w:rsidRPr="00625E09">
              <w:t>7</w:t>
            </w:r>
          </w:p>
        </w:tc>
        <w:tc>
          <w:tcPr>
            <w:tcW w:w="299" w:type="pct"/>
            <w:vAlign w:val="center"/>
          </w:tcPr>
          <w:p w:rsidR="000261A3" w:rsidRPr="00625E09" w:rsidRDefault="000261A3" w:rsidP="0006784F">
            <w:pPr>
              <w:spacing w:after="120"/>
              <w:ind w:left="283"/>
              <w:jc w:val="center"/>
            </w:pPr>
            <w:r w:rsidRPr="00625E09">
              <w:t>7</w:t>
            </w:r>
          </w:p>
        </w:tc>
        <w:tc>
          <w:tcPr>
            <w:tcW w:w="299" w:type="pct"/>
            <w:vAlign w:val="center"/>
          </w:tcPr>
          <w:p w:rsidR="000261A3" w:rsidRPr="00625E09" w:rsidRDefault="000261A3" w:rsidP="0006784F">
            <w:pPr>
              <w:spacing w:after="120"/>
              <w:ind w:left="283"/>
              <w:jc w:val="center"/>
            </w:pPr>
            <w:r w:rsidRPr="00625E09">
              <w:t>14,5</w:t>
            </w:r>
          </w:p>
        </w:tc>
        <w:tc>
          <w:tcPr>
            <w:tcW w:w="310" w:type="pct"/>
            <w:shd w:val="clear" w:color="auto" w:fill="auto"/>
            <w:vAlign w:val="center"/>
          </w:tcPr>
          <w:p w:rsidR="000261A3" w:rsidRPr="00625E09" w:rsidRDefault="000261A3" w:rsidP="0006784F">
            <w:pPr>
              <w:spacing w:after="120"/>
              <w:ind w:left="283"/>
              <w:jc w:val="center"/>
            </w:pPr>
            <w:r w:rsidRPr="00625E09">
              <w:t>9</w:t>
            </w:r>
          </w:p>
        </w:tc>
        <w:tc>
          <w:tcPr>
            <w:tcW w:w="281" w:type="pct"/>
            <w:shd w:val="clear" w:color="auto" w:fill="FBD4B4" w:themeFill="accent6" w:themeFillTint="66"/>
            <w:vAlign w:val="center"/>
          </w:tcPr>
          <w:p w:rsidR="000261A3" w:rsidRPr="00625E09" w:rsidRDefault="000261A3" w:rsidP="0006784F">
            <w:pPr>
              <w:spacing w:after="120"/>
              <w:ind w:left="283" w:hanging="161"/>
              <w:jc w:val="center"/>
            </w:pPr>
            <w:r w:rsidRPr="00625E09">
              <w:t>37,5</w:t>
            </w:r>
          </w:p>
        </w:tc>
        <w:tc>
          <w:tcPr>
            <w:tcW w:w="595" w:type="pct"/>
            <w:vAlign w:val="center"/>
          </w:tcPr>
          <w:p w:rsidR="000261A3" w:rsidRPr="00625E09" w:rsidRDefault="000261A3" w:rsidP="0006784F">
            <w:pPr>
              <w:spacing w:after="120"/>
              <w:ind w:left="283"/>
              <w:jc w:val="center"/>
            </w:pPr>
            <w:r w:rsidRPr="00625E09">
              <w:t>+226%</w:t>
            </w:r>
          </w:p>
        </w:tc>
      </w:tr>
    </w:tbl>
    <w:p w:rsidR="00D27D67" w:rsidRPr="00625E09" w:rsidRDefault="00D27D67" w:rsidP="000D417D">
      <w:pPr>
        <w:contextualSpacing/>
        <w:rPr>
          <w:sz w:val="28"/>
          <w:szCs w:val="28"/>
        </w:rPr>
      </w:pPr>
    </w:p>
    <w:p w:rsidR="00D27D67" w:rsidRPr="00625E09" w:rsidRDefault="00D27D67" w:rsidP="00D27D67">
      <w:pPr>
        <w:ind w:firstLine="709"/>
        <w:contextualSpacing/>
        <w:jc w:val="right"/>
        <w:rPr>
          <w:sz w:val="28"/>
          <w:szCs w:val="28"/>
        </w:rPr>
      </w:pPr>
    </w:p>
    <w:p w:rsidR="0000341A" w:rsidRPr="00625E09" w:rsidRDefault="0000341A" w:rsidP="0000341A">
      <w:pPr>
        <w:pStyle w:val="af2"/>
        <w:ind w:left="1069"/>
        <w:contextualSpacing/>
        <w:rPr>
          <w:sz w:val="28"/>
          <w:szCs w:val="28"/>
        </w:rPr>
      </w:pPr>
      <w:r w:rsidRPr="00625E09">
        <w:rPr>
          <w:sz w:val="28"/>
          <w:szCs w:val="28"/>
        </w:rPr>
        <w:t>- в сфере связи</w:t>
      </w:r>
    </w:p>
    <w:p w:rsidR="0000341A" w:rsidRPr="00625E09" w:rsidRDefault="0000341A" w:rsidP="0000341A">
      <w:pPr>
        <w:pStyle w:val="af2"/>
        <w:ind w:left="1069"/>
        <w:contextualSpacing/>
        <w:jc w:val="right"/>
        <w:rPr>
          <w:sz w:val="28"/>
          <w:szCs w:val="28"/>
        </w:rPr>
      </w:pPr>
      <w:r w:rsidRPr="00625E09">
        <w:rPr>
          <w:sz w:val="28"/>
          <w:szCs w:val="28"/>
        </w:rPr>
        <w:t>Таблица №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1108"/>
        <w:gridCol w:w="1108"/>
        <w:gridCol w:w="1108"/>
        <w:gridCol w:w="1108"/>
        <w:gridCol w:w="1111"/>
        <w:gridCol w:w="1108"/>
        <w:gridCol w:w="1108"/>
        <w:gridCol w:w="1108"/>
        <w:gridCol w:w="1108"/>
        <w:gridCol w:w="1111"/>
        <w:gridCol w:w="1617"/>
      </w:tblGrid>
      <w:tr w:rsidR="0000341A" w:rsidRPr="00625E09" w:rsidTr="008E26E8">
        <w:trPr>
          <w:cantSplit/>
          <w:tblHeader/>
        </w:trPr>
        <w:tc>
          <w:tcPr>
            <w:tcW w:w="1010" w:type="pct"/>
            <w:vMerge w:val="restart"/>
            <w:vAlign w:val="center"/>
          </w:tcPr>
          <w:p w:rsidR="0000341A" w:rsidRPr="00625E09" w:rsidRDefault="0000341A" w:rsidP="008E26E8">
            <w:pPr>
              <w:contextualSpacing/>
              <w:jc w:val="center"/>
              <w:rPr>
                <w:b/>
              </w:rPr>
            </w:pPr>
            <w:r w:rsidRPr="00625E09">
              <w:rPr>
                <w:b/>
              </w:rPr>
              <w:t>Показатель (</w:t>
            </w:r>
            <w:r w:rsidRPr="00625E09">
              <w:rPr>
                <w:b/>
                <w:u w:val="single"/>
              </w:rPr>
              <w:t>для каждой сферы деятельности</w:t>
            </w:r>
            <w:r w:rsidRPr="00625E09">
              <w:rPr>
                <w:b/>
              </w:rPr>
              <w:t>)</w:t>
            </w:r>
          </w:p>
        </w:tc>
        <w:tc>
          <w:tcPr>
            <w:tcW w:w="1741" w:type="pct"/>
            <w:gridSpan w:val="5"/>
          </w:tcPr>
          <w:p w:rsidR="0000341A" w:rsidRPr="00625E09" w:rsidRDefault="0000341A" w:rsidP="008E26E8">
            <w:pPr>
              <w:contextualSpacing/>
              <w:jc w:val="center"/>
              <w:rPr>
                <w:b/>
              </w:rPr>
            </w:pPr>
            <w:r w:rsidRPr="00625E09">
              <w:rPr>
                <w:b/>
              </w:rPr>
              <w:t>2014 год</w:t>
            </w:r>
          </w:p>
        </w:tc>
        <w:tc>
          <w:tcPr>
            <w:tcW w:w="1741" w:type="pct"/>
            <w:gridSpan w:val="5"/>
          </w:tcPr>
          <w:p w:rsidR="0000341A" w:rsidRPr="00625E09" w:rsidRDefault="0000341A" w:rsidP="008E26E8">
            <w:pPr>
              <w:contextualSpacing/>
              <w:jc w:val="center"/>
              <w:rPr>
                <w:b/>
              </w:rPr>
            </w:pPr>
            <w:r w:rsidRPr="00625E09">
              <w:rPr>
                <w:b/>
              </w:rPr>
              <w:t>2015 год</w:t>
            </w:r>
          </w:p>
        </w:tc>
        <w:tc>
          <w:tcPr>
            <w:tcW w:w="508" w:type="pct"/>
            <w:vMerge w:val="restart"/>
            <w:vAlign w:val="center"/>
          </w:tcPr>
          <w:p w:rsidR="0000341A" w:rsidRPr="00625E09" w:rsidRDefault="0000341A" w:rsidP="008E26E8">
            <w:pPr>
              <w:contextualSpacing/>
              <w:jc w:val="center"/>
              <w:rPr>
                <w:b/>
              </w:rPr>
            </w:pPr>
            <w:r w:rsidRPr="00625E09">
              <w:rPr>
                <w:b/>
              </w:rPr>
              <w:t xml:space="preserve">Отклонение показателей </w:t>
            </w:r>
          </w:p>
          <w:p w:rsidR="0000341A" w:rsidRPr="00625E09" w:rsidRDefault="0000341A" w:rsidP="008E26E8">
            <w:pPr>
              <w:contextualSpacing/>
              <w:jc w:val="center"/>
              <w:rPr>
                <w:b/>
              </w:rPr>
            </w:pPr>
            <w:r w:rsidRPr="00625E09">
              <w:rPr>
                <w:b/>
              </w:rPr>
              <w:t xml:space="preserve">за </w:t>
            </w:r>
            <w:r w:rsidRPr="00625E09">
              <w:rPr>
                <w:b/>
                <w:lang w:val="en-US"/>
              </w:rPr>
              <w:t>12</w:t>
            </w:r>
            <w:r w:rsidRPr="00625E09">
              <w:rPr>
                <w:b/>
              </w:rPr>
              <w:t xml:space="preserve"> месяцев, </w:t>
            </w:r>
          </w:p>
          <w:p w:rsidR="0000341A" w:rsidRPr="00625E09" w:rsidRDefault="0000341A" w:rsidP="008E26E8">
            <w:pPr>
              <w:contextualSpacing/>
              <w:jc w:val="center"/>
              <w:rPr>
                <w:b/>
              </w:rPr>
            </w:pPr>
            <w:r w:rsidRPr="00625E09">
              <w:rPr>
                <w:b/>
              </w:rPr>
              <w:t xml:space="preserve"> %</w:t>
            </w:r>
          </w:p>
        </w:tc>
      </w:tr>
      <w:tr w:rsidR="0000341A" w:rsidRPr="00625E09" w:rsidTr="008E26E8">
        <w:trPr>
          <w:cantSplit/>
          <w:tblHeader/>
        </w:trPr>
        <w:tc>
          <w:tcPr>
            <w:tcW w:w="1010" w:type="pct"/>
            <w:vMerge/>
            <w:vAlign w:val="center"/>
          </w:tcPr>
          <w:p w:rsidR="0000341A" w:rsidRPr="00625E09" w:rsidRDefault="0000341A" w:rsidP="008E26E8">
            <w:pPr>
              <w:contextualSpacing/>
              <w:jc w:val="center"/>
              <w:rPr>
                <w:b/>
              </w:rPr>
            </w:pPr>
          </w:p>
        </w:tc>
        <w:tc>
          <w:tcPr>
            <w:tcW w:w="348" w:type="pct"/>
            <w:vAlign w:val="center"/>
          </w:tcPr>
          <w:p w:rsidR="0000341A" w:rsidRPr="00625E09" w:rsidRDefault="0000341A" w:rsidP="008E26E8">
            <w:pPr>
              <w:contextualSpacing/>
              <w:jc w:val="center"/>
              <w:rPr>
                <w:b/>
              </w:rPr>
            </w:pPr>
            <w:r w:rsidRPr="00625E09">
              <w:rPr>
                <w:b/>
              </w:rPr>
              <w:t>1 кв.</w:t>
            </w:r>
          </w:p>
        </w:tc>
        <w:tc>
          <w:tcPr>
            <w:tcW w:w="348" w:type="pct"/>
            <w:vAlign w:val="center"/>
          </w:tcPr>
          <w:p w:rsidR="0000341A" w:rsidRPr="00625E09" w:rsidRDefault="0000341A" w:rsidP="008E26E8">
            <w:pPr>
              <w:contextualSpacing/>
              <w:jc w:val="center"/>
              <w:rPr>
                <w:b/>
              </w:rPr>
            </w:pPr>
            <w:r w:rsidRPr="00625E09">
              <w:rPr>
                <w:b/>
              </w:rPr>
              <w:t>2 кв.</w:t>
            </w:r>
          </w:p>
        </w:tc>
        <w:tc>
          <w:tcPr>
            <w:tcW w:w="348" w:type="pct"/>
            <w:vAlign w:val="center"/>
          </w:tcPr>
          <w:p w:rsidR="0000341A" w:rsidRPr="00625E09" w:rsidRDefault="0000341A" w:rsidP="008E26E8">
            <w:pPr>
              <w:contextualSpacing/>
              <w:jc w:val="center"/>
              <w:rPr>
                <w:b/>
              </w:rPr>
            </w:pPr>
            <w:r w:rsidRPr="00625E09">
              <w:rPr>
                <w:b/>
              </w:rPr>
              <w:t>3 кв.</w:t>
            </w:r>
          </w:p>
        </w:tc>
        <w:tc>
          <w:tcPr>
            <w:tcW w:w="348" w:type="pct"/>
            <w:shd w:val="clear" w:color="auto" w:fill="auto"/>
            <w:vAlign w:val="center"/>
          </w:tcPr>
          <w:p w:rsidR="0000341A" w:rsidRPr="00625E09" w:rsidRDefault="0000341A" w:rsidP="008E26E8">
            <w:pPr>
              <w:contextualSpacing/>
              <w:jc w:val="center"/>
              <w:rPr>
                <w:b/>
              </w:rPr>
            </w:pPr>
            <w:r w:rsidRPr="00625E09">
              <w:rPr>
                <w:b/>
                <w:lang w:val="en-US"/>
              </w:rPr>
              <w:t>4</w:t>
            </w:r>
            <w:r w:rsidRPr="00625E09">
              <w:rPr>
                <w:b/>
              </w:rPr>
              <w:t xml:space="preserve"> кв.</w:t>
            </w:r>
          </w:p>
        </w:tc>
        <w:tc>
          <w:tcPr>
            <w:tcW w:w="349" w:type="pct"/>
            <w:shd w:val="clear" w:color="auto" w:fill="FBD4B4"/>
            <w:vAlign w:val="center"/>
          </w:tcPr>
          <w:p w:rsidR="0000341A" w:rsidRPr="00625E09" w:rsidRDefault="0000341A" w:rsidP="008E26E8">
            <w:pPr>
              <w:contextualSpacing/>
              <w:jc w:val="center"/>
              <w:rPr>
                <w:b/>
              </w:rPr>
            </w:pPr>
            <w:r w:rsidRPr="00625E09">
              <w:rPr>
                <w:b/>
                <w:lang w:val="en-US"/>
              </w:rPr>
              <w:t>12</w:t>
            </w:r>
            <w:r w:rsidRPr="00625E09">
              <w:rPr>
                <w:b/>
              </w:rPr>
              <w:t xml:space="preserve"> мес.</w:t>
            </w:r>
          </w:p>
        </w:tc>
        <w:tc>
          <w:tcPr>
            <w:tcW w:w="348" w:type="pct"/>
            <w:vAlign w:val="center"/>
          </w:tcPr>
          <w:p w:rsidR="0000341A" w:rsidRPr="00625E09" w:rsidRDefault="0000341A" w:rsidP="008E26E8">
            <w:pPr>
              <w:contextualSpacing/>
              <w:jc w:val="center"/>
              <w:rPr>
                <w:b/>
              </w:rPr>
            </w:pPr>
            <w:r w:rsidRPr="00625E09">
              <w:rPr>
                <w:b/>
              </w:rPr>
              <w:t>1 кв.</w:t>
            </w:r>
          </w:p>
        </w:tc>
        <w:tc>
          <w:tcPr>
            <w:tcW w:w="348" w:type="pct"/>
            <w:vAlign w:val="center"/>
          </w:tcPr>
          <w:p w:rsidR="0000341A" w:rsidRPr="00625E09" w:rsidRDefault="0000341A" w:rsidP="008E26E8">
            <w:pPr>
              <w:contextualSpacing/>
              <w:jc w:val="center"/>
              <w:rPr>
                <w:b/>
              </w:rPr>
            </w:pPr>
            <w:r w:rsidRPr="00625E09">
              <w:rPr>
                <w:b/>
              </w:rPr>
              <w:t>2 кв.</w:t>
            </w:r>
          </w:p>
        </w:tc>
        <w:tc>
          <w:tcPr>
            <w:tcW w:w="348" w:type="pct"/>
            <w:vAlign w:val="center"/>
          </w:tcPr>
          <w:p w:rsidR="0000341A" w:rsidRPr="00625E09" w:rsidRDefault="0000341A" w:rsidP="008E26E8">
            <w:pPr>
              <w:contextualSpacing/>
              <w:jc w:val="center"/>
              <w:rPr>
                <w:b/>
              </w:rPr>
            </w:pPr>
            <w:r w:rsidRPr="00625E09">
              <w:rPr>
                <w:b/>
              </w:rPr>
              <w:t>3 кв.</w:t>
            </w:r>
          </w:p>
        </w:tc>
        <w:tc>
          <w:tcPr>
            <w:tcW w:w="348" w:type="pct"/>
            <w:shd w:val="clear" w:color="auto" w:fill="auto"/>
            <w:vAlign w:val="center"/>
          </w:tcPr>
          <w:p w:rsidR="0000341A" w:rsidRPr="00625E09" w:rsidRDefault="0000341A" w:rsidP="008E26E8">
            <w:pPr>
              <w:contextualSpacing/>
              <w:jc w:val="center"/>
              <w:rPr>
                <w:b/>
              </w:rPr>
            </w:pPr>
            <w:r w:rsidRPr="00625E09">
              <w:rPr>
                <w:b/>
                <w:lang w:val="en-US"/>
              </w:rPr>
              <w:t>4</w:t>
            </w:r>
            <w:r w:rsidRPr="00625E09">
              <w:rPr>
                <w:b/>
              </w:rPr>
              <w:t xml:space="preserve"> кв.</w:t>
            </w:r>
          </w:p>
        </w:tc>
        <w:tc>
          <w:tcPr>
            <w:tcW w:w="349" w:type="pct"/>
            <w:shd w:val="clear" w:color="auto" w:fill="FBD4B4"/>
            <w:vAlign w:val="center"/>
          </w:tcPr>
          <w:p w:rsidR="0000341A" w:rsidRPr="00625E09" w:rsidRDefault="0000341A" w:rsidP="008E26E8">
            <w:pPr>
              <w:contextualSpacing/>
              <w:jc w:val="center"/>
              <w:rPr>
                <w:b/>
              </w:rPr>
            </w:pPr>
            <w:r w:rsidRPr="00625E09">
              <w:rPr>
                <w:b/>
                <w:lang w:val="en-US"/>
              </w:rPr>
              <w:t>12</w:t>
            </w:r>
            <w:r w:rsidRPr="00625E09">
              <w:rPr>
                <w:b/>
              </w:rPr>
              <w:t xml:space="preserve"> мес.</w:t>
            </w:r>
          </w:p>
        </w:tc>
        <w:tc>
          <w:tcPr>
            <w:tcW w:w="508" w:type="pct"/>
            <w:vMerge/>
            <w:vAlign w:val="center"/>
          </w:tcPr>
          <w:p w:rsidR="0000341A" w:rsidRPr="00625E09" w:rsidRDefault="0000341A" w:rsidP="008E26E8">
            <w:pPr>
              <w:contextualSpacing/>
              <w:jc w:val="center"/>
              <w:rPr>
                <w:b/>
              </w:rPr>
            </w:pPr>
          </w:p>
        </w:tc>
      </w:tr>
      <w:tr w:rsidR="0000341A" w:rsidRPr="00625E09" w:rsidTr="008E26E8">
        <w:trPr>
          <w:cantSplit/>
        </w:trPr>
        <w:tc>
          <w:tcPr>
            <w:tcW w:w="1010" w:type="pct"/>
            <w:vAlign w:val="center"/>
          </w:tcPr>
          <w:p w:rsidR="0000341A" w:rsidRPr="00625E09" w:rsidRDefault="0000341A" w:rsidP="008E26E8">
            <w:pPr>
              <w:contextualSpacing/>
            </w:pPr>
            <w:r w:rsidRPr="00625E09">
              <w:t xml:space="preserve">Доля обращений граждан, ответы на которые даны с нарушениями требований </w:t>
            </w:r>
            <w:hyperlink r:id="rId16" w:history="1">
              <w:r w:rsidRPr="00625E09">
                <w:t>законодательства</w:t>
              </w:r>
            </w:hyperlink>
            <w:r w:rsidRPr="00625E09">
              <w:t xml:space="preserve"> Российской Федерации (в процентах общего числа обращений </w:t>
            </w:r>
            <w:r w:rsidRPr="00625E09">
              <w:rPr>
                <w:b/>
                <w:u w:val="single"/>
              </w:rPr>
              <w:t>в сфере связи)</w:t>
            </w:r>
          </w:p>
        </w:tc>
        <w:tc>
          <w:tcPr>
            <w:tcW w:w="348" w:type="pct"/>
            <w:vAlign w:val="center"/>
          </w:tcPr>
          <w:p w:rsidR="0000341A" w:rsidRPr="00625E09" w:rsidRDefault="0000341A" w:rsidP="008E26E8">
            <w:pPr>
              <w:contextualSpacing/>
              <w:jc w:val="center"/>
            </w:pPr>
            <w:r w:rsidRPr="00625E09">
              <w:t>0</w:t>
            </w:r>
          </w:p>
        </w:tc>
        <w:tc>
          <w:tcPr>
            <w:tcW w:w="348" w:type="pct"/>
            <w:vAlign w:val="center"/>
          </w:tcPr>
          <w:p w:rsidR="0000341A" w:rsidRPr="00625E09" w:rsidRDefault="0000341A" w:rsidP="008E26E8">
            <w:pPr>
              <w:contextualSpacing/>
              <w:jc w:val="center"/>
            </w:pPr>
            <w:r w:rsidRPr="00625E09">
              <w:t>0</w:t>
            </w:r>
          </w:p>
        </w:tc>
        <w:tc>
          <w:tcPr>
            <w:tcW w:w="348" w:type="pct"/>
            <w:vAlign w:val="center"/>
          </w:tcPr>
          <w:p w:rsidR="0000341A" w:rsidRPr="00625E09" w:rsidRDefault="0000341A" w:rsidP="008E26E8">
            <w:pPr>
              <w:contextualSpacing/>
              <w:jc w:val="center"/>
            </w:pPr>
            <w:r w:rsidRPr="00625E09">
              <w:t>0</w:t>
            </w:r>
          </w:p>
        </w:tc>
        <w:tc>
          <w:tcPr>
            <w:tcW w:w="348" w:type="pct"/>
            <w:shd w:val="clear" w:color="auto" w:fill="auto"/>
            <w:vAlign w:val="center"/>
          </w:tcPr>
          <w:p w:rsidR="0000341A" w:rsidRPr="00625E09" w:rsidRDefault="0000341A" w:rsidP="008E26E8">
            <w:pPr>
              <w:contextualSpacing/>
              <w:jc w:val="center"/>
            </w:pPr>
            <w:r w:rsidRPr="00625E09">
              <w:t>0</w:t>
            </w:r>
          </w:p>
        </w:tc>
        <w:tc>
          <w:tcPr>
            <w:tcW w:w="349" w:type="pct"/>
            <w:shd w:val="clear" w:color="auto" w:fill="FBD4B4"/>
            <w:vAlign w:val="center"/>
          </w:tcPr>
          <w:p w:rsidR="0000341A" w:rsidRPr="00625E09" w:rsidRDefault="0000341A" w:rsidP="008E26E8">
            <w:pPr>
              <w:contextualSpacing/>
              <w:jc w:val="center"/>
            </w:pPr>
            <w:r w:rsidRPr="00625E09">
              <w:t>0</w:t>
            </w:r>
          </w:p>
        </w:tc>
        <w:tc>
          <w:tcPr>
            <w:tcW w:w="348" w:type="pct"/>
            <w:vAlign w:val="center"/>
          </w:tcPr>
          <w:p w:rsidR="0000341A" w:rsidRPr="00625E09" w:rsidRDefault="0000341A" w:rsidP="008E26E8">
            <w:pPr>
              <w:jc w:val="center"/>
            </w:pPr>
            <w:r w:rsidRPr="00625E09">
              <w:t>0</w:t>
            </w:r>
          </w:p>
        </w:tc>
        <w:tc>
          <w:tcPr>
            <w:tcW w:w="348" w:type="pct"/>
            <w:vAlign w:val="center"/>
          </w:tcPr>
          <w:p w:rsidR="0000341A" w:rsidRPr="00625E09" w:rsidRDefault="0000341A" w:rsidP="008E26E8">
            <w:pPr>
              <w:jc w:val="center"/>
            </w:pPr>
            <w:r w:rsidRPr="00625E09">
              <w:t>0</w:t>
            </w:r>
          </w:p>
        </w:tc>
        <w:tc>
          <w:tcPr>
            <w:tcW w:w="348" w:type="pct"/>
            <w:vAlign w:val="center"/>
          </w:tcPr>
          <w:p w:rsidR="0000341A" w:rsidRPr="00625E09" w:rsidRDefault="0000341A" w:rsidP="008E26E8">
            <w:pPr>
              <w:jc w:val="center"/>
            </w:pPr>
            <w:r w:rsidRPr="00625E09">
              <w:t>0</w:t>
            </w:r>
          </w:p>
        </w:tc>
        <w:tc>
          <w:tcPr>
            <w:tcW w:w="348" w:type="pct"/>
            <w:shd w:val="clear" w:color="auto" w:fill="auto"/>
            <w:vAlign w:val="center"/>
          </w:tcPr>
          <w:p w:rsidR="0000341A" w:rsidRPr="00625E09" w:rsidRDefault="0000341A" w:rsidP="008E26E8">
            <w:pPr>
              <w:contextualSpacing/>
              <w:jc w:val="center"/>
            </w:pPr>
            <w:r w:rsidRPr="00625E09">
              <w:t>0</w:t>
            </w:r>
          </w:p>
        </w:tc>
        <w:tc>
          <w:tcPr>
            <w:tcW w:w="349" w:type="pct"/>
            <w:shd w:val="clear" w:color="auto" w:fill="FBD4B4"/>
            <w:vAlign w:val="center"/>
          </w:tcPr>
          <w:p w:rsidR="0000341A" w:rsidRPr="00625E09" w:rsidRDefault="0000341A" w:rsidP="008E26E8">
            <w:pPr>
              <w:contextualSpacing/>
              <w:jc w:val="center"/>
            </w:pPr>
            <w:r w:rsidRPr="00625E09">
              <w:t>0</w:t>
            </w:r>
          </w:p>
        </w:tc>
        <w:tc>
          <w:tcPr>
            <w:tcW w:w="508" w:type="pct"/>
            <w:vAlign w:val="center"/>
          </w:tcPr>
          <w:p w:rsidR="0000341A" w:rsidRPr="00625E09" w:rsidRDefault="0000341A" w:rsidP="008E26E8">
            <w:pPr>
              <w:contextualSpacing/>
              <w:jc w:val="center"/>
            </w:pPr>
            <w:r w:rsidRPr="00625E09">
              <w:t>0</w:t>
            </w:r>
          </w:p>
        </w:tc>
      </w:tr>
      <w:tr w:rsidR="0000341A" w:rsidRPr="00625E09" w:rsidTr="008E26E8">
        <w:trPr>
          <w:cantSplit/>
        </w:trPr>
        <w:tc>
          <w:tcPr>
            <w:tcW w:w="1010" w:type="pct"/>
            <w:vAlign w:val="center"/>
          </w:tcPr>
          <w:p w:rsidR="0000341A" w:rsidRPr="00625E09" w:rsidRDefault="0000341A" w:rsidP="008E26E8">
            <w:pPr>
              <w:contextualSpacing/>
            </w:pPr>
            <w:r w:rsidRPr="00625E09">
              <w:lastRenderedPageBreak/>
              <w:t xml:space="preserve">Доля обращений граждан, ответы на которые даны с нарушениями требований </w:t>
            </w:r>
            <w:hyperlink r:id="rId17" w:history="1">
              <w:r w:rsidRPr="00625E09">
                <w:t>законодательства</w:t>
              </w:r>
            </w:hyperlink>
            <w:r w:rsidRPr="00625E09">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w:t>
            </w:r>
            <w:r w:rsidRPr="00625E09">
              <w:rPr>
                <w:b/>
                <w:u w:val="single"/>
              </w:rPr>
              <w:t>в сфере связи)</w:t>
            </w:r>
          </w:p>
        </w:tc>
        <w:tc>
          <w:tcPr>
            <w:tcW w:w="348" w:type="pct"/>
            <w:vAlign w:val="center"/>
          </w:tcPr>
          <w:p w:rsidR="0000341A" w:rsidRPr="00625E09" w:rsidRDefault="0000341A" w:rsidP="008E26E8">
            <w:pPr>
              <w:contextualSpacing/>
              <w:jc w:val="center"/>
            </w:pPr>
            <w:r w:rsidRPr="00625E09">
              <w:t>0</w:t>
            </w:r>
          </w:p>
        </w:tc>
        <w:tc>
          <w:tcPr>
            <w:tcW w:w="348" w:type="pct"/>
            <w:vAlign w:val="center"/>
          </w:tcPr>
          <w:p w:rsidR="0000341A" w:rsidRPr="00625E09" w:rsidRDefault="0000341A" w:rsidP="008E26E8">
            <w:pPr>
              <w:contextualSpacing/>
              <w:jc w:val="center"/>
            </w:pPr>
            <w:r w:rsidRPr="00625E09">
              <w:t>0</w:t>
            </w:r>
          </w:p>
        </w:tc>
        <w:tc>
          <w:tcPr>
            <w:tcW w:w="348" w:type="pct"/>
            <w:vAlign w:val="center"/>
          </w:tcPr>
          <w:p w:rsidR="0000341A" w:rsidRPr="00625E09" w:rsidRDefault="0000341A" w:rsidP="008E26E8">
            <w:pPr>
              <w:contextualSpacing/>
              <w:jc w:val="center"/>
            </w:pPr>
            <w:r w:rsidRPr="00625E09">
              <w:t>0</w:t>
            </w:r>
          </w:p>
        </w:tc>
        <w:tc>
          <w:tcPr>
            <w:tcW w:w="348" w:type="pct"/>
            <w:shd w:val="clear" w:color="auto" w:fill="auto"/>
            <w:vAlign w:val="center"/>
          </w:tcPr>
          <w:p w:rsidR="0000341A" w:rsidRPr="00625E09" w:rsidRDefault="0000341A" w:rsidP="008E26E8">
            <w:pPr>
              <w:contextualSpacing/>
              <w:jc w:val="center"/>
            </w:pPr>
            <w:r w:rsidRPr="00625E09">
              <w:t>0</w:t>
            </w:r>
          </w:p>
        </w:tc>
        <w:tc>
          <w:tcPr>
            <w:tcW w:w="349" w:type="pct"/>
            <w:shd w:val="clear" w:color="auto" w:fill="FBD4B4"/>
            <w:vAlign w:val="center"/>
          </w:tcPr>
          <w:p w:rsidR="0000341A" w:rsidRPr="00625E09" w:rsidRDefault="0000341A" w:rsidP="008E26E8">
            <w:pPr>
              <w:contextualSpacing/>
              <w:jc w:val="center"/>
            </w:pPr>
            <w:r w:rsidRPr="00625E09">
              <w:t>0</w:t>
            </w:r>
          </w:p>
        </w:tc>
        <w:tc>
          <w:tcPr>
            <w:tcW w:w="348" w:type="pct"/>
            <w:vAlign w:val="center"/>
          </w:tcPr>
          <w:p w:rsidR="0000341A" w:rsidRPr="00625E09" w:rsidRDefault="0000341A" w:rsidP="008E26E8">
            <w:pPr>
              <w:jc w:val="center"/>
            </w:pPr>
            <w:r w:rsidRPr="00625E09">
              <w:t>0</w:t>
            </w:r>
          </w:p>
        </w:tc>
        <w:tc>
          <w:tcPr>
            <w:tcW w:w="348" w:type="pct"/>
            <w:vAlign w:val="center"/>
          </w:tcPr>
          <w:p w:rsidR="0000341A" w:rsidRPr="00625E09" w:rsidRDefault="0000341A" w:rsidP="008E26E8">
            <w:pPr>
              <w:jc w:val="center"/>
            </w:pPr>
            <w:r w:rsidRPr="00625E09">
              <w:t>0</w:t>
            </w:r>
          </w:p>
        </w:tc>
        <w:tc>
          <w:tcPr>
            <w:tcW w:w="348" w:type="pct"/>
            <w:vAlign w:val="center"/>
          </w:tcPr>
          <w:p w:rsidR="0000341A" w:rsidRPr="00625E09" w:rsidRDefault="0000341A" w:rsidP="008E26E8">
            <w:pPr>
              <w:jc w:val="center"/>
            </w:pPr>
            <w:r w:rsidRPr="00625E09">
              <w:t>0</w:t>
            </w:r>
          </w:p>
        </w:tc>
        <w:tc>
          <w:tcPr>
            <w:tcW w:w="348" w:type="pct"/>
            <w:shd w:val="clear" w:color="auto" w:fill="auto"/>
            <w:vAlign w:val="center"/>
          </w:tcPr>
          <w:p w:rsidR="0000341A" w:rsidRPr="00625E09" w:rsidRDefault="0000341A" w:rsidP="008E26E8">
            <w:pPr>
              <w:contextualSpacing/>
              <w:jc w:val="center"/>
            </w:pPr>
            <w:r w:rsidRPr="00625E09">
              <w:t>0</w:t>
            </w:r>
          </w:p>
        </w:tc>
        <w:tc>
          <w:tcPr>
            <w:tcW w:w="349" w:type="pct"/>
            <w:shd w:val="clear" w:color="auto" w:fill="FBD4B4"/>
            <w:vAlign w:val="center"/>
          </w:tcPr>
          <w:p w:rsidR="0000341A" w:rsidRPr="00625E09" w:rsidRDefault="0000341A" w:rsidP="008E26E8">
            <w:pPr>
              <w:contextualSpacing/>
              <w:jc w:val="center"/>
            </w:pPr>
            <w:r w:rsidRPr="00625E09">
              <w:t>0</w:t>
            </w:r>
          </w:p>
        </w:tc>
        <w:tc>
          <w:tcPr>
            <w:tcW w:w="508" w:type="pct"/>
            <w:vAlign w:val="center"/>
          </w:tcPr>
          <w:p w:rsidR="0000341A" w:rsidRPr="00625E09" w:rsidRDefault="0000341A" w:rsidP="008E26E8">
            <w:pPr>
              <w:contextualSpacing/>
              <w:jc w:val="center"/>
            </w:pPr>
            <w:r w:rsidRPr="00625E09">
              <w:t>0</w:t>
            </w:r>
          </w:p>
        </w:tc>
      </w:tr>
      <w:tr w:rsidR="0000341A" w:rsidRPr="00625E09" w:rsidTr="008E26E8">
        <w:trPr>
          <w:cantSplit/>
        </w:trPr>
        <w:tc>
          <w:tcPr>
            <w:tcW w:w="1010" w:type="pct"/>
            <w:vAlign w:val="center"/>
          </w:tcPr>
          <w:p w:rsidR="0000341A" w:rsidRPr="00625E09" w:rsidRDefault="0000341A" w:rsidP="008E26E8">
            <w:pPr>
              <w:contextualSpacing/>
            </w:pPr>
            <w:r w:rsidRPr="00625E09">
              <w:t xml:space="preserve">Количество обращений граждан </w:t>
            </w:r>
            <w:r w:rsidRPr="00625E09">
              <w:rPr>
                <w:b/>
                <w:u w:val="single"/>
              </w:rPr>
              <w:t>в сфере связи</w:t>
            </w:r>
            <w:r w:rsidRPr="00625E09">
              <w:t xml:space="preserve"> в отчетном периоде</w:t>
            </w:r>
          </w:p>
        </w:tc>
        <w:tc>
          <w:tcPr>
            <w:tcW w:w="348" w:type="pct"/>
            <w:vAlign w:val="center"/>
          </w:tcPr>
          <w:p w:rsidR="0000341A" w:rsidRPr="00625E09" w:rsidRDefault="0000341A" w:rsidP="008E26E8">
            <w:pPr>
              <w:jc w:val="center"/>
            </w:pPr>
            <w:r w:rsidRPr="00625E09">
              <w:t>57</w:t>
            </w:r>
          </w:p>
        </w:tc>
        <w:tc>
          <w:tcPr>
            <w:tcW w:w="348" w:type="pct"/>
            <w:vAlign w:val="center"/>
          </w:tcPr>
          <w:p w:rsidR="0000341A" w:rsidRPr="00625E09" w:rsidRDefault="0000341A" w:rsidP="008E26E8">
            <w:pPr>
              <w:jc w:val="center"/>
            </w:pPr>
            <w:r w:rsidRPr="00625E09">
              <w:t>44</w:t>
            </w:r>
          </w:p>
        </w:tc>
        <w:tc>
          <w:tcPr>
            <w:tcW w:w="348" w:type="pct"/>
            <w:vAlign w:val="center"/>
          </w:tcPr>
          <w:p w:rsidR="0000341A" w:rsidRPr="00625E09" w:rsidRDefault="0000341A" w:rsidP="008E26E8">
            <w:pPr>
              <w:jc w:val="center"/>
            </w:pPr>
            <w:r w:rsidRPr="00625E09">
              <w:t>39</w:t>
            </w:r>
          </w:p>
        </w:tc>
        <w:tc>
          <w:tcPr>
            <w:tcW w:w="348" w:type="pct"/>
            <w:shd w:val="clear" w:color="auto" w:fill="auto"/>
            <w:vAlign w:val="center"/>
          </w:tcPr>
          <w:p w:rsidR="0000341A" w:rsidRPr="00625E09" w:rsidRDefault="0000341A" w:rsidP="008E26E8">
            <w:pPr>
              <w:contextualSpacing/>
              <w:jc w:val="center"/>
            </w:pPr>
            <w:r w:rsidRPr="00625E09">
              <w:t>57</w:t>
            </w:r>
          </w:p>
        </w:tc>
        <w:tc>
          <w:tcPr>
            <w:tcW w:w="349" w:type="pct"/>
            <w:shd w:val="clear" w:color="auto" w:fill="FBD4B4"/>
            <w:vAlign w:val="center"/>
          </w:tcPr>
          <w:p w:rsidR="0000341A" w:rsidRPr="00625E09" w:rsidRDefault="0000341A" w:rsidP="008E26E8">
            <w:pPr>
              <w:contextualSpacing/>
              <w:jc w:val="center"/>
            </w:pPr>
            <w:r w:rsidRPr="00625E09">
              <w:t>197</w:t>
            </w:r>
          </w:p>
        </w:tc>
        <w:tc>
          <w:tcPr>
            <w:tcW w:w="348" w:type="pct"/>
            <w:vAlign w:val="center"/>
          </w:tcPr>
          <w:p w:rsidR="0000341A" w:rsidRPr="00625E09" w:rsidRDefault="0000341A" w:rsidP="008E26E8">
            <w:pPr>
              <w:jc w:val="center"/>
            </w:pPr>
            <w:r w:rsidRPr="00625E09">
              <w:t>53</w:t>
            </w:r>
          </w:p>
        </w:tc>
        <w:tc>
          <w:tcPr>
            <w:tcW w:w="348" w:type="pct"/>
            <w:vAlign w:val="center"/>
          </w:tcPr>
          <w:p w:rsidR="0000341A" w:rsidRPr="00625E09" w:rsidRDefault="0000341A" w:rsidP="008E26E8">
            <w:pPr>
              <w:jc w:val="center"/>
            </w:pPr>
            <w:r w:rsidRPr="00625E09">
              <w:t>47</w:t>
            </w:r>
          </w:p>
        </w:tc>
        <w:tc>
          <w:tcPr>
            <w:tcW w:w="348" w:type="pct"/>
            <w:vAlign w:val="center"/>
          </w:tcPr>
          <w:p w:rsidR="0000341A" w:rsidRPr="00625E09" w:rsidRDefault="0000341A" w:rsidP="008E26E8">
            <w:pPr>
              <w:jc w:val="center"/>
            </w:pPr>
            <w:r w:rsidRPr="00625E09">
              <w:t>38</w:t>
            </w:r>
          </w:p>
        </w:tc>
        <w:tc>
          <w:tcPr>
            <w:tcW w:w="348" w:type="pct"/>
            <w:shd w:val="clear" w:color="auto" w:fill="auto"/>
            <w:vAlign w:val="center"/>
          </w:tcPr>
          <w:p w:rsidR="0000341A" w:rsidRPr="00625E09" w:rsidRDefault="0000341A" w:rsidP="008E26E8">
            <w:pPr>
              <w:contextualSpacing/>
              <w:jc w:val="center"/>
            </w:pPr>
            <w:r w:rsidRPr="00625E09">
              <w:t>53</w:t>
            </w:r>
          </w:p>
        </w:tc>
        <w:tc>
          <w:tcPr>
            <w:tcW w:w="349" w:type="pct"/>
            <w:shd w:val="clear" w:color="auto" w:fill="FBD4B4"/>
            <w:vAlign w:val="center"/>
          </w:tcPr>
          <w:p w:rsidR="0000341A" w:rsidRPr="00625E09" w:rsidRDefault="0000341A" w:rsidP="008E26E8">
            <w:pPr>
              <w:contextualSpacing/>
              <w:jc w:val="center"/>
            </w:pPr>
            <w:r w:rsidRPr="00625E09">
              <w:t>191</w:t>
            </w:r>
          </w:p>
        </w:tc>
        <w:tc>
          <w:tcPr>
            <w:tcW w:w="508" w:type="pct"/>
            <w:vAlign w:val="center"/>
          </w:tcPr>
          <w:p w:rsidR="0000341A" w:rsidRPr="00625E09" w:rsidRDefault="0000341A" w:rsidP="008E26E8">
            <w:pPr>
              <w:contextualSpacing/>
              <w:jc w:val="center"/>
            </w:pPr>
            <w:r w:rsidRPr="00625E09">
              <w:t>-3</w:t>
            </w:r>
          </w:p>
        </w:tc>
      </w:tr>
      <w:tr w:rsidR="0000341A" w:rsidRPr="00625E09" w:rsidTr="000D417D">
        <w:tc>
          <w:tcPr>
            <w:tcW w:w="1010" w:type="pct"/>
            <w:vAlign w:val="center"/>
          </w:tcPr>
          <w:p w:rsidR="0000341A" w:rsidRPr="00625E09" w:rsidRDefault="0000341A" w:rsidP="008E26E8">
            <w:pPr>
              <w:contextualSpacing/>
            </w:pPr>
            <w:r w:rsidRPr="00625E09">
              <w:t xml:space="preserve">Количество обращений граждан </w:t>
            </w:r>
            <w:r w:rsidRPr="00625E09">
              <w:rPr>
                <w:b/>
                <w:u w:val="single"/>
              </w:rPr>
              <w:t>в сфере связи</w:t>
            </w:r>
            <w:r w:rsidRPr="00625E09">
              <w:t>, приходящихся на одного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w:t>
            </w:r>
            <w:r w:rsidRPr="00625E09">
              <w:lastRenderedPageBreak/>
              <w:t xml:space="preserve">разрешительную деятельность </w:t>
            </w:r>
            <w:r w:rsidRPr="00625E09">
              <w:rPr>
                <w:b/>
                <w:u w:val="single"/>
              </w:rPr>
              <w:t>в сфере связи</w:t>
            </w:r>
            <w:r w:rsidRPr="00625E09">
              <w:t xml:space="preserve"> (сведения о нагрузке по штату)</w:t>
            </w:r>
          </w:p>
        </w:tc>
        <w:tc>
          <w:tcPr>
            <w:tcW w:w="348" w:type="pct"/>
            <w:vAlign w:val="center"/>
          </w:tcPr>
          <w:p w:rsidR="0000341A" w:rsidRPr="00625E09" w:rsidRDefault="0000341A" w:rsidP="008E26E8">
            <w:pPr>
              <w:jc w:val="center"/>
            </w:pPr>
            <w:r w:rsidRPr="00625E09">
              <w:lastRenderedPageBreak/>
              <w:t>5,4</w:t>
            </w:r>
          </w:p>
        </w:tc>
        <w:tc>
          <w:tcPr>
            <w:tcW w:w="348" w:type="pct"/>
            <w:vAlign w:val="center"/>
          </w:tcPr>
          <w:p w:rsidR="0000341A" w:rsidRPr="00625E09" w:rsidRDefault="0000341A" w:rsidP="008E26E8">
            <w:pPr>
              <w:jc w:val="center"/>
            </w:pPr>
            <w:r w:rsidRPr="00625E09">
              <w:t>4</w:t>
            </w:r>
          </w:p>
        </w:tc>
        <w:tc>
          <w:tcPr>
            <w:tcW w:w="348" w:type="pct"/>
            <w:vAlign w:val="center"/>
          </w:tcPr>
          <w:p w:rsidR="0000341A" w:rsidRPr="00625E09" w:rsidRDefault="0000341A" w:rsidP="008E26E8">
            <w:pPr>
              <w:jc w:val="center"/>
            </w:pPr>
            <w:r w:rsidRPr="00625E09">
              <w:t>3,5</w:t>
            </w:r>
          </w:p>
        </w:tc>
        <w:tc>
          <w:tcPr>
            <w:tcW w:w="348" w:type="pct"/>
            <w:shd w:val="clear" w:color="auto" w:fill="auto"/>
            <w:vAlign w:val="center"/>
          </w:tcPr>
          <w:p w:rsidR="0000341A" w:rsidRPr="00625E09" w:rsidRDefault="0000341A" w:rsidP="008E26E8">
            <w:pPr>
              <w:contextualSpacing/>
              <w:jc w:val="center"/>
            </w:pPr>
            <w:r w:rsidRPr="00625E09">
              <w:t>5,7</w:t>
            </w:r>
          </w:p>
        </w:tc>
        <w:tc>
          <w:tcPr>
            <w:tcW w:w="349" w:type="pct"/>
            <w:shd w:val="clear" w:color="auto" w:fill="FBD4B4"/>
            <w:vAlign w:val="center"/>
          </w:tcPr>
          <w:p w:rsidR="0000341A" w:rsidRPr="00625E09" w:rsidRDefault="0000341A" w:rsidP="008E26E8">
            <w:pPr>
              <w:contextualSpacing/>
              <w:jc w:val="center"/>
            </w:pPr>
            <w:r w:rsidRPr="00625E09">
              <w:t>19,7</w:t>
            </w:r>
          </w:p>
        </w:tc>
        <w:tc>
          <w:tcPr>
            <w:tcW w:w="348" w:type="pct"/>
            <w:vAlign w:val="center"/>
          </w:tcPr>
          <w:p w:rsidR="0000341A" w:rsidRPr="00625E09" w:rsidRDefault="0000341A" w:rsidP="008E26E8">
            <w:pPr>
              <w:jc w:val="center"/>
            </w:pPr>
            <w:r w:rsidRPr="00625E09">
              <w:t>6,1</w:t>
            </w:r>
          </w:p>
        </w:tc>
        <w:tc>
          <w:tcPr>
            <w:tcW w:w="348" w:type="pct"/>
            <w:vAlign w:val="center"/>
          </w:tcPr>
          <w:p w:rsidR="0000341A" w:rsidRPr="00625E09" w:rsidRDefault="0000341A" w:rsidP="008E26E8">
            <w:pPr>
              <w:jc w:val="center"/>
            </w:pPr>
            <w:r w:rsidRPr="00625E09">
              <w:t>5,3</w:t>
            </w:r>
          </w:p>
        </w:tc>
        <w:tc>
          <w:tcPr>
            <w:tcW w:w="348" w:type="pct"/>
            <w:vAlign w:val="center"/>
          </w:tcPr>
          <w:p w:rsidR="0000341A" w:rsidRPr="00625E09" w:rsidRDefault="0000341A" w:rsidP="008E26E8">
            <w:pPr>
              <w:jc w:val="center"/>
            </w:pPr>
            <w:r w:rsidRPr="00625E09">
              <w:t>4,75</w:t>
            </w:r>
          </w:p>
        </w:tc>
        <w:tc>
          <w:tcPr>
            <w:tcW w:w="348" w:type="pct"/>
            <w:shd w:val="clear" w:color="auto" w:fill="auto"/>
            <w:vAlign w:val="center"/>
          </w:tcPr>
          <w:p w:rsidR="0000341A" w:rsidRPr="00625E09" w:rsidRDefault="0000341A" w:rsidP="008E26E8">
            <w:pPr>
              <w:contextualSpacing/>
              <w:jc w:val="center"/>
            </w:pPr>
            <w:r w:rsidRPr="00625E09">
              <w:t>7,6</w:t>
            </w:r>
          </w:p>
        </w:tc>
        <w:tc>
          <w:tcPr>
            <w:tcW w:w="349" w:type="pct"/>
            <w:shd w:val="clear" w:color="auto" w:fill="FBD4B4"/>
            <w:vAlign w:val="center"/>
          </w:tcPr>
          <w:p w:rsidR="0000341A" w:rsidRPr="00625E09" w:rsidRDefault="0000341A" w:rsidP="008E26E8">
            <w:pPr>
              <w:contextualSpacing/>
              <w:jc w:val="center"/>
            </w:pPr>
            <w:r w:rsidRPr="00625E09">
              <w:t>27,3</w:t>
            </w:r>
          </w:p>
        </w:tc>
        <w:tc>
          <w:tcPr>
            <w:tcW w:w="508" w:type="pct"/>
            <w:vAlign w:val="center"/>
          </w:tcPr>
          <w:p w:rsidR="0000341A" w:rsidRPr="00625E09" w:rsidRDefault="0000341A" w:rsidP="008E26E8">
            <w:pPr>
              <w:contextualSpacing/>
              <w:jc w:val="center"/>
            </w:pPr>
            <w:r w:rsidRPr="00625E09">
              <w:t>38,6</w:t>
            </w:r>
          </w:p>
        </w:tc>
      </w:tr>
      <w:tr w:rsidR="0000341A" w:rsidRPr="00625E09" w:rsidTr="008E26E8">
        <w:trPr>
          <w:cantSplit/>
        </w:trPr>
        <w:tc>
          <w:tcPr>
            <w:tcW w:w="1010" w:type="pct"/>
            <w:vAlign w:val="center"/>
          </w:tcPr>
          <w:p w:rsidR="0000341A" w:rsidRPr="00625E09" w:rsidRDefault="0000341A" w:rsidP="008E26E8">
            <w:pPr>
              <w:contextualSpacing/>
            </w:pPr>
            <w:r w:rsidRPr="00625E09">
              <w:lastRenderedPageBreak/>
              <w:t xml:space="preserve">Количество обращений граждан </w:t>
            </w:r>
            <w:r w:rsidRPr="00625E09">
              <w:rPr>
                <w:b/>
                <w:u w:val="single"/>
              </w:rPr>
              <w:t>в сфере связи</w:t>
            </w:r>
            <w:r w:rsidRPr="00625E09">
              <w:t xml:space="preserve">, приходящихся на одного фактического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w:t>
            </w:r>
            <w:r w:rsidRPr="00625E09">
              <w:rPr>
                <w:b/>
                <w:u w:val="single"/>
              </w:rPr>
              <w:t>в сфере связи</w:t>
            </w:r>
            <w:r w:rsidRPr="00625E09">
              <w:t xml:space="preserve"> (сведения о нагрузке по факту)</w:t>
            </w:r>
          </w:p>
        </w:tc>
        <w:tc>
          <w:tcPr>
            <w:tcW w:w="348" w:type="pct"/>
            <w:vAlign w:val="center"/>
          </w:tcPr>
          <w:p w:rsidR="0000341A" w:rsidRPr="00625E09" w:rsidRDefault="0000341A" w:rsidP="008E26E8">
            <w:pPr>
              <w:jc w:val="center"/>
            </w:pPr>
            <w:r w:rsidRPr="00625E09">
              <w:t>7,1</w:t>
            </w:r>
          </w:p>
        </w:tc>
        <w:tc>
          <w:tcPr>
            <w:tcW w:w="348" w:type="pct"/>
            <w:vAlign w:val="center"/>
          </w:tcPr>
          <w:p w:rsidR="0000341A" w:rsidRPr="00625E09" w:rsidRDefault="0000341A" w:rsidP="008E26E8">
            <w:pPr>
              <w:jc w:val="center"/>
            </w:pPr>
            <w:r w:rsidRPr="00625E09">
              <w:t>5,5</w:t>
            </w:r>
          </w:p>
        </w:tc>
        <w:tc>
          <w:tcPr>
            <w:tcW w:w="348" w:type="pct"/>
            <w:vAlign w:val="center"/>
          </w:tcPr>
          <w:p w:rsidR="0000341A" w:rsidRPr="00625E09" w:rsidRDefault="0000341A" w:rsidP="008E26E8">
            <w:pPr>
              <w:jc w:val="center"/>
            </w:pPr>
            <w:r w:rsidRPr="00625E09">
              <w:t>4,3</w:t>
            </w:r>
          </w:p>
        </w:tc>
        <w:tc>
          <w:tcPr>
            <w:tcW w:w="348" w:type="pct"/>
            <w:shd w:val="clear" w:color="auto" w:fill="auto"/>
            <w:vAlign w:val="center"/>
          </w:tcPr>
          <w:p w:rsidR="0000341A" w:rsidRPr="00625E09" w:rsidRDefault="0000341A" w:rsidP="008E26E8">
            <w:pPr>
              <w:contextualSpacing/>
              <w:jc w:val="center"/>
            </w:pPr>
            <w:r w:rsidRPr="00625E09">
              <w:t>6,3</w:t>
            </w:r>
          </w:p>
        </w:tc>
        <w:tc>
          <w:tcPr>
            <w:tcW w:w="349" w:type="pct"/>
            <w:shd w:val="clear" w:color="auto" w:fill="FBD4B4"/>
            <w:vAlign w:val="center"/>
          </w:tcPr>
          <w:p w:rsidR="0000341A" w:rsidRPr="00625E09" w:rsidRDefault="0000341A" w:rsidP="008E26E8">
            <w:pPr>
              <w:contextualSpacing/>
              <w:jc w:val="center"/>
            </w:pPr>
            <w:r w:rsidRPr="00625E09">
              <w:t>21,9</w:t>
            </w:r>
          </w:p>
        </w:tc>
        <w:tc>
          <w:tcPr>
            <w:tcW w:w="348" w:type="pct"/>
            <w:vAlign w:val="center"/>
          </w:tcPr>
          <w:p w:rsidR="0000341A" w:rsidRPr="00625E09" w:rsidRDefault="0000341A" w:rsidP="008E26E8">
            <w:pPr>
              <w:jc w:val="center"/>
            </w:pPr>
            <w:r w:rsidRPr="00625E09">
              <w:t>7,6</w:t>
            </w:r>
          </w:p>
        </w:tc>
        <w:tc>
          <w:tcPr>
            <w:tcW w:w="348" w:type="pct"/>
            <w:vAlign w:val="center"/>
          </w:tcPr>
          <w:p w:rsidR="0000341A" w:rsidRPr="00625E09" w:rsidRDefault="0000341A" w:rsidP="008E26E8">
            <w:pPr>
              <w:jc w:val="center"/>
            </w:pPr>
            <w:r w:rsidRPr="00625E09">
              <w:t>6,9</w:t>
            </w:r>
          </w:p>
        </w:tc>
        <w:tc>
          <w:tcPr>
            <w:tcW w:w="348" w:type="pct"/>
            <w:vAlign w:val="center"/>
          </w:tcPr>
          <w:p w:rsidR="0000341A" w:rsidRPr="00625E09" w:rsidRDefault="0000341A" w:rsidP="008E26E8">
            <w:pPr>
              <w:jc w:val="center"/>
            </w:pPr>
            <w:r w:rsidRPr="00625E09">
              <w:t>7,6</w:t>
            </w:r>
          </w:p>
        </w:tc>
        <w:tc>
          <w:tcPr>
            <w:tcW w:w="348" w:type="pct"/>
            <w:shd w:val="clear" w:color="auto" w:fill="auto"/>
            <w:vAlign w:val="center"/>
          </w:tcPr>
          <w:p w:rsidR="0000341A" w:rsidRPr="00625E09" w:rsidRDefault="0000341A" w:rsidP="008E26E8">
            <w:pPr>
              <w:contextualSpacing/>
              <w:jc w:val="center"/>
            </w:pPr>
            <w:r w:rsidRPr="00625E09">
              <w:t>7,6</w:t>
            </w:r>
          </w:p>
        </w:tc>
        <w:tc>
          <w:tcPr>
            <w:tcW w:w="349" w:type="pct"/>
            <w:shd w:val="clear" w:color="auto" w:fill="FBD4B4"/>
            <w:vAlign w:val="center"/>
          </w:tcPr>
          <w:p w:rsidR="0000341A" w:rsidRPr="00625E09" w:rsidRDefault="0000341A" w:rsidP="008E26E8">
            <w:pPr>
              <w:contextualSpacing/>
              <w:jc w:val="center"/>
            </w:pPr>
            <w:r w:rsidRPr="00625E09">
              <w:t>27,3</w:t>
            </w:r>
          </w:p>
        </w:tc>
        <w:tc>
          <w:tcPr>
            <w:tcW w:w="508" w:type="pct"/>
            <w:vAlign w:val="center"/>
          </w:tcPr>
          <w:p w:rsidR="0000341A" w:rsidRPr="00625E09" w:rsidRDefault="0000341A" w:rsidP="008E26E8">
            <w:pPr>
              <w:contextualSpacing/>
              <w:jc w:val="center"/>
            </w:pPr>
            <w:r w:rsidRPr="00625E09">
              <w:t>24,7</w:t>
            </w:r>
          </w:p>
        </w:tc>
      </w:tr>
    </w:tbl>
    <w:p w:rsidR="00A34B4E" w:rsidRPr="00625E09" w:rsidRDefault="00A34B4E" w:rsidP="00FF5158">
      <w:pPr>
        <w:pStyle w:val="af2"/>
        <w:ind w:left="1069"/>
        <w:contextualSpacing/>
        <w:jc w:val="right"/>
        <w:rPr>
          <w:sz w:val="28"/>
          <w:szCs w:val="28"/>
        </w:rPr>
      </w:pPr>
    </w:p>
    <w:p w:rsidR="000D417D" w:rsidRPr="00625E09" w:rsidRDefault="000D417D" w:rsidP="00FF5158">
      <w:pPr>
        <w:pStyle w:val="af2"/>
        <w:ind w:left="1069"/>
        <w:contextualSpacing/>
        <w:jc w:val="right"/>
        <w:rPr>
          <w:sz w:val="28"/>
          <w:szCs w:val="28"/>
        </w:rPr>
      </w:pPr>
    </w:p>
    <w:p w:rsidR="000D417D" w:rsidRPr="00625E09" w:rsidRDefault="000D417D" w:rsidP="00FF5158">
      <w:pPr>
        <w:pStyle w:val="af2"/>
        <w:ind w:left="1069"/>
        <w:contextualSpacing/>
        <w:jc w:val="right"/>
        <w:rPr>
          <w:sz w:val="28"/>
          <w:szCs w:val="28"/>
        </w:rPr>
      </w:pPr>
    </w:p>
    <w:p w:rsidR="000D417D" w:rsidRPr="00625E09" w:rsidRDefault="000D417D" w:rsidP="00FF5158">
      <w:pPr>
        <w:pStyle w:val="af2"/>
        <w:ind w:left="1069"/>
        <w:contextualSpacing/>
        <w:jc w:val="right"/>
        <w:rPr>
          <w:sz w:val="28"/>
          <w:szCs w:val="28"/>
        </w:rPr>
      </w:pPr>
    </w:p>
    <w:p w:rsidR="000E1D11" w:rsidRPr="00625E09" w:rsidRDefault="000E1D11" w:rsidP="00FF5158">
      <w:pPr>
        <w:pStyle w:val="af2"/>
        <w:ind w:left="1069"/>
        <w:contextualSpacing/>
        <w:jc w:val="right"/>
        <w:rPr>
          <w:sz w:val="28"/>
          <w:szCs w:val="28"/>
        </w:rPr>
      </w:pPr>
    </w:p>
    <w:p w:rsidR="000D417D" w:rsidRPr="00625E09" w:rsidRDefault="000D417D" w:rsidP="00FF5158">
      <w:pPr>
        <w:pStyle w:val="af2"/>
        <w:ind w:left="1069"/>
        <w:contextualSpacing/>
        <w:jc w:val="right"/>
        <w:rPr>
          <w:sz w:val="28"/>
          <w:szCs w:val="28"/>
        </w:rPr>
      </w:pPr>
    </w:p>
    <w:p w:rsidR="000D417D" w:rsidRPr="00625E09" w:rsidRDefault="000D417D" w:rsidP="00FF5158">
      <w:pPr>
        <w:pStyle w:val="af2"/>
        <w:ind w:left="1069"/>
        <w:contextualSpacing/>
        <w:jc w:val="right"/>
        <w:rPr>
          <w:sz w:val="28"/>
          <w:szCs w:val="28"/>
        </w:rPr>
      </w:pPr>
    </w:p>
    <w:p w:rsidR="008F3687" w:rsidRPr="00625E09" w:rsidRDefault="008F3687" w:rsidP="008F3687">
      <w:pPr>
        <w:contextualSpacing/>
        <w:jc w:val="both"/>
        <w:rPr>
          <w:sz w:val="28"/>
          <w:szCs w:val="28"/>
        </w:rPr>
      </w:pPr>
      <w:r w:rsidRPr="00625E09">
        <w:rPr>
          <w:sz w:val="28"/>
          <w:szCs w:val="28"/>
        </w:rPr>
        <w:lastRenderedPageBreak/>
        <w:t xml:space="preserve">- в сфере деятельности по защите прав субъектов персональных данных; </w:t>
      </w:r>
    </w:p>
    <w:p w:rsidR="008F3687" w:rsidRPr="00625E09" w:rsidRDefault="008F3687" w:rsidP="008F3687">
      <w:pPr>
        <w:shd w:val="clear" w:color="auto" w:fill="FFFFFF"/>
        <w:spacing w:line="322" w:lineRule="exact"/>
        <w:ind w:left="14" w:right="29" w:firstLine="710"/>
        <w:contextualSpacing/>
        <w:jc w:val="right"/>
        <w:rPr>
          <w:b/>
          <w:i/>
          <w:sz w:val="28"/>
          <w:szCs w:val="28"/>
        </w:rPr>
      </w:pPr>
      <w:r w:rsidRPr="00625E09">
        <w:rPr>
          <w:b/>
          <w:i/>
          <w:szCs w:val="28"/>
        </w:rPr>
        <w:tab/>
      </w:r>
      <w:r w:rsidRPr="00625E09">
        <w:rPr>
          <w:b/>
          <w:i/>
          <w:sz w:val="28"/>
          <w:szCs w:val="28"/>
        </w:rPr>
        <w:t>Таблица № 7-ПД</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851"/>
        <w:gridCol w:w="992"/>
        <w:gridCol w:w="708"/>
        <w:gridCol w:w="709"/>
        <w:gridCol w:w="1134"/>
        <w:gridCol w:w="992"/>
        <w:gridCol w:w="1138"/>
        <w:gridCol w:w="1130"/>
        <w:gridCol w:w="1134"/>
        <w:gridCol w:w="1276"/>
        <w:gridCol w:w="1559"/>
      </w:tblGrid>
      <w:tr w:rsidR="008F3687" w:rsidRPr="00625E09" w:rsidTr="003229F5">
        <w:trPr>
          <w:cantSplit/>
          <w:tblHeader/>
        </w:trPr>
        <w:tc>
          <w:tcPr>
            <w:tcW w:w="4361" w:type="dxa"/>
            <w:vMerge w:val="restart"/>
            <w:vAlign w:val="center"/>
          </w:tcPr>
          <w:p w:rsidR="008F3687" w:rsidRPr="00625E09" w:rsidRDefault="008F3687" w:rsidP="003229F5">
            <w:pPr>
              <w:jc w:val="center"/>
              <w:rPr>
                <w:b/>
              </w:rPr>
            </w:pPr>
            <w:r w:rsidRPr="00625E09">
              <w:rPr>
                <w:b/>
                <w:sz w:val="22"/>
                <w:szCs w:val="22"/>
              </w:rPr>
              <w:t>Показатель (</w:t>
            </w:r>
            <w:r w:rsidRPr="00625E09">
              <w:rPr>
                <w:b/>
                <w:sz w:val="22"/>
                <w:szCs w:val="22"/>
                <w:u w:val="single"/>
              </w:rPr>
              <w:t>для каждой сферы деятельности</w:t>
            </w:r>
            <w:r w:rsidRPr="00625E09">
              <w:rPr>
                <w:b/>
                <w:sz w:val="22"/>
                <w:szCs w:val="22"/>
              </w:rPr>
              <w:t>)</w:t>
            </w:r>
          </w:p>
        </w:tc>
        <w:tc>
          <w:tcPr>
            <w:tcW w:w="4394" w:type="dxa"/>
            <w:gridSpan w:val="5"/>
            <w:vAlign w:val="center"/>
          </w:tcPr>
          <w:p w:rsidR="008F3687" w:rsidRPr="00625E09" w:rsidRDefault="008F3687" w:rsidP="003229F5">
            <w:pPr>
              <w:jc w:val="center"/>
              <w:rPr>
                <w:b/>
              </w:rPr>
            </w:pPr>
            <w:r w:rsidRPr="00625E09">
              <w:rPr>
                <w:b/>
                <w:sz w:val="22"/>
                <w:szCs w:val="22"/>
              </w:rPr>
              <w:t>2014 год</w:t>
            </w:r>
          </w:p>
        </w:tc>
        <w:tc>
          <w:tcPr>
            <w:tcW w:w="5670" w:type="dxa"/>
            <w:gridSpan w:val="5"/>
            <w:vAlign w:val="center"/>
          </w:tcPr>
          <w:p w:rsidR="008F3687" w:rsidRPr="00625E09" w:rsidRDefault="008F3687" w:rsidP="003229F5">
            <w:pPr>
              <w:jc w:val="center"/>
              <w:rPr>
                <w:b/>
              </w:rPr>
            </w:pPr>
            <w:r w:rsidRPr="00625E09">
              <w:rPr>
                <w:b/>
                <w:sz w:val="22"/>
                <w:szCs w:val="22"/>
              </w:rPr>
              <w:t>2015 год</w:t>
            </w:r>
          </w:p>
        </w:tc>
        <w:tc>
          <w:tcPr>
            <w:tcW w:w="1559" w:type="dxa"/>
            <w:vAlign w:val="center"/>
          </w:tcPr>
          <w:p w:rsidR="008F3687" w:rsidRPr="00625E09" w:rsidRDefault="008F3687" w:rsidP="003229F5">
            <w:pPr>
              <w:jc w:val="center"/>
              <w:rPr>
                <w:b/>
              </w:rPr>
            </w:pPr>
            <w:r w:rsidRPr="00625E09">
              <w:rPr>
                <w:b/>
                <w:sz w:val="22"/>
                <w:szCs w:val="22"/>
              </w:rPr>
              <w:t xml:space="preserve">Отклонение показателей </w:t>
            </w:r>
          </w:p>
          <w:p w:rsidR="008F3687" w:rsidRPr="00625E09" w:rsidRDefault="008F3687" w:rsidP="003229F5">
            <w:pPr>
              <w:jc w:val="center"/>
              <w:rPr>
                <w:b/>
              </w:rPr>
            </w:pPr>
            <w:r w:rsidRPr="00625E09">
              <w:rPr>
                <w:b/>
                <w:sz w:val="22"/>
                <w:szCs w:val="22"/>
              </w:rPr>
              <w:t>за год, %</w:t>
            </w:r>
          </w:p>
        </w:tc>
      </w:tr>
      <w:tr w:rsidR="008F3687" w:rsidRPr="00625E09" w:rsidTr="003229F5">
        <w:trPr>
          <w:cantSplit/>
          <w:trHeight w:val="461"/>
          <w:tblHeader/>
        </w:trPr>
        <w:tc>
          <w:tcPr>
            <w:tcW w:w="4361" w:type="dxa"/>
            <w:vMerge/>
            <w:vAlign w:val="center"/>
          </w:tcPr>
          <w:p w:rsidR="008F3687" w:rsidRPr="00625E09" w:rsidRDefault="008F3687" w:rsidP="003229F5">
            <w:pPr>
              <w:jc w:val="center"/>
              <w:rPr>
                <w:b/>
              </w:rPr>
            </w:pPr>
          </w:p>
        </w:tc>
        <w:tc>
          <w:tcPr>
            <w:tcW w:w="851" w:type="dxa"/>
            <w:vAlign w:val="center"/>
          </w:tcPr>
          <w:p w:rsidR="008F3687" w:rsidRPr="00625E09" w:rsidRDefault="008F3687" w:rsidP="003229F5">
            <w:pPr>
              <w:jc w:val="center"/>
              <w:rPr>
                <w:b/>
              </w:rPr>
            </w:pPr>
            <w:r w:rsidRPr="00625E09">
              <w:rPr>
                <w:b/>
                <w:sz w:val="22"/>
                <w:szCs w:val="22"/>
              </w:rPr>
              <w:t>1 кв.</w:t>
            </w:r>
          </w:p>
        </w:tc>
        <w:tc>
          <w:tcPr>
            <w:tcW w:w="992" w:type="dxa"/>
            <w:vAlign w:val="center"/>
          </w:tcPr>
          <w:p w:rsidR="008F3687" w:rsidRPr="00625E09" w:rsidRDefault="008F3687" w:rsidP="003229F5">
            <w:pPr>
              <w:jc w:val="center"/>
              <w:rPr>
                <w:b/>
              </w:rPr>
            </w:pPr>
            <w:r w:rsidRPr="00625E09">
              <w:rPr>
                <w:b/>
                <w:sz w:val="22"/>
                <w:szCs w:val="22"/>
              </w:rPr>
              <w:t>2 кв.</w:t>
            </w:r>
          </w:p>
        </w:tc>
        <w:tc>
          <w:tcPr>
            <w:tcW w:w="708" w:type="dxa"/>
            <w:vAlign w:val="center"/>
          </w:tcPr>
          <w:p w:rsidR="008F3687" w:rsidRPr="00625E09" w:rsidRDefault="008F3687" w:rsidP="003229F5">
            <w:pPr>
              <w:jc w:val="center"/>
              <w:rPr>
                <w:b/>
              </w:rPr>
            </w:pPr>
            <w:r w:rsidRPr="00625E09">
              <w:rPr>
                <w:b/>
                <w:sz w:val="22"/>
                <w:szCs w:val="22"/>
              </w:rPr>
              <w:t>3 кв.</w:t>
            </w:r>
          </w:p>
        </w:tc>
        <w:tc>
          <w:tcPr>
            <w:tcW w:w="709" w:type="dxa"/>
            <w:shd w:val="clear" w:color="auto" w:fill="auto"/>
            <w:vAlign w:val="center"/>
          </w:tcPr>
          <w:p w:rsidR="008F3687" w:rsidRPr="00625E09" w:rsidRDefault="008F3687" w:rsidP="003229F5">
            <w:pPr>
              <w:jc w:val="center"/>
              <w:rPr>
                <w:b/>
              </w:rPr>
            </w:pPr>
            <w:r w:rsidRPr="00625E09">
              <w:rPr>
                <w:b/>
                <w:sz w:val="22"/>
                <w:szCs w:val="22"/>
              </w:rPr>
              <w:t>4 кв.</w:t>
            </w:r>
          </w:p>
        </w:tc>
        <w:tc>
          <w:tcPr>
            <w:tcW w:w="1134" w:type="dxa"/>
            <w:shd w:val="clear" w:color="auto" w:fill="FBD4B4"/>
            <w:vAlign w:val="center"/>
          </w:tcPr>
          <w:p w:rsidR="008F3687" w:rsidRPr="00625E09" w:rsidRDefault="008F3687" w:rsidP="003229F5">
            <w:pPr>
              <w:jc w:val="center"/>
              <w:rPr>
                <w:b/>
              </w:rPr>
            </w:pPr>
            <w:r w:rsidRPr="00625E09">
              <w:rPr>
                <w:b/>
                <w:sz w:val="22"/>
                <w:szCs w:val="22"/>
              </w:rPr>
              <w:t>За 2014 г</w:t>
            </w:r>
          </w:p>
        </w:tc>
        <w:tc>
          <w:tcPr>
            <w:tcW w:w="992" w:type="dxa"/>
            <w:vAlign w:val="center"/>
          </w:tcPr>
          <w:p w:rsidR="008F3687" w:rsidRPr="00625E09" w:rsidRDefault="008F3687" w:rsidP="003229F5">
            <w:pPr>
              <w:jc w:val="center"/>
              <w:rPr>
                <w:b/>
              </w:rPr>
            </w:pPr>
            <w:r w:rsidRPr="00625E09">
              <w:rPr>
                <w:b/>
                <w:sz w:val="22"/>
                <w:szCs w:val="22"/>
              </w:rPr>
              <w:t>1 кв.</w:t>
            </w:r>
          </w:p>
        </w:tc>
        <w:tc>
          <w:tcPr>
            <w:tcW w:w="1138" w:type="dxa"/>
            <w:vAlign w:val="center"/>
          </w:tcPr>
          <w:p w:rsidR="008F3687" w:rsidRPr="00625E09" w:rsidRDefault="008F3687" w:rsidP="003229F5">
            <w:pPr>
              <w:jc w:val="center"/>
              <w:rPr>
                <w:b/>
              </w:rPr>
            </w:pPr>
            <w:r w:rsidRPr="00625E09">
              <w:rPr>
                <w:b/>
                <w:sz w:val="22"/>
                <w:szCs w:val="22"/>
              </w:rPr>
              <w:t>2 кв.</w:t>
            </w:r>
          </w:p>
        </w:tc>
        <w:tc>
          <w:tcPr>
            <w:tcW w:w="1130" w:type="dxa"/>
            <w:vAlign w:val="center"/>
          </w:tcPr>
          <w:p w:rsidR="008F3687" w:rsidRPr="00625E09" w:rsidRDefault="008F3687" w:rsidP="003229F5">
            <w:pPr>
              <w:jc w:val="center"/>
              <w:rPr>
                <w:b/>
              </w:rPr>
            </w:pPr>
            <w:r w:rsidRPr="00625E09">
              <w:rPr>
                <w:b/>
                <w:sz w:val="22"/>
                <w:szCs w:val="22"/>
              </w:rPr>
              <w:t>3 кв.</w:t>
            </w:r>
          </w:p>
        </w:tc>
        <w:tc>
          <w:tcPr>
            <w:tcW w:w="1134" w:type="dxa"/>
            <w:shd w:val="clear" w:color="auto" w:fill="auto"/>
            <w:vAlign w:val="center"/>
          </w:tcPr>
          <w:p w:rsidR="008F3687" w:rsidRPr="00625E09" w:rsidRDefault="008F3687" w:rsidP="003229F5">
            <w:pPr>
              <w:jc w:val="center"/>
              <w:rPr>
                <w:b/>
              </w:rPr>
            </w:pPr>
            <w:r w:rsidRPr="00625E09">
              <w:rPr>
                <w:b/>
                <w:sz w:val="22"/>
                <w:szCs w:val="22"/>
              </w:rPr>
              <w:t>4 кв.</w:t>
            </w:r>
          </w:p>
        </w:tc>
        <w:tc>
          <w:tcPr>
            <w:tcW w:w="1276" w:type="dxa"/>
            <w:shd w:val="clear" w:color="auto" w:fill="FBD4B4"/>
            <w:vAlign w:val="center"/>
          </w:tcPr>
          <w:p w:rsidR="008F3687" w:rsidRPr="00625E09" w:rsidRDefault="008F3687" w:rsidP="003229F5">
            <w:pPr>
              <w:jc w:val="center"/>
              <w:rPr>
                <w:b/>
              </w:rPr>
            </w:pPr>
            <w:r w:rsidRPr="00625E09">
              <w:rPr>
                <w:b/>
              </w:rPr>
              <w:t>За 2015 г</w:t>
            </w:r>
          </w:p>
        </w:tc>
        <w:tc>
          <w:tcPr>
            <w:tcW w:w="1559" w:type="dxa"/>
            <w:vAlign w:val="center"/>
          </w:tcPr>
          <w:p w:rsidR="008F3687" w:rsidRPr="00625E09" w:rsidRDefault="008F3687" w:rsidP="003229F5">
            <w:pPr>
              <w:jc w:val="center"/>
              <w:rPr>
                <w:b/>
              </w:rPr>
            </w:pPr>
          </w:p>
        </w:tc>
      </w:tr>
      <w:tr w:rsidR="008F3687" w:rsidRPr="00625E09" w:rsidTr="003229F5">
        <w:trPr>
          <w:cantSplit/>
        </w:trPr>
        <w:tc>
          <w:tcPr>
            <w:tcW w:w="4361" w:type="dxa"/>
            <w:vAlign w:val="center"/>
          </w:tcPr>
          <w:p w:rsidR="008F3687" w:rsidRPr="00625E09" w:rsidRDefault="008F3687" w:rsidP="003229F5">
            <w:r w:rsidRPr="00625E09">
              <w:rPr>
                <w:bCs/>
              </w:rPr>
              <w:t>Общее количество</w:t>
            </w:r>
            <w:r w:rsidRPr="00625E09">
              <w:t xml:space="preserve"> </w:t>
            </w:r>
            <w:r w:rsidRPr="00625E09">
              <w:rPr>
                <w:bCs/>
              </w:rPr>
              <w:t>обращений</w:t>
            </w:r>
            <w:r w:rsidRPr="00625E09">
              <w:t>, поступивших от граждан, юр. лиц, госорганов, органов м.с., ИП, комм</w:t>
            </w:r>
            <w:proofErr w:type="gramStart"/>
            <w:r w:rsidRPr="00625E09">
              <w:t>.</w:t>
            </w:r>
            <w:proofErr w:type="gramEnd"/>
            <w:r w:rsidRPr="00625E09">
              <w:t xml:space="preserve"> </w:t>
            </w:r>
            <w:proofErr w:type="gramStart"/>
            <w:r w:rsidRPr="00625E09">
              <w:t>о</w:t>
            </w:r>
            <w:proofErr w:type="gramEnd"/>
            <w:r w:rsidRPr="00625E09">
              <w:t xml:space="preserve">рг., </w:t>
            </w:r>
            <w:proofErr w:type="spellStart"/>
            <w:r w:rsidRPr="00625E09">
              <w:t>общест</w:t>
            </w:r>
            <w:proofErr w:type="spellEnd"/>
            <w:r w:rsidRPr="00625E09">
              <w:t xml:space="preserve">. </w:t>
            </w:r>
            <w:proofErr w:type="spellStart"/>
            <w:r w:rsidRPr="00625E09">
              <w:t>объед</w:t>
            </w:r>
            <w:proofErr w:type="spellEnd"/>
            <w:r w:rsidRPr="00625E09">
              <w:t>. и др.</w:t>
            </w:r>
          </w:p>
        </w:tc>
        <w:tc>
          <w:tcPr>
            <w:tcW w:w="851" w:type="dxa"/>
            <w:vAlign w:val="center"/>
          </w:tcPr>
          <w:p w:rsidR="008F3687" w:rsidRPr="00625E09" w:rsidRDefault="008F3687" w:rsidP="003229F5">
            <w:pPr>
              <w:jc w:val="center"/>
            </w:pPr>
            <w:r w:rsidRPr="00625E09">
              <w:rPr>
                <w:sz w:val="22"/>
                <w:szCs w:val="22"/>
              </w:rPr>
              <w:t>47</w:t>
            </w:r>
          </w:p>
        </w:tc>
        <w:tc>
          <w:tcPr>
            <w:tcW w:w="992" w:type="dxa"/>
            <w:vAlign w:val="center"/>
          </w:tcPr>
          <w:p w:rsidR="008F3687" w:rsidRPr="00625E09" w:rsidRDefault="008F3687" w:rsidP="003229F5">
            <w:pPr>
              <w:jc w:val="center"/>
            </w:pPr>
            <w:r w:rsidRPr="00625E09">
              <w:t>58</w:t>
            </w:r>
          </w:p>
        </w:tc>
        <w:tc>
          <w:tcPr>
            <w:tcW w:w="708" w:type="dxa"/>
            <w:vAlign w:val="center"/>
          </w:tcPr>
          <w:p w:rsidR="008F3687" w:rsidRPr="00625E09" w:rsidRDefault="008F3687" w:rsidP="003229F5">
            <w:pPr>
              <w:jc w:val="center"/>
            </w:pPr>
            <w:r w:rsidRPr="00625E09">
              <w:t>77</w:t>
            </w:r>
          </w:p>
        </w:tc>
        <w:tc>
          <w:tcPr>
            <w:tcW w:w="709" w:type="dxa"/>
            <w:shd w:val="clear" w:color="auto" w:fill="auto"/>
            <w:vAlign w:val="center"/>
          </w:tcPr>
          <w:p w:rsidR="008F3687" w:rsidRPr="00625E09" w:rsidRDefault="008F3687" w:rsidP="003229F5">
            <w:pPr>
              <w:jc w:val="center"/>
            </w:pPr>
            <w:r w:rsidRPr="00625E09">
              <w:t>113</w:t>
            </w:r>
          </w:p>
        </w:tc>
        <w:tc>
          <w:tcPr>
            <w:tcW w:w="1134" w:type="dxa"/>
            <w:shd w:val="clear" w:color="auto" w:fill="FBD4B4"/>
            <w:vAlign w:val="center"/>
          </w:tcPr>
          <w:p w:rsidR="008F3687" w:rsidRPr="00625E09" w:rsidRDefault="008F3687" w:rsidP="003229F5">
            <w:pPr>
              <w:jc w:val="center"/>
            </w:pPr>
            <w:r w:rsidRPr="00625E09">
              <w:rPr>
                <w:sz w:val="22"/>
                <w:szCs w:val="22"/>
              </w:rPr>
              <w:t>295</w:t>
            </w:r>
          </w:p>
        </w:tc>
        <w:tc>
          <w:tcPr>
            <w:tcW w:w="992" w:type="dxa"/>
            <w:vAlign w:val="center"/>
          </w:tcPr>
          <w:p w:rsidR="008F3687" w:rsidRPr="00625E09" w:rsidRDefault="008F3687" w:rsidP="003229F5">
            <w:pPr>
              <w:jc w:val="center"/>
            </w:pPr>
            <w:r w:rsidRPr="00625E09">
              <w:t>186</w:t>
            </w:r>
          </w:p>
        </w:tc>
        <w:tc>
          <w:tcPr>
            <w:tcW w:w="1138" w:type="dxa"/>
            <w:vAlign w:val="center"/>
          </w:tcPr>
          <w:p w:rsidR="008F3687" w:rsidRPr="00625E09" w:rsidRDefault="008F3687" w:rsidP="003229F5">
            <w:pPr>
              <w:jc w:val="center"/>
            </w:pPr>
            <w:r w:rsidRPr="00625E09">
              <w:t>274</w:t>
            </w:r>
          </w:p>
        </w:tc>
        <w:tc>
          <w:tcPr>
            <w:tcW w:w="1130" w:type="dxa"/>
            <w:vAlign w:val="center"/>
          </w:tcPr>
          <w:p w:rsidR="008F3687" w:rsidRPr="00625E09" w:rsidRDefault="008F3687" w:rsidP="003229F5">
            <w:pPr>
              <w:jc w:val="center"/>
            </w:pPr>
            <w:r w:rsidRPr="00625E09">
              <w:t>128</w:t>
            </w:r>
          </w:p>
        </w:tc>
        <w:tc>
          <w:tcPr>
            <w:tcW w:w="1134" w:type="dxa"/>
            <w:shd w:val="clear" w:color="auto" w:fill="auto"/>
            <w:vAlign w:val="center"/>
          </w:tcPr>
          <w:p w:rsidR="008F3687" w:rsidRPr="00625E09" w:rsidRDefault="008F3687" w:rsidP="003229F5">
            <w:pPr>
              <w:jc w:val="center"/>
            </w:pPr>
            <w:r w:rsidRPr="00625E09">
              <w:t>129</w:t>
            </w:r>
          </w:p>
        </w:tc>
        <w:tc>
          <w:tcPr>
            <w:tcW w:w="1276" w:type="dxa"/>
            <w:shd w:val="clear" w:color="auto" w:fill="FBD4B4"/>
            <w:vAlign w:val="center"/>
          </w:tcPr>
          <w:p w:rsidR="008F3687" w:rsidRPr="00625E09" w:rsidRDefault="008F3687" w:rsidP="003229F5">
            <w:pPr>
              <w:jc w:val="center"/>
            </w:pPr>
            <w:r w:rsidRPr="00625E09">
              <w:t>717</w:t>
            </w:r>
          </w:p>
        </w:tc>
        <w:tc>
          <w:tcPr>
            <w:tcW w:w="1559" w:type="dxa"/>
            <w:vAlign w:val="center"/>
          </w:tcPr>
          <w:p w:rsidR="008F3687" w:rsidRPr="00625E09" w:rsidRDefault="008F3687" w:rsidP="003229F5">
            <w:pPr>
              <w:jc w:val="center"/>
            </w:pPr>
            <w:r w:rsidRPr="00625E09">
              <w:t>+143,05%</w:t>
            </w:r>
          </w:p>
        </w:tc>
      </w:tr>
      <w:tr w:rsidR="008F3687" w:rsidRPr="00625E09" w:rsidTr="003229F5">
        <w:trPr>
          <w:cantSplit/>
        </w:trPr>
        <w:tc>
          <w:tcPr>
            <w:tcW w:w="4361" w:type="dxa"/>
            <w:vAlign w:val="center"/>
          </w:tcPr>
          <w:p w:rsidR="008F3687" w:rsidRPr="00625E09" w:rsidRDefault="008F3687" w:rsidP="003229F5">
            <w:r w:rsidRPr="00625E09">
              <w:rPr>
                <w:bCs/>
              </w:rPr>
              <w:t>1.</w:t>
            </w:r>
            <w:r w:rsidRPr="00625E09">
              <w:t> Количество обращений, поступивших от</w:t>
            </w:r>
            <w:r w:rsidRPr="00625E09">
              <w:rPr>
                <w:bCs/>
              </w:rPr>
              <w:t xml:space="preserve"> физических лиц</w:t>
            </w:r>
            <w:r w:rsidRPr="00625E09">
              <w:t>, из них:</w:t>
            </w:r>
          </w:p>
        </w:tc>
        <w:tc>
          <w:tcPr>
            <w:tcW w:w="851" w:type="dxa"/>
            <w:vAlign w:val="center"/>
          </w:tcPr>
          <w:p w:rsidR="008F3687" w:rsidRPr="00625E09" w:rsidRDefault="008F3687" w:rsidP="003229F5">
            <w:pPr>
              <w:jc w:val="center"/>
            </w:pPr>
            <w:r w:rsidRPr="00625E09">
              <w:rPr>
                <w:sz w:val="22"/>
                <w:szCs w:val="22"/>
              </w:rPr>
              <w:t>43</w:t>
            </w:r>
          </w:p>
        </w:tc>
        <w:tc>
          <w:tcPr>
            <w:tcW w:w="992" w:type="dxa"/>
            <w:vAlign w:val="center"/>
          </w:tcPr>
          <w:p w:rsidR="008F3687" w:rsidRPr="00625E09" w:rsidRDefault="008F3687" w:rsidP="003229F5">
            <w:pPr>
              <w:jc w:val="center"/>
            </w:pPr>
            <w:r w:rsidRPr="00625E09">
              <w:t>57</w:t>
            </w:r>
          </w:p>
        </w:tc>
        <w:tc>
          <w:tcPr>
            <w:tcW w:w="708" w:type="dxa"/>
            <w:vAlign w:val="center"/>
          </w:tcPr>
          <w:p w:rsidR="008F3687" w:rsidRPr="00625E09" w:rsidRDefault="008F3687" w:rsidP="003229F5">
            <w:pPr>
              <w:jc w:val="center"/>
            </w:pPr>
            <w:r w:rsidRPr="00625E09">
              <w:t>76</w:t>
            </w:r>
          </w:p>
        </w:tc>
        <w:tc>
          <w:tcPr>
            <w:tcW w:w="709" w:type="dxa"/>
            <w:shd w:val="clear" w:color="auto" w:fill="auto"/>
            <w:vAlign w:val="center"/>
          </w:tcPr>
          <w:p w:rsidR="008F3687" w:rsidRPr="00625E09" w:rsidRDefault="008F3687" w:rsidP="003229F5">
            <w:pPr>
              <w:jc w:val="center"/>
            </w:pPr>
            <w:r w:rsidRPr="00625E09">
              <w:t>112</w:t>
            </w:r>
          </w:p>
        </w:tc>
        <w:tc>
          <w:tcPr>
            <w:tcW w:w="1134" w:type="dxa"/>
            <w:shd w:val="clear" w:color="auto" w:fill="FBD4B4"/>
            <w:vAlign w:val="center"/>
          </w:tcPr>
          <w:p w:rsidR="008F3687" w:rsidRPr="00625E09" w:rsidRDefault="008F3687" w:rsidP="003229F5">
            <w:pPr>
              <w:jc w:val="center"/>
            </w:pPr>
            <w:r w:rsidRPr="00625E09">
              <w:rPr>
                <w:sz w:val="22"/>
                <w:szCs w:val="22"/>
              </w:rPr>
              <w:t>288</w:t>
            </w:r>
          </w:p>
        </w:tc>
        <w:tc>
          <w:tcPr>
            <w:tcW w:w="992" w:type="dxa"/>
            <w:vAlign w:val="center"/>
          </w:tcPr>
          <w:p w:rsidR="008F3687" w:rsidRPr="00625E09" w:rsidRDefault="008F3687" w:rsidP="003229F5">
            <w:pPr>
              <w:jc w:val="center"/>
            </w:pPr>
            <w:r w:rsidRPr="00625E09">
              <w:t>184</w:t>
            </w:r>
          </w:p>
        </w:tc>
        <w:tc>
          <w:tcPr>
            <w:tcW w:w="1138" w:type="dxa"/>
            <w:vAlign w:val="center"/>
          </w:tcPr>
          <w:p w:rsidR="008F3687" w:rsidRPr="00625E09" w:rsidRDefault="008F3687" w:rsidP="003229F5">
            <w:pPr>
              <w:jc w:val="center"/>
            </w:pPr>
            <w:r w:rsidRPr="00625E09">
              <w:t>271</w:t>
            </w:r>
          </w:p>
        </w:tc>
        <w:tc>
          <w:tcPr>
            <w:tcW w:w="1130" w:type="dxa"/>
            <w:vAlign w:val="center"/>
          </w:tcPr>
          <w:p w:rsidR="008F3687" w:rsidRPr="00625E09" w:rsidRDefault="008F3687" w:rsidP="003229F5">
            <w:pPr>
              <w:jc w:val="center"/>
            </w:pPr>
            <w:r w:rsidRPr="00625E09">
              <w:t>126</w:t>
            </w:r>
          </w:p>
        </w:tc>
        <w:tc>
          <w:tcPr>
            <w:tcW w:w="1134" w:type="dxa"/>
            <w:shd w:val="clear" w:color="auto" w:fill="auto"/>
            <w:vAlign w:val="center"/>
          </w:tcPr>
          <w:p w:rsidR="008F3687" w:rsidRPr="00625E09" w:rsidRDefault="008F3687" w:rsidP="003229F5">
            <w:pPr>
              <w:jc w:val="center"/>
            </w:pPr>
            <w:r w:rsidRPr="00625E09">
              <w:t>123</w:t>
            </w:r>
          </w:p>
        </w:tc>
        <w:tc>
          <w:tcPr>
            <w:tcW w:w="1276" w:type="dxa"/>
            <w:shd w:val="clear" w:color="auto" w:fill="FBD4B4"/>
            <w:vAlign w:val="center"/>
          </w:tcPr>
          <w:p w:rsidR="008F3687" w:rsidRPr="00625E09" w:rsidRDefault="008F3687" w:rsidP="003229F5">
            <w:pPr>
              <w:jc w:val="center"/>
              <w:rPr>
                <w:lang w:val="en-US"/>
              </w:rPr>
            </w:pPr>
            <w:r w:rsidRPr="00625E09">
              <w:t>704</w:t>
            </w:r>
          </w:p>
        </w:tc>
        <w:tc>
          <w:tcPr>
            <w:tcW w:w="1559" w:type="dxa"/>
            <w:vAlign w:val="center"/>
          </w:tcPr>
          <w:p w:rsidR="008F3687" w:rsidRPr="00625E09" w:rsidRDefault="008F3687" w:rsidP="003229F5">
            <w:pPr>
              <w:jc w:val="center"/>
            </w:pPr>
            <w:r w:rsidRPr="00625E09">
              <w:t>+144,44%</w:t>
            </w:r>
          </w:p>
        </w:tc>
      </w:tr>
      <w:tr w:rsidR="008F3687" w:rsidRPr="00625E09" w:rsidTr="003229F5">
        <w:trPr>
          <w:cantSplit/>
        </w:trPr>
        <w:tc>
          <w:tcPr>
            <w:tcW w:w="4361" w:type="dxa"/>
            <w:vAlign w:val="center"/>
          </w:tcPr>
          <w:p w:rsidR="008F3687" w:rsidRPr="00625E09" w:rsidRDefault="008F3687" w:rsidP="003229F5">
            <w:pPr>
              <w:jc w:val="right"/>
              <w:rPr>
                <w:i/>
                <w:iCs/>
              </w:rPr>
            </w:pPr>
            <w:r w:rsidRPr="00625E09">
              <w:rPr>
                <w:i/>
                <w:iCs/>
              </w:rPr>
              <w:t>поступили из ЦА Роскомнадзора</w:t>
            </w:r>
          </w:p>
        </w:tc>
        <w:tc>
          <w:tcPr>
            <w:tcW w:w="851" w:type="dxa"/>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1</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rPr>
                <w:sz w:val="22"/>
                <w:szCs w:val="22"/>
              </w:rPr>
              <w:t>1</w:t>
            </w:r>
          </w:p>
        </w:tc>
        <w:tc>
          <w:tcPr>
            <w:tcW w:w="992" w:type="dxa"/>
            <w:vAlign w:val="center"/>
          </w:tcPr>
          <w:p w:rsidR="008F3687" w:rsidRPr="00625E09" w:rsidRDefault="008F3687" w:rsidP="003229F5">
            <w:pPr>
              <w:jc w:val="center"/>
            </w:pPr>
            <w:r w:rsidRPr="00625E09">
              <w:t>6</w:t>
            </w:r>
          </w:p>
        </w:tc>
        <w:tc>
          <w:tcPr>
            <w:tcW w:w="1138" w:type="dxa"/>
            <w:vAlign w:val="center"/>
          </w:tcPr>
          <w:p w:rsidR="008F3687" w:rsidRPr="00625E09" w:rsidRDefault="008F3687" w:rsidP="003229F5">
            <w:pPr>
              <w:jc w:val="center"/>
            </w:pPr>
            <w:r w:rsidRPr="00625E09">
              <w:t>2</w:t>
            </w:r>
          </w:p>
        </w:tc>
        <w:tc>
          <w:tcPr>
            <w:tcW w:w="1130" w:type="dxa"/>
            <w:vAlign w:val="center"/>
          </w:tcPr>
          <w:p w:rsidR="008F3687" w:rsidRPr="00625E09" w:rsidRDefault="008F3687" w:rsidP="003229F5">
            <w:pPr>
              <w:jc w:val="center"/>
            </w:pPr>
            <w:r w:rsidRPr="00625E09">
              <w:t>2</w:t>
            </w:r>
          </w:p>
        </w:tc>
        <w:tc>
          <w:tcPr>
            <w:tcW w:w="1134" w:type="dxa"/>
            <w:shd w:val="clear" w:color="auto" w:fill="auto"/>
            <w:vAlign w:val="center"/>
          </w:tcPr>
          <w:p w:rsidR="008F3687" w:rsidRPr="00625E09" w:rsidRDefault="008F3687" w:rsidP="003229F5">
            <w:pPr>
              <w:jc w:val="center"/>
            </w:pPr>
            <w:r w:rsidRPr="00625E09">
              <w:t>2</w:t>
            </w:r>
          </w:p>
        </w:tc>
        <w:tc>
          <w:tcPr>
            <w:tcW w:w="1276" w:type="dxa"/>
            <w:shd w:val="clear" w:color="auto" w:fill="FBD4B4"/>
            <w:vAlign w:val="center"/>
          </w:tcPr>
          <w:p w:rsidR="008F3687" w:rsidRPr="00625E09" w:rsidRDefault="008F3687" w:rsidP="003229F5">
            <w:pPr>
              <w:jc w:val="center"/>
            </w:pPr>
            <w:r w:rsidRPr="00625E09">
              <w:t>12</w:t>
            </w:r>
          </w:p>
        </w:tc>
        <w:tc>
          <w:tcPr>
            <w:tcW w:w="1559" w:type="dxa"/>
            <w:vAlign w:val="center"/>
          </w:tcPr>
          <w:p w:rsidR="008F3687" w:rsidRPr="00625E09" w:rsidRDefault="008F3687" w:rsidP="003229F5">
            <w:pPr>
              <w:jc w:val="center"/>
            </w:pPr>
            <w:r w:rsidRPr="00625E09">
              <w:t>+1100%</w:t>
            </w:r>
          </w:p>
        </w:tc>
      </w:tr>
      <w:tr w:rsidR="008F3687" w:rsidRPr="00625E09" w:rsidTr="003229F5">
        <w:trPr>
          <w:cantSplit/>
        </w:trPr>
        <w:tc>
          <w:tcPr>
            <w:tcW w:w="4361" w:type="dxa"/>
            <w:vAlign w:val="center"/>
          </w:tcPr>
          <w:p w:rsidR="008F3687" w:rsidRPr="00625E09" w:rsidRDefault="008F3687" w:rsidP="003229F5">
            <w:pPr>
              <w:jc w:val="right"/>
              <w:rPr>
                <w:i/>
                <w:iCs/>
              </w:rPr>
            </w:pPr>
            <w:r w:rsidRPr="00625E09">
              <w:rPr>
                <w:i/>
                <w:iCs/>
              </w:rPr>
              <w:t>поступили непосредственно в ТУ Роскомнадзора</w:t>
            </w:r>
          </w:p>
        </w:tc>
        <w:tc>
          <w:tcPr>
            <w:tcW w:w="851" w:type="dxa"/>
            <w:vAlign w:val="center"/>
          </w:tcPr>
          <w:p w:rsidR="008F3687" w:rsidRPr="00625E09" w:rsidRDefault="008F3687" w:rsidP="003229F5">
            <w:pPr>
              <w:jc w:val="center"/>
            </w:pPr>
            <w:r w:rsidRPr="00625E09">
              <w:rPr>
                <w:sz w:val="22"/>
                <w:szCs w:val="22"/>
              </w:rPr>
              <w:t>43</w:t>
            </w:r>
          </w:p>
        </w:tc>
        <w:tc>
          <w:tcPr>
            <w:tcW w:w="992" w:type="dxa"/>
            <w:vAlign w:val="center"/>
          </w:tcPr>
          <w:p w:rsidR="008F3687" w:rsidRPr="00625E09" w:rsidRDefault="008F3687" w:rsidP="003229F5">
            <w:pPr>
              <w:jc w:val="center"/>
            </w:pPr>
            <w:r w:rsidRPr="00625E09">
              <w:t>57</w:t>
            </w:r>
          </w:p>
        </w:tc>
        <w:tc>
          <w:tcPr>
            <w:tcW w:w="708" w:type="dxa"/>
            <w:vAlign w:val="center"/>
          </w:tcPr>
          <w:p w:rsidR="008F3687" w:rsidRPr="00625E09" w:rsidRDefault="008F3687" w:rsidP="003229F5">
            <w:pPr>
              <w:jc w:val="center"/>
            </w:pPr>
            <w:r w:rsidRPr="00625E09">
              <w:t>75</w:t>
            </w:r>
          </w:p>
        </w:tc>
        <w:tc>
          <w:tcPr>
            <w:tcW w:w="709" w:type="dxa"/>
            <w:shd w:val="clear" w:color="auto" w:fill="auto"/>
            <w:vAlign w:val="center"/>
          </w:tcPr>
          <w:p w:rsidR="008F3687" w:rsidRPr="00625E09" w:rsidRDefault="008F3687" w:rsidP="003229F5">
            <w:pPr>
              <w:jc w:val="center"/>
            </w:pPr>
            <w:r w:rsidRPr="00625E09">
              <w:t>112</w:t>
            </w:r>
          </w:p>
        </w:tc>
        <w:tc>
          <w:tcPr>
            <w:tcW w:w="1134" w:type="dxa"/>
            <w:shd w:val="clear" w:color="auto" w:fill="FBD4B4"/>
            <w:vAlign w:val="center"/>
          </w:tcPr>
          <w:p w:rsidR="008F3687" w:rsidRPr="00625E09" w:rsidRDefault="008F3687" w:rsidP="003229F5">
            <w:pPr>
              <w:jc w:val="center"/>
            </w:pPr>
            <w:r w:rsidRPr="00625E09">
              <w:rPr>
                <w:sz w:val="22"/>
                <w:szCs w:val="22"/>
              </w:rPr>
              <w:t>287</w:t>
            </w:r>
          </w:p>
        </w:tc>
        <w:tc>
          <w:tcPr>
            <w:tcW w:w="992" w:type="dxa"/>
            <w:vAlign w:val="center"/>
          </w:tcPr>
          <w:p w:rsidR="008F3687" w:rsidRPr="00625E09" w:rsidRDefault="008F3687" w:rsidP="003229F5">
            <w:pPr>
              <w:jc w:val="center"/>
            </w:pPr>
            <w:r w:rsidRPr="00625E09">
              <w:t>178</w:t>
            </w:r>
          </w:p>
        </w:tc>
        <w:tc>
          <w:tcPr>
            <w:tcW w:w="1138" w:type="dxa"/>
            <w:vAlign w:val="center"/>
          </w:tcPr>
          <w:p w:rsidR="008F3687" w:rsidRPr="00625E09" w:rsidRDefault="008F3687" w:rsidP="003229F5">
            <w:pPr>
              <w:jc w:val="center"/>
            </w:pPr>
            <w:r w:rsidRPr="00625E09">
              <w:t>269</w:t>
            </w:r>
          </w:p>
        </w:tc>
        <w:tc>
          <w:tcPr>
            <w:tcW w:w="1130" w:type="dxa"/>
            <w:vAlign w:val="center"/>
          </w:tcPr>
          <w:p w:rsidR="008F3687" w:rsidRPr="00625E09" w:rsidRDefault="008F3687" w:rsidP="003229F5">
            <w:pPr>
              <w:jc w:val="center"/>
            </w:pPr>
            <w:r w:rsidRPr="00625E09">
              <w:t>124</w:t>
            </w:r>
          </w:p>
        </w:tc>
        <w:tc>
          <w:tcPr>
            <w:tcW w:w="1134" w:type="dxa"/>
            <w:shd w:val="clear" w:color="auto" w:fill="auto"/>
            <w:vAlign w:val="center"/>
          </w:tcPr>
          <w:p w:rsidR="008F3687" w:rsidRPr="00625E09" w:rsidRDefault="008F3687" w:rsidP="003229F5">
            <w:pPr>
              <w:jc w:val="center"/>
            </w:pPr>
            <w:r w:rsidRPr="00625E09">
              <w:t>121</w:t>
            </w:r>
          </w:p>
        </w:tc>
        <w:tc>
          <w:tcPr>
            <w:tcW w:w="1276" w:type="dxa"/>
            <w:shd w:val="clear" w:color="auto" w:fill="FBD4B4"/>
            <w:vAlign w:val="center"/>
          </w:tcPr>
          <w:p w:rsidR="008F3687" w:rsidRPr="00625E09" w:rsidRDefault="008F3687" w:rsidP="003229F5">
            <w:pPr>
              <w:jc w:val="center"/>
            </w:pPr>
            <w:r w:rsidRPr="00625E09">
              <w:t>692</w:t>
            </w:r>
          </w:p>
        </w:tc>
        <w:tc>
          <w:tcPr>
            <w:tcW w:w="1559" w:type="dxa"/>
            <w:vAlign w:val="center"/>
          </w:tcPr>
          <w:p w:rsidR="008F3687" w:rsidRPr="00625E09" w:rsidRDefault="008F3687" w:rsidP="003229F5">
            <w:pPr>
              <w:jc w:val="center"/>
            </w:pPr>
            <w:r w:rsidRPr="00625E09">
              <w:t>+141,11%</w:t>
            </w:r>
          </w:p>
        </w:tc>
      </w:tr>
      <w:tr w:rsidR="008F3687" w:rsidRPr="00625E09" w:rsidTr="003229F5">
        <w:trPr>
          <w:cantSplit/>
        </w:trPr>
        <w:tc>
          <w:tcPr>
            <w:tcW w:w="4361" w:type="dxa"/>
            <w:vAlign w:val="center"/>
          </w:tcPr>
          <w:p w:rsidR="008F3687" w:rsidRPr="00625E09" w:rsidRDefault="008F3687" w:rsidP="003229F5">
            <w:r w:rsidRPr="00625E09">
              <w:t xml:space="preserve">1.1. Касались </w:t>
            </w:r>
            <w:r w:rsidRPr="00625E09">
              <w:rPr>
                <w:bCs/>
              </w:rPr>
              <w:t>разъяснения законодательства</w:t>
            </w:r>
            <w:r w:rsidRPr="00625E09">
              <w:t xml:space="preserve"> РФ в области ПД, из них:</w:t>
            </w:r>
          </w:p>
        </w:tc>
        <w:tc>
          <w:tcPr>
            <w:tcW w:w="851" w:type="dxa"/>
            <w:vAlign w:val="center"/>
          </w:tcPr>
          <w:p w:rsidR="008F3687" w:rsidRPr="00625E09" w:rsidRDefault="008F3687" w:rsidP="003229F5">
            <w:pPr>
              <w:jc w:val="center"/>
            </w:pPr>
            <w:r w:rsidRPr="00625E09">
              <w:rPr>
                <w:sz w:val="22"/>
                <w:szCs w:val="22"/>
              </w:rPr>
              <w:t>6</w:t>
            </w:r>
          </w:p>
        </w:tc>
        <w:tc>
          <w:tcPr>
            <w:tcW w:w="992" w:type="dxa"/>
            <w:vAlign w:val="center"/>
          </w:tcPr>
          <w:p w:rsidR="008F3687" w:rsidRPr="00625E09" w:rsidRDefault="008F3687" w:rsidP="003229F5">
            <w:pPr>
              <w:jc w:val="center"/>
            </w:pPr>
            <w:r w:rsidRPr="00625E09">
              <w:t>5</w:t>
            </w:r>
          </w:p>
        </w:tc>
        <w:tc>
          <w:tcPr>
            <w:tcW w:w="708" w:type="dxa"/>
            <w:vAlign w:val="center"/>
          </w:tcPr>
          <w:p w:rsidR="008F3687" w:rsidRPr="00625E09" w:rsidRDefault="008F3687" w:rsidP="003229F5">
            <w:pPr>
              <w:jc w:val="center"/>
            </w:pPr>
            <w:r w:rsidRPr="00625E09">
              <w:t>8</w:t>
            </w:r>
          </w:p>
        </w:tc>
        <w:tc>
          <w:tcPr>
            <w:tcW w:w="709" w:type="dxa"/>
            <w:shd w:val="clear" w:color="auto" w:fill="auto"/>
            <w:vAlign w:val="center"/>
          </w:tcPr>
          <w:p w:rsidR="008F3687" w:rsidRPr="00625E09" w:rsidRDefault="008F3687" w:rsidP="003229F5">
            <w:pPr>
              <w:jc w:val="center"/>
            </w:pPr>
            <w:r w:rsidRPr="00625E09">
              <w:t>6</w:t>
            </w:r>
          </w:p>
        </w:tc>
        <w:tc>
          <w:tcPr>
            <w:tcW w:w="1134" w:type="dxa"/>
            <w:shd w:val="clear" w:color="auto" w:fill="FBD4B4"/>
            <w:vAlign w:val="center"/>
          </w:tcPr>
          <w:p w:rsidR="008F3687" w:rsidRPr="00625E09" w:rsidRDefault="008F3687" w:rsidP="003229F5">
            <w:pPr>
              <w:jc w:val="center"/>
            </w:pPr>
            <w:r w:rsidRPr="00625E09">
              <w:rPr>
                <w:sz w:val="22"/>
                <w:szCs w:val="22"/>
              </w:rPr>
              <w:t>25</w:t>
            </w:r>
          </w:p>
        </w:tc>
        <w:tc>
          <w:tcPr>
            <w:tcW w:w="992" w:type="dxa"/>
            <w:vAlign w:val="center"/>
          </w:tcPr>
          <w:p w:rsidR="008F3687" w:rsidRPr="00625E09" w:rsidRDefault="008F3687" w:rsidP="003229F5">
            <w:pPr>
              <w:jc w:val="center"/>
            </w:pPr>
            <w:r w:rsidRPr="00625E09">
              <w:t>8</w:t>
            </w:r>
          </w:p>
        </w:tc>
        <w:tc>
          <w:tcPr>
            <w:tcW w:w="1138" w:type="dxa"/>
            <w:vAlign w:val="center"/>
          </w:tcPr>
          <w:p w:rsidR="008F3687" w:rsidRPr="00625E09" w:rsidRDefault="008F3687" w:rsidP="003229F5">
            <w:pPr>
              <w:jc w:val="center"/>
            </w:pPr>
            <w:r w:rsidRPr="00625E09">
              <w:t>9</w:t>
            </w:r>
          </w:p>
        </w:tc>
        <w:tc>
          <w:tcPr>
            <w:tcW w:w="1130" w:type="dxa"/>
            <w:vAlign w:val="center"/>
          </w:tcPr>
          <w:p w:rsidR="008F3687" w:rsidRPr="00625E09" w:rsidRDefault="008F3687" w:rsidP="003229F5">
            <w:pPr>
              <w:jc w:val="center"/>
            </w:pPr>
            <w:r w:rsidRPr="00625E09">
              <w:t>4</w:t>
            </w:r>
          </w:p>
        </w:tc>
        <w:tc>
          <w:tcPr>
            <w:tcW w:w="1134" w:type="dxa"/>
            <w:shd w:val="clear" w:color="auto" w:fill="auto"/>
            <w:vAlign w:val="center"/>
          </w:tcPr>
          <w:p w:rsidR="008F3687" w:rsidRPr="00625E09" w:rsidRDefault="008F3687" w:rsidP="003229F5">
            <w:pPr>
              <w:jc w:val="center"/>
            </w:pPr>
            <w:r w:rsidRPr="00625E09">
              <w:t>6</w:t>
            </w:r>
          </w:p>
        </w:tc>
        <w:tc>
          <w:tcPr>
            <w:tcW w:w="1276" w:type="dxa"/>
            <w:shd w:val="clear" w:color="auto" w:fill="FBD4B4"/>
            <w:vAlign w:val="center"/>
          </w:tcPr>
          <w:p w:rsidR="008F3687" w:rsidRPr="00625E09" w:rsidRDefault="008F3687" w:rsidP="003229F5">
            <w:pPr>
              <w:jc w:val="center"/>
            </w:pPr>
            <w:r w:rsidRPr="00625E09">
              <w:t>27</w:t>
            </w:r>
          </w:p>
        </w:tc>
        <w:tc>
          <w:tcPr>
            <w:tcW w:w="1559" w:type="dxa"/>
            <w:vAlign w:val="center"/>
          </w:tcPr>
          <w:p w:rsidR="008F3687" w:rsidRPr="00625E09" w:rsidRDefault="008F3687" w:rsidP="003229F5">
            <w:pPr>
              <w:jc w:val="center"/>
            </w:pPr>
            <w:r w:rsidRPr="00625E09">
              <w:t>+8%</w:t>
            </w:r>
          </w:p>
        </w:tc>
      </w:tr>
      <w:tr w:rsidR="008F3687" w:rsidRPr="00625E09" w:rsidTr="003229F5">
        <w:trPr>
          <w:cantSplit/>
        </w:trPr>
        <w:tc>
          <w:tcPr>
            <w:tcW w:w="4361" w:type="dxa"/>
            <w:vAlign w:val="center"/>
          </w:tcPr>
          <w:p w:rsidR="008F3687" w:rsidRPr="00625E09" w:rsidRDefault="008F3687" w:rsidP="003229F5">
            <w:r w:rsidRPr="00625E09">
              <w:t>1.1.1. разъяснено</w:t>
            </w:r>
          </w:p>
        </w:tc>
        <w:tc>
          <w:tcPr>
            <w:tcW w:w="851" w:type="dxa"/>
            <w:vAlign w:val="center"/>
          </w:tcPr>
          <w:p w:rsidR="008F3687" w:rsidRPr="00625E09" w:rsidRDefault="008F3687" w:rsidP="003229F5">
            <w:pPr>
              <w:jc w:val="center"/>
            </w:pPr>
            <w:r w:rsidRPr="00625E09">
              <w:rPr>
                <w:sz w:val="22"/>
                <w:szCs w:val="22"/>
              </w:rPr>
              <w:t>5</w:t>
            </w:r>
          </w:p>
        </w:tc>
        <w:tc>
          <w:tcPr>
            <w:tcW w:w="992" w:type="dxa"/>
            <w:vAlign w:val="center"/>
          </w:tcPr>
          <w:p w:rsidR="008F3687" w:rsidRPr="00625E09" w:rsidRDefault="008F3687" w:rsidP="003229F5">
            <w:pPr>
              <w:jc w:val="center"/>
            </w:pPr>
            <w:r w:rsidRPr="00625E09">
              <w:t>2</w:t>
            </w:r>
          </w:p>
        </w:tc>
        <w:tc>
          <w:tcPr>
            <w:tcW w:w="708" w:type="dxa"/>
            <w:vAlign w:val="center"/>
          </w:tcPr>
          <w:p w:rsidR="008F3687" w:rsidRPr="00625E09" w:rsidRDefault="008F3687" w:rsidP="003229F5">
            <w:pPr>
              <w:jc w:val="center"/>
            </w:pPr>
            <w:r w:rsidRPr="00625E09">
              <w:t>8</w:t>
            </w:r>
          </w:p>
        </w:tc>
        <w:tc>
          <w:tcPr>
            <w:tcW w:w="709" w:type="dxa"/>
            <w:shd w:val="clear" w:color="auto" w:fill="auto"/>
            <w:vAlign w:val="center"/>
          </w:tcPr>
          <w:p w:rsidR="008F3687" w:rsidRPr="00625E09" w:rsidRDefault="008F3687" w:rsidP="003229F5">
            <w:pPr>
              <w:jc w:val="center"/>
            </w:pPr>
            <w:r w:rsidRPr="00625E09">
              <w:t>6</w:t>
            </w:r>
          </w:p>
        </w:tc>
        <w:tc>
          <w:tcPr>
            <w:tcW w:w="1134" w:type="dxa"/>
            <w:shd w:val="clear" w:color="auto" w:fill="FBD4B4"/>
            <w:vAlign w:val="center"/>
          </w:tcPr>
          <w:p w:rsidR="008F3687" w:rsidRPr="00625E09" w:rsidRDefault="008F3687" w:rsidP="003229F5">
            <w:pPr>
              <w:jc w:val="center"/>
            </w:pPr>
            <w:r w:rsidRPr="00625E09">
              <w:rPr>
                <w:sz w:val="22"/>
                <w:szCs w:val="22"/>
              </w:rPr>
              <w:t>21</w:t>
            </w:r>
          </w:p>
        </w:tc>
        <w:tc>
          <w:tcPr>
            <w:tcW w:w="992" w:type="dxa"/>
            <w:vAlign w:val="center"/>
          </w:tcPr>
          <w:p w:rsidR="008F3687" w:rsidRPr="00625E09" w:rsidRDefault="008F3687" w:rsidP="003229F5">
            <w:pPr>
              <w:jc w:val="center"/>
            </w:pPr>
            <w:r w:rsidRPr="00625E09">
              <w:t>2</w:t>
            </w:r>
          </w:p>
        </w:tc>
        <w:tc>
          <w:tcPr>
            <w:tcW w:w="1138" w:type="dxa"/>
            <w:vAlign w:val="center"/>
          </w:tcPr>
          <w:p w:rsidR="008F3687" w:rsidRPr="00625E09" w:rsidRDefault="008F3687" w:rsidP="003229F5">
            <w:pPr>
              <w:jc w:val="center"/>
            </w:pPr>
            <w:r w:rsidRPr="00625E09">
              <w:t>2</w:t>
            </w:r>
          </w:p>
        </w:tc>
        <w:tc>
          <w:tcPr>
            <w:tcW w:w="1130" w:type="dxa"/>
            <w:vAlign w:val="center"/>
          </w:tcPr>
          <w:p w:rsidR="008F3687" w:rsidRPr="00625E09" w:rsidRDefault="008F3687" w:rsidP="003229F5">
            <w:pPr>
              <w:jc w:val="center"/>
            </w:pPr>
            <w:r w:rsidRPr="00625E09">
              <w:t>4</w:t>
            </w:r>
          </w:p>
        </w:tc>
        <w:tc>
          <w:tcPr>
            <w:tcW w:w="1134" w:type="dxa"/>
            <w:shd w:val="clear" w:color="auto" w:fill="auto"/>
            <w:vAlign w:val="center"/>
          </w:tcPr>
          <w:p w:rsidR="008F3687" w:rsidRPr="00625E09" w:rsidRDefault="008F3687" w:rsidP="003229F5">
            <w:pPr>
              <w:jc w:val="center"/>
            </w:pPr>
            <w:r w:rsidRPr="00625E09">
              <w:t>6</w:t>
            </w:r>
          </w:p>
        </w:tc>
        <w:tc>
          <w:tcPr>
            <w:tcW w:w="1276" w:type="dxa"/>
            <w:shd w:val="clear" w:color="auto" w:fill="FBD4B4"/>
            <w:vAlign w:val="center"/>
          </w:tcPr>
          <w:p w:rsidR="008F3687" w:rsidRPr="00625E09" w:rsidRDefault="008F3687" w:rsidP="003229F5">
            <w:pPr>
              <w:jc w:val="center"/>
            </w:pPr>
            <w:r w:rsidRPr="00625E09">
              <w:t>14</w:t>
            </w:r>
          </w:p>
        </w:tc>
        <w:tc>
          <w:tcPr>
            <w:tcW w:w="1559" w:type="dxa"/>
            <w:vAlign w:val="center"/>
          </w:tcPr>
          <w:p w:rsidR="008F3687" w:rsidRPr="00625E09" w:rsidRDefault="008F3687" w:rsidP="003229F5">
            <w:pPr>
              <w:jc w:val="center"/>
            </w:pPr>
            <w:r w:rsidRPr="00625E09">
              <w:t>-33,33%</w:t>
            </w:r>
          </w:p>
        </w:tc>
      </w:tr>
      <w:tr w:rsidR="008F3687" w:rsidRPr="00625E09" w:rsidTr="003229F5">
        <w:trPr>
          <w:cantSplit/>
        </w:trPr>
        <w:tc>
          <w:tcPr>
            <w:tcW w:w="4361" w:type="dxa"/>
            <w:vAlign w:val="center"/>
          </w:tcPr>
          <w:p w:rsidR="008F3687" w:rsidRPr="00625E09" w:rsidRDefault="008F3687" w:rsidP="003229F5">
            <w:r w:rsidRPr="00625E09">
              <w:t>1.1.2. находится на рассмотрении</w:t>
            </w:r>
          </w:p>
        </w:tc>
        <w:tc>
          <w:tcPr>
            <w:tcW w:w="851" w:type="dxa"/>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r w:rsidRPr="00625E09">
              <w:t>1.1.3. переадресовано по подведомственности в другие органы или другие ТУ Роскомнадзора</w:t>
            </w:r>
          </w:p>
        </w:tc>
        <w:tc>
          <w:tcPr>
            <w:tcW w:w="851" w:type="dxa"/>
            <w:vAlign w:val="center"/>
          </w:tcPr>
          <w:p w:rsidR="008F3687" w:rsidRPr="00625E09" w:rsidRDefault="008F3687" w:rsidP="003229F5">
            <w:pPr>
              <w:jc w:val="center"/>
            </w:pPr>
            <w:r w:rsidRPr="00625E09">
              <w:rPr>
                <w:sz w:val="22"/>
                <w:szCs w:val="22"/>
              </w:rPr>
              <w:t>1</w:t>
            </w:r>
          </w:p>
        </w:tc>
        <w:tc>
          <w:tcPr>
            <w:tcW w:w="992" w:type="dxa"/>
            <w:vAlign w:val="center"/>
          </w:tcPr>
          <w:p w:rsidR="008F3687" w:rsidRPr="00625E09" w:rsidRDefault="008F3687" w:rsidP="003229F5">
            <w:pPr>
              <w:jc w:val="center"/>
            </w:pPr>
            <w:r w:rsidRPr="00625E09">
              <w:t>3</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rPr>
                <w:sz w:val="22"/>
                <w:szCs w:val="22"/>
              </w:rPr>
              <w:t>4</w:t>
            </w:r>
          </w:p>
        </w:tc>
        <w:tc>
          <w:tcPr>
            <w:tcW w:w="992" w:type="dxa"/>
            <w:vAlign w:val="center"/>
          </w:tcPr>
          <w:p w:rsidR="008F3687" w:rsidRPr="00625E09" w:rsidRDefault="008F3687" w:rsidP="003229F5">
            <w:pPr>
              <w:jc w:val="center"/>
            </w:pPr>
            <w:r w:rsidRPr="00625E09">
              <w:t>6</w:t>
            </w:r>
          </w:p>
        </w:tc>
        <w:tc>
          <w:tcPr>
            <w:tcW w:w="1138" w:type="dxa"/>
            <w:vAlign w:val="center"/>
          </w:tcPr>
          <w:p w:rsidR="008F3687" w:rsidRPr="00625E09" w:rsidRDefault="008F3687" w:rsidP="003229F5">
            <w:pPr>
              <w:jc w:val="center"/>
            </w:pPr>
            <w:r w:rsidRPr="00625E09">
              <w:t>7</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13</w:t>
            </w:r>
          </w:p>
        </w:tc>
        <w:tc>
          <w:tcPr>
            <w:tcW w:w="1559" w:type="dxa"/>
            <w:vAlign w:val="center"/>
          </w:tcPr>
          <w:p w:rsidR="008F3687" w:rsidRPr="00625E09" w:rsidRDefault="008F3687" w:rsidP="003229F5">
            <w:pPr>
              <w:jc w:val="center"/>
            </w:pPr>
            <w:r w:rsidRPr="00625E09">
              <w:t>+125%</w:t>
            </w:r>
          </w:p>
        </w:tc>
      </w:tr>
      <w:tr w:rsidR="008F3687" w:rsidRPr="00625E09" w:rsidTr="003229F5">
        <w:trPr>
          <w:cantSplit/>
        </w:trPr>
        <w:tc>
          <w:tcPr>
            <w:tcW w:w="4361" w:type="dxa"/>
            <w:vAlign w:val="center"/>
          </w:tcPr>
          <w:p w:rsidR="008F3687" w:rsidRPr="00625E09" w:rsidRDefault="008F3687" w:rsidP="003229F5">
            <w:pPr>
              <w:rPr>
                <w:i/>
                <w:iCs/>
              </w:rPr>
            </w:pPr>
            <w:r w:rsidRPr="00625E09">
              <w:t>1.2. </w:t>
            </w:r>
            <w:r w:rsidRPr="00625E09">
              <w:rPr>
                <w:iCs/>
              </w:rPr>
              <w:t xml:space="preserve">Обращения </w:t>
            </w:r>
            <w:r w:rsidRPr="00625E09">
              <w:rPr>
                <w:bCs/>
              </w:rPr>
              <w:t>(жалобы</w:t>
            </w:r>
            <w:r w:rsidRPr="00625E09">
              <w:t xml:space="preserve">), содержащие доводы о нарушениях прав и законных интересов граждан или информацию о нарушениях прав третьих лиц, неограниченного круга лиц, поступившие </w:t>
            </w:r>
            <w:proofErr w:type="gramStart"/>
            <w:r w:rsidRPr="00625E09">
              <w:t>на</w:t>
            </w:r>
            <w:proofErr w:type="gramEnd"/>
            <w:r w:rsidRPr="00625E09">
              <w:t xml:space="preserve"> (разбить </w:t>
            </w:r>
            <w:proofErr w:type="gramStart"/>
            <w:r w:rsidRPr="00625E09">
              <w:t>по</w:t>
            </w:r>
            <w:proofErr w:type="gramEnd"/>
            <w:r w:rsidRPr="00625E09">
              <w:t xml:space="preserve"> категориям операторов):</w:t>
            </w:r>
          </w:p>
        </w:tc>
        <w:tc>
          <w:tcPr>
            <w:tcW w:w="851" w:type="dxa"/>
            <w:vAlign w:val="center"/>
          </w:tcPr>
          <w:p w:rsidR="008F3687" w:rsidRPr="00625E09" w:rsidRDefault="008F3687" w:rsidP="003229F5">
            <w:pPr>
              <w:jc w:val="center"/>
            </w:pPr>
            <w:r w:rsidRPr="00625E09">
              <w:rPr>
                <w:sz w:val="22"/>
                <w:szCs w:val="22"/>
              </w:rPr>
              <w:t>37</w:t>
            </w:r>
          </w:p>
        </w:tc>
        <w:tc>
          <w:tcPr>
            <w:tcW w:w="992" w:type="dxa"/>
            <w:vAlign w:val="center"/>
          </w:tcPr>
          <w:p w:rsidR="008F3687" w:rsidRPr="00625E09" w:rsidRDefault="008F3687" w:rsidP="003229F5">
            <w:pPr>
              <w:jc w:val="center"/>
            </w:pPr>
            <w:r w:rsidRPr="00625E09">
              <w:t>52</w:t>
            </w:r>
          </w:p>
        </w:tc>
        <w:tc>
          <w:tcPr>
            <w:tcW w:w="708" w:type="dxa"/>
            <w:vAlign w:val="center"/>
          </w:tcPr>
          <w:p w:rsidR="008F3687" w:rsidRPr="00625E09" w:rsidRDefault="008F3687" w:rsidP="003229F5">
            <w:pPr>
              <w:jc w:val="center"/>
            </w:pPr>
            <w:r w:rsidRPr="00625E09">
              <w:t>68</w:t>
            </w:r>
          </w:p>
        </w:tc>
        <w:tc>
          <w:tcPr>
            <w:tcW w:w="709" w:type="dxa"/>
            <w:shd w:val="clear" w:color="auto" w:fill="auto"/>
            <w:vAlign w:val="center"/>
          </w:tcPr>
          <w:p w:rsidR="008F3687" w:rsidRPr="00625E09" w:rsidRDefault="008F3687" w:rsidP="003229F5">
            <w:pPr>
              <w:jc w:val="center"/>
            </w:pPr>
            <w:r w:rsidRPr="00625E09">
              <w:t>106</w:t>
            </w:r>
          </w:p>
        </w:tc>
        <w:tc>
          <w:tcPr>
            <w:tcW w:w="1134" w:type="dxa"/>
            <w:shd w:val="clear" w:color="auto" w:fill="FBD4B4"/>
            <w:vAlign w:val="center"/>
          </w:tcPr>
          <w:p w:rsidR="008F3687" w:rsidRPr="00625E09" w:rsidRDefault="008F3687" w:rsidP="003229F5">
            <w:pPr>
              <w:jc w:val="center"/>
            </w:pPr>
            <w:r w:rsidRPr="00625E09">
              <w:rPr>
                <w:sz w:val="22"/>
                <w:szCs w:val="22"/>
              </w:rPr>
              <w:t>263</w:t>
            </w:r>
          </w:p>
        </w:tc>
        <w:tc>
          <w:tcPr>
            <w:tcW w:w="992" w:type="dxa"/>
            <w:vAlign w:val="center"/>
          </w:tcPr>
          <w:p w:rsidR="008F3687" w:rsidRPr="00625E09" w:rsidRDefault="008F3687" w:rsidP="003229F5">
            <w:pPr>
              <w:jc w:val="center"/>
            </w:pPr>
            <w:r w:rsidRPr="00625E09">
              <w:t>176</w:t>
            </w:r>
          </w:p>
        </w:tc>
        <w:tc>
          <w:tcPr>
            <w:tcW w:w="1138" w:type="dxa"/>
            <w:vAlign w:val="center"/>
          </w:tcPr>
          <w:p w:rsidR="008F3687" w:rsidRPr="00625E09" w:rsidRDefault="008F3687" w:rsidP="003229F5">
            <w:pPr>
              <w:jc w:val="center"/>
            </w:pPr>
            <w:r w:rsidRPr="00625E09">
              <w:t>262</w:t>
            </w:r>
          </w:p>
        </w:tc>
        <w:tc>
          <w:tcPr>
            <w:tcW w:w="1130" w:type="dxa"/>
            <w:vAlign w:val="center"/>
          </w:tcPr>
          <w:p w:rsidR="008F3687" w:rsidRPr="00625E09" w:rsidRDefault="008F3687" w:rsidP="003229F5">
            <w:pPr>
              <w:jc w:val="center"/>
            </w:pPr>
            <w:r w:rsidRPr="00625E09">
              <w:t>122</w:t>
            </w:r>
          </w:p>
        </w:tc>
        <w:tc>
          <w:tcPr>
            <w:tcW w:w="1134" w:type="dxa"/>
            <w:shd w:val="clear" w:color="auto" w:fill="auto"/>
            <w:vAlign w:val="center"/>
          </w:tcPr>
          <w:p w:rsidR="008F3687" w:rsidRPr="00625E09" w:rsidRDefault="008F3687" w:rsidP="003229F5">
            <w:pPr>
              <w:jc w:val="center"/>
            </w:pPr>
            <w:r w:rsidRPr="00625E09">
              <w:t>117</w:t>
            </w:r>
          </w:p>
        </w:tc>
        <w:tc>
          <w:tcPr>
            <w:tcW w:w="1276" w:type="dxa"/>
            <w:shd w:val="clear" w:color="auto" w:fill="FBD4B4"/>
            <w:vAlign w:val="center"/>
          </w:tcPr>
          <w:p w:rsidR="008F3687" w:rsidRPr="00625E09" w:rsidRDefault="008F3687" w:rsidP="003229F5">
            <w:pPr>
              <w:jc w:val="center"/>
            </w:pPr>
            <w:r w:rsidRPr="00625E09">
              <w:t>677</w:t>
            </w:r>
          </w:p>
        </w:tc>
        <w:tc>
          <w:tcPr>
            <w:tcW w:w="1559" w:type="dxa"/>
            <w:vAlign w:val="center"/>
          </w:tcPr>
          <w:p w:rsidR="008F3687" w:rsidRPr="00625E09" w:rsidRDefault="008F3687" w:rsidP="003229F5">
            <w:pPr>
              <w:jc w:val="center"/>
            </w:pPr>
            <w:r w:rsidRPr="00625E09">
              <w:t>+157,41%</w:t>
            </w:r>
          </w:p>
        </w:tc>
      </w:tr>
      <w:tr w:rsidR="008F3687" w:rsidRPr="00625E09" w:rsidTr="003229F5">
        <w:trPr>
          <w:cantSplit/>
        </w:trPr>
        <w:tc>
          <w:tcPr>
            <w:tcW w:w="4361" w:type="dxa"/>
            <w:vAlign w:val="center"/>
          </w:tcPr>
          <w:p w:rsidR="008F3687" w:rsidRPr="00625E09" w:rsidRDefault="008F3687" w:rsidP="003229F5">
            <w:pPr>
              <w:jc w:val="right"/>
              <w:rPr>
                <w:i/>
                <w:iCs/>
              </w:rPr>
            </w:pPr>
            <w:r w:rsidRPr="00625E09">
              <w:rPr>
                <w:i/>
                <w:iCs/>
              </w:rPr>
              <w:t>государственных и муниципальных органов;</w:t>
            </w:r>
          </w:p>
        </w:tc>
        <w:tc>
          <w:tcPr>
            <w:tcW w:w="851" w:type="dxa"/>
            <w:vAlign w:val="center"/>
          </w:tcPr>
          <w:p w:rsidR="008F3687" w:rsidRPr="00625E09" w:rsidRDefault="008F3687" w:rsidP="003229F5">
            <w:pPr>
              <w:jc w:val="center"/>
            </w:pPr>
            <w:r w:rsidRPr="00625E09">
              <w:t>2</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1</w:t>
            </w:r>
          </w:p>
        </w:tc>
        <w:tc>
          <w:tcPr>
            <w:tcW w:w="709" w:type="dxa"/>
            <w:shd w:val="clear" w:color="auto" w:fill="auto"/>
            <w:vAlign w:val="center"/>
          </w:tcPr>
          <w:p w:rsidR="008F3687" w:rsidRPr="00625E09" w:rsidRDefault="008F3687" w:rsidP="003229F5">
            <w:pPr>
              <w:jc w:val="center"/>
            </w:pPr>
            <w:r w:rsidRPr="00625E09">
              <w:t>3</w:t>
            </w:r>
          </w:p>
        </w:tc>
        <w:tc>
          <w:tcPr>
            <w:tcW w:w="1134" w:type="dxa"/>
            <w:shd w:val="clear" w:color="auto" w:fill="FBD4B4"/>
            <w:vAlign w:val="center"/>
          </w:tcPr>
          <w:p w:rsidR="008F3687" w:rsidRPr="00625E09" w:rsidRDefault="008F3687" w:rsidP="003229F5">
            <w:pPr>
              <w:jc w:val="center"/>
            </w:pPr>
            <w:r w:rsidRPr="00625E09">
              <w:t>6</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2</w:t>
            </w:r>
          </w:p>
        </w:tc>
        <w:tc>
          <w:tcPr>
            <w:tcW w:w="1130" w:type="dxa"/>
            <w:vAlign w:val="center"/>
          </w:tcPr>
          <w:p w:rsidR="008F3687" w:rsidRPr="00625E09" w:rsidRDefault="008F3687" w:rsidP="003229F5">
            <w:pPr>
              <w:jc w:val="center"/>
            </w:pPr>
            <w:r w:rsidRPr="00625E09">
              <w:t>1</w:t>
            </w:r>
          </w:p>
        </w:tc>
        <w:tc>
          <w:tcPr>
            <w:tcW w:w="1134" w:type="dxa"/>
            <w:shd w:val="clear" w:color="auto" w:fill="auto"/>
            <w:vAlign w:val="center"/>
          </w:tcPr>
          <w:p w:rsidR="008F3687" w:rsidRPr="00625E09" w:rsidRDefault="008F3687" w:rsidP="003229F5">
            <w:pPr>
              <w:jc w:val="center"/>
            </w:pPr>
            <w:r w:rsidRPr="00625E09">
              <w:t>1</w:t>
            </w:r>
          </w:p>
        </w:tc>
        <w:tc>
          <w:tcPr>
            <w:tcW w:w="1276" w:type="dxa"/>
            <w:shd w:val="clear" w:color="auto" w:fill="FBD4B4"/>
            <w:vAlign w:val="center"/>
          </w:tcPr>
          <w:p w:rsidR="008F3687" w:rsidRPr="00625E09" w:rsidRDefault="008F3687" w:rsidP="003229F5">
            <w:pPr>
              <w:jc w:val="center"/>
            </w:pPr>
            <w:r w:rsidRPr="00625E09">
              <w:t>4</w:t>
            </w:r>
          </w:p>
        </w:tc>
        <w:tc>
          <w:tcPr>
            <w:tcW w:w="1559" w:type="dxa"/>
            <w:vAlign w:val="center"/>
          </w:tcPr>
          <w:p w:rsidR="008F3687" w:rsidRPr="00625E09" w:rsidRDefault="008F3687" w:rsidP="003229F5">
            <w:pPr>
              <w:jc w:val="center"/>
            </w:pPr>
            <w:r w:rsidRPr="00625E09">
              <w:t>-33,33%</w:t>
            </w:r>
          </w:p>
        </w:tc>
      </w:tr>
      <w:tr w:rsidR="008F3687" w:rsidRPr="00625E09" w:rsidTr="003229F5">
        <w:trPr>
          <w:cantSplit/>
        </w:trPr>
        <w:tc>
          <w:tcPr>
            <w:tcW w:w="4361" w:type="dxa"/>
            <w:vAlign w:val="center"/>
          </w:tcPr>
          <w:p w:rsidR="008F3687" w:rsidRPr="00625E09" w:rsidRDefault="008F3687" w:rsidP="003229F5">
            <w:pPr>
              <w:jc w:val="right"/>
              <w:rPr>
                <w:i/>
                <w:iCs/>
              </w:rPr>
            </w:pPr>
            <w:r w:rsidRPr="00625E09">
              <w:rPr>
                <w:i/>
                <w:iCs/>
              </w:rPr>
              <w:lastRenderedPageBreak/>
              <w:t>банков и кредитных организаций;</w:t>
            </w:r>
          </w:p>
        </w:tc>
        <w:tc>
          <w:tcPr>
            <w:tcW w:w="851" w:type="dxa"/>
            <w:vAlign w:val="center"/>
          </w:tcPr>
          <w:p w:rsidR="008F3687" w:rsidRPr="00625E09" w:rsidRDefault="008F3687" w:rsidP="003229F5">
            <w:pPr>
              <w:jc w:val="center"/>
            </w:pPr>
            <w:r w:rsidRPr="00625E09">
              <w:rPr>
                <w:sz w:val="22"/>
                <w:szCs w:val="22"/>
              </w:rPr>
              <w:t>15</w:t>
            </w:r>
          </w:p>
        </w:tc>
        <w:tc>
          <w:tcPr>
            <w:tcW w:w="992" w:type="dxa"/>
            <w:vAlign w:val="center"/>
          </w:tcPr>
          <w:p w:rsidR="008F3687" w:rsidRPr="00625E09" w:rsidRDefault="008F3687" w:rsidP="003229F5">
            <w:pPr>
              <w:jc w:val="center"/>
            </w:pPr>
            <w:r w:rsidRPr="00625E09">
              <w:t>30</w:t>
            </w:r>
          </w:p>
        </w:tc>
        <w:tc>
          <w:tcPr>
            <w:tcW w:w="708" w:type="dxa"/>
            <w:vAlign w:val="center"/>
          </w:tcPr>
          <w:p w:rsidR="008F3687" w:rsidRPr="00625E09" w:rsidRDefault="008F3687" w:rsidP="003229F5">
            <w:pPr>
              <w:jc w:val="center"/>
            </w:pPr>
            <w:r w:rsidRPr="00625E09">
              <w:t>52</w:t>
            </w:r>
          </w:p>
        </w:tc>
        <w:tc>
          <w:tcPr>
            <w:tcW w:w="709" w:type="dxa"/>
            <w:shd w:val="clear" w:color="auto" w:fill="auto"/>
            <w:vAlign w:val="center"/>
          </w:tcPr>
          <w:p w:rsidR="008F3687" w:rsidRPr="00625E09" w:rsidRDefault="008F3687" w:rsidP="003229F5">
            <w:pPr>
              <w:jc w:val="center"/>
            </w:pPr>
            <w:r w:rsidRPr="00625E09">
              <w:t>80</w:t>
            </w:r>
          </w:p>
        </w:tc>
        <w:tc>
          <w:tcPr>
            <w:tcW w:w="1134" w:type="dxa"/>
            <w:shd w:val="clear" w:color="auto" w:fill="FBD4B4"/>
            <w:vAlign w:val="center"/>
          </w:tcPr>
          <w:p w:rsidR="008F3687" w:rsidRPr="00625E09" w:rsidRDefault="008F3687" w:rsidP="003229F5">
            <w:pPr>
              <w:jc w:val="center"/>
            </w:pPr>
            <w:r w:rsidRPr="00625E09">
              <w:rPr>
                <w:sz w:val="22"/>
                <w:szCs w:val="22"/>
              </w:rPr>
              <w:t>177</w:t>
            </w:r>
          </w:p>
        </w:tc>
        <w:tc>
          <w:tcPr>
            <w:tcW w:w="992" w:type="dxa"/>
            <w:vAlign w:val="center"/>
          </w:tcPr>
          <w:p w:rsidR="008F3687" w:rsidRPr="00625E09" w:rsidRDefault="008F3687" w:rsidP="003229F5">
            <w:pPr>
              <w:jc w:val="center"/>
            </w:pPr>
            <w:r w:rsidRPr="00625E09">
              <w:t>135</w:t>
            </w:r>
          </w:p>
        </w:tc>
        <w:tc>
          <w:tcPr>
            <w:tcW w:w="1138" w:type="dxa"/>
            <w:vAlign w:val="center"/>
          </w:tcPr>
          <w:p w:rsidR="008F3687" w:rsidRPr="00625E09" w:rsidRDefault="008F3687" w:rsidP="003229F5">
            <w:pPr>
              <w:jc w:val="center"/>
            </w:pPr>
            <w:r w:rsidRPr="00625E09">
              <w:t>223</w:t>
            </w:r>
          </w:p>
        </w:tc>
        <w:tc>
          <w:tcPr>
            <w:tcW w:w="1130" w:type="dxa"/>
            <w:vAlign w:val="center"/>
          </w:tcPr>
          <w:p w:rsidR="008F3687" w:rsidRPr="00625E09" w:rsidRDefault="008F3687" w:rsidP="003229F5">
            <w:pPr>
              <w:jc w:val="center"/>
            </w:pPr>
            <w:r w:rsidRPr="00625E09">
              <w:t>80</w:t>
            </w:r>
          </w:p>
        </w:tc>
        <w:tc>
          <w:tcPr>
            <w:tcW w:w="1134" w:type="dxa"/>
            <w:shd w:val="clear" w:color="auto" w:fill="auto"/>
            <w:vAlign w:val="center"/>
          </w:tcPr>
          <w:p w:rsidR="008F3687" w:rsidRPr="00625E09" w:rsidRDefault="008F3687" w:rsidP="003229F5">
            <w:pPr>
              <w:jc w:val="center"/>
            </w:pPr>
            <w:r w:rsidRPr="00625E09">
              <w:t>81</w:t>
            </w:r>
          </w:p>
        </w:tc>
        <w:tc>
          <w:tcPr>
            <w:tcW w:w="1276" w:type="dxa"/>
            <w:shd w:val="clear" w:color="auto" w:fill="FBD4B4"/>
            <w:vAlign w:val="center"/>
          </w:tcPr>
          <w:p w:rsidR="008F3687" w:rsidRPr="00625E09" w:rsidRDefault="008F3687" w:rsidP="003229F5">
            <w:pPr>
              <w:jc w:val="center"/>
            </w:pPr>
            <w:r w:rsidRPr="00625E09">
              <w:t>519</w:t>
            </w:r>
          </w:p>
        </w:tc>
        <w:tc>
          <w:tcPr>
            <w:tcW w:w="1559" w:type="dxa"/>
            <w:vAlign w:val="center"/>
          </w:tcPr>
          <w:p w:rsidR="008F3687" w:rsidRPr="00625E09" w:rsidRDefault="008F3687" w:rsidP="003229F5">
            <w:pPr>
              <w:jc w:val="center"/>
            </w:pPr>
            <w:r w:rsidRPr="00625E09">
              <w:t>+193,22%</w:t>
            </w:r>
          </w:p>
        </w:tc>
      </w:tr>
      <w:tr w:rsidR="008F3687" w:rsidRPr="00625E09" w:rsidTr="003229F5">
        <w:trPr>
          <w:cantSplit/>
        </w:trPr>
        <w:tc>
          <w:tcPr>
            <w:tcW w:w="4361" w:type="dxa"/>
            <w:vAlign w:val="center"/>
          </w:tcPr>
          <w:p w:rsidR="008F3687" w:rsidRPr="00625E09" w:rsidRDefault="008F3687" w:rsidP="003229F5">
            <w:pPr>
              <w:jc w:val="right"/>
              <w:rPr>
                <w:i/>
                <w:iCs/>
              </w:rPr>
            </w:pPr>
            <w:proofErr w:type="spellStart"/>
            <w:r w:rsidRPr="00625E09">
              <w:rPr>
                <w:i/>
                <w:iCs/>
              </w:rPr>
              <w:t>коллекторских</w:t>
            </w:r>
            <w:proofErr w:type="spellEnd"/>
            <w:r w:rsidRPr="00625E09">
              <w:rPr>
                <w:i/>
                <w:iCs/>
              </w:rPr>
              <w:t xml:space="preserve"> агентств;</w:t>
            </w:r>
          </w:p>
        </w:tc>
        <w:tc>
          <w:tcPr>
            <w:tcW w:w="851" w:type="dxa"/>
            <w:vAlign w:val="center"/>
          </w:tcPr>
          <w:p w:rsidR="008F3687" w:rsidRPr="00625E09" w:rsidRDefault="008F3687" w:rsidP="003229F5">
            <w:pPr>
              <w:jc w:val="center"/>
            </w:pPr>
            <w:r w:rsidRPr="00625E09">
              <w:rPr>
                <w:sz w:val="22"/>
                <w:szCs w:val="22"/>
              </w:rPr>
              <w:t>7</w:t>
            </w:r>
          </w:p>
        </w:tc>
        <w:tc>
          <w:tcPr>
            <w:tcW w:w="992" w:type="dxa"/>
            <w:vAlign w:val="center"/>
          </w:tcPr>
          <w:p w:rsidR="008F3687" w:rsidRPr="00625E09" w:rsidRDefault="008F3687" w:rsidP="003229F5">
            <w:pPr>
              <w:jc w:val="center"/>
            </w:pPr>
            <w:r w:rsidRPr="00625E09">
              <w:t>4</w:t>
            </w:r>
          </w:p>
        </w:tc>
        <w:tc>
          <w:tcPr>
            <w:tcW w:w="708" w:type="dxa"/>
            <w:vAlign w:val="center"/>
          </w:tcPr>
          <w:p w:rsidR="008F3687" w:rsidRPr="00625E09" w:rsidRDefault="008F3687" w:rsidP="003229F5">
            <w:pPr>
              <w:jc w:val="center"/>
            </w:pPr>
            <w:r w:rsidRPr="00625E09">
              <w:t>5</w:t>
            </w:r>
          </w:p>
        </w:tc>
        <w:tc>
          <w:tcPr>
            <w:tcW w:w="709" w:type="dxa"/>
            <w:shd w:val="clear" w:color="auto" w:fill="auto"/>
            <w:vAlign w:val="center"/>
          </w:tcPr>
          <w:p w:rsidR="008F3687" w:rsidRPr="00625E09" w:rsidRDefault="008F3687" w:rsidP="003229F5">
            <w:pPr>
              <w:jc w:val="center"/>
            </w:pPr>
            <w:r w:rsidRPr="00625E09">
              <w:t>7</w:t>
            </w:r>
          </w:p>
        </w:tc>
        <w:tc>
          <w:tcPr>
            <w:tcW w:w="1134" w:type="dxa"/>
            <w:shd w:val="clear" w:color="auto" w:fill="FBD4B4"/>
            <w:vAlign w:val="center"/>
          </w:tcPr>
          <w:p w:rsidR="008F3687" w:rsidRPr="00625E09" w:rsidRDefault="008F3687" w:rsidP="003229F5">
            <w:pPr>
              <w:jc w:val="center"/>
            </w:pPr>
            <w:r w:rsidRPr="00625E09">
              <w:rPr>
                <w:sz w:val="22"/>
                <w:szCs w:val="22"/>
              </w:rPr>
              <w:t>23</w:t>
            </w:r>
          </w:p>
        </w:tc>
        <w:tc>
          <w:tcPr>
            <w:tcW w:w="992" w:type="dxa"/>
            <w:vAlign w:val="center"/>
          </w:tcPr>
          <w:p w:rsidR="008F3687" w:rsidRPr="00625E09" w:rsidRDefault="008F3687" w:rsidP="003229F5">
            <w:pPr>
              <w:jc w:val="center"/>
            </w:pPr>
            <w:r w:rsidRPr="00625E09">
              <w:t>16</w:t>
            </w:r>
          </w:p>
        </w:tc>
        <w:tc>
          <w:tcPr>
            <w:tcW w:w="1138" w:type="dxa"/>
            <w:vAlign w:val="center"/>
          </w:tcPr>
          <w:p w:rsidR="008F3687" w:rsidRPr="00625E09" w:rsidRDefault="008F3687" w:rsidP="003229F5">
            <w:pPr>
              <w:jc w:val="center"/>
            </w:pPr>
            <w:r w:rsidRPr="00625E09">
              <w:t>8</w:t>
            </w:r>
          </w:p>
        </w:tc>
        <w:tc>
          <w:tcPr>
            <w:tcW w:w="1130" w:type="dxa"/>
            <w:vAlign w:val="center"/>
          </w:tcPr>
          <w:p w:rsidR="008F3687" w:rsidRPr="00625E09" w:rsidRDefault="008F3687" w:rsidP="003229F5">
            <w:pPr>
              <w:jc w:val="center"/>
            </w:pPr>
            <w:r w:rsidRPr="00625E09">
              <w:t>4</w:t>
            </w:r>
          </w:p>
        </w:tc>
        <w:tc>
          <w:tcPr>
            <w:tcW w:w="1134" w:type="dxa"/>
            <w:shd w:val="clear" w:color="auto" w:fill="auto"/>
            <w:vAlign w:val="center"/>
          </w:tcPr>
          <w:p w:rsidR="008F3687" w:rsidRPr="00625E09" w:rsidRDefault="008F3687" w:rsidP="003229F5">
            <w:pPr>
              <w:jc w:val="center"/>
            </w:pPr>
            <w:r w:rsidRPr="00625E09">
              <w:t>11</w:t>
            </w:r>
          </w:p>
        </w:tc>
        <w:tc>
          <w:tcPr>
            <w:tcW w:w="1276" w:type="dxa"/>
            <w:shd w:val="clear" w:color="auto" w:fill="FBD4B4"/>
            <w:vAlign w:val="center"/>
          </w:tcPr>
          <w:p w:rsidR="008F3687" w:rsidRPr="00625E09" w:rsidRDefault="008F3687" w:rsidP="003229F5">
            <w:pPr>
              <w:jc w:val="center"/>
            </w:pPr>
            <w:r w:rsidRPr="00625E09">
              <w:t>39</w:t>
            </w:r>
          </w:p>
        </w:tc>
        <w:tc>
          <w:tcPr>
            <w:tcW w:w="1559" w:type="dxa"/>
            <w:vAlign w:val="center"/>
          </w:tcPr>
          <w:p w:rsidR="008F3687" w:rsidRPr="00625E09" w:rsidRDefault="008F3687" w:rsidP="003229F5">
            <w:pPr>
              <w:jc w:val="center"/>
            </w:pPr>
            <w:r w:rsidRPr="00625E09">
              <w:t>+69,56%</w:t>
            </w:r>
          </w:p>
        </w:tc>
      </w:tr>
      <w:tr w:rsidR="008F3687" w:rsidRPr="00625E09" w:rsidTr="003229F5">
        <w:trPr>
          <w:cantSplit/>
        </w:trPr>
        <w:tc>
          <w:tcPr>
            <w:tcW w:w="4361" w:type="dxa"/>
            <w:vAlign w:val="center"/>
          </w:tcPr>
          <w:p w:rsidR="008F3687" w:rsidRPr="00625E09" w:rsidRDefault="008F3687" w:rsidP="003229F5">
            <w:pPr>
              <w:jc w:val="right"/>
              <w:rPr>
                <w:i/>
                <w:iCs/>
              </w:rPr>
            </w:pPr>
            <w:r w:rsidRPr="00625E09">
              <w:rPr>
                <w:i/>
                <w:iCs/>
              </w:rPr>
              <w:t>операторов связи;</w:t>
            </w:r>
          </w:p>
        </w:tc>
        <w:tc>
          <w:tcPr>
            <w:tcW w:w="851" w:type="dxa"/>
            <w:vAlign w:val="center"/>
          </w:tcPr>
          <w:p w:rsidR="008F3687" w:rsidRPr="00625E09" w:rsidRDefault="008F3687" w:rsidP="003229F5">
            <w:pPr>
              <w:jc w:val="center"/>
            </w:pPr>
            <w:r w:rsidRPr="00625E09">
              <w:rPr>
                <w:sz w:val="22"/>
                <w:szCs w:val="22"/>
              </w:rPr>
              <w:t>1</w:t>
            </w:r>
          </w:p>
        </w:tc>
        <w:tc>
          <w:tcPr>
            <w:tcW w:w="992" w:type="dxa"/>
            <w:vAlign w:val="center"/>
          </w:tcPr>
          <w:p w:rsidR="008F3687" w:rsidRPr="00625E09" w:rsidRDefault="008F3687" w:rsidP="003229F5">
            <w:pPr>
              <w:jc w:val="center"/>
            </w:pPr>
            <w:r w:rsidRPr="00625E09">
              <w:t>5</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rPr>
                <w:sz w:val="22"/>
                <w:szCs w:val="22"/>
              </w:rPr>
              <w:t>6</w:t>
            </w:r>
          </w:p>
        </w:tc>
        <w:tc>
          <w:tcPr>
            <w:tcW w:w="992" w:type="dxa"/>
            <w:vAlign w:val="center"/>
          </w:tcPr>
          <w:p w:rsidR="008F3687" w:rsidRPr="00625E09" w:rsidRDefault="008F3687" w:rsidP="003229F5">
            <w:pPr>
              <w:jc w:val="center"/>
            </w:pPr>
            <w:r w:rsidRPr="00625E09">
              <w:t>1</w:t>
            </w:r>
          </w:p>
        </w:tc>
        <w:tc>
          <w:tcPr>
            <w:tcW w:w="1138" w:type="dxa"/>
            <w:vAlign w:val="center"/>
          </w:tcPr>
          <w:p w:rsidR="008F3687" w:rsidRPr="00625E09" w:rsidRDefault="008F3687" w:rsidP="003229F5">
            <w:pPr>
              <w:jc w:val="center"/>
            </w:pPr>
            <w:r w:rsidRPr="00625E09">
              <w:t>3</w:t>
            </w:r>
          </w:p>
        </w:tc>
        <w:tc>
          <w:tcPr>
            <w:tcW w:w="1130" w:type="dxa"/>
            <w:vAlign w:val="center"/>
          </w:tcPr>
          <w:p w:rsidR="008F3687" w:rsidRPr="00625E09" w:rsidRDefault="008F3687" w:rsidP="003229F5">
            <w:pPr>
              <w:jc w:val="center"/>
            </w:pPr>
            <w:r w:rsidRPr="00625E09">
              <w:t>2</w:t>
            </w:r>
          </w:p>
        </w:tc>
        <w:tc>
          <w:tcPr>
            <w:tcW w:w="1134" w:type="dxa"/>
            <w:shd w:val="clear" w:color="auto" w:fill="auto"/>
            <w:vAlign w:val="center"/>
          </w:tcPr>
          <w:p w:rsidR="008F3687" w:rsidRPr="00625E09" w:rsidRDefault="008F3687" w:rsidP="003229F5">
            <w:pPr>
              <w:jc w:val="center"/>
            </w:pPr>
            <w:r w:rsidRPr="00625E09">
              <w:t>1</w:t>
            </w:r>
          </w:p>
        </w:tc>
        <w:tc>
          <w:tcPr>
            <w:tcW w:w="1276" w:type="dxa"/>
            <w:shd w:val="clear" w:color="auto" w:fill="FBD4B4"/>
            <w:vAlign w:val="center"/>
          </w:tcPr>
          <w:p w:rsidR="008F3687" w:rsidRPr="00625E09" w:rsidRDefault="008F3687" w:rsidP="003229F5">
            <w:pPr>
              <w:jc w:val="center"/>
            </w:pPr>
            <w:r w:rsidRPr="00625E09">
              <w:t>7</w:t>
            </w:r>
          </w:p>
        </w:tc>
        <w:tc>
          <w:tcPr>
            <w:tcW w:w="1559" w:type="dxa"/>
            <w:vAlign w:val="center"/>
          </w:tcPr>
          <w:p w:rsidR="008F3687" w:rsidRPr="00625E09" w:rsidRDefault="008F3687" w:rsidP="003229F5">
            <w:pPr>
              <w:jc w:val="center"/>
            </w:pPr>
            <w:r w:rsidRPr="00625E09">
              <w:t>+11,66%</w:t>
            </w:r>
          </w:p>
        </w:tc>
      </w:tr>
      <w:tr w:rsidR="008F3687" w:rsidRPr="00625E09" w:rsidTr="003229F5">
        <w:trPr>
          <w:cantSplit/>
        </w:trPr>
        <w:tc>
          <w:tcPr>
            <w:tcW w:w="4361" w:type="dxa"/>
            <w:vAlign w:val="center"/>
          </w:tcPr>
          <w:p w:rsidR="008F3687" w:rsidRPr="00625E09" w:rsidRDefault="008F3687" w:rsidP="003229F5">
            <w:pPr>
              <w:jc w:val="right"/>
              <w:rPr>
                <w:i/>
                <w:iCs/>
              </w:rPr>
            </w:pPr>
            <w:r w:rsidRPr="00625E09">
              <w:rPr>
                <w:i/>
                <w:iCs/>
              </w:rPr>
              <w:t>интернет-сайтов;</w:t>
            </w:r>
          </w:p>
        </w:tc>
        <w:tc>
          <w:tcPr>
            <w:tcW w:w="851" w:type="dxa"/>
            <w:vAlign w:val="center"/>
          </w:tcPr>
          <w:p w:rsidR="008F3687" w:rsidRPr="00625E09" w:rsidRDefault="008F3687" w:rsidP="003229F5">
            <w:pPr>
              <w:jc w:val="center"/>
            </w:pPr>
            <w:r w:rsidRPr="00625E09">
              <w:rPr>
                <w:sz w:val="22"/>
                <w:szCs w:val="22"/>
              </w:rPr>
              <w:t>1</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3</w:t>
            </w:r>
          </w:p>
        </w:tc>
        <w:tc>
          <w:tcPr>
            <w:tcW w:w="709" w:type="dxa"/>
            <w:shd w:val="clear" w:color="auto" w:fill="auto"/>
            <w:vAlign w:val="center"/>
          </w:tcPr>
          <w:p w:rsidR="008F3687" w:rsidRPr="00625E09" w:rsidRDefault="008F3687" w:rsidP="003229F5">
            <w:pPr>
              <w:jc w:val="center"/>
            </w:pPr>
            <w:r w:rsidRPr="00625E09">
              <w:t>6</w:t>
            </w:r>
          </w:p>
        </w:tc>
        <w:tc>
          <w:tcPr>
            <w:tcW w:w="1134" w:type="dxa"/>
            <w:shd w:val="clear" w:color="auto" w:fill="FBD4B4"/>
            <w:vAlign w:val="center"/>
          </w:tcPr>
          <w:p w:rsidR="008F3687" w:rsidRPr="00625E09" w:rsidRDefault="008F3687" w:rsidP="003229F5">
            <w:pPr>
              <w:jc w:val="center"/>
            </w:pPr>
            <w:r w:rsidRPr="00625E09">
              <w:rPr>
                <w:sz w:val="22"/>
                <w:szCs w:val="22"/>
              </w:rPr>
              <w:t>10</w:t>
            </w:r>
          </w:p>
        </w:tc>
        <w:tc>
          <w:tcPr>
            <w:tcW w:w="992" w:type="dxa"/>
            <w:vAlign w:val="center"/>
          </w:tcPr>
          <w:p w:rsidR="008F3687" w:rsidRPr="00625E09" w:rsidRDefault="008F3687" w:rsidP="003229F5">
            <w:pPr>
              <w:jc w:val="center"/>
            </w:pPr>
            <w:r w:rsidRPr="00625E09">
              <w:t>9</w:t>
            </w:r>
          </w:p>
        </w:tc>
        <w:tc>
          <w:tcPr>
            <w:tcW w:w="1138" w:type="dxa"/>
            <w:vAlign w:val="center"/>
          </w:tcPr>
          <w:p w:rsidR="008F3687" w:rsidRPr="00625E09" w:rsidRDefault="008F3687" w:rsidP="003229F5">
            <w:pPr>
              <w:jc w:val="center"/>
            </w:pPr>
            <w:r w:rsidRPr="00625E09">
              <w:t>5</w:t>
            </w:r>
          </w:p>
        </w:tc>
        <w:tc>
          <w:tcPr>
            <w:tcW w:w="1130" w:type="dxa"/>
            <w:vAlign w:val="center"/>
          </w:tcPr>
          <w:p w:rsidR="008F3687" w:rsidRPr="00625E09" w:rsidRDefault="008F3687" w:rsidP="003229F5">
            <w:pPr>
              <w:jc w:val="center"/>
            </w:pPr>
            <w:r w:rsidRPr="00625E09">
              <w:t>16</w:t>
            </w:r>
          </w:p>
        </w:tc>
        <w:tc>
          <w:tcPr>
            <w:tcW w:w="1134" w:type="dxa"/>
            <w:shd w:val="clear" w:color="auto" w:fill="auto"/>
            <w:vAlign w:val="center"/>
          </w:tcPr>
          <w:p w:rsidR="008F3687" w:rsidRPr="00625E09" w:rsidRDefault="008F3687" w:rsidP="003229F5">
            <w:pPr>
              <w:jc w:val="center"/>
            </w:pPr>
            <w:r w:rsidRPr="00625E09">
              <w:t>7</w:t>
            </w:r>
          </w:p>
        </w:tc>
        <w:tc>
          <w:tcPr>
            <w:tcW w:w="1276" w:type="dxa"/>
            <w:shd w:val="clear" w:color="auto" w:fill="FBD4B4"/>
            <w:vAlign w:val="center"/>
          </w:tcPr>
          <w:p w:rsidR="008F3687" w:rsidRPr="00625E09" w:rsidRDefault="008F3687" w:rsidP="003229F5">
            <w:pPr>
              <w:jc w:val="center"/>
            </w:pPr>
            <w:r w:rsidRPr="00625E09">
              <w:t>37</w:t>
            </w:r>
          </w:p>
        </w:tc>
        <w:tc>
          <w:tcPr>
            <w:tcW w:w="1559" w:type="dxa"/>
            <w:vAlign w:val="center"/>
          </w:tcPr>
          <w:p w:rsidR="008F3687" w:rsidRPr="00625E09" w:rsidRDefault="008F3687" w:rsidP="003229F5">
            <w:pPr>
              <w:jc w:val="center"/>
            </w:pPr>
            <w:r w:rsidRPr="00625E09">
              <w:t>+270%</w:t>
            </w:r>
          </w:p>
        </w:tc>
      </w:tr>
      <w:tr w:rsidR="008F3687" w:rsidRPr="00625E09" w:rsidTr="003229F5">
        <w:trPr>
          <w:cantSplit/>
        </w:trPr>
        <w:tc>
          <w:tcPr>
            <w:tcW w:w="4361" w:type="dxa"/>
            <w:vAlign w:val="center"/>
          </w:tcPr>
          <w:p w:rsidR="008F3687" w:rsidRPr="00625E09" w:rsidRDefault="008F3687" w:rsidP="003229F5">
            <w:pPr>
              <w:jc w:val="right"/>
              <w:rPr>
                <w:i/>
                <w:iCs/>
              </w:rPr>
            </w:pPr>
            <w:r w:rsidRPr="00625E09">
              <w:rPr>
                <w:i/>
                <w:iCs/>
              </w:rPr>
              <w:t>социальных сетей;</w:t>
            </w:r>
          </w:p>
        </w:tc>
        <w:tc>
          <w:tcPr>
            <w:tcW w:w="851" w:type="dxa"/>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t>1</w:t>
            </w:r>
          </w:p>
        </w:tc>
        <w:tc>
          <w:tcPr>
            <w:tcW w:w="708" w:type="dxa"/>
            <w:vAlign w:val="center"/>
          </w:tcPr>
          <w:p w:rsidR="008F3687" w:rsidRPr="00625E09" w:rsidRDefault="008F3687" w:rsidP="003229F5">
            <w:pPr>
              <w:jc w:val="center"/>
            </w:pPr>
            <w:r w:rsidRPr="00625E09">
              <w:t>1</w:t>
            </w:r>
          </w:p>
        </w:tc>
        <w:tc>
          <w:tcPr>
            <w:tcW w:w="709" w:type="dxa"/>
            <w:shd w:val="clear" w:color="auto" w:fill="auto"/>
            <w:vAlign w:val="center"/>
          </w:tcPr>
          <w:p w:rsidR="008F3687" w:rsidRPr="00625E09" w:rsidRDefault="008F3687" w:rsidP="003229F5">
            <w:pPr>
              <w:jc w:val="center"/>
            </w:pPr>
            <w:r w:rsidRPr="00625E09">
              <w:t>2</w:t>
            </w:r>
          </w:p>
        </w:tc>
        <w:tc>
          <w:tcPr>
            <w:tcW w:w="1134" w:type="dxa"/>
            <w:shd w:val="clear" w:color="auto" w:fill="FBD4B4"/>
            <w:vAlign w:val="center"/>
          </w:tcPr>
          <w:p w:rsidR="008F3687" w:rsidRPr="00625E09" w:rsidRDefault="008F3687" w:rsidP="003229F5">
            <w:pPr>
              <w:jc w:val="center"/>
            </w:pPr>
            <w:r w:rsidRPr="00625E09">
              <w:rPr>
                <w:sz w:val="22"/>
                <w:szCs w:val="22"/>
              </w:rPr>
              <w:t>4</w:t>
            </w:r>
          </w:p>
        </w:tc>
        <w:tc>
          <w:tcPr>
            <w:tcW w:w="992" w:type="dxa"/>
            <w:vAlign w:val="center"/>
          </w:tcPr>
          <w:p w:rsidR="008F3687" w:rsidRPr="00625E09" w:rsidRDefault="008F3687" w:rsidP="003229F5">
            <w:pPr>
              <w:jc w:val="center"/>
            </w:pPr>
            <w:r w:rsidRPr="00625E09">
              <w:t>2</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6</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8</w:t>
            </w:r>
          </w:p>
        </w:tc>
        <w:tc>
          <w:tcPr>
            <w:tcW w:w="1559" w:type="dxa"/>
            <w:vAlign w:val="center"/>
          </w:tcPr>
          <w:p w:rsidR="008F3687" w:rsidRPr="00625E09" w:rsidRDefault="008F3687" w:rsidP="003229F5">
            <w:pPr>
              <w:jc w:val="center"/>
            </w:pPr>
            <w:r w:rsidRPr="00625E09">
              <w:t>+100%</w:t>
            </w:r>
          </w:p>
        </w:tc>
      </w:tr>
      <w:tr w:rsidR="008F3687" w:rsidRPr="00625E09" w:rsidTr="003229F5">
        <w:trPr>
          <w:cantSplit/>
        </w:trPr>
        <w:tc>
          <w:tcPr>
            <w:tcW w:w="4361" w:type="dxa"/>
            <w:vAlign w:val="center"/>
          </w:tcPr>
          <w:p w:rsidR="008F3687" w:rsidRPr="00625E09" w:rsidRDefault="008F3687" w:rsidP="003229F5">
            <w:pPr>
              <w:jc w:val="right"/>
              <w:rPr>
                <w:i/>
                <w:iCs/>
              </w:rPr>
            </w:pPr>
            <w:r w:rsidRPr="00625E09">
              <w:rPr>
                <w:i/>
                <w:iCs/>
              </w:rPr>
              <w:t>ЖКХ;</w:t>
            </w:r>
          </w:p>
        </w:tc>
        <w:tc>
          <w:tcPr>
            <w:tcW w:w="851" w:type="dxa"/>
            <w:vAlign w:val="center"/>
          </w:tcPr>
          <w:p w:rsidR="008F3687" w:rsidRPr="00625E09" w:rsidRDefault="008F3687" w:rsidP="003229F5">
            <w:pPr>
              <w:jc w:val="center"/>
            </w:pPr>
            <w:r w:rsidRPr="00625E09">
              <w:rPr>
                <w:sz w:val="22"/>
                <w:szCs w:val="22"/>
              </w:rPr>
              <w:t>4</w:t>
            </w:r>
          </w:p>
        </w:tc>
        <w:tc>
          <w:tcPr>
            <w:tcW w:w="992" w:type="dxa"/>
            <w:vAlign w:val="center"/>
          </w:tcPr>
          <w:p w:rsidR="008F3687" w:rsidRPr="00625E09" w:rsidRDefault="008F3687" w:rsidP="003229F5">
            <w:pPr>
              <w:jc w:val="center"/>
            </w:pPr>
            <w:r w:rsidRPr="00625E09">
              <w:t>4</w:t>
            </w:r>
          </w:p>
        </w:tc>
        <w:tc>
          <w:tcPr>
            <w:tcW w:w="708" w:type="dxa"/>
            <w:vAlign w:val="center"/>
          </w:tcPr>
          <w:p w:rsidR="008F3687" w:rsidRPr="00625E09" w:rsidRDefault="008F3687" w:rsidP="003229F5">
            <w:pPr>
              <w:jc w:val="center"/>
            </w:pPr>
            <w:r w:rsidRPr="00625E09">
              <w:t>2</w:t>
            </w:r>
          </w:p>
        </w:tc>
        <w:tc>
          <w:tcPr>
            <w:tcW w:w="709" w:type="dxa"/>
            <w:shd w:val="clear" w:color="auto" w:fill="auto"/>
            <w:vAlign w:val="center"/>
          </w:tcPr>
          <w:p w:rsidR="008F3687" w:rsidRPr="00625E09" w:rsidRDefault="008F3687" w:rsidP="003229F5">
            <w:pPr>
              <w:jc w:val="center"/>
            </w:pPr>
            <w:r w:rsidRPr="00625E09">
              <w:t>4</w:t>
            </w:r>
          </w:p>
        </w:tc>
        <w:tc>
          <w:tcPr>
            <w:tcW w:w="1134" w:type="dxa"/>
            <w:shd w:val="clear" w:color="auto" w:fill="FBD4B4"/>
            <w:vAlign w:val="center"/>
          </w:tcPr>
          <w:p w:rsidR="008F3687" w:rsidRPr="00625E09" w:rsidRDefault="008F3687" w:rsidP="003229F5">
            <w:pPr>
              <w:jc w:val="center"/>
            </w:pPr>
            <w:r w:rsidRPr="00625E09">
              <w:rPr>
                <w:sz w:val="22"/>
                <w:szCs w:val="22"/>
              </w:rPr>
              <w:t>14</w:t>
            </w:r>
          </w:p>
        </w:tc>
        <w:tc>
          <w:tcPr>
            <w:tcW w:w="992" w:type="dxa"/>
            <w:vAlign w:val="center"/>
          </w:tcPr>
          <w:p w:rsidR="008F3687" w:rsidRPr="00625E09" w:rsidRDefault="008F3687" w:rsidP="003229F5">
            <w:pPr>
              <w:jc w:val="center"/>
            </w:pPr>
            <w:r w:rsidRPr="00625E09">
              <w:t>8</w:t>
            </w:r>
          </w:p>
        </w:tc>
        <w:tc>
          <w:tcPr>
            <w:tcW w:w="1138" w:type="dxa"/>
            <w:vAlign w:val="center"/>
          </w:tcPr>
          <w:p w:rsidR="008F3687" w:rsidRPr="00625E09" w:rsidRDefault="008F3687" w:rsidP="003229F5">
            <w:pPr>
              <w:jc w:val="center"/>
            </w:pPr>
            <w:r w:rsidRPr="00625E09">
              <w:t>14</w:t>
            </w:r>
          </w:p>
        </w:tc>
        <w:tc>
          <w:tcPr>
            <w:tcW w:w="1130" w:type="dxa"/>
            <w:vAlign w:val="center"/>
          </w:tcPr>
          <w:p w:rsidR="008F3687" w:rsidRPr="00625E09" w:rsidRDefault="008F3687" w:rsidP="003229F5">
            <w:pPr>
              <w:jc w:val="center"/>
            </w:pPr>
            <w:r w:rsidRPr="00625E09">
              <w:t>4</w:t>
            </w:r>
          </w:p>
        </w:tc>
        <w:tc>
          <w:tcPr>
            <w:tcW w:w="1134" w:type="dxa"/>
            <w:shd w:val="clear" w:color="auto" w:fill="auto"/>
            <w:vAlign w:val="center"/>
          </w:tcPr>
          <w:p w:rsidR="008F3687" w:rsidRPr="00625E09" w:rsidRDefault="008F3687" w:rsidP="003229F5">
            <w:pPr>
              <w:jc w:val="center"/>
            </w:pPr>
            <w:r w:rsidRPr="00625E09">
              <w:t>7</w:t>
            </w:r>
          </w:p>
        </w:tc>
        <w:tc>
          <w:tcPr>
            <w:tcW w:w="1276" w:type="dxa"/>
            <w:shd w:val="clear" w:color="auto" w:fill="FBD4B4"/>
            <w:vAlign w:val="center"/>
          </w:tcPr>
          <w:p w:rsidR="008F3687" w:rsidRPr="00625E09" w:rsidRDefault="008F3687" w:rsidP="003229F5">
            <w:pPr>
              <w:jc w:val="center"/>
            </w:pPr>
            <w:r w:rsidRPr="00625E09">
              <w:t>33</w:t>
            </w:r>
          </w:p>
        </w:tc>
        <w:tc>
          <w:tcPr>
            <w:tcW w:w="1559" w:type="dxa"/>
            <w:vAlign w:val="center"/>
          </w:tcPr>
          <w:p w:rsidR="008F3687" w:rsidRPr="00625E09" w:rsidRDefault="008F3687" w:rsidP="003229F5">
            <w:pPr>
              <w:jc w:val="center"/>
            </w:pPr>
            <w:r w:rsidRPr="00625E09">
              <w:t>+135,71%</w:t>
            </w:r>
          </w:p>
        </w:tc>
      </w:tr>
      <w:tr w:rsidR="008F3687" w:rsidRPr="00625E09" w:rsidTr="003229F5">
        <w:trPr>
          <w:cantSplit/>
        </w:trPr>
        <w:tc>
          <w:tcPr>
            <w:tcW w:w="4361" w:type="dxa"/>
            <w:vAlign w:val="center"/>
          </w:tcPr>
          <w:p w:rsidR="008F3687" w:rsidRPr="00625E09" w:rsidRDefault="008F3687" w:rsidP="003229F5">
            <w:pPr>
              <w:jc w:val="right"/>
              <w:rPr>
                <w:i/>
                <w:iCs/>
              </w:rPr>
            </w:pPr>
            <w:r w:rsidRPr="00625E09">
              <w:rPr>
                <w:i/>
                <w:iCs/>
              </w:rPr>
              <w:t>СМИ;</w:t>
            </w:r>
          </w:p>
        </w:tc>
        <w:tc>
          <w:tcPr>
            <w:tcW w:w="851" w:type="dxa"/>
            <w:vAlign w:val="center"/>
          </w:tcPr>
          <w:p w:rsidR="008F3687" w:rsidRPr="00625E09" w:rsidRDefault="008F3687" w:rsidP="003229F5">
            <w:pPr>
              <w:jc w:val="center"/>
            </w:pPr>
            <w:r w:rsidRPr="00625E09">
              <w:rPr>
                <w:sz w:val="22"/>
                <w:szCs w:val="22"/>
              </w:rPr>
              <w:t>1</w:t>
            </w:r>
          </w:p>
        </w:tc>
        <w:tc>
          <w:tcPr>
            <w:tcW w:w="992" w:type="dxa"/>
            <w:vAlign w:val="center"/>
          </w:tcPr>
          <w:p w:rsidR="008F3687" w:rsidRPr="00625E09" w:rsidRDefault="008F3687" w:rsidP="003229F5">
            <w:pPr>
              <w:jc w:val="center"/>
            </w:pPr>
            <w:r w:rsidRPr="00625E09">
              <w:t>2</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rPr>
                <w:sz w:val="22"/>
                <w:szCs w:val="22"/>
              </w:rPr>
              <w:t>3</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1</w:t>
            </w:r>
          </w:p>
        </w:tc>
        <w:tc>
          <w:tcPr>
            <w:tcW w:w="1130" w:type="dxa"/>
            <w:vAlign w:val="center"/>
          </w:tcPr>
          <w:p w:rsidR="008F3687" w:rsidRPr="00625E09" w:rsidRDefault="008F3687" w:rsidP="003229F5">
            <w:pPr>
              <w:jc w:val="center"/>
            </w:pPr>
            <w:r w:rsidRPr="00625E09">
              <w:t>1</w:t>
            </w:r>
          </w:p>
        </w:tc>
        <w:tc>
          <w:tcPr>
            <w:tcW w:w="1134" w:type="dxa"/>
            <w:shd w:val="clear" w:color="auto" w:fill="auto"/>
            <w:vAlign w:val="center"/>
          </w:tcPr>
          <w:p w:rsidR="008F3687" w:rsidRPr="00625E09" w:rsidRDefault="008F3687" w:rsidP="003229F5">
            <w:pPr>
              <w:jc w:val="center"/>
            </w:pPr>
            <w:r w:rsidRPr="00625E09">
              <w:t>2</w:t>
            </w:r>
          </w:p>
        </w:tc>
        <w:tc>
          <w:tcPr>
            <w:tcW w:w="1276" w:type="dxa"/>
            <w:shd w:val="clear" w:color="auto" w:fill="FBD4B4"/>
            <w:vAlign w:val="center"/>
          </w:tcPr>
          <w:p w:rsidR="008F3687" w:rsidRPr="00625E09" w:rsidRDefault="008F3687" w:rsidP="003229F5">
            <w:pPr>
              <w:jc w:val="center"/>
            </w:pPr>
            <w:r w:rsidRPr="00625E09">
              <w:t>4</w:t>
            </w:r>
          </w:p>
        </w:tc>
        <w:tc>
          <w:tcPr>
            <w:tcW w:w="1559" w:type="dxa"/>
            <w:vAlign w:val="center"/>
          </w:tcPr>
          <w:p w:rsidR="008F3687" w:rsidRPr="00625E09" w:rsidRDefault="008F3687" w:rsidP="003229F5">
            <w:pPr>
              <w:jc w:val="center"/>
            </w:pPr>
            <w:r w:rsidRPr="00625E09">
              <w:t>+33,33%</w:t>
            </w:r>
          </w:p>
        </w:tc>
      </w:tr>
      <w:tr w:rsidR="008F3687" w:rsidRPr="00625E09" w:rsidTr="003229F5">
        <w:trPr>
          <w:cantSplit/>
        </w:trPr>
        <w:tc>
          <w:tcPr>
            <w:tcW w:w="4361" w:type="dxa"/>
            <w:vAlign w:val="center"/>
          </w:tcPr>
          <w:p w:rsidR="008F3687" w:rsidRPr="00625E09" w:rsidRDefault="008F3687" w:rsidP="003229F5">
            <w:pPr>
              <w:jc w:val="right"/>
              <w:rPr>
                <w:i/>
                <w:iCs/>
              </w:rPr>
            </w:pPr>
            <w:r w:rsidRPr="00625E09">
              <w:rPr>
                <w:i/>
                <w:iCs/>
              </w:rPr>
              <w:t>иных.</w:t>
            </w:r>
          </w:p>
        </w:tc>
        <w:tc>
          <w:tcPr>
            <w:tcW w:w="851" w:type="dxa"/>
            <w:vAlign w:val="center"/>
          </w:tcPr>
          <w:p w:rsidR="008F3687" w:rsidRPr="00625E09" w:rsidRDefault="008F3687" w:rsidP="003229F5">
            <w:pPr>
              <w:jc w:val="center"/>
            </w:pPr>
            <w:r w:rsidRPr="00625E09">
              <w:rPr>
                <w:sz w:val="22"/>
                <w:szCs w:val="22"/>
              </w:rPr>
              <w:t>6</w:t>
            </w:r>
          </w:p>
        </w:tc>
        <w:tc>
          <w:tcPr>
            <w:tcW w:w="992" w:type="dxa"/>
            <w:vAlign w:val="center"/>
          </w:tcPr>
          <w:p w:rsidR="008F3687" w:rsidRPr="00625E09" w:rsidRDefault="008F3687" w:rsidP="003229F5">
            <w:pPr>
              <w:jc w:val="center"/>
            </w:pPr>
            <w:r w:rsidRPr="00625E09">
              <w:t>6</w:t>
            </w:r>
          </w:p>
        </w:tc>
        <w:tc>
          <w:tcPr>
            <w:tcW w:w="708" w:type="dxa"/>
            <w:vAlign w:val="center"/>
          </w:tcPr>
          <w:p w:rsidR="008F3687" w:rsidRPr="00625E09" w:rsidRDefault="008F3687" w:rsidP="003229F5">
            <w:pPr>
              <w:jc w:val="center"/>
            </w:pPr>
            <w:r w:rsidRPr="00625E09">
              <w:t>4</w:t>
            </w:r>
          </w:p>
        </w:tc>
        <w:tc>
          <w:tcPr>
            <w:tcW w:w="709" w:type="dxa"/>
            <w:shd w:val="clear" w:color="auto" w:fill="auto"/>
            <w:vAlign w:val="center"/>
          </w:tcPr>
          <w:p w:rsidR="008F3687" w:rsidRPr="00625E09" w:rsidRDefault="008F3687" w:rsidP="003229F5">
            <w:pPr>
              <w:jc w:val="center"/>
            </w:pPr>
            <w:r w:rsidRPr="00625E09">
              <w:t>4</w:t>
            </w:r>
          </w:p>
        </w:tc>
        <w:tc>
          <w:tcPr>
            <w:tcW w:w="1134" w:type="dxa"/>
            <w:shd w:val="clear" w:color="auto" w:fill="FBD4B4"/>
            <w:vAlign w:val="center"/>
          </w:tcPr>
          <w:p w:rsidR="008F3687" w:rsidRPr="00625E09" w:rsidRDefault="008F3687" w:rsidP="003229F5">
            <w:pPr>
              <w:jc w:val="center"/>
            </w:pPr>
            <w:r w:rsidRPr="00625E09">
              <w:rPr>
                <w:sz w:val="22"/>
                <w:szCs w:val="22"/>
              </w:rPr>
              <w:t>20</w:t>
            </w:r>
          </w:p>
        </w:tc>
        <w:tc>
          <w:tcPr>
            <w:tcW w:w="992" w:type="dxa"/>
            <w:vAlign w:val="center"/>
          </w:tcPr>
          <w:p w:rsidR="008F3687" w:rsidRPr="00625E09" w:rsidRDefault="008F3687" w:rsidP="003229F5">
            <w:pPr>
              <w:jc w:val="center"/>
            </w:pPr>
            <w:r w:rsidRPr="00625E09">
              <w:t>5</w:t>
            </w:r>
          </w:p>
        </w:tc>
        <w:tc>
          <w:tcPr>
            <w:tcW w:w="1138" w:type="dxa"/>
            <w:vAlign w:val="center"/>
          </w:tcPr>
          <w:p w:rsidR="008F3687" w:rsidRPr="00625E09" w:rsidRDefault="008F3687" w:rsidP="003229F5">
            <w:pPr>
              <w:jc w:val="center"/>
            </w:pPr>
            <w:r w:rsidRPr="00625E09">
              <w:t>6</w:t>
            </w:r>
          </w:p>
        </w:tc>
        <w:tc>
          <w:tcPr>
            <w:tcW w:w="1130" w:type="dxa"/>
            <w:vAlign w:val="center"/>
          </w:tcPr>
          <w:p w:rsidR="008F3687" w:rsidRPr="00625E09" w:rsidRDefault="008F3687" w:rsidP="003229F5">
            <w:pPr>
              <w:jc w:val="center"/>
            </w:pPr>
            <w:r w:rsidRPr="00625E09">
              <w:t>8</w:t>
            </w:r>
          </w:p>
        </w:tc>
        <w:tc>
          <w:tcPr>
            <w:tcW w:w="1134" w:type="dxa"/>
            <w:shd w:val="clear" w:color="auto" w:fill="auto"/>
            <w:vAlign w:val="center"/>
          </w:tcPr>
          <w:p w:rsidR="008F3687" w:rsidRPr="00625E09" w:rsidRDefault="008F3687" w:rsidP="003229F5">
            <w:pPr>
              <w:jc w:val="center"/>
            </w:pPr>
            <w:r w:rsidRPr="00625E09">
              <w:t>7</w:t>
            </w:r>
          </w:p>
        </w:tc>
        <w:tc>
          <w:tcPr>
            <w:tcW w:w="1276" w:type="dxa"/>
            <w:shd w:val="clear" w:color="auto" w:fill="FBD4B4"/>
            <w:vAlign w:val="center"/>
          </w:tcPr>
          <w:p w:rsidR="008F3687" w:rsidRPr="00625E09" w:rsidRDefault="008F3687" w:rsidP="003229F5">
            <w:pPr>
              <w:jc w:val="center"/>
            </w:pPr>
            <w:r w:rsidRPr="00625E09">
              <w:t>26</w:t>
            </w:r>
          </w:p>
        </w:tc>
        <w:tc>
          <w:tcPr>
            <w:tcW w:w="1559" w:type="dxa"/>
            <w:vAlign w:val="center"/>
          </w:tcPr>
          <w:p w:rsidR="008F3687" w:rsidRPr="00625E09" w:rsidRDefault="008F3687" w:rsidP="003229F5">
            <w:pPr>
              <w:jc w:val="center"/>
            </w:pPr>
            <w:r w:rsidRPr="00625E09">
              <w:t>+30%</w:t>
            </w:r>
          </w:p>
        </w:tc>
      </w:tr>
      <w:tr w:rsidR="008F3687" w:rsidRPr="00625E09" w:rsidTr="003229F5">
        <w:trPr>
          <w:cantSplit/>
        </w:trPr>
        <w:tc>
          <w:tcPr>
            <w:tcW w:w="4361" w:type="dxa"/>
            <w:vAlign w:val="center"/>
          </w:tcPr>
          <w:p w:rsidR="008F3687" w:rsidRPr="00625E09" w:rsidRDefault="008F3687" w:rsidP="003229F5">
            <w:r w:rsidRPr="00625E09">
              <w:t>1.2.1. Находятся на рассмотрении</w:t>
            </w:r>
          </w:p>
        </w:tc>
        <w:tc>
          <w:tcPr>
            <w:tcW w:w="851" w:type="dxa"/>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24</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10</w:t>
            </w:r>
          </w:p>
        </w:tc>
        <w:tc>
          <w:tcPr>
            <w:tcW w:w="1276" w:type="dxa"/>
            <w:shd w:val="clear" w:color="auto" w:fill="FBD4B4"/>
            <w:vAlign w:val="center"/>
          </w:tcPr>
          <w:p w:rsidR="008F3687" w:rsidRPr="00625E09" w:rsidRDefault="008F3687" w:rsidP="003229F5">
            <w:pPr>
              <w:jc w:val="center"/>
            </w:pPr>
            <w:r w:rsidRPr="00625E09">
              <w:t>10</w:t>
            </w:r>
          </w:p>
        </w:tc>
        <w:tc>
          <w:tcPr>
            <w:tcW w:w="1559" w:type="dxa"/>
            <w:vAlign w:val="center"/>
          </w:tcPr>
          <w:p w:rsidR="008F3687" w:rsidRPr="00625E09" w:rsidRDefault="008F3687" w:rsidP="003229F5">
            <w:pPr>
              <w:jc w:val="center"/>
            </w:pPr>
          </w:p>
        </w:tc>
      </w:tr>
      <w:tr w:rsidR="008F3687" w:rsidRPr="00625E09" w:rsidTr="003229F5">
        <w:trPr>
          <w:cantSplit/>
        </w:trPr>
        <w:tc>
          <w:tcPr>
            <w:tcW w:w="4361" w:type="dxa"/>
            <w:vAlign w:val="center"/>
          </w:tcPr>
          <w:p w:rsidR="008F3687" w:rsidRPr="00625E09" w:rsidRDefault="008F3687" w:rsidP="003229F5">
            <w:r w:rsidRPr="00625E09">
              <w:t xml:space="preserve">1.2.2. Информация о нарушениях в области ПД </w:t>
            </w:r>
            <w:r w:rsidRPr="00625E09">
              <w:rPr>
                <w:bCs/>
              </w:rPr>
              <w:t>не нашла своего подтверждения</w:t>
            </w:r>
          </w:p>
        </w:tc>
        <w:tc>
          <w:tcPr>
            <w:tcW w:w="851" w:type="dxa"/>
            <w:vAlign w:val="center"/>
          </w:tcPr>
          <w:p w:rsidR="008F3687" w:rsidRPr="00625E09" w:rsidRDefault="008F3687" w:rsidP="003229F5">
            <w:pPr>
              <w:jc w:val="center"/>
            </w:pPr>
            <w:r w:rsidRPr="00625E09">
              <w:rPr>
                <w:sz w:val="22"/>
                <w:szCs w:val="22"/>
              </w:rPr>
              <w:t>33</w:t>
            </w:r>
          </w:p>
        </w:tc>
        <w:tc>
          <w:tcPr>
            <w:tcW w:w="992" w:type="dxa"/>
            <w:vAlign w:val="center"/>
          </w:tcPr>
          <w:p w:rsidR="008F3687" w:rsidRPr="00625E09" w:rsidRDefault="008F3687" w:rsidP="003229F5">
            <w:pPr>
              <w:jc w:val="center"/>
            </w:pPr>
            <w:r w:rsidRPr="00625E09">
              <w:t>48</w:t>
            </w:r>
          </w:p>
        </w:tc>
        <w:tc>
          <w:tcPr>
            <w:tcW w:w="708" w:type="dxa"/>
            <w:vAlign w:val="center"/>
          </w:tcPr>
          <w:p w:rsidR="008F3687" w:rsidRPr="00625E09" w:rsidRDefault="008F3687" w:rsidP="003229F5">
            <w:pPr>
              <w:jc w:val="center"/>
            </w:pPr>
            <w:r w:rsidRPr="00625E09">
              <w:t>67</w:t>
            </w:r>
          </w:p>
        </w:tc>
        <w:tc>
          <w:tcPr>
            <w:tcW w:w="709" w:type="dxa"/>
            <w:shd w:val="clear" w:color="auto" w:fill="auto"/>
            <w:vAlign w:val="center"/>
          </w:tcPr>
          <w:p w:rsidR="008F3687" w:rsidRPr="00625E09" w:rsidRDefault="008F3687" w:rsidP="003229F5">
            <w:pPr>
              <w:jc w:val="center"/>
            </w:pPr>
            <w:r w:rsidRPr="00625E09">
              <w:t>105</w:t>
            </w:r>
          </w:p>
        </w:tc>
        <w:tc>
          <w:tcPr>
            <w:tcW w:w="1134" w:type="dxa"/>
            <w:shd w:val="clear" w:color="auto" w:fill="FBD4B4"/>
            <w:vAlign w:val="center"/>
          </w:tcPr>
          <w:p w:rsidR="008F3687" w:rsidRPr="00625E09" w:rsidRDefault="008F3687" w:rsidP="003229F5">
            <w:pPr>
              <w:jc w:val="center"/>
            </w:pPr>
            <w:r w:rsidRPr="00625E09">
              <w:rPr>
                <w:sz w:val="22"/>
                <w:szCs w:val="22"/>
              </w:rPr>
              <w:t>253</w:t>
            </w:r>
          </w:p>
        </w:tc>
        <w:tc>
          <w:tcPr>
            <w:tcW w:w="992" w:type="dxa"/>
            <w:vAlign w:val="center"/>
          </w:tcPr>
          <w:p w:rsidR="008F3687" w:rsidRPr="00625E09" w:rsidRDefault="008F3687" w:rsidP="003229F5">
            <w:pPr>
              <w:jc w:val="center"/>
            </w:pPr>
            <w:r w:rsidRPr="00625E09">
              <w:t>174</w:t>
            </w:r>
          </w:p>
        </w:tc>
        <w:tc>
          <w:tcPr>
            <w:tcW w:w="1138" w:type="dxa"/>
            <w:vAlign w:val="center"/>
          </w:tcPr>
          <w:p w:rsidR="008F3687" w:rsidRPr="00625E09" w:rsidRDefault="008F3687" w:rsidP="003229F5">
            <w:pPr>
              <w:jc w:val="center"/>
            </w:pPr>
            <w:r w:rsidRPr="00625E09">
              <w:t>227</w:t>
            </w:r>
          </w:p>
        </w:tc>
        <w:tc>
          <w:tcPr>
            <w:tcW w:w="1130" w:type="dxa"/>
            <w:vAlign w:val="center"/>
          </w:tcPr>
          <w:p w:rsidR="008F3687" w:rsidRPr="00625E09" w:rsidRDefault="008F3687" w:rsidP="003229F5">
            <w:pPr>
              <w:jc w:val="center"/>
            </w:pPr>
            <w:r w:rsidRPr="00625E09">
              <w:t>116</w:t>
            </w:r>
          </w:p>
        </w:tc>
        <w:tc>
          <w:tcPr>
            <w:tcW w:w="1134" w:type="dxa"/>
            <w:shd w:val="clear" w:color="auto" w:fill="auto"/>
            <w:vAlign w:val="center"/>
          </w:tcPr>
          <w:p w:rsidR="008F3687" w:rsidRPr="00625E09" w:rsidRDefault="008F3687" w:rsidP="003229F5">
            <w:pPr>
              <w:jc w:val="center"/>
            </w:pPr>
            <w:r w:rsidRPr="00625E09">
              <w:t>104</w:t>
            </w:r>
          </w:p>
        </w:tc>
        <w:tc>
          <w:tcPr>
            <w:tcW w:w="1276" w:type="dxa"/>
            <w:shd w:val="clear" w:color="auto" w:fill="FBD4B4"/>
            <w:vAlign w:val="center"/>
          </w:tcPr>
          <w:p w:rsidR="008F3687" w:rsidRPr="00625E09" w:rsidRDefault="008F3687" w:rsidP="003229F5">
            <w:pPr>
              <w:jc w:val="center"/>
            </w:pPr>
            <w:r w:rsidRPr="00625E09">
              <w:t>641</w:t>
            </w:r>
          </w:p>
        </w:tc>
        <w:tc>
          <w:tcPr>
            <w:tcW w:w="1559" w:type="dxa"/>
            <w:vAlign w:val="center"/>
          </w:tcPr>
          <w:p w:rsidR="008F3687" w:rsidRPr="00625E09" w:rsidRDefault="008F3687" w:rsidP="003229F5">
            <w:pPr>
              <w:jc w:val="center"/>
            </w:pPr>
            <w:r w:rsidRPr="00625E09">
              <w:t>+153,36%</w:t>
            </w:r>
          </w:p>
        </w:tc>
      </w:tr>
      <w:tr w:rsidR="008F3687" w:rsidRPr="00625E09" w:rsidTr="003229F5">
        <w:trPr>
          <w:cantSplit/>
        </w:trPr>
        <w:tc>
          <w:tcPr>
            <w:tcW w:w="4361" w:type="dxa"/>
            <w:vAlign w:val="center"/>
          </w:tcPr>
          <w:p w:rsidR="008F3687" w:rsidRPr="00625E09" w:rsidRDefault="008F3687" w:rsidP="003229F5">
            <w:r w:rsidRPr="00625E09">
              <w:t xml:space="preserve">1.2.3. Информация о нарушениях в области персональных </w:t>
            </w:r>
            <w:r w:rsidRPr="00625E09">
              <w:rPr>
                <w:bCs/>
              </w:rPr>
              <w:t>подтвердилась</w:t>
            </w:r>
            <w:r w:rsidRPr="00625E09">
              <w:t>, из них на действия:</w:t>
            </w:r>
          </w:p>
        </w:tc>
        <w:tc>
          <w:tcPr>
            <w:tcW w:w="851" w:type="dxa"/>
            <w:vAlign w:val="center"/>
          </w:tcPr>
          <w:p w:rsidR="008F3687" w:rsidRPr="00625E09" w:rsidRDefault="008F3687" w:rsidP="003229F5">
            <w:pPr>
              <w:jc w:val="center"/>
            </w:pPr>
            <w:r w:rsidRPr="00625E09">
              <w:rPr>
                <w:sz w:val="22"/>
                <w:szCs w:val="22"/>
              </w:rPr>
              <w:t>4</w:t>
            </w:r>
          </w:p>
        </w:tc>
        <w:tc>
          <w:tcPr>
            <w:tcW w:w="992" w:type="dxa"/>
            <w:vAlign w:val="center"/>
          </w:tcPr>
          <w:p w:rsidR="008F3687" w:rsidRPr="00625E09" w:rsidRDefault="008F3687" w:rsidP="003229F5">
            <w:pPr>
              <w:jc w:val="center"/>
            </w:pPr>
            <w:r w:rsidRPr="00625E09">
              <w:t>4</w:t>
            </w:r>
          </w:p>
        </w:tc>
        <w:tc>
          <w:tcPr>
            <w:tcW w:w="708" w:type="dxa"/>
            <w:vAlign w:val="center"/>
          </w:tcPr>
          <w:p w:rsidR="008F3687" w:rsidRPr="00625E09" w:rsidRDefault="008F3687" w:rsidP="003229F5">
            <w:pPr>
              <w:jc w:val="center"/>
            </w:pPr>
            <w:r w:rsidRPr="00625E09">
              <w:t>1</w:t>
            </w:r>
          </w:p>
        </w:tc>
        <w:tc>
          <w:tcPr>
            <w:tcW w:w="709" w:type="dxa"/>
            <w:shd w:val="clear" w:color="auto" w:fill="auto"/>
            <w:vAlign w:val="center"/>
          </w:tcPr>
          <w:p w:rsidR="008F3687" w:rsidRPr="00625E09" w:rsidRDefault="008F3687" w:rsidP="003229F5">
            <w:pPr>
              <w:jc w:val="center"/>
            </w:pPr>
            <w:r w:rsidRPr="00625E09">
              <w:t>1</w:t>
            </w:r>
          </w:p>
        </w:tc>
        <w:tc>
          <w:tcPr>
            <w:tcW w:w="1134" w:type="dxa"/>
            <w:shd w:val="clear" w:color="auto" w:fill="FBD4B4"/>
            <w:vAlign w:val="center"/>
          </w:tcPr>
          <w:p w:rsidR="008F3687" w:rsidRPr="00625E09" w:rsidRDefault="008F3687" w:rsidP="003229F5">
            <w:pPr>
              <w:jc w:val="center"/>
            </w:pPr>
            <w:r w:rsidRPr="00625E09">
              <w:rPr>
                <w:sz w:val="22"/>
                <w:szCs w:val="22"/>
              </w:rPr>
              <w:t>10</w:t>
            </w:r>
          </w:p>
        </w:tc>
        <w:tc>
          <w:tcPr>
            <w:tcW w:w="992" w:type="dxa"/>
            <w:vAlign w:val="center"/>
          </w:tcPr>
          <w:p w:rsidR="008F3687" w:rsidRPr="00625E09" w:rsidRDefault="008F3687" w:rsidP="003229F5">
            <w:pPr>
              <w:jc w:val="center"/>
            </w:pPr>
            <w:r w:rsidRPr="00625E09">
              <w:t>2</w:t>
            </w:r>
          </w:p>
        </w:tc>
        <w:tc>
          <w:tcPr>
            <w:tcW w:w="1138" w:type="dxa"/>
            <w:vAlign w:val="center"/>
          </w:tcPr>
          <w:p w:rsidR="008F3687" w:rsidRPr="00625E09" w:rsidRDefault="008F3687" w:rsidP="003229F5">
            <w:pPr>
              <w:jc w:val="center"/>
            </w:pPr>
            <w:r w:rsidRPr="00625E09">
              <w:t>11</w:t>
            </w:r>
          </w:p>
        </w:tc>
        <w:tc>
          <w:tcPr>
            <w:tcW w:w="1130" w:type="dxa"/>
            <w:vAlign w:val="center"/>
          </w:tcPr>
          <w:p w:rsidR="008F3687" w:rsidRPr="00625E09" w:rsidRDefault="008F3687" w:rsidP="003229F5">
            <w:pPr>
              <w:jc w:val="center"/>
            </w:pPr>
            <w:r w:rsidRPr="00625E09">
              <w:t>6</w:t>
            </w:r>
          </w:p>
        </w:tc>
        <w:tc>
          <w:tcPr>
            <w:tcW w:w="1134" w:type="dxa"/>
            <w:shd w:val="clear" w:color="auto" w:fill="auto"/>
            <w:vAlign w:val="center"/>
          </w:tcPr>
          <w:p w:rsidR="008F3687" w:rsidRPr="00625E09" w:rsidRDefault="008F3687" w:rsidP="003229F5">
            <w:pPr>
              <w:jc w:val="center"/>
            </w:pPr>
            <w:r w:rsidRPr="00625E09">
              <w:t>3</w:t>
            </w:r>
          </w:p>
        </w:tc>
        <w:tc>
          <w:tcPr>
            <w:tcW w:w="1276" w:type="dxa"/>
            <w:shd w:val="clear" w:color="auto" w:fill="FBD4B4"/>
            <w:vAlign w:val="center"/>
          </w:tcPr>
          <w:p w:rsidR="008F3687" w:rsidRPr="00625E09" w:rsidRDefault="008F3687" w:rsidP="003229F5">
            <w:pPr>
              <w:jc w:val="center"/>
            </w:pPr>
            <w:r w:rsidRPr="00625E09">
              <w:t>26</w:t>
            </w:r>
          </w:p>
        </w:tc>
        <w:tc>
          <w:tcPr>
            <w:tcW w:w="1559" w:type="dxa"/>
            <w:vAlign w:val="center"/>
          </w:tcPr>
          <w:p w:rsidR="008F3687" w:rsidRPr="00625E09" w:rsidRDefault="008F3687" w:rsidP="003229F5">
            <w:pPr>
              <w:jc w:val="center"/>
            </w:pPr>
            <w:r w:rsidRPr="00625E09">
              <w:t>+160%</w:t>
            </w:r>
          </w:p>
        </w:tc>
      </w:tr>
      <w:tr w:rsidR="008F3687" w:rsidRPr="00625E09" w:rsidTr="003229F5">
        <w:trPr>
          <w:cantSplit/>
        </w:trPr>
        <w:tc>
          <w:tcPr>
            <w:tcW w:w="4361" w:type="dxa"/>
            <w:vAlign w:val="center"/>
          </w:tcPr>
          <w:p w:rsidR="008F3687" w:rsidRPr="00625E09" w:rsidRDefault="008F3687" w:rsidP="003229F5">
            <w:pPr>
              <w:jc w:val="right"/>
              <w:rPr>
                <w:i/>
                <w:iCs/>
              </w:rPr>
            </w:pPr>
            <w:r w:rsidRPr="00625E09">
              <w:rPr>
                <w:i/>
                <w:iCs/>
              </w:rPr>
              <w:t>государственных и муниципальных органов;</w:t>
            </w:r>
          </w:p>
        </w:tc>
        <w:tc>
          <w:tcPr>
            <w:tcW w:w="851" w:type="dxa"/>
            <w:vAlign w:val="center"/>
          </w:tcPr>
          <w:p w:rsidR="008F3687" w:rsidRPr="00625E09" w:rsidRDefault="008F3687" w:rsidP="003229F5">
            <w:pPr>
              <w:jc w:val="center"/>
            </w:pPr>
            <w:r w:rsidRPr="00625E09">
              <w:rPr>
                <w:sz w:val="22"/>
                <w:szCs w:val="22"/>
              </w:rPr>
              <w:t>1</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rPr>
                <w:sz w:val="22"/>
                <w:szCs w:val="22"/>
              </w:rPr>
              <w:t>1</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p>
        </w:tc>
      </w:tr>
      <w:tr w:rsidR="008F3687" w:rsidRPr="00625E09" w:rsidTr="003229F5">
        <w:trPr>
          <w:cantSplit/>
        </w:trPr>
        <w:tc>
          <w:tcPr>
            <w:tcW w:w="4361" w:type="dxa"/>
            <w:vAlign w:val="center"/>
          </w:tcPr>
          <w:p w:rsidR="008F3687" w:rsidRPr="00625E09" w:rsidRDefault="008F3687" w:rsidP="003229F5">
            <w:pPr>
              <w:jc w:val="right"/>
              <w:rPr>
                <w:i/>
                <w:iCs/>
              </w:rPr>
            </w:pPr>
            <w:r w:rsidRPr="00625E09">
              <w:rPr>
                <w:i/>
                <w:iCs/>
              </w:rPr>
              <w:t>банков и кредитных организаций;</w:t>
            </w:r>
          </w:p>
        </w:tc>
        <w:tc>
          <w:tcPr>
            <w:tcW w:w="851" w:type="dxa"/>
            <w:vAlign w:val="center"/>
          </w:tcPr>
          <w:p w:rsidR="008F3687" w:rsidRPr="00625E09" w:rsidRDefault="008F3687" w:rsidP="003229F5">
            <w:pPr>
              <w:jc w:val="center"/>
            </w:pPr>
            <w:r w:rsidRPr="00625E09">
              <w:rPr>
                <w:sz w:val="22"/>
                <w:szCs w:val="22"/>
              </w:rPr>
              <w:t>2</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1</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rPr>
                <w:sz w:val="22"/>
                <w:szCs w:val="22"/>
              </w:rPr>
              <w:t>3</w:t>
            </w:r>
          </w:p>
        </w:tc>
        <w:tc>
          <w:tcPr>
            <w:tcW w:w="992" w:type="dxa"/>
            <w:vAlign w:val="center"/>
          </w:tcPr>
          <w:p w:rsidR="008F3687" w:rsidRPr="00625E09" w:rsidRDefault="008F3687" w:rsidP="003229F5">
            <w:pPr>
              <w:jc w:val="center"/>
            </w:pPr>
            <w:r w:rsidRPr="00625E09">
              <w:t>1</w:t>
            </w:r>
          </w:p>
        </w:tc>
        <w:tc>
          <w:tcPr>
            <w:tcW w:w="1138" w:type="dxa"/>
            <w:vAlign w:val="center"/>
          </w:tcPr>
          <w:p w:rsidR="008F3687" w:rsidRPr="00625E09" w:rsidRDefault="008F3687" w:rsidP="003229F5">
            <w:pPr>
              <w:jc w:val="center"/>
            </w:pPr>
            <w:r w:rsidRPr="00625E09">
              <w:t>8</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2</w:t>
            </w:r>
          </w:p>
        </w:tc>
        <w:tc>
          <w:tcPr>
            <w:tcW w:w="1276" w:type="dxa"/>
            <w:shd w:val="clear" w:color="auto" w:fill="FBD4B4"/>
            <w:vAlign w:val="center"/>
          </w:tcPr>
          <w:p w:rsidR="008F3687" w:rsidRPr="00625E09" w:rsidRDefault="008F3687" w:rsidP="003229F5">
            <w:pPr>
              <w:jc w:val="center"/>
            </w:pPr>
            <w:r w:rsidRPr="00625E09">
              <w:t>11</w:t>
            </w:r>
          </w:p>
        </w:tc>
        <w:tc>
          <w:tcPr>
            <w:tcW w:w="1559" w:type="dxa"/>
            <w:vAlign w:val="center"/>
          </w:tcPr>
          <w:p w:rsidR="008F3687" w:rsidRPr="00625E09" w:rsidRDefault="008F3687" w:rsidP="003229F5">
            <w:pPr>
              <w:jc w:val="center"/>
            </w:pPr>
            <w:r w:rsidRPr="00625E09">
              <w:t>+266,66%</w:t>
            </w:r>
          </w:p>
        </w:tc>
      </w:tr>
      <w:tr w:rsidR="008F3687" w:rsidRPr="00625E09" w:rsidTr="003229F5">
        <w:trPr>
          <w:cantSplit/>
        </w:trPr>
        <w:tc>
          <w:tcPr>
            <w:tcW w:w="4361" w:type="dxa"/>
            <w:vAlign w:val="center"/>
          </w:tcPr>
          <w:p w:rsidR="008F3687" w:rsidRPr="00625E09" w:rsidRDefault="008F3687" w:rsidP="003229F5">
            <w:pPr>
              <w:jc w:val="right"/>
              <w:rPr>
                <w:i/>
                <w:iCs/>
              </w:rPr>
            </w:pPr>
            <w:proofErr w:type="spellStart"/>
            <w:r w:rsidRPr="00625E09">
              <w:rPr>
                <w:i/>
                <w:iCs/>
              </w:rPr>
              <w:t>коллекторских</w:t>
            </w:r>
            <w:proofErr w:type="spellEnd"/>
            <w:r w:rsidRPr="00625E09">
              <w:rPr>
                <w:i/>
                <w:iCs/>
              </w:rPr>
              <w:t xml:space="preserve"> агентств;</w:t>
            </w:r>
          </w:p>
        </w:tc>
        <w:tc>
          <w:tcPr>
            <w:tcW w:w="851" w:type="dxa"/>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pPr>
              <w:jc w:val="right"/>
              <w:rPr>
                <w:i/>
                <w:iCs/>
              </w:rPr>
            </w:pPr>
            <w:r w:rsidRPr="00625E09">
              <w:rPr>
                <w:i/>
                <w:iCs/>
              </w:rPr>
              <w:t>операторов связи;</w:t>
            </w:r>
          </w:p>
        </w:tc>
        <w:tc>
          <w:tcPr>
            <w:tcW w:w="851" w:type="dxa"/>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t>2</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rPr>
                <w:sz w:val="22"/>
                <w:szCs w:val="22"/>
              </w:rPr>
              <w:t>2</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pPr>
              <w:jc w:val="right"/>
              <w:rPr>
                <w:i/>
                <w:iCs/>
              </w:rPr>
            </w:pPr>
            <w:r w:rsidRPr="00625E09">
              <w:rPr>
                <w:i/>
                <w:iCs/>
              </w:rPr>
              <w:t>интернет-сайтов;</w:t>
            </w:r>
          </w:p>
        </w:tc>
        <w:tc>
          <w:tcPr>
            <w:tcW w:w="851" w:type="dxa"/>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1</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1</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pPr>
              <w:jc w:val="right"/>
              <w:rPr>
                <w:i/>
                <w:iCs/>
              </w:rPr>
            </w:pPr>
            <w:r w:rsidRPr="00625E09">
              <w:rPr>
                <w:i/>
                <w:iCs/>
              </w:rPr>
              <w:t>социальных сетей;</w:t>
            </w:r>
          </w:p>
        </w:tc>
        <w:tc>
          <w:tcPr>
            <w:tcW w:w="851" w:type="dxa"/>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pPr>
              <w:jc w:val="right"/>
              <w:rPr>
                <w:i/>
                <w:iCs/>
              </w:rPr>
            </w:pPr>
            <w:r w:rsidRPr="00625E09">
              <w:rPr>
                <w:i/>
                <w:iCs/>
              </w:rPr>
              <w:t>ЖКХ;</w:t>
            </w:r>
          </w:p>
        </w:tc>
        <w:tc>
          <w:tcPr>
            <w:tcW w:w="851" w:type="dxa"/>
            <w:vAlign w:val="center"/>
          </w:tcPr>
          <w:p w:rsidR="008F3687" w:rsidRPr="00625E09" w:rsidRDefault="008F3687" w:rsidP="003229F5">
            <w:pPr>
              <w:jc w:val="center"/>
            </w:pPr>
            <w:r w:rsidRPr="00625E09">
              <w:rPr>
                <w:sz w:val="22"/>
                <w:szCs w:val="22"/>
              </w:rPr>
              <w:t>1</w:t>
            </w:r>
          </w:p>
        </w:tc>
        <w:tc>
          <w:tcPr>
            <w:tcW w:w="992" w:type="dxa"/>
            <w:vAlign w:val="center"/>
          </w:tcPr>
          <w:p w:rsidR="008F3687" w:rsidRPr="00625E09" w:rsidRDefault="008F3687" w:rsidP="003229F5">
            <w:pPr>
              <w:jc w:val="center"/>
            </w:pPr>
            <w:r w:rsidRPr="00625E09">
              <w:t>1</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1</w:t>
            </w:r>
          </w:p>
        </w:tc>
        <w:tc>
          <w:tcPr>
            <w:tcW w:w="1134" w:type="dxa"/>
            <w:shd w:val="clear" w:color="auto" w:fill="FBD4B4"/>
            <w:vAlign w:val="center"/>
          </w:tcPr>
          <w:p w:rsidR="008F3687" w:rsidRPr="00625E09" w:rsidRDefault="008F3687" w:rsidP="003229F5">
            <w:pPr>
              <w:jc w:val="center"/>
            </w:pPr>
            <w:r w:rsidRPr="00625E09">
              <w:rPr>
                <w:sz w:val="22"/>
                <w:szCs w:val="22"/>
              </w:rPr>
              <w:t>3</w:t>
            </w:r>
          </w:p>
        </w:tc>
        <w:tc>
          <w:tcPr>
            <w:tcW w:w="992" w:type="dxa"/>
            <w:vAlign w:val="center"/>
          </w:tcPr>
          <w:p w:rsidR="008F3687" w:rsidRPr="00625E09" w:rsidRDefault="008F3687" w:rsidP="003229F5">
            <w:pPr>
              <w:jc w:val="center"/>
            </w:pPr>
            <w:r w:rsidRPr="00625E09">
              <w:t>2</w:t>
            </w:r>
          </w:p>
        </w:tc>
        <w:tc>
          <w:tcPr>
            <w:tcW w:w="1138" w:type="dxa"/>
            <w:vAlign w:val="center"/>
          </w:tcPr>
          <w:p w:rsidR="008F3687" w:rsidRPr="00625E09" w:rsidRDefault="008F3687" w:rsidP="003229F5">
            <w:pPr>
              <w:jc w:val="center"/>
            </w:pPr>
            <w:r w:rsidRPr="00625E09">
              <w:t>4</w:t>
            </w:r>
          </w:p>
        </w:tc>
        <w:tc>
          <w:tcPr>
            <w:tcW w:w="1130" w:type="dxa"/>
            <w:vAlign w:val="center"/>
          </w:tcPr>
          <w:p w:rsidR="008F3687" w:rsidRPr="00625E09" w:rsidRDefault="008F3687" w:rsidP="003229F5">
            <w:pPr>
              <w:jc w:val="center"/>
            </w:pPr>
            <w:r w:rsidRPr="00625E09">
              <w:t>3</w:t>
            </w:r>
          </w:p>
        </w:tc>
        <w:tc>
          <w:tcPr>
            <w:tcW w:w="1134" w:type="dxa"/>
            <w:shd w:val="clear" w:color="auto" w:fill="auto"/>
            <w:vAlign w:val="center"/>
          </w:tcPr>
          <w:p w:rsidR="008F3687" w:rsidRPr="00625E09" w:rsidRDefault="008F3687" w:rsidP="003229F5">
            <w:pPr>
              <w:jc w:val="center"/>
            </w:pPr>
            <w:r w:rsidRPr="00625E09">
              <w:t>1</w:t>
            </w:r>
          </w:p>
        </w:tc>
        <w:tc>
          <w:tcPr>
            <w:tcW w:w="1276" w:type="dxa"/>
            <w:shd w:val="clear" w:color="auto" w:fill="FBD4B4"/>
            <w:vAlign w:val="center"/>
          </w:tcPr>
          <w:p w:rsidR="008F3687" w:rsidRPr="00625E09" w:rsidRDefault="008F3687" w:rsidP="003229F5">
            <w:pPr>
              <w:jc w:val="center"/>
            </w:pPr>
            <w:r w:rsidRPr="00625E09">
              <w:t>10</w:t>
            </w:r>
          </w:p>
        </w:tc>
        <w:tc>
          <w:tcPr>
            <w:tcW w:w="1559" w:type="dxa"/>
            <w:vAlign w:val="center"/>
          </w:tcPr>
          <w:p w:rsidR="008F3687" w:rsidRPr="00625E09" w:rsidRDefault="008F3687" w:rsidP="003229F5">
            <w:pPr>
              <w:jc w:val="center"/>
            </w:pPr>
            <w:r w:rsidRPr="00625E09">
              <w:t>+233,3%</w:t>
            </w:r>
          </w:p>
        </w:tc>
      </w:tr>
      <w:tr w:rsidR="008F3687" w:rsidRPr="00625E09" w:rsidTr="003229F5">
        <w:trPr>
          <w:cantSplit/>
        </w:trPr>
        <w:tc>
          <w:tcPr>
            <w:tcW w:w="4361" w:type="dxa"/>
            <w:vAlign w:val="center"/>
          </w:tcPr>
          <w:p w:rsidR="008F3687" w:rsidRPr="00625E09" w:rsidRDefault="008F3687" w:rsidP="003229F5">
            <w:pPr>
              <w:jc w:val="right"/>
              <w:rPr>
                <w:i/>
                <w:iCs/>
              </w:rPr>
            </w:pPr>
            <w:r w:rsidRPr="00625E09">
              <w:rPr>
                <w:i/>
                <w:iCs/>
              </w:rPr>
              <w:t>СМИ;</w:t>
            </w:r>
          </w:p>
        </w:tc>
        <w:tc>
          <w:tcPr>
            <w:tcW w:w="851" w:type="dxa"/>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t>1</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rPr>
                <w:sz w:val="22"/>
                <w:szCs w:val="22"/>
              </w:rPr>
              <w:t>1</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1</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1</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pPr>
              <w:jc w:val="right"/>
              <w:rPr>
                <w:i/>
                <w:iCs/>
              </w:rPr>
            </w:pPr>
            <w:r w:rsidRPr="00625E09">
              <w:rPr>
                <w:i/>
                <w:iCs/>
              </w:rPr>
              <w:t>иных.</w:t>
            </w:r>
          </w:p>
        </w:tc>
        <w:tc>
          <w:tcPr>
            <w:tcW w:w="851" w:type="dxa"/>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t>1</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2</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3</w:t>
            </w:r>
          </w:p>
        </w:tc>
        <w:tc>
          <w:tcPr>
            <w:tcW w:w="1559" w:type="dxa"/>
            <w:vAlign w:val="center"/>
          </w:tcPr>
          <w:p w:rsidR="008F3687" w:rsidRPr="00625E09" w:rsidRDefault="008F3687" w:rsidP="003229F5">
            <w:pPr>
              <w:jc w:val="center"/>
            </w:pPr>
          </w:p>
        </w:tc>
      </w:tr>
      <w:tr w:rsidR="008F3687" w:rsidRPr="00625E09" w:rsidTr="003229F5">
        <w:trPr>
          <w:cantSplit/>
        </w:trPr>
        <w:tc>
          <w:tcPr>
            <w:tcW w:w="4361" w:type="dxa"/>
            <w:vAlign w:val="center"/>
          </w:tcPr>
          <w:p w:rsidR="008F3687" w:rsidRPr="00625E09" w:rsidRDefault="008F3687" w:rsidP="003229F5">
            <w:r w:rsidRPr="00625E09">
              <w:t xml:space="preserve">1.3. Обращения (жалобы) граждан, касающиеся </w:t>
            </w:r>
            <w:r w:rsidRPr="00625E09">
              <w:rPr>
                <w:bCs/>
              </w:rPr>
              <w:t>обжалования действий ТО</w:t>
            </w:r>
          </w:p>
        </w:tc>
        <w:tc>
          <w:tcPr>
            <w:tcW w:w="851" w:type="dxa"/>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pPr>
              <w:jc w:val="right"/>
              <w:rPr>
                <w:i/>
                <w:iCs/>
              </w:rPr>
            </w:pPr>
            <w:r w:rsidRPr="00625E09">
              <w:rPr>
                <w:i/>
                <w:iCs/>
              </w:rPr>
              <w:t>подтвердились</w:t>
            </w:r>
          </w:p>
        </w:tc>
        <w:tc>
          <w:tcPr>
            <w:tcW w:w="851" w:type="dxa"/>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pPr>
              <w:jc w:val="right"/>
              <w:rPr>
                <w:i/>
                <w:iCs/>
              </w:rPr>
            </w:pPr>
            <w:r w:rsidRPr="00625E09">
              <w:rPr>
                <w:i/>
                <w:iCs/>
              </w:rPr>
              <w:t>не подтвердились</w:t>
            </w:r>
          </w:p>
        </w:tc>
        <w:tc>
          <w:tcPr>
            <w:tcW w:w="851" w:type="dxa"/>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r w:rsidRPr="00625E09">
              <w:lastRenderedPageBreak/>
              <w:t xml:space="preserve">1.4. Обращения (жалобы) граждан по факту проявления </w:t>
            </w:r>
            <w:r w:rsidRPr="00625E09">
              <w:rPr>
                <w:bCs/>
              </w:rPr>
              <w:t>коррупции</w:t>
            </w:r>
          </w:p>
        </w:tc>
        <w:tc>
          <w:tcPr>
            <w:tcW w:w="851" w:type="dxa"/>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pPr>
              <w:jc w:val="right"/>
              <w:rPr>
                <w:i/>
                <w:iCs/>
              </w:rPr>
            </w:pPr>
            <w:r w:rsidRPr="00625E09">
              <w:rPr>
                <w:i/>
                <w:iCs/>
              </w:rPr>
              <w:t>подтвердились</w:t>
            </w:r>
          </w:p>
        </w:tc>
        <w:tc>
          <w:tcPr>
            <w:tcW w:w="851" w:type="dxa"/>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pPr>
              <w:jc w:val="right"/>
              <w:rPr>
                <w:i/>
                <w:iCs/>
              </w:rPr>
            </w:pPr>
            <w:r w:rsidRPr="00625E09">
              <w:rPr>
                <w:i/>
                <w:iCs/>
              </w:rPr>
              <w:t>не подтвердились</w:t>
            </w:r>
          </w:p>
        </w:tc>
        <w:tc>
          <w:tcPr>
            <w:tcW w:w="851" w:type="dxa"/>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r w:rsidRPr="00625E09">
              <w:t>1.5. </w:t>
            </w:r>
            <w:r w:rsidRPr="00625E09">
              <w:rPr>
                <w:bCs/>
              </w:rPr>
              <w:t>Принятые меры</w:t>
            </w:r>
            <w:r w:rsidRPr="00625E09">
              <w:t>:</w:t>
            </w:r>
          </w:p>
        </w:tc>
        <w:tc>
          <w:tcPr>
            <w:tcW w:w="851" w:type="dxa"/>
            <w:vAlign w:val="center"/>
          </w:tcPr>
          <w:p w:rsidR="008F3687" w:rsidRPr="00625E09" w:rsidRDefault="008F3687" w:rsidP="003229F5">
            <w:pPr>
              <w:jc w:val="center"/>
            </w:pPr>
          </w:p>
        </w:tc>
        <w:tc>
          <w:tcPr>
            <w:tcW w:w="992" w:type="dxa"/>
            <w:vAlign w:val="center"/>
          </w:tcPr>
          <w:p w:rsidR="008F3687" w:rsidRPr="00625E09" w:rsidRDefault="008F3687" w:rsidP="003229F5">
            <w:pPr>
              <w:jc w:val="center"/>
            </w:pPr>
          </w:p>
        </w:tc>
        <w:tc>
          <w:tcPr>
            <w:tcW w:w="708" w:type="dxa"/>
            <w:vAlign w:val="center"/>
          </w:tcPr>
          <w:p w:rsidR="008F3687" w:rsidRPr="00625E09" w:rsidRDefault="008F3687" w:rsidP="003229F5">
            <w:pPr>
              <w:jc w:val="center"/>
            </w:pPr>
          </w:p>
        </w:tc>
        <w:tc>
          <w:tcPr>
            <w:tcW w:w="709" w:type="dxa"/>
            <w:shd w:val="clear" w:color="auto" w:fill="auto"/>
            <w:vAlign w:val="center"/>
          </w:tcPr>
          <w:p w:rsidR="008F3687" w:rsidRPr="00625E09" w:rsidRDefault="008F3687" w:rsidP="003229F5">
            <w:pPr>
              <w:jc w:val="center"/>
            </w:pPr>
          </w:p>
        </w:tc>
        <w:tc>
          <w:tcPr>
            <w:tcW w:w="1134" w:type="dxa"/>
            <w:shd w:val="clear" w:color="auto" w:fill="FBD4B4"/>
            <w:vAlign w:val="center"/>
          </w:tcPr>
          <w:p w:rsidR="008F3687" w:rsidRPr="00625E09" w:rsidRDefault="008F3687" w:rsidP="003229F5">
            <w:pPr>
              <w:jc w:val="center"/>
            </w:pPr>
          </w:p>
        </w:tc>
        <w:tc>
          <w:tcPr>
            <w:tcW w:w="992" w:type="dxa"/>
            <w:vAlign w:val="center"/>
          </w:tcPr>
          <w:p w:rsidR="008F3687" w:rsidRPr="00625E09" w:rsidRDefault="008F3687" w:rsidP="003229F5">
            <w:pPr>
              <w:jc w:val="center"/>
            </w:pPr>
          </w:p>
        </w:tc>
        <w:tc>
          <w:tcPr>
            <w:tcW w:w="1138" w:type="dxa"/>
            <w:vAlign w:val="center"/>
          </w:tcPr>
          <w:p w:rsidR="008F3687" w:rsidRPr="00625E09" w:rsidRDefault="008F3687" w:rsidP="003229F5">
            <w:pPr>
              <w:jc w:val="center"/>
            </w:pPr>
          </w:p>
        </w:tc>
        <w:tc>
          <w:tcPr>
            <w:tcW w:w="1130" w:type="dxa"/>
            <w:vAlign w:val="center"/>
          </w:tcPr>
          <w:p w:rsidR="008F3687" w:rsidRPr="00625E09" w:rsidRDefault="008F3687" w:rsidP="003229F5">
            <w:pPr>
              <w:jc w:val="center"/>
            </w:pPr>
          </w:p>
        </w:tc>
        <w:tc>
          <w:tcPr>
            <w:tcW w:w="1134" w:type="dxa"/>
            <w:shd w:val="clear" w:color="auto" w:fill="auto"/>
            <w:vAlign w:val="center"/>
          </w:tcPr>
          <w:p w:rsidR="008F3687" w:rsidRPr="00625E09" w:rsidRDefault="008F3687" w:rsidP="003229F5">
            <w:pPr>
              <w:jc w:val="center"/>
            </w:pPr>
          </w:p>
        </w:tc>
        <w:tc>
          <w:tcPr>
            <w:tcW w:w="1276" w:type="dxa"/>
            <w:shd w:val="clear" w:color="auto" w:fill="FBD4B4"/>
            <w:vAlign w:val="center"/>
          </w:tcPr>
          <w:p w:rsidR="008F3687" w:rsidRPr="00625E09" w:rsidRDefault="008F3687" w:rsidP="003229F5">
            <w:pPr>
              <w:jc w:val="center"/>
            </w:pPr>
          </w:p>
        </w:tc>
        <w:tc>
          <w:tcPr>
            <w:tcW w:w="1559" w:type="dxa"/>
            <w:vAlign w:val="center"/>
          </w:tcPr>
          <w:p w:rsidR="008F3687" w:rsidRPr="00625E09" w:rsidRDefault="008F3687" w:rsidP="003229F5">
            <w:pPr>
              <w:jc w:val="center"/>
            </w:pPr>
          </w:p>
        </w:tc>
      </w:tr>
      <w:tr w:rsidR="008F3687" w:rsidRPr="00625E09" w:rsidTr="003229F5">
        <w:trPr>
          <w:cantSplit/>
        </w:trPr>
        <w:tc>
          <w:tcPr>
            <w:tcW w:w="4361" w:type="dxa"/>
            <w:vAlign w:val="center"/>
          </w:tcPr>
          <w:p w:rsidR="008F3687" w:rsidRPr="00625E09" w:rsidRDefault="008F3687" w:rsidP="003229F5">
            <w:r w:rsidRPr="00625E09">
              <w:t>1.5.1. </w:t>
            </w:r>
            <w:proofErr w:type="gramStart"/>
            <w:r w:rsidRPr="00625E09">
              <w:t>Проведено внеплановых проверок (документарные/выездные), из них:</w:t>
            </w:r>
            <w:proofErr w:type="gramEnd"/>
          </w:p>
        </w:tc>
        <w:tc>
          <w:tcPr>
            <w:tcW w:w="851" w:type="dxa"/>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pPr>
              <w:rPr>
                <w:i/>
                <w:iCs/>
              </w:rPr>
            </w:pPr>
            <w:r w:rsidRPr="00625E09">
              <w:rPr>
                <w:i/>
                <w:iCs/>
              </w:rPr>
              <w:t>выдано предписаний об устранении нарушений закона, сведения об исполнении выданных предписаний;</w:t>
            </w:r>
          </w:p>
        </w:tc>
        <w:tc>
          <w:tcPr>
            <w:tcW w:w="851" w:type="dxa"/>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pPr>
              <w:rPr>
                <w:i/>
                <w:iCs/>
              </w:rPr>
            </w:pPr>
            <w:r w:rsidRPr="00625E09">
              <w:rPr>
                <w:i/>
                <w:iCs/>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851" w:type="dxa"/>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rPr>
                <w:sz w:val="22"/>
                <w:szCs w:val="22"/>
              </w:rPr>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pPr>
              <w:rPr>
                <w:i/>
                <w:iCs/>
              </w:rPr>
            </w:pPr>
            <w:r w:rsidRPr="00625E09">
              <w:rPr>
                <w:i/>
                <w:iCs/>
              </w:rPr>
              <w:t xml:space="preserve">направлено требований оператору об </w:t>
            </w:r>
            <w:proofErr w:type="spellStart"/>
            <w:r w:rsidRPr="00625E09">
              <w:rPr>
                <w:i/>
                <w:iCs/>
              </w:rPr>
              <w:t>уточ</w:t>
            </w:r>
            <w:proofErr w:type="spellEnd"/>
            <w:r w:rsidRPr="00625E09">
              <w:rPr>
                <w:i/>
                <w:iCs/>
              </w:rPr>
              <w:t>., блок</w:t>
            </w:r>
            <w:proofErr w:type="gramStart"/>
            <w:r w:rsidRPr="00625E09">
              <w:rPr>
                <w:i/>
                <w:iCs/>
              </w:rPr>
              <w:t>.</w:t>
            </w:r>
            <w:proofErr w:type="gramEnd"/>
            <w:r w:rsidRPr="00625E09">
              <w:rPr>
                <w:i/>
                <w:iCs/>
              </w:rPr>
              <w:t xml:space="preserve"> </w:t>
            </w:r>
            <w:proofErr w:type="gramStart"/>
            <w:r w:rsidRPr="00625E09">
              <w:rPr>
                <w:i/>
                <w:iCs/>
              </w:rPr>
              <w:t>и</w:t>
            </w:r>
            <w:proofErr w:type="gramEnd"/>
            <w:r w:rsidRPr="00625E09">
              <w:rPr>
                <w:i/>
                <w:iCs/>
              </w:rPr>
              <w:t xml:space="preserve">ли </w:t>
            </w:r>
            <w:proofErr w:type="spellStart"/>
            <w:r w:rsidRPr="00625E09">
              <w:rPr>
                <w:i/>
                <w:iCs/>
              </w:rPr>
              <w:t>унич</w:t>
            </w:r>
            <w:proofErr w:type="spellEnd"/>
            <w:r w:rsidRPr="00625E09">
              <w:rPr>
                <w:i/>
                <w:iCs/>
              </w:rPr>
              <w:t xml:space="preserve">. недостоверных или полученных незаконным путем ПД, из них операторами добровольно устранены </w:t>
            </w:r>
            <w:proofErr w:type="spellStart"/>
            <w:r w:rsidRPr="00625E09">
              <w:rPr>
                <w:i/>
                <w:iCs/>
              </w:rPr>
              <w:t>выявл</w:t>
            </w:r>
            <w:proofErr w:type="spellEnd"/>
            <w:r w:rsidRPr="00625E09">
              <w:rPr>
                <w:i/>
                <w:iCs/>
              </w:rPr>
              <w:t>. нарушения</w:t>
            </w:r>
          </w:p>
        </w:tc>
        <w:tc>
          <w:tcPr>
            <w:tcW w:w="851" w:type="dxa"/>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r w:rsidRPr="00625E09">
              <w:t>1.5.2. </w:t>
            </w:r>
            <w:r w:rsidRPr="00625E09">
              <w:rPr>
                <w:bCs/>
              </w:rPr>
              <w:t>Направлено</w:t>
            </w:r>
            <w:r w:rsidRPr="00625E09">
              <w:t xml:space="preserve"> материалов </w:t>
            </w:r>
            <w:r w:rsidRPr="00625E09">
              <w:rPr>
                <w:bCs/>
              </w:rPr>
              <w:t>в органы прокуратуры</w:t>
            </w:r>
            <w:r w:rsidRPr="00625E09">
              <w:t>, из них:</w:t>
            </w:r>
          </w:p>
        </w:tc>
        <w:tc>
          <w:tcPr>
            <w:tcW w:w="851" w:type="dxa"/>
            <w:vAlign w:val="center"/>
          </w:tcPr>
          <w:p w:rsidR="008F3687" w:rsidRPr="00625E09" w:rsidRDefault="008F3687" w:rsidP="003229F5">
            <w:pPr>
              <w:jc w:val="center"/>
            </w:pPr>
            <w:r w:rsidRPr="00625E09">
              <w:rPr>
                <w:sz w:val="22"/>
                <w:szCs w:val="22"/>
              </w:rPr>
              <w:t>4</w:t>
            </w:r>
          </w:p>
        </w:tc>
        <w:tc>
          <w:tcPr>
            <w:tcW w:w="992" w:type="dxa"/>
            <w:vAlign w:val="center"/>
          </w:tcPr>
          <w:p w:rsidR="008F3687" w:rsidRPr="00625E09" w:rsidRDefault="008F3687" w:rsidP="003229F5">
            <w:pPr>
              <w:jc w:val="center"/>
            </w:pPr>
            <w:r w:rsidRPr="00625E09">
              <w:t>4</w:t>
            </w:r>
          </w:p>
        </w:tc>
        <w:tc>
          <w:tcPr>
            <w:tcW w:w="708" w:type="dxa"/>
            <w:vAlign w:val="center"/>
          </w:tcPr>
          <w:p w:rsidR="008F3687" w:rsidRPr="00625E09" w:rsidRDefault="008F3687" w:rsidP="003229F5">
            <w:pPr>
              <w:jc w:val="center"/>
            </w:pPr>
            <w:r w:rsidRPr="00625E09">
              <w:t>1</w:t>
            </w:r>
          </w:p>
        </w:tc>
        <w:tc>
          <w:tcPr>
            <w:tcW w:w="709" w:type="dxa"/>
            <w:shd w:val="clear" w:color="auto" w:fill="auto"/>
            <w:vAlign w:val="center"/>
          </w:tcPr>
          <w:p w:rsidR="008F3687" w:rsidRPr="00625E09" w:rsidRDefault="008F3687" w:rsidP="003229F5">
            <w:pPr>
              <w:jc w:val="center"/>
            </w:pPr>
            <w:r w:rsidRPr="00625E09">
              <w:t>1</w:t>
            </w:r>
          </w:p>
        </w:tc>
        <w:tc>
          <w:tcPr>
            <w:tcW w:w="1134" w:type="dxa"/>
            <w:shd w:val="clear" w:color="auto" w:fill="FBD4B4"/>
            <w:vAlign w:val="center"/>
          </w:tcPr>
          <w:p w:rsidR="008F3687" w:rsidRPr="00625E09" w:rsidRDefault="008F3687" w:rsidP="003229F5">
            <w:pPr>
              <w:jc w:val="center"/>
            </w:pPr>
            <w:r w:rsidRPr="00625E09">
              <w:rPr>
                <w:sz w:val="22"/>
                <w:szCs w:val="22"/>
              </w:rPr>
              <w:t>10</w:t>
            </w:r>
          </w:p>
        </w:tc>
        <w:tc>
          <w:tcPr>
            <w:tcW w:w="992" w:type="dxa"/>
            <w:vAlign w:val="center"/>
          </w:tcPr>
          <w:p w:rsidR="008F3687" w:rsidRPr="00625E09" w:rsidRDefault="008F3687" w:rsidP="003229F5">
            <w:pPr>
              <w:jc w:val="center"/>
            </w:pPr>
            <w:r w:rsidRPr="00625E09">
              <w:t>4</w:t>
            </w:r>
          </w:p>
        </w:tc>
        <w:tc>
          <w:tcPr>
            <w:tcW w:w="1138" w:type="dxa"/>
            <w:vAlign w:val="center"/>
          </w:tcPr>
          <w:p w:rsidR="008F3687" w:rsidRPr="00625E09" w:rsidRDefault="008F3687" w:rsidP="003229F5">
            <w:pPr>
              <w:jc w:val="center"/>
            </w:pPr>
            <w:r w:rsidRPr="00625E09">
              <w:t>13</w:t>
            </w:r>
          </w:p>
        </w:tc>
        <w:tc>
          <w:tcPr>
            <w:tcW w:w="1130" w:type="dxa"/>
            <w:vAlign w:val="center"/>
          </w:tcPr>
          <w:p w:rsidR="008F3687" w:rsidRPr="00625E09" w:rsidRDefault="008F3687" w:rsidP="003229F5">
            <w:pPr>
              <w:jc w:val="center"/>
            </w:pPr>
            <w:r w:rsidRPr="00625E09">
              <w:t>5</w:t>
            </w:r>
          </w:p>
        </w:tc>
        <w:tc>
          <w:tcPr>
            <w:tcW w:w="1134" w:type="dxa"/>
            <w:shd w:val="clear" w:color="auto" w:fill="auto"/>
            <w:vAlign w:val="center"/>
          </w:tcPr>
          <w:p w:rsidR="008F3687" w:rsidRPr="00625E09" w:rsidRDefault="008F3687" w:rsidP="003229F5">
            <w:pPr>
              <w:jc w:val="center"/>
            </w:pPr>
            <w:r w:rsidRPr="00625E09">
              <w:t>3</w:t>
            </w:r>
          </w:p>
        </w:tc>
        <w:tc>
          <w:tcPr>
            <w:tcW w:w="1276" w:type="dxa"/>
            <w:shd w:val="clear" w:color="auto" w:fill="FBD4B4"/>
            <w:vAlign w:val="center"/>
          </w:tcPr>
          <w:p w:rsidR="008F3687" w:rsidRPr="00625E09" w:rsidRDefault="008F3687" w:rsidP="003229F5">
            <w:pPr>
              <w:jc w:val="center"/>
            </w:pPr>
            <w:r w:rsidRPr="00625E09">
              <w:t>25</w:t>
            </w:r>
          </w:p>
        </w:tc>
        <w:tc>
          <w:tcPr>
            <w:tcW w:w="1559" w:type="dxa"/>
            <w:vAlign w:val="center"/>
          </w:tcPr>
          <w:p w:rsidR="008F3687" w:rsidRPr="00625E09" w:rsidRDefault="008F3687" w:rsidP="003229F5">
            <w:pPr>
              <w:jc w:val="center"/>
            </w:pPr>
            <w:r w:rsidRPr="00625E09">
              <w:t>+150%</w:t>
            </w:r>
          </w:p>
        </w:tc>
      </w:tr>
      <w:tr w:rsidR="008F3687" w:rsidRPr="00625E09" w:rsidTr="003229F5">
        <w:trPr>
          <w:cantSplit/>
        </w:trPr>
        <w:tc>
          <w:tcPr>
            <w:tcW w:w="4361" w:type="dxa"/>
            <w:vAlign w:val="center"/>
          </w:tcPr>
          <w:p w:rsidR="008F3687" w:rsidRPr="00625E09" w:rsidRDefault="008F3687" w:rsidP="003229F5">
            <w:r w:rsidRPr="00625E09">
              <w:t>возбуждено административное производство по ст. 13.11 КоАП РФ;</w:t>
            </w:r>
          </w:p>
        </w:tc>
        <w:tc>
          <w:tcPr>
            <w:tcW w:w="851" w:type="dxa"/>
            <w:vAlign w:val="center"/>
          </w:tcPr>
          <w:p w:rsidR="008F3687" w:rsidRPr="00625E09" w:rsidRDefault="008F3687" w:rsidP="003229F5">
            <w:pPr>
              <w:jc w:val="center"/>
            </w:pPr>
            <w:r w:rsidRPr="00625E09">
              <w:t>1</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t>1</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4</w:t>
            </w:r>
          </w:p>
        </w:tc>
        <w:tc>
          <w:tcPr>
            <w:tcW w:w="1130" w:type="dxa"/>
            <w:vAlign w:val="center"/>
          </w:tcPr>
          <w:p w:rsidR="008F3687" w:rsidRPr="00625E09" w:rsidRDefault="008F3687" w:rsidP="003229F5">
            <w:pPr>
              <w:jc w:val="center"/>
            </w:pPr>
            <w:r w:rsidRPr="00625E09">
              <w:t>2</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6</w:t>
            </w:r>
          </w:p>
        </w:tc>
        <w:tc>
          <w:tcPr>
            <w:tcW w:w="1559" w:type="dxa"/>
            <w:vAlign w:val="center"/>
          </w:tcPr>
          <w:p w:rsidR="008F3687" w:rsidRPr="00625E09" w:rsidRDefault="008F3687" w:rsidP="003229F5">
            <w:pPr>
              <w:jc w:val="center"/>
            </w:pPr>
            <w:r w:rsidRPr="00625E09">
              <w:t>+500%</w:t>
            </w:r>
          </w:p>
        </w:tc>
      </w:tr>
      <w:tr w:rsidR="008F3687" w:rsidRPr="00625E09" w:rsidTr="003229F5">
        <w:trPr>
          <w:cantSplit/>
        </w:trPr>
        <w:tc>
          <w:tcPr>
            <w:tcW w:w="4361" w:type="dxa"/>
            <w:vAlign w:val="center"/>
          </w:tcPr>
          <w:p w:rsidR="008F3687" w:rsidRPr="00625E09" w:rsidRDefault="008F3687" w:rsidP="003229F5">
            <w:r w:rsidRPr="00625E09">
              <w:t>внесено представлений;</w:t>
            </w:r>
          </w:p>
        </w:tc>
        <w:tc>
          <w:tcPr>
            <w:tcW w:w="851" w:type="dxa"/>
            <w:vAlign w:val="center"/>
          </w:tcPr>
          <w:p w:rsidR="008F3687" w:rsidRPr="00625E09" w:rsidRDefault="008F3687" w:rsidP="003229F5">
            <w:pPr>
              <w:jc w:val="center"/>
            </w:pPr>
            <w:r w:rsidRPr="00625E09">
              <w:t>2</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t>2</w:t>
            </w:r>
          </w:p>
        </w:tc>
        <w:tc>
          <w:tcPr>
            <w:tcW w:w="992" w:type="dxa"/>
            <w:vAlign w:val="center"/>
          </w:tcPr>
          <w:p w:rsidR="008F3687" w:rsidRPr="00625E09" w:rsidRDefault="008F3687" w:rsidP="003229F5">
            <w:pPr>
              <w:jc w:val="center"/>
            </w:pPr>
            <w:r w:rsidRPr="00625E09">
              <w:t>2</w:t>
            </w:r>
          </w:p>
        </w:tc>
        <w:tc>
          <w:tcPr>
            <w:tcW w:w="1138" w:type="dxa"/>
            <w:vAlign w:val="center"/>
          </w:tcPr>
          <w:p w:rsidR="008F3687" w:rsidRPr="00625E09" w:rsidRDefault="008F3687" w:rsidP="003229F5">
            <w:pPr>
              <w:jc w:val="center"/>
            </w:pPr>
            <w:r w:rsidRPr="00625E09">
              <w:t>2</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4</w:t>
            </w:r>
          </w:p>
        </w:tc>
        <w:tc>
          <w:tcPr>
            <w:tcW w:w="1559" w:type="dxa"/>
            <w:vAlign w:val="center"/>
          </w:tcPr>
          <w:p w:rsidR="008F3687" w:rsidRPr="00625E09" w:rsidRDefault="008F3687" w:rsidP="003229F5">
            <w:pPr>
              <w:jc w:val="center"/>
            </w:pPr>
            <w:r w:rsidRPr="00625E09">
              <w:t>+100%</w:t>
            </w:r>
          </w:p>
        </w:tc>
      </w:tr>
      <w:tr w:rsidR="008F3687" w:rsidRPr="00625E09" w:rsidTr="003229F5">
        <w:trPr>
          <w:cantSplit/>
        </w:trPr>
        <w:tc>
          <w:tcPr>
            <w:tcW w:w="4361" w:type="dxa"/>
            <w:vAlign w:val="center"/>
          </w:tcPr>
          <w:p w:rsidR="008F3687" w:rsidRPr="00625E09" w:rsidRDefault="008F3687" w:rsidP="003229F5">
            <w:r w:rsidRPr="00625E09">
              <w:t>выдано предупреждений;</w:t>
            </w:r>
          </w:p>
        </w:tc>
        <w:tc>
          <w:tcPr>
            <w:tcW w:w="851" w:type="dxa"/>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r w:rsidRPr="00625E09">
              <w:lastRenderedPageBreak/>
              <w:t xml:space="preserve">отказано в возбуждении административного производства в связи </w:t>
            </w:r>
            <w:proofErr w:type="gramStart"/>
            <w:r w:rsidRPr="00625E09">
              <w:t>с</w:t>
            </w:r>
            <w:proofErr w:type="gramEnd"/>
            <w:r w:rsidRPr="00625E09">
              <w:t>:</w:t>
            </w:r>
          </w:p>
        </w:tc>
        <w:tc>
          <w:tcPr>
            <w:tcW w:w="851" w:type="dxa"/>
            <w:vAlign w:val="center"/>
          </w:tcPr>
          <w:p w:rsidR="008F3687" w:rsidRPr="00625E09" w:rsidRDefault="008F3687" w:rsidP="003229F5">
            <w:pPr>
              <w:jc w:val="center"/>
            </w:pPr>
            <w:r w:rsidRPr="00625E09">
              <w:rPr>
                <w:sz w:val="22"/>
                <w:szCs w:val="22"/>
              </w:rPr>
              <w:t>1</w:t>
            </w:r>
          </w:p>
        </w:tc>
        <w:tc>
          <w:tcPr>
            <w:tcW w:w="992" w:type="dxa"/>
            <w:vAlign w:val="center"/>
          </w:tcPr>
          <w:p w:rsidR="008F3687" w:rsidRPr="00625E09" w:rsidRDefault="008F3687" w:rsidP="003229F5">
            <w:pPr>
              <w:jc w:val="center"/>
            </w:pPr>
            <w:r w:rsidRPr="00625E09">
              <w:t>1</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rPr>
                <w:sz w:val="22"/>
                <w:szCs w:val="22"/>
              </w:rPr>
              <w:t>2</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1</w:t>
            </w:r>
          </w:p>
        </w:tc>
        <w:tc>
          <w:tcPr>
            <w:tcW w:w="1130" w:type="dxa"/>
            <w:vAlign w:val="center"/>
          </w:tcPr>
          <w:p w:rsidR="008F3687" w:rsidRPr="00625E09" w:rsidRDefault="008F3687" w:rsidP="003229F5">
            <w:pPr>
              <w:jc w:val="center"/>
            </w:pPr>
            <w:r w:rsidRPr="00625E09">
              <w:t>2</w:t>
            </w:r>
          </w:p>
        </w:tc>
        <w:tc>
          <w:tcPr>
            <w:tcW w:w="1134" w:type="dxa"/>
            <w:shd w:val="clear" w:color="auto" w:fill="auto"/>
            <w:vAlign w:val="center"/>
          </w:tcPr>
          <w:p w:rsidR="008F3687" w:rsidRPr="00625E09" w:rsidRDefault="008F3687" w:rsidP="003229F5">
            <w:pPr>
              <w:jc w:val="center"/>
            </w:pPr>
            <w:r w:rsidRPr="00625E09">
              <w:t>1</w:t>
            </w:r>
          </w:p>
        </w:tc>
        <w:tc>
          <w:tcPr>
            <w:tcW w:w="1276" w:type="dxa"/>
            <w:shd w:val="clear" w:color="auto" w:fill="FBD4B4"/>
            <w:vAlign w:val="center"/>
          </w:tcPr>
          <w:p w:rsidR="008F3687" w:rsidRPr="00625E09" w:rsidRDefault="008F3687" w:rsidP="003229F5">
            <w:pPr>
              <w:jc w:val="center"/>
            </w:pPr>
            <w:r w:rsidRPr="00625E09">
              <w:t>15</w:t>
            </w:r>
          </w:p>
        </w:tc>
        <w:tc>
          <w:tcPr>
            <w:tcW w:w="1559" w:type="dxa"/>
            <w:vAlign w:val="center"/>
          </w:tcPr>
          <w:p w:rsidR="008F3687" w:rsidRPr="00625E09" w:rsidRDefault="008F3687" w:rsidP="003229F5">
            <w:pPr>
              <w:jc w:val="center"/>
            </w:pPr>
            <w:r w:rsidRPr="00625E09">
              <w:t>+650%</w:t>
            </w:r>
          </w:p>
        </w:tc>
      </w:tr>
      <w:tr w:rsidR="008F3687" w:rsidRPr="00625E09" w:rsidTr="003229F5">
        <w:trPr>
          <w:cantSplit/>
        </w:trPr>
        <w:tc>
          <w:tcPr>
            <w:tcW w:w="4361" w:type="dxa"/>
            <w:vAlign w:val="center"/>
          </w:tcPr>
          <w:p w:rsidR="008F3687" w:rsidRPr="00625E09" w:rsidRDefault="008F3687" w:rsidP="003229F5">
            <w:pPr>
              <w:jc w:val="right"/>
              <w:rPr>
                <w:i/>
                <w:iCs/>
              </w:rPr>
            </w:pPr>
            <w:r w:rsidRPr="00625E09">
              <w:rPr>
                <w:i/>
                <w:iCs/>
              </w:rPr>
              <w:t>а) отсутствием состава административного правонарушения;</w:t>
            </w:r>
          </w:p>
        </w:tc>
        <w:tc>
          <w:tcPr>
            <w:tcW w:w="851" w:type="dxa"/>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1</w:t>
            </w:r>
          </w:p>
        </w:tc>
        <w:tc>
          <w:tcPr>
            <w:tcW w:w="1276" w:type="dxa"/>
            <w:shd w:val="clear" w:color="auto" w:fill="FBD4B4"/>
            <w:vAlign w:val="center"/>
          </w:tcPr>
          <w:p w:rsidR="008F3687" w:rsidRPr="00625E09" w:rsidRDefault="008F3687" w:rsidP="003229F5">
            <w:pPr>
              <w:jc w:val="center"/>
            </w:pPr>
            <w:r w:rsidRPr="00625E09">
              <w:t>4</w:t>
            </w:r>
          </w:p>
        </w:tc>
        <w:tc>
          <w:tcPr>
            <w:tcW w:w="1559" w:type="dxa"/>
            <w:vAlign w:val="center"/>
          </w:tcPr>
          <w:p w:rsidR="008F3687" w:rsidRPr="00625E09" w:rsidRDefault="008F3687" w:rsidP="003229F5">
            <w:pPr>
              <w:jc w:val="center"/>
            </w:pPr>
          </w:p>
        </w:tc>
      </w:tr>
      <w:tr w:rsidR="008F3687" w:rsidRPr="00625E09" w:rsidTr="003229F5">
        <w:trPr>
          <w:cantSplit/>
        </w:trPr>
        <w:tc>
          <w:tcPr>
            <w:tcW w:w="4361" w:type="dxa"/>
            <w:vAlign w:val="center"/>
          </w:tcPr>
          <w:p w:rsidR="008F3687" w:rsidRPr="00625E09" w:rsidRDefault="008F3687" w:rsidP="003229F5">
            <w:pPr>
              <w:jc w:val="right"/>
              <w:rPr>
                <w:i/>
                <w:iCs/>
              </w:rPr>
            </w:pPr>
            <w:r w:rsidRPr="00625E09">
              <w:rPr>
                <w:i/>
                <w:iCs/>
              </w:rPr>
              <w:t>б) истечением срока;</w:t>
            </w:r>
          </w:p>
        </w:tc>
        <w:tc>
          <w:tcPr>
            <w:tcW w:w="851" w:type="dxa"/>
            <w:vAlign w:val="center"/>
          </w:tcPr>
          <w:p w:rsidR="008F3687" w:rsidRPr="00625E09" w:rsidRDefault="008F3687" w:rsidP="003229F5">
            <w:pPr>
              <w:jc w:val="center"/>
            </w:pPr>
            <w:r w:rsidRPr="00625E09">
              <w:rPr>
                <w:sz w:val="22"/>
                <w:szCs w:val="22"/>
              </w:rPr>
              <w:t>1</w:t>
            </w:r>
          </w:p>
        </w:tc>
        <w:tc>
          <w:tcPr>
            <w:tcW w:w="992" w:type="dxa"/>
            <w:vAlign w:val="center"/>
          </w:tcPr>
          <w:p w:rsidR="008F3687" w:rsidRPr="00625E09" w:rsidRDefault="008F3687" w:rsidP="003229F5">
            <w:pPr>
              <w:jc w:val="center"/>
            </w:pPr>
            <w:r w:rsidRPr="00625E09">
              <w:t>1</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rPr>
                <w:sz w:val="22"/>
                <w:szCs w:val="22"/>
              </w:rPr>
              <w:t>2</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1</w:t>
            </w:r>
          </w:p>
        </w:tc>
        <w:tc>
          <w:tcPr>
            <w:tcW w:w="1130" w:type="dxa"/>
            <w:vAlign w:val="center"/>
          </w:tcPr>
          <w:p w:rsidR="008F3687" w:rsidRPr="00625E09" w:rsidRDefault="008F3687" w:rsidP="003229F5">
            <w:pPr>
              <w:jc w:val="center"/>
            </w:pPr>
            <w:r w:rsidRPr="00625E09">
              <w:t>2</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10</w:t>
            </w:r>
          </w:p>
        </w:tc>
        <w:tc>
          <w:tcPr>
            <w:tcW w:w="1559" w:type="dxa"/>
            <w:vAlign w:val="center"/>
          </w:tcPr>
          <w:p w:rsidR="008F3687" w:rsidRPr="00625E09" w:rsidRDefault="008F3687" w:rsidP="003229F5">
            <w:pPr>
              <w:jc w:val="center"/>
            </w:pPr>
            <w:r w:rsidRPr="00625E09">
              <w:t>+400%</w:t>
            </w:r>
          </w:p>
        </w:tc>
      </w:tr>
      <w:tr w:rsidR="008F3687" w:rsidRPr="00625E09" w:rsidTr="003229F5">
        <w:trPr>
          <w:cantSplit/>
        </w:trPr>
        <w:tc>
          <w:tcPr>
            <w:tcW w:w="4361" w:type="dxa"/>
            <w:vAlign w:val="center"/>
          </w:tcPr>
          <w:p w:rsidR="008F3687" w:rsidRPr="00625E09" w:rsidRDefault="008F3687" w:rsidP="003229F5">
            <w:pPr>
              <w:jc w:val="right"/>
              <w:rPr>
                <w:i/>
                <w:iCs/>
              </w:rPr>
            </w:pPr>
            <w:r w:rsidRPr="00625E09">
              <w:rPr>
                <w:i/>
                <w:iCs/>
              </w:rPr>
              <w:t>в) иные основания;</w:t>
            </w:r>
          </w:p>
        </w:tc>
        <w:tc>
          <w:tcPr>
            <w:tcW w:w="851" w:type="dxa"/>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1</w:t>
            </w:r>
          </w:p>
        </w:tc>
        <w:tc>
          <w:tcPr>
            <w:tcW w:w="1559" w:type="dxa"/>
            <w:vAlign w:val="center"/>
          </w:tcPr>
          <w:p w:rsidR="008F3687" w:rsidRPr="00625E09" w:rsidRDefault="008F3687" w:rsidP="003229F5">
            <w:pPr>
              <w:jc w:val="center"/>
            </w:pPr>
          </w:p>
        </w:tc>
      </w:tr>
      <w:tr w:rsidR="008F3687" w:rsidRPr="00625E09" w:rsidTr="003229F5">
        <w:trPr>
          <w:cantSplit/>
        </w:trPr>
        <w:tc>
          <w:tcPr>
            <w:tcW w:w="4361" w:type="dxa"/>
            <w:vAlign w:val="center"/>
          </w:tcPr>
          <w:p w:rsidR="008F3687" w:rsidRPr="00625E09" w:rsidRDefault="008F3687" w:rsidP="003229F5">
            <w:r w:rsidRPr="00625E09">
              <w:t>информация не представлена.</w:t>
            </w:r>
          </w:p>
        </w:tc>
        <w:tc>
          <w:tcPr>
            <w:tcW w:w="851" w:type="dxa"/>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t>3</w:t>
            </w:r>
          </w:p>
        </w:tc>
        <w:tc>
          <w:tcPr>
            <w:tcW w:w="708" w:type="dxa"/>
            <w:vAlign w:val="center"/>
          </w:tcPr>
          <w:p w:rsidR="008F3687" w:rsidRPr="00625E09" w:rsidRDefault="008F3687" w:rsidP="003229F5">
            <w:pPr>
              <w:jc w:val="center"/>
            </w:pPr>
            <w:r w:rsidRPr="00625E09">
              <w:t>1</w:t>
            </w:r>
          </w:p>
        </w:tc>
        <w:tc>
          <w:tcPr>
            <w:tcW w:w="709" w:type="dxa"/>
            <w:shd w:val="clear" w:color="auto" w:fill="auto"/>
            <w:vAlign w:val="center"/>
          </w:tcPr>
          <w:p w:rsidR="008F3687" w:rsidRPr="00625E09" w:rsidRDefault="008F3687" w:rsidP="003229F5">
            <w:pPr>
              <w:jc w:val="center"/>
            </w:pPr>
            <w:r w:rsidRPr="00625E09">
              <w:t>1</w:t>
            </w:r>
          </w:p>
        </w:tc>
        <w:tc>
          <w:tcPr>
            <w:tcW w:w="1134" w:type="dxa"/>
            <w:shd w:val="clear" w:color="auto" w:fill="FBD4B4"/>
            <w:vAlign w:val="center"/>
          </w:tcPr>
          <w:p w:rsidR="008F3687" w:rsidRPr="00625E09" w:rsidRDefault="008F3687" w:rsidP="003229F5">
            <w:pPr>
              <w:jc w:val="center"/>
            </w:pPr>
            <w:r w:rsidRPr="00625E09">
              <w:rPr>
                <w:sz w:val="22"/>
                <w:szCs w:val="22"/>
              </w:rPr>
              <w:t>5</w:t>
            </w:r>
          </w:p>
        </w:tc>
        <w:tc>
          <w:tcPr>
            <w:tcW w:w="992" w:type="dxa"/>
            <w:vAlign w:val="center"/>
          </w:tcPr>
          <w:p w:rsidR="008F3687" w:rsidRPr="00625E09" w:rsidRDefault="008F3687" w:rsidP="003229F5">
            <w:pPr>
              <w:jc w:val="center"/>
            </w:pPr>
            <w:r w:rsidRPr="00625E09">
              <w:t>1</w:t>
            </w:r>
          </w:p>
        </w:tc>
        <w:tc>
          <w:tcPr>
            <w:tcW w:w="1138" w:type="dxa"/>
            <w:vAlign w:val="center"/>
          </w:tcPr>
          <w:p w:rsidR="008F3687" w:rsidRPr="00625E09" w:rsidRDefault="008F3687" w:rsidP="003229F5">
            <w:pPr>
              <w:jc w:val="center"/>
            </w:pPr>
            <w:r w:rsidRPr="00625E09">
              <w:t>8</w:t>
            </w:r>
          </w:p>
        </w:tc>
        <w:tc>
          <w:tcPr>
            <w:tcW w:w="1130" w:type="dxa"/>
            <w:vAlign w:val="center"/>
          </w:tcPr>
          <w:p w:rsidR="008F3687" w:rsidRPr="00625E09" w:rsidRDefault="008F3687" w:rsidP="003229F5">
            <w:pPr>
              <w:jc w:val="center"/>
            </w:pPr>
            <w:r w:rsidRPr="00625E09">
              <w:t>1</w:t>
            </w:r>
          </w:p>
        </w:tc>
        <w:tc>
          <w:tcPr>
            <w:tcW w:w="1134" w:type="dxa"/>
            <w:shd w:val="clear" w:color="auto" w:fill="auto"/>
            <w:vAlign w:val="center"/>
          </w:tcPr>
          <w:p w:rsidR="008F3687" w:rsidRPr="00625E09" w:rsidRDefault="008F3687" w:rsidP="003229F5">
            <w:pPr>
              <w:jc w:val="center"/>
            </w:pPr>
            <w:r w:rsidRPr="00625E09">
              <w:t>2</w:t>
            </w:r>
          </w:p>
        </w:tc>
        <w:tc>
          <w:tcPr>
            <w:tcW w:w="1276" w:type="dxa"/>
            <w:shd w:val="clear" w:color="auto" w:fill="FBD4B4"/>
            <w:vAlign w:val="center"/>
          </w:tcPr>
          <w:p w:rsidR="008F3687" w:rsidRPr="00625E09" w:rsidRDefault="008F3687" w:rsidP="003229F5">
            <w:pPr>
              <w:jc w:val="center"/>
            </w:pPr>
            <w:r w:rsidRPr="00625E09">
              <w:t>4</w:t>
            </w:r>
          </w:p>
        </w:tc>
        <w:tc>
          <w:tcPr>
            <w:tcW w:w="1559" w:type="dxa"/>
            <w:vAlign w:val="center"/>
          </w:tcPr>
          <w:p w:rsidR="008F3687" w:rsidRPr="00625E09" w:rsidRDefault="008F3687" w:rsidP="003229F5">
            <w:pPr>
              <w:jc w:val="center"/>
            </w:pPr>
            <w:r w:rsidRPr="00625E09">
              <w:t>-20%</w:t>
            </w:r>
          </w:p>
        </w:tc>
      </w:tr>
      <w:tr w:rsidR="008F3687" w:rsidRPr="00625E09" w:rsidTr="003229F5">
        <w:trPr>
          <w:cantSplit/>
        </w:trPr>
        <w:tc>
          <w:tcPr>
            <w:tcW w:w="4361" w:type="dxa"/>
            <w:vAlign w:val="center"/>
          </w:tcPr>
          <w:p w:rsidR="008F3687" w:rsidRPr="00625E09" w:rsidRDefault="008F3687" w:rsidP="003229F5">
            <w:r w:rsidRPr="00625E09">
              <w:t>1.5.3. </w:t>
            </w:r>
            <w:r w:rsidRPr="00625E09">
              <w:rPr>
                <w:bCs/>
              </w:rPr>
              <w:t xml:space="preserve">Направлено </w:t>
            </w:r>
            <w:r w:rsidRPr="00625E09">
              <w:t xml:space="preserve">материалов </w:t>
            </w:r>
            <w:r w:rsidRPr="00625E09">
              <w:rPr>
                <w:bCs/>
              </w:rPr>
              <w:t>в суд,</w:t>
            </w:r>
            <w:r w:rsidRPr="00625E09">
              <w:t xml:space="preserve"> из них:</w:t>
            </w:r>
          </w:p>
        </w:tc>
        <w:tc>
          <w:tcPr>
            <w:tcW w:w="851" w:type="dxa"/>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1</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1</w:t>
            </w:r>
          </w:p>
        </w:tc>
        <w:tc>
          <w:tcPr>
            <w:tcW w:w="1559" w:type="dxa"/>
            <w:vAlign w:val="center"/>
          </w:tcPr>
          <w:p w:rsidR="008F3687" w:rsidRPr="00625E09" w:rsidRDefault="008F3687" w:rsidP="003229F5">
            <w:pPr>
              <w:jc w:val="center"/>
            </w:pPr>
          </w:p>
        </w:tc>
      </w:tr>
      <w:tr w:rsidR="008F3687" w:rsidRPr="00625E09" w:rsidTr="003229F5">
        <w:trPr>
          <w:cantSplit/>
        </w:trPr>
        <w:tc>
          <w:tcPr>
            <w:tcW w:w="4361" w:type="dxa"/>
            <w:vAlign w:val="center"/>
          </w:tcPr>
          <w:p w:rsidR="008F3687" w:rsidRPr="00625E09" w:rsidRDefault="008F3687" w:rsidP="003229F5">
            <w:r w:rsidRPr="00625E09">
              <w:t>принято решений об удовлетворении требований Роскомнадзора;</w:t>
            </w:r>
          </w:p>
        </w:tc>
        <w:tc>
          <w:tcPr>
            <w:tcW w:w="851" w:type="dxa"/>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1</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1</w:t>
            </w:r>
          </w:p>
        </w:tc>
        <w:tc>
          <w:tcPr>
            <w:tcW w:w="1559" w:type="dxa"/>
            <w:vAlign w:val="center"/>
          </w:tcPr>
          <w:p w:rsidR="008F3687" w:rsidRPr="00625E09" w:rsidRDefault="008F3687" w:rsidP="003229F5">
            <w:pPr>
              <w:jc w:val="center"/>
            </w:pPr>
          </w:p>
        </w:tc>
      </w:tr>
      <w:tr w:rsidR="008F3687" w:rsidRPr="00625E09" w:rsidTr="003229F5">
        <w:trPr>
          <w:cantSplit/>
        </w:trPr>
        <w:tc>
          <w:tcPr>
            <w:tcW w:w="4361" w:type="dxa"/>
            <w:vAlign w:val="center"/>
          </w:tcPr>
          <w:p w:rsidR="008F3687" w:rsidRPr="00625E09" w:rsidRDefault="008F3687" w:rsidP="003229F5">
            <w:r w:rsidRPr="00625E09">
              <w:t>принято решение об отказе в удовлетворении требований Роскомнадзора;</w:t>
            </w:r>
          </w:p>
        </w:tc>
        <w:tc>
          <w:tcPr>
            <w:tcW w:w="851" w:type="dxa"/>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rPr>
                <w:sz w:val="22"/>
                <w:szCs w:val="22"/>
              </w:rPr>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r w:rsidRPr="00625E09">
              <w:t>находятся на рассмотрении в суде.</w:t>
            </w:r>
          </w:p>
        </w:tc>
        <w:tc>
          <w:tcPr>
            <w:tcW w:w="851" w:type="dxa"/>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rPr>
                <w:sz w:val="22"/>
                <w:szCs w:val="22"/>
              </w:rPr>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r w:rsidRPr="00625E09">
              <w:rPr>
                <w:bCs/>
              </w:rPr>
              <w:t>2.</w:t>
            </w:r>
            <w:r w:rsidRPr="00625E09">
              <w:t> </w:t>
            </w:r>
            <w:r w:rsidRPr="00625E09">
              <w:rPr>
                <w:bCs/>
              </w:rPr>
              <w:t>Количество обращений</w:t>
            </w:r>
            <w:r w:rsidRPr="00625E09">
              <w:t xml:space="preserve">, поступивших </w:t>
            </w:r>
            <w:r w:rsidRPr="00625E09">
              <w:rPr>
                <w:bCs/>
              </w:rPr>
              <w:t>от юр. лиц, госоргано</w:t>
            </w:r>
            <w:r w:rsidRPr="00625E09">
              <w:t>в, органов м. с., ИП, комм</w:t>
            </w:r>
            <w:proofErr w:type="gramStart"/>
            <w:r w:rsidRPr="00625E09">
              <w:t>.</w:t>
            </w:r>
            <w:proofErr w:type="gramEnd"/>
            <w:r w:rsidRPr="00625E09">
              <w:t xml:space="preserve"> </w:t>
            </w:r>
            <w:proofErr w:type="gramStart"/>
            <w:r w:rsidRPr="00625E09">
              <w:t>о</w:t>
            </w:r>
            <w:proofErr w:type="gramEnd"/>
            <w:r w:rsidRPr="00625E09">
              <w:t xml:space="preserve">рг., общ. </w:t>
            </w:r>
            <w:proofErr w:type="spellStart"/>
            <w:r w:rsidRPr="00625E09">
              <w:t>объед</w:t>
            </w:r>
            <w:proofErr w:type="spellEnd"/>
            <w:r w:rsidRPr="00625E09">
              <w:t>. и др., из них:</w:t>
            </w:r>
          </w:p>
        </w:tc>
        <w:tc>
          <w:tcPr>
            <w:tcW w:w="851" w:type="dxa"/>
            <w:vAlign w:val="center"/>
          </w:tcPr>
          <w:p w:rsidR="008F3687" w:rsidRPr="00625E09" w:rsidRDefault="008F3687" w:rsidP="003229F5">
            <w:pPr>
              <w:jc w:val="center"/>
            </w:pPr>
            <w:r w:rsidRPr="00625E09">
              <w:rPr>
                <w:sz w:val="22"/>
                <w:szCs w:val="22"/>
              </w:rPr>
              <w:t>4</w:t>
            </w:r>
          </w:p>
        </w:tc>
        <w:tc>
          <w:tcPr>
            <w:tcW w:w="992" w:type="dxa"/>
            <w:vAlign w:val="center"/>
          </w:tcPr>
          <w:p w:rsidR="008F3687" w:rsidRPr="00625E09" w:rsidRDefault="008F3687" w:rsidP="003229F5">
            <w:pPr>
              <w:jc w:val="center"/>
            </w:pPr>
            <w:r w:rsidRPr="00625E09">
              <w:t>1</w:t>
            </w:r>
          </w:p>
        </w:tc>
        <w:tc>
          <w:tcPr>
            <w:tcW w:w="708" w:type="dxa"/>
            <w:vAlign w:val="center"/>
          </w:tcPr>
          <w:p w:rsidR="008F3687" w:rsidRPr="00625E09" w:rsidRDefault="008F3687" w:rsidP="003229F5">
            <w:pPr>
              <w:jc w:val="center"/>
            </w:pPr>
            <w:r w:rsidRPr="00625E09">
              <w:t>1</w:t>
            </w:r>
          </w:p>
        </w:tc>
        <w:tc>
          <w:tcPr>
            <w:tcW w:w="709" w:type="dxa"/>
            <w:shd w:val="clear" w:color="auto" w:fill="auto"/>
            <w:vAlign w:val="center"/>
          </w:tcPr>
          <w:p w:rsidR="008F3687" w:rsidRPr="00625E09" w:rsidRDefault="008F3687" w:rsidP="003229F5">
            <w:pPr>
              <w:jc w:val="center"/>
            </w:pPr>
            <w:r w:rsidRPr="00625E09">
              <w:t>1</w:t>
            </w:r>
          </w:p>
        </w:tc>
        <w:tc>
          <w:tcPr>
            <w:tcW w:w="1134" w:type="dxa"/>
            <w:shd w:val="clear" w:color="auto" w:fill="FBD4B4"/>
            <w:vAlign w:val="center"/>
          </w:tcPr>
          <w:p w:rsidR="008F3687" w:rsidRPr="00625E09" w:rsidRDefault="008F3687" w:rsidP="003229F5">
            <w:pPr>
              <w:jc w:val="center"/>
            </w:pPr>
            <w:r w:rsidRPr="00625E09">
              <w:rPr>
                <w:sz w:val="22"/>
                <w:szCs w:val="22"/>
              </w:rPr>
              <w:t>7</w:t>
            </w:r>
          </w:p>
        </w:tc>
        <w:tc>
          <w:tcPr>
            <w:tcW w:w="992" w:type="dxa"/>
            <w:vAlign w:val="center"/>
          </w:tcPr>
          <w:p w:rsidR="008F3687" w:rsidRPr="00625E09" w:rsidRDefault="008F3687" w:rsidP="003229F5">
            <w:pPr>
              <w:jc w:val="center"/>
            </w:pPr>
            <w:r w:rsidRPr="00625E09">
              <w:rPr>
                <w:sz w:val="22"/>
                <w:szCs w:val="22"/>
              </w:rPr>
              <w:t>2</w:t>
            </w:r>
          </w:p>
        </w:tc>
        <w:tc>
          <w:tcPr>
            <w:tcW w:w="1138" w:type="dxa"/>
            <w:vAlign w:val="center"/>
          </w:tcPr>
          <w:p w:rsidR="008F3687" w:rsidRPr="00625E09" w:rsidRDefault="008F3687" w:rsidP="003229F5">
            <w:pPr>
              <w:jc w:val="center"/>
            </w:pPr>
            <w:r w:rsidRPr="00625E09">
              <w:t>3</w:t>
            </w:r>
          </w:p>
        </w:tc>
        <w:tc>
          <w:tcPr>
            <w:tcW w:w="1130" w:type="dxa"/>
            <w:vAlign w:val="center"/>
          </w:tcPr>
          <w:p w:rsidR="008F3687" w:rsidRPr="00625E09" w:rsidRDefault="008F3687" w:rsidP="003229F5">
            <w:pPr>
              <w:jc w:val="center"/>
            </w:pPr>
            <w:r w:rsidRPr="00625E09">
              <w:t>2</w:t>
            </w:r>
          </w:p>
        </w:tc>
        <w:tc>
          <w:tcPr>
            <w:tcW w:w="1134" w:type="dxa"/>
            <w:shd w:val="clear" w:color="auto" w:fill="auto"/>
            <w:vAlign w:val="center"/>
          </w:tcPr>
          <w:p w:rsidR="008F3687" w:rsidRPr="00625E09" w:rsidRDefault="008F3687" w:rsidP="003229F5">
            <w:pPr>
              <w:jc w:val="center"/>
            </w:pPr>
            <w:r w:rsidRPr="00625E09">
              <w:t>6</w:t>
            </w:r>
          </w:p>
        </w:tc>
        <w:tc>
          <w:tcPr>
            <w:tcW w:w="1276" w:type="dxa"/>
            <w:shd w:val="clear" w:color="auto" w:fill="FBD4B4"/>
            <w:vAlign w:val="center"/>
          </w:tcPr>
          <w:p w:rsidR="008F3687" w:rsidRPr="00625E09" w:rsidRDefault="008F3687" w:rsidP="003229F5">
            <w:pPr>
              <w:jc w:val="center"/>
            </w:pPr>
            <w:r w:rsidRPr="00625E09">
              <w:rPr>
                <w:sz w:val="22"/>
                <w:szCs w:val="22"/>
              </w:rPr>
              <w:t>13</w:t>
            </w:r>
          </w:p>
        </w:tc>
        <w:tc>
          <w:tcPr>
            <w:tcW w:w="1559" w:type="dxa"/>
            <w:vAlign w:val="center"/>
          </w:tcPr>
          <w:p w:rsidR="008F3687" w:rsidRPr="00625E09" w:rsidRDefault="008F3687" w:rsidP="003229F5">
            <w:pPr>
              <w:jc w:val="center"/>
            </w:pPr>
            <w:r w:rsidRPr="00625E09">
              <w:t>+85,71%</w:t>
            </w:r>
          </w:p>
        </w:tc>
      </w:tr>
      <w:tr w:rsidR="008F3687" w:rsidRPr="00625E09" w:rsidTr="003229F5">
        <w:trPr>
          <w:cantSplit/>
        </w:trPr>
        <w:tc>
          <w:tcPr>
            <w:tcW w:w="4361" w:type="dxa"/>
            <w:vAlign w:val="center"/>
          </w:tcPr>
          <w:p w:rsidR="008F3687" w:rsidRPr="00625E09" w:rsidRDefault="008F3687" w:rsidP="003229F5">
            <w:pPr>
              <w:jc w:val="right"/>
              <w:rPr>
                <w:i/>
                <w:iCs/>
              </w:rPr>
            </w:pPr>
            <w:r w:rsidRPr="00625E09">
              <w:rPr>
                <w:i/>
                <w:iCs/>
              </w:rPr>
              <w:t>поступили из ЦА Роскомнадзора;</w:t>
            </w:r>
          </w:p>
        </w:tc>
        <w:tc>
          <w:tcPr>
            <w:tcW w:w="851" w:type="dxa"/>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rPr>
                <w:sz w:val="22"/>
                <w:szCs w:val="22"/>
              </w:rPr>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rPr>
                <w:sz w:val="22"/>
                <w:szCs w:val="22"/>
              </w:rPr>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pPr>
              <w:jc w:val="right"/>
              <w:rPr>
                <w:i/>
                <w:iCs/>
              </w:rPr>
            </w:pPr>
            <w:r w:rsidRPr="00625E09">
              <w:rPr>
                <w:i/>
                <w:iCs/>
              </w:rPr>
              <w:t>поступили непосредственно в ТУ Роскомнадзора</w:t>
            </w:r>
          </w:p>
        </w:tc>
        <w:tc>
          <w:tcPr>
            <w:tcW w:w="851" w:type="dxa"/>
            <w:vAlign w:val="center"/>
          </w:tcPr>
          <w:p w:rsidR="008F3687" w:rsidRPr="00625E09" w:rsidRDefault="008F3687" w:rsidP="003229F5">
            <w:pPr>
              <w:jc w:val="center"/>
            </w:pPr>
            <w:r w:rsidRPr="00625E09">
              <w:rPr>
                <w:sz w:val="22"/>
                <w:szCs w:val="22"/>
              </w:rPr>
              <w:t>4</w:t>
            </w:r>
          </w:p>
        </w:tc>
        <w:tc>
          <w:tcPr>
            <w:tcW w:w="992" w:type="dxa"/>
            <w:vAlign w:val="center"/>
          </w:tcPr>
          <w:p w:rsidR="008F3687" w:rsidRPr="00625E09" w:rsidRDefault="008F3687" w:rsidP="003229F5">
            <w:pPr>
              <w:jc w:val="center"/>
            </w:pPr>
            <w:r w:rsidRPr="00625E09">
              <w:t>1</w:t>
            </w:r>
          </w:p>
        </w:tc>
        <w:tc>
          <w:tcPr>
            <w:tcW w:w="708" w:type="dxa"/>
            <w:vAlign w:val="center"/>
          </w:tcPr>
          <w:p w:rsidR="008F3687" w:rsidRPr="00625E09" w:rsidRDefault="008F3687" w:rsidP="003229F5">
            <w:pPr>
              <w:jc w:val="center"/>
            </w:pPr>
            <w:r w:rsidRPr="00625E09">
              <w:t>1</w:t>
            </w:r>
          </w:p>
        </w:tc>
        <w:tc>
          <w:tcPr>
            <w:tcW w:w="709" w:type="dxa"/>
            <w:shd w:val="clear" w:color="auto" w:fill="auto"/>
            <w:vAlign w:val="center"/>
          </w:tcPr>
          <w:p w:rsidR="008F3687" w:rsidRPr="00625E09" w:rsidRDefault="008F3687" w:rsidP="003229F5">
            <w:pPr>
              <w:jc w:val="center"/>
            </w:pPr>
            <w:r w:rsidRPr="00625E09">
              <w:t>1</w:t>
            </w:r>
          </w:p>
        </w:tc>
        <w:tc>
          <w:tcPr>
            <w:tcW w:w="1134" w:type="dxa"/>
            <w:shd w:val="clear" w:color="auto" w:fill="FBD4B4"/>
            <w:vAlign w:val="center"/>
          </w:tcPr>
          <w:p w:rsidR="008F3687" w:rsidRPr="00625E09" w:rsidRDefault="008F3687" w:rsidP="003229F5">
            <w:pPr>
              <w:jc w:val="center"/>
            </w:pPr>
            <w:r w:rsidRPr="00625E09">
              <w:rPr>
                <w:sz w:val="22"/>
                <w:szCs w:val="22"/>
              </w:rPr>
              <w:t>7</w:t>
            </w:r>
          </w:p>
        </w:tc>
        <w:tc>
          <w:tcPr>
            <w:tcW w:w="992" w:type="dxa"/>
            <w:vAlign w:val="center"/>
          </w:tcPr>
          <w:p w:rsidR="008F3687" w:rsidRPr="00625E09" w:rsidRDefault="008F3687" w:rsidP="003229F5">
            <w:pPr>
              <w:jc w:val="center"/>
            </w:pPr>
            <w:r w:rsidRPr="00625E09">
              <w:t>2</w:t>
            </w:r>
          </w:p>
        </w:tc>
        <w:tc>
          <w:tcPr>
            <w:tcW w:w="1138" w:type="dxa"/>
            <w:vAlign w:val="center"/>
          </w:tcPr>
          <w:p w:rsidR="008F3687" w:rsidRPr="00625E09" w:rsidRDefault="008F3687" w:rsidP="003229F5">
            <w:pPr>
              <w:jc w:val="center"/>
            </w:pPr>
            <w:r w:rsidRPr="00625E09">
              <w:t>3</w:t>
            </w:r>
          </w:p>
        </w:tc>
        <w:tc>
          <w:tcPr>
            <w:tcW w:w="1130" w:type="dxa"/>
            <w:vAlign w:val="center"/>
          </w:tcPr>
          <w:p w:rsidR="008F3687" w:rsidRPr="00625E09" w:rsidRDefault="008F3687" w:rsidP="003229F5">
            <w:pPr>
              <w:jc w:val="center"/>
            </w:pPr>
            <w:r w:rsidRPr="00625E09">
              <w:t>2</w:t>
            </w:r>
          </w:p>
        </w:tc>
        <w:tc>
          <w:tcPr>
            <w:tcW w:w="1134" w:type="dxa"/>
            <w:shd w:val="clear" w:color="auto" w:fill="auto"/>
            <w:vAlign w:val="center"/>
          </w:tcPr>
          <w:p w:rsidR="008F3687" w:rsidRPr="00625E09" w:rsidRDefault="008F3687" w:rsidP="003229F5">
            <w:pPr>
              <w:jc w:val="center"/>
            </w:pPr>
            <w:r w:rsidRPr="00625E09">
              <w:t>6</w:t>
            </w:r>
          </w:p>
        </w:tc>
        <w:tc>
          <w:tcPr>
            <w:tcW w:w="1276" w:type="dxa"/>
            <w:shd w:val="clear" w:color="auto" w:fill="FBD4B4"/>
            <w:vAlign w:val="center"/>
          </w:tcPr>
          <w:p w:rsidR="008F3687" w:rsidRPr="00625E09" w:rsidRDefault="008F3687" w:rsidP="003229F5">
            <w:pPr>
              <w:jc w:val="center"/>
            </w:pPr>
            <w:r w:rsidRPr="00625E09">
              <w:t>13</w:t>
            </w:r>
          </w:p>
        </w:tc>
        <w:tc>
          <w:tcPr>
            <w:tcW w:w="1559" w:type="dxa"/>
            <w:vAlign w:val="center"/>
          </w:tcPr>
          <w:p w:rsidR="008F3687" w:rsidRPr="00625E09" w:rsidRDefault="008F3687" w:rsidP="003229F5">
            <w:pPr>
              <w:jc w:val="center"/>
            </w:pPr>
            <w:r w:rsidRPr="00625E09">
              <w:t>+85,71%</w:t>
            </w:r>
          </w:p>
        </w:tc>
      </w:tr>
      <w:tr w:rsidR="008F3687" w:rsidRPr="00625E09" w:rsidTr="003229F5">
        <w:trPr>
          <w:cantSplit/>
        </w:trPr>
        <w:tc>
          <w:tcPr>
            <w:tcW w:w="4361" w:type="dxa"/>
            <w:vAlign w:val="center"/>
          </w:tcPr>
          <w:p w:rsidR="008F3687" w:rsidRPr="00625E09" w:rsidRDefault="008F3687" w:rsidP="003229F5">
            <w:r w:rsidRPr="00625E09">
              <w:t xml:space="preserve">2.1. Касались </w:t>
            </w:r>
            <w:r w:rsidRPr="00625E09">
              <w:rPr>
                <w:bCs/>
              </w:rPr>
              <w:t>разъяснения законодательства</w:t>
            </w:r>
            <w:r w:rsidRPr="00625E09">
              <w:t xml:space="preserve"> РФ в области ПД</w:t>
            </w:r>
          </w:p>
        </w:tc>
        <w:tc>
          <w:tcPr>
            <w:tcW w:w="851" w:type="dxa"/>
            <w:vAlign w:val="center"/>
          </w:tcPr>
          <w:p w:rsidR="008F3687" w:rsidRPr="00625E09" w:rsidRDefault="008F3687" w:rsidP="003229F5">
            <w:pPr>
              <w:jc w:val="center"/>
            </w:pPr>
            <w:r w:rsidRPr="00625E09">
              <w:rPr>
                <w:sz w:val="22"/>
                <w:szCs w:val="22"/>
              </w:rPr>
              <w:t>3</w:t>
            </w:r>
          </w:p>
        </w:tc>
        <w:tc>
          <w:tcPr>
            <w:tcW w:w="992" w:type="dxa"/>
            <w:vAlign w:val="center"/>
          </w:tcPr>
          <w:p w:rsidR="008F3687" w:rsidRPr="00625E09" w:rsidRDefault="008F3687" w:rsidP="003229F5">
            <w:pPr>
              <w:jc w:val="center"/>
            </w:pPr>
            <w:r w:rsidRPr="00625E09">
              <w:t>1</w:t>
            </w:r>
          </w:p>
        </w:tc>
        <w:tc>
          <w:tcPr>
            <w:tcW w:w="708" w:type="dxa"/>
            <w:vAlign w:val="center"/>
          </w:tcPr>
          <w:p w:rsidR="008F3687" w:rsidRPr="00625E09" w:rsidRDefault="008F3687" w:rsidP="003229F5">
            <w:pPr>
              <w:jc w:val="center"/>
            </w:pPr>
            <w:r w:rsidRPr="00625E09">
              <w:t>1</w:t>
            </w:r>
          </w:p>
        </w:tc>
        <w:tc>
          <w:tcPr>
            <w:tcW w:w="709" w:type="dxa"/>
            <w:shd w:val="clear" w:color="auto" w:fill="auto"/>
            <w:vAlign w:val="center"/>
          </w:tcPr>
          <w:p w:rsidR="008F3687" w:rsidRPr="00625E09" w:rsidRDefault="008F3687" w:rsidP="003229F5">
            <w:pPr>
              <w:jc w:val="center"/>
            </w:pPr>
            <w:r w:rsidRPr="00625E09">
              <w:t>1</w:t>
            </w:r>
          </w:p>
        </w:tc>
        <w:tc>
          <w:tcPr>
            <w:tcW w:w="1134" w:type="dxa"/>
            <w:shd w:val="clear" w:color="auto" w:fill="FBD4B4"/>
            <w:vAlign w:val="center"/>
          </w:tcPr>
          <w:p w:rsidR="008F3687" w:rsidRPr="00625E09" w:rsidRDefault="008F3687" w:rsidP="003229F5">
            <w:pPr>
              <w:jc w:val="center"/>
            </w:pPr>
            <w:r w:rsidRPr="00625E09">
              <w:rPr>
                <w:sz w:val="22"/>
                <w:szCs w:val="22"/>
              </w:rPr>
              <w:t>6</w:t>
            </w:r>
          </w:p>
        </w:tc>
        <w:tc>
          <w:tcPr>
            <w:tcW w:w="992" w:type="dxa"/>
            <w:vAlign w:val="center"/>
          </w:tcPr>
          <w:p w:rsidR="008F3687" w:rsidRPr="00625E09" w:rsidRDefault="008F3687" w:rsidP="003229F5">
            <w:pPr>
              <w:jc w:val="center"/>
            </w:pPr>
            <w:r w:rsidRPr="00625E09">
              <w:t>1</w:t>
            </w:r>
          </w:p>
        </w:tc>
        <w:tc>
          <w:tcPr>
            <w:tcW w:w="1138" w:type="dxa"/>
            <w:vAlign w:val="center"/>
          </w:tcPr>
          <w:p w:rsidR="008F3687" w:rsidRPr="00625E09" w:rsidRDefault="008F3687" w:rsidP="003229F5">
            <w:pPr>
              <w:jc w:val="center"/>
            </w:pPr>
            <w:r w:rsidRPr="00625E09">
              <w:t>3</w:t>
            </w:r>
          </w:p>
        </w:tc>
        <w:tc>
          <w:tcPr>
            <w:tcW w:w="1130" w:type="dxa"/>
            <w:vAlign w:val="center"/>
          </w:tcPr>
          <w:p w:rsidR="008F3687" w:rsidRPr="00625E09" w:rsidRDefault="008F3687" w:rsidP="003229F5">
            <w:pPr>
              <w:jc w:val="center"/>
            </w:pPr>
            <w:r w:rsidRPr="00625E09">
              <w:t>2</w:t>
            </w:r>
          </w:p>
        </w:tc>
        <w:tc>
          <w:tcPr>
            <w:tcW w:w="1134" w:type="dxa"/>
            <w:shd w:val="clear" w:color="auto" w:fill="auto"/>
            <w:vAlign w:val="center"/>
          </w:tcPr>
          <w:p w:rsidR="008F3687" w:rsidRPr="00625E09" w:rsidRDefault="008F3687" w:rsidP="003229F5">
            <w:pPr>
              <w:jc w:val="center"/>
            </w:pPr>
            <w:r w:rsidRPr="00625E09">
              <w:t>4</w:t>
            </w:r>
          </w:p>
        </w:tc>
        <w:tc>
          <w:tcPr>
            <w:tcW w:w="1276" w:type="dxa"/>
            <w:shd w:val="clear" w:color="auto" w:fill="FBD4B4"/>
            <w:vAlign w:val="center"/>
          </w:tcPr>
          <w:p w:rsidR="008F3687" w:rsidRPr="00625E09" w:rsidRDefault="008F3687" w:rsidP="003229F5">
            <w:pPr>
              <w:jc w:val="center"/>
            </w:pPr>
            <w:r w:rsidRPr="00625E09">
              <w:t>10</w:t>
            </w:r>
          </w:p>
        </w:tc>
        <w:tc>
          <w:tcPr>
            <w:tcW w:w="1559" w:type="dxa"/>
            <w:vAlign w:val="center"/>
          </w:tcPr>
          <w:p w:rsidR="008F3687" w:rsidRPr="00625E09" w:rsidRDefault="008F3687" w:rsidP="003229F5">
            <w:pPr>
              <w:jc w:val="center"/>
            </w:pPr>
            <w:r w:rsidRPr="00625E09">
              <w:t>+66,66%</w:t>
            </w:r>
          </w:p>
        </w:tc>
      </w:tr>
      <w:tr w:rsidR="008F3687" w:rsidRPr="00625E09" w:rsidTr="003229F5">
        <w:trPr>
          <w:cantSplit/>
        </w:trPr>
        <w:tc>
          <w:tcPr>
            <w:tcW w:w="4361" w:type="dxa"/>
            <w:vAlign w:val="center"/>
          </w:tcPr>
          <w:p w:rsidR="008F3687" w:rsidRPr="00625E09" w:rsidRDefault="008F3687" w:rsidP="003229F5">
            <w:r w:rsidRPr="00625E09">
              <w:t>2.1.1. Разъяснено</w:t>
            </w:r>
          </w:p>
        </w:tc>
        <w:tc>
          <w:tcPr>
            <w:tcW w:w="851" w:type="dxa"/>
            <w:vAlign w:val="center"/>
          </w:tcPr>
          <w:p w:rsidR="008F3687" w:rsidRPr="00625E09" w:rsidRDefault="008F3687" w:rsidP="003229F5">
            <w:pPr>
              <w:jc w:val="center"/>
            </w:pPr>
            <w:r w:rsidRPr="00625E09">
              <w:rPr>
                <w:sz w:val="22"/>
                <w:szCs w:val="22"/>
              </w:rPr>
              <w:t>3</w:t>
            </w:r>
          </w:p>
        </w:tc>
        <w:tc>
          <w:tcPr>
            <w:tcW w:w="992" w:type="dxa"/>
            <w:vAlign w:val="center"/>
          </w:tcPr>
          <w:p w:rsidR="008F3687" w:rsidRPr="00625E09" w:rsidRDefault="008F3687" w:rsidP="003229F5">
            <w:pPr>
              <w:jc w:val="center"/>
            </w:pPr>
            <w:r w:rsidRPr="00625E09">
              <w:t>1</w:t>
            </w:r>
          </w:p>
        </w:tc>
        <w:tc>
          <w:tcPr>
            <w:tcW w:w="708" w:type="dxa"/>
            <w:vAlign w:val="center"/>
          </w:tcPr>
          <w:p w:rsidR="008F3687" w:rsidRPr="00625E09" w:rsidRDefault="008F3687" w:rsidP="003229F5">
            <w:pPr>
              <w:jc w:val="center"/>
            </w:pPr>
            <w:r w:rsidRPr="00625E09">
              <w:t>1</w:t>
            </w:r>
          </w:p>
        </w:tc>
        <w:tc>
          <w:tcPr>
            <w:tcW w:w="709" w:type="dxa"/>
            <w:shd w:val="clear" w:color="auto" w:fill="auto"/>
            <w:vAlign w:val="center"/>
          </w:tcPr>
          <w:p w:rsidR="008F3687" w:rsidRPr="00625E09" w:rsidRDefault="008F3687" w:rsidP="003229F5">
            <w:pPr>
              <w:jc w:val="center"/>
            </w:pPr>
            <w:r w:rsidRPr="00625E09">
              <w:t>1</w:t>
            </w:r>
          </w:p>
        </w:tc>
        <w:tc>
          <w:tcPr>
            <w:tcW w:w="1134" w:type="dxa"/>
            <w:shd w:val="clear" w:color="auto" w:fill="FBD4B4"/>
            <w:vAlign w:val="center"/>
          </w:tcPr>
          <w:p w:rsidR="008F3687" w:rsidRPr="00625E09" w:rsidRDefault="008F3687" w:rsidP="003229F5">
            <w:pPr>
              <w:jc w:val="center"/>
            </w:pPr>
            <w:r w:rsidRPr="00625E09">
              <w:rPr>
                <w:sz w:val="22"/>
                <w:szCs w:val="22"/>
              </w:rPr>
              <w:t>6</w:t>
            </w:r>
          </w:p>
        </w:tc>
        <w:tc>
          <w:tcPr>
            <w:tcW w:w="992" w:type="dxa"/>
            <w:vAlign w:val="center"/>
          </w:tcPr>
          <w:p w:rsidR="008F3687" w:rsidRPr="00625E09" w:rsidRDefault="008F3687" w:rsidP="003229F5">
            <w:pPr>
              <w:jc w:val="center"/>
            </w:pPr>
            <w:r w:rsidRPr="00625E09">
              <w:t>1</w:t>
            </w:r>
          </w:p>
        </w:tc>
        <w:tc>
          <w:tcPr>
            <w:tcW w:w="1138" w:type="dxa"/>
            <w:vAlign w:val="center"/>
          </w:tcPr>
          <w:p w:rsidR="008F3687" w:rsidRPr="00625E09" w:rsidRDefault="008F3687" w:rsidP="003229F5">
            <w:pPr>
              <w:jc w:val="center"/>
            </w:pPr>
            <w:r w:rsidRPr="00625E09">
              <w:t>3</w:t>
            </w:r>
          </w:p>
        </w:tc>
        <w:tc>
          <w:tcPr>
            <w:tcW w:w="1130" w:type="dxa"/>
            <w:vAlign w:val="center"/>
          </w:tcPr>
          <w:p w:rsidR="008F3687" w:rsidRPr="00625E09" w:rsidRDefault="008F3687" w:rsidP="003229F5">
            <w:pPr>
              <w:jc w:val="center"/>
            </w:pPr>
            <w:r w:rsidRPr="00625E09">
              <w:t>2</w:t>
            </w:r>
          </w:p>
        </w:tc>
        <w:tc>
          <w:tcPr>
            <w:tcW w:w="1134" w:type="dxa"/>
            <w:shd w:val="clear" w:color="auto" w:fill="auto"/>
            <w:vAlign w:val="center"/>
          </w:tcPr>
          <w:p w:rsidR="008F3687" w:rsidRPr="00625E09" w:rsidRDefault="008F3687" w:rsidP="003229F5">
            <w:pPr>
              <w:jc w:val="center"/>
            </w:pPr>
            <w:r w:rsidRPr="00625E09">
              <w:t>4</w:t>
            </w:r>
          </w:p>
        </w:tc>
        <w:tc>
          <w:tcPr>
            <w:tcW w:w="1276" w:type="dxa"/>
            <w:shd w:val="clear" w:color="auto" w:fill="FBD4B4"/>
            <w:vAlign w:val="center"/>
          </w:tcPr>
          <w:p w:rsidR="008F3687" w:rsidRPr="00625E09" w:rsidRDefault="008F3687" w:rsidP="003229F5">
            <w:pPr>
              <w:jc w:val="center"/>
            </w:pPr>
            <w:r w:rsidRPr="00625E09">
              <w:t>10</w:t>
            </w:r>
          </w:p>
        </w:tc>
        <w:tc>
          <w:tcPr>
            <w:tcW w:w="1559" w:type="dxa"/>
            <w:vAlign w:val="center"/>
          </w:tcPr>
          <w:p w:rsidR="008F3687" w:rsidRPr="00625E09" w:rsidRDefault="008F3687" w:rsidP="003229F5">
            <w:pPr>
              <w:jc w:val="center"/>
            </w:pPr>
            <w:r w:rsidRPr="00625E09">
              <w:t>+66,66%</w:t>
            </w:r>
          </w:p>
        </w:tc>
      </w:tr>
      <w:tr w:rsidR="008F3687" w:rsidRPr="00625E09" w:rsidTr="003229F5">
        <w:trPr>
          <w:cantSplit/>
        </w:trPr>
        <w:tc>
          <w:tcPr>
            <w:tcW w:w="4361" w:type="dxa"/>
            <w:vAlign w:val="center"/>
          </w:tcPr>
          <w:p w:rsidR="008F3687" w:rsidRPr="00625E09" w:rsidRDefault="008F3687" w:rsidP="003229F5">
            <w:r w:rsidRPr="00625E09">
              <w:t>2.1.2. Находится на рассмотрении</w:t>
            </w:r>
          </w:p>
        </w:tc>
        <w:tc>
          <w:tcPr>
            <w:tcW w:w="851" w:type="dxa"/>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r w:rsidRPr="00625E09">
              <w:t>2.1.3. Переадресовано по подведомственности в другие органы</w:t>
            </w:r>
          </w:p>
        </w:tc>
        <w:tc>
          <w:tcPr>
            <w:tcW w:w="851" w:type="dxa"/>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r w:rsidRPr="00625E09">
              <w:lastRenderedPageBreak/>
              <w:t xml:space="preserve">2.2. Обращения, содержащие доводы о нарушениях законодательства РФ в области ПД поступившие </w:t>
            </w:r>
            <w:proofErr w:type="gramStart"/>
            <w:r w:rsidRPr="00625E09">
              <w:t>на</w:t>
            </w:r>
            <w:proofErr w:type="gramEnd"/>
            <w:r w:rsidRPr="00625E09">
              <w:t xml:space="preserve"> (разбить </w:t>
            </w:r>
            <w:proofErr w:type="gramStart"/>
            <w:r w:rsidRPr="00625E09">
              <w:t>по</w:t>
            </w:r>
            <w:proofErr w:type="gramEnd"/>
            <w:r w:rsidRPr="00625E09">
              <w:t xml:space="preserve"> категориям операторов):</w:t>
            </w:r>
          </w:p>
        </w:tc>
        <w:tc>
          <w:tcPr>
            <w:tcW w:w="851" w:type="dxa"/>
            <w:vAlign w:val="center"/>
          </w:tcPr>
          <w:p w:rsidR="008F3687" w:rsidRPr="00625E09" w:rsidRDefault="008F3687" w:rsidP="003229F5">
            <w:pPr>
              <w:jc w:val="center"/>
            </w:pPr>
            <w:r w:rsidRPr="00625E09">
              <w:rPr>
                <w:sz w:val="22"/>
                <w:szCs w:val="22"/>
              </w:rPr>
              <w:t>1</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rPr>
                <w:sz w:val="22"/>
                <w:szCs w:val="22"/>
              </w:rPr>
              <w:t>1</w:t>
            </w:r>
          </w:p>
        </w:tc>
        <w:tc>
          <w:tcPr>
            <w:tcW w:w="992" w:type="dxa"/>
            <w:vAlign w:val="center"/>
          </w:tcPr>
          <w:p w:rsidR="008F3687" w:rsidRPr="00625E09" w:rsidRDefault="008F3687" w:rsidP="003229F5">
            <w:pPr>
              <w:jc w:val="center"/>
            </w:pPr>
            <w:r w:rsidRPr="00625E09">
              <w:t>1</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2</w:t>
            </w:r>
          </w:p>
        </w:tc>
        <w:tc>
          <w:tcPr>
            <w:tcW w:w="1276" w:type="dxa"/>
            <w:shd w:val="clear" w:color="auto" w:fill="FBD4B4"/>
            <w:vAlign w:val="center"/>
          </w:tcPr>
          <w:p w:rsidR="008F3687" w:rsidRPr="00625E09" w:rsidRDefault="008F3687" w:rsidP="003229F5">
            <w:pPr>
              <w:jc w:val="center"/>
            </w:pPr>
            <w:r w:rsidRPr="00625E09">
              <w:t>3</w:t>
            </w:r>
          </w:p>
        </w:tc>
        <w:tc>
          <w:tcPr>
            <w:tcW w:w="1559" w:type="dxa"/>
            <w:vAlign w:val="center"/>
          </w:tcPr>
          <w:p w:rsidR="008F3687" w:rsidRPr="00625E09" w:rsidRDefault="008F3687" w:rsidP="003229F5">
            <w:pPr>
              <w:jc w:val="center"/>
            </w:pPr>
            <w:r w:rsidRPr="00625E09">
              <w:t>+200%</w:t>
            </w:r>
          </w:p>
        </w:tc>
      </w:tr>
      <w:tr w:rsidR="008F3687" w:rsidRPr="00625E09" w:rsidTr="003229F5">
        <w:trPr>
          <w:cantSplit/>
        </w:trPr>
        <w:tc>
          <w:tcPr>
            <w:tcW w:w="4361" w:type="dxa"/>
            <w:vAlign w:val="center"/>
          </w:tcPr>
          <w:p w:rsidR="008F3687" w:rsidRPr="00625E09" w:rsidRDefault="008F3687" w:rsidP="003229F5">
            <w:pPr>
              <w:jc w:val="right"/>
              <w:rPr>
                <w:i/>
                <w:iCs/>
              </w:rPr>
            </w:pPr>
            <w:r w:rsidRPr="00625E09">
              <w:rPr>
                <w:i/>
                <w:iCs/>
              </w:rPr>
              <w:t>государственных и муниципальных органов;</w:t>
            </w:r>
          </w:p>
        </w:tc>
        <w:tc>
          <w:tcPr>
            <w:tcW w:w="851" w:type="dxa"/>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pPr>
              <w:jc w:val="right"/>
              <w:rPr>
                <w:i/>
                <w:iCs/>
              </w:rPr>
            </w:pPr>
            <w:r w:rsidRPr="00625E09">
              <w:rPr>
                <w:i/>
                <w:iCs/>
              </w:rPr>
              <w:t>банков и кредитных организаций;</w:t>
            </w:r>
          </w:p>
        </w:tc>
        <w:tc>
          <w:tcPr>
            <w:tcW w:w="851" w:type="dxa"/>
            <w:vAlign w:val="center"/>
          </w:tcPr>
          <w:p w:rsidR="008F3687" w:rsidRPr="00625E09" w:rsidRDefault="008F3687" w:rsidP="003229F5">
            <w:pPr>
              <w:jc w:val="center"/>
            </w:pPr>
            <w:r w:rsidRPr="00625E09">
              <w:rPr>
                <w:sz w:val="22"/>
                <w:szCs w:val="22"/>
              </w:rPr>
              <w:t>1</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rPr>
                <w:sz w:val="22"/>
                <w:szCs w:val="22"/>
              </w:rPr>
              <w:t>1</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pPr>
              <w:jc w:val="right"/>
              <w:rPr>
                <w:i/>
                <w:iCs/>
              </w:rPr>
            </w:pPr>
            <w:proofErr w:type="spellStart"/>
            <w:r w:rsidRPr="00625E09">
              <w:rPr>
                <w:i/>
                <w:iCs/>
              </w:rPr>
              <w:t>коллекторских</w:t>
            </w:r>
            <w:proofErr w:type="spellEnd"/>
            <w:r w:rsidRPr="00625E09">
              <w:rPr>
                <w:i/>
                <w:iCs/>
              </w:rPr>
              <w:t xml:space="preserve"> агентств;</w:t>
            </w:r>
          </w:p>
        </w:tc>
        <w:tc>
          <w:tcPr>
            <w:tcW w:w="851" w:type="dxa"/>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pPr>
              <w:jc w:val="right"/>
              <w:rPr>
                <w:i/>
                <w:iCs/>
              </w:rPr>
            </w:pPr>
            <w:r w:rsidRPr="00625E09">
              <w:rPr>
                <w:i/>
                <w:iCs/>
              </w:rPr>
              <w:t>операторов связи;</w:t>
            </w:r>
          </w:p>
        </w:tc>
        <w:tc>
          <w:tcPr>
            <w:tcW w:w="851" w:type="dxa"/>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pPr>
              <w:jc w:val="right"/>
              <w:rPr>
                <w:i/>
                <w:iCs/>
              </w:rPr>
            </w:pPr>
            <w:r w:rsidRPr="00625E09">
              <w:rPr>
                <w:i/>
                <w:iCs/>
              </w:rPr>
              <w:t>интернет-сайтов;</w:t>
            </w:r>
          </w:p>
        </w:tc>
        <w:tc>
          <w:tcPr>
            <w:tcW w:w="851" w:type="dxa"/>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rPr>
                <w:sz w:val="22"/>
                <w:szCs w:val="22"/>
              </w:rPr>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rPr>
                <w:sz w:val="22"/>
                <w:szCs w:val="22"/>
              </w:rPr>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pPr>
              <w:jc w:val="right"/>
              <w:rPr>
                <w:i/>
                <w:iCs/>
              </w:rPr>
            </w:pPr>
            <w:r w:rsidRPr="00625E09">
              <w:rPr>
                <w:i/>
                <w:iCs/>
              </w:rPr>
              <w:t>социальных сетей;</w:t>
            </w:r>
          </w:p>
        </w:tc>
        <w:tc>
          <w:tcPr>
            <w:tcW w:w="851" w:type="dxa"/>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pPr>
              <w:jc w:val="right"/>
              <w:rPr>
                <w:i/>
                <w:iCs/>
              </w:rPr>
            </w:pPr>
            <w:r w:rsidRPr="00625E09">
              <w:rPr>
                <w:i/>
                <w:iCs/>
              </w:rPr>
              <w:t>ЖКХ;</w:t>
            </w:r>
          </w:p>
        </w:tc>
        <w:tc>
          <w:tcPr>
            <w:tcW w:w="851" w:type="dxa"/>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2</w:t>
            </w:r>
          </w:p>
        </w:tc>
        <w:tc>
          <w:tcPr>
            <w:tcW w:w="1276" w:type="dxa"/>
            <w:shd w:val="clear" w:color="auto" w:fill="FBD4B4"/>
            <w:vAlign w:val="center"/>
          </w:tcPr>
          <w:p w:rsidR="008F3687" w:rsidRPr="00625E09" w:rsidRDefault="008F3687" w:rsidP="003229F5">
            <w:pPr>
              <w:jc w:val="center"/>
            </w:pPr>
            <w:r w:rsidRPr="00625E09">
              <w:t>2</w:t>
            </w:r>
          </w:p>
        </w:tc>
        <w:tc>
          <w:tcPr>
            <w:tcW w:w="1559" w:type="dxa"/>
            <w:vAlign w:val="center"/>
          </w:tcPr>
          <w:p w:rsidR="008F3687" w:rsidRPr="00625E09" w:rsidRDefault="008F3687" w:rsidP="003229F5">
            <w:pPr>
              <w:jc w:val="center"/>
            </w:pPr>
          </w:p>
        </w:tc>
      </w:tr>
      <w:tr w:rsidR="008F3687" w:rsidRPr="00625E09" w:rsidTr="003229F5">
        <w:trPr>
          <w:cantSplit/>
        </w:trPr>
        <w:tc>
          <w:tcPr>
            <w:tcW w:w="4361" w:type="dxa"/>
            <w:vAlign w:val="center"/>
          </w:tcPr>
          <w:p w:rsidR="008F3687" w:rsidRPr="00625E09" w:rsidRDefault="008F3687" w:rsidP="003229F5">
            <w:pPr>
              <w:jc w:val="right"/>
              <w:rPr>
                <w:i/>
                <w:iCs/>
              </w:rPr>
            </w:pPr>
            <w:r w:rsidRPr="00625E09">
              <w:rPr>
                <w:i/>
                <w:iCs/>
              </w:rPr>
              <w:t>СМИ;</w:t>
            </w:r>
          </w:p>
        </w:tc>
        <w:tc>
          <w:tcPr>
            <w:tcW w:w="851" w:type="dxa"/>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pPr>
              <w:jc w:val="right"/>
              <w:rPr>
                <w:i/>
                <w:iCs/>
              </w:rPr>
            </w:pPr>
            <w:r w:rsidRPr="00625E09">
              <w:rPr>
                <w:i/>
                <w:iCs/>
              </w:rPr>
              <w:t>иных.</w:t>
            </w:r>
          </w:p>
        </w:tc>
        <w:tc>
          <w:tcPr>
            <w:tcW w:w="851" w:type="dxa"/>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1</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1</w:t>
            </w:r>
          </w:p>
        </w:tc>
        <w:tc>
          <w:tcPr>
            <w:tcW w:w="1559" w:type="dxa"/>
            <w:vAlign w:val="center"/>
          </w:tcPr>
          <w:p w:rsidR="008F3687" w:rsidRPr="00625E09" w:rsidRDefault="008F3687" w:rsidP="003229F5">
            <w:pPr>
              <w:jc w:val="center"/>
            </w:pPr>
          </w:p>
        </w:tc>
      </w:tr>
      <w:tr w:rsidR="008F3687" w:rsidRPr="00625E09" w:rsidTr="003229F5">
        <w:trPr>
          <w:cantSplit/>
        </w:trPr>
        <w:tc>
          <w:tcPr>
            <w:tcW w:w="4361" w:type="dxa"/>
            <w:vAlign w:val="center"/>
          </w:tcPr>
          <w:p w:rsidR="008F3687" w:rsidRPr="00625E09" w:rsidRDefault="008F3687" w:rsidP="003229F5">
            <w:r w:rsidRPr="00625E09">
              <w:t>2.2.1. Находятся на рассмотрении</w:t>
            </w:r>
          </w:p>
        </w:tc>
        <w:tc>
          <w:tcPr>
            <w:tcW w:w="851" w:type="dxa"/>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2</w:t>
            </w:r>
          </w:p>
        </w:tc>
        <w:tc>
          <w:tcPr>
            <w:tcW w:w="1276" w:type="dxa"/>
            <w:shd w:val="clear" w:color="auto" w:fill="FBD4B4"/>
            <w:vAlign w:val="center"/>
          </w:tcPr>
          <w:p w:rsidR="008F3687" w:rsidRPr="00625E09" w:rsidRDefault="008F3687" w:rsidP="003229F5">
            <w:pPr>
              <w:jc w:val="center"/>
            </w:pPr>
            <w:r w:rsidRPr="00625E09">
              <w:t>2</w:t>
            </w:r>
          </w:p>
        </w:tc>
        <w:tc>
          <w:tcPr>
            <w:tcW w:w="1559" w:type="dxa"/>
            <w:vAlign w:val="center"/>
          </w:tcPr>
          <w:p w:rsidR="008F3687" w:rsidRPr="00625E09" w:rsidRDefault="008F3687" w:rsidP="003229F5">
            <w:pPr>
              <w:jc w:val="center"/>
            </w:pPr>
          </w:p>
        </w:tc>
      </w:tr>
      <w:tr w:rsidR="008F3687" w:rsidRPr="00625E09" w:rsidTr="003229F5">
        <w:trPr>
          <w:cantSplit/>
        </w:trPr>
        <w:tc>
          <w:tcPr>
            <w:tcW w:w="4361" w:type="dxa"/>
            <w:vAlign w:val="center"/>
          </w:tcPr>
          <w:p w:rsidR="008F3687" w:rsidRPr="00625E09" w:rsidRDefault="008F3687" w:rsidP="003229F5">
            <w:r w:rsidRPr="00625E09">
              <w:t xml:space="preserve">2.2.2. Информация о нарушениях в области персональных данных </w:t>
            </w:r>
            <w:r w:rsidRPr="00625E09">
              <w:rPr>
                <w:bCs/>
              </w:rPr>
              <w:t>не нашла своего подтверждения</w:t>
            </w:r>
          </w:p>
        </w:tc>
        <w:tc>
          <w:tcPr>
            <w:tcW w:w="851" w:type="dxa"/>
            <w:vAlign w:val="center"/>
          </w:tcPr>
          <w:p w:rsidR="008F3687" w:rsidRPr="00625E09" w:rsidRDefault="008F3687" w:rsidP="003229F5">
            <w:pPr>
              <w:jc w:val="center"/>
            </w:pPr>
            <w:r w:rsidRPr="00625E09">
              <w:t>1</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t>1</w:t>
            </w:r>
          </w:p>
        </w:tc>
        <w:tc>
          <w:tcPr>
            <w:tcW w:w="992" w:type="dxa"/>
            <w:vAlign w:val="center"/>
          </w:tcPr>
          <w:p w:rsidR="008F3687" w:rsidRPr="00625E09" w:rsidRDefault="008F3687" w:rsidP="003229F5">
            <w:pPr>
              <w:jc w:val="center"/>
            </w:pPr>
            <w:r w:rsidRPr="00625E09">
              <w:t>1</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1</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r w:rsidRPr="00625E09">
              <w:t xml:space="preserve">2.2.3. Информация о нарушениях в области персональных </w:t>
            </w:r>
            <w:r w:rsidRPr="00625E09">
              <w:rPr>
                <w:bCs/>
              </w:rPr>
              <w:t>подтвердилась</w:t>
            </w:r>
            <w:r w:rsidRPr="00625E09">
              <w:t>, из них на действия:</w:t>
            </w:r>
          </w:p>
        </w:tc>
        <w:tc>
          <w:tcPr>
            <w:tcW w:w="851" w:type="dxa"/>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pPr>
              <w:jc w:val="right"/>
              <w:rPr>
                <w:i/>
                <w:iCs/>
              </w:rPr>
            </w:pPr>
            <w:r w:rsidRPr="00625E09">
              <w:rPr>
                <w:i/>
                <w:iCs/>
              </w:rPr>
              <w:t>государственных и муниципальных органов;</w:t>
            </w:r>
          </w:p>
        </w:tc>
        <w:tc>
          <w:tcPr>
            <w:tcW w:w="851" w:type="dxa"/>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pPr>
              <w:jc w:val="right"/>
              <w:rPr>
                <w:i/>
                <w:iCs/>
              </w:rPr>
            </w:pPr>
            <w:r w:rsidRPr="00625E09">
              <w:rPr>
                <w:i/>
                <w:iCs/>
              </w:rPr>
              <w:t>банков и кредитных организаций;</w:t>
            </w:r>
          </w:p>
        </w:tc>
        <w:tc>
          <w:tcPr>
            <w:tcW w:w="851" w:type="dxa"/>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pPr>
              <w:jc w:val="right"/>
              <w:rPr>
                <w:i/>
                <w:iCs/>
              </w:rPr>
            </w:pPr>
            <w:proofErr w:type="spellStart"/>
            <w:r w:rsidRPr="00625E09">
              <w:rPr>
                <w:i/>
                <w:iCs/>
              </w:rPr>
              <w:t>коллекторских</w:t>
            </w:r>
            <w:proofErr w:type="spellEnd"/>
            <w:r w:rsidRPr="00625E09">
              <w:rPr>
                <w:i/>
                <w:iCs/>
              </w:rPr>
              <w:t xml:space="preserve"> агентств;</w:t>
            </w:r>
          </w:p>
        </w:tc>
        <w:tc>
          <w:tcPr>
            <w:tcW w:w="851" w:type="dxa"/>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rPr>
                <w:sz w:val="22"/>
                <w:szCs w:val="22"/>
              </w:rPr>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rPr>
                <w:sz w:val="22"/>
                <w:szCs w:val="22"/>
              </w:rPr>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pPr>
              <w:jc w:val="right"/>
              <w:rPr>
                <w:i/>
                <w:iCs/>
              </w:rPr>
            </w:pPr>
            <w:r w:rsidRPr="00625E09">
              <w:rPr>
                <w:i/>
                <w:iCs/>
              </w:rPr>
              <w:t>операторов связи;</w:t>
            </w:r>
          </w:p>
        </w:tc>
        <w:tc>
          <w:tcPr>
            <w:tcW w:w="851" w:type="dxa"/>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rPr>
                <w:sz w:val="22"/>
                <w:szCs w:val="22"/>
              </w:rPr>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rPr>
                <w:sz w:val="22"/>
                <w:szCs w:val="22"/>
              </w:rPr>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pPr>
              <w:jc w:val="right"/>
              <w:rPr>
                <w:i/>
                <w:iCs/>
              </w:rPr>
            </w:pPr>
            <w:r w:rsidRPr="00625E09">
              <w:rPr>
                <w:i/>
                <w:iCs/>
              </w:rPr>
              <w:t>интернет-сайтов;</w:t>
            </w:r>
          </w:p>
        </w:tc>
        <w:tc>
          <w:tcPr>
            <w:tcW w:w="851" w:type="dxa"/>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pPr>
              <w:jc w:val="right"/>
              <w:rPr>
                <w:i/>
                <w:iCs/>
              </w:rPr>
            </w:pPr>
            <w:r w:rsidRPr="00625E09">
              <w:rPr>
                <w:i/>
                <w:iCs/>
              </w:rPr>
              <w:t>социальных сетей;</w:t>
            </w:r>
          </w:p>
        </w:tc>
        <w:tc>
          <w:tcPr>
            <w:tcW w:w="851" w:type="dxa"/>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pPr>
              <w:jc w:val="right"/>
              <w:rPr>
                <w:i/>
                <w:iCs/>
              </w:rPr>
            </w:pPr>
            <w:r w:rsidRPr="00625E09">
              <w:rPr>
                <w:i/>
                <w:iCs/>
              </w:rPr>
              <w:t>ЖКХ;</w:t>
            </w:r>
          </w:p>
        </w:tc>
        <w:tc>
          <w:tcPr>
            <w:tcW w:w="851" w:type="dxa"/>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pPr>
              <w:jc w:val="right"/>
              <w:rPr>
                <w:i/>
                <w:iCs/>
              </w:rPr>
            </w:pPr>
            <w:r w:rsidRPr="00625E09">
              <w:rPr>
                <w:i/>
                <w:iCs/>
              </w:rPr>
              <w:lastRenderedPageBreak/>
              <w:t>СМИ;</w:t>
            </w:r>
          </w:p>
        </w:tc>
        <w:tc>
          <w:tcPr>
            <w:tcW w:w="851" w:type="dxa"/>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rPr>
                <w:sz w:val="22"/>
                <w:szCs w:val="22"/>
              </w:rPr>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rPr>
                <w:sz w:val="22"/>
                <w:szCs w:val="22"/>
              </w:rPr>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pPr>
              <w:jc w:val="right"/>
              <w:rPr>
                <w:i/>
                <w:iCs/>
              </w:rPr>
            </w:pPr>
            <w:r w:rsidRPr="00625E09">
              <w:rPr>
                <w:i/>
                <w:iCs/>
              </w:rPr>
              <w:t>иных.</w:t>
            </w:r>
          </w:p>
        </w:tc>
        <w:tc>
          <w:tcPr>
            <w:tcW w:w="851" w:type="dxa"/>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r w:rsidRPr="00625E09">
              <w:t>2.3. Обращения</w:t>
            </w:r>
            <w:r w:rsidRPr="00625E09">
              <w:rPr>
                <w:bCs/>
              </w:rPr>
              <w:t xml:space="preserve"> юр. лиц</w:t>
            </w:r>
            <w:r w:rsidRPr="00625E09">
              <w:t xml:space="preserve"> и др., касающиеся обжалования</w:t>
            </w:r>
            <w:r w:rsidRPr="00625E09">
              <w:rPr>
                <w:bCs/>
              </w:rPr>
              <w:t xml:space="preserve"> действий ТО</w:t>
            </w:r>
          </w:p>
        </w:tc>
        <w:tc>
          <w:tcPr>
            <w:tcW w:w="851" w:type="dxa"/>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pPr>
              <w:jc w:val="right"/>
              <w:rPr>
                <w:i/>
                <w:iCs/>
              </w:rPr>
            </w:pPr>
            <w:r w:rsidRPr="00625E09">
              <w:rPr>
                <w:i/>
                <w:iCs/>
              </w:rPr>
              <w:t>подтвердились</w:t>
            </w:r>
          </w:p>
        </w:tc>
        <w:tc>
          <w:tcPr>
            <w:tcW w:w="851" w:type="dxa"/>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pPr>
              <w:jc w:val="right"/>
              <w:rPr>
                <w:i/>
                <w:iCs/>
              </w:rPr>
            </w:pPr>
            <w:r w:rsidRPr="00625E09">
              <w:rPr>
                <w:i/>
                <w:iCs/>
              </w:rPr>
              <w:t>не подтвердились</w:t>
            </w:r>
          </w:p>
        </w:tc>
        <w:tc>
          <w:tcPr>
            <w:tcW w:w="851" w:type="dxa"/>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r w:rsidRPr="00625E09">
              <w:t xml:space="preserve">2.4.Обращения юр. лиц и др. по факту проявления </w:t>
            </w:r>
            <w:r w:rsidRPr="00625E09">
              <w:rPr>
                <w:bCs/>
              </w:rPr>
              <w:t>коррупции</w:t>
            </w:r>
          </w:p>
        </w:tc>
        <w:tc>
          <w:tcPr>
            <w:tcW w:w="851" w:type="dxa"/>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pPr>
              <w:jc w:val="right"/>
              <w:rPr>
                <w:i/>
                <w:iCs/>
              </w:rPr>
            </w:pPr>
            <w:r w:rsidRPr="00625E09">
              <w:rPr>
                <w:i/>
                <w:iCs/>
              </w:rPr>
              <w:t>подтвердились</w:t>
            </w:r>
          </w:p>
        </w:tc>
        <w:tc>
          <w:tcPr>
            <w:tcW w:w="851" w:type="dxa"/>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pPr>
              <w:jc w:val="right"/>
              <w:rPr>
                <w:i/>
                <w:iCs/>
              </w:rPr>
            </w:pPr>
            <w:r w:rsidRPr="00625E09">
              <w:rPr>
                <w:i/>
                <w:iCs/>
              </w:rPr>
              <w:t>не подтвердились</w:t>
            </w:r>
          </w:p>
        </w:tc>
        <w:tc>
          <w:tcPr>
            <w:tcW w:w="851" w:type="dxa"/>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pPr>
              <w:rPr>
                <w:bCs/>
              </w:rPr>
            </w:pPr>
            <w:r w:rsidRPr="00625E09">
              <w:rPr>
                <w:bCs/>
              </w:rPr>
              <w:t>2.5. Принятые меры:</w:t>
            </w:r>
          </w:p>
        </w:tc>
        <w:tc>
          <w:tcPr>
            <w:tcW w:w="851" w:type="dxa"/>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r w:rsidRPr="00625E09">
              <w:t>2.5.1. </w:t>
            </w:r>
            <w:proofErr w:type="gramStart"/>
            <w:r w:rsidRPr="00625E09">
              <w:t>Проведено внеплановых проверок (документарные/выездные), из них:</w:t>
            </w:r>
            <w:proofErr w:type="gramEnd"/>
          </w:p>
        </w:tc>
        <w:tc>
          <w:tcPr>
            <w:tcW w:w="851" w:type="dxa"/>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rPr>
                <w:sz w:val="22"/>
                <w:szCs w:val="22"/>
              </w:rPr>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rPr>
                <w:sz w:val="22"/>
                <w:szCs w:val="22"/>
              </w:rPr>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r w:rsidRPr="00625E09">
              <w:t>выдано предписаний об устранении нарушений закона, сведения об исполнении выданных предписаний;</w:t>
            </w:r>
          </w:p>
        </w:tc>
        <w:tc>
          <w:tcPr>
            <w:tcW w:w="851" w:type="dxa"/>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r w:rsidRPr="00625E09">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851" w:type="dxa"/>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r w:rsidRPr="00625E09">
              <w:t xml:space="preserve">направлено требований оператору об </w:t>
            </w:r>
            <w:proofErr w:type="spellStart"/>
            <w:r w:rsidRPr="00625E09">
              <w:t>уточн</w:t>
            </w:r>
            <w:proofErr w:type="spellEnd"/>
            <w:r w:rsidRPr="00625E09">
              <w:t xml:space="preserve">., </w:t>
            </w:r>
            <w:proofErr w:type="spellStart"/>
            <w:r w:rsidRPr="00625E09">
              <w:t>блокир</w:t>
            </w:r>
            <w:proofErr w:type="spellEnd"/>
            <w:r w:rsidRPr="00625E09">
              <w:t xml:space="preserve">. или </w:t>
            </w:r>
            <w:proofErr w:type="spellStart"/>
            <w:r w:rsidRPr="00625E09">
              <w:t>унич</w:t>
            </w:r>
            <w:proofErr w:type="spellEnd"/>
            <w:r w:rsidRPr="00625E09">
              <w:t>. недостоверных или полученных незаконным путем ПД, из них операторами добровольно устранены выявленные нарушения;</w:t>
            </w:r>
          </w:p>
        </w:tc>
        <w:tc>
          <w:tcPr>
            <w:tcW w:w="851" w:type="dxa"/>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r w:rsidRPr="00625E09">
              <w:lastRenderedPageBreak/>
              <w:t>2.5.2. Направлено материалов в</w:t>
            </w:r>
            <w:r w:rsidRPr="00625E09">
              <w:rPr>
                <w:bCs/>
              </w:rPr>
              <w:t xml:space="preserve"> органы прокуратуры</w:t>
            </w:r>
            <w:r w:rsidRPr="00625E09">
              <w:t>, из них:</w:t>
            </w:r>
          </w:p>
        </w:tc>
        <w:tc>
          <w:tcPr>
            <w:tcW w:w="851" w:type="dxa"/>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r w:rsidRPr="00625E09">
              <w:t>возбуждено административное производство по ст. 13.11 КоАП РФ;</w:t>
            </w:r>
          </w:p>
        </w:tc>
        <w:tc>
          <w:tcPr>
            <w:tcW w:w="851" w:type="dxa"/>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r w:rsidRPr="00625E09">
              <w:t>внесено представлений;</w:t>
            </w:r>
          </w:p>
        </w:tc>
        <w:tc>
          <w:tcPr>
            <w:tcW w:w="851" w:type="dxa"/>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r w:rsidRPr="00625E09">
              <w:t>выдано предупреждений;</w:t>
            </w:r>
          </w:p>
        </w:tc>
        <w:tc>
          <w:tcPr>
            <w:tcW w:w="851" w:type="dxa"/>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rPr>
                <w:sz w:val="22"/>
                <w:szCs w:val="22"/>
              </w:rPr>
              <w:t>0</w:t>
            </w:r>
          </w:p>
        </w:tc>
        <w:tc>
          <w:tcPr>
            <w:tcW w:w="992" w:type="dxa"/>
            <w:vAlign w:val="center"/>
          </w:tcPr>
          <w:p w:rsidR="008F3687" w:rsidRPr="00625E09" w:rsidRDefault="008F3687" w:rsidP="003229F5">
            <w:pPr>
              <w:jc w:val="center"/>
            </w:pPr>
            <w:r w:rsidRPr="00625E09">
              <w:rPr>
                <w:sz w:val="22"/>
                <w:szCs w:val="22"/>
              </w:rPr>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rPr>
                <w:sz w:val="22"/>
                <w:szCs w:val="22"/>
              </w:rPr>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r w:rsidRPr="00625E09">
              <w:t xml:space="preserve">отказано в возбуждении адм. производства в связи </w:t>
            </w:r>
            <w:proofErr w:type="gramStart"/>
            <w:r w:rsidRPr="00625E09">
              <w:t>с</w:t>
            </w:r>
            <w:proofErr w:type="gramEnd"/>
            <w:r w:rsidRPr="00625E09">
              <w:t>:</w:t>
            </w:r>
          </w:p>
        </w:tc>
        <w:tc>
          <w:tcPr>
            <w:tcW w:w="851" w:type="dxa"/>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pPr>
              <w:jc w:val="right"/>
              <w:rPr>
                <w:i/>
                <w:iCs/>
              </w:rPr>
            </w:pPr>
            <w:r w:rsidRPr="00625E09">
              <w:rPr>
                <w:i/>
                <w:iCs/>
              </w:rPr>
              <w:t>а) отсутствием состава административного правонарушения;</w:t>
            </w:r>
          </w:p>
        </w:tc>
        <w:tc>
          <w:tcPr>
            <w:tcW w:w="851" w:type="dxa"/>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pPr>
              <w:jc w:val="right"/>
              <w:rPr>
                <w:i/>
                <w:iCs/>
              </w:rPr>
            </w:pPr>
            <w:r w:rsidRPr="00625E09">
              <w:rPr>
                <w:i/>
                <w:iCs/>
              </w:rPr>
              <w:t>б) истечением срока;</w:t>
            </w:r>
          </w:p>
        </w:tc>
        <w:tc>
          <w:tcPr>
            <w:tcW w:w="851" w:type="dxa"/>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pPr>
              <w:jc w:val="right"/>
              <w:rPr>
                <w:i/>
                <w:iCs/>
              </w:rPr>
            </w:pPr>
            <w:r w:rsidRPr="00625E09">
              <w:rPr>
                <w:i/>
                <w:iCs/>
              </w:rPr>
              <w:t>в) иные основания;</w:t>
            </w:r>
          </w:p>
        </w:tc>
        <w:tc>
          <w:tcPr>
            <w:tcW w:w="851" w:type="dxa"/>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r w:rsidRPr="00625E09">
              <w:t>информация не представлена.</w:t>
            </w:r>
          </w:p>
        </w:tc>
        <w:tc>
          <w:tcPr>
            <w:tcW w:w="851" w:type="dxa"/>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r w:rsidRPr="00625E09">
              <w:t>2.5.3. </w:t>
            </w:r>
            <w:r w:rsidRPr="00625E09">
              <w:rPr>
                <w:bCs/>
              </w:rPr>
              <w:t>Направлено</w:t>
            </w:r>
            <w:r w:rsidRPr="00625E09">
              <w:t xml:space="preserve"> материалов </w:t>
            </w:r>
            <w:r w:rsidRPr="00625E09">
              <w:rPr>
                <w:bCs/>
              </w:rPr>
              <w:t>в суд</w:t>
            </w:r>
            <w:r w:rsidRPr="00625E09">
              <w:t>, из них:</w:t>
            </w:r>
          </w:p>
        </w:tc>
        <w:tc>
          <w:tcPr>
            <w:tcW w:w="851" w:type="dxa"/>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r w:rsidRPr="00625E09">
              <w:t>принято решений об удовлетворении требований Роскомнадзора;</w:t>
            </w:r>
          </w:p>
        </w:tc>
        <w:tc>
          <w:tcPr>
            <w:tcW w:w="851" w:type="dxa"/>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r w:rsidRPr="00625E09">
              <w:t>принято решение об отказе в удовлетворении требований Роскомнадзора;</w:t>
            </w:r>
          </w:p>
        </w:tc>
        <w:tc>
          <w:tcPr>
            <w:tcW w:w="851" w:type="dxa"/>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r w:rsidRPr="00625E09">
              <w:t>находятся на рассмотрении в суде.</w:t>
            </w:r>
          </w:p>
        </w:tc>
        <w:tc>
          <w:tcPr>
            <w:tcW w:w="851" w:type="dxa"/>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r w:rsidRPr="00625E09">
              <w:t>3.Жалобы на предоставление государственной услуги "</w:t>
            </w:r>
            <w:r w:rsidRPr="00625E09">
              <w:rPr>
                <w:bCs/>
              </w:rPr>
              <w:t>Ведение реестра</w:t>
            </w:r>
            <w:r w:rsidRPr="00625E09">
              <w:t xml:space="preserve"> операторов, осуществляющих обработку персональных данных" и результаты рассмотрения жалоб</w:t>
            </w:r>
          </w:p>
        </w:tc>
        <w:tc>
          <w:tcPr>
            <w:tcW w:w="851" w:type="dxa"/>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r w:rsidRPr="00625E09">
              <w:t>3.1. Внесение сведений в реестр</w:t>
            </w:r>
          </w:p>
        </w:tc>
        <w:tc>
          <w:tcPr>
            <w:tcW w:w="851" w:type="dxa"/>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pPr>
              <w:jc w:val="right"/>
              <w:rPr>
                <w:i/>
                <w:iCs/>
              </w:rPr>
            </w:pPr>
            <w:r w:rsidRPr="00625E09">
              <w:rPr>
                <w:i/>
                <w:iCs/>
              </w:rPr>
              <w:t>подтвердились</w:t>
            </w:r>
          </w:p>
        </w:tc>
        <w:tc>
          <w:tcPr>
            <w:tcW w:w="851" w:type="dxa"/>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pPr>
              <w:jc w:val="right"/>
              <w:rPr>
                <w:i/>
                <w:iCs/>
              </w:rPr>
            </w:pPr>
            <w:r w:rsidRPr="00625E09">
              <w:rPr>
                <w:i/>
                <w:iCs/>
              </w:rPr>
              <w:t>не подтвердились</w:t>
            </w:r>
          </w:p>
        </w:tc>
        <w:tc>
          <w:tcPr>
            <w:tcW w:w="851" w:type="dxa"/>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r w:rsidRPr="00625E09">
              <w:lastRenderedPageBreak/>
              <w:t>3.2. Изменение сведений в реестре</w:t>
            </w:r>
          </w:p>
        </w:tc>
        <w:tc>
          <w:tcPr>
            <w:tcW w:w="851" w:type="dxa"/>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pPr>
              <w:jc w:val="right"/>
              <w:rPr>
                <w:i/>
                <w:iCs/>
              </w:rPr>
            </w:pPr>
            <w:r w:rsidRPr="00625E09">
              <w:rPr>
                <w:i/>
                <w:iCs/>
              </w:rPr>
              <w:t>подтвердились</w:t>
            </w:r>
          </w:p>
        </w:tc>
        <w:tc>
          <w:tcPr>
            <w:tcW w:w="851" w:type="dxa"/>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pPr>
              <w:jc w:val="right"/>
              <w:rPr>
                <w:i/>
                <w:iCs/>
              </w:rPr>
            </w:pPr>
            <w:r w:rsidRPr="00625E09">
              <w:rPr>
                <w:i/>
                <w:iCs/>
              </w:rPr>
              <w:t>не подтвердились</w:t>
            </w:r>
          </w:p>
        </w:tc>
        <w:tc>
          <w:tcPr>
            <w:tcW w:w="851" w:type="dxa"/>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r w:rsidRPr="00625E09">
              <w:t>3.3. Исключение сведений из реестра</w:t>
            </w:r>
          </w:p>
        </w:tc>
        <w:tc>
          <w:tcPr>
            <w:tcW w:w="851" w:type="dxa"/>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pPr>
              <w:jc w:val="right"/>
              <w:rPr>
                <w:i/>
                <w:iCs/>
              </w:rPr>
            </w:pPr>
            <w:r w:rsidRPr="00625E09">
              <w:rPr>
                <w:i/>
                <w:iCs/>
              </w:rPr>
              <w:t>подтвердились</w:t>
            </w:r>
          </w:p>
        </w:tc>
        <w:tc>
          <w:tcPr>
            <w:tcW w:w="851" w:type="dxa"/>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pPr>
              <w:jc w:val="right"/>
              <w:rPr>
                <w:i/>
                <w:iCs/>
              </w:rPr>
            </w:pPr>
            <w:r w:rsidRPr="00625E09">
              <w:rPr>
                <w:i/>
                <w:iCs/>
              </w:rPr>
              <w:t>не подтвердились</w:t>
            </w:r>
          </w:p>
        </w:tc>
        <w:tc>
          <w:tcPr>
            <w:tcW w:w="851" w:type="dxa"/>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r w:rsidRPr="00625E09">
              <w:t>3.4. Предоставление выписки из реестра</w:t>
            </w:r>
          </w:p>
        </w:tc>
        <w:tc>
          <w:tcPr>
            <w:tcW w:w="851" w:type="dxa"/>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pPr>
              <w:jc w:val="right"/>
              <w:rPr>
                <w:i/>
                <w:iCs/>
              </w:rPr>
            </w:pPr>
            <w:r w:rsidRPr="00625E09">
              <w:rPr>
                <w:i/>
                <w:iCs/>
              </w:rPr>
              <w:t>подтвердились</w:t>
            </w:r>
          </w:p>
        </w:tc>
        <w:tc>
          <w:tcPr>
            <w:tcW w:w="851" w:type="dxa"/>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pPr>
              <w:jc w:val="right"/>
              <w:rPr>
                <w:i/>
                <w:iCs/>
              </w:rPr>
            </w:pPr>
            <w:r w:rsidRPr="00625E09">
              <w:rPr>
                <w:i/>
                <w:iCs/>
              </w:rPr>
              <w:t>не подтвердились</w:t>
            </w:r>
          </w:p>
        </w:tc>
        <w:tc>
          <w:tcPr>
            <w:tcW w:w="851" w:type="dxa"/>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708" w:type="dxa"/>
            <w:vAlign w:val="center"/>
          </w:tcPr>
          <w:p w:rsidR="008F3687" w:rsidRPr="00625E09" w:rsidRDefault="008F3687" w:rsidP="003229F5">
            <w:pPr>
              <w:jc w:val="center"/>
            </w:pPr>
            <w:r w:rsidRPr="00625E09">
              <w:t>0</w:t>
            </w:r>
          </w:p>
        </w:tc>
        <w:tc>
          <w:tcPr>
            <w:tcW w:w="709" w:type="dxa"/>
            <w:shd w:val="clear" w:color="auto" w:fill="auto"/>
            <w:vAlign w:val="center"/>
          </w:tcPr>
          <w:p w:rsidR="008F3687" w:rsidRPr="00625E09" w:rsidRDefault="008F3687" w:rsidP="003229F5">
            <w:pPr>
              <w:jc w:val="center"/>
            </w:pPr>
            <w:r w:rsidRPr="00625E09">
              <w:t>0</w:t>
            </w:r>
          </w:p>
        </w:tc>
        <w:tc>
          <w:tcPr>
            <w:tcW w:w="1134" w:type="dxa"/>
            <w:shd w:val="clear" w:color="auto" w:fill="FBD4B4"/>
            <w:vAlign w:val="center"/>
          </w:tcPr>
          <w:p w:rsidR="008F3687" w:rsidRPr="00625E09" w:rsidRDefault="008F3687" w:rsidP="003229F5">
            <w:pPr>
              <w:jc w:val="center"/>
            </w:pPr>
            <w:r w:rsidRPr="00625E09">
              <w:t>0</w:t>
            </w:r>
          </w:p>
        </w:tc>
        <w:tc>
          <w:tcPr>
            <w:tcW w:w="992" w:type="dxa"/>
            <w:vAlign w:val="center"/>
          </w:tcPr>
          <w:p w:rsidR="008F3687" w:rsidRPr="00625E09" w:rsidRDefault="008F3687" w:rsidP="003229F5">
            <w:pPr>
              <w:jc w:val="center"/>
            </w:pPr>
            <w:r w:rsidRPr="00625E09">
              <w:t>0</w:t>
            </w:r>
          </w:p>
        </w:tc>
        <w:tc>
          <w:tcPr>
            <w:tcW w:w="1138" w:type="dxa"/>
            <w:vAlign w:val="center"/>
          </w:tcPr>
          <w:p w:rsidR="008F3687" w:rsidRPr="00625E09" w:rsidRDefault="008F3687" w:rsidP="003229F5">
            <w:pPr>
              <w:jc w:val="center"/>
            </w:pPr>
            <w:r w:rsidRPr="00625E09">
              <w:t>0</w:t>
            </w:r>
          </w:p>
        </w:tc>
        <w:tc>
          <w:tcPr>
            <w:tcW w:w="1130" w:type="dxa"/>
            <w:vAlign w:val="center"/>
          </w:tcPr>
          <w:p w:rsidR="008F3687" w:rsidRPr="00625E09" w:rsidRDefault="008F3687" w:rsidP="003229F5">
            <w:pPr>
              <w:jc w:val="center"/>
            </w:pPr>
            <w:r w:rsidRPr="00625E09">
              <w:t>0</w:t>
            </w:r>
          </w:p>
        </w:tc>
        <w:tc>
          <w:tcPr>
            <w:tcW w:w="1134" w:type="dxa"/>
            <w:shd w:val="clear" w:color="auto" w:fill="auto"/>
            <w:vAlign w:val="center"/>
          </w:tcPr>
          <w:p w:rsidR="008F3687" w:rsidRPr="00625E09" w:rsidRDefault="008F3687" w:rsidP="003229F5">
            <w:pPr>
              <w:jc w:val="center"/>
            </w:pPr>
            <w:r w:rsidRPr="00625E09">
              <w:t>0</w:t>
            </w:r>
          </w:p>
        </w:tc>
        <w:tc>
          <w:tcPr>
            <w:tcW w:w="1276" w:type="dxa"/>
            <w:shd w:val="clear" w:color="auto" w:fill="FBD4B4"/>
            <w:vAlign w:val="center"/>
          </w:tcPr>
          <w:p w:rsidR="008F3687" w:rsidRPr="00625E09" w:rsidRDefault="008F3687" w:rsidP="003229F5">
            <w:pPr>
              <w:jc w:val="center"/>
            </w:pPr>
            <w:r w:rsidRPr="00625E09">
              <w:t>0</w:t>
            </w:r>
          </w:p>
        </w:tc>
        <w:tc>
          <w:tcPr>
            <w:tcW w:w="1559" w:type="dxa"/>
            <w:vAlign w:val="center"/>
          </w:tcPr>
          <w:p w:rsidR="008F3687" w:rsidRPr="00625E09" w:rsidRDefault="008F3687" w:rsidP="003229F5">
            <w:pPr>
              <w:jc w:val="center"/>
            </w:pPr>
            <w:r w:rsidRPr="00625E09">
              <w:t>0%</w:t>
            </w:r>
          </w:p>
        </w:tc>
      </w:tr>
      <w:tr w:rsidR="008F3687" w:rsidRPr="00625E09" w:rsidTr="003229F5">
        <w:trPr>
          <w:cantSplit/>
        </w:trPr>
        <w:tc>
          <w:tcPr>
            <w:tcW w:w="4361" w:type="dxa"/>
            <w:vAlign w:val="center"/>
          </w:tcPr>
          <w:p w:rsidR="008F3687" w:rsidRPr="00625E09" w:rsidRDefault="008F3687" w:rsidP="003229F5">
            <w:r w:rsidRPr="00625E09">
              <w:t>ПРИМЕЧАНИЕ</w:t>
            </w:r>
          </w:p>
        </w:tc>
        <w:tc>
          <w:tcPr>
            <w:tcW w:w="851" w:type="dxa"/>
            <w:vAlign w:val="center"/>
          </w:tcPr>
          <w:p w:rsidR="008F3687" w:rsidRPr="00625E09" w:rsidRDefault="008F3687" w:rsidP="003229F5">
            <w:pPr>
              <w:jc w:val="center"/>
            </w:pPr>
          </w:p>
        </w:tc>
        <w:tc>
          <w:tcPr>
            <w:tcW w:w="992" w:type="dxa"/>
            <w:vAlign w:val="center"/>
          </w:tcPr>
          <w:p w:rsidR="008F3687" w:rsidRPr="00625E09" w:rsidRDefault="008F3687" w:rsidP="003229F5">
            <w:pPr>
              <w:jc w:val="center"/>
            </w:pPr>
          </w:p>
        </w:tc>
        <w:tc>
          <w:tcPr>
            <w:tcW w:w="708" w:type="dxa"/>
            <w:vAlign w:val="center"/>
          </w:tcPr>
          <w:p w:rsidR="008F3687" w:rsidRPr="00625E09" w:rsidRDefault="008F3687" w:rsidP="003229F5">
            <w:pPr>
              <w:jc w:val="center"/>
            </w:pPr>
          </w:p>
        </w:tc>
        <w:tc>
          <w:tcPr>
            <w:tcW w:w="709" w:type="dxa"/>
            <w:shd w:val="clear" w:color="auto" w:fill="auto"/>
            <w:vAlign w:val="center"/>
          </w:tcPr>
          <w:p w:rsidR="008F3687" w:rsidRPr="00625E09" w:rsidRDefault="008F3687" w:rsidP="003229F5">
            <w:pPr>
              <w:jc w:val="center"/>
            </w:pPr>
          </w:p>
        </w:tc>
        <w:tc>
          <w:tcPr>
            <w:tcW w:w="1134" w:type="dxa"/>
            <w:shd w:val="clear" w:color="auto" w:fill="FBD4B4"/>
            <w:vAlign w:val="center"/>
          </w:tcPr>
          <w:p w:rsidR="008F3687" w:rsidRPr="00625E09" w:rsidRDefault="008F3687" w:rsidP="003229F5">
            <w:pPr>
              <w:jc w:val="center"/>
            </w:pPr>
          </w:p>
        </w:tc>
        <w:tc>
          <w:tcPr>
            <w:tcW w:w="992" w:type="dxa"/>
            <w:vAlign w:val="center"/>
          </w:tcPr>
          <w:p w:rsidR="008F3687" w:rsidRPr="00625E09" w:rsidRDefault="008F3687" w:rsidP="003229F5">
            <w:pPr>
              <w:jc w:val="center"/>
            </w:pPr>
          </w:p>
        </w:tc>
        <w:tc>
          <w:tcPr>
            <w:tcW w:w="1138" w:type="dxa"/>
            <w:vAlign w:val="center"/>
          </w:tcPr>
          <w:p w:rsidR="008F3687" w:rsidRPr="00625E09" w:rsidRDefault="008F3687" w:rsidP="003229F5">
            <w:pPr>
              <w:jc w:val="center"/>
            </w:pPr>
          </w:p>
        </w:tc>
        <w:tc>
          <w:tcPr>
            <w:tcW w:w="1130" w:type="dxa"/>
            <w:vAlign w:val="center"/>
          </w:tcPr>
          <w:p w:rsidR="008F3687" w:rsidRPr="00625E09" w:rsidRDefault="008F3687" w:rsidP="003229F5">
            <w:pPr>
              <w:jc w:val="center"/>
            </w:pPr>
          </w:p>
        </w:tc>
        <w:tc>
          <w:tcPr>
            <w:tcW w:w="1134" w:type="dxa"/>
            <w:shd w:val="clear" w:color="auto" w:fill="auto"/>
            <w:vAlign w:val="center"/>
          </w:tcPr>
          <w:p w:rsidR="008F3687" w:rsidRPr="00625E09" w:rsidRDefault="008F3687" w:rsidP="003229F5">
            <w:pPr>
              <w:jc w:val="center"/>
            </w:pPr>
          </w:p>
        </w:tc>
        <w:tc>
          <w:tcPr>
            <w:tcW w:w="1276" w:type="dxa"/>
            <w:shd w:val="clear" w:color="auto" w:fill="FBD4B4"/>
            <w:vAlign w:val="center"/>
          </w:tcPr>
          <w:p w:rsidR="008F3687" w:rsidRPr="00625E09" w:rsidRDefault="008F3687" w:rsidP="003229F5">
            <w:pPr>
              <w:jc w:val="center"/>
            </w:pPr>
          </w:p>
        </w:tc>
        <w:tc>
          <w:tcPr>
            <w:tcW w:w="1559" w:type="dxa"/>
            <w:vAlign w:val="center"/>
          </w:tcPr>
          <w:p w:rsidR="008F3687" w:rsidRPr="00625E09" w:rsidRDefault="008F3687" w:rsidP="003229F5">
            <w:pPr>
              <w:jc w:val="center"/>
            </w:pPr>
          </w:p>
        </w:tc>
      </w:tr>
    </w:tbl>
    <w:p w:rsidR="006D7ABA" w:rsidRPr="00625E09" w:rsidRDefault="006D7ABA" w:rsidP="000E1D11">
      <w:pPr>
        <w:contextualSpacing/>
        <w:jc w:val="both"/>
        <w:rPr>
          <w:sz w:val="28"/>
          <w:szCs w:val="28"/>
        </w:rPr>
      </w:pPr>
    </w:p>
    <w:p w:rsidR="006D7ABA" w:rsidRPr="00625E09" w:rsidRDefault="006D7ABA" w:rsidP="008F3687">
      <w:pPr>
        <w:ind w:left="708"/>
        <w:contextualSpacing/>
        <w:jc w:val="both"/>
        <w:rPr>
          <w:sz w:val="28"/>
          <w:szCs w:val="28"/>
        </w:rPr>
      </w:pPr>
    </w:p>
    <w:p w:rsidR="008F3687" w:rsidRPr="00625E09" w:rsidRDefault="008F3687" w:rsidP="008F3687">
      <w:pPr>
        <w:ind w:left="708"/>
        <w:contextualSpacing/>
        <w:jc w:val="both"/>
        <w:rPr>
          <w:sz w:val="28"/>
          <w:szCs w:val="28"/>
        </w:rPr>
      </w:pPr>
      <w:r w:rsidRPr="00625E09">
        <w:rPr>
          <w:sz w:val="28"/>
          <w:szCs w:val="28"/>
        </w:rPr>
        <w:t>Типовые нарушения, совершаемые операторами в области персональных данных:</w:t>
      </w:r>
    </w:p>
    <w:p w:rsidR="008F3687" w:rsidRPr="00625E09" w:rsidRDefault="008F3687" w:rsidP="008F3687">
      <w:pPr>
        <w:ind w:firstLine="72"/>
        <w:jc w:val="both"/>
        <w:rPr>
          <w:rFonts w:eastAsia="Calibri"/>
          <w:sz w:val="28"/>
          <w:szCs w:val="28"/>
        </w:rPr>
      </w:pPr>
      <w:r w:rsidRPr="00625E09">
        <w:rPr>
          <w:rFonts w:eastAsia="Calibri"/>
          <w:sz w:val="28"/>
          <w:szCs w:val="28"/>
        </w:rPr>
        <w:t>- ст. 7 Федерального закона «О персональных данных» - не выполнении оператором при обработке персональных данных обязанности не раскрывать третьим лицам и не распространять персональные данные без согласия субъекта персональных данных;</w:t>
      </w:r>
    </w:p>
    <w:p w:rsidR="008F3687" w:rsidRPr="00625E09" w:rsidRDefault="008F3687" w:rsidP="008F3687">
      <w:pPr>
        <w:jc w:val="both"/>
        <w:rPr>
          <w:rFonts w:eastAsia="Calibri"/>
          <w:bCs/>
          <w:sz w:val="28"/>
          <w:szCs w:val="28"/>
        </w:rPr>
      </w:pPr>
      <w:r w:rsidRPr="00625E09">
        <w:rPr>
          <w:rFonts w:eastAsia="Calibri"/>
          <w:bCs/>
          <w:sz w:val="28"/>
          <w:szCs w:val="28"/>
        </w:rPr>
        <w:t xml:space="preserve">- ч. 3 ст. 6 </w:t>
      </w:r>
      <w:r w:rsidRPr="00625E09">
        <w:rPr>
          <w:rFonts w:eastAsia="Calibri"/>
          <w:sz w:val="28"/>
          <w:szCs w:val="28"/>
        </w:rPr>
        <w:t>Федерального закона «О персональных данных»</w:t>
      </w:r>
      <w:r w:rsidRPr="00625E09">
        <w:rPr>
          <w:rFonts w:eastAsia="Calibri"/>
          <w:bCs/>
          <w:sz w:val="28"/>
          <w:szCs w:val="28"/>
        </w:rPr>
        <w:t xml:space="preserve"> - </w:t>
      </w:r>
      <w:r w:rsidRPr="00625E09">
        <w:rPr>
          <w:sz w:val="28"/>
          <w:szCs w:val="28"/>
        </w:rPr>
        <w:t>отсутствие в поручении лицу, которому оператором поручается обработка персональных данных, обязанности соблюдения конфиденциальности персональных данных и обеспечения их безопасности, а так же требований к защите обрабатываемых персональных данных</w:t>
      </w:r>
      <w:r w:rsidRPr="00625E09">
        <w:rPr>
          <w:rFonts w:eastAsia="Calibri"/>
          <w:bCs/>
          <w:sz w:val="28"/>
          <w:szCs w:val="28"/>
        </w:rPr>
        <w:t>.</w:t>
      </w:r>
    </w:p>
    <w:p w:rsidR="008F3687" w:rsidRPr="00625E09" w:rsidRDefault="008F3687" w:rsidP="008F3687">
      <w:pPr>
        <w:ind w:left="348" w:firstLine="567"/>
        <w:contextualSpacing/>
        <w:jc w:val="center"/>
        <w:rPr>
          <w:sz w:val="28"/>
          <w:szCs w:val="28"/>
        </w:rPr>
      </w:pPr>
    </w:p>
    <w:p w:rsidR="008F3687" w:rsidRPr="00625E09" w:rsidRDefault="008F3687" w:rsidP="008F3687">
      <w:pPr>
        <w:ind w:left="348" w:firstLine="567"/>
        <w:contextualSpacing/>
        <w:jc w:val="center"/>
        <w:rPr>
          <w:sz w:val="28"/>
          <w:szCs w:val="28"/>
        </w:rPr>
      </w:pPr>
      <w:r w:rsidRPr="00625E09">
        <w:rPr>
          <w:sz w:val="28"/>
          <w:szCs w:val="28"/>
        </w:rPr>
        <w:t>Описание наиболее интересных и положительных примеров рассмотрения обращений, с принятием мер реагирования:</w:t>
      </w:r>
    </w:p>
    <w:p w:rsidR="008F3687" w:rsidRPr="00625E09" w:rsidRDefault="008F3687" w:rsidP="008F3687">
      <w:pPr>
        <w:ind w:left="348" w:firstLine="567"/>
        <w:contextualSpacing/>
        <w:jc w:val="both"/>
        <w:rPr>
          <w:sz w:val="28"/>
          <w:szCs w:val="28"/>
        </w:rPr>
      </w:pPr>
    </w:p>
    <w:p w:rsidR="008F3687" w:rsidRPr="00625E09" w:rsidRDefault="008F3687" w:rsidP="008F3687">
      <w:pPr>
        <w:ind w:firstLine="540"/>
        <w:jc w:val="both"/>
        <w:rPr>
          <w:spacing w:val="-8"/>
          <w:sz w:val="28"/>
          <w:szCs w:val="28"/>
        </w:rPr>
      </w:pPr>
      <w:r w:rsidRPr="00625E09">
        <w:rPr>
          <w:spacing w:val="-8"/>
          <w:sz w:val="28"/>
          <w:szCs w:val="28"/>
        </w:rPr>
        <w:t xml:space="preserve">Управлением Федеральной службы по надзору в сфере связи, информационных технологий и массовых коммуникаций по Оренбургской области (далее – Управление) рассмотрено обращение гр. Куликовой Т.С. по вопросу о неправомерной обработке принадлежащих ей персональных данных ООО УЖФ </w:t>
      </w:r>
      <w:r w:rsidRPr="00625E09">
        <w:rPr>
          <w:bCs/>
          <w:sz w:val="28"/>
          <w:szCs w:val="28"/>
        </w:rPr>
        <w:t xml:space="preserve">«Восточная» </w:t>
      </w:r>
      <w:proofErr w:type="gramStart"/>
      <w:r w:rsidRPr="00625E09">
        <w:rPr>
          <w:bCs/>
          <w:sz w:val="28"/>
          <w:szCs w:val="28"/>
        </w:rPr>
        <w:t>и ООО</w:t>
      </w:r>
      <w:proofErr w:type="gramEnd"/>
      <w:r w:rsidRPr="00625E09">
        <w:rPr>
          <w:bCs/>
          <w:sz w:val="28"/>
          <w:szCs w:val="28"/>
        </w:rPr>
        <w:t xml:space="preserve"> «</w:t>
      </w:r>
      <w:proofErr w:type="spellStart"/>
      <w:r w:rsidRPr="00625E09">
        <w:rPr>
          <w:bCs/>
          <w:sz w:val="28"/>
          <w:szCs w:val="28"/>
        </w:rPr>
        <w:t>Ситиус</w:t>
      </w:r>
      <w:proofErr w:type="spellEnd"/>
      <w:r w:rsidRPr="00625E09">
        <w:rPr>
          <w:bCs/>
          <w:sz w:val="28"/>
          <w:szCs w:val="28"/>
        </w:rPr>
        <w:t>».</w:t>
      </w:r>
    </w:p>
    <w:p w:rsidR="008F3687" w:rsidRPr="00625E09" w:rsidRDefault="008F3687" w:rsidP="008F3687">
      <w:pPr>
        <w:pStyle w:val="ConsPlusNormal"/>
        <w:ind w:firstLine="540"/>
        <w:jc w:val="both"/>
        <w:rPr>
          <w:rFonts w:ascii="Times New Roman" w:hAnsi="Times New Roman" w:cs="Times New Roman"/>
          <w:spacing w:val="-4"/>
          <w:sz w:val="28"/>
          <w:szCs w:val="28"/>
        </w:rPr>
      </w:pPr>
      <w:r w:rsidRPr="00625E09">
        <w:rPr>
          <w:rFonts w:ascii="Times New Roman" w:hAnsi="Times New Roman" w:cs="Times New Roman"/>
          <w:spacing w:val="-4"/>
          <w:sz w:val="28"/>
          <w:szCs w:val="28"/>
        </w:rPr>
        <w:t xml:space="preserve">В результате изучения и анализа информации, представленной </w:t>
      </w:r>
      <w:r w:rsidRPr="00625E09">
        <w:rPr>
          <w:rFonts w:ascii="Times New Roman" w:hAnsi="Times New Roman" w:cs="Times New Roman"/>
          <w:spacing w:val="-8"/>
          <w:sz w:val="28"/>
          <w:szCs w:val="28"/>
        </w:rPr>
        <w:t xml:space="preserve">гр. Куликовой Т.С. и полученной от </w:t>
      </w:r>
      <w:r w:rsidRPr="00625E09">
        <w:rPr>
          <w:rFonts w:ascii="Times New Roman" w:hAnsi="Times New Roman" w:cs="Times New Roman"/>
          <w:bCs/>
          <w:sz w:val="28"/>
          <w:szCs w:val="28"/>
        </w:rPr>
        <w:t>ООО «</w:t>
      </w:r>
      <w:proofErr w:type="spellStart"/>
      <w:r w:rsidRPr="00625E09">
        <w:rPr>
          <w:rFonts w:ascii="Times New Roman" w:hAnsi="Times New Roman" w:cs="Times New Roman"/>
          <w:bCs/>
          <w:sz w:val="28"/>
          <w:szCs w:val="28"/>
        </w:rPr>
        <w:t>Ситиус</w:t>
      </w:r>
      <w:proofErr w:type="spellEnd"/>
      <w:r w:rsidRPr="00625E09">
        <w:rPr>
          <w:rFonts w:ascii="Times New Roman" w:hAnsi="Times New Roman" w:cs="Times New Roman"/>
          <w:bCs/>
          <w:sz w:val="28"/>
          <w:szCs w:val="28"/>
        </w:rPr>
        <w:t xml:space="preserve">» </w:t>
      </w:r>
      <w:proofErr w:type="gramStart"/>
      <w:r w:rsidRPr="00625E09">
        <w:rPr>
          <w:rFonts w:ascii="Times New Roman" w:hAnsi="Times New Roman" w:cs="Times New Roman"/>
          <w:bCs/>
          <w:sz w:val="28"/>
          <w:szCs w:val="28"/>
        </w:rPr>
        <w:t>и ООО</w:t>
      </w:r>
      <w:proofErr w:type="gramEnd"/>
      <w:r w:rsidRPr="00625E09">
        <w:rPr>
          <w:rFonts w:ascii="Times New Roman" w:hAnsi="Times New Roman" w:cs="Times New Roman"/>
          <w:bCs/>
          <w:sz w:val="28"/>
          <w:szCs w:val="28"/>
        </w:rPr>
        <w:t xml:space="preserve"> УЖФ </w:t>
      </w:r>
      <w:r w:rsidRPr="00625E09">
        <w:rPr>
          <w:rFonts w:ascii="Times New Roman" w:hAnsi="Times New Roman" w:cs="Times New Roman"/>
          <w:bCs/>
          <w:sz w:val="28"/>
          <w:szCs w:val="28"/>
        </w:rPr>
        <w:lastRenderedPageBreak/>
        <w:t>«Восточная»</w:t>
      </w:r>
      <w:r w:rsidRPr="00625E09">
        <w:rPr>
          <w:rFonts w:ascii="Times New Roman" w:hAnsi="Times New Roman" w:cs="Times New Roman"/>
          <w:spacing w:val="-8"/>
          <w:sz w:val="28"/>
          <w:szCs w:val="28"/>
        </w:rPr>
        <w:t xml:space="preserve"> по запросам Управления</w:t>
      </w:r>
      <w:r w:rsidRPr="00625E09">
        <w:rPr>
          <w:rFonts w:ascii="Times New Roman" w:hAnsi="Times New Roman" w:cs="Times New Roman"/>
          <w:spacing w:val="-4"/>
          <w:sz w:val="28"/>
          <w:szCs w:val="28"/>
        </w:rPr>
        <w:t xml:space="preserve"> установлено следующее.</w:t>
      </w:r>
    </w:p>
    <w:p w:rsidR="008F3687" w:rsidRPr="00625E09" w:rsidRDefault="008F3687" w:rsidP="008F3687">
      <w:pPr>
        <w:pStyle w:val="ConsPlusNormal"/>
        <w:ind w:firstLine="540"/>
        <w:jc w:val="both"/>
        <w:rPr>
          <w:rFonts w:ascii="Times New Roman" w:hAnsi="Times New Roman" w:cs="Times New Roman"/>
          <w:bCs/>
          <w:sz w:val="28"/>
          <w:szCs w:val="28"/>
        </w:rPr>
      </w:pPr>
      <w:proofErr w:type="gramStart"/>
      <w:r w:rsidRPr="00625E09">
        <w:rPr>
          <w:rFonts w:ascii="Times New Roman" w:hAnsi="Times New Roman" w:cs="Times New Roman"/>
          <w:bCs/>
          <w:sz w:val="28"/>
          <w:szCs w:val="28"/>
        </w:rPr>
        <w:t>ООО УЖФ «Восточная» является оператором персональных данных (зарегистрирован в реестре операторов за № 56-13-00434) собственников помещений многоквартирного дома по ул. 60 лет Октября, д. 14 Оренбурга и осуществляет обработку персональных данных указанных граждан, в том числе гр. Куликовой Т.С. на основании п. 2 ч. 1 ст. 6 Федерального закона от 27.07.2006 № 152-ФЗ «О персональных данных» (далее – Закон) – для осуществления и</w:t>
      </w:r>
      <w:proofErr w:type="gramEnd"/>
      <w:r w:rsidRPr="00625E09">
        <w:rPr>
          <w:rFonts w:ascii="Times New Roman" w:hAnsi="Times New Roman" w:cs="Times New Roman"/>
          <w:bCs/>
          <w:sz w:val="28"/>
          <w:szCs w:val="28"/>
        </w:rPr>
        <w:t xml:space="preserve"> выполнения, возложенных законодательством Российской Федерации на оператора функций, полномочий и обязанностей. ООО УЖФ «Восточная» не заключен договор о предоставлении услуг с гр. Куликовой Т.С., согласие субъекта персональных данных гр. Куликовой Т.С. на обработку её персональных данных не получено.</w:t>
      </w:r>
    </w:p>
    <w:p w:rsidR="008F3687" w:rsidRPr="00625E09" w:rsidRDefault="008F3687" w:rsidP="008F3687">
      <w:pPr>
        <w:pStyle w:val="ConsPlusNormal"/>
        <w:ind w:firstLine="540"/>
        <w:jc w:val="both"/>
        <w:rPr>
          <w:rFonts w:ascii="Times New Roman" w:hAnsi="Times New Roman" w:cs="Times New Roman"/>
          <w:bCs/>
          <w:sz w:val="28"/>
          <w:szCs w:val="28"/>
        </w:rPr>
      </w:pPr>
      <w:r w:rsidRPr="00625E09">
        <w:rPr>
          <w:rFonts w:ascii="Times New Roman" w:hAnsi="Times New Roman" w:cs="Times New Roman"/>
          <w:bCs/>
          <w:sz w:val="28"/>
          <w:szCs w:val="28"/>
        </w:rPr>
        <w:t>ООО УЖФ «Восточная» заключен агентский договор от 01.02.2013 № 102 с ООО «</w:t>
      </w:r>
      <w:proofErr w:type="spellStart"/>
      <w:r w:rsidRPr="00625E09">
        <w:rPr>
          <w:rFonts w:ascii="Times New Roman" w:hAnsi="Times New Roman" w:cs="Times New Roman"/>
          <w:bCs/>
          <w:sz w:val="28"/>
          <w:szCs w:val="28"/>
        </w:rPr>
        <w:t>Ситиус</w:t>
      </w:r>
      <w:proofErr w:type="spellEnd"/>
      <w:r w:rsidRPr="00625E09">
        <w:rPr>
          <w:rFonts w:ascii="Times New Roman" w:hAnsi="Times New Roman" w:cs="Times New Roman"/>
          <w:bCs/>
          <w:sz w:val="28"/>
          <w:szCs w:val="28"/>
        </w:rPr>
        <w:t>» на осуществление Агентом действий, направленных на возврат (погашение) задолженности, в отношении третьих лиц – должников Принципала. В соответствии с условиями указанного договор</w:t>
      </w:r>
      <w:proofErr w:type="gramStart"/>
      <w:r w:rsidRPr="00625E09">
        <w:rPr>
          <w:rFonts w:ascii="Times New Roman" w:hAnsi="Times New Roman" w:cs="Times New Roman"/>
          <w:bCs/>
          <w:sz w:val="28"/>
          <w:szCs w:val="28"/>
        </w:rPr>
        <w:t>а ООО</w:t>
      </w:r>
      <w:proofErr w:type="gramEnd"/>
      <w:r w:rsidRPr="00625E09">
        <w:rPr>
          <w:rFonts w:ascii="Times New Roman" w:hAnsi="Times New Roman" w:cs="Times New Roman"/>
          <w:bCs/>
          <w:sz w:val="28"/>
          <w:szCs w:val="28"/>
        </w:rPr>
        <w:t xml:space="preserve"> УЖФ «Восточная» поручает ООО «</w:t>
      </w:r>
      <w:proofErr w:type="spellStart"/>
      <w:r w:rsidRPr="00625E09">
        <w:rPr>
          <w:rFonts w:ascii="Times New Roman" w:hAnsi="Times New Roman" w:cs="Times New Roman"/>
          <w:bCs/>
          <w:sz w:val="28"/>
          <w:szCs w:val="28"/>
        </w:rPr>
        <w:t>Ситиус</w:t>
      </w:r>
      <w:proofErr w:type="spellEnd"/>
      <w:r w:rsidRPr="00625E09">
        <w:rPr>
          <w:rFonts w:ascii="Times New Roman" w:hAnsi="Times New Roman" w:cs="Times New Roman"/>
          <w:bCs/>
          <w:sz w:val="28"/>
          <w:szCs w:val="28"/>
        </w:rPr>
        <w:t xml:space="preserve">» обработку персональных данных собственников жилья в многоквартирных домах, обслуживаемых оператором, в том числе гр. Куликовой Т.С. </w:t>
      </w:r>
    </w:p>
    <w:p w:rsidR="008F3687" w:rsidRPr="00625E09" w:rsidRDefault="008F3687" w:rsidP="008F3687">
      <w:pPr>
        <w:pStyle w:val="ConsPlusNormal"/>
        <w:ind w:firstLine="540"/>
        <w:jc w:val="both"/>
        <w:rPr>
          <w:rFonts w:ascii="Times New Roman" w:hAnsi="Times New Roman" w:cs="Times New Roman"/>
          <w:bCs/>
          <w:sz w:val="28"/>
          <w:szCs w:val="28"/>
        </w:rPr>
      </w:pPr>
      <w:r w:rsidRPr="00625E09">
        <w:rPr>
          <w:rFonts w:ascii="Times New Roman" w:hAnsi="Times New Roman" w:cs="Times New Roman"/>
          <w:bCs/>
          <w:sz w:val="28"/>
          <w:szCs w:val="28"/>
        </w:rPr>
        <w:t>ООО УЖФ «Восточная» поручило обработку персональных данных гр. Куликовой Т.С. ООО «</w:t>
      </w:r>
      <w:proofErr w:type="spellStart"/>
      <w:r w:rsidRPr="00625E09">
        <w:rPr>
          <w:rFonts w:ascii="Times New Roman" w:hAnsi="Times New Roman" w:cs="Times New Roman"/>
          <w:bCs/>
          <w:sz w:val="28"/>
          <w:szCs w:val="28"/>
        </w:rPr>
        <w:t>Ситиус</w:t>
      </w:r>
      <w:proofErr w:type="spellEnd"/>
      <w:r w:rsidRPr="00625E09">
        <w:rPr>
          <w:rFonts w:ascii="Times New Roman" w:hAnsi="Times New Roman" w:cs="Times New Roman"/>
          <w:bCs/>
          <w:sz w:val="28"/>
          <w:szCs w:val="28"/>
        </w:rPr>
        <w:t>» без согласия субъекта персональных данных на осуществление таких действий, что является нарушением требований ч. 3 ст. 6 Закона.</w:t>
      </w:r>
    </w:p>
    <w:p w:rsidR="008F3687" w:rsidRPr="00625E09" w:rsidRDefault="008F3687" w:rsidP="008F3687">
      <w:pPr>
        <w:pStyle w:val="ConsPlusNormal"/>
        <w:ind w:firstLine="540"/>
        <w:jc w:val="both"/>
        <w:rPr>
          <w:rFonts w:ascii="Times New Roman" w:hAnsi="Times New Roman" w:cs="Times New Roman"/>
          <w:bCs/>
          <w:sz w:val="28"/>
          <w:szCs w:val="28"/>
        </w:rPr>
      </w:pPr>
      <w:proofErr w:type="gramStart"/>
      <w:r w:rsidRPr="00625E09">
        <w:rPr>
          <w:rFonts w:ascii="Times New Roman" w:hAnsi="Times New Roman" w:cs="Times New Roman"/>
          <w:bCs/>
          <w:sz w:val="28"/>
          <w:szCs w:val="28"/>
        </w:rPr>
        <w:t>В условиях договора об оказании услуг от 01.02.2013 № 120 ООО УЖФ «Восточная» не установлена обязанность лица, осуществляющего обработку персональных данных по поручению оператора (ООО «</w:t>
      </w:r>
      <w:proofErr w:type="spellStart"/>
      <w:r w:rsidRPr="00625E09">
        <w:rPr>
          <w:rFonts w:ascii="Times New Roman" w:hAnsi="Times New Roman" w:cs="Times New Roman"/>
          <w:bCs/>
          <w:sz w:val="28"/>
          <w:szCs w:val="28"/>
        </w:rPr>
        <w:t>Ситиус</w:t>
      </w:r>
      <w:proofErr w:type="spellEnd"/>
      <w:r w:rsidRPr="00625E09">
        <w:rPr>
          <w:rFonts w:ascii="Times New Roman" w:hAnsi="Times New Roman" w:cs="Times New Roman"/>
          <w:bCs/>
          <w:sz w:val="28"/>
          <w:szCs w:val="28"/>
        </w:rPr>
        <w:t>»), соблюдать конфиденциальность и обеспечивать безопасность персональных данных при их обработке, а так же не указаны требования к защите обрабатываемых персональных данных в соответствии со ст. 19 Закона, что так же является нарушением требований ч. 3</w:t>
      </w:r>
      <w:proofErr w:type="gramEnd"/>
      <w:r w:rsidRPr="00625E09">
        <w:rPr>
          <w:rFonts w:ascii="Times New Roman" w:hAnsi="Times New Roman" w:cs="Times New Roman"/>
          <w:bCs/>
          <w:sz w:val="28"/>
          <w:szCs w:val="28"/>
        </w:rPr>
        <w:t xml:space="preserve"> ст. 6 Закона.</w:t>
      </w:r>
    </w:p>
    <w:p w:rsidR="008F3687" w:rsidRPr="00625E09" w:rsidRDefault="008F3687" w:rsidP="008F3687">
      <w:pPr>
        <w:pStyle w:val="ConsPlusNormal"/>
        <w:ind w:firstLine="540"/>
        <w:jc w:val="both"/>
        <w:rPr>
          <w:rFonts w:ascii="Times New Roman" w:hAnsi="Times New Roman" w:cs="Times New Roman"/>
          <w:spacing w:val="-8"/>
          <w:sz w:val="28"/>
          <w:szCs w:val="28"/>
        </w:rPr>
      </w:pPr>
      <w:r w:rsidRPr="00625E09">
        <w:rPr>
          <w:rFonts w:ascii="Times New Roman" w:hAnsi="Times New Roman" w:cs="Times New Roman"/>
          <w:spacing w:val="-8"/>
          <w:sz w:val="28"/>
          <w:szCs w:val="28"/>
        </w:rPr>
        <w:t>В соответствии с ч. 3 ст. 23 Федерального закона от 27.06.2006 № 152-ФЗ «О персональных данных» и ст. 10 Закона Российской Федерации «О прокуратуре» от 17.01.1992 № 2202-1 материал в отношен</w:t>
      </w:r>
      <w:proofErr w:type="gramStart"/>
      <w:r w:rsidRPr="00625E09">
        <w:rPr>
          <w:rFonts w:ascii="Times New Roman" w:hAnsi="Times New Roman" w:cs="Times New Roman"/>
          <w:spacing w:val="-8"/>
          <w:sz w:val="28"/>
          <w:szCs w:val="28"/>
        </w:rPr>
        <w:t>ии ООО</w:t>
      </w:r>
      <w:proofErr w:type="gramEnd"/>
      <w:r w:rsidRPr="00625E09">
        <w:rPr>
          <w:rFonts w:ascii="Times New Roman" w:hAnsi="Times New Roman" w:cs="Times New Roman"/>
          <w:spacing w:val="-8"/>
          <w:sz w:val="28"/>
          <w:szCs w:val="28"/>
        </w:rPr>
        <w:t xml:space="preserve"> УЖФ</w:t>
      </w:r>
      <w:r w:rsidRPr="00625E09">
        <w:rPr>
          <w:rFonts w:ascii="Times New Roman" w:hAnsi="Times New Roman" w:cs="Times New Roman"/>
          <w:bCs/>
          <w:sz w:val="28"/>
          <w:szCs w:val="28"/>
        </w:rPr>
        <w:t xml:space="preserve"> «Восточная»</w:t>
      </w:r>
      <w:r w:rsidRPr="00625E09">
        <w:rPr>
          <w:rFonts w:ascii="Times New Roman" w:hAnsi="Times New Roman" w:cs="Times New Roman"/>
          <w:spacing w:val="-8"/>
          <w:sz w:val="28"/>
          <w:szCs w:val="28"/>
        </w:rPr>
        <w:t>, для принятия мер прокурорского реагирования по признакам состава административного правонарушения, предусмотренного ст. 13.11 КоАП РФ.</w:t>
      </w:r>
    </w:p>
    <w:p w:rsidR="008F3687" w:rsidRPr="00625E09" w:rsidRDefault="008F3687" w:rsidP="008F3687">
      <w:pPr>
        <w:pStyle w:val="ConsPlusNormal"/>
        <w:ind w:firstLine="540"/>
        <w:jc w:val="both"/>
        <w:rPr>
          <w:rFonts w:ascii="Times New Roman" w:hAnsi="Times New Roman" w:cs="Times New Roman"/>
          <w:spacing w:val="-8"/>
          <w:sz w:val="28"/>
          <w:szCs w:val="28"/>
        </w:rPr>
      </w:pPr>
      <w:r w:rsidRPr="00625E09">
        <w:rPr>
          <w:rFonts w:ascii="Times New Roman" w:hAnsi="Times New Roman" w:cs="Times New Roman"/>
          <w:spacing w:val="-8"/>
          <w:sz w:val="28"/>
          <w:szCs w:val="28"/>
        </w:rPr>
        <w:t>Прокуратурой Центрального района города Оренбурга по направленным Управлением материалам проведена проверка. В результате проведенной проверки информация о допущенных оператором нарушениях подтвердилась. Прокуратурой по фактам выявленных нарушений возбуждено дело по ст. 13.11 КоАП РФ. Дело об административном правонарушении в отношении ООО УЖФ «</w:t>
      </w:r>
      <w:proofErr w:type="gramStart"/>
      <w:r w:rsidRPr="00625E09">
        <w:rPr>
          <w:rFonts w:ascii="Times New Roman" w:hAnsi="Times New Roman" w:cs="Times New Roman"/>
          <w:spacing w:val="-8"/>
          <w:sz w:val="28"/>
          <w:szCs w:val="28"/>
        </w:rPr>
        <w:t>Восточная</w:t>
      </w:r>
      <w:proofErr w:type="gramEnd"/>
      <w:r w:rsidRPr="00625E09">
        <w:rPr>
          <w:rFonts w:ascii="Times New Roman" w:hAnsi="Times New Roman" w:cs="Times New Roman"/>
          <w:spacing w:val="-8"/>
          <w:sz w:val="28"/>
          <w:szCs w:val="28"/>
        </w:rPr>
        <w:t>» рассмотрена мировым судьей судебного участка № 3 Центрального района города Оренбурга с участием представителя Управления. Решением суда должностное лиц</w:t>
      </w:r>
      <w:proofErr w:type="gramStart"/>
      <w:r w:rsidRPr="00625E09">
        <w:rPr>
          <w:rFonts w:ascii="Times New Roman" w:hAnsi="Times New Roman" w:cs="Times New Roman"/>
          <w:spacing w:val="-8"/>
          <w:sz w:val="28"/>
          <w:szCs w:val="28"/>
        </w:rPr>
        <w:t>о ООО</w:t>
      </w:r>
      <w:proofErr w:type="gramEnd"/>
      <w:r w:rsidRPr="00625E09">
        <w:rPr>
          <w:rFonts w:ascii="Times New Roman" w:hAnsi="Times New Roman" w:cs="Times New Roman"/>
          <w:spacing w:val="-8"/>
          <w:sz w:val="28"/>
          <w:szCs w:val="28"/>
        </w:rPr>
        <w:t xml:space="preserve"> УЖФ «Восточная» признано виновным в совершении административного правонарушения по ст. 13.11 КоАП РФ и привлечено к административной ответственности в виде штрафа. Решение мирового судьи судебного участка № 3 Центрального района города Оренбурга отменено судом вышестоящей инстанции и возвращено на повторное рассмотрение. В результате повторного рассмотрения мировым судьей судебного участка № 3 Центрального района города Оренбурга принято решение о </w:t>
      </w:r>
      <w:r w:rsidRPr="00625E09">
        <w:rPr>
          <w:rFonts w:ascii="Times New Roman" w:hAnsi="Times New Roman" w:cs="Times New Roman"/>
          <w:spacing w:val="-8"/>
          <w:sz w:val="28"/>
          <w:szCs w:val="28"/>
        </w:rPr>
        <w:lastRenderedPageBreak/>
        <w:t>прекращении рассмотрения административного дела в отношении должностного лиц</w:t>
      </w:r>
      <w:proofErr w:type="gramStart"/>
      <w:r w:rsidRPr="00625E09">
        <w:rPr>
          <w:rFonts w:ascii="Times New Roman" w:hAnsi="Times New Roman" w:cs="Times New Roman"/>
          <w:spacing w:val="-8"/>
          <w:sz w:val="28"/>
          <w:szCs w:val="28"/>
        </w:rPr>
        <w:t>а ООО</w:t>
      </w:r>
      <w:proofErr w:type="gramEnd"/>
      <w:r w:rsidRPr="00625E09">
        <w:rPr>
          <w:rFonts w:ascii="Times New Roman" w:hAnsi="Times New Roman" w:cs="Times New Roman"/>
          <w:spacing w:val="-8"/>
          <w:sz w:val="28"/>
          <w:szCs w:val="28"/>
        </w:rPr>
        <w:t xml:space="preserve"> УЖФ «Восточная» по ст. 24.5 КоАП РФ в связи с истечением сроков давности привлечения к административной ответственности.</w:t>
      </w:r>
    </w:p>
    <w:p w:rsidR="008F3687" w:rsidRPr="00625E09" w:rsidRDefault="008F3687" w:rsidP="004C739B">
      <w:pPr>
        <w:shd w:val="clear" w:color="auto" w:fill="FFFFFF"/>
        <w:spacing w:line="322" w:lineRule="exact"/>
        <w:ind w:right="29"/>
        <w:contextualSpacing/>
        <w:rPr>
          <w:b/>
          <w:i/>
          <w:sz w:val="28"/>
          <w:szCs w:val="28"/>
        </w:rPr>
      </w:pPr>
    </w:p>
    <w:p w:rsidR="008F3687" w:rsidRPr="00625E09" w:rsidRDefault="008F3687" w:rsidP="008F3687">
      <w:pPr>
        <w:ind w:firstLine="709"/>
        <w:contextualSpacing/>
        <w:jc w:val="both"/>
        <w:rPr>
          <w:sz w:val="28"/>
          <w:szCs w:val="28"/>
        </w:rPr>
      </w:pPr>
      <w:r w:rsidRPr="00625E09">
        <w:rPr>
          <w:sz w:val="28"/>
          <w:szCs w:val="28"/>
        </w:rPr>
        <w:t>- в сфере ПД</w:t>
      </w:r>
    </w:p>
    <w:p w:rsidR="008F3687" w:rsidRPr="00625E09" w:rsidRDefault="008F3687" w:rsidP="008F3687">
      <w:pPr>
        <w:ind w:firstLine="709"/>
        <w:contextualSpacing/>
        <w:jc w:val="both"/>
        <w:rPr>
          <w:sz w:val="28"/>
          <w:szCs w:val="28"/>
        </w:rPr>
      </w:pPr>
    </w:p>
    <w:p w:rsidR="008F3687" w:rsidRPr="00625E09" w:rsidRDefault="008F3687" w:rsidP="008F3687">
      <w:pPr>
        <w:ind w:firstLine="709"/>
        <w:jc w:val="right"/>
        <w:rPr>
          <w:b/>
          <w:i/>
          <w:szCs w:val="28"/>
        </w:rPr>
      </w:pPr>
      <w:r w:rsidRPr="00625E09">
        <w:rPr>
          <w:b/>
          <w:i/>
          <w:szCs w:val="28"/>
        </w:rPr>
        <w:t>Таблица № 7</w:t>
      </w:r>
    </w:p>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96"/>
        <w:gridCol w:w="857"/>
        <w:gridCol w:w="851"/>
        <w:gridCol w:w="850"/>
        <w:gridCol w:w="851"/>
        <w:gridCol w:w="992"/>
        <w:gridCol w:w="851"/>
        <w:gridCol w:w="850"/>
        <w:gridCol w:w="851"/>
        <w:gridCol w:w="850"/>
        <w:gridCol w:w="1134"/>
        <w:gridCol w:w="1700"/>
      </w:tblGrid>
      <w:tr w:rsidR="008F3687" w:rsidRPr="00625E09" w:rsidTr="003229F5">
        <w:trPr>
          <w:cantSplit/>
          <w:tblHeader/>
        </w:trPr>
        <w:tc>
          <w:tcPr>
            <w:tcW w:w="4496" w:type="dxa"/>
            <w:vMerge w:val="restart"/>
            <w:vAlign w:val="center"/>
          </w:tcPr>
          <w:p w:rsidR="008F3687" w:rsidRPr="00625E09" w:rsidRDefault="008F3687" w:rsidP="003229F5">
            <w:pPr>
              <w:jc w:val="center"/>
              <w:rPr>
                <w:b/>
              </w:rPr>
            </w:pPr>
            <w:r w:rsidRPr="00625E09">
              <w:rPr>
                <w:b/>
                <w:sz w:val="22"/>
                <w:szCs w:val="22"/>
              </w:rPr>
              <w:t>Показатель (</w:t>
            </w:r>
            <w:r w:rsidRPr="00625E09">
              <w:rPr>
                <w:b/>
                <w:sz w:val="22"/>
                <w:szCs w:val="22"/>
                <w:u w:val="single"/>
              </w:rPr>
              <w:t>для каждой сферы деятельности</w:t>
            </w:r>
            <w:r w:rsidRPr="00625E09">
              <w:rPr>
                <w:b/>
                <w:sz w:val="22"/>
                <w:szCs w:val="22"/>
              </w:rPr>
              <w:t>)</w:t>
            </w:r>
          </w:p>
        </w:tc>
        <w:tc>
          <w:tcPr>
            <w:tcW w:w="4401" w:type="dxa"/>
            <w:gridSpan w:val="5"/>
            <w:vAlign w:val="center"/>
          </w:tcPr>
          <w:p w:rsidR="008F3687" w:rsidRPr="00625E09" w:rsidRDefault="008F3687" w:rsidP="003229F5">
            <w:pPr>
              <w:jc w:val="center"/>
              <w:rPr>
                <w:b/>
              </w:rPr>
            </w:pPr>
            <w:r w:rsidRPr="00625E09">
              <w:rPr>
                <w:b/>
                <w:sz w:val="22"/>
                <w:szCs w:val="22"/>
              </w:rPr>
              <w:t>2014 год</w:t>
            </w:r>
          </w:p>
        </w:tc>
        <w:tc>
          <w:tcPr>
            <w:tcW w:w="4536" w:type="dxa"/>
            <w:gridSpan w:val="5"/>
            <w:vAlign w:val="center"/>
          </w:tcPr>
          <w:p w:rsidR="008F3687" w:rsidRPr="00625E09" w:rsidRDefault="008F3687" w:rsidP="003229F5">
            <w:pPr>
              <w:jc w:val="center"/>
              <w:rPr>
                <w:b/>
              </w:rPr>
            </w:pPr>
            <w:r w:rsidRPr="00625E09">
              <w:rPr>
                <w:b/>
                <w:sz w:val="22"/>
                <w:szCs w:val="22"/>
              </w:rPr>
              <w:t>2015 год</w:t>
            </w:r>
          </w:p>
        </w:tc>
        <w:tc>
          <w:tcPr>
            <w:tcW w:w="1700" w:type="dxa"/>
            <w:vAlign w:val="center"/>
          </w:tcPr>
          <w:p w:rsidR="008F3687" w:rsidRPr="00625E09" w:rsidRDefault="008F3687" w:rsidP="003229F5">
            <w:pPr>
              <w:jc w:val="center"/>
              <w:rPr>
                <w:b/>
              </w:rPr>
            </w:pPr>
            <w:r w:rsidRPr="00625E09">
              <w:rPr>
                <w:b/>
                <w:sz w:val="22"/>
                <w:szCs w:val="22"/>
              </w:rPr>
              <w:t xml:space="preserve">Отклонение показателей </w:t>
            </w:r>
          </w:p>
          <w:p w:rsidR="008F3687" w:rsidRPr="00625E09" w:rsidRDefault="008F3687" w:rsidP="003229F5">
            <w:pPr>
              <w:jc w:val="center"/>
              <w:rPr>
                <w:b/>
              </w:rPr>
            </w:pPr>
            <w:r w:rsidRPr="00625E09">
              <w:rPr>
                <w:b/>
                <w:sz w:val="22"/>
                <w:szCs w:val="22"/>
              </w:rPr>
              <w:t>за 1 кв., %</w:t>
            </w:r>
          </w:p>
        </w:tc>
      </w:tr>
      <w:tr w:rsidR="008F3687" w:rsidRPr="00625E09" w:rsidTr="003229F5">
        <w:trPr>
          <w:cantSplit/>
          <w:tblHeader/>
        </w:trPr>
        <w:tc>
          <w:tcPr>
            <w:tcW w:w="4496" w:type="dxa"/>
            <w:vMerge/>
            <w:vAlign w:val="center"/>
          </w:tcPr>
          <w:p w:rsidR="008F3687" w:rsidRPr="00625E09" w:rsidRDefault="008F3687" w:rsidP="003229F5">
            <w:pPr>
              <w:jc w:val="center"/>
              <w:rPr>
                <w:b/>
              </w:rPr>
            </w:pPr>
          </w:p>
        </w:tc>
        <w:tc>
          <w:tcPr>
            <w:tcW w:w="857" w:type="dxa"/>
            <w:vAlign w:val="center"/>
          </w:tcPr>
          <w:p w:rsidR="008F3687" w:rsidRPr="00625E09" w:rsidRDefault="008F3687" w:rsidP="003229F5">
            <w:pPr>
              <w:jc w:val="center"/>
              <w:rPr>
                <w:b/>
              </w:rPr>
            </w:pPr>
            <w:r w:rsidRPr="00625E09">
              <w:rPr>
                <w:b/>
                <w:sz w:val="22"/>
                <w:szCs w:val="22"/>
              </w:rPr>
              <w:t>1 кв.</w:t>
            </w:r>
          </w:p>
        </w:tc>
        <w:tc>
          <w:tcPr>
            <w:tcW w:w="851" w:type="dxa"/>
            <w:vAlign w:val="center"/>
          </w:tcPr>
          <w:p w:rsidR="008F3687" w:rsidRPr="00625E09" w:rsidRDefault="008F3687" w:rsidP="003229F5">
            <w:pPr>
              <w:jc w:val="center"/>
              <w:rPr>
                <w:b/>
              </w:rPr>
            </w:pPr>
            <w:r w:rsidRPr="00625E09">
              <w:rPr>
                <w:b/>
                <w:sz w:val="22"/>
                <w:szCs w:val="22"/>
              </w:rPr>
              <w:t>2 кв.</w:t>
            </w:r>
          </w:p>
        </w:tc>
        <w:tc>
          <w:tcPr>
            <w:tcW w:w="850" w:type="dxa"/>
            <w:vAlign w:val="center"/>
          </w:tcPr>
          <w:p w:rsidR="008F3687" w:rsidRPr="00625E09" w:rsidRDefault="008F3687" w:rsidP="003229F5">
            <w:pPr>
              <w:jc w:val="center"/>
              <w:rPr>
                <w:b/>
              </w:rPr>
            </w:pPr>
            <w:r w:rsidRPr="00625E09">
              <w:rPr>
                <w:b/>
                <w:sz w:val="22"/>
                <w:szCs w:val="22"/>
              </w:rPr>
              <w:t>3 кв.</w:t>
            </w:r>
          </w:p>
        </w:tc>
        <w:tc>
          <w:tcPr>
            <w:tcW w:w="851" w:type="dxa"/>
            <w:shd w:val="clear" w:color="auto" w:fill="auto"/>
            <w:vAlign w:val="center"/>
          </w:tcPr>
          <w:p w:rsidR="008F3687" w:rsidRPr="00625E09" w:rsidRDefault="008F3687" w:rsidP="003229F5">
            <w:pPr>
              <w:jc w:val="center"/>
              <w:rPr>
                <w:b/>
              </w:rPr>
            </w:pPr>
            <w:r w:rsidRPr="00625E09">
              <w:rPr>
                <w:b/>
                <w:sz w:val="22"/>
                <w:szCs w:val="22"/>
              </w:rPr>
              <w:t>4 кв.</w:t>
            </w:r>
          </w:p>
        </w:tc>
        <w:tc>
          <w:tcPr>
            <w:tcW w:w="992" w:type="dxa"/>
            <w:shd w:val="clear" w:color="auto" w:fill="FBD4B4"/>
          </w:tcPr>
          <w:p w:rsidR="008F3687" w:rsidRPr="00625E09" w:rsidRDefault="008F3687" w:rsidP="003229F5">
            <w:pPr>
              <w:jc w:val="center"/>
              <w:rPr>
                <w:b/>
              </w:rPr>
            </w:pPr>
            <w:r w:rsidRPr="00625E09">
              <w:rPr>
                <w:b/>
                <w:sz w:val="22"/>
                <w:szCs w:val="22"/>
              </w:rPr>
              <w:t xml:space="preserve">За 1 </w:t>
            </w:r>
            <w:proofErr w:type="gramStart"/>
            <w:r w:rsidRPr="00625E09">
              <w:rPr>
                <w:b/>
                <w:sz w:val="22"/>
                <w:szCs w:val="22"/>
              </w:rPr>
              <w:t>п</w:t>
            </w:r>
            <w:proofErr w:type="gramEnd"/>
            <w:r w:rsidRPr="00625E09">
              <w:rPr>
                <w:b/>
                <w:sz w:val="22"/>
                <w:szCs w:val="22"/>
              </w:rPr>
              <w:t>/г.</w:t>
            </w:r>
          </w:p>
        </w:tc>
        <w:tc>
          <w:tcPr>
            <w:tcW w:w="851" w:type="dxa"/>
            <w:vAlign w:val="center"/>
          </w:tcPr>
          <w:p w:rsidR="008F3687" w:rsidRPr="00625E09" w:rsidRDefault="008F3687" w:rsidP="003229F5">
            <w:pPr>
              <w:jc w:val="center"/>
              <w:rPr>
                <w:b/>
              </w:rPr>
            </w:pPr>
            <w:r w:rsidRPr="00625E09">
              <w:rPr>
                <w:b/>
                <w:sz w:val="22"/>
                <w:szCs w:val="22"/>
              </w:rPr>
              <w:t>1 кв.</w:t>
            </w:r>
          </w:p>
        </w:tc>
        <w:tc>
          <w:tcPr>
            <w:tcW w:w="850" w:type="dxa"/>
            <w:vAlign w:val="center"/>
          </w:tcPr>
          <w:p w:rsidR="008F3687" w:rsidRPr="00625E09" w:rsidRDefault="008F3687" w:rsidP="003229F5">
            <w:pPr>
              <w:jc w:val="center"/>
              <w:rPr>
                <w:b/>
              </w:rPr>
            </w:pPr>
            <w:r w:rsidRPr="00625E09">
              <w:rPr>
                <w:b/>
                <w:sz w:val="22"/>
                <w:szCs w:val="22"/>
              </w:rPr>
              <w:t>2 кв.</w:t>
            </w:r>
          </w:p>
        </w:tc>
        <w:tc>
          <w:tcPr>
            <w:tcW w:w="851" w:type="dxa"/>
            <w:vAlign w:val="center"/>
          </w:tcPr>
          <w:p w:rsidR="008F3687" w:rsidRPr="00625E09" w:rsidRDefault="008F3687" w:rsidP="003229F5">
            <w:pPr>
              <w:jc w:val="center"/>
              <w:rPr>
                <w:b/>
              </w:rPr>
            </w:pPr>
            <w:r w:rsidRPr="00625E09">
              <w:rPr>
                <w:b/>
                <w:sz w:val="22"/>
                <w:szCs w:val="22"/>
              </w:rPr>
              <w:t>3 кв.</w:t>
            </w:r>
          </w:p>
        </w:tc>
        <w:tc>
          <w:tcPr>
            <w:tcW w:w="850" w:type="dxa"/>
            <w:shd w:val="clear" w:color="auto" w:fill="auto"/>
            <w:vAlign w:val="center"/>
          </w:tcPr>
          <w:p w:rsidR="008F3687" w:rsidRPr="00625E09" w:rsidRDefault="008F3687" w:rsidP="003229F5">
            <w:pPr>
              <w:jc w:val="center"/>
              <w:rPr>
                <w:b/>
              </w:rPr>
            </w:pPr>
            <w:r w:rsidRPr="00625E09">
              <w:rPr>
                <w:b/>
                <w:sz w:val="22"/>
                <w:szCs w:val="22"/>
              </w:rPr>
              <w:t>4 кв.</w:t>
            </w:r>
          </w:p>
        </w:tc>
        <w:tc>
          <w:tcPr>
            <w:tcW w:w="1134" w:type="dxa"/>
            <w:shd w:val="clear" w:color="auto" w:fill="FBD4B4"/>
          </w:tcPr>
          <w:p w:rsidR="008F3687" w:rsidRPr="00625E09" w:rsidRDefault="008F3687" w:rsidP="003229F5">
            <w:pPr>
              <w:jc w:val="center"/>
              <w:rPr>
                <w:b/>
              </w:rPr>
            </w:pPr>
            <w:r w:rsidRPr="00625E09">
              <w:rPr>
                <w:b/>
              </w:rPr>
              <w:t>За 1 кв.</w:t>
            </w:r>
          </w:p>
        </w:tc>
        <w:tc>
          <w:tcPr>
            <w:tcW w:w="1700" w:type="dxa"/>
            <w:vAlign w:val="center"/>
          </w:tcPr>
          <w:p w:rsidR="008F3687" w:rsidRPr="00625E09" w:rsidRDefault="008F3687" w:rsidP="003229F5">
            <w:pPr>
              <w:jc w:val="center"/>
              <w:rPr>
                <w:b/>
              </w:rPr>
            </w:pPr>
          </w:p>
        </w:tc>
      </w:tr>
      <w:tr w:rsidR="008F3687" w:rsidRPr="00625E09" w:rsidTr="003229F5">
        <w:trPr>
          <w:cantSplit/>
        </w:trPr>
        <w:tc>
          <w:tcPr>
            <w:tcW w:w="4496" w:type="dxa"/>
            <w:vAlign w:val="center"/>
          </w:tcPr>
          <w:p w:rsidR="008F3687" w:rsidRPr="00625E09" w:rsidRDefault="008F3687" w:rsidP="003229F5">
            <w:r w:rsidRPr="00625E09">
              <w:rPr>
                <w:sz w:val="22"/>
                <w:szCs w:val="22"/>
              </w:rPr>
              <w:t xml:space="preserve">Доля обращений граждан, ответы на которые даны с нарушениями требований </w:t>
            </w:r>
            <w:hyperlink r:id="rId18" w:history="1">
              <w:r w:rsidRPr="00625E09">
                <w:rPr>
                  <w:sz w:val="22"/>
                  <w:szCs w:val="22"/>
                </w:rPr>
                <w:t>законодательства</w:t>
              </w:r>
            </w:hyperlink>
            <w:r w:rsidRPr="00625E09">
              <w:rPr>
                <w:sz w:val="22"/>
                <w:szCs w:val="22"/>
              </w:rPr>
              <w:t xml:space="preserve"> Российской Федерации (в процентах общего числа обращений </w:t>
            </w:r>
            <w:r w:rsidRPr="00625E09">
              <w:rPr>
                <w:b/>
                <w:sz w:val="22"/>
                <w:szCs w:val="22"/>
                <w:u w:val="single"/>
              </w:rPr>
              <w:t>в сфере деятельности)</w:t>
            </w:r>
          </w:p>
        </w:tc>
        <w:tc>
          <w:tcPr>
            <w:tcW w:w="857" w:type="dxa"/>
            <w:vAlign w:val="center"/>
          </w:tcPr>
          <w:p w:rsidR="008F3687" w:rsidRPr="00625E09" w:rsidRDefault="008F3687" w:rsidP="003229F5">
            <w:pPr>
              <w:jc w:val="center"/>
            </w:pPr>
            <w:r w:rsidRPr="00625E09">
              <w:rPr>
                <w:sz w:val="22"/>
                <w:szCs w:val="22"/>
              </w:rPr>
              <w:t>-</w:t>
            </w:r>
          </w:p>
        </w:tc>
        <w:tc>
          <w:tcPr>
            <w:tcW w:w="851" w:type="dxa"/>
            <w:vAlign w:val="center"/>
          </w:tcPr>
          <w:p w:rsidR="008F3687" w:rsidRPr="00625E09" w:rsidRDefault="008F3687" w:rsidP="003229F5">
            <w:pPr>
              <w:jc w:val="center"/>
            </w:pPr>
            <w:r w:rsidRPr="00625E09">
              <w:rPr>
                <w:sz w:val="22"/>
                <w:szCs w:val="22"/>
              </w:rPr>
              <w:t>-</w:t>
            </w:r>
          </w:p>
        </w:tc>
        <w:tc>
          <w:tcPr>
            <w:tcW w:w="850" w:type="dxa"/>
            <w:vAlign w:val="center"/>
          </w:tcPr>
          <w:p w:rsidR="008F3687" w:rsidRPr="00625E09" w:rsidRDefault="008F3687" w:rsidP="003229F5">
            <w:pPr>
              <w:jc w:val="center"/>
            </w:pPr>
            <w:r w:rsidRPr="00625E09">
              <w:rPr>
                <w:sz w:val="22"/>
                <w:szCs w:val="22"/>
              </w:rPr>
              <w:t>-</w:t>
            </w:r>
          </w:p>
        </w:tc>
        <w:tc>
          <w:tcPr>
            <w:tcW w:w="851" w:type="dxa"/>
            <w:shd w:val="clear" w:color="auto" w:fill="auto"/>
            <w:vAlign w:val="center"/>
          </w:tcPr>
          <w:p w:rsidR="008F3687" w:rsidRPr="00625E09" w:rsidRDefault="008F3687" w:rsidP="003229F5">
            <w:pPr>
              <w:jc w:val="center"/>
            </w:pPr>
            <w:r w:rsidRPr="00625E09">
              <w:rPr>
                <w:sz w:val="22"/>
                <w:szCs w:val="22"/>
              </w:rPr>
              <w:t>-</w:t>
            </w:r>
          </w:p>
        </w:tc>
        <w:tc>
          <w:tcPr>
            <w:tcW w:w="992" w:type="dxa"/>
            <w:shd w:val="clear" w:color="auto" w:fill="FBD4B4"/>
            <w:vAlign w:val="center"/>
          </w:tcPr>
          <w:p w:rsidR="008F3687" w:rsidRPr="00625E09" w:rsidRDefault="008F3687" w:rsidP="003229F5">
            <w:pPr>
              <w:jc w:val="center"/>
            </w:pPr>
            <w:r w:rsidRPr="00625E09">
              <w:t>-</w:t>
            </w:r>
          </w:p>
        </w:tc>
        <w:tc>
          <w:tcPr>
            <w:tcW w:w="851" w:type="dxa"/>
            <w:vAlign w:val="center"/>
          </w:tcPr>
          <w:p w:rsidR="008F3687" w:rsidRPr="00625E09" w:rsidRDefault="008F3687" w:rsidP="003229F5">
            <w:pPr>
              <w:jc w:val="center"/>
            </w:pPr>
            <w:r w:rsidRPr="00625E09">
              <w:rPr>
                <w:sz w:val="22"/>
                <w:szCs w:val="22"/>
              </w:rPr>
              <w:t>-</w:t>
            </w:r>
          </w:p>
        </w:tc>
        <w:tc>
          <w:tcPr>
            <w:tcW w:w="850" w:type="dxa"/>
            <w:vAlign w:val="center"/>
          </w:tcPr>
          <w:p w:rsidR="008F3687" w:rsidRPr="00625E09" w:rsidRDefault="008F3687" w:rsidP="003229F5">
            <w:pPr>
              <w:jc w:val="center"/>
            </w:pPr>
            <w:r w:rsidRPr="00625E09">
              <w:rPr>
                <w:sz w:val="22"/>
                <w:szCs w:val="22"/>
              </w:rPr>
              <w:t>-</w:t>
            </w:r>
          </w:p>
        </w:tc>
        <w:tc>
          <w:tcPr>
            <w:tcW w:w="851" w:type="dxa"/>
            <w:vAlign w:val="center"/>
          </w:tcPr>
          <w:p w:rsidR="008F3687" w:rsidRPr="00625E09" w:rsidRDefault="008F3687" w:rsidP="003229F5">
            <w:pPr>
              <w:jc w:val="center"/>
            </w:pPr>
            <w:r w:rsidRPr="00625E09">
              <w:rPr>
                <w:sz w:val="22"/>
                <w:szCs w:val="22"/>
              </w:rPr>
              <w:t>-</w:t>
            </w:r>
          </w:p>
        </w:tc>
        <w:tc>
          <w:tcPr>
            <w:tcW w:w="850" w:type="dxa"/>
            <w:shd w:val="clear" w:color="auto" w:fill="auto"/>
            <w:vAlign w:val="center"/>
          </w:tcPr>
          <w:p w:rsidR="008F3687" w:rsidRPr="00625E09" w:rsidRDefault="008F3687" w:rsidP="003229F5">
            <w:pPr>
              <w:jc w:val="center"/>
            </w:pPr>
            <w:r w:rsidRPr="00625E09">
              <w:rPr>
                <w:sz w:val="22"/>
                <w:szCs w:val="22"/>
              </w:rPr>
              <w:t>-</w:t>
            </w:r>
          </w:p>
        </w:tc>
        <w:tc>
          <w:tcPr>
            <w:tcW w:w="1134" w:type="dxa"/>
            <w:shd w:val="clear" w:color="auto" w:fill="FBD4B4"/>
            <w:vAlign w:val="center"/>
          </w:tcPr>
          <w:p w:rsidR="008F3687" w:rsidRPr="00625E09" w:rsidRDefault="008F3687" w:rsidP="003229F5">
            <w:pPr>
              <w:jc w:val="center"/>
            </w:pPr>
            <w:r w:rsidRPr="00625E09">
              <w:t>-</w:t>
            </w:r>
          </w:p>
        </w:tc>
        <w:tc>
          <w:tcPr>
            <w:tcW w:w="1700" w:type="dxa"/>
            <w:vAlign w:val="center"/>
          </w:tcPr>
          <w:p w:rsidR="008F3687" w:rsidRPr="00625E09" w:rsidRDefault="008F3687" w:rsidP="003229F5">
            <w:pPr>
              <w:jc w:val="center"/>
            </w:pPr>
            <w:r w:rsidRPr="00625E09">
              <w:rPr>
                <w:sz w:val="22"/>
                <w:szCs w:val="22"/>
              </w:rPr>
              <w:t>-</w:t>
            </w:r>
          </w:p>
        </w:tc>
      </w:tr>
      <w:tr w:rsidR="008F3687" w:rsidRPr="00625E09" w:rsidTr="003229F5">
        <w:trPr>
          <w:cantSplit/>
        </w:trPr>
        <w:tc>
          <w:tcPr>
            <w:tcW w:w="4496" w:type="dxa"/>
            <w:vAlign w:val="center"/>
          </w:tcPr>
          <w:p w:rsidR="008F3687" w:rsidRPr="00625E09" w:rsidRDefault="008F3687" w:rsidP="003229F5">
            <w:r w:rsidRPr="00625E09">
              <w:rPr>
                <w:sz w:val="22"/>
                <w:szCs w:val="22"/>
              </w:rPr>
              <w:t xml:space="preserve">Доля обращений граждан, ответы на которые даны с нарушениями требований </w:t>
            </w:r>
            <w:hyperlink r:id="rId19" w:history="1">
              <w:r w:rsidRPr="00625E09">
                <w:rPr>
                  <w:sz w:val="22"/>
                  <w:szCs w:val="22"/>
                </w:rPr>
                <w:t>законодательства</w:t>
              </w:r>
            </w:hyperlink>
            <w:r w:rsidRPr="00625E09">
              <w:rPr>
                <w:sz w:val="22"/>
                <w:szCs w:val="22"/>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w:t>
            </w:r>
            <w:r w:rsidRPr="00625E09">
              <w:rPr>
                <w:b/>
                <w:sz w:val="22"/>
                <w:szCs w:val="22"/>
                <w:u w:val="single"/>
              </w:rPr>
              <w:t>в сфере деятельности)</w:t>
            </w:r>
          </w:p>
        </w:tc>
        <w:tc>
          <w:tcPr>
            <w:tcW w:w="857" w:type="dxa"/>
            <w:vAlign w:val="center"/>
          </w:tcPr>
          <w:p w:rsidR="008F3687" w:rsidRPr="00625E09" w:rsidRDefault="008F3687" w:rsidP="003229F5">
            <w:pPr>
              <w:jc w:val="center"/>
            </w:pPr>
            <w:r w:rsidRPr="00625E09">
              <w:rPr>
                <w:sz w:val="22"/>
                <w:szCs w:val="22"/>
              </w:rPr>
              <w:t>-</w:t>
            </w:r>
          </w:p>
        </w:tc>
        <w:tc>
          <w:tcPr>
            <w:tcW w:w="851" w:type="dxa"/>
            <w:vAlign w:val="center"/>
          </w:tcPr>
          <w:p w:rsidR="008F3687" w:rsidRPr="00625E09" w:rsidRDefault="008F3687" w:rsidP="003229F5">
            <w:pPr>
              <w:jc w:val="center"/>
            </w:pPr>
            <w:r w:rsidRPr="00625E09">
              <w:rPr>
                <w:sz w:val="22"/>
                <w:szCs w:val="22"/>
              </w:rPr>
              <w:t>-</w:t>
            </w:r>
          </w:p>
        </w:tc>
        <w:tc>
          <w:tcPr>
            <w:tcW w:w="850" w:type="dxa"/>
            <w:vAlign w:val="center"/>
          </w:tcPr>
          <w:p w:rsidR="008F3687" w:rsidRPr="00625E09" w:rsidRDefault="008F3687" w:rsidP="003229F5">
            <w:pPr>
              <w:jc w:val="center"/>
            </w:pPr>
            <w:r w:rsidRPr="00625E09">
              <w:rPr>
                <w:sz w:val="22"/>
                <w:szCs w:val="22"/>
              </w:rPr>
              <w:t>-</w:t>
            </w:r>
          </w:p>
        </w:tc>
        <w:tc>
          <w:tcPr>
            <w:tcW w:w="851" w:type="dxa"/>
            <w:shd w:val="clear" w:color="auto" w:fill="auto"/>
            <w:vAlign w:val="center"/>
          </w:tcPr>
          <w:p w:rsidR="008F3687" w:rsidRPr="00625E09" w:rsidRDefault="008F3687" w:rsidP="003229F5">
            <w:pPr>
              <w:jc w:val="center"/>
            </w:pPr>
            <w:r w:rsidRPr="00625E09">
              <w:rPr>
                <w:sz w:val="22"/>
                <w:szCs w:val="22"/>
              </w:rPr>
              <w:t>-</w:t>
            </w:r>
          </w:p>
        </w:tc>
        <w:tc>
          <w:tcPr>
            <w:tcW w:w="992" w:type="dxa"/>
            <w:shd w:val="clear" w:color="auto" w:fill="FBD4B4"/>
            <w:vAlign w:val="center"/>
          </w:tcPr>
          <w:p w:rsidR="008F3687" w:rsidRPr="00625E09" w:rsidRDefault="008F3687" w:rsidP="003229F5">
            <w:pPr>
              <w:jc w:val="center"/>
            </w:pPr>
            <w:r w:rsidRPr="00625E09">
              <w:t>-</w:t>
            </w:r>
          </w:p>
        </w:tc>
        <w:tc>
          <w:tcPr>
            <w:tcW w:w="851" w:type="dxa"/>
            <w:vAlign w:val="center"/>
          </w:tcPr>
          <w:p w:rsidR="008F3687" w:rsidRPr="00625E09" w:rsidRDefault="008F3687" w:rsidP="003229F5">
            <w:pPr>
              <w:jc w:val="center"/>
            </w:pPr>
            <w:r w:rsidRPr="00625E09">
              <w:rPr>
                <w:sz w:val="22"/>
                <w:szCs w:val="22"/>
              </w:rPr>
              <w:t>-</w:t>
            </w:r>
          </w:p>
        </w:tc>
        <w:tc>
          <w:tcPr>
            <w:tcW w:w="850" w:type="dxa"/>
            <w:vAlign w:val="center"/>
          </w:tcPr>
          <w:p w:rsidR="008F3687" w:rsidRPr="00625E09" w:rsidRDefault="008F3687" w:rsidP="003229F5">
            <w:pPr>
              <w:jc w:val="center"/>
            </w:pPr>
            <w:r w:rsidRPr="00625E09">
              <w:rPr>
                <w:sz w:val="22"/>
                <w:szCs w:val="22"/>
              </w:rPr>
              <w:t>-</w:t>
            </w:r>
          </w:p>
        </w:tc>
        <w:tc>
          <w:tcPr>
            <w:tcW w:w="851" w:type="dxa"/>
            <w:vAlign w:val="center"/>
          </w:tcPr>
          <w:p w:rsidR="008F3687" w:rsidRPr="00625E09" w:rsidRDefault="008F3687" w:rsidP="003229F5">
            <w:pPr>
              <w:jc w:val="center"/>
            </w:pPr>
            <w:r w:rsidRPr="00625E09">
              <w:rPr>
                <w:sz w:val="22"/>
                <w:szCs w:val="22"/>
              </w:rPr>
              <w:t>-</w:t>
            </w:r>
          </w:p>
        </w:tc>
        <w:tc>
          <w:tcPr>
            <w:tcW w:w="850" w:type="dxa"/>
            <w:shd w:val="clear" w:color="auto" w:fill="auto"/>
            <w:vAlign w:val="center"/>
          </w:tcPr>
          <w:p w:rsidR="008F3687" w:rsidRPr="00625E09" w:rsidRDefault="008F3687" w:rsidP="003229F5">
            <w:pPr>
              <w:jc w:val="center"/>
            </w:pPr>
            <w:r w:rsidRPr="00625E09">
              <w:rPr>
                <w:sz w:val="22"/>
                <w:szCs w:val="22"/>
              </w:rPr>
              <w:t>-</w:t>
            </w:r>
          </w:p>
        </w:tc>
        <w:tc>
          <w:tcPr>
            <w:tcW w:w="1134" w:type="dxa"/>
            <w:shd w:val="clear" w:color="auto" w:fill="FBD4B4"/>
            <w:vAlign w:val="center"/>
          </w:tcPr>
          <w:p w:rsidR="008F3687" w:rsidRPr="00625E09" w:rsidRDefault="008F3687" w:rsidP="003229F5">
            <w:pPr>
              <w:jc w:val="center"/>
            </w:pPr>
            <w:r w:rsidRPr="00625E09">
              <w:t>-</w:t>
            </w:r>
          </w:p>
        </w:tc>
        <w:tc>
          <w:tcPr>
            <w:tcW w:w="1700" w:type="dxa"/>
            <w:vAlign w:val="center"/>
          </w:tcPr>
          <w:p w:rsidR="008F3687" w:rsidRPr="00625E09" w:rsidRDefault="008F3687" w:rsidP="003229F5">
            <w:pPr>
              <w:jc w:val="center"/>
            </w:pPr>
            <w:r w:rsidRPr="00625E09">
              <w:rPr>
                <w:sz w:val="22"/>
                <w:szCs w:val="22"/>
              </w:rPr>
              <w:t>-</w:t>
            </w:r>
          </w:p>
        </w:tc>
      </w:tr>
      <w:tr w:rsidR="008F3687" w:rsidRPr="00625E09" w:rsidTr="003229F5">
        <w:trPr>
          <w:cantSplit/>
        </w:trPr>
        <w:tc>
          <w:tcPr>
            <w:tcW w:w="4496" w:type="dxa"/>
            <w:vAlign w:val="center"/>
          </w:tcPr>
          <w:p w:rsidR="008F3687" w:rsidRPr="00625E09" w:rsidRDefault="008F3687" w:rsidP="003229F5">
            <w:r w:rsidRPr="00625E09">
              <w:rPr>
                <w:sz w:val="22"/>
                <w:szCs w:val="22"/>
              </w:rPr>
              <w:t xml:space="preserve">Количество обращений граждан </w:t>
            </w:r>
            <w:r w:rsidRPr="00625E09">
              <w:rPr>
                <w:b/>
                <w:sz w:val="22"/>
                <w:szCs w:val="22"/>
                <w:u w:val="single"/>
              </w:rPr>
              <w:t>в сфере деятельности</w:t>
            </w:r>
            <w:r w:rsidRPr="00625E09">
              <w:rPr>
                <w:sz w:val="22"/>
                <w:szCs w:val="22"/>
              </w:rPr>
              <w:t xml:space="preserve"> в отчетном периоде</w:t>
            </w:r>
          </w:p>
        </w:tc>
        <w:tc>
          <w:tcPr>
            <w:tcW w:w="857" w:type="dxa"/>
            <w:vAlign w:val="center"/>
          </w:tcPr>
          <w:p w:rsidR="008F3687" w:rsidRPr="00625E09" w:rsidRDefault="008F3687" w:rsidP="003229F5">
            <w:pPr>
              <w:jc w:val="center"/>
            </w:pPr>
            <w:r w:rsidRPr="00625E09">
              <w:t>43</w:t>
            </w:r>
          </w:p>
        </w:tc>
        <w:tc>
          <w:tcPr>
            <w:tcW w:w="851" w:type="dxa"/>
            <w:vAlign w:val="center"/>
          </w:tcPr>
          <w:p w:rsidR="008F3687" w:rsidRPr="00625E09" w:rsidRDefault="008F3687" w:rsidP="003229F5">
            <w:pPr>
              <w:jc w:val="center"/>
            </w:pPr>
            <w:r w:rsidRPr="00625E09">
              <w:t>57</w:t>
            </w:r>
          </w:p>
        </w:tc>
        <w:tc>
          <w:tcPr>
            <w:tcW w:w="850" w:type="dxa"/>
            <w:vAlign w:val="center"/>
          </w:tcPr>
          <w:p w:rsidR="008F3687" w:rsidRPr="00625E09" w:rsidRDefault="008F3687" w:rsidP="003229F5">
            <w:pPr>
              <w:jc w:val="center"/>
            </w:pPr>
            <w:r w:rsidRPr="00625E09">
              <w:t>76</w:t>
            </w:r>
          </w:p>
        </w:tc>
        <w:tc>
          <w:tcPr>
            <w:tcW w:w="851" w:type="dxa"/>
            <w:shd w:val="clear" w:color="auto" w:fill="auto"/>
            <w:vAlign w:val="center"/>
          </w:tcPr>
          <w:p w:rsidR="008F3687" w:rsidRPr="00625E09" w:rsidRDefault="008F3687" w:rsidP="003229F5">
            <w:pPr>
              <w:jc w:val="center"/>
            </w:pPr>
            <w:r w:rsidRPr="00625E09">
              <w:t>112</w:t>
            </w:r>
          </w:p>
        </w:tc>
        <w:tc>
          <w:tcPr>
            <w:tcW w:w="992" w:type="dxa"/>
            <w:shd w:val="clear" w:color="auto" w:fill="FBD4B4"/>
            <w:vAlign w:val="center"/>
          </w:tcPr>
          <w:p w:rsidR="008F3687" w:rsidRPr="00625E09" w:rsidRDefault="008F3687" w:rsidP="003229F5">
            <w:pPr>
              <w:jc w:val="center"/>
            </w:pPr>
            <w:r w:rsidRPr="00625E09">
              <w:t>288</w:t>
            </w:r>
          </w:p>
        </w:tc>
        <w:tc>
          <w:tcPr>
            <w:tcW w:w="851" w:type="dxa"/>
            <w:vAlign w:val="center"/>
          </w:tcPr>
          <w:p w:rsidR="008F3687" w:rsidRPr="00625E09" w:rsidRDefault="008F3687" w:rsidP="003229F5">
            <w:pPr>
              <w:jc w:val="center"/>
            </w:pPr>
            <w:r w:rsidRPr="00625E09">
              <w:t>184</w:t>
            </w:r>
          </w:p>
        </w:tc>
        <w:tc>
          <w:tcPr>
            <w:tcW w:w="850" w:type="dxa"/>
            <w:vAlign w:val="center"/>
          </w:tcPr>
          <w:p w:rsidR="008F3687" w:rsidRPr="00625E09" w:rsidRDefault="008F3687" w:rsidP="003229F5">
            <w:pPr>
              <w:jc w:val="center"/>
            </w:pPr>
            <w:r w:rsidRPr="00625E09">
              <w:t>271</w:t>
            </w:r>
          </w:p>
        </w:tc>
        <w:tc>
          <w:tcPr>
            <w:tcW w:w="851" w:type="dxa"/>
            <w:vAlign w:val="center"/>
          </w:tcPr>
          <w:p w:rsidR="008F3687" w:rsidRPr="00625E09" w:rsidRDefault="008F3687" w:rsidP="003229F5">
            <w:pPr>
              <w:jc w:val="center"/>
            </w:pPr>
            <w:r w:rsidRPr="00625E09">
              <w:t>126</w:t>
            </w:r>
          </w:p>
        </w:tc>
        <w:tc>
          <w:tcPr>
            <w:tcW w:w="850" w:type="dxa"/>
            <w:shd w:val="clear" w:color="auto" w:fill="auto"/>
            <w:vAlign w:val="center"/>
          </w:tcPr>
          <w:p w:rsidR="008F3687" w:rsidRPr="00625E09" w:rsidRDefault="008F3687" w:rsidP="003229F5">
            <w:pPr>
              <w:jc w:val="center"/>
            </w:pPr>
            <w:r w:rsidRPr="00625E09">
              <w:t>123</w:t>
            </w:r>
          </w:p>
        </w:tc>
        <w:tc>
          <w:tcPr>
            <w:tcW w:w="1134" w:type="dxa"/>
            <w:shd w:val="clear" w:color="auto" w:fill="FBD4B4"/>
            <w:vAlign w:val="center"/>
          </w:tcPr>
          <w:p w:rsidR="008F3687" w:rsidRPr="00625E09" w:rsidRDefault="008F3687" w:rsidP="003229F5">
            <w:pPr>
              <w:jc w:val="center"/>
            </w:pPr>
            <w:r w:rsidRPr="00625E09">
              <w:t>704</w:t>
            </w:r>
          </w:p>
        </w:tc>
        <w:tc>
          <w:tcPr>
            <w:tcW w:w="1700" w:type="dxa"/>
            <w:vAlign w:val="center"/>
          </w:tcPr>
          <w:p w:rsidR="008F3687" w:rsidRPr="00625E09" w:rsidRDefault="008F3687" w:rsidP="003229F5">
            <w:pPr>
              <w:jc w:val="center"/>
            </w:pPr>
            <w:r w:rsidRPr="00625E09">
              <w:t>+144,44%</w:t>
            </w:r>
          </w:p>
        </w:tc>
      </w:tr>
      <w:tr w:rsidR="008F3687" w:rsidRPr="00625E09" w:rsidTr="003229F5">
        <w:trPr>
          <w:cantSplit/>
        </w:trPr>
        <w:tc>
          <w:tcPr>
            <w:tcW w:w="4496" w:type="dxa"/>
            <w:vAlign w:val="center"/>
          </w:tcPr>
          <w:p w:rsidR="008F3687" w:rsidRPr="00625E09" w:rsidRDefault="008F3687" w:rsidP="003229F5">
            <w:r w:rsidRPr="00625E09">
              <w:rPr>
                <w:sz w:val="22"/>
                <w:szCs w:val="22"/>
              </w:rPr>
              <w:lastRenderedPageBreak/>
              <w:t xml:space="preserve">Количество обращений граждан </w:t>
            </w:r>
            <w:r w:rsidRPr="00625E09">
              <w:rPr>
                <w:b/>
                <w:sz w:val="22"/>
                <w:szCs w:val="22"/>
                <w:u w:val="single"/>
              </w:rPr>
              <w:t>в сфере деятельности</w:t>
            </w:r>
            <w:r w:rsidRPr="00625E09">
              <w:rPr>
                <w:sz w:val="22"/>
                <w:szCs w:val="22"/>
              </w:rPr>
              <w:t xml:space="preserve">, приходящихся на одного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w:t>
            </w:r>
            <w:r w:rsidRPr="00625E09">
              <w:rPr>
                <w:b/>
                <w:sz w:val="22"/>
                <w:szCs w:val="22"/>
                <w:u w:val="single"/>
              </w:rPr>
              <w:t>в сфере деятельности</w:t>
            </w:r>
            <w:r w:rsidRPr="00625E09">
              <w:rPr>
                <w:sz w:val="22"/>
                <w:szCs w:val="22"/>
              </w:rPr>
              <w:t xml:space="preserve"> (сведения о нагрузке по штату)</w:t>
            </w:r>
          </w:p>
        </w:tc>
        <w:tc>
          <w:tcPr>
            <w:tcW w:w="857" w:type="dxa"/>
            <w:vAlign w:val="center"/>
          </w:tcPr>
          <w:p w:rsidR="008F3687" w:rsidRPr="00625E09" w:rsidRDefault="008F3687" w:rsidP="003229F5">
            <w:pPr>
              <w:jc w:val="center"/>
            </w:pPr>
            <w:r w:rsidRPr="00625E09">
              <w:t>8,6</w:t>
            </w:r>
          </w:p>
        </w:tc>
        <w:tc>
          <w:tcPr>
            <w:tcW w:w="851" w:type="dxa"/>
            <w:vAlign w:val="center"/>
          </w:tcPr>
          <w:p w:rsidR="008F3687" w:rsidRPr="00625E09" w:rsidRDefault="008F3687" w:rsidP="003229F5">
            <w:pPr>
              <w:jc w:val="center"/>
            </w:pPr>
            <w:r w:rsidRPr="00625E09">
              <w:t>11,4</w:t>
            </w:r>
          </w:p>
        </w:tc>
        <w:tc>
          <w:tcPr>
            <w:tcW w:w="850" w:type="dxa"/>
            <w:vAlign w:val="center"/>
          </w:tcPr>
          <w:p w:rsidR="008F3687" w:rsidRPr="00625E09" w:rsidRDefault="008F3687" w:rsidP="003229F5">
            <w:pPr>
              <w:jc w:val="center"/>
            </w:pPr>
            <w:r w:rsidRPr="00625E09">
              <w:t>15,2</w:t>
            </w:r>
          </w:p>
        </w:tc>
        <w:tc>
          <w:tcPr>
            <w:tcW w:w="851" w:type="dxa"/>
            <w:shd w:val="clear" w:color="auto" w:fill="auto"/>
            <w:vAlign w:val="center"/>
          </w:tcPr>
          <w:p w:rsidR="008F3687" w:rsidRPr="00625E09" w:rsidRDefault="008F3687" w:rsidP="003229F5">
            <w:pPr>
              <w:jc w:val="center"/>
            </w:pPr>
            <w:r w:rsidRPr="00625E09">
              <w:t>22,4</w:t>
            </w:r>
          </w:p>
        </w:tc>
        <w:tc>
          <w:tcPr>
            <w:tcW w:w="992" w:type="dxa"/>
            <w:shd w:val="clear" w:color="auto" w:fill="FBD4B4"/>
            <w:vAlign w:val="center"/>
          </w:tcPr>
          <w:p w:rsidR="008F3687" w:rsidRPr="00625E09" w:rsidRDefault="008F3687" w:rsidP="003229F5">
            <w:pPr>
              <w:jc w:val="center"/>
            </w:pPr>
            <w:r w:rsidRPr="00625E09">
              <w:t>57,6</w:t>
            </w:r>
          </w:p>
        </w:tc>
        <w:tc>
          <w:tcPr>
            <w:tcW w:w="851" w:type="dxa"/>
            <w:vAlign w:val="center"/>
          </w:tcPr>
          <w:p w:rsidR="008F3687" w:rsidRPr="00625E09" w:rsidRDefault="008F3687" w:rsidP="003229F5">
            <w:pPr>
              <w:jc w:val="center"/>
            </w:pPr>
            <w:r w:rsidRPr="00625E09">
              <w:t>36,8</w:t>
            </w:r>
          </w:p>
        </w:tc>
        <w:tc>
          <w:tcPr>
            <w:tcW w:w="850" w:type="dxa"/>
            <w:vAlign w:val="center"/>
          </w:tcPr>
          <w:p w:rsidR="008F3687" w:rsidRPr="00625E09" w:rsidRDefault="008F3687" w:rsidP="003229F5">
            <w:pPr>
              <w:jc w:val="center"/>
            </w:pPr>
            <w:r w:rsidRPr="00625E09">
              <w:t>54,2</w:t>
            </w:r>
          </w:p>
        </w:tc>
        <w:tc>
          <w:tcPr>
            <w:tcW w:w="851" w:type="dxa"/>
            <w:vAlign w:val="center"/>
          </w:tcPr>
          <w:p w:rsidR="008F3687" w:rsidRPr="00625E09" w:rsidRDefault="008F3687" w:rsidP="003229F5">
            <w:pPr>
              <w:jc w:val="center"/>
            </w:pPr>
            <w:r w:rsidRPr="00625E09">
              <w:t>21</w:t>
            </w:r>
          </w:p>
        </w:tc>
        <w:tc>
          <w:tcPr>
            <w:tcW w:w="850" w:type="dxa"/>
            <w:shd w:val="clear" w:color="auto" w:fill="auto"/>
            <w:vAlign w:val="center"/>
          </w:tcPr>
          <w:p w:rsidR="008F3687" w:rsidRPr="00625E09" w:rsidRDefault="008F3687" w:rsidP="003229F5">
            <w:pPr>
              <w:jc w:val="center"/>
            </w:pPr>
            <w:r w:rsidRPr="00625E09">
              <w:t>30,5</w:t>
            </w:r>
          </w:p>
        </w:tc>
        <w:tc>
          <w:tcPr>
            <w:tcW w:w="1134" w:type="dxa"/>
            <w:shd w:val="clear" w:color="auto" w:fill="FBD4B4"/>
            <w:vAlign w:val="center"/>
          </w:tcPr>
          <w:p w:rsidR="008F3687" w:rsidRPr="00625E09" w:rsidRDefault="008F3687" w:rsidP="003229F5">
            <w:pPr>
              <w:jc w:val="center"/>
            </w:pPr>
            <w:r w:rsidRPr="00625E09">
              <w:t>117,3</w:t>
            </w:r>
          </w:p>
        </w:tc>
        <w:tc>
          <w:tcPr>
            <w:tcW w:w="1700" w:type="dxa"/>
            <w:vAlign w:val="center"/>
          </w:tcPr>
          <w:p w:rsidR="008F3687" w:rsidRPr="00625E09" w:rsidRDefault="008F3687" w:rsidP="003229F5">
            <w:pPr>
              <w:jc w:val="center"/>
            </w:pPr>
            <w:r w:rsidRPr="00625E09">
              <w:t>+103,64%</w:t>
            </w:r>
          </w:p>
        </w:tc>
      </w:tr>
      <w:tr w:rsidR="008F3687" w:rsidRPr="00625E09" w:rsidTr="003229F5">
        <w:trPr>
          <w:cantSplit/>
        </w:trPr>
        <w:tc>
          <w:tcPr>
            <w:tcW w:w="4496" w:type="dxa"/>
            <w:vAlign w:val="center"/>
          </w:tcPr>
          <w:p w:rsidR="008F3687" w:rsidRPr="00625E09" w:rsidRDefault="008F3687" w:rsidP="003229F5">
            <w:r w:rsidRPr="00625E09">
              <w:rPr>
                <w:sz w:val="22"/>
                <w:szCs w:val="22"/>
              </w:rPr>
              <w:t xml:space="preserve">Количество обращений граждан </w:t>
            </w:r>
            <w:r w:rsidRPr="00625E09">
              <w:rPr>
                <w:b/>
                <w:sz w:val="22"/>
                <w:szCs w:val="22"/>
                <w:u w:val="single"/>
              </w:rPr>
              <w:t>в сфере деятельности</w:t>
            </w:r>
            <w:r w:rsidRPr="00625E09">
              <w:rPr>
                <w:sz w:val="22"/>
                <w:szCs w:val="22"/>
              </w:rPr>
              <w:t xml:space="preserve">, приходящихся на одного фактического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w:t>
            </w:r>
            <w:r w:rsidRPr="00625E09">
              <w:rPr>
                <w:b/>
                <w:sz w:val="22"/>
                <w:szCs w:val="22"/>
                <w:u w:val="single"/>
              </w:rPr>
              <w:t>в сфере деятельности</w:t>
            </w:r>
            <w:r w:rsidRPr="00625E09">
              <w:rPr>
                <w:sz w:val="22"/>
                <w:szCs w:val="22"/>
              </w:rPr>
              <w:t xml:space="preserve"> (сведения о нагрузке по факту)</w:t>
            </w:r>
          </w:p>
        </w:tc>
        <w:tc>
          <w:tcPr>
            <w:tcW w:w="857" w:type="dxa"/>
            <w:vAlign w:val="center"/>
          </w:tcPr>
          <w:p w:rsidR="008F3687" w:rsidRPr="00625E09" w:rsidRDefault="008F3687" w:rsidP="003229F5">
            <w:pPr>
              <w:jc w:val="center"/>
            </w:pPr>
            <w:r w:rsidRPr="00625E09">
              <w:t>14,33</w:t>
            </w:r>
          </w:p>
        </w:tc>
        <w:tc>
          <w:tcPr>
            <w:tcW w:w="851" w:type="dxa"/>
            <w:vAlign w:val="center"/>
          </w:tcPr>
          <w:p w:rsidR="008F3687" w:rsidRPr="00625E09" w:rsidRDefault="008F3687" w:rsidP="003229F5">
            <w:pPr>
              <w:jc w:val="center"/>
            </w:pPr>
            <w:r w:rsidRPr="00625E09">
              <w:t>19</w:t>
            </w:r>
          </w:p>
        </w:tc>
        <w:tc>
          <w:tcPr>
            <w:tcW w:w="850" w:type="dxa"/>
            <w:vAlign w:val="center"/>
          </w:tcPr>
          <w:p w:rsidR="008F3687" w:rsidRPr="00625E09" w:rsidRDefault="008F3687" w:rsidP="003229F5">
            <w:pPr>
              <w:jc w:val="center"/>
            </w:pPr>
            <w:r w:rsidRPr="00625E09">
              <w:t>25,3</w:t>
            </w:r>
          </w:p>
        </w:tc>
        <w:tc>
          <w:tcPr>
            <w:tcW w:w="851" w:type="dxa"/>
            <w:shd w:val="clear" w:color="auto" w:fill="auto"/>
            <w:vAlign w:val="center"/>
          </w:tcPr>
          <w:p w:rsidR="008F3687" w:rsidRPr="00625E09" w:rsidRDefault="008F3687" w:rsidP="003229F5">
            <w:pPr>
              <w:jc w:val="center"/>
            </w:pPr>
            <w:r w:rsidRPr="00625E09">
              <w:t>37,3</w:t>
            </w:r>
          </w:p>
        </w:tc>
        <w:tc>
          <w:tcPr>
            <w:tcW w:w="992" w:type="dxa"/>
            <w:shd w:val="clear" w:color="auto" w:fill="FBD4B4"/>
            <w:vAlign w:val="center"/>
          </w:tcPr>
          <w:p w:rsidR="008F3687" w:rsidRPr="00625E09" w:rsidRDefault="008F3687" w:rsidP="003229F5">
            <w:pPr>
              <w:jc w:val="center"/>
            </w:pPr>
            <w:r w:rsidRPr="00625E09">
              <w:t>96</w:t>
            </w:r>
          </w:p>
        </w:tc>
        <w:tc>
          <w:tcPr>
            <w:tcW w:w="851" w:type="dxa"/>
            <w:vAlign w:val="center"/>
          </w:tcPr>
          <w:p w:rsidR="008F3687" w:rsidRPr="00625E09" w:rsidRDefault="008F3687" w:rsidP="003229F5">
            <w:pPr>
              <w:jc w:val="center"/>
            </w:pPr>
            <w:r w:rsidRPr="00625E09">
              <w:t>61,33</w:t>
            </w:r>
          </w:p>
        </w:tc>
        <w:tc>
          <w:tcPr>
            <w:tcW w:w="850" w:type="dxa"/>
            <w:vAlign w:val="center"/>
          </w:tcPr>
          <w:p w:rsidR="008F3687" w:rsidRPr="00625E09" w:rsidRDefault="008F3687" w:rsidP="003229F5">
            <w:pPr>
              <w:jc w:val="center"/>
            </w:pPr>
            <w:r w:rsidRPr="00625E09">
              <w:t>90,33</w:t>
            </w:r>
          </w:p>
        </w:tc>
        <w:tc>
          <w:tcPr>
            <w:tcW w:w="851" w:type="dxa"/>
            <w:vAlign w:val="center"/>
          </w:tcPr>
          <w:p w:rsidR="008F3687" w:rsidRPr="00625E09" w:rsidRDefault="008F3687" w:rsidP="003229F5">
            <w:pPr>
              <w:jc w:val="center"/>
            </w:pPr>
            <w:r w:rsidRPr="00625E09">
              <w:t>31,5</w:t>
            </w:r>
          </w:p>
        </w:tc>
        <w:tc>
          <w:tcPr>
            <w:tcW w:w="850" w:type="dxa"/>
            <w:shd w:val="clear" w:color="auto" w:fill="auto"/>
            <w:vAlign w:val="center"/>
          </w:tcPr>
          <w:p w:rsidR="008F3687" w:rsidRPr="00625E09" w:rsidRDefault="008F3687" w:rsidP="003229F5">
            <w:pPr>
              <w:jc w:val="center"/>
            </w:pPr>
            <w:r w:rsidRPr="00625E09">
              <w:t>30,75</w:t>
            </w:r>
          </w:p>
        </w:tc>
        <w:tc>
          <w:tcPr>
            <w:tcW w:w="1134" w:type="dxa"/>
            <w:shd w:val="clear" w:color="auto" w:fill="FBD4B4"/>
            <w:vAlign w:val="center"/>
          </w:tcPr>
          <w:p w:rsidR="008F3687" w:rsidRPr="00625E09" w:rsidRDefault="008F3687" w:rsidP="003229F5">
            <w:pPr>
              <w:jc w:val="center"/>
            </w:pPr>
            <w:r w:rsidRPr="00625E09">
              <w:t>176</w:t>
            </w:r>
          </w:p>
        </w:tc>
        <w:tc>
          <w:tcPr>
            <w:tcW w:w="1700" w:type="dxa"/>
            <w:vAlign w:val="center"/>
          </w:tcPr>
          <w:p w:rsidR="008F3687" w:rsidRPr="00625E09" w:rsidRDefault="008F3687" w:rsidP="003229F5">
            <w:pPr>
              <w:jc w:val="center"/>
            </w:pPr>
            <w:r w:rsidRPr="00625E09">
              <w:t>+83,33%</w:t>
            </w:r>
          </w:p>
        </w:tc>
      </w:tr>
    </w:tbl>
    <w:p w:rsidR="004B0E2F" w:rsidRPr="00625E09" w:rsidRDefault="004B0E2F" w:rsidP="001A6079">
      <w:pPr>
        <w:contextualSpacing/>
        <w:jc w:val="both"/>
        <w:rPr>
          <w:b/>
          <w:sz w:val="28"/>
          <w:szCs w:val="28"/>
        </w:rPr>
      </w:pPr>
    </w:p>
    <w:p w:rsidR="00456272" w:rsidRPr="00625E09" w:rsidRDefault="00456272" w:rsidP="00F414E7">
      <w:pPr>
        <w:ind w:firstLine="708"/>
        <w:contextualSpacing/>
        <w:jc w:val="both"/>
        <w:rPr>
          <w:b/>
          <w:sz w:val="28"/>
          <w:szCs w:val="28"/>
        </w:rPr>
      </w:pPr>
    </w:p>
    <w:p w:rsidR="00456272" w:rsidRPr="00625E09" w:rsidRDefault="00456272" w:rsidP="00F414E7">
      <w:pPr>
        <w:ind w:firstLine="708"/>
        <w:contextualSpacing/>
        <w:jc w:val="both"/>
        <w:rPr>
          <w:b/>
          <w:sz w:val="28"/>
          <w:szCs w:val="28"/>
        </w:rPr>
      </w:pPr>
    </w:p>
    <w:p w:rsidR="00456272" w:rsidRPr="00625E09" w:rsidRDefault="00456272" w:rsidP="00F414E7">
      <w:pPr>
        <w:ind w:firstLine="708"/>
        <w:contextualSpacing/>
        <w:jc w:val="both"/>
        <w:rPr>
          <w:b/>
          <w:sz w:val="28"/>
          <w:szCs w:val="28"/>
        </w:rPr>
      </w:pPr>
    </w:p>
    <w:p w:rsidR="00456272" w:rsidRPr="00625E09" w:rsidRDefault="00456272" w:rsidP="00F414E7">
      <w:pPr>
        <w:ind w:firstLine="708"/>
        <w:contextualSpacing/>
        <w:jc w:val="both"/>
        <w:rPr>
          <w:b/>
          <w:sz w:val="28"/>
          <w:szCs w:val="28"/>
        </w:rPr>
      </w:pPr>
    </w:p>
    <w:p w:rsidR="00456272" w:rsidRPr="00625E09" w:rsidRDefault="00456272" w:rsidP="00F414E7">
      <w:pPr>
        <w:ind w:firstLine="708"/>
        <w:contextualSpacing/>
        <w:jc w:val="both"/>
        <w:rPr>
          <w:b/>
          <w:sz w:val="28"/>
          <w:szCs w:val="28"/>
        </w:rPr>
      </w:pPr>
    </w:p>
    <w:p w:rsidR="00456272" w:rsidRPr="00625E09" w:rsidRDefault="00456272" w:rsidP="00F414E7">
      <w:pPr>
        <w:ind w:firstLine="708"/>
        <w:contextualSpacing/>
        <w:jc w:val="both"/>
        <w:rPr>
          <w:b/>
          <w:sz w:val="28"/>
          <w:szCs w:val="28"/>
        </w:rPr>
      </w:pPr>
    </w:p>
    <w:p w:rsidR="00456272" w:rsidRPr="00625E09" w:rsidRDefault="00456272" w:rsidP="00F414E7">
      <w:pPr>
        <w:ind w:firstLine="708"/>
        <w:contextualSpacing/>
        <w:jc w:val="both"/>
        <w:rPr>
          <w:b/>
          <w:sz w:val="28"/>
          <w:szCs w:val="28"/>
        </w:rPr>
      </w:pPr>
    </w:p>
    <w:p w:rsidR="00456272" w:rsidRPr="00625E09" w:rsidRDefault="00456272" w:rsidP="00F414E7">
      <w:pPr>
        <w:ind w:firstLine="708"/>
        <w:contextualSpacing/>
        <w:jc w:val="both"/>
        <w:rPr>
          <w:b/>
          <w:sz w:val="28"/>
          <w:szCs w:val="28"/>
        </w:rPr>
      </w:pPr>
    </w:p>
    <w:p w:rsidR="004F754E" w:rsidRPr="00625E09" w:rsidRDefault="00BC78E2" w:rsidP="00F414E7">
      <w:pPr>
        <w:ind w:firstLine="708"/>
        <w:contextualSpacing/>
        <w:jc w:val="both"/>
        <w:rPr>
          <w:b/>
          <w:sz w:val="28"/>
          <w:szCs w:val="28"/>
        </w:rPr>
      </w:pPr>
      <w:r w:rsidRPr="00625E09">
        <w:rPr>
          <w:b/>
          <w:sz w:val="28"/>
          <w:szCs w:val="28"/>
          <w:lang w:val="en-US"/>
        </w:rPr>
        <w:lastRenderedPageBreak/>
        <w:t>II</w:t>
      </w:r>
      <w:r w:rsidRPr="00625E09">
        <w:rPr>
          <w:b/>
          <w:sz w:val="28"/>
          <w:szCs w:val="28"/>
        </w:rPr>
        <w:t xml:space="preserve">. </w:t>
      </w:r>
      <w:r w:rsidR="004F754E" w:rsidRPr="00625E09">
        <w:rPr>
          <w:b/>
          <w:sz w:val="28"/>
          <w:szCs w:val="28"/>
        </w:rPr>
        <w:t>Сведения о показателях эффективности деятельности</w:t>
      </w:r>
    </w:p>
    <w:p w:rsidR="000250D4" w:rsidRPr="00625E09" w:rsidRDefault="000250D4" w:rsidP="00F414E7">
      <w:pPr>
        <w:ind w:firstLine="708"/>
        <w:contextualSpacing/>
        <w:jc w:val="both"/>
        <w:rPr>
          <w:sz w:val="28"/>
          <w:szCs w:val="28"/>
        </w:rPr>
      </w:pPr>
    </w:p>
    <w:p w:rsidR="002C61C9" w:rsidRPr="00625E09" w:rsidRDefault="002C61C9" w:rsidP="00456272">
      <w:pPr>
        <w:ind w:firstLine="708"/>
        <w:contextualSpacing/>
        <w:jc w:val="both"/>
        <w:rPr>
          <w:i/>
          <w:sz w:val="28"/>
          <w:szCs w:val="28"/>
        </w:rPr>
      </w:pPr>
      <w:r w:rsidRPr="00625E09">
        <w:rPr>
          <w:i/>
          <w:sz w:val="28"/>
          <w:szCs w:val="28"/>
        </w:rPr>
        <w:t>- общие итоги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2689"/>
        <w:gridCol w:w="1222"/>
        <w:gridCol w:w="1198"/>
        <w:gridCol w:w="1088"/>
        <w:gridCol w:w="1083"/>
        <w:gridCol w:w="970"/>
        <w:gridCol w:w="970"/>
        <w:gridCol w:w="1629"/>
        <w:gridCol w:w="1602"/>
        <w:gridCol w:w="2222"/>
      </w:tblGrid>
      <w:tr w:rsidR="005223B1" w:rsidRPr="00625E09" w:rsidTr="005648B3">
        <w:trPr>
          <w:trHeight w:val="840"/>
        </w:trPr>
        <w:tc>
          <w:tcPr>
            <w:tcW w:w="0" w:type="auto"/>
            <w:vMerge w:val="restart"/>
            <w:shd w:val="clear" w:color="auto" w:fill="auto"/>
            <w:vAlign w:val="center"/>
            <w:hideMark/>
          </w:tcPr>
          <w:p w:rsidR="005223B1" w:rsidRPr="00625E09" w:rsidRDefault="005223B1">
            <w:pPr>
              <w:jc w:val="center"/>
              <w:rPr>
                <w:b/>
                <w:bCs/>
                <w:sz w:val="20"/>
                <w:szCs w:val="20"/>
              </w:rPr>
            </w:pPr>
            <w:r w:rsidRPr="00625E09">
              <w:rPr>
                <w:b/>
                <w:bCs/>
                <w:sz w:val="20"/>
                <w:szCs w:val="20"/>
              </w:rPr>
              <w:t>№ показателя</w:t>
            </w:r>
          </w:p>
        </w:tc>
        <w:tc>
          <w:tcPr>
            <w:tcW w:w="0" w:type="auto"/>
            <w:vMerge w:val="restart"/>
            <w:shd w:val="clear" w:color="auto" w:fill="auto"/>
            <w:vAlign w:val="center"/>
            <w:hideMark/>
          </w:tcPr>
          <w:p w:rsidR="005223B1" w:rsidRPr="00625E09" w:rsidRDefault="005223B1">
            <w:pPr>
              <w:jc w:val="center"/>
              <w:rPr>
                <w:b/>
                <w:bCs/>
                <w:sz w:val="20"/>
                <w:szCs w:val="20"/>
              </w:rPr>
            </w:pPr>
            <w:r w:rsidRPr="00625E09">
              <w:rPr>
                <w:b/>
                <w:bCs/>
                <w:sz w:val="20"/>
                <w:szCs w:val="20"/>
              </w:rPr>
              <w:t>Наименование показателя</w:t>
            </w:r>
          </w:p>
        </w:tc>
        <w:tc>
          <w:tcPr>
            <w:tcW w:w="0" w:type="auto"/>
            <w:gridSpan w:val="2"/>
            <w:shd w:val="clear" w:color="auto" w:fill="auto"/>
            <w:vAlign w:val="center"/>
            <w:hideMark/>
          </w:tcPr>
          <w:p w:rsidR="005223B1" w:rsidRPr="00625E09" w:rsidRDefault="005223B1">
            <w:pPr>
              <w:jc w:val="center"/>
              <w:rPr>
                <w:b/>
                <w:bCs/>
                <w:sz w:val="20"/>
                <w:szCs w:val="20"/>
              </w:rPr>
            </w:pPr>
            <w:r w:rsidRPr="00625E09">
              <w:rPr>
                <w:b/>
                <w:bCs/>
                <w:sz w:val="20"/>
                <w:szCs w:val="20"/>
              </w:rPr>
              <w:t>Числитель</w:t>
            </w:r>
          </w:p>
        </w:tc>
        <w:tc>
          <w:tcPr>
            <w:tcW w:w="0" w:type="auto"/>
            <w:gridSpan w:val="2"/>
            <w:shd w:val="clear" w:color="auto" w:fill="auto"/>
            <w:vAlign w:val="center"/>
            <w:hideMark/>
          </w:tcPr>
          <w:p w:rsidR="005223B1" w:rsidRPr="00625E09" w:rsidRDefault="005223B1">
            <w:pPr>
              <w:jc w:val="center"/>
              <w:rPr>
                <w:b/>
                <w:bCs/>
                <w:sz w:val="20"/>
                <w:szCs w:val="20"/>
              </w:rPr>
            </w:pPr>
            <w:r w:rsidRPr="00625E09">
              <w:rPr>
                <w:b/>
                <w:bCs/>
                <w:sz w:val="20"/>
                <w:szCs w:val="20"/>
              </w:rPr>
              <w:t>Знаменатель</w:t>
            </w:r>
          </w:p>
        </w:tc>
        <w:tc>
          <w:tcPr>
            <w:tcW w:w="0" w:type="auto"/>
            <w:gridSpan w:val="2"/>
            <w:shd w:val="clear" w:color="auto" w:fill="auto"/>
            <w:vAlign w:val="center"/>
            <w:hideMark/>
          </w:tcPr>
          <w:p w:rsidR="005223B1" w:rsidRPr="00625E09" w:rsidRDefault="005223B1">
            <w:pPr>
              <w:jc w:val="center"/>
              <w:rPr>
                <w:b/>
                <w:bCs/>
                <w:sz w:val="20"/>
                <w:szCs w:val="20"/>
              </w:rPr>
            </w:pPr>
            <w:r w:rsidRPr="00625E09">
              <w:rPr>
                <w:b/>
                <w:bCs/>
                <w:sz w:val="20"/>
                <w:szCs w:val="20"/>
              </w:rPr>
              <w:t>Значение показателя</w:t>
            </w:r>
          </w:p>
        </w:tc>
        <w:tc>
          <w:tcPr>
            <w:tcW w:w="0" w:type="auto"/>
            <w:vMerge w:val="restart"/>
            <w:shd w:val="clear" w:color="auto" w:fill="auto"/>
            <w:vAlign w:val="center"/>
            <w:hideMark/>
          </w:tcPr>
          <w:p w:rsidR="005223B1" w:rsidRPr="00625E09" w:rsidRDefault="005223B1">
            <w:pPr>
              <w:jc w:val="center"/>
              <w:rPr>
                <w:b/>
                <w:bCs/>
                <w:sz w:val="20"/>
                <w:szCs w:val="20"/>
              </w:rPr>
            </w:pPr>
            <w:r w:rsidRPr="00625E09">
              <w:rPr>
                <w:b/>
                <w:bCs/>
                <w:sz w:val="20"/>
                <w:szCs w:val="20"/>
              </w:rPr>
              <w:t>Отклонение показателя в процентах от предыдущего значения</w:t>
            </w:r>
          </w:p>
        </w:tc>
        <w:tc>
          <w:tcPr>
            <w:tcW w:w="0" w:type="auto"/>
            <w:vMerge w:val="restart"/>
            <w:shd w:val="clear" w:color="auto" w:fill="auto"/>
            <w:vAlign w:val="center"/>
            <w:hideMark/>
          </w:tcPr>
          <w:p w:rsidR="005223B1" w:rsidRPr="00625E09" w:rsidRDefault="005223B1">
            <w:pPr>
              <w:jc w:val="center"/>
              <w:rPr>
                <w:b/>
                <w:bCs/>
                <w:sz w:val="20"/>
                <w:szCs w:val="20"/>
              </w:rPr>
            </w:pPr>
            <w:r w:rsidRPr="00625E09">
              <w:rPr>
                <w:b/>
                <w:bCs/>
                <w:sz w:val="20"/>
                <w:szCs w:val="20"/>
              </w:rPr>
              <w:t>Разница между текущим и предыдущим значением показателя</w:t>
            </w:r>
          </w:p>
        </w:tc>
        <w:tc>
          <w:tcPr>
            <w:tcW w:w="0" w:type="auto"/>
            <w:vMerge w:val="restart"/>
          </w:tcPr>
          <w:p w:rsidR="005223B1" w:rsidRPr="00625E09" w:rsidRDefault="005223B1">
            <w:pPr>
              <w:jc w:val="center"/>
              <w:rPr>
                <w:b/>
                <w:bCs/>
                <w:sz w:val="20"/>
                <w:szCs w:val="20"/>
              </w:rPr>
            </w:pPr>
            <w:r w:rsidRPr="00625E09">
              <w:rPr>
                <w:b/>
                <w:bCs/>
                <w:sz w:val="20"/>
                <w:szCs w:val="20"/>
              </w:rPr>
              <w:t>Примечание</w:t>
            </w:r>
          </w:p>
        </w:tc>
      </w:tr>
      <w:tr w:rsidR="00722E1C" w:rsidRPr="00625E09" w:rsidTr="005648B3">
        <w:trPr>
          <w:trHeight w:val="559"/>
        </w:trPr>
        <w:tc>
          <w:tcPr>
            <w:tcW w:w="0" w:type="auto"/>
            <w:vMerge/>
            <w:vAlign w:val="center"/>
            <w:hideMark/>
          </w:tcPr>
          <w:p w:rsidR="005223B1" w:rsidRPr="00625E09" w:rsidRDefault="005223B1">
            <w:pPr>
              <w:rPr>
                <w:b/>
                <w:bCs/>
                <w:sz w:val="20"/>
                <w:szCs w:val="20"/>
              </w:rPr>
            </w:pPr>
          </w:p>
        </w:tc>
        <w:tc>
          <w:tcPr>
            <w:tcW w:w="0" w:type="auto"/>
            <w:vMerge/>
            <w:vAlign w:val="center"/>
            <w:hideMark/>
          </w:tcPr>
          <w:p w:rsidR="005223B1" w:rsidRPr="00625E09" w:rsidRDefault="005223B1">
            <w:pPr>
              <w:rPr>
                <w:b/>
                <w:bCs/>
                <w:sz w:val="20"/>
                <w:szCs w:val="20"/>
              </w:rPr>
            </w:pPr>
          </w:p>
        </w:tc>
        <w:tc>
          <w:tcPr>
            <w:tcW w:w="0" w:type="auto"/>
            <w:shd w:val="clear" w:color="auto" w:fill="auto"/>
            <w:vAlign w:val="center"/>
            <w:hideMark/>
          </w:tcPr>
          <w:p w:rsidR="005223B1" w:rsidRPr="00625E09" w:rsidRDefault="005223B1" w:rsidP="002D1DFF">
            <w:pPr>
              <w:jc w:val="center"/>
              <w:rPr>
                <w:b/>
                <w:bCs/>
                <w:sz w:val="20"/>
                <w:szCs w:val="20"/>
              </w:rPr>
            </w:pPr>
            <w:r w:rsidRPr="00625E09">
              <w:rPr>
                <w:b/>
                <w:bCs/>
                <w:sz w:val="20"/>
                <w:szCs w:val="20"/>
              </w:rPr>
              <w:t>201</w:t>
            </w:r>
            <w:r w:rsidR="002D1DFF" w:rsidRPr="00625E09">
              <w:rPr>
                <w:b/>
                <w:bCs/>
                <w:sz w:val="20"/>
                <w:szCs w:val="20"/>
              </w:rPr>
              <w:t>4</w:t>
            </w:r>
          </w:p>
        </w:tc>
        <w:tc>
          <w:tcPr>
            <w:tcW w:w="0" w:type="auto"/>
            <w:shd w:val="clear" w:color="auto" w:fill="auto"/>
            <w:vAlign w:val="center"/>
            <w:hideMark/>
          </w:tcPr>
          <w:p w:rsidR="005223B1" w:rsidRPr="00625E09" w:rsidRDefault="005223B1" w:rsidP="002D1DFF">
            <w:pPr>
              <w:jc w:val="center"/>
              <w:rPr>
                <w:b/>
                <w:bCs/>
                <w:sz w:val="20"/>
                <w:szCs w:val="20"/>
              </w:rPr>
            </w:pPr>
            <w:r w:rsidRPr="00625E09">
              <w:rPr>
                <w:b/>
                <w:bCs/>
                <w:sz w:val="20"/>
                <w:szCs w:val="20"/>
              </w:rPr>
              <w:t>201</w:t>
            </w:r>
            <w:r w:rsidR="002D1DFF" w:rsidRPr="00625E09">
              <w:rPr>
                <w:b/>
                <w:bCs/>
                <w:sz w:val="20"/>
                <w:szCs w:val="20"/>
              </w:rPr>
              <w:t>5</w:t>
            </w:r>
          </w:p>
        </w:tc>
        <w:tc>
          <w:tcPr>
            <w:tcW w:w="0" w:type="auto"/>
            <w:shd w:val="clear" w:color="auto" w:fill="auto"/>
            <w:vAlign w:val="center"/>
            <w:hideMark/>
          </w:tcPr>
          <w:p w:rsidR="005223B1" w:rsidRPr="00625E09" w:rsidRDefault="005223B1" w:rsidP="002D1DFF">
            <w:pPr>
              <w:jc w:val="center"/>
              <w:rPr>
                <w:b/>
                <w:bCs/>
                <w:sz w:val="20"/>
                <w:szCs w:val="20"/>
              </w:rPr>
            </w:pPr>
            <w:r w:rsidRPr="00625E09">
              <w:rPr>
                <w:b/>
                <w:bCs/>
                <w:sz w:val="20"/>
                <w:szCs w:val="20"/>
              </w:rPr>
              <w:t>201</w:t>
            </w:r>
            <w:r w:rsidR="002D1DFF" w:rsidRPr="00625E09">
              <w:rPr>
                <w:b/>
                <w:bCs/>
                <w:sz w:val="20"/>
                <w:szCs w:val="20"/>
              </w:rPr>
              <w:t>4</w:t>
            </w:r>
          </w:p>
        </w:tc>
        <w:tc>
          <w:tcPr>
            <w:tcW w:w="0" w:type="auto"/>
            <w:shd w:val="clear" w:color="auto" w:fill="auto"/>
            <w:vAlign w:val="center"/>
            <w:hideMark/>
          </w:tcPr>
          <w:p w:rsidR="005223B1" w:rsidRPr="00625E09" w:rsidRDefault="005223B1" w:rsidP="002D1DFF">
            <w:pPr>
              <w:jc w:val="center"/>
              <w:rPr>
                <w:b/>
                <w:bCs/>
                <w:sz w:val="20"/>
                <w:szCs w:val="20"/>
              </w:rPr>
            </w:pPr>
            <w:r w:rsidRPr="00625E09">
              <w:rPr>
                <w:b/>
                <w:bCs/>
                <w:sz w:val="20"/>
                <w:szCs w:val="20"/>
              </w:rPr>
              <w:t>201</w:t>
            </w:r>
            <w:r w:rsidR="002D1DFF" w:rsidRPr="00625E09">
              <w:rPr>
                <w:b/>
                <w:bCs/>
                <w:sz w:val="20"/>
                <w:szCs w:val="20"/>
              </w:rPr>
              <w:t>5</w:t>
            </w:r>
          </w:p>
        </w:tc>
        <w:tc>
          <w:tcPr>
            <w:tcW w:w="0" w:type="auto"/>
            <w:shd w:val="clear" w:color="auto" w:fill="auto"/>
            <w:vAlign w:val="center"/>
            <w:hideMark/>
          </w:tcPr>
          <w:p w:rsidR="005223B1" w:rsidRPr="00625E09" w:rsidRDefault="005223B1" w:rsidP="002D1DFF">
            <w:pPr>
              <w:jc w:val="center"/>
              <w:rPr>
                <w:b/>
                <w:bCs/>
                <w:sz w:val="20"/>
                <w:szCs w:val="20"/>
              </w:rPr>
            </w:pPr>
            <w:r w:rsidRPr="00625E09">
              <w:rPr>
                <w:b/>
                <w:bCs/>
                <w:sz w:val="20"/>
                <w:szCs w:val="20"/>
              </w:rPr>
              <w:t>201</w:t>
            </w:r>
            <w:r w:rsidR="002D1DFF" w:rsidRPr="00625E09">
              <w:rPr>
                <w:b/>
                <w:bCs/>
                <w:sz w:val="20"/>
                <w:szCs w:val="20"/>
              </w:rPr>
              <w:t>4</w:t>
            </w:r>
          </w:p>
        </w:tc>
        <w:tc>
          <w:tcPr>
            <w:tcW w:w="0" w:type="auto"/>
            <w:shd w:val="clear" w:color="auto" w:fill="auto"/>
            <w:vAlign w:val="center"/>
            <w:hideMark/>
          </w:tcPr>
          <w:p w:rsidR="005223B1" w:rsidRPr="00625E09" w:rsidRDefault="005223B1" w:rsidP="002D1DFF">
            <w:pPr>
              <w:jc w:val="center"/>
              <w:rPr>
                <w:b/>
                <w:bCs/>
                <w:sz w:val="20"/>
                <w:szCs w:val="20"/>
              </w:rPr>
            </w:pPr>
            <w:r w:rsidRPr="00625E09">
              <w:rPr>
                <w:b/>
                <w:bCs/>
                <w:sz w:val="20"/>
                <w:szCs w:val="20"/>
              </w:rPr>
              <w:t>201</w:t>
            </w:r>
            <w:r w:rsidR="002D1DFF" w:rsidRPr="00625E09">
              <w:rPr>
                <w:b/>
                <w:bCs/>
                <w:sz w:val="20"/>
                <w:szCs w:val="20"/>
              </w:rPr>
              <w:t>5</w:t>
            </w:r>
          </w:p>
        </w:tc>
        <w:tc>
          <w:tcPr>
            <w:tcW w:w="0" w:type="auto"/>
            <w:vMerge/>
            <w:vAlign w:val="center"/>
            <w:hideMark/>
          </w:tcPr>
          <w:p w:rsidR="005223B1" w:rsidRPr="00625E09" w:rsidRDefault="005223B1">
            <w:pPr>
              <w:rPr>
                <w:b/>
                <w:bCs/>
                <w:sz w:val="20"/>
                <w:szCs w:val="20"/>
              </w:rPr>
            </w:pPr>
          </w:p>
        </w:tc>
        <w:tc>
          <w:tcPr>
            <w:tcW w:w="0" w:type="auto"/>
            <w:vMerge/>
            <w:vAlign w:val="center"/>
            <w:hideMark/>
          </w:tcPr>
          <w:p w:rsidR="005223B1" w:rsidRPr="00625E09" w:rsidRDefault="005223B1">
            <w:pPr>
              <w:rPr>
                <w:b/>
                <w:bCs/>
                <w:sz w:val="20"/>
                <w:szCs w:val="20"/>
              </w:rPr>
            </w:pPr>
          </w:p>
        </w:tc>
        <w:tc>
          <w:tcPr>
            <w:tcW w:w="0" w:type="auto"/>
            <w:vMerge/>
          </w:tcPr>
          <w:p w:rsidR="005223B1" w:rsidRPr="00625E09" w:rsidRDefault="005223B1">
            <w:pPr>
              <w:rPr>
                <w:b/>
                <w:bCs/>
                <w:sz w:val="20"/>
                <w:szCs w:val="20"/>
              </w:rPr>
            </w:pPr>
          </w:p>
        </w:tc>
      </w:tr>
      <w:tr w:rsidR="005223B1" w:rsidRPr="00625E09" w:rsidTr="005648B3">
        <w:trPr>
          <w:trHeight w:val="840"/>
        </w:trPr>
        <w:tc>
          <w:tcPr>
            <w:tcW w:w="0" w:type="auto"/>
            <w:vMerge w:val="restart"/>
            <w:shd w:val="clear" w:color="auto" w:fill="auto"/>
            <w:vAlign w:val="center"/>
            <w:hideMark/>
          </w:tcPr>
          <w:p w:rsidR="005223B1" w:rsidRPr="00625E09" w:rsidRDefault="005223B1">
            <w:pPr>
              <w:jc w:val="center"/>
              <w:rPr>
                <w:b/>
                <w:bCs/>
                <w:sz w:val="20"/>
                <w:szCs w:val="20"/>
              </w:rPr>
            </w:pPr>
            <w:r w:rsidRPr="00625E09">
              <w:rPr>
                <w:b/>
                <w:bCs/>
                <w:sz w:val="20"/>
                <w:szCs w:val="20"/>
              </w:rPr>
              <w:t>1</w:t>
            </w:r>
          </w:p>
        </w:tc>
        <w:tc>
          <w:tcPr>
            <w:tcW w:w="0" w:type="auto"/>
            <w:vMerge w:val="restart"/>
            <w:shd w:val="clear" w:color="auto" w:fill="auto"/>
            <w:vAlign w:val="center"/>
            <w:hideMark/>
          </w:tcPr>
          <w:p w:rsidR="005223B1" w:rsidRPr="00625E09" w:rsidRDefault="005223B1">
            <w:pPr>
              <w:rPr>
                <w:sz w:val="20"/>
                <w:szCs w:val="20"/>
              </w:rPr>
            </w:pPr>
            <w:r w:rsidRPr="00625E09">
              <w:rPr>
                <w:sz w:val="20"/>
                <w:szCs w:val="20"/>
              </w:rPr>
              <w:t>Процент выполнения утвержденного плана</w:t>
            </w:r>
            <w:r w:rsidRPr="00625E09">
              <w:rPr>
                <w:sz w:val="20"/>
                <w:szCs w:val="20"/>
              </w:rPr>
              <w:br/>
              <w:t>проведения плановых проверок</w:t>
            </w:r>
          </w:p>
        </w:tc>
        <w:tc>
          <w:tcPr>
            <w:tcW w:w="0" w:type="auto"/>
            <w:gridSpan w:val="2"/>
            <w:shd w:val="clear" w:color="auto" w:fill="auto"/>
            <w:vAlign w:val="center"/>
            <w:hideMark/>
          </w:tcPr>
          <w:p w:rsidR="005223B1" w:rsidRPr="00625E09" w:rsidRDefault="005223B1">
            <w:pPr>
              <w:jc w:val="center"/>
              <w:rPr>
                <w:sz w:val="20"/>
                <w:szCs w:val="20"/>
              </w:rPr>
            </w:pPr>
            <w:r w:rsidRPr="00625E09">
              <w:rPr>
                <w:sz w:val="20"/>
                <w:szCs w:val="20"/>
              </w:rPr>
              <w:t>Общее количество завершенных плановых проверок</w:t>
            </w:r>
          </w:p>
        </w:tc>
        <w:tc>
          <w:tcPr>
            <w:tcW w:w="0" w:type="auto"/>
            <w:gridSpan w:val="2"/>
            <w:shd w:val="clear" w:color="auto" w:fill="auto"/>
            <w:vAlign w:val="center"/>
            <w:hideMark/>
          </w:tcPr>
          <w:p w:rsidR="005223B1" w:rsidRPr="00625E09" w:rsidRDefault="005223B1">
            <w:pPr>
              <w:jc w:val="center"/>
              <w:rPr>
                <w:sz w:val="20"/>
                <w:szCs w:val="20"/>
              </w:rPr>
            </w:pPr>
            <w:r w:rsidRPr="00625E09">
              <w:rPr>
                <w:sz w:val="20"/>
                <w:szCs w:val="20"/>
              </w:rPr>
              <w:t>Общее количество запланированных проверок</w:t>
            </w:r>
          </w:p>
        </w:tc>
        <w:tc>
          <w:tcPr>
            <w:tcW w:w="0" w:type="auto"/>
            <w:vMerge w:val="restart"/>
            <w:shd w:val="clear" w:color="auto" w:fill="auto"/>
            <w:vAlign w:val="center"/>
            <w:hideMark/>
          </w:tcPr>
          <w:p w:rsidR="005223B1" w:rsidRPr="00625E09" w:rsidRDefault="002D1DFF">
            <w:pPr>
              <w:jc w:val="center"/>
              <w:rPr>
                <w:sz w:val="20"/>
                <w:szCs w:val="20"/>
              </w:rPr>
            </w:pPr>
            <w:r w:rsidRPr="00625E09">
              <w:rPr>
                <w:sz w:val="20"/>
                <w:szCs w:val="20"/>
              </w:rPr>
              <w:t>91,67</w:t>
            </w:r>
          </w:p>
        </w:tc>
        <w:tc>
          <w:tcPr>
            <w:tcW w:w="0" w:type="auto"/>
            <w:vMerge w:val="restart"/>
            <w:shd w:val="clear" w:color="auto" w:fill="auto"/>
            <w:vAlign w:val="center"/>
            <w:hideMark/>
          </w:tcPr>
          <w:p w:rsidR="005223B1" w:rsidRPr="00625E09" w:rsidRDefault="00406095">
            <w:pPr>
              <w:jc w:val="center"/>
              <w:rPr>
                <w:sz w:val="20"/>
                <w:szCs w:val="20"/>
              </w:rPr>
            </w:pPr>
            <w:r w:rsidRPr="00625E09">
              <w:rPr>
                <w:sz w:val="20"/>
                <w:szCs w:val="20"/>
              </w:rPr>
              <w:t>97,67</w:t>
            </w:r>
          </w:p>
        </w:tc>
        <w:tc>
          <w:tcPr>
            <w:tcW w:w="0" w:type="auto"/>
            <w:vMerge w:val="restart"/>
            <w:shd w:val="clear" w:color="auto" w:fill="auto"/>
            <w:vAlign w:val="center"/>
            <w:hideMark/>
          </w:tcPr>
          <w:p w:rsidR="005223B1" w:rsidRPr="00625E09" w:rsidRDefault="00406095">
            <w:pPr>
              <w:jc w:val="center"/>
              <w:rPr>
                <w:sz w:val="20"/>
                <w:szCs w:val="20"/>
              </w:rPr>
            </w:pPr>
            <w:r w:rsidRPr="00625E09">
              <w:rPr>
                <w:sz w:val="20"/>
                <w:szCs w:val="20"/>
              </w:rPr>
              <w:t>6,55</w:t>
            </w:r>
          </w:p>
        </w:tc>
        <w:tc>
          <w:tcPr>
            <w:tcW w:w="0" w:type="auto"/>
            <w:vMerge w:val="restart"/>
            <w:shd w:val="clear" w:color="auto" w:fill="auto"/>
            <w:vAlign w:val="center"/>
            <w:hideMark/>
          </w:tcPr>
          <w:p w:rsidR="005223B1" w:rsidRPr="00625E09" w:rsidRDefault="00406095">
            <w:pPr>
              <w:jc w:val="center"/>
              <w:rPr>
                <w:sz w:val="20"/>
                <w:szCs w:val="20"/>
              </w:rPr>
            </w:pPr>
            <w:r w:rsidRPr="00625E09">
              <w:rPr>
                <w:sz w:val="20"/>
                <w:szCs w:val="20"/>
              </w:rPr>
              <w:t>6,01</w:t>
            </w:r>
          </w:p>
        </w:tc>
        <w:tc>
          <w:tcPr>
            <w:tcW w:w="0" w:type="auto"/>
            <w:vMerge w:val="restart"/>
          </w:tcPr>
          <w:p w:rsidR="005223B1" w:rsidRPr="00625E09" w:rsidRDefault="005223B1">
            <w:pPr>
              <w:jc w:val="center"/>
              <w:rPr>
                <w:sz w:val="20"/>
                <w:szCs w:val="20"/>
              </w:rPr>
            </w:pPr>
          </w:p>
        </w:tc>
      </w:tr>
      <w:tr w:rsidR="00722E1C" w:rsidRPr="00625E09" w:rsidTr="005648B3">
        <w:trPr>
          <w:trHeight w:val="282"/>
        </w:trPr>
        <w:tc>
          <w:tcPr>
            <w:tcW w:w="0" w:type="auto"/>
            <w:vMerge/>
            <w:vAlign w:val="center"/>
            <w:hideMark/>
          </w:tcPr>
          <w:p w:rsidR="005223B1" w:rsidRPr="00625E09" w:rsidRDefault="005223B1">
            <w:pPr>
              <w:rPr>
                <w:b/>
                <w:bCs/>
                <w:sz w:val="20"/>
                <w:szCs w:val="20"/>
              </w:rPr>
            </w:pPr>
          </w:p>
        </w:tc>
        <w:tc>
          <w:tcPr>
            <w:tcW w:w="0" w:type="auto"/>
            <w:vMerge/>
            <w:vAlign w:val="center"/>
            <w:hideMark/>
          </w:tcPr>
          <w:p w:rsidR="005223B1" w:rsidRPr="00625E09" w:rsidRDefault="005223B1">
            <w:pPr>
              <w:rPr>
                <w:sz w:val="20"/>
                <w:szCs w:val="20"/>
              </w:rPr>
            </w:pPr>
          </w:p>
        </w:tc>
        <w:tc>
          <w:tcPr>
            <w:tcW w:w="0" w:type="auto"/>
            <w:shd w:val="clear" w:color="auto" w:fill="auto"/>
            <w:vAlign w:val="center"/>
            <w:hideMark/>
          </w:tcPr>
          <w:p w:rsidR="005223B1" w:rsidRPr="00625E09" w:rsidRDefault="00977B23" w:rsidP="002D1DFF">
            <w:pPr>
              <w:jc w:val="center"/>
              <w:rPr>
                <w:sz w:val="20"/>
                <w:szCs w:val="20"/>
              </w:rPr>
            </w:pPr>
            <w:r w:rsidRPr="00625E09">
              <w:rPr>
                <w:sz w:val="20"/>
                <w:szCs w:val="20"/>
              </w:rPr>
              <w:t>3</w:t>
            </w:r>
            <w:r w:rsidR="002D1DFF" w:rsidRPr="00625E09">
              <w:rPr>
                <w:sz w:val="20"/>
                <w:szCs w:val="20"/>
              </w:rPr>
              <w:t>3</w:t>
            </w:r>
          </w:p>
        </w:tc>
        <w:tc>
          <w:tcPr>
            <w:tcW w:w="0" w:type="auto"/>
            <w:shd w:val="clear" w:color="auto" w:fill="auto"/>
            <w:vAlign w:val="center"/>
            <w:hideMark/>
          </w:tcPr>
          <w:p w:rsidR="005223B1" w:rsidRPr="00625E09" w:rsidRDefault="002D1DFF">
            <w:pPr>
              <w:jc w:val="center"/>
              <w:rPr>
                <w:sz w:val="20"/>
                <w:szCs w:val="20"/>
              </w:rPr>
            </w:pPr>
            <w:r w:rsidRPr="00625E09">
              <w:rPr>
                <w:sz w:val="20"/>
                <w:szCs w:val="20"/>
              </w:rPr>
              <w:t>4</w:t>
            </w:r>
            <w:r w:rsidR="00406095" w:rsidRPr="00625E09">
              <w:rPr>
                <w:sz w:val="20"/>
                <w:szCs w:val="20"/>
              </w:rPr>
              <w:t>2</w:t>
            </w:r>
          </w:p>
        </w:tc>
        <w:tc>
          <w:tcPr>
            <w:tcW w:w="0" w:type="auto"/>
            <w:shd w:val="clear" w:color="auto" w:fill="auto"/>
            <w:vAlign w:val="center"/>
            <w:hideMark/>
          </w:tcPr>
          <w:p w:rsidR="005223B1" w:rsidRPr="00625E09" w:rsidRDefault="00977B23">
            <w:pPr>
              <w:jc w:val="center"/>
              <w:rPr>
                <w:sz w:val="20"/>
                <w:szCs w:val="20"/>
              </w:rPr>
            </w:pPr>
            <w:r w:rsidRPr="00625E09">
              <w:rPr>
                <w:sz w:val="20"/>
                <w:szCs w:val="20"/>
              </w:rPr>
              <w:t>3</w:t>
            </w:r>
            <w:r w:rsidR="002D1DFF" w:rsidRPr="00625E09">
              <w:rPr>
                <w:sz w:val="20"/>
                <w:szCs w:val="20"/>
              </w:rPr>
              <w:t>6</w:t>
            </w:r>
          </w:p>
        </w:tc>
        <w:tc>
          <w:tcPr>
            <w:tcW w:w="0" w:type="auto"/>
            <w:shd w:val="clear" w:color="auto" w:fill="auto"/>
            <w:vAlign w:val="center"/>
            <w:hideMark/>
          </w:tcPr>
          <w:p w:rsidR="005223B1" w:rsidRPr="00625E09" w:rsidRDefault="002D1DFF">
            <w:pPr>
              <w:jc w:val="center"/>
              <w:rPr>
                <w:sz w:val="20"/>
                <w:szCs w:val="20"/>
              </w:rPr>
            </w:pPr>
            <w:r w:rsidRPr="00625E09">
              <w:rPr>
                <w:sz w:val="20"/>
                <w:szCs w:val="20"/>
              </w:rPr>
              <w:t>43</w:t>
            </w:r>
          </w:p>
        </w:tc>
        <w:tc>
          <w:tcPr>
            <w:tcW w:w="0" w:type="auto"/>
            <w:vMerge/>
            <w:vAlign w:val="center"/>
            <w:hideMark/>
          </w:tcPr>
          <w:p w:rsidR="005223B1" w:rsidRPr="00625E09" w:rsidRDefault="005223B1">
            <w:pPr>
              <w:rPr>
                <w:sz w:val="20"/>
                <w:szCs w:val="20"/>
              </w:rPr>
            </w:pPr>
          </w:p>
        </w:tc>
        <w:tc>
          <w:tcPr>
            <w:tcW w:w="0" w:type="auto"/>
            <w:vMerge/>
            <w:vAlign w:val="center"/>
            <w:hideMark/>
          </w:tcPr>
          <w:p w:rsidR="005223B1" w:rsidRPr="00625E09" w:rsidRDefault="005223B1">
            <w:pPr>
              <w:rPr>
                <w:sz w:val="20"/>
                <w:szCs w:val="20"/>
              </w:rPr>
            </w:pPr>
          </w:p>
        </w:tc>
        <w:tc>
          <w:tcPr>
            <w:tcW w:w="0" w:type="auto"/>
            <w:vMerge/>
            <w:vAlign w:val="center"/>
            <w:hideMark/>
          </w:tcPr>
          <w:p w:rsidR="005223B1" w:rsidRPr="00625E09" w:rsidRDefault="005223B1">
            <w:pPr>
              <w:rPr>
                <w:sz w:val="20"/>
                <w:szCs w:val="20"/>
              </w:rPr>
            </w:pPr>
          </w:p>
        </w:tc>
        <w:tc>
          <w:tcPr>
            <w:tcW w:w="0" w:type="auto"/>
            <w:vMerge/>
            <w:vAlign w:val="center"/>
            <w:hideMark/>
          </w:tcPr>
          <w:p w:rsidR="005223B1" w:rsidRPr="00625E09" w:rsidRDefault="005223B1">
            <w:pPr>
              <w:rPr>
                <w:sz w:val="20"/>
                <w:szCs w:val="20"/>
              </w:rPr>
            </w:pPr>
          </w:p>
        </w:tc>
        <w:tc>
          <w:tcPr>
            <w:tcW w:w="0" w:type="auto"/>
            <w:vMerge/>
          </w:tcPr>
          <w:p w:rsidR="005223B1" w:rsidRPr="00625E09" w:rsidRDefault="005223B1">
            <w:pPr>
              <w:rPr>
                <w:sz w:val="20"/>
                <w:szCs w:val="20"/>
              </w:rPr>
            </w:pPr>
          </w:p>
        </w:tc>
      </w:tr>
      <w:tr w:rsidR="005223B1" w:rsidRPr="00625E09" w:rsidTr="005648B3">
        <w:trPr>
          <w:trHeight w:val="1680"/>
        </w:trPr>
        <w:tc>
          <w:tcPr>
            <w:tcW w:w="0" w:type="auto"/>
            <w:vMerge w:val="restart"/>
            <w:shd w:val="clear" w:color="auto" w:fill="auto"/>
            <w:vAlign w:val="center"/>
            <w:hideMark/>
          </w:tcPr>
          <w:p w:rsidR="005223B1" w:rsidRPr="00625E09" w:rsidRDefault="005223B1">
            <w:pPr>
              <w:jc w:val="center"/>
              <w:rPr>
                <w:b/>
                <w:bCs/>
                <w:sz w:val="20"/>
                <w:szCs w:val="20"/>
              </w:rPr>
            </w:pPr>
            <w:r w:rsidRPr="00625E09">
              <w:rPr>
                <w:b/>
                <w:bCs/>
                <w:sz w:val="20"/>
                <w:szCs w:val="20"/>
              </w:rPr>
              <w:t>2</w:t>
            </w:r>
          </w:p>
        </w:tc>
        <w:tc>
          <w:tcPr>
            <w:tcW w:w="0" w:type="auto"/>
            <w:vMerge w:val="restart"/>
            <w:shd w:val="clear" w:color="auto" w:fill="auto"/>
            <w:vAlign w:val="center"/>
            <w:hideMark/>
          </w:tcPr>
          <w:p w:rsidR="005223B1" w:rsidRPr="00625E09" w:rsidRDefault="005223B1">
            <w:pPr>
              <w:rPr>
                <w:sz w:val="20"/>
                <w:szCs w:val="20"/>
              </w:rPr>
            </w:pPr>
            <w:r w:rsidRPr="00625E09">
              <w:rPr>
                <w:sz w:val="20"/>
                <w:szCs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0" w:type="auto"/>
            <w:gridSpan w:val="2"/>
            <w:shd w:val="clear" w:color="auto" w:fill="auto"/>
            <w:vAlign w:val="center"/>
            <w:hideMark/>
          </w:tcPr>
          <w:p w:rsidR="005223B1" w:rsidRPr="00625E09" w:rsidRDefault="005223B1">
            <w:pPr>
              <w:jc w:val="center"/>
              <w:rPr>
                <w:sz w:val="20"/>
                <w:szCs w:val="20"/>
              </w:rPr>
            </w:pPr>
            <w:r w:rsidRPr="00625E09">
              <w:rPr>
                <w:sz w:val="20"/>
                <w:szCs w:val="20"/>
              </w:rPr>
              <w:t>Количество заявлений в органы прокуратуры, о согласовании проведения внеплановых выездных проверок, в согласовании которых было отказано</w:t>
            </w:r>
          </w:p>
        </w:tc>
        <w:tc>
          <w:tcPr>
            <w:tcW w:w="0" w:type="auto"/>
            <w:gridSpan w:val="2"/>
            <w:shd w:val="clear" w:color="auto" w:fill="auto"/>
            <w:vAlign w:val="center"/>
            <w:hideMark/>
          </w:tcPr>
          <w:p w:rsidR="005223B1" w:rsidRPr="00625E09" w:rsidRDefault="005223B1">
            <w:pPr>
              <w:jc w:val="center"/>
              <w:rPr>
                <w:sz w:val="20"/>
                <w:szCs w:val="20"/>
              </w:rPr>
            </w:pPr>
            <w:r w:rsidRPr="00625E09">
              <w:rPr>
                <w:sz w:val="20"/>
                <w:szCs w:val="20"/>
              </w:rPr>
              <w:t>Количество заявлений в органы прокуратуры, о согласовании проведения внеплановых выездных проверок</w:t>
            </w:r>
          </w:p>
        </w:tc>
        <w:tc>
          <w:tcPr>
            <w:tcW w:w="0" w:type="auto"/>
            <w:vMerge w:val="restart"/>
            <w:shd w:val="clear" w:color="auto" w:fill="auto"/>
            <w:vAlign w:val="center"/>
            <w:hideMark/>
          </w:tcPr>
          <w:p w:rsidR="005223B1" w:rsidRPr="00625E09" w:rsidRDefault="005223B1">
            <w:pPr>
              <w:jc w:val="center"/>
              <w:rPr>
                <w:sz w:val="20"/>
                <w:szCs w:val="20"/>
              </w:rPr>
            </w:pPr>
            <w:r w:rsidRPr="00625E09">
              <w:rPr>
                <w:sz w:val="20"/>
                <w:szCs w:val="20"/>
              </w:rPr>
              <w:t>0</w:t>
            </w:r>
          </w:p>
        </w:tc>
        <w:tc>
          <w:tcPr>
            <w:tcW w:w="0" w:type="auto"/>
            <w:vMerge w:val="restart"/>
            <w:shd w:val="clear" w:color="auto" w:fill="auto"/>
            <w:vAlign w:val="center"/>
            <w:hideMark/>
          </w:tcPr>
          <w:p w:rsidR="005223B1" w:rsidRPr="00625E09" w:rsidRDefault="002D1DFF">
            <w:pPr>
              <w:jc w:val="center"/>
              <w:rPr>
                <w:sz w:val="20"/>
                <w:szCs w:val="20"/>
              </w:rPr>
            </w:pPr>
            <w:r w:rsidRPr="00625E09">
              <w:rPr>
                <w:sz w:val="20"/>
                <w:szCs w:val="20"/>
              </w:rPr>
              <w:t>0</w:t>
            </w:r>
          </w:p>
        </w:tc>
        <w:tc>
          <w:tcPr>
            <w:tcW w:w="0" w:type="auto"/>
            <w:vMerge w:val="restart"/>
            <w:shd w:val="clear" w:color="auto" w:fill="auto"/>
            <w:vAlign w:val="center"/>
            <w:hideMark/>
          </w:tcPr>
          <w:p w:rsidR="005223B1" w:rsidRPr="00625E09" w:rsidRDefault="002D1DFF">
            <w:pPr>
              <w:jc w:val="center"/>
              <w:rPr>
                <w:sz w:val="20"/>
                <w:szCs w:val="20"/>
              </w:rPr>
            </w:pPr>
            <w:r w:rsidRPr="00625E09">
              <w:rPr>
                <w:sz w:val="20"/>
                <w:szCs w:val="20"/>
              </w:rPr>
              <w:t>0</w:t>
            </w:r>
          </w:p>
        </w:tc>
        <w:tc>
          <w:tcPr>
            <w:tcW w:w="0" w:type="auto"/>
            <w:vMerge w:val="restart"/>
            <w:shd w:val="clear" w:color="auto" w:fill="auto"/>
            <w:vAlign w:val="center"/>
            <w:hideMark/>
          </w:tcPr>
          <w:p w:rsidR="005223B1" w:rsidRPr="00625E09" w:rsidRDefault="002D1DFF">
            <w:pPr>
              <w:jc w:val="center"/>
              <w:rPr>
                <w:sz w:val="20"/>
                <w:szCs w:val="20"/>
              </w:rPr>
            </w:pPr>
            <w:r w:rsidRPr="00625E09">
              <w:rPr>
                <w:sz w:val="20"/>
                <w:szCs w:val="20"/>
              </w:rPr>
              <w:t>0</w:t>
            </w:r>
          </w:p>
        </w:tc>
        <w:tc>
          <w:tcPr>
            <w:tcW w:w="0" w:type="auto"/>
            <w:vMerge w:val="restart"/>
          </w:tcPr>
          <w:p w:rsidR="005223B1" w:rsidRPr="00625E09" w:rsidRDefault="005223B1">
            <w:pPr>
              <w:jc w:val="center"/>
              <w:rPr>
                <w:sz w:val="20"/>
                <w:szCs w:val="20"/>
              </w:rPr>
            </w:pPr>
          </w:p>
        </w:tc>
      </w:tr>
      <w:tr w:rsidR="00722E1C" w:rsidRPr="00625E09" w:rsidTr="005648B3">
        <w:trPr>
          <w:trHeight w:val="282"/>
        </w:trPr>
        <w:tc>
          <w:tcPr>
            <w:tcW w:w="0" w:type="auto"/>
            <w:vMerge/>
            <w:vAlign w:val="center"/>
            <w:hideMark/>
          </w:tcPr>
          <w:p w:rsidR="005223B1" w:rsidRPr="00625E09" w:rsidRDefault="005223B1">
            <w:pPr>
              <w:rPr>
                <w:b/>
                <w:bCs/>
                <w:sz w:val="20"/>
                <w:szCs w:val="20"/>
              </w:rPr>
            </w:pPr>
          </w:p>
        </w:tc>
        <w:tc>
          <w:tcPr>
            <w:tcW w:w="0" w:type="auto"/>
            <w:vMerge/>
            <w:vAlign w:val="center"/>
            <w:hideMark/>
          </w:tcPr>
          <w:p w:rsidR="005223B1" w:rsidRPr="00625E09" w:rsidRDefault="005223B1">
            <w:pPr>
              <w:rPr>
                <w:sz w:val="20"/>
                <w:szCs w:val="20"/>
              </w:rPr>
            </w:pPr>
          </w:p>
        </w:tc>
        <w:tc>
          <w:tcPr>
            <w:tcW w:w="0" w:type="auto"/>
            <w:shd w:val="clear" w:color="auto" w:fill="auto"/>
            <w:vAlign w:val="center"/>
            <w:hideMark/>
          </w:tcPr>
          <w:p w:rsidR="005223B1" w:rsidRPr="00625E09" w:rsidRDefault="005223B1">
            <w:pPr>
              <w:jc w:val="center"/>
              <w:rPr>
                <w:sz w:val="20"/>
                <w:szCs w:val="20"/>
              </w:rPr>
            </w:pPr>
            <w:r w:rsidRPr="00625E09">
              <w:rPr>
                <w:sz w:val="20"/>
                <w:szCs w:val="20"/>
              </w:rPr>
              <w:t>0</w:t>
            </w:r>
          </w:p>
        </w:tc>
        <w:tc>
          <w:tcPr>
            <w:tcW w:w="0" w:type="auto"/>
            <w:shd w:val="clear" w:color="auto" w:fill="auto"/>
            <w:vAlign w:val="center"/>
            <w:hideMark/>
          </w:tcPr>
          <w:p w:rsidR="005223B1" w:rsidRPr="00625E09" w:rsidRDefault="005223B1">
            <w:pPr>
              <w:jc w:val="center"/>
              <w:rPr>
                <w:sz w:val="20"/>
                <w:szCs w:val="20"/>
              </w:rPr>
            </w:pPr>
            <w:r w:rsidRPr="00625E09">
              <w:rPr>
                <w:sz w:val="20"/>
                <w:szCs w:val="20"/>
              </w:rPr>
              <w:t>0</w:t>
            </w:r>
          </w:p>
        </w:tc>
        <w:tc>
          <w:tcPr>
            <w:tcW w:w="0" w:type="auto"/>
            <w:shd w:val="clear" w:color="auto" w:fill="auto"/>
            <w:vAlign w:val="center"/>
            <w:hideMark/>
          </w:tcPr>
          <w:p w:rsidR="005223B1" w:rsidRPr="00625E09" w:rsidRDefault="002D1DFF">
            <w:pPr>
              <w:jc w:val="center"/>
              <w:rPr>
                <w:sz w:val="20"/>
                <w:szCs w:val="20"/>
              </w:rPr>
            </w:pPr>
            <w:r w:rsidRPr="00625E09">
              <w:rPr>
                <w:sz w:val="20"/>
                <w:szCs w:val="20"/>
              </w:rPr>
              <w:t>0</w:t>
            </w:r>
          </w:p>
        </w:tc>
        <w:tc>
          <w:tcPr>
            <w:tcW w:w="0" w:type="auto"/>
            <w:shd w:val="clear" w:color="auto" w:fill="auto"/>
            <w:vAlign w:val="center"/>
            <w:hideMark/>
          </w:tcPr>
          <w:p w:rsidR="005223B1" w:rsidRPr="00625E09" w:rsidRDefault="005223B1">
            <w:pPr>
              <w:jc w:val="center"/>
              <w:rPr>
                <w:sz w:val="20"/>
                <w:szCs w:val="20"/>
              </w:rPr>
            </w:pPr>
            <w:r w:rsidRPr="00625E09">
              <w:rPr>
                <w:sz w:val="20"/>
                <w:szCs w:val="20"/>
              </w:rPr>
              <w:t>0</w:t>
            </w:r>
          </w:p>
        </w:tc>
        <w:tc>
          <w:tcPr>
            <w:tcW w:w="0" w:type="auto"/>
            <w:vMerge/>
            <w:vAlign w:val="center"/>
            <w:hideMark/>
          </w:tcPr>
          <w:p w:rsidR="005223B1" w:rsidRPr="00625E09" w:rsidRDefault="005223B1">
            <w:pPr>
              <w:rPr>
                <w:sz w:val="20"/>
                <w:szCs w:val="20"/>
              </w:rPr>
            </w:pPr>
          </w:p>
        </w:tc>
        <w:tc>
          <w:tcPr>
            <w:tcW w:w="0" w:type="auto"/>
            <w:vMerge/>
            <w:vAlign w:val="center"/>
            <w:hideMark/>
          </w:tcPr>
          <w:p w:rsidR="005223B1" w:rsidRPr="00625E09" w:rsidRDefault="005223B1">
            <w:pPr>
              <w:rPr>
                <w:sz w:val="20"/>
                <w:szCs w:val="20"/>
              </w:rPr>
            </w:pPr>
          </w:p>
        </w:tc>
        <w:tc>
          <w:tcPr>
            <w:tcW w:w="0" w:type="auto"/>
            <w:vMerge/>
            <w:vAlign w:val="center"/>
            <w:hideMark/>
          </w:tcPr>
          <w:p w:rsidR="005223B1" w:rsidRPr="00625E09" w:rsidRDefault="005223B1">
            <w:pPr>
              <w:rPr>
                <w:sz w:val="20"/>
                <w:szCs w:val="20"/>
              </w:rPr>
            </w:pPr>
          </w:p>
        </w:tc>
        <w:tc>
          <w:tcPr>
            <w:tcW w:w="0" w:type="auto"/>
            <w:vMerge/>
            <w:vAlign w:val="center"/>
            <w:hideMark/>
          </w:tcPr>
          <w:p w:rsidR="005223B1" w:rsidRPr="00625E09" w:rsidRDefault="005223B1">
            <w:pPr>
              <w:rPr>
                <w:sz w:val="20"/>
                <w:szCs w:val="20"/>
              </w:rPr>
            </w:pPr>
          </w:p>
        </w:tc>
        <w:tc>
          <w:tcPr>
            <w:tcW w:w="0" w:type="auto"/>
            <w:vMerge/>
          </w:tcPr>
          <w:p w:rsidR="005223B1" w:rsidRPr="00625E09" w:rsidRDefault="005223B1">
            <w:pPr>
              <w:rPr>
                <w:sz w:val="20"/>
                <w:szCs w:val="20"/>
              </w:rPr>
            </w:pPr>
          </w:p>
        </w:tc>
      </w:tr>
      <w:tr w:rsidR="005223B1" w:rsidRPr="00625E09" w:rsidTr="005648B3">
        <w:trPr>
          <w:trHeight w:val="1399"/>
        </w:trPr>
        <w:tc>
          <w:tcPr>
            <w:tcW w:w="0" w:type="auto"/>
            <w:vMerge w:val="restart"/>
            <w:shd w:val="clear" w:color="auto" w:fill="auto"/>
            <w:vAlign w:val="center"/>
            <w:hideMark/>
          </w:tcPr>
          <w:p w:rsidR="005223B1" w:rsidRPr="00625E09" w:rsidRDefault="005223B1">
            <w:pPr>
              <w:jc w:val="center"/>
              <w:rPr>
                <w:b/>
                <w:bCs/>
                <w:sz w:val="20"/>
                <w:szCs w:val="20"/>
              </w:rPr>
            </w:pPr>
            <w:r w:rsidRPr="00625E09">
              <w:rPr>
                <w:b/>
                <w:bCs/>
                <w:sz w:val="20"/>
                <w:szCs w:val="20"/>
              </w:rPr>
              <w:t>3</w:t>
            </w:r>
          </w:p>
        </w:tc>
        <w:tc>
          <w:tcPr>
            <w:tcW w:w="0" w:type="auto"/>
            <w:vMerge w:val="restart"/>
            <w:shd w:val="clear" w:color="auto" w:fill="auto"/>
            <w:vAlign w:val="center"/>
            <w:hideMark/>
          </w:tcPr>
          <w:p w:rsidR="005223B1" w:rsidRPr="00625E09" w:rsidRDefault="005223B1">
            <w:pPr>
              <w:rPr>
                <w:sz w:val="20"/>
                <w:szCs w:val="20"/>
              </w:rPr>
            </w:pPr>
            <w:r w:rsidRPr="00625E09">
              <w:rPr>
                <w:sz w:val="20"/>
                <w:szCs w:val="20"/>
              </w:rPr>
              <w:t>Доля проверок, результаты которых признаны недействительными</w:t>
            </w:r>
          </w:p>
        </w:tc>
        <w:tc>
          <w:tcPr>
            <w:tcW w:w="0" w:type="auto"/>
            <w:gridSpan w:val="2"/>
            <w:shd w:val="clear" w:color="auto" w:fill="auto"/>
            <w:vAlign w:val="center"/>
            <w:hideMark/>
          </w:tcPr>
          <w:p w:rsidR="005223B1" w:rsidRPr="00625E09" w:rsidRDefault="005223B1">
            <w:pPr>
              <w:jc w:val="center"/>
              <w:rPr>
                <w:sz w:val="20"/>
                <w:szCs w:val="20"/>
              </w:rPr>
            </w:pPr>
            <w:r w:rsidRPr="00625E09">
              <w:rPr>
                <w:sz w:val="20"/>
                <w:szCs w:val="20"/>
              </w:rPr>
              <w:t>Количество проверок, результаты которых признаны недействительными</w:t>
            </w:r>
          </w:p>
        </w:tc>
        <w:tc>
          <w:tcPr>
            <w:tcW w:w="0" w:type="auto"/>
            <w:gridSpan w:val="2"/>
            <w:shd w:val="clear" w:color="auto" w:fill="auto"/>
            <w:vAlign w:val="center"/>
            <w:hideMark/>
          </w:tcPr>
          <w:p w:rsidR="005223B1" w:rsidRPr="00625E09" w:rsidRDefault="005223B1">
            <w:pPr>
              <w:jc w:val="center"/>
              <w:rPr>
                <w:sz w:val="20"/>
                <w:szCs w:val="20"/>
              </w:rPr>
            </w:pPr>
            <w:r w:rsidRPr="00625E09">
              <w:rPr>
                <w:sz w:val="20"/>
                <w:szCs w:val="20"/>
              </w:rPr>
              <w:t>Общее количество проведенных проверок</w:t>
            </w:r>
          </w:p>
        </w:tc>
        <w:tc>
          <w:tcPr>
            <w:tcW w:w="0" w:type="auto"/>
            <w:vMerge w:val="restart"/>
            <w:shd w:val="clear" w:color="auto" w:fill="auto"/>
            <w:vAlign w:val="center"/>
            <w:hideMark/>
          </w:tcPr>
          <w:p w:rsidR="005223B1" w:rsidRPr="00625E09" w:rsidRDefault="005223B1">
            <w:pPr>
              <w:jc w:val="center"/>
              <w:rPr>
                <w:sz w:val="20"/>
                <w:szCs w:val="20"/>
              </w:rPr>
            </w:pPr>
            <w:r w:rsidRPr="00625E09">
              <w:rPr>
                <w:sz w:val="20"/>
                <w:szCs w:val="20"/>
              </w:rPr>
              <w:t>0</w:t>
            </w:r>
          </w:p>
        </w:tc>
        <w:tc>
          <w:tcPr>
            <w:tcW w:w="0" w:type="auto"/>
            <w:vMerge w:val="restart"/>
            <w:shd w:val="clear" w:color="auto" w:fill="auto"/>
            <w:vAlign w:val="center"/>
            <w:hideMark/>
          </w:tcPr>
          <w:p w:rsidR="005223B1" w:rsidRPr="00625E09" w:rsidRDefault="005223B1">
            <w:pPr>
              <w:jc w:val="center"/>
              <w:rPr>
                <w:sz w:val="20"/>
                <w:szCs w:val="20"/>
              </w:rPr>
            </w:pPr>
            <w:r w:rsidRPr="00625E09">
              <w:rPr>
                <w:sz w:val="20"/>
                <w:szCs w:val="20"/>
              </w:rPr>
              <w:t>0</w:t>
            </w:r>
          </w:p>
        </w:tc>
        <w:tc>
          <w:tcPr>
            <w:tcW w:w="0" w:type="auto"/>
            <w:vMerge w:val="restart"/>
            <w:shd w:val="clear" w:color="auto" w:fill="auto"/>
            <w:vAlign w:val="center"/>
            <w:hideMark/>
          </w:tcPr>
          <w:p w:rsidR="005223B1" w:rsidRPr="00625E09" w:rsidRDefault="005223B1">
            <w:pPr>
              <w:jc w:val="center"/>
              <w:rPr>
                <w:sz w:val="20"/>
                <w:szCs w:val="20"/>
              </w:rPr>
            </w:pPr>
            <w:r w:rsidRPr="00625E09">
              <w:rPr>
                <w:sz w:val="20"/>
                <w:szCs w:val="20"/>
              </w:rPr>
              <w:t>-</w:t>
            </w:r>
          </w:p>
        </w:tc>
        <w:tc>
          <w:tcPr>
            <w:tcW w:w="0" w:type="auto"/>
            <w:vMerge w:val="restart"/>
            <w:shd w:val="clear" w:color="auto" w:fill="auto"/>
            <w:vAlign w:val="center"/>
            <w:hideMark/>
          </w:tcPr>
          <w:p w:rsidR="005223B1" w:rsidRPr="00625E09" w:rsidRDefault="005223B1">
            <w:pPr>
              <w:jc w:val="center"/>
              <w:rPr>
                <w:sz w:val="20"/>
                <w:szCs w:val="20"/>
              </w:rPr>
            </w:pPr>
            <w:r w:rsidRPr="00625E09">
              <w:rPr>
                <w:sz w:val="20"/>
                <w:szCs w:val="20"/>
              </w:rPr>
              <w:t>0</w:t>
            </w:r>
          </w:p>
        </w:tc>
        <w:tc>
          <w:tcPr>
            <w:tcW w:w="0" w:type="auto"/>
            <w:vMerge w:val="restart"/>
          </w:tcPr>
          <w:p w:rsidR="005223B1" w:rsidRPr="00625E09" w:rsidRDefault="005223B1">
            <w:pPr>
              <w:jc w:val="center"/>
              <w:rPr>
                <w:sz w:val="20"/>
                <w:szCs w:val="20"/>
              </w:rPr>
            </w:pPr>
          </w:p>
        </w:tc>
      </w:tr>
      <w:tr w:rsidR="00722E1C" w:rsidRPr="00625E09" w:rsidTr="005648B3">
        <w:trPr>
          <w:trHeight w:val="282"/>
        </w:trPr>
        <w:tc>
          <w:tcPr>
            <w:tcW w:w="0" w:type="auto"/>
            <w:vMerge/>
            <w:vAlign w:val="center"/>
            <w:hideMark/>
          </w:tcPr>
          <w:p w:rsidR="005223B1" w:rsidRPr="00625E09" w:rsidRDefault="005223B1">
            <w:pPr>
              <w:rPr>
                <w:b/>
                <w:bCs/>
                <w:sz w:val="20"/>
                <w:szCs w:val="20"/>
              </w:rPr>
            </w:pPr>
          </w:p>
        </w:tc>
        <w:tc>
          <w:tcPr>
            <w:tcW w:w="0" w:type="auto"/>
            <w:vMerge/>
            <w:vAlign w:val="center"/>
            <w:hideMark/>
          </w:tcPr>
          <w:p w:rsidR="005223B1" w:rsidRPr="00625E09" w:rsidRDefault="005223B1">
            <w:pPr>
              <w:rPr>
                <w:sz w:val="20"/>
                <w:szCs w:val="20"/>
              </w:rPr>
            </w:pPr>
          </w:p>
        </w:tc>
        <w:tc>
          <w:tcPr>
            <w:tcW w:w="0" w:type="auto"/>
            <w:shd w:val="clear" w:color="auto" w:fill="auto"/>
            <w:vAlign w:val="center"/>
            <w:hideMark/>
          </w:tcPr>
          <w:p w:rsidR="005223B1" w:rsidRPr="00625E09" w:rsidRDefault="005223B1">
            <w:pPr>
              <w:jc w:val="center"/>
              <w:rPr>
                <w:sz w:val="20"/>
                <w:szCs w:val="20"/>
              </w:rPr>
            </w:pPr>
            <w:r w:rsidRPr="00625E09">
              <w:rPr>
                <w:sz w:val="20"/>
                <w:szCs w:val="20"/>
              </w:rPr>
              <w:t>0</w:t>
            </w:r>
          </w:p>
        </w:tc>
        <w:tc>
          <w:tcPr>
            <w:tcW w:w="0" w:type="auto"/>
            <w:shd w:val="clear" w:color="auto" w:fill="auto"/>
            <w:vAlign w:val="center"/>
            <w:hideMark/>
          </w:tcPr>
          <w:p w:rsidR="005223B1" w:rsidRPr="00625E09" w:rsidRDefault="005223B1">
            <w:pPr>
              <w:jc w:val="center"/>
              <w:rPr>
                <w:sz w:val="20"/>
                <w:szCs w:val="20"/>
              </w:rPr>
            </w:pPr>
            <w:r w:rsidRPr="00625E09">
              <w:rPr>
                <w:sz w:val="20"/>
                <w:szCs w:val="20"/>
              </w:rPr>
              <w:t>0</w:t>
            </w:r>
          </w:p>
        </w:tc>
        <w:tc>
          <w:tcPr>
            <w:tcW w:w="0" w:type="auto"/>
            <w:shd w:val="clear" w:color="auto" w:fill="auto"/>
            <w:vAlign w:val="center"/>
            <w:hideMark/>
          </w:tcPr>
          <w:p w:rsidR="005223B1" w:rsidRPr="00625E09" w:rsidRDefault="002D1DFF">
            <w:pPr>
              <w:jc w:val="center"/>
              <w:rPr>
                <w:sz w:val="20"/>
                <w:szCs w:val="20"/>
              </w:rPr>
            </w:pPr>
            <w:r w:rsidRPr="00625E09">
              <w:rPr>
                <w:sz w:val="20"/>
                <w:szCs w:val="20"/>
              </w:rPr>
              <w:t>199</w:t>
            </w:r>
          </w:p>
        </w:tc>
        <w:tc>
          <w:tcPr>
            <w:tcW w:w="0" w:type="auto"/>
            <w:shd w:val="clear" w:color="auto" w:fill="auto"/>
            <w:vAlign w:val="center"/>
            <w:hideMark/>
          </w:tcPr>
          <w:p w:rsidR="005223B1" w:rsidRPr="00625E09" w:rsidRDefault="00CA3696">
            <w:pPr>
              <w:jc w:val="center"/>
              <w:rPr>
                <w:sz w:val="20"/>
                <w:szCs w:val="20"/>
              </w:rPr>
            </w:pPr>
            <w:r w:rsidRPr="00625E09">
              <w:rPr>
                <w:sz w:val="20"/>
                <w:szCs w:val="20"/>
              </w:rPr>
              <w:t>213</w:t>
            </w:r>
          </w:p>
        </w:tc>
        <w:tc>
          <w:tcPr>
            <w:tcW w:w="0" w:type="auto"/>
            <w:vMerge/>
            <w:vAlign w:val="center"/>
            <w:hideMark/>
          </w:tcPr>
          <w:p w:rsidR="005223B1" w:rsidRPr="00625E09" w:rsidRDefault="005223B1">
            <w:pPr>
              <w:rPr>
                <w:sz w:val="20"/>
                <w:szCs w:val="20"/>
              </w:rPr>
            </w:pPr>
          </w:p>
        </w:tc>
        <w:tc>
          <w:tcPr>
            <w:tcW w:w="0" w:type="auto"/>
            <w:vMerge/>
            <w:vAlign w:val="center"/>
            <w:hideMark/>
          </w:tcPr>
          <w:p w:rsidR="005223B1" w:rsidRPr="00625E09" w:rsidRDefault="005223B1">
            <w:pPr>
              <w:rPr>
                <w:sz w:val="20"/>
                <w:szCs w:val="20"/>
              </w:rPr>
            </w:pPr>
          </w:p>
        </w:tc>
        <w:tc>
          <w:tcPr>
            <w:tcW w:w="0" w:type="auto"/>
            <w:vMerge/>
            <w:vAlign w:val="center"/>
            <w:hideMark/>
          </w:tcPr>
          <w:p w:rsidR="005223B1" w:rsidRPr="00625E09" w:rsidRDefault="005223B1">
            <w:pPr>
              <w:rPr>
                <w:sz w:val="20"/>
                <w:szCs w:val="20"/>
              </w:rPr>
            </w:pPr>
          </w:p>
        </w:tc>
        <w:tc>
          <w:tcPr>
            <w:tcW w:w="0" w:type="auto"/>
            <w:vMerge/>
            <w:vAlign w:val="center"/>
            <w:hideMark/>
          </w:tcPr>
          <w:p w:rsidR="005223B1" w:rsidRPr="00625E09" w:rsidRDefault="005223B1">
            <w:pPr>
              <w:rPr>
                <w:sz w:val="20"/>
                <w:szCs w:val="20"/>
              </w:rPr>
            </w:pPr>
          </w:p>
        </w:tc>
        <w:tc>
          <w:tcPr>
            <w:tcW w:w="0" w:type="auto"/>
            <w:vMerge/>
          </w:tcPr>
          <w:p w:rsidR="005223B1" w:rsidRPr="00625E09" w:rsidRDefault="005223B1">
            <w:pPr>
              <w:rPr>
                <w:sz w:val="20"/>
                <w:szCs w:val="20"/>
              </w:rPr>
            </w:pPr>
          </w:p>
        </w:tc>
      </w:tr>
      <w:tr w:rsidR="005223B1" w:rsidRPr="00625E09" w:rsidTr="005648B3">
        <w:trPr>
          <w:trHeight w:val="2239"/>
        </w:trPr>
        <w:tc>
          <w:tcPr>
            <w:tcW w:w="0" w:type="auto"/>
            <w:vMerge w:val="restart"/>
            <w:shd w:val="clear" w:color="auto" w:fill="auto"/>
            <w:vAlign w:val="center"/>
            <w:hideMark/>
          </w:tcPr>
          <w:p w:rsidR="005223B1" w:rsidRPr="00625E09" w:rsidRDefault="005223B1">
            <w:pPr>
              <w:jc w:val="center"/>
              <w:rPr>
                <w:b/>
                <w:bCs/>
                <w:sz w:val="20"/>
                <w:szCs w:val="20"/>
              </w:rPr>
            </w:pPr>
            <w:r w:rsidRPr="00625E09">
              <w:rPr>
                <w:b/>
                <w:bCs/>
                <w:sz w:val="20"/>
                <w:szCs w:val="20"/>
              </w:rPr>
              <w:lastRenderedPageBreak/>
              <w:t>4</w:t>
            </w:r>
          </w:p>
        </w:tc>
        <w:tc>
          <w:tcPr>
            <w:tcW w:w="0" w:type="auto"/>
            <w:vMerge w:val="restart"/>
            <w:shd w:val="clear" w:color="auto" w:fill="auto"/>
            <w:vAlign w:val="center"/>
            <w:hideMark/>
          </w:tcPr>
          <w:p w:rsidR="005223B1" w:rsidRPr="00625E09" w:rsidRDefault="005223B1">
            <w:pPr>
              <w:rPr>
                <w:sz w:val="20"/>
                <w:szCs w:val="20"/>
              </w:rPr>
            </w:pPr>
            <w:r w:rsidRPr="00625E09">
              <w:rPr>
                <w:sz w:val="20"/>
                <w:szCs w:val="20"/>
              </w:rPr>
              <w:t xml:space="preserve">Доля проверок, проведенных с нарушениями, по </w:t>
            </w:r>
            <w:proofErr w:type="gramStart"/>
            <w:r w:rsidRPr="00625E09">
              <w:rPr>
                <w:sz w:val="20"/>
                <w:szCs w:val="20"/>
              </w:rPr>
              <w:t>результатам</w:t>
            </w:r>
            <w:proofErr w:type="gramEnd"/>
            <w:r w:rsidRPr="00625E09">
              <w:rPr>
                <w:sz w:val="20"/>
                <w:szCs w:val="20"/>
              </w:rPr>
              <w:t xml:space="preserve"> выявления которых применены меры наказания</w:t>
            </w:r>
          </w:p>
        </w:tc>
        <w:tc>
          <w:tcPr>
            <w:tcW w:w="0" w:type="auto"/>
            <w:gridSpan w:val="2"/>
            <w:shd w:val="clear" w:color="auto" w:fill="auto"/>
            <w:vAlign w:val="center"/>
            <w:hideMark/>
          </w:tcPr>
          <w:p w:rsidR="005223B1" w:rsidRPr="00625E09" w:rsidRDefault="005223B1">
            <w:pPr>
              <w:jc w:val="center"/>
              <w:rPr>
                <w:sz w:val="20"/>
                <w:szCs w:val="20"/>
              </w:rPr>
            </w:pPr>
            <w:r w:rsidRPr="00625E09">
              <w:rPr>
                <w:sz w:val="20"/>
                <w:szCs w:val="20"/>
              </w:rPr>
              <w:t xml:space="preserve">Количество проверок, проведенных с нарушениями, по </w:t>
            </w:r>
            <w:proofErr w:type="gramStart"/>
            <w:r w:rsidRPr="00625E09">
              <w:rPr>
                <w:sz w:val="20"/>
                <w:szCs w:val="20"/>
              </w:rPr>
              <w:t>результатам</w:t>
            </w:r>
            <w:proofErr w:type="gramEnd"/>
            <w:r w:rsidRPr="00625E09">
              <w:rPr>
                <w:sz w:val="20"/>
                <w:szCs w:val="20"/>
              </w:rPr>
              <w:t xml:space="preserve"> выявления которых применены меры наказания</w:t>
            </w:r>
          </w:p>
        </w:tc>
        <w:tc>
          <w:tcPr>
            <w:tcW w:w="0" w:type="auto"/>
            <w:gridSpan w:val="2"/>
            <w:shd w:val="clear" w:color="auto" w:fill="auto"/>
            <w:vAlign w:val="center"/>
            <w:hideMark/>
          </w:tcPr>
          <w:p w:rsidR="005223B1" w:rsidRPr="00625E09" w:rsidRDefault="005223B1">
            <w:pPr>
              <w:jc w:val="center"/>
              <w:rPr>
                <w:sz w:val="20"/>
                <w:szCs w:val="20"/>
              </w:rPr>
            </w:pPr>
            <w:r w:rsidRPr="00625E09">
              <w:rPr>
                <w:sz w:val="20"/>
                <w:szCs w:val="20"/>
              </w:rPr>
              <w:t>Общее количество проведенных проверок</w:t>
            </w:r>
          </w:p>
        </w:tc>
        <w:tc>
          <w:tcPr>
            <w:tcW w:w="0" w:type="auto"/>
            <w:vMerge w:val="restart"/>
            <w:shd w:val="clear" w:color="auto" w:fill="auto"/>
            <w:vAlign w:val="center"/>
            <w:hideMark/>
          </w:tcPr>
          <w:p w:rsidR="005223B1" w:rsidRPr="00625E09" w:rsidRDefault="005223B1">
            <w:pPr>
              <w:jc w:val="center"/>
              <w:rPr>
                <w:sz w:val="20"/>
                <w:szCs w:val="20"/>
              </w:rPr>
            </w:pPr>
            <w:r w:rsidRPr="00625E09">
              <w:rPr>
                <w:sz w:val="20"/>
                <w:szCs w:val="20"/>
              </w:rPr>
              <w:t>0</w:t>
            </w:r>
          </w:p>
        </w:tc>
        <w:tc>
          <w:tcPr>
            <w:tcW w:w="0" w:type="auto"/>
            <w:vMerge w:val="restart"/>
            <w:shd w:val="clear" w:color="auto" w:fill="auto"/>
            <w:vAlign w:val="center"/>
            <w:hideMark/>
          </w:tcPr>
          <w:p w:rsidR="005223B1" w:rsidRPr="00625E09" w:rsidRDefault="005223B1">
            <w:pPr>
              <w:jc w:val="center"/>
              <w:rPr>
                <w:sz w:val="20"/>
                <w:szCs w:val="20"/>
              </w:rPr>
            </w:pPr>
            <w:r w:rsidRPr="00625E09">
              <w:rPr>
                <w:sz w:val="20"/>
                <w:szCs w:val="20"/>
              </w:rPr>
              <w:t>0</w:t>
            </w:r>
          </w:p>
        </w:tc>
        <w:tc>
          <w:tcPr>
            <w:tcW w:w="0" w:type="auto"/>
            <w:vMerge w:val="restart"/>
            <w:shd w:val="clear" w:color="auto" w:fill="auto"/>
            <w:vAlign w:val="center"/>
            <w:hideMark/>
          </w:tcPr>
          <w:p w:rsidR="005223B1" w:rsidRPr="00625E09" w:rsidRDefault="005223B1">
            <w:pPr>
              <w:jc w:val="center"/>
              <w:rPr>
                <w:sz w:val="20"/>
                <w:szCs w:val="20"/>
              </w:rPr>
            </w:pPr>
            <w:r w:rsidRPr="00625E09">
              <w:rPr>
                <w:sz w:val="20"/>
                <w:szCs w:val="20"/>
              </w:rPr>
              <w:t>-</w:t>
            </w:r>
          </w:p>
        </w:tc>
        <w:tc>
          <w:tcPr>
            <w:tcW w:w="0" w:type="auto"/>
            <w:vMerge w:val="restart"/>
            <w:shd w:val="clear" w:color="auto" w:fill="auto"/>
            <w:vAlign w:val="center"/>
            <w:hideMark/>
          </w:tcPr>
          <w:p w:rsidR="005223B1" w:rsidRPr="00625E09" w:rsidRDefault="005223B1">
            <w:pPr>
              <w:jc w:val="center"/>
              <w:rPr>
                <w:sz w:val="20"/>
                <w:szCs w:val="20"/>
              </w:rPr>
            </w:pPr>
            <w:r w:rsidRPr="00625E09">
              <w:rPr>
                <w:sz w:val="20"/>
                <w:szCs w:val="20"/>
              </w:rPr>
              <w:t>0</w:t>
            </w:r>
          </w:p>
        </w:tc>
        <w:tc>
          <w:tcPr>
            <w:tcW w:w="0" w:type="auto"/>
            <w:vMerge w:val="restart"/>
          </w:tcPr>
          <w:p w:rsidR="005223B1" w:rsidRPr="00625E09" w:rsidRDefault="005223B1">
            <w:pPr>
              <w:jc w:val="center"/>
              <w:rPr>
                <w:sz w:val="20"/>
                <w:szCs w:val="20"/>
              </w:rPr>
            </w:pPr>
          </w:p>
        </w:tc>
      </w:tr>
      <w:tr w:rsidR="00722E1C" w:rsidRPr="00625E09" w:rsidTr="005648B3">
        <w:trPr>
          <w:trHeight w:val="282"/>
        </w:trPr>
        <w:tc>
          <w:tcPr>
            <w:tcW w:w="0" w:type="auto"/>
            <w:vMerge/>
            <w:vAlign w:val="center"/>
            <w:hideMark/>
          </w:tcPr>
          <w:p w:rsidR="005223B1" w:rsidRPr="00625E09" w:rsidRDefault="005223B1">
            <w:pPr>
              <w:rPr>
                <w:b/>
                <w:bCs/>
                <w:sz w:val="20"/>
                <w:szCs w:val="20"/>
              </w:rPr>
            </w:pPr>
          </w:p>
        </w:tc>
        <w:tc>
          <w:tcPr>
            <w:tcW w:w="0" w:type="auto"/>
            <w:vMerge/>
            <w:vAlign w:val="center"/>
            <w:hideMark/>
          </w:tcPr>
          <w:p w:rsidR="005223B1" w:rsidRPr="00625E09" w:rsidRDefault="005223B1">
            <w:pPr>
              <w:rPr>
                <w:sz w:val="20"/>
                <w:szCs w:val="20"/>
              </w:rPr>
            </w:pPr>
          </w:p>
        </w:tc>
        <w:tc>
          <w:tcPr>
            <w:tcW w:w="0" w:type="auto"/>
            <w:shd w:val="clear" w:color="auto" w:fill="auto"/>
            <w:vAlign w:val="center"/>
            <w:hideMark/>
          </w:tcPr>
          <w:p w:rsidR="005223B1" w:rsidRPr="00625E09" w:rsidRDefault="005223B1">
            <w:pPr>
              <w:jc w:val="center"/>
              <w:rPr>
                <w:sz w:val="20"/>
                <w:szCs w:val="20"/>
              </w:rPr>
            </w:pPr>
            <w:r w:rsidRPr="00625E09">
              <w:rPr>
                <w:sz w:val="20"/>
                <w:szCs w:val="20"/>
              </w:rPr>
              <w:t>0</w:t>
            </w:r>
          </w:p>
        </w:tc>
        <w:tc>
          <w:tcPr>
            <w:tcW w:w="0" w:type="auto"/>
            <w:shd w:val="clear" w:color="auto" w:fill="auto"/>
            <w:vAlign w:val="center"/>
            <w:hideMark/>
          </w:tcPr>
          <w:p w:rsidR="005223B1" w:rsidRPr="00625E09" w:rsidRDefault="005223B1">
            <w:pPr>
              <w:jc w:val="center"/>
              <w:rPr>
                <w:sz w:val="20"/>
                <w:szCs w:val="20"/>
              </w:rPr>
            </w:pPr>
            <w:r w:rsidRPr="00625E09">
              <w:rPr>
                <w:sz w:val="20"/>
                <w:szCs w:val="20"/>
              </w:rPr>
              <w:t>0</w:t>
            </w:r>
          </w:p>
        </w:tc>
        <w:tc>
          <w:tcPr>
            <w:tcW w:w="0" w:type="auto"/>
            <w:shd w:val="clear" w:color="auto" w:fill="auto"/>
            <w:vAlign w:val="center"/>
            <w:hideMark/>
          </w:tcPr>
          <w:p w:rsidR="005223B1" w:rsidRPr="00625E09" w:rsidRDefault="002D1DFF">
            <w:pPr>
              <w:jc w:val="center"/>
              <w:rPr>
                <w:sz w:val="20"/>
                <w:szCs w:val="20"/>
              </w:rPr>
            </w:pPr>
            <w:r w:rsidRPr="00625E09">
              <w:rPr>
                <w:sz w:val="20"/>
                <w:szCs w:val="20"/>
              </w:rPr>
              <w:t>199</w:t>
            </w:r>
          </w:p>
        </w:tc>
        <w:tc>
          <w:tcPr>
            <w:tcW w:w="0" w:type="auto"/>
            <w:shd w:val="clear" w:color="auto" w:fill="auto"/>
            <w:vAlign w:val="center"/>
            <w:hideMark/>
          </w:tcPr>
          <w:p w:rsidR="005223B1" w:rsidRPr="00625E09" w:rsidRDefault="006362E0">
            <w:pPr>
              <w:jc w:val="center"/>
              <w:rPr>
                <w:sz w:val="20"/>
                <w:szCs w:val="20"/>
              </w:rPr>
            </w:pPr>
            <w:r w:rsidRPr="00625E09">
              <w:rPr>
                <w:sz w:val="20"/>
                <w:szCs w:val="20"/>
              </w:rPr>
              <w:t>213</w:t>
            </w:r>
          </w:p>
        </w:tc>
        <w:tc>
          <w:tcPr>
            <w:tcW w:w="0" w:type="auto"/>
            <w:vMerge/>
            <w:vAlign w:val="center"/>
            <w:hideMark/>
          </w:tcPr>
          <w:p w:rsidR="005223B1" w:rsidRPr="00625E09" w:rsidRDefault="005223B1">
            <w:pPr>
              <w:rPr>
                <w:sz w:val="20"/>
                <w:szCs w:val="20"/>
              </w:rPr>
            </w:pPr>
          </w:p>
        </w:tc>
        <w:tc>
          <w:tcPr>
            <w:tcW w:w="0" w:type="auto"/>
            <w:vMerge/>
            <w:vAlign w:val="center"/>
            <w:hideMark/>
          </w:tcPr>
          <w:p w:rsidR="005223B1" w:rsidRPr="00625E09" w:rsidRDefault="005223B1">
            <w:pPr>
              <w:rPr>
                <w:sz w:val="20"/>
                <w:szCs w:val="20"/>
              </w:rPr>
            </w:pPr>
          </w:p>
        </w:tc>
        <w:tc>
          <w:tcPr>
            <w:tcW w:w="0" w:type="auto"/>
            <w:vMerge/>
            <w:vAlign w:val="center"/>
            <w:hideMark/>
          </w:tcPr>
          <w:p w:rsidR="005223B1" w:rsidRPr="00625E09" w:rsidRDefault="005223B1">
            <w:pPr>
              <w:rPr>
                <w:sz w:val="20"/>
                <w:szCs w:val="20"/>
              </w:rPr>
            </w:pPr>
          </w:p>
        </w:tc>
        <w:tc>
          <w:tcPr>
            <w:tcW w:w="0" w:type="auto"/>
            <w:vMerge/>
            <w:vAlign w:val="center"/>
            <w:hideMark/>
          </w:tcPr>
          <w:p w:rsidR="005223B1" w:rsidRPr="00625E09" w:rsidRDefault="005223B1">
            <w:pPr>
              <w:rPr>
                <w:sz w:val="20"/>
                <w:szCs w:val="20"/>
              </w:rPr>
            </w:pPr>
          </w:p>
        </w:tc>
        <w:tc>
          <w:tcPr>
            <w:tcW w:w="0" w:type="auto"/>
            <w:vMerge/>
          </w:tcPr>
          <w:p w:rsidR="005223B1" w:rsidRPr="00625E09" w:rsidRDefault="005223B1">
            <w:pPr>
              <w:rPr>
                <w:sz w:val="20"/>
                <w:szCs w:val="20"/>
              </w:rPr>
            </w:pPr>
          </w:p>
        </w:tc>
      </w:tr>
      <w:tr w:rsidR="005223B1" w:rsidRPr="00625E09" w:rsidTr="005648B3">
        <w:trPr>
          <w:trHeight w:val="1399"/>
        </w:trPr>
        <w:tc>
          <w:tcPr>
            <w:tcW w:w="0" w:type="auto"/>
            <w:vMerge w:val="restart"/>
            <w:shd w:val="clear" w:color="auto" w:fill="auto"/>
            <w:vAlign w:val="center"/>
            <w:hideMark/>
          </w:tcPr>
          <w:p w:rsidR="005223B1" w:rsidRPr="00625E09" w:rsidRDefault="005223B1">
            <w:pPr>
              <w:jc w:val="center"/>
              <w:rPr>
                <w:b/>
                <w:bCs/>
                <w:sz w:val="20"/>
                <w:szCs w:val="20"/>
              </w:rPr>
            </w:pPr>
            <w:r w:rsidRPr="00625E09">
              <w:rPr>
                <w:b/>
                <w:bCs/>
                <w:sz w:val="20"/>
                <w:szCs w:val="20"/>
              </w:rPr>
              <w:t>5</w:t>
            </w:r>
          </w:p>
        </w:tc>
        <w:tc>
          <w:tcPr>
            <w:tcW w:w="0" w:type="auto"/>
            <w:vMerge w:val="restart"/>
            <w:shd w:val="clear" w:color="auto" w:fill="auto"/>
            <w:vAlign w:val="center"/>
            <w:hideMark/>
          </w:tcPr>
          <w:p w:rsidR="005223B1" w:rsidRPr="00625E09" w:rsidRDefault="005223B1">
            <w:pPr>
              <w:rPr>
                <w:sz w:val="20"/>
                <w:szCs w:val="20"/>
              </w:rPr>
            </w:pPr>
            <w:r w:rsidRPr="00625E09">
              <w:rPr>
                <w:sz w:val="20"/>
                <w:szCs w:val="20"/>
              </w:rPr>
              <w:t>Доля владельцев, в отношении которых были проведены проверки</w:t>
            </w:r>
          </w:p>
        </w:tc>
        <w:tc>
          <w:tcPr>
            <w:tcW w:w="0" w:type="auto"/>
            <w:gridSpan w:val="2"/>
            <w:shd w:val="clear" w:color="auto" w:fill="auto"/>
            <w:vAlign w:val="center"/>
            <w:hideMark/>
          </w:tcPr>
          <w:p w:rsidR="005223B1" w:rsidRPr="00625E09" w:rsidRDefault="005223B1">
            <w:pPr>
              <w:jc w:val="center"/>
              <w:rPr>
                <w:sz w:val="20"/>
                <w:szCs w:val="20"/>
              </w:rPr>
            </w:pPr>
            <w:r w:rsidRPr="00625E09">
              <w:rPr>
                <w:sz w:val="20"/>
                <w:szCs w:val="20"/>
              </w:rPr>
              <w:t>Количество владельцев, в отношении которых были проведены проверки</w:t>
            </w:r>
          </w:p>
        </w:tc>
        <w:tc>
          <w:tcPr>
            <w:tcW w:w="0" w:type="auto"/>
            <w:gridSpan w:val="2"/>
            <w:shd w:val="clear" w:color="auto" w:fill="auto"/>
            <w:vAlign w:val="center"/>
            <w:hideMark/>
          </w:tcPr>
          <w:p w:rsidR="005223B1" w:rsidRPr="00625E09" w:rsidRDefault="005223B1">
            <w:pPr>
              <w:jc w:val="center"/>
              <w:rPr>
                <w:sz w:val="20"/>
                <w:szCs w:val="20"/>
              </w:rPr>
            </w:pPr>
            <w:r w:rsidRPr="00625E09">
              <w:rPr>
                <w:sz w:val="20"/>
                <w:szCs w:val="20"/>
              </w:rPr>
              <w:t>Общее количество владельцев</w:t>
            </w:r>
          </w:p>
        </w:tc>
        <w:tc>
          <w:tcPr>
            <w:tcW w:w="0" w:type="auto"/>
            <w:vMerge w:val="restart"/>
            <w:shd w:val="clear" w:color="auto" w:fill="auto"/>
            <w:vAlign w:val="center"/>
            <w:hideMark/>
          </w:tcPr>
          <w:p w:rsidR="005223B1" w:rsidRPr="00625E09" w:rsidRDefault="002D1DFF">
            <w:pPr>
              <w:jc w:val="center"/>
              <w:rPr>
                <w:sz w:val="20"/>
                <w:szCs w:val="20"/>
              </w:rPr>
            </w:pPr>
            <w:r w:rsidRPr="00625E09">
              <w:rPr>
                <w:sz w:val="20"/>
                <w:szCs w:val="20"/>
              </w:rPr>
              <w:t>0,59</w:t>
            </w:r>
          </w:p>
        </w:tc>
        <w:tc>
          <w:tcPr>
            <w:tcW w:w="0" w:type="auto"/>
            <w:vMerge w:val="restart"/>
            <w:shd w:val="clear" w:color="auto" w:fill="auto"/>
            <w:vAlign w:val="center"/>
            <w:hideMark/>
          </w:tcPr>
          <w:p w:rsidR="005223B1" w:rsidRPr="00625E09" w:rsidRDefault="00977B23">
            <w:pPr>
              <w:jc w:val="center"/>
              <w:rPr>
                <w:sz w:val="20"/>
                <w:szCs w:val="20"/>
              </w:rPr>
            </w:pPr>
            <w:r w:rsidRPr="00625E09">
              <w:rPr>
                <w:sz w:val="20"/>
                <w:szCs w:val="20"/>
              </w:rPr>
              <w:t>0</w:t>
            </w:r>
            <w:r w:rsidR="002D1DFF" w:rsidRPr="00625E09">
              <w:rPr>
                <w:sz w:val="20"/>
                <w:szCs w:val="20"/>
              </w:rPr>
              <w:t>,81</w:t>
            </w:r>
          </w:p>
        </w:tc>
        <w:tc>
          <w:tcPr>
            <w:tcW w:w="0" w:type="auto"/>
            <w:vMerge w:val="restart"/>
            <w:shd w:val="clear" w:color="auto" w:fill="auto"/>
            <w:vAlign w:val="center"/>
            <w:hideMark/>
          </w:tcPr>
          <w:p w:rsidR="005223B1" w:rsidRPr="00625E09" w:rsidRDefault="002D1DFF" w:rsidP="006362E0">
            <w:pPr>
              <w:jc w:val="center"/>
              <w:rPr>
                <w:sz w:val="20"/>
                <w:szCs w:val="20"/>
              </w:rPr>
            </w:pPr>
            <w:r w:rsidRPr="00625E09">
              <w:rPr>
                <w:sz w:val="20"/>
                <w:szCs w:val="20"/>
              </w:rPr>
              <w:t>36,</w:t>
            </w:r>
            <w:r w:rsidR="006362E0" w:rsidRPr="00625E09">
              <w:rPr>
                <w:sz w:val="20"/>
                <w:szCs w:val="20"/>
              </w:rPr>
              <w:t>61</w:t>
            </w:r>
          </w:p>
        </w:tc>
        <w:tc>
          <w:tcPr>
            <w:tcW w:w="0" w:type="auto"/>
            <w:vMerge w:val="restart"/>
            <w:shd w:val="clear" w:color="auto" w:fill="auto"/>
            <w:vAlign w:val="center"/>
            <w:hideMark/>
          </w:tcPr>
          <w:p w:rsidR="005223B1" w:rsidRPr="00625E09" w:rsidRDefault="00977B23">
            <w:pPr>
              <w:jc w:val="center"/>
              <w:rPr>
                <w:sz w:val="20"/>
                <w:szCs w:val="20"/>
              </w:rPr>
            </w:pPr>
            <w:r w:rsidRPr="00625E09">
              <w:rPr>
                <w:sz w:val="20"/>
                <w:szCs w:val="20"/>
              </w:rPr>
              <w:t>0,</w:t>
            </w:r>
            <w:r w:rsidR="002D1DFF" w:rsidRPr="00625E09">
              <w:rPr>
                <w:sz w:val="20"/>
                <w:szCs w:val="20"/>
              </w:rPr>
              <w:t>2</w:t>
            </w:r>
            <w:r w:rsidR="006362E0" w:rsidRPr="00625E09">
              <w:rPr>
                <w:sz w:val="20"/>
                <w:szCs w:val="20"/>
              </w:rPr>
              <w:t>2</w:t>
            </w:r>
          </w:p>
        </w:tc>
        <w:tc>
          <w:tcPr>
            <w:tcW w:w="0" w:type="auto"/>
            <w:vMerge w:val="restart"/>
          </w:tcPr>
          <w:p w:rsidR="005223B1" w:rsidRPr="00625E09" w:rsidRDefault="005223B1">
            <w:pPr>
              <w:jc w:val="center"/>
              <w:rPr>
                <w:sz w:val="20"/>
                <w:szCs w:val="20"/>
              </w:rPr>
            </w:pPr>
          </w:p>
        </w:tc>
      </w:tr>
      <w:tr w:rsidR="00722E1C" w:rsidRPr="00625E09" w:rsidTr="005648B3">
        <w:trPr>
          <w:trHeight w:val="559"/>
        </w:trPr>
        <w:tc>
          <w:tcPr>
            <w:tcW w:w="0" w:type="auto"/>
            <w:vMerge/>
            <w:vAlign w:val="center"/>
            <w:hideMark/>
          </w:tcPr>
          <w:p w:rsidR="005223B1" w:rsidRPr="00625E09" w:rsidRDefault="005223B1">
            <w:pPr>
              <w:rPr>
                <w:b/>
                <w:bCs/>
                <w:sz w:val="20"/>
                <w:szCs w:val="20"/>
              </w:rPr>
            </w:pPr>
          </w:p>
        </w:tc>
        <w:tc>
          <w:tcPr>
            <w:tcW w:w="0" w:type="auto"/>
            <w:vMerge/>
            <w:vAlign w:val="center"/>
            <w:hideMark/>
          </w:tcPr>
          <w:p w:rsidR="005223B1" w:rsidRPr="00625E09" w:rsidRDefault="005223B1">
            <w:pPr>
              <w:rPr>
                <w:sz w:val="20"/>
                <w:szCs w:val="20"/>
              </w:rPr>
            </w:pPr>
          </w:p>
        </w:tc>
        <w:tc>
          <w:tcPr>
            <w:tcW w:w="0" w:type="auto"/>
            <w:shd w:val="clear" w:color="auto" w:fill="auto"/>
            <w:vAlign w:val="center"/>
            <w:hideMark/>
          </w:tcPr>
          <w:p w:rsidR="005223B1" w:rsidRPr="00625E09" w:rsidRDefault="002D1DFF">
            <w:pPr>
              <w:jc w:val="center"/>
              <w:rPr>
                <w:sz w:val="20"/>
                <w:szCs w:val="20"/>
              </w:rPr>
            </w:pPr>
            <w:r w:rsidRPr="00625E09">
              <w:rPr>
                <w:sz w:val="20"/>
                <w:szCs w:val="20"/>
              </w:rPr>
              <w:t>67</w:t>
            </w:r>
          </w:p>
        </w:tc>
        <w:tc>
          <w:tcPr>
            <w:tcW w:w="0" w:type="auto"/>
            <w:shd w:val="clear" w:color="auto" w:fill="auto"/>
            <w:vAlign w:val="center"/>
            <w:hideMark/>
          </w:tcPr>
          <w:p w:rsidR="005223B1" w:rsidRPr="00625E09" w:rsidRDefault="002D1DFF">
            <w:pPr>
              <w:jc w:val="center"/>
              <w:rPr>
                <w:sz w:val="20"/>
                <w:szCs w:val="20"/>
              </w:rPr>
            </w:pPr>
            <w:r w:rsidRPr="00625E09">
              <w:rPr>
                <w:sz w:val="20"/>
                <w:szCs w:val="20"/>
              </w:rPr>
              <w:t>9</w:t>
            </w:r>
            <w:r w:rsidR="006362E0" w:rsidRPr="00625E09">
              <w:rPr>
                <w:sz w:val="20"/>
                <w:szCs w:val="20"/>
              </w:rPr>
              <w:t>9</w:t>
            </w:r>
          </w:p>
        </w:tc>
        <w:tc>
          <w:tcPr>
            <w:tcW w:w="0" w:type="auto"/>
            <w:shd w:val="clear" w:color="auto" w:fill="auto"/>
            <w:vAlign w:val="center"/>
            <w:hideMark/>
          </w:tcPr>
          <w:p w:rsidR="005223B1" w:rsidRPr="00625E09" w:rsidRDefault="00977B23">
            <w:pPr>
              <w:jc w:val="center"/>
              <w:rPr>
                <w:sz w:val="20"/>
                <w:szCs w:val="20"/>
              </w:rPr>
            </w:pPr>
            <w:r w:rsidRPr="00625E09">
              <w:rPr>
                <w:sz w:val="20"/>
                <w:szCs w:val="20"/>
              </w:rPr>
              <w:t>1</w:t>
            </w:r>
            <w:r w:rsidR="002D1DFF" w:rsidRPr="00625E09">
              <w:rPr>
                <w:sz w:val="20"/>
                <w:szCs w:val="20"/>
              </w:rPr>
              <w:t>1261</w:t>
            </w:r>
          </w:p>
        </w:tc>
        <w:tc>
          <w:tcPr>
            <w:tcW w:w="0" w:type="auto"/>
            <w:shd w:val="clear" w:color="auto" w:fill="auto"/>
            <w:vAlign w:val="center"/>
            <w:hideMark/>
          </w:tcPr>
          <w:p w:rsidR="005223B1" w:rsidRPr="00625E09" w:rsidRDefault="00977B23">
            <w:pPr>
              <w:jc w:val="center"/>
              <w:rPr>
                <w:sz w:val="20"/>
                <w:szCs w:val="20"/>
              </w:rPr>
            </w:pPr>
            <w:r w:rsidRPr="00625E09">
              <w:rPr>
                <w:sz w:val="20"/>
                <w:szCs w:val="20"/>
              </w:rPr>
              <w:t>1</w:t>
            </w:r>
            <w:r w:rsidR="002D1DFF" w:rsidRPr="00625E09">
              <w:rPr>
                <w:sz w:val="20"/>
                <w:szCs w:val="20"/>
              </w:rPr>
              <w:t>2108</w:t>
            </w:r>
          </w:p>
        </w:tc>
        <w:tc>
          <w:tcPr>
            <w:tcW w:w="0" w:type="auto"/>
            <w:vMerge/>
            <w:vAlign w:val="center"/>
            <w:hideMark/>
          </w:tcPr>
          <w:p w:rsidR="005223B1" w:rsidRPr="00625E09" w:rsidRDefault="005223B1">
            <w:pPr>
              <w:rPr>
                <w:sz w:val="20"/>
                <w:szCs w:val="20"/>
              </w:rPr>
            </w:pPr>
          </w:p>
        </w:tc>
        <w:tc>
          <w:tcPr>
            <w:tcW w:w="0" w:type="auto"/>
            <w:vMerge/>
            <w:vAlign w:val="center"/>
            <w:hideMark/>
          </w:tcPr>
          <w:p w:rsidR="005223B1" w:rsidRPr="00625E09" w:rsidRDefault="005223B1">
            <w:pPr>
              <w:rPr>
                <w:sz w:val="20"/>
                <w:szCs w:val="20"/>
              </w:rPr>
            </w:pPr>
          </w:p>
        </w:tc>
        <w:tc>
          <w:tcPr>
            <w:tcW w:w="0" w:type="auto"/>
            <w:vMerge/>
            <w:vAlign w:val="center"/>
            <w:hideMark/>
          </w:tcPr>
          <w:p w:rsidR="005223B1" w:rsidRPr="00625E09" w:rsidRDefault="005223B1">
            <w:pPr>
              <w:rPr>
                <w:sz w:val="20"/>
                <w:szCs w:val="20"/>
              </w:rPr>
            </w:pPr>
          </w:p>
        </w:tc>
        <w:tc>
          <w:tcPr>
            <w:tcW w:w="0" w:type="auto"/>
            <w:vMerge/>
            <w:vAlign w:val="center"/>
            <w:hideMark/>
          </w:tcPr>
          <w:p w:rsidR="005223B1" w:rsidRPr="00625E09" w:rsidRDefault="005223B1">
            <w:pPr>
              <w:rPr>
                <w:sz w:val="20"/>
                <w:szCs w:val="20"/>
              </w:rPr>
            </w:pPr>
          </w:p>
        </w:tc>
        <w:tc>
          <w:tcPr>
            <w:tcW w:w="0" w:type="auto"/>
            <w:vMerge/>
          </w:tcPr>
          <w:p w:rsidR="005223B1" w:rsidRPr="00625E09" w:rsidRDefault="005223B1">
            <w:pPr>
              <w:rPr>
                <w:sz w:val="20"/>
                <w:szCs w:val="20"/>
              </w:rPr>
            </w:pPr>
          </w:p>
        </w:tc>
      </w:tr>
      <w:tr w:rsidR="005223B1" w:rsidRPr="00625E09" w:rsidTr="005648B3">
        <w:trPr>
          <w:trHeight w:val="840"/>
        </w:trPr>
        <w:tc>
          <w:tcPr>
            <w:tcW w:w="0" w:type="auto"/>
            <w:vMerge w:val="restart"/>
            <w:shd w:val="clear" w:color="auto" w:fill="auto"/>
            <w:vAlign w:val="center"/>
            <w:hideMark/>
          </w:tcPr>
          <w:p w:rsidR="005223B1" w:rsidRPr="00625E09" w:rsidRDefault="005223B1">
            <w:pPr>
              <w:jc w:val="center"/>
              <w:rPr>
                <w:b/>
                <w:bCs/>
                <w:sz w:val="20"/>
                <w:szCs w:val="20"/>
              </w:rPr>
            </w:pPr>
            <w:r w:rsidRPr="00625E09">
              <w:rPr>
                <w:b/>
                <w:bCs/>
                <w:sz w:val="20"/>
                <w:szCs w:val="20"/>
              </w:rPr>
              <w:t>6</w:t>
            </w:r>
          </w:p>
        </w:tc>
        <w:tc>
          <w:tcPr>
            <w:tcW w:w="0" w:type="auto"/>
            <w:vMerge w:val="restart"/>
            <w:shd w:val="clear" w:color="auto" w:fill="auto"/>
            <w:vAlign w:val="center"/>
            <w:hideMark/>
          </w:tcPr>
          <w:p w:rsidR="005223B1" w:rsidRPr="00625E09" w:rsidRDefault="005223B1">
            <w:pPr>
              <w:rPr>
                <w:sz w:val="20"/>
                <w:szCs w:val="20"/>
              </w:rPr>
            </w:pPr>
            <w:r w:rsidRPr="00625E09">
              <w:rPr>
                <w:sz w:val="20"/>
                <w:szCs w:val="20"/>
              </w:rPr>
              <w:t>Среднее количество проверок, проведенных в отношении одного юридического лица, индивидуального предпринимателя</w:t>
            </w:r>
          </w:p>
        </w:tc>
        <w:tc>
          <w:tcPr>
            <w:tcW w:w="0" w:type="auto"/>
            <w:gridSpan w:val="2"/>
            <w:shd w:val="clear" w:color="auto" w:fill="auto"/>
            <w:vAlign w:val="center"/>
            <w:hideMark/>
          </w:tcPr>
          <w:p w:rsidR="005223B1" w:rsidRPr="00625E09" w:rsidRDefault="005223B1">
            <w:pPr>
              <w:jc w:val="center"/>
              <w:rPr>
                <w:sz w:val="20"/>
                <w:szCs w:val="20"/>
              </w:rPr>
            </w:pPr>
            <w:r w:rsidRPr="00625E09">
              <w:rPr>
                <w:sz w:val="20"/>
                <w:szCs w:val="20"/>
              </w:rPr>
              <w:t>Общее количество проведенных проверок</w:t>
            </w:r>
          </w:p>
        </w:tc>
        <w:tc>
          <w:tcPr>
            <w:tcW w:w="0" w:type="auto"/>
            <w:gridSpan w:val="2"/>
            <w:shd w:val="clear" w:color="auto" w:fill="auto"/>
            <w:vAlign w:val="center"/>
            <w:hideMark/>
          </w:tcPr>
          <w:p w:rsidR="005223B1" w:rsidRPr="00625E09" w:rsidRDefault="005223B1">
            <w:pPr>
              <w:jc w:val="center"/>
              <w:rPr>
                <w:sz w:val="20"/>
                <w:szCs w:val="20"/>
              </w:rPr>
            </w:pPr>
            <w:r w:rsidRPr="00625E09">
              <w:rPr>
                <w:sz w:val="20"/>
                <w:szCs w:val="20"/>
              </w:rPr>
              <w:t>Количество владельцев, в отношении которых были проведены проверки</w:t>
            </w:r>
          </w:p>
        </w:tc>
        <w:tc>
          <w:tcPr>
            <w:tcW w:w="0" w:type="auto"/>
            <w:vMerge w:val="restart"/>
            <w:shd w:val="clear" w:color="auto" w:fill="auto"/>
            <w:vAlign w:val="center"/>
            <w:hideMark/>
          </w:tcPr>
          <w:p w:rsidR="005223B1" w:rsidRPr="00625E09" w:rsidRDefault="002D1DFF">
            <w:pPr>
              <w:jc w:val="center"/>
              <w:rPr>
                <w:sz w:val="20"/>
                <w:szCs w:val="20"/>
              </w:rPr>
            </w:pPr>
            <w:r w:rsidRPr="00625E09">
              <w:rPr>
                <w:sz w:val="20"/>
                <w:szCs w:val="20"/>
              </w:rPr>
              <w:t>2,97</w:t>
            </w:r>
          </w:p>
        </w:tc>
        <w:tc>
          <w:tcPr>
            <w:tcW w:w="0" w:type="auto"/>
            <w:vMerge w:val="restart"/>
            <w:shd w:val="clear" w:color="auto" w:fill="auto"/>
            <w:vAlign w:val="center"/>
            <w:hideMark/>
          </w:tcPr>
          <w:p w:rsidR="005223B1" w:rsidRPr="00625E09" w:rsidRDefault="002D1DFF" w:rsidP="003F2DA4">
            <w:pPr>
              <w:jc w:val="center"/>
              <w:rPr>
                <w:sz w:val="20"/>
                <w:szCs w:val="20"/>
              </w:rPr>
            </w:pPr>
            <w:r w:rsidRPr="00625E09">
              <w:rPr>
                <w:sz w:val="20"/>
                <w:szCs w:val="20"/>
              </w:rPr>
              <w:t>2,</w:t>
            </w:r>
            <w:r w:rsidR="003F2DA4" w:rsidRPr="00625E09">
              <w:rPr>
                <w:sz w:val="20"/>
                <w:szCs w:val="20"/>
              </w:rPr>
              <w:t>152</w:t>
            </w:r>
          </w:p>
        </w:tc>
        <w:tc>
          <w:tcPr>
            <w:tcW w:w="0" w:type="auto"/>
            <w:vMerge w:val="restart"/>
            <w:shd w:val="clear" w:color="auto" w:fill="auto"/>
            <w:vAlign w:val="center"/>
            <w:hideMark/>
          </w:tcPr>
          <w:p w:rsidR="005223B1" w:rsidRPr="00625E09" w:rsidRDefault="003F2DA4">
            <w:pPr>
              <w:jc w:val="center"/>
              <w:rPr>
                <w:sz w:val="20"/>
                <w:szCs w:val="20"/>
              </w:rPr>
            </w:pPr>
            <w:r w:rsidRPr="00625E09">
              <w:rPr>
                <w:sz w:val="20"/>
                <w:szCs w:val="20"/>
              </w:rPr>
              <w:t>-27,56</w:t>
            </w:r>
          </w:p>
        </w:tc>
        <w:tc>
          <w:tcPr>
            <w:tcW w:w="0" w:type="auto"/>
            <w:vMerge w:val="restart"/>
            <w:shd w:val="clear" w:color="auto" w:fill="auto"/>
            <w:vAlign w:val="center"/>
            <w:hideMark/>
          </w:tcPr>
          <w:p w:rsidR="005223B1" w:rsidRPr="00625E09" w:rsidRDefault="003F2DA4">
            <w:pPr>
              <w:jc w:val="center"/>
              <w:rPr>
                <w:sz w:val="20"/>
                <w:szCs w:val="20"/>
              </w:rPr>
            </w:pPr>
            <w:r w:rsidRPr="00625E09">
              <w:rPr>
                <w:sz w:val="20"/>
                <w:szCs w:val="20"/>
              </w:rPr>
              <w:t>-0,819</w:t>
            </w:r>
          </w:p>
        </w:tc>
        <w:tc>
          <w:tcPr>
            <w:tcW w:w="0" w:type="auto"/>
            <w:vMerge w:val="restart"/>
          </w:tcPr>
          <w:p w:rsidR="005223B1" w:rsidRPr="00625E09" w:rsidRDefault="005223B1">
            <w:pPr>
              <w:jc w:val="center"/>
              <w:rPr>
                <w:sz w:val="20"/>
                <w:szCs w:val="20"/>
              </w:rPr>
            </w:pPr>
          </w:p>
        </w:tc>
      </w:tr>
      <w:tr w:rsidR="00722E1C" w:rsidRPr="00625E09" w:rsidTr="005648B3">
        <w:trPr>
          <w:trHeight w:val="282"/>
        </w:trPr>
        <w:tc>
          <w:tcPr>
            <w:tcW w:w="0" w:type="auto"/>
            <w:vMerge/>
            <w:vAlign w:val="center"/>
            <w:hideMark/>
          </w:tcPr>
          <w:p w:rsidR="005223B1" w:rsidRPr="00625E09" w:rsidRDefault="005223B1">
            <w:pPr>
              <w:rPr>
                <w:b/>
                <w:bCs/>
                <w:sz w:val="20"/>
                <w:szCs w:val="20"/>
              </w:rPr>
            </w:pPr>
          </w:p>
        </w:tc>
        <w:tc>
          <w:tcPr>
            <w:tcW w:w="0" w:type="auto"/>
            <w:vMerge/>
            <w:vAlign w:val="center"/>
            <w:hideMark/>
          </w:tcPr>
          <w:p w:rsidR="005223B1" w:rsidRPr="00625E09" w:rsidRDefault="005223B1">
            <w:pPr>
              <w:rPr>
                <w:sz w:val="20"/>
                <w:szCs w:val="20"/>
              </w:rPr>
            </w:pPr>
          </w:p>
        </w:tc>
        <w:tc>
          <w:tcPr>
            <w:tcW w:w="0" w:type="auto"/>
            <w:shd w:val="clear" w:color="auto" w:fill="auto"/>
            <w:vAlign w:val="center"/>
            <w:hideMark/>
          </w:tcPr>
          <w:p w:rsidR="005223B1" w:rsidRPr="00625E09" w:rsidRDefault="002D1DFF">
            <w:pPr>
              <w:jc w:val="center"/>
              <w:rPr>
                <w:sz w:val="20"/>
                <w:szCs w:val="20"/>
              </w:rPr>
            </w:pPr>
            <w:r w:rsidRPr="00625E09">
              <w:rPr>
                <w:sz w:val="20"/>
                <w:szCs w:val="20"/>
              </w:rPr>
              <w:t>199</w:t>
            </w:r>
          </w:p>
        </w:tc>
        <w:tc>
          <w:tcPr>
            <w:tcW w:w="0" w:type="auto"/>
            <w:shd w:val="clear" w:color="auto" w:fill="auto"/>
            <w:vAlign w:val="center"/>
            <w:hideMark/>
          </w:tcPr>
          <w:p w:rsidR="005223B1" w:rsidRPr="00625E09" w:rsidRDefault="003F2DA4">
            <w:pPr>
              <w:jc w:val="center"/>
              <w:rPr>
                <w:sz w:val="20"/>
                <w:szCs w:val="20"/>
              </w:rPr>
            </w:pPr>
            <w:r w:rsidRPr="00625E09">
              <w:rPr>
                <w:sz w:val="20"/>
                <w:szCs w:val="20"/>
              </w:rPr>
              <w:t>213</w:t>
            </w:r>
          </w:p>
        </w:tc>
        <w:tc>
          <w:tcPr>
            <w:tcW w:w="0" w:type="auto"/>
            <w:shd w:val="clear" w:color="auto" w:fill="auto"/>
            <w:vAlign w:val="center"/>
            <w:hideMark/>
          </w:tcPr>
          <w:p w:rsidR="005223B1" w:rsidRPr="00625E09" w:rsidRDefault="002D1DFF">
            <w:pPr>
              <w:jc w:val="center"/>
              <w:rPr>
                <w:sz w:val="20"/>
                <w:szCs w:val="20"/>
              </w:rPr>
            </w:pPr>
            <w:r w:rsidRPr="00625E09">
              <w:rPr>
                <w:sz w:val="20"/>
                <w:szCs w:val="20"/>
              </w:rPr>
              <w:t>67</w:t>
            </w:r>
          </w:p>
        </w:tc>
        <w:tc>
          <w:tcPr>
            <w:tcW w:w="0" w:type="auto"/>
            <w:shd w:val="clear" w:color="auto" w:fill="auto"/>
            <w:vAlign w:val="center"/>
            <w:hideMark/>
          </w:tcPr>
          <w:p w:rsidR="005223B1" w:rsidRPr="00625E09" w:rsidRDefault="002D1DFF">
            <w:pPr>
              <w:jc w:val="center"/>
              <w:rPr>
                <w:sz w:val="20"/>
                <w:szCs w:val="20"/>
              </w:rPr>
            </w:pPr>
            <w:r w:rsidRPr="00625E09">
              <w:rPr>
                <w:sz w:val="20"/>
                <w:szCs w:val="20"/>
              </w:rPr>
              <w:t>9</w:t>
            </w:r>
            <w:r w:rsidR="003F2DA4" w:rsidRPr="00625E09">
              <w:rPr>
                <w:sz w:val="20"/>
                <w:szCs w:val="20"/>
              </w:rPr>
              <w:t>9</w:t>
            </w:r>
          </w:p>
        </w:tc>
        <w:tc>
          <w:tcPr>
            <w:tcW w:w="0" w:type="auto"/>
            <w:vMerge/>
            <w:vAlign w:val="center"/>
            <w:hideMark/>
          </w:tcPr>
          <w:p w:rsidR="005223B1" w:rsidRPr="00625E09" w:rsidRDefault="005223B1">
            <w:pPr>
              <w:rPr>
                <w:sz w:val="20"/>
                <w:szCs w:val="20"/>
              </w:rPr>
            </w:pPr>
          </w:p>
        </w:tc>
        <w:tc>
          <w:tcPr>
            <w:tcW w:w="0" w:type="auto"/>
            <w:vMerge/>
            <w:vAlign w:val="center"/>
            <w:hideMark/>
          </w:tcPr>
          <w:p w:rsidR="005223B1" w:rsidRPr="00625E09" w:rsidRDefault="005223B1">
            <w:pPr>
              <w:rPr>
                <w:sz w:val="20"/>
                <w:szCs w:val="20"/>
              </w:rPr>
            </w:pPr>
          </w:p>
        </w:tc>
        <w:tc>
          <w:tcPr>
            <w:tcW w:w="0" w:type="auto"/>
            <w:vMerge/>
            <w:vAlign w:val="center"/>
            <w:hideMark/>
          </w:tcPr>
          <w:p w:rsidR="005223B1" w:rsidRPr="00625E09" w:rsidRDefault="005223B1">
            <w:pPr>
              <w:rPr>
                <w:sz w:val="20"/>
                <w:szCs w:val="20"/>
              </w:rPr>
            </w:pPr>
          </w:p>
        </w:tc>
        <w:tc>
          <w:tcPr>
            <w:tcW w:w="0" w:type="auto"/>
            <w:vMerge/>
            <w:vAlign w:val="center"/>
            <w:hideMark/>
          </w:tcPr>
          <w:p w:rsidR="005223B1" w:rsidRPr="00625E09" w:rsidRDefault="005223B1">
            <w:pPr>
              <w:rPr>
                <w:sz w:val="20"/>
                <w:szCs w:val="20"/>
              </w:rPr>
            </w:pPr>
          </w:p>
        </w:tc>
        <w:tc>
          <w:tcPr>
            <w:tcW w:w="0" w:type="auto"/>
            <w:vMerge/>
          </w:tcPr>
          <w:p w:rsidR="005223B1" w:rsidRPr="00625E09" w:rsidRDefault="005223B1">
            <w:pPr>
              <w:rPr>
                <w:sz w:val="20"/>
                <w:szCs w:val="20"/>
              </w:rPr>
            </w:pPr>
          </w:p>
        </w:tc>
      </w:tr>
      <w:tr w:rsidR="005223B1" w:rsidRPr="00625E09" w:rsidTr="005648B3">
        <w:trPr>
          <w:trHeight w:val="1122"/>
        </w:trPr>
        <w:tc>
          <w:tcPr>
            <w:tcW w:w="0" w:type="auto"/>
            <w:vMerge w:val="restart"/>
            <w:shd w:val="clear" w:color="auto" w:fill="auto"/>
            <w:vAlign w:val="center"/>
            <w:hideMark/>
          </w:tcPr>
          <w:p w:rsidR="005223B1" w:rsidRPr="00625E09" w:rsidRDefault="005223B1">
            <w:pPr>
              <w:jc w:val="center"/>
              <w:rPr>
                <w:b/>
                <w:bCs/>
                <w:sz w:val="20"/>
                <w:szCs w:val="20"/>
              </w:rPr>
            </w:pPr>
            <w:r w:rsidRPr="00625E09">
              <w:rPr>
                <w:b/>
                <w:bCs/>
                <w:sz w:val="20"/>
                <w:szCs w:val="20"/>
              </w:rPr>
              <w:t>7</w:t>
            </w:r>
          </w:p>
        </w:tc>
        <w:tc>
          <w:tcPr>
            <w:tcW w:w="0" w:type="auto"/>
            <w:vMerge w:val="restart"/>
            <w:shd w:val="clear" w:color="auto" w:fill="auto"/>
            <w:vAlign w:val="center"/>
            <w:hideMark/>
          </w:tcPr>
          <w:p w:rsidR="005223B1" w:rsidRPr="00625E09" w:rsidRDefault="005223B1">
            <w:pPr>
              <w:rPr>
                <w:sz w:val="20"/>
                <w:szCs w:val="20"/>
              </w:rPr>
            </w:pPr>
            <w:r w:rsidRPr="00625E09">
              <w:rPr>
                <w:sz w:val="20"/>
                <w:szCs w:val="20"/>
              </w:rPr>
              <w:t>Доля проведенных внеплановых проверок</w:t>
            </w:r>
          </w:p>
        </w:tc>
        <w:tc>
          <w:tcPr>
            <w:tcW w:w="0" w:type="auto"/>
            <w:gridSpan w:val="2"/>
            <w:shd w:val="clear" w:color="auto" w:fill="auto"/>
            <w:vAlign w:val="center"/>
            <w:hideMark/>
          </w:tcPr>
          <w:p w:rsidR="005223B1" w:rsidRPr="00625E09" w:rsidRDefault="005223B1">
            <w:pPr>
              <w:jc w:val="center"/>
              <w:rPr>
                <w:sz w:val="20"/>
                <w:szCs w:val="20"/>
              </w:rPr>
            </w:pPr>
            <w:r w:rsidRPr="00625E09">
              <w:rPr>
                <w:sz w:val="20"/>
                <w:szCs w:val="20"/>
              </w:rPr>
              <w:t>Общее количество проведенных внеплановых проверок</w:t>
            </w:r>
          </w:p>
        </w:tc>
        <w:tc>
          <w:tcPr>
            <w:tcW w:w="0" w:type="auto"/>
            <w:gridSpan w:val="2"/>
            <w:shd w:val="clear" w:color="auto" w:fill="auto"/>
            <w:vAlign w:val="center"/>
            <w:hideMark/>
          </w:tcPr>
          <w:p w:rsidR="005223B1" w:rsidRPr="00625E09" w:rsidRDefault="005223B1">
            <w:pPr>
              <w:jc w:val="center"/>
              <w:rPr>
                <w:sz w:val="20"/>
                <w:szCs w:val="20"/>
              </w:rPr>
            </w:pPr>
            <w:r w:rsidRPr="00625E09">
              <w:rPr>
                <w:sz w:val="20"/>
                <w:szCs w:val="20"/>
              </w:rPr>
              <w:t>Общее количество проведенных проверок</w:t>
            </w:r>
          </w:p>
        </w:tc>
        <w:tc>
          <w:tcPr>
            <w:tcW w:w="0" w:type="auto"/>
            <w:vMerge w:val="restart"/>
            <w:shd w:val="clear" w:color="auto" w:fill="auto"/>
            <w:vAlign w:val="center"/>
            <w:hideMark/>
          </w:tcPr>
          <w:p w:rsidR="005223B1" w:rsidRPr="00625E09" w:rsidRDefault="002D1DFF">
            <w:pPr>
              <w:jc w:val="center"/>
              <w:rPr>
                <w:sz w:val="20"/>
                <w:szCs w:val="20"/>
              </w:rPr>
            </w:pPr>
            <w:r w:rsidRPr="00625E09">
              <w:rPr>
                <w:sz w:val="20"/>
                <w:szCs w:val="20"/>
              </w:rPr>
              <w:t>83,42</w:t>
            </w:r>
          </w:p>
        </w:tc>
        <w:tc>
          <w:tcPr>
            <w:tcW w:w="0" w:type="auto"/>
            <w:vMerge w:val="restart"/>
            <w:shd w:val="clear" w:color="auto" w:fill="auto"/>
            <w:vAlign w:val="center"/>
            <w:hideMark/>
          </w:tcPr>
          <w:p w:rsidR="005223B1" w:rsidRPr="00625E09" w:rsidRDefault="002D1DFF" w:rsidP="000C0B50">
            <w:pPr>
              <w:jc w:val="center"/>
              <w:rPr>
                <w:sz w:val="20"/>
                <w:szCs w:val="20"/>
              </w:rPr>
            </w:pPr>
            <w:r w:rsidRPr="00625E09">
              <w:rPr>
                <w:sz w:val="20"/>
                <w:szCs w:val="20"/>
              </w:rPr>
              <w:t>80,</w:t>
            </w:r>
            <w:r w:rsidR="000C0B50" w:rsidRPr="00625E09">
              <w:rPr>
                <w:sz w:val="20"/>
                <w:szCs w:val="20"/>
              </w:rPr>
              <w:t>28</w:t>
            </w:r>
          </w:p>
        </w:tc>
        <w:tc>
          <w:tcPr>
            <w:tcW w:w="0" w:type="auto"/>
            <w:vMerge w:val="restart"/>
            <w:shd w:val="clear" w:color="auto" w:fill="auto"/>
            <w:vAlign w:val="center"/>
            <w:hideMark/>
          </w:tcPr>
          <w:p w:rsidR="005223B1" w:rsidRPr="00625E09" w:rsidRDefault="002D1DFF" w:rsidP="000C0B50">
            <w:pPr>
              <w:jc w:val="center"/>
              <w:rPr>
                <w:sz w:val="20"/>
                <w:szCs w:val="20"/>
              </w:rPr>
            </w:pPr>
            <w:r w:rsidRPr="00625E09">
              <w:rPr>
                <w:sz w:val="20"/>
                <w:szCs w:val="20"/>
              </w:rPr>
              <w:t>-3,</w:t>
            </w:r>
            <w:r w:rsidR="000C0B50" w:rsidRPr="00625E09">
              <w:rPr>
                <w:sz w:val="20"/>
                <w:szCs w:val="20"/>
              </w:rPr>
              <w:t>76</w:t>
            </w:r>
          </w:p>
        </w:tc>
        <w:tc>
          <w:tcPr>
            <w:tcW w:w="0" w:type="auto"/>
            <w:vMerge w:val="restart"/>
            <w:shd w:val="clear" w:color="auto" w:fill="auto"/>
            <w:vAlign w:val="center"/>
            <w:hideMark/>
          </w:tcPr>
          <w:p w:rsidR="005223B1" w:rsidRPr="00625E09" w:rsidRDefault="002D1DFF" w:rsidP="000C0B50">
            <w:pPr>
              <w:jc w:val="center"/>
              <w:rPr>
                <w:sz w:val="20"/>
                <w:szCs w:val="20"/>
              </w:rPr>
            </w:pPr>
            <w:r w:rsidRPr="00625E09">
              <w:rPr>
                <w:sz w:val="20"/>
                <w:szCs w:val="20"/>
              </w:rPr>
              <w:t>-3,</w:t>
            </w:r>
            <w:r w:rsidR="000C0B50" w:rsidRPr="00625E09">
              <w:rPr>
                <w:sz w:val="20"/>
                <w:szCs w:val="20"/>
              </w:rPr>
              <w:t>14</w:t>
            </w:r>
          </w:p>
        </w:tc>
        <w:tc>
          <w:tcPr>
            <w:tcW w:w="0" w:type="auto"/>
            <w:vMerge w:val="restart"/>
          </w:tcPr>
          <w:p w:rsidR="005223B1" w:rsidRPr="00625E09" w:rsidRDefault="00CD3720">
            <w:pPr>
              <w:jc w:val="center"/>
              <w:rPr>
                <w:sz w:val="20"/>
                <w:szCs w:val="20"/>
              </w:rPr>
            </w:pPr>
            <w:r w:rsidRPr="00625E09">
              <w:rPr>
                <w:sz w:val="20"/>
                <w:szCs w:val="20"/>
              </w:rPr>
              <w:t>.</w:t>
            </w:r>
          </w:p>
        </w:tc>
      </w:tr>
      <w:tr w:rsidR="00722E1C" w:rsidRPr="00625E09" w:rsidTr="005648B3">
        <w:trPr>
          <w:trHeight w:val="282"/>
        </w:trPr>
        <w:tc>
          <w:tcPr>
            <w:tcW w:w="0" w:type="auto"/>
            <w:vMerge/>
            <w:vAlign w:val="center"/>
            <w:hideMark/>
          </w:tcPr>
          <w:p w:rsidR="005223B1" w:rsidRPr="00625E09" w:rsidRDefault="005223B1">
            <w:pPr>
              <w:rPr>
                <w:b/>
                <w:bCs/>
                <w:sz w:val="20"/>
                <w:szCs w:val="20"/>
              </w:rPr>
            </w:pPr>
          </w:p>
        </w:tc>
        <w:tc>
          <w:tcPr>
            <w:tcW w:w="0" w:type="auto"/>
            <w:vMerge/>
            <w:vAlign w:val="center"/>
            <w:hideMark/>
          </w:tcPr>
          <w:p w:rsidR="005223B1" w:rsidRPr="00625E09" w:rsidRDefault="005223B1">
            <w:pPr>
              <w:rPr>
                <w:sz w:val="20"/>
                <w:szCs w:val="20"/>
              </w:rPr>
            </w:pPr>
          </w:p>
        </w:tc>
        <w:tc>
          <w:tcPr>
            <w:tcW w:w="0" w:type="auto"/>
            <w:shd w:val="clear" w:color="auto" w:fill="auto"/>
            <w:vAlign w:val="center"/>
            <w:hideMark/>
          </w:tcPr>
          <w:p w:rsidR="005223B1" w:rsidRPr="00625E09" w:rsidRDefault="002D1DFF">
            <w:pPr>
              <w:jc w:val="center"/>
              <w:rPr>
                <w:sz w:val="20"/>
                <w:szCs w:val="20"/>
              </w:rPr>
            </w:pPr>
            <w:r w:rsidRPr="00625E09">
              <w:rPr>
                <w:sz w:val="20"/>
                <w:szCs w:val="20"/>
              </w:rPr>
              <w:t>166</w:t>
            </w:r>
          </w:p>
        </w:tc>
        <w:tc>
          <w:tcPr>
            <w:tcW w:w="0" w:type="auto"/>
            <w:shd w:val="clear" w:color="auto" w:fill="auto"/>
            <w:vAlign w:val="center"/>
            <w:hideMark/>
          </w:tcPr>
          <w:p w:rsidR="005223B1" w:rsidRPr="00625E09" w:rsidRDefault="000C0B50">
            <w:pPr>
              <w:jc w:val="center"/>
              <w:rPr>
                <w:sz w:val="20"/>
                <w:szCs w:val="20"/>
              </w:rPr>
            </w:pPr>
            <w:r w:rsidRPr="00625E09">
              <w:rPr>
                <w:sz w:val="20"/>
                <w:szCs w:val="20"/>
              </w:rPr>
              <w:t>171</w:t>
            </w:r>
          </w:p>
        </w:tc>
        <w:tc>
          <w:tcPr>
            <w:tcW w:w="0" w:type="auto"/>
            <w:shd w:val="clear" w:color="auto" w:fill="auto"/>
            <w:vAlign w:val="center"/>
            <w:hideMark/>
          </w:tcPr>
          <w:p w:rsidR="005223B1" w:rsidRPr="00625E09" w:rsidRDefault="002D1DFF">
            <w:pPr>
              <w:jc w:val="center"/>
              <w:rPr>
                <w:sz w:val="20"/>
                <w:szCs w:val="20"/>
              </w:rPr>
            </w:pPr>
            <w:r w:rsidRPr="00625E09">
              <w:rPr>
                <w:sz w:val="20"/>
                <w:szCs w:val="20"/>
              </w:rPr>
              <w:t>199</w:t>
            </w:r>
          </w:p>
        </w:tc>
        <w:tc>
          <w:tcPr>
            <w:tcW w:w="0" w:type="auto"/>
            <w:shd w:val="clear" w:color="auto" w:fill="auto"/>
            <w:vAlign w:val="center"/>
            <w:hideMark/>
          </w:tcPr>
          <w:p w:rsidR="005223B1" w:rsidRPr="00625E09" w:rsidRDefault="000C0B50">
            <w:pPr>
              <w:jc w:val="center"/>
              <w:rPr>
                <w:sz w:val="20"/>
                <w:szCs w:val="20"/>
              </w:rPr>
            </w:pPr>
            <w:r w:rsidRPr="00625E09">
              <w:rPr>
                <w:sz w:val="20"/>
                <w:szCs w:val="20"/>
              </w:rPr>
              <w:t>213</w:t>
            </w:r>
          </w:p>
        </w:tc>
        <w:tc>
          <w:tcPr>
            <w:tcW w:w="0" w:type="auto"/>
            <w:vMerge/>
            <w:vAlign w:val="center"/>
            <w:hideMark/>
          </w:tcPr>
          <w:p w:rsidR="005223B1" w:rsidRPr="00625E09" w:rsidRDefault="005223B1">
            <w:pPr>
              <w:rPr>
                <w:sz w:val="20"/>
                <w:szCs w:val="20"/>
              </w:rPr>
            </w:pPr>
          </w:p>
        </w:tc>
        <w:tc>
          <w:tcPr>
            <w:tcW w:w="0" w:type="auto"/>
            <w:vMerge/>
            <w:vAlign w:val="center"/>
            <w:hideMark/>
          </w:tcPr>
          <w:p w:rsidR="005223B1" w:rsidRPr="00625E09" w:rsidRDefault="005223B1">
            <w:pPr>
              <w:rPr>
                <w:sz w:val="20"/>
                <w:szCs w:val="20"/>
              </w:rPr>
            </w:pPr>
          </w:p>
        </w:tc>
        <w:tc>
          <w:tcPr>
            <w:tcW w:w="0" w:type="auto"/>
            <w:vMerge/>
            <w:vAlign w:val="center"/>
            <w:hideMark/>
          </w:tcPr>
          <w:p w:rsidR="005223B1" w:rsidRPr="00625E09" w:rsidRDefault="005223B1">
            <w:pPr>
              <w:rPr>
                <w:sz w:val="20"/>
                <w:szCs w:val="20"/>
              </w:rPr>
            </w:pPr>
          </w:p>
        </w:tc>
        <w:tc>
          <w:tcPr>
            <w:tcW w:w="0" w:type="auto"/>
            <w:vMerge/>
            <w:vAlign w:val="center"/>
            <w:hideMark/>
          </w:tcPr>
          <w:p w:rsidR="005223B1" w:rsidRPr="00625E09" w:rsidRDefault="005223B1">
            <w:pPr>
              <w:rPr>
                <w:sz w:val="20"/>
                <w:szCs w:val="20"/>
              </w:rPr>
            </w:pPr>
          </w:p>
        </w:tc>
        <w:tc>
          <w:tcPr>
            <w:tcW w:w="0" w:type="auto"/>
            <w:vMerge/>
          </w:tcPr>
          <w:p w:rsidR="005223B1" w:rsidRPr="00625E09" w:rsidRDefault="005223B1">
            <w:pPr>
              <w:rPr>
                <w:sz w:val="20"/>
                <w:szCs w:val="20"/>
              </w:rPr>
            </w:pPr>
          </w:p>
        </w:tc>
      </w:tr>
      <w:tr w:rsidR="005223B1" w:rsidRPr="00625E09" w:rsidTr="005648B3">
        <w:trPr>
          <w:trHeight w:val="1680"/>
        </w:trPr>
        <w:tc>
          <w:tcPr>
            <w:tcW w:w="0" w:type="auto"/>
            <w:vMerge w:val="restart"/>
            <w:shd w:val="clear" w:color="auto" w:fill="auto"/>
            <w:vAlign w:val="center"/>
            <w:hideMark/>
          </w:tcPr>
          <w:p w:rsidR="005223B1" w:rsidRPr="00625E09" w:rsidRDefault="005223B1">
            <w:pPr>
              <w:jc w:val="center"/>
              <w:rPr>
                <w:b/>
                <w:bCs/>
                <w:sz w:val="20"/>
                <w:szCs w:val="20"/>
              </w:rPr>
            </w:pPr>
            <w:r w:rsidRPr="00625E09">
              <w:rPr>
                <w:b/>
                <w:bCs/>
                <w:sz w:val="20"/>
                <w:szCs w:val="20"/>
              </w:rPr>
              <w:t>8</w:t>
            </w:r>
          </w:p>
        </w:tc>
        <w:tc>
          <w:tcPr>
            <w:tcW w:w="0" w:type="auto"/>
            <w:vMerge w:val="restart"/>
            <w:shd w:val="clear" w:color="auto" w:fill="auto"/>
            <w:vAlign w:val="center"/>
            <w:hideMark/>
          </w:tcPr>
          <w:p w:rsidR="005223B1" w:rsidRPr="00625E09" w:rsidRDefault="005223B1">
            <w:pPr>
              <w:rPr>
                <w:sz w:val="20"/>
                <w:szCs w:val="20"/>
              </w:rPr>
            </w:pPr>
            <w:r w:rsidRPr="00625E09">
              <w:rPr>
                <w:sz w:val="20"/>
                <w:szCs w:val="20"/>
              </w:rPr>
              <w:t>Доля правонарушений, выявленных по итогам проведения внеплановых проверок</w:t>
            </w:r>
          </w:p>
        </w:tc>
        <w:tc>
          <w:tcPr>
            <w:tcW w:w="0" w:type="auto"/>
            <w:gridSpan w:val="2"/>
            <w:shd w:val="clear" w:color="auto" w:fill="auto"/>
            <w:vAlign w:val="center"/>
            <w:hideMark/>
          </w:tcPr>
          <w:p w:rsidR="005223B1" w:rsidRPr="00625E09" w:rsidRDefault="005223B1">
            <w:pPr>
              <w:jc w:val="center"/>
              <w:rPr>
                <w:sz w:val="20"/>
                <w:szCs w:val="20"/>
              </w:rPr>
            </w:pPr>
            <w:r w:rsidRPr="00625E09">
              <w:rPr>
                <w:sz w:val="20"/>
                <w:szCs w:val="20"/>
              </w:rPr>
              <w:t>Количество правонарушений, выявленных по итогам проведения внеплановых проверок</w:t>
            </w:r>
          </w:p>
        </w:tc>
        <w:tc>
          <w:tcPr>
            <w:tcW w:w="0" w:type="auto"/>
            <w:gridSpan w:val="2"/>
            <w:shd w:val="clear" w:color="auto" w:fill="auto"/>
            <w:vAlign w:val="center"/>
            <w:hideMark/>
          </w:tcPr>
          <w:p w:rsidR="005223B1" w:rsidRPr="00625E09" w:rsidRDefault="005223B1">
            <w:pPr>
              <w:jc w:val="center"/>
              <w:rPr>
                <w:sz w:val="20"/>
                <w:szCs w:val="20"/>
              </w:rPr>
            </w:pPr>
            <w:r w:rsidRPr="00625E09">
              <w:rPr>
                <w:sz w:val="20"/>
                <w:szCs w:val="20"/>
              </w:rPr>
              <w:t>Общее количество правонарушений, выявленных по итогам проверок</w:t>
            </w:r>
          </w:p>
        </w:tc>
        <w:tc>
          <w:tcPr>
            <w:tcW w:w="0" w:type="auto"/>
            <w:vMerge w:val="restart"/>
            <w:shd w:val="clear" w:color="auto" w:fill="auto"/>
            <w:vAlign w:val="center"/>
            <w:hideMark/>
          </w:tcPr>
          <w:p w:rsidR="005223B1" w:rsidRPr="00625E09" w:rsidRDefault="002D1DFF">
            <w:pPr>
              <w:jc w:val="center"/>
              <w:rPr>
                <w:sz w:val="20"/>
                <w:szCs w:val="20"/>
              </w:rPr>
            </w:pPr>
            <w:r w:rsidRPr="00625E09">
              <w:rPr>
                <w:sz w:val="20"/>
                <w:szCs w:val="20"/>
              </w:rPr>
              <w:t>85,55</w:t>
            </w:r>
          </w:p>
        </w:tc>
        <w:tc>
          <w:tcPr>
            <w:tcW w:w="0" w:type="auto"/>
            <w:vMerge w:val="restart"/>
            <w:shd w:val="clear" w:color="auto" w:fill="auto"/>
            <w:vAlign w:val="center"/>
            <w:hideMark/>
          </w:tcPr>
          <w:p w:rsidR="005223B1" w:rsidRPr="00625E09" w:rsidRDefault="00245861">
            <w:pPr>
              <w:jc w:val="center"/>
              <w:rPr>
                <w:sz w:val="20"/>
                <w:szCs w:val="20"/>
              </w:rPr>
            </w:pPr>
            <w:r w:rsidRPr="00625E09">
              <w:rPr>
                <w:sz w:val="20"/>
                <w:szCs w:val="20"/>
              </w:rPr>
              <w:t>84,53</w:t>
            </w:r>
          </w:p>
        </w:tc>
        <w:tc>
          <w:tcPr>
            <w:tcW w:w="0" w:type="auto"/>
            <w:vMerge w:val="restart"/>
            <w:shd w:val="clear" w:color="auto" w:fill="auto"/>
            <w:vAlign w:val="center"/>
            <w:hideMark/>
          </w:tcPr>
          <w:p w:rsidR="005223B1" w:rsidRPr="00625E09" w:rsidRDefault="00245861">
            <w:pPr>
              <w:jc w:val="center"/>
              <w:rPr>
                <w:sz w:val="20"/>
                <w:szCs w:val="20"/>
              </w:rPr>
            </w:pPr>
            <w:r w:rsidRPr="00625E09">
              <w:rPr>
                <w:sz w:val="20"/>
                <w:szCs w:val="20"/>
              </w:rPr>
              <w:t>-1,19</w:t>
            </w:r>
          </w:p>
        </w:tc>
        <w:tc>
          <w:tcPr>
            <w:tcW w:w="0" w:type="auto"/>
            <w:vMerge w:val="restart"/>
            <w:shd w:val="clear" w:color="auto" w:fill="auto"/>
            <w:vAlign w:val="center"/>
            <w:hideMark/>
          </w:tcPr>
          <w:p w:rsidR="005223B1" w:rsidRPr="00625E09" w:rsidRDefault="00245861">
            <w:pPr>
              <w:jc w:val="center"/>
              <w:rPr>
                <w:sz w:val="20"/>
                <w:szCs w:val="20"/>
              </w:rPr>
            </w:pPr>
            <w:r w:rsidRPr="00625E09">
              <w:rPr>
                <w:sz w:val="20"/>
                <w:szCs w:val="20"/>
              </w:rPr>
              <w:t>-1,02</w:t>
            </w:r>
          </w:p>
        </w:tc>
        <w:tc>
          <w:tcPr>
            <w:tcW w:w="0" w:type="auto"/>
            <w:vMerge w:val="restart"/>
          </w:tcPr>
          <w:p w:rsidR="005223B1" w:rsidRPr="00625E09" w:rsidRDefault="009206AC">
            <w:pPr>
              <w:jc w:val="center"/>
              <w:rPr>
                <w:sz w:val="20"/>
                <w:szCs w:val="20"/>
              </w:rPr>
            </w:pPr>
            <w:r w:rsidRPr="00625E09">
              <w:rPr>
                <w:sz w:val="20"/>
                <w:szCs w:val="20"/>
              </w:rPr>
              <w:t>.</w:t>
            </w:r>
          </w:p>
        </w:tc>
      </w:tr>
      <w:tr w:rsidR="00722E1C" w:rsidRPr="00625E09" w:rsidTr="005648B3">
        <w:trPr>
          <w:trHeight w:val="282"/>
        </w:trPr>
        <w:tc>
          <w:tcPr>
            <w:tcW w:w="0" w:type="auto"/>
            <w:vMerge/>
            <w:vAlign w:val="center"/>
            <w:hideMark/>
          </w:tcPr>
          <w:p w:rsidR="005223B1" w:rsidRPr="00625E09" w:rsidRDefault="005223B1">
            <w:pPr>
              <w:rPr>
                <w:b/>
                <w:bCs/>
                <w:sz w:val="20"/>
                <w:szCs w:val="20"/>
              </w:rPr>
            </w:pPr>
          </w:p>
        </w:tc>
        <w:tc>
          <w:tcPr>
            <w:tcW w:w="0" w:type="auto"/>
            <w:vMerge/>
            <w:vAlign w:val="center"/>
            <w:hideMark/>
          </w:tcPr>
          <w:p w:rsidR="005223B1" w:rsidRPr="00625E09" w:rsidRDefault="005223B1">
            <w:pPr>
              <w:rPr>
                <w:sz w:val="20"/>
                <w:szCs w:val="20"/>
              </w:rPr>
            </w:pPr>
          </w:p>
        </w:tc>
        <w:tc>
          <w:tcPr>
            <w:tcW w:w="0" w:type="auto"/>
            <w:shd w:val="clear" w:color="auto" w:fill="auto"/>
            <w:vAlign w:val="center"/>
            <w:hideMark/>
          </w:tcPr>
          <w:p w:rsidR="005223B1" w:rsidRPr="00625E09" w:rsidRDefault="002D1DFF">
            <w:pPr>
              <w:jc w:val="center"/>
              <w:rPr>
                <w:sz w:val="20"/>
                <w:szCs w:val="20"/>
              </w:rPr>
            </w:pPr>
            <w:r w:rsidRPr="00625E09">
              <w:rPr>
                <w:sz w:val="20"/>
                <w:szCs w:val="20"/>
              </w:rPr>
              <w:t>361</w:t>
            </w:r>
          </w:p>
        </w:tc>
        <w:tc>
          <w:tcPr>
            <w:tcW w:w="0" w:type="auto"/>
            <w:shd w:val="clear" w:color="auto" w:fill="auto"/>
            <w:vAlign w:val="center"/>
            <w:hideMark/>
          </w:tcPr>
          <w:p w:rsidR="005223B1" w:rsidRPr="00625E09" w:rsidRDefault="002D1DFF" w:rsidP="00245861">
            <w:pPr>
              <w:jc w:val="center"/>
              <w:rPr>
                <w:sz w:val="20"/>
                <w:szCs w:val="20"/>
              </w:rPr>
            </w:pPr>
            <w:r w:rsidRPr="00625E09">
              <w:rPr>
                <w:sz w:val="20"/>
                <w:szCs w:val="20"/>
              </w:rPr>
              <w:t>3</w:t>
            </w:r>
            <w:r w:rsidR="00245861" w:rsidRPr="00625E09">
              <w:rPr>
                <w:sz w:val="20"/>
                <w:szCs w:val="20"/>
              </w:rPr>
              <w:t>66</w:t>
            </w:r>
          </w:p>
        </w:tc>
        <w:tc>
          <w:tcPr>
            <w:tcW w:w="0" w:type="auto"/>
            <w:shd w:val="clear" w:color="auto" w:fill="auto"/>
            <w:vAlign w:val="center"/>
            <w:hideMark/>
          </w:tcPr>
          <w:p w:rsidR="005223B1" w:rsidRPr="00625E09" w:rsidRDefault="002D1DFF">
            <w:pPr>
              <w:jc w:val="center"/>
              <w:rPr>
                <w:sz w:val="20"/>
                <w:szCs w:val="20"/>
              </w:rPr>
            </w:pPr>
            <w:r w:rsidRPr="00625E09">
              <w:rPr>
                <w:sz w:val="20"/>
                <w:szCs w:val="20"/>
              </w:rPr>
              <w:t>422</w:t>
            </w:r>
          </w:p>
        </w:tc>
        <w:tc>
          <w:tcPr>
            <w:tcW w:w="0" w:type="auto"/>
            <w:shd w:val="clear" w:color="auto" w:fill="auto"/>
            <w:vAlign w:val="center"/>
            <w:hideMark/>
          </w:tcPr>
          <w:p w:rsidR="005223B1" w:rsidRPr="00625E09" w:rsidRDefault="002D1DFF" w:rsidP="00245861">
            <w:pPr>
              <w:jc w:val="center"/>
              <w:rPr>
                <w:sz w:val="20"/>
                <w:szCs w:val="20"/>
              </w:rPr>
            </w:pPr>
            <w:r w:rsidRPr="00625E09">
              <w:rPr>
                <w:sz w:val="20"/>
                <w:szCs w:val="20"/>
              </w:rPr>
              <w:t>4</w:t>
            </w:r>
            <w:r w:rsidR="00245861" w:rsidRPr="00625E09">
              <w:rPr>
                <w:sz w:val="20"/>
                <w:szCs w:val="20"/>
              </w:rPr>
              <w:t>33</w:t>
            </w:r>
          </w:p>
        </w:tc>
        <w:tc>
          <w:tcPr>
            <w:tcW w:w="0" w:type="auto"/>
            <w:vMerge/>
            <w:vAlign w:val="center"/>
            <w:hideMark/>
          </w:tcPr>
          <w:p w:rsidR="005223B1" w:rsidRPr="00625E09" w:rsidRDefault="005223B1">
            <w:pPr>
              <w:rPr>
                <w:sz w:val="20"/>
                <w:szCs w:val="20"/>
              </w:rPr>
            </w:pPr>
          </w:p>
        </w:tc>
        <w:tc>
          <w:tcPr>
            <w:tcW w:w="0" w:type="auto"/>
            <w:vMerge/>
            <w:vAlign w:val="center"/>
            <w:hideMark/>
          </w:tcPr>
          <w:p w:rsidR="005223B1" w:rsidRPr="00625E09" w:rsidRDefault="005223B1">
            <w:pPr>
              <w:rPr>
                <w:sz w:val="20"/>
                <w:szCs w:val="20"/>
              </w:rPr>
            </w:pPr>
          </w:p>
        </w:tc>
        <w:tc>
          <w:tcPr>
            <w:tcW w:w="0" w:type="auto"/>
            <w:vMerge/>
            <w:vAlign w:val="center"/>
            <w:hideMark/>
          </w:tcPr>
          <w:p w:rsidR="005223B1" w:rsidRPr="00625E09" w:rsidRDefault="005223B1">
            <w:pPr>
              <w:rPr>
                <w:sz w:val="20"/>
                <w:szCs w:val="20"/>
              </w:rPr>
            </w:pPr>
          </w:p>
        </w:tc>
        <w:tc>
          <w:tcPr>
            <w:tcW w:w="0" w:type="auto"/>
            <w:vMerge/>
            <w:vAlign w:val="center"/>
            <w:hideMark/>
          </w:tcPr>
          <w:p w:rsidR="005223B1" w:rsidRPr="00625E09" w:rsidRDefault="005223B1">
            <w:pPr>
              <w:rPr>
                <w:sz w:val="20"/>
                <w:szCs w:val="20"/>
              </w:rPr>
            </w:pPr>
          </w:p>
        </w:tc>
        <w:tc>
          <w:tcPr>
            <w:tcW w:w="0" w:type="auto"/>
            <w:vMerge/>
          </w:tcPr>
          <w:p w:rsidR="005223B1" w:rsidRPr="00625E09" w:rsidRDefault="005223B1">
            <w:pPr>
              <w:rPr>
                <w:sz w:val="20"/>
                <w:szCs w:val="20"/>
              </w:rPr>
            </w:pPr>
          </w:p>
        </w:tc>
      </w:tr>
      <w:tr w:rsidR="005223B1" w:rsidRPr="00625E09" w:rsidTr="005648B3">
        <w:trPr>
          <w:trHeight w:val="1962"/>
        </w:trPr>
        <w:tc>
          <w:tcPr>
            <w:tcW w:w="0" w:type="auto"/>
            <w:vMerge w:val="restart"/>
            <w:shd w:val="clear" w:color="auto" w:fill="auto"/>
            <w:vAlign w:val="center"/>
            <w:hideMark/>
          </w:tcPr>
          <w:p w:rsidR="005223B1" w:rsidRPr="00625E09" w:rsidRDefault="005223B1">
            <w:pPr>
              <w:jc w:val="center"/>
              <w:rPr>
                <w:b/>
                <w:bCs/>
                <w:sz w:val="20"/>
                <w:szCs w:val="20"/>
              </w:rPr>
            </w:pPr>
            <w:r w:rsidRPr="00625E09">
              <w:rPr>
                <w:b/>
                <w:bCs/>
                <w:sz w:val="20"/>
                <w:szCs w:val="20"/>
              </w:rPr>
              <w:lastRenderedPageBreak/>
              <w:t>9</w:t>
            </w:r>
          </w:p>
        </w:tc>
        <w:tc>
          <w:tcPr>
            <w:tcW w:w="0" w:type="auto"/>
            <w:vMerge w:val="restart"/>
            <w:shd w:val="clear" w:color="auto" w:fill="auto"/>
            <w:vAlign w:val="center"/>
            <w:hideMark/>
          </w:tcPr>
          <w:p w:rsidR="005223B1" w:rsidRPr="00625E09" w:rsidRDefault="005223B1">
            <w:pPr>
              <w:rPr>
                <w:sz w:val="20"/>
                <w:szCs w:val="20"/>
              </w:rPr>
            </w:pPr>
            <w:r w:rsidRPr="00625E09">
              <w:rPr>
                <w:sz w:val="20"/>
                <w:szCs w:val="20"/>
              </w:rPr>
              <w:t>Доля внеплановых проверок, проведенных на основании информации об угрозе причинения вреда</w:t>
            </w:r>
          </w:p>
        </w:tc>
        <w:tc>
          <w:tcPr>
            <w:tcW w:w="0" w:type="auto"/>
            <w:gridSpan w:val="2"/>
            <w:shd w:val="clear" w:color="auto" w:fill="auto"/>
            <w:vAlign w:val="center"/>
            <w:hideMark/>
          </w:tcPr>
          <w:p w:rsidR="005223B1" w:rsidRPr="00625E09" w:rsidRDefault="005223B1">
            <w:pPr>
              <w:jc w:val="center"/>
              <w:rPr>
                <w:sz w:val="20"/>
                <w:szCs w:val="20"/>
              </w:rPr>
            </w:pPr>
            <w:r w:rsidRPr="00625E09">
              <w:rPr>
                <w:sz w:val="20"/>
                <w:szCs w:val="20"/>
              </w:rPr>
              <w:t>Количество внеплановых проверок, проведенных на основании информации об угрозе причинения вреда</w:t>
            </w:r>
          </w:p>
        </w:tc>
        <w:tc>
          <w:tcPr>
            <w:tcW w:w="0" w:type="auto"/>
            <w:gridSpan w:val="2"/>
            <w:shd w:val="clear" w:color="auto" w:fill="auto"/>
            <w:vAlign w:val="center"/>
            <w:hideMark/>
          </w:tcPr>
          <w:p w:rsidR="005223B1" w:rsidRPr="00625E09" w:rsidRDefault="005223B1">
            <w:pPr>
              <w:jc w:val="center"/>
              <w:rPr>
                <w:sz w:val="20"/>
                <w:szCs w:val="20"/>
              </w:rPr>
            </w:pPr>
            <w:r w:rsidRPr="00625E09">
              <w:rPr>
                <w:sz w:val="20"/>
                <w:szCs w:val="20"/>
              </w:rPr>
              <w:t>Общее количество проведенных внеплановых проверок</w:t>
            </w:r>
          </w:p>
        </w:tc>
        <w:tc>
          <w:tcPr>
            <w:tcW w:w="0" w:type="auto"/>
            <w:vMerge w:val="restart"/>
            <w:shd w:val="clear" w:color="auto" w:fill="auto"/>
            <w:vAlign w:val="center"/>
            <w:hideMark/>
          </w:tcPr>
          <w:p w:rsidR="005223B1" w:rsidRPr="00625E09" w:rsidRDefault="002D1DFF">
            <w:pPr>
              <w:jc w:val="center"/>
              <w:rPr>
                <w:sz w:val="20"/>
                <w:szCs w:val="20"/>
              </w:rPr>
            </w:pPr>
            <w:r w:rsidRPr="00625E09">
              <w:rPr>
                <w:sz w:val="20"/>
                <w:szCs w:val="20"/>
              </w:rPr>
              <w:t>0</w:t>
            </w:r>
          </w:p>
        </w:tc>
        <w:tc>
          <w:tcPr>
            <w:tcW w:w="0" w:type="auto"/>
            <w:vMerge w:val="restart"/>
            <w:shd w:val="clear" w:color="auto" w:fill="auto"/>
            <w:vAlign w:val="center"/>
            <w:hideMark/>
          </w:tcPr>
          <w:p w:rsidR="005223B1" w:rsidRPr="00625E09" w:rsidRDefault="00DE4ABF">
            <w:pPr>
              <w:jc w:val="center"/>
              <w:rPr>
                <w:sz w:val="20"/>
                <w:szCs w:val="20"/>
              </w:rPr>
            </w:pPr>
            <w:r w:rsidRPr="00625E09">
              <w:rPr>
                <w:sz w:val="20"/>
                <w:szCs w:val="20"/>
              </w:rPr>
              <w:t>0,58</w:t>
            </w:r>
          </w:p>
        </w:tc>
        <w:tc>
          <w:tcPr>
            <w:tcW w:w="0" w:type="auto"/>
            <w:vMerge w:val="restart"/>
            <w:shd w:val="clear" w:color="auto" w:fill="auto"/>
            <w:vAlign w:val="center"/>
            <w:hideMark/>
          </w:tcPr>
          <w:p w:rsidR="005223B1" w:rsidRPr="00625E09" w:rsidRDefault="002D1DFF">
            <w:pPr>
              <w:jc w:val="center"/>
              <w:rPr>
                <w:sz w:val="20"/>
                <w:szCs w:val="20"/>
              </w:rPr>
            </w:pPr>
            <w:r w:rsidRPr="00625E09">
              <w:rPr>
                <w:sz w:val="20"/>
                <w:szCs w:val="20"/>
              </w:rPr>
              <w:t>-</w:t>
            </w:r>
          </w:p>
        </w:tc>
        <w:tc>
          <w:tcPr>
            <w:tcW w:w="0" w:type="auto"/>
            <w:vMerge w:val="restart"/>
            <w:shd w:val="clear" w:color="auto" w:fill="auto"/>
            <w:vAlign w:val="center"/>
            <w:hideMark/>
          </w:tcPr>
          <w:p w:rsidR="005223B1" w:rsidRPr="00625E09" w:rsidRDefault="00DE4ABF">
            <w:pPr>
              <w:jc w:val="center"/>
              <w:rPr>
                <w:sz w:val="20"/>
                <w:szCs w:val="20"/>
              </w:rPr>
            </w:pPr>
            <w:r w:rsidRPr="00625E09">
              <w:rPr>
                <w:sz w:val="20"/>
                <w:szCs w:val="20"/>
              </w:rPr>
              <w:t>0,58</w:t>
            </w:r>
          </w:p>
        </w:tc>
        <w:tc>
          <w:tcPr>
            <w:tcW w:w="0" w:type="auto"/>
            <w:vMerge w:val="restart"/>
          </w:tcPr>
          <w:p w:rsidR="005223B1" w:rsidRPr="00625E09" w:rsidRDefault="005223B1">
            <w:pPr>
              <w:jc w:val="center"/>
              <w:rPr>
                <w:sz w:val="20"/>
                <w:szCs w:val="20"/>
              </w:rPr>
            </w:pPr>
          </w:p>
        </w:tc>
      </w:tr>
      <w:tr w:rsidR="00722E1C" w:rsidRPr="00625E09" w:rsidTr="005648B3">
        <w:trPr>
          <w:trHeight w:val="282"/>
        </w:trPr>
        <w:tc>
          <w:tcPr>
            <w:tcW w:w="0" w:type="auto"/>
            <w:vMerge/>
            <w:vAlign w:val="center"/>
            <w:hideMark/>
          </w:tcPr>
          <w:p w:rsidR="005223B1" w:rsidRPr="00625E09" w:rsidRDefault="005223B1">
            <w:pPr>
              <w:rPr>
                <w:b/>
                <w:bCs/>
                <w:sz w:val="20"/>
                <w:szCs w:val="20"/>
              </w:rPr>
            </w:pPr>
          </w:p>
        </w:tc>
        <w:tc>
          <w:tcPr>
            <w:tcW w:w="0" w:type="auto"/>
            <w:vMerge/>
            <w:vAlign w:val="center"/>
            <w:hideMark/>
          </w:tcPr>
          <w:p w:rsidR="005223B1" w:rsidRPr="00625E09" w:rsidRDefault="005223B1">
            <w:pPr>
              <w:rPr>
                <w:sz w:val="20"/>
                <w:szCs w:val="20"/>
              </w:rPr>
            </w:pPr>
          </w:p>
        </w:tc>
        <w:tc>
          <w:tcPr>
            <w:tcW w:w="0" w:type="auto"/>
            <w:shd w:val="clear" w:color="auto" w:fill="auto"/>
            <w:vAlign w:val="center"/>
            <w:hideMark/>
          </w:tcPr>
          <w:p w:rsidR="005223B1" w:rsidRPr="00625E09" w:rsidRDefault="002D1DFF">
            <w:pPr>
              <w:jc w:val="center"/>
              <w:rPr>
                <w:sz w:val="20"/>
                <w:szCs w:val="20"/>
              </w:rPr>
            </w:pPr>
            <w:r w:rsidRPr="00625E09">
              <w:rPr>
                <w:sz w:val="20"/>
                <w:szCs w:val="20"/>
              </w:rPr>
              <w:t>0</w:t>
            </w:r>
          </w:p>
        </w:tc>
        <w:tc>
          <w:tcPr>
            <w:tcW w:w="0" w:type="auto"/>
            <w:shd w:val="clear" w:color="auto" w:fill="auto"/>
            <w:vAlign w:val="center"/>
            <w:hideMark/>
          </w:tcPr>
          <w:p w:rsidR="005223B1" w:rsidRPr="00625E09" w:rsidRDefault="002D1DFF">
            <w:pPr>
              <w:jc w:val="center"/>
              <w:rPr>
                <w:sz w:val="20"/>
                <w:szCs w:val="20"/>
              </w:rPr>
            </w:pPr>
            <w:r w:rsidRPr="00625E09">
              <w:rPr>
                <w:sz w:val="20"/>
                <w:szCs w:val="20"/>
              </w:rPr>
              <w:t>1</w:t>
            </w:r>
          </w:p>
        </w:tc>
        <w:tc>
          <w:tcPr>
            <w:tcW w:w="0" w:type="auto"/>
            <w:shd w:val="clear" w:color="auto" w:fill="auto"/>
            <w:vAlign w:val="center"/>
            <w:hideMark/>
          </w:tcPr>
          <w:p w:rsidR="005223B1" w:rsidRPr="00625E09" w:rsidRDefault="002D1DFF">
            <w:pPr>
              <w:jc w:val="center"/>
              <w:rPr>
                <w:sz w:val="20"/>
                <w:szCs w:val="20"/>
              </w:rPr>
            </w:pPr>
            <w:r w:rsidRPr="00625E09">
              <w:rPr>
                <w:sz w:val="20"/>
                <w:szCs w:val="20"/>
              </w:rPr>
              <w:t>166</w:t>
            </w:r>
          </w:p>
        </w:tc>
        <w:tc>
          <w:tcPr>
            <w:tcW w:w="0" w:type="auto"/>
            <w:shd w:val="clear" w:color="auto" w:fill="auto"/>
            <w:vAlign w:val="center"/>
            <w:hideMark/>
          </w:tcPr>
          <w:p w:rsidR="005223B1" w:rsidRPr="00625E09" w:rsidRDefault="00DE4ABF">
            <w:pPr>
              <w:jc w:val="center"/>
              <w:rPr>
                <w:sz w:val="20"/>
                <w:szCs w:val="20"/>
              </w:rPr>
            </w:pPr>
            <w:r w:rsidRPr="00625E09">
              <w:rPr>
                <w:sz w:val="20"/>
                <w:szCs w:val="20"/>
              </w:rPr>
              <w:t>171</w:t>
            </w:r>
          </w:p>
        </w:tc>
        <w:tc>
          <w:tcPr>
            <w:tcW w:w="0" w:type="auto"/>
            <w:vMerge/>
            <w:vAlign w:val="center"/>
            <w:hideMark/>
          </w:tcPr>
          <w:p w:rsidR="005223B1" w:rsidRPr="00625E09" w:rsidRDefault="005223B1">
            <w:pPr>
              <w:rPr>
                <w:sz w:val="20"/>
                <w:szCs w:val="20"/>
              </w:rPr>
            </w:pPr>
          </w:p>
        </w:tc>
        <w:tc>
          <w:tcPr>
            <w:tcW w:w="0" w:type="auto"/>
            <w:vMerge/>
            <w:vAlign w:val="center"/>
            <w:hideMark/>
          </w:tcPr>
          <w:p w:rsidR="005223B1" w:rsidRPr="00625E09" w:rsidRDefault="005223B1">
            <w:pPr>
              <w:rPr>
                <w:sz w:val="20"/>
                <w:szCs w:val="20"/>
              </w:rPr>
            </w:pPr>
          </w:p>
        </w:tc>
        <w:tc>
          <w:tcPr>
            <w:tcW w:w="0" w:type="auto"/>
            <w:vMerge/>
            <w:vAlign w:val="center"/>
            <w:hideMark/>
          </w:tcPr>
          <w:p w:rsidR="005223B1" w:rsidRPr="00625E09" w:rsidRDefault="005223B1">
            <w:pPr>
              <w:rPr>
                <w:sz w:val="20"/>
                <w:szCs w:val="20"/>
              </w:rPr>
            </w:pPr>
          </w:p>
        </w:tc>
        <w:tc>
          <w:tcPr>
            <w:tcW w:w="0" w:type="auto"/>
            <w:vMerge/>
            <w:vAlign w:val="center"/>
            <w:hideMark/>
          </w:tcPr>
          <w:p w:rsidR="005223B1" w:rsidRPr="00625E09" w:rsidRDefault="005223B1">
            <w:pPr>
              <w:rPr>
                <w:sz w:val="20"/>
                <w:szCs w:val="20"/>
              </w:rPr>
            </w:pPr>
          </w:p>
        </w:tc>
        <w:tc>
          <w:tcPr>
            <w:tcW w:w="0" w:type="auto"/>
            <w:vMerge/>
          </w:tcPr>
          <w:p w:rsidR="005223B1" w:rsidRPr="00625E09" w:rsidRDefault="005223B1">
            <w:pPr>
              <w:rPr>
                <w:sz w:val="20"/>
                <w:szCs w:val="20"/>
              </w:rPr>
            </w:pPr>
          </w:p>
        </w:tc>
      </w:tr>
      <w:tr w:rsidR="005223B1" w:rsidRPr="00625E09" w:rsidTr="005648B3">
        <w:trPr>
          <w:trHeight w:val="1962"/>
        </w:trPr>
        <w:tc>
          <w:tcPr>
            <w:tcW w:w="0" w:type="auto"/>
            <w:vMerge w:val="restart"/>
            <w:shd w:val="clear" w:color="auto" w:fill="auto"/>
            <w:vAlign w:val="center"/>
            <w:hideMark/>
          </w:tcPr>
          <w:p w:rsidR="005223B1" w:rsidRPr="00625E09" w:rsidRDefault="005223B1">
            <w:pPr>
              <w:jc w:val="center"/>
              <w:rPr>
                <w:b/>
                <w:bCs/>
                <w:sz w:val="20"/>
                <w:szCs w:val="20"/>
              </w:rPr>
            </w:pPr>
            <w:r w:rsidRPr="00625E09">
              <w:rPr>
                <w:b/>
                <w:bCs/>
                <w:sz w:val="20"/>
                <w:szCs w:val="20"/>
              </w:rPr>
              <w:t>10</w:t>
            </w:r>
          </w:p>
        </w:tc>
        <w:tc>
          <w:tcPr>
            <w:tcW w:w="0" w:type="auto"/>
            <w:vMerge w:val="restart"/>
            <w:shd w:val="clear" w:color="auto" w:fill="auto"/>
            <w:vAlign w:val="center"/>
            <w:hideMark/>
          </w:tcPr>
          <w:p w:rsidR="005223B1" w:rsidRPr="00625E09" w:rsidRDefault="005223B1">
            <w:pPr>
              <w:rPr>
                <w:sz w:val="20"/>
                <w:szCs w:val="20"/>
              </w:rPr>
            </w:pPr>
            <w:r w:rsidRPr="00625E09">
              <w:rPr>
                <w:sz w:val="20"/>
                <w:szCs w:val="20"/>
              </w:rPr>
              <w:t>Доля внеплановых проверок, проведенных на основании информации о факте причинения вреда</w:t>
            </w:r>
          </w:p>
        </w:tc>
        <w:tc>
          <w:tcPr>
            <w:tcW w:w="0" w:type="auto"/>
            <w:gridSpan w:val="2"/>
            <w:shd w:val="clear" w:color="auto" w:fill="auto"/>
            <w:vAlign w:val="center"/>
            <w:hideMark/>
          </w:tcPr>
          <w:p w:rsidR="005223B1" w:rsidRPr="00625E09" w:rsidRDefault="005223B1">
            <w:pPr>
              <w:jc w:val="center"/>
              <w:rPr>
                <w:sz w:val="20"/>
                <w:szCs w:val="20"/>
              </w:rPr>
            </w:pPr>
            <w:r w:rsidRPr="00625E09">
              <w:rPr>
                <w:sz w:val="20"/>
                <w:szCs w:val="20"/>
              </w:rPr>
              <w:t>Количество внеплановых проверок, проведенных на основании информации о факте причинения вреда</w:t>
            </w:r>
          </w:p>
        </w:tc>
        <w:tc>
          <w:tcPr>
            <w:tcW w:w="0" w:type="auto"/>
            <w:gridSpan w:val="2"/>
            <w:shd w:val="clear" w:color="auto" w:fill="auto"/>
            <w:vAlign w:val="center"/>
            <w:hideMark/>
          </w:tcPr>
          <w:p w:rsidR="005223B1" w:rsidRPr="00625E09" w:rsidRDefault="005223B1">
            <w:pPr>
              <w:jc w:val="center"/>
              <w:rPr>
                <w:sz w:val="20"/>
                <w:szCs w:val="20"/>
              </w:rPr>
            </w:pPr>
            <w:r w:rsidRPr="00625E09">
              <w:rPr>
                <w:sz w:val="20"/>
                <w:szCs w:val="20"/>
              </w:rPr>
              <w:t>Общее количество проведенных внеплановых проверок</w:t>
            </w:r>
          </w:p>
        </w:tc>
        <w:tc>
          <w:tcPr>
            <w:tcW w:w="0" w:type="auto"/>
            <w:vMerge w:val="restart"/>
            <w:shd w:val="clear" w:color="auto" w:fill="auto"/>
            <w:vAlign w:val="center"/>
            <w:hideMark/>
          </w:tcPr>
          <w:p w:rsidR="005223B1" w:rsidRPr="00625E09" w:rsidRDefault="002D1DFF">
            <w:pPr>
              <w:jc w:val="center"/>
              <w:rPr>
                <w:sz w:val="20"/>
                <w:szCs w:val="20"/>
              </w:rPr>
            </w:pPr>
            <w:r w:rsidRPr="00625E09">
              <w:rPr>
                <w:sz w:val="20"/>
                <w:szCs w:val="20"/>
              </w:rPr>
              <w:t>0</w:t>
            </w:r>
          </w:p>
        </w:tc>
        <w:tc>
          <w:tcPr>
            <w:tcW w:w="0" w:type="auto"/>
            <w:vMerge w:val="restart"/>
            <w:shd w:val="clear" w:color="auto" w:fill="auto"/>
            <w:vAlign w:val="center"/>
            <w:hideMark/>
          </w:tcPr>
          <w:p w:rsidR="005223B1" w:rsidRPr="00625E09" w:rsidRDefault="005223B1">
            <w:pPr>
              <w:jc w:val="center"/>
              <w:rPr>
                <w:sz w:val="20"/>
                <w:szCs w:val="20"/>
              </w:rPr>
            </w:pPr>
            <w:r w:rsidRPr="00625E09">
              <w:rPr>
                <w:sz w:val="20"/>
                <w:szCs w:val="20"/>
              </w:rPr>
              <w:t>0</w:t>
            </w:r>
          </w:p>
        </w:tc>
        <w:tc>
          <w:tcPr>
            <w:tcW w:w="0" w:type="auto"/>
            <w:vMerge w:val="restart"/>
            <w:shd w:val="clear" w:color="auto" w:fill="auto"/>
            <w:vAlign w:val="center"/>
            <w:hideMark/>
          </w:tcPr>
          <w:p w:rsidR="005223B1" w:rsidRPr="00625E09" w:rsidRDefault="002D1DFF">
            <w:pPr>
              <w:jc w:val="center"/>
              <w:rPr>
                <w:sz w:val="20"/>
                <w:szCs w:val="20"/>
              </w:rPr>
            </w:pPr>
            <w:r w:rsidRPr="00625E09">
              <w:rPr>
                <w:sz w:val="20"/>
                <w:szCs w:val="20"/>
              </w:rPr>
              <w:t>-</w:t>
            </w:r>
          </w:p>
        </w:tc>
        <w:tc>
          <w:tcPr>
            <w:tcW w:w="0" w:type="auto"/>
            <w:vMerge w:val="restart"/>
            <w:shd w:val="clear" w:color="auto" w:fill="auto"/>
            <w:vAlign w:val="center"/>
            <w:hideMark/>
          </w:tcPr>
          <w:p w:rsidR="005223B1" w:rsidRPr="00625E09" w:rsidRDefault="002D1DFF">
            <w:pPr>
              <w:jc w:val="center"/>
              <w:rPr>
                <w:sz w:val="20"/>
                <w:szCs w:val="20"/>
              </w:rPr>
            </w:pPr>
            <w:r w:rsidRPr="00625E09">
              <w:rPr>
                <w:sz w:val="20"/>
                <w:szCs w:val="20"/>
              </w:rPr>
              <w:t>0</w:t>
            </w:r>
          </w:p>
        </w:tc>
        <w:tc>
          <w:tcPr>
            <w:tcW w:w="0" w:type="auto"/>
            <w:vMerge w:val="restart"/>
          </w:tcPr>
          <w:p w:rsidR="005223B1" w:rsidRPr="00625E09" w:rsidRDefault="005223B1">
            <w:pPr>
              <w:jc w:val="center"/>
              <w:rPr>
                <w:sz w:val="20"/>
                <w:szCs w:val="20"/>
              </w:rPr>
            </w:pPr>
          </w:p>
        </w:tc>
      </w:tr>
      <w:tr w:rsidR="00722E1C" w:rsidRPr="00625E09" w:rsidTr="005648B3">
        <w:trPr>
          <w:trHeight w:val="282"/>
        </w:trPr>
        <w:tc>
          <w:tcPr>
            <w:tcW w:w="0" w:type="auto"/>
            <w:vMerge/>
            <w:vAlign w:val="center"/>
            <w:hideMark/>
          </w:tcPr>
          <w:p w:rsidR="005223B1" w:rsidRPr="00625E09" w:rsidRDefault="005223B1">
            <w:pPr>
              <w:rPr>
                <w:b/>
                <w:bCs/>
                <w:sz w:val="20"/>
                <w:szCs w:val="20"/>
              </w:rPr>
            </w:pPr>
          </w:p>
        </w:tc>
        <w:tc>
          <w:tcPr>
            <w:tcW w:w="0" w:type="auto"/>
            <w:vMerge/>
            <w:vAlign w:val="center"/>
            <w:hideMark/>
          </w:tcPr>
          <w:p w:rsidR="005223B1" w:rsidRPr="00625E09" w:rsidRDefault="005223B1">
            <w:pPr>
              <w:rPr>
                <w:sz w:val="20"/>
                <w:szCs w:val="20"/>
              </w:rPr>
            </w:pPr>
          </w:p>
        </w:tc>
        <w:tc>
          <w:tcPr>
            <w:tcW w:w="0" w:type="auto"/>
            <w:shd w:val="clear" w:color="auto" w:fill="auto"/>
            <w:vAlign w:val="center"/>
            <w:hideMark/>
          </w:tcPr>
          <w:p w:rsidR="005223B1" w:rsidRPr="00625E09" w:rsidRDefault="002D1DFF">
            <w:pPr>
              <w:jc w:val="center"/>
              <w:rPr>
                <w:sz w:val="20"/>
                <w:szCs w:val="20"/>
              </w:rPr>
            </w:pPr>
            <w:r w:rsidRPr="00625E09">
              <w:rPr>
                <w:sz w:val="20"/>
                <w:szCs w:val="20"/>
              </w:rPr>
              <w:t>0</w:t>
            </w:r>
          </w:p>
        </w:tc>
        <w:tc>
          <w:tcPr>
            <w:tcW w:w="0" w:type="auto"/>
            <w:shd w:val="clear" w:color="auto" w:fill="auto"/>
            <w:vAlign w:val="center"/>
            <w:hideMark/>
          </w:tcPr>
          <w:p w:rsidR="005223B1" w:rsidRPr="00625E09" w:rsidRDefault="005223B1">
            <w:pPr>
              <w:jc w:val="center"/>
              <w:rPr>
                <w:sz w:val="20"/>
                <w:szCs w:val="20"/>
              </w:rPr>
            </w:pPr>
            <w:r w:rsidRPr="00625E09">
              <w:rPr>
                <w:sz w:val="20"/>
                <w:szCs w:val="20"/>
              </w:rPr>
              <w:t>0</w:t>
            </w:r>
          </w:p>
        </w:tc>
        <w:tc>
          <w:tcPr>
            <w:tcW w:w="0" w:type="auto"/>
            <w:shd w:val="clear" w:color="auto" w:fill="auto"/>
            <w:vAlign w:val="center"/>
            <w:hideMark/>
          </w:tcPr>
          <w:p w:rsidR="005223B1" w:rsidRPr="00625E09" w:rsidRDefault="002D1DFF">
            <w:pPr>
              <w:jc w:val="center"/>
              <w:rPr>
                <w:sz w:val="20"/>
                <w:szCs w:val="20"/>
              </w:rPr>
            </w:pPr>
            <w:r w:rsidRPr="00625E09">
              <w:rPr>
                <w:sz w:val="20"/>
                <w:szCs w:val="20"/>
              </w:rPr>
              <w:t>166</w:t>
            </w:r>
          </w:p>
        </w:tc>
        <w:tc>
          <w:tcPr>
            <w:tcW w:w="0" w:type="auto"/>
            <w:shd w:val="clear" w:color="auto" w:fill="auto"/>
            <w:vAlign w:val="center"/>
            <w:hideMark/>
          </w:tcPr>
          <w:p w:rsidR="005223B1" w:rsidRPr="00625E09" w:rsidRDefault="00CD527B">
            <w:pPr>
              <w:jc w:val="center"/>
              <w:rPr>
                <w:sz w:val="20"/>
                <w:szCs w:val="20"/>
              </w:rPr>
            </w:pPr>
            <w:r w:rsidRPr="00625E09">
              <w:rPr>
                <w:sz w:val="20"/>
                <w:szCs w:val="20"/>
              </w:rPr>
              <w:t>171</w:t>
            </w:r>
          </w:p>
        </w:tc>
        <w:tc>
          <w:tcPr>
            <w:tcW w:w="0" w:type="auto"/>
            <w:vMerge/>
            <w:vAlign w:val="center"/>
            <w:hideMark/>
          </w:tcPr>
          <w:p w:rsidR="005223B1" w:rsidRPr="00625E09" w:rsidRDefault="005223B1">
            <w:pPr>
              <w:rPr>
                <w:sz w:val="20"/>
                <w:szCs w:val="20"/>
              </w:rPr>
            </w:pPr>
          </w:p>
        </w:tc>
        <w:tc>
          <w:tcPr>
            <w:tcW w:w="0" w:type="auto"/>
            <w:vMerge/>
            <w:vAlign w:val="center"/>
            <w:hideMark/>
          </w:tcPr>
          <w:p w:rsidR="005223B1" w:rsidRPr="00625E09" w:rsidRDefault="005223B1">
            <w:pPr>
              <w:rPr>
                <w:sz w:val="20"/>
                <w:szCs w:val="20"/>
              </w:rPr>
            </w:pPr>
          </w:p>
        </w:tc>
        <w:tc>
          <w:tcPr>
            <w:tcW w:w="0" w:type="auto"/>
            <w:vMerge/>
            <w:vAlign w:val="center"/>
            <w:hideMark/>
          </w:tcPr>
          <w:p w:rsidR="005223B1" w:rsidRPr="00625E09" w:rsidRDefault="005223B1">
            <w:pPr>
              <w:rPr>
                <w:sz w:val="20"/>
                <w:szCs w:val="20"/>
              </w:rPr>
            </w:pPr>
          </w:p>
        </w:tc>
        <w:tc>
          <w:tcPr>
            <w:tcW w:w="0" w:type="auto"/>
            <w:vMerge/>
            <w:vAlign w:val="center"/>
            <w:hideMark/>
          </w:tcPr>
          <w:p w:rsidR="005223B1" w:rsidRPr="00625E09" w:rsidRDefault="005223B1">
            <w:pPr>
              <w:rPr>
                <w:sz w:val="20"/>
                <w:szCs w:val="20"/>
              </w:rPr>
            </w:pPr>
          </w:p>
        </w:tc>
        <w:tc>
          <w:tcPr>
            <w:tcW w:w="0" w:type="auto"/>
            <w:vMerge/>
          </w:tcPr>
          <w:p w:rsidR="005223B1" w:rsidRPr="00625E09" w:rsidRDefault="005223B1">
            <w:pPr>
              <w:rPr>
                <w:sz w:val="20"/>
                <w:szCs w:val="20"/>
              </w:rPr>
            </w:pPr>
          </w:p>
        </w:tc>
      </w:tr>
      <w:tr w:rsidR="005223B1" w:rsidRPr="00625E09" w:rsidTr="005648B3">
        <w:trPr>
          <w:trHeight w:val="1680"/>
        </w:trPr>
        <w:tc>
          <w:tcPr>
            <w:tcW w:w="0" w:type="auto"/>
            <w:vMerge w:val="restart"/>
            <w:shd w:val="clear" w:color="auto" w:fill="auto"/>
            <w:vAlign w:val="center"/>
            <w:hideMark/>
          </w:tcPr>
          <w:p w:rsidR="005223B1" w:rsidRPr="00625E09" w:rsidRDefault="005223B1">
            <w:pPr>
              <w:jc w:val="center"/>
              <w:rPr>
                <w:b/>
                <w:bCs/>
                <w:sz w:val="20"/>
                <w:szCs w:val="20"/>
              </w:rPr>
            </w:pPr>
            <w:r w:rsidRPr="00625E09">
              <w:rPr>
                <w:b/>
                <w:bCs/>
                <w:sz w:val="20"/>
                <w:szCs w:val="20"/>
              </w:rPr>
              <w:t>11</w:t>
            </w:r>
          </w:p>
        </w:tc>
        <w:tc>
          <w:tcPr>
            <w:tcW w:w="0" w:type="auto"/>
            <w:vMerge w:val="restart"/>
            <w:shd w:val="clear" w:color="auto" w:fill="auto"/>
            <w:vAlign w:val="center"/>
            <w:hideMark/>
          </w:tcPr>
          <w:p w:rsidR="005223B1" w:rsidRPr="00625E09" w:rsidRDefault="005223B1">
            <w:pPr>
              <w:rPr>
                <w:sz w:val="20"/>
                <w:szCs w:val="20"/>
              </w:rPr>
            </w:pPr>
            <w:r w:rsidRPr="00625E09">
              <w:rPr>
                <w:sz w:val="20"/>
                <w:szCs w:val="20"/>
              </w:rPr>
              <w:t>Доля проверок, по итогам которых выявлены правонарушения</w:t>
            </w:r>
          </w:p>
        </w:tc>
        <w:tc>
          <w:tcPr>
            <w:tcW w:w="0" w:type="auto"/>
            <w:gridSpan w:val="2"/>
            <w:shd w:val="clear" w:color="auto" w:fill="auto"/>
            <w:vAlign w:val="center"/>
            <w:hideMark/>
          </w:tcPr>
          <w:p w:rsidR="005223B1" w:rsidRPr="00625E09" w:rsidRDefault="005223B1">
            <w:pPr>
              <w:jc w:val="center"/>
              <w:rPr>
                <w:sz w:val="20"/>
                <w:szCs w:val="20"/>
              </w:rPr>
            </w:pPr>
            <w:r w:rsidRPr="00625E09">
              <w:rPr>
                <w:sz w:val="20"/>
                <w:szCs w:val="20"/>
              </w:rPr>
              <w:t>Общее количество проверок, в результате которых выявлены правонарушения</w:t>
            </w:r>
          </w:p>
        </w:tc>
        <w:tc>
          <w:tcPr>
            <w:tcW w:w="0" w:type="auto"/>
            <w:gridSpan w:val="2"/>
            <w:shd w:val="clear" w:color="auto" w:fill="auto"/>
            <w:vAlign w:val="center"/>
            <w:hideMark/>
          </w:tcPr>
          <w:p w:rsidR="005223B1" w:rsidRPr="00625E09" w:rsidRDefault="005223B1">
            <w:pPr>
              <w:jc w:val="center"/>
              <w:rPr>
                <w:sz w:val="20"/>
                <w:szCs w:val="20"/>
              </w:rPr>
            </w:pPr>
            <w:r w:rsidRPr="00625E09">
              <w:rPr>
                <w:sz w:val="20"/>
                <w:szCs w:val="20"/>
              </w:rPr>
              <w:t>Общее количество проведенных проверок</w:t>
            </w:r>
          </w:p>
        </w:tc>
        <w:tc>
          <w:tcPr>
            <w:tcW w:w="0" w:type="auto"/>
            <w:vMerge w:val="restart"/>
            <w:shd w:val="clear" w:color="auto" w:fill="auto"/>
            <w:vAlign w:val="center"/>
            <w:hideMark/>
          </w:tcPr>
          <w:p w:rsidR="005223B1" w:rsidRPr="00625E09" w:rsidRDefault="002D1DFF">
            <w:pPr>
              <w:jc w:val="center"/>
              <w:rPr>
                <w:sz w:val="20"/>
                <w:szCs w:val="20"/>
              </w:rPr>
            </w:pPr>
            <w:r w:rsidRPr="00625E09">
              <w:rPr>
                <w:sz w:val="20"/>
                <w:szCs w:val="20"/>
              </w:rPr>
              <w:t>83,92</w:t>
            </w:r>
          </w:p>
        </w:tc>
        <w:tc>
          <w:tcPr>
            <w:tcW w:w="0" w:type="auto"/>
            <w:vMerge w:val="restart"/>
            <w:shd w:val="clear" w:color="auto" w:fill="auto"/>
            <w:vAlign w:val="center"/>
            <w:hideMark/>
          </w:tcPr>
          <w:p w:rsidR="005223B1" w:rsidRPr="00625E09" w:rsidRDefault="002D1DFF" w:rsidP="00CD527B">
            <w:pPr>
              <w:jc w:val="center"/>
              <w:rPr>
                <w:sz w:val="20"/>
                <w:szCs w:val="20"/>
              </w:rPr>
            </w:pPr>
            <w:r w:rsidRPr="00625E09">
              <w:rPr>
                <w:sz w:val="20"/>
                <w:szCs w:val="20"/>
              </w:rPr>
              <w:t>61,</w:t>
            </w:r>
            <w:r w:rsidR="00CD527B" w:rsidRPr="00625E09">
              <w:rPr>
                <w:sz w:val="20"/>
                <w:szCs w:val="20"/>
              </w:rPr>
              <w:t>50</w:t>
            </w:r>
          </w:p>
        </w:tc>
        <w:tc>
          <w:tcPr>
            <w:tcW w:w="0" w:type="auto"/>
            <w:vMerge w:val="restart"/>
            <w:shd w:val="clear" w:color="auto" w:fill="auto"/>
            <w:vAlign w:val="center"/>
            <w:hideMark/>
          </w:tcPr>
          <w:p w:rsidR="005223B1" w:rsidRPr="00625E09" w:rsidRDefault="002D1DFF" w:rsidP="00CD527B">
            <w:pPr>
              <w:jc w:val="center"/>
              <w:rPr>
                <w:sz w:val="20"/>
                <w:szCs w:val="20"/>
              </w:rPr>
            </w:pPr>
            <w:r w:rsidRPr="00625E09">
              <w:rPr>
                <w:sz w:val="20"/>
                <w:szCs w:val="20"/>
              </w:rPr>
              <w:t>-26,</w:t>
            </w:r>
            <w:r w:rsidR="00CD527B" w:rsidRPr="00625E09">
              <w:rPr>
                <w:sz w:val="20"/>
                <w:szCs w:val="20"/>
              </w:rPr>
              <w:t>71</w:t>
            </w:r>
          </w:p>
        </w:tc>
        <w:tc>
          <w:tcPr>
            <w:tcW w:w="0" w:type="auto"/>
            <w:vMerge w:val="restart"/>
            <w:shd w:val="clear" w:color="auto" w:fill="auto"/>
            <w:vAlign w:val="center"/>
            <w:hideMark/>
          </w:tcPr>
          <w:p w:rsidR="005223B1" w:rsidRPr="00625E09" w:rsidRDefault="002D1DFF" w:rsidP="00CD527B">
            <w:pPr>
              <w:jc w:val="center"/>
              <w:rPr>
                <w:sz w:val="20"/>
                <w:szCs w:val="20"/>
              </w:rPr>
            </w:pPr>
            <w:r w:rsidRPr="00625E09">
              <w:rPr>
                <w:sz w:val="20"/>
                <w:szCs w:val="20"/>
              </w:rPr>
              <w:t>-22,</w:t>
            </w:r>
            <w:r w:rsidR="00CD527B" w:rsidRPr="00625E09">
              <w:rPr>
                <w:sz w:val="20"/>
                <w:szCs w:val="20"/>
              </w:rPr>
              <w:t>42</w:t>
            </w:r>
          </w:p>
        </w:tc>
        <w:tc>
          <w:tcPr>
            <w:tcW w:w="0" w:type="auto"/>
            <w:vMerge w:val="restart"/>
          </w:tcPr>
          <w:p w:rsidR="005223B1" w:rsidRPr="00625E09" w:rsidRDefault="009206AC">
            <w:pPr>
              <w:jc w:val="center"/>
              <w:rPr>
                <w:sz w:val="20"/>
                <w:szCs w:val="20"/>
              </w:rPr>
            </w:pPr>
            <w:r w:rsidRPr="00625E09">
              <w:rPr>
                <w:sz w:val="20"/>
                <w:szCs w:val="20"/>
              </w:rPr>
              <w:t>Разница свыше 10% образовалась ввиду того, что проводилось большое количество внеплановых документарных проверок по материалам, поступившим из Оренбургского филиала ФГУП  РЧЦ ПФО.</w:t>
            </w:r>
          </w:p>
        </w:tc>
      </w:tr>
      <w:tr w:rsidR="00722E1C" w:rsidRPr="00625E09" w:rsidTr="005648B3">
        <w:trPr>
          <w:trHeight w:val="282"/>
        </w:trPr>
        <w:tc>
          <w:tcPr>
            <w:tcW w:w="0" w:type="auto"/>
            <w:vMerge/>
            <w:vAlign w:val="center"/>
            <w:hideMark/>
          </w:tcPr>
          <w:p w:rsidR="005223B1" w:rsidRPr="00625E09" w:rsidRDefault="005223B1">
            <w:pPr>
              <w:rPr>
                <w:b/>
                <w:bCs/>
                <w:sz w:val="20"/>
                <w:szCs w:val="20"/>
              </w:rPr>
            </w:pPr>
          </w:p>
        </w:tc>
        <w:tc>
          <w:tcPr>
            <w:tcW w:w="0" w:type="auto"/>
            <w:vMerge/>
            <w:vAlign w:val="center"/>
            <w:hideMark/>
          </w:tcPr>
          <w:p w:rsidR="005223B1" w:rsidRPr="00625E09" w:rsidRDefault="005223B1">
            <w:pPr>
              <w:rPr>
                <w:sz w:val="20"/>
                <w:szCs w:val="20"/>
              </w:rPr>
            </w:pPr>
          </w:p>
        </w:tc>
        <w:tc>
          <w:tcPr>
            <w:tcW w:w="0" w:type="auto"/>
            <w:shd w:val="clear" w:color="auto" w:fill="auto"/>
            <w:vAlign w:val="center"/>
            <w:hideMark/>
          </w:tcPr>
          <w:p w:rsidR="005223B1" w:rsidRPr="00625E09" w:rsidRDefault="002D1DFF">
            <w:pPr>
              <w:jc w:val="center"/>
              <w:rPr>
                <w:sz w:val="20"/>
                <w:szCs w:val="20"/>
              </w:rPr>
            </w:pPr>
            <w:r w:rsidRPr="00625E09">
              <w:rPr>
                <w:sz w:val="20"/>
                <w:szCs w:val="20"/>
              </w:rPr>
              <w:t>167</w:t>
            </w:r>
          </w:p>
        </w:tc>
        <w:tc>
          <w:tcPr>
            <w:tcW w:w="0" w:type="auto"/>
            <w:shd w:val="clear" w:color="auto" w:fill="auto"/>
            <w:vAlign w:val="center"/>
            <w:hideMark/>
          </w:tcPr>
          <w:p w:rsidR="005223B1" w:rsidRPr="00625E09" w:rsidRDefault="00CD527B">
            <w:pPr>
              <w:jc w:val="center"/>
              <w:rPr>
                <w:sz w:val="20"/>
                <w:szCs w:val="20"/>
              </w:rPr>
            </w:pPr>
            <w:r w:rsidRPr="00625E09">
              <w:rPr>
                <w:sz w:val="20"/>
                <w:szCs w:val="20"/>
              </w:rPr>
              <w:t>131</w:t>
            </w:r>
          </w:p>
        </w:tc>
        <w:tc>
          <w:tcPr>
            <w:tcW w:w="0" w:type="auto"/>
            <w:shd w:val="clear" w:color="auto" w:fill="auto"/>
            <w:vAlign w:val="center"/>
            <w:hideMark/>
          </w:tcPr>
          <w:p w:rsidR="005223B1" w:rsidRPr="00625E09" w:rsidRDefault="002D1DFF">
            <w:pPr>
              <w:jc w:val="center"/>
              <w:rPr>
                <w:sz w:val="20"/>
                <w:szCs w:val="20"/>
              </w:rPr>
            </w:pPr>
            <w:r w:rsidRPr="00625E09">
              <w:rPr>
                <w:sz w:val="20"/>
                <w:szCs w:val="20"/>
              </w:rPr>
              <w:t>199</w:t>
            </w:r>
          </w:p>
        </w:tc>
        <w:tc>
          <w:tcPr>
            <w:tcW w:w="0" w:type="auto"/>
            <w:shd w:val="clear" w:color="auto" w:fill="auto"/>
            <w:vAlign w:val="center"/>
            <w:hideMark/>
          </w:tcPr>
          <w:p w:rsidR="005223B1" w:rsidRPr="00625E09" w:rsidRDefault="00CD527B">
            <w:pPr>
              <w:jc w:val="center"/>
              <w:rPr>
                <w:sz w:val="20"/>
                <w:szCs w:val="20"/>
              </w:rPr>
            </w:pPr>
            <w:r w:rsidRPr="00625E09">
              <w:rPr>
                <w:sz w:val="20"/>
                <w:szCs w:val="20"/>
              </w:rPr>
              <w:t>213</w:t>
            </w:r>
          </w:p>
        </w:tc>
        <w:tc>
          <w:tcPr>
            <w:tcW w:w="0" w:type="auto"/>
            <w:vMerge/>
            <w:vAlign w:val="center"/>
            <w:hideMark/>
          </w:tcPr>
          <w:p w:rsidR="005223B1" w:rsidRPr="00625E09" w:rsidRDefault="005223B1">
            <w:pPr>
              <w:rPr>
                <w:sz w:val="20"/>
                <w:szCs w:val="20"/>
              </w:rPr>
            </w:pPr>
          </w:p>
        </w:tc>
        <w:tc>
          <w:tcPr>
            <w:tcW w:w="0" w:type="auto"/>
            <w:vMerge/>
            <w:vAlign w:val="center"/>
            <w:hideMark/>
          </w:tcPr>
          <w:p w:rsidR="005223B1" w:rsidRPr="00625E09" w:rsidRDefault="005223B1">
            <w:pPr>
              <w:rPr>
                <w:sz w:val="20"/>
                <w:szCs w:val="20"/>
              </w:rPr>
            </w:pPr>
          </w:p>
        </w:tc>
        <w:tc>
          <w:tcPr>
            <w:tcW w:w="0" w:type="auto"/>
            <w:vMerge/>
            <w:vAlign w:val="center"/>
            <w:hideMark/>
          </w:tcPr>
          <w:p w:rsidR="005223B1" w:rsidRPr="00625E09" w:rsidRDefault="005223B1">
            <w:pPr>
              <w:rPr>
                <w:sz w:val="20"/>
                <w:szCs w:val="20"/>
              </w:rPr>
            </w:pPr>
          </w:p>
        </w:tc>
        <w:tc>
          <w:tcPr>
            <w:tcW w:w="0" w:type="auto"/>
            <w:vMerge/>
            <w:vAlign w:val="center"/>
            <w:hideMark/>
          </w:tcPr>
          <w:p w:rsidR="005223B1" w:rsidRPr="00625E09" w:rsidRDefault="005223B1">
            <w:pPr>
              <w:rPr>
                <w:sz w:val="20"/>
                <w:szCs w:val="20"/>
              </w:rPr>
            </w:pPr>
          </w:p>
        </w:tc>
        <w:tc>
          <w:tcPr>
            <w:tcW w:w="0" w:type="auto"/>
            <w:vMerge/>
          </w:tcPr>
          <w:p w:rsidR="005223B1" w:rsidRPr="00625E09" w:rsidRDefault="005223B1">
            <w:pPr>
              <w:rPr>
                <w:sz w:val="20"/>
                <w:szCs w:val="20"/>
              </w:rPr>
            </w:pPr>
          </w:p>
        </w:tc>
      </w:tr>
      <w:tr w:rsidR="005223B1" w:rsidRPr="00625E09" w:rsidTr="005648B3">
        <w:trPr>
          <w:trHeight w:val="2520"/>
        </w:trPr>
        <w:tc>
          <w:tcPr>
            <w:tcW w:w="0" w:type="auto"/>
            <w:vMerge w:val="restart"/>
            <w:shd w:val="clear" w:color="auto" w:fill="auto"/>
            <w:vAlign w:val="center"/>
            <w:hideMark/>
          </w:tcPr>
          <w:p w:rsidR="005223B1" w:rsidRPr="00625E09" w:rsidRDefault="005223B1">
            <w:pPr>
              <w:jc w:val="center"/>
              <w:rPr>
                <w:b/>
                <w:bCs/>
                <w:sz w:val="20"/>
                <w:szCs w:val="20"/>
              </w:rPr>
            </w:pPr>
            <w:r w:rsidRPr="00625E09">
              <w:rPr>
                <w:b/>
                <w:bCs/>
                <w:sz w:val="20"/>
                <w:szCs w:val="20"/>
              </w:rPr>
              <w:lastRenderedPageBreak/>
              <w:t>12</w:t>
            </w:r>
          </w:p>
        </w:tc>
        <w:tc>
          <w:tcPr>
            <w:tcW w:w="0" w:type="auto"/>
            <w:vMerge w:val="restart"/>
            <w:shd w:val="clear" w:color="auto" w:fill="auto"/>
            <w:vAlign w:val="center"/>
            <w:hideMark/>
          </w:tcPr>
          <w:p w:rsidR="005223B1" w:rsidRPr="00625E09" w:rsidRDefault="005223B1">
            <w:pPr>
              <w:rPr>
                <w:sz w:val="20"/>
                <w:szCs w:val="20"/>
              </w:rPr>
            </w:pPr>
            <w:r w:rsidRPr="00625E09">
              <w:rPr>
                <w:sz w:val="20"/>
                <w:szCs w:val="20"/>
              </w:rPr>
              <w:t>Доля проверок, по итогам которых по фактам выявленных нарушений возбуждены дела об административных правонарушениях</w:t>
            </w:r>
          </w:p>
        </w:tc>
        <w:tc>
          <w:tcPr>
            <w:tcW w:w="0" w:type="auto"/>
            <w:gridSpan w:val="2"/>
            <w:shd w:val="clear" w:color="auto" w:fill="auto"/>
            <w:vAlign w:val="center"/>
            <w:hideMark/>
          </w:tcPr>
          <w:p w:rsidR="005223B1" w:rsidRPr="00625E09" w:rsidRDefault="005223B1">
            <w:pPr>
              <w:jc w:val="center"/>
              <w:rPr>
                <w:sz w:val="20"/>
                <w:szCs w:val="20"/>
              </w:rPr>
            </w:pPr>
            <w:r w:rsidRPr="00625E09">
              <w:rPr>
                <w:sz w:val="20"/>
                <w:szCs w:val="20"/>
              </w:rPr>
              <w:t xml:space="preserve">Количество проверок, по итогам которых по фактам выявленных нарушений возбуждены дела об административных правонарушениях </w:t>
            </w:r>
          </w:p>
        </w:tc>
        <w:tc>
          <w:tcPr>
            <w:tcW w:w="0" w:type="auto"/>
            <w:gridSpan w:val="2"/>
            <w:shd w:val="clear" w:color="auto" w:fill="auto"/>
            <w:vAlign w:val="center"/>
            <w:hideMark/>
          </w:tcPr>
          <w:p w:rsidR="005223B1" w:rsidRPr="00625E09" w:rsidRDefault="005223B1">
            <w:pPr>
              <w:jc w:val="center"/>
              <w:rPr>
                <w:sz w:val="20"/>
                <w:szCs w:val="20"/>
              </w:rPr>
            </w:pPr>
            <w:r w:rsidRPr="00625E09">
              <w:rPr>
                <w:sz w:val="20"/>
                <w:szCs w:val="20"/>
              </w:rPr>
              <w:t>Общее количество проверок, в результате которых выявлены правонарушения</w:t>
            </w:r>
          </w:p>
        </w:tc>
        <w:tc>
          <w:tcPr>
            <w:tcW w:w="0" w:type="auto"/>
            <w:vMerge w:val="restart"/>
            <w:shd w:val="clear" w:color="auto" w:fill="auto"/>
            <w:vAlign w:val="center"/>
            <w:hideMark/>
          </w:tcPr>
          <w:p w:rsidR="005223B1" w:rsidRPr="00625E09" w:rsidRDefault="002D1DFF">
            <w:pPr>
              <w:jc w:val="center"/>
              <w:rPr>
                <w:sz w:val="20"/>
                <w:szCs w:val="20"/>
              </w:rPr>
            </w:pPr>
            <w:r w:rsidRPr="00625E09">
              <w:rPr>
                <w:sz w:val="20"/>
                <w:szCs w:val="20"/>
              </w:rPr>
              <w:t>86,83</w:t>
            </w:r>
          </w:p>
        </w:tc>
        <w:tc>
          <w:tcPr>
            <w:tcW w:w="0" w:type="auto"/>
            <w:vMerge w:val="restart"/>
            <w:shd w:val="clear" w:color="auto" w:fill="auto"/>
            <w:vAlign w:val="center"/>
            <w:hideMark/>
          </w:tcPr>
          <w:p w:rsidR="005223B1" w:rsidRPr="00625E09" w:rsidRDefault="002D1DFF" w:rsidP="0080497F">
            <w:pPr>
              <w:jc w:val="center"/>
              <w:rPr>
                <w:sz w:val="20"/>
                <w:szCs w:val="20"/>
              </w:rPr>
            </w:pPr>
            <w:r w:rsidRPr="00625E09">
              <w:rPr>
                <w:sz w:val="20"/>
                <w:szCs w:val="20"/>
              </w:rPr>
              <w:t>90,</w:t>
            </w:r>
            <w:r w:rsidR="0080497F" w:rsidRPr="00625E09">
              <w:rPr>
                <w:sz w:val="20"/>
                <w:szCs w:val="20"/>
              </w:rPr>
              <w:t>84</w:t>
            </w:r>
          </w:p>
        </w:tc>
        <w:tc>
          <w:tcPr>
            <w:tcW w:w="0" w:type="auto"/>
            <w:vMerge w:val="restart"/>
            <w:shd w:val="clear" w:color="auto" w:fill="auto"/>
            <w:vAlign w:val="center"/>
            <w:hideMark/>
          </w:tcPr>
          <w:p w:rsidR="005223B1" w:rsidRPr="00625E09" w:rsidRDefault="002D1DFF" w:rsidP="0080497F">
            <w:pPr>
              <w:jc w:val="center"/>
              <w:rPr>
                <w:sz w:val="20"/>
                <w:szCs w:val="20"/>
              </w:rPr>
            </w:pPr>
            <w:r w:rsidRPr="00625E09">
              <w:rPr>
                <w:sz w:val="20"/>
                <w:szCs w:val="20"/>
              </w:rPr>
              <w:t>4,</w:t>
            </w:r>
            <w:r w:rsidR="0080497F" w:rsidRPr="00625E09">
              <w:rPr>
                <w:sz w:val="20"/>
                <w:szCs w:val="20"/>
              </w:rPr>
              <w:t>62</w:t>
            </w:r>
          </w:p>
        </w:tc>
        <w:tc>
          <w:tcPr>
            <w:tcW w:w="0" w:type="auto"/>
            <w:vMerge w:val="restart"/>
            <w:shd w:val="clear" w:color="auto" w:fill="auto"/>
            <w:vAlign w:val="center"/>
            <w:hideMark/>
          </w:tcPr>
          <w:p w:rsidR="005223B1" w:rsidRPr="00625E09" w:rsidRDefault="0080497F">
            <w:pPr>
              <w:jc w:val="center"/>
              <w:rPr>
                <w:sz w:val="20"/>
                <w:szCs w:val="20"/>
              </w:rPr>
            </w:pPr>
            <w:r w:rsidRPr="00625E09">
              <w:rPr>
                <w:sz w:val="20"/>
                <w:szCs w:val="20"/>
              </w:rPr>
              <w:t>4,01</w:t>
            </w:r>
          </w:p>
        </w:tc>
        <w:tc>
          <w:tcPr>
            <w:tcW w:w="0" w:type="auto"/>
            <w:vMerge w:val="restart"/>
          </w:tcPr>
          <w:p w:rsidR="005223B1" w:rsidRPr="00625E09" w:rsidRDefault="005223B1">
            <w:pPr>
              <w:jc w:val="center"/>
              <w:rPr>
                <w:sz w:val="20"/>
                <w:szCs w:val="20"/>
              </w:rPr>
            </w:pPr>
          </w:p>
        </w:tc>
      </w:tr>
      <w:tr w:rsidR="00722E1C" w:rsidRPr="00625E09" w:rsidTr="005648B3">
        <w:trPr>
          <w:trHeight w:val="282"/>
        </w:trPr>
        <w:tc>
          <w:tcPr>
            <w:tcW w:w="0" w:type="auto"/>
            <w:vMerge/>
            <w:vAlign w:val="center"/>
            <w:hideMark/>
          </w:tcPr>
          <w:p w:rsidR="005223B1" w:rsidRPr="00625E09" w:rsidRDefault="005223B1">
            <w:pPr>
              <w:rPr>
                <w:b/>
                <w:bCs/>
                <w:sz w:val="20"/>
                <w:szCs w:val="20"/>
              </w:rPr>
            </w:pPr>
          </w:p>
        </w:tc>
        <w:tc>
          <w:tcPr>
            <w:tcW w:w="0" w:type="auto"/>
            <w:vMerge/>
            <w:vAlign w:val="center"/>
            <w:hideMark/>
          </w:tcPr>
          <w:p w:rsidR="005223B1" w:rsidRPr="00625E09" w:rsidRDefault="005223B1">
            <w:pPr>
              <w:rPr>
                <w:sz w:val="20"/>
                <w:szCs w:val="20"/>
              </w:rPr>
            </w:pPr>
          </w:p>
        </w:tc>
        <w:tc>
          <w:tcPr>
            <w:tcW w:w="0" w:type="auto"/>
            <w:shd w:val="clear" w:color="auto" w:fill="auto"/>
            <w:vAlign w:val="center"/>
            <w:hideMark/>
          </w:tcPr>
          <w:p w:rsidR="005223B1" w:rsidRPr="00625E09" w:rsidRDefault="002D1DFF">
            <w:pPr>
              <w:jc w:val="center"/>
              <w:rPr>
                <w:sz w:val="20"/>
                <w:szCs w:val="20"/>
              </w:rPr>
            </w:pPr>
            <w:r w:rsidRPr="00625E09">
              <w:rPr>
                <w:sz w:val="20"/>
                <w:szCs w:val="20"/>
              </w:rPr>
              <w:t>145</w:t>
            </w:r>
          </w:p>
        </w:tc>
        <w:tc>
          <w:tcPr>
            <w:tcW w:w="0" w:type="auto"/>
            <w:shd w:val="clear" w:color="auto" w:fill="auto"/>
            <w:vAlign w:val="center"/>
            <w:hideMark/>
          </w:tcPr>
          <w:p w:rsidR="005223B1" w:rsidRPr="00625E09" w:rsidRDefault="003E22D0" w:rsidP="002D1DFF">
            <w:pPr>
              <w:jc w:val="center"/>
              <w:rPr>
                <w:sz w:val="20"/>
                <w:szCs w:val="20"/>
              </w:rPr>
            </w:pPr>
            <w:r w:rsidRPr="00625E09">
              <w:rPr>
                <w:sz w:val="20"/>
                <w:szCs w:val="20"/>
              </w:rPr>
              <w:t>1</w:t>
            </w:r>
            <w:r w:rsidR="002D1DFF" w:rsidRPr="00625E09">
              <w:rPr>
                <w:sz w:val="20"/>
                <w:szCs w:val="20"/>
              </w:rPr>
              <w:t>1</w:t>
            </w:r>
            <w:r w:rsidR="0080497F" w:rsidRPr="00625E09">
              <w:rPr>
                <w:sz w:val="20"/>
                <w:szCs w:val="20"/>
              </w:rPr>
              <w:t>9</w:t>
            </w:r>
          </w:p>
        </w:tc>
        <w:tc>
          <w:tcPr>
            <w:tcW w:w="0" w:type="auto"/>
            <w:shd w:val="clear" w:color="auto" w:fill="auto"/>
            <w:vAlign w:val="center"/>
            <w:hideMark/>
          </w:tcPr>
          <w:p w:rsidR="005223B1" w:rsidRPr="00625E09" w:rsidRDefault="002D1DFF">
            <w:pPr>
              <w:jc w:val="center"/>
              <w:rPr>
                <w:sz w:val="20"/>
                <w:szCs w:val="20"/>
              </w:rPr>
            </w:pPr>
            <w:r w:rsidRPr="00625E09">
              <w:rPr>
                <w:sz w:val="20"/>
                <w:szCs w:val="20"/>
              </w:rPr>
              <w:t>167</w:t>
            </w:r>
          </w:p>
        </w:tc>
        <w:tc>
          <w:tcPr>
            <w:tcW w:w="0" w:type="auto"/>
            <w:shd w:val="clear" w:color="auto" w:fill="auto"/>
            <w:vAlign w:val="center"/>
            <w:hideMark/>
          </w:tcPr>
          <w:p w:rsidR="005223B1" w:rsidRPr="00625E09" w:rsidRDefault="0080497F">
            <w:pPr>
              <w:jc w:val="center"/>
              <w:rPr>
                <w:sz w:val="20"/>
                <w:szCs w:val="20"/>
              </w:rPr>
            </w:pPr>
            <w:r w:rsidRPr="00625E09">
              <w:rPr>
                <w:sz w:val="20"/>
                <w:szCs w:val="20"/>
              </w:rPr>
              <w:t>131</w:t>
            </w:r>
          </w:p>
        </w:tc>
        <w:tc>
          <w:tcPr>
            <w:tcW w:w="0" w:type="auto"/>
            <w:vMerge/>
            <w:vAlign w:val="center"/>
            <w:hideMark/>
          </w:tcPr>
          <w:p w:rsidR="005223B1" w:rsidRPr="00625E09" w:rsidRDefault="005223B1">
            <w:pPr>
              <w:rPr>
                <w:sz w:val="20"/>
                <w:szCs w:val="20"/>
              </w:rPr>
            </w:pPr>
          </w:p>
        </w:tc>
        <w:tc>
          <w:tcPr>
            <w:tcW w:w="0" w:type="auto"/>
            <w:vMerge/>
            <w:vAlign w:val="center"/>
            <w:hideMark/>
          </w:tcPr>
          <w:p w:rsidR="005223B1" w:rsidRPr="00625E09" w:rsidRDefault="005223B1">
            <w:pPr>
              <w:rPr>
                <w:sz w:val="20"/>
                <w:szCs w:val="20"/>
              </w:rPr>
            </w:pPr>
          </w:p>
        </w:tc>
        <w:tc>
          <w:tcPr>
            <w:tcW w:w="0" w:type="auto"/>
            <w:vMerge/>
            <w:vAlign w:val="center"/>
            <w:hideMark/>
          </w:tcPr>
          <w:p w:rsidR="005223B1" w:rsidRPr="00625E09" w:rsidRDefault="005223B1">
            <w:pPr>
              <w:rPr>
                <w:sz w:val="20"/>
                <w:szCs w:val="20"/>
              </w:rPr>
            </w:pPr>
          </w:p>
        </w:tc>
        <w:tc>
          <w:tcPr>
            <w:tcW w:w="0" w:type="auto"/>
            <w:vMerge/>
            <w:vAlign w:val="center"/>
            <w:hideMark/>
          </w:tcPr>
          <w:p w:rsidR="005223B1" w:rsidRPr="00625E09" w:rsidRDefault="005223B1">
            <w:pPr>
              <w:rPr>
                <w:sz w:val="20"/>
                <w:szCs w:val="20"/>
              </w:rPr>
            </w:pPr>
          </w:p>
        </w:tc>
        <w:tc>
          <w:tcPr>
            <w:tcW w:w="0" w:type="auto"/>
            <w:vMerge/>
          </w:tcPr>
          <w:p w:rsidR="005223B1" w:rsidRPr="00625E09" w:rsidRDefault="005223B1">
            <w:pPr>
              <w:rPr>
                <w:sz w:val="20"/>
                <w:szCs w:val="20"/>
              </w:rPr>
            </w:pPr>
          </w:p>
        </w:tc>
      </w:tr>
      <w:tr w:rsidR="005223B1" w:rsidRPr="00625E09" w:rsidTr="005648B3">
        <w:trPr>
          <w:trHeight w:val="840"/>
        </w:trPr>
        <w:tc>
          <w:tcPr>
            <w:tcW w:w="0" w:type="auto"/>
            <w:vMerge w:val="restart"/>
            <w:shd w:val="clear" w:color="auto" w:fill="auto"/>
            <w:vAlign w:val="center"/>
            <w:hideMark/>
          </w:tcPr>
          <w:p w:rsidR="005223B1" w:rsidRPr="00625E09" w:rsidRDefault="005223B1">
            <w:pPr>
              <w:jc w:val="center"/>
              <w:rPr>
                <w:b/>
                <w:bCs/>
                <w:sz w:val="20"/>
                <w:szCs w:val="20"/>
              </w:rPr>
            </w:pPr>
            <w:r w:rsidRPr="00625E09">
              <w:rPr>
                <w:b/>
                <w:bCs/>
                <w:sz w:val="20"/>
                <w:szCs w:val="20"/>
              </w:rPr>
              <w:t>13</w:t>
            </w:r>
          </w:p>
        </w:tc>
        <w:tc>
          <w:tcPr>
            <w:tcW w:w="0" w:type="auto"/>
            <w:vMerge w:val="restart"/>
            <w:shd w:val="clear" w:color="auto" w:fill="auto"/>
            <w:vAlign w:val="center"/>
            <w:hideMark/>
          </w:tcPr>
          <w:p w:rsidR="005223B1" w:rsidRPr="00625E09" w:rsidRDefault="005223B1">
            <w:pPr>
              <w:rPr>
                <w:sz w:val="20"/>
                <w:szCs w:val="20"/>
              </w:rPr>
            </w:pPr>
            <w:r w:rsidRPr="00625E09">
              <w:rPr>
                <w:sz w:val="20"/>
                <w:szCs w:val="20"/>
              </w:rPr>
              <w:t>Доля проверок, по итогам которых по фактам выявленных нарушений наложены административные наказания</w:t>
            </w:r>
          </w:p>
        </w:tc>
        <w:tc>
          <w:tcPr>
            <w:tcW w:w="0" w:type="auto"/>
            <w:gridSpan w:val="2"/>
            <w:shd w:val="clear" w:color="auto" w:fill="auto"/>
            <w:vAlign w:val="center"/>
            <w:hideMark/>
          </w:tcPr>
          <w:p w:rsidR="005223B1" w:rsidRPr="00625E09" w:rsidRDefault="005223B1">
            <w:pPr>
              <w:jc w:val="center"/>
              <w:rPr>
                <w:sz w:val="20"/>
                <w:szCs w:val="20"/>
              </w:rPr>
            </w:pPr>
            <w:r w:rsidRPr="00625E09">
              <w:rPr>
                <w:sz w:val="20"/>
                <w:szCs w:val="20"/>
              </w:rPr>
              <w:t>Количество проверок, по итогам которых наложены административные наказания</w:t>
            </w:r>
          </w:p>
        </w:tc>
        <w:tc>
          <w:tcPr>
            <w:tcW w:w="0" w:type="auto"/>
            <w:gridSpan w:val="2"/>
            <w:shd w:val="clear" w:color="auto" w:fill="auto"/>
            <w:vAlign w:val="center"/>
            <w:hideMark/>
          </w:tcPr>
          <w:p w:rsidR="005223B1" w:rsidRPr="00625E09" w:rsidRDefault="005223B1">
            <w:pPr>
              <w:jc w:val="center"/>
              <w:rPr>
                <w:sz w:val="20"/>
                <w:szCs w:val="20"/>
              </w:rPr>
            </w:pPr>
            <w:r w:rsidRPr="00625E09">
              <w:rPr>
                <w:sz w:val="20"/>
                <w:szCs w:val="20"/>
              </w:rPr>
              <w:t>Количество проверок, по итогам которых возбуждены дела об АП</w:t>
            </w:r>
          </w:p>
        </w:tc>
        <w:tc>
          <w:tcPr>
            <w:tcW w:w="0" w:type="auto"/>
            <w:vMerge w:val="restart"/>
            <w:shd w:val="clear" w:color="auto" w:fill="auto"/>
            <w:vAlign w:val="center"/>
            <w:hideMark/>
          </w:tcPr>
          <w:p w:rsidR="005223B1" w:rsidRPr="00625E09" w:rsidRDefault="00722E1C">
            <w:pPr>
              <w:jc w:val="center"/>
              <w:rPr>
                <w:sz w:val="20"/>
                <w:szCs w:val="20"/>
              </w:rPr>
            </w:pPr>
            <w:r w:rsidRPr="00625E09">
              <w:rPr>
                <w:sz w:val="20"/>
                <w:szCs w:val="20"/>
              </w:rPr>
              <w:t>91,03</w:t>
            </w:r>
          </w:p>
        </w:tc>
        <w:tc>
          <w:tcPr>
            <w:tcW w:w="0" w:type="auto"/>
            <w:vMerge w:val="restart"/>
            <w:shd w:val="clear" w:color="auto" w:fill="auto"/>
            <w:vAlign w:val="center"/>
            <w:hideMark/>
          </w:tcPr>
          <w:p w:rsidR="005223B1" w:rsidRPr="00625E09" w:rsidRDefault="00A01C83">
            <w:pPr>
              <w:jc w:val="center"/>
              <w:rPr>
                <w:sz w:val="20"/>
                <w:szCs w:val="20"/>
              </w:rPr>
            </w:pPr>
            <w:r w:rsidRPr="00625E09">
              <w:rPr>
                <w:sz w:val="20"/>
                <w:szCs w:val="20"/>
              </w:rPr>
              <w:t>85,71</w:t>
            </w:r>
          </w:p>
        </w:tc>
        <w:tc>
          <w:tcPr>
            <w:tcW w:w="0" w:type="auto"/>
            <w:vMerge w:val="restart"/>
            <w:shd w:val="clear" w:color="auto" w:fill="auto"/>
            <w:vAlign w:val="center"/>
            <w:hideMark/>
          </w:tcPr>
          <w:p w:rsidR="005223B1" w:rsidRPr="00625E09" w:rsidRDefault="00A01C83">
            <w:pPr>
              <w:jc w:val="center"/>
              <w:rPr>
                <w:sz w:val="20"/>
                <w:szCs w:val="20"/>
              </w:rPr>
            </w:pPr>
            <w:r w:rsidRPr="00625E09">
              <w:rPr>
                <w:sz w:val="20"/>
                <w:szCs w:val="20"/>
              </w:rPr>
              <w:t>-5,84</w:t>
            </w:r>
          </w:p>
        </w:tc>
        <w:tc>
          <w:tcPr>
            <w:tcW w:w="0" w:type="auto"/>
            <w:vMerge w:val="restart"/>
            <w:shd w:val="clear" w:color="auto" w:fill="auto"/>
            <w:vAlign w:val="center"/>
            <w:hideMark/>
          </w:tcPr>
          <w:p w:rsidR="005223B1" w:rsidRPr="00625E09" w:rsidRDefault="00722E1C" w:rsidP="00A01C83">
            <w:pPr>
              <w:jc w:val="center"/>
              <w:rPr>
                <w:sz w:val="20"/>
                <w:szCs w:val="20"/>
              </w:rPr>
            </w:pPr>
            <w:r w:rsidRPr="00625E09">
              <w:rPr>
                <w:sz w:val="20"/>
                <w:szCs w:val="20"/>
              </w:rPr>
              <w:t>-</w:t>
            </w:r>
            <w:r w:rsidR="00A01C83" w:rsidRPr="00625E09">
              <w:rPr>
                <w:sz w:val="20"/>
                <w:szCs w:val="20"/>
              </w:rPr>
              <w:t>5,32</w:t>
            </w:r>
          </w:p>
        </w:tc>
        <w:tc>
          <w:tcPr>
            <w:tcW w:w="0" w:type="auto"/>
            <w:vMerge w:val="restart"/>
          </w:tcPr>
          <w:p w:rsidR="005223B1" w:rsidRPr="00625E09" w:rsidRDefault="005223B1">
            <w:pPr>
              <w:jc w:val="center"/>
              <w:rPr>
                <w:sz w:val="20"/>
                <w:szCs w:val="20"/>
              </w:rPr>
            </w:pPr>
          </w:p>
        </w:tc>
      </w:tr>
      <w:tr w:rsidR="00722E1C" w:rsidRPr="00625E09" w:rsidTr="005648B3">
        <w:trPr>
          <w:trHeight w:val="282"/>
        </w:trPr>
        <w:tc>
          <w:tcPr>
            <w:tcW w:w="0" w:type="auto"/>
            <w:vMerge/>
            <w:vAlign w:val="center"/>
            <w:hideMark/>
          </w:tcPr>
          <w:p w:rsidR="005223B1" w:rsidRPr="00625E09" w:rsidRDefault="005223B1">
            <w:pPr>
              <w:rPr>
                <w:b/>
                <w:bCs/>
                <w:sz w:val="20"/>
                <w:szCs w:val="20"/>
              </w:rPr>
            </w:pPr>
          </w:p>
        </w:tc>
        <w:tc>
          <w:tcPr>
            <w:tcW w:w="0" w:type="auto"/>
            <w:vMerge/>
            <w:vAlign w:val="center"/>
            <w:hideMark/>
          </w:tcPr>
          <w:p w:rsidR="005223B1" w:rsidRPr="00625E09" w:rsidRDefault="005223B1">
            <w:pPr>
              <w:rPr>
                <w:sz w:val="20"/>
                <w:szCs w:val="20"/>
              </w:rPr>
            </w:pPr>
          </w:p>
        </w:tc>
        <w:tc>
          <w:tcPr>
            <w:tcW w:w="0" w:type="auto"/>
            <w:shd w:val="clear" w:color="auto" w:fill="auto"/>
            <w:vAlign w:val="center"/>
            <w:hideMark/>
          </w:tcPr>
          <w:p w:rsidR="005223B1" w:rsidRPr="00625E09" w:rsidRDefault="00722E1C">
            <w:pPr>
              <w:jc w:val="center"/>
              <w:rPr>
                <w:sz w:val="20"/>
                <w:szCs w:val="20"/>
              </w:rPr>
            </w:pPr>
            <w:r w:rsidRPr="00625E09">
              <w:rPr>
                <w:sz w:val="20"/>
                <w:szCs w:val="20"/>
              </w:rPr>
              <w:t>132</w:t>
            </w:r>
          </w:p>
        </w:tc>
        <w:tc>
          <w:tcPr>
            <w:tcW w:w="0" w:type="auto"/>
            <w:shd w:val="clear" w:color="auto" w:fill="auto"/>
            <w:vAlign w:val="center"/>
            <w:hideMark/>
          </w:tcPr>
          <w:p w:rsidR="005223B1" w:rsidRPr="00625E09" w:rsidRDefault="00722E1C">
            <w:pPr>
              <w:jc w:val="center"/>
              <w:rPr>
                <w:sz w:val="20"/>
                <w:szCs w:val="20"/>
              </w:rPr>
            </w:pPr>
            <w:r w:rsidRPr="00625E09">
              <w:rPr>
                <w:sz w:val="20"/>
                <w:szCs w:val="20"/>
              </w:rPr>
              <w:t>102</w:t>
            </w:r>
          </w:p>
        </w:tc>
        <w:tc>
          <w:tcPr>
            <w:tcW w:w="0" w:type="auto"/>
            <w:shd w:val="clear" w:color="auto" w:fill="auto"/>
            <w:vAlign w:val="center"/>
            <w:hideMark/>
          </w:tcPr>
          <w:p w:rsidR="005223B1" w:rsidRPr="00625E09" w:rsidRDefault="00722E1C">
            <w:pPr>
              <w:jc w:val="center"/>
              <w:rPr>
                <w:sz w:val="20"/>
                <w:szCs w:val="20"/>
              </w:rPr>
            </w:pPr>
            <w:r w:rsidRPr="00625E09">
              <w:rPr>
                <w:sz w:val="20"/>
                <w:szCs w:val="20"/>
              </w:rPr>
              <w:t>145</w:t>
            </w:r>
          </w:p>
        </w:tc>
        <w:tc>
          <w:tcPr>
            <w:tcW w:w="0" w:type="auto"/>
            <w:shd w:val="clear" w:color="auto" w:fill="auto"/>
            <w:vAlign w:val="center"/>
            <w:hideMark/>
          </w:tcPr>
          <w:p w:rsidR="005223B1" w:rsidRPr="00625E09" w:rsidRDefault="00A01C83">
            <w:pPr>
              <w:jc w:val="center"/>
              <w:rPr>
                <w:sz w:val="20"/>
                <w:szCs w:val="20"/>
              </w:rPr>
            </w:pPr>
            <w:r w:rsidRPr="00625E09">
              <w:rPr>
                <w:sz w:val="20"/>
                <w:szCs w:val="20"/>
              </w:rPr>
              <w:t>119</w:t>
            </w:r>
          </w:p>
        </w:tc>
        <w:tc>
          <w:tcPr>
            <w:tcW w:w="0" w:type="auto"/>
            <w:vMerge/>
            <w:vAlign w:val="center"/>
            <w:hideMark/>
          </w:tcPr>
          <w:p w:rsidR="005223B1" w:rsidRPr="00625E09" w:rsidRDefault="005223B1">
            <w:pPr>
              <w:rPr>
                <w:sz w:val="20"/>
                <w:szCs w:val="20"/>
              </w:rPr>
            </w:pPr>
          </w:p>
        </w:tc>
        <w:tc>
          <w:tcPr>
            <w:tcW w:w="0" w:type="auto"/>
            <w:vMerge/>
            <w:vAlign w:val="center"/>
            <w:hideMark/>
          </w:tcPr>
          <w:p w:rsidR="005223B1" w:rsidRPr="00625E09" w:rsidRDefault="005223B1">
            <w:pPr>
              <w:rPr>
                <w:sz w:val="20"/>
                <w:szCs w:val="20"/>
              </w:rPr>
            </w:pPr>
          </w:p>
        </w:tc>
        <w:tc>
          <w:tcPr>
            <w:tcW w:w="0" w:type="auto"/>
            <w:vMerge/>
            <w:vAlign w:val="center"/>
            <w:hideMark/>
          </w:tcPr>
          <w:p w:rsidR="005223B1" w:rsidRPr="00625E09" w:rsidRDefault="005223B1">
            <w:pPr>
              <w:rPr>
                <w:sz w:val="20"/>
                <w:szCs w:val="20"/>
              </w:rPr>
            </w:pPr>
          </w:p>
        </w:tc>
        <w:tc>
          <w:tcPr>
            <w:tcW w:w="0" w:type="auto"/>
            <w:vMerge/>
            <w:vAlign w:val="center"/>
            <w:hideMark/>
          </w:tcPr>
          <w:p w:rsidR="005223B1" w:rsidRPr="00625E09" w:rsidRDefault="005223B1">
            <w:pPr>
              <w:rPr>
                <w:sz w:val="20"/>
                <w:szCs w:val="20"/>
              </w:rPr>
            </w:pPr>
          </w:p>
        </w:tc>
        <w:tc>
          <w:tcPr>
            <w:tcW w:w="0" w:type="auto"/>
            <w:vMerge/>
          </w:tcPr>
          <w:p w:rsidR="005223B1" w:rsidRPr="00625E09" w:rsidRDefault="005223B1">
            <w:pPr>
              <w:rPr>
                <w:sz w:val="20"/>
                <w:szCs w:val="20"/>
              </w:rPr>
            </w:pPr>
          </w:p>
        </w:tc>
      </w:tr>
      <w:tr w:rsidR="005223B1" w:rsidRPr="00625E09" w:rsidTr="005648B3">
        <w:trPr>
          <w:trHeight w:val="2239"/>
        </w:trPr>
        <w:tc>
          <w:tcPr>
            <w:tcW w:w="0" w:type="auto"/>
            <w:vMerge w:val="restart"/>
            <w:shd w:val="clear" w:color="auto" w:fill="auto"/>
            <w:vAlign w:val="center"/>
            <w:hideMark/>
          </w:tcPr>
          <w:p w:rsidR="005223B1" w:rsidRPr="00625E09" w:rsidRDefault="005223B1">
            <w:pPr>
              <w:jc w:val="center"/>
              <w:rPr>
                <w:b/>
                <w:bCs/>
                <w:sz w:val="20"/>
                <w:szCs w:val="20"/>
              </w:rPr>
            </w:pPr>
            <w:r w:rsidRPr="00625E09">
              <w:rPr>
                <w:b/>
                <w:bCs/>
                <w:sz w:val="20"/>
                <w:szCs w:val="20"/>
              </w:rPr>
              <w:t>14</w:t>
            </w:r>
          </w:p>
        </w:tc>
        <w:tc>
          <w:tcPr>
            <w:tcW w:w="0" w:type="auto"/>
            <w:vMerge w:val="restart"/>
            <w:shd w:val="clear" w:color="auto" w:fill="auto"/>
            <w:vAlign w:val="center"/>
            <w:hideMark/>
          </w:tcPr>
          <w:p w:rsidR="005223B1" w:rsidRPr="00625E09" w:rsidRDefault="005223B1">
            <w:pPr>
              <w:rPr>
                <w:sz w:val="20"/>
                <w:szCs w:val="20"/>
              </w:rPr>
            </w:pPr>
            <w:r w:rsidRPr="00625E09">
              <w:rPr>
                <w:sz w:val="20"/>
                <w:szCs w:val="20"/>
              </w:rPr>
              <w:t>Доля владельцев, в деятельности которых выявлены нарушения, представляющие угрозу причинения вреда</w:t>
            </w:r>
          </w:p>
        </w:tc>
        <w:tc>
          <w:tcPr>
            <w:tcW w:w="0" w:type="auto"/>
            <w:gridSpan w:val="2"/>
            <w:shd w:val="clear" w:color="auto" w:fill="auto"/>
            <w:vAlign w:val="center"/>
            <w:hideMark/>
          </w:tcPr>
          <w:p w:rsidR="005223B1" w:rsidRPr="00625E09" w:rsidRDefault="005223B1">
            <w:pPr>
              <w:jc w:val="center"/>
              <w:rPr>
                <w:sz w:val="20"/>
                <w:szCs w:val="20"/>
              </w:rPr>
            </w:pPr>
            <w:r w:rsidRPr="00625E09">
              <w:rPr>
                <w:sz w:val="20"/>
                <w:szCs w:val="20"/>
              </w:rPr>
              <w:t>Количество владельцев, в деятельности которых выявлены нарушения, представляющие угрозу причинения вреда</w:t>
            </w:r>
          </w:p>
        </w:tc>
        <w:tc>
          <w:tcPr>
            <w:tcW w:w="0" w:type="auto"/>
            <w:gridSpan w:val="2"/>
            <w:shd w:val="clear" w:color="auto" w:fill="auto"/>
            <w:vAlign w:val="center"/>
            <w:hideMark/>
          </w:tcPr>
          <w:p w:rsidR="005223B1" w:rsidRPr="00625E09" w:rsidRDefault="005223B1">
            <w:pPr>
              <w:jc w:val="center"/>
              <w:rPr>
                <w:sz w:val="20"/>
                <w:szCs w:val="20"/>
              </w:rPr>
            </w:pPr>
            <w:r w:rsidRPr="00625E09">
              <w:rPr>
                <w:sz w:val="20"/>
                <w:szCs w:val="20"/>
              </w:rPr>
              <w:t>Количество владельцев, в отношении которых были проведены проверки</w:t>
            </w:r>
          </w:p>
        </w:tc>
        <w:tc>
          <w:tcPr>
            <w:tcW w:w="0" w:type="auto"/>
            <w:vMerge w:val="restart"/>
            <w:shd w:val="clear" w:color="auto" w:fill="auto"/>
            <w:vAlign w:val="center"/>
            <w:hideMark/>
          </w:tcPr>
          <w:p w:rsidR="005223B1" w:rsidRPr="00625E09" w:rsidRDefault="005223B1">
            <w:pPr>
              <w:jc w:val="center"/>
              <w:rPr>
                <w:sz w:val="20"/>
                <w:szCs w:val="20"/>
              </w:rPr>
            </w:pPr>
            <w:r w:rsidRPr="00625E09">
              <w:rPr>
                <w:sz w:val="20"/>
                <w:szCs w:val="20"/>
              </w:rPr>
              <w:t>0</w:t>
            </w:r>
          </w:p>
        </w:tc>
        <w:tc>
          <w:tcPr>
            <w:tcW w:w="0" w:type="auto"/>
            <w:vMerge w:val="restart"/>
            <w:shd w:val="clear" w:color="auto" w:fill="auto"/>
            <w:vAlign w:val="center"/>
            <w:hideMark/>
          </w:tcPr>
          <w:p w:rsidR="005223B1" w:rsidRPr="00625E09" w:rsidRDefault="00722E1C" w:rsidP="00AC1955">
            <w:pPr>
              <w:jc w:val="center"/>
              <w:rPr>
                <w:sz w:val="20"/>
                <w:szCs w:val="20"/>
              </w:rPr>
            </w:pPr>
            <w:r w:rsidRPr="00625E09">
              <w:rPr>
                <w:sz w:val="20"/>
                <w:szCs w:val="20"/>
              </w:rPr>
              <w:t>2,0</w:t>
            </w:r>
            <w:r w:rsidR="00AC1955" w:rsidRPr="00625E09">
              <w:rPr>
                <w:sz w:val="20"/>
                <w:szCs w:val="20"/>
              </w:rPr>
              <w:t>2</w:t>
            </w:r>
          </w:p>
        </w:tc>
        <w:tc>
          <w:tcPr>
            <w:tcW w:w="0" w:type="auto"/>
            <w:vMerge w:val="restart"/>
            <w:shd w:val="clear" w:color="auto" w:fill="auto"/>
            <w:vAlign w:val="center"/>
            <w:hideMark/>
          </w:tcPr>
          <w:p w:rsidR="005223B1" w:rsidRPr="00625E09" w:rsidRDefault="005223B1">
            <w:pPr>
              <w:jc w:val="center"/>
              <w:rPr>
                <w:sz w:val="20"/>
                <w:szCs w:val="20"/>
              </w:rPr>
            </w:pPr>
            <w:r w:rsidRPr="00625E09">
              <w:rPr>
                <w:sz w:val="20"/>
                <w:szCs w:val="20"/>
              </w:rPr>
              <w:t>-</w:t>
            </w:r>
          </w:p>
        </w:tc>
        <w:tc>
          <w:tcPr>
            <w:tcW w:w="0" w:type="auto"/>
            <w:vMerge w:val="restart"/>
            <w:shd w:val="clear" w:color="auto" w:fill="auto"/>
            <w:vAlign w:val="center"/>
            <w:hideMark/>
          </w:tcPr>
          <w:p w:rsidR="005223B1" w:rsidRPr="00625E09" w:rsidRDefault="00722E1C" w:rsidP="00AC1955">
            <w:pPr>
              <w:jc w:val="center"/>
              <w:rPr>
                <w:sz w:val="20"/>
                <w:szCs w:val="20"/>
              </w:rPr>
            </w:pPr>
            <w:r w:rsidRPr="00625E09">
              <w:rPr>
                <w:sz w:val="20"/>
                <w:szCs w:val="20"/>
              </w:rPr>
              <w:t>2,0</w:t>
            </w:r>
            <w:r w:rsidR="00AC1955" w:rsidRPr="00625E09">
              <w:rPr>
                <w:sz w:val="20"/>
                <w:szCs w:val="20"/>
              </w:rPr>
              <w:t>2</w:t>
            </w:r>
          </w:p>
        </w:tc>
        <w:tc>
          <w:tcPr>
            <w:tcW w:w="0" w:type="auto"/>
            <w:vMerge w:val="restart"/>
          </w:tcPr>
          <w:p w:rsidR="005223B1" w:rsidRPr="00625E09" w:rsidRDefault="005223B1">
            <w:pPr>
              <w:jc w:val="center"/>
              <w:rPr>
                <w:sz w:val="20"/>
                <w:szCs w:val="20"/>
              </w:rPr>
            </w:pPr>
          </w:p>
        </w:tc>
      </w:tr>
      <w:tr w:rsidR="00722E1C" w:rsidRPr="00625E09" w:rsidTr="005648B3">
        <w:trPr>
          <w:trHeight w:val="282"/>
        </w:trPr>
        <w:tc>
          <w:tcPr>
            <w:tcW w:w="0" w:type="auto"/>
            <w:vMerge/>
            <w:vAlign w:val="center"/>
            <w:hideMark/>
          </w:tcPr>
          <w:p w:rsidR="005223B1" w:rsidRPr="00625E09" w:rsidRDefault="005223B1">
            <w:pPr>
              <w:rPr>
                <w:b/>
                <w:bCs/>
                <w:sz w:val="20"/>
                <w:szCs w:val="20"/>
              </w:rPr>
            </w:pPr>
          </w:p>
        </w:tc>
        <w:tc>
          <w:tcPr>
            <w:tcW w:w="0" w:type="auto"/>
            <w:vMerge/>
            <w:vAlign w:val="center"/>
            <w:hideMark/>
          </w:tcPr>
          <w:p w:rsidR="005223B1" w:rsidRPr="00625E09" w:rsidRDefault="005223B1">
            <w:pPr>
              <w:rPr>
                <w:sz w:val="20"/>
                <w:szCs w:val="20"/>
              </w:rPr>
            </w:pPr>
          </w:p>
        </w:tc>
        <w:tc>
          <w:tcPr>
            <w:tcW w:w="0" w:type="auto"/>
            <w:shd w:val="clear" w:color="auto" w:fill="auto"/>
            <w:vAlign w:val="center"/>
            <w:hideMark/>
          </w:tcPr>
          <w:p w:rsidR="005223B1" w:rsidRPr="00625E09" w:rsidRDefault="005223B1">
            <w:pPr>
              <w:jc w:val="center"/>
              <w:rPr>
                <w:sz w:val="20"/>
                <w:szCs w:val="20"/>
              </w:rPr>
            </w:pPr>
            <w:r w:rsidRPr="00625E09">
              <w:rPr>
                <w:sz w:val="20"/>
                <w:szCs w:val="20"/>
              </w:rPr>
              <w:t>0</w:t>
            </w:r>
          </w:p>
        </w:tc>
        <w:tc>
          <w:tcPr>
            <w:tcW w:w="0" w:type="auto"/>
            <w:shd w:val="clear" w:color="auto" w:fill="auto"/>
            <w:vAlign w:val="center"/>
            <w:hideMark/>
          </w:tcPr>
          <w:p w:rsidR="005223B1" w:rsidRPr="00625E09" w:rsidRDefault="00722E1C">
            <w:pPr>
              <w:jc w:val="center"/>
              <w:rPr>
                <w:sz w:val="20"/>
                <w:szCs w:val="20"/>
              </w:rPr>
            </w:pPr>
            <w:r w:rsidRPr="00625E09">
              <w:rPr>
                <w:sz w:val="20"/>
                <w:szCs w:val="20"/>
              </w:rPr>
              <w:t>2</w:t>
            </w:r>
          </w:p>
        </w:tc>
        <w:tc>
          <w:tcPr>
            <w:tcW w:w="0" w:type="auto"/>
            <w:shd w:val="clear" w:color="auto" w:fill="auto"/>
            <w:vAlign w:val="center"/>
            <w:hideMark/>
          </w:tcPr>
          <w:p w:rsidR="005223B1" w:rsidRPr="00625E09" w:rsidRDefault="00722E1C">
            <w:pPr>
              <w:jc w:val="center"/>
              <w:rPr>
                <w:sz w:val="20"/>
                <w:szCs w:val="20"/>
              </w:rPr>
            </w:pPr>
            <w:r w:rsidRPr="00625E09">
              <w:rPr>
                <w:sz w:val="20"/>
                <w:szCs w:val="20"/>
              </w:rPr>
              <w:t>67</w:t>
            </w:r>
          </w:p>
        </w:tc>
        <w:tc>
          <w:tcPr>
            <w:tcW w:w="0" w:type="auto"/>
            <w:shd w:val="clear" w:color="auto" w:fill="auto"/>
            <w:vAlign w:val="center"/>
            <w:hideMark/>
          </w:tcPr>
          <w:p w:rsidR="005223B1" w:rsidRPr="00625E09" w:rsidRDefault="00722E1C">
            <w:pPr>
              <w:jc w:val="center"/>
              <w:rPr>
                <w:sz w:val="20"/>
                <w:szCs w:val="20"/>
              </w:rPr>
            </w:pPr>
            <w:r w:rsidRPr="00625E09">
              <w:rPr>
                <w:sz w:val="20"/>
                <w:szCs w:val="20"/>
              </w:rPr>
              <w:t>9</w:t>
            </w:r>
            <w:r w:rsidR="00AC1955" w:rsidRPr="00625E09">
              <w:rPr>
                <w:sz w:val="20"/>
                <w:szCs w:val="20"/>
              </w:rPr>
              <w:t>9</w:t>
            </w:r>
          </w:p>
        </w:tc>
        <w:tc>
          <w:tcPr>
            <w:tcW w:w="0" w:type="auto"/>
            <w:vMerge/>
            <w:vAlign w:val="center"/>
            <w:hideMark/>
          </w:tcPr>
          <w:p w:rsidR="005223B1" w:rsidRPr="00625E09" w:rsidRDefault="005223B1">
            <w:pPr>
              <w:rPr>
                <w:sz w:val="20"/>
                <w:szCs w:val="20"/>
              </w:rPr>
            </w:pPr>
          </w:p>
        </w:tc>
        <w:tc>
          <w:tcPr>
            <w:tcW w:w="0" w:type="auto"/>
            <w:vMerge/>
            <w:vAlign w:val="center"/>
            <w:hideMark/>
          </w:tcPr>
          <w:p w:rsidR="005223B1" w:rsidRPr="00625E09" w:rsidRDefault="005223B1">
            <w:pPr>
              <w:rPr>
                <w:sz w:val="20"/>
                <w:szCs w:val="20"/>
              </w:rPr>
            </w:pPr>
          </w:p>
        </w:tc>
        <w:tc>
          <w:tcPr>
            <w:tcW w:w="0" w:type="auto"/>
            <w:vMerge/>
            <w:vAlign w:val="center"/>
            <w:hideMark/>
          </w:tcPr>
          <w:p w:rsidR="005223B1" w:rsidRPr="00625E09" w:rsidRDefault="005223B1">
            <w:pPr>
              <w:rPr>
                <w:sz w:val="20"/>
                <w:szCs w:val="20"/>
              </w:rPr>
            </w:pPr>
          </w:p>
        </w:tc>
        <w:tc>
          <w:tcPr>
            <w:tcW w:w="0" w:type="auto"/>
            <w:vMerge/>
            <w:vAlign w:val="center"/>
            <w:hideMark/>
          </w:tcPr>
          <w:p w:rsidR="005223B1" w:rsidRPr="00625E09" w:rsidRDefault="005223B1">
            <w:pPr>
              <w:rPr>
                <w:sz w:val="20"/>
                <w:szCs w:val="20"/>
              </w:rPr>
            </w:pPr>
          </w:p>
        </w:tc>
        <w:tc>
          <w:tcPr>
            <w:tcW w:w="0" w:type="auto"/>
            <w:vMerge/>
          </w:tcPr>
          <w:p w:rsidR="005223B1" w:rsidRPr="00625E09" w:rsidRDefault="005223B1">
            <w:pPr>
              <w:rPr>
                <w:sz w:val="20"/>
                <w:szCs w:val="20"/>
              </w:rPr>
            </w:pPr>
          </w:p>
        </w:tc>
      </w:tr>
      <w:tr w:rsidR="005223B1" w:rsidRPr="00625E09" w:rsidTr="005648B3">
        <w:trPr>
          <w:trHeight w:val="2239"/>
        </w:trPr>
        <w:tc>
          <w:tcPr>
            <w:tcW w:w="0" w:type="auto"/>
            <w:vMerge w:val="restart"/>
            <w:shd w:val="clear" w:color="auto" w:fill="auto"/>
            <w:vAlign w:val="center"/>
            <w:hideMark/>
          </w:tcPr>
          <w:p w:rsidR="005223B1" w:rsidRPr="00625E09" w:rsidRDefault="005223B1">
            <w:pPr>
              <w:jc w:val="center"/>
              <w:rPr>
                <w:b/>
                <w:bCs/>
                <w:sz w:val="20"/>
                <w:szCs w:val="20"/>
              </w:rPr>
            </w:pPr>
            <w:r w:rsidRPr="00625E09">
              <w:rPr>
                <w:b/>
                <w:bCs/>
                <w:sz w:val="20"/>
                <w:szCs w:val="20"/>
              </w:rPr>
              <w:t>15</w:t>
            </w:r>
          </w:p>
        </w:tc>
        <w:tc>
          <w:tcPr>
            <w:tcW w:w="0" w:type="auto"/>
            <w:vMerge w:val="restart"/>
            <w:shd w:val="clear" w:color="auto" w:fill="auto"/>
            <w:vAlign w:val="center"/>
            <w:hideMark/>
          </w:tcPr>
          <w:p w:rsidR="005223B1" w:rsidRPr="00625E09" w:rsidRDefault="005223B1">
            <w:pPr>
              <w:rPr>
                <w:sz w:val="20"/>
                <w:szCs w:val="20"/>
              </w:rPr>
            </w:pPr>
            <w:r w:rsidRPr="00625E09">
              <w:rPr>
                <w:sz w:val="20"/>
                <w:szCs w:val="20"/>
              </w:rPr>
              <w:t>Доля владельцев, в деятельности которых выявлены нарушения, явившиеся причиной причинения вреда</w:t>
            </w:r>
          </w:p>
        </w:tc>
        <w:tc>
          <w:tcPr>
            <w:tcW w:w="0" w:type="auto"/>
            <w:gridSpan w:val="2"/>
            <w:shd w:val="clear" w:color="auto" w:fill="auto"/>
            <w:vAlign w:val="center"/>
            <w:hideMark/>
          </w:tcPr>
          <w:p w:rsidR="005223B1" w:rsidRPr="00625E09" w:rsidRDefault="005223B1">
            <w:pPr>
              <w:jc w:val="center"/>
              <w:rPr>
                <w:sz w:val="20"/>
                <w:szCs w:val="20"/>
              </w:rPr>
            </w:pPr>
            <w:r w:rsidRPr="00625E09">
              <w:rPr>
                <w:sz w:val="20"/>
                <w:szCs w:val="20"/>
              </w:rPr>
              <w:t>Количество владельцев, в деятельности которых выявлены нарушения, явившиеся причиной причинения вреда</w:t>
            </w:r>
          </w:p>
        </w:tc>
        <w:tc>
          <w:tcPr>
            <w:tcW w:w="0" w:type="auto"/>
            <w:gridSpan w:val="2"/>
            <w:shd w:val="clear" w:color="auto" w:fill="auto"/>
            <w:vAlign w:val="center"/>
            <w:hideMark/>
          </w:tcPr>
          <w:p w:rsidR="005223B1" w:rsidRPr="00625E09" w:rsidRDefault="005223B1">
            <w:pPr>
              <w:jc w:val="center"/>
              <w:rPr>
                <w:sz w:val="20"/>
                <w:szCs w:val="20"/>
              </w:rPr>
            </w:pPr>
            <w:r w:rsidRPr="00625E09">
              <w:rPr>
                <w:sz w:val="20"/>
                <w:szCs w:val="20"/>
              </w:rPr>
              <w:t>Количество владельцев, в отношении которых были проведены проверки</w:t>
            </w:r>
          </w:p>
        </w:tc>
        <w:tc>
          <w:tcPr>
            <w:tcW w:w="0" w:type="auto"/>
            <w:vMerge w:val="restart"/>
            <w:shd w:val="clear" w:color="auto" w:fill="auto"/>
            <w:vAlign w:val="center"/>
            <w:hideMark/>
          </w:tcPr>
          <w:p w:rsidR="005223B1" w:rsidRPr="00625E09" w:rsidRDefault="005223B1">
            <w:pPr>
              <w:jc w:val="center"/>
              <w:rPr>
                <w:sz w:val="20"/>
                <w:szCs w:val="20"/>
              </w:rPr>
            </w:pPr>
            <w:r w:rsidRPr="00625E09">
              <w:rPr>
                <w:sz w:val="20"/>
                <w:szCs w:val="20"/>
              </w:rPr>
              <w:t>0</w:t>
            </w:r>
          </w:p>
        </w:tc>
        <w:tc>
          <w:tcPr>
            <w:tcW w:w="0" w:type="auto"/>
            <w:vMerge w:val="restart"/>
            <w:shd w:val="clear" w:color="auto" w:fill="auto"/>
            <w:vAlign w:val="center"/>
            <w:hideMark/>
          </w:tcPr>
          <w:p w:rsidR="005223B1" w:rsidRPr="00625E09" w:rsidRDefault="005223B1">
            <w:pPr>
              <w:jc w:val="center"/>
              <w:rPr>
                <w:sz w:val="20"/>
                <w:szCs w:val="20"/>
              </w:rPr>
            </w:pPr>
            <w:r w:rsidRPr="00625E09">
              <w:rPr>
                <w:sz w:val="20"/>
                <w:szCs w:val="20"/>
              </w:rPr>
              <w:t>0</w:t>
            </w:r>
          </w:p>
        </w:tc>
        <w:tc>
          <w:tcPr>
            <w:tcW w:w="0" w:type="auto"/>
            <w:vMerge w:val="restart"/>
            <w:shd w:val="clear" w:color="auto" w:fill="auto"/>
            <w:vAlign w:val="center"/>
            <w:hideMark/>
          </w:tcPr>
          <w:p w:rsidR="005223B1" w:rsidRPr="00625E09" w:rsidRDefault="005223B1">
            <w:pPr>
              <w:jc w:val="center"/>
              <w:rPr>
                <w:sz w:val="20"/>
                <w:szCs w:val="20"/>
              </w:rPr>
            </w:pPr>
            <w:r w:rsidRPr="00625E09">
              <w:rPr>
                <w:sz w:val="20"/>
                <w:szCs w:val="20"/>
              </w:rPr>
              <w:t>-</w:t>
            </w:r>
          </w:p>
        </w:tc>
        <w:tc>
          <w:tcPr>
            <w:tcW w:w="0" w:type="auto"/>
            <w:vMerge w:val="restart"/>
            <w:shd w:val="clear" w:color="auto" w:fill="auto"/>
            <w:vAlign w:val="center"/>
            <w:hideMark/>
          </w:tcPr>
          <w:p w:rsidR="005223B1" w:rsidRPr="00625E09" w:rsidRDefault="005223B1">
            <w:pPr>
              <w:jc w:val="center"/>
              <w:rPr>
                <w:sz w:val="20"/>
                <w:szCs w:val="20"/>
              </w:rPr>
            </w:pPr>
            <w:r w:rsidRPr="00625E09">
              <w:rPr>
                <w:sz w:val="20"/>
                <w:szCs w:val="20"/>
              </w:rPr>
              <w:t>0</w:t>
            </w:r>
          </w:p>
        </w:tc>
        <w:tc>
          <w:tcPr>
            <w:tcW w:w="0" w:type="auto"/>
            <w:vMerge w:val="restart"/>
          </w:tcPr>
          <w:p w:rsidR="005223B1" w:rsidRPr="00625E09" w:rsidRDefault="005223B1">
            <w:pPr>
              <w:jc w:val="center"/>
              <w:rPr>
                <w:sz w:val="20"/>
                <w:szCs w:val="20"/>
              </w:rPr>
            </w:pPr>
          </w:p>
        </w:tc>
      </w:tr>
      <w:tr w:rsidR="00722E1C" w:rsidRPr="00625E09" w:rsidTr="005648B3">
        <w:trPr>
          <w:trHeight w:val="282"/>
        </w:trPr>
        <w:tc>
          <w:tcPr>
            <w:tcW w:w="0" w:type="auto"/>
            <w:vMerge/>
            <w:vAlign w:val="center"/>
            <w:hideMark/>
          </w:tcPr>
          <w:p w:rsidR="005223B1" w:rsidRPr="00625E09" w:rsidRDefault="005223B1">
            <w:pPr>
              <w:rPr>
                <w:b/>
                <w:bCs/>
                <w:sz w:val="20"/>
                <w:szCs w:val="20"/>
              </w:rPr>
            </w:pPr>
          </w:p>
        </w:tc>
        <w:tc>
          <w:tcPr>
            <w:tcW w:w="0" w:type="auto"/>
            <w:vMerge/>
            <w:vAlign w:val="center"/>
            <w:hideMark/>
          </w:tcPr>
          <w:p w:rsidR="005223B1" w:rsidRPr="00625E09" w:rsidRDefault="005223B1">
            <w:pPr>
              <w:rPr>
                <w:sz w:val="20"/>
                <w:szCs w:val="20"/>
              </w:rPr>
            </w:pPr>
          </w:p>
        </w:tc>
        <w:tc>
          <w:tcPr>
            <w:tcW w:w="0" w:type="auto"/>
            <w:shd w:val="clear" w:color="auto" w:fill="auto"/>
            <w:vAlign w:val="center"/>
            <w:hideMark/>
          </w:tcPr>
          <w:p w:rsidR="005223B1" w:rsidRPr="00625E09" w:rsidRDefault="005223B1">
            <w:pPr>
              <w:jc w:val="center"/>
              <w:rPr>
                <w:sz w:val="20"/>
                <w:szCs w:val="20"/>
              </w:rPr>
            </w:pPr>
            <w:r w:rsidRPr="00625E09">
              <w:rPr>
                <w:sz w:val="20"/>
                <w:szCs w:val="20"/>
              </w:rPr>
              <w:t>0</w:t>
            </w:r>
          </w:p>
        </w:tc>
        <w:tc>
          <w:tcPr>
            <w:tcW w:w="0" w:type="auto"/>
            <w:shd w:val="clear" w:color="auto" w:fill="auto"/>
            <w:vAlign w:val="center"/>
            <w:hideMark/>
          </w:tcPr>
          <w:p w:rsidR="005223B1" w:rsidRPr="00625E09" w:rsidRDefault="005223B1">
            <w:pPr>
              <w:jc w:val="center"/>
              <w:rPr>
                <w:sz w:val="20"/>
                <w:szCs w:val="20"/>
              </w:rPr>
            </w:pPr>
            <w:r w:rsidRPr="00625E09">
              <w:rPr>
                <w:sz w:val="20"/>
                <w:szCs w:val="20"/>
              </w:rPr>
              <w:t>0</w:t>
            </w:r>
          </w:p>
        </w:tc>
        <w:tc>
          <w:tcPr>
            <w:tcW w:w="0" w:type="auto"/>
            <w:shd w:val="clear" w:color="auto" w:fill="auto"/>
            <w:vAlign w:val="center"/>
            <w:hideMark/>
          </w:tcPr>
          <w:p w:rsidR="005223B1" w:rsidRPr="00625E09" w:rsidRDefault="00722E1C">
            <w:pPr>
              <w:jc w:val="center"/>
              <w:rPr>
                <w:sz w:val="20"/>
                <w:szCs w:val="20"/>
              </w:rPr>
            </w:pPr>
            <w:r w:rsidRPr="00625E09">
              <w:rPr>
                <w:sz w:val="20"/>
                <w:szCs w:val="20"/>
              </w:rPr>
              <w:t>67</w:t>
            </w:r>
          </w:p>
        </w:tc>
        <w:tc>
          <w:tcPr>
            <w:tcW w:w="0" w:type="auto"/>
            <w:shd w:val="clear" w:color="auto" w:fill="auto"/>
            <w:vAlign w:val="center"/>
            <w:hideMark/>
          </w:tcPr>
          <w:p w:rsidR="005223B1" w:rsidRPr="00625E09" w:rsidRDefault="00722E1C">
            <w:pPr>
              <w:jc w:val="center"/>
              <w:rPr>
                <w:sz w:val="20"/>
                <w:szCs w:val="20"/>
              </w:rPr>
            </w:pPr>
            <w:r w:rsidRPr="00625E09">
              <w:rPr>
                <w:sz w:val="20"/>
                <w:szCs w:val="20"/>
              </w:rPr>
              <w:t>9</w:t>
            </w:r>
            <w:r w:rsidR="00333757" w:rsidRPr="00625E09">
              <w:rPr>
                <w:sz w:val="20"/>
                <w:szCs w:val="20"/>
              </w:rPr>
              <w:t>9</w:t>
            </w:r>
          </w:p>
        </w:tc>
        <w:tc>
          <w:tcPr>
            <w:tcW w:w="0" w:type="auto"/>
            <w:vMerge/>
            <w:vAlign w:val="center"/>
            <w:hideMark/>
          </w:tcPr>
          <w:p w:rsidR="005223B1" w:rsidRPr="00625E09" w:rsidRDefault="005223B1">
            <w:pPr>
              <w:rPr>
                <w:sz w:val="20"/>
                <w:szCs w:val="20"/>
              </w:rPr>
            </w:pPr>
          </w:p>
        </w:tc>
        <w:tc>
          <w:tcPr>
            <w:tcW w:w="0" w:type="auto"/>
            <w:vMerge/>
            <w:vAlign w:val="center"/>
            <w:hideMark/>
          </w:tcPr>
          <w:p w:rsidR="005223B1" w:rsidRPr="00625E09" w:rsidRDefault="005223B1">
            <w:pPr>
              <w:rPr>
                <w:sz w:val="20"/>
                <w:szCs w:val="20"/>
              </w:rPr>
            </w:pPr>
          </w:p>
        </w:tc>
        <w:tc>
          <w:tcPr>
            <w:tcW w:w="0" w:type="auto"/>
            <w:vMerge/>
            <w:vAlign w:val="center"/>
            <w:hideMark/>
          </w:tcPr>
          <w:p w:rsidR="005223B1" w:rsidRPr="00625E09" w:rsidRDefault="005223B1">
            <w:pPr>
              <w:rPr>
                <w:sz w:val="20"/>
                <w:szCs w:val="20"/>
              </w:rPr>
            </w:pPr>
          </w:p>
        </w:tc>
        <w:tc>
          <w:tcPr>
            <w:tcW w:w="0" w:type="auto"/>
            <w:vMerge/>
            <w:vAlign w:val="center"/>
            <w:hideMark/>
          </w:tcPr>
          <w:p w:rsidR="005223B1" w:rsidRPr="00625E09" w:rsidRDefault="005223B1">
            <w:pPr>
              <w:rPr>
                <w:sz w:val="20"/>
                <w:szCs w:val="20"/>
              </w:rPr>
            </w:pPr>
          </w:p>
        </w:tc>
        <w:tc>
          <w:tcPr>
            <w:tcW w:w="0" w:type="auto"/>
            <w:vMerge/>
          </w:tcPr>
          <w:p w:rsidR="005223B1" w:rsidRPr="00625E09" w:rsidRDefault="005223B1">
            <w:pPr>
              <w:rPr>
                <w:sz w:val="20"/>
                <w:szCs w:val="20"/>
              </w:rPr>
            </w:pPr>
          </w:p>
        </w:tc>
      </w:tr>
      <w:tr w:rsidR="005223B1" w:rsidRPr="00625E09" w:rsidTr="005648B3">
        <w:trPr>
          <w:trHeight w:val="282"/>
        </w:trPr>
        <w:tc>
          <w:tcPr>
            <w:tcW w:w="0" w:type="auto"/>
            <w:vMerge w:val="restart"/>
            <w:shd w:val="clear" w:color="auto" w:fill="auto"/>
            <w:vAlign w:val="center"/>
            <w:hideMark/>
          </w:tcPr>
          <w:p w:rsidR="005223B1" w:rsidRPr="00625E09" w:rsidRDefault="005223B1">
            <w:pPr>
              <w:jc w:val="center"/>
              <w:rPr>
                <w:b/>
                <w:bCs/>
                <w:sz w:val="20"/>
                <w:szCs w:val="20"/>
              </w:rPr>
            </w:pPr>
            <w:r w:rsidRPr="00625E09">
              <w:rPr>
                <w:b/>
                <w:bCs/>
                <w:sz w:val="20"/>
                <w:szCs w:val="20"/>
              </w:rPr>
              <w:lastRenderedPageBreak/>
              <w:t>16</w:t>
            </w:r>
          </w:p>
        </w:tc>
        <w:tc>
          <w:tcPr>
            <w:tcW w:w="0" w:type="auto"/>
            <w:vMerge w:val="restart"/>
            <w:shd w:val="clear" w:color="auto" w:fill="auto"/>
            <w:vAlign w:val="center"/>
            <w:hideMark/>
          </w:tcPr>
          <w:p w:rsidR="005223B1" w:rsidRPr="00625E09" w:rsidRDefault="005223B1">
            <w:pPr>
              <w:rPr>
                <w:sz w:val="20"/>
                <w:szCs w:val="20"/>
              </w:rPr>
            </w:pPr>
            <w:r w:rsidRPr="00625E09">
              <w:rPr>
                <w:sz w:val="20"/>
                <w:szCs w:val="20"/>
              </w:rPr>
              <w:t> </w:t>
            </w:r>
          </w:p>
        </w:tc>
        <w:tc>
          <w:tcPr>
            <w:tcW w:w="0" w:type="auto"/>
            <w:gridSpan w:val="2"/>
            <w:shd w:val="clear" w:color="auto" w:fill="auto"/>
            <w:vAlign w:val="center"/>
            <w:hideMark/>
          </w:tcPr>
          <w:p w:rsidR="005223B1" w:rsidRPr="00625E09" w:rsidRDefault="005223B1">
            <w:pPr>
              <w:jc w:val="center"/>
              <w:rPr>
                <w:sz w:val="20"/>
                <w:szCs w:val="20"/>
              </w:rPr>
            </w:pPr>
            <w:r w:rsidRPr="00625E09">
              <w:rPr>
                <w:sz w:val="20"/>
                <w:szCs w:val="20"/>
              </w:rPr>
              <w:t>-</w:t>
            </w:r>
          </w:p>
        </w:tc>
        <w:tc>
          <w:tcPr>
            <w:tcW w:w="0" w:type="auto"/>
            <w:gridSpan w:val="2"/>
            <w:shd w:val="clear" w:color="auto" w:fill="auto"/>
            <w:vAlign w:val="center"/>
            <w:hideMark/>
          </w:tcPr>
          <w:p w:rsidR="005223B1" w:rsidRPr="00625E09" w:rsidRDefault="005223B1">
            <w:pPr>
              <w:jc w:val="center"/>
              <w:rPr>
                <w:sz w:val="20"/>
                <w:szCs w:val="20"/>
              </w:rPr>
            </w:pPr>
            <w:r w:rsidRPr="00625E09">
              <w:rPr>
                <w:sz w:val="20"/>
                <w:szCs w:val="20"/>
              </w:rPr>
              <w:t>-</w:t>
            </w:r>
          </w:p>
        </w:tc>
        <w:tc>
          <w:tcPr>
            <w:tcW w:w="0" w:type="auto"/>
            <w:vMerge w:val="restart"/>
            <w:shd w:val="clear" w:color="auto" w:fill="auto"/>
            <w:vAlign w:val="center"/>
            <w:hideMark/>
          </w:tcPr>
          <w:p w:rsidR="005223B1" w:rsidRPr="00625E09" w:rsidRDefault="005223B1">
            <w:pPr>
              <w:jc w:val="center"/>
              <w:rPr>
                <w:sz w:val="20"/>
                <w:szCs w:val="20"/>
              </w:rPr>
            </w:pPr>
            <w:r w:rsidRPr="00625E09">
              <w:rPr>
                <w:sz w:val="20"/>
                <w:szCs w:val="20"/>
              </w:rPr>
              <w:t>0</w:t>
            </w:r>
          </w:p>
        </w:tc>
        <w:tc>
          <w:tcPr>
            <w:tcW w:w="0" w:type="auto"/>
            <w:vMerge w:val="restart"/>
            <w:shd w:val="clear" w:color="auto" w:fill="auto"/>
            <w:vAlign w:val="center"/>
            <w:hideMark/>
          </w:tcPr>
          <w:p w:rsidR="005223B1" w:rsidRPr="00625E09" w:rsidRDefault="005223B1">
            <w:pPr>
              <w:jc w:val="center"/>
              <w:rPr>
                <w:sz w:val="20"/>
                <w:szCs w:val="20"/>
              </w:rPr>
            </w:pPr>
            <w:r w:rsidRPr="00625E09">
              <w:rPr>
                <w:sz w:val="20"/>
                <w:szCs w:val="20"/>
              </w:rPr>
              <w:t>0</w:t>
            </w:r>
          </w:p>
        </w:tc>
        <w:tc>
          <w:tcPr>
            <w:tcW w:w="0" w:type="auto"/>
            <w:vMerge w:val="restart"/>
            <w:shd w:val="clear" w:color="auto" w:fill="auto"/>
            <w:vAlign w:val="center"/>
            <w:hideMark/>
          </w:tcPr>
          <w:p w:rsidR="005223B1" w:rsidRPr="00625E09" w:rsidRDefault="005223B1">
            <w:pPr>
              <w:jc w:val="center"/>
              <w:rPr>
                <w:sz w:val="20"/>
                <w:szCs w:val="20"/>
              </w:rPr>
            </w:pPr>
            <w:r w:rsidRPr="00625E09">
              <w:rPr>
                <w:sz w:val="20"/>
                <w:szCs w:val="20"/>
              </w:rPr>
              <w:t>0</w:t>
            </w:r>
          </w:p>
        </w:tc>
        <w:tc>
          <w:tcPr>
            <w:tcW w:w="0" w:type="auto"/>
            <w:vMerge w:val="restart"/>
            <w:shd w:val="clear" w:color="auto" w:fill="auto"/>
            <w:vAlign w:val="center"/>
            <w:hideMark/>
          </w:tcPr>
          <w:p w:rsidR="005223B1" w:rsidRPr="00625E09" w:rsidRDefault="005223B1">
            <w:pPr>
              <w:jc w:val="center"/>
              <w:rPr>
                <w:sz w:val="20"/>
                <w:szCs w:val="20"/>
              </w:rPr>
            </w:pPr>
            <w:r w:rsidRPr="00625E09">
              <w:rPr>
                <w:sz w:val="20"/>
                <w:szCs w:val="20"/>
              </w:rPr>
              <w:t>0</w:t>
            </w:r>
          </w:p>
        </w:tc>
        <w:tc>
          <w:tcPr>
            <w:tcW w:w="0" w:type="auto"/>
            <w:vMerge w:val="restart"/>
          </w:tcPr>
          <w:p w:rsidR="005223B1" w:rsidRPr="00625E09" w:rsidRDefault="005223B1">
            <w:pPr>
              <w:jc w:val="center"/>
              <w:rPr>
                <w:sz w:val="20"/>
                <w:szCs w:val="20"/>
              </w:rPr>
            </w:pPr>
          </w:p>
        </w:tc>
      </w:tr>
      <w:tr w:rsidR="00722E1C" w:rsidRPr="00625E09" w:rsidTr="005648B3">
        <w:trPr>
          <w:trHeight w:val="282"/>
        </w:trPr>
        <w:tc>
          <w:tcPr>
            <w:tcW w:w="0" w:type="auto"/>
            <w:vMerge/>
            <w:vAlign w:val="center"/>
            <w:hideMark/>
          </w:tcPr>
          <w:p w:rsidR="005223B1" w:rsidRPr="00625E09" w:rsidRDefault="005223B1">
            <w:pPr>
              <w:rPr>
                <w:b/>
                <w:bCs/>
                <w:sz w:val="20"/>
                <w:szCs w:val="20"/>
              </w:rPr>
            </w:pPr>
          </w:p>
        </w:tc>
        <w:tc>
          <w:tcPr>
            <w:tcW w:w="0" w:type="auto"/>
            <w:vMerge/>
            <w:vAlign w:val="center"/>
            <w:hideMark/>
          </w:tcPr>
          <w:p w:rsidR="005223B1" w:rsidRPr="00625E09" w:rsidRDefault="005223B1">
            <w:pPr>
              <w:rPr>
                <w:sz w:val="20"/>
                <w:szCs w:val="20"/>
              </w:rPr>
            </w:pPr>
          </w:p>
        </w:tc>
        <w:tc>
          <w:tcPr>
            <w:tcW w:w="0" w:type="auto"/>
            <w:shd w:val="clear" w:color="auto" w:fill="auto"/>
            <w:vAlign w:val="center"/>
            <w:hideMark/>
          </w:tcPr>
          <w:p w:rsidR="005223B1" w:rsidRPr="00625E09" w:rsidRDefault="005223B1">
            <w:pPr>
              <w:jc w:val="center"/>
              <w:rPr>
                <w:sz w:val="20"/>
                <w:szCs w:val="20"/>
              </w:rPr>
            </w:pPr>
            <w:r w:rsidRPr="00625E09">
              <w:rPr>
                <w:sz w:val="20"/>
                <w:szCs w:val="20"/>
              </w:rPr>
              <w:t>0</w:t>
            </w:r>
          </w:p>
        </w:tc>
        <w:tc>
          <w:tcPr>
            <w:tcW w:w="0" w:type="auto"/>
            <w:shd w:val="clear" w:color="auto" w:fill="auto"/>
            <w:vAlign w:val="center"/>
            <w:hideMark/>
          </w:tcPr>
          <w:p w:rsidR="005223B1" w:rsidRPr="00625E09" w:rsidRDefault="005223B1">
            <w:pPr>
              <w:jc w:val="center"/>
              <w:rPr>
                <w:sz w:val="20"/>
                <w:szCs w:val="20"/>
              </w:rPr>
            </w:pPr>
            <w:r w:rsidRPr="00625E09">
              <w:rPr>
                <w:sz w:val="20"/>
                <w:szCs w:val="20"/>
              </w:rPr>
              <w:t>0</w:t>
            </w:r>
          </w:p>
        </w:tc>
        <w:tc>
          <w:tcPr>
            <w:tcW w:w="0" w:type="auto"/>
            <w:shd w:val="clear" w:color="auto" w:fill="auto"/>
            <w:vAlign w:val="center"/>
            <w:hideMark/>
          </w:tcPr>
          <w:p w:rsidR="005223B1" w:rsidRPr="00625E09" w:rsidRDefault="005223B1">
            <w:pPr>
              <w:jc w:val="center"/>
              <w:rPr>
                <w:sz w:val="20"/>
                <w:szCs w:val="20"/>
              </w:rPr>
            </w:pPr>
            <w:r w:rsidRPr="00625E09">
              <w:rPr>
                <w:sz w:val="20"/>
                <w:szCs w:val="20"/>
              </w:rPr>
              <w:t>0</w:t>
            </w:r>
          </w:p>
        </w:tc>
        <w:tc>
          <w:tcPr>
            <w:tcW w:w="0" w:type="auto"/>
            <w:shd w:val="clear" w:color="auto" w:fill="auto"/>
            <w:vAlign w:val="center"/>
            <w:hideMark/>
          </w:tcPr>
          <w:p w:rsidR="005223B1" w:rsidRPr="00625E09" w:rsidRDefault="005223B1">
            <w:pPr>
              <w:jc w:val="center"/>
              <w:rPr>
                <w:sz w:val="20"/>
                <w:szCs w:val="20"/>
              </w:rPr>
            </w:pPr>
            <w:r w:rsidRPr="00625E09">
              <w:rPr>
                <w:sz w:val="20"/>
                <w:szCs w:val="20"/>
              </w:rPr>
              <w:t>0</w:t>
            </w:r>
          </w:p>
        </w:tc>
        <w:tc>
          <w:tcPr>
            <w:tcW w:w="0" w:type="auto"/>
            <w:vMerge/>
            <w:vAlign w:val="center"/>
            <w:hideMark/>
          </w:tcPr>
          <w:p w:rsidR="005223B1" w:rsidRPr="00625E09" w:rsidRDefault="005223B1">
            <w:pPr>
              <w:rPr>
                <w:sz w:val="20"/>
                <w:szCs w:val="20"/>
              </w:rPr>
            </w:pPr>
          </w:p>
        </w:tc>
        <w:tc>
          <w:tcPr>
            <w:tcW w:w="0" w:type="auto"/>
            <w:vMerge/>
            <w:vAlign w:val="center"/>
            <w:hideMark/>
          </w:tcPr>
          <w:p w:rsidR="005223B1" w:rsidRPr="00625E09" w:rsidRDefault="005223B1">
            <w:pPr>
              <w:rPr>
                <w:sz w:val="20"/>
                <w:szCs w:val="20"/>
              </w:rPr>
            </w:pPr>
          </w:p>
        </w:tc>
        <w:tc>
          <w:tcPr>
            <w:tcW w:w="0" w:type="auto"/>
            <w:vMerge/>
            <w:vAlign w:val="center"/>
            <w:hideMark/>
          </w:tcPr>
          <w:p w:rsidR="005223B1" w:rsidRPr="00625E09" w:rsidRDefault="005223B1">
            <w:pPr>
              <w:rPr>
                <w:sz w:val="20"/>
                <w:szCs w:val="20"/>
              </w:rPr>
            </w:pPr>
          </w:p>
        </w:tc>
        <w:tc>
          <w:tcPr>
            <w:tcW w:w="0" w:type="auto"/>
            <w:vMerge/>
            <w:vAlign w:val="center"/>
            <w:hideMark/>
          </w:tcPr>
          <w:p w:rsidR="005223B1" w:rsidRPr="00625E09" w:rsidRDefault="005223B1">
            <w:pPr>
              <w:rPr>
                <w:sz w:val="20"/>
                <w:szCs w:val="20"/>
              </w:rPr>
            </w:pPr>
          </w:p>
        </w:tc>
        <w:tc>
          <w:tcPr>
            <w:tcW w:w="0" w:type="auto"/>
            <w:vMerge/>
          </w:tcPr>
          <w:p w:rsidR="005223B1" w:rsidRPr="00625E09" w:rsidRDefault="005223B1">
            <w:pPr>
              <w:rPr>
                <w:sz w:val="20"/>
                <w:szCs w:val="20"/>
              </w:rPr>
            </w:pPr>
          </w:p>
        </w:tc>
      </w:tr>
      <w:tr w:rsidR="005223B1" w:rsidRPr="00625E09" w:rsidTr="005648B3">
        <w:trPr>
          <w:trHeight w:val="2239"/>
        </w:trPr>
        <w:tc>
          <w:tcPr>
            <w:tcW w:w="0" w:type="auto"/>
            <w:vMerge w:val="restart"/>
            <w:shd w:val="clear" w:color="auto" w:fill="auto"/>
            <w:vAlign w:val="center"/>
            <w:hideMark/>
          </w:tcPr>
          <w:p w:rsidR="005223B1" w:rsidRPr="00625E09" w:rsidRDefault="005223B1">
            <w:pPr>
              <w:jc w:val="center"/>
              <w:rPr>
                <w:b/>
                <w:bCs/>
                <w:sz w:val="20"/>
                <w:szCs w:val="20"/>
              </w:rPr>
            </w:pPr>
            <w:r w:rsidRPr="00625E09">
              <w:rPr>
                <w:b/>
                <w:bCs/>
                <w:sz w:val="20"/>
                <w:szCs w:val="20"/>
              </w:rPr>
              <w:t>17</w:t>
            </w:r>
          </w:p>
        </w:tc>
        <w:tc>
          <w:tcPr>
            <w:tcW w:w="0" w:type="auto"/>
            <w:vMerge w:val="restart"/>
            <w:shd w:val="clear" w:color="auto" w:fill="auto"/>
            <w:vAlign w:val="center"/>
            <w:hideMark/>
          </w:tcPr>
          <w:p w:rsidR="005223B1" w:rsidRPr="00625E09" w:rsidRDefault="005223B1">
            <w:pPr>
              <w:rPr>
                <w:sz w:val="20"/>
                <w:szCs w:val="20"/>
              </w:rPr>
            </w:pPr>
            <w:r w:rsidRPr="00625E09">
              <w:rPr>
                <w:sz w:val="20"/>
                <w:szCs w:val="20"/>
              </w:rPr>
              <w:t>Доля выявленных при проведении проверок правонарушений, связанных с неисполнением предписаний</w:t>
            </w:r>
          </w:p>
        </w:tc>
        <w:tc>
          <w:tcPr>
            <w:tcW w:w="0" w:type="auto"/>
            <w:gridSpan w:val="2"/>
            <w:shd w:val="clear" w:color="auto" w:fill="auto"/>
            <w:vAlign w:val="center"/>
            <w:hideMark/>
          </w:tcPr>
          <w:p w:rsidR="005223B1" w:rsidRPr="00625E09" w:rsidRDefault="005223B1">
            <w:pPr>
              <w:jc w:val="center"/>
              <w:rPr>
                <w:sz w:val="20"/>
                <w:szCs w:val="20"/>
              </w:rPr>
            </w:pPr>
            <w:r w:rsidRPr="00625E09">
              <w:rPr>
                <w:sz w:val="20"/>
                <w:szCs w:val="20"/>
              </w:rPr>
              <w:t>Количество выявленных при проведении проверок правонарушений, связанных с неисполнением предписаний</w:t>
            </w:r>
          </w:p>
        </w:tc>
        <w:tc>
          <w:tcPr>
            <w:tcW w:w="0" w:type="auto"/>
            <w:gridSpan w:val="2"/>
            <w:shd w:val="clear" w:color="auto" w:fill="auto"/>
            <w:vAlign w:val="center"/>
            <w:hideMark/>
          </w:tcPr>
          <w:p w:rsidR="005223B1" w:rsidRPr="00625E09" w:rsidRDefault="005223B1">
            <w:pPr>
              <w:jc w:val="center"/>
              <w:rPr>
                <w:sz w:val="20"/>
                <w:szCs w:val="20"/>
              </w:rPr>
            </w:pPr>
            <w:r w:rsidRPr="00625E09">
              <w:rPr>
                <w:sz w:val="20"/>
                <w:szCs w:val="20"/>
              </w:rPr>
              <w:t>Количество правонарушений, выявленных по итогам проведения внеплановых проверок</w:t>
            </w:r>
          </w:p>
        </w:tc>
        <w:tc>
          <w:tcPr>
            <w:tcW w:w="0" w:type="auto"/>
            <w:vMerge w:val="restart"/>
            <w:shd w:val="clear" w:color="auto" w:fill="auto"/>
            <w:vAlign w:val="center"/>
            <w:hideMark/>
          </w:tcPr>
          <w:p w:rsidR="005223B1" w:rsidRPr="00625E09" w:rsidRDefault="00722E1C">
            <w:pPr>
              <w:jc w:val="center"/>
              <w:rPr>
                <w:sz w:val="20"/>
                <w:szCs w:val="20"/>
              </w:rPr>
            </w:pPr>
            <w:r w:rsidRPr="00625E09">
              <w:rPr>
                <w:sz w:val="20"/>
                <w:szCs w:val="20"/>
              </w:rPr>
              <w:t>9,70</w:t>
            </w:r>
          </w:p>
        </w:tc>
        <w:tc>
          <w:tcPr>
            <w:tcW w:w="0" w:type="auto"/>
            <w:vMerge w:val="restart"/>
            <w:shd w:val="clear" w:color="auto" w:fill="auto"/>
            <w:vAlign w:val="center"/>
            <w:hideMark/>
          </w:tcPr>
          <w:p w:rsidR="005223B1" w:rsidRPr="00625E09" w:rsidRDefault="00333757">
            <w:pPr>
              <w:jc w:val="center"/>
              <w:rPr>
                <w:sz w:val="20"/>
                <w:szCs w:val="20"/>
              </w:rPr>
            </w:pPr>
            <w:r w:rsidRPr="00625E09">
              <w:rPr>
                <w:sz w:val="20"/>
                <w:szCs w:val="20"/>
              </w:rPr>
              <w:t>12,84</w:t>
            </w:r>
          </w:p>
        </w:tc>
        <w:tc>
          <w:tcPr>
            <w:tcW w:w="0" w:type="auto"/>
            <w:vMerge w:val="restart"/>
            <w:shd w:val="clear" w:color="auto" w:fill="auto"/>
            <w:vAlign w:val="center"/>
            <w:hideMark/>
          </w:tcPr>
          <w:p w:rsidR="005223B1" w:rsidRPr="00625E09" w:rsidRDefault="00333757">
            <w:pPr>
              <w:jc w:val="center"/>
              <w:rPr>
                <w:sz w:val="20"/>
                <w:szCs w:val="20"/>
              </w:rPr>
            </w:pPr>
            <w:r w:rsidRPr="00625E09">
              <w:rPr>
                <w:sz w:val="20"/>
                <w:szCs w:val="20"/>
              </w:rPr>
              <w:t>32,45</w:t>
            </w:r>
          </w:p>
        </w:tc>
        <w:tc>
          <w:tcPr>
            <w:tcW w:w="0" w:type="auto"/>
            <w:vMerge w:val="restart"/>
            <w:shd w:val="clear" w:color="auto" w:fill="auto"/>
            <w:vAlign w:val="center"/>
            <w:hideMark/>
          </w:tcPr>
          <w:p w:rsidR="005223B1" w:rsidRPr="00625E09" w:rsidRDefault="00333757">
            <w:pPr>
              <w:jc w:val="center"/>
              <w:rPr>
                <w:sz w:val="20"/>
                <w:szCs w:val="20"/>
              </w:rPr>
            </w:pPr>
            <w:r w:rsidRPr="00625E09">
              <w:rPr>
                <w:sz w:val="20"/>
                <w:szCs w:val="20"/>
              </w:rPr>
              <w:t>3,15</w:t>
            </w:r>
          </w:p>
        </w:tc>
        <w:tc>
          <w:tcPr>
            <w:tcW w:w="0" w:type="auto"/>
            <w:vMerge w:val="restart"/>
          </w:tcPr>
          <w:p w:rsidR="005223B1" w:rsidRPr="00625E09" w:rsidRDefault="005223B1">
            <w:pPr>
              <w:jc w:val="center"/>
              <w:rPr>
                <w:sz w:val="20"/>
                <w:szCs w:val="20"/>
              </w:rPr>
            </w:pPr>
          </w:p>
        </w:tc>
      </w:tr>
      <w:tr w:rsidR="00722E1C" w:rsidRPr="00625E09" w:rsidTr="005648B3">
        <w:trPr>
          <w:trHeight w:val="282"/>
        </w:trPr>
        <w:tc>
          <w:tcPr>
            <w:tcW w:w="0" w:type="auto"/>
            <w:vMerge/>
            <w:vAlign w:val="center"/>
            <w:hideMark/>
          </w:tcPr>
          <w:p w:rsidR="005223B1" w:rsidRPr="00625E09" w:rsidRDefault="005223B1">
            <w:pPr>
              <w:rPr>
                <w:b/>
                <w:bCs/>
                <w:sz w:val="20"/>
                <w:szCs w:val="20"/>
              </w:rPr>
            </w:pPr>
          </w:p>
        </w:tc>
        <w:tc>
          <w:tcPr>
            <w:tcW w:w="0" w:type="auto"/>
            <w:vMerge/>
            <w:vAlign w:val="center"/>
            <w:hideMark/>
          </w:tcPr>
          <w:p w:rsidR="005223B1" w:rsidRPr="00625E09" w:rsidRDefault="005223B1">
            <w:pPr>
              <w:rPr>
                <w:sz w:val="20"/>
                <w:szCs w:val="20"/>
              </w:rPr>
            </w:pPr>
          </w:p>
        </w:tc>
        <w:tc>
          <w:tcPr>
            <w:tcW w:w="0" w:type="auto"/>
            <w:shd w:val="clear" w:color="auto" w:fill="auto"/>
            <w:vAlign w:val="center"/>
            <w:hideMark/>
          </w:tcPr>
          <w:p w:rsidR="005223B1" w:rsidRPr="00625E09" w:rsidRDefault="00722E1C">
            <w:pPr>
              <w:jc w:val="center"/>
              <w:rPr>
                <w:sz w:val="20"/>
                <w:szCs w:val="20"/>
              </w:rPr>
            </w:pPr>
            <w:r w:rsidRPr="00625E09">
              <w:rPr>
                <w:sz w:val="20"/>
                <w:szCs w:val="20"/>
              </w:rPr>
              <w:t>35</w:t>
            </w:r>
          </w:p>
        </w:tc>
        <w:tc>
          <w:tcPr>
            <w:tcW w:w="0" w:type="auto"/>
            <w:shd w:val="clear" w:color="auto" w:fill="auto"/>
            <w:vAlign w:val="center"/>
            <w:hideMark/>
          </w:tcPr>
          <w:p w:rsidR="005223B1" w:rsidRPr="00625E09" w:rsidRDefault="00722E1C">
            <w:pPr>
              <w:jc w:val="center"/>
              <w:rPr>
                <w:sz w:val="20"/>
                <w:szCs w:val="20"/>
              </w:rPr>
            </w:pPr>
            <w:r w:rsidRPr="00625E09">
              <w:rPr>
                <w:sz w:val="20"/>
                <w:szCs w:val="20"/>
              </w:rPr>
              <w:t>4</w:t>
            </w:r>
            <w:r w:rsidR="00333757" w:rsidRPr="00625E09">
              <w:rPr>
                <w:sz w:val="20"/>
                <w:szCs w:val="20"/>
              </w:rPr>
              <w:t>7</w:t>
            </w:r>
          </w:p>
        </w:tc>
        <w:tc>
          <w:tcPr>
            <w:tcW w:w="0" w:type="auto"/>
            <w:shd w:val="clear" w:color="auto" w:fill="auto"/>
            <w:vAlign w:val="center"/>
            <w:hideMark/>
          </w:tcPr>
          <w:p w:rsidR="005223B1" w:rsidRPr="00625E09" w:rsidRDefault="00722E1C">
            <w:pPr>
              <w:jc w:val="center"/>
              <w:rPr>
                <w:sz w:val="20"/>
                <w:szCs w:val="20"/>
              </w:rPr>
            </w:pPr>
            <w:r w:rsidRPr="00625E09">
              <w:rPr>
                <w:sz w:val="20"/>
                <w:szCs w:val="20"/>
              </w:rPr>
              <w:t>361</w:t>
            </w:r>
          </w:p>
        </w:tc>
        <w:tc>
          <w:tcPr>
            <w:tcW w:w="0" w:type="auto"/>
            <w:shd w:val="clear" w:color="auto" w:fill="auto"/>
            <w:vAlign w:val="center"/>
            <w:hideMark/>
          </w:tcPr>
          <w:p w:rsidR="005223B1" w:rsidRPr="00625E09" w:rsidRDefault="00722E1C">
            <w:pPr>
              <w:jc w:val="center"/>
              <w:rPr>
                <w:sz w:val="20"/>
                <w:szCs w:val="20"/>
              </w:rPr>
            </w:pPr>
            <w:r w:rsidRPr="00625E09">
              <w:rPr>
                <w:sz w:val="20"/>
                <w:szCs w:val="20"/>
              </w:rPr>
              <w:t>3</w:t>
            </w:r>
            <w:r w:rsidR="00333757" w:rsidRPr="00625E09">
              <w:rPr>
                <w:sz w:val="20"/>
                <w:szCs w:val="20"/>
              </w:rPr>
              <w:t>66</w:t>
            </w:r>
          </w:p>
        </w:tc>
        <w:tc>
          <w:tcPr>
            <w:tcW w:w="0" w:type="auto"/>
            <w:vMerge/>
            <w:vAlign w:val="center"/>
            <w:hideMark/>
          </w:tcPr>
          <w:p w:rsidR="005223B1" w:rsidRPr="00625E09" w:rsidRDefault="005223B1">
            <w:pPr>
              <w:rPr>
                <w:sz w:val="20"/>
                <w:szCs w:val="20"/>
              </w:rPr>
            </w:pPr>
          </w:p>
        </w:tc>
        <w:tc>
          <w:tcPr>
            <w:tcW w:w="0" w:type="auto"/>
            <w:vMerge/>
            <w:vAlign w:val="center"/>
            <w:hideMark/>
          </w:tcPr>
          <w:p w:rsidR="005223B1" w:rsidRPr="00625E09" w:rsidRDefault="005223B1">
            <w:pPr>
              <w:rPr>
                <w:sz w:val="20"/>
                <w:szCs w:val="20"/>
              </w:rPr>
            </w:pPr>
          </w:p>
        </w:tc>
        <w:tc>
          <w:tcPr>
            <w:tcW w:w="0" w:type="auto"/>
            <w:vMerge/>
            <w:vAlign w:val="center"/>
            <w:hideMark/>
          </w:tcPr>
          <w:p w:rsidR="005223B1" w:rsidRPr="00625E09" w:rsidRDefault="005223B1">
            <w:pPr>
              <w:rPr>
                <w:sz w:val="20"/>
                <w:szCs w:val="20"/>
              </w:rPr>
            </w:pPr>
          </w:p>
        </w:tc>
        <w:tc>
          <w:tcPr>
            <w:tcW w:w="0" w:type="auto"/>
            <w:vMerge/>
            <w:vAlign w:val="center"/>
            <w:hideMark/>
          </w:tcPr>
          <w:p w:rsidR="005223B1" w:rsidRPr="00625E09" w:rsidRDefault="005223B1">
            <w:pPr>
              <w:rPr>
                <w:sz w:val="20"/>
                <w:szCs w:val="20"/>
              </w:rPr>
            </w:pPr>
          </w:p>
        </w:tc>
        <w:tc>
          <w:tcPr>
            <w:tcW w:w="0" w:type="auto"/>
            <w:vMerge/>
          </w:tcPr>
          <w:p w:rsidR="005223B1" w:rsidRPr="00625E09" w:rsidRDefault="005223B1">
            <w:pPr>
              <w:rPr>
                <w:sz w:val="20"/>
                <w:szCs w:val="20"/>
              </w:rPr>
            </w:pPr>
          </w:p>
        </w:tc>
      </w:tr>
      <w:tr w:rsidR="005223B1" w:rsidRPr="00625E09" w:rsidTr="005648B3">
        <w:trPr>
          <w:trHeight w:val="840"/>
        </w:trPr>
        <w:tc>
          <w:tcPr>
            <w:tcW w:w="0" w:type="auto"/>
            <w:vMerge w:val="restart"/>
            <w:shd w:val="clear" w:color="auto" w:fill="auto"/>
            <w:vAlign w:val="center"/>
            <w:hideMark/>
          </w:tcPr>
          <w:p w:rsidR="005223B1" w:rsidRPr="00625E09" w:rsidRDefault="005223B1">
            <w:pPr>
              <w:jc w:val="center"/>
              <w:rPr>
                <w:b/>
                <w:bCs/>
                <w:sz w:val="20"/>
                <w:szCs w:val="20"/>
              </w:rPr>
            </w:pPr>
            <w:r w:rsidRPr="00625E09">
              <w:rPr>
                <w:b/>
                <w:bCs/>
                <w:sz w:val="20"/>
                <w:szCs w:val="20"/>
              </w:rPr>
              <w:t>18</w:t>
            </w:r>
          </w:p>
        </w:tc>
        <w:tc>
          <w:tcPr>
            <w:tcW w:w="0" w:type="auto"/>
            <w:vMerge w:val="restart"/>
            <w:shd w:val="clear" w:color="auto" w:fill="auto"/>
            <w:vAlign w:val="center"/>
            <w:hideMark/>
          </w:tcPr>
          <w:p w:rsidR="005223B1" w:rsidRPr="00625E09" w:rsidRDefault="005223B1">
            <w:pPr>
              <w:rPr>
                <w:sz w:val="20"/>
                <w:szCs w:val="20"/>
              </w:rPr>
            </w:pPr>
            <w:r w:rsidRPr="00625E09">
              <w:rPr>
                <w:sz w:val="20"/>
                <w:szCs w:val="20"/>
              </w:rPr>
              <w:t>Отношение суммы взысканных административных штрафов к общей сумме наложенных административных штрафов</w:t>
            </w:r>
          </w:p>
        </w:tc>
        <w:tc>
          <w:tcPr>
            <w:tcW w:w="0" w:type="auto"/>
            <w:gridSpan w:val="2"/>
            <w:shd w:val="clear" w:color="auto" w:fill="auto"/>
            <w:vAlign w:val="center"/>
            <w:hideMark/>
          </w:tcPr>
          <w:p w:rsidR="005223B1" w:rsidRPr="00625E09" w:rsidRDefault="005223B1">
            <w:pPr>
              <w:jc w:val="center"/>
              <w:rPr>
                <w:sz w:val="20"/>
                <w:szCs w:val="20"/>
              </w:rPr>
            </w:pPr>
            <w:r w:rsidRPr="00625E09">
              <w:rPr>
                <w:sz w:val="20"/>
                <w:szCs w:val="20"/>
              </w:rPr>
              <w:t>Сумма взысканных административных штрафов</w:t>
            </w:r>
          </w:p>
        </w:tc>
        <w:tc>
          <w:tcPr>
            <w:tcW w:w="0" w:type="auto"/>
            <w:gridSpan w:val="2"/>
            <w:shd w:val="clear" w:color="auto" w:fill="auto"/>
            <w:vAlign w:val="center"/>
            <w:hideMark/>
          </w:tcPr>
          <w:p w:rsidR="005223B1" w:rsidRPr="00625E09" w:rsidRDefault="005223B1">
            <w:pPr>
              <w:jc w:val="center"/>
              <w:rPr>
                <w:sz w:val="20"/>
                <w:szCs w:val="20"/>
              </w:rPr>
            </w:pPr>
            <w:r w:rsidRPr="00625E09">
              <w:rPr>
                <w:sz w:val="20"/>
                <w:szCs w:val="20"/>
              </w:rPr>
              <w:t>Сумма наложенных административных штрафов</w:t>
            </w:r>
          </w:p>
        </w:tc>
        <w:tc>
          <w:tcPr>
            <w:tcW w:w="0" w:type="auto"/>
            <w:vMerge w:val="restart"/>
            <w:shd w:val="clear" w:color="auto" w:fill="auto"/>
            <w:vAlign w:val="center"/>
            <w:hideMark/>
          </w:tcPr>
          <w:p w:rsidR="005223B1" w:rsidRPr="00625E09" w:rsidRDefault="00722E1C">
            <w:pPr>
              <w:jc w:val="center"/>
              <w:rPr>
                <w:sz w:val="20"/>
                <w:szCs w:val="20"/>
              </w:rPr>
            </w:pPr>
            <w:r w:rsidRPr="00625E09">
              <w:rPr>
                <w:sz w:val="20"/>
                <w:szCs w:val="20"/>
              </w:rPr>
              <w:t>84,91</w:t>
            </w:r>
          </w:p>
        </w:tc>
        <w:tc>
          <w:tcPr>
            <w:tcW w:w="0" w:type="auto"/>
            <w:vMerge w:val="restart"/>
            <w:shd w:val="clear" w:color="auto" w:fill="auto"/>
            <w:vAlign w:val="center"/>
            <w:hideMark/>
          </w:tcPr>
          <w:p w:rsidR="005223B1" w:rsidRPr="00625E09" w:rsidRDefault="00BD0D13">
            <w:pPr>
              <w:jc w:val="center"/>
              <w:rPr>
                <w:sz w:val="20"/>
                <w:szCs w:val="20"/>
              </w:rPr>
            </w:pPr>
            <w:r w:rsidRPr="00625E09">
              <w:rPr>
                <w:sz w:val="20"/>
                <w:szCs w:val="20"/>
              </w:rPr>
              <w:t>100,53</w:t>
            </w:r>
          </w:p>
        </w:tc>
        <w:tc>
          <w:tcPr>
            <w:tcW w:w="0" w:type="auto"/>
            <w:vMerge w:val="restart"/>
            <w:shd w:val="clear" w:color="auto" w:fill="auto"/>
            <w:vAlign w:val="center"/>
            <w:hideMark/>
          </w:tcPr>
          <w:p w:rsidR="005223B1" w:rsidRPr="00625E09" w:rsidRDefault="00BD0D13">
            <w:pPr>
              <w:jc w:val="center"/>
              <w:rPr>
                <w:sz w:val="20"/>
                <w:szCs w:val="20"/>
              </w:rPr>
            </w:pPr>
            <w:r w:rsidRPr="00625E09">
              <w:rPr>
                <w:sz w:val="20"/>
                <w:szCs w:val="20"/>
              </w:rPr>
              <w:t>18,40</w:t>
            </w:r>
          </w:p>
        </w:tc>
        <w:tc>
          <w:tcPr>
            <w:tcW w:w="0" w:type="auto"/>
            <w:vMerge w:val="restart"/>
            <w:shd w:val="clear" w:color="auto" w:fill="auto"/>
            <w:vAlign w:val="center"/>
            <w:hideMark/>
          </w:tcPr>
          <w:p w:rsidR="005223B1" w:rsidRPr="00625E09" w:rsidRDefault="00BD0D13">
            <w:pPr>
              <w:jc w:val="center"/>
              <w:rPr>
                <w:sz w:val="20"/>
                <w:szCs w:val="20"/>
              </w:rPr>
            </w:pPr>
            <w:r w:rsidRPr="00625E09">
              <w:rPr>
                <w:sz w:val="20"/>
                <w:szCs w:val="20"/>
              </w:rPr>
              <w:t>15,62</w:t>
            </w:r>
          </w:p>
        </w:tc>
        <w:tc>
          <w:tcPr>
            <w:tcW w:w="0" w:type="auto"/>
            <w:vMerge w:val="restart"/>
          </w:tcPr>
          <w:p w:rsidR="005223B1" w:rsidRPr="00625E09" w:rsidRDefault="005223B1">
            <w:pPr>
              <w:jc w:val="center"/>
              <w:rPr>
                <w:sz w:val="20"/>
                <w:szCs w:val="20"/>
              </w:rPr>
            </w:pPr>
          </w:p>
        </w:tc>
      </w:tr>
      <w:tr w:rsidR="00722E1C" w:rsidRPr="00625E09" w:rsidTr="005648B3">
        <w:trPr>
          <w:trHeight w:val="559"/>
        </w:trPr>
        <w:tc>
          <w:tcPr>
            <w:tcW w:w="0" w:type="auto"/>
            <w:vMerge/>
            <w:tcBorders>
              <w:bottom w:val="single" w:sz="4" w:space="0" w:color="auto"/>
            </w:tcBorders>
            <w:vAlign w:val="center"/>
            <w:hideMark/>
          </w:tcPr>
          <w:p w:rsidR="005223B1" w:rsidRPr="00625E09" w:rsidRDefault="005223B1">
            <w:pPr>
              <w:rPr>
                <w:b/>
                <w:bCs/>
                <w:sz w:val="20"/>
                <w:szCs w:val="20"/>
              </w:rPr>
            </w:pPr>
          </w:p>
        </w:tc>
        <w:tc>
          <w:tcPr>
            <w:tcW w:w="0" w:type="auto"/>
            <w:vMerge/>
            <w:tcBorders>
              <w:bottom w:val="single" w:sz="4" w:space="0" w:color="auto"/>
            </w:tcBorders>
            <w:vAlign w:val="center"/>
            <w:hideMark/>
          </w:tcPr>
          <w:p w:rsidR="005223B1" w:rsidRPr="00625E09" w:rsidRDefault="005223B1">
            <w:pPr>
              <w:rPr>
                <w:sz w:val="20"/>
                <w:szCs w:val="20"/>
              </w:rPr>
            </w:pPr>
          </w:p>
        </w:tc>
        <w:tc>
          <w:tcPr>
            <w:tcW w:w="0" w:type="auto"/>
            <w:tcBorders>
              <w:bottom w:val="single" w:sz="4" w:space="0" w:color="auto"/>
            </w:tcBorders>
            <w:shd w:val="clear" w:color="auto" w:fill="auto"/>
            <w:vAlign w:val="center"/>
            <w:hideMark/>
          </w:tcPr>
          <w:p w:rsidR="005223B1" w:rsidRPr="00625E09" w:rsidRDefault="00722E1C">
            <w:pPr>
              <w:jc w:val="center"/>
              <w:rPr>
                <w:sz w:val="20"/>
                <w:szCs w:val="20"/>
              </w:rPr>
            </w:pPr>
            <w:r w:rsidRPr="00625E09">
              <w:rPr>
                <w:sz w:val="20"/>
                <w:szCs w:val="20"/>
              </w:rPr>
              <w:t>1865300</w:t>
            </w:r>
          </w:p>
        </w:tc>
        <w:tc>
          <w:tcPr>
            <w:tcW w:w="0" w:type="auto"/>
            <w:tcBorders>
              <w:bottom w:val="single" w:sz="4" w:space="0" w:color="auto"/>
            </w:tcBorders>
            <w:shd w:val="clear" w:color="auto" w:fill="auto"/>
            <w:vAlign w:val="center"/>
            <w:hideMark/>
          </w:tcPr>
          <w:p w:rsidR="005223B1" w:rsidRPr="00625E09" w:rsidRDefault="00BD0D13">
            <w:pPr>
              <w:jc w:val="center"/>
              <w:rPr>
                <w:sz w:val="20"/>
                <w:szCs w:val="20"/>
              </w:rPr>
            </w:pPr>
            <w:r w:rsidRPr="00625E09">
              <w:rPr>
                <w:sz w:val="20"/>
                <w:szCs w:val="20"/>
              </w:rPr>
              <w:t>1660647</w:t>
            </w:r>
          </w:p>
        </w:tc>
        <w:tc>
          <w:tcPr>
            <w:tcW w:w="0" w:type="auto"/>
            <w:tcBorders>
              <w:bottom w:val="single" w:sz="4" w:space="0" w:color="auto"/>
            </w:tcBorders>
            <w:shd w:val="clear" w:color="auto" w:fill="auto"/>
            <w:vAlign w:val="center"/>
            <w:hideMark/>
          </w:tcPr>
          <w:p w:rsidR="005223B1" w:rsidRPr="00625E09" w:rsidRDefault="00722E1C">
            <w:pPr>
              <w:jc w:val="center"/>
              <w:rPr>
                <w:sz w:val="20"/>
                <w:szCs w:val="20"/>
              </w:rPr>
            </w:pPr>
            <w:r w:rsidRPr="00625E09">
              <w:rPr>
                <w:sz w:val="20"/>
                <w:szCs w:val="20"/>
              </w:rPr>
              <w:t>2196800</w:t>
            </w:r>
          </w:p>
        </w:tc>
        <w:tc>
          <w:tcPr>
            <w:tcW w:w="0" w:type="auto"/>
            <w:tcBorders>
              <w:bottom w:val="single" w:sz="4" w:space="0" w:color="auto"/>
            </w:tcBorders>
            <w:shd w:val="clear" w:color="auto" w:fill="auto"/>
            <w:vAlign w:val="center"/>
            <w:hideMark/>
          </w:tcPr>
          <w:p w:rsidR="005223B1" w:rsidRPr="00625E09" w:rsidRDefault="00722E1C">
            <w:pPr>
              <w:jc w:val="center"/>
              <w:rPr>
                <w:sz w:val="20"/>
                <w:szCs w:val="20"/>
              </w:rPr>
            </w:pPr>
            <w:r w:rsidRPr="00625E09">
              <w:rPr>
                <w:sz w:val="20"/>
                <w:szCs w:val="20"/>
              </w:rPr>
              <w:t>1651900</w:t>
            </w:r>
          </w:p>
        </w:tc>
        <w:tc>
          <w:tcPr>
            <w:tcW w:w="0" w:type="auto"/>
            <w:vMerge/>
            <w:tcBorders>
              <w:bottom w:val="single" w:sz="4" w:space="0" w:color="auto"/>
            </w:tcBorders>
            <w:vAlign w:val="center"/>
            <w:hideMark/>
          </w:tcPr>
          <w:p w:rsidR="005223B1" w:rsidRPr="00625E09" w:rsidRDefault="005223B1">
            <w:pPr>
              <w:rPr>
                <w:sz w:val="20"/>
                <w:szCs w:val="20"/>
              </w:rPr>
            </w:pPr>
          </w:p>
        </w:tc>
        <w:tc>
          <w:tcPr>
            <w:tcW w:w="0" w:type="auto"/>
            <w:vMerge/>
            <w:tcBorders>
              <w:bottom w:val="single" w:sz="4" w:space="0" w:color="auto"/>
            </w:tcBorders>
            <w:vAlign w:val="center"/>
            <w:hideMark/>
          </w:tcPr>
          <w:p w:rsidR="005223B1" w:rsidRPr="00625E09" w:rsidRDefault="005223B1">
            <w:pPr>
              <w:rPr>
                <w:sz w:val="20"/>
                <w:szCs w:val="20"/>
              </w:rPr>
            </w:pPr>
          </w:p>
        </w:tc>
        <w:tc>
          <w:tcPr>
            <w:tcW w:w="0" w:type="auto"/>
            <w:vMerge/>
            <w:tcBorders>
              <w:bottom w:val="single" w:sz="4" w:space="0" w:color="auto"/>
            </w:tcBorders>
            <w:vAlign w:val="center"/>
            <w:hideMark/>
          </w:tcPr>
          <w:p w:rsidR="005223B1" w:rsidRPr="00625E09" w:rsidRDefault="005223B1">
            <w:pPr>
              <w:rPr>
                <w:sz w:val="20"/>
                <w:szCs w:val="20"/>
              </w:rPr>
            </w:pPr>
          </w:p>
        </w:tc>
        <w:tc>
          <w:tcPr>
            <w:tcW w:w="0" w:type="auto"/>
            <w:vMerge/>
            <w:tcBorders>
              <w:bottom w:val="single" w:sz="4" w:space="0" w:color="auto"/>
            </w:tcBorders>
            <w:vAlign w:val="center"/>
            <w:hideMark/>
          </w:tcPr>
          <w:p w:rsidR="005223B1" w:rsidRPr="00625E09" w:rsidRDefault="005223B1">
            <w:pPr>
              <w:rPr>
                <w:sz w:val="20"/>
                <w:szCs w:val="20"/>
              </w:rPr>
            </w:pPr>
          </w:p>
        </w:tc>
        <w:tc>
          <w:tcPr>
            <w:tcW w:w="0" w:type="auto"/>
            <w:vMerge/>
            <w:tcBorders>
              <w:bottom w:val="single" w:sz="4" w:space="0" w:color="auto"/>
            </w:tcBorders>
          </w:tcPr>
          <w:p w:rsidR="005223B1" w:rsidRPr="00625E09" w:rsidRDefault="005223B1">
            <w:pPr>
              <w:rPr>
                <w:sz w:val="20"/>
                <w:szCs w:val="20"/>
              </w:rPr>
            </w:pPr>
          </w:p>
        </w:tc>
      </w:tr>
      <w:tr w:rsidR="005223B1" w:rsidRPr="00625E09" w:rsidTr="005648B3">
        <w:trPr>
          <w:trHeight w:val="84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23B1" w:rsidRPr="00625E09" w:rsidRDefault="005223B1">
            <w:pPr>
              <w:jc w:val="center"/>
              <w:rPr>
                <w:b/>
                <w:bCs/>
                <w:sz w:val="20"/>
                <w:szCs w:val="20"/>
              </w:rPr>
            </w:pPr>
            <w:r w:rsidRPr="00625E09">
              <w:rPr>
                <w:b/>
                <w:bCs/>
                <w:sz w:val="20"/>
                <w:szCs w:val="20"/>
              </w:rPr>
              <w:t>19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23B1" w:rsidRPr="00625E09" w:rsidRDefault="005223B1">
            <w:pPr>
              <w:rPr>
                <w:sz w:val="20"/>
                <w:szCs w:val="20"/>
              </w:rPr>
            </w:pPr>
            <w:r w:rsidRPr="00625E09">
              <w:rPr>
                <w:sz w:val="20"/>
                <w:szCs w:val="20"/>
              </w:rPr>
              <w:t xml:space="preserve">Средний размер наложенного административного </w:t>
            </w:r>
            <w:proofErr w:type="gramStart"/>
            <w:r w:rsidRPr="00625E09">
              <w:rPr>
                <w:sz w:val="20"/>
                <w:szCs w:val="20"/>
              </w:rPr>
              <w:t>штрафа</w:t>
            </w:r>
            <w:proofErr w:type="gramEnd"/>
            <w:r w:rsidRPr="00625E09">
              <w:rPr>
                <w:sz w:val="20"/>
                <w:szCs w:val="20"/>
              </w:rPr>
              <w:t xml:space="preserve"> в том числе на должностных лиц и юридических лиц</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23B1" w:rsidRPr="00625E09" w:rsidRDefault="005223B1">
            <w:pPr>
              <w:jc w:val="center"/>
              <w:rPr>
                <w:sz w:val="20"/>
                <w:szCs w:val="20"/>
              </w:rPr>
            </w:pPr>
            <w:r w:rsidRPr="00625E09">
              <w:rPr>
                <w:sz w:val="20"/>
                <w:szCs w:val="20"/>
              </w:rPr>
              <w:t>Сумма наложенных административных штрафов</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23B1" w:rsidRPr="00625E09" w:rsidRDefault="005223B1">
            <w:pPr>
              <w:jc w:val="center"/>
              <w:rPr>
                <w:sz w:val="20"/>
                <w:szCs w:val="20"/>
              </w:rPr>
            </w:pPr>
            <w:r w:rsidRPr="00625E09">
              <w:rPr>
                <w:sz w:val="20"/>
                <w:szCs w:val="20"/>
              </w:rPr>
              <w:t>Количество наложенных административных штрафов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23B1" w:rsidRPr="00625E09" w:rsidRDefault="00722E1C">
            <w:pPr>
              <w:jc w:val="center"/>
              <w:rPr>
                <w:sz w:val="20"/>
                <w:szCs w:val="20"/>
              </w:rPr>
            </w:pPr>
            <w:r w:rsidRPr="00625E09">
              <w:rPr>
                <w:sz w:val="20"/>
                <w:szCs w:val="20"/>
              </w:rPr>
              <w:t>7421,622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23B1" w:rsidRPr="00625E09" w:rsidRDefault="00722E1C">
            <w:pPr>
              <w:jc w:val="center"/>
              <w:rPr>
                <w:sz w:val="20"/>
                <w:szCs w:val="20"/>
              </w:rPr>
            </w:pPr>
            <w:r w:rsidRPr="00625E09">
              <w:rPr>
                <w:sz w:val="20"/>
                <w:szCs w:val="20"/>
              </w:rPr>
              <w:t>6581,275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23B1" w:rsidRPr="00625E09" w:rsidRDefault="00722E1C">
            <w:pPr>
              <w:jc w:val="center"/>
              <w:rPr>
                <w:sz w:val="20"/>
                <w:szCs w:val="20"/>
              </w:rPr>
            </w:pPr>
            <w:r w:rsidRPr="00625E09">
              <w:rPr>
                <w:sz w:val="20"/>
                <w:szCs w:val="20"/>
              </w:rPr>
              <w:t>-11,32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23B1" w:rsidRPr="00625E09" w:rsidRDefault="00722E1C">
            <w:pPr>
              <w:jc w:val="center"/>
              <w:rPr>
                <w:sz w:val="20"/>
                <w:szCs w:val="20"/>
              </w:rPr>
            </w:pPr>
            <w:r w:rsidRPr="00625E09">
              <w:rPr>
                <w:sz w:val="20"/>
                <w:szCs w:val="20"/>
              </w:rPr>
              <w:t>-840,347</w:t>
            </w:r>
          </w:p>
        </w:tc>
        <w:tc>
          <w:tcPr>
            <w:tcW w:w="0" w:type="auto"/>
            <w:vMerge w:val="restart"/>
            <w:tcBorders>
              <w:top w:val="single" w:sz="4" w:space="0" w:color="auto"/>
              <w:left w:val="single" w:sz="4" w:space="0" w:color="auto"/>
              <w:bottom w:val="single" w:sz="4" w:space="0" w:color="auto"/>
              <w:right w:val="single" w:sz="4" w:space="0" w:color="auto"/>
            </w:tcBorders>
          </w:tcPr>
          <w:p w:rsidR="005223B1" w:rsidRPr="00625E09" w:rsidRDefault="005223B1">
            <w:pPr>
              <w:jc w:val="center"/>
              <w:rPr>
                <w:sz w:val="20"/>
                <w:szCs w:val="20"/>
              </w:rPr>
            </w:pPr>
          </w:p>
        </w:tc>
      </w:tr>
      <w:tr w:rsidR="00722E1C" w:rsidRPr="00625E09" w:rsidTr="005648B3">
        <w:trPr>
          <w:trHeight w:val="559"/>
        </w:trPr>
        <w:tc>
          <w:tcPr>
            <w:tcW w:w="0" w:type="auto"/>
            <w:vMerge/>
            <w:tcBorders>
              <w:top w:val="single" w:sz="4" w:space="0" w:color="auto"/>
            </w:tcBorders>
            <w:vAlign w:val="center"/>
            <w:hideMark/>
          </w:tcPr>
          <w:p w:rsidR="005223B1" w:rsidRPr="00625E09" w:rsidRDefault="005223B1">
            <w:pPr>
              <w:rPr>
                <w:b/>
                <w:bCs/>
                <w:sz w:val="20"/>
                <w:szCs w:val="20"/>
              </w:rPr>
            </w:pPr>
          </w:p>
        </w:tc>
        <w:tc>
          <w:tcPr>
            <w:tcW w:w="0" w:type="auto"/>
            <w:vMerge/>
            <w:tcBorders>
              <w:top w:val="single" w:sz="4" w:space="0" w:color="auto"/>
            </w:tcBorders>
            <w:vAlign w:val="center"/>
            <w:hideMark/>
          </w:tcPr>
          <w:p w:rsidR="005223B1" w:rsidRPr="00625E09" w:rsidRDefault="005223B1">
            <w:pPr>
              <w:rPr>
                <w:sz w:val="20"/>
                <w:szCs w:val="20"/>
              </w:rPr>
            </w:pPr>
          </w:p>
        </w:tc>
        <w:tc>
          <w:tcPr>
            <w:tcW w:w="0" w:type="auto"/>
            <w:tcBorders>
              <w:top w:val="single" w:sz="4" w:space="0" w:color="auto"/>
            </w:tcBorders>
            <w:shd w:val="clear" w:color="auto" w:fill="auto"/>
            <w:vAlign w:val="center"/>
            <w:hideMark/>
          </w:tcPr>
          <w:p w:rsidR="005223B1" w:rsidRPr="00625E09" w:rsidRDefault="00722E1C">
            <w:pPr>
              <w:jc w:val="center"/>
              <w:rPr>
                <w:sz w:val="20"/>
                <w:szCs w:val="20"/>
              </w:rPr>
            </w:pPr>
            <w:r w:rsidRPr="00625E09">
              <w:rPr>
                <w:sz w:val="20"/>
                <w:szCs w:val="20"/>
              </w:rPr>
              <w:t>2196800</w:t>
            </w:r>
          </w:p>
        </w:tc>
        <w:tc>
          <w:tcPr>
            <w:tcW w:w="0" w:type="auto"/>
            <w:tcBorders>
              <w:top w:val="single" w:sz="4" w:space="0" w:color="auto"/>
            </w:tcBorders>
            <w:shd w:val="clear" w:color="auto" w:fill="auto"/>
            <w:vAlign w:val="center"/>
            <w:hideMark/>
          </w:tcPr>
          <w:p w:rsidR="005223B1" w:rsidRPr="00625E09" w:rsidRDefault="00722E1C">
            <w:pPr>
              <w:jc w:val="center"/>
              <w:rPr>
                <w:sz w:val="20"/>
                <w:szCs w:val="20"/>
              </w:rPr>
            </w:pPr>
            <w:r w:rsidRPr="00625E09">
              <w:rPr>
                <w:sz w:val="20"/>
                <w:szCs w:val="20"/>
              </w:rPr>
              <w:t>1651900</w:t>
            </w:r>
          </w:p>
        </w:tc>
        <w:tc>
          <w:tcPr>
            <w:tcW w:w="0" w:type="auto"/>
            <w:tcBorders>
              <w:top w:val="single" w:sz="4" w:space="0" w:color="auto"/>
            </w:tcBorders>
            <w:shd w:val="clear" w:color="auto" w:fill="auto"/>
            <w:vAlign w:val="center"/>
            <w:hideMark/>
          </w:tcPr>
          <w:p w:rsidR="005223B1" w:rsidRPr="00625E09" w:rsidRDefault="00722E1C">
            <w:pPr>
              <w:jc w:val="center"/>
              <w:rPr>
                <w:sz w:val="20"/>
                <w:szCs w:val="20"/>
              </w:rPr>
            </w:pPr>
            <w:r w:rsidRPr="00625E09">
              <w:rPr>
                <w:sz w:val="20"/>
                <w:szCs w:val="20"/>
              </w:rPr>
              <w:t>296</w:t>
            </w:r>
          </w:p>
        </w:tc>
        <w:tc>
          <w:tcPr>
            <w:tcW w:w="0" w:type="auto"/>
            <w:tcBorders>
              <w:top w:val="single" w:sz="4" w:space="0" w:color="auto"/>
            </w:tcBorders>
            <w:shd w:val="clear" w:color="auto" w:fill="auto"/>
            <w:vAlign w:val="center"/>
            <w:hideMark/>
          </w:tcPr>
          <w:p w:rsidR="005223B1" w:rsidRPr="00625E09" w:rsidRDefault="00722E1C">
            <w:pPr>
              <w:jc w:val="center"/>
              <w:rPr>
                <w:sz w:val="20"/>
                <w:szCs w:val="20"/>
              </w:rPr>
            </w:pPr>
            <w:r w:rsidRPr="00625E09">
              <w:rPr>
                <w:sz w:val="20"/>
                <w:szCs w:val="20"/>
              </w:rPr>
              <w:t>251</w:t>
            </w:r>
          </w:p>
        </w:tc>
        <w:tc>
          <w:tcPr>
            <w:tcW w:w="0" w:type="auto"/>
            <w:vMerge/>
            <w:tcBorders>
              <w:top w:val="single" w:sz="4" w:space="0" w:color="auto"/>
            </w:tcBorders>
            <w:vAlign w:val="center"/>
            <w:hideMark/>
          </w:tcPr>
          <w:p w:rsidR="005223B1" w:rsidRPr="00625E09" w:rsidRDefault="005223B1">
            <w:pPr>
              <w:rPr>
                <w:sz w:val="20"/>
                <w:szCs w:val="20"/>
              </w:rPr>
            </w:pPr>
          </w:p>
        </w:tc>
        <w:tc>
          <w:tcPr>
            <w:tcW w:w="0" w:type="auto"/>
            <w:vMerge/>
            <w:tcBorders>
              <w:top w:val="single" w:sz="4" w:space="0" w:color="auto"/>
            </w:tcBorders>
            <w:vAlign w:val="center"/>
            <w:hideMark/>
          </w:tcPr>
          <w:p w:rsidR="005223B1" w:rsidRPr="00625E09" w:rsidRDefault="005223B1">
            <w:pPr>
              <w:rPr>
                <w:sz w:val="20"/>
                <w:szCs w:val="20"/>
              </w:rPr>
            </w:pPr>
          </w:p>
        </w:tc>
        <w:tc>
          <w:tcPr>
            <w:tcW w:w="0" w:type="auto"/>
            <w:vMerge/>
            <w:tcBorders>
              <w:top w:val="single" w:sz="4" w:space="0" w:color="auto"/>
            </w:tcBorders>
            <w:vAlign w:val="center"/>
            <w:hideMark/>
          </w:tcPr>
          <w:p w:rsidR="005223B1" w:rsidRPr="00625E09" w:rsidRDefault="005223B1">
            <w:pPr>
              <w:rPr>
                <w:sz w:val="20"/>
                <w:szCs w:val="20"/>
              </w:rPr>
            </w:pPr>
          </w:p>
        </w:tc>
        <w:tc>
          <w:tcPr>
            <w:tcW w:w="0" w:type="auto"/>
            <w:vMerge/>
            <w:tcBorders>
              <w:top w:val="single" w:sz="4" w:space="0" w:color="auto"/>
            </w:tcBorders>
            <w:vAlign w:val="center"/>
            <w:hideMark/>
          </w:tcPr>
          <w:p w:rsidR="005223B1" w:rsidRPr="00625E09" w:rsidRDefault="005223B1">
            <w:pPr>
              <w:rPr>
                <w:sz w:val="20"/>
                <w:szCs w:val="20"/>
              </w:rPr>
            </w:pPr>
          </w:p>
        </w:tc>
        <w:tc>
          <w:tcPr>
            <w:tcW w:w="0" w:type="auto"/>
            <w:vMerge/>
            <w:tcBorders>
              <w:top w:val="single" w:sz="4" w:space="0" w:color="auto"/>
            </w:tcBorders>
          </w:tcPr>
          <w:p w:rsidR="005223B1" w:rsidRPr="00625E09" w:rsidRDefault="005223B1">
            <w:pPr>
              <w:rPr>
                <w:sz w:val="20"/>
                <w:szCs w:val="20"/>
              </w:rPr>
            </w:pPr>
          </w:p>
        </w:tc>
      </w:tr>
      <w:tr w:rsidR="005223B1" w:rsidRPr="00625E09" w:rsidTr="005648B3">
        <w:trPr>
          <w:trHeight w:val="2802"/>
        </w:trPr>
        <w:tc>
          <w:tcPr>
            <w:tcW w:w="0" w:type="auto"/>
            <w:vMerge w:val="restart"/>
            <w:shd w:val="clear" w:color="auto" w:fill="auto"/>
            <w:vAlign w:val="center"/>
            <w:hideMark/>
          </w:tcPr>
          <w:p w:rsidR="005223B1" w:rsidRPr="00625E09" w:rsidRDefault="005223B1">
            <w:pPr>
              <w:jc w:val="center"/>
              <w:rPr>
                <w:b/>
                <w:bCs/>
                <w:sz w:val="20"/>
                <w:szCs w:val="20"/>
              </w:rPr>
            </w:pPr>
            <w:r w:rsidRPr="00625E09">
              <w:rPr>
                <w:b/>
                <w:bCs/>
                <w:sz w:val="20"/>
                <w:szCs w:val="20"/>
              </w:rPr>
              <w:t>20</w:t>
            </w:r>
          </w:p>
        </w:tc>
        <w:tc>
          <w:tcPr>
            <w:tcW w:w="0" w:type="auto"/>
            <w:vMerge w:val="restart"/>
            <w:shd w:val="clear" w:color="auto" w:fill="auto"/>
            <w:vAlign w:val="center"/>
            <w:hideMark/>
          </w:tcPr>
          <w:p w:rsidR="005223B1" w:rsidRPr="00625E09" w:rsidRDefault="005223B1">
            <w:pPr>
              <w:rPr>
                <w:sz w:val="20"/>
                <w:szCs w:val="20"/>
              </w:rPr>
            </w:pPr>
            <w:r w:rsidRPr="00625E09">
              <w:rPr>
                <w:sz w:val="20"/>
                <w:szCs w:val="20"/>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0" w:type="auto"/>
            <w:gridSpan w:val="2"/>
            <w:shd w:val="clear" w:color="auto" w:fill="auto"/>
            <w:vAlign w:val="center"/>
            <w:hideMark/>
          </w:tcPr>
          <w:p w:rsidR="005223B1" w:rsidRPr="00625E09" w:rsidRDefault="005223B1">
            <w:pPr>
              <w:jc w:val="center"/>
              <w:rPr>
                <w:sz w:val="20"/>
                <w:szCs w:val="20"/>
              </w:rPr>
            </w:pPr>
            <w:r w:rsidRPr="00625E09">
              <w:rPr>
                <w:sz w:val="20"/>
                <w:szCs w:val="20"/>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0" w:type="auto"/>
            <w:gridSpan w:val="2"/>
            <w:shd w:val="clear" w:color="auto" w:fill="auto"/>
            <w:vAlign w:val="center"/>
            <w:hideMark/>
          </w:tcPr>
          <w:p w:rsidR="005223B1" w:rsidRPr="00625E09" w:rsidRDefault="005223B1">
            <w:pPr>
              <w:jc w:val="center"/>
              <w:rPr>
                <w:sz w:val="20"/>
                <w:szCs w:val="20"/>
              </w:rPr>
            </w:pPr>
            <w:r w:rsidRPr="00625E09">
              <w:rPr>
                <w:sz w:val="20"/>
                <w:szCs w:val="20"/>
              </w:rPr>
              <w:t>Общее количество проверок, в результате которых выявлены правонарушения</w:t>
            </w:r>
          </w:p>
        </w:tc>
        <w:tc>
          <w:tcPr>
            <w:tcW w:w="0" w:type="auto"/>
            <w:vMerge w:val="restart"/>
            <w:shd w:val="clear" w:color="auto" w:fill="auto"/>
            <w:vAlign w:val="center"/>
            <w:hideMark/>
          </w:tcPr>
          <w:p w:rsidR="005223B1" w:rsidRPr="00625E09" w:rsidRDefault="005223B1">
            <w:pPr>
              <w:jc w:val="center"/>
              <w:rPr>
                <w:sz w:val="20"/>
                <w:szCs w:val="20"/>
              </w:rPr>
            </w:pPr>
            <w:r w:rsidRPr="00625E09">
              <w:rPr>
                <w:sz w:val="20"/>
                <w:szCs w:val="20"/>
              </w:rPr>
              <w:t>0</w:t>
            </w:r>
          </w:p>
        </w:tc>
        <w:tc>
          <w:tcPr>
            <w:tcW w:w="0" w:type="auto"/>
            <w:vMerge w:val="restart"/>
            <w:shd w:val="clear" w:color="auto" w:fill="auto"/>
            <w:vAlign w:val="center"/>
            <w:hideMark/>
          </w:tcPr>
          <w:p w:rsidR="005223B1" w:rsidRPr="00625E09" w:rsidRDefault="005223B1">
            <w:pPr>
              <w:jc w:val="center"/>
              <w:rPr>
                <w:sz w:val="20"/>
                <w:szCs w:val="20"/>
              </w:rPr>
            </w:pPr>
            <w:r w:rsidRPr="00625E09">
              <w:rPr>
                <w:sz w:val="20"/>
                <w:szCs w:val="20"/>
              </w:rPr>
              <w:t>0</w:t>
            </w:r>
          </w:p>
        </w:tc>
        <w:tc>
          <w:tcPr>
            <w:tcW w:w="0" w:type="auto"/>
            <w:vMerge w:val="restart"/>
            <w:shd w:val="clear" w:color="auto" w:fill="auto"/>
            <w:vAlign w:val="center"/>
            <w:hideMark/>
          </w:tcPr>
          <w:p w:rsidR="005223B1" w:rsidRPr="00625E09" w:rsidRDefault="005223B1">
            <w:pPr>
              <w:jc w:val="center"/>
              <w:rPr>
                <w:sz w:val="20"/>
                <w:szCs w:val="20"/>
              </w:rPr>
            </w:pPr>
            <w:r w:rsidRPr="00625E09">
              <w:rPr>
                <w:sz w:val="20"/>
                <w:szCs w:val="20"/>
              </w:rPr>
              <w:t>-</w:t>
            </w:r>
          </w:p>
        </w:tc>
        <w:tc>
          <w:tcPr>
            <w:tcW w:w="0" w:type="auto"/>
            <w:vMerge w:val="restart"/>
            <w:shd w:val="clear" w:color="auto" w:fill="auto"/>
            <w:vAlign w:val="center"/>
            <w:hideMark/>
          </w:tcPr>
          <w:p w:rsidR="005223B1" w:rsidRPr="00625E09" w:rsidRDefault="005223B1">
            <w:pPr>
              <w:jc w:val="center"/>
              <w:rPr>
                <w:sz w:val="20"/>
                <w:szCs w:val="20"/>
              </w:rPr>
            </w:pPr>
            <w:r w:rsidRPr="00625E09">
              <w:rPr>
                <w:sz w:val="20"/>
                <w:szCs w:val="20"/>
              </w:rPr>
              <w:t>0</w:t>
            </w:r>
          </w:p>
        </w:tc>
        <w:tc>
          <w:tcPr>
            <w:tcW w:w="0" w:type="auto"/>
            <w:vMerge w:val="restart"/>
          </w:tcPr>
          <w:p w:rsidR="005223B1" w:rsidRPr="00625E09" w:rsidRDefault="005223B1">
            <w:pPr>
              <w:jc w:val="center"/>
              <w:rPr>
                <w:sz w:val="20"/>
                <w:szCs w:val="20"/>
              </w:rPr>
            </w:pPr>
          </w:p>
        </w:tc>
      </w:tr>
      <w:tr w:rsidR="00722E1C" w:rsidRPr="00625E09" w:rsidTr="005648B3">
        <w:trPr>
          <w:trHeight w:val="282"/>
        </w:trPr>
        <w:tc>
          <w:tcPr>
            <w:tcW w:w="0" w:type="auto"/>
            <w:vMerge/>
            <w:vAlign w:val="center"/>
            <w:hideMark/>
          </w:tcPr>
          <w:p w:rsidR="005223B1" w:rsidRPr="00625E09" w:rsidRDefault="005223B1">
            <w:pPr>
              <w:rPr>
                <w:b/>
                <w:bCs/>
                <w:sz w:val="20"/>
                <w:szCs w:val="20"/>
              </w:rPr>
            </w:pPr>
          </w:p>
        </w:tc>
        <w:tc>
          <w:tcPr>
            <w:tcW w:w="0" w:type="auto"/>
            <w:vMerge/>
            <w:vAlign w:val="center"/>
            <w:hideMark/>
          </w:tcPr>
          <w:p w:rsidR="005223B1" w:rsidRPr="00625E09" w:rsidRDefault="005223B1">
            <w:pPr>
              <w:rPr>
                <w:sz w:val="20"/>
                <w:szCs w:val="20"/>
              </w:rPr>
            </w:pPr>
          </w:p>
        </w:tc>
        <w:tc>
          <w:tcPr>
            <w:tcW w:w="0" w:type="auto"/>
            <w:shd w:val="clear" w:color="auto" w:fill="auto"/>
            <w:vAlign w:val="center"/>
            <w:hideMark/>
          </w:tcPr>
          <w:p w:rsidR="005223B1" w:rsidRPr="00625E09" w:rsidRDefault="005223B1">
            <w:pPr>
              <w:jc w:val="center"/>
              <w:rPr>
                <w:sz w:val="20"/>
                <w:szCs w:val="20"/>
              </w:rPr>
            </w:pPr>
            <w:r w:rsidRPr="00625E09">
              <w:rPr>
                <w:sz w:val="20"/>
                <w:szCs w:val="20"/>
              </w:rPr>
              <w:t>0</w:t>
            </w:r>
          </w:p>
        </w:tc>
        <w:tc>
          <w:tcPr>
            <w:tcW w:w="0" w:type="auto"/>
            <w:shd w:val="clear" w:color="auto" w:fill="auto"/>
            <w:vAlign w:val="center"/>
            <w:hideMark/>
          </w:tcPr>
          <w:p w:rsidR="005223B1" w:rsidRPr="00625E09" w:rsidRDefault="005223B1">
            <w:pPr>
              <w:jc w:val="center"/>
              <w:rPr>
                <w:sz w:val="20"/>
                <w:szCs w:val="20"/>
              </w:rPr>
            </w:pPr>
            <w:r w:rsidRPr="00625E09">
              <w:rPr>
                <w:sz w:val="20"/>
                <w:szCs w:val="20"/>
              </w:rPr>
              <w:t>0</w:t>
            </w:r>
          </w:p>
        </w:tc>
        <w:tc>
          <w:tcPr>
            <w:tcW w:w="0" w:type="auto"/>
            <w:shd w:val="clear" w:color="auto" w:fill="auto"/>
            <w:vAlign w:val="center"/>
            <w:hideMark/>
          </w:tcPr>
          <w:p w:rsidR="005223B1" w:rsidRPr="00625E09" w:rsidRDefault="00722E1C">
            <w:pPr>
              <w:jc w:val="center"/>
              <w:rPr>
                <w:sz w:val="20"/>
                <w:szCs w:val="20"/>
              </w:rPr>
            </w:pPr>
            <w:r w:rsidRPr="00625E09">
              <w:rPr>
                <w:sz w:val="20"/>
                <w:szCs w:val="20"/>
              </w:rPr>
              <w:t>167</w:t>
            </w:r>
          </w:p>
        </w:tc>
        <w:tc>
          <w:tcPr>
            <w:tcW w:w="0" w:type="auto"/>
            <w:shd w:val="clear" w:color="auto" w:fill="auto"/>
            <w:vAlign w:val="center"/>
            <w:hideMark/>
          </w:tcPr>
          <w:p w:rsidR="005223B1" w:rsidRPr="00625E09" w:rsidRDefault="0024105C">
            <w:pPr>
              <w:jc w:val="center"/>
              <w:rPr>
                <w:sz w:val="20"/>
                <w:szCs w:val="20"/>
              </w:rPr>
            </w:pPr>
            <w:r w:rsidRPr="00625E09">
              <w:rPr>
                <w:sz w:val="20"/>
                <w:szCs w:val="20"/>
              </w:rPr>
              <w:t>131</w:t>
            </w:r>
          </w:p>
        </w:tc>
        <w:tc>
          <w:tcPr>
            <w:tcW w:w="0" w:type="auto"/>
            <w:vMerge/>
            <w:vAlign w:val="center"/>
            <w:hideMark/>
          </w:tcPr>
          <w:p w:rsidR="005223B1" w:rsidRPr="00625E09" w:rsidRDefault="005223B1">
            <w:pPr>
              <w:rPr>
                <w:sz w:val="20"/>
                <w:szCs w:val="20"/>
              </w:rPr>
            </w:pPr>
          </w:p>
        </w:tc>
        <w:tc>
          <w:tcPr>
            <w:tcW w:w="0" w:type="auto"/>
            <w:vMerge/>
            <w:vAlign w:val="center"/>
            <w:hideMark/>
          </w:tcPr>
          <w:p w:rsidR="005223B1" w:rsidRPr="00625E09" w:rsidRDefault="005223B1">
            <w:pPr>
              <w:rPr>
                <w:sz w:val="20"/>
                <w:szCs w:val="20"/>
              </w:rPr>
            </w:pPr>
          </w:p>
        </w:tc>
        <w:tc>
          <w:tcPr>
            <w:tcW w:w="0" w:type="auto"/>
            <w:vMerge/>
            <w:vAlign w:val="center"/>
            <w:hideMark/>
          </w:tcPr>
          <w:p w:rsidR="005223B1" w:rsidRPr="00625E09" w:rsidRDefault="005223B1">
            <w:pPr>
              <w:rPr>
                <w:sz w:val="20"/>
                <w:szCs w:val="20"/>
              </w:rPr>
            </w:pPr>
          </w:p>
        </w:tc>
        <w:tc>
          <w:tcPr>
            <w:tcW w:w="0" w:type="auto"/>
            <w:vMerge/>
            <w:vAlign w:val="center"/>
            <w:hideMark/>
          </w:tcPr>
          <w:p w:rsidR="005223B1" w:rsidRPr="00625E09" w:rsidRDefault="005223B1">
            <w:pPr>
              <w:rPr>
                <w:sz w:val="20"/>
                <w:szCs w:val="20"/>
              </w:rPr>
            </w:pPr>
          </w:p>
        </w:tc>
        <w:tc>
          <w:tcPr>
            <w:tcW w:w="0" w:type="auto"/>
            <w:vMerge/>
          </w:tcPr>
          <w:p w:rsidR="005223B1" w:rsidRPr="00625E09" w:rsidRDefault="005223B1">
            <w:pPr>
              <w:rPr>
                <w:sz w:val="20"/>
                <w:szCs w:val="20"/>
              </w:rPr>
            </w:pPr>
          </w:p>
        </w:tc>
      </w:tr>
    </w:tbl>
    <w:p w:rsidR="005223B1" w:rsidRPr="00625E09" w:rsidRDefault="005223B1" w:rsidP="00F414E7">
      <w:pPr>
        <w:ind w:firstLine="708"/>
        <w:contextualSpacing/>
        <w:jc w:val="both"/>
        <w:rPr>
          <w:i/>
          <w:sz w:val="28"/>
          <w:szCs w:val="28"/>
        </w:rPr>
      </w:pPr>
    </w:p>
    <w:p w:rsidR="00910ABD" w:rsidRPr="00625E09" w:rsidRDefault="00910ABD" w:rsidP="00910ABD">
      <w:pPr>
        <w:ind w:firstLine="708"/>
        <w:contextualSpacing/>
        <w:jc w:val="both"/>
        <w:rPr>
          <w:i/>
          <w:sz w:val="28"/>
          <w:szCs w:val="28"/>
        </w:rPr>
      </w:pPr>
      <w:r w:rsidRPr="00625E09">
        <w:rPr>
          <w:i/>
          <w:sz w:val="28"/>
          <w:szCs w:val="28"/>
        </w:rPr>
        <w:lastRenderedPageBreak/>
        <w:t>- в сфере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0"/>
        <w:gridCol w:w="987"/>
        <w:gridCol w:w="987"/>
        <w:gridCol w:w="2216"/>
      </w:tblGrid>
      <w:tr w:rsidR="00910ABD" w:rsidRPr="00625E09" w:rsidTr="008E26E8">
        <w:trPr>
          <w:cantSplit/>
          <w:trHeight w:val="327"/>
          <w:tblHeader/>
        </w:trPr>
        <w:tc>
          <w:tcPr>
            <w:tcW w:w="3684" w:type="pct"/>
            <w:shd w:val="clear" w:color="auto" w:fill="auto"/>
            <w:vAlign w:val="center"/>
          </w:tcPr>
          <w:p w:rsidR="00910ABD" w:rsidRPr="00625E09" w:rsidRDefault="00910ABD" w:rsidP="008E26E8">
            <w:pPr>
              <w:contextualSpacing/>
              <w:jc w:val="center"/>
              <w:rPr>
                <w:rFonts w:eastAsia="Calibri"/>
                <w:b/>
              </w:rPr>
            </w:pPr>
            <w:r w:rsidRPr="00625E09">
              <w:rPr>
                <w:rFonts w:eastAsia="Calibri"/>
                <w:b/>
              </w:rPr>
              <w:t>Показатель</w:t>
            </w:r>
          </w:p>
        </w:tc>
        <w:tc>
          <w:tcPr>
            <w:tcW w:w="310" w:type="pct"/>
            <w:shd w:val="clear" w:color="auto" w:fill="FBD4B4"/>
            <w:vAlign w:val="center"/>
          </w:tcPr>
          <w:p w:rsidR="00910ABD" w:rsidRPr="00625E09" w:rsidRDefault="00910ABD" w:rsidP="008E26E8">
            <w:pPr>
              <w:contextualSpacing/>
              <w:jc w:val="center"/>
              <w:rPr>
                <w:rFonts w:eastAsia="Calibri"/>
                <w:b/>
              </w:rPr>
            </w:pPr>
            <w:r w:rsidRPr="00625E09">
              <w:rPr>
                <w:rFonts w:eastAsia="Calibri"/>
                <w:b/>
              </w:rPr>
              <w:t>2014 год</w:t>
            </w:r>
            <w:r w:rsidRPr="00625E09">
              <w:rPr>
                <w:rFonts w:eastAsia="Calibri"/>
                <w:b/>
                <w:lang w:val="en-US"/>
              </w:rPr>
              <w:t xml:space="preserve"> </w:t>
            </w:r>
          </w:p>
        </w:tc>
        <w:tc>
          <w:tcPr>
            <w:tcW w:w="310" w:type="pct"/>
            <w:shd w:val="clear" w:color="auto" w:fill="FBD4B4"/>
            <w:vAlign w:val="center"/>
          </w:tcPr>
          <w:p w:rsidR="00910ABD" w:rsidRPr="00625E09" w:rsidRDefault="00910ABD" w:rsidP="008E26E8">
            <w:pPr>
              <w:contextualSpacing/>
              <w:jc w:val="center"/>
              <w:rPr>
                <w:rFonts w:eastAsia="Calibri"/>
                <w:b/>
              </w:rPr>
            </w:pPr>
            <w:r w:rsidRPr="00625E09">
              <w:rPr>
                <w:rFonts w:eastAsia="Calibri"/>
                <w:b/>
              </w:rPr>
              <w:t>2015 год</w:t>
            </w:r>
            <w:r w:rsidRPr="00625E09">
              <w:rPr>
                <w:rFonts w:eastAsia="Calibri"/>
                <w:b/>
                <w:lang w:val="en-US"/>
              </w:rPr>
              <w:t xml:space="preserve"> </w:t>
            </w:r>
          </w:p>
        </w:tc>
        <w:tc>
          <w:tcPr>
            <w:tcW w:w="696" w:type="pct"/>
          </w:tcPr>
          <w:p w:rsidR="00910ABD" w:rsidRPr="00625E09" w:rsidRDefault="00910ABD" w:rsidP="008E26E8">
            <w:pPr>
              <w:contextualSpacing/>
              <w:jc w:val="center"/>
              <w:rPr>
                <w:rFonts w:eastAsia="Calibri"/>
                <w:b/>
              </w:rPr>
            </w:pPr>
            <w:r w:rsidRPr="00625E09">
              <w:rPr>
                <w:rFonts w:eastAsia="Calibri"/>
                <w:b/>
              </w:rPr>
              <w:t xml:space="preserve">Отклонение показателей за </w:t>
            </w:r>
            <w:r w:rsidRPr="00625E09">
              <w:rPr>
                <w:rFonts w:eastAsia="Calibri"/>
                <w:b/>
                <w:lang w:val="en-US"/>
              </w:rPr>
              <w:t>12</w:t>
            </w:r>
            <w:r w:rsidRPr="00625E09">
              <w:rPr>
                <w:rFonts w:eastAsia="Calibri"/>
                <w:b/>
              </w:rPr>
              <w:t xml:space="preserve"> месяцев, </w:t>
            </w:r>
          </w:p>
          <w:p w:rsidR="00910ABD" w:rsidRPr="00625E09" w:rsidRDefault="00910ABD" w:rsidP="008E26E8">
            <w:pPr>
              <w:contextualSpacing/>
              <w:jc w:val="center"/>
              <w:rPr>
                <w:rFonts w:eastAsia="Calibri"/>
                <w:b/>
              </w:rPr>
            </w:pPr>
            <w:r w:rsidRPr="00625E09">
              <w:rPr>
                <w:rFonts w:eastAsia="Calibri"/>
                <w:b/>
              </w:rPr>
              <w:t xml:space="preserve"> %</w:t>
            </w:r>
          </w:p>
        </w:tc>
      </w:tr>
      <w:tr w:rsidR="00910ABD" w:rsidRPr="00625E09" w:rsidTr="008E26E8">
        <w:trPr>
          <w:cantSplit/>
        </w:trPr>
        <w:tc>
          <w:tcPr>
            <w:tcW w:w="3684" w:type="pct"/>
            <w:shd w:val="clear" w:color="auto" w:fill="auto"/>
          </w:tcPr>
          <w:p w:rsidR="00910ABD" w:rsidRPr="00625E09" w:rsidRDefault="00910ABD" w:rsidP="008E26E8">
            <w:pPr>
              <w:contextualSpacing/>
              <w:jc w:val="both"/>
              <w:rPr>
                <w:rFonts w:eastAsia="Calibri"/>
              </w:rPr>
            </w:pPr>
            <w:r w:rsidRPr="00625E09">
              <w:t>выполнение плана проведения проверок (доля проведенных плановых проверок в процентах общего количества запланированных проверок)</w:t>
            </w:r>
          </w:p>
        </w:tc>
        <w:tc>
          <w:tcPr>
            <w:tcW w:w="310" w:type="pct"/>
            <w:shd w:val="clear" w:color="auto" w:fill="FBD4B4"/>
            <w:vAlign w:val="center"/>
          </w:tcPr>
          <w:p w:rsidR="00910ABD" w:rsidRPr="00625E09" w:rsidRDefault="00910ABD" w:rsidP="008E26E8">
            <w:pPr>
              <w:contextualSpacing/>
              <w:jc w:val="center"/>
              <w:rPr>
                <w:rFonts w:eastAsia="Calibri"/>
                <w:i/>
              </w:rPr>
            </w:pPr>
            <w:r w:rsidRPr="00625E09">
              <w:rPr>
                <w:rFonts w:eastAsia="Calibri"/>
                <w:i/>
              </w:rPr>
              <w:t>92,3</w:t>
            </w:r>
          </w:p>
        </w:tc>
        <w:tc>
          <w:tcPr>
            <w:tcW w:w="310" w:type="pct"/>
            <w:shd w:val="clear" w:color="auto" w:fill="FBD4B4"/>
            <w:vAlign w:val="center"/>
          </w:tcPr>
          <w:p w:rsidR="00910ABD" w:rsidRPr="00625E09" w:rsidRDefault="00910ABD" w:rsidP="008E26E8">
            <w:pPr>
              <w:contextualSpacing/>
              <w:jc w:val="center"/>
              <w:rPr>
                <w:rFonts w:eastAsia="Calibri"/>
                <w:i/>
              </w:rPr>
            </w:pPr>
            <w:r w:rsidRPr="00625E09">
              <w:rPr>
                <w:rFonts w:eastAsia="Calibri"/>
                <w:i/>
              </w:rPr>
              <w:t>96,2</w:t>
            </w:r>
          </w:p>
        </w:tc>
        <w:tc>
          <w:tcPr>
            <w:tcW w:w="696" w:type="pct"/>
            <w:vAlign w:val="center"/>
          </w:tcPr>
          <w:p w:rsidR="00910ABD" w:rsidRPr="00625E09" w:rsidRDefault="00910ABD" w:rsidP="008E26E8">
            <w:pPr>
              <w:jc w:val="center"/>
              <w:rPr>
                <w:color w:val="000000"/>
              </w:rPr>
            </w:pPr>
            <w:r w:rsidRPr="00625E09">
              <w:rPr>
                <w:color w:val="000000"/>
              </w:rPr>
              <w:t>4,2</w:t>
            </w:r>
          </w:p>
        </w:tc>
      </w:tr>
      <w:tr w:rsidR="00910ABD" w:rsidRPr="00625E09" w:rsidTr="008E26E8">
        <w:trPr>
          <w:cantSplit/>
        </w:trPr>
        <w:tc>
          <w:tcPr>
            <w:tcW w:w="3684" w:type="pct"/>
            <w:shd w:val="clear" w:color="auto" w:fill="auto"/>
          </w:tcPr>
          <w:p w:rsidR="00910ABD" w:rsidRPr="00625E09" w:rsidRDefault="00910ABD" w:rsidP="008E26E8">
            <w:pPr>
              <w:contextualSpacing/>
              <w:jc w:val="both"/>
              <w:rPr>
                <w:rFonts w:eastAsia="Calibri"/>
              </w:rPr>
            </w:pPr>
            <w:r w:rsidRPr="00625E09">
              <w:t>доля заявлений ТО,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310" w:type="pct"/>
            <w:shd w:val="clear" w:color="auto" w:fill="FBD4B4"/>
            <w:vAlign w:val="center"/>
          </w:tcPr>
          <w:p w:rsidR="00910ABD" w:rsidRPr="00625E09" w:rsidRDefault="00910ABD" w:rsidP="008E26E8">
            <w:pPr>
              <w:contextualSpacing/>
              <w:jc w:val="center"/>
              <w:rPr>
                <w:rFonts w:eastAsia="Calibri"/>
                <w:i/>
              </w:rPr>
            </w:pPr>
            <w:r w:rsidRPr="00625E09">
              <w:rPr>
                <w:rFonts w:eastAsia="Calibri"/>
                <w:i/>
              </w:rPr>
              <w:t>0</w:t>
            </w:r>
          </w:p>
        </w:tc>
        <w:tc>
          <w:tcPr>
            <w:tcW w:w="310" w:type="pct"/>
            <w:shd w:val="clear" w:color="auto" w:fill="FBD4B4"/>
            <w:vAlign w:val="center"/>
          </w:tcPr>
          <w:p w:rsidR="00910ABD" w:rsidRPr="00625E09" w:rsidRDefault="00910ABD" w:rsidP="008E26E8">
            <w:pPr>
              <w:contextualSpacing/>
              <w:jc w:val="center"/>
              <w:rPr>
                <w:rFonts w:eastAsia="Calibri"/>
                <w:i/>
              </w:rPr>
            </w:pPr>
            <w:r w:rsidRPr="00625E09">
              <w:rPr>
                <w:rFonts w:eastAsia="Calibri"/>
                <w:i/>
              </w:rPr>
              <w:t>0</w:t>
            </w:r>
          </w:p>
        </w:tc>
        <w:tc>
          <w:tcPr>
            <w:tcW w:w="696" w:type="pct"/>
            <w:vAlign w:val="center"/>
          </w:tcPr>
          <w:p w:rsidR="00910ABD" w:rsidRPr="00625E09" w:rsidRDefault="00910ABD" w:rsidP="008E26E8">
            <w:pPr>
              <w:jc w:val="center"/>
              <w:rPr>
                <w:color w:val="000000"/>
              </w:rPr>
            </w:pPr>
            <w:r w:rsidRPr="00625E09">
              <w:rPr>
                <w:color w:val="000000"/>
              </w:rPr>
              <w:t>0</w:t>
            </w:r>
          </w:p>
        </w:tc>
      </w:tr>
      <w:tr w:rsidR="00910ABD" w:rsidRPr="00625E09" w:rsidTr="008E26E8">
        <w:trPr>
          <w:cantSplit/>
        </w:trPr>
        <w:tc>
          <w:tcPr>
            <w:tcW w:w="3684" w:type="pct"/>
            <w:shd w:val="clear" w:color="auto" w:fill="auto"/>
          </w:tcPr>
          <w:p w:rsidR="00910ABD" w:rsidRPr="00625E09" w:rsidRDefault="00910ABD" w:rsidP="008E26E8">
            <w:pPr>
              <w:widowControl w:val="0"/>
              <w:autoSpaceDE w:val="0"/>
              <w:autoSpaceDN w:val="0"/>
              <w:adjustRightInd w:val="0"/>
              <w:contextualSpacing/>
              <w:jc w:val="both"/>
            </w:pPr>
            <w:r w:rsidRPr="00625E09">
              <w:t>доля проверок, результаты которых признаны недействительными (в процентах общего числа проведенных проверок);</w:t>
            </w:r>
          </w:p>
        </w:tc>
        <w:tc>
          <w:tcPr>
            <w:tcW w:w="310" w:type="pct"/>
            <w:shd w:val="clear" w:color="auto" w:fill="FBD4B4"/>
            <w:vAlign w:val="center"/>
          </w:tcPr>
          <w:p w:rsidR="00910ABD" w:rsidRPr="00625E09" w:rsidRDefault="00910ABD" w:rsidP="008E26E8">
            <w:pPr>
              <w:contextualSpacing/>
              <w:jc w:val="center"/>
              <w:rPr>
                <w:rFonts w:eastAsia="Calibri"/>
                <w:i/>
              </w:rPr>
            </w:pPr>
            <w:r w:rsidRPr="00625E09">
              <w:rPr>
                <w:rFonts w:eastAsia="Calibri"/>
                <w:i/>
              </w:rPr>
              <w:t>0</w:t>
            </w:r>
          </w:p>
        </w:tc>
        <w:tc>
          <w:tcPr>
            <w:tcW w:w="310" w:type="pct"/>
            <w:shd w:val="clear" w:color="auto" w:fill="FBD4B4"/>
            <w:vAlign w:val="center"/>
          </w:tcPr>
          <w:p w:rsidR="00910ABD" w:rsidRPr="00625E09" w:rsidRDefault="00910ABD" w:rsidP="008E26E8">
            <w:pPr>
              <w:contextualSpacing/>
              <w:jc w:val="center"/>
              <w:rPr>
                <w:rFonts w:eastAsia="Calibri"/>
                <w:i/>
              </w:rPr>
            </w:pPr>
            <w:r w:rsidRPr="00625E09">
              <w:rPr>
                <w:rFonts w:eastAsia="Calibri"/>
                <w:i/>
              </w:rPr>
              <w:t>0</w:t>
            </w:r>
          </w:p>
        </w:tc>
        <w:tc>
          <w:tcPr>
            <w:tcW w:w="696" w:type="pct"/>
            <w:vAlign w:val="center"/>
          </w:tcPr>
          <w:p w:rsidR="00910ABD" w:rsidRPr="00625E09" w:rsidRDefault="00910ABD" w:rsidP="008E26E8">
            <w:pPr>
              <w:jc w:val="center"/>
              <w:rPr>
                <w:color w:val="000000"/>
              </w:rPr>
            </w:pPr>
            <w:r w:rsidRPr="00625E09">
              <w:rPr>
                <w:color w:val="000000"/>
              </w:rPr>
              <w:t>0</w:t>
            </w:r>
          </w:p>
        </w:tc>
      </w:tr>
      <w:tr w:rsidR="00910ABD" w:rsidRPr="00625E09" w:rsidTr="008E26E8">
        <w:trPr>
          <w:cantSplit/>
        </w:trPr>
        <w:tc>
          <w:tcPr>
            <w:tcW w:w="3684" w:type="pct"/>
            <w:shd w:val="clear" w:color="auto" w:fill="auto"/>
          </w:tcPr>
          <w:p w:rsidR="00910ABD" w:rsidRPr="00625E09" w:rsidRDefault="00910ABD" w:rsidP="008E26E8">
            <w:pPr>
              <w:contextualSpacing/>
              <w:rPr>
                <w:rFonts w:eastAsia="Calibri"/>
                <w:i/>
              </w:rPr>
            </w:pPr>
            <w:r w:rsidRPr="00625E09">
              <w:t xml:space="preserve">доля проверок, проведенных ТО с нарушениями требований </w:t>
            </w:r>
            <w:hyperlink r:id="rId20" w:history="1">
              <w:r w:rsidRPr="00625E09">
                <w:t>законодательства</w:t>
              </w:r>
            </w:hyperlink>
            <w:r w:rsidRPr="00625E09">
              <w:t xml:space="preserve"> Российской Федерации о порядке их проведения, по </w:t>
            </w:r>
            <w:proofErr w:type="gramStart"/>
            <w:r w:rsidRPr="00625E09">
              <w:t>результатам</w:t>
            </w:r>
            <w:proofErr w:type="gramEnd"/>
            <w:r w:rsidRPr="00625E09">
              <w:t xml:space="preserve"> выявления которых к должностным лицам ТО,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310" w:type="pct"/>
            <w:shd w:val="clear" w:color="auto" w:fill="FBD4B4"/>
            <w:vAlign w:val="center"/>
          </w:tcPr>
          <w:p w:rsidR="00910ABD" w:rsidRPr="00625E09" w:rsidRDefault="00910ABD" w:rsidP="008E26E8">
            <w:pPr>
              <w:contextualSpacing/>
              <w:jc w:val="center"/>
              <w:rPr>
                <w:rFonts w:eastAsia="Calibri"/>
                <w:i/>
              </w:rPr>
            </w:pPr>
            <w:r w:rsidRPr="00625E09">
              <w:rPr>
                <w:rFonts w:eastAsia="Calibri"/>
                <w:i/>
              </w:rPr>
              <w:t>0</w:t>
            </w:r>
          </w:p>
        </w:tc>
        <w:tc>
          <w:tcPr>
            <w:tcW w:w="310" w:type="pct"/>
            <w:shd w:val="clear" w:color="auto" w:fill="FBD4B4"/>
            <w:vAlign w:val="center"/>
          </w:tcPr>
          <w:p w:rsidR="00910ABD" w:rsidRPr="00625E09" w:rsidRDefault="00910ABD" w:rsidP="008E26E8">
            <w:pPr>
              <w:contextualSpacing/>
              <w:jc w:val="center"/>
              <w:rPr>
                <w:rFonts w:eastAsia="Calibri"/>
                <w:i/>
              </w:rPr>
            </w:pPr>
            <w:r w:rsidRPr="00625E09">
              <w:rPr>
                <w:rFonts w:eastAsia="Calibri"/>
                <w:i/>
              </w:rPr>
              <w:t>0</w:t>
            </w:r>
          </w:p>
        </w:tc>
        <w:tc>
          <w:tcPr>
            <w:tcW w:w="696" w:type="pct"/>
            <w:vAlign w:val="center"/>
          </w:tcPr>
          <w:p w:rsidR="00910ABD" w:rsidRPr="00625E09" w:rsidRDefault="00910ABD" w:rsidP="008E26E8">
            <w:pPr>
              <w:jc w:val="center"/>
              <w:rPr>
                <w:color w:val="000000"/>
              </w:rPr>
            </w:pPr>
            <w:r w:rsidRPr="00625E09">
              <w:rPr>
                <w:color w:val="000000"/>
              </w:rPr>
              <w:t>0</w:t>
            </w:r>
          </w:p>
        </w:tc>
      </w:tr>
      <w:tr w:rsidR="00910ABD" w:rsidRPr="00625E09" w:rsidTr="008E26E8">
        <w:trPr>
          <w:cantSplit/>
        </w:trPr>
        <w:tc>
          <w:tcPr>
            <w:tcW w:w="3684" w:type="pct"/>
            <w:shd w:val="clear" w:color="auto" w:fill="auto"/>
          </w:tcPr>
          <w:p w:rsidR="00910ABD" w:rsidRPr="00625E09" w:rsidRDefault="00910ABD" w:rsidP="008E26E8">
            <w:pPr>
              <w:widowControl w:val="0"/>
              <w:autoSpaceDE w:val="0"/>
              <w:autoSpaceDN w:val="0"/>
              <w:adjustRightInd w:val="0"/>
              <w:contextualSpacing/>
              <w:jc w:val="both"/>
            </w:pPr>
            <w:proofErr w:type="gramStart"/>
            <w:r w:rsidRPr="00625E09">
              <w:t>доля юридических лиц, индивидуальных предпринимателей, в отношении которых ТО были проведены проверки (в процентах общего количества юридических лиц, индивидуальных предпринимателей, осуществляющих деятельность на подконтрольной ТО территории, деятельность которых подлежит государственному контролю (надзору);</w:t>
            </w:r>
            <w:proofErr w:type="gramEnd"/>
          </w:p>
        </w:tc>
        <w:tc>
          <w:tcPr>
            <w:tcW w:w="310" w:type="pct"/>
            <w:shd w:val="clear" w:color="auto" w:fill="FBD4B4"/>
            <w:vAlign w:val="center"/>
          </w:tcPr>
          <w:p w:rsidR="00910ABD" w:rsidRPr="00625E09" w:rsidRDefault="00910ABD" w:rsidP="008E26E8">
            <w:pPr>
              <w:contextualSpacing/>
              <w:jc w:val="center"/>
              <w:rPr>
                <w:rFonts w:eastAsia="Calibri"/>
                <w:i/>
              </w:rPr>
            </w:pPr>
            <w:r w:rsidRPr="00625E09">
              <w:rPr>
                <w:rFonts w:eastAsia="Calibri"/>
                <w:i/>
              </w:rPr>
              <w:t>1,3</w:t>
            </w:r>
          </w:p>
        </w:tc>
        <w:tc>
          <w:tcPr>
            <w:tcW w:w="310" w:type="pct"/>
            <w:shd w:val="clear" w:color="auto" w:fill="FBD4B4"/>
            <w:vAlign w:val="center"/>
          </w:tcPr>
          <w:p w:rsidR="00910ABD" w:rsidRPr="00625E09" w:rsidRDefault="00910ABD" w:rsidP="008E26E8">
            <w:pPr>
              <w:contextualSpacing/>
              <w:jc w:val="center"/>
              <w:rPr>
                <w:rFonts w:eastAsia="Calibri"/>
                <w:i/>
              </w:rPr>
            </w:pPr>
            <w:r w:rsidRPr="00625E09">
              <w:rPr>
                <w:rFonts w:eastAsia="Calibri"/>
                <w:i/>
              </w:rPr>
              <w:t>1,7</w:t>
            </w:r>
          </w:p>
        </w:tc>
        <w:tc>
          <w:tcPr>
            <w:tcW w:w="696" w:type="pct"/>
            <w:vAlign w:val="center"/>
          </w:tcPr>
          <w:p w:rsidR="00910ABD" w:rsidRPr="00625E09" w:rsidRDefault="00910ABD" w:rsidP="008E26E8">
            <w:pPr>
              <w:jc w:val="center"/>
              <w:rPr>
                <w:color w:val="000000"/>
              </w:rPr>
            </w:pPr>
            <w:r w:rsidRPr="00625E09">
              <w:rPr>
                <w:color w:val="000000"/>
              </w:rPr>
              <w:t>30,7</w:t>
            </w:r>
          </w:p>
        </w:tc>
      </w:tr>
      <w:tr w:rsidR="00910ABD" w:rsidRPr="00625E09" w:rsidTr="008E26E8">
        <w:trPr>
          <w:cantSplit/>
        </w:trPr>
        <w:tc>
          <w:tcPr>
            <w:tcW w:w="3684" w:type="pct"/>
            <w:shd w:val="clear" w:color="auto" w:fill="auto"/>
          </w:tcPr>
          <w:p w:rsidR="00910ABD" w:rsidRPr="00625E09" w:rsidRDefault="00910ABD" w:rsidP="008E26E8">
            <w:pPr>
              <w:widowControl w:val="0"/>
              <w:autoSpaceDE w:val="0"/>
              <w:autoSpaceDN w:val="0"/>
              <w:adjustRightInd w:val="0"/>
              <w:contextualSpacing/>
              <w:jc w:val="both"/>
            </w:pPr>
            <w:r w:rsidRPr="00625E09">
              <w:t>среднее количество проверок, проведенных в отношении одного юридического лица, индивидуального предпринимателя;</w:t>
            </w:r>
          </w:p>
        </w:tc>
        <w:tc>
          <w:tcPr>
            <w:tcW w:w="310" w:type="pct"/>
            <w:shd w:val="clear" w:color="auto" w:fill="FBD4B4"/>
            <w:vAlign w:val="center"/>
          </w:tcPr>
          <w:p w:rsidR="00910ABD" w:rsidRPr="00625E09" w:rsidRDefault="00910ABD" w:rsidP="008E26E8">
            <w:pPr>
              <w:contextualSpacing/>
              <w:jc w:val="center"/>
              <w:rPr>
                <w:rFonts w:eastAsia="Calibri"/>
                <w:i/>
              </w:rPr>
            </w:pPr>
            <w:r w:rsidRPr="00625E09">
              <w:rPr>
                <w:rFonts w:eastAsia="Calibri"/>
                <w:i/>
              </w:rPr>
              <w:t>2,8</w:t>
            </w:r>
          </w:p>
        </w:tc>
        <w:tc>
          <w:tcPr>
            <w:tcW w:w="310" w:type="pct"/>
            <w:shd w:val="clear" w:color="auto" w:fill="FBD4B4"/>
            <w:vAlign w:val="center"/>
          </w:tcPr>
          <w:p w:rsidR="00910ABD" w:rsidRPr="00625E09" w:rsidRDefault="00910ABD" w:rsidP="008E26E8">
            <w:pPr>
              <w:contextualSpacing/>
              <w:jc w:val="center"/>
              <w:rPr>
                <w:rFonts w:eastAsia="Calibri"/>
                <w:i/>
              </w:rPr>
            </w:pPr>
            <w:r w:rsidRPr="00625E09">
              <w:rPr>
                <w:rFonts w:eastAsia="Calibri"/>
                <w:i/>
              </w:rPr>
              <w:t>2,2</w:t>
            </w:r>
          </w:p>
        </w:tc>
        <w:tc>
          <w:tcPr>
            <w:tcW w:w="696" w:type="pct"/>
            <w:vAlign w:val="center"/>
          </w:tcPr>
          <w:p w:rsidR="00910ABD" w:rsidRPr="00625E09" w:rsidRDefault="00910ABD" w:rsidP="008E26E8">
            <w:pPr>
              <w:jc w:val="center"/>
              <w:rPr>
                <w:color w:val="000000"/>
              </w:rPr>
            </w:pPr>
            <w:r w:rsidRPr="00625E09">
              <w:rPr>
                <w:color w:val="000000"/>
              </w:rPr>
              <w:t>-21,4</w:t>
            </w:r>
          </w:p>
        </w:tc>
      </w:tr>
      <w:tr w:rsidR="00910ABD" w:rsidRPr="00625E09" w:rsidTr="008E26E8">
        <w:trPr>
          <w:cantSplit/>
        </w:trPr>
        <w:tc>
          <w:tcPr>
            <w:tcW w:w="3684" w:type="pct"/>
            <w:shd w:val="clear" w:color="auto" w:fill="auto"/>
          </w:tcPr>
          <w:p w:rsidR="00910ABD" w:rsidRPr="00625E09" w:rsidRDefault="00910ABD" w:rsidP="008E26E8">
            <w:pPr>
              <w:widowControl w:val="0"/>
              <w:autoSpaceDE w:val="0"/>
              <w:autoSpaceDN w:val="0"/>
              <w:adjustRightInd w:val="0"/>
              <w:contextualSpacing/>
              <w:jc w:val="both"/>
            </w:pPr>
            <w:r w:rsidRPr="00625E09">
              <w:t>доля проведенных внеплановых проверок (в процентах общего количества проведенных проверок);</w:t>
            </w:r>
          </w:p>
        </w:tc>
        <w:tc>
          <w:tcPr>
            <w:tcW w:w="310" w:type="pct"/>
            <w:shd w:val="clear" w:color="auto" w:fill="FBD4B4"/>
            <w:vAlign w:val="center"/>
          </w:tcPr>
          <w:p w:rsidR="00910ABD" w:rsidRPr="00625E09" w:rsidRDefault="00910ABD" w:rsidP="008E26E8">
            <w:pPr>
              <w:contextualSpacing/>
              <w:jc w:val="center"/>
              <w:rPr>
                <w:rFonts w:eastAsia="Calibri"/>
                <w:i/>
              </w:rPr>
            </w:pPr>
            <w:r w:rsidRPr="00625E09">
              <w:rPr>
                <w:rFonts w:eastAsia="Calibri"/>
                <w:i/>
              </w:rPr>
              <w:t>87</w:t>
            </w:r>
          </w:p>
        </w:tc>
        <w:tc>
          <w:tcPr>
            <w:tcW w:w="310" w:type="pct"/>
            <w:shd w:val="clear" w:color="auto" w:fill="FBD4B4"/>
            <w:vAlign w:val="center"/>
          </w:tcPr>
          <w:p w:rsidR="00910ABD" w:rsidRPr="00625E09" w:rsidRDefault="00910ABD" w:rsidP="008E26E8">
            <w:pPr>
              <w:contextualSpacing/>
              <w:jc w:val="center"/>
              <w:rPr>
                <w:rFonts w:eastAsia="Calibri"/>
                <w:i/>
              </w:rPr>
            </w:pPr>
            <w:r w:rsidRPr="00625E09">
              <w:rPr>
                <w:rFonts w:eastAsia="Calibri"/>
                <w:i/>
              </w:rPr>
              <w:t>87</w:t>
            </w:r>
          </w:p>
        </w:tc>
        <w:tc>
          <w:tcPr>
            <w:tcW w:w="696" w:type="pct"/>
            <w:vAlign w:val="center"/>
          </w:tcPr>
          <w:p w:rsidR="00910ABD" w:rsidRPr="00625E09" w:rsidRDefault="00910ABD" w:rsidP="008E26E8">
            <w:pPr>
              <w:jc w:val="center"/>
              <w:rPr>
                <w:color w:val="000000"/>
              </w:rPr>
            </w:pPr>
            <w:r w:rsidRPr="00625E09">
              <w:rPr>
                <w:color w:val="000000"/>
              </w:rPr>
              <w:t>0</w:t>
            </w:r>
          </w:p>
        </w:tc>
      </w:tr>
      <w:tr w:rsidR="00910ABD" w:rsidRPr="00625E09" w:rsidTr="008E26E8">
        <w:trPr>
          <w:cantSplit/>
        </w:trPr>
        <w:tc>
          <w:tcPr>
            <w:tcW w:w="3684" w:type="pct"/>
            <w:shd w:val="clear" w:color="auto" w:fill="auto"/>
          </w:tcPr>
          <w:p w:rsidR="00910ABD" w:rsidRPr="00625E09" w:rsidRDefault="00910ABD" w:rsidP="008E26E8">
            <w:pPr>
              <w:widowControl w:val="0"/>
              <w:autoSpaceDE w:val="0"/>
              <w:autoSpaceDN w:val="0"/>
              <w:adjustRightInd w:val="0"/>
              <w:contextualSpacing/>
              <w:jc w:val="both"/>
            </w:pPr>
            <w:r w:rsidRPr="00625E09">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310" w:type="pct"/>
            <w:shd w:val="clear" w:color="auto" w:fill="FBD4B4"/>
            <w:vAlign w:val="center"/>
          </w:tcPr>
          <w:p w:rsidR="00910ABD" w:rsidRPr="00625E09" w:rsidRDefault="00910ABD" w:rsidP="008E26E8">
            <w:pPr>
              <w:contextualSpacing/>
              <w:jc w:val="center"/>
              <w:rPr>
                <w:rFonts w:eastAsia="Calibri"/>
                <w:i/>
              </w:rPr>
            </w:pPr>
            <w:r w:rsidRPr="00625E09">
              <w:rPr>
                <w:rFonts w:eastAsia="Calibri"/>
                <w:i/>
              </w:rPr>
              <w:t>87</w:t>
            </w:r>
          </w:p>
        </w:tc>
        <w:tc>
          <w:tcPr>
            <w:tcW w:w="310" w:type="pct"/>
            <w:shd w:val="clear" w:color="auto" w:fill="FBD4B4"/>
            <w:vAlign w:val="center"/>
          </w:tcPr>
          <w:p w:rsidR="00910ABD" w:rsidRPr="00625E09" w:rsidRDefault="00910ABD" w:rsidP="008E26E8">
            <w:pPr>
              <w:contextualSpacing/>
              <w:jc w:val="center"/>
              <w:rPr>
                <w:rFonts w:eastAsia="Calibri"/>
                <w:i/>
              </w:rPr>
            </w:pPr>
            <w:r w:rsidRPr="00625E09">
              <w:rPr>
                <w:rFonts w:eastAsia="Calibri"/>
                <w:i/>
              </w:rPr>
              <w:t>89,2</w:t>
            </w:r>
          </w:p>
        </w:tc>
        <w:tc>
          <w:tcPr>
            <w:tcW w:w="696" w:type="pct"/>
            <w:vAlign w:val="center"/>
          </w:tcPr>
          <w:p w:rsidR="00910ABD" w:rsidRPr="00625E09" w:rsidRDefault="00910ABD" w:rsidP="008E26E8">
            <w:pPr>
              <w:jc w:val="center"/>
              <w:rPr>
                <w:color w:val="000000"/>
              </w:rPr>
            </w:pPr>
            <w:r w:rsidRPr="00625E09">
              <w:rPr>
                <w:color w:val="000000"/>
              </w:rPr>
              <w:t>2,5</w:t>
            </w:r>
          </w:p>
        </w:tc>
      </w:tr>
      <w:tr w:rsidR="00910ABD" w:rsidRPr="00625E09" w:rsidTr="008E26E8">
        <w:trPr>
          <w:cantSplit/>
        </w:trPr>
        <w:tc>
          <w:tcPr>
            <w:tcW w:w="3684" w:type="pct"/>
            <w:shd w:val="clear" w:color="auto" w:fill="auto"/>
          </w:tcPr>
          <w:p w:rsidR="00910ABD" w:rsidRPr="00625E09" w:rsidRDefault="00910ABD" w:rsidP="008E26E8">
            <w:pPr>
              <w:widowControl w:val="0"/>
              <w:autoSpaceDE w:val="0"/>
              <w:autoSpaceDN w:val="0"/>
              <w:adjustRightInd w:val="0"/>
              <w:contextualSpacing/>
              <w:jc w:val="both"/>
            </w:pPr>
            <w:r w:rsidRPr="00625E09">
              <w:t>доля проверок, по итогам которых выявлены правонарушения (в процентах общего числа проведенных плановых и внеплановых проверок);</w:t>
            </w:r>
          </w:p>
        </w:tc>
        <w:tc>
          <w:tcPr>
            <w:tcW w:w="310" w:type="pct"/>
            <w:shd w:val="clear" w:color="auto" w:fill="FBD4B4"/>
            <w:vAlign w:val="center"/>
          </w:tcPr>
          <w:p w:rsidR="00910ABD" w:rsidRPr="00625E09" w:rsidRDefault="00910ABD" w:rsidP="008E26E8">
            <w:pPr>
              <w:contextualSpacing/>
              <w:jc w:val="center"/>
              <w:rPr>
                <w:rFonts w:eastAsia="Calibri"/>
                <w:i/>
              </w:rPr>
            </w:pPr>
            <w:r w:rsidRPr="00625E09">
              <w:rPr>
                <w:rFonts w:eastAsia="Calibri"/>
                <w:i/>
              </w:rPr>
              <w:t>78</w:t>
            </w:r>
          </w:p>
        </w:tc>
        <w:tc>
          <w:tcPr>
            <w:tcW w:w="310" w:type="pct"/>
            <w:shd w:val="clear" w:color="auto" w:fill="FBD4B4"/>
            <w:vAlign w:val="center"/>
          </w:tcPr>
          <w:p w:rsidR="00910ABD" w:rsidRPr="00625E09" w:rsidRDefault="00910ABD" w:rsidP="008E26E8">
            <w:pPr>
              <w:contextualSpacing/>
              <w:jc w:val="center"/>
              <w:rPr>
                <w:rFonts w:eastAsia="Calibri"/>
                <w:i/>
              </w:rPr>
            </w:pPr>
            <w:r w:rsidRPr="00625E09">
              <w:rPr>
                <w:rFonts w:eastAsia="Calibri"/>
                <w:i/>
              </w:rPr>
              <w:t>63,2</w:t>
            </w:r>
          </w:p>
        </w:tc>
        <w:tc>
          <w:tcPr>
            <w:tcW w:w="696" w:type="pct"/>
            <w:vAlign w:val="center"/>
          </w:tcPr>
          <w:p w:rsidR="00910ABD" w:rsidRPr="00625E09" w:rsidRDefault="00910ABD" w:rsidP="008E26E8">
            <w:pPr>
              <w:jc w:val="center"/>
              <w:rPr>
                <w:color w:val="000000"/>
              </w:rPr>
            </w:pPr>
            <w:r w:rsidRPr="00625E09">
              <w:rPr>
                <w:color w:val="000000"/>
              </w:rPr>
              <w:t>-18,9</w:t>
            </w:r>
          </w:p>
        </w:tc>
      </w:tr>
      <w:tr w:rsidR="00910ABD" w:rsidRPr="00625E09" w:rsidTr="008E26E8">
        <w:trPr>
          <w:cantSplit/>
        </w:trPr>
        <w:tc>
          <w:tcPr>
            <w:tcW w:w="3684" w:type="pct"/>
            <w:shd w:val="clear" w:color="auto" w:fill="auto"/>
          </w:tcPr>
          <w:p w:rsidR="00910ABD" w:rsidRPr="00625E09" w:rsidRDefault="00910ABD" w:rsidP="008E26E8">
            <w:pPr>
              <w:widowControl w:val="0"/>
              <w:autoSpaceDE w:val="0"/>
              <w:autoSpaceDN w:val="0"/>
              <w:adjustRightInd w:val="0"/>
              <w:contextualSpacing/>
              <w:jc w:val="both"/>
            </w:pPr>
            <w:r w:rsidRPr="00625E09">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310" w:type="pct"/>
            <w:shd w:val="clear" w:color="auto" w:fill="FBD4B4"/>
            <w:vAlign w:val="center"/>
          </w:tcPr>
          <w:p w:rsidR="00910ABD" w:rsidRPr="00625E09" w:rsidRDefault="00910ABD" w:rsidP="008E26E8">
            <w:pPr>
              <w:contextualSpacing/>
              <w:jc w:val="center"/>
              <w:rPr>
                <w:rFonts w:eastAsia="Calibri"/>
                <w:i/>
              </w:rPr>
            </w:pPr>
            <w:r w:rsidRPr="00625E09">
              <w:rPr>
                <w:rFonts w:eastAsia="Calibri"/>
                <w:i/>
              </w:rPr>
              <w:t>98,7</w:t>
            </w:r>
          </w:p>
        </w:tc>
        <w:tc>
          <w:tcPr>
            <w:tcW w:w="310" w:type="pct"/>
            <w:shd w:val="clear" w:color="auto" w:fill="FBD4B4"/>
            <w:vAlign w:val="center"/>
          </w:tcPr>
          <w:p w:rsidR="00910ABD" w:rsidRPr="00625E09" w:rsidRDefault="00910ABD" w:rsidP="008E26E8">
            <w:pPr>
              <w:contextualSpacing/>
              <w:jc w:val="center"/>
              <w:rPr>
                <w:rFonts w:eastAsia="Calibri"/>
                <w:i/>
              </w:rPr>
            </w:pPr>
            <w:r w:rsidRPr="00625E09">
              <w:rPr>
                <w:rFonts w:eastAsia="Calibri"/>
                <w:i/>
              </w:rPr>
              <w:t>98,4</w:t>
            </w:r>
          </w:p>
        </w:tc>
        <w:tc>
          <w:tcPr>
            <w:tcW w:w="696" w:type="pct"/>
            <w:vAlign w:val="center"/>
          </w:tcPr>
          <w:p w:rsidR="00910ABD" w:rsidRPr="00625E09" w:rsidRDefault="00910ABD" w:rsidP="008E26E8">
            <w:pPr>
              <w:jc w:val="center"/>
              <w:rPr>
                <w:color w:val="000000"/>
              </w:rPr>
            </w:pPr>
            <w:r w:rsidRPr="00625E09">
              <w:rPr>
                <w:color w:val="000000"/>
              </w:rPr>
              <w:t>-0,3</w:t>
            </w:r>
          </w:p>
        </w:tc>
      </w:tr>
      <w:tr w:rsidR="00910ABD" w:rsidRPr="00625E09" w:rsidTr="008E26E8">
        <w:trPr>
          <w:cantSplit/>
        </w:trPr>
        <w:tc>
          <w:tcPr>
            <w:tcW w:w="3684" w:type="pct"/>
            <w:shd w:val="clear" w:color="auto" w:fill="auto"/>
          </w:tcPr>
          <w:p w:rsidR="00910ABD" w:rsidRPr="00625E09" w:rsidRDefault="00910ABD" w:rsidP="008E26E8">
            <w:pPr>
              <w:widowControl w:val="0"/>
              <w:autoSpaceDE w:val="0"/>
              <w:autoSpaceDN w:val="0"/>
              <w:adjustRightInd w:val="0"/>
              <w:contextualSpacing/>
              <w:jc w:val="both"/>
            </w:pPr>
            <w:r w:rsidRPr="00625E09">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310" w:type="pct"/>
            <w:shd w:val="clear" w:color="auto" w:fill="FBD4B4"/>
            <w:vAlign w:val="center"/>
          </w:tcPr>
          <w:p w:rsidR="00910ABD" w:rsidRPr="00625E09" w:rsidRDefault="00910ABD" w:rsidP="008E26E8">
            <w:pPr>
              <w:contextualSpacing/>
              <w:jc w:val="center"/>
              <w:rPr>
                <w:rFonts w:eastAsia="Calibri"/>
                <w:i/>
              </w:rPr>
            </w:pPr>
            <w:r w:rsidRPr="00625E09">
              <w:rPr>
                <w:rFonts w:eastAsia="Calibri"/>
                <w:i/>
              </w:rPr>
              <w:t>100</w:t>
            </w:r>
          </w:p>
        </w:tc>
        <w:tc>
          <w:tcPr>
            <w:tcW w:w="310" w:type="pct"/>
            <w:shd w:val="clear" w:color="auto" w:fill="FBD4B4"/>
            <w:vAlign w:val="center"/>
          </w:tcPr>
          <w:p w:rsidR="00910ABD" w:rsidRPr="00625E09" w:rsidRDefault="00910ABD" w:rsidP="008E26E8">
            <w:pPr>
              <w:contextualSpacing/>
              <w:jc w:val="center"/>
              <w:rPr>
                <w:rFonts w:eastAsia="Calibri"/>
                <w:i/>
              </w:rPr>
            </w:pPr>
            <w:r w:rsidRPr="00625E09">
              <w:rPr>
                <w:rFonts w:eastAsia="Calibri"/>
                <w:i/>
              </w:rPr>
              <w:t>89,3</w:t>
            </w:r>
          </w:p>
        </w:tc>
        <w:tc>
          <w:tcPr>
            <w:tcW w:w="696" w:type="pct"/>
            <w:vAlign w:val="center"/>
          </w:tcPr>
          <w:p w:rsidR="00910ABD" w:rsidRPr="00625E09" w:rsidRDefault="00910ABD" w:rsidP="008E26E8">
            <w:pPr>
              <w:jc w:val="center"/>
              <w:rPr>
                <w:color w:val="000000"/>
              </w:rPr>
            </w:pPr>
            <w:r w:rsidRPr="00625E09">
              <w:rPr>
                <w:color w:val="000000"/>
              </w:rPr>
              <w:t>-10,7</w:t>
            </w:r>
          </w:p>
        </w:tc>
      </w:tr>
      <w:tr w:rsidR="00910ABD" w:rsidRPr="00625E09" w:rsidTr="008E26E8">
        <w:trPr>
          <w:cantSplit/>
        </w:trPr>
        <w:tc>
          <w:tcPr>
            <w:tcW w:w="3684" w:type="pct"/>
            <w:shd w:val="clear" w:color="auto" w:fill="auto"/>
          </w:tcPr>
          <w:p w:rsidR="00910ABD" w:rsidRPr="00625E09" w:rsidRDefault="00910ABD" w:rsidP="008E26E8">
            <w:pPr>
              <w:widowControl w:val="0"/>
              <w:autoSpaceDE w:val="0"/>
              <w:autoSpaceDN w:val="0"/>
              <w:adjustRightInd w:val="0"/>
              <w:contextualSpacing/>
              <w:jc w:val="both"/>
            </w:pPr>
            <w:r w:rsidRPr="00625E09">
              <w:lastRenderedPageBreak/>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310" w:type="pct"/>
            <w:shd w:val="clear" w:color="auto" w:fill="FBD4B4"/>
            <w:vAlign w:val="center"/>
          </w:tcPr>
          <w:p w:rsidR="00910ABD" w:rsidRPr="00625E09" w:rsidRDefault="00910ABD" w:rsidP="008E26E8">
            <w:pPr>
              <w:contextualSpacing/>
              <w:jc w:val="center"/>
              <w:rPr>
                <w:rFonts w:eastAsia="Calibri"/>
                <w:i/>
              </w:rPr>
            </w:pPr>
            <w:r w:rsidRPr="00625E09">
              <w:rPr>
                <w:rFonts w:eastAsia="Calibri"/>
                <w:i/>
              </w:rPr>
              <w:t>8,7</w:t>
            </w:r>
          </w:p>
        </w:tc>
        <w:tc>
          <w:tcPr>
            <w:tcW w:w="310" w:type="pct"/>
            <w:shd w:val="clear" w:color="auto" w:fill="FBD4B4"/>
            <w:vAlign w:val="center"/>
          </w:tcPr>
          <w:p w:rsidR="00910ABD" w:rsidRPr="00625E09" w:rsidRDefault="00910ABD" w:rsidP="008E26E8">
            <w:pPr>
              <w:contextualSpacing/>
              <w:jc w:val="center"/>
              <w:rPr>
                <w:rFonts w:eastAsia="Calibri"/>
                <w:i/>
              </w:rPr>
            </w:pPr>
            <w:r w:rsidRPr="00625E09">
              <w:rPr>
                <w:rFonts w:eastAsia="Calibri"/>
                <w:i/>
              </w:rPr>
              <w:t>7,4</w:t>
            </w:r>
          </w:p>
        </w:tc>
        <w:tc>
          <w:tcPr>
            <w:tcW w:w="696" w:type="pct"/>
            <w:vAlign w:val="center"/>
          </w:tcPr>
          <w:p w:rsidR="00910ABD" w:rsidRPr="00625E09" w:rsidRDefault="00910ABD" w:rsidP="008E26E8">
            <w:pPr>
              <w:jc w:val="center"/>
              <w:rPr>
                <w:color w:val="000000"/>
              </w:rPr>
            </w:pPr>
            <w:r w:rsidRPr="00625E09">
              <w:rPr>
                <w:color w:val="000000"/>
              </w:rPr>
              <w:t>-14,9</w:t>
            </w:r>
          </w:p>
        </w:tc>
      </w:tr>
    </w:tbl>
    <w:p w:rsidR="0025195B" w:rsidRPr="00625E09" w:rsidRDefault="0025195B" w:rsidP="00644ABF">
      <w:pPr>
        <w:contextualSpacing/>
        <w:jc w:val="both"/>
        <w:rPr>
          <w:i/>
          <w:sz w:val="28"/>
          <w:szCs w:val="28"/>
        </w:rPr>
      </w:pPr>
    </w:p>
    <w:p w:rsidR="006822EB" w:rsidRPr="00625E09" w:rsidRDefault="006822EB" w:rsidP="00F414E7">
      <w:pPr>
        <w:contextualSpacing/>
        <w:jc w:val="center"/>
        <w:rPr>
          <w:sz w:val="28"/>
          <w:szCs w:val="28"/>
          <w:u w:val="single"/>
        </w:rPr>
      </w:pPr>
      <w:r w:rsidRPr="00625E09">
        <w:rPr>
          <w:sz w:val="28"/>
          <w:szCs w:val="28"/>
          <w:u w:val="single"/>
        </w:rPr>
        <w:t>Сведения о количестве объектов надзора и о нагрузке на сотрудника при осуществлении государственного контроля (надзора)</w:t>
      </w:r>
    </w:p>
    <w:p w:rsidR="006822EB" w:rsidRPr="00625E09" w:rsidRDefault="006822EB" w:rsidP="00F414E7">
      <w:pPr>
        <w:contextualSpacing/>
        <w:jc w:val="center"/>
        <w:rPr>
          <w:sz w:val="28"/>
          <w:szCs w:val="2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2197"/>
        <w:gridCol w:w="2089"/>
        <w:gridCol w:w="2292"/>
        <w:gridCol w:w="2181"/>
        <w:gridCol w:w="2197"/>
        <w:gridCol w:w="2197"/>
      </w:tblGrid>
      <w:tr w:rsidR="006822EB" w:rsidRPr="00625E09" w:rsidTr="001F68FF">
        <w:trPr>
          <w:cantSplit/>
          <w:tblHeader/>
        </w:trPr>
        <w:tc>
          <w:tcPr>
            <w:tcW w:w="869" w:type="pct"/>
            <w:vMerge w:val="restart"/>
            <w:vAlign w:val="center"/>
          </w:tcPr>
          <w:p w:rsidR="006822EB" w:rsidRPr="00625E09" w:rsidRDefault="006822EB" w:rsidP="00F414E7">
            <w:pPr>
              <w:spacing w:after="120"/>
              <w:ind w:left="283"/>
              <w:contextualSpacing/>
              <w:jc w:val="center"/>
            </w:pPr>
            <w:r w:rsidRPr="00625E09">
              <w:t>Полномочия в сферах деятельности (из прилагаемого перечня полномочий)</w:t>
            </w:r>
          </w:p>
        </w:tc>
        <w:tc>
          <w:tcPr>
            <w:tcW w:w="1346" w:type="pct"/>
            <w:gridSpan w:val="2"/>
            <w:vAlign w:val="center"/>
          </w:tcPr>
          <w:p w:rsidR="006822EB" w:rsidRPr="00625E09" w:rsidRDefault="006822EB" w:rsidP="00F414E7">
            <w:pPr>
              <w:spacing w:after="120"/>
              <w:ind w:left="283"/>
              <w:contextualSpacing/>
              <w:jc w:val="center"/>
            </w:pPr>
            <w:r w:rsidRPr="00625E09">
              <w:t>Количество действующих объектов надзора всего</w:t>
            </w:r>
          </w:p>
        </w:tc>
        <w:tc>
          <w:tcPr>
            <w:tcW w:w="1405" w:type="pct"/>
            <w:gridSpan w:val="2"/>
            <w:vAlign w:val="center"/>
          </w:tcPr>
          <w:p w:rsidR="006822EB" w:rsidRPr="00625E09" w:rsidRDefault="006822EB" w:rsidP="00F414E7">
            <w:pPr>
              <w:spacing w:after="120"/>
              <w:ind w:left="283"/>
              <w:contextualSpacing/>
              <w:jc w:val="center"/>
            </w:pPr>
            <w:r w:rsidRPr="00625E09">
              <w:t>Количество проверенных в отчетном периоде объектов надзора</w:t>
            </w:r>
          </w:p>
        </w:tc>
        <w:tc>
          <w:tcPr>
            <w:tcW w:w="1380" w:type="pct"/>
            <w:gridSpan w:val="2"/>
            <w:vAlign w:val="center"/>
          </w:tcPr>
          <w:p w:rsidR="006822EB" w:rsidRPr="00625E09" w:rsidRDefault="006822EB" w:rsidP="00F414E7">
            <w:pPr>
              <w:spacing w:after="120"/>
              <w:ind w:left="283"/>
              <w:contextualSpacing/>
              <w:jc w:val="center"/>
            </w:pPr>
            <w:r w:rsidRPr="00625E09">
              <w:t>Нагрузка на одного сотрудника</w:t>
            </w:r>
          </w:p>
          <w:p w:rsidR="006822EB" w:rsidRPr="00625E09" w:rsidRDefault="006822EB" w:rsidP="00F414E7">
            <w:pPr>
              <w:spacing w:after="120"/>
              <w:ind w:left="283"/>
              <w:contextualSpacing/>
              <w:jc w:val="center"/>
            </w:pPr>
            <w:r w:rsidRPr="00625E09">
              <w:t>(по штату)</w:t>
            </w:r>
          </w:p>
        </w:tc>
      </w:tr>
      <w:tr w:rsidR="006D0C71" w:rsidRPr="00625E09" w:rsidTr="001F68FF">
        <w:trPr>
          <w:cantSplit/>
          <w:tblHeader/>
        </w:trPr>
        <w:tc>
          <w:tcPr>
            <w:tcW w:w="869" w:type="pct"/>
            <w:vMerge/>
            <w:vAlign w:val="center"/>
          </w:tcPr>
          <w:p w:rsidR="006D0C71" w:rsidRPr="00625E09" w:rsidRDefault="006D0C71" w:rsidP="00F414E7">
            <w:pPr>
              <w:spacing w:after="120"/>
              <w:ind w:left="283"/>
              <w:contextualSpacing/>
              <w:jc w:val="center"/>
            </w:pPr>
          </w:p>
        </w:tc>
        <w:tc>
          <w:tcPr>
            <w:tcW w:w="690" w:type="pct"/>
            <w:vAlign w:val="center"/>
          </w:tcPr>
          <w:p w:rsidR="006D0C71" w:rsidRPr="00625E09" w:rsidRDefault="006D0C71" w:rsidP="00054649">
            <w:pPr>
              <w:spacing w:after="120"/>
              <w:ind w:left="283"/>
              <w:contextualSpacing/>
              <w:jc w:val="center"/>
            </w:pPr>
            <w:r w:rsidRPr="00625E09">
              <w:t>по состоянию на 3</w:t>
            </w:r>
            <w:r w:rsidR="00054649" w:rsidRPr="00625E09">
              <w:t>1</w:t>
            </w:r>
            <w:r w:rsidRPr="00625E09">
              <w:t>.</w:t>
            </w:r>
            <w:r w:rsidR="00054649" w:rsidRPr="00625E09">
              <w:t>12</w:t>
            </w:r>
            <w:r w:rsidRPr="00625E09">
              <w:t>.201</w:t>
            </w:r>
            <w:r w:rsidR="00163F77" w:rsidRPr="00625E09">
              <w:t>4</w:t>
            </w:r>
          </w:p>
        </w:tc>
        <w:tc>
          <w:tcPr>
            <w:tcW w:w="656" w:type="pct"/>
            <w:vAlign w:val="center"/>
          </w:tcPr>
          <w:p w:rsidR="006D0C71" w:rsidRPr="00625E09" w:rsidRDefault="006D0C71" w:rsidP="00054649">
            <w:pPr>
              <w:spacing w:after="120"/>
              <w:ind w:left="283"/>
              <w:contextualSpacing/>
              <w:jc w:val="center"/>
            </w:pPr>
            <w:r w:rsidRPr="00625E09">
              <w:t>по состоянию на 3</w:t>
            </w:r>
            <w:r w:rsidR="00054649" w:rsidRPr="00625E09">
              <w:t>1</w:t>
            </w:r>
            <w:r w:rsidRPr="00625E09">
              <w:t>.</w:t>
            </w:r>
            <w:r w:rsidR="00054649" w:rsidRPr="00625E09">
              <w:t>12</w:t>
            </w:r>
            <w:r w:rsidRPr="00625E09">
              <w:t>.201</w:t>
            </w:r>
            <w:r w:rsidR="00163F77" w:rsidRPr="00625E09">
              <w:t>5</w:t>
            </w:r>
          </w:p>
        </w:tc>
        <w:tc>
          <w:tcPr>
            <w:tcW w:w="720" w:type="pct"/>
            <w:vAlign w:val="center"/>
          </w:tcPr>
          <w:p w:rsidR="006D0C71" w:rsidRPr="00625E09" w:rsidRDefault="00163F77" w:rsidP="00054649">
            <w:pPr>
              <w:spacing w:after="120"/>
              <w:ind w:left="283"/>
              <w:contextualSpacing/>
              <w:jc w:val="center"/>
            </w:pPr>
            <w:r w:rsidRPr="00625E09">
              <w:t>За 2014</w:t>
            </w:r>
            <w:r w:rsidR="006D0C71" w:rsidRPr="00625E09">
              <w:t xml:space="preserve"> год</w:t>
            </w:r>
          </w:p>
        </w:tc>
        <w:tc>
          <w:tcPr>
            <w:tcW w:w="685" w:type="pct"/>
            <w:vAlign w:val="center"/>
          </w:tcPr>
          <w:p w:rsidR="006D0C71" w:rsidRPr="00625E09" w:rsidRDefault="00163F77" w:rsidP="00054649">
            <w:pPr>
              <w:spacing w:after="120"/>
              <w:ind w:left="283"/>
              <w:contextualSpacing/>
              <w:jc w:val="center"/>
            </w:pPr>
            <w:r w:rsidRPr="00625E09">
              <w:t>За 2015</w:t>
            </w:r>
            <w:r w:rsidR="006D0C71" w:rsidRPr="00625E09">
              <w:t xml:space="preserve"> год</w:t>
            </w:r>
          </w:p>
        </w:tc>
        <w:tc>
          <w:tcPr>
            <w:tcW w:w="690" w:type="pct"/>
            <w:vAlign w:val="center"/>
          </w:tcPr>
          <w:p w:rsidR="006D0C71" w:rsidRPr="00625E09" w:rsidRDefault="00163F77" w:rsidP="00054649">
            <w:pPr>
              <w:spacing w:after="120"/>
              <w:ind w:left="283"/>
              <w:contextualSpacing/>
              <w:jc w:val="center"/>
            </w:pPr>
            <w:r w:rsidRPr="00625E09">
              <w:t>За 2014</w:t>
            </w:r>
            <w:r w:rsidR="006D0C71" w:rsidRPr="00625E09">
              <w:t xml:space="preserve"> год</w:t>
            </w:r>
          </w:p>
        </w:tc>
        <w:tc>
          <w:tcPr>
            <w:tcW w:w="690" w:type="pct"/>
            <w:vAlign w:val="center"/>
          </w:tcPr>
          <w:p w:rsidR="006D0C71" w:rsidRPr="00625E09" w:rsidRDefault="00163F77" w:rsidP="00054649">
            <w:pPr>
              <w:spacing w:after="120"/>
              <w:ind w:left="283"/>
              <w:contextualSpacing/>
              <w:jc w:val="center"/>
            </w:pPr>
            <w:r w:rsidRPr="00625E09">
              <w:t>За 2015</w:t>
            </w:r>
            <w:r w:rsidR="006D0C71" w:rsidRPr="00625E09">
              <w:t xml:space="preserve"> год</w:t>
            </w:r>
          </w:p>
        </w:tc>
      </w:tr>
      <w:tr w:rsidR="00163F77" w:rsidRPr="00625E09" w:rsidTr="001F68FF">
        <w:trPr>
          <w:cantSplit/>
        </w:trPr>
        <w:tc>
          <w:tcPr>
            <w:tcW w:w="869" w:type="pct"/>
          </w:tcPr>
          <w:p w:rsidR="00163F77" w:rsidRPr="00625E09" w:rsidRDefault="00163F77" w:rsidP="003229F5">
            <w:pPr>
              <w:spacing w:after="120"/>
              <w:ind w:left="283"/>
              <w:contextualSpacing/>
              <w:jc w:val="both"/>
            </w:pPr>
            <w:r w:rsidRPr="00625E09">
              <w:t>ПД</w:t>
            </w:r>
          </w:p>
        </w:tc>
        <w:tc>
          <w:tcPr>
            <w:tcW w:w="690" w:type="pct"/>
          </w:tcPr>
          <w:p w:rsidR="00163F77" w:rsidRPr="00625E09" w:rsidRDefault="00163F77" w:rsidP="003229F5">
            <w:pPr>
              <w:jc w:val="center"/>
              <w:rPr>
                <w:spacing w:val="-8"/>
              </w:rPr>
            </w:pPr>
            <w:r w:rsidRPr="00625E09">
              <w:rPr>
                <w:rFonts w:eastAsia="Calibri"/>
              </w:rPr>
              <w:t>5064</w:t>
            </w:r>
          </w:p>
        </w:tc>
        <w:tc>
          <w:tcPr>
            <w:tcW w:w="656" w:type="pct"/>
          </w:tcPr>
          <w:p w:rsidR="00163F77" w:rsidRPr="00625E09" w:rsidRDefault="00163F77" w:rsidP="003229F5">
            <w:pPr>
              <w:jc w:val="center"/>
              <w:rPr>
                <w:spacing w:val="-8"/>
              </w:rPr>
            </w:pPr>
            <w:r w:rsidRPr="00625E09">
              <w:rPr>
                <w:rFonts w:eastAsia="Calibri"/>
              </w:rPr>
              <w:t xml:space="preserve">    5402</w:t>
            </w:r>
          </w:p>
        </w:tc>
        <w:tc>
          <w:tcPr>
            <w:tcW w:w="720" w:type="pct"/>
          </w:tcPr>
          <w:p w:rsidR="00163F77" w:rsidRPr="00625E09" w:rsidRDefault="00163F77" w:rsidP="003229F5">
            <w:pPr>
              <w:jc w:val="center"/>
              <w:rPr>
                <w:spacing w:val="-8"/>
              </w:rPr>
            </w:pPr>
            <w:r w:rsidRPr="00625E09">
              <w:rPr>
                <w:spacing w:val="-8"/>
              </w:rPr>
              <w:t>95</w:t>
            </w:r>
          </w:p>
        </w:tc>
        <w:tc>
          <w:tcPr>
            <w:tcW w:w="685" w:type="pct"/>
          </w:tcPr>
          <w:p w:rsidR="00163F77" w:rsidRPr="00625E09" w:rsidRDefault="00163F77" w:rsidP="003229F5">
            <w:pPr>
              <w:jc w:val="center"/>
              <w:rPr>
                <w:spacing w:val="-8"/>
              </w:rPr>
            </w:pPr>
            <w:r w:rsidRPr="00625E09">
              <w:rPr>
                <w:spacing w:val="-8"/>
              </w:rPr>
              <w:t>123</w:t>
            </w:r>
          </w:p>
        </w:tc>
        <w:tc>
          <w:tcPr>
            <w:tcW w:w="690" w:type="pct"/>
          </w:tcPr>
          <w:p w:rsidR="00163F77" w:rsidRPr="00625E09" w:rsidRDefault="00163F77" w:rsidP="003229F5">
            <w:pPr>
              <w:jc w:val="center"/>
              <w:rPr>
                <w:spacing w:val="-8"/>
              </w:rPr>
            </w:pPr>
            <w:r w:rsidRPr="00625E09">
              <w:rPr>
                <w:spacing w:val="-8"/>
              </w:rPr>
              <w:t>23,75</w:t>
            </w:r>
          </w:p>
        </w:tc>
        <w:tc>
          <w:tcPr>
            <w:tcW w:w="690" w:type="pct"/>
          </w:tcPr>
          <w:p w:rsidR="00163F77" w:rsidRPr="00625E09" w:rsidRDefault="00163F77" w:rsidP="003229F5">
            <w:pPr>
              <w:jc w:val="center"/>
              <w:rPr>
                <w:spacing w:val="-8"/>
              </w:rPr>
            </w:pPr>
            <w:r w:rsidRPr="00625E09">
              <w:rPr>
                <w:spacing w:val="-8"/>
              </w:rPr>
              <w:t>24,6</w:t>
            </w:r>
          </w:p>
        </w:tc>
      </w:tr>
      <w:tr w:rsidR="00167879" w:rsidRPr="00625E09" w:rsidTr="001F68FF">
        <w:trPr>
          <w:cantSplit/>
        </w:trPr>
        <w:tc>
          <w:tcPr>
            <w:tcW w:w="869" w:type="pct"/>
          </w:tcPr>
          <w:p w:rsidR="00167879" w:rsidRPr="00625E09" w:rsidRDefault="00167879" w:rsidP="008E26E8">
            <w:pPr>
              <w:spacing w:after="120"/>
              <w:ind w:left="283"/>
              <w:contextualSpacing/>
              <w:jc w:val="both"/>
            </w:pPr>
            <w:r w:rsidRPr="00625E09">
              <w:t>Связь</w:t>
            </w:r>
          </w:p>
        </w:tc>
        <w:tc>
          <w:tcPr>
            <w:tcW w:w="690" w:type="pct"/>
          </w:tcPr>
          <w:p w:rsidR="00167879" w:rsidRPr="00625E09" w:rsidRDefault="00167879" w:rsidP="008E26E8">
            <w:pPr>
              <w:spacing w:after="120"/>
              <w:ind w:left="283"/>
              <w:contextualSpacing/>
              <w:jc w:val="center"/>
            </w:pPr>
            <w:r w:rsidRPr="00625E09">
              <w:t>5013</w:t>
            </w:r>
          </w:p>
        </w:tc>
        <w:tc>
          <w:tcPr>
            <w:tcW w:w="656" w:type="pct"/>
          </w:tcPr>
          <w:p w:rsidR="00167879" w:rsidRPr="00625E09" w:rsidRDefault="00167879" w:rsidP="008E26E8">
            <w:pPr>
              <w:spacing w:after="120"/>
              <w:ind w:left="283"/>
              <w:contextualSpacing/>
              <w:jc w:val="center"/>
            </w:pPr>
            <w:r w:rsidRPr="00625E09">
              <w:t>5177</w:t>
            </w:r>
          </w:p>
        </w:tc>
        <w:tc>
          <w:tcPr>
            <w:tcW w:w="720" w:type="pct"/>
          </w:tcPr>
          <w:p w:rsidR="00167879" w:rsidRPr="00625E09" w:rsidRDefault="00167879" w:rsidP="008E26E8">
            <w:pPr>
              <w:spacing w:after="120"/>
              <w:ind w:left="283"/>
              <w:contextualSpacing/>
              <w:jc w:val="center"/>
            </w:pPr>
            <w:r w:rsidRPr="00625E09">
              <w:t>65</w:t>
            </w:r>
          </w:p>
        </w:tc>
        <w:tc>
          <w:tcPr>
            <w:tcW w:w="685" w:type="pct"/>
          </w:tcPr>
          <w:p w:rsidR="00167879" w:rsidRPr="00625E09" w:rsidRDefault="00167879" w:rsidP="008E26E8">
            <w:pPr>
              <w:spacing w:after="120"/>
              <w:ind w:left="283"/>
              <w:contextualSpacing/>
              <w:jc w:val="center"/>
            </w:pPr>
            <w:r w:rsidRPr="00625E09">
              <w:t>87</w:t>
            </w:r>
          </w:p>
        </w:tc>
        <w:tc>
          <w:tcPr>
            <w:tcW w:w="690" w:type="pct"/>
          </w:tcPr>
          <w:p w:rsidR="00167879" w:rsidRPr="00625E09" w:rsidRDefault="00167879" w:rsidP="008E26E8">
            <w:pPr>
              <w:spacing w:after="120"/>
              <w:ind w:left="283"/>
              <w:contextualSpacing/>
              <w:jc w:val="center"/>
            </w:pPr>
            <w:r w:rsidRPr="00625E09">
              <w:t>7,2</w:t>
            </w:r>
          </w:p>
        </w:tc>
        <w:tc>
          <w:tcPr>
            <w:tcW w:w="690" w:type="pct"/>
          </w:tcPr>
          <w:p w:rsidR="00167879" w:rsidRPr="00625E09" w:rsidRDefault="00167879" w:rsidP="008E26E8">
            <w:pPr>
              <w:spacing w:after="120"/>
              <w:ind w:left="283"/>
              <w:contextualSpacing/>
              <w:jc w:val="center"/>
            </w:pPr>
            <w:r w:rsidRPr="00625E09">
              <w:t>12,4</w:t>
            </w:r>
          </w:p>
        </w:tc>
      </w:tr>
      <w:tr w:rsidR="00FA63B5" w:rsidRPr="00625E09" w:rsidTr="001F68FF">
        <w:trPr>
          <w:cantSplit/>
        </w:trPr>
        <w:tc>
          <w:tcPr>
            <w:tcW w:w="869" w:type="pct"/>
          </w:tcPr>
          <w:p w:rsidR="00FA63B5" w:rsidRPr="00625E09" w:rsidRDefault="00FA63B5" w:rsidP="00F414E7">
            <w:pPr>
              <w:spacing w:after="120"/>
              <w:ind w:left="283"/>
              <w:contextualSpacing/>
              <w:jc w:val="both"/>
            </w:pPr>
            <w:r w:rsidRPr="00625E09">
              <w:t>СМК</w:t>
            </w:r>
          </w:p>
        </w:tc>
        <w:tc>
          <w:tcPr>
            <w:tcW w:w="690" w:type="pct"/>
          </w:tcPr>
          <w:p w:rsidR="00FA63B5" w:rsidRPr="00625E09" w:rsidRDefault="00064413" w:rsidP="00827721">
            <w:pPr>
              <w:spacing w:after="120"/>
              <w:ind w:left="283"/>
              <w:contextualSpacing/>
              <w:jc w:val="center"/>
            </w:pPr>
            <w:r w:rsidRPr="00625E09">
              <w:t>987</w:t>
            </w:r>
          </w:p>
        </w:tc>
        <w:tc>
          <w:tcPr>
            <w:tcW w:w="656" w:type="pct"/>
          </w:tcPr>
          <w:p w:rsidR="00FA63B5" w:rsidRPr="00625E09" w:rsidRDefault="00064413" w:rsidP="00827721">
            <w:pPr>
              <w:spacing w:after="120"/>
              <w:ind w:left="283"/>
              <w:contextualSpacing/>
              <w:jc w:val="center"/>
            </w:pPr>
            <w:r w:rsidRPr="00625E09">
              <w:t>995</w:t>
            </w:r>
          </w:p>
        </w:tc>
        <w:tc>
          <w:tcPr>
            <w:tcW w:w="720" w:type="pct"/>
          </w:tcPr>
          <w:p w:rsidR="00FA63B5" w:rsidRPr="00625E09" w:rsidRDefault="00064413" w:rsidP="00827721">
            <w:pPr>
              <w:spacing w:after="120"/>
              <w:ind w:left="283"/>
              <w:contextualSpacing/>
              <w:jc w:val="center"/>
            </w:pPr>
            <w:r w:rsidRPr="00625E09">
              <w:t>1160</w:t>
            </w:r>
          </w:p>
        </w:tc>
        <w:tc>
          <w:tcPr>
            <w:tcW w:w="685" w:type="pct"/>
          </w:tcPr>
          <w:p w:rsidR="00FA63B5" w:rsidRPr="00625E09" w:rsidRDefault="00064413" w:rsidP="00827721">
            <w:pPr>
              <w:spacing w:after="120"/>
              <w:ind w:left="283"/>
              <w:contextualSpacing/>
              <w:jc w:val="center"/>
            </w:pPr>
            <w:r w:rsidRPr="00625E09">
              <w:t>5062</w:t>
            </w:r>
          </w:p>
        </w:tc>
        <w:tc>
          <w:tcPr>
            <w:tcW w:w="690" w:type="pct"/>
          </w:tcPr>
          <w:p w:rsidR="00FA63B5" w:rsidRPr="00625E09" w:rsidRDefault="00064413" w:rsidP="00827721">
            <w:pPr>
              <w:spacing w:after="120"/>
              <w:ind w:left="283"/>
              <w:contextualSpacing/>
              <w:jc w:val="center"/>
            </w:pPr>
            <w:r w:rsidRPr="00625E09">
              <w:t>386,66</w:t>
            </w:r>
          </w:p>
        </w:tc>
        <w:tc>
          <w:tcPr>
            <w:tcW w:w="690" w:type="pct"/>
          </w:tcPr>
          <w:p w:rsidR="00FA63B5" w:rsidRPr="00625E09" w:rsidRDefault="00064413" w:rsidP="00827721">
            <w:pPr>
              <w:spacing w:after="120"/>
              <w:ind w:left="283"/>
              <w:contextualSpacing/>
              <w:jc w:val="center"/>
            </w:pPr>
            <w:r w:rsidRPr="00625E09">
              <w:t>1687,3</w:t>
            </w:r>
          </w:p>
        </w:tc>
      </w:tr>
    </w:tbl>
    <w:p w:rsidR="00F419F5" w:rsidRPr="00625E09" w:rsidRDefault="00F419F5" w:rsidP="00644ABF">
      <w:pPr>
        <w:contextualSpacing/>
        <w:jc w:val="both"/>
        <w:rPr>
          <w:b/>
          <w:sz w:val="28"/>
          <w:szCs w:val="28"/>
        </w:rPr>
      </w:pPr>
    </w:p>
    <w:p w:rsidR="00A63851" w:rsidRPr="00625E09" w:rsidRDefault="00BC78E2" w:rsidP="00D70227">
      <w:pPr>
        <w:ind w:firstLine="708"/>
        <w:contextualSpacing/>
        <w:jc w:val="both"/>
        <w:rPr>
          <w:b/>
          <w:sz w:val="28"/>
          <w:szCs w:val="28"/>
        </w:rPr>
      </w:pPr>
      <w:r w:rsidRPr="00625E09">
        <w:rPr>
          <w:b/>
          <w:sz w:val="28"/>
          <w:szCs w:val="28"/>
          <w:lang w:val="en-US"/>
        </w:rPr>
        <w:t>III</w:t>
      </w:r>
      <w:r w:rsidRPr="00625E09">
        <w:rPr>
          <w:b/>
          <w:sz w:val="28"/>
          <w:szCs w:val="28"/>
        </w:rPr>
        <w:t xml:space="preserve">. </w:t>
      </w:r>
      <w:r w:rsidR="004F754E" w:rsidRPr="00625E09">
        <w:rPr>
          <w:b/>
          <w:sz w:val="28"/>
          <w:szCs w:val="28"/>
        </w:rPr>
        <w:t>Выводы по результатам деятельности за отчетный период и пред</w:t>
      </w:r>
      <w:r w:rsidRPr="00625E09">
        <w:rPr>
          <w:b/>
          <w:sz w:val="28"/>
          <w:szCs w:val="28"/>
        </w:rPr>
        <w:t>ложения по ее совершенствованию:</w:t>
      </w:r>
    </w:p>
    <w:p w:rsidR="009F2DCD" w:rsidRPr="00625E09" w:rsidRDefault="009F2DCD" w:rsidP="009F2DCD">
      <w:pPr>
        <w:spacing w:after="200" w:line="276" w:lineRule="auto"/>
        <w:jc w:val="center"/>
        <w:rPr>
          <w:sz w:val="28"/>
          <w:szCs w:val="28"/>
          <w:u w:val="single"/>
        </w:rPr>
      </w:pPr>
      <w:r w:rsidRPr="00625E09">
        <w:rPr>
          <w:sz w:val="28"/>
          <w:szCs w:val="28"/>
          <w:u w:val="single"/>
        </w:rPr>
        <w:t>Сведения о количестве объектов надзора и о нагрузке на сотрудника при осуществлении государственного контроля (надзора)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2"/>
        <w:gridCol w:w="1312"/>
        <w:gridCol w:w="5811"/>
        <w:gridCol w:w="1331"/>
        <w:gridCol w:w="1334"/>
        <w:gridCol w:w="1331"/>
        <w:gridCol w:w="1334"/>
        <w:gridCol w:w="1331"/>
        <w:gridCol w:w="1334"/>
      </w:tblGrid>
      <w:tr w:rsidR="000E7B5E" w:rsidRPr="00625E09" w:rsidTr="0007163B">
        <w:trPr>
          <w:cantSplit/>
          <w:tblHeader/>
        </w:trPr>
        <w:tc>
          <w:tcPr>
            <w:tcW w:w="252" w:type="pct"/>
            <w:vMerge w:val="restart"/>
            <w:vAlign w:val="center"/>
          </w:tcPr>
          <w:p w:rsidR="000E7B5E" w:rsidRPr="00625E09" w:rsidRDefault="000E7B5E" w:rsidP="0007163B">
            <w:pPr>
              <w:jc w:val="center"/>
            </w:pPr>
            <w:r w:rsidRPr="00625E09">
              <w:rPr>
                <w:sz w:val="22"/>
                <w:szCs w:val="22"/>
              </w:rPr>
              <w:t xml:space="preserve">№ </w:t>
            </w:r>
            <w:proofErr w:type="gramStart"/>
            <w:r w:rsidRPr="00625E09">
              <w:rPr>
                <w:sz w:val="22"/>
                <w:szCs w:val="22"/>
              </w:rPr>
              <w:t>п</w:t>
            </w:r>
            <w:proofErr w:type="gramEnd"/>
            <w:r w:rsidRPr="00625E09">
              <w:rPr>
                <w:sz w:val="22"/>
                <w:szCs w:val="22"/>
              </w:rPr>
              <w:t>/п</w:t>
            </w:r>
          </w:p>
        </w:tc>
        <w:tc>
          <w:tcPr>
            <w:tcW w:w="412" w:type="pct"/>
            <w:vMerge w:val="restart"/>
            <w:textDirection w:val="btLr"/>
            <w:vAlign w:val="center"/>
          </w:tcPr>
          <w:p w:rsidR="000E7B5E" w:rsidRPr="00625E09" w:rsidRDefault="000E7B5E" w:rsidP="0007163B">
            <w:pPr>
              <w:ind w:left="113" w:right="113"/>
              <w:jc w:val="center"/>
            </w:pPr>
            <w:r w:rsidRPr="00625E09">
              <w:rPr>
                <w:sz w:val="22"/>
                <w:szCs w:val="22"/>
              </w:rPr>
              <w:t>Сфера деятельности</w:t>
            </w:r>
          </w:p>
        </w:tc>
        <w:tc>
          <w:tcPr>
            <w:tcW w:w="1825" w:type="pct"/>
            <w:vMerge w:val="restart"/>
            <w:vAlign w:val="center"/>
          </w:tcPr>
          <w:p w:rsidR="000E7B5E" w:rsidRPr="00625E09" w:rsidRDefault="000E7B5E" w:rsidP="0007163B">
            <w:pPr>
              <w:jc w:val="center"/>
            </w:pPr>
            <w:r w:rsidRPr="00625E09">
              <w:rPr>
                <w:sz w:val="22"/>
                <w:szCs w:val="22"/>
              </w:rPr>
              <w:t>Полномочия в сферах деятельности (из прилагаемого перечня полномочий)</w:t>
            </w:r>
          </w:p>
        </w:tc>
        <w:tc>
          <w:tcPr>
            <w:tcW w:w="837" w:type="pct"/>
            <w:gridSpan w:val="2"/>
            <w:vAlign w:val="center"/>
          </w:tcPr>
          <w:p w:rsidR="000E7B5E" w:rsidRPr="00625E09" w:rsidRDefault="000E7B5E" w:rsidP="0007163B">
            <w:pPr>
              <w:jc w:val="center"/>
            </w:pPr>
            <w:r w:rsidRPr="00625E09">
              <w:rPr>
                <w:sz w:val="22"/>
                <w:szCs w:val="22"/>
              </w:rPr>
              <w:t>Количество действующих объектов надзора всего</w:t>
            </w:r>
          </w:p>
        </w:tc>
        <w:tc>
          <w:tcPr>
            <w:tcW w:w="837" w:type="pct"/>
            <w:gridSpan w:val="2"/>
            <w:vAlign w:val="center"/>
          </w:tcPr>
          <w:p w:rsidR="000E7B5E" w:rsidRPr="00625E09" w:rsidRDefault="000E7B5E" w:rsidP="0007163B">
            <w:pPr>
              <w:jc w:val="center"/>
            </w:pPr>
            <w:r w:rsidRPr="00625E09">
              <w:rPr>
                <w:sz w:val="22"/>
                <w:szCs w:val="22"/>
              </w:rPr>
              <w:t>Количество проверенных в отчетном периоде объектов надзора</w:t>
            </w:r>
          </w:p>
        </w:tc>
        <w:tc>
          <w:tcPr>
            <w:tcW w:w="837" w:type="pct"/>
            <w:gridSpan w:val="2"/>
            <w:vAlign w:val="center"/>
          </w:tcPr>
          <w:p w:rsidR="000E7B5E" w:rsidRPr="00625E09" w:rsidRDefault="000E7B5E" w:rsidP="0007163B">
            <w:pPr>
              <w:jc w:val="center"/>
            </w:pPr>
            <w:r w:rsidRPr="00625E09">
              <w:rPr>
                <w:sz w:val="22"/>
                <w:szCs w:val="22"/>
              </w:rPr>
              <w:t>Нагрузка на одного сотрудника</w:t>
            </w:r>
          </w:p>
          <w:p w:rsidR="000E7B5E" w:rsidRPr="00625E09" w:rsidRDefault="000E7B5E" w:rsidP="0007163B">
            <w:pPr>
              <w:jc w:val="center"/>
            </w:pPr>
            <w:r w:rsidRPr="00625E09">
              <w:rPr>
                <w:sz w:val="22"/>
                <w:szCs w:val="22"/>
              </w:rPr>
              <w:t>(по штату)</w:t>
            </w:r>
          </w:p>
        </w:tc>
      </w:tr>
      <w:tr w:rsidR="00401033" w:rsidRPr="00625E09" w:rsidTr="0007163B">
        <w:trPr>
          <w:cantSplit/>
          <w:trHeight w:val="1606"/>
          <w:tblHeader/>
        </w:trPr>
        <w:tc>
          <w:tcPr>
            <w:tcW w:w="252" w:type="pct"/>
            <w:vMerge/>
          </w:tcPr>
          <w:p w:rsidR="00401033" w:rsidRPr="00625E09" w:rsidRDefault="00401033" w:rsidP="0007163B">
            <w:pPr>
              <w:jc w:val="center"/>
            </w:pPr>
          </w:p>
        </w:tc>
        <w:tc>
          <w:tcPr>
            <w:tcW w:w="412" w:type="pct"/>
            <w:vMerge/>
          </w:tcPr>
          <w:p w:rsidR="00401033" w:rsidRPr="00625E09" w:rsidRDefault="00401033" w:rsidP="0007163B">
            <w:pPr>
              <w:jc w:val="center"/>
            </w:pPr>
          </w:p>
        </w:tc>
        <w:tc>
          <w:tcPr>
            <w:tcW w:w="1825" w:type="pct"/>
            <w:vMerge/>
            <w:vAlign w:val="center"/>
          </w:tcPr>
          <w:p w:rsidR="00401033" w:rsidRPr="00625E09" w:rsidRDefault="00401033" w:rsidP="0007163B">
            <w:pPr>
              <w:jc w:val="center"/>
            </w:pPr>
          </w:p>
        </w:tc>
        <w:tc>
          <w:tcPr>
            <w:tcW w:w="418" w:type="pct"/>
            <w:textDirection w:val="btLr"/>
            <w:vAlign w:val="center"/>
          </w:tcPr>
          <w:p w:rsidR="00401033" w:rsidRPr="00625E09" w:rsidRDefault="00401033" w:rsidP="000E4348">
            <w:pPr>
              <w:ind w:left="113" w:right="113"/>
              <w:jc w:val="center"/>
            </w:pPr>
            <w:r w:rsidRPr="00625E09">
              <w:rPr>
                <w:sz w:val="22"/>
                <w:szCs w:val="22"/>
              </w:rPr>
              <w:t>по состоянию на 3</w:t>
            </w:r>
            <w:r w:rsidR="000E4348" w:rsidRPr="00625E09">
              <w:rPr>
                <w:sz w:val="22"/>
                <w:szCs w:val="22"/>
              </w:rPr>
              <w:t>1</w:t>
            </w:r>
            <w:r w:rsidRPr="00625E09">
              <w:rPr>
                <w:sz w:val="22"/>
                <w:szCs w:val="22"/>
              </w:rPr>
              <w:t>.</w:t>
            </w:r>
            <w:r w:rsidR="000E4348" w:rsidRPr="00625E09">
              <w:rPr>
                <w:sz w:val="22"/>
                <w:szCs w:val="22"/>
              </w:rPr>
              <w:t>12</w:t>
            </w:r>
            <w:r w:rsidRPr="00625E09">
              <w:rPr>
                <w:sz w:val="22"/>
                <w:szCs w:val="22"/>
              </w:rPr>
              <w:t>.201</w:t>
            </w:r>
            <w:r w:rsidR="0070608C" w:rsidRPr="00625E09">
              <w:rPr>
                <w:sz w:val="22"/>
                <w:szCs w:val="22"/>
              </w:rPr>
              <w:t>4</w:t>
            </w:r>
          </w:p>
        </w:tc>
        <w:tc>
          <w:tcPr>
            <w:tcW w:w="419" w:type="pct"/>
            <w:textDirection w:val="btLr"/>
            <w:vAlign w:val="center"/>
          </w:tcPr>
          <w:p w:rsidR="00401033" w:rsidRPr="00625E09" w:rsidRDefault="00401033" w:rsidP="00401033">
            <w:pPr>
              <w:ind w:left="113" w:right="113"/>
              <w:jc w:val="center"/>
            </w:pPr>
            <w:r w:rsidRPr="00625E09">
              <w:rPr>
                <w:sz w:val="22"/>
                <w:szCs w:val="22"/>
              </w:rPr>
              <w:t>по состоянию на 31.12.201</w:t>
            </w:r>
            <w:r w:rsidR="0070608C" w:rsidRPr="00625E09">
              <w:rPr>
                <w:sz w:val="22"/>
                <w:szCs w:val="22"/>
              </w:rPr>
              <w:t>5</w:t>
            </w:r>
          </w:p>
        </w:tc>
        <w:tc>
          <w:tcPr>
            <w:tcW w:w="418" w:type="pct"/>
            <w:textDirection w:val="btLr"/>
            <w:vAlign w:val="center"/>
          </w:tcPr>
          <w:p w:rsidR="00401033" w:rsidRPr="00625E09" w:rsidRDefault="0070608C" w:rsidP="0007163B">
            <w:pPr>
              <w:ind w:left="113" w:right="113"/>
              <w:jc w:val="center"/>
            </w:pPr>
            <w:r w:rsidRPr="00625E09">
              <w:rPr>
                <w:sz w:val="22"/>
                <w:szCs w:val="22"/>
              </w:rPr>
              <w:t>2014</w:t>
            </w:r>
            <w:r w:rsidR="00401033" w:rsidRPr="00625E09">
              <w:rPr>
                <w:sz w:val="22"/>
                <w:szCs w:val="22"/>
              </w:rPr>
              <w:t xml:space="preserve"> год</w:t>
            </w:r>
          </w:p>
        </w:tc>
        <w:tc>
          <w:tcPr>
            <w:tcW w:w="419" w:type="pct"/>
            <w:textDirection w:val="btLr"/>
            <w:vAlign w:val="center"/>
          </w:tcPr>
          <w:p w:rsidR="00401033" w:rsidRPr="00625E09" w:rsidRDefault="0070608C" w:rsidP="0007163B">
            <w:pPr>
              <w:ind w:left="113" w:right="113"/>
              <w:jc w:val="center"/>
            </w:pPr>
            <w:r w:rsidRPr="00625E09">
              <w:rPr>
                <w:sz w:val="22"/>
                <w:szCs w:val="22"/>
              </w:rPr>
              <w:t>2015</w:t>
            </w:r>
            <w:r w:rsidR="00401033" w:rsidRPr="00625E09">
              <w:rPr>
                <w:sz w:val="22"/>
                <w:szCs w:val="22"/>
              </w:rPr>
              <w:t xml:space="preserve"> год</w:t>
            </w:r>
          </w:p>
        </w:tc>
        <w:tc>
          <w:tcPr>
            <w:tcW w:w="418" w:type="pct"/>
            <w:textDirection w:val="btLr"/>
            <w:vAlign w:val="center"/>
          </w:tcPr>
          <w:p w:rsidR="00401033" w:rsidRPr="00625E09" w:rsidRDefault="0070608C" w:rsidP="00FC28DA">
            <w:pPr>
              <w:ind w:left="113" w:right="113"/>
              <w:jc w:val="center"/>
            </w:pPr>
            <w:r w:rsidRPr="00625E09">
              <w:rPr>
                <w:sz w:val="22"/>
                <w:szCs w:val="22"/>
              </w:rPr>
              <w:t>2014</w:t>
            </w:r>
            <w:r w:rsidR="00401033" w:rsidRPr="00625E09">
              <w:rPr>
                <w:sz w:val="22"/>
                <w:szCs w:val="22"/>
              </w:rPr>
              <w:t xml:space="preserve"> год</w:t>
            </w:r>
          </w:p>
        </w:tc>
        <w:tc>
          <w:tcPr>
            <w:tcW w:w="419" w:type="pct"/>
            <w:textDirection w:val="btLr"/>
            <w:vAlign w:val="center"/>
          </w:tcPr>
          <w:p w:rsidR="00401033" w:rsidRPr="00625E09" w:rsidRDefault="0070608C" w:rsidP="00FC28DA">
            <w:pPr>
              <w:ind w:left="113" w:right="113"/>
              <w:jc w:val="center"/>
            </w:pPr>
            <w:r w:rsidRPr="00625E09">
              <w:rPr>
                <w:sz w:val="22"/>
                <w:szCs w:val="22"/>
              </w:rPr>
              <w:t>2015</w:t>
            </w:r>
            <w:r w:rsidR="00401033" w:rsidRPr="00625E09">
              <w:rPr>
                <w:sz w:val="22"/>
                <w:szCs w:val="22"/>
              </w:rPr>
              <w:t xml:space="preserve"> год</w:t>
            </w:r>
          </w:p>
        </w:tc>
      </w:tr>
      <w:tr w:rsidR="007B5BCD" w:rsidRPr="00625E09" w:rsidTr="0007163B">
        <w:trPr>
          <w:cantSplit/>
        </w:trPr>
        <w:tc>
          <w:tcPr>
            <w:tcW w:w="252" w:type="pct"/>
          </w:tcPr>
          <w:p w:rsidR="007B5BCD" w:rsidRPr="00625E09" w:rsidRDefault="007B5BCD" w:rsidP="0007163B">
            <w:pPr>
              <w:jc w:val="center"/>
              <w:rPr>
                <w:sz w:val="20"/>
                <w:szCs w:val="20"/>
              </w:rPr>
            </w:pPr>
            <w:r w:rsidRPr="00625E09">
              <w:rPr>
                <w:sz w:val="20"/>
                <w:szCs w:val="20"/>
              </w:rPr>
              <w:t>1</w:t>
            </w:r>
          </w:p>
        </w:tc>
        <w:tc>
          <w:tcPr>
            <w:tcW w:w="412" w:type="pct"/>
          </w:tcPr>
          <w:p w:rsidR="007B5BCD" w:rsidRPr="00625E09" w:rsidRDefault="007B5BCD" w:rsidP="0007163B">
            <w:pPr>
              <w:jc w:val="center"/>
              <w:rPr>
                <w:sz w:val="20"/>
                <w:szCs w:val="20"/>
              </w:rPr>
            </w:pPr>
            <w:proofErr w:type="gramStart"/>
            <w:r w:rsidRPr="00625E09">
              <w:rPr>
                <w:sz w:val="20"/>
                <w:szCs w:val="20"/>
              </w:rPr>
              <w:t>ИТ</w:t>
            </w:r>
            <w:proofErr w:type="gramEnd"/>
          </w:p>
        </w:tc>
        <w:tc>
          <w:tcPr>
            <w:tcW w:w="1825" w:type="pct"/>
            <w:vAlign w:val="center"/>
          </w:tcPr>
          <w:p w:rsidR="007B5BCD" w:rsidRPr="00625E09" w:rsidRDefault="007B5BCD" w:rsidP="0007163B">
            <w:pPr>
              <w:rPr>
                <w:sz w:val="20"/>
                <w:szCs w:val="20"/>
              </w:rPr>
            </w:pPr>
            <w:r w:rsidRPr="00625E09">
              <w:rPr>
                <w:sz w:val="20"/>
                <w:szCs w:val="20"/>
              </w:rPr>
              <w:t>Участие  в формировании единой автоматизированной информационной системы</w:t>
            </w:r>
          </w:p>
        </w:tc>
        <w:tc>
          <w:tcPr>
            <w:tcW w:w="418" w:type="pct"/>
            <w:shd w:val="clear" w:color="auto" w:fill="auto"/>
            <w:vAlign w:val="center"/>
          </w:tcPr>
          <w:p w:rsidR="007B5BCD" w:rsidRPr="00625E09" w:rsidRDefault="007B5BCD" w:rsidP="003229F5">
            <w:pPr>
              <w:jc w:val="center"/>
            </w:pPr>
            <w:r w:rsidRPr="00625E09">
              <w:t>0</w:t>
            </w:r>
          </w:p>
        </w:tc>
        <w:tc>
          <w:tcPr>
            <w:tcW w:w="419" w:type="pct"/>
            <w:shd w:val="clear" w:color="auto" w:fill="auto"/>
            <w:vAlign w:val="center"/>
          </w:tcPr>
          <w:p w:rsidR="007B5BCD" w:rsidRPr="00625E09" w:rsidRDefault="007B5BCD" w:rsidP="003229F5">
            <w:pPr>
              <w:jc w:val="center"/>
            </w:pPr>
            <w:r w:rsidRPr="00625E09">
              <w:t>0</w:t>
            </w:r>
          </w:p>
        </w:tc>
        <w:tc>
          <w:tcPr>
            <w:tcW w:w="418" w:type="pct"/>
            <w:shd w:val="clear" w:color="auto" w:fill="auto"/>
            <w:vAlign w:val="center"/>
          </w:tcPr>
          <w:p w:rsidR="007B5BCD" w:rsidRPr="00625E09" w:rsidRDefault="007B5BCD" w:rsidP="003229F5">
            <w:pPr>
              <w:jc w:val="center"/>
            </w:pPr>
            <w:r w:rsidRPr="00625E09">
              <w:t>0</w:t>
            </w:r>
          </w:p>
        </w:tc>
        <w:tc>
          <w:tcPr>
            <w:tcW w:w="419" w:type="pct"/>
            <w:shd w:val="clear" w:color="auto" w:fill="auto"/>
            <w:vAlign w:val="center"/>
          </w:tcPr>
          <w:p w:rsidR="007B5BCD" w:rsidRPr="00625E09" w:rsidRDefault="007B5BCD" w:rsidP="003229F5">
            <w:pPr>
              <w:jc w:val="center"/>
            </w:pPr>
            <w:r w:rsidRPr="00625E09">
              <w:t>0</w:t>
            </w:r>
          </w:p>
        </w:tc>
        <w:tc>
          <w:tcPr>
            <w:tcW w:w="418" w:type="pct"/>
            <w:shd w:val="clear" w:color="auto" w:fill="auto"/>
            <w:vAlign w:val="center"/>
          </w:tcPr>
          <w:p w:rsidR="007B5BCD" w:rsidRPr="00625E09" w:rsidRDefault="007B5BCD" w:rsidP="003229F5">
            <w:pPr>
              <w:jc w:val="center"/>
              <w:rPr>
                <w:b/>
              </w:rPr>
            </w:pPr>
            <w:r w:rsidRPr="00625E09">
              <w:rPr>
                <w:b/>
              </w:rPr>
              <w:t>0</w:t>
            </w:r>
          </w:p>
        </w:tc>
        <w:tc>
          <w:tcPr>
            <w:tcW w:w="419" w:type="pct"/>
            <w:shd w:val="clear" w:color="auto" w:fill="auto"/>
            <w:vAlign w:val="center"/>
          </w:tcPr>
          <w:p w:rsidR="007B5BCD" w:rsidRPr="00625E09" w:rsidRDefault="007B5BCD" w:rsidP="003229F5">
            <w:pPr>
              <w:jc w:val="center"/>
              <w:rPr>
                <w:b/>
              </w:rPr>
            </w:pPr>
            <w:r w:rsidRPr="00625E09">
              <w:rPr>
                <w:b/>
              </w:rPr>
              <w:t>0</w:t>
            </w:r>
          </w:p>
        </w:tc>
      </w:tr>
      <w:tr w:rsidR="000E7B5E" w:rsidRPr="00625E09" w:rsidTr="0007163B">
        <w:trPr>
          <w:cantSplit/>
        </w:trPr>
        <w:tc>
          <w:tcPr>
            <w:tcW w:w="252" w:type="pct"/>
          </w:tcPr>
          <w:p w:rsidR="000E7B5E" w:rsidRPr="00625E09" w:rsidRDefault="000E7B5E" w:rsidP="0007163B">
            <w:pPr>
              <w:jc w:val="center"/>
              <w:rPr>
                <w:color w:val="000000"/>
                <w:sz w:val="20"/>
                <w:szCs w:val="20"/>
              </w:rPr>
            </w:pPr>
            <w:r w:rsidRPr="00625E09">
              <w:rPr>
                <w:color w:val="000000"/>
                <w:sz w:val="20"/>
                <w:szCs w:val="20"/>
              </w:rPr>
              <w:lastRenderedPageBreak/>
              <w:t>2</w:t>
            </w:r>
          </w:p>
        </w:tc>
        <w:tc>
          <w:tcPr>
            <w:tcW w:w="412" w:type="pct"/>
          </w:tcPr>
          <w:p w:rsidR="000E7B5E" w:rsidRPr="00625E09" w:rsidRDefault="000E7B5E" w:rsidP="0007163B">
            <w:pPr>
              <w:jc w:val="center"/>
              <w:rPr>
                <w:color w:val="000000"/>
                <w:sz w:val="20"/>
                <w:szCs w:val="20"/>
              </w:rPr>
            </w:pPr>
            <w:proofErr w:type="gramStart"/>
            <w:r w:rsidRPr="00625E09">
              <w:rPr>
                <w:color w:val="000000"/>
                <w:sz w:val="20"/>
                <w:szCs w:val="20"/>
              </w:rPr>
              <w:t>ИТ</w:t>
            </w:r>
            <w:proofErr w:type="gramEnd"/>
          </w:p>
        </w:tc>
        <w:tc>
          <w:tcPr>
            <w:tcW w:w="1825" w:type="pct"/>
            <w:vAlign w:val="center"/>
          </w:tcPr>
          <w:p w:rsidR="000E7B5E" w:rsidRPr="00625E09" w:rsidRDefault="000E7B5E" w:rsidP="0007163B">
            <w:pPr>
              <w:rPr>
                <w:color w:val="000000"/>
                <w:sz w:val="20"/>
                <w:szCs w:val="20"/>
              </w:rPr>
            </w:pPr>
            <w:r w:rsidRPr="00625E09">
              <w:rPr>
                <w:color w:val="000000"/>
                <w:sz w:val="20"/>
                <w:szCs w:val="20"/>
              </w:rPr>
              <w:t xml:space="preserve"> 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w:t>
            </w:r>
          </w:p>
        </w:tc>
        <w:tc>
          <w:tcPr>
            <w:tcW w:w="418" w:type="pct"/>
            <w:shd w:val="clear" w:color="auto" w:fill="auto"/>
            <w:vAlign w:val="center"/>
          </w:tcPr>
          <w:p w:rsidR="000E7B5E" w:rsidRPr="00625E09" w:rsidRDefault="000C381A" w:rsidP="0007163B">
            <w:pPr>
              <w:jc w:val="center"/>
            </w:pPr>
            <w:r w:rsidRPr="00625E09">
              <w:t>0</w:t>
            </w:r>
          </w:p>
        </w:tc>
        <w:tc>
          <w:tcPr>
            <w:tcW w:w="419" w:type="pct"/>
            <w:shd w:val="clear" w:color="auto" w:fill="auto"/>
            <w:vAlign w:val="center"/>
          </w:tcPr>
          <w:p w:rsidR="000E7B5E" w:rsidRPr="00625E09" w:rsidRDefault="000C381A" w:rsidP="0007163B">
            <w:pPr>
              <w:jc w:val="center"/>
            </w:pPr>
            <w:r w:rsidRPr="00625E09">
              <w:t>0</w:t>
            </w:r>
          </w:p>
        </w:tc>
        <w:tc>
          <w:tcPr>
            <w:tcW w:w="418" w:type="pct"/>
            <w:shd w:val="clear" w:color="auto" w:fill="auto"/>
            <w:vAlign w:val="center"/>
          </w:tcPr>
          <w:p w:rsidR="000E7B5E" w:rsidRPr="00625E09" w:rsidRDefault="000C381A" w:rsidP="0007163B">
            <w:pPr>
              <w:jc w:val="center"/>
            </w:pPr>
            <w:r w:rsidRPr="00625E09">
              <w:t>0</w:t>
            </w:r>
          </w:p>
        </w:tc>
        <w:tc>
          <w:tcPr>
            <w:tcW w:w="419" w:type="pct"/>
            <w:shd w:val="clear" w:color="auto" w:fill="auto"/>
            <w:vAlign w:val="center"/>
          </w:tcPr>
          <w:p w:rsidR="000E7B5E" w:rsidRPr="00625E09" w:rsidRDefault="000C381A" w:rsidP="0007163B">
            <w:pPr>
              <w:jc w:val="center"/>
            </w:pPr>
            <w:r w:rsidRPr="00625E09">
              <w:t>0</w:t>
            </w:r>
          </w:p>
        </w:tc>
        <w:tc>
          <w:tcPr>
            <w:tcW w:w="418" w:type="pct"/>
            <w:tcBorders>
              <w:bottom w:val="single" w:sz="4" w:space="0" w:color="auto"/>
            </w:tcBorders>
            <w:shd w:val="clear" w:color="auto" w:fill="auto"/>
            <w:vAlign w:val="center"/>
          </w:tcPr>
          <w:p w:rsidR="000E7B5E" w:rsidRPr="00625E09" w:rsidRDefault="000C381A" w:rsidP="0007163B">
            <w:pPr>
              <w:jc w:val="center"/>
              <w:rPr>
                <w:b/>
              </w:rPr>
            </w:pPr>
            <w:r w:rsidRPr="00625E09">
              <w:rPr>
                <w:b/>
              </w:rPr>
              <w:t>0</w:t>
            </w:r>
          </w:p>
        </w:tc>
        <w:tc>
          <w:tcPr>
            <w:tcW w:w="419" w:type="pct"/>
            <w:tcBorders>
              <w:bottom w:val="single" w:sz="4" w:space="0" w:color="auto"/>
            </w:tcBorders>
            <w:shd w:val="clear" w:color="auto" w:fill="auto"/>
            <w:vAlign w:val="center"/>
          </w:tcPr>
          <w:p w:rsidR="000E7B5E" w:rsidRPr="00625E09" w:rsidRDefault="000C381A" w:rsidP="0007163B">
            <w:pPr>
              <w:jc w:val="center"/>
              <w:rPr>
                <w:b/>
              </w:rPr>
            </w:pPr>
            <w:r w:rsidRPr="00625E09">
              <w:rPr>
                <w:b/>
              </w:rPr>
              <w:t>0</w:t>
            </w:r>
          </w:p>
        </w:tc>
      </w:tr>
      <w:tr w:rsidR="007B5BCD" w:rsidRPr="00625E09" w:rsidTr="00F16740">
        <w:trPr>
          <w:cantSplit/>
        </w:trPr>
        <w:tc>
          <w:tcPr>
            <w:tcW w:w="252" w:type="pct"/>
          </w:tcPr>
          <w:p w:rsidR="007B5BCD" w:rsidRPr="00625E09" w:rsidRDefault="007B5BCD" w:rsidP="003229F5">
            <w:pPr>
              <w:jc w:val="center"/>
              <w:rPr>
                <w:color w:val="000000"/>
                <w:sz w:val="20"/>
                <w:szCs w:val="20"/>
              </w:rPr>
            </w:pPr>
            <w:r w:rsidRPr="00625E09">
              <w:rPr>
                <w:color w:val="000000"/>
                <w:sz w:val="20"/>
                <w:szCs w:val="20"/>
              </w:rPr>
              <w:t>3</w:t>
            </w:r>
          </w:p>
        </w:tc>
        <w:tc>
          <w:tcPr>
            <w:tcW w:w="412" w:type="pct"/>
          </w:tcPr>
          <w:p w:rsidR="007B5BCD" w:rsidRPr="00625E09" w:rsidRDefault="007B5BCD" w:rsidP="003229F5">
            <w:pPr>
              <w:jc w:val="center"/>
              <w:rPr>
                <w:color w:val="000000"/>
                <w:sz w:val="20"/>
                <w:szCs w:val="20"/>
              </w:rPr>
            </w:pPr>
            <w:r w:rsidRPr="00625E09">
              <w:rPr>
                <w:color w:val="000000"/>
                <w:sz w:val="20"/>
                <w:szCs w:val="20"/>
              </w:rPr>
              <w:t>ПД</w:t>
            </w:r>
          </w:p>
        </w:tc>
        <w:tc>
          <w:tcPr>
            <w:tcW w:w="1825" w:type="pct"/>
            <w:vAlign w:val="center"/>
          </w:tcPr>
          <w:p w:rsidR="007B5BCD" w:rsidRPr="00625E09" w:rsidRDefault="007B5BCD" w:rsidP="003229F5">
            <w:pPr>
              <w:rPr>
                <w:sz w:val="20"/>
                <w:szCs w:val="20"/>
              </w:rPr>
            </w:pPr>
            <w:r w:rsidRPr="00625E09">
              <w:rPr>
                <w:color w:val="000000"/>
                <w:sz w:val="20"/>
                <w:szCs w:val="20"/>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tc>
        <w:tc>
          <w:tcPr>
            <w:tcW w:w="418" w:type="pct"/>
            <w:shd w:val="clear" w:color="auto" w:fill="auto"/>
          </w:tcPr>
          <w:p w:rsidR="007B5BCD" w:rsidRPr="00625E09" w:rsidRDefault="007B5BCD" w:rsidP="003229F5">
            <w:pPr>
              <w:jc w:val="center"/>
              <w:rPr>
                <w:spacing w:val="-8"/>
              </w:rPr>
            </w:pPr>
            <w:r w:rsidRPr="00625E09">
              <w:rPr>
                <w:rFonts w:eastAsia="Calibri"/>
              </w:rPr>
              <w:t>5064</w:t>
            </w:r>
          </w:p>
        </w:tc>
        <w:tc>
          <w:tcPr>
            <w:tcW w:w="419" w:type="pct"/>
            <w:shd w:val="clear" w:color="auto" w:fill="auto"/>
          </w:tcPr>
          <w:p w:rsidR="007B5BCD" w:rsidRPr="00625E09" w:rsidRDefault="007B5BCD" w:rsidP="003229F5">
            <w:pPr>
              <w:jc w:val="center"/>
              <w:rPr>
                <w:spacing w:val="-8"/>
              </w:rPr>
            </w:pPr>
            <w:r w:rsidRPr="00625E09">
              <w:rPr>
                <w:rFonts w:eastAsia="Calibri"/>
              </w:rPr>
              <w:t>5402</w:t>
            </w:r>
          </w:p>
        </w:tc>
        <w:tc>
          <w:tcPr>
            <w:tcW w:w="418" w:type="pct"/>
            <w:shd w:val="clear" w:color="auto" w:fill="auto"/>
          </w:tcPr>
          <w:p w:rsidR="007B5BCD" w:rsidRPr="00625E09" w:rsidRDefault="007B5BCD" w:rsidP="003229F5">
            <w:pPr>
              <w:jc w:val="center"/>
              <w:rPr>
                <w:spacing w:val="-8"/>
              </w:rPr>
            </w:pPr>
            <w:r w:rsidRPr="00625E09">
              <w:rPr>
                <w:spacing w:val="-8"/>
              </w:rPr>
              <w:t>95</w:t>
            </w:r>
          </w:p>
        </w:tc>
        <w:tc>
          <w:tcPr>
            <w:tcW w:w="419" w:type="pct"/>
            <w:shd w:val="clear" w:color="auto" w:fill="auto"/>
          </w:tcPr>
          <w:p w:rsidR="007B5BCD" w:rsidRPr="00625E09" w:rsidRDefault="007B5BCD" w:rsidP="003229F5">
            <w:pPr>
              <w:jc w:val="center"/>
              <w:rPr>
                <w:spacing w:val="-8"/>
              </w:rPr>
            </w:pPr>
            <w:r w:rsidRPr="00625E09">
              <w:rPr>
                <w:spacing w:val="-8"/>
              </w:rPr>
              <w:t>123</w:t>
            </w:r>
          </w:p>
        </w:tc>
        <w:tc>
          <w:tcPr>
            <w:tcW w:w="418" w:type="pct"/>
            <w:shd w:val="clear" w:color="auto" w:fill="auto"/>
          </w:tcPr>
          <w:p w:rsidR="007B5BCD" w:rsidRPr="00625E09" w:rsidRDefault="007B5BCD" w:rsidP="003229F5">
            <w:pPr>
              <w:jc w:val="center"/>
              <w:rPr>
                <w:spacing w:val="-8"/>
              </w:rPr>
            </w:pPr>
            <w:r w:rsidRPr="00625E09">
              <w:rPr>
                <w:spacing w:val="-8"/>
              </w:rPr>
              <w:t>23,75</w:t>
            </w:r>
          </w:p>
        </w:tc>
        <w:tc>
          <w:tcPr>
            <w:tcW w:w="419" w:type="pct"/>
            <w:shd w:val="clear" w:color="auto" w:fill="auto"/>
          </w:tcPr>
          <w:p w:rsidR="007B5BCD" w:rsidRPr="00625E09" w:rsidRDefault="007B5BCD" w:rsidP="003229F5">
            <w:pPr>
              <w:jc w:val="center"/>
              <w:rPr>
                <w:spacing w:val="-8"/>
              </w:rPr>
            </w:pPr>
            <w:r w:rsidRPr="00625E09">
              <w:rPr>
                <w:spacing w:val="-8"/>
              </w:rPr>
              <w:t>24,6</w:t>
            </w:r>
          </w:p>
        </w:tc>
      </w:tr>
      <w:tr w:rsidR="00C44A20" w:rsidRPr="00625E09" w:rsidTr="0007163B">
        <w:trPr>
          <w:cantSplit/>
        </w:trPr>
        <w:tc>
          <w:tcPr>
            <w:tcW w:w="252" w:type="pct"/>
          </w:tcPr>
          <w:p w:rsidR="00C44A20" w:rsidRPr="00625E09" w:rsidRDefault="00C44A20" w:rsidP="008E26E8">
            <w:pPr>
              <w:jc w:val="center"/>
              <w:rPr>
                <w:sz w:val="20"/>
                <w:szCs w:val="20"/>
              </w:rPr>
            </w:pPr>
            <w:r w:rsidRPr="00625E09">
              <w:rPr>
                <w:sz w:val="20"/>
                <w:szCs w:val="20"/>
              </w:rPr>
              <w:t>4</w:t>
            </w:r>
          </w:p>
        </w:tc>
        <w:tc>
          <w:tcPr>
            <w:tcW w:w="412" w:type="pct"/>
          </w:tcPr>
          <w:p w:rsidR="00C44A20" w:rsidRPr="00625E09" w:rsidRDefault="00C44A20" w:rsidP="008E26E8">
            <w:pPr>
              <w:jc w:val="center"/>
              <w:rPr>
                <w:sz w:val="20"/>
                <w:szCs w:val="20"/>
              </w:rPr>
            </w:pPr>
            <w:r w:rsidRPr="00625E09">
              <w:rPr>
                <w:sz w:val="20"/>
                <w:szCs w:val="20"/>
              </w:rPr>
              <w:t>Связь</w:t>
            </w:r>
          </w:p>
        </w:tc>
        <w:tc>
          <w:tcPr>
            <w:tcW w:w="1825" w:type="pct"/>
            <w:vAlign w:val="center"/>
          </w:tcPr>
          <w:p w:rsidR="00C44A20" w:rsidRPr="00625E09" w:rsidRDefault="00C44A20" w:rsidP="008E26E8">
            <w:pPr>
              <w:rPr>
                <w:sz w:val="20"/>
                <w:szCs w:val="20"/>
              </w:rPr>
            </w:pPr>
            <w:r w:rsidRPr="00625E09">
              <w:rPr>
                <w:sz w:val="20"/>
                <w:szCs w:val="20"/>
              </w:rPr>
              <w:t>Государственный контроль и надзор за выполнением операторами связи требований по внедрению системы оперативно-розыскных мероприятий</w:t>
            </w:r>
          </w:p>
        </w:tc>
        <w:tc>
          <w:tcPr>
            <w:tcW w:w="418" w:type="pct"/>
            <w:shd w:val="clear" w:color="auto" w:fill="auto"/>
            <w:vAlign w:val="center"/>
          </w:tcPr>
          <w:p w:rsidR="00C44A20" w:rsidRPr="00625E09" w:rsidRDefault="00C44A20" w:rsidP="008E26E8">
            <w:pPr>
              <w:jc w:val="center"/>
            </w:pPr>
            <w:r w:rsidRPr="00625E09">
              <w:t>314</w:t>
            </w:r>
          </w:p>
        </w:tc>
        <w:tc>
          <w:tcPr>
            <w:tcW w:w="419" w:type="pct"/>
            <w:shd w:val="clear" w:color="auto" w:fill="auto"/>
            <w:vAlign w:val="center"/>
          </w:tcPr>
          <w:p w:rsidR="00C44A20" w:rsidRPr="00625E09" w:rsidRDefault="00C44A20" w:rsidP="008E26E8">
            <w:pPr>
              <w:jc w:val="center"/>
            </w:pPr>
            <w:r w:rsidRPr="00625E09">
              <w:t>182</w:t>
            </w:r>
          </w:p>
        </w:tc>
        <w:tc>
          <w:tcPr>
            <w:tcW w:w="418" w:type="pct"/>
            <w:shd w:val="clear" w:color="auto" w:fill="auto"/>
            <w:vAlign w:val="center"/>
          </w:tcPr>
          <w:p w:rsidR="00C44A20" w:rsidRPr="00625E09" w:rsidRDefault="00BE320D" w:rsidP="008E26E8">
            <w:pPr>
              <w:jc w:val="center"/>
            </w:pPr>
            <w:r w:rsidRPr="00625E09">
              <w:t>10</w:t>
            </w:r>
          </w:p>
        </w:tc>
        <w:tc>
          <w:tcPr>
            <w:tcW w:w="419" w:type="pct"/>
            <w:shd w:val="clear" w:color="auto" w:fill="auto"/>
            <w:vAlign w:val="center"/>
          </w:tcPr>
          <w:p w:rsidR="00C44A20" w:rsidRPr="00625E09" w:rsidRDefault="00BE320D" w:rsidP="008E26E8">
            <w:pPr>
              <w:jc w:val="center"/>
            </w:pPr>
            <w:r w:rsidRPr="00625E09">
              <w:t>15</w:t>
            </w:r>
          </w:p>
        </w:tc>
        <w:tc>
          <w:tcPr>
            <w:tcW w:w="418" w:type="pct"/>
            <w:shd w:val="clear" w:color="auto" w:fill="auto"/>
            <w:vAlign w:val="center"/>
          </w:tcPr>
          <w:p w:rsidR="00C44A20" w:rsidRPr="00625E09" w:rsidRDefault="00BE320D" w:rsidP="008E26E8">
            <w:pPr>
              <w:jc w:val="center"/>
              <w:rPr>
                <w:b/>
              </w:rPr>
            </w:pPr>
            <w:r w:rsidRPr="00625E09">
              <w:rPr>
                <w:b/>
              </w:rPr>
              <w:t>1</w:t>
            </w:r>
          </w:p>
        </w:tc>
        <w:tc>
          <w:tcPr>
            <w:tcW w:w="419" w:type="pct"/>
            <w:shd w:val="clear" w:color="auto" w:fill="auto"/>
            <w:vAlign w:val="center"/>
          </w:tcPr>
          <w:p w:rsidR="00C44A20" w:rsidRPr="00625E09" w:rsidRDefault="00BE320D" w:rsidP="008E26E8">
            <w:pPr>
              <w:jc w:val="center"/>
              <w:rPr>
                <w:b/>
              </w:rPr>
            </w:pPr>
            <w:r w:rsidRPr="00625E09">
              <w:rPr>
                <w:b/>
              </w:rPr>
              <w:t>2</w:t>
            </w:r>
          </w:p>
        </w:tc>
      </w:tr>
      <w:tr w:rsidR="00C44A20" w:rsidRPr="00625E09" w:rsidTr="0007163B">
        <w:trPr>
          <w:cantSplit/>
        </w:trPr>
        <w:tc>
          <w:tcPr>
            <w:tcW w:w="252" w:type="pct"/>
          </w:tcPr>
          <w:p w:rsidR="00C44A20" w:rsidRPr="00625E09" w:rsidRDefault="00C44A20" w:rsidP="008E26E8">
            <w:pPr>
              <w:jc w:val="center"/>
              <w:rPr>
                <w:sz w:val="20"/>
                <w:szCs w:val="20"/>
              </w:rPr>
            </w:pPr>
            <w:r w:rsidRPr="00625E09">
              <w:rPr>
                <w:sz w:val="20"/>
                <w:szCs w:val="20"/>
              </w:rPr>
              <w:t>5</w:t>
            </w:r>
          </w:p>
        </w:tc>
        <w:tc>
          <w:tcPr>
            <w:tcW w:w="412" w:type="pct"/>
          </w:tcPr>
          <w:p w:rsidR="00C44A20" w:rsidRPr="00625E09" w:rsidRDefault="00C44A20" w:rsidP="008E26E8">
            <w:pPr>
              <w:jc w:val="center"/>
              <w:rPr>
                <w:sz w:val="20"/>
                <w:szCs w:val="20"/>
              </w:rPr>
            </w:pPr>
            <w:r w:rsidRPr="00625E09">
              <w:rPr>
                <w:sz w:val="20"/>
                <w:szCs w:val="20"/>
              </w:rPr>
              <w:t>Связь</w:t>
            </w:r>
          </w:p>
        </w:tc>
        <w:tc>
          <w:tcPr>
            <w:tcW w:w="1825" w:type="pct"/>
            <w:vAlign w:val="center"/>
          </w:tcPr>
          <w:p w:rsidR="00C44A20" w:rsidRPr="00625E09" w:rsidRDefault="00C44A20" w:rsidP="008E26E8">
            <w:pPr>
              <w:rPr>
                <w:sz w:val="20"/>
                <w:szCs w:val="20"/>
              </w:rPr>
            </w:pPr>
            <w:r w:rsidRPr="00625E09">
              <w:rPr>
                <w:sz w:val="20"/>
                <w:szCs w:val="20"/>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625E09">
              <w:rPr>
                <w:sz w:val="20"/>
                <w:szCs w:val="20"/>
              </w:rPr>
              <w:t>дств св</w:t>
            </w:r>
            <w:proofErr w:type="gramEnd"/>
            <w:r w:rsidRPr="00625E09">
              <w:rPr>
                <w:sz w:val="20"/>
                <w:szCs w:val="20"/>
              </w:rPr>
              <w:t>язи, прошедших обязательное подтверждение соответствия установленным требованиям</w:t>
            </w:r>
          </w:p>
        </w:tc>
        <w:tc>
          <w:tcPr>
            <w:tcW w:w="418" w:type="pct"/>
            <w:shd w:val="clear" w:color="auto" w:fill="auto"/>
            <w:vAlign w:val="center"/>
          </w:tcPr>
          <w:p w:rsidR="00C44A20" w:rsidRPr="00625E09" w:rsidRDefault="00C44A20" w:rsidP="008E26E8">
            <w:pPr>
              <w:jc w:val="center"/>
            </w:pPr>
            <w:r w:rsidRPr="00625E09">
              <w:t>314</w:t>
            </w:r>
          </w:p>
        </w:tc>
        <w:tc>
          <w:tcPr>
            <w:tcW w:w="419" w:type="pct"/>
            <w:shd w:val="clear" w:color="auto" w:fill="auto"/>
            <w:vAlign w:val="center"/>
          </w:tcPr>
          <w:p w:rsidR="00C44A20" w:rsidRPr="00625E09" w:rsidRDefault="00C44A20" w:rsidP="008E26E8">
            <w:pPr>
              <w:jc w:val="center"/>
            </w:pPr>
            <w:r w:rsidRPr="00625E09">
              <w:t>271</w:t>
            </w:r>
          </w:p>
        </w:tc>
        <w:tc>
          <w:tcPr>
            <w:tcW w:w="418" w:type="pct"/>
            <w:shd w:val="clear" w:color="auto" w:fill="auto"/>
            <w:vAlign w:val="center"/>
          </w:tcPr>
          <w:p w:rsidR="00C44A20" w:rsidRPr="00625E09" w:rsidRDefault="00BE320D" w:rsidP="008E26E8">
            <w:pPr>
              <w:jc w:val="center"/>
            </w:pPr>
            <w:r w:rsidRPr="00625E09">
              <w:t>14</w:t>
            </w:r>
          </w:p>
        </w:tc>
        <w:tc>
          <w:tcPr>
            <w:tcW w:w="419" w:type="pct"/>
            <w:shd w:val="clear" w:color="auto" w:fill="auto"/>
            <w:vAlign w:val="center"/>
          </w:tcPr>
          <w:p w:rsidR="00C44A20" w:rsidRPr="00625E09" w:rsidRDefault="00BE320D" w:rsidP="008E26E8">
            <w:pPr>
              <w:jc w:val="center"/>
            </w:pPr>
            <w:r w:rsidRPr="00625E09">
              <w:t>16</w:t>
            </w:r>
          </w:p>
        </w:tc>
        <w:tc>
          <w:tcPr>
            <w:tcW w:w="418" w:type="pct"/>
            <w:shd w:val="clear" w:color="auto" w:fill="auto"/>
            <w:vAlign w:val="center"/>
          </w:tcPr>
          <w:p w:rsidR="00C44A20" w:rsidRPr="00625E09" w:rsidRDefault="00BE320D" w:rsidP="008E26E8">
            <w:pPr>
              <w:jc w:val="center"/>
              <w:rPr>
                <w:b/>
              </w:rPr>
            </w:pPr>
            <w:r w:rsidRPr="00625E09">
              <w:rPr>
                <w:b/>
              </w:rPr>
              <w:t>1</w:t>
            </w:r>
          </w:p>
        </w:tc>
        <w:tc>
          <w:tcPr>
            <w:tcW w:w="419" w:type="pct"/>
            <w:shd w:val="clear" w:color="auto" w:fill="auto"/>
            <w:vAlign w:val="center"/>
          </w:tcPr>
          <w:p w:rsidR="00C44A20" w:rsidRPr="00625E09" w:rsidRDefault="00BE320D" w:rsidP="008E26E8">
            <w:pPr>
              <w:jc w:val="center"/>
              <w:rPr>
                <w:b/>
              </w:rPr>
            </w:pPr>
            <w:r w:rsidRPr="00625E09">
              <w:rPr>
                <w:b/>
              </w:rPr>
              <w:t>2</w:t>
            </w:r>
          </w:p>
        </w:tc>
      </w:tr>
      <w:tr w:rsidR="00C44A20" w:rsidRPr="00625E09" w:rsidTr="0007163B">
        <w:trPr>
          <w:cantSplit/>
        </w:trPr>
        <w:tc>
          <w:tcPr>
            <w:tcW w:w="252" w:type="pct"/>
          </w:tcPr>
          <w:p w:rsidR="00C44A20" w:rsidRPr="00625E09" w:rsidRDefault="00C44A20" w:rsidP="008E26E8">
            <w:pPr>
              <w:jc w:val="center"/>
              <w:rPr>
                <w:sz w:val="20"/>
                <w:szCs w:val="20"/>
              </w:rPr>
            </w:pPr>
            <w:r w:rsidRPr="00625E09">
              <w:rPr>
                <w:sz w:val="20"/>
                <w:szCs w:val="20"/>
              </w:rPr>
              <w:t>6</w:t>
            </w:r>
          </w:p>
        </w:tc>
        <w:tc>
          <w:tcPr>
            <w:tcW w:w="412" w:type="pct"/>
          </w:tcPr>
          <w:p w:rsidR="00C44A20" w:rsidRPr="00625E09" w:rsidRDefault="00C44A20" w:rsidP="008E26E8">
            <w:pPr>
              <w:jc w:val="center"/>
              <w:rPr>
                <w:sz w:val="20"/>
                <w:szCs w:val="20"/>
              </w:rPr>
            </w:pPr>
            <w:r w:rsidRPr="00625E09">
              <w:rPr>
                <w:sz w:val="20"/>
                <w:szCs w:val="20"/>
              </w:rPr>
              <w:t>Связь</w:t>
            </w:r>
          </w:p>
        </w:tc>
        <w:tc>
          <w:tcPr>
            <w:tcW w:w="1825" w:type="pct"/>
            <w:vAlign w:val="center"/>
          </w:tcPr>
          <w:p w:rsidR="00C44A20" w:rsidRPr="00625E09" w:rsidRDefault="00C44A20" w:rsidP="008E26E8">
            <w:pPr>
              <w:rPr>
                <w:sz w:val="20"/>
                <w:szCs w:val="20"/>
              </w:rPr>
            </w:pPr>
            <w:r w:rsidRPr="00625E09">
              <w:rPr>
                <w:sz w:val="20"/>
                <w:szCs w:val="20"/>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tc>
        <w:tc>
          <w:tcPr>
            <w:tcW w:w="418" w:type="pct"/>
            <w:shd w:val="clear" w:color="auto" w:fill="auto"/>
            <w:vAlign w:val="center"/>
          </w:tcPr>
          <w:p w:rsidR="00C44A20" w:rsidRPr="00625E09" w:rsidRDefault="00C44A20" w:rsidP="008E26E8">
            <w:pPr>
              <w:jc w:val="center"/>
            </w:pPr>
            <w:r w:rsidRPr="00625E09">
              <w:t>314</w:t>
            </w:r>
          </w:p>
        </w:tc>
        <w:tc>
          <w:tcPr>
            <w:tcW w:w="419" w:type="pct"/>
            <w:shd w:val="clear" w:color="auto" w:fill="auto"/>
            <w:vAlign w:val="center"/>
          </w:tcPr>
          <w:p w:rsidR="00C44A20" w:rsidRPr="00625E09" w:rsidRDefault="00C44A20" w:rsidP="008E26E8">
            <w:pPr>
              <w:jc w:val="center"/>
            </w:pPr>
            <w:r w:rsidRPr="00625E09">
              <w:t>280</w:t>
            </w:r>
          </w:p>
        </w:tc>
        <w:tc>
          <w:tcPr>
            <w:tcW w:w="418" w:type="pct"/>
            <w:shd w:val="clear" w:color="auto" w:fill="auto"/>
            <w:vAlign w:val="center"/>
          </w:tcPr>
          <w:p w:rsidR="00C44A20" w:rsidRPr="00625E09" w:rsidRDefault="00BE320D" w:rsidP="008E26E8">
            <w:pPr>
              <w:jc w:val="center"/>
            </w:pPr>
            <w:r w:rsidRPr="00625E09">
              <w:t>9</w:t>
            </w:r>
          </w:p>
        </w:tc>
        <w:tc>
          <w:tcPr>
            <w:tcW w:w="419" w:type="pct"/>
            <w:shd w:val="clear" w:color="auto" w:fill="auto"/>
            <w:vAlign w:val="center"/>
          </w:tcPr>
          <w:p w:rsidR="00C44A20" w:rsidRPr="00625E09" w:rsidRDefault="00BE320D" w:rsidP="008E26E8">
            <w:pPr>
              <w:jc w:val="center"/>
            </w:pPr>
            <w:r w:rsidRPr="00625E09">
              <w:t>12</w:t>
            </w:r>
          </w:p>
        </w:tc>
        <w:tc>
          <w:tcPr>
            <w:tcW w:w="418" w:type="pct"/>
            <w:shd w:val="clear" w:color="auto" w:fill="auto"/>
            <w:vAlign w:val="center"/>
          </w:tcPr>
          <w:p w:rsidR="00C44A20" w:rsidRPr="00625E09" w:rsidRDefault="00BE320D" w:rsidP="008E26E8">
            <w:pPr>
              <w:jc w:val="center"/>
              <w:rPr>
                <w:b/>
              </w:rPr>
            </w:pPr>
            <w:r w:rsidRPr="00625E09">
              <w:rPr>
                <w:b/>
              </w:rPr>
              <w:t>1</w:t>
            </w:r>
          </w:p>
        </w:tc>
        <w:tc>
          <w:tcPr>
            <w:tcW w:w="419" w:type="pct"/>
            <w:shd w:val="clear" w:color="auto" w:fill="auto"/>
            <w:vAlign w:val="center"/>
          </w:tcPr>
          <w:p w:rsidR="00C44A20" w:rsidRPr="00625E09" w:rsidRDefault="00BE320D" w:rsidP="008E26E8">
            <w:pPr>
              <w:jc w:val="center"/>
              <w:rPr>
                <w:b/>
              </w:rPr>
            </w:pPr>
            <w:r w:rsidRPr="00625E09">
              <w:rPr>
                <w:b/>
              </w:rPr>
              <w:t>1,7</w:t>
            </w:r>
          </w:p>
        </w:tc>
      </w:tr>
      <w:tr w:rsidR="00C44A20" w:rsidRPr="00625E09" w:rsidTr="0007163B">
        <w:trPr>
          <w:cantSplit/>
        </w:trPr>
        <w:tc>
          <w:tcPr>
            <w:tcW w:w="252" w:type="pct"/>
          </w:tcPr>
          <w:p w:rsidR="00C44A20" w:rsidRPr="00625E09" w:rsidRDefault="00C44A20" w:rsidP="008E26E8">
            <w:pPr>
              <w:jc w:val="center"/>
              <w:rPr>
                <w:sz w:val="20"/>
                <w:szCs w:val="20"/>
              </w:rPr>
            </w:pPr>
            <w:r w:rsidRPr="00625E09">
              <w:rPr>
                <w:sz w:val="20"/>
                <w:szCs w:val="20"/>
              </w:rPr>
              <w:t>7</w:t>
            </w:r>
          </w:p>
        </w:tc>
        <w:tc>
          <w:tcPr>
            <w:tcW w:w="412" w:type="pct"/>
          </w:tcPr>
          <w:p w:rsidR="00C44A20" w:rsidRPr="00625E09" w:rsidRDefault="00C44A20" w:rsidP="008E26E8">
            <w:pPr>
              <w:jc w:val="center"/>
              <w:rPr>
                <w:sz w:val="20"/>
                <w:szCs w:val="20"/>
              </w:rPr>
            </w:pPr>
            <w:r w:rsidRPr="00625E09">
              <w:rPr>
                <w:sz w:val="20"/>
                <w:szCs w:val="20"/>
              </w:rPr>
              <w:t>Связь</w:t>
            </w:r>
          </w:p>
        </w:tc>
        <w:tc>
          <w:tcPr>
            <w:tcW w:w="1825" w:type="pct"/>
            <w:vAlign w:val="center"/>
          </w:tcPr>
          <w:p w:rsidR="00C44A20" w:rsidRPr="00625E09" w:rsidRDefault="00C44A20" w:rsidP="008E26E8">
            <w:pPr>
              <w:rPr>
                <w:sz w:val="20"/>
                <w:szCs w:val="20"/>
              </w:rPr>
            </w:pPr>
            <w:r w:rsidRPr="00625E09">
              <w:rPr>
                <w:sz w:val="20"/>
                <w:szCs w:val="20"/>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tc>
        <w:tc>
          <w:tcPr>
            <w:tcW w:w="418" w:type="pct"/>
            <w:shd w:val="clear" w:color="auto" w:fill="auto"/>
            <w:vAlign w:val="center"/>
          </w:tcPr>
          <w:p w:rsidR="00C44A20" w:rsidRPr="00625E09" w:rsidRDefault="00C44A20" w:rsidP="008E26E8">
            <w:pPr>
              <w:jc w:val="center"/>
            </w:pPr>
            <w:r w:rsidRPr="00625E09">
              <w:t>314</w:t>
            </w:r>
          </w:p>
        </w:tc>
        <w:tc>
          <w:tcPr>
            <w:tcW w:w="419" w:type="pct"/>
            <w:shd w:val="clear" w:color="auto" w:fill="auto"/>
            <w:vAlign w:val="center"/>
          </w:tcPr>
          <w:p w:rsidR="00C44A20" w:rsidRPr="00625E09" w:rsidRDefault="00C44A20" w:rsidP="008E26E8">
            <w:pPr>
              <w:jc w:val="center"/>
            </w:pPr>
            <w:r w:rsidRPr="00625E09">
              <w:t>284</w:t>
            </w:r>
          </w:p>
        </w:tc>
        <w:tc>
          <w:tcPr>
            <w:tcW w:w="418" w:type="pct"/>
            <w:shd w:val="clear" w:color="auto" w:fill="auto"/>
            <w:vAlign w:val="center"/>
          </w:tcPr>
          <w:p w:rsidR="00C44A20" w:rsidRPr="00625E09" w:rsidRDefault="00BE320D" w:rsidP="008E26E8">
            <w:pPr>
              <w:jc w:val="center"/>
            </w:pPr>
            <w:r w:rsidRPr="00625E09">
              <w:t>13</w:t>
            </w:r>
          </w:p>
        </w:tc>
        <w:tc>
          <w:tcPr>
            <w:tcW w:w="419" w:type="pct"/>
            <w:shd w:val="clear" w:color="auto" w:fill="auto"/>
            <w:vAlign w:val="center"/>
          </w:tcPr>
          <w:p w:rsidR="00C44A20" w:rsidRPr="00625E09" w:rsidRDefault="00BE320D" w:rsidP="008E26E8">
            <w:pPr>
              <w:jc w:val="center"/>
            </w:pPr>
            <w:r w:rsidRPr="00625E09">
              <w:t>17</w:t>
            </w:r>
          </w:p>
        </w:tc>
        <w:tc>
          <w:tcPr>
            <w:tcW w:w="418" w:type="pct"/>
            <w:shd w:val="clear" w:color="auto" w:fill="auto"/>
            <w:vAlign w:val="center"/>
          </w:tcPr>
          <w:p w:rsidR="00C44A20" w:rsidRPr="00625E09" w:rsidRDefault="00BE320D" w:rsidP="008E26E8">
            <w:pPr>
              <w:jc w:val="center"/>
              <w:rPr>
                <w:b/>
              </w:rPr>
            </w:pPr>
            <w:r w:rsidRPr="00625E09">
              <w:rPr>
                <w:b/>
              </w:rPr>
              <w:t>1</w:t>
            </w:r>
          </w:p>
        </w:tc>
        <w:tc>
          <w:tcPr>
            <w:tcW w:w="419" w:type="pct"/>
            <w:shd w:val="clear" w:color="auto" w:fill="auto"/>
            <w:vAlign w:val="center"/>
          </w:tcPr>
          <w:p w:rsidR="00C44A20" w:rsidRPr="00625E09" w:rsidRDefault="00BE320D" w:rsidP="008E26E8">
            <w:pPr>
              <w:jc w:val="center"/>
              <w:rPr>
                <w:b/>
              </w:rPr>
            </w:pPr>
            <w:r w:rsidRPr="00625E09">
              <w:rPr>
                <w:b/>
              </w:rPr>
              <w:t>2</w:t>
            </w:r>
          </w:p>
        </w:tc>
      </w:tr>
      <w:tr w:rsidR="00C44A20" w:rsidRPr="00625E09" w:rsidTr="0007163B">
        <w:trPr>
          <w:cantSplit/>
        </w:trPr>
        <w:tc>
          <w:tcPr>
            <w:tcW w:w="252" w:type="pct"/>
          </w:tcPr>
          <w:p w:rsidR="00C44A20" w:rsidRPr="00625E09" w:rsidRDefault="00C44A20" w:rsidP="008E26E8">
            <w:pPr>
              <w:jc w:val="center"/>
              <w:rPr>
                <w:sz w:val="20"/>
                <w:szCs w:val="20"/>
              </w:rPr>
            </w:pPr>
            <w:r w:rsidRPr="00625E09">
              <w:rPr>
                <w:sz w:val="20"/>
                <w:szCs w:val="20"/>
              </w:rPr>
              <w:lastRenderedPageBreak/>
              <w:t>8</w:t>
            </w:r>
          </w:p>
        </w:tc>
        <w:tc>
          <w:tcPr>
            <w:tcW w:w="412" w:type="pct"/>
          </w:tcPr>
          <w:p w:rsidR="00C44A20" w:rsidRPr="00625E09" w:rsidRDefault="00C44A20" w:rsidP="008E26E8">
            <w:pPr>
              <w:jc w:val="center"/>
              <w:rPr>
                <w:sz w:val="20"/>
                <w:szCs w:val="20"/>
              </w:rPr>
            </w:pPr>
            <w:r w:rsidRPr="00625E09">
              <w:rPr>
                <w:sz w:val="20"/>
                <w:szCs w:val="20"/>
              </w:rPr>
              <w:t>Связь</w:t>
            </w:r>
          </w:p>
        </w:tc>
        <w:tc>
          <w:tcPr>
            <w:tcW w:w="1825" w:type="pct"/>
            <w:vAlign w:val="center"/>
          </w:tcPr>
          <w:p w:rsidR="00C44A20" w:rsidRPr="00625E09" w:rsidRDefault="00C44A20" w:rsidP="008E26E8">
            <w:pPr>
              <w:rPr>
                <w:sz w:val="20"/>
                <w:szCs w:val="20"/>
              </w:rPr>
            </w:pPr>
            <w:r w:rsidRPr="00625E09">
              <w:rPr>
                <w:sz w:val="20"/>
                <w:szCs w:val="20"/>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418" w:type="pct"/>
            <w:shd w:val="clear" w:color="auto" w:fill="auto"/>
            <w:vAlign w:val="center"/>
          </w:tcPr>
          <w:p w:rsidR="00C44A20" w:rsidRPr="00625E09" w:rsidRDefault="00C44A20" w:rsidP="008E26E8">
            <w:pPr>
              <w:jc w:val="center"/>
            </w:pPr>
            <w:r w:rsidRPr="00625E09">
              <w:t>7</w:t>
            </w:r>
          </w:p>
        </w:tc>
        <w:tc>
          <w:tcPr>
            <w:tcW w:w="419" w:type="pct"/>
            <w:shd w:val="clear" w:color="auto" w:fill="auto"/>
            <w:vAlign w:val="center"/>
          </w:tcPr>
          <w:p w:rsidR="00C44A20" w:rsidRPr="00625E09" w:rsidRDefault="00C44A20" w:rsidP="008E26E8">
            <w:pPr>
              <w:jc w:val="center"/>
            </w:pPr>
            <w:r w:rsidRPr="00625E09">
              <w:t>9</w:t>
            </w:r>
          </w:p>
        </w:tc>
        <w:tc>
          <w:tcPr>
            <w:tcW w:w="418" w:type="pct"/>
            <w:shd w:val="clear" w:color="auto" w:fill="auto"/>
            <w:vAlign w:val="center"/>
          </w:tcPr>
          <w:p w:rsidR="00C44A20" w:rsidRPr="00625E09" w:rsidRDefault="00C44A20" w:rsidP="008E26E8">
            <w:pPr>
              <w:jc w:val="center"/>
            </w:pPr>
            <w:r w:rsidRPr="00625E09">
              <w:t>2</w:t>
            </w:r>
          </w:p>
        </w:tc>
        <w:tc>
          <w:tcPr>
            <w:tcW w:w="419" w:type="pct"/>
            <w:shd w:val="clear" w:color="auto" w:fill="auto"/>
            <w:vAlign w:val="center"/>
          </w:tcPr>
          <w:p w:rsidR="00C44A20" w:rsidRPr="00625E09" w:rsidRDefault="00C44A20" w:rsidP="008E26E8">
            <w:pPr>
              <w:jc w:val="center"/>
            </w:pPr>
            <w:r w:rsidRPr="00625E09">
              <w:t>2</w:t>
            </w:r>
          </w:p>
        </w:tc>
        <w:tc>
          <w:tcPr>
            <w:tcW w:w="418" w:type="pct"/>
            <w:shd w:val="clear" w:color="auto" w:fill="auto"/>
            <w:vAlign w:val="center"/>
          </w:tcPr>
          <w:p w:rsidR="00C44A20" w:rsidRPr="00625E09" w:rsidRDefault="00C44A20" w:rsidP="008E26E8">
            <w:pPr>
              <w:jc w:val="center"/>
              <w:rPr>
                <w:b/>
              </w:rPr>
            </w:pPr>
            <w:r w:rsidRPr="00625E09">
              <w:rPr>
                <w:b/>
              </w:rPr>
              <w:t>1</w:t>
            </w:r>
          </w:p>
        </w:tc>
        <w:tc>
          <w:tcPr>
            <w:tcW w:w="419" w:type="pct"/>
            <w:shd w:val="clear" w:color="auto" w:fill="auto"/>
            <w:vAlign w:val="center"/>
          </w:tcPr>
          <w:p w:rsidR="00C44A20" w:rsidRPr="00625E09" w:rsidRDefault="00C44A20" w:rsidP="008E26E8">
            <w:pPr>
              <w:jc w:val="center"/>
              <w:rPr>
                <w:b/>
              </w:rPr>
            </w:pPr>
            <w:r w:rsidRPr="00625E09">
              <w:rPr>
                <w:b/>
              </w:rPr>
              <w:t>1</w:t>
            </w:r>
          </w:p>
        </w:tc>
      </w:tr>
      <w:tr w:rsidR="00964885" w:rsidRPr="00625E09" w:rsidTr="0007163B">
        <w:trPr>
          <w:cantSplit/>
        </w:trPr>
        <w:tc>
          <w:tcPr>
            <w:tcW w:w="252" w:type="pct"/>
          </w:tcPr>
          <w:p w:rsidR="00964885" w:rsidRPr="00625E09" w:rsidRDefault="00964885" w:rsidP="008E26E8">
            <w:pPr>
              <w:jc w:val="center"/>
              <w:rPr>
                <w:sz w:val="20"/>
                <w:szCs w:val="20"/>
              </w:rPr>
            </w:pPr>
            <w:r w:rsidRPr="00625E09">
              <w:rPr>
                <w:sz w:val="20"/>
                <w:szCs w:val="20"/>
              </w:rPr>
              <w:t>9</w:t>
            </w:r>
          </w:p>
        </w:tc>
        <w:tc>
          <w:tcPr>
            <w:tcW w:w="412" w:type="pct"/>
          </w:tcPr>
          <w:p w:rsidR="00964885" w:rsidRPr="00625E09" w:rsidRDefault="00964885" w:rsidP="008E26E8">
            <w:pPr>
              <w:jc w:val="center"/>
              <w:rPr>
                <w:sz w:val="20"/>
                <w:szCs w:val="20"/>
              </w:rPr>
            </w:pPr>
            <w:r w:rsidRPr="00625E09">
              <w:rPr>
                <w:sz w:val="20"/>
                <w:szCs w:val="20"/>
              </w:rPr>
              <w:t>Связь</w:t>
            </w:r>
          </w:p>
        </w:tc>
        <w:tc>
          <w:tcPr>
            <w:tcW w:w="1825" w:type="pct"/>
            <w:vAlign w:val="center"/>
          </w:tcPr>
          <w:p w:rsidR="00964885" w:rsidRPr="00625E09" w:rsidRDefault="00964885" w:rsidP="008E26E8">
            <w:pPr>
              <w:rPr>
                <w:sz w:val="20"/>
                <w:szCs w:val="20"/>
              </w:rPr>
            </w:pPr>
            <w:r w:rsidRPr="00625E09">
              <w:rPr>
                <w:sz w:val="20"/>
                <w:szCs w:val="20"/>
              </w:rPr>
              <w:t>Государственный контроль и надзор за соблюдением операторами связи требований к оказанию услуг связи</w:t>
            </w:r>
          </w:p>
        </w:tc>
        <w:tc>
          <w:tcPr>
            <w:tcW w:w="418" w:type="pct"/>
            <w:shd w:val="clear" w:color="auto" w:fill="auto"/>
            <w:vAlign w:val="center"/>
          </w:tcPr>
          <w:p w:rsidR="00964885" w:rsidRPr="00625E09" w:rsidRDefault="00964885" w:rsidP="008E26E8">
            <w:pPr>
              <w:jc w:val="center"/>
            </w:pPr>
            <w:r w:rsidRPr="00625E09">
              <w:t>314</w:t>
            </w:r>
          </w:p>
        </w:tc>
        <w:tc>
          <w:tcPr>
            <w:tcW w:w="419" w:type="pct"/>
            <w:shd w:val="clear" w:color="auto" w:fill="auto"/>
            <w:vAlign w:val="center"/>
          </w:tcPr>
          <w:p w:rsidR="00964885" w:rsidRPr="00625E09" w:rsidRDefault="00964885" w:rsidP="008E26E8">
            <w:pPr>
              <w:jc w:val="center"/>
            </w:pPr>
            <w:r w:rsidRPr="00625E09">
              <w:t>284</w:t>
            </w:r>
          </w:p>
        </w:tc>
        <w:tc>
          <w:tcPr>
            <w:tcW w:w="418" w:type="pct"/>
            <w:shd w:val="clear" w:color="auto" w:fill="auto"/>
            <w:vAlign w:val="center"/>
          </w:tcPr>
          <w:p w:rsidR="00964885" w:rsidRPr="00625E09" w:rsidRDefault="00BE320D" w:rsidP="008E26E8">
            <w:pPr>
              <w:jc w:val="center"/>
            </w:pPr>
            <w:r w:rsidRPr="00625E09">
              <w:t>32</w:t>
            </w:r>
          </w:p>
        </w:tc>
        <w:tc>
          <w:tcPr>
            <w:tcW w:w="419" w:type="pct"/>
            <w:shd w:val="clear" w:color="auto" w:fill="auto"/>
            <w:vAlign w:val="center"/>
          </w:tcPr>
          <w:p w:rsidR="00964885" w:rsidRPr="00625E09" w:rsidRDefault="00BE320D" w:rsidP="008E26E8">
            <w:pPr>
              <w:jc w:val="center"/>
            </w:pPr>
            <w:r w:rsidRPr="00625E09">
              <w:t>28</w:t>
            </w:r>
          </w:p>
        </w:tc>
        <w:tc>
          <w:tcPr>
            <w:tcW w:w="418" w:type="pct"/>
            <w:shd w:val="clear" w:color="auto" w:fill="auto"/>
            <w:vAlign w:val="center"/>
          </w:tcPr>
          <w:p w:rsidR="00964885" w:rsidRPr="00625E09" w:rsidRDefault="00BE320D" w:rsidP="008E26E8">
            <w:pPr>
              <w:jc w:val="center"/>
              <w:rPr>
                <w:b/>
              </w:rPr>
            </w:pPr>
            <w:r w:rsidRPr="00625E09">
              <w:rPr>
                <w:b/>
              </w:rPr>
              <w:t>3</w:t>
            </w:r>
          </w:p>
        </w:tc>
        <w:tc>
          <w:tcPr>
            <w:tcW w:w="419" w:type="pct"/>
            <w:shd w:val="clear" w:color="auto" w:fill="auto"/>
            <w:vAlign w:val="center"/>
          </w:tcPr>
          <w:p w:rsidR="00964885" w:rsidRPr="00625E09" w:rsidRDefault="00BE320D" w:rsidP="008E26E8">
            <w:pPr>
              <w:jc w:val="center"/>
              <w:rPr>
                <w:b/>
              </w:rPr>
            </w:pPr>
            <w:r w:rsidRPr="00625E09">
              <w:rPr>
                <w:b/>
              </w:rPr>
              <w:t>4</w:t>
            </w:r>
          </w:p>
        </w:tc>
      </w:tr>
      <w:tr w:rsidR="00964885" w:rsidRPr="00625E09" w:rsidTr="0007163B">
        <w:trPr>
          <w:cantSplit/>
        </w:trPr>
        <w:tc>
          <w:tcPr>
            <w:tcW w:w="252" w:type="pct"/>
          </w:tcPr>
          <w:p w:rsidR="00964885" w:rsidRPr="00625E09" w:rsidRDefault="00964885" w:rsidP="008E26E8">
            <w:pPr>
              <w:jc w:val="center"/>
              <w:rPr>
                <w:sz w:val="20"/>
                <w:szCs w:val="20"/>
              </w:rPr>
            </w:pPr>
            <w:r w:rsidRPr="00625E09">
              <w:rPr>
                <w:sz w:val="20"/>
                <w:szCs w:val="20"/>
              </w:rPr>
              <w:t>10</w:t>
            </w:r>
          </w:p>
        </w:tc>
        <w:tc>
          <w:tcPr>
            <w:tcW w:w="412" w:type="pct"/>
          </w:tcPr>
          <w:p w:rsidR="00964885" w:rsidRPr="00625E09" w:rsidRDefault="00964885" w:rsidP="008E26E8">
            <w:pPr>
              <w:jc w:val="center"/>
              <w:rPr>
                <w:sz w:val="20"/>
                <w:szCs w:val="20"/>
              </w:rPr>
            </w:pPr>
            <w:r w:rsidRPr="00625E09">
              <w:rPr>
                <w:sz w:val="20"/>
                <w:szCs w:val="20"/>
              </w:rPr>
              <w:t>Связь</w:t>
            </w:r>
          </w:p>
        </w:tc>
        <w:tc>
          <w:tcPr>
            <w:tcW w:w="1825" w:type="pct"/>
            <w:vAlign w:val="center"/>
          </w:tcPr>
          <w:p w:rsidR="00964885" w:rsidRPr="00625E09" w:rsidRDefault="00964885" w:rsidP="008E26E8">
            <w:pPr>
              <w:rPr>
                <w:sz w:val="20"/>
                <w:szCs w:val="20"/>
              </w:rPr>
            </w:pPr>
            <w:r w:rsidRPr="00625E09">
              <w:rPr>
                <w:sz w:val="20"/>
                <w:szCs w:val="20"/>
              </w:rPr>
              <w:t xml:space="preserve">Государственный контроль и надзор за соблюдением </w:t>
            </w:r>
            <w:proofErr w:type="spellStart"/>
            <w:r w:rsidRPr="00625E09">
              <w:rPr>
                <w:sz w:val="20"/>
                <w:szCs w:val="20"/>
              </w:rPr>
              <w:t>требовний</w:t>
            </w:r>
            <w:proofErr w:type="spellEnd"/>
            <w:r w:rsidRPr="00625E09">
              <w:rPr>
                <w:sz w:val="20"/>
                <w:szCs w:val="20"/>
              </w:rPr>
              <w:t xml:space="preserve"> к порядку использования франкировальных машин и выявления франкировальных машин, не разрешенных к использованию</w:t>
            </w:r>
          </w:p>
        </w:tc>
        <w:tc>
          <w:tcPr>
            <w:tcW w:w="418" w:type="pct"/>
            <w:shd w:val="clear" w:color="auto" w:fill="auto"/>
            <w:vAlign w:val="center"/>
          </w:tcPr>
          <w:p w:rsidR="00964885" w:rsidRPr="00625E09" w:rsidRDefault="00964885" w:rsidP="008E26E8">
            <w:pPr>
              <w:jc w:val="center"/>
            </w:pPr>
            <w:r w:rsidRPr="00625E09">
              <w:t>45</w:t>
            </w:r>
          </w:p>
        </w:tc>
        <w:tc>
          <w:tcPr>
            <w:tcW w:w="419" w:type="pct"/>
            <w:shd w:val="clear" w:color="auto" w:fill="auto"/>
            <w:vAlign w:val="center"/>
          </w:tcPr>
          <w:p w:rsidR="00964885" w:rsidRPr="00625E09" w:rsidRDefault="00964885" w:rsidP="008E26E8">
            <w:pPr>
              <w:jc w:val="center"/>
            </w:pPr>
            <w:r w:rsidRPr="00625E09">
              <w:t>42</w:t>
            </w:r>
          </w:p>
        </w:tc>
        <w:tc>
          <w:tcPr>
            <w:tcW w:w="418" w:type="pct"/>
            <w:shd w:val="clear" w:color="auto" w:fill="auto"/>
            <w:vAlign w:val="center"/>
          </w:tcPr>
          <w:p w:rsidR="00964885" w:rsidRPr="00625E09" w:rsidRDefault="00964885" w:rsidP="008E26E8">
            <w:pPr>
              <w:jc w:val="center"/>
            </w:pPr>
            <w:r w:rsidRPr="00625E09">
              <w:t>4</w:t>
            </w:r>
          </w:p>
        </w:tc>
        <w:tc>
          <w:tcPr>
            <w:tcW w:w="419" w:type="pct"/>
            <w:shd w:val="clear" w:color="auto" w:fill="auto"/>
            <w:vAlign w:val="center"/>
          </w:tcPr>
          <w:p w:rsidR="00964885" w:rsidRPr="00625E09" w:rsidRDefault="00964885" w:rsidP="008E26E8">
            <w:pPr>
              <w:jc w:val="center"/>
            </w:pPr>
            <w:r w:rsidRPr="00625E09">
              <w:t>6</w:t>
            </w:r>
          </w:p>
        </w:tc>
        <w:tc>
          <w:tcPr>
            <w:tcW w:w="418" w:type="pct"/>
            <w:shd w:val="clear" w:color="auto" w:fill="auto"/>
            <w:vAlign w:val="center"/>
          </w:tcPr>
          <w:p w:rsidR="00964885" w:rsidRPr="00625E09" w:rsidRDefault="00964885" w:rsidP="008E26E8">
            <w:pPr>
              <w:jc w:val="center"/>
              <w:rPr>
                <w:b/>
              </w:rPr>
            </w:pPr>
            <w:r w:rsidRPr="00625E09">
              <w:rPr>
                <w:b/>
              </w:rPr>
              <w:t>2</w:t>
            </w:r>
          </w:p>
        </w:tc>
        <w:tc>
          <w:tcPr>
            <w:tcW w:w="419" w:type="pct"/>
            <w:shd w:val="clear" w:color="auto" w:fill="auto"/>
            <w:vAlign w:val="center"/>
          </w:tcPr>
          <w:p w:rsidR="00964885" w:rsidRPr="00625E09" w:rsidRDefault="00964885" w:rsidP="008E26E8">
            <w:pPr>
              <w:jc w:val="center"/>
              <w:rPr>
                <w:b/>
              </w:rPr>
            </w:pPr>
            <w:r w:rsidRPr="00625E09">
              <w:rPr>
                <w:b/>
              </w:rPr>
              <w:t>3</w:t>
            </w:r>
          </w:p>
        </w:tc>
      </w:tr>
      <w:tr w:rsidR="00964885" w:rsidRPr="00625E09" w:rsidTr="0007163B">
        <w:trPr>
          <w:cantSplit/>
        </w:trPr>
        <w:tc>
          <w:tcPr>
            <w:tcW w:w="252" w:type="pct"/>
          </w:tcPr>
          <w:p w:rsidR="00964885" w:rsidRPr="00625E09" w:rsidRDefault="00964885" w:rsidP="008E26E8">
            <w:pPr>
              <w:jc w:val="center"/>
              <w:rPr>
                <w:sz w:val="20"/>
                <w:szCs w:val="20"/>
              </w:rPr>
            </w:pPr>
            <w:r w:rsidRPr="00625E09">
              <w:rPr>
                <w:sz w:val="20"/>
                <w:szCs w:val="20"/>
              </w:rPr>
              <w:t>11</w:t>
            </w:r>
          </w:p>
        </w:tc>
        <w:tc>
          <w:tcPr>
            <w:tcW w:w="412" w:type="pct"/>
          </w:tcPr>
          <w:p w:rsidR="00964885" w:rsidRPr="00625E09" w:rsidRDefault="00964885" w:rsidP="008E26E8">
            <w:pPr>
              <w:jc w:val="center"/>
              <w:rPr>
                <w:sz w:val="20"/>
                <w:szCs w:val="20"/>
              </w:rPr>
            </w:pPr>
            <w:r w:rsidRPr="00625E09">
              <w:rPr>
                <w:sz w:val="20"/>
                <w:szCs w:val="20"/>
              </w:rPr>
              <w:t>Связь</w:t>
            </w:r>
          </w:p>
        </w:tc>
        <w:tc>
          <w:tcPr>
            <w:tcW w:w="1825" w:type="pct"/>
            <w:vAlign w:val="center"/>
          </w:tcPr>
          <w:p w:rsidR="00964885" w:rsidRPr="00625E09" w:rsidRDefault="00964885" w:rsidP="008E26E8">
            <w:pPr>
              <w:rPr>
                <w:sz w:val="20"/>
                <w:szCs w:val="20"/>
              </w:rPr>
            </w:pPr>
            <w:r w:rsidRPr="00625E09">
              <w:rPr>
                <w:sz w:val="20"/>
                <w:szCs w:val="20"/>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c>
        <w:tc>
          <w:tcPr>
            <w:tcW w:w="418" w:type="pct"/>
            <w:shd w:val="clear" w:color="auto" w:fill="auto"/>
            <w:vAlign w:val="center"/>
          </w:tcPr>
          <w:p w:rsidR="00964885" w:rsidRPr="00625E09" w:rsidRDefault="00964885" w:rsidP="008E26E8">
            <w:pPr>
              <w:jc w:val="center"/>
            </w:pPr>
            <w:r w:rsidRPr="00625E09">
              <w:t>314</w:t>
            </w:r>
          </w:p>
        </w:tc>
        <w:tc>
          <w:tcPr>
            <w:tcW w:w="419" w:type="pct"/>
            <w:shd w:val="clear" w:color="auto" w:fill="auto"/>
            <w:vAlign w:val="center"/>
          </w:tcPr>
          <w:p w:rsidR="00964885" w:rsidRPr="00625E09" w:rsidRDefault="00964885" w:rsidP="008E26E8">
            <w:pPr>
              <w:jc w:val="center"/>
            </w:pPr>
            <w:r w:rsidRPr="00625E09">
              <w:t>284</w:t>
            </w:r>
          </w:p>
        </w:tc>
        <w:tc>
          <w:tcPr>
            <w:tcW w:w="418" w:type="pct"/>
            <w:shd w:val="clear" w:color="auto" w:fill="auto"/>
            <w:vAlign w:val="center"/>
          </w:tcPr>
          <w:p w:rsidR="00964885" w:rsidRPr="00625E09" w:rsidRDefault="00BE320D" w:rsidP="008E26E8">
            <w:pPr>
              <w:jc w:val="center"/>
            </w:pPr>
            <w:r w:rsidRPr="00625E09">
              <w:t>20</w:t>
            </w:r>
          </w:p>
        </w:tc>
        <w:tc>
          <w:tcPr>
            <w:tcW w:w="419" w:type="pct"/>
            <w:shd w:val="clear" w:color="auto" w:fill="auto"/>
            <w:vAlign w:val="center"/>
          </w:tcPr>
          <w:p w:rsidR="00964885" w:rsidRPr="00625E09" w:rsidRDefault="00BE320D" w:rsidP="008E26E8">
            <w:pPr>
              <w:jc w:val="center"/>
            </w:pPr>
            <w:r w:rsidRPr="00625E09">
              <w:t>18</w:t>
            </w:r>
          </w:p>
        </w:tc>
        <w:tc>
          <w:tcPr>
            <w:tcW w:w="418" w:type="pct"/>
            <w:shd w:val="clear" w:color="auto" w:fill="auto"/>
            <w:vAlign w:val="center"/>
          </w:tcPr>
          <w:p w:rsidR="00964885" w:rsidRPr="00625E09" w:rsidRDefault="00BE320D" w:rsidP="008E26E8">
            <w:pPr>
              <w:jc w:val="center"/>
              <w:rPr>
                <w:b/>
              </w:rPr>
            </w:pPr>
            <w:r w:rsidRPr="00625E09">
              <w:rPr>
                <w:b/>
              </w:rPr>
              <w:t>2</w:t>
            </w:r>
          </w:p>
        </w:tc>
        <w:tc>
          <w:tcPr>
            <w:tcW w:w="419" w:type="pct"/>
            <w:shd w:val="clear" w:color="auto" w:fill="auto"/>
            <w:vAlign w:val="center"/>
          </w:tcPr>
          <w:p w:rsidR="00964885" w:rsidRPr="00625E09" w:rsidRDefault="00BE320D" w:rsidP="008E26E8">
            <w:pPr>
              <w:jc w:val="center"/>
              <w:rPr>
                <w:b/>
              </w:rPr>
            </w:pPr>
            <w:r w:rsidRPr="00625E09">
              <w:rPr>
                <w:b/>
              </w:rPr>
              <w:t>2</w:t>
            </w:r>
          </w:p>
        </w:tc>
      </w:tr>
      <w:tr w:rsidR="001178B4" w:rsidRPr="00625E09" w:rsidTr="0007163B">
        <w:trPr>
          <w:cantSplit/>
        </w:trPr>
        <w:tc>
          <w:tcPr>
            <w:tcW w:w="252" w:type="pct"/>
          </w:tcPr>
          <w:p w:rsidR="001178B4" w:rsidRPr="00625E09" w:rsidRDefault="001178B4" w:rsidP="008E26E8">
            <w:pPr>
              <w:jc w:val="center"/>
              <w:rPr>
                <w:sz w:val="20"/>
                <w:szCs w:val="20"/>
              </w:rPr>
            </w:pPr>
            <w:r w:rsidRPr="00625E09">
              <w:rPr>
                <w:sz w:val="20"/>
                <w:szCs w:val="20"/>
              </w:rPr>
              <w:t>12</w:t>
            </w:r>
          </w:p>
        </w:tc>
        <w:tc>
          <w:tcPr>
            <w:tcW w:w="412" w:type="pct"/>
          </w:tcPr>
          <w:p w:rsidR="001178B4" w:rsidRPr="00625E09" w:rsidRDefault="001178B4" w:rsidP="008E26E8">
            <w:pPr>
              <w:jc w:val="center"/>
              <w:rPr>
                <w:sz w:val="20"/>
                <w:szCs w:val="20"/>
              </w:rPr>
            </w:pPr>
            <w:r w:rsidRPr="00625E09">
              <w:rPr>
                <w:sz w:val="20"/>
                <w:szCs w:val="20"/>
              </w:rPr>
              <w:t>Связь</w:t>
            </w:r>
          </w:p>
        </w:tc>
        <w:tc>
          <w:tcPr>
            <w:tcW w:w="1825" w:type="pct"/>
            <w:vAlign w:val="center"/>
          </w:tcPr>
          <w:p w:rsidR="001178B4" w:rsidRPr="00625E09" w:rsidRDefault="001178B4" w:rsidP="008E26E8">
            <w:pPr>
              <w:rPr>
                <w:sz w:val="20"/>
                <w:szCs w:val="20"/>
              </w:rPr>
            </w:pPr>
            <w:r w:rsidRPr="00625E09">
              <w:rPr>
                <w:sz w:val="20"/>
                <w:szCs w:val="20"/>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c>
        <w:tc>
          <w:tcPr>
            <w:tcW w:w="418" w:type="pct"/>
            <w:shd w:val="clear" w:color="auto" w:fill="auto"/>
            <w:vAlign w:val="center"/>
          </w:tcPr>
          <w:p w:rsidR="001178B4" w:rsidRPr="00625E09" w:rsidRDefault="001178B4" w:rsidP="008E26E8">
            <w:pPr>
              <w:jc w:val="center"/>
            </w:pPr>
            <w:r w:rsidRPr="00625E09">
              <w:t>314</w:t>
            </w:r>
          </w:p>
        </w:tc>
        <w:tc>
          <w:tcPr>
            <w:tcW w:w="419" w:type="pct"/>
            <w:shd w:val="clear" w:color="auto" w:fill="auto"/>
            <w:vAlign w:val="center"/>
          </w:tcPr>
          <w:p w:rsidR="001178B4" w:rsidRPr="00625E09" w:rsidRDefault="001178B4" w:rsidP="008E26E8">
            <w:pPr>
              <w:jc w:val="center"/>
            </w:pPr>
            <w:r w:rsidRPr="00625E09">
              <w:t>284</w:t>
            </w:r>
          </w:p>
        </w:tc>
        <w:tc>
          <w:tcPr>
            <w:tcW w:w="418" w:type="pct"/>
            <w:shd w:val="clear" w:color="auto" w:fill="auto"/>
            <w:vAlign w:val="center"/>
          </w:tcPr>
          <w:p w:rsidR="001178B4" w:rsidRPr="00625E09" w:rsidRDefault="00BE320D" w:rsidP="008E26E8">
            <w:pPr>
              <w:jc w:val="center"/>
            </w:pPr>
            <w:r w:rsidRPr="00625E09">
              <w:t>32</w:t>
            </w:r>
          </w:p>
        </w:tc>
        <w:tc>
          <w:tcPr>
            <w:tcW w:w="419" w:type="pct"/>
            <w:shd w:val="clear" w:color="auto" w:fill="auto"/>
            <w:vAlign w:val="center"/>
          </w:tcPr>
          <w:p w:rsidR="001178B4" w:rsidRPr="00625E09" w:rsidRDefault="00BE320D" w:rsidP="008E26E8">
            <w:pPr>
              <w:jc w:val="center"/>
            </w:pPr>
            <w:r w:rsidRPr="00625E09">
              <w:t>49</w:t>
            </w:r>
          </w:p>
        </w:tc>
        <w:tc>
          <w:tcPr>
            <w:tcW w:w="418" w:type="pct"/>
            <w:shd w:val="clear" w:color="auto" w:fill="auto"/>
            <w:vAlign w:val="center"/>
          </w:tcPr>
          <w:p w:rsidR="001178B4" w:rsidRPr="00625E09" w:rsidRDefault="00BE320D" w:rsidP="008E26E8">
            <w:pPr>
              <w:jc w:val="center"/>
              <w:rPr>
                <w:b/>
              </w:rPr>
            </w:pPr>
            <w:r w:rsidRPr="00625E09">
              <w:rPr>
                <w:b/>
              </w:rPr>
              <w:t>3</w:t>
            </w:r>
          </w:p>
        </w:tc>
        <w:tc>
          <w:tcPr>
            <w:tcW w:w="419" w:type="pct"/>
            <w:shd w:val="clear" w:color="auto" w:fill="auto"/>
            <w:vAlign w:val="center"/>
          </w:tcPr>
          <w:p w:rsidR="001178B4" w:rsidRPr="00625E09" w:rsidRDefault="00BE320D" w:rsidP="008E26E8">
            <w:pPr>
              <w:jc w:val="center"/>
              <w:rPr>
                <w:b/>
              </w:rPr>
            </w:pPr>
            <w:r w:rsidRPr="00625E09">
              <w:rPr>
                <w:b/>
              </w:rPr>
              <w:t>7</w:t>
            </w:r>
          </w:p>
        </w:tc>
      </w:tr>
      <w:tr w:rsidR="001178B4" w:rsidRPr="00625E09" w:rsidTr="0007163B">
        <w:trPr>
          <w:cantSplit/>
        </w:trPr>
        <w:tc>
          <w:tcPr>
            <w:tcW w:w="252" w:type="pct"/>
          </w:tcPr>
          <w:p w:rsidR="001178B4" w:rsidRPr="00625E09" w:rsidRDefault="001178B4" w:rsidP="008E26E8">
            <w:pPr>
              <w:jc w:val="center"/>
              <w:rPr>
                <w:sz w:val="20"/>
                <w:szCs w:val="20"/>
              </w:rPr>
            </w:pPr>
            <w:r w:rsidRPr="00625E09">
              <w:rPr>
                <w:sz w:val="20"/>
                <w:szCs w:val="20"/>
              </w:rPr>
              <w:t>13</w:t>
            </w:r>
          </w:p>
        </w:tc>
        <w:tc>
          <w:tcPr>
            <w:tcW w:w="412" w:type="pct"/>
          </w:tcPr>
          <w:p w:rsidR="001178B4" w:rsidRPr="00625E09" w:rsidRDefault="001178B4" w:rsidP="008E26E8">
            <w:pPr>
              <w:jc w:val="center"/>
              <w:rPr>
                <w:sz w:val="20"/>
                <w:szCs w:val="20"/>
              </w:rPr>
            </w:pPr>
            <w:r w:rsidRPr="00625E09">
              <w:rPr>
                <w:sz w:val="20"/>
                <w:szCs w:val="20"/>
              </w:rPr>
              <w:t>Связь</w:t>
            </w:r>
          </w:p>
        </w:tc>
        <w:tc>
          <w:tcPr>
            <w:tcW w:w="1825" w:type="pct"/>
            <w:vAlign w:val="center"/>
          </w:tcPr>
          <w:p w:rsidR="001178B4" w:rsidRPr="00625E09" w:rsidRDefault="001178B4" w:rsidP="008E26E8">
            <w:pPr>
              <w:rPr>
                <w:sz w:val="20"/>
                <w:szCs w:val="20"/>
              </w:rPr>
            </w:pPr>
            <w:r w:rsidRPr="00625E09">
              <w:rPr>
                <w:sz w:val="20"/>
                <w:szCs w:val="20"/>
              </w:rPr>
              <w:t>Государственный контроль и надзор за соблюдением операторами связи требований к пропуску трафика и его маршрутизации</w:t>
            </w:r>
          </w:p>
        </w:tc>
        <w:tc>
          <w:tcPr>
            <w:tcW w:w="418" w:type="pct"/>
            <w:shd w:val="clear" w:color="auto" w:fill="auto"/>
            <w:vAlign w:val="center"/>
          </w:tcPr>
          <w:p w:rsidR="001178B4" w:rsidRPr="00625E09" w:rsidRDefault="001178B4" w:rsidP="008E26E8">
            <w:pPr>
              <w:jc w:val="center"/>
            </w:pPr>
            <w:r w:rsidRPr="00625E09">
              <w:t>167</w:t>
            </w:r>
          </w:p>
        </w:tc>
        <w:tc>
          <w:tcPr>
            <w:tcW w:w="419" w:type="pct"/>
            <w:shd w:val="clear" w:color="auto" w:fill="auto"/>
            <w:vAlign w:val="center"/>
          </w:tcPr>
          <w:p w:rsidR="001178B4" w:rsidRPr="00625E09" w:rsidRDefault="001178B4" w:rsidP="008E26E8">
            <w:pPr>
              <w:jc w:val="center"/>
            </w:pPr>
            <w:r w:rsidRPr="00625E09">
              <w:t>139</w:t>
            </w:r>
          </w:p>
        </w:tc>
        <w:tc>
          <w:tcPr>
            <w:tcW w:w="418" w:type="pct"/>
            <w:shd w:val="clear" w:color="auto" w:fill="auto"/>
            <w:vAlign w:val="center"/>
          </w:tcPr>
          <w:p w:rsidR="001178B4" w:rsidRPr="00625E09" w:rsidRDefault="00BE320D" w:rsidP="008E26E8">
            <w:pPr>
              <w:jc w:val="center"/>
            </w:pPr>
            <w:r w:rsidRPr="00625E09">
              <w:t>8</w:t>
            </w:r>
          </w:p>
        </w:tc>
        <w:tc>
          <w:tcPr>
            <w:tcW w:w="419" w:type="pct"/>
            <w:shd w:val="clear" w:color="auto" w:fill="auto"/>
            <w:vAlign w:val="center"/>
          </w:tcPr>
          <w:p w:rsidR="001178B4" w:rsidRPr="00625E09" w:rsidRDefault="00BE320D" w:rsidP="008E26E8">
            <w:pPr>
              <w:jc w:val="center"/>
            </w:pPr>
            <w:r w:rsidRPr="00625E09">
              <w:t>9</w:t>
            </w:r>
          </w:p>
        </w:tc>
        <w:tc>
          <w:tcPr>
            <w:tcW w:w="418" w:type="pct"/>
            <w:shd w:val="clear" w:color="auto" w:fill="auto"/>
            <w:vAlign w:val="center"/>
          </w:tcPr>
          <w:p w:rsidR="001178B4" w:rsidRPr="00625E09" w:rsidRDefault="00BE320D" w:rsidP="008E26E8">
            <w:pPr>
              <w:jc w:val="center"/>
              <w:rPr>
                <w:b/>
              </w:rPr>
            </w:pPr>
            <w:r w:rsidRPr="00625E09">
              <w:rPr>
                <w:b/>
              </w:rPr>
              <w:t>1,6</w:t>
            </w:r>
          </w:p>
        </w:tc>
        <w:tc>
          <w:tcPr>
            <w:tcW w:w="419" w:type="pct"/>
            <w:shd w:val="clear" w:color="auto" w:fill="auto"/>
            <w:vAlign w:val="center"/>
          </w:tcPr>
          <w:p w:rsidR="001178B4" w:rsidRPr="00625E09" w:rsidRDefault="00BE320D" w:rsidP="008E26E8">
            <w:pPr>
              <w:jc w:val="center"/>
              <w:rPr>
                <w:b/>
              </w:rPr>
            </w:pPr>
            <w:r w:rsidRPr="00625E09">
              <w:rPr>
                <w:b/>
              </w:rPr>
              <w:t>1,8</w:t>
            </w:r>
          </w:p>
        </w:tc>
      </w:tr>
      <w:tr w:rsidR="001178B4" w:rsidRPr="00625E09" w:rsidTr="0007163B">
        <w:trPr>
          <w:cantSplit/>
        </w:trPr>
        <w:tc>
          <w:tcPr>
            <w:tcW w:w="252" w:type="pct"/>
          </w:tcPr>
          <w:p w:rsidR="001178B4" w:rsidRPr="00625E09" w:rsidRDefault="001178B4" w:rsidP="008E26E8">
            <w:pPr>
              <w:jc w:val="center"/>
              <w:rPr>
                <w:sz w:val="20"/>
                <w:szCs w:val="20"/>
              </w:rPr>
            </w:pPr>
            <w:r w:rsidRPr="00625E09">
              <w:rPr>
                <w:sz w:val="20"/>
                <w:szCs w:val="20"/>
              </w:rPr>
              <w:t>14</w:t>
            </w:r>
          </w:p>
        </w:tc>
        <w:tc>
          <w:tcPr>
            <w:tcW w:w="412" w:type="pct"/>
          </w:tcPr>
          <w:p w:rsidR="001178B4" w:rsidRPr="00625E09" w:rsidRDefault="001178B4" w:rsidP="008E26E8">
            <w:pPr>
              <w:jc w:val="center"/>
              <w:rPr>
                <w:sz w:val="20"/>
                <w:szCs w:val="20"/>
              </w:rPr>
            </w:pPr>
            <w:r w:rsidRPr="00625E09">
              <w:rPr>
                <w:sz w:val="20"/>
                <w:szCs w:val="20"/>
              </w:rPr>
              <w:t>Связь</w:t>
            </w:r>
          </w:p>
        </w:tc>
        <w:tc>
          <w:tcPr>
            <w:tcW w:w="1825" w:type="pct"/>
            <w:vAlign w:val="center"/>
          </w:tcPr>
          <w:p w:rsidR="001178B4" w:rsidRPr="00625E09" w:rsidRDefault="001178B4" w:rsidP="008E26E8">
            <w:pPr>
              <w:rPr>
                <w:sz w:val="20"/>
                <w:szCs w:val="20"/>
              </w:rPr>
            </w:pPr>
            <w:r w:rsidRPr="00625E09">
              <w:rPr>
                <w:sz w:val="20"/>
                <w:szCs w:val="20"/>
              </w:rPr>
              <w:t xml:space="preserve">Государственный контроль и надзор за соблюдением требований к порядку </w:t>
            </w:r>
            <w:proofErr w:type="gramStart"/>
            <w:r w:rsidRPr="00625E09">
              <w:rPr>
                <w:sz w:val="20"/>
                <w:szCs w:val="20"/>
              </w:rPr>
              <w:t>распределения ресурса нумерации единой сети электросвязи Российской Федерации</w:t>
            </w:r>
            <w:proofErr w:type="gramEnd"/>
          </w:p>
        </w:tc>
        <w:tc>
          <w:tcPr>
            <w:tcW w:w="418" w:type="pct"/>
            <w:shd w:val="clear" w:color="auto" w:fill="auto"/>
            <w:vAlign w:val="center"/>
          </w:tcPr>
          <w:p w:rsidR="001178B4" w:rsidRPr="00625E09" w:rsidRDefault="001178B4" w:rsidP="008E26E8">
            <w:pPr>
              <w:jc w:val="center"/>
            </w:pPr>
            <w:r w:rsidRPr="00625E09">
              <w:t>82</w:t>
            </w:r>
          </w:p>
        </w:tc>
        <w:tc>
          <w:tcPr>
            <w:tcW w:w="419" w:type="pct"/>
            <w:shd w:val="clear" w:color="auto" w:fill="auto"/>
            <w:vAlign w:val="center"/>
          </w:tcPr>
          <w:p w:rsidR="001178B4" w:rsidRPr="00625E09" w:rsidRDefault="001178B4" w:rsidP="008E26E8">
            <w:pPr>
              <w:jc w:val="center"/>
            </w:pPr>
            <w:r w:rsidRPr="00625E09">
              <w:t>75</w:t>
            </w:r>
          </w:p>
        </w:tc>
        <w:tc>
          <w:tcPr>
            <w:tcW w:w="418" w:type="pct"/>
            <w:shd w:val="clear" w:color="auto" w:fill="auto"/>
            <w:vAlign w:val="center"/>
          </w:tcPr>
          <w:p w:rsidR="001178B4" w:rsidRPr="00625E09" w:rsidRDefault="00BE320D" w:rsidP="008E26E8">
            <w:pPr>
              <w:jc w:val="center"/>
            </w:pPr>
            <w:r w:rsidRPr="00625E09">
              <w:t>6</w:t>
            </w:r>
          </w:p>
        </w:tc>
        <w:tc>
          <w:tcPr>
            <w:tcW w:w="419" w:type="pct"/>
            <w:shd w:val="clear" w:color="auto" w:fill="auto"/>
            <w:vAlign w:val="center"/>
          </w:tcPr>
          <w:p w:rsidR="001178B4" w:rsidRPr="00625E09" w:rsidRDefault="00BE320D" w:rsidP="008E26E8">
            <w:pPr>
              <w:jc w:val="center"/>
            </w:pPr>
            <w:r w:rsidRPr="00625E09">
              <w:t>5</w:t>
            </w:r>
          </w:p>
        </w:tc>
        <w:tc>
          <w:tcPr>
            <w:tcW w:w="418" w:type="pct"/>
            <w:shd w:val="clear" w:color="auto" w:fill="auto"/>
            <w:vAlign w:val="center"/>
          </w:tcPr>
          <w:p w:rsidR="001178B4" w:rsidRPr="00625E09" w:rsidRDefault="00BE320D" w:rsidP="008E26E8">
            <w:pPr>
              <w:jc w:val="center"/>
              <w:rPr>
                <w:b/>
              </w:rPr>
            </w:pPr>
            <w:r w:rsidRPr="00625E09">
              <w:rPr>
                <w:b/>
              </w:rPr>
              <w:t>1,2</w:t>
            </w:r>
          </w:p>
        </w:tc>
        <w:tc>
          <w:tcPr>
            <w:tcW w:w="419" w:type="pct"/>
            <w:shd w:val="clear" w:color="auto" w:fill="auto"/>
            <w:vAlign w:val="center"/>
          </w:tcPr>
          <w:p w:rsidR="001178B4" w:rsidRPr="00625E09" w:rsidRDefault="00BE320D" w:rsidP="008E26E8">
            <w:pPr>
              <w:jc w:val="center"/>
              <w:rPr>
                <w:b/>
              </w:rPr>
            </w:pPr>
            <w:r w:rsidRPr="00625E09">
              <w:rPr>
                <w:b/>
              </w:rPr>
              <w:t>1</w:t>
            </w:r>
          </w:p>
        </w:tc>
      </w:tr>
      <w:tr w:rsidR="001178B4" w:rsidRPr="00625E09" w:rsidTr="0007163B">
        <w:trPr>
          <w:cantSplit/>
        </w:trPr>
        <w:tc>
          <w:tcPr>
            <w:tcW w:w="252" w:type="pct"/>
          </w:tcPr>
          <w:p w:rsidR="001178B4" w:rsidRPr="00625E09" w:rsidRDefault="001178B4" w:rsidP="008E26E8">
            <w:pPr>
              <w:jc w:val="center"/>
              <w:rPr>
                <w:sz w:val="20"/>
                <w:szCs w:val="20"/>
              </w:rPr>
            </w:pPr>
            <w:r w:rsidRPr="00625E09">
              <w:rPr>
                <w:sz w:val="20"/>
                <w:szCs w:val="20"/>
              </w:rPr>
              <w:t>15</w:t>
            </w:r>
          </w:p>
        </w:tc>
        <w:tc>
          <w:tcPr>
            <w:tcW w:w="412" w:type="pct"/>
          </w:tcPr>
          <w:p w:rsidR="001178B4" w:rsidRPr="00625E09" w:rsidRDefault="001178B4" w:rsidP="008E26E8">
            <w:pPr>
              <w:jc w:val="center"/>
              <w:rPr>
                <w:sz w:val="20"/>
                <w:szCs w:val="20"/>
              </w:rPr>
            </w:pPr>
            <w:r w:rsidRPr="00625E09">
              <w:rPr>
                <w:sz w:val="20"/>
                <w:szCs w:val="20"/>
              </w:rPr>
              <w:t>Связь</w:t>
            </w:r>
          </w:p>
        </w:tc>
        <w:tc>
          <w:tcPr>
            <w:tcW w:w="1825" w:type="pct"/>
            <w:vAlign w:val="center"/>
          </w:tcPr>
          <w:p w:rsidR="001178B4" w:rsidRPr="00625E09" w:rsidRDefault="001178B4" w:rsidP="008E26E8">
            <w:pPr>
              <w:rPr>
                <w:sz w:val="20"/>
                <w:szCs w:val="20"/>
              </w:rPr>
            </w:pPr>
            <w:r w:rsidRPr="00625E09">
              <w:rPr>
                <w:sz w:val="20"/>
                <w:szCs w:val="20"/>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625E09">
              <w:rPr>
                <w:sz w:val="20"/>
                <w:szCs w:val="20"/>
              </w:rPr>
              <w:t>ресурса нумерации единой сети электросвязи Российской Федерации</w:t>
            </w:r>
            <w:proofErr w:type="gramEnd"/>
          </w:p>
        </w:tc>
        <w:tc>
          <w:tcPr>
            <w:tcW w:w="418" w:type="pct"/>
            <w:shd w:val="clear" w:color="auto" w:fill="auto"/>
            <w:vAlign w:val="center"/>
          </w:tcPr>
          <w:p w:rsidR="001178B4" w:rsidRPr="00625E09" w:rsidRDefault="001178B4" w:rsidP="008E26E8">
            <w:pPr>
              <w:jc w:val="center"/>
            </w:pPr>
            <w:r w:rsidRPr="00625E09">
              <w:t>82</w:t>
            </w:r>
          </w:p>
        </w:tc>
        <w:tc>
          <w:tcPr>
            <w:tcW w:w="419" w:type="pct"/>
            <w:shd w:val="clear" w:color="auto" w:fill="auto"/>
            <w:vAlign w:val="center"/>
          </w:tcPr>
          <w:p w:rsidR="001178B4" w:rsidRPr="00625E09" w:rsidRDefault="001178B4" w:rsidP="008E26E8">
            <w:pPr>
              <w:jc w:val="center"/>
            </w:pPr>
            <w:r w:rsidRPr="00625E09">
              <w:t>71</w:t>
            </w:r>
          </w:p>
        </w:tc>
        <w:tc>
          <w:tcPr>
            <w:tcW w:w="418" w:type="pct"/>
            <w:shd w:val="clear" w:color="auto" w:fill="auto"/>
            <w:vAlign w:val="center"/>
          </w:tcPr>
          <w:p w:rsidR="001178B4" w:rsidRPr="00625E09" w:rsidRDefault="00BE320D" w:rsidP="008E26E8">
            <w:pPr>
              <w:jc w:val="center"/>
            </w:pPr>
            <w:r w:rsidRPr="00625E09">
              <w:t>6</w:t>
            </w:r>
          </w:p>
        </w:tc>
        <w:tc>
          <w:tcPr>
            <w:tcW w:w="419" w:type="pct"/>
            <w:shd w:val="clear" w:color="auto" w:fill="auto"/>
            <w:vAlign w:val="center"/>
          </w:tcPr>
          <w:p w:rsidR="001178B4" w:rsidRPr="00625E09" w:rsidRDefault="00BE320D" w:rsidP="008E26E8">
            <w:pPr>
              <w:jc w:val="center"/>
            </w:pPr>
            <w:r w:rsidRPr="00625E09">
              <w:t>5</w:t>
            </w:r>
          </w:p>
        </w:tc>
        <w:tc>
          <w:tcPr>
            <w:tcW w:w="418" w:type="pct"/>
            <w:shd w:val="clear" w:color="auto" w:fill="auto"/>
            <w:vAlign w:val="center"/>
          </w:tcPr>
          <w:p w:rsidR="001178B4" w:rsidRPr="00625E09" w:rsidRDefault="00BE320D" w:rsidP="008E26E8">
            <w:pPr>
              <w:jc w:val="center"/>
              <w:rPr>
                <w:b/>
              </w:rPr>
            </w:pPr>
            <w:r w:rsidRPr="00625E09">
              <w:rPr>
                <w:b/>
              </w:rPr>
              <w:t>1,2</w:t>
            </w:r>
          </w:p>
        </w:tc>
        <w:tc>
          <w:tcPr>
            <w:tcW w:w="419" w:type="pct"/>
            <w:shd w:val="clear" w:color="auto" w:fill="auto"/>
            <w:vAlign w:val="center"/>
          </w:tcPr>
          <w:p w:rsidR="001178B4" w:rsidRPr="00625E09" w:rsidRDefault="00BE320D" w:rsidP="008E26E8">
            <w:pPr>
              <w:jc w:val="center"/>
              <w:rPr>
                <w:b/>
              </w:rPr>
            </w:pPr>
            <w:r w:rsidRPr="00625E09">
              <w:rPr>
                <w:b/>
              </w:rPr>
              <w:t>1</w:t>
            </w:r>
          </w:p>
        </w:tc>
      </w:tr>
      <w:tr w:rsidR="005F230E" w:rsidRPr="00625E09" w:rsidTr="0007163B">
        <w:trPr>
          <w:cantSplit/>
        </w:trPr>
        <w:tc>
          <w:tcPr>
            <w:tcW w:w="252" w:type="pct"/>
          </w:tcPr>
          <w:p w:rsidR="005F230E" w:rsidRPr="00625E09" w:rsidRDefault="005F230E" w:rsidP="008E26E8">
            <w:pPr>
              <w:jc w:val="center"/>
              <w:rPr>
                <w:sz w:val="20"/>
                <w:szCs w:val="20"/>
              </w:rPr>
            </w:pPr>
            <w:r w:rsidRPr="00625E09">
              <w:rPr>
                <w:sz w:val="20"/>
                <w:szCs w:val="20"/>
              </w:rPr>
              <w:lastRenderedPageBreak/>
              <w:t>16</w:t>
            </w:r>
          </w:p>
        </w:tc>
        <w:tc>
          <w:tcPr>
            <w:tcW w:w="412" w:type="pct"/>
          </w:tcPr>
          <w:p w:rsidR="005F230E" w:rsidRPr="00625E09" w:rsidRDefault="005F230E" w:rsidP="008E26E8">
            <w:pPr>
              <w:jc w:val="center"/>
              <w:rPr>
                <w:sz w:val="20"/>
                <w:szCs w:val="20"/>
              </w:rPr>
            </w:pPr>
            <w:r w:rsidRPr="00625E09">
              <w:rPr>
                <w:sz w:val="20"/>
                <w:szCs w:val="20"/>
              </w:rPr>
              <w:t>Связь</w:t>
            </w:r>
          </w:p>
        </w:tc>
        <w:tc>
          <w:tcPr>
            <w:tcW w:w="1825" w:type="pct"/>
            <w:vAlign w:val="center"/>
          </w:tcPr>
          <w:p w:rsidR="005F230E" w:rsidRPr="00625E09" w:rsidRDefault="005F230E" w:rsidP="008E26E8">
            <w:pPr>
              <w:rPr>
                <w:sz w:val="20"/>
                <w:szCs w:val="20"/>
              </w:rPr>
            </w:pPr>
            <w:r w:rsidRPr="00625E09">
              <w:rPr>
                <w:sz w:val="20"/>
                <w:szCs w:val="20"/>
              </w:rPr>
              <w:t xml:space="preserve">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w:t>
            </w:r>
            <w:proofErr w:type="gramStart"/>
            <w:r w:rsidRPr="00625E09">
              <w:rPr>
                <w:sz w:val="20"/>
                <w:szCs w:val="20"/>
              </w:rPr>
              <w:t>Федерации</w:t>
            </w:r>
            <w:proofErr w:type="gramEnd"/>
            <w:r w:rsidRPr="00625E09">
              <w:rPr>
                <w:sz w:val="20"/>
                <w:szCs w:val="20"/>
              </w:rPr>
              <w:t xml:space="preserve">  а также организации ими внутреннего контроля</w:t>
            </w:r>
          </w:p>
        </w:tc>
        <w:tc>
          <w:tcPr>
            <w:tcW w:w="418" w:type="pct"/>
            <w:shd w:val="clear" w:color="auto" w:fill="auto"/>
            <w:vAlign w:val="center"/>
          </w:tcPr>
          <w:p w:rsidR="005F230E" w:rsidRPr="00625E09" w:rsidRDefault="005F230E" w:rsidP="008E26E8">
            <w:pPr>
              <w:jc w:val="center"/>
              <w:rPr>
                <w:lang w:val="en-US"/>
              </w:rPr>
            </w:pPr>
            <w:r w:rsidRPr="00625E09">
              <w:rPr>
                <w:lang w:val="en-US"/>
              </w:rPr>
              <w:t>1</w:t>
            </w:r>
          </w:p>
        </w:tc>
        <w:tc>
          <w:tcPr>
            <w:tcW w:w="419" w:type="pct"/>
            <w:shd w:val="clear" w:color="auto" w:fill="auto"/>
            <w:vAlign w:val="center"/>
          </w:tcPr>
          <w:p w:rsidR="005F230E" w:rsidRPr="00625E09" w:rsidRDefault="005F230E" w:rsidP="008E26E8">
            <w:pPr>
              <w:jc w:val="center"/>
            </w:pPr>
            <w:r w:rsidRPr="00625E09">
              <w:t>1</w:t>
            </w:r>
          </w:p>
        </w:tc>
        <w:tc>
          <w:tcPr>
            <w:tcW w:w="418" w:type="pct"/>
            <w:shd w:val="clear" w:color="auto" w:fill="auto"/>
            <w:vAlign w:val="center"/>
          </w:tcPr>
          <w:p w:rsidR="005F230E" w:rsidRPr="00625E09" w:rsidRDefault="005F230E" w:rsidP="008E26E8">
            <w:pPr>
              <w:jc w:val="center"/>
            </w:pPr>
            <w:r w:rsidRPr="00625E09">
              <w:t>1</w:t>
            </w:r>
          </w:p>
        </w:tc>
        <w:tc>
          <w:tcPr>
            <w:tcW w:w="419" w:type="pct"/>
            <w:shd w:val="clear" w:color="auto" w:fill="auto"/>
            <w:vAlign w:val="center"/>
          </w:tcPr>
          <w:p w:rsidR="005F230E" w:rsidRPr="00625E09" w:rsidRDefault="005F230E" w:rsidP="008E26E8">
            <w:pPr>
              <w:jc w:val="center"/>
            </w:pPr>
            <w:r w:rsidRPr="00625E09">
              <w:t>0</w:t>
            </w:r>
          </w:p>
        </w:tc>
        <w:tc>
          <w:tcPr>
            <w:tcW w:w="418" w:type="pct"/>
            <w:shd w:val="clear" w:color="auto" w:fill="auto"/>
            <w:vAlign w:val="center"/>
          </w:tcPr>
          <w:p w:rsidR="005F230E" w:rsidRPr="00625E09" w:rsidRDefault="005F230E" w:rsidP="008E26E8">
            <w:pPr>
              <w:jc w:val="center"/>
              <w:rPr>
                <w:b/>
              </w:rPr>
            </w:pPr>
            <w:r w:rsidRPr="00625E09">
              <w:rPr>
                <w:b/>
              </w:rPr>
              <w:t>0,5</w:t>
            </w:r>
          </w:p>
        </w:tc>
        <w:tc>
          <w:tcPr>
            <w:tcW w:w="419" w:type="pct"/>
            <w:shd w:val="clear" w:color="auto" w:fill="auto"/>
            <w:vAlign w:val="center"/>
          </w:tcPr>
          <w:p w:rsidR="005F230E" w:rsidRPr="00625E09" w:rsidRDefault="005F230E" w:rsidP="008E26E8">
            <w:pPr>
              <w:jc w:val="center"/>
              <w:rPr>
                <w:b/>
              </w:rPr>
            </w:pPr>
            <w:r w:rsidRPr="00625E09">
              <w:rPr>
                <w:b/>
              </w:rPr>
              <w:t>0</w:t>
            </w:r>
          </w:p>
        </w:tc>
      </w:tr>
      <w:tr w:rsidR="005F230E" w:rsidRPr="00625E09" w:rsidTr="0007163B">
        <w:trPr>
          <w:cantSplit/>
        </w:trPr>
        <w:tc>
          <w:tcPr>
            <w:tcW w:w="252" w:type="pct"/>
          </w:tcPr>
          <w:p w:rsidR="005F230E" w:rsidRPr="00625E09" w:rsidRDefault="005F230E" w:rsidP="008E26E8">
            <w:pPr>
              <w:jc w:val="center"/>
              <w:rPr>
                <w:sz w:val="20"/>
                <w:szCs w:val="20"/>
              </w:rPr>
            </w:pPr>
            <w:r w:rsidRPr="00625E09">
              <w:rPr>
                <w:sz w:val="20"/>
                <w:szCs w:val="20"/>
              </w:rPr>
              <w:t>17</w:t>
            </w:r>
          </w:p>
        </w:tc>
        <w:tc>
          <w:tcPr>
            <w:tcW w:w="412" w:type="pct"/>
          </w:tcPr>
          <w:p w:rsidR="005F230E" w:rsidRPr="00625E09" w:rsidRDefault="005F230E" w:rsidP="008E26E8">
            <w:pPr>
              <w:jc w:val="center"/>
              <w:rPr>
                <w:sz w:val="20"/>
                <w:szCs w:val="20"/>
              </w:rPr>
            </w:pPr>
            <w:r w:rsidRPr="00625E09">
              <w:rPr>
                <w:sz w:val="20"/>
                <w:szCs w:val="20"/>
              </w:rPr>
              <w:t>Связь</w:t>
            </w:r>
          </w:p>
        </w:tc>
        <w:tc>
          <w:tcPr>
            <w:tcW w:w="1825" w:type="pct"/>
            <w:vAlign w:val="center"/>
          </w:tcPr>
          <w:p w:rsidR="005F230E" w:rsidRPr="00625E09" w:rsidRDefault="005F230E" w:rsidP="008E26E8">
            <w:pPr>
              <w:rPr>
                <w:sz w:val="20"/>
                <w:szCs w:val="20"/>
              </w:rPr>
            </w:pPr>
            <w:r w:rsidRPr="00625E09">
              <w:rPr>
                <w:sz w:val="20"/>
                <w:szCs w:val="20"/>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625E09">
              <w:rPr>
                <w:sz w:val="20"/>
                <w:szCs w:val="20"/>
              </w:rPr>
              <w:t>ств гр</w:t>
            </w:r>
            <w:proofErr w:type="gramEnd"/>
            <w:r w:rsidRPr="00625E09">
              <w:rPr>
                <w:sz w:val="20"/>
                <w:szCs w:val="20"/>
              </w:rPr>
              <w:t>ажданского назначения</w:t>
            </w:r>
          </w:p>
        </w:tc>
        <w:tc>
          <w:tcPr>
            <w:tcW w:w="418" w:type="pct"/>
            <w:shd w:val="clear" w:color="auto" w:fill="auto"/>
            <w:vAlign w:val="center"/>
          </w:tcPr>
          <w:p w:rsidR="005F230E" w:rsidRPr="00625E09" w:rsidRDefault="005F230E" w:rsidP="008E26E8">
            <w:pPr>
              <w:jc w:val="center"/>
            </w:pPr>
            <w:r w:rsidRPr="00625E09">
              <w:t>1669</w:t>
            </w:r>
          </w:p>
        </w:tc>
        <w:tc>
          <w:tcPr>
            <w:tcW w:w="419" w:type="pct"/>
            <w:shd w:val="clear" w:color="auto" w:fill="auto"/>
            <w:vAlign w:val="center"/>
          </w:tcPr>
          <w:p w:rsidR="005F230E" w:rsidRPr="00625E09" w:rsidRDefault="005F230E" w:rsidP="008E26E8">
            <w:pPr>
              <w:jc w:val="center"/>
            </w:pPr>
            <w:r w:rsidRPr="00625E09">
              <w:t>1463</w:t>
            </w:r>
          </w:p>
        </w:tc>
        <w:tc>
          <w:tcPr>
            <w:tcW w:w="418" w:type="pct"/>
            <w:shd w:val="clear" w:color="auto" w:fill="auto"/>
            <w:vAlign w:val="center"/>
          </w:tcPr>
          <w:p w:rsidR="005F230E" w:rsidRPr="00625E09" w:rsidRDefault="005F230E" w:rsidP="008E26E8">
            <w:pPr>
              <w:jc w:val="center"/>
            </w:pPr>
            <w:r w:rsidRPr="00625E09">
              <w:t>18</w:t>
            </w:r>
          </w:p>
        </w:tc>
        <w:tc>
          <w:tcPr>
            <w:tcW w:w="419" w:type="pct"/>
            <w:shd w:val="clear" w:color="auto" w:fill="auto"/>
            <w:vAlign w:val="center"/>
          </w:tcPr>
          <w:p w:rsidR="005F230E" w:rsidRPr="00625E09" w:rsidRDefault="005F230E" w:rsidP="008E26E8">
            <w:pPr>
              <w:jc w:val="center"/>
            </w:pPr>
            <w:r w:rsidRPr="00625E09">
              <w:t>34</w:t>
            </w:r>
          </w:p>
        </w:tc>
        <w:tc>
          <w:tcPr>
            <w:tcW w:w="418" w:type="pct"/>
            <w:shd w:val="clear" w:color="auto" w:fill="auto"/>
            <w:vAlign w:val="center"/>
          </w:tcPr>
          <w:p w:rsidR="005F230E" w:rsidRPr="00625E09" w:rsidRDefault="00BE320D" w:rsidP="008E26E8">
            <w:pPr>
              <w:jc w:val="center"/>
              <w:rPr>
                <w:b/>
              </w:rPr>
            </w:pPr>
            <w:r w:rsidRPr="00625E09">
              <w:rPr>
                <w:b/>
              </w:rPr>
              <w:t>2</w:t>
            </w:r>
          </w:p>
        </w:tc>
        <w:tc>
          <w:tcPr>
            <w:tcW w:w="419" w:type="pct"/>
            <w:shd w:val="clear" w:color="auto" w:fill="auto"/>
            <w:vAlign w:val="center"/>
          </w:tcPr>
          <w:p w:rsidR="005F230E" w:rsidRPr="00625E09" w:rsidRDefault="00BE320D" w:rsidP="008E26E8">
            <w:pPr>
              <w:jc w:val="center"/>
              <w:rPr>
                <w:b/>
              </w:rPr>
            </w:pPr>
            <w:r w:rsidRPr="00625E09">
              <w:rPr>
                <w:b/>
              </w:rPr>
              <w:t>4</w:t>
            </w:r>
          </w:p>
        </w:tc>
      </w:tr>
      <w:tr w:rsidR="00C65E4B" w:rsidRPr="00625E09" w:rsidTr="0007163B">
        <w:trPr>
          <w:cantSplit/>
        </w:trPr>
        <w:tc>
          <w:tcPr>
            <w:tcW w:w="252" w:type="pct"/>
          </w:tcPr>
          <w:p w:rsidR="00C65E4B" w:rsidRPr="00625E09" w:rsidRDefault="00C65E4B" w:rsidP="008E26E8">
            <w:pPr>
              <w:jc w:val="center"/>
              <w:rPr>
                <w:sz w:val="20"/>
                <w:szCs w:val="20"/>
              </w:rPr>
            </w:pPr>
            <w:r w:rsidRPr="00625E09">
              <w:rPr>
                <w:sz w:val="20"/>
                <w:szCs w:val="20"/>
              </w:rPr>
              <w:t>18</w:t>
            </w:r>
          </w:p>
        </w:tc>
        <w:tc>
          <w:tcPr>
            <w:tcW w:w="412" w:type="pct"/>
          </w:tcPr>
          <w:p w:rsidR="00C65E4B" w:rsidRPr="00625E09" w:rsidRDefault="00C65E4B" w:rsidP="008E26E8">
            <w:pPr>
              <w:jc w:val="center"/>
              <w:rPr>
                <w:sz w:val="20"/>
                <w:szCs w:val="20"/>
              </w:rPr>
            </w:pPr>
            <w:r w:rsidRPr="00625E09">
              <w:rPr>
                <w:sz w:val="20"/>
                <w:szCs w:val="20"/>
              </w:rPr>
              <w:t>Связь</w:t>
            </w:r>
          </w:p>
        </w:tc>
        <w:tc>
          <w:tcPr>
            <w:tcW w:w="1825" w:type="pct"/>
            <w:vAlign w:val="center"/>
          </w:tcPr>
          <w:p w:rsidR="00C65E4B" w:rsidRPr="00625E09" w:rsidRDefault="00C65E4B" w:rsidP="008E26E8">
            <w:pPr>
              <w:rPr>
                <w:sz w:val="20"/>
                <w:szCs w:val="20"/>
              </w:rPr>
            </w:pPr>
            <w:r w:rsidRPr="00625E09">
              <w:rPr>
                <w:sz w:val="20"/>
                <w:szCs w:val="20"/>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625E09">
              <w:rPr>
                <w:sz w:val="20"/>
                <w:szCs w:val="20"/>
              </w:rPr>
              <w:t>ств гр</w:t>
            </w:r>
            <w:proofErr w:type="gramEnd"/>
            <w:r w:rsidRPr="00625E09">
              <w:rPr>
                <w:sz w:val="20"/>
                <w:szCs w:val="20"/>
              </w:rPr>
              <w:t xml:space="preserve">ажданского назначения, включая надзор с учетом сообщений (данных), полученных в процессе проведения радиочастотной службой </w:t>
            </w:r>
            <w:proofErr w:type="spellStart"/>
            <w:r w:rsidRPr="00625E09">
              <w:rPr>
                <w:sz w:val="20"/>
                <w:szCs w:val="20"/>
              </w:rPr>
              <w:t>радиоконтроля</w:t>
            </w:r>
            <w:proofErr w:type="spellEnd"/>
          </w:p>
        </w:tc>
        <w:tc>
          <w:tcPr>
            <w:tcW w:w="418" w:type="pct"/>
            <w:shd w:val="clear" w:color="auto" w:fill="auto"/>
            <w:vAlign w:val="center"/>
          </w:tcPr>
          <w:p w:rsidR="00C65E4B" w:rsidRPr="00625E09" w:rsidRDefault="00C65E4B" w:rsidP="008E26E8">
            <w:pPr>
              <w:jc w:val="center"/>
            </w:pPr>
            <w:r w:rsidRPr="00625E09">
              <w:t>1669</w:t>
            </w:r>
          </w:p>
        </w:tc>
        <w:tc>
          <w:tcPr>
            <w:tcW w:w="419" w:type="pct"/>
            <w:shd w:val="clear" w:color="auto" w:fill="auto"/>
            <w:vAlign w:val="center"/>
          </w:tcPr>
          <w:p w:rsidR="00C65E4B" w:rsidRPr="00625E09" w:rsidRDefault="00C65E4B" w:rsidP="008E26E8">
            <w:pPr>
              <w:jc w:val="center"/>
            </w:pPr>
            <w:r w:rsidRPr="00625E09">
              <w:t>1463</w:t>
            </w:r>
          </w:p>
        </w:tc>
        <w:tc>
          <w:tcPr>
            <w:tcW w:w="418" w:type="pct"/>
            <w:shd w:val="clear" w:color="auto" w:fill="auto"/>
            <w:vAlign w:val="center"/>
          </w:tcPr>
          <w:p w:rsidR="00C65E4B" w:rsidRPr="00625E09" w:rsidRDefault="00C65E4B" w:rsidP="008E26E8">
            <w:pPr>
              <w:jc w:val="center"/>
            </w:pPr>
            <w:r w:rsidRPr="00625E09">
              <w:t>29</w:t>
            </w:r>
          </w:p>
        </w:tc>
        <w:tc>
          <w:tcPr>
            <w:tcW w:w="419" w:type="pct"/>
            <w:shd w:val="clear" w:color="auto" w:fill="auto"/>
            <w:vAlign w:val="center"/>
          </w:tcPr>
          <w:p w:rsidR="00C65E4B" w:rsidRPr="00625E09" w:rsidRDefault="00C65E4B" w:rsidP="008E26E8">
            <w:pPr>
              <w:jc w:val="center"/>
            </w:pPr>
            <w:r w:rsidRPr="00625E09">
              <w:t>25</w:t>
            </w:r>
          </w:p>
        </w:tc>
        <w:tc>
          <w:tcPr>
            <w:tcW w:w="418" w:type="pct"/>
            <w:shd w:val="clear" w:color="auto" w:fill="auto"/>
            <w:vAlign w:val="center"/>
          </w:tcPr>
          <w:p w:rsidR="00C65E4B" w:rsidRPr="00625E09" w:rsidRDefault="00BE320D" w:rsidP="008E26E8">
            <w:pPr>
              <w:jc w:val="center"/>
              <w:rPr>
                <w:b/>
              </w:rPr>
            </w:pPr>
            <w:r w:rsidRPr="00625E09">
              <w:rPr>
                <w:b/>
              </w:rPr>
              <w:t>4</w:t>
            </w:r>
          </w:p>
        </w:tc>
        <w:tc>
          <w:tcPr>
            <w:tcW w:w="419" w:type="pct"/>
            <w:shd w:val="clear" w:color="auto" w:fill="auto"/>
            <w:vAlign w:val="center"/>
          </w:tcPr>
          <w:p w:rsidR="00C65E4B" w:rsidRPr="00625E09" w:rsidRDefault="00BE320D" w:rsidP="008E26E8">
            <w:pPr>
              <w:jc w:val="center"/>
              <w:rPr>
                <w:b/>
              </w:rPr>
            </w:pPr>
            <w:r w:rsidRPr="00625E09">
              <w:rPr>
                <w:b/>
              </w:rPr>
              <w:t>3</w:t>
            </w:r>
          </w:p>
        </w:tc>
      </w:tr>
      <w:tr w:rsidR="00C65E4B" w:rsidRPr="00625E09" w:rsidTr="0007163B">
        <w:trPr>
          <w:cantSplit/>
        </w:trPr>
        <w:tc>
          <w:tcPr>
            <w:tcW w:w="252" w:type="pct"/>
          </w:tcPr>
          <w:p w:rsidR="00C65E4B" w:rsidRPr="00625E09" w:rsidRDefault="00C65E4B" w:rsidP="008E26E8">
            <w:pPr>
              <w:jc w:val="center"/>
              <w:rPr>
                <w:sz w:val="20"/>
                <w:szCs w:val="20"/>
              </w:rPr>
            </w:pPr>
            <w:r w:rsidRPr="00625E09">
              <w:rPr>
                <w:sz w:val="20"/>
                <w:szCs w:val="20"/>
              </w:rPr>
              <w:t>19</w:t>
            </w:r>
          </w:p>
        </w:tc>
        <w:tc>
          <w:tcPr>
            <w:tcW w:w="412" w:type="pct"/>
          </w:tcPr>
          <w:p w:rsidR="00C65E4B" w:rsidRPr="00625E09" w:rsidRDefault="00C65E4B" w:rsidP="008E26E8">
            <w:pPr>
              <w:jc w:val="center"/>
              <w:rPr>
                <w:sz w:val="20"/>
                <w:szCs w:val="20"/>
              </w:rPr>
            </w:pPr>
            <w:r w:rsidRPr="00625E09">
              <w:rPr>
                <w:sz w:val="20"/>
                <w:szCs w:val="20"/>
              </w:rPr>
              <w:t>Связь</w:t>
            </w:r>
          </w:p>
        </w:tc>
        <w:tc>
          <w:tcPr>
            <w:tcW w:w="1825" w:type="pct"/>
            <w:vAlign w:val="center"/>
          </w:tcPr>
          <w:p w:rsidR="00C65E4B" w:rsidRPr="00625E09" w:rsidRDefault="00C65E4B" w:rsidP="008E26E8">
            <w:pPr>
              <w:rPr>
                <w:sz w:val="20"/>
                <w:szCs w:val="20"/>
              </w:rPr>
            </w:pPr>
            <w:r w:rsidRPr="00625E09">
              <w:rPr>
                <w:sz w:val="20"/>
                <w:szCs w:val="20"/>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tc>
        <w:tc>
          <w:tcPr>
            <w:tcW w:w="418" w:type="pct"/>
            <w:shd w:val="clear" w:color="auto" w:fill="auto"/>
            <w:vAlign w:val="center"/>
          </w:tcPr>
          <w:p w:rsidR="00C65E4B" w:rsidRPr="00625E09" w:rsidRDefault="00C65E4B" w:rsidP="008E26E8">
            <w:pPr>
              <w:jc w:val="center"/>
            </w:pPr>
            <w:r w:rsidRPr="00625E09">
              <w:t>314</w:t>
            </w:r>
          </w:p>
        </w:tc>
        <w:tc>
          <w:tcPr>
            <w:tcW w:w="419" w:type="pct"/>
            <w:shd w:val="clear" w:color="auto" w:fill="auto"/>
            <w:vAlign w:val="center"/>
          </w:tcPr>
          <w:p w:rsidR="00C65E4B" w:rsidRPr="00625E09" w:rsidRDefault="00C65E4B" w:rsidP="008E26E8">
            <w:pPr>
              <w:jc w:val="center"/>
            </w:pPr>
            <w:r w:rsidRPr="00625E09">
              <w:t>249</w:t>
            </w:r>
          </w:p>
        </w:tc>
        <w:tc>
          <w:tcPr>
            <w:tcW w:w="418" w:type="pct"/>
            <w:shd w:val="clear" w:color="auto" w:fill="auto"/>
            <w:vAlign w:val="center"/>
          </w:tcPr>
          <w:p w:rsidR="00C65E4B" w:rsidRPr="00625E09" w:rsidRDefault="00BE320D" w:rsidP="008E26E8">
            <w:pPr>
              <w:jc w:val="center"/>
            </w:pPr>
            <w:r w:rsidRPr="00625E09">
              <w:t>12</w:t>
            </w:r>
          </w:p>
        </w:tc>
        <w:tc>
          <w:tcPr>
            <w:tcW w:w="419" w:type="pct"/>
            <w:shd w:val="clear" w:color="auto" w:fill="auto"/>
            <w:vAlign w:val="center"/>
          </w:tcPr>
          <w:p w:rsidR="00C65E4B" w:rsidRPr="00625E09" w:rsidRDefault="00BE320D" w:rsidP="008E26E8">
            <w:pPr>
              <w:jc w:val="center"/>
            </w:pPr>
            <w:r w:rsidRPr="00625E09">
              <w:t>18</w:t>
            </w:r>
          </w:p>
        </w:tc>
        <w:tc>
          <w:tcPr>
            <w:tcW w:w="418" w:type="pct"/>
            <w:shd w:val="clear" w:color="auto" w:fill="auto"/>
            <w:vAlign w:val="center"/>
          </w:tcPr>
          <w:p w:rsidR="00C65E4B" w:rsidRPr="00625E09" w:rsidRDefault="00BE320D" w:rsidP="008E26E8">
            <w:pPr>
              <w:jc w:val="center"/>
              <w:rPr>
                <w:b/>
              </w:rPr>
            </w:pPr>
            <w:r w:rsidRPr="00625E09">
              <w:rPr>
                <w:b/>
              </w:rPr>
              <w:t>1,7</w:t>
            </w:r>
          </w:p>
        </w:tc>
        <w:tc>
          <w:tcPr>
            <w:tcW w:w="419" w:type="pct"/>
            <w:shd w:val="clear" w:color="auto" w:fill="auto"/>
            <w:vAlign w:val="center"/>
          </w:tcPr>
          <w:p w:rsidR="00C65E4B" w:rsidRPr="00625E09" w:rsidRDefault="00BE320D" w:rsidP="008E26E8">
            <w:pPr>
              <w:jc w:val="center"/>
              <w:rPr>
                <w:b/>
              </w:rPr>
            </w:pPr>
            <w:r w:rsidRPr="00625E09">
              <w:rPr>
                <w:b/>
              </w:rPr>
              <w:t>2,6</w:t>
            </w:r>
          </w:p>
        </w:tc>
      </w:tr>
      <w:tr w:rsidR="00C65E4B" w:rsidRPr="00625E09" w:rsidTr="0007163B">
        <w:trPr>
          <w:cantSplit/>
        </w:trPr>
        <w:tc>
          <w:tcPr>
            <w:tcW w:w="252" w:type="pct"/>
          </w:tcPr>
          <w:p w:rsidR="00C65E4B" w:rsidRPr="00625E09" w:rsidRDefault="00C65E4B" w:rsidP="008E26E8">
            <w:pPr>
              <w:jc w:val="center"/>
              <w:rPr>
                <w:sz w:val="20"/>
                <w:szCs w:val="20"/>
              </w:rPr>
            </w:pPr>
            <w:r w:rsidRPr="00625E09">
              <w:rPr>
                <w:sz w:val="20"/>
                <w:szCs w:val="20"/>
              </w:rPr>
              <w:t>20</w:t>
            </w:r>
          </w:p>
        </w:tc>
        <w:tc>
          <w:tcPr>
            <w:tcW w:w="412" w:type="pct"/>
          </w:tcPr>
          <w:p w:rsidR="00C65E4B" w:rsidRPr="00625E09" w:rsidRDefault="00C65E4B" w:rsidP="008E26E8">
            <w:pPr>
              <w:jc w:val="center"/>
              <w:rPr>
                <w:sz w:val="20"/>
                <w:szCs w:val="20"/>
              </w:rPr>
            </w:pPr>
            <w:r w:rsidRPr="00625E09">
              <w:rPr>
                <w:sz w:val="20"/>
                <w:szCs w:val="20"/>
              </w:rPr>
              <w:t>Связь</w:t>
            </w:r>
          </w:p>
        </w:tc>
        <w:tc>
          <w:tcPr>
            <w:tcW w:w="1825" w:type="pct"/>
            <w:vAlign w:val="center"/>
          </w:tcPr>
          <w:p w:rsidR="00C65E4B" w:rsidRPr="00625E09" w:rsidRDefault="00C65E4B" w:rsidP="008E26E8">
            <w:pPr>
              <w:rPr>
                <w:sz w:val="20"/>
                <w:szCs w:val="20"/>
              </w:rPr>
            </w:pPr>
            <w:r w:rsidRPr="00625E09">
              <w:rPr>
                <w:sz w:val="20"/>
                <w:szCs w:val="20"/>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c>
        <w:tc>
          <w:tcPr>
            <w:tcW w:w="418" w:type="pct"/>
            <w:shd w:val="clear" w:color="auto" w:fill="auto"/>
            <w:vAlign w:val="center"/>
          </w:tcPr>
          <w:p w:rsidR="00C65E4B" w:rsidRPr="00625E09" w:rsidRDefault="00C65E4B" w:rsidP="008E26E8">
            <w:pPr>
              <w:jc w:val="center"/>
            </w:pPr>
            <w:r w:rsidRPr="00625E09">
              <w:t>0</w:t>
            </w:r>
          </w:p>
        </w:tc>
        <w:tc>
          <w:tcPr>
            <w:tcW w:w="419" w:type="pct"/>
            <w:shd w:val="clear" w:color="auto" w:fill="auto"/>
            <w:vAlign w:val="center"/>
          </w:tcPr>
          <w:p w:rsidR="00C65E4B" w:rsidRPr="00625E09" w:rsidRDefault="00C65E4B" w:rsidP="008E26E8">
            <w:pPr>
              <w:jc w:val="center"/>
            </w:pPr>
            <w:r w:rsidRPr="00625E09">
              <w:t>0</w:t>
            </w:r>
          </w:p>
        </w:tc>
        <w:tc>
          <w:tcPr>
            <w:tcW w:w="418" w:type="pct"/>
            <w:shd w:val="clear" w:color="auto" w:fill="auto"/>
            <w:vAlign w:val="center"/>
          </w:tcPr>
          <w:p w:rsidR="00C65E4B" w:rsidRPr="00625E09" w:rsidRDefault="00C65E4B" w:rsidP="008E26E8">
            <w:pPr>
              <w:jc w:val="center"/>
            </w:pPr>
            <w:r w:rsidRPr="00625E09">
              <w:t>0</w:t>
            </w:r>
          </w:p>
        </w:tc>
        <w:tc>
          <w:tcPr>
            <w:tcW w:w="419" w:type="pct"/>
            <w:shd w:val="clear" w:color="auto" w:fill="auto"/>
            <w:vAlign w:val="center"/>
          </w:tcPr>
          <w:p w:rsidR="00C65E4B" w:rsidRPr="00625E09" w:rsidRDefault="00C65E4B" w:rsidP="008E26E8">
            <w:pPr>
              <w:jc w:val="center"/>
            </w:pPr>
            <w:r w:rsidRPr="00625E09">
              <w:t>0</w:t>
            </w:r>
          </w:p>
        </w:tc>
        <w:tc>
          <w:tcPr>
            <w:tcW w:w="418" w:type="pct"/>
            <w:shd w:val="clear" w:color="auto" w:fill="auto"/>
            <w:vAlign w:val="center"/>
          </w:tcPr>
          <w:p w:rsidR="00C65E4B" w:rsidRPr="00625E09" w:rsidRDefault="00C65E4B" w:rsidP="008E26E8">
            <w:pPr>
              <w:jc w:val="center"/>
              <w:rPr>
                <w:b/>
              </w:rPr>
            </w:pPr>
            <w:r w:rsidRPr="00625E09">
              <w:rPr>
                <w:b/>
              </w:rPr>
              <w:t>0</w:t>
            </w:r>
          </w:p>
        </w:tc>
        <w:tc>
          <w:tcPr>
            <w:tcW w:w="419" w:type="pct"/>
            <w:shd w:val="clear" w:color="auto" w:fill="auto"/>
            <w:vAlign w:val="center"/>
          </w:tcPr>
          <w:p w:rsidR="00C65E4B" w:rsidRPr="00625E09" w:rsidRDefault="00C65E4B" w:rsidP="008E26E8">
            <w:pPr>
              <w:jc w:val="center"/>
              <w:rPr>
                <w:b/>
              </w:rPr>
            </w:pPr>
            <w:r w:rsidRPr="00625E09">
              <w:rPr>
                <w:b/>
              </w:rPr>
              <w:t>0</w:t>
            </w:r>
          </w:p>
        </w:tc>
      </w:tr>
      <w:tr w:rsidR="008F2A8D" w:rsidRPr="00625E09" w:rsidTr="0007163B">
        <w:trPr>
          <w:cantSplit/>
        </w:trPr>
        <w:tc>
          <w:tcPr>
            <w:tcW w:w="252" w:type="pct"/>
          </w:tcPr>
          <w:p w:rsidR="008F2A8D" w:rsidRPr="00625E09" w:rsidRDefault="008F2A8D" w:rsidP="008E26E8">
            <w:pPr>
              <w:jc w:val="center"/>
              <w:rPr>
                <w:sz w:val="20"/>
                <w:szCs w:val="20"/>
              </w:rPr>
            </w:pPr>
            <w:r w:rsidRPr="00625E09">
              <w:rPr>
                <w:sz w:val="20"/>
                <w:szCs w:val="20"/>
              </w:rPr>
              <w:t>21</w:t>
            </w:r>
          </w:p>
        </w:tc>
        <w:tc>
          <w:tcPr>
            <w:tcW w:w="412" w:type="pct"/>
          </w:tcPr>
          <w:p w:rsidR="008F2A8D" w:rsidRPr="00625E09" w:rsidRDefault="008F2A8D" w:rsidP="008E26E8">
            <w:pPr>
              <w:jc w:val="center"/>
              <w:rPr>
                <w:sz w:val="20"/>
                <w:szCs w:val="20"/>
              </w:rPr>
            </w:pPr>
            <w:r w:rsidRPr="00625E09">
              <w:rPr>
                <w:sz w:val="20"/>
                <w:szCs w:val="20"/>
              </w:rPr>
              <w:t>СМИ</w:t>
            </w:r>
          </w:p>
        </w:tc>
        <w:tc>
          <w:tcPr>
            <w:tcW w:w="1825" w:type="pct"/>
            <w:vAlign w:val="center"/>
          </w:tcPr>
          <w:p w:rsidR="008F2A8D" w:rsidRPr="00625E09" w:rsidRDefault="008F2A8D" w:rsidP="008E26E8">
            <w:pPr>
              <w:rPr>
                <w:sz w:val="20"/>
                <w:szCs w:val="20"/>
              </w:rPr>
            </w:pPr>
            <w:r w:rsidRPr="00625E09">
              <w:rPr>
                <w:sz w:val="20"/>
                <w:szCs w:val="20"/>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418" w:type="pct"/>
            <w:shd w:val="clear" w:color="auto" w:fill="auto"/>
            <w:vAlign w:val="center"/>
          </w:tcPr>
          <w:p w:rsidR="008F2A8D" w:rsidRPr="00625E09" w:rsidRDefault="008F2A8D" w:rsidP="008E26E8">
            <w:pPr>
              <w:jc w:val="center"/>
            </w:pPr>
            <w:r w:rsidRPr="00625E09">
              <w:t>27</w:t>
            </w:r>
          </w:p>
        </w:tc>
        <w:tc>
          <w:tcPr>
            <w:tcW w:w="419" w:type="pct"/>
            <w:shd w:val="clear" w:color="auto" w:fill="auto"/>
            <w:vAlign w:val="center"/>
          </w:tcPr>
          <w:p w:rsidR="008F2A8D" w:rsidRPr="00625E09" w:rsidRDefault="008F2A8D" w:rsidP="008E26E8">
            <w:pPr>
              <w:jc w:val="center"/>
            </w:pPr>
            <w:r w:rsidRPr="00625E09">
              <w:t>24</w:t>
            </w:r>
          </w:p>
        </w:tc>
        <w:tc>
          <w:tcPr>
            <w:tcW w:w="418" w:type="pct"/>
            <w:shd w:val="clear" w:color="auto" w:fill="auto"/>
            <w:vAlign w:val="center"/>
          </w:tcPr>
          <w:p w:rsidR="008F2A8D" w:rsidRPr="00625E09" w:rsidRDefault="008F2A8D" w:rsidP="008E26E8">
            <w:pPr>
              <w:jc w:val="center"/>
            </w:pPr>
            <w:r w:rsidRPr="00625E09">
              <w:t>956</w:t>
            </w:r>
          </w:p>
        </w:tc>
        <w:tc>
          <w:tcPr>
            <w:tcW w:w="419" w:type="pct"/>
            <w:shd w:val="clear" w:color="auto" w:fill="auto"/>
            <w:vAlign w:val="center"/>
          </w:tcPr>
          <w:p w:rsidR="008F2A8D" w:rsidRPr="00625E09" w:rsidRDefault="008F2A8D" w:rsidP="008E26E8">
            <w:pPr>
              <w:jc w:val="center"/>
            </w:pPr>
            <w:r w:rsidRPr="00625E09">
              <w:t>2894</w:t>
            </w:r>
          </w:p>
        </w:tc>
        <w:tc>
          <w:tcPr>
            <w:tcW w:w="418" w:type="pct"/>
            <w:shd w:val="clear" w:color="auto" w:fill="auto"/>
            <w:vAlign w:val="center"/>
          </w:tcPr>
          <w:p w:rsidR="008F2A8D" w:rsidRPr="00625E09" w:rsidRDefault="008F2A8D" w:rsidP="008E26E8">
            <w:pPr>
              <w:jc w:val="center"/>
              <w:rPr>
                <w:b/>
              </w:rPr>
            </w:pPr>
            <w:r w:rsidRPr="00625E09">
              <w:rPr>
                <w:b/>
              </w:rPr>
              <w:t>318,7</w:t>
            </w:r>
          </w:p>
        </w:tc>
        <w:tc>
          <w:tcPr>
            <w:tcW w:w="419" w:type="pct"/>
            <w:shd w:val="clear" w:color="auto" w:fill="auto"/>
            <w:vAlign w:val="center"/>
          </w:tcPr>
          <w:p w:rsidR="008F2A8D" w:rsidRPr="00625E09" w:rsidRDefault="008F2A8D" w:rsidP="008E26E8">
            <w:pPr>
              <w:jc w:val="center"/>
              <w:rPr>
                <w:b/>
              </w:rPr>
            </w:pPr>
            <w:r w:rsidRPr="00625E09">
              <w:rPr>
                <w:b/>
              </w:rPr>
              <w:t>964,7</w:t>
            </w:r>
          </w:p>
        </w:tc>
      </w:tr>
      <w:tr w:rsidR="008F2A8D" w:rsidRPr="00625E09" w:rsidTr="0007163B">
        <w:trPr>
          <w:cantSplit/>
        </w:trPr>
        <w:tc>
          <w:tcPr>
            <w:tcW w:w="252" w:type="pct"/>
          </w:tcPr>
          <w:p w:rsidR="008F2A8D" w:rsidRPr="00625E09" w:rsidRDefault="008F2A8D" w:rsidP="008E26E8">
            <w:pPr>
              <w:jc w:val="center"/>
              <w:rPr>
                <w:sz w:val="20"/>
                <w:szCs w:val="20"/>
              </w:rPr>
            </w:pPr>
            <w:r w:rsidRPr="00625E09">
              <w:rPr>
                <w:sz w:val="20"/>
                <w:szCs w:val="20"/>
              </w:rPr>
              <w:t>22</w:t>
            </w:r>
          </w:p>
        </w:tc>
        <w:tc>
          <w:tcPr>
            <w:tcW w:w="412" w:type="pct"/>
          </w:tcPr>
          <w:p w:rsidR="008F2A8D" w:rsidRPr="00625E09" w:rsidRDefault="008F2A8D" w:rsidP="008E26E8">
            <w:pPr>
              <w:jc w:val="center"/>
              <w:rPr>
                <w:sz w:val="20"/>
                <w:szCs w:val="20"/>
              </w:rPr>
            </w:pPr>
            <w:r w:rsidRPr="00625E09">
              <w:rPr>
                <w:sz w:val="20"/>
                <w:szCs w:val="20"/>
              </w:rPr>
              <w:t>СМИ</w:t>
            </w:r>
          </w:p>
        </w:tc>
        <w:tc>
          <w:tcPr>
            <w:tcW w:w="1825" w:type="pct"/>
            <w:vAlign w:val="center"/>
          </w:tcPr>
          <w:p w:rsidR="008F2A8D" w:rsidRPr="00625E09" w:rsidRDefault="008F2A8D" w:rsidP="008E26E8">
            <w:pPr>
              <w:rPr>
                <w:sz w:val="20"/>
                <w:szCs w:val="20"/>
              </w:rPr>
            </w:pPr>
            <w:r w:rsidRPr="00625E09">
              <w:rPr>
                <w:sz w:val="20"/>
                <w:szCs w:val="20"/>
              </w:rPr>
              <w:t>Государственный контроль и надзор за соблюдением законодательства российской федерации в сфере печатных СМИ</w:t>
            </w:r>
          </w:p>
        </w:tc>
        <w:tc>
          <w:tcPr>
            <w:tcW w:w="418" w:type="pct"/>
            <w:shd w:val="clear" w:color="auto" w:fill="auto"/>
            <w:vAlign w:val="center"/>
          </w:tcPr>
          <w:p w:rsidR="008F2A8D" w:rsidRPr="00625E09" w:rsidRDefault="008F2A8D" w:rsidP="008E26E8">
            <w:pPr>
              <w:jc w:val="center"/>
            </w:pPr>
            <w:r w:rsidRPr="00625E09">
              <w:t>201</w:t>
            </w:r>
          </w:p>
        </w:tc>
        <w:tc>
          <w:tcPr>
            <w:tcW w:w="419" w:type="pct"/>
            <w:shd w:val="clear" w:color="auto" w:fill="auto"/>
            <w:vAlign w:val="center"/>
          </w:tcPr>
          <w:p w:rsidR="008F2A8D" w:rsidRPr="00625E09" w:rsidRDefault="008F2A8D" w:rsidP="008E26E8">
            <w:pPr>
              <w:jc w:val="center"/>
            </w:pPr>
            <w:r w:rsidRPr="00625E09">
              <w:t>178</w:t>
            </w:r>
          </w:p>
        </w:tc>
        <w:tc>
          <w:tcPr>
            <w:tcW w:w="418" w:type="pct"/>
            <w:shd w:val="clear" w:color="auto" w:fill="auto"/>
            <w:vAlign w:val="center"/>
          </w:tcPr>
          <w:p w:rsidR="008F2A8D" w:rsidRPr="00625E09" w:rsidRDefault="008F2A8D" w:rsidP="008E26E8">
            <w:pPr>
              <w:jc w:val="center"/>
            </w:pPr>
            <w:r w:rsidRPr="00625E09">
              <w:t>1801</w:t>
            </w:r>
          </w:p>
        </w:tc>
        <w:tc>
          <w:tcPr>
            <w:tcW w:w="419" w:type="pct"/>
            <w:shd w:val="clear" w:color="auto" w:fill="auto"/>
            <w:vAlign w:val="center"/>
          </w:tcPr>
          <w:p w:rsidR="008F2A8D" w:rsidRPr="00625E09" w:rsidRDefault="008F2A8D" w:rsidP="008E26E8">
            <w:pPr>
              <w:jc w:val="center"/>
            </w:pPr>
            <w:r w:rsidRPr="00625E09">
              <w:t>1821</w:t>
            </w:r>
          </w:p>
        </w:tc>
        <w:tc>
          <w:tcPr>
            <w:tcW w:w="418" w:type="pct"/>
            <w:shd w:val="clear" w:color="auto" w:fill="auto"/>
            <w:vAlign w:val="center"/>
          </w:tcPr>
          <w:p w:rsidR="008F2A8D" w:rsidRPr="00625E09" w:rsidRDefault="008F2A8D" w:rsidP="008E26E8">
            <w:pPr>
              <w:jc w:val="center"/>
              <w:rPr>
                <w:b/>
              </w:rPr>
            </w:pPr>
            <w:r w:rsidRPr="00625E09">
              <w:rPr>
                <w:b/>
              </w:rPr>
              <w:t>600,3</w:t>
            </w:r>
          </w:p>
        </w:tc>
        <w:tc>
          <w:tcPr>
            <w:tcW w:w="419" w:type="pct"/>
            <w:shd w:val="clear" w:color="auto" w:fill="auto"/>
            <w:vAlign w:val="center"/>
          </w:tcPr>
          <w:p w:rsidR="008F2A8D" w:rsidRPr="00625E09" w:rsidRDefault="008F2A8D" w:rsidP="008E26E8">
            <w:pPr>
              <w:jc w:val="center"/>
              <w:rPr>
                <w:b/>
              </w:rPr>
            </w:pPr>
            <w:r w:rsidRPr="00625E09">
              <w:rPr>
                <w:b/>
              </w:rPr>
              <w:t>607</w:t>
            </w:r>
          </w:p>
        </w:tc>
      </w:tr>
      <w:tr w:rsidR="008F2A8D" w:rsidRPr="00625E09" w:rsidTr="0007163B">
        <w:trPr>
          <w:cantSplit/>
        </w:trPr>
        <w:tc>
          <w:tcPr>
            <w:tcW w:w="252" w:type="pct"/>
          </w:tcPr>
          <w:p w:rsidR="008F2A8D" w:rsidRPr="00625E09" w:rsidRDefault="008F2A8D" w:rsidP="008E26E8">
            <w:pPr>
              <w:jc w:val="center"/>
              <w:rPr>
                <w:sz w:val="20"/>
                <w:szCs w:val="20"/>
              </w:rPr>
            </w:pPr>
            <w:r w:rsidRPr="00625E09">
              <w:rPr>
                <w:sz w:val="20"/>
                <w:szCs w:val="20"/>
              </w:rPr>
              <w:lastRenderedPageBreak/>
              <w:t>23</w:t>
            </w:r>
          </w:p>
        </w:tc>
        <w:tc>
          <w:tcPr>
            <w:tcW w:w="412" w:type="pct"/>
          </w:tcPr>
          <w:p w:rsidR="008F2A8D" w:rsidRPr="00625E09" w:rsidRDefault="008F2A8D" w:rsidP="008E26E8">
            <w:pPr>
              <w:jc w:val="center"/>
              <w:rPr>
                <w:sz w:val="20"/>
                <w:szCs w:val="20"/>
              </w:rPr>
            </w:pPr>
            <w:r w:rsidRPr="00625E09">
              <w:rPr>
                <w:sz w:val="20"/>
                <w:szCs w:val="20"/>
              </w:rPr>
              <w:t>СМИ</w:t>
            </w:r>
          </w:p>
        </w:tc>
        <w:tc>
          <w:tcPr>
            <w:tcW w:w="1825" w:type="pct"/>
            <w:vAlign w:val="center"/>
          </w:tcPr>
          <w:p w:rsidR="008F2A8D" w:rsidRPr="00625E09" w:rsidRDefault="008F2A8D" w:rsidP="008E26E8">
            <w:pPr>
              <w:rPr>
                <w:sz w:val="20"/>
                <w:szCs w:val="20"/>
              </w:rPr>
            </w:pPr>
            <w:r w:rsidRPr="00625E09">
              <w:rPr>
                <w:sz w:val="20"/>
                <w:szCs w:val="20"/>
              </w:rPr>
              <w:t>Государственный контроль и надзор за соблюдением законодательства Российской Федерации в сфере телерадиовещания</w:t>
            </w:r>
          </w:p>
        </w:tc>
        <w:tc>
          <w:tcPr>
            <w:tcW w:w="418" w:type="pct"/>
            <w:shd w:val="clear" w:color="auto" w:fill="auto"/>
            <w:vAlign w:val="center"/>
          </w:tcPr>
          <w:p w:rsidR="008F2A8D" w:rsidRPr="00625E09" w:rsidRDefault="008F2A8D" w:rsidP="008E26E8">
            <w:pPr>
              <w:jc w:val="center"/>
            </w:pPr>
            <w:r w:rsidRPr="00625E09">
              <w:t>781</w:t>
            </w:r>
          </w:p>
        </w:tc>
        <w:tc>
          <w:tcPr>
            <w:tcW w:w="419" w:type="pct"/>
            <w:shd w:val="clear" w:color="auto" w:fill="auto"/>
            <w:vAlign w:val="center"/>
          </w:tcPr>
          <w:p w:rsidR="008F2A8D" w:rsidRPr="00625E09" w:rsidRDefault="008F2A8D" w:rsidP="008E26E8">
            <w:pPr>
              <w:jc w:val="center"/>
            </w:pPr>
            <w:r w:rsidRPr="00625E09">
              <w:t>814</w:t>
            </w:r>
          </w:p>
        </w:tc>
        <w:tc>
          <w:tcPr>
            <w:tcW w:w="418" w:type="pct"/>
            <w:shd w:val="clear" w:color="auto" w:fill="auto"/>
            <w:vAlign w:val="center"/>
          </w:tcPr>
          <w:p w:rsidR="008F2A8D" w:rsidRPr="00625E09" w:rsidRDefault="008F2A8D" w:rsidP="008E26E8">
            <w:pPr>
              <w:jc w:val="center"/>
            </w:pPr>
            <w:r w:rsidRPr="00625E09">
              <w:t>1064</w:t>
            </w:r>
          </w:p>
        </w:tc>
        <w:tc>
          <w:tcPr>
            <w:tcW w:w="419" w:type="pct"/>
            <w:shd w:val="clear" w:color="auto" w:fill="auto"/>
            <w:vAlign w:val="center"/>
          </w:tcPr>
          <w:p w:rsidR="008F2A8D" w:rsidRPr="00625E09" w:rsidRDefault="008F2A8D" w:rsidP="008E26E8">
            <w:pPr>
              <w:jc w:val="center"/>
            </w:pPr>
            <w:r w:rsidRPr="00625E09">
              <w:t>1333</w:t>
            </w:r>
          </w:p>
        </w:tc>
        <w:tc>
          <w:tcPr>
            <w:tcW w:w="418" w:type="pct"/>
            <w:shd w:val="clear" w:color="auto" w:fill="auto"/>
            <w:vAlign w:val="center"/>
          </w:tcPr>
          <w:p w:rsidR="008F2A8D" w:rsidRPr="00625E09" w:rsidRDefault="008F2A8D" w:rsidP="008E26E8">
            <w:pPr>
              <w:jc w:val="center"/>
              <w:rPr>
                <w:b/>
              </w:rPr>
            </w:pPr>
            <w:r w:rsidRPr="00625E09">
              <w:rPr>
                <w:b/>
              </w:rPr>
              <w:t>354,7</w:t>
            </w:r>
          </w:p>
        </w:tc>
        <w:tc>
          <w:tcPr>
            <w:tcW w:w="419" w:type="pct"/>
            <w:shd w:val="clear" w:color="auto" w:fill="auto"/>
            <w:vAlign w:val="center"/>
          </w:tcPr>
          <w:p w:rsidR="008F2A8D" w:rsidRPr="00625E09" w:rsidRDefault="008F2A8D" w:rsidP="008E26E8">
            <w:pPr>
              <w:jc w:val="center"/>
              <w:rPr>
                <w:b/>
              </w:rPr>
            </w:pPr>
            <w:r w:rsidRPr="00625E09">
              <w:rPr>
                <w:b/>
              </w:rPr>
              <w:t>444,3</w:t>
            </w:r>
          </w:p>
        </w:tc>
      </w:tr>
      <w:tr w:rsidR="008F2A8D" w:rsidRPr="00625E09" w:rsidTr="0007163B">
        <w:trPr>
          <w:cantSplit/>
        </w:trPr>
        <w:tc>
          <w:tcPr>
            <w:tcW w:w="252" w:type="pct"/>
          </w:tcPr>
          <w:p w:rsidR="008F2A8D" w:rsidRPr="00625E09" w:rsidRDefault="008F2A8D" w:rsidP="008E26E8">
            <w:pPr>
              <w:jc w:val="center"/>
              <w:rPr>
                <w:sz w:val="20"/>
                <w:szCs w:val="20"/>
              </w:rPr>
            </w:pPr>
            <w:r w:rsidRPr="00625E09">
              <w:rPr>
                <w:sz w:val="20"/>
                <w:szCs w:val="20"/>
              </w:rPr>
              <w:t>24</w:t>
            </w:r>
          </w:p>
        </w:tc>
        <w:tc>
          <w:tcPr>
            <w:tcW w:w="412" w:type="pct"/>
          </w:tcPr>
          <w:p w:rsidR="008F2A8D" w:rsidRPr="00625E09" w:rsidRDefault="008F2A8D" w:rsidP="008E26E8">
            <w:pPr>
              <w:jc w:val="center"/>
              <w:rPr>
                <w:sz w:val="20"/>
                <w:szCs w:val="20"/>
              </w:rPr>
            </w:pPr>
            <w:r w:rsidRPr="00625E09">
              <w:rPr>
                <w:sz w:val="20"/>
                <w:szCs w:val="20"/>
              </w:rPr>
              <w:t>СМИ</w:t>
            </w:r>
          </w:p>
        </w:tc>
        <w:tc>
          <w:tcPr>
            <w:tcW w:w="1825" w:type="pct"/>
            <w:vAlign w:val="center"/>
          </w:tcPr>
          <w:p w:rsidR="008F2A8D" w:rsidRPr="00625E09" w:rsidRDefault="008F2A8D" w:rsidP="008E26E8">
            <w:pPr>
              <w:rPr>
                <w:sz w:val="20"/>
                <w:szCs w:val="20"/>
              </w:rPr>
            </w:pPr>
            <w:r w:rsidRPr="00625E09">
              <w:rPr>
                <w:sz w:val="20"/>
                <w:szCs w:val="20"/>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418" w:type="pct"/>
            <w:shd w:val="clear" w:color="auto" w:fill="auto"/>
            <w:vAlign w:val="center"/>
          </w:tcPr>
          <w:p w:rsidR="008F2A8D" w:rsidRPr="00625E09" w:rsidRDefault="008F2A8D" w:rsidP="008E26E8">
            <w:pPr>
              <w:jc w:val="center"/>
            </w:pPr>
            <w:r w:rsidRPr="00625E09">
              <w:t>987</w:t>
            </w:r>
          </w:p>
        </w:tc>
        <w:tc>
          <w:tcPr>
            <w:tcW w:w="419" w:type="pct"/>
            <w:shd w:val="clear" w:color="auto" w:fill="auto"/>
            <w:vAlign w:val="center"/>
          </w:tcPr>
          <w:p w:rsidR="008F2A8D" w:rsidRPr="00625E09" w:rsidRDefault="008F2A8D" w:rsidP="008E26E8">
            <w:pPr>
              <w:jc w:val="center"/>
            </w:pPr>
            <w:r w:rsidRPr="00625E09">
              <w:t>995</w:t>
            </w:r>
          </w:p>
        </w:tc>
        <w:tc>
          <w:tcPr>
            <w:tcW w:w="418" w:type="pct"/>
            <w:shd w:val="clear" w:color="auto" w:fill="auto"/>
            <w:vAlign w:val="center"/>
          </w:tcPr>
          <w:p w:rsidR="008F2A8D" w:rsidRPr="00625E09" w:rsidRDefault="008F2A8D" w:rsidP="008E26E8">
            <w:pPr>
              <w:jc w:val="center"/>
            </w:pPr>
            <w:r w:rsidRPr="00625E09">
              <w:t>236</w:t>
            </w:r>
          </w:p>
        </w:tc>
        <w:tc>
          <w:tcPr>
            <w:tcW w:w="419" w:type="pct"/>
            <w:shd w:val="clear" w:color="auto" w:fill="auto"/>
            <w:vAlign w:val="center"/>
          </w:tcPr>
          <w:p w:rsidR="008F2A8D" w:rsidRPr="00625E09" w:rsidRDefault="008F2A8D" w:rsidP="008E26E8">
            <w:pPr>
              <w:jc w:val="center"/>
            </w:pPr>
            <w:r w:rsidRPr="00625E09">
              <w:t>239</w:t>
            </w:r>
          </w:p>
        </w:tc>
        <w:tc>
          <w:tcPr>
            <w:tcW w:w="418" w:type="pct"/>
            <w:tcBorders>
              <w:bottom w:val="single" w:sz="4" w:space="0" w:color="auto"/>
            </w:tcBorders>
            <w:shd w:val="clear" w:color="auto" w:fill="auto"/>
            <w:vAlign w:val="center"/>
          </w:tcPr>
          <w:p w:rsidR="008F2A8D" w:rsidRPr="00625E09" w:rsidRDefault="008F2A8D" w:rsidP="008E26E8">
            <w:pPr>
              <w:jc w:val="center"/>
              <w:rPr>
                <w:b/>
              </w:rPr>
            </w:pPr>
            <w:r w:rsidRPr="00625E09">
              <w:rPr>
                <w:b/>
              </w:rPr>
              <w:t>78,7</w:t>
            </w:r>
          </w:p>
        </w:tc>
        <w:tc>
          <w:tcPr>
            <w:tcW w:w="419" w:type="pct"/>
            <w:tcBorders>
              <w:bottom w:val="single" w:sz="4" w:space="0" w:color="auto"/>
            </w:tcBorders>
            <w:shd w:val="clear" w:color="auto" w:fill="auto"/>
            <w:vAlign w:val="center"/>
          </w:tcPr>
          <w:p w:rsidR="008F2A8D" w:rsidRPr="00625E09" w:rsidRDefault="008F2A8D" w:rsidP="008E26E8">
            <w:pPr>
              <w:jc w:val="center"/>
              <w:rPr>
                <w:b/>
              </w:rPr>
            </w:pPr>
            <w:r w:rsidRPr="00625E09">
              <w:rPr>
                <w:b/>
              </w:rPr>
              <w:t>79,7</w:t>
            </w:r>
          </w:p>
        </w:tc>
      </w:tr>
      <w:tr w:rsidR="008F2A8D" w:rsidRPr="00625E09" w:rsidTr="0007163B">
        <w:trPr>
          <w:cantSplit/>
        </w:trPr>
        <w:tc>
          <w:tcPr>
            <w:tcW w:w="252" w:type="pct"/>
          </w:tcPr>
          <w:p w:rsidR="008F2A8D" w:rsidRPr="00625E09" w:rsidRDefault="008F2A8D" w:rsidP="008E26E8">
            <w:pPr>
              <w:jc w:val="center"/>
              <w:rPr>
                <w:sz w:val="20"/>
                <w:szCs w:val="20"/>
              </w:rPr>
            </w:pPr>
            <w:r w:rsidRPr="00625E09">
              <w:rPr>
                <w:sz w:val="20"/>
                <w:szCs w:val="20"/>
              </w:rPr>
              <w:t>25</w:t>
            </w:r>
          </w:p>
        </w:tc>
        <w:tc>
          <w:tcPr>
            <w:tcW w:w="412" w:type="pct"/>
          </w:tcPr>
          <w:p w:rsidR="008F2A8D" w:rsidRPr="00625E09" w:rsidRDefault="008F2A8D" w:rsidP="008E26E8">
            <w:pPr>
              <w:jc w:val="center"/>
              <w:rPr>
                <w:sz w:val="20"/>
                <w:szCs w:val="20"/>
              </w:rPr>
            </w:pPr>
            <w:r w:rsidRPr="00625E09">
              <w:rPr>
                <w:sz w:val="20"/>
                <w:szCs w:val="20"/>
              </w:rPr>
              <w:t>СМИ</w:t>
            </w:r>
          </w:p>
        </w:tc>
        <w:tc>
          <w:tcPr>
            <w:tcW w:w="1825" w:type="pct"/>
            <w:vAlign w:val="center"/>
          </w:tcPr>
          <w:p w:rsidR="008F2A8D" w:rsidRPr="00625E09" w:rsidRDefault="008F2A8D" w:rsidP="008E26E8">
            <w:pPr>
              <w:rPr>
                <w:sz w:val="20"/>
                <w:szCs w:val="20"/>
              </w:rPr>
            </w:pPr>
            <w:proofErr w:type="gramStart"/>
            <w:r w:rsidRPr="00625E09">
              <w:rPr>
                <w:sz w:val="20"/>
                <w:szCs w:val="20"/>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625E09">
              <w:rPr>
                <w:sz w:val="20"/>
                <w:szCs w:val="20"/>
              </w:rPr>
              <w:t xml:space="preserve"> сети интернет) и сетей подвижной радиотелефонной связи</w:t>
            </w:r>
          </w:p>
        </w:tc>
        <w:tc>
          <w:tcPr>
            <w:tcW w:w="418" w:type="pct"/>
            <w:shd w:val="clear" w:color="auto" w:fill="auto"/>
            <w:vAlign w:val="center"/>
          </w:tcPr>
          <w:p w:rsidR="008F2A8D" w:rsidRPr="00625E09" w:rsidRDefault="008F2A8D" w:rsidP="008E26E8">
            <w:pPr>
              <w:jc w:val="center"/>
            </w:pPr>
            <w:r w:rsidRPr="00625E09">
              <w:t>987</w:t>
            </w:r>
          </w:p>
        </w:tc>
        <w:tc>
          <w:tcPr>
            <w:tcW w:w="419" w:type="pct"/>
            <w:shd w:val="clear" w:color="auto" w:fill="auto"/>
            <w:vAlign w:val="center"/>
          </w:tcPr>
          <w:p w:rsidR="008F2A8D" w:rsidRPr="00625E09" w:rsidRDefault="008F2A8D" w:rsidP="008E26E8">
            <w:pPr>
              <w:jc w:val="center"/>
            </w:pPr>
            <w:r w:rsidRPr="00625E09">
              <w:t>995</w:t>
            </w:r>
          </w:p>
        </w:tc>
        <w:tc>
          <w:tcPr>
            <w:tcW w:w="418" w:type="pct"/>
            <w:shd w:val="clear" w:color="auto" w:fill="auto"/>
            <w:vAlign w:val="center"/>
          </w:tcPr>
          <w:p w:rsidR="008F2A8D" w:rsidRPr="00625E09" w:rsidRDefault="008F2A8D" w:rsidP="008E26E8">
            <w:pPr>
              <w:contextualSpacing/>
              <w:jc w:val="center"/>
              <w:rPr>
                <w:rFonts w:eastAsia="Calibri"/>
              </w:rPr>
            </w:pPr>
            <w:r w:rsidRPr="00625E09">
              <w:rPr>
                <w:rFonts w:eastAsia="Calibri"/>
              </w:rPr>
              <w:t>4076</w:t>
            </w:r>
          </w:p>
        </w:tc>
        <w:tc>
          <w:tcPr>
            <w:tcW w:w="419" w:type="pct"/>
            <w:shd w:val="clear" w:color="auto" w:fill="auto"/>
            <w:vAlign w:val="center"/>
          </w:tcPr>
          <w:p w:rsidR="008F2A8D" w:rsidRPr="00625E09" w:rsidRDefault="008F2A8D" w:rsidP="008E26E8">
            <w:pPr>
              <w:contextualSpacing/>
              <w:jc w:val="center"/>
              <w:rPr>
                <w:rFonts w:eastAsia="Calibri"/>
              </w:rPr>
            </w:pPr>
            <w:r w:rsidRPr="00625E09">
              <w:rPr>
                <w:rFonts w:eastAsia="Calibri"/>
              </w:rPr>
              <w:t>5791</w:t>
            </w:r>
          </w:p>
        </w:tc>
        <w:tc>
          <w:tcPr>
            <w:tcW w:w="418" w:type="pct"/>
            <w:shd w:val="clear" w:color="auto" w:fill="auto"/>
            <w:vAlign w:val="center"/>
          </w:tcPr>
          <w:p w:rsidR="008F2A8D" w:rsidRPr="00625E09" w:rsidRDefault="008F2A8D" w:rsidP="008E26E8">
            <w:pPr>
              <w:jc w:val="center"/>
              <w:rPr>
                <w:b/>
              </w:rPr>
            </w:pPr>
            <w:r w:rsidRPr="00625E09">
              <w:rPr>
                <w:b/>
              </w:rPr>
              <w:t>1358,7</w:t>
            </w:r>
          </w:p>
        </w:tc>
        <w:tc>
          <w:tcPr>
            <w:tcW w:w="419" w:type="pct"/>
            <w:shd w:val="clear" w:color="auto" w:fill="auto"/>
            <w:vAlign w:val="center"/>
          </w:tcPr>
          <w:p w:rsidR="008F2A8D" w:rsidRPr="00625E09" w:rsidRDefault="008F2A8D" w:rsidP="008E26E8">
            <w:pPr>
              <w:jc w:val="center"/>
              <w:rPr>
                <w:b/>
              </w:rPr>
            </w:pPr>
          </w:p>
          <w:p w:rsidR="008F2A8D" w:rsidRPr="00625E09" w:rsidRDefault="008F2A8D" w:rsidP="008E26E8">
            <w:pPr>
              <w:jc w:val="center"/>
              <w:rPr>
                <w:b/>
              </w:rPr>
            </w:pPr>
            <w:r w:rsidRPr="00625E09">
              <w:rPr>
                <w:b/>
              </w:rPr>
              <w:t>1930,3</w:t>
            </w:r>
          </w:p>
        </w:tc>
      </w:tr>
      <w:tr w:rsidR="008F2A8D" w:rsidRPr="00625E09" w:rsidTr="0007163B">
        <w:trPr>
          <w:cantSplit/>
        </w:trPr>
        <w:tc>
          <w:tcPr>
            <w:tcW w:w="252" w:type="pct"/>
          </w:tcPr>
          <w:p w:rsidR="008F2A8D" w:rsidRPr="00625E09" w:rsidRDefault="008F2A8D" w:rsidP="008E26E8">
            <w:pPr>
              <w:jc w:val="center"/>
              <w:rPr>
                <w:sz w:val="20"/>
                <w:szCs w:val="20"/>
              </w:rPr>
            </w:pPr>
            <w:r w:rsidRPr="00625E09">
              <w:rPr>
                <w:sz w:val="20"/>
                <w:szCs w:val="20"/>
              </w:rPr>
              <w:t>26</w:t>
            </w:r>
          </w:p>
        </w:tc>
        <w:tc>
          <w:tcPr>
            <w:tcW w:w="412" w:type="pct"/>
          </w:tcPr>
          <w:p w:rsidR="008F2A8D" w:rsidRPr="00625E09" w:rsidRDefault="008F2A8D" w:rsidP="008E26E8">
            <w:pPr>
              <w:jc w:val="center"/>
              <w:rPr>
                <w:sz w:val="20"/>
                <w:szCs w:val="20"/>
              </w:rPr>
            </w:pPr>
            <w:r w:rsidRPr="00625E09">
              <w:rPr>
                <w:sz w:val="20"/>
                <w:szCs w:val="20"/>
              </w:rPr>
              <w:t>СМИ</w:t>
            </w:r>
          </w:p>
        </w:tc>
        <w:tc>
          <w:tcPr>
            <w:tcW w:w="1825" w:type="pct"/>
            <w:vAlign w:val="center"/>
          </w:tcPr>
          <w:p w:rsidR="008F2A8D" w:rsidRPr="00625E09" w:rsidRDefault="008F2A8D" w:rsidP="008E26E8">
            <w:pPr>
              <w:rPr>
                <w:sz w:val="20"/>
                <w:szCs w:val="20"/>
              </w:rPr>
            </w:pPr>
            <w:r w:rsidRPr="00625E09">
              <w:rPr>
                <w:sz w:val="20"/>
                <w:szCs w:val="20"/>
              </w:rPr>
              <w:t>Государственный контроль и надзор за соблюдением лицензионных требований владельцами лицензий на телерадиовещание</w:t>
            </w:r>
          </w:p>
        </w:tc>
        <w:tc>
          <w:tcPr>
            <w:tcW w:w="418" w:type="pct"/>
            <w:shd w:val="clear" w:color="auto" w:fill="auto"/>
            <w:vAlign w:val="center"/>
          </w:tcPr>
          <w:p w:rsidR="008F2A8D" w:rsidRPr="00625E09" w:rsidRDefault="008F2A8D" w:rsidP="008E26E8">
            <w:pPr>
              <w:jc w:val="center"/>
            </w:pPr>
            <w:r w:rsidRPr="00625E09">
              <w:t>640</w:t>
            </w:r>
          </w:p>
        </w:tc>
        <w:tc>
          <w:tcPr>
            <w:tcW w:w="419" w:type="pct"/>
            <w:shd w:val="clear" w:color="auto" w:fill="auto"/>
            <w:vAlign w:val="center"/>
          </w:tcPr>
          <w:p w:rsidR="008F2A8D" w:rsidRPr="00625E09" w:rsidRDefault="008F2A8D" w:rsidP="008E26E8">
            <w:pPr>
              <w:jc w:val="center"/>
            </w:pPr>
            <w:r w:rsidRPr="00625E09">
              <w:t>677</w:t>
            </w:r>
          </w:p>
        </w:tc>
        <w:tc>
          <w:tcPr>
            <w:tcW w:w="418" w:type="pct"/>
            <w:shd w:val="clear" w:color="auto" w:fill="auto"/>
            <w:vAlign w:val="center"/>
          </w:tcPr>
          <w:p w:rsidR="008F2A8D" w:rsidRPr="00625E09" w:rsidRDefault="008F2A8D" w:rsidP="008E26E8">
            <w:pPr>
              <w:jc w:val="center"/>
            </w:pPr>
            <w:r w:rsidRPr="00625E09">
              <w:t>63</w:t>
            </w:r>
          </w:p>
        </w:tc>
        <w:tc>
          <w:tcPr>
            <w:tcW w:w="419" w:type="pct"/>
            <w:shd w:val="clear" w:color="auto" w:fill="auto"/>
            <w:vAlign w:val="center"/>
          </w:tcPr>
          <w:p w:rsidR="008F2A8D" w:rsidRPr="00625E09" w:rsidRDefault="008F2A8D" w:rsidP="008E26E8">
            <w:pPr>
              <w:jc w:val="center"/>
            </w:pPr>
            <w:r w:rsidRPr="00625E09">
              <w:t>67</w:t>
            </w:r>
          </w:p>
        </w:tc>
        <w:tc>
          <w:tcPr>
            <w:tcW w:w="418" w:type="pct"/>
            <w:shd w:val="clear" w:color="auto" w:fill="auto"/>
            <w:vAlign w:val="center"/>
          </w:tcPr>
          <w:p w:rsidR="008F2A8D" w:rsidRPr="00625E09" w:rsidRDefault="008F2A8D" w:rsidP="008E26E8">
            <w:pPr>
              <w:jc w:val="center"/>
              <w:rPr>
                <w:b/>
              </w:rPr>
            </w:pPr>
            <w:r w:rsidRPr="00625E09">
              <w:rPr>
                <w:b/>
              </w:rPr>
              <w:t>21</w:t>
            </w:r>
          </w:p>
        </w:tc>
        <w:tc>
          <w:tcPr>
            <w:tcW w:w="419" w:type="pct"/>
            <w:shd w:val="clear" w:color="auto" w:fill="auto"/>
            <w:vAlign w:val="center"/>
          </w:tcPr>
          <w:p w:rsidR="008F2A8D" w:rsidRPr="00625E09" w:rsidRDefault="008F2A8D" w:rsidP="008E26E8">
            <w:pPr>
              <w:jc w:val="center"/>
              <w:rPr>
                <w:b/>
              </w:rPr>
            </w:pPr>
            <w:r w:rsidRPr="00625E09">
              <w:rPr>
                <w:b/>
              </w:rPr>
              <w:t>22,3</w:t>
            </w:r>
          </w:p>
        </w:tc>
      </w:tr>
      <w:tr w:rsidR="008F2A8D" w:rsidRPr="00625E09" w:rsidTr="0007163B">
        <w:trPr>
          <w:cantSplit/>
        </w:trPr>
        <w:tc>
          <w:tcPr>
            <w:tcW w:w="252" w:type="pct"/>
          </w:tcPr>
          <w:p w:rsidR="008F2A8D" w:rsidRPr="00625E09" w:rsidRDefault="008F2A8D" w:rsidP="008E26E8">
            <w:pPr>
              <w:jc w:val="center"/>
              <w:rPr>
                <w:sz w:val="20"/>
                <w:szCs w:val="20"/>
              </w:rPr>
            </w:pPr>
            <w:r w:rsidRPr="00625E09">
              <w:rPr>
                <w:sz w:val="20"/>
                <w:szCs w:val="20"/>
              </w:rPr>
              <w:t>27</w:t>
            </w:r>
          </w:p>
        </w:tc>
        <w:tc>
          <w:tcPr>
            <w:tcW w:w="412" w:type="pct"/>
          </w:tcPr>
          <w:p w:rsidR="008F2A8D" w:rsidRPr="00625E09" w:rsidRDefault="008F2A8D" w:rsidP="008E26E8">
            <w:pPr>
              <w:jc w:val="center"/>
              <w:rPr>
                <w:sz w:val="20"/>
                <w:szCs w:val="20"/>
              </w:rPr>
            </w:pPr>
            <w:r w:rsidRPr="00625E09">
              <w:rPr>
                <w:sz w:val="20"/>
                <w:szCs w:val="20"/>
              </w:rPr>
              <w:t>СМИ</w:t>
            </w:r>
          </w:p>
        </w:tc>
        <w:tc>
          <w:tcPr>
            <w:tcW w:w="1825" w:type="pct"/>
            <w:vAlign w:val="center"/>
          </w:tcPr>
          <w:p w:rsidR="008F2A8D" w:rsidRPr="00625E09" w:rsidRDefault="008F2A8D" w:rsidP="008E26E8">
            <w:pPr>
              <w:rPr>
                <w:sz w:val="20"/>
                <w:szCs w:val="20"/>
              </w:rPr>
            </w:pPr>
            <w:r w:rsidRPr="00625E09">
              <w:rPr>
                <w:sz w:val="20"/>
                <w:szCs w:val="20"/>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tc>
        <w:tc>
          <w:tcPr>
            <w:tcW w:w="418" w:type="pct"/>
            <w:shd w:val="clear" w:color="auto" w:fill="auto"/>
            <w:vAlign w:val="center"/>
          </w:tcPr>
          <w:p w:rsidR="008F2A8D" w:rsidRPr="00625E09" w:rsidRDefault="008F2A8D" w:rsidP="008E26E8">
            <w:pPr>
              <w:jc w:val="center"/>
            </w:pPr>
            <w:r w:rsidRPr="00625E09">
              <w:t>0</w:t>
            </w:r>
          </w:p>
        </w:tc>
        <w:tc>
          <w:tcPr>
            <w:tcW w:w="419" w:type="pct"/>
            <w:shd w:val="clear" w:color="auto" w:fill="auto"/>
            <w:vAlign w:val="center"/>
          </w:tcPr>
          <w:p w:rsidR="008F2A8D" w:rsidRPr="00625E09" w:rsidRDefault="008F2A8D" w:rsidP="008E26E8">
            <w:pPr>
              <w:jc w:val="center"/>
            </w:pPr>
            <w:r w:rsidRPr="00625E09">
              <w:t>0</w:t>
            </w:r>
          </w:p>
        </w:tc>
        <w:tc>
          <w:tcPr>
            <w:tcW w:w="418" w:type="pct"/>
            <w:shd w:val="clear" w:color="auto" w:fill="auto"/>
            <w:vAlign w:val="center"/>
          </w:tcPr>
          <w:p w:rsidR="008F2A8D" w:rsidRPr="00625E09" w:rsidRDefault="008F2A8D" w:rsidP="008E26E8">
            <w:pPr>
              <w:jc w:val="center"/>
            </w:pPr>
            <w:r w:rsidRPr="00625E09">
              <w:t>0</w:t>
            </w:r>
          </w:p>
        </w:tc>
        <w:tc>
          <w:tcPr>
            <w:tcW w:w="419" w:type="pct"/>
            <w:shd w:val="clear" w:color="auto" w:fill="auto"/>
            <w:vAlign w:val="center"/>
          </w:tcPr>
          <w:p w:rsidR="008F2A8D" w:rsidRPr="00625E09" w:rsidRDefault="008F2A8D" w:rsidP="008E26E8">
            <w:pPr>
              <w:jc w:val="center"/>
            </w:pPr>
            <w:r w:rsidRPr="00625E09">
              <w:t>0</w:t>
            </w:r>
          </w:p>
        </w:tc>
        <w:tc>
          <w:tcPr>
            <w:tcW w:w="418" w:type="pct"/>
            <w:shd w:val="clear" w:color="auto" w:fill="auto"/>
            <w:vAlign w:val="center"/>
          </w:tcPr>
          <w:p w:rsidR="008F2A8D" w:rsidRPr="00625E09" w:rsidRDefault="008F2A8D" w:rsidP="008E26E8">
            <w:pPr>
              <w:jc w:val="center"/>
              <w:rPr>
                <w:b/>
              </w:rPr>
            </w:pPr>
            <w:r w:rsidRPr="00625E09">
              <w:rPr>
                <w:b/>
              </w:rPr>
              <w:t>0</w:t>
            </w:r>
          </w:p>
        </w:tc>
        <w:tc>
          <w:tcPr>
            <w:tcW w:w="419" w:type="pct"/>
            <w:shd w:val="clear" w:color="auto" w:fill="auto"/>
            <w:vAlign w:val="center"/>
          </w:tcPr>
          <w:p w:rsidR="008F2A8D" w:rsidRPr="00625E09" w:rsidRDefault="008F2A8D" w:rsidP="008E26E8">
            <w:pPr>
              <w:jc w:val="center"/>
              <w:rPr>
                <w:b/>
              </w:rPr>
            </w:pPr>
            <w:r w:rsidRPr="00625E09">
              <w:rPr>
                <w:b/>
              </w:rPr>
              <w:t>0</w:t>
            </w:r>
          </w:p>
        </w:tc>
      </w:tr>
      <w:tr w:rsidR="008F2A8D" w:rsidRPr="00625E09" w:rsidTr="0007163B">
        <w:trPr>
          <w:cantSplit/>
        </w:trPr>
        <w:tc>
          <w:tcPr>
            <w:tcW w:w="252" w:type="pct"/>
          </w:tcPr>
          <w:p w:rsidR="008F2A8D" w:rsidRPr="00625E09" w:rsidRDefault="008F2A8D" w:rsidP="008E26E8">
            <w:pPr>
              <w:jc w:val="center"/>
              <w:rPr>
                <w:sz w:val="20"/>
                <w:szCs w:val="20"/>
              </w:rPr>
            </w:pPr>
            <w:r w:rsidRPr="00625E09">
              <w:rPr>
                <w:sz w:val="20"/>
                <w:szCs w:val="20"/>
              </w:rPr>
              <w:t>28</w:t>
            </w:r>
          </w:p>
        </w:tc>
        <w:tc>
          <w:tcPr>
            <w:tcW w:w="412" w:type="pct"/>
          </w:tcPr>
          <w:p w:rsidR="008F2A8D" w:rsidRPr="00625E09" w:rsidRDefault="008F2A8D" w:rsidP="008E26E8">
            <w:pPr>
              <w:jc w:val="center"/>
              <w:rPr>
                <w:sz w:val="20"/>
                <w:szCs w:val="20"/>
              </w:rPr>
            </w:pPr>
            <w:r w:rsidRPr="00625E09">
              <w:rPr>
                <w:sz w:val="20"/>
                <w:szCs w:val="20"/>
              </w:rPr>
              <w:t>СМИ</w:t>
            </w:r>
          </w:p>
        </w:tc>
        <w:tc>
          <w:tcPr>
            <w:tcW w:w="1825" w:type="pct"/>
            <w:vAlign w:val="center"/>
          </w:tcPr>
          <w:p w:rsidR="008F2A8D" w:rsidRPr="00625E09" w:rsidRDefault="008F2A8D" w:rsidP="008E26E8">
            <w:pPr>
              <w:rPr>
                <w:sz w:val="20"/>
                <w:szCs w:val="20"/>
              </w:rPr>
            </w:pPr>
            <w:r w:rsidRPr="00625E09">
              <w:rPr>
                <w:sz w:val="20"/>
                <w:szCs w:val="20"/>
              </w:rPr>
              <w:t>Организация проведения экспертизы информационной продукции в целях обеспечения информационной безопасности детей</w:t>
            </w:r>
          </w:p>
        </w:tc>
        <w:tc>
          <w:tcPr>
            <w:tcW w:w="418" w:type="pct"/>
            <w:shd w:val="clear" w:color="auto" w:fill="auto"/>
            <w:vAlign w:val="center"/>
          </w:tcPr>
          <w:p w:rsidR="008F2A8D" w:rsidRPr="00625E09" w:rsidRDefault="008F2A8D" w:rsidP="008E26E8">
            <w:pPr>
              <w:jc w:val="center"/>
            </w:pPr>
            <w:r w:rsidRPr="00625E09">
              <w:t>0</w:t>
            </w:r>
          </w:p>
        </w:tc>
        <w:tc>
          <w:tcPr>
            <w:tcW w:w="419" w:type="pct"/>
            <w:shd w:val="clear" w:color="auto" w:fill="auto"/>
            <w:vAlign w:val="center"/>
          </w:tcPr>
          <w:p w:rsidR="008F2A8D" w:rsidRPr="00625E09" w:rsidRDefault="008F2A8D" w:rsidP="008E26E8">
            <w:pPr>
              <w:jc w:val="center"/>
            </w:pPr>
            <w:r w:rsidRPr="00625E09">
              <w:t>0</w:t>
            </w:r>
          </w:p>
        </w:tc>
        <w:tc>
          <w:tcPr>
            <w:tcW w:w="418" w:type="pct"/>
            <w:shd w:val="clear" w:color="auto" w:fill="auto"/>
            <w:vAlign w:val="center"/>
          </w:tcPr>
          <w:p w:rsidR="008F2A8D" w:rsidRPr="00625E09" w:rsidRDefault="008F2A8D" w:rsidP="008E26E8">
            <w:pPr>
              <w:jc w:val="center"/>
            </w:pPr>
            <w:r w:rsidRPr="00625E09">
              <w:t>0</w:t>
            </w:r>
          </w:p>
        </w:tc>
        <w:tc>
          <w:tcPr>
            <w:tcW w:w="419" w:type="pct"/>
            <w:shd w:val="clear" w:color="auto" w:fill="auto"/>
            <w:vAlign w:val="center"/>
          </w:tcPr>
          <w:p w:rsidR="008F2A8D" w:rsidRPr="00625E09" w:rsidRDefault="008F2A8D" w:rsidP="008E26E8">
            <w:pPr>
              <w:jc w:val="center"/>
            </w:pPr>
            <w:r w:rsidRPr="00625E09">
              <w:t>0</w:t>
            </w:r>
          </w:p>
        </w:tc>
        <w:tc>
          <w:tcPr>
            <w:tcW w:w="418" w:type="pct"/>
            <w:shd w:val="clear" w:color="auto" w:fill="auto"/>
            <w:vAlign w:val="center"/>
          </w:tcPr>
          <w:p w:rsidR="008F2A8D" w:rsidRPr="00625E09" w:rsidRDefault="008F2A8D" w:rsidP="008E26E8">
            <w:pPr>
              <w:jc w:val="center"/>
              <w:rPr>
                <w:b/>
              </w:rPr>
            </w:pPr>
            <w:r w:rsidRPr="00625E09">
              <w:rPr>
                <w:b/>
              </w:rPr>
              <w:t>0</w:t>
            </w:r>
          </w:p>
        </w:tc>
        <w:tc>
          <w:tcPr>
            <w:tcW w:w="419" w:type="pct"/>
            <w:shd w:val="clear" w:color="auto" w:fill="auto"/>
            <w:vAlign w:val="center"/>
          </w:tcPr>
          <w:p w:rsidR="008F2A8D" w:rsidRPr="00625E09" w:rsidRDefault="008F2A8D" w:rsidP="008E26E8">
            <w:pPr>
              <w:jc w:val="center"/>
              <w:rPr>
                <w:b/>
              </w:rPr>
            </w:pPr>
            <w:r w:rsidRPr="00625E09">
              <w:rPr>
                <w:b/>
              </w:rPr>
              <w:t>0</w:t>
            </w:r>
          </w:p>
        </w:tc>
      </w:tr>
    </w:tbl>
    <w:p w:rsidR="00C0111B" w:rsidRPr="00625E09" w:rsidRDefault="00C0111B" w:rsidP="009F2DCD">
      <w:pPr>
        <w:spacing w:after="200" w:line="276" w:lineRule="auto"/>
        <w:rPr>
          <w:b/>
          <w:u w:val="single"/>
        </w:rPr>
      </w:pPr>
    </w:p>
    <w:p w:rsidR="009E5D35" w:rsidRPr="00625E09" w:rsidRDefault="009E5D35" w:rsidP="00C0111B">
      <w:pPr>
        <w:jc w:val="center"/>
        <w:rPr>
          <w:sz w:val="28"/>
          <w:szCs w:val="28"/>
          <w:u w:val="single"/>
        </w:rPr>
      </w:pPr>
      <w:r w:rsidRPr="00625E09">
        <w:rPr>
          <w:sz w:val="28"/>
          <w:szCs w:val="28"/>
          <w:u w:val="single"/>
        </w:rPr>
        <w:lastRenderedPageBreak/>
        <w:t>Сведения об объемах разрешительной (регистрационной) деятельности, деятельности по ведению реестров, и нагрузке на одного сотрудника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2"/>
        <w:gridCol w:w="1312"/>
        <w:gridCol w:w="5811"/>
        <w:gridCol w:w="1331"/>
        <w:gridCol w:w="1334"/>
        <w:gridCol w:w="1331"/>
        <w:gridCol w:w="1334"/>
        <w:gridCol w:w="1331"/>
        <w:gridCol w:w="1334"/>
      </w:tblGrid>
      <w:tr w:rsidR="009E5D35" w:rsidRPr="00625E09" w:rsidTr="0006784F">
        <w:trPr>
          <w:cantSplit/>
          <w:tblHeader/>
        </w:trPr>
        <w:tc>
          <w:tcPr>
            <w:tcW w:w="252" w:type="pct"/>
            <w:vMerge w:val="restart"/>
            <w:vAlign w:val="center"/>
          </w:tcPr>
          <w:p w:rsidR="009E5D35" w:rsidRPr="00625E09" w:rsidRDefault="009E5D35" w:rsidP="0006784F">
            <w:pPr>
              <w:jc w:val="center"/>
            </w:pPr>
            <w:r w:rsidRPr="00625E09">
              <w:rPr>
                <w:sz w:val="22"/>
                <w:szCs w:val="22"/>
              </w:rPr>
              <w:t xml:space="preserve">№ </w:t>
            </w:r>
            <w:proofErr w:type="gramStart"/>
            <w:r w:rsidRPr="00625E09">
              <w:rPr>
                <w:sz w:val="22"/>
                <w:szCs w:val="22"/>
              </w:rPr>
              <w:t>п</w:t>
            </w:r>
            <w:proofErr w:type="gramEnd"/>
            <w:r w:rsidRPr="00625E09">
              <w:rPr>
                <w:sz w:val="22"/>
                <w:szCs w:val="22"/>
              </w:rPr>
              <w:t>/п</w:t>
            </w:r>
          </w:p>
        </w:tc>
        <w:tc>
          <w:tcPr>
            <w:tcW w:w="412" w:type="pct"/>
            <w:vMerge w:val="restart"/>
            <w:textDirection w:val="btLr"/>
            <w:vAlign w:val="center"/>
          </w:tcPr>
          <w:p w:rsidR="009E5D35" w:rsidRPr="00625E09" w:rsidRDefault="009E5D35" w:rsidP="0006784F">
            <w:pPr>
              <w:ind w:left="113" w:right="113"/>
              <w:jc w:val="center"/>
            </w:pPr>
            <w:r w:rsidRPr="00625E09">
              <w:rPr>
                <w:sz w:val="22"/>
                <w:szCs w:val="22"/>
              </w:rPr>
              <w:t>Сфера деятельности</w:t>
            </w:r>
          </w:p>
        </w:tc>
        <w:tc>
          <w:tcPr>
            <w:tcW w:w="1825" w:type="pct"/>
            <w:vMerge w:val="restart"/>
            <w:vAlign w:val="center"/>
          </w:tcPr>
          <w:p w:rsidR="009E5D35" w:rsidRPr="00625E09" w:rsidRDefault="009E5D35" w:rsidP="0006784F">
            <w:pPr>
              <w:jc w:val="center"/>
            </w:pPr>
            <w:r w:rsidRPr="00625E09">
              <w:rPr>
                <w:sz w:val="22"/>
                <w:szCs w:val="22"/>
              </w:rPr>
              <w:t>Полномочия в сферах деятельности (из прилагаемого перечня полномочий)</w:t>
            </w:r>
          </w:p>
        </w:tc>
        <w:tc>
          <w:tcPr>
            <w:tcW w:w="837" w:type="pct"/>
            <w:gridSpan w:val="2"/>
            <w:vAlign w:val="center"/>
          </w:tcPr>
          <w:p w:rsidR="009E5D35" w:rsidRPr="00625E09" w:rsidRDefault="009E5D35" w:rsidP="0006784F">
            <w:pPr>
              <w:jc w:val="center"/>
            </w:pPr>
            <w:r w:rsidRPr="00625E09">
              <w:rPr>
                <w:sz w:val="22"/>
                <w:szCs w:val="22"/>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837" w:type="pct"/>
            <w:gridSpan w:val="2"/>
            <w:vAlign w:val="center"/>
          </w:tcPr>
          <w:p w:rsidR="009E5D35" w:rsidRPr="00625E09" w:rsidRDefault="009E5D35" w:rsidP="0006784F">
            <w:pPr>
              <w:jc w:val="center"/>
            </w:pPr>
            <w:r w:rsidRPr="00625E09">
              <w:rPr>
                <w:sz w:val="22"/>
                <w:szCs w:val="22"/>
              </w:rPr>
              <w:t>Количество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w:t>
            </w:r>
          </w:p>
        </w:tc>
        <w:tc>
          <w:tcPr>
            <w:tcW w:w="837" w:type="pct"/>
            <w:gridSpan w:val="2"/>
            <w:vAlign w:val="center"/>
          </w:tcPr>
          <w:p w:rsidR="009E5D35" w:rsidRPr="00625E09" w:rsidRDefault="009E5D35" w:rsidP="0006784F">
            <w:pPr>
              <w:jc w:val="center"/>
            </w:pPr>
            <w:r w:rsidRPr="00625E09">
              <w:rPr>
                <w:sz w:val="22"/>
                <w:szCs w:val="22"/>
              </w:rPr>
              <w:t>Нагрузка на одного сотрудника</w:t>
            </w:r>
          </w:p>
          <w:p w:rsidR="009E5D35" w:rsidRPr="00625E09" w:rsidRDefault="009E5D35" w:rsidP="0006784F">
            <w:pPr>
              <w:jc w:val="center"/>
            </w:pPr>
            <w:r w:rsidRPr="00625E09">
              <w:rPr>
                <w:sz w:val="22"/>
                <w:szCs w:val="22"/>
              </w:rPr>
              <w:t>(по штату)</w:t>
            </w:r>
          </w:p>
        </w:tc>
      </w:tr>
      <w:tr w:rsidR="009E5D35" w:rsidRPr="00625E09" w:rsidTr="0006784F">
        <w:trPr>
          <w:cantSplit/>
          <w:trHeight w:val="1606"/>
          <w:tblHeader/>
        </w:trPr>
        <w:tc>
          <w:tcPr>
            <w:tcW w:w="252" w:type="pct"/>
            <w:vMerge/>
          </w:tcPr>
          <w:p w:rsidR="009E5D35" w:rsidRPr="00625E09" w:rsidRDefault="009E5D35" w:rsidP="0006784F">
            <w:pPr>
              <w:jc w:val="center"/>
            </w:pPr>
          </w:p>
        </w:tc>
        <w:tc>
          <w:tcPr>
            <w:tcW w:w="412" w:type="pct"/>
            <w:vMerge/>
          </w:tcPr>
          <w:p w:rsidR="009E5D35" w:rsidRPr="00625E09" w:rsidRDefault="009E5D35" w:rsidP="0006784F">
            <w:pPr>
              <w:jc w:val="center"/>
            </w:pPr>
          </w:p>
        </w:tc>
        <w:tc>
          <w:tcPr>
            <w:tcW w:w="1825" w:type="pct"/>
            <w:vMerge/>
            <w:vAlign w:val="center"/>
          </w:tcPr>
          <w:p w:rsidR="009E5D35" w:rsidRPr="00625E09" w:rsidRDefault="009E5D35" w:rsidP="0006784F">
            <w:pPr>
              <w:jc w:val="center"/>
            </w:pPr>
          </w:p>
        </w:tc>
        <w:tc>
          <w:tcPr>
            <w:tcW w:w="418" w:type="pct"/>
            <w:textDirection w:val="btLr"/>
            <w:vAlign w:val="center"/>
          </w:tcPr>
          <w:p w:rsidR="009E5D35" w:rsidRPr="00625E09" w:rsidRDefault="009E5D35" w:rsidP="0006784F">
            <w:pPr>
              <w:ind w:left="113" w:right="113"/>
              <w:jc w:val="center"/>
            </w:pPr>
            <w:r w:rsidRPr="00625E09">
              <w:rPr>
                <w:sz w:val="22"/>
                <w:szCs w:val="22"/>
              </w:rPr>
              <w:t>по состоянию на 31.12.2014</w:t>
            </w:r>
          </w:p>
        </w:tc>
        <w:tc>
          <w:tcPr>
            <w:tcW w:w="419" w:type="pct"/>
            <w:textDirection w:val="btLr"/>
            <w:vAlign w:val="center"/>
          </w:tcPr>
          <w:p w:rsidR="009E5D35" w:rsidRPr="00625E09" w:rsidRDefault="009E5D35" w:rsidP="0006784F">
            <w:pPr>
              <w:ind w:left="113" w:right="113"/>
              <w:jc w:val="center"/>
            </w:pPr>
            <w:r w:rsidRPr="00625E09">
              <w:rPr>
                <w:sz w:val="22"/>
                <w:szCs w:val="22"/>
              </w:rPr>
              <w:t>по состоянию на 31.12.2015</w:t>
            </w:r>
          </w:p>
        </w:tc>
        <w:tc>
          <w:tcPr>
            <w:tcW w:w="418" w:type="pct"/>
            <w:textDirection w:val="btLr"/>
            <w:vAlign w:val="center"/>
          </w:tcPr>
          <w:p w:rsidR="009E5D35" w:rsidRPr="00625E09" w:rsidRDefault="009E5D35" w:rsidP="0006784F">
            <w:pPr>
              <w:ind w:left="113" w:right="113"/>
              <w:jc w:val="center"/>
            </w:pPr>
            <w:r w:rsidRPr="00625E09">
              <w:rPr>
                <w:sz w:val="22"/>
                <w:szCs w:val="22"/>
              </w:rPr>
              <w:t>2014 год</w:t>
            </w:r>
          </w:p>
        </w:tc>
        <w:tc>
          <w:tcPr>
            <w:tcW w:w="419" w:type="pct"/>
            <w:textDirection w:val="btLr"/>
            <w:vAlign w:val="center"/>
          </w:tcPr>
          <w:p w:rsidR="009E5D35" w:rsidRPr="00625E09" w:rsidRDefault="009E5D35" w:rsidP="0006784F">
            <w:pPr>
              <w:ind w:left="113" w:right="113"/>
              <w:jc w:val="center"/>
            </w:pPr>
            <w:r w:rsidRPr="00625E09">
              <w:rPr>
                <w:sz w:val="22"/>
                <w:szCs w:val="22"/>
              </w:rPr>
              <w:t>2015 год</w:t>
            </w:r>
          </w:p>
        </w:tc>
        <w:tc>
          <w:tcPr>
            <w:tcW w:w="418" w:type="pct"/>
            <w:textDirection w:val="btLr"/>
            <w:vAlign w:val="center"/>
          </w:tcPr>
          <w:p w:rsidR="009E5D35" w:rsidRPr="00625E09" w:rsidRDefault="009E5D35" w:rsidP="0006784F">
            <w:pPr>
              <w:ind w:left="113" w:right="113"/>
              <w:jc w:val="center"/>
            </w:pPr>
            <w:r w:rsidRPr="00625E09">
              <w:rPr>
                <w:sz w:val="22"/>
                <w:szCs w:val="22"/>
              </w:rPr>
              <w:t>2014 год</w:t>
            </w:r>
          </w:p>
        </w:tc>
        <w:tc>
          <w:tcPr>
            <w:tcW w:w="419" w:type="pct"/>
            <w:textDirection w:val="btLr"/>
            <w:vAlign w:val="center"/>
          </w:tcPr>
          <w:p w:rsidR="009E5D35" w:rsidRPr="00625E09" w:rsidRDefault="009E5D35" w:rsidP="0006784F">
            <w:pPr>
              <w:ind w:left="113" w:right="113"/>
              <w:jc w:val="center"/>
            </w:pPr>
            <w:r w:rsidRPr="00625E09">
              <w:rPr>
                <w:sz w:val="22"/>
                <w:szCs w:val="22"/>
              </w:rPr>
              <w:t>2015 год</w:t>
            </w:r>
          </w:p>
        </w:tc>
      </w:tr>
      <w:tr w:rsidR="009E5D35" w:rsidRPr="00625E09" w:rsidTr="0006784F">
        <w:trPr>
          <w:cantSplit/>
        </w:trPr>
        <w:tc>
          <w:tcPr>
            <w:tcW w:w="252" w:type="pct"/>
          </w:tcPr>
          <w:p w:rsidR="009E5D35" w:rsidRPr="00625E09" w:rsidRDefault="009E5D35" w:rsidP="0006784F">
            <w:pPr>
              <w:jc w:val="center"/>
              <w:rPr>
                <w:sz w:val="20"/>
                <w:szCs w:val="20"/>
              </w:rPr>
            </w:pPr>
            <w:r w:rsidRPr="00625E09">
              <w:rPr>
                <w:sz w:val="20"/>
                <w:szCs w:val="20"/>
              </w:rPr>
              <w:t>1</w:t>
            </w:r>
          </w:p>
        </w:tc>
        <w:tc>
          <w:tcPr>
            <w:tcW w:w="412" w:type="pct"/>
          </w:tcPr>
          <w:p w:rsidR="009E5D35" w:rsidRPr="00625E09" w:rsidRDefault="009E5D35" w:rsidP="0006784F">
            <w:pPr>
              <w:jc w:val="center"/>
              <w:rPr>
                <w:sz w:val="20"/>
                <w:szCs w:val="20"/>
              </w:rPr>
            </w:pPr>
            <w:r w:rsidRPr="00625E09">
              <w:rPr>
                <w:sz w:val="20"/>
                <w:szCs w:val="20"/>
              </w:rPr>
              <w:t>ПД</w:t>
            </w:r>
          </w:p>
        </w:tc>
        <w:tc>
          <w:tcPr>
            <w:tcW w:w="1825" w:type="pct"/>
            <w:vAlign w:val="center"/>
          </w:tcPr>
          <w:p w:rsidR="009E5D35" w:rsidRPr="00625E09" w:rsidRDefault="009E5D35" w:rsidP="0006784F">
            <w:pPr>
              <w:rPr>
                <w:sz w:val="20"/>
                <w:szCs w:val="20"/>
              </w:rPr>
            </w:pPr>
            <w:r w:rsidRPr="00625E09">
              <w:rPr>
                <w:sz w:val="20"/>
                <w:szCs w:val="20"/>
              </w:rPr>
              <w:t>Ведение реестра операторов, осуществляющих обработку персональных данных</w:t>
            </w:r>
          </w:p>
        </w:tc>
        <w:tc>
          <w:tcPr>
            <w:tcW w:w="418" w:type="pct"/>
            <w:shd w:val="clear" w:color="auto" w:fill="auto"/>
            <w:vAlign w:val="center"/>
          </w:tcPr>
          <w:p w:rsidR="009E5D35" w:rsidRPr="00625E09" w:rsidRDefault="009E5D35" w:rsidP="0006784F">
            <w:pPr>
              <w:jc w:val="center"/>
            </w:pPr>
            <w:r w:rsidRPr="00625E09">
              <w:t>347</w:t>
            </w:r>
          </w:p>
        </w:tc>
        <w:tc>
          <w:tcPr>
            <w:tcW w:w="419" w:type="pct"/>
            <w:shd w:val="clear" w:color="auto" w:fill="auto"/>
            <w:vAlign w:val="center"/>
          </w:tcPr>
          <w:p w:rsidR="009E5D35" w:rsidRPr="00625E09" w:rsidRDefault="009E5D35" w:rsidP="0006784F">
            <w:pPr>
              <w:jc w:val="center"/>
            </w:pPr>
            <w:r w:rsidRPr="00625E09">
              <w:t>365</w:t>
            </w:r>
          </w:p>
        </w:tc>
        <w:tc>
          <w:tcPr>
            <w:tcW w:w="418" w:type="pct"/>
            <w:shd w:val="clear" w:color="auto" w:fill="auto"/>
            <w:vAlign w:val="center"/>
          </w:tcPr>
          <w:p w:rsidR="009E5D35" w:rsidRPr="00625E09" w:rsidRDefault="009E5D35" w:rsidP="0006784F">
            <w:pPr>
              <w:jc w:val="center"/>
            </w:pPr>
            <w:r w:rsidRPr="00625E09">
              <w:t>548</w:t>
            </w:r>
          </w:p>
        </w:tc>
        <w:tc>
          <w:tcPr>
            <w:tcW w:w="419" w:type="pct"/>
            <w:shd w:val="clear" w:color="auto" w:fill="auto"/>
            <w:vAlign w:val="center"/>
          </w:tcPr>
          <w:p w:rsidR="009E5D35" w:rsidRPr="00625E09" w:rsidRDefault="009E5D35" w:rsidP="0006784F">
            <w:pPr>
              <w:jc w:val="center"/>
            </w:pPr>
            <w:r w:rsidRPr="00625E09">
              <w:t>411</w:t>
            </w:r>
          </w:p>
        </w:tc>
        <w:tc>
          <w:tcPr>
            <w:tcW w:w="418" w:type="pct"/>
            <w:shd w:val="clear" w:color="auto" w:fill="auto"/>
            <w:vAlign w:val="center"/>
          </w:tcPr>
          <w:p w:rsidR="009E5D35" w:rsidRPr="00625E09" w:rsidRDefault="009E5D35" w:rsidP="0006784F">
            <w:pPr>
              <w:jc w:val="center"/>
            </w:pPr>
            <w:r w:rsidRPr="00625E09">
              <w:t>179</w:t>
            </w:r>
          </w:p>
        </w:tc>
        <w:tc>
          <w:tcPr>
            <w:tcW w:w="419" w:type="pct"/>
            <w:shd w:val="clear" w:color="auto" w:fill="auto"/>
            <w:vAlign w:val="center"/>
          </w:tcPr>
          <w:p w:rsidR="009E5D35" w:rsidRPr="00625E09" w:rsidRDefault="009E5D35" w:rsidP="0006784F">
            <w:pPr>
              <w:jc w:val="center"/>
            </w:pPr>
            <w:r w:rsidRPr="00625E09">
              <w:t>129,3</w:t>
            </w:r>
          </w:p>
        </w:tc>
      </w:tr>
      <w:tr w:rsidR="009E5D35" w:rsidRPr="00625E09" w:rsidTr="0006784F">
        <w:trPr>
          <w:cantSplit/>
        </w:trPr>
        <w:tc>
          <w:tcPr>
            <w:tcW w:w="252" w:type="pct"/>
          </w:tcPr>
          <w:p w:rsidR="009E5D35" w:rsidRPr="00625E09" w:rsidRDefault="009E5D35" w:rsidP="0006784F">
            <w:pPr>
              <w:jc w:val="center"/>
              <w:rPr>
                <w:color w:val="000000"/>
                <w:sz w:val="20"/>
                <w:szCs w:val="20"/>
              </w:rPr>
            </w:pPr>
            <w:r w:rsidRPr="00625E09">
              <w:rPr>
                <w:color w:val="000000"/>
                <w:sz w:val="20"/>
                <w:szCs w:val="20"/>
              </w:rPr>
              <w:t>2</w:t>
            </w:r>
          </w:p>
        </w:tc>
        <w:tc>
          <w:tcPr>
            <w:tcW w:w="412" w:type="pct"/>
          </w:tcPr>
          <w:p w:rsidR="009E5D35" w:rsidRPr="00625E09" w:rsidRDefault="009E5D35" w:rsidP="0006784F">
            <w:pPr>
              <w:jc w:val="center"/>
              <w:rPr>
                <w:color w:val="000000"/>
                <w:sz w:val="20"/>
                <w:szCs w:val="20"/>
              </w:rPr>
            </w:pPr>
            <w:r w:rsidRPr="00625E09">
              <w:rPr>
                <w:color w:val="000000"/>
                <w:sz w:val="20"/>
                <w:szCs w:val="20"/>
              </w:rPr>
              <w:t>Связь</w:t>
            </w:r>
          </w:p>
        </w:tc>
        <w:tc>
          <w:tcPr>
            <w:tcW w:w="1825" w:type="pct"/>
            <w:vAlign w:val="center"/>
          </w:tcPr>
          <w:p w:rsidR="009E5D35" w:rsidRPr="00625E09" w:rsidRDefault="009E5D35" w:rsidP="0006784F">
            <w:pPr>
              <w:rPr>
                <w:color w:val="000000"/>
                <w:sz w:val="20"/>
                <w:szCs w:val="20"/>
              </w:rPr>
            </w:pPr>
            <w:r w:rsidRPr="00625E09">
              <w:rPr>
                <w:color w:val="000000"/>
                <w:sz w:val="20"/>
                <w:szCs w:val="20"/>
              </w:rPr>
              <w:t>Ведение реестра операторов, занимающих существенное положение в сети связи общего пользования</w:t>
            </w:r>
          </w:p>
        </w:tc>
        <w:tc>
          <w:tcPr>
            <w:tcW w:w="418" w:type="pct"/>
            <w:shd w:val="clear" w:color="auto" w:fill="auto"/>
            <w:vAlign w:val="center"/>
          </w:tcPr>
          <w:p w:rsidR="009E5D35" w:rsidRPr="00625E09" w:rsidRDefault="009E5D35" w:rsidP="0006784F">
            <w:pPr>
              <w:jc w:val="center"/>
            </w:pPr>
            <w:r w:rsidRPr="00625E09">
              <w:t>0</w:t>
            </w:r>
          </w:p>
        </w:tc>
        <w:tc>
          <w:tcPr>
            <w:tcW w:w="419" w:type="pct"/>
            <w:shd w:val="clear" w:color="auto" w:fill="auto"/>
            <w:vAlign w:val="center"/>
          </w:tcPr>
          <w:p w:rsidR="009E5D35" w:rsidRPr="00625E09" w:rsidRDefault="009E5D35" w:rsidP="0006784F">
            <w:pPr>
              <w:jc w:val="center"/>
            </w:pPr>
            <w:r w:rsidRPr="00625E09">
              <w:t>0</w:t>
            </w:r>
          </w:p>
        </w:tc>
        <w:tc>
          <w:tcPr>
            <w:tcW w:w="418" w:type="pct"/>
            <w:shd w:val="clear" w:color="auto" w:fill="auto"/>
            <w:vAlign w:val="center"/>
          </w:tcPr>
          <w:p w:rsidR="009E5D35" w:rsidRPr="00625E09" w:rsidRDefault="009E5D35" w:rsidP="0006784F">
            <w:pPr>
              <w:jc w:val="center"/>
            </w:pPr>
            <w:r w:rsidRPr="00625E09">
              <w:t>0</w:t>
            </w:r>
          </w:p>
        </w:tc>
        <w:tc>
          <w:tcPr>
            <w:tcW w:w="419" w:type="pct"/>
            <w:shd w:val="clear" w:color="auto" w:fill="auto"/>
            <w:vAlign w:val="center"/>
          </w:tcPr>
          <w:p w:rsidR="009E5D35" w:rsidRPr="00625E09" w:rsidRDefault="009E5D35" w:rsidP="0006784F">
            <w:pPr>
              <w:jc w:val="center"/>
            </w:pPr>
            <w:r w:rsidRPr="00625E09">
              <w:t>0</w:t>
            </w:r>
          </w:p>
        </w:tc>
        <w:tc>
          <w:tcPr>
            <w:tcW w:w="418" w:type="pct"/>
            <w:shd w:val="clear" w:color="auto" w:fill="auto"/>
            <w:vAlign w:val="center"/>
          </w:tcPr>
          <w:p w:rsidR="009E5D35" w:rsidRPr="00625E09" w:rsidRDefault="009E5D35" w:rsidP="0006784F">
            <w:pPr>
              <w:jc w:val="center"/>
              <w:rPr>
                <w:b/>
              </w:rPr>
            </w:pPr>
            <w:r w:rsidRPr="00625E09">
              <w:rPr>
                <w:b/>
              </w:rPr>
              <w:t>0</w:t>
            </w:r>
          </w:p>
        </w:tc>
        <w:tc>
          <w:tcPr>
            <w:tcW w:w="419" w:type="pct"/>
            <w:shd w:val="clear" w:color="auto" w:fill="auto"/>
            <w:vAlign w:val="center"/>
          </w:tcPr>
          <w:p w:rsidR="009E5D35" w:rsidRPr="00625E09" w:rsidRDefault="009E5D35" w:rsidP="0006784F">
            <w:pPr>
              <w:jc w:val="center"/>
              <w:rPr>
                <w:b/>
              </w:rPr>
            </w:pPr>
            <w:r w:rsidRPr="00625E09">
              <w:rPr>
                <w:b/>
              </w:rPr>
              <w:t>0</w:t>
            </w:r>
          </w:p>
        </w:tc>
      </w:tr>
      <w:tr w:rsidR="009E5D35" w:rsidRPr="00625E09" w:rsidTr="0006784F">
        <w:trPr>
          <w:cantSplit/>
        </w:trPr>
        <w:tc>
          <w:tcPr>
            <w:tcW w:w="252" w:type="pct"/>
          </w:tcPr>
          <w:p w:rsidR="009E5D35" w:rsidRPr="00625E09" w:rsidRDefault="009E5D35" w:rsidP="0006784F">
            <w:pPr>
              <w:jc w:val="center"/>
              <w:rPr>
                <w:color w:val="000000"/>
                <w:sz w:val="20"/>
                <w:szCs w:val="20"/>
              </w:rPr>
            </w:pPr>
            <w:r w:rsidRPr="00625E09">
              <w:rPr>
                <w:color w:val="000000"/>
                <w:sz w:val="20"/>
                <w:szCs w:val="20"/>
              </w:rPr>
              <w:t>3</w:t>
            </w:r>
          </w:p>
        </w:tc>
        <w:tc>
          <w:tcPr>
            <w:tcW w:w="412" w:type="pct"/>
          </w:tcPr>
          <w:p w:rsidR="009E5D35" w:rsidRPr="00625E09" w:rsidRDefault="009E5D35" w:rsidP="0006784F">
            <w:pPr>
              <w:jc w:val="center"/>
              <w:rPr>
                <w:color w:val="000000"/>
                <w:sz w:val="20"/>
                <w:szCs w:val="20"/>
              </w:rPr>
            </w:pPr>
            <w:r w:rsidRPr="00625E09">
              <w:rPr>
                <w:color w:val="000000"/>
                <w:sz w:val="20"/>
                <w:szCs w:val="20"/>
              </w:rPr>
              <w:t>Связь</w:t>
            </w:r>
          </w:p>
        </w:tc>
        <w:tc>
          <w:tcPr>
            <w:tcW w:w="1825" w:type="pct"/>
            <w:vAlign w:val="center"/>
          </w:tcPr>
          <w:p w:rsidR="009E5D35" w:rsidRPr="00625E09" w:rsidRDefault="009E5D35" w:rsidP="0006784F">
            <w:pPr>
              <w:rPr>
                <w:sz w:val="20"/>
                <w:szCs w:val="20"/>
              </w:rPr>
            </w:pPr>
            <w:r w:rsidRPr="00625E09">
              <w:rPr>
                <w:sz w:val="20"/>
                <w:szCs w:val="20"/>
              </w:rPr>
              <w:t>Ведение учета зарегистрированных радиоэлектронных средств и высокочастотных устрой</w:t>
            </w:r>
            <w:proofErr w:type="gramStart"/>
            <w:r w:rsidRPr="00625E09">
              <w:rPr>
                <w:sz w:val="20"/>
                <w:szCs w:val="20"/>
              </w:rPr>
              <w:t>ств гр</w:t>
            </w:r>
            <w:proofErr w:type="gramEnd"/>
            <w:r w:rsidRPr="00625E09">
              <w:rPr>
                <w:sz w:val="20"/>
                <w:szCs w:val="20"/>
              </w:rPr>
              <w:t>ажданского назначения</w:t>
            </w:r>
          </w:p>
        </w:tc>
        <w:tc>
          <w:tcPr>
            <w:tcW w:w="418" w:type="pct"/>
            <w:shd w:val="clear" w:color="auto" w:fill="auto"/>
            <w:vAlign w:val="center"/>
          </w:tcPr>
          <w:p w:rsidR="009E5D35" w:rsidRPr="00625E09" w:rsidRDefault="009E5D35" w:rsidP="0006784F">
            <w:pPr>
              <w:jc w:val="center"/>
            </w:pPr>
            <w:r w:rsidRPr="00625E09">
              <w:t>4260</w:t>
            </w:r>
          </w:p>
        </w:tc>
        <w:tc>
          <w:tcPr>
            <w:tcW w:w="419" w:type="pct"/>
            <w:shd w:val="clear" w:color="auto" w:fill="auto"/>
            <w:vAlign w:val="center"/>
          </w:tcPr>
          <w:p w:rsidR="009E5D35" w:rsidRPr="00625E09" w:rsidRDefault="009E5D35" w:rsidP="0006784F">
            <w:pPr>
              <w:jc w:val="center"/>
            </w:pPr>
            <w:r w:rsidRPr="00625E09">
              <w:t>3317</w:t>
            </w:r>
          </w:p>
        </w:tc>
        <w:tc>
          <w:tcPr>
            <w:tcW w:w="418" w:type="pct"/>
            <w:shd w:val="clear" w:color="auto" w:fill="auto"/>
            <w:vAlign w:val="center"/>
          </w:tcPr>
          <w:p w:rsidR="009E5D35" w:rsidRPr="00625E09" w:rsidRDefault="009E5D35" w:rsidP="0006784F">
            <w:pPr>
              <w:jc w:val="center"/>
            </w:pPr>
            <w:r w:rsidRPr="00625E09">
              <w:t>2054</w:t>
            </w:r>
          </w:p>
        </w:tc>
        <w:tc>
          <w:tcPr>
            <w:tcW w:w="419" w:type="pct"/>
            <w:shd w:val="clear" w:color="auto" w:fill="auto"/>
            <w:vAlign w:val="center"/>
          </w:tcPr>
          <w:p w:rsidR="009E5D35" w:rsidRPr="00625E09" w:rsidRDefault="009E5D35" w:rsidP="0006784F">
            <w:pPr>
              <w:jc w:val="center"/>
            </w:pPr>
            <w:r w:rsidRPr="00625E09">
              <w:t>3574</w:t>
            </w:r>
          </w:p>
        </w:tc>
        <w:tc>
          <w:tcPr>
            <w:tcW w:w="418" w:type="pct"/>
            <w:shd w:val="clear" w:color="auto" w:fill="auto"/>
            <w:vAlign w:val="center"/>
          </w:tcPr>
          <w:p w:rsidR="009E5D35" w:rsidRPr="00625E09" w:rsidRDefault="009E5D35" w:rsidP="0006784F">
            <w:pPr>
              <w:jc w:val="center"/>
              <w:rPr>
                <w:b/>
              </w:rPr>
            </w:pPr>
            <w:r w:rsidRPr="00625E09">
              <w:rPr>
                <w:b/>
              </w:rPr>
              <w:t>3157</w:t>
            </w:r>
          </w:p>
        </w:tc>
        <w:tc>
          <w:tcPr>
            <w:tcW w:w="419" w:type="pct"/>
            <w:shd w:val="clear" w:color="auto" w:fill="auto"/>
            <w:vAlign w:val="center"/>
          </w:tcPr>
          <w:p w:rsidR="009E5D35" w:rsidRPr="00625E09" w:rsidRDefault="009E5D35" w:rsidP="0006784F">
            <w:pPr>
              <w:jc w:val="center"/>
              <w:rPr>
                <w:b/>
              </w:rPr>
            </w:pPr>
            <w:r w:rsidRPr="00625E09">
              <w:rPr>
                <w:b/>
              </w:rPr>
              <w:t>3445,5</w:t>
            </w:r>
          </w:p>
        </w:tc>
      </w:tr>
      <w:tr w:rsidR="009E5D35" w:rsidRPr="00625E09" w:rsidTr="0006784F">
        <w:trPr>
          <w:cantSplit/>
        </w:trPr>
        <w:tc>
          <w:tcPr>
            <w:tcW w:w="252" w:type="pct"/>
          </w:tcPr>
          <w:p w:rsidR="009E5D35" w:rsidRPr="00625E09" w:rsidRDefault="009E5D35" w:rsidP="0006784F">
            <w:pPr>
              <w:jc w:val="center"/>
              <w:rPr>
                <w:sz w:val="20"/>
                <w:szCs w:val="20"/>
              </w:rPr>
            </w:pPr>
            <w:r w:rsidRPr="00625E09">
              <w:rPr>
                <w:sz w:val="20"/>
                <w:szCs w:val="20"/>
              </w:rPr>
              <w:t>4</w:t>
            </w:r>
          </w:p>
        </w:tc>
        <w:tc>
          <w:tcPr>
            <w:tcW w:w="412" w:type="pct"/>
          </w:tcPr>
          <w:p w:rsidR="009E5D35" w:rsidRPr="00625E09" w:rsidRDefault="009E5D35" w:rsidP="0006784F">
            <w:pPr>
              <w:jc w:val="center"/>
              <w:rPr>
                <w:sz w:val="20"/>
                <w:szCs w:val="20"/>
              </w:rPr>
            </w:pPr>
            <w:r w:rsidRPr="00625E09">
              <w:rPr>
                <w:color w:val="000000"/>
                <w:sz w:val="20"/>
                <w:szCs w:val="20"/>
              </w:rPr>
              <w:t>Связь</w:t>
            </w:r>
          </w:p>
        </w:tc>
        <w:tc>
          <w:tcPr>
            <w:tcW w:w="1825" w:type="pct"/>
            <w:vAlign w:val="center"/>
          </w:tcPr>
          <w:p w:rsidR="009E5D35" w:rsidRPr="00625E09" w:rsidRDefault="009E5D35" w:rsidP="0006784F">
            <w:pPr>
              <w:rPr>
                <w:sz w:val="20"/>
                <w:szCs w:val="20"/>
              </w:rPr>
            </w:pPr>
            <w:r w:rsidRPr="00625E09">
              <w:rPr>
                <w:sz w:val="20"/>
                <w:szCs w:val="20"/>
              </w:rPr>
              <w:t>Выдача разрешений на применение франкировальных машин</w:t>
            </w:r>
          </w:p>
        </w:tc>
        <w:tc>
          <w:tcPr>
            <w:tcW w:w="418" w:type="pct"/>
            <w:shd w:val="clear" w:color="auto" w:fill="auto"/>
            <w:vAlign w:val="center"/>
          </w:tcPr>
          <w:p w:rsidR="009E5D35" w:rsidRPr="00625E09" w:rsidRDefault="009E5D35" w:rsidP="0006784F">
            <w:pPr>
              <w:jc w:val="center"/>
            </w:pPr>
            <w:r w:rsidRPr="00625E09">
              <w:t>7</w:t>
            </w:r>
          </w:p>
        </w:tc>
        <w:tc>
          <w:tcPr>
            <w:tcW w:w="419" w:type="pct"/>
            <w:shd w:val="clear" w:color="auto" w:fill="auto"/>
            <w:vAlign w:val="center"/>
          </w:tcPr>
          <w:p w:rsidR="009E5D35" w:rsidRPr="00625E09" w:rsidRDefault="009E5D35" w:rsidP="0006784F">
            <w:pPr>
              <w:jc w:val="center"/>
            </w:pPr>
            <w:r w:rsidRPr="00625E09">
              <w:t>5</w:t>
            </w:r>
          </w:p>
        </w:tc>
        <w:tc>
          <w:tcPr>
            <w:tcW w:w="418" w:type="pct"/>
            <w:shd w:val="clear" w:color="auto" w:fill="auto"/>
            <w:vAlign w:val="center"/>
          </w:tcPr>
          <w:p w:rsidR="009E5D35" w:rsidRPr="00625E09" w:rsidRDefault="009E5D35" w:rsidP="0006784F">
            <w:pPr>
              <w:jc w:val="center"/>
            </w:pPr>
            <w:r w:rsidRPr="00625E09">
              <w:t>15</w:t>
            </w:r>
          </w:p>
        </w:tc>
        <w:tc>
          <w:tcPr>
            <w:tcW w:w="419" w:type="pct"/>
            <w:shd w:val="clear" w:color="auto" w:fill="auto"/>
            <w:vAlign w:val="center"/>
          </w:tcPr>
          <w:p w:rsidR="009E5D35" w:rsidRPr="00625E09" w:rsidRDefault="009E5D35" w:rsidP="0006784F">
            <w:pPr>
              <w:jc w:val="center"/>
            </w:pPr>
            <w:r w:rsidRPr="00625E09">
              <w:t>10</w:t>
            </w:r>
          </w:p>
        </w:tc>
        <w:tc>
          <w:tcPr>
            <w:tcW w:w="418" w:type="pct"/>
            <w:shd w:val="clear" w:color="auto" w:fill="auto"/>
            <w:vAlign w:val="center"/>
          </w:tcPr>
          <w:p w:rsidR="009E5D35" w:rsidRPr="00625E09" w:rsidRDefault="009E5D35" w:rsidP="0006784F">
            <w:pPr>
              <w:jc w:val="center"/>
              <w:rPr>
                <w:b/>
              </w:rPr>
            </w:pPr>
            <w:r w:rsidRPr="00625E09">
              <w:rPr>
                <w:b/>
              </w:rPr>
              <w:t>11</w:t>
            </w:r>
          </w:p>
        </w:tc>
        <w:tc>
          <w:tcPr>
            <w:tcW w:w="419" w:type="pct"/>
            <w:shd w:val="clear" w:color="auto" w:fill="auto"/>
            <w:vAlign w:val="center"/>
          </w:tcPr>
          <w:p w:rsidR="009E5D35" w:rsidRPr="00625E09" w:rsidRDefault="009E5D35" w:rsidP="0006784F">
            <w:pPr>
              <w:jc w:val="center"/>
              <w:rPr>
                <w:b/>
              </w:rPr>
            </w:pPr>
            <w:r w:rsidRPr="00625E09">
              <w:rPr>
                <w:b/>
              </w:rPr>
              <w:t>7,5</w:t>
            </w:r>
          </w:p>
        </w:tc>
      </w:tr>
      <w:tr w:rsidR="009E5D35" w:rsidRPr="00625E09" w:rsidTr="0006784F">
        <w:trPr>
          <w:cantSplit/>
        </w:trPr>
        <w:tc>
          <w:tcPr>
            <w:tcW w:w="252" w:type="pct"/>
          </w:tcPr>
          <w:p w:rsidR="009E5D35" w:rsidRPr="00625E09" w:rsidRDefault="009E5D35" w:rsidP="0006784F">
            <w:pPr>
              <w:jc w:val="center"/>
              <w:rPr>
                <w:sz w:val="20"/>
                <w:szCs w:val="20"/>
              </w:rPr>
            </w:pPr>
            <w:r w:rsidRPr="00625E09">
              <w:rPr>
                <w:sz w:val="20"/>
                <w:szCs w:val="20"/>
              </w:rPr>
              <w:t>5</w:t>
            </w:r>
          </w:p>
        </w:tc>
        <w:tc>
          <w:tcPr>
            <w:tcW w:w="412" w:type="pct"/>
          </w:tcPr>
          <w:p w:rsidR="009E5D35" w:rsidRPr="00625E09" w:rsidRDefault="009E5D35" w:rsidP="0006784F">
            <w:pPr>
              <w:jc w:val="center"/>
              <w:rPr>
                <w:sz w:val="20"/>
                <w:szCs w:val="20"/>
              </w:rPr>
            </w:pPr>
            <w:r w:rsidRPr="00625E09">
              <w:rPr>
                <w:color w:val="000000"/>
                <w:sz w:val="20"/>
                <w:szCs w:val="20"/>
              </w:rPr>
              <w:t>Связь</w:t>
            </w:r>
          </w:p>
        </w:tc>
        <w:tc>
          <w:tcPr>
            <w:tcW w:w="1825" w:type="pct"/>
            <w:vAlign w:val="center"/>
          </w:tcPr>
          <w:p w:rsidR="009E5D35" w:rsidRPr="00625E09" w:rsidRDefault="009E5D35" w:rsidP="0006784F">
            <w:pPr>
              <w:rPr>
                <w:sz w:val="20"/>
                <w:szCs w:val="20"/>
              </w:rPr>
            </w:pPr>
            <w:r w:rsidRPr="00625E09">
              <w:rPr>
                <w:sz w:val="20"/>
                <w:szCs w:val="20"/>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418" w:type="pct"/>
            <w:shd w:val="clear" w:color="auto" w:fill="auto"/>
            <w:vAlign w:val="center"/>
          </w:tcPr>
          <w:p w:rsidR="009E5D35" w:rsidRPr="00625E09" w:rsidRDefault="009E5D35" w:rsidP="0006784F">
            <w:pPr>
              <w:jc w:val="center"/>
            </w:pPr>
            <w:r w:rsidRPr="00625E09">
              <w:t>0</w:t>
            </w:r>
          </w:p>
        </w:tc>
        <w:tc>
          <w:tcPr>
            <w:tcW w:w="419" w:type="pct"/>
            <w:shd w:val="clear" w:color="auto" w:fill="auto"/>
            <w:vAlign w:val="center"/>
          </w:tcPr>
          <w:p w:rsidR="009E5D35" w:rsidRPr="00625E09" w:rsidRDefault="009E5D35" w:rsidP="0006784F">
            <w:pPr>
              <w:jc w:val="center"/>
            </w:pPr>
            <w:r w:rsidRPr="00625E09">
              <w:t>0</w:t>
            </w:r>
          </w:p>
        </w:tc>
        <w:tc>
          <w:tcPr>
            <w:tcW w:w="418" w:type="pct"/>
            <w:shd w:val="clear" w:color="auto" w:fill="auto"/>
            <w:vAlign w:val="center"/>
          </w:tcPr>
          <w:p w:rsidR="009E5D35" w:rsidRPr="00625E09" w:rsidRDefault="009E5D35" w:rsidP="0006784F">
            <w:pPr>
              <w:jc w:val="center"/>
            </w:pPr>
            <w:r w:rsidRPr="00625E09">
              <w:t>0</w:t>
            </w:r>
          </w:p>
        </w:tc>
        <w:tc>
          <w:tcPr>
            <w:tcW w:w="419" w:type="pct"/>
            <w:shd w:val="clear" w:color="auto" w:fill="auto"/>
            <w:vAlign w:val="center"/>
          </w:tcPr>
          <w:p w:rsidR="009E5D35" w:rsidRPr="00625E09" w:rsidRDefault="009E5D35" w:rsidP="0006784F">
            <w:pPr>
              <w:jc w:val="center"/>
            </w:pPr>
            <w:r w:rsidRPr="00625E09">
              <w:t>0</w:t>
            </w:r>
          </w:p>
        </w:tc>
        <w:tc>
          <w:tcPr>
            <w:tcW w:w="418" w:type="pct"/>
            <w:shd w:val="clear" w:color="auto" w:fill="auto"/>
            <w:vAlign w:val="center"/>
          </w:tcPr>
          <w:p w:rsidR="009E5D35" w:rsidRPr="00625E09" w:rsidRDefault="009E5D35" w:rsidP="0006784F">
            <w:pPr>
              <w:jc w:val="center"/>
              <w:rPr>
                <w:b/>
              </w:rPr>
            </w:pPr>
            <w:r w:rsidRPr="00625E09">
              <w:rPr>
                <w:b/>
              </w:rPr>
              <w:t>0</w:t>
            </w:r>
          </w:p>
        </w:tc>
        <w:tc>
          <w:tcPr>
            <w:tcW w:w="419" w:type="pct"/>
            <w:shd w:val="clear" w:color="auto" w:fill="auto"/>
            <w:vAlign w:val="center"/>
          </w:tcPr>
          <w:p w:rsidR="009E5D35" w:rsidRPr="00625E09" w:rsidRDefault="009E5D35" w:rsidP="0006784F">
            <w:pPr>
              <w:jc w:val="center"/>
              <w:rPr>
                <w:b/>
              </w:rPr>
            </w:pPr>
            <w:r w:rsidRPr="00625E09">
              <w:rPr>
                <w:b/>
              </w:rPr>
              <w:t>0</w:t>
            </w:r>
          </w:p>
        </w:tc>
      </w:tr>
      <w:tr w:rsidR="009E5D35" w:rsidRPr="00625E09" w:rsidTr="0006784F">
        <w:trPr>
          <w:cantSplit/>
        </w:trPr>
        <w:tc>
          <w:tcPr>
            <w:tcW w:w="252" w:type="pct"/>
          </w:tcPr>
          <w:p w:rsidR="009E5D35" w:rsidRPr="00625E09" w:rsidRDefault="009E5D35" w:rsidP="0006784F">
            <w:pPr>
              <w:jc w:val="center"/>
              <w:rPr>
                <w:sz w:val="20"/>
                <w:szCs w:val="20"/>
              </w:rPr>
            </w:pPr>
            <w:r w:rsidRPr="00625E09">
              <w:rPr>
                <w:sz w:val="20"/>
                <w:szCs w:val="20"/>
              </w:rPr>
              <w:t>6</w:t>
            </w:r>
          </w:p>
        </w:tc>
        <w:tc>
          <w:tcPr>
            <w:tcW w:w="412" w:type="pct"/>
          </w:tcPr>
          <w:p w:rsidR="009E5D35" w:rsidRPr="00625E09" w:rsidRDefault="009E5D35" w:rsidP="0006784F">
            <w:pPr>
              <w:jc w:val="center"/>
              <w:rPr>
                <w:sz w:val="20"/>
                <w:szCs w:val="20"/>
              </w:rPr>
            </w:pPr>
            <w:r w:rsidRPr="00625E09">
              <w:rPr>
                <w:color w:val="000000"/>
                <w:sz w:val="20"/>
                <w:szCs w:val="20"/>
              </w:rPr>
              <w:t>Связь</w:t>
            </w:r>
          </w:p>
        </w:tc>
        <w:tc>
          <w:tcPr>
            <w:tcW w:w="1825" w:type="pct"/>
            <w:vAlign w:val="center"/>
          </w:tcPr>
          <w:p w:rsidR="009E5D35" w:rsidRPr="00625E09" w:rsidRDefault="009E5D35" w:rsidP="0006784F">
            <w:pPr>
              <w:rPr>
                <w:sz w:val="20"/>
                <w:szCs w:val="20"/>
              </w:rPr>
            </w:pPr>
            <w:r w:rsidRPr="00625E09">
              <w:rPr>
                <w:sz w:val="20"/>
                <w:szCs w:val="20"/>
              </w:rPr>
              <w:t>Регистрация радиоэлектронных средств и высокочастотных устрой</w:t>
            </w:r>
            <w:proofErr w:type="gramStart"/>
            <w:r w:rsidRPr="00625E09">
              <w:rPr>
                <w:sz w:val="20"/>
                <w:szCs w:val="20"/>
              </w:rPr>
              <w:t>ств гр</w:t>
            </w:r>
            <w:proofErr w:type="gramEnd"/>
            <w:r w:rsidRPr="00625E09">
              <w:rPr>
                <w:sz w:val="20"/>
                <w:szCs w:val="20"/>
              </w:rPr>
              <w:t>ажданского назначения</w:t>
            </w:r>
          </w:p>
        </w:tc>
        <w:tc>
          <w:tcPr>
            <w:tcW w:w="418" w:type="pct"/>
            <w:shd w:val="clear" w:color="auto" w:fill="auto"/>
            <w:vAlign w:val="center"/>
          </w:tcPr>
          <w:p w:rsidR="009E5D35" w:rsidRPr="00625E09" w:rsidRDefault="009E5D35" w:rsidP="0006784F">
            <w:pPr>
              <w:jc w:val="center"/>
            </w:pPr>
            <w:r w:rsidRPr="00625E09">
              <w:t>4260</w:t>
            </w:r>
          </w:p>
        </w:tc>
        <w:tc>
          <w:tcPr>
            <w:tcW w:w="419" w:type="pct"/>
            <w:shd w:val="clear" w:color="auto" w:fill="auto"/>
            <w:vAlign w:val="center"/>
          </w:tcPr>
          <w:p w:rsidR="009E5D35" w:rsidRPr="00625E09" w:rsidRDefault="009E5D35" w:rsidP="0006784F">
            <w:pPr>
              <w:jc w:val="center"/>
            </w:pPr>
            <w:r w:rsidRPr="00625E09">
              <w:t>3317</w:t>
            </w:r>
          </w:p>
        </w:tc>
        <w:tc>
          <w:tcPr>
            <w:tcW w:w="418" w:type="pct"/>
            <w:shd w:val="clear" w:color="auto" w:fill="auto"/>
            <w:vAlign w:val="center"/>
          </w:tcPr>
          <w:p w:rsidR="009E5D35" w:rsidRPr="00625E09" w:rsidRDefault="009E5D35" w:rsidP="0006784F">
            <w:pPr>
              <w:jc w:val="center"/>
            </w:pPr>
            <w:r w:rsidRPr="00625E09">
              <w:t>2054</w:t>
            </w:r>
          </w:p>
        </w:tc>
        <w:tc>
          <w:tcPr>
            <w:tcW w:w="419" w:type="pct"/>
            <w:shd w:val="clear" w:color="auto" w:fill="auto"/>
            <w:vAlign w:val="center"/>
          </w:tcPr>
          <w:p w:rsidR="009E5D35" w:rsidRPr="00625E09" w:rsidRDefault="009E5D35" w:rsidP="0006784F">
            <w:pPr>
              <w:jc w:val="center"/>
            </w:pPr>
            <w:r w:rsidRPr="00625E09">
              <w:t>3574</w:t>
            </w:r>
          </w:p>
        </w:tc>
        <w:tc>
          <w:tcPr>
            <w:tcW w:w="418" w:type="pct"/>
            <w:shd w:val="clear" w:color="auto" w:fill="auto"/>
            <w:vAlign w:val="center"/>
          </w:tcPr>
          <w:p w:rsidR="009E5D35" w:rsidRPr="00625E09" w:rsidRDefault="009E5D35" w:rsidP="0006784F">
            <w:pPr>
              <w:jc w:val="center"/>
              <w:rPr>
                <w:b/>
              </w:rPr>
            </w:pPr>
            <w:r w:rsidRPr="00625E09">
              <w:rPr>
                <w:b/>
              </w:rPr>
              <w:t>3157</w:t>
            </w:r>
          </w:p>
        </w:tc>
        <w:tc>
          <w:tcPr>
            <w:tcW w:w="419" w:type="pct"/>
            <w:shd w:val="clear" w:color="auto" w:fill="auto"/>
            <w:vAlign w:val="center"/>
          </w:tcPr>
          <w:p w:rsidR="009E5D35" w:rsidRPr="00625E09" w:rsidRDefault="009E5D35" w:rsidP="0006784F">
            <w:pPr>
              <w:jc w:val="center"/>
              <w:rPr>
                <w:b/>
              </w:rPr>
            </w:pPr>
            <w:r w:rsidRPr="00625E09">
              <w:rPr>
                <w:b/>
              </w:rPr>
              <w:t>3445,5</w:t>
            </w:r>
          </w:p>
        </w:tc>
      </w:tr>
      <w:tr w:rsidR="009E5D35" w:rsidRPr="00625E09" w:rsidTr="0006784F">
        <w:trPr>
          <w:cantSplit/>
        </w:trPr>
        <w:tc>
          <w:tcPr>
            <w:tcW w:w="252" w:type="pct"/>
          </w:tcPr>
          <w:p w:rsidR="009E5D35" w:rsidRPr="00625E09" w:rsidRDefault="009E5D35" w:rsidP="0006784F">
            <w:pPr>
              <w:jc w:val="center"/>
              <w:rPr>
                <w:sz w:val="20"/>
                <w:szCs w:val="20"/>
              </w:rPr>
            </w:pPr>
            <w:r w:rsidRPr="00625E09">
              <w:rPr>
                <w:sz w:val="20"/>
                <w:szCs w:val="20"/>
              </w:rPr>
              <w:t>7</w:t>
            </w:r>
          </w:p>
        </w:tc>
        <w:tc>
          <w:tcPr>
            <w:tcW w:w="412" w:type="pct"/>
          </w:tcPr>
          <w:p w:rsidR="009E5D35" w:rsidRPr="00625E09" w:rsidRDefault="009E5D35" w:rsidP="0006784F">
            <w:pPr>
              <w:jc w:val="center"/>
              <w:rPr>
                <w:sz w:val="20"/>
                <w:szCs w:val="20"/>
              </w:rPr>
            </w:pPr>
            <w:r w:rsidRPr="00625E09">
              <w:rPr>
                <w:color w:val="000000"/>
                <w:sz w:val="20"/>
                <w:szCs w:val="20"/>
              </w:rPr>
              <w:t>Связь</w:t>
            </w:r>
          </w:p>
        </w:tc>
        <w:tc>
          <w:tcPr>
            <w:tcW w:w="1825" w:type="pct"/>
            <w:vAlign w:val="center"/>
          </w:tcPr>
          <w:p w:rsidR="009E5D35" w:rsidRPr="00625E09" w:rsidRDefault="009E5D35" w:rsidP="0006784F">
            <w:pPr>
              <w:rPr>
                <w:sz w:val="20"/>
                <w:szCs w:val="20"/>
              </w:rPr>
            </w:pPr>
            <w:r w:rsidRPr="00625E09">
              <w:rPr>
                <w:sz w:val="20"/>
                <w:szCs w:val="20"/>
              </w:rPr>
              <w:t>Участие в работе приемочных комиссий по вводу в эксплуатацию сооружений связи</w:t>
            </w:r>
          </w:p>
        </w:tc>
        <w:tc>
          <w:tcPr>
            <w:tcW w:w="418" w:type="pct"/>
            <w:shd w:val="clear" w:color="auto" w:fill="auto"/>
            <w:vAlign w:val="center"/>
          </w:tcPr>
          <w:p w:rsidR="009E5D35" w:rsidRPr="00625E09" w:rsidRDefault="009E5D35" w:rsidP="0006784F">
            <w:pPr>
              <w:jc w:val="center"/>
            </w:pPr>
            <w:r w:rsidRPr="00625E09">
              <w:t>220</w:t>
            </w:r>
          </w:p>
        </w:tc>
        <w:tc>
          <w:tcPr>
            <w:tcW w:w="419" w:type="pct"/>
            <w:shd w:val="clear" w:color="auto" w:fill="auto"/>
            <w:vAlign w:val="center"/>
          </w:tcPr>
          <w:p w:rsidR="009E5D35" w:rsidRPr="00625E09" w:rsidRDefault="009E5D35" w:rsidP="0006784F">
            <w:pPr>
              <w:jc w:val="center"/>
            </w:pPr>
            <w:r w:rsidRPr="00625E09">
              <w:t>105</w:t>
            </w:r>
          </w:p>
        </w:tc>
        <w:tc>
          <w:tcPr>
            <w:tcW w:w="418" w:type="pct"/>
            <w:shd w:val="clear" w:color="auto" w:fill="auto"/>
            <w:vAlign w:val="center"/>
          </w:tcPr>
          <w:p w:rsidR="009E5D35" w:rsidRPr="00625E09" w:rsidRDefault="009E5D35" w:rsidP="0006784F">
            <w:pPr>
              <w:jc w:val="center"/>
            </w:pPr>
            <w:r w:rsidRPr="00625E09">
              <w:t>89</w:t>
            </w:r>
          </w:p>
        </w:tc>
        <w:tc>
          <w:tcPr>
            <w:tcW w:w="419" w:type="pct"/>
            <w:shd w:val="clear" w:color="auto" w:fill="auto"/>
            <w:vAlign w:val="center"/>
          </w:tcPr>
          <w:p w:rsidR="009E5D35" w:rsidRPr="00625E09" w:rsidRDefault="009E5D35" w:rsidP="0006784F">
            <w:pPr>
              <w:jc w:val="center"/>
            </w:pPr>
            <w:r w:rsidRPr="00625E09">
              <w:t>62</w:t>
            </w:r>
          </w:p>
        </w:tc>
        <w:tc>
          <w:tcPr>
            <w:tcW w:w="418" w:type="pct"/>
            <w:shd w:val="clear" w:color="auto" w:fill="auto"/>
            <w:vAlign w:val="center"/>
          </w:tcPr>
          <w:p w:rsidR="009E5D35" w:rsidRPr="00625E09" w:rsidRDefault="009E5D35" w:rsidP="0006784F">
            <w:pPr>
              <w:jc w:val="center"/>
              <w:rPr>
                <w:b/>
              </w:rPr>
            </w:pPr>
            <w:r w:rsidRPr="00625E09">
              <w:rPr>
                <w:b/>
              </w:rPr>
              <w:t>34,3</w:t>
            </w:r>
          </w:p>
        </w:tc>
        <w:tc>
          <w:tcPr>
            <w:tcW w:w="419" w:type="pct"/>
            <w:shd w:val="clear" w:color="auto" w:fill="auto"/>
            <w:vAlign w:val="center"/>
          </w:tcPr>
          <w:p w:rsidR="009E5D35" w:rsidRPr="00625E09" w:rsidRDefault="009E5D35" w:rsidP="0006784F">
            <w:pPr>
              <w:jc w:val="center"/>
              <w:rPr>
                <w:b/>
              </w:rPr>
            </w:pPr>
            <w:r w:rsidRPr="00625E09">
              <w:rPr>
                <w:b/>
              </w:rPr>
              <w:t>23,8</w:t>
            </w:r>
          </w:p>
        </w:tc>
      </w:tr>
      <w:tr w:rsidR="009E5D35" w:rsidRPr="00625E09" w:rsidTr="0006784F">
        <w:trPr>
          <w:cantSplit/>
        </w:trPr>
        <w:tc>
          <w:tcPr>
            <w:tcW w:w="252" w:type="pct"/>
          </w:tcPr>
          <w:p w:rsidR="009E5D35" w:rsidRPr="00625E09" w:rsidRDefault="009E5D35" w:rsidP="0006784F">
            <w:pPr>
              <w:jc w:val="center"/>
              <w:rPr>
                <w:sz w:val="20"/>
                <w:szCs w:val="20"/>
              </w:rPr>
            </w:pPr>
            <w:r w:rsidRPr="00625E09">
              <w:rPr>
                <w:sz w:val="20"/>
                <w:szCs w:val="20"/>
              </w:rPr>
              <w:t>8</w:t>
            </w:r>
          </w:p>
        </w:tc>
        <w:tc>
          <w:tcPr>
            <w:tcW w:w="412" w:type="pct"/>
          </w:tcPr>
          <w:p w:rsidR="009E5D35" w:rsidRPr="00625E09" w:rsidRDefault="009E5D35" w:rsidP="0006784F">
            <w:pPr>
              <w:jc w:val="center"/>
              <w:rPr>
                <w:sz w:val="20"/>
                <w:szCs w:val="20"/>
              </w:rPr>
            </w:pPr>
            <w:r w:rsidRPr="00625E09">
              <w:rPr>
                <w:sz w:val="20"/>
                <w:szCs w:val="20"/>
              </w:rPr>
              <w:t>СМИ</w:t>
            </w:r>
          </w:p>
        </w:tc>
        <w:tc>
          <w:tcPr>
            <w:tcW w:w="1825" w:type="pct"/>
            <w:vAlign w:val="center"/>
          </w:tcPr>
          <w:p w:rsidR="009E5D35" w:rsidRPr="00625E09" w:rsidRDefault="009E5D35" w:rsidP="0006784F">
            <w:pPr>
              <w:rPr>
                <w:sz w:val="20"/>
                <w:szCs w:val="20"/>
              </w:rPr>
            </w:pPr>
            <w:r w:rsidRPr="00625E09">
              <w:rPr>
                <w:sz w:val="20"/>
                <w:szCs w:val="20"/>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tc>
        <w:tc>
          <w:tcPr>
            <w:tcW w:w="418" w:type="pct"/>
            <w:shd w:val="clear" w:color="auto" w:fill="auto"/>
            <w:vAlign w:val="center"/>
          </w:tcPr>
          <w:p w:rsidR="009E5D35" w:rsidRPr="00625E09" w:rsidRDefault="009E5D35" w:rsidP="0006784F">
            <w:pPr>
              <w:jc w:val="center"/>
            </w:pPr>
            <w:r w:rsidRPr="00625E09">
              <w:t>36</w:t>
            </w:r>
          </w:p>
        </w:tc>
        <w:tc>
          <w:tcPr>
            <w:tcW w:w="419" w:type="pct"/>
            <w:shd w:val="clear" w:color="auto" w:fill="auto"/>
            <w:vAlign w:val="center"/>
          </w:tcPr>
          <w:p w:rsidR="009E5D35" w:rsidRPr="00625E09" w:rsidRDefault="009E5D35" w:rsidP="0006784F">
            <w:pPr>
              <w:jc w:val="center"/>
            </w:pPr>
            <w:r w:rsidRPr="00625E09">
              <w:t>34</w:t>
            </w:r>
          </w:p>
        </w:tc>
        <w:tc>
          <w:tcPr>
            <w:tcW w:w="418" w:type="pct"/>
            <w:shd w:val="clear" w:color="auto" w:fill="auto"/>
            <w:vAlign w:val="center"/>
          </w:tcPr>
          <w:p w:rsidR="009E5D35" w:rsidRPr="00625E09" w:rsidRDefault="009E5D35" w:rsidP="0006784F">
            <w:pPr>
              <w:contextualSpacing/>
              <w:jc w:val="center"/>
              <w:rPr>
                <w:rFonts w:eastAsia="Calibri"/>
              </w:rPr>
            </w:pPr>
            <w:r w:rsidRPr="00625E09">
              <w:rPr>
                <w:rFonts w:eastAsia="Calibri"/>
              </w:rPr>
              <w:t>202</w:t>
            </w:r>
          </w:p>
        </w:tc>
        <w:tc>
          <w:tcPr>
            <w:tcW w:w="419" w:type="pct"/>
            <w:shd w:val="clear" w:color="auto" w:fill="auto"/>
            <w:vAlign w:val="center"/>
          </w:tcPr>
          <w:p w:rsidR="009E5D35" w:rsidRPr="00625E09" w:rsidRDefault="009E5D35" w:rsidP="0006784F">
            <w:pPr>
              <w:contextualSpacing/>
              <w:jc w:val="center"/>
              <w:rPr>
                <w:rFonts w:eastAsia="Calibri"/>
              </w:rPr>
            </w:pPr>
            <w:r w:rsidRPr="00625E09">
              <w:rPr>
                <w:rFonts w:eastAsia="Calibri"/>
              </w:rPr>
              <w:t>138</w:t>
            </w:r>
          </w:p>
        </w:tc>
        <w:tc>
          <w:tcPr>
            <w:tcW w:w="418" w:type="pct"/>
            <w:shd w:val="clear" w:color="auto" w:fill="auto"/>
            <w:vAlign w:val="center"/>
          </w:tcPr>
          <w:p w:rsidR="009E5D35" w:rsidRPr="00625E09" w:rsidRDefault="009E5D35" w:rsidP="0006784F">
            <w:pPr>
              <w:jc w:val="center"/>
              <w:rPr>
                <w:b/>
              </w:rPr>
            </w:pPr>
            <w:r w:rsidRPr="00625E09">
              <w:rPr>
                <w:b/>
              </w:rPr>
              <w:t>119</w:t>
            </w:r>
          </w:p>
        </w:tc>
        <w:tc>
          <w:tcPr>
            <w:tcW w:w="419" w:type="pct"/>
            <w:shd w:val="clear" w:color="auto" w:fill="auto"/>
            <w:vAlign w:val="center"/>
          </w:tcPr>
          <w:p w:rsidR="009E5D35" w:rsidRPr="00625E09" w:rsidRDefault="009E5D35" w:rsidP="0006784F">
            <w:pPr>
              <w:jc w:val="center"/>
              <w:rPr>
                <w:b/>
              </w:rPr>
            </w:pPr>
            <w:r w:rsidRPr="00625E09">
              <w:rPr>
                <w:b/>
              </w:rPr>
              <w:t>86</w:t>
            </w:r>
          </w:p>
        </w:tc>
      </w:tr>
      <w:tr w:rsidR="009E5D35" w:rsidRPr="00625E09" w:rsidTr="0006784F">
        <w:trPr>
          <w:cantSplit/>
        </w:trPr>
        <w:tc>
          <w:tcPr>
            <w:tcW w:w="252" w:type="pct"/>
          </w:tcPr>
          <w:p w:rsidR="009E5D35" w:rsidRPr="00625E09" w:rsidRDefault="009E5D35" w:rsidP="0006784F">
            <w:pPr>
              <w:jc w:val="center"/>
              <w:rPr>
                <w:sz w:val="20"/>
                <w:szCs w:val="20"/>
              </w:rPr>
            </w:pPr>
            <w:r w:rsidRPr="00625E09">
              <w:rPr>
                <w:sz w:val="20"/>
                <w:szCs w:val="20"/>
              </w:rPr>
              <w:lastRenderedPageBreak/>
              <w:t>9</w:t>
            </w:r>
          </w:p>
        </w:tc>
        <w:tc>
          <w:tcPr>
            <w:tcW w:w="412" w:type="pct"/>
          </w:tcPr>
          <w:p w:rsidR="009E5D35" w:rsidRPr="00625E09" w:rsidRDefault="009E5D35" w:rsidP="0006784F">
            <w:pPr>
              <w:jc w:val="center"/>
              <w:rPr>
                <w:sz w:val="20"/>
                <w:szCs w:val="20"/>
              </w:rPr>
            </w:pPr>
            <w:r w:rsidRPr="00625E09">
              <w:rPr>
                <w:sz w:val="20"/>
                <w:szCs w:val="20"/>
              </w:rPr>
              <w:t>СМИ</w:t>
            </w:r>
          </w:p>
        </w:tc>
        <w:tc>
          <w:tcPr>
            <w:tcW w:w="1825" w:type="pct"/>
            <w:vAlign w:val="center"/>
          </w:tcPr>
          <w:p w:rsidR="009E5D35" w:rsidRPr="00625E09" w:rsidRDefault="009E5D35" w:rsidP="0006784F">
            <w:pPr>
              <w:rPr>
                <w:sz w:val="20"/>
                <w:szCs w:val="20"/>
              </w:rPr>
            </w:pPr>
            <w:r w:rsidRPr="00625E09">
              <w:rPr>
                <w:sz w:val="20"/>
                <w:szCs w:val="20"/>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tc>
        <w:tc>
          <w:tcPr>
            <w:tcW w:w="418" w:type="pct"/>
            <w:shd w:val="clear" w:color="auto" w:fill="auto"/>
            <w:vAlign w:val="center"/>
          </w:tcPr>
          <w:p w:rsidR="009E5D35" w:rsidRPr="00625E09" w:rsidRDefault="009E5D35" w:rsidP="0006784F">
            <w:pPr>
              <w:jc w:val="center"/>
            </w:pPr>
            <w:r w:rsidRPr="00625E09">
              <w:t>2</w:t>
            </w:r>
          </w:p>
        </w:tc>
        <w:tc>
          <w:tcPr>
            <w:tcW w:w="419" w:type="pct"/>
            <w:shd w:val="clear" w:color="auto" w:fill="auto"/>
            <w:vAlign w:val="center"/>
          </w:tcPr>
          <w:p w:rsidR="009E5D35" w:rsidRPr="00625E09" w:rsidRDefault="009E5D35" w:rsidP="0006784F">
            <w:pPr>
              <w:jc w:val="center"/>
            </w:pPr>
            <w:r w:rsidRPr="00625E09">
              <w:t>0</w:t>
            </w:r>
          </w:p>
        </w:tc>
        <w:tc>
          <w:tcPr>
            <w:tcW w:w="418" w:type="pct"/>
            <w:shd w:val="clear" w:color="auto" w:fill="auto"/>
            <w:vAlign w:val="center"/>
          </w:tcPr>
          <w:p w:rsidR="009E5D35" w:rsidRPr="00625E09" w:rsidRDefault="009E5D35" w:rsidP="0006784F">
            <w:pPr>
              <w:jc w:val="center"/>
            </w:pPr>
            <w:r w:rsidRPr="00625E09">
              <w:t>6</w:t>
            </w:r>
          </w:p>
        </w:tc>
        <w:tc>
          <w:tcPr>
            <w:tcW w:w="419" w:type="pct"/>
            <w:shd w:val="clear" w:color="auto" w:fill="auto"/>
            <w:vAlign w:val="center"/>
          </w:tcPr>
          <w:p w:rsidR="009E5D35" w:rsidRPr="00625E09" w:rsidRDefault="009E5D35" w:rsidP="0006784F">
            <w:pPr>
              <w:jc w:val="center"/>
            </w:pPr>
            <w:r w:rsidRPr="00625E09">
              <w:t>0</w:t>
            </w:r>
          </w:p>
        </w:tc>
        <w:tc>
          <w:tcPr>
            <w:tcW w:w="418" w:type="pct"/>
            <w:shd w:val="clear" w:color="auto" w:fill="auto"/>
            <w:vAlign w:val="center"/>
          </w:tcPr>
          <w:p w:rsidR="009E5D35" w:rsidRPr="00625E09" w:rsidRDefault="009E5D35" w:rsidP="0006784F">
            <w:pPr>
              <w:jc w:val="center"/>
              <w:rPr>
                <w:b/>
              </w:rPr>
            </w:pPr>
            <w:r w:rsidRPr="00625E09">
              <w:rPr>
                <w:b/>
              </w:rPr>
              <w:t>8</w:t>
            </w:r>
          </w:p>
        </w:tc>
        <w:tc>
          <w:tcPr>
            <w:tcW w:w="419" w:type="pct"/>
            <w:shd w:val="clear" w:color="auto" w:fill="auto"/>
            <w:vAlign w:val="center"/>
          </w:tcPr>
          <w:p w:rsidR="009E5D35" w:rsidRPr="00625E09" w:rsidRDefault="009E5D35" w:rsidP="0006784F">
            <w:pPr>
              <w:jc w:val="center"/>
              <w:rPr>
                <w:b/>
              </w:rPr>
            </w:pPr>
            <w:r w:rsidRPr="00625E09">
              <w:rPr>
                <w:b/>
              </w:rPr>
              <w:t>0</w:t>
            </w:r>
          </w:p>
        </w:tc>
      </w:tr>
      <w:tr w:rsidR="009E5D35" w:rsidRPr="00625E09" w:rsidTr="0006784F">
        <w:trPr>
          <w:cantSplit/>
        </w:trPr>
        <w:tc>
          <w:tcPr>
            <w:tcW w:w="252" w:type="pct"/>
          </w:tcPr>
          <w:p w:rsidR="009E5D35" w:rsidRPr="00625E09" w:rsidRDefault="009E5D35" w:rsidP="0006784F">
            <w:pPr>
              <w:jc w:val="center"/>
              <w:rPr>
                <w:sz w:val="20"/>
                <w:szCs w:val="20"/>
              </w:rPr>
            </w:pPr>
            <w:r w:rsidRPr="00625E09">
              <w:rPr>
                <w:sz w:val="20"/>
                <w:szCs w:val="20"/>
              </w:rPr>
              <w:t>10</w:t>
            </w:r>
          </w:p>
        </w:tc>
        <w:tc>
          <w:tcPr>
            <w:tcW w:w="412" w:type="pct"/>
          </w:tcPr>
          <w:p w:rsidR="009E5D35" w:rsidRPr="00625E09" w:rsidRDefault="009E5D35" w:rsidP="0006784F">
            <w:pPr>
              <w:jc w:val="center"/>
              <w:rPr>
                <w:sz w:val="20"/>
                <w:szCs w:val="20"/>
              </w:rPr>
            </w:pPr>
            <w:r w:rsidRPr="00625E09">
              <w:rPr>
                <w:sz w:val="20"/>
                <w:szCs w:val="20"/>
              </w:rPr>
              <w:t>СМИ</w:t>
            </w:r>
          </w:p>
        </w:tc>
        <w:tc>
          <w:tcPr>
            <w:tcW w:w="1825" w:type="pct"/>
            <w:vAlign w:val="center"/>
          </w:tcPr>
          <w:p w:rsidR="009E5D35" w:rsidRPr="00625E09" w:rsidRDefault="009E5D35" w:rsidP="0006784F">
            <w:pPr>
              <w:rPr>
                <w:sz w:val="20"/>
                <w:szCs w:val="20"/>
              </w:rPr>
            </w:pPr>
            <w:r w:rsidRPr="00625E09">
              <w:rPr>
                <w:sz w:val="20"/>
                <w:szCs w:val="20"/>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tc>
        <w:tc>
          <w:tcPr>
            <w:tcW w:w="418" w:type="pct"/>
            <w:shd w:val="clear" w:color="auto" w:fill="auto"/>
            <w:vAlign w:val="center"/>
          </w:tcPr>
          <w:p w:rsidR="009E5D35" w:rsidRPr="00625E09" w:rsidRDefault="009E5D35" w:rsidP="0006784F">
            <w:pPr>
              <w:jc w:val="center"/>
            </w:pPr>
            <w:r w:rsidRPr="00625E09">
              <w:t>36</w:t>
            </w:r>
          </w:p>
        </w:tc>
        <w:tc>
          <w:tcPr>
            <w:tcW w:w="419" w:type="pct"/>
            <w:shd w:val="clear" w:color="auto" w:fill="auto"/>
            <w:vAlign w:val="center"/>
          </w:tcPr>
          <w:p w:rsidR="009E5D35" w:rsidRPr="00625E09" w:rsidRDefault="009E5D35" w:rsidP="0006784F">
            <w:pPr>
              <w:jc w:val="center"/>
            </w:pPr>
            <w:r w:rsidRPr="00625E09">
              <w:t>34</w:t>
            </w:r>
          </w:p>
        </w:tc>
        <w:tc>
          <w:tcPr>
            <w:tcW w:w="418" w:type="pct"/>
            <w:shd w:val="clear" w:color="auto" w:fill="auto"/>
            <w:vAlign w:val="center"/>
          </w:tcPr>
          <w:p w:rsidR="009E5D35" w:rsidRPr="00625E09" w:rsidRDefault="009E5D35" w:rsidP="0006784F">
            <w:pPr>
              <w:contextualSpacing/>
              <w:jc w:val="center"/>
              <w:rPr>
                <w:rFonts w:eastAsia="Calibri"/>
              </w:rPr>
            </w:pPr>
            <w:r w:rsidRPr="00625E09">
              <w:rPr>
                <w:rFonts w:eastAsia="Calibri"/>
              </w:rPr>
              <w:t>202</w:t>
            </w:r>
          </w:p>
        </w:tc>
        <w:tc>
          <w:tcPr>
            <w:tcW w:w="419" w:type="pct"/>
            <w:shd w:val="clear" w:color="auto" w:fill="auto"/>
            <w:vAlign w:val="center"/>
          </w:tcPr>
          <w:p w:rsidR="009E5D35" w:rsidRPr="00625E09" w:rsidRDefault="009E5D35" w:rsidP="0006784F">
            <w:pPr>
              <w:contextualSpacing/>
              <w:jc w:val="center"/>
              <w:rPr>
                <w:rFonts w:eastAsia="Calibri"/>
              </w:rPr>
            </w:pPr>
            <w:r w:rsidRPr="00625E09">
              <w:rPr>
                <w:rFonts w:eastAsia="Calibri"/>
              </w:rPr>
              <w:t>138</w:t>
            </w:r>
          </w:p>
        </w:tc>
        <w:tc>
          <w:tcPr>
            <w:tcW w:w="418" w:type="pct"/>
            <w:shd w:val="clear" w:color="auto" w:fill="auto"/>
            <w:vAlign w:val="center"/>
          </w:tcPr>
          <w:p w:rsidR="009E5D35" w:rsidRPr="00625E09" w:rsidRDefault="009E5D35" w:rsidP="0006784F">
            <w:pPr>
              <w:jc w:val="center"/>
              <w:rPr>
                <w:b/>
              </w:rPr>
            </w:pPr>
            <w:r w:rsidRPr="00625E09">
              <w:rPr>
                <w:b/>
              </w:rPr>
              <w:t>119</w:t>
            </w:r>
          </w:p>
        </w:tc>
        <w:tc>
          <w:tcPr>
            <w:tcW w:w="419" w:type="pct"/>
            <w:shd w:val="clear" w:color="auto" w:fill="auto"/>
            <w:vAlign w:val="center"/>
          </w:tcPr>
          <w:p w:rsidR="009E5D35" w:rsidRPr="00625E09" w:rsidRDefault="009E5D35" w:rsidP="0006784F">
            <w:pPr>
              <w:jc w:val="center"/>
              <w:rPr>
                <w:b/>
              </w:rPr>
            </w:pPr>
            <w:r w:rsidRPr="00625E09">
              <w:rPr>
                <w:b/>
              </w:rPr>
              <w:t>86</w:t>
            </w:r>
          </w:p>
        </w:tc>
      </w:tr>
    </w:tbl>
    <w:p w:rsidR="005C6266" w:rsidRPr="00625E09" w:rsidRDefault="005C6266" w:rsidP="008547F2">
      <w:pPr>
        <w:spacing w:after="200" w:line="276" w:lineRule="auto"/>
        <w:rPr>
          <w:sz w:val="28"/>
          <w:szCs w:val="28"/>
          <w:u w:val="single"/>
        </w:rPr>
      </w:pPr>
    </w:p>
    <w:p w:rsidR="008547F2" w:rsidRPr="00625E09" w:rsidRDefault="008547F2" w:rsidP="008547F2">
      <w:pPr>
        <w:spacing w:after="200" w:line="276" w:lineRule="auto"/>
        <w:rPr>
          <w:sz w:val="28"/>
          <w:szCs w:val="28"/>
          <w:u w:val="single"/>
        </w:rPr>
      </w:pPr>
    </w:p>
    <w:p w:rsidR="008547F2" w:rsidRPr="00625E09" w:rsidRDefault="008547F2" w:rsidP="008547F2">
      <w:pPr>
        <w:spacing w:after="200" w:line="276" w:lineRule="auto"/>
        <w:rPr>
          <w:sz w:val="28"/>
          <w:szCs w:val="28"/>
          <w:u w:val="single"/>
        </w:rPr>
      </w:pPr>
    </w:p>
    <w:p w:rsidR="008547F2" w:rsidRPr="00625E09" w:rsidRDefault="008547F2" w:rsidP="008547F2">
      <w:pPr>
        <w:spacing w:after="200" w:line="276" w:lineRule="auto"/>
        <w:rPr>
          <w:sz w:val="28"/>
          <w:szCs w:val="28"/>
          <w:u w:val="single"/>
        </w:rPr>
      </w:pPr>
    </w:p>
    <w:p w:rsidR="009F2DCD" w:rsidRPr="00625E09" w:rsidRDefault="009F2DCD" w:rsidP="009F2DCD">
      <w:pPr>
        <w:spacing w:after="200" w:line="276" w:lineRule="auto"/>
        <w:jc w:val="center"/>
        <w:rPr>
          <w:sz w:val="28"/>
          <w:szCs w:val="28"/>
          <w:u w:val="single"/>
        </w:rPr>
      </w:pPr>
      <w:r w:rsidRPr="00625E09">
        <w:rPr>
          <w:sz w:val="28"/>
          <w:szCs w:val="28"/>
          <w:u w:val="single"/>
        </w:rPr>
        <w:lastRenderedPageBreak/>
        <w:t>Сведения об объемах деятельности по обеспечению и нагрузке на одного сотрудника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
        <w:gridCol w:w="8288"/>
        <w:gridCol w:w="1694"/>
        <w:gridCol w:w="1697"/>
        <w:gridCol w:w="1697"/>
        <w:gridCol w:w="1691"/>
      </w:tblGrid>
      <w:tr w:rsidR="000E7B5E" w:rsidRPr="00625E09" w:rsidTr="0007163B">
        <w:trPr>
          <w:cantSplit/>
          <w:tblHeader/>
        </w:trPr>
        <w:tc>
          <w:tcPr>
            <w:tcW w:w="268" w:type="pct"/>
            <w:vMerge w:val="restart"/>
            <w:vAlign w:val="center"/>
          </w:tcPr>
          <w:p w:rsidR="000E7B5E" w:rsidRPr="00625E09" w:rsidRDefault="000E7B5E" w:rsidP="0007163B">
            <w:pPr>
              <w:jc w:val="center"/>
            </w:pPr>
            <w:r w:rsidRPr="00625E09">
              <w:rPr>
                <w:sz w:val="22"/>
                <w:szCs w:val="22"/>
              </w:rPr>
              <w:t xml:space="preserve">№ </w:t>
            </w:r>
            <w:proofErr w:type="gramStart"/>
            <w:r w:rsidRPr="00625E09">
              <w:rPr>
                <w:sz w:val="22"/>
                <w:szCs w:val="22"/>
              </w:rPr>
              <w:t>п</w:t>
            </w:r>
            <w:proofErr w:type="gramEnd"/>
            <w:r w:rsidRPr="00625E09">
              <w:rPr>
                <w:sz w:val="22"/>
                <w:szCs w:val="22"/>
              </w:rPr>
              <w:t>/п</w:t>
            </w:r>
          </w:p>
        </w:tc>
        <w:tc>
          <w:tcPr>
            <w:tcW w:w="2603" w:type="pct"/>
            <w:vMerge w:val="restart"/>
            <w:vAlign w:val="center"/>
          </w:tcPr>
          <w:p w:rsidR="000E7B5E" w:rsidRPr="00625E09" w:rsidRDefault="000E7B5E" w:rsidP="0007163B">
            <w:pPr>
              <w:jc w:val="center"/>
            </w:pPr>
            <w:r w:rsidRPr="00625E09">
              <w:rPr>
                <w:sz w:val="22"/>
                <w:szCs w:val="22"/>
              </w:rPr>
              <w:t xml:space="preserve">Полномочия деятельности по обеспечению </w:t>
            </w:r>
          </w:p>
          <w:p w:rsidR="000E7B5E" w:rsidRPr="00625E09" w:rsidRDefault="000E7B5E" w:rsidP="0007163B">
            <w:pPr>
              <w:jc w:val="center"/>
            </w:pPr>
            <w:r w:rsidRPr="00625E09">
              <w:rPr>
                <w:sz w:val="22"/>
                <w:szCs w:val="22"/>
              </w:rPr>
              <w:t>(из прилагаемого перечня полномочий)</w:t>
            </w:r>
          </w:p>
        </w:tc>
        <w:tc>
          <w:tcPr>
            <w:tcW w:w="1065" w:type="pct"/>
            <w:gridSpan w:val="2"/>
            <w:vAlign w:val="center"/>
          </w:tcPr>
          <w:p w:rsidR="000E7B5E" w:rsidRPr="00625E09" w:rsidRDefault="000E7B5E" w:rsidP="0007163B">
            <w:pPr>
              <w:jc w:val="center"/>
            </w:pPr>
            <w:r w:rsidRPr="00625E09">
              <w:rPr>
                <w:sz w:val="22"/>
                <w:szCs w:val="22"/>
              </w:rPr>
              <w:t>Количество проведенных мероприятий (обработанных документов, выполненных поручений) на конец отчетного периода</w:t>
            </w:r>
          </w:p>
        </w:tc>
        <w:tc>
          <w:tcPr>
            <w:tcW w:w="1064" w:type="pct"/>
            <w:gridSpan w:val="2"/>
            <w:vAlign w:val="center"/>
          </w:tcPr>
          <w:p w:rsidR="000E7B5E" w:rsidRPr="00625E09" w:rsidRDefault="000E7B5E" w:rsidP="0007163B">
            <w:pPr>
              <w:jc w:val="center"/>
            </w:pPr>
            <w:r w:rsidRPr="00625E09">
              <w:rPr>
                <w:sz w:val="22"/>
                <w:szCs w:val="22"/>
              </w:rPr>
              <w:t>Нагрузка на одного сотрудника</w:t>
            </w:r>
          </w:p>
          <w:p w:rsidR="000E7B5E" w:rsidRPr="00625E09" w:rsidRDefault="000E7B5E" w:rsidP="0007163B">
            <w:pPr>
              <w:jc w:val="center"/>
            </w:pPr>
            <w:r w:rsidRPr="00625E09">
              <w:rPr>
                <w:sz w:val="22"/>
                <w:szCs w:val="22"/>
              </w:rPr>
              <w:t>(по штату)</w:t>
            </w:r>
          </w:p>
        </w:tc>
      </w:tr>
      <w:tr w:rsidR="000E4348" w:rsidRPr="00625E09" w:rsidTr="008547F2">
        <w:trPr>
          <w:cantSplit/>
          <w:trHeight w:val="1127"/>
          <w:tblHeader/>
        </w:trPr>
        <w:tc>
          <w:tcPr>
            <w:tcW w:w="268" w:type="pct"/>
            <w:vMerge/>
          </w:tcPr>
          <w:p w:rsidR="000E4348" w:rsidRPr="00625E09" w:rsidRDefault="000E4348" w:rsidP="0007163B">
            <w:pPr>
              <w:jc w:val="center"/>
            </w:pPr>
          </w:p>
        </w:tc>
        <w:tc>
          <w:tcPr>
            <w:tcW w:w="2603" w:type="pct"/>
            <w:vMerge/>
            <w:vAlign w:val="center"/>
          </w:tcPr>
          <w:p w:rsidR="000E4348" w:rsidRPr="00625E09" w:rsidRDefault="000E4348" w:rsidP="0007163B">
            <w:pPr>
              <w:jc w:val="center"/>
            </w:pPr>
          </w:p>
        </w:tc>
        <w:tc>
          <w:tcPr>
            <w:tcW w:w="532" w:type="pct"/>
            <w:textDirection w:val="btLr"/>
            <w:vAlign w:val="center"/>
          </w:tcPr>
          <w:p w:rsidR="000E4348" w:rsidRPr="00625E09" w:rsidRDefault="00F31B41" w:rsidP="00FC28DA">
            <w:pPr>
              <w:ind w:left="113" w:right="113"/>
              <w:jc w:val="center"/>
            </w:pPr>
            <w:r w:rsidRPr="00625E09">
              <w:rPr>
                <w:sz w:val="22"/>
                <w:szCs w:val="22"/>
              </w:rPr>
              <w:t>2014</w:t>
            </w:r>
            <w:r w:rsidR="000E4348" w:rsidRPr="00625E09">
              <w:rPr>
                <w:sz w:val="22"/>
                <w:szCs w:val="22"/>
              </w:rPr>
              <w:t xml:space="preserve"> год</w:t>
            </w:r>
          </w:p>
        </w:tc>
        <w:tc>
          <w:tcPr>
            <w:tcW w:w="533" w:type="pct"/>
            <w:textDirection w:val="btLr"/>
            <w:vAlign w:val="center"/>
          </w:tcPr>
          <w:p w:rsidR="000E4348" w:rsidRPr="00625E09" w:rsidRDefault="00F31B41" w:rsidP="00FC28DA">
            <w:pPr>
              <w:ind w:left="113" w:right="113"/>
              <w:jc w:val="center"/>
            </w:pPr>
            <w:r w:rsidRPr="00625E09">
              <w:rPr>
                <w:sz w:val="22"/>
                <w:szCs w:val="22"/>
              </w:rPr>
              <w:t>2015</w:t>
            </w:r>
            <w:r w:rsidR="000E4348" w:rsidRPr="00625E09">
              <w:rPr>
                <w:sz w:val="22"/>
                <w:szCs w:val="22"/>
              </w:rPr>
              <w:t xml:space="preserve"> год</w:t>
            </w:r>
          </w:p>
        </w:tc>
        <w:tc>
          <w:tcPr>
            <w:tcW w:w="533" w:type="pct"/>
            <w:textDirection w:val="btLr"/>
            <w:vAlign w:val="center"/>
          </w:tcPr>
          <w:p w:rsidR="000E4348" w:rsidRPr="00625E09" w:rsidRDefault="00F31B41" w:rsidP="00FC28DA">
            <w:pPr>
              <w:ind w:left="113" w:right="113"/>
              <w:jc w:val="center"/>
            </w:pPr>
            <w:r w:rsidRPr="00625E09">
              <w:rPr>
                <w:sz w:val="22"/>
                <w:szCs w:val="22"/>
              </w:rPr>
              <w:t>2014</w:t>
            </w:r>
            <w:r w:rsidR="000E4348" w:rsidRPr="00625E09">
              <w:rPr>
                <w:sz w:val="22"/>
                <w:szCs w:val="22"/>
              </w:rPr>
              <w:t xml:space="preserve"> год</w:t>
            </w:r>
          </w:p>
        </w:tc>
        <w:tc>
          <w:tcPr>
            <w:tcW w:w="531" w:type="pct"/>
            <w:textDirection w:val="btLr"/>
            <w:vAlign w:val="center"/>
          </w:tcPr>
          <w:p w:rsidR="000E4348" w:rsidRPr="00625E09" w:rsidRDefault="00F31B41" w:rsidP="00FC28DA">
            <w:pPr>
              <w:ind w:left="113" w:right="113"/>
              <w:jc w:val="center"/>
            </w:pPr>
            <w:r w:rsidRPr="00625E09">
              <w:rPr>
                <w:sz w:val="22"/>
                <w:szCs w:val="22"/>
              </w:rPr>
              <w:t>2015</w:t>
            </w:r>
            <w:r w:rsidR="000E4348" w:rsidRPr="00625E09">
              <w:rPr>
                <w:sz w:val="22"/>
                <w:szCs w:val="22"/>
              </w:rPr>
              <w:t xml:space="preserve"> год</w:t>
            </w:r>
          </w:p>
        </w:tc>
      </w:tr>
      <w:tr w:rsidR="00542A94" w:rsidRPr="00625E09" w:rsidTr="0007163B">
        <w:trPr>
          <w:cantSplit/>
        </w:trPr>
        <w:tc>
          <w:tcPr>
            <w:tcW w:w="268" w:type="pct"/>
          </w:tcPr>
          <w:p w:rsidR="00542A94" w:rsidRPr="00625E09" w:rsidRDefault="00542A94" w:rsidP="0007163B">
            <w:pPr>
              <w:jc w:val="center"/>
              <w:rPr>
                <w:sz w:val="20"/>
                <w:szCs w:val="20"/>
              </w:rPr>
            </w:pPr>
            <w:r w:rsidRPr="00625E09">
              <w:rPr>
                <w:sz w:val="20"/>
                <w:szCs w:val="20"/>
              </w:rPr>
              <w:t>1</w:t>
            </w:r>
          </w:p>
        </w:tc>
        <w:tc>
          <w:tcPr>
            <w:tcW w:w="2603" w:type="pct"/>
            <w:vAlign w:val="center"/>
          </w:tcPr>
          <w:p w:rsidR="00542A94" w:rsidRPr="00625E09" w:rsidRDefault="00542A94" w:rsidP="0007163B">
            <w:pPr>
              <w:rPr>
                <w:sz w:val="20"/>
                <w:szCs w:val="20"/>
              </w:rPr>
            </w:pPr>
            <w:r w:rsidRPr="00625E09">
              <w:rPr>
                <w:sz w:val="20"/>
                <w:szCs w:val="20"/>
              </w:rPr>
              <w:t>Административно-хозяйственное обеспечение - организация эксплуатации и обслуживания зданий Роскомнадзора</w:t>
            </w:r>
          </w:p>
        </w:tc>
        <w:tc>
          <w:tcPr>
            <w:tcW w:w="532" w:type="pct"/>
            <w:shd w:val="clear" w:color="auto" w:fill="auto"/>
            <w:vAlign w:val="center"/>
          </w:tcPr>
          <w:p w:rsidR="00542A94" w:rsidRPr="00625E09" w:rsidRDefault="00542A94" w:rsidP="00041327">
            <w:pPr>
              <w:jc w:val="center"/>
              <w:rPr>
                <w:sz w:val="22"/>
                <w:szCs w:val="22"/>
              </w:rPr>
            </w:pPr>
            <w:r w:rsidRPr="00625E09">
              <w:rPr>
                <w:sz w:val="22"/>
                <w:szCs w:val="22"/>
              </w:rPr>
              <w:t>374</w:t>
            </w:r>
          </w:p>
        </w:tc>
        <w:tc>
          <w:tcPr>
            <w:tcW w:w="533" w:type="pct"/>
            <w:shd w:val="clear" w:color="auto" w:fill="auto"/>
            <w:vAlign w:val="center"/>
          </w:tcPr>
          <w:p w:rsidR="00542A94" w:rsidRPr="00625E09" w:rsidRDefault="0014415F" w:rsidP="00965899">
            <w:pPr>
              <w:jc w:val="center"/>
              <w:rPr>
                <w:sz w:val="22"/>
                <w:szCs w:val="22"/>
              </w:rPr>
            </w:pPr>
            <w:r w:rsidRPr="00625E09">
              <w:rPr>
                <w:sz w:val="22"/>
                <w:szCs w:val="22"/>
              </w:rPr>
              <w:t>411</w:t>
            </w:r>
          </w:p>
        </w:tc>
        <w:tc>
          <w:tcPr>
            <w:tcW w:w="533" w:type="pct"/>
            <w:shd w:val="clear" w:color="auto" w:fill="auto"/>
            <w:vAlign w:val="center"/>
          </w:tcPr>
          <w:p w:rsidR="00542A94" w:rsidRPr="00625E09" w:rsidRDefault="00542A94" w:rsidP="00041327">
            <w:pPr>
              <w:jc w:val="center"/>
              <w:rPr>
                <w:sz w:val="22"/>
                <w:szCs w:val="22"/>
              </w:rPr>
            </w:pPr>
            <w:r w:rsidRPr="00625E09">
              <w:rPr>
                <w:sz w:val="22"/>
                <w:szCs w:val="22"/>
              </w:rPr>
              <w:t>93</w:t>
            </w:r>
          </w:p>
        </w:tc>
        <w:tc>
          <w:tcPr>
            <w:tcW w:w="531" w:type="pct"/>
            <w:shd w:val="clear" w:color="auto" w:fill="auto"/>
            <w:vAlign w:val="center"/>
          </w:tcPr>
          <w:p w:rsidR="00542A94" w:rsidRPr="00625E09" w:rsidRDefault="0014415F" w:rsidP="009A7099">
            <w:pPr>
              <w:jc w:val="center"/>
              <w:rPr>
                <w:sz w:val="22"/>
                <w:szCs w:val="22"/>
              </w:rPr>
            </w:pPr>
            <w:r w:rsidRPr="00625E09">
              <w:rPr>
                <w:sz w:val="22"/>
                <w:szCs w:val="22"/>
              </w:rPr>
              <w:t>102</w:t>
            </w:r>
          </w:p>
        </w:tc>
      </w:tr>
      <w:tr w:rsidR="00542A94" w:rsidRPr="00625E09" w:rsidTr="0007163B">
        <w:trPr>
          <w:cantSplit/>
        </w:trPr>
        <w:tc>
          <w:tcPr>
            <w:tcW w:w="268" w:type="pct"/>
          </w:tcPr>
          <w:p w:rsidR="00542A94" w:rsidRPr="00625E09" w:rsidRDefault="00542A94" w:rsidP="0007163B">
            <w:pPr>
              <w:jc w:val="center"/>
              <w:rPr>
                <w:color w:val="000000"/>
                <w:sz w:val="20"/>
                <w:szCs w:val="20"/>
              </w:rPr>
            </w:pPr>
            <w:r w:rsidRPr="00625E09">
              <w:rPr>
                <w:color w:val="000000"/>
                <w:sz w:val="20"/>
                <w:szCs w:val="20"/>
              </w:rPr>
              <w:t>2</w:t>
            </w:r>
          </w:p>
        </w:tc>
        <w:tc>
          <w:tcPr>
            <w:tcW w:w="2603" w:type="pct"/>
            <w:vAlign w:val="center"/>
          </w:tcPr>
          <w:p w:rsidR="00542A94" w:rsidRPr="00625E09" w:rsidRDefault="00542A94" w:rsidP="0007163B">
            <w:pPr>
              <w:rPr>
                <w:color w:val="000000"/>
                <w:sz w:val="20"/>
                <w:szCs w:val="20"/>
              </w:rPr>
            </w:pPr>
            <w:r w:rsidRPr="00625E09">
              <w:rPr>
                <w:color w:val="000000"/>
                <w:sz w:val="20"/>
                <w:szCs w:val="20"/>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w:t>
            </w:r>
            <w:proofErr w:type="spellStart"/>
            <w:r w:rsidRPr="00625E09">
              <w:rPr>
                <w:color w:val="000000"/>
                <w:sz w:val="20"/>
                <w:szCs w:val="20"/>
              </w:rPr>
              <w:t>нир</w:t>
            </w:r>
            <w:proofErr w:type="spellEnd"/>
            <w:r w:rsidRPr="00625E09">
              <w:rPr>
                <w:color w:val="000000"/>
                <w:sz w:val="20"/>
                <w:szCs w:val="20"/>
              </w:rPr>
              <w:t xml:space="preserve">, </w:t>
            </w:r>
            <w:proofErr w:type="spellStart"/>
            <w:r w:rsidRPr="00625E09">
              <w:rPr>
                <w:color w:val="000000"/>
                <w:sz w:val="20"/>
                <w:szCs w:val="20"/>
              </w:rPr>
              <w:t>окр</w:t>
            </w:r>
            <w:proofErr w:type="spellEnd"/>
            <w:r w:rsidRPr="00625E09">
              <w:rPr>
                <w:color w:val="000000"/>
                <w:sz w:val="20"/>
                <w:szCs w:val="20"/>
              </w:rPr>
              <w:t xml:space="preserve"> и технологических работ для государственных нужд и обеспечения нужд Роскомнадзора</w:t>
            </w:r>
          </w:p>
        </w:tc>
        <w:tc>
          <w:tcPr>
            <w:tcW w:w="532" w:type="pct"/>
            <w:shd w:val="clear" w:color="auto" w:fill="auto"/>
            <w:vAlign w:val="center"/>
          </w:tcPr>
          <w:p w:rsidR="00542A94" w:rsidRPr="00625E09" w:rsidRDefault="00542A94" w:rsidP="00041327">
            <w:pPr>
              <w:jc w:val="center"/>
              <w:rPr>
                <w:sz w:val="22"/>
                <w:szCs w:val="22"/>
              </w:rPr>
            </w:pPr>
            <w:r w:rsidRPr="00625E09">
              <w:rPr>
                <w:sz w:val="22"/>
                <w:szCs w:val="22"/>
              </w:rPr>
              <w:t>746</w:t>
            </w:r>
          </w:p>
        </w:tc>
        <w:tc>
          <w:tcPr>
            <w:tcW w:w="533" w:type="pct"/>
            <w:shd w:val="clear" w:color="auto" w:fill="auto"/>
            <w:vAlign w:val="center"/>
          </w:tcPr>
          <w:p w:rsidR="00542A94" w:rsidRPr="00625E09" w:rsidRDefault="00166469" w:rsidP="009A7099">
            <w:pPr>
              <w:jc w:val="center"/>
              <w:rPr>
                <w:sz w:val="22"/>
                <w:szCs w:val="22"/>
              </w:rPr>
            </w:pPr>
            <w:r w:rsidRPr="00625E09">
              <w:rPr>
                <w:sz w:val="22"/>
                <w:szCs w:val="22"/>
              </w:rPr>
              <w:t>471</w:t>
            </w:r>
          </w:p>
        </w:tc>
        <w:tc>
          <w:tcPr>
            <w:tcW w:w="533" w:type="pct"/>
            <w:shd w:val="clear" w:color="auto" w:fill="auto"/>
            <w:vAlign w:val="center"/>
          </w:tcPr>
          <w:p w:rsidR="00542A94" w:rsidRPr="00625E09" w:rsidRDefault="00542A94" w:rsidP="00041327">
            <w:pPr>
              <w:jc w:val="center"/>
              <w:rPr>
                <w:sz w:val="22"/>
                <w:szCs w:val="22"/>
              </w:rPr>
            </w:pPr>
            <w:r w:rsidRPr="00625E09">
              <w:rPr>
                <w:sz w:val="22"/>
                <w:szCs w:val="22"/>
              </w:rPr>
              <w:t>186</w:t>
            </w:r>
          </w:p>
        </w:tc>
        <w:tc>
          <w:tcPr>
            <w:tcW w:w="531" w:type="pct"/>
            <w:shd w:val="clear" w:color="auto" w:fill="auto"/>
            <w:vAlign w:val="center"/>
          </w:tcPr>
          <w:p w:rsidR="00542A94" w:rsidRPr="00625E09" w:rsidRDefault="00166469" w:rsidP="009A7099">
            <w:pPr>
              <w:jc w:val="center"/>
              <w:rPr>
                <w:sz w:val="22"/>
                <w:szCs w:val="22"/>
              </w:rPr>
            </w:pPr>
            <w:r w:rsidRPr="00625E09">
              <w:rPr>
                <w:sz w:val="22"/>
                <w:szCs w:val="22"/>
              </w:rPr>
              <w:t>117</w:t>
            </w:r>
          </w:p>
        </w:tc>
      </w:tr>
      <w:tr w:rsidR="005A2A44" w:rsidRPr="00625E09" w:rsidTr="0007163B">
        <w:trPr>
          <w:cantSplit/>
        </w:trPr>
        <w:tc>
          <w:tcPr>
            <w:tcW w:w="268" w:type="pct"/>
          </w:tcPr>
          <w:p w:rsidR="005A2A44" w:rsidRPr="00625E09" w:rsidRDefault="005A2A44" w:rsidP="0007163B">
            <w:pPr>
              <w:jc w:val="center"/>
              <w:rPr>
                <w:color w:val="000000"/>
                <w:sz w:val="20"/>
                <w:szCs w:val="20"/>
              </w:rPr>
            </w:pPr>
            <w:r w:rsidRPr="00625E09">
              <w:rPr>
                <w:color w:val="000000"/>
                <w:sz w:val="20"/>
                <w:szCs w:val="20"/>
              </w:rPr>
              <w:t>3</w:t>
            </w:r>
          </w:p>
        </w:tc>
        <w:tc>
          <w:tcPr>
            <w:tcW w:w="2603" w:type="pct"/>
            <w:vAlign w:val="center"/>
          </w:tcPr>
          <w:p w:rsidR="005A2A44" w:rsidRPr="00625E09" w:rsidRDefault="005A2A44" w:rsidP="0007163B">
            <w:pPr>
              <w:rPr>
                <w:sz w:val="20"/>
                <w:szCs w:val="20"/>
              </w:rPr>
            </w:pPr>
            <w:r w:rsidRPr="00625E09">
              <w:rPr>
                <w:sz w:val="20"/>
                <w:szCs w:val="20"/>
              </w:rPr>
              <w:t>Защита государственной тайны - обеспечение в пределах своей компетенции защиты сведений, составляющих государственную тайну</w:t>
            </w:r>
          </w:p>
        </w:tc>
        <w:tc>
          <w:tcPr>
            <w:tcW w:w="532" w:type="pct"/>
            <w:shd w:val="clear" w:color="auto" w:fill="auto"/>
            <w:vAlign w:val="center"/>
          </w:tcPr>
          <w:p w:rsidR="005A2A44" w:rsidRPr="00625E09" w:rsidRDefault="005A2A44" w:rsidP="00041327">
            <w:pPr>
              <w:jc w:val="center"/>
              <w:rPr>
                <w:sz w:val="22"/>
                <w:szCs w:val="22"/>
              </w:rPr>
            </w:pPr>
            <w:r w:rsidRPr="00625E09">
              <w:rPr>
                <w:sz w:val="22"/>
                <w:szCs w:val="22"/>
              </w:rPr>
              <w:t>0</w:t>
            </w:r>
          </w:p>
        </w:tc>
        <w:tc>
          <w:tcPr>
            <w:tcW w:w="533" w:type="pct"/>
            <w:shd w:val="clear" w:color="auto" w:fill="auto"/>
            <w:vAlign w:val="center"/>
          </w:tcPr>
          <w:p w:rsidR="005A2A44" w:rsidRPr="00625E09" w:rsidRDefault="005A2A44" w:rsidP="000A7B6A">
            <w:pPr>
              <w:jc w:val="center"/>
              <w:rPr>
                <w:sz w:val="22"/>
                <w:szCs w:val="22"/>
              </w:rPr>
            </w:pPr>
            <w:r w:rsidRPr="00625E09">
              <w:rPr>
                <w:sz w:val="22"/>
                <w:szCs w:val="22"/>
              </w:rPr>
              <w:t>0</w:t>
            </w:r>
          </w:p>
        </w:tc>
        <w:tc>
          <w:tcPr>
            <w:tcW w:w="533" w:type="pct"/>
            <w:shd w:val="clear" w:color="auto" w:fill="auto"/>
            <w:vAlign w:val="center"/>
          </w:tcPr>
          <w:p w:rsidR="005A2A44" w:rsidRPr="00625E09" w:rsidRDefault="005A2A44" w:rsidP="00041327">
            <w:pPr>
              <w:jc w:val="center"/>
              <w:rPr>
                <w:sz w:val="22"/>
                <w:szCs w:val="22"/>
              </w:rPr>
            </w:pPr>
            <w:r w:rsidRPr="00625E09">
              <w:rPr>
                <w:sz w:val="22"/>
                <w:szCs w:val="22"/>
              </w:rPr>
              <w:t>0</w:t>
            </w:r>
          </w:p>
        </w:tc>
        <w:tc>
          <w:tcPr>
            <w:tcW w:w="531" w:type="pct"/>
            <w:shd w:val="clear" w:color="auto" w:fill="auto"/>
            <w:vAlign w:val="center"/>
          </w:tcPr>
          <w:p w:rsidR="005A2A44" w:rsidRPr="00625E09" w:rsidRDefault="005A2A44" w:rsidP="000A7B6A">
            <w:pPr>
              <w:jc w:val="center"/>
              <w:rPr>
                <w:sz w:val="22"/>
                <w:szCs w:val="22"/>
              </w:rPr>
            </w:pPr>
            <w:r w:rsidRPr="00625E09">
              <w:rPr>
                <w:sz w:val="22"/>
                <w:szCs w:val="22"/>
              </w:rPr>
              <w:t>0</w:t>
            </w:r>
          </w:p>
        </w:tc>
      </w:tr>
      <w:tr w:rsidR="005A2A44" w:rsidRPr="00625E09" w:rsidTr="0007163B">
        <w:trPr>
          <w:cantSplit/>
        </w:trPr>
        <w:tc>
          <w:tcPr>
            <w:tcW w:w="268" w:type="pct"/>
          </w:tcPr>
          <w:p w:rsidR="005A2A44" w:rsidRPr="00625E09" w:rsidRDefault="005A2A44" w:rsidP="0007163B">
            <w:pPr>
              <w:jc w:val="center"/>
              <w:rPr>
                <w:sz w:val="20"/>
                <w:szCs w:val="20"/>
              </w:rPr>
            </w:pPr>
            <w:r w:rsidRPr="00625E09">
              <w:rPr>
                <w:sz w:val="20"/>
                <w:szCs w:val="20"/>
              </w:rPr>
              <w:t>4</w:t>
            </w:r>
          </w:p>
        </w:tc>
        <w:tc>
          <w:tcPr>
            <w:tcW w:w="2603" w:type="pct"/>
            <w:vAlign w:val="center"/>
          </w:tcPr>
          <w:p w:rsidR="005A2A44" w:rsidRPr="00625E09" w:rsidRDefault="005A2A44" w:rsidP="0007163B">
            <w:pPr>
              <w:rPr>
                <w:sz w:val="20"/>
                <w:szCs w:val="20"/>
              </w:rPr>
            </w:pPr>
            <w:r w:rsidRPr="00625E09">
              <w:rPr>
                <w:sz w:val="20"/>
                <w:szCs w:val="20"/>
              </w:rPr>
              <w:t>Иные функции - организация внедрения достижений науки, техники и положительного опыта в деятельность подразделений и территориальных органов Роскомнадзора</w:t>
            </w:r>
          </w:p>
        </w:tc>
        <w:tc>
          <w:tcPr>
            <w:tcW w:w="532" w:type="pct"/>
            <w:shd w:val="clear" w:color="auto" w:fill="auto"/>
            <w:vAlign w:val="center"/>
          </w:tcPr>
          <w:p w:rsidR="005A2A44" w:rsidRPr="00625E09" w:rsidRDefault="005A2A44" w:rsidP="00041327">
            <w:pPr>
              <w:jc w:val="center"/>
              <w:rPr>
                <w:sz w:val="22"/>
                <w:szCs w:val="22"/>
              </w:rPr>
            </w:pPr>
            <w:r w:rsidRPr="00625E09">
              <w:rPr>
                <w:sz w:val="22"/>
                <w:szCs w:val="22"/>
              </w:rPr>
              <w:t>0</w:t>
            </w:r>
          </w:p>
        </w:tc>
        <w:tc>
          <w:tcPr>
            <w:tcW w:w="533" w:type="pct"/>
            <w:shd w:val="clear" w:color="auto" w:fill="auto"/>
            <w:vAlign w:val="center"/>
          </w:tcPr>
          <w:p w:rsidR="005A2A44" w:rsidRPr="00625E09" w:rsidRDefault="005A2A44" w:rsidP="000A7B6A">
            <w:pPr>
              <w:jc w:val="center"/>
              <w:rPr>
                <w:sz w:val="22"/>
                <w:szCs w:val="22"/>
              </w:rPr>
            </w:pPr>
            <w:r w:rsidRPr="00625E09">
              <w:rPr>
                <w:sz w:val="22"/>
                <w:szCs w:val="22"/>
              </w:rPr>
              <w:t>0</w:t>
            </w:r>
          </w:p>
        </w:tc>
        <w:tc>
          <w:tcPr>
            <w:tcW w:w="533" w:type="pct"/>
            <w:shd w:val="clear" w:color="auto" w:fill="auto"/>
            <w:vAlign w:val="center"/>
          </w:tcPr>
          <w:p w:rsidR="005A2A44" w:rsidRPr="00625E09" w:rsidRDefault="005A2A44" w:rsidP="00041327">
            <w:pPr>
              <w:jc w:val="center"/>
              <w:rPr>
                <w:sz w:val="22"/>
                <w:szCs w:val="22"/>
              </w:rPr>
            </w:pPr>
            <w:r w:rsidRPr="00625E09">
              <w:rPr>
                <w:sz w:val="22"/>
                <w:szCs w:val="22"/>
              </w:rPr>
              <w:t>0</w:t>
            </w:r>
          </w:p>
        </w:tc>
        <w:tc>
          <w:tcPr>
            <w:tcW w:w="531" w:type="pct"/>
            <w:shd w:val="clear" w:color="auto" w:fill="auto"/>
            <w:vAlign w:val="center"/>
          </w:tcPr>
          <w:p w:rsidR="005A2A44" w:rsidRPr="00625E09" w:rsidRDefault="005A2A44" w:rsidP="000A7B6A">
            <w:pPr>
              <w:jc w:val="center"/>
              <w:rPr>
                <w:sz w:val="22"/>
                <w:szCs w:val="22"/>
              </w:rPr>
            </w:pPr>
            <w:r w:rsidRPr="00625E09">
              <w:rPr>
                <w:sz w:val="22"/>
                <w:szCs w:val="22"/>
              </w:rPr>
              <w:t>0</w:t>
            </w:r>
          </w:p>
        </w:tc>
      </w:tr>
      <w:tr w:rsidR="005A2A44" w:rsidRPr="00625E09" w:rsidTr="0007163B">
        <w:trPr>
          <w:cantSplit/>
        </w:trPr>
        <w:tc>
          <w:tcPr>
            <w:tcW w:w="268" w:type="pct"/>
          </w:tcPr>
          <w:p w:rsidR="005A2A44" w:rsidRPr="00625E09" w:rsidRDefault="005A2A44" w:rsidP="0007163B">
            <w:pPr>
              <w:jc w:val="center"/>
              <w:rPr>
                <w:sz w:val="20"/>
                <w:szCs w:val="20"/>
              </w:rPr>
            </w:pPr>
            <w:r w:rsidRPr="00625E09">
              <w:rPr>
                <w:sz w:val="20"/>
                <w:szCs w:val="20"/>
              </w:rPr>
              <w:t>5</w:t>
            </w:r>
          </w:p>
        </w:tc>
        <w:tc>
          <w:tcPr>
            <w:tcW w:w="2603" w:type="pct"/>
            <w:vAlign w:val="center"/>
          </w:tcPr>
          <w:p w:rsidR="005A2A44" w:rsidRPr="00625E09" w:rsidRDefault="005A2A44" w:rsidP="0007163B">
            <w:pPr>
              <w:rPr>
                <w:sz w:val="20"/>
                <w:szCs w:val="20"/>
              </w:rPr>
            </w:pPr>
            <w:r w:rsidRPr="00625E09">
              <w:rPr>
                <w:sz w:val="20"/>
                <w:szCs w:val="20"/>
              </w:rPr>
              <w:t>Иные функции - осуществление организации и ведение гражданской обороны</w:t>
            </w:r>
          </w:p>
        </w:tc>
        <w:tc>
          <w:tcPr>
            <w:tcW w:w="532" w:type="pct"/>
            <w:shd w:val="clear" w:color="auto" w:fill="auto"/>
            <w:vAlign w:val="center"/>
          </w:tcPr>
          <w:p w:rsidR="005A2A44" w:rsidRPr="00625E09" w:rsidRDefault="005A2A44" w:rsidP="00041327">
            <w:pPr>
              <w:jc w:val="center"/>
              <w:rPr>
                <w:sz w:val="22"/>
                <w:szCs w:val="22"/>
              </w:rPr>
            </w:pPr>
            <w:r w:rsidRPr="00625E09">
              <w:rPr>
                <w:sz w:val="22"/>
                <w:szCs w:val="22"/>
              </w:rPr>
              <w:t>0</w:t>
            </w:r>
          </w:p>
        </w:tc>
        <w:tc>
          <w:tcPr>
            <w:tcW w:w="533" w:type="pct"/>
            <w:shd w:val="clear" w:color="auto" w:fill="auto"/>
            <w:vAlign w:val="center"/>
          </w:tcPr>
          <w:p w:rsidR="005A2A44" w:rsidRPr="00625E09" w:rsidRDefault="005A2A44" w:rsidP="000A7B6A">
            <w:pPr>
              <w:jc w:val="center"/>
              <w:rPr>
                <w:sz w:val="22"/>
                <w:szCs w:val="22"/>
              </w:rPr>
            </w:pPr>
            <w:r w:rsidRPr="00625E09">
              <w:rPr>
                <w:sz w:val="22"/>
                <w:szCs w:val="22"/>
              </w:rPr>
              <w:t>0</w:t>
            </w:r>
          </w:p>
        </w:tc>
        <w:tc>
          <w:tcPr>
            <w:tcW w:w="533" w:type="pct"/>
            <w:shd w:val="clear" w:color="auto" w:fill="auto"/>
            <w:vAlign w:val="center"/>
          </w:tcPr>
          <w:p w:rsidR="005A2A44" w:rsidRPr="00625E09" w:rsidRDefault="005A2A44" w:rsidP="00041327">
            <w:pPr>
              <w:jc w:val="center"/>
              <w:rPr>
                <w:sz w:val="22"/>
                <w:szCs w:val="22"/>
              </w:rPr>
            </w:pPr>
            <w:r w:rsidRPr="00625E09">
              <w:rPr>
                <w:sz w:val="22"/>
                <w:szCs w:val="22"/>
              </w:rPr>
              <w:t>0</w:t>
            </w:r>
          </w:p>
        </w:tc>
        <w:tc>
          <w:tcPr>
            <w:tcW w:w="531" w:type="pct"/>
            <w:shd w:val="clear" w:color="auto" w:fill="auto"/>
            <w:vAlign w:val="center"/>
          </w:tcPr>
          <w:p w:rsidR="005A2A44" w:rsidRPr="00625E09" w:rsidRDefault="005A2A44" w:rsidP="000A7B6A">
            <w:pPr>
              <w:jc w:val="center"/>
              <w:rPr>
                <w:sz w:val="22"/>
                <w:szCs w:val="22"/>
              </w:rPr>
            </w:pPr>
            <w:r w:rsidRPr="00625E09">
              <w:rPr>
                <w:sz w:val="22"/>
                <w:szCs w:val="22"/>
              </w:rPr>
              <w:t>0</w:t>
            </w:r>
          </w:p>
        </w:tc>
      </w:tr>
      <w:tr w:rsidR="00542A94" w:rsidRPr="00625E09" w:rsidTr="0007163B">
        <w:trPr>
          <w:cantSplit/>
        </w:trPr>
        <w:tc>
          <w:tcPr>
            <w:tcW w:w="268" w:type="pct"/>
          </w:tcPr>
          <w:p w:rsidR="00542A94" w:rsidRPr="00625E09" w:rsidRDefault="00542A94" w:rsidP="0007163B">
            <w:pPr>
              <w:jc w:val="center"/>
              <w:rPr>
                <w:sz w:val="20"/>
                <w:szCs w:val="20"/>
              </w:rPr>
            </w:pPr>
            <w:r w:rsidRPr="00625E09">
              <w:rPr>
                <w:sz w:val="20"/>
                <w:szCs w:val="20"/>
              </w:rPr>
              <w:t>6</w:t>
            </w:r>
          </w:p>
        </w:tc>
        <w:tc>
          <w:tcPr>
            <w:tcW w:w="2603" w:type="pct"/>
            <w:vAlign w:val="center"/>
          </w:tcPr>
          <w:p w:rsidR="00542A94" w:rsidRPr="00625E09" w:rsidRDefault="00542A94" w:rsidP="0007163B">
            <w:pPr>
              <w:rPr>
                <w:sz w:val="20"/>
                <w:szCs w:val="20"/>
              </w:rPr>
            </w:pPr>
            <w:r w:rsidRPr="00625E09">
              <w:rPr>
                <w:sz w:val="20"/>
                <w:szCs w:val="20"/>
              </w:rPr>
              <w:t>Иные функции - работа по охране труда</w:t>
            </w:r>
          </w:p>
        </w:tc>
        <w:tc>
          <w:tcPr>
            <w:tcW w:w="532" w:type="pct"/>
            <w:shd w:val="clear" w:color="auto" w:fill="auto"/>
            <w:vAlign w:val="center"/>
          </w:tcPr>
          <w:p w:rsidR="00542A94" w:rsidRPr="00625E09" w:rsidRDefault="00542A94" w:rsidP="00041327">
            <w:pPr>
              <w:jc w:val="center"/>
              <w:rPr>
                <w:sz w:val="22"/>
                <w:szCs w:val="22"/>
              </w:rPr>
            </w:pPr>
            <w:r w:rsidRPr="00625E09">
              <w:rPr>
                <w:sz w:val="22"/>
                <w:szCs w:val="22"/>
              </w:rPr>
              <w:t>42</w:t>
            </w:r>
          </w:p>
        </w:tc>
        <w:tc>
          <w:tcPr>
            <w:tcW w:w="533" w:type="pct"/>
            <w:shd w:val="clear" w:color="auto" w:fill="auto"/>
            <w:vAlign w:val="center"/>
          </w:tcPr>
          <w:p w:rsidR="00542A94" w:rsidRPr="00625E09" w:rsidRDefault="00542A94" w:rsidP="009A7099">
            <w:pPr>
              <w:jc w:val="center"/>
              <w:rPr>
                <w:sz w:val="22"/>
                <w:szCs w:val="22"/>
              </w:rPr>
            </w:pPr>
          </w:p>
        </w:tc>
        <w:tc>
          <w:tcPr>
            <w:tcW w:w="533" w:type="pct"/>
            <w:shd w:val="clear" w:color="auto" w:fill="auto"/>
            <w:vAlign w:val="center"/>
          </w:tcPr>
          <w:p w:rsidR="00542A94" w:rsidRPr="00625E09" w:rsidRDefault="00542A94" w:rsidP="00041327">
            <w:pPr>
              <w:jc w:val="center"/>
              <w:rPr>
                <w:sz w:val="22"/>
                <w:szCs w:val="22"/>
              </w:rPr>
            </w:pPr>
            <w:r w:rsidRPr="00625E09">
              <w:rPr>
                <w:sz w:val="22"/>
                <w:szCs w:val="22"/>
              </w:rPr>
              <w:t>21</w:t>
            </w:r>
          </w:p>
        </w:tc>
        <w:tc>
          <w:tcPr>
            <w:tcW w:w="531" w:type="pct"/>
            <w:shd w:val="clear" w:color="auto" w:fill="auto"/>
            <w:vAlign w:val="center"/>
          </w:tcPr>
          <w:p w:rsidR="00542A94" w:rsidRPr="00625E09" w:rsidRDefault="00542A94" w:rsidP="009A7099">
            <w:pPr>
              <w:jc w:val="center"/>
              <w:rPr>
                <w:sz w:val="22"/>
                <w:szCs w:val="22"/>
              </w:rPr>
            </w:pPr>
          </w:p>
        </w:tc>
      </w:tr>
      <w:tr w:rsidR="00207014" w:rsidRPr="00625E09" w:rsidTr="0007163B">
        <w:trPr>
          <w:cantSplit/>
        </w:trPr>
        <w:tc>
          <w:tcPr>
            <w:tcW w:w="268" w:type="pct"/>
          </w:tcPr>
          <w:p w:rsidR="00207014" w:rsidRPr="00625E09" w:rsidRDefault="00207014" w:rsidP="0007163B">
            <w:pPr>
              <w:jc w:val="center"/>
              <w:rPr>
                <w:sz w:val="20"/>
                <w:szCs w:val="20"/>
              </w:rPr>
            </w:pPr>
            <w:r w:rsidRPr="00625E09">
              <w:rPr>
                <w:sz w:val="20"/>
                <w:szCs w:val="20"/>
              </w:rPr>
              <w:t>7</w:t>
            </w:r>
          </w:p>
        </w:tc>
        <w:tc>
          <w:tcPr>
            <w:tcW w:w="2603" w:type="pct"/>
            <w:vAlign w:val="center"/>
          </w:tcPr>
          <w:p w:rsidR="00207014" w:rsidRPr="00625E09" w:rsidRDefault="00207014" w:rsidP="000858BC">
            <w:pPr>
              <w:rPr>
                <w:sz w:val="20"/>
                <w:szCs w:val="20"/>
              </w:rPr>
            </w:pPr>
            <w:r w:rsidRPr="00625E09">
              <w:rPr>
                <w:sz w:val="20"/>
                <w:szCs w:val="20"/>
              </w:rPr>
              <w:t>Кадровое обеспечение деятельности - документационное сопровождение кадровой работы</w:t>
            </w:r>
          </w:p>
        </w:tc>
        <w:tc>
          <w:tcPr>
            <w:tcW w:w="532" w:type="pct"/>
            <w:shd w:val="clear" w:color="auto" w:fill="auto"/>
            <w:vAlign w:val="center"/>
          </w:tcPr>
          <w:p w:rsidR="00207014" w:rsidRPr="00625E09" w:rsidRDefault="00207014" w:rsidP="005952A8">
            <w:pPr>
              <w:jc w:val="center"/>
              <w:rPr>
                <w:color w:val="000000" w:themeColor="text1"/>
              </w:rPr>
            </w:pPr>
            <w:r w:rsidRPr="00625E09">
              <w:rPr>
                <w:color w:val="7030A0"/>
              </w:rPr>
              <w:t>1082</w:t>
            </w:r>
          </w:p>
        </w:tc>
        <w:tc>
          <w:tcPr>
            <w:tcW w:w="533" w:type="pct"/>
            <w:shd w:val="clear" w:color="auto" w:fill="auto"/>
            <w:vAlign w:val="center"/>
          </w:tcPr>
          <w:p w:rsidR="00207014" w:rsidRPr="00625E09" w:rsidRDefault="00207014" w:rsidP="005952A8">
            <w:pPr>
              <w:jc w:val="center"/>
              <w:rPr>
                <w:color w:val="7030A0"/>
              </w:rPr>
            </w:pPr>
            <w:r w:rsidRPr="00625E09">
              <w:rPr>
                <w:color w:val="7030A0"/>
              </w:rPr>
              <w:t>1084</w:t>
            </w:r>
          </w:p>
        </w:tc>
        <w:tc>
          <w:tcPr>
            <w:tcW w:w="533" w:type="pct"/>
            <w:shd w:val="clear" w:color="auto" w:fill="auto"/>
            <w:vAlign w:val="center"/>
          </w:tcPr>
          <w:p w:rsidR="00207014" w:rsidRPr="00625E09" w:rsidRDefault="00207014" w:rsidP="005952A8">
            <w:pPr>
              <w:jc w:val="center"/>
              <w:rPr>
                <w:color w:val="000000" w:themeColor="text1"/>
              </w:rPr>
            </w:pPr>
            <w:r w:rsidRPr="00625E09">
              <w:rPr>
                <w:color w:val="7030A0"/>
              </w:rPr>
              <w:t>541</w:t>
            </w:r>
          </w:p>
        </w:tc>
        <w:tc>
          <w:tcPr>
            <w:tcW w:w="531" w:type="pct"/>
            <w:shd w:val="clear" w:color="auto" w:fill="auto"/>
            <w:vAlign w:val="center"/>
          </w:tcPr>
          <w:p w:rsidR="00207014" w:rsidRPr="00625E09" w:rsidRDefault="00207014" w:rsidP="005952A8">
            <w:pPr>
              <w:jc w:val="center"/>
              <w:rPr>
                <w:color w:val="7030A0"/>
              </w:rPr>
            </w:pPr>
            <w:r w:rsidRPr="00625E09">
              <w:rPr>
                <w:color w:val="7030A0"/>
              </w:rPr>
              <w:t>542</w:t>
            </w:r>
          </w:p>
        </w:tc>
      </w:tr>
      <w:tr w:rsidR="00207014" w:rsidRPr="00625E09" w:rsidTr="0007163B">
        <w:trPr>
          <w:cantSplit/>
        </w:trPr>
        <w:tc>
          <w:tcPr>
            <w:tcW w:w="268" w:type="pct"/>
          </w:tcPr>
          <w:p w:rsidR="00207014" w:rsidRPr="00625E09" w:rsidRDefault="00207014" w:rsidP="0007163B">
            <w:pPr>
              <w:jc w:val="center"/>
              <w:rPr>
                <w:sz w:val="20"/>
                <w:szCs w:val="20"/>
              </w:rPr>
            </w:pPr>
            <w:r w:rsidRPr="00625E09">
              <w:rPr>
                <w:sz w:val="20"/>
                <w:szCs w:val="20"/>
              </w:rPr>
              <w:t>8</w:t>
            </w:r>
          </w:p>
        </w:tc>
        <w:tc>
          <w:tcPr>
            <w:tcW w:w="2603" w:type="pct"/>
            <w:vAlign w:val="center"/>
          </w:tcPr>
          <w:p w:rsidR="00207014" w:rsidRPr="00625E09" w:rsidRDefault="00207014" w:rsidP="000858BC">
            <w:pPr>
              <w:rPr>
                <w:sz w:val="20"/>
                <w:szCs w:val="20"/>
              </w:rPr>
            </w:pPr>
            <w:r w:rsidRPr="00625E09">
              <w:rPr>
                <w:sz w:val="20"/>
                <w:szCs w:val="20"/>
              </w:rPr>
              <w:t>Кадровое обеспечение деятельности - организация мероприятий по борьбе с коррупцией</w:t>
            </w:r>
          </w:p>
        </w:tc>
        <w:tc>
          <w:tcPr>
            <w:tcW w:w="532" w:type="pct"/>
            <w:shd w:val="clear" w:color="auto" w:fill="auto"/>
            <w:vAlign w:val="center"/>
          </w:tcPr>
          <w:p w:rsidR="00207014" w:rsidRPr="00625E09" w:rsidRDefault="00207014" w:rsidP="005952A8">
            <w:pPr>
              <w:jc w:val="center"/>
              <w:rPr>
                <w:color w:val="000000" w:themeColor="text1"/>
              </w:rPr>
            </w:pPr>
            <w:r w:rsidRPr="00625E09">
              <w:rPr>
                <w:color w:val="7030A0"/>
              </w:rPr>
              <w:t>101</w:t>
            </w:r>
          </w:p>
        </w:tc>
        <w:tc>
          <w:tcPr>
            <w:tcW w:w="533" w:type="pct"/>
            <w:shd w:val="clear" w:color="auto" w:fill="auto"/>
            <w:vAlign w:val="center"/>
          </w:tcPr>
          <w:p w:rsidR="00207014" w:rsidRPr="00625E09" w:rsidRDefault="00207014" w:rsidP="005952A8">
            <w:pPr>
              <w:jc w:val="center"/>
              <w:rPr>
                <w:color w:val="7030A0"/>
              </w:rPr>
            </w:pPr>
            <w:r w:rsidRPr="00625E09">
              <w:rPr>
                <w:color w:val="7030A0"/>
              </w:rPr>
              <w:t>102</w:t>
            </w:r>
          </w:p>
        </w:tc>
        <w:tc>
          <w:tcPr>
            <w:tcW w:w="533" w:type="pct"/>
            <w:shd w:val="clear" w:color="auto" w:fill="auto"/>
            <w:vAlign w:val="center"/>
          </w:tcPr>
          <w:p w:rsidR="00207014" w:rsidRPr="00625E09" w:rsidRDefault="00207014" w:rsidP="005952A8">
            <w:pPr>
              <w:jc w:val="center"/>
              <w:rPr>
                <w:color w:val="000000" w:themeColor="text1"/>
              </w:rPr>
            </w:pPr>
            <w:r w:rsidRPr="00625E09">
              <w:rPr>
                <w:color w:val="7030A0"/>
              </w:rPr>
              <w:t>50,5</w:t>
            </w:r>
          </w:p>
        </w:tc>
        <w:tc>
          <w:tcPr>
            <w:tcW w:w="531" w:type="pct"/>
            <w:shd w:val="clear" w:color="auto" w:fill="auto"/>
            <w:vAlign w:val="center"/>
          </w:tcPr>
          <w:p w:rsidR="00207014" w:rsidRPr="00625E09" w:rsidRDefault="00207014" w:rsidP="005952A8">
            <w:pPr>
              <w:jc w:val="center"/>
              <w:rPr>
                <w:color w:val="7030A0"/>
              </w:rPr>
            </w:pPr>
            <w:r w:rsidRPr="00625E09">
              <w:rPr>
                <w:color w:val="7030A0"/>
              </w:rPr>
              <w:t>51</w:t>
            </w:r>
          </w:p>
        </w:tc>
      </w:tr>
      <w:tr w:rsidR="00207014" w:rsidRPr="00625E09" w:rsidTr="0007163B">
        <w:trPr>
          <w:cantSplit/>
        </w:trPr>
        <w:tc>
          <w:tcPr>
            <w:tcW w:w="268" w:type="pct"/>
          </w:tcPr>
          <w:p w:rsidR="00207014" w:rsidRPr="00625E09" w:rsidRDefault="00207014" w:rsidP="0007163B">
            <w:pPr>
              <w:jc w:val="center"/>
              <w:rPr>
                <w:sz w:val="20"/>
                <w:szCs w:val="20"/>
              </w:rPr>
            </w:pPr>
            <w:r w:rsidRPr="00625E09">
              <w:rPr>
                <w:sz w:val="20"/>
                <w:szCs w:val="20"/>
              </w:rPr>
              <w:t>9</w:t>
            </w:r>
          </w:p>
        </w:tc>
        <w:tc>
          <w:tcPr>
            <w:tcW w:w="2603" w:type="pct"/>
            <w:vAlign w:val="center"/>
          </w:tcPr>
          <w:p w:rsidR="00207014" w:rsidRPr="00625E09" w:rsidRDefault="00207014" w:rsidP="000858BC">
            <w:pPr>
              <w:rPr>
                <w:sz w:val="20"/>
                <w:szCs w:val="20"/>
              </w:rPr>
            </w:pPr>
            <w:r w:rsidRPr="00625E09">
              <w:rPr>
                <w:sz w:val="20"/>
                <w:szCs w:val="20"/>
              </w:rPr>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tc>
        <w:tc>
          <w:tcPr>
            <w:tcW w:w="532" w:type="pct"/>
            <w:shd w:val="clear" w:color="auto" w:fill="auto"/>
            <w:vAlign w:val="center"/>
          </w:tcPr>
          <w:p w:rsidR="00207014" w:rsidRPr="00625E09" w:rsidRDefault="00207014" w:rsidP="005952A8">
            <w:pPr>
              <w:jc w:val="center"/>
              <w:rPr>
                <w:color w:val="000000" w:themeColor="text1"/>
              </w:rPr>
            </w:pPr>
            <w:r w:rsidRPr="00625E09">
              <w:rPr>
                <w:color w:val="7030A0"/>
              </w:rPr>
              <w:t>65</w:t>
            </w:r>
          </w:p>
        </w:tc>
        <w:tc>
          <w:tcPr>
            <w:tcW w:w="533" w:type="pct"/>
            <w:shd w:val="clear" w:color="auto" w:fill="auto"/>
            <w:vAlign w:val="center"/>
          </w:tcPr>
          <w:p w:rsidR="00207014" w:rsidRPr="00625E09" w:rsidRDefault="00207014" w:rsidP="005952A8">
            <w:pPr>
              <w:jc w:val="center"/>
              <w:rPr>
                <w:color w:val="7030A0"/>
              </w:rPr>
            </w:pPr>
            <w:r w:rsidRPr="00625E09">
              <w:rPr>
                <w:color w:val="7030A0"/>
              </w:rPr>
              <w:t>66</w:t>
            </w:r>
          </w:p>
        </w:tc>
        <w:tc>
          <w:tcPr>
            <w:tcW w:w="533" w:type="pct"/>
            <w:shd w:val="clear" w:color="auto" w:fill="auto"/>
            <w:vAlign w:val="center"/>
          </w:tcPr>
          <w:p w:rsidR="00207014" w:rsidRPr="00625E09" w:rsidRDefault="00207014" w:rsidP="005952A8">
            <w:pPr>
              <w:jc w:val="center"/>
              <w:rPr>
                <w:color w:val="000000" w:themeColor="text1"/>
              </w:rPr>
            </w:pPr>
            <w:r w:rsidRPr="00625E09">
              <w:rPr>
                <w:color w:val="7030A0"/>
              </w:rPr>
              <w:t>32,5</w:t>
            </w:r>
          </w:p>
        </w:tc>
        <w:tc>
          <w:tcPr>
            <w:tcW w:w="531" w:type="pct"/>
            <w:shd w:val="clear" w:color="auto" w:fill="auto"/>
            <w:vAlign w:val="center"/>
          </w:tcPr>
          <w:p w:rsidR="00207014" w:rsidRPr="00625E09" w:rsidRDefault="00207014" w:rsidP="005952A8">
            <w:pPr>
              <w:jc w:val="center"/>
              <w:rPr>
                <w:color w:val="7030A0"/>
              </w:rPr>
            </w:pPr>
            <w:r w:rsidRPr="00625E09">
              <w:rPr>
                <w:color w:val="7030A0"/>
              </w:rPr>
              <w:t>33</w:t>
            </w:r>
          </w:p>
        </w:tc>
      </w:tr>
      <w:tr w:rsidR="00542A94" w:rsidRPr="00625E09" w:rsidTr="0007163B">
        <w:trPr>
          <w:cantSplit/>
        </w:trPr>
        <w:tc>
          <w:tcPr>
            <w:tcW w:w="268" w:type="pct"/>
          </w:tcPr>
          <w:p w:rsidR="00542A94" w:rsidRPr="00625E09" w:rsidRDefault="00542A94" w:rsidP="0007163B">
            <w:pPr>
              <w:jc w:val="center"/>
              <w:rPr>
                <w:sz w:val="20"/>
                <w:szCs w:val="20"/>
              </w:rPr>
            </w:pPr>
            <w:r w:rsidRPr="00625E09">
              <w:rPr>
                <w:sz w:val="20"/>
                <w:szCs w:val="20"/>
              </w:rPr>
              <w:t>10</w:t>
            </w:r>
          </w:p>
        </w:tc>
        <w:tc>
          <w:tcPr>
            <w:tcW w:w="2603" w:type="pct"/>
            <w:vAlign w:val="center"/>
          </w:tcPr>
          <w:p w:rsidR="00542A94" w:rsidRPr="00625E09" w:rsidRDefault="00542A94" w:rsidP="0007163B">
            <w:pPr>
              <w:rPr>
                <w:sz w:val="20"/>
                <w:szCs w:val="20"/>
              </w:rPr>
            </w:pPr>
            <w:r w:rsidRPr="00625E09">
              <w:rPr>
                <w:sz w:val="20"/>
                <w:szCs w:val="20"/>
              </w:rPr>
              <w:t>Контроль исполнения планов деятельности</w:t>
            </w:r>
          </w:p>
        </w:tc>
        <w:tc>
          <w:tcPr>
            <w:tcW w:w="532" w:type="pct"/>
            <w:shd w:val="clear" w:color="auto" w:fill="auto"/>
            <w:vAlign w:val="center"/>
          </w:tcPr>
          <w:p w:rsidR="00542A94" w:rsidRPr="00625E09" w:rsidRDefault="00542A94" w:rsidP="00041327">
            <w:pPr>
              <w:jc w:val="center"/>
              <w:rPr>
                <w:sz w:val="22"/>
                <w:szCs w:val="22"/>
              </w:rPr>
            </w:pPr>
            <w:r w:rsidRPr="00625E09">
              <w:rPr>
                <w:sz w:val="22"/>
                <w:szCs w:val="22"/>
              </w:rPr>
              <w:t>1830</w:t>
            </w:r>
          </w:p>
        </w:tc>
        <w:tc>
          <w:tcPr>
            <w:tcW w:w="533" w:type="pct"/>
            <w:shd w:val="clear" w:color="auto" w:fill="auto"/>
            <w:vAlign w:val="center"/>
          </w:tcPr>
          <w:p w:rsidR="00542A94" w:rsidRPr="00625E09" w:rsidRDefault="0014415F" w:rsidP="009A7099">
            <w:pPr>
              <w:jc w:val="center"/>
              <w:rPr>
                <w:sz w:val="22"/>
                <w:szCs w:val="22"/>
              </w:rPr>
            </w:pPr>
            <w:r w:rsidRPr="00625E09">
              <w:rPr>
                <w:sz w:val="22"/>
                <w:szCs w:val="22"/>
              </w:rPr>
              <w:t>1946</w:t>
            </w:r>
          </w:p>
        </w:tc>
        <w:tc>
          <w:tcPr>
            <w:tcW w:w="533" w:type="pct"/>
            <w:shd w:val="clear" w:color="auto" w:fill="auto"/>
            <w:vAlign w:val="center"/>
          </w:tcPr>
          <w:p w:rsidR="00542A94" w:rsidRPr="00625E09" w:rsidRDefault="00542A94" w:rsidP="00041327">
            <w:pPr>
              <w:jc w:val="center"/>
              <w:rPr>
                <w:sz w:val="22"/>
                <w:szCs w:val="22"/>
              </w:rPr>
            </w:pPr>
            <w:r w:rsidRPr="00625E09">
              <w:rPr>
                <w:sz w:val="22"/>
                <w:szCs w:val="22"/>
              </w:rPr>
              <w:t>915</w:t>
            </w:r>
          </w:p>
        </w:tc>
        <w:tc>
          <w:tcPr>
            <w:tcW w:w="531" w:type="pct"/>
            <w:shd w:val="clear" w:color="auto" w:fill="auto"/>
            <w:vAlign w:val="center"/>
          </w:tcPr>
          <w:p w:rsidR="00542A94" w:rsidRPr="00625E09" w:rsidRDefault="0014415F" w:rsidP="009A7099">
            <w:pPr>
              <w:jc w:val="center"/>
              <w:rPr>
                <w:sz w:val="22"/>
                <w:szCs w:val="22"/>
              </w:rPr>
            </w:pPr>
            <w:r w:rsidRPr="00625E09">
              <w:rPr>
                <w:sz w:val="22"/>
                <w:szCs w:val="22"/>
              </w:rPr>
              <w:t>973</w:t>
            </w:r>
          </w:p>
        </w:tc>
      </w:tr>
      <w:tr w:rsidR="00542A94" w:rsidRPr="00625E09" w:rsidTr="0007163B">
        <w:trPr>
          <w:cantSplit/>
        </w:trPr>
        <w:tc>
          <w:tcPr>
            <w:tcW w:w="268" w:type="pct"/>
          </w:tcPr>
          <w:p w:rsidR="00542A94" w:rsidRPr="00625E09" w:rsidRDefault="00542A94" w:rsidP="0007163B">
            <w:pPr>
              <w:jc w:val="center"/>
              <w:rPr>
                <w:sz w:val="20"/>
                <w:szCs w:val="20"/>
              </w:rPr>
            </w:pPr>
            <w:r w:rsidRPr="00625E09">
              <w:rPr>
                <w:sz w:val="20"/>
                <w:szCs w:val="20"/>
              </w:rPr>
              <w:t>11</w:t>
            </w:r>
          </w:p>
        </w:tc>
        <w:tc>
          <w:tcPr>
            <w:tcW w:w="2603" w:type="pct"/>
            <w:vAlign w:val="center"/>
          </w:tcPr>
          <w:p w:rsidR="00542A94" w:rsidRPr="00625E09" w:rsidRDefault="00542A94" w:rsidP="0007163B">
            <w:pPr>
              <w:rPr>
                <w:sz w:val="20"/>
                <w:szCs w:val="20"/>
              </w:rPr>
            </w:pPr>
            <w:r w:rsidRPr="00625E09">
              <w:rPr>
                <w:sz w:val="20"/>
                <w:szCs w:val="20"/>
              </w:rPr>
              <w:t>Контроль исполнения поручений</w:t>
            </w:r>
          </w:p>
        </w:tc>
        <w:tc>
          <w:tcPr>
            <w:tcW w:w="532" w:type="pct"/>
            <w:shd w:val="clear" w:color="auto" w:fill="auto"/>
            <w:vAlign w:val="center"/>
          </w:tcPr>
          <w:p w:rsidR="00542A94" w:rsidRPr="00625E09" w:rsidRDefault="00542A94" w:rsidP="00041327">
            <w:pPr>
              <w:jc w:val="center"/>
              <w:rPr>
                <w:sz w:val="22"/>
                <w:szCs w:val="22"/>
              </w:rPr>
            </w:pPr>
            <w:r w:rsidRPr="00625E09">
              <w:rPr>
                <w:sz w:val="22"/>
                <w:szCs w:val="22"/>
              </w:rPr>
              <w:t>15978</w:t>
            </w:r>
          </w:p>
        </w:tc>
        <w:tc>
          <w:tcPr>
            <w:tcW w:w="533" w:type="pct"/>
            <w:shd w:val="clear" w:color="auto" w:fill="auto"/>
            <w:vAlign w:val="center"/>
          </w:tcPr>
          <w:p w:rsidR="00542A94" w:rsidRPr="00625E09" w:rsidRDefault="00542A94" w:rsidP="009A7099">
            <w:pPr>
              <w:jc w:val="center"/>
              <w:rPr>
                <w:sz w:val="22"/>
                <w:szCs w:val="22"/>
              </w:rPr>
            </w:pPr>
          </w:p>
        </w:tc>
        <w:tc>
          <w:tcPr>
            <w:tcW w:w="533" w:type="pct"/>
            <w:shd w:val="clear" w:color="auto" w:fill="auto"/>
            <w:vAlign w:val="center"/>
          </w:tcPr>
          <w:p w:rsidR="00542A94" w:rsidRPr="00625E09" w:rsidRDefault="00542A94" w:rsidP="00041327">
            <w:pPr>
              <w:jc w:val="center"/>
              <w:rPr>
                <w:sz w:val="22"/>
                <w:szCs w:val="22"/>
              </w:rPr>
            </w:pPr>
            <w:r w:rsidRPr="00625E09">
              <w:rPr>
                <w:sz w:val="22"/>
                <w:szCs w:val="22"/>
              </w:rPr>
              <w:t>7989</w:t>
            </w:r>
          </w:p>
        </w:tc>
        <w:tc>
          <w:tcPr>
            <w:tcW w:w="531" w:type="pct"/>
            <w:shd w:val="clear" w:color="auto" w:fill="auto"/>
            <w:vAlign w:val="center"/>
          </w:tcPr>
          <w:p w:rsidR="00542A94" w:rsidRPr="00625E09" w:rsidRDefault="00542A94" w:rsidP="009A7099">
            <w:pPr>
              <w:jc w:val="center"/>
              <w:rPr>
                <w:sz w:val="22"/>
                <w:szCs w:val="22"/>
              </w:rPr>
            </w:pPr>
          </w:p>
        </w:tc>
      </w:tr>
      <w:tr w:rsidR="00542A94" w:rsidRPr="00625E09" w:rsidTr="0007163B">
        <w:trPr>
          <w:cantSplit/>
        </w:trPr>
        <w:tc>
          <w:tcPr>
            <w:tcW w:w="268" w:type="pct"/>
          </w:tcPr>
          <w:p w:rsidR="00542A94" w:rsidRPr="00625E09" w:rsidRDefault="00542A94" w:rsidP="0007163B">
            <w:pPr>
              <w:jc w:val="center"/>
              <w:rPr>
                <w:sz w:val="20"/>
                <w:szCs w:val="20"/>
              </w:rPr>
            </w:pPr>
            <w:r w:rsidRPr="00625E09">
              <w:rPr>
                <w:sz w:val="20"/>
                <w:szCs w:val="20"/>
              </w:rPr>
              <w:t>12</w:t>
            </w:r>
          </w:p>
        </w:tc>
        <w:tc>
          <w:tcPr>
            <w:tcW w:w="2603" w:type="pct"/>
            <w:vAlign w:val="center"/>
          </w:tcPr>
          <w:p w:rsidR="00542A94" w:rsidRPr="00625E09" w:rsidRDefault="00542A94" w:rsidP="0007163B">
            <w:pPr>
              <w:rPr>
                <w:sz w:val="20"/>
                <w:szCs w:val="20"/>
              </w:rPr>
            </w:pPr>
            <w:r w:rsidRPr="00625E09">
              <w:rPr>
                <w:sz w:val="20"/>
                <w:szCs w:val="20"/>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tc>
        <w:tc>
          <w:tcPr>
            <w:tcW w:w="532" w:type="pct"/>
            <w:shd w:val="clear" w:color="auto" w:fill="auto"/>
            <w:vAlign w:val="center"/>
          </w:tcPr>
          <w:p w:rsidR="00542A94" w:rsidRPr="00625E09" w:rsidRDefault="005A2A44" w:rsidP="00041327">
            <w:pPr>
              <w:jc w:val="center"/>
              <w:rPr>
                <w:sz w:val="22"/>
                <w:szCs w:val="22"/>
              </w:rPr>
            </w:pPr>
            <w:r w:rsidRPr="00625E09">
              <w:rPr>
                <w:sz w:val="22"/>
                <w:szCs w:val="22"/>
              </w:rPr>
              <w:t>0</w:t>
            </w:r>
          </w:p>
        </w:tc>
        <w:tc>
          <w:tcPr>
            <w:tcW w:w="533" w:type="pct"/>
            <w:shd w:val="clear" w:color="auto" w:fill="auto"/>
            <w:vAlign w:val="center"/>
          </w:tcPr>
          <w:p w:rsidR="00542A94" w:rsidRPr="00625E09" w:rsidRDefault="005A2A44" w:rsidP="009A7099">
            <w:pPr>
              <w:jc w:val="center"/>
              <w:rPr>
                <w:sz w:val="22"/>
                <w:szCs w:val="22"/>
              </w:rPr>
            </w:pPr>
            <w:r w:rsidRPr="00625E09">
              <w:rPr>
                <w:sz w:val="22"/>
                <w:szCs w:val="22"/>
              </w:rPr>
              <w:t>0</w:t>
            </w:r>
          </w:p>
        </w:tc>
        <w:tc>
          <w:tcPr>
            <w:tcW w:w="533" w:type="pct"/>
            <w:shd w:val="clear" w:color="auto" w:fill="auto"/>
            <w:vAlign w:val="center"/>
          </w:tcPr>
          <w:p w:rsidR="00542A94" w:rsidRPr="00625E09" w:rsidRDefault="005A2A44" w:rsidP="00041327">
            <w:pPr>
              <w:jc w:val="center"/>
              <w:rPr>
                <w:sz w:val="22"/>
                <w:szCs w:val="22"/>
              </w:rPr>
            </w:pPr>
            <w:r w:rsidRPr="00625E09">
              <w:rPr>
                <w:sz w:val="22"/>
                <w:szCs w:val="22"/>
              </w:rPr>
              <w:t>0</w:t>
            </w:r>
          </w:p>
        </w:tc>
        <w:tc>
          <w:tcPr>
            <w:tcW w:w="531" w:type="pct"/>
            <w:shd w:val="clear" w:color="auto" w:fill="auto"/>
            <w:vAlign w:val="center"/>
          </w:tcPr>
          <w:p w:rsidR="00542A94" w:rsidRPr="00625E09" w:rsidRDefault="005A2A44" w:rsidP="009A7099">
            <w:pPr>
              <w:jc w:val="center"/>
              <w:rPr>
                <w:sz w:val="22"/>
                <w:szCs w:val="22"/>
              </w:rPr>
            </w:pPr>
            <w:r w:rsidRPr="00625E09">
              <w:rPr>
                <w:sz w:val="22"/>
                <w:szCs w:val="22"/>
              </w:rPr>
              <w:t>0</w:t>
            </w:r>
          </w:p>
        </w:tc>
      </w:tr>
      <w:tr w:rsidR="00542A94" w:rsidRPr="00625E09" w:rsidTr="0007163B">
        <w:trPr>
          <w:cantSplit/>
        </w:trPr>
        <w:tc>
          <w:tcPr>
            <w:tcW w:w="268" w:type="pct"/>
          </w:tcPr>
          <w:p w:rsidR="00542A94" w:rsidRPr="00625E09" w:rsidRDefault="00542A94" w:rsidP="0007163B">
            <w:pPr>
              <w:jc w:val="center"/>
              <w:rPr>
                <w:sz w:val="20"/>
                <w:szCs w:val="20"/>
              </w:rPr>
            </w:pPr>
            <w:r w:rsidRPr="00625E09">
              <w:rPr>
                <w:sz w:val="20"/>
                <w:szCs w:val="20"/>
              </w:rPr>
              <w:t>13</w:t>
            </w:r>
          </w:p>
        </w:tc>
        <w:tc>
          <w:tcPr>
            <w:tcW w:w="2603" w:type="pct"/>
            <w:vAlign w:val="center"/>
          </w:tcPr>
          <w:p w:rsidR="00542A94" w:rsidRPr="00625E09" w:rsidRDefault="00542A94" w:rsidP="0007163B">
            <w:pPr>
              <w:rPr>
                <w:sz w:val="20"/>
                <w:szCs w:val="20"/>
              </w:rPr>
            </w:pPr>
            <w:r w:rsidRPr="00625E09">
              <w:rPr>
                <w:sz w:val="20"/>
                <w:szCs w:val="20"/>
              </w:rPr>
              <w:t>Организация делопроизводства - организация работы по комплектованию, хранению, учету и использованию архивных документов</w:t>
            </w:r>
          </w:p>
        </w:tc>
        <w:tc>
          <w:tcPr>
            <w:tcW w:w="532" w:type="pct"/>
            <w:shd w:val="clear" w:color="auto" w:fill="auto"/>
            <w:vAlign w:val="center"/>
          </w:tcPr>
          <w:p w:rsidR="00542A94" w:rsidRPr="00625E09" w:rsidRDefault="00542A94" w:rsidP="00041327">
            <w:pPr>
              <w:jc w:val="center"/>
              <w:rPr>
                <w:sz w:val="22"/>
                <w:szCs w:val="22"/>
              </w:rPr>
            </w:pPr>
            <w:r w:rsidRPr="00625E09">
              <w:rPr>
                <w:sz w:val="22"/>
                <w:szCs w:val="22"/>
              </w:rPr>
              <w:t>2934</w:t>
            </w:r>
          </w:p>
        </w:tc>
        <w:tc>
          <w:tcPr>
            <w:tcW w:w="533" w:type="pct"/>
            <w:shd w:val="clear" w:color="auto" w:fill="auto"/>
            <w:vAlign w:val="center"/>
          </w:tcPr>
          <w:p w:rsidR="00542A94" w:rsidRPr="00625E09" w:rsidRDefault="0014415F" w:rsidP="009A7099">
            <w:pPr>
              <w:jc w:val="center"/>
              <w:rPr>
                <w:sz w:val="22"/>
                <w:szCs w:val="22"/>
              </w:rPr>
            </w:pPr>
            <w:r w:rsidRPr="00625E09">
              <w:rPr>
                <w:sz w:val="22"/>
                <w:szCs w:val="22"/>
              </w:rPr>
              <w:t>3001</w:t>
            </w:r>
          </w:p>
        </w:tc>
        <w:tc>
          <w:tcPr>
            <w:tcW w:w="533" w:type="pct"/>
            <w:shd w:val="clear" w:color="auto" w:fill="auto"/>
            <w:vAlign w:val="center"/>
          </w:tcPr>
          <w:p w:rsidR="00542A94" w:rsidRPr="00625E09" w:rsidRDefault="00542A94" w:rsidP="00041327">
            <w:pPr>
              <w:jc w:val="center"/>
              <w:rPr>
                <w:sz w:val="22"/>
                <w:szCs w:val="22"/>
              </w:rPr>
            </w:pPr>
            <w:r w:rsidRPr="00625E09">
              <w:rPr>
                <w:sz w:val="22"/>
                <w:szCs w:val="22"/>
              </w:rPr>
              <w:t>1467</w:t>
            </w:r>
          </w:p>
        </w:tc>
        <w:tc>
          <w:tcPr>
            <w:tcW w:w="531" w:type="pct"/>
            <w:shd w:val="clear" w:color="auto" w:fill="auto"/>
            <w:vAlign w:val="center"/>
          </w:tcPr>
          <w:p w:rsidR="00542A94" w:rsidRPr="00625E09" w:rsidRDefault="0014415F" w:rsidP="009A7099">
            <w:pPr>
              <w:jc w:val="center"/>
              <w:rPr>
                <w:sz w:val="22"/>
                <w:szCs w:val="22"/>
              </w:rPr>
            </w:pPr>
            <w:r w:rsidRPr="00625E09">
              <w:rPr>
                <w:sz w:val="22"/>
                <w:szCs w:val="22"/>
              </w:rPr>
              <w:t>1501</w:t>
            </w:r>
          </w:p>
        </w:tc>
      </w:tr>
      <w:tr w:rsidR="00542A94" w:rsidRPr="00625E09" w:rsidTr="0007163B">
        <w:trPr>
          <w:cantSplit/>
        </w:trPr>
        <w:tc>
          <w:tcPr>
            <w:tcW w:w="268" w:type="pct"/>
          </w:tcPr>
          <w:p w:rsidR="00542A94" w:rsidRPr="00625E09" w:rsidRDefault="00542A94" w:rsidP="0007163B">
            <w:pPr>
              <w:jc w:val="center"/>
              <w:rPr>
                <w:sz w:val="20"/>
                <w:szCs w:val="20"/>
              </w:rPr>
            </w:pPr>
            <w:r w:rsidRPr="00625E09">
              <w:rPr>
                <w:sz w:val="20"/>
                <w:szCs w:val="20"/>
              </w:rPr>
              <w:t>14</w:t>
            </w:r>
          </w:p>
        </w:tc>
        <w:tc>
          <w:tcPr>
            <w:tcW w:w="2603" w:type="pct"/>
            <w:vAlign w:val="center"/>
          </w:tcPr>
          <w:p w:rsidR="00542A94" w:rsidRPr="00625E09" w:rsidRDefault="00542A94" w:rsidP="0007163B">
            <w:pPr>
              <w:rPr>
                <w:sz w:val="20"/>
                <w:szCs w:val="20"/>
              </w:rPr>
            </w:pPr>
            <w:r w:rsidRPr="00625E09">
              <w:rPr>
                <w:sz w:val="20"/>
                <w:szCs w:val="20"/>
              </w:rPr>
              <w:t>Организация прогнозирования и планирования деятельности</w:t>
            </w:r>
          </w:p>
        </w:tc>
        <w:tc>
          <w:tcPr>
            <w:tcW w:w="532" w:type="pct"/>
            <w:shd w:val="clear" w:color="auto" w:fill="auto"/>
            <w:vAlign w:val="center"/>
          </w:tcPr>
          <w:p w:rsidR="00542A94" w:rsidRPr="00625E09" w:rsidRDefault="00542A94" w:rsidP="00041327">
            <w:pPr>
              <w:jc w:val="center"/>
              <w:rPr>
                <w:sz w:val="22"/>
                <w:szCs w:val="22"/>
              </w:rPr>
            </w:pPr>
            <w:r w:rsidRPr="00625E09">
              <w:rPr>
                <w:sz w:val="22"/>
                <w:szCs w:val="22"/>
              </w:rPr>
              <w:t>342</w:t>
            </w:r>
          </w:p>
        </w:tc>
        <w:tc>
          <w:tcPr>
            <w:tcW w:w="533" w:type="pct"/>
            <w:shd w:val="clear" w:color="auto" w:fill="auto"/>
            <w:vAlign w:val="center"/>
          </w:tcPr>
          <w:p w:rsidR="00542A94" w:rsidRPr="00625E09" w:rsidRDefault="00D74B3C" w:rsidP="009A7099">
            <w:pPr>
              <w:jc w:val="center"/>
              <w:rPr>
                <w:sz w:val="22"/>
                <w:szCs w:val="22"/>
              </w:rPr>
            </w:pPr>
            <w:r w:rsidRPr="00625E09">
              <w:rPr>
                <w:sz w:val="22"/>
                <w:szCs w:val="22"/>
              </w:rPr>
              <w:t>482</w:t>
            </w:r>
          </w:p>
        </w:tc>
        <w:tc>
          <w:tcPr>
            <w:tcW w:w="533" w:type="pct"/>
            <w:shd w:val="clear" w:color="auto" w:fill="auto"/>
            <w:vAlign w:val="center"/>
          </w:tcPr>
          <w:p w:rsidR="00542A94" w:rsidRPr="00625E09" w:rsidRDefault="00542A94" w:rsidP="00041327">
            <w:pPr>
              <w:jc w:val="center"/>
              <w:rPr>
                <w:sz w:val="22"/>
                <w:szCs w:val="22"/>
              </w:rPr>
            </w:pPr>
            <w:r w:rsidRPr="00625E09">
              <w:rPr>
                <w:sz w:val="22"/>
                <w:szCs w:val="22"/>
              </w:rPr>
              <w:t>171</w:t>
            </w:r>
          </w:p>
        </w:tc>
        <w:tc>
          <w:tcPr>
            <w:tcW w:w="531" w:type="pct"/>
            <w:shd w:val="clear" w:color="auto" w:fill="auto"/>
            <w:vAlign w:val="center"/>
          </w:tcPr>
          <w:p w:rsidR="00542A94" w:rsidRPr="00625E09" w:rsidRDefault="00D74B3C" w:rsidP="009A7099">
            <w:pPr>
              <w:jc w:val="center"/>
              <w:rPr>
                <w:sz w:val="22"/>
                <w:szCs w:val="22"/>
              </w:rPr>
            </w:pPr>
            <w:r w:rsidRPr="00625E09">
              <w:rPr>
                <w:sz w:val="22"/>
                <w:szCs w:val="22"/>
              </w:rPr>
              <w:t>241</w:t>
            </w:r>
          </w:p>
        </w:tc>
      </w:tr>
      <w:tr w:rsidR="00542A94" w:rsidRPr="00625E09" w:rsidTr="0007163B">
        <w:trPr>
          <w:cantSplit/>
        </w:trPr>
        <w:tc>
          <w:tcPr>
            <w:tcW w:w="268" w:type="pct"/>
          </w:tcPr>
          <w:p w:rsidR="00542A94" w:rsidRPr="00625E09" w:rsidRDefault="00542A94" w:rsidP="0007163B">
            <w:pPr>
              <w:jc w:val="center"/>
              <w:rPr>
                <w:sz w:val="20"/>
                <w:szCs w:val="20"/>
              </w:rPr>
            </w:pPr>
            <w:r w:rsidRPr="00625E09">
              <w:rPr>
                <w:sz w:val="20"/>
                <w:szCs w:val="20"/>
              </w:rPr>
              <w:t>15</w:t>
            </w:r>
          </w:p>
        </w:tc>
        <w:tc>
          <w:tcPr>
            <w:tcW w:w="2603" w:type="pct"/>
            <w:vAlign w:val="center"/>
          </w:tcPr>
          <w:p w:rsidR="00542A94" w:rsidRPr="00625E09" w:rsidRDefault="00542A94" w:rsidP="0007163B">
            <w:pPr>
              <w:rPr>
                <w:sz w:val="20"/>
                <w:szCs w:val="20"/>
              </w:rPr>
            </w:pPr>
            <w:r w:rsidRPr="00625E09">
              <w:rPr>
                <w:sz w:val="20"/>
                <w:szCs w:val="20"/>
              </w:rPr>
              <w:t>Организация работы по организационному развитию</w:t>
            </w:r>
          </w:p>
        </w:tc>
        <w:tc>
          <w:tcPr>
            <w:tcW w:w="532" w:type="pct"/>
            <w:shd w:val="clear" w:color="auto" w:fill="auto"/>
            <w:vAlign w:val="center"/>
          </w:tcPr>
          <w:p w:rsidR="00542A94" w:rsidRPr="00625E09" w:rsidRDefault="005A2A44" w:rsidP="00041327">
            <w:pPr>
              <w:jc w:val="center"/>
              <w:rPr>
                <w:sz w:val="22"/>
                <w:szCs w:val="22"/>
              </w:rPr>
            </w:pPr>
            <w:r w:rsidRPr="00625E09">
              <w:rPr>
                <w:sz w:val="22"/>
                <w:szCs w:val="22"/>
              </w:rPr>
              <w:t>0</w:t>
            </w:r>
          </w:p>
        </w:tc>
        <w:tc>
          <w:tcPr>
            <w:tcW w:w="533" w:type="pct"/>
            <w:shd w:val="clear" w:color="auto" w:fill="auto"/>
            <w:vAlign w:val="center"/>
          </w:tcPr>
          <w:p w:rsidR="00542A94" w:rsidRPr="00625E09" w:rsidRDefault="005A2A44" w:rsidP="009A7099">
            <w:pPr>
              <w:jc w:val="center"/>
              <w:rPr>
                <w:sz w:val="22"/>
                <w:szCs w:val="22"/>
              </w:rPr>
            </w:pPr>
            <w:r w:rsidRPr="00625E09">
              <w:rPr>
                <w:sz w:val="22"/>
                <w:szCs w:val="22"/>
              </w:rPr>
              <w:t>0</w:t>
            </w:r>
          </w:p>
        </w:tc>
        <w:tc>
          <w:tcPr>
            <w:tcW w:w="533" w:type="pct"/>
            <w:shd w:val="clear" w:color="auto" w:fill="auto"/>
            <w:vAlign w:val="center"/>
          </w:tcPr>
          <w:p w:rsidR="00542A94" w:rsidRPr="00625E09" w:rsidRDefault="005A2A44" w:rsidP="00041327">
            <w:pPr>
              <w:jc w:val="center"/>
              <w:rPr>
                <w:sz w:val="22"/>
                <w:szCs w:val="22"/>
              </w:rPr>
            </w:pPr>
            <w:r w:rsidRPr="00625E09">
              <w:rPr>
                <w:sz w:val="22"/>
                <w:szCs w:val="22"/>
              </w:rPr>
              <w:t>0</w:t>
            </w:r>
          </w:p>
        </w:tc>
        <w:tc>
          <w:tcPr>
            <w:tcW w:w="531" w:type="pct"/>
            <w:shd w:val="clear" w:color="auto" w:fill="auto"/>
            <w:vAlign w:val="center"/>
          </w:tcPr>
          <w:p w:rsidR="00542A94" w:rsidRPr="00625E09" w:rsidRDefault="005A2A44" w:rsidP="009A7099">
            <w:pPr>
              <w:jc w:val="center"/>
              <w:rPr>
                <w:sz w:val="22"/>
                <w:szCs w:val="22"/>
              </w:rPr>
            </w:pPr>
            <w:r w:rsidRPr="00625E09">
              <w:rPr>
                <w:sz w:val="22"/>
                <w:szCs w:val="22"/>
              </w:rPr>
              <w:t>0</w:t>
            </w:r>
          </w:p>
        </w:tc>
      </w:tr>
      <w:tr w:rsidR="00542A94" w:rsidRPr="00625E09" w:rsidTr="0007163B">
        <w:trPr>
          <w:cantSplit/>
        </w:trPr>
        <w:tc>
          <w:tcPr>
            <w:tcW w:w="268" w:type="pct"/>
          </w:tcPr>
          <w:p w:rsidR="00542A94" w:rsidRPr="00625E09" w:rsidRDefault="00542A94" w:rsidP="0007163B">
            <w:pPr>
              <w:jc w:val="center"/>
              <w:rPr>
                <w:sz w:val="20"/>
                <w:szCs w:val="20"/>
              </w:rPr>
            </w:pPr>
            <w:r w:rsidRPr="00625E09">
              <w:rPr>
                <w:sz w:val="20"/>
                <w:szCs w:val="20"/>
              </w:rPr>
              <w:t>16</w:t>
            </w:r>
          </w:p>
        </w:tc>
        <w:tc>
          <w:tcPr>
            <w:tcW w:w="2603" w:type="pct"/>
            <w:vAlign w:val="center"/>
          </w:tcPr>
          <w:p w:rsidR="00542A94" w:rsidRPr="00625E09" w:rsidRDefault="00542A94" w:rsidP="0007163B">
            <w:pPr>
              <w:rPr>
                <w:sz w:val="20"/>
                <w:szCs w:val="20"/>
              </w:rPr>
            </w:pPr>
            <w:r w:rsidRPr="00625E09">
              <w:rPr>
                <w:sz w:val="20"/>
                <w:szCs w:val="20"/>
              </w:rPr>
              <w:t>Организация работы по реализации мер, направленных на повышение эффективности деятельности</w:t>
            </w:r>
          </w:p>
        </w:tc>
        <w:tc>
          <w:tcPr>
            <w:tcW w:w="532" w:type="pct"/>
            <w:shd w:val="clear" w:color="auto" w:fill="auto"/>
            <w:vAlign w:val="center"/>
          </w:tcPr>
          <w:p w:rsidR="00542A94" w:rsidRPr="00625E09" w:rsidRDefault="005A2A44" w:rsidP="00041327">
            <w:pPr>
              <w:jc w:val="center"/>
              <w:rPr>
                <w:sz w:val="22"/>
                <w:szCs w:val="22"/>
              </w:rPr>
            </w:pPr>
            <w:r w:rsidRPr="00625E09">
              <w:rPr>
                <w:sz w:val="22"/>
                <w:szCs w:val="22"/>
              </w:rPr>
              <w:t>0</w:t>
            </w:r>
          </w:p>
        </w:tc>
        <w:tc>
          <w:tcPr>
            <w:tcW w:w="533" w:type="pct"/>
            <w:shd w:val="clear" w:color="auto" w:fill="auto"/>
            <w:vAlign w:val="center"/>
          </w:tcPr>
          <w:p w:rsidR="00542A94" w:rsidRPr="00625E09" w:rsidRDefault="005A2A44" w:rsidP="009A7099">
            <w:pPr>
              <w:jc w:val="center"/>
              <w:rPr>
                <w:sz w:val="22"/>
                <w:szCs w:val="22"/>
              </w:rPr>
            </w:pPr>
            <w:r w:rsidRPr="00625E09">
              <w:rPr>
                <w:sz w:val="22"/>
                <w:szCs w:val="22"/>
              </w:rPr>
              <w:t>0</w:t>
            </w:r>
          </w:p>
        </w:tc>
        <w:tc>
          <w:tcPr>
            <w:tcW w:w="533" w:type="pct"/>
            <w:shd w:val="clear" w:color="auto" w:fill="auto"/>
            <w:vAlign w:val="center"/>
          </w:tcPr>
          <w:p w:rsidR="00542A94" w:rsidRPr="00625E09" w:rsidRDefault="005A2A44" w:rsidP="00041327">
            <w:pPr>
              <w:jc w:val="center"/>
              <w:rPr>
                <w:sz w:val="22"/>
                <w:szCs w:val="22"/>
              </w:rPr>
            </w:pPr>
            <w:r w:rsidRPr="00625E09">
              <w:rPr>
                <w:sz w:val="22"/>
                <w:szCs w:val="22"/>
              </w:rPr>
              <w:t>0</w:t>
            </w:r>
          </w:p>
        </w:tc>
        <w:tc>
          <w:tcPr>
            <w:tcW w:w="531" w:type="pct"/>
            <w:shd w:val="clear" w:color="auto" w:fill="auto"/>
            <w:vAlign w:val="center"/>
          </w:tcPr>
          <w:p w:rsidR="00542A94" w:rsidRPr="00625E09" w:rsidRDefault="005A2A44" w:rsidP="009A7099">
            <w:pPr>
              <w:jc w:val="center"/>
              <w:rPr>
                <w:sz w:val="22"/>
                <w:szCs w:val="22"/>
              </w:rPr>
            </w:pPr>
            <w:r w:rsidRPr="00625E09">
              <w:rPr>
                <w:sz w:val="22"/>
                <w:szCs w:val="22"/>
              </w:rPr>
              <w:t>0</w:t>
            </w:r>
          </w:p>
        </w:tc>
      </w:tr>
      <w:tr w:rsidR="00542A94" w:rsidRPr="00625E09" w:rsidTr="0007163B">
        <w:trPr>
          <w:cantSplit/>
        </w:trPr>
        <w:tc>
          <w:tcPr>
            <w:tcW w:w="268" w:type="pct"/>
          </w:tcPr>
          <w:p w:rsidR="00542A94" w:rsidRPr="00625E09" w:rsidRDefault="00542A94" w:rsidP="0007163B">
            <w:pPr>
              <w:jc w:val="center"/>
              <w:rPr>
                <w:sz w:val="20"/>
                <w:szCs w:val="20"/>
              </w:rPr>
            </w:pPr>
            <w:r w:rsidRPr="00625E09">
              <w:rPr>
                <w:sz w:val="20"/>
                <w:szCs w:val="20"/>
              </w:rPr>
              <w:lastRenderedPageBreak/>
              <w:t>17</w:t>
            </w:r>
          </w:p>
        </w:tc>
        <w:tc>
          <w:tcPr>
            <w:tcW w:w="2603" w:type="pct"/>
            <w:vAlign w:val="center"/>
          </w:tcPr>
          <w:p w:rsidR="00542A94" w:rsidRPr="00625E09" w:rsidRDefault="00542A94" w:rsidP="0007163B">
            <w:pPr>
              <w:rPr>
                <w:sz w:val="20"/>
                <w:szCs w:val="20"/>
              </w:rPr>
            </w:pPr>
            <w:r w:rsidRPr="00625E09">
              <w:rPr>
                <w:sz w:val="20"/>
                <w:szCs w:val="20"/>
              </w:rPr>
              <w:t>Правовое обеспечение - организация законодательной поддержки и судебной работы в установленной сфере в целях обеспечения нужд Роскомнадзора</w:t>
            </w:r>
          </w:p>
        </w:tc>
        <w:tc>
          <w:tcPr>
            <w:tcW w:w="532" w:type="pct"/>
            <w:shd w:val="clear" w:color="auto" w:fill="auto"/>
            <w:vAlign w:val="center"/>
          </w:tcPr>
          <w:p w:rsidR="00542A94" w:rsidRPr="00625E09" w:rsidRDefault="00542A94" w:rsidP="00041327">
            <w:pPr>
              <w:jc w:val="center"/>
              <w:rPr>
                <w:sz w:val="22"/>
                <w:szCs w:val="22"/>
              </w:rPr>
            </w:pPr>
            <w:r w:rsidRPr="00625E09">
              <w:rPr>
                <w:sz w:val="22"/>
                <w:szCs w:val="22"/>
              </w:rPr>
              <w:t>5556</w:t>
            </w:r>
          </w:p>
        </w:tc>
        <w:tc>
          <w:tcPr>
            <w:tcW w:w="533" w:type="pct"/>
            <w:shd w:val="clear" w:color="auto" w:fill="auto"/>
            <w:vAlign w:val="center"/>
          </w:tcPr>
          <w:p w:rsidR="00542A94" w:rsidRPr="00625E09" w:rsidRDefault="0014415F" w:rsidP="009A7099">
            <w:pPr>
              <w:jc w:val="center"/>
              <w:rPr>
                <w:sz w:val="22"/>
                <w:szCs w:val="22"/>
              </w:rPr>
            </w:pPr>
            <w:r w:rsidRPr="00625E09">
              <w:rPr>
                <w:sz w:val="22"/>
                <w:szCs w:val="22"/>
              </w:rPr>
              <w:t>5796</w:t>
            </w:r>
          </w:p>
        </w:tc>
        <w:tc>
          <w:tcPr>
            <w:tcW w:w="533" w:type="pct"/>
            <w:shd w:val="clear" w:color="auto" w:fill="auto"/>
            <w:vAlign w:val="center"/>
          </w:tcPr>
          <w:p w:rsidR="00542A94" w:rsidRPr="00625E09" w:rsidRDefault="00542A94" w:rsidP="00041327">
            <w:pPr>
              <w:jc w:val="center"/>
              <w:rPr>
                <w:sz w:val="22"/>
                <w:szCs w:val="22"/>
              </w:rPr>
            </w:pPr>
            <w:r w:rsidRPr="00625E09">
              <w:rPr>
                <w:sz w:val="22"/>
                <w:szCs w:val="22"/>
              </w:rPr>
              <w:t>2778</w:t>
            </w:r>
          </w:p>
        </w:tc>
        <w:tc>
          <w:tcPr>
            <w:tcW w:w="531" w:type="pct"/>
            <w:shd w:val="clear" w:color="auto" w:fill="auto"/>
            <w:vAlign w:val="center"/>
          </w:tcPr>
          <w:p w:rsidR="00542A94" w:rsidRPr="00625E09" w:rsidRDefault="0014415F" w:rsidP="009A7099">
            <w:pPr>
              <w:jc w:val="center"/>
              <w:rPr>
                <w:sz w:val="22"/>
                <w:szCs w:val="22"/>
              </w:rPr>
            </w:pPr>
            <w:r w:rsidRPr="00625E09">
              <w:rPr>
                <w:sz w:val="22"/>
                <w:szCs w:val="22"/>
              </w:rPr>
              <w:t>2898</w:t>
            </w:r>
          </w:p>
        </w:tc>
      </w:tr>
      <w:tr w:rsidR="00542A94" w:rsidRPr="00625E09" w:rsidTr="0007163B">
        <w:trPr>
          <w:cantSplit/>
        </w:trPr>
        <w:tc>
          <w:tcPr>
            <w:tcW w:w="268" w:type="pct"/>
          </w:tcPr>
          <w:p w:rsidR="00542A94" w:rsidRPr="00625E09" w:rsidRDefault="00542A94" w:rsidP="0007163B">
            <w:pPr>
              <w:jc w:val="center"/>
              <w:rPr>
                <w:sz w:val="20"/>
                <w:szCs w:val="20"/>
              </w:rPr>
            </w:pPr>
            <w:r w:rsidRPr="00625E09">
              <w:rPr>
                <w:sz w:val="20"/>
                <w:szCs w:val="20"/>
              </w:rPr>
              <w:t>18</w:t>
            </w:r>
          </w:p>
        </w:tc>
        <w:tc>
          <w:tcPr>
            <w:tcW w:w="2603" w:type="pct"/>
            <w:vAlign w:val="center"/>
          </w:tcPr>
          <w:p w:rsidR="00542A94" w:rsidRPr="00625E09" w:rsidRDefault="00542A94" w:rsidP="0007163B">
            <w:pPr>
              <w:rPr>
                <w:sz w:val="20"/>
                <w:szCs w:val="20"/>
              </w:rPr>
            </w:pPr>
            <w:r w:rsidRPr="00625E09">
              <w:rPr>
                <w:sz w:val="20"/>
                <w:szCs w:val="20"/>
              </w:rPr>
              <w:t>Функции в сфере информатизации - обеспечение информационной безопасности и защиты персональных данных в сфере деятельности Роскомнадзора</w:t>
            </w:r>
          </w:p>
        </w:tc>
        <w:tc>
          <w:tcPr>
            <w:tcW w:w="532" w:type="pct"/>
            <w:shd w:val="clear" w:color="auto" w:fill="auto"/>
            <w:vAlign w:val="center"/>
          </w:tcPr>
          <w:p w:rsidR="00542A94" w:rsidRPr="00625E09" w:rsidRDefault="00542A94" w:rsidP="00041327">
            <w:pPr>
              <w:jc w:val="center"/>
              <w:rPr>
                <w:sz w:val="22"/>
                <w:szCs w:val="22"/>
              </w:rPr>
            </w:pPr>
            <w:r w:rsidRPr="00625E09">
              <w:rPr>
                <w:sz w:val="22"/>
                <w:szCs w:val="22"/>
              </w:rPr>
              <w:t>68</w:t>
            </w:r>
          </w:p>
        </w:tc>
        <w:tc>
          <w:tcPr>
            <w:tcW w:w="533" w:type="pct"/>
            <w:shd w:val="clear" w:color="auto" w:fill="auto"/>
            <w:vAlign w:val="center"/>
          </w:tcPr>
          <w:p w:rsidR="00542A94" w:rsidRPr="00625E09" w:rsidRDefault="009B7C49" w:rsidP="009A7099">
            <w:pPr>
              <w:jc w:val="center"/>
              <w:rPr>
                <w:sz w:val="22"/>
                <w:szCs w:val="22"/>
              </w:rPr>
            </w:pPr>
            <w:r w:rsidRPr="00625E09">
              <w:rPr>
                <w:sz w:val="22"/>
                <w:szCs w:val="22"/>
              </w:rPr>
              <w:t>71</w:t>
            </w:r>
          </w:p>
        </w:tc>
        <w:tc>
          <w:tcPr>
            <w:tcW w:w="533" w:type="pct"/>
            <w:shd w:val="clear" w:color="auto" w:fill="auto"/>
            <w:vAlign w:val="center"/>
          </w:tcPr>
          <w:p w:rsidR="00542A94" w:rsidRPr="00625E09" w:rsidRDefault="00542A94" w:rsidP="00041327">
            <w:pPr>
              <w:jc w:val="center"/>
              <w:rPr>
                <w:sz w:val="22"/>
                <w:szCs w:val="22"/>
              </w:rPr>
            </w:pPr>
            <w:r w:rsidRPr="00625E09">
              <w:rPr>
                <w:sz w:val="22"/>
                <w:szCs w:val="22"/>
              </w:rPr>
              <w:t>34</w:t>
            </w:r>
          </w:p>
        </w:tc>
        <w:tc>
          <w:tcPr>
            <w:tcW w:w="531" w:type="pct"/>
            <w:shd w:val="clear" w:color="auto" w:fill="auto"/>
            <w:vAlign w:val="center"/>
          </w:tcPr>
          <w:p w:rsidR="00542A94" w:rsidRPr="00625E09" w:rsidRDefault="009B7C49" w:rsidP="009A7099">
            <w:pPr>
              <w:jc w:val="center"/>
              <w:rPr>
                <w:sz w:val="22"/>
                <w:szCs w:val="22"/>
              </w:rPr>
            </w:pPr>
            <w:r w:rsidRPr="00625E09">
              <w:rPr>
                <w:sz w:val="22"/>
                <w:szCs w:val="22"/>
              </w:rPr>
              <w:t>35,5</w:t>
            </w:r>
          </w:p>
        </w:tc>
      </w:tr>
      <w:tr w:rsidR="00542A94" w:rsidRPr="00625E09" w:rsidTr="0007163B">
        <w:trPr>
          <w:cantSplit/>
        </w:trPr>
        <w:tc>
          <w:tcPr>
            <w:tcW w:w="268" w:type="pct"/>
          </w:tcPr>
          <w:p w:rsidR="00542A94" w:rsidRPr="00625E09" w:rsidRDefault="00542A94" w:rsidP="0007163B">
            <w:pPr>
              <w:jc w:val="center"/>
              <w:rPr>
                <w:sz w:val="20"/>
                <w:szCs w:val="20"/>
              </w:rPr>
            </w:pPr>
            <w:r w:rsidRPr="00625E09">
              <w:rPr>
                <w:sz w:val="20"/>
                <w:szCs w:val="20"/>
              </w:rPr>
              <w:t>19</w:t>
            </w:r>
          </w:p>
        </w:tc>
        <w:tc>
          <w:tcPr>
            <w:tcW w:w="2603" w:type="pct"/>
            <w:vAlign w:val="center"/>
          </w:tcPr>
          <w:p w:rsidR="00542A94" w:rsidRPr="00625E09" w:rsidRDefault="00542A94" w:rsidP="0007163B">
            <w:pPr>
              <w:rPr>
                <w:sz w:val="20"/>
                <w:szCs w:val="20"/>
              </w:rPr>
            </w:pPr>
            <w:r w:rsidRPr="00625E09">
              <w:rPr>
                <w:sz w:val="20"/>
                <w:szCs w:val="20"/>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tc>
        <w:tc>
          <w:tcPr>
            <w:tcW w:w="532" w:type="pct"/>
            <w:shd w:val="clear" w:color="auto" w:fill="auto"/>
            <w:vAlign w:val="center"/>
          </w:tcPr>
          <w:p w:rsidR="00542A94" w:rsidRPr="00625E09" w:rsidRDefault="00542A94" w:rsidP="00041327">
            <w:pPr>
              <w:jc w:val="center"/>
              <w:rPr>
                <w:sz w:val="22"/>
                <w:szCs w:val="22"/>
              </w:rPr>
            </w:pPr>
            <w:r w:rsidRPr="00625E09">
              <w:rPr>
                <w:sz w:val="22"/>
                <w:szCs w:val="22"/>
              </w:rPr>
              <w:t>196</w:t>
            </w:r>
          </w:p>
        </w:tc>
        <w:tc>
          <w:tcPr>
            <w:tcW w:w="533" w:type="pct"/>
            <w:shd w:val="clear" w:color="auto" w:fill="auto"/>
            <w:vAlign w:val="center"/>
          </w:tcPr>
          <w:p w:rsidR="00542A94" w:rsidRPr="00625E09" w:rsidRDefault="005A2A44" w:rsidP="009A7099">
            <w:pPr>
              <w:jc w:val="center"/>
              <w:rPr>
                <w:sz w:val="22"/>
                <w:szCs w:val="22"/>
              </w:rPr>
            </w:pPr>
            <w:r w:rsidRPr="00625E09">
              <w:rPr>
                <w:sz w:val="22"/>
                <w:szCs w:val="22"/>
              </w:rPr>
              <w:t>258</w:t>
            </w:r>
          </w:p>
        </w:tc>
        <w:tc>
          <w:tcPr>
            <w:tcW w:w="533" w:type="pct"/>
            <w:shd w:val="clear" w:color="auto" w:fill="auto"/>
            <w:vAlign w:val="center"/>
          </w:tcPr>
          <w:p w:rsidR="00542A94" w:rsidRPr="00625E09" w:rsidRDefault="00542A94" w:rsidP="00041327">
            <w:pPr>
              <w:jc w:val="center"/>
              <w:rPr>
                <w:sz w:val="22"/>
                <w:szCs w:val="22"/>
              </w:rPr>
            </w:pPr>
            <w:r w:rsidRPr="00625E09">
              <w:rPr>
                <w:sz w:val="22"/>
                <w:szCs w:val="22"/>
              </w:rPr>
              <w:t>98</w:t>
            </w:r>
          </w:p>
        </w:tc>
        <w:tc>
          <w:tcPr>
            <w:tcW w:w="531" w:type="pct"/>
            <w:shd w:val="clear" w:color="auto" w:fill="auto"/>
            <w:vAlign w:val="center"/>
          </w:tcPr>
          <w:p w:rsidR="00542A94" w:rsidRPr="00625E09" w:rsidRDefault="005A2A44" w:rsidP="009A7099">
            <w:pPr>
              <w:jc w:val="center"/>
              <w:rPr>
                <w:sz w:val="22"/>
                <w:szCs w:val="22"/>
              </w:rPr>
            </w:pPr>
            <w:r w:rsidRPr="00625E09">
              <w:rPr>
                <w:sz w:val="22"/>
                <w:szCs w:val="22"/>
              </w:rPr>
              <w:t>129</w:t>
            </w:r>
          </w:p>
        </w:tc>
      </w:tr>
      <w:tr w:rsidR="00542A94" w:rsidRPr="00625E09" w:rsidTr="0007163B">
        <w:trPr>
          <w:cantSplit/>
        </w:trPr>
        <w:tc>
          <w:tcPr>
            <w:tcW w:w="268" w:type="pct"/>
          </w:tcPr>
          <w:p w:rsidR="00542A94" w:rsidRPr="00625E09" w:rsidRDefault="00542A94" w:rsidP="0007163B">
            <w:pPr>
              <w:jc w:val="center"/>
              <w:rPr>
                <w:sz w:val="20"/>
                <w:szCs w:val="20"/>
              </w:rPr>
            </w:pPr>
            <w:r w:rsidRPr="00625E09">
              <w:rPr>
                <w:sz w:val="20"/>
                <w:szCs w:val="20"/>
              </w:rPr>
              <w:t>20</w:t>
            </w:r>
          </w:p>
        </w:tc>
        <w:tc>
          <w:tcPr>
            <w:tcW w:w="2603" w:type="pct"/>
            <w:vAlign w:val="center"/>
          </w:tcPr>
          <w:p w:rsidR="00542A94" w:rsidRPr="00625E09" w:rsidRDefault="00542A94" w:rsidP="0007163B">
            <w:pPr>
              <w:rPr>
                <w:sz w:val="20"/>
                <w:szCs w:val="20"/>
              </w:rPr>
            </w:pPr>
            <w:r w:rsidRPr="00625E09">
              <w:rPr>
                <w:sz w:val="20"/>
                <w:szCs w:val="20"/>
              </w:rPr>
              <w:t>Функции финансового обеспечения деятельности, бюджетного учета и отчетности - ведение бюджетного учета и формирование бюджетной отчетности</w:t>
            </w:r>
          </w:p>
        </w:tc>
        <w:tc>
          <w:tcPr>
            <w:tcW w:w="532" w:type="pct"/>
            <w:shd w:val="clear" w:color="auto" w:fill="auto"/>
            <w:vAlign w:val="center"/>
          </w:tcPr>
          <w:p w:rsidR="00542A94" w:rsidRPr="00625E09" w:rsidRDefault="00542A94" w:rsidP="00041327">
            <w:pPr>
              <w:jc w:val="center"/>
              <w:rPr>
                <w:sz w:val="22"/>
                <w:szCs w:val="22"/>
              </w:rPr>
            </w:pPr>
            <w:r w:rsidRPr="00625E09">
              <w:rPr>
                <w:sz w:val="22"/>
                <w:szCs w:val="22"/>
              </w:rPr>
              <w:t>6219</w:t>
            </w:r>
          </w:p>
        </w:tc>
        <w:tc>
          <w:tcPr>
            <w:tcW w:w="533" w:type="pct"/>
            <w:shd w:val="clear" w:color="auto" w:fill="auto"/>
            <w:vAlign w:val="center"/>
          </w:tcPr>
          <w:p w:rsidR="00542A94" w:rsidRPr="00625E09" w:rsidRDefault="002B5549" w:rsidP="009A7099">
            <w:pPr>
              <w:jc w:val="center"/>
              <w:rPr>
                <w:sz w:val="22"/>
                <w:szCs w:val="22"/>
              </w:rPr>
            </w:pPr>
            <w:r w:rsidRPr="00625E09">
              <w:rPr>
                <w:sz w:val="22"/>
                <w:szCs w:val="22"/>
              </w:rPr>
              <w:t>6712</w:t>
            </w:r>
          </w:p>
        </w:tc>
        <w:tc>
          <w:tcPr>
            <w:tcW w:w="533" w:type="pct"/>
            <w:shd w:val="clear" w:color="auto" w:fill="auto"/>
            <w:vAlign w:val="center"/>
          </w:tcPr>
          <w:p w:rsidR="00542A94" w:rsidRPr="00625E09" w:rsidRDefault="00542A94" w:rsidP="00041327">
            <w:pPr>
              <w:jc w:val="center"/>
              <w:rPr>
                <w:sz w:val="22"/>
                <w:szCs w:val="22"/>
              </w:rPr>
            </w:pPr>
            <w:r w:rsidRPr="00625E09">
              <w:rPr>
                <w:sz w:val="22"/>
                <w:szCs w:val="22"/>
              </w:rPr>
              <w:t>1554,8</w:t>
            </w:r>
          </w:p>
        </w:tc>
        <w:tc>
          <w:tcPr>
            <w:tcW w:w="531" w:type="pct"/>
            <w:shd w:val="clear" w:color="auto" w:fill="auto"/>
            <w:vAlign w:val="center"/>
          </w:tcPr>
          <w:p w:rsidR="00542A94" w:rsidRPr="00625E09" w:rsidRDefault="002B5549" w:rsidP="009A7099">
            <w:pPr>
              <w:jc w:val="center"/>
              <w:rPr>
                <w:sz w:val="22"/>
                <w:szCs w:val="22"/>
              </w:rPr>
            </w:pPr>
            <w:r w:rsidRPr="00625E09">
              <w:rPr>
                <w:sz w:val="22"/>
                <w:szCs w:val="22"/>
              </w:rPr>
              <w:t>1678</w:t>
            </w:r>
          </w:p>
        </w:tc>
      </w:tr>
      <w:tr w:rsidR="00542A94" w:rsidRPr="00625E09" w:rsidTr="0007163B">
        <w:trPr>
          <w:cantSplit/>
        </w:trPr>
        <w:tc>
          <w:tcPr>
            <w:tcW w:w="268" w:type="pct"/>
          </w:tcPr>
          <w:p w:rsidR="00542A94" w:rsidRPr="00625E09" w:rsidRDefault="00542A94" w:rsidP="0007163B">
            <w:pPr>
              <w:jc w:val="center"/>
              <w:rPr>
                <w:sz w:val="20"/>
                <w:szCs w:val="20"/>
              </w:rPr>
            </w:pPr>
            <w:r w:rsidRPr="00625E09">
              <w:rPr>
                <w:sz w:val="20"/>
                <w:szCs w:val="20"/>
              </w:rPr>
              <w:t>21</w:t>
            </w:r>
          </w:p>
        </w:tc>
        <w:tc>
          <w:tcPr>
            <w:tcW w:w="2603" w:type="pct"/>
            <w:vAlign w:val="center"/>
          </w:tcPr>
          <w:p w:rsidR="00542A94" w:rsidRPr="00625E09" w:rsidRDefault="00542A94" w:rsidP="0007163B">
            <w:pPr>
              <w:rPr>
                <w:sz w:val="20"/>
                <w:szCs w:val="20"/>
              </w:rPr>
            </w:pPr>
            <w:r w:rsidRPr="00625E09">
              <w:rPr>
                <w:sz w:val="20"/>
                <w:szCs w:val="20"/>
              </w:rPr>
              <w:t>Функции финансового обеспечения деятельности, бюджетного учета и отчетности - организация и координация деятельности структурных подразделений по подготовке бюджетных заявок и сводного проекта на планируемый период, формирование перспективного финансового плана на краткосрочный и среднесрочный период</w:t>
            </w:r>
          </w:p>
        </w:tc>
        <w:tc>
          <w:tcPr>
            <w:tcW w:w="532" w:type="pct"/>
            <w:shd w:val="clear" w:color="auto" w:fill="auto"/>
            <w:vAlign w:val="center"/>
          </w:tcPr>
          <w:p w:rsidR="00542A94" w:rsidRPr="00625E09" w:rsidRDefault="00542A94" w:rsidP="00041327">
            <w:pPr>
              <w:jc w:val="center"/>
              <w:rPr>
                <w:sz w:val="22"/>
                <w:szCs w:val="22"/>
              </w:rPr>
            </w:pPr>
            <w:r w:rsidRPr="00625E09">
              <w:rPr>
                <w:sz w:val="22"/>
                <w:szCs w:val="22"/>
              </w:rPr>
              <w:t>6380</w:t>
            </w:r>
          </w:p>
        </w:tc>
        <w:tc>
          <w:tcPr>
            <w:tcW w:w="533" w:type="pct"/>
            <w:shd w:val="clear" w:color="auto" w:fill="auto"/>
            <w:vAlign w:val="center"/>
          </w:tcPr>
          <w:p w:rsidR="00542A94" w:rsidRPr="00625E09" w:rsidRDefault="002B5549" w:rsidP="009A7099">
            <w:pPr>
              <w:jc w:val="center"/>
              <w:rPr>
                <w:sz w:val="22"/>
                <w:szCs w:val="22"/>
              </w:rPr>
            </w:pPr>
            <w:r w:rsidRPr="00625E09">
              <w:rPr>
                <w:sz w:val="22"/>
                <w:szCs w:val="22"/>
              </w:rPr>
              <w:t>6450</w:t>
            </w:r>
          </w:p>
        </w:tc>
        <w:tc>
          <w:tcPr>
            <w:tcW w:w="533" w:type="pct"/>
            <w:shd w:val="clear" w:color="auto" w:fill="auto"/>
            <w:vAlign w:val="center"/>
          </w:tcPr>
          <w:p w:rsidR="00542A94" w:rsidRPr="00625E09" w:rsidRDefault="00542A94" w:rsidP="00041327">
            <w:pPr>
              <w:jc w:val="center"/>
              <w:rPr>
                <w:sz w:val="22"/>
                <w:szCs w:val="22"/>
              </w:rPr>
            </w:pPr>
            <w:r w:rsidRPr="00625E09">
              <w:rPr>
                <w:sz w:val="22"/>
                <w:szCs w:val="22"/>
              </w:rPr>
              <w:t>1595</w:t>
            </w:r>
          </w:p>
        </w:tc>
        <w:tc>
          <w:tcPr>
            <w:tcW w:w="531" w:type="pct"/>
            <w:shd w:val="clear" w:color="auto" w:fill="auto"/>
            <w:vAlign w:val="center"/>
          </w:tcPr>
          <w:p w:rsidR="00542A94" w:rsidRPr="00625E09" w:rsidRDefault="002B5549" w:rsidP="009A7099">
            <w:pPr>
              <w:jc w:val="center"/>
              <w:rPr>
                <w:sz w:val="22"/>
                <w:szCs w:val="22"/>
              </w:rPr>
            </w:pPr>
            <w:r w:rsidRPr="00625E09">
              <w:rPr>
                <w:sz w:val="22"/>
                <w:szCs w:val="22"/>
              </w:rPr>
              <w:t>1612</w:t>
            </w:r>
          </w:p>
        </w:tc>
      </w:tr>
      <w:tr w:rsidR="00542A94" w:rsidRPr="00625E09" w:rsidTr="0007163B">
        <w:trPr>
          <w:cantSplit/>
        </w:trPr>
        <w:tc>
          <w:tcPr>
            <w:tcW w:w="268" w:type="pct"/>
          </w:tcPr>
          <w:p w:rsidR="00542A94" w:rsidRPr="00625E09" w:rsidRDefault="00542A94" w:rsidP="0007163B">
            <w:pPr>
              <w:jc w:val="center"/>
              <w:rPr>
                <w:sz w:val="20"/>
                <w:szCs w:val="20"/>
              </w:rPr>
            </w:pPr>
            <w:r w:rsidRPr="00625E09">
              <w:rPr>
                <w:sz w:val="20"/>
                <w:szCs w:val="20"/>
              </w:rPr>
              <w:t>22</w:t>
            </w:r>
          </w:p>
        </w:tc>
        <w:tc>
          <w:tcPr>
            <w:tcW w:w="2603" w:type="pct"/>
            <w:vAlign w:val="center"/>
          </w:tcPr>
          <w:p w:rsidR="00542A94" w:rsidRPr="00625E09" w:rsidRDefault="00542A94" w:rsidP="0007163B">
            <w:pPr>
              <w:rPr>
                <w:sz w:val="20"/>
                <w:szCs w:val="20"/>
              </w:rPr>
            </w:pPr>
            <w:r w:rsidRPr="00625E09">
              <w:rPr>
                <w:sz w:val="20"/>
                <w:szCs w:val="20"/>
              </w:rPr>
              <w:t>Осуществляет прием граждан и обеспечивает своевременное и полное рассмотрение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tc>
        <w:tc>
          <w:tcPr>
            <w:tcW w:w="532" w:type="pct"/>
            <w:shd w:val="clear" w:color="auto" w:fill="auto"/>
            <w:vAlign w:val="center"/>
          </w:tcPr>
          <w:p w:rsidR="00542A94" w:rsidRPr="00625E09" w:rsidRDefault="00542A94" w:rsidP="00041327">
            <w:pPr>
              <w:jc w:val="center"/>
              <w:rPr>
                <w:sz w:val="22"/>
                <w:szCs w:val="22"/>
              </w:rPr>
            </w:pPr>
            <w:r w:rsidRPr="00625E09">
              <w:rPr>
                <w:sz w:val="22"/>
                <w:szCs w:val="22"/>
              </w:rPr>
              <w:t>1683</w:t>
            </w:r>
          </w:p>
        </w:tc>
        <w:tc>
          <w:tcPr>
            <w:tcW w:w="533" w:type="pct"/>
            <w:shd w:val="clear" w:color="auto" w:fill="auto"/>
            <w:vAlign w:val="center"/>
          </w:tcPr>
          <w:p w:rsidR="00542A94" w:rsidRPr="00625E09" w:rsidRDefault="005A2A44" w:rsidP="009A7099">
            <w:pPr>
              <w:jc w:val="center"/>
              <w:rPr>
                <w:sz w:val="22"/>
                <w:szCs w:val="22"/>
              </w:rPr>
            </w:pPr>
            <w:r w:rsidRPr="00625E09">
              <w:rPr>
                <w:sz w:val="22"/>
                <w:szCs w:val="22"/>
              </w:rPr>
              <w:t>2937</w:t>
            </w:r>
          </w:p>
        </w:tc>
        <w:tc>
          <w:tcPr>
            <w:tcW w:w="533" w:type="pct"/>
            <w:shd w:val="clear" w:color="auto" w:fill="auto"/>
            <w:vAlign w:val="center"/>
          </w:tcPr>
          <w:p w:rsidR="00542A94" w:rsidRPr="00625E09" w:rsidRDefault="00542A94" w:rsidP="00041327">
            <w:pPr>
              <w:jc w:val="center"/>
              <w:rPr>
                <w:sz w:val="22"/>
                <w:szCs w:val="22"/>
              </w:rPr>
            </w:pPr>
            <w:r w:rsidRPr="00625E09">
              <w:rPr>
                <w:sz w:val="22"/>
                <w:szCs w:val="22"/>
              </w:rPr>
              <w:t>168,3</w:t>
            </w:r>
          </w:p>
        </w:tc>
        <w:tc>
          <w:tcPr>
            <w:tcW w:w="531" w:type="pct"/>
            <w:shd w:val="clear" w:color="auto" w:fill="auto"/>
            <w:vAlign w:val="center"/>
          </w:tcPr>
          <w:p w:rsidR="00542A94" w:rsidRPr="00625E09" w:rsidRDefault="005A2A44" w:rsidP="009A7099">
            <w:pPr>
              <w:jc w:val="center"/>
              <w:rPr>
                <w:sz w:val="22"/>
                <w:szCs w:val="22"/>
              </w:rPr>
            </w:pPr>
            <w:r w:rsidRPr="00625E09">
              <w:rPr>
                <w:sz w:val="22"/>
                <w:szCs w:val="22"/>
              </w:rPr>
              <w:t>293,7</w:t>
            </w:r>
          </w:p>
        </w:tc>
      </w:tr>
    </w:tbl>
    <w:p w:rsidR="00B4130F" w:rsidRPr="00625E09" w:rsidRDefault="00B4130F" w:rsidP="00B4130F">
      <w:pPr>
        <w:contextualSpacing/>
        <w:jc w:val="both"/>
        <w:rPr>
          <w:sz w:val="28"/>
          <w:szCs w:val="28"/>
        </w:rPr>
      </w:pPr>
    </w:p>
    <w:p w:rsidR="00296CA8" w:rsidRPr="00625E09" w:rsidRDefault="00296CA8" w:rsidP="00B4130F">
      <w:pPr>
        <w:ind w:firstLine="567"/>
        <w:contextualSpacing/>
        <w:jc w:val="both"/>
        <w:rPr>
          <w:sz w:val="28"/>
          <w:szCs w:val="28"/>
        </w:rPr>
      </w:pPr>
      <w:r w:rsidRPr="00625E09">
        <w:rPr>
          <w:sz w:val="28"/>
          <w:szCs w:val="28"/>
        </w:rPr>
        <w:t xml:space="preserve">План проведения плановых проверок юридических лиц и индивидуальных предпринимателей на 2015 год, План </w:t>
      </w:r>
      <w:proofErr w:type="gramStart"/>
      <w:r w:rsidRPr="00625E09">
        <w:rPr>
          <w:sz w:val="28"/>
          <w:szCs w:val="28"/>
        </w:rPr>
        <w:t>проведения плановых проверок деятельности органов местного самоуправления</w:t>
      </w:r>
      <w:proofErr w:type="gramEnd"/>
      <w:r w:rsidRPr="00625E09">
        <w:rPr>
          <w:sz w:val="28"/>
          <w:szCs w:val="28"/>
        </w:rPr>
        <w:t xml:space="preserve"> и должностных лиц местного самоуправления 2015 год и План деятельности Управлением Роскомнадзора по Оренбургской области на 2015 год за отчетный</w:t>
      </w:r>
      <w:r w:rsidRPr="00625E09">
        <w:rPr>
          <w:sz w:val="28"/>
          <w:szCs w:val="28"/>
        </w:rPr>
        <w:tab/>
        <w:t xml:space="preserve"> период выполнены.</w:t>
      </w:r>
    </w:p>
    <w:p w:rsidR="00B4130F" w:rsidRPr="00625E09" w:rsidRDefault="00A63851" w:rsidP="00B4130F">
      <w:pPr>
        <w:tabs>
          <w:tab w:val="left" w:pos="1178"/>
          <w:tab w:val="left" w:pos="9053"/>
        </w:tabs>
        <w:ind w:firstLine="567"/>
        <w:contextualSpacing/>
        <w:jc w:val="both"/>
        <w:rPr>
          <w:sz w:val="28"/>
          <w:szCs w:val="28"/>
        </w:rPr>
      </w:pPr>
      <w:r w:rsidRPr="00625E09">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полномочий отсутствуют.</w:t>
      </w:r>
      <w:r w:rsidR="00B4130F" w:rsidRPr="00625E09">
        <w:rPr>
          <w:sz w:val="28"/>
          <w:szCs w:val="28"/>
        </w:rPr>
        <w:t xml:space="preserve"> </w:t>
      </w:r>
    </w:p>
    <w:p w:rsidR="00B4130F" w:rsidRPr="00625E09" w:rsidRDefault="00B4130F" w:rsidP="00B4130F">
      <w:pPr>
        <w:tabs>
          <w:tab w:val="left" w:pos="1178"/>
          <w:tab w:val="left" w:pos="9053"/>
        </w:tabs>
        <w:ind w:firstLine="567"/>
        <w:contextualSpacing/>
        <w:jc w:val="both"/>
        <w:rPr>
          <w:sz w:val="28"/>
          <w:szCs w:val="28"/>
        </w:rPr>
      </w:pPr>
      <w:r w:rsidRPr="00625E09">
        <w:rPr>
          <w:sz w:val="28"/>
          <w:szCs w:val="28"/>
        </w:rPr>
        <w:t>Проблемы при исполнении полномочий в отчетном периоде не выявлены</w:t>
      </w:r>
      <w:r w:rsidR="008547F2" w:rsidRPr="00625E09">
        <w:rPr>
          <w:sz w:val="28"/>
          <w:szCs w:val="28"/>
        </w:rPr>
        <w:t>.</w:t>
      </w:r>
    </w:p>
    <w:p w:rsidR="00A63851" w:rsidRPr="00625E09" w:rsidRDefault="00A63851" w:rsidP="00F414E7">
      <w:pPr>
        <w:tabs>
          <w:tab w:val="left" w:pos="1178"/>
          <w:tab w:val="left" w:pos="9053"/>
        </w:tabs>
        <w:ind w:firstLine="567"/>
        <w:contextualSpacing/>
        <w:jc w:val="both"/>
        <w:rPr>
          <w:sz w:val="28"/>
          <w:szCs w:val="28"/>
        </w:rPr>
      </w:pPr>
    </w:p>
    <w:p w:rsidR="00BC78E2" w:rsidRPr="00625E09" w:rsidRDefault="00BC78E2" w:rsidP="00F414E7">
      <w:pPr>
        <w:contextualSpacing/>
        <w:jc w:val="both"/>
        <w:rPr>
          <w:sz w:val="28"/>
          <w:szCs w:val="28"/>
        </w:rPr>
      </w:pPr>
    </w:p>
    <w:p w:rsidR="004F754E" w:rsidRPr="008F7F20" w:rsidRDefault="000E4348" w:rsidP="00F414E7">
      <w:pPr>
        <w:contextualSpacing/>
        <w:jc w:val="both"/>
        <w:rPr>
          <w:sz w:val="28"/>
          <w:szCs w:val="28"/>
        </w:rPr>
      </w:pPr>
      <w:r w:rsidRPr="00625E09">
        <w:rPr>
          <w:sz w:val="28"/>
          <w:szCs w:val="28"/>
        </w:rPr>
        <w:t>Р</w:t>
      </w:r>
      <w:r w:rsidR="00BC78E2" w:rsidRPr="00625E09">
        <w:rPr>
          <w:sz w:val="28"/>
          <w:szCs w:val="28"/>
        </w:rPr>
        <w:t>уководите</w:t>
      </w:r>
      <w:r w:rsidR="00720B12" w:rsidRPr="00625E09">
        <w:rPr>
          <w:sz w:val="28"/>
          <w:szCs w:val="28"/>
        </w:rPr>
        <w:t>л</w:t>
      </w:r>
      <w:r w:rsidRPr="00625E09">
        <w:rPr>
          <w:sz w:val="28"/>
          <w:szCs w:val="28"/>
        </w:rPr>
        <w:t>ь</w:t>
      </w:r>
      <w:r w:rsidR="00B16CD8" w:rsidRPr="00625E09">
        <w:rPr>
          <w:sz w:val="28"/>
          <w:szCs w:val="28"/>
        </w:rPr>
        <w:t xml:space="preserve"> Управления</w:t>
      </w:r>
      <w:r w:rsidR="00B16CD8" w:rsidRPr="00625E09">
        <w:rPr>
          <w:sz w:val="28"/>
          <w:szCs w:val="28"/>
        </w:rPr>
        <w:tab/>
      </w:r>
      <w:r w:rsidR="00B16CD8" w:rsidRPr="00625E09">
        <w:rPr>
          <w:sz w:val="28"/>
          <w:szCs w:val="28"/>
        </w:rPr>
        <w:tab/>
      </w:r>
      <w:r w:rsidR="00B16CD8" w:rsidRPr="00625E09">
        <w:rPr>
          <w:sz w:val="28"/>
          <w:szCs w:val="28"/>
        </w:rPr>
        <w:tab/>
      </w:r>
      <w:r w:rsidR="00B16CD8" w:rsidRPr="00625E09">
        <w:rPr>
          <w:sz w:val="28"/>
          <w:szCs w:val="28"/>
        </w:rPr>
        <w:tab/>
      </w:r>
      <w:r w:rsidR="00B16CD8" w:rsidRPr="00625E09">
        <w:rPr>
          <w:sz w:val="28"/>
          <w:szCs w:val="28"/>
        </w:rPr>
        <w:tab/>
      </w:r>
      <w:r w:rsidR="00B16CD8" w:rsidRPr="00625E09">
        <w:rPr>
          <w:sz w:val="28"/>
          <w:szCs w:val="28"/>
        </w:rPr>
        <w:tab/>
      </w:r>
      <w:r w:rsidR="00B16CD8" w:rsidRPr="00625E09">
        <w:rPr>
          <w:sz w:val="28"/>
          <w:szCs w:val="28"/>
        </w:rPr>
        <w:tab/>
      </w:r>
      <w:r w:rsidR="00B16CD8" w:rsidRPr="00625E09">
        <w:rPr>
          <w:sz w:val="28"/>
          <w:szCs w:val="28"/>
        </w:rPr>
        <w:tab/>
      </w:r>
      <w:r w:rsidR="00B16CD8" w:rsidRPr="00625E09">
        <w:rPr>
          <w:sz w:val="28"/>
          <w:szCs w:val="28"/>
        </w:rPr>
        <w:tab/>
      </w:r>
      <w:r w:rsidR="00B16CD8" w:rsidRPr="00625E09">
        <w:rPr>
          <w:sz w:val="28"/>
          <w:szCs w:val="28"/>
        </w:rPr>
        <w:tab/>
      </w:r>
      <w:r w:rsidR="00B16CD8" w:rsidRPr="00625E09">
        <w:rPr>
          <w:sz w:val="28"/>
          <w:szCs w:val="28"/>
        </w:rPr>
        <w:tab/>
      </w:r>
      <w:r w:rsidR="00B16CD8" w:rsidRPr="00625E09">
        <w:rPr>
          <w:sz w:val="28"/>
          <w:szCs w:val="28"/>
        </w:rPr>
        <w:tab/>
      </w:r>
      <w:r w:rsidRPr="00625E09">
        <w:rPr>
          <w:sz w:val="28"/>
          <w:szCs w:val="28"/>
        </w:rPr>
        <w:tab/>
      </w:r>
      <w:r w:rsidRPr="00625E09">
        <w:rPr>
          <w:sz w:val="28"/>
          <w:szCs w:val="28"/>
        </w:rPr>
        <w:tab/>
        <w:t xml:space="preserve">         Н.В. Никулин</w:t>
      </w:r>
    </w:p>
    <w:sectPr w:rsidR="004F754E" w:rsidRPr="008F7F20" w:rsidSect="00456272">
      <w:headerReference w:type="even" r:id="rId21"/>
      <w:headerReference w:type="default" r:id="rId22"/>
      <w:pgSz w:w="16838" w:h="11906" w:orient="landscape"/>
      <w:pgMar w:top="1560" w:right="567" w:bottom="851"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9FC" w:rsidRDefault="009369FC">
      <w:r>
        <w:separator/>
      </w:r>
    </w:p>
  </w:endnote>
  <w:endnote w:type="continuationSeparator" w:id="0">
    <w:p w:rsidR="009369FC" w:rsidRDefault="0093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8070000" w:usb2="00000010" w:usb3="00000000" w:csb0="00020001" w:csb1="00000000"/>
  </w:font>
  <w:font w:name="Tahoma">
    <w:panose1 w:val="020B0604030504040204"/>
    <w:charset w:val="00"/>
    <w:family w:val="swiss"/>
    <w:notTrueType/>
    <w:pitch w:val="variable"/>
    <w:sig w:usb0="00000003" w:usb1="00000000" w:usb2="00000000" w:usb3="00000000" w:csb0="00000001" w:csb1="00000000"/>
  </w:font>
  <w:font w:name="Peterburg">
    <w:altName w:val="Arial Unicode MS"/>
    <w:panose1 w:val="00000000000000000000"/>
    <w:charset w:val="80"/>
    <w:family w:val="auto"/>
    <w:notTrueType/>
    <w:pitch w:val="variable"/>
    <w:sig w:usb0="00000001" w:usb1="08070000" w:usb2="00000010" w:usb3="00000000" w:csb0="00020000"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9FC" w:rsidRDefault="009369FC">
      <w:r>
        <w:separator/>
      </w:r>
    </w:p>
  </w:footnote>
  <w:footnote w:type="continuationSeparator" w:id="0">
    <w:p w:rsidR="009369FC" w:rsidRDefault="00936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9FC" w:rsidRDefault="004438D0" w:rsidP="00827721">
    <w:pPr>
      <w:pStyle w:val="aa"/>
      <w:framePr w:wrap="around" w:vAnchor="text" w:hAnchor="margin" w:xAlign="center" w:y="1"/>
      <w:rPr>
        <w:rStyle w:val="ac"/>
      </w:rPr>
    </w:pPr>
    <w:r>
      <w:rPr>
        <w:rStyle w:val="ac"/>
      </w:rPr>
      <w:fldChar w:fldCharType="begin"/>
    </w:r>
    <w:r w:rsidR="009369FC">
      <w:rPr>
        <w:rStyle w:val="ac"/>
      </w:rPr>
      <w:instrText xml:space="preserve">PAGE  </w:instrText>
    </w:r>
    <w:r>
      <w:rPr>
        <w:rStyle w:val="ac"/>
      </w:rPr>
      <w:fldChar w:fldCharType="end"/>
    </w:r>
  </w:p>
  <w:p w:rsidR="009369FC" w:rsidRDefault="009369F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9FC" w:rsidRDefault="004438D0" w:rsidP="00827721">
    <w:pPr>
      <w:pStyle w:val="aa"/>
      <w:framePr w:wrap="around" w:vAnchor="text" w:hAnchor="margin" w:xAlign="center" w:y="1"/>
      <w:rPr>
        <w:rStyle w:val="ac"/>
      </w:rPr>
    </w:pPr>
    <w:r>
      <w:rPr>
        <w:rStyle w:val="ac"/>
      </w:rPr>
      <w:fldChar w:fldCharType="begin"/>
    </w:r>
    <w:r w:rsidR="009369FC">
      <w:rPr>
        <w:rStyle w:val="ac"/>
      </w:rPr>
      <w:instrText xml:space="preserve">PAGE  </w:instrText>
    </w:r>
    <w:r>
      <w:rPr>
        <w:rStyle w:val="ac"/>
      </w:rPr>
      <w:fldChar w:fldCharType="separate"/>
    </w:r>
    <w:r w:rsidR="00A137E5">
      <w:rPr>
        <w:rStyle w:val="ac"/>
        <w:noProof/>
      </w:rPr>
      <w:t>72</w:t>
    </w:r>
    <w:r>
      <w:rPr>
        <w:rStyle w:val="ac"/>
      </w:rPr>
      <w:fldChar w:fldCharType="end"/>
    </w:r>
  </w:p>
  <w:p w:rsidR="009369FC" w:rsidRDefault="009369F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9FC" w:rsidRDefault="004438D0" w:rsidP="00D767A5">
    <w:pPr>
      <w:pStyle w:val="aa"/>
      <w:framePr w:wrap="around" w:vAnchor="text" w:hAnchor="margin" w:xAlign="center" w:y="1"/>
      <w:rPr>
        <w:rStyle w:val="ac"/>
      </w:rPr>
    </w:pPr>
    <w:r>
      <w:rPr>
        <w:rStyle w:val="ac"/>
      </w:rPr>
      <w:fldChar w:fldCharType="begin"/>
    </w:r>
    <w:r w:rsidR="009369FC">
      <w:rPr>
        <w:rStyle w:val="ac"/>
      </w:rPr>
      <w:instrText xml:space="preserve">PAGE  </w:instrText>
    </w:r>
    <w:r>
      <w:rPr>
        <w:rStyle w:val="ac"/>
      </w:rPr>
      <w:fldChar w:fldCharType="end"/>
    </w:r>
  </w:p>
  <w:p w:rsidR="009369FC" w:rsidRDefault="009369FC">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9FC" w:rsidRDefault="004438D0" w:rsidP="008A511B">
    <w:pPr>
      <w:pStyle w:val="aa"/>
      <w:framePr w:wrap="around" w:vAnchor="text" w:hAnchor="margin" w:xAlign="center" w:y="1"/>
      <w:rPr>
        <w:rStyle w:val="ac"/>
      </w:rPr>
    </w:pPr>
    <w:r>
      <w:rPr>
        <w:rStyle w:val="ac"/>
      </w:rPr>
      <w:fldChar w:fldCharType="begin"/>
    </w:r>
    <w:r w:rsidR="009369FC">
      <w:rPr>
        <w:rStyle w:val="ac"/>
      </w:rPr>
      <w:instrText xml:space="preserve">PAGE  </w:instrText>
    </w:r>
    <w:r>
      <w:rPr>
        <w:rStyle w:val="ac"/>
      </w:rPr>
      <w:fldChar w:fldCharType="separate"/>
    </w:r>
    <w:r w:rsidR="001B71A4">
      <w:rPr>
        <w:rStyle w:val="ac"/>
        <w:noProof/>
      </w:rPr>
      <w:t>171</w:t>
    </w:r>
    <w:r>
      <w:rPr>
        <w:rStyle w:val="ac"/>
      </w:rPr>
      <w:fldChar w:fldCharType="end"/>
    </w:r>
  </w:p>
  <w:p w:rsidR="009369FC" w:rsidRDefault="009369F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6226B"/>
    <w:multiLevelType w:val="hybridMultilevel"/>
    <w:tmpl w:val="3192217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4964384"/>
    <w:multiLevelType w:val="hybridMultilevel"/>
    <w:tmpl w:val="8D28B878"/>
    <w:lvl w:ilvl="0" w:tplc="B3461100">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2EAF1975"/>
    <w:multiLevelType w:val="hybridMultilevel"/>
    <w:tmpl w:val="4D46F8A8"/>
    <w:lvl w:ilvl="0" w:tplc="D58283F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247432"/>
    <w:multiLevelType w:val="hybridMultilevel"/>
    <w:tmpl w:val="17A4652E"/>
    <w:lvl w:ilvl="0" w:tplc="89FAE5C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38462641"/>
    <w:multiLevelType w:val="hybridMultilevel"/>
    <w:tmpl w:val="8372140E"/>
    <w:lvl w:ilvl="0" w:tplc="A9268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BA23C4C"/>
    <w:multiLevelType w:val="hybridMultilevel"/>
    <w:tmpl w:val="E18EBEE6"/>
    <w:lvl w:ilvl="0" w:tplc="6152DE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AA1187C"/>
    <w:multiLevelType w:val="hybridMultilevel"/>
    <w:tmpl w:val="0B2C02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D2933AA"/>
    <w:multiLevelType w:val="hybridMultilevel"/>
    <w:tmpl w:val="21D2CAE0"/>
    <w:lvl w:ilvl="0" w:tplc="7C74EFC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DDE0838"/>
    <w:multiLevelType w:val="hybridMultilevel"/>
    <w:tmpl w:val="D9344094"/>
    <w:lvl w:ilvl="0" w:tplc="9536BF6A">
      <w:start w:val="8"/>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8"/>
  </w:num>
  <w:num w:numId="2">
    <w:abstractNumId w:val="7"/>
  </w:num>
  <w:num w:numId="3">
    <w:abstractNumId w:val="4"/>
  </w:num>
  <w:num w:numId="4">
    <w:abstractNumId w:val="0"/>
  </w:num>
  <w:num w:numId="5">
    <w:abstractNumId w:val="2"/>
  </w:num>
  <w:num w:numId="6">
    <w:abstractNumId w:val="5"/>
  </w:num>
  <w:num w:numId="7">
    <w:abstractNumId w:val="6"/>
  </w:num>
  <w:num w:numId="8">
    <w:abstractNumId w:val="1"/>
  </w:num>
  <w:num w:numId="9">
    <w:abstractNumId w:val="3"/>
  </w:num>
  <w:num w:numId="1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A5F1B"/>
    <w:rsid w:val="00000036"/>
    <w:rsid w:val="000023A4"/>
    <w:rsid w:val="00002EBD"/>
    <w:rsid w:val="00002FFC"/>
    <w:rsid w:val="0000341A"/>
    <w:rsid w:val="0000399E"/>
    <w:rsid w:val="00003E0D"/>
    <w:rsid w:val="00004302"/>
    <w:rsid w:val="00004867"/>
    <w:rsid w:val="00005C43"/>
    <w:rsid w:val="0000604E"/>
    <w:rsid w:val="00006736"/>
    <w:rsid w:val="00006F8F"/>
    <w:rsid w:val="000076FA"/>
    <w:rsid w:val="0001261A"/>
    <w:rsid w:val="00012BD8"/>
    <w:rsid w:val="00012CB4"/>
    <w:rsid w:val="000133A2"/>
    <w:rsid w:val="0001444B"/>
    <w:rsid w:val="0001457D"/>
    <w:rsid w:val="000146DC"/>
    <w:rsid w:val="00015581"/>
    <w:rsid w:val="0001577A"/>
    <w:rsid w:val="00015D00"/>
    <w:rsid w:val="00015E13"/>
    <w:rsid w:val="000160E6"/>
    <w:rsid w:val="00016166"/>
    <w:rsid w:val="000163C5"/>
    <w:rsid w:val="0001799F"/>
    <w:rsid w:val="00017B2C"/>
    <w:rsid w:val="00017CC1"/>
    <w:rsid w:val="00020577"/>
    <w:rsid w:val="00020EBE"/>
    <w:rsid w:val="000218A3"/>
    <w:rsid w:val="000219EA"/>
    <w:rsid w:val="00021AA3"/>
    <w:rsid w:val="00021CD5"/>
    <w:rsid w:val="00021E00"/>
    <w:rsid w:val="00022B18"/>
    <w:rsid w:val="000250D4"/>
    <w:rsid w:val="00025EDB"/>
    <w:rsid w:val="000261A3"/>
    <w:rsid w:val="00026C57"/>
    <w:rsid w:val="00026CDD"/>
    <w:rsid w:val="00026D4A"/>
    <w:rsid w:val="00027C03"/>
    <w:rsid w:val="00027F6F"/>
    <w:rsid w:val="0003009F"/>
    <w:rsid w:val="00030552"/>
    <w:rsid w:val="00030EDD"/>
    <w:rsid w:val="00030F5C"/>
    <w:rsid w:val="000310EE"/>
    <w:rsid w:val="00031413"/>
    <w:rsid w:val="0003142B"/>
    <w:rsid w:val="0003165E"/>
    <w:rsid w:val="000322F4"/>
    <w:rsid w:val="0003414E"/>
    <w:rsid w:val="000342C2"/>
    <w:rsid w:val="00034409"/>
    <w:rsid w:val="000345CD"/>
    <w:rsid w:val="00034AFA"/>
    <w:rsid w:val="0003501E"/>
    <w:rsid w:val="000352A5"/>
    <w:rsid w:val="00035AD5"/>
    <w:rsid w:val="000369DE"/>
    <w:rsid w:val="00036BE1"/>
    <w:rsid w:val="00037A84"/>
    <w:rsid w:val="00037C04"/>
    <w:rsid w:val="00037D23"/>
    <w:rsid w:val="00037DFF"/>
    <w:rsid w:val="00037E04"/>
    <w:rsid w:val="00040583"/>
    <w:rsid w:val="000405FE"/>
    <w:rsid w:val="00040725"/>
    <w:rsid w:val="00041327"/>
    <w:rsid w:val="00041FD7"/>
    <w:rsid w:val="000422B0"/>
    <w:rsid w:val="0004269A"/>
    <w:rsid w:val="00043D8D"/>
    <w:rsid w:val="00044220"/>
    <w:rsid w:val="000443A0"/>
    <w:rsid w:val="00044E7A"/>
    <w:rsid w:val="000450B7"/>
    <w:rsid w:val="0004599F"/>
    <w:rsid w:val="0004649B"/>
    <w:rsid w:val="0004736C"/>
    <w:rsid w:val="00050D88"/>
    <w:rsid w:val="00050F7E"/>
    <w:rsid w:val="00051FE5"/>
    <w:rsid w:val="0005212C"/>
    <w:rsid w:val="00052964"/>
    <w:rsid w:val="00052C05"/>
    <w:rsid w:val="00054649"/>
    <w:rsid w:val="00054AD2"/>
    <w:rsid w:val="00055338"/>
    <w:rsid w:val="00055402"/>
    <w:rsid w:val="00055706"/>
    <w:rsid w:val="00055C52"/>
    <w:rsid w:val="00056316"/>
    <w:rsid w:val="00056E57"/>
    <w:rsid w:val="00057ABD"/>
    <w:rsid w:val="00057B88"/>
    <w:rsid w:val="00057CCA"/>
    <w:rsid w:val="0006107F"/>
    <w:rsid w:val="0006159B"/>
    <w:rsid w:val="00061F4D"/>
    <w:rsid w:val="00062478"/>
    <w:rsid w:val="0006336C"/>
    <w:rsid w:val="000633EF"/>
    <w:rsid w:val="00063932"/>
    <w:rsid w:val="0006397A"/>
    <w:rsid w:val="00063AEB"/>
    <w:rsid w:val="00064413"/>
    <w:rsid w:val="00064A02"/>
    <w:rsid w:val="00064B14"/>
    <w:rsid w:val="000651B3"/>
    <w:rsid w:val="00065CF1"/>
    <w:rsid w:val="0006635D"/>
    <w:rsid w:val="00066619"/>
    <w:rsid w:val="00067156"/>
    <w:rsid w:val="0006741E"/>
    <w:rsid w:val="0006751D"/>
    <w:rsid w:val="0006784F"/>
    <w:rsid w:val="00070BA3"/>
    <w:rsid w:val="00070CAE"/>
    <w:rsid w:val="0007163B"/>
    <w:rsid w:val="00071E35"/>
    <w:rsid w:val="00073470"/>
    <w:rsid w:val="00073E27"/>
    <w:rsid w:val="00073EC8"/>
    <w:rsid w:val="000740E5"/>
    <w:rsid w:val="00074DDD"/>
    <w:rsid w:val="00075736"/>
    <w:rsid w:val="00075E33"/>
    <w:rsid w:val="0007621A"/>
    <w:rsid w:val="0007629A"/>
    <w:rsid w:val="00076938"/>
    <w:rsid w:val="00076B99"/>
    <w:rsid w:val="0008003B"/>
    <w:rsid w:val="0008090B"/>
    <w:rsid w:val="00080918"/>
    <w:rsid w:val="00080DB8"/>
    <w:rsid w:val="00081510"/>
    <w:rsid w:val="00081B0B"/>
    <w:rsid w:val="00081C9D"/>
    <w:rsid w:val="00082327"/>
    <w:rsid w:val="0008232E"/>
    <w:rsid w:val="000824FD"/>
    <w:rsid w:val="00082B62"/>
    <w:rsid w:val="0008367D"/>
    <w:rsid w:val="0008372D"/>
    <w:rsid w:val="00083A97"/>
    <w:rsid w:val="00083E6A"/>
    <w:rsid w:val="00084072"/>
    <w:rsid w:val="000848CD"/>
    <w:rsid w:val="00084DA7"/>
    <w:rsid w:val="000853BE"/>
    <w:rsid w:val="00085691"/>
    <w:rsid w:val="000858BC"/>
    <w:rsid w:val="000859D3"/>
    <w:rsid w:val="00085A55"/>
    <w:rsid w:val="00085AC1"/>
    <w:rsid w:val="00085CE6"/>
    <w:rsid w:val="00086456"/>
    <w:rsid w:val="00087F1B"/>
    <w:rsid w:val="00087FDB"/>
    <w:rsid w:val="00090961"/>
    <w:rsid w:val="0009098D"/>
    <w:rsid w:val="000919B5"/>
    <w:rsid w:val="00092BB2"/>
    <w:rsid w:val="00092C0A"/>
    <w:rsid w:val="00093B5D"/>
    <w:rsid w:val="00093BDA"/>
    <w:rsid w:val="0009428A"/>
    <w:rsid w:val="000959BD"/>
    <w:rsid w:val="00096511"/>
    <w:rsid w:val="00096E82"/>
    <w:rsid w:val="000974AB"/>
    <w:rsid w:val="00097A3D"/>
    <w:rsid w:val="00097B13"/>
    <w:rsid w:val="000A1426"/>
    <w:rsid w:val="000A1CEA"/>
    <w:rsid w:val="000A1D5A"/>
    <w:rsid w:val="000A255A"/>
    <w:rsid w:val="000A2830"/>
    <w:rsid w:val="000A3F58"/>
    <w:rsid w:val="000A40D1"/>
    <w:rsid w:val="000A49BC"/>
    <w:rsid w:val="000A4C5E"/>
    <w:rsid w:val="000A550C"/>
    <w:rsid w:val="000A7478"/>
    <w:rsid w:val="000A7B6A"/>
    <w:rsid w:val="000A7E2F"/>
    <w:rsid w:val="000B00E3"/>
    <w:rsid w:val="000B06E6"/>
    <w:rsid w:val="000B0B7A"/>
    <w:rsid w:val="000B215C"/>
    <w:rsid w:val="000B2B2B"/>
    <w:rsid w:val="000B2E75"/>
    <w:rsid w:val="000B3183"/>
    <w:rsid w:val="000B3818"/>
    <w:rsid w:val="000B4B38"/>
    <w:rsid w:val="000B57DF"/>
    <w:rsid w:val="000B5AC2"/>
    <w:rsid w:val="000B5E63"/>
    <w:rsid w:val="000B6DC2"/>
    <w:rsid w:val="000B7065"/>
    <w:rsid w:val="000B71DB"/>
    <w:rsid w:val="000C05EC"/>
    <w:rsid w:val="000C0B50"/>
    <w:rsid w:val="000C0CF2"/>
    <w:rsid w:val="000C11B8"/>
    <w:rsid w:val="000C1F55"/>
    <w:rsid w:val="000C2F82"/>
    <w:rsid w:val="000C381A"/>
    <w:rsid w:val="000C3DBA"/>
    <w:rsid w:val="000C3F65"/>
    <w:rsid w:val="000C4650"/>
    <w:rsid w:val="000C473A"/>
    <w:rsid w:val="000C482E"/>
    <w:rsid w:val="000C6408"/>
    <w:rsid w:val="000C7977"/>
    <w:rsid w:val="000C7A15"/>
    <w:rsid w:val="000D046C"/>
    <w:rsid w:val="000D143E"/>
    <w:rsid w:val="000D1679"/>
    <w:rsid w:val="000D1E89"/>
    <w:rsid w:val="000D2D21"/>
    <w:rsid w:val="000D3252"/>
    <w:rsid w:val="000D3650"/>
    <w:rsid w:val="000D3984"/>
    <w:rsid w:val="000D39F4"/>
    <w:rsid w:val="000D39FC"/>
    <w:rsid w:val="000D3EFD"/>
    <w:rsid w:val="000D40CB"/>
    <w:rsid w:val="000D417D"/>
    <w:rsid w:val="000D42A6"/>
    <w:rsid w:val="000D571D"/>
    <w:rsid w:val="000D61CC"/>
    <w:rsid w:val="000D7293"/>
    <w:rsid w:val="000D7CBC"/>
    <w:rsid w:val="000D7E2D"/>
    <w:rsid w:val="000D7EB3"/>
    <w:rsid w:val="000E0B6A"/>
    <w:rsid w:val="000E0F97"/>
    <w:rsid w:val="000E106D"/>
    <w:rsid w:val="000E182E"/>
    <w:rsid w:val="000E19CB"/>
    <w:rsid w:val="000E1D11"/>
    <w:rsid w:val="000E27CE"/>
    <w:rsid w:val="000E3323"/>
    <w:rsid w:val="000E33E0"/>
    <w:rsid w:val="000E34C8"/>
    <w:rsid w:val="000E4348"/>
    <w:rsid w:val="000E479B"/>
    <w:rsid w:val="000E49D4"/>
    <w:rsid w:val="000E4BBE"/>
    <w:rsid w:val="000E4FFF"/>
    <w:rsid w:val="000E55DC"/>
    <w:rsid w:val="000E67CA"/>
    <w:rsid w:val="000E6805"/>
    <w:rsid w:val="000E68CD"/>
    <w:rsid w:val="000E762F"/>
    <w:rsid w:val="000E7B5E"/>
    <w:rsid w:val="000E7EF0"/>
    <w:rsid w:val="000F1C0F"/>
    <w:rsid w:val="000F25F2"/>
    <w:rsid w:val="000F2BDD"/>
    <w:rsid w:val="000F3094"/>
    <w:rsid w:val="000F339F"/>
    <w:rsid w:val="000F38DC"/>
    <w:rsid w:val="000F4442"/>
    <w:rsid w:val="000F4AC4"/>
    <w:rsid w:val="000F58AE"/>
    <w:rsid w:val="000F595E"/>
    <w:rsid w:val="000F5A7C"/>
    <w:rsid w:val="000F66CB"/>
    <w:rsid w:val="000F6890"/>
    <w:rsid w:val="000F703A"/>
    <w:rsid w:val="000F7159"/>
    <w:rsid w:val="000F719E"/>
    <w:rsid w:val="000F73F8"/>
    <w:rsid w:val="000F7BB5"/>
    <w:rsid w:val="000F7FD9"/>
    <w:rsid w:val="001003DA"/>
    <w:rsid w:val="001019A5"/>
    <w:rsid w:val="00102435"/>
    <w:rsid w:val="00102520"/>
    <w:rsid w:val="0010257E"/>
    <w:rsid w:val="001028E8"/>
    <w:rsid w:val="00102934"/>
    <w:rsid w:val="00102EA1"/>
    <w:rsid w:val="00103BC6"/>
    <w:rsid w:val="00104647"/>
    <w:rsid w:val="00104EAA"/>
    <w:rsid w:val="00105778"/>
    <w:rsid w:val="00105CB2"/>
    <w:rsid w:val="00105D9A"/>
    <w:rsid w:val="00106E65"/>
    <w:rsid w:val="00107870"/>
    <w:rsid w:val="00107C4C"/>
    <w:rsid w:val="00110287"/>
    <w:rsid w:val="00110297"/>
    <w:rsid w:val="001121B0"/>
    <w:rsid w:val="00112544"/>
    <w:rsid w:val="0011260F"/>
    <w:rsid w:val="00112D3D"/>
    <w:rsid w:val="00113303"/>
    <w:rsid w:val="00113308"/>
    <w:rsid w:val="0011332B"/>
    <w:rsid w:val="00113958"/>
    <w:rsid w:val="001139DA"/>
    <w:rsid w:val="001142DE"/>
    <w:rsid w:val="00114D13"/>
    <w:rsid w:val="001153A9"/>
    <w:rsid w:val="00116A82"/>
    <w:rsid w:val="00116E52"/>
    <w:rsid w:val="001173B5"/>
    <w:rsid w:val="001178B4"/>
    <w:rsid w:val="001203E2"/>
    <w:rsid w:val="00120A2F"/>
    <w:rsid w:val="00120C33"/>
    <w:rsid w:val="00120FD3"/>
    <w:rsid w:val="00121576"/>
    <w:rsid w:val="00121667"/>
    <w:rsid w:val="00121E4E"/>
    <w:rsid w:val="00121F47"/>
    <w:rsid w:val="00121F8D"/>
    <w:rsid w:val="0012279F"/>
    <w:rsid w:val="00122AEE"/>
    <w:rsid w:val="00122CA2"/>
    <w:rsid w:val="00122D9C"/>
    <w:rsid w:val="0012317C"/>
    <w:rsid w:val="00123555"/>
    <w:rsid w:val="00123823"/>
    <w:rsid w:val="00123C9C"/>
    <w:rsid w:val="00123E8C"/>
    <w:rsid w:val="0012421F"/>
    <w:rsid w:val="00124D95"/>
    <w:rsid w:val="00125652"/>
    <w:rsid w:val="0012576B"/>
    <w:rsid w:val="001266D4"/>
    <w:rsid w:val="00126ECE"/>
    <w:rsid w:val="00130136"/>
    <w:rsid w:val="001303A2"/>
    <w:rsid w:val="00130458"/>
    <w:rsid w:val="00131075"/>
    <w:rsid w:val="001311E1"/>
    <w:rsid w:val="00131A70"/>
    <w:rsid w:val="00132B3E"/>
    <w:rsid w:val="001332EA"/>
    <w:rsid w:val="001337DF"/>
    <w:rsid w:val="00134F46"/>
    <w:rsid w:val="001359C3"/>
    <w:rsid w:val="001362B9"/>
    <w:rsid w:val="00136CD1"/>
    <w:rsid w:val="00136D87"/>
    <w:rsid w:val="0013714B"/>
    <w:rsid w:val="001372E1"/>
    <w:rsid w:val="0013759F"/>
    <w:rsid w:val="001375E4"/>
    <w:rsid w:val="00137BCE"/>
    <w:rsid w:val="00137D9E"/>
    <w:rsid w:val="0014196D"/>
    <w:rsid w:val="0014299C"/>
    <w:rsid w:val="00142BB0"/>
    <w:rsid w:val="001430EA"/>
    <w:rsid w:val="0014349C"/>
    <w:rsid w:val="001436E0"/>
    <w:rsid w:val="00143EC9"/>
    <w:rsid w:val="0014415F"/>
    <w:rsid w:val="001453FC"/>
    <w:rsid w:val="00146492"/>
    <w:rsid w:val="00146607"/>
    <w:rsid w:val="001467F9"/>
    <w:rsid w:val="00150594"/>
    <w:rsid w:val="001507B6"/>
    <w:rsid w:val="00150D18"/>
    <w:rsid w:val="00150D42"/>
    <w:rsid w:val="001514BB"/>
    <w:rsid w:val="0015191E"/>
    <w:rsid w:val="00152AD3"/>
    <w:rsid w:val="00152E50"/>
    <w:rsid w:val="00153710"/>
    <w:rsid w:val="00153936"/>
    <w:rsid w:val="00153CB9"/>
    <w:rsid w:val="00153CE7"/>
    <w:rsid w:val="00153DA1"/>
    <w:rsid w:val="001542AE"/>
    <w:rsid w:val="0015491A"/>
    <w:rsid w:val="00156A9F"/>
    <w:rsid w:val="00156B9B"/>
    <w:rsid w:val="001571C0"/>
    <w:rsid w:val="00157391"/>
    <w:rsid w:val="00157477"/>
    <w:rsid w:val="0015786A"/>
    <w:rsid w:val="00160F17"/>
    <w:rsid w:val="001615B7"/>
    <w:rsid w:val="0016223E"/>
    <w:rsid w:val="0016303D"/>
    <w:rsid w:val="0016305A"/>
    <w:rsid w:val="001632BC"/>
    <w:rsid w:val="001632C1"/>
    <w:rsid w:val="00163F77"/>
    <w:rsid w:val="00164091"/>
    <w:rsid w:val="00164095"/>
    <w:rsid w:val="0016427B"/>
    <w:rsid w:val="0016482A"/>
    <w:rsid w:val="00164EF2"/>
    <w:rsid w:val="0016558C"/>
    <w:rsid w:val="00166469"/>
    <w:rsid w:val="00166783"/>
    <w:rsid w:val="001668DA"/>
    <w:rsid w:val="00166A21"/>
    <w:rsid w:val="00166E66"/>
    <w:rsid w:val="00167879"/>
    <w:rsid w:val="00167932"/>
    <w:rsid w:val="00167D3D"/>
    <w:rsid w:val="00170516"/>
    <w:rsid w:val="0017123B"/>
    <w:rsid w:val="00171393"/>
    <w:rsid w:val="001717FC"/>
    <w:rsid w:val="00171913"/>
    <w:rsid w:val="001722C4"/>
    <w:rsid w:val="0017240B"/>
    <w:rsid w:val="00172745"/>
    <w:rsid w:val="00172F32"/>
    <w:rsid w:val="00173274"/>
    <w:rsid w:val="00173A9F"/>
    <w:rsid w:val="00173BCF"/>
    <w:rsid w:val="00173C20"/>
    <w:rsid w:val="0017468D"/>
    <w:rsid w:val="0017547D"/>
    <w:rsid w:val="001759F7"/>
    <w:rsid w:val="001761C0"/>
    <w:rsid w:val="00177161"/>
    <w:rsid w:val="0017728A"/>
    <w:rsid w:val="00177329"/>
    <w:rsid w:val="00177791"/>
    <w:rsid w:val="00177B3C"/>
    <w:rsid w:val="001814AC"/>
    <w:rsid w:val="00181883"/>
    <w:rsid w:val="00181DC9"/>
    <w:rsid w:val="0018276E"/>
    <w:rsid w:val="00182DC6"/>
    <w:rsid w:val="00183033"/>
    <w:rsid w:val="0018370F"/>
    <w:rsid w:val="001846DB"/>
    <w:rsid w:val="00185BDB"/>
    <w:rsid w:val="00185D02"/>
    <w:rsid w:val="00186226"/>
    <w:rsid w:val="001866F7"/>
    <w:rsid w:val="0018673F"/>
    <w:rsid w:val="00186841"/>
    <w:rsid w:val="00186DF9"/>
    <w:rsid w:val="00186E3C"/>
    <w:rsid w:val="001904D7"/>
    <w:rsid w:val="00190CF3"/>
    <w:rsid w:val="001914A0"/>
    <w:rsid w:val="00192562"/>
    <w:rsid w:val="00192D75"/>
    <w:rsid w:val="00192DB1"/>
    <w:rsid w:val="00194408"/>
    <w:rsid w:val="00194759"/>
    <w:rsid w:val="00194F0D"/>
    <w:rsid w:val="00195341"/>
    <w:rsid w:val="001966B4"/>
    <w:rsid w:val="00196C18"/>
    <w:rsid w:val="00196E31"/>
    <w:rsid w:val="001A0745"/>
    <w:rsid w:val="001A0A6D"/>
    <w:rsid w:val="001A0AB9"/>
    <w:rsid w:val="001A0E6D"/>
    <w:rsid w:val="001A22B6"/>
    <w:rsid w:val="001A244C"/>
    <w:rsid w:val="001A2693"/>
    <w:rsid w:val="001A27B7"/>
    <w:rsid w:val="001A3805"/>
    <w:rsid w:val="001A4049"/>
    <w:rsid w:val="001A46E9"/>
    <w:rsid w:val="001A47DA"/>
    <w:rsid w:val="001A4940"/>
    <w:rsid w:val="001A546D"/>
    <w:rsid w:val="001A5671"/>
    <w:rsid w:val="001A6079"/>
    <w:rsid w:val="001A6B4E"/>
    <w:rsid w:val="001A6EF7"/>
    <w:rsid w:val="001A7A0E"/>
    <w:rsid w:val="001B02A5"/>
    <w:rsid w:val="001B1980"/>
    <w:rsid w:val="001B19DC"/>
    <w:rsid w:val="001B28F2"/>
    <w:rsid w:val="001B2B1C"/>
    <w:rsid w:val="001B2CBC"/>
    <w:rsid w:val="001B2F1F"/>
    <w:rsid w:val="001B3684"/>
    <w:rsid w:val="001B4907"/>
    <w:rsid w:val="001B495F"/>
    <w:rsid w:val="001B639D"/>
    <w:rsid w:val="001B6E5E"/>
    <w:rsid w:val="001B71A4"/>
    <w:rsid w:val="001B71C8"/>
    <w:rsid w:val="001B7602"/>
    <w:rsid w:val="001B76EC"/>
    <w:rsid w:val="001B790E"/>
    <w:rsid w:val="001C02C9"/>
    <w:rsid w:val="001C0DFE"/>
    <w:rsid w:val="001C1804"/>
    <w:rsid w:val="001C18C2"/>
    <w:rsid w:val="001C18D3"/>
    <w:rsid w:val="001C1A79"/>
    <w:rsid w:val="001C2032"/>
    <w:rsid w:val="001C2CFE"/>
    <w:rsid w:val="001C2D84"/>
    <w:rsid w:val="001C3241"/>
    <w:rsid w:val="001C4FA4"/>
    <w:rsid w:val="001C594E"/>
    <w:rsid w:val="001C5CE4"/>
    <w:rsid w:val="001C5DD5"/>
    <w:rsid w:val="001C6059"/>
    <w:rsid w:val="001C6362"/>
    <w:rsid w:val="001C7BF9"/>
    <w:rsid w:val="001D03E1"/>
    <w:rsid w:val="001D0FEE"/>
    <w:rsid w:val="001D15C6"/>
    <w:rsid w:val="001D179F"/>
    <w:rsid w:val="001D1829"/>
    <w:rsid w:val="001D2346"/>
    <w:rsid w:val="001D29D4"/>
    <w:rsid w:val="001D2AD7"/>
    <w:rsid w:val="001D2F77"/>
    <w:rsid w:val="001D3897"/>
    <w:rsid w:val="001D40B9"/>
    <w:rsid w:val="001D4719"/>
    <w:rsid w:val="001D4E09"/>
    <w:rsid w:val="001D530E"/>
    <w:rsid w:val="001D5883"/>
    <w:rsid w:val="001D5C46"/>
    <w:rsid w:val="001D61F0"/>
    <w:rsid w:val="001D65B0"/>
    <w:rsid w:val="001D687D"/>
    <w:rsid w:val="001D69A4"/>
    <w:rsid w:val="001D6EFC"/>
    <w:rsid w:val="001D789C"/>
    <w:rsid w:val="001D7AC8"/>
    <w:rsid w:val="001D7BE0"/>
    <w:rsid w:val="001E000C"/>
    <w:rsid w:val="001E0530"/>
    <w:rsid w:val="001E096E"/>
    <w:rsid w:val="001E30FD"/>
    <w:rsid w:val="001E4742"/>
    <w:rsid w:val="001E4F28"/>
    <w:rsid w:val="001E56F4"/>
    <w:rsid w:val="001E5848"/>
    <w:rsid w:val="001E6009"/>
    <w:rsid w:val="001E6DEF"/>
    <w:rsid w:val="001E7584"/>
    <w:rsid w:val="001F04A4"/>
    <w:rsid w:val="001F04CF"/>
    <w:rsid w:val="001F063A"/>
    <w:rsid w:val="001F0A73"/>
    <w:rsid w:val="001F1876"/>
    <w:rsid w:val="001F1BC2"/>
    <w:rsid w:val="001F1D9F"/>
    <w:rsid w:val="001F255B"/>
    <w:rsid w:val="001F30D7"/>
    <w:rsid w:val="001F31CE"/>
    <w:rsid w:val="001F322E"/>
    <w:rsid w:val="001F3443"/>
    <w:rsid w:val="001F47F5"/>
    <w:rsid w:val="001F5475"/>
    <w:rsid w:val="001F59CC"/>
    <w:rsid w:val="001F5E51"/>
    <w:rsid w:val="001F68FF"/>
    <w:rsid w:val="001F6AA9"/>
    <w:rsid w:val="001F6BF0"/>
    <w:rsid w:val="001F6F51"/>
    <w:rsid w:val="00200D89"/>
    <w:rsid w:val="002011FA"/>
    <w:rsid w:val="002013E2"/>
    <w:rsid w:val="00201B56"/>
    <w:rsid w:val="00201F20"/>
    <w:rsid w:val="0020205A"/>
    <w:rsid w:val="00202202"/>
    <w:rsid w:val="002023F3"/>
    <w:rsid w:val="002024AA"/>
    <w:rsid w:val="00202A4F"/>
    <w:rsid w:val="00202CD0"/>
    <w:rsid w:val="00204031"/>
    <w:rsid w:val="00204684"/>
    <w:rsid w:val="00205783"/>
    <w:rsid w:val="002058B8"/>
    <w:rsid w:val="002058CB"/>
    <w:rsid w:val="00205A97"/>
    <w:rsid w:val="00206B19"/>
    <w:rsid w:val="00207014"/>
    <w:rsid w:val="002075A6"/>
    <w:rsid w:val="00207B51"/>
    <w:rsid w:val="00207E0A"/>
    <w:rsid w:val="002107D7"/>
    <w:rsid w:val="00210B51"/>
    <w:rsid w:val="0021196E"/>
    <w:rsid w:val="002128AD"/>
    <w:rsid w:val="002129A6"/>
    <w:rsid w:val="002131A2"/>
    <w:rsid w:val="0021335A"/>
    <w:rsid w:val="002134DC"/>
    <w:rsid w:val="00213924"/>
    <w:rsid w:val="00213D76"/>
    <w:rsid w:val="002149C6"/>
    <w:rsid w:val="00214AA6"/>
    <w:rsid w:val="00214CEF"/>
    <w:rsid w:val="00215351"/>
    <w:rsid w:val="002157FE"/>
    <w:rsid w:val="0021747E"/>
    <w:rsid w:val="00217665"/>
    <w:rsid w:val="00217A1C"/>
    <w:rsid w:val="00220E2B"/>
    <w:rsid w:val="00221730"/>
    <w:rsid w:val="00221D6C"/>
    <w:rsid w:val="00221DD5"/>
    <w:rsid w:val="002220FB"/>
    <w:rsid w:val="00222376"/>
    <w:rsid w:val="002225E8"/>
    <w:rsid w:val="00223393"/>
    <w:rsid w:val="0022368F"/>
    <w:rsid w:val="00223C07"/>
    <w:rsid w:val="002240C1"/>
    <w:rsid w:val="00224187"/>
    <w:rsid w:val="00224BDC"/>
    <w:rsid w:val="002256B8"/>
    <w:rsid w:val="00225ED1"/>
    <w:rsid w:val="00226591"/>
    <w:rsid w:val="00226801"/>
    <w:rsid w:val="002268BE"/>
    <w:rsid w:val="00226FBC"/>
    <w:rsid w:val="0023015A"/>
    <w:rsid w:val="00230403"/>
    <w:rsid w:val="002307B2"/>
    <w:rsid w:val="002311F7"/>
    <w:rsid w:val="00231746"/>
    <w:rsid w:val="00231C25"/>
    <w:rsid w:val="00232856"/>
    <w:rsid w:val="00232C44"/>
    <w:rsid w:val="00232F16"/>
    <w:rsid w:val="00233746"/>
    <w:rsid w:val="00233773"/>
    <w:rsid w:val="002338D0"/>
    <w:rsid w:val="002339AF"/>
    <w:rsid w:val="00233C5D"/>
    <w:rsid w:val="002352B5"/>
    <w:rsid w:val="00235706"/>
    <w:rsid w:val="002358D8"/>
    <w:rsid w:val="002376C3"/>
    <w:rsid w:val="00237C82"/>
    <w:rsid w:val="0024083B"/>
    <w:rsid w:val="0024105C"/>
    <w:rsid w:val="00241597"/>
    <w:rsid w:val="00241F58"/>
    <w:rsid w:val="00242932"/>
    <w:rsid w:val="00243EEF"/>
    <w:rsid w:val="0024400C"/>
    <w:rsid w:val="00244809"/>
    <w:rsid w:val="00245861"/>
    <w:rsid w:val="00245F32"/>
    <w:rsid w:val="002462F3"/>
    <w:rsid w:val="00246385"/>
    <w:rsid w:val="00246618"/>
    <w:rsid w:val="00246A39"/>
    <w:rsid w:val="00246D80"/>
    <w:rsid w:val="002475C8"/>
    <w:rsid w:val="00247AF1"/>
    <w:rsid w:val="002506ED"/>
    <w:rsid w:val="00250C77"/>
    <w:rsid w:val="002511B2"/>
    <w:rsid w:val="0025123D"/>
    <w:rsid w:val="0025151E"/>
    <w:rsid w:val="0025195B"/>
    <w:rsid w:val="00251A41"/>
    <w:rsid w:val="00251CB8"/>
    <w:rsid w:val="0025253B"/>
    <w:rsid w:val="00252A61"/>
    <w:rsid w:val="0025310B"/>
    <w:rsid w:val="002533CD"/>
    <w:rsid w:val="002534CF"/>
    <w:rsid w:val="00253515"/>
    <w:rsid w:val="00253534"/>
    <w:rsid w:val="00253899"/>
    <w:rsid w:val="002538E9"/>
    <w:rsid w:val="0025463A"/>
    <w:rsid w:val="002547CF"/>
    <w:rsid w:val="00254C22"/>
    <w:rsid w:val="002564AB"/>
    <w:rsid w:val="00256F46"/>
    <w:rsid w:val="00261E52"/>
    <w:rsid w:val="00261F6F"/>
    <w:rsid w:val="002627C8"/>
    <w:rsid w:val="002636F8"/>
    <w:rsid w:val="002643B6"/>
    <w:rsid w:val="00265005"/>
    <w:rsid w:val="002665A8"/>
    <w:rsid w:val="00266ECB"/>
    <w:rsid w:val="00267117"/>
    <w:rsid w:val="00267118"/>
    <w:rsid w:val="002672CD"/>
    <w:rsid w:val="00267344"/>
    <w:rsid w:val="002673D5"/>
    <w:rsid w:val="00271AAF"/>
    <w:rsid w:val="002737A4"/>
    <w:rsid w:val="00273974"/>
    <w:rsid w:val="00273977"/>
    <w:rsid w:val="0027471F"/>
    <w:rsid w:val="00274BB6"/>
    <w:rsid w:val="002753AE"/>
    <w:rsid w:val="00275D74"/>
    <w:rsid w:val="00275F5D"/>
    <w:rsid w:val="002763D2"/>
    <w:rsid w:val="00276809"/>
    <w:rsid w:val="002769B7"/>
    <w:rsid w:val="002775AD"/>
    <w:rsid w:val="002801DC"/>
    <w:rsid w:val="002801F0"/>
    <w:rsid w:val="002803E6"/>
    <w:rsid w:val="00280E4C"/>
    <w:rsid w:val="00281D49"/>
    <w:rsid w:val="00281FA9"/>
    <w:rsid w:val="0028270B"/>
    <w:rsid w:val="00282806"/>
    <w:rsid w:val="00282B51"/>
    <w:rsid w:val="00284945"/>
    <w:rsid w:val="00284B53"/>
    <w:rsid w:val="002857BF"/>
    <w:rsid w:val="0028586F"/>
    <w:rsid w:val="00285B60"/>
    <w:rsid w:val="00285BB4"/>
    <w:rsid w:val="0028603F"/>
    <w:rsid w:val="0028694E"/>
    <w:rsid w:val="00286BBF"/>
    <w:rsid w:val="00286F15"/>
    <w:rsid w:val="00287832"/>
    <w:rsid w:val="00287A8C"/>
    <w:rsid w:val="00287D6E"/>
    <w:rsid w:val="00287EC1"/>
    <w:rsid w:val="00290370"/>
    <w:rsid w:val="00290848"/>
    <w:rsid w:val="002927A0"/>
    <w:rsid w:val="002927B3"/>
    <w:rsid w:val="002939BA"/>
    <w:rsid w:val="0029497B"/>
    <w:rsid w:val="00295745"/>
    <w:rsid w:val="00295912"/>
    <w:rsid w:val="002959F9"/>
    <w:rsid w:val="00295B06"/>
    <w:rsid w:val="00296721"/>
    <w:rsid w:val="002968E9"/>
    <w:rsid w:val="00296964"/>
    <w:rsid w:val="00296AFE"/>
    <w:rsid w:val="00296CA8"/>
    <w:rsid w:val="002A056A"/>
    <w:rsid w:val="002A0FA9"/>
    <w:rsid w:val="002A1766"/>
    <w:rsid w:val="002A2F53"/>
    <w:rsid w:val="002A32D8"/>
    <w:rsid w:val="002A4063"/>
    <w:rsid w:val="002A47BD"/>
    <w:rsid w:val="002A4BCB"/>
    <w:rsid w:val="002A55E9"/>
    <w:rsid w:val="002A59F3"/>
    <w:rsid w:val="002A5FB6"/>
    <w:rsid w:val="002A6D84"/>
    <w:rsid w:val="002A727A"/>
    <w:rsid w:val="002A7703"/>
    <w:rsid w:val="002B0214"/>
    <w:rsid w:val="002B08CB"/>
    <w:rsid w:val="002B2665"/>
    <w:rsid w:val="002B3DD7"/>
    <w:rsid w:val="002B4463"/>
    <w:rsid w:val="002B47F9"/>
    <w:rsid w:val="002B4A82"/>
    <w:rsid w:val="002B50E4"/>
    <w:rsid w:val="002B5549"/>
    <w:rsid w:val="002B56BB"/>
    <w:rsid w:val="002B5C15"/>
    <w:rsid w:val="002B6765"/>
    <w:rsid w:val="002B676C"/>
    <w:rsid w:val="002B7D7F"/>
    <w:rsid w:val="002C10D4"/>
    <w:rsid w:val="002C1338"/>
    <w:rsid w:val="002C1A0E"/>
    <w:rsid w:val="002C1F77"/>
    <w:rsid w:val="002C2470"/>
    <w:rsid w:val="002C2CA5"/>
    <w:rsid w:val="002C2F7D"/>
    <w:rsid w:val="002C31F4"/>
    <w:rsid w:val="002C343D"/>
    <w:rsid w:val="002C352F"/>
    <w:rsid w:val="002C3659"/>
    <w:rsid w:val="002C36D3"/>
    <w:rsid w:val="002C3F01"/>
    <w:rsid w:val="002C49B7"/>
    <w:rsid w:val="002C5594"/>
    <w:rsid w:val="002C5C6F"/>
    <w:rsid w:val="002C61C9"/>
    <w:rsid w:val="002C6FE1"/>
    <w:rsid w:val="002D0298"/>
    <w:rsid w:val="002D0634"/>
    <w:rsid w:val="002D0765"/>
    <w:rsid w:val="002D1475"/>
    <w:rsid w:val="002D19D8"/>
    <w:rsid w:val="002D1DFF"/>
    <w:rsid w:val="002D1E92"/>
    <w:rsid w:val="002D20FB"/>
    <w:rsid w:val="002D267E"/>
    <w:rsid w:val="002D27DC"/>
    <w:rsid w:val="002D27F5"/>
    <w:rsid w:val="002D29BC"/>
    <w:rsid w:val="002D300F"/>
    <w:rsid w:val="002D3357"/>
    <w:rsid w:val="002D369B"/>
    <w:rsid w:val="002D3A40"/>
    <w:rsid w:val="002D46DB"/>
    <w:rsid w:val="002D52B7"/>
    <w:rsid w:val="002D5737"/>
    <w:rsid w:val="002D6051"/>
    <w:rsid w:val="002D67D5"/>
    <w:rsid w:val="002D7D39"/>
    <w:rsid w:val="002E0EEC"/>
    <w:rsid w:val="002E19AD"/>
    <w:rsid w:val="002E2AF9"/>
    <w:rsid w:val="002E34B5"/>
    <w:rsid w:val="002E437B"/>
    <w:rsid w:val="002E5A66"/>
    <w:rsid w:val="002E69BE"/>
    <w:rsid w:val="002E6B22"/>
    <w:rsid w:val="002E729C"/>
    <w:rsid w:val="002E743A"/>
    <w:rsid w:val="002F08DF"/>
    <w:rsid w:val="002F1391"/>
    <w:rsid w:val="002F1470"/>
    <w:rsid w:val="002F15A2"/>
    <w:rsid w:val="002F16E3"/>
    <w:rsid w:val="002F1E1B"/>
    <w:rsid w:val="002F2210"/>
    <w:rsid w:val="002F2C8B"/>
    <w:rsid w:val="002F38B5"/>
    <w:rsid w:val="002F4537"/>
    <w:rsid w:val="002F582D"/>
    <w:rsid w:val="002F7547"/>
    <w:rsid w:val="002F79F7"/>
    <w:rsid w:val="002F7B9E"/>
    <w:rsid w:val="002F7C0E"/>
    <w:rsid w:val="002F7FF5"/>
    <w:rsid w:val="00300438"/>
    <w:rsid w:val="00301E81"/>
    <w:rsid w:val="003028AC"/>
    <w:rsid w:val="00303E60"/>
    <w:rsid w:val="00304575"/>
    <w:rsid w:val="00304B95"/>
    <w:rsid w:val="00305B8F"/>
    <w:rsid w:val="00305C18"/>
    <w:rsid w:val="00305D8F"/>
    <w:rsid w:val="0030670E"/>
    <w:rsid w:val="00310F9B"/>
    <w:rsid w:val="00311151"/>
    <w:rsid w:val="003119C5"/>
    <w:rsid w:val="00311B4D"/>
    <w:rsid w:val="00311C40"/>
    <w:rsid w:val="00312018"/>
    <w:rsid w:val="00312346"/>
    <w:rsid w:val="003124D3"/>
    <w:rsid w:val="003130DC"/>
    <w:rsid w:val="00313E33"/>
    <w:rsid w:val="00313F6B"/>
    <w:rsid w:val="00314883"/>
    <w:rsid w:val="0031523D"/>
    <w:rsid w:val="003166C0"/>
    <w:rsid w:val="00316AD4"/>
    <w:rsid w:val="00317168"/>
    <w:rsid w:val="00317A84"/>
    <w:rsid w:val="0032044D"/>
    <w:rsid w:val="00321244"/>
    <w:rsid w:val="003215FA"/>
    <w:rsid w:val="003221C9"/>
    <w:rsid w:val="003225DC"/>
    <w:rsid w:val="003229F5"/>
    <w:rsid w:val="00323156"/>
    <w:rsid w:val="00323B25"/>
    <w:rsid w:val="00323FC6"/>
    <w:rsid w:val="003243EB"/>
    <w:rsid w:val="00324543"/>
    <w:rsid w:val="003247AA"/>
    <w:rsid w:val="00325641"/>
    <w:rsid w:val="00325C1D"/>
    <w:rsid w:val="00325DB1"/>
    <w:rsid w:val="003263BB"/>
    <w:rsid w:val="00326DA9"/>
    <w:rsid w:val="00327729"/>
    <w:rsid w:val="003304A1"/>
    <w:rsid w:val="003306B5"/>
    <w:rsid w:val="003321F6"/>
    <w:rsid w:val="00332BF9"/>
    <w:rsid w:val="00332D5C"/>
    <w:rsid w:val="00332DD8"/>
    <w:rsid w:val="0033334E"/>
    <w:rsid w:val="00333757"/>
    <w:rsid w:val="00335299"/>
    <w:rsid w:val="003355BD"/>
    <w:rsid w:val="00335717"/>
    <w:rsid w:val="00335718"/>
    <w:rsid w:val="00335FCD"/>
    <w:rsid w:val="0033619F"/>
    <w:rsid w:val="00336FB3"/>
    <w:rsid w:val="00337040"/>
    <w:rsid w:val="00337042"/>
    <w:rsid w:val="003370D5"/>
    <w:rsid w:val="0033724D"/>
    <w:rsid w:val="00337645"/>
    <w:rsid w:val="00337B64"/>
    <w:rsid w:val="00340775"/>
    <w:rsid w:val="00340D27"/>
    <w:rsid w:val="003430F3"/>
    <w:rsid w:val="00343559"/>
    <w:rsid w:val="00344F05"/>
    <w:rsid w:val="00345003"/>
    <w:rsid w:val="003451C4"/>
    <w:rsid w:val="00346256"/>
    <w:rsid w:val="00350801"/>
    <w:rsid w:val="00350B2E"/>
    <w:rsid w:val="00350D5A"/>
    <w:rsid w:val="0035208B"/>
    <w:rsid w:val="003523D0"/>
    <w:rsid w:val="00352D7D"/>
    <w:rsid w:val="00352EF6"/>
    <w:rsid w:val="0035383B"/>
    <w:rsid w:val="0035423F"/>
    <w:rsid w:val="003548F1"/>
    <w:rsid w:val="00354C67"/>
    <w:rsid w:val="003553D3"/>
    <w:rsid w:val="003557A5"/>
    <w:rsid w:val="00355911"/>
    <w:rsid w:val="0035596E"/>
    <w:rsid w:val="00355994"/>
    <w:rsid w:val="003560BB"/>
    <w:rsid w:val="00356FCF"/>
    <w:rsid w:val="00357221"/>
    <w:rsid w:val="00360521"/>
    <w:rsid w:val="00360E9D"/>
    <w:rsid w:val="00360EED"/>
    <w:rsid w:val="003611AB"/>
    <w:rsid w:val="00361571"/>
    <w:rsid w:val="003624F4"/>
    <w:rsid w:val="00362BB0"/>
    <w:rsid w:val="003635B9"/>
    <w:rsid w:val="00363909"/>
    <w:rsid w:val="003644EE"/>
    <w:rsid w:val="00364577"/>
    <w:rsid w:val="00365583"/>
    <w:rsid w:val="003659E5"/>
    <w:rsid w:val="0036703F"/>
    <w:rsid w:val="003673A7"/>
    <w:rsid w:val="00367523"/>
    <w:rsid w:val="00367B60"/>
    <w:rsid w:val="00370022"/>
    <w:rsid w:val="003700C1"/>
    <w:rsid w:val="00370707"/>
    <w:rsid w:val="00371D7E"/>
    <w:rsid w:val="00371E28"/>
    <w:rsid w:val="0037297D"/>
    <w:rsid w:val="003736BB"/>
    <w:rsid w:val="00373CEE"/>
    <w:rsid w:val="0037419B"/>
    <w:rsid w:val="00374472"/>
    <w:rsid w:val="0037490A"/>
    <w:rsid w:val="00374A3F"/>
    <w:rsid w:val="003750D7"/>
    <w:rsid w:val="00375A8A"/>
    <w:rsid w:val="00375CDD"/>
    <w:rsid w:val="00375D00"/>
    <w:rsid w:val="003766BE"/>
    <w:rsid w:val="003801C8"/>
    <w:rsid w:val="00380F66"/>
    <w:rsid w:val="0038265C"/>
    <w:rsid w:val="00383940"/>
    <w:rsid w:val="00384117"/>
    <w:rsid w:val="003841AA"/>
    <w:rsid w:val="00386169"/>
    <w:rsid w:val="003861AE"/>
    <w:rsid w:val="003869F0"/>
    <w:rsid w:val="003872EA"/>
    <w:rsid w:val="00387491"/>
    <w:rsid w:val="003876DD"/>
    <w:rsid w:val="0039069F"/>
    <w:rsid w:val="00390E6B"/>
    <w:rsid w:val="003911A3"/>
    <w:rsid w:val="00391B1D"/>
    <w:rsid w:val="00391C87"/>
    <w:rsid w:val="0039295C"/>
    <w:rsid w:val="003945FC"/>
    <w:rsid w:val="003947AA"/>
    <w:rsid w:val="00394B87"/>
    <w:rsid w:val="00394D00"/>
    <w:rsid w:val="003950A8"/>
    <w:rsid w:val="00395373"/>
    <w:rsid w:val="0039560A"/>
    <w:rsid w:val="00395731"/>
    <w:rsid w:val="00395B67"/>
    <w:rsid w:val="00395DB6"/>
    <w:rsid w:val="00396536"/>
    <w:rsid w:val="00396BB0"/>
    <w:rsid w:val="003975A9"/>
    <w:rsid w:val="00397FF3"/>
    <w:rsid w:val="003A046D"/>
    <w:rsid w:val="003A0743"/>
    <w:rsid w:val="003A09D9"/>
    <w:rsid w:val="003A0A7F"/>
    <w:rsid w:val="003A0CEE"/>
    <w:rsid w:val="003A0FF4"/>
    <w:rsid w:val="003A1021"/>
    <w:rsid w:val="003A2C1A"/>
    <w:rsid w:val="003A39D8"/>
    <w:rsid w:val="003A3D5D"/>
    <w:rsid w:val="003A3E2E"/>
    <w:rsid w:val="003A4417"/>
    <w:rsid w:val="003A46E6"/>
    <w:rsid w:val="003A46F8"/>
    <w:rsid w:val="003A528B"/>
    <w:rsid w:val="003A52F8"/>
    <w:rsid w:val="003A547C"/>
    <w:rsid w:val="003A5549"/>
    <w:rsid w:val="003A6B5B"/>
    <w:rsid w:val="003A7293"/>
    <w:rsid w:val="003A73D4"/>
    <w:rsid w:val="003B0AC0"/>
    <w:rsid w:val="003B0E4E"/>
    <w:rsid w:val="003B1551"/>
    <w:rsid w:val="003B1F86"/>
    <w:rsid w:val="003B2814"/>
    <w:rsid w:val="003B2D51"/>
    <w:rsid w:val="003B3E94"/>
    <w:rsid w:val="003B3EC3"/>
    <w:rsid w:val="003B462A"/>
    <w:rsid w:val="003B477E"/>
    <w:rsid w:val="003B47F5"/>
    <w:rsid w:val="003B4B07"/>
    <w:rsid w:val="003B517C"/>
    <w:rsid w:val="003B65EC"/>
    <w:rsid w:val="003B78EE"/>
    <w:rsid w:val="003C0046"/>
    <w:rsid w:val="003C0A0D"/>
    <w:rsid w:val="003C0ABE"/>
    <w:rsid w:val="003C181B"/>
    <w:rsid w:val="003C1B80"/>
    <w:rsid w:val="003C1CDE"/>
    <w:rsid w:val="003C1D10"/>
    <w:rsid w:val="003C1E8A"/>
    <w:rsid w:val="003C263D"/>
    <w:rsid w:val="003C2782"/>
    <w:rsid w:val="003C2CC2"/>
    <w:rsid w:val="003C3025"/>
    <w:rsid w:val="003C31A7"/>
    <w:rsid w:val="003C3CE3"/>
    <w:rsid w:val="003C4FE1"/>
    <w:rsid w:val="003C5C7D"/>
    <w:rsid w:val="003C66C7"/>
    <w:rsid w:val="003C6916"/>
    <w:rsid w:val="003D0612"/>
    <w:rsid w:val="003D06C6"/>
    <w:rsid w:val="003D089C"/>
    <w:rsid w:val="003D0EA5"/>
    <w:rsid w:val="003D1817"/>
    <w:rsid w:val="003D305D"/>
    <w:rsid w:val="003D336E"/>
    <w:rsid w:val="003D4509"/>
    <w:rsid w:val="003D46D6"/>
    <w:rsid w:val="003D46E7"/>
    <w:rsid w:val="003D4A12"/>
    <w:rsid w:val="003D4AD5"/>
    <w:rsid w:val="003D5987"/>
    <w:rsid w:val="003D5F47"/>
    <w:rsid w:val="003D6564"/>
    <w:rsid w:val="003D702E"/>
    <w:rsid w:val="003D704B"/>
    <w:rsid w:val="003D715A"/>
    <w:rsid w:val="003D7A8A"/>
    <w:rsid w:val="003D7C12"/>
    <w:rsid w:val="003D7C78"/>
    <w:rsid w:val="003E19EE"/>
    <w:rsid w:val="003E22D0"/>
    <w:rsid w:val="003E2575"/>
    <w:rsid w:val="003E2942"/>
    <w:rsid w:val="003E486E"/>
    <w:rsid w:val="003E5937"/>
    <w:rsid w:val="003E691C"/>
    <w:rsid w:val="003E6B0F"/>
    <w:rsid w:val="003E727D"/>
    <w:rsid w:val="003E72B9"/>
    <w:rsid w:val="003E7CD5"/>
    <w:rsid w:val="003F06B3"/>
    <w:rsid w:val="003F0D83"/>
    <w:rsid w:val="003F0E07"/>
    <w:rsid w:val="003F1BBB"/>
    <w:rsid w:val="003F256D"/>
    <w:rsid w:val="003F2C43"/>
    <w:rsid w:val="003F2DA4"/>
    <w:rsid w:val="003F3295"/>
    <w:rsid w:val="003F356D"/>
    <w:rsid w:val="003F40A2"/>
    <w:rsid w:val="003F4DCF"/>
    <w:rsid w:val="003F5108"/>
    <w:rsid w:val="003F5130"/>
    <w:rsid w:val="003F52E1"/>
    <w:rsid w:val="003F61F2"/>
    <w:rsid w:val="003F62C5"/>
    <w:rsid w:val="003F66DB"/>
    <w:rsid w:val="003F6929"/>
    <w:rsid w:val="003F78F8"/>
    <w:rsid w:val="0040010E"/>
    <w:rsid w:val="00400958"/>
    <w:rsid w:val="00400DB9"/>
    <w:rsid w:val="00401033"/>
    <w:rsid w:val="004010EF"/>
    <w:rsid w:val="0040204C"/>
    <w:rsid w:val="00402694"/>
    <w:rsid w:val="004028FE"/>
    <w:rsid w:val="00402F1B"/>
    <w:rsid w:val="00403919"/>
    <w:rsid w:val="00403C5D"/>
    <w:rsid w:val="00403E4F"/>
    <w:rsid w:val="00404135"/>
    <w:rsid w:val="004045C6"/>
    <w:rsid w:val="00404A1C"/>
    <w:rsid w:val="00404C41"/>
    <w:rsid w:val="00405255"/>
    <w:rsid w:val="0040526F"/>
    <w:rsid w:val="0040540F"/>
    <w:rsid w:val="00405DA0"/>
    <w:rsid w:val="00406095"/>
    <w:rsid w:val="00406258"/>
    <w:rsid w:val="00407ACE"/>
    <w:rsid w:val="004101BB"/>
    <w:rsid w:val="00410374"/>
    <w:rsid w:val="004104D6"/>
    <w:rsid w:val="00410739"/>
    <w:rsid w:val="00411336"/>
    <w:rsid w:val="004117F5"/>
    <w:rsid w:val="00411A4A"/>
    <w:rsid w:val="00411A60"/>
    <w:rsid w:val="00412E0B"/>
    <w:rsid w:val="00413825"/>
    <w:rsid w:val="00413C85"/>
    <w:rsid w:val="004151E5"/>
    <w:rsid w:val="00415C06"/>
    <w:rsid w:val="00415CCE"/>
    <w:rsid w:val="00415F19"/>
    <w:rsid w:val="0041612F"/>
    <w:rsid w:val="004165B1"/>
    <w:rsid w:val="0041705B"/>
    <w:rsid w:val="0041711D"/>
    <w:rsid w:val="004171BB"/>
    <w:rsid w:val="004209EB"/>
    <w:rsid w:val="00420A3A"/>
    <w:rsid w:val="00420B7B"/>
    <w:rsid w:val="004223B3"/>
    <w:rsid w:val="00422A08"/>
    <w:rsid w:val="00424197"/>
    <w:rsid w:val="0042436C"/>
    <w:rsid w:val="00426354"/>
    <w:rsid w:val="0042671D"/>
    <w:rsid w:val="004267D1"/>
    <w:rsid w:val="004270E5"/>
    <w:rsid w:val="004271D7"/>
    <w:rsid w:val="004272B1"/>
    <w:rsid w:val="00427367"/>
    <w:rsid w:val="00427561"/>
    <w:rsid w:val="00427E67"/>
    <w:rsid w:val="0043167A"/>
    <w:rsid w:val="00431E50"/>
    <w:rsid w:val="00432A32"/>
    <w:rsid w:val="00432BEB"/>
    <w:rsid w:val="00432F83"/>
    <w:rsid w:val="00433207"/>
    <w:rsid w:val="004336E1"/>
    <w:rsid w:val="004350EB"/>
    <w:rsid w:val="00435207"/>
    <w:rsid w:val="00435498"/>
    <w:rsid w:val="00435EF0"/>
    <w:rsid w:val="00436495"/>
    <w:rsid w:val="0043730A"/>
    <w:rsid w:val="00437895"/>
    <w:rsid w:val="00437DE8"/>
    <w:rsid w:val="00440542"/>
    <w:rsid w:val="00440551"/>
    <w:rsid w:val="00440A0C"/>
    <w:rsid w:val="00440AA7"/>
    <w:rsid w:val="00440E56"/>
    <w:rsid w:val="00440F51"/>
    <w:rsid w:val="00441C32"/>
    <w:rsid w:val="00442686"/>
    <w:rsid w:val="004426C6"/>
    <w:rsid w:val="00442F87"/>
    <w:rsid w:val="00443890"/>
    <w:rsid w:val="004438D0"/>
    <w:rsid w:val="004444DB"/>
    <w:rsid w:val="004445D9"/>
    <w:rsid w:val="0044498E"/>
    <w:rsid w:val="00444D38"/>
    <w:rsid w:val="0044503A"/>
    <w:rsid w:val="0044531A"/>
    <w:rsid w:val="00445DFB"/>
    <w:rsid w:val="0044691E"/>
    <w:rsid w:val="00446E1B"/>
    <w:rsid w:val="00447061"/>
    <w:rsid w:val="00447325"/>
    <w:rsid w:val="0044790F"/>
    <w:rsid w:val="00447EA8"/>
    <w:rsid w:val="00450364"/>
    <w:rsid w:val="00450432"/>
    <w:rsid w:val="00450633"/>
    <w:rsid w:val="00450C90"/>
    <w:rsid w:val="00451A99"/>
    <w:rsid w:val="00451C4B"/>
    <w:rsid w:val="004525C0"/>
    <w:rsid w:val="004525D8"/>
    <w:rsid w:val="0045287A"/>
    <w:rsid w:val="00452F72"/>
    <w:rsid w:val="00452FB8"/>
    <w:rsid w:val="00453E63"/>
    <w:rsid w:val="00454996"/>
    <w:rsid w:val="00455EB2"/>
    <w:rsid w:val="00456272"/>
    <w:rsid w:val="00456B8D"/>
    <w:rsid w:val="0046011B"/>
    <w:rsid w:val="00460936"/>
    <w:rsid w:val="00460B9E"/>
    <w:rsid w:val="00461710"/>
    <w:rsid w:val="00461E27"/>
    <w:rsid w:val="00461FF2"/>
    <w:rsid w:val="004620EF"/>
    <w:rsid w:val="004626E3"/>
    <w:rsid w:val="0046288A"/>
    <w:rsid w:val="00463507"/>
    <w:rsid w:val="00463842"/>
    <w:rsid w:val="00463C18"/>
    <w:rsid w:val="00464559"/>
    <w:rsid w:val="00464E43"/>
    <w:rsid w:val="00464EB7"/>
    <w:rsid w:val="00465481"/>
    <w:rsid w:val="004656F0"/>
    <w:rsid w:val="00465953"/>
    <w:rsid w:val="00465B12"/>
    <w:rsid w:val="00465EE4"/>
    <w:rsid w:val="00466C2D"/>
    <w:rsid w:val="004673EF"/>
    <w:rsid w:val="004676F1"/>
    <w:rsid w:val="0047050E"/>
    <w:rsid w:val="0047085A"/>
    <w:rsid w:val="00470C7B"/>
    <w:rsid w:val="00471391"/>
    <w:rsid w:val="004714E2"/>
    <w:rsid w:val="0047195E"/>
    <w:rsid w:val="00471FEC"/>
    <w:rsid w:val="00472AC7"/>
    <w:rsid w:val="00472E3D"/>
    <w:rsid w:val="00473461"/>
    <w:rsid w:val="004739E4"/>
    <w:rsid w:val="004747BC"/>
    <w:rsid w:val="00474C41"/>
    <w:rsid w:val="004753B3"/>
    <w:rsid w:val="004754FB"/>
    <w:rsid w:val="00476024"/>
    <w:rsid w:val="00476225"/>
    <w:rsid w:val="0047683A"/>
    <w:rsid w:val="00477406"/>
    <w:rsid w:val="00477FBD"/>
    <w:rsid w:val="00480C28"/>
    <w:rsid w:val="00480FA8"/>
    <w:rsid w:val="004816B1"/>
    <w:rsid w:val="00481B69"/>
    <w:rsid w:val="00482342"/>
    <w:rsid w:val="00482D90"/>
    <w:rsid w:val="00482F77"/>
    <w:rsid w:val="004839A7"/>
    <w:rsid w:val="00483E88"/>
    <w:rsid w:val="00483F93"/>
    <w:rsid w:val="004841D0"/>
    <w:rsid w:val="00484B13"/>
    <w:rsid w:val="00484D49"/>
    <w:rsid w:val="00485803"/>
    <w:rsid w:val="00485BCF"/>
    <w:rsid w:val="00486D34"/>
    <w:rsid w:val="00487479"/>
    <w:rsid w:val="00487E96"/>
    <w:rsid w:val="00490388"/>
    <w:rsid w:val="00490CAB"/>
    <w:rsid w:val="004913BE"/>
    <w:rsid w:val="00491639"/>
    <w:rsid w:val="004918D9"/>
    <w:rsid w:val="0049256D"/>
    <w:rsid w:val="00492F10"/>
    <w:rsid w:val="0049311E"/>
    <w:rsid w:val="0049387E"/>
    <w:rsid w:val="00493D01"/>
    <w:rsid w:val="00493EB9"/>
    <w:rsid w:val="00493EDC"/>
    <w:rsid w:val="00494595"/>
    <w:rsid w:val="004948A8"/>
    <w:rsid w:val="0049491E"/>
    <w:rsid w:val="00495372"/>
    <w:rsid w:val="00495F12"/>
    <w:rsid w:val="00496061"/>
    <w:rsid w:val="00496BA9"/>
    <w:rsid w:val="00496E73"/>
    <w:rsid w:val="0049701B"/>
    <w:rsid w:val="0049790A"/>
    <w:rsid w:val="00497E1F"/>
    <w:rsid w:val="004A0259"/>
    <w:rsid w:val="004A03BC"/>
    <w:rsid w:val="004A05AB"/>
    <w:rsid w:val="004A07EB"/>
    <w:rsid w:val="004A09C5"/>
    <w:rsid w:val="004A0BEB"/>
    <w:rsid w:val="004A0EB4"/>
    <w:rsid w:val="004A1346"/>
    <w:rsid w:val="004A1587"/>
    <w:rsid w:val="004A18BF"/>
    <w:rsid w:val="004A1F1D"/>
    <w:rsid w:val="004A26E0"/>
    <w:rsid w:val="004A2AA1"/>
    <w:rsid w:val="004A2CB5"/>
    <w:rsid w:val="004A430C"/>
    <w:rsid w:val="004A499E"/>
    <w:rsid w:val="004A4E0F"/>
    <w:rsid w:val="004A60C1"/>
    <w:rsid w:val="004A6CB7"/>
    <w:rsid w:val="004A73AD"/>
    <w:rsid w:val="004B015A"/>
    <w:rsid w:val="004B0200"/>
    <w:rsid w:val="004B039B"/>
    <w:rsid w:val="004B0D33"/>
    <w:rsid w:val="004B0E2F"/>
    <w:rsid w:val="004B127B"/>
    <w:rsid w:val="004B1761"/>
    <w:rsid w:val="004B18C0"/>
    <w:rsid w:val="004B1D0D"/>
    <w:rsid w:val="004B37FD"/>
    <w:rsid w:val="004B3A6D"/>
    <w:rsid w:val="004B48ED"/>
    <w:rsid w:val="004B5459"/>
    <w:rsid w:val="004B5EFB"/>
    <w:rsid w:val="004B6268"/>
    <w:rsid w:val="004B6AC4"/>
    <w:rsid w:val="004B6BFA"/>
    <w:rsid w:val="004B7858"/>
    <w:rsid w:val="004C086C"/>
    <w:rsid w:val="004C0B08"/>
    <w:rsid w:val="004C1B1E"/>
    <w:rsid w:val="004C1E7D"/>
    <w:rsid w:val="004C23E7"/>
    <w:rsid w:val="004C2F9F"/>
    <w:rsid w:val="004C3434"/>
    <w:rsid w:val="004C35D2"/>
    <w:rsid w:val="004C3861"/>
    <w:rsid w:val="004C4023"/>
    <w:rsid w:val="004C402C"/>
    <w:rsid w:val="004C4AF7"/>
    <w:rsid w:val="004C5023"/>
    <w:rsid w:val="004C5205"/>
    <w:rsid w:val="004C5246"/>
    <w:rsid w:val="004C5A46"/>
    <w:rsid w:val="004C5E3B"/>
    <w:rsid w:val="004C5F48"/>
    <w:rsid w:val="004C64A3"/>
    <w:rsid w:val="004C739B"/>
    <w:rsid w:val="004C7C9D"/>
    <w:rsid w:val="004D0374"/>
    <w:rsid w:val="004D07DF"/>
    <w:rsid w:val="004D0960"/>
    <w:rsid w:val="004D1894"/>
    <w:rsid w:val="004D21F3"/>
    <w:rsid w:val="004D2E99"/>
    <w:rsid w:val="004D3832"/>
    <w:rsid w:val="004D3CB6"/>
    <w:rsid w:val="004D594A"/>
    <w:rsid w:val="004D6627"/>
    <w:rsid w:val="004D7316"/>
    <w:rsid w:val="004D784F"/>
    <w:rsid w:val="004D7A9B"/>
    <w:rsid w:val="004D7C3A"/>
    <w:rsid w:val="004E0BCC"/>
    <w:rsid w:val="004E0FBE"/>
    <w:rsid w:val="004E0FE3"/>
    <w:rsid w:val="004E1578"/>
    <w:rsid w:val="004E1625"/>
    <w:rsid w:val="004E1941"/>
    <w:rsid w:val="004E2D32"/>
    <w:rsid w:val="004E3049"/>
    <w:rsid w:val="004E3207"/>
    <w:rsid w:val="004E328E"/>
    <w:rsid w:val="004E4A64"/>
    <w:rsid w:val="004E4C88"/>
    <w:rsid w:val="004E5A85"/>
    <w:rsid w:val="004E603E"/>
    <w:rsid w:val="004E6723"/>
    <w:rsid w:val="004E687E"/>
    <w:rsid w:val="004E6EC4"/>
    <w:rsid w:val="004F04F9"/>
    <w:rsid w:val="004F0630"/>
    <w:rsid w:val="004F07E1"/>
    <w:rsid w:val="004F0D0B"/>
    <w:rsid w:val="004F0EAC"/>
    <w:rsid w:val="004F133B"/>
    <w:rsid w:val="004F1B8B"/>
    <w:rsid w:val="004F203F"/>
    <w:rsid w:val="004F2C17"/>
    <w:rsid w:val="004F3F92"/>
    <w:rsid w:val="004F509E"/>
    <w:rsid w:val="004F52D6"/>
    <w:rsid w:val="004F644E"/>
    <w:rsid w:val="004F6BD7"/>
    <w:rsid w:val="004F6D28"/>
    <w:rsid w:val="004F754E"/>
    <w:rsid w:val="004F77BC"/>
    <w:rsid w:val="00500934"/>
    <w:rsid w:val="0050098A"/>
    <w:rsid w:val="00500EB3"/>
    <w:rsid w:val="00501246"/>
    <w:rsid w:val="00503074"/>
    <w:rsid w:val="005032AC"/>
    <w:rsid w:val="00504D13"/>
    <w:rsid w:val="005051CE"/>
    <w:rsid w:val="005054F4"/>
    <w:rsid w:val="00505716"/>
    <w:rsid w:val="00505B41"/>
    <w:rsid w:val="00505DFC"/>
    <w:rsid w:val="00506BE4"/>
    <w:rsid w:val="00507545"/>
    <w:rsid w:val="00507C8D"/>
    <w:rsid w:val="00507E15"/>
    <w:rsid w:val="00510842"/>
    <w:rsid w:val="0051084E"/>
    <w:rsid w:val="005111E6"/>
    <w:rsid w:val="005116F8"/>
    <w:rsid w:val="00511B9C"/>
    <w:rsid w:val="0051201E"/>
    <w:rsid w:val="005126A8"/>
    <w:rsid w:val="00512D24"/>
    <w:rsid w:val="005130FE"/>
    <w:rsid w:val="0051455B"/>
    <w:rsid w:val="00514ABF"/>
    <w:rsid w:val="00514F18"/>
    <w:rsid w:val="00514F88"/>
    <w:rsid w:val="00515215"/>
    <w:rsid w:val="00515AE9"/>
    <w:rsid w:val="005167F3"/>
    <w:rsid w:val="00516C02"/>
    <w:rsid w:val="00517B3A"/>
    <w:rsid w:val="00517DF1"/>
    <w:rsid w:val="005201E4"/>
    <w:rsid w:val="00520C97"/>
    <w:rsid w:val="005223B1"/>
    <w:rsid w:val="00522B0F"/>
    <w:rsid w:val="00522D1B"/>
    <w:rsid w:val="00523296"/>
    <w:rsid w:val="0052363A"/>
    <w:rsid w:val="00523A26"/>
    <w:rsid w:val="005240F2"/>
    <w:rsid w:val="005251E8"/>
    <w:rsid w:val="00526F07"/>
    <w:rsid w:val="00527304"/>
    <w:rsid w:val="005275DF"/>
    <w:rsid w:val="005303C8"/>
    <w:rsid w:val="0053058D"/>
    <w:rsid w:val="0053108E"/>
    <w:rsid w:val="005312D9"/>
    <w:rsid w:val="0053234A"/>
    <w:rsid w:val="005328FB"/>
    <w:rsid w:val="00532956"/>
    <w:rsid w:val="00532F78"/>
    <w:rsid w:val="00533209"/>
    <w:rsid w:val="0053327A"/>
    <w:rsid w:val="00534592"/>
    <w:rsid w:val="00534B81"/>
    <w:rsid w:val="00534E4B"/>
    <w:rsid w:val="00534ECE"/>
    <w:rsid w:val="00535149"/>
    <w:rsid w:val="00535A78"/>
    <w:rsid w:val="00535B16"/>
    <w:rsid w:val="00535E76"/>
    <w:rsid w:val="00536631"/>
    <w:rsid w:val="00537134"/>
    <w:rsid w:val="0053783B"/>
    <w:rsid w:val="00537C08"/>
    <w:rsid w:val="0054023C"/>
    <w:rsid w:val="005403EB"/>
    <w:rsid w:val="005406B7"/>
    <w:rsid w:val="00541236"/>
    <w:rsid w:val="00541D85"/>
    <w:rsid w:val="00541F61"/>
    <w:rsid w:val="00542A94"/>
    <w:rsid w:val="00542C41"/>
    <w:rsid w:val="00543A30"/>
    <w:rsid w:val="00543CF9"/>
    <w:rsid w:val="00543DF8"/>
    <w:rsid w:val="00544CC6"/>
    <w:rsid w:val="0054586D"/>
    <w:rsid w:val="005458B7"/>
    <w:rsid w:val="0054623D"/>
    <w:rsid w:val="00546AED"/>
    <w:rsid w:val="00546C81"/>
    <w:rsid w:val="00546FBB"/>
    <w:rsid w:val="0054735E"/>
    <w:rsid w:val="0054757E"/>
    <w:rsid w:val="005477D0"/>
    <w:rsid w:val="00547BBE"/>
    <w:rsid w:val="00547EC0"/>
    <w:rsid w:val="0055098F"/>
    <w:rsid w:val="00550F9A"/>
    <w:rsid w:val="00551656"/>
    <w:rsid w:val="005526D5"/>
    <w:rsid w:val="005527FD"/>
    <w:rsid w:val="00554570"/>
    <w:rsid w:val="005546D7"/>
    <w:rsid w:val="00554C51"/>
    <w:rsid w:val="00554C69"/>
    <w:rsid w:val="0055594F"/>
    <w:rsid w:val="00556549"/>
    <w:rsid w:val="00556A79"/>
    <w:rsid w:val="00556BF1"/>
    <w:rsid w:val="00557A05"/>
    <w:rsid w:val="00557ED4"/>
    <w:rsid w:val="00557F97"/>
    <w:rsid w:val="005617F1"/>
    <w:rsid w:val="005618FD"/>
    <w:rsid w:val="00561E99"/>
    <w:rsid w:val="00561FDE"/>
    <w:rsid w:val="005622D5"/>
    <w:rsid w:val="00562C6A"/>
    <w:rsid w:val="00562DA7"/>
    <w:rsid w:val="005631D4"/>
    <w:rsid w:val="005634D2"/>
    <w:rsid w:val="005639A3"/>
    <w:rsid w:val="0056470C"/>
    <w:rsid w:val="005648B3"/>
    <w:rsid w:val="00564CA1"/>
    <w:rsid w:val="00564F7C"/>
    <w:rsid w:val="005657AF"/>
    <w:rsid w:val="00565939"/>
    <w:rsid w:val="0056604C"/>
    <w:rsid w:val="0056651B"/>
    <w:rsid w:val="00570381"/>
    <w:rsid w:val="00571049"/>
    <w:rsid w:val="00571319"/>
    <w:rsid w:val="00571FD8"/>
    <w:rsid w:val="00573455"/>
    <w:rsid w:val="00573E0F"/>
    <w:rsid w:val="00574196"/>
    <w:rsid w:val="0057444A"/>
    <w:rsid w:val="00574D7D"/>
    <w:rsid w:val="00575106"/>
    <w:rsid w:val="0057684F"/>
    <w:rsid w:val="00576FB8"/>
    <w:rsid w:val="0057715A"/>
    <w:rsid w:val="005772B6"/>
    <w:rsid w:val="005776AE"/>
    <w:rsid w:val="00580089"/>
    <w:rsid w:val="00580615"/>
    <w:rsid w:val="0058107A"/>
    <w:rsid w:val="00581E23"/>
    <w:rsid w:val="00582D8C"/>
    <w:rsid w:val="00582EA3"/>
    <w:rsid w:val="00583287"/>
    <w:rsid w:val="005833E1"/>
    <w:rsid w:val="00583525"/>
    <w:rsid w:val="0058390F"/>
    <w:rsid w:val="00583ECC"/>
    <w:rsid w:val="00584841"/>
    <w:rsid w:val="00584AC4"/>
    <w:rsid w:val="00584BDE"/>
    <w:rsid w:val="00584E2E"/>
    <w:rsid w:val="00585157"/>
    <w:rsid w:val="00585EF8"/>
    <w:rsid w:val="00587244"/>
    <w:rsid w:val="00587885"/>
    <w:rsid w:val="00587B41"/>
    <w:rsid w:val="00587D1D"/>
    <w:rsid w:val="00590528"/>
    <w:rsid w:val="005909B4"/>
    <w:rsid w:val="005916AB"/>
    <w:rsid w:val="00592946"/>
    <w:rsid w:val="00592DCF"/>
    <w:rsid w:val="00593180"/>
    <w:rsid w:val="00593A22"/>
    <w:rsid w:val="00593C7E"/>
    <w:rsid w:val="005941EA"/>
    <w:rsid w:val="00594733"/>
    <w:rsid w:val="00594B4C"/>
    <w:rsid w:val="005952A8"/>
    <w:rsid w:val="00595922"/>
    <w:rsid w:val="005964EC"/>
    <w:rsid w:val="005974E7"/>
    <w:rsid w:val="005977B0"/>
    <w:rsid w:val="005A0B74"/>
    <w:rsid w:val="005A10AB"/>
    <w:rsid w:val="005A1733"/>
    <w:rsid w:val="005A19EF"/>
    <w:rsid w:val="005A1E6F"/>
    <w:rsid w:val="005A1F2E"/>
    <w:rsid w:val="005A21FA"/>
    <w:rsid w:val="005A2A44"/>
    <w:rsid w:val="005A3360"/>
    <w:rsid w:val="005A49C6"/>
    <w:rsid w:val="005A5C0B"/>
    <w:rsid w:val="005A5C90"/>
    <w:rsid w:val="005A69E9"/>
    <w:rsid w:val="005A6FCF"/>
    <w:rsid w:val="005A732F"/>
    <w:rsid w:val="005A7423"/>
    <w:rsid w:val="005A761E"/>
    <w:rsid w:val="005A79AC"/>
    <w:rsid w:val="005B135A"/>
    <w:rsid w:val="005B145A"/>
    <w:rsid w:val="005B169A"/>
    <w:rsid w:val="005B1A14"/>
    <w:rsid w:val="005B204D"/>
    <w:rsid w:val="005B2088"/>
    <w:rsid w:val="005B20C0"/>
    <w:rsid w:val="005B2B4F"/>
    <w:rsid w:val="005B30DC"/>
    <w:rsid w:val="005B3402"/>
    <w:rsid w:val="005B3B1A"/>
    <w:rsid w:val="005B4842"/>
    <w:rsid w:val="005B4B3F"/>
    <w:rsid w:val="005B4EE1"/>
    <w:rsid w:val="005B5E42"/>
    <w:rsid w:val="005B6640"/>
    <w:rsid w:val="005B756B"/>
    <w:rsid w:val="005B7E8F"/>
    <w:rsid w:val="005B7FBA"/>
    <w:rsid w:val="005C0055"/>
    <w:rsid w:val="005C07F4"/>
    <w:rsid w:val="005C0928"/>
    <w:rsid w:val="005C0A6D"/>
    <w:rsid w:val="005C0B03"/>
    <w:rsid w:val="005C0E9B"/>
    <w:rsid w:val="005C1A3C"/>
    <w:rsid w:val="005C1F5B"/>
    <w:rsid w:val="005C2770"/>
    <w:rsid w:val="005C3237"/>
    <w:rsid w:val="005C32E8"/>
    <w:rsid w:val="005C3666"/>
    <w:rsid w:val="005C554C"/>
    <w:rsid w:val="005C61BD"/>
    <w:rsid w:val="005C6266"/>
    <w:rsid w:val="005C6BB4"/>
    <w:rsid w:val="005C7A00"/>
    <w:rsid w:val="005C7C2A"/>
    <w:rsid w:val="005D058A"/>
    <w:rsid w:val="005D2D08"/>
    <w:rsid w:val="005D2D50"/>
    <w:rsid w:val="005D2F09"/>
    <w:rsid w:val="005D36D9"/>
    <w:rsid w:val="005D3C9F"/>
    <w:rsid w:val="005D4740"/>
    <w:rsid w:val="005D4762"/>
    <w:rsid w:val="005D54E3"/>
    <w:rsid w:val="005D621C"/>
    <w:rsid w:val="005D626F"/>
    <w:rsid w:val="005D6D9C"/>
    <w:rsid w:val="005D7760"/>
    <w:rsid w:val="005E0071"/>
    <w:rsid w:val="005E02FA"/>
    <w:rsid w:val="005E0B63"/>
    <w:rsid w:val="005E0E3B"/>
    <w:rsid w:val="005E0FB2"/>
    <w:rsid w:val="005E1202"/>
    <w:rsid w:val="005E1349"/>
    <w:rsid w:val="005E1395"/>
    <w:rsid w:val="005E19C0"/>
    <w:rsid w:val="005E1D58"/>
    <w:rsid w:val="005E20A6"/>
    <w:rsid w:val="005E2D7E"/>
    <w:rsid w:val="005E3F4B"/>
    <w:rsid w:val="005E3FCB"/>
    <w:rsid w:val="005E4935"/>
    <w:rsid w:val="005E5523"/>
    <w:rsid w:val="005E554A"/>
    <w:rsid w:val="005E572D"/>
    <w:rsid w:val="005E5905"/>
    <w:rsid w:val="005E5E9E"/>
    <w:rsid w:val="005E6191"/>
    <w:rsid w:val="005E6365"/>
    <w:rsid w:val="005E7BF9"/>
    <w:rsid w:val="005F062A"/>
    <w:rsid w:val="005F06F6"/>
    <w:rsid w:val="005F08AE"/>
    <w:rsid w:val="005F1010"/>
    <w:rsid w:val="005F1758"/>
    <w:rsid w:val="005F230E"/>
    <w:rsid w:val="005F29A6"/>
    <w:rsid w:val="005F3179"/>
    <w:rsid w:val="005F31EC"/>
    <w:rsid w:val="005F3E0F"/>
    <w:rsid w:val="005F4E76"/>
    <w:rsid w:val="005F5715"/>
    <w:rsid w:val="005F5FB4"/>
    <w:rsid w:val="005F61AF"/>
    <w:rsid w:val="005F666E"/>
    <w:rsid w:val="005F68AF"/>
    <w:rsid w:val="005F7458"/>
    <w:rsid w:val="005F77A6"/>
    <w:rsid w:val="005F7EEB"/>
    <w:rsid w:val="006006F0"/>
    <w:rsid w:val="006010C7"/>
    <w:rsid w:val="006010F7"/>
    <w:rsid w:val="006012F2"/>
    <w:rsid w:val="00601BC3"/>
    <w:rsid w:val="00602B76"/>
    <w:rsid w:val="00603CD9"/>
    <w:rsid w:val="00604289"/>
    <w:rsid w:val="0060469D"/>
    <w:rsid w:val="00604BEB"/>
    <w:rsid w:val="00604EAA"/>
    <w:rsid w:val="00605E59"/>
    <w:rsid w:val="006062F6"/>
    <w:rsid w:val="0060632C"/>
    <w:rsid w:val="00606812"/>
    <w:rsid w:val="006075AB"/>
    <w:rsid w:val="00607D95"/>
    <w:rsid w:val="0061086F"/>
    <w:rsid w:val="006118E1"/>
    <w:rsid w:val="00611CFE"/>
    <w:rsid w:val="00611D10"/>
    <w:rsid w:val="00613A41"/>
    <w:rsid w:val="00613A95"/>
    <w:rsid w:val="0061412E"/>
    <w:rsid w:val="00614B59"/>
    <w:rsid w:val="00614B69"/>
    <w:rsid w:val="00615FE5"/>
    <w:rsid w:val="00616457"/>
    <w:rsid w:val="00616C23"/>
    <w:rsid w:val="00616E4E"/>
    <w:rsid w:val="006175AE"/>
    <w:rsid w:val="00617729"/>
    <w:rsid w:val="006209F6"/>
    <w:rsid w:val="00620A32"/>
    <w:rsid w:val="00620A5E"/>
    <w:rsid w:val="00621979"/>
    <w:rsid w:val="00622344"/>
    <w:rsid w:val="006226B1"/>
    <w:rsid w:val="00623653"/>
    <w:rsid w:val="0062546A"/>
    <w:rsid w:val="00625E09"/>
    <w:rsid w:val="00626366"/>
    <w:rsid w:val="00626CBF"/>
    <w:rsid w:val="0062716F"/>
    <w:rsid w:val="00627598"/>
    <w:rsid w:val="00627723"/>
    <w:rsid w:val="006279CE"/>
    <w:rsid w:val="006302A6"/>
    <w:rsid w:val="0063049F"/>
    <w:rsid w:val="0063060E"/>
    <w:rsid w:val="00630FBC"/>
    <w:rsid w:val="00630FCB"/>
    <w:rsid w:val="00631670"/>
    <w:rsid w:val="00631DB3"/>
    <w:rsid w:val="00632617"/>
    <w:rsid w:val="0063266F"/>
    <w:rsid w:val="00634193"/>
    <w:rsid w:val="006362E0"/>
    <w:rsid w:val="006379F7"/>
    <w:rsid w:val="006406EF"/>
    <w:rsid w:val="00640706"/>
    <w:rsid w:val="006419A7"/>
    <w:rsid w:val="00641A9C"/>
    <w:rsid w:val="00641EB3"/>
    <w:rsid w:val="006427CF"/>
    <w:rsid w:val="00642AC1"/>
    <w:rsid w:val="006432AF"/>
    <w:rsid w:val="00643BDB"/>
    <w:rsid w:val="00643DB4"/>
    <w:rsid w:val="00644ABF"/>
    <w:rsid w:val="006452A9"/>
    <w:rsid w:val="00645564"/>
    <w:rsid w:val="00647115"/>
    <w:rsid w:val="006500DE"/>
    <w:rsid w:val="00650470"/>
    <w:rsid w:val="006504D7"/>
    <w:rsid w:val="00650B8D"/>
    <w:rsid w:val="00650E99"/>
    <w:rsid w:val="00651942"/>
    <w:rsid w:val="00651ED6"/>
    <w:rsid w:val="00652B5D"/>
    <w:rsid w:val="00653DC8"/>
    <w:rsid w:val="00653E7D"/>
    <w:rsid w:val="00654646"/>
    <w:rsid w:val="00655DC5"/>
    <w:rsid w:val="006561B2"/>
    <w:rsid w:val="00656BDC"/>
    <w:rsid w:val="00657183"/>
    <w:rsid w:val="0065719D"/>
    <w:rsid w:val="00657330"/>
    <w:rsid w:val="00657752"/>
    <w:rsid w:val="00660B72"/>
    <w:rsid w:val="00660BBE"/>
    <w:rsid w:val="00661BF6"/>
    <w:rsid w:val="00661DF3"/>
    <w:rsid w:val="006627F8"/>
    <w:rsid w:val="00662A5F"/>
    <w:rsid w:val="00662D19"/>
    <w:rsid w:val="00663C1E"/>
    <w:rsid w:val="00663D1E"/>
    <w:rsid w:val="00663D96"/>
    <w:rsid w:val="00664016"/>
    <w:rsid w:val="00664A56"/>
    <w:rsid w:val="00665932"/>
    <w:rsid w:val="00665D24"/>
    <w:rsid w:val="00665F60"/>
    <w:rsid w:val="006678FF"/>
    <w:rsid w:val="00667EEB"/>
    <w:rsid w:val="006700AD"/>
    <w:rsid w:val="006708CD"/>
    <w:rsid w:val="00670BDC"/>
    <w:rsid w:val="00670D7C"/>
    <w:rsid w:val="00671031"/>
    <w:rsid w:val="006713D3"/>
    <w:rsid w:val="006727BE"/>
    <w:rsid w:val="00672EE1"/>
    <w:rsid w:val="0067395B"/>
    <w:rsid w:val="00673A06"/>
    <w:rsid w:val="00674CDF"/>
    <w:rsid w:val="006761BF"/>
    <w:rsid w:val="00676715"/>
    <w:rsid w:val="00677030"/>
    <w:rsid w:val="00677661"/>
    <w:rsid w:val="00677892"/>
    <w:rsid w:val="00677C7C"/>
    <w:rsid w:val="00680360"/>
    <w:rsid w:val="0068039C"/>
    <w:rsid w:val="00680503"/>
    <w:rsid w:val="006820D7"/>
    <w:rsid w:val="006822EB"/>
    <w:rsid w:val="00682C05"/>
    <w:rsid w:val="00682D97"/>
    <w:rsid w:val="0068335B"/>
    <w:rsid w:val="00683613"/>
    <w:rsid w:val="0068376E"/>
    <w:rsid w:val="00684235"/>
    <w:rsid w:val="00684CF4"/>
    <w:rsid w:val="0068537A"/>
    <w:rsid w:val="00685747"/>
    <w:rsid w:val="00685A0B"/>
    <w:rsid w:val="00685B22"/>
    <w:rsid w:val="00685BD8"/>
    <w:rsid w:val="00685CA0"/>
    <w:rsid w:val="00686D7A"/>
    <w:rsid w:val="00686DF3"/>
    <w:rsid w:val="00687089"/>
    <w:rsid w:val="0068755A"/>
    <w:rsid w:val="006900ED"/>
    <w:rsid w:val="0069141A"/>
    <w:rsid w:val="00692064"/>
    <w:rsid w:val="0069290A"/>
    <w:rsid w:val="00692D6A"/>
    <w:rsid w:val="00693B03"/>
    <w:rsid w:val="00695013"/>
    <w:rsid w:val="00695691"/>
    <w:rsid w:val="006960DE"/>
    <w:rsid w:val="006969D2"/>
    <w:rsid w:val="006972E6"/>
    <w:rsid w:val="006974D9"/>
    <w:rsid w:val="00697673"/>
    <w:rsid w:val="006A0522"/>
    <w:rsid w:val="006A0A62"/>
    <w:rsid w:val="006A0D76"/>
    <w:rsid w:val="006A1462"/>
    <w:rsid w:val="006A250A"/>
    <w:rsid w:val="006A2926"/>
    <w:rsid w:val="006A2AED"/>
    <w:rsid w:val="006A32A9"/>
    <w:rsid w:val="006A33C3"/>
    <w:rsid w:val="006A3925"/>
    <w:rsid w:val="006A3E35"/>
    <w:rsid w:val="006A3E67"/>
    <w:rsid w:val="006A41E9"/>
    <w:rsid w:val="006A7089"/>
    <w:rsid w:val="006A7D8A"/>
    <w:rsid w:val="006A7E67"/>
    <w:rsid w:val="006B045D"/>
    <w:rsid w:val="006B0C69"/>
    <w:rsid w:val="006B0DD2"/>
    <w:rsid w:val="006B0EAB"/>
    <w:rsid w:val="006B1039"/>
    <w:rsid w:val="006B1975"/>
    <w:rsid w:val="006B1BDC"/>
    <w:rsid w:val="006B1E79"/>
    <w:rsid w:val="006B2566"/>
    <w:rsid w:val="006B28AD"/>
    <w:rsid w:val="006B2D03"/>
    <w:rsid w:val="006B3FC7"/>
    <w:rsid w:val="006B4CFA"/>
    <w:rsid w:val="006B509A"/>
    <w:rsid w:val="006B54A7"/>
    <w:rsid w:val="006B54F8"/>
    <w:rsid w:val="006B5861"/>
    <w:rsid w:val="006B5B48"/>
    <w:rsid w:val="006B61FA"/>
    <w:rsid w:val="006B6AE8"/>
    <w:rsid w:val="006B6B98"/>
    <w:rsid w:val="006B75FC"/>
    <w:rsid w:val="006B7E13"/>
    <w:rsid w:val="006C0B7C"/>
    <w:rsid w:val="006C0BCB"/>
    <w:rsid w:val="006C102E"/>
    <w:rsid w:val="006C1ACE"/>
    <w:rsid w:val="006C2900"/>
    <w:rsid w:val="006C29A3"/>
    <w:rsid w:val="006C2A81"/>
    <w:rsid w:val="006C2D53"/>
    <w:rsid w:val="006C302B"/>
    <w:rsid w:val="006C3A3A"/>
    <w:rsid w:val="006C3BD9"/>
    <w:rsid w:val="006C3D2C"/>
    <w:rsid w:val="006C54FA"/>
    <w:rsid w:val="006C5A68"/>
    <w:rsid w:val="006C5C94"/>
    <w:rsid w:val="006C5C95"/>
    <w:rsid w:val="006C5D6F"/>
    <w:rsid w:val="006C5DC5"/>
    <w:rsid w:val="006C665C"/>
    <w:rsid w:val="006C6A13"/>
    <w:rsid w:val="006C6AA5"/>
    <w:rsid w:val="006C745A"/>
    <w:rsid w:val="006C7B21"/>
    <w:rsid w:val="006D08D6"/>
    <w:rsid w:val="006D0AC7"/>
    <w:rsid w:val="006D0C71"/>
    <w:rsid w:val="006D1279"/>
    <w:rsid w:val="006D13F6"/>
    <w:rsid w:val="006D1412"/>
    <w:rsid w:val="006D155C"/>
    <w:rsid w:val="006D21A6"/>
    <w:rsid w:val="006D3A85"/>
    <w:rsid w:val="006D3D47"/>
    <w:rsid w:val="006D3DE1"/>
    <w:rsid w:val="006D4033"/>
    <w:rsid w:val="006D40D3"/>
    <w:rsid w:val="006D430C"/>
    <w:rsid w:val="006D460C"/>
    <w:rsid w:val="006D55EC"/>
    <w:rsid w:val="006D6697"/>
    <w:rsid w:val="006D7203"/>
    <w:rsid w:val="006D7328"/>
    <w:rsid w:val="006D7ABA"/>
    <w:rsid w:val="006E0120"/>
    <w:rsid w:val="006E013C"/>
    <w:rsid w:val="006E03CB"/>
    <w:rsid w:val="006E0EC0"/>
    <w:rsid w:val="006E0EC9"/>
    <w:rsid w:val="006E1171"/>
    <w:rsid w:val="006E1C38"/>
    <w:rsid w:val="006E2C75"/>
    <w:rsid w:val="006E2F95"/>
    <w:rsid w:val="006E3FB5"/>
    <w:rsid w:val="006E41F7"/>
    <w:rsid w:val="006E4495"/>
    <w:rsid w:val="006E44CC"/>
    <w:rsid w:val="006E4F01"/>
    <w:rsid w:val="006E52BD"/>
    <w:rsid w:val="006E67B7"/>
    <w:rsid w:val="006E6F69"/>
    <w:rsid w:val="006E75BE"/>
    <w:rsid w:val="006F0DBE"/>
    <w:rsid w:val="006F127A"/>
    <w:rsid w:val="006F18AF"/>
    <w:rsid w:val="006F1D8E"/>
    <w:rsid w:val="006F2311"/>
    <w:rsid w:val="006F276F"/>
    <w:rsid w:val="006F48A3"/>
    <w:rsid w:val="006F4B16"/>
    <w:rsid w:val="006F4D05"/>
    <w:rsid w:val="006F4E35"/>
    <w:rsid w:val="006F5251"/>
    <w:rsid w:val="006F5CA2"/>
    <w:rsid w:val="006F5E7C"/>
    <w:rsid w:val="006F6DCC"/>
    <w:rsid w:val="006F6EB4"/>
    <w:rsid w:val="006F6F9C"/>
    <w:rsid w:val="006F7639"/>
    <w:rsid w:val="006F7762"/>
    <w:rsid w:val="00700133"/>
    <w:rsid w:val="007008E5"/>
    <w:rsid w:val="00700A4C"/>
    <w:rsid w:val="00700ABD"/>
    <w:rsid w:val="00701152"/>
    <w:rsid w:val="00701410"/>
    <w:rsid w:val="00701A68"/>
    <w:rsid w:val="00701C31"/>
    <w:rsid w:val="007023F5"/>
    <w:rsid w:val="007044AB"/>
    <w:rsid w:val="0070521F"/>
    <w:rsid w:val="00705327"/>
    <w:rsid w:val="0070608C"/>
    <w:rsid w:val="00706BF9"/>
    <w:rsid w:val="00706E08"/>
    <w:rsid w:val="0070713D"/>
    <w:rsid w:val="0070740D"/>
    <w:rsid w:val="00711585"/>
    <w:rsid w:val="0071165F"/>
    <w:rsid w:val="00713BE5"/>
    <w:rsid w:val="00713D67"/>
    <w:rsid w:val="00714F79"/>
    <w:rsid w:val="00715E52"/>
    <w:rsid w:val="007161BF"/>
    <w:rsid w:val="00716576"/>
    <w:rsid w:val="00716D2A"/>
    <w:rsid w:val="0071761F"/>
    <w:rsid w:val="007207F1"/>
    <w:rsid w:val="00720860"/>
    <w:rsid w:val="00720B12"/>
    <w:rsid w:val="00720B5F"/>
    <w:rsid w:val="00721168"/>
    <w:rsid w:val="007211EC"/>
    <w:rsid w:val="007213FE"/>
    <w:rsid w:val="007218BA"/>
    <w:rsid w:val="0072193D"/>
    <w:rsid w:val="00721F6A"/>
    <w:rsid w:val="00722826"/>
    <w:rsid w:val="00722E1C"/>
    <w:rsid w:val="00723735"/>
    <w:rsid w:val="00723CE2"/>
    <w:rsid w:val="0072424B"/>
    <w:rsid w:val="007247B2"/>
    <w:rsid w:val="007259AF"/>
    <w:rsid w:val="007261E0"/>
    <w:rsid w:val="00726375"/>
    <w:rsid w:val="00727058"/>
    <w:rsid w:val="00727466"/>
    <w:rsid w:val="007276D4"/>
    <w:rsid w:val="00727B60"/>
    <w:rsid w:val="00727ECC"/>
    <w:rsid w:val="007301F4"/>
    <w:rsid w:val="007303BC"/>
    <w:rsid w:val="0073052E"/>
    <w:rsid w:val="007306F2"/>
    <w:rsid w:val="00730920"/>
    <w:rsid w:val="00731364"/>
    <w:rsid w:val="007318F2"/>
    <w:rsid w:val="007324DA"/>
    <w:rsid w:val="0073326A"/>
    <w:rsid w:val="0073437C"/>
    <w:rsid w:val="00734C30"/>
    <w:rsid w:val="00734F25"/>
    <w:rsid w:val="007365D0"/>
    <w:rsid w:val="00736B12"/>
    <w:rsid w:val="00736BE1"/>
    <w:rsid w:val="00736CA8"/>
    <w:rsid w:val="00736D27"/>
    <w:rsid w:val="00737051"/>
    <w:rsid w:val="00737477"/>
    <w:rsid w:val="00737A61"/>
    <w:rsid w:val="00737F31"/>
    <w:rsid w:val="00740359"/>
    <w:rsid w:val="00740BAB"/>
    <w:rsid w:val="00740DB4"/>
    <w:rsid w:val="00741F55"/>
    <w:rsid w:val="00742317"/>
    <w:rsid w:val="00742D46"/>
    <w:rsid w:val="00743A07"/>
    <w:rsid w:val="00745B52"/>
    <w:rsid w:val="007463E0"/>
    <w:rsid w:val="00746A70"/>
    <w:rsid w:val="00746E5B"/>
    <w:rsid w:val="007478B1"/>
    <w:rsid w:val="00747D3B"/>
    <w:rsid w:val="00747F76"/>
    <w:rsid w:val="007505CE"/>
    <w:rsid w:val="00752023"/>
    <w:rsid w:val="00752445"/>
    <w:rsid w:val="00752906"/>
    <w:rsid w:val="007537F3"/>
    <w:rsid w:val="00753824"/>
    <w:rsid w:val="00753829"/>
    <w:rsid w:val="00753934"/>
    <w:rsid w:val="00754EB4"/>
    <w:rsid w:val="00755004"/>
    <w:rsid w:val="00755887"/>
    <w:rsid w:val="00756280"/>
    <w:rsid w:val="0075733E"/>
    <w:rsid w:val="007575FD"/>
    <w:rsid w:val="00757A85"/>
    <w:rsid w:val="00757C48"/>
    <w:rsid w:val="00760209"/>
    <w:rsid w:val="00760440"/>
    <w:rsid w:val="00760877"/>
    <w:rsid w:val="00760AAE"/>
    <w:rsid w:val="00760F45"/>
    <w:rsid w:val="00761089"/>
    <w:rsid w:val="00761E09"/>
    <w:rsid w:val="00761E92"/>
    <w:rsid w:val="00761F05"/>
    <w:rsid w:val="007628E0"/>
    <w:rsid w:val="00763104"/>
    <w:rsid w:val="00763624"/>
    <w:rsid w:val="00763A2E"/>
    <w:rsid w:val="007642A1"/>
    <w:rsid w:val="007658AE"/>
    <w:rsid w:val="0076680B"/>
    <w:rsid w:val="00766F3B"/>
    <w:rsid w:val="007704DA"/>
    <w:rsid w:val="0077085E"/>
    <w:rsid w:val="007708B9"/>
    <w:rsid w:val="00771A24"/>
    <w:rsid w:val="0077290D"/>
    <w:rsid w:val="00772D69"/>
    <w:rsid w:val="00773852"/>
    <w:rsid w:val="00773AA0"/>
    <w:rsid w:val="0077407D"/>
    <w:rsid w:val="0077427A"/>
    <w:rsid w:val="00774323"/>
    <w:rsid w:val="0077497B"/>
    <w:rsid w:val="00774D58"/>
    <w:rsid w:val="00774F5A"/>
    <w:rsid w:val="007759BC"/>
    <w:rsid w:val="00776800"/>
    <w:rsid w:val="00777390"/>
    <w:rsid w:val="00777982"/>
    <w:rsid w:val="00777F4C"/>
    <w:rsid w:val="00780160"/>
    <w:rsid w:val="007804E8"/>
    <w:rsid w:val="00781388"/>
    <w:rsid w:val="00781964"/>
    <w:rsid w:val="0078266F"/>
    <w:rsid w:val="0078273A"/>
    <w:rsid w:val="00782C1E"/>
    <w:rsid w:val="00782DAA"/>
    <w:rsid w:val="00782FB8"/>
    <w:rsid w:val="0078301E"/>
    <w:rsid w:val="00783820"/>
    <w:rsid w:val="00783893"/>
    <w:rsid w:val="00783BF5"/>
    <w:rsid w:val="00784281"/>
    <w:rsid w:val="00784383"/>
    <w:rsid w:val="00785321"/>
    <w:rsid w:val="00786557"/>
    <w:rsid w:val="007865AD"/>
    <w:rsid w:val="00790013"/>
    <w:rsid w:val="00791E6B"/>
    <w:rsid w:val="0079263D"/>
    <w:rsid w:val="007929CB"/>
    <w:rsid w:val="00793EFC"/>
    <w:rsid w:val="00794751"/>
    <w:rsid w:val="00794784"/>
    <w:rsid w:val="0079548D"/>
    <w:rsid w:val="00796220"/>
    <w:rsid w:val="0079649F"/>
    <w:rsid w:val="00796A53"/>
    <w:rsid w:val="00796AFA"/>
    <w:rsid w:val="00796B98"/>
    <w:rsid w:val="00796C5F"/>
    <w:rsid w:val="00797348"/>
    <w:rsid w:val="00797725"/>
    <w:rsid w:val="007A0122"/>
    <w:rsid w:val="007A0551"/>
    <w:rsid w:val="007A0F20"/>
    <w:rsid w:val="007A1203"/>
    <w:rsid w:val="007A1472"/>
    <w:rsid w:val="007A1BEB"/>
    <w:rsid w:val="007A1CC4"/>
    <w:rsid w:val="007A1D29"/>
    <w:rsid w:val="007A1F9B"/>
    <w:rsid w:val="007A2F31"/>
    <w:rsid w:val="007A338C"/>
    <w:rsid w:val="007A3BB0"/>
    <w:rsid w:val="007A4E97"/>
    <w:rsid w:val="007A54B1"/>
    <w:rsid w:val="007A5A1D"/>
    <w:rsid w:val="007A68A9"/>
    <w:rsid w:val="007A6CD1"/>
    <w:rsid w:val="007A6F9C"/>
    <w:rsid w:val="007A767B"/>
    <w:rsid w:val="007B1399"/>
    <w:rsid w:val="007B152F"/>
    <w:rsid w:val="007B22E1"/>
    <w:rsid w:val="007B26E2"/>
    <w:rsid w:val="007B2F3D"/>
    <w:rsid w:val="007B2FC9"/>
    <w:rsid w:val="007B381E"/>
    <w:rsid w:val="007B3BD4"/>
    <w:rsid w:val="007B3E0C"/>
    <w:rsid w:val="007B4D36"/>
    <w:rsid w:val="007B4FE4"/>
    <w:rsid w:val="007B5BCD"/>
    <w:rsid w:val="007B5D12"/>
    <w:rsid w:val="007B5D24"/>
    <w:rsid w:val="007B5F9F"/>
    <w:rsid w:val="007B631C"/>
    <w:rsid w:val="007B67DF"/>
    <w:rsid w:val="007B7387"/>
    <w:rsid w:val="007B7B74"/>
    <w:rsid w:val="007B7DE4"/>
    <w:rsid w:val="007C05BE"/>
    <w:rsid w:val="007C25DB"/>
    <w:rsid w:val="007C2F42"/>
    <w:rsid w:val="007C35C6"/>
    <w:rsid w:val="007C39B3"/>
    <w:rsid w:val="007C39BC"/>
    <w:rsid w:val="007C429D"/>
    <w:rsid w:val="007C55FC"/>
    <w:rsid w:val="007C6043"/>
    <w:rsid w:val="007C6065"/>
    <w:rsid w:val="007C6C9D"/>
    <w:rsid w:val="007C6EC7"/>
    <w:rsid w:val="007C7120"/>
    <w:rsid w:val="007C76E8"/>
    <w:rsid w:val="007C77E6"/>
    <w:rsid w:val="007C7CA2"/>
    <w:rsid w:val="007C7EFA"/>
    <w:rsid w:val="007D0143"/>
    <w:rsid w:val="007D292F"/>
    <w:rsid w:val="007D3EF7"/>
    <w:rsid w:val="007D6F3A"/>
    <w:rsid w:val="007D763D"/>
    <w:rsid w:val="007D7BB1"/>
    <w:rsid w:val="007D7FB0"/>
    <w:rsid w:val="007E018C"/>
    <w:rsid w:val="007E09DC"/>
    <w:rsid w:val="007E17C2"/>
    <w:rsid w:val="007E190F"/>
    <w:rsid w:val="007E1DD9"/>
    <w:rsid w:val="007E22B0"/>
    <w:rsid w:val="007E473B"/>
    <w:rsid w:val="007E4BF7"/>
    <w:rsid w:val="007E4EFE"/>
    <w:rsid w:val="007E58E4"/>
    <w:rsid w:val="007E5C0D"/>
    <w:rsid w:val="007E5CB0"/>
    <w:rsid w:val="007E6F3F"/>
    <w:rsid w:val="007E7113"/>
    <w:rsid w:val="007E715D"/>
    <w:rsid w:val="007E724F"/>
    <w:rsid w:val="007E78E1"/>
    <w:rsid w:val="007E7E53"/>
    <w:rsid w:val="007F044E"/>
    <w:rsid w:val="007F0468"/>
    <w:rsid w:val="007F078D"/>
    <w:rsid w:val="007F1A47"/>
    <w:rsid w:val="007F305F"/>
    <w:rsid w:val="007F4393"/>
    <w:rsid w:val="007F4F96"/>
    <w:rsid w:val="007F5125"/>
    <w:rsid w:val="007F56A7"/>
    <w:rsid w:val="007F56B7"/>
    <w:rsid w:val="007F5710"/>
    <w:rsid w:val="007F5E3C"/>
    <w:rsid w:val="007F61F7"/>
    <w:rsid w:val="007F6C0C"/>
    <w:rsid w:val="007F706B"/>
    <w:rsid w:val="007F7140"/>
    <w:rsid w:val="007F7F3A"/>
    <w:rsid w:val="00801056"/>
    <w:rsid w:val="00801D19"/>
    <w:rsid w:val="008025AE"/>
    <w:rsid w:val="00802938"/>
    <w:rsid w:val="00802DBA"/>
    <w:rsid w:val="00802F86"/>
    <w:rsid w:val="008039C7"/>
    <w:rsid w:val="008046E6"/>
    <w:rsid w:val="008048D0"/>
    <w:rsid w:val="0080497F"/>
    <w:rsid w:val="00805609"/>
    <w:rsid w:val="00805726"/>
    <w:rsid w:val="0080597C"/>
    <w:rsid w:val="00805B0C"/>
    <w:rsid w:val="00805D5E"/>
    <w:rsid w:val="008067CB"/>
    <w:rsid w:val="00806AFE"/>
    <w:rsid w:val="00806B04"/>
    <w:rsid w:val="00810E17"/>
    <w:rsid w:val="008110CD"/>
    <w:rsid w:val="00811CBF"/>
    <w:rsid w:val="008128B0"/>
    <w:rsid w:val="0081348B"/>
    <w:rsid w:val="00813D89"/>
    <w:rsid w:val="00814BA5"/>
    <w:rsid w:val="00814DF5"/>
    <w:rsid w:val="008153F8"/>
    <w:rsid w:val="00815560"/>
    <w:rsid w:val="008155D0"/>
    <w:rsid w:val="0081590E"/>
    <w:rsid w:val="00815D6A"/>
    <w:rsid w:val="00816134"/>
    <w:rsid w:val="00816326"/>
    <w:rsid w:val="008168A7"/>
    <w:rsid w:val="00816C93"/>
    <w:rsid w:val="00816CC1"/>
    <w:rsid w:val="00817B61"/>
    <w:rsid w:val="00817EFB"/>
    <w:rsid w:val="00820BFE"/>
    <w:rsid w:val="00820DA8"/>
    <w:rsid w:val="00820EC4"/>
    <w:rsid w:val="008214D8"/>
    <w:rsid w:val="00822556"/>
    <w:rsid w:val="00822621"/>
    <w:rsid w:val="00823970"/>
    <w:rsid w:val="00823EC9"/>
    <w:rsid w:val="008241A3"/>
    <w:rsid w:val="008245AE"/>
    <w:rsid w:val="00824787"/>
    <w:rsid w:val="00824F6F"/>
    <w:rsid w:val="0082605B"/>
    <w:rsid w:val="008260D4"/>
    <w:rsid w:val="00826181"/>
    <w:rsid w:val="00826263"/>
    <w:rsid w:val="008262E8"/>
    <w:rsid w:val="008269B0"/>
    <w:rsid w:val="00826E6E"/>
    <w:rsid w:val="00826EBD"/>
    <w:rsid w:val="00827721"/>
    <w:rsid w:val="00827EEE"/>
    <w:rsid w:val="008303D4"/>
    <w:rsid w:val="0083066C"/>
    <w:rsid w:val="00830AFA"/>
    <w:rsid w:val="008312DF"/>
    <w:rsid w:val="00832601"/>
    <w:rsid w:val="00832766"/>
    <w:rsid w:val="00833815"/>
    <w:rsid w:val="008338A8"/>
    <w:rsid w:val="00834118"/>
    <w:rsid w:val="00835410"/>
    <w:rsid w:val="00835EA8"/>
    <w:rsid w:val="00836238"/>
    <w:rsid w:val="008365D1"/>
    <w:rsid w:val="008374DB"/>
    <w:rsid w:val="0083763B"/>
    <w:rsid w:val="00837C07"/>
    <w:rsid w:val="00837D74"/>
    <w:rsid w:val="00840351"/>
    <w:rsid w:val="008404E7"/>
    <w:rsid w:val="00840B6D"/>
    <w:rsid w:val="00840DAE"/>
    <w:rsid w:val="0084108D"/>
    <w:rsid w:val="00841196"/>
    <w:rsid w:val="00841AAC"/>
    <w:rsid w:val="0084245A"/>
    <w:rsid w:val="0084280A"/>
    <w:rsid w:val="00842A93"/>
    <w:rsid w:val="00843F0B"/>
    <w:rsid w:val="0084414A"/>
    <w:rsid w:val="008457E7"/>
    <w:rsid w:val="0084672F"/>
    <w:rsid w:val="00847864"/>
    <w:rsid w:val="00847D81"/>
    <w:rsid w:val="008501BE"/>
    <w:rsid w:val="00850DC8"/>
    <w:rsid w:val="00851142"/>
    <w:rsid w:val="008511A7"/>
    <w:rsid w:val="00851AB5"/>
    <w:rsid w:val="008529A4"/>
    <w:rsid w:val="00852AB2"/>
    <w:rsid w:val="00852D0C"/>
    <w:rsid w:val="00852F1F"/>
    <w:rsid w:val="00852F94"/>
    <w:rsid w:val="0085310E"/>
    <w:rsid w:val="0085343C"/>
    <w:rsid w:val="00853985"/>
    <w:rsid w:val="008547F2"/>
    <w:rsid w:val="00854809"/>
    <w:rsid w:val="00854EEC"/>
    <w:rsid w:val="0085516E"/>
    <w:rsid w:val="008559D8"/>
    <w:rsid w:val="00855C9A"/>
    <w:rsid w:val="0085624F"/>
    <w:rsid w:val="008565DE"/>
    <w:rsid w:val="00856675"/>
    <w:rsid w:val="0085684A"/>
    <w:rsid w:val="008570E0"/>
    <w:rsid w:val="00857A6F"/>
    <w:rsid w:val="00857D1E"/>
    <w:rsid w:val="00857F59"/>
    <w:rsid w:val="00860087"/>
    <w:rsid w:val="008604C3"/>
    <w:rsid w:val="00860643"/>
    <w:rsid w:val="008607F3"/>
    <w:rsid w:val="0086149A"/>
    <w:rsid w:val="00861663"/>
    <w:rsid w:val="0086172F"/>
    <w:rsid w:val="008619AC"/>
    <w:rsid w:val="00862303"/>
    <w:rsid w:val="00862C1F"/>
    <w:rsid w:val="00865044"/>
    <w:rsid w:val="00865434"/>
    <w:rsid w:val="008665CB"/>
    <w:rsid w:val="00866A5C"/>
    <w:rsid w:val="008670FE"/>
    <w:rsid w:val="00867F6B"/>
    <w:rsid w:val="008708A4"/>
    <w:rsid w:val="00870BF2"/>
    <w:rsid w:val="00870E57"/>
    <w:rsid w:val="00870F4E"/>
    <w:rsid w:val="0087100D"/>
    <w:rsid w:val="00873366"/>
    <w:rsid w:val="008734A3"/>
    <w:rsid w:val="00873622"/>
    <w:rsid w:val="008738D6"/>
    <w:rsid w:val="00873A8D"/>
    <w:rsid w:val="00874B33"/>
    <w:rsid w:val="00875A9A"/>
    <w:rsid w:val="00875AE3"/>
    <w:rsid w:val="00875D7B"/>
    <w:rsid w:val="0087634E"/>
    <w:rsid w:val="008765CD"/>
    <w:rsid w:val="00877E77"/>
    <w:rsid w:val="00877ED8"/>
    <w:rsid w:val="0088185C"/>
    <w:rsid w:val="008819B4"/>
    <w:rsid w:val="00881B75"/>
    <w:rsid w:val="00882173"/>
    <w:rsid w:val="008828D0"/>
    <w:rsid w:val="00882A6A"/>
    <w:rsid w:val="00883109"/>
    <w:rsid w:val="00883A23"/>
    <w:rsid w:val="00883BC5"/>
    <w:rsid w:val="008849FF"/>
    <w:rsid w:val="00884EF7"/>
    <w:rsid w:val="00884FDA"/>
    <w:rsid w:val="0088595D"/>
    <w:rsid w:val="00885DBA"/>
    <w:rsid w:val="008867BF"/>
    <w:rsid w:val="008879E5"/>
    <w:rsid w:val="008904CB"/>
    <w:rsid w:val="00890710"/>
    <w:rsid w:val="00890730"/>
    <w:rsid w:val="00890CBE"/>
    <w:rsid w:val="00891A76"/>
    <w:rsid w:val="00892AE6"/>
    <w:rsid w:val="00892FD8"/>
    <w:rsid w:val="00893DCE"/>
    <w:rsid w:val="00894036"/>
    <w:rsid w:val="00894B4C"/>
    <w:rsid w:val="00895AE1"/>
    <w:rsid w:val="00896299"/>
    <w:rsid w:val="008972D0"/>
    <w:rsid w:val="008A1686"/>
    <w:rsid w:val="008A178A"/>
    <w:rsid w:val="008A1F4D"/>
    <w:rsid w:val="008A262E"/>
    <w:rsid w:val="008A2E11"/>
    <w:rsid w:val="008A4266"/>
    <w:rsid w:val="008A511B"/>
    <w:rsid w:val="008A544E"/>
    <w:rsid w:val="008A6211"/>
    <w:rsid w:val="008A6919"/>
    <w:rsid w:val="008A6B19"/>
    <w:rsid w:val="008A6D1D"/>
    <w:rsid w:val="008A78CF"/>
    <w:rsid w:val="008A7A15"/>
    <w:rsid w:val="008A7C0C"/>
    <w:rsid w:val="008B09A4"/>
    <w:rsid w:val="008B130F"/>
    <w:rsid w:val="008B3A4F"/>
    <w:rsid w:val="008B4148"/>
    <w:rsid w:val="008B47CA"/>
    <w:rsid w:val="008B4C8A"/>
    <w:rsid w:val="008B635B"/>
    <w:rsid w:val="008B74A3"/>
    <w:rsid w:val="008B7769"/>
    <w:rsid w:val="008B7FE6"/>
    <w:rsid w:val="008C0AA6"/>
    <w:rsid w:val="008C0BD4"/>
    <w:rsid w:val="008C1CF8"/>
    <w:rsid w:val="008C30B1"/>
    <w:rsid w:val="008C435C"/>
    <w:rsid w:val="008C54B3"/>
    <w:rsid w:val="008C579E"/>
    <w:rsid w:val="008C63FB"/>
    <w:rsid w:val="008C6B1A"/>
    <w:rsid w:val="008C78B6"/>
    <w:rsid w:val="008C7AF5"/>
    <w:rsid w:val="008D15AE"/>
    <w:rsid w:val="008D2075"/>
    <w:rsid w:val="008D2883"/>
    <w:rsid w:val="008D2E0E"/>
    <w:rsid w:val="008D31AF"/>
    <w:rsid w:val="008D35CF"/>
    <w:rsid w:val="008D35DD"/>
    <w:rsid w:val="008D42A3"/>
    <w:rsid w:val="008D44E9"/>
    <w:rsid w:val="008D4E08"/>
    <w:rsid w:val="008D6D4D"/>
    <w:rsid w:val="008D7C70"/>
    <w:rsid w:val="008E0778"/>
    <w:rsid w:val="008E0DBE"/>
    <w:rsid w:val="008E0F29"/>
    <w:rsid w:val="008E1738"/>
    <w:rsid w:val="008E25CA"/>
    <w:rsid w:val="008E26B6"/>
    <w:rsid w:val="008E26E8"/>
    <w:rsid w:val="008E33CB"/>
    <w:rsid w:val="008E3549"/>
    <w:rsid w:val="008E3B95"/>
    <w:rsid w:val="008E4D5D"/>
    <w:rsid w:val="008E4E86"/>
    <w:rsid w:val="008E5AD4"/>
    <w:rsid w:val="008E5D74"/>
    <w:rsid w:val="008E719D"/>
    <w:rsid w:val="008E73F8"/>
    <w:rsid w:val="008E7539"/>
    <w:rsid w:val="008F0AAC"/>
    <w:rsid w:val="008F0FE0"/>
    <w:rsid w:val="008F14D4"/>
    <w:rsid w:val="008F1D1B"/>
    <w:rsid w:val="008F2A64"/>
    <w:rsid w:val="008F2A8D"/>
    <w:rsid w:val="008F2F31"/>
    <w:rsid w:val="008F361D"/>
    <w:rsid w:val="008F3687"/>
    <w:rsid w:val="008F3804"/>
    <w:rsid w:val="008F3FAC"/>
    <w:rsid w:val="008F498E"/>
    <w:rsid w:val="008F5DD4"/>
    <w:rsid w:val="008F64A3"/>
    <w:rsid w:val="008F6D95"/>
    <w:rsid w:val="008F6E62"/>
    <w:rsid w:val="008F6F64"/>
    <w:rsid w:val="008F7A8A"/>
    <w:rsid w:val="008F7F20"/>
    <w:rsid w:val="009004D7"/>
    <w:rsid w:val="00900A4D"/>
    <w:rsid w:val="009016B1"/>
    <w:rsid w:val="0090184F"/>
    <w:rsid w:val="00901B80"/>
    <w:rsid w:val="00901C14"/>
    <w:rsid w:val="00902A86"/>
    <w:rsid w:val="00902C3B"/>
    <w:rsid w:val="00903525"/>
    <w:rsid w:val="0090417C"/>
    <w:rsid w:val="00905201"/>
    <w:rsid w:val="00906959"/>
    <w:rsid w:val="00907FA4"/>
    <w:rsid w:val="00907FE0"/>
    <w:rsid w:val="00910263"/>
    <w:rsid w:val="00910450"/>
    <w:rsid w:val="00910484"/>
    <w:rsid w:val="00910ABD"/>
    <w:rsid w:val="0091244D"/>
    <w:rsid w:val="00913938"/>
    <w:rsid w:val="009153E9"/>
    <w:rsid w:val="0091703D"/>
    <w:rsid w:val="00917A48"/>
    <w:rsid w:val="00917E03"/>
    <w:rsid w:val="00920336"/>
    <w:rsid w:val="0092033E"/>
    <w:rsid w:val="0092063A"/>
    <w:rsid w:val="009206AC"/>
    <w:rsid w:val="00920FAF"/>
    <w:rsid w:val="0092197E"/>
    <w:rsid w:val="00922254"/>
    <w:rsid w:val="00922F63"/>
    <w:rsid w:val="00923088"/>
    <w:rsid w:val="00924CA2"/>
    <w:rsid w:val="009251A3"/>
    <w:rsid w:val="009258E0"/>
    <w:rsid w:val="00926315"/>
    <w:rsid w:val="00926A23"/>
    <w:rsid w:val="00926A5D"/>
    <w:rsid w:val="00926FFB"/>
    <w:rsid w:val="009273A3"/>
    <w:rsid w:val="00930460"/>
    <w:rsid w:val="009306B1"/>
    <w:rsid w:val="009306EA"/>
    <w:rsid w:val="00930958"/>
    <w:rsid w:val="0093134E"/>
    <w:rsid w:val="00931B95"/>
    <w:rsid w:val="00931BE7"/>
    <w:rsid w:val="00931DB8"/>
    <w:rsid w:val="0093211A"/>
    <w:rsid w:val="00932B65"/>
    <w:rsid w:val="00932C08"/>
    <w:rsid w:val="00933382"/>
    <w:rsid w:val="00933A7E"/>
    <w:rsid w:val="00934BB7"/>
    <w:rsid w:val="009366F4"/>
    <w:rsid w:val="009369FC"/>
    <w:rsid w:val="00936C4E"/>
    <w:rsid w:val="00936FCD"/>
    <w:rsid w:val="0093716E"/>
    <w:rsid w:val="0093752B"/>
    <w:rsid w:val="0093769B"/>
    <w:rsid w:val="00937C8D"/>
    <w:rsid w:val="00937DB0"/>
    <w:rsid w:val="0094035D"/>
    <w:rsid w:val="009405DF"/>
    <w:rsid w:val="00941980"/>
    <w:rsid w:val="009421A3"/>
    <w:rsid w:val="0094391A"/>
    <w:rsid w:val="00944435"/>
    <w:rsid w:val="0094486A"/>
    <w:rsid w:val="009456D4"/>
    <w:rsid w:val="00945FB6"/>
    <w:rsid w:val="00946085"/>
    <w:rsid w:val="009460DC"/>
    <w:rsid w:val="00946746"/>
    <w:rsid w:val="009478B4"/>
    <w:rsid w:val="00947C7E"/>
    <w:rsid w:val="009508DE"/>
    <w:rsid w:val="00950901"/>
    <w:rsid w:val="00950B03"/>
    <w:rsid w:val="00950BB9"/>
    <w:rsid w:val="00950C3C"/>
    <w:rsid w:val="009512B3"/>
    <w:rsid w:val="00951A67"/>
    <w:rsid w:val="00953059"/>
    <w:rsid w:val="009538C7"/>
    <w:rsid w:val="00953BF7"/>
    <w:rsid w:val="0095406B"/>
    <w:rsid w:val="0095450E"/>
    <w:rsid w:val="00954888"/>
    <w:rsid w:val="00954D2C"/>
    <w:rsid w:val="009555D6"/>
    <w:rsid w:val="009557C0"/>
    <w:rsid w:val="00955856"/>
    <w:rsid w:val="00955DD2"/>
    <w:rsid w:val="00956B80"/>
    <w:rsid w:val="009570BA"/>
    <w:rsid w:val="009601C9"/>
    <w:rsid w:val="009619D6"/>
    <w:rsid w:val="0096303C"/>
    <w:rsid w:val="00963A4C"/>
    <w:rsid w:val="00964187"/>
    <w:rsid w:val="00964885"/>
    <w:rsid w:val="009649D1"/>
    <w:rsid w:val="00964C67"/>
    <w:rsid w:val="0096539A"/>
    <w:rsid w:val="00965899"/>
    <w:rsid w:val="00965D81"/>
    <w:rsid w:val="0096673C"/>
    <w:rsid w:val="00966B0F"/>
    <w:rsid w:val="00966B2E"/>
    <w:rsid w:val="00967784"/>
    <w:rsid w:val="009704AE"/>
    <w:rsid w:val="00970548"/>
    <w:rsid w:val="009707E3"/>
    <w:rsid w:val="00970DE8"/>
    <w:rsid w:val="00970ECC"/>
    <w:rsid w:val="009718D0"/>
    <w:rsid w:val="00972725"/>
    <w:rsid w:val="0097293D"/>
    <w:rsid w:val="009731B9"/>
    <w:rsid w:val="009736AB"/>
    <w:rsid w:val="00973AA0"/>
    <w:rsid w:val="009755ED"/>
    <w:rsid w:val="00975C2D"/>
    <w:rsid w:val="00976437"/>
    <w:rsid w:val="00976CF0"/>
    <w:rsid w:val="00976D08"/>
    <w:rsid w:val="00976F0C"/>
    <w:rsid w:val="00977153"/>
    <w:rsid w:val="00977B23"/>
    <w:rsid w:val="00977BAC"/>
    <w:rsid w:val="0098046A"/>
    <w:rsid w:val="00980759"/>
    <w:rsid w:val="009809CF"/>
    <w:rsid w:val="00980EAE"/>
    <w:rsid w:val="00981208"/>
    <w:rsid w:val="009817AB"/>
    <w:rsid w:val="009819F0"/>
    <w:rsid w:val="00981A80"/>
    <w:rsid w:val="00981F78"/>
    <w:rsid w:val="0098222C"/>
    <w:rsid w:val="00982CDF"/>
    <w:rsid w:val="009835A6"/>
    <w:rsid w:val="00984D83"/>
    <w:rsid w:val="00984DAE"/>
    <w:rsid w:val="00985312"/>
    <w:rsid w:val="0098533C"/>
    <w:rsid w:val="00985D38"/>
    <w:rsid w:val="00985FF4"/>
    <w:rsid w:val="00987398"/>
    <w:rsid w:val="00987A8D"/>
    <w:rsid w:val="009900BD"/>
    <w:rsid w:val="0099051F"/>
    <w:rsid w:val="00990CD4"/>
    <w:rsid w:val="00990DD6"/>
    <w:rsid w:val="00990F11"/>
    <w:rsid w:val="00991244"/>
    <w:rsid w:val="00991E4D"/>
    <w:rsid w:val="00992858"/>
    <w:rsid w:val="00992AFA"/>
    <w:rsid w:val="00993989"/>
    <w:rsid w:val="00993999"/>
    <w:rsid w:val="00993A89"/>
    <w:rsid w:val="0099530E"/>
    <w:rsid w:val="0099549C"/>
    <w:rsid w:val="0099570F"/>
    <w:rsid w:val="0099652F"/>
    <w:rsid w:val="00996A14"/>
    <w:rsid w:val="0099777D"/>
    <w:rsid w:val="00997BA7"/>
    <w:rsid w:val="00997EF2"/>
    <w:rsid w:val="00997F20"/>
    <w:rsid w:val="009A07A7"/>
    <w:rsid w:val="009A1243"/>
    <w:rsid w:val="009A165D"/>
    <w:rsid w:val="009A1E93"/>
    <w:rsid w:val="009A2571"/>
    <w:rsid w:val="009A281C"/>
    <w:rsid w:val="009A2DEE"/>
    <w:rsid w:val="009A3068"/>
    <w:rsid w:val="009A31E9"/>
    <w:rsid w:val="009A4664"/>
    <w:rsid w:val="009A5F1B"/>
    <w:rsid w:val="009A7099"/>
    <w:rsid w:val="009A76B9"/>
    <w:rsid w:val="009A7909"/>
    <w:rsid w:val="009B1656"/>
    <w:rsid w:val="009B188F"/>
    <w:rsid w:val="009B1CC8"/>
    <w:rsid w:val="009B1ECF"/>
    <w:rsid w:val="009B2235"/>
    <w:rsid w:val="009B3060"/>
    <w:rsid w:val="009B3773"/>
    <w:rsid w:val="009B4346"/>
    <w:rsid w:val="009B462E"/>
    <w:rsid w:val="009B4C11"/>
    <w:rsid w:val="009B4DE7"/>
    <w:rsid w:val="009B4DF7"/>
    <w:rsid w:val="009B5255"/>
    <w:rsid w:val="009B5995"/>
    <w:rsid w:val="009B5A02"/>
    <w:rsid w:val="009B5D69"/>
    <w:rsid w:val="009B615C"/>
    <w:rsid w:val="009B684D"/>
    <w:rsid w:val="009B695B"/>
    <w:rsid w:val="009B7055"/>
    <w:rsid w:val="009B748D"/>
    <w:rsid w:val="009B75A9"/>
    <w:rsid w:val="009B7C49"/>
    <w:rsid w:val="009C000D"/>
    <w:rsid w:val="009C009B"/>
    <w:rsid w:val="009C00AD"/>
    <w:rsid w:val="009C02DD"/>
    <w:rsid w:val="009C0C4C"/>
    <w:rsid w:val="009C0DB8"/>
    <w:rsid w:val="009C0EB6"/>
    <w:rsid w:val="009C1CD1"/>
    <w:rsid w:val="009C36DF"/>
    <w:rsid w:val="009C3810"/>
    <w:rsid w:val="009C4608"/>
    <w:rsid w:val="009C4710"/>
    <w:rsid w:val="009C4DAF"/>
    <w:rsid w:val="009C59BC"/>
    <w:rsid w:val="009C5E50"/>
    <w:rsid w:val="009C6509"/>
    <w:rsid w:val="009C6736"/>
    <w:rsid w:val="009C680D"/>
    <w:rsid w:val="009C71B2"/>
    <w:rsid w:val="009C73C9"/>
    <w:rsid w:val="009C7A57"/>
    <w:rsid w:val="009D0DBC"/>
    <w:rsid w:val="009D1A38"/>
    <w:rsid w:val="009D2FBF"/>
    <w:rsid w:val="009D32A5"/>
    <w:rsid w:val="009D3775"/>
    <w:rsid w:val="009D387E"/>
    <w:rsid w:val="009D3B5B"/>
    <w:rsid w:val="009D3BF4"/>
    <w:rsid w:val="009D429E"/>
    <w:rsid w:val="009D4F58"/>
    <w:rsid w:val="009D4F69"/>
    <w:rsid w:val="009D5FA3"/>
    <w:rsid w:val="009D7836"/>
    <w:rsid w:val="009E0276"/>
    <w:rsid w:val="009E06B9"/>
    <w:rsid w:val="009E0BA2"/>
    <w:rsid w:val="009E0D5C"/>
    <w:rsid w:val="009E0E41"/>
    <w:rsid w:val="009E2B11"/>
    <w:rsid w:val="009E317B"/>
    <w:rsid w:val="009E3861"/>
    <w:rsid w:val="009E398A"/>
    <w:rsid w:val="009E3D09"/>
    <w:rsid w:val="009E4274"/>
    <w:rsid w:val="009E5349"/>
    <w:rsid w:val="009E57ED"/>
    <w:rsid w:val="009E5D35"/>
    <w:rsid w:val="009E642C"/>
    <w:rsid w:val="009E64D8"/>
    <w:rsid w:val="009E69FB"/>
    <w:rsid w:val="009E6B08"/>
    <w:rsid w:val="009E6C17"/>
    <w:rsid w:val="009E6EE4"/>
    <w:rsid w:val="009E70B9"/>
    <w:rsid w:val="009E76B7"/>
    <w:rsid w:val="009F0B08"/>
    <w:rsid w:val="009F1F94"/>
    <w:rsid w:val="009F25F5"/>
    <w:rsid w:val="009F27FC"/>
    <w:rsid w:val="009F2DCD"/>
    <w:rsid w:val="009F31E4"/>
    <w:rsid w:val="009F3B69"/>
    <w:rsid w:val="009F407D"/>
    <w:rsid w:val="009F4434"/>
    <w:rsid w:val="009F48D7"/>
    <w:rsid w:val="009F4B15"/>
    <w:rsid w:val="009F56D1"/>
    <w:rsid w:val="009F5847"/>
    <w:rsid w:val="009F5ECA"/>
    <w:rsid w:val="00A00C07"/>
    <w:rsid w:val="00A0175F"/>
    <w:rsid w:val="00A01C83"/>
    <w:rsid w:val="00A02449"/>
    <w:rsid w:val="00A02B9B"/>
    <w:rsid w:val="00A02D49"/>
    <w:rsid w:val="00A031B3"/>
    <w:rsid w:val="00A0390B"/>
    <w:rsid w:val="00A03C9E"/>
    <w:rsid w:val="00A040A1"/>
    <w:rsid w:val="00A04625"/>
    <w:rsid w:val="00A04E47"/>
    <w:rsid w:val="00A055BE"/>
    <w:rsid w:val="00A0572A"/>
    <w:rsid w:val="00A0598D"/>
    <w:rsid w:val="00A05A55"/>
    <w:rsid w:val="00A05F33"/>
    <w:rsid w:val="00A06662"/>
    <w:rsid w:val="00A069FD"/>
    <w:rsid w:val="00A0723D"/>
    <w:rsid w:val="00A077DA"/>
    <w:rsid w:val="00A07B3B"/>
    <w:rsid w:val="00A07E29"/>
    <w:rsid w:val="00A106CC"/>
    <w:rsid w:val="00A112EA"/>
    <w:rsid w:val="00A128E2"/>
    <w:rsid w:val="00A1291B"/>
    <w:rsid w:val="00A12AF7"/>
    <w:rsid w:val="00A12BE7"/>
    <w:rsid w:val="00A132DE"/>
    <w:rsid w:val="00A137E5"/>
    <w:rsid w:val="00A13B21"/>
    <w:rsid w:val="00A14E47"/>
    <w:rsid w:val="00A14F49"/>
    <w:rsid w:val="00A1564D"/>
    <w:rsid w:val="00A157AF"/>
    <w:rsid w:val="00A16ADA"/>
    <w:rsid w:val="00A17AF8"/>
    <w:rsid w:val="00A20C32"/>
    <w:rsid w:val="00A20F92"/>
    <w:rsid w:val="00A20FF4"/>
    <w:rsid w:val="00A21235"/>
    <w:rsid w:val="00A2123F"/>
    <w:rsid w:val="00A216D1"/>
    <w:rsid w:val="00A2241C"/>
    <w:rsid w:val="00A23D2E"/>
    <w:rsid w:val="00A23E28"/>
    <w:rsid w:val="00A24359"/>
    <w:rsid w:val="00A2503E"/>
    <w:rsid w:val="00A25478"/>
    <w:rsid w:val="00A2574D"/>
    <w:rsid w:val="00A25BB3"/>
    <w:rsid w:val="00A268BC"/>
    <w:rsid w:val="00A26A08"/>
    <w:rsid w:val="00A26BCF"/>
    <w:rsid w:val="00A2714C"/>
    <w:rsid w:val="00A31773"/>
    <w:rsid w:val="00A31B59"/>
    <w:rsid w:val="00A321BF"/>
    <w:rsid w:val="00A331F2"/>
    <w:rsid w:val="00A33308"/>
    <w:rsid w:val="00A33543"/>
    <w:rsid w:val="00A34A88"/>
    <w:rsid w:val="00A34B4E"/>
    <w:rsid w:val="00A35E98"/>
    <w:rsid w:val="00A35FB4"/>
    <w:rsid w:val="00A36019"/>
    <w:rsid w:val="00A3705B"/>
    <w:rsid w:val="00A374E4"/>
    <w:rsid w:val="00A37CC7"/>
    <w:rsid w:val="00A41A60"/>
    <w:rsid w:val="00A4212F"/>
    <w:rsid w:val="00A42184"/>
    <w:rsid w:val="00A42464"/>
    <w:rsid w:val="00A42701"/>
    <w:rsid w:val="00A42EDF"/>
    <w:rsid w:val="00A435E0"/>
    <w:rsid w:val="00A43DC7"/>
    <w:rsid w:val="00A43E64"/>
    <w:rsid w:val="00A44C8E"/>
    <w:rsid w:val="00A45691"/>
    <w:rsid w:val="00A47054"/>
    <w:rsid w:val="00A47960"/>
    <w:rsid w:val="00A47C68"/>
    <w:rsid w:val="00A502C8"/>
    <w:rsid w:val="00A507D6"/>
    <w:rsid w:val="00A51921"/>
    <w:rsid w:val="00A51EFA"/>
    <w:rsid w:val="00A520E8"/>
    <w:rsid w:val="00A525B1"/>
    <w:rsid w:val="00A52F30"/>
    <w:rsid w:val="00A53333"/>
    <w:rsid w:val="00A53686"/>
    <w:rsid w:val="00A5615F"/>
    <w:rsid w:val="00A5617C"/>
    <w:rsid w:val="00A56E84"/>
    <w:rsid w:val="00A5703C"/>
    <w:rsid w:val="00A574C9"/>
    <w:rsid w:val="00A57F25"/>
    <w:rsid w:val="00A602F0"/>
    <w:rsid w:val="00A60460"/>
    <w:rsid w:val="00A6047B"/>
    <w:rsid w:val="00A60A02"/>
    <w:rsid w:val="00A61982"/>
    <w:rsid w:val="00A61F2A"/>
    <w:rsid w:val="00A62345"/>
    <w:rsid w:val="00A62A42"/>
    <w:rsid w:val="00A62ACD"/>
    <w:rsid w:val="00A62E1F"/>
    <w:rsid w:val="00A6369A"/>
    <w:rsid w:val="00A63851"/>
    <w:rsid w:val="00A63AB4"/>
    <w:rsid w:val="00A647EE"/>
    <w:rsid w:val="00A65F7A"/>
    <w:rsid w:val="00A67870"/>
    <w:rsid w:val="00A67F0E"/>
    <w:rsid w:val="00A709E0"/>
    <w:rsid w:val="00A711BE"/>
    <w:rsid w:val="00A71AFD"/>
    <w:rsid w:val="00A72765"/>
    <w:rsid w:val="00A730E3"/>
    <w:rsid w:val="00A73941"/>
    <w:rsid w:val="00A745A3"/>
    <w:rsid w:val="00A75D9E"/>
    <w:rsid w:val="00A76837"/>
    <w:rsid w:val="00A77178"/>
    <w:rsid w:val="00A778BB"/>
    <w:rsid w:val="00A77CD4"/>
    <w:rsid w:val="00A80800"/>
    <w:rsid w:val="00A810E6"/>
    <w:rsid w:val="00A81A04"/>
    <w:rsid w:val="00A82458"/>
    <w:rsid w:val="00A82770"/>
    <w:rsid w:val="00A83E68"/>
    <w:rsid w:val="00A84301"/>
    <w:rsid w:val="00A846F8"/>
    <w:rsid w:val="00A852A3"/>
    <w:rsid w:val="00A856AF"/>
    <w:rsid w:val="00A8578C"/>
    <w:rsid w:val="00A85AF8"/>
    <w:rsid w:val="00A86A33"/>
    <w:rsid w:val="00A86AD8"/>
    <w:rsid w:val="00A86E8E"/>
    <w:rsid w:val="00A86F98"/>
    <w:rsid w:val="00A870A5"/>
    <w:rsid w:val="00A875B9"/>
    <w:rsid w:val="00A879CA"/>
    <w:rsid w:val="00A914C9"/>
    <w:rsid w:val="00A9170F"/>
    <w:rsid w:val="00A920D6"/>
    <w:rsid w:val="00A92160"/>
    <w:rsid w:val="00A92233"/>
    <w:rsid w:val="00A92A0A"/>
    <w:rsid w:val="00A93408"/>
    <w:rsid w:val="00A934BB"/>
    <w:rsid w:val="00A948A2"/>
    <w:rsid w:val="00A94A4F"/>
    <w:rsid w:val="00A94B8A"/>
    <w:rsid w:val="00A94D96"/>
    <w:rsid w:val="00A9510E"/>
    <w:rsid w:val="00A963C4"/>
    <w:rsid w:val="00A96A0B"/>
    <w:rsid w:val="00A96DB1"/>
    <w:rsid w:val="00A97C61"/>
    <w:rsid w:val="00AA1C11"/>
    <w:rsid w:val="00AA1C9A"/>
    <w:rsid w:val="00AA1F18"/>
    <w:rsid w:val="00AA2509"/>
    <w:rsid w:val="00AA2685"/>
    <w:rsid w:val="00AA2891"/>
    <w:rsid w:val="00AA337D"/>
    <w:rsid w:val="00AA4A1A"/>
    <w:rsid w:val="00AA5E59"/>
    <w:rsid w:val="00AA5EB0"/>
    <w:rsid w:val="00AA666D"/>
    <w:rsid w:val="00AA6B23"/>
    <w:rsid w:val="00AA7C02"/>
    <w:rsid w:val="00AB1645"/>
    <w:rsid w:val="00AB1B26"/>
    <w:rsid w:val="00AB21D7"/>
    <w:rsid w:val="00AB2265"/>
    <w:rsid w:val="00AB25DC"/>
    <w:rsid w:val="00AB28C5"/>
    <w:rsid w:val="00AB30F6"/>
    <w:rsid w:val="00AB346E"/>
    <w:rsid w:val="00AB37CA"/>
    <w:rsid w:val="00AB3974"/>
    <w:rsid w:val="00AB39D6"/>
    <w:rsid w:val="00AB3C54"/>
    <w:rsid w:val="00AB3D68"/>
    <w:rsid w:val="00AB3F06"/>
    <w:rsid w:val="00AB4305"/>
    <w:rsid w:val="00AB4614"/>
    <w:rsid w:val="00AB49BA"/>
    <w:rsid w:val="00AB4BBA"/>
    <w:rsid w:val="00AB5245"/>
    <w:rsid w:val="00AB5492"/>
    <w:rsid w:val="00AB608D"/>
    <w:rsid w:val="00AB6278"/>
    <w:rsid w:val="00AB6863"/>
    <w:rsid w:val="00AB6D58"/>
    <w:rsid w:val="00AB7141"/>
    <w:rsid w:val="00AB7391"/>
    <w:rsid w:val="00AC0133"/>
    <w:rsid w:val="00AC0381"/>
    <w:rsid w:val="00AC0CF4"/>
    <w:rsid w:val="00AC1955"/>
    <w:rsid w:val="00AC1959"/>
    <w:rsid w:val="00AC1CF1"/>
    <w:rsid w:val="00AC231E"/>
    <w:rsid w:val="00AC3034"/>
    <w:rsid w:val="00AC3122"/>
    <w:rsid w:val="00AC3659"/>
    <w:rsid w:val="00AC3FC5"/>
    <w:rsid w:val="00AC4363"/>
    <w:rsid w:val="00AC57EA"/>
    <w:rsid w:val="00AC7B1F"/>
    <w:rsid w:val="00AD07F5"/>
    <w:rsid w:val="00AD0D30"/>
    <w:rsid w:val="00AD215C"/>
    <w:rsid w:val="00AD21A8"/>
    <w:rsid w:val="00AD2729"/>
    <w:rsid w:val="00AD3948"/>
    <w:rsid w:val="00AD3DE5"/>
    <w:rsid w:val="00AD3EB0"/>
    <w:rsid w:val="00AD4536"/>
    <w:rsid w:val="00AD6ADE"/>
    <w:rsid w:val="00AD6B17"/>
    <w:rsid w:val="00AD7032"/>
    <w:rsid w:val="00AD72A4"/>
    <w:rsid w:val="00AE0598"/>
    <w:rsid w:val="00AE0962"/>
    <w:rsid w:val="00AE0B30"/>
    <w:rsid w:val="00AE1859"/>
    <w:rsid w:val="00AE18D9"/>
    <w:rsid w:val="00AE2596"/>
    <w:rsid w:val="00AE25D5"/>
    <w:rsid w:val="00AE2862"/>
    <w:rsid w:val="00AE3432"/>
    <w:rsid w:val="00AE3946"/>
    <w:rsid w:val="00AE40D0"/>
    <w:rsid w:val="00AE41AB"/>
    <w:rsid w:val="00AE4381"/>
    <w:rsid w:val="00AE4395"/>
    <w:rsid w:val="00AE49F5"/>
    <w:rsid w:val="00AE569E"/>
    <w:rsid w:val="00AE584A"/>
    <w:rsid w:val="00AE586D"/>
    <w:rsid w:val="00AE5F1F"/>
    <w:rsid w:val="00AE63E9"/>
    <w:rsid w:val="00AE6C6E"/>
    <w:rsid w:val="00AF0855"/>
    <w:rsid w:val="00AF1255"/>
    <w:rsid w:val="00AF16EE"/>
    <w:rsid w:val="00AF2CEC"/>
    <w:rsid w:val="00AF448B"/>
    <w:rsid w:val="00AF5436"/>
    <w:rsid w:val="00AF54DF"/>
    <w:rsid w:val="00AF60AF"/>
    <w:rsid w:val="00AF6419"/>
    <w:rsid w:val="00AF6F9F"/>
    <w:rsid w:val="00AF771E"/>
    <w:rsid w:val="00AF78B3"/>
    <w:rsid w:val="00B00084"/>
    <w:rsid w:val="00B00562"/>
    <w:rsid w:val="00B00908"/>
    <w:rsid w:val="00B01019"/>
    <w:rsid w:val="00B015CC"/>
    <w:rsid w:val="00B01A30"/>
    <w:rsid w:val="00B01DBD"/>
    <w:rsid w:val="00B01F8C"/>
    <w:rsid w:val="00B020D7"/>
    <w:rsid w:val="00B03054"/>
    <w:rsid w:val="00B0346A"/>
    <w:rsid w:val="00B063A8"/>
    <w:rsid w:val="00B07119"/>
    <w:rsid w:val="00B07B22"/>
    <w:rsid w:val="00B104E3"/>
    <w:rsid w:val="00B10DCC"/>
    <w:rsid w:val="00B10EEB"/>
    <w:rsid w:val="00B10EFB"/>
    <w:rsid w:val="00B1187F"/>
    <w:rsid w:val="00B12351"/>
    <w:rsid w:val="00B12793"/>
    <w:rsid w:val="00B12949"/>
    <w:rsid w:val="00B12BBC"/>
    <w:rsid w:val="00B12D46"/>
    <w:rsid w:val="00B131A0"/>
    <w:rsid w:val="00B14655"/>
    <w:rsid w:val="00B1489E"/>
    <w:rsid w:val="00B14988"/>
    <w:rsid w:val="00B14D65"/>
    <w:rsid w:val="00B15171"/>
    <w:rsid w:val="00B15190"/>
    <w:rsid w:val="00B15992"/>
    <w:rsid w:val="00B15D9C"/>
    <w:rsid w:val="00B16659"/>
    <w:rsid w:val="00B1665B"/>
    <w:rsid w:val="00B16844"/>
    <w:rsid w:val="00B16B60"/>
    <w:rsid w:val="00B16CD8"/>
    <w:rsid w:val="00B179ED"/>
    <w:rsid w:val="00B203A2"/>
    <w:rsid w:val="00B203C6"/>
    <w:rsid w:val="00B204BF"/>
    <w:rsid w:val="00B2091F"/>
    <w:rsid w:val="00B20AAC"/>
    <w:rsid w:val="00B2237E"/>
    <w:rsid w:val="00B227B3"/>
    <w:rsid w:val="00B22C77"/>
    <w:rsid w:val="00B240B8"/>
    <w:rsid w:val="00B248B7"/>
    <w:rsid w:val="00B2499A"/>
    <w:rsid w:val="00B24B27"/>
    <w:rsid w:val="00B24FF2"/>
    <w:rsid w:val="00B25093"/>
    <w:rsid w:val="00B250A2"/>
    <w:rsid w:val="00B256B6"/>
    <w:rsid w:val="00B2574F"/>
    <w:rsid w:val="00B2582C"/>
    <w:rsid w:val="00B262E2"/>
    <w:rsid w:val="00B2640A"/>
    <w:rsid w:val="00B2684F"/>
    <w:rsid w:val="00B27E31"/>
    <w:rsid w:val="00B3077C"/>
    <w:rsid w:val="00B30DD0"/>
    <w:rsid w:val="00B3130A"/>
    <w:rsid w:val="00B31BD3"/>
    <w:rsid w:val="00B31D1D"/>
    <w:rsid w:val="00B320B3"/>
    <w:rsid w:val="00B3223C"/>
    <w:rsid w:val="00B327DE"/>
    <w:rsid w:val="00B32D34"/>
    <w:rsid w:val="00B32F78"/>
    <w:rsid w:val="00B33494"/>
    <w:rsid w:val="00B338A8"/>
    <w:rsid w:val="00B33E1A"/>
    <w:rsid w:val="00B3466D"/>
    <w:rsid w:val="00B35531"/>
    <w:rsid w:val="00B3560D"/>
    <w:rsid w:val="00B36851"/>
    <w:rsid w:val="00B36C67"/>
    <w:rsid w:val="00B37AED"/>
    <w:rsid w:val="00B4035D"/>
    <w:rsid w:val="00B40544"/>
    <w:rsid w:val="00B40A7C"/>
    <w:rsid w:val="00B40B50"/>
    <w:rsid w:val="00B4130F"/>
    <w:rsid w:val="00B4139C"/>
    <w:rsid w:val="00B42736"/>
    <w:rsid w:val="00B42E9F"/>
    <w:rsid w:val="00B430F3"/>
    <w:rsid w:val="00B44668"/>
    <w:rsid w:val="00B44935"/>
    <w:rsid w:val="00B44E77"/>
    <w:rsid w:val="00B450EF"/>
    <w:rsid w:val="00B4583C"/>
    <w:rsid w:val="00B45925"/>
    <w:rsid w:val="00B4594A"/>
    <w:rsid w:val="00B46129"/>
    <w:rsid w:val="00B46975"/>
    <w:rsid w:val="00B477B9"/>
    <w:rsid w:val="00B503F0"/>
    <w:rsid w:val="00B50F09"/>
    <w:rsid w:val="00B513B3"/>
    <w:rsid w:val="00B51710"/>
    <w:rsid w:val="00B51963"/>
    <w:rsid w:val="00B530CD"/>
    <w:rsid w:val="00B53305"/>
    <w:rsid w:val="00B537ED"/>
    <w:rsid w:val="00B53D3B"/>
    <w:rsid w:val="00B55218"/>
    <w:rsid w:val="00B55A85"/>
    <w:rsid w:val="00B55FAB"/>
    <w:rsid w:val="00B56026"/>
    <w:rsid w:val="00B564BB"/>
    <w:rsid w:val="00B5700E"/>
    <w:rsid w:val="00B57353"/>
    <w:rsid w:val="00B57DC6"/>
    <w:rsid w:val="00B602B5"/>
    <w:rsid w:val="00B60340"/>
    <w:rsid w:val="00B60630"/>
    <w:rsid w:val="00B611E4"/>
    <w:rsid w:val="00B611F7"/>
    <w:rsid w:val="00B61A28"/>
    <w:rsid w:val="00B621BD"/>
    <w:rsid w:val="00B63349"/>
    <w:rsid w:val="00B640EA"/>
    <w:rsid w:val="00B643F9"/>
    <w:rsid w:val="00B64814"/>
    <w:rsid w:val="00B648A2"/>
    <w:rsid w:val="00B64B47"/>
    <w:rsid w:val="00B65828"/>
    <w:rsid w:val="00B66865"/>
    <w:rsid w:val="00B6745B"/>
    <w:rsid w:val="00B70F91"/>
    <w:rsid w:val="00B7180F"/>
    <w:rsid w:val="00B72CDE"/>
    <w:rsid w:val="00B72D2A"/>
    <w:rsid w:val="00B733C5"/>
    <w:rsid w:val="00B73711"/>
    <w:rsid w:val="00B749CF"/>
    <w:rsid w:val="00B750CA"/>
    <w:rsid w:val="00B75581"/>
    <w:rsid w:val="00B765B2"/>
    <w:rsid w:val="00B76953"/>
    <w:rsid w:val="00B77113"/>
    <w:rsid w:val="00B77228"/>
    <w:rsid w:val="00B7762A"/>
    <w:rsid w:val="00B77B1D"/>
    <w:rsid w:val="00B80723"/>
    <w:rsid w:val="00B80D1A"/>
    <w:rsid w:val="00B80D27"/>
    <w:rsid w:val="00B8240D"/>
    <w:rsid w:val="00B826CE"/>
    <w:rsid w:val="00B828AC"/>
    <w:rsid w:val="00B83B15"/>
    <w:rsid w:val="00B83BFD"/>
    <w:rsid w:val="00B83ECA"/>
    <w:rsid w:val="00B84018"/>
    <w:rsid w:val="00B840DF"/>
    <w:rsid w:val="00B85187"/>
    <w:rsid w:val="00B85A72"/>
    <w:rsid w:val="00B85EDE"/>
    <w:rsid w:val="00B863E9"/>
    <w:rsid w:val="00B86AD3"/>
    <w:rsid w:val="00B8773C"/>
    <w:rsid w:val="00B90461"/>
    <w:rsid w:val="00B90938"/>
    <w:rsid w:val="00B9116B"/>
    <w:rsid w:val="00B9174B"/>
    <w:rsid w:val="00B929FE"/>
    <w:rsid w:val="00B92C26"/>
    <w:rsid w:val="00B92D86"/>
    <w:rsid w:val="00B9320B"/>
    <w:rsid w:val="00B94169"/>
    <w:rsid w:val="00B94525"/>
    <w:rsid w:val="00B9509E"/>
    <w:rsid w:val="00B954DC"/>
    <w:rsid w:val="00B9564B"/>
    <w:rsid w:val="00B95E94"/>
    <w:rsid w:val="00B96246"/>
    <w:rsid w:val="00B963C5"/>
    <w:rsid w:val="00B96501"/>
    <w:rsid w:val="00B96751"/>
    <w:rsid w:val="00B96C42"/>
    <w:rsid w:val="00B96DB0"/>
    <w:rsid w:val="00B96F13"/>
    <w:rsid w:val="00BA1142"/>
    <w:rsid w:val="00BA16C3"/>
    <w:rsid w:val="00BA1AD4"/>
    <w:rsid w:val="00BA1CB8"/>
    <w:rsid w:val="00BA20A5"/>
    <w:rsid w:val="00BA31A3"/>
    <w:rsid w:val="00BA344C"/>
    <w:rsid w:val="00BA3B0C"/>
    <w:rsid w:val="00BA4FE4"/>
    <w:rsid w:val="00BA53EF"/>
    <w:rsid w:val="00BA67C6"/>
    <w:rsid w:val="00BA6C66"/>
    <w:rsid w:val="00BA6D9C"/>
    <w:rsid w:val="00BA6F94"/>
    <w:rsid w:val="00BA70E2"/>
    <w:rsid w:val="00BB0B06"/>
    <w:rsid w:val="00BB1006"/>
    <w:rsid w:val="00BB1352"/>
    <w:rsid w:val="00BB2138"/>
    <w:rsid w:val="00BB3219"/>
    <w:rsid w:val="00BB3F48"/>
    <w:rsid w:val="00BB5456"/>
    <w:rsid w:val="00BB574C"/>
    <w:rsid w:val="00BB6756"/>
    <w:rsid w:val="00BB6F4C"/>
    <w:rsid w:val="00BB73E2"/>
    <w:rsid w:val="00BB7EE3"/>
    <w:rsid w:val="00BC07D6"/>
    <w:rsid w:val="00BC0EC3"/>
    <w:rsid w:val="00BC0FCF"/>
    <w:rsid w:val="00BC1EB7"/>
    <w:rsid w:val="00BC24EA"/>
    <w:rsid w:val="00BC2DDF"/>
    <w:rsid w:val="00BC36E2"/>
    <w:rsid w:val="00BC3A68"/>
    <w:rsid w:val="00BC3B2C"/>
    <w:rsid w:val="00BC3E31"/>
    <w:rsid w:val="00BC424A"/>
    <w:rsid w:val="00BC4B3C"/>
    <w:rsid w:val="00BC4E4A"/>
    <w:rsid w:val="00BC5089"/>
    <w:rsid w:val="00BC53CF"/>
    <w:rsid w:val="00BC5AFA"/>
    <w:rsid w:val="00BC5E6A"/>
    <w:rsid w:val="00BC6005"/>
    <w:rsid w:val="00BC6312"/>
    <w:rsid w:val="00BC7094"/>
    <w:rsid w:val="00BC77CA"/>
    <w:rsid w:val="00BC78E2"/>
    <w:rsid w:val="00BC79F2"/>
    <w:rsid w:val="00BC7B26"/>
    <w:rsid w:val="00BC7B7F"/>
    <w:rsid w:val="00BD03B2"/>
    <w:rsid w:val="00BD08DD"/>
    <w:rsid w:val="00BD09B0"/>
    <w:rsid w:val="00BD09DD"/>
    <w:rsid w:val="00BD0D13"/>
    <w:rsid w:val="00BD1E1D"/>
    <w:rsid w:val="00BD2064"/>
    <w:rsid w:val="00BD3003"/>
    <w:rsid w:val="00BD3341"/>
    <w:rsid w:val="00BD4C83"/>
    <w:rsid w:val="00BD5029"/>
    <w:rsid w:val="00BD5C19"/>
    <w:rsid w:val="00BD5D3C"/>
    <w:rsid w:val="00BD6AB2"/>
    <w:rsid w:val="00BD7321"/>
    <w:rsid w:val="00BD7CCA"/>
    <w:rsid w:val="00BE06B7"/>
    <w:rsid w:val="00BE1030"/>
    <w:rsid w:val="00BE1041"/>
    <w:rsid w:val="00BE18A1"/>
    <w:rsid w:val="00BE1A8C"/>
    <w:rsid w:val="00BE24D7"/>
    <w:rsid w:val="00BE298D"/>
    <w:rsid w:val="00BE2B72"/>
    <w:rsid w:val="00BE320D"/>
    <w:rsid w:val="00BE333B"/>
    <w:rsid w:val="00BE3AC0"/>
    <w:rsid w:val="00BE4932"/>
    <w:rsid w:val="00BE78C1"/>
    <w:rsid w:val="00BF02A1"/>
    <w:rsid w:val="00BF0489"/>
    <w:rsid w:val="00BF129B"/>
    <w:rsid w:val="00BF16D6"/>
    <w:rsid w:val="00BF1DCD"/>
    <w:rsid w:val="00BF1F31"/>
    <w:rsid w:val="00BF2496"/>
    <w:rsid w:val="00BF30CB"/>
    <w:rsid w:val="00BF3369"/>
    <w:rsid w:val="00BF3370"/>
    <w:rsid w:val="00BF39AF"/>
    <w:rsid w:val="00BF4156"/>
    <w:rsid w:val="00BF45AA"/>
    <w:rsid w:val="00BF467B"/>
    <w:rsid w:val="00BF4C10"/>
    <w:rsid w:val="00BF4D52"/>
    <w:rsid w:val="00BF4F05"/>
    <w:rsid w:val="00BF5DF6"/>
    <w:rsid w:val="00BF6585"/>
    <w:rsid w:val="00BF6867"/>
    <w:rsid w:val="00BF6C28"/>
    <w:rsid w:val="00BF708A"/>
    <w:rsid w:val="00BF751C"/>
    <w:rsid w:val="00BF7D39"/>
    <w:rsid w:val="00C000D4"/>
    <w:rsid w:val="00C00116"/>
    <w:rsid w:val="00C00F8A"/>
    <w:rsid w:val="00C0111B"/>
    <w:rsid w:val="00C01445"/>
    <w:rsid w:val="00C02703"/>
    <w:rsid w:val="00C02EFC"/>
    <w:rsid w:val="00C03AD3"/>
    <w:rsid w:val="00C0455B"/>
    <w:rsid w:val="00C05541"/>
    <w:rsid w:val="00C05850"/>
    <w:rsid w:val="00C06425"/>
    <w:rsid w:val="00C0680B"/>
    <w:rsid w:val="00C069F4"/>
    <w:rsid w:val="00C07BC3"/>
    <w:rsid w:val="00C07F08"/>
    <w:rsid w:val="00C102B8"/>
    <w:rsid w:val="00C112DB"/>
    <w:rsid w:val="00C119CA"/>
    <w:rsid w:val="00C11F40"/>
    <w:rsid w:val="00C120E4"/>
    <w:rsid w:val="00C12781"/>
    <w:rsid w:val="00C133FA"/>
    <w:rsid w:val="00C13452"/>
    <w:rsid w:val="00C139C9"/>
    <w:rsid w:val="00C13A54"/>
    <w:rsid w:val="00C13E8D"/>
    <w:rsid w:val="00C15D40"/>
    <w:rsid w:val="00C1602F"/>
    <w:rsid w:val="00C16169"/>
    <w:rsid w:val="00C16C99"/>
    <w:rsid w:val="00C1759D"/>
    <w:rsid w:val="00C20584"/>
    <w:rsid w:val="00C20795"/>
    <w:rsid w:val="00C20C95"/>
    <w:rsid w:val="00C21055"/>
    <w:rsid w:val="00C21075"/>
    <w:rsid w:val="00C216D6"/>
    <w:rsid w:val="00C2436E"/>
    <w:rsid w:val="00C24939"/>
    <w:rsid w:val="00C2517A"/>
    <w:rsid w:val="00C25DE5"/>
    <w:rsid w:val="00C27B92"/>
    <w:rsid w:val="00C30ACF"/>
    <w:rsid w:val="00C31543"/>
    <w:rsid w:val="00C3172F"/>
    <w:rsid w:val="00C329A6"/>
    <w:rsid w:val="00C32F1B"/>
    <w:rsid w:val="00C34AF5"/>
    <w:rsid w:val="00C34BC5"/>
    <w:rsid w:val="00C35135"/>
    <w:rsid w:val="00C351F0"/>
    <w:rsid w:val="00C35397"/>
    <w:rsid w:val="00C359F1"/>
    <w:rsid w:val="00C35C8B"/>
    <w:rsid w:val="00C360B6"/>
    <w:rsid w:val="00C361F1"/>
    <w:rsid w:val="00C363F2"/>
    <w:rsid w:val="00C36597"/>
    <w:rsid w:val="00C36F48"/>
    <w:rsid w:val="00C37A1A"/>
    <w:rsid w:val="00C37F6B"/>
    <w:rsid w:val="00C4058B"/>
    <w:rsid w:val="00C4063C"/>
    <w:rsid w:val="00C4079D"/>
    <w:rsid w:val="00C413EC"/>
    <w:rsid w:val="00C41B50"/>
    <w:rsid w:val="00C421B8"/>
    <w:rsid w:val="00C4264D"/>
    <w:rsid w:val="00C4295A"/>
    <w:rsid w:val="00C42B94"/>
    <w:rsid w:val="00C435AB"/>
    <w:rsid w:val="00C44A20"/>
    <w:rsid w:val="00C44B5F"/>
    <w:rsid w:val="00C45B81"/>
    <w:rsid w:val="00C46408"/>
    <w:rsid w:val="00C46834"/>
    <w:rsid w:val="00C473B5"/>
    <w:rsid w:val="00C478B8"/>
    <w:rsid w:val="00C47D97"/>
    <w:rsid w:val="00C47E0C"/>
    <w:rsid w:val="00C51338"/>
    <w:rsid w:val="00C519AE"/>
    <w:rsid w:val="00C52639"/>
    <w:rsid w:val="00C52A9D"/>
    <w:rsid w:val="00C52C1E"/>
    <w:rsid w:val="00C53D3E"/>
    <w:rsid w:val="00C53E1A"/>
    <w:rsid w:val="00C56153"/>
    <w:rsid w:val="00C562DD"/>
    <w:rsid w:val="00C5695E"/>
    <w:rsid w:val="00C60D44"/>
    <w:rsid w:val="00C60E0E"/>
    <w:rsid w:val="00C616FB"/>
    <w:rsid w:val="00C62301"/>
    <w:rsid w:val="00C625F6"/>
    <w:rsid w:val="00C628F4"/>
    <w:rsid w:val="00C642D2"/>
    <w:rsid w:val="00C65231"/>
    <w:rsid w:val="00C65E4B"/>
    <w:rsid w:val="00C666EB"/>
    <w:rsid w:val="00C66FDF"/>
    <w:rsid w:val="00C671ED"/>
    <w:rsid w:val="00C6732A"/>
    <w:rsid w:val="00C6799E"/>
    <w:rsid w:val="00C67E68"/>
    <w:rsid w:val="00C70029"/>
    <w:rsid w:val="00C72D0A"/>
    <w:rsid w:val="00C72DF0"/>
    <w:rsid w:val="00C72F13"/>
    <w:rsid w:val="00C7321C"/>
    <w:rsid w:val="00C74108"/>
    <w:rsid w:val="00C7414F"/>
    <w:rsid w:val="00C74326"/>
    <w:rsid w:val="00C7454C"/>
    <w:rsid w:val="00C748A2"/>
    <w:rsid w:val="00C74A64"/>
    <w:rsid w:val="00C74B11"/>
    <w:rsid w:val="00C751B4"/>
    <w:rsid w:val="00C75A4D"/>
    <w:rsid w:val="00C75D0F"/>
    <w:rsid w:val="00C7666E"/>
    <w:rsid w:val="00C76FBD"/>
    <w:rsid w:val="00C77483"/>
    <w:rsid w:val="00C8037B"/>
    <w:rsid w:val="00C805ED"/>
    <w:rsid w:val="00C806C9"/>
    <w:rsid w:val="00C80880"/>
    <w:rsid w:val="00C80C0B"/>
    <w:rsid w:val="00C815F9"/>
    <w:rsid w:val="00C82BEF"/>
    <w:rsid w:val="00C832CB"/>
    <w:rsid w:val="00C83A41"/>
    <w:rsid w:val="00C83FDB"/>
    <w:rsid w:val="00C841C7"/>
    <w:rsid w:val="00C8423A"/>
    <w:rsid w:val="00C845FD"/>
    <w:rsid w:val="00C856F8"/>
    <w:rsid w:val="00C85FE3"/>
    <w:rsid w:val="00C86029"/>
    <w:rsid w:val="00C865F7"/>
    <w:rsid w:val="00C86A0E"/>
    <w:rsid w:val="00C87223"/>
    <w:rsid w:val="00C87AB5"/>
    <w:rsid w:val="00C91005"/>
    <w:rsid w:val="00C91145"/>
    <w:rsid w:val="00C91251"/>
    <w:rsid w:val="00C91AD9"/>
    <w:rsid w:val="00C91BB9"/>
    <w:rsid w:val="00C91BE3"/>
    <w:rsid w:val="00C92032"/>
    <w:rsid w:val="00C92256"/>
    <w:rsid w:val="00C92A96"/>
    <w:rsid w:val="00C92B59"/>
    <w:rsid w:val="00C93309"/>
    <w:rsid w:val="00C9331E"/>
    <w:rsid w:val="00C93D26"/>
    <w:rsid w:val="00C9470D"/>
    <w:rsid w:val="00C9499C"/>
    <w:rsid w:val="00C954D3"/>
    <w:rsid w:val="00C956C9"/>
    <w:rsid w:val="00C956FA"/>
    <w:rsid w:val="00C95727"/>
    <w:rsid w:val="00C95A40"/>
    <w:rsid w:val="00C96412"/>
    <w:rsid w:val="00C96BDF"/>
    <w:rsid w:val="00C979A5"/>
    <w:rsid w:val="00CA168B"/>
    <w:rsid w:val="00CA1B41"/>
    <w:rsid w:val="00CA2A29"/>
    <w:rsid w:val="00CA3696"/>
    <w:rsid w:val="00CA373E"/>
    <w:rsid w:val="00CA4305"/>
    <w:rsid w:val="00CA50DB"/>
    <w:rsid w:val="00CA53E1"/>
    <w:rsid w:val="00CA5499"/>
    <w:rsid w:val="00CA5682"/>
    <w:rsid w:val="00CA7351"/>
    <w:rsid w:val="00CB04B7"/>
    <w:rsid w:val="00CB09FD"/>
    <w:rsid w:val="00CB0BEF"/>
    <w:rsid w:val="00CB1C64"/>
    <w:rsid w:val="00CB1F8C"/>
    <w:rsid w:val="00CB2AF8"/>
    <w:rsid w:val="00CB2B3B"/>
    <w:rsid w:val="00CB362F"/>
    <w:rsid w:val="00CB38AE"/>
    <w:rsid w:val="00CB3B41"/>
    <w:rsid w:val="00CB48CA"/>
    <w:rsid w:val="00CB4984"/>
    <w:rsid w:val="00CB4C13"/>
    <w:rsid w:val="00CB5161"/>
    <w:rsid w:val="00CB51AA"/>
    <w:rsid w:val="00CB54B0"/>
    <w:rsid w:val="00CB5A3D"/>
    <w:rsid w:val="00CB5A51"/>
    <w:rsid w:val="00CB6311"/>
    <w:rsid w:val="00CB6837"/>
    <w:rsid w:val="00CB70BC"/>
    <w:rsid w:val="00CB71C8"/>
    <w:rsid w:val="00CB7232"/>
    <w:rsid w:val="00CB7427"/>
    <w:rsid w:val="00CB785E"/>
    <w:rsid w:val="00CB7905"/>
    <w:rsid w:val="00CB7E4E"/>
    <w:rsid w:val="00CB7FCB"/>
    <w:rsid w:val="00CC0851"/>
    <w:rsid w:val="00CC0AE2"/>
    <w:rsid w:val="00CC1159"/>
    <w:rsid w:val="00CC14B3"/>
    <w:rsid w:val="00CC26DD"/>
    <w:rsid w:val="00CC2BAD"/>
    <w:rsid w:val="00CC3D47"/>
    <w:rsid w:val="00CC4447"/>
    <w:rsid w:val="00CC6339"/>
    <w:rsid w:val="00CC6612"/>
    <w:rsid w:val="00CC6757"/>
    <w:rsid w:val="00CC7B2E"/>
    <w:rsid w:val="00CD0603"/>
    <w:rsid w:val="00CD1106"/>
    <w:rsid w:val="00CD1112"/>
    <w:rsid w:val="00CD2044"/>
    <w:rsid w:val="00CD22A7"/>
    <w:rsid w:val="00CD2FD1"/>
    <w:rsid w:val="00CD323F"/>
    <w:rsid w:val="00CD36F7"/>
    <w:rsid w:val="00CD370D"/>
    <w:rsid w:val="00CD3720"/>
    <w:rsid w:val="00CD41C0"/>
    <w:rsid w:val="00CD4236"/>
    <w:rsid w:val="00CD44E2"/>
    <w:rsid w:val="00CD471B"/>
    <w:rsid w:val="00CD4B02"/>
    <w:rsid w:val="00CD506C"/>
    <w:rsid w:val="00CD527B"/>
    <w:rsid w:val="00CD5C75"/>
    <w:rsid w:val="00CD772A"/>
    <w:rsid w:val="00CD7CA1"/>
    <w:rsid w:val="00CD7CC4"/>
    <w:rsid w:val="00CE05C1"/>
    <w:rsid w:val="00CE0B7E"/>
    <w:rsid w:val="00CE0BA0"/>
    <w:rsid w:val="00CE0E7A"/>
    <w:rsid w:val="00CE1149"/>
    <w:rsid w:val="00CE12B8"/>
    <w:rsid w:val="00CE167B"/>
    <w:rsid w:val="00CE2891"/>
    <w:rsid w:val="00CE2919"/>
    <w:rsid w:val="00CE4435"/>
    <w:rsid w:val="00CE62D9"/>
    <w:rsid w:val="00CE64C9"/>
    <w:rsid w:val="00CE6D27"/>
    <w:rsid w:val="00CE6D4B"/>
    <w:rsid w:val="00CE7314"/>
    <w:rsid w:val="00CE733B"/>
    <w:rsid w:val="00CE7495"/>
    <w:rsid w:val="00CE791E"/>
    <w:rsid w:val="00CE795D"/>
    <w:rsid w:val="00CF017C"/>
    <w:rsid w:val="00CF031C"/>
    <w:rsid w:val="00CF03DA"/>
    <w:rsid w:val="00CF16A7"/>
    <w:rsid w:val="00CF17B9"/>
    <w:rsid w:val="00CF3551"/>
    <w:rsid w:val="00CF463F"/>
    <w:rsid w:val="00CF4EEF"/>
    <w:rsid w:val="00CF5E9E"/>
    <w:rsid w:val="00CF60B4"/>
    <w:rsid w:val="00CF69E3"/>
    <w:rsid w:val="00CF6A61"/>
    <w:rsid w:val="00CF6B18"/>
    <w:rsid w:val="00CF6B55"/>
    <w:rsid w:val="00CF6BDA"/>
    <w:rsid w:val="00CF6CC7"/>
    <w:rsid w:val="00CF7089"/>
    <w:rsid w:val="00CF7358"/>
    <w:rsid w:val="00D0040B"/>
    <w:rsid w:val="00D0052A"/>
    <w:rsid w:val="00D00B23"/>
    <w:rsid w:val="00D00DB2"/>
    <w:rsid w:val="00D0199F"/>
    <w:rsid w:val="00D01B01"/>
    <w:rsid w:val="00D01C81"/>
    <w:rsid w:val="00D01D0C"/>
    <w:rsid w:val="00D023B1"/>
    <w:rsid w:val="00D02674"/>
    <w:rsid w:val="00D026C7"/>
    <w:rsid w:val="00D033F0"/>
    <w:rsid w:val="00D03597"/>
    <w:rsid w:val="00D03A82"/>
    <w:rsid w:val="00D04313"/>
    <w:rsid w:val="00D0489A"/>
    <w:rsid w:val="00D0499C"/>
    <w:rsid w:val="00D04E0D"/>
    <w:rsid w:val="00D04F68"/>
    <w:rsid w:val="00D057A7"/>
    <w:rsid w:val="00D059AA"/>
    <w:rsid w:val="00D0608C"/>
    <w:rsid w:val="00D06716"/>
    <w:rsid w:val="00D0681D"/>
    <w:rsid w:val="00D06935"/>
    <w:rsid w:val="00D074B9"/>
    <w:rsid w:val="00D100D7"/>
    <w:rsid w:val="00D116A0"/>
    <w:rsid w:val="00D116C4"/>
    <w:rsid w:val="00D1275C"/>
    <w:rsid w:val="00D13395"/>
    <w:rsid w:val="00D13A28"/>
    <w:rsid w:val="00D13C54"/>
    <w:rsid w:val="00D147B8"/>
    <w:rsid w:val="00D147E9"/>
    <w:rsid w:val="00D14B8E"/>
    <w:rsid w:val="00D1630E"/>
    <w:rsid w:val="00D164F9"/>
    <w:rsid w:val="00D16ECE"/>
    <w:rsid w:val="00D200E0"/>
    <w:rsid w:val="00D20F1C"/>
    <w:rsid w:val="00D21B47"/>
    <w:rsid w:val="00D21F84"/>
    <w:rsid w:val="00D23970"/>
    <w:rsid w:val="00D23CD1"/>
    <w:rsid w:val="00D24CED"/>
    <w:rsid w:val="00D26020"/>
    <w:rsid w:val="00D26701"/>
    <w:rsid w:val="00D26B64"/>
    <w:rsid w:val="00D27646"/>
    <w:rsid w:val="00D27883"/>
    <w:rsid w:val="00D2794D"/>
    <w:rsid w:val="00D27D67"/>
    <w:rsid w:val="00D3086F"/>
    <w:rsid w:val="00D309A7"/>
    <w:rsid w:val="00D31F2C"/>
    <w:rsid w:val="00D32BC7"/>
    <w:rsid w:val="00D337B2"/>
    <w:rsid w:val="00D33E6B"/>
    <w:rsid w:val="00D342B2"/>
    <w:rsid w:val="00D34E1B"/>
    <w:rsid w:val="00D357C2"/>
    <w:rsid w:val="00D3595F"/>
    <w:rsid w:val="00D3668F"/>
    <w:rsid w:val="00D36903"/>
    <w:rsid w:val="00D36CEC"/>
    <w:rsid w:val="00D36E27"/>
    <w:rsid w:val="00D36E2E"/>
    <w:rsid w:val="00D36ECD"/>
    <w:rsid w:val="00D37A14"/>
    <w:rsid w:val="00D41854"/>
    <w:rsid w:val="00D422BB"/>
    <w:rsid w:val="00D42B3C"/>
    <w:rsid w:val="00D42F34"/>
    <w:rsid w:val="00D43AD0"/>
    <w:rsid w:val="00D4430D"/>
    <w:rsid w:val="00D44720"/>
    <w:rsid w:val="00D44CBC"/>
    <w:rsid w:val="00D44EBF"/>
    <w:rsid w:val="00D4559A"/>
    <w:rsid w:val="00D46C74"/>
    <w:rsid w:val="00D46DAF"/>
    <w:rsid w:val="00D47063"/>
    <w:rsid w:val="00D4788B"/>
    <w:rsid w:val="00D50852"/>
    <w:rsid w:val="00D50B77"/>
    <w:rsid w:val="00D50C9D"/>
    <w:rsid w:val="00D50F48"/>
    <w:rsid w:val="00D51502"/>
    <w:rsid w:val="00D516CF"/>
    <w:rsid w:val="00D51867"/>
    <w:rsid w:val="00D51878"/>
    <w:rsid w:val="00D51DA7"/>
    <w:rsid w:val="00D51FBF"/>
    <w:rsid w:val="00D5212B"/>
    <w:rsid w:val="00D52660"/>
    <w:rsid w:val="00D52B55"/>
    <w:rsid w:val="00D5384B"/>
    <w:rsid w:val="00D53EA1"/>
    <w:rsid w:val="00D54E71"/>
    <w:rsid w:val="00D55937"/>
    <w:rsid w:val="00D55D2D"/>
    <w:rsid w:val="00D56CD4"/>
    <w:rsid w:val="00D56FF9"/>
    <w:rsid w:val="00D57517"/>
    <w:rsid w:val="00D57F2E"/>
    <w:rsid w:val="00D6032C"/>
    <w:rsid w:val="00D60A9D"/>
    <w:rsid w:val="00D60BA1"/>
    <w:rsid w:val="00D616E9"/>
    <w:rsid w:val="00D61D0D"/>
    <w:rsid w:val="00D61D2A"/>
    <w:rsid w:val="00D62DA1"/>
    <w:rsid w:val="00D62E04"/>
    <w:rsid w:val="00D63324"/>
    <w:rsid w:val="00D63359"/>
    <w:rsid w:val="00D6343B"/>
    <w:rsid w:val="00D64807"/>
    <w:rsid w:val="00D64984"/>
    <w:rsid w:val="00D64D03"/>
    <w:rsid w:val="00D65DD3"/>
    <w:rsid w:val="00D6610E"/>
    <w:rsid w:val="00D663DB"/>
    <w:rsid w:val="00D669BB"/>
    <w:rsid w:val="00D67CF0"/>
    <w:rsid w:val="00D67FDA"/>
    <w:rsid w:val="00D70227"/>
    <w:rsid w:val="00D703B7"/>
    <w:rsid w:val="00D708CB"/>
    <w:rsid w:val="00D70E28"/>
    <w:rsid w:val="00D716E4"/>
    <w:rsid w:val="00D72081"/>
    <w:rsid w:val="00D722F5"/>
    <w:rsid w:val="00D7232A"/>
    <w:rsid w:val="00D727F6"/>
    <w:rsid w:val="00D73470"/>
    <w:rsid w:val="00D7418C"/>
    <w:rsid w:val="00D74B3C"/>
    <w:rsid w:val="00D754F8"/>
    <w:rsid w:val="00D757D7"/>
    <w:rsid w:val="00D75B34"/>
    <w:rsid w:val="00D76243"/>
    <w:rsid w:val="00D765F7"/>
    <w:rsid w:val="00D767A5"/>
    <w:rsid w:val="00D7728D"/>
    <w:rsid w:val="00D80816"/>
    <w:rsid w:val="00D80817"/>
    <w:rsid w:val="00D80888"/>
    <w:rsid w:val="00D80E16"/>
    <w:rsid w:val="00D81065"/>
    <w:rsid w:val="00D8122B"/>
    <w:rsid w:val="00D81443"/>
    <w:rsid w:val="00D81611"/>
    <w:rsid w:val="00D81960"/>
    <w:rsid w:val="00D81C79"/>
    <w:rsid w:val="00D81D95"/>
    <w:rsid w:val="00D82192"/>
    <w:rsid w:val="00D82205"/>
    <w:rsid w:val="00D83C8E"/>
    <w:rsid w:val="00D84139"/>
    <w:rsid w:val="00D842C1"/>
    <w:rsid w:val="00D85BE5"/>
    <w:rsid w:val="00D866AC"/>
    <w:rsid w:val="00D86A11"/>
    <w:rsid w:val="00D86C24"/>
    <w:rsid w:val="00D87111"/>
    <w:rsid w:val="00D90598"/>
    <w:rsid w:val="00D90EC5"/>
    <w:rsid w:val="00D90F8E"/>
    <w:rsid w:val="00D91421"/>
    <w:rsid w:val="00D91507"/>
    <w:rsid w:val="00D91D41"/>
    <w:rsid w:val="00D924CF"/>
    <w:rsid w:val="00D9257C"/>
    <w:rsid w:val="00D92C71"/>
    <w:rsid w:val="00D92EF9"/>
    <w:rsid w:val="00D93D10"/>
    <w:rsid w:val="00D942AE"/>
    <w:rsid w:val="00D94CBA"/>
    <w:rsid w:val="00D9672C"/>
    <w:rsid w:val="00D968E4"/>
    <w:rsid w:val="00D97635"/>
    <w:rsid w:val="00D97947"/>
    <w:rsid w:val="00D97E67"/>
    <w:rsid w:val="00DA1936"/>
    <w:rsid w:val="00DA1E86"/>
    <w:rsid w:val="00DA24A1"/>
    <w:rsid w:val="00DA25D2"/>
    <w:rsid w:val="00DA3078"/>
    <w:rsid w:val="00DA3D08"/>
    <w:rsid w:val="00DA4680"/>
    <w:rsid w:val="00DA47BC"/>
    <w:rsid w:val="00DA4C9A"/>
    <w:rsid w:val="00DA55A6"/>
    <w:rsid w:val="00DA58E2"/>
    <w:rsid w:val="00DA594B"/>
    <w:rsid w:val="00DA5D38"/>
    <w:rsid w:val="00DA60E1"/>
    <w:rsid w:val="00DA64BB"/>
    <w:rsid w:val="00DA762A"/>
    <w:rsid w:val="00DA7A97"/>
    <w:rsid w:val="00DA7E3E"/>
    <w:rsid w:val="00DB05AF"/>
    <w:rsid w:val="00DB0FBF"/>
    <w:rsid w:val="00DB212D"/>
    <w:rsid w:val="00DB273F"/>
    <w:rsid w:val="00DB34EB"/>
    <w:rsid w:val="00DB3AB4"/>
    <w:rsid w:val="00DB3EA3"/>
    <w:rsid w:val="00DB4ADD"/>
    <w:rsid w:val="00DB667A"/>
    <w:rsid w:val="00DB76DA"/>
    <w:rsid w:val="00DB77E0"/>
    <w:rsid w:val="00DB7D37"/>
    <w:rsid w:val="00DB7E87"/>
    <w:rsid w:val="00DC0648"/>
    <w:rsid w:val="00DC0D50"/>
    <w:rsid w:val="00DC0E23"/>
    <w:rsid w:val="00DC0FA4"/>
    <w:rsid w:val="00DC1EB7"/>
    <w:rsid w:val="00DC2F99"/>
    <w:rsid w:val="00DC38DF"/>
    <w:rsid w:val="00DC3D57"/>
    <w:rsid w:val="00DC3FFA"/>
    <w:rsid w:val="00DC42C9"/>
    <w:rsid w:val="00DC441A"/>
    <w:rsid w:val="00DC4A27"/>
    <w:rsid w:val="00DC5769"/>
    <w:rsid w:val="00DC5FBA"/>
    <w:rsid w:val="00DC5FF6"/>
    <w:rsid w:val="00DC61BE"/>
    <w:rsid w:val="00DC7088"/>
    <w:rsid w:val="00DC7A12"/>
    <w:rsid w:val="00DD0501"/>
    <w:rsid w:val="00DD159B"/>
    <w:rsid w:val="00DD392D"/>
    <w:rsid w:val="00DD3B3A"/>
    <w:rsid w:val="00DD3B92"/>
    <w:rsid w:val="00DD4366"/>
    <w:rsid w:val="00DD49E1"/>
    <w:rsid w:val="00DD4EC0"/>
    <w:rsid w:val="00DD585A"/>
    <w:rsid w:val="00DD7040"/>
    <w:rsid w:val="00DD72EB"/>
    <w:rsid w:val="00DD771D"/>
    <w:rsid w:val="00DD79EB"/>
    <w:rsid w:val="00DD7B78"/>
    <w:rsid w:val="00DE06A9"/>
    <w:rsid w:val="00DE111D"/>
    <w:rsid w:val="00DE18AD"/>
    <w:rsid w:val="00DE26F7"/>
    <w:rsid w:val="00DE2C49"/>
    <w:rsid w:val="00DE2ED5"/>
    <w:rsid w:val="00DE308D"/>
    <w:rsid w:val="00DE38A7"/>
    <w:rsid w:val="00DE3EC1"/>
    <w:rsid w:val="00DE48D3"/>
    <w:rsid w:val="00DE4ABF"/>
    <w:rsid w:val="00DE5675"/>
    <w:rsid w:val="00DE5F85"/>
    <w:rsid w:val="00DE6024"/>
    <w:rsid w:val="00DE60C8"/>
    <w:rsid w:val="00DE6AE7"/>
    <w:rsid w:val="00DE6F46"/>
    <w:rsid w:val="00DE7CAA"/>
    <w:rsid w:val="00DF09E9"/>
    <w:rsid w:val="00DF09FD"/>
    <w:rsid w:val="00DF1A16"/>
    <w:rsid w:val="00DF1C3C"/>
    <w:rsid w:val="00DF279F"/>
    <w:rsid w:val="00DF3154"/>
    <w:rsid w:val="00DF346C"/>
    <w:rsid w:val="00DF46C9"/>
    <w:rsid w:val="00DF4955"/>
    <w:rsid w:val="00DF4F56"/>
    <w:rsid w:val="00DF54E3"/>
    <w:rsid w:val="00DF6718"/>
    <w:rsid w:val="00DF6F64"/>
    <w:rsid w:val="00DF7837"/>
    <w:rsid w:val="00E01614"/>
    <w:rsid w:val="00E01CB3"/>
    <w:rsid w:val="00E02755"/>
    <w:rsid w:val="00E03259"/>
    <w:rsid w:val="00E04897"/>
    <w:rsid w:val="00E051B3"/>
    <w:rsid w:val="00E051EC"/>
    <w:rsid w:val="00E05340"/>
    <w:rsid w:val="00E057AE"/>
    <w:rsid w:val="00E0584B"/>
    <w:rsid w:val="00E059AC"/>
    <w:rsid w:val="00E05B3F"/>
    <w:rsid w:val="00E06A40"/>
    <w:rsid w:val="00E07D06"/>
    <w:rsid w:val="00E1008C"/>
    <w:rsid w:val="00E10ACD"/>
    <w:rsid w:val="00E117CC"/>
    <w:rsid w:val="00E12481"/>
    <w:rsid w:val="00E1320F"/>
    <w:rsid w:val="00E13419"/>
    <w:rsid w:val="00E134AB"/>
    <w:rsid w:val="00E138A4"/>
    <w:rsid w:val="00E13DC1"/>
    <w:rsid w:val="00E143FE"/>
    <w:rsid w:val="00E15399"/>
    <w:rsid w:val="00E15D53"/>
    <w:rsid w:val="00E15E49"/>
    <w:rsid w:val="00E167CD"/>
    <w:rsid w:val="00E16B89"/>
    <w:rsid w:val="00E172B9"/>
    <w:rsid w:val="00E17821"/>
    <w:rsid w:val="00E205A3"/>
    <w:rsid w:val="00E225E9"/>
    <w:rsid w:val="00E226FC"/>
    <w:rsid w:val="00E2275E"/>
    <w:rsid w:val="00E229AC"/>
    <w:rsid w:val="00E24AC9"/>
    <w:rsid w:val="00E25D14"/>
    <w:rsid w:val="00E26124"/>
    <w:rsid w:val="00E262F4"/>
    <w:rsid w:val="00E268AC"/>
    <w:rsid w:val="00E26920"/>
    <w:rsid w:val="00E277C6"/>
    <w:rsid w:val="00E27FAC"/>
    <w:rsid w:val="00E304EA"/>
    <w:rsid w:val="00E31895"/>
    <w:rsid w:val="00E318DD"/>
    <w:rsid w:val="00E31A67"/>
    <w:rsid w:val="00E31BE0"/>
    <w:rsid w:val="00E32C67"/>
    <w:rsid w:val="00E33A4A"/>
    <w:rsid w:val="00E34222"/>
    <w:rsid w:val="00E34593"/>
    <w:rsid w:val="00E358D8"/>
    <w:rsid w:val="00E35A0B"/>
    <w:rsid w:val="00E35A99"/>
    <w:rsid w:val="00E365C1"/>
    <w:rsid w:val="00E37460"/>
    <w:rsid w:val="00E37D38"/>
    <w:rsid w:val="00E401A5"/>
    <w:rsid w:val="00E40502"/>
    <w:rsid w:val="00E40F04"/>
    <w:rsid w:val="00E41017"/>
    <w:rsid w:val="00E41C97"/>
    <w:rsid w:val="00E42408"/>
    <w:rsid w:val="00E427FC"/>
    <w:rsid w:val="00E42D24"/>
    <w:rsid w:val="00E42F89"/>
    <w:rsid w:val="00E43131"/>
    <w:rsid w:val="00E43B01"/>
    <w:rsid w:val="00E43E64"/>
    <w:rsid w:val="00E4463B"/>
    <w:rsid w:val="00E451BB"/>
    <w:rsid w:val="00E46FD7"/>
    <w:rsid w:val="00E4786D"/>
    <w:rsid w:val="00E47FC2"/>
    <w:rsid w:val="00E5084A"/>
    <w:rsid w:val="00E510A8"/>
    <w:rsid w:val="00E515E5"/>
    <w:rsid w:val="00E516D7"/>
    <w:rsid w:val="00E519FB"/>
    <w:rsid w:val="00E51A88"/>
    <w:rsid w:val="00E51C33"/>
    <w:rsid w:val="00E52158"/>
    <w:rsid w:val="00E528C0"/>
    <w:rsid w:val="00E52B4A"/>
    <w:rsid w:val="00E531C4"/>
    <w:rsid w:val="00E55D54"/>
    <w:rsid w:val="00E55FF4"/>
    <w:rsid w:val="00E566EF"/>
    <w:rsid w:val="00E56703"/>
    <w:rsid w:val="00E56959"/>
    <w:rsid w:val="00E56C2E"/>
    <w:rsid w:val="00E56F59"/>
    <w:rsid w:val="00E574D0"/>
    <w:rsid w:val="00E6040C"/>
    <w:rsid w:val="00E611CB"/>
    <w:rsid w:val="00E61AF0"/>
    <w:rsid w:val="00E62188"/>
    <w:rsid w:val="00E628BE"/>
    <w:rsid w:val="00E62A7F"/>
    <w:rsid w:val="00E62E7F"/>
    <w:rsid w:val="00E62E97"/>
    <w:rsid w:val="00E637D4"/>
    <w:rsid w:val="00E6446D"/>
    <w:rsid w:val="00E6448C"/>
    <w:rsid w:val="00E64930"/>
    <w:rsid w:val="00E66077"/>
    <w:rsid w:val="00E6653F"/>
    <w:rsid w:val="00E66DE4"/>
    <w:rsid w:val="00E673D3"/>
    <w:rsid w:val="00E67A47"/>
    <w:rsid w:val="00E67D70"/>
    <w:rsid w:val="00E70331"/>
    <w:rsid w:val="00E7039A"/>
    <w:rsid w:val="00E706AF"/>
    <w:rsid w:val="00E7084B"/>
    <w:rsid w:val="00E70A71"/>
    <w:rsid w:val="00E70E97"/>
    <w:rsid w:val="00E7119E"/>
    <w:rsid w:val="00E73536"/>
    <w:rsid w:val="00E7413E"/>
    <w:rsid w:val="00E74236"/>
    <w:rsid w:val="00E74366"/>
    <w:rsid w:val="00E747EE"/>
    <w:rsid w:val="00E74ACC"/>
    <w:rsid w:val="00E74C29"/>
    <w:rsid w:val="00E74FBB"/>
    <w:rsid w:val="00E7569A"/>
    <w:rsid w:val="00E75B2C"/>
    <w:rsid w:val="00E76085"/>
    <w:rsid w:val="00E767A2"/>
    <w:rsid w:val="00E7735E"/>
    <w:rsid w:val="00E77399"/>
    <w:rsid w:val="00E77C9D"/>
    <w:rsid w:val="00E80849"/>
    <w:rsid w:val="00E80B24"/>
    <w:rsid w:val="00E80BBF"/>
    <w:rsid w:val="00E81EE7"/>
    <w:rsid w:val="00E81FF8"/>
    <w:rsid w:val="00E82D55"/>
    <w:rsid w:val="00E8390C"/>
    <w:rsid w:val="00E83D61"/>
    <w:rsid w:val="00E8554A"/>
    <w:rsid w:val="00E85A69"/>
    <w:rsid w:val="00E85E6C"/>
    <w:rsid w:val="00E86D31"/>
    <w:rsid w:val="00E87809"/>
    <w:rsid w:val="00E87BBE"/>
    <w:rsid w:val="00E905FE"/>
    <w:rsid w:val="00E906A3"/>
    <w:rsid w:val="00E90AF4"/>
    <w:rsid w:val="00E90BFD"/>
    <w:rsid w:val="00E90DBD"/>
    <w:rsid w:val="00E90E56"/>
    <w:rsid w:val="00E922F0"/>
    <w:rsid w:val="00E9271B"/>
    <w:rsid w:val="00E9296E"/>
    <w:rsid w:val="00E92B6A"/>
    <w:rsid w:val="00E93AEC"/>
    <w:rsid w:val="00E93E52"/>
    <w:rsid w:val="00E942D0"/>
    <w:rsid w:val="00E947A3"/>
    <w:rsid w:val="00E94983"/>
    <w:rsid w:val="00E94C6E"/>
    <w:rsid w:val="00E96888"/>
    <w:rsid w:val="00E96F8C"/>
    <w:rsid w:val="00E97817"/>
    <w:rsid w:val="00EA0639"/>
    <w:rsid w:val="00EA0915"/>
    <w:rsid w:val="00EA0B1A"/>
    <w:rsid w:val="00EA109A"/>
    <w:rsid w:val="00EA19A1"/>
    <w:rsid w:val="00EA21A1"/>
    <w:rsid w:val="00EA23B9"/>
    <w:rsid w:val="00EA2514"/>
    <w:rsid w:val="00EA3375"/>
    <w:rsid w:val="00EA3BB2"/>
    <w:rsid w:val="00EA43CD"/>
    <w:rsid w:val="00EA43F0"/>
    <w:rsid w:val="00EA47DF"/>
    <w:rsid w:val="00EA4CD9"/>
    <w:rsid w:val="00EA4EC7"/>
    <w:rsid w:val="00EA5253"/>
    <w:rsid w:val="00EA5741"/>
    <w:rsid w:val="00EA5FEF"/>
    <w:rsid w:val="00EA703F"/>
    <w:rsid w:val="00EA77D8"/>
    <w:rsid w:val="00EB00EE"/>
    <w:rsid w:val="00EB0448"/>
    <w:rsid w:val="00EB0996"/>
    <w:rsid w:val="00EB0A8E"/>
    <w:rsid w:val="00EB22A4"/>
    <w:rsid w:val="00EB2B4F"/>
    <w:rsid w:val="00EB2B83"/>
    <w:rsid w:val="00EB2C16"/>
    <w:rsid w:val="00EB3782"/>
    <w:rsid w:val="00EB3DB4"/>
    <w:rsid w:val="00EB41E4"/>
    <w:rsid w:val="00EB433F"/>
    <w:rsid w:val="00EB45D1"/>
    <w:rsid w:val="00EB58F4"/>
    <w:rsid w:val="00EB5D0D"/>
    <w:rsid w:val="00EB62DB"/>
    <w:rsid w:val="00EB649F"/>
    <w:rsid w:val="00EB66C4"/>
    <w:rsid w:val="00EB6E40"/>
    <w:rsid w:val="00EB6FAC"/>
    <w:rsid w:val="00EB7013"/>
    <w:rsid w:val="00EB760D"/>
    <w:rsid w:val="00EB7634"/>
    <w:rsid w:val="00EC0149"/>
    <w:rsid w:val="00EC038B"/>
    <w:rsid w:val="00EC10E7"/>
    <w:rsid w:val="00EC1AF6"/>
    <w:rsid w:val="00EC1C72"/>
    <w:rsid w:val="00EC2E80"/>
    <w:rsid w:val="00EC38B4"/>
    <w:rsid w:val="00EC3AEE"/>
    <w:rsid w:val="00EC4125"/>
    <w:rsid w:val="00EC44B3"/>
    <w:rsid w:val="00EC5273"/>
    <w:rsid w:val="00EC5A26"/>
    <w:rsid w:val="00EC6085"/>
    <w:rsid w:val="00EC61D6"/>
    <w:rsid w:val="00EC6532"/>
    <w:rsid w:val="00EC7322"/>
    <w:rsid w:val="00ED0DE5"/>
    <w:rsid w:val="00ED1AA3"/>
    <w:rsid w:val="00ED24C9"/>
    <w:rsid w:val="00ED32B6"/>
    <w:rsid w:val="00ED34A4"/>
    <w:rsid w:val="00ED3811"/>
    <w:rsid w:val="00ED41C3"/>
    <w:rsid w:val="00ED506F"/>
    <w:rsid w:val="00ED56C4"/>
    <w:rsid w:val="00ED58BC"/>
    <w:rsid w:val="00ED5A2E"/>
    <w:rsid w:val="00ED5AC2"/>
    <w:rsid w:val="00ED603D"/>
    <w:rsid w:val="00ED73EF"/>
    <w:rsid w:val="00EE0B5E"/>
    <w:rsid w:val="00EE0E47"/>
    <w:rsid w:val="00EE0E4A"/>
    <w:rsid w:val="00EE15B2"/>
    <w:rsid w:val="00EE1790"/>
    <w:rsid w:val="00EE1DB8"/>
    <w:rsid w:val="00EE2D6C"/>
    <w:rsid w:val="00EE2FAA"/>
    <w:rsid w:val="00EE30BB"/>
    <w:rsid w:val="00EE4747"/>
    <w:rsid w:val="00EE520B"/>
    <w:rsid w:val="00EE616D"/>
    <w:rsid w:val="00EE6DCA"/>
    <w:rsid w:val="00EF0D1A"/>
    <w:rsid w:val="00EF0FDD"/>
    <w:rsid w:val="00EF11E9"/>
    <w:rsid w:val="00EF169F"/>
    <w:rsid w:val="00EF1A4A"/>
    <w:rsid w:val="00EF2152"/>
    <w:rsid w:val="00EF2D05"/>
    <w:rsid w:val="00EF3329"/>
    <w:rsid w:val="00EF335A"/>
    <w:rsid w:val="00EF3826"/>
    <w:rsid w:val="00EF3A2D"/>
    <w:rsid w:val="00EF3D17"/>
    <w:rsid w:val="00EF3F14"/>
    <w:rsid w:val="00EF5033"/>
    <w:rsid w:val="00EF54A3"/>
    <w:rsid w:val="00EF5CC4"/>
    <w:rsid w:val="00EF6F0A"/>
    <w:rsid w:val="00EF7AEF"/>
    <w:rsid w:val="00EF7D7C"/>
    <w:rsid w:val="00F0082E"/>
    <w:rsid w:val="00F0092B"/>
    <w:rsid w:val="00F00A9C"/>
    <w:rsid w:val="00F00DFA"/>
    <w:rsid w:val="00F0118D"/>
    <w:rsid w:val="00F015F1"/>
    <w:rsid w:val="00F01C2B"/>
    <w:rsid w:val="00F01F43"/>
    <w:rsid w:val="00F027D0"/>
    <w:rsid w:val="00F03D36"/>
    <w:rsid w:val="00F03E7F"/>
    <w:rsid w:val="00F03E8A"/>
    <w:rsid w:val="00F05542"/>
    <w:rsid w:val="00F05797"/>
    <w:rsid w:val="00F0595B"/>
    <w:rsid w:val="00F05BB0"/>
    <w:rsid w:val="00F05C99"/>
    <w:rsid w:val="00F05E6D"/>
    <w:rsid w:val="00F062AA"/>
    <w:rsid w:val="00F06313"/>
    <w:rsid w:val="00F0686D"/>
    <w:rsid w:val="00F073F2"/>
    <w:rsid w:val="00F079A1"/>
    <w:rsid w:val="00F07B57"/>
    <w:rsid w:val="00F103EE"/>
    <w:rsid w:val="00F10F44"/>
    <w:rsid w:val="00F11E4F"/>
    <w:rsid w:val="00F12D5C"/>
    <w:rsid w:val="00F13376"/>
    <w:rsid w:val="00F135D5"/>
    <w:rsid w:val="00F135FE"/>
    <w:rsid w:val="00F14086"/>
    <w:rsid w:val="00F16514"/>
    <w:rsid w:val="00F16652"/>
    <w:rsid w:val="00F16740"/>
    <w:rsid w:val="00F17B0C"/>
    <w:rsid w:val="00F17E48"/>
    <w:rsid w:val="00F20077"/>
    <w:rsid w:val="00F20704"/>
    <w:rsid w:val="00F2167A"/>
    <w:rsid w:val="00F23618"/>
    <w:rsid w:val="00F244E3"/>
    <w:rsid w:val="00F24551"/>
    <w:rsid w:val="00F24DEE"/>
    <w:rsid w:val="00F25461"/>
    <w:rsid w:val="00F2567D"/>
    <w:rsid w:val="00F25B55"/>
    <w:rsid w:val="00F264E4"/>
    <w:rsid w:val="00F26551"/>
    <w:rsid w:val="00F26E97"/>
    <w:rsid w:val="00F26ED4"/>
    <w:rsid w:val="00F27133"/>
    <w:rsid w:val="00F2786B"/>
    <w:rsid w:val="00F30173"/>
    <w:rsid w:val="00F30ACB"/>
    <w:rsid w:val="00F30CA3"/>
    <w:rsid w:val="00F31B41"/>
    <w:rsid w:val="00F3290E"/>
    <w:rsid w:val="00F3299F"/>
    <w:rsid w:val="00F32ACF"/>
    <w:rsid w:val="00F32CA8"/>
    <w:rsid w:val="00F32FF7"/>
    <w:rsid w:val="00F334EB"/>
    <w:rsid w:val="00F33A55"/>
    <w:rsid w:val="00F340E1"/>
    <w:rsid w:val="00F3509F"/>
    <w:rsid w:val="00F3539F"/>
    <w:rsid w:val="00F35A21"/>
    <w:rsid w:val="00F37E88"/>
    <w:rsid w:val="00F40D33"/>
    <w:rsid w:val="00F411B5"/>
    <w:rsid w:val="00F411D4"/>
    <w:rsid w:val="00F412FC"/>
    <w:rsid w:val="00F414E7"/>
    <w:rsid w:val="00F41631"/>
    <w:rsid w:val="00F419D2"/>
    <w:rsid w:val="00F419F5"/>
    <w:rsid w:val="00F4308A"/>
    <w:rsid w:val="00F4308C"/>
    <w:rsid w:val="00F43272"/>
    <w:rsid w:val="00F44997"/>
    <w:rsid w:val="00F449D7"/>
    <w:rsid w:val="00F4657F"/>
    <w:rsid w:val="00F4666B"/>
    <w:rsid w:val="00F4684B"/>
    <w:rsid w:val="00F47A9E"/>
    <w:rsid w:val="00F47B87"/>
    <w:rsid w:val="00F51461"/>
    <w:rsid w:val="00F53305"/>
    <w:rsid w:val="00F534AB"/>
    <w:rsid w:val="00F537F4"/>
    <w:rsid w:val="00F5396D"/>
    <w:rsid w:val="00F53DBA"/>
    <w:rsid w:val="00F54665"/>
    <w:rsid w:val="00F54917"/>
    <w:rsid w:val="00F55342"/>
    <w:rsid w:val="00F55D87"/>
    <w:rsid w:val="00F55FC9"/>
    <w:rsid w:val="00F563A1"/>
    <w:rsid w:val="00F56D76"/>
    <w:rsid w:val="00F57295"/>
    <w:rsid w:val="00F573C0"/>
    <w:rsid w:val="00F57402"/>
    <w:rsid w:val="00F57E5F"/>
    <w:rsid w:val="00F60024"/>
    <w:rsid w:val="00F60CFA"/>
    <w:rsid w:val="00F61BF2"/>
    <w:rsid w:val="00F62F82"/>
    <w:rsid w:val="00F62F9F"/>
    <w:rsid w:val="00F63604"/>
    <w:rsid w:val="00F63968"/>
    <w:rsid w:val="00F63D20"/>
    <w:rsid w:val="00F64EC6"/>
    <w:rsid w:val="00F6503E"/>
    <w:rsid w:val="00F65409"/>
    <w:rsid w:val="00F6556A"/>
    <w:rsid w:val="00F66F4F"/>
    <w:rsid w:val="00F6719F"/>
    <w:rsid w:val="00F67D9D"/>
    <w:rsid w:val="00F67EEB"/>
    <w:rsid w:val="00F70C3E"/>
    <w:rsid w:val="00F71D5D"/>
    <w:rsid w:val="00F7242F"/>
    <w:rsid w:val="00F73439"/>
    <w:rsid w:val="00F751D7"/>
    <w:rsid w:val="00F7570D"/>
    <w:rsid w:val="00F775B4"/>
    <w:rsid w:val="00F80FB7"/>
    <w:rsid w:val="00F81307"/>
    <w:rsid w:val="00F816B8"/>
    <w:rsid w:val="00F81FD2"/>
    <w:rsid w:val="00F822A9"/>
    <w:rsid w:val="00F82BC3"/>
    <w:rsid w:val="00F83243"/>
    <w:rsid w:val="00F839DC"/>
    <w:rsid w:val="00F8429C"/>
    <w:rsid w:val="00F8492B"/>
    <w:rsid w:val="00F850BC"/>
    <w:rsid w:val="00F85CCF"/>
    <w:rsid w:val="00F85D50"/>
    <w:rsid w:val="00F86785"/>
    <w:rsid w:val="00F868DB"/>
    <w:rsid w:val="00F86C73"/>
    <w:rsid w:val="00F87025"/>
    <w:rsid w:val="00F8712F"/>
    <w:rsid w:val="00F872C4"/>
    <w:rsid w:val="00F8746C"/>
    <w:rsid w:val="00F87AC0"/>
    <w:rsid w:val="00F9013E"/>
    <w:rsid w:val="00F90E01"/>
    <w:rsid w:val="00F93329"/>
    <w:rsid w:val="00F94125"/>
    <w:rsid w:val="00F9511C"/>
    <w:rsid w:val="00F95A6E"/>
    <w:rsid w:val="00F96252"/>
    <w:rsid w:val="00F9679C"/>
    <w:rsid w:val="00F96B6C"/>
    <w:rsid w:val="00F9740F"/>
    <w:rsid w:val="00F97CBF"/>
    <w:rsid w:val="00F97FCC"/>
    <w:rsid w:val="00FA0CDD"/>
    <w:rsid w:val="00FA48EB"/>
    <w:rsid w:val="00FA499D"/>
    <w:rsid w:val="00FA5C44"/>
    <w:rsid w:val="00FA63B5"/>
    <w:rsid w:val="00FA7310"/>
    <w:rsid w:val="00FA76FE"/>
    <w:rsid w:val="00FA7C60"/>
    <w:rsid w:val="00FA7E4C"/>
    <w:rsid w:val="00FB0874"/>
    <w:rsid w:val="00FB1634"/>
    <w:rsid w:val="00FB21DC"/>
    <w:rsid w:val="00FB21F0"/>
    <w:rsid w:val="00FB2543"/>
    <w:rsid w:val="00FB262A"/>
    <w:rsid w:val="00FB2686"/>
    <w:rsid w:val="00FB2766"/>
    <w:rsid w:val="00FB2EFE"/>
    <w:rsid w:val="00FB3374"/>
    <w:rsid w:val="00FB3607"/>
    <w:rsid w:val="00FB38FC"/>
    <w:rsid w:val="00FB4A06"/>
    <w:rsid w:val="00FB600E"/>
    <w:rsid w:val="00FB6072"/>
    <w:rsid w:val="00FB6461"/>
    <w:rsid w:val="00FB679E"/>
    <w:rsid w:val="00FB68F6"/>
    <w:rsid w:val="00FB7242"/>
    <w:rsid w:val="00FB78CF"/>
    <w:rsid w:val="00FB7E72"/>
    <w:rsid w:val="00FC002A"/>
    <w:rsid w:val="00FC0826"/>
    <w:rsid w:val="00FC0B15"/>
    <w:rsid w:val="00FC0D81"/>
    <w:rsid w:val="00FC0E11"/>
    <w:rsid w:val="00FC0E8C"/>
    <w:rsid w:val="00FC104A"/>
    <w:rsid w:val="00FC15B9"/>
    <w:rsid w:val="00FC1DDF"/>
    <w:rsid w:val="00FC28DA"/>
    <w:rsid w:val="00FC42F4"/>
    <w:rsid w:val="00FC45B7"/>
    <w:rsid w:val="00FC58ED"/>
    <w:rsid w:val="00FC5A49"/>
    <w:rsid w:val="00FC5E9F"/>
    <w:rsid w:val="00FC6A65"/>
    <w:rsid w:val="00FC709D"/>
    <w:rsid w:val="00FC73A4"/>
    <w:rsid w:val="00FC73F4"/>
    <w:rsid w:val="00FD06B3"/>
    <w:rsid w:val="00FD0D22"/>
    <w:rsid w:val="00FD0FB7"/>
    <w:rsid w:val="00FD1443"/>
    <w:rsid w:val="00FD1701"/>
    <w:rsid w:val="00FD201F"/>
    <w:rsid w:val="00FD21E2"/>
    <w:rsid w:val="00FD27B8"/>
    <w:rsid w:val="00FD34E7"/>
    <w:rsid w:val="00FD394A"/>
    <w:rsid w:val="00FD3B3B"/>
    <w:rsid w:val="00FD3C48"/>
    <w:rsid w:val="00FD4037"/>
    <w:rsid w:val="00FD41DC"/>
    <w:rsid w:val="00FD54B5"/>
    <w:rsid w:val="00FD5A53"/>
    <w:rsid w:val="00FD6B68"/>
    <w:rsid w:val="00FE1271"/>
    <w:rsid w:val="00FE1350"/>
    <w:rsid w:val="00FE2EAE"/>
    <w:rsid w:val="00FE34E0"/>
    <w:rsid w:val="00FE59AB"/>
    <w:rsid w:val="00FE6470"/>
    <w:rsid w:val="00FE6720"/>
    <w:rsid w:val="00FE6D63"/>
    <w:rsid w:val="00FF04AE"/>
    <w:rsid w:val="00FF0A8C"/>
    <w:rsid w:val="00FF0D0D"/>
    <w:rsid w:val="00FF1261"/>
    <w:rsid w:val="00FF134E"/>
    <w:rsid w:val="00FF1FC8"/>
    <w:rsid w:val="00FF2FBF"/>
    <w:rsid w:val="00FF320D"/>
    <w:rsid w:val="00FF3253"/>
    <w:rsid w:val="00FF36A8"/>
    <w:rsid w:val="00FF36FD"/>
    <w:rsid w:val="00FF3D63"/>
    <w:rsid w:val="00FF5158"/>
    <w:rsid w:val="00FF55BA"/>
    <w:rsid w:val="00FF5732"/>
    <w:rsid w:val="00FF5901"/>
    <w:rsid w:val="00FF6238"/>
    <w:rsid w:val="00FF631C"/>
    <w:rsid w:val="00FF6798"/>
    <w:rsid w:val="00FF7ECB"/>
    <w:rsid w:val="00FF7F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4435"/>
    <w:rPr>
      <w:sz w:val="24"/>
      <w:szCs w:val="24"/>
    </w:rPr>
  </w:style>
  <w:style w:type="paragraph" w:styleId="1">
    <w:name w:val="heading 1"/>
    <w:basedOn w:val="a"/>
    <w:next w:val="a"/>
    <w:link w:val="10"/>
    <w:uiPriority w:val="99"/>
    <w:qFormat/>
    <w:rsid w:val="00571FD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semiHidden/>
    <w:unhideWhenUsed/>
    <w:qFormat/>
    <w:rsid w:val="00CF17B9"/>
    <w:pPr>
      <w:keepNext/>
      <w:spacing w:before="240" w:after="60"/>
      <w:outlineLvl w:val="2"/>
    </w:pPr>
    <w:rPr>
      <w:rFonts w:ascii="Cambria" w:hAnsi="Cambria"/>
      <w:b/>
      <w:bCs/>
      <w:sz w:val="26"/>
      <w:szCs w:val="26"/>
    </w:rPr>
  </w:style>
  <w:style w:type="paragraph" w:styleId="6">
    <w:name w:val="heading 6"/>
    <w:basedOn w:val="a"/>
    <w:next w:val="a"/>
    <w:link w:val="60"/>
    <w:qFormat/>
    <w:rsid w:val="00824F6F"/>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A0BEB"/>
    <w:pPr>
      <w:spacing w:line="360" w:lineRule="auto"/>
      <w:jc w:val="both"/>
    </w:pPr>
    <w:rPr>
      <w:color w:val="000000"/>
      <w:sz w:val="28"/>
      <w:szCs w:val="20"/>
    </w:rPr>
  </w:style>
  <w:style w:type="table" w:styleId="a5">
    <w:name w:val="Table Grid"/>
    <w:basedOn w:val="a1"/>
    <w:uiPriority w:val="99"/>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uiPriority w:val="99"/>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link w:val="34"/>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rsid w:val="00815D6A"/>
    <w:pPr>
      <w:spacing w:before="120" w:after="120"/>
      <w:jc w:val="both"/>
    </w:pPr>
  </w:style>
  <w:style w:type="character" w:styleId="af">
    <w:name w:val="Strong"/>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12">
    <w:name w:val="Знак Знак Знак Знак Знак Знак Знак Знак Знак Знак Знак Знак Знак Знак Знак Знак1"/>
    <w:basedOn w:val="a"/>
    <w:rsid w:val="00FC45B7"/>
    <w:pPr>
      <w:widowControl w:val="0"/>
      <w:adjustRightInd w:val="0"/>
      <w:spacing w:after="160" w:line="240" w:lineRule="exact"/>
      <w:jc w:val="right"/>
    </w:pPr>
    <w:rPr>
      <w:sz w:val="20"/>
      <w:szCs w:val="20"/>
      <w:lang w:val="en-GB" w:eastAsia="en-US"/>
    </w:rPr>
  </w:style>
  <w:style w:type="paragraph" w:styleId="af2">
    <w:name w:val="List Paragraph"/>
    <w:basedOn w:val="a"/>
    <w:uiPriority w:val="34"/>
    <w:qFormat/>
    <w:rsid w:val="00FC45B7"/>
    <w:pPr>
      <w:ind w:left="708"/>
    </w:pPr>
  </w:style>
  <w:style w:type="paragraph" w:customStyle="1" w:styleId="13">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3">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4">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4">
    <w:name w:val="Нормальный"/>
    <w:rsid w:val="00F94125"/>
    <w:rPr>
      <w:rFonts w:ascii="CG Times" w:hAnsi="CG Times"/>
      <w:lang w:val="en-US"/>
    </w:rPr>
  </w:style>
  <w:style w:type="paragraph" w:customStyle="1" w:styleId="15">
    <w:name w:val="Обычный1"/>
    <w:rsid w:val="00CB1C64"/>
    <w:pPr>
      <w:spacing w:before="100" w:after="100"/>
    </w:pPr>
    <w:rPr>
      <w:snapToGrid w:val="0"/>
      <w:sz w:val="24"/>
    </w:rPr>
  </w:style>
  <w:style w:type="paragraph" w:customStyle="1" w:styleId="16">
    <w:name w:val="Абзац списка1"/>
    <w:basedOn w:val="a"/>
    <w:qFormat/>
    <w:rsid w:val="006D21A6"/>
    <w:pPr>
      <w:widowControl w:val="0"/>
      <w:autoSpaceDE w:val="0"/>
      <w:autoSpaceDN w:val="0"/>
      <w:adjustRightInd w:val="0"/>
      <w:ind w:left="720"/>
      <w:contextualSpacing/>
    </w:pPr>
    <w:rPr>
      <w:sz w:val="20"/>
      <w:szCs w:val="20"/>
    </w:rPr>
  </w:style>
  <w:style w:type="paragraph" w:styleId="af5">
    <w:name w:val="footer"/>
    <w:basedOn w:val="a"/>
    <w:link w:val="af6"/>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7">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uiPriority w:val="99"/>
    <w:semiHidden/>
    <w:rsid w:val="00A331F2"/>
    <w:rPr>
      <w:rFonts w:ascii="Tahoma" w:hAnsi="Tahoma" w:cs="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8">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9">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a">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35">
    <w:name w:val="Знак Знак Знак3"/>
    <w:basedOn w:val="a"/>
    <w:rsid w:val="00C21055"/>
    <w:pPr>
      <w:widowControl w:val="0"/>
      <w:adjustRightInd w:val="0"/>
      <w:spacing w:after="160" w:line="240" w:lineRule="exact"/>
      <w:jc w:val="right"/>
    </w:pPr>
    <w:rPr>
      <w:sz w:val="20"/>
      <w:szCs w:val="20"/>
      <w:lang w:val="en-GB" w:eastAsia="en-US"/>
    </w:rPr>
  </w:style>
  <w:style w:type="paragraph" w:customStyle="1" w:styleId="1b">
    <w:name w:val="Знак1"/>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c">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d">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24AC9"/>
    <w:pPr>
      <w:widowControl w:val="0"/>
      <w:adjustRightInd w:val="0"/>
      <w:spacing w:after="160" w:line="240" w:lineRule="exact"/>
      <w:jc w:val="right"/>
    </w:pPr>
    <w:rPr>
      <w:sz w:val="20"/>
      <w:szCs w:val="20"/>
      <w:lang w:val="en-GB" w:eastAsia="en-US"/>
    </w:rPr>
  </w:style>
  <w:style w:type="paragraph" w:customStyle="1" w:styleId="112">
    <w:name w:val="Знак Знак Знак1 Знак Знак Знак Знак Знак Знак Знак Знак Знак Знак Знак Знак Знак1"/>
    <w:basedOn w:val="a"/>
    <w:rsid w:val="00E24AC9"/>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f">
    <w:name w:val="Знак Знак Знак1"/>
    <w:rsid w:val="001F59CC"/>
    <w:rPr>
      <w:sz w:val="24"/>
      <w:szCs w:val="24"/>
      <w:lang w:val="ru-RU" w:eastAsia="ru-RU" w:bidi="ar-SA"/>
    </w:rPr>
  </w:style>
  <w:style w:type="paragraph" w:customStyle="1" w:styleId="1f0">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1">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2">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4">
    <w:name w:val="Document Map"/>
    <w:basedOn w:val="a"/>
    <w:link w:val="aff5"/>
    <w:semiHidden/>
    <w:rsid w:val="009B5255"/>
    <w:pPr>
      <w:shd w:val="clear" w:color="auto" w:fill="000080"/>
    </w:pPr>
    <w:rPr>
      <w:rFonts w:ascii="Tahoma" w:hAnsi="Tahoma" w:cs="Tahoma"/>
      <w:sz w:val="20"/>
      <w:szCs w:val="20"/>
    </w:rPr>
  </w:style>
  <w:style w:type="paragraph" w:customStyle="1" w:styleId="aff6">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7">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3">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4">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8">
    <w:name w:val="Знак Знак Знак Знак Знак"/>
    <w:rsid w:val="00087FDB"/>
    <w:rPr>
      <w:sz w:val="16"/>
      <w:szCs w:val="16"/>
      <w:lang w:val="ru-RU" w:eastAsia="ru-RU" w:bidi="ar-SA"/>
    </w:rPr>
  </w:style>
  <w:style w:type="paragraph" w:customStyle="1" w:styleId="1f5">
    <w:name w:val="Знак Знак Знак Знак1"/>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6">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9">
    <w:name w:val="Нормальный Знак"/>
    <w:link w:val="affa"/>
    <w:rsid w:val="002240C1"/>
    <w:rPr>
      <w:rFonts w:ascii="CG Times" w:hAnsi="CG Times"/>
      <w:lang w:val="en-US"/>
    </w:rPr>
  </w:style>
  <w:style w:type="character" w:customStyle="1" w:styleId="affa">
    <w:name w:val="Нормальный Знак Знак"/>
    <w:link w:val="aff9"/>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locked/>
    <w:rsid w:val="00205A97"/>
    <w:rPr>
      <w:sz w:val="24"/>
      <w:szCs w:val="24"/>
      <w:lang w:val="ru-RU" w:eastAsia="ru-RU" w:bidi="ar-SA"/>
    </w:rPr>
  </w:style>
  <w:style w:type="paragraph" w:customStyle="1" w:styleId="1f7">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8">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8"/>
    <w:rsid w:val="00340D27"/>
    <w:rPr>
      <w:sz w:val="24"/>
      <w:szCs w:val="24"/>
      <w:lang w:val="ru-RU" w:eastAsia="ru-RU" w:bidi="ar-SA"/>
    </w:rPr>
  </w:style>
  <w:style w:type="character" w:customStyle="1" w:styleId="a4">
    <w:name w:val="Основной текст Знак"/>
    <w:link w:val="a3"/>
    <w:uiPriority w:val="99"/>
    <w:rsid w:val="00592DCF"/>
    <w:rPr>
      <w:color w:val="000000"/>
      <w:sz w:val="28"/>
    </w:rPr>
  </w:style>
  <w:style w:type="paragraph" w:styleId="affb">
    <w:name w:val="No Spacing"/>
    <w:uiPriority w:val="99"/>
    <w:qFormat/>
    <w:rsid w:val="00AF54DF"/>
    <w:rPr>
      <w:rFonts w:eastAsia="Calibri"/>
      <w:sz w:val="24"/>
      <w:szCs w:val="22"/>
      <w:lang w:eastAsia="en-US"/>
    </w:rPr>
  </w:style>
  <w:style w:type="paragraph" w:customStyle="1" w:styleId="140">
    <w:name w:val="Обычный + 14 пт"/>
    <w:aliases w:val="По ширине"/>
    <w:basedOn w:val="a"/>
    <w:rsid w:val="00824F6F"/>
    <w:rPr>
      <w:rFonts w:eastAsia="Calibri"/>
    </w:rPr>
  </w:style>
  <w:style w:type="character" w:customStyle="1" w:styleId="60">
    <w:name w:val="Заголовок 6 Знак"/>
    <w:basedOn w:val="a0"/>
    <w:link w:val="6"/>
    <w:rsid w:val="00824F6F"/>
    <w:rPr>
      <w:rFonts w:ascii="Calibri" w:eastAsia="Times New Roman" w:hAnsi="Calibri" w:cs="Times New Roman"/>
      <w:b/>
      <w:bCs/>
      <w:sz w:val="22"/>
      <w:szCs w:val="22"/>
    </w:rPr>
  </w:style>
  <w:style w:type="character" w:customStyle="1" w:styleId="30">
    <w:name w:val="Заголовок 3 Знак"/>
    <w:basedOn w:val="a0"/>
    <w:link w:val="3"/>
    <w:semiHidden/>
    <w:rsid w:val="00CF17B9"/>
    <w:rPr>
      <w:rFonts w:ascii="Cambria" w:eastAsia="Times New Roman" w:hAnsi="Cambria" w:cs="Times New Roman"/>
      <w:b/>
      <w:bCs/>
      <w:sz w:val="26"/>
      <w:szCs w:val="26"/>
    </w:rPr>
  </w:style>
  <w:style w:type="character" w:customStyle="1" w:styleId="10">
    <w:name w:val="Заголовок 1 Знак"/>
    <w:basedOn w:val="a0"/>
    <w:link w:val="1"/>
    <w:uiPriority w:val="99"/>
    <w:rsid w:val="00C421B8"/>
    <w:rPr>
      <w:rFonts w:ascii="Arial" w:hAnsi="Arial" w:cs="Arial"/>
      <w:b/>
      <w:bCs/>
      <w:kern w:val="32"/>
      <w:sz w:val="32"/>
      <w:szCs w:val="32"/>
    </w:rPr>
  </w:style>
  <w:style w:type="character" w:customStyle="1" w:styleId="20">
    <w:name w:val="Заголовок 2 Знак"/>
    <w:basedOn w:val="a0"/>
    <w:link w:val="2"/>
    <w:rsid w:val="00AB3974"/>
    <w:rPr>
      <w:b/>
      <w:sz w:val="28"/>
    </w:rPr>
  </w:style>
  <w:style w:type="character" w:customStyle="1" w:styleId="34">
    <w:name w:val="Основной текст с отступом 3 Знак"/>
    <w:basedOn w:val="a0"/>
    <w:link w:val="33"/>
    <w:rsid w:val="00AB3974"/>
    <w:rPr>
      <w:sz w:val="16"/>
      <w:szCs w:val="16"/>
    </w:rPr>
  </w:style>
  <w:style w:type="character" w:customStyle="1" w:styleId="ab">
    <w:name w:val="Верхний колонтитул Знак"/>
    <w:basedOn w:val="a0"/>
    <w:link w:val="aa"/>
    <w:rsid w:val="00AB3974"/>
    <w:rPr>
      <w:sz w:val="24"/>
      <w:szCs w:val="24"/>
    </w:rPr>
  </w:style>
  <w:style w:type="character" w:customStyle="1" w:styleId="af6">
    <w:name w:val="Нижний колонтитул Знак"/>
    <w:basedOn w:val="a0"/>
    <w:link w:val="af5"/>
    <w:rsid w:val="00AB3974"/>
    <w:rPr>
      <w:sz w:val="24"/>
      <w:szCs w:val="24"/>
    </w:rPr>
  </w:style>
  <w:style w:type="character" w:customStyle="1" w:styleId="afb">
    <w:name w:val="Текст выноски Знак"/>
    <w:basedOn w:val="a0"/>
    <w:link w:val="afa"/>
    <w:uiPriority w:val="99"/>
    <w:semiHidden/>
    <w:rsid w:val="00AB3974"/>
    <w:rPr>
      <w:rFonts w:ascii="Tahoma" w:hAnsi="Tahoma" w:cs="Tahoma"/>
      <w:sz w:val="16"/>
      <w:szCs w:val="16"/>
    </w:rPr>
  </w:style>
  <w:style w:type="character" w:customStyle="1" w:styleId="1f9">
    <w:name w:val="Текст выноски Знак1"/>
    <w:basedOn w:val="a0"/>
    <w:uiPriority w:val="99"/>
    <w:semiHidden/>
    <w:rsid w:val="00AB3974"/>
    <w:rPr>
      <w:rFonts w:ascii="Tahoma" w:eastAsia="Times New Roman" w:hAnsi="Tahoma" w:cs="Tahoma"/>
      <w:sz w:val="16"/>
      <w:szCs w:val="16"/>
      <w:lang w:eastAsia="ru-RU"/>
    </w:rPr>
  </w:style>
  <w:style w:type="character" w:customStyle="1" w:styleId="aff5">
    <w:name w:val="Схема документа Знак"/>
    <w:basedOn w:val="a0"/>
    <w:link w:val="aff4"/>
    <w:semiHidden/>
    <w:rsid w:val="00AB3974"/>
    <w:rPr>
      <w:rFonts w:ascii="Tahoma" w:hAnsi="Tahoma" w:cs="Tahoma"/>
      <w:shd w:val="clear" w:color="auto" w:fill="000080"/>
    </w:rPr>
  </w:style>
  <w:style w:type="character" w:customStyle="1" w:styleId="1fa">
    <w:name w:val="Схема документа Знак1"/>
    <w:basedOn w:val="a0"/>
    <w:uiPriority w:val="99"/>
    <w:semiHidden/>
    <w:rsid w:val="00AB3974"/>
    <w:rPr>
      <w:rFonts w:ascii="Tahoma" w:eastAsia="Times New Roman" w:hAnsi="Tahoma" w:cs="Tahoma"/>
      <w:sz w:val="16"/>
      <w:szCs w:val="16"/>
      <w:lang w:eastAsia="ru-RU"/>
    </w:rPr>
  </w:style>
  <w:style w:type="paragraph" w:customStyle="1" w:styleId="311">
    <w:name w:val="Заголовок 31"/>
    <w:basedOn w:val="a"/>
    <w:next w:val="a"/>
    <w:semiHidden/>
    <w:unhideWhenUsed/>
    <w:qFormat/>
    <w:rsid w:val="0025195B"/>
    <w:pPr>
      <w:keepNext/>
      <w:spacing w:before="240" w:after="60"/>
      <w:outlineLvl w:val="2"/>
    </w:pPr>
    <w:rPr>
      <w:rFonts w:ascii="Cambria" w:hAnsi="Cambria"/>
      <w:b/>
      <w:bCs/>
      <w:sz w:val="26"/>
      <w:szCs w:val="26"/>
    </w:rPr>
  </w:style>
  <w:style w:type="numbering" w:customStyle="1" w:styleId="1fb">
    <w:name w:val="Нет списка1"/>
    <w:next w:val="a2"/>
    <w:uiPriority w:val="99"/>
    <w:semiHidden/>
    <w:unhideWhenUsed/>
    <w:rsid w:val="0025195B"/>
  </w:style>
  <w:style w:type="character" w:customStyle="1" w:styleId="312">
    <w:name w:val="Заголовок 3 Знак1"/>
    <w:basedOn w:val="a0"/>
    <w:uiPriority w:val="9"/>
    <w:semiHidden/>
    <w:rsid w:val="0025195B"/>
    <w:rPr>
      <w:rFonts w:asciiTheme="majorHAnsi" w:eastAsiaTheme="majorEastAsia" w:hAnsiTheme="majorHAnsi" w:cstheme="majorBidi"/>
      <w:b/>
      <w:bCs/>
      <w:color w:val="4F81BD" w:themeColor="accent1"/>
    </w:rPr>
  </w:style>
  <w:style w:type="table" w:customStyle="1" w:styleId="1fc">
    <w:name w:val="Сетка таблицы1"/>
    <w:basedOn w:val="a1"/>
    <w:next w:val="a5"/>
    <w:uiPriority w:val="99"/>
    <w:rsid w:val="002519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basedOn w:val="a0"/>
    <w:rsid w:val="003841AA"/>
    <w:rPr>
      <w:sz w:val="16"/>
      <w:szCs w:val="16"/>
    </w:rPr>
  </w:style>
  <w:style w:type="paragraph" w:styleId="affd">
    <w:name w:val="annotation text"/>
    <w:basedOn w:val="a"/>
    <w:link w:val="affe"/>
    <w:rsid w:val="003841AA"/>
    <w:rPr>
      <w:sz w:val="20"/>
      <w:szCs w:val="20"/>
    </w:rPr>
  </w:style>
  <w:style w:type="character" w:customStyle="1" w:styleId="affe">
    <w:name w:val="Текст примечания Знак"/>
    <w:basedOn w:val="a0"/>
    <w:link w:val="affd"/>
    <w:rsid w:val="003841AA"/>
  </w:style>
  <w:style w:type="paragraph" w:styleId="afff">
    <w:name w:val="annotation subject"/>
    <w:basedOn w:val="affd"/>
    <w:next w:val="affd"/>
    <w:link w:val="afff0"/>
    <w:rsid w:val="003841AA"/>
    <w:rPr>
      <w:b/>
      <w:bCs/>
    </w:rPr>
  </w:style>
  <w:style w:type="character" w:customStyle="1" w:styleId="afff0">
    <w:name w:val="Тема примечания Знак"/>
    <w:basedOn w:val="affe"/>
    <w:link w:val="afff"/>
    <w:rsid w:val="003841AA"/>
    <w:rPr>
      <w:b/>
      <w:bCs/>
    </w:rPr>
  </w:style>
  <w:style w:type="numbering" w:customStyle="1" w:styleId="29">
    <w:name w:val="Нет списка2"/>
    <w:next w:val="a2"/>
    <w:uiPriority w:val="99"/>
    <w:semiHidden/>
    <w:unhideWhenUsed/>
    <w:rsid w:val="000A2830"/>
  </w:style>
  <w:style w:type="numbering" w:customStyle="1" w:styleId="36">
    <w:name w:val="Нет списка3"/>
    <w:next w:val="a2"/>
    <w:uiPriority w:val="99"/>
    <w:semiHidden/>
    <w:unhideWhenUsed/>
    <w:rsid w:val="006012F2"/>
  </w:style>
  <w:style w:type="numbering" w:customStyle="1" w:styleId="4">
    <w:name w:val="Нет списка4"/>
    <w:next w:val="a2"/>
    <w:uiPriority w:val="99"/>
    <w:semiHidden/>
    <w:unhideWhenUsed/>
    <w:rsid w:val="006012F2"/>
  </w:style>
  <w:style w:type="numbering" w:customStyle="1" w:styleId="5">
    <w:name w:val="Нет списка5"/>
    <w:next w:val="a2"/>
    <w:uiPriority w:val="99"/>
    <w:semiHidden/>
    <w:unhideWhenUsed/>
    <w:rsid w:val="005C2770"/>
  </w:style>
  <w:style w:type="numbering" w:customStyle="1" w:styleId="62">
    <w:name w:val="Нет списка6"/>
    <w:next w:val="a2"/>
    <w:uiPriority w:val="99"/>
    <w:semiHidden/>
    <w:unhideWhenUsed/>
    <w:rsid w:val="001655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4435"/>
    <w:rPr>
      <w:sz w:val="24"/>
      <w:szCs w:val="24"/>
    </w:rPr>
  </w:style>
  <w:style w:type="paragraph" w:styleId="1">
    <w:name w:val="heading 1"/>
    <w:basedOn w:val="a"/>
    <w:next w:val="a"/>
    <w:link w:val="10"/>
    <w:uiPriority w:val="99"/>
    <w:qFormat/>
    <w:rsid w:val="00571FD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semiHidden/>
    <w:unhideWhenUsed/>
    <w:qFormat/>
    <w:rsid w:val="00CF17B9"/>
    <w:pPr>
      <w:keepNext/>
      <w:spacing w:before="240" w:after="60"/>
      <w:outlineLvl w:val="2"/>
    </w:pPr>
    <w:rPr>
      <w:rFonts w:ascii="Cambria" w:hAnsi="Cambria"/>
      <w:b/>
      <w:bCs/>
      <w:sz w:val="26"/>
      <w:szCs w:val="26"/>
    </w:rPr>
  </w:style>
  <w:style w:type="paragraph" w:styleId="6">
    <w:name w:val="heading 6"/>
    <w:basedOn w:val="a"/>
    <w:next w:val="a"/>
    <w:link w:val="60"/>
    <w:qFormat/>
    <w:rsid w:val="00824F6F"/>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A0BEB"/>
    <w:pPr>
      <w:spacing w:line="360" w:lineRule="auto"/>
      <w:jc w:val="both"/>
    </w:pPr>
    <w:rPr>
      <w:color w:val="000000"/>
      <w:sz w:val="28"/>
      <w:szCs w:val="20"/>
    </w:rPr>
  </w:style>
  <w:style w:type="table" w:styleId="a5">
    <w:name w:val="Table Grid"/>
    <w:basedOn w:val="a1"/>
    <w:uiPriority w:val="99"/>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uiPriority w:val="99"/>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link w:val="34"/>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uiPriority w:val="99"/>
    <w:rsid w:val="00815D6A"/>
    <w:pPr>
      <w:spacing w:before="120" w:after="120"/>
      <w:jc w:val="both"/>
    </w:pPr>
  </w:style>
  <w:style w:type="character" w:styleId="af">
    <w:name w:val="Strong"/>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12">
    <w:name w:val="Знак Знак Знак Знак Знак Знак Знак Знак Знак Знак Знак Знак Знак Знак Знак Знак1"/>
    <w:basedOn w:val="a"/>
    <w:rsid w:val="00FC45B7"/>
    <w:pPr>
      <w:widowControl w:val="0"/>
      <w:adjustRightInd w:val="0"/>
      <w:spacing w:after="160" w:line="240" w:lineRule="exact"/>
      <w:jc w:val="right"/>
    </w:pPr>
    <w:rPr>
      <w:sz w:val="20"/>
      <w:szCs w:val="20"/>
      <w:lang w:val="en-GB" w:eastAsia="en-US"/>
    </w:rPr>
  </w:style>
  <w:style w:type="paragraph" w:styleId="af2">
    <w:name w:val="List Paragraph"/>
    <w:basedOn w:val="a"/>
    <w:uiPriority w:val="34"/>
    <w:qFormat/>
    <w:rsid w:val="00FC45B7"/>
    <w:pPr>
      <w:ind w:left="708"/>
    </w:pPr>
  </w:style>
  <w:style w:type="paragraph" w:customStyle="1" w:styleId="13">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3">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4">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4">
    <w:name w:val="Нормальный"/>
    <w:rsid w:val="00F94125"/>
    <w:rPr>
      <w:rFonts w:ascii="CG Times" w:hAnsi="CG Times"/>
      <w:lang w:val="en-US"/>
    </w:rPr>
  </w:style>
  <w:style w:type="paragraph" w:customStyle="1" w:styleId="15">
    <w:name w:val="Обычный1"/>
    <w:rsid w:val="00CB1C64"/>
    <w:pPr>
      <w:spacing w:before="100" w:after="100"/>
    </w:pPr>
    <w:rPr>
      <w:snapToGrid w:val="0"/>
      <w:sz w:val="24"/>
    </w:rPr>
  </w:style>
  <w:style w:type="paragraph" w:customStyle="1" w:styleId="16">
    <w:name w:val="Абзац списка1"/>
    <w:basedOn w:val="a"/>
    <w:qFormat/>
    <w:rsid w:val="006D21A6"/>
    <w:pPr>
      <w:widowControl w:val="0"/>
      <w:autoSpaceDE w:val="0"/>
      <w:autoSpaceDN w:val="0"/>
      <w:adjustRightInd w:val="0"/>
      <w:ind w:left="720"/>
      <w:contextualSpacing/>
    </w:pPr>
    <w:rPr>
      <w:sz w:val="20"/>
      <w:szCs w:val="20"/>
    </w:rPr>
  </w:style>
  <w:style w:type="paragraph" w:styleId="af5">
    <w:name w:val="footer"/>
    <w:basedOn w:val="a"/>
    <w:link w:val="af6"/>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7">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cs="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8">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9">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a">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35">
    <w:name w:val="Знак Знак Знак3"/>
    <w:basedOn w:val="a"/>
    <w:rsid w:val="00C21055"/>
    <w:pPr>
      <w:widowControl w:val="0"/>
      <w:adjustRightInd w:val="0"/>
      <w:spacing w:after="160" w:line="240" w:lineRule="exact"/>
      <w:jc w:val="right"/>
    </w:pPr>
    <w:rPr>
      <w:sz w:val="20"/>
      <w:szCs w:val="20"/>
      <w:lang w:val="en-GB" w:eastAsia="en-US"/>
    </w:rPr>
  </w:style>
  <w:style w:type="paragraph" w:customStyle="1" w:styleId="1b">
    <w:name w:val="Знак1"/>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c">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d">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24AC9"/>
    <w:pPr>
      <w:widowControl w:val="0"/>
      <w:adjustRightInd w:val="0"/>
      <w:spacing w:after="160" w:line="240" w:lineRule="exact"/>
      <w:jc w:val="right"/>
    </w:pPr>
    <w:rPr>
      <w:sz w:val="20"/>
      <w:szCs w:val="20"/>
      <w:lang w:val="en-GB" w:eastAsia="en-US"/>
    </w:rPr>
  </w:style>
  <w:style w:type="paragraph" w:customStyle="1" w:styleId="112">
    <w:name w:val="Знак Знак Знак1 Знак Знак Знак Знак Знак Знак Знак Знак Знак Знак Знак Знак Знак1"/>
    <w:basedOn w:val="a"/>
    <w:rsid w:val="00E24AC9"/>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f">
    <w:name w:val="Знак Знак Знак1"/>
    <w:rsid w:val="001F59CC"/>
    <w:rPr>
      <w:sz w:val="24"/>
      <w:szCs w:val="24"/>
      <w:lang w:val="ru-RU" w:eastAsia="ru-RU" w:bidi="ar-SA"/>
    </w:rPr>
  </w:style>
  <w:style w:type="paragraph" w:customStyle="1" w:styleId="1f0">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1">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2">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4">
    <w:name w:val="Document Map"/>
    <w:basedOn w:val="a"/>
    <w:link w:val="aff5"/>
    <w:semiHidden/>
    <w:rsid w:val="009B5255"/>
    <w:pPr>
      <w:shd w:val="clear" w:color="auto" w:fill="000080"/>
    </w:pPr>
    <w:rPr>
      <w:rFonts w:ascii="Tahoma" w:hAnsi="Tahoma" w:cs="Tahoma"/>
      <w:sz w:val="20"/>
      <w:szCs w:val="20"/>
    </w:rPr>
  </w:style>
  <w:style w:type="paragraph" w:customStyle="1" w:styleId="aff6">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7">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3">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4">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8">
    <w:name w:val="Знак Знак Знак Знак Знак"/>
    <w:rsid w:val="00087FDB"/>
    <w:rPr>
      <w:sz w:val="16"/>
      <w:szCs w:val="16"/>
      <w:lang w:val="ru-RU" w:eastAsia="ru-RU" w:bidi="ar-SA"/>
    </w:rPr>
  </w:style>
  <w:style w:type="paragraph" w:customStyle="1" w:styleId="1f5">
    <w:name w:val="Знак Знак Знак Знак1"/>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6">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9">
    <w:name w:val="Нормальный Знак"/>
    <w:link w:val="affa"/>
    <w:rsid w:val="002240C1"/>
    <w:rPr>
      <w:rFonts w:ascii="CG Times" w:hAnsi="CG Times"/>
      <w:lang w:val="en-US"/>
    </w:rPr>
  </w:style>
  <w:style w:type="character" w:customStyle="1" w:styleId="affa">
    <w:name w:val="Нормальный Знак Знак"/>
    <w:link w:val="aff9"/>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locked/>
    <w:rsid w:val="00205A97"/>
    <w:rPr>
      <w:sz w:val="24"/>
      <w:szCs w:val="24"/>
      <w:lang w:val="ru-RU" w:eastAsia="ru-RU" w:bidi="ar-SA"/>
    </w:rPr>
  </w:style>
  <w:style w:type="paragraph" w:customStyle="1" w:styleId="1f7">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8">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8"/>
    <w:rsid w:val="00340D27"/>
    <w:rPr>
      <w:sz w:val="24"/>
      <w:szCs w:val="24"/>
      <w:lang w:val="ru-RU" w:eastAsia="ru-RU" w:bidi="ar-SA"/>
    </w:rPr>
  </w:style>
  <w:style w:type="character" w:customStyle="1" w:styleId="a4">
    <w:name w:val="Основной текст Знак"/>
    <w:link w:val="a3"/>
    <w:uiPriority w:val="99"/>
    <w:rsid w:val="00592DCF"/>
    <w:rPr>
      <w:color w:val="000000"/>
      <w:sz w:val="28"/>
    </w:rPr>
  </w:style>
  <w:style w:type="paragraph" w:styleId="affb">
    <w:name w:val="No Spacing"/>
    <w:uiPriority w:val="99"/>
    <w:qFormat/>
    <w:rsid w:val="00AF54DF"/>
    <w:rPr>
      <w:rFonts w:eastAsia="Calibri"/>
      <w:sz w:val="24"/>
      <w:szCs w:val="22"/>
      <w:lang w:eastAsia="en-US"/>
    </w:rPr>
  </w:style>
  <w:style w:type="paragraph" w:customStyle="1" w:styleId="140">
    <w:name w:val="Обычный + 14 пт"/>
    <w:aliases w:val="По ширине"/>
    <w:basedOn w:val="a"/>
    <w:rsid w:val="00824F6F"/>
    <w:rPr>
      <w:rFonts w:eastAsia="Calibri"/>
    </w:rPr>
  </w:style>
  <w:style w:type="character" w:customStyle="1" w:styleId="60">
    <w:name w:val="Заголовок 6 Знак"/>
    <w:basedOn w:val="a0"/>
    <w:link w:val="6"/>
    <w:rsid w:val="00824F6F"/>
    <w:rPr>
      <w:rFonts w:ascii="Calibri" w:eastAsia="Times New Roman" w:hAnsi="Calibri" w:cs="Times New Roman"/>
      <w:b/>
      <w:bCs/>
      <w:sz w:val="22"/>
      <w:szCs w:val="22"/>
    </w:rPr>
  </w:style>
  <w:style w:type="character" w:customStyle="1" w:styleId="30">
    <w:name w:val="Заголовок 3 Знак"/>
    <w:basedOn w:val="a0"/>
    <w:link w:val="3"/>
    <w:semiHidden/>
    <w:rsid w:val="00CF17B9"/>
    <w:rPr>
      <w:rFonts w:ascii="Cambria" w:eastAsia="Times New Roman" w:hAnsi="Cambria" w:cs="Times New Roman"/>
      <w:b/>
      <w:bCs/>
      <w:sz w:val="26"/>
      <w:szCs w:val="26"/>
    </w:rPr>
  </w:style>
  <w:style w:type="character" w:customStyle="1" w:styleId="10">
    <w:name w:val="Заголовок 1 Знак"/>
    <w:basedOn w:val="a0"/>
    <w:link w:val="1"/>
    <w:uiPriority w:val="99"/>
    <w:rsid w:val="00C421B8"/>
    <w:rPr>
      <w:rFonts w:ascii="Arial" w:hAnsi="Arial" w:cs="Arial"/>
      <w:b/>
      <w:bCs/>
      <w:kern w:val="32"/>
      <w:sz w:val="32"/>
      <w:szCs w:val="32"/>
    </w:rPr>
  </w:style>
  <w:style w:type="character" w:customStyle="1" w:styleId="20">
    <w:name w:val="Заголовок 2 Знак"/>
    <w:basedOn w:val="a0"/>
    <w:link w:val="2"/>
    <w:rsid w:val="00AB3974"/>
    <w:rPr>
      <w:b/>
      <w:sz w:val="28"/>
    </w:rPr>
  </w:style>
  <w:style w:type="character" w:customStyle="1" w:styleId="34">
    <w:name w:val="Основной текст с отступом 3 Знак"/>
    <w:basedOn w:val="a0"/>
    <w:link w:val="33"/>
    <w:rsid w:val="00AB3974"/>
    <w:rPr>
      <w:sz w:val="16"/>
      <w:szCs w:val="16"/>
    </w:rPr>
  </w:style>
  <w:style w:type="character" w:customStyle="1" w:styleId="ab">
    <w:name w:val="Верхний колонтитул Знак"/>
    <w:basedOn w:val="a0"/>
    <w:link w:val="aa"/>
    <w:rsid w:val="00AB3974"/>
    <w:rPr>
      <w:sz w:val="24"/>
      <w:szCs w:val="24"/>
    </w:rPr>
  </w:style>
  <w:style w:type="character" w:customStyle="1" w:styleId="af6">
    <w:name w:val="Нижний колонтитул Знак"/>
    <w:basedOn w:val="a0"/>
    <w:link w:val="af5"/>
    <w:rsid w:val="00AB3974"/>
    <w:rPr>
      <w:sz w:val="24"/>
      <w:szCs w:val="24"/>
    </w:rPr>
  </w:style>
  <w:style w:type="character" w:customStyle="1" w:styleId="afb">
    <w:name w:val="Текст выноски Знак"/>
    <w:basedOn w:val="a0"/>
    <w:link w:val="afa"/>
    <w:semiHidden/>
    <w:rsid w:val="00AB3974"/>
    <w:rPr>
      <w:rFonts w:ascii="Tahoma" w:hAnsi="Tahoma" w:cs="Tahoma"/>
      <w:sz w:val="16"/>
      <w:szCs w:val="16"/>
    </w:rPr>
  </w:style>
  <w:style w:type="character" w:customStyle="1" w:styleId="1f9">
    <w:name w:val="Текст выноски Знак1"/>
    <w:basedOn w:val="a0"/>
    <w:uiPriority w:val="99"/>
    <w:semiHidden/>
    <w:rsid w:val="00AB3974"/>
    <w:rPr>
      <w:rFonts w:ascii="Tahoma" w:eastAsia="Times New Roman" w:hAnsi="Tahoma" w:cs="Tahoma"/>
      <w:sz w:val="16"/>
      <w:szCs w:val="16"/>
      <w:lang w:eastAsia="ru-RU"/>
    </w:rPr>
  </w:style>
  <w:style w:type="character" w:customStyle="1" w:styleId="aff5">
    <w:name w:val="Схема документа Знак"/>
    <w:basedOn w:val="a0"/>
    <w:link w:val="aff4"/>
    <w:semiHidden/>
    <w:rsid w:val="00AB3974"/>
    <w:rPr>
      <w:rFonts w:ascii="Tahoma" w:hAnsi="Tahoma" w:cs="Tahoma"/>
      <w:shd w:val="clear" w:color="auto" w:fill="000080"/>
    </w:rPr>
  </w:style>
  <w:style w:type="character" w:customStyle="1" w:styleId="1fa">
    <w:name w:val="Схема документа Знак1"/>
    <w:basedOn w:val="a0"/>
    <w:uiPriority w:val="99"/>
    <w:semiHidden/>
    <w:rsid w:val="00AB397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4148">
      <w:bodyDiv w:val="1"/>
      <w:marLeft w:val="0"/>
      <w:marRight w:val="0"/>
      <w:marTop w:val="0"/>
      <w:marBottom w:val="0"/>
      <w:divBdr>
        <w:top w:val="none" w:sz="0" w:space="0" w:color="auto"/>
        <w:left w:val="none" w:sz="0" w:space="0" w:color="auto"/>
        <w:bottom w:val="none" w:sz="0" w:space="0" w:color="auto"/>
        <w:right w:val="none" w:sz="0" w:space="0" w:color="auto"/>
      </w:divBdr>
    </w:div>
    <w:div w:id="111676695">
      <w:bodyDiv w:val="1"/>
      <w:marLeft w:val="0"/>
      <w:marRight w:val="0"/>
      <w:marTop w:val="0"/>
      <w:marBottom w:val="0"/>
      <w:divBdr>
        <w:top w:val="none" w:sz="0" w:space="0" w:color="auto"/>
        <w:left w:val="none" w:sz="0" w:space="0" w:color="auto"/>
        <w:bottom w:val="none" w:sz="0" w:space="0" w:color="auto"/>
        <w:right w:val="none" w:sz="0" w:space="0" w:color="auto"/>
      </w:divBdr>
    </w:div>
    <w:div w:id="187717684">
      <w:bodyDiv w:val="1"/>
      <w:marLeft w:val="0"/>
      <w:marRight w:val="0"/>
      <w:marTop w:val="0"/>
      <w:marBottom w:val="0"/>
      <w:divBdr>
        <w:top w:val="none" w:sz="0" w:space="0" w:color="auto"/>
        <w:left w:val="none" w:sz="0" w:space="0" w:color="auto"/>
        <w:bottom w:val="none" w:sz="0" w:space="0" w:color="auto"/>
        <w:right w:val="none" w:sz="0" w:space="0" w:color="auto"/>
      </w:divBdr>
    </w:div>
    <w:div w:id="262229211">
      <w:bodyDiv w:val="1"/>
      <w:marLeft w:val="0"/>
      <w:marRight w:val="0"/>
      <w:marTop w:val="0"/>
      <w:marBottom w:val="0"/>
      <w:divBdr>
        <w:top w:val="none" w:sz="0" w:space="0" w:color="auto"/>
        <w:left w:val="none" w:sz="0" w:space="0" w:color="auto"/>
        <w:bottom w:val="none" w:sz="0" w:space="0" w:color="auto"/>
        <w:right w:val="none" w:sz="0" w:space="0" w:color="auto"/>
      </w:divBdr>
    </w:div>
    <w:div w:id="287325487">
      <w:bodyDiv w:val="1"/>
      <w:marLeft w:val="0"/>
      <w:marRight w:val="0"/>
      <w:marTop w:val="0"/>
      <w:marBottom w:val="0"/>
      <w:divBdr>
        <w:top w:val="none" w:sz="0" w:space="0" w:color="auto"/>
        <w:left w:val="none" w:sz="0" w:space="0" w:color="auto"/>
        <w:bottom w:val="none" w:sz="0" w:space="0" w:color="auto"/>
        <w:right w:val="none" w:sz="0" w:space="0" w:color="auto"/>
      </w:divBdr>
    </w:div>
    <w:div w:id="348677984">
      <w:bodyDiv w:val="1"/>
      <w:marLeft w:val="0"/>
      <w:marRight w:val="0"/>
      <w:marTop w:val="0"/>
      <w:marBottom w:val="0"/>
      <w:divBdr>
        <w:top w:val="none" w:sz="0" w:space="0" w:color="auto"/>
        <w:left w:val="none" w:sz="0" w:space="0" w:color="auto"/>
        <w:bottom w:val="none" w:sz="0" w:space="0" w:color="auto"/>
        <w:right w:val="none" w:sz="0" w:space="0" w:color="auto"/>
      </w:divBdr>
    </w:div>
    <w:div w:id="399836739">
      <w:bodyDiv w:val="1"/>
      <w:marLeft w:val="0"/>
      <w:marRight w:val="0"/>
      <w:marTop w:val="0"/>
      <w:marBottom w:val="0"/>
      <w:divBdr>
        <w:top w:val="none" w:sz="0" w:space="0" w:color="auto"/>
        <w:left w:val="none" w:sz="0" w:space="0" w:color="auto"/>
        <w:bottom w:val="none" w:sz="0" w:space="0" w:color="auto"/>
        <w:right w:val="none" w:sz="0" w:space="0" w:color="auto"/>
      </w:divBdr>
    </w:div>
    <w:div w:id="484207345">
      <w:bodyDiv w:val="1"/>
      <w:marLeft w:val="0"/>
      <w:marRight w:val="0"/>
      <w:marTop w:val="0"/>
      <w:marBottom w:val="0"/>
      <w:divBdr>
        <w:top w:val="none" w:sz="0" w:space="0" w:color="auto"/>
        <w:left w:val="none" w:sz="0" w:space="0" w:color="auto"/>
        <w:bottom w:val="none" w:sz="0" w:space="0" w:color="auto"/>
        <w:right w:val="none" w:sz="0" w:space="0" w:color="auto"/>
      </w:divBdr>
    </w:div>
    <w:div w:id="488132134">
      <w:bodyDiv w:val="1"/>
      <w:marLeft w:val="0"/>
      <w:marRight w:val="0"/>
      <w:marTop w:val="0"/>
      <w:marBottom w:val="0"/>
      <w:divBdr>
        <w:top w:val="none" w:sz="0" w:space="0" w:color="auto"/>
        <w:left w:val="none" w:sz="0" w:space="0" w:color="auto"/>
        <w:bottom w:val="none" w:sz="0" w:space="0" w:color="auto"/>
        <w:right w:val="none" w:sz="0" w:space="0" w:color="auto"/>
      </w:divBdr>
    </w:div>
    <w:div w:id="568422374">
      <w:bodyDiv w:val="1"/>
      <w:marLeft w:val="0"/>
      <w:marRight w:val="0"/>
      <w:marTop w:val="0"/>
      <w:marBottom w:val="0"/>
      <w:divBdr>
        <w:top w:val="none" w:sz="0" w:space="0" w:color="auto"/>
        <w:left w:val="none" w:sz="0" w:space="0" w:color="auto"/>
        <w:bottom w:val="none" w:sz="0" w:space="0" w:color="auto"/>
        <w:right w:val="none" w:sz="0" w:space="0" w:color="auto"/>
      </w:divBdr>
    </w:div>
    <w:div w:id="593896908">
      <w:bodyDiv w:val="1"/>
      <w:marLeft w:val="0"/>
      <w:marRight w:val="0"/>
      <w:marTop w:val="0"/>
      <w:marBottom w:val="0"/>
      <w:divBdr>
        <w:top w:val="none" w:sz="0" w:space="0" w:color="auto"/>
        <w:left w:val="none" w:sz="0" w:space="0" w:color="auto"/>
        <w:bottom w:val="none" w:sz="0" w:space="0" w:color="auto"/>
        <w:right w:val="none" w:sz="0" w:space="0" w:color="auto"/>
      </w:divBdr>
    </w:div>
    <w:div w:id="596255115">
      <w:bodyDiv w:val="1"/>
      <w:marLeft w:val="0"/>
      <w:marRight w:val="0"/>
      <w:marTop w:val="0"/>
      <w:marBottom w:val="0"/>
      <w:divBdr>
        <w:top w:val="none" w:sz="0" w:space="0" w:color="auto"/>
        <w:left w:val="none" w:sz="0" w:space="0" w:color="auto"/>
        <w:bottom w:val="none" w:sz="0" w:space="0" w:color="auto"/>
        <w:right w:val="none" w:sz="0" w:space="0" w:color="auto"/>
      </w:divBdr>
    </w:div>
    <w:div w:id="663513815">
      <w:bodyDiv w:val="1"/>
      <w:marLeft w:val="0"/>
      <w:marRight w:val="0"/>
      <w:marTop w:val="0"/>
      <w:marBottom w:val="0"/>
      <w:divBdr>
        <w:top w:val="none" w:sz="0" w:space="0" w:color="auto"/>
        <w:left w:val="none" w:sz="0" w:space="0" w:color="auto"/>
        <w:bottom w:val="none" w:sz="0" w:space="0" w:color="auto"/>
        <w:right w:val="none" w:sz="0" w:space="0" w:color="auto"/>
      </w:divBdr>
    </w:div>
    <w:div w:id="684599603">
      <w:bodyDiv w:val="1"/>
      <w:marLeft w:val="0"/>
      <w:marRight w:val="0"/>
      <w:marTop w:val="0"/>
      <w:marBottom w:val="0"/>
      <w:divBdr>
        <w:top w:val="none" w:sz="0" w:space="0" w:color="auto"/>
        <w:left w:val="none" w:sz="0" w:space="0" w:color="auto"/>
        <w:bottom w:val="none" w:sz="0" w:space="0" w:color="auto"/>
        <w:right w:val="none" w:sz="0" w:space="0" w:color="auto"/>
      </w:divBdr>
    </w:div>
    <w:div w:id="767309500">
      <w:bodyDiv w:val="1"/>
      <w:marLeft w:val="0"/>
      <w:marRight w:val="0"/>
      <w:marTop w:val="0"/>
      <w:marBottom w:val="0"/>
      <w:divBdr>
        <w:top w:val="none" w:sz="0" w:space="0" w:color="auto"/>
        <w:left w:val="none" w:sz="0" w:space="0" w:color="auto"/>
        <w:bottom w:val="none" w:sz="0" w:space="0" w:color="auto"/>
        <w:right w:val="none" w:sz="0" w:space="0" w:color="auto"/>
      </w:divBdr>
    </w:div>
    <w:div w:id="779564146">
      <w:bodyDiv w:val="1"/>
      <w:marLeft w:val="0"/>
      <w:marRight w:val="0"/>
      <w:marTop w:val="0"/>
      <w:marBottom w:val="0"/>
      <w:divBdr>
        <w:top w:val="none" w:sz="0" w:space="0" w:color="auto"/>
        <w:left w:val="none" w:sz="0" w:space="0" w:color="auto"/>
        <w:bottom w:val="none" w:sz="0" w:space="0" w:color="auto"/>
        <w:right w:val="none" w:sz="0" w:space="0" w:color="auto"/>
      </w:divBdr>
    </w:div>
    <w:div w:id="798568287">
      <w:bodyDiv w:val="1"/>
      <w:marLeft w:val="0"/>
      <w:marRight w:val="0"/>
      <w:marTop w:val="0"/>
      <w:marBottom w:val="0"/>
      <w:divBdr>
        <w:top w:val="none" w:sz="0" w:space="0" w:color="auto"/>
        <w:left w:val="none" w:sz="0" w:space="0" w:color="auto"/>
        <w:bottom w:val="none" w:sz="0" w:space="0" w:color="auto"/>
        <w:right w:val="none" w:sz="0" w:space="0" w:color="auto"/>
      </w:divBdr>
    </w:div>
    <w:div w:id="860818246">
      <w:bodyDiv w:val="1"/>
      <w:marLeft w:val="0"/>
      <w:marRight w:val="0"/>
      <w:marTop w:val="0"/>
      <w:marBottom w:val="0"/>
      <w:divBdr>
        <w:top w:val="none" w:sz="0" w:space="0" w:color="auto"/>
        <w:left w:val="none" w:sz="0" w:space="0" w:color="auto"/>
        <w:bottom w:val="none" w:sz="0" w:space="0" w:color="auto"/>
        <w:right w:val="none" w:sz="0" w:space="0" w:color="auto"/>
      </w:divBdr>
    </w:div>
    <w:div w:id="879166920">
      <w:bodyDiv w:val="1"/>
      <w:marLeft w:val="0"/>
      <w:marRight w:val="0"/>
      <w:marTop w:val="0"/>
      <w:marBottom w:val="0"/>
      <w:divBdr>
        <w:top w:val="none" w:sz="0" w:space="0" w:color="auto"/>
        <w:left w:val="none" w:sz="0" w:space="0" w:color="auto"/>
        <w:bottom w:val="none" w:sz="0" w:space="0" w:color="auto"/>
        <w:right w:val="none" w:sz="0" w:space="0" w:color="auto"/>
      </w:divBdr>
    </w:div>
    <w:div w:id="936250901">
      <w:bodyDiv w:val="1"/>
      <w:marLeft w:val="0"/>
      <w:marRight w:val="0"/>
      <w:marTop w:val="0"/>
      <w:marBottom w:val="0"/>
      <w:divBdr>
        <w:top w:val="none" w:sz="0" w:space="0" w:color="auto"/>
        <w:left w:val="none" w:sz="0" w:space="0" w:color="auto"/>
        <w:bottom w:val="none" w:sz="0" w:space="0" w:color="auto"/>
        <w:right w:val="none" w:sz="0" w:space="0" w:color="auto"/>
      </w:divBdr>
    </w:div>
    <w:div w:id="988362759">
      <w:bodyDiv w:val="1"/>
      <w:marLeft w:val="0"/>
      <w:marRight w:val="0"/>
      <w:marTop w:val="0"/>
      <w:marBottom w:val="0"/>
      <w:divBdr>
        <w:top w:val="none" w:sz="0" w:space="0" w:color="auto"/>
        <w:left w:val="none" w:sz="0" w:space="0" w:color="auto"/>
        <w:bottom w:val="none" w:sz="0" w:space="0" w:color="auto"/>
        <w:right w:val="none" w:sz="0" w:space="0" w:color="auto"/>
      </w:divBdr>
    </w:div>
    <w:div w:id="1006829578">
      <w:bodyDiv w:val="1"/>
      <w:marLeft w:val="0"/>
      <w:marRight w:val="0"/>
      <w:marTop w:val="0"/>
      <w:marBottom w:val="0"/>
      <w:divBdr>
        <w:top w:val="none" w:sz="0" w:space="0" w:color="auto"/>
        <w:left w:val="none" w:sz="0" w:space="0" w:color="auto"/>
        <w:bottom w:val="none" w:sz="0" w:space="0" w:color="auto"/>
        <w:right w:val="none" w:sz="0" w:space="0" w:color="auto"/>
      </w:divBdr>
      <w:divsChild>
        <w:div w:id="734014352">
          <w:marLeft w:val="0"/>
          <w:marRight w:val="0"/>
          <w:marTop w:val="0"/>
          <w:marBottom w:val="0"/>
          <w:divBdr>
            <w:top w:val="none" w:sz="0" w:space="0" w:color="auto"/>
            <w:left w:val="none" w:sz="0" w:space="0" w:color="auto"/>
            <w:bottom w:val="none" w:sz="0" w:space="0" w:color="auto"/>
            <w:right w:val="none" w:sz="0" w:space="0" w:color="auto"/>
          </w:divBdr>
        </w:div>
      </w:divsChild>
    </w:div>
    <w:div w:id="1142161722">
      <w:bodyDiv w:val="1"/>
      <w:marLeft w:val="0"/>
      <w:marRight w:val="0"/>
      <w:marTop w:val="0"/>
      <w:marBottom w:val="0"/>
      <w:divBdr>
        <w:top w:val="none" w:sz="0" w:space="0" w:color="auto"/>
        <w:left w:val="none" w:sz="0" w:space="0" w:color="auto"/>
        <w:bottom w:val="none" w:sz="0" w:space="0" w:color="auto"/>
        <w:right w:val="none" w:sz="0" w:space="0" w:color="auto"/>
      </w:divBdr>
    </w:div>
    <w:div w:id="1166289394">
      <w:bodyDiv w:val="1"/>
      <w:marLeft w:val="0"/>
      <w:marRight w:val="0"/>
      <w:marTop w:val="0"/>
      <w:marBottom w:val="0"/>
      <w:divBdr>
        <w:top w:val="none" w:sz="0" w:space="0" w:color="auto"/>
        <w:left w:val="none" w:sz="0" w:space="0" w:color="auto"/>
        <w:bottom w:val="none" w:sz="0" w:space="0" w:color="auto"/>
        <w:right w:val="none" w:sz="0" w:space="0" w:color="auto"/>
      </w:divBdr>
    </w:div>
    <w:div w:id="1201551106">
      <w:bodyDiv w:val="1"/>
      <w:marLeft w:val="0"/>
      <w:marRight w:val="0"/>
      <w:marTop w:val="0"/>
      <w:marBottom w:val="0"/>
      <w:divBdr>
        <w:top w:val="none" w:sz="0" w:space="0" w:color="auto"/>
        <w:left w:val="none" w:sz="0" w:space="0" w:color="auto"/>
        <w:bottom w:val="none" w:sz="0" w:space="0" w:color="auto"/>
        <w:right w:val="none" w:sz="0" w:space="0" w:color="auto"/>
      </w:divBdr>
    </w:div>
    <w:div w:id="1251232584">
      <w:bodyDiv w:val="1"/>
      <w:marLeft w:val="0"/>
      <w:marRight w:val="0"/>
      <w:marTop w:val="0"/>
      <w:marBottom w:val="0"/>
      <w:divBdr>
        <w:top w:val="none" w:sz="0" w:space="0" w:color="auto"/>
        <w:left w:val="none" w:sz="0" w:space="0" w:color="auto"/>
        <w:bottom w:val="none" w:sz="0" w:space="0" w:color="auto"/>
        <w:right w:val="none" w:sz="0" w:space="0" w:color="auto"/>
      </w:divBdr>
    </w:div>
    <w:div w:id="1260993385">
      <w:bodyDiv w:val="1"/>
      <w:marLeft w:val="0"/>
      <w:marRight w:val="0"/>
      <w:marTop w:val="0"/>
      <w:marBottom w:val="0"/>
      <w:divBdr>
        <w:top w:val="none" w:sz="0" w:space="0" w:color="auto"/>
        <w:left w:val="none" w:sz="0" w:space="0" w:color="auto"/>
        <w:bottom w:val="none" w:sz="0" w:space="0" w:color="auto"/>
        <w:right w:val="none" w:sz="0" w:space="0" w:color="auto"/>
      </w:divBdr>
    </w:div>
    <w:div w:id="1338339998">
      <w:bodyDiv w:val="1"/>
      <w:marLeft w:val="0"/>
      <w:marRight w:val="0"/>
      <w:marTop w:val="0"/>
      <w:marBottom w:val="0"/>
      <w:divBdr>
        <w:top w:val="none" w:sz="0" w:space="0" w:color="auto"/>
        <w:left w:val="none" w:sz="0" w:space="0" w:color="auto"/>
        <w:bottom w:val="none" w:sz="0" w:space="0" w:color="auto"/>
        <w:right w:val="none" w:sz="0" w:space="0" w:color="auto"/>
      </w:divBdr>
    </w:div>
    <w:div w:id="1349018665">
      <w:bodyDiv w:val="1"/>
      <w:marLeft w:val="0"/>
      <w:marRight w:val="0"/>
      <w:marTop w:val="0"/>
      <w:marBottom w:val="0"/>
      <w:divBdr>
        <w:top w:val="none" w:sz="0" w:space="0" w:color="auto"/>
        <w:left w:val="none" w:sz="0" w:space="0" w:color="auto"/>
        <w:bottom w:val="none" w:sz="0" w:space="0" w:color="auto"/>
        <w:right w:val="none" w:sz="0" w:space="0" w:color="auto"/>
      </w:divBdr>
    </w:div>
    <w:div w:id="1389383291">
      <w:bodyDiv w:val="1"/>
      <w:marLeft w:val="0"/>
      <w:marRight w:val="0"/>
      <w:marTop w:val="0"/>
      <w:marBottom w:val="0"/>
      <w:divBdr>
        <w:top w:val="none" w:sz="0" w:space="0" w:color="auto"/>
        <w:left w:val="none" w:sz="0" w:space="0" w:color="auto"/>
        <w:bottom w:val="none" w:sz="0" w:space="0" w:color="auto"/>
        <w:right w:val="none" w:sz="0" w:space="0" w:color="auto"/>
      </w:divBdr>
    </w:div>
    <w:div w:id="1392120583">
      <w:bodyDiv w:val="1"/>
      <w:marLeft w:val="0"/>
      <w:marRight w:val="0"/>
      <w:marTop w:val="0"/>
      <w:marBottom w:val="0"/>
      <w:divBdr>
        <w:top w:val="none" w:sz="0" w:space="0" w:color="auto"/>
        <w:left w:val="none" w:sz="0" w:space="0" w:color="auto"/>
        <w:bottom w:val="none" w:sz="0" w:space="0" w:color="auto"/>
        <w:right w:val="none" w:sz="0" w:space="0" w:color="auto"/>
      </w:divBdr>
    </w:div>
    <w:div w:id="1404525513">
      <w:bodyDiv w:val="1"/>
      <w:marLeft w:val="0"/>
      <w:marRight w:val="0"/>
      <w:marTop w:val="0"/>
      <w:marBottom w:val="0"/>
      <w:divBdr>
        <w:top w:val="none" w:sz="0" w:space="0" w:color="auto"/>
        <w:left w:val="none" w:sz="0" w:space="0" w:color="auto"/>
        <w:bottom w:val="none" w:sz="0" w:space="0" w:color="auto"/>
        <w:right w:val="none" w:sz="0" w:space="0" w:color="auto"/>
      </w:divBdr>
    </w:div>
    <w:div w:id="1404983894">
      <w:bodyDiv w:val="1"/>
      <w:marLeft w:val="0"/>
      <w:marRight w:val="0"/>
      <w:marTop w:val="0"/>
      <w:marBottom w:val="0"/>
      <w:divBdr>
        <w:top w:val="none" w:sz="0" w:space="0" w:color="auto"/>
        <w:left w:val="none" w:sz="0" w:space="0" w:color="auto"/>
        <w:bottom w:val="none" w:sz="0" w:space="0" w:color="auto"/>
        <w:right w:val="none" w:sz="0" w:space="0" w:color="auto"/>
      </w:divBdr>
    </w:div>
    <w:div w:id="1555895056">
      <w:bodyDiv w:val="1"/>
      <w:marLeft w:val="0"/>
      <w:marRight w:val="0"/>
      <w:marTop w:val="0"/>
      <w:marBottom w:val="0"/>
      <w:divBdr>
        <w:top w:val="none" w:sz="0" w:space="0" w:color="auto"/>
        <w:left w:val="none" w:sz="0" w:space="0" w:color="auto"/>
        <w:bottom w:val="none" w:sz="0" w:space="0" w:color="auto"/>
        <w:right w:val="none" w:sz="0" w:space="0" w:color="auto"/>
      </w:divBdr>
    </w:div>
    <w:div w:id="1568418563">
      <w:bodyDiv w:val="1"/>
      <w:marLeft w:val="0"/>
      <w:marRight w:val="0"/>
      <w:marTop w:val="0"/>
      <w:marBottom w:val="0"/>
      <w:divBdr>
        <w:top w:val="none" w:sz="0" w:space="0" w:color="auto"/>
        <w:left w:val="none" w:sz="0" w:space="0" w:color="auto"/>
        <w:bottom w:val="none" w:sz="0" w:space="0" w:color="auto"/>
        <w:right w:val="none" w:sz="0" w:space="0" w:color="auto"/>
      </w:divBdr>
      <w:divsChild>
        <w:div w:id="1016886853">
          <w:marLeft w:val="0"/>
          <w:marRight w:val="0"/>
          <w:marTop w:val="0"/>
          <w:marBottom w:val="0"/>
          <w:divBdr>
            <w:top w:val="none" w:sz="0" w:space="0" w:color="auto"/>
            <w:left w:val="none" w:sz="0" w:space="0" w:color="auto"/>
            <w:bottom w:val="none" w:sz="0" w:space="0" w:color="auto"/>
            <w:right w:val="none" w:sz="0" w:space="0" w:color="auto"/>
          </w:divBdr>
        </w:div>
      </w:divsChild>
    </w:div>
    <w:div w:id="1683168637">
      <w:bodyDiv w:val="1"/>
      <w:marLeft w:val="0"/>
      <w:marRight w:val="0"/>
      <w:marTop w:val="0"/>
      <w:marBottom w:val="0"/>
      <w:divBdr>
        <w:top w:val="none" w:sz="0" w:space="0" w:color="auto"/>
        <w:left w:val="none" w:sz="0" w:space="0" w:color="auto"/>
        <w:bottom w:val="none" w:sz="0" w:space="0" w:color="auto"/>
        <w:right w:val="none" w:sz="0" w:space="0" w:color="auto"/>
      </w:divBdr>
    </w:div>
    <w:div w:id="1734693857">
      <w:bodyDiv w:val="1"/>
      <w:marLeft w:val="0"/>
      <w:marRight w:val="0"/>
      <w:marTop w:val="0"/>
      <w:marBottom w:val="0"/>
      <w:divBdr>
        <w:top w:val="none" w:sz="0" w:space="0" w:color="auto"/>
        <w:left w:val="none" w:sz="0" w:space="0" w:color="auto"/>
        <w:bottom w:val="none" w:sz="0" w:space="0" w:color="auto"/>
        <w:right w:val="none" w:sz="0" w:space="0" w:color="auto"/>
      </w:divBdr>
    </w:div>
    <w:div w:id="1950694106">
      <w:bodyDiv w:val="1"/>
      <w:marLeft w:val="0"/>
      <w:marRight w:val="0"/>
      <w:marTop w:val="0"/>
      <w:marBottom w:val="0"/>
      <w:divBdr>
        <w:top w:val="none" w:sz="0" w:space="0" w:color="auto"/>
        <w:left w:val="none" w:sz="0" w:space="0" w:color="auto"/>
        <w:bottom w:val="none" w:sz="0" w:space="0" w:color="auto"/>
        <w:right w:val="none" w:sz="0" w:space="0" w:color="auto"/>
      </w:divBdr>
      <w:divsChild>
        <w:div w:id="1275558463">
          <w:marLeft w:val="0"/>
          <w:marRight w:val="0"/>
          <w:marTop w:val="0"/>
          <w:marBottom w:val="0"/>
          <w:divBdr>
            <w:top w:val="none" w:sz="0" w:space="0" w:color="auto"/>
            <w:left w:val="none" w:sz="0" w:space="0" w:color="auto"/>
            <w:bottom w:val="none" w:sz="0" w:space="0" w:color="auto"/>
            <w:right w:val="none" w:sz="0" w:space="0" w:color="auto"/>
          </w:divBdr>
        </w:div>
      </w:divsChild>
    </w:div>
    <w:div w:id="1973168772">
      <w:bodyDiv w:val="1"/>
      <w:marLeft w:val="0"/>
      <w:marRight w:val="0"/>
      <w:marTop w:val="0"/>
      <w:marBottom w:val="0"/>
      <w:divBdr>
        <w:top w:val="none" w:sz="0" w:space="0" w:color="auto"/>
        <w:left w:val="none" w:sz="0" w:space="0" w:color="auto"/>
        <w:bottom w:val="none" w:sz="0" w:space="0" w:color="auto"/>
        <w:right w:val="none" w:sz="0" w:space="0" w:color="auto"/>
      </w:divBdr>
    </w:div>
    <w:div w:id="2037656248">
      <w:bodyDiv w:val="1"/>
      <w:marLeft w:val="0"/>
      <w:marRight w:val="0"/>
      <w:marTop w:val="0"/>
      <w:marBottom w:val="0"/>
      <w:divBdr>
        <w:top w:val="none" w:sz="0" w:space="0" w:color="auto"/>
        <w:left w:val="none" w:sz="0" w:space="0" w:color="auto"/>
        <w:bottom w:val="none" w:sz="0" w:space="0" w:color="auto"/>
        <w:right w:val="none" w:sz="0" w:space="0" w:color="auto"/>
      </w:divBdr>
    </w:div>
    <w:div w:id="2091656983">
      <w:bodyDiv w:val="1"/>
      <w:marLeft w:val="0"/>
      <w:marRight w:val="0"/>
      <w:marTop w:val="0"/>
      <w:marBottom w:val="0"/>
      <w:divBdr>
        <w:top w:val="none" w:sz="0" w:space="0" w:color="auto"/>
        <w:left w:val="none" w:sz="0" w:space="0" w:color="auto"/>
        <w:bottom w:val="none" w:sz="0" w:space="0" w:color="auto"/>
        <w:right w:val="none" w:sz="0" w:space="0" w:color="auto"/>
      </w:divBdr>
    </w:div>
    <w:div w:id="212484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02F0D143B72741238DF0A9AB29F3336071B9E7B70289B817B22F4E1A6EFP8M" TargetMode="External"/><Relationship Id="rId18" Type="http://schemas.openxmlformats.org/officeDocument/2006/relationships/hyperlink" Target="consultantplus://offline/ref=002F0D143B72741238DF0A9AB29F3336071B9E7B70289B817B22F4E1A6EFP8M"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consultantplus://offline/ref=002F0D143B72741238DF0A9AB29F3336071B9E7B70289B817B22F4E1A6EFP8M" TargetMode="External"/><Relationship Id="rId17" Type="http://schemas.openxmlformats.org/officeDocument/2006/relationships/hyperlink" Target="consultantplus://offline/ref=002F0D143B72741238DF0A9AB29F3336071B9E7B70289B817B22F4E1A6EFP8M" TargetMode="External"/><Relationship Id="rId2" Type="http://schemas.openxmlformats.org/officeDocument/2006/relationships/numbering" Target="numbering.xml"/><Relationship Id="rId16" Type="http://schemas.openxmlformats.org/officeDocument/2006/relationships/hyperlink" Target="consultantplus://offline/ref=002F0D143B72741238DF0A9AB29F3336071B9E7B70289B817B22F4E1A6EFP8M" TargetMode="External"/><Relationship Id="rId20" Type="http://schemas.openxmlformats.org/officeDocument/2006/relationships/hyperlink" Target="consultantplus://offline/ref=002F0D143B72741238DF0A9AB29F3336071B9E7B70289B817B22F4E1A6EFP8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56.rkn.gov.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02F0D143B72741238DF0A9AB29F3336071B9E7B70289B817B22F4E1A6EFP8M"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002F0D143B72741238DF0A9AB29F3336071B9E7B70289B817B22F4E1A6EFP8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002F0D143B72741238DF0A9AB29F3336071B9E7B70289B817B22F4E1A6EFP8M"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2C1FA-7D52-4529-B4FB-15A4279F2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265</Pages>
  <Words>53061</Words>
  <Characters>288755</Characters>
  <Application>Microsoft Office Word</Application>
  <DocSecurity>0</DocSecurity>
  <Lines>2406</Lines>
  <Paragraphs>682</Paragraphs>
  <ScaleCrop>false</ScaleCrop>
  <HeadingPairs>
    <vt:vector size="2" baseType="variant">
      <vt:variant>
        <vt:lpstr>Название</vt:lpstr>
      </vt:variant>
      <vt:variant>
        <vt:i4>1</vt:i4>
      </vt:variant>
    </vt:vector>
  </HeadingPairs>
  <TitlesOfParts>
    <vt:vector size="1" baseType="lpstr">
      <vt:lpstr>1</vt:lpstr>
    </vt:vector>
  </TitlesOfParts>
  <Company>MoBIL GROUP</Company>
  <LinksUpToDate>false</LinksUpToDate>
  <CharactersWithSpaces>341134</CharactersWithSpaces>
  <SharedDoc>false</SharedDoc>
  <HLinks>
    <vt:vector size="90" baseType="variant">
      <vt:variant>
        <vt:i4>5505034</vt:i4>
      </vt:variant>
      <vt:variant>
        <vt:i4>42</vt:i4>
      </vt:variant>
      <vt:variant>
        <vt:i4>0</vt:i4>
      </vt:variant>
      <vt:variant>
        <vt:i4>5</vt:i4>
      </vt:variant>
      <vt:variant>
        <vt:lpwstr>consultantplus://offline/ref=002F0D143B72741238DF0A9AB29F3336071B9E7B70289B817B22F4E1A6EFP8M</vt:lpwstr>
      </vt:variant>
      <vt:variant>
        <vt:lpwstr/>
      </vt:variant>
      <vt:variant>
        <vt:i4>5505034</vt:i4>
      </vt:variant>
      <vt:variant>
        <vt:i4>39</vt:i4>
      </vt:variant>
      <vt:variant>
        <vt:i4>0</vt:i4>
      </vt:variant>
      <vt:variant>
        <vt:i4>5</vt:i4>
      </vt:variant>
      <vt:variant>
        <vt:lpwstr>consultantplus://offline/ref=002F0D143B72741238DF0A9AB29F3336071B9E7B70289B817B22F4E1A6EFP8M</vt:lpwstr>
      </vt:variant>
      <vt:variant>
        <vt:lpwstr/>
      </vt:variant>
      <vt:variant>
        <vt:i4>5505034</vt:i4>
      </vt:variant>
      <vt:variant>
        <vt:i4>36</vt:i4>
      </vt:variant>
      <vt:variant>
        <vt:i4>0</vt:i4>
      </vt:variant>
      <vt:variant>
        <vt:i4>5</vt:i4>
      </vt:variant>
      <vt:variant>
        <vt:lpwstr>consultantplus://offline/ref=002F0D143B72741238DF0A9AB29F3336071B9E7B70289B817B22F4E1A6EFP8M</vt:lpwstr>
      </vt:variant>
      <vt:variant>
        <vt:lpwstr/>
      </vt:variant>
      <vt:variant>
        <vt:i4>5505034</vt:i4>
      </vt:variant>
      <vt:variant>
        <vt:i4>33</vt:i4>
      </vt:variant>
      <vt:variant>
        <vt:i4>0</vt:i4>
      </vt:variant>
      <vt:variant>
        <vt:i4>5</vt:i4>
      </vt:variant>
      <vt:variant>
        <vt:lpwstr>consultantplus://offline/ref=002F0D143B72741238DF0A9AB29F3336071B9E7B70289B817B22F4E1A6EFP8M</vt:lpwstr>
      </vt:variant>
      <vt:variant>
        <vt:lpwstr/>
      </vt:variant>
      <vt:variant>
        <vt:i4>5505034</vt:i4>
      </vt:variant>
      <vt:variant>
        <vt:i4>30</vt:i4>
      </vt:variant>
      <vt:variant>
        <vt:i4>0</vt:i4>
      </vt:variant>
      <vt:variant>
        <vt:i4>5</vt:i4>
      </vt:variant>
      <vt:variant>
        <vt:lpwstr>consultantplus://offline/ref=002F0D143B72741238DF0A9AB29F3336071B9E7B70289B817B22F4E1A6EFP8M</vt:lpwstr>
      </vt:variant>
      <vt:variant>
        <vt:lpwstr/>
      </vt:variant>
      <vt:variant>
        <vt:i4>5505034</vt:i4>
      </vt:variant>
      <vt:variant>
        <vt:i4>27</vt:i4>
      </vt:variant>
      <vt:variant>
        <vt:i4>0</vt:i4>
      </vt:variant>
      <vt:variant>
        <vt:i4>5</vt:i4>
      </vt:variant>
      <vt:variant>
        <vt:lpwstr>consultantplus://offline/ref=002F0D143B72741238DF0A9AB29F3336071B9E7B70289B817B22F4E1A6EFP8M</vt:lpwstr>
      </vt:variant>
      <vt:variant>
        <vt:lpwstr/>
      </vt:variant>
      <vt:variant>
        <vt:i4>5505034</vt:i4>
      </vt:variant>
      <vt:variant>
        <vt:i4>24</vt:i4>
      </vt:variant>
      <vt:variant>
        <vt:i4>0</vt:i4>
      </vt:variant>
      <vt:variant>
        <vt:i4>5</vt:i4>
      </vt:variant>
      <vt:variant>
        <vt:lpwstr>consultantplus://offline/ref=002F0D143B72741238DF0A9AB29F3336071B9E7B70289B817B22F4E1A6EFP8M</vt:lpwstr>
      </vt:variant>
      <vt:variant>
        <vt:lpwstr/>
      </vt:variant>
      <vt:variant>
        <vt:i4>5505034</vt:i4>
      </vt:variant>
      <vt:variant>
        <vt:i4>21</vt:i4>
      </vt:variant>
      <vt:variant>
        <vt:i4>0</vt:i4>
      </vt:variant>
      <vt:variant>
        <vt:i4>5</vt:i4>
      </vt:variant>
      <vt:variant>
        <vt:lpwstr>consultantplus://offline/ref=002F0D143B72741238DF0A9AB29F3336071B9E7B70289B817B22F4E1A6EFP8M</vt:lpwstr>
      </vt:variant>
      <vt:variant>
        <vt:lpwstr/>
      </vt:variant>
      <vt:variant>
        <vt:i4>5505034</vt:i4>
      </vt:variant>
      <vt:variant>
        <vt:i4>18</vt:i4>
      </vt:variant>
      <vt:variant>
        <vt:i4>0</vt:i4>
      </vt:variant>
      <vt:variant>
        <vt:i4>5</vt:i4>
      </vt:variant>
      <vt:variant>
        <vt:lpwstr>consultantplus://offline/ref=002F0D143B72741238DF0A9AB29F3336071B9E7B70289B817B22F4E1A6EFP8M</vt:lpwstr>
      </vt:variant>
      <vt:variant>
        <vt:lpwstr/>
      </vt:variant>
      <vt:variant>
        <vt:i4>6815799</vt:i4>
      </vt:variant>
      <vt:variant>
        <vt:i4>15</vt:i4>
      </vt:variant>
      <vt:variant>
        <vt:i4>0</vt:i4>
      </vt:variant>
      <vt:variant>
        <vt:i4>5</vt:i4>
      </vt:variant>
      <vt:variant>
        <vt:lpwstr>garantf1://12081732.0/</vt:lpwstr>
      </vt:variant>
      <vt:variant>
        <vt:lpwstr/>
      </vt:variant>
      <vt:variant>
        <vt:i4>7143473</vt:i4>
      </vt:variant>
      <vt:variant>
        <vt:i4>12</vt:i4>
      </vt:variant>
      <vt:variant>
        <vt:i4>0</vt:i4>
      </vt:variant>
      <vt:variant>
        <vt:i4>5</vt:i4>
      </vt:variant>
      <vt:variant>
        <vt:lpwstr>garantf1://10036812.0/</vt:lpwstr>
      </vt:variant>
      <vt:variant>
        <vt:lpwstr/>
      </vt:variant>
      <vt:variant>
        <vt:i4>4259904</vt:i4>
      </vt:variant>
      <vt:variant>
        <vt:i4>9</vt:i4>
      </vt:variant>
      <vt:variant>
        <vt:i4>0</vt:i4>
      </vt:variant>
      <vt:variant>
        <vt:i4>5</vt:i4>
      </vt:variant>
      <vt:variant>
        <vt:lpwstr>http://56.rkn.gov.ru/</vt:lpwstr>
      </vt:variant>
      <vt:variant>
        <vt:lpwstr/>
      </vt:variant>
      <vt:variant>
        <vt:i4>2228264</vt:i4>
      </vt:variant>
      <vt:variant>
        <vt:i4>6</vt:i4>
      </vt:variant>
      <vt:variant>
        <vt:i4>0</vt:i4>
      </vt:variant>
      <vt:variant>
        <vt:i4>5</vt:i4>
      </vt:variant>
      <vt:variant>
        <vt:lpwstr>http://www.orenburg-cci.ru/temp/408</vt:lpwstr>
      </vt:variant>
      <vt:variant>
        <vt:lpwstr/>
      </vt:variant>
      <vt:variant>
        <vt:i4>7143464</vt:i4>
      </vt:variant>
      <vt:variant>
        <vt:i4>3</vt:i4>
      </vt:variant>
      <vt:variant>
        <vt:i4>0</vt:i4>
      </vt:variant>
      <vt:variant>
        <vt:i4>5</vt:i4>
      </vt:variant>
      <vt:variant>
        <vt:lpwstr>http://www.orenburg-gov.ru/magnoliaPublic/regportal/Info/Info4Citizens/2010-10-04.html</vt:lpwstr>
      </vt:variant>
      <vt:variant>
        <vt:lpwstr/>
      </vt:variant>
      <vt:variant>
        <vt:i4>7143464</vt:i4>
      </vt:variant>
      <vt:variant>
        <vt:i4>0</vt:i4>
      </vt:variant>
      <vt:variant>
        <vt:i4>0</vt:i4>
      </vt:variant>
      <vt:variant>
        <vt:i4>5</vt:i4>
      </vt:variant>
      <vt:variant>
        <vt:lpwstr>http://www.orenburg-gov.ru/magnoliaPublic/regportal/Info/Info4Citizens/2010-10-04.html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Владич</dc:creator>
  <cp:lastModifiedBy>Rodikova</cp:lastModifiedBy>
  <cp:revision>83</cp:revision>
  <cp:lastPrinted>2013-10-08T12:31:00Z</cp:lastPrinted>
  <dcterms:created xsi:type="dcterms:W3CDTF">2016-01-13T11:07:00Z</dcterms:created>
  <dcterms:modified xsi:type="dcterms:W3CDTF">2016-01-14T04:43:00Z</dcterms:modified>
</cp:coreProperties>
</file>